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footer19.xml" ContentType="application/vnd.openxmlformats-officedocument.wordprocessingml.footer+xml"/>
  <Override PartName="/word/header23.xml" ContentType="application/vnd.openxmlformats-officedocument.wordprocessingml.header+xml"/>
  <Override PartName="/word/footer20.xml" ContentType="application/vnd.openxmlformats-officedocument.wordprocessingml.footer+xml"/>
  <Override PartName="/word/header24.xml" ContentType="application/vnd.openxmlformats-officedocument.wordprocessingml.header+xml"/>
  <Override PartName="/word/footer21.xml" ContentType="application/vnd.openxmlformats-officedocument.wordprocessingml.footer+xml"/>
  <Override PartName="/word/header25.xml" ContentType="application/vnd.openxmlformats-officedocument.wordprocessingml.header+xml"/>
  <Override PartName="/word/footer22.xml" ContentType="application/vnd.openxmlformats-officedocument.wordprocessingml.footer+xml"/>
  <Override PartName="/word/header26.xml" ContentType="application/vnd.openxmlformats-officedocument.wordprocessingml.header+xml"/>
  <Override PartName="/word/footer23.xml" ContentType="application/vnd.openxmlformats-officedocument.wordprocessingml.footer+xml"/>
  <Override PartName="/word/header27.xml" ContentType="application/vnd.openxmlformats-officedocument.wordprocessingml.header+xml"/>
  <Override PartName="/word/footer24.xml" ContentType="application/vnd.openxmlformats-officedocument.wordprocessingml.footer+xml"/>
  <Override PartName="/word/header28.xml" ContentType="application/vnd.openxmlformats-officedocument.wordprocessingml.header+xml"/>
  <Override PartName="/word/footer25.xml" ContentType="application/vnd.openxmlformats-officedocument.wordprocessingml.footer+xml"/>
  <Default Extension="png" ContentType="image/png"/>
  <Override PartName="/word/header29.xml" ContentType="application/vnd.openxmlformats-officedocument.wordprocessingml.header+xml"/>
  <Override PartName="/word/footer26.xml" ContentType="application/vnd.openxmlformats-officedocument.wordprocessingml.footer+xml"/>
  <Override PartName="/word/header30.xml" ContentType="application/vnd.openxmlformats-officedocument.wordprocessingml.header+xml"/>
  <Override PartName="/word/footer27.xml" ContentType="application/vnd.openxmlformats-officedocument.wordprocessingml.footer+xml"/>
  <Override PartName="/word/header31.xml" ContentType="application/vnd.openxmlformats-officedocument.wordprocessingml.header+xml"/>
  <Override PartName="/word/footer28.xml" ContentType="application/vnd.openxmlformats-officedocument.wordprocessingml.footer+xml"/>
  <Override PartName="/word/header32.xml" ContentType="application/vnd.openxmlformats-officedocument.wordprocessingml.header+xml"/>
  <Override PartName="/word/footer29.xml" ContentType="application/vnd.openxmlformats-officedocument.wordprocessingml.footer+xml"/>
  <Override PartName="/word/header33.xml" ContentType="application/vnd.openxmlformats-officedocument.wordprocessingml.header+xml"/>
  <Override PartName="/word/footer30.xml" ContentType="application/vnd.openxmlformats-officedocument.wordprocessingml.footer+xml"/>
  <Override PartName="/word/header34.xml" ContentType="application/vnd.openxmlformats-officedocument.wordprocessingml.header+xml"/>
  <Override PartName="/word/footer31.xml" ContentType="application/vnd.openxmlformats-officedocument.wordprocessingml.footer+xml"/>
  <Override PartName="/word/header35.xml" ContentType="application/vnd.openxmlformats-officedocument.wordprocessingml.header+xml"/>
  <Override PartName="/word/footer32.xml" ContentType="application/vnd.openxmlformats-officedocument.wordprocessingml.footer+xml"/>
  <Override PartName="/word/header36.xml" ContentType="application/vnd.openxmlformats-officedocument.wordprocessingml.header+xml"/>
  <Override PartName="/word/footer33.xml" ContentType="application/vnd.openxmlformats-officedocument.wordprocessingml.footer+xml"/>
  <Override PartName="/word/header37.xml" ContentType="application/vnd.openxmlformats-officedocument.wordprocessingml.header+xml"/>
  <Override PartName="/word/footer34.xml" ContentType="application/vnd.openxmlformats-officedocument.wordprocessingml.footer+xml"/>
  <Override PartName="/word/header38.xml" ContentType="application/vnd.openxmlformats-officedocument.wordprocessingml.header+xml"/>
  <Override PartName="/word/footer35.xml" ContentType="application/vnd.openxmlformats-officedocument.wordprocessingml.footer+xml"/>
  <Override PartName="/word/header39.xml" ContentType="application/vnd.openxmlformats-officedocument.wordprocessingml.header+xml"/>
  <Override PartName="/word/footer36.xml" ContentType="application/vnd.openxmlformats-officedocument.wordprocessingml.footer+xml"/>
  <Override PartName="/word/header40.xml" ContentType="application/vnd.openxmlformats-officedocument.wordprocessingml.header+xml"/>
  <Override PartName="/word/footer37.xml" ContentType="application/vnd.openxmlformats-officedocument.wordprocessingml.footer+xml"/>
  <Override PartName="/word/header41.xml" ContentType="application/vnd.openxmlformats-officedocument.wordprocessingml.header+xml"/>
  <Override PartName="/word/footer38.xml" ContentType="application/vnd.openxmlformats-officedocument.wordprocessingml.footer+xml"/>
  <Override PartName="/word/header42.xml" ContentType="application/vnd.openxmlformats-officedocument.wordprocessingml.header+xml"/>
  <Override PartName="/word/footer39.xml" ContentType="application/vnd.openxmlformats-officedocument.wordprocessingml.footer+xml"/>
  <Override PartName="/word/header43.xml" ContentType="application/vnd.openxmlformats-officedocument.wordprocessingml.header+xml"/>
  <Override PartName="/word/footer40.xml" ContentType="application/vnd.openxmlformats-officedocument.wordprocessingml.footer+xml"/>
  <Override PartName="/word/header44.xml" ContentType="application/vnd.openxmlformats-officedocument.wordprocessingml.header+xml"/>
  <Override PartName="/word/footer41.xml" ContentType="application/vnd.openxmlformats-officedocument.wordprocessingml.footer+xml"/>
  <Override PartName="/word/header45.xml" ContentType="application/vnd.openxmlformats-officedocument.wordprocessingml.header+xml"/>
  <Override PartName="/word/footer42.xml" ContentType="application/vnd.openxmlformats-officedocument.wordprocessingml.footer+xml"/>
  <Override PartName="/word/header46.xml" ContentType="application/vnd.openxmlformats-officedocument.wordprocessingml.header+xml"/>
  <Override PartName="/word/footer43.xml" ContentType="application/vnd.openxmlformats-officedocument.wordprocessingml.footer+xml"/>
  <Override PartName="/word/header47.xml" ContentType="application/vnd.openxmlformats-officedocument.wordprocessingml.header+xml"/>
  <Override PartName="/word/footer44.xml" ContentType="application/vnd.openxmlformats-officedocument.wordprocessingml.footer+xml"/>
  <Override PartName="/word/header48.xml" ContentType="application/vnd.openxmlformats-officedocument.wordprocessingml.header+xml"/>
  <Override PartName="/word/footer45.xml" ContentType="application/vnd.openxmlformats-officedocument.wordprocessingml.footer+xml"/>
  <Override PartName="/word/header49.xml" ContentType="application/vnd.openxmlformats-officedocument.wordprocessingml.header+xml"/>
  <Override PartName="/word/footer46.xml" ContentType="application/vnd.openxmlformats-officedocument.wordprocessingml.footer+xml"/>
  <Override PartName="/word/header50.xml" ContentType="application/vnd.openxmlformats-officedocument.wordprocessingml.header+xml"/>
  <Override PartName="/word/footer47.xml" ContentType="application/vnd.openxmlformats-officedocument.wordprocessingml.footer+xml"/>
  <Override PartName="/word/header51.xml" ContentType="application/vnd.openxmlformats-officedocument.wordprocessingml.header+xml"/>
  <Override PartName="/word/footer48.xml" ContentType="application/vnd.openxmlformats-officedocument.wordprocessingml.footer+xml"/>
  <Override PartName="/word/header52.xml" ContentType="application/vnd.openxmlformats-officedocument.wordprocessingml.header+xml"/>
  <Override PartName="/word/footer49.xml" ContentType="application/vnd.openxmlformats-officedocument.wordprocessingml.footer+xml"/>
  <Override PartName="/word/header53.xml" ContentType="application/vnd.openxmlformats-officedocument.wordprocessingml.header+xml"/>
  <Override PartName="/word/footer50.xml" ContentType="application/vnd.openxmlformats-officedocument.wordprocessingml.footer+xml"/>
  <Override PartName="/word/header54.xml" ContentType="application/vnd.openxmlformats-officedocument.wordprocessingml.header+xml"/>
  <Override PartName="/word/footer51.xml" ContentType="application/vnd.openxmlformats-officedocument.wordprocessingml.footer+xml"/>
  <Override PartName="/word/header55.xml" ContentType="application/vnd.openxmlformats-officedocument.wordprocessingml.header+xml"/>
  <Override PartName="/word/footer52.xml" ContentType="application/vnd.openxmlformats-officedocument.wordprocessingml.footer+xml"/>
  <Override PartName="/word/header56.xml" ContentType="application/vnd.openxmlformats-officedocument.wordprocessingml.header+xml"/>
  <Override PartName="/word/footer53.xml" ContentType="application/vnd.openxmlformats-officedocument.wordprocessingml.footer+xml"/>
  <Override PartName="/word/header57.xml" ContentType="application/vnd.openxmlformats-officedocument.wordprocessingml.header+xml"/>
  <Override PartName="/word/footer54.xml" ContentType="application/vnd.openxmlformats-officedocument.wordprocessingml.footer+xml"/>
  <Override PartName="/word/header58.xml" ContentType="application/vnd.openxmlformats-officedocument.wordprocessingml.header+xml"/>
  <Override PartName="/word/footer55.xml" ContentType="application/vnd.openxmlformats-officedocument.wordprocessingml.footer+xml"/>
  <Override PartName="/word/header59.xml" ContentType="application/vnd.openxmlformats-officedocument.wordprocessingml.header+xml"/>
  <Override PartName="/word/footer56.xml" ContentType="application/vnd.openxmlformats-officedocument.wordprocessingml.footer+xml"/>
  <Override PartName="/word/header60.xml" ContentType="application/vnd.openxmlformats-officedocument.wordprocessingml.header+xml"/>
  <Override PartName="/word/footer57.xml" ContentType="application/vnd.openxmlformats-officedocument.wordprocessingml.footer+xml"/>
  <Override PartName="/word/header61.xml" ContentType="application/vnd.openxmlformats-officedocument.wordprocessingml.header+xml"/>
  <Override PartName="/word/footer58.xml" ContentType="application/vnd.openxmlformats-officedocument.wordprocessingml.footer+xml"/>
  <Override PartName="/word/header62.xml" ContentType="application/vnd.openxmlformats-officedocument.wordprocessingml.header+xml"/>
  <Override PartName="/word/footer59.xml" ContentType="application/vnd.openxmlformats-officedocument.wordprocessingml.footer+xml"/>
  <Override PartName="/word/header63.xml" ContentType="application/vnd.openxmlformats-officedocument.wordprocessingml.header+xml"/>
  <Override PartName="/word/footer60.xml" ContentType="application/vnd.openxmlformats-officedocument.wordprocessingml.footer+xml"/>
  <Override PartName="/word/header64.xml" ContentType="application/vnd.openxmlformats-officedocument.wordprocessingml.header+xml"/>
  <Override PartName="/word/footer61.xml" ContentType="application/vnd.openxmlformats-officedocument.wordprocessingml.footer+xml"/>
  <Override PartName="/word/header65.xml" ContentType="application/vnd.openxmlformats-officedocument.wordprocessingml.header+xml"/>
  <Override PartName="/word/footer62.xml" ContentType="application/vnd.openxmlformats-officedocument.wordprocessingml.footer+xml"/>
  <Override PartName="/word/header66.xml" ContentType="application/vnd.openxmlformats-officedocument.wordprocessingml.header+xml"/>
  <Override PartName="/word/footer63.xml" ContentType="application/vnd.openxmlformats-officedocument.wordprocessingml.footer+xml"/>
  <Override PartName="/word/header67.xml" ContentType="application/vnd.openxmlformats-officedocument.wordprocessingml.header+xml"/>
  <Override PartName="/word/footer64.xml" ContentType="application/vnd.openxmlformats-officedocument.wordprocessingml.footer+xml"/>
  <Override PartName="/word/header68.xml" ContentType="application/vnd.openxmlformats-officedocument.wordprocessingml.header+xml"/>
  <Override PartName="/word/footer65.xml" ContentType="application/vnd.openxmlformats-officedocument.wordprocessingml.footer+xml"/>
  <Override PartName="/word/header69.xml" ContentType="application/vnd.openxmlformats-officedocument.wordprocessingml.header+xml"/>
  <Override PartName="/word/footer66.xml" ContentType="application/vnd.openxmlformats-officedocument.wordprocessingml.footer+xml"/>
  <Override PartName="/word/header70.xml" ContentType="application/vnd.openxmlformats-officedocument.wordprocessingml.header+xml"/>
  <Override PartName="/word/footer67.xml" ContentType="application/vnd.openxmlformats-officedocument.wordprocessingml.footer+xml"/>
  <Override PartName="/word/header71.xml" ContentType="application/vnd.openxmlformats-officedocument.wordprocessingml.header+xml"/>
  <Override PartName="/word/footer68.xml" ContentType="application/vnd.openxmlformats-officedocument.wordprocessingml.footer+xml"/>
  <Override PartName="/word/header72.xml" ContentType="application/vnd.openxmlformats-officedocument.wordprocessingml.header+xml"/>
  <Override PartName="/word/footer69.xml" ContentType="application/vnd.openxmlformats-officedocument.wordprocessingml.footer+xml"/>
  <Override PartName="/word/header73.xml" ContentType="application/vnd.openxmlformats-officedocument.wordprocessingml.header+xml"/>
  <Override PartName="/word/footer70.xml" ContentType="application/vnd.openxmlformats-officedocument.wordprocessingml.footer+xml"/>
  <Override PartName="/word/header74.xml" ContentType="application/vnd.openxmlformats-officedocument.wordprocessingml.header+xml"/>
  <Override PartName="/word/footer71.xml" ContentType="application/vnd.openxmlformats-officedocument.wordprocessingml.footer+xml"/>
  <Override PartName="/word/header75.xml" ContentType="application/vnd.openxmlformats-officedocument.wordprocessingml.header+xml"/>
  <Override PartName="/word/footer72.xml" ContentType="application/vnd.openxmlformats-officedocument.wordprocessingml.footer+xml"/>
  <Override PartName="/word/header76.xml" ContentType="application/vnd.openxmlformats-officedocument.wordprocessingml.header+xml"/>
  <Override PartName="/word/footer73.xml" ContentType="application/vnd.openxmlformats-officedocument.wordprocessingml.footer+xml"/>
  <Override PartName="/word/header77.xml" ContentType="application/vnd.openxmlformats-officedocument.wordprocessingml.header+xml"/>
  <Override PartName="/word/footer74.xml" ContentType="application/vnd.openxmlformats-officedocument.wordprocessingml.footer+xml"/>
  <Override PartName="/word/header78.xml" ContentType="application/vnd.openxmlformats-officedocument.wordprocessingml.header+xml"/>
  <Override PartName="/word/footer75.xml" ContentType="application/vnd.openxmlformats-officedocument.wordprocessingml.footer+xml"/>
  <Override PartName="/word/header79.xml" ContentType="application/vnd.openxmlformats-officedocument.wordprocessingml.header+xml"/>
  <Override PartName="/word/footer76.xml" ContentType="application/vnd.openxmlformats-officedocument.wordprocessingml.footer+xml"/>
  <Override PartName="/word/header80.xml" ContentType="application/vnd.openxmlformats-officedocument.wordprocessingml.header+xml"/>
  <Override PartName="/word/footer77.xml" ContentType="application/vnd.openxmlformats-officedocument.wordprocessingml.footer+xml"/>
  <Override PartName="/word/header81.xml" ContentType="application/vnd.openxmlformats-officedocument.wordprocessingml.header+xml"/>
  <Override PartName="/word/footer78.xml" ContentType="application/vnd.openxmlformats-officedocument.wordprocessingml.footer+xml"/>
  <Override PartName="/word/header82.xml" ContentType="application/vnd.openxmlformats-officedocument.wordprocessingml.header+xml"/>
  <Override PartName="/word/footer79.xml" ContentType="application/vnd.openxmlformats-officedocument.wordprocessingml.footer+xml"/>
  <Override PartName="/word/header83.xml" ContentType="application/vnd.openxmlformats-officedocument.wordprocessingml.header+xml"/>
  <Override PartName="/word/footer80.xml" ContentType="application/vnd.openxmlformats-officedocument.wordprocessingml.footer+xml"/>
  <Override PartName="/word/header84.xml" ContentType="application/vnd.openxmlformats-officedocument.wordprocessingml.header+xml"/>
  <Override PartName="/word/footer81.xml" ContentType="application/vnd.openxmlformats-officedocument.wordprocessingml.footer+xml"/>
  <Override PartName="/word/header85.xml" ContentType="application/vnd.openxmlformats-officedocument.wordprocessingml.header+xml"/>
  <Override PartName="/word/footer82.xml" ContentType="application/vnd.openxmlformats-officedocument.wordprocessingml.footer+xml"/>
  <Override PartName="/word/header86.xml" ContentType="application/vnd.openxmlformats-officedocument.wordprocessingml.header+xml"/>
  <Override PartName="/word/footer83.xml" ContentType="application/vnd.openxmlformats-officedocument.wordprocessingml.footer+xml"/>
  <Override PartName="/word/header87.xml" ContentType="application/vnd.openxmlformats-officedocument.wordprocessingml.header+xml"/>
  <Override PartName="/word/footer84.xml" ContentType="application/vnd.openxmlformats-officedocument.wordprocessingml.footer+xml"/>
  <Override PartName="/word/header88.xml" ContentType="application/vnd.openxmlformats-officedocument.wordprocessingml.header+xml"/>
  <Override PartName="/word/footer85.xml" ContentType="application/vnd.openxmlformats-officedocument.wordprocessingml.footer+xml"/>
  <Override PartName="/word/header89.xml" ContentType="application/vnd.openxmlformats-officedocument.wordprocessingml.header+xml"/>
  <Override PartName="/word/footer86.xml" ContentType="application/vnd.openxmlformats-officedocument.wordprocessingml.footer+xml"/>
  <Override PartName="/word/header90.xml" ContentType="application/vnd.openxmlformats-officedocument.wordprocessingml.header+xml"/>
  <Override PartName="/word/footer87.xml" ContentType="application/vnd.openxmlformats-officedocument.wordprocessingml.footer+xml"/>
  <Override PartName="/word/header91.xml" ContentType="application/vnd.openxmlformats-officedocument.wordprocessingml.header+xml"/>
  <Override PartName="/word/footer88.xml" ContentType="application/vnd.openxmlformats-officedocument.wordprocessingml.footer+xml"/>
  <Override PartName="/word/header92.xml" ContentType="application/vnd.openxmlformats-officedocument.wordprocessingml.header+xml"/>
  <Override PartName="/word/footer89.xml" ContentType="application/vnd.openxmlformats-officedocument.wordprocessingml.footer+xml"/>
  <Override PartName="/word/header93.xml" ContentType="application/vnd.openxmlformats-officedocument.wordprocessingml.header+xml"/>
  <Override PartName="/word/footer90.xml" ContentType="application/vnd.openxmlformats-officedocument.wordprocessingml.footer+xml"/>
  <Override PartName="/word/header94.xml" ContentType="application/vnd.openxmlformats-officedocument.wordprocessingml.header+xml"/>
  <Override PartName="/word/footer91.xml" ContentType="application/vnd.openxmlformats-officedocument.wordprocessingml.footer+xml"/>
  <Override PartName="/word/header95.xml" ContentType="application/vnd.openxmlformats-officedocument.wordprocessingml.header+xml"/>
  <Override PartName="/word/footer92.xml" ContentType="application/vnd.openxmlformats-officedocument.wordprocessingml.footer+xml"/>
  <Override PartName="/word/header96.xml" ContentType="application/vnd.openxmlformats-officedocument.wordprocessingml.header+xml"/>
  <Override PartName="/word/footer93.xml" ContentType="application/vnd.openxmlformats-officedocument.wordprocessingml.footer+xml"/>
  <Override PartName="/word/header97.xml" ContentType="application/vnd.openxmlformats-officedocument.wordprocessingml.header+xml"/>
  <Override PartName="/word/footer94.xml" ContentType="application/vnd.openxmlformats-officedocument.wordprocessingml.footer+xml"/>
  <Override PartName="/word/header98.xml" ContentType="application/vnd.openxmlformats-officedocument.wordprocessingml.header+xml"/>
  <Override PartName="/word/footer95.xml" ContentType="application/vnd.openxmlformats-officedocument.wordprocessingml.footer+xml"/>
  <Override PartName="/word/header99.xml" ContentType="application/vnd.openxmlformats-officedocument.wordprocessingml.header+xml"/>
  <Override PartName="/word/footer96.xml" ContentType="application/vnd.openxmlformats-officedocument.wordprocessingml.footer+xml"/>
  <Override PartName="/word/header100.xml" ContentType="application/vnd.openxmlformats-officedocument.wordprocessingml.header+xml"/>
  <Override PartName="/word/footer97.xml" ContentType="application/vnd.openxmlformats-officedocument.wordprocessingml.footer+xml"/>
  <Override PartName="/word/header101.xml" ContentType="application/vnd.openxmlformats-officedocument.wordprocessingml.header+xml"/>
  <Override PartName="/word/footer98.xml" ContentType="application/vnd.openxmlformats-officedocument.wordprocessingml.footer+xml"/>
  <Override PartName="/word/header102.xml" ContentType="application/vnd.openxmlformats-officedocument.wordprocessingml.header+xml"/>
  <Override PartName="/word/footer99.xml" ContentType="application/vnd.openxmlformats-officedocument.wordprocessingml.footer+xml"/>
  <Override PartName="/word/header103.xml" ContentType="application/vnd.openxmlformats-officedocument.wordprocessingml.header+xml"/>
  <Override PartName="/word/footer10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pict>
          <v:line style="position:absolute;mso-position-horizontal-relative:page;mso-position-vertical-relative:page;z-index:1072" from="184.320007pt,59.84pt" to="184.320007pt,799.52pt" stroked="true" strokeweight=".48pt" strokecolor="#000000">
            <v:stroke dashstyle="solid"/>
            <w10:wrap type="none"/>
          </v:line>
        </w:pict>
      </w:r>
      <w:r>
        <w:rPr/>
        <w:pict>
          <v:shape style="position:absolute;margin-left:556.546448pt;margin-top:637.255371pt;width:5.4pt;height:92.05pt;mso-position-horizontal-relative:page;mso-position-vertical-relative:page;z-index:1096" type="#_x0000_t202" filled="false" stroked="false">
            <v:textbox inset="0,0,0,0" style="layout-flow:vertical;mso-layout-flow-alt:bottom-to-top">
              <w:txbxContent>
                <w:p>
                  <w:pPr>
                    <w:spacing w:before="20"/>
                    <w:ind w:left="20" w:right="0" w:firstLine="0"/>
                    <w:jc w:val="left"/>
                    <w:rPr>
                      <w:rFonts w:ascii="Courier New"/>
                      <w:sz w:val="6"/>
                    </w:rPr>
                  </w:pPr>
                  <w:r>
                    <w:rPr>
                      <w:rFonts w:ascii="Courier New"/>
                      <w:sz w:val="6"/>
                    </w:rPr>
                    <w:t>--`,,,``,`,,``,,,,,`````,`,,`,,`-`-`,,`,,`,`,,`---</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p>
    <w:p>
      <w:pPr>
        <w:spacing w:before="87"/>
        <w:ind w:left="4508" w:right="0" w:firstLine="0"/>
        <w:jc w:val="left"/>
        <w:rPr>
          <w:rFonts w:ascii="Arial" w:hAnsi="Arial"/>
          <w:sz w:val="19"/>
        </w:rPr>
      </w:pPr>
      <w:bookmarkStart w:name="AS/NZS 3008.1.2:1998 ELECTRICAL INSTALLA" w:id="1"/>
      <w:bookmarkEnd w:id="1"/>
      <w:r>
        <w:rPr/>
      </w:r>
      <w:r>
        <w:rPr>
          <w:rFonts w:ascii="Arial" w:hAnsi="Arial"/>
          <w:sz w:val="40"/>
        </w:rPr>
        <w:t>Australian/New</w:t>
      </w:r>
      <w:r>
        <w:rPr>
          <w:rFonts w:ascii="Arial" w:hAnsi="Arial"/>
          <w:spacing w:val="-5"/>
          <w:sz w:val="40"/>
        </w:rPr>
        <w:t> </w:t>
      </w:r>
      <w:r>
        <w:rPr>
          <w:rFonts w:ascii="Arial" w:hAnsi="Arial"/>
          <w:sz w:val="40"/>
        </w:rPr>
        <w:t>Zealand</w:t>
      </w:r>
      <w:r>
        <w:rPr>
          <w:rFonts w:ascii="Arial" w:hAnsi="Arial"/>
          <w:spacing w:val="-5"/>
          <w:sz w:val="40"/>
        </w:rPr>
        <w:t> </w:t>
      </w:r>
      <w:r>
        <w:rPr>
          <w:rFonts w:ascii="Arial" w:hAnsi="Arial"/>
          <w:sz w:val="40"/>
        </w:rPr>
        <w:t>Standar</w:t>
      </w:r>
      <w:r>
        <w:rPr>
          <w:rFonts w:ascii="Arial" w:hAnsi="Arial"/>
          <w:spacing w:val="-2"/>
          <w:sz w:val="40"/>
        </w:rPr>
        <w:t>d</w:t>
      </w:r>
      <w:r>
        <w:rPr>
          <w:rFonts w:ascii="Arial" w:hAnsi="Arial"/>
          <w:w w:val="101"/>
          <w:position w:val="15"/>
          <w:sz w:val="19"/>
        </w:rPr>
        <w:t>™</w:t>
      </w:r>
    </w:p>
    <w:p>
      <w:pPr>
        <w:pStyle w:val="BodyText"/>
        <w:rPr>
          <w:rFonts w:ascii="Arial"/>
          <w:sz w:val="20"/>
        </w:rPr>
      </w:pPr>
    </w:p>
    <w:p>
      <w:pPr>
        <w:pStyle w:val="BodyText"/>
        <w:rPr>
          <w:rFonts w:ascii="Arial"/>
          <w:sz w:val="20"/>
        </w:rPr>
      </w:pPr>
    </w:p>
    <w:p>
      <w:pPr>
        <w:pStyle w:val="BodyText"/>
        <w:spacing w:before="7"/>
        <w:rPr>
          <w:rFonts w:ascii="Arial"/>
          <w:sz w:val="16"/>
        </w:rPr>
      </w:pPr>
      <w:r>
        <w:rPr/>
        <w:pict>
          <v:line style="position:absolute;mso-position-horizontal-relative:page;mso-position-vertical-relative:paragraph;z-index:0;mso-wrap-distance-left:0;mso-wrap-distance-right:0" from="232.320007pt,11.79354pt" to="545.520007pt,11.79354pt" stroked="true" strokeweight=".48pt" strokecolor="#000000">
            <v:stroke dashstyle="solid"/>
            <w10:wrap type="topAndBottom"/>
          </v:line>
        </w:pict>
      </w:r>
    </w:p>
    <w:p>
      <w:pPr>
        <w:spacing w:line="360" w:lineRule="exact" w:before="188"/>
        <w:ind w:left="4508" w:right="711" w:firstLine="0"/>
        <w:jc w:val="left"/>
        <w:rPr>
          <w:rFonts w:ascii="Arial" w:hAnsi="Arial"/>
          <w:b/>
          <w:sz w:val="36"/>
        </w:rPr>
      </w:pPr>
      <w:r>
        <w:rPr>
          <w:rFonts w:ascii="Arial" w:hAnsi="Arial"/>
          <w:b/>
          <w:sz w:val="36"/>
        </w:rPr>
        <w:t>Electrical installations— Selection of cables</w:t>
      </w:r>
    </w:p>
    <w:p>
      <w:pPr>
        <w:spacing w:line="360" w:lineRule="exact" w:before="360"/>
        <w:ind w:left="4508" w:right="711" w:firstLine="0"/>
        <w:jc w:val="left"/>
        <w:rPr>
          <w:rFonts w:ascii="Arial" w:hAnsi="Arial"/>
          <w:b/>
          <w:sz w:val="36"/>
        </w:rPr>
      </w:pPr>
      <w:r>
        <w:rPr>
          <w:rFonts w:ascii="Arial" w:hAnsi="Arial"/>
          <w:b/>
          <w:sz w:val="36"/>
        </w:rPr>
        <w:t>Part 1.2: Cables for alternating voltages up to and including 0.6/1 kV—Typical New Zealand installation conditions</w:t>
      </w:r>
    </w:p>
    <w:p>
      <w:pPr>
        <w:pStyle w:val="BodyText"/>
        <w:spacing w:before="3"/>
        <w:rPr>
          <w:rFonts w:ascii="Arial"/>
          <w:b/>
          <w:sz w:val="15"/>
        </w:rPr>
      </w:pPr>
      <w:r>
        <w:rPr/>
        <w:pict>
          <v:line style="position:absolute;mso-position-horizontal-relative:page;mso-position-vertical-relative:paragraph;z-index:1048;mso-wrap-distance-left:0;mso-wrap-distance-right:0" from="232.320007pt,10.98pt" to="545.520007pt,10.98pt" stroked="true" strokeweight=".48pt" strokecolor="#000000">
            <v:stroke dashstyle="solid"/>
            <w10:wrap type="topAndBottom"/>
          </v:line>
        </w:pict>
      </w:r>
    </w:p>
    <w:p>
      <w:pPr>
        <w:spacing w:after="0"/>
        <w:rPr>
          <w:rFonts w:ascii="Arial"/>
          <w:sz w:val="15"/>
        </w:rPr>
        <w:sectPr>
          <w:headerReference w:type="default" r:id="rId5"/>
          <w:footerReference w:type="default" r:id="rId6"/>
          <w:type w:val="continuous"/>
          <w:pgSz w:w="11900" w:h="16840"/>
          <w:pgMar w:header="1145" w:footer="376" w:top="1500" w:bottom="560" w:left="140" w:right="880"/>
        </w:sectPr>
      </w:pPr>
    </w:p>
    <w:p>
      <w:pPr>
        <w:spacing w:before="74" w:after="16"/>
        <w:ind w:left="2184" w:right="0" w:firstLine="0"/>
        <w:jc w:val="both"/>
        <w:rPr>
          <w:b/>
          <w:sz w:val="20"/>
        </w:rPr>
      </w:pPr>
      <w:r>
        <w:rPr>
          <w:b/>
          <w:sz w:val="20"/>
        </w:rPr>
        <w:t>AS/NZS 3008.1.2:1998</w:t>
      </w:r>
    </w:p>
    <w:p>
      <w:pPr>
        <w:pStyle w:val="BodyText"/>
        <w:spacing w:line="20" w:lineRule="exact"/>
        <w:ind w:left="2175"/>
        <w:rPr>
          <w:sz w:val="2"/>
        </w:rPr>
      </w:pPr>
      <w:r>
        <w:rPr>
          <w:sz w:val="2"/>
        </w:rPr>
        <w:pict>
          <v:group style="width:363.4pt;height:.75pt;mso-position-horizontal-relative:char;mso-position-vertical-relative:line" coordorigin="0,0" coordsize="7268,15">
            <v:line style="position:absolute" from="8,8" to="7260,8" stroked="true" strokeweight=".72pt" strokecolor="#000000">
              <v:stroke dashstyle="solid"/>
            </v:line>
          </v:group>
        </w:pict>
      </w:r>
      <w:r>
        <w:rPr>
          <w:sz w:val="2"/>
        </w:rPr>
      </w:r>
    </w:p>
    <w:p>
      <w:pPr>
        <w:spacing w:line="200" w:lineRule="exact" w:before="162"/>
        <w:ind w:left="2184" w:right="636" w:firstLine="0"/>
        <w:jc w:val="both"/>
        <w:rPr>
          <w:sz w:val="20"/>
        </w:rPr>
      </w:pPr>
      <w:r>
        <w:rPr/>
        <w:pict>
          <v:shape style="position:absolute;margin-left:61.19212pt;margin-top:22.881985pt;width:5.4pt;height:92.05pt;mso-position-horizontal-relative:page;mso-position-vertical-relative:paragraph;z-index:1240" type="#_x0000_t202" filled="false" stroked="false">
            <v:textbox inset="0,0,0,0" style="layout-flow:vertical">
              <w:txbxContent>
                <w:p>
                  <w:pPr>
                    <w:spacing w:before="20"/>
                    <w:ind w:left="20" w:right="0" w:firstLine="0"/>
                    <w:jc w:val="left"/>
                    <w:rPr>
                      <w:rFonts w:ascii="Courier New"/>
                      <w:sz w:val="6"/>
                    </w:rPr>
                  </w:pPr>
                  <w:r>
                    <w:rPr>
                      <w:rFonts w:ascii="Courier New"/>
                      <w:sz w:val="6"/>
                    </w:rPr>
                    <w:t>--`,,,``,`,,``,,,,,`````,`,,`,,`-`-`,,`,,`,`,,`---</w:t>
                  </w:r>
                </w:p>
              </w:txbxContent>
            </v:textbox>
            <w10:wrap type="none"/>
          </v:shape>
        </w:pict>
      </w:r>
      <w:r>
        <w:rPr>
          <w:spacing w:val="3"/>
          <w:sz w:val="20"/>
        </w:rPr>
        <w:t>This Joint Australian/New Zealand Standard </w:t>
      </w:r>
      <w:r>
        <w:rPr>
          <w:spacing w:val="2"/>
          <w:sz w:val="20"/>
        </w:rPr>
        <w:t>was </w:t>
      </w:r>
      <w:r>
        <w:rPr>
          <w:spacing w:val="3"/>
          <w:sz w:val="20"/>
        </w:rPr>
        <w:t>prepared </w:t>
      </w:r>
      <w:r>
        <w:rPr>
          <w:sz w:val="20"/>
        </w:rPr>
        <w:t>by </w:t>
      </w:r>
      <w:r>
        <w:rPr>
          <w:spacing w:val="3"/>
          <w:sz w:val="20"/>
        </w:rPr>
        <w:t>Joint </w:t>
      </w:r>
      <w:r>
        <w:rPr>
          <w:spacing w:val="2"/>
          <w:sz w:val="20"/>
        </w:rPr>
        <w:t>Technical </w:t>
      </w:r>
      <w:r>
        <w:rPr>
          <w:spacing w:val="3"/>
          <w:sz w:val="20"/>
        </w:rPr>
        <w:t>Committee EL/1, </w:t>
      </w:r>
      <w:r>
        <w:rPr>
          <w:spacing w:val="2"/>
          <w:sz w:val="20"/>
        </w:rPr>
        <w:t>Wiring </w:t>
      </w:r>
      <w:r>
        <w:rPr>
          <w:spacing w:val="3"/>
          <w:sz w:val="20"/>
        </w:rPr>
        <w:t>Rules. </w:t>
      </w:r>
      <w:r>
        <w:rPr>
          <w:sz w:val="20"/>
        </w:rPr>
        <w:t>It </w:t>
      </w:r>
      <w:r>
        <w:rPr>
          <w:spacing w:val="2"/>
          <w:sz w:val="20"/>
        </w:rPr>
        <w:t>was </w:t>
      </w:r>
      <w:r>
        <w:rPr>
          <w:spacing w:val="3"/>
          <w:sz w:val="20"/>
        </w:rPr>
        <w:t>approved </w:t>
      </w:r>
      <w:r>
        <w:rPr>
          <w:sz w:val="20"/>
        </w:rPr>
        <w:t>on </w:t>
      </w:r>
      <w:r>
        <w:rPr>
          <w:spacing w:val="3"/>
          <w:sz w:val="20"/>
        </w:rPr>
        <w:t>behalf </w:t>
      </w:r>
      <w:r>
        <w:rPr>
          <w:sz w:val="20"/>
        </w:rPr>
        <w:t>of  </w:t>
      </w:r>
      <w:r>
        <w:rPr>
          <w:spacing w:val="2"/>
          <w:sz w:val="20"/>
        </w:rPr>
        <w:t>the  </w:t>
      </w:r>
      <w:r>
        <w:rPr>
          <w:spacing w:val="3"/>
          <w:sz w:val="20"/>
        </w:rPr>
        <w:t>Council  </w:t>
      </w:r>
      <w:r>
        <w:rPr>
          <w:spacing w:val="4"/>
          <w:sz w:val="20"/>
        </w:rPr>
        <w:t>of  </w:t>
      </w:r>
      <w:r>
        <w:rPr>
          <w:spacing w:val="3"/>
          <w:sz w:val="20"/>
        </w:rPr>
        <w:t>Standards Australia </w:t>
      </w:r>
      <w:r>
        <w:rPr>
          <w:sz w:val="20"/>
        </w:rPr>
        <w:t>on 11 </w:t>
      </w:r>
      <w:r>
        <w:rPr>
          <w:spacing w:val="3"/>
          <w:sz w:val="20"/>
        </w:rPr>
        <w:t>February 1998 </w:t>
      </w:r>
      <w:r>
        <w:rPr>
          <w:spacing w:val="2"/>
          <w:sz w:val="20"/>
        </w:rPr>
        <w:t>and </w:t>
      </w:r>
      <w:r>
        <w:rPr>
          <w:sz w:val="20"/>
        </w:rPr>
        <w:t>on </w:t>
      </w:r>
      <w:r>
        <w:rPr>
          <w:spacing w:val="3"/>
          <w:sz w:val="20"/>
        </w:rPr>
        <w:t>behalf </w:t>
      </w:r>
      <w:r>
        <w:rPr>
          <w:sz w:val="20"/>
        </w:rPr>
        <w:t>of </w:t>
      </w:r>
      <w:r>
        <w:rPr>
          <w:spacing w:val="2"/>
          <w:sz w:val="20"/>
        </w:rPr>
        <w:t>the </w:t>
      </w:r>
      <w:r>
        <w:rPr>
          <w:spacing w:val="3"/>
          <w:sz w:val="20"/>
        </w:rPr>
        <w:t>Council </w:t>
      </w:r>
      <w:r>
        <w:rPr>
          <w:sz w:val="20"/>
        </w:rPr>
        <w:t>of </w:t>
      </w:r>
      <w:r>
        <w:rPr>
          <w:spacing w:val="4"/>
          <w:sz w:val="20"/>
        </w:rPr>
        <w:t>Standards </w:t>
      </w:r>
      <w:r>
        <w:rPr>
          <w:spacing w:val="2"/>
          <w:sz w:val="20"/>
        </w:rPr>
        <w:t>New</w:t>
      </w:r>
      <w:r>
        <w:rPr>
          <w:spacing w:val="24"/>
          <w:sz w:val="20"/>
        </w:rPr>
        <w:t> </w:t>
      </w:r>
      <w:r>
        <w:rPr>
          <w:spacing w:val="3"/>
          <w:sz w:val="20"/>
        </w:rPr>
        <w:t>Zealand</w:t>
      </w:r>
      <w:r>
        <w:rPr>
          <w:spacing w:val="24"/>
          <w:sz w:val="20"/>
        </w:rPr>
        <w:t> </w:t>
      </w:r>
      <w:r>
        <w:rPr>
          <w:sz w:val="20"/>
        </w:rPr>
        <w:t>on</w:t>
      </w:r>
      <w:r>
        <w:rPr>
          <w:spacing w:val="24"/>
          <w:sz w:val="20"/>
        </w:rPr>
        <w:t> </w:t>
      </w:r>
      <w:r>
        <w:rPr>
          <w:sz w:val="20"/>
        </w:rPr>
        <w:t>12</w:t>
      </w:r>
      <w:r>
        <w:rPr>
          <w:spacing w:val="24"/>
          <w:sz w:val="20"/>
        </w:rPr>
        <w:t> </w:t>
      </w:r>
      <w:r>
        <w:rPr>
          <w:spacing w:val="3"/>
          <w:sz w:val="20"/>
        </w:rPr>
        <w:t>February</w:t>
      </w:r>
      <w:r>
        <w:rPr>
          <w:spacing w:val="24"/>
          <w:sz w:val="20"/>
        </w:rPr>
        <w:t> </w:t>
      </w:r>
      <w:r>
        <w:rPr>
          <w:spacing w:val="3"/>
          <w:sz w:val="20"/>
        </w:rPr>
        <w:t>1998.</w:t>
      </w:r>
      <w:r>
        <w:rPr>
          <w:spacing w:val="24"/>
          <w:sz w:val="20"/>
        </w:rPr>
        <w:t> </w:t>
      </w:r>
      <w:r>
        <w:rPr>
          <w:sz w:val="20"/>
        </w:rPr>
        <w:t>It</w:t>
      </w:r>
      <w:r>
        <w:rPr>
          <w:spacing w:val="24"/>
          <w:sz w:val="20"/>
        </w:rPr>
        <w:t> </w:t>
      </w:r>
      <w:r>
        <w:rPr>
          <w:spacing w:val="2"/>
          <w:sz w:val="20"/>
        </w:rPr>
        <w:t>was</w:t>
      </w:r>
      <w:r>
        <w:rPr>
          <w:spacing w:val="24"/>
          <w:sz w:val="20"/>
        </w:rPr>
        <w:t> </w:t>
      </w:r>
      <w:r>
        <w:rPr>
          <w:spacing w:val="3"/>
          <w:sz w:val="20"/>
        </w:rPr>
        <w:t>published</w:t>
      </w:r>
      <w:r>
        <w:rPr>
          <w:spacing w:val="24"/>
          <w:sz w:val="20"/>
        </w:rPr>
        <w:t> </w:t>
      </w:r>
      <w:r>
        <w:rPr>
          <w:sz w:val="20"/>
        </w:rPr>
        <w:t>on</w:t>
      </w:r>
      <w:r>
        <w:rPr>
          <w:spacing w:val="24"/>
          <w:sz w:val="20"/>
        </w:rPr>
        <w:t> </w:t>
      </w:r>
      <w:r>
        <w:rPr>
          <w:sz w:val="20"/>
        </w:rPr>
        <w:t>5</w:t>
      </w:r>
      <w:r>
        <w:rPr>
          <w:spacing w:val="24"/>
          <w:sz w:val="20"/>
        </w:rPr>
        <w:t> </w:t>
      </w:r>
      <w:r>
        <w:rPr>
          <w:spacing w:val="2"/>
          <w:sz w:val="20"/>
        </w:rPr>
        <w:t>May</w:t>
      </w:r>
      <w:r>
        <w:rPr>
          <w:spacing w:val="24"/>
          <w:sz w:val="20"/>
        </w:rPr>
        <w:t> </w:t>
      </w:r>
      <w:r>
        <w:rPr>
          <w:spacing w:val="4"/>
          <w:sz w:val="20"/>
        </w:rPr>
        <w:t>1998.</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2"/>
        </w:rPr>
      </w:pPr>
      <w:r>
        <w:rPr/>
        <w:pict>
          <v:line style="position:absolute;mso-position-horizontal-relative:page;mso-position-vertical-relative:paragraph;z-index:1144;mso-wrap-distance-left:0;mso-wrap-distance-right:0" from="261.600006pt,9.348880pt" to="333.360006pt,9.348880pt" stroked="true" strokeweight=".72pt" strokecolor="#000000">
            <v:stroke dashstyle="solid"/>
            <w10:wrap type="topAndBottom"/>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6"/>
        </w:rPr>
      </w:pPr>
    </w:p>
    <w:p>
      <w:pPr>
        <w:spacing w:before="92"/>
        <w:ind w:left="2184" w:right="0" w:firstLine="0"/>
        <w:jc w:val="left"/>
        <w:rPr>
          <w:sz w:val="20"/>
        </w:rPr>
      </w:pPr>
      <w:r>
        <w:rPr>
          <w:sz w:val="20"/>
        </w:rPr>
        <w:t>The following interests are represented on  Committee   EL/1:</w:t>
      </w:r>
    </w:p>
    <w:p>
      <w:pPr>
        <w:spacing w:line="200" w:lineRule="exact" w:before="156"/>
        <w:ind w:left="2184" w:right="3400" w:firstLine="0"/>
        <w:jc w:val="left"/>
        <w:rPr>
          <w:sz w:val="20"/>
        </w:rPr>
      </w:pPr>
      <w:r>
        <w:rPr>
          <w:sz w:val="20"/>
        </w:rPr>
        <w:t>The Association of Consulting Engineers, Australia Australian Building Codes  Board</w:t>
      </w:r>
    </w:p>
    <w:p>
      <w:pPr>
        <w:spacing w:line="200" w:lineRule="exact" w:before="0"/>
        <w:ind w:left="2184" w:right="2545" w:firstLine="0"/>
        <w:jc w:val="left"/>
        <w:rPr>
          <w:sz w:val="20"/>
        </w:rPr>
      </w:pPr>
      <w:r>
        <w:rPr>
          <w:sz w:val="20"/>
        </w:rPr>
        <w:t>Australian Electrical and Electronic Manufacturers Association Canterbury Manufacturers Association, New Zealand Communications Electrical Plumbing Union,  Australia</w:t>
      </w:r>
    </w:p>
    <w:p>
      <w:pPr>
        <w:spacing w:line="189" w:lineRule="exact" w:before="0"/>
        <w:ind w:left="2184" w:right="0" w:firstLine="0"/>
        <w:jc w:val="left"/>
        <w:rPr>
          <w:sz w:val="20"/>
        </w:rPr>
      </w:pPr>
      <w:r>
        <w:rPr>
          <w:sz w:val="20"/>
        </w:rPr>
        <w:t>DAS Interiors Australia</w:t>
      </w:r>
    </w:p>
    <w:p>
      <w:pPr>
        <w:spacing w:line="200" w:lineRule="exact" w:before="0"/>
        <w:ind w:left="2184" w:right="0" w:firstLine="0"/>
        <w:jc w:val="left"/>
        <w:rPr>
          <w:sz w:val="20"/>
        </w:rPr>
      </w:pPr>
      <w:r>
        <w:rPr>
          <w:sz w:val="20"/>
        </w:rPr>
        <w:t>Electrical Contractors Association,  Qld</w:t>
      </w:r>
    </w:p>
    <w:p>
      <w:pPr>
        <w:spacing w:line="200" w:lineRule="exact" w:before="12"/>
        <w:ind w:left="2184" w:right="3400" w:firstLine="0"/>
        <w:jc w:val="left"/>
        <w:rPr>
          <w:sz w:val="20"/>
        </w:rPr>
      </w:pPr>
      <w:r>
        <w:rPr>
          <w:sz w:val="20"/>
        </w:rPr>
        <w:t>Electrical Contractors Association of New Zealand Electricity  Supply  Association  of  Australia Institute of Electrical Inspectors, Australia Institution of  Engineers, Australia</w:t>
      </w:r>
    </w:p>
    <w:p>
      <w:pPr>
        <w:spacing w:line="200" w:lineRule="exact" w:before="0"/>
        <w:ind w:left="2184" w:right="4676" w:firstLine="0"/>
        <w:jc w:val="left"/>
        <w:rPr>
          <w:sz w:val="20"/>
        </w:rPr>
      </w:pPr>
      <w:r>
        <w:rPr>
          <w:sz w:val="20"/>
        </w:rPr>
        <w:t>Insurance Council of Australia Ministry of  Commerce, New Zealand</w:t>
      </w:r>
    </w:p>
    <w:p>
      <w:pPr>
        <w:spacing w:line="200" w:lineRule="exact" w:before="0"/>
        <w:ind w:left="2184" w:right="2545" w:firstLine="0"/>
        <w:jc w:val="left"/>
        <w:rPr>
          <w:sz w:val="20"/>
        </w:rPr>
      </w:pPr>
      <w:r>
        <w:rPr>
          <w:sz w:val="20"/>
        </w:rPr>
        <w:t>National Electrical Contractors Association of Australia Regulatory authorities (electrical),  Australia</w:t>
      </w:r>
    </w:p>
    <w:p>
      <w:pPr>
        <w:spacing w:line="204" w:lineRule="exact" w:before="0"/>
        <w:ind w:left="2184" w:right="0" w:firstLine="0"/>
        <w:jc w:val="left"/>
        <w:rPr>
          <w:sz w:val="20"/>
        </w:rPr>
      </w:pPr>
      <w:r>
        <w:rPr>
          <w:sz w:val="20"/>
        </w:rPr>
        <w:t>Telstra  Corporation, Australia</w:t>
      </w:r>
    </w:p>
    <w:p>
      <w:pPr>
        <w:pStyle w:val="BodyText"/>
        <w:rPr>
          <w:sz w:val="20"/>
        </w:rPr>
      </w:pPr>
    </w:p>
    <w:p>
      <w:pPr>
        <w:pStyle w:val="BodyText"/>
        <w:rPr>
          <w:sz w:val="20"/>
        </w:rPr>
      </w:pPr>
    </w:p>
    <w:p>
      <w:pPr>
        <w:pStyle w:val="BodyText"/>
        <w:rPr>
          <w:sz w:val="20"/>
        </w:rPr>
      </w:pPr>
    </w:p>
    <w:p>
      <w:pPr>
        <w:pStyle w:val="BodyText"/>
        <w:spacing w:before="7"/>
        <w:rPr>
          <w:sz w:val="14"/>
        </w:rPr>
      </w:pPr>
      <w:r>
        <w:rPr/>
        <w:pict>
          <v:line style="position:absolute;mso-position-horizontal-relative:page;mso-position-vertical-relative:paragraph;z-index:1168;mso-wrap-distance-left:0;mso-wrap-distance-right:0" from="261.600006pt,10.74892pt" to="333.360006pt,10.74892pt" stroked="true" strokeweight=".72pt" strokecolor="#000000">
            <v:stroke dashstyle="solid"/>
            <w10:wrap type="topAndBottom"/>
          </v:line>
        </w:pict>
      </w:r>
    </w:p>
    <w:p>
      <w:pPr>
        <w:pStyle w:val="BodyText"/>
        <w:rPr>
          <w:sz w:val="20"/>
        </w:rPr>
      </w:pPr>
    </w:p>
    <w:p>
      <w:pPr>
        <w:pStyle w:val="BodyText"/>
        <w:rPr>
          <w:sz w:val="20"/>
        </w:rPr>
      </w:pPr>
    </w:p>
    <w:p>
      <w:pPr>
        <w:pStyle w:val="BodyText"/>
        <w:rPr>
          <w:sz w:val="20"/>
        </w:rPr>
      </w:pPr>
    </w:p>
    <w:p>
      <w:pPr>
        <w:pStyle w:val="BodyText"/>
        <w:spacing w:before="7"/>
        <w:rPr>
          <w:sz w:val="21"/>
        </w:rPr>
      </w:pPr>
    </w:p>
    <w:p>
      <w:pPr>
        <w:spacing w:line="200" w:lineRule="exact" w:before="0"/>
        <w:ind w:left="2184" w:right="636" w:firstLine="0"/>
        <w:jc w:val="both"/>
        <w:rPr>
          <w:sz w:val="20"/>
        </w:rPr>
      </w:pPr>
      <w:r>
        <w:rPr>
          <w:b/>
          <w:sz w:val="20"/>
        </w:rPr>
        <w:t>Review of Standards.  </w:t>
      </w:r>
      <w:r>
        <w:rPr>
          <w:spacing w:val="-8"/>
          <w:sz w:val="20"/>
        </w:rPr>
        <w:t>To  </w:t>
      </w:r>
      <w:r>
        <w:rPr>
          <w:sz w:val="20"/>
        </w:rPr>
        <w:t>keep  abreast  of  progress  in  industry,  Joint  Australian/  New Zealand Standards are subject to periodic review and are kept up to date by the    issue of amendments or new editions as necessary. It is important therefore  that  Standards users ensure that they are in possession of the latest edition, and any amendments</w:t>
      </w:r>
      <w:r>
        <w:rPr>
          <w:spacing w:val="10"/>
          <w:sz w:val="20"/>
        </w:rPr>
        <w:t> </w:t>
      </w:r>
      <w:r>
        <w:rPr>
          <w:sz w:val="20"/>
        </w:rPr>
        <w:t>thereto.</w:t>
      </w:r>
    </w:p>
    <w:p>
      <w:pPr>
        <w:spacing w:line="200" w:lineRule="exact" w:before="60"/>
        <w:ind w:left="2184" w:right="636" w:firstLine="0"/>
        <w:jc w:val="both"/>
        <w:rPr>
          <w:sz w:val="20"/>
        </w:rPr>
      </w:pPr>
      <w:r>
        <w:rPr>
          <w:sz w:val="20"/>
        </w:rPr>
        <w:t>Full details of all Joint Standards and related publications will be found in the Standards Australia and Standards New Zealand Catalogue of Publications; this information is supplemented each month by the magazines ‘The Australian Standard’ and ‘Standards New Zealand’, which subscribing members receive, and which give details of new publications, new editions and amendments, and of withdrawn  Standards.</w:t>
      </w:r>
    </w:p>
    <w:p>
      <w:pPr>
        <w:spacing w:line="200" w:lineRule="exact" w:before="60"/>
        <w:ind w:left="2184" w:right="626" w:firstLine="0"/>
        <w:jc w:val="both"/>
        <w:rPr>
          <w:sz w:val="20"/>
        </w:rPr>
      </w:pPr>
      <w:r>
        <w:rPr>
          <w:sz w:val="20"/>
        </w:rPr>
        <w:t>Suggestions for improvements to Joint Standards, addressed to the head office of either Standards Australia or Standards New Zealand, are welcomed. Notification of any inaccuracy or ambiguity found in a Joint Australian/New Zealand Standard should be made without delay in order that the matter may be investigated and appropriate action taken.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4"/>
        </w:rPr>
      </w:pPr>
      <w:r>
        <w:rPr/>
        <w:pict>
          <v:line style="position:absolute;mso-position-horizontal-relative:page;mso-position-vertical-relative:paragraph;z-index:1192;mso-wrap-distance-left:0;mso-wrap-distance-right:0" from="261.600006pt,10.549958pt" to="333.360006pt,10.549958pt" stroked="true" strokeweight=".72pt" strokecolor="#000000">
            <v:stroke dashstyle="solid"/>
            <w10:wrap type="topAndBottom"/>
          </v:line>
        </w:pict>
      </w:r>
    </w:p>
    <w:p>
      <w:pPr>
        <w:pStyle w:val="BodyText"/>
        <w:rPr>
          <w:sz w:val="20"/>
        </w:rPr>
      </w:pPr>
    </w:p>
    <w:p>
      <w:pPr>
        <w:pStyle w:val="BodyText"/>
        <w:rPr>
          <w:sz w:val="20"/>
        </w:rPr>
      </w:pPr>
    </w:p>
    <w:p>
      <w:pPr>
        <w:pStyle w:val="BodyText"/>
        <w:rPr>
          <w:sz w:val="20"/>
        </w:rPr>
      </w:pPr>
    </w:p>
    <w:p>
      <w:pPr>
        <w:pStyle w:val="BodyText"/>
        <w:spacing w:before="2"/>
        <w:rPr>
          <w:sz w:val="18"/>
        </w:rPr>
      </w:pPr>
    </w:p>
    <w:p>
      <w:pPr>
        <w:spacing w:before="92"/>
        <w:ind w:left="2735" w:right="0" w:firstLine="0"/>
        <w:jc w:val="left"/>
        <w:rPr>
          <w:i/>
          <w:sz w:val="20"/>
        </w:rPr>
      </w:pPr>
      <w:r>
        <w:rPr>
          <w:i/>
          <w:sz w:val="20"/>
        </w:rPr>
        <w:t>This Standard was issued in draft form for comment as DR 96408 (in   part).</w:t>
      </w:r>
    </w:p>
    <w:p>
      <w:pPr>
        <w:pStyle w:val="BodyText"/>
        <w:spacing w:before="11"/>
        <w:rPr>
          <w:i/>
          <w:sz w:val="20"/>
        </w:rPr>
      </w:pPr>
      <w:r>
        <w:rPr/>
        <w:pict>
          <v:line style="position:absolute;mso-position-horizontal-relative:page;mso-position-vertical-relative:paragraph;z-index:1216;mso-wrap-distance-left:0;mso-wrap-distance-right:0" from="116.160004pt,14.384046pt" to="478.800004pt,14.384046pt" stroked="true" strokeweight=".72pt" strokecolor="#000000">
            <v:stroke dashstyle="solid"/>
            <w10:wrap type="topAndBottom"/>
          </v:line>
        </w:pict>
      </w:r>
    </w:p>
    <w:p>
      <w:pPr>
        <w:spacing w:after="0"/>
        <w:rPr>
          <w:sz w:val="20"/>
        </w:rPr>
        <w:sectPr>
          <w:headerReference w:type="default" r:id="rId7"/>
          <w:pgSz w:w="11900" w:h="16840"/>
          <w:pgMar w:header="0" w:footer="376" w:top="1020" w:bottom="600" w:left="140" w:right="168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6"/>
        </w:rPr>
      </w:pPr>
    </w:p>
    <w:p>
      <w:pPr>
        <w:spacing w:before="87"/>
        <w:ind w:left="4394" w:right="0" w:firstLine="0"/>
        <w:jc w:val="left"/>
        <w:rPr>
          <w:rFonts w:ascii="Arial" w:hAnsi="Arial"/>
          <w:sz w:val="19"/>
        </w:rPr>
      </w:pPr>
      <w:r>
        <w:rPr>
          <w:rFonts w:ascii="Arial" w:hAnsi="Arial"/>
          <w:sz w:val="40"/>
        </w:rPr>
        <w:t>Australian/New</w:t>
      </w:r>
      <w:r>
        <w:rPr>
          <w:rFonts w:ascii="Arial" w:hAnsi="Arial"/>
          <w:spacing w:val="-5"/>
          <w:sz w:val="40"/>
        </w:rPr>
        <w:t> </w:t>
      </w:r>
      <w:r>
        <w:rPr>
          <w:rFonts w:ascii="Arial" w:hAnsi="Arial"/>
          <w:sz w:val="40"/>
        </w:rPr>
        <w:t>Zealand</w:t>
      </w:r>
      <w:r>
        <w:rPr>
          <w:rFonts w:ascii="Arial" w:hAnsi="Arial"/>
          <w:spacing w:val="-5"/>
          <w:sz w:val="40"/>
        </w:rPr>
        <w:t> </w:t>
      </w:r>
      <w:r>
        <w:rPr>
          <w:rFonts w:ascii="Arial" w:hAnsi="Arial"/>
          <w:sz w:val="40"/>
        </w:rPr>
        <w:t>Standar</w:t>
      </w:r>
      <w:r>
        <w:rPr>
          <w:rFonts w:ascii="Arial" w:hAnsi="Arial"/>
          <w:spacing w:val="-2"/>
          <w:sz w:val="40"/>
        </w:rPr>
        <w:t>d</w:t>
      </w:r>
      <w:r>
        <w:rPr>
          <w:rFonts w:ascii="Arial" w:hAnsi="Arial"/>
          <w:w w:val="101"/>
          <w:position w:val="15"/>
          <w:sz w:val="19"/>
        </w:rPr>
        <w:t>™</w:t>
      </w:r>
    </w:p>
    <w:p>
      <w:pPr>
        <w:pStyle w:val="BodyText"/>
        <w:rPr>
          <w:rFonts w:ascii="Arial"/>
          <w:sz w:val="20"/>
        </w:rPr>
      </w:pPr>
    </w:p>
    <w:p>
      <w:pPr>
        <w:pStyle w:val="BodyText"/>
        <w:spacing w:before="8"/>
        <w:rPr>
          <w:rFonts w:ascii="Arial"/>
          <w:sz w:val="29"/>
        </w:rPr>
      </w:pPr>
      <w:r>
        <w:rPr/>
        <w:pict>
          <v:line style="position:absolute;mso-position-horizontal-relative:page;mso-position-vertical-relative:paragraph;z-index:1264;mso-wrap-distance-left:0;mso-wrap-distance-right:0" from="226.559998pt,19.277184pt" to="539.759998pt,19.277184pt" stroked="true" strokeweight=".48pt" strokecolor="#000000">
            <v:stroke dashstyle="solid"/>
            <w10:wrap type="topAndBottom"/>
          </v:line>
        </w:pict>
      </w:r>
    </w:p>
    <w:p>
      <w:pPr>
        <w:spacing w:line="360" w:lineRule="exact" w:before="188"/>
        <w:ind w:left="4394" w:right="725" w:firstLine="0"/>
        <w:jc w:val="left"/>
        <w:rPr>
          <w:rFonts w:ascii="Arial" w:hAnsi="Arial"/>
          <w:b/>
          <w:sz w:val="36"/>
        </w:rPr>
      </w:pPr>
      <w:r>
        <w:rPr>
          <w:rFonts w:ascii="Arial" w:hAnsi="Arial"/>
          <w:b/>
          <w:sz w:val="36"/>
        </w:rPr>
        <w:t>Electrical installations— Selection of cables</w:t>
      </w:r>
    </w:p>
    <w:p>
      <w:pPr>
        <w:spacing w:line="360" w:lineRule="exact" w:before="360"/>
        <w:ind w:left="4394" w:right="725" w:firstLine="0"/>
        <w:jc w:val="left"/>
        <w:rPr>
          <w:rFonts w:ascii="Arial" w:hAnsi="Arial"/>
          <w:b/>
          <w:sz w:val="36"/>
        </w:rPr>
      </w:pPr>
      <w:r>
        <w:rPr>
          <w:rFonts w:ascii="Arial" w:hAnsi="Arial"/>
          <w:b/>
          <w:sz w:val="36"/>
        </w:rPr>
        <w:t>Part 1.2: Cables for alternating voltages up to and including 0.6/1 kV—Typical New Zealand installation conditions</w:t>
      </w:r>
    </w:p>
    <w:p>
      <w:pPr>
        <w:pStyle w:val="BodyText"/>
        <w:spacing w:before="3"/>
        <w:rPr>
          <w:rFonts w:ascii="Arial"/>
          <w:b/>
          <w:sz w:val="15"/>
        </w:rPr>
      </w:pPr>
      <w:r>
        <w:rPr/>
        <w:pict>
          <v:line style="position:absolute;mso-position-horizontal-relative:page;mso-position-vertical-relative:paragraph;z-index:1288;mso-wrap-distance-left:0;mso-wrap-distance-right:0" from="226.559998pt,10.98pt" to="539.759998pt,10.98pt" stroked="true" strokeweight=".48pt" strokecolor="#000000">
            <v:stroke dashstyle="solid"/>
            <w10:wrap type="topAndBottom"/>
          </v:line>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4"/>
        <w:rPr>
          <w:rFonts w:ascii="Arial"/>
          <w:b/>
          <w:sz w:val="10"/>
        </w:rPr>
      </w:pPr>
      <w:r>
        <w:rPr/>
        <w:pict>
          <v:shape style="position:absolute;margin-left:226.919998pt;margin-top:8.343906pt;width:162.5pt;height:33.4pt;mso-position-horizontal-relative:page;mso-position-vertical-relative:paragraph;z-index:1312;mso-wrap-distance-left:0;mso-wrap-distance-right:0" type="#_x0000_t202" filled="false" stroked="true" strokeweight=".72pt" strokecolor="#000000">
            <v:textbox inset="0,0,0,0">
              <w:txbxContent>
                <w:p>
                  <w:pPr>
                    <w:pStyle w:val="BodyText"/>
                    <w:spacing w:before="2"/>
                    <w:rPr>
                      <w:rFonts w:ascii="Arial"/>
                      <w:b/>
                      <w:sz w:val="18"/>
                    </w:rPr>
                  </w:pPr>
                </w:p>
                <w:p>
                  <w:pPr>
                    <w:spacing w:before="0"/>
                    <w:ind w:left="251" w:right="0" w:firstLine="0"/>
                    <w:jc w:val="left"/>
                    <w:rPr>
                      <w:sz w:val="16"/>
                    </w:rPr>
                  </w:pPr>
                  <w:r>
                    <w:rPr>
                      <w:sz w:val="16"/>
                    </w:rPr>
                    <w:t>First published as AS/NZS 3008.1.2:1998.</w:t>
                  </w:r>
                </w:p>
              </w:txbxContent>
            </v:textbox>
            <v:stroke dashstyle="solid"/>
            <w10:wrap type="topAndBottom"/>
          </v:shape>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0"/>
        <w:rPr>
          <w:rFonts w:ascii="Arial"/>
          <w:b/>
          <w:sz w:val="24"/>
        </w:rPr>
      </w:pPr>
    </w:p>
    <w:p>
      <w:pPr>
        <w:spacing w:before="94"/>
        <w:ind w:left="624" w:right="721" w:firstLine="0"/>
        <w:jc w:val="center"/>
        <w:rPr>
          <w:rFonts w:ascii="Arial"/>
          <w:sz w:val="20"/>
        </w:rPr>
      </w:pPr>
      <w:r>
        <w:rPr>
          <w:rFonts w:ascii="Arial"/>
          <w:sz w:val="20"/>
        </w:rPr>
        <w:t>Published jointly by:</w:t>
      </w:r>
    </w:p>
    <w:p>
      <w:pPr>
        <w:pStyle w:val="BodyText"/>
        <w:spacing w:before="2"/>
        <w:rPr>
          <w:rFonts w:ascii="Arial"/>
          <w:sz w:val="17"/>
        </w:rPr>
      </w:pPr>
    </w:p>
    <w:p>
      <w:pPr>
        <w:spacing w:line="200" w:lineRule="exact" w:before="1"/>
        <w:ind w:left="4394" w:right="4529" w:firstLine="0"/>
        <w:jc w:val="left"/>
        <w:rPr>
          <w:rFonts w:ascii="Arial"/>
          <w:sz w:val="20"/>
        </w:rPr>
      </w:pPr>
      <w:r>
        <w:rPr>
          <w:rFonts w:ascii="Arial"/>
          <w:sz w:val="20"/>
        </w:rPr>
        <w:t>Standards Australia 1 The Crescent,</w:t>
      </w:r>
    </w:p>
    <w:p>
      <w:pPr>
        <w:spacing w:line="203" w:lineRule="exact" w:before="0"/>
        <w:ind w:left="4394" w:right="0" w:firstLine="0"/>
        <w:jc w:val="left"/>
        <w:rPr>
          <w:rFonts w:ascii="Arial"/>
          <w:sz w:val="20"/>
        </w:rPr>
      </w:pPr>
      <w:r>
        <w:rPr>
          <w:rFonts w:ascii="Arial"/>
          <w:sz w:val="20"/>
        </w:rPr>
        <w:t>Homebush NSW 2140 Australia</w:t>
      </w:r>
    </w:p>
    <w:p>
      <w:pPr>
        <w:spacing w:line="215" w:lineRule="exact" w:before="170"/>
        <w:ind w:left="840" w:right="562" w:firstLine="0"/>
        <w:jc w:val="center"/>
        <w:rPr>
          <w:rFonts w:ascii="Arial"/>
          <w:sz w:val="20"/>
        </w:rPr>
      </w:pPr>
      <w:r>
        <w:rPr>
          <w:rFonts w:ascii="Arial"/>
          <w:sz w:val="20"/>
        </w:rPr>
        <w:t>Standards New Zealand</w:t>
      </w:r>
    </w:p>
    <w:p>
      <w:pPr>
        <w:spacing w:line="200" w:lineRule="exact" w:before="12"/>
        <w:ind w:left="4394" w:right="2759" w:firstLine="0"/>
        <w:jc w:val="left"/>
        <w:rPr>
          <w:rFonts w:ascii="Arial"/>
          <w:sz w:val="20"/>
        </w:rPr>
      </w:pPr>
      <w:r>
        <w:rPr>
          <w:rFonts w:ascii="Arial"/>
          <w:sz w:val="20"/>
        </w:rPr>
        <w:t>Level 10, Radio New Zealand House, 155 The Terrace,</w:t>
      </w:r>
    </w:p>
    <w:p>
      <w:pPr>
        <w:spacing w:line="203" w:lineRule="exact" w:before="0"/>
        <w:ind w:left="4394" w:right="0" w:firstLine="0"/>
        <w:jc w:val="left"/>
        <w:rPr>
          <w:rFonts w:ascii="Arial"/>
          <w:sz w:val="20"/>
        </w:rPr>
      </w:pPr>
      <w:r>
        <w:rPr>
          <w:rFonts w:ascii="Arial"/>
          <w:sz w:val="20"/>
        </w:rPr>
        <w:t>Wellington 6001 New Zealand</w:t>
      </w:r>
    </w:p>
    <w:p>
      <w:pPr>
        <w:spacing w:before="136"/>
        <w:ind w:left="0" w:right="121" w:firstLine="0"/>
        <w:jc w:val="right"/>
        <w:rPr>
          <w:rFonts w:ascii="Arial"/>
          <w:sz w:val="16"/>
        </w:rPr>
      </w:pPr>
      <w:r>
        <w:rPr>
          <w:rFonts w:ascii="Arial"/>
          <w:sz w:val="16"/>
        </w:rPr>
        <w:t>ISBN 0 7337 1902 3</w:t>
      </w:r>
    </w:p>
    <w:p>
      <w:pPr>
        <w:pStyle w:val="BodyText"/>
        <w:spacing w:before="1"/>
        <w:rPr>
          <w:rFonts w:ascii="Arial"/>
          <w:sz w:val="6"/>
        </w:rPr>
      </w:pPr>
    </w:p>
    <w:p>
      <w:pPr>
        <w:spacing w:before="0"/>
        <w:ind w:left="1838" w:right="0" w:firstLine="0"/>
        <w:jc w:val="left"/>
        <w:rPr>
          <w:rFonts w:ascii="Courier New"/>
          <w:sz w:val="6"/>
        </w:rPr>
      </w:pPr>
      <w:r>
        <w:rPr>
          <w:rFonts w:ascii="Courier New"/>
          <w:sz w:val="6"/>
        </w:rPr>
        <w:t>--`,,,``,`,,``,,,,,`````,`,,`,,`-`-`,,`,,`,`,,`---</w:t>
      </w:r>
    </w:p>
    <w:p>
      <w:pPr>
        <w:spacing w:after="0"/>
        <w:jc w:val="left"/>
        <w:rPr>
          <w:rFonts w:ascii="Courier New"/>
          <w:sz w:val="6"/>
        </w:rPr>
        <w:sectPr>
          <w:headerReference w:type="default" r:id="rId8"/>
          <w:pgSz w:w="11900" w:h="16840"/>
          <w:pgMar w:header="1145" w:footer="376" w:top="1500" w:bottom="600" w:left="140" w:right="980"/>
        </w:sectPr>
      </w:pPr>
    </w:p>
    <w:p>
      <w:pPr>
        <w:tabs>
          <w:tab w:pos="5851" w:val="right" w:leader="none"/>
        </w:tabs>
        <w:spacing w:before="79"/>
        <w:ind w:left="994" w:right="0" w:firstLine="0"/>
        <w:jc w:val="left"/>
        <w:rPr>
          <w:sz w:val="16"/>
        </w:rPr>
      </w:pPr>
      <w:r>
        <w:rPr/>
        <w:pict>
          <v:shape style="position:absolute;margin-left:565.07843pt;margin-top:427.537354pt;width:5.4pt;height:92.05pt;mso-position-horizontal-relative:page;mso-position-vertical-relative:page;z-index:1336" type="#_x0000_t202" filled="false" stroked="false">
            <v:textbox inset="0,0,0,0" style="layout-flow:vertical;mso-layout-flow-alt:bottom-to-top">
              <w:txbxContent>
                <w:p>
                  <w:pPr>
                    <w:spacing w:before="20"/>
                    <w:ind w:left="20" w:right="0" w:firstLine="0"/>
                    <w:jc w:val="left"/>
                    <w:rPr>
                      <w:rFonts w:ascii="Courier New"/>
                      <w:sz w:val="6"/>
                    </w:rPr>
                  </w:pPr>
                  <w:r>
                    <w:rPr>
                      <w:rFonts w:ascii="Courier New"/>
                      <w:sz w:val="6"/>
                    </w:rPr>
                    <w:t>--`,,,``,`,,``,,,,,`````,`,,`,,`-`-`,,`,,`,`,,`---</w:t>
                  </w:r>
                </w:p>
              </w:txbxContent>
            </v:textbox>
            <w10:wrap type="none"/>
          </v:shape>
        </w:pict>
      </w:r>
      <w:r>
        <w:rPr>
          <w:b/>
          <w:spacing w:val="3"/>
          <w:sz w:val="16"/>
        </w:rPr>
        <w:t>AS/NZS</w:t>
      </w:r>
      <w:r>
        <w:rPr>
          <w:b/>
          <w:spacing w:val="12"/>
          <w:sz w:val="16"/>
        </w:rPr>
        <w:t> </w:t>
      </w:r>
      <w:r>
        <w:rPr>
          <w:b/>
          <w:spacing w:val="4"/>
          <w:sz w:val="16"/>
        </w:rPr>
        <w:t>3008.1.2:1998</w:t>
      </w:r>
      <w:r>
        <w:rPr>
          <w:spacing w:val="4"/>
          <w:sz w:val="16"/>
        </w:rPr>
        <w:tab/>
      </w:r>
      <w:r>
        <w:rPr>
          <w:sz w:val="16"/>
        </w:rPr>
        <w:t>2</w:t>
      </w:r>
    </w:p>
    <w:p>
      <w:pPr>
        <w:pStyle w:val="BodyText"/>
        <w:rPr>
          <w:sz w:val="18"/>
        </w:rPr>
      </w:pPr>
    </w:p>
    <w:p>
      <w:pPr>
        <w:pStyle w:val="BodyText"/>
        <w:rPr>
          <w:sz w:val="18"/>
        </w:rPr>
      </w:pPr>
    </w:p>
    <w:p>
      <w:pPr>
        <w:pStyle w:val="BodyText"/>
        <w:spacing w:before="9"/>
        <w:rPr>
          <w:sz w:val="15"/>
        </w:rPr>
      </w:pPr>
    </w:p>
    <w:p>
      <w:pPr>
        <w:pStyle w:val="Heading2"/>
        <w:ind w:left="2455" w:right="1089"/>
      </w:pPr>
      <w:bookmarkStart w:name="PREFACE" w:id="2"/>
      <w:bookmarkEnd w:id="2"/>
      <w:r>
        <w:rPr/>
      </w:r>
      <w:r>
        <w:rPr/>
        <w:t>PREFACE</w:t>
      </w:r>
    </w:p>
    <w:p>
      <w:pPr>
        <w:pStyle w:val="BodyText"/>
        <w:spacing w:before="8"/>
        <w:rPr>
          <w:sz w:val="24"/>
        </w:rPr>
      </w:pPr>
    </w:p>
    <w:p>
      <w:pPr>
        <w:spacing w:before="1"/>
        <w:ind w:left="1475" w:right="108" w:firstLine="0"/>
        <w:jc w:val="both"/>
        <w:rPr>
          <w:sz w:val="22"/>
        </w:rPr>
      </w:pPr>
      <w:r>
        <w:rPr>
          <w:spacing w:val="4"/>
          <w:sz w:val="22"/>
        </w:rPr>
        <w:t>This </w:t>
      </w:r>
      <w:r>
        <w:rPr>
          <w:spacing w:val="5"/>
          <w:sz w:val="22"/>
        </w:rPr>
        <w:t>Standard </w:t>
      </w:r>
      <w:r>
        <w:rPr>
          <w:spacing w:val="4"/>
          <w:sz w:val="22"/>
        </w:rPr>
        <w:t>was </w:t>
      </w:r>
      <w:r>
        <w:rPr>
          <w:spacing w:val="5"/>
          <w:sz w:val="22"/>
        </w:rPr>
        <w:t>prepared </w:t>
      </w:r>
      <w:r>
        <w:rPr>
          <w:spacing w:val="3"/>
          <w:sz w:val="22"/>
        </w:rPr>
        <w:t>by </w:t>
      </w:r>
      <w:r>
        <w:rPr>
          <w:spacing w:val="4"/>
          <w:sz w:val="22"/>
        </w:rPr>
        <w:t>the Joint </w:t>
      </w:r>
      <w:r>
        <w:rPr>
          <w:spacing w:val="5"/>
          <w:sz w:val="22"/>
        </w:rPr>
        <w:t>Standards </w:t>
      </w:r>
      <w:r>
        <w:rPr>
          <w:spacing w:val="7"/>
          <w:sz w:val="22"/>
        </w:rPr>
        <w:t>Australia/ </w:t>
      </w:r>
      <w:r>
        <w:rPr>
          <w:spacing w:val="5"/>
          <w:sz w:val="22"/>
        </w:rPr>
        <w:t>Standards </w:t>
      </w:r>
      <w:r>
        <w:rPr>
          <w:spacing w:val="4"/>
          <w:sz w:val="22"/>
        </w:rPr>
        <w:t>New </w:t>
      </w:r>
      <w:r>
        <w:rPr>
          <w:spacing w:val="6"/>
          <w:sz w:val="22"/>
        </w:rPr>
        <w:t>Zealand</w:t>
      </w:r>
      <w:r>
        <w:rPr>
          <w:spacing w:val="67"/>
          <w:sz w:val="22"/>
        </w:rPr>
        <w:t> </w:t>
      </w:r>
      <w:r>
        <w:rPr>
          <w:spacing w:val="5"/>
          <w:sz w:val="22"/>
        </w:rPr>
        <w:t>Committee </w:t>
      </w:r>
      <w:r>
        <w:rPr>
          <w:spacing w:val="4"/>
          <w:sz w:val="22"/>
        </w:rPr>
        <w:t>EL/1, </w:t>
      </w:r>
      <w:r>
        <w:rPr>
          <w:spacing w:val="5"/>
          <w:sz w:val="22"/>
        </w:rPr>
        <w:t>Wiring Rules, </w:t>
      </w:r>
      <w:r>
        <w:rPr>
          <w:spacing w:val="3"/>
          <w:sz w:val="22"/>
        </w:rPr>
        <w:t>to </w:t>
      </w:r>
      <w:r>
        <w:rPr>
          <w:spacing w:val="5"/>
          <w:sz w:val="22"/>
        </w:rPr>
        <w:t>supersede </w:t>
      </w:r>
      <w:r>
        <w:rPr>
          <w:spacing w:val="3"/>
          <w:sz w:val="22"/>
        </w:rPr>
        <w:t>AS </w:t>
      </w:r>
      <w:r>
        <w:rPr>
          <w:spacing w:val="5"/>
          <w:sz w:val="22"/>
        </w:rPr>
        <w:t>3008.1—1989, </w:t>
      </w:r>
      <w:r>
        <w:rPr>
          <w:i/>
          <w:spacing w:val="5"/>
          <w:sz w:val="22"/>
        </w:rPr>
        <w:t>Electrical </w:t>
      </w:r>
      <w:r>
        <w:rPr>
          <w:i/>
          <w:spacing w:val="7"/>
          <w:sz w:val="22"/>
        </w:rPr>
        <w:t>installations— </w:t>
      </w:r>
      <w:r>
        <w:rPr>
          <w:i/>
          <w:spacing w:val="5"/>
          <w:sz w:val="22"/>
        </w:rPr>
        <w:t>Selection </w:t>
      </w:r>
      <w:r>
        <w:rPr>
          <w:i/>
          <w:spacing w:val="3"/>
          <w:sz w:val="22"/>
        </w:rPr>
        <w:t>of </w:t>
      </w:r>
      <w:r>
        <w:rPr>
          <w:i/>
          <w:spacing w:val="5"/>
          <w:sz w:val="22"/>
        </w:rPr>
        <w:t>cables</w:t>
      </w:r>
      <w:r>
        <w:rPr>
          <w:spacing w:val="5"/>
          <w:sz w:val="22"/>
        </w:rPr>
        <w:t>, </w:t>
      </w:r>
      <w:r>
        <w:rPr>
          <w:spacing w:val="4"/>
          <w:sz w:val="22"/>
        </w:rPr>
        <w:t>Part </w:t>
      </w:r>
      <w:r>
        <w:rPr>
          <w:spacing w:val="3"/>
          <w:sz w:val="22"/>
        </w:rPr>
        <w:t>1:       </w:t>
      </w:r>
      <w:r>
        <w:rPr>
          <w:i/>
          <w:spacing w:val="5"/>
          <w:sz w:val="22"/>
        </w:rPr>
        <w:t>Cables </w:t>
      </w:r>
      <w:r>
        <w:rPr>
          <w:i/>
          <w:spacing w:val="4"/>
          <w:sz w:val="22"/>
        </w:rPr>
        <w:t>for </w:t>
      </w:r>
      <w:r>
        <w:rPr>
          <w:i/>
          <w:spacing w:val="5"/>
          <w:sz w:val="22"/>
        </w:rPr>
        <w:t>alternating voltages </w:t>
      </w:r>
      <w:r>
        <w:rPr>
          <w:i/>
          <w:spacing w:val="3"/>
          <w:sz w:val="22"/>
        </w:rPr>
        <w:t>up to </w:t>
      </w:r>
      <w:r>
        <w:rPr>
          <w:i/>
          <w:spacing w:val="4"/>
          <w:sz w:val="22"/>
        </w:rPr>
        <w:t>and </w:t>
      </w:r>
      <w:r>
        <w:rPr>
          <w:i/>
          <w:spacing w:val="5"/>
          <w:sz w:val="22"/>
        </w:rPr>
        <w:t>including </w:t>
      </w:r>
      <w:r>
        <w:rPr>
          <w:i/>
          <w:spacing w:val="4"/>
          <w:sz w:val="22"/>
        </w:rPr>
        <w:t>0.6/1 kV</w:t>
      </w:r>
      <w:r>
        <w:rPr>
          <w:spacing w:val="4"/>
          <w:sz w:val="22"/>
        </w:rPr>
        <w:t>.</w:t>
      </w:r>
    </w:p>
    <w:p>
      <w:pPr>
        <w:pStyle w:val="BodyText"/>
        <w:spacing w:line="250" w:lineRule="exact" w:before="110"/>
        <w:ind w:left="1475" w:right="108"/>
        <w:jc w:val="both"/>
      </w:pPr>
      <w:r>
        <w:rPr>
          <w:spacing w:val="4"/>
        </w:rPr>
        <w:t>This </w:t>
      </w:r>
      <w:r>
        <w:rPr>
          <w:spacing w:val="5"/>
        </w:rPr>
        <w:t>Standard </w:t>
      </w:r>
      <w:r>
        <w:rPr>
          <w:spacing w:val="4"/>
        </w:rPr>
        <w:t>(Part 1.2) </w:t>
      </w:r>
      <w:r>
        <w:rPr>
          <w:spacing w:val="3"/>
        </w:rPr>
        <w:t>is </w:t>
      </w:r>
      <w:r>
        <w:rPr>
          <w:spacing w:val="5"/>
        </w:rPr>
        <w:t>applicable </w:t>
      </w:r>
      <w:r>
        <w:rPr>
          <w:spacing w:val="3"/>
        </w:rPr>
        <w:t>to </w:t>
      </w:r>
      <w:r>
        <w:rPr>
          <w:spacing w:val="4"/>
        </w:rPr>
        <w:t>New </w:t>
      </w:r>
      <w:r>
        <w:rPr>
          <w:spacing w:val="5"/>
        </w:rPr>
        <w:t>Zealand installation conditions </w:t>
      </w:r>
      <w:r>
        <w:rPr>
          <w:spacing w:val="4"/>
        </w:rPr>
        <w:t>where </w:t>
      </w:r>
      <w:r>
        <w:rPr>
          <w:spacing w:val="6"/>
        </w:rPr>
        <w:t>the </w:t>
      </w:r>
      <w:r>
        <w:rPr>
          <w:spacing w:val="5"/>
        </w:rPr>
        <w:t>nominal ambient </w:t>
      </w:r>
      <w:r>
        <w:rPr>
          <w:spacing w:val="4"/>
        </w:rPr>
        <w:t>air and soil </w:t>
      </w:r>
      <w:r>
        <w:rPr>
          <w:spacing w:val="5"/>
        </w:rPr>
        <w:t>temperatures </w:t>
      </w:r>
      <w:r>
        <w:rPr>
          <w:spacing w:val="4"/>
        </w:rPr>
        <w:t>are 30°C and 15°C, </w:t>
      </w:r>
      <w:r>
        <w:rPr>
          <w:spacing w:val="5"/>
        </w:rPr>
        <w:t>respectively. </w:t>
      </w:r>
      <w:r>
        <w:rPr>
          <w:spacing w:val="4"/>
        </w:rPr>
        <w:t>Part 1.1 </w:t>
      </w:r>
      <w:r>
        <w:rPr>
          <w:spacing w:val="3"/>
        </w:rPr>
        <w:t>is </w:t>
      </w:r>
      <w:r>
        <w:rPr>
          <w:spacing w:val="5"/>
        </w:rPr>
        <w:t>applicable </w:t>
      </w:r>
      <w:r>
        <w:rPr>
          <w:spacing w:val="3"/>
        </w:rPr>
        <w:t>to </w:t>
      </w:r>
      <w:r>
        <w:rPr>
          <w:spacing w:val="5"/>
        </w:rPr>
        <w:t>Australian installation conditions </w:t>
      </w:r>
      <w:r>
        <w:rPr>
          <w:spacing w:val="4"/>
        </w:rPr>
        <w:t>where the </w:t>
      </w:r>
      <w:r>
        <w:rPr>
          <w:spacing w:val="5"/>
        </w:rPr>
        <w:t>nominal  </w:t>
      </w:r>
      <w:r>
        <w:rPr>
          <w:spacing w:val="4"/>
        </w:rPr>
        <w:t>air  and  </w:t>
      </w:r>
      <w:r>
        <w:rPr>
          <w:spacing w:val="6"/>
        </w:rPr>
        <w:t>soil</w:t>
      </w:r>
      <w:r>
        <w:rPr>
          <w:spacing w:val="67"/>
        </w:rPr>
        <w:t> </w:t>
      </w:r>
      <w:r>
        <w:rPr>
          <w:spacing w:val="5"/>
        </w:rPr>
        <w:t>temperatures </w:t>
      </w:r>
      <w:r>
        <w:rPr>
          <w:spacing w:val="4"/>
        </w:rPr>
        <w:t>are 40°C and 25°C, </w:t>
      </w:r>
      <w:r>
        <w:rPr>
          <w:spacing w:val="5"/>
        </w:rPr>
        <w:t>respectively. </w:t>
      </w:r>
      <w:r>
        <w:rPr>
          <w:spacing w:val="4"/>
        </w:rPr>
        <w:t>Each Part </w:t>
      </w:r>
      <w:r>
        <w:rPr>
          <w:spacing w:val="3"/>
        </w:rPr>
        <w:t>is </w:t>
      </w:r>
      <w:r>
        <w:rPr/>
        <w:t>a </w:t>
      </w:r>
      <w:r>
        <w:rPr>
          <w:spacing w:val="5"/>
        </w:rPr>
        <w:t>complete  Standard  </w:t>
      </w:r>
      <w:r>
        <w:rPr>
          <w:spacing w:val="6"/>
        </w:rPr>
        <w:t>and</w:t>
      </w:r>
      <w:r>
        <w:rPr>
          <w:spacing w:val="67"/>
        </w:rPr>
        <w:t> </w:t>
      </w:r>
      <w:r>
        <w:rPr>
          <w:spacing w:val="5"/>
        </w:rPr>
        <w:t>requires </w:t>
      </w:r>
      <w:r>
        <w:rPr>
          <w:spacing w:val="3"/>
        </w:rPr>
        <w:t>no </w:t>
      </w:r>
      <w:r>
        <w:rPr>
          <w:spacing w:val="5"/>
        </w:rPr>
        <w:t>reference </w:t>
      </w:r>
      <w:r>
        <w:rPr>
          <w:spacing w:val="3"/>
        </w:rPr>
        <w:t>to </w:t>
      </w:r>
      <w:r>
        <w:rPr>
          <w:spacing w:val="4"/>
        </w:rPr>
        <w:t>the </w:t>
      </w:r>
      <w:r>
        <w:rPr>
          <w:spacing w:val="49"/>
        </w:rPr>
        <w:t> </w:t>
      </w:r>
      <w:r>
        <w:rPr>
          <w:spacing w:val="6"/>
        </w:rPr>
        <w:t>other.</w:t>
      </w:r>
    </w:p>
    <w:p>
      <w:pPr>
        <w:pStyle w:val="BodyText"/>
        <w:spacing w:before="102"/>
        <w:ind w:left="1475"/>
        <w:jc w:val="both"/>
      </w:pPr>
      <w:r>
        <w:rPr/>
        <w:t>Part 2 will deal with cables for use with alternating voltages over 1 kV.</w:t>
      </w:r>
    </w:p>
    <w:p>
      <w:pPr>
        <w:pStyle w:val="BodyText"/>
        <w:spacing w:line="250" w:lineRule="exact" w:before="110"/>
        <w:ind w:left="1475" w:right="108"/>
        <w:jc w:val="both"/>
      </w:pPr>
      <w:r>
        <w:rPr>
          <w:spacing w:val="4"/>
        </w:rPr>
        <w:t>The </w:t>
      </w:r>
      <w:r>
        <w:rPr>
          <w:spacing w:val="5"/>
        </w:rPr>
        <w:t>objective </w:t>
      </w:r>
      <w:r>
        <w:rPr>
          <w:spacing w:val="3"/>
        </w:rPr>
        <w:t>of </w:t>
      </w:r>
      <w:r>
        <w:rPr>
          <w:spacing w:val="4"/>
        </w:rPr>
        <w:t>the </w:t>
      </w:r>
      <w:r>
        <w:rPr>
          <w:spacing w:val="5"/>
        </w:rPr>
        <w:t>Standard </w:t>
      </w:r>
      <w:r>
        <w:rPr>
          <w:spacing w:val="3"/>
        </w:rPr>
        <w:t>is to </w:t>
      </w:r>
      <w:r>
        <w:rPr>
          <w:spacing w:val="5"/>
        </w:rPr>
        <w:t>specify current-carrying capacity, voltage </w:t>
      </w:r>
      <w:r>
        <w:rPr>
          <w:spacing w:val="4"/>
        </w:rPr>
        <w:t>drop </w:t>
      </w:r>
      <w:r>
        <w:rPr>
          <w:spacing w:val="6"/>
        </w:rPr>
        <w:t>and </w:t>
      </w:r>
      <w:r>
        <w:rPr>
          <w:spacing w:val="5"/>
        </w:rPr>
        <w:t>short-circuit temperature </w:t>
      </w:r>
      <w:r>
        <w:rPr>
          <w:spacing w:val="4"/>
        </w:rPr>
        <w:t>rise </w:t>
      </w:r>
      <w:r>
        <w:rPr>
          <w:spacing w:val="3"/>
        </w:rPr>
        <w:t>of </w:t>
      </w:r>
      <w:r>
        <w:rPr>
          <w:spacing w:val="5"/>
        </w:rPr>
        <w:t>cables, </w:t>
      </w:r>
      <w:r>
        <w:rPr>
          <w:spacing w:val="3"/>
        </w:rPr>
        <w:t>to </w:t>
      </w:r>
      <w:r>
        <w:rPr>
          <w:spacing w:val="5"/>
        </w:rPr>
        <w:t>provide </w:t>
      </w:r>
      <w:r>
        <w:rPr/>
        <w:t>a </w:t>
      </w:r>
      <w:r>
        <w:rPr>
          <w:spacing w:val="5"/>
        </w:rPr>
        <w:t>method </w:t>
      </w:r>
      <w:r>
        <w:rPr>
          <w:spacing w:val="3"/>
        </w:rPr>
        <w:t>of </w:t>
      </w:r>
      <w:r>
        <w:rPr>
          <w:spacing w:val="5"/>
        </w:rPr>
        <w:t>selection </w:t>
      </w:r>
      <w:r>
        <w:rPr>
          <w:spacing w:val="4"/>
        </w:rPr>
        <w:t>for those types </w:t>
      </w:r>
      <w:r>
        <w:rPr>
          <w:spacing w:val="6"/>
        </w:rPr>
        <w:t>of</w:t>
      </w:r>
      <w:r>
        <w:rPr>
          <w:spacing w:val="67"/>
        </w:rPr>
        <w:t> </w:t>
      </w:r>
      <w:r>
        <w:rPr>
          <w:spacing w:val="5"/>
        </w:rPr>
        <w:t>electric cables </w:t>
      </w:r>
      <w:r>
        <w:rPr>
          <w:spacing w:val="4"/>
        </w:rPr>
        <w:t>and </w:t>
      </w:r>
      <w:r>
        <w:rPr>
          <w:spacing w:val="5"/>
        </w:rPr>
        <w:t>methods </w:t>
      </w:r>
      <w:r>
        <w:rPr>
          <w:spacing w:val="3"/>
        </w:rPr>
        <w:t>of  </w:t>
      </w:r>
      <w:r>
        <w:rPr>
          <w:spacing w:val="5"/>
        </w:rPr>
        <w:t>installation </w:t>
      </w:r>
      <w:r>
        <w:rPr>
          <w:spacing w:val="4"/>
        </w:rPr>
        <w:t>which are </w:t>
      </w:r>
      <w:r>
        <w:rPr>
          <w:spacing w:val="3"/>
        </w:rPr>
        <w:t>in  </w:t>
      </w:r>
      <w:r>
        <w:rPr>
          <w:spacing w:val="5"/>
        </w:rPr>
        <w:t>common </w:t>
      </w:r>
      <w:r>
        <w:rPr>
          <w:spacing w:val="4"/>
        </w:rPr>
        <w:t>use </w:t>
      </w:r>
      <w:r>
        <w:rPr>
          <w:spacing w:val="3"/>
        </w:rPr>
        <w:t>at  </w:t>
      </w:r>
      <w:r>
        <w:rPr>
          <w:spacing w:val="5"/>
        </w:rPr>
        <w:t>working </w:t>
      </w:r>
      <w:r>
        <w:rPr>
          <w:spacing w:val="6"/>
        </w:rPr>
        <w:t>voltages</w:t>
      </w:r>
      <w:r>
        <w:rPr>
          <w:spacing w:val="67"/>
        </w:rPr>
        <w:t> </w:t>
      </w:r>
      <w:r>
        <w:rPr>
          <w:spacing w:val="3"/>
        </w:rPr>
        <w:t>up to </w:t>
      </w:r>
      <w:r>
        <w:rPr>
          <w:spacing w:val="4"/>
        </w:rPr>
        <w:t>and </w:t>
      </w:r>
      <w:r>
        <w:rPr>
          <w:spacing w:val="5"/>
        </w:rPr>
        <w:t>including </w:t>
      </w:r>
      <w:r>
        <w:rPr>
          <w:spacing w:val="4"/>
        </w:rPr>
        <w:t>0.6/1 </w:t>
      </w:r>
      <w:r>
        <w:rPr>
          <w:spacing w:val="3"/>
        </w:rPr>
        <w:t>kV at 50 Hz   </w:t>
      </w:r>
      <w:r>
        <w:rPr>
          <w:spacing w:val="20"/>
        </w:rPr>
        <w:t> </w:t>
      </w:r>
      <w:r>
        <w:rPr>
          <w:spacing w:val="6"/>
        </w:rPr>
        <w:t>a.c.</w:t>
      </w:r>
    </w:p>
    <w:p>
      <w:pPr>
        <w:pStyle w:val="BodyText"/>
        <w:spacing w:before="102"/>
        <w:ind w:left="1475"/>
        <w:jc w:val="both"/>
      </w:pPr>
      <w:r>
        <w:rPr>
          <w:spacing w:val="4"/>
        </w:rPr>
        <w:t>This </w:t>
      </w:r>
      <w:r>
        <w:rPr>
          <w:spacing w:val="5"/>
        </w:rPr>
        <w:t>Standard differs </w:t>
      </w:r>
      <w:r>
        <w:rPr>
          <w:spacing w:val="4"/>
        </w:rPr>
        <w:t>from the 1989 </w:t>
      </w:r>
      <w:r>
        <w:rPr>
          <w:spacing w:val="5"/>
        </w:rPr>
        <w:t>edition </w:t>
      </w:r>
      <w:r>
        <w:rPr>
          <w:spacing w:val="3"/>
        </w:rPr>
        <w:t>as  </w:t>
      </w:r>
      <w:r>
        <w:rPr>
          <w:spacing w:val="54"/>
        </w:rPr>
        <w:t> </w:t>
      </w:r>
      <w:r>
        <w:rPr>
          <w:spacing w:val="6"/>
        </w:rPr>
        <w:t>follows:</w:t>
      </w:r>
    </w:p>
    <w:p>
      <w:pPr>
        <w:pStyle w:val="ListParagraph"/>
        <w:numPr>
          <w:ilvl w:val="0"/>
          <w:numId w:val="1"/>
        </w:numPr>
        <w:tabs>
          <w:tab w:pos="2042" w:val="left" w:leader="none"/>
        </w:tabs>
        <w:spacing w:line="240" w:lineRule="auto" w:before="104" w:after="0"/>
        <w:ind w:left="2041" w:right="0" w:hanging="566"/>
        <w:jc w:val="both"/>
        <w:rPr>
          <w:sz w:val="22"/>
        </w:rPr>
      </w:pPr>
      <w:r>
        <w:rPr>
          <w:spacing w:val="5"/>
          <w:sz w:val="22"/>
        </w:rPr>
        <w:t>Cables</w:t>
      </w:r>
      <w:r>
        <w:rPr>
          <w:spacing w:val="26"/>
          <w:sz w:val="22"/>
        </w:rPr>
        <w:t> </w:t>
      </w:r>
      <w:r>
        <w:rPr>
          <w:spacing w:val="4"/>
          <w:sz w:val="22"/>
        </w:rPr>
        <w:t>with</w:t>
      </w:r>
      <w:r>
        <w:rPr>
          <w:spacing w:val="26"/>
          <w:sz w:val="22"/>
        </w:rPr>
        <w:t> </w:t>
      </w:r>
      <w:r>
        <w:rPr>
          <w:sz w:val="22"/>
        </w:rPr>
        <w:t>a</w:t>
      </w:r>
      <w:r>
        <w:rPr>
          <w:spacing w:val="26"/>
          <w:sz w:val="22"/>
        </w:rPr>
        <w:t> </w:t>
      </w:r>
      <w:r>
        <w:rPr>
          <w:spacing w:val="5"/>
          <w:sz w:val="22"/>
        </w:rPr>
        <w:t>conductor</w:t>
      </w:r>
      <w:r>
        <w:rPr>
          <w:spacing w:val="26"/>
          <w:sz w:val="22"/>
        </w:rPr>
        <w:t> </w:t>
      </w:r>
      <w:r>
        <w:rPr>
          <w:spacing w:val="5"/>
          <w:sz w:val="22"/>
        </w:rPr>
        <w:t>operating</w:t>
      </w:r>
      <w:r>
        <w:rPr>
          <w:spacing w:val="26"/>
          <w:sz w:val="22"/>
        </w:rPr>
        <w:t> </w:t>
      </w:r>
      <w:r>
        <w:rPr>
          <w:spacing w:val="5"/>
          <w:sz w:val="22"/>
        </w:rPr>
        <w:t>temperature</w:t>
      </w:r>
      <w:r>
        <w:rPr>
          <w:spacing w:val="26"/>
          <w:sz w:val="22"/>
        </w:rPr>
        <w:t> </w:t>
      </w:r>
      <w:r>
        <w:rPr>
          <w:spacing w:val="3"/>
          <w:sz w:val="22"/>
        </w:rPr>
        <w:t>of</w:t>
      </w:r>
      <w:r>
        <w:rPr>
          <w:spacing w:val="26"/>
          <w:sz w:val="22"/>
        </w:rPr>
        <w:t> </w:t>
      </w:r>
      <w:r>
        <w:rPr>
          <w:spacing w:val="4"/>
          <w:sz w:val="22"/>
        </w:rPr>
        <w:t>110°C</w:t>
      </w:r>
      <w:r>
        <w:rPr>
          <w:spacing w:val="26"/>
          <w:sz w:val="22"/>
        </w:rPr>
        <w:t> </w:t>
      </w:r>
      <w:r>
        <w:rPr>
          <w:spacing w:val="4"/>
          <w:sz w:val="22"/>
        </w:rPr>
        <w:t>have</w:t>
      </w:r>
      <w:r>
        <w:rPr>
          <w:spacing w:val="26"/>
          <w:sz w:val="22"/>
        </w:rPr>
        <w:t> </w:t>
      </w:r>
      <w:r>
        <w:rPr>
          <w:spacing w:val="4"/>
          <w:sz w:val="22"/>
        </w:rPr>
        <w:t>been</w:t>
      </w:r>
      <w:r>
        <w:rPr>
          <w:spacing w:val="26"/>
          <w:sz w:val="22"/>
        </w:rPr>
        <w:t> </w:t>
      </w:r>
      <w:r>
        <w:rPr>
          <w:spacing w:val="6"/>
          <w:sz w:val="22"/>
        </w:rPr>
        <w:t>added.</w:t>
      </w:r>
    </w:p>
    <w:p>
      <w:pPr>
        <w:pStyle w:val="ListParagraph"/>
        <w:numPr>
          <w:ilvl w:val="0"/>
          <w:numId w:val="1"/>
        </w:numPr>
        <w:tabs>
          <w:tab w:pos="2042" w:val="left" w:leader="none"/>
        </w:tabs>
        <w:spacing w:line="250" w:lineRule="exact" w:before="109" w:after="0"/>
        <w:ind w:left="2041" w:right="109" w:hanging="566"/>
        <w:jc w:val="both"/>
        <w:rPr>
          <w:sz w:val="22"/>
        </w:rPr>
      </w:pPr>
      <w:r>
        <w:rPr>
          <w:spacing w:val="5"/>
          <w:sz w:val="22"/>
        </w:rPr>
        <w:t>Aluminium sheathed </w:t>
      </w:r>
      <w:r>
        <w:rPr>
          <w:spacing w:val="4"/>
          <w:sz w:val="22"/>
        </w:rPr>
        <w:t>MIMS </w:t>
      </w:r>
      <w:r>
        <w:rPr>
          <w:spacing w:val="5"/>
          <w:sz w:val="22"/>
        </w:rPr>
        <w:t>cables </w:t>
      </w:r>
      <w:r>
        <w:rPr>
          <w:spacing w:val="4"/>
          <w:sz w:val="22"/>
        </w:rPr>
        <w:t>have been </w:t>
      </w:r>
      <w:r>
        <w:rPr>
          <w:spacing w:val="5"/>
          <w:sz w:val="22"/>
        </w:rPr>
        <w:t>deleted, tables </w:t>
      </w:r>
      <w:r>
        <w:rPr>
          <w:spacing w:val="4"/>
          <w:sz w:val="22"/>
        </w:rPr>
        <w:t>for </w:t>
      </w:r>
      <w:r>
        <w:rPr>
          <w:spacing w:val="5"/>
          <w:sz w:val="22"/>
        </w:rPr>
        <w:t>copper </w:t>
      </w:r>
      <w:r>
        <w:rPr>
          <w:spacing w:val="6"/>
          <w:sz w:val="22"/>
        </w:rPr>
        <w:t>sheathed </w:t>
      </w:r>
      <w:r>
        <w:rPr>
          <w:spacing w:val="4"/>
          <w:sz w:val="22"/>
        </w:rPr>
        <w:t>MIMS </w:t>
      </w:r>
      <w:r>
        <w:rPr>
          <w:spacing w:val="5"/>
          <w:sz w:val="22"/>
        </w:rPr>
        <w:t>cables </w:t>
      </w:r>
      <w:r>
        <w:rPr>
          <w:spacing w:val="4"/>
          <w:sz w:val="22"/>
        </w:rPr>
        <w:t>have been </w:t>
      </w:r>
      <w:r>
        <w:rPr>
          <w:spacing w:val="5"/>
          <w:sz w:val="22"/>
        </w:rPr>
        <w:t>revised </w:t>
      </w:r>
      <w:r>
        <w:rPr>
          <w:spacing w:val="4"/>
          <w:sz w:val="22"/>
        </w:rPr>
        <w:t>and their </w:t>
      </w:r>
      <w:r>
        <w:rPr>
          <w:spacing w:val="5"/>
          <w:sz w:val="22"/>
        </w:rPr>
        <w:t>sheath operating temperature </w:t>
      </w:r>
      <w:r>
        <w:rPr>
          <w:spacing w:val="4"/>
          <w:sz w:val="22"/>
        </w:rPr>
        <w:t>has </w:t>
      </w:r>
      <w:r>
        <w:rPr>
          <w:spacing w:val="6"/>
          <w:sz w:val="22"/>
        </w:rPr>
        <w:t>been </w:t>
      </w:r>
      <w:r>
        <w:rPr>
          <w:spacing w:val="5"/>
          <w:sz w:val="22"/>
        </w:rPr>
        <w:t>changed </w:t>
      </w:r>
      <w:r>
        <w:rPr>
          <w:spacing w:val="3"/>
          <w:sz w:val="22"/>
        </w:rPr>
        <w:t>to</w:t>
      </w:r>
      <w:r>
        <w:rPr>
          <w:spacing w:val="43"/>
          <w:sz w:val="22"/>
        </w:rPr>
        <w:t> </w:t>
      </w:r>
      <w:r>
        <w:rPr>
          <w:spacing w:val="6"/>
          <w:sz w:val="22"/>
        </w:rPr>
        <w:t>100°C.</w:t>
      </w:r>
    </w:p>
    <w:p>
      <w:pPr>
        <w:pStyle w:val="ListParagraph"/>
        <w:numPr>
          <w:ilvl w:val="0"/>
          <w:numId w:val="1"/>
        </w:numPr>
        <w:tabs>
          <w:tab w:pos="2042" w:val="left" w:leader="none"/>
        </w:tabs>
        <w:spacing w:line="240" w:lineRule="auto" w:before="101" w:after="0"/>
        <w:ind w:left="2041" w:right="0" w:hanging="566"/>
        <w:jc w:val="both"/>
        <w:rPr>
          <w:sz w:val="22"/>
        </w:rPr>
      </w:pPr>
      <w:r>
        <w:rPr>
          <w:spacing w:val="4"/>
          <w:sz w:val="22"/>
        </w:rPr>
        <w:t>Paper </w:t>
      </w:r>
      <w:r>
        <w:rPr>
          <w:spacing w:val="5"/>
          <w:sz w:val="22"/>
        </w:rPr>
        <w:t>insulated cables </w:t>
      </w:r>
      <w:r>
        <w:rPr>
          <w:spacing w:val="4"/>
          <w:sz w:val="22"/>
        </w:rPr>
        <w:t>have been </w:t>
      </w:r>
      <w:r>
        <w:rPr>
          <w:spacing w:val="53"/>
          <w:sz w:val="22"/>
        </w:rPr>
        <w:t> </w:t>
      </w:r>
      <w:r>
        <w:rPr>
          <w:spacing w:val="6"/>
          <w:sz w:val="22"/>
        </w:rPr>
        <w:t>deleted.</w:t>
      </w:r>
    </w:p>
    <w:p>
      <w:pPr>
        <w:pStyle w:val="ListParagraph"/>
        <w:numPr>
          <w:ilvl w:val="0"/>
          <w:numId w:val="1"/>
        </w:numPr>
        <w:tabs>
          <w:tab w:pos="2042" w:val="left" w:leader="none"/>
        </w:tabs>
        <w:spacing w:line="240" w:lineRule="auto" w:before="104" w:after="0"/>
        <w:ind w:left="2041" w:right="0" w:hanging="566"/>
        <w:jc w:val="both"/>
        <w:rPr>
          <w:sz w:val="22"/>
        </w:rPr>
      </w:pPr>
      <w:r>
        <w:rPr>
          <w:spacing w:val="5"/>
          <w:sz w:val="22"/>
        </w:rPr>
        <w:t>Voltage </w:t>
      </w:r>
      <w:r>
        <w:rPr>
          <w:spacing w:val="4"/>
          <w:sz w:val="22"/>
        </w:rPr>
        <w:t>drop </w:t>
      </w:r>
      <w:r>
        <w:rPr>
          <w:spacing w:val="5"/>
          <w:sz w:val="22"/>
        </w:rPr>
        <w:t>tables </w:t>
      </w:r>
      <w:r>
        <w:rPr>
          <w:spacing w:val="4"/>
          <w:sz w:val="22"/>
        </w:rPr>
        <w:t>for </w:t>
      </w:r>
      <w:r>
        <w:rPr>
          <w:spacing w:val="5"/>
          <w:sz w:val="22"/>
        </w:rPr>
        <w:t>tinned copper conductors </w:t>
      </w:r>
      <w:r>
        <w:rPr>
          <w:spacing w:val="4"/>
          <w:sz w:val="22"/>
        </w:rPr>
        <w:t>have been   </w:t>
      </w:r>
      <w:r>
        <w:rPr>
          <w:spacing w:val="12"/>
          <w:sz w:val="22"/>
        </w:rPr>
        <w:t> </w:t>
      </w:r>
      <w:r>
        <w:rPr>
          <w:spacing w:val="6"/>
          <w:sz w:val="22"/>
        </w:rPr>
        <w:t>deleted.</w:t>
      </w:r>
    </w:p>
    <w:p>
      <w:pPr>
        <w:pStyle w:val="ListParagraph"/>
        <w:numPr>
          <w:ilvl w:val="0"/>
          <w:numId w:val="1"/>
        </w:numPr>
        <w:tabs>
          <w:tab w:pos="2042" w:val="left" w:leader="none"/>
        </w:tabs>
        <w:spacing w:line="240" w:lineRule="auto" w:before="104" w:after="0"/>
        <w:ind w:left="2041" w:right="0" w:hanging="566"/>
        <w:jc w:val="both"/>
        <w:rPr>
          <w:sz w:val="22"/>
        </w:rPr>
      </w:pPr>
      <w:r>
        <w:rPr>
          <w:spacing w:val="5"/>
          <w:sz w:val="22"/>
        </w:rPr>
        <w:t>References </w:t>
      </w:r>
      <w:r>
        <w:rPr>
          <w:spacing w:val="4"/>
          <w:sz w:val="22"/>
        </w:rPr>
        <w:t>have been added for </w:t>
      </w:r>
      <w:r>
        <w:rPr>
          <w:spacing w:val="5"/>
          <w:sz w:val="22"/>
        </w:rPr>
        <w:t>aerial bundled  </w:t>
      </w:r>
      <w:r>
        <w:rPr>
          <w:spacing w:val="34"/>
          <w:sz w:val="22"/>
        </w:rPr>
        <w:t> </w:t>
      </w:r>
      <w:r>
        <w:rPr>
          <w:spacing w:val="6"/>
          <w:sz w:val="22"/>
        </w:rPr>
        <w:t>cables.</w:t>
      </w:r>
    </w:p>
    <w:p>
      <w:pPr>
        <w:pStyle w:val="ListParagraph"/>
        <w:numPr>
          <w:ilvl w:val="0"/>
          <w:numId w:val="1"/>
        </w:numPr>
        <w:tabs>
          <w:tab w:pos="2042" w:val="left" w:leader="none"/>
        </w:tabs>
        <w:spacing w:line="240" w:lineRule="auto" w:before="104" w:after="0"/>
        <w:ind w:left="2041" w:right="0" w:hanging="566"/>
        <w:jc w:val="both"/>
        <w:rPr>
          <w:sz w:val="22"/>
        </w:rPr>
      </w:pPr>
      <w:r>
        <w:rPr>
          <w:spacing w:val="5"/>
          <w:sz w:val="22"/>
        </w:rPr>
        <w:t>Tables </w:t>
      </w:r>
      <w:r>
        <w:rPr>
          <w:spacing w:val="4"/>
          <w:sz w:val="22"/>
        </w:rPr>
        <w:t>apply </w:t>
      </w:r>
      <w:r>
        <w:rPr>
          <w:spacing w:val="3"/>
          <w:sz w:val="22"/>
        </w:rPr>
        <w:t>to </w:t>
      </w:r>
      <w:r>
        <w:rPr>
          <w:spacing w:val="4"/>
          <w:sz w:val="22"/>
        </w:rPr>
        <w:t>New </w:t>
      </w:r>
      <w:r>
        <w:rPr>
          <w:spacing w:val="5"/>
          <w:sz w:val="22"/>
        </w:rPr>
        <w:t>Zealand installation  </w:t>
      </w:r>
      <w:r>
        <w:rPr>
          <w:spacing w:val="13"/>
          <w:sz w:val="22"/>
        </w:rPr>
        <w:t> </w:t>
      </w:r>
      <w:r>
        <w:rPr>
          <w:spacing w:val="6"/>
          <w:sz w:val="22"/>
        </w:rPr>
        <w:t>conditions.</w:t>
      </w:r>
    </w:p>
    <w:p>
      <w:pPr>
        <w:pStyle w:val="ListParagraph"/>
        <w:numPr>
          <w:ilvl w:val="0"/>
          <w:numId w:val="1"/>
        </w:numPr>
        <w:tabs>
          <w:tab w:pos="2042" w:val="left" w:leader="none"/>
        </w:tabs>
        <w:spacing w:line="237" w:lineRule="auto" w:before="109" w:after="0"/>
        <w:ind w:left="2041" w:right="107" w:hanging="566"/>
        <w:jc w:val="both"/>
        <w:rPr>
          <w:sz w:val="22"/>
        </w:rPr>
      </w:pPr>
      <w:r>
        <w:rPr>
          <w:spacing w:val="5"/>
          <w:sz w:val="22"/>
        </w:rPr>
        <w:t>Tables </w:t>
      </w:r>
      <w:r>
        <w:rPr>
          <w:spacing w:val="4"/>
          <w:sz w:val="22"/>
        </w:rPr>
        <w:t>have been </w:t>
      </w:r>
      <w:r>
        <w:rPr>
          <w:spacing w:val="5"/>
          <w:sz w:val="22"/>
        </w:rPr>
        <w:t>recalculated </w:t>
      </w:r>
      <w:r>
        <w:rPr>
          <w:spacing w:val="3"/>
          <w:sz w:val="22"/>
        </w:rPr>
        <w:t>to </w:t>
      </w:r>
      <w:r>
        <w:rPr>
          <w:spacing w:val="4"/>
          <w:sz w:val="22"/>
        </w:rPr>
        <w:t>IEC 287, </w:t>
      </w:r>
      <w:r>
        <w:rPr>
          <w:i/>
          <w:spacing w:val="5"/>
          <w:sz w:val="22"/>
        </w:rPr>
        <w:t>Electric </w:t>
      </w:r>
      <w:r>
        <w:rPr>
          <w:i/>
          <w:spacing w:val="8"/>
          <w:sz w:val="22"/>
        </w:rPr>
        <w:t>cables— </w:t>
      </w:r>
      <w:r>
        <w:rPr>
          <w:i/>
          <w:spacing w:val="5"/>
          <w:sz w:val="22"/>
        </w:rPr>
        <w:t>Calculation </w:t>
      </w:r>
      <w:r>
        <w:rPr>
          <w:i/>
          <w:spacing w:val="3"/>
          <w:sz w:val="22"/>
        </w:rPr>
        <w:t>of  </w:t>
      </w:r>
      <w:r>
        <w:rPr>
          <w:i/>
          <w:spacing w:val="6"/>
          <w:sz w:val="22"/>
        </w:rPr>
        <w:t>the</w:t>
      </w:r>
      <w:r>
        <w:rPr>
          <w:i/>
          <w:spacing w:val="67"/>
          <w:sz w:val="22"/>
        </w:rPr>
        <w:t> </w:t>
      </w:r>
      <w:r>
        <w:rPr>
          <w:i/>
          <w:spacing w:val="5"/>
          <w:sz w:val="22"/>
        </w:rPr>
        <w:t>current rating </w:t>
      </w:r>
      <w:r>
        <w:rPr>
          <w:spacing w:val="4"/>
          <w:sz w:val="22"/>
        </w:rPr>
        <w:t>(all </w:t>
      </w:r>
      <w:r>
        <w:rPr>
          <w:spacing w:val="5"/>
          <w:sz w:val="22"/>
        </w:rPr>
        <w:t>Parts), </w:t>
      </w:r>
      <w:r>
        <w:rPr>
          <w:spacing w:val="4"/>
          <w:sz w:val="22"/>
        </w:rPr>
        <w:t>based </w:t>
      </w:r>
      <w:r>
        <w:rPr>
          <w:spacing w:val="3"/>
          <w:sz w:val="22"/>
        </w:rPr>
        <w:t>on </w:t>
      </w:r>
      <w:r>
        <w:rPr>
          <w:spacing w:val="5"/>
          <w:sz w:val="22"/>
        </w:rPr>
        <w:t>conductor, insulation </w:t>
      </w:r>
      <w:r>
        <w:rPr>
          <w:spacing w:val="4"/>
          <w:sz w:val="22"/>
        </w:rPr>
        <w:t>and </w:t>
      </w:r>
      <w:r>
        <w:rPr>
          <w:spacing w:val="5"/>
          <w:sz w:val="22"/>
        </w:rPr>
        <w:t>sheath dimensions </w:t>
      </w:r>
      <w:r>
        <w:rPr>
          <w:spacing w:val="6"/>
          <w:sz w:val="22"/>
        </w:rPr>
        <w:t>in  </w:t>
      </w:r>
      <w:r>
        <w:rPr>
          <w:spacing w:val="67"/>
          <w:sz w:val="22"/>
        </w:rPr>
        <w:t> </w:t>
      </w:r>
      <w:r>
        <w:rPr>
          <w:spacing w:val="4"/>
          <w:sz w:val="22"/>
        </w:rPr>
        <w:t>the </w:t>
      </w:r>
      <w:r>
        <w:rPr>
          <w:spacing w:val="5"/>
          <w:sz w:val="22"/>
        </w:rPr>
        <w:t>relevant Australian/New Zealand Standards </w:t>
      </w:r>
      <w:r>
        <w:rPr>
          <w:spacing w:val="4"/>
          <w:sz w:val="22"/>
        </w:rPr>
        <w:t>and New </w:t>
      </w:r>
      <w:r>
        <w:rPr>
          <w:spacing w:val="5"/>
          <w:sz w:val="22"/>
        </w:rPr>
        <w:t>Zealand </w:t>
      </w:r>
      <w:r>
        <w:rPr>
          <w:spacing w:val="6"/>
          <w:sz w:val="22"/>
        </w:rPr>
        <w:t>ambient </w:t>
      </w:r>
      <w:r>
        <w:rPr>
          <w:spacing w:val="5"/>
          <w:sz w:val="22"/>
        </w:rPr>
        <w:t>temperatures, except </w:t>
      </w:r>
      <w:r>
        <w:rPr>
          <w:spacing w:val="3"/>
          <w:sz w:val="22"/>
        </w:rPr>
        <w:t>as </w:t>
      </w:r>
      <w:r>
        <w:rPr>
          <w:spacing w:val="5"/>
          <w:sz w:val="22"/>
        </w:rPr>
        <w:t>detailed </w:t>
      </w:r>
      <w:r>
        <w:rPr>
          <w:spacing w:val="3"/>
          <w:sz w:val="22"/>
        </w:rPr>
        <w:t>in </w:t>
      </w:r>
      <w:r>
        <w:rPr>
          <w:spacing w:val="5"/>
          <w:sz w:val="22"/>
        </w:rPr>
        <w:t>Clause 3.1.2. </w:t>
      </w:r>
      <w:r>
        <w:rPr>
          <w:spacing w:val="4"/>
          <w:sz w:val="22"/>
        </w:rPr>
        <w:t>The </w:t>
      </w:r>
      <w:r>
        <w:rPr>
          <w:spacing w:val="5"/>
          <w:sz w:val="22"/>
        </w:rPr>
        <w:t>current ratings </w:t>
      </w:r>
      <w:r>
        <w:rPr>
          <w:spacing w:val="4"/>
          <w:sz w:val="22"/>
        </w:rPr>
        <w:t>for  </w:t>
      </w:r>
      <w:r>
        <w:rPr>
          <w:spacing w:val="6"/>
          <w:sz w:val="22"/>
        </w:rPr>
        <w:t>insulated </w:t>
      </w:r>
      <w:r>
        <w:rPr>
          <w:spacing w:val="5"/>
          <w:sz w:val="22"/>
        </w:rPr>
        <w:t>aerial cables </w:t>
      </w:r>
      <w:r>
        <w:rPr>
          <w:spacing w:val="4"/>
          <w:sz w:val="22"/>
        </w:rPr>
        <w:t>are </w:t>
      </w:r>
      <w:r>
        <w:rPr>
          <w:spacing w:val="5"/>
          <w:sz w:val="22"/>
        </w:rPr>
        <w:t>generally </w:t>
      </w:r>
      <w:r>
        <w:rPr>
          <w:spacing w:val="4"/>
          <w:sz w:val="22"/>
        </w:rPr>
        <w:t>based </w:t>
      </w:r>
      <w:r>
        <w:rPr>
          <w:spacing w:val="3"/>
          <w:sz w:val="22"/>
        </w:rPr>
        <w:t>on </w:t>
      </w:r>
      <w:r>
        <w:rPr>
          <w:spacing w:val="4"/>
          <w:sz w:val="22"/>
        </w:rPr>
        <w:t>IEC 287 and </w:t>
      </w:r>
      <w:r>
        <w:rPr>
          <w:spacing w:val="3"/>
          <w:sz w:val="22"/>
        </w:rPr>
        <w:t>on </w:t>
      </w:r>
      <w:r>
        <w:rPr>
          <w:spacing w:val="5"/>
          <w:sz w:val="22"/>
        </w:rPr>
        <w:t>methods proposed </w:t>
      </w:r>
      <w:r>
        <w:rPr>
          <w:spacing w:val="3"/>
          <w:sz w:val="22"/>
        </w:rPr>
        <w:t>by Dr </w:t>
      </w:r>
      <w:r>
        <w:rPr>
          <w:spacing w:val="6"/>
          <w:sz w:val="22"/>
        </w:rPr>
        <w:t>V.T. </w:t>
      </w:r>
      <w:r>
        <w:rPr>
          <w:spacing w:val="5"/>
          <w:sz w:val="22"/>
        </w:rPr>
        <w:t>Morgan </w:t>
      </w:r>
      <w:r>
        <w:rPr>
          <w:spacing w:val="3"/>
          <w:sz w:val="22"/>
        </w:rPr>
        <w:t>of </w:t>
      </w:r>
      <w:r>
        <w:rPr>
          <w:spacing w:val="4"/>
          <w:sz w:val="22"/>
        </w:rPr>
        <w:t>the </w:t>
      </w:r>
      <w:r>
        <w:rPr>
          <w:spacing w:val="5"/>
          <w:sz w:val="22"/>
        </w:rPr>
        <w:t>CSIRO. </w:t>
      </w:r>
      <w:r>
        <w:rPr>
          <w:spacing w:val="4"/>
          <w:sz w:val="22"/>
        </w:rPr>
        <w:t>The work </w:t>
      </w:r>
      <w:r>
        <w:rPr>
          <w:spacing w:val="5"/>
          <w:sz w:val="22"/>
        </w:rPr>
        <w:t>carried </w:t>
      </w:r>
      <w:r>
        <w:rPr>
          <w:spacing w:val="4"/>
          <w:sz w:val="22"/>
        </w:rPr>
        <w:t>out </w:t>
      </w:r>
      <w:r>
        <w:rPr>
          <w:spacing w:val="3"/>
          <w:sz w:val="22"/>
        </w:rPr>
        <w:t>by Dr </w:t>
      </w:r>
      <w:r>
        <w:rPr>
          <w:spacing w:val="4"/>
          <w:sz w:val="22"/>
        </w:rPr>
        <w:t>V.T. </w:t>
      </w:r>
      <w:r>
        <w:rPr>
          <w:spacing w:val="5"/>
          <w:sz w:val="22"/>
        </w:rPr>
        <w:t>Morgan </w:t>
      </w:r>
      <w:r>
        <w:rPr>
          <w:spacing w:val="4"/>
          <w:sz w:val="22"/>
        </w:rPr>
        <w:t>was </w:t>
      </w:r>
      <w:r>
        <w:rPr>
          <w:spacing w:val="5"/>
          <w:sz w:val="22"/>
        </w:rPr>
        <w:t>sponsored </w:t>
      </w:r>
      <w:r>
        <w:rPr>
          <w:spacing w:val="6"/>
          <w:sz w:val="22"/>
        </w:rPr>
        <w:t>by </w:t>
      </w:r>
      <w:r>
        <w:rPr>
          <w:spacing w:val="4"/>
          <w:sz w:val="22"/>
        </w:rPr>
        <w:t>ESAA and</w:t>
      </w:r>
      <w:r>
        <w:rPr>
          <w:spacing w:val="45"/>
          <w:sz w:val="22"/>
        </w:rPr>
        <w:t> </w:t>
      </w:r>
      <w:r>
        <w:rPr>
          <w:spacing w:val="6"/>
          <w:sz w:val="22"/>
        </w:rPr>
        <w:t>AEEMA.</w:t>
      </w:r>
    </w:p>
    <w:p>
      <w:pPr>
        <w:pStyle w:val="BodyText"/>
        <w:spacing w:line="250" w:lineRule="exact" w:before="110"/>
        <w:ind w:left="1475" w:right="108"/>
        <w:jc w:val="both"/>
      </w:pPr>
      <w:r>
        <w:rPr>
          <w:spacing w:val="3"/>
        </w:rPr>
        <w:t>In </w:t>
      </w:r>
      <w:r>
        <w:rPr>
          <w:spacing w:val="4"/>
        </w:rPr>
        <w:t>the </w:t>
      </w:r>
      <w:r>
        <w:rPr>
          <w:spacing w:val="5"/>
        </w:rPr>
        <w:t>preparation </w:t>
      </w:r>
      <w:r>
        <w:rPr>
          <w:spacing w:val="3"/>
        </w:rPr>
        <w:t>of </w:t>
      </w:r>
      <w:r>
        <w:rPr>
          <w:spacing w:val="4"/>
        </w:rPr>
        <w:t>this </w:t>
      </w:r>
      <w:r>
        <w:rPr>
          <w:spacing w:val="5"/>
        </w:rPr>
        <w:t>Standard, reference </w:t>
      </w:r>
      <w:r>
        <w:rPr>
          <w:spacing w:val="4"/>
        </w:rPr>
        <w:t>was made </w:t>
      </w:r>
      <w:r>
        <w:rPr>
          <w:spacing w:val="3"/>
        </w:rPr>
        <w:t>to </w:t>
      </w:r>
      <w:r>
        <w:rPr>
          <w:spacing w:val="4"/>
        </w:rPr>
        <w:t>IEC 287 and </w:t>
      </w:r>
      <w:r>
        <w:rPr>
          <w:spacing w:val="6"/>
        </w:rPr>
        <w:t>acknowledgment    </w:t>
      </w:r>
      <w:r>
        <w:rPr>
          <w:spacing w:val="67"/>
        </w:rPr>
        <w:t> </w:t>
      </w:r>
      <w:r>
        <w:rPr>
          <w:spacing w:val="3"/>
        </w:rPr>
        <w:t>is </w:t>
      </w:r>
      <w:r>
        <w:rPr>
          <w:spacing w:val="4"/>
        </w:rPr>
        <w:t>made </w:t>
      </w:r>
      <w:r>
        <w:rPr>
          <w:spacing w:val="3"/>
        </w:rPr>
        <w:t>of </w:t>
      </w:r>
      <w:r>
        <w:rPr>
          <w:spacing w:val="4"/>
        </w:rPr>
        <w:t>the </w:t>
      </w:r>
      <w:r>
        <w:rPr>
          <w:spacing w:val="5"/>
        </w:rPr>
        <w:t>assistance received </w:t>
      </w:r>
      <w:r>
        <w:rPr>
          <w:spacing w:val="4"/>
        </w:rPr>
        <w:t>from that  </w:t>
      </w:r>
      <w:r>
        <w:rPr>
          <w:spacing w:val="57"/>
        </w:rPr>
        <w:t> </w:t>
      </w:r>
      <w:r>
        <w:rPr>
          <w:spacing w:val="6"/>
        </w:rPr>
        <w:t>source.</w:t>
      </w:r>
    </w:p>
    <w:p>
      <w:pPr>
        <w:pStyle w:val="BodyText"/>
        <w:spacing w:line="250" w:lineRule="exact" w:before="107"/>
        <w:ind w:left="1475" w:right="108"/>
        <w:jc w:val="both"/>
      </w:pPr>
      <w:r>
        <w:rPr/>
        <w:t>Statements expressed in mandatory terms in notes to tables and figures are deemed to be requirements of this  Standard.</w:t>
      </w:r>
    </w:p>
    <w:p>
      <w:pPr>
        <w:pStyle w:val="BodyText"/>
        <w:spacing w:line="250" w:lineRule="exact" w:before="107"/>
        <w:ind w:left="1475" w:right="108"/>
        <w:jc w:val="both"/>
      </w:pPr>
      <w:r>
        <w:rPr>
          <w:spacing w:val="4"/>
        </w:rPr>
        <w:t>The term </w:t>
      </w:r>
      <w:r>
        <w:rPr>
          <w:spacing w:val="5"/>
        </w:rPr>
        <w:t>‘informative’ </w:t>
      </w:r>
      <w:r>
        <w:rPr>
          <w:spacing w:val="4"/>
        </w:rPr>
        <w:t>has been used </w:t>
      </w:r>
      <w:r>
        <w:rPr>
          <w:spacing w:val="3"/>
        </w:rPr>
        <w:t>in </w:t>
      </w:r>
      <w:r>
        <w:rPr>
          <w:spacing w:val="4"/>
        </w:rPr>
        <w:t>this </w:t>
      </w:r>
      <w:r>
        <w:rPr>
          <w:spacing w:val="5"/>
        </w:rPr>
        <w:t>Standard </w:t>
      </w:r>
      <w:r>
        <w:rPr>
          <w:spacing w:val="3"/>
        </w:rPr>
        <w:t>to </w:t>
      </w:r>
      <w:r>
        <w:rPr>
          <w:spacing w:val="5"/>
        </w:rPr>
        <w:t>define </w:t>
      </w:r>
      <w:r>
        <w:rPr>
          <w:spacing w:val="4"/>
        </w:rPr>
        <w:t>the </w:t>
      </w:r>
      <w:r>
        <w:rPr>
          <w:spacing w:val="5"/>
        </w:rPr>
        <w:t>application </w:t>
      </w:r>
      <w:r>
        <w:rPr>
          <w:spacing w:val="3"/>
        </w:rPr>
        <w:t>of </w:t>
      </w:r>
      <w:r>
        <w:rPr>
          <w:spacing w:val="6"/>
        </w:rPr>
        <w:t>the </w:t>
      </w:r>
      <w:r>
        <w:rPr>
          <w:spacing w:val="5"/>
        </w:rPr>
        <w:t>appendix </w:t>
      </w:r>
      <w:r>
        <w:rPr>
          <w:spacing w:val="3"/>
        </w:rPr>
        <w:t>to </w:t>
      </w:r>
      <w:r>
        <w:rPr>
          <w:spacing w:val="4"/>
        </w:rPr>
        <w:t>which </w:t>
      </w:r>
      <w:r>
        <w:rPr>
          <w:spacing w:val="3"/>
        </w:rPr>
        <w:t>it </w:t>
      </w:r>
      <w:r>
        <w:rPr>
          <w:spacing w:val="5"/>
        </w:rPr>
        <w:t>applies. </w:t>
      </w:r>
      <w:r>
        <w:rPr>
          <w:spacing w:val="3"/>
        </w:rPr>
        <w:t>An </w:t>
      </w:r>
      <w:r>
        <w:rPr>
          <w:spacing w:val="5"/>
        </w:rPr>
        <w:t>‘informative’ appendix </w:t>
      </w:r>
      <w:r>
        <w:rPr>
          <w:spacing w:val="3"/>
        </w:rPr>
        <w:t>is </w:t>
      </w:r>
      <w:r>
        <w:rPr>
          <w:spacing w:val="4"/>
        </w:rPr>
        <w:t>only for </w:t>
      </w:r>
      <w:r>
        <w:rPr>
          <w:spacing w:val="5"/>
        </w:rPr>
        <w:t>information </w:t>
      </w:r>
      <w:r>
        <w:rPr>
          <w:spacing w:val="6"/>
        </w:rPr>
        <w:t>and guidance.</w:t>
      </w:r>
    </w:p>
    <w:p>
      <w:pPr>
        <w:spacing w:after="0" w:line="250" w:lineRule="exact"/>
        <w:jc w:val="both"/>
        <w:sectPr>
          <w:headerReference w:type="default" r:id="rId9"/>
          <w:pgSz w:w="11900" w:h="16840"/>
          <w:pgMar w:header="0" w:footer="376" w:top="1080" w:bottom="600" w:left="140" w:right="1500"/>
        </w:sectPr>
      </w:pPr>
    </w:p>
    <w:p>
      <w:pPr>
        <w:tabs>
          <w:tab w:pos="8999" w:val="left" w:leader="none"/>
        </w:tabs>
        <w:spacing w:before="79"/>
        <w:ind w:left="5771" w:right="0" w:firstLine="0"/>
        <w:jc w:val="left"/>
        <w:rPr>
          <w:b/>
          <w:sz w:val="16"/>
        </w:rPr>
      </w:pPr>
      <w:r>
        <w:rPr>
          <w:sz w:val="16"/>
        </w:rPr>
        <w:t>3</w:t>
        <w:tab/>
      </w:r>
      <w:r>
        <w:rPr>
          <w:b/>
          <w:spacing w:val="3"/>
          <w:sz w:val="16"/>
        </w:rPr>
        <w:t>AS/NZS</w:t>
      </w:r>
      <w:r>
        <w:rPr>
          <w:b/>
          <w:spacing w:val="13"/>
          <w:sz w:val="16"/>
        </w:rPr>
        <w:t> </w:t>
      </w:r>
      <w:r>
        <w:rPr>
          <w:b/>
          <w:spacing w:val="4"/>
          <w:sz w:val="16"/>
        </w:rPr>
        <w:t>3008.1.2:1998</w:t>
      </w:r>
    </w:p>
    <w:p>
      <w:pPr>
        <w:pStyle w:val="BodyText"/>
        <w:rPr>
          <w:b/>
          <w:sz w:val="20"/>
        </w:rPr>
      </w:pPr>
    </w:p>
    <w:p>
      <w:pPr>
        <w:pStyle w:val="BodyText"/>
        <w:spacing w:before="11"/>
        <w:rPr>
          <w:b/>
          <w:sz w:val="23"/>
        </w:rPr>
      </w:pPr>
    </w:p>
    <w:p>
      <w:pPr>
        <w:pStyle w:val="Heading2"/>
        <w:spacing w:before="90"/>
        <w:ind w:right="1556"/>
      </w:pPr>
      <w:bookmarkStart w:name="CONTENTS" w:id="3"/>
      <w:bookmarkEnd w:id="3"/>
      <w:r>
        <w:rPr/>
      </w:r>
      <w:r>
        <w:rPr/>
        <w:t>CONTENTS</w:t>
      </w:r>
    </w:p>
    <w:p>
      <w:pPr>
        <w:spacing w:before="108"/>
        <w:ind w:left="0" w:right="587" w:firstLine="0"/>
        <w:jc w:val="right"/>
        <w:rPr>
          <w:i/>
          <w:sz w:val="22"/>
        </w:rPr>
      </w:pPr>
      <w:r>
        <w:rPr>
          <w:i/>
          <w:sz w:val="22"/>
        </w:rPr>
        <w:t>Page</w:t>
      </w:r>
    </w:p>
    <w:sdt>
      <w:sdtPr>
        <w:docPartObj>
          <w:docPartGallery w:val="Table of Contents"/>
          <w:docPartUnique/>
        </w:docPartObj>
      </w:sdtPr>
      <w:sdtEndPr/>
      <w:sdtContent>
        <w:p>
          <w:pPr>
            <w:pStyle w:val="TOC1"/>
            <w:tabs>
              <w:tab w:pos="10144" w:val="right" w:leader="dot"/>
            </w:tabs>
            <w:spacing w:before="104"/>
          </w:pPr>
          <w:hyperlink w:history="true" w:anchor="_TOC_250011">
            <w:r>
              <w:rPr>
                <w:spacing w:val="6"/>
              </w:rPr>
              <w:t>FOREWORD</w:t>
              <w:tab/>
            </w:r>
            <w:r>
              <w:rPr/>
              <w:t>8</w:t>
            </w:r>
          </w:hyperlink>
        </w:p>
        <w:p>
          <w:pPr>
            <w:pStyle w:val="TOC1"/>
          </w:pPr>
          <w:hyperlink w:history="true" w:anchor="_TOC_250010">
            <w:r>
              <w:rPr>
                <w:spacing w:val="5"/>
              </w:rPr>
              <w:t>SECTION </w:t>
            </w:r>
            <w:r>
              <w:rPr/>
              <w:t>1   </w:t>
            </w:r>
            <w:r>
              <w:rPr>
                <w:spacing w:val="4"/>
              </w:rPr>
              <w:t>SCOPE AND</w:t>
            </w:r>
            <w:r>
              <w:rPr>
                <w:spacing w:val="54"/>
              </w:rPr>
              <w:t> </w:t>
            </w:r>
            <w:r>
              <w:rPr>
                <w:spacing w:val="6"/>
              </w:rPr>
              <w:t>GENERAL</w:t>
            </w:r>
          </w:hyperlink>
        </w:p>
        <w:p>
          <w:pPr>
            <w:pStyle w:val="TOC2"/>
            <w:numPr>
              <w:ilvl w:val="1"/>
              <w:numId w:val="2"/>
            </w:numPr>
            <w:tabs>
              <w:tab w:pos="2365" w:val="left" w:leader="none"/>
              <w:tab w:pos="2366" w:val="left" w:leader="none"/>
              <w:tab w:pos="10144" w:val="right" w:leader="dot"/>
            </w:tabs>
            <w:spacing w:line="240" w:lineRule="auto" w:before="26" w:after="0"/>
            <w:ind w:left="2365" w:right="0" w:hanging="559"/>
            <w:jc w:val="left"/>
          </w:pPr>
          <w:hyperlink w:history="true" w:anchor="_TOC_250009">
            <w:r>
              <w:rPr>
                <w:spacing w:val="4"/>
              </w:rPr>
              <w:t>SCOPE</w:t>
            </w:r>
            <w:r>
              <w:rPr>
                <w:spacing w:val="24"/>
              </w:rPr>
              <w:t> </w:t>
            </w:r>
            <w:r>
              <w:rPr>
                <w:spacing w:val="4"/>
              </w:rPr>
              <w:t>AND</w:t>
            </w:r>
            <w:r>
              <w:rPr>
                <w:spacing w:val="24"/>
              </w:rPr>
              <w:t> </w:t>
            </w:r>
            <w:r>
              <w:rPr>
                <w:spacing w:val="6"/>
              </w:rPr>
              <w:t>APPLICATION</w:t>
              <w:tab/>
            </w:r>
            <w:r>
              <w:rPr/>
              <w:t>9</w:t>
            </w:r>
          </w:hyperlink>
        </w:p>
        <w:p>
          <w:pPr>
            <w:pStyle w:val="TOC2"/>
            <w:numPr>
              <w:ilvl w:val="1"/>
              <w:numId w:val="2"/>
            </w:numPr>
            <w:tabs>
              <w:tab w:pos="2365" w:val="left" w:leader="none"/>
              <w:tab w:pos="2366" w:val="left" w:leader="none"/>
              <w:tab w:pos="10144" w:val="right" w:leader="dot"/>
            </w:tabs>
            <w:spacing w:line="240" w:lineRule="auto" w:before="26" w:after="0"/>
            <w:ind w:left="2365" w:right="0" w:hanging="559"/>
            <w:jc w:val="left"/>
          </w:pPr>
          <w:r>
            <w:rPr>
              <w:spacing w:val="5"/>
            </w:rPr>
            <w:t>ALTERNATIVE</w:t>
          </w:r>
          <w:r>
            <w:rPr>
              <w:spacing w:val="24"/>
            </w:rPr>
            <w:t> </w:t>
          </w:r>
          <w:r>
            <w:rPr>
              <w:spacing w:val="6"/>
            </w:rPr>
            <w:t>SPECIFICATIONS</w:t>
            <w:tab/>
          </w:r>
          <w:r>
            <w:rPr/>
            <w:t>9</w:t>
          </w:r>
        </w:p>
        <w:p>
          <w:pPr>
            <w:pStyle w:val="TOC2"/>
            <w:numPr>
              <w:ilvl w:val="1"/>
              <w:numId w:val="2"/>
            </w:numPr>
            <w:tabs>
              <w:tab w:pos="2365" w:val="left" w:leader="none"/>
              <w:tab w:pos="2366" w:val="left" w:leader="none"/>
              <w:tab w:pos="10145" w:val="right" w:leader="dot"/>
            </w:tabs>
            <w:spacing w:line="240" w:lineRule="auto" w:before="26" w:after="0"/>
            <w:ind w:left="2365" w:right="0" w:hanging="559"/>
            <w:jc w:val="left"/>
          </w:pPr>
          <w:hyperlink w:history="true" w:anchor="_TOC_250008">
            <w:r>
              <w:rPr>
                <w:spacing w:val="5"/>
              </w:rPr>
              <w:t>REFERENCED </w:t>
            </w:r>
            <w:r>
              <w:rPr>
                <w:spacing w:val="4"/>
              </w:rPr>
              <w:t>AND</w:t>
            </w:r>
            <w:r>
              <w:rPr>
                <w:spacing w:val="43"/>
              </w:rPr>
              <w:t> </w:t>
            </w:r>
            <w:r>
              <w:rPr>
                <w:spacing w:val="5"/>
              </w:rPr>
              <w:t>RELATED</w:t>
            </w:r>
            <w:r>
              <w:rPr>
                <w:spacing w:val="24"/>
              </w:rPr>
              <w:t> </w:t>
            </w:r>
            <w:r>
              <w:rPr>
                <w:spacing w:val="6"/>
              </w:rPr>
              <w:t>DOCUMENTS</w:t>
              <w:tab/>
            </w:r>
            <w:r>
              <w:rPr>
                <w:spacing w:val="3"/>
              </w:rPr>
              <w:t>10</w:t>
            </w:r>
          </w:hyperlink>
        </w:p>
        <w:p>
          <w:pPr>
            <w:pStyle w:val="TOC2"/>
            <w:numPr>
              <w:ilvl w:val="1"/>
              <w:numId w:val="2"/>
            </w:numPr>
            <w:tabs>
              <w:tab w:pos="2365" w:val="left" w:leader="none"/>
              <w:tab w:pos="2366" w:val="left" w:leader="none"/>
              <w:tab w:pos="10145" w:val="right" w:leader="dot"/>
            </w:tabs>
            <w:spacing w:line="240" w:lineRule="auto" w:before="26" w:after="0"/>
            <w:ind w:left="2365" w:right="0" w:hanging="559"/>
            <w:jc w:val="left"/>
          </w:pPr>
          <w:r>
            <w:rPr>
              <w:spacing w:val="6"/>
            </w:rPr>
            <w:t>DEFINITIONS</w:t>
            <w:tab/>
          </w:r>
          <w:r>
            <w:rPr>
              <w:spacing w:val="3"/>
            </w:rPr>
            <w:t>11</w:t>
          </w:r>
        </w:p>
        <w:p>
          <w:pPr>
            <w:pStyle w:val="TOC1"/>
          </w:pPr>
          <w:r>
            <w:rPr>
              <w:spacing w:val="5"/>
            </w:rPr>
            <w:t>SECTION </w:t>
          </w:r>
          <w:r>
            <w:rPr/>
            <w:t>2   </w:t>
          </w:r>
          <w:r>
            <w:rPr>
              <w:spacing w:val="4"/>
            </w:rPr>
            <w:t>CABLE </w:t>
          </w:r>
          <w:r>
            <w:rPr>
              <w:spacing w:val="5"/>
            </w:rPr>
            <w:t>SELECTION</w:t>
          </w:r>
          <w:r>
            <w:rPr>
              <w:spacing w:val="57"/>
            </w:rPr>
            <w:t> </w:t>
          </w:r>
          <w:r>
            <w:rPr>
              <w:spacing w:val="6"/>
            </w:rPr>
            <w:t>PROCEDURE</w:t>
          </w:r>
        </w:p>
        <w:p>
          <w:pPr>
            <w:pStyle w:val="TOC2"/>
            <w:numPr>
              <w:ilvl w:val="1"/>
              <w:numId w:val="3"/>
            </w:numPr>
            <w:tabs>
              <w:tab w:pos="2365" w:val="left" w:leader="none"/>
              <w:tab w:pos="2366" w:val="left" w:leader="none"/>
              <w:tab w:pos="10145" w:val="right" w:leader="dot"/>
            </w:tabs>
            <w:spacing w:line="240" w:lineRule="auto" w:before="26" w:after="0"/>
            <w:ind w:left="2365" w:right="0" w:hanging="559"/>
            <w:jc w:val="left"/>
          </w:pPr>
          <w:r>
            <w:rPr>
              <w:spacing w:val="6"/>
            </w:rPr>
            <w:t>GENERAL</w:t>
            <w:tab/>
          </w:r>
          <w:r>
            <w:rPr>
              <w:spacing w:val="3"/>
            </w:rPr>
            <w:t>12</w:t>
          </w:r>
        </w:p>
        <w:p>
          <w:pPr>
            <w:pStyle w:val="TOC2"/>
            <w:numPr>
              <w:ilvl w:val="1"/>
              <w:numId w:val="3"/>
            </w:numPr>
            <w:tabs>
              <w:tab w:pos="2365" w:val="left" w:leader="none"/>
              <w:tab w:pos="2366" w:val="left" w:leader="none"/>
              <w:tab w:pos="10145" w:val="right" w:leader="dot"/>
            </w:tabs>
            <w:spacing w:line="240" w:lineRule="auto" w:before="26" w:after="0"/>
            <w:ind w:left="2365" w:right="0" w:hanging="559"/>
            <w:jc w:val="left"/>
          </w:pPr>
          <w:r>
            <w:rPr>
              <w:spacing w:val="5"/>
            </w:rPr>
            <w:t>SELECTION</w:t>
          </w:r>
          <w:r>
            <w:rPr>
              <w:spacing w:val="24"/>
            </w:rPr>
            <w:t> </w:t>
          </w:r>
          <w:r>
            <w:rPr>
              <w:spacing w:val="6"/>
            </w:rPr>
            <w:t>PROCESS</w:t>
            <w:tab/>
          </w:r>
          <w:r>
            <w:rPr>
              <w:spacing w:val="3"/>
            </w:rPr>
            <w:t>12</w:t>
          </w:r>
        </w:p>
        <w:p>
          <w:pPr>
            <w:pStyle w:val="TOC2"/>
            <w:numPr>
              <w:ilvl w:val="1"/>
              <w:numId w:val="3"/>
            </w:numPr>
            <w:tabs>
              <w:tab w:pos="2365" w:val="left" w:leader="none"/>
              <w:tab w:pos="2366" w:val="left" w:leader="none"/>
              <w:tab w:pos="4478" w:val="left" w:leader="none"/>
              <w:tab w:pos="4988" w:val="left" w:leader="none"/>
              <w:tab w:pos="6295" w:val="left" w:leader="none"/>
              <w:tab w:pos="7261" w:val="left" w:leader="none"/>
              <w:tab w:pos="7965" w:val="left" w:leader="none"/>
              <w:tab w:pos="8931" w:val="left" w:leader="none"/>
            </w:tabs>
            <w:spacing w:line="240" w:lineRule="auto" w:before="26" w:after="0"/>
            <w:ind w:left="2365" w:right="0" w:hanging="559"/>
            <w:jc w:val="left"/>
          </w:pPr>
          <w:r>
            <w:rPr>
              <w:spacing w:val="5"/>
            </w:rPr>
            <w:t>DETERMINATION</w:t>
            <w:tab/>
          </w:r>
          <w:r>
            <w:rPr>
              <w:spacing w:val="3"/>
            </w:rPr>
            <w:t>OF</w:t>
            <w:tab/>
          </w:r>
          <w:r>
            <w:rPr>
              <w:spacing w:val="5"/>
            </w:rPr>
            <w:t>MINIMUM</w:t>
            <w:tab/>
          </w:r>
          <w:r>
            <w:rPr>
              <w:spacing w:val="4"/>
            </w:rPr>
            <w:t>CABLE</w:t>
            <w:tab/>
            <w:t>SIZE</w:t>
            <w:tab/>
            <w:t>BASED</w:t>
            <w:tab/>
          </w:r>
          <w:r>
            <w:rPr>
              <w:spacing w:val="6"/>
            </w:rPr>
            <w:t>ON</w:t>
          </w:r>
        </w:p>
        <w:p>
          <w:pPr>
            <w:pStyle w:val="TOC3"/>
            <w:tabs>
              <w:tab w:pos="10145" w:val="right" w:leader="dot"/>
            </w:tabs>
            <w:spacing w:before="5"/>
          </w:pPr>
          <w:r>
            <w:rPr>
              <w:spacing w:val="5"/>
            </w:rPr>
            <w:t>CURRENT-CARRYING</w:t>
          </w:r>
          <w:r>
            <w:rPr>
              <w:spacing w:val="24"/>
            </w:rPr>
            <w:t> </w:t>
          </w:r>
          <w:r>
            <w:rPr>
              <w:spacing w:val="5"/>
            </w:rPr>
            <w:t>CAPACITY</w:t>
          </w:r>
          <w:r>
            <w:rPr>
              <w:spacing w:val="24"/>
            </w:rPr>
            <w:t> </w:t>
          </w:r>
          <w:r>
            <w:rPr>
              <w:spacing w:val="6"/>
            </w:rPr>
            <w:t>CONSIDERATIONS</w:t>
            <w:tab/>
          </w:r>
          <w:r>
            <w:rPr>
              <w:spacing w:val="3"/>
            </w:rPr>
            <w:t>12</w:t>
          </w:r>
        </w:p>
        <w:p>
          <w:pPr>
            <w:pStyle w:val="TOC2"/>
            <w:numPr>
              <w:ilvl w:val="1"/>
              <w:numId w:val="3"/>
            </w:numPr>
            <w:tabs>
              <w:tab w:pos="2365" w:val="left" w:leader="none"/>
              <w:tab w:pos="2366" w:val="left" w:leader="none"/>
              <w:tab w:pos="4479" w:val="left" w:leader="none"/>
              <w:tab w:pos="4988" w:val="left" w:leader="none"/>
              <w:tab w:pos="6295" w:val="left" w:leader="none"/>
              <w:tab w:pos="7261" w:val="left" w:leader="none"/>
              <w:tab w:pos="7965" w:val="left" w:leader="none"/>
              <w:tab w:pos="8931" w:val="left" w:leader="none"/>
            </w:tabs>
            <w:spacing w:line="240" w:lineRule="auto" w:before="26" w:after="0"/>
            <w:ind w:left="2365" w:right="0" w:hanging="559"/>
            <w:jc w:val="left"/>
          </w:pPr>
          <w:r>
            <w:rPr>
              <w:spacing w:val="5"/>
            </w:rPr>
            <w:t>DETERMINATION</w:t>
            <w:tab/>
          </w:r>
          <w:r>
            <w:rPr>
              <w:spacing w:val="3"/>
            </w:rPr>
            <w:t>OF</w:t>
            <w:tab/>
          </w:r>
          <w:r>
            <w:rPr>
              <w:spacing w:val="5"/>
            </w:rPr>
            <w:t>MINIMUM</w:t>
            <w:tab/>
          </w:r>
          <w:r>
            <w:rPr>
              <w:spacing w:val="4"/>
            </w:rPr>
            <w:t>CABLE</w:t>
            <w:tab/>
            <w:t>SIZE</w:t>
            <w:tab/>
            <w:t>BASED</w:t>
            <w:tab/>
          </w:r>
          <w:r>
            <w:rPr>
              <w:spacing w:val="6"/>
            </w:rPr>
            <w:t>ON</w:t>
          </w:r>
        </w:p>
        <w:p>
          <w:pPr>
            <w:pStyle w:val="TOC3"/>
            <w:tabs>
              <w:tab w:pos="10145" w:val="right" w:leader="dot"/>
            </w:tabs>
            <w:spacing w:before="6"/>
          </w:pPr>
          <w:r>
            <w:rPr>
              <w:spacing w:val="5"/>
            </w:rPr>
            <w:t>VOLTAGE</w:t>
          </w:r>
          <w:r>
            <w:rPr>
              <w:spacing w:val="24"/>
            </w:rPr>
            <w:t> </w:t>
          </w:r>
          <w:r>
            <w:rPr>
              <w:spacing w:val="4"/>
            </w:rPr>
            <w:t>DROP</w:t>
          </w:r>
          <w:r>
            <w:rPr>
              <w:spacing w:val="24"/>
            </w:rPr>
            <w:t> </w:t>
          </w:r>
          <w:r>
            <w:rPr>
              <w:spacing w:val="6"/>
            </w:rPr>
            <w:t>CONSIDERATIONS</w:t>
            <w:tab/>
          </w:r>
          <w:r>
            <w:rPr>
              <w:spacing w:val="3"/>
            </w:rPr>
            <w:t>13</w:t>
          </w:r>
        </w:p>
        <w:p>
          <w:pPr>
            <w:pStyle w:val="TOC2"/>
            <w:numPr>
              <w:ilvl w:val="1"/>
              <w:numId w:val="3"/>
            </w:numPr>
            <w:tabs>
              <w:tab w:pos="2365" w:val="left" w:leader="none"/>
              <w:tab w:pos="2366" w:val="left" w:leader="none"/>
            </w:tabs>
            <w:spacing w:line="240" w:lineRule="auto" w:before="26" w:after="0"/>
            <w:ind w:left="2365" w:right="0" w:hanging="559"/>
            <w:jc w:val="left"/>
          </w:pPr>
          <w:r>
            <w:rPr>
              <w:spacing w:val="5"/>
            </w:rPr>
            <w:t>DETERMINATION  </w:t>
          </w:r>
          <w:r>
            <w:rPr>
              <w:spacing w:val="3"/>
            </w:rPr>
            <w:t>OF  </w:t>
          </w:r>
          <w:r>
            <w:rPr>
              <w:spacing w:val="5"/>
            </w:rPr>
            <w:t>MINIMUM  </w:t>
          </w:r>
          <w:r>
            <w:rPr>
              <w:spacing w:val="4"/>
            </w:rPr>
            <w:t>CABLE  SIZE  BASED  </w:t>
          </w:r>
          <w:r>
            <w:rPr>
              <w:spacing w:val="3"/>
            </w:rPr>
            <w:t>ON  </w:t>
          </w:r>
          <w:r>
            <w:rPr>
              <w:spacing w:val="22"/>
            </w:rPr>
            <w:t> </w:t>
          </w:r>
          <w:r>
            <w:rPr>
              <w:spacing w:val="6"/>
            </w:rPr>
            <w:t>THE</w:t>
          </w:r>
        </w:p>
        <w:p>
          <w:pPr>
            <w:pStyle w:val="TOC3"/>
            <w:tabs>
              <w:tab w:pos="10145" w:val="right" w:leader="dot"/>
            </w:tabs>
            <w:spacing w:before="6"/>
          </w:pPr>
          <w:r>
            <w:rPr>
              <w:spacing w:val="5"/>
            </w:rPr>
            <w:t>SHORT-CIRCUIT</w:t>
          </w:r>
          <w:r>
            <w:rPr>
              <w:spacing w:val="24"/>
            </w:rPr>
            <w:t> </w:t>
          </w:r>
          <w:r>
            <w:rPr>
              <w:spacing w:val="5"/>
            </w:rPr>
            <w:t>TEMPERATURE</w:t>
          </w:r>
          <w:r>
            <w:rPr>
              <w:spacing w:val="24"/>
            </w:rPr>
            <w:t> </w:t>
          </w:r>
          <w:r>
            <w:rPr>
              <w:spacing w:val="6"/>
            </w:rPr>
            <w:t>CONSIDERATIONS</w:t>
            <w:tab/>
          </w:r>
          <w:r>
            <w:rPr>
              <w:spacing w:val="3"/>
            </w:rPr>
            <w:t>14</w:t>
          </w:r>
        </w:p>
        <w:p>
          <w:pPr>
            <w:pStyle w:val="TOC1"/>
          </w:pPr>
          <w:r>
            <w:rPr/>
            <w:t>SECTION 3   CURRENT-CARRYING CAPACITY</w:t>
          </w:r>
        </w:p>
        <w:p>
          <w:pPr>
            <w:pStyle w:val="TOC2"/>
            <w:numPr>
              <w:ilvl w:val="1"/>
              <w:numId w:val="4"/>
            </w:numPr>
            <w:tabs>
              <w:tab w:pos="2365" w:val="left" w:leader="none"/>
              <w:tab w:pos="2366" w:val="left" w:leader="none"/>
              <w:tab w:pos="10145" w:val="right" w:leader="dot"/>
            </w:tabs>
            <w:spacing w:line="240" w:lineRule="auto" w:before="26" w:after="0"/>
            <w:ind w:left="2365" w:right="0" w:hanging="559"/>
            <w:jc w:val="left"/>
          </w:pPr>
          <w:hyperlink w:history="true" w:anchor="_TOC_250007">
            <w:r>
              <w:rPr>
                <w:spacing w:val="6"/>
              </w:rPr>
              <w:t>RATINGS</w:t>
              <w:tab/>
            </w:r>
            <w:r>
              <w:rPr>
                <w:spacing w:val="3"/>
              </w:rPr>
              <w:t>15</w:t>
            </w:r>
          </w:hyperlink>
        </w:p>
        <w:p>
          <w:pPr>
            <w:pStyle w:val="TOC2"/>
            <w:numPr>
              <w:ilvl w:val="1"/>
              <w:numId w:val="4"/>
            </w:numPr>
            <w:tabs>
              <w:tab w:pos="2365" w:val="left" w:leader="none"/>
              <w:tab w:pos="2366" w:val="left" w:leader="none"/>
              <w:tab w:pos="10145" w:val="right" w:leader="dot"/>
            </w:tabs>
            <w:spacing w:line="240" w:lineRule="auto" w:before="26" w:after="0"/>
            <w:ind w:left="2365" w:right="0" w:hanging="559"/>
            <w:jc w:val="left"/>
          </w:pPr>
          <w:hyperlink w:history="true" w:anchor="_TOC_250006">
            <w:r>
              <w:rPr>
                <w:spacing w:val="4"/>
              </w:rPr>
              <w:t>TYPES</w:t>
            </w:r>
            <w:r>
              <w:rPr>
                <w:spacing w:val="24"/>
              </w:rPr>
              <w:t> </w:t>
            </w:r>
            <w:r>
              <w:rPr>
                <w:spacing w:val="3"/>
              </w:rPr>
              <w:t>OF</w:t>
            </w:r>
            <w:r>
              <w:rPr>
                <w:spacing w:val="24"/>
              </w:rPr>
              <w:t> </w:t>
            </w:r>
            <w:r>
              <w:rPr>
                <w:spacing w:val="6"/>
              </w:rPr>
              <w:t>CONDUCTORS</w:t>
              <w:tab/>
            </w:r>
            <w:r>
              <w:rPr>
                <w:spacing w:val="3"/>
              </w:rPr>
              <w:t>15</w:t>
            </w:r>
          </w:hyperlink>
        </w:p>
        <w:p>
          <w:pPr>
            <w:pStyle w:val="TOC2"/>
            <w:numPr>
              <w:ilvl w:val="1"/>
              <w:numId w:val="4"/>
            </w:numPr>
            <w:tabs>
              <w:tab w:pos="2365" w:val="left" w:leader="none"/>
              <w:tab w:pos="2366" w:val="left" w:leader="none"/>
              <w:tab w:pos="10145" w:val="right" w:leader="dot"/>
            </w:tabs>
            <w:spacing w:line="240" w:lineRule="auto" w:before="26" w:after="0"/>
            <w:ind w:left="2365" w:right="0" w:hanging="559"/>
            <w:jc w:val="left"/>
          </w:pPr>
          <w:hyperlink w:history="true" w:anchor="_TOC_250005">
            <w:r>
              <w:rPr>
                <w:spacing w:val="4"/>
              </w:rPr>
              <w:t>TYPES</w:t>
            </w:r>
            <w:r>
              <w:rPr>
                <w:spacing w:val="24"/>
              </w:rPr>
              <w:t> </w:t>
            </w:r>
            <w:r>
              <w:rPr>
                <w:spacing w:val="3"/>
              </w:rPr>
              <w:t>OF</w:t>
            </w:r>
            <w:r>
              <w:rPr>
                <w:spacing w:val="24"/>
              </w:rPr>
              <w:t> </w:t>
            </w:r>
            <w:r>
              <w:rPr>
                <w:spacing w:val="6"/>
              </w:rPr>
              <w:t>CABLE</w:t>
              <w:tab/>
            </w:r>
            <w:r>
              <w:rPr>
                <w:spacing w:val="3"/>
              </w:rPr>
              <w:t>16</w:t>
            </w:r>
          </w:hyperlink>
        </w:p>
        <w:p>
          <w:pPr>
            <w:pStyle w:val="TOC2"/>
            <w:numPr>
              <w:ilvl w:val="1"/>
              <w:numId w:val="4"/>
            </w:numPr>
            <w:tabs>
              <w:tab w:pos="2365" w:val="left" w:leader="none"/>
              <w:tab w:pos="2366" w:val="left" w:leader="none"/>
              <w:tab w:pos="10145" w:val="right" w:leader="dot"/>
            </w:tabs>
            <w:spacing w:line="240" w:lineRule="auto" w:before="26" w:after="0"/>
            <w:ind w:left="2365" w:right="0" w:hanging="559"/>
            <w:jc w:val="left"/>
          </w:pPr>
          <w:hyperlink w:history="true" w:anchor="_TOC_250004">
            <w:r>
              <w:rPr>
                <w:spacing w:val="5"/>
              </w:rPr>
              <w:t>INSTALLATION</w:t>
            </w:r>
            <w:r>
              <w:rPr>
                <w:spacing w:val="24"/>
              </w:rPr>
              <w:t> </w:t>
            </w:r>
            <w:r>
              <w:rPr>
                <w:spacing w:val="6"/>
              </w:rPr>
              <w:t>CONDITIONS</w:t>
              <w:tab/>
            </w:r>
            <w:r>
              <w:rPr>
                <w:spacing w:val="3"/>
              </w:rPr>
              <w:t>18</w:t>
            </w:r>
          </w:hyperlink>
        </w:p>
        <w:p>
          <w:pPr>
            <w:pStyle w:val="TOC2"/>
            <w:numPr>
              <w:ilvl w:val="1"/>
              <w:numId w:val="4"/>
            </w:numPr>
            <w:tabs>
              <w:tab w:pos="2365" w:val="left" w:leader="none"/>
              <w:tab w:pos="2366" w:val="left" w:leader="none"/>
              <w:tab w:pos="10145" w:val="right" w:leader="dot"/>
            </w:tabs>
            <w:spacing w:line="240" w:lineRule="auto" w:before="26" w:after="0"/>
            <w:ind w:left="2365" w:right="0" w:hanging="559"/>
            <w:jc w:val="left"/>
          </w:pPr>
          <w:hyperlink w:history="true" w:anchor="_TOC_250003">
            <w:r>
              <w:rPr>
                <w:spacing w:val="5"/>
              </w:rPr>
              <w:t>EXTERNAL INFLUENCES</w:t>
            </w:r>
            <w:r>
              <w:rPr>
                <w:spacing w:val="43"/>
              </w:rPr>
              <w:t> </w:t>
            </w:r>
            <w:r>
              <w:rPr>
                <w:spacing w:val="3"/>
              </w:rPr>
              <w:t>ON</w:t>
            </w:r>
            <w:r>
              <w:rPr>
                <w:spacing w:val="24"/>
              </w:rPr>
              <w:t> </w:t>
            </w:r>
            <w:r>
              <w:rPr>
                <w:spacing w:val="6"/>
              </w:rPr>
              <w:t>CABLES</w:t>
              <w:tab/>
            </w:r>
            <w:r>
              <w:rPr>
                <w:spacing w:val="3"/>
              </w:rPr>
              <w:t>21</w:t>
            </w:r>
          </w:hyperlink>
        </w:p>
        <w:p>
          <w:pPr>
            <w:pStyle w:val="TOC1"/>
          </w:pPr>
          <w:hyperlink w:history="true" w:anchor="_TOC_250002">
            <w:r>
              <w:rPr/>
              <w:t>SECTION 4   VOLTAGE DROP</w:t>
            </w:r>
          </w:hyperlink>
        </w:p>
        <w:p>
          <w:pPr>
            <w:pStyle w:val="TOC2"/>
            <w:numPr>
              <w:ilvl w:val="1"/>
              <w:numId w:val="5"/>
            </w:numPr>
            <w:tabs>
              <w:tab w:pos="2365" w:val="left" w:leader="none"/>
              <w:tab w:pos="2366" w:val="left" w:leader="none"/>
              <w:tab w:pos="10145" w:val="right" w:leader="dot"/>
            </w:tabs>
            <w:spacing w:line="240" w:lineRule="auto" w:before="27" w:after="0"/>
            <w:ind w:left="2365" w:right="0" w:hanging="559"/>
            <w:jc w:val="left"/>
          </w:pPr>
          <w:r>
            <w:rPr>
              <w:spacing w:val="6"/>
            </w:rPr>
            <w:t>GENERAL</w:t>
            <w:tab/>
          </w:r>
          <w:r>
            <w:rPr>
              <w:spacing w:val="3"/>
            </w:rPr>
            <w:t>64</w:t>
          </w:r>
        </w:p>
        <w:p>
          <w:pPr>
            <w:pStyle w:val="TOC2"/>
            <w:numPr>
              <w:ilvl w:val="1"/>
              <w:numId w:val="5"/>
            </w:numPr>
            <w:tabs>
              <w:tab w:pos="2365" w:val="left" w:leader="none"/>
              <w:tab w:pos="2366" w:val="left" w:leader="none"/>
            </w:tabs>
            <w:spacing w:line="240" w:lineRule="auto" w:before="27" w:after="0"/>
            <w:ind w:left="2365" w:right="0" w:hanging="559"/>
            <w:jc w:val="left"/>
          </w:pPr>
          <w:r>
            <w:rPr>
              <w:spacing w:val="5"/>
            </w:rPr>
            <w:t>DETERMINATION </w:t>
          </w:r>
          <w:r>
            <w:rPr>
              <w:spacing w:val="3"/>
            </w:rPr>
            <w:t>OF </w:t>
          </w:r>
          <w:r>
            <w:rPr>
              <w:spacing w:val="5"/>
            </w:rPr>
            <w:t>VOLTAGE </w:t>
          </w:r>
          <w:r>
            <w:rPr>
              <w:spacing w:val="4"/>
            </w:rPr>
            <w:t>DROP FROM </w:t>
          </w:r>
          <w:r>
            <w:rPr>
              <w:spacing w:val="5"/>
            </w:rPr>
            <w:t>MILLIVOLTS  </w:t>
          </w:r>
          <w:r>
            <w:rPr>
              <w:spacing w:val="18"/>
            </w:rPr>
            <w:t> </w:t>
          </w:r>
          <w:r>
            <w:rPr>
              <w:spacing w:val="6"/>
            </w:rPr>
            <w:t>PER</w:t>
          </w:r>
        </w:p>
        <w:p>
          <w:pPr>
            <w:pStyle w:val="TOC3"/>
            <w:tabs>
              <w:tab w:pos="10145" w:val="right" w:leader="dot"/>
            </w:tabs>
          </w:pPr>
          <w:r>
            <w:rPr/>
            <w:pict>
              <v:shape style="position:absolute;margin-left:547.310425pt;margin-top:9.67327pt;width:5.4pt;height:92.05pt;mso-position-horizontal-relative:page;mso-position-vertical-relative:paragraph;z-index:1360" type="#_x0000_t202" filled="false" stroked="false">
                <v:textbox inset="0,0,0,0" style="layout-flow:vertical;mso-layout-flow-alt:bottom-to-top">
                  <w:txbxContent>
                    <w:p>
                      <w:pPr>
                        <w:spacing w:before="20"/>
                        <w:ind w:left="20" w:right="0" w:firstLine="0"/>
                        <w:jc w:val="left"/>
                        <w:rPr>
                          <w:rFonts w:ascii="Courier New"/>
                          <w:sz w:val="6"/>
                        </w:rPr>
                      </w:pPr>
                      <w:r>
                        <w:rPr>
                          <w:rFonts w:ascii="Courier New"/>
                          <w:sz w:val="6"/>
                        </w:rPr>
                        <w:t>--`,,,``,`,,``,,,,,`````,`,,`,,`-`-`,,`,,`,`,,`---</w:t>
                      </w:r>
                    </w:p>
                  </w:txbxContent>
                </v:textbox>
                <w10:wrap type="none"/>
              </v:shape>
            </w:pict>
          </w:r>
          <w:r>
            <w:rPr>
              <w:spacing w:val="5"/>
            </w:rPr>
            <w:t>AMPERE</w:t>
          </w:r>
          <w:r>
            <w:rPr>
              <w:spacing w:val="24"/>
            </w:rPr>
            <w:t> </w:t>
          </w:r>
          <w:r>
            <w:rPr>
              <w:spacing w:val="6"/>
            </w:rPr>
            <w:t>METRE</w:t>
            <w:tab/>
          </w:r>
          <w:r>
            <w:rPr>
              <w:spacing w:val="3"/>
            </w:rPr>
            <w:t>64</w:t>
          </w:r>
        </w:p>
        <w:p>
          <w:pPr>
            <w:pStyle w:val="TOC2"/>
            <w:numPr>
              <w:ilvl w:val="1"/>
              <w:numId w:val="5"/>
            </w:numPr>
            <w:tabs>
              <w:tab w:pos="2365" w:val="left" w:leader="none"/>
              <w:tab w:pos="2366" w:val="left" w:leader="none"/>
            </w:tabs>
            <w:spacing w:line="240" w:lineRule="auto" w:before="27" w:after="0"/>
            <w:ind w:left="2365" w:right="0" w:hanging="559"/>
            <w:jc w:val="left"/>
          </w:pPr>
          <w:r>
            <w:rPr>
              <w:spacing w:val="5"/>
            </w:rPr>
            <w:t>DETERMINATION </w:t>
          </w:r>
          <w:r>
            <w:rPr>
              <w:spacing w:val="3"/>
            </w:rPr>
            <w:t>OF </w:t>
          </w:r>
          <w:r>
            <w:rPr>
              <w:spacing w:val="5"/>
            </w:rPr>
            <w:t>VOLTAGE </w:t>
          </w:r>
          <w:r>
            <w:rPr>
              <w:spacing w:val="4"/>
            </w:rPr>
            <w:t>DROP FROM </w:t>
          </w:r>
          <w:r>
            <w:rPr>
              <w:spacing w:val="55"/>
            </w:rPr>
            <w:t> </w:t>
          </w:r>
          <w:r>
            <w:rPr>
              <w:spacing w:val="6"/>
            </w:rPr>
            <w:t>CIRCUIT</w:t>
          </w:r>
        </w:p>
        <w:p>
          <w:pPr>
            <w:pStyle w:val="TOC3"/>
            <w:tabs>
              <w:tab w:pos="10145" w:val="right" w:leader="dot"/>
            </w:tabs>
          </w:pPr>
          <w:r>
            <w:rPr>
              <w:spacing w:val="6"/>
            </w:rPr>
            <w:t>IMPEDANCE</w:t>
            <w:tab/>
          </w:r>
          <w:r>
            <w:rPr>
              <w:spacing w:val="3"/>
            </w:rPr>
            <w:t>65</w:t>
          </w:r>
        </w:p>
        <w:p>
          <w:pPr>
            <w:pStyle w:val="TOC2"/>
            <w:numPr>
              <w:ilvl w:val="1"/>
              <w:numId w:val="5"/>
            </w:numPr>
            <w:tabs>
              <w:tab w:pos="2365" w:val="left" w:leader="none"/>
              <w:tab w:pos="2366" w:val="left" w:leader="none"/>
            </w:tabs>
            <w:spacing w:line="240" w:lineRule="auto" w:before="27" w:after="0"/>
            <w:ind w:left="2365" w:right="0" w:hanging="559"/>
            <w:jc w:val="left"/>
          </w:pPr>
          <w:r>
            <w:rPr>
              <w:spacing w:val="5"/>
            </w:rPr>
            <w:t>DETERMINATION </w:t>
          </w:r>
          <w:r>
            <w:rPr>
              <w:spacing w:val="3"/>
            </w:rPr>
            <w:t>OF </w:t>
          </w:r>
          <w:r>
            <w:rPr>
              <w:spacing w:val="5"/>
            </w:rPr>
            <w:t>VOLTAGE </w:t>
          </w:r>
          <w:r>
            <w:rPr>
              <w:spacing w:val="4"/>
            </w:rPr>
            <w:t>DROP FROM </w:t>
          </w:r>
          <w:r>
            <w:rPr>
              <w:spacing w:val="55"/>
            </w:rPr>
            <w:t> </w:t>
          </w:r>
          <w:r>
            <w:rPr>
              <w:spacing w:val="6"/>
            </w:rPr>
            <w:t>CABLE</w:t>
          </w:r>
        </w:p>
        <w:p>
          <w:pPr>
            <w:pStyle w:val="TOC3"/>
            <w:tabs>
              <w:tab w:pos="10145" w:val="right" w:leader="dot"/>
            </w:tabs>
          </w:pPr>
          <w:r>
            <w:rPr>
              <w:spacing w:val="5"/>
            </w:rPr>
            <w:t>OPERATING</w:t>
          </w:r>
          <w:r>
            <w:rPr>
              <w:spacing w:val="24"/>
            </w:rPr>
            <w:t> </w:t>
          </w:r>
          <w:r>
            <w:rPr>
              <w:spacing w:val="6"/>
            </w:rPr>
            <w:t>TEMPERATURE</w:t>
            <w:tab/>
          </w:r>
          <w:r>
            <w:rPr>
              <w:spacing w:val="3"/>
            </w:rPr>
            <w:t>66</w:t>
          </w:r>
        </w:p>
        <w:p>
          <w:pPr>
            <w:pStyle w:val="TOC2"/>
            <w:numPr>
              <w:ilvl w:val="1"/>
              <w:numId w:val="5"/>
            </w:numPr>
            <w:tabs>
              <w:tab w:pos="2365" w:val="left" w:leader="none"/>
              <w:tab w:pos="2366" w:val="left" w:leader="none"/>
            </w:tabs>
            <w:spacing w:line="240" w:lineRule="auto" w:before="27" w:after="0"/>
            <w:ind w:left="2365" w:right="0" w:hanging="559"/>
            <w:jc w:val="left"/>
          </w:pPr>
          <w:r>
            <w:rPr>
              <w:spacing w:val="5"/>
            </w:rPr>
            <w:t>DETERMINATION </w:t>
          </w:r>
          <w:r>
            <w:rPr>
              <w:spacing w:val="3"/>
            </w:rPr>
            <w:t>OF </w:t>
          </w:r>
          <w:r>
            <w:rPr>
              <w:spacing w:val="5"/>
            </w:rPr>
            <w:t>VOLTAGE </w:t>
          </w:r>
          <w:r>
            <w:rPr>
              <w:spacing w:val="4"/>
            </w:rPr>
            <w:t>DROP FROM </w:t>
          </w:r>
          <w:r>
            <w:rPr>
              <w:spacing w:val="55"/>
            </w:rPr>
            <w:t> </w:t>
          </w:r>
          <w:r>
            <w:rPr>
              <w:spacing w:val="6"/>
            </w:rPr>
            <w:t>LOAD</w:t>
          </w:r>
        </w:p>
        <w:p>
          <w:pPr>
            <w:pStyle w:val="TOC3"/>
            <w:tabs>
              <w:tab w:pos="10145" w:val="right" w:leader="dot"/>
            </w:tabs>
          </w:pPr>
          <w:r>
            <w:rPr>
              <w:spacing w:val="4"/>
            </w:rPr>
            <w:t>POWER</w:t>
          </w:r>
          <w:r>
            <w:rPr>
              <w:spacing w:val="24"/>
            </w:rPr>
            <w:t> </w:t>
          </w:r>
          <w:r>
            <w:rPr>
              <w:spacing w:val="6"/>
            </w:rPr>
            <w:t>FACTOR</w:t>
            <w:tab/>
          </w:r>
          <w:r>
            <w:rPr>
              <w:spacing w:val="3"/>
            </w:rPr>
            <w:t>67</w:t>
          </w:r>
        </w:p>
        <w:p>
          <w:pPr>
            <w:pStyle w:val="TOC2"/>
            <w:numPr>
              <w:ilvl w:val="1"/>
              <w:numId w:val="5"/>
            </w:numPr>
            <w:tabs>
              <w:tab w:pos="2365" w:val="left" w:leader="none"/>
              <w:tab w:pos="2366" w:val="left" w:leader="none"/>
            </w:tabs>
            <w:spacing w:line="240" w:lineRule="auto" w:before="27" w:after="0"/>
            <w:ind w:left="2365" w:right="0" w:hanging="559"/>
            <w:jc w:val="left"/>
          </w:pPr>
          <w:r>
            <w:rPr>
              <w:spacing w:val="5"/>
            </w:rPr>
            <w:t>DETERMINATION </w:t>
          </w:r>
          <w:r>
            <w:rPr>
              <w:spacing w:val="3"/>
            </w:rPr>
            <w:t>OF </w:t>
          </w:r>
          <w:r>
            <w:rPr>
              <w:spacing w:val="5"/>
            </w:rPr>
            <w:t>VOLTAGE </w:t>
          </w:r>
          <w:r>
            <w:rPr>
              <w:spacing w:val="4"/>
            </w:rPr>
            <w:t>DROP </w:t>
          </w:r>
          <w:r>
            <w:rPr>
              <w:spacing w:val="3"/>
            </w:rPr>
            <w:t>IN </w:t>
          </w:r>
          <w:r>
            <w:rPr>
              <w:spacing w:val="54"/>
            </w:rPr>
            <w:t> </w:t>
          </w:r>
          <w:r>
            <w:rPr>
              <w:spacing w:val="6"/>
            </w:rPr>
            <w:t>UNBALANCED</w:t>
          </w:r>
        </w:p>
        <w:p>
          <w:pPr>
            <w:pStyle w:val="TOC3"/>
            <w:tabs>
              <w:tab w:pos="10145" w:val="right" w:leader="dot"/>
            </w:tabs>
          </w:pPr>
          <w:r>
            <w:rPr>
              <w:spacing w:val="5"/>
            </w:rPr>
            <w:t>MULTIPHASE</w:t>
          </w:r>
          <w:r>
            <w:rPr>
              <w:spacing w:val="24"/>
            </w:rPr>
            <w:t> </w:t>
          </w:r>
          <w:r>
            <w:rPr>
              <w:spacing w:val="6"/>
            </w:rPr>
            <w:t>CIRCUITS</w:t>
            <w:tab/>
          </w:r>
          <w:r>
            <w:rPr>
              <w:spacing w:val="3"/>
            </w:rPr>
            <w:t>68</w:t>
          </w:r>
        </w:p>
        <w:p>
          <w:pPr>
            <w:pStyle w:val="TOC1"/>
          </w:pPr>
          <w:hyperlink w:history="true" w:anchor="_TOC_250001">
            <w:r>
              <w:rPr/>
              <w:t>SECTION 5   SHORT-CIRCUIT PERFORMANCE</w:t>
            </w:r>
          </w:hyperlink>
        </w:p>
        <w:p>
          <w:pPr>
            <w:pStyle w:val="TOC2"/>
            <w:numPr>
              <w:ilvl w:val="1"/>
              <w:numId w:val="6"/>
            </w:numPr>
            <w:tabs>
              <w:tab w:pos="2365" w:val="left" w:leader="none"/>
              <w:tab w:pos="2366" w:val="left" w:leader="none"/>
              <w:tab w:pos="10145" w:val="right" w:leader="dot"/>
            </w:tabs>
            <w:spacing w:line="240" w:lineRule="auto" w:before="26" w:after="0"/>
            <w:ind w:left="2365" w:right="0" w:hanging="559"/>
            <w:jc w:val="left"/>
          </w:pPr>
          <w:r>
            <w:rPr>
              <w:spacing w:val="6"/>
            </w:rPr>
            <w:t>GENERAL</w:t>
            <w:tab/>
          </w:r>
          <w:r>
            <w:rPr>
              <w:spacing w:val="3"/>
            </w:rPr>
            <w:t>88</w:t>
          </w:r>
        </w:p>
        <w:p>
          <w:pPr>
            <w:pStyle w:val="TOC2"/>
            <w:numPr>
              <w:ilvl w:val="1"/>
              <w:numId w:val="6"/>
            </w:numPr>
            <w:tabs>
              <w:tab w:pos="2365" w:val="left" w:leader="none"/>
              <w:tab w:pos="2366" w:val="left" w:leader="none"/>
              <w:tab w:pos="3762" w:val="left" w:leader="none"/>
              <w:tab w:pos="5511" w:val="left" w:leader="none"/>
              <w:tab w:pos="6273" w:val="left" w:leader="none"/>
              <w:tab w:pos="8194" w:val="left" w:leader="none"/>
              <w:tab w:pos="8790" w:val="left" w:leader="none"/>
            </w:tabs>
            <w:spacing w:line="240" w:lineRule="auto" w:before="26" w:after="0"/>
            <w:ind w:left="2365" w:right="0" w:hanging="559"/>
            <w:jc w:val="left"/>
          </w:pPr>
          <w:r>
            <w:rPr>
              <w:spacing w:val="15"/>
            </w:rPr>
            <w:t>FACTORS</w:t>
            <w:tab/>
          </w:r>
          <w:r>
            <w:rPr>
              <w:spacing w:val="16"/>
            </w:rPr>
            <w:t>GOVERNING</w:t>
            <w:tab/>
          </w:r>
          <w:r>
            <w:rPr>
              <w:spacing w:val="12"/>
            </w:rPr>
            <w:t>THE</w:t>
            <w:tab/>
          </w:r>
          <w:r>
            <w:rPr>
              <w:spacing w:val="16"/>
            </w:rPr>
            <w:t>APPLICATION</w:t>
            <w:tab/>
          </w:r>
          <w:r>
            <w:rPr>
              <w:spacing w:val="9"/>
            </w:rPr>
            <w:t>OF</w:t>
            <w:tab/>
          </w:r>
          <w:r>
            <w:rPr>
              <w:spacing w:val="18"/>
            </w:rPr>
            <w:t>THE</w:t>
          </w:r>
        </w:p>
        <w:p>
          <w:pPr>
            <w:pStyle w:val="TOC3"/>
            <w:tabs>
              <w:tab w:pos="10145" w:val="right" w:leader="dot"/>
            </w:tabs>
            <w:spacing w:before="6"/>
          </w:pPr>
          <w:r>
            <w:rPr>
              <w:spacing w:val="5"/>
            </w:rPr>
            <w:t>TEMPERATURE</w:t>
          </w:r>
          <w:r>
            <w:rPr>
              <w:spacing w:val="24"/>
            </w:rPr>
            <w:t> </w:t>
          </w:r>
          <w:r>
            <w:rPr>
              <w:spacing w:val="6"/>
            </w:rPr>
            <w:t>LIMITS</w:t>
            <w:tab/>
          </w:r>
          <w:r>
            <w:rPr>
              <w:spacing w:val="3"/>
            </w:rPr>
            <w:t>88</w:t>
          </w:r>
        </w:p>
        <w:p>
          <w:pPr>
            <w:pStyle w:val="TOC2"/>
            <w:numPr>
              <w:ilvl w:val="1"/>
              <w:numId w:val="6"/>
            </w:numPr>
            <w:tabs>
              <w:tab w:pos="2365" w:val="left" w:leader="none"/>
              <w:tab w:pos="2366" w:val="left" w:leader="none"/>
              <w:tab w:pos="10145" w:val="right" w:leader="dot"/>
            </w:tabs>
            <w:spacing w:line="240" w:lineRule="auto" w:before="27" w:after="0"/>
            <w:ind w:left="2365" w:right="0" w:hanging="559"/>
            <w:jc w:val="left"/>
          </w:pPr>
          <w:r>
            <w:rPr>
              <w:spacing w:val="5"/>
            </w:rPr>
            <w:t>CALCULATION </w:t>
          </w:r>
          <w:r>
            <w:rPr>
              <w:spacing w:val="3"/>
            </w:rPr>
            <w:t>OF </w:t>
          </w:r>
          <w:r>
            <w:rPr>
              <w:spacing w:val="5"/>
            </w:rPr>
            <w:t>PERMISSIBLE </w:t>
          </w:r>
          <w:r>
            <w:rPr>
              <w:spacing w:val="7"/>
            </w:rPr>
            <w:t> </w:t>
          </w:r>
          <w:r>
            <w:rPr>
              <w:spacing w:val="5"/>
            </w:rPr>
            <w:t>SHORT-CIRCUIT</w:t>
          </w:r>
          <w:r>
            <w:rPr>
              <w:spacing w:val="25"/>
            </w:rPr>
            <w:t> </w:t>
          </w:r>
          <w:r>
            <w:rPr>
              <w:spacing w:val="6"/>
            </w:rPr>
            <w:t>CURRENTS</w:t>
            <w:tab/>
          </w:r>
          <w:r>
            <w:rPr>
              <w:spacing w:val="3"/>
            </w:rPr>
            <w:t>89</w:t>
          </w:r>
        </w:p>
        <w:p>
          <w:pPr>
            <w:pStyle w:val="TOC2"/>
            <w:numPr>
              <w:ilvl w:val="1"/>
              <w:numId w:val="6"/>
            </w:numPr>
            <w:tabs>
              <w:tab w:pos="2365" w:val="left" w:leader="none"/>
              <w:tab w:pos="2366" w:val="left" w:leader="none"/>
              <w:tab w:pos="10145" w:val="right" w:leader="dot"/>
            </w:tabs>
            <w:spacing w:line="240" w:lineRule="auto" w:before="27" w:after="0"/>
            <w:ind w:left="2365" w:right="0" w:hanging="559"/>
            <w:jc w:val="left"/>
          </w:pPr>
          <w:r>
            <w:rPr>
              <w:spacing w:val="5"/>
            </w:rPr>
            <w:t>INFLUENCE </w:t>
          </w:r>
          <w:r>
            <w:rPr>
              <w:spacing w:val="3"/>
            </w:rPr>
            <w:t>OF </w:t>
          </w:r>
          <w:r>
            <w:rPr>
              <w:spacing w:val="5"/>
            </w:rPr>
            <w:t>METHOD</w:t>
          </w:r>
          <w:r>
            <w:rPr>
              <w:spacing w:val="64"/>
            </w:rPr>
            <w:t> </w:t>
          </w:r>
          <w:r>
            <w:rPr>
              <w:spacing w:val="3"/>
            </w:rPr>
            <w:t>OF</w:t>
          </w:r>
          <w:r>
            <w:rPr>
              <w:spacing w:val="24"/>
            </w:rPr>
            <w:t> </w:t>
          </w:r>
          <w:r>
            <w:rPr>
              <w:spacing w:val="6"/>
            </w:rPr>
            <w:t>INSTALLATION</w:t>
            <w:tab/>
          </w:r>
          <w:r>
            <w:rPr>
              <w:spacing w:val="3"/>
            </w:rPr>
            <w:t>89</w:t>
          </w:r>
        </w:p>
        <w:p>
          <w:pPr>
            <w:pStyle w:val="TOC2"/>
            <w:numPr>
              <w:ilvl w:val="1"/>
              <w:numId w:val="6"/>
            </w:numPr>
            <w:tabs>
              <w:tab w:pos="2365" w:val="left" w:leader="none"/>
              <w:tab w:pos="2366" w:val="left" w:leader="none"/>
              <w:tab w:pos="10145" w:val="right" w:leader="dot"/>
            </w:tabs>
            <w:spacing w:line="240" w:lineRule="auto" w:before="27" w:after="0"/>
            <w:ind w:left="2365" w:right="0" w:hanging="559"/>
            <w:jc w:val="left"/>
          </w:pPr>
          <w:hyperlink w:history="true" w:anchor="_TOC_250000">
            <w:r>
              <w:rPr>
                <w:spacing w:val="5"/>
              </w:rPr>
              <w:t>MAXIMUM PERMISSIBLE</w:t>
            </w:r>
            <w:r>
              <w:rPr>
                <w:spacing w:val="44"/>
              </w:rPr>
              <w:t> </w:t>
            </w:r>
            <w:r>
              <w:rPr>
                <w:spacing w:val="5"/>
              </w:rPr>
              <w:t>SHORT-CIRCUIT</w:t>
            </w:r>
            <w:r>
              <w:rPr>
                <w:spacing w:val="24"/>
              </w:rPr>
              <w:t> </w:t>
            </w:r>
            <w:r>
              <w:rPr>
                <w:spacing w:val="6"/>
              </w:rPr>
              <w:t>TEMPERATURES</w:t>
              <w:tab/>
            </w:r>
            <w:r>
              <w:rPr>
                <w:spacing w:val="3"/>
              </w:rPr>
              <w:t>90</w:t>
            </w:r>
          </w:hyperlink>
        </w:p>
      </w:sdtContent>
    </w:sdt>
    <w:p>
      <w:pPr>
        <w:spacing w:after="0" w:line="240" w:lineRule="auto"/>
        <w:jc w:val="left"/>
        <w:sectPr>
          <w:headerReference w:type="default" r:id="rId10"/>
          <w:footerReference w:type="default" r:id="rId11"/>
          <w:pgSz w:w="11900" w:h="16840"/>
          <w:pgMar w:header="0" w:footer="411" w:top="1080" w:bottom="600" w:left="140" w:right="1020"/>
        </w:sectPr>
      </w:pPr>
    </w:p>
    <w:p>
      <w:pPr>
        <w:tabs>
          <w:tab w:pos="5851" w:val="right" w:leader="none"/>
        </w:tabs>
        <w:spacing w:before="79"/>
        <w:ind w:left="994" w:right="0" w:firstLine="0"/>
        <w:jc w:val="left"/>
        <w:rPr>
          <w:sz w:val="16"/>
        </w:rPr>
      </w:pPr>
      <w:r>
        <w:rPr>
          <w:b/>
          <w:spacing w:val="3"/>
          <w:sz w:val="16"/>
        </w:rPr>
        <w:t>AS/NZS</w:t>
      </w:r>
      <w:r>
        <w:rPr>
          <w:b/>
          <w:spacing w:val="12"/>
          <w:sz w:val="16"/>
        </w:rPr>
        <w:t> </w:t>
      </w:r>
      <w:r>
        <w:rPr>
          <w:b/>
          <w:spacing w:val="4"/>
          <w:sz w:val="16"/>
        </w:rPr>
        <w:t>3008.1.2:1998</w:t>
      </w:r>
      <w:r>
        <w:rPr>
          <w:spacing w:val="4"/>
          <w:sz w:val="16"/>
        </w:rPr>
        <w:tab/>
      </w:r>
      <w:r>
        <w:rPr>
          <w:sz w:val="16"/>
        </w:rPr>
        <w:t>4</w:t>
      </w:r>
    </w:p>
    <w:p>
      <w:pPr>
        <w:pStyle w:val="BodyText"/>
        <w:spacing w:before="3"/>
        <w:rPr>
          <w:sz w:val="21"/>
        </w:rPr>
      </w:pPr>
    </w:p>
    <w:p>
      <w:pPr>
        <w:spacing w:before="0"/>
        <w:ind w:left="0" w:right="107" w:firstLine="0"/>
        <w:jc w:val="right"/>
        <w:rPr>
          <w:i/>
          <w:sz w:val="22"/>
        </w:rPr>
      </w:pPr>
      <w:r>
        <w:rPr>
          <w:i/>
          <w:sz w:val="22"/>
        </w:rPr>
        <w:t>Page</w:t>
      </w:r>
    </w:p>
    <w:p>
      <w:pPr>
        <w:pStyle w:val="BodyText"/>
        <w:spacing w:before="26"/>
        <w:ind w:left="1475"/>
      </w:pPr>
      <w:r>
        <w:rPr/>
        <w:t>APPENDICES</w:t>
      </w:r>
    </w:p>
    <w:p>
      <w:pPr>
        <w:pStyle w:val="ListParagraph"/>
        <w:numPr>
          <w:ilvl w:val="0"/>
          <w:numId w:val="7"/>
        </w:numPr>
        <w:tabs>
          <w:tab w:pos="2172" w:val="left" w:leader="none"/>
          <w:tab w:pos="2173" w:val="left" w:leader="none"/>
        </w:tabs>
        <w:spacing w:line="266" w:lineRule="auto" w:before="26" w:after="0"/>
        <w:ind w:left="2172" w:right="1961" w:hanging="397"/>
        <w:jc w:val="left"/>
        <w:rPr>
          <w:sz w:val="22"/>
        </w:rPr>
      </w:pPr>
      <w:r>
        <w:rPr>
          <w:spacing w:val="5"/>
          <w:sz w:val="22"/>
        </w:rPr>
        <w:t>EXAMPLES </w:t>
      </w:r>
      <w:r>
        <w:rPr>
          <w:spacing w:val="3"/>
          <w:sz w:val="22"/>
        </w:rPr>
        <w:t>OF </w:t>
      </w:r>
      <w:r>
        <w:rPr>
          <w:spacing w:val="4"/>
          <w:sz w:val="22"/>
        </w:rPr>
        <w:t>THE </w:t>
      </w:r>
      <w:r>
        <w:rPr>
          <w:spacing w:val="5"/>
          <w:sz w:val="22"/>
        </w:rPr>
        <w:t>SELECTION </w:t>
      </w:r>
      <w:r>
        <w:rPr>
          <w:spacing w:val="3"/>
          <w:sz w:val="22"/>
        </w:rPr>
        <w:t>OF </w:t>
      </w:r>
      <w:r>
        <w:rPr>
          <w:spacing w:val="5"/>
          <w:sz w:val="22"/>
        </w:rPr>
        <w:t>CABLES </w:t>
      </w:r>
      <w:r>
        <w:rPr>
          <w:spacing w:val="3"/>
          <w:sz w:val="22"/>
        </w:rPr>
        <w:t>TO </w:t>
      </w:r>
      <w:r>
        <w:rPr>
          <w:spacing w:val="6"/>
          <w:sz w:val="22"/>
        </w:rPr>
        <w:t>SATISFY</w:t>
      </w:r>
      <w:r>
        <w:rPr>
          <w:spacing w:val="67"/>
          <w:sz w:val="22"/>
        </w:rPr>
        <w:t> </w:t>
      </w:r>
      <w:r>
        <w:rPr>
          <w:spacing w:val="5"/>
          <w:sz w:val="22"/>
        </w:rPr>
        <w:t>CURRENT-CARRYING CAPACITY, VOLTAGE </w:t>
      </w:r>
      <w:r>
        <w:rPr>
          <w:spacing w:val="4"/>
          <w:sz w:val="22"/>
        </w:rPr>
        <w:t>DROP </w:t>
      </w:r>
      <w:r>
        <w:rPr>
          <w:spacing w:val="37"/>
          <w:sz w:val="22"/>
        </w:rPr>
        <w:t> </w:t>
      </w:r>
      <w:r>
        <w:rPr>
          <w:spacing w:val="6"/>
          <w:sz w:val="22"/>
        </w:rPr>
        <w:t>AND</w:t>
      </w:r>
    </w:p>
    <w:p>
      <w:pPr>
        <w:pStyle w:val="BodyText"/>
        <w:tabs>
          <w:tab w:pos="10145" w:val="right" w:leader="dot"/>
        </w:tabs>
        <w:spacing w:line="253" w:lineRule="exact"/>
        <w:ind w:left="2172"/>
      </w:pPr>
      <w:r>
        <w:rPr>
          <w:spacing w:val="5"/>
        </w:rPr>
        <w:t>SHORT-CIRCUIT</w:t>
      </w:r>
      <w:r>
        <w:rPr>
          <w:spacing w:val="24"/>
        </w:rPr>
        <w:t> </w:t>
      </w:r>
      <w:r>
        <w:rPr>
          <w:spacing w:val="5"/>
        </w:rPr>
        <w:t>PERFORMANCE</w:t>
      </w:r>
      <w:r>
        <w:rPr>
          <w:spacing w:val="24"/>
        </w:rPr>
        <w:t> </w:t>
      </w:r>
      <w:r>
        <w:rPr>
          <w:spacing w:val="6"/>
        </w:rPr>
        <w:t>REQUIREMENTS</w:t>
        <w:tab/>
      </w:r>
      <w:r>
        <w:rPr>
          <w:spacing w:val="3"/>
        </w:rPr>
        <w:t>92</w:t>
      </w:r>
    </w:p>
    <w:p>
      <w:pPr>
        <w:pStyle w:val="ListParagraph"/>
        <w:numPr>
          <w:ilvl w:val="0"/>
          <w:numId w:val="7"/>
        </w:numPr>
        <w:tabs>
          <w:tab w:pos="2172" w:val="left" w:leader="none"/>
          <w:tab w:pos="2173" w:val="left" w:leader="none"/>
        </w:tabs>
        <w:spacing w:line="240" w:lineRule="auto" w:before="26" w:after="0"/>
        <w:ind w:left="2172" w:right="0" w:hanging="397"/>
        <w:jc w:val="left"/>
        <w:rPr>
          <w:sz w:val="22"/>
        </w:rPr>
      </w:pPr>
      <w:r>
        <w:rPr>
          <w:spacing w:val="5"/>
          <w:sz w:val="22"/>
        </w:rPr>
        <w:t>RECOMMENDED CIRCUIT CONFIGURATIONS </w:t>
      </w:r>
      <w:r>
        <w:rPr>
          <w:spacing w:val="4"/>
          <w:sz w:val="22"/>
        </w:rPr>
        <w:t>FOR </w:t>
      </w:r>
      <w:r>
        <w:rPr>
          <w:spacing w:val="35"/>
          <w:sz w:val="22"/>
        </w:rPr>
        <w:t> </w:t>
      </w:r>
      <w:r>
        <w:rPr>
          <w:spacing w:val="6"/>
          <w:sz w:val="22"/>
        </w:rPr>
        <w:t>THE</w:t>
      </w:r>
    </w:p>
    <w:p>
      <w:pPr>
        <w:pStyle w:val="BodyText"/>
        <w:tabs>
          <w:tab w:pos="10145" w:val="right" w:leader="dot"/>
        </w:tabs>
        <w:spacing w:before="26"/>
        <w:ind w:left="2172"/>
      </w:pPr>
      <w:r>
        <w:rPr>
          <w:spacing w:val="5"/>
        </w:rPr>
        <w:t>INSTALLATION </w:t>
      </w:r>
      <w:r>
        <w:rPr>
          <w:spacing w:val="3"/>
        </w:rPr>
        <w:t>OF </w:t>
      </w:r>
      <w:r>
        <w:rPr>
          <w:spacing w:val="5"/>
        </w:rPr>
        <w:t>SINGLE-CORE CABLES </w:t>
      </w:r>
      <w:r>
        <w:rPr>
          <w:spacing w:val="24"/>
        </w:rPr>
        <w:t> </w:t>
      </w:r>
      <w:r>
        <w:rPr>
          <w:spacing w:val="3"/>
        </w:rPr>
        <w:t>IN</w:t>
      </w:r>
      <w:r>
        <w:rPr>
          <w:spacing w:val="24"/>
        </w:rPr>
        <w:t> </w:t>
      </w:r>
      <w:r>
        <w:rPr>
          <w:spacing w:val="6"/>
        </w:rPr>
        <w:t>PARALLEL</w:t>
        <w:tab/>
      </w:r>
      <w:r>
        <w:rPr>
          <w:spacing w:val="4"/>
        </w:rPr>
        <w:t>101</w:t>
      </w:r>
    </w:p>
    <w:p>
      <w:pPr>
        <w:pStyle w:val="BodyText"/>
        <w:spacing w:before="306"/>
        <w:ind w:left="1475"/>
      </w:pPr>
      <w:r>
        <w:rPr/>
        <w:t>LIST OF TABLES</w:t>
      </w:r>
    </w:p>
    <w:p>
      <w:pPr>
        <w:pStyle w:val="BodyText"/>
        <w:tabs>
          <w:tab w:pos="2438" w:val="left" w:leader="none"/>
          <w:tab w:pos="10145" w:val="right" w:leader="dot"/>
        </w:tabs>
        <w:spacing w:before="26"/>
        <w:ind w:left="1775"/>
      </w:pPr>
      <w:r>
        <w:rPr/>
        <w:t>1</w:t>
        <w:tab/>
      </w:r>
      <w:r>
        <w:rPr>
          <w:spacing w:val="5"/>
        </w:rPr>
        <w:t>LIMITING TEMPERATURES </w:t>
      </w:r>
      <w:r>
        <w:rPr>
          <w:spacing w:val="4"/>
        </w:rPr>
        <w:t>FOR  </w:t>
      </w:r>
      <w:r>
        <w:rPr>
          <w:spacing w:val="5"/>
        </w:rPr>
        <w:t>INSULATED</w:t>
      </w:r>
      <w:r>
        <w:rPr>
          <w:spacing w:val="24"/>
        </w:rPr>
        <w:t> </w:t>
      </w:r>
      <w:r>
        <w:rPr>
          <w:spacing w:val="6"/>
        </w:rPr>
        <w:t>CABLES</w:t>
        <w:tab/>
      </w:r>
      <w:r>
        <w:rPr>
          <w:spacing w:val="3"/>
        </w:rPr>
        <w:t>16</w:t>
      </w:r>
    </w:p>
    <w:p>
      <w:pPr>
        <w:pStyle w:val="BodyText"/>
        <w:tabs>
          <w:tab w:pos="2438" w:val="left" w:leader="none"/>
        </w:tabs>
        <w:spacing w:line="266" w:lineRule="auto" w:before="26"/>
        <w:ind w:left="2438" w:right="834" w:hanging="664"/>
      </w:pPr>
      <w:r>
        <w:rPr>
          <w:spacing w:val="4"/>
        </w:rPr>
        <w:t>2(1)</w:t>
        <w:tab/>
      </w:r>
      <w:r>
        <w:rPr>
          <w:spacing w:val="5"/>
        </w:rPr>
        <w:t>SCHEDULE </w:t>
      </w:r>
      <w:r>
        <w:rPr>
          <w:spacing w:val="3"/>
        </w:rPr>
        <w:t>OF </w:t>
      </w:r>
      <w:r>
        <w:rPr>
          <w:spacing w:val="5"/>
        </w:rPr>
        <w:t>INSTALLATION METHODS </w:t>
      </w:r>
      <w:r>
        <w:rPr>
          <w:spacing w:val="4"/>
        </w:rPr>
        <w:t>FOR </w:t>
      </w:r>
      <w:r>
        <w:rPr>
          <w:spacing w:val="50"/>
        </w:rPr>
        <w:t> </w:t>
      </w:r>
      <w:r>
        <w:rPr>
          <w:spacing w:val="5"/>
        </w:rPr>
        <w:t>CABLES</w:t>
      </w:r>
      <w:r>
        <w:rPr>
          <w:spacing w:val="25"/>
        </w:rPr>
        <w:t> </w:t>
      </w:r>
      <w:r>
        <w:rPr>
          <w:spacing w:val="6"/>
        </w:rPr>
        <w:t>DEEMED </w:t>
      </w:r>
      <w:r>
        <w:rPr>
          <w:spacing w:val="3"/>
        </w:rPr>
        <w:t>TO </w:t>
      </w:r>
      <w:r>
        <w:rPr>
          <w:spacing w:val="4"/>
        </w:rPr>
        <w:t>HAVE THE SAME </w:t>
      </w:r>
      <w:r>
        <w:rPr>
          <w:spacing w:val="5"/>
        </w:rPr>
        <w:t>CURRENT-CARRYING CAPACITY  </w:t>
      </w:r>
      <w:r>
        <w:rPr>
          <w:spacing w:val="19"/>
        </w:rPr>
        <w:t> </w:t>
      </w:r>
      <w:r>
        <w:rPr>
          <w:spacing w:val="6"/>
        </w:rPr>
        <w:t>AND</w:t>
      </w:r>
    </w:p>
    <w:p>
      <w:pPr>
        <w:pStyle w:val="BodyText"/>
        <w:ind w:left="2438"/>
      </w:pPr>
      <w:r>
        <w:rPr/>
        <w:t>CROSS-REFERENCES TO APPLICABLE DERATING  TABLES—</w:t>
      </w:r>
    </w:p>
    <w:p>
      <w:pPr>
        <w:pStyle w:val="BodyText"/>
        <w:tabs>
          <w:tab w:pos="10145" w:val="right" w:leader="dot"/>
        </w:tabs>
        <w:spacing w:before="27"/>
        <w:ind w:left="2438"/>
      </w:pPr>
      <w:r>
        <w:rPr>
          <w:spacing w:val="5"/>
        </w:rPr>
        <w:t>UNENCLOSED</w:t>
      </w:r>
      <w:r>
        <w:rPr>
          <w:spacing w:val="24"/>
        </w:rPr>
        <w:t> </w:t>
      </w:r>
      <w:r>
        <w:rPr>
          <w:spacing w:val="3"/>
        </w:rPr>
        <w:t>IN</w:t>
      </w:r>
      <w:r>
        <w:rPr>
          <w:spacing w:val="24"/>
        </w:rPr>
        <w:t> </w:t>
      </w:r>
      <w:r>
        <w:rPr>
          <w:spacing w:val="6"/>
        </w:rPr>
        <w:t>AIR</w:t>
        <w:tab/>
      </w:r>
      <w:r>
        <w:rPr>
          <w:spacing w:val="3"/>
        </w:rPr>
        <w:t>28</w:t>
      </w:r>
    </w:p>
    <w:p>
      <w:pPr>
        <w:pStyle w:val="BodyText"/>
        <w:tabs>
          <w:tab w:pos="2438" w:val="left" w:leader="none"/>
        </w:tabs>
        <w:spacing w:line="266" w:lineRule="auto" w:before="26"/>
        <w:ind w:left="2438" w:right="834" w:hanging="664"/>
      </w:pPr>
      <w:r>
        <w:rPr>
          <w:spacing w:val="4"/>
        </w:rPr>
        <w:t>2(2)</w:t>
        <w:tab/>
      </w:r>
      <w:r>
        <w:rPr>
          <w:spacing w:val="5"/>
        </w:rPr>
        <w:t>SCHEDULE </w:t>
      </w:r>
      <w:r>
        <w:rPr>
          <w:spacing w:val="3"/>
        </w:rPr>
        <w:t>OF </w:t>
      </w:r>
      <w:r>
        <w:rPr>
          <w:spacing w:val="5"/>
        </w:rPr>
        <w:t>INSTALLATION METHODS </w:t>
      </w:r>
      <w:r>
        <w:rPr>
          <w:spacing w:val="4"/>
        </w:rPr>
        <w:t>FOR </w:t>
      </w:r>
      <w:r>
        <w:rPr>
          <w:spacing w:val="50"/>
        </w:rPr>
        <w:t> </w:t>
      </w:r>
      <w:r>
        <w:rPr>
          <w:spacing w:val="5"/>
        </w:rPr>
        <w:t>CABLES</w:t>
      </w:r>
      <w:r>
        <w:rPr>
          <w:spacing w:val="25"/>
        </w:rPr>
        <w:t> </w:t>
      </w:r>
      <w:r>
        <w:rPr>
          <w:spacing w:val="6"/>
        </w:rPr>
        <w:t>DEEMED </w:t>
      </w:r>
      <w:r>
        <w:rPr>
          <w:spacing w:val="3"/>
        </w:rPr>
        <w:t>TO </w:t>
      </w:r>
      <w:r>
        <w:rPr>
          <w:spacing w:val="4"/>
        </w:rPr>
        <w:t>HAVE THE SAME </w:t>
      </w:r>
      <w:r>
        <w:rPr>
          <w:spacing w:val="5"/>
        </w:rPr>
        <w:t>CURRENT-CARRYING CAPACITY  </w:t>
      </w:r>
      <w:r>
        <w:rPr>
          <w:spacing w:val="19"/>
        </w:rPr>
        <w:t> </w:t>
      </w:r>
      <w:r>
        <w:rPr>
          <w:spacing w:val="6"/>
        </w:rPr>
        <w:t>AND</w:t>
      </w:r>
    </w:p>
    <w:p>
      <w:pPr>
        <w:pStyle w:val="BodyText"/>
        <w:ind w:left="2438"/>
      </w:pPr>
      <w:r>
        <w:rPr/>
        <w:t>CROSS-REFERENCES TO APPLICABLE DERATING  TABLES—</w:t>
      </w:r>
    </w:p>
    <w:p>
      <w:pPr>
        <w:pStyle w:val="BodyText"/>
        <w:tabs>
          <w:tab w:pos="10145" w:val="right" w:leader="dot"/>
        </w:tabs>
        <w:spacing w:before="27"/>
        <w:ind w:left="2438"/>
      </w:pPr>
      <w:r>
        <w:rPr>
          <w:spacing w:val="6"/>
        </w:rPr>
        <w:t>ENCLOSED</w:t>
        <w:tab/>
      </w:r>
      <w:r>
        <w:rPr>
          <w:spacing w:val="3"/>
        </w:rPr>
        <w:t>30</w:t>
      </w:r>
    </w:p>
    <w:p>
      <w:pPr>
        <w:pStyle w:val="BodyText"/>
        <w:tabs>
          <w:tab w:pos="2438" w:val="left" w:leader="none"/>
        </w:tabs>
        <w:spacing w:line="266" w:lineRule="auto" w:before="26"/>
        <w:ind w:left="2438" w:right="834" w:hanging="664"/>
      </w:pPr>
      <w:r>
        <w:rPr>
          <w:spacing w:val="4"/>
        </w:rPr>
        <w:t>2(3)</w:t>
        <w:tab/>
      </w:r>
      <w:r>
        <w:rPr>
          <w:spacing w:val="5"/>
        </w:rPr>
        <w:t>SCHEDULE </w:t>
      </w:r>
      <w:r>
        <w:rPr>
          <w:spacing w:val="3"/>
        </w:rPr>
        <w:t>OF </w:t>
      </w:r>
      <w:r>
        <w:rPr>
          <w:spacing w:val="5"/>
        </w:rPr>
        <w:t>INSTALLATION METHODS </w:t>
      </w:r>
      <w:r>
        <w:rPr>
          <w:spacing w:val="4"/>
        </w:rPr>
        <w:t>FOR </w:t>
      </w:r>
      <w:r>
        <w:rPr>
          <w:spacing w:val="50"/>
        </w:rPr>
        <w:t> </w:t>
      </w:r>
      <w:r>
        <w:rPr>
          <w:spacing w:val="5"/>
        </w:rPr>
        <w:t>CABLES</w:t>
      </w:r>
      <w:r>
        <w:rPr>
          <w:spacing w:val="25"/>
        </w:rPr>
        <w:t> </w:t>
      </w:r>
      <w:r>
        <w:rPr>
          <w:spacing w:val="6"/>
        </w:rPr>
        <w:t>DEEMED </w:t>
      </w:r>
      <w:r>
        <w:rPr>
          <w:spacing w:val="3"/>
        </w:rPr>
        <w:t>TO </w:t>
      </w:r>
      <w:r>
        <w:rPr>
          <w:spacing w:val="4"/>
        </w:rPr>
        <w:t>HAVE THE SAME </w:t>
      </w:r>
      <w:r>
        <w:rPr>
          <w:spacing w:val="5"/>
        </w:rPr>
        <w:t>CURRENT-CARRYING CAPACITY  </w:t>
      </w:r>
      <w:r>
        <w:rPr>
          <w:spacing w:val="19"/>
        </w:rPr>
        <w:t> </w:t>
      </w:r>
      <w:r>
        <w:rPr>
          <w:spacing w:val="6"/>
        </w:rPr>
        <w:t>AND</w:t>
      </w:r>
    </w:p>
    <w:p>
      <w:pPr>
        <w:pStyle w:val="BodyText"/>
        <w:ind w:left="2438"/>
      </w:pPr>
      <w:r>
        <w:rPr/>
        <w:t>CROSS-REFERENCES TO APPLICABLE DERATING  TABLES—</w:t>
      </w:r>
    </w:p>
    <w:p>
      <w:pPr>
        <w:pStyle w:val="BodyText"/>
        <w:tabs>
          <w:tab w:pos="10145" w:val="right" w:leader="dot"/>
        </w:tabs>
        <w:spacing w:before="27"/>
        <w:ind w:left="2438"/>
      </w:pPr>
      <w:r>
        <w:rPr>
          <w:spacing w:val="5"/>
        </w:rPr>
        <w:t>BURIED DIRECT </w:t>
      </w:r>
      <w:r>
        <w:rPr>
          <w:spacing w:val="3"/>
        </w:rPr>
        <w:t>IN  </w:t>
      </w:r>
      <w:r>
        <w:rPr>
          <w:spacing w:val="4"/>
        </w:rPr>
        <w:t>THE</w:t>
      </w:r>
      <w:r>
        <w:rPr>
          <w:spacing w:val="24"/>
        </w:rPr>
        <w:t> </w:t>
      </w:r>
      <w:r>
        <w:rPr>
          <w:spacing w:val="6"/>
        </w:rPr>
        <w:t>GROUND</w:t>
        <w:tab/>
      </w:r>
      <w:r>
        <w:rPr>
          <w:spacing w:val="3"/>
        </w:rPr>
        <w:t>32</w:t>
      </w:r>
    </w:p>
    <w:p>
      <w:pPr>
        <w:pStyle w:val="BodyText"/>
        <w:tabs>
          <w:tab w:pos="2438" w:val="left" w:leader="none"/>
        </w:tabs>
        <w:spacing w:line="266" w:lineRule="auto" w:before="26"/>
        <w:ind w:left="2438" w:right="834" w:hanging="664"/>
      </w:pPr>
      <w:r>
        <w:rPr>
          <w:spacing w:val="4"/>
        </w:rPr>
        <w:t>2(4)</w:t>
        <w:tab/>
      </w:r>
      <w:r>
        <w:rPr>
          <w:spacing w:val="5"/>
        </w:rPr>
        <w:t>SCHEDULE </w:t>
      </w:r>
      <w:r>
        <w:rPr>
          <w:spacing w:val="3"/>
        </w:rPr>
        <w:t>OF </w:t>
      </w:r>
      <w:r>
        <w:rPr>
          <w:spacing w:val="5"/>
        </w:rPr>
        <w:t>INSTALLATION METHODS </w:t>
      </w:r>
      <w:r>
        <w:rPr>
          <w:spacing w:val="4"/>
        </w:rPr>
        <w:t>FOR </w:t>
      </w:r>
      <w:r>
        <w:rPr>
          <w:spacing w:val="50"/>
        </w:rPr>
        <w:t> </w:t>
      </w:r>
      <w:r>
        <w:rPr>
          <w:spacing w:val="5"/>
        </w:rPr>
        <w:t>CABLES</w:t>
      </w:r>
      <w:r>
        <w:rPr>
          <w:spacing w:val="25"/>
        </w:rPr>
        <w:t> </w:t>
      </w:r>
      <w:r>
        <w:rPr>
          <w:spacing w:val="6"/>
        </w:rPr>
        <w:t>DEEMED </w:t>
      </w:r>
      <w:r>
        <w:rPr>
          <w:spacing w:val="3"/>
        </w:rPr>
        <w:t>TO </w:t>
      </w:r>
      <w:r>
        <w:rPr>
          <w:spacing w:val="4"/>
        </w:rPr>
        <w:t>HAVE THE SAME </w:t>
      </w:r>
      <w:r>
        <w:rPr>
          <w:spacing w:val="5"/>
        </w:rPr>
        <w:t>CURRENT-CARRYING CAPACITY  </w:t>
      </w:r>
      <w:r>
        <w:rPr>
          <w:spacing w:val="19"/>
        </w:rPr>
        <w:t> </w:t>
      </w:r>
      <w:r>
        <w:rPr>
          <w:spacing w:val="6"/>
        </w:rPr>
        <w:t>AND</w:t>
      </w:r>
    </w:p>
    <w:p>
      <w:pPr>
        <w:pStyle w:val="BodyText"/>
        <w:ind w:left="2438"/>
      </w:pPr>
      <w:r>
        <w:rPr/>
        <w:t>CROSS-REFERENCES TO APPLICABLE DERATING  TABLES—</w:t>
      </w:r>
    </w:p>
    <w:p>
      <w:pPr>
        <w:pStyle w:val="BodyText"/>
        <w:tabs>
          <w:tab w:pos="10145" w:val="right" w:leader="dot"/>
        </w:tabs>
        <w:spacing w:before="27"/>
        <w:ind w:left="2438"/>
      </w:pPr>
      <w:r>
        <w:rPr>
          <w:spacing w:val="5"/>
        </w:rPr>
        <w:t>ENCLOSED </w:t>
      </w:r>
      <w:r>
        <w:rPr>
          <w:spacing w:val="3"/>
        </w:rPr>
        <w:t>IN </w:t>
      </w:r>
      <w:r>
        <w:rPr>
          <w:spacing w:val="5"/>
        </w:rPr>
        <w:t>UNDERGROUND </w:t>
      </w:r>
      <w:r>
        <w:rPr>
          <w:spacing w:val="4"/>
        </w:rPr>
        <w:t>PIPES </w:t>
      </w:r>
      <w:r>
        <w:rPr>
          <w:spacing w:val="25"/>
        </w:rPr>
        <w:t> </w:t>
      </w:r>
      <w:r>
        <w:rPr>
          <w:spacing w:val="4"/>
        </w:rPr>
        <w:t>AND</w:t>
      </w:r>
      <w:r>
        <w:rPr>
          <w:spacing w:val="24"/>
        </w:rPr>
        <w:t> </w:t>
      </w:r>
      <w:r>
        <w:rPr>
          <w:spacing w:val="6"/>
        </w:rPr>
        <w:t>DUCTS</w:t>
        <w:tab/>
      </w:r>
      <w:r>
        <w:rPr>
          <w:spacing w:val="3"/>
        </w:rPr>
        <w:t>33</w:t>
      </w:r>
    </w:p>
    <w:p>
      <w:pPr>
        <w:pStyle w:val="ListParagraph"/>
        <w:numPr>
          <w:ilvl w:val="0"/>
          <w:numId w:val="8"/>
        </w:numPr>
        <w:tabs>
          <w:tab w:pos="2438" w:val="left" w:leader="none"/>
          <w:tab w:pos="2439" w:val="left" w:leader="none"/>
        </w:tabs>
        <w:spacing w:line="240" w:lineRule="auto" w:before="26" w:after="0"/>
        <w:ind w:left="2438" w:right="0" w:hanging="663"/>
        <w:jc w:val="left"/>
        <w:rPr>
          <w:sz w:val="22"/>
        </w:rPr>
      </w:pPr>
      <w:r>
        <w:rPr>
          <w:spacing w:val="5"/>
          <w:sz w:val="22"/>
        </w:rPr>
        <w:t>CURRENT-CARRYING CAPACITIES </w:t>
      </w:r>
      <w:r>
        <w:rPr>
          <w:spacing w:val="3"/>
          <w:sz w:val="22"/>
        </w:rPr>
        <w:t>OF </w:t>
      </w:r>
      <w:r>
        <w:rPr>
          <w:spacing w:val="4"/>
          <w:sz w:val="22"/>
        </w:rPr>
        <w:t>TWO </w:t>
      </w:r>
      <w:r>
        <w:rPr>
          <w:spacing w:val="37"/>
          <w:sz w:val="22"/>
        </w:rPr>
        <w:t> </w:t>
      </w:r>
      <w:r>
        <w:rPr>
          <w:spacing w:val="6"/>
          <w:sz w:val="22"/>
        </w:rPr>
        <w:t>SINGLE-CORE</w:t>
      </w:r>
    </w:p>
    <w:p>
      <w:pPr>
        <w:pStyle w:val="BodyText"/>
        <w:spacing w:before="26"/>
        <w:ind w:left="2438"/>
      </w:pPr>
      <w:r>
        <w:rPr/>
        <w:t>0.6/1 kV SHEATHED AND UNSHEATHED NON-ARMOURED   CABLES</w:t>
      </w:r>
    </w:p>
    <w:p>
      <w:pPr>
        <w:pStyle w:val="BodyText"/>
        <w:tabs>
          <w:tab w:pos="9919" w:val="left" w:leader="none"/>
        </w:tabs>
        <w:spacing w:before="26"/>
        <w:ind w:left="2438"/>
      </w:pPr>
      <w:r>
        <w:rPr>
          <w:spacing w:val="4"/>
        </w:rPr>
        <w:t>WITH V-75, V-90, </w:t>
      </w:r>
      <w:r>
        <w:rPr>
          <w:spacing w:val="5"/>
        </w:rPr>
        <w:t>V-90HT, HFI-75-TP </w:t>
      </w:r>
      <w:r>
        <w:rPr>
          <w:spacing w:val="3"/>
        </w:rPr>
        <w:t>OR </w:t>
      </w:r>
      <w:r>
        <w:rPr>
          <w:spacing w:val="5"/>
        </w:rPr>
        <w:t>HFI-90-TP INSULATION    </w:t>
      </w:r>
      <w:r>
        <w:rPr>
          <w:spacing w:val="19"/>
        </w:rPr>
        <w:t> </w:t>
      </w:r>
      <w:r>
        <w:rPr/>
        <w:t>.</w:t>
      </w:r>
      <w:r>
        <w:rPr>
          <w:spacing w:val="25"/>
        </w:rPr>
        <w:t> </w:t>
      </w:r>
      <w:r>
        <w:rPr/>
        <w:t>.</w:t>
        <w:tab/>
      </w:r>
      <w:r>
        <w:rPr>
          <w:spacing w:val="6"/>
        </w:rPr>
        <w:t>34</w:t>
      </w:r>
    </w:p>
    <w:p>
      <w:pPr>
        <w:pStyle w:val="ListParagraph"/>
        <w:numPr>
          <w:ilvl w:val="0"/>
          <w:numId w:val="8"/>
        </w:numPr>
        <w:tabs>
          <w:tab w:pos="2438" w:val="left" w:leader="none"/>
          <w:tab w:pos="2439" w:val="left" w:leader="none"/>
        </w:tabs>
        <w:spacing w:line="240" w:lineRule="auto" w:before="26" w:after="0"/>
        <w:ind w:left="2438" w:right="0" w:hanging="663"/>
        <w:jc w:val="left"/>
        <w:rPr>
          <w:sz w:val="22"/>
        </w:rPr>
      </w:pPr>
      <w:r>
        <w:rPr>
          <w:spacing w:val="5"/>
          <w:sz w:val="22"/>
        </w:rPr>
        <w:t>CURRENT-CARRYING CAPACITIES </w:t>
      </w:r>
      <w:r>
        <w:rPr>
          <w:spacing w:val="3"/>
          <w:sz w:val="22"/>
        </w:rPr>
        <w:t>OF </w:t>
      </w:r>
      <w:r>
        <w:rPr>
          <w:spacing w:val="4"/>
          <w:sz w:val="22"/>
        </w:rPr>
        <w:t>TWO </w:t>
      </w:r>
      <w:r>
        <w:rPr>
          <w:spacing w:val="37"/>
          <w:sz w:val="22"/>
        </w:rPr>
        <w:t> </w:t>
      </w:r>
      <w:r>
        <w:rPr>
          <w:spacing w:val="6"/>
          <w:sz w:val="22"/>
        </w:rPr>
        <w:t>SINGLE-CORE</w:t>
      </w:r>
    </w:p>
    <w:p>
      <w:pPr>
        <w:pStyle w:val="BodyText"/>
        <w:spacing w:line="266" w:lineRule="auto" w:before="26"/>
        <w:ind w:left="2438" w:right="354"/>
      </w:pPr>
      <w:r>
        <w:rPr>
          <w:spacing w:val="4"/>
        </w:rPr>
        <w:t>0.6/1 </w:t>
      </w:r>
      <w:r>
        <w:rPr>
          <w:spacing w:val="3"/>
        </w:rPr>
        <w:t>kV </w:t>
      </w:r>
      <w:r>
        <w:rPr>
          <w:spacing w:val="5"/>
        </w:rPr>
        <w:t>SHEATHED </w:t>
      </w:r>
      <w:r>
        <w:rPr>
          <w:spacing w:val="4"/>
        </w:rPr>
        <w:t>AND </w:t>
      </w:r>
      <w:r>
        <w:rPr>
          <w:spacing w:val="5"/>
        </w:rPr>
        <w:t>UNSHEATHED NON-ARMOURED </w:t>
      </w:r>
      <w:r>
        <w:rPr>
          <w:spacing w:val="6"/>
        </w:rPr>
        <w:t>CABLES</w:t>
      </w:r>
      <w:r>
        <w:rPr>
          <w:spacing w:val="67"/>
        </w:rPr>
        <w:t> </w:t>
      </w:r>
      <w:r>
        <w:rPr>
          <w:spacing w:val="4"/>
        </w:rPr>
        <w:t>WITH X-90, </w:t>
      </w:r>
      <w:r>
        <w:rPr>
          <w:spacing w:val="5"/>
        </w:rPr>
        <w:t>X-HF-90, R-EP-90, R-CPE-90, R-HF-90 </w:t>
      </w:r>
      <w:r>
        <w:rPr>
          <w:spacing w:val="3"/>
        </w:rPr>
        <w:t>OR   </w:t>
      </w:r>
      <w:r>
        <w:rPr>
          <w:spacing w:val="6"/>
        </w:rPr>
        <w:t>R-CSP-90</w:t>
      </w:r>
    </w:p>
    <w:p>
      <w:pPr>
        <w:pStyle w:val="BodyText"/>
        <w:tabs>
          <w:tab w:pos="9919" w:val="left" w:leader="dot"/>
        </w:tabs>
        <w:ind w:left="2438"/>
      </w:pPr>
      <w:r>
        <w:rPr>
          <w:spacing w:val="6"/>
        </w:rPr>
        <w:t>INSULATION</w:t>
        <w:tab/>
      </w:r>
      <w:r>
        <w:rPr>
          <w:spacing w:val="3"/>
        </w:rPr>
        <w:t>35</w:t>
      </w:r>
    </w:p>
    <w:p>
      <w:pPr>
        <w:pStyle w:val="ListParagraph"/>
        <w:numPr>
          <w:ilvl w:val="0"/>
          <w:numId w:val="8"/>
        </w:numPr>
        <w:tabs>
          <w:tab w:pos="2438" w:val="left" w:leader="none"/>
          <w:tab w:pos="2439" w:val="left" w:leader="none"/>
        </w:tabs>
        <w:spacing w:line="240" w:lineRule="auto" w:before="27" w:after="0"/>
        <w:ind w:left="2438" w:right="0" w:hanging="663"/>
        <w:jc w:val="left"/>
        <w:rPr>
          <w:sz w:val="22"/>
        </w:rPr>
      </w:pPr>
      <w:r>
        <w:rPr>
          <w:spacing w:val="5"/>
          <w:sz w:val="22"/>
        </w:rPr>
        <w:t>CURRENT-CARRYING CAPACITIES </w:t>
      </w:r>
      <w:r>
        <w:rPr>
          <w:spacing w:val="3"/>
          <w:sz w:val="22"/>
        </w:rPr>
        <w:t>OF </w:t>
      </w:r>
      <w:r>
        <w:rPr>
          <w:spacing w:val="4"/>
          <w:sz w:val="22"/>
        </w:rPr>
        <w:t>TWO </w:t>
      </w:r>
      <w:r>
        <w:rPr>
          <w:spacing w:val="37"/>
          <w:sz w:val="22"/>
        </w:rPr>
        <w:t> </w:t>
      </w:r>
      <w:r>
        <w:rPr>
          <w:spacing w:val="6"/>
          <w:sz w:val="22"/>
        </w:rPr>
        <w:t>SINGLE-CORE</w:t>
      </w:r>
    </w:p>
    <w:p>
      <w:pPr>
        <w:pStyle w:val="BodyText"/>
        <w:spacing w:before="26"/>
        <w:ind w:left="2438"/>
      </w:pPr>
      <w:r>
        <w:rPr/>
        <w:t>0.6/1 kV SHEATHED AND UNSHEATHED NON-ARMOURED   CABLES</w:t>
      </w:r>
    </w:p>
    <w:p>
      <w:pPr>
        <w:pStyle w:val="BodyText"/>
        <w:tabs>
          <w:tab w:pos="9919" w:val="left" w:leader="dot"/>
        </w:tabs>
        <w:spacing w:before="26"/>
        <w:ind w:left="2438"/>
      </w:pPr>
      <w:r>
        <w:rPr>
          <w:spacing w:val="4"/>
        </w:rPr>
        <w:t>WITH </w:t>
      </w:r>
      <w:r>
        <w:rPr>
          <w:spacing w:val="5"/>
        </w:rPr>
        <w:t>R-HF-110, R-E-110 </w:t>
      </w:r>
      <w:r>
        <w:rPr>
          <w:spacing w:val="3"/>
        </w:rPr>
        <w:t>OR </w:t>
      </w:r>
      <w:r>
        <w:rPr>
          <w:spacing w:val="28"/>
        </w:rPr>
        <w:t> </w:t>
      </w:r>
      <w:r>
        <w:rPr>
          <w:spacing w:val="5"/>
        </w:rPr>
        <w:t>X-HF-110</w:t>
      </w:r>
      <w:r>
        <w:rPr>
          <w:spacing w:val="25"/>
        </w:rPr>
        <w:t> </w:t>
      </w:r>
      <w:r>
        <w:rPr>
          <w:spacing w:val="6"/>
        </w:rPr>
        <w:t>INSULATION</w:t>
        <w:tab/>
      </w:r>
      <w:r>
        <w:rPr>
          <w:spacing w:val="3"/>
        </w:rPr>
        <w:t>36</w:t>
      </w:r>
    </w:p>
    <w:p>
      <w:pPr>
        <w:pStyle w:val="ListParagraph"/>
        <w:numPr>
          <w:ilvl w:val="0"/>
          <w:numId w:val="8"/>
        </w:numPr>
        <w:tabs>
          <w:tab w:pos="2438" w:val="left" w:leader="none"/>
          <w:tab w:pos="2439" w:val="left" w:leader="none"/>
        </w:tabs>
        <w:spacing w:line="240" w:lineRule="auto" w:before="26" w:after="0"/>
        <w:ind w:left="2438" w:right="0" w:hanging="663"/>
        <w:jc w:val="left"/>
        <w:rPr>
          <w:sz w:val="22"/>
        </w:rPr>
      </w:pPr>
      <w:r>
        <w:rPr>
          <w:spacing w:val="5"/>
          <w:sz w:val="22"/>
        </w:rPr>
        <w:t>CURRENT-CARRYING CAPACITIES </w:t>
      </w:r>
      <w:r>
        <w:rPr>
          <w:spacing w:val="3"/>
          <w:sz w:val="22"/>
        </w:rPr>
        <w:t>OF </w:t>
      </w:r>
      <w:r>
        <w:rPr>
          <w:spacing w:val="4"/>
          <w:sz w:val="22"/>
        </w:rPr>
        <w:t>THREE </w:t>
      </w:r>
      <w:r>
        <w:rPr>
          <w:spacing w:val="41"/>
          <w:sz w:val="22"/>
        </w:rPr>
        <w:t> </w:t>
      </w:r>
      <w:r>
        <w:rPr>
          <w:spacing w:val="6"/>
          <w:sz w:val="22"/>
        </w:rPr>
        <w:t>SINGLE-CORE</w:t>
      </w:r>
    </w:p>
    <w:p>
      <w:pPr>
        <w:pStyle w:val="BodyText"/>
        <w:spacing w:before="26"/>
        <w:ind w:left="2438"/>
      </w:pPr>
      <w:r>
        <w:rPr/>
        <w:t>0.6/1 kV SHEATHED AND UNSHEATHED NON-ARMOURED   CABLES</w:t>
      </w:r>
    </w:p>
    <w:p>
      <w:pPr>
        <w:pStyle w:val="BodyText"/>
        <w:tabs>
          <w:tab w:pos="9919" w:val="left" w:leader="none"/>
        </w:tabs>
        <w:spacing w:before="26"/>
        <w:ind w:left="2438"/>
      </w:pPr>
      <w:r>
        <w:rPr>
          <w:spacing w:val="4"/>
        </w:rPr>
        <w:t>WITH V-75, V-90, </w:t>
      </w:r>
      <w:r>
        <w:rPr>
          <w:spacing w:val="5"/>
        </w:rPr>
        <w:t>V-90HT, HFI-75-TP </w:t>
      </w:r>
      <w:r>
        <w:rPr>
          <w:spacing w:val="3"/>
        </w:rPr>
        <w:t>OR </w:t>
      </w:r>
      <w:r>
        <w:rPr>
          <w:spacing w:val="5"/>
        </w:rPr>
        <w:t>HFI-90-TP INSULATION    </w:t>
      </w:r>
      <w:r>
        <w:rPr>
          <w:spacing w:val="19"/>
        </w:rPr>
        <w:t> </w:t>
      </w:r>
      <w:r>
        <w:rPr/>
        <w:t>.</w:t>
      </w:r>
      <w:r>
        <w:rPr>
          <w:spacing w:val="25"/>
        </w:rPr>
        <w:t> </w:t>
      </w:r>
      <w:r>
        <w:rPr/>
        <w:t>.</w:t>
        <w:tab/>
      </w:r>
      <w:r>
        <w:rPr>
          <w:spacing w:val="6"/>
        </w:rPr>
        <w:t>37</w:t>
      </w:r>
    </w:p>
    <w:p>
      <w:pPr>
        <w:pStyle w:val="ListParagraph"/>
        <w:numPr>
          <w:ilvl w:val="0"/>
          <w:numId w:val="8"/>
        </w:numPr>
        <w:tabs>
          <w:tab w:pos="2438" w:val="left" w:leader="none"/>
          <w:tab w:pos="2439" w:val="left" w:leader="none"/>
        </w:tabs>
        <w:spacing w:line="240" w:lineRule="auto" w:before="26" w:after="0"/>
        <w:ind w:left="2438" w:right="0" w:hanging="663"/>
        <w:jc w:val="left"/>
        <w:rPr>
          <w:sz w:val="22"/>
        </w:rPr>
      </w:pPr>
      <w:r>
        <w:rPr>
          <w:spacing w:val="5"/>
          <w:sz w:val="22"/>
        </w:rPr>
        <w:t>CURRENT-CARRYING CAPACITIES </w:t>
      </w:r>
      <w:r>
        <w:rPr>
          <w:spacing w:val="3"/>
          <w:sz w:val="22"/>
        </w:rPr>
        <w:t>OF </w:t>
      </w:r>
      <w:r>
        <w:rPr>
          <w:spacing w:val="4"/>
          <w:sz w:val="22"/>
        </w:rPr>
        <w:t>THREE </w:t>
      </w:r>
      <w:r>
        <w:rPr>
          <w:spacing w:val="41"/>
          <w:sz w:val="22"/>
        </w:rPr>
        <w:t> </w:t>
      </w:r>
      <w:r>
        <w:rPr>
          <w:spacing w:val="6"/>
          <w:sz w:val="22"/>
        </w:rPr>
        <w:t>SINGLE-CORE</w:t>
      </w:r>
    </w:p>
    <w:p>
      <w:pPr>
        <w:pStyle w:val="BodyText"/>
        <w:spacing w:line="266" w:lineRule="auto" w:before="26"/>
        <w:ind w:left="2438" w:right="354"/>
      </w:pPr>
      <w:r>
        <w:rPr>
          <w:spacing w:val="4"/>
        </w:rPr>
        <w:t>0.6/1 </w:t>
      </w:r>
      <w:r>
        <w:rPr>
          <w:spacing w:val="3"/>
        </w:rPr>
        <w:t>kV </w:t>
      </w:r>
      <w:r>
        <w:rPr>
          <w:spacing w:val="5"/>
        </w:rPr>
        <w:t>SHEATHED </w:t>
      </w:r>
      <w:r>
        <w:rPr>
          <w:spacing w:val="4"/>
        </w:rPr>
        <w:t>AND </w:t>
      </w:r>
      <w:r>
        <w:rPr>
          <w:spacing w:val="5"/>
        </w:rPr>
        <w:t>UNSHEATHED NON-ARMOURED </w:t>
      </w:r>
      <w:r>
        <w:rPr>
          <w:spacing w:val="6"/>
        </w:rPr>
        <w:t>CABLES</w:t>
      </w:r>
      <w:r>
        <w:rPr>
          <w:spacing w:val="67"/>
        </w:rPr>
        <w:t> </w:t>
      </w:r>
      <w:r>
        <w:rPr>
          <w:spacing w:val="4"/>
        </w:rPr>
        <w:t>WITH X-90, </w:t>
      </w:r>
      <w:r>
        <w:rPr>
          <w:spacing w:val="5"/>
        </w:rPr>
        <w:t>X-HF-90, R-EP-90, R-CPE-90, R-HF-90 </w:t>
      </w:r>
      <w:r>
        <w:rPr>
          <w:spacing w:val="3"/>
        </w:rPr>
        <w:t>OR   </w:t>
      </w:r>
      <w:r>
        <w:rPr>
          <w:spacing w:val="6"/>
        </w:rPr>
        <w:t>R-CSP-90</w:t>
      </w:r>
    </w:p>
    <w:p>
      <w:pPr>
        <w:pStyle w:val="BodyText"/>
        <w:tabs>
          <w:tab w:pos="9919" w:val="left" w:leader="dot"/>
        </w:tabs>
        <w:ind w:left="2438"/>
      </w:pPr>
      <w:r>
        <w:rPr>
          <w:spacing w:val="6"/>
        </w:rPr>
        <w:t>INSULATION</w:t>
        <w:tab/>
      </w:r>
      <w:r>
        <w:rPr>
          <w:spacing w:val="3"/>
        </w:rPr>
        <w:t>38</w:t>
      </w:r>
    </w:p>
    <w:p>
      <w:pPr>
        <w:pStyle w:val="ListParagraph"/>
        <w:numPr>
          <w:ilvl w:val="0"/>
          <w:numId w:val="8"/>
        </w:numPr>
        <w:tabs>
          <w:tab w:pos="2438" w:val="left" w:leader="none"/>
          <w:tab w:pos="2439" w:val="left" w:leader="none"/>
        </w:tabs>
        <w:spacing w:line="240" w:lineRule="auto" w:before="27" w:after="0"/>
        <w:ind w:left="2438" w:right="0" w:hanging="663"/>
        <w:jc w:val="left"/>
        <w:rPr>
          <w:sz w:val="22"/>
        </w:rPr>
      </w:pPr>
      <w:r>
        <w:rPr>
          <w:spacing w:val="5"/>
          <w:sz w:val="22"/>
        </w:rPr>
        <w:t>CURRENT-CARRYING CAPACITIES </w:t>
      </w:r>
      <w:r>
        <w:rPr>
          <w:spacing w:val="3"/>
          <w:sz w:val="22"/>
        </w:rPr>
        <w:t>OF </w:t>
      </w:r>
      <w:r>
        <w:rPr>
          <w:spacing w:val="4"/>
          <w:sz w:val="22"/>
        </w:rPr>
        <w:t>THREE </w:t>
      </w:r>
      <w:r>
        <w:rPr>
          <w:spacing w:val="41"/>
          <w:sz w:val="22"/>
        </w:rPr>
        <w:t> </w:t>
      </w:r>
      <w:r>
        <w:rPr>
          <w:spacing w:val="6"/>
          <w:sz w:val="22"/>
        </w:rPr>
        <w:t>SINGLE-CORE</w:t>
      </w:r>
    </w:p>
    <w:p>
      <w:pPr>
        <w:pStyle w:val="BodyText"/>
        <w:spacing w:before="26"/>
        <w:ind w:left="2438"/>
      </w:pPr>
      <w:r>
        <w:rPr/>
        <w:t>0.6/1 kV SHEATHED AND UNSHEATHED NON-ARMOURED   CABLES</w:t>
      </w:r>
    </w:p>
    <w:p>
      <w:pPr>
        <w:pStyle w:val="BodyText"/>
        <w:tabs>
          <w:tab w:pos="9919" w:val="left" w:leader="dot"/>
        </w:tabs>
        <w:spacing w:before="26"/>
        <w:ind w:left="2438"/>
      </w:pPr>
      <w:r>
        <w:rPr>
          <w:spacing w:val="4"/>
        </w:rPr>
        <w:t>WITH </w:t>
      </w:r>
      <w:r>
        <w:rPr>
          <w:spacing w:val="5"/>
        </w:rPr>
        <w:t>R-HF-110, R-E-110 </w:t>
      </w:r>
      <w:r>
        <w:rPr>
          <w:spacing w:val="3"/>
        </w:rPr>
        <w:t>OR </w:t>
      </w:r>
      <w:r>
        <w:rPr>
          <w:spacing w:val="28"/>
        </w:rPr>
        <w:t> </w:t>
      </w:r>
      <w:r>
        <w:rPr>
          <w:spacing w:val="5"/>
        </w:rPr>
        <w:t>X-HF-110</w:t>
      </w:r>
      <w:r>
        <w:rPr>
          <w:spacing w:val="25"/>
        </w:rPr>
        <w:t> </w:t>
      </w:r>
      <w:r>
        <w:rPr>
          <w:spacing w:val="6"/>
        </w:rPr>
        <w:t>INSULATION</w:t>
        <w:tab/>
      </w:r>
      <w:r>
        <w:rPr>
          <w:spacing w:val="3"/>
        </w:rPr>
        <w:t>39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pStyle w:val="BodyText"/>
        <w:spacing w:before="8"/>
        <w:rPr>
          <w:sz w:val="8"/>
        </w:rPr>
      </w:pPr>
    </w:p>
    <w:p>
      <w:pPr>
        <w:spacing w:before="0"/>
        <w:ind w:left="5986" w:right="0" w:firstLine="0"/>
        <w:jc w:val="left"/>
        <w:rPr>
          <w:rFonts w:ascii="Courier New"/>
          <w:sz w:val="6"/>
        </w:rPr>
      </w:pPr>
      <w:r>
        <w:rPr>
          <w:rFonts w:ascii="Courier New"/>
          <w:sz w:val="6"/>
        </w:rPr>
        <w:t>--`,,,``,`,,``,,,,,`````,`,,`,,`-`-`,,`,,`,`,,`---</w:t>
      </w:r>
    </w:p>
    <w:p>
      <w:pPr>
        <w:spacing w:after="0"/>
        <w:jc w:val="left"/>
        <w:rPr>
          <w:rFonts w:ascii="Courier New"/>
          <w:sz w:val="6"/>
        </w:rPr>
        <w:sectPr>
          <w:headerReference w:type="default" r:id="rId12"/>
          <w:footerReference w:type="default" r:id="rId13"/>
          <w:pgSz w:w="11900" w:h="16840"/>
          <w:pgMar w:header="0" w:footer="411" w:top="1080" w:bottom="600" w:left="140" w:right="1500"/>
        </w:sectPr>
      </w:pPr>
    </w:p>
    <w:p>
      <w:pPr>
        <w:tabs>
          <w:tab w:pos="8999" w:val="left" w:leader="none"/>
        </w:tabs>
        <w:spacing w:before="79"/>
        <w:ind w:left="5771" w:right="0" w:firstLine="0"/>
        <w:jc w:val="left"/>
        <w:rPr>
          <w:b/>
          <w:sz w:val="16"/>
        </w:rPr>
      </w:pPr>
      <w:r>
        <w:rPr>
          <w:sz w:val="16"/>
        </w:rPr>
        <w:t>5</w:t>
        <w:tab/>
      </w:r>
      <w:r>
        <w:rPr>
          <w:b/>
          <w:spacing w:val="3"/>
          <w:sz w:val="16"/>
        </w:rPr>
        <w:t>AS/NZS</w:t>
      </w:r>
      <w:r>
        <w:rPr>
          <w:b/>
          <w:spacing w:val="13"/>
          <w:sz w:val="16"/>
        </w:rPr>
        <w:t> </w:t>
      </w:r>
      <w:r>
        <w:rPr>
          <w:b/>
          <w:spacing w:val="4"/>
          <w:sz w:val="16"/>
        </w:rPr>
        <w:t>3008.1.2:1998</w:t>
      </w:r>
    </w:p>
    <w:p>
      <w:pPr>
        <w:pStyle w:val="BodyText"/>
        <w:spacing w:before="3"/>
        <w:rPr>
          <w:b/>
          <w:sz w:val="21"/>
        </w:rPr>
      </w:pPr>
    </w:p>
    <w:p>
      <w:pPr>
        <w:spacing w:before="0"/>
        <w:ind w:left="0" w:right="587" w:firstLine="0"/>
        <w:jc w:val="right"/>
        <w:rPr>
          <w:i/>
          <w:sz w:val="22"/>
        </w:rPr>
      </w:pPr>
      <w:r>
        <w:rPr>
          <w:i/>
          <w:sz w:val="22"/>
        </w:rPr>
        <w:t>Page</w:t>
      </w:r>
    </w:p>
    <w:p>
      <w:pPr>
        <w:pStyle w:val="BodyText"/>
        <w:spacing w:before="6"/>
        <w:rPr>
          <w:i/>
          <w:sz w:val="26"/>
        </w:rPr>
      </w:pPr>
    </w:p>
    <w:p>
      <w:pPr>
        <w:pStyle w:val="ListParagraph"/>
        <w:numPr>
          <w:ilvl w:val="0"/>
          <w:numId w:val="8"/>
        </w:numPr>
        <w:tabs>
          <w:tab w:pos="2438" w:val="left" w:leader="none"/>
          <w:tab w:pos="2439" w:val="left" w:leader="none"/>
        </w:tabs>
        <w:spacing w:line="266" w:lineRule="auto" w:before="1" w:after="0"/>
        <w:ind w:left="2438" w:right="2004" w:hanging="663"/>
        <w:jc w:val="left"/>
        <w:rPr>
          <w:sz w:val="22"/>
        </w:rPr>
      </w:pPr>
      <w:r>
        <w:rPr>
          <w:spacing w:val="5"/>
          <w:sz w:val="22"/>
        </w:rPr>
        <w:t>CURRENT-CARRYING CAPACITIES </w:t>
      </w:r>
      <w:r>
        <w:rPr>
          <w:spacing w:val="3"/>
          <w:sz w:val="22"/>
        </w:rPr>
        <w:t>OF </w:t>
      </w:r>
      <w:r>
        <w:rPr>
          <w:spacing w:val="5"/>
          <w:sz w:val="22"/>
        </w:rPr>
        <w:t>TWO-CORE </w:t>
      </w:r>
      <w:r>
        <w:rPr>
          <w:spacing w:val="4"/>
          <w:sz w:val="22"/>
        </w:rPr>
        <w:t>0.6/1 </w:t>
      </w:r>
      <w:r>
        <w:rPr>
          <w:spacing w:val="3"/>
          <w:sz w:val="22"/>
        </w:rPr>
        <w:t>kV </w:t>
      </w:r>
      <w:r>
        <w:rPr>
          <w:spacing w:val="5"/>
          <w:sz w:val="22"/>
        </w:rPr>
        <w:t>INSULATED </w:t>
      </w:r>
      <w:r>
        <w:rPr>
          <w:spacing w:val="4"/>
          <w:sz w:val="22"/>
        </w:rPr>
        <w:t>AND </w:t>
      </w:r>
      <w:r>
        <w:rPr>
          <w:spacing w:val="5"/>
          <w:sz w:val="22"/>
        </w:rPr>
        <w:t>SHEATHED (INCLUDING </w:t>
      </w:r>
      <w:r>
        <w:rPr>
          <w:spacing w:val="30"/>
          <w:sz w:val="22"/>
        </w:rPr>
        <w:t> </w:t>
      </w:r>
      <w:r>
        <w:rPr>
          <w:spacing w:val="6"/>
          <w:sz w:val="22"/>
        </w:rPr>
        <w:t>NEUTRAL</w:t>
      </w:r>
    </w:p>
    <w:p>
      <w:pPr>
        <w:pStyle w:val="BodyText"/>
        <w:spacing w:line="266" w:lineRule="auto"/>
        <w:ind w:left="2438" w:right="1052"/>
      </w:pPr>
      <w:r>
        <w:rPr>
          <w:spacing w:val="5"/>
        </w:rPr>
        <w:t>SCREENED) CABLES </w:t>
      </w:r>
      <w:r>
        <w:rPr>
          <w:spacing w:val="4"/>
        </w:rPr>
        <w:t>WITH </w:t>
      </w:r>
      <w:r>
        <w:rPr>
          <w:spacing w:val="3"/>
        </w:rPr>
        <w:t>OR </w:t>
      </w:r>
      <w:r>
        <w:rPr>
          <w:spacing w:val="5"/>
        </w:rPr>
        <w:t>WITHOUT </w:t>
      </w:r>
      <w:r>
        <w:rPr>
          <w:spacing w:val="4"/>
        </w:rPr>
        <w:t>EARTH </w:t>
      </w:r>
      <w:r>
        <w:rPr>
          <w:spacing w:val="6"/>
        </w:rPr>
        <w:t>CONDUCTOR,</w:t>
      </w:r>
      <w:r>
        <w:rPr>
          <w:spacing w:val="67"/>
        </w:rPr>
        <w:t> </w:t>
      </w:r>
      <w:r>
        <w:rPr>
          <w:spacing w:val="5"/>
        </w:rPr>
        <w:t>ARMOURED </w:t>
      </w:r>
      <w:r>
        <w:rPr>
          <w:spacing w:val="3"/>
        </w:rPr>
        <w:t>OR </w:t>
      </w:r>
      <w:r>
        <w:rPr>
          <w:spacing w:val="5"/>
        </w:rPr>
        <w:t>NON-ARMOURED CABLES </w:t>
      </w:r>
      <w:r>
        <w:rPr>
          <w:spacing w:val="4"/>
        </w:rPr>
        <w:t>WITH V-75,   </w:t>
      </w:r>
      <w:r>
        <w:rPr>
          <w:spacing w:val="6"/>
        </w:rPr>
        <w:t>V-90,</w:t>
      </w:r>
    </w:p>
    <w:p>
      <w:pPr>
        <w:pStyle w:val="BodyText"/>
        <w:tabs>
          <w:tab w:pos="10145" w:val="right" w:leader="dot"/>
        </w:tabs>
        <w:ind w:left="2438"/>
      </w:pPr>
      <w:r>
        <w:rPr>
          <w:spacing w:val="5"/>
        </w:rPr>
        <w:t>HFI-75-TP </w:t>
      </w:r>
      <w:r>
        <w:rPr>
          <w:spacing w:val="3"/>
        </w:rPr>
        <w:t>OR</w:t>
      </w:r>
      <w:r>
        <w:rPr>
          <w:spacing w:val="43"/>
        </w:rPr>
        <w:t> </w:t>
      </w:r>
      <w:r>
        <w:rPr>
          <w:spacing w:val="5"/>
        </w:rPr>
        <w:t>HFI-90-TP</w:t>
      </w:r>
      <w:r>
        <w:rPr>
          <w:spacing w:val="24"/>
        </w:rPr>
        <w:t> </w:t>
      </w:r>
      <w:r>
        <w:rPr>
          <w:spacing w:val="6"/>
        </w:rPr>
        <w:t>INSULATION</w:t>
        <w:tab/>
      </w:r>
      <w:r>
        <w:rPr>
          <w:spacing w:val="3"/>
        </w:rPr>
        <w:t>40</w:t>
      </w:r>
    </w:p>
    <w:p>
      <w:pPr>
        <w:pStyle w:val="ListParagraph"/>
        <w:numPr>
          <w:ilvl w:val="0"/>
          <w:numId w:val="8"/>
        </w:numPr>
        <w:tabs>
          <w:tab w:pos="2438" w:val="left" w:leader="none"/>
          <w:tab w:pos="2439" w:val="left" w:leader="none"/>
        </w:tabs>
        <w:spacing w:line="240" w:lineRule="auto" w:before="26" w:after="0"/>
        <w:ind w:left="2438" w:right="0" w:hanging="663"/>
        <w:jc w:val="left"/>
        <w:rPr>
          <w:sz w:val="22"/>
        </w:rPr>
      </w:pPr>
      <w:r>
        <w:rPr>
          <w:spacing w:val="5"/>
          <w:sz w:val="22"/>
        </w:rPr>
        <w:t>CURRENT-CARRYING CAPACITIES </w:t>
      </w:r>
      <w:r>
        <w:rPr>
          <w:spacing w:val="3"/>
          <w:sz w:val="22"/>
        </w:rPr>
        <w:t>OF </w:t>
      </w:r>
      <w:r>
        <w:rPr>
          <w:spacing w:val="5"/>
          <w:sz w:val="22"/>
        </w:rPr>
        <w:t>TWO-CORE </w:t>
      </w:r>
      <w:r>
        <w:rPr>
          <w:spacing w:val="4"/>
          <w:sz w:val="22"/>
        </w:rPr>
        <w:t>0.6/1 </w:t>
      </w:r>
      <w:r>
        <w:rPr>
          <w:spacing w:val="62"/>
          <w:sz w:val="22"/>
        </w:rPr>
        <w:t> </w:t>
      </w:r>
      <w:r>
        <w:rPr>
          <w:spacing w:val="3"/>
          <w:sz w:val="22"/>
        </w:rPr>
        <w:t>kV</w:t>
      </w:r>
    </w:p>
    <w:p>
      <w:pPr>
        <w:pStyle w:val="BodyText"/>
        <w:spacing w:line="266" w:lineRule="auto" w:before="26"/>
        <w:ind w:left="2438" w:right="1052"/>
      </w:pPr>
      <w:r>
        <w:rPr>
          <w:spacing w:val="5"/>
        </w:rPr>
        <w:t>INSULATED </w:t>
      </w:r>
      <w:r>
        <w:rPr>
          <w:spacing w:val="4"/>
        </w:rPr>
        <w:t>AND </w:t>
      </w:r>
      <w:r>
        <w:rPr>
          <w:spacing w:val="5"/>
        </w:rPr>
        <w:t>SHEATHED (INCLUDING NEUTRAL </w:t>
      </w:r>
      <w:r>
        <w:rPr>
          <w:spacing w:val="6"/>
        </w:rPr>
        <w:t>SCREENED) </w:t>
      </w:r>
      <w:r>
        <w:rPr>
          <w:spacing w:val="5"/>
        </w:rPr>
        <w:t>CABLES </w:t>
      </w:r>
      <w:r>
        <w:rPr>
          <w:spacing w:val="4"/>
        </w:rPr>
        <w:t>WITH </w:t>
      </w:r>
      <w:r>
        <w:rPr>
          <w:spacing w:val="3"/>
        </w:rPr>
        <w:t>OR </w:t>
      </w:r>
      <w:r>
        <w:rPr>
          <w:spacing w:val="5"/>
        </w:rPr>
        <w:t>WITHOUT </w:t>
      </w:r>
      <w:r>
        <w:rPr>
          <w:spacing w:val="4"/>
        </w:rPr>
        <w:t>EARTH </w:t>
      </w:r>
      <w:r>
        <w:rPr>
          <w:spacing w:val="5"/>
        </w:rPr>
        <w:t>CONDUCTOR, ARMOURED </w:t>
      </w:r>
      <w:r>
        <w:rPr>
          <w:spacing w:val="6"/>
        </w:rPr>
        <w:t>OR</w:t>
      </w:r>
      <w:r>
        <w:rPr>
          <w:spacing w:val="67"/>
        </w:rPr>
        <w:t> </w:t>
      </w:r>
      <w:r>
        <w:rPr>
          <w:spacing w:val="5"/>
        </w:rPr>
        <w:t>NON-ARMOURED CABLES </w:t>
      </w:r>
      <w:r>
        <w:rPr>
          <w:spacing w:val="4"/>
        </w:rPr>
        <w:t>WITH X-90, </w:t>
      </w:r>
      <w:r>
        <w:rPr>
          <w:spacing w:val="5"/>
        </w:rPr>
        <w:t>X-HF-90, R-EP-90,   </w:t>
      </w:r>
      <w:r>
        <w:rPr>
          <w:spacing w:val="6"/>
        </w:rPr>
        <w:t>R-CPE-90,</w:t>
      </w:r>
    </w:p>
    <w:p>
      <w:pPr>
        <w:pStyle w:val="BodyText"/>
        <w:tabs>
          <w:tab w:pos="10145" w:val="right" w:leader="dot"/>
        </w:tabs>
        <w:ind w:left="2438"/>
      </w:pPr>
      <w:r>
        <w:rPr>
          <w:spacing w:val="5"/>
        </w:rPr>
        <w:t>R-HF-90 </w:t>
      </w:r>
      <w:r>
        <w:rPr>
          <w:spacing w:val="3"/>
        </w:rPr>
        <w:t>OR</w:t>
      </w:r>
      <w:r>
        <w:rPr>
          <w:spacing w:val="43"/>
        </w:rPr>
        <w:t> </w:t>
      </w:r>
      <w:r>
        <w:rPr>
          <w:spacing w:val="5"/>
        </w:rPr>
        <w:t>R-CSP-90</w:t>
      </w:r>
      <w:r>
        <w:rPr>
          <w:spacing w:val="24"/>
        </w:rPr>
        <w:t> </w:t>
      </w:r>
      <w:r>
        <w:rPr>
          <w:spacing w:val="6"/>
        </w:rPr>
        <w:t>INSULATION</w:t>
        <w:tab/>
      </w:r>
      <w:r>
        <w:rPr>
          <w:spacing w:val="3"/>
        </w:rPr>
        <w:t>41</w:t>
      </w:r>
    </w:p>
    <w:p>
      <w:pPr>
        <w:pStyle w:val="ListParagraph"/>
        <w:numPr>
          <w:ilvl w:val="0"/>
          <w:numId w:val="8"/>
        </w:numPr>
        <w:tabs>
          <w:tab w:pos="2438" w:val="left" w:leader="none"/>
          <w:tab w:pos="2439" w:val="left" w:leader="none"/>
        </w:tabs>
        <w:spacing w:line="240" w:lineRule="auto" w:before="26" w:after="0"/>
        <w:ind w:left="2438" w:right="0" w:hanging="663"/>
        <w:jc w:val="left"/>
        <w:rPr>
          <w:sz w:val="22"/>
        </w:rPr>
      </w:pPr>
      <w:r>
        <w:rPr>
          <w:spacing w:val="5"/>
          <w:sz w:val="22"/>
        </w:rPr>
        <w:t>CURRENT-CARRYING CAPACITIES </w:t>
      </w:r>
      <w:r>
        <w:rPr>
          <w:spacing w:val="3"/>
          <w:sz w:val="22"/>
        </w:rPr>
        <w:t>OF </w:t>
      </w:r>
      <w:r>
        <w:rPr>
          <w:spacing w:val="5"/>
          <w:sz w:val="22"/>
        </w:rPr>
        <w:t>TWO-CORE </w:t>
      </w:r>
      <w:r>
        <w:rPr>
          <w:spacing w:val="4"/>
          <w:sz w:val="22"/>
        </w:rPr>
        <w:t>0.6/1 </w:t>
      </w:r>
      <w:r>
        <w:rPr>
          <w:spacing w:val="62"/>
          <w:sz w:val="22"/>
        </w:rPr>
        <w:t> </w:t>
      </w:r>
      <w:r>
        <w:rPr>
          <w:spacing w:val="3"/>
          <w:sz w:val="22"/>
        </w:rPr>
        <w:t>kV</w:t>
      </w:r>
    </w:p>
    <w:p>
      <w:pPr>
        <w:pStyle w:val="BodyText"/>
        <w:spacing w:line="266" w:lineRule="auto" w:before="26"/>
        <w:ind w:left="2438" w:right="1052"/>
      </w:pPr>
      <w:r>
        <w:rPr>
          <w:spacing w:val="5"/>
        </w:rPr>
        <w:t>INSULATED </w:t>
      </w:r>
      <w:r>
        <w:rPr>
          <w:spacing w:val="4"/>
        </w:rPr>
        <w:t>AND </w:t>
      </w:r>
      <w:r>
        <w:rPr>
          <w:spacing w:val="5"/>
        </w:rPr>
        <w:t>SHEATHED (INCLUDING NEUTRAL </w:t>
      </w:r>
      <w:r>
        <w:rPr>
          <w:spacing w:val="6"/>
        </w:rPr>
        <w:t>SCREENED) </w:t>
      </w:r>
      <w:r>
        <w:rPr>
          <w:spacing w:val="5"/>
        </w:rPr>
        <w:t>CABLES </w:t>
      </w:r>
      <w:r>
        <w:rPr>
          <w:spacing w:val="4"/>
        </w:rPr>
        <w:t>WITH </w:t>
      </w:r>
      <w:r>
        <w:rPr>
          <w:spacing w:val="3"/>
        </w:rPr>
        <w:t>OR </w:t>
      </w:r>
      <w:r>
        <w:rPr>
          <w:spacing w:val="5"/>
        </w:rPr>
        <w:t>WITHOUT </w:t>
      </w:r>
      <w:r>
        <w:rPr>
          <w:spacing w:val="4"/>
        </w:rPr>
        <w:t>EARTH </w:t>
      </w:r>
      <w:r>
        <w:rPr>
          <w:spacing w:val="5"/>
        </w:rPr>
        <w:t>CONDUCTOR, ARMOURED </w:t>
      </w:r>
      <w:r>
        <w:rPr>
          <w:spacing w:val="6"/>
        </w:rPr>
        <w:t>OR</w:t>
      </w:r>
      <w:r>
        <w:rPr>
          <w:spacing w:val="67"/>
        </w:rPr>
        <w:t> </w:t>
      </w:r>
      <w:r>
        <w:rPr>
          <w:spacing w:val="5"/>
        </w:rPr>
        <w:t>NON-ARMOURED CABLES </w:t>
      </w:r>
      <w:r>
        <w:rPr>
          <w:spacing w:val="4"/>
        </w:rPr>
        <w:t>WITH </w:t>
      </w:r>
      <w:r>
        <w:rPr>
          <w:spacing w:val="5"/>
        </w:rPr>
        <w:t>R-HF-110, R-E-110 </w:t>
      </w:r>
      <w:r>
        <w:rPr>
          <w:spacing w:val="3"/>
        </w:rPr>
        <w:t>OR   </w:t>
      </w:r>
      <w:r>
        <w:rPr>
          <w:spacing w:val="6"/>
        </w:rPr>
        <w:t>X-HF-110</w:t>
      </w:r>
    </w:p>
    <w:p>
      <w:pPr>
        <w:pStyle w:val="BodyText"/>
        <w:tabs>
          <w:tab w:pos="10145" w:val="right" w:leader="dot"/>
        </w:tabs>
        <w:ind w:left="2438"/>
      </w:pPr>
      <w:r>
        <w:rPr>
          <w:spacing w:val="6"/>
        </w:rPr>
        <w:t>INSULATION</w:t>
        <w:tab/>
      </w:r>
      <w:r>
        <w:rPr>
          <w:spacing w:val="3"/>
        </w:rPr>
        <w:t>42</w:t>
      </w:r>
    </w:p>
    <w:p>
      <w:pPr>
        <w:pStyle w:val="ListParagraph"/>
        <w:numPr>
          <w:ilvl w:val="0"/>
          <w:numId w:val="8"/>
        </w:numPr>
        <w:tabs>
          <w:tab w:pos="2438" w:val="left" w:leader="none"/>
          <w:tab w:pos="2439" w:val="left" w:leader="none"/>
        </w:tabs>
        <w:spacing w:line="240" w:lineRule="auto" w:before="26" w:after="0"/>
        <w:ind w:left="2438" w:right="0" w:hanging="663"/>
        <w:jc w:val="left"/>
        <w:rPr>
          <w:sz w:val="22"/>
        </w:rPr>
      </w:pPr>
      <w:r>
        <w:rPr>
          <w:spacing w:val="5"/>
          <w:sz w:val="22"/>
        </w:rPr>
        <w:t>CURRENT-CARRYING CAPACITIES </w:t>
      </w:r>
      <w:r>
        <w:rPr>
          <w:spacing w:val="3"/>
          <w:sz w:val="22"/>
        </w:rPr>
        <w:t>OF </w:t>
      </w:r>
      <w:r>
        <w:rPr>
          <w:spacing w:val="5"/>
          <w:sz w:val="22"/>
        </w:rPr>
        <w:t>THREE-CORE </w:t>
      </w:r>
      <w:r>
        <w:rPr>
          <w:spacing w:val="40"/>
          <w:sz w:val="22"/>
        </w:rPr>
        <w:t> </w:t>
      </w:r>
      <w:r>
        <w:rPr>
          <w:spacing w:val="6"/>
          <w:sz w:val="22"/>
        </w:rPr>
        <w:t>AND</w:t>
      </w:r>
    </w:p>
    <w:p>
      <w:pPr>
        <w:pStyle w:val="BodyText"/>
        <w:spacing w:line="266" w:lineRule="auto" w:before="26"/>
        <w:ind w:left="2438" w:right="1052"/>
      </w:pPr>
      <w:r>
        <w:rPr>
          <w:spacing w:val="5"/>
        </w:rPr>
        <w:t>FOUR-CORE </w:t>
      </w:r>
      <w:r>
        <w:rPr>
          <w:spacing w:val="4"/>
        </w:rPr>
        <w:t>0.6/1 </w:t>
      </w:r>
      <w:r>
        <w:rPr>
          <w:spacing w:val="3"/>
        </w:rPr>
        <w:t>kV </w:t>
      </w:r>
      <w:r>
        <w:rPr>
          <w:spacing w:val="5"/>
        </w:rPr>
        <w:t>INSULATED </w:t>
      </w:r>
      <w:r>
        <w:rPr>
          <w:spacing w:val="4"/>
        </w:rPr>
        <w:t>AND </w:t>
      </w:r>
      <w:r>
        <w:rPr>
          <w:spacing w:val="5"/>
        </w:rPr>
        <w:t>SHEATHED </w:t>
      </w:r>
      <w:r>
        <w:rPr>
          <w:spacing w:val="6"/>
        </w:rPr>
        <w:t>(INCLUDING</w:t>
      </w:r>
      <w:r>
        <w:rPr>
          <w:spacing w:val="67"/>
        </w:rPr>
        <w:t> </w:t>
      </w:r>
      <w:r>
        <w:rPr>
          <w:spacing w:val="5"/>
        </w:rPr>
        <w:t>NEUTRAL SCREENED) CABLES </w:t>
      </w:r>
      <w:r>
        <w:rPr>
          <w:spacing w:val="4"/>
        </w:rPr>
        <w:t>WITH </w:t>
      </w:r>
      <w:r>
        <w:rPr>
          <w:spacing w:val="3"/>
        </w:rPr>
        <w:t>OR </w:t>
      </w:r>
      <w:r>
        <w:rPr>
          <w:spacing w:val="5"/>
        </w:rPr>
        <w:t>WITHOUT   </w:t>
      </w:r>
      <w:r>
        <w:rPr>
          <w:spacing w:val="6"/>
        </w:rPr>
        <w:t>EARTH</w:t>
      </w:r>
    </w:p>
    <w:p>
      <w:pPr>
        <w:pStyle w:val="BodyText"/>
        <w:ind w:left="2438"/>
      </w:pPr>
      <w:r>
        <w:rPr/>
        <w:t>CONDUCTOR, ARMOURED OR NON-ARMOURED CABLES  WITH</w:t>
      </w:r>
    </w:p>
    <w:p>
      <w:pPr>
        <w:pStyle w:val="BodyText"/>
        <w:tabs>
          <w:tab w:pos="9919" w:val="left" w:leader="dot"/>
        </w:tabs>
        <w:spacing w:before="26"/>
        <w:ind w:left="2438"/>
      </w:pPr>
      <w:r>
        <w:rPr>
          <w:spacing w:val="4"/>
        </w:rPr>
        <w:t>V-75, V-90, </w:t>
      </w:r>
      <w:r>
        <w:rPr>
          <w:spacing w:val="5"/>
        </w:rPr>
        <w:t>HFI-75-TP </w:t>
      </w:r>
      <w:r>
        <w:rPr>
          <w:spacing w:val="3"/>
        </w:rPr>
        <w:t>OR </w:t>
      </w:r>
      <w:r>
        <w:rPr>
          <w:spacing w:val="33"/>
        </w:rPr>
        <w:t> </w:t>
      </w:r>
      <w:r>
        <w:rPr>
          <w:spacing w:val="5"/>
        </w:rPr>
        <w:t>HFI-90-TP</w:t>
      </w:r>
      <w:r>
        <w:rPr>
          <w:spacing w:val="26"/>
        </w:rPr>
        <w:t> </w:t>
      </w:r>
      <w:r>
        <w:rPr>
          <w:spacing w:val="6"/>
        </w:rPr>
        <w:t>INSULATION</w:t>
        <w:tab/>
      </w:r>
      <w:r>
        <w:rPr>
          <w:spacing w:val="3"/>
        </w:rPr>
        <w:t>43</w:t>
      </w:r>
    </w:p>
    <w:p>
      <w:pPr>
        <w:pStyle w:val="ListParagraph"/>
        <w:numPr>
          <w:ilvl w:val="0"/>
          <w:numId w:val="8"/>
        </w:numPr>
        <w:tabs>
          <w:tab w:pos="2438" w:val="left" w:leader="none"/>
          <w:tab w:pos="2439" w:val="left" w:leader="none"/>
        </w:tabs>
        <w:spacing w:line="240" w:lineRule="auto" w:before="26" w:after="0"/>
        <w:ind w:left="2438" w:right="0" w:hanging="663"/>
        <w:jc w:val="left"/>
        <w:rPr>
          <w:sz w:val="22"/>
        </w:rPr>
      </w:pPr>
      <w:r>
        <w:rPr>
          <w:spacing w:val="5"/>
          <w:sz w:val="22"/>
        </w:rPr>
        <w:t>CURRENT-CARRYING CAPACITIES </w:t>
      </w:r>
      <w:r>
        <w:rPr>
          <w:spacing w:val="3"/>
          <w:sz w:val="22"/>
        </w:rPr>
        <w:t>OF </w:t>
      </w:r>
      <w:r>
        <w:rPr>
          <w:spacing w:val="5"/>
          <w:sz w:val="22"/>
        </w:rPr>
        <w:t>THREE-CORE </w:t>
      </w:r>
      <w:r>
        <w:rPr>
          <w:spacing w:val="40"/>
          <w:sz w:val="22"/>
        </w:rPr>
        <w:t> </w:t>
      </w:r>
      <w:r>
        <w:rPr>
          <w:spacing w:val="6"/>
          <w:sz w:val="22"/>
        </w:rPr>
        <w:t>AND</w:t>
      </w:r>
    </w:p>
    <w:p>
      <w:pPr>
        <w:pStyle w:val="BodyText"/>
        <w:spacing w:line="266" w:lineRule="auto" w:before="26"/>
        <w:ind w:left="2438" w:right="1052"/>
      </w:pPr>
      <w:r>
        <w:rPr>
          <w:spacing w:val="5"/>
        </w:rPr>
        <w:t>FOUR-CORE </w:t>
      </w:r>
      <w:r>
        <w:rPr>
          <w:spacing w:val="4"/>
        </w:rPr>
        <w:t>0.6/1 </w:t>
      </w:r>
      <w:r>
        <w:rPr>
          <w:spacing w:val="3"/>
        </w:rPr>
        <w:t>kV </w:t>
      </w:r>
      <w:r>
        <w:rPr>
          <w:spacing w:val="5"/>
        </w:rPr>
        <w:t>INSULATED </w:t>
      </w:r>
      <w:r>
        <w:rPr>
          <w:spacing w:val="4"/>
        </w:rPr>
        <w:t>AND </w:t>
      </w:r>
      <w:r>
        <w:rPr>
          <w:spacing w:val="5"/>
        </w:rPr>
        <w:t>SHEATHED </w:t>
      </w:r>
      <w:r>
        <w:rPr>
          <w:spacing w:val="6"/>
        </w:rPr>
        <w:t>(INCLUDING</w:t>
      </w:r>
      <w:r>
        <w:rPr>
          <w:spacing w:val="67"/>
        </w:rPr>
        <w:t> </w:t>
      </w:r>
      <w:r>
        <w:rPr>
          <w:spacing w:val="5"/>
        </w:rPr>
        <w:t>NEUTRAL SCREENED) CABLES </w:t>
      </w:r>
      <w:r>
        <w:rPr>
          <w:spacing w:val="4"/>
        </w:rPr>
        <w:t>WITH </w:t>
      </w:r>
      <w:r>
        <w:rPr>
          <w:spacing w:val="3"/>
        </w:rPr>
        <w:t>OR </w:t>
      </w:r>
      <w:r>
        <w:rPr>
          <w:spacing w:val="5"/>
        </w:rPr>
        <w:t>WITHOUT   </w:t>
      </w:r>
      <w:r>
        <w:rPr>
          <w:spacing w:val="6"/>
        </w:rPr>
        <w:t>EARTH</w:t>
      </w:r>
    </w:p>
    <w:p>
      <w:pPr>
        <w:pStyle w:val="BodyText"/>
        <w:spacing w:line="266" w:lineRule="auto"/>
        <w:ind w:left="2438" w:right="1466"/>
      </w:pPr>
      <w:r>
        <w:rPr/>
        <w:t>CONDUCTOR, ARMOURED OR NON-ARMOURED CABLES WITH X-90, X-HF-90, R-EP-90, R-CPE-90, R-HF-90 OR   R-CSP-90</w:t>
      </w:r>
    </w:p>
    <w:p>
      <w:pPr>
        <w:pStyle w:val="BodyText"/>
        <w:tabs>
          <w:tab w:pos="9919" w:val="left" w:leader="dot"/>
        </w:tabs>
        <w:ind w:left="2438"/>
      </w:pPr>
      <w:r>
        <w:rPr>
          <w:spacing w:val="6"/>
        </w:rPr>
        <w:t>INSULATION</w:t>
        <w:tab/>
      </w:r>
      <w:r>
        <w:rPr>
          <w:spacing w:val="3"/>
        </w:rPr>
        <w:t>44</w:t>
      </w:r>
    </w:p>
    <w:p>
      <w:pPr>
        <w:pStyle w:val="ListParagraph"/>
        <w:numPr>
          <w:ilvl w:val="0"/>
          <w:numId w:val="8"/>
        </w:numPr>
        <w:tabs>
          <w:tab w:pos="2438" w:val="left" w:leader="none"/>
          <w:tab w:pos="2439" w:val="left" w:leader="none"/>
        </w:tabs>
        <w:spacing w:line="240" w:lineRule="auto" w:before="26" w:after="0"/>
        <w:ind w:left="2438" w:right="0" w:hanging="663"/>
        <w:jc w:val="left"/>
        <w:rPr>
          <w:sz w:val="22"/>
        </w:rPr>
      </w:pPr>
      <w:r>
        <w:rPr>
          <w:spacing w:val="5"/>
          <w:sz w:val="22"/>
        </w:rPr>
        <w:t>CURRENT-CARRYING CAPACITIES </w:t>
      </w:r>
      <w:r>
        <w:rPr>
          <w:spacing w:val="3"/>
          <w:sz w:val="22"/>
        </w:rPr>
        <w:t>OF </w:t>
      </w:r>
      <w:r>
        <w:rPr>
          <w:spacing w:val="5"/>
          <w:sz w:val="22"/>
        </w:rPr>
        <w:t>THREE-CORE </w:t>
      </w:r>
      <w:r>
        <w:rPr>
          <w:spacing w:val="40"/>
          <w:sz w:val="22"/>
        </w:rPr>
        <w:t> </w:t>
      </w:r>
      <w:r>
        <w:rPr>
          <w:spacing w:val="6"/>
          <w:sz w:val="22"/>
        </w:rPr>
        <w:t>AND</w:t>
      </w:r>
    </w:p>
    <w:p>
      <w:pPr>
        <w:pStyle w:val="BodyText"/>
        <w:spacing w:line="266" w:lineRule="auto" w:before="26"/>
        <w:ind w:left="2438" w:right="1052"/>
      </w:pPr>
      <w:r>
        <w:rPr>
          <w:spacing w:val="5"/>
        </w:rPr>
        <w:t>FOUR-CORE </w:t>
      </w:r>
      <w:r>
        <w:rPr>
          <w:spacing w:val="4"/>
        </w:rPr>
        <w:t>0.6/1 </w:t>
      </w:r>
      <w:r>
        <w:rPr>
          <w:spacing w:val="3"/>
        </w:rPr>
        <w:t>kV </w:t>
      </w:r>
      <w:r>
        <w:rPr>
          <w:spacing w:val="5"/>
        </w:rPr>
        <w:t>INSULATED </w:t>
      </w:r>
      <w:r>
        <w:rPr>
          <w:spacing w:val="4"/>
        </w:rPr>
        <w:t>AND </w:t>
      </w:r>
      <w:r>
        <w:rPr>
          <w:spacing w:val="5"/>
        </w:rPr>
        <w:t>SHEATHED </w:t>
      </w:r>
      <w:r>
        <w:rPr>
          <w:spacing w:val="6"/>
        </w:rPr>
        <w:t>(INCLUDING</w:t>
      </w:r>
      <w:r>
        <w:rPr>
          <w:spacing w:val="67"/>
        </w:rPr>
        <w:t> </w:t>
      </w:r>
      <w:r>
        <w:rPr>
          <w:spacing w:val="5"/>
        </w:rPr>
        <w:t>NEUTRAL SCREENED) CABLES </w:t>
      </w:r>
      <w:r>
        <w:rPr>
          <w:spacing w:val="4"/>
        </w:rPr>
        <w:t>WITH </w:t>
      </w:r>
      <w:r>
        <w:rPr>
          <w:spacing w:val="3"/>
        </w:rPr>
        <w:t>OR </w:t>
      </w:r>
      <w:r>
        <w:rPr>
          <w:spacing w:val="5"/>
        </w:rPr>
        <w:t>WITHOUT   </w:t>
      </w:r>
      <w:r>
        <w:rPr>
          <w:spacing w:val="6"/>
        </w:rPr>
        <w:t>EARTH</w:t>
      </w:r>
    </w:p>
    <w:p>
      <w:pPr>
        <w:pStyle w:val="BodyText"/>
        <w:ind w:left="2438"/>
      </w:pPr>
      <w:r>
        <w:rPr/>
        <w:t>CONDUCTOR, ARMOURED OR NON-ARMOURED CABLES  WITH</w:t>
      </w:r>
    </w:p>
    <w:p>
      <w:pPr>
        <w:pStyle w:val="BodyText"/>
        <w:tabs>
          <w:tab w:pos="9919" w:val="left" w:leader="dot"/>
        </w:tabs>
        <w:spacing w:before="27"/>
        <w:ind w:left="2438"/>
      </w:pPr>
      <w:r>
        <w:rPr>
          <w:spacing w:val="5"/>
        </w:rPr>
        <w:t>R-HF-110, R-E-110 </w:t>
      </w:r>
      <w:r>
        <w:rPr>
          <w:spacing w:val="3"/>
        </w:rPr>
        <w:t>OR </w:t>
      </w:r>
      <w:r>
        <w:rPr>
          <w:spacing w:val="7"/>
        </w:rPr>
        <w:t> </w:t>
      </w:r>
      <w:r>
        <w:rPr>
          <w:spacing w:val="5"/>
        </w:rPr>
        <w:t>X-HF-110</w:t>
      </w:r>
      <w:r>
        <w:rPr>
          <w:spacing w:val="25"/>
        </w:rPr>
        <w:t> </w:t>
      </w:r>
      <w:r>
        <w:rPr>
          <w:spacing w:val="6"/>
        </w:rPr>
        <w:t>INSULATION</w:t>
        <w:tab/>
      </w:r>
      <w:r>
        <w:rPr>
          <w:spacing w:val="3"/>
        </w:rPr>
        <w:t>45</w:t>
      </w:r>
    </w:p>
    <w:p>
      <w:pPr>
        <w:pStyle w:val="ListParagraph"/>
        <w:numPr>
          <w:ilvl w:val="0"/>
          <w:numId w:val="8"/>
        </w:numPr>
        <w:tabs>
          <w:tab w:pos="2438" w:val="left" w:leader="none"/>
          <w:tab w:pos="2439" w:val="left" w:leader="none"/>
        </w:tabs>
        <w:spacing w:line="240" w:lineRule="auto" w:before="26" w:after="0"/>
        <w:ind w:left="2438" w:right="0" w:hanging="663"/>
        <w:jc w:val="left"/>
        <w:rPr>
          <w:sz w:val="22"/>
        </w:rPr>
      </w:pPr>
      <w:r>
        <w:rPr>
          <w:spacing w:val="5"/>
          <w:sz w:val="22"/>
        </w:rPr>
        <w:t>CURRENT-CARRYING CAPACITIES </w:t>
      </w:r>
      <w:r>
        <w:rPr>
          <w:spacing w:val="3"/>
          <w:sz w:val="22"/>
        </w:rPr>
        <w:t>OF </w:t>
      </w:r>
      <w:r>
        <w:rPr>
          <w:spacing w:val="4"/>
          <w:sz w:val="22"/>
        </w:rPr>
        <w:t>0.6/1 </w:t>
      </w:r>
      <w:r>
        <w:rPr>
          <w:spacing w:val="3"/>
          <w:sz w:val="22"/>
        </w:rPr>
        <w:t>kV  </w:t>
      </w:r>
      <w:r>
        <w:rPr>
          <w:spacing w:val="4"/>
          <w:sz w:val="22"/>
        </w:rPr>
        <w:t> </w:t>
      </w:r>
      <w:r>
        <w:rPr>
          <w:spacing w:val="6"/>
          <w:sz w:val="22"/>
        </w:rPr>
        <w:t>FLEXIBLE</w:t>
      </w:r>
    </w:p>
    <w:p>
      <w:pPr>
        <w:pStyle w:val="BodyText"/>
        <w:tabs>
          <w:tab w:pos="9919" w:val="left" w:leader="dot"/>
        </w:tabs>
        <w:spacing w:before="26"/>
        <w:ind w:left="2438"/>
      </w:pPr>
      <w:r>
        <w:rPr>
          <w:spacing w:val="6"/>
        </w:rPr>
        <w:t>CABLES</w:t>
        <w:tab/>
      </w:r>
      <w:r>
        <w:rPr>
          <w:spacing w:val="3"/>
        </w:rPr>
        <w:t>46</w:t>
      </w:r>
    </w:p>
    <w:p>
      <w:pPr>
        <w:pStyle w:val="ListParagraph"/>
        <w:numPr>
          <w:ilvl w:val="0"/>
          <w:numId w:val="8"/>
        </w:numPr>
        <w:tabs>
          <w:tab w:pos="2438" w:val="left" w:leader="none"/>
          <w:tab w:pos="2439" w:val="left" w:leader="none"/>
          <w:tab w:pos="9919" w:val="left" w:leader="dot"/>
        </w:tabs>
        <w:spacing w:line="240" w:lineRule="auto" w:before="26" w:after="0"/>
        <w:ind w:left="2438" w:right="0" w:hanging="663"/>
        <w:jc w:val="left"/>
        <w:rPr>
          <w:sz w:val="22"/>
        </w:rPr>
      </w:pPr>
      <w:r>
        <w:rPr>
          <w:spacing w:val="5"/>
          <w:sz w:val="22"/>
        </w:rPr>
        <w:t>CURRENT-CARRYING CAPACITIES </w:t>
      </w:r>
      <w:r>
        <w:rPr>
          <w:spacing w:val="3"/>
          <w:sz w:val="22"/>
        </w:rPr>
        <w:t>OF </w:t>
      </w:r>
      <w:r>
        <w:rPr>
          <w:spacing w:val="12"/>
          <w:sz w:val="22"/>
        </w:rPr>
        <w:t> </w:t>
      </w:r>
      <w:r>
        <w:rPr>
          <w:spacing w:val="5"/>
          <w:sz w:val="22"/>
        </w:rPr>
        <w:t>FLEXIBLE</w:t>
      </w:r>
      <w:r>
        <w:rPr>
          <w:spacing w:val="26"/>
          <w:sz w:val="22"/>
        </w:rPr>
        <w:t> </w:t>
      </w:r>
      <w:r>
        <w:rPr>
          <w:spacing w:val="6"/>
          <w:sz w:val="22"/>
        </w:rPr>
        <w:t>CORDS</w:t>
        <w:tab/>
      </w:r>
      <w:r>
        <w:rPr>
          <w:spacing w:val="3"/>
          <w:sz w:val="22"/>
        </w:rPr>
        <w:t>47</w:t>
      </w:r>
    </w:p>
    <w:p>
      <w:pPr>
        <w:pStyle w:val="ListParagraph"/>
        <w:numPr>
          <w:ilvl w:val="0"/>
          <w:numId w:val="8"/>
        </w:numPr>
        <w:tabs>
          <w:tab w:pos="2438" w:val="left" w:leader="none"/>
          <w:tab w:pos="2439" w:val="left" w:leader="none"/>
        </w:tabs>
        <w:spacing w:line="266" w:lineRule="auto" w:before="26" w:after="0"/>
        <w:ind w:left="2438" w:right="1503" w:hanging="663"/>
        <w:jc w:val="left"/>
        <w:rPr>
          <w:sz w:val="22"/>
        </w:rPr>
      </w:pPr>
      <w:r>
        <w:rPr>
          <w:spacing w:val="5"/>
          <w:sz w:val="22"/>
        </w:rPr>
        <w:t>CURRENT-CARRYING CAPACITIES </w:t>
      </w:r>
      <w:r>
        <w:rPr>
          <w:spacing w:val="3"/>
          <w:sz w:val="22"/>
        </w:rPr>
        <w:t>OF </w:t>
      </w:r>
      <w:r>
        <w:rPr>
          <w:spacing w:val="5"/>
          <w:sz w:val="22"/>
        </w:rPr>
        <w:t>CABLES </w:t>
      </w:r>
      <w:r>
        <w:rPr>
          <w:spacing w:val="4"/>
          <w:sz w:val="22"/>
        </w:rPr>
        <w:t>AND </w:t>
      </w:r>
      <w:r>
        <w:rPr>
          <w:spacing w:val="6"/>
          <w:sz w:val="22"/>
        </w:rPr>
        <w:t>FLEXIBLE </w:t>
      </w:r>
      <w:r>
        <w:rPr>
          <w:spacing w:val="4"/>
          <w:sz w:val="22"/>
        </w:rPr>
        <w:t>CORDS WITH </w:t>
      </w:r>
      <w:r>
        <w:rPr>
          <w:spacing w:val="5"/>
          <w:sz w:val="22"/>
        </w:rPr>
        <w:t>R-S-150, </w:t>
      </w:r>
      <w:r>
        <w:rPr>
          <w:spacing w:val="4"/>
          <w:sz w:val="22"/>
        </w:rPr>
        <w:t>TYPE 150 </w:t>
      </w:r>
      <w:r>
        <w:rPr>
          <w:spacing w:val="5"/>
          <w:sz w:val="22"/>
        </w:rPr>
        <w:t>FIBROUS </w:t>
      </w:r>
      <w:r>
        <w:rPr>
          <w:spacing w:val="3"/>
          <w:sz w:val="22"/>
        </w:rPr>
        <w:t>OR </w:t>
      </w:r>
      <w:r>
        <w:rPr>
          <w:spacing w:val="4"/>
          <w:sz w:val="22"/>
        </w:rPr>
        <w:t>150 TYPE   </w:t>
      </w:r>
      <w:r>
        <w:rPr>
          <w:spacing w:val="18"/>
          <w:sz w:val="22"/>
        </w:rPr>
        <w:t> </w:t>
      </w:r>
      <w:r>
        <w:rPr>
          <w:spacing w:val="6"/>
          <w:sz w:val="22"/>
        </w:rPr>
        <w:t>PTFE</w:t>
      </w:r>
    </w:p>
    <w:p>
      <w:pPr>
        <w:pStyle w:val="BodyText"/>
        <w:tabs>
          <w:tab w:pos="9919" w:val="left" w:leader="dot"/>
        </w:tabs>
        <w:ind w:left="2438"/>
      </w:pPr>
      <w:r>
        <w:rPr>
          <w:spacing w:val="6"/>
        </w:rPr>
        <w:t>INSULATION</w:t>
        <w:tab/>
      </w:r>
      <w:r>
        <w:rPr>
          <w:spacing w:val="3"/>
        </w:rPr>
        <w:t>48</w:t>
      </w:r>
    </w:p>
    <w:p>
      <w:pPr>
        <w:pStyle w:val="ListParagraph"/>
        <w:numPr>
          <w:ilvl w:val="0"/>
          <w:numId w:val="8"/>
        </w:numPr>
        <w:tabs>
          <w:tab w:pos="2438" w:val="left" w:leader="none"/>
          <w:tab w:pos="2439" w:val="left" w:leader="none"/>
        </w:tabs>
        <w:spacing w:line="240" w:lineRule="auto" w:before="27" w:after="0"/>
        <w:ind w:left="2438" w:right="0" w:hanging="663"/>
        <w:jc w:val="left"/>
        <w:rPr>
          <w:sz w:val="22"/>
        </w:rPr>
      </w:pPr>
      <w:r>
        <w:rPr>
          <w:spacing w:val="5"/>
          <w:sz w:val="22"/>
        </w:rPr>
        <w:t>CURRENT-CARRYING CAPACITIES </w:t>
      </w:r>
      <w:r>
        <w:rPr>
          <w:spacing w:val="3"/>
          <w:sz w:val="22"/>
        </w:rPr>
        <w:t>OF </w:t>
      </w:r>
      <w:r>
        <w:rPr>
          <w:spacing w:val="4"/>
          <w:sz w:val="22"/>
        </w:rPr>
        <w:t>BARE </w:t>
      </w:r>
      <w:r>
        <w:rPr>
          <w:spacing w:val="39"/>
          <w:sz w:val="22"/>
        </w:rPr>
        <w:t> </w:t>
      </w:r>
      <w:r>
        <w:rPr>
          <w:spacing w:val="6"/>
          <w:sz w:val="22"/>
        </w:rPr>
        <w:t>SINGLE-CORE</w:t>
      </w:r>
    </w:p>
    <w:p>
      <w:pPr>
        <w:pStyle w:val="BodyText"/>
        <w:spacing w:before="26"/>
        <w:ind w:left="2438"/>
      </w:pPr>
      <w:r>
        <w:rPr/>
        <w:t>MINERAL-INSULATED COPPER-SHEATHED CABLES WITH  COPPER</w:t>
      </w:r>
    </w:p>
    <w:p>
      <w:pPr>
        <w:pStyle w:val="BodyText"/>
        <w:tabs>
          <w:tab w:pos="9919" w:val="left" w:leader="dot"/>
        </w:tabs>
        <w:spacing w:before="26"/>
        <w:ind w:left="2438"/>
      </w:pPr>
      <w:r>
        <w:rPr>
          <w:spacing w:val="7"/>
        </w:rPr>
        <w:t>CONDUCTORS— </w:t>
      </w:r>
      <w:r>
        <w:rPr>
          <w:spacing w:val="5"/>
        </w:rPr>
        <w:t>SHEATH</w:t>
      </w:r>
      <w:r>
        <w:rPr>
          <w:spacing w:val="-9"/>
        </w:rPr>
        <w:t> </w:t>
      </w:r>
      <w:r>
        <w:rPr>
          <w:spacing w:val="5"/>
        </w:rPr>
        <w:t>TEMPERATURE:</w:t>
      </w:r>
      <w:r>
        <w:rPr>
          <w:spacing w:val="26"/>
        </w:rPr>
        <w:t> </w:t>
      </w:r>
      <w:r>
        <w:rPr>
          <w:spacing w:val="6"/>
        </w:rPr>
        <w:t>100°C</w:t>
        <w:tab/>
      </w:r>
      <w:r>
        <w:rPr>
          <w:spacing w:val="3"/>
        </w:rPr>
        <w:t>49</w:t>
      </w:r>
    </w:p>
    <w:p>
      <w:pPr>
        <w:pStyle w:val="ListParagraph"/>
        <w:numPr>
          <w:ilvl w:val="0"/>
          <w:numId w:val="8"/>
        </w:numPr>
        <w:tabs>
          <w:tab w:pos="2438" w:val="left" w:leader="none"/>
          <w:tab w:pos="2439" w:val="left" w:leader="none"/>
        </w:tabs>
        <w:spacing w:line="266" w:lineRule="auto" w:before="26" w:after="0"/>
        <w:ind w:left="2438" w:right="2035" w:hanging="663"/>
        <w:jc w:val="left"/>
        <w:rPr>
          <w:sz w:val="22"/>
        </w:rPr>
      </w:pPr>
      <w:r>
        <w:rPr>
          <w:spacing w:val="5"/>
          <w:sz w:val="22"/>
        </w:rPr>
        <w:t>CURRENT-CARRYING CAPACITIES </w:t>
      </w:r>
      <w:r>
        <w:rPr>
          <w:spacing w:val="3"/>
          <w:sz w:val="22"/>
        </w:rPr>
        <w:t>OF </w:t>
      </w:r>
      <w:r>
        <w:rPr>
          <w:spacing w:val="4"/>
          <w:sz w:val="22"/>
        </w:rPr>
        <w:t>BARE </w:t>
      </w:r>
      <w:r>
        <w:rPr>
          <w:spacing w:val="6"/>
          <w:sz w:val="22"/>
        </w:rPr>
        <w:t>MULTICORE </w:t>
      </w:r>
      <w:r>
        <w:rPr>
          <w:spacing w:val="5"/>
          <w:sz w:val="22"/>
        </w:rPr>
        <w:t>MINERAL-INSULATED COPPER-SHEATHED CABLES </w:t>
      </w:r>
      <w:r>
        <w:rPr>
          <w:spacing w:val="21"/>
          <w:sz w:val="22"/>
        </w:rPr>
        <w:t> </w:t>
      </w:r>
      <w:r>
        <w:rPr>
          <w:spacing w:val="6"/>
          <w:sz w:val="22"/>
        </w:rPr>
        <w:t>WITH</w:t>
      </w:r>
    </w:p>
    <w:p>
      <w:pPr>
        <w:pStyle w:val="BodyText"/>
        <w:tabs>
          <w:tab w:pos="9919" w:val="left" w:leader="dot"/>
        </w:tabs>
        <w:ind w:left="2438"/>
      </w:pPr>
      <w:r>
        <w:rPr>
          <w:spacing w:val="5"/>
        </w:rPr>
        <w:t>COPPER </w:t>
      </w:r>
      <w:r>
        <w:rPr>
          <w:spacing w:val="7"/>
        </w:rPr>
        <w:t>CONDUCTORS— </w:t>
      </w:r>
      <w:r>
        <w:rPr>
          <w:spacing w:val="5"/>
        </w:rPr>
        <w:t>SHEATH</w:t>
      </w:r>
      <w:r>
        <w:rPr>
          <w:spacing w:val="12"/>
        </w:rPr>
        <w:t> </w:t>
      </w:r>
      <w:r>
        <w:rPr>
          <w:spacing w:val="5"/>
        </w:rPr>
        <w:t>TEMPERATURE:</w:t>
      </w:r>
      <w:r>
        <w:rPr>
          <w:spacing w:val="25"/>
        </w:rPr>
        <w:t> </w:t>
      </w:r>
      <w:r>
        <w:rPr>
          <w:spacing w:val="6"/>
        </w:rPr>
        <w:t>100°C</w:t>
        <w:tab/>
      </w:r>
      <w:r>
        <w:rPr>
          <w:spacing w:val="3"/>
        </w:rPr>
        <w:t>50</w:t>
      </w:r>
    </w:p>
    <w:p>
      <w:pPr>
        <w:pStyle w:val="ListParagraph"/>
        <w:numPr>
          <w:ilvl w:val="0"/>
          <w:numId w:val="8"/>
        </w:numPr>
        <w:tabs>
          <w:tab w:pos="2438" w:val="left" w:leader="none"/>
          <w:tab w:pos="2439" w:val="left" w:leader="none"/>
        </w:tabs>
        <w:spacing w:line="240" w:lineRule="auto" w:before="27" w:after="0"/>
        <w:ind w:left="2438" w:right="0" w:hanging="663"/>
        <w:jc w:val="left"/>
        <w:rPr>
          <w:sz w:val="22"/>
        </w:rPr>
      </w:pPr>
      <w:r>
        <w:rPr>
          <w:spacing w:val="5"/>
          <w:sz w:val="22"/>
        </w:rPr>
        <w:t>CURRENT-CARRYING CAPACITIES </w:t>
      </w:r>
      <w:r>
        <w:rPr>
          <w:spacing w:val="3"/>
          <w:sz w:val="22"/>
        </w:rPr>
        <w:t>OF </w:t>
      </w:r>
      <w:r>
        <w:rPr>
          <w:spacing w:val="5"/>
          <w:sz w:val="22"/>
        </w:rPr>
        <w:t>AERIAL CABLES </w:t>
      </w:r>
      <w:r>
        <w:rPr>
          <w:spacing w:val="55"/>
          <w:sz w:val="22"/>
        </w:rPr>
        <w:t> </w:t>
      </w:r>
      <w:r>
        <w:rPr>
          <w:spacing w:val="6"/>
          <w:sz w:val="22"/>
        </w:rPr>
        <w:t>WITH</w:t>
      </w:r>
    </w:p>
    <w:p>
      <w:pPr>
        <w:pStyle w:val="BodyText"/>
        <w:tabs>
          <w:tab w:pos="9919" w:val="left" w:leader="dot"/>
        </w:tabs>
        <w:spacing w:before="26"/>
        <w:ind w:left="2438"/>
      </w:pPr>
      <w:r>
        <w:rPr>
          <w:spacing w:val="5"/>
        </w:rPr>
        <w:t>COPPER</w:t>
      </w:r>
      <w:r>
        <w:rPr>
          <w:spacing w:val="23"/>
        </w:rPr>
        <w:t> </w:t>
      </w:r>
      <w:r>
        <w:rPr>
          <w:spacing w:val="6"/>
        </w:rPr>
        <w:t>CONDUCTORS</w:t>
        <w:tab/>
      </w:r>
      <w:r>
        <w:rPr>
          <w:spacing w:val="3"/>
        </w:rPr>
        <w:t>51</w:t>
      </w:r>
    </w:p>
    <w:p>
      <w:pPr>
        <w:pStyle w:val="ListParagraph"/>
        <w:numPr>
          <w:ilvl w:val="0"/>
          <w:numId w:val="8"/>
        </w:numPr>
        <w:tabs>
          <w:tab w:pos="2438" w:val="left" w:leader="none"/>
          <w:tab w:pos="2439" w:val="left" w:leader="none"/>
        </w:tabs>
        <w:spacing w:line="240" w:lineRule="auto" w:before="26" w:after="0"/>
        <w:ind w:left="2438" w:right="0" w:hanging="663"/>
        <w:jc w:val="left"/>
        <w:rPr>
          <w:sz w:val="22"/>
        </w:rPr>
      </w:pPr>
      <w:r>
        <w:rPr>
          <w:spacing w:val="5"/>
          <w:sz w:val="22"/>
        </w:rPr>
        <w:t>CURRENT-CARRYING CAPACITIES </w:t>
      </w:r>
      <w:r>
        <w:rPr>
          <w:spacing w:val="3"/>
          <w:sz w:val="22"/>
        </w:rPr>
        <w:t>OF </w:t>
      </w:r>
      <w:r>
        <w:rPr>
          <w:spacing w:val="5"/>
          <w:sz w:val="22"/>
        </w:rPr>
        <w:t>AERIAL </w:t>
      </w:r>
      <w:r>
        <w:rPr>
          <w:spacing w:val="4"/>
          <w:sz w:val="22"/>
        </w:rPr>
        <w:t>AND </w:t>
      </w:r>
      <w:r>
        <w:rPr>
          <w:spacing w:val="56"/>
          <w:sz w:val="22"/>
        </w:rPr>
        <w:t> </w:t>
      </w:r>
      <w:r>
        <w:rPr>
          <w:spacing w:val="6"/>
          <w:sz w:val="22"/>
        </w:rPr>
        <w:t>ABC</w:t>
      </w:r>
    </w:p>
    <w:p>
      <w:pPr>
        <w:pStyle w:val="BodyText"/>
        <w:tabs>
          <w:tab w:pos="9919" w:val="left" w:leader="dot"/>
        </w:tabs>
        <w:spacing w:before="26"/>
        <w:ind w:left="2438"/>
      </w:pPr>
      <w:r>
        <w:rPr>
          <w:spacing w:val="5"/>
        </w:rPr>
        <w:t>CABLES </w:t>
      </w:r>
      <w:r>
        <w:rPr>
          <w:spacing w:val="4"/>
        </w:rPr>
        <w:t>WITH</w:t>
      </w:r>
      <w:r>
        <w:rPr>
          <w:spacing w:val="45"/>
        </w:rPr>
        <w:t> </w:t>
      </w:r>
      <w:r>
        <w:rPr>
          <w:spacing w:val="5"/>
        </w:rPr>
        <w:t>ALUMINIUM</w:t>
      </w:r>
      <w:r>
        <w:rPr>
          <w:spacing w:val="25"/>
        </w:rPr>
        <w:t> </w:t>
      </w:r>
      <w:r>
        <w:rPr>
          <w:spacing w:val="6"/>
        </w:rPr>
        <w:t>CONDUCTORS</w:t>
        <w:tab/>
      </w:r>
      <w:r>
        <w:rPr>
          <w:spacing w:val="3"/>
        </w:rPr>
        <w:t>53</w:t>
      </w:r>
    </w:p>
    <w:p>
      <w:pPr>
        <w:pStyle w:val="ListParagraph"/>
        <w:numPr>
          <w:ilvl w:val="0"/>
          <w:numId w:val="8"/>
        </w:numPr>
        <w:tabs>
          <w:tab w:pos="2438" w:val="left" w:leader="none"/>
          <w:tab w:pos="2439" w:val="left" w:leader="none"/>
        </w:tabs>
        <w:spacing w:line="240" w:lineRule="auto" w:before="26" w:after="0"/>
        <w:ind w:left="2438" w:right="0" w:hanging="663"/>
        <w:jc w:val="left"/>
        <w:rPr>
          <w:sz w:val="22"/>
        </w:rPr>
      </w:pPr>
      <w:r>
        <w:rPr>
          <w:spacing w:val="5"/>
          <w:sz w:val="22"/>
        </w:rPr>
        <w:t>DERATING FACTORS </w:t>
      </w:r>
      <w:r>
        <w:rPr>
          <w:spacing w:val="4"/>
          <w:sz w:val="22"/>
        </w:rPr>
        <w:t>FOR </w:t>
      </w:r>
      <w:r>
        <w:rPr>
          <w:spacing w:val="5"/>
          <w:sz w:val="22"/>
        </w:rPr>
        <w:t>BUNCHED CIRCUITS </w:t>
      </w:r>
      <w:r>
        <w:rPr>
          <w:spacing w:val="3"/>
          <w:sz w:val="22"/>
        </w:rPr>
        <w:t>OF  </w:t>
      </w:r>
      <w:r>
        <w:rPr>
          <w:spacing w:val="9"/>
          <w:sz w:val="22"/>
        </w:rPr>
        <w:t> </w:t>
      </w:r>
      <w:r>
        <w:rPr>
          <w:spacing w:val="6"/>
          <w:sz w:val="22"/>
        </w:rPr>
        <w:t>SINGLE-CORE</w:t>
      </w:r>
    </w:p>
    <w:p>
      <w:pPr>
        <w:pStyle w:val="BodyText"/>
        <w:tabs>
          <w:tab w:pos="9919" w:val="left" w:leader="none"/>
        </w:tabs>
        <w:spacing w:before="26"/>
        <w:ind w:left="2438"/>
      </w:pPr>
      <w:r>
        <w:rPr>
          <w:spacing w:val="3"/>
        </w:rPr>
        <w:t>OR </w:t>
      </w:r>
      <w:r>
        <w:rPr>
          <w:spacing w:val="5"/>
        </w:rPr>
        <w:t>MULTICORE CABLES </w:t>
      </w:r>
      <w:r>
        <w:rPr>
          <w:spacing w:val="3"/>
        </w:rPr>
        <w:t>IN </w:t>
      </w:r>
      <w:r>
        <w:rPr>
          <w:spacing w:val="4"/>
        </w:rPr>
        <w:t>AIR </w:t>
      </w:r>
      <w:r>
        <w:rPr>
          <w:spacing w:val="3"/>
        </w:rPr>
        <w:t>OR IN </w:t>
      </w:r>
      <w:r>
        <w:rPr>
          <w:spacing w:val="5"/>
        </w:rPr>
        <w:t>WIRING ENCLOSURES   </w:t>
      </w:r>
      <w:r>
        <w:rPr/>
        <w:t>.   </w:t>
      </w:r>
      <w:r>
        <w:rPr>
          <w:spacing w:val="16"/>
        </w:rPr>
        <w:t> </w:t>
      </w:r>
      <w:r>
        <w:rPr/>
        <w:t>.</w:t>
      </w:r>
      <w:r>
        <w:rPr>
          <w:spacing w:val="24"/>
        </w:rPr>
        <w:t> </w:t>
      </w:r>
      <w:r>
        <w:rPr/>
        <w:t>.</w:t>
        <w:tab/>
      </w:r>
      <w:r>
        <w:rPr>
          <w:spacing w:val="6"/>
        </w:rPr>
        <w:t>55</w:t>
      </w:r>
    </w:p>
    <w:p>
      <w:pPr>
        <w:pStyle w:val="BodyText"/>
        <w:spacing w:before="10"/>
        <w:rPr>
          <w:sz w:val="17"/>
        </w:rPr>
      </w:pPr>
    </w:p>
    <w:p>
      <w:pPr>
        <w:pStyle w:val="BodyText"/>
        <w:spacing w:before="8"/>
        <w:rPr>
          <w:sz w:val="8"/>
        </w:rPr>
      </w:pPr>
    </w:p>
    <w:p>
      <w:pPr>
        <w:spacing w:before="0"/>
        <w:ind w:left="2453" w:right="0" w:firstLine="0"/>
        <w:jc w:val="left"/>
        <w:rPr>
          <w:rFonts w:ascii="Courier New"/>
          <w:sz w:val="6"/>
        </w:rPr>
      </w:pPr>
      <w:r>
        <w:rPr>
          <w:rFonts w:ascii="Courier New"/>
          <w:sz w:val="6"/>
        </w:rPr>
        <w:t>--`,,,``,`,,``,,,,,`````,`,,`,,`-`-`,,`,,`,`,,`---</w:t>
      </w:r>
    </w:p>
    <w:p>
      <w:pPr>
        <w:spacing w:after="0"/>
        <w:jc w:val="left"/>
        <w:rPr>
          <w:rFonts w:ascii="Courier New"/>
          <w:sz w:val="6"/>
        </w:rPr>
        <w:sectPr>
          <w:headerReference w:type="default" r:id="rId14"/>
          <w:footerReference w:type="default" r:id="rId15"/>
          <w:pgSz w:w="11900" w:h="16840"/>
          <w:pgMar w:header="0" w:footer="385" w:top="1080" w:bottom="580" w:left="140" w:right="1020"/>
        </w:sectPr>
      </w:pPr>
    </w:p>
    <w:p>
      <w:pPr>
        <w:tabs>
          <w:tab w:pos="5851" w:val="right" w:leader="none"/>
        </w:tabs>
        <w:spacing w:before="79"/>
        <w:ind w:left="994" w:right="0" w:firstLine="0"/>
        <w:jc w:val="left"/>
        <w:rPr>
          <w:sz w:val="16"/>
        </w:rPr>
      </w:pPr>
      <w:r>
        <w:rPr>
          <w:b/>
          <w:spacing w:val="3"/>
          <w:sz w:val="16"/>
        </w:rPr>
        <w:t>AS/NZS</w:t>
      </w:r>
      <w:r>
        <w:rPr>
          <w:b/>
          <w:spacing w:val="12"/>
          <w:sz w:val="16"/>
        </w:rPr>
        <w:t> </w:t>
      </w:r>
      <w:r>
        <w:rPr>
          <w:b/>
          <w:spacing w:val="4"/>
          <w:sz w:val="16"/>
        </w:rPr>
        <w:t>3008.1.2:1998</w:t>
      </w:r>
      <w:r>
        <w:rPr>
          <w:spacing w:val="4"/>
          <w:sz w:val="16"/>
        </w:rPr>
        <w:tab/>
      </w:r>
      <w:r>
        <w:rPr>
          <w:sz w:val="16"/>
        </w:rPr>
        <w:t>6</w:t>
      </w:r>
    </w:p>
    <w:p>
      <w:pPr>
        <w:spacing w:before="244"/>
        <w:ind w:left="0" w:right="1367" w:firstLine="0"/>
        <w:jc w:val="right"/>
        <w:rPr>
          <w:i/>
          <w:sz w:val="22"/>
        </w:rPr>
      </w:pPr>
      <w:r>
        <w:rPr>
          <w:i/>
          <w:sz w:val="22"/>
        </w:rPr>
        <w:t>Page</w:t>
      </w:r>
    </w:p>
    <w:p>
      <w:pPr>
        <w:pStyle w:val="ListParagraph"/>
        <w:numPr>
          <w:ilvl w:val="0"/>
          <w:numId w:val="8"/>
        </w:numPr>
        <w:tabs>
          <w:tab w:pos="2438" w:val="left" w:leader="none"/>
          <w:tab w:pos="2439" w:val="left" w:leader="none"/>
        </w:tabs>
        <w:spacing w:line="266" w:lineRule="auto" w:before="305" w:after="0"/>
        <w:ind w:left="2438" w:right="2258" w:hanging="663"/>
        <w:jc w:val="left"/>
        <w:rPr>
          <w:sz w:val="22"/>
        </w:rPr>
      </w:pPr>
      <w:r>
        <w:rPr>
          <w:spacing w:val="5"/>
          <w:sz w:val="22"/>
        </w:rPr>
        <w:t>DERATING FACTORS </w:t>
      </w:r>
      <w:r>
        <w:rPr>
          <w:spacing w:val="4"/>
          <w:sz w:val="22"/>
        </w:rPr>
        <w:t>FOR </w:t>
      </w:r>
      <w:r>
        <w:rPr>
          <w:spacing w:val="5"/>
          <w:sz w:val="22"/>
        </w:rPr>
        <w:t>CIRCUITS </w:t>
      </w:r>
      <w:r>
        <w:rPr>
          <w:spacing w:val="3"/>
          <w:sz w:val="22"/>
        </w:rPr>
        <w:t>OF </w:t>
      </w:r>
      <w:r>
        <w:rPr>
          <w:spacing w:val="5"/>
          <w:sz w:val="22"/>
        </w:rPr>
        <w:t>SINGLE-CORE </w:t>
      </w:r>
      <w:r>
        <w:rPr>
          <w:spacing w:val="6"/>
          <w:sz w:val="22"/>
        </w:rPr>
        <w:t>CABLES</w:t>
      </w:r>
      <w:r>
        <w:rPr>
          <w:spacing w:val="67"/>
          <w:sz w:val="22"/>
        </w:rPr>
        <w:t> </w:t>
      </w:r>
      <w:r>
        <w:rPr>
          <w:spacing w:val="5"/>
          <w:sz w:val="22"/>
        </w:rPr>
        <w:t>INSTALLED </w:t>
      </w:r>
      <w:r>
        <w:rPr>
          <w:spacing w:val="3"/>
          <w:sz w:val="22"/>
        </w:rPr>
        <w:t>IN </w:t>
      </w:r>
      <w:r>
        <w:rPr>
          <w:spacing w:val="5"/>
          <w:sz w:val="22"/>
        </w:rPr>
        <w:t>TRAYS, RACKS, CLEATS, </w:t>
      </w:r>
      <w:r>
        <w:rPr>
          <w:spacing w:val="3"/>
          <w:sz w:val="22"/>
        </w:rPr>
        <w:t>OR </w:t>
      </w:r>
      <w:r>
        <w:rPr>
          <w:spacing w:val="4"/>
          <w:sz w:val="22"/>
        </w:rPr>
        <w:t>OTHER  </w:t>
      </w:r>
      <w:r>
        <w:rPr>
          <w:spacing w:val="31"/>
          <w:sz w:val="22"/>
        </w:rPr>
        <w:t> </w:t>
      </w:r>
      <w:r>
        <w:rPr>
          <w:spacing w:val="6"/>
          <w:sz w:val="22"/>
        </w:rPr>
        <w:t>SUPPORTS</w:t>
      </w:r>
    </w:p>
    <w:p>
      <w:pPr>
        <w:pStyle w:val="BodyText"/>
        <w:tabs>
          <w:tab w:pos="9919" w:val="left" w:leader="dot"/>
        </w:tabs>
        <w:ind w:left="2438"/>
      </w:pPr>
      <w:r>
        <w:rPr>
          <w:spacing w:val="3"/>
        </w:rPr>
        <w:t>IN</w:t>
      </w:r>
      <w:r>
        <w:rPr>
          <w:spacing w:val="23"/>
        </w:rPr>
        <w:t> </w:t>
      </w:r>
      <w:r>
        <w:rPr>
          <w:spacing w:val="4"/>
        </w:rPr>
        <w:t>AIR</w:t>
        <w:tab/>
      </w:r>
      <w:r>
        <w:rPr>
          <w:spacing w:val="3"/>
        </w:rPr>
        <w:t>56</w:t>
      </w:r>
    </w:p>
    <w:p>
      <w:pPr>
        <w:pStyle w:val="ListParagraph"/>
        <w:numPr>
          <w:ilvl w:val="0"/>
          <w:numId w:val="8"/>
        </w:numPr>
        <w:tabs>
          <w:tab w:pos="2438" w:val="left" w:leader="none"/>
          <w:tab w:pos="2439" w:val="left" w:leader="none"/>
        </w:tabs>
        <w:spacing w:line="266" w:lineRule="auto" w:before="27" w:after="0"/>
        <w:ind w:left="2438" w:right="2338" w:hanging="663"/>
        <w:jc w:val="left"/>
        <w:rPr>
          <w:sz w:val="22"/>
        </w:rPr>
      </w:pPr>
      <w:r>
        <w:rPr>
          <w:spacing w:val="5"/>
          <w:sz w:val="22"/>
        </w:rPr>
        <w:t>DERATING FACTORS </w:t>
      </w:r>
      <w:r>
        <w:rPr>
          <w:spacing w:val="4"/>
          <w:sz w:val="22"/>
        </w:rPr>
        <w:t>FOR </w:t>
      </w:r>
      <w:r>
        <w:rPr>
          <w:spacing w:val="5"/>
          <w:sz w:val="22"/>
        </w:rPr>
        <w:t>CIRCUITS </w:t>
      </w:r>
      <w:r>
        <w:rPr>
          <w:spacing w:val="3"/>
          <w:sz w:val="22"/>
        </w:rPr>
        <w:t>OF </w:t>
      </w:r>
      <w:r>
        <w:rPr>
          <w:spacing w:val="5"/>
          <w:sz w:val="22"/>
        </w:rPr>
        <w:t>MULTICORE </w:t>
      </w:r>
      <w:r>
        <w:rPr>
          <w:spacing w:val="6"/>
          <w:sz w:val="22"/>
        </w:rPr>
        <w:t>CABLES</w:t>
      </w:r>
      <w:r>
        <w:rPr>
          <w:spacing w:val="67"/>
          <w:sz w:val="22"/>
        </w:rPr>
        <w:t> </w:t>
      </w:r>
      <w:r>
        <w:rPr>
          <w:spacing w:val="5"/>
          <w:sz w:val="22"/>
        </w:rPr>
        <w:t>INSTALLED </w:t>
      </w:r>
      <w:r>
        <w:rPr>
          <w:spacing w:val="3"/>
          <w:sz w:val="22"/>
        </w:rPr>
        <w:t>IN </w:t>
      </w:r>
      <w:r>
        <w:rPr>
          <w:spacing w:val="5"/>
          <w:sz w:val="22"/>
        </w:rPr>
        <w:t>TRAYS, RACKS, CLEATS </w:t>
      </w:r>
      <w:r>
        <w:rPr>
          <w:spacing w:val="3"/>
          <w:sz w:val="22"/>
        </w:rPr>
        <w:t>OR </w:t>
      </w:r>
      <w:r>
        <w:rPr>
          <w:spacing w:val="4"/>
          <w:sz w:val="22"/>
        </w:rPr>
        <w:t>OTHER  </w:t>
      </w:r>
      <w:r>
        <w:rPr>
          <w:spacing w:val="30"/>
          <w:sz w:val="22"/>
        </w:rPr>
        <w:t> </w:t>
      </w:r>
      <w:r>
        <w:rPr>
          <w:spacing w:val="6"/>
          <w:sz w:val="22"/>
        </w:rPr>
        <w:t>SUPPORTS</w:t>
      </w:r>
    </w:p>
    <w:p>
      <w:pPr>
        <w:pStyle w:val="BodyText"/>
        <w:tabs>
          <w:tab w:pos="9919" w:val="left" w:leader="dot"/>
        </w:tabs>
        <w:ind w:left="2438"/>
      </w:pPr>
      <w:r>
        <w:rPr>
          <w:spacing w:val="3"/>
        </w:rPr>
        <w:t>IN</w:t>
      </w:r>
      <w:r>
        <w:rPr>
          <w:spacing w:val="23"/>
        </w:rPr>
        <w:t> </w:t>
      </w:r>
      <w:r>
        <w:rPr>
          <w:spacing w:val="4"/>
        </w:rPr>
        <w:t>AIR</w:t>
        <w:tab/>
      </w:r>
      <w:r>
        <w:rPr>
          <w:spacing w:val="3"/>
        </w:rPr>
        <w:t>58</w:t>
      </w:r>
    </w:p>
    <w:p>
      <w:pPr>
        <w:pStyle w:val="BodyText"/>
        <w:spacing w:before="27"/>
        <w:ind w:left="1775"/>
      </w:pPr>
      <w:r>
        <w:rPr>
          <w:spacing w:val="4"/>
        </w:rPr>
        <w:t>25(1)   </w:t>
      </w:r>
      <w:r>
        <w:rPr>
          <w:spacing w:val="5"/>
        </w:rPr>
        <w:t>DERATING FACTORS </w:t>
      </w:r>
      <w:r>
        <w:rPr>
          <w:spacing w:val="4"/>
        </w:rPr>
        <w:t>FOR </w:t>
      </w:r>
      <w:r>
        <w:rPr>
          <w:spacing w:val="5"/>
        </w:rPr>
        <w:t>GROUPS </w:t>
      </w:r>
      <w:r>
        <w:rPr>
          <w:spacing w:val="3"/>
        </w:rPr>
        <w:t>OF </w:t>
      </w:r>
      <w:r>
        <w:rPr>
          <w:spacing w:val="5"/>
        </w:rPr>
        <w:t>CIRCUITS </w:t>
      </w:r>
      <w:r>
        <w:rPr>
          <w:spacing w:val="56"/>
        </w:rPr>
        <w:t> </w:t>
      </w:r>
      <w:r>
        <w:rPr>
          <w:spacing w:val="6"/>
        </w:rPr>
        <w:t>OF</w:t>
      </w:r>
    </w:p>
    <w:p>
      <w:pPr>
        <w:pStyle w:val="BodyText"/>
        <w:spacing w:before="26"/>
        <w:ind w:left="2438"/>
      </w:pPr>
      <w:r>
        <w:rPr/>
        <w:t>SINGLE-CORE OR MULTICORE CABLES BURIED DIRECT IN   THE</w:t>
      </w:r>
    </w:p>
    <w:p>
      <w:pPr>
        <w:pStyle w:val="BodyText"/>
        <w:tabs>
          <w:tab w:pos="9919" w:val="left" w:leader="dot"/>
        </w:tabs>
        <w:spacing w:before="26"/>
        <w:ind w:left="2438"/>
      </w:pPr>
      <w:r>
        <w:rPr>
          <w:spacing w:val="8"/>
        </w:rPr>
        <w:t>GROUND—</w:t>
      </w:r>
      <w:r>
        <w:rPr>
          <w:spacing w:val="-29"/>
        </w:rPr>
        <w:t> </w:t>
      </w:r>
      <w:r>
        <w:rPr>
          <w:spacing w:val="5"/>
        </w:rPr>
        <w:t>SINGLE-CORE</w:t>
      </w:r>
      <w:r>
        <w:rPr>
          <w:spacing w:val="25"/>
        </w:rPr>
        <w:t> </w:t>
      </w:r>
      <w:r>
        <w:rPr>
          <w:spacing w:val="6"/>
        </w:rPr>
        <w:t>CABLES</w:t>
        <w:tab/>
      </w:r>
      <w:r>
        <w:rPr>
          <w:spacing w:val="3"/>
        </w:rPr>
        <w:t>59</w:t>
      </w:r>
    </w:p>
    <w:p>
      <w:pPr>
        <w:pStyle w:val="BodyText"/>
        <w:spacing w:line="266" w:lineRule="auto" w:before="26"/>
        <w:ind w:left="2438" w:right="1831" w:hanging="664"/>
      </w:pPr>
      <w:r>
        <w:rPr>
          <w:spacing w:val="4"/>
        </w:rPr>
        <w:t>25(2) </w:t>
      </w:r>
      <w:r>
        <w:rPr>
          <w:spacing w:val="5"/>
        </w:rPr>
        <w:t>DERATING FACTORS </w:t>
      </w:r>
      <w:r>
        <w:rPr>
          <w:spacing w:val="4"/>
        </w:rPr>
        <w:t>FOR </w:t>
      </w:r>
      <w:r>
        <w:rPr>
          <w:spacing w:val="5"/>
        </w:rPr>
        <w:t>GROUPS </w:t>
      </w:r>
      <w:r>
        <w:rPr>
          <w:spacing w:val="3"/>
        </w:rPr>
        <w:t>OR </w:t>
      </w:r>
      <w:r>
        <w:rPr>
          <w:spacing w:val="5"/>
        </w:rPr>
        <w:t>CIRCUITS </w:t>
      </w:r>
      <w:r>
        <w:rPr>
          <w:spacing w:val="3"/>
        </w:rPr>
        <w:t>OF </w:t>
      </w:r>
      <w:r>
        <w:rPr>
          <w:spacing w:val="6"/>
        </w:rPr>
        <w:t>SINGLE-CORE</w:t>
      </w:r>
      <w:r>
        <w:rPr>
          <w:spacing w:val="67"/>
        </w:rPr>
        <w:t> </w:t>
      </w:r>
      <w:r>
        <w:rPr>
          <w:spacing w:val="3"/>
        </w:rPr>
        <w:t>OR </w:t>
      </w:r>
      <w:r>
        <w:rPr>
          <w:spacing w:val="5"/>
        </w:rPr>
        <w:t>MULTICORE CABLES BURIED DIRECT </w:t>
      </w:r>
      <w:r>
        <w:rPr>
          <w:spacing w:val="3"/>
        </w:rPr>
        <w:t>IN </w:t>
      </w:r>
      <w:r>
        <w:rPr>
          <w:spacing w:val="4"/>
        </w:rPr>
        <w:t>THE   </w:t>
      </w:r>
      <w:r>
        <w:rPr>
          <w:spacing w:val="8"/>
        </w:rPr>
        <w:t>GROUND—</w:t>
      </w:r>
    </w:p>
    <w:p>
      <w:pPr>
        <w:pStyle w:val="BodyText"/>
        <w:tabs>
          <w:tab w:pos="9919" w:val="left" w:leader="dot"/>
        </w:tabs>
        <w:ind w:left="2438"/>
      </w:pPr>
      <w:r>
        <w:rPr/>
        <w:pict>
          <v:shape style="position:absolute;margin-left:555.910461pt;margin-top:3.558197pt;width:5.4pt;height:92.05pt;mso-position-horizontal-relative:page;mso-position-vertical-relative:paragraph;z-index:1384" type="#_x0000_t202" filled="false" stroked="false">
            <v:textbox inset="0,0,0,0" style="layout-flow:vertical;mso-layout-flow-alt:bottom-to-top">
              <w:txbxContent>
                <w:p>
                  <w:pPr>
                    <w:spacing w:before="20"/>
                    <w:ind w:left="20" w:right="0" w:firstLine="0"/>
                    <w:jc w:val="left"/>
                    <w:rPr>
                      <w:rFonts w:ascii="Courier New"/>
                      <w:sz w:val="6"/>
                    </w:rPr>
                  </w:pPr>
                  <w:r>
                    <w:rPr>
                      <w:rFonts w:ascii="Courier New"/>
                      <w:sz w:val="6"/>
                    </w:rPr>
                    <w:t>--`,,,``,`,,``,,,,,`````,`,,`,,`-`-`,,`,,`,`,,`---</w:t>
                  </w:r>
                </w:p>
              </w:txbxContent>
            </v:textbox>
            <w10:wrap type="none"/>
          </v:shape>
        </w:pict>
      </w:r>
      <w:r>
        <w:rPr>
          <w:spacing w:val="5"/>
        </w:rPr>
        <w:t>MULTICORE</w:t>
      </w:r>
      <w:r>
        <w:rPr>
          <w:spacing w:val="25"/>
        </w:rPr>
        <w:t> </w:t>
      </w:r>
      <w:r>
        <w:rPr>
          <w:spacing w:val="6"/>
        </w:rPr>
        <w:t>CABLES</w:t>
        <w:tab/>
      </w:r>
      <w:r>
        <w:rPr>
          <w:spacing w:val="3"/>
        </w:rPr>
        <w:t>59</w:t>
      </w:r>
    </w:p>
    <w:p>
      <w:pPr>
        <w:pStyle w:val="BodyText"/>
        <w:spacing w:line="266" w:lineRule="auto" w:before="27"/>
        <w:ind w:left="2438" w:right="1831" w:hanging="664"/>
      </w:pPr>
      <w:r>
        <w:rPr>
          <w:spacing w:val="4"/>
        </w:rPr>
        <w:t>26(1) </w:t>
      </w:r>
      <w:r>
        <w:rPr>
          <w:spacing w:val="5"/>
        </w:rPr>
        <w:t>DERATING FACTORS </w:t>
      </w:r>
      <w:r>
        <w:rPr>
          <w:spacing w:val="4"/>
        </w:rPr>
        <w:t>FOR </w:t>
      </w:r>
      <w:r>
        <w:rPr>
          <w:spacing w:val="5"/>
        </w:rPr>
        <w:t>GROUPS </w:t>
      </w:r>
      <w:r>
        <w:rPr>
          <w:spacing w:val="3"/>
        </w:rPr>
        <w:t>OF </w:t>
      </w:r>
      <w:r>
        <w:rPr>
          <w:spacing w:val="5"/>
        </w:rPr>
        <w:t>CIRCUITS </w:t>
      </w:r>
      <w:r>
        <w:rPr>
          <w:spacing w:val="3"/>
        </w:rPr>
        <w:t>OF </w:t>
      </w:r>
      <w:r>
        <w:rPr>
          <w:spacing w:val="6"/>
        </w:rPr>
        <w:t>SINGLE-CORE</w:t>
      </w:r>
      <w:r>
        <w:rPr>
          <w:spacing w:val="67"/>
        </w:rPr>
        <w:t> </w:t>
      </w:r>
      <w:r>
        <w:rPr>
          <w:spacing w:val="3"/>
        </w:rPr>
        <w:t>OR </w:t>
      </w:r>
      <w:r>
        <w:rPr>
          <w:spacing w:val="5"/>
        </w:rPr>
        <w:t>MULTICORE CABLES INSTALLED </w:t>
      </w:r>
      <w:r>
        <w:rPr>
          <w:spacing w:val="3"/>
        </w:rPr>
        <w:t>IN </w:t>
      </w:r>
      <w:r>
        <w:rPr>
          <w:spacing w:val="5"/>
        </w:rPr>
        <w:t>WIRING   </w:t>
      </w:r>
      <w:r>
        <w:rPr>
          <w:spacing w:val="7"/>
        </w:rPr>
        <w:t>ENCLOSURES—</w:t>
      </w:r>
    </w:p>
    <w:p>
      <w:pPr>
        <w:pStyle w:val="BodyText"/>
        <w:tabs>
          <w:tab w:pos="9919" w:val="left" w:leader="dot"/>
        </w:tabs>
        <w:ind w:left="2438"/>
      </w:pPr>
      <w:r>
        <w:rPr>
          <w:spacing w:val="5"/>
        </w:rPr>
        <w:t>SINGLE </w:t>
      </w:r>
      <w:r>
        <w:rPr>
          <w:spacing w:val="4"/>
        </w:rPr>
        <w:t>CORE </w:t>
      </w:r>
      <w:r>
        <w:rPr>
          <w:spacing w:val="5"/>
        </w:rPr>
        <w:t>CABLES  ENCLOSED</w:t>
      </w:r>
      <w:r>
        <w:rPr>
          <w:spacing w:val="24"/>
        </w:rPr>
        <w:t> </w:t>
      </w:r>
      <w:r>
        <w:rPr>
          <w:spacing w:val="6"/>
        </w:rPr>
        <w:t>SEPARATELY</w:t>
        <w:tab/>
      </w:r>
      <w:r>
        <w:rPr>
          <w:spacing w:val="3"/>
        </w:rPr>
        <w:t>60</w:t>
      </w:r>
    </w:p>
    <w:p>
      <w:pPr>
        <w:pStyle w:val="BodyText"/>
        <w:spacing w:line="266" w:lineRule="auto" w:before="27"/>
        <w:ind w:left="2438" w:right="1829" w:hanging="664"/>
      </w:pPr>
      <w:r>
        <w:rPr>
          <w:spacing w:val="4"/>
        </w:rPr>
        <w:t>26(2) </w:t>
      </w:r>
      <w:r>
        <w:rPr>
          <w:spacing w:val="5"/>
        </w:rPr>
        <w:t>DERATING FACTORS </w:t>
      </w:r>
      <w:r>
        <w:rPr>
          <w:spacing w:val="4"/>
        </w:rPr>
        <w:t>FOR </w:t>
      </w:r>
      <w:r>
        <w:rPr>
          <w:spacing w:val="5"/>
        </w:rPr>
        <w:t>GROUPS </w:t>
      </w:r>
      <w:r>
        <w:rPr>
          <w:spacing w:val="3"/>
        </w:rPr>
        <w:t>OF </w:t>
      </w:r>
      <w:r>
        <w:rPr>
          <w:spacing w:val="5"/>
        </w:rPr>
        <w:t>CIRCUITS </w:t>
      </w:r>
      <w:r>
        <w:rPr>
          <w:spacing w:val="3"/>
        </w:rPr>
        <w:t>OF </w:t>
      </w:r>
      <w:r>
        <w:rPr>
          <w:spacing w:val="6"/>
        </w:rPr>
        <w:t>SINGLE-CORE</w:t>
      </w:r>
      <w:r>
        <w:rPr>
          <w:spacing w:val="67"/>
        </w:rPr>
        <w:t> </w:t>
      </w:r>
      <w:r>
        <w:rPr>
          <w:spacing w:val="3"/>
        </w:rPr>
        <w:t>OR </w:t>
      </w:r>
      <w:r>
        <w:rPr>
          <w:spacing w:val="5"/>
        </w:rPr>
        <w:t>MULTICORE CABLES INSTALLED </w:t>
      </w:r>
      <w:r>
        <w:rPr>
          <w:spacing w:val="3"/>
        </w:rPr>
        <w:t>IN </w:t>
      </w:r>
      <w:r>
        <w:rPr>
          <w:spacing w:val="5"/>
        </w:rPr>
        <w:t>UNDERGROUND </w:t>
      </w:r>
      <w:r>
        <w:rPr>
          <w:spacing w:val="6"/>
        </w:rPr>
        <w:t>WIRING</w:t>
      </w:r>
      <w:r>
        <w:rPr>
          <w:spacing w:val="67"/>
        </w:rPr>
        <w:t> </w:t>
      </w:r>
      <w:r>
        <w:rPr>
          <w:spacing w:val="7"/>
        </w:rPr>
        <w:t>ENCLOSURES— </w:t>
      </w:r>
      <w:r>
        <w:rPr>
          <w:spacing w:val="5"/>
        </w:rPr>
        <w:t>MULTICORE CABLES ENCLOSED SEPARATELY</w:t>
      </w:r>
      <w:r>
        <w:rPr>
          <w:spacing w:val="57"/>
        </w:rPr>
        <w:t> </w:t>
      </w:r>
      <w:r>
        <w:rPr>
          <w:spacing w:val="6"/>
        </w:rPr>
        <w:t>OR</w:t>
      </w:r>
    </w:p>
    <w:p>
      <w:pPr>
        <w:pStyle w:val="BodyText"/>
        <w:tabs>
          <w:tab w:pos="9919" w:val="left" w:leader="none"/>
        </w:tabs>
        <w:ind w:left="2438"/>
      </w:pPr>
      <w:r>
        <w:rPr>
          <w:spacing w:val="4"/>
        </w:rPr>
        <w:t>MORE THAN ONE </w:t>
      </w:r>
      <w:r>
        <w:rPr>
          <w:spacing w:val="5"/>
        </w:rPr>
        <w:t>SINGLE-CORE </w:t>
      </w:r>
      <w:r>
        <w:rPr>
          <w:spacing w:val="4"/>
        </w:rPr>
        <w:t>CABLE PER  </w:t>
      </w:r>
      <w:r>
        <w:rPr>
          <w:spacing w:val="13"/>
        </w:rPr>
        <w:t> </w:t>
      </w:r>
      <w:r>
        <w:rPr>
          <w:spacing w:val="5"/>
        </w:rPr>
        <w:t>WIRING</w:t>
      </w:r>
      <w:r>
        <w:rPr>
          <w:spacing w:val="25"/>
        </w:rPr>
        <w:t> </w:t>
      </w:r>
      <w:r>
        <w:rPr>
          <w:spacing w:val="6"/>
        </w:rPr>
        <w:t>ENCLOSURE</w:t>
        <w:tab/>
        <w:t>60</w:t>
      </w:r>
    </w:p>
    <w:p>
      <w:pPr>
        <w:pStyle w:val="BodyText"/>
        <w:spacing w:line="266" w:lineRule="auto" w:before="27"/>
        <w:ind w:left="2438" w:right="1831" w:hanging="664"/>
      </w:pPr>
      <w:r>
        <w:rPr/>
        <w:t>27(1) RATING FACTORS FOR VARIATIONS IN AMBIENT TEMPERATURE FOR CABLES IN AIR OR HEATED CONCRETE SLABS AND    FOR</w:t>
      </w:r>
    </w:p>
    <w:p>
      <w:pPr>
        <w:pStyle w:val="BodyText"/>
        <w:spacing w:line="266" w:lineRule="auto"/>
        <w:ind w:left="2438" w:right="1831"/>
      </w:pPr>
      <w:r>
        <w:rPr>
          <w:spacing w:val="5"/>
        </w:rPr>
        <w:t>CABLES BURIED DIRECT </w:t>
      </w:r>
      <w:r>
        <w:rPr>
          <w:spacing w:val="3"/>
        </w:rPr>
        <w:t>IN </w:t>
      </w:r>
      <w:r>
        <w:rPr>
          <w:spacing w:val="5"/>
        </w:rPr>
        <w:t>GROUND </w:t>
      </w:r>
      <w:r>
        <w:rPr>
          <w:spacing w:val="3"/>
        </w:rPr>
        <w:t>OR IN </w:t>
      </w:r>
      <w:r>
        <w:rPr>
          <w:spacing w:val="6"/>
        </w:rPr>
        <w:t>UNDERGROUND</w:t>
      </w:r>
      <w:r>
        <w:rPr>
          <w:spacing w:val="67"/>
        </w:rPr>
        <w:t> </w:t>
      </w:r>
      <w:r>
        <w:rPr>
          <w:spacing w:val="5"/>
        </w:rPr>
        <w:t>WIRING </w:t>
      </w:r>
      <w:r>
        <w:rPr>
          <w:spacing w:val="7"/>
        </w:rPr>
        <w:t>ENCLOSURES— </w:t>
      </w:r>
      <w:r>
        <w:rPr>
          <w:spacing w:val="4"/>
        </w:rPr>
        <w:t>AIR AND </w:t>
      </w:r>
      <w:r>
        <w:rPr>
          <w:spacing w:val="5"/>
        </w:rPr>
        <w:t>CONCRETE </w:t>
      </w:r>
      <w:r>
        <w:rPr>
          <w:spacing w:val="6"/>
        </w:rPr>
        <w:t>SLAB</w:t>
      </w:r>
    </w:p>
    <w:p>
      <w:pPr>
        <w:pStyle w:val="BodyText"/>
        <w:tabs>
          <w:tab w:pos="9919" w:val="left" w:leader="dot"/>
        </w:tabs>
        <w:ind w:left="2438"/>
      </w:pPr>
      <w:r>
        <w:rPr>
          <w:spacing w:val="6"/>
        </w:rPr>
        <w:t>TEMPERATURES.</w:t>
        <w:tab/>
      </w:r>
      <w:r>
        <w:rPr>
          <w:spacing w:val="3"/>
        </w:rPr>
        <w:t>61</w:t>
      </w:r>
    </w:p>
    <w:p>
      <w:pPr>
        <w:pStyle w:val="BodyText"/>
        <w:spacing w:line="266" w:lineRule="auto" w:before="26"/>
        <w:ind w:left="2438" w:right="1831" w:hanging="664"/>
      </w:pPr>
      <w:r>
        <w:rPr/>
        <w:t>27(2) RATING FACTORS FOR VARIATIONS IN AMBIENT TEMPERATURE FOR CABLES IN AIR OR HEATED CONCRETE SLABS AND    FOR</w:t>
      </w:r>
    </w:p>
    <w:p>
      <w:pPr>
        <w:pStyle w:val="BodyText"/>
        <w:ind w:left="2438"/>
      </w:pPr>
      <w:r>
        <w:rPr/>
        <w:t>CABLES BURIED DIRECT IN GROUND OR IN   UNDERGROUND</w:t>
      </w:r>
    </w:p>
    <w:p>
      <w:pPr>
        <w:pStyle w:val="BodyText"/>
        <w:tabs>
          <w:tab w:pos="9919" w:val="left" w:leader="dot"/>
        </w:tabs>
        <w:spacing w:before="27"/>
        <w:ind w:left="2438"/>
      </w:pPr>
      <w:r>
        <w:rPr>
          <w:spacing w:val="5"/>
        </w:rPr>
        <w:t>WIRING </w:t>
      </w:r>
      <w:r>
        <w:rPr>
          <w:spacing w:val="7"/>
        </w:rPr>
        <w:t>ENCLOSURES—</w:t>
      </w:r>
      <w:r>
        <w:rPr>
          <w:spacing w:val="-9"/>
        </w:rPr>
        <w:t> </w:t>
      </w:r>
      <w:r>
        <w:rPr>
          <w:spacing w:val="4"/>
        </w:rPr>
        <w:t>SOIL</w:t>
      </w:r>
      <w:r>
        <w:rPr>
          <w:spacing w:val="25"/>
        </w:rPr>
        <w:t> </w:t>
      </w:r>
      <w:r>
        <w:rPr>
          <w:spacing w:val="6"/>
        </w:rPr>
        <w:t>TEMPERATURES</w:t>
        <w:tab/>
      </w:r>
      <w:r>
        <w:rPr>
          <w:spacing w:val="3"/>
        </w:rPr>
        <w:t>61</w:t>
      </w:r>
    </w:p>
    <w:p>
      <w:pPr>
        <w:pStyle w:val="BodyText"/>
        <w:spacing w:line="266" w:lineRule="auto" w:before="26"/>
        <w:ind w:left="2438" w:right="1831" w:hanging="664"/>
      </w:pPr>
      <w:r>
        <w:rPr>
          <w:spacing w:val="4"/>
        </w:rPr>
        <w:t>28(1) </w:t>
      </w:r>
      <w:r>
        <w:rPr>
          <w:spacing w:val="5"/>
        </w:rPr>
        <w:t>RATING FACTORS </w:t>
      </w:r>
      <w:r>
        <w:rPr>
          <w:spacing w:val="4"/>
        </w:rPr>
        <w:t>FOR </w:t>
      </w:r>
      <w:r>
        <w:rPr>
          <w:spacing w:val="5"/>
        </w:rPr>
        <w:t>VARIATIONS </w:t>
      </w:r>
      <w:r>
        <w:rPr>
          <w:spacing w:val="3"/>
        </w:rPr>
        <w:t>IN </w:t>
      </w:r>
      <w:r>
        <w:rPr>
          <w:spacing w:val="4"/>
        </w:rPr>
        <w:t>DEPTH </w:t>
      </w:r>
      <w:r>
        <w:rPr>
          <w:spacing w:val="3"/>
        </w:rPr>
        <w:t>OF </w:t>
      </w:r>
      <w:r>
        <w:rPr>
          <w:spacing w:val="5"/>
        </w:rPr>
        <w:t>LAYING </w:t>
      </w:r>
      <w:r>
        <w:rPr>
          <w:spacing w:val="6"/>
        </w:rPr>
        <w:t>FOR</w:t>
      </w:r>
      <w:r>
        <w:rPr>
          <w:spacing w:val="67"/>
        </w:rPr>
        <w:t> </w:t>
      </w:r>
      <w:r>
        <w:rPr>
          <w:spacing w:val="5"/>
        </w:rPr>
        <w:t>CABLES BURIED DIRECT </w:t>
      </w:r>
      <w:r>
        <w:rPr>
          <w:spacing w:val="3"/>
        </w:rPr>
        <w:t>IN </w:t>
      </w:r>
      <w:r>
        <w:rPr>
          <w:spacing w:val="4"/>
        </w:rPr>
        <w:t>THE </w:t>
      </w:r>
      <w:r>
        <w:rPr>
          <w:spacing w:val="5"/>
        </w:rPr>
        <w:t>GROUND </w:t>
      </w:r>
      <w:r>
        <w:rPr>
          <w:spacing w:val="4"/>
        </w:rPr>
        <w:t>AND FOR   </w:t>
      </w:r>
      <w:r>
        <w:rPr>
          <w:spacing w:val="6"/>
        </w:rPr>
        <w:t>CABLES</w:t>
      </w:r>
    </w:p>
    <w:p>
      <w:pPr>
        <w:pStyle w:val="BodyText"/>
        <w:ind w:left="2438"/>
      </w:pPr>
      <w:r>
        <w:rPr/>
        <w:t>INSTALLED IN UNDERGROUND WIRING  ENCLOSURES—</w:t>
      </w:r>
    </w:p>
    <w:p>
      <w:pPr>
        <w:pStyle w:val="BodyText"/>
        <w:tabs>
          <w:tab w:pos="9919" w:val="left" w:leader="dot"/>
        </w:tabs>
        <w:spacing w:before="27"/>
        <w:ind w:left="2438"/>
      </w:pPr>
      <w:r>
        <w:rPr>
          <w:spacing w:val="5"/>
        </w:rPr>
        <w:t>SINGLE-CORE </w:t>
      </w:r>
      <w:r>
        <w:rPr>
          <w:spacing w:val="3"/>
        </w:rPr>
        <w:t>OR </w:t>
      </w:r>
      <w:r>
        <w:rPr>
          <w:spacing w:val="5"/>
        </w:rPr>
        <w:t>MULTICORE CABLES </w:t>
      </w:r>
      <w:r>
        <w:rPr>
          <w:spacing w:val="27"/>
        </w:rPr>
        <w:t> </w:t>
      </w:r>
      <w:r>
        <w:rPr>
          <w:spacing w:val="5"/>
        </w:rPr>
        <w:t>BURIED</w:t>
      </w:r>
      <w:r>
        <w:rPr>
          <w:spacing w:val="25"/>
        </w:rPr>
        <w:t> </w:t>
      </w:r>
      <w:r>
        <w:rPr>
          <w:spacing w:val="6"/>
        </w:rPr>
        <w:t>DIRECT</w:t>
        <w:tab/>
      </w:r>
      <w:r>
        <w:rPr>
          <w:spacing w:val="3"/>
        </w:rPr>
        <w:t>62</w:t>
      </w:r>
    </w:p>
    <w:p>
      <w:pPr>
        <w:pStyle w:val="BodyText"/>
        <w:spacing w:line="266" w:lineRule="auto" w:before="26"/>
        <w:ind w:left="2438" w:right="1831" w:hanging="664"/>
      </w:pPr>
      <w:r>
        <w:rPr>
          <w:spacing w:val="4"/>
        </w:rPr>
        <w:t>28(2) </w:t>
      </w:r>
      <w:r>
        <w:rPr>
          <w:spacing w:val="5"/>
        </w:rPr>
        <w:t>RATING FACTORS </w:t>
      </w:r>
      <w:r>
        <w:rPr>
          <w:spacing w:val="4"/>
        </w:rPr>
        <w:t>FOR </w:t>
      </w:r>
      <w:r>
        <w:rPr>
          <w:spacing w:val="5"/>
        </w:rPr>
        <w:t>VARIATIONS </w:t>
      </w:r>
      <w:r>
        <w:rPr>
          <w:spacing w:val="3"/>
        </w:rPr>
        <w:t>IN </w:t>
      </w:r>
      <w:r>
        <w:rPr>
          <w:spacing w:val="4"/>
        </w:rPr>
        <w:t>DEPTH </w:t>
      </w:r>
      <w:r>
        <w:rPr>
          <w:spacing w:val="3"/>
        </w:rPr>
        <w:t>OF </w:t>
      </w:r>
      <w:r>
        <w:rPr>
          <w:spacing w:val="5"/>
        </w:rPr>
        <w:t>LAYING </w:t>
      </w:r>
      <w:r>
        <w:rPr>
          <w:spacing w:val="6"/>
        </w:rPr>
        <w:t>FOR</w:t>
      </w:r>
      <w:r>
        <w:rPr>
          <w:spacing w:val="67"/>
        </w:rPr>
        <w:t> </w:t>
      </w:r>
      <w:r>
        <w:rPr>
          <w:spacing w:val="5"/>
        </w:rPr>
        <w:t>CABLES BURIED DIRECT </w:t>
      </w:r>
      <w:r>
        <w:rPr>
          <w:spacing w:val="3"/>
        </w:rPr>
        <w:t>IN </w:t>
      </w:r>
      <w:r>
        <w:rPr>
          <w:spacing w:val="4"/>
        </w:rPr>
        <w:t>THE </w:t>
      </w:r>
      <w:r>
        <w:rPr>
          <w:spacing w:val="5"/>
        </w:rPr>
        <w:t>GROUND </w:t>
      </w:r>
      <w:r>
        <w:rPr>
          <w:spacing w:val="4"/>
        </w:rPr>
        <w:t>AND FOR   </w:t>
      </w:r>
      <w:r>
        <w:rPr>
          <w:spacing w:val="6"/>
        </w:rPr>
        <w:t>CABLES</w:t>
      </w:r>
    </w:p>
    <w:p>
      <w:pPr>
        <w:pStyle w:val="BodyText"/>
        <w:ind w:left="2438"/>
      </w:pPr>
      <w:r>
        <w:rPr/>
        <w:t>INSTALLED IN UNDERGROUND WIRING  ENCLOSURES—</w:t>
      </w:r>
    </w:p>
    <w:p>
      <w:pPr>
        <w:pStyle w:val="BodyText"/>
        <w:spacing w:before="27"/>
        <w:ind w:left="2438"/>
      </w:pPr>
      <w:r>
        <w:rPr/>
        <w:t>SINGLE-CORE AND MULTICORE CABLES IN  UNDERGROUND</w:t>
      </w:r>
    </w:p>
    <w:p>
      <w:pPr>
        <w:pStyle w:val="BodyText"/>
        <w:tabs>
          <w:tab w:pos="9919" w:val="left" w:leader="dot"/>
        </w:tabs>
        <w:spacing w:before="26"/>
        <w:ind w:left="2438"/>
      </w:pPr>
      <w:r>
        <w:rPr>
          <w:spacing w:val="5"/>
        </w:rPr>
        <w:t>WIRING</w:t>
      </w:r>
      <w:r>
        <w:rPr>
          <w:spacing w:val="23"/>
        </w:rPr>
        <w:t> </w:t>
      </w:r>
      <w:r>
        <w:rPr>
          <w:spacing w:val="6"/>
        </w:rPr>
        <w:t>ENCLOSURES</w:t>
        <w:tab/>
      </w:r>
      <w:r>
        <w:rPr>
          <w:spacing w:val="3"/>
        </w:rPr>
        <w:t>62</w:t>
      </w:r>
    </w:p>
    <w:p>
      <w:pPr>
        <w:pStyle w:val="ListParagraph"/>
        <w:numPr>
          <w:ilvl w:val="0"/>
          <w:numId w:val="9"/>
        </w:numPr>
        <w:tabs>
          <w:tab w:pos="2438" w:val="left" w:leader="none"/>
          <w:tab w:pos="2439" w:val="left" w:leader="none"/>
        </w:tabs>
        <w:spacing w:line="266" w:lineRule="auto" w:before="26" w:after="0"/>
        <w:ind w:left="2438" w:right="1868" w:hanging="663"/>
        <w:jc w:val="left"/>
        <w:rPr>
          <w:sz w:val="22"/>
        </w:rPr>
      </w:pPr>
      <w:r>
        <w:rPr>
          <w:spacing w:val="5"/>
          <w:sz w:val="22"/>
        </w:rPr>
        <w:t>RATING FACTORS </w:t>
      </w:r>
      <w:r>
        <w:rPr>
          <w:spacing w:val="4"/>
          <w:sz w:val="22"/>
        </w:rPr>
        <w:t>FOR </w:t>
      </w:r>
      <w:r>
        <w:rPr>
          <w:spacing w:val="5"/>
          <w:sz w:val="22"/>
        </w:rPr>
        <w:t>CABLES BURIED DIRECT </w:t>
      </w:r>
      <w:r>
        <w:rPr>
          <w:spacing w:val="3"/>
          <w:sz w:val="22"/>
        </w:rPr>
        <w:t>IN </w:t>
      </w:r>
      <w:r>
        <w:rPr>
          <w:spacing w:val="5"/>
          <w:sz w:val="22"/>
        </w:rPr>
        <w:t>GROUND </w:t>
      </w:r>
      <w:r>
        <w:rPr>
          <w:spacing w:val="6"/>
          <w:sz w:val="22"/>
        </w:rPr>
        <w:t>AND</w:t>
      </w:r>
      <w:r>
        <w:rPr>
          <w:spacing w:val="67"/>
          <w:sz w:val="22"/>
        </w:rPr>
        <w:t> </w:t>
      </w:r>
      <w:r>
        <w:rPr>
          <w:spacing w:val="4"/>
          <w:sz w:val="22"/>
        </w:rPr>
        <w:t>FOR </w:t>
      </w:r>
      <w:r>
        <w:rPr>
          <w:spacing w:val="5"/>
          <w:sz w:val="22"/>
        </w:rPr>
        <w:t>CABLES INSTALLED </w:t>
      </w:r>
      <w:r>
        <w:rPr>
          <w:spacing w:val="3"/>
          <w:sz w:val="22"/>
        </w:rPr>
        <w:t>IN </w:t>
      </w:r>
      <w:r>
        <w:rPr>
          <w:spacing w:val="5"/>
          <w:sz w:val="22"/>
        </w:rPr>
        <w:t>UNDERGROUND </w:t>
      </w:r>
      <w:r>
        <w:rPr>
          <w:spacing w:val="50"/>
          <w:sz w:val="22"/>
        </w:rPr>
        <w:t> </w:t>
      </w:r>
      <w:r>
        <w:rPr>
          <w:spacing w:val="6"/>
          <w:sz w:val="22"/>
        </w:rPr>
        <w:t>WIRING</w:t>
      </w:r>
    </w:p>
    <w:p>
      <w:pPr>
        <w:pStyle w:val="BodyText"/>
        <w:ind w:left="2438"/>
      </w:pPr>
      <w:r>
        <w:rPr/>
        <w:t>ENCLOSURES WHERE THE THERMAL RESISTIVITY OF   THE</w:t>
      </w:r>
    </w:p>
    <w:p>
      <w:pPr>
        <w:pStyle w:val="BodyText"/>
        <w:tabs>
          <w:tab w:pos="9919" w:val="left" w:leader="dot"/>
        </w:tabs>
        <w:spacing w:before="27"/>
        <w:ind w:left="2438"/>
      </w:pPr>
      <w:r>
        <w:rPr>
          <w:spacing w:val="4"/>
        </w:rPr>
        <w:t>SOIL </w:t>
      </w:r>
      <w:r>
        <w:rPr>
          <w:spacing w:val="5"/>
        </w:rPr>
        <w:t>VARIES</w:t>
      </w:r>
      <w:r>
        <w:rPr>
          <w:spacing w:val="45"/>
        </w:rPr>
        <w:t> </w:t>
      </w:r>
      <w:r>
        <w:rPr>
          <w:spacing w:val="4"/>
        </w:rPr>
        <w:t>FROM</w:t>
      </w:r>
      <w:r>
        <w:rPr>
          <w:spacing w:val="24"/>
        </w:rPr>
        <w:t> </w:t>
      </w:r>
      <w:r>
        <w:rPr>
          <w:spacing w:val="6"/>
        </w:rPr>
        <w:t>1.2°C.m/W</w:t>
        <w:tab/>
      </w:r>
      <w:r>
        <w:rPr>
          <w:spacing w:val="3"/>
        </w:rPr>
        <w:t>63</w:t>
      </w:r>
    </w:p>
    <w:p>
      <w:pPr>
        <w:pStyle w:val="ListParagraph"/>
        <w:numPr>
          <w:ilvl w:val="0"/>
          <w:numId w:val="9"/>
        </w:numPr>
        <w:tabs>
          <w:tab w:pos="2438" w:val="left" w:leader="none"/>
          <w:tab w:pos="2439" w:val="left" w:leader="none"/>
        </w:tabs>
        <w:spacing w:line="266" w:lineRule="auto" w:before="26" w:after="0"/>
        <w:ind w:left="2438" w:right="2100" w:hanging="663"/>
        <w:jc w:val="left"/>
        <w:rPr>
          <w:sz w:val="22"/>
        </w:rPr>
      </w:pPr>
      <w:r>
        <w:rPr>
          <w:spacing w:val="5"/>
          <w:sz w:val="22"/>
        </w:rPr>
        <w:t>REACTANCE </w:t>
      </w:r>
      <w:r>
        <w:rPr>
          <w:spacing w:val="3"/>
          <w:sz w:val="22"/>
        </w:rPr>
        <w:t>AT 50 Hz OF </w:t>
      </w:r>
      <w:r>
        <w:rPr>
          <w:spacing w:val="4"/>
          <w:sz w:val="22"/>
        </w:rPr>
        <w:t>ALL </w:t>
      </w:r>
      <w:r>
        <w:rPr>
          <w:spacing w:val="5"/>
          <w:sz w:val="22"/>
        </w:rPr>
        <w:t>CABLES EXCLUDING </w:t>
      </w:r>
      <w:r>
        <w:rPr>
          <w:spacing w:val="6"/>
          <w:sz w:val="22"/>
        </w:rPr>
        <w:t>FLEXIBLE</w:t>
      </w:r>
      <w:r>
        <w:rPr>
          <w:spacing w:val="67"/>
          <w:sz w:val="22"/>
        </w:rPr>
        <w:t> </w:t>
      </w:r>
      <w:r>
        <w:rPr>
          <w:spacing w:val="4"/>
          <w:sz w:val="22"/>
        </w:rPr>
        <w:t>CORDS AND </w:t>
      </w:r>
      <w:r>
        <w:rPr>
          <w:spacing w:val="5"/>
          <w:sz w:val="22"/>
        </w:rPr>
        <w:t>CABLES, MINERAL-INSULATED </w:t>
      </w:r>
      <w:r>
        <w:rPr>
          <w:spacing w:val="38"/>
          <w:sz w:val="22"/>
        </w:rPr>
        <w:t> </w:t>
      </w:r>
      <w:r>
        <w:rPr>
          <w:spacing w:val="6"/>
          <w:sz w:val="22"/>
        </w:rPr>
        <w:t>METAL-SHEATHED</w:t>
      </w:r>
    </w:p>
    <w:p>
      <w:pPr>
        <w:pStyle w:val="BodyText"/>
        <w:tabs>
          <w:tab w:pos="9919" w:val="left" w:leader="dot"/>
        </w:tabs>
        <w:ind w:left="2438"/>
      </w:pPr>
      <w:r>
        <w:rPr>
          <w:spacing w:val="5"/>
        </w:rPr>
        <w:t>CABLES </w:t>
      </w:r>
      <w:r>
        <w:rPr>
          <w:spacing w:val="4"/>
        </w:rPr>
        <w:t>AND</w:t>
      </w:r>
      <w:r>
        <w:rPr>
          <w:spacing w:val="42"/>
        </w:rPr>
        <w:t> </w:t>
      </w:r>
      <w:r>
        <w:rPr>
          <w:spacing w:val="5"/>
        </w:rPr>
        <w:t>AERIAL</w:t>
      </w:r>
      <w:r>
        <w:rPr>
          <w:spacing w:val="23"/>
        </w:rPr>
        <w:t> </w:t>
      </w:r>
      <w:r>
        <w:rPr>
          <w:spacing w:val="6"/>
        </w:rPr>
        <w:t>CONDUCTORS</w:t>
        <w:tab/>
      </w:r>
      <w:r>
        <w:rPr>
          <w:spacing w:val="3"/>
        </w:rPr>
        <w:t>70</w:t>
      </w:r>
    </w:p>
    <w:p>
      <w:pPr>
        <w:pStyle w:val="ListParagraph"/>
        <w:numPr>
          <w:ilvl w:val="0"/>
          <w:numId w:val="9"/>
        </w:numPr>
        <w:tabs>
          <w:tab w:pos="2438" w:val="left" w:leader="none"/>
          <w:tab w:pos="2439" w:val="left" w:leader="none"/>
          <w:tab w:pos="9919" w:val="left" w:leader="dot"/>
        </w:tabs>
        <w:spacing w:line="240" w:lineRule="auto" w:before="27" w:after="0"/>
        <w:ind w:left="2438" w:right="0" w:hanging="663"/>
        <w:jc w:val="left"/>
        <w:rPr>
          <w:sz w:val="22"/>
        </w:rPr>
      </w:pPr>
      <w:r>
        <w:rPr>
          <w:spacing w:val="5"/>
          <w:sz w:val="22"/>
        </w:rPr>
        <w:t>REACTANCE </w:t>
      </w:r>
      <w:r>
        <w:rPr>
          <w:spacing w:val="3"/>
          <w:sz w:val="22"/>
        </w:rPr>
        <w:t>AT 50 Hz OF </w:t>
      </w:r>
      <w:r>
        <w:rPr>
          <w:spacing w:val="5"/>
          <w:sz w:val="22"/>
        </w:rPr>
        <w:t>FLEXIBLE </w:t>
      </w:r>
      <w:r>
        <w:rPr>
          <w:spacing w:val="4"/>
          <w:sz w:val="22"/>
        </w:rPr>
        <w:t>CORDS  </w:t>
      </w:r>
      <w:r>
        <w:rPr>
          <w:spacing w:val="34"/>
          <w:sz w:val="22"/>
        </w:rPr>
        <w:t> </w:t>
      </w:r>
      <w:r>
        <w:rPr>
          <w:spacing w:val="4"/>
          <w:sz w:val="22"/>
        </w:rPr>
        <w:t>AND</w:t>
      </w:r>
      <w:r>
        <w:rPr>
          <w:spacing w:val="24"/>
          <w:sz w:val="22"/>
        </w:rPr>
        <w:t> </w:t>
      </w:r>
      <w:r>
        <w:rPr>
          <w:spacing w:val="6"/>
          <w:sz w:val="22"/>
        </w:rPr>
        <w:t>CABLES</w:t>
        <w:tab/>
      </w:r>
      <w:r>
        <w:rPr>
          <w:spacing w:val="3"/>
          <w:sz w:val="22"/>
        </w:rPr>
        <w:t>71</w:t>
      </w:r>
    </w:p>
    <w:p>
      <w:pPr>
        <w:pStyle w:val="ListParagraph"/>
        <w:numPr>
          <w:ilvl w:val="0"/>
          <w:numId w:val="9"/>
        </w:numPr>
        <w:tabs>
          <w:tab w:pos="2438" w:val="left" w:leader="none"/>
          <w:tab w:pos="2439" w:val="left" w:leader="none"/>
        </w:tabs>
        <w:spacing w:line="240" w:lineRule="auto" w:before="26" w:after="0"/>
        <w:ind w:left="2438" w:right="0" w:hanging="663"/>
        <w:jc w:val="left"/>
        <w:rPr>
          <w:sz w:val="22"/>
        </w:rPr>
      </w:pPr>
      <w:r>
        <w:rPr>
          <w:spacing w:val="5"/>
          <w:sz w:val="22"/>
        </w:rPr>
        <w:t>REACTANCE </w:t>
      </w:r>
      <w:r>
        <w:rPr>
          <w:spacing w:val="3"/>
          <w:sz w:val="22"/>
        </w:rPr>
        <w:t>AT 50 Hz OF </w:t>
      </w:r>
      <w:r>
        <w:rPr>
          <w:spacing w:val="50"/>
          <w:sz w:val="22"/>
        </w:rPr>
        <w:t> </w:t>
      </w:r>
      <w:r>
        <w:rPr>
          <w:spacing w:val="6"/>
          <w:sz w:val="22"/>
        </w:rPr>
        <w:t>MINERAL-INSULATED</w:t>
      </w:r>
    </w:p>
    <w:p>
      <w:pPr>
        <w:pStyle w:val="BodyText"/>
        <w:tabs>
          <w:tab w:pos="9919" w:val="left" w:leader="dot"/>
        </w:tabs>
        <w:spacing w:before="26"/>
        <w:ind w:left="2438"/>
      </w:pPr>
      <w:r>
        <w:rPr>
          <w:spacing w:val="5"/>
        </w:rPr>
        <w:t>METAL-SHEATHED</w:t>
      </w:r>
      <w:r>
        <w:rPr>
          <w:spacing w:val="27"/>
        </w:rPr>
        <w:t> </w:t>
      </w:r>
      <w:r>
        <w:rPr>
          <w:spacing w:val="6"/>
        </w:rPr>
        <w:t>CABLES</w:t>
        <w:tab/>
      </w:r>
      <w:r>
        <w:rPr>
          <w:spacing w:val="3"/>
        </w:rPr>
        <w:t>72</w:t>
      </w:r>
    </w:p>
    <w:p>
      <w:pPr>
        <w:pStyle w:val="ListParagraph"/>
        <w:numPr>
          <w:ilvl w:val="0"/>
          <w:numId w:val="9"/>
        </w:numPr>
        <w:tabs>
          <w:tab w:pos="2438" w:val="left" w:leader="none"/>
          <w:tab w:pos="2439" w:val="left" w:leader="none"/>
        </w:tabs>
        <w:spacing w:line="240" w:lineRule="auto" w:before="26" w:after="0"/>
        <w:ind w:left="2438" w:right="0" w:hanging="663"/>
        <w:jc w:val="left"/>
        <w:rPr>
          <w:sz w:val="22"/>
        </w:rPr>
      </w:pPr>
      <w:r>
        <w:rPr>
          <w:spacing w:val="5"/>
          <w:sz w:val="22"/>
        </w:rPr>
        <w:t>REACTANCE </w:t>
      </w:r>
      <w:r>
        <w:rPr>
          <w:spacing w:val="3"/>
          <w:sz w:val="22"/>
        </w:rPr>
        <w:t>AT 50 Hz OF </w:t>
      </w:r>
      <w:r>
        <w:rPr>
          <w:spacing w:val="5"/>
          <w:sz w:val="22"/>
        </w:rPr>
        <w:t>SINGLE-CORE AERIAL  </w:t>
      </w:r>
      <w:r>
        <w:rPr>
          <w:spacing w:val="33"/>
          <w:sz w:val="22"/>
        </w:rPr>
        <w:t> </w:t>
      </w:r>
      <w:r>
        <w:rPr>
          <w:spacing w:val="6"/>
          <w:sz w:val="22"/>
        </w:rPr>
        <w:t>CONDUCTORS</w:t>
      </w:r>
    </w:p>
    <w:p>
      <w:pPr>
        <w:pStyle w:val="BodyText"/>
        <w:tabs>
          <w:tab w:pos="9919" w:val="left" w:leader="dot"/>
        </w:tabs>
        <w:spacing w:before="26"/>
        <w:ind w:left="2438"/>
      </w:pPr>
      <w:r>
        <w:rPr>
          <w:spacing w:val="4"/>
        </w:rPr>
        <w:t>WITH BARE </w:t>
      </w:r>
      <w:r>
        <w:rPr>
          <w:spacing w:val="3"/>
        </w:rPr>
        <w:t>OR </w:t>
      </w:r>
      <w:r>
        <w:rPr>
          <w:spacing w:val="9"/>
        </w:rPr>
        <w:t> </w:t>
      </w:r>
      <w:r>
        <w:rPr>
          <w:spacing w:val="5"/>
        </w:rPr>
        <w:t>INSULATED</w:t>
      </w:r>
      <w:r>
        <w:rPr>
          <w:spacing w:val="25"/>
        </w:rPr>
        <w:t> </w:t>
      </w:r>
      <w:r>
        <w:rPr>
          <w:spacing w:val="6"/>
        </w:rPr>
        <w:t>CONDUCTORS</w:t>
        <w:tab/>
      </w:r>
      <w:r>
        <w:rPr>
          <w:spacing w:val="3"/>
        </w:rPr>
        <w:t>73</w:t>
      </w:r>
    </w:p>
    <w:p>
      <w:pPr>
        <w:spacing w:after="0"/>
        <w:sectPr>
          <w:headerReference w:type="default" r:id="rId16"/>
          <w:footerReference w:type="default" r:id="rId17"/>
          <w:pgSz w:w="11900" w:h="16840"/>
          <w:pgMar w:header="0" w:footer="411" w:top="1080" w:bottom="600" w:left="140" w:right="240"/>
        </w:sectPr>
      </w:pPr>
    </w:p>
    <w:p>
      <w:pPr>
        <w:tabs>
          <w:tab w:pos="8999" w:val="left" w:leader="none"/>
        </w:tabs>
        <w:spacing w:before="79"/>
        <w:ind w:left="5771" w:right="0" w:firstLine="0"/>
        <w:jc w:val="left"/>
        <w:rPr>
          <w:b/>
          <w:sz w:val="16"/>
        </w:rPr>
      </w:pPr>
      <w:r>
        <w:rPr>
          <w:sz w:val="16"/>
        </w:rPr>
        <w:t>7</w:t>
        <w:tab/>
      </w:r>
      <w:r>
        <w:rPr>
          <w:b/>
          <w:spacing w:val="3"/>
          <w:sz w:val="16"/>
        </w:rPr>
        <w:t>AS/NZS</w:t>
      </w:r>
      <w:r>
        <w:rPr>
          <w:b/>
          <w:spacing w:val="13"/>
          <w:sz w:val="16"/>
        </w:rPr>
        <w:t> </w:t>
      </w:r>
      <w:r>
        <w:rPr>
          <w:b/>
          <w:spacing w:val="4"/>
          <w:sz w:val="16"/>
        </w:rPr>
        <w:t>3008.1.2:1998</w:t>
      </w:r>
    </w:p>
    <w:p>
      <w:pPr>
        <w:pStyle w:val="BodyText"/>
        <w:spacing w:before="3"/>
        <w:rPr>
          <w:b/>
          <w:sz w:val="21"/>
        </w:rPr>
      </w:pPr>
    </w:p>
    <w:p>
      <w:pPr>
        <w:spacing w:before="0"/>
        <w:ind w:left="0" w:right="587" w:firstLine="0"/>
        <w:jc w:val="right"/>
        <w:rPr>
          <w:i/>
          <w:sz w:val="22"/>
        </w:rPr>
      </w:pPr>
      <w:r>
        <w:rPr/>
        <w:pict>
          <v:shape style="position:absolute;margin-left:49.07312pt;margin-top:12.652558pt;width:5.4pt;height:92.05pt;mso-position-horizontal-relative:page;mso-position-vertical-relative:paragraph;z-index:1408" type="#_x0000_t202" filled="false" stroked="false">
            <v:textbox inset="0,0,0,0" style="layout-flow:vertical">
              <w:txbxContent>
                <w:p>
                  <w:pPr>
                    <w:spacing w:before="20"/>
                    <w:ind w:left="20" w:right="0" w:firstLine="0"/>
                    <w:jc w:val="left"/>
                    <w:rPr>
                      <w:rFonts w:ascii="Courier New"/>
                      <w:sz w:val="6"/>
                    </w:rPr>
                  </w:pPr>
                  <w:r>
                    <w:rPr>
                      <w:rFonts w:ascii="Courier New"/>
                      <w:sz w:val="6"/>
                    </w:rPr>
                    <w:t>--`,,,``,`,,``,,,,,`````,`,,`,,`-`-`,,`,,`,`,,`---</w:t>
                  </w:r>
                </w:p>
              </w:txbxContent>
            </v:textbox>
            <w10:wrap type="none"/>
          </v:shape>
        </w:pict>
      </w:r>
      <w:r>
        <w:rPr>
          <w:i/>
          <w:sz w:val="22"/>
        </w:rPr>
        <w:t>Page</w:t>
      </w:r>
    </w:p>
    <w:p>
      <w:pPr>
        <w:pStyle w:val="ListParagraph"/>
        <w:numPr>
          <w:ilvl w:val="0"/>
          <w:numId w:val="9"/>
        </w:numPr>
        <w:tabs>
          <w:tab w:pos="2438" w:val="left" w:leader="none"/>
          <w:tab w:pos="2439" w:val="left" w:leader="none"/>
          <w:tab w:pos="10145" w:val="right" w:leader="dot"/>
        </w:tabs>
        <w:spacing w:line="240" w:lineRule="auto" w:before="306" w:after="0"/>
        <w:ind w:left="2438" w:right="0" w:hanging="663"/>
        <w:jc w:val="left"/>
        <w:rPr>
          <w:sz w:val="22"/>
        </w:rPr>
      </w:pPr>
      <w:r>
        <w:rPr>
          <w:spacing w:val="4"/>
          <w:sz w:val="22"/>
        </w:rPr>
        <w:t>a.c. </w:t>
      </w:r>
      <w:r>
        <w:rPr>
          <w:spacing w:val="5"/>
          <w:sz w:val="22"/>
        </w:rPr>
        <w:t>RESISTANCE </w:t>
      </w:r>
      <w:r>
        <w:rPr>
          <w:spacing w:val="3"/>
          <w:sz w:val="22"/>
        </w:rPr>
        <w:t>AT 50 Hz OF  </w:t>
      </w:r>
      <w:r>
        <w:rPr>
          <w:spacing w:val="12"/>
          <w:sz w:val="22"/>
        </w:rPr>
        <w:t> </w:t>
      </w:r>
      <w:r>
        <w:rPr>
          <w:spacing w:val="5"/>
          <w:sz w:val="22"/>
        </w:rPr>
        <w:t>SINGLE-CORE</w:t>
      </w:r>
      <w:r>
        <w:rPr>
          <w:spacing w:val="24"/>
          <w:sz w:val="22"/>
        </w:rPr>
        <w:t> </w:t>
      </w:r>
      <w:r>
        <w:rPr>
          <w:spacing w:val="6"/>
          <w:sz w:val="22"/>
        </w:rPr>
        <w:t>CABLES</w:t>
        <w:tab/>
      </w:r>
      <w:r>
        <w:rPr>
          <w:spacing w:val="3"/>
          <w:sz w:val="22"/>
        </w:rPr>
        <w:t>74</w:t>
      </w:r>
    </w:p>
    <w:p>
      <w:pPr>
        <w:pStyle w:val="ListParagraph"/>
        <w:numPr>
          <w:ilvl w:val="0"/>
          <w:numId w:val="9"/>
        </w:numPr>
        <w:tabs>
          <w:tab w:pos="2438" w:val="left" w:leader="none"/>
          <w:tab w:pos="2439" w:val="left" w:leader="none"/>
        </w:tabs>
        <w:spacing w:line="240" w:lineRule="auto" w:before="26" w:after="0"/>
        <w:ind w:left="2438" w:right="0" w:hanging="663"/>
        <w:jc w:val="left"/>
        <w:rPr>
          <w:sz w:val="22"/>
        </w:rPr>
      </w:pPr>
      <w:r>
        <w:rPr>
          <w:spacing w:val="4"/>
          <w:sz w:val="22"/>
        </w:rPr>
        <w:t>a.c. </w:t>
      </w:r>
      <w:r>
        <w:rPr>
          <w:spacing w:val="5"/>
          <w:sz w:val="22"/>
        </w:rPr>
        <w:t>RESISTANCE </w:t>
      </w:r>
      <w:r>
        <w:rPr>
          <w:spacing w:val="3"/>
          <w:sz w:val="22"/>
        </w:rPr>
        <w:t>AT 50 Hz OF </w:t>
      </w:r>
      <w:r>
        <w:rPr>
          <w:spacing w:val="5"/>
          <w:sz w:val="22"/>
        </w:rPr>
        <w:t>MULTICORE CABLES  </w:t>
      </w:r>
      <w:r>
        <w:rPr>
          <w:spacing w:val="54"/>
          <w:sz w:val="22"/>
        </w:rPr>
        <w:t> </w:t>
      </w:r>
      <w:r>
        <w:rPr>
          <w:spacing w:val="6"/>
          <w:sz w:val="22"/>
        </w:rPr>
        <w:t>WITH</w:t>
      </w:r>
    </w:p>
    <w:p>
      <w:pPr>
        <w:pStyle w:val="BodyText"/>
        <w:tabs>
          <w:tab w:pos="10145" w:val="right" w:leader="dot"/>
        </w:tabs>
        <w:spacing w:before="26"/>
        <w:ind w:left="2438"/>
      </w:pPr>
      <w:r>
        <w:rPr>
          <w:spacing w:val="5"/>
        </w:rPr>
        <w:t>CIRCULAR</w:t>
      </w:r>
      <w:r>
        <w:rPr>
          <w:spacing w:val="24"/>
        </w:rPr>
        <w:t> </w:t>
      </w:r>
      <w:r>
        <w:rPr>
          <w:spacing w:val="6"/>
        </w:rPr>
        <w:t>CONDUCTORS</w:t>
        <w:tab/>
      </w:r>
      <w:r>
        <w:rPr>
          <w:spacing w:val="3"/>
        </w:rPr>
        <w:t>75</w:t>
      </w:r>
    </w:p>
    <w:p>
      <w:pPr>
        <w:pStyle w:val="ListParagraph"/>
        <w:numPr>
          <w:ilvl w:val="0"/>
          <w:numId w:val="9"/>
        </w:numPr>
        <w:tabs>
          <w:tab w:pos="2438" w:val="left" w:leader="none"/>
          <w:tab w:pos="2439" w:val="left" w:leader="none"/>
        </w:tabs>
        <w:spacing w:line="240" w:lineRule="auto" w:before="26" w:after="0"/>
        <w:ind w:left="2438" w:right="0" w:hanging="663"/>
        <w:jc w:val="left"/>
        <w:rPr>
          <w:sz w:val="22"/>
        </w:rPr>
      </w:pPr>
      <w:r>
        <w:rPr>
          <w:spacing w:val="4"/>
          <w:sz w:val="22"/>
        </w:rPr>
        <w:t>a.c. </w:t>
      </w:r>
      <w:r>
        <w:rPr>
          <w:spacing w:val="5"/>
          <w:sz w:val="22"/>
        </w:rPr>
        <w:t>RESISTANCE </w:t>
      </w:r>
      <w:r>
        <w:rPr>
          <w:spacing w:val="3"/>
          <w:sz w:val="22"/>
        </w:rPr>
        <w:t>AT 50 Hz OF </w:t>
      </w:r>
      <w:r>
        <w:rPr>
          <w:spacing w:val="5"/>
          <w:sz w:val="22"/>
        </w:rPr>
        <w:t>MULTICORE CABLES  </w:t>
      </w:r>
      <w:r>
        <w:rPr>
          <w:spacing w:val="54"/>
          <w:sz w:val="22"/>
        </w:rPr>
        <w:t> </w:t>
      </w:r>
      <w:r>
        <w:rPr>
          <w:spacing w:val="6"/>
          <w:sz w:val="22"/>
        </w:rPr>
        <w:t>WITH</w:t>
      </w:r>
    </w:p>
    <w:p>
      <w:pPr>
        <w:pStyle w:val="BodyText"/>
        <w:tabs>
          <w:tab w:pos="10145" w:val="right" w:leader="dot"/>
        </w:tabs>
        <w:spacing w:before="26"/>
        <w:ind w:left="2438"/>
      </w:pPr>
      <w:r>
        <w:rPr>
          <w:spacing w:val="5"/>
        </w:rPr>
        <w:t>SHAPED</w:t>
      </w:r>
      <w:r>
        <w:rPr>
          <w:spacing w:val="24"/>
        </w:rPr>
        <w:t> </w:t>
      </w:r>
      <w:r>
        <w:rPr>
          <w:spacing w:val="6"/>
        </w:rPr>
        <w:t>CONDUCTORS</w:t>
        <w:tab/>
      </w:r>
      <w:r>
        <w:rPr>
          <w:spacing w:val="3"/>
        </w:rPr>
        <w:t>75</w:t>
      </w:r>
    </w:p>
    <w:p>
      <w:pPr>
        <w:pStyle w:val="ListParagraph"/>
        <w:numPr>
          <w:ilvl w:val="0"/>
          <w:numId w:val="9"/>
        </w:numPr>
        <w:tabs>
          <w:tab w:pos="2438" w:val="left" w:leader="none"/>
          <w:tab w:pos="2439" w:val="left" w:leader="none"/>
        </w:tabs>
        <w:spacing w:line="240" w:lineRule="auto" w:before="26" w:after="0"/>
        <w:ind w:left="2438" w:right="0" w:hanging="663"/>
        <w:jc w:val="left"/>
        <w:rPr>
          <w:sz w:val="22"/>
        </w:rPr>
      </w:pPr>
      <w:r>
        <w:rPr>
          <w:spacing w:val="4"/>
          <w:sz w:val="22"/>
        </w:rPr>
        <w:t>a.c. </w:t>
      </w:r>
      <w:r>
        <w:rPr>
          <w:spacing w:val="5"/>
          <w:sz w:val="22"/>
        </w:rPr>
        <w:t>RESISTANCE </w:t>
      </w:r>
      <w:r>
        <w:rPr>
          <w:spacing w:val="3"/>
          <w:sz w:val="22"/>
        </w:rPr>
        <w:t>AT 50 Hz OF </w:t>
      </w:r>
      <w:r>
        <w:rPr>
          <w:spacing w:val="5"/>
          <w:sz w:val="22"/>
        </w:rPr>
        <w:t>FLEXIBLE CABLES </w:t>
      </w:r>
      <w:r>
        <w:rPr>
          <w:spacing w:val="4"/>
          <w:sz w:val="22"/>
        </w:rPr>
        <w:t>AND   </w:t>
      </w:r>
      <w:r>
        <w:rPr>
          <w:spacing w:val="15"/>
          <w:sz w:val="22"/>
        </w:rPr>
        <w:t> </w:t>
      </w:r>
      <w:r>
        <w:rPr>
          <w:spacing w:val="6"/>
          <w:sz w:val="22"/>
        </w:rPr>
        <w:t>CORDS</w:t>
      </w:r>
    </w:p>
    <w:p>
      <w:pPr>
        <w:pStyle w:val="BodyText"/>
        <w:tabs>
          <w:tab w:pos="10145" w:val="right" w:leader="dot"/>
        </w:tabs>
        <w:spacing w:before="26"/>
        <w:ind w:left="2438"/>
      </w:pPr>
      <w:r>
        <w:rPr>
          <w:spacing w:val="4"/>
        </w:rPr>
        <w:t>WITH</w:t>
      </w:r>
      <w:r>
        <w:rPr>
          <w:spacing w:val="24"/>
        </w:rPr>
        <w:t> </w:t>
      </w:r>
      <w:r>
        <w:rPr>
          <w:spacing w:val="5"/>
        </w:rPr>
        <w:t>COPPER</w:t>
      </w:r>
      <w:r>
        <w:rPr>
          <w:spacing w:val="24"/>
        </w:rPr>
        <w:t> </w:t>
      </w:r>
      <w:r>
        <w:rPr>
          <w:spacing w:val="6"/>
        </w:rPr>
        <w:t>CONDUCTORS</w:t>
        <w:tab/>
      </w:r>
      <w:r>
        <w:rPr>
          <w:spacing w:val="3"/>
        </w:rPr>
        <w:t>76</w:t>
      </w:r>
    </w:p>
    <w:p>
      <w:pPr>
        <w:pStyle w:val="ListParagraph"/>
        <w:numPr>
          <w:ilvl w:val="0"/>
          <w:numId w:val="9"/>
        </w:numPr>
        <w:tabs>
          <w:tab w:pos="2438" w:val="left" w:leader="none"/>
          <w:tab w:pos="2439" w:val="left" w:leader="none"/>
        </w:tabs>
        <w:spacing w:line="240" w:lineRule="auto" w:before="26" w:after="0"/>
        <w:ind w:left="2438" w:right="0" w:hanging="663"/>
        <w:jc w:val="left"/>
        <w:rPr>
          <w:sz w:val="22"/>
        </w:rPr>
      </w:pPr>
      <w:r>
        <w:rPr>
          <w:spacing w:val="4"/>
          <w:sz w:val="22"/>
        </w:rPr>
        <w:t>a.c. </w:t>
      </w:r>
      <w:r>
        <w:rPr>
          <w:spacing w:val="5"/>
          <w:sz w:val="22"/>
        </w:rPr>
        <w:t>RESISTANCE </w:t>
      </w:r>
      <w:r>
        <w:rPr>
          <w:spacing w:val="3"/>
          <w:sz w:val="22"/>
        </w:rPr>
        <w:t>AT 50 Hz OF  </w:t>
      </w:r>
      <w:r>
        <w:rPr>
          <w:spacing w:val="15"/>
          <w:sz w:val="22"/>
        </w:rPr>
        <w:t> </w:t>
      </w:r>
      <w:r>
        <w:rPr>
          <w:spacing w:val="6"/>
          <w:sz w:val="22"/>
        </w:rPr>
        <w:t>MINERAL-INSULATED</w:t>
      </w:r>
    </w:p>
    <w:p>
      <w:pPr>
        <w:pStyle w:val="BodyText"/>
        <w:tabs>
          <w:tab w:pos="10145" w:val="right" w:leader="dot"/>
        </w:tabs>
        <w:spacing w:before="26"/>
        <w:ind w:left="2438"/>
      </w:pPr>
      <w:r>
        <w:rPr>
          <w:spacing w:val="5"/>
        </w:rPr>
        <w:t>METAL-SHEATHED</w:t>
      </w:r>
      <w:r>
        <w:rPr>
          <w:spacing w:val="24"/>
        </w:rPr>
        <w:t> </w:t>
      </w:r>
      <w:r>
        <w:rPr>
          <w:spacing w:val="6"/>
        </w:rPr>
        <w:t>CABLES</w:t>
        <w:tab/>
      </w:r>
      <w:r>
        <w:rPr>
          <w:spacing w:val="3"/>
        </w:rPr>
        <w:t>76</w:t>
      </w:r>
    </w:p>
    <w:p>
      <w:pPr>
        <w:pStyle w:val="ListParagraph"/>
        <w:numPr>
          <w:ilvl w:val="0"/>
          <w:numId w:val="9"/>
        </w:numPr>
        <w:tabs>
          <w:tab w:pos="2438" w:val="left" w:leader="none"/>
          <w:tab w:pos="2439" w:val="left" w:leader="none"/>
        </w:tabs>
        <w:spacing w:line="240" w:lineRule="auto" w:before="26" w:after="0"/>
        <w:ind w:left="2438" w:right="0" w:hanging="663"/>
        <w:jc w:val="left"/>
        <w:rPr>
          <w:sz w:val="22"/>
        </w:rPr>
      </w:pPr>
      <w:r>
        <w:rPr>
          <w:spacing w:val="4"/>
          <w:sz w:val="22"/>
        </w:rPr>
        <w:t>a.c. </w:t>
      </w:r>
      <w:r>
        <w:rPr>
          <w:spacing w:val="5"/>
          <w:sz w:val="22"/>
        </w:rPr>
        <w:t>RESISTANCE </w:t>
      </w:r>
      <w:r>
        <w:rPr>
          <w:spacing w:val="3"/>
          <w:sz w:val="22"/>
        </w:rPr>
        <w:t>AT 50 Hz OF </w:t>
      </w:r>
      <w:r>
        <w:rPr>
          <w:spacing w:val="5"/>
          <w:sz w:val="22"/>
        </w:rPr>
        <w:t>SINGLE-CORE AERIAL  </w:t>
      </w:r>
      <w:r>
        <w:rPr>
          <w:spacing w:val="56"/>
          <w:sz w:val="22"/>
        </w:rPr>
        <w:t> </w:t>
      </w:r>
      <w:r>
        <w:rPr>
          <w:spacing w:val="6"/>
          <w:sz w:val="22"/>
        </w:rPr>
        <w:t>CABLES</w:t>
      </w:r>
    </w:p>
    <w:p>
      <w:pPr>
        <w:pStyle w:val="BodyText"/>
        <w:tabs>
          <w:tab w:pos="10145" w:val="right" w:leader="dot"/>
        </w:tabs>
        <w:spacing w:before="26"/>
        <w:ind w:left="2438"/>
      </w:pPr>
      <w:r>
        <w:rPr>
          <w:spacing w:val="4"/>
        </w:rPr>
        <w:t>WITH BARE </w:t>
      </w:r>
      <w:r>
        <w:rPr>
          <w:spacing w:val="3"/>
        </w:rPr>
        <w:t>OR </w:t>
      </w:r>
      <w:r>
        <w:rPr>
          <w:spacing w:val="6"/>
        </w:rPr>
        <w:t> </w:t>
      </w:r>
      <w:r>
        <w:rPr>
          <w:spacing w:val="5"/>
        </w:rPr>
        <w:t>INSULATED</w:t>
      </w:r>
      <w:r>
        <w:rPr>
          <w:spacing w:val="24"/>
        </w:rPr>
        <w:t> </w:t>
      </w:r>
      <w:r>
        <w:rPr>
          <w:spacing w:val="6"/>
        </w:rPr>
        <w:t>CONDUCTORS</w:t>
        <w:tab/>
      </w:r>
      <w:r>
        <w:rPr>
          <w:spacing w:val="3"/>
        </w:rPr>
        <w:t>77</w:t>
      </w:r>
    </w:p>
    <w:p>
      <w:pPr>
        <w:pStyle w:val="ListParagraph"/>
        <w:numPr>
          <w:ilvl w:val="0"/>
          <w:numId w:val="9"/>
        </w:numPr>
        <w:tabs>
          <w:tab w:pos="2438" w:val="left" w:leader="none"/>
          <w:tab w:pos="2439" w:val="left" w:leader="none"/>
        </w:tabs>
        <w:spacing w:line="240" w:lineRule="auto" w:before="26" w:after="0"/>
        <w:ind w:left="2438" w:right="0" w:hanging="663"/>
        <w:jc w:val="left"/>
        <w:rPr>
          <w:sz w:val="22"/>
        </w:rPr>
      </w:pPr>
      <w:r>
        <w:rPr>
          <w:spacing w:val="5"/>
          <w:sz w:val="22"/>
        </w:rPr>
        <w:t>THREE-PHASE VOLTAGE </w:t>
      </w:r>
      <w:r>
        <w:rPr>
          <w:spacing w:val="4"/>
          <w:sz w:val="22"/>
        </w:rPr>
        <w:t>DROP </w:t>
      </w:r>
      <w:r>
        <w:rPr>
          <w:spacing w:val="3"/>
          <w:sz w:val="22"/>
        </w:rPr>
        <w:t>AT 50 Hz OF  </w:t>
      </w:r>
      <w:r>
        <w:rPr>
          <w:spacing w:val="36"/>
          <w:sz w:val="22"/>
        </w:rPr>
        <w:t> </w:t>
      </w:r>
      <w:r>
        <w:rPr>
          <w:spacing w:val="6"/>
          <w:sz w:val="22"/>
        </w:rPr>
        <w:t>SINGLE-CORE</w:t>
      </w:r>
    </w:p>
    <w:p>
      <w:pPr>
        <w:pStyle w:val="BodyText"/>
        <w:spacing w:before="26"/>
        <w:ind w:left="2438"/>
      </w:pPr>
      <w:r>
        <w:rPr/>
        <w:t>INSULATED AND SHEATHED COPPER CONDUCTORS, LAID   IN</w:t>
      </w:r>
    </w:p>
    <w:p>
      <w:pPr>
        <w:pStyle w:val="BodyText"/>
        <w:tabs>
          <w:tab w:pos="10145" w:val="right" w:leader="dot"/>
        </w:tabs>
        <w:spacing w:before="26"/>
        <w:ind w:left="2438"/>
      </w:pPr>
      <w:r>
        <w:rPr>
          <w:spacing w:val="6"/>
        </w:rPr>
        <w:t>TREFOIL</w:t>
        <w:tab/>
      </w:r>
      <w:r>
        <w:rPr>
          <w:spacing w:val="3"/>
        </w:rPr>
        <w:t>78</w:t>
      </w:r>
    </w:p>
    <w:p>
      <w:pPr>
        <w:pStyle w:val="ListParagraph"/>
        <w:numPr>
          <w:ilvl w:val="0"/>
          <w:numId w:val="9"/>
        </w:numPr>
        <w:tabs>
          <w:tab w:pos="2438" w:val="left" w:leader="none"/>
          <w:tab w:pos="2439" w:val="left" w:leader="none"/>
        </w:tabs>
        <w:spacing w:line="240" w:lineRule="auto" w:before="26" w:after="0"/>
        <w:ind w:left="2438" w:right="0" w:hanging="663"/>
        <w:jc w:val="left"/>
        <w:rPr>
          <w:sz w:val="22"/>
        </w:rPr>
      </w:pPr>
      <w:r>
        <w:rPr>
          <w:spacing w:val="5"/>
          <w:sz w:val="22"/>
        </w:rPr>
        <w:t>THREE-PHASE VOLTAGE </w:t>
      </w:r>
      <w:r>
        <w:rPr>
          <w:spacing w:val="4"/>
          <w:sz w:val="22"/>
        </w:rPr>
        <w:t>DROP </w:t>
      </w:r>
      <w:r>
        <w:rPr>
          <w:spacing w:val="3"/>
          <w:sz w:val="22"/>
        </w:rPr>
        <w:t>AT 50 Hz OF  </w:t>
      </w:r>
      <w:r>
        <w:rPr>
          <w:spacing w:val="36"/>
          <w:sz w:val="22"/>
        </w:rPr>
        <w:t> </w:t>
      </w:r>
      <w:r>
        <w:rPr>
          <w:spacing w:val="6"/>
          <w:sz w:val="22"/>
        </w:rPr>
        <w:t>SINGLE-CORE</w:t>
      </w:r>
    </w:p>
    <w:p>
      <w:pPr>
        <w:pStyle w:val="BodyText"/>
        <w:spacing w:before="26"/>
        <w:ind w:left="2438"/>
      </w:pPr>
      <w:r>
        <w:rPr/>
        <w:t>INSULATED AND SHEATHED COPPER CONDUCTORS, LAID   FLAT</w:t>
      </w:r>
    </w:p>
    <w:p>
      <w:pPr>
        <w:pStyle w:val="BodyText"/>
        <w:tabs>
          <w:tab w:pos="10145" w:val="right" w:leader="dot"/>
        </w:tabs>
        <w:spacing w:before="26"/>
        <w:ind w:left="2438"/>
      </w:pPr>
      <w:r>
        <w:rPr>
          <w:spacing w:val="5"/>
        </w:rPr>
        <w:t>TOUCHING </w:t>
      </w:r>
      <w:r>
        <w:rPr>
          <w:spacing w:val="3"/>
        </w:rPr>
        <w:t>OR IN </w:t>
      </w:r>
      <w:r>
        <w:rPr/>
        <w:t>A </w:t>
      </w:r>
      <w:r>
        <w:rPr>
          <w:spacing w:val="30"/>
        </w:rPr>
        <w:t> </w:t>
      </w:r>
      <w:r>
        <w:rPr>
          <w:spacing w:val="5"/>
        </w:rPr>
        <w:t>WIRING</w:t>
      </w:r>
      <w:r>
        <w:rPr>
          <w:spacing w:val="24"/>
        </w:rPr>
        <w:t> </w:t>
      </w:r>
      <w:r>
        <w:rPr>
          <w:spacing w:val="6"/>
        </w:rPr>
        <w:t>ENCLOSURE</w:t>
        <w:tab/>
      </w:r>
      <w:r>
        <w:rPr>
          <w:spacing w:val="3"/>
        </w:rPr>
        <w:t>79</w:t>
      </w:r>
    </w:p>
    <w:p>
      <w:pPr>
        <w:pStyle w:val="ListParagraph"/>
        <w:numPr>
          <w:ilvl w:val="0"/>
          <w:numId w:val="9"/>
        </w:numPr>
        <w:tabs>
          <w:tab w:pos="2438" w:val="left" w:leader="none"/>
          <w:tab w:pos="2439" w:val="left" w:leader="none"/>
        </w:tabs>
        <w:spacing w:line="240" w:lineRule="auto" w:before="26" w:after="0"/>
        <w:ind w:left="2438" w:right="0" w:hanging="663"/>
        <w:jc w:val="left"/>
        <w:rPr>
          <w:sz w:val="22"/>
        </w:rPr>
      </w:pPr>
      <w:r>
        <w:rPr>
          <w:spacing w:val="5"/>
          <w:sz w:val="22"/>
        </w:rPr>
        <w:t>THREE-PHASE VOLTAGE </w:t>
      </w:r>
      <w:r>
        <w:rPr>
          <w:spacing w:val="4"/>
          <w:sz w:val="22"/>
        </w:rPr>
        <w:t>DROP </w:t>
      </w:r>
      <w:r>
        <w:rPr>
          <w:spacing w:val="3"/>
          <w:sz w:val="22"/>
        </w:rPr>
        <w:t>AT 50 Hz OF  </w:t>
      </w:r>
      <w:r>
        <w:rPr>
          <w:spacing w:val="36"/>
          <w:sz w:val="22"/>
        </w:rPr>
        <w:t> </w:t>
      </w:r>
      <w:r>
        <w:rPr>
          <w:spacing w:val="6"/>
          <w:sz w:val="22"/>
        </w:rPr>
        <w:t>MULTICORE</w:t>
      </w:r>
    </w:p>
    <w:p>
      <w:pPr>
        <w:pStyle w:val="BodyText"/>
        <w:tabs>
          <w:tab w:pos="10145" w:val="right" w:leader="dot"/>
        </w:tabs>
        <w:spacing w:before="26"/>
        <w:ind w:left="2438"/>
      </w:pPr>
      <w:r>
        <w:rPr>
          <w:spacing w:val="5"/>
        </w:rPr>
        <w:t>CABLES </w:t>
      </w:r>
      <w:r>
        <w:rPr>
          <w:spacing w:val="4"/>
        </w:rPr>
        <w:t>WITH </w:t>
      </w:r>
      <w:r>
        <w:rPr>
          <w:spacing w:val="5"/>
        </w:rPr>
        <w:t>CIRCULAR</w:t>
      </w:r>
      <w:r>
        <w:rPr>
          <w:spacing w:val="63"/>
        </w:rPr>
        <w:t> </w:t>
      </w:r>
      <w:r>
        <w:rPr>
          <w:spacing w:val="5"/>
        </w:rPr>
        <w:t>COPPER</w:t>
      </w:r>
      <w:r>
        <w:rPr>
          <w:spacing w:val="24"/>
        </w:rPr>
        <w:t> </w:t>
      </w:r>
      <w:r>
        <w:rPr>
          <w:spacing w:val="6"/>
        </w:rPr>
        <w:t>CONDUCTORS</w:t>
        <w:tab/>
      </w:r>
      <w:r>
        <w:rPr>
          <w:spacing w:val="3"/>
        </w:rPr>
        <w:t>80</w:t>
      </w:r>
    </w:p>
    <w:p>
      <w:pPr>
        <w:pStyle w:val="ListParagraph"/>
        <w:numPr>
          <w:ilvl w:val="0"/>
          <w:numId w:val="9"/>
        </w:numPr>
        <w:tabs>
          <w:tab w:pos="2438" w:val="left" w:leader="none"/>
          <w:tab w:pos="2439" w:val="left" w:leader="none"/>
        </w:tabs>
        <w:spacing w:line="240" w:lineRule="auto" w:before="26" w:after="0"/>
        <w:ind w:left="2438" w:right="0" w:hanging="663"/>
        <w:jc w:val="left"/>
        <w:rPr>
          <w:sz w:val="22"/>
        </w:rPr>
      </w:pPr>
      <w:r>
        <w:rPr>
          <w:spacing w:val="5"/>
          <w:sz w:val="22"/>
        </w:rPr>
        <w:t>THREE-PHASE VOLTAGE </w:t>
      </w:r>
      <w:r>
        <w:rPr>
          <w:spacing w:val="4"/>
          <w:sz w:val="22"/>
        </w:rPr>
        <w:t>DROP </w:t>
      </w:r>
      <w:r>
        <w:rPr>
          <w:spacing w:val="3"/>
          <w:sz w:val="22"/>
        </w:rPr>
        <w:t>AT 50 Hz OF  </w:t>
      </w:r>
      <w:r>
        <w:rPr>
          <w:spacing w:val="36"/>
          <w:sz w:val="22"/>
        </w:rPr>
        <w:t> </w:t>
      </w:r>
      <w:r>
        <w:rPr>
          <w:spacing w:val="6"/>
          <w:sz w:val="22"/>
        </w:rPr>
        <w:t>SINGLE-CORE</w:t>
      </w:r>
    </w:p>
    <w:p>
      <w:pPr>
        <w:pStyle w:val="BodyText"/>
        <w:spacing w:before="26"/>
        <w:ind w:left="2438"/>
      </w:pPr>
      <w:r>
        <w:rPr/>
        <w:t>INSULATED AND SHEATHED ALUMINIUM CONDUCTORS, LAID   IN</w:t>
      </w:r>
    </w:p>
    <w:p>
      <w:pPr>
        <w:pStyle w:val="BodyText"/>
        <w:tabs>
          <w:tab w:pos="10145" w:val="right" w:leader="dot"/>
        </w:tabs>
        <w:spacing w:before="26"/>
        <w:ind w:left="2438"/>
      </w:pPr>
      <w:r>
        <w:rPr>
          <w:spacing w:val="6"/>
        </w:rPr>
        <w:t>TREFOIL</w:t>
        <w:tab/>
      </w:r>
      <w:r>
        <w:rPr>
          <w:spacing w:val="3"/>
        </w:rPr>
        <w:t>81</w:t>
      </w:r>
    </w:p>
    <w:p>
      <w:pPr>
        <w:pStyle w:val="ListParagraph"/>
        <w:numPr>
          <w:ilvl w:val="0"/>
          <w:numId w:val="9"/>
        </w:numPr>
        <w:tabs>
          <w:tab w:pos="2438" w:val="left" w:leader="none"/>
          <w:tab w:pos="2439" w:val="left" w:leader="none"/>
        </w:tabs>
        <w:spacing w:line="240" w:lineRule="auto" w:before="26" w:after="0"/>
        <w:ind w:left="2438" w:right="0" w:hanging="663"/>
        <w:jc w:val="left"/>
        <w:rPr>
          <w:sz w:val="22"/>
        </w:rPr>
      </w:pPr>
      <w:r>
        <w:rPr>
          <w:spacing w:val="5"/>
          <w:sz w:val="22"/>
        </w:rPr>
        <w:t>THREE-PHASE VOLTAGE </w:t>
      </w:r>
      <w:r>
        <w:rPr>
          <w:spacing w:val="4"/>
          <w:sz w:val="22"/>
        </w:rPr>
        <w:t>DROP </w:t>
      </w:r>
      <w:r>
        <w:rPr>
          <w:spacing w:val="3"/>
          <w:sz w:val="22"/>
        </w:rPr>
        <w:t>AT 50 Hz OF  </w:t>
      </w:r>
      <w:r>
        <w:rPr>
          <w:spacing w:val="36"/>
          <w:sz w:val="22"/>
        </w:rPr>
        <w:t> </w:t>
      </w:r>
      <w:r>
        <w:rPr>
          <w:spacing w:val="6"/>
          <w:sz w:val="22"/>
        </w:rPr>
        <w:t>SINGLE-CORE</w:t>
      </w:r>
    </w:p>
    <w:p>
      <w:pPr>
        <w:pStyle w:val="BodyText"/>
        <w:spacing w:before="26"/>
        <w:ind w:left="2438"/>
      </w:pPr>
      <w:r>
        <w:rPr/>
        <w:t>INSULATED AND SHEATHED ALUMINIUM CONDUCTORS,  LAID</w:t>
      </w:r>
    </w:p>
    <w:p>
      <w:pPr>
        <w:pStyle w:val="BodyText"/>
        <w:tabs>
          <w:tab w:pos="10145" w:val="right" w:leader="dot"/>
        </w:tabs>
        <w:spacing w:before="26"/>
        <w:ind w:left="2438"/>
      </w:pPr>
      <w:r>
        <w:rPr>
          <w:spacing w:val="4"/>
        </w:rPr>
        <w:t>FLAT</w:t>
      </w:r>
      <w:r>
        <w:rPr>
          <w:spacing w:val="24"/>
        </w:rPr>
        <w:t> </w:t>
      </w:r>
      <w:r>
        <w:rPr>
          <w:spacing w:val="6"/>
        </w:rPr>
        <w:t>TOUCHING</w:t>
        <w:tab/>
      </w:r>
      <w:r>
        <w:rPr>
          <w:spacing w:val="3"/>
        </w:rPr>
        <w:t>81</w:t>
      </w:r>
    </w:p>
    <w:p>
      <w:pPr>
        <w:pStyle w:val="ListParagraph"/>
        <w:numPr>
          <w:ilvl w:val="0"/>
          <w:numId w:val="9"/>
        </w:numPr>
        <w:tabs>
          <w:tab w:pos="2438" w:val="left" w:leader="none"/>
          <w:tab w:pos="2439" w:val="left" w:leader="none"/>
        </w:tabs>
        <w:spacing w:line="240" w:lineRule="auto" w:before="26" w:after="0"/>
        <w:ind w:left="2438" w:right="0" w:hanging="663"/>
        <w:jc w:val="left"/>
        <w:rPr>
          <w:sz w:val="22"/>
        </w:rPr>
      </w:pPr>
      <w:r>
        <w:rPr>
          <w:spacing w:val="5"/>
          <w:sz w:val="22"/>
        </w:rPr>
        <w:t>THREE-PHASE VOLTAGE </w:t>
      </w:r>
      <w:r>
        <w:rPr>
          <w:spacing w:val="4"/>
          <w:sz w:val="22"/>
        </w:rPr>
        <w:t>DROP </w:t>
      </w:r>
      <w:r>
        <w:rPr>
          <w:spacing w:val="3"/>
          <w:sz w:val="22"/>
        </w:rPr>
        <w:t>AT 50 Hz OF  </w:t>
      </w:r>
      <w:r>
        <w:rPr>
          <w:spacing w:val="36"/>
          <w:sz w:val="22"/>
        </w:rPr>
        <w:t> </w:t>
      </w:r>
      <w:r>
        <w:rPr>
          <w:spacing w:val="6"/>
          <w:sz w:val="22"/>
        </w:rPr>
        <w:t>MULTICORE</w:t>
      </w:r>
    </w:p>
    <w:p>
      <w:pPr>
        <w:pStyle w:val="BodyText"/>
        <w:tabs>
          <w:tab w:pos="10145" w:val="right" w:leader="dot"/>
        </w:tabs>
        <w:spacing w:before="26"/>
        <w:ind w:left="2438"/>
      </w:pPr>
      <w:r>
        <w:rPr>
          <w:spacing w:val="5"/>
        </w:rPr>
        <w:t>CABLES </w:t>
      </w:r>
      <w:r>
        <w:rPr>
          <w:spacing w:val="4"/>
        </w:rPr>
        <w:t>WITH </w:t>
      </w:r>
      <w:r>
        <w:rPr>
          <w:spacing w:val="5"/>
        </w:rPr>
        <w:t>CIRCULAR</w:t>
      </w:r>
      <w:r>
        <w:rPr>
          <w:spacing w:val="63"/>
        </w:rPr>
        <w:t> </w:t>
      </w:r>
      <w:r>
        <w:rPr>
          <w:spacing w:val="5"/>
        </w:rPr>
        <w:t>ALUMINIUM</w:t>
      </w:r>
      <w:r>
        <w:rPr>
          <w:spacing w:val="24"/>
        </w:rPr>
        <w:t> </w:t>
      </w:r>
      <w:r>
        <w:rPr>
          <w:spacing w:val="6"/>
        </w:rPr>
        <w:t>CONDUCTORS</w:t>
        <w:tab/>
      </w:r>
      <w:r>
        <w:rPr>
          <w:spacing w:val="3"/>
        </w:rPr>
        <w:t>82</w:t>
      </w:r>
    </w:p>
    <w:p>
      <w:pPr>
        <w:pStyle w:val="ListParagraph"/>
        <w:numPr>
          <w:ilvl w:val="0"/>
          <w:numId w:val="9"/>
        </w:numPr>
        <w:tabs>
          <w:tab w:pos="2438" w:val="left" w:leader="none"/>
          <w:tab w:pos="2439" w:val="left" w:leader="none"/>
        </w:tabs>
        <w:spacing w:line="240" w:lineRule="auto" w:before="26" w:after="0"/>
        <w:ind w:left="2438" w:right="0" w:hanging="663"/>
        <w:jc w:val="left"/>
        <w:rPr>
          <w:sz w:val="22"/>
        </w:rPr>
      </w:pPr>
      <w:r>
        <w:rPr>
          <w:spacing w:val="5"/>
          <w:sz w:val="22"/>
        </w:rPr>
        <w:t>THREE-PHASE VOLTAGE </w:t>
      </w:r>
      <w:r>
        <w:rPr>
          <w:spacing w:val="4"/>
          <w:sz w:val="22"/>
        </w:rPr>
        <w:t>DROP </w:t>
      </w:r>
      <w:r>
        <w:rPr>
          <w:spacing w:val="3"/>
          <w:sz w:val="22"/>
        </w:rPr>
        <w:t>AT 50 Hz OF  </w:t>
      </w:r>
      <w:r>
        <w:rPr>
          <w:spacing w:val="36"/>
          <w:sz w:val="22"/>
        </w:rPr>
        <w:t> </w:t>
      </w:r>
      <w:r>
        <w:rPr>
          <w:spacing w:val="6"/>
          <w:sz w:val="22"/>
        </w:rPr>
        <w:t>SINGLE-CORE</w:t>
      </w:r>
    </w:p>
    <w:p>
      <w:pPr>
        <w:pStyle w:val="BodyText"/>
        <w:spacing w:before="26"/>
        <w:ind w:left="2438"/>
      </w:pPr>
      <w:r>
        <w:rPr/>
        <w:t>FLEXIBLE CABLES AND CORDS WITH COPPER   CONDUCTORS,</w:t>
      </w:r>
    </w:p>
    <w:p>
      <w:pPr>
        <w:pStyle w:val="BodyText"/>
        <w:tabs>
          <w:tab w:pos="10145" w:val="right" w:leader="dot"/>
        </w:tabs>
        <w:spacing w:before="26"/>
        <w:ind w:left="2438"/>
      </w:pPr>
      <w:r>
        <w:rPr>
          <w:spacing w:val="4"/>
        </w:rPr>
        <w:t>LAID</w:t>
      </w:r>
      <w:r>
        <w:rPr>
          <w:spacing w:val="24"/>
        </w:rPr>
        <w:t> </w:t>
      </w:r>
      <w:r>
        <w:rPr>
          <w:spacing w:val="3"/>
        </w:rPr>
        <w:t>IN</w:t>
      </w:r>
      <w:r>
        <w:rPr>
          <w:spacing w:val="24"/>
        </w:rPr>
        <w:t> </w:t>
      </w:r>
      <w:r>
        <w:rPr>
          <w:spacing w:val="6"/>
        </w:rPr>
        <w:t>TREFOIL</w:t>
        <w:tab/>
      </w:r>
      <w:r>
        <w:rPr>
          <w:spacing w:val="3"/>
        </w:rPr>
        <w:t>83</w:t>
      </w:r>
    </w:p>
    <w:p>
      <w:pPr>
        <w:pStyle w:val="ListParagraph"/>
        <w:numPr>
          <w:ilvl w:val="0"/>
          <w:numId w:val="9"/>
        </w:numPr>
        <w:tabs>
          <w:tab w:pos="2438" w:val="left" w:leader="none"/>
          <w:tab w:pos="2439" w:val="left" w:leader="none"/>
        </w:tabs>
        <w:spacing w:line="240" w:lineRule="auto" w:before="26" w:after="0"/>
        <w:ind w:left="2438" w:right="0" w:hanging="663"/>
        <w:jc w:val="left"/>
        <w:rPr>
          <w:sz w:val="22"/>
        </w:rPr>
      </w:pPr>
      <w:r>
        <w:rPr>
          <w:spacing w:val="5"/>
          <w:sz w:val="22"/>
        </w:rPr>
        <w:t>THREE-PHASE VOLTAGE </w:t>
      </w:r>
      <w:r>
        <w:rPr>
          <w:spacing w:val="4"/>
          <w:sz w:val="22"/>
        </w:rPr>
        <w:t>DROP </w:t>
      </w:r>
      <w:r>
        <w:rPr>
          <w:spacing w:val="3"/>
          <w:sz w:val="22"/>
        </w:rPr>
        <w:t>AT 50 Hz OF  </w:t>
      </w:r>
      <w:r>
        <w:rPr>
          <w:spacing w:val="36"/>
          <w:sz w:val="22"/>
        </w:rPr>
        <w:t> </w:t>
      </w:r>
      <w:r>
        <w:rPr>
          <w:spacing w:val="6"/>
          <w:sz w:val="22"/>
        </w:rPr>
        <w:t>MULTICORE</w:t>
      </w:r>
    </w:p>
    <w:p>
      <w:pPr>
        <w:pStyle w:val="BodyText"/>
        <w:tabs>
          <w:tab w:pos="9919" w:val="left" w:leader="none"/>
        </w:tabs>
        <w:spacing w:before="26"/>
        <w:ind w:left="2438"/>
      </w:pPr>
      <w:r>
        <w:rPr>
          <w:spacing w:val="5"/>
        </w:rPr>
        <w:t>FLEXIBLE CABLES </w:t>
      </w:r>
      <w:r>
        <w:rPr>
          <w:spacing w:val="4"/>
        </w:rPr>
        <w:t>AND CORDS WITH </w:t>
      </w:r>
      <w:r>
        <w:rPr>
          <w:spacing w:val="5"/>
        </w:rPr>
        <w:t>COPPER CONDUCTORS  </w:t>
      </w:r>
      <w:r>
        <w:rPr/>
        <w:t>.   </w:t>
      </w:r>
      <w:r>
        <w:rPr>
          <w:spacing w:val="10"/>
        </w:rPr>
        <w:t> </w:t>
      </w:r>
      <w:r>
        <w:rPr/>
        <w:t>.</w:t>
      </w:r>
      <w:r>
        <w:rPr>
          <w:spacing w:val="25"/>
        </w:rPr>
        <w:t> </w:t>
      </w:r>
      <w:r>
        <w:rPr/>
        <w:t>.</w:t>
        <w:tab/>
      </w:r>
      <w:r>
        <w:rPr>
          <w:spacing w:val="6"/>
        </w:rPr>
        <w:t>84</w:t>
      </w:r>
    </w:p>
    <w:p>
      <w:pPr>
        <w:pStyle w:val="ListParagraph"/>
        <w:numPr>
          <w:ilvl w:val="0"/>
          <w:numId w:val="9"/>
        </w:numPr>
        <w:tabs>
          <w:tab w:pos="2438" w:val="left" w:leader="none"/>
          <w:tab w:pos="2439" w:val="left" w:leader="none"/>
        </w:tabs>
        <w:spacing w:line="266" w:lineRule="auto" w:before="26" w:after="0"/>
        <w:ind w:left="2438" w:right="1375" w:hanging="663"/>
        <w:jc w:val="left"/>
        <w:rPr>
          <w:sz w:val="22"/>
        </w:rPr>
      </w:pPr>
      <w:r>
        <w:rPr>
          <w:spacing w:val="5"/>
          <w:sz w:val="22"/>
        </w:rPr>
        <w:t>THREE-PHASE VOLTAGE </w:t>
      </w:r>
      <w:r>
        <w:rPr>
          <w:spacing w:val="4"/>
          <w:sz w:val="22"/>
        </w:rPr>
        <w:t>DROP </w:t>
      </w:r>
      <w:r>
        <w:rPr>
          <w:spacing w:val="3"/>
          <w:sz w:val="22"/>
        </w:rPr>
        <w:t>AT 50 Hz OF </w:t>
      </w:r>
      <w:r>
        <w:rPr>
          <w:spacing w:val="5"/>
          <w:sz w:val="22"/>
        </w:rPr>
        <w:t>SINGLE-CORE </w:t>
      </w:r>
      <w:r>
        <w:rPr>
          <w:spacing w:val="6"/>
          <w:sz w:val="22"/>
        </w:rPr>
        <w:t>AND</w:t>
      </w:r>
      <w:r>
        <w:rPr>
          <w:spacing w:val="67"/>
          <w:sz w:val="22"/>
        </w:rPr>
        <w:t> </w:t>
      </w:r>
      <w:r>
        <w:rPr>
          <w:spacing w:val="5"/>
          <w:sz w:val="22"/>
        </w:rPr>
        <w:t>MULTICORE MINERAL-INSULATED METAL-SHEATHED </w:t>
      </w:r>
      <w:r>
        <w:rPr>
          <w:spacing w:val="23"/>
          <w:sz w:val="22"/>
        </w:rPr>
        <w:t> </w:t>
      </w:r>
      <w:r>
        <w:rPr>
          <w:spacing w:val="6"/>
          <w:sz w:val="22"/>
        </w:rPr>
        <w:t>(MIMS)</w:t>
      </w:r>
    </w:p>
    <w:p>
      <w:pPr>
        <w:pStyle w:val="BodyText"/>
        <w:tabs>
          <w:tab w:pos="9919" w:val="left" w:leader="dot"/>
        </w:tabs>
        <w:ind w:left="2438"/>
      </w:pPr>
      <w:r>
        <w:rPr>
          <w:spacing w:val="5"/>
        </w:rPr>
        <w:t>CABLES, </w:t>
      </w:r>
      <w:r>
        <w:rPr>
          <w:spacing w:val="4"/>
        </w:rPr>
        <w:t>LAID</w:t>
      </w:r>
      <w:r>
        <w:rPr>
          <w:spacing w:val="44"/>
        </w:rPr>
        <w:t> </w:t>
      </w:r>
      <w:r>
        <w:rPr>
          <w:spacing w:val="3"/>
        </w:rPr>
        <w:t>IN</w:t>
      </w:r>
      <w:r>
        <w:rPr>
          <w:spacing w:val="24"/>
        </w:rPr>
        <w:t> </w:t>
      </w:r>
      <w:r>
        <w:rPr>
          <w:spacing w:val="6"/>
        </w:rPr>
        <w:t>TREFOIL</w:t>
        <w:tab/>
      </w:r>
      <w:r>
        <w:rPr>
          <w:spacing w:val="3"/>
        </w:rPr>
        <w:t>85</w:t>
      </w:r>
    </w:p>
    <w:p>
      <w:pPr>
        <w:pStyle w:val="ListParagraph"/>
        <w:numPr>
          <w:ilvl w:val="0"/>
          <w:numId w:val="9"/>
        </w:numPr>
        <w:tabs>
          <w:tab w:pos="2438" w:val="left" w:leader="none"/>
          <w:tab w:pos="2439" w:val="left" w:leader="none"/>
        </w:tabs>
        <w:spacing w:line="240" w:lineRule="auto" w:before="26" w:after="0"/>
        <w:ind w:left="2438" w:right="0" w:hanging="663"/>
        <w:jc w:val="left"/>
        <w:rPr>
          <w:sz w:val="22"/>
        </w:rPr>
      </w:pPr>
      <w:r>
        <w:rPr>
          <w:spacing w:val="5"/>
          <w:sz w:val="22"/>
        </w:rPr>
        <w:t>THREE-PHASE VOLTAGE </w:t>
      </w:r>
      <w:r>
        <w:rPr>
          <w:spacing w:val="4"/>
          <w:sz w:val="22"/>
        </w:rPr>
        <w:t>DROP </w:t>
      </w:r>
      <w:r>
        <w:rPr>
          <w:spacing w:val="3"/>
          <w:sz w:val="22"/>
        </w:rPr>
        <w:t>AT 50 Hz OF </w:t>
      </w:r>
      <w:r>
        <w:rPr>
          <w:spacing w:val="5"/>
          <w:sz w:val="22"/>
        </w:rPr>
        <w:t>AERIAL  </w:t>
      </w:r>
      <w:r>
        <w:rPr>
          <w:spacing w:val="53"/>
          <w:sz w:val="22"/>
        </w:rPr>
        <w:t> </w:t>
      </w:r>
      <w:r>
        <w:rPr>
          <w:spacing w:val="6"/>
          <w:sz w:val="22"/>
        </w:rPr>
        <w:t>CABLES</w:t>
      </w:r>
    </w:p>
    <w:p>
      <w:pPr>
        <w:pStyle w:val="BodyText"/>
        <w:tabs>
          <w:tab w:pos="9919" w:val="left" w:leader="dot"/>
        </w:tabs>
        <w:spacing w:before="26"/>
        <w:ind w:left="2438"/>
      </w:pPr>
      <w:r>
        <w:rPr>
          <w:spacing w:val="4"/>
        </w:rPr>
        <w:t>WITH BARE </w:t>
      </w:r>
      <w:r>
        <w:rPr>
          <w:spacing w:val="3"/>
        </w:rPr>
        <w:t>OR </w:t>
      </w:r>
      <w:r>
        <w:rPr>
          <w:spacing w:val="5"/>
        </w:rPr>
        <w:t>INSULATED </w:t>
      </w:r>
      <w:r>
        <w:rPr>
          <w:spacing w:val="29"/>
        </w:rPr>
        <w:t> </w:t>
      </w:r>
      <w:r>
        <w:rPr>
          <w:spacing w:val="5"/>
        </w:rPr>
        <w:t>COPPER</w:t>
      </w:r>
      <w:r>
        <w:rPr>
          <w:spacing w:val="25"/>
        </w:rPr>
        <w:t> </w:t>
      </w:r>
      <w:r>
        <w:rPr>
          <w:spacing w:val="6"/>
        </w:rPr>
        <w:t>CONDUCTORS</w:t>
        <w:tab/>
      </w:r>
      <w:r>
        <w:rPr>
          <w:spacing w:val="3"/>
        </w:rPr>
        <w:t>86</w:t>
      </w:r>
    </w:p>
    <w:p>
      <w:pPr>
        <w:pStyle w:val="ListParagraph"/>
        <w:numPr>
          <w:ilvl w:val="0"/>
          <w:numId w:val="9"/>
        </w:numPr>
        <w:tabs>
          <w:tab w:pos="2438" w:val="left" w:leader="none"/>
          <w:tab w:pos="2439" w:val="left" w:leader="none"/>
        </w:tabs>
        <w:spacing w:line="240" w:lineRule="auto" w:before="26" w:after="0"/>
        <w:ind w:left="2438" w:right="0" w:hanging="663"/>
        <w:jc w:val="left"/>
        <w:rPr>
          <w:sz w:val="22"/>
        </w:rPr>
      </w:pPr>
      <w:r>
        <w:rPr>
          <w:spacing w:val="5"/>
          <w:sz w:val="22"/>
        </w:rPr>
        <w:t>THREE-PHASE VOLTAGE </w:t>
      </w:r>
      <w:r>
        <w:rPr>
          <w:spacing w:val="4"/>
          <w:sz w:val="22"/>
        </w:rPr>
        <w:t>DROP </w:t>
      </w:r>
      <w:r>
        <w:rPr>
          <w:spacing w:val="3"/>
          <w:sz w:val="22"/>
        </w:rPr>
        <w:t>AT 50 Hz OF </w:t>
      </w:r>
      <w:r>
        <w:rPr>
          <w:spacing w:val="5"/>
          <w:sz w:val="22"/>
        </w:rPr>
        <w:t>AERIAL  </w:t>
      </w:r>
      <w:r>
        <w:rPr>
          <w:spacing w:val="53"/>
          <w:sz w:val="22"/>
        </w:rPr>
        <w:t> </w:t>
      </w:r>
      <w:r>
        <w:rPr>
          <w:spacing w:val="6"/>
          <w:sz w:val="22"/>
        </w:rPr>
        <w:t>CABLES</w:t>
      </w:r>
    </w:p>
    <w:p>
      <w:pPr>
        <w:pStyle w:val="BodyText"/>
        <w:tabs>
          <w:tab w:pos="9919" w:val="left" w:leader="dot"/>
        </w:tabs>
        <w:spacing w:before="26"/>
        <w:ind w:left="2438"/>
      </w:pPr>
      <w:r>
        <w:rPr>
          <w:spacing w:val="4"/>
        </w:rPr>
        <w:t>WITH BARE </w:t>
      </w:r>
      <w:r>
        <w:rPr>
          <w:spacing w:val="3"/>
        </w:rPr>
        <w:t>OR </w:t>
      </w:r>
      <w:r>
        <w:rPr>
          <w:spacing w:val="5"/>
        </w:rPr>
        <w:t>INSULATED </w:t>
      </w:r>
      <w:r>
        <w:rPr>
          <w:spacing w:val="30"/>
        </w:rPr>
        <w:t> </w:t>
      </w:r>
      <w:r>
        <w:rPr>
          <w:spacing w:val="5"/>
        </w:rPr>
        <w:t>ALUMINIUM</w:t>
      </w:r>
      <w:r>
        <w:rPr>
          <w:spacing w:val="25"/>
        </w:rPr>
        <w:t> </w:t>
      </w:r>
      <w:r>
        <w:rPr>
          <w:spacing w:val="6"/>
        </w:rPr>
        <w:t>CONDUCTORS</w:t>
        <w:tab/>
      </w:r>
      <w:r>
        <w:rPr>
          <w:spacing w:val="3"/>
        </w:rPr>
        <w:t>87</w:t>
      </w:r>
    </w:p>
    <w:p>
      <w:pPr>
        <w:pStyle w:val="ListParagraph"/>
        <w:numPr>
          <w:ilvl w:val="0"/>
          <w:numId w:val="9"/>
        </w:numPr>
        <w:tabs>
          <w:tab w:pos="2438" w:val="left" w:leader="none"/>
          <w:tab w:pos="2439" w:val="left" w:leader="none"/>
        </w:tabs>
        <w:spacing w:line="240" w:lineRule="auto" w:before="29" w:after="0"/>
        <w:ind w:left="2438" w:right="0" w:hanging="663"/>
        <w:jc w:val="left"/>
        <w:rPr>
          <w:sz w:val="22"/>
        </w:rPr>
      </w:pPr>
      <w:r>
        <w:rPr>
          <w:spacing w:val="5"/>
          <w:sz w:val="22"/>
        </w:rPr>
        <w:t>VALUES </w:t>
      </w:r>
      <w:r>
        <w:rPr>
          <w:spacing w:val="3"/>
          <w:sz w:val="22"/>
        </w:rPr>
        <w:t>OF </w:t>
      </w:r>
      <w:r>
        <w:rPr>
          <w:spacing w:val="5"/>
          <w:sz w:val="22"/>
        </w:rPr>
        <w:t>CONSTANT </w:t>
      </w:r>
      <w:r>
        <w:rPr>
          <w:i/>
          <w:sz w:val="22"/>
        </w:rPr>
        <w:t>K </w:t>
      </w:r>
      <w:r>
        <w:rPr>
          <w:spacing w:val="4"/>
          <w:sz w:val="22"/>
        </w:rPr>
        <w:t>FOR </w:t>
      </w:r>
      <w:r>
        <w:rPr>
          <w:spacing w:val="5"/>
          <w:sz w:val="22"/>
        </w:rPr>
        <w:t>DETERMINATION  </w:t>
      </w:r>
      <w:r>
        <w:rPr>
          <w:spacing w:val="15"/>
          <w:sz w:val="22"/>
        </w:rPr>
        <w:t> </w:t>
      </w:r>
      <w:r>
        <w:rPr>
          <w:spacing w:val="6"/>
          <w:sz w:val="22"/>
        </w:rPr>
        <w:t>OF</w:t>
      </w:r>
    </w:p>
    <w:p>
      <w:pPr>
        <w:pStyle w:val="BodyText"/>
        <w:tabs>
          <w:tab w:pos="9919" w:val="left" w:leader="dot"/>
        </w:tabs>
        <w:spacing w:before="26"/>
        <w:ind w:left="2438"/>
      </w:pPr>
      <w:r>
        <w:rPr>
          <w:spacing w:val="5"/>
        </w:rPr>
        <w:t>PERMISSIBLE</w:t>
      </w:r>
      <w:r>
        <w:rPr>
          <w:spacing w:val="27"/>
        </w:rPr>
        <w:t> </w:t>
      </w:r>
      <w:r>
        <w:rPr>
          <w:spacing w:val="5"/>
        </w:rPr>
        <w:t>SHORT-CIRCUIT</w:t>
      </w:r>
      <w:r>
        <w:rPr>
          <w:spacing w:val="27"/>
        </w:rPr>
        <w:t> </w:t>
      </w:r>
      <w:r>
        <w:rPr>
          <w:spacing w:val="6"/>
        </w:rPr>
        <w:t>CURRENTS</w:t>
        <w:tab/>
      </w:r>
      <w:r>
        <w:rPr>
          <w:spacing w:val="3"/>
        </w:rPr>
        <w:t>89</w:t>
      </w:r>
    </w:p>
    <w:p>
      <w:pPr>
        <w:pStyle w:val="ListParagraph"/>
        <w:numPr>
          <w:ilvl w:val="0"/>
          <w:numId w:val="9"/>
        </w:numPr>
        <w:tabs>
          <w:tab w:pos="2438" w:val="left" w:leader="none"/>
          <w:tab w:pos="2439" w:val="left" w:leader="none"/>
        </w:tabs>
        <w:spacing w:line="240" w:lineRule="auto" w:before="26" w:after="0"/>
        <w:ind w:left="2438" w:right="0" w:hanging="663"/>
        <w:jc w:val="left"/>
        <w:rPr>
          <w:sz w:val="22"/>
        </w:rPr>
      </w:pPr>
      <w:r>
        <w:rPr>
          <w:spacing w:val="5"/>
          <w:sz w:val="22"/>
        </w:rPr>
        <w:t>TEMPERATURE LIMITS </w:t>
      </w:r>
      <w:r>
        <w:rPr>
          <w:spacing w:val="4"/>
          <w:sz w:val="22"/>
        </w:rPr>
        <w:t>FOR </w:t>
      </w:r>
      <w:r>
        <w:rPr>
          <w:spacing w:val="5"/>
          <w:sz w:val="22"/>
        </w:rPr>
        <w:t>INSULATING MATERIALS </w:t>
      </w:r>
      <w:r>
        <w:rPr>
          <w:spacing w:val="52"/>
          <w:sz w:val="22"/>
        </w:rPr>
        <w:t> </w:t>
      </w:r>
      <w:r>
        <w:rPr>
          <w:spacing w:val="6"/>
          <w:sz w:val="22"/>
        </w:rPr>
        <w:t>IN</w:t>
      </w:r>
    </w:p>
    <w:p>
      <w:pPr>
        <w:pStyle w:val="BodyText"/>
        <w:tabs>
          <w:tab w:pos="9919" w:val="left" w:leader="dot"/>
        </w:tabs>
        <w:spacing w:before="26"/>
        <w:ind w:left="2438"/>
      </w:pPr>
      <w:r>
        <w:rPr>
          <w:spacing w:val="5"/>
        </w:rPr>
        <w:t>CONTACT</w:t>
      </w:r>
      <w:r>
        <w:rPr>
          <w:spacing w:val="24"/>
        </w:rPr>
        <w:t> </w:t>
      </w:r>
      <w:r>
        <w:rPr>
          <w:spacing w:val="4"/>
        </w:rPr>
        <w:t>WITH</w:t>
      </w:r>
      <w:r>
        <w:rPr>
          <w:spacing w:val="24"/>
        </w:rPr>
        <w:t> </w:t>
      </w:r>
      <w:r>
        <w:rPr>
          <w:spacing w:val="6"/>
        </w:rPr>
        <w:t>CONDUCTORS</w:t>
        <w:tab/>
      </w:r>
      <w:r>
        <w:rPr>
          <w:spacing w:val="3"/>
        </w:rPr>
        <w:t>90</w:t>
      </w:r>
    </w:p>
    <w:p>
      <w:pPr>
        <w:pStyle w:val="ListParagraph"/>
        <w:numPr>
          <w:ilvl w:val="0"/>
          <w:numId w:val="9"/>
        </w:numPr>
        <w:tabs>
          <w:tab w:pos="2438" w:val="left" w:leader="none"/>
          <w:tab w:pos="2439" w:val="left" w:leader="none"/>
        </w:tabs>
        <w:spacing w:line="240" w:lineRule="auto" w:before="26" w:after="0"/>
        <w:ind w:left="2438" w:right="0" w:hanging="663"/>
        <w:jc w:val="left"/>
        <w:rPr>
          <w:sz w:val="22"/>
        </w:rPr>
      </w:pPr>
      <w:r>
        <w:rPr>
          <w:spacing w:val="5"/>
          <w:sz w:val="22"/>
        </w:rPr>
        <w:t>TEMPERATURE LIMITS </w:t>
      </w:r>
      <w:r>
        <w:rPr>
          <w:spacing w:val="4"/>
          <w:sz w:val="22"/>
        </w:rPr>
        <w:t>FOR OUTER </w:t>
      </w:r>
      <w:r>
        <w:rPr>
          <w:spacing w:val="5"/>
          <w:sz w:val="22"/>
        </w:rPr>
        <w:t>SHEATH </w:t>
      </w:r>
      <w:r>
        <w:rPr>
          <w:spacing w:val="4"/>
          <w:sz w:val="22"/>
        </w:rPr>
        <w:t>AND  </w:t>
      </w:r>
      <w:r>
        <w:rPr>
          <w:spacing w:val="11"/>
          <w:sz w:val="22"/>
        </w:rPr>
        <w:t> </w:t>
      </w:r>
      <w:r>
        <w:rPr>
          <w:spacing w:val="6"/>
          <w:sz w:val="22"/>
        </w:rPr>
        <w:t>BEDDING</w:t>
      </w:r>
    </w:p>
    <w:p>
      <w:pPr>
        <w:pStyle w:val="BodyText"/>
        <w:tabs>
          <w:tab w:pos="9919" w:val="left" w:leader="dot"/>
        </w:tabs>
        <w:spacing w:before="26"/>
        <w:ind w:left="2438"/>
      </w:pPr>
      <w:r>
        <w:rPr>
          <w:spacing w:val="6"/>
        </w:rPr>
        <w:t>MATERIALS</w:t>
        <w:tab/>
      </w:r>
      <w:r>
        <w:rPr>
          <w:spacing w:val="3"/>
        </w:rPr>
        <w:t>91</w:t>
      </w:r>
    </w:p>
    <w:p>
      <w:pPr>
        <w:pStyle w:val="ListParagraph"/>
        <w:numPr>
          <w:ilvl w:val="0"/>
          <w:numId w:val="9"/>
        </w:numPr>
        <w:tabs>
          <w:tab w:pos="2438" w:val="left" w:leader="none"/>
          <w:tab w:pos="2439" w:val="left" w:leader="none"/>
        </w:tabs>
        <w:spacing w:line="240" w:lineRule="auto" w:before="26" w:after="0"/>
        <w:ind w:left="2438" w:right="0" w:hanging="663"/>
        <w:jc w:val="left"/>
        <w:rPr>
          <w:sz w:val="22"/>
        </w:rPr>
      </w:pPr>
      <w:r>
        <w:rPr>
          <w:spacing w:val="5"/>
          <w:sz w:val="22"/>
        </w:rPr>
        <w:t>TEMPERATURE LIMITS </w:t>
      </w:r>
      <w:r>
        <w:rPr>
          <w:spacing w:val="4"/>
          <w:sz w:val="22"/>
        </w:rPr>
        <w:t>FOR </w:t>
      </w:r>
      <w:r>
        <w:rPr>
          <w:spacing w:val="5"/>
          <w:sz w:val="22"/>
        </w:rPr>
        <w:t>CONDUCTOR </w:t>
      </w:r>
      <w:r>
        <w:rPr>
          <w:spacing w:val="4"/>
          <w:sz w:val="22"/>
        </w:rPr>
        <w:t>AND </w:t>
      </w:r>
      <w:r>
        <w:rPr>
          <w:spacing w:val="49"/>
          <w:sz w:val="22"/>
        </w:rPr>
        <w:t> </w:t>
      </w:r>
      <w:r>
        <w:rPr>
          <w:spacing w:val="6"/>
          <w:sz w:val="22"/>
        </w:rPr>
        <w:t>METALLIC</w:t>
      </w:r>
    </w:p>
    <w:p>
      <w:pPr>
        <w:pStyle w:val="BodyText"/>
        <w:tabs>
          <w:tab w:pos="9919" w:val="left" w:leader="dot"/>
        </w:tabs>
        <w:spacing w:before="26"/>
        <w:ind w:left="2438"/>
      </w:pPr>
      <w:r>
        <w:rPr>
          <w:spacing w:val="5"/>
        </w:rPr>
        <w:t>SHEATH MATERIALS</w:t>
      </w:r>
      <w:r>
        <w:rPr>
          <w:spacing w:val="44"/>
        </w:rPr>
        <w:t> </w:t>
      </w:r>
      <w:r>
        <w:rPr>
          <w:spacing w:val="4"/>
        </w:rPr>
        <w:t>AND</w:t>
      </w:r>
      <w:r>
        <w:rPr>
          <w:spacing w:val="24"/>
        </w:rPr>
        <w:t> </w:t>
      </w:r>
      <w:r>
        <w:rPr>
          <w:spacing w:val="6"/>
        </w:rPr>
        <w:t>COMPONENTS</w:t>
        <w:tab/>
      </w:r>
      <w:r>
        <w:rPr>
          <w:spacing w:val="3"/>
        </w:rPr>
        <w:t>91</w:t>
      </w:r>
    </w:p>
    <w:p>
      <w:pPr>
        <w:spacing w:after="0"/>
        <w:sectPr>
          <w:headerReference w:type="default" r:id="rId18"/>
          <w:footerReference w:type="default" r:id="rId19"/>
          <w:pgSz w:w="11900" w:h="16840"/>
          <w:pgMar w:header="0" w:footer="411" w:top="1080" w:bottom="600" w:left="140" w:right="1020"/>
        </w:sectPr>
      </w:pPr>
    </w:p>
    <w:p>
      <w:pPr>
        <w:tabs>
          <w:tab w:pos="5851" w:val="right" w:leader="none"/>
        </w:tabs>
        <w:spacing w:before="79"/>
        <w:ind w:left="994" w:right="0" w:firstLine="0"/>
        <w:jc w:val="left"/>
        <w:rPr>
          <w:sz w:val="16"/>
        </w:rPr>
      </w:pPr>
      <w:r>
        <w:rPr/>
        <w:pict>
          <v:line style="position:absolute;mso-position-horizontal-relative:page;mso-position-vertical-relative:page;z-index:-1262800" from="210.720001pt,635.599976pt" to="216.000001pt,635.599976pt" stroked="true" strokeweight=".24pt" strokecolor="#000000">
            <v:stroke dashstyle="solid"/>
            <w10:wrap type="none"/>
          </v:line>
        </w:pict>
      </w:r>
      <w:r>
        <w:rPr>
          <w:b/>
          <w:spacing w:val="3"/>
          <w:sz w:val="16"/>
        </w:rPr>
        <w:t>AS/NZS</w:t>
      </w:r>
      <w:r>
        <w:rPr>
          <w:b/>
          <w:spacing w:val="12"/>
          <w:sz w:val="16"/>
        </w:rPr>
        <w:t> </w:t>
      </w:r>
      <w:r>
        <w:rPr>
          <w:b/>
          <w:spacing w:val="4"/>
          <w:sz w:val="16"/>
        </w:rPr>
        <w:t>3008.1.2:1998</w:t>
      </w:r>
      <w:r>
        <w:rPr>
          <w:spacing w:val="4"/>
          <w:sz w:val="16"/>
        </w:rPr>
        <w:tab/>
      </w:r>
      <w:r>
        <w:rPr>
          <w:sz w:val="16"/>
        </w:rPr>
        <w:t>8</w:t>
      </w:r>
    </w:p>
    <w:p>
      <w:pPr>
        <w:pStyle w:val="BodyText"/>
        <w:rPr>
          <w:sz w:val="18"/>
        </w:rPr>
      </w:pPr>
    </w:p>
    <w:p>
      <w:pPr>
        <w:pStyle w:val="BodyText"/>
        <w:rPr>
          <w:sz w:val="18"/>
        </w:rPr>
      </w:pPr>
    </w:p>
    <w:p>
      <w:pPr>
        <w:pStyle w:val="BodyText"/>
        <w:spacing w:before="9"/>
        <w:rPr>
          <w:sz w:val="15"/>
        </w:rPr>
      </w:pPr>
    </w:p>
    <w:p>
      <w:pPr>
        <w:pStyle w:val="Heading2"/>
        <w:ind w:right="1556"/>
      </w:pPr>
      <w:bookmarkStart w:name="_TOC_250011" w:id="4"/>
      <w:bookmarkStart w:name="FOREWORD" w:id="5"/>
      <w:r>
        <w:rPr/>
      </w:r>
      <w:bookmarkEnd w:id="4"/>
      <w:r>
        <w:rPr/>
        <w:t>FOREWORD</w:t>
      </w:r>
    </w:p>
    <w:p>
      <w:pPr>
        <w:pStyle w:val="BodyText"/>
        <w:spacing w:before="2"/>
        <w:rPr>
          <w:sz w:val="25"/>
        </w:rPr>
      </w:pPr>
    </w:p>
    <w:p>
      <w:pPr>
        <w:pStyle w:val="BodyText"/>
        <w:spacing w:line="250" w:lineRule="exact"/>
        <w:ind w:left="1475" w:right="588"/>
        <w:jc w:val="both"/>
      </w:pPr>
      <w:r>
        <w:rPr>
          <w:spacing w:val="4"/>
        </w:rPr>
        <w:t>This </w:t>
      </w:r>
      <w:r>
        <w:rPr>
          <w:spacing w:val="5"/>
        </w:rPr>
        <w:t>Standard </w:t>
      </w:r>
      <w:r>
        <w:rPr>
          <w:spacing w:val="4"/>
        </w:rPr>
        <w:t>gives the </w:t>
      </w:r>
      <w:r>
        <w:rPr>
          <w:spacing w:val="5"/>
        </w:rPr>
        <w:t>sustained </w:t>
      </w:r>
      <w:r>
        <w:rPr>
          <w:spacing w:val="3"/>
        </w:rPr>
        <w:t>or </w:t>
      </w:r>
      <w:r>
        <w:rPr>
          <w:spacing w:val="5"/>
        </w:rPr>
        <w:t>continuous constant current </w:t>
      </w:r>
      <w:r>
        <w:rPr>
          <w:spacing w:val="4"/>
        </w:rPr>
        <w:t>which </w:t>
      </w:r>
      <w:r>
        <w:rPr>
          <w:spacing w:val="3"/>
        </w:rPr>
        <w:t>is </w:t>
      </w:r>
      <w:r>
        <w:rPr>
          <w:spacing w:val="5"/>
        </w:rPr>
        <w:t>sufficient </w:t>
      </w:r>
      <w:r>
        <w:rPr>
          <w:spacing w:val="6"/>
        </w:rPr>
        <w:t>to </w:t>
      </w:r>
      <w:r>
        <w:rPr>
          <w:spacing w:val="5"/>
        </w:rPr>
        <w:t>produce </w:t>
      </w:r>
      <w:r>
        <w:rPr>
          <w:spacing w:val="4"/>
        </w:rPr>
        <w:t>the </w:t>
      </w:r>
      <w:r>
        <w:rPr>
          <w:spacing w:val="5"/>
        </w:rPr>
        <w:t>maximum permissible conductor temperature </w:t>
      </w:r>
      <w:r>
        <w:rPr>
          <w:spacing w:val="4"/>
        </w:rPr>
        <w:t>under </w:t>
      </w:r>
      <w:r>
        <w:rPr>
          <w:spacing w:val="5"/>
        </w:rPr>
        <w:t>specified </w:t>
      </w:r>
      <w:r>
        <w:rPr>
          <w:spacing w:val="6"/>
        </w:rPr>
        <w:t>ambient </w:t>
      </w:r>
      <w:r>
        <w:rPr>
          <w:spacing w:val="5"/>
        </w:rPr>
        <w:t>conditions. </w:t>
      </w:r>
      <w:r>
        <w:rPr>
          <w:spacing w:val="4"/>
        </w:rPr>
        <w:t>The time taken </w:t>
      </w:r>
      <w:r>
        <w:rPr>
          <w:spacing w:val="3"/>
        </w:rPr>
        <w:t>to </w:t>
      </w:r>
      <w:r>
        <w:rPr>
          <w:spacing w:val="4"/>
        </w:rPr>
        <w:t>reach this  </w:t>
      </w:r>
      <w:r>
        <w:rPr>
          <w:spacing w:val="5"/>
        </w:rPr>
        <w:t>steady </w:t>
      </w:r>
      <w:r>
        <w:rPr>
          <w:spacing w:val="4"/>
        </w:rPr>
        <w:t>state  </w:t>
      </w:r>
      <w:r>
        <w:rPr>
          <w:spacing w:val="5"/>
        </w:rPr>
        <w:t>temperature </w:t>
      </w:r>
      <w:r>
        <w:rPr>
          <w:spacing w:val="4"/>
        </w:rPr>
        <w:t>will  vary </w:t>
      </w:r>
      <w:r>
        <w:rPr>
          <w:spacing w:val="5"/>
        </w:rPr>
        <w:t>depending </w:t>
      </w:r>
      <w:r>
        <w:rPr>
          <w:spacing w:val="6"/>
        </w:rPr>
        <w:t>on</w:t>
      </w:r>
      <w:r>
        <w:rPr>
          <w:spacing w:val="67"/>
        </w:rPr>
        <w:t> </w:t>
      </w:r>
      <w:r>
        <w:rPr>
          <w:spacing w:val="4"/>
        </w:rPr>
        <w:t>the type </w:t>
      </w:r>
      <w:r>
        <w:rPr>
          <w:spacing w:val="3"/>
        </w:rPr>
        <w:t>of </w:t>
      </w:r>
      <w:r>
        <w:rPr>
          <w:spacing w:val="4"/>
        </w:rPr>
        <w:t>cable and </w:t>
      </w:r>
      <w:r>
        <w:rPr>
          <w:spacing w:val="5"/>
        </w:rPr>
        <w:t>installation conditions. </w:t>
      </w:r>
      <w:r>
        <w:rPr>
          <w:spacing w:val="4"/>
        </w:rPr>
        <w:t>There will </w:t>
      </w:r>
      <w:r>
        <w:rPr>
          <w:spacing w:val="3"/>
        </w:rPr>
        <w:t>be </w:t>
      </w:r>
      <w:r>
        <w:rPr>
          <w:spacing w:val="4"/>
        </w:rPr>
        <w:t>many cable </w:t>
      </w:r>
      <w:r>
        <w:rPr>
          <w:spacing w:val="5"/>
        </w:rPr>
        <w:t>installations </w:t>
      </w:r>
      <w:r>
        <w:rPr>
          <w:spacing w:val="6"/>
        </w:rPr>
        <w:t>where,</w:t>
      </w:r>
      <w:r>
        <w:rPr>
          <w:spacing w:val="67"/>
        </w:rPr>
        <w:t> </w:t>
      </w:r>
      <w:r>
        <w:rPr>
          <w:spacing w:val="5"/>
        </w:rPr>
        <w:t>because </w:t>
      </w:r>
      <w:r>
        <w:rPr>
          <w:spacing w:val="3"/>
        </w:rPr>
        <w:t>of </w:t>
      </w:r>
      <w:r>
        <w:rPr>
          <w:spacing w:val="4"/>
        </w:rPr>
        <w:t>cable </w:t>
      </w:r>
      <w:r>
        <w:rPr>
          <w:spacing w:val="5"/>
        </w:rPr>
        <w:t>selection practices </w:t>
      </w:r>
      <w:r>
        <w:rPr>
          <w:spacing w:val="3"/>
        </w:rPr>
        <w:t>or </w:t>
      </w:r>
      <w:r>
        <w:rPr>
          <w:spacing w:val="5"/>
        </w:rPr>
        <w:t>demand patterns, </w:t>
      </w:r>
      <w:r>
        <w:rPr>
          <w:spacing w:val="4"/>
        </w:rPr>
        <w:t>the </w:t>
      </w:r>
      <w:r>
        <w:rPr>
          <w:spacing w:val="5"/>
        </w:rPr>
        <w:t>current </w:t>
      </w:r>
      <w:r>
        <w:rPr>
          <w:spacing w:val="3"/>
        </w:rPr>
        <w:t>is </w:t>
      </w:r>
      <w:r>
        <w:rPr>
          <w:spacing w:val="4"/>
        </w:rPr>
        <w:t>not </w:t>
      </w:r>
      <w:r>
        <w:rPr>
          <w:spacing w:val="5"/>
        </w:rPr>
        <w:t>sustained </w:t>
      </w:r>
      <w:r>
        <w:rPr>
          <w:spacing w:val="3"/>
        </w:rPr>
        <w:t>at </w:t>
      </w:r>
      <w:r>
        <w:rPr>
          <w:spacing w:val="6"/>
        </w:rPr>
        <w:t>the </w:t>
      </w:r>
      <w:r>
        <w:rPr>
          <w:spacing w:val="5"/>
        </w:rPr>
        <w:t>maximum specified </w:t>
      </w:r>
      <w:r>
        <w:rPr>
          <w:spacing w:val="3"/>
        </w:rPr>
        <w:t>in </w:t>
      </w:r>
      <w:r>
        <w:rPr>
          <w:spacing w:val="4"/>
        </w:rPr>
        <w:t>this </w:t>
      </w:r>
      <w:r>
        <w:rPr>
          <w:spacing w:val="5"/>
        </w:rPr>
        <w:t>Standard. </w:t>
      </w:r>
      <w:r>
        <w:rPr>
          <w:spacing w:val="4"/>
        </w:rPr>
        <w:t>Under these </w:t>
      </w:r>
      <w:r>
        <w:rPr>
          <w:spacing w:val="5"/>
        </w:rPr>
        <w:t>conditions </w:t>
      </w:r>
      <w:r>
        <w:rPr>
          <w:spacing w:val="4"/>
        </w:rPr>
        <w:t>care </w:t>
      </w:r>
      <w:r>
        <w:rPr>
          <w:spacing w:val="5"/>
        </w:rPr>
        <w:t>should </w:t>
      </w:r>
      <w:r>
        <w:rPr>
          <w:spacing w:val="3"/>
        </w:rPr>
        <w:t>be </w:t>
      </w:r>
      <w:r>
        <w:rPr>
          <w:spacing w:val="4"/>
        </w:rPr>
        <w:t>taken </w:t>
      </w:r>
      <w:r>
        <w:rPr>
          <w:spacing w:val="3"/>
        </w:rPr>
        <w:t>in </w:t>
      </w:r>
      <w:r>
        <w:rPr>
          <w:spacing w:val="6"/>
        </w:rPr>
        <w:t>the </w:t>
      </w:r>
      <w:r>
        <w:rPr>
          <w:spacing w:val="5"/>
        </w:rPr>
        <w:t>application </w:t>
      </w:r>
      <w:r>
        <w:rPr>
          <w:spacing w:val="3"/>
        </w:rPr>
        <w:t>of </w:t>
      </w:r>
      <w:r>
        <w:rPr>
          <w:spacing w:val="4"/>
        </w:rPr>
        <w:t>the </w:t>
      </w:r>
      <w:r>
        <w:rPr>
          <w:spacing w:val="5"/>
        </w:rPr>
        <w:t>correction factors included </w:t>
      </w:r>
      <w:r>
        <w:rPr>
          <w:spacing w:val="3"/>
        </w:rPr>
        <w:t>in </w:t>
      </w:r>
      <w:r>
        <w:rPr>
          <w:spacing w:val="5"/>
        </w:rPr>
        <w:t>Tables </w:t>
      </w:r>
      <w:r>
        <w:rPr>
          <w:spacing w:val="3"/>
        </w:rPr>
        <w:t>22 to </w:t>
      </w:r>
      <w:r>
        <w:rPr>
          <w:spacing w:val="4"/>
        </w:rPr>
        <w:t>26; </w:t>
      </w:r>
      <w:r>
        <w:rPr>
          <w:spacing w:val="3"/>
        </w:rPr>
        <w:t>it </w:t>
      </w:r>
      <w:r>
        <w:rPr>
          <w:spacing w:val="4"/>
        </w:rPr>
        <w:t>may </w:t>
      </w:r>
      <w:r>
        <w:rPr>
          <w:spacing w:val="3"/>
        </w:rPr>
        <w:t>be </w:t>
      </w:r>
      <w:r>
        <w:rPr>
          <w:spacing w:val="5"/>
        </w:rPr>
        <w:t>possible </w:t>
      </w:r>
      <w:r>
        <w:rPr>
          <w:spacing w:val="3"/>
        </w:rPr>
        <w:t>to    </w:t>
      </w:r>
      <w:r>
        <w:rPr>
          <w:spacing w:val="5"/>
        </w:rPr>
        <w:t>derive </w:t>
      </w:r>
      <w:r>
        <w:rPr>
          <w:spacing w:val="4"/>
        </w:rPr>
        <w:t>other </w:t>
      </w:r>
      <w:r>
        <w:rPr>
          <w:spacing w:val="5"/>
        </w:rPr>
        <w:t>appropriate correction factors </w:t>
      </w:r>
      <w:r>
        <w:rPr>
          <w:spacing w:val="4"/>
        </w:rPr>
        <w:t>for these  </w:t>
      </w:r>
      <w:r>
        <w:rPr>
          <w:spacing w:val="39"/>
        </w:rPr>
        <w:t> </w:t>
      </w:r>
      <w:r>
        <w:rPr>
          <w:spacing w:val="6"/>
        </w:rPr>
        <w:t>installations.</w:t>
      </w:r>
    </w:p>
    <w:p>
      <w:pPr>
        <w:pStyle w:val="BodyText"/>
        <w:spacing w:line="250" w:lineRule="exact" w:before="107"/>
        <w:ind w:left="1475" w:right="588"/>
        <w:jc w:val="both"/>
      </w:pPr>
      <w:r>
        <w:rPr>
          <w:spacing w:val="4"/>
        </w:rPr>
        <w:t>The </w:t>
      </w:r>
      <w:r>
        <w:rPr>
          <w:spacing w:val="5"/>
        </w:rPr>
        <w:t>contents </w:t>
      </w:r>
      <w:r>
        <w:rPr>
          <w:spacing w:val="3"/>
        </w:rPr>
        <w:t>of </w:t>
      </w:r>
      <w:r>
        <w:rPr>
          <w:spacing w:val="4"/>
        </w:rPr>
        <w:t>the </w:t>
      </w:r>
      <w:r>
        <w:rPr>
          <w:spacing w:val="5"/>
        </w:rPr>
        <w:t>Standard </w:t>
      </w:r>
      <w:r>
        <w:rPr>
          <w:spacing w:val="4"/>
        </w:rPr>
        <w:t>are </w:t>
      </w:r>
      <w:r>
        <w:rPr/>
        <w:t>a </w:t>
      </w:r>
      <w:r>
        <w:rPr>
          <w:spacing w:val="5"/>
        </w:rPr>
        <w:t>development </w:t>
      </w:r>
      <w:r>
        <w:rPr>
          <w:spacing w:val="3"/>
        </w:rPr>
        <w:t>of </w:t>
      </w:r>
      <w:r>
        <w:rPr>
          <w:spacing w:val="4"/>
        </w:rPr>
        <w:t>the </w:t>
      </w:r>
      <w:r>
        <w:rPr>
          <w:spacing w:val="5"/>
        </w:rPr>
        <w:t>limited provision </w:t>
      </w:r>
      <w:r>
        <w:rPr>
          <w:spacing w:val="3"/>
        </w:rPr>
        <w:t>of </w:t>
      </w:r>
      <w:r>
        <w:rPr>
          <w:spacing w:val="5"/>
        </w:rPr>
        <w:t>Appendix </w:t>
      </w:r>
      <w:r>
        <w:rPr/>
        <w:t>D </w:t>
      </w:r>
      <w:r>
        <w:rPr>
          <w:spacing w:val="6"/>
        </w:rPr>
        <w:t>to </w:t>
      </w:r>
      <w:r>
        <w:rPr>
          <w:spacing w:val="4"/>
        </w:rPr>
        <w:t>NZS 3000 and </w:t>
      </w:r>
      <w:r>
        <w:rPr>
          <w:spacing w:val="3"/>
        </w:rPr>
        <w:t>it is </w:t>
      </w:r>
      <w:r>
        <w:rPr>
          <w:spacing w:val="5"/>
        </w:rPr>
        <w:t>expected </w:t>
      </w:r>
      <w:r>
        <w:rPr>
          <w:spacing w:val="4"/>
        </w:rPr>
        <w:t>that </w:t>
      </w:r>
      <w:r>
        <w:rPr>
          <w:spacing w:val="5"/>
        </w:rPr>
        <w:t>AS/NZS </w:t>
      </w:r>
      <w:r>
        <w:rPr>
          <w:spacing w:val="4"/>
        </w:rPr>
        <w:t>3000, </w:t>
      </w:r>
      <w:r>
        <w:rPr>
          <w:spacing w:val="5"/>
        </w:rPr>
        <w:t>currently </w:t>
      </w:r>
      <w:r>
        <w:rPr>
          <w:spacing w:val="4"/>
        </w:rPr>
        <w:t>under </w:t>
      </w:r>
      <w:r>
        <w:rPr>
          <w:spacing w:val="5"/>
        </w:rPr>
        <w:t>development, </w:t>
      </w:r>
      <w:r>
        <w:rPr>
          <w:spacing w:val="4"/>
        </w:rPr>
        <w:t>will have </w:t>
      </w:r>
      <w:r>
        <w:rPr/>
        <w:t>a </w:t>
      </w:r>
      <w:r>
        <w:rPr>
          <w:spacing w:val="5"/>
        </w:rPr>
        <w:t>modified </w:t>
      </w:r>
      <w:r>
        <w:rPr>
          <w:spacing w:val="4"/>
        </w:rPr>
        <w:t>and </w:t>
      </w:r>
      <w:r>
        <w:rPr>
          <w:spacing w:val="5"/>
        </w:rPr>
        <w:t>reduced Appendix </w:t>
      </w:r>
      <w:r>
        <w:rPr>
          <w:spacing w:val="4"/>
        </w:rPr>
        <w:t>and </w:t>
      </w:r>
      <w:r>
        <w:rPr>
          <w:spacing w:val="5"/>
        </w:rPr>
        <w:t>reference </w:t>
      </w:r>
      <w:r>
        <w:rPr>
          <w:spacing w:val="4"/>
        </w:rPr>
        <w:t>made </w:t>
      </w:r>
      <w:r>
        <w:rPr>
          <w:spacing w:val="3"/>
        </w:rPr>
        <w:t>to  </w:t>
      </w:r>
      <w:r>
        <w:rPr>
          <w:spacing w:val="4"/>
        </w:rPr>
        <w:t>this  </w:t>
      </w:r>
      <w:r>
        <w:rPr>
          <w:spacing w:val="5"/>
        </w:rPr>
        <w:t>Standard.  </w:t>
      </w:r>
      <w:r>
        <w:rPr>
          <w:spacing w:val="4"/>
        </w:rPr>
        <w:t>For  New  </w:t>
      </w:r>
      <w:r>
        <w:rPr>
          <w:spacing w:val="6"/>
        </w:rPr>
        <w:t>Zealand </w:t>
      </w:r>
      <w:r>
        <w:rPr>
          <w:spacing w:val="4"/>
        </w:rPr>
        <w:t>the </w:t>
      </w:r>
      <w:r>
        <w:rPr>
          <w:spacing w:val="5"/>
        </w:rPr>
        <w:t>requirements  </w:t>
      </w:r>
      <w:r>
        <w:rPr>
          <w:spacing w:val="3"/>
        </w:rPr>
        <w:t>of  </w:t>
      </w:r>
      <w:r>
        <w:rPr>
          <w:spacing w:val="4"/>
        </w:rPr>
        <w:t>NZECP </w:t>
      </w:r>
      <w:r>
        <w:rPr>
          <w:spacing w:val="3"/>
        </w:rPr>
        <w:t>28  </w:t>
      </w:r>
      <w:r>
        <w:rPr>
          <w:spacing w:val="4"/>
        </w:rPr>
        <w:t>apply  and  this  will  </w:t>
      </w:r>
      <w:r>
        <w:rPr>
          <w:spacing w:val="3"/>
        </w:rPr>
        <w:t>be  </w:t>
      </w:r>
      <w:r>
        <w:rPr>
          <w:spacing w:val="5"/>
        </w:rPr>
        <w:t>updated  </w:t>
      </w:r>
      <w:r>
        <w:rPr>
          <w:spacing w:val="3"/>
        </w:rPr>
        <w:t>to  </w:t>
      </w:r>
      <w:r>
        <w:rPr>
          <w:spacing w:val="5"/>
        </w:rPr>
        <w:t>reflect  changes  </w:t>
      </w:r>
      <w:r>
        <w:rPr>
          <w:spacing w:val="6"/>
        </w:rPr>
        <w:t>in</w:t>
      </w:r>
      <w:r>
        <w:rPr>
          <w:spacing w:val="67"/>
        </w:rPr>
        <w:t> </w:t>
      </w:r>
      <w:r>
        <w:rPr>
          <w:spacing w:val="3"/>
        </w:rPr>
        <w:t>AS </w:t>
      </w:r>
      <w:r>
        <w:rPr>
          <w:spacing w:val="5"/>
        </w:rPr>
        <w:t>3008.1, </w:t>
      </w:r>
      <w:r>
        <w:rPr>
          <w:spacing w:val="3"/>
        </w:rPr>
        <w:t>or </w:t>
      </w:r>
      <w:r>
        <w:rPr>
          <w:spacing w:val="4"/>
        </w:rPr>
        <w:t>will </w:t>
      </w:r>
      <w:r>
        <w:rPr>
          <w:spacing w:val="3"/>
        </w:rPr>
        <w:t>be </w:t>
      </w:r>
      <w:r>
        <w:rPr>
          <w:spacing w:val="49"/>
        </w:rPr>
        <w:t> </w:t>
      </w:r>
      <w:r>
        <w:rPr>
          <w:spacing w:val="6"/>
        </w:rPr>
        <w:t>withdrawn.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1"/>
        </w:rPr>
      </w:pPr>
      <w:r>
        <w:rPr/>
        <w:pict>
          <v:shape style="position:absolute;margin-left:57pt;margin-top:14.574319pt;width:481.2pt;height:169.2pt;mso-position-horizontal-relative:page;mso-position-vertical-relative:paragraph;z-index:1432;mso-wrap-distance-left:0;mso-wrap-distance-right:0" type="#_x0000_t202" filled="false" stroked="true" strokeweight=".72pt" strokecolor="#000000">
            <v:textbox inset="0,0,0,0">
              <w:txbxContent>
                <w:p>
                  <w:pPr>
                    <w:pStyle w:val="BodyText"/>
                    <w:spacing w:before="9"/>
                    <w:rPr>
                      <w:sz w:val="19"/>
                    </w:rPr>
                  </w:pPr>
                </w:p>
                <w:p>
                  <w:pPr>
                    <w:tabs>
                      <w:tab w:pos="1059" w:val="left" w:leader="none"/>
                    </w:tabs>
                    <w:spacing w:before="1"/>
                    <w:ind w:left="2" w:right="0" w:firstLine="0"/>
                    <w:jc w:val="center"/>
                    <w:rPr>
                      <w:sz w:val="16"/>
                    </w:rPr>
                  </w:pPr>
                  <w:r>
                    <w:rPr>
                      <w:rFonts w:ascii="Arial" w:hAnsi="Arial"/>
                      <w:sz w:val="18"/>
                    </w:rPr>
                    <w:t>©</w:t>
                  </w:r>
                  <w:r>
                    <w:rPr>
                      <w:rFonts w:ascii="Arial" w:hAnsi="Arial"/>
                      <w:spacing w:val="5"/>
                      <w:sz w:val="18"/>
                    </w:rPr>
                    <w:t> </w:t>
                  </w:r>
                  <w:r>
                    <w:rPr>
                      <w:sz w:val="16"/>
                    </w:rPr>
                    <w:t>Copyright</w:t>
                    <w:tab/>
                    <w:t>STANDARDS AUSTRALIA/ STANDARDS NEW </w:t>
                  </w:r>
                  <w:r>
                    <w:rPr>
                      <w:spacing w:val="4"/>
                      <w:sz w:val="16"/>
                    </w:rPr>
                    <w:t> </w:t>
                  </w:r>
                  <w:r>
                    <w:rPr>
                      <w:sz w:val="16"/>
                    </w:rPr>
                    <w:t>ZEALAND</w:t>
                  </w:r>
                </w:p>
                <w:p>
                  <w:pPr>
                    <w:spacing w:line="160" w:lineRule="exact" w:before="89"/>
                    <w:ind w:left="243" w:right="239" w:firstLine="0"/>
                    <w:jc w:val="both"/>
                    <w:rPr>
                      <w:sz w:val="16"/>
                    </w:rPr>
                  </w:pPr>
                  <w:r>
                    <w:rPr>
                      <w:sz w:val="16"/>
                    </w:rPr>
                    <w:t>Users of Standards are reminded that copyright subsists in all Standards Australia and Standards New Zealand publications and software. Except  where  the  Copyright  Act  allows  and  except  where  provided  for  below  no  publications   or   software   produced   by   Standards Australia or Standards New Zealand may be reproduced, stored in a retrieval system in any form or transmitted by any means without prior permission in writing from Standards Australia or Standards New  Zealand.  Permission  may  be  conditional  on  an  appropriate royalty payment. Australian requests for permission and information on commercial software royalties should be directed to       the</w:t>
                  </w:r>
                  <w:r>
                    <w:rPr>
                      <w:spacing w:val="15"/>
                      <w:sz w:val="16"/>
                    </w:rPr>
                    <w:t> </w:t>
                  </w:r>
                  <w:r>
                    <w:rPr>
                      <w:sz w:val="16"/>
                    </w:rPr>
                    <w:t>head</w:t>
                  </w:r>
                  <w:r>
                    <w:rPr>
                      <w:spacing w:val="15"/>
                      <w:sz w:val="16"/>
                    </w:rPr>
                    <w:t> </w:t>
                  </w:r>
                  <w:r>
                    <w:rPr>
                      <w:sz w:val="16"/>
                    </w:rPr>
                    <w:t>office</w:t>
                  </w:r>
                  <w:r>
                    <w:rPr>
                      <w:spacing w:val="15"/>
                      <w:sz w:val="16"/>
                    </w:rPr>
                    <w:t> </w:t>
                  </w:r>
                  <w:r>
                    <w:rPr>
                      <w:sz w:val="16"/>
                    </w:rPr>
                    <w:t>of</w:t>
                  </w:r>
                  <w:r>
                    <w:rPr>
                      <w:spacing w:val="15"/>
                      <w:sz w:val="16"/>
                    </w:rPr>
                    <w:t> </w:t>
                  </w:r>
                  <w:r>
                    <w:rPr>
                      <w:sz w:val="16"/>
                    </w:rPr>
                    <w:t>Standards</w:t>
                  </w:r>
                  <w:r>
                    <w:rPr>
                      <w:spacing w:val="15"/>
                      <w:sz w:val="16"/>
                    </w:rPr>
                    <w:t> </w:t>
                  </w:r>
                  <w:r>
                    <w:rPr>
                      <w:sz w:val="16"/>
                    </w:rPr>
                    <w:t>Australia.</w:t>
                  </w:r>
                  <w:r>
                    <w:rPr>
                      <w:spacing w:val="15"/>
                      <w:sz w:val="16"/>
                    </w:rPr>
                    <w:t> </w:t>
                  </w:r>
                  <w:r>
                    <w:rPr>
                      <w:sz w:val="16"/>
                    </w:rPr>
                    <w:t>New</w:t>
                  </w:r>
                  <w:r>
                    <w:rPr>
                      <w:spacing w:val="15"/>
                      <w:sz w:val="16"/>
                    </w:rPr>
                    <w:t> </w:t>
                  </w:r>
                  <w:r>
                    <w:rPr>
                      <w:sz w:val="16"/>
                    </w:rPr>
                    <w:t>Zealand</w:t>
                  </w:r>
                  <w:r>
                    <w:rPr>
                      <w:spacing w:val="15"/>
                      <w:sz w:val="16"/>
                    </w:rPr>
                    <w:t> </w:t>
                  </w:r>
                  <w:r>
                    <w:rPr>
                      <w:sz w:val="16"/>
                    </w:rPr>
                    <w:t>requests</w:t>
                  </w:r>
                  <w:r>
                    <w:rPr>
                      <w:spacing w:val="15"/>
                      <w:sz w:val="16"/>
                    </w:rPr>
                    <w:t> </w:t>
                  </w:r>
                  <w:r>
                    <w:rPr>
                      <w:sz w:val="16"/>
                    </w:rPr>
                    <w:t>should</w:t>
                  </w:r>
                  <w:r>
                    <w:rPr>
                      <w:spacing w:val="15"/>
                      <w:sz w:val="16"/>
                    </w:rPr>
                    <w:t> </w:t>
                  </w:r>
                  <w:r>
                    <w:rPr>
                      <w:sz w:val="16"/>
                    </w:rPr>
                    <w:t>be</w:t>
                  </w:r>
                  <w:r>
                    <w:rPr>
                      <w:spacing w:val="15"/>
                      <w:sz w:val="16"/>
                    </w:rPr>
                    <w:t> </w:t>
                  </w:r>
                  <w:r>
                    <w:rPr>
                      <w:sz w:val="16"/>
                    </w:rPr>
                    <w:t>directed</w:t>
                  </w:r>
                  <w:r>
                    <w:rPr>
                      <w:spacing w:val="15"/>
                      <w:sz w:val="16"/>
                    </w:rPr>
                    <w:t> </w:t>
                  </w:r>
                  <w:r>
                    <w:rPr>
                      <w:sz w:val="16"/>
                    </w:rPr>
                    <w:t>to</w:t>
                  </w:r>
                  <w:r>
                    <w:rPr>
                      <w:spacing w:val="15"/>
                      <w:sz w:val="16"/>
                    </w:rPr>
                    <w:t> </w:t>
                  </w:r>
                  <w:r>
                    <w:rPr>
                      <w:sz w:val="16"/>
                    </w:rPr>
                    <w:t>Standards</w:t>
                  </w:r>
                  <w:r>
                    <w:rPr>
                      <w:spacing w:val="15"/>
                      <w:sz w:val="16"/>
                    </w:rPr>
                    <w:t> </w:t>
                  </w:r>
                  <w:r>
                    <w:rPr>
                      <w:sz w:val="16"/>
                    </w:rPr>
                    <w:t>New</w:t>
                  </w:r>
                  <w:r>
                    <w:rPr>
                      <w:spacing w:val="15"/>
                      <w:sz w:val="16"/>
                    </w:rPr>
                    <w:t> </w:t>
                  </w:r>
                  <w:r>
                    <w:rPr>
                      <w:sz w:val="16"/>
                    </w:rPr>
                    <w:t>Zealand.</w:t>
                  </w:r>
                </w:p>
                <w:p>
                  <w:pPr>
                    <w:spacing w:line="160" w:lineRule="exact" w:before="78"/>
                    <w:ind w:left="487" w:right="517" w:firstLine="0"/>
                    <w:jc w:val="left"/>
                    <w:rPr>
                      <w:sz w:val="16"/>
                    </w:rPr>
                  </w:pPr>
                  <w:r>
                    <w:rPr>
                      <w:sz w:val="16"/>
                    </w:rPr>
                    <w:t>Up to 10 percent of the technical content pages of a Standard may be copied for use exclusively in-house by purchasers of the  Standard</w:t>
                  </w:r>
                  <w:r>
                    <w:rPr>
                      <w:spacing w:val="15"/>
                      <w:sz w:val="16"/>
                    </w:rPr>
                    <w:t> </w:t>
                  </w:r>
                  <w:r>
                    <w:rPr>
                      <w:sz w:val="16"/>
                    </w:rPr>
                    <w:t>without</w:t>
                  </w:r>
                  <w:r>
                    <w:rPr>
                      <w:spacing w:val="15"/>
                      <w:sz w:val="16"/>
                    </w:rPr>
                    <w:t> </w:t>
                  </w:r>
                  <w:r>
                    <w:rPr>
                      <w:sz w:val="16"/>
                    </w:rPr>
                    <w:t>payment</w:t>
                  </w:r>
                  <w:r>
                    <w:rPr>
                      <w:spacing w:val="15"/>
                      <w:sz w:val="16"/>
                    </w:rPr>
                    <w:t> </w:t>
                  </w:r>
                  <w:r>
                    <w:rPr>
                      <w:sz w:val="16"/>
                    </w:rPr>
                    <w:t>of</w:t>
                  </w:r>
                  <w:r>
                    <w:rPr>
                      <w:spacing w:val="15"/>
                      <w:sz w:val="16"/>
                    </w:rPr>
                    <w:t> </w:t>
                  </w:r>
                  <w:r>
                    <w:rPr>
                      <w:sz w:val="16"/>
                    </w:rPr>
                    <w:t>a</w:t>
                  </w:r>
                  <w:r>
                    <w:rPr>
                      <w:spacing w:val="15"/>
                      <w:sz w:val="16"/>
                    </w:rPr>
                    <w:t> </w:t>
                  </w:r>
                  <w:r>
                    <w:rPr>
                      <w:sz w:val="16"/>
                    </w:rPr>
                    <w:t>royalty</w:t>
                  </w:r>
                  <w:r>
                    <w:rPr>
                      <w:spacing w:val="15"/>
                      <w:sz w:val="16"/>
                    </w:rPr>
                    <w:t> </w:t>
                  </w:r>
                  <w:r>
                    <w:rPr>
                      <w:sz w:val="16"/>
                    </w:rPr>
                    <w:t>or</w:t>
                  </w:r>
                  <w:r>
                    <w:rPr>
                      <w:spacing w:val="15"/>
                      <w:sz w:val="16"/>
                    </w:rPr>
                    <w:t> </w:t>
                  </w:r>
                  <w:r>
                    <w:rPr>
                      <w:sz w:val="16"/>
                    </w:rPr>
                    <w:t>advice</w:t>
                  </w:r>
                  <w:r>
                    <w:rPr>
                      <w:spacing w:val="15"/>
                      <w:sz w:val="16"/>
                    </w:rPr>
                    <w:t> </w:t>
                  </w:r>
                  <w:r>
                    <w:rPr>
                      <w:sz w:val="16"/>
                    </w:rPr>
                    <w:t>to</w:t>
                  </w:r>
                  <w:r>
                    <w:rPr>
                      <w:spacing w:val="15"/>
                      <w:sz w:val="16"/>
                    </w:rPr>
                    <w:t> </w:t>
                  </w:r>
                  <w:r>
                    <w:rPr>
                      <w:sz w:val="16"/>
                    </w:rPr>
                    <w:t>Standards</w:t>
                  </w:r>
                  <w:r>
                    <w:rPr>
                      <w:spacing w:val="15"/>
                      <w:sz w:val="16"/>
                    </w:rPr>
                    <w:t> </w:t>
                  </w:r>
                  <w:r>
                    <w:rPr>
                      <w:sz w:val="16"/>
                    </w:rPr>
                    <w:t>Australia</w:t>
                  </w:r>
                  <w:r>
                    <w:rPr>
                      <w:spacing w:val="15"/>
                      <w:sz w:val="16"/>
                    </w:rPr>
                    <w:t> </w:t>
                  </w:r>
                  <w:r>
                    <w:rPr>
                      <w:sz w:val="16"/>
                    </w:rPr>
                    <w:t>or</w:t>
                  </w:r>
                  <w:r>
                    <w:rPr>
                      <w:spacing w:val="15"/>
                      <w:sz w:val="16"/>
                    </w:rPr>
                    <w:t> </w:t>
                  </w:r>
                  <w:r>
                    <w:rPr>
                      <w:sz w:val="16"/>
                    </w:rPr>
                    <w:t>Standards</w:t>
                  </w:r>
                  <w:r>
                    <w:rPr>
                      <w:spacing w:val="15"/>
                      <w:sz w:val="16"/>
                    </w:rPr>
                    <w:t> </w:t>
                  </w:r>
                  <w:r>
                    <w:rPr>
                      <w:sz w:val="16"/>
                    </w:rPr>
                    <w:t>New</w:t>
                  </w:r>
                  <w:r>
                    <w:rPr>
                      <w:spacing w:val="15"/>
                      <w:sz w:val="16"/>
                    </w:rPr>
                    <w:t> </w:t>
                  </w:r>
                  <w:r>
                    <w:rPr>
                      <w:sz w:val="16"/>
                    </w:rPr>
                    <w:t>Zealand.</w:t>
                  </w:r>
                </w:p>
                <w:p>
                  <w:pPr>
                    <w:spacing w:line="160" w:lineRule="exact" w:before="78"/>
                    <w:ind w:left="487" w:right="517" w:firstLine="0"/>
                    <w:jc w:val="left"/>
                    <w:rPr>
                      <w:sz w:val="16"/>
                    </w:rPr>
                  </w:pPr>
                  <w:r>
                    <w:rPr>
                      <w:sz w:val="16"/>
                    </w:rPr>
                    <w:t>Inclusion of copyright material in computer software programs is  also permitted without royalty  payment provided  such programs are used exclusively in-house by the creators of the   </w:t>
                  </w:r>
                  <w:r>
                    <w:rPr>
                      <w:spacing w:val="15"/>
                      <w:sz w:val="16"/>
                    </w:rPr>
                    <w:t> </w:t>
                  </w:r>
                  <w:r>
                    <w:rPr>
                      <w:sz w:val="16"/>
                    </w:rPr>
                    <w:t>programs.</w:t>
                  </w:r>
                </w:p>
                <w:p>
                  <w:pPr>
                    <w:spacing w:line="160" w:lineRule="exact" w:before="78"/>
                    <w:ind w:left="243" w:right="240" w:firstLine="0"/>
                    <w:jc w:val="both"/>
                    <w:rPr>
                      <w:sz w:val="16"/>
                    </w:rPr>
                  </w:pPr>
                  <w:r>
                    <w:rPr>
                      <w:sz w:val="16"/>
                    </w:rPr>
                    <w:t>Care should be taken to ensure that material used is from the current edition of the Standard and that it is updated whenever the Standard        is</w:t>
                  </w:r>
                  <w:r>
                    <w:rPr>
                      <w:spacing w:val="15"/>
                      <w:sz w:val="16"/>
                    </w:rPr>
                    <w:t> </w:t>
                  </w:r>
                  <w:r>
                    <w:rPr>
                      <w:sz w:val="16"/>
                    </w:rPr>
                    <w:t>amended</w:t>
                  </w:r>
                  <w:r>
                    <w:rPr>
                      <w:spacing w:val="15"/>
                      <w:sz w:val="16"/>
                    </w:rPr>
                    <w:t> </w:t>
                  </w:r>
                  <w:r>
                    <w:rPr>
                      <w:sz w:val="16"/>
                    </w:rPr>
                    <w:t>or</w:t>
                  </w:r>
                  <w:r>
                    <w:rPr>
                      <w:spacing w:val="15"/>
                      <w:sz w:val="16"/>
                    </w:rPr>
                    <w:t> </w:t>
                  </w:r>
                  <w:r>
                    <w:rPr>
                      <w:sz w:val="16"/>
                    </w:rPr>
                    <w:t>revised.</w:t>
                  </w:r>
                  <w:r>
                    <w:rPr>
                      <w:spacing w:val="15"/>
                      <w:sz w:val="16"/>
                    </w:rPr>
                    <w:t> </w:t>
                  </w:r>
                  <w:r>
                    <w:rPr>
                      <w:sz w:val="16"/>
                    </w:rPr>
                    <w:t>The</w:t>
                  </w:r>
                  <w:r>
                    <w:rPr>
                      <w:spacing w:val="15"/>
                      <w:sz w:val="16"/>
                    </w:rPr>
                    <w:t> </w:t>
                  </w:r>
                  <w:r>
                    <w:rPr>
                      <w:sz w:val="16"/>
                    </w:rPr>
                    <w:t>number</w:t>
                  </w:r>
                  <w:r>
                    <w:rPr>
                      <w:spacing w:val="15"/>
                      <w:sz w:val="16"/>
                    </w:rPr>
                    <w:t> </w:t>
                  </w:r>
                  <w:r>
                    <w:rPr>
                      <w:sz w:val="16"/>
                    </w:rPr>
                    <w:t>and</w:t>
                  </w:r>
                  <w:r>
                    <w:rPr>
                      <w:spacing w:val="15"/>
                      <w:sz w:val="16"/>
                    </w:rPr>
                    <w:t> </w:t>
                  </w:r>
                  <w:r>
                    <w:rPr>
                      <w:sz w:val="16"/>
                    </w:rPr>
                    <w:t>date</w:t>
                  </w:r>
                  <w:r>
                    <w:rPr>
                      <w:spacing w:val="15"/>
                      <w:sz w:val="16"/>
                    </w:rPr>
                    <w:t> </w:t>
                  </w:r>
                  <w:r>
                    <w:rPr>
                      <w:sz w:val="16"/>
                    </w:rPr>
                    <w:t>of</w:t>
                  </w:r>
                  <w:r>
                    <w:rPr>
                      <w:spacing w:val="15"/>
                      <w:sz w:val="16"/>
                    </w:rPr>
                    <w:t> </w:t>
                  </w:r>
                  <w:r>
                    <w:rPr>
                      <w:sz w:val="16"/>
                    </w:rPr>
                    <w:t>the</w:t>
                  </w:r>
                  <w:r>
                    <w:rPr>
                      <w:spacing w:val="15"/>
                      <w:sz w:val="16"/>
                    </w:rPr>
                    <w:t> </w:t>
                  </w:r>
                  <w:r>
                    <w:rPr>
                      <w:sz w:val="16"/>
                    </w:rPr>
                    <w:t>Standard</w:t>
                  </w:r>
                  <w:r>
                    <w:rPr>
                      <w:spacing w:val="15"/>
                      <w:sz w:val="16"/>
                    </w:rPr>
                    <w:t> </w:t>
                  </w:r>
                  <w:r>
                    <w:rPr>
                      <w:sz w:val="16"/>
                    </w:rPr>
                    <w:t>should</w:t>
                  </w:r>
                  <w:r>
                    <w:rPr>
                      <w:spacing w:val="15"/>
                      <w:sz w:val="16"/>
                    </w:rPr>
                    <w:t> </w:t>
                  </w:r>
                  <w:r>
                    <w:rPr>
                      <w:sz w:val="16"/>
                    </w:rPr>
                    <w:t>therefore</w:t>
                  </w:r>
                  <w:r>
                    <w:rPr>
                      <w:spacing w:val="15"/>
                      <w:sz w:val="16"/>
                    </w:rPr>
                    <w:t> </w:t>
                  </w:r>
                  <w:r>
                    <w:rPr>
                      <w:sz w:val="16"/>
                    </w:rPr>
                    <w:t>be</w:t>
                  </w:r>
                  <w:r>
                    <w:rPr>
                      <w:spacing w:val="15"/>
                      <w:sz w:val="16"/>
                    </w:rPr>
                    <w:t> </w:t>
                  </w:r>
                  <w:r>
                    <w:rPr>
                      <w:sz w:val="16"/>
                    </w:rPr>
                    <w:t>clearly</w:t>
                  </w:r>
                  <w:r>
                    <w:rPr>
                      <w:spacing w:val="15"/>
                      <w:sz w:val="16"/>
                    </w:rPr>
                    <w:t> </w:t>
                  </w:r>
                  <w:r>
                    <w:rPr>
                      <w:sz w:val="16"/>
                    </w:rPr>
                    <w:t>identified.</w:t>
                  </w:r>
                </w:p>
                <w:p>
                  <w:pPr>
                    <w:spacing w:line="160" w:lineRule="exact" w:before="78"/>
                    <w:ind w:left="243" w:right="240" w:firstLine="0"/>
                    <w:jc w:val="both"/>
                    <w:rPr>
                      <w:sz w:val="16"/>
                    </w:rPr>
                  </w:pPr>
                  <w:r>
                    <w:rPr>
                      <w:sz w:val="16"/>
                    </w:rPr>
                    <w:t>The use of material in print form or in computer software programs to be used commercially, with or without payment, or in commercial contracts is subject to the payment of a royalty. This policy may be varied by Standards Australia or Standards New Zealand at any time.</w:t>
                  </w:r>
                </w:p>
              </w:txbxContent>
            </v:textbox>
            <v:stroke dashstyle="solid"/>
            <w10:wrap type="topAndBottom"/>
          </v:shape>
        </w:pict>
      </w:r>
    </w:p>
    <w:p>
      <w:pPr>
        <w:pStyle w:val="BodyText"/>
        <w:spacing w:before="10"/>
        <w:rPr>
          <w:sz w:val="20"/>
        </w:rPr>
      </w:pPr>
    </w:p>
    <w:p>
      <w:pPr>
        <w:pStyle w:val="BodyText"/>
        <w:spacing w:before="8"/>
        <w:rPr>
          <w:sz w:val="8"/>
        </w:rPr>
      </w:pPr>
    </w:p>
    <w:p>
      <w:pPr>
        <w:spacing w:before="0"/>
        <w:ind w:left="0" w:right="1713" w:firstLine="0"/>
        <w:jc w:val="right"/>
        <w:rPr>
          <w:rFonts w:ascii="Courier New"/>
          <w:sz w:val="6"/>
        </w:rPr>
      </w:pPr>
      <w:r>
        <w:rPr>
          <w:rFonts w:ascii="Courier New"/>
          <w:sz w:val="6"/>
        </w:rPr>
        <w:t>--`,,,``,`,,``,,,,,`````,`,,`,,`-`-`,,`,,`,`,,`---</w:t>
      </w:r>
    </w:p>
    <w:p>
      <w:pPr>
        <w:spacing w:after="0"/>
        <w:jc w:val="right"/>
        <w:rPr>
          <w:rFonts w:ascii="Courier New"/>
          <w:sz w:val="6"/>
        </w:rPr>
        <w:sectPr>
          <w:headerReference w:type="default" r:id="rId20"/>
          <w:footerReference w:type="default" r:id="rId21"/>
          <w:pgSz w:w="11900" w:h="16840"/>
          <w:pgMar w:header="0" w:footer="391" w:top="1080" w:bottom="580" w:left="140" w:right="1020"/>
        </w:sectPr>
      </w:pPr>
    </w:p>
    <w:p>
      <w:pPr>
        <w:tabs>
          <w:tab w:pos="8999" w:val="left" w:leader="none"/>
        </w:tabs>
        <w:spacing w:before="79"/>
        <w:ind w:left="5771" w:right="0" w:firstLine="0"/>
        <w:jc w:val="left"/>
        <w:rPr>
          <w:b/>
          <w:sz w:val="16"/>
        </w:rPr>
      </w:pPr>
      <w:r>
        <w:rPr>
          <w:sz w:val="16"/>
        </w:rPr>
        <w:t>9</w:t>
        <w:tab/>
      </w:r>
      <w:r>
        <w:rPr>
          <w:b/>
          <w:spacing w:val="3"/>
          <w:sz w:val="16"/>
        </w:rPr>
        <w:t>AS/NZS</w:t>
      </w:r>
      <w:r>
        <w:rPr>
          <w:b/>
          <w:spacing w:val="13"/>
          <w:sz w:val="16"/>
        </w:rPr>
        <w:t> </w:t>
      </w:r>
      <w:r>
        <w:rPr>
          <w:b/>
          <w:spacing w:val="4"/>
          <w:sz w:val="16"/>
        </w:rPr>
        <w:t>3008.1.2:1998</w:t>
      </w:r>
    </w:p>
    <w:p>
      <w:pPr>
        <w:pStyle w:val="BodyText"/>
        <w:rPr>
          <w:b/>
          <w:sz w:val="18"/>
        </w:rPr>
      </w:pPr>
    </w:p>
    <w:p>
      <w:pPr>
        <w:pStyle w:val="BodyText"/>
        <w:rPr>
          <w:b/>
          <w:sz w:val="18"/>
        </w:rPr>
      </w:pPr>
    </w:p>
    <w:p>
      <w:pPr>
        <w:pStyle w:val="BodyText"/>
        <w:spacing w:before="3"/>
        <w:rPr>
          <w:b/>
          <w:sz w:val="16"/>
        </w:rPr>
      </w:pPr>
    </w:p>
    <w:p>
      <w:pPr>
        <w:pStyle w:val="Heading2"/>
        <w:spacing w:before="1"/>
        <w:ind w:left="2521"/>
        <w:jc w:val="left"/>
        <w:rPr>
          <w:rFonts w:ascii="Arial"/>
        </w:rPr>
      </w:pPr>
      <w:r>
        <w:rPr/>
        <w:pict>
          <v:line style="position:absolute;mso-position-horizontal-relative:page;mso-position-vertical-relative:paragraph;z-index:1480;mso-wrap-distance-left:0;mso-wrap-distance-right:0" from="261.600006pt,20.485859pt" to="333.360006pt,20.485859pt" stroked="true" strokeweight=".48pt" strokecolor="#000000">
            <v:stroke dashstyle="solid"/>
            <w10:wrap type="topAndBottom"/>
          </v:line>
        </w:pict>
      </w:r>
      <w:r>
        <w:rPr>
          <w:rFonts w:ascii="Arial"/>
        </w:rPr>
        <w:t>STANDARDS AUSTRALIA/ STANDARDS NEW ZEALAND</w:t>
      </w:r>
    </w:p>
    <w:p>
      <w:pPr>
        <w:spacing w:before="119"/>
        <w:ind w:left="0" w:right="131" w:firstLine="0"/>
        <w:jc w:val="center"/>
        <w:rPr>
          <w:rFonts w:ascii="Arial"/>
          <w:b/>
          <w:sz w:val="24"/>
        </w:rPr>
      </w:pPr>
      <w:r>
        <w:rPr>
          <w:rFonts w:ascii="Arial"/>
          <w:b/>
          <w:sz w:val="24"/>
        </w:rPr>
        <w:t>Australian/ New Zealand Standard</w:t>
      </w:r>
    </w:p>
    <w:p>
      <w:pPr>
        <w:pStyle w:val="Heading1"/>
        <w:spacing w:before="125"/>
        <w:ind w:right="132"/>
      </w:pPr>
      <w:r>
        <w:rPr/>
        <w:pict>
          <v:line style="position:absolute;mso-position-horizontal-relative:page;mso-position-vertical-relative:paragraph;z-index:1504;mso-wrap-distance-left:0;mso-wrap-distance-right:0" from="261.600006pt,26.565865pt" to="333.360006pt,26.565865pt" stroked="true" strokeweight=".48pt" strokecolor="#000000">
            <v:stroke dashstyle="solid"/>
            <w10:wrap type="topAndBottom"/>
          </v:line>
        </w:pict>
      </w:r>
      <w:r>
        <w:rPr/>
        <w:pict>
          <v:shape style="position:absolute;margin-left:550.646423pt;margin-top:18.224211pt;width:5.4pt;height:92.05pt;mso-position-horizontal-relative:page;mso-position-vertical-relative:paragraph;z-index:1552" type="#_x0000_t202" filled="false" stroked="false">
            <v:textbox inset="0,0,0,0" style="layout-flow:vertical;mso-layout-flow-alt:bottom-to-top">
              <w:txbxContent>
                <w:p>
                  <w:pPr>
                    <w:spacing w:before="20"/>
                    <w:ind w:left="20" w:right="0" w:firstLine="0"/>
                    <w:jc w:val="left"/>
                    <w:rPr>
                      <w:rFonts w:ascii="Courier New"/>
                      <w:sz w:val="6"/>
                    </w:rPr>
                  </w:pPr>
                  <w:r>
                    <w:rPr>
                      <w:rFonts w:ascii="Courier New"/>
                      <w:sz w:val="6"/>
                    </w:rPr>
                    <w:t>--`,,,``,`,,``,,,,,`````,`,,`,,`-`-`,,`,,`,`,,`---</w:t>
                  </w:r>
                </w:p>
              </w:txbxContent>
            </v:textbox>
            <w10:wrap type="none"/>
          </v:shape>
        </w:pict>
      </w:r>
      <w:r>
        <w:rPr/>
        <w:t>Electrical installations— Selection of cables</w:t>
      </w:r>
    </w:p>
    <w:p>
      <w:pPr>
        <w:pStyle w:val="Heading2"/>
        <w:spacing w:line="242" w:lineRule="auto" w:before="116" w:after="126"/>
        <w:ind w:left="2735" w:right="2552" w:hanging="359"/>
        <w:jc w:val="left"/>
        <w:rPr>
          <w:rFonts w:ascii="Arial" w:hAnsi="Arial"/>
        </w:rPr>
      </w:pPr>
      <w:r>
        <w:rPr>
          <w:rFonts w:ascii="Arial" w:hAnsi="Arial"/>
        </w:rPr>
        <w:t>Part 1.2: Cables for alternating voltages up to and including 0.6/1 kV— Typical New Zealand installation conditions</w:t>
      </w:r>
    </w:p>
    <w:p>
      <w:pPr>
        <w:pStyle w:val="BodyText"/>
        <w:spacing w:line="20" w:lineRule="exact"/>
        <w:ind w:left="5087"/>
        <w:rPr>
          <w:rFonts w:ascii="Arial"/>
          <w:sz w:val="2"/>
        </w:rPr>
      </w:pPr>
      <w:r>
        <w:rPr>
          <w:rFonts w:ascii="Arial"/>
          <w:sz w:val="2"/>
        </w:rPr>
        <w:pict>
          <v:group style="width:72.3pt;height:.5pt;mso-position-horizontal-relative:char;mso-position-vertical-relative:line" coordorigin="0,0" coordsize="1446,10">
            <v:line style="position:absolute" from="5,5" to="1440,5" stroked="true" strokeweight=".48pt" strokecolor="#000000">
              <v:stroke dashstyle="solid"/>
            </v:line>
          </v:group>
        </w:pict>
      </w:r>
      <w:r>
        <w:rPr>
          <w:rFonts w:ascii="Arial"/>
          <w:sz w:val="2"/>
        </w:rPr>
      </w:r>
    </w:p>
    <w:p>
      <w:pPr>
        <w:pStyle w:val="BodyText"/>
        <w:spacing w:before="1"/>
        <w:rPr>
          <w:rFonts w:ascii="Arial"/>
          <w:sz w:val="17"/>
        </w:rPr>
      </w:pPr>
    </w:p>
    <w:p>
      <w:pPr>
        <w:pStyle w:val="Heading2"/>
        <w:tabs>
          <w:tab w:pos="1906" w:val="left" w:leader="none"/>
          <w:tab w:pos="2423" w:val="left" w:leader="none"/>
          <w:tab w:pos="3849" w:val="left" w:leader="none"/>
          <w:tab w:pos="4834" w:val="left" w:leader="none"/>
        </w:tabs>
        <w:spacing w:before="90"/>
        <w:ind w:left="0" w:right="239"/>
      </w:pPr>
      <w:bookmarkStart w:name="_TOC_250010" w:id="6"/>
      <w:bookmarkStart w:name="SECTION 1 SCOPE AND GENERAL" w:id="7"/>
      <w:r>
        <w:rPr/>
      </w:r>
      <w:r>
        <w:rPr/>
        <w:t>S  E  C  T  I</w:t>
      </w:r>
      <w:r>
        <w:rPr>
          <w:spacing w:val="-10"/>
        </w:rPr>
        <w:t> </w:t>
      </w:r>
      <w:r>
        <w:rPr/>
        <w:t>O</w:t>
      </w:r>
      <w:r>
        <w:rPr>
          <w:spacing w:val="46"/>
        </w:rPr>
        <w:t> </w:t>
      </w:r>
      <w:r>
        <w:rPr/>
        <w:t>N</w:t>
        <w:tab/>
        <w:t>1</w:t>
        <w:tab/>
        <w:t>S  C  O</w:t>
      </w:r>
      <w:r>
        <w:rPr>
          <w:spacing w:val="18"/>
        </w:rPr>
        <w:t> </w:t>
      </w:r>
      <w:r>
        <w:rPr/>
        <w:t>P</w:t>
      </w:r>
      <w:r>
        <w:rPr>
          <w:spacing w:val="46"/>
        </w:rPr>
        <w:t> </w:t>
      </w:r>
      <w:r>
        <w:rPr/>
        <w:t>E</w:t>
        <w:tab/>
        <w:t>A</w:t>
      </w:r>
      <w:r>
        <w:rPr>
          <w:spacing w:val="46"/>
        </w:rPr>
        <w:t> </w:t>
      </w:r>
      <w:r>
        <w:rPr/>
        <w:t>N</w:t>
      </w:r>
      <w:r>
        <w:rPr>
          <w:spacing w:val="46"/>
        </w:rPr>
        <w:t> </w:t>
      </w:r>
      <w:r>
        <w:rPr/>
        <w:t>D</w:t>
        <w:tab/>
        <w:t>G  E  N  E  R  A</w:t>
      </w:r>
      <w:r>
        <w:rPr>
          <w:spacing w:val="-24"/>
        </w:rPr>
        <w:t> </w:t>
      </w:r>
      <w:bookmarkEnd w:id="6"/>
      <w:r>
        <w:rPr/>
        <w:t>L</w:t>
      </w:r>
    </w:p>
    <w:p>
      <w:pPr>
        <w:pStyle w:val="BodyText"/>
        <w:spacing w:before="9"/>
        <w:rPr>
          <w:sz w:val="24"/>
        </w:rPr>
      </w:pPr>
    </w:p>
    <w:p>
      <w:pPr>
        <w:pStyle w:val="Heading3"/>
        <w:numPr>
          <w:ilvl w:val="1"/>
          <w:numId w:val="10"/>
        </w:numPr>
        <w:tabs>
          <w:tab w:pos="1988" w:val="left" w:leader="none"/>
        </w:tabs>
        <w:spacing w:line="240" w:lineRule="auto" w:before="0" w:after="0"/>
        <w:ind w:left="1987" w:right="0" w:hanging="512"/>
        <w:jc w:val="both"/>
      </w:pPr>
      <w:bookmarkStart w:name="_TOC_250009" w:id="8"/>
      <w:bookmarkStart w:name="1.1 SCOPE AND APPLICATION" w:id="9"/>
      <w:r>
        <w:rPr>
          <w:b w:val="0"/>
        </w:rPr>
      </w:r>
      <w:bookmarkStart w:name="1.1.1 Scope" w:id="10"/>
      <w:bookmarkEnd w:id="10"/>
      <w:r>
        <w:rPr>
          <w:b w:val="0"/>
        </w:rPr>
      </w:r>
      <w:bookmarkStart w:name="1.1.1 Scope" w:id="11"/>
      <w:bookmarkEnd w:id="11"/>
      <w:r>
        <w:rPr>
          <w:spacing w:val="4"/>
        </w:rPr>
        <w:t>SCOP</w:t>
      </w:r>
      <w:r>
        <w:rPr>
          <w:spacing w:val="4"/>
        </w:rPr>
        <w:t>E AND</w:t>
      </w:r>
      <w:r>
        <w:rPr>
          <w:spacing w:val="47"/>
        </w:rPr>
        <w:t> </w:t>
      </w:r>
      <w:bookmarkEnd w:id="8"/>
      <w:r>
        <w:rPr>
          <w:spacing w:val="6"/>
        </w:rPr>
        <w:t>APPLICATION</w:t>
      </w:r>
    </w:p>
    <w:p>
      <w:pPr>
        <w:pStyle w:val="ListParagraph"/>
        <w:numPr>
          <w:ilvl w:val="2"/>
          <w:numId w:val="10"/>
        </w:numPr>
        <w:tabs>
          <w:tab w:pos="2165" w:val="left" w:leader="none"/>
        </w:tabs>
        <w:spacing w:line="250" w:lineRule="exact" w:before="110" w:after="0"/>
        <w:ind w:left="1475" w:right="1608" w:firstLine="0"/>
        <w:jc w:val="both"/>
        <w:rPr>
          <w:sz w:val="22"/>
        </w:rPr>
      </w:pPr>
      <w:r>
        <w:rPr>
          <w:b/>
          <w:spacing w:val="4"/>
          <w:sz w:val="22"/>
        </w:rPr>
        <w:t>Scope </w:t>
      </w:r>
      <w:r>
        <w:rPr>
          <w:spacing w:val="4"/>
          <w:sz w:val="22"/>
        </w:rPr>
        <w:t>This </w:t>
      </w:r>
      <w:r>
        <w:rPr>
          <w:spacing w:val="5"/>
          <w:sz w:val="22"/>
        </w:rPr>
        <w:t>Standard </w:t>
      </w:r>
      <w:r>
        <w:rPr>
          <w:spacing w:val="4"/>
          <w:sz w:val="22"/>
        </w:rPr>
        <w:t>sets out </w:t>
      </w:r>
      <w:r>
        <w:rPr>
          <w:sz w:val="22"/>
        </w:rPr>
        <w:t>a </w:t>
      </w:r>
      <w:r>
        <w:rPr>
          <w:spacing w:val="5"/>
          <w:sz w:val="22"/>
        </w:rPr>
        <w:t>method </w:t>
      </w:r>
      <w:r>
        <w:rPr>
          <w:spacing w:val="4"/>
          <w:sz w:val="22"/>
        </w:rPr>
        <w:t>for cable </w:t>
      </w:r>
      <w:r>
        <w:rPr>
          <w:spacing w:val="5"/>
          <w:sz w:val="22"/>
        </w:rPr>
        <w:t>selection </w:t>
      </w:r>
      <w:r>
        <w:rPr>
          <w:spacing w:val="4"/>
          <w:sz w:val="22"/>
        </w:rPr>
        <w:t>for those types  </w:t>
      </w:r>
      <w:r>
        <w:rPr>
          <w:spacing w:val="6"/>
          <w:sz w:val="22"/>
        </w:rPr>
        <w:t>of  </w:t>
      </w:r>
      <w:r>
        <w:rPr>
          <w:spacing w:val="5"/>
          <w:sz w:val="22"/>
        </w:rPr>
        <w:t>electrical cables </w:t>
      </w:r>
      <w:r>
        <w:rPr>
          <w:spacing w:val="4"/>
          <w:sz w:val="22"/>
        </w:rPr>
        <w:t>and </w:t>
      </w:r>
      <w:r>
        <w:rPr>
          <w:spacing w:val="5"/>
          <w:sz w:val="22"/>
        </w:rPr>
        <w:t>methods </w:t>
      </w:r>
      <w:r>
        <w:rPr>
          <w:spacing w:val="3"/>
          <w:sz w:val="22"/>
        </w:rPr>
        <w:t>of </w:t>
      </w:r>
      <w:r>
        <w:rPr>
          <w:spacing w:val="5"/>
          <w:sz w:val="22"/>
        </w:rPr>
        <w:t>installation </w:t>
      </w:r>
      <w:r>
        <w:rPr>
          <w:spacing w:val="4"/>
          <w:sz w:val="22"/>
        </w:rPr>
        <w:t>which are </w:t>
      </w:r>
      <w:r>
        <w:rPr>
          <w:spacing w:val="3"/>
          <w:sz w:val="22"/>
        </w:rPr>
        <w:t>in </w:t>
      </w:r>
      <w:r>
        <w:rPr>
          <w:spacing w:val="5"/>
          <w:sz w:val="22"/>
        </w:rPr>
        <w:t>common </w:t>
      </w:r>
      <w:r>
        <w:rPr>
          <w:spacing w:val="4"/>
          <w:sz w:val="22"/>
        </w:rPr>
        <w:t>use </w:t>
      </w:r>
      <w:r>
        <w:rPr>
          <w:spacing w:val="3"/>
          <w:sz w:val="22"/>
        </w:rPr>
        <w:t>at </w:t>
      </w:r>
      <w:r>
        <w:rPr>
          <w:spacing w:val="5"/>
          <w:sz w:val="22"/>
        </w:rPr>
        <w:t>working </w:t>
      </w:r>
      <w:r>
        <w:rPr>
          <w:spacing w:val="6"/>
          <w:sz w:val="22"/>
        </w:rPr>
        <w:t>voltages</w:t>
      </w:r>
      <w:r>
        <w:rPr>
          <w:spacing w:val="67"/>
          <w:sz w:val="22"/>
        </w:rPr>
        <w:t> </w:t>
      </w:r>
      <w:r>
        <w:rPr>
          <w:spacing w:val="3"/>
          <w:sz w:val="22"/>
        </w:rPr>
        <w:t>up to </w:t>
      </w:r>
      <w:r>
        <w:rPr>
          <w:spacing w:val="4"/>
          <w:sz w:val="22"/>
        </w:rPr>
        <w:t>and </w:t>
      </w:r>
      <w:r>
        <w:rPr>
          <w:spacing w:val="5"/>
          <w:sz w:val="22"/>
        </w:rPr>
        <w:t>including </w:t>
      </w:r>
      <w:r>
        <w:rPr>
          <w:spacing w:val="4"/>
          <w:sz w:val="22"/>
        </w:rPr>
        <w:t>0.6/1 </w:t>
      </w:r>
      <w:r>
        <w:rPr>
          <w:spacing w:val="3"/>
          <w:sz w:val="22"/>
        </w:rPr>
        <w:t>kV at 50 Hz   </w:t>
      </w:r>
      <w:r>
        <w:rPr>
          <w:spacing w:val="20"/>
          <w:sz w:val="22"/>
        </w:rPr>
        <w:t> </w:t>
      </w:r>
      <w:r>
        <w:rPr>
          <w:spacing w:val="6"/>
          <w:sz w:val="22"/>
        </w:rPr>
        <w:t>a.c.</w:t>
      </w:r>
    </w:p>
    <w:p>
      <w:pPr>
        <w:pStyle w:val="BodyText"/>
        <w:spacing w:before="102"/>
        <w:ind w:left="1475"/>
        <w:jc w:val="both"/>
      </w:pPr>
      <w:r>
        <w:rPr/>
        <w:t>Three criteria are given for cable selection, as    follows:</w:t>
      </w:r>
    </w:p>
    <w:p>
      <w:pPr>
        <w:pStyle w:val="ListParagraph"/>
        <w:numPr>
          <w:ilvl w:val="0"/>
          <w:numId w:val="11"/>
        </w:numPr>
        <w:tabs>
          <w:tab w:pos="2438" w:val="left" w:leader="none"/>
          <w:tab w:pos="2439" w:val="left" w:leader="none"/>
        </w:tabs>
        <w:spacing w:line="240" w:lineRule="auto" w:before="104" w:after="0"/>
        <w:ind w:left="2438" w:right="0" w:hanging="963"/>
        <w:jc w:val="both"/>
        <w:rPr>
          <w:sz w:val="22"/>
        </w:rPr>
      </w:pPr>
      <w:r>
        <w:rPr>
          <w:spacing w:val="5"/>
          <w:sz w:val="22"/>
        </w:rPr>
        <w:t>Current-carrying</w:t>
      </w:r>
      <w:r>
        <w:rPr>
          <w:spacing w:val="33"/>
          <w:sz w:val="22"/>
        </w:rPr>
        <w:t> </w:t>
      </w:r>
      <w:r>
        <w:rPr>
          <w:spacing w:val="6"/>
          <w:sz w:val="22"/>
        </w:rPr>
        <w:t>capacity.</w:t>
      </w:r>
    </w:p>
    <w:p>
      <w:pPr>
        <w:pStyle w:val="ListParagraph"/>
        <w:numPr>
          <w:ilvl w:val="0"/>
          <w:numId w:val="11"/>
        </w:numPr>
        <w:tabs>
          <w:tab w:pos="2438" w:val="left" w:leader="none"/>
          <w:tab w:pos="2439" w:val="left" w:leader="none"/>
        </w:tabs>
        <w:spacing w:line="240" w:lineRule="auto" w:before="104" w:after="0"/>
        <w:ind w:left="2438" w:right="0" w:hanging="963"/>
        <w:jc w:val="both"/>
        <w:rPr>
          <w:sz w:val="22"/>
        </w:rPr>
      </w:pPr>
      <w:r>
        <w:rPr>
          <w:spacing w:val="5"/>
          <w:sz w:val="22"/>
        </w:rPr>
        <w:t>Voltage</w:t>
      </w:r>
      <w:r>
        <w:rPr>
          <w:spacing w:val="24"/>
          <w:sz w:val="22"/>
        </w:rPr>
        <w:t> </w:t>
      </w:r>
      <w:r>
        <w:rPr>
          <w:spacing w:val="6"/>
          <w:sz w:val="22"/>
        </w:rPr>
        <w:t>drop.</w:t>
      </w:r>
    </w:p>
    <w:p>
      <w:pPr>
        <w:pStyle w:val="ListParagraph"/>
        <w:numPr>
          <w:ilvl w:val="0"/>
          <w:numId w:val="11"/>
        </w:numPr>
        <w:tabs>
          <w:tab w:pos="2438" w:val="left" w:leader="none"/>
          <w:tab w:pos="2439" w:val="left" w:leader="none"/>
        </w:tabs>
        <w:spacing w:line="240" w:lineRule="auto" w:before="104" w:after="0"/>
        <w:ind w:left="2438" w:right="0" w:hanging="963"/>
        <w:jc w:val="both"/>
        <w:rPr>
          <w:sz w:val="22"/>
        </w:rPr>
      </w:pPr>
      <w:r>
        <w:rPr>
          <w:spacing w:val="5"/>
          <w:sz w:val="22"/>
        </w:rPr>
        <w:t>Short-circuit temperature</w:t>
      </w:r>
      <w:r>
        <w:rPr>
          <w:spacing w:val="54"/>
          <w:sz w:val="22"/>
        </w:rPr>
        <w:t> </w:t>
      </w:r>
      <w:r>
        <w:rPr>
          <w:spacing w:val="6"/>
          <w:sz w:val="22"/>
        </w:rPr>
        <w:t>rise.</w:t>
      </w:r>
    </w:p>
    <w:p>
      <w:pPr>
        <w:pStyle w:val="BodyText"/>
        <w:spacing w:line="250" w:lineRule="exact" w:before="109"/>
        <w:ind w:left="1475" w:right="1608"/>
        <w:jc w:val="both"/>
      </w:pPr>
      <w:r>
        <w:rPr>
          <w:spacing w:val="4"/>
        </w:rPr>
        <w:t>This </w:t>
      </w:r>
      <w:r>
        <w:rPr>
          <w:spacing w:val="5"/>
        </w:rPr>
        <w:t>Standard provides sustained current-carrying capacities </w:t>
      </w:r>
      <w:r>
        <w:rPr>
          <w:spacing w:val="4"/>
        </w:rPr>
        <w:t>and </w:t>
      </w:r>
      <w:r>
        <w:rPr>
          <w:spacing w:val="5"/>
        </w:rPr>
        <w:t>voltage </w:t>
      </w:r>
      <w:r>
        <w:rPr>
          <w:spacing w:val="4"/>
        </w:rPr>
        <w:t>drop </w:t>
      </w:r>
      <w:r>
        <w:rPr>
          <w:spacing w:val="5"/>
        </w:rPr>
        <w:t>values </w:t>
      </w:r>
      <w:r>
        <w:rPr>
          <w:spacing w:val="6"/>
        </w:rPr>
        <w:t>for </w:t>
      </w:r>
      <w:r>
        <w:rPr>
          <w:spacing w:val="4"/>
        </w:rPr>
        <w:t>those types </w:t>
      </w:r>
      <w:r>
        <w:rPr>
          <w:spacing w:val="3"/>
        </w:rPr>
        <w:t>of </w:t>
      </w:r>
      <w:r>
        <w:rPr>
          <w:spacing w:val="5"/>
        </w:rPr>
        <w:t>electrical </w:t>
      </w:r>
      <w:r>
        <w:rPr>
          <w:spacing w:val="4"/>
        </w:rPr>
        <w:t>cable and </w:t>
      </w:r>
      <w:r>
        <w:rPr>
          <w:spacing w:val="5"/>
        </w:rPr>
        <w:t>installation practices </w:t>
      </w:r>
      <w:r>
        <w:rPr>
          <w:spacing w:val="3"/>
        </w:rPr>
        <w:t>in  </w:t>
      </w:r>
      <w:r>
        <w:rPr>
          <w:spacing w:val="5"/>
        </w:rPr>
        <w:t>common </w:t>
      </w:r>
      <w:r>
        <w:rPr>
          <w:spacing w:val="4"/>
        </w:rPr>
        <w:t>use </w:t>
      </w:r>
      <w:r>
        <w:rPr>
          <w:spacing w:val="3"/>
        </w:rPr>
        <w:t>in  </w:t>
      </w:r>
      <w:r>
        <w:rPr>
          <w:spacing w:val="4"/>
        </w:rPr>
        <w:t>New </w:t>
      </w:r>
      <w:r>
        <w:rPr>
          <w:spacing w:val="6"/>
        </w:rPr>
        <w:t>Zealand.   </w:t>
      </w:r>
      <w:r>
        <w:rPr>
          <w:spacing w:val="67"/>
        </w:rPr>
        <w:t> </w:t>
      </w:r>
      <w:r>
        <w:rPr/>
        <w:t>A </w:t>
      </w:r>
      <w:r>
        <w:rPr>
          <w:spacing w:val="5"/>
        </w:rPr>
        <w:t>significant amount </w:t>
      </w:r>
      <w:r>
        <w:rPr>
          <w:spacing w:val="3"/>
        </w:rPr>
        <w:t>of </w:t>
      </w:r>
      <w:r>
        <w:rPr>
          <w:spacing w:val="5"/>
        </w:rPr>
        <w:t>explanatory material </w:t>
      </w:r>
      <w:r>
        <w:rPr>
          <w:spacing w:val="3"/>
        </w:rPr>
        <w:t>is </w:t>
      </w:r>
      <w:r>
        <w:rPr>
          <w:spacing w:val="4"/>
        </w:rPr>
        <w:t>also </w:t>
      </w:r>
      <w:r>
        <w:rPr>
          <w:spacing w:val="5"/>
        </w:rPr>
        <w:t>provided </w:t>
      </w:r>
      <w:r>
        <w:rPr>
          <w:spacing w:val="3"/>
        </w:rPr>
        <w:t>on </w:t>
      </w:r>
      <w:r>
        <w:rPr>
          <w:spacing w:val="4"/>
        </w:rPr>
        <w:t>the </w:t>
      </w:r>
      <w:r>
        <w:rPr>
          <w:spacing w:val="5"/>
        </w:rPr>
        <w:t>application </w:t>
      </w:r>
      <w:r>
        <w:rPr>
          <w:spacing w:val="3"/>
        </w:rPr>
        <w:t>of </w:t>
      </w:r>
      <w:r>
        <w:rPr>
          <w:spacing w:val="6"/>
        </w:rPr>
        <w:t>rating </w:t>
      </w:r>
      <w:r>
        <w:rPr>
          <w:spacing w:val="5"/>
        </w:rPr>
        <w:t>factors </w:t>
      </w:r>
      <w:r>
        <w:rPr>
          <w:spacing w:val="4"/>
        </w:rPr>
        <w:t>which arise from the </w:t>
      </w:r>
      <w:r>
        <w:rPr>
          <w:spacing w:val="5"/>
        </w:rPr>
        <w:t>particular installation conditions </w:t>
      </w:r>
      <w:r>
        <w:rPr>
          <w:spacing w:val="3"/>
        </w:rPr>
        <w:t>of </w:t>
      </w:r>
      <w:r>
        <w:rPr/>
        <w:t>a  </w:t>
      </w:r>
      <w:r>
        <w:rPr>
          <w:spacing w:val="5"/>
        </w:rPr>
        <w:t>single circuit </w:t>
      </w:r>
      <w:r>
        <w:rPr>
          <w:spacing w:val="3"/>
        </w:rPr>
        <w:t>or </w:t>
      </w:r>
      <w:r>
        <w:rPr>
          <w:spacing w:val="6"/>
        </w:rPr>
        <w:t>groups  </w:t>
      </w:r>
      <w:r>
        <w:rPr>
          <w:spacing w:val="67"/>
        </w:rPr>
        <w:t> </w:t>
      </w:r>
      <w:r>
        <w:rPr>
          <w:spacing w:val="3"/>
        </w:rPr>
        <w:t>of </w:t>
      </w:r>
      <w:r>
        <w:rPr>
          <w:spacing w:val="5"/>
        </w:rPr>
        <w:t>circuits. </w:t>
      </w:r>
      <w:r>
        <w:rPr>
          <w:spacing w:val="4"/>
        </w:rPr>
        <w:t>Also, </w:t>
      </w:r>
      <w:r>
        <w:rPr>
          <w:spacing w:val="5"/>
        </w:rPr>
        <w:t>provided </w:t>
      </w:r>
      <w:r>
        <w:rPr>
          <w:spacing w:val="3"/>
        </w:rPr>
        <w:t>in </w:t>
      </w:r>
      <w:r>
        <w:rPr>
          <w:spacing w:val="5"/>
        </w:rPr>
        <w:t>Section </w:t>
      </w:r>
      <w:r>
        <w:rPr/>
        <w:t>5 </w:t>
      </w:r>
      <w:r>
        <w:rPr>
          <w:spacing w:val="3"/>
        </w:rPr>
        <w:t>is </w:t>
      </w:r>
      <w:r>
        <w:rPr>
          <w:spacing w:val="5"/>
        </w:rPr>
        <w:t>information </w:t>
      </w:r>
      <w:r>
        <w:rPr>
          <w:spacing w:val="3"/>
        </w:rPr>
        <w:t>on </w:t>
      </w:r>
      <w:r>
        <w:rPr>
          <w:spacing w:val="4"/>
        </w:rPr>
        <w:t>cable </w:t>
      </w:r>
      <w:r>
        <w:rPr>
          <w:spacing w:val="5"/>
        </w:rPr>
        <w:t>selection </w:t>
      </w:r>
      <w:r>
        <w:rPr>
          <w:spacing w:val="4"/>
        </w:rPr>
        <w:t>based </w:t>
      </w:r>
      <w:r>
        <w:rPr>
          <w:spacing w:val="6"/>
        </w:rPr>
        <w:t>on </w:t>
      </w:r>
      <w:r>
        <w:rPr>
          <w:spacing w:val="5"/>
        </w:rPr>
        <w:t>short-circuit temperature</w:t>
      </w:r>
      <w:r>
        <w:rPr>
          <w:spacing w:val="54"/>
        </w:rPr>
        <w:t> </w:t>
      </w:r>
      <w:r>
        <w:rPr>
          <w:spacing w:val="6"/>
        </w:rPr>
        <w:t>limits.</w:t>
      </w:r>
    </w:p>
    <w:p>
      <w:pPr>
        <w:spacing w:before="106"/>
        <w:ind w:left="1708" w:right="0" w:firstLine="0"/>
        <w:jc w:val="left"/>
        <w:rPr>
          <w:sz w:val="20"/>
        </w:rPr>
      </w:pPr>
      <w:r>
        <w:rPr>
          <w:sz w:val="20"/>
        </w:rPr>
        <w:t>NOTE: A number of worked examples on cable selection are included in Appendix A.</w:t>
      </w:r>
    </w:p>
    <w:p>
      <w:pPr>
        <w:pStyle w:val="BodyText"/>
        <w:spacing w:line="250" w:lineRule="exact" w:before="109"/>
        <w:ind w:left="1475" w:right="1608"/>
        <w:jc w:val="both"/>
      </w:pPr>
      <w:r>
        <w:rPr>
          <w:spacing w:val="4"/>
        </w:rPr>
        <w:t>This </w:t>
      </w:r>
      <w:r>
        <w:rPr>
          <w:spacing w:val="5"/>
        </w:rPr>
        <w:t>Standard </w:t>
      </w:r>
      <w:r>
        <w:rPr>
          <w:spacing w:val="4"/>
        </w:rPr>
        <w:t>does not take into </w:t>
      </w:r>
      <w:r>
        <w:rPr>
          <w:spacing w:val="5"/>
        </w:rPr>
        <w:t>account </w:t>
      </w:r>
      <w:r>
        <w:rPr>
          <w:spacing w:val="4"/>
        </w:rPr>
        <w:t>the </w:t>
      </w:r>
      <w:r>
        <w:rPr>
          <w:spacing w:val="5"/>
        </w:rPr>
        <w:t>effects </w:t>
      </w:r>
      <w:r>
        <w:rPr>
          <w:spacing w:val="4"/>
        </w:rPr>
        <w:t>that may occur owing </w:t>
      </w:r>
      <w:r>
        <w:rPr>
          <w:spacing w:val="3"/>
        </w:rPr>
        <w:t>to </w:t>
      </w:r>
      <w:r>
        <w:rPr>
          <w:spacing w:val="6"/>
        </w:rPr>
        <w:t>temperature</w:t>
      </w:r>
      <w:r>
        <w:rPr>
          <w:spacing w:val="67"/>
        </w:rPr>
        <w:t> </w:t>
      </w:r>
      <w:r>
        <w:rPr>
          <w:spacing w:val="4"/>
        </w:rPr>
        <w:t>rise </w:t>
      </w:r>
      <w:r>
        <w:rPr>
          <w:spacing w:val="3"/>
        </w:rPr>
        <w:t>at </w:t>
      </w:r>
      <w:r>
        <w:rPr>
          <w:spacing w:val="4"/>
        </w:rPr>
        <w:t>the </w:t>
      </w:r>
      <w:r>
        <w:rPr>
          <w:spacing w:val="5"/>
        </w:rPr>
        <w:t>terminals </w:t>
      </w:r>
      <w:r>
        <w:rPr>
          <w:spacing w:val="3"/>
        </w:rPr>
        <w:t>of </w:t>
      </w:r>
      <w:r>
        <w:rPr>
          <w:spacing w:val="5"/>
        </w:rPr>
        <w:t>equipment </w:t>
      </w:r>
      <w:r>
        <w:rPr>
          <w:spacing w:val="4"/>
        </w:rPr>
        <w:t>and </w:t>
      </w:r>
      <w:r>
        <w:rPr>
          <w:spacing w:val="5"/>
        </w:rPr>
        <w:t>reference </w:t>
      </w:r>
      <w:r>
        <w:rPr>
          <w:spacing w:val="3"/>
        </w:rPr>
        <w:t>is </w:t>
      </w:r>
      <w:r>
        <w:rPr>
          <w:spacing w:val="5"/>
        </w:rPr>
        <w:t>necessary </w:t>
      </w:r>
      <w:r>
        <w:rPr>
          <w:spacing w:val="3"/>
        </w:rPr>
        <w:t>to </w:t>
      </w:r>
      <w:r>
        <w:rPr>
          <w:spacing w:val="4"/>
        </w:rPr>
        <w:t>NZS 3000 and  </w:t>
      </w:r>
      <w:r>
        <w:rPr>
          <w:spacing w:val="6"/>
        </w:rPr>
        <w:t>the </w:t>
      </w:r>
      <w:r>
        <w:rPr>
          <w:spacing w:val="67"/>
        </w:rPr>
        <w:t> </w:t>
      </w:r>
      <w:r>
        <w:rPr>
          <w:spacing w:val="5"/>
        </w:rPr>
        <w:t>individual equipment</w:t>
      </w:r>
      <w:r>
        <w:rPr>
          <w:spacing w:val="49"/>
        </w:rPr>
        <w:t> </w:t>
      </w:r>
      <w:r>
        <w:rPr>
          <w:spacing w:val="6"/>
        </w:rPr>
        <w:t>Standards.</w:t>
      </w:r>
    </w:p>
    <w:p>
      <w:pPr>
        <w:pStyle w:val="ListParagraph"/>
        <w:numPr>
          <w:ilvl w:val="2"/>
          <w:numId w:val="10"/>
        </w:numPr>
        <w:tabs>
          <w:tab w:pos="2165" w:val="left" w:leader="none"/>
        </w:tabs>
        <w:spacing w:line="250" w:lineRule="exact" w:before="107" w:after="0"/>
        <w:ind w:left="1475" w:right="1607" w:firstLine="0"/>
        <w:jc w:val="both"/>
        <w:rPr>
          <w:sz w:val="22"/>
        </w:rPr>
      </w:pPr>
      <w:bookmarkStart w:name="1.1.2 Application" w:id="12"/>
      <w:bookmarkEnd w:id="12"/>
      <w:r>
        <w:rPr/>
      </w:r>
      <w:bookmarkStart w:name="1.1.2 Application" w:id="13"/>
      <w:bookmarkEnd w:id="13"/>
      <w:r>
        <w:rPr>
          <w:b/>
          <w:spacing w:val="5"/>
          <w:sz w:val="22"/>
        </w:rPr>
        <w:t>Applicatio</w:t>
      </w:r>
      <w:r>
        <w:rPr>
          <w:b/>
          <w:spacing w:val="5"/>
          <w:sz w:val="22"/>
        </w:rPr>
        <w:t>n   </w:t>
      </w:r>
      <w:r>
        <w:rPr>
          <w:spacing w:val="4"/>
          <w:sz w:val="22"/>
        </w:rPr>
        <w:t>This </w:t>
      </w:r>
      <w:r>
        <w:rPr>
          <w:spacing w:val="5"/>
          <w:sz w:val="22"/>
        </w:rPr>
        <w:t>Standard </w:t>
      </w:r>
      <w:r>
        <w:rPr>
          <w:spacing w:val="3"/>
          <w:sz w:val="22"/>
        </w:rPr>
        <w:t>is </w:t>
      </w:r>
      <w:r>
        <w:rPr>
          <w:spacing w:val="5"/>
          <w:sz w:val="22"/>
        </w:rPr>
        <w:t>intended </w:t>
      </w:r>
      <w:r>
        <w:rPr>
          <w:spacing w:val="3"/>
          <w:sz w:val="22"/>
        </w:rPr>
        <w:t>to </w:t>
      </w:r>
      <w:r>
        <w:rPr>
          <w:spacing w:val="4"/>
          <w:sz w:val="22"/>
        </w:rPr>
        <w:t>apply </w:t>
      </w:r>
      <w:r>
        <w:rPr>
          <w:spacing w:val="3"/>
          <w:sz w:val="22"/>
        </w:rPr>
        <w:t>to </w:t>
      </w:r>
      <w:r>
        <w:rPr>
          <w:spacing w:val="5"/>
          <w:sz w:val="22"/>
        </w:rPr>
        <w:t>installations </w:t>
      </w:r>
      <w:r>
        <w:rPr>
          <w:spacing w:val="4"/>
          <w:sz w:val="22"/>
        </w:rPr>
        <w:t>made </w:t>
      </w:r>
      <w:r>
        <w:rPr>
          <w:spacing w:val="3"/>
          <w:sz w:val="22"/>
        </w:rPr>
        <w:t>or </w:t>
      </w:r>
      <w:r>
        <w:rPr>
          <w:spacing w:val="6"/>
          <w:sz w:val="22"/>
        </w:rPr>
        <w:t>carried    </w:t>
      </w:r>
      <w:r>
        <w:rPr>
          <w:spacing w:val="67"/>
          <w:sz w:val="22"/>
        </w:rPr>
        <w:t> </w:t>
      </w:r>
      <w:r>
        <w:rPr>
          <w:spacing w:val="4"/>
          <w:sz w:val="22"/>
        </w:rPr>
        <w:t>out after the date </w:t>
      </w:r>
      <w:r>
        <w:rPr>
          <w:spacing w:val="3"/>
          <w:sz w:val="22"/>
        </w:rPr>
        <w:t>of </w:t>
      </w:r>
      <w:r>
        <w:rPr>
          <w:spacing w:val="5"/>
          <w:sz w:val="22"/>
        </w:rPr>
        <w:t>publication, </w:t>
      </w:r>
      <w:r>
        <w:rPr>
          <w:spacing w:val="4"/>
          <w:sz w:val="22"/>
        </w:rPr>
        <w:t>but </w:t>
      </w:r>
      <w:r>
        <w:rPr>
          <w:spacing w:val="3"/>
          <w:sz w:val="22"/>
        </w:rPr>
        <w:t>it is </w:t>
      </w:r>
      <w:r>
        <w:rPr>
          <w:spacing w:val="5"/>
          <w:sz w:val="22"/>
        </w:rPr>
        <w:t>recommended </w:t>
      </w:r>
      <w:r>
        <w:rPr>
          <w:spacing w:val="4"/>
          <w:sz w:val="22"/>
        </w:rPr>
        <w:t>that </w:t>
      </w:r>
      <w:r>
        <w:rPr>
          <w:spacing w:val="3"/>
          <w:sz w:val="22"/>
        </w:rPr>
        <w:t>it </w:t>
      </w:r>
      <w:r>
        <w:rPr>
          <w:spacing w:val="4"/>
          <w:sz w:val="22"/>
        </w:rPr>
        <w:t>not </w:t>
      </w:r>
      <w:r>
        <w:rPr>
          <w:spacing w:val="3"/>
          <w:sz w:val="22"/>
        </w:rPr>
        <w:t>be  </w:t>
      </w:r>
      <w:r>
        <w:rPr>
          <w:spacing w:val="5"/>
          <w:sz w:val="22"/>
        </w:rPr>
        <w:t>applied  </w:t>
      </w:r>
      <w:r>
        <w:rPr>
          <w:spacing w:val="3"/>
          <w:sz w:val="22"/>
        </w:rPr>
        <w:t>on  </w:t>
      </w:r>
      <w:r>
        <w:rPr>
          <w:sz w:val="22"/>
        </w:rPr>
        <w:t>a  </w:t>
      </w:r>
      <w:r>
        <w:rPr>
          <w:spacing w:val="5"/>
          <w:sz w:val="22"/>
        </w:rPr>
        <w:t>mandatory </w:t>
      </w:r>
      <w:r>
        <w:rPr>
          <w:spacing w:val="4"/>
          <w:sz w:val="22"/>
        </w:rPr>
        <w:t>basis until </w:t>
      </w:r>
      <w:r>
        <w:rPr>
          <w:sz w:val="22"/>
        </w:rPr>
        <w:t>6 </w:t>
      </w:r>
      <w:r>
        <w:rPr>
          <w:spacing w:val="5"/>
          <w:sz w:val="22"/>
        </w:rPr>
        <w:t>months </w:t>
      </w:r>
      <w:r>
        <w:rPr>
          <w:spacing w:val="4"/>
          <w:sz w:val="22"/>
        </w:rPr>
        <w:t>after the date </w:t>
      </w:r>
      <w:r>
        <w:rPr>
          <w:spacing w:val="3"/>
          <w:sz w:val="22"/>
        </w:rPr>
        <w:t>of </w:t>
      </w:r>
      <w:r>
        <w:rPr>
          <w:spacing w:val="5"/>
          <w:sz w:val="22"/>
        </w:rPr>
        <w:t>publication. However, </w:t>
      </w:r>
      <w:r>
        <w:rPr>
          <w:spacing w:val="3"/>
          <w:sz w:val="22"/>
        </w:rPr>
        <w:t>if </w:t>
      </w:r>
      <w:r>
        <w:rPr>
          <w:spacing w:val="4"/>
          <w:sz w:val="22"/>
        </w:rPr>
        <w:t>work </w:t>
      </w:r>
      <w:r>
        <w:rPr>
          <w:spacing w:val="3"/>
          <w:sz w:val="22"/>
        </w:rPr>
        <w:t>on </w:t>
      </w:r>
      <w:r>
        <w:rPr>
          <w:spacing w:val="6"/>
          <w:sz w:val="22"/>
        </w:rPr>
        <w:t>an </w:t>
      </w:r>
      <w:r>
        <w:rPr>
          <w:spacing w:val="5"/>
          <w:sz w:val="22"/>
        </w:rPr>
        <w:t>installation </w:t>
      </w:r>
      <w:r>
        <w:rPr>
          <w:spacing w:val="3"/>
          <w:sz w:val="22"/>
        </w:rPr>
        <w:t>is </w:t>
      </w:r>
      <w:r>
        <w:rPr>
          <w:spacing w:val="5"/>
          <w:sz w:val="22"/>
        </w:rPr>
        <w:t>commenced before publication </w:t>
      </w:r>
      <w:r>
        <w:rPr>
          <w:spacing w:val="3"/>
          <w:sz w:val="22"/>
        </w:rPr>
        <w:t>of </w:t>
      </w:r>
      <w:r>
        <w:rPr>
          <w:spacing w:val="4"/>
          <w:sz w:val="22"/>
        </w:rPr>
        <w:t>this </w:t>
      </w:r>
      <w:r>
        <w:rPr>
          <w:spacing w:val="5"/>
          <w:sz w:val="22"/>
        </w:rPr>
        <w:t>edition, </w:t>
      </w:r>
      <w:r>
        <w:rPr>
          <w:spacing w:val="4"/>
          <w:sz w:val="22"/>
        </w:rPr>
        <w:t>the </w:t>
      </w:r>
      <w:r>
        <w:rPr>
          <w:spacing w:val="5"/>
          <w:sz w:val="22"/>
        </w:rPr>
        <w:t>inspecting authority </w:t>
      </w:r>
      <w:r>
        <w:rPr>
          <w:spacing w:val="6"/>
          <w:sz w:val="22"/>
        </w:rPr>
        <w:t>may </w:t>
      </w:r>
      <w:r>
        <w:rPr>
          <w:spacing w:val="4"/>
          <w:sz w:val="22"/>
        </w:rPr>
        <w:t>grant </w:t>
      </w:r>
      <w:r>
        <w:rPr>
          <w:spacing w:val="5"/>
          <w:sz w:val="22"/>
        </w:rPr>
        <w:t>permission </w:t>
      </w:r>
      <w:r>
        <w:rPr>
          <w:spacing w:val="4"/>
          <w:sz w:val="22"/>
        </w:rPr>
        <w:t>for the </w:t>
      </w:r>
      <w:r>
        <w:rPr>
          <w:spacing w:val="5"/>
          <w:sz w:val="22"/>
        </w:rPr>
        <w:t>installation </w:t>
      </w:r>
      <w:r>
        <w:rPr>
          <w:spacing w:val="3"/>
          <w:sz w:val="22"/>
        </w:rPr>
        <w:t>to be </w:t>
      </w:r>
      <w:r>
        <w:rPr>
          <w:spacing w:val="5"/>
          <w:sz w:val="22"/>
        </w:rPr>
        <w:t>carried </w:t>
      </w:r>
      <w:r>
        <w:rPr>
          <w:spacing w:val="4"/>
          <w:sz w:val="22"/>
        </w:rPr>
        <w:t>out </w:t>
      </w:r>
      <w:r>
        <w:rPr>
          <w:spacing w:val="3"/>
          <w:sz w:val="22"/>
        </w:rPr>
        <w:t>in </w:t>
      </w:r>
      <w:r>
        <w:rPr>
          <w:spacing w:val="5"/>
          <w:sz w:val="22"/>
        </w:rPr>
        <w:t>accordance </w:t>
      </w:r>
      <w:r>
        <w:rPr>
          <w:spacing w:val="4"/>
          <w:sz w:val="22"/>
        </w:rPr>
        <w:t>with the </w:t>
      </w:r>
      <w:r>
        <w:rPr>
          <w:spacing w:val="6"/>
          <w:sz w:val="22"/>
        </w:rPr>
        <w:t>superseded edition.</w:t>
      </w:r>
    </w:p>
    <w:p>
      <w:pPr>
        <w:pStyle w:val="BodyText"/>
        <w:spacing w:before="10"/>
        <w:rPr>
          <w:sz w:val="24"/>
        </w:rPr>
      </w:pPr>
    </w:p>
    <w:p>
      <w:pPr>
        <w:pStyle w:val="ListParagraph"/>
        <w:numPr>
          <w:ilvl w:val="1"/>
          <w:numId w:val="12"/>
        </w:numPr>
        <w:tabs>
          <w:tab w:pos="1988" w:val="left" w:leader="none"/>
        </w:tabs>
        <w:spacing w:line="250" w:lineRule="exact" w:before="0" w:after="0"/>
        <w:ind w:left="1475" w:right="1607" w:firstLine="0"/>
        <w:jc w:val="both"/>
        <w:rPr>
          <w:sz w:val="22"/>
        </w:rPr>
      </w:pPr>
      <w:bookmarkStart w:name="1.2 ALTERNATIVE SPECIFICATIONS" w:id="14"/>
      <w:bookmarkEnd w:id="14"/>
      <w:r>
        <w:rPr/>
      </w:r>
      <w:bookmarkStart w:name="1.2 ALTERNATIVE SPECIFICATIONS" w:id="15"/>
      <w:bookmarkEnd w:id="15"/>
      <w:r>
        <w:rPr>
          <w:b/>
          <w:spacing w:val="5"/>
          <w:sz w:val="22"/>
        </w:rPr>
        <w:t>ALTERNATIV</w:t>
      </w:r>
      <w:r>
        <w:rPr>
          <w:b/>
          <w:spacing w:val="5"/>
          <w:sz w:val="22"/>
        </w:rPr>
        <w:t>E SPECIFICATIONS </w:t>
      </w:r>
      <w:r>
        <w:rPr>
          <w:spacing w:val="4"/>
          <w:sz w:val="22"/>
        </w:rPr>
        <w:t>NZS 3000  gives  </w:t>
      </w:r>
      <w:r>
        <w:rPr>
          <w:spacing w:val="5"/>
          <w:sz w:val="22"/>
        </w:rPr>
        <w:t>current-carrying </w:t>
      </w:r>
      <w:r>
        <w:rPr>
          <w:spacing w:val="6"/>
          <w:sz w:val="22"/>
        </w:rPr>
        <w:t>capacities </w:t>
      </w:r>
      <w:r>
        <w:rPr>
          <w:spacing w:val="4"/>
          <w:sz w:val="22"/>
        </w:rPr>
        <w:t>for </w:t>
      </w:r>
      <w:r>
        <w:rPr>
          <w:sz w:val="22"/>
        </w:rPr>
        <w:t>a </w:t>
      </w:r>
      <w:r>
        <w:rPr>
          <w:spacing w:val="5"/>
          <w:sz w:val="22"/>
        </w:rPr>
        <w:t>limited number </w:t>
      </w:r>
      <w:r>
        <w:rPr>
          <w:spacing w:val="3"/>
          <w:sz w:val="22"/>
        </w:rPr>
        <w:t>of </w:t>
      </w:r>
      <w:r>
        <w:rPr>
          <w:spacing w:val="4"/>
          <w:sz w:val="22"/>
        </w:rPr>
        <w:t>cable </w:t>
      </w:r>
      <w:r>
        <w:rPr>
          <w:spacing w:val="5"/>
          <w:sz w:val="22"/>
        </w:rPr>
        <w:t>installation conditions. </w:t>
      </w:r>
      <w:r>
        <w:rPr>
          <w:spacing w:val="4"/>
          <w:sz w:val="22"/>
        </w:rPr>
        <w:t>These </w:t>
      </w:r>
      <w:r>
        <w:rPr>
          <w:spacing w:val="5"/>
          <w:sz w:val="22"/>
        </w:rPr>
        <w:t>conditions </w:t>
      </w:r>
      <w:r>
        <w:rPr>
          <w:spacing w:val="4"/>
          <w:sz w:val="22"/>
        </w:rPr>
        <w:t>are </w:t>
      </w:r>
      <w:r>
        <w:rPr>
          <w:spacing w:val="5"/>
          <w:sz w:val="22"/>
        </w:rPr>
        <w:t>included </w:t>
      </w:r>
      <w:r>
        <w:rPr>
          <w:spacing w:val="3"/>
          <w:sz w:val="22"/>
        </w:rPr>
        <w:t>in </w:t>
      </w:r>
      <w:r>
        <w:rPr>
          <w:spacing w:val="6"/>
          <w:sz w:val="22"/>
        </w:rPr>
        <w:t>this </w:t>
      </w:r>
      <w:r>
        <w:rPr>
          <w:spacing w:val="5"/>
          <w:sz w:val="22"/>
        </w:rPr>
        <w:t>Standard </w:t>
      </w:r>
      <w:r>
        <w:rPr>
          <w:spacing w:val="4"/>
          <w:sz w:val="22"/>
        </w:rPr>
        <w:t>but, </w:t>
      </w:r>
      <w:r>
        <w:rPr>
          <w:spacing w:val="3"/>
          <w:sz w:val="22"/>
        </w:rPr>
        <w:t>in </w:t>
      </w:r>
      <w:r>
        <w:rPr>
          <w:spacing w:val="4"/>
          <w:sz w:val="22"/>
        </w:rPr>
        <w:t>some cases where </w:t>
      </w:r>
      <w:r>
        <w:rPr>
          <w:spacing w:val="5"/>
          <w:sz w:val="22"/>
        </w:rPr>
        <w:t>recalculations </w:t>
      </w:r>
      <w:r>
        <w:rPr>
          <w:spacing w:val="4"/>
          <w:sz w:val="22"/>
        </w:rPr>
        <w:t>have  been  </w:t>
      </w:r>
      <w:r>
        <w:rPr>
          <w:spacing w:val="5"/>
          <w:sz w:val="22"/>
        </w:rPr>
        <w:t>performed,  </w:t>
      </w:r>
      <w:r>
        <w:rPr>
          <w:spacing w:val="4"/>
          <w:sz w:val="22"/>
        </w:rPr>
        <w:t>the  </w:t>
      </w:r>
      <w:r>
        <w:rPr>
          <w:spacing w:val="6"/>
          <w:sz w:val="22"/>
        </w:rPr>
        <w:t>tabulated</w:t>
      </w:r>
      <w:r>
        <w:rPr>
          <w:spacing w:val="67"/>
          <w:sz w:val="22"/>
        </w:rPr>
        <w:t> </w:t>
      </w:r>
      <w:r>
        <w:rPr>
          <w:spacing w:val="5"/>
          <w:sz w:val="22"/>
        </w:rPr>
        <w:t>values differ slightly between </w:t>
      </w:r>
      <w:r>
        <w:rPr>
          <w:spacing w:val="4"/>
          <w:sz w:val="22"/>
        </w:rPr>
        <w:t>the </w:t>
      </w:r>
      <w:r>
        <w:rPr>
          <w:spacing w:val="5"/>
          <w:sz w:val="22"/>
        </w:rPr>
        <w:t>Standards. </w:t>
      </w:r>
      <w:r>
        <w:rPr>
          <w:spacing w:val="4"/>
          <w:sz w:val="22"/>
        </w:rPr>
        <w:t>Where this </w:t>
      </w:r>
      <w:r>
        <w:rPr>
          <w:spacing w:val="5"/>
          <w:sz w:val="22"/>
        </w:rPr>
        <w:t>occurs  </w:t>
      </w:r>
      <w:r>
        <w:rPr>
          <w:spacing w:val="4"/>
          <w:sz w:val="22"/>
        </w:rPr>
        <w:t>the  </w:t>
      </w:r>
      <w:r>
        <w:rPr>
          <w:spacing w:val="6"/>
          <w:sz w:val="22"/>
        </w:rPr>
        <w:t>current-carrying </w:t>
      </w:r>
      <w:r>
        <w:rPr>
          <w:spacing w:val="5"/>
          <w:sz w:val="22"/>
        </w:rPr>
        <w:t>capacity </w:t>
      </w:r>
      <w:r>
        <w:rPr>
          <w:spacing w:val="4"/>
          <w:sz w:val="22"/>
        </w:rPr>
        <w:t>given </w:t>
      </w:r>
      <w:r>
        <w:rPr>
          <w:spacing w:val="3"/>
          <w:sz w:val="22"/>
        </w:rPr>
        <w:t>in </w:t>
      </w:r>
      <w:r>
        <w:rPr>
          <w:spacing w:val="4"/>
          <w:sz w:val="22"/>
        </w:rPr>
        <w:t>this </w:t>
      </w:r>
      <w:r>
        <w:rPr>
          <w:spacing w:val="5"/>
          <w:sz w:val="22"/>
        </w:rPr>
        <w:t>Standard </w:t>
      </w:r>
      <w:r>
        <w:rPr>
          <w:spacing w:val="3"/>
          <w:sz w:val="22"/>
        </w:rPr>
        <w:t>is </w:t>
      </w:r>
      <w:r>
        <w:rPr>
          <w:spacing w:val="5"/>
          <w:sz w:val="22"/>
        </w:rPr>
        <w:t>considered </w:t>
      </w:r>
      <w:r>
        <w:rPr>
          <w:spacing w:val="3"/>
          <w:sz w:val="22"/>
        </w:rPr>
        <w:t>to be </w:t>
      </w:r>
      <w:r>
        <w:rPr>
          <w:spacing w:val="4"/>
          <w:sz w:val="22"/>
        </w:rPr>
        <w:t>more </w:t>
      </w:r>
      <w:r>
        <w:rPr>
          <w:spacing w:val="5"/>
          <w:sz w:val="22"/>
        </w:rPr>
        <w:t>accurate, </w:t>
      </w:r>
      <w:r>
        <w:rPr>
          <w:spacing w:val="4"/>
          <w:sz w:val="22"/>
        </w:rPr>
        <w:t>but </w:t>
      </w:r>
      <w:r>
        <w:rPr>
          <w:spacing w:val="5"/>
          <w:sz w:val="22"/>
        </w:rPr>
        <w:t>either </w:t>
      </w:r>
      <w:r>
        <w:rPr>
          <w:spacing w:val="4"/>
          <w:sz w:val="22"/>
        </w:rPr>
        <w:t>value </w:t>
      </w:r>
      <w:r>
        <w:rPr>
          <w:spacing w:val="6"/>
          <w:sz w:val="22"/>
        </w:rPr>
        <w:t>is </w:t>
      </w:r>
      <w:r>
        <w:rPr>
          <w:spacing w:val="5"/>
          <w:sz w:val="22"/>
        </w:rPr>
        <w:t>acceptable </w:t>
      </w:r>
      <w:r>
        <w:rPr>
          <w:spacing w:val="4"/>
          <w:sz w:val="22"/>
        </w:rPr>
        <w:t>for the </w:t>
      </w:r>
      <w:r>
        <w:rPr>
          <w:spacing w:val="5"/>
          <w:sz w:val="22"/>
        </w:rPr>
        <w:t>application </w:t>
      </w:r>
      <w:r>
        <w:rPr>
          <w:spacing w:val="3"/>
          <w:sz w:val="22"/>
        </w:rPr>
        <w:t>of </w:t>
      </w:r>
      <w:r>
        <w:rPr>
          <w:spacing w:val="4"/>
          <w:sz w:val="22"/>
        </w:rPr>
        <w:t>any  </w:t>
      </w:r>
      <w:r>
        <w:rPr>
          <w:spacing w:val="5"/>
          <w:sz w:val="22"/>
        </w:rPr>
        <w:t>appropriate  requirements  </w:t>
      </w:r>
      <w:r>
        <w:rPr>
          <w:spacing w:val="3"/>
          <w:sz w:val="22"/>
        </w:rPr>
        <w:t>of</w:t>
      </w:r>
      <w:r>
        <w:rPr>
          <w:spacing w:val="61"/>
          <w:sz w:val="22"/>
        </w:rPr>
        <w:t> </w:t>
      </w:r>
      <w:r>
        <w:rPr>
          <w:spacing w:val="4"/>
          <w:sz w:val="22"/>
        </w:rPr>
        <w:t>NZS 3000,  </w:t>
      </w:r>
      <w:r>
        <w:rPr>
          <w:spacing w:val="6"/>
          <w:sz w:val="22"/>
        </w:rPr>
        <w:t>e.g. </w:t>
      </w:r>
      <w:r>
        <w:rPr>
          <w:spacing w:val="5"/>
          <w:sz w:val="22"/>
        </w:rPr>
        <w:t>maximum current rating </w:t>
      </w:r>
      <w:r>
        <w:rPr>
          <w:spacing w:val="3"/>
          <w:sz w:val="22"/>
        </w:rPr>
        <w:t>of </w:t>
      </w:r>
      <w:r>
        <w:rPr>
          <w:sz w:val="22"/>
        </w:rPr>
        <w:t>a </w:t>
      </w:r>
      <w:r>
        <w:rPr>
          <w:spacing w:val="5"/>
          <w:sz w:val="22"/>
        </w:rPr>
        <w:t>circuit-protective  </w:t>
      </w:r>
      <w:r>
        <w:rPr>
          <w:spacing w:val="19"/>
          <w:sz w:val="22"/>
        </w:rPr>
        <w:t> </w:t>
      </w:r>
      <w:r>
        <w:rPr>
          <w:spacing w:val="6"/>
          <w:sz w:val="22"/>
        </w:rPr>
        <w:t>device.</w:t>
      </w:r>
    </w:p>
    <w:p>
      <w:pPr>
        <w:pStyle w:val="BodyText"/>
        <w:spacing w:line="250" w:lineRule="exact" w:before="107"/>
        <w:ind w:left="1475" w:right="1609"/>
        <w:jc w:val="both"/>
      </w:pPr>
      <w:r>
        <w:rPr>
          <w:spacing w:val="4"/>
        </w:rPr>
        <w:t>Where the type </w:t>
      </w:r>
      <w:r>
        <w:rPr>
          <w:spacing w:val="3"/>
        </w:rPr>
        <w:t>of </w:t>
      </w:r>
      <w:r>
        <w:rPr>
          <w:spacing w:val="4"/>
        </w:rPr>
        <w:t>cable </w:t>
      </w:r>
      <w:r>
        <w:rPr>
          <w:spacing w:val="3"/>
        </w:rPr>
        <w:t>or </w:t>
      </w:r>
      <w:r>
        <w:rPr>
          <w:spacing w:val="5"/>
        </w:rPr>
        <w:t>method </w:t>
      </w:r>
      <w:r>
        <w:rPr>
          <w:spacing w:val="3"/>
        </w:rPr>
        <w:t>of </w:t>
      </w:r>
      <w:r>
        <w:rPr>
          <w:spacing w:val="5"/>
        </w:rPr>
        <w:t>installation </w:t>
      </w:r>
      <w:r>
        <w:rPr>
          <w:spacing w:val="3"/>
        </w:rPr>
        <w:t>is </w:t>
      </w:r>
      <w:r>
        <w:rPr>
          <w:spacing w:val="4"/>
        </w:rPr>
        <w:t>not </w:t>
      </w:r>
      <w:r>
        <w:rPr>
          <w:spacing w:val="5"/>
        </w:rPr>
        <w:t>specifically covered </w:t>
      </w:r>
      <w:r>
        <w:rPr>
          <w:spacing w:val="3"/>
        </w:rPr>
        <w:t>in </w:t>
      </w:r>
      <w:r>
        <w:rPr>
          <w:spacing w:val="4"/>
        </w:rPr>
        <w:t>the </w:t>
      </w:r>
      <w:r>
        <w:rPr>
          <w:spacing w:val="6"/>
        </w:rPr>
        <w:t>tables    </w:t>
      </w:r>
      <w:r>
        <w:rPr>
          <w:spacing w:val="67"/>
        </w:rPr>
        <w:t> </w:t>
      </w:r>
      <w:r>
        <w:rPr>
          <w:spacing w:val="3"/>
        </w:rPr>
        <w:t>of </w:t>
      </w:r>
      <w:r>
        <w:rPr>
          <w:spacing w:val="4"/>
        </w:rPr>
        <w:t>this  </w:t>
      </w:r>
      <w:r>
        <w:rPr>
          <w:spacing w:val="5"/>
        </w:rPr>
        <w:t>Standard, current-carrying capacities obtained </w:t>
      </w:r>
      <w:r>
        <w:rPr>
          <w:spacing w:val="4"/>
        </w:rPr>
        <w:t>from  </w:t>
      </w:r>
      <w:r>
        <w:rPr>
          <w:spacing w:val="5"/>
        </w:rPr>
        <w:t>alternative specifications </w:t>
      </w:r>
      <w:r>
        <w:rPr>
          <w:spacing w:val="6"/>
        </w:rPr>
        <w:t>such</w:t>
      </w:r>
      <w:r>
        <w:rPr>
          <w:spacing w:val="67"/>
        </w:rPr>
        <w:t> </w:t>
      </w:r>
      <w:r>
        <w:rPr>
          <w:spacing w:val="3"/>
        </w:rPr>
        <w:t>as </w:t>
      </w:r>
      <w:r>
        <w:rPr>
          <w:spacing w:val="4"/>
        </w:rPr>
        <w:t>ERA </w:t>
      </w:r>
      <w:r>
        <w:rPr>
          <w:spacing w:val="5"/>
        </w:rPr>
        <w:t>Report </w:t>
      </w:r>
      <w:r>
        <w:rPr>
          <w:spacing w:val="4"/>
        </w:rPr>
        <w:t>69-30 may </w:t>
      </w:r>
      <w:r>
        <w:rPr>
          <w:spacing w:val="3"/>
        </w:rPr>
        <w:t>be  </w:t>
      </w:r>
      <w:r>
        <w:rPr>
          <w:spacing w:val="11"/>
        </w:rPr>
        <w:t> </w:t>
      </w:r>
      <w:r>
        <w:rPr>
          <w:spacing w:val="6"/>
        </w:rPr>
        <w:t>employed.</w:t>
      </w:r>
    </w:p>
    <w:p>
      <w:pPr>
        <w:pStyle w:val="BodyText"/>
        <w:rPr>
          <w:sz w:val="24"/>
        </w:rPr>
      </w:pPr>
    </w:p>
    <w:p>
      <w:pPr>
        <w:pStyle w:val="BodyText"/>
        <w:rPr>
          <w:sz w:val="24"/>
        </w:rPr>
      </w:pPr>
    </w:p>
    <w:p>
      <w:pPr>
        <w:pStyle w:val="BodyText"/>
        <w:spacing w:before="7"/>
        <w:rPr>
          <w:sz w:val="30"/>
        </w:rPr>
      </w:pPr>
    </w:p>
    <w:p>
      <w:pPr>
        <w:spacing w:before="0"/>
        <w:ind w:left="0" w:right="130" w:firstLine="0"/>
        <w:jc w:val="center"/>
        <w:rPr>
          <w:rFonts w:ascii="Arial"/>
          <w:sz w:val="16"/>
        </w:rPr>
      </w:pPr>
      <w:r>
        <w:rPr>
          <w:rFonts w:ascii="Arial"/>
          <w:sz w:val="16"/>
        </w:rPr>
        <w:t>COPYRIGHT</w:t>
      </w:r>
    </w:p>
    <w:p>
      <w:pPr>
        <w:spacing w:after="0"/>
        <w:jc w:val="center"/>
        <w:rPr>
          <w:rFonts w:ascii="Arial"/>
          <w:sz w:val="16"/>
        </w:rPr>
        <w:sectPr>
          <w:headerReference w:type="default" r:id="rId22"/>
          <w:footerReference w:type="default" r:id="rId23"/>
          <w:pgSz w:w="11900" w:h="16840"/>
          <w:pgMar w:header="0" w:footer="411" w:top="1080" w:bottom="600" w:left="140" w:right="0"/>
        </w:sectPr>
      </w:pPr>
    </w:p>
    <w:p>
      <w:pPr>
        <w:tabs>
          <w:tab w:pos="5897" w:val="right" w:leader="none"/>
        </w:tabs>
        <w:spacing w:before="79"/>
        <w:ind w:left="994" w:right="0" w:firstLine="0"/>
        <w:jc w:val="left"/>
        <w:rPr>
          <w:sz w:val="16"/>
        </w:rPr>
      </w:pPr>
      <w:r>
        <w:rPr/>
        <w:pict>
          <v:shape style="position:absolute;margin-left:566.504456pt;margin-top:701.044373pt;width:5.4pt;height:92.05pt;mso-position-horizontal-relative:page;mso-position-vertical-relative:page;z-index:1576" type="#_x0000_t202" filled="false" stroked="false">
            <v:textbox inset="0,0,0,0" style="layout-flow:vertical;mso-layout-flow-alt:bottom-to-top">
              <w:txbxContent>
                <w:p>
                  <w:pPr>
                    <w:spacing w:before="20"/>
                    <w:ind w:left="20" w:right="0" w:firstLine="0"/>
                    <w:jc w:val="left"/>
                    <w:rPr>
                      <w:rFonts w:ascii="Courier New"/>
                      <w:sz w:val="6"/>
                    </w:rPr>
                  </w:pPr>
                  <w:r>
                    <w:rPr>
                      <w:rFonts w:ascii="Courier New"/>
                      <w:sz w:val="6"/>
                    </w:rPr>
                    <w:t>--`,,,``,`,,``,,,,,`````,`,,`,,`-`-`,,`,,`,`,,`---</w:t>
                  </w:r>
                </w:p>
              </w:txbxContent>
            </v:textbox>
            <w10:wrap type="none"/>
          </v:shape>
        </w:pict>
      </w:r>
      <w:r>
        <w:rPr>
          <w:b/>
          <w:spacing w:val="3"/>
          <w:sz w:val="16"/>
        </w:rPr>
        <w:t>AS/NZS</w:t>
      </w:r>
      <w:r>
        <w:rPr>
          <w:b/>
          <w:spacing w:val="12"/>
          <w:sz w:val="16"/>
        </w:rPr>
        <w:t> </w:t>
      </w:r>
      <w:r>
        <w:rPr>
          <w:b/>
          <w:spacing w:val="4"/>
          <w:sz w:val="16"/>
        </w:rPr>
        <w:t>3008.1.2:1998</w:t>
      </w:r>
      <w:r>
        <w:rPr>
          <w:spacing w:val="4"/>
          <w:sz w:val="16"/>
        </w:rPr>
        <w:tab/>
        <w:t>10</w:t>
      </w:r>
    </w:p>
    <w:p>
      <w:pPr>
        <w:pStyle w:val="BodyText"/>
        <w:spacing w:before="6"/>
        <w:rPr>
          <w:sz w:val="21"/>
        </w:rPr>
      </w:pPr>
    </w:p>
    <w:p>
      <w:pPr>
        <w:pStyle w:val="BodyText"/>
        <w:spacing w:line="250" w:lineRule="exact"/>
        <w:ind w:left="1475" w:right="354"/>
      </w:pPr>
      <w:r>
        <w:rPr>
          <w:spacing w:val="4"/>
        </w:rPr>
        <w:t>ERA </w:t>
      </w:r>
      <w:r>
        <w:rPr>
          <w:spacing w:val="5"/>
        </w:rPr>
        <w:t>Report 69-30, particularly </w:t>
      </w:r>
      <w:r>
        <w:rPr>
          <w:spacing w:val="4"/>
        </w:rPr>
        <w:t>Part III, gives </w:t>
      </w:r>
      <w:r>
        <w:rPr>
          <w:spacing w:val="5"/>
        </w:rPr>
        <w:t>information </w:t>
      </w:r>
      <w:r>
        <w:rPr>
          <w:spacing w:val="3"/>
        </w:rPr>
        <w:t>on </w:t>
      </w:r>
      <w:r>
        <w:rPr>
          <w:spacing w:val="4"/>
        </w:rPr>
        <w:t>the </w:t>
      </w:r>
      <w:r>
        <w:rPr>
          <w:spacing w:val="5"/>
        </w:rPr>
        <w:t>following </w:t>
      </w:r>
      <w:r>
        <w:rPr>
          <w:spacing w:val="4"/>
        </w:rPr>
        <w:t>areas </w:t>
      </w:r>
      <w:r>
        <w:rPr>
          <w:spacing w:val="6"/>
        </w:rPr>
        <w:t>which   </w:t>
      </w:r>
      <w:r>
        <w:rPr>
          <w:spacing w:val="67"/>
        </w:rPr>
        <w:t> </w:t>
      </w:r>
      <w:r>
        <w:rPr>
          <w:spacing w:val="4"/>
        </w:rPr>
        <w:t>are not </w:t>
      </w:r>
      <w:r>
        <w:rPr>
          <w:spacing w:val="5"/>
        </w:rPr>
        <w:t>covered </w:t>
      </w:r>
      <w:r>
        <w:rPr>
          <w:spacing w:val="3"/>
        </w:rPr>
        <w:t>by </w:t>
      </w:r>
      <w:r>
        <w:rPr>
          <w:spacing w:val="4"/>
        </w:rPr>
        <w:t>this </w:t>
      </w:r>
      <w:r>
        <w:rPr>
          <w:spacing w:val="47"/>
        </w:rPr>
        <w:t> </w:t>
      </w:r>
      <w:r>
        <w:rPr>
          <w:spacing w:val="6"/>
        </w:rPr>
        <w:t>Standard:</w:t>
      </w:r>
    </w:p>
    <w:p>
      <w:pPr>
        <w:pStyle w:val="ListParagraph"/>
        <w:numPr>
          <w:ilvl w:val="0"/>
          <w:numId w:val="13"/>
        </w:numPr>
        <w:tabs>
          <w:tab w:pos="2041" w:val="left" w:leader="none"/>
          <w:tab w:pos="2042" w:val="left" w:leader="none"/>
        </w:tabs>
        <w:spacing w:line="250" w:lineRule="exact" w:before="107" w:after="0"/>
        <w:ind w:left="2041" w:right="108" w:hanging="566"/>
        <w:jc w:val="left"/>
        <w:rPr>
          <w:sz w:val="22"/>
        </w:rPr>
      </w:pPr>
      <w:r>
        <w:rPr>
          <w:spacing w:val="4"/>
          <w:sz w:val="22"/>
        </w:rPr>
        <w:t>The d.c. </w:t>
      </w:r>
      <w:r>
        <w:rPr>
          <w:spacing w:val="5"/>
          <w:sz w:val="22"/>
        </w:rPr>
        <w:t>current-carrying capacities </w:t>
      </w:r>
      <w:r>
        <w:rPr>
          <w:spacing w:val="3"/>
          <w:sz w:val="22"/>
        </w:rPr>
        <w:t>of </w:t>
      </w:r>
      <w:r>
        <w:rPr>
          <w:spacing w:val="4"/>
          <w:sz w:val="22"/>
        </w:rPr>
        <w:t>two </w:t>
      </w:r>
      <w:r>
        <w:rPr>
          <w:spacing w:val="5"/>
          <w:sz w:val="22"/>
        </w:rPr>
        <w:t>single-core cables </w:t>
      </w:r>
      <w:r>
        <w:rPr>
          <w:spacing w:val="4"/>
          <w:sz w:val="22"/>
        </w:rPr>
        <w:t>and one  </w:t>
      </w:r>
      <w:r>
        <w:rPr>
          <w:spacing w:val="6"/>
          <w:sz w:val="22"/>
        </w:rPr>
        <w:t>two-core </w:t>
      </w:r>
      <w:r>
        <w:rPr>
          <w:spacing w:val="67"/>
          <w:sz w:val="22"/>
        </w:rPr>
        <w:t> </w:t>
      </w:r>
      <w:r>
        <w:rPr>
          <w:spacing w:val="6"/>
          <w:sz w:val="22"/>
        </w:rPr>
        <w:t>cable.</w:t>
      </w:r>
    </w:p>
    <w:p>
      <w:pPr>
        <w:pStyle w:val="ListParagraph"/>
        <w:numPr>
          <w:ilvl w:val="0"/>
          <w:numId w:val="13"/>
        </w:numPr>
        <w:tabs>
          <w:tab w:pos="2041" w:val="left" w:leader="none"/>
          <w:tab w:pos="2042" w:val="left" w:leader="none"/>
        </w:tabs>
        <w:spacing w:line="240" w:lineRule="auto" w:before="102" w:after="0"/>
        <w:ind w:left="2041" w:right="0" w:hanging="566"/>
        <w:jc w:val="left"/>
        <w:rPr>
          <w:sz w:val="22"/>
        </w:rPr>
      </w:pPr>
      <w:r>
        <w:rPr>
          <w:spacing w:val="4"/>
          <w:sz w:val="22"/>
        </w:rPr>
        <w:t>The </w:t>
      </w:r>
      <w:r>
        <w:rPr>
          <w:spacing w:val="5"/>
          <w:sz w:val="22"/>
        </w:rPr>
        <w:t>current-carrying capacity </w:t>
      </w:r>
      <w:r>
        <w:rPr>
          <w:spacing w:val="3"/>
          <w:sz w:val="22"/>
        </w:rPr>
        <w:t>of </w:t>
      </w:r>
      <w:r>
        <w:rPr>
          <w:spacing w:val="5"/>
          <w:sz w:val="22"/>
        </w:rPr>
        <w:t>armoured single-core  </w:t>
      </w:r>
      <w:r>
        <w:rPr>
          <w:spacing w:val="20"/>
          <w:sz w:val="22"/>
        </w:rPr>
        <w:t> </w:t>
      </w:r>
      <w:r>
        <w:rPr>
          <w:spacing w:val="6"/>
          <w:sz w:val="22"/>
        </w:rPr>
        <w:t>cables.</w:t>
      </w:r>
    </w:p>
    <w:p>
      <w:pPr>
        <w:pStyle w:val="ListParagraph"/>
        <w:numPr>
          <w:ilvl w:val="0"/>
          <w:numId w:val="13"/>
        </w:numPr>
        <w:tabs>
          <w:tab w:pos="2041" w:val="left" w:leader="none"/>
          <w:tab w:pos="2042" w:val="left" w:leader="none"/>
        </w:tabs>
        <w:spacing w:line="240" w:lineRule="auto" w:before="104" w:after="0"/>
        <w:ind w:left="2041" w:right="0" w:hanging="566"/>
        <w:jc w:val="left"/>
        <w:rPr>
          <w:sz w:val="22"/>
        </w:rPr>
      </w:pPr>
      <w:r>
        <w:rPr>
          <w:spacing w:val="4"/>
          <w:sz w:val="22"/>
        </w:rPr>
        <w:t>Group </w:t>
      </w:r>
      <w:r>
        <w:rPr>
          <w:spacing w:val="5"/>
          <w:sz w:val="22"/>
        </w:rPr>
        <w:t>rating factors </w:t>
      </w:r>
      <w:r>
        <w:rPr>
          <w:spacing w:val="4"/>
          <w:sz w:val="22"/>
        </w:rPr>
        <w:t>for </w:t>
      </w:r>
      <w:r>
        <w:rPr>
          <w:spacing w:val="5"/>
          <w:sz w:val="22"/>
        </w:rPr>
        <w:t>underground cables </w:t>
      </w:r>
      <w:r>
        <w:rPr>
          <w:spacing w:val="4"/>
          <w:sz w:val="22"/>
        </w:rPr>
        <w:t>laid </w:t>
      </w:r>
      <w:r>
        <w:rPr>
          <w:spacing w:val="3"/>
          <w:sz w:val="22"/>
        </w:rPr>
        <w:t>in </w:t>
      </w:r>
      <w:r>
        <w:rPr>
          <w:spacing w:val="4"/>
          <w:sz w:val="22"/>
        </w:rPr>
        <w:t>tier   </w:t>
      </w:r>
      <w:r>
        <w:rPr>
          <w:spacing w:val="17"/>
          <w:sz w:val="22"/>
        </w:rPr>
        <w:t> </w:t>
      </w:r>
      <w:r>
        <w:rPr>
          <w:spacing w:val="6"/>
          <w:sz w:val="22"/>
        </w:rPr>
        <w:t>formation.</w:t>
      </w:r>
    </w:p>
    <w:p>
      <w:pPr>
        <w:pStyle w:val="BodyText"/>
        <w:spacing w:line="250" w:lineRule="exact" w:before="109"/>
        <w:ind w:left="1475"/>
      </w:pPr>
      <w:r>
        <w:rPr/>
        <w:t>Current-carrying capacities may also be determined by calculation using IEC 287 and appropriate cable data.</w:t>
      </w:r>
    </w:p>
    <w:p>
      <w:pPr>
        <w:pStyle w:val="BodyText"/>
        <w:spacing w:line="250" w:lineRule="exact" w:before="107"/>
        <w:ind w:left="1475" w:right="107"/>
        <w:jc w:val="both"/>
      </w:pPr>
      <w:r>
        <w:rPr>
          <w:spacing w:val="4"/>
        </w:rPr>
        <w:t>The </w:t>
      </w:r>
      <w:r>
        <w:rPr>
          <w:spacing w:val="5"/>
        </w:rPr>
        <w:t>subject </w:t>
      </w:r>
      <w:r>
        <w:rPr>
          <w:spacing w:val="3"/>
        </w:rPr>
        <w:t>of </w:t>
      </w:r>
      <w:r>
        <w:rPr>
          <w:spacing w:val="5"/>
        </w:rPr>
        <w:t>assigning </w:t>
      </w:r>
      <w:r>
        <w:rPr/>
        <w:t>a </w:t>
      </w:r>
      <w:r>
        <w:rPr>
          <w:spacing w:val="5"/>
        </w:rPr>
        <w:t>current-carrying capacity </w:t>
      </w:r>
      <w:r>
        <w:rPr>
          <w:spacing w:val="3"/>
        </w:rPr>
        <w:t>to </w:t>
      </w:r>
      <w:r>
        <w:rPr/>
        <w:t>a  </w:t>
      </w:r>
      <w:r>
        <w:rPr>
          <w:spacing w:val="5"/>
        </w:rPr>
        <w:t>cyclically  </w:t>
      </w:r>
      <w:r>
        <w:rPr>
          <w:spacing w:val="3"/>
        </w:rPr>
        <w:t>or  </w:t>
      </w:r>
      <w:r>
        <w:rPr>
          <w:spacing w:val="6"/>
        </w:rPr>
        <w:t>intermittently </w:t>
      </w:r>
      <w:r>
        <w:rPr>
          <w:spacing w:val="67"/>
        </w:rPr>
        <w:t> </w:t>
      </w:r>
      <w:r>
        <w:rPr>
          <w:spacing w:val="5"/>
        </w:rPr>
        <w:t>loaded </w:t>
      </w:r>
      <w:r>
        <w:rPr>
          <w:spacing w:val="4"/>
        </w:rPr>
        <w:t>cable </w:t>
      </w:r>
      <w:r>
        <w:rPr>
          <w:spacing w:val="3"/>
        </w:rPr>
        <w:t>is </w:t>
      </w:r>
      <w:r>
        <w:rPr>
          <w:spacing w:val="4"/>
        </w:rPr>
        <w:t>not </w:t>
      </w:r>
      <w:r>
        <w:rPr>
          <w:spacing w:val="5"/>
        </w:rPr>
        <w:t>covered </w:t>
      </w:r>
      <w:r>
        <w:rPr>
          <w:spacing w:val="3"/>
        </w:rPr>
        <w:t>in </w:t>
      </w:r>
      <w:r>
        <w:rPr>
          <w:spacing w:val="4"/>
        </w:rPr>
        <w:t>this </w:t>
      </w:r>
      <w:r>
        <w:rPr>
          <w:spacing w:val="5"/>
        </w:rPr>
        <w:t>Standard </w:t>
      </w:r>
      <w:r>
        <w:rPr>
          <w:spacing w:val="3"/>
        </w:rPr>
        <w:t>as it </w:t>
      </w:r>
      <w:r>
        <w:rPr>
          <w:spacing w:val="5"/>
        </w:rPr>
        <w:t>normally relates </w:t>
      </w:r>
      <w:r>
        <w:rPr>
          <w:spacing w:val="3"/>
        </w:rPr>
        <w:t>to HV </w:t>
      </w:r>
      <w:r>
        <w:rPr>
          <w:spacing w:val="4"/>
        </w:rPr>
        <w:t>cable </w:t>
      </w:r>
      <w:r>
        <w:rPr>
          <w:spacing w:val="6"/>
        </w:rPr>
        <w:t>installation.</w:t>
      </w:r>
      <w:r>
        <w:rPr>
          <w:spacing w:val="67"/>
        </w:rPr>
        <w:t> </w:t>
      </w:r>
      <w:r>
        <w:rPr>
          <w:spacing w:val="5"/>
        </w:rPr>
        <w:t>However, reference </w:t>
      </w:r>
      <w:r>
        <w:rPr>
          <w:spacing w:val="4"/>
        </w:rPr>
        <w:t>may </w:t>
      </w:r>
      <w:r>
        <w:rPr>
          <w:spacing w:val="3"/>
        </w:rPr>
        <w:t>be </w:t>
      </w:r>
      <w:r>
        <w:rPr>
          <w:spacing w:val="4"/>
        </w:rPr>
        <w:t>made </w:t>
      </w:r>
      <w:r>
        <w:rPr>
          <w:spacing w:val="3"/>
        </w:rPr>
        <w:t>to </w:t>
      </w:r>
      <w:r>
        <w:rPr>
          <w:spacing w:val="4"/>
        </w:rPr>
        <w:t>ERA </w:t>
      </w:r>
      <w:r>
        <w:rPr>
          <w:spacing w:val="5"/>
        </w:rPr>
        <w:t>Report </w:t>
      </w:r>
      <w:r>
        <w:rPr>
          <w:spacing w:val="4"/>
        </w:rPr>
        <w:t>F/T 186 for </w:t>
      </w:r>
      <w:r>
        <w:rPr>
          <w:spacing w:val="5"/>
        </w:rPr>
        <w:t>information </w:t>
      </w:r>
      <w:r>
        <w:rPr>
          <w:spacing w:val="3"/>
        </w:rPr>
        <w:t>on </w:t>
      </w:r>
      <w:r>
        <w:rPr>
          <w:spacing w:val="6"/>
        </w:rPr>
        <w:t>the </w:t>
      </w:r>
      <w:r>
        <w:rPr>
          <w:spacing w:val="5"/>
        </w:rPr>
        <w:t>determination </w:t>
      </w:r>
      <w:r>
        <w:rPr>
          <w:spacing w:val="3"/>
        </w:rPr>
        <w:t>of </w:t>
      </w:r>
      <w:r>
        <w:rPr>
          <w:spacing w:val="4"/>
        </w:rPr>
        <w:t>such cable </w:t>
      </w:r>
      <w:r>
        <w:rPr>
          <w:spacing w:val="5"/>
        </w:rPr>
        <w:t>ratings </w:t>
      </w:r>
      <w:r>
        <w:rPr>
          <w:spacing w:val="3"/>
        </w:rPr>
        <w:t>by  </w:t>
      </w:r>
      <w:r>
        <w:rPr>
          <w:spacing w:val="20"/>
        </w:rPr>
        <w:t> </w:t>
      </w:r>
      <w:r>
        <w:rPr>
          <w:spacing w:val="6"/>
        </w:rPr>
        <w:t>calculation.</w:t>
      </w:r>
    </w:p>
    <w:p>
      <w:pPr>
        <w:pStyle w:val="BodyText"/>
        <w:spacing w:before="4"/>
        <w:rPr>
          <w:sz w:val="24"/>
        </w:rPr>
      </w:pPr>
    </w:p>
    <w:p>
      <w:pPr>
        <w:pStyle w:val="Heading3"/>
        <w:numPr>
          <w:ilvl w:val="1"/>
          <w:numId w:val="12"/>
        </w:numPr>
        <w:tabs>
          <w:tab w:pos="1987" w:val="left" w:leader="none"/>
          <w:tab w:pos="1988" w:val="left" w:leader="none"/>
        </w:tabs>
        <w:spacing w:line="240" w:lineRule="auto" w:before="0" w:after="0"/>
        <w:ind w:left="1987" w:right="0" w:hanging="512"/>
        <w:jc w:val="left"/>
      </w:pPr>
      <w:bookmarkStart w:name="_TOC_250008" w:id="16"/>
      <w:bookmarkStart w:name="1.3 REFERENCED AND RELATED DOCUMENTS" w:id="17"/>
      <w:r>
        <w:rPr>
          <w:b w:val="0"/>
        </w:rPr>
      </w:r>
      <w:bookmarkStart w:name="1.3.1 Referenced documents" w:id="18"/>
      <w:bookmarkEnd w:id="18"/>
      <w:r>
        <w:rPr>
          <w:b w:val="0"/>
        </w:rPr>
      </w:r>
      <w:bookmarkStart w:name="1.3.1 Referenced documents" w:id="19"/>
      <w:bookmarkEnd w:id="19"/>
      <w:r>
        <w:rPr>
          <w:spacing w:val="5"/>
        </w:rPr>
        <w:t>REFERENCE</w:t>
      </w:r>
      <w:r>
        <w:rPr>
          <w:spacing w:val="5"/>
        </w:rPr>
        <w:t>D </w:t>
      </w:r>
      <w:r>
        <w:rPr>
          <w:spacing w:val="4"/>
        </w:rPr>
        <w:t>AND </w:t>
      </w:r>
      <w:r>
        <w:rPr>
          <w:spacing w:val="5"/>
        </w:rPr>
        <w:t>RELATED </w:t>
      </w:r>
      <w:r>
        <w:rPr>
          <w:spacing w:val="7"/>
        </w:rPr>
        <w:t> </w:t>
      </w:r>
      <w:bookmarkEnd w:id="16"/>
      <w:r>
        <w:rPr>
          <w:spacing w:val="6"/>
        </w:rPr>
        <w:t>DOCUMENTS</w:t>
      </w:r>
    </w:p>
    <w:p>
      <w:pPr>
        <w:pStyle w:val="ListParagraph"/>
        <w:numPr>
          <w:ilvl w:val="2"/>
          <w:numId w:val="12"/>
        </w:numPr>
        <w:tabs>
          <w:tab w:pos="2164" w:val="left" w:leader="none"/>
          <w:tab w:pos="2165" w:val="left" w:leader="none"/>
          <w:tab w:pos="4648" w:val="left" w:leader="none"/>
        </w:tabs>
        <w:spacing w:line="338" w:lineRule="auto" w:before="104" w:after="0"/>
        <w:ind w:left="1475" w:right="111" w:firstLine="0"/>
        <w:jc w:val="left"/>
        <w:rPr>
          <w:sz w:val="22"/>
        </w:rPr>
      </w:pPr>
      <w:r>
        <w:rPr>
          <w:b/>
          <w:spacing w:val="5"/>
          <w:sz w:val="22"/>
        </w:rPr>
        <w:t>Referenced</w:t>
      </w:r>
      <w:r>
        <w:rPr>
          <w:b/>
          <w:spacing w:val="26"/>
          <w:sz w:val="22"/>
        </w:rPr>
        <w:t> </w:t>
      </w:r>
      <w:r>
        <w:rPr>
          <w:b/>
          <w:spacing w:val="5"/>
          <w:sz w:val="22"/>
        </w:rPr>
        <w:t>documents</w:t>
        <w:tab/>
      </w:r>
      <w:r>
        <w:rPr>
          <w:spacing w:val="4"/>
          <w:sz w:val="22"/>
        </w:rPr>
        <w:t>The </w:t>
      </w:r>
      <w:r>
        <w:rPr>
          <w:spacing w:val="5"/>
          <w:sz w:val="22"/>
        </w:rPr>
        <w:t>following documents </w:t>
      </w:r>
      <w:r>
        <w:rPr>
          <w:spacing w:val="4"/>
          <w:sz w:val="22"/>
        </w:rPr>
        <w:t>are </w:t>
      </w:r>
      <w:r>
        <w:rPr>
          <w:spacing w:val="5"/>
          <w:sz w:val="22"/>
        </w:rPr>
        <w:t>referred </w:t>
      </w:r>
      <w:r>
        <w:rPr>
          <w:spacing w:val="3"/>
          <w:sz w:val="22"/>
        </w:rPr>
        <w:t>to in  </w:t>
      </w:r>
      <w:r>
        <w:rPr>
          <w:spacing w:val="34"/>
          <w:sz w:val="22"/>
        </w:rPr>
        <w:t> </w:t>
      </w:r>
      <w:r>
        <w:rPr>
          <w:spacing w:val="4"/>
          <w:sz w:val="22"/>
        </w:rPr>
        <w:t>this</w:t>
      </w:r>
      <w:r>
        <w:rPr>
          <w:spacing w:val="25"/>
          <w:sz w:val="22"/>
        </w:rPr>
        <w:t> </w:t>
      </w:r>
      <w:r>
        <w:rPr>
          <w:spacing w:val="6"/>
          <w:sz w:val="22"/>
        </w:rPr>
        <w:t>Standard: STANDARDS</w:t>
      </w:r>
    </w:p>
    <w:p>
      <w:pPr>
        <w:pStyle w:val="BodyText"/>
        <w:spacing w:before="5"/>
        <w:ind w:left="1475"/>
      </w:pPr>
      <w:r>
        <w:rPr/>
        <w:t>AS</w:t>
      </w:r>
    </w:p>
    <w:p>
      <w:pPr>
        <w:pStyle w:val="BodyText"/>
        <w:tabs>
          <w:tab w:pos="2630" w:val="left" w:leader="none"/>
        </w:tabs>
        <w:spacing w:before="6"/>
        <w:ind w:left="1475"/>
      </w:pPr>
      <w:r>
        <w:rPr>
          <w:spacing w:val="4"/>
        </w:rPr>
        <w:t>1125</w:t>
        <w:tab/>
      </w:r>
      <w:r>
        <w:rPr>
          <w:spacing w:val="5"/>
        </w:rPr>
        <w:t>Conductors </w:t>
      </w:r>
      <w:r>
        <w:rPr>
          <w:spacing w:val="3"/>
        </w:rPr>
        <w:t>in </w:t>
      </w:r>
      <w:r>
        <w:rPr>
          <w:spacing w:val="5"/>
        </w:rPr>
        <w:t>insulated electric cables </w:t>
      </w:r>
      <w:r>
        <w:rPr>
          <w:spacing w:val="4"/>
        </w:rPr>
        <w:t>and </w:t>
      </w:r>
      <w:r>
        <w:rPr>
          <w:spacing w:val="5"/>
        </w:rPr>
        <w:t>flexible  </w:t>
      </w:r>
      <w:r>
        <w:rPr>
          <w:spacing w:val="31"/>
        </w:rPr>
        <w:t> </w:t>
      </w:r>
      <w:r>
        <w:rPr>
          <w:spacing w:val="6"/>
        </w:rPr>
        <w:t>cords</w:t>
      </w:r>
    </w:p>
    <w:p>
      <w:pPr>
        <w:pStyle w:val="BodyText"/>
        <w:spacing w:before="104"/>
        <w:ind w:left="1475"/>
      </w:pPr>
      <w:r>
        <w:rPr/>
        <w:t>NZS</w:t>
      </w:r>
    </w:p>
    <w:p>
      <w:pPr>
        <w:pStyle w:val="BodyText"/>
        <w:tabs>
          <w:tab w:pos="2630" w:val="left" w:leader="none"/>
        </w:tabs>
        <w:spacing w:line="250" w:lineRule="exact" w:before="11"/>
        <w:ind w:left="2630" w:right="108" w:hanging="1156"/>
      </w:pPr>
      <w:r>
        <w:rPr>
          <w:spacing w:val="4"/>
        </w:rPr>
        <w:t>3000</w:t>
        <w:tab/>
      </w:r>
      <w:r>
        <w:rPr>
          <w:spacing w:val="5"/>
        </w:rPr>
        <w:t>Electrical  </w:t>
      </w:r>
      <w:r>
        <w:rPr>
          <w:spacing w:val="7"/>
        </w:rPr>
        <w:t>installations— </w:t>
      </w:r>
      <w:r>
        <w:rPr>
          <w:spacing w:val="5"/>
        </w:rPr>
        <w:t>Buildings,  structures  </w:t>
      </w:r>
      <w:r>
        <w:rPr>
          <w:spacing w:val="4"/>
        </w:rPr>
        <w:t>and  </w:t>
      </w:r>
      <w:r>
        <w:rPr>
          <w:spacing w:val="5"/>
        </w:rPr>
        <w:t>premises  (known   </w:t>
      </w:r>
      <w:r>
        <w:rPr>
          <w:spacing w:val="7"/>
        </w:rPr>
        <w:t> </w:t>
      </w:r>
      <w:r>
        <w:rPr>
          <w:spacing w:val="3"/>
        </w:rPr>
        <w:t>as </w:t>
      </w:r>
      <w:r>
        <w:rPr>
          <w:spacing w:val="32"/>
        </w:rPr>
        <w:t> </w:t>
      </w:r>
      <w:r>
        <w:rPr>
          <w:spacing w:val="6"/>
        </w:rPr>
        <w:t>the </w:t>
      </w:r>
      <w:r>
        <w:rPr>
          <w:spacing w:val="4"/>
        </w:rPr>
        <w:t>NZS </w:t>
      </w:r>
      <w:r>
        <w:rPr>
          <w:spacing w:val="5"/>
        </w:rPr>
        <w:t>Wiring</w:t>
      </w:r>
      <w:r>
        <w:rPr>
          <w:spacing w:val="43"/>
        </w:rPr>
        <w:t> </w:t>
      </w:r>
      <w:r>
        <w:rPr>
          <w:spacing w:val="6"/>
        </w:rPr>
        <w:t>Rules)</w:t>
      </w:r>
    </w:p>
    <w:p>
      <w:pPr>
        <w:pStyle w:val="BodyText"/>
        <w:spacing w:before="102"/>
        <w:ind w:left="1475"/>
      </w:pPr>
      <w:r>
        <w:rPr/>
        <w:t>NZECP</w:t>
      </w:r>
    </w:p>
    <w:p>
      <w:pPr>
        <w:pStyle w:val="BodyText"/>
        <w:tabs>
          <w:tab w:pos="2630" w:val="left" w:leader="none"/>
        </w:tabs>
        <w:spacing w:before="6"/>
        <w:ind w:left="1475"/>
      </w:pPr>
      <w:r>
        <w:rPr>
          <w:spacing w:val="3"/>
        </w:rPr>
        <w:t>28</w:t>
        <w:tab/>
      </w:r>
      <w:r>
        <w:rPr>
          <w:spacing w:val="4"/>
        </w:rPr>
        <w:t>New</w:t>
      </w:r>
      <w:r>
        <w:rPr>
          <w:spacing w:val="25"/>
        </w:rPr>
        <w:t> </w:t>
      </w:r>
      <w:r>
        <w:rPr>
          <w:spacing w:val="5"/>
        </w:rPr>
        <w:t>Zealand</w:t>
      </w:r>
      <w:r>
        <w:rPr>
          <w:spacing w:val="25"/>
        </w:rPr>
        <w:t> </w:t>
      </w:r>
      <w:r>
        <w:rPr>
          <w:spacing w:val="5"/>
        </w:rPr>
        <w:t>electrical</w:t>
      </w:r>
      <w:r>
        <w:rPr>
          <w:spacing w:val="25"/>
        </w:rPr>
        <w:t> </w:t>
      </w:r>
      <w:r>
        <w:rPr>
          <w:spacing w:val="4"/>
        </w:rPr>
        <w:t>code</w:t>
      </w:r>
      <w:r>
        <w:rPr>
          <w:spacing w:val="25"/>
        </w:rPr>
        <w:t> </w:t>
      </w:r>
      <w:r>
        <w:rPr>
          <w:spacing w:val="3"/>
        </w:rPr>
        <w:t>of</w:t>
      </w:r>
      <w:r>
        <w:rPr>
          <w:spacing w:val="25"/>
        </w:rPr>
        <w:t> </w:t>
      </w:r>
      <w:r>
        <w:rPr>
          <w:spacing w:val="5"/>
        </w:rPr>
        <w:t>practice</w:t>
      </w:r>
      <w:r>
        <w:rPr>
          <w:spacing w:val="25"/>
        </w:rPr>
        <w:t> </w:t>
      </w:r>
      <w:r>
        <w:rPr>
          <w:spacing w:val="4"/>
        </w:rPr>
        <w:t>for</w:t>
      </w:r>
      <w:r>
        <w:rPr>
          <w:spacing w:val="25"/>
        </w:rPr>
        <w:t> </w:t>
      </w:r>
      <w:r>
        <w:rPr>
          <w:spacing w:val="5"/>
        </w:rPr>
        <w:t>selection</w:t>
      </w:r>
      <w:r>
        <w:rPr>
          <w:spacing w:val="25"/>
        </w:rPr>
        <w:t> </w:t>
      </w:r>
      <w:r>
        <w:rPr>
          <w:spacing w:val="4"/>
        </w:rPr>
        <w:t>and</w:t>
      </w:r>
      <w:r>
        <w:rPr>
          <w:spacing w:val="25"/>
        </w:rPr>
        <w:t> </w:t>
      </w:r>
      <w:r>
        <w:rPr>
          <w:spacing w:val="5"/>
        </w:rPr>
        <w:t>installation</w:t>
      </w:r>
      <w:r>
        <w:rPr>
          <w:spacing w:val="25"/>
        </w:rPr>
        <w:t> </w:t>
      </w:r>
      <w:r>
        <w:rPr>
          <w:spacing w:val="3"/>
        </w:rPr>
        <w:t>of</w:t>
      </w:r>
      <w:r>
        <w:rPr>
          <w:spacing w:val="25"/>
        </w:rPr>
        <w:t> </w:t>
      </w:r>
      <w:r>
        <w:rPr>
          <w:spacing w:val="6"/>
        </w:rPr>
        <w:t>cables</w:t>
      </w:r>
    </w:p>
    <w:p>
      <w:pPr>
        <w:pStyle w:val="BodyText"/>
        <w:spacing w:before="104"/>
        <w:ind w:left="1475"/>
      </w:pPr>
      <w:r>
        <w:rPr/>
        <w:t>IEC</w:t>
      </w:r>
    </w:p>
    <w:p>
      <w:pPr>
        <w:pStyle w:val="BodyText"/>
        <w:tabs>
          <w:tab w:pos="2630" w:val="left" w:leader="none"/>
        </w:tabs>
        <w:spacing w:before="6"/>
        <w:ind w:left="1475"/>
      </w:pPr>
      <w:r>
        <w:rPr>
          <w:spacing w:val="4"/>
        </w:rPr>
        <w:t>287</w:t>
        <w:tab/>
      </w:r>
      <w:r>
        <w:rPr>
          <w:spacing w:val="5"/>
        </w:rPr>
        <w:t>Electric </w:t>
      </w:r>
      <w:r>
        <w:rPr>
          <w:spacing w:val="8"/>
        </w:rPr>
        <w:t>cables— </w:t>
      </w:r>
      <w:r>
        <w:rPr>
          <w:spacing w:val="5"/>
        </w:rPr>
        <w:t>Calculation </w:t>
      </w:r>
      <w:r>
        <w:rPr>
          <w:spacing w:val="3"/>
        </w:rPr>
        <w:t>of </w:t>
      </w:r>
      <w:r>
        <w:rPr>
          <w:spacing w:val="4"/>
        </w:rPr>
        <w:t>the </w:t>
      </w:r>
      <w:r>
        <w:rPr>
          <w:spacing w:val="5"/>
        </w:rPr>
        <w:t>current rating </w:t>
      </w:r>
      <w:r>
        <w:rPr>
          <w:spacing w:val="4"/>
        </w:rPr>
        <w:t>(all </w:t>
      </w:r>
      <w:r>
        <w:rPr>
          <w:spacing w:val="55"/>
        </w:rPr>
        <w:t> </w:t>
      </w:r>
      <w:r>
        <w:rPr>
          <w:spacing w:val="6"/>
        </w:rPr>
        <w:t>Parts)</w:t>
      </w:r>
    </w:p>
    <w:p>
      <w:pPr>
        <w:pStyle w:val="BodyText"/>
        <w:spacing w:before="104"/>
        <w:ind w:left="1475"/>
      </w:pPr>
      <w:r>
        <w:rPr/>
        <w:t>ERA REPORTS</w:t>
      </w:r>
    </w:p>
    <w:p>
      <w:pPr>
        <w:pStyle w:val="BodyText"/>
        <w:tabs>
          <w:tab w:pos="2630" w:val="left" w:leader="none"/>
        </w:tabs>
        <w:spacing w:before="5"/>
        <w:ind w:left="1475"/>
      </w:pPr>
      <w:r>
        <w:rPr>
          <w:spacing w:val="4"/>
        </w:rPr>
        <w:t>69-30</w:t>
        <w:tab/>
      </w:r>
      <w:r>
        <w:rPr>
          <w:spacing w:val="5"/>
        </w:rPr>
        <w:t>Current rating standards </w:t>
      </w:r>
      <w:r>
        <w:rPr>
          <w:spacing w:val="4"/>
        </w:rPr>
        <w:t>for </w:t>
      </w:r>
      <w:r>
        <w:rPr>
          <w:spacing w:val="5"/>
        </w:rPr>
        <w:t>distribution </w:t>
      </w:r>
      <w:r>
        <w:rPr>
          <w:spacing w:val="50"/>
        </w:rPr>
        <w:t> </w:t>
      </w:r>
      <w:r>
        <w:rPr>
          <w:spacing w:val="6"/>
        </w:rPr>
        <w:t>cables</w:t>
      </w:r>
    </w:p>
    <w:p>
      <w:pPr>
        <w:pStyle w:val="BodyText"/>
        <w:spacing w:before="5"/>
        <w:ind w:left="2630"/>
      </w:pPr>
      <w:r>
        <w:rPr/>
        <w:t>Part III:   Sustained current ratings for PVC-insulated  cables</w:t>
      </w:r>
    </w:p>
    <w:p>
      <w:pPr>
        <w:pStyle w:val="BodyText"/>
        <w:spacing w:line="250" w:lineRule="exact" w:before="11"/>
        <w:ind w:left="2630" w:right="108"/>
      </w:pPr>
      <w:r>
        <w:rPr/>
        <w:t>Part V: Sustained current ratings for armoured cables with thermo-setting insulation</w:t>
      </w:r>
    </w:p>
    <w:p>
      <w:pPr>
        <w:pStyle w:val="BodyText"/>
        <w:spacing w:before="102"/>
        <w:ind w:left="1475"/>
      </w:pPr>
      <w:r>
        <w:rPr/>
        <w:t>F/T</w:t>
      </w:r>
    </w:p>
    <w:p>
      <w:pPr>
        <w:pStyle w:val="BodyText"/>
        <w:tabs>
          <w:tab w:pos="2630" w:val="left" w:leader="none"/>
        </w:tabs>
        <w:spacing w:line="250" w:lineRule="exact" w:before="11"/>
        <w:ind w:left="2630" w:right="109" w:hanging="1156"/>
      </w:pPr>
      <w:r>
        <w:rPr>
          <w:spacing w:val="4"/>
        </w:rPr>
        <w:t>186</w:t>
        <w:tab/>
      </w:r>
      <w:r>
        <w:rPr>
          <w:spacing w:val="5"/>
        </w:rPr>
        <w:t>Methods</w:t>
      </w:r>
      <w:r>
        <w:rPr>
          <w:spacing w:val="26"/>
        </w:rPr>
        <w:t> </w:t>
      </w:r>
      <w:r>
        <w:rPr>
          <w:spacing w:val="4"/>
        </w:rPr>
        <w:t>for</w:t>
      </w:r>
      <w:r>
        <w:rPr>
          <w:spacing w:val="28"/>
        </w:rPr>
        <w:t> </w:t>
      </w:r>
      <w:r>
        <w:rPr>
          <w:spacing w:val="4"/>
        </w:rPr>
        <w:t>the</w:t>
      </w:r>
      <w:r>
        <w:rPr>
          <w:spacing w:val="26"/>
        </w:rPr>
        <w:t> </w:t>
      </w:r>
      <w:r>
        <w:rPr>
          <w:spacing w:val="5"/>
        </w:rPr>
        <w:t>calculation</w:t>
      </w:r>
      <w:r>
        <w:rPr>
          <w:spacing w:val="28"/>
        </w:rPr>
        <w:t> </w:t>
      </w:r>
      <w:r>
        <w:rPr>
          <w:spacing w:val="3"/>
        </w:rPr>
        <w:t>of</w:t>
      </w:r>
      <w:r>
        <w:rPr>
          <w:spacing w:val="26"/>
        </w:rPr>
        <w:t> </w:t>
      </w:r>
      <w:r>
        <w:rPr>
          <w:spacing w:val="5"/>
        </w:rPr>
        <w:t>cyclic</w:t>
      </w:r>
      <w:r>
        <w:rPr>
          <w:spacing w:val="28"/>
        </w:rPr>
        <w:t> </w:t>
      </w:r>
      <w:r>
        <w:rPr>
          <w:spacing w:val="5"/>
        </w:rPr>
        <w:t>rating</w:t>
      </w:r>
      <w:r>
        <w:rPr>
          <w:spacing w:val="26"/>
        </w:rPr>
        <w:t> </w:t>
      </w:r>
      <w:r>
        <w:rPr>
          <w:spacing w:val="5"/>
        </w:rPr>
        <w:t>factors</w:t>
      </w:r>
      <w:r>
        <w:rPr>
          <w:spacing w:val="26"/>
        </w:rPr>
        <w:t> </w:t>
      </w:r>
      <w:r>
        <w:rPr>
          <w:spacing w:val="4"/>
        </w:rPr>
        <w:t>and</w:t>
      </w:r>
      <w:r>
        <w:rPr>
          <w:spacing w:val="28"/>
        </w:rPr>
        <w:t> </w:t>
      </w:r>
      <w:r>
        <w:rPr>
          <w:spacing w:val="5"/>
        </w:rPr>
        <w:t>emergency</w:t>
      </w:r>
      <w:r>
        <w:rPr>
          <w:spacing w:val="26"/>
        </w:rPr>
        <w:t> </w:t>
      </w:r>
      <w:r>
        <w:rPr>
          <w:spacing w:val="5"/>
        </w:rPr>
        <w:t>loading</w:t>
      </w:r>
      <w:r>
        <w:rPr>
          <w:spacing w:val="28"/>
        </w:rPr>
        <w:t> </w:t>
      </w:r>
      <w:r>
        <w:rPr>
          <w:spacing w:val="6"/>
        </w:rPr>
        <w:t>for </w:t>
      </w:r>
      <w:r>
        <w:rPr>
          <w:spacing w:val="5"/>
        </w:rPr>
        <w:t>cables </w:t>
      </w:r>
      <w:r>
        <w:rPr>
          <w:spacing w:val="4"/>
        </w:rPr>
        <w:t>laid </w:t>
      </w:r>
      <w:r>
        <w:rPr>
          <w:spacing w:val="5"/>
        </w:rPr>
        <w:t>direct </w:t>
      </w:r>
      <w:r>
        <w:rPr>
          <w:spacing w:val="3"/>
        </w:rPr>
        <w:t>in </w:t>
      </w:r>
      <w:r>
        <w:rPr>
          <w:spacing w:val="4"/>
        </w:rPr>
        <w:t>the </w:t>
      </w:r>
      <w:r>
        <w:rPr>
          <w:spacing w:val="5"/>
        </w:rPr>
        <w:t>ground </w:t>
      </w:r>
      <w:r>
        <w:rPr>
          <w:spacing w:val="3"/>
        </w:rPr>
        <w:t>or in  </w:t>
      </w:r>
      <w:r>
        <w:rPr>
          <w:spacing w:val="48"/>
        </w:rPr>
        <w:t> </w:t>
      </w:r>
      <w:r>
        <w:rPr>
          <w:spacing w:val="6"/>
        </w:rPr>
        <w:t>ducts</w:t>
      </w:r>
    </w:p>
    <w:p>
      <w:pPr>
        <w:pStyle w:val="ListParagraph"/>
        <w:numPr>
          <w:ilvl w:val="2"/>
          <w:numId w:val="12"/>
        </w:numPr>
        <w:tabs>
          <w:tab w:pos="2164" w:val="left" w:leader="none"/>
          <w:tab w:pos="2165" w:val="left" w:leader="none"/>
          <w:tab w:pos="4288" w:val="left" w:leader="none"/>
        </w:tabs>
        <w:spacing w:line="358" w:lineRule="exact" w:before="21" w:after="0"/>
        <w:ind w:left="1475" w:right="739" w:firstLine="0"/>
        <w:jc w:val="left"/>
        <w:rPr>
          <w:sz w:val="22"/>
        </w:rPr>
      </w:pPr>
      <w:bookmarkStart w:name="1.3.2 Related documents" w:id="20"/>
      <w:bookmarkEnd w:id="20"/>
      <w:r>
        <w:rPr/>
      </w:r>
      <w:bookmarkStart w:name="1.3.2 Related documents" w:id="21"/>
      <w:bookmarkEnd w:id="21"/>
      <w:r>
        <w:rPr>
          <w:b/>
          <w:spacing w:val="5"/>
          <w:sz w:val="22"/>
        </w:rPr>
        <w:t>Relate</w:t>
      </w:r>
      <w:r>
        <w:rPr>
          <w:b/>
          <w:spacing w:val="5"/>
          <w:sz w:val="22"/>
        </w:rPr>
        <w:t>d</w:t>
      </w:r>
      <w:r>
        <w:rPr>
          <w:b/>
          <w:spacing w:val="25"/>
          <w:sz w:val="22"/>
        </w:rPr>
        <w:t> </w:t>
      </w:r>
      <w:r>
        <w:rPr>
          <w:b/>
          <w:spacing w:val="5"/>
          <w:sz w:val="22"/>
        </w:rPr>
        <w:t>documents</w:t>
        <w:tab/>
      </w:r>
      <w:r>
        <w:rPr>
          <w:spacing w:val="5"/>
          <w:sz w:val="22"/>
        </w:rPr>
        <w:t>Attention </w:t>
      </w:r>
      <w:r>
        <w:rPr>
          <w:spacing w:val="3"/>
          <w:sz w:val="22"/>
        </w:rPr>
        <w:t>is </w:t>
      </w:r>
      <w:r>
        <w:rPr>
          <w:spacing w:val="4"/>
          <w:sz w:val="22"/>
        </w:rPr>
        <w:t>drawn </w:t>
      </w:r>
      <w:r>
        <w:rPr>
          <w:spacing w:val="3"/>
          <w:sz w:val="22"/>
        </w:rPr>
        <w:t>to </w:t>
      </w:r>
      <w:r>
        <w:rPr>
          <w:spacing w:val="4"/>
          <w:sz w:val="22"/>
        </w:rPr>
        <w:t>the </w:t>
      </w:r>
      <w:r>
        <w:rPr>
          <w:spacing w:val="5"/>
          <w:sz w:val="22"/>
        </w:rPr>
        <w:t>following  </w:t>
      </w:r>
      <w:r>
        <w:rPr>
          <w:spacing w:val="14"/>
          <w:sz w:val="22"/>
        </w:rPr>
        <w:t> </w:t>
      </w:r>
      <w:r>
        <w:rPr>
          <w:spacing w:val="5"/>
          <w:sz w:val="22"/>
        </w:rPr>
        <w:t>related</w:t>
      </w:r>
      <w:r>
        <w:rPr>
          <w:spacing w:val="25"/>
          <w:sz w:val="22"/>
        </w:rPr>
        <w:t> </w:t>
      </w:r>
      <w:r>
        <w:rPr>
          <w:spacing w:val="6"/>
          <w:sz w:val="22"/>
        </w:rPr>
        <w:t>documents: AS</w:t>
      </w:r>
    </w:p>
    <w:p>
      <w:pPr>
        <w:pStyle w:val="BodyText"/>
        <w:tabs>
          <w:tab w:pos="2630" w:val="left" w:leader="none"/>
        </w:tabs>
        <w:spacing w:line="235" w:lineRule="exact"/>
        <w:ind w:left="1475"/>
      </w:pPr>
      <w:r>
        <w:rPr>
          <w:spacing w:val="4"/>
        </w:rPr>
        <w:t>1531</w:t>
        <w:tab/>
      </w:r>
      <w:r>
        <w:rPr>
          <w:spacing w:val="7"/>
        </w:rPr>
        <w:t>Conductors— </w:t>
      </w:r>
      <w:r>
        <w:rPr>
          <w:spacing w:val="4"/>
        </w:rPr>
        <w:t>Bare </w:t>
      </w:r>
      <w:r>
        <w:rPr>
          <w:spacing w:val="7"/>
        </w:rPr>
        <w:t>overhead— </w:t>
      </w:r>
      <w:r>
        <w:rPr>
          <w:spacing w:val="5"/>
        </w:rPr>
        <w:t>Aluminium </w:t>
      </w:r>
      <w:r>
        <w:rPr>
          <w:spacing w:val="4"/>
        </w:rPr>
        <w:t>and </w:t>
      </w:r>
      <w:r>
        <w:rPr>
          <w:spacing w:val="5"/>
        </w:rPr>
        <w:t>aluminium</w:t>
      </w:r>
      <w:r>
        <w:rPr>
          <w:spacing w:val="27"/>
        </w:rPr>
        <w:t> </w:t>
      </w:r>
      <w:r>
        <w:rPr>
          <w:spacing w:val="6"/>
        </w:rPr>
        <w:t>alloy</w:t>
      </w:r>
    </w:p>
    <w:p>
      <w:pPr>
        <w:pStyle w:val="BodyText"/>
        <w:tabs>
          <w:tab w:pos="2630" w:val="left" w:leader="none"/>
        </w:tabs>
        <w:spacing w:before="104"/>
        <w:ind w:left="1475"/>
      </w:pPr>
      <w:r>
        <w:rPr>
          <w:spacing w:val="4"/>
        </w:rPr>
        <w:t>1746</w:t>
        <w:tab/>
      </w:r>
      <w:r>
        <w:rPr>
          <w:spacing w:val="7"/>
        </w:rPr>
        <w:t>Conductors— </w:t>
      </w:r>
      <w:r>
        <w:rPr>
          <w:spacing w:val="4"/>
        </w:rPr>
        <w:t>Bare </w:t>
      </w:r>
      <w:r>
        <w:rPr>
          <w:spacing w:val="7"/>
        </w:rPr>
        <w:t>overhead— </w:t>
      </w:r>
      <w:r>
        <w:rPr>
          <w:spacing w:val="5"/>
        </w:rPr>
        <w:t>Hard-drawn</w:t>
      </w:r>
      <w:r>
        <w:rPr>
          <w:spacing w:val="-14"/>
        </w:rPr>
        <w:t> </w:t>
      </w:r>
      <w:r>
        <w:rPr>
          <w:spacing w:val="6"/>
        </w:rPr>
        <w:t>copper</w:t>
      </w:r>
    </w:p>
    <w:p>
      <w:pPr>
        <w:pStyle w:val="BodyText"/>
        <w:tabs>
          <w:tab w:pos="2630" w:val="left" w:leader="none"/>
          <w:tab w:pos="3859" w:val="left" w:leader="none"/>
          <w:tab w:pos="4510" w:val="left" w:leader="none"/>
          <w:tab w:pos="5159" w:val="left" w:leader="none"/>
          <w:tab w:pos="7812" w:val="left" w:leader="none"/>
        </w:tabs>
        <w:spacing w:line="250" w:lineRule="exact" w:before="109"/>
        <w:ind w:left="2630" w:right="100" w:hanging="1156"/>
      </w:pPr>
      <w:r>
        <w:rPr>
          <w:spacing w:val="4"/>
        </w:rPr>
        <w:t>3147</w:t>
        <w:tab/>
      </w:r>
      <w:r>
        <w:rPr>
          <w:spacing w:val="11"/>
        </w:rPr>
        <w:t>Approval</w:t>
        <w:tab/>
      </w:r>
      <w:r>
        <w:rPr>
          <w:spacing w:val="8"/>
        </w:rPr>
        <w:t>and</w:t>
        <w:tab/>
      </w:r>
      <w:r>
        <w:rPr>
          <w:spacing w:val="9"/>
        </w:rPr>
        <w:t>test</w:t>
        <w:tab/>
      </w:r>
      <w:r>
        <w:rPr>
          <w:spacing w:val="12"/>
        </w:rPr>
        <w:t>specification</w:t>
      </w:r>
      <w:r>
        <w:rPr>
          <w:spacing w:val="-21"/>
        </w:rPr>
        <w:t> </w:t>
      </w:r>
      <w:r>
        <w:rPr/>
        <w:t>—</w:t>
      </w:r>
      <w:r>
        <w:rPr>
          <w:spacing w:val="-22"/>
        </w:rPr>
        <w:t> </w:t>
      </w:r>
      <w:r>
        <w:rPr>
          <w:spacing w:val="11"/>
        </w:rPr>
        <w:t>Electric</w:t>
        <w:tab/>
      </w:r>
      <w:r>
        <w:rPr>
          <w:spacing w:val="10"/>
        </w:rPr>
        <w:t>cables</w:t>
      </w:r>
      <w:r>
        <w:rPr>
          <w:spacing w:val="-20"/>
        </w:rPr>
        <w:t> </w:t>
      </w:r>
      <w:r>
        <w:rPr/>
        <w:t>—</w:t>
      </w:r>
      <w:r>
        <w:rPr>
          <w:spacing w:val="-19"/>
        </w:rPr>
        <w:t> </w:t>
      </w:r>
      <w:r>
        <w:rPr>
          <w:spacing w:val="13"/>
        </w:rPr>
        <w:t>Thermoplastic </w:t>
      </w:r>
      <w:r>
        <w:rPr>
          <w:spacing w:val="7"/>
        </w:rPr>
        <w:t>insulated— </w:t>
      </w:r>
      <w:r>
        <w:rPr>
          <w:spacing w:val="4"/>
        </w:rPr>
        <w:t>For </w:t>
      </w:r>
      <w:r>
        <w:rPr>
          <w:spacing w:val="5"/>
        </w:rPr>
        <w:t>working voltages </w:t>
      </w:r>
      <w:r>
        <w:rPr>
          <w:spacing w:val="3"/>
        </w:rPr>
        <w:t>up to </w:t>
      </w:r>
      <w:r>
        <w:rPr>
          <w:spacing w:val="4"/>
        </w:rPr>
        <w:t>and </w:t>
      </w:r>
      <w:r>
        <w:rPr>
          <w:spacing w:val="5"/>
        </w:rPr>
        <w:t>including </w:t>
      </w:r>
      <w:r>
        <w:rPr>
          <w:spacing w:val="4"/>
        </w:rPr>
        <w:t>0.6/1  </w:t>
      </w:r>
      <w:r>
        <w:rPr>
          <w:spacing w:val="22"/>
        </w:rPr>
        <w:t> </w:t>
      </w:r>
      <w:r>
        <w:rPr>
          <w:spacing w:val="3"/>
        </w:rPr>
        <w:t>kV</w:t>
      </w:r>
    </w:p>
    <w:p>
      <w:pPr>
        <w:pStyle w:val="BodyText"/>
        <w:tabs>
          <w:tab w:pos="2630" w:val="left" w:leader="none"/>
        </w:tabs>
        <w:spacing w:line="250" w:lineRule="exact" w:before="107"/>
        <w:ind w:left="2630" w:right="107" w:hanging="1156"/>
      </w:pPr>
      <w:r>
        <w:rPr>
          <w:spacing w:val="4"/>
        </w:rPr>
        <w:t>3158</w:t>
        <w:tab/>
      </w:r>
      <w:r>
        <w:rPr>
          <w:spacing w:val="5"/>
        </w:rPr>
        <w:t>Approval </w:t>
      </w:r>
      <w:r>
        <w:rPr>
          <w:spacing w:val="4"/>
        </w:rPr>
        <w:t>and test </w:t>
      </w:r>
      <w:r>
        <w:rPr>
          <w:spacing w:val="7"/>
        </w:rPr>
        <w:t>specification— </w:t>
      </w:r>
      <w:r>
        <w:rPr>
          <w:spacing w:val="5"/>
        </w:rPr>
        <w:t>Electric </w:t>
      </w:r>
      <w:r>
        <w:rPr>
          <w:spacing w:val="8"/>
        </w:rPr>
        <w:t>cables— </w:t>
      </w:r>
      <w:r>
        <w:rPr>
          <w:spacing w:val="4"/>
        </w:rPr>
        <w:t>Glass fibre  </w:t>
      </w:r>
      <w:r>
        <w:rPr>
          <w:spacing w:val="28"/>
        </w:rPr>
        <w:t> </w:t>
      </w:r>
      <w:r>
        <w:rPr>
          <w:spacing w:val="7"/>
        </w:rPr>
        <w:t>insulated—</w:t>
      </w:r>
      <w:r>
        <w:rPr>
          <w:spacing w:val="-28"/>
        </w:rPr>
        <w:t> </w:t>
      </w:r>
      <w:r>
        <w:rPr>
          <w:spacing w:val="6"/>
        </w:rPr>
        <w:t>For </w:t>
      </w:r>
      <w:r>
        <w:rPr>
          <w:spacing w:val="5"/>
        </w:rPr>
        <w:t>working voltages </w:t>
      </w:r>
      <w:r>
        <w:rPr>
          <w:spacing w:val="3"/>
        </w:rPr>
        <w:t>up to </w:t>
      </w:r>
      <w:r>
        <w:rPr>
          <w:spacing w:val="4"/>
        </w:rPr>
        <w:t>and </w:t>
      </w:r>
      <w:r>
        <w:rPr>
          <w:spacing w:val="5"/>
        </w:rPr>
        <w:t>including </w:t>
      </w:r>
      <w:r>
        <w:rPr>
          <w:spacing w:val="4"/>
        </w:rPr>
        <w:t>0.6/1  </w:t>
      </w:r>
      <w:r>
        <w:rPr>
          <w:spacing w:val="34"/>
        </w:rPr>
        <w:t> </w:t>
      </w:r>
      <w:r>
        <w:rPr>
          <w:spacing w:val="3"/>
        </w:rPr>
        <w:t>kV</w:t>
      </w:r>
    </w:p>
    <w:p>
      <w:pPr>
        <w:pStyle w:val="BodyText"/>
        <w:tabs>
          <w:tab w:pos="2634" w:val="left" w:leader="none"/>
          <w:tab w:pos="3817" w:val="left" w:leader="none"/>
          <w:tab w:pos="4451" w:val="left" w:leader="none"/>
          <w:tab w:pos="5080" w:val="left" w:leader="none"/>
          <w:tab w:pos="7600" w:val="left" w:leader="none"/>
          <w:tab w:pos="9534" w:val="left" w:leader="none"/>
        </w:tabs>
        <w:spacing w:line="250" w:lineRule="exact" w:before="107"/>
        <w:ind w:left="2630" w:right="106" w:hanging="1156"/>
      </w:pPr>
      <w:r>
        <w:rPr>
          <w:spacing w:val="5"/>
        </w:rPr>
        <w:t>3178</w:t>
        <w:tab/>
        <w:tab/>
      </w:r>
      <w:r>
        <w:rPr>
          <w:spacing w:val="6"/>
        </w:rPr>
        <w:t>Approval</w:t>
        <w:tab/>
      </w:r>
      <w:r>
        <w:rPr>
          <w:spacing w:val="4"/>
        </w:rPr>
        <w:t>and</w:t>
        <w:tab/>
      </w:r>
      <w:r>
        <w:rPr>
          <w:spacing w:val="5"/>
        </w:rPr>
        <w:t>test</w:t>
        <w:tab/>
      </w:r>
      <w:r>
        <w:rPr>
          <w:spacing w:val="6"/>
        </w:rPr>
        <w:t>specification</w:t>
      </w:r>
      <w:r>
        <w:rPr>
          <w:spacing w:val="-26"/>
        </w:rPr>
        <w:t> </w:t>
      </w:r>
      <w:r>
        <w:rPr/>
        <w:t>—</w:t>
      </w:r>
      <w:r>
        <w:rPr>
          <w:spacing w:val="-27"/>
        </w:rPr>
        <w:t> </w:t>
      </w:r>
      <w:r>
        <w:rPr>
          <w:spacing w:val="6"/>
        </w:rPr>
        <w:t>Electric</w:t>
        <w:tab/>
      </w:r>
      <w:r>
        <w:rPr>
          <w:spacing w:val="8"/>
        </w:rPr>
        <w:t>cables—</w:t>
      </w:r>
      <w:r>
        <w:rPr>
          <w:spacing w:val="-26"/>
        </w:rPr>
        <w:t> </w:t>
      </w:r>
      <w:r>
        <w:rPr>
          <w:spacing w:val="6"/>
        </w:rPr>
        <w:t>Silicone</w:t>
        <w:tab/>
      </w:r>
      <w:r>
        <w:rPr>
          <w:spacing w:val="7"/>
        </w:rPr>
        <w:t>rubber insulated— </w:t>
      </w:r>
      <w:r>
        <w:rPr>
          <w:spacing w:val="4"/>
        </w:rPr>
        <w:t>For </w:t>
      </w:r>
      <w:r>
        <w:rPr>
          <w:spacing w:val="5"/>
        </w:rPr>
        <w:t>working voltages </w:t>
      </w:r>
      <w:r>
        <w:rPr>
          <w:spacing w:val="3"/>
        </w:rPr>
        <w:t>up to </w:t>
      </w:r>
      <w:r>
        <w:rPr>
          <w:spacing w:val="4"/>
        </w:rPr>
        <w:t>and </w:t>
      </w:r>
      <w:r>
        <w:rPr>
          <w:spacing w:val="5"/>
        </w:rPr>
        <w:t>including </w:t>
      </w:r>
      <w:r>
        <w:rPr>
          <w:spacing w:val="4"/>
        </w:rPr>
        <w:t>0.6/1  </w:t>
      </w:r>
      <w:r>
        <w:rPr>
          <w:spacing w:val="22"/>
        </w:rPr>
        <w:t> </w:t>
      </w:r>
      <w:r>
        <w:rPr>
          <w:spacing w:val="3"/>
        </w:rPr>
        <w:t>kV</w:t>
      </w:r>
    </w:p>
    <w:p>
      <w:pPr>
        <w:pStyle w:val="BodyText"/>
        <w:tabs>
          <w:tab w:pos="2630" w:val="left" w:leader="none"/>
        </w:tabs>
        <w:spacing w:line="250" w:lineRule="exact" w:before="107"/>
        <w:ind w:left="2630" w:right="108" w:hanging="1156"/>
      </w:pPr>
      <w:r>
        <w:rPr>
          <w:spacing w:val="4"/>
        </w:rPr>
        <w:t>3560</w:t>
        <w:tab/>
      </w:r>
      <w:r>
        <w:rPr>
          <w:spacing w:val="5"/>
        </w:rPr>
        <w:t>Electric </w:t>
      </w:r>
      <w:r>
        <w:rPr>
          <w:spacing w:val="8"/>
        </w:rPr>
        <w:t>cables— </w:t>
      </w:r>
      <w:r>
        <w:rPr>
          <w:spacing w:val="4"/>
        </w:rPr>
        <w:t>XLPE </w:t>
      </w:r>
      <w:r>
        <w:rPr>
          <w:spacing w:val="7"/>
        </w:rPr>
        <w:t>insulated— </w:t>
      </w:r>
      <w:r>
        <w:rPr>
          <w:spacing w:val="5"/>
        </w:rPr>
        <w:t>Aerial </w:t>
      </w:r>
      <w:r>
        <w:rPr>
          <w:spacing w:val="7"/>
        </w:rPr>
        <w:t>bundled— </w:t>
      </w:r>
      <w:r>
        <w:rPr>
          <w:spacing w:val="4"/>
        </w:rPr>
        <w:t>For </w:t>
      </w:r>
      <w:r>
        <w:rPr>
          <w:spacing w:val="5"/>
        </w:rPr>
        <w:t>working </w:t>
      </w:r>
      <w:r>
        <w:rPr>
          <w:spacing w:val="22"/>
        </w:rPr>
        <w:t> </w:t>
      </w:r>
      <w:r>
        <w:rPr>
          <w:spacing w:val="5"/>
        </w:rPr>
        <w:t>voltages</w:t>
      </w:r>
      <w:r>
        <w:rPr>
          <w:spacing w:val="41"/>
        </w:rPr>
        <w:t> </w:t>
      </w:r>
      <w:r>
        <w:rPr>
          <w:spacing w:val="6"/>
        </w:rPr>
        <w:t>up </w:t>
      </w:r>
      <w:r>
        <w:rPr>
          <w:spacing w:val="3"/>
        </w:rPr>
        <w:t>to </w:t>
      </w:r>
      <w:r>
        <w:rPr>
          <w:spacing w:val="4"/>
        </w:rPr>
        <w:t>and </w:t>
      </w:r>
      <w:r>
        <w:rPr>
          <w:spacing w:val="5"/>
        </w:rPr>
        <w:t>including </w:t>
      </w:r>
      <w:r>
        <w:rPr>
          <w:spacing w:val="4"/>
        </w:rPr>
        <w:t>0.6/1 </w:t>
      </w:r>
      <w:r>
        <w:rPr>
          <w:spacing w:val="31"/>
        </w:rPr>
        <w:t> </w:t>
      </w:r>
      <w:r>
        <w:rPr>
          <w:spacing w:val="3"/>
        </w:rPr>
        <w:t>kV</w:t>
      </w:r>
    </w:p>
    <w:p>
      <w:pPr>
        <w:pStyle w:val="BodyText"/>
        <w:rPr>
          <w:sz w:val="24"/>
        </w:rPr>
      </w:pPr>
    </w:p>
    <w:p>
      <w:pPr>
        <w:pStyle w:val="BodyText"/>
        <w:spacing w:before="9"/>
        <w:rPr>
          <w:sz w:val="32"/>
        </w:rPr>
      </w:pPr>
    </w:p>
    <w:p>
      <w:pPr>
        <w:spacing w:before="0"/>
        <w:ind w:left="2456" w:right="1089" w:firstLine="0"/>
        <w:jc w:val="center"/>
        <w:rPr>
          <w:rFonts w:ascii="Arial"/>
          <w:sz w:val="16"/>
        </w:rPr>
      </w:pPr>
      <w:r>
        <w:rPr>
          <w:rFonts w:ascii="Arial"/>
          <w:sz w:val="16"/>
        </w:rPr>
        <w:t>COPYRIGHT</w:t>
      </w:r>
    </w:p>
    <w:p>
      <w:pPr>
        <w:spacing w:after="0"/>
        <w:jc w:val="center"/>
        <w:rPr>
          <w:rFonts w:ascii="Arial"/>
          <w:sz w:val="16"/>
        </w:rPr>
        <w:sectPr>
          <w:headerReference w:type="default" r:id="rId24"/>
          <w:footerReference w:type="default" r:id="rId25"/>
          <w:pgSz w:w="11900" w:h="16840"/>
          <w:pgMar w:header="0" w:footer="411" w:top="1080" w:bottom="600" w:left="140" w:right="1500"/>
        </w:sectPr>
      </w:pPr>
    </w:p>
    <w:p>
      <w:pPr>
        <w:tabs>
          <w:tab w:pos="8999" w:val="left" w:leader="none"/>
        </w:tabs>
        <w:spacing w:before="79"/>
        <w:ind w:left="5728" w:right="0" w:firstLine="0"/>
        <w:jc w:val="left"/>
        <w:rPr>
          <w:b/>
          <w:sz w:val="16"/>
        </w:rPr>
      </w:pPr>
      <w:r>
        <w:rPr>
          <w:sz w:val="16"/>
        </w:rPr>
        <w:t>11</w:t>
        <w:tab/>
      </w:r>
      <w:r>
        <w:rPr>
          <w:b/>
          <w:spacing w:val="3"/>
          <w:sz w:val="16"/>
        </w:rPr>
        <w:t>AS/NZS</w:t>
      </w:r>
      <w:r>
        <w:rPr>
          <w:b/>
          <w:spacing w:val="13"/>
          <w:sz w:val="16"/>
        </w:rPr>
        <w:t> </w:t>
      </w:r>
      <w:r>
        <w:rPr>
          <w:b/>
          <w:spacing w:val="4"/>
          <w:sz w:val="16"/>
        </w:rPr>
        <w:t>3008.1.2:1998</w:t>
      </w:r>
    </w:p>
    <w:p>
      <w:pPr>
        <w:pStyle w:val="BodyText"/>
        <w:rPr>
          <w:b/>
          <w:sz w:val="21"/>
        </w:rPr>
      </w:pPr>
    </w:p>
    <w:p>
      <w:pPr>
        <w:pStyle w:val="BodyText"/>
        <w:spacing w:before="1"/>
        <w:ind w:left="1475"/>
      </w:pPr>
      <w:r>
        <w:rPr/>
        <w:t>AS/NZS</w:t>
      </w:r>
    </w:p>
    <w:p>
      <w:pPr>
        <w:pStyle w:val="BodyText"/>
        <w:tabs>
          <w:tab w:pos="2630" w:val="left" w:leader="none"/>
        </w:tabs>
        <w:spacing w:line="250" w:lineRule="exact" w:before="11"/>
        <w:ind w:left="2630" w:right="588" w:hanging="1156"/>
      </w:pPr>
      <w:r>
        <w:rPr>
          <w:spacing w:val="4"/>
        </w:rPr>
        <w:t>3116</w:t>
        <w:tab/>
      </w:r>
      <w:r>
        <w:rPr>
          <w:spacing w:val="5"/>
        </w:rPr>
        <w:t>Approval </w:t>
      </w:r>
      <w:r>
        <w:rPr>
          <w:spacing w:val="4"/>
        </w:rPr>
        <w:t>and test </w:t>
      </w:r>
      <w:r>
        <w:rPr>
          <w:spacing w:val="7"/>
        </w:rPr>
        <w:t>specification— </w:t>
      </w:r>
      <w:r>
        <w:rPr>
          <w:spacing w:val="5"/>
        </w:rPr>
        <w:t>Electric </w:t>
      </w:r>
      <w:r>
        <w:rPr>
          <w:spacing w:val="8"/>
        </w:rPr>
        <w:t>cables— </w:t>
      </w:r>
      <w:r>
        <w:rPr>
          <w:spacing w:val="5"/>
        </w:rPr>
        <w:t>Elastomer   </w:t>
      </w:r>
      <w:r>
        <w:rPr>
          <w:spacing w:val="34"/>
        </w:rPr>
        <w:t> </w:t>
      </w:r>
      <w:r>
        <w:rPr>
          <w:spacing w:val="7"/>
        </w:rPr>
        <w:t>insulated—</w:t>
      </w:r>
      <w:r>
        <w:rPr>
          <w:spacing w:val="-29"/>
        </w:rPr>
        <w:t> </w:t>
      </w:r>
      <w:r>
        <w:rPr>
          <w:spacing w:val="6"/>
        </w:rPr>
        <w:t>For </w:t>
      </w:r>
      <w:r>
        <w:rPr>
          <w:spacing w:val="5"/>
        </w:rPr>
        <w:t>working voltages </w:t>
      </w:r>
      <w:r>
        <w:rPr>
          <w:spacing w:val="3"/>
        </w:rPr>
        <w:t>up to </w:t>
      </w:r>
      <w:r>
        <w:rPr>
          <w:spacing w:val="4"/>
        </w:rPr>
        <w:t>and </w:t>
      </w:r>
      <w:r>
        <w:rPr>
          <w:spacing w:val="5"/>
        </w:rPr>
        <w:t>including </w:t>
      </w:r>
      <w:r>
        <w:rPr>
          <w:spacing w:val="4"/>
        </w:rPr>
        <w:t>0.6/1  </w:t>
      </w:r>
      <w:r>
        <w:rPr>
          <w:spacing w:val="34"/>
        </w:rPr>
        <w:t> </w:t>
      </w:r>
      <w:r>
        <w:rPr>
          <w:spacing w:val="3"/>
        </w:rPr>
        <w:t>kV</w:t>
      </w:r>
    </w:p>
    <w:p>
      <w:pPr>
        <w:pStyle w:val="BodyText"/>
        <w:tabs>
          <w:tab w:pos="2630" w:val="left" w:leader="none"/>
        </w:tabs>
        <w:spacing w:line="250" w:lineRule="exact" w:before="107"/>
        <w:ind w:left="2630" w:right="588" w:hanging="1156"/>
      </w:pPr>
      <w:r>
        <w:rPr>
          <w:spacing w:val="4"/>
        </w:rPr>
        <w:t>3155</w:t>
        <w:tab/>
      </w:r>
      <w:r>
        <w:rPr>
          <w:spacing w:val="5"/>
        </w:rPr>
        <w:t>Approval   </w:t>
      </w:r>
      <w:r>
        <w:rPr>
          <w:spacing w:val="4"/>
        </w:rPr>
        <w:t>and   test   </w:t>
      </w:r>
      <w:r>
        <w:rPr>
          <w:spacing w:val="7"/>
        </w:rPr>
        <w:t>specification— </w:t>
      </w:r>
      <w:r>
        <w:rPr>
          <w:spacing w:val="5"/>
        </w:rPr>
        <w:t>Electric   </w:t>
      </w:r>
      <w:r>
        <w:rPr>
          <w:spacing w:val="8"/>
        </w:rPr>
        <w:t>cables— </w:t>
      </w:r>
      <w:r>
        <w:rPr>
          <w:spacing w:val="5"/>
        </w:rPr>
        <w:t>Neutral</w:t>
      </w:r>
      <w:r>
        <w:rPr>
          <w:spacing w:val="13"/>
        </w:rPr>
        <w:t> </w:t>
      </w:r>
      <w:r>
        <w:rPr>
          <w:spacing w:val="7"/>
        </w:rPr>
        <w:t>screened—</w:t>
      </w:r>
      <w:r>
        <w:rPr>
          <w:spacing w:val="-29"/>
        </w:rPr>
        <w:t> </w:t>
      </w:r>
      <w:r>
        <w:rPr>
          <w:spacing w:val="6"/>
        </w:rPr>
        <w:t>For </w:t>
      </w:r>
      <w:r>
        <w:rPr>
          <w:spacing w:val="5"/>
        </w:rPr>
        <w:t>working voltages </w:t>
      </w:r>
      <w:r>
        <w:rPr>
          <w:spacing w:val="3"/>
        </w:rPr>
        <w:t>of </w:t>
      </w:r>
      <w:r>
        <w:rPr>
          <w:spacing w:val="4"/>
        </w:rPr>
        <w:t>0.6/1 </w:t>
      </w:r>
      <w:r>
        <w:rPr>
          <w:spacing w:val="30"/>
        </w:rPr>
        <w:t> </w:t>
      </w:r>
      <w:r>
        <w:rPr>
          <w:spacing w:val="3"/>
        </w:rPr>
        <w:t>kV</w:t>
      </w:r>
    </w:p>
    <w:p>
      <w:pPr>
        <w:pStyle w:val="BodyText"/>
        <w:tabs>
          <w:tab w:pos="2630" w:val="left" w:leader="none"/>
        </w:tabs>
        <w:spacing w:line="338" w:lineRule="auto" w:before="102"/>
        <w:ind w:left="1475" w:right="1061"/>
      </w:pPr>
      <w:r>
        <w:rPr>
          <w:spacing w:val="4"/>
        </w:rPr>
        <w:t>3187</w:t>
        <w:tab/>
      </w:r>
      <w:r>
        <w:rPr>
          <w:spacing w:val="5"/>
        </w:rPr>
        <w:t>Approval </w:t>
      </w:r>
      <w:r>
        <w:rPr>
          <w:spacing w:val="4"/>
        </w:rPr>
        <w:t>and test </w:t>
      </w:r>
      <w:r>
        <w:rPr>
          <w:spacing w:val="7"/>
        </w:rPr>
        <w:t>specification— </w:t>
      </w:r>
      <w:r>
        <w:rPr>
          <w:spacing w:val="5"/>
        </w:rPr>
        <w:t>Mineral-insulated </w:t>
      </w:r>
      <w:r>
        <w:rPr>
          <w:spacing w:val="6"/>
        </w:rPr>
        <w:t> </w:t>
      </w:r>
      <w:r>
        <w:rPr>
          <w:spacing w:val="5"/>
        </w:rPr>
        <w:t>metal-sheathed</w:t>
      </w:r>
      <w:r>
        <w:rPr>
          <w:spacing w:val="28"/>
        </w:rPr>
        <w:t> </w:t>
      </w:r>
      <w:r>
        <w:rPr>
          <w:spacing w:val="6"/>
        </w:rPr>
        <w:t>cables </w:t>
      </w:r>
      <w:r>
        <w:rPr>
          <w:spacing w:val="4"/>
        </w:rPr>
        <w:t>3191</w:t>
        <w:tab/>
      </w:r>
      <w:r>
        <w:rPr>
          <w:spacing w:val="5"/>
        </w:rPr>
        <w:t>Approval </w:t>
      </w:r>
      <w:r>
        <w:rPr>
          <w:spacing w:val="4"/>
        </w:rPr>
        <w:t>and test </w:t>
      </w:r>
      <w:r>
        <w:rPr>
          <w:spacing w:val="7"/>
        </w:rPr>
        <w:t>specification— </w:t>
      </w:r>
      <w:r>
        <w:rPr>
          <w:spacing w:val="5"/>
        </w:rPr>
        <w:t>Electric flexible </w:t>
      </w:r>
      <w:r>
        <w:rPr>
          <w:spacing w:val="14"/>
        </w:rPr>
        <w:t> </w:t>
      </w:r>
      <w:r>
        <w:rPr>
          <w:spacing w:val="6"/>
        </w:rPr>
        <w:t>cords</w:t>
      </w:r>
    </w:p>
    <w:p>
      <w:pPr>
        <w:pStyle w:val="BodyText"/>
        <w:tabs>
          <w:tab w:pos="2630" w:val="left" w:leader="none"/>
        </w:tabs>
        <w:spacing w:line="250" w:lineRule="exact" w:before="10"/>
        <w:ind w:left="2630" w:right="588" w:hanging="1156"/>
      </w:pPr>
      <w:r>
        <w:rPr>
          <w:spacing w:val="4"/>
        </w:rPr>
        <w:t>3198</w:t>
        <w:tab/>
      </w:r>
      <w:r>
        <w:rPr>
          <w:spacing w:val="5"/>
        </w:rPr>
        <w:t>Approval   </w:t>
      </w:r>
      <w:r>
        <w:rPr>
          <w:spacing w:val="4"/>
        </w:rPr>
        <w:t>and   test   </w:t>
      </w:r>
      <w:r>
        <w:rPr>
          <w:spacing w:val="7"/>
        </w:rPr>
        <w:t>specification— </w:t>
      </w:r>
      <w:r>
        <w:rPr>
          <w:spacing w:val="5"/>
        </w:rPr>
        <w:t>Electric   </w:t>
      </w:r>
      <w:r>
        <w:rPr>
          <w:spacing w:val="8"/>
        </w:rPr>
        <w:t>cables— </w:t>
      </w:r>
      <w:r>
        <w:rPr>
          <w:spacing w:val="4"/>
        </w:rPr>
        <w:t>XLPE </w:t>
      </w:r>
      <w:r>
        <w:rPr>
          <w:spacing w:val="50"/>
        </w:rPr>
        <w:t> </w:t>
      </w:r>
      <w:r>
        <w:rPr>
          <w:spacing w:val="7"/>
        </w:rPr>
        <w:t>insulated—</w:t>
      </w:r>
      <w:r>
        <w:rPr>
          <w:spacing w:val="-29"/>
        </w:rPr>
        <w:t> </w:t>
      </w:r>
      <w:r>
        <w:rPr>
          <w:spacing w:val="6"/>
        </w:rPr>
        <w:t>For </w:t>
      </w:r>
      <w:r>
        <w:rPr>
          <w:spacing w:val="5"/>
        </w:rPr>
        <w:t>working voltages </w:t>
      </w:r>
      <w:r>
        <w:rPr>
          <w:spacing w:val="3"/>
        </w:rPr>
        <w:t>up to </w:t>
      </w:r>
      <w:r>
        <w:rPr>
          <w:spacing w:val="4"/>
        </w:rPr>
        <w:t>and </w:t>
      </w:r>
      <w:r>
        <w:rPr>
          <w:spacing w:val="5"/>
        </w:rPr>
        <w:t>including </w:t>
      </w:r>
      <w:r>
        <w:rPr>
          <w:spacing w:val="4"/>
        </w:rPr>
        <w:t>0.6/1  </w:t>
      </w:r>
      <w:r>
        <w:rPr>
          <w:spacing w:val="34"/>
        </w:rPr>
        <w:t> </w:t>
      </w:r>
      <w:r>
        <w:rPr>
          <w:spacing w:val="3"/>
        </w:rPr>
        <w:t>kV</w:t>
      </w:r>
    </w:p>
    <w:p>
      <w:pPr>
        <w:pStyle w:val="BodyText"/>
        <w:spacing w:before="102"/>
        <w:ind w:left="1475"/>
        <w:jc w:val="both"/>
      </w:pPr>
      <w:r>
        <w:rPr/>
        <w:t>IEC</w:t>
      </w:r>
    </w:p>
    <w:p>
      <w:pPr>
        <w:pStyle w:val="BodyText"/>
        <w:tabs>
          <w:tab w:pos="2630" w:val="left" w:leader="none"/>
        </w:tabs>
        <w:spacing w:line="250" w:lineRule="exact" w:before="11"/>
        <w:ind w:left="2630" w:right="589" w:hanging="1156"/>
      </w:pPr>
      <w:r>
        <w:rPr>
          <w:spacing w:val="4"/>
        </w:rPr>
        <w:t>724</w:t>
        <w:tab/>
        <w:t>Guide  </w:t>
      </w:r>
      <w:r>
        <w:rPr>
          <w:spacing w:val="3"/>
        </w:rPr>
        <w:t>to  </w:t>
      </w:r>
      <w:r>
        <w:rPr>
          <w:spacing w:val="4"/>
        </w:rPr>
        <w:t>the  </w:t>
      </w:r>
      <w:r>
        <w:rPr>
          <w:spacing w:val="5"/>
        </w:rPr>
        <w:t>short-circuit  temperature  limits  </w:t>
      </w:r>
      <w:r>
        <w:rPr>
          <w:spacing w:val="3"/>
        </w:rPr>
        <w:t>of  </w:t>
      </w:r>
      <w:r>
        <w:rPr>
          <w:spacing w:val="5"/>
        </w:rPr>
        <w:t>electric  cables  </w:t>
      </w:r>
      <w:r>
        <w:rPr>
          <w:spacing w:val="4"/>
        </w:rPr>
        <w:t>with</w:t>
      </w:r>
      <w:r>
        <w:rPr>
          <w:spacing w:val="51"/>
        </w:rPr>
        <w:t> </w:t>
      </w:r>
      <w:r>
        <w:rPr/>
        <w:t>a </w:t>
      </w:r>
      <w:r>
        <w:rPr>
          <w:spacing w:val="6"/>
        </w:rPr>
        <w:t> rated </w:t>
      </w:r>
      <w:r>
        <w:rPr>
          <w:spacing w:val="5"/>
        </w:rPr>
        <w:t>voltage </w:t>
      </w:r>
      <w:r>
        <w:rPr>
          <w:spacing w:val="4"/>
        </w:rPr>
        <w:t>not </w:t>
      </w:r>
      <w:r>
        <w:rPr>
          <w:spacing w:val="5"/>
        </w:rPr>
        <w:t>exceeding 0.6/1.0 </w:t>
      </w:r>
      <w:r>
        <w:rPr>
          <w:spacing w:val="26"/>
        </w:rPr>
        <w:t> </w:t>
      </w:r>
      <w:r>
        <w:rPr>
          <w:spacing w:val="3"/>
        </w:rPr>
        <w:t>kV</w:t>
      </w:r>
    </w:p>
    <w:p>
      <w:pPr>
        <w:pStyle w:val="BodyText"/>
        <w:spacing w:before="10"/>
        <w:rPr>
          <w:sz w:val="24"/>
        </w:rPr>
      </w:pPr>
    </w:p>
    <w:p>
      <w:pPr>
        <w:pStyle w:val="ListParagraph"/>
        <w:numPr>
          <w:ilvl w:val="1"/>
          <w:numId w:val="14"/>
        </w:numPr>
        <w:tabs>
          <w:tab w:pos="1988" w:val="left" w:leader="none"/>
        </w:tabs>
        <w:spacing w:line="250" w:lineRule="exact" w:before="0" w:after="0"/>
        <w:ind w:left="1475" w:right="587" w:firstLine="0"/>
        <w:jc w:val="both"/>
        <w:rPr>
          <w:sz w:val="22"/>
        </w:rPr>
      </w:pPr>
      <w:bookmarkStart w:name="1.4 DEFINITIONS" w:id="22"/>
      <w:bookmarkEnd w:id="22"/>
      <w:r>
        <w:rPr/>
      </w:r>
      <w:bookmarkStart w:name="1.4 DEFINITIONS" w:id="23"/>
      <w:bookmarkEnd w:id="23"/>
      <w:r>
        <w:rPr>
          <w:b/>
          <w:spacing w:val="5"/>
          <w:sz w:val="22"/>
        </w:rPr>
        <w:t>DEFINITION</w:t>
      </w:r>
      <w:r>
        <w:rPr>
          <w:b/>
          <w:spacing w:val="5"/>
          <w:sz w:val="22"/>
        </w:rPr>
        <w:t>S </w:t>
      </w:r>
      <w:r>
        <w:rPr>
          <w:spacing w:val="4"/>
          <w:sz w:val="22"/>
        </w:rPr>
        <w:t>For the </w:t>
      </w:r>
      <w:r>
        <w:rPr>
          <w:spacing w:val="5"/>
          <w:sz w:val="22"/>
        </w:rPr>
        <w:t>purpose </w:t>
      </w:r>
      <w:r>
        <w:rPr>
          <w:spacing w:val="3"/>
          <w:sz w:val="22"/>
        </w:rPr>
        <w:t>of </w:t>
      </w:r>
      <w:r>
        <w:rPr>
          <w:spacing w:val="4"/>
          <w:sz w:val="22"/>
        </w:rPr>
        <w:t>this </w:t>
      </w:r>
      <w:r>
        <w:rPr>
          <w:spacing w:val="5"/>
          <w:sz w:val="22"/>
        </w:rPr>
        <w:t>Standard, </w:t>
      </w:r>
      <w:r>
        <w:rPr>
          <w:spacing w:val="4"/>
          <w:sz w:val="22"/>
        </w:rPr>
        <w:t>the </w:t>
      </w:r>
      <w:r>
        <w:rPr>
          <w:spacing w:val="5"/>
          <w:sz w:val="22"/>
        </w:rPr>
        <w:t>definitions </w:t>
      </w:r>
      <w:r>
        <w:rPr>
          <w:spacing w:val="3"/>
          <w:sz w:val="22"/>
        </w:rPr>
        <w:t>in </w:t>
      </w:r>
      <w:r>
        <w:rPr>
          <w:spacing w:val="4"/>
          <w:sz w:val="22"/>
        </w:rPr>
        <w:t>NZS </w:t>
      </w:r>
      <w:r>
        <w:rPr>
          <w:spacing w:val="6"/>
          <w:sz w:val="22"/>
        </w:rPr>
        <w:t>3000, </w:t>
      </w:r>
      <w:r>
        <w:rPr>
          <w:spacing w:val="67"/>
          <w:sz w:val="22"/>
        </w:rPr>
        <w:t> </w:t>
      </w:r>
      <w:r>
        <w:rPr>
          <w:spacing w:val="4"/>
          <w:sz w:val="22"/>
        </w:rPr>
        <w:t>NZECP </w:t>
      </w:r>
      <w:r>
        <w:rPr>
          <w:spacing w:val="3"/>
          <w:sz w:val="22"/>
        </w:rPr>
        <w:t>28 </w:t>
      </w:r>
      <w:r>
        <w:rPr>
          <w:spacing w:val="4"/>
          <w:sz w:val="22"/>
        </w:rPr>
        <w:t>and those below </w:t>
      </w:r>
      <w:r>
        <w:rPr>
          <w:spacing w:val="57"/>
          <w:sz w:val="22"/>
        </w:rPr>
        <w:t> </w:t>
      </w:r>
      <w:r>
        <w:rPr>
          <w:spacing w:val="6"/>
          <w:sz w:val="22"/>
        </w:rPr>
        <w:t>apply.</w:t>
      </w:r>
    </w:p>
    <w:p>
      <w:pPr>
        <w:pStyle w:val="ListParagraph"/>
        <w:numPr>
          <w:ilvl w:val="2"/>
          <w:numId w:val="14"/>
        </w:numPr>
        <w:tabs>
          <w:tab w:pos="2165" w:val="left" w:leader="none"/>
        </w:tabs>
        <w:spacing w:line="250" w:lineRule="exact" w:before="107" w:after="0"/>
        <w:ind w:left="1475" w:right="588" w:firstLine="0"/>
        <w:jc w:val="both"/>
        <w:rPr>
          <w:sz w:val="22"/>
        </w:rPr>
      </w:pPr>
      <w:bookmarkStart w:name="1.4.1 Ambient temperature" w:id="24"/>
      <w:bookmarkEnd w:id="24"/>
      <w:r>
        <w:rPr/>
      </w:r>
      <w:bookmarkStart w:name="1.4.1 Ambient temperature" w:id="25"/>
      <w:bookmarkEnd w:id="25"/>
      <w:r>
        <w:rPr>
          <w:b/>
          <w:spacing w:val="5"/>
          <w:sz w:val="22"/>
        </w:rPr>
        <w:t>Ambien</w:t>
      </w:r>
      <w:r>
        <w:rPr>
          <w:b/>
          <w:spacing w:val="5"/>
          <w:sz w:val="22"/>
        </w:rPr>
        <w:t>t temperature</w:t>
      </w:r>
      <w:r>
        <w:rPr>
          <w:spacing w:val="5"/>
          <w:sz w:val="22"/>
        </w:rPr>
        <w:t>—the temperature </w:t>
      </w:r>
      <w:r>
        <w:rPr>
          <w:spacing w:val="3"/>
          <w:sz w:val="22"/>
        </w:rPr>
        <w:t>of </w:t>
      </w:r>
      <w:r>
        <w:rPr>
          <w:spacing w:val="4"/>
          <w:sz w:val="22"/>
        </w:rPr>
        <w:t>the </w:t>
      </w:r>
      <w:r>
        <w:rPr>
          <w:spacing w:val="5"/>
          <w:sz w:val="22"/>
        </w:rPr>
        <w:t>medium </w:t>
      </w:r>
      <w:r>
        <w:rPr>
          <w:spacing w:val="3"/>
          <w:sz w:val="22"/>
        </w:rPr>
        <w:t>in </w:t>
      </w:r>
      <w:r>
        <w:rPr>
          <w:spacing w:val="4"/>
          <w:sz w:val="22"/>
        </w:rPr>
        <w:t>the </w:t>
      </w:r>
      <w:r>
        <w:rPr>
          <w:spacing w:val="6"/>
          <w:sz w:val="22"/>
        </w:rPr>
        <w:t>immediate </w:t>
      </w:r>
      <w:r>
        <w:rPr>
          <w:spacing w:val="5"/>
          <w:sz w:val="22"/>
        </w:rPr>
        <w:t>neighbourhood </w:t>
      </w:r>
      <w:r>
        <w:rPr>
          <w:spacing w:val="3"/>
          <w:sz w:val="22"/>
        </w:rPr>
        <w:t>of </w:t>
      </w:r>
      <w:r>
        <w:rPr>
          <w:spacing w:val="4"/>
          <w:sz w:val="22"/>
        </w:rPr>
        <w:t>the </w:t>
      </w:r>
      <w:r>
        <w:rPr>
          <w:spacing w:val="5"/>
          <w:sz w:val="22"/>
        </w:rPr>
        <w:t>installed </w:t>
      </w:r>
      <w:r>
        <w:rPr>
          <w:spacing w:val="35"/>
          <w:sz w:val="22"/>
        </w:rPr>
        <w:t> </w:t>
      </w:r>
      <w:r>
        <w:rPr>
          <w:spacing w:val="8"/>
          <w:sz w:val="22"/>
        </w:rPr>
        <w:t>cable—</w:t>
      </w:r>
    </w:p>
    <w:p>
      <w:pPr>
        <w:pStyle w:val="ListParagraph"/>
        <w:numPr>
          <w:ilvl w:val="0"/>
          <w:numId w:val="15"/>
        </w:numPr>
        <w:tabs>
          <w:tab w:pos="2041" w:val="left" w:leader="none"/>
          <w:tab w:pos="2042" w:val="left" w:leader="none"/>
        </w:tabs>
        <w:spacing w:line="250" w:lineRule="exact" w:before="107" w:after="0"/>
        <w:ind w:left="2041" w:right="588" w:hanging="566"/>
        <w:jc w:val="left"/>
        <w:rPr>
          <w:sz w:val="22"/>
        </w:rPr>
      </w:pPr>
      <w:r>
        <w:rPr>
          <w:spacing w:val="5"/>
          <w:sz w:val="22"/>
        </w:rPr>
        <w:t>including </w:t>
      </w:r>
      <w:r>
        <w:rPr>
          <w:spacing w:val="4"/>
          <w:sz w:val="22"/>
        </w:rPr>
        <w:t>any </w:t>
      </w:r>
      <w:r>
        <w:rPr>
          <w:spacing w:val="5"/>
          <w:sz w:val="22"/>
        </w:rPr>
        <w:t>increase </w:t>
      </w:r>
      <w:r>
        <w:rPr>
          <w:spacing w:val="3"/>
          <w:sz w:val="22"/>
        </w:rPr>
        <w:t>in </w:t>
      </w:r>
      <w:r>
        <w:rPr>
          <w:spacing w:val="5"/>
          <w:sz w:val="22"/>
        </w:rPr>
        <w:t>temperature </w:t>
      </w:r>
      <w:r>
        <w:rPr>
          <w:spacing w:val="4"/>
          <w:sz w:val="22"/>
        </w:rPr>
        <w:t>due </w:t>
      </w:r>
      <w:r>
        <w:rPr>
          <w:spacing w:val="3"/>
          <w:sz w:val="22"/>
        </w:rPr>
        <w:t>to </w:t>
      </w:r>
      <w:r>
        <w:rPr>
          <w:spacing w:val="5"/>
          <w:sz w:val="22"/>
        </w:rPr>
        <w:t>materials </w:t>
      </w:r>
      <w:r>
        <w:rPr>
          <w:spacing w:val="3"/>
          <w:sz w:val="22"/>
        </w:rPr>
        <w:t>or </w:t>
      </w:r>
      <w:r>
        <w:rPr>
          <w:spacing w:val="5"/>
          <w:sz w:val="22"/>
        </w:rPr>
        <w:t>equipment </w:t>
      </w:r>
      <w:r>
        <w:rPr>
          <w:spacing w:val="3"/>
          <w:sz w:val="22"/>
        </w:rPr>
        <w:t>to </w:t>
      </w:r>
      <w:r>
        <w:rPr>
          <w:spacing w:val="4"/>
          <w:sz w:val="22"/>
        </w:rPr>
        <w:t>which </w:t>
      </w:r>
      <w:r>
        <w:rPr>
          <w:spacing w:val="6"/>
          <w:sz w:val="22"/>
        </w:rPr>
        <w:t>the</w:t>
      </w:r>
      <w:r>
        <w:rPr>
          <w:spacing w:val="67"/>
          <w:sz w:val="22"/>
        </w:rPr>
        <w:t> </w:t>
      </w:r>
      <w:r>
        <w:rPr>
          <w:spacing w:val="5"/>
          <w:sz w:val="22"/>
        </w:rPr>
        <w:t>cables </w:t>
      </w:r>
      <w:r>
        <w:rPr>
          <w:spacing w:val="4"/>
          <w:sz w:val="22"/>
        </w:rPr>
        <w:t>are </w:t>
      </w:r>
      <w:r>
        <w:rPr>
          <w:spacing w:val="5"/>
          <w:sz w:val="22"/>
        </w:rPr>
        <w:t>connected, </w:t>
      </w:r>
      <w:r>
        <w:rPr>
          <w:spacing w:val="3"/>
          <w:sz w:val="22"/>
        </w:rPr>
        <w:t>or </w:t>
      </w:r>
      <w:r>
        <w:rPr>
          <w:spacing w:val="4"/>
          <w:sz w:val="22"/>
        </w:rPr>
        <w:t>are </w:t>
      </w:r>
      <w:r>
        <w:rPr>
          <w:spacing w:val="3"/>
          <w:sz w:val="22"/>
        </w:rPr>
        <w:t>to be </w:t>
      </w:r>
      <w:r>
        <w:rPr>
          <w:spacing w:val="5"/>
          <w:sz w:val="22"/>
        </w:rPr>
        <w:t>connected;  </w:t>
      </w:r>
      <w:r>
        <w:rPr>
          <w:spacing w:val="52"/>
          <w:sz w:val="22"/>
        </w:rPr>
        <w:t> </w:t>
      </w:r>
      <w:r>
        <w:rPr>
          <w:spacing w:val="6"/>
          <w:sz w:val="22"/>
        </w:rPr>
        <w:t>but</w:t>
      </w:r>
    </w:p>
    <w:p>
      <w:pPr>
        <w:pStyle w:val="ListParagraph"/>
        <w:numPr>
          <w:ilvl w:val="0"/>
          <w:numId w:val="15"/>
        </w:numPr>
        <w:tabs>
          <w:tab w:pos="2041" w:val="left" w:leader="none"/>
          <w:tab w:pos="2042" w:val="left" w:leader="none"/>
        </w:tabs>
        <w:spacing w:line="250" w:lineRule="exact" w:before="107" w:after="0"/>
        <w:ind w:left="2041" w:right="589" w:hanging="566"/>
        <w:jc w:val="left"/>
        <w:rPr>
          <w:sz w:val="22"/>
        </w:rPr>
      </w:pPr>
      <w:r>
        <w:rPr>
          <w:spacing w:val="5"/>
          <w:sz w:val="22"/>
        </w:rPr>
        <w:t>excluding </w:t>
      </w:r>
      <w:r>
        <w:rPr>
          <w:spacing w:val="4"/>
          <w:sz w:val="22"/>
        </w:rPr>
        <w:t>any </w:t>
      </w:r>
      <w:r>
        <w:rPr>
          <w:spacing w:val="5"/>
          <w:sz w:val="22"/>
        </w:rPr>
        <w:t>increase </w:t>
      </w:r>
      <w:r>
        <w:rPr>
          <w:spacing w:val="3"/>
          <w:sz w:val="22"/>
        </w:rPr>
        <w:t>in </w:t>
      </w:r>
      <w:r>
        <w:rPr>
          <w:spacing w:val="5"/>
          <w:sz w:val="22"/>
        </w:rPr>
        <w:t>temperature </w:t>
      </w:r>
      <w:r>
        <w:rPr>
          <w:spacing w:val="4"/>
          <w:sz w:val="22"/>
        </w:rPr>
        <w:t>which may </w:t>
      </w:r>
      <w:r>
        <w:rPr>
          <w:spacing w:val="3"/>
          <w:sz w:val="22"/>
        </w:rPr>
        <w:t>be  </w:t>
      </w:r>
      <w:r>
        <w:rPr>
          <w:spacing w:val="4"/>
          <w:sz w:val="22"/>
        </w:rPr>
        <w:t>due  </w:t>
      </w:r>
      <w:r>
        <w:rPr>
          <w:spacing w:val="3"/>
          <w:sz w:val="22"/>
        </w:rPr>
        <w:t>to  </w:t>
      </w:r>
      <w:r>
        <w:rPr>
          <w:spacing w:val="4"/>
          <w:sz w:val="22"/>
        </w:rPr>
        <w:t>the  heat  </w:t>
      </w:r>
      <w:r>
        <w:rPr>
          <w:spacing w:val="5"/>
          <w:sz w:val="22"/>
        </w:rPr>
        <w:t>arising </w:t>
      </w:r>
      <w:r>
        <w:rPr>
          <w:spacing w:val="6"/>
          <w:sz w:val="22"/>
        </w:rPr>
        <w:t>from  </w:t>
      </w:r>
      <w:r>
        <w:rPr>
          <w:spacing w:val="4"/>
          <w:sz w:val="22"/>
        </w:rPr>
        <w:t>the </w:t>
      </w:r>
      <w:r>
        <w:rPr>
          <w:spacing w:val="5"/>
          <w:sz w:val="22"/>
        </w:rPr>
        <w:t>cables </w:t>
      </w:r>
      <w:r>
        <w:rPr>
          <w:spacing w:val="3"/>
          <w:sz w:val="22"/>
        </w:rPr>
        <w:t>at </w:t>
      </w:r>
      <w:r>
        <w:rPr>
          <w:spacing w:val="4"/>
          <w:sz w:val="22"/>
        </w:rPr>
        <w:t>that </w:t>
      </w:r>
      <w:r>
        <w:rPr>
          <w:spacing w:val="26"/>
          <w:sz w:val="22"/>
        </w:rPr>
        <w:t> </w:t>
      </w:r>
      <w:r>
        <w:rPr>
          <w:spacing w:val="6"/>
          <w:sz w:val="22"/>
        </w:rPr>
        <w:t>point.</w:t>
      </w:r>
    </w:p>
    <w:p>
      <w:pPr>
        <w:pStyle w:val="ListParagraph"/>
        <w:numPr>
          <w:ilvl w:val="2"/>
          <w:numId w:val="14"/>
        </w:numPr>
        <w:tabs>
          <w:tab w:pos="2165" w:val="left" w:leader="none"/>
        </w:tabs>
        <w:spacing w:line="250" w:lineRule="exact" w:before="107" w:after="0"/>
        <w:ind w:left="1475" w:right="587" w:firstLine="0"/>
        <w:jc w:val="both"/>
        <w:rPr>
          <w:sz w:val="22"/>
        </w:rPr>
      </w:pPr>
      <w:bookmarkStart w:name="1.4.2 Continuous loading" w:id="26"/>
      <w:bookmarkEnd w:id="26"/>
      <w:r>
        <w:rPr/>
      </w:r>
      <w:bookmarkStart w:name="1.4.2 Continuous loading" w:id="27"/>
      <w:bookmarkEnd w:id="27"/>
      <w:r>
        <w:rPr>
          <w:b/>
          <w:spacing w:val="5"/>
          <w:sz w:val="22"/>
        </w:rPr>
        <w:t>Continuou</w:t>
      </w:r>
      <w:r>
        <w:rPr>
          <w:b/>
          <w:spacing w:val="5"/>
          <w:sz w:val="22"/>
        </w:rPr>
        <w:t>s loading </w:t>
      </w:r>
      <w:r>
        <w:rPr>
          <w:sz w:val="22"/>
        </w:rPr>
        <w:t>— a </w:t>
      </w:r>
      <w:r>
        <w:rPr>
          <w:spacing w:val="5"/>
          <w:sz w:val="22"/>
        </w:rPr>
        <w:t>continuous constant current </w:t>
      </w:r>
      <w:r>
        <w:rPr>
          <w:spacing w:val="4"/>
          <w:sz w:val="22"/>
        </w:rPr>
        <w:t>(100% load </w:t>
      </w:r>
      <w:r>
        <w:rPr>
          <w:spacing w:val="5"/>
          <w:sz w:val="22"/>
        </w:rPr>
        <w:t>factor) </w:t>
      </w:r>
      <w:r>
        <w:rPr>
          <w:spacing w:val="6"/>
          <w:sz w:val="22"/>
        </w:rPr>
        <w:t>just</w:t>
      </w:r>
      <w:r>
        <w:rPr>
          <w:spacing w:val="67"/>
          <w:sz w:val="22"/>
        </w:rPr>
        <w:t> </w:t>
      </w:r>
      <w:r>
        <w:rPr>
          <w:spacing w:val="5"/>
          <w:sz w:val="22"/>
        </w:rPr>
        <w:t>sufficient </w:t>
      </w:r>
      <w:r>
        <w:rPr>
          <w:spacing w:val="3"/>
          <w:sz w:val="22"/>
        </w:rPr>
        <w:t>to </w:t>
      </w:r>
      <w:r>
        <w:rPr>
          <w:spacing w:val="5"/>
          <w:sz w:val="22"/>
        </w:rPr>
        <w:t>produce asymptotically </w:t>
      </w:r>
      <w:r>
        <w:rPr>
          <w:spacing w:val="4"/>
          <w:sz w:val="22"/>
        </w:rPr>
        <w:t>the </w:t>
      </w:r>
      <w:r>
        <w:rPr>
          <w:spacing w:val="5"/>
          <w:sz w:val="22"/>
        </w:rPr>
        <w:t>maximum conductor temperature, </w:t>
      </w:r>
      <w:r>
        <w:rPr>
          <w:spacing w:val="4"/>
          <w:sz w:val="22"/>
        </w:rPr>
        <w:t>the </w:t>
      </w:r>
      <w:r>
        <w:rPr>
          <w:spacing w:val="6"/>
          <w:sz w:val="22"/>
        </w:rPr>
        <w:t>surrounding </w:t>
      </w:r>
      <w:r>
        <w:rPr>
          <w:spacing w:val="5"/>
          <w:sz w:val="22"/>
        </w:rPr>
        <w:t>ambient conditions </w:t>
      </w:r>
      <w:r>
        <w:rPr>
          <w:spacing w:val="4"/>
          <w:sz w:val="22"/>
        </w:rPr>
        <w:t>being </w:t>
      </w:r>
      <w:r>
        <w:rPr>
          <w:spacing w:val="5"/>
          <w:sz w:val="22"/>
        </w:rPr>
        <w:t>assumed </w:t>
      </w:r>
      <w:r>
        <w:rPr>
          <w:spacing w:val="31"/>
          <w:sz w:val="22"/>
        </w:rPr>
        <w:t> </w:t>
      </w:r>
      <w:r>
        <w:rPr>
          <w:spacing w:val="6"/>
          <w:sz w:val="22"/>
        </w:rPr>
        <w:t>constant.</w:t>
      </w:r>
    </w:p>
    <w:p>
      <w:pPr>
        <w:pStyle w:val="ListParagraph"/>
        <w:numPr>
          <w:ilvl w:val="2"/>
          <w:numId w:val="14"/>
        </w:numPr>
        <w:tabs>
          <w:tab w:pos="2165" w:val="left" w:leader="none"/>
        </w:tabs>
        <w:spacing w:line="250" w:lineRule="exact" w:before="107" w:after="0"/>
        <w:ind w:left="1475" w:right="587" w:firstLine="0"/>
        <w:jc w:val="both"/>
        <w:rPr>
          <w:sz w:val="22"/>
        </w:rPr>
      </w:pPr>
      <w:bookmarkStart w:name="1.4.3 Ladder support" w:id="28"/>
      <w:bookmarkEnd w:id="28"/>
      <w:r>
        <w:rPr/>
      </w:r>
      <w:bookmarkStart w:name="1.4.3 Ladder support" w:id="29"/>
      <w:bookmarkEnd w:id="29"/>
      <w:r>
        <w:rPr>
          <w:b/>
          <w:spacing w:val="5"/>
          <w:sz w:val="22"/>
        </w:rPr>
        <w:t>Ladde</w:t>
      </w:r>
      <w:r>
        <w:rPr>
          <w:b/>
          <w:spacing w:val="5"/>
          <w:sz w:val="22"/>
        </w:rPr>
        <w:t>r support</w:t>
      </w:r>
      <w:r>
        <w:rPr>
          <w:spacing w:val="5"/>
          <w:sz w:val="22"/>
        </w:rPr>
        <w:t>—a support </w:t>
      </w:r>
      <w:r>
        <w:rPr>
          <w:spacing w:val="3"/>
          <w:sz w:val="22"/>
        </w:rPr>
        <w:t>in </w:t>
      </w:r>
      <w:r>
        <w:rPr>
          <w:spacing w:val="4"/>
          <w:sz w:val="22"/>
        </w:rPr>
        <w:t>which the </w:t>
      </w:r>
      <w:r>
        <w:rPr>
          <w:spacing w:val="5"/>
          <w:sz w:val="22"/>
        </w:rPr>
        <w:t>impedance </w:t>
      </w:r>
      <w:r>
        <w:rPr>
          <w:spacing w:val="3"/>
          <w:sz w:val="22"/>
        </w:rPr>
        <w:t>of </w:t>
      </w:r>
      <w:r>
        <w:rPr>
          <w:spacing w:val="4"/>
          <w:sz w:val="22"/>
        </w:rPr>
        <w:t>air flow </w:t>
      </w:r>
      <w:r>
        <w:rPr>
          <w:spacing w:val="5"/>
          <w:sz w:val="22"/>
        </w:rPr>
        <w:t>around </w:t>
      </w:r>
      <w:r>
        <w:rPr>
          <w:spacing w:val="4"/>
          <w:sz w:val="22"/>
        </w:rPr>
        <w:t>the </w:t>
      </w:r>
      <w:r>
        <w:rPr>
          <w:spacing w:val="6"/>
          <w:sz w:val="22"/>
        </w:rPr>
        <w:t>cable    </w:t>
      </w:r>
      <w:r>
        <w:rPr>
          <w:spacing w:val="67"/>
          <w:sz w:val="22"/>
        </w:rPr>
        <w:t> </w:t>
      </w:r>
      <w:r>
        <w:rPr>
          <w:spacing w:val="3"/>
          <w:sz w:val="22"/>
        </w:rPr>
        <w:t>is </w:t>
      </w:r>
      <w:r>
        <w:rPr>
          <w:spacing w:val="4"/>
          <w:sz w:val="22"/>
        </w:rPr>
        <w:t>not </w:t>
      </w:r>
      <w:r>
        <w:rPr>
          <w:spacing w:val="5"/>
          <w:sz w:val="22"/>
        </w:rPr>
        <w:t>greater </w:t>
      </w:r>
      <w:r>
        <w:rPr>
          <w:spacing w:val="4"/>
          <w:sz w:val="22"/>
        </w:rPr>
        <w:t>than 10%, i.e. </w:t>
      </w:r>
      <w:r>
        <w:rPr>
          <w:spacing w:val="5"/>
          <w:sz w:val="22"/>
        </w:rPr>
        <w:t>supporting metalwork </w:t>
      </w:r>
      <w:r>
        <w:rPr>
          <w:spacing w:val="4"/>
          <w:sz w:val="22"/>
        </w:rPr>
        <w:t>under the cable </w:t>
      </w:r>
      <w:r>
        <w:rPr>
          <w:spacing w:val="5"/>
          <w:sz w:val="22"/>
        </w:rPr>
        <w:t>occupies </w:t>
      </w:r>
      <w:r>
        <w:rPr>
          <w:spacing w:val="4"/>
          <w:sz w:val="22"/>
        </w:rPr>
        <w:t>less than </w:t>
      </w:r>
      <w:r>
        <w:rPr>
          <w:spacing w:val="6"/>
          <w:sz w:val="22"/>
        </w:rPr>
        <w:t>10%  </w:t>
      </w:r>
      <w:r>
        <w:rPr>
          <w:spacing w:val="67"/>
          <w:sz w:val="22"/>
        </w:rPr>
        <w:t> </w:t>
      </w:r>
      <w:r>
        <w:rPr>
          <w:spacing w:val="3"/>
          <w:sz w:val="22"/>
        </w:rPr>
        <w:t>of </w:t>
      </w:r>
      <w:r>
        <w:rPr>
          <w:spacing w:val="4"/>
          <w:sz w:val="22"/>
        </w:rPr>
        <w:t>the plan </w:t>
      </w:r>
      <w:r>
        <w:rPr>
          <w:spacing w:val="7"/>
          <w:sz w:val="22"/>
        </w:rPr>
        <w:t> </w:t>
      </w:r>
      <w:r>
        <w:rPr>
          <w:spacing w:val="6"/>
          <w:sz w:val="22"/>
        </w:rPr>
        <w:t>area.</w:t>
      </w:r>
    </w:p>
    <w:p>
      <w:pPr>
        <w:pStyle w:val="ListParagraph"/>
        <w:numPr>
          <w:ilvl w:val="2"/>
          <w:numId w:val="14"/>
        </w:numPr>
        <w:tabs>
          <w:tab w:pos="2165" w:val="left" w:leader="none"/>
        </w:tabs>
        <w:spacing w:line="250" w:lineRule="exact" w:before="107" w:after="0"/>
        <w:ind w:left="1475" w:right="588" w:firstLine="0"/>
        <w:jc w:val="both"/>
        <w:rPr>
          <w:sz w:val="22"/>
        </w:rPr>
      </w:pPr>
      <w:bookmarkStart w:name="1.4.4 Perforated tray" w:id="30"/>
      <w:bookmarkEnd w:id="30"/>
      <w:r>
        <w:rPr/>
      </w:r>
      <w:bookmarkStart w:name="1.4.4 Perforated tray" w:id="31"/>
      <w:bookmarkEnd w:id="31"/>
      <w:r>
        <w:rPr>
          <w:b/>
          <w:spacing w:val="5"/>
          <w:sz w:val="22"/>
        </w:rPr>
        <w:t>Perforate</w:t>
      </w:r>
      <w:r>
        <w:rPr>
          <w:b/>
          <w:spacing w:val="5"/>
          <w:sz w:val="22"/>
        </w:rPr>
        <w:t>d tray</w:t>
      </w:r>
      <w:r>
        <w:rPr>
          <w:spacing w:val="5"/>
          <w:sz w:val="22"/>
        </w:rPr>
        <w:t>—a </w:t>
      </w:r>
      <w:r>
        <w:rPr>
          <w:spacing w:val="4"/>
          <w:sz w:val="22"/>
        </w:rPr>
        <w:t>tray </w:t>
      </w:r>
      <w:r>
        <w:rPr>
          <w:spacing w:val="5"/>
          <w:sz w:val="22"/>
        </w:rPr>
        <w:t>having </w:t>
      </w:r>
      <w:r>
        <w:rPr>
          <w:spacing w:val="4"/>
          <w:sz w:val="22"/>
        </w:rPr>
        <w:t>not less than 30% </w:t>
      </w:r>
      <w:r>
        <w:rPr>
          <w:spacing w:val="3"/>
          <w:sz w:val="22"/>
        </w:rPr>
        <w:t>of </w:t>
      </w:r>
      <w:r>
        <w:rPr>
          <w:spacing w:val="4"/>
          <w:sz w:val="22"/>
        </w:rPr>
        <w:t>its </w:t>
      </w:r>
      <w:r>
        <w:rPr>
          <w:spacing w:val="5"/>
          <w:sz w:val="22"/>
        </w:rPr>
        <w:t>surface </w:t>
      </w:r>
      <w:r>
        <w:rPr>
          <w:spacing w:val="4"/>
          <w:sz w:val="22"/>
        </w:rPr>
        <w:t>area </w:t>
      </w:r>
      <w:r>
        <w:rPr>
          <w:spacing w:val="5"/>
          <w:sz w:val="22"/>
        </w:rPr>
        <w:t>removed </w:t>
      </w:r>
      <w:r>
        <w:rPr>
          <w:spacing w:val="6"/>
          <w:sz w:val="22"/>
        </w:rPr>
        <w:t>by  </w:t>
      </w:r>
      <w:r>
        <w:rPr>
          <w:spacing w:val="67"/>
          <w:sz w:val="22"/>
        </w:rPr>
        <w:t> </w:t>
      </w:r>
      <w:r>
        <w:rPr>
          <w:spacing w:val="4"/>
          <w:sz w:val="22"/>
        </w:rPr>
        <w:t>the</w:t>
      </w:r>
      <w:r>
        <w:rPr>
          <w:spacing w:val="23"/>
          <w:sz w:val="22"/>
        </w:rPr>
        <w:t> </w:t>
      </w:r>
      <w:r>
        <w:rPr>
          <w:spacing w:val="6"/>
          <w:sz w:val="22"/>
        </w:rPr>
        <w:t>perforation.</w:t>
      </w:r>
    </w:p>
    <w:p>
      <w:pPr>
        <w:pStyle w:val="ListParagraph"/>
        <w:numPr>
          <w:ilvl w:val="2"/>
          <w:numId w:val="14"/>
        </w:numPr>
        <w:tabs>
          <w:tab w:pos="2165" w:val="left" w:leader="none"/>
        </w:tabs>
        <w:spacing w:line="250" w:lineRule="exact" w:before="107" w:after="0"/>
        <w:ind w:left="1475" w:right="587" w:firstLine="0"/>
        <w:jc w:val="both"/>
        <w:rPr>
          <w:sz w:val="22"/>
        </w:rPr>
      </w:pPr>
      <w:bookmarkStart w:name="1.4.5 Route length" w:id="32"/>
      <w:bookmarkEnd w:id="32"/>
      <w:r>
        <w:rPr/>
      </w:r>
      <w:bookmarkStart w:name="1.4.5 Route length" w:id="33"/>
      <w:bookmarkEnd w:id="33"/>
      <w:r>
        <w:rPr>
          <w:b/>
          <w:spacing w:val="4"/>
          <w:sz w:val="22"/>
        </w:rPr>
        <w:t>Rout</w:t>
      </w:r>
      <w:r>
        <w:rPr>
          <w:b/>
          <w:spacing w:val="4"/>
          <w:sz w:val="22"/>
        </w:rPr>
        <w:t>e </w:t>
      </w:r>
      <w:r>
        <w:rPr>
          <w:b/>
          <w:spacing w:val="5"/>
          <w:sz w:val="22"/>
        </w:rPr>
        <w:t>length</w:t>
      </w:r>
      <w:r>
        <w:rPr>
          <w:spacing w:val="5"/>
          <w:sz w:val="22"/>
        </w:rPr>
        <w:t>—the distance measured </w:t>
      </w:r>
      <w:r>
        <w:rPr>
          <w:spacing w:val="4"/>
          <w:sz w:val="22"/>
        </w:rPr>
        <w:t>along </w:t>
      </w:r>
      <w:r>
        <w:rPr>
          <w:sz w:val="22"/>
        </w:rPr>
        <w:t>a </w:t>
      </w:r>
      <w:r>
        <w:rPr>
          <w:spacing w:val="4"/>
          <w:sz w:val="22"/>
        </w:rPr>
        <w:t>run </w:t>
      </w:r>
      <w:r>
        <w:rPr>
          <w:spacing w:val="3"/>
          <w:sz w:val="22"/>
        </w:rPr>
        <w:t>of </w:t>
      </w:r>
      <w:r>
        <w:rPr>
          <w:spacing w:val="5"/>
          <w:sz w:val="22"/>
        </w:rPr>
        <w:t>wiring </w:t>
      </w:r>
      <w:r>
        <w:rPr>
          <w:spacing w:val="4"/>
          <w:sz w:val="22"/>
        </w:rPr>
        <w:t>from the </w:t>
      </w:r>
      <w:r>
        <w:rPr>
          <w:spacing w:val="5"/>
          <w:sz w:val="22"/>
        </w:rPr>
        <w:t>origin </w:t>
      </w:r>
      <w:r>
        <w:rPr>
          <w:spacing w:val="3"/>
          <w:sz w:val="22"/>
        </w:rPr>
        <w:t>of </w:t>
      </w:r>
      <w:r>
        <w:rPr>
          <w:spacing w:val="6"/>
          <w:sz w:val="22"/>
        </w:rPr>
        <w:t>the</w:t>
      </w:r>
      <w:r>
        <w:rPr>
          <w:spacing w:val="67"/>
          <w:sz w:val="22"/>
        </w:rPr>
        <w:t> </w:t>
      </w:r>
      <w:r>
        <w:rPr>
          <w:spacing w:val="5"/>
          <w:sz w:val="22"/>
        </w:rPr>
        <w:t>circuit </w:t>
      </w:r>
      <w:r>
        <w:rPr>
          <w:spacing w:val="3"/>
          <w:sz w:val="22"/>
        </w:rPr>
        <w:t>to </w:t>
      </w:r>
      <w:r>
        <w:rPr>
          <w:spacing w:val="4"/>
          <w:sz w:val="22"/>
        </w:rPr>
        <w:t>the point </w:t>
      </w:r>
      <w:r>
        <w:rPr>
          <w:spacing w:val="3"/>
          <w:sz w:val="22"/>
        </w:rPr>
        <w:t>of </w:t>
      </w:r>
      <w:r>
        <w:rPr>
          <w:spacing w:val="5"/>
          <w:sz w:val="22"/>
        </w:rPr>
        <w:t>consideration, </w:t>
      </w:r>
      <w:r>
        <w:rPr>
          <w:spacing w:val="4"/>
          <w:sz w:val="22"/>
        </w:rPr>
        <w:t>e.g. the </w:t>
      </w:r>
      <w:r>
        <w:rPr>
          <w:spacing w:val="5"/>
          <w:sz w:val="22"/>
        </w:rPr>
        <w:t>distance measured between </w:t>
      </w:r>
      <w:r>
        <w:rPr>
          <w:sz w:val="22"/>
        </w:rPr>
        <w:t>a </w:t>
      </w:r>
      <w:r>
        <w:rPr>
          <w:spacing w:val="5"/>
          <w:sz w:val="22"/>
        </w:rPr>
        <w:t>switchboard </w:t>
      </w:r>
      <w:r>
        <w:rPr>
          <w:spacing w:val="6"/>
          <w:sz w:val="22"/>
        </w:rPr>
        <w:t>and    </w:t>
      </w:r>
      <w:r>
        <w:rPr>
          <w:sz w:val="22"/>
        </w:rPr>
        <w:t>a</w:t>
      </w:r>
      <w:r>
        <w:rPr>
          <w:spacing w:val="23"/>
          <w:sz w:val="22"/>
        </w:rPr>
        <w:t> </w:t>
      </w:r>
      <w:r>
        <w:rPr>
          <w:spacing w:val="6"/>
          <w:sz w:val="22"/>
        </w:rPr>
        <w:t>motor.</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0"/>
        <w:rPr>
          <w:sz w:val="35"/>
        </w:rPr>
      </w:pPr>
    </w:p>
    <w:p>
      <w:pPr>
        <w:spacing w:before="0"/>
        <w:ind w:left="2443" w:right="1556" w:firstLine="0"/>
        <w:jc w:val="center"/>
        <w:rPr>
          <w:rFonts w:ascii="Arial"/>
          <w:sz w:val="16"/>
        </w:rPr>
      </w:pPr>
      <w:r>
        <w:rPr>
          <w:rFonts w:ascii="Arial"/>
          <w:sz w:val="16"/>
        </w:rPr>
        <w:t>COPYRIGHT</w:t>
      </w:r>
    </w:p>
    <w:p>
      <w:pPr>
        <w:pStyle w:val="BodyText"/>
        <w:rPr>
          <w:rFonts w:ascii="Arial"/>
          <w:sz w:val="6"/>
        </w:rPr>
      </w:pPr>
    </w:p>
    <w:p>
      <w:pPr>
        <w:pStyle w:val="BodyText"/>
        <w:rPr>
          <w:rFonts w:ascii="Arial"/>
          <w:sz w:val="6"/>
        </w:rPr>
      </w:pPr>
    </w:p>
    <w:p>
      <w:pPr>
        <w:spacing w:before="54"/>
        <w:ind w:left="684" w:right="1556" w:firstLine="0"/>
        <w:jc w:val="center"/>
        <w:rPr>
          <w:rFonts w:ascii="Courier New"/>
          <w:sz w:val="6"/>
        </w:rPr>
      </w:pPr>
      <w:r>
        <w:rPr>
          <w:rFonts w:ascii="Courier New"/>
          <w:sz w:val="6"/>
        </w:rPr>
        <w:t>--`,,,``,`,,``,,,,,`````,`,,`,,`-`-`,,`,,`,`,,`---</w:t>
      </w:r>
    </w:p>
    <w:p>
      <w:pPr>
        <w:spacing w:after="0"/>
        <w:jc w:val="center"/>
        <w:rPr>
          <w:rFonts w:ascii="Courier New"/>
          <w:sz w:val="6"/>
        </w:rPr>
        <w:sectPr>
          <w:headerReference w:type="default" r:id="rId26"/>
          <w:footerReference w:type="default" r:id="rId27"/>
          <w:pgSz w:w="11900" w:h="16840"/>
          <w:pgMar w:header="0" w:footer="376" w:top="1080" w:bottom="560" w:left="140" w:right="1020"/>
        </w:sectPr>
      </w:pPr>
    </w:p>
    <w:p>
      <w:pPr>
        <w:tabs>
          <w:tab w:pos="5897" w:val="right" w:leader="none"/>
        </w:tabs>
        <w:spacing w:before="79"/>
        <w:ind w:left="994" w:right="0" w:firstLine="0"/>
        <w:jc w:val="left"/>
        <w:rPr>
          <w:sz w:val="16"/>
        </w:rPr>
      </w:pPr>
      <w:r>
        <w:rPr>
          <w:b/>
          <w:spacing w:val="3"/>
          <w:sz w:val="16"/>
        </w:rPr>
        <w:t>AS/NZS</w:t>
      </w:r>
      <w:r>
        <w:rPr>
          <w:b/>
          <w:spacing w:val="12"/>
          <w:sz w:val="16"/>
        </w:rPr>
        <w:t> </w:t>
      </w:r>
      <w:r>
        <w:rPr>
          <w:b/>
          <w:spacing w:val="4"/>
          <w:sz w:val="16"/>
        </w:rPr>
        <w:t>3008.1.2:1998</w:t>
      </w:r>
      <w:r>
        <w:rPr>
          <w:spacing w:val="4"/>
          <w:sz w:val="16"/>
        </w:rPr>
        <w:tab/>
        <w:t>12</w:t>
      </w:r>
    </w:p>
    <w:p>
      <w:pPr>
        <w:pStyle w:val="BodyText"/>
        <w:rPr>
          <w:sz w:val="18"/>
        </w:rPr>
      </w:pPr>
    </w:p>
    <w:p>
      <w:pPr>
        <w:pStyle w:val="BodyText"/>
        <w:rPr>
          <w:sz w:val="18"/>
        </w:rPr>
      </w:pPr>
    </w:p>
    <w:p>
      <w:pPr>
        <w:pStyle w:val="BodyText"/>
        <w:spacing w:before="9"/>
        <w:rPr>
          <w:sz w:val="15"/>
        </w:rPr>
      </w:pPr>
    </w:p>
    <w:p>
      <w:pPr>
        <w:tabs>
          <w:tab w:pos="3093" w:val="left" w:leader="none"/>
          <w:tab w:pos="3565" w:val="left" w:leader="none"/>
          <w:tab w:pos="4910" w:val="left" w:leader="none"/>
          <w:tab w:pos="7125" w:val="left" w:leader="none"/>
        </w:tabs>
        <w:spacing w:before="0"/>
        <w:ind w:left="1187" w:right="0" w:firstLine="0"/>
        <w:jc w:val="center"/>
        <w:rPr>
          <w:sz w:val="22"/>
        </w:rPr>
      </w:pPr>
      <w:bookmarkStart w:name="SECTION 2 CABLE SELECTION PROCEDURE" w:id="34"/>
      <w:bookmarkEnd w:id="34"/>
      <w:r>
        <w:rPr/>
      </w:r>
      <w:r>
        <w:rPr>
          <w:sz w:val="24"/>
        </w:rPr>
        <w:t>S  E  C  T  I</w:t>
      </w:r>
      <w:r>
        <w:rPr>
          <w:spacing w:val="-10"/>
          <w:sz w:val="24"/>
        </w:rPr>
        <w:t> </w:t>
      </w:r>
      <w:r>
        <w:rPr>
          <w:sz w:val="24"/>
        </w:rPr>
        <w:t>O</w:t>
      </w:r>
      <w:r>
        <w:rPr>
          <w:spacing w:val="46"/>
          <w:sz w:val="24"/>
        </w:rPr>
        <w:t> </w:t>
      </w:r>
      <w:r>
        <w:rPr>
          <w:sz w:val="24"/>
        </w:rPr>
        <w:t>N</w:t>
        <w:tab/>
      </w:r>
      <w:r>
        <w:rPr>
          <w:sz w:val="22"/>
        </w:rPr>
        <w:t>2</w:t>
        <w:tab/>
      </w:r>
      <w:r>
        <w:rPr>
          <w:spacing w:val="43"/>
          <w:sz w:val="22"/>
        </w:rPr>
        <w:t>C</w:t>
      </w:r>
      <w:r>
        <w:rPr>
          <w:sz w:val="22"/>
        </w:rPr>
        <w:t> </w:t>
      </w:r>
      <w:r>
        <w:rPr>
          <w:spacing w:val="43"/>
          <w:sz w:val="22"/>
        </w:rPr>
        <w:t>A</w:t>
      </w:r>
      <w:r>
        <w:rPr>
          <w:sz w:val="22"/>
        </w:rPr>
        <w:t> </w:t>
      </w:r>
      <w:r>
        <w:rPr>
          <w:spacing w:val="43"/>
          <w:sz w:val="22"/>
        </w:rPr>
        <w:t>B</w:t>
      </w:r>
      <w:r>
        <w:rPr>
          <w:sz w:val="22"/>
        </w:rPr>
        <w:t> </w:t>
      </w:r>
      <w:r>
        <w:rPr>
          <w:spacing w:val="43"/>
          <w:sz w:val="22"/>
        </w:rPr>
        <w:t>L</w:t>
      </w:r>
      <w:r>
        <w:rPr>
          <w:sz w:val="22"/>
        </w:rPr>
        <w:t> E</w:t>
        <w:tab/>
      </w:r>
      <w:r>
        <w:rPr>
          <w:spacing w:val="43"/>
          <w:sz w:val="22"/>
        </w:rPr>
        <w:t>S</w:t>
      </w:r>
      <w:r>
        <w:rPr>
          <w:sz w:val="22"/>
        </w:rPr>
        <w:t> </w:t>
      </w:r>
      <w:r>
        <w:rPr>
          <w:spacing w:val="43"/>
          <w:sz w:val="22"/>
        </w:rPr>
        <w:t>E</w:t>
      </w:r>
      <w:r>
        <w:rPr>
          <w:sz w:val="22"/>
        </w:rPr>
        <w:t> </w:t>
      </w:r>
      <w:r>
        <w:rPr>
          <w:spacing w:val="43"/>
          <w:sz w:val="22"/>
        </w:rPr>
        <w:t>L</w:t>
      </w:r>
      <w:r>
        <w:rPr>
          <w:sz w:val="22"/>
        </w:rPr>
        <w:t> </w:t>
      </w:r>
      <w:r>
        <w:rPr>
          <w:spacing w:val="43"/>
          <w:sz w:val="22"/>
        </w:rPr>
        <w:t>E</w:t>
      </w:r>
      <w:r>
        <w:rPr>
          <w:sz w:val="22"/>
        </w:rPr>
        <w:t> </w:t>
      </w:r>
      <w:r>
        <w:rPr>
          <w:spacing w:val="43"/>
          <w:sz w:val="22"/>
        </w:rPr>
        <w:t>C</w:t>
      </w:r>
      <w:r>
        <w:rPr>
          <w:sz w:val="22"/>
        </w:rPr>
        <w:t> </w:t>
      </w:r>
      <w:r>
        <w:rPr>
          <w:spacing w:val="43"/>
          <w:sz w:val="22"/>
        </w:rPr>
        <w:t>T</w:t>
      </w:r>
      <w:r>
        <w:rPr>
          <w:sz w:val="22"/>
        </w:rPr>
        <w:t> </w:t>
      </w:r>
      <w:r>
        <w:rPr>
          <w:spacing w:val="43"/>
          <w:sz w:val="22"/>
        </w:rPr>
        <w:t>I</w:t>
      </w:r>
      <w:r>
        <w:rPr>
          <w:sz w:val="22"/>
        </w:rPr>
        <w:t> </w:t>
      </w:r>
      <w:r>
        <w:rPr>
          <w:spacing w:val="43"/>
          <w:sz w:val="22"/>
        </w:rPr>
        <w:t>O</w:t>
      </w:r>
      <w:r>
        <w:rPr>
          <w:sz w:val="22"/>
        </w:rPr>
        <w:t> N</w:t>
        <w:tab/>
      </w:r>
      <w:r>
        <w:rPr>
          <w:spacing w:val="43"/>
          <w:sz w:val="22"/>
        </w:rPr>
        <w:t>P</w:t>
      </w:r>
      <w:r>
        <w:rPr>
          <w:sz w:val="22"/>
        </w:rPr>
        <w:t> </w:t>
      </w:r>
      <w:r>
        <w:rPr>
          <w:spacing w:val="43"/>
          <w:sz w:val="22"/>
        </w:rPr>
        <w:t>R</w:t>
      </w:r>
      <w:r>
        <w:rPr>
          <w:sz w:val="22"/>
        </w:rPr>
        <w:t> </w:t>
      </w:r>
      <w:r>
        <w:rPr>
          <w:spacing w:val="43"/>
          <w:sz w:val="22"/>
        </w:rPr>
        <w:t>O</w:t>
      </w:r>
      <w:r>
        <w:rPr>
          <w:sz w:val="22"/>
        </w:rPr>
        <w:t> </w:t>
      </w:r>
      <w:r>
        <w:rPr>
          <w:spacing w:val="43"/>
          <w:sz w:val="22"/>
        </w:rPr>
        <w:t>C</w:t>
      </w:r>
      <w:r>
        <w:rPr>
          <w:sz w:val="22"/>
        </w:rPr>
        <w:t> </w:t>
      </w:r>
      <w:r>
        <w:rPr>
          <w:spacing w:val="43"/>
          <w:sz w:val="22"/>
        </w:rPr>
        <w:t>E</w:t>
      </w:r>
      <w:r>
        <w:rPr>
          <w:sz w:val="22"/>
        </w:rPr>
        <w:t> </w:t>
      </w:r>
      <w:r>
        <w:rPr>
          <w:spacing w:val="43"/>
          <w:sz w:val="22"/>
        </w:rPr>
        <w:t>D</w:t>
      </w:r>
      <w:r>
        <w:rPr>
          <w:sz w:val="22"/>
        </w:rPr>
        <w:t> </w:t>
      </w:r>
      <w:r>
        <w:rPr>
          <w:spacing w:val="43"/>
          <w:sz w:val="22"/>
        </w:rPr>
        <w:t>U</w:t>
      </w:r>
      <w:r>
        <w:rPr>
          <w:sz w:val="22"/>
        </w:rPr>
        <w:t> </w:t>
      </w:r>
      <w:r>
        <w:rPr>
          <w:spacing w:val="43"/>
          <w:sz w:val="22"/>
        </w:rPr>
        <w:t>R</w:t>
      </w:r>
      <w:r>
        <w:rPr>
          <w:sz w:val="22"/>
        </w:rPr>
        <w:t> E </w:t>
      </w:r>
      <w:r>
        <w:rPr>
          <w:spacing w:val="-12"/>
          <w:sz w:val="22"/>
        </w:rPr>
        <w:t> </w:t>
      </w:r>
    </w:p>
    <w:p>
      <w:pPr>
        <w:pStyle w:val="BodyText"/>
        <w:spacing w:before="2"/>
        <w:rPr>
          <w:sz w:val="25"/>
        </w:rPr>
      </w:pPr>
    </w:p>
    <w:p>
      <w:pPr>
        <w:pStyle w:val="ListParagraph"/>
        <w:numPr>
          <w:ilvl w:val="1"/>
          <w:numId w:val="16"/>
        </w:numPr>
        <w:tabs>
          <w:tab w:pos="1988" w:val="left" w:leader="none"/>
        </w:tabs>
        <w:spacing w:line="250" w:lineRule="exact" w:before="0" w:after="0"/>
        <w:ind w:left="1475" w:right="289" w:firstLine="0"/>
        <w:jc w:val="both"/>
        <w:rPr>
          <w:sz w:val="22"/>
        </w:rPr>
      </w:pPr>
      <w:bookmarkStart w:name="2.1 GENERAL" w:id="35"/>
      <w:bookmarkEnd w:id="35"/>
      <w:r>
        <w:rPr/>
      </w:r>
      <w:bookmarkStart w:name="2.1 GENERAL" w:id="36"/>
      <w:bookmarkEnd w:id="36"/>
      <w:r>
        <w:rPr>
          <w:b/>
          <w:spacing w:val="5"/>
          <w:sz w:val="22"/>
        </w:rPr>
        <w:t>GENERA</w:t>
      </w:r>
      <w:r>
        <w:rPr>
          <w:b/>
          <w:spacing w:val="5"/>
          <w:sz w:val="22"/>
        </w:rPr>
        <w:t>L </w:t>
      </w:r>
      <w:r>
        <w:rPr>
          <w:spacing w:val="4"/>
          <w:sz w:val="22"/>
        </w:rPr>
        <w:t>The cable </w:t>
      </w:r>
      <w:r>
        <w:rPr>
          <w:spacing w:val="5"/>
          <w:sz w:val="22"/>
        </w:rPr>
        <w:t>selection procedures </w:t>
      </w:r>
      <w:r>
        <w:rPr>
          <w:spacing w:val="4"/>
          <w:sz w:val="22"/>
        </w:rPr>
        <w:t>set out </w:t>
      </w:r>
      <w:r>
        <w:rPr>
          <w:spacing w:val="3"/>
          <w:sz w:val="22"/>
        </w:rPr>
        <w:t>in </w:t>
      </w:r>
      <w:r>
        <w:rPr>
          <w:spacing w:val="4"/>
          <w:sz w:val="22"/>
        </w:rPr>
        <w:t>this  </w:t>
      </w:r>
      <w:r>
        <w:rPr>
          <w:spacing w:val="5"/>
          <w:sz w:val="22"/>
        </w:rPr>
        <w:t>Section  detail  </w:t>
      </w:r>
      <w:r>
        <w:rPr>
          <w:spacing w:val="6"/>
          <w:sz w:val="22"/>
        </w:rPr>
        <w:t>the</w:t>
      </w:r>
      <w:r>
        <w:rPr>
          <w:spacing w:val="67"/>
          <w:sz w:val="22"/>
        </w:rPr>
        <w:t> </w:t>
      </w:r>
      <w:r>
        <w:rPr>
          <w:spacing w:val="5"/>
          <w:sz w:val="22"/>
        </w:rPr>
        <w:t>guidelines </w:t>
      </w:r>
      <w:r>
        <w:rPr>
          <w:spacing w:val="3"/>
          <w:sz w:val="22"/>
        </w:rPr>
        <w:t>to be </w:t>
      </w:r>
      <w:r>
        <w:rPr>
          <w:spacing w:val="5"/>
          <w:sz w:val="22"/>
        </w:rPr>
        <w:t>followed </w:t>
      </w:r>
      <w:r>
        <w:rPr>
          <w:spacing w:val="3"/>
          <w:sz w:val="22"/>
        </w:rPr>
        <w:t>to </w:t>
      </w:r>
      <w:r>
        <w:rPr>
          <w:spacing w:val="5"/>
          <w:sz w:val="22"/>
        </w:rPr>
        <w:t>determine </w:t>
      </w:r>
      <w:r>
        <w:rPr>
          <w:spacing w:val="4"/>
          <w:sz w:val="22"/>
        </w:rPr>
        <w:t>the </w:t>
      </w:r>
      <w:r>
        <w:rPr>
          <w:spacing w:val="5"/>
          <w:sz w:val="22"/>
        </w:rPr>
        <w:t>minimum </w:t>
      </w:r>
      <w:r>
        <w:rPr>
          <w:spacing w:val="4"/>
          <w:sz w:val="22"/>
        </w:rPr>
        <w:t>size </w:t>
      </w:r>
      <w:r>
        <w:rPr>
          <w:spacing w:val="3"/>
          <w:sz w:val="22"/>
        </w:rPr>
        <w:t>of </w:t>
      </w:r>
      <w:r>
        <w:rPr>
          <w:spacing w:val="4"/>
          <w:sz w:val="22"/>
        </w:rPr>
        <w:t>cable </w:t>
      </w:r>
      <w:r>
        <w:rPr>
          <w:spacing w:val="5"/>
          <w:sz w:val="22"/>
        </w:rPr>
        <w:t>required </w:t>
      </w:r>
      <w:r>
        <w:rPr>
          <w:spacing w:val="3"/>
          <w:sz w:val="22"/>
        </w:rPr>
        <w:t>to </w:t>
      </w:r>
      <w:r>
        <w:rPr>
          <w:spacing w:val="5"/>
          <w:sz w:val="22"/>
        </w:rPr>
        <w:t>satisfy </w:t>
      </w:r>
      <w:r>
        <w:rPr>
          <w:sz w:val="22"/>
        </w:rPr>
        <w:t>a </w:t>
      </w:r>
      <w:r>
        <w:rPr>
          <w:spacing w:val="5"/>
          <w:sz w:val="22"/>
        </w:rPr>
        <w:t>particular installation</w:t>
      </w:r>
      <w:r>
        <w:rPr>
          <w:spacing w:val="52"/>
          <w:sz w:val="22"/>
        </w:rPr>
        <w:t> </w:t>
      </w:r>
      <w:r>
        <w:rPr>
          <w:spacing w:val="6"/>
          <w:sz w:val="22"/>
        </w:rPr>
        <w:t>condition.</w:t>
      </w:r>
    </w:p>
    <w:p>
      <w:pPr>
        <w:pStyle w:val="BodyText"/>
        <w:spacing w:before="9"/>
        <w:rPr>
          <w:sz w:val="24"/>
        </w:rPr>
      </w:pPr>
    </w:p>
    <w:p>
      <w:pPr>
        <w:pStyle w:val="ListParagraph"/>
        <w:numPr>
          <w:ilvl w:val="1"/>
          <w:numId w:val="16"/>
        </w:numPr>
        <w:tabs>
          <w:tab w:pos="1988" w:val="left" w:leader="none"/>
        </w:tabs>
        <w:spacing w:line="250" w:lineRule="exact" w:before="0" w:after="0"/>
        <w:ind w:left="1475" w:right="287" w:firstLine="0"/>
        <w:jc w:val="both"/>
        <w:rPr>
          <w:sz w:val="22"/>
        </w:rPr>
      </w:pPr>
      <w:bookmarkStart w:name="2.2 SELECTION PROCESS" w:id="37"/>
      <w:bookmarkEnd w:id="37"/>
      <w:r>
        <w:rPr/>
      </w:r>
      <w:bookmarkStart w:name="2.2 SELECTION PROCESS" w:id="38"/>
      <w:bookmarkEnd w:id="38"/>
      <w:r>
        <w:rPr>
          <w:b/>
          <w:spacing w:val="5"/>
          <w:sz w:val="22"/>
        </w:rPr>
        <w:t>SELECTIO</w:t>
      </w:r>
      <w:r>
        <w:rPr>
          <w:b/>
          <w:spacing w:val="5"/>
          <w:sz w:val="22"/>
        </w:rPr>
        <w:t>N PROCESS  </w:t>
      </w:r>
      <w:r>
        <w:rPr>
          <w:spacing w:val="4"/>
          <w:sz w:val="22"/>
        </w:rPr>
        <w:t>The  </w:t>
      </w:r>
      <w:r>
        <w:rPr>
          <w:spacing w:val="5"/>
          <w:sz w:val="22"/>
        </w:rPr>
        <w:t>following </w:t>
      </w:r>
      <w:r>
        <w:rPr>
          <w:spacing w:val="4"/>
          <w:sz w:val="22"/>
        </w:rPr>
        <w:t>three  main  </w:t>
      </w:r>
      <w:r>
        <w:rPr>
          <w:spacing w:val="5"/>
          <w:sz w:val="22"/>
        </w:rPr>
        <w:t>factors influence </w:t>
      </w:r>
      <w:r>
        <w:rPr>
          <w:spacing w:val="4"/>
          <w:sz w:val="22"/>
        </w:rPr>
        <w:t>the  </w:t>
      </w:r>
      <w:r>
        <w:rPr>
          <w:spacing w:val="6"/>
          <w:sz w:val="22"/>
        </w:rPr>
        <w:t>selection </w:t>
      </w:r>
      <w:r>
        <w:rPr>
          <w:spacing w:val="3"/>
          <w:sz w:val="22"/>
        </w:rPr>
        <w:t>of </w:t>
      </w:r>
      <w:r>
        <w:rPr>
          <w:sz w:val="22"/>
        </w:rPr>
        <w:t>a </w:t>
      </w:r>
      <w:r>
        <w:rPr>
          <w:spacing w:val="5"/>
          <w:sz w:val="22"/>
        </w:rPr>
        <w:t>particular </w:t>
      </w:r>
      <w:r>
        <w:rPr>
          <w:spacing w:val="4"/>
          <w:sz w:val="22"/>
        </w:rPr>
        <w:t>cable </w:t>
      </w:r>
      <w:r>
        <w:rPr>
          <w:spacing w:val="3"/>
          <w:sz w:val="22"/>
        </w:rPr>
        <w:t>to </w:t>
      </w:r>
      <w:r>
        <w:rPr>
          <w:spacing w:val="5"/>
          <w:sz w:val="22"/>
        </w:rPr>
        <w:t>satisfy </w:t>
      </w:r>
      <w:r>
        <w:rPr>
          <w:spacing w:val="4"/>
          <w:sz w:val="22"/>
        </w:rPr>
        <w:t>the </w:t>
      </w:r>
      <w:r>
        <w:rPr>
          <w:spacing w:val="5"/>
          <w:sz w:val="22"/>
        </w:rPr>
        <w:t>circuit  </w:t>
      </w:r>
      <w:r>
        <w:rPr>
          <w:spacing w:val="57"/>
          <w:sz w:val="22"/>
        </w:rPr>
        <w:t> </w:t>
      </w:r>
      <w:r>
        <w:rPr>
          <w:spacing w:val="6"/>
          <w:sz w:val="22"/>
        </w:rPr>
        <w:t>requirements:</w:t>
      </w:r>
    </w:p>
    <w:p>
      <w:pPr>
        <w:pStyle w:val="ListParagraph"/>
        <w:numPr>
          <w:ilvl w:val="0"/>
          <w:numId w:val="17"/>
        </w:numPr>
        <w:tabs>
          <w:tab w:pos="2042" w:val="left" w:leader="none"/>
        </w:tabs>
        <w:spacing w:line="250" w:lineRule="exact" w:before="109" w:after="0"/>
        <w:ind w:left="2041" w:right="288" w:hanging="566"/>
        <w:jc w:val="both"/>
        <w:rPr>
          <w:sz w:val="22"/>
        </w:rPr>
      </w:pPr>
      <w:r>
        <w:rPr>
          <w:i/>
          <w:spacing w:val="5"/>
          <w:sz w:val="22"/>
        </w:rPr>
        <w:t>Current-carrying capacity</w:t>
      </w:r>
      <w:r>
        <w:rPr>
          <w:spacing w:val="5"/>
          <w:sz w:val="22"/>
        </w:rPr>
        <w:t>—dependent </w:t>
      </w:r>
      <w:r>
        <w:rPr>
          <w:spacing w:val="4"/>
          <w:sz w:val="22"/>
        </w:rPr>
        <w:t>upon the </w:t>
      </w:r>
      <w:r>
        <w:rPr>
          <w:spacing w:val="5"/>
          <w:sz w:val="22"/>
        </w:rPr>
        <w:t>method </w:t>
      </w:r>
      <w:r>
        <w:rPr>
          <w:spacing w:val="3"/>
          <w:sz w:val="22"/>
        </w:rPr>
        <w:t>of </w:t>
      </w:r>
      <w:r>
        <w:rPr>
          <w:spacing w:val="5"/>
          <w:sz w:val="22"/>
        </w:rPr>
        <w:t>installation </w:t>
      </w:r>
      <w:r>
        <w:rPr>
          <w:spacing w:val="4"/>
          <w:sz w:val="22"/>
        </w:rPr>
        <w:t>and </w:t>
      </w:r>
      <w:r>
        <w:rPr>
          <w:spacing w:val="6"/>
          <w:sz w:val="22"/>
        </w:rPr>
        <w:t>the </w:t>
      </w:r>
      <w:r>
        <w:rPr>
          <w:spacing w:val="5"/>
          <w:sz w:val="22"/>
        </w:rPr>
        <w:t>presence </w:t>
      </w:r>
      <w:r>
        <w:rPr>
          <w:spacing w:val="3"/>
          <w:sz w:val="22"/>
        </w:rPr>
        <w:t>of </w:t>
      </w:r>
      <w:r>
        <w:rPr>
          <w:spacing w:val="5"/>
          <w:sz w:val="22"/>
        </w:rPr>
        <w:t>external influences, </w:t>
      </w:r>
      <w:r>
        <w:rPr>
          <w:spacing w:val="4"/>
          <w:sz w:val="22"/>
        </w:rPr>
        <w:t>such </w:t>
      </w:r>
      <w:r>
        <w:rPr>
          <w:spacing w:val="3"/>
          <w:sz w:val="22"/>
        </w:rPr>
        <w:t>as </w:t>
      </w:r>
      <w:r>
        <w:rPr>
          <w:spacing w:val="5"/>
          <w:sz w:val="22"/>
        </w:rPr>
        <w:t>thermal insulation, </w:t>
      </w:r>
      <w:r>
        <w:rPr>
          <w:spacing w:val="4"/>
          <w:sz w:val="22"/>
        </w:rPr>
        <w:t>which </w:t>
      </w:r>
      <w:r>
        <w:rPr>
          <w:spacing w:val="5"/>
          <w:sz w:val="22"/>
        </w:rPr>
        <w:t>restrict </w:t>
      </w:r>
      <w:r>
        <w:rPr>
          <w:spacing w:val="6"/>
          <w:sz w:val="22"/>
        </w:rPr>
        <w:t>the </w:t>
      </w:r>
      <w:r>
        <w:rPr>
          <w:spacing w:val="67"/>
          <w:sz w:val="22"/>
        </w:rPr>
        <w:t> </w:t>
      </w:r>
      <w:r>
        <w:rPr>
          <w:spacing w:val="5"/>
          <w:sz w:val="22"/>
        </w:rPr>
        <w:t>operating temperature </w:t>
      </w:r>
      <w:r>
        <w:rPr>
          <w:spacing w:val="3"/>
          <w:sz w:val="22"/>
        </w:rPr>
        <w:t>of </w:t>
      </w:r>
      <w:r>
        <w:rPr>
          <w:spacing w:val="4"/>
          <w:sz w:val="22"/>
        </w:rPr>
        <w:t>the </w:t>
      </w:r>
      <w:r>
        <w:rPr>
          <w:spacing w:val="31"/>
          <w:sz w:val="22"/>
        </w:rPr>
        <w:t> </w:t>
      </w:r>
      <w:r>
        <w:rPr>
          <w:spacing w:val="6"/>
          <w:sz w:val="22"/>
        </w:rPr>
        <w:t>cable.</w:t>
      </w:r>
    </w:p>
    <w:p>
      <w:pPr>
        <w:pStyle w:val="ListParagraph"/>
        <w:numPr>
          <w:ilvl w:val="0"/>
          <w:numId w:val="17"/>
        </w:numPr>
        <w:tabs>
          <w:tab w:pos="2042" w:val="left" w:leader="none"/>
        </w:tabs>
        <w:spacing w:line="250" w:lineRule="exact" w:before="109" w:after="0"/>
        <w:ind w:left="2041" w:right="290" w:hanging="566"/>
        <w:jc w:val="both"/>
        <w:rPr>
          <w:sz w:val="22"/>
        </w:rPr>
      </w:pPr>
      <w:r>
        <w:rPr>
          <w:i/>
          <w:spacing w:val="5"/>
          <w:sz w:val="22"/>
        </w:rPr>
        <w:t>Voltage drop</w:t>
      </w:r>
      <w:r>
        <w:rPr>
          <w:spacing w:val="5"/>
          <w:sz w:val="22"/>
        </w:rPr>
        <w:t>—dependent </w:t>
      </w:r>
      <w:r>
        <w:rPr>
          <w:spacing w:val="4"/>
          <w:sz w:val="22"/>
        </w:rPr>
        <w:t>upon the </w:t>
      </w:r>
      <w:r>
        <w:rPr>
          <w:spacing w:val="5"/>
          <w:sz w:val="22"/>
        </w:rPr>
        <w:t>impedance </w:t>
      </w:r>
      <w:r>
        <w:rPr>
          <w:spacing w:val="3"/>
          <w:sz w:val="22"/>
        </w:rPr>
        <w:t>of  </w:t>
      </w:r>
      <w:r>
        <w:rPr>
          <w:spacing w:val="4"/>
          <w:sz w:val="22"/>
        </w:rPr>
        <w:t>the </w:t>
      </w:r>
      <w:r>
        <w:rPr>
          <w:spacing w:val="5"/>
          <w:sz w:val="22"/>
        </w:rPr>
        <w:t>cable, </w:t>
      </w:r>
      <w:r>
        <w:rPr>
          <w:spacing w:val="4"/>
          <w:sz w:val="22"/>
        </w:rPr>
        <w:t>the </w:t>
      </w:r>
      <w:r>
        <w:rPr>
          <w:spacing w:val="5"/>
          <w:sz w:val="22"/>
        </w:rPr>
        <w:t>magnitude </w:t>
      </w:r>
      <w:r>
        <w:rPr>
          <w:spacing w:val="3"/>
          <w:sz w:val="22"/>
        </w:rPr>
        <w:t>of  </w:t>
      </w:r>
      <w:r>
        <w:rPr>
          <w:spacing w:val="6"/>
          <w:sz w:val="22"/>
        </w:rPr>
        <w:t>the </w:t>
      </w:r>
      <w:r>
        <w:rPr>
          <w:spacing w:val="67"/>
          <w:sz w:val="22"/>
        </w:rPr>
        <w:t> </w:t>
      </w:r>
      <w:r>
        <w:rPr>
          <w:spacing w:val="4"/>
          <w:sz w:val="22"/>
        </w:rPr>
        <w:t>load </w:t>
      </w:r>
      <w:r>
        <w:rPr>
          <w:spacing w:val="5"/>
          <w:sz w:val="22"/>
        </w:rPr>
        <w:t>current </w:t>
      </w:r>
      <w:r>
        <w:rPr>
          <w:spacing w:val="4"/>
          <w:sz w:val="22"/>
        </w:rPr>
        <w:t>and the load power  </w:t>
      </w:r>
      <w:r>
        <w:rPr>
          <w:spacing w:val="13"/>
          <w:sz w:val="22"/>
        </w:rPr>
        <w:t> </w:t>
      </w:r>
      <w:r>
        <w:rPr>
          <w:spacing w:val="6"/>
          <w:sz w:val="22"/>
        </w:rPr>
        <w:t>factor.</w:t>
      </w:r>
    </w:p>
    <w:p>
      <w:pPr>
        <w:pStyle w:val="ListParagraph"/>
        <w:numPr>
          <w:ilvl w:val="0"/>
          <w:numId w:val="17"/>
        </w:numPr>
        <w:tabs>
          <w:tab w:pos="2042" w:val="left" w:leader="none"/>
        </w:tabs>
        <w:spacing w:line="250" w:lineRule="exact" w:before="109" w:after="0"/>
        <w:ind w:left="2041" w:right="288" w:hanging="566"/>
        <w:jc w:val="both"/>
        <w:rPr>
          <w:sz w:val="22"/>
        </w:rPr>
      </w:pPr>
      <w:r>
        <w:rPr>
          <w:i/>
          <w:spacing w:val="5"/>
          <w:sz w:val="22"/>
        </w:rPr>
        <w:t>Short-circuit temperature limit</w:t>
      </w:r>
      <w:r>
        <w:rPr>
          <w:spacing w:val="5"/>
          <w:sz w:val="22"/>
        </w:rPr>
        <w:t>—dependent </w:t>
      </w:r>
      <w:r>
        <w:rPr>
          <w:spacing w:val="4"/>
          <w:sz w:val="22"/>
        </w:rPr>
        <w:t>upon </w:t>
      </w:r>
      <w:r>
        <w:rPr>
          <w:spacing w:val="5"/>
          <w:sz w:val="22"/>
        </w:rPr>
        <w:t>energy produced during </w:t>
      </w:r>
      <w:r>
        <w:rPr>
          <w:spacing w:val="6"/>
          <w:sz w:val="22"/>
        </w:rPr>
        <w:t>the </w:t>
      </w:r>
      <w:r>
        <w:rPr>
          <w:spacing w:val="5"/>
          <w:sz w:val="22"/>
        </w:rPr>
        <w:t>short-circuit</w:t>
      </w:r>
      <w:r>
        <w:rPr>
          <w:spacing w:val="30"/>
          <w:sz w:val="22"/>
        </w:rPr>
        <w:t> </w:t>
      </w:r>
      <w:r>
        <w:rPr>
          <w:spacing w:val="6"/>
          <w:sz w:val="22"/>
        </w:rPr>
        <w:t>condition.</w:t>
      </w:r>
    </w:p>
    <w:p>
      <w:pPr>
        <w:pStyle w:val="BodyText"/>
        <w:spacing w:line="250" w:lineRule="exact" w:before="107"/>
        <w:ind w:left="1475" w:right="288"/>
        <w:jc w:val="both"/>
      </w:pPr>
      <w:r>
        <w:rPr/>
        <w:pict>
          <v:shape style="position:absolute;margin-left:48.515121pt;margin-top:125.51709pt;width:5.4pt;height:92.05pt;mso-position-horizontal-relative:page;mso-position-vertical-relative:paragraph;z-index:1600" type="#_x0000_t202" filled="false" stroked="false">
            <v:textbox inset="0,0,0,0" style="layout-flow:vertical">
              <w:txbxContent>
                <w:p>
                  <w:pPr>
                    <w:spacing w:before="20"/>
                    <w:ind w:left="20" w:right="0" w:firstLine="0"/>
                    <w:jc w:val="left"/>
                    <w:rPr>
                      <w:rFonts w:ascii="Courier New"/>
                      <w:sz w:val="6"/>
                    </w:rPr>
                  </w:pPr>
                  <w:r>
                    <w:rPr>
                      <w:rFonts w:ascii="Courier New"/>
                      <w:sz w:val="6"/>
                    </w:rPr>
                    <w:t>--`,,,``,`,,``,,,,,`````,`,,`,,`-`-`,,`,,`,`,,`---</w:t>
                  </w:r>
                </w:p>
              </w:txbxContent>
            </v:textbox>
            <w10:wrap type="none"/>
          </v:shape>
        </w:pict>
      </w:r>
      <w:r>
        <w:rPr>
          <w:spacing w:val="4"/>
        </w:rPr>
        <w:t>The </w:t>
      </w:r>
      <w:r>
        <w:rPr>
          <w:spacing w:val="5"/>
        </w:rPr>
        <w:t>minimum </w:t>
      </w:r>
      <w:r>
        <w:rPr>
          <w:spacing w:val="4"/>
        </w:rPr>
        <w:t>cable size will </w:t>
      </w:r>
      <w:r>
        <w:rPr>
          <w:spacing w:val="3"/>
        </w:rPr>
        <w:t>be </w:t>
      </w:r>
      <w:r>
        <w:rPr>
          <w:spacing w:val="4"/>
        </w:rPr>
        <w:t>the </w:t>
      </w:r>
      <w:r>
        <w:rPr>
          <w:spacing w:val="5"/>
        </w:rPr>
        <w:t>smallest </w:t>
      </w:r>
      <w:r>
        <w:rPr>
          <w:spacing w:val="4"/>
        </w:rPr>
        <w:t>cable that </w:t>
      </w:r>
      <w:r>
        <w:rPr>
          <w:spacing w:val="5"/>
        </w:rPr>
        <w:t>satisfies </w:t>
      </w:r>
      <w:r>
        <w:rPr>
          <w:spacing w:val="4"/>
        </w:rPr>
        <w:t>the three </w:t>
      </w:r>
      <w:r>
        <w:rPr>
          <w:spacing w:val="6"/>
        </w:rPr>
        <w:t>requirements. </w:t>
      </w:r>
      <w:r>
        <w:rPr>
          <w:spacing w:val="5"/>
        </w:rPr>
        <w:t>However, </w:t>
      </w:r>
      <w:r>
        <w:rPr>
          <w:spacing w:val="4"/>
        </w:rPr>
        <w:t>with </w:t>
      </w:r>
      <w:r>
        <w:rPr>
          <w:spacing w:val="5"/>
        </w:rPr>
        <w:t>experience </w:t>
      </w:r>
      <w:r>
        <w:rPr>
          <w:spacing w:val="3"/>
        </w:rPr>
        <w:t>it </w:t>
      </w:r>
      <w:r>
        <w:rPr>
          <w:spacing w:val="4"/>
        </w:rPr>
        <w:t>will </w:t>
      </w:r>
      <w:r>
        <w:rPr>
          <w:spacing w:val="5"/>
        </w:rPr>
        <w:t>become apparent </w:t>
      </w:r>
      <w:r>
        <w:rPr>
          <w:spacing w:val="4"/>
        </w:rPr>
        <w:t>that the </w:t>
      </w:r>
      <w:r>
        <w:rPr>
          <w:spacing w:val="5"/>
        </w:rPr>
        <w:t>different nature </w:t>
      </w:r>
      <w:r>
        <w:rPr>
          <w:spacing w:val="3"/>
        </w:rPr>
        <w:t>of </w:t>
      </w:r>
      <w:r>
        <w:rPr>
          <w:spacing w:val="6"/>
        </w:rPr>
        <w:t>installations</w:t>
      </w:r>
      <w:r>
        <w:rPr>
          <w:spacing w:val="67"/>
        </w:rPr>
        <w:t> </w:t>
      </w:r>
      <w:r>
        <w:rPr>
          <w:spacing w:val="4"/>
        </w:rPr>
        <w:t>will </w:t>
      </w:r>
      <w:r>
        <w:rPr>
          <w:spacing w:val="5"/>
        </w:rPr>
        <w:t>determine </w:t>
      </w:r>
      <w:r>
        <w:rPr>
          <w:spacing w:val="4"/>
        </w:rPr>
        <w:t>which </w:t>
      </w:r>
      <w:r>
        <w:rPr>
          <w:spacing w:val="3"/>
        </w:rPr>
        <w:t>of </w:t>
      </w:r>
      <w:r>
        <w:rPr>
          <w:spacing w:val="4"/>
        </w:rPr>
        <w:t>the </w:t>
      </w:r>
      <w:r>
        <w:rPr>
          <w:spacing w:val="5"/>
        </w:rPr>
        <w:t>requirements predominate. </w:t>
      </w:r>
      <w:r>
        <w:rPr>
          <w:spacing w:val="3"/>
        </w:rPr>
        <w:t>In </w:t>
      </w:r>
      <w:r>
        <w:rPr>
          <w:spacing w:val="5"/>
        </w:rPr>
        <w:t>general, </w:t>
      </w:r>
      <w:r>
        <w:rPr>
          <w:spacing w:val="4"/>
        </w:rPr>
        <w:t>the </w:t>
      </w:r>
      <w:r>
        <w:rPr>
          <w:spacing w:val="6"/>
        </w:rPr>
        <w:t>current-carrying </w:t>
      </w:r>
      <w:r>
        <w:rPr>
          <w:spacing w:val="5"/>
        </w:rPr>
        <w:t>capacity requirement </w:t>
      </w:r>
      <w:r>
        <w:rPr>
          <w:spacing w:val="4"/>
        </w:rPr>
        <w:t>will </w:t>
      </w:r>
      <w:r>
        <w:rPr>
          <w:spacing w:val="3"/>
        </w:rPr>
        <w:t>be </w:t>
      </w:r>
      <w:r>
        <w:rPr>
          <w:spacing w:val="4"/>
        </w:rPr>
        <w:t>the most </w:t>
      </w:r>
      <w:r>
        <w:rPr>
          <w:spacing w:val="5"/>
        </w:rPr>
        <w:t>demanding </w:t>
      </w:r>
      <w:r>
        <w:rPr>
          <w:spacing w:val="3"/>
        </w:rPr>
        <w:t>in </w:t>
      </w:r>
      <w:r>
        <w:rPr>
          <w:spacing w:val="4"/>
        </w:rPr>
        <w:t>the </w:t>
      </w:r>
      <w:r>
        <w:rPr>
          <w:spacing w:val="5"/>
        </w:rPr>
        <w:t>relatively shorter </w:t>
      </w:r>
      <w:r>
        <w:rPr>
          <w:spacing w:val="4"/>
        </w:rPr>
        <w:t>route </w:t>
      </w:r>
      <w:r>
        <w:rPr>
          <w:spacing w:val="5"/>
        </w:rPr>
        <w:t>lengths </w:t>
      </w:r>
      <w:r>
        <w:rPr>
          <w:spacing w:val="6"/>
        </w:rPr>
        <w:t>of </w:t>
      </w:r>
      <w:r>
        <w:rPr>
          <w:spacing w:val="5"/>
        </w:rPr>
        <w:t>domestic premises </w:t>
      </w:r>
      <w:r>
        <w:rPr>
          <w:spacing w:val="4"/>
        </w:rPr>
        <w:t>and the like where </w:t>
      </w:r>
      <w:r>
        <w:rPr>
          <w:spacing w:val="5"/>
        </w:rPr>
        <w:t>factors </w:t>
      </w:r>
      <w:r>
        <w:rPr>
          <w:spacing w:val="4"/>
        </w:rPr>
        <w:t>such </w:t>
      </w:r>
      <w:r>
        <w:rPr>
          <w:spacing w:val="3"/>
        </w:rPr>
        <w:t>as </w:t>
      </w:r>
      <w:r>
        <w:rPr>
          <w:spacing w:val="5"/>
        </w:rPr>
        <w:t>semi-enclosed rewirable </w:t>
      </w:r>
      <w:r>
        <w:rPr>
          <w:spacing w:val="6"/>
        </w:rPr>
        <w:t>fuse</w:t>
      </w:r>
      <w:r>
        <w:rPr>
          <w:spacing w:val="67"/>
        </w:rPr>
        <w:t> </w:t>
      </w:r>
      <w:r>
        <w:rPr>
          <w:spacing w:val="5"/>
        </w:rPr>
        <w:t>protection, </w:t>
      </w:r>
      <w:r>
        <w:rPr>
          <w:spacing w:val="4"/>
        </w:rPr>
        <w:t>cable </w:t>
      </w:r>
      <w:r>
        <w:rPr>
          <w:spacing w:val="5"/>
        </w:rPr>
        <w:t>grouping, </w:t>
      </w:r>
      <w:r>
        <w:rPr>
          <w:spacing w:val="4"/>
        </w:rPr>
        <w:t>and </w:t>
      </w:r>
      <w:r>
        <w:rPr>
          <w:spacing w:val="5"/>
        </w:rPr>
        <w:t>thermal insulation occur. </w:t>
      </w:r>
      <w:r>
        <w:rPr>
          <w:spacing w:val="3"/>
        </w:rPr>
        <w:t>On  </w:t>
      </w:r>
      <w:r>
        <w:rPr>
          <w:spacing w:val="4"/>
        </w:rPr>
        <w:t>the other hand the </w:t>
      </w:r>
      <w:r>
        <w:rPr>
          <w:spacing w:val="6"/>
        </w:rPr>
        <w:t>voltage  </w:t>
      </w:r>
      <w:r>
        <w:rPr>
          <w:spacing w:val="67"/>
        </w:rPr>
        <w:t> </w:t>
      </w:r>
      <w:r>
        <w:rPr>
          <w:spacing w:val="4"/>
        </w:rPr>
        <w:t>drop </w:t>
      </w:r>
      <w:r>
        <w:rPr>
          <w:spacing w:val="5"/>
        </w:rPr>
        <w:t>limitation </w:t>
      </w:r>
      <w:r>
        <w:rPr>
          <w:spacing w:val="3"/>
        </w:rPr>
        <w:t>is </w:t>
      </w:r>
      <w:r>
        <w:rPr>
          <w:spacing w:val="5"/>
        </w:rPr>
        <w:t>usually </w:t>
      </w:r>
      <w:r>
        <w:rPr>
          <w:spacing w:val="4"/>
        </w:rPr>
        <w:t>the </w:t>
      </w:r>
      <w:r>
        <w:rPr>
          <w:spacing w:val="5"/>
        </w:rPr>
        <w:t>deciding factor </w:t>
      </w:r>
      <w:r>
        <w:rPr>
          <w:spacing w:val="4"/>
        </w:rPr>
        <w:t>for </w:t>
      </w:r>
      <w:r>
        <w:rPr>
          <w:spacing w:val="5"/>
        </w:rPr>
        <w:t>longer  </w:t>
      </w:r>
      <w:r>
        <w:rPr>
          <w:spacing w:val="4"/>
        </w:rPr>
        <w:t>route  </w:t>
      </w:r>
      <w:r>
        <w:rPr>
          <w:spacing w:val="5"/>
        </w:rPr>
        <w:t>lengths  </w:t>
      </w:r>
      <w:r>
        <w:rPr>
          <w:spacing w:val="4"/>
        </w:rPr>
        <w:t>which  are  </w:t>
      </w:r>
      <w:r>
        <w:rPr>
          <w:spacing w:val="6"/>
        </w:rPr>
        <w:t>not</w:t>
      </w:r>
      <w:r>
        <w:rPr>
          <w:spacing w:val="67"/>
        </w:rPr>
        <w:t> </w:t>
      </w:r>
      <w:r>
        <w:rPr>
          <w:spacing w:val="5"/>
        </w:rPr>
        <w:t>subject </w:t>
      </w:r>
      <w:r>
        <w:rPr>
          <w:spacing w:val="3"/>
        </w:rPr>
        <w:t>to </w:t>
      </w:r>
      <w:r>
        <w:rPr>
          <w:spacing w:val="4"/>
        </w:rPr>
        <w:t>the </w:t>
      </w:r>
      <w:r>
        <w:rPr>
          <w:spacing w:val="5"/>
        </w:rPr>
        <w:t>factors mentioned above. </w:t>
      </w:r>
      <w:r>
        <w:rPr>
          <w:spacing w:val="4"/>
        </w:rPr>
        <w:t>The need </w:t>
      </w:r>
      <w:r>
        <w:rPr>
          <w:spacing w:val="3"/>
        </w:rPr>
        <w:t>to </w:t>
      </w:r>
      <w:r>
        <w:rPr>
          <w:spacing w:val="5"/>
        </w:rPr>
        <w:t>increase </w:t>
      </w:r>
      <w:r>
        <w:rPr>
          <w:spacing w:val="4"/>
        </w:rPr>
        <w:t>cable size </w:t>
      </w:r>
      <w:r>
        <w:rPr>
          <w:spacing w:val="3"/>
        </w:rPr>
        <w:t>to </w:t>
      </w:r>
      <w:r>
        <w:rPr>
          <w:spacing w:val="4"/>
        </w:rPr>
        <w:t>meet </w:t>
      </w:r>
      <w:r>
        <w:rPr>
          <w:spacing w:val="6"/>
        </w:rPr>
        <w:t>the </w:t>
      </w:r>
      <w:r>
        <w:rPr>
          <w:spacing w:val="5"/>
        </w:rPr>
        <w:t>short-circuit temperature </w:t>
      </w:r>
      <w:r>
        <w:rPr>
          <w:spacing w:val="4"/>
        </w:rPr>
        <w:t>rise </w:t>
      </w:r>
      <w:r>
        <w:rPr>
          <w:spacing w:val="5"/>
        </w:rPr>
        <w:t>requirements </w:t>
      </w:r>
      <w:r>
        <w:rPr>
          <w:spacing w:val="4"/>
        </w:rPr>
        <w:t>will only occur </w:t>
      </w:r>
      <w:r>
        <w:rPr>
          <w:spacing w:val="3"/>
        </w:rPr>
        <w:t>in </w:t>
      </w:r>
      <w:r>
        <w:rPr>
          <w:spacing w:val="5"/>
        </w:rPr>
        <w:t>special situations </w:t>
      </w:r>
      <w:r>
        <w:rPr>
          <w:spacing w:val="4"/>
        </w:rPr>
        <w:t>for </w:t>
      </w:r>
      <w:r>
        <w:rPr>
          <w:spacing w:val="6"/>
        </w:rPr>
        <w:t>the </w:t>
      </w:r>
      <w:r>
        <w:rPr>
          <w:spacing w:val="5"/>
        </w:rPr>
        <w:t>voltage ratings </w:t>
      </w:r>
      <w:r>
        <w:rPr>
          <w:spacing w:val="3"/>
        </w:rPr>
        <w:t>of </w:t>
      </w:r>
      <w:r>
        <w:rPr>
          <w:spacing w:val="4"/>
        </w:rPr>
        <w:t>the </w:t>
      </w:r>
      <w:r>
        <w:rPr>
          <w:spacing w:val="5"/>
        </w:rPr>
        <w:t>cables covered </w:t>
      </w:r>
      <w:r>
        <w:rPr>
          <w:spacing w:val="3"/>
        </w:rPr>
        <w:t>by </w:t>
      </w:r>
      <w:r>
        <w:rPr>
          <w:spacing w:val="4"/>
        </w:rPr>
        <w:t>this  </w:t>
      </w:r>
      <w:r>
        <w:rPr>
          <w:spacing w:val="48"/>
        </w:rPr>
        <w:t> </w:t>
      </w:r>
      <w:r>
        <w:rPr>
          <w:spacing w:val="6"/>
        </w:rPr>
        <w:t>Standard.</w:t>
      </w:r>
    </w:p>
    <w:p>
      <w:pPr>
        <w:pStyle w:val="BodyText"/>
        <w:spacing w:before="10"/>
        <w:rPr>
          <w:sz w:val="24"/>
        </w:rPr>
      </w:pPr>
    </w:p>
    <w:p>
      <w:pPr>
        <w:pStyle w:val="ListParagraph"/>
        <w:numPr>
          <w:ilvl w:val="1"/>
          <w:numId w:val="16"/>
        </w:numPr>
        <w:tabs>
          <w:tab w:pos="1988" w:val="left" w:leader="none"/>
        </w:tabs>
        <w:spacing w:line="250" w:lineRule="exact" w:before="0" w:after="0"/>
        <w:ind w:left="1475" w:right="287" w:firstLine="0"/>
        <w:jc w:val="both"/>
        <w:rPr>
          <w:sz w:val="22"/>
        </w:rPr>
      </w:pPr>
      <w:bookmarkStart w:name="2.3 DETERMINATION OF MINIMUM CABLE SIZE " w:id="39"/>
      <w:bookmarkEnd w:id="39"/>
      <w:r>
        <w:rPr/>
      </w:r>
      <w:bookmarkStart w:name="2.3 DETERMINATION OF MINIMUM CABLE SIZE " w:id="40"/>
      <w:bookmarkEnd w:id="40"/>
      <w:r>
        <w:rPr>
          <w:b/>
          <w:spacing w:val="5"/>
          <w:sz w:val="22"/>
        </w:rPr>
        <w:t>DETERMINATIO</w:t>
      </w:r>
      <w:r>
        <w:rPr>
          <w:b/>
          <w:spacing w:val="5"/>
          <w:sz w:val="22"/>
        </w:rPr>
        <w:t>N </w:t>
      </w:r>
      <w:r>
        <w:rPr>
          <w:b/>
          <w:spacing w:val="3"/>
          <w:sz w:val="22"/>
        </w:rPr>
        <w:t>OF </w:t>
      </w:r>
      <w:r>
        <w:rPr>
          <w:b/>
          <w:spacing w:val="5"/>
          <w:sz w:val="22"/>
        </w:rPr>
        <w:t>MINIMUM </w:t>
      </w:r>
      <w:r>
        <w:rPr>
          <w:b/>
          <w:spacing w:val="4"/>
          <w:sz w:val="22"/>
        </w:rPr>
        <w:t>CABLE SIZE BASED </w:t>
      </w:r>
      <w:r>
        <w:rPr>
          <w:b/>
          <w:spacing w:val="3"/>
          <w:sz w:val="22"/>
        </w:rPr>
        <w:t>ON </w:t>
      </w:r>
      <w:r>
        <w:rPr>
          <w:b/>
          <w:spacing w:val="6"/>
          <w:sz w:val="22"/>
        </w:rPr>
        <w:t>CURRENT- </w:t>
      </w:r>
      <w:r>
        <w:rPr>
          <w:b/>
          <w:spacing w:val="5"/>
          <w:sz w:val="22"/>
        </w:rPr>
        <w:t>CARRYING CAPACITY CONSIDERATIONS </w:t>
      </w:r>
      <w:r>
        <w:rPr>
          <w:spacing w:val="3"/>
          <w:sz w:val="22"/>
        </w:rPr>
        <w:t>To </w:t>
      </w:r>
      <w:r>
        <w:rPr>
          <w:spacing w:val="5"/>
          <w:sz w:val="22"/>
        </w:rPr>
        <w:t>satisfy </w:t>
      </w:r>
      <w:r>
        <w:rPr>
          <w:spacing w:val="4"/>
          <w:sz w:val="22"/>
        </w:rPr>
        <w:t>the </w:t>
      </w:r>
      <w:r>
        <w:rPr>
          <w:spacing w:val="5"/>
          <w:sz w:val="22"/>
        </w:rPr>
        <w:t>current-carrying </w:t>
      </w:r>
      <w:r>
        <w:rPr>
          <w:spacing w:val="6"/>
          <w:sz w:val="22"/>
        </w:rPr>
        <w:t>capacity</w:t>
      </w:r>
      <w:r>
        <w:rPr>
          <w:spacing w:val="67"/>
          <w:sz w:val="22"/>
        </w:rPr>
        <w:t> </w:t>
      </w:r>
      <w:r>
        <w:rPr>
          <w:spacing w:val="5"/>
          <w:sz w:val="22"/>
        </w:rPr>
        <w:t>requirements </w:t>
      </w:r>
      <w:r>
        <w:rPr>
          <w:spacing w:val="3"/>
          <w:sz w:val="22"/>
        </w:rPr>
        <w:t>of </w:t>
      </w:r>
      <w:r>
        <w:rPr>
          <w:sz w:val="22"/>
        </w:rPr>
        <w:t>a </w:t>
      </w:r>
      <w:r>
        <w:rPr>
          <w:spacing w:val="5"/>
          <w:sz w:val="22"/>
        </w:rPr>
        <w:t>circuit </w:t>
      </w:r>
      <w:r>
        <w:rPr>
          <w:spacing w:val="3"/>
          <w:sz w:val="22"/>
        </w:rPr>
        <w:t>it is </w:t>
      </w:r>
      <w:r>
        <w:rPr>
          <w:spacing w:val="5"/>
          <w:sz w:val="22"/>
        </w:rPr>
        <w:t>necessary </w:t>
      </w:r>
      <w:r>
        <w:rPr>
          <w:spacing w:val="3"/>
          <w:sz w:val="22"/>
        </w:rPr>
        <w:t>to </w:t>
      </w:r>
      <w:r>
        <w:rPr>
          <w:spacing w:val="4"/>
          <w:sz w:val="22"/>
        </w:rPr>
        <w:t>take into </w:t>
      </w:r>
      <w:r>
        <w:rPr>
          <w:spacing w:val="5"/>
          <w:sz w:val="22"/>
        </w:rPr>
        <w:t>account </w:t>
      </w:r>
      <w:r>
        <w:rPr>
          <w:sz w:val="22"/>
        </w:rPr>
        <w:t>a </w:t>
      </w:r>
      <w:r>
        <w:rPr>
          <w:spacing w:val="5"/>
          <w:sz w:val="22"/>
        </w:rPr>
        <w:t>number  </w:t>
      </w:r>
      <w:r>
        <w:rPr>
          <w:spacing w:val="3"/>
          <w:sz w:val="22"/>
        </w:rPr>
        <w:t>of  </w:t>
      </w:r>
      <w:r>
        <w:rPr>
          <w:spacing w:val="5"/>
          <w:sz w:val="22"/>
        </w:rPr>
        <w:t>factors,  </w:t>
      </w:r>
      <w:r>
        <w:rPr>
          <w:spacing w:val="6"/>
          <w:sz w:val="22"/>
        </w:rPr>
        <w:t>as  follows:</w:t>
      </w:r>
    </w:p>
    <w:p>
      <w:pPr>
        <w:pStyle w:val="ListParagraph"/>
        <w:numPr>
          <w:ilvl w:val="0"/>
          <w:numId w:val="18"/>
        </w:numPr>
        <w:tabs>
          <w:tab w:pos="2042" w:val="left" w:leader="none"/>
        </w:tabs>
        <w:spacing w:line="240" w:lineRule="auto" w:before="102" w:after="0"/>
        <w:ind w:left="2041" w:right="0" w:hanging="566"/>
        <w:jc w:val="both"/>
        <w:rPr>
          <w:sz w:val="22"/>
        </w:rPr>
      </w:pPr>
      <w:r>
        <w:rPr>
          <w:spacing w:val="5"/>
          <w:sz w:val="22"/>
        </w:rPr>
        <w:t>Determine </w:t>
      </w:r>
      <w:r>
        <w:rPr>
          <w:spacing w:val="4"/>
          <w:sz w:val="22"/>
        </w:rPr>
        <w:t>the </w:t>
      </w:r>
      <w:r>
        <w:rPr>
          <w:spacing w:val="5"/>
          <w:sz w:val="22"/>
        </w:rPr>
        <w:t>current requirements </w:t>
      </w:r>
      <w:r>
        <w:rPr>
          <w:spacing w:val="3"/>
          <w:sz w:val="22"/>
        </w:rPr>
        <w:t>of </w:t>
      </w:r>
      <w:r>
        <w:rPr>
          <w:spacing w:val="4"/>
          <w:sz w:val="22"/>
        </w:rPr>
        <w:t>the  </w:t>
      </w:r>
      <w:r>
        <w:rPr>
          <w:spacing w:val="13"/>
          <w:sz w:val="22"/>
        </w:rPr>
        <w:t> </w:t>
      </w:r>
      <w:r>
        <w:rPr>
          <w:spacing w:val="6"/>
          <w:sz w:val="22"/>
        </w:rPr>
        <w:t>circuit.</w:t>
      </w:r>
    </w:p>
    <w:p>
      <w:pPr>
        <w:spacing w:before="109"/>
        <w:ind w:left="2041" w:right="0" w:firstLine="0"/>
        <w:jc w:val="left"/>
        <w:rPr>
          <w:sz w:val="20"/>
        </w:rPr>
      </w:pPr>
      <w:r>
        <w:rPr>
          <w:sz w:val="20"/>
        </w:rPr>
        <w:t>NOTES:</w:t>
      </w:r>
    </w:p>
    <w:p>
      <w:pPr>
        <w:pStyle w:val="ListParagraph"/>
        <w:numPr>
          <w:ilvl w:val="1"/>
          <w:numId w:val="18"/>
        </w:numPr>
        <w:tabs>
          <w:tab w:pos="2374" w:val="left" w:leader="none"/>
        </w:tabs>
        <w:spacing w:line="240" w:lineRule="auto" w:before="89" w:after="0"/>
        <w:ind w:left="2374" w:right="288" w:hanging="333"/>
        <w:jc w:val="both"/>
        <w:rPr>
          <w:sz w:val="20"/>
        </w:rPr>
      </w:pPr>
      <w:r>
        <w:rPr>
          <w:spacing w:val="4"/>
          <w:sz w:val="20"/>
        </w:rPr>
        <w:t>NZS 3000 makes </w:t>
      </w:r>
      <w:r>
        <w:rPr>
          <w:spacing w:val="5"/>
          <w:sz w:val="20"/>
        </w:rPr>
        <w:t>requirements concerning </w:t>
      </w:r>
      <w:r>
        <w:rPr>
          <w:spacing w:val="4"/>
          <w:sz w:val="20"/>
        </w:rPr>
        <w:t>the </w:t>
      </w:r>
      <w:r>
        <w:rPr>
          <w:spacing w:val="5"/>
          <w:sz w:val="20"/>
        </w:rPr>
        <w:t>relationship between </w:t>
      </w:r>
      <w:r>
        <w:rPr>
          <w:spacing w:val="4"/>
          <w:sz w:val="20"/>
        </w:rPr>
        <w:t>the  </w:t>
      </w:r>
      <w:r>
        <w:rPr>
          <w:spacing w:val="5"/>
          <w:sz w:val="20"/>
        </w:rPr>
        <w:t>current </w:t>
      </w:r>
      <w:r>
        <w:rPr>
          <w:spacing w:val="6"/>
          <w:sz w:val="20"/>
        </w:rPr>
        <w:t>required  </w:t>
      </w:r>
      <w:r>
        <w:rPr>
          <w:spacing w:val="3"/>
          <w:sz w:val="20"/>
        </w:rPr>
        <w:t>by </w:t>
      </w:r>
      <w:r>
        <w:rPr>
          <w:spacing w:val="4"/>
          <w:sz w:val="20"/>
        </w:rPr>
        <w:t>the load </w:t>
      </w:r>
      <w:r>
        <w:rPr>
          <w:spacing w:val="5"/>
          <w:sz w:val="20"/>
        </w:rPr>
        <w:t>connected </w:t>
      </w:r>
      <w:r>
        <w:rPr>
          <w:spacing w:val="3"/>
          <w:sz w:val="20"/>
        </w:rPr>
        <w:t>to </w:t>
      </w:r>
      <w:r>
        <w:rPr>
          <w:spacing w:val="4"/>
          <w:sz w:val="20"/>
        </w:rPr>
        <w:t>the </w:t>
      </w:r>
      <w:r>
        <w:rPr>
          <w:spacing w:val="5"/>
          <w:sz w:val="20"/>
        </w:rPr>
        <w:t>circuit, </w:t>
      </w:r>
      <w:r>
        <w:rPr>
          <w:spacing w:val="4"/>
          <w:sz w:val="20"/>
        </w:rPr>
        <w:t>the type and </w:t>
      </w:r>
      <w:r>
        <w:rPr>
          <w:spacing w:val="5"/>
          <w:sz w:val="20"/>
        </w:rPr>
        <w:t>current rating </w:t>
      </w:r>
      <w:r>
        <w:rPr>
          <w:spacing w:val="3"/>
          <w:sz w:val="20"/>
        </w:rPr>
        <w:t>of </w:t>
      </w:r>
      <w:r>
        <w:rPr>
          <w:spacing w:val="4"/>
          <w:sz w:val="20"/>
        </w:rPr>
        <w:t>the </w:t>
      </w:r>
      <w:r>
        <w:rPr>
          <w:spacing w:val="6"/>
          <w:sz w:val="20"/>
        </w:rPr>
        <w:t>overcurrent</w:t>
      </w:r>
      <w:r>
        <w:rPr>
          <w:spacing w:val="62"/>
          <w:sz w:val="20"/>
        </w:rPr>
        <w:t> </w:t>
      </w:r>
      <w:r>
        <w:rPr>
          <w:spacing w:val="5"/>
          <w:sz w:val="20"/>
        </w:rPr>
        <w:t>protective device, </w:t>
      </w:r>
      <w:r>
        <w:rPr>
          <w:spacing w:val="4"/>
          <w:sz w:val="20"/>
        </w:rPr>
        <w:t>and the </w:t>
      </w:r>
      <w:r>
        <w:rPr>
          <w:spacing w:val="5"/>
          <w:sz w:val="20"/>
        </w:rPr>
        <w:t>current-carrying capacity </w:t>
      </w:r>
      <w:r>
        <w:rPr>
          <w:spacing w:val="3"/>
          <w:sz w:val="20"/>
        </w:rPr>
        <w:t>of </w:t>
      </w:r>
      <w:r>
        <w:rPr>
          <w:spacing w:val="4"/>
          <w:sz w:val="20"/>
        </w:rPr>
        <w:t>the </w:t>
      </w:r>
      <w:r>
        <w:rPr>
          <w:spacing w:val="5"/>
          <w:sz w:val="20"/>
        </w:rPr>
        <w:t>cable. </w:t>
      </w:r>
      <w:r>
        <w:rPr>
          <w:spacing w:val="4"/>
          <w:sz w:val="20"/>
        </w:rPr>
        <w:t>Such </w:t>
      </w:r>
      <w:r>
        <w:rPr>
          <w:spacing w:val="5"/>
          <w:sz w:val="20"/>
        </w:rPr>
        <w:t>factors </w:t>
      </w:r>
      <w:r>
        <w:rPr>
          <w:spacing w:val="6"/>
          <w:sz w:val="20"/>
        </w:rPr>
        <w:t>will </w:t>
      </w:r>
      <w:r>
        <w:rPr>
          <w:spacing w:val="5"/>
          <w:sz w:val="20"/>
        </w:rPr>
        <w:t>invariably determine </w:t>
      </w:r>
      <w:r>
        <w:rPr>
          <w:spacing w:val="4"/>
          <w:sz w:val="20"/>
        </w:rPr>
        <w:t>the </w:t>
      </w:r>
      <w:r>
        <w:rPr>
          <w:spacing w:val="5"/>
          <w:sz w:val="20"/>
        </w:rPr>
        <w:t>minimum current requirements </w:t>
      </w:r>
      <w:r>
        <w:rPr>
          <w:spacing w:val="4"/>
          <w:sz w:val="20"/>
        </w:rPr>
        <w:t>for the </w:t>
      </w:r>
      <w:r>
        <w:rPr>
          <w:spacing w:val="5"/>
          <w:sz w:val="20"/>
        </w:rPr>
        <w:t>application </w:t>
      </w:r>
      <w:r>
        <w:rPr>
          <w:spacing w:val="3"/>
          <w:sz w:val="20"/>
        </w:rPr>
        <w:t>of </w:t>
      </w:r>
      <w:r>
        <w:rPr>
          <w:spacing w:val="6"/>
          <w:sz w:val="20"/>
        </w:rPr>
        <w:t>this  Standard.</w:t>
      </w:r>
    </w:p>
    <w:p>
      <w:pPr>
        <w:pStyle w:val="ListParagraph"/>
        <w:numPr>
          <w:ilvl w:val="1"/>
          <w:numId w:val="18"/>
        </w:numPr>
        <w:tabs>
          <w:tab w:pos="2374" w:val="left" w:leader="none"/>
        </w:tabs>
        <w:spacing w:line="240" w:lineRule="auto" w:before="89" w:after="0"/>
        <w:ind w:left="2374" w:right="287" w:hanging="333"/>
        <w:jc w:val="both"/>
        <w:rPr>
          <w:sz w:val="20"/>
        </w:rPr>
      </w:pPr>
      <w:r>
        <w:rPr>
          <w:spacing w:val="4"/>
          <w:sz w:val="20"/>
        </w:rPr>
        <w:t>Where </w:t>
      </w:r>
      <w:r>
        <w:rPr>
          <w:spacing w:val="5"/>
          <w:sz w:val="20"/>
        </w:rPr>
        <w:t>rewirable </w:t>
      </w:r>
      <w:r>
        <w:rPr>
          <w:spacing w:val="4"/>
          <w:sz w:val="20"/>
        </w:rPr>
        <w:t>fuses form the </w:t>
      </w:r>
      <w:r>
        <w:rPr>
          <w:spacing w:val="5"/>
          <w:sz w:val="20"/>
        </w:rPr>
        <w:t>circuit-protection, </w:t>
      </w:r>
      <w:r>
        <w:rPr>
          <w:spacing w:val="4"/>
          <w:sz w:val="20"/>
        </w:rPr>
        <w:t>NZS 3000 makes </w:t>
      </w:r>
      <w:r>
        <w:rPr>
          <w:spacing w:val="5"/>
          <w:sz w:val="20"/>
        </w:rPr>
        <w:t>provision </w:t>
      </w:r>
      <w:r>
        <w:rPr>
          <w:spacing w:val="4"/>
          <w:sz w:val="20"/>
        </w:rPr>
        <w:t>for </w:t>
      </w:r>
      <w:r>
        <w:rPr>
          <w:sz w:val="20"/>
        </w:rPr>
        <w:t>a  </w:t>
      </w:r>
      <w:r>
        <w:rPr>
          <w:spacing w:val="5"/>
          <w:sz w:val="20"/>
        </w:rPr>
        <w:t>derating factor </w:t>
      </w:r>
      <w:r>
        <w:rPr>
          <w:spacing w:val="3"/>
          <w:sz w:val="20"/>
        </w:rPr>
        <w:t>to be </w:t>
      </w:r>
      <w:r>
        <w:rPr>
          <w:spacing w:val="5"/>
          <w:sz w:val="20"/>
        </w:rPr>
        <w:t>applied </w:t>
      </w:r>
      <w:r>
        <w:rPr>
          <w:spacing w:val="3"/>
          <w:sz w:val="20"/>
        </w:rPr>
        <w:t>to </w:t>
      </w:r>
      <w:r>
        <w:rPr>
          <w:spacing w:val="4"/>
          <w:sz w:val="20"/>
        </w:rPr>
        <w:t>the </w:t>
      </w:r>
      <w:r>
        <w:rPr>
          <w:spacing w:val="5"/>
          <w:sz w:val="20"/>
        </w:rPr>
        <w:t>current-carrying capacity </w:t>
      </w:r>
      <w:r>
        <w:rPr>
          <w:spacing w:val="3"/>
          <w:sz w:val="20"/>
        </w:rPr>
        <w:t>of </w:t>
      </w:r>
      <w:r>
        <w:rPr>
          <w:spacing w:val="4"/>
          <w:sz w:val="20"/>
        </w:rPr>
        <w:t>cable </w:t>
      </w:r>
      <w:r>
        <w:rPr>
          <w:spacing w:val="5"/>
          <w:sz w:val="20"/>
        </w:rPr>
        <w:t>determined </w:t>
      </w:r>
      <w:r>
        <w:rPr>
          <w:spacing w:val="6"/>
          <w:sz w:val="20"/>
        </w:rPr>
        <w:t>from  </w:t>
      </w:r>
      <w:r>
        <w:rPr>
          <w:spacing w:val="62"/>
          <w:sz w:val="20"/>
        </w:rPr>
        <w:t> </w:t>
      </w:r>
      <w:r>
        <w:rPr>
          <w:spacing w:val="4"/>
          <w:sz w:val="20"/>
        </w:rPr>
        <w:t>this </w:t>
      </w:r>
      <w:r>
        <w:rPr>
          <w:spacing w:val="5"/>
          <w:sz w:val="20"/>
        </w:rPr>
        <w:t>Standard. </w:t>
      </w:r>
      <w:r>
        <w:rPr>
          <w:spacing w:val="4"/>
          <w:sz w:val="20"/>
        </w:rPr>
        <w:t>This </w:t>
      </w:r>
      <w:r>
        <w:rPr>
          <w:spacing w:val="5"/>
          <w:sz w:val="20"/>
        </w:rPr>
        <w:t>derating factor </w:t>
      </w:r>
      <w:r>
        <w:rPr>
          <w:spacing w:val="3"/>
          <w:sz w:val="20"/>
        </w:rPr>
        <w:t>is </w:t>
      </w:r>
      <w:r>
        <w:rPr>
          <w:spacing w:val="5"/>
          <w:sz w:val="20"/>
        </w:rPr>
        <w:t>necessary because </w:t>
      </w:r>
      <w:r>
        <w:rPr>
          <w:spacing w:val="3"/>
          <w:sz w:val="20"/>
        </w:rPr>
        <w:t>of </w:t>
      </w:r>
      <w:r>
        <w:rPr>
          <w:spacing w:val="4"/>
          <w:sz w:val="20"/>
        </w:rPr>
        <w:t>the </w:t>
      </w:r>
      <w:r>
        <w:rPr>
          <w:spacing w:val="5"/>
          <w:sz w:val="20"/>
        </w:rPr>
        <w:t>desire </w:t>
      </w:r>
      <w:r>
        <w:rPr>
          <w:spacing w:val="3"/>
          <w:sz w:val="20"/>
        </w:rPr>
        <w:t>to </w:t>
      </w:r>
      <w:r>
        <w:rPr>
          <w:spacing w:val="4"/>
          <w:sz w:val="20"/>
        </w:rPr>
        <w:t>limit  </w:t>
      </w:r>
      <w:r>
        <w:rPr>
          <w:spacing w:val="6"/>
          <w:sz w:val="20"/>
        </w:rPr>
        <w:t>the </w:t>
      </w:r>
      <w:r>
        <w:rPr>
          <w:spacing w:val="62"/>
          <w:sz w:val="20"/>
        </w:rPr>
        <w:t> </w:t>
      </w:r>
      <w:r>
        <w:rPr>
          <w:spacing w:val="5"/>
          <w:sz w:val="20"/>
        </w:rPr>
        <w:t>maximum permissible temperature </w:t>
      </w:r>
      <w:r>
        <w:rPr>
          <w:spacing w:val="4"/>
          <w:sz w:val="20"/>
        </w:rPr>
        <w:t>rise under </w:t>
      </w:r>
      <w:r>
        <w:rPr>
          <w:spacing w:val="5"/>
          <w:sz w:val="20"/>
        </w:rPr>
        <w:t>overload  </w:t>
      </w:r>
      <w:r>
        <w:rPr>
          <w:spacing w:val="23"/>
          <w:sz w:val="20"/>
        </w:rPr>
        <w:t> </w:t>
      </w:r>
      <w:r>
        <w:rPr>
          <w:spacing w:val="6"/>
          <w:sz w:val="20"/>
        </w:rPr>
        <w:t>conditions.</w:t>
      </w:r>
    </w:p>
    <w:p>
      <w:pPr>
        <w:pStyle w:val="ListParagraph"/>
        <w:numPr>
          <w:ilvl w:val="0"/>
          <w:numId w:val="18"/>
        </w:numPr>
        <w:tabs>
          <w:tab w:pos="2042" w:val="left" w:leader="none"/>
        </w:tabs>
        <w:spacing w:line="240" w:lineRule="auto" w:before="104" w:after="0"/>
        <w:ind w:left="2041" w:right="0" w:hanging="566"/>
        <w:jc w:val="both"/>
        <w:rPr>
          <w:sz w:val="22"/>
        </w:rPr>
      </w:pPr>
      <w:r>
        <w:rPr>
          <w:spacing w:val="5"/>
          <w:sz w:val="22"/>
        </w:rPr>
        <w:t>Determine</w:t>
      </w:r>
      <w:r>
        <w:rPr>
          <w:spacing w:val="25"/>
          <w:sz w:val="22"/>
        </w:rPr>
        <w:t> </w:t>
      </w:r>
      <w:r>
        <w:rPr>
          <w:spacing w:val="4"/>
          <w:sz w:val="22"/>
        </w:rPr>
        <w:t>the</w:t>
      </w:r>
      <w:r>
        <w:rPr>
          <w:spacing w:val="25"/>
          <w:sz w:val="22"/>
        </w:rPr>
        <w:t> </w:t>
      </w:r>
      <w:r>
        <w:rPr>
          <w:spacing w:val="5"/>
          <w:sz w:val="22"/>
        </w:rPr>
        <w:t>method</w:t>
      </w:r>
      <w:r>
        <w:rPr>
          <w:spacing w:val="25"/>
          <w:sz w:val="22"/>
        </w:rPr>
        <w:t> </w:t>
      </w:r>
      <w:r>
        <w:rPr>
          <w:spacing w:val="3"/>
          <w:sz w:val="22"/>
        </w:rPr>
        <w:t>of</w:t>
      </w:r>
      <w:r>
        <w:rPr>
          <w:spacing w:val="25"/>
          <w:sz w:val="22"/>
        </w:rPr>
        <w:t> </w:t>
      </w:r>
      <w:r>
        <w:rPr>
          <w:spacing w:val="4"/>
          <w:sz w:val="22"/>
        </w:rPr>
        <w:t>cable</w:t>
      </w:r>
      <w:r>
        <w:rPr>
          <w:spacing w:val="25"/>
          <w:sz w:val="22"/>
        </w:rPr>
        <w:t> </w:t>
      </w:r>
      <w:r>
        <w:rPr>
          <w:spacing w:val="5"/>
          <w:sz w:val="22"/>
        </w:rPr>
        <w:t>installation</w:t>
      </w:r>
      <w:r>
        <w:rPr>
          <w:spacing w:val="25"/>
          <w:sz w:val="22"/>
        </w:rPr>
        <w:t> </w:t>
      </w:r>
      <w:r>
        <w:rPr>
          <w:spacing w:val="3"/>
          <w:sz w:val="22"/>
        </w:rPr>
        <w:t>to</w:t>
      </w:r>
      <w:r>
        <w:rPr>
          <w:spacing w:val="25"/>
          <w:sz w:val="22"/>
        </w:rPr>
        <w:t> </w:t>
      </w:r>
      <w:r>
        <w:rPr>
          <w:spacing w:val="3"/>
          <w:sz w:val="22"/>
        </w:rPr>
        <w:t>be</w:t>
      </w:r>
      <w:r>
        <w:rPr>
          <w:spacing w:val="25"/>
          <w:sz w:val="22"/>
        </w:rPr>
        <w:t> </w:t>
      </w:r>
      <w:r>
        <w:rPr>
          <w:spacing w:val="4"/>
          <w:sz w:val="22"/>
        </w:rPr>
        <w:t>used,</w:t>
      </w:r>
      <w:r>
        <w:rPr>
          <w:spacing w:val="25"/>
          <w:sz w:val="22"/>
        </w:rPr>
        <w:t> </w:t>
      </w:r>
      <w:r>
        <w:rPr>
          <w:spacing w:val="3"/>
          <w:sz w:val="22"/>
        </w:rPr>
        <w:t>as</w:t>
      </w:r>
      <w:r>
        <w:rPr>
          <w:spacing w:val="25"/>
          <w:sz w:val="22"/>
        </w:rPr>
        <w:t> </w:t>
      </w:r>
      <w:r>
        <w:rPr>
          <w:spacing w:val="6"/>
          <w:sz w:val="22"/>
        </w:rPr>
        <w:t>follows:</w:t>
      </w:r>
    </w:p>
    <w:p>
      <w:pPr>
        <w:pStyle w:val="ListParagraph"/>
        <w:numPr>
          <w:ilvl w:val="0"/>
          <w:numId w:val="19"/>
        </w:numPr>
        <w:tabs>
          <w:tab w:pos="2722" w:val="left" w:leader="none"/>
        </w:tabs>
        <w:spacing w:line="250" w:lineRule="exact" w:before="110" w:after="0"/>
        <w:ind w:left="2722" w:right="288" w:hanging="681"/>
        <w:jc w:val="both"/>
        <w:rPr>
          <w:sz w:val="22"/>
        </w:rPr>
      </w:pPr>
      <w:r>
        <w:rPr>
          <w:spacing w:val="4"/>
          <w:sz w:val="22"/>
        </w:rPr>
        <w:t>For </w:t>
      </w:r>
      <w:r>
        <w:rPr>
          <w:sz w:val="22"/>
        </w:rPr>
        <w:t>a </w:t>
      </w:r>
      <w:r>
        <w:rPr>
          <w:spacing w:val="5"/>
          <w:sz w:val="22"/>
        </w:rPr>
        <w:t>single circuit, determine </w:t>
      </w:r>
      <w:r>
        <w:rPr>
          <w:spacing w:val="3"/>
          <w:sz w:val="22"/>
        </w:rPr>
        <w:t>if </w:t>
      </w:r>
      <w:r>
        <w:rPr>
          <w:spacing w:val="4"/>
          <w:sz w:val="22"/>
        </w:rPr>
        <w:t>the </w:t>
      </w:r>
      <w:r>
        <w:rPr>
          <w:spacing w:val="5"/>
          <w:sz w:val="22"/>
        </w:rPr>
        <w:t>method </w:t>
      </w:r>
      <w:r>
        <w:rPr>
          <w:spacing w:val="3"/>
          <w:sz w:val="22"/>
        </w:rPr>
        <w:t>of </w:t>
      </w:r>
      <w:r>
        <w:rPr>
          <w:spacing w:val="5"/>
          <w:sz w:val="22"/>
        </w:rPr>
        <w:t>installation requires </w:t>
      </w:r>
      <w:r>
        <w:rPr>
          <w:spacing w:val="6"/>
          <w:sz w:val="22"/>
        </w:rPr>
        <w:t>the </w:t>
      </w:r>
      <w:r>
        <w:rPr>
          <w:spacing w:val="5"/>
          <w:sz w:val="22"/>
        </w:rPr>
        <w:t>application </w:t>
      </w:r>
      <w:r>
        <w:rPr>
          <w:spacing w:val="3"/>
          <w:sz w:val="22"/>
        </w:rPr>
        <w:t>of </w:t>
      </w:r>
      <w:r>
        <w:rPr>
          <w:sz w:val="22"/>
        </w:rPr>
        <w:t>a </w:t>
      </w:r>
      <w:r>
        <w:rPr>
          <w:spacing w:val="5"/>
          <w:sz w:val="22"/>
        </w:rPr>
        <w:t>derating factor selected </w:t>
      </w:r>
      <w:r>
        <w:rPr>
          <w:spacing w:val="4"/>
          <w:sz w:val="22"/>
        </w:rPr>
        <w:t>from </w:t>
      </w:r>
      <w:r>
        <w:rPr>
          <w:spacing w:val="5"/>
          <w:sz w:val="22"/>
        </w:rPr>
        <w:t>Tables </w:t>
      </w:r>
      <w:r>
        <w:rPr>
          <w:spacing w:val="4"/>
          <w:sz w:val="22"/>
        </w:rPr>
        <w:t>22, </w:t>
      </w:r>
      <w:r>
        <w:rPr>
          <w:spacing w:val="3"/>
          <w:sz w:val="22"/>
        </w:rPr>
        <w:t>23 or </w:t>
      </w:r>
      <w:r>
        <w:rPr>
          <w:spacing w:val="4"/>
          <w:sz w:val="22"/>
        </w:rPr>
        <w:t>24. </w:t>
      </w:r>
      <w:r>
        <w:rPr>
          <w:spacing w:val="6"/>
          <w:sz w:val="22"/>
        </w:rPr>
        <w:t>Where </w:t>
      </w:r>
      <w:r>
        <w:rPr>
          <w:spacing w:val="5"/>
          <w:sz w:val="22"/>
        </w:rPr>
        <w:t>applicable, divide </w:t>
      </w:r>
      <w:r>
        <w:rPr>
          <w:spacing w:val="4"/>
          <w:sz w:val="22"/>
        </w:rPr>
        <w:t>the value </w:t>
      </w:r>
      <w:r>
        <w:rPr>
          <w:spacing w:val="3"/>
          <w:sz w:val="22"/>
        </w:rPr>
        <w:t>of </w:t>
      </w:r>
      <w:r>
        <w:rPr>
          <w:spacing w:val="5"/>
          <w:sz w:val="22"/>
        </w:rPr>
        <w:t>current determined </w:t>
      </w:r>
      <w:r>
        <w:rPr>
          <w:spacing w:val="3"/>
          <w:sz w:val="22"/>
        </w:rPr>
        <w:t>in </w:t>
      </w:r>
      <w:r>
        <w:rPr>
          <w:spacing w:val="4"/>
          <w:sz w:val="22"/>
        </w:rPr>
        <w:t>Step (a) </w:t>
      </w:r>
      <w:r>
        <w:rPr>
          <w:spacing w:val="3"/>
          <w:sz w:val="22"/>
        </w:rPr>
        <w:t>by </w:t>
      </w:r>
      <w:r>
        <w:rPr>
          <w:spacing w:val="4"/>
          <w:sz w:val="22"/>
        </w:rPr>
        <w:t>the </w:t>
      </w:r>
      <w:r>
        <w:rPr>
          <w:spacing w:val="6"/>
          <w:sz w:val="22"/>
        </w:rPr>
        <w:t>derating</w:t>
      </w:r>
      <w:r>
        <w:rPr>
          <w:spacing w:val="67"/>
          <w:sz w:val="22"/>
        </w:rPr>
        <w:t> </w:t>
      </w:r>
      <w:r>
        <w:rPr>
          <w:spacing w:val="5"/>
          <w:sz w:val="22"/>
        </w:rPr>
        <w:t>factor </w:t>
      </w:r>
      <w:r>
        <w:rPr>
          <w:spacing w:val="3"/>
          <w:sz w:val="22"/>
        </w:rPr>
        <w:t>so</w:t>
      </w:r>
      <w:r>
        <w:rPr>
          <w:spacing w:val="42"/>
          <w:sz w:val="22"/>
        </w:rPr>
        <w:t> </w:t>
      </w:r>
      <w:r>
        <w:rPr>
          <w:spacing w:val="6"/>
          <w:sz w:val="22"/>
        </w:rPr>
        <w:t>determined.</w:t>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7"/>
        <w:rPr>
          <w:sz w:val="20"/>
        </w:rPr>
      </w:pPr>
    </w:p>
    <w:p>
      <w:pPr>
        <w:spacing w:before="0"/>
        <w:ind w:left="1187" w:right="0" w:firstLine="0"/>
        <w:jc w:val="center"/>
        <w:rPr>
          <w:rFonts w:ascii="Arial"/>
          <w:sz w:val="16"/>
        </w:rPr>
      </w:pPr>
      <w:r>
        <w:rPr>
          <w:rFonts w:ascii="Arial"/>
          <w:sz w:val="16"/>
        </w:rPr>
        <w:t>COPYRIGHT</w:t>
      </w:r>
    </w:p>
    <w:p>
      <w:pPr>
        <w:spacing w:after="0"/>
        <w:jc w:val="center"/>
        <w:rPr>
          <w:rFonts w:ascii="Arial"/>
          <w:sz w:val="16"/>
        </w:rPr>
        <w:sectPr>
          <w:headerReference w:type="default" r:id="rId28"/>
          <w:footerReference w:type="default" r:id="rId29"/>
          <w:pgSz w:w="11900" w:h="16840"/>
          <w:pgMar w:header="0" w:footer="411" w:top="1080" w:bottom="600" w:left="140" w:right="1320"/>
        </w:sectPr>
      </w:pPr>
    </w:p>
    <w:p>
      <w:pPr>
        <w:tabs>
          <w:tab w:pos="8999" w:val="left" w:leader="none"/>
        </w:tabs>
        <w:spacing w:before="79"/>
        <w:ind w:left="5728" w:right="0" w:firstLine="0"/>
        <w:jc w:val="left"/>
        <w:rPr>
          <w:b/>
          <w:sz w:val="16"/>
        </w:rPr>
      </w:pPr>
      <w:r>
        <w:rPr>
          <w:sz w:val="16"/>
        </w:rPr>
        <w:t>13</w:t>
        <w:tab/>
      </w:r>
      <w:r>
        <w:rPr>
          <w:b/>
          <w:spacing w:val="3"/>
          <w:sz w:val="16"/>
        </w:rPr>
        <w:t>AS/NZS</w:t>
      </w:r>
      <w:r>
        <w:rPr>
          <w:b/>
          <w:spacing w:val="13"/>
          <w:sz w:val="16"/>
        </w:rPr>
        <w:t> </w:t>
      </w:r>
      <w:r>
        <w:rPr>
          <w:b/>
          <w:spacing w:val="4"/>
          <w:sz w:val="16"/>
        </w:rPr>
        <w:t>3008.1.2:1998</w:t>
      </w:r>
    </w:p>
    <w:p>
      <w:pPr>
        <w:pStyle w:val="BodyText"/>
        <w:spacing w:before="6"/>
        <w:rPr>
          <w:b/>
          <w:sz w:val="21"/>
        </w:rPr>
      </w:pPr>
    </w:p>
    <w:p>
      <w:pPr>
        <w:pStyle w:val="ListParagraph"/>
        <w:numPr>
          <w:ilvl w:val="0"/>
          <w:numId w:val="19"/>
        </w:numPr>
        <w:tabs>
          <w:tab w:pos="2722" w:val="left" w:leader="none"/>
        </w:tabs>
        <w:spacing w:line="250" w:lineRule="exact" w:before="0" w:after="0"/>
        <w:ind w:left="2722" w:right="588" w:hanging="681"/>
        <w:jc w:val="both"/>
        <w:rPr>
          <w:sz w:val="22"/>
        </w:rPr>
      </w:pPr>
      <w:r>
        <w:rPr>
          <w:spacing w:val="4"/>
          <w:sz w:val="22"/>
        </w:rPr>
        <w:t>For </w:t>
      </w:r>
      <w:r>
        <w:rPr>
          <w:sz w:val="22"/>
        </w:rPr>
        <w:t>a </w:t>
      </w:r>
      <w:r>
        <w:rPr>
          <w:spacing w:val="4"/>
          <w:sz w:val="22"/>
        </w:rPr>
        <w:t>group </w:t>
      </w:r>
      <w:r>
        <w:rPr>
          <w:spacing w:val="3"/>
          <w:sz w:val="22"/>
        </w:rPr>
        <w:t>of </w:t>
      </w:r>
      <w:r>
        <w:rPr>
          <w:spacing w:val="5"/>
          <w:sz w:val="22"/>
        </w:rPr>
        <w:t>circuits, determine </w:t>
      </w:r>
      <w:r>
        <w:rPr>
          <w:spacing w:val="3"/>
          <w:sz w:val="22"/>
        </w:rPr>
        <w:t>if </w:t>
      </w:r>
      <w:r>
        <w:rPr>
          <w:spacing w:val="4"/>
          <w:sz w:val="22"/>
        </w:rPr>
        <w:t>the </w:t>
      </w:r>
      <w:r>
        <w:rPr>
          <w:spacing w:val="5"/>
          <w:sz w:val="22"/>
        </w:rPr>
        <w:t>method </w:t>
      </w:r>
      <w:r>
        <w:rPr>
          <w:spacing w:val="3"/>
          <w:sz w:val="22"/>
        </w:rPr>
        <w:t>of </w:t>
      </w:r>
      <w:r>
        <w:rPr>
          <w:spacing w:val="5"/>
          <w:sz w:val="22"/>
        </w:rPr>
        <w:t>installation requires </w:t>
      </w:r>
      <w:r>
        <w:rPr>
          <w:spacing w:val="6"/>
          <w:sz w:val="22"/>
        </w:rPr>
        <w:t>the </w:t>
      </w:r>
      <w:r>
        <w:rPr>
          <w:spacing w:val="5"/>
          <w:sz w:val="22"/>
        </w:rPr>
        <w:t>application </w:t>
      </w:r>
      <w:r>
        <w:rPr>
          <w:spacing w:val="3"/>
          <w:sz w:val="22"/>
        </w:rPr>
        <w:t>of </w:t>
      </w:r>
      <w:r>
        <w:rPr>
          <w:sz w:val="22"/>
        </w:rPr>
        <w:t>a </w:t>
      </w:r>
      <w:r>
        <w:rPr>
          <w:spacing w:val="5"/>
          <w:sz w:val="22"/>
        </w:rPr>
        <w:t>derating factor selected </w:t>
      </w:r>
      <w:r>
        <w:rPr>
          <w:spacing w:val="4"/>
          <w:sz w:val="22"/>
        </w:rPr>
        <w:t>from </w:t>
      </w:r>
      <w:r>
        <w:rPr>
          <w:spacing w:val="5"/>
          <w:sz w:val="22"/>
        </w:rPr>
        <w:t>Tables </w:t>
      </w:r>
      <w:r>
        <w:rPr>
          <w:spacing w:val="3"/>
          <w:sz w:val="22"/>
        </w:rPr>
        <w:t>22 to </w:t>
      </w:r>
      <w:r>
        <w:rPr>
          <w:spacing w:val="4"/>
          <w:sz w:val="22"/>
        </w:rPr>
        <w:t>26. </w:t>
      </w:r>
      <w:r>
        <w:rPr>
          <w:spacing w:val="6"/>
          <w:sz w:val="22"/>
        </w:rPr>
        <w:t>Where </w:t>
      </w:r>
      <w:r>
        <w:rPr>
          <w:spacing w:val="5"/>
          <w:sz w:val="22"/>
        </w:rPr>
        <w:t>applicable, divide </w:t>
      </w:r>
      <w:r>
        <w:rPr>
          <w:spacing w:val="4"/>
          <w:sz w:val="22"/>
        </w:rPr>
        <w:t>the value </w:t>
      </w:r>
      <w:r>
        <w:rPr>
          <w:spacing w:val="3"/>
          <w:sz w:val="22"/>
        </w:rPr>
        <w:t>of </w:t>
      </w:r>
      <w:r>
        <w:rPr>
          <w:spacing w:val="5"/>
          <w:sz w:val="22"/>
        </w:rPr>
        <w:t>current determined </w:t>
      </w:r>
      <w:r>
        <w:rPr>
          <w:spacing w:val="3"/>
          <w:sz w:val="22"/>
        </w:rPr>
        <w:t>by </w:t>
      </w:r>
      <w:r>
        <w:rPr>
          <w:spacing w:val="4"/>
          <w:sz w:val="22"/>
        </w:rPr>
        <w:t>Step (a) </w:t>
      </w:r>
      <w:r>
        <w:rPr>
          <w:spacing w:val="3"/>
          <w:sz w:val="22"/>
        </w:rPr>
        <w:t>by </w:t>
      </w:r>
      <w:r>
        <w:rPr>
          <w:spacing w:val="4"/>
          <w:sz w:val="22"/>
        </w:rPr>
        <w:t>the </w:t>
      </w:r>
      <w:r>
        <w:rPr>
          <w:spacing w:val="6"/>
          <w:sz w:val="22"/>
        </w:rPr>
        <w:t>derating </w:t>
      </w:r>
      <w:r>
        <w:rPr>
          <w:spacing w:val="5"/>
          <w:sz w:val="22"/>
        </w:rPr>
        <w:t>factor </w:t>
      </w:r>
      <w:r>
        <w:rPr>
          <w:spacing w:val="3"/>
          <w:sz w:val="22"/>
        </w:rPr>
        <w:t>so</w:t>
      </w:r>
      <w:r>
        <w:rPr>
          <w:spacing w:val="42"/>
          <w:sz w:val="22"/>
        </w:rPr>
        <w:t> </w:t>
      </w:r>
      <w:r>
        <w:rPr>
          <w:spacing w:val="6"/>
          <w:sz w:val="22"/>
        </w:rPr>
        <w:t>determined.</w:t>
      </w:r>
    </w:p>
    <w:p>
      <w:pPr>
        <w:spacing w:before="106"/>
        <w:ind w:left="2041" w:right="588" w:firstLine="0"/>
        <w:jc w:val="left"/>
        <w:rPr>
          <w:sz w:val="20"/>
        </w:rPr>
      </w:pPr>
      <w:r>
        <w:rPr>
          <w:sz w:val="20"/>
        </w:rPr>
        <w:t>NOTE: Tables 2(1), 2(2), 2(3) and 2(4) provide a guide to the installation  methods  and derating factors applicable to the common elastomer or thermoplastic-insulated    cables.</w:t>
      </w:r>
    </w:p>
    <w:p>
      <w:pPr>
        <w:pStyle w:val="ListParagraph"/>
        <w:numPr>
          <w:ilvl w:val="0"/>
          <w:numId w:val="18"/>
        </w:numPr>
        <w:tabs>
          <w:tab w:pos="2042" w:val="left" w:leader="none"/>
        </w:tabs>
        <w:spacing w:line="250" w:lineRule="exact" w:before="109" w:after="0"/>
        <w:ind w:left="2041" w:right="588" w:hanging="566"/>
        <w:jc w:val="both"/>
        <w:rPr>
          <w:sz w:val="22"/>
        </w:rPr>
      </w:pPr>
      <w:r>
        <w:rPr>
          <w:spacing w:val="5"/>
          <w:sz w:val="22"/>
        </w:rPr>
        <w:t>Determine </w:t>
      </w:r>
      <w:r>
        <w:rPr>
          <w:spacing w:val="4"/>
          <w:sz w:val="22"/>
        </w:rPr>
        <w:t>the </w:t>
      </w:r>
      <w:r>
        <w:rPr>
          <w:spacing w:val="5"/>
          <w:sz w:val="22"/>
        </w:rPr>
        <w:t>environmental conditions </w:t>
      </w:r>
      <w:r>
        <w:rPr>
          <w:spacing w:val="3"/>
          <w:sz w:val="22"/>
        </w:rPr>
        <w:t>in </w:t>
      </w:r>
      <w:r>
        <w:rPr>
          <w:spacing w:val="4"/>
          <w:sz w:val="22"/>
        </w:rPr>
        <w:t>the </w:t>
      </w:r>
      <w:r>
        <w:rPr>
          <w:spacing w:val="5"/>
          <w:sz w:val="22"/>
        </w:rPr>
        <w:t>vicinity </w:t>
      </w:r>
      <w:r>
        <w:rPr>
          <w:spacing w:val="3"/>
          <w:sz w:val="22"/>
        </w:rPr>
        <w:t>of </w:t>
      </w:r>
      <w:r>
        <w:rPr>
          <w:spacing w:val="4"/>
          <w:sz w:val="22"/>
        </w:rPr>
        <w:t>the cable </w:t>
      </w:r>
      <w:r>
        <w:rPr>
          <w:spacing w:val="6"/>
          <w:sz w:val="22"/>
        </w:rPr>
        <w:t>installation. </w:t>
      </w:r>
      <w:r>
        <w:rPr>
          <w:spacing w:val="67"/>
          <w:sz w:val="22"/>
        </w:rPr>
        <w:t> </w:t>
      </w:r>
      <w:r>
        <w:rPr>
          <w:spacing w:val="4"/>
          <w:sz w:val="22"/>
        </w:rPr>
        <w:t>Where</w:t>
      </w:r>
      <w:r>
        <w:rPr>
          <w:spacing w:val="25"/>
          <w:sz w:val="22"/>
        </w:rPr>
        <w:t> </w:t>
      </w:r>
      <w:r>
        <w:rPr>
          <w:spacing w:val="5"/>
          <w:sz w:val="22"/>
        </w:rPr>
        <w:t>applicable,</w:t>
      </w:r>
      <w:r>
        <w:rPr>
          <w:spacing w:val="25"/>
          <w:sz w:val="22"/>
        </w:rPr>
        <w:t> </w:t>
      </w:r>
      <w:r>
        <w:rPr>
          <w:spacing w:val="5"/>
          <w:sz w:val="22"/>
        </w:rPr>
        <w:t>divide</w:t>
      </w:r>
      <w:r>
        <w:rPr>
          <w:spacing w:val="25"/>
          <w:sz w:val="22"/>
        </w:rPr>
        <w:t> </w:t>
      </w:r>
      <w:r>
        <w:rPr>
          <w:spacing w:val="4"/>
          <w:sz w:val="22"/>
        </w:rPr>
        <w:t>the</w:t>
      </w:r>
      <w:r>
        <w:rPr>
          <w:spacing w:val="25"/>
          <w:sz w:val="22"/>
        </w:rPr>
        <w:t> </w:t>
      </w:r>
      <w:r>
        <w:rPr>
          <w:spacing w:val="4"/>
          <w:sz w:val="22"/>
        </w:rPr>
        <w:t>value</w:t>
      </w:r>
      <w:r>
        <w:rPr>
          <w:spacing w:val="25"/>
          <w:sz w:val="22"/>
        </w:rPr>
        <w:t> </w:t>
      </w:r>
      <w:r>
        <w:rPr>
          <w:spacing w:val="3"/>
          <w:sz w:val="22"/>
        </w:rPr>
        <w:t>of</w:t>
      </w:r>
      <w:r>
        <w:rPr>
          <w:spacing w:val="25"/>
          <w:sz w:val="22"/>
        </w:rPr>
        <w:t> </w:t>
      </w:r>
      <w:r>
        <w:rPr>
          <w:spacing w:val="5"/>
          <w:sz w:val="22"/>
        </w:rPr>
        <w:t>current</w:t>
      </w:r>
      <w:r>
        <w:rPr>
          <w:spacing w:val="25"/>
          <w:sz w:val="22"/>
        </w:rPr>
        <w:t> </w:t>
      </w:r>
      <w:r>
        <w:rPr>
          <w:spacing w:val="5"/>
          <w:sz w:val="22"/>
        </w:rPr>
        <w:t>determined</w:t>
      </w:r>
      <w:r>
        <w:rPr>
          <w:spacing w:val="25"/>
          <w:sz w:val="22"/>
        </w:rPr>
        <w:t> </w:t>
      </w:r>
      <w:r>
        <w:rPr>
          <w:spacing w:val="3"/>
          <w:sz w:val="22"/>
        </w:rPr>
        <w:t>in</w:t>
      </w:r>
      <w:r>
        <w:rPr>
          <w:spacing w:val="25"/>
          <w:sz w:val="22"/>
        </w:rPr>
        <w:t> </w:t>
      </w:r>
      <w:r>
        <w:rPr>
          <w:spacing w:val="4"/>
          <w:sz w:val="22"/>
        </w:rPr>
        <w:t>Step</w:t>
      </w:r>
      <w:r>
        <w:rPr>
          <w:spacing w:val="25"/>
          <w:sz w:val="22"/>
        </w:rPr>
        <w:t> </w:t>
      </w:r>
      <w:r>
        <w:rPr>
          <w:spacing w:val="4"/>
          <w:sz w:val="22"/>
        </w:rPr>
        <w:t>(b)</w:t>
      </w:r>
      <w:r>
        <w:rPr>
          <w:spacing w:val="25"/>
          <w:sz w:val="22"/>
        </w:rPr>
        <w:t> </w:t>
      </w:r>
      <w:r>
        <w:rPr>
          <w:spacing w:val="11"/>
          <w:sz w:val="22"/>
        </w:rPr>
        <w:t>by—</w:t>
      </w:r>
    </w:p>
    <w:p>
      <w:pPr>
        <w:pStyle w:val="ListParagraph"/>
        <w:numPr>
          <w:ilvl w:val="0"/>
          <w:numId w:val="20"/>
        </w:numPr>
        <w:tabs>
          <w:tab w:pos="2722" w:val="left" w:leader="none"/>
        </w:tabs>
        <w:spacing w:line="250" w:lineRule="exact" w:before="107" w:after="0"/>
        <w:ind w:left="2722" w:right="588" w:hanging="681"/>
        <w:jc w:val="both"/>
        <w:rPr>
          <w:sz w:val="22"/>
        </w:rPr>
      </w:pPr>
      <w:r>
        <w:rPr>
          <w:spacing w:val="4"/>
          <w:sz w:val="22"/>
        </w:rPr>
        <w:t>the </w:t>
      </w:r>
      <w:r>
        <w:rPr>
          <w:spacing w:val="5"/>
          <w:sz w:val="22"/>
        </w:rPr>
        <w:t>ambient </w:t>
      </w:r>
      <w:r>
        <w:rPr>
          <w:spacing w:val="4"/>
          <w:sz w:val="22"/>
        </w:rPr>
        <w:t>air </w:t>
      </w:r>
      <w:r>
        <w:rPr>
          <w:spacing w:val="3"/>
          <w:sz w:val="22"/>
        </w:rPr>
        <w:t>or </w:t>
      </w:r>
      <w:r>
        <w:rPr>
          <w:spacing w:val="4"/>
          <w:sz w:val="22"/>
        </w:rPr>
        <w:t>soil </w:t>
      </w:r>
      <w:r>
        <w:rPr>
          <w:spacing w:val="5"/>
          <w:sz w:val="22"/>
        </w:rPr>
        <w:t>temperature rating factor selected </w:t>
      </w:r>
      <w:r>
        <w:rPr>
          <w:spacing w:val="4"/>
          <w:sz w:val="22"/>
        </w:rPr>
        <w:t>from </w:t>
      </w:r>
      <w:r>
        <w:rPr>
          <w:spacing w:val="5"/>
          <w:sz w:val="22"/>
        </w:rPr>
        <w:t>Tables </w:t>
      </w:r>
      <w:r>
        <w:rPr>
          <w:spacing w:val="6"/>
          <w:sz w:val="22"/>
        </w:rPr>
        <w:t>27(1) </w:t>
      </w:r>
      <w:r>
        <w:rPr>
          <w:spacing w:val="67"/>
          <w:sz w:val="22"/>
        </w:rPr>
        <w:t> </w:t>
      </w:r>
      <w:r>
        <w:rPr>
          <w:spacing w:val="4"/>
          <w:sz w:val="22"/>
        </w:rPr>
        <w:t>and</w:t>
      </w:r>
      <w:r>
        <w:rPr>
          <w:spacing w:val="23"/>
          <w:sz w:val="22"/>
        </w:rPr>
        <w:t> </w:t>
      </w:r>
      <w:r>
        <w:rPr>
          <w:spacing w:val="6"/>
          <w:sz w:val="22"/>
        </w:rPr>
        <w:t>27(2);</w:t>
      </w:r>
    </w:p>
    <w:p>
      <w:pPr>
        <w:pStyle w:val="ListParagraph"/>
        <w:numPr>
          <w:ilvl w:val="0"/>
          <w:numId w:val="20"/>
        </w:numPr>
        <w:tabs>
          <w:tab w:pos="2721" w:val="left" w:leader="none"/>
          <w:tab w:pos="2722" w:val="left" w:leader="none"/>
        </w:tabs>
        <w:spacing w:line="240" w:lineRule="auto" w:before="102" w:after="0"/>
        <w:ind w:left="2721" w:right="0" w:hanging="680"/>
        <w:jc w:val="left"/>
        <w:rPr>
          <w:sz w:val="22"/>
        </w:rPr>
      </w:pPr>
      <w:r>
        <w:rPr>
          <w:spacing w:val="4"/>
          <w:sz w:val="22"/>
        </w:rPr>
        <w:t>the</w:t>
      </w:r>
      <w:r>
        <w:rPr>
          <w:spacing w:val="24"/>
          <w:sz w:val="22"/>
        </w:rPr>
        <w:t> </w:t>
      </w:r>
      <w:r>
        <w:rPr>
          <w:spacing w:val="4"/>
          <w:sz w:val="22"/>
        </w:rPr>
        <w:t>depth</w:t>
      </w:r>
      <w:r>
        <w:rPr>
          <w:spacing w:val="24"/>
          <w:sz w:val="22"/>
        </w:rPr>
        <w:t> </w:t>
      </w:r>
      <w:r>
        <w:rPr>
          <w:spacing w:val="3"/>
          <w:sz w:val="22"/>
        </w:rPr>
        <w:t>of</w:t>
      </w:r>
      <w:r>
        <w:rPr>
          <w:spacing w:val="24"/>
          <w:sz w:val="22"/>
        </w:rPr>
        <w:t> </w:t>
      </w:r>
      <w:r>
        <w:rPr>
          <w:spacing w:val="5"/>
          <w:sz w:val="22"/>
        </w:rPr>
        <w:t>laying</w:t>
      </w:r>
      <w:r>
        <w:rPr>
          <w:spacing w:val="24"/>
          <w:sz w:val="22"/>
        </w:rPr>
        <w:t> </w:t>
      </w:r>
      <w:r>
        <w:rPr>
          <w:spacing w:val="5"/>
          <w:sz w:val="22"/>
        </w:rPr>
        <w:t>rating</w:t>
      </w:r>
      <w:r>
        <w:rPr>
          <w:spacing w:val="24"/>
          <w:sz w:val="22"/>
        </w:rPr>
        <w:t> </w:t>
      </w:r>
      <w:r>
        <w:rPr>
          <w:spacing w:val="5"/>
          <w:sz w:val="22"/>
        </w:rPr>
        <w:t>factor</w:t>
      </w:r>
      <w:r>
        <w:rPr>
          <w:spacing w:val="24"/>
          <w:sz w:val="22"/>
        </w:rPr>
        <w:t> </w:t>
      </w:r>
      <w:r>
        <w:rPr>
          <w:spacing w:val="5"/>
          <w:sz w:val="22"/>
        </w:rPr>
        <w:t>selected</w:t>
      </w:r>
      <w:r>
        <w:rPr>
          <w:spacing w:val="24"/>
          <w:sz w:val="22"/>
        </w:rPr>
        <w:t> </w:t>
      </w:r>
      <w:r>
        <w:rPr>
          <w:spacing w:val="4"/>
          <w:sz w:val="22"/>
        </w:rPr>
        <w:t>from</w:t>
      </w:r>
      <w:r>
        <w:rPr>
          <w:spacing w:val="24"/>
          <w:sz w:val="22"/>
        </w:rPr>
        <w:t> </w:t>
      </w:r>
      <w:r>
        <w:rPr>
          <w:spacing w:val="5"/>
          <w:sz w:val="22"/>
        </w:rPr>
        <w:t>Tables</w:t>
      </w:r>
      <w:r>
        <w:rPr>
          <w:spacing w:val="24"/>
          <w:sz w:val="22"/>
        </w:rPr>
        <w:t> </w:t>
      </w:r>
      <w:r>
        <w:rPr>
          <w:spacing w:val="4"/>
          <w:sz w:val="22"/>
        </w:rPr>
        <w:t>28(1)</w:t>
      </w:r>
      <w:r>
        <w:rPr>
          <w:spacing w:val="24"/>
          <w:sz w:val="22"/>
        </w:rPr>
        <w:t> </w:t>
      </w:r>
      <w:r>
        <w:rPr>
          <w:spacing w:val="4"/>
          <w:sz w:val="22"/>
        </w:rPr>
        <w:t>and</w:t>
      </w:r>
      <w:r>
        <w:rPr>
          <w:spacing w:val="24"/>
          <w:sz w:val="22"/>
        </w:rPr>
        <w:t> </w:t>
      </w:r>
      <w:r>
        <w:rPr>
          <w:spacing w:val="5"/>
          <w:sz w:val="22"/>
        </w:rPr>
        <w:t>28(2);</w:t>
      </w:r>
      <w:r>
        <w:rPr>
          <w:spacing w:val="24"/>
          <w:sz w:val="22"/>
        </w:rPr>
        <w:t> </w:t>
      </w:r>
      <w:r>
        <w:rPr>
          <w:spacing w:val="6"/>
          <w:sz w:val="22"/>
        </w:rPr>
        <w:t>and</w:t>
      </w:r>
    </w:p>
    <w:p>
      <w:pPr>
        <w:pStyle w:val="ListParagraph"/>
        <w:numPr>
          <w:ilvl w:val="0"/>
          <w:numId w:val="20"/>
        </w:numPr>
        <w:tabs>
          <w:tab w:pos="2721" w:val="left" w:leader="none"/>
          <w:tab w:pos="2722" w:val="left" w:leader="none"/>
        </w:tabs>
        <w:spacing w:line="240" w:lineRule="auto" w:before="104" w:after="0"/>
        <w:ind w:left="2721" w:right="0" w:hanging="680"/>
        <w:jc w:val="left"/>
        <w:rPr>
          <w:sz w:val="22"/>
        </w:rPr>
      </w:pPr>
      <w:r>
        <w:rPr>
          <w:spacing w:val="4"/>
          <w:sz w:val="22"/>
        </w:rPr>
        <w:t>the soil </w:t>
      </w:r>
      <w:r>
        <w:rPr>
          <w:spacing w:val="5"/>
          <w:sz w:val="22"/>
        </w:rPr>
        <w:t>thermal resistivity rating factor selected </w:t>
      </w:r>
      <w:r>
        <w:rPr>
          <w:spacing w:val="4"/>
          <w:sz w:val="22"/>
        </w:rPr>
        <w:t>from Table   </w:t>
      </w:r>
      <w:r>
        <w:rPr>
          <w:spacing w:val="17"/>
          <w:sz w:val="22"/>
        </w:rPr>
        <w:t> </w:t>
      </w:r>
      <w:r>
        <w:rPr>
          <w:spacing w:val="6"/>
          <w:sz w:val="22"/>
        </w:rPr>
        <w:t>29.</w:t>
      </w:r>
    </w:p>
    <w:p>
      <w:pPr>
        <w:pStyle w:val="ListParagraph"/>
        <w:numPr>
          <w:ilvl w:val="0"/>
          <w:numId w:val="18"/>
        </w:numPr>
        <w:tabs>
          <w:tab w:pos="2042" w:val="left" w:leader="none"/>
        </w:tabs>
        <w:spacing w:line="250" w:lineRule="exact" w:before="109" w:after="0"/>
        <w:ind w:left="2041" w:right="588" w:hanging="566"/>
        <w:jc w:val="both"/>
        <w:rPr>
          <w:sz w:val="22"/>
        </w:rPr>
      </w:pPr>
      <w:r>
        <w:rPr>
          <w:spacing w:val="4"/>
          <w:sz w:val="22"/>
        </w:rPr>
        <w:t>The </w:t>
      </w:r>
      <w:r>
        <w:rPr>
          <w:spacing w:val="5"/>
          <w:sz w:val="22"/>
        </w:rPr>
        <w:t>resulting </w:t>
      </w:r>
      <w:r>
        <w:rPr>
          <w:spacing w:val="4"/>
          <w:sz w:val="22"/>
        </w:rPr>
        <w:t>value </w:t>
      </w:r>
      <w:r>
        <w:rPr>
          <w:spacing w:val="3"/>
          <w:sz w:val="22"/>
        </w:rPr>
        <w:t>of </w:t>
      </w:r>
      <w:r>
        <w:rPr>
          <w:spacing w:val="5"/>
          <w:sz w:val="22"/>
        </w:rPr>
        <w:t>current represents </w:t>
      </w:r>
      <w:r>
        <w:rPr>
          <w:spacing w:val="4"/>
          <w:sz w:val="22"/>
        </w:rPr>
        <w:t>the </w:t>
      </w:r>
      <w:r>
        <w:rPr>
          <w:spacing w:val="5"/>
          <w:sz w:val="22"/>
        </w:rPr>
        <w:t>minimum current-carrying </w:t>
      </w:r>
      <w:r>
        <w:rPr>
          <w:spacing w:val="6"/>
          <w:sz w:val="22"/>
        </w:rPr>
        <w:t>capacity </w:t>
      </w:r>
      <w:r>
        <w:rPr>
          <w:spacing w:val="5"/>
          <w:sz w:val="22"/>
        </w:rPr>
        <w:t>required </w:t>
      </w:r>
      <w:r>
        <w:rPr>
          <w:spacing w:val="3"/>
          <w:sz w:val="22"/>
        </w:rPr>
        <w:t>of </w:t>
      </w:r>
      <w:r>
        <w:rPr>
          <w:spacing w:val="4"/>
          <w:sz w:val="22"/>
        </w:rPr>
        <w:t>the </w:t>
      </w:r>
      <w:r>
        <w:rPr>
          <w:spacing w:val="5"/>
          <w:sz w:val="22"/>
        </w:rPr>
        <w:t>circuit. Reference </w:t>
      </w:r>
      <w:r>
        <w:rPr>
          <w:spacing w:val="3"/>
          <w:sz w:val="22"/>
        </w:rPr>
        <w:t>is </w:t>
      </w:r>
      <w:r>
        <w:rPr>
          <w:spacing w:val="4"/>
          <w:sz w:val="22"/>
        </w:rPr>
        <w:t>then made </w:t>
      </w:r>
      <w:r>
        <w:rPr>
          <w:spacing w:val="3"/>
          <w:sz w:val="22"/>
        </w:rPr>
        <w:t>to </w:t>
      </w:r>
      <w:r>
        <w:rPr>
          <w:spacing w:val="4"/>
          <w:sz w:val="22"/>
        </w:rPr>
        <w:t>the </w:t>
      </w:r>
      <w:r>
        <w:rPr>
          <w:spacing w:val="5"/>
          <w:sz w:val="22"/>
        </w:rPr>
        <w:t>tables </w:t>
      </w:r>
      <w:r>
        <w:rPr>
          <w:spacing w:val="3"/>
          <w:sz w:val="22"/>
        </w:rPr>
        <w:t>of </w:t>
      </w:r>
      <w:r>
        <w:rPr>
          <w:spacing w:val="6"/>
          <w:sz w:val="22"/>
        </w:rPr>
        <w:t>current-carrying  </w:t>
      </w:r>
      <w:r>
        <w:rPr>
          <w:spacing w:val="5"/>
          <w:sz w:val="22"/>
        </w:rPr>
        <w:t>capacity </w:t>
      </w:r>
      <w:r>
        <w:rPr>
          <w:spacing w:val="4"/>
          <w:sz w:val="22"/>
        </w:rPr>
        <w:t>for the </w:t>
      </w:r>
      <w:r>
        <w:rPr>
          <w:spacing w:val="5"/>
          <w:sz w:val="22"/>
        </w:rPr>
        <w:t>different </w:t>
      </w:r>
      <w:r>
        <w:rPr>
          <w:spacing w:val="4"/>
          <w:sz w:val="22"/>
        </w:rPr>
        <w:t>cable </w:t>
      </w:r>
      <w:r>
        <w:rPr>
          <w:spacing w:val="5"/>
          <w:sz w:val="22"/>
        </w:rPr>
        <w:t>types, </w:t>
      </w:r>
      <w:r>
        <w:rPr>
          <w:spacing w:val="4"/>
          <w:sz w:val="22"/>
        </w:rPr>
        <w:t>i.e. </w:t>
      </w:r>
      <w:r>
        <w:rPr>
          <w:spacing w:val="5"/>
          <w:sz w:val="22"/>
        </w:rPr>
        <w:t>Tables </w:t>
      </w:r>
      <w:r>
        <w:rPr>
          <w:sz w:val="22"/>
        </w:rPr>
        <w:t>3 </w:t>
      </w:r>
      <w:r>
        <w:rPr>
          <w:spacing w:val="3"/>
          <w:sz w:val="22"/>
        </w:rPr>
        <w:t>to </w:t>
      </w:r>
      <w:r>
        <w:rPr>
          <w:spacing w:val="4"/>
          <w:sz w:val="22"/>
        </w:rPr>
        <w:t>21. </w:t>
      </w:r>
      <w:r>
        <w:rPr>
          <w:spacing w:val="5"/>
          <w:sz w:val="22"/>
        </w:rPr>
        <w:t>Taking </w:t>
      </w:r>
      <w:r>
        <w:rPr>
          <w:spacing w:val="4"/>
          <w:sz w:val="22"/>
        </w:rPr>
        <w:t>into </w:t>
      </w:r>
      <w:r>
        <w:rPr>
          <w:spacing w:val="5"/>
          <w:sz w:val="22"/>
        </w:rPr>
        <w:t>account </w:t>
      </w:r>
      <w:r>
        <w:rPr>
          <w:spacing w:val="6"/>
          <w:sz w:val="22"/>
        </w:rPr>
        <w:t>the </w:t>
      </w:r>
      <w:r>
        <w:rPr>
          <w:spacing w:val="5"/>
          <w:sz w:val="22"/>
        </w:rPr>
        <w:t>method </w:t>
      </w:r>
      <w:r>
        <w:rPr>
          <w:spacing w:val="3"/>
          <w:sz w:val="22"/>
        </w:rPr>
        <w:t>of </w:t>
      </w:r>
      <w:r>
        <w:rPr>
          <w:spacing w:val="5"/>
          <w:sz w:val="22"/>
        </w:rPr>
        <w:t>installation employed, </w:t>
      </w:r>
      <w:r>
        <w:rPr>
          <w:spacing w:val="4"/>
          <w:sz w:val="22"/>
        </w:rPr>
        <w:t>the </w:t>
      </w:r>
      <w:r>
        <w:rPr>
          <w:spacing w:val="5"/>
          <w:sz w:val="22"/>
        </w:rPr>
        <w:t>smallest conductor </w:t>
      </w:r>
      <w:r>
        <w:rPr>
          <w:spacing w:val="4"/>
          <w:sz w:val="22"/>
        </w:rPr>
        <w:t>size which has </w:t>
      </w:r>
      <w:r>
        <w:rPr>
          <w:sz w:val="22"/>
        </w:rPr>
        <w:t>a </w:t>
      </w:r>
      <w:r>
        <w:rPr>
          <w:spacing w:val="6"/>
          <w:sz w:val="22"/>
        </w:rPr>
        <w:t>tabulated </w:t>
      </w:r>
      <w:r>
        <w:rPr>
          <w:spacing w:val="5"/>
          <w:sz w:val="22"/>
        </w:rPr>
        <w:t>current-carrying capacity </w:t>
      </w:r>
      <w:r>
        <w:rPr>
          <w:spacing w:val="4"/>
          <w:sz w:val="22"/>
        </w:rPr>
        <w:t>equal </w:t>
      </w:r>
      <w:r>
        <w:rPr>
          <w:spacing w:val="3"/>
          <w:sz w:val="22"/>
        </w:rPr>
        <w:t>to or in </w:t>
      </w:r>
      <w:r>
        <w:rPr>
          <w:spacing w:val="5"/>
          <w:sz w:val="22"/>
        </w:rPr>
        <w:t>excess </w:t>
      </w:r>
      <w:r>
        <w:rPr>
          <w:spacing w:val="3"/>
          <w:sz w:val="22"/>
        </w:rPr>
        <w:t>of </w:t>
      </w:r>
      <w:r>
        <w:rPr>
          <w:spacing w:val="4"/>
          <w:sz w:val="22"/>
        </w:rPr>
        <w:t>this </w:t>
      </w:r>
      <w:r>
        <w:rPr>
          <w:spacing w:val="5"/>
          <w:sz w:val="22"/>
        </w:rPr>
        <w:t>predetermined minimum </w:t>
      </w:r>
      <w:r>
        <w:rPr>
          <w:spacing w:val="6"/>
          <w:sz w:val="22"/>
        </w:rPr>
        <w:t>value </w:t>
      </w:r>
      <w:r>
        <w:rPr>
          <w:spacing w:val="4"/>
          <w:sz w:val="22"/>
        </w:rPr>
        <w:t>will </w:t>
      </w:r>
      <w:r>
        <w:rPr>
          <w:spacing w:val="3"/>
          <w:sz w:val="22"/>
        </w:rPr>
        <w:t>be </w:t>
      </w:r>
      <w:r>
        <w:rPr>
          <w:spacing w:val="5"/>
          <w:sz w:val="22"/>
        </w:rPr>
        <w:t>considered </w:t>
      </w:r>
      <w:r>
        <w:rPr>
          <w:spacing w:val="3"/>
          <w:sz w:val="22"/>
        </w:rPr>
        <w:t>to be </w:t>
      </w:r>
      <w:r>
        <w:rPr>
          <w:spacing w:val="4"/>
          <w:sz w:val="22"/>
        </w:rPr>
        <w:t>the </w:t>
      </w:r>
      <w:r>
        <w:rPr>
          <w:spacing w:val="5"/>
          <w:sz w:val="22"/>
        </w:rPr>
        <w:t>minimum </w:t>
      </w:r>
      <w:r>
        <w:rPr>
          <w:spacing w:val="4"/>
          <w:sz w:val="22"/>
        </w:rPr>
        <w:t>cable size </w:t>
      </w:r>
      <w:r>
        <w:rPr>
          <w:spacing w:val="5"/>
          <w:sz w:val="22"/>
        </w:rPr>
        <w:t>satisfying </w:t>
      </w:r>
      <w:r>
        <w:rPr>
          <w:spacing w:val="4"/>
          <w:sz w:val="22"/>
        </w:rPr>
        <w:t>the </w:t>
      </w:r>
      <w:r>
        <w:rPr>
          <w:spacing w:val="6"/>
          <w:sz w:val="22"/>
        </w:rPr>
        <w:t>current-carrying </w:t>
      </w:r>
      <w:r>
        <w:rPr>
          <w:spacing w:val="5"/>
          <w:sz w:val="22"/>
        </w:rPr>
        <w:t>capacity</w:t>
      </w:r>
      <w:r>
        <w:rPr>
          <w:spacing w:val="25"/>
          <w:sz w:val="22"/>
        </w:rPr>
        <w:t> </w:t>
      </w:r>
      <w:r>
        <w:rPr>
          <w:spacing w:val="6"/>
          <w:sz w:val="22"/>
        </w:rPr>
        <w:t>requirement.</w:t>
      </w:r>
    </w:p>
    <w:p>
      <w:pPr>
        <w:pStyle w:val="BodyText"/>
        <w:spacing w:before="10"/>
        <w:rPr>
          <w:sz w:val="24"/>
        </w:rPr>
      </w:pPr>
    </w:p>
    <w:p>
      <w:pPr>
        <w:pStyle w:val="ListParagraph"/>
        <w:numPr>
          <w:ilvl w:val="1"/>
          <w:numId w:val="16"/>
        </w:numPr>
        <w:tabs>
          <w:tab w:pos="1988" w:val="left" w:leader="none"/>
        </w:tabs>
        <w:spacing w:line="250" w:lineRule="exact" w:before="0" w:after="0"/>
        <w:ind w:left="1475" w:right="586" w:firstLine="0"/>
        <w:jc w:val="both"/>
        <w:rPr>
          <w:sz w:val="22"/>
        </w:rPr>
      </w:pPr>
      <w:r>
        <w:rPr/>
        <w:pict>
          <v:shape style="position:absolute;margin-left:67.300117pt;margin-top:5.557691pt;width:5.4pt;height:92.05pt;mso-position-horizontal-relative:page;mso-position-vertical-relative:paragraph;z-index:1624" type="#_x0000_t202" filled="false" stroked="false">
            <v:textbox inset="0,0,0,0" style="layout-flow:vertical">
              <w:txbxContent>
                <w:p>
                  <w:pPr>
                    <w:spacing w:before="20"/>
                    <w:ind w:left="20" w:right="0" w:firstLine="0"/>
                    <w:jc w:val="left"/>
                    <w:rPr>
                      <w:rFonts w:ascii="Courier New"/>
                      <w:sz w:val="6"/>
                    </w:rPr>
                  </w:pPr>
                  <w:r>
                    <w:rPr>
                      <w:rFonts w:ascii="Courier New"/>
                      <w:sz w:val="6"/>
                    </w:rPr>
                    <w:t>--`,,,``,`,,``,,,,,`````,`,,`,,`-`-`,,`,,`,`,,`---</w:t>
                  </w:r>
                </w:p>
              </w:txbxContent>
            </v:textbox>
            <w10:wrap type="none"/>
          </v:shape>
        </w:pict>
      </w:r>
      <w:bookmarkStart w:name="2.4 DETERMINATION OF MINIMUM CABLE SIZE " w:id="41"/>
      <w:bookmarkEnd w:id="41"/>
      <w:r>
        <w:rPr/>
      </w:r>
      <w:bookmarkStart w:name="2.4 DETERMINATION OF MINIMUM CABLE SIZE " w:id="42"/>
      <w:bookmarkEnd w:id="42"/>
      <w:r>
        <w:rPr>
          <w:b/>
          <w:spacing w:val="5"/>
          <w:sz w:val="22"/>
        </w:rPr>
        <w:t>DETERMINATIO</w:t>
      </w:r>
      <w:r>
        <w:rPr>
          <w:b/>
          <w:spacing w:val="5"/>
          <w:sz w:val="22"/>
        </w:rPr>
        <w:t>N </w:t>
      </w:r>
      <w:r>
        <w:rPr>
          <w:b/>
          <w:spacing w:val="3"/>
          <w:sz w:val="22"/>
        </w:rPr>
        <w:t>OF </w:t>
      </w:r>
      <w:r>
        <w:rPr>
          <w:b/>
          <w:spacing w:val="5"/>
          <w:sz w:val="22"/>
        </w:rPr>
        <w:t>MINIMUM </w:t>
      </w:r>
      <w:r>
        <w:rPr>
          <w:b/>
          <w:spacing w:val="4"/>
          <w:sz w:val="22"/>
        </w:rPr>
        <w:t>CABLE SIZE  BASED  </w:t>
      </w:r>
      <w:r>
        <w:rPr>
          <w:b/>
          <w:spacing w:val="3"/>
          <w:sz w:val="22"/>
        </w:rPr>
        <w:t>ON</w:t>
      </w:r>
      <w:r>
        <w:rPr>
          <w:b/>
          <w:spacing w:val="61"/>
          <w:sz w:val="22"/>
        </w:rPr>
        <w:t> </w:t>
      </w:r>
      <w:r>
        <w:rPr>
          <w:b/>
          <w:spacing w:val="6"/>
          <w:sz w:val="22"/>
        </w:rPr>
        <w:t>VOLTAGE </w:t>
      </w:r>
      <w:r>
        <w:rPr>
          <w:b/>
          <w:spacing w:val="4"/>
          <w:sz w:val="22"/>
        </w:rPr>
        <w:t>DROP </w:t>
      </w:r>
      <w:r>
        <w:rPr>
          <w:b/>
          <w:spacing w:val="5"/>
          <w:sz w:val="22"/>
        </w:rPr>
        <w:t>CONSIDERATIONS </w:t>
      </w:r>
      <w:r>
        <w:rPr>
          <w:spacing w:val="3"/>
          <w:sz w:val="22"/>
        </w:rPr>
        <w:t>To </w:t>
      </w:r>
      <w:r>
        <w:rPr>
          <w:spacing w:val="5"/>
          <w:sz w:val="22"/>
        </w:rPr>
        <w:t>satisfy </w:t>
      </w:r>
      <w:r>
        <w:rPr>
          <w:spacing w:val="4"/>
          <w:sz w:val="22"/>
        </w:rPr>
        <w:t>the </w:t>
      </w:r>
      <w:r>
        <w:rPr>
          <w:spacing w:val="5"/>
          <w:sz w:val="22"/>
        </w:rPr>
        <w:t>voltage </w:t>
      </w:r>
      <w:r>
        <w:rPr>
          <w:spacing w:val="4"/>
          <w:sz w:val="22"/>
        </w:rPr>
        <w:t>drop </w:t>
      </w:r>
      <w:r>
        <w:rPr>
          <w:spacing w:val="5"/>
          <w:sz w:val="22"/>
        </w:rPr>
        <w:t>limitations </w:t>
      </w:r>
      <w:r>
        <w:rPr>
          <w:spacing w:val="3"/>
          <w:sz w:val="22"/>
        </w:rPr>
        <w:t>of </w:t>
      </w:r>
      <w:r>
        <w:rPr>
          <w:sz w:val="22"/>
        </w:rPr>
        <w:t>a </w:t>
      </w:r>
      <w:r>
        <w:rPr>
          <w:spacing w:val="5"/>
          <w:sz w:val="22"/>
        </w:rPr>
        <w:t>circuit, </w:t>
      </w:r>
      <w:r>
        <w:rPr>
          <w:spacing w:val="3"/>
          <w:sz w:val="22"/>
        </w:rPr>
        <w:t>it is </w:t>
      </w:r>
      <w:r>
        <w:rPr>
          <w:spacing w:val="5"/>
          <w:sz w:val="22"/>
        </w:rPr>
        <w:t>necessary </w:t>
      </w:r>
      <w:r>
        <w:rPr>
          <w:spacing w:val="3"/>
          <w:sz w:val="22"/>
        </w:rPr>
        <w:t>to </w:t>
      </w:r>
      <w:r>
        <w:rPr>
          <w:spacing w:val="4"/>
          <w:sz w:val="22"/>
        </w:rPr>
        <w:t>take into </w:t>
      </w:r>
      <w:r>
        <w:rPr>
          <w:spacing w:val="5"/>
          <w:sz w:val="22"/>
        </w:rPr>
        <w:t>account </w:t>
      </w:r>
      <w:r>
        <w:rPr>
          <w:spacing w:val="4"/>
          <w:sz w:val="22"/>
        </w:rPr>
        <w:t>the </w:t>
      </w:r>
      <w:r>
        <w:rPr>
          <w:spacing w:val="5"/>
          <w:sz w:val="22"/>
        </w:rPr>
        <w:t>current required </w:t>
      </w:r>
      <w:r>
        <w:rPr>
          <w:spacing w:val="3"/>
          <w:sz w:val="22"/>
        </w:rPr>
        <w:t>by </w:t>
      </w:r>
      <w:r>
        <w:rPr>
          <w:spacing w:val="4"/>
          <w:sz w:val="22"/>
        </w:rPr>
        <w:t>the load and the route </w:t>
      </w:r>
      <w:r>
        <w:rPr>
          <w:spacing w:val="5"/>
          <w:sz w:val="22"/>
        </w:rPr>
        <w:t>length </w:t>
      </w:r>
      <w:r>
        <w:rPr>
          <w:spacing w:val="3"/>
          <w:sz w:val="22"/>
        </w:rPr>
        <w:t>of </w:t>
      </w:r>
      <w:r>
        <w:rPr>
          <w:spacing w:val="6"/>
          <w:sz w:val="22"/>
        </w:rPr>
        <w:t>the </w:t>
      </w:r>
      <w:r>
        <w:rPr>
          <w:spacing w:val="5"/>
          <w:sz w:val="22"/>
        </w:rPr>
        <w:t>circuit, </w:t>
      </w:r>
      <w:r>
        <w:rPr>
          <w:spacing w:val="3"/>
          <w:sz w:val="22"/>
        </w:rPr>
        <w:t>as</w:t>
      </w:r>
      <w:r>
        <w:rPr>
          <w:spacing w:val="44"/>
          <w:sz w:val="22"/>
        </w:rPr>
        <w:t> </w:t>
      </w:r>
      <w:r>
        <w:rPr>
          <w:spacing w:val="6"/>
          <w:sz w:val="22"/>
        </w:rPr>
        <w:t>follows:</w:t>
      </w:r>
    </w:p>
    <w:p>
      <w:pPr>
        <w:pStyle w:val="ListParagraph"/>
        <w:numPr>
          <w:ilvl w:val="0"/>
          <w:numId w:val="21"/>
        </w:numPr>
        <w:tabs>
          <w:tab w:pos="2042" w:val="left" w:leader="none"/>
        </w:tabs>
        <w:spacing w:line="240" w:lineRule="auto" w:before="104" w:after="0"/>
        <w:ind w:left="2041" w:right="0" w:hanging="566"/>
        <w:jc w:val="both"/>
        <w:rPr>
          <w:sz w:val="22"/>
        </w:rPr>
      </w:pPr>
      <w:r>
        <w:rPr>
          <w:spacing w:val="5"/>
          <w:sz w:val="22"/>
        </w:rPr>
        <w:t>Determine </w:t>
      </w:r>
      <w:r>
        <w:rPr>
          <w:spacing w:val="4"/>
          <w:sz w:val="22"/>
        </w:rPr>
        <w:t>the </w:t>
      </w:r>
      <w:r>
        <w:rPr>
          <w:spacing w:val="5"/>
          <w:sz w:val="22"/>
        </w:rPr>
        <w:t>current </w:t>
      </w:r>
      <w:r>
        <w:rPr>
          <w:spacing w:val="4"/>
          <w:sz w:val="22"/>
        </w:rPr>
        <w:t>(</w:t>
      </w:r>
      <w:r>
        <w:rPr>
          <w:i/>
          <w:spacing w:val="4"/>
          <w:sz w:val="22"/>
        </w:rPr>
        <w:t>I</w:t>
      </w:r>
      <w:r>
        <w:rPr>
          <w:spacing w:val="4"/>
          <w:sz w:val="22"/>
        </w:rPr>
        <w:t>) </w:t>
      </w:r>
      <w:r>
        <w:rPr>
          <w:spacing w:val="5"/>
          <w:sz w:val="22"/>
        </w:rPr>
        <w:t>requirements </w:t>
      </w:r>
      <w:r>
        <w:rPr>
          <w:spacing w:val="3"/>
          <w:sz w:val="22"/>
        </w:rPr>
        <w:t>of </w:t>
      </w:r>
      <w:r>
        <w:rPr>
          <w:spacing w:val="4"/>
          <w:sz w:val="22"/>
        </w:rPr>
        <w:t>the  </w:t>
      </w:r>
      <w:r>
        <w:rPr>
          <w:spacing w:val="33"/>
          <w:sz w:val="22"/>
        </w:rPr>
        <w:t> </w:t>
      </w:r>
      <w:r>
        <w:rPr>
          <w:spacing w:val="6"/>
          <w:sz w:val="22"/>
        </w:rPr>
        <w:t>circuit.</w:t>
      </w:r>
    </w:p>
    <w:p>
      <w:pPr>
        <w:pStyle w:val="ListParagraph"/>
        <w:numPr>
          <w:ilvl w:val="0"/>
          <w:numId w:val="21"/>
        </w:numPr>
        <w:tabs>
          <w:tab w:pos="2042" w:val="left" w:leader="none"/>
        </w:tabs>
        <w:spacing w:line="240" w:lineRule="auto" w:before="106" w:after="0"/>
        <w:ind w:left="2041" w:right="0" w:hanging="566"/>
        <w:jc w:val="both"/>
        <w:rPr>
          <w:sz w:val="22"/>
        </w:rPr>
      </w:pPr>
      <w:r>
        <w:rPr>
          <w:spacing w:val="5"/>
          <w:sz w:val="22"/>
        </w:rPr>
        <w:t>Determine </w:t>
      </w:r>
      <w:r>
        <w:rPr>
          <w:spacing w:val="4"/>
          <w:sz w:val="22"/>
        </w:rPr>
        <w:t>the route </w:t>
      </w:r>
      <w:r>
        <w:rPr>
          <w:spacing w:val="5"/>
          <w:sz w:val="22"/>
        </w:rPr>
        <w:t>length </w:t>
      </w:r>
      <w:r>
        <w:rPr>
          <w:spacing w:val="3"/>
          <w:sz w:val="22"/>
        </w:rPr>
        <w:t>(</w:t>
      </w:r>
      <w:r>
        <w:rPr>
          <w:i/>
          <w:spacing w:val="3"/>
          <w:sz w:val="22"/>
        </w:rPr>
        <w:t>L</w:t>
      </w:r>
      <w:r>
        <w:rPr>
          <w:spacing w:val="3"/>
          <w:sz w:val="22"/>
        </w:rPr>
        <w:t>) of </w:t>
      </w:r>
      <w:r>
        <w:rPr>
          <w:spacing w:val="4"/>
          <w:sz w:val="22"/>
        </w:rPr>
        <w:t>the  </w:t>
      </w:r>
      <w:r>
        <w:rPr>
          <w:spacing w:val="34"/>
          <w:sz w:val="22"/>
        </w:rPr>
        <w:t> </w:t>
      </w:r>
      <w:r>
        <w:rPr>
          <w:spacing w:val="6"/>
          <w:sz w:val="22"/>
        </w:rPr>
        <w:t>circuit.</w:t>
      </w:r>
    </w:p>
    <w:p>
      <w:pPr>
        <w:pStyle w:val="ListParagraph"/>
        <w:numPr>
          <w:ilvl w:val="0"/>
          <w:numId w:val="21"/>
        </w:numPr>
        <w:tabs>
          <w:tab w:pos="2042" w:val="left" w:leader="none"/>
        </w:tabs>
        <w:spacing w:line="240" w:lineRule="auto" w:before="106" w:after="0"/>
        <w:ind w:left="2041" w:right="0" w:hanging="566"/>
        <w:jc w:val="both"/>
        <w:rPr>
          <w:sz w:val="22"/>
        </w:rPr>
      </w:pPr>
      <w:r>
        <w:rPr>
          <w:spacing w:val="5"/>
          <w:sz w:val="22"/>
        </w:rPr>
        <w:t>Determine</w:t>
      </w:r>
      <w:r>
        <w:rPr>
          <w:spacing w:val="25"/>
          <w:sz w:val="22"/>
        </w:rPr>
        <w:t> </w:t>
      </w:r>
      <w:r>
        <w:rPr>
          <w:spacing w:val="4"/>
          <w:sz w:val="22"/>
        </w:rPr>
        <w:t>the</w:t>
      </w:r>
      <w:r>
        <w:rPr>
          <w:spacing w:val="25"/>
          <w:sz w:val="22"/>
        </w:rPr>
        <w:t> </w:t>
      </w:r>
      <w:r>
        <w:rPr>
          <w:spacing w:val="5"/>
          <w:sz w:val="22"/>
        </w:rPr>
        <w:t>maximum</w:t>
      </w:r>
      <w:r>
        <w:rPr>
          <w:spacing w:val="25"/>
          <w:sz w:val="22"/>
        </w:rPr>
        <w:t> </w:t>
      </w:r>
      <w:r>
        <w:rPr>
          <w:spacing w:val="5"/>
          <w:sz w:val="22"/>
        </w:rPr>
        <w:t>voltage</w:t>
      </w:r>
      <w:r>
        <w:rPr>
          <w:spacing w:val="25"/>
          <w:sz w:val="22"/>
        </w:rPr>
        <w:t> </w:t>
      </w:r>
      <w:r>
        <w:rPr>
          <w:spacing w:val="4"/>
          <w:sz w:val="22"/>
        </w:rPr>
        <w:t>drop</w:t>
      </w:r>
      <w:r>
        <w:rPr>
          <w:spacing w:val="25"/>
          <w:sz w:val="22"/>
        </w:rPr>
        <w:t> </w:t>
      </w:r>
      <w:r>
        <w:rPr>
          <w:spacing w:val="3"/>
          <w:sz w:val="22"/>
        </w:rPr>
        <w:t>(</w:t>
      </w:r>
      <w:r>
        <w:rPr>
          <w:i/>
          <w:spacing w:val="3"/>
          <w:sz w:val="22"/>
        </w:rPr>
        <w:t>V</w:t>
      </w:r>
      <w:r>
        <w:rPr>
          <w:spacing w:val="3"/>
          <w:position w:val="-4"/>
          <w:sz w:val="13"/>
        </w:rPr>
        <w:t>d</w:t>
      </w:r>
      <w:r>
        <w:rPr>
          <w:spacing w:val="3"/>
          <w:sz w:val="22"/>
        </w:rPr>
        <w:t>)</w:t>
      </w:r>
      <w:r>
        <w:rPr>
          <w:spacing w:val="25"/>
          <w:sz w:val="22"/>
        </w:rPr>
        <w:t> </w:t>
      </w:r>
      <w:r>
        <w:rPr>
          <w:spacing w:val="5"/>
          <w:sz w:val="22"/>
        </w:rPr>
        <w:t>permitted</w:t>
      </w:r>
      <w:r>
        <w:rPr>
          <w:spacing w:val="25"/>
          <w:sz w:val="22"/>
        </w:rPr>
        <w:t> </w:t>
      </w:r>
      <w:r>
        <w:rPr>
          <w:spacing w:val="3"/>
          <w:sz w:val="22"/>
        </w:rPr>
        <w:t>on</w:t>
      </w:r>
      <w:r>
        <w:rPr>
          <w:spacing w:val="25"/>
          <w:sz w:val="22"/>
        </w:rPr>
        <w:t> </w:t>
      </w:r>
      <w:r>
        <w:rPr>
          <w:spacing w:val="4"/>
          <w:sz w:val="22"/>
        </w:rPr>
        <w:t>the</w:t>
      </w:r>
      <w:r>
        <w:rPr>
          <w:spacing w:val="25"/>
          <w:sz w:val="22"/>
        </w:rPr>
        <w:t> </w:t>
      </w:r>
      <w:r>
        <w:rPr>
          <w:spacing w:val="5"/>
          <w:sz w:val="22"/>
        </w:rPr>
        <w:t>circuit</w:t>
      </w:r>
      <w:r>
        <w:rPr>
          <w:spacing w:val="25"/>
          <w:sz w:val="22"/>
        </w:rPr>
        <w:t> </w:t>
      </w:r>
      <w:r>
        <w:rPr>
          <w:spacing w:val="6"/>
          <w:sz w:val="22"/>
        </w:rPr>
        <w:t>run.</w:t>
      </w:r>
    </w:p>
    <w:p>
      <w:pPr>
        <w:spacing w:before="78"/>
        <w:ind w:left="2041" w:right="758" w:firstLine="0"/>
        <w:jc w:val="left"/>
        <w:rPr>
          <w:sz w:val="20"/>
        </w:rPr>
      </w:pPr>
      <w:r>
        <w:rPr>
          <w:spacing w:val="4"/>
          <w:sz w:val="20"/>
        </w:rPr>
        <w:t>NOTE: NZS 3000 </w:t>
      </w:r>
      <w:r>
        <w:rPr>
          <w:spacing w:val="5"/>
          <w:sz w:val="20"/>
        </w:rPr>
        <w:t>generally limits </w:t>
      </w:r>
      <w:r>
        <w:rPr>
          <w:spacing w:val="4"/>
          <w:sz w:val="20"/>
        </w:rPr>
        <w:t>the fall </w:t>
      </w:r>
      <w:r>
        <w:rPr>
          <w:spacing w:val="3"/>
          <w:sz w:val="20"/>
        </w:rPr>
        <w:t>in  </w:t>
      </w:r>
      <w:r>
        <w:rPr>
          <w:spacing w:val="5"/>
          <w:sz w:val="20"/>
        </w:rPr>
        <w:t>voltage </w:t>
      </w:r>
      <w:r>
        <w:rPr>
          <w:spacing w:val="4"/>
          <w:sz w:val="20"/>
        </w:rPr>
        <w:t>from the point </w:t>
      </w:r>
      <w:r>
        <w:rPr>
          <w:spacing w:val="3"/>
          <w:sz w:val="20"/>
        </w:rPr>
        <w:t>of  </w:t>
      </w:r>
      <w:r>
        <w:rPr>
          <w:spacing w:val="5"/>
          <w:sz w:val="20"/>
        </w:rPr>
        <w:t>supply </w:t>
      </w:r>
      <w:r>
        <w:rPr>
          <w:spacing w:val="3"/>
          <w:sz w:val="20"/>
        </w:rPr>
        <w:t>to  </w:t>
      </w:r>
      <w:r>
        <w:rPr>
          <w:spacing w:val="4"/>
          <w:sz w:val="20"/>
        </w:rPr>
        <w:t>any </w:t>
      </w:r>
      <w:r>
        <w:rPr>
          <w:spacing w:val="6"/>
          <w:sz w:val="20"/>
        </w:rPr>
        <w:t>point   </w:t>
      </w:r>
      <w:r>
        <w:rPr>
          <w:spacing w:val="62"/>
          <w:sz w:val="20"/>
        </w:rPr>
        <w:t> </w:t>
      </w:r>
      <w:r>
        <w:rPr>
          <w:spacing w:val="3"/>
          <w:sz w:val="20"/>
        </w:rPr>
        <w:t>of</w:t>
      </w:r>
      <w:r>
        <w:rPr>
          <w:spacing w:val="23"/>
          <w:sz w:val="20"/>
        </w:rPr>
        <w:t> </w:t>
      </w:r>
      <w:r>
        <w:rPr>
          <w:spacing w:val="3"/>
          <w:sz w:val="20"/>
        </w:rPr>
        <w:t>an</w:t>
      </w:r>
      <w:r>
        <w:rPr>
          <w:spacing w:val="23"/>
          <w:sz w:val="20"/>
        </w:rPr>
        <w:t> </w:t>
      </w:r>
      <w:r>
        <w:rPr>
          <w:spacing w:val="5"/>
          <w:sz w:val="20"/>
        </w:rPr>
        <w:t>installation</w:t>
      </w:r>
      <w:r>
        <w:rPr>
          <w:spacing w:val="23"/>
          <w:sz w:val="20"/>
        </w:rPr>
        <w:t> </w:t>
      </w:r>
      <w:r>
        <w:rPr>
          <w:spacing w:val="3"/>
          <w:sz w:val="20"/>
        </w:rPr>
        <w:t>to</w:t>
      </w:r>
      <w:r>
        <w:rPr>
          <w:spacing w:val="23"/>
          <w:sz w:val="20"/>
        </w:rPr>
        <w:t> </w:t>
      </w:r>
      <w:r>
        <w:rPr>
          <w:spacing w:val="3"/>
          <w:sz w:val="20"/>
        </w:rPr>
        <w:t>5%</w:t>
      </w:r>
      <w:r>
        <w:rPr>
          <w:spacing w:val="23"/>
          <w:sz w:val="20"/>
        </w:rPr>
        <w:t> </w:t>
      </w:r>
      <w:r>
        <w:rPr>
          <w:spacing w:val="3"/>
          <w:sz w:val="20"/>
        </w:rPr>
        <w:t>of</w:t>
      </w:r>
      <w:r>
        <w:rPr>
          <w:spacing w:val="23"/>
          <w:sz w:val="20"/>
        </w:rPr>
        <w:t> </w:t>
      </w:r>
      <w:r>
        <w:rPr>
          <w:spacing w:val="4"/>
          <w:sz w:val="20"/>
        </w:rPr>
        <w:t>the</w:t>
      </w:r>
      <w:r>
        <w:rPr>
          <w:spacing w:val="23"/>
          <w:sz w:val="20"/>
        </w:rPr>
        <w:t> </w:t>
      </w:r>
      <w:r>
        <w:rPr>
          <w:spacing w:val="5"/>
          <w:sz w:val="20"/>
        </w:rPr>
        <w:t>nominal</w:t>
      </w:r>
      <w:r>
        <w:rPr>
          <w:spacing w:val="23"/>
          <w:sz w:val="20"/>
        </w:rPr>
        <w:t> </w:t>
      </w:r>
      <w:r>
        <w:rPr>
          <w:spacing w:val="5"/>
          <w:sz w:val="20"/>
        </w:rPr>
        <w:t>voltage</w:t>
      </w:r>
      <w:r>
        <w:rPr>
          <w:spacing w:val="23"/>
          <w:sz w:val="20"/>
        </w:rPr>
        <w:t> </w:t>
      </w:r>
      <w:r>
        <w:rPr>
          <w:spacing w:val="3"/>
          <w:sz w:val="20"/>
        </w:rPr>
        <w:t>at</w:t>
      </w:r>
      <w:r>
        <w:rPr>
          <w:spacing w:val="23"/>
          <w:sz w:val="20"/>
        </w:rPr>
        <w:t> </w:t>
      </w:r>
      <w:r>
        <w:rPr>
          <w:spacing w:val="4"/>
          <w:sz w:val="20"/>
        </w:rPr>
        <w:t>the</w:t>
      </w:r>
      <w:r>
        <w:rPr>
          <w:spacing w:val="23"/>
          <w:sz w:val="20"/>
        </w:rPr>
        <w:t> </w:t>
      </w:r>
      <w:r>
        <w:rPr>
          <w:spacing w:val="5"/>
          <w:sz w:val="20"/>
        </w:rPr>
        <w:t>consumers’</w:t>
      </w:r>
      <w:r>
        <w:rPr>
          <w:spacing w:val="23"/>
          <w:sz w:val="20"/>
        </w:rPr>
        <w:t> </w:t>
      </w:r>
      <w:r>
        <w:rPr>
          <w:spacing w:val="6"/>
          <w:sz w:val="20"/>
        </w:rPr>
        <w:t>terminals.</w:t>
      </w:r>
    </w:p>
    <w:p>
      <w:pPr>
        <w:pStyle w:val="ListParagraph"/>
        <w:numPr>
          <w:ilvl w:val="0"/>
          <w:numId w:val="21"/>
        </w:numPr>
        <w:tabs>
          <w:tab w:pos="2042" w:val="left" w:leader="none"/>
        </w:tabs>
        <w:spacing w:line="252" w:lineRule="exact" w:before="110" w:after="0"/>
        <w:ind w:left="2041" w:right="587" w:hanging="566"/>
        <w:jc w:val="both"/>
        <w:rPr>
          <w:sz w:val="22"/>
        </w:rPr>
      </w:pPr>
      <w:r>
        <w:rPr>
          <w:spacing w:val="5"/>
          <w:sz w:val="22"/>
        </w:rPr>
        <w:t>Determine </w:t>
      </w:r>
      <w:r>
        <w:rPr>
          <w:spacing w:val="4"/>
          <w:sz w:val="22"/>
        </w:rPr>
        <w:t>the </w:t>
      </w:r>
      <w:r>
        <w:rPr>
          <w:spacing w:val="5"/>
          <w:sz w:val="22"/>
        </w:rPr>
        <w:t>voltage </w:t>
      </w:r>
      <w:r>
        <w:rPr>
          <w:spacing w:val="4"/>
          <w:sz w:val="22"/>
        </w:rPr>
        <w:t>drop </w:t>
      </w:r>
      <w:r>
        <w:rPr>
          <w:spacing w:val="3"/>
          <w:sz w:val="22"/>
        </w:rPr>
        <w:t>(</w:t>
      </w:r>
      <w:r>
        <w:rPr>
          <w:i/>
          <w:spacing w:val="3"/>
          <w:sz w:val="22"/>
        </w:rPr>
        <w:t>V</w:t>
      </w:r>
      <w:r>
        <w:rPr>
          <w:spacing w:val="3"/>
          <w:position w:val="-4"/>
          <w:sz w:val="13"/>
        </w:rPr>
        <w:t>c</w:t>
      </w:r>
      <w:r>
        <w:rPr>
          <w:spacing w:val="3"/>
          <w:sz w:val="22"/>
        </w:rPr>
        <w:t>) in </w:t>
      </w:r>
      <w:r>
        <w:rPr>
          <w:spacing w:val="5"/>
          <w:sz w:val="22"/>
        </w:rPr>
        <w:t>millivolts </w:t>
      </w:r>
      <w:r>
        <w:rPr>
          <w:spacing w:val="4"/>
          <w:sz w:val="22"/>
        </w:rPr>
        <w:t>per </w:t>
      </w:r>
      <w:r>
        <w:rPr>
          <w:spacing w:val="5"/>
          <w:sz w:val="22"/>
        </w:rPr>
        <w:t>ampere </w:t>
      </w:r>
      <w:r>
        <w:rPr>
          <w:spacing w:val="4"/>
          <w:sz w:val="22"/>
        </w:rPr>
        <w:t>metre </w:t>
      </w:r>
      <w:r>
        <w:rPr>
          <w:spacing w:val="5"/>
          <w:sz w:val="22"/>
        </w:rPr>
        <w:t>(mV/A.m) </w:t>
      </w:r>
      <w:r>
        <w:rPr>
          <w:spacing w:val="6"/>
          <w:sz w:val="22"/>
        </w:rPr>
        <w:t>using </w:t>
      </w:r>
      <w:r>
        <w:rPr>
          <w:spacing w:val="5"/>
          <w:sz w:val="22"/>
        </w:rPr>
        <w:t>Equation</w:t>
      </w:r>
      <w:r>
        <w:rPr>
          <w:spacing w:val="24"/>
          <w:sz w:val="22"/>
        </w:rPr>
        <w:t> </w:t>
      </w:r>
      <w:r>
        <w:rPr>
          <w:spacing w:val="5"/>
          <w:sz w:val="22"/>
        </w:rPr>
        <w:t>4.2(1)</w:t>
      </w:r>
      <w:r>
        <w:rPr>
          <w:spacing w:val="24"/>
          <w:sz w:val="22"/>
        </w:rPr>
        <w:t> </w:t>
      </w:r>
      <w:r>
        <w:rPr>
          <w:spacing w:val="4"/>
          <w:sz w:val="22"/>
        </w:rPr>
        <w:t>and</w:t>
      </w:r>
      <w:r>
        <w:rPr>
          <w:spacing w:val="24"/>
          <w:sz w:val="22"/>
        </w:rPr>
        <w:t> </w:t>
      </w:r>
      <w:r>
        <w:rPr>
          <w:spacing w:val="4"/>
          <w:sz w:val="22"/>
        </w:rPr>
        <w:t>the</w:t>
      </w:r>
      <w:r>
        <w:rPr>
          <w:spacing w:val="24"/>
          <w:sz w:val="22"/>
        </w:rPr>
        <w:t> </w:t>
      </w:r>
      <w:r>
        <w:rPr>
          <w:spacing w:val="5"/>
          <w:sz w:val="22"/>
        </w:rPr>
        <w:t>values</w:t>
      </w:r>
      <w:r>
        <w:rPr>
          <w:spacing w:val="24"/>
          <w:sz w:val="22"/>
        </w:rPr>
        <w:t> </w:t>
      </w:r>
      <w:r>
        <w:rPr>
          <w:spacing w:val="3"/>
          <w:sz w:val="22"/>
        </w:rPr>
        <w:t>of</w:t>
      </w:r>
      <w:r>
        <w:rPr>
          <w:spacing w:val="24"/>
          <w:sz w:val="22"/>
        </w:rPr>
        <w:t> </w:t>
      </w:r>
      <w:r>
        <w:rPr>
          <w:i/>
          <w:spacing w:val="3"/>
          <w:sz w:val="22"/>
        </w:rPr>
        <w:t>I</w:t>
      </w:r>
      <w:r>
        <w:rPr>
          <w:spacing w:val="3"/>
          <w:sz w:val="22"/>
        </w:rPr>
        <w:t>,</w:t>
      </w:r>
      <w:r>
        <w:rPr>
          <w:spacing w:val="24"/>
          <w:sz w:val="22"/>
        </w:rPr>
        <w:t> </w:t>
      </w:r>
      <w:r>
        <w:rPr>
          <w:i/>
          <w:sz w:val="22"/>
        </w:rPr>
        <w:t>L</w:t>
      </w:r>
      <w:r>
        <w:rPr>
          <w:i/>
          <w:spacing w:val="24"/>
          <w:sz w:val="22"/>
        </w:rPr>
        <w:t> </w:t>
      </w:r>
      <w:r>
        <w:rPr>
          <w:spacing w:val="4"/>
          <w:sz w:val="22"/>
        </w:rPr>
        <w:t>and</w:t>
      </w:r>
      <w:r>
        <w:rPr>
          <w:spacing w:val="24"/>
          <w:sz w:val="22"/>
        </w:rPr>
        <w:t> </w:t>
      </w:r>
      <w:r>
        <w:rPr>
          <w:i/>
          <w:spacing w:val="2"/>
          <w:sz w:val="22"/>
        </w:rPr>
        <w:t>V</w:t>
      </w:r>
      <w:r>
        <w:rPr>
          <w:spacing w:val="2"/>
          <w:position w:val="-4"/>
          <w:sz w:val="13"/>
        </w:rPr>
        <w:t>d</w:t>
      </w:r>
      <w:r>
        <w:rPr>
          <w:spacing w:val="13"/>
          <w:position w:val="-4"/>
          <w:sz w:val="13"/>
        </w:rPr>
        <w:t> </w:t>
      </w:r>
      <w:r>
        <w:rPr>
          <w:spacing w:val="5"/>
          <w:sz w:val="22"/>
        </w:rPr>
        <w:t>determined</w:t>
      </w:r>
      <w:r>
        <w:rPr>
          <w:spacing w:val="24"/>
          <w:sz w:val="22"/>
        </w:rPr>
        <w:t> </w:t>
      </w:r>
      <w:r>
        <w:rPr>
          <w:spacing w:val="3"/>
          <w:sz w:val="22"/>
        </w:rPr>
        <w:t>in</w:t>
      </w:r>
      <w:r>
        <w:rPr>
          <w:spacing w:val="24"/>
          <w:sz w:val="22"/>
        </w:rPr>
        <w:t> </w:t>
      </w:r>
      <w:r>
        <w:rPr>
          <w:spacing w:val="4"/>
          <w:sz w:val="22"/>
        </w:rPr>
        <w:t>Steps</w:t>
      </w:r>
      <w:r>
        <w:rPr>
          <w:spacing w:val="24"/>
          <w:sz w:val="22"/>
        </w:rPr>
        <w:t> </w:t>
      </w:r>
      <w:r>
        <w:rPr>
          <w:spacing w:val="4"/>
          <w:sz w:val="22"/>
        </w:rPr>
        <w:t>(a),</w:t>
      </w:r>
      <w:r>
        <w:rPr>
          <w:spacing w:val="24"/>
          <w:sz w:val="22"/>
        </w:rPr>
        <w:t> </w:t>
      </w:r>
      <w:r>
        <w:rPr>
          <w:spacing w:val="4"/>
          <w:sz w:val="22"/>
        </w:rPr>
        <w:t>(b)</w:t>
      </w:r>
      <w:r>
        <w:rPr>
          <w:spacing w:val="24"/>
          <w:sz w:val="22"/>
        </w:rPr>
        <w:t> </w:t>
      </w:r>
      <w:r>
        <w:rPr>
          <w:spacing w:val="4"/>
          <w:sz w:val="22"/>
        </w:rPr>
        <w:t>and</w:t>
      </w:r>
      <w:r>
        <w:rPr>
          <w:spacing w:val="24"/>
          <w:sz w:val="22"/>
        </w:rPr>
        <w:t> </w:t>
      </w:r>
      <w:r>
        <w:rPr>
          <w:spacing w:val="6"/>
          <w:sz w:val="22"/>
        </w:rPr>
        <w:t>(c).</w:t>
      </w:r>
    </w:p>
    <w:p>
      <w:pPr>
        <w:pStyle w:val="ListParagraph"/>
        <w:numPr>
          <w:ilvl w:val="0"/>
          <w:numId w:val="21"/>
        </w:numPr>
        <w:tabs>
          <w:tab w:pos="2042" w:val="left" w:leader="none"/>
        </w:tabs>
        <w:spacing w:line="250" w:lineRule="exact" w:before="106" w:after="0"/>
        <w:ind w:left="2041" w:right="588" w:hanging="566"/>
        <w:jc w:val="both"/>
        <w:rPr>
          <w:sz w:val="22"/>
        </w:rPr>
      </w:pPr>
      <w:r>
        <w:rPr>
          <w:spacing w:val="4"/>
          <w:sz w:val="22"/>
        </w:rPr>
        <w:t>Refer </w:t>
      </w:r>
      <w:r>
        <w:rPr>
          <w:spacing w:val="3"/>
          <w:sz w:val="22"/>
        </w:rPr>
        <w:t>to </w:t>
      </w:r>
      <w:r>
        <w:rPr>
          <w:spacing w:val="4"/>
          <w:sz w:val="22"/>
        </w:rPr>
        <w:t>the </w:t>
      </w:r>
      <w:r>
        <w:rPr>
          <w:spacing w:val="5"/>
          <w:sz w:val="22"/>
        </w:rPr>
        <w:t>tables </w:t>
      </w:r>
      <w:r>
        <w:rPr>
          <w:spacing w:val="3"/>
          <w:sz w:val="22"/>
        </w:rPr>
        <w:t>of </w:t>
      </w:r>
      <w:r>
        <w:rPr>
          <w:spacing w:val="5"/>
          <w:sz w:val="22"/>
        </w:rPr>
        <w:t>voltage </w:t>
      </w:r>
      <w:r>
        <w:rPr>
          <w:spacing w:val="4"/>
          <w:sz w:val="22"/>
        </w:rPr>
        <w:t>drop </w:t>
      </w:r>
      <w:r>
        <w:rPr>
          <w:spacing w:val="5"/>
          <w:sz w:val="22"/>
        </w:rPr>
        <w:t>(mV/A.m) </w:t>
      </w:r>
      <w:r>
        <w:rPr>
          <w:spacing w:val="4"/>
          <w:sz w:val="22"/>
        </w:rPr>
        <w:t>for the </w:t>
      </w:r>
      <w:r>
        <w:rPr>
          <w:spacing w:val="5"/>
          <w:sz w:val="22"/>
        </w:rPr>
        <w:t>different  </w:t>
      </w:r>
      <w:r>
        <w:rPr>
          <w:spacing w:val="4"/>
          <w:sz w:val="22"/>
        </w:rPr>
        <w:t>cable  </w:t>
      </w:r>
      <w:r>
        <w:rPr>
          <w:spacing w:val="5"/>
          <w:sz w:val="22"/>
        </w:rPr>
        <w:t>types,  </w:t>
      </w:r>
      <w:r>
        <w:rPr>
          <w:spacing w:val="6"/>
          <w:sz w:val="22"/>
        </w:rPr>
        <w:t>i.e. </w:t>
      </w:r>
      <w:r>
        <w:rPr>
          <w:spacing w:val="67"/>
          <w:sz w:val="22"/>
        </w:rPr>
        <w:t> </w:t>
      </w:r>
      <w:r>
        <w:rPr>
          <w:spacing w:val="5"/>
          <w:sz w:val="22"/>
        </w:rPr>
        <w:t>Tables </w:t>
      </w:r>
      <w:r>
        <w:rPr>
          <w:spacing w:val="3"/>
          <w:sz w:val="22"/>
        </w:rPr>
        <w:t>40 to </w:t>
      </w:r>
      <w:r>
        <w:rPr>
          <w:spacing w:val="4"/>
          <w:sz w:val="22"/>
        </w:rPr>
        <w:t>50. </w:t>
      </w:r>
      <w:r>
        <w:rPr>
          <w:spacing w:val="5"/>
          <w:sz w:val="22"/>
        </w:rPr>
        <w:t>Taking </w:t>
      </w:r>
      <w:r>
        <w:rPr>
          <w:spacing w:val="4"/>
          <w:sz w:val="22"/>
        </w:rPr>
        <w:t>into </w:t>
      </w:r>
      <w:r>
        <w:rPr>
          <w:spacing w:val="5"/>
          <w:sz w:val="22"/>
        </w:rPr>
        <w:t>account </w:t>
      </w:r>
      <w:r>
        <w:rPr>
          <w:spacing w:val="4"/>
          <w:sz w:val="22"/>
        </w:rPr>
        <w:t>the  </w:t>
      </w:r>
      <w:r>
        <w:rPr>
          <w:spacing w:val="5"/>
          <w:sz w:val="22"/>
        </w:rPr>
        <w:t>method  </w:t>
      </w:r>
      <w:r>
        <w:rPr>
          <w:spacing w:val="3"/>
          <w:sz w:val="22"/>
        </w:rPr>
        <w:t>of</w:t>
      </w:r>
      <w:r>
        <w:rPr>
          <w:spacing w:val="61"/>
          <w:sz w:val="22"/>
        </w:rPr>
        <w:t> </w:t>
      </w:r>
      <w:r>
        <w:rPr>
          <w:spacing w:val="5"/>
          <w:sz w:val="22"/>
        </w:rPr>
        <w:t>installation,  </w:t>
      </w:r>
      <w:r>
        <w:rPr>
          <w:spacing w:val="6"/>
          <w:sz w:val="22"/>
        </w:rPr>
        <w:t>maximum</w:t>
      </w:r>
      <w:r>
        <w:rPr>
          <w:spacing w:val="67"/>
          <w:sz w:val="22"/>
        </w:rPr>
        <w:t> </w:t>
      </w:r>
      <w:r>
        <w:rPr>
          <w:spacing w:val="5"/>
          <w:sz w:val="22"/>
        </w:rPr>
        <w:t>conductor operating temperature </w:t>
      </w:r>
      <w:r>
        <w:rPr>
          <w:spacing w:val="4"/>
          <w:sz w:val="22"/>
        </w:rPr>
        <w:t>and load power </w:t>
      </w:r>
      <w:r>
        <w:rPr>
          <w:spacing w:val="5"/>
          <w:sz w:val="22"/>
        </w:rPr>
        <w:t>factor, </w:t>
      </w:r>
      <w:r>
        <w:rPr>
          <w:spacing w:val="4"/>
          <w:sz w:val="22"/>
        </w:rPr>
        <w:t>the </w:t>
      </w:r>
      <w:r>
        <w:rPr>
          <w:spacing w:val="5"/>
          <w:sz w:val="22"/>
        </w:rPr>
        <w:t>smallest conductor </w:t>
      </w:r>
      <w:r>
        <w:rPr>
          <w:spacing w:val="6"/>
          <w:sz w:val="22"/>
        </w:rPr>
        <w:t>size </w:t>
      </w:r>
      <w:r>
        <w:rPr>
          <w:spacing w:val="4"/>
          <w:sz w:val="22"/>
        </w:rPr>
        <w:t>which has </w:t>
      </w:r>
      <w:r>
        <w:rPr>
          <w:sz w:val="22"/>
        </w:rPr>
        <w:t>a  </w:t>
      </w:r>
      <w:r>
        <w:rPr>
          <w:spacing w:val="5"/>
          <w:sz w:val="22"/>
        </w:rPr>
        <w:t>tabulated voltage </w:t>
      </w:r>
      <w:r>
        <w:rPr>
          <w:spacing w:val="4"/>
          <w:sz w:val="22"/>
        </w:rPr>
        <w:t>drop </w:t>
      </w:r>
      <w:r>
        <w:rPr>
          <w:spacing w:val="5"/>
          <w:sz w:val="22"/>
        </w:rPr>
        <w:t>(mV/A.m) </w:t>
      </w:r>
      <w:r>
        <w:rPr>
          <w:spacing w:val="4"/>
          <w:sz w:val="22"/>
        </w:rPr>
        <w:t>value </w:t>
      </w:r>
      <w:r>
        <w:rPr>
          <w:spacing w:val="5"/>
          <w:sz w:val="22"/>
        </w:rPr>
        <w:t>nearest </w:t>
      </w:r>
      <w:r>
        <w:rPr>
          <w:spacing w:val="4"/>
          <w:sz w:val="22"/>
        </w:rPr>
        <w:t>to, but not </w:t>
      </w:r>
      <w:r>
        <w:rPr>
          <w:spacing w:val="6"/>
          <w:sz w:val="22"/>
        </w:rPr>
        <w:t>exceeding,  </w:t>
      </w:r>
      <w:r>
        <w:rPr>
          <w:spacing w:val="67"/>
          <w:sz w:val="22"/>
        </w:rPr>
        <w:t> </w:t>
      </w:r>
      <w:r>
        <w:rPr>
          <w:spacing w:val="4"/>
          <w:sz w:val="22"/>
        </w:rPr>
        <w:t>the value </w:t>
      </w:r>
      <w:r>
        <w:rPr>
          <w:spacing w:val="5"/>
          <w:sz w:val="22"/>
        </w:rPr>
        <w:t>determined </w:t>
      </w:r>
      <w:r>
        <w:rPr>
          <w:spacing w:val="3"/>
          <w:sz w:val="22"/>
        </w:rPr>
        <w:t>in </w:t>
      </w:r>
      <w:r>
        <w:rPr>
          <w:spacing w:val="4"/>
          <w:sz w:val="22"/>
        </w:rPr>
        <w:t>Step (d) will </w:t>
      </w:r>
      <w:r>
        <w:rPr>
          <w:spacing w:val="3"/>
          <w:sz w:val="22"/>
        </w:rPr>
        <w:t>be </w:t>
      </w:r>
      <w:r>
        <w:rPr>
          <w:spacing w:val="5"/>
          <w:sz w:val="22"/>
        </w:rPr>
        <w:t>considered </w:t>
      </w:r>
      <w:r>
        <w:rPr>
          <w:spacing w:val="3"/>
          <w:sz w:val="22"/>
        </w:rPr>
        <w:t>to be </w:t>
      </w:r>
      <w:r>
        <w:rPr>
          <w:spacing w:val="4"/>
          <w:sz w:val="22"/>
        </w:rPr>
        <w:t>the </w:t>
      </w:r>
      <w:r>
        <w:rPr>
          <w:spacing w:val="5"/>
          <w:sz w:val="22"/>
        </w:rPr>
        <w:t>minimum </w:t>
      </w:r>
      <w:r>
        <w:rPr>
          <w:spacing w:val="4"/>
          <w:sz w:val="22"/>
        </w:rPr>
        <w:t>cable </w:t>
      </w:r>
      <w:r>
        <w:rPr>
          <w:spacing w:val="6"/>
          <w:sz w:val="22"/>
        </w:rPr>
        <w:t>size </w:t>
      </w:r>
      <w:r>
        <w:rPr>
          <w:spacing w:val="5"/>
          <w:sz w:val="22"/>
        </w:rPr>
        <w:t>satisfying </w:t>
      </w:r>
      <w:r>
        <w:rPr>
          <w:spacing w:val="4"/>
          <w:sz w:val="22"/>
        </w:rPr>
        <w:t>the </w:t>
      </w:r>
      <w:r>
        <w:rPr>
          <w:spacing w:val="5"/>
          <w:sz w:val="22"/>
        </w:rPr>
        <w:t>voltage </w:t>
      </w:r>
      <w:r>
        <w:rPr>
          <w:spacing w:val="4"/>
          <w:sz w:val="22"/>
        </w:rPr>
        <w:t>drop </w:t>
      </w:r>
      <w:r>
        <w:rPr>
          <w:spacing w:val="29"/>
          <w:sz w:val="22"/>
        </w:rPr>
        <w:t> </w:t>
      </w:r>
      <w:r>
        <w:rPr>
          <w:spacing w:val="6"/>
          <w:sz w:val="22"/>
        </w:rPr>
        <w:t>limitation.</w:t>
      </w:r>
    </w:p>
    <w:p>
      <w:pPr>
        <w:pStyle w:val="BodyText"/>
        <w:spacing w:line="230" w:lineRule="auto" w:before="109"/>
        <w:ind w:left="1475" w:right="588"/>
        <w:jc w:val="both"/>
      </w:pPr>
      <w:r>
        <w:rPr>
          <w:spacing w:val="4"/>
        </w:rPr>
        <w:t>This </w:t>
      </w:r>
      <w:r>
        <w:rPr>
          <w:spacing w:val="5"/>
        </w:rPr>
        <w:t>simplified method </w:t>
      </w:r>
      <w:r>
        <w:rPr>
          <w:spacing w:val="4"/>
        </w:rPr>
        <w:t>gives </w:t>
      </w:r>
      <w:r>
        <w:rPr>
          <w:spacing w:val="3"/>
        </w:rPr>
        <w:t>an </w:t>
      </w:r>
      <w:r>
        <w:rPr>
          <w:spacing w:val="5"/>
        </w:rPr>
        <w:t>approximate </w:t>
      </w:r>
      <w:r>
        <w:rPr>
          <w:spacing w:val="4"/>
        </w:rPr>
        <w:t>but  </w:t>
      </w:r>
      <w:r>
        <w:rPr>
          <w:spacing w:val="5"/>
        </w:rPr>
        <w:t>conservative  solution  </w:t>
      </w:r>
      <w:r>
        <w:rPr>
          <w:spacing w:val="6"/>
        </w:rPr>
        <w:t>assuming  </w:t>
      </w:r>
      <w:r>
        <w:rPr>
          <w:spacing w:val="5"/>
        </w:rPr>
        <w:t>maximum </w:t>
      </w:r>
      <w:r>
        <w:rPr>
          <w:spacing w:val="4"/>
        </w:rPr>
        <w:t>cable </w:t>
      </w:r>
      <w:r>
        <w:rPr>
          <w:spacing w:val="5"/>
        </w:rPr>
        <w:t>operating temperatures </w:t>
      </w:r>
      <w:r>
        <w:rPr>
          <w:spacing w:val="4"/>
        </w:rPr>
        <w:t>and the  most  </w:t>
      </w:r>
      <w:r>
        <w:rPr>
          <w:spacing w:val="5"/>
        </w:rPr>
        <w:t>onerous relationship between </w:t>
      </w:r>
      <w:r>
        <w:rPr>
          <w:spacing w:val="6"/>
        </w:rPr>
        <w:t>load</w:t>
      </w:r>
      <w:r>
        <w:rPr>
          <w:spacing w:val="67"/>
        </w:rPr>
        <w:t> </w:t>
      </w:r>
      <w:r>
        <w:rPr>
          <w:spacing w:val="4"/>
        </w:rPr>
        <w:t>and cable power </w:t>
      </w:r>
      <w:r>
        <w:rPr>
          <w:spacing w:val="5"/>
        </w:rPr>
        <w:t>factors. </w:t>
      </w:r>
      <w:r>
        <w:rPr/>
        <w:t>A </w:t>
      </w:r>
      <w:r>
        <w:rPr>
          <w:spacing w:val="4"/>
        </w:rPr>
        <w:t>more </w:t>
      </w:r>
      <w:r>
        <w:rPr>
          <w:spacing w:val="5"/>
        </w:rPr>
        <w:t>accurate assessment </w:t>
      </w:r>
      <w:r>
        <w:rPr>
          <w:spacing w:val="4"/>
        </w:rPr>
        <w:t>can </w:t>
      </w:r>
      <w:r>
        <w:rPr>
          <w:spacing w:val="3"/>
        </w:rPr>
        <w:t>be  </w:t>
      </w:r>
      <w:r>
        <w:rPr>
          <w:spacing w:val="4"/>
        </w:rPr>
        <w:t>made  </w:t>
      </w:r>
      <w:r>
        <w:rPr>
          <w:spacing w:val="3"/>
        </w:rPr>
        <w:t>of  </w:t>
      </w:r>
      <w:r>
        <w:rPr>
          <w:spacing w:val="4"/>
        </w:rPr>
        <w:t>the  </w:t>
      </w:r>
      <w:r>
        <w:rPr>
          <w:spacing w:val="5"/>
        </w:rPr>
        <w:t>actual </w:t>
      </w:r>
      <w:r>
        <w:rPr>
          <w:spacing w:val="6"/>
        </w:rPr>
        <w:t>voltage </w:t>
      </w:r>
      <w:r>
        <w:rPr>
          <w:spacing w:val="4"/>
        </w:rPr>
        <w:t>drop </w:t>
      </w:r>
      <w:r>
        <w:rPr>
          <w:spacing w:val="3"/>
        </w:rPr>
        <w:t>(</w:t>
      </w:r>
      <w:r>
        <w:rPr>
          <w:i/>
          <w:spacing w:val="3"/>
        </w:rPr>
        <w:t>V</w:t>
      </w:r>
      <w:r>
        <w:rPr>
          <w:spacing w:val="3"/>
          <w:position w:val="-4"/>
          <w:sz w:val="13"/>
        </w:rPr>
        <w:t>d</w:t>
      </w:r>
      <w:r>
        <w:rPr>
          <w:spacing w:val="3"/>
        </w:rPr>
        <w:t>) </w:t>
      </w:r>
      <w:r>
        <w:rPr>
          <w:spacing w:val="4"/>
        </w:rPr>
        <w:t>using  the </w:t>
      </w:r>
      <w:r>
        <w:rPr>
          <w:spacing w:val="5"/>
        </w:rPr>
        <w:t>appropriate equation </w:t>
      </w:r>
      <w:r>
        <w:rPr>
          <w:spacing w:val="3"/>
        </w:rPr>
        <w:t>of  </w:t>
      </w:r>
      <w:r>
        <w:rPr>
          <w:spacing w:val="5"/>
        </w:rPr>
        <w:t>Clause </w:t>
      </w:r>
      <w:r>
        <w:rPr>
          <w:spacing w:val="4"/>
        </w:rPr>
        <w:t>4.5, the  cable </w:t>
      </w:r>
      <w:r>
        <w:rPr>
          <w:spacing w:val="5"/>
        </w:rPr>
        <w:t>reactance </w:t>
      </w:r>
      <w:r>
        <w:rPr>
          <w:spacing w:val="6"/>
        </w:rPr>
        <w:t>determined</w:t>
      </w:r>
      <w:r>
        <w:rPr>
          <w:spacing w:val="67"/>
        </w:rPr>
        <w:t> </w:t>
      </w:r>
      <w:r>
        <w:rPr>
          <w:spacing w:val="4"/>
        </w:rPr>
        <w:t>from </w:t>
      </w:r>
      <w:r>
        <w:rPr>
          <w:spacing w:val="5"/>
        </w:rPr>
        <w:t>Tables </w:t>
      </w:r>
      <w:r>
        <w:rPr>
          <w:spacing w:val="3"/>
        </w:rPr>
        <w:t>30  to  </w:t>
      </w:r>
      <w:r>
        <w:rPr>
          <w:spacing w:val="4"/>
        </w:rPr>
        <w:t>33, the cable a.c. </w:t>
      </w:r>
      <w:r>
        <w:rPr>
          <w:spacing w:val="5"/>
        </w:rPr>
        <w:t>resistance determined </w:t>
      </w:r>
      <w:r>
        <w:rPr>
          <w:spacing w:val="4"/>
        </w:rPr>
        <w:t>from </w:t>
      </w:r>
      <w:r>
        <w:rPr>
          <w:spacing w:val="5"/>
        </w:rPr>
        <w:t>Tables </w:t>
      </w:r>
      <w:r>
        <w:rPr>
          <w:spacing w:val="3"/>
        </w:rPr>
        <w:t>34  to  39  </w:t>
      </w:r>
      <w:r>
        <w:rPr>
          <w:spacing w:val="4"/>
        </w:rPr>
        <w:t>using  </w:t>
      </w:r>
      <w:r>
        <w:rPr>
          <w:spacing w:val="55"/>
        </w:rPr>
        <w:t> </w:t>
      </w:r>
      <w:r>
        <w:rPr>
          <w:spacing w:val="6"/>
        </w:rPr>
        <w:t>the</w:t>
      </w:r>
    </w:p>
    <w:p>
      <w:pPr>
        <w:pStyle w:val="BodyText"/>
        <w:spacing w:line="250" w:lineRule="exact" w:before="3"/>
        <w:ind w:left="1475" w:right="588"/>
        <w:jc w:val="both"/>
      </w:pPr>
      <w:r>
        <w:rPr>
          <w:spacing w:val="5"/>
        </w:rPr>
        <w:t>approximate conductor operating temperature assessed </w:t>
      </w:r>
      <w:r>
        <w:rPr>
          <w:spacing w:val="4"/>
        </w:rPr>
        <w:t>from </w:t>
      </w:r>
      <w:r>
        <w:rPr>
          <w:spacing w:val="5"/>
        </w:rPr>
        <w:t>Equation 4.4(1), </w:t>
      </w:r>
      <w:r>
        <w:rPr>
          <w:spacing w:val="4"/>
        </w:rPr>
        <w:t>and the </w:t>
      </w:r>
      <w:r>
        <w:rPr>
          <w:spacing w:val="6"/>
        </w:rPr>
        <w:t>load</w:t>
      </w:r>
      <w:r>
        <w:rPr>
          <w:spacing w:val="67"/>
        </w:rPr>
        <w:t> </w:t>
      </w:r>
      <w:r>
        <w:rPr>
          <w:spacing w:val="4"/>
        </w:rPr>
        <w:t>power </w:t>
      </w:r>
      <w:r>
        <w:rPr>
          <w:spacing w:val="6"/>
        </w:rPr>
        <w:t>factor.</w:t>
      </w:r>
    </w:p>
    <w:p>
      <w:pPr>
        <w:spacing w:before="106"/>
        <w:ind w:left="1708" w:right="0" w:firstLine="0"/>
        <w:jc w:val="left"/>
        <w:rPr>
          <w:sz w:val="20"/>
        </w:rPr>
      </w:pPr>
      <w:r>
        <w:rPr>
          <w:sz w:val="20"/>
        </w:rPr>
        <w:t>NOTES:</w:t>
      </w:r>
    </w:p>
    <w:p>
      <w:pPr>
        <w:pStyle w:val="ListParagraph"/>
        <w:numPr>
          <w:ilvl w:val="0"/>
          <w:numId w:val="22"/>
        </w:numPr>
        <w:tabs>
          <w:tab w:pos="2042" w:val="left" w:leader="none"/>
        </w:tabs>
        <w:spacing w:line="240" w:lineRule="auto" w:before="89" w:after="0"/>
        <w:ind w:left="2041" w:right="587" w:hanging="333"/>
        <w:jc w:val="both"/>
        <w:rPr>
          <w:sz w:val="20"/>
        </w:rPr>
      </w:pPr>
      <w:r>
        <w:rPr>
          <w:spacing w:val="3"/>
          <w:sz w:val="20"/>
        </w:rPr>
        <w:t>If </w:t>
      </w:r>
      <w:r>
        <w:rPr>
          <w:spacing w:val="4"/>
          <w:sz w:val="20"/>
        </w:rPr>
        <w:t>the value </w:t>
      </w:r>
      <w:r>
        <w:rPr>
          <w:spacing w:val="3"/>
          <w:sz w:val="20"/>
        </w:rPr>
        <w:t>of </w:t>
      </w:r>
      <w:r>
        <w:rPr>
          <w:spacing w:val="5"/>
          <w:sz w:val="20"/>
        </w:rPr>
        <w:t>voltage </w:t>
      </w:r>
      <w:r>
        <w:rPr>
          <w:spacing w:val="4"/>
          <w:sz w:val="20"/>
        </w:rPr>
        <w:t>drop </w:t>
      </w:r>
      <w:r>
        <w:rPr>
          <w:spacing w:val="5"/>
          <w:sz w:val="20"/>
        </w:rPr>
        <w:t>assessed </w:t>
      </w:r>
      <w:r>
        <w:rPr>
          <w:spacing w:val="4"/>
          <w:sz w:val="20"/>
        </w:rPr>
        <w:t>using the </w:t>
      </w:r>
      <w:r>
        <w:rPr>
          <w:spacing w:val="5"/>
          <w:sz w:val="20"/>
        </w:rPr>
        <w:t>appropriate equation </w:t>
      </w:r>
      <w:r>
        <w:rPr>
          <w:spacing w:val="3"/>
          <w:sz w:val="20"/>
        </w:rPr>
        <w:t>of </w:t>
      </w:r>
      <w:r>
        <w:rPr>
          <w:spacing w:val="5"/>
          <w:sz w:val="20"/>
        </w:rPr>
        <w:t>Clause </w:t>
      </w:r>
      <w:r>
        <w:rPr>
          <w:spacing w:val="4"/>
          <w:sz w:val="20"/>
        </w:rPr>
        <w:t>4.5 </w:t>
      </w:r>
      <w:r>
        <w:rPr>
          <w:spacing w:val="6"/>
          <w:sz w:val="20"/>
        </w:rPr>
        <w:t>is</w:t>
      </w:r>
      <w:r>
        <w:rPr>
          <w:spacing w:val="62"/>
          <w:sz w:val="20"/>
        </w:rPr>
        <w:t> </w:t>
      </w:r>
      <w:r>
        <w:rPr>
          <w:spacing w:val="5"/>
          <w:sz w:val="20"/>
        </w:rPr>
        <w:t>significantly </w:t>
      </w:r>
      <w:r>
        <w:rPr>
          <w:spacing w:val="4"/>
          <w:sz w:val="20"/>
        </w:rPr>
        <w:t>lower than the </w:t>
      </w:r>
      <w:r>
        <w:rPr>
          <w:spacing w:val="5"/>
          <w:sz w:val="20"/>
        </w:rPr>
        <w:t>equivalent </w:t>
      </w:r>
      <w:r>
        <w:rPr>
          <w:spacing w:val="4"/>
          <w:sz w:val="20"/>
        </w:rPr>
        <w:t>value </w:t>
      </w:r>
      <w:r>
        <w:rPr>
          <w:spacing w:val="5"/>
          <w:sz w:val="20"/>
        </w:rPr>
        <w:t>determined </w:t>
      </w:r>
      <w:r>
        <w:rPr>
          <w:spacing w:val="4"/>
          <w:sz w:val="20"/>
        </w:rPr>
        <w:t>using the </w:t>
      </w:r>
      <w:r>
        <w:rPr>
          <w:spacing w:val="5"/>
          <w:sz w:val="20"/>
        </w:rPr>
        <w:t>simplified  </w:t>
      </w:r>
      <w:r>
        <w:rPr>
          <w:spacing w:val="6"/>
          <w:sz w:val="20"/>
        </w:rPr>
        <w:t>method</w:t>
      </w:r>
      <w:r>
        <w:rPr>
          <w:spacing w:val="62"/>
          <w:sz w:val="20"/>
        </w:rPr>
        <w:t> </w:t>
      </w:r>
      <w:r>
        <w:rPr>
          <w:spacing w:val="5"/>
          <w:sz w:val="20"/>
        </w:rPr>
        <w:t>suggested </w:t>
      </w:r>
      <w:r>
        <w:rPr>
          <w:spacing w:val="3"/>
          <w:sz w:val="20"/>
        </w:rPr>
        <w:t>in </w:t>
      </w:r>
      <w:r>
        <w:rPr>
          <w:spacing w:val="4"/>
          <w:sz w:val="20"/>
        </w:rPr>
        <w:t>Steps (a) </w:t>
      </w:r>
      <w:r>
        <w:rPr>
          <w:spacing w:val="3"/>
          <w:sz w:val="20"/>
        </w:rPr>
        <w:t>to </w:t>
      </w:r>
      <w:r>
        <w:rPr>
          <w:spacing w:val="4"/>
          <w:sz w:val="20"/>
        </w:rPr>
        <w:t>(e), </w:t>
      </w:r>
      <w:r>
        <w:rPr>
          <w:spacing w:val="5"/>
          <w:sz w:val="20"/>
        </w:rPr>
        <w:t>consideration should  </w:t>
      </w:r>
      <w:r>
        <w:rPr>
          <w:spacing w:val="3"/>
          <w:sz w:val="20"/>
        </w:rPr>
        <w:t>be  </w:t>
      </w:r>
      <w:r>
        <w:rPr>
          <w:spacing w:val="4"/>
          <w:sz w:val="20"/>
        </w:rPr>
        <w:t>given  </w:t>
      </w:r>
      <w:r>
        <w:rPr>
          <w:spacing w:val="3"/>
          <w:sz w:val="20"/>
        </w:rPr>
        <w:t>to  </w:t>
      </w:r>
      <w:r>
        <w:rPr>
          <w:spacing w:val="4"/>
          <w:sz w:val="20"/>
        </w:rPr>
        <w:t>the  </w:t>
      </w:r>
      <w:r>
        <w:rPr>
          <w:spacing w:val="5"/>
          <w:sz w:val="20"/>
        </w:rPr>
        <w:t>calculation  </w:t>
      </w:r>
      <w:r>
        <w:rPr>
          <w:spacing w:val="3"/>
          <w:sz w:val="20"/>
        </w:rPr>
        <w:t>of  </w:t>
      </w:r>
      <w:r>
        <w:rPr>
          <w:spacing w:val="6"/>
          <w:sz w:val="20"/>
        </w:rPr>
        <w:t>voltage </w:t>
      </w:r>
      <w:r>
        <w:rPr>
          <w:spacing w:val="4"/>
          <w:sz w:val="20"/>
        </w:rPr>
        <w:t>drop for the next </w:t>
      </w:r>
      <w:r>
        <w:rPr>
          <w:spacing w:val="5"/>
          <w:sz w:val="20"/>
        </w:rPr>
        <w:t>smaller </w:t>
      </w:r>
      <w:r>
        <w:rPr>
          <w:spacing w:val="4"/>
          <w:sz w:val="20"/>
        </w:rPr>
        <w:t>cable  </w:t>
      </w:r>
      <w:r>
        <w:rPr>
          <w:spacing w:val="17"/>
          <w:sz w:val="20"/>
        </w:rPr>
        <w:t> </w:t>
      </w:r>
      <w:r>
        <w:rPr>
          <w:spacing w:val="6"/>
          <w:sz w:val="20"/>
        </w:rPr>
        <w:t>size.</w:t>
      </w:r>
    </w:p>
    <w:p>
      <w:pPr>
        <w:pStyle w:val="BodyText"/>
      </w:pPr>
    </w:p>
    <w:p>
      <w:pPr>
        <w:pStyle w:val="BodyText"/>
        <w:rPr>
          <w:sz w:val="18"/>
        </w:rPr>
      </w:pPr>
    </w:p>
    <w:p>
      <w:pPr>
        <w:spacing w:before="0"/>
        <w:ind w:left="2443" w:right="1556" w:firstLine="0"/>
        <w:jc w:val="center"/>
        <w:rPr>
          <w:rFonts w:ascii="Arial"/>
          <w:sz w:val="16"/>
        </w:rPr>
      </w:pPr>
      <w:r>
        <w:rPr>
          <w:rFonts w:ascii="Arial"/>
          <w:sz w:val="16"/>
        </w:rPr>
        <w:t>COPYRIGHT</w:t>
      </w:r>
    </w:p>
    <w:p>
      <w:pPr>
        <w:spacing w:after="0"/>
        <w:jc w:val="center"/>
        <w:rPr>
          <w:rFonts w:ascii="Arial"/>
          <w:sz w:val="16"/>
        </w:rPr>
        <w:sectPr>
          <w:headerReference w:type="default" r:id="rId30"/>
          <w:footerReference w:type="default" r:id="rId31"/>
          <w:pgSz w:w="11900" w:h="16840"/>
          <w:pgMar w:header="0" w:footer="411" w:top="1080" w:bottom="600" w:left="140" w:right="1020"/>
        </w:sectPr>
      </w:pPr>
    </w:p>
    <w:p>
      <w:pPr>
        <w:tabs>
          <w:tab w:pos="5897" w:val="right" w:leader="none"/>
        </w:tabs>
        <w:spacing w:before="79"/>
        <w:ind w:left="994" w:right="0" w:firstLine="0"/>
        <w:jc w:val="left"/>
        <w:rPr>
          <w:sz w:val="16"/>
        </w:rPr>
      </w:pPr>
      <w:r>
        <w:rPr>
          <w:b/>
          <w:spacing w:val="3"/>
          <w:sz w:val="16"/>
        </w:rPr>
        <w:t>AS/NZS</w:t>
      </w:r>
      <w:r>
        <w:rPr>
          <w:b/>
          <w:spacing w:val="12"/>
          <w:sz w:val="16"/>
        </w:rPr>
        <w:t> </w:t>
      </w:r>
      <w:r>
        <w:rPr>
          <w:b/>
          <w:spacing w:val="4"/>
          <w:sz w:val="16"/>
        </w:rPr>
        <w:t>3008.1.2:1998</w:t>
      </w:r>
      <w:r>
        <w:rPr>
          <w:spacing w:val="4"/>
          <w:sz w:val="16"/>
        </w:rPr>
        <w:tab/>
        <w:t>14</w:t>
      </w:r>
    </w:p>
    <w:p>
      <w:pPr>
        <w:pStyle w:val="BodyText"/>
        <w:spacing w:before="5"/>
        <w:rPr>
          <w:sz w:val="21"/>
        </w:rPr>
      </w:pPr>
    </w:p>
    <w:p>
      <w:pPr>
        <w:pStyle w:val="ListParagraph"/>
        <w:numPr>
          <w:ilvl w:val="0"/>
          <w:numId w:val="22"/>
        </w:numPr>
        <w:tabs>
          <w:tab w:pos="2042" w:val="left" w:leader="none"/>
        </w:tabs>
        <w:spacing w:line="240" w:lineRule="auto" w:before="0" w:after="0"/>
        <w:ind w:left="2041" w:right="108" w:hanging="333"/>
        <w:jc w:val="both"/>
        <w:rPr>
          <w:sz w:val="20"/>
        </w:rPr>
      </w:pPr>
      <w:r>
        <w:rPr>
          <w:spacing w:val="5"/>
          <w:sz w:val="20"/>
        </w:rPr>
        <w:t>Because </w:t>
      </w:r>
      <w:r>
        <w:rPr>
          <w:spacing w:val="3"/>
          <w:sz w:val="20"/>
        </w:rPr>
        <w:t>of </w:t>
      </w:r>
      <w:r>
        <w:rPr>
          <w:spacing w:val="4"/>
          <w:sz w:val="20"/>
        </w:rPr>
        <w:t>the need </w:t>
      </w:r>
      <w:r>
        <w:rPr>
          <w:spacing w:val="3"/>
          <w:sz w:val="20"/>
        </w:rPr>
        <w:t>to </w:t>
      </w:r>
      <w:r>
        <w:rPr>
          <w:spacing w:val="4"/>
          <w:sz w:val="20"/>
        </w:rPr>
        <w:t>make </w:t>
      </w:r>
      <w:r>
        <w:rPr>
          <w:spacing w:val="3"/>
          <w:sz w:val="20"/>
        </w:rPr>
        <w:t>an </w:t>
      </w:r>
      <w:r>
        <w:rPr>
          <w:spacing w:val="5"/>
          <w:sz w:val="20"/>
        </w:rPr>
        <w:t>initial </w:t>
      </w:r>
      <w:r>
        <w:rPr>
          <w:spacing w:val="4"/>
          <w:sz w:val="20"/>
        </w:rPr>
        <w:t>set </w:t>
      </w:r>
      <w:r>
        <w:rPr>
          <w:spacing w:val="3"/>
          <w:sz w:val="20"/>
        </w:rPr>
        <w:t>of </w:t>
      </w:r>
      <w:r>
        <w:rPr>
          <w:spacing w:val="5"/>
          <w:sz w:val="20"/>
        </w:rPr>
        <w:t>assumptions relating </w:t>
      </w:r>
      <w:r>
        <w:rPr>
          <w:spacing w:val="3"/>
          <w:sz w:val="20"/>
        </w:rPr>
        <w:t>to </w:t>
      </w:r>
      <w:r>
        <w:rPr>
          <w:spacing w:val="4"/>
          <w:sz w:val="20"/>
        </w:rPr>
        <w:t>cable size,  </w:t>
      </w:r>
      <w:r>
        <w:rPr>
          <w:spacing w:val="6"/>
          <w:sz w:val="20"/>
        </w:rPr>
        <w:t>the </w:t>
      </w:r>
      <w:r>
        <w:rPr>
          <w:spacing w:val="62"/>
          <w:sz w:val="20"/>
        </w:rPr>
        <w:t> </w:t>
      </w:r>
      <w:r>
        <w:rPr>
          <w:spacing w:val="5"/>
          <w:sz w:val="20"/>
        </w:rPr>
        <w:t>calculation method </w:t>
      </w:r>
      <w:r>
        <w:rPr>
          <w:spacing w:val="3"/>
          <w:sz w:val="20"/>
        </w:rPr>
        <w:t>of </w:t>
      </w:r>
      <w:r>
        <w:rPr>
          <w:spacing w:val="5"/>
          <w:sz w:val="20"/>
        </w:rPr>
        <w:t>Clause </w:t>
      </w:r>
      <w:r>
        <w:rPr>
          <w:spacing w:val="4"/>
          <w:sz w:val="20"/>
        </w:rPr>
        <w:t>4.5 will </w:t>
      </w:r>
      <w:r>
        <w:rPr>
          <w:spacing w:val="5"/>
          <w:sz w:val="20"/>
        </w:rPr>
        <w:t>normally </w:t>
      </w:r>
      <w:r>
        <w:rPr>
          <w:spacing w:val="4"/>
          <w:sz w:val="20"/>
        </w:rPr>
        <w:t>only </w:t>
      </w:r>
      <w:r>
        <w:rPr>
          <w:spacing w:val="3"/>
          <w:sz w:val="20"/>
        </w:rPr>
        <w:t>be of </w:t>
      </w:r>
      <w:r>
        <w:rPr>
          <w:spacing w:val="4"/>
          <w:sz w:val="20"/>
        </w:rPr>
        <w:t>use </w:t>
      </w:r>
      <w:r>
        <w:rPr>
          <w:spacing w:val="3"/>
          <w:sz w:val="20"/>
        </w:rPr>
        <w:t>to </w:t>
      </w:r>
      <w:r>
        <w:rPr>
          <w:spacing w:val="4"/>
          <w:sz w:val="20"/>
        </w:rPr>
        <w:t>check the </w:t>
      </w:r>
      <w:r>
        <w:rPr>
          <w:spacing w:val="5"/>
          <w:sz w:val="20"/>
        </w:rPr>
        <w:t>accuracy </w:t>
      </w:r>
      <w:r>
        <w:rPr>
          <w:spacing w:val="3"/>
          <w:sz w:val="20"/>
        </w:rPr>
        <w:t>of </w:t>
      </w:r>
      <w:r>
        <w:rPr>
          <w:spacing w:val="6"/>
          <w:sz w:val="20"/>
        </w:rPr>
        <w:t>the </w:t>
      </w:r>
      <w:r>
        <w:rPr>
          <w:spacing w:val="5"/>
          <w:sz w:val="20"/>
        </w:rPr>
        <w:t>simplified</w:t>
      </w:r>
      <w:r>
        <w:rPr>
          <w:spacing w:val="24"/>
          <w:sz w:val="20"/>
        </w:rPr>
        <w:t> </w:t>
      </w:r>
      <w:r>
        <w:rPr>
          <w:spacing w:val="5"/>
          <w:sz w:val="20"/>
        </w:rPr>
        <w:t>method</w:t>
      </w:r>
      <w:r>
        <w:rPr>
          <w:spacing w:val="24"/>
          <w:sz w:val="20"/>
        </w:rPr>
        <w:t> </w:t>
      </w:r>
      <w:r>
        <w:rPr>
          <w:spacing w:val="3"/>
          <w:sz w:val="20"/>
        </w:rPr>
        <w:t>or</w:t>
      </w:r>
      <w:r>
        <w:rPr>
          <w:spacing w:val="24"/>
          <w:sz w:val="20"/>
        </w:rPr>
        <w:t> </w:t>
      </w:r>
      <w:r>
        <w:rPr>
          <w:spacing w:val="3"/>
          <w:sz w:val="20"/>
        </w:rPr>
        <w:t>to</w:t>
      </w:r>
      <w:r>
        <w:rPr>
          <w:spacing w:val="24"/>
          <w:sz w:val="20"/>
        </w:rPr>
        <w:t> </w:t>
      </w:r>
      <w:r>
        <w:rPr>
          <w:spacing w:val="4"/>
          <w:sz w:val="20"/>
        </w:rPr>
        <w:t>check</w:t>
      </w:r>
      <w:r>
        <w:rPr>
          <w:spacing w:val="24"/>
          <w:sz w:val="20"/>
        </w:rPr>
        <w:t> </w:t>
      </w:r>
      <w:r>
        <w:rPr>
          <w:spacing w:val="4"/>
          <w:sz w:val="20"/>
        </w:rPr>
        <w:t>the</w:t>
      </w:r>
      <w:r>
        <w:rPr>
          <w:spacing w:val="24"/>
          <w:sz w:val="20"/>
        </w:rPr>
        <w:t> </w:t>
      </w:r>
      <w:r>
        <w:rPr>
          <w:spacing w:val="5"/>
          <w:sz w:val="20"/>
        </w:rPr>
        <w:t>voltage</w:t>
      </w:r>
      <w:r>
        <w:rPr>
          <w:spacing w:val="24"/>
          <w:sz w:val="20"/>
        </w:rPr>
        <w:t> </w:t>
      </w:r>
      <w:r>
        <w:rPr>
          <w:spacing w:val="4"/>
          <w:sz w:val="20"/>
        </w:rPr>
        <w:t>drop</w:t>
      </w:r>
      <w:r>
        <w:rPr>
          <w:spacing w:val="24"/>
          <w:sz w:val="20"/>
        </w:rPr>
        <w:t> </w:t>
      </w:r>
      <w:r>
        <w:rPr>
          <w:spacing w:val="3"/>
          <w:sz w:val="20"/>
        </w:rPr>
        <w:t>on</w:t>
      </w:r>
      <w:r>
        <w:rPr>
          <w:spacing w:val="24"/>
          <w:sz w:val="20"/>
        </w:rPr>
        <w:t> </w:t>
      </w:r>
      <w:r>
        <w:rPr>
          <w:spacing w:val="3"/>
          <w:sz w:val="20"/>
        </w:rPr>
        <w:t>an</w:t>
      </w:r>
      <w:r>
        <w:rPr>
          <w:spacing w:val="24"/>
          <w:sz w:val="20"/>
        </w:rPr>
        <w:t> </w:t>
      </w:r>
      <w:r>
        <w:rPr>
          <w:spacing w:val="5"/>
          <w:sz w:val="20"/>
        </w:rPr>
        <w:t>existing</w:t>
      </w:r>
      <w:r>
        <w:rPr>
          <w:spacing w:val="24"/>
          <w:sz w:val="20"/>
        </w:rPr>
        <w:t> </w:t>
      </w:r>
      <w:r>
        <w:rPr>
          <w:spacing w:val="3"/>
          <w:sz w:val="20"/>
        </w:rPr>
        <w:t>or</w:t>
      </w:r>
      <w:r>
        <w:rPr>
          <w:spacing w:val="24"/>
          <w:sz w:val="20"/>
        </w:rPr>
        <w:t> </w:t>
      </w:r>
      <w:r>
        <w:rPr>
          <w:spacing w:val="4"/>
          <w:sz w:val="20"/>
        </w:rPr>
        <w:t>known</w:t>
      </w:r>
      <w:r>
        <w:rPr>
          <w:spacing w:val="24"/>
          <w:sz w:val="20"/>
        </w:rPr>
        <w:t> </w:t>
      </w:r>
      <w:r>
        <w:rPr>
          <w:spacing w:val="4"/>
          <w:sz w:val="20"/>
        </w:rPr>
        <w:t>cable</w:t>
      </w:r>
      <w:r>
        <w:rPr>
          <w:spacing w:val="24"/>
          <w:sz w:val="20"/>
        </w:rPr>
        <w:t> </w:t>
      </w:r>
      <w:r>
        <w:rPr>
          <w:spacing w:val="6"/>
          <w:sz w:val="20"/>
        </w:rPr>
        <w:t>installation.</w:t>
      </w:r>
    </w:p>
    <w:p>
      <w:pPr>
        <w:pStyle w:val="BodyText"/>
        <w:spacing w:before="10"/>
        <w:rPr>
          <w:sz w:val="24"/>
        </w:rPr>
      </w:pPr>
    </w:p>
    <w:p>
      <w:pPr>
        <w:pStyle w:val="ListParagraph"/>
        <w:numPr>
          <w:ilvl w:val="1"/>
          <w:numId w:val="16"/>
        </w:numPr>
        <w:tabs>
          <w:tab w:pos="1988" w:val="left" w:leader="none"/>
        </w:tabs>
        <w:spacing w:line="235" w:lineRule="auto" w:before="1" w:after="0"/>
        <w:ind w:left="1475" w:right="106" w:firstLine="0"/>
        <w:jc w:val="both"/>
        <w:rPr>
          <w:sz w:val="22"/>
        </w:rPr>
      </w:pPr>
      <w:bookmarkStart w:name="2.5 DETERMINATION OF MINIMUM CABLE SIZE " w:id="43"/>
      <w:bookmarkEnd w:id="43"/>
      <w:r>
        <w:rPr/>
      </w:r>
      <w:bookmarkStart w:name="2.5 DETERMINATION OF MINIMUM CABLE SIZE " w:id="44"/>
      <w:bookmarkEnd w:id="44"/>
      <w:r>
        <w:rPr>
          <w:b/>
          <w:spacing w:val="5"/>
          <w:sz w:val="22"/>
        </w:rPr>
        <w:t>DETERMINATIO</w:t>
      </w:r>
      <w:r>
        <w:rPr>
          <w:b/>
          <w:spacing w:val="5"/>
          <w:sz w:val="22"/>
        </w:rPr>
        <w:t>N </w:t>
      </w:r>
      <w:r>
        <w:rPr>
          <w:b/>
          <w:spacing w:val="3"/>
          <w:sz w:val="22"/>
        </w:rPr>
        <w:t>OF </w:t>
      </w:r>
      <w:r>
        <w:rPr>
          <w:b/>
          <w:spacing w:val="5"/>
          <w:sz w:val="22"/>
        </w:rPr>
        <w:t>MINIMUM </w:t>
      </w:r>
      <w:r>
        <w:rPr>
          <w:b/>
          <w:spacing w:val="4"/>
          <w:sz w:val="22"/>
        </w:rPr>
        <w:t>CABLE SIZE BASED </w:t>
      </w:r>
      <w:r>
        <w:rPr>
          <w:b/>
          <w:spacing w:val="3"/>
          <w:sz w:val="22"/>
        </w:rPr>
        <w:t>ON </w:t>
      </w:r>
      <w:r>
        <w:rPr>
          <w:b/>
          <w:spacing w:val="6"/>
          <w:sz w:val="22"/>
        </w:rPr>
        <w:t>THE </w:t>
      </w:r>
      <w:r>
        <w:rPr>
          <w:b/>
          <w:spacing w:val="5"/>
          <w:sz w:val="22"/>
        </w:rPr>
        <w:t>SHORT-CIRCUIT TEMPERATURE CONSIDERATIONS </w:t>
      </w:r>
      <w:r>
        <w:rPr>
          <w:spacing w:val="3"/>
          <w:sz w:val="22"/>
        </w:rPr>
        <w:t>To </w:t>
      </w:r>
      <w:r>
        <w:rPr>
          <w:spacing w:val="5"/>
          <w:sz w:val="22"/>
        </w:rPr>
        <w:t>satisfy </w:t>
      </w:r>
      <w:r>
        <w:rPr>
          <w:spacing w:val="4"/>
          <w:sz w:val="22"/>
        </w:rPr>
        <w:t>the </w:t>
      </w:r>
      <w:r>
        <w:rPr>
          <w:spacing w:val="6"/>
          <w:sz w:val="22"/>
        </w:rPr>
        <w:t>short-circuit </w:t>
      </w:r>
      <w:r>
        <w:rPr>
          <w:spacing w:val="5"/>
          <w:sz w:val="22"/>
        </w:rPr>
        <w:t>temperature </w:t>
      </w:r>
      <w:r>
        <w:rPr>
          <w:spacing w:val="4"/>
          <w:sz w:val="22"/>
        </w:rPr>
        <w:t>limit </w:t>
      </w:r>
      <w:r>
        <w:rPr>
          <w:spacing w:val="3"/>
          <w:sz w:val="22"/>
        </w:rPr>
        <w:t>it is </w:t>
      </w:r>
      <w:r>
        <w:rPr>
          <w:spacing w:val="5"/>
          <w:sz w:val="22"/>
        </w:rPr>
        <w:t>necessary </w:t>
      </w:r>
      <w:r>
        <w:rPr>
          <w:spacing w:val="3"/>
          <w:sz w:val="22"/>
        </w:rPr>
        <w:t>to </w:t>
      </w:r>
      <w:r>
        <w:rPr>
          <w:spacing w:val="4"/>
          <w:sz w:val="22"/>
        </w:rPr>
        <w:t>take into </w:t>
      </w:r>
      <w:r>
        <w:rPr>
          <w:spacing w:val="5"/>
          <w:sz w:val="22"/>
        </w:rPr>
        <w:t>account </w:t>
      </w:r>
      <w:r>
        <w:rPr>
          <w:spacing w:val="4"/>
          <w:sz w:val="22"/>
        </w:rPr>
        <w:t>the </w:t>
      </w:r>
      <w:r>
        <w:rPr>
          <w:spacing w:val="5"/>
          <w:sz w:val="22"/>
        </w:rPr>
        <w:t>energy producing </w:t>
      </w:r>
      <w:r>
        <w:rPr>
          <w:spacing w:val="4"/>
          <w:sz w:val="22"/>
        </w:rPr>
        <w:t>the </w:t>
      </w:r>
      <w:r>
        <w:rPr>
          <w:spacing w:val="6"/>
          <w:sz w:val="22"/>
        </w:rPr>
        <w:t>temperature </w:t>
      </w:r>
      <w:r>
        <w:rPr>
          <w:spacing w:val="4"/>
          <w:sz w:val="22"/>
        </w:rPr>
        <w:t>rise (</w:t>
      </w:r>
      <w:r>
        <w:rPr>
          <w:i/>
          <w:spacing w:val="4"/>
          <w:sz w:val="22"/>
        </w:rPr>
        <w:t>I</w:t>
      </w:r>
      <w:r>
        <w:rPr>
          <w:spacing w:val="4"/>
          <w:position w:val="9"/>
          <w:sz w:val="13"/>
        </w:rPr>
        <w:t>2</w:t>
      </w:r>
      <w:r>
        <w:rPr>
          <w:i/>
          <w:spacing w:val="4"/>
          <w:sz w:val="22"/>
        </w:rPr>
        <w:t>t</w:t>
      </w:r>
      <w:r>
        <w:rPr>
          <w:spacing w:val="4"/>
          <w:sz w:val="22"/>
        </w:rPr>
        <w:t>) and the </w:t>
      </w:r>
      <w:r>
        <w:rPr>
          <w:spacing w:val="5"/>
          <w:sz w:val="22"/>
        </w:rPr>
        <w:t>initial </w:t>
      </w:r>
      <w:r>
        <w:rPr>
          <w:spacing w:val="4"/>
          <w:sz w:val="22"/>
        </w:rPr>
        <w:t>and final </w:t>
      </w:r>
      <w:r>
        <w:rPr>
          <w:spacing w:val="5"/>
          <w:sz w:val="22"/>
        </w:rPr>
        <w:t>temperatures, </w:t>
      </w:r>
      <w:r>
        <w:rPr>
          <w:spacing w:val="3"/>
          <w:sz w:val="22"/>
        </w:rPr>
        <w:t>as   </w:t>
      </w:r>
      <w:r>
        <w:rPr>
          <w:spacing w:val="22"/>
          <w:sz w:val="22"/>
        </w:rPr>
        <w:t> </w:t>
      </w:r>
      <w:r>
        <w:rPr>
          <w:spacing w:val="6"/>
          <w:sz w:val="22"/>
        </w:rPr>
        <w:t>follows:</w:t>
      </w:r>
    </w:p>
    <w:p>
      <w:pPr>
        <w:pStyle w:val="ListParagraph"/>
        <w:numPr>
          <w:ilvl w:val="0"/>
          <w:numId w:val="23"/>
        </w:numPr>
        <w:tabs>
          <w:tab w:pos="2042" w:val="left" w:leader="none"/>
        </w:tabs>
        <w:spacing w:line="240" w:lineRule="auto" w:before="105" w:after="0"/>
        <w:ind w:left="2041" w:right="0" w:hanging="566"/>
        <w:jc w:val="both"/>
        <w:rPr>
          <w:sz w:val="22"/>
        </w:rPr>
      </w:pPr>
      <w:r>
        <w:rPr>
          <w:spacing w:val="5"/>
          <w:sz w:val="22"/>
        </w:rPr>
        <w:t>Determine</w:t>
      </w:r>
      <w:r>
        <w:rPr>
          <w:spacing w:val="26"/>
          <w:sz w:val="22"/>
        </w:rPr>
        <w:t> </w:t>
      </w:r>
      <w:r>
        <w:rPr>
          <w:spacing w:val="4"/>
          <w:sz w:val="22"/>
        </w:rPr>
        <w:t>the</w:t>
      </w:r>
      <w:r>
        <w:rPr>
          <w:spacing w:val="26"/>
          <w:sz w:val="22"/>
        </w:rPr>
        <w:t> </w:t>
      </w:r>
      <w:r>
        <w:rPr>
          <w:spacing w:val="5"/>
          <w:sz w:val="22"/>
        </w:rPr>
        <w:t>maximum</w:t>
      </w:r>
      <w:r>
        <w:rPr>
          <w:spacing w:val="26"/>
          <w:sz w:val="22"/>
        </w:rPr>
        <w:t> </w:t>
      </w:r>
      <w:r>
        <w:rPr>
          <w:spacing w:val="5"/>
          <w:sz w:val="22"/>
        </w:rPr>
        <w:t>duration</w:t>
      </w:r>
      <w:r>
        <w:rPr>
          <w:spacing w:val="26"/>
          <w:sz w:val="22"/>
        </w:rPr>
        <w:t> </w:t>
      </w:r>
      <w:r>
        <w:rPr>
          <w:spacing w:val="4"/>
          <w:sz w:val="22"/>
        </w:rPr>
        <w:t>and</w:t>
      </w:r>
      <w:r>
        <w:rPr>
          <w:spacing w:val="26"/>
          <w:sz w:val="22"/>
        </w:rPr>
        <w:t> </w:t>
      </w:r>
      <w:r>
        <w:rPr>
          <w:spacing w:val="4"/>
          <w:sz w:val="22"/>
        </w:rPr>
        <w:t>value</w:t>
      </w:r>
      <w:r>
        <w:rPr>
          <w:spacing w:val="26"/>
          <w:sz w:val="22"/>
        </w:rPr>
        <w:t> </w:t>
      </w:r>
      <w:r>
        <w:rPr>
          <w:spacing w:val="3"/>
          <w:sz w:val="22"/>
        </w:rPr>
        <w:t>of</w:t>
      </w:r>
      <w:r>
        <w:rPr>
          <w:spacing w:val="26"/>
          <w:sz w:val="22"/>
        </w:rPr>
        <w:t> </w:t>
      </w:r>
      <w:r>
        <w:rPr>
          <w:spacing w:val="4"/>
          <w:sz w:val="22"/>
        </w:rPr>
        <w:t>the</w:t>
      </w:r>
      <w:r>
        <w:rPr>
          <w:spacing w:val="26"/>
          <w:sz w:val="22"/>
        </w:rPr>
        <w:t> </w:t>
      </w:r>
      <w:r>
        <w:rPr>
          <w:spacing w:val="5"/>
          <w:sz w:val="22"/>
        </w:rPr>
        <w:t>prospective</w:t>
      </w:r>
      <w:r>
        <w:rPr>
          <w:spacing w:val="26"/>
          <w:sz w:val="22"/>
        </w:rPr>
        <w:t> </w:t>
      </w:r>
      <w:r>
        <w:rPr>
          <w:spacing w:val="5"/>
          <w:sz w:val="22"/>
        </w:rPr>
        <w:t>short-circuit</w:t>
      </w:r>
      <w:r>
        <w:rPr>
          <w:spacing w:val="26"/>
          <w:sz w:val="22"/>
        </w:rPr>
        <w:t> </w:t>
      </w:r>
      <w:r>
        <w:rPr>
          <w:spacing w:val="6"/>
          <w:sz w:val="22"/>
        </w:rPr>
        <w:t>current.</w:t>
      </w:r>
    </w:p>
    <w:p>
      <w:pPr>
        <w:pStyle w:val="ListParagraph"/>
        <w:numPr>
          <w:ilvl w:val="0"/>
          <w:numId w:val="23"/>
        </w:numPr>
        <w:tabs>
          <w:tab w:pos="2042" w:val="left" w:leader="none"/>
        </w:tabs>
        <w:spacing w:line="240" w:lineRule="auto" w:before="104" w:after="0"/>
        <w:ind w:left="2041" w:right="109" w:hanging="566"/>
        <w:jc w:val="both"/>
        <w:rPr>
          <w:sz w:val="22"/>
        </w:rPr>
      </w:pPr>
      <w:r>
        <w:rPr>
          <w:spacing w:val="5"/>
          <w:sz w:val="22"/>
        </w:rPr>
        <w:t>Determine </w:t>
      </w:r>
      <w:r>
        <w:rPr>
          <w:spacing w:val="4"/>
          <w:sz w:val="22"/>
        </w:rPr>
        <w:t>the </w:t>
      </w:r>
      <w:r>
        <w:rPr>
          <w:spacing w:val="5"/>
          <w:sz w:val="22"/>
        </w:rPr>
        <w:t>initial </w:t>
      </w:r>
      <w:r>
        <w:rPr>
          <w:spacing w:val="4"/>
          <w:sz w:val="22"/>
        </w:rPr>
        <w:t>and final </w:t>
      </w:r>
      <w:r>
        <w:rPr>
          <w:spacing w:val="5"/>
          <w:sz w:val="22"/>
        </w:rPr>
        <w:t>conductor temperatures </w:t>
      </w:r>
      <w:r>
        <w:rPr>
          <w:spacing w:val="4"/>
          <w:sz w:val="22"/>
        </w:rPr>
        <w:t>and </w:t>
      </w:r>
      <w:r>
        <w:rPr>
          <w:spacing w:val="5"/>
          <w:sz w:val="22"/>
        </w:rPr>
        <w:t>select  </w:t>
      </w:r>
      <w:r>
        <w:rPr>
          <w:spacing w:val="3"/>
          <w:sz w:val="22"/>
        </w:rPr>
        <w:t>an  </w:t>
      </w:r>
      <w:r>
        <w:rPr>
          <w:spacing w:val="6"/>
          <w:sz w:val="22"/>
        </w:rPr>
        <w:t>appropriate  </w:t>
      </w:r>
      <w:r>
        <w:rPr>
          <w:spacing w:val="4"/>
          <w:sz w:val="22"/>
        </w:rPr>
        <w:t>value </w:t>
      </w:r>
      <w:r>
        <w:rPr>
          <w:spacing w:val="3"/>
          <w:sz w:val="22"/>
        </w:rPr>
        <w:t>of </w:t>
      </w:r>
      <w:r>
        <w:rPr>
          <w:spacing w:val="4"/>
          <w:sz w:val="22"/>
        </w:rPr>
        <w:t>the </w:t>
      </w:r>
      <w:r>
        <w:rPr>
          <w:spacing w:val="5"/>
          <w:sz w:val="22"/>
        </w:rPr>
        <w:t>constant </w:t>
      </w:r>
      <w:r>
        <w:rPr>
          <w:spacing w:val="4"/>
          <w:sz w:val="22"/>
        </w:rPr>
        <w:t>(</w:t>
      </w:r>
      <w:r>
        <w:rPr>
          <w:i/>
          <w:spacing w:val="4"/>
          <w:sz w:val="22"/>
        </w:rPr>
        <w:t>K</w:t>
      </w:r>
      <w:r>
        <w:rPr>
          <w:spacing w:val="4"/>
          <w:sz w:val="22"/>
        </w:rPr>
        <w:t>) from Table  </w:t>
      </w:r>
      <w:r>
        <w:rPr>
          <w:spacing w:val="37"/>
          <w:sz w:val="22"/>
        </w:rPr>
        <w:t> </w:t>
      </w:r>
      <w:r>
        <w:rPr>
          <w:spacing w:val="6"/>
          <w:sz w:val="22"/>
        </w:rPr>
        <w:t>51.</w:t>
      </w:r>
    </w:p>
    <w:p>
      <w:pPr>
        <w:pStyle w:val="ListParagraph"/>
        <w:numPr>
          <w:ilvl w:val="0"/>
          <w:numId w:val="23"/>
        </w:numPr>
        <w:tabs>
          <w:tab w:pos="2042" w:val="left" w:leader="none"/>
        </w:tabs>
        <w:spacing w:line="250" w:lineRule="exact" w:before="110" w:after="0"/>
        <w:ind w:left="2041" w:right="108" w:hanging="566"/>
        <w:jc w:val="both"/>
        <w:rPr>
          <w:sz w:val="22"/>
        </w:rPr>
      </w:pPr>
      <w:r>
        <w:rPr>
          <w:spacing w:val="5"/>
          <w:sz w:val="22"/>
        </w:rPr>
        <w:t>Calculate </w:t>
      </w:r>
      <w:r>
        <w:rPr>
          <w:spacing w:val="4"/>
          <w:sz w:val="22"/>
        </w:rPr>
        <w:t>the </w:t>
      </w:r>
      <w:r>
        <w:rPr>
          <w:spacing w:val="5"/>
          <w:sz w:val="22"/>
        </w:rPr>
        <w:t>minimum cross-sectional </w:t>
      </w:r>
      <w:r>
        <w:rPr>
          <w:spacing w:val="4"/>
          <w:sz w:val="22"/>
        </w:rPr>
        <w:t>area </w:t>
      </w:r>
      <w:r>
        <w:rPr>
          <w:spacing w:val="3"/>
          <w:sz w:val="22"/>
        </w:rPr>
        <w:t>of </w:t>
      </w:r>
      <w:r>
        <w:rPr>
          <w:spacing w:val="4"/>
          <w:sz w:val="22"/>
        </w:rPr>
        <w:t>the cable using </w:t>
      </w:r>
      <w:r>
        <w:rPr>
          <w:spacing w:val="5"/>
          <w:sz w:val="22"/>
        </w:rPr>
        <w:t>Equation 5.3(1). </w:t>
      </w:r>
      <w:r>
        <w:rPr>
          <w:spacing w:val="6"/>
          <w:sz w:val="22"/>
        </w:rPr>
        <w:t>This </w:t>
      </w:r>
      <w:r>
        <w:rPr>
          <w:spacing w:val="4"/>
          <w:sz w:val="22"/>
        </w:rPr>
        <w:t>cable size </w:t>
      </w:r>
      <w:r>
        <w:rPr>
          <w:spacing w:val="5"/>
          <w:sz w:val="22"/>
        </w:rPr>
        <w:t>represents </w:t>
      </w:r>
      <w:r>
        <w:rPr>
          <w:spacing w:val="4"/>
          <w:sz w:val="22"/>
        </w:rPr>
        <w:t>the </w:t>
      </w:r>
      <w:r>
        <w:rPr>
          <w:spacing w:val="5"/>
          <w:sz w:val="22"/>
        </w:rPr>
        <w:t>minimum </w:t>
      </w:r>
      <w:r>
        <w:rPr>
          <w:spacing w:val="4"/>
          <w:sz w:val="22"/>
        </w:rPr>
        <w:t>size </w:t>
      </w:r>
      <w:r>
        <w:rPr>
          <w:spacing w:val="5"/>
          <w:sz w:val="22"/>
        </w:rPr>
        <w:t>required </w:t>
      </w:r>
      <w:r>
        <w:rPr>
          <w:spacing w:val="3"/>
          <w:sz w:val="22"/>
        </w:rPr>
        <w:t>to </w:t>
      </w:r>
      <w:r>
        <w:rPr>
          <w:spacing w:val="5"/>
          <w:sz w:val="22"/>
        </w:rPr>
        <w:t>satisfy  </w:t>
      </w:r>
      <w:r>
        <w:rPr>
          <w:spacing w:val="4"/>
          <w:sz w:val="22"/>
        </w:rPr>
        <w:t>the  </w:t>
      </w:r>
      <w:r>
        <w:rPr>
          <w:spacing w:val="6"/>
          <w:sz w:val="22"/>
        </w:rPr>
        <w:t>short-circuit </w:t>
      </w:r>
      <w:r>
        <w:rPr>
          <w:spacing w:val="5"/>
          <w:sz w:val="22"/>
        </w:rPr>
        <w:t>temperature </w:t>
      </w:r>
      <w:r>
        <w:rPr>
          <w:spacing w:val="4"/>
          <w:sz w:val="22"/>
        </w:rPr>
        <w:t>rise</w:t>
      </w:r>
      <w:r>
        <w:rPr>
          <w:spacing w:val="49"/>
          <w:sz w:val="22"/>
        </w:rPr>
        <w:t> </w:t>
      </w:r>
      <w:r>
        <w:rPr>
          <w:spacing w:val="6"/>
          <w:sz w:val="22"/>
        </w:rPr>
        <w:t>requirements.</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spacing w:before="154"/>
        <w:ind w:left="2456" w:right="1089" w:firstLine="0"/>
        <w:jc w:val="center"/>
        <w:rPr>
          <w:rFonts w:ascii="Arial"/>
          <w:sz w:val="16"/>
        </w:rPr>
      </w:pPr>
      <w:r>
        <w:rPr>
          <w:rFonts w:ascii="Arial"/>
          <w:sz w:val="16"/>
        </w:rPr>
        <w:t>COPYRIGHT</w:t>
      </w:r>
    </w:p>
    <w:p>
      <w:pPr>
        <w:spacing w:before="14"/>
        <w:ind w:left="881" w:right="1089" w:firstLine="0"/>
        <w:jc w:val="center"/>
        <w:rPr>
          <w:rFonts w:ascii="Courier New"/>
          <w:sz w:val="6"/>
        </w:rPr>
      </w:pPr>
      <w:r>
        <w:rPr>
          <w:rFonts w:ascii="Courier New"/>
          <w:sz w:val="6"/>
        </w:rPr>
        <w:t>--`,,,``,`,,``,,,,,`````,`,,`,,`-`-`,,`,,`,`,,`---</w:t>
      </w:r>
    </w:p>
    <w:p>
      <w:pPr>
        <w:spacing w:after="0"/>
        <w:jc w:val="center"/>
        <w:rPr>
          <w:rFonts w:ascii="Courier New"/>
          <w:sz w:val="6"/>
        </w:rPr>
        <w:sectPr>
          <w:headerReference w:type="default" r:id="rId32"/>
          <w:footerReference w:type="default" r:id="rId33"/>
          <w:pgSz w:w="11900" w:h="16840"/>
          <w:pgMar w:header="0" w:footer="411" w:top="1080" w:bottom="600" w:left="140" w:right="1500"/>
        </w:sectPr>
      </w:pPr>
    </w:p>
    <w:p>
      <w:pPr>
        <w:tabs>
          <w:tab w:pos="8999" w:val="left" w:leader="none"/>
        </w:tabs>
        <w:spacing w:before="79"/>
        <w:ind w:left="5728" w:right="0" w:firstLine="0"/>
        <w:jc w:val="left"/>
        <w:rPr>
          <w:b/>
          <w:sz w:val="16"/>
        </w:rPr>
      </w:pPr>
      <w:r>
        <w:rPr/>
        <w:pict>
          <v:shape style="position:absolute;margin-left:567.019470pt;margin-top:581.257324pt;width:5.4pt;height:92.05pt;mso-position-horizontal-relative:page;mso-position-vertical-relative:page;z-index:1648" type="#_x0000_t202" filled="false" stroked="false">
            <v:textbox inset="0,0,0,0" style="layout-flow:vertical;mso-layout-flow-alt:bottom-to-top">
              <w:txbxContent>
                <w:p>
                  <w:pPr>
                    <w:spacing w:before="20"/>
                    <w:ind w:left="20" w:right="0" w:firstLine="0"/>
                    <w:jc w:val="left"/>
                    <w:rPr>
                      <w:rFonts w:ascii="Courier New"/>
                      <w:sz w:val="6"/>
                    </w:rPr>
                  </w:pPr>
                  <w:r>
                    <w:rPr>
                      <w:rFonts w:ascii="Courier New"/>
                      <w:sz w:val="6"/>
                    </w:rPr>
                    <w:t>--`,,,``,`,,``,,,,,`````,`,,`,,`-`-`,,`,,`,`,,`---</w:t>
                  </w:r>
                </w:p>
              </w:txbxContent>
            </v:textbox>
            <w10:wrap type="none"/>
          </v:shape>
        </w:pict>
      </w:r>
      <w:r>
        <w:rPr>
          <w:sz w:val="16"/>
        </w:rPr>
        <w:t>15</w:t>
        <w:tab/>
      </w:r>
      <w:r>
        <w:rPr>
          <w:b/>
          <w:spacing w:val="3"/>
          <w:sz w:val="16"/>
        </w:rPr>
        <w:t>AS/NZS</w:t>
      </w:r>
      <w:r>
        <w:rPr>
          <w:b/>
          <w:spacing w:val="13"/>
          <w:sz w:val="16"/>
        </w:rPr>
        <w:t> </w:t>
      </w:r>
      <w:r>
        <w:rPr>
          <w:b/>
          <w:spacing w:val="4"/>
          <w:sz w:val="16"/>
        </w:rPr>
        <w:t>3008.1.2:1998</w:t>
      </w:r>
    </w:p>
    <w:p>
      <w:pPr>
        <w:pStyle w:val="BodyText"/>
        <w:rPr>
          <w:b/>
          <w:sz w:val="18"/>
        </w:rPr>
      </w:pPr>
    </w:p>
    <w:p>
      <w:pPr>
        <w:pStyle w:val="BodyText"/>
        <w:rPr>
          <w:b/>
          <w:sz w:val="18"/>
        </w:rPr>
      </w:pPr>
    </w:p>
    <w:p>
      <w:pPr>
        <w:pStyle w:val="BodyText"/>
        <w:spacing w:before="9"/>
        <w:rPr>
          <w:b/>
          <w:sz w:val="15"/>
        </w:rPr>
      </w:pPr>
    </w:p>
    <w:p>
      <w:pPr>
        <w:spacing w:before="0"/>
        <w:ind w:left="1703" w:right="0" w:firstLine="0"/>
        <w:jc w:val="both"/>
        <w:rPr>
          <w:sz w:val="22"/>
        </w:rPr>
      </w:pPr>
      <w:bookmarkStart w:name="SECTION 3 CURRENT-CARRYING CAPACITY" w:id="45"/>
      <w:bookmarkEnd w:id="45"/>
      <w:r>
        <w:rPr/>
      </w:r>
      <w:r>
        <w:rPr>
          <w:sz w:val="24"/>
        </w:rPr>
        <w:t>S E C T I O N    </w:t>
      </w:r>
      <w:r>
        <w:rPr>
          <w:sz w:val="22"/>
        </w:rPr>
        <w:t>3      C U R R E N T - C A R R Y I N G    C A P A C I T Y  </w:t>
      </w:r>
    </w:p>
    <w:p>
      <w:pPr>
        <w:pStyle w:val="BodyText"/>
        <w:spacing w:before="8"/>
        <w:rPr>
          <w:sz w:val="24"/>
        </w:rPr>
      </w:pPr>
    </w:p>
    <w:p>
      <w:pPr>
        <w:pStyle w:val="Heading3"/>
        <w:numPr>
          <w:ilvl w:val="1"/>
          <w:numId w:val="24"/>
        </w:numPr>
        <w:tabs>
          <w:tab w:pos="1988" w:val="left" w:leader="none"/>
        </w:tabs>
        <w:spacing w:line="240" w:lineRule="auto" w:before="1" w:after="0"/>
        <w:ind w:left="1987" w:right="0" w:hanging="512"/>
        <w:jc w:val="both"/>
      </w:pPr>
      <w:bookmarkStart w:name="_TOC_250007" w:id="46"/>
      <w:bookmarkStart w:name="3.1 RATINGS" w:id="47"/>
      <w:r>
        <w:rPr>
          <w:b w:val="0"/>
        </w:rPr>
      </w:r>
      <w:bookmarkEnd w:id="47"/>
      <w:bookmarkEnd w:id="46"/>
      <w:r>
        <w:rPr>
          <w:spacing w:val="6"/>
        </w:rPr>
        <w:t>RATINGS</w:t>
      </w:r>
    </w:p>
    <w:p>
      <w:pPr>
        <w:pStyle w:val="ListParagraph"/>
        <w:numPr>
          <w:ilvl w:val="2"/>
          <w:numId w:val="24"/>
        </w:numPr>
        <w:tabs>
          <w:tab w:pos="2165" w:val="left" w:leader="none"/>
        </w:tabs>
        <w:spacing w:line="250" w:lineRule="exact" w:before="110" w:after="0"/>
        <w:ind w:left="1475" w:right="588" w:firstLine="0"/>
        <w:jc w:val="both"/>
        <w:rPr>
          <w:sz w:val="22"/>
        </w:rPr>
      </w:pPr>
      <w:bookmarkStart w:name="3.1.1 General" w:id="48"/>
      <w:bookmarkEnd w:id="48"/>
      <w:r>
        <w:rPr/>
      </w:r>
      <w:bookmarkStart w:name="3.1.1 General" w:id="49"/>
      <w:bookmarkEnd w:id="49"/>
      <w:r>
        <w:rPr>
          <w:b/>
          <w:spacing w:val="5"/>
          <w:sz w:val="22"/>
        </w:rPr>
        <w:t>Genera</w:t>
      </w:r>
      <w:r>
        <w:rPr>
          <w:b/>
          <w:spacing w:val="5"/>
          <w:sz w:val="22"/>
        </w:rPr>
        <w:t>l  </w:t>
      </w:r>
      <w:r>
        <w:rPr>
          <w:spacing w:val="4"/>
          <w:sz w:val="22"/>
        </w:rPr>
        <w:t>The </w:t>
      </w:r>
      <w:r>
        <w:rPr>
          <w:spacing w:val="5"/>
          <w:sz w:val="22"/>
        </w:rPr>
        <w:t>provisions </w:t>
      </w:r>
      <w:r>
        <w:rPr>
          <w:spacing w:val="3"/>
          <w:sz w:val="22"/>
        </w:rPr>
        <w:t>of </w:t>
      </w:r>
      <w:r>
        <w:rPr>
          <w:spacing w:val="4"/>
          <w:sz w:val="22"/>
        </w:rPr>
        <w:t>this </w:t>
      </w:r>
      <w:r>
        <w:rPr>
          <w:spacing w:val="5"/>
          <w:sz w:val="22"/>
        </w:rPr>
        <w:t>Section </w:t>
      </w:r>
      <w:r>
        <w:rPr>
          <w:spacing w:val="4"/>
          <w:sz w:val="22"/>
        </w:rPr>
        <w:t>apply </w:t>
      </w:r>
      <w:r>
        <w:rPr>
          <w:spacing w:val="3"/>
          <w:sz w:val="22"/>
        </w:rPr>
        <w:t>to </w:t>
      </w:r>
      <w:r>
        <w:rPr>
          <w:spacing w:val="4"/>
          <w:sz w:val="22"/>
        </w:rPr>
        <w:t>the </w:t>
      </w:r>
      <w:r>
        <w:rPr>
          <w:spacing w:val="5"/>
          <w:sz w:val="22"/>
        </w:rPr>
        <w:t>selection </w:t>
      </w:r>
      <w:r>
        <w:rPr>
          <w:spacing w:val="3"/>
          <w:sz w:val="22"/>
        </w:rPr>
        <w:t>of </w:t>
      </w:r>
      <w:r>
        <w:rPr>
          <w:spacing w:val="5"/>
          <w:sz w:val="22"/>
        </w:rPr>
        <w:t>conductor </w:t>
      </w:r>
      <w:r>
        <w:rPr>
          <w:spacing w:val="6"/>
          <w:sz w:val="22"/>
        </w:rPr>
        <w:t>sizes </w:t>
      </w:r>
      <w:r>
        <w:rPr>
          <w:spacing w:val="67"/>
          <w:sz w:val="22"/>
        </w:rPr>
        <w:t> </w:t>
      </w:r>
      <w:r>
        <w:rPr>
          <w:spacing w:val="4"/>
          <w:sz w:val="22"/>
        </w:rPr>
        <w:t>with </w:t>
      </w:r>
      <w:r>
        <w:rPr>
          <w:spacing w:val="5"/>
          <w:sz w:val="22"/>
        </w:rPr>
        <w:t>regard </w:t>
      </w:r>
      <w:r>
        <w:rPr>
          <w:spacing w:val="3"/>
          <w:sz w:val="22"/>
        </w:rPr>
        <w:t>to </w:t>
      </w:r>
      <w:r>
        <w:rPr>
          <w:spacing w:val="5"/>
          <w:sz w:val="22"/>
        </w:rPr>
        <w:t>current-carrying </w:t>
      </w:r>
      <w:r>
        <w:rPr>
          <w:spacing w:val="35"/>
          <w:sz w:val="22"/>
        </w:rPr>
        <w:t> </w:t>
      </w:r>
      <w:r>
        <w:rPr>
          <w:spacing w:val="6"/>
          <w:sz w:val="22"/>
        </w:rPr>
        <w:t>capacity.</w:t>
      </w:r>
    </w:p>
    <w:p>
      <w:pPr>
        <w:pStyle w:val="BodyText"/>
        <w:spacing w:line="250" w:lineRule="exact" w:before="107"/>
        <w:ind w:left="1475" w:right="588"/>
        <w:jc w:val="both"/>
      </w:pPr>
      <w:r>
        <w:rPr>
          <w:spacing w:val="5"/>
        </w:rPr>
        <w:t>Clauses </w:t>
      </w:r>
      <w:r>
        <w:rPr>
          <w:spacing w:val="4"/>
        </w:rPr>
        <w:t>3.2 </w:t>
      </w:r>
      <w:r>
        <w:rPr>
          <w:spacing w:val="3"/>
        </w:rPr>
        <w:t>to </w:t>
      </w:r>
      <w:r>
        <w:rPr>
          <w:spacing w:val="4"/>
        </w:rPr>
        <w:t>3.5 </w:t>
      </w:r>
      <w:r>
        <w:rPr>
          <w:spacing w:val="5"/>
        </w:rPr>
        <w:t>stipulate conductor </w:t>
      </w:r>
      <w:r>
        <w:rPr>
          <w:spacing w:val="4"/>
        </w:rPr>
        <w:t>and cable </w:t>
      </w:r>
      <w:r>
        <w:rPr>
          <w:spacing w:val="5"/>
        </w:rPr>
        <w:t>requirements </w:t>
      </w:r>
      <w:r>
        <w:rPr>
          <w:spacing w:val="4"/>
        </w:rPr>
        <w:t>and </w:t>
      </w:r>
      <w:r>
        <w:rPr>
          <w:spacing w:val="5"/>
        </w:rPr>
        <w:t>installation </w:t>
      </w:r>
      <w:r>
        <w:rPr>
          <w:spacing w:val="6"/>
        </w:rPr>
        <w:t>conditions    </w:t>
      </w:r>
      <w:r>
        <w:rPr>
          <w:spacing w:val="67"/>
        </w:rPr>
        <w:t> </w:t>
      </w:r>
      <w:r>
        <w:rPr>
          <w:spacing w:val="3"/>
        </w:rPr>
        <w:t>in</w:t>
      </w:r>
      <w:r>
        <w:rPr>
          <w:spacing w:val="25"/>
        </w:rPr>
        <w:t> </w:t>
      </w:r>
      <w:r>
        <w:rPr>
          <w:spacing w:val="4"/>
        </w:rPr>
        <w:t>order</w:t>
      </w:r>
      <w:r>
        <w:rPr>
          <w:spacing w:val="25"/>
        </w:rPr>
        <w:t> </w:t>
      </w:r>
      <w:r>
        <w:rPr>
          <w:spacing w:val="4"/>
        </w:rPr>
        <w:t>that</w:t>
      </w:r>
      <w:r>
        <w:rPr>
          <w:spacing w:val="25"/>
        </w:rPr>
        <w:t> </w:t>
      </w:r>
      <w:r>
        <w:rPr>
          <w:spacing w:val="4"/>
        </w:rPr>
        <w:t>the</w:t>
      </w:r>
      <w:r>
        <w:rPr>
          <w:spacing w:val="25"/>
        </w:rPr>
        <w:t> </w:t>
      </w:r>
      <w:r>
        <w:rPr>
          <w:spacing w:val="5"/>
        </w:rPr>
        <w:t>subsequent</w:t>
      </w:r>
      <w:r>
        <w:rPr>
          <w:spacing w:val="25"/>
        </w:rPr>
        <w:t> </w:t>
      </w:r>
      <w:r>
        <w:rPr>
          <w:spacing w:val="5"/>
        </w:rPr>
        <w:t>tables</w:t>
      </w:r>
      <w:r>
        <w:rPr>
          <w:spacing w:val="25"/>
        </w:rPr>
        <w:t> </w:t>
      </w:r>
      <w:r>
        <w:rPr>
          <w:spacing w:val="3"/>
        </w:rPr>
        <w:t>of</w:t>
      </w:r>
      <w:r>
        <w:rPr>
          <w:spacing w:val="25"/>
        </w:rPr>
        <w:t> </w:t>
      </w:r>
      <w:r>
        <w:rPr>
          <w:spacing w:val="5"/>
        </w:rPr>
        <w:t>current-carrying</w:t>
      </w:r>
      <w:r>
        <w:rPr>
          <w:spacing w:val="25"/>
        </w:rPr>
        <w:t> </w:t>
      </w:r>
      <w:r>
        <w:rPr>
          <w:spacing w:val="5"/>
        </w:rPr>
        <w:t>capacity</w:t>
      </w:r>
      <w:r>
        <w:rPr>
          <w:spacing w:val="25"/>
        </w:rPr>
        <w:t> </w:t>
      </w:r>
      <w:r>
        <w:rPr>
          <w:spacing w:val="4"/>
        </w:rPr>
        <w:t>may</w:t>
      </w:r>
      <w:r>
        <w:rPr>
          <w:spacing w:val="25"/>
        </w:rPr>
        <w:t> </w:t>
      </w:r>
      <w:r>
        <w:rPr>
          <w:spacing w:val="3"/>
        </w:rPr>
        <w:t>be</w:t>
      </w:r>
      <w:r>
        <w:rPr>
          <w:spacing w:val="25"/>
        </w:rPr>
        <w:t> </w:t>
      </w:r>
      <w:r>
        <w:rPr>
          <w:spacing w:val="6"/>
        </w:rPr>
        <w:t>applied.</w:t>
      </w:r>
    </w:p>
    <w:p>
      <w:pPr>
        <w:pStyle w:val="BodyText"/>
        <w:spacing w:line="250" w:lineRule="exact" w:before="107"/>
        <w:ind w:left="1475" w:right="588"/>
        <w:jc w:val="both"/>
      </w:pPr>
      <w:r>
        <w:rPr>
          <w:spacing w:val="5"/>
        </w:rPr>
        <w:t>Tables </w:t>
      </w:r>
      <w:r>
        <w:rPr>
          <w:spacing w:val="4"/>
        </w:rPr>
        <w:t>2(1) </w:t>
      </w:r>
      <w:r>
        <w:rPr>
          <w:spacing w:val="3"/>
        </w:rPr>
        <w:t>to </w:t>
      </w:r>
      <w:r>
        <w:rPr>
          <w:spacing w:val="4"/>
        </w:rPr>
        <w:t>2(4) give </w:t>
      </w:r>
      <w:r>
        <w:rPr>
          <w:spacing w:val="5"/>
        </w:rPr>
        <w:t>guidance </w:t>
      </w:r>
      <w:r>
        <w:rPr>
          <w:spacing w:val="3"/>
        </w:rPr>
        <w:t>to </w:t>
      </w:r>
      <w:r>
        <w:rPr>
          <w:spacing w:val="4"/>
        </w:rPr>
        <w:t>the </w:t>
      </w:r>
      <w:r>
        <w:rPr>
          <w:spacing w:val="5"/>
        </w:rPr>
        <w:t>appropriate </w:t>
      </w:r>
      <w:r>
        <w:rPr>
          <w:spacing w:val="4"/>
        </w:rPr>
        <w:t>table </w:t>
      </w:r>
      <w:r>
        <w:rPr>
          <w:spacing w:val="3"/>
        </w:rPr>
        <w:t>of </w:t>
      </w:r>
      <w:r>
        <w:rPr>
          <w:spacing w:val="5"/>
        </w:rPr>
        <w:t>current-carrying capacity </w:t>
      </w:r>
      <w:r>
        <w:rPr>
          <w:spacing w:val="6"/>
        </w:rPr>
        <w:t>for </w:t>
      </w:r>
      <w:r>
        <w:rPr>
          <w:spacing w:val="5"/>
        </w:rPr>
        <w:t>different installation methods </w:t>
      </w:r>
      <w:r>
        <w:rPr>
          <w:spacing w:val="4"/>
        </w:rPr>
        <w:t>for the </w:t>
      </w:r>
      <w:r>
        <w:rPr>
          <w:spacing w:val="5"/>
        </w:rPr>
        <w:t>common </w:t>
      </w:r>
      <w:r>
        <w:rPr>
          <w:spacing w:val="4"/>
        </w:rPr>
        <w:t>types </w:t>
      </w:r>
      <w:r>
        <w:rPr>
          <w:spacing w:val="3"/>
        </w:rPr>
        <w:t>of </w:t>
      </w:r>
      <w:r>
        <w:rPr>
          <w:spacing w:val="4"/>
        </w:rPr>
        <w:t>cable </w:t>
      </w:r>
      <w:r>
        <w:rPr>
          <w:spacing w:val="5"/>
        </w:rPr>
        <w:t>insulant covered </w:t>
      </w:r>
      <w:r>
        <w:rPr>
          <w:spacing w:val="3"/>
        </w:rPr>
        <w:t>by </w:t>
      </w:r>
      <w:r>
        <w:rPr>
          <w:spacing w:val="5"/>
        </w:rPr>
        <w:t>Tables </w:t>
      </w:r>
      <w:r>
        <w:rPr/>
        <w:t>3    </w:t>
      </w:r>
      <w:r>
        <w:rPr>
          <w:spacing w:val="3"/>
        </w:rPr>
        <w:t>to </w:t>
      </w:r>
      <w:r>
        <w:rPr>
          <w:spacing w:val="4"/>
        </w:rPr>
        <w:t>14. </w:t>
      </w:r>
      <w:r>
        <w:rPr/>
        <w:t>A </w:t>
      </w:r>
      <w:r>
        <w:rPr>
          <w:spacing w:val="5"/>
        </w:rPr>
        <w:t>specific installation condition </w:t>
      </w:r>
      <w:r>
        <w:rPr>
          <w:spacing w:val="3"/>
        </w:rPr>
        <w:t>is</w:t>
      </w:r>
      <w:r>
        <w:rPr>
          <w:spacing w:val="61"/>
        </w:rPr>
        <w:t> </w:t>
      </w:r>
      <w:r>
        <w:rPr>
          <w:spacing w:val="5"/>
        </w:rPr>
        <w:t>defined  </w:t>
      </w:r>
      <w:r>
        <w:rPr>
          <w:spacing w:val="4"/>
        </w:rPr>
        <w:t>and  </w:t>
      </w:r>
      <w:r>
        <w:rPr>
          <w:spacing w:val="5"/>
        </w:rPr>
        <w:t>illustrated  </w:t>
      </w:r>
      <w:r>
        <w:rPr>
          <w:spacing w:val="4"/>
        </w:rPr>
        <w:t>and  </w:t>
      </w:r>
      <w:r>
        <w:rPr>
          <w:spacing w:val="6"/>
        </w:rPr>
        <w:t>alternative </w:t>
      </w:r>
      <w:r>
        <w:rPr>
          <w:spacing w:val="5"/>
        </w:rPr>
        <w:t>installation conditions deemed </w:t>
      </w:r>
      <w:r>
        <w:rPr>
          <w:spacing w:val="3"/>
        </w:rPr>
        <w:t>to </w:t>
      </w:r>
      <w:r>
        <w:rPr>
          <w:spacing w:val="4"/>
        </w:rPr>
        <w:t>have the same </w:t>
      </w:r>
      <w:r>
        <w:rPr>
          <w:spacing w:val="5"/>
        </w:rPr>
        <w:t>current-carrying capacity </w:t>
      </w:r>
      <w:r>
        <w:rPr>
          <w:spacing w:val="4"/>
        </w:rPr>
        <w:t>are also </w:t>
      </w:r>
      <w:r>
        <w:rPr>
          <w:spacing w:val="6"/>
        </w:rPr>
        <w:t>given. </w:t>
      </w:r>
      <w:r>
        <w:rPr>
          <w:spacing w:val="5"/>
        </w:rPr>
        <w:t>Attention </w:t>
      </w:r>
      <w:r>
        <w:rPr>
          <w:spacing w:val="3"/>
        </w:rPr>
        <w:t>is </w:t>
      </w:r>
      <w:r>
        <w:rPr>
          <w:spacing w:val="4"/>
        </w:rPr>
        <w:t>drawn </w:t>
      </w:r>
      <w:r>
        <w:rPr>
          <w:spacing w:val="3"/>
        </w:rPr>
        <w:t>to </w:t>
      </w:r>
      <w:r>
        <w:rPr>
          <w:spacing w:val="5"/>
        </w:rPr>
        <w:t>tables </w:t>
      </w:r>
      <w:r>
        <w:rPr>
          <w:spacing w:val="3"/>
        </w:rPr>
        <w:t>of </w:t>
      </w:r>
      <w:r>
        <w:rPr>
          <w:spacing w:val="4"/>
        </w:rPr>
        <w:t>rated </w:t>
      </w:r>
      <w:r>
        <w:rPr>
          <w:spacing w:val="5"/>
        </w:rPr>
        <w:t>current-carrying capacity </w:t>
      </w:r>
      <w:r>
        <w:rPr>
          <w:spacing w:val="4"/>
        </w:rPr>
        <w:t>where the  </w:t>
      </w:r>
      <w:r>
        <w:rPr>
          <w:spacing w:val="6"/>
        </w:rPr>
        <w:t>standard</w:t>
      </w:r>
      <w:r>
        <w:rPr>
          <w:spacing w:val="67"/>
        </w:rPr>
        <w:t> </w:t>
      </w:r>
      <w:r>
        <w:rPr>
          <w:spacing w:val="5"/>
        </w:rPr>
        <w:t>installation conditions </w:t>
      </w:r>
      <w:r>
        <w:rPr>
          <w:spacing w:val="3"/>
        </w:rPr>
        <w:t>of </w:t>
      </w:r>
      <w:r>
        <w:rPr>
          <w:spacing w:val="5"/>
        </w:rPr>
        <w:t>Clause </w:t>
      </w:r>
      <w:r>
        <w:rPr>
          <w:spacing w:val="4"/>
        </w:rPr>
        <w:t>3.4 are  </w:t>
      </w:r>
      <w:r>
        <w:rPr>
          <w:spacing w:val="13"/>
        </w:rPr>
        <w:t> </w:t>
      </w:r>
      <w:r>
        <w:rPr>
          <w:spacing w:val="6"/>
        </w:rPr>
        <w:t>varied.</w:t>
      </w:r>
    </w:p>
    <w:p>
      <w:pPr>
        <w:pStyle w:val="BodyText"/>
        <w:spacing w:line="250" w:lineRule="exact" w:before="107"/>
        <w:ind w:left="1475" w:right="589"/>
        <w:jc w:val="both"/>
      </w:pPr>
      <w:r>
        <w:rPr/>
        <w:t>Tables 3 to 21 give the current-carrying capacities for the variety of different cable types </w:t>
      </w:r>
      <w:bookmarkStart w:name="3.2.1 Conductor material" w:id="50"/>
      <w:bookmarkEnd w:id="50"/>
      <w:r>
        <w:rPr/>
      </w:r>
      <w:r>
        <w:rPr/>
        <w:t>described in Clause  3.3.</w:t>
      </w:r>
    </w:p>
    <w:p>
      <w:pPr>
        <w:pStyle w:val="ListParagraph"/>
        <w:numPr>
          <w:ilvl w:val="2"/>
          <w:numId w:val="24"/>
        </w:numPr>
        <w:tabs>
          <w:tab w:pos="2165" w:val="left" w:leader="none"/>
        </w:tabs>
        <w:spacing w:line="250" w:lineRule="exact" w:before="107" w:after="0"/>
        <w:ind w:left="1475" w:right="588" w:firstLine="0"/>
        <w:jc w:val="both"/>
        <w:rPr>
          <w:sz w:val="22"/>
        </w:rPr>
      </w:pPr>
      <w:bookmarkStart w:name="3.1.2 Basis" w:id="51"/>
      <w:bookmarkEnd w:id="51"/>
      <w:r>
        <w:rPr/>
      </w:r>
      <w:bookmarkStart w:name="3.1.2 Basis" w:id="52"/>
      <w:bookmarkEnd w:id="52"/>
      <w:r>
        <w:rPr>
          <w:b/>
          <w:spacing w:val="4"/>
          <w:sz w:val="22"/>
        </w:rPr>
        <w:t>Basi</w:t>
      </w:r>
      <w:r>
        <w:rPr>
          <w:b/>
          <w:spacing w:val="4"/>
          <w:sz w:val="22"/>
        </w:rPr>
        <w:t>s </w:t>
      </w:r>
      <w:r>
        <w:rPr>
          <w:spacing w:val="4"/>
          <w:sz w:val="22"/>
        </w:rPr>
        <w:t>The </w:t>
      </w:r>
      <w:r>
        <w:rPr>
          <w:spacing w:val="5"/>
          <w:sz w:val="22"/>
        </w:rPr>
        <w:t>values </w:t>
      </w:r>
      <w:r>
        <w:rPr>
          <w:spacing w:val="4"/>
          <w:sz w:val="22"/>
        </w:rPr>
        <w:t>for </w:t>
      </w:r>
      <w:r>
        <w:rPr>
          <w:spacing w:val="5"/>
          <w:sz w:val="22"/>
        </w:rPr>
        <w:t>current ratings </w:t>
      </w:r>
      <w:r>
        <w:rPr>
          <w:spacing w:val="4"/>
          <w:sz w:val="22"/>
        </w:rPr>
        <w:t>given </w:t>
      </w:r>
      <w:r>
        <w:rPr>
          <w:spacing w:val="3"/>
          <w:sz w:val="22"/>
        </w:rPr>
        <w:t>in </w:t>
      </w:r>
      <w:r>
        <w:rPr>
          <w:spacing w:val="5"/>
          <w:sz w:val="22"/>
        </w:rPr>
        <w:t>Tables </w:t>
      </w:r>
      <w:r>
        <w:rPr>
          <w:sz w:val="22"/>
        </w:rPr>
        <w:t>3 </w:t>
      </w:r>
      <w:r>
        <w:rPr>
          <w:spacing w:val="3"/>
          <w:sz w:val="22"/>
        </w:rPr>
        <w:t>to 14 </w:t>
      </w:r>
      <w:r>
        <w:rPr>
          <w:spacing w:val="4"/>
          <w:sz w:val="22"/>
        </w:rPr>
        <w:t>have been </w:t>
      </w:r>
      <w:r>
        <w:rPr>
          <w:spacing w:val="6"/>
          <w:sz w:val="22"/>
        </w:rPr>
        <w:t>calculated </w:t>
      </w:r>
      <w:r>
        <w:rPr>
          <w:spacing w:val="4"/>
          <w:sz w:val="22"/>
        </w:rPr>
        <w:t>using the </w:t>
      </w:r>
      <w:r>
        <w:rPr>
          <w:spacing w:val="5"/>
          <w:sz w:val="22"/>
        </w:rPr>
        <w:t>method described </w:t>
      </w:r>
      <w:r>
        <w:rPr>
          <w:spacing w:val="3"/>
          <w:sz w:val="22"/>
        </w:rPr>
        <w:t>in </w:t>
      </w:r>
      <w:r>
        <w:rPr>
          <w:spacing w:val="4"/>
          <w:sz w:val="22"/>
        </w:rPr>
        <w:t>IEC 287 </w:t>
      </w:r>
      <w:r>
        <w:rPr>
          <w:spacing w:val="5"/>
          <w:sz w:val="22"/>
        </w:rPr>
        <w:t>except </w:t>
      </w:r>
      <w:r>
        <w:rPr>
          <w:spacing w:val="4"/>
          <w:sz w:val="22"/>
        </w:rPr>
        <w:t>for 75°C and 90°C rated </w:t>
      </w:r>
      <w:r>
        <w:rPr>
          <w:spacing w:val="5"/>
          <w:sz w:val="22"/>
        </w:rPr>
        <w:t>cables enclosed </w:t>
      </w:r>
      <w:r>
        <w:rPr>
          <w:spacing w:val="6"/>
          <w:sz w:val="22"/>
        </w:rPr>
        <w:t>in</w:t>
      </w:r>
      <w:r>
        <w:rPr>
          <w:spacing w:val="67"/>
          <w:sz w:val="22"/>
        </w:rPr>
        <w:t> </w:t>
      </w:r>
      <w:r>
        <w:rPr>
          <w:spacing w:val="5"/>
          <w:sz w:val="22"/>
        </w:rPr>
        <w:t>conduit </w:t>
      </w:r>
      <w:r>
        <w:rPr>
          <w:spacing w:val="3"/>
          <w:sz w:val="22"/>
        </w:rPr>
        <w:t>in </w:t>
      </w:r>
      <w:r>
        <w:rPr>
          <w:spacing w:val="4"/>
          <w:sz w:val="22"/>
        </w:rPr>
        <w:t>air </w:t>
      </w:r>
      <w:r>
        <w:rPr>
          <w:spacing w:val="3"/>
          <w:sz w:val="22"/>
        </w:rPr>
        <w:t>or </w:t>
      </w:r>
      <w:r>
        <w:rPr>
          <w:spacing w:val="5"/>
          <w:sz w:val="22"/>
        </w:rPr>
        <w:t>partially surrounded </w:t>
      </w:r>
      <w:r>
        <w:rPr>
          <w:spacing w:val="3"/>
          <w:sz w:val="22"/>
        </w:rPr>
        <w:t>by </w:t>
      </w:r>
      <w:r>
        <w:rPr>
          <w:spacing w:val="5"/>
          <w:sz w:val="22"/>
        </w:rPr>
        <w:t>thermal  </w:t>
      </w:r>
      <w:r>
        <w:rPr>
          <w:spacing w:val="52"/>
          <w:sz w:val="22"/>
        </w:rPr>
        <w:t> </w:t>
      </w:r>
      <w:r>
        <w:rPr>
          <w:spacing w:val="6"/>
          <w:sz w:val="22"/>
        </w:rPr>
        <w:t>insulation.</w:t>
      </w:r>
    </w:p>
    <w:p>
      <w:pPr>
        <w:spacing w:before="106"/>
        <w:ind w:left="1708" w:right="587" w:firstLine="0"/>
        <w:jc w:val="both"/>
        <w:rPr>
          <w:sz w:val="20"/>
        </w:rPr>
      </w:pPr>
      <w:r>
        <w:rPr>
          <w:spacing w:val="4"/>
          <w:sz w:val="20"/>
        </w:rPr>
        <w:t>NOTE: The </w:t>
      </w:r>
      <w:r>
        <w:rPr>
          <w:spacing w:val="5"/>
          <w:sz w:val="20"/>
        </w:rPr>
        <w:t>parameters </w:t>
      </w:r>
      <w:r>
        <w:rPr>
          <w:spacing w:val="4"/>
          <w:sz w:val="20"/>
        </w:rPr>
        <w:t>for </w:t>
      </w:r>
      <w:r>
        <w:rPr>
          <w:spacing w:val="5"/>
          <w:sz w:val="20"/>
        </w:rPr>
        <w:t>calculating current ratings </w:t>
      </w:r>
      <w:r>
        <w:rPr>
          <w:spacing w:val="3"/>
          <w:sz w:val="20"/>
        </w:rPr>
        <w:t>in </w:t>
      </w:r>
      <w:r>
        <w:rPr>
          <w:spacing w:val="4"/>
          <w:sz w:val="20"/>
        </w:rPr>
        <w:t>PVC  </w:t>
      </w:r>
      <w:r>
        <w:rPr>
          <w:spacing w:val="5"/>
          <w:sz w:val="20"/>
        </w:rPr>
        <w:t>conduits  </w:t>
      </w:r>
      <w:r>
        <w:rPr>
          <w:spacing w:val="3"/>
          <w:sz w:val="20"/>
        </w:rPr>
        <w:t>in  </w:t>
      </w:r>
      <w:r>
        <w:rPr>
          <w:spacing w:val="4"/>
          <w:sz w:val="20"/>
        </w:rPr>
        <w:t>IEC 287  are  </w:t>
      </w:r>
      <w:r>
        <w:rPr>
          <w:spacing w:val="6"/>
          <w:sz w:val="20"/>
        </w:rPr>
        <w:t>still  </w:t>
      </w:r>
      <w:r>
        <w:rPr>
          <w:spacing w:val="4"/>
          <w:sz w:val="20"/>
        </w:rPr>
        <w:t>under </w:t>
      </w:r>
      <w:r>
        <w:rPr>
          <w:spacing w:val="5"/>
          <w:sz w:val="20"/>
        </w:rPr>
        <w:t>consideration </w:t>
      </w:r>
      <w:r>
        <w:rPr>
          <w:spacing w:val="4"/>
          <w:sz w:val="20"/>
        </w:rPr>
        <w:t>and </w:t>
      </w:r>
      <w:r>
        <w:rPr>
          <w:spacing w:val="5"/>
          <w:sz w:val="20"/>
        </w:rPr>
        <w:t>considerable disparity </w:t>
      </w:r>
      <w:r>
        <w:rPr>
          <w:spacing w:val="4"/>
          <w:sz w:val="20"/>
        </w:rPr>
        <w:t>was noted </w:t>
      </w:r>
      <w:r>
        <w:rPr>
          <w:spacing w:val="5"/>
          <w:sz w:val="20"/>
        </w:rPr>
        <w:t>between values calculated </w:t>
      </w:r>
      <w:r>
        <w:rPr>
          <w:spacing w:val="6"/>
          <w:sz w:val="20"/>
        </w:rPr>
        <w:t>using</w:t>
      </w:r>
      <w:r>
        <w:rPr>
          <w:spacing w:val="62"/>
          <w:sz w:val="20"/>
        </w:rPr>
        <w:t> </w:t>
      </w:r>
      <w:r>
        <w:rPr>
          <w:spacing w:val="5"/>
          <w:sz w:val="20"/>
        </w:rPr>
        <w:t>available parameters </w:t>
      </w:r>
      <w:r>
        <w:rPr>
          <w:spacing w:val="4"/>
          <w:sz w:val="20"/>
        </w:rPr>
        <w:t>and those </w:t>
      </w:r>
      <w:r>
        <w:rPr>
          <w:spacing w:val="5"/>
          <w:sz w:val="20"/>
        </w:rPr>
        <w:t>previously published </w:t>
      </w:r>
      <w:r>
        <w:rPr>
          <w:spacing w:val="3"/>
          <w:sz w:val="20"/>
        </w:rPr>
        <w:t>in </w:t>
      </w:r>
      <w:r>
        <w:rPr>
          <w:spacing w:val="4"/>
          <w:sz w:val="20"/>
        </w:rPr>
        <w:t>the 1989 </w:t>
      </w:r>
      <w:r>
        <w:rPr>
          <w:spacing w:val="5"/>
          <w:sz w:val="20"/>
        </w:rPr>
        <w:t>edition </w:t>
      </w:r>
      <w:r>
        <w:rPr>
          <w:spacing w:val="3"/>
          <w:sz w:val="20"/>
        </w:rPr>
        <w:t>as </w:t>
      </w:r>
      <w:r>
        <w:rPr>
          <w:spacing w:val="4"/>
          <w:sz w:val="20"/>
        </w:rPr>
        <w:t>well </w:t>
      </w:r>
      <w:r>
        <w:rPr>
          <w:spacing w:val="3"/>
          <w:sz w:val="20"/>
        </w:rPr>
        <w:t>as </w:t>
      </w:r>
      <w:r>
        <w:rPr>
          <w:spacing w:val="6"/>
          <w:sz w:val="20"/>
        </w:rPr>
        <w:t>other</w:t>
      </w:r>
      <w:r>
        <w:rPr>
          <w:spacing w:val="62"/>
          <w:sz w:val="20"/>
        </w:rPr>
        <w:t> </w:t>
      </w:r>
      <w:r>
        <w:rPr>
          <w:spacing w:val="5"/>
          <w:sz w:val="20"/>
        </w:rPr>
        <w:t>International</w:t>
      </w:r>
      <w:r>
        <w:rPr>
          <w:spacing w:val="29"/>
          <w:sz w:val="20"/>
        </w:rPr>
        <w:t> </w:t>
      </w:r>
      <w:r>
        <w:rPr>
          <w:spacing w:val="6"/>
          <w:sz w:val="20"/>
        </w:rPr>
        <w:t>Standards.</w:t>
      </w:r>
    </w:p>
    <w:p>
      <w:pPr>
        <w:spacing w:before="89"/>
        <w:ind w:left="1708" w:right="587" w:firstLine="0"/>
        <w:jc w:val="both"/>
        <w:rPr>
          <w:sz w:val="20"/>
        </w:rPr>
      </w:pPr>
      <w:r>
        <w:rPr>
          <w:spacing w:val="3"/>
          <w:sz w:val="20"/>
        </w:rPr>
        <w:t>It </w:t>
      </w:r>
      <w:r>
        <w:rPr>
          <w:spacing w:val="4"/>
          <w:sz w:val="20"/>
        </w:rPr>
        <w:t>has </w:t>
      </w:r>
      <w:r>
        <w:rPr>
          <w:spacing w:val="5"/>
          <w:sz w:val="20"/>
        </w:rPr>
        <w:t>therefore </w:t>
      </w:r>
      <w:r>
        <w:rPr>
          <w:spacing w:val="4"/>
          <w:sz w:val="20"/>
        </w:rPr>
        <w:t>been </w:t>
      </w:r>
      <w:r>
        <w:rPr>
          <w:spacing w:val="5"/>
          <w:sz w:val="20"/>
        </w:rPr>
        <w:t>decided </w:t>
      </w:r>
      <w:r>
        <w:rPr>
          <w:spacing w:val="3"/>
          <w:sz w:val="20"/>
        </w:rPr>
        <w:t>in </w:t>
      </w:r>
      <w:r>
        <w:rPr>
          <w:spacing w:val="4"/>
          <w:sz w:val="20"/>
        </w:rPr>
        <w:t>these cases </w:t>
      </w:r>
      <w:r>
        <w:rPr>
          <w:spacing w:val="3"/>
          <w:sz w:val="20"/>
        </w:rPr>
        <w:t>to </w:t>
      </w:r>
      <w:r>
        <w:rPr>
          <w:spacing w:val="4"/>
          <w:sz w:val="20"/>
        </w:rPr>
        <w:t>leave the </w:t>
      </w:r>
      <w:r>
        <w:rPr>
          <w:spacing w:val="5"/>
          <w:sz w:val="20"/>
        </w:rPr>
        <w:t>values previously assigned </w:t>
      </w:r>
      <w:r>
        <w:rPr>
          <w:spacing w:val="3"/>
          <w:sz w:val="20"/>
        </w:rPr>
        <w:t>in </w:t>
      </w:r>
      <w:r>
        <w:rPr>
          <w:spacing w:val="4"/>
          <w:sz w:val="20"/>
        </w:rPr>
        <w:t>the </w:t>
      </w:r>
      <w:r>
        <w:rPr>
          <w:spacing w:val="6"/>
          <w:sz w:val="20"/>
        </w:rPr>
        <w:t>1989 </w:t>
      </w:r>
      <w:r>
        <w:rPr>
          <w:spacing w:val="5"/>
          <w:sz w:val="20"/>
        </w:rPr>
        <w:t>edition </w:t>
      </w:r>
      <w:r>
        <w:rPr>
          <w:spacing w:val="4"/>
          <w:sz w:val="20"/>
        </w:rPr>
        <w:t>even </w:t>
      </w:r>
      <w:r>
        <w:rPr>
          <w:spacing w:val="5"/>
          <w:sz w:val="20"/>
        </w:rPr>
        <w:t>though </w:t>
      </w:r>
      <w:r>
        <w:rPr>
          <w:spacing w:val="3"/>
          <w:sz w:val="20"/>
        </w:rPr>
        <w:t>in </w:t>
      </w:r>
      <w:r>
        <w:rPr>
          <w:spacing w:val="4"/>
          <w:sz w:val="20"/>
        </w:rPr>
        <w:t>some cases these </w:t>
      </w:r>
      <w:r>
        <w:rPr>
          <w:spacing w:val="5"/>
          <w:sz w:val="20"/>
        </w:rPr>
        <w:t>appear </w:t>
      </w:r>
      <w:r>
        <w:rPr>
          <w:spacing w:val="3"/>
          <w:sz w:val="20"/>
        </w:rPr>
        <w:t>to be </w:t>
      </w:r>
      <w:r>
        <w:rPr>
          <w:spacing w:val="5"/>
          <w:sz w:val="20"/>
        </w:rPr>
        <w:t>higher </w:t>
      </w:r>
      <w:r>
        <w:rPr>
          <w:spacing w:val="4"/>
          <w:sz w:val="20"/>
        </w:rPr>
        <w:t>than would </w:t>
      </w:r>
      <w:r>
        <w:rPr>
          <w:spacing w:val="5"/>
          <w:sz w:val="20"/>
        </w:rPr>
        <w:t>normally </w:t>
      </w:r>
      <w:r>
        <w:rPr>
          <w:spacing w:val="3"/>
          <w:sz w:val="20"/>
        </w:rPr>
        <w:t>be </w:t>
      </w:r>
      <w:r>
        <w:rPr>
          <w:spacing w:val="6"/>
          <w:sz w:val="20"/>
        </w:rPr>
        <w:t>justified.   </w:t>
      </w:r>
      <w:r>
        <w:rPr>
          <w:spacing w:val="62"/>
          <w:sz w:val="20"/>
        </w:rPr>
        <w:t> </w:t>
      </w:r>
      <w:r>
        <w:rPr>
          <w:spacing w:val="4"/>
          <w:sz w:val="20"/>
        </w:rPr>
        <w:t>The </w:t>
      </w:r>
      <w:r>
        <w:rPr>
          <w:spacing w:val="5"/>
          <w:sz w:val="20"/>
        </w:rPr>
        <w:t>ratings, however, </w:t>
      </w:r>
      <w:r>
        <w:rPr>
          <w:spacing w:val="4"/>
          <w:sz w:val="20"/>
        </w:rPr>
        <w:t>for all other </w:t>
      </w:r>
      <w:r>
        <w:rPr>
          <w:spacing w:val="5"/>
          <w:sz w:val="20"/>
        </w:rPr>
        <w:t>cables </w:t>
      </w:r>
      <w:r>
        <w:rPr>
          <w:spacing w:val="4"/>
          <w:sz w:val="20"/>
        </w:rPr>
        <w:t>have been </w:t>
      </w:r>
      <w:r>
        <w:rPr>
          <w:spacing w:val="5"/>
          <w:sz w:val="20"/>
        </w:rPr>
        <w:t>compared </w:t>
      </w:r>
      <w:r>
        <w:rPr>
          <w:spacing w:val="4"/>
          <w:sz w:val="20"/>
        </w:rPr>
        <w:t>with </w:t>
      </w:r>
      <w:r>
        <w:rPr>
          <w:spacing w:val="5"/>
          <w:sz w:val="20"/>
        </w:rPr>
        <w:t>international </w:t>
      </w:r>
      <w:r>
        <w:rPr>
          <w:spacing w:val="4"/>
          <w:sz w:val="20"/>
        </w:rPr>
        <w:t>data  </w:t>
      </w:r>
      <w:r>
        <w:rPr>
          <w:spacing w:val="6"/>
          <w:sz w:val="20"/>
        </w:rPr>
        <w:t>and </w:t>
      </w:r>
      <w:r>
        <w:rPr>
          <w:spacing w:val="62"/>
          <w:sz w:val="20"/>
        </w:rPr>
        <w:t> </w:t>
      </w:r>
      <w:r>
        <w:rPr>
          <w:spacing w:val="5"/>
          <w:sz w:val="20"/>
        </w:rPr>
        <w:t>confirm </w:t>
      </w:r>
      <w:r>
        <w:rPr>
          <w:spacing w:val="4"/>
          <w:sz w:val="20"/>
        </w:rPr>
        <w:t>the </w:t>
      </w:r>
      <w:r>
        <w:rPr>
          <w:spacing w:val="5"/>
          <w:sz w:val="20"/>
        </w:rPr>
        <w:t>validity </w:t>
      </w:r>
      <w:r>
        <w:rPr>
          <w:spacing w:val="3"/>
          <w:sz w:val="20"/>
        </w:rPr>
        <w:t>of </w:t>
      </w:r>
      <w:r>
        <w:rPr>
          <w:spacing w:val="4"/>
          <w:sz w:val="20"/>
        </w:rPr>
        <w:t>using the IEC 287  </w:t>
      </w:r>
      <w:r>
        <w:rPr>
          <w:spacing w:val="53"/>
          <w:sz w:val="20"/>
        </w:rPr>
        <w:t> </w:t>
      </w:r>
      <w:r>
        <w:rPr>
          <w:spacing w:val="6"/>
          <w:sz w:val="20"/>
        </w:rPr>
        <w:t>method.</w:t>
      </w:r>
    </w:p>
    <w:p>
      <w:pPr>
        <w:spacing w:before="89"/>
        <w:ind w:left="1708" w:right="587" w:firstLine="0"/>
        <w:jc w:val="both"/>
        <w:rPr>
          <w:sz w:val="20"/>
        </w:rPr>
      </w:pPr>
      <w:r>
        <w:rPr>
          <w:spacing w:val="4"/>
          <w:sz w:val="20"/>
        </w:rPr>
        <w:t>When IEC 287 </w:t>
      </w:r>
      <w:r>
        <w:rPr>
          <w:spacing w:val="3"/>
          <w:sz w:val="20"/>
        </w:rPr>
        <w:t>is </w:t>
      </w:r>
      <w:r>
        <w:rPr>
          <w:spacing w:val="5"/>
          <w:sz w:val="20"/>
        </w:rPr>
        <w:t>suitably amended </w:t>
      </w:r>
      <w:r>
        <w:rPr>
          <w:spacing w:val="4"/>
          <w:sz w:val="20"/>
        </w:rPr>
        <w:t>then </w:t>
      </w:r>
      <w:r>
        <w:rPr>
          <w:spacing w:val="3"/>
          <w:sz w:val="20"/>
        </w:rPr>
        <w:t>it is </w:t>
      </w:r>
      <w:r>
        <w:rPr>
          <w:spacing w:val="5"/>
          <w:sz w:val="20"/>
        </w:rPr>
        <w:t>proposed </w:t>
      </w:r>
      <w:r>
        <w:rPr>
          <w:spacing w:val="3"/>
          <w:sz w:val="20"/>
        </w:rPr>
        <w:t>to </w:t>
      </w:r>
      <w:r>
        <w:rPr>
          <w:spacing w:val="5"/>
          <w:sz w:val="20"/>
        </w:rPr>
        <w:t>undertake </w:t>
      </w:r>
      <w:r>
        <w:rPr>
          <w:sz w:val="20"/>
        </w:rPr>
        <w:t>a  </w:t>
      </w:r>
      <w:r>
        <w:rPr>
          <w:spacing w:val="5"/>
          <w:sz w:val="20"/>
        </w:rPr>
        <w:t>revision </w:t>
      </w:r>
      <w:r>
        <w:rPr>
          <w:spacing w:val="3"/>
          <w:sz w:val="20"/>
        </w:rPr>
        <w:t>of </w:t>
      </w:r>
      <w:r>
        <w:rPr>
          <w:spacing w:val="4"/>
          <w:sz w:val="20"/>
        </w:rPr>
        <w:t>this </w:t>
      </w:r>
      <w:r>
        <w:rPr>
          <w:spacing w:val="6"/>
          <w:sz w:val="20"/>
        </w:rPr>
        <w:t>Standard    </w:t>
      </w:r>
      <w:r>
        <w:rPr>
          <w:spacing w:val="62"/>
          <w:sz w:val="20"/>
        </w:rPr>
        <w:t> </w:t>
      </w:r>
      <w:r>
        <w:rPr>
          <w:spacing w:val="3"/>
          <w:sz w:val="20"/>
        </w:rPr>
        <w:t>to </w:t>
      </w:r>
      <w:r>
        <w:rPr>
          <w:spacing w:val="5"/>
          <w:sz w:val="20"/>
        </w:rPr>
        <w:t>correct </w:t>
      </w:r>
      <w:r>
        <w:rPr>
          <w:spacing w:val="4"/>
          <w:sz w:val="20"/>
        </w:rPr>
        <w:t>these </w:t>
      </w:r>
      <w:r>
        <w:rPr>
          <w:spacing w:val="11"/>
          <w:sz w:val="20"/>
        </w:rPr>
        <w:t> </w:t>
      </w:r>
      <w:r>
        <w:rPr>
          <w:spacing w:val="6"/>
          <w:sz w:val="20"/>
        </w:rPr>
        <w:t>anomalies.</w:t>
      </w:r>
    </w:p>
    <w:p>
      <w:pPr>
        <w:spacing w:before="89"/>
        <w:ind w:left="1708" w:right="587" w:firstLine="0"/>
        <w:jc w:val="both"/>
        <w:rPr>
          <w:sz w:val="20"/>
        </w:rPr>
      </w:pPr>
      <w:r>
        <w:rPr>
          <w:spacing w:val="5"/>
          <w:sz w:val="20"/>
        </w:rPr>
        <w:t>Furthermore </w:t>
      </w:r>
      <w:r>
        <w:rPr>
          <w:spacing w:val="3"/>
          <w:sz w:val="20"/>
        </w:rPr>
        <w:t>it </w:t>
      </w:r>
      <w:r>
        <w:rPr>
          <w:spacing w:val="5"/>
          <w:sz w:val="20"/>
        </w:rPr>
        <w:t>should </w:t>
      </w:r>
      <w:r>
        <w:rPr>
          <w:spacing w:val="3"/>
          <w:sz w:val="20"/>
        </w:rPr>
        <w:t>be </w:t>
      </w:r>
      <w:r>
        <w:rPr>
          <w:spacing w:val="4"/>
          <w:sz w:val="20"/>
        </w:rPr>
        <w:t>noted that the </w:t>
      </w:r>
      <w:r>
        <w:rPr>
          <w:spacing w:val="5"/>
          <w:sz w:val="20"/>
        </w:rPr>
        <w:t>current ratings </w:t>
      </w:r>
      <w:r>
        <w:rPr>
          <w:spacing w:val="4"/>
          <w:sz w:val="20"/>
        </w:rPr>
        <w:t>for 110°C rated  </w:t>
      </w:r>
      <w:r>
        <w:rPr>
          <w:spacing w:val="5"/>
          <w:sz w:val="20"/>
        </w:rPr>
        <w:t>cables  enclosed  </w:t>
      </w:r>
      <w:r>
        <w:rPr>
          <w:spacing w:val="6"/>
          <w:sz w:val="20"/>
        </w:rPr>
        <w:t>in </w:t>
      </w:r>
      <w:r>
        <w:rPr>
          <w:spacing w:val="62"/>
          <w:sz w:val="20"/>
        </w:rPr>
        <w:t> </w:t>
      </w:r>
      <w:r>
        <w:rPr>
          <w:spacing w:val="5"/>
          <w:sz w:val="20"/>
        </w:rPr>
        <w:t>conduit </w:t>
      </w:r>
      <w:r>
        <w:rPr>
          <w:spacing w:val="3"/>
          <w:sz w:val="20"/>
        </w:rPr>
        <w:t>in </w:t>
      </w:r>
      <w:r>
        <w:rPr>
          <w:spacing w:val="4"/>
          <w:sz w:val="20"/>
        </w:rPr>
        <w:t>air </w:t>
      </w:r>
      <w:r>
        <w:rPr>
          <w:spacing w:val="5"/>
          <w:sz w:val="20"/>
        </w:rPr>
        <w:t>assume </w:t>
      </w:r>
      <w:r>
        <w:rPr>
          <w:spacing w:val="4"/>
          <w:sz w:val="20"/>
        </w:rPr>
        <w:t>the use </w:t>
      </w:r>
      <w:r>
        <w:rPr>
          <w:spacing w:val="3"/>
          <w:sz w:val="20"/>
        </w:rPr>
        <w:t>of </w:t>
      </w:r>
      <w:r>
        <w:rPr>
          <w:spacing w:val="5"/>
          <w:sz w:val="20"/>
        </w:rPr>
        <w:t>metallic conduit. </w:t>
      </w:r>
      <w:r>
        <w:rPr>
          <w:spacing w:val="3"/>
          <w:sz w:val="20"/>
        </w:rPr>
        <w:t>If </w:t>
      </w:r>
      <w:r>
        <w:rPr>
          <w:spacing w:val="5"/>
          <w:sz w:val="20"/>
        </w:rPr>
        <w:t>non-metallic conduits </w:t>
      </w:r>
      <w:r>
        <w:rPr>
          <w:spacing w:val="4"/>
          <w:sz w:val="20"/>
        </w:rPr>
        <w:t>are used then </w:t>
      </w:r>
      <w:r>
        <w:rPr>
          <w:spacing w:val="6"/>
          <w:sz w:val="20"/>
        </w:rPr>
        <w:t>these </w:t>
      </w:r>
      <w:r>
        <w:rPr>
          <w:spacing w:val="5"/>
          <w:sz w:val="20"/>
        </w:rPr>
        <w:t>ratings </w:t>
      </w:r>
      <w:r>
        <w:rPr>
          <w:spacing w:val="4"/>
          <w:sz w:val="20"/>
        </w:rPr>
        <w:t>are not </w:t>
      </w:r>
      <w:r>
        <w:rPr>
          <w:spacing w:val="6"/>
          <w:sz w:val="20"/>
        </w:rPr>
        <w:t> applicable.</w:t>
      </w:r>
    </w:p>
    <w:p>
      <w:pPr>
        <w:pStyle w:val="BodyText"/>
        <w:spacing w:before="7"/>
        <w:rPr>
          <w:sz w:val="24"/>
        </w:rPr>
      </w:pPr>
    </w:p>
    <w:p>
      <w:pPr>
        <w:pStyle w:val="Heading3"/>
        <w:numPr>
          <w:ilvl w:val="1"/>
          <w:numId w:val="25"/>
        </w:numPr>
        <w:tabs>
          <w:tab w:pos="1988" w:val="left" w:leader="none"/>
        </w:tabs>
        <w:spacing w:line="240" w:lineRule="auto" w:before="0" w:after="0"/>
        <w:ind w:left="1987" w:right="0" w:hanging="512"/>
        <w:jc w:val="both"/>
      </w:pPr>
      <w:bookmarkStart w:name="_TOC_250006" w:id="53"/>
      <w:bookmarkStart w:name="3.2 TYPES OF CONDUCTORS" w:id="54"/>
      <w:r>
        <w:rPr>
          <w:b w:val="0"/>
        </w:rPr>
      </w:r>
      <w:bookmarkEnd w:id="54"/>
      <w:bookmarkStart w:name="3.2 TYPES OF CONDUCTORS" w:id="55"/>
      <w:r>
        <w:rPr>
          <w:spacing w:val="4"/>
        </w:rPr>
        <w:t>TYPE</w:t>
      </w:r>
      <w:r>
        <w:rPr>
          <w:spacing w:val="4"/>
        </w:rPr>
        <w:t>S </w:t>
      </w:r>
      <w:r>
        <w:rPr>
          <w:spacing w:val="3"/>
        </w:rPr>
        <w:t>OF</w:t>
      </w:r>
      <w:r>
        <w:rPr>
          <w:spacing w:val="47"/>
        </w:rPr>
        <w:t> </w:t>
      </w:r>
      <w:bookmarkEnd w:id="53"/>
      <w:r>
        <w:rPr>
          <w:spacing w:val="6"/>
        </w:rPr>
        <w:t>CONDUCTORS</w:t>
      </w:r>
    </w:p>
    <w:p>
      <w:pPr>
        <w:pStyle w:val="ListParagraph"/>
        <w:numPr>
          <w:ilvl w:val="2"/>
          <w:numId w:val="25"/>
        </w:numPr>
        <w:tabs>
          <w:tab w:pos="2165" w:val="left" w:leader="none"/>
        </w:tabs>
        <w:spacing w:line="250" w:lineRule="exact" w:before="110" w:after="0"/>
        <w:ind w:left="1475" w:right="588" w:firstLine="0"/>
        <w:jc w:val="both"/>
        <w:rPr>
          <w:sz w:val="22"/>
        </w:rPr>
      </w:pPr>
      <w:r>
        <w:rPr>
          <w:b/>
          <w:spacing w:val="5"/>
          <w:sz w:val="22"/>
        </w:rPr>
        <w:t>Conductor material </w:t>
      </w:r>
      <w:r>
        <w:rPr>
          <w:spacing w:val="4"/>
          <w:sz w:val="22"/>
        </w:rPr>
        <w:t>The </w:t>
      </w:r>
      <w:r>
        <w:rPr>
          <w:spacing w:val="5"/>
          <w:sz w:val="22"/>
        </w:rPr>
        <w:t>current-carrying capacities </w:t>
      </w:r>
      <w:r>
        <w:rPr>
          <w:spacing w:val="4"/>
          <w:sz w:val="22"/>
        </w:rPr>
        <w:t>are based </w:t>
      </w:r>
      <w:r>
        <w:rPr>
          <w:spacing w:val="3"/>
          <w:sz w:val="22"/>
        </w:rPr>
        <w:t>on </w:t>
      </w:r>
      <w:r>
        <w:rPr>
          <w:spacing w:val="5"/>
          <w:sz w:val="22"/>
        </w:rPr>
        <w:t>conductors </w:t>
      </w:r>
      <w:r>
        <w:rPr>
          <w:spacing w:val="6"/>
          <w:sz w:val="22"/>
        </w:rPr>
        <w:t>of </w:t>
      </w:r>
      <w:r>
        <w:rPr>
          <w:spacing w:val="5"/>
          <w:sz w:val="22"/>
        </w:rPr>
        <w:t>high-conductivity copper </w:t>
      </w:r>
      <w:r>
        <w:rPr>
          <w:spacing w:val="4"/>
          <w:sz w:val="22"/>
        </w:rPr>
        <w:t>and </w:t>
      </w:r>
      <w:r>
        <w:rPr>
          <w:spacing w:val="5"/>
          <w:sz w:val="22"/>
        </w:rPr>
        <w:t>aluminium </w:t>
      </w:r>
      <w:r>
        <w:rPr>
          <w:spacing w:val="3"/>
          <w:sz w:val="22"/>
        </w:rPr>
        <w:t>in </w:t>
      </w:r>
      <w:r>
        <w:rPr>
          <w:spacing w:val="5"/>
          <w:sz w:val="22"/>
        </w:rPr>
        <w:t>sizes, strandings  </w:t>
      </w:r>
      <w:r>
        <w:rPr>
          <w:spacing w:val="4"/>
          <w:sz w:val="22"/>
        </w:rPr>
        <w:t>and  </w:t>
      </w:r>
      <w:r>
        <w:rPr>
          <w:spacing w:val="5"/>
          <w:sz w:val="22"/>
        </w:rPr>
        <w:t>resistances  </w:t>
      </w:r>
      <w:r>
        <w:rPr>
          <w:spacing w:val="6"/>
          <w:sz w:val="22"/>
        </w:rPr>
        <w:t>complying </w:t>
      </w:r>
      <w:r>
        <w:rPr>
          <w:spacing w:val="4"/>
          <w:sz w:val="22"/>
        </w:rPr>
        <w:t>with </w:t>
      </w:r>
      <w:r>
        <w:rPr>
          <w:spacing w:val="3"/>
          <w:sz w:val="22"/>
        </w:rPr>
        <w:t>AS</w:t>
      </w:r>
      <w:r>
        <w:rPr>
          <w:spacing w:val="45"/>
          <w:sz w:val="22"/>
        </w:rPr>
        <w:t> </w:t>
      </w:r>
      <w:r>
        <w:rPr>
          <w:spacing w:val="6"/>
          <w:sz w:val="22"/>
        </w:rPr>
        <w:t>1125.</w:t>
      </w:r>
    </w:p>
    <w:p>
      <w:pPr>
        <w:pStyle w:val="ListParagraph"/>
        <w:numPr>
          <w:ilvl w:val="2"/>
          <w:numId w:val="25"/>
        </w:numPr>
        <w:tabs>
          <w:tab w:pos="2165" w:val="left" w:leader="none"/>
        </w:tabs>
        <w:spacing w:line="250" w:lineRule="exact" w:before="107" w:after="0"/>
        <w:ind w:left="1475" w:right="587" w:firstLine="0"/>
        <w:jc w:val="both"/>
        <w:rPr>
          <w:sz w:val="22"/>
        </w:rPr>
      </w:pPr>
      <w:bookmarkStart w:name="3.2.2 Insulation material operating temp" w:id="56"/>
      <w:bookmarkEnd w:id="56"/>
      <w:r>
        <w:rPr/>
      </w:r>
      <w:bookmarkStart w:name="3.2.2 Insulation material operating temp" w:id="57"/>
      <w:bookmarkEnd w:id="57"/>
      <w:r>
        <w:rPr>
          <w:b/>
          <w:spacing w:val="5"/>
          <w:sz w:val="22"/>
        </w:rPr>
        <w:t>Insulatio</w:t>
      </w:r>
      <w:r>
        <w:rPr>
          <w:b/>
          <w:spacing w:val="5"/>
          <w:sz w:val="22"/>
        </w:rPr>
        <w:t>n material operating temperatures </w:t>
      </w:r>
      <w:r>
        <w:rPr>
          <w:spacing w:val="4"/>
          <w:sz w:val="22"/>
        </w:rPr>
        <w:t>The </w:t>
      </w:r>
      <w:r>
        <w:rPr>
          <w:spacing w:val="5"/>
          <w:sz w:val="22"/>
        </w:rPr>
        <w:t>sustained </w:t>
      </w:r>
      <w:r>
        <w:rPr>
          <w:spacing w:val="6"/>
          <w:sz w:val="22"/>
        </w:rPr>
        <w:t>current-carrying </w:t>
      </w:r>
      <w:r>
        <w:rPr>
          <w:spacing w:val="5"/>
          <w:sz w:val="22"/>
        </w:rPr>
        <w:t>capacities </w:t>
      </w:r>
      <w:r>
        <w:rPr>
          <w:spacing w:val="4"/>
          <w:sz w:val="22"/>
        </w:rPr>
        <w:t>are based </w:t>
      </w:r>
      <w:r>
        <w:rPr>
          <w:spacing w:val="3"/>
          <w:sz w:val="22"/>
        </w:rPr>
        <w:t>on </w:t>
      </w:r>
      <w:r>
        <w:rPr>
          <w:spacing w:val="4"/>
          <w:sz w:val="22"/>
        </w:rPr>
        <w:t>the </w:t>
      </w:r>
      <w:r>
        <w:rPr>
          <w:spacing w:val="5"/>
          <w:sz w:val="22"/>
        </w:rPr>
        <w:t>‘normal </w:t>
      </w:r>
      <w:r>
        <w:rPr>
          <w:spacing w:val="4"/>
          <w:sz w:val="22"/>
        </w:rPr>
        <w:t>use’ </w:t>
      </w:r>
      <w:r>
        <w:rPr>
          <w:spacing w:val="5"/>
          <w:sz w:val="22"/>
        </w:rPr>
        <w:t>temperatures specified </w:t>
      </w:r>
      <w:r>
        <w:rPr>
          <w:spacing w:val="3"/>
          <w:sz w:val="22"/>
        </w:rPr>
        <w:t>in </w:t>
      </w:r>
      <w:r>
        <w:rPr>
          <w:spacing w:val="5"/>
          <w:sz w:val="22"/>
        </w:rPr>
        <w:t>Column </w:t>
      </w:r>
      <w:r>
        <w:rPr>
          <w:sz w:val="22"/>
        </w:rPr>
        <w:t>2 </w:t>
      </w:r>
      <w:r>
        <w:rPr>
          <w:spacing w:val="3"/>
          <w:sz w:val="22"/>
        </w:rPr>
        <w:t>of </w:t>
      </w:r>
      <w:r>
        <w:rPr>
          <w:spacing w:val="4"/>
          <w:sz w:val="22"/>
        </w:rPr>
        <w:t>Table </w:t>
      </w:r>
      <w:r>
        <w:rPr>
          <w:spacing w:val="3"/>
          <w:sz w:val="22"/>
        </w:rPr>
        <w:t>1. </w:t>
      </w:r>
      <w:r>
        <w:rPr>
          <w:spacing w:val="4"/>
          <w:sz w:val="22"/>
        </w:rPr>
        <w:t>Where the </w:t>
      </w:r>
      <w:r>
        <w:rPr>
          <w:spacing w:val="5"/>
          <w:sz w:val="22"/>
        </w:rPr>
        <w:t>‘maximum permissible’ temperature </w:t>
      </w:r>
      <w:r>
        <w:rPr>
          <w:spacing w:val="3"/>
          <w:sz w:val="22"/>
        </w:rPr>
        <w:t>in </w:t>
      </w:r>
      <w:r>
        <w:rPr>
          <w:spacing w:val="5"/>
          <w:sz w:val="22"/>
        </w:rPr>
        <w:t>Column </w:t>
      </w:r>
      <w:r>
        <w:rPr>
          <w:sz w:val="22"/>
        </w:rPr>
        <w:t>3 </w:t>
      </w:r>
      <w:r>
        <w:rPr>
          <w:spacing w:val="3"/>
          <w:sz w:val="22"/>
        </w:rPr>
        <w:t>of </w:t>
      </w:r>
      <w:r>
        <w:rPr>
          <w:spacing w:val="4"/>
          <w:sz w:val="22"/>
        </w:rPr>
        <w:t>Table </w:t>
      </w:r>
      <w:r>
        <w:rPr>
          <w:sz w:val="22"/>
        </w:rPr>
        <w:t>1 </w:t>
      </w:r>
      <w:r>
        <w:rPr>
          <w:spacing w:val="3"/>
          <w:sz w:val="22"/>
        </w:rPr>
        <w:t>is </w:t>
      </w:r>
      <w:r>
        <w:rPr>
          <w:spacing w:val="5"/>
          <w:sz w:val="22"/>
        </w:rPr>
        <w:t>greater </w:t>
      </w:r>
      <w:r>
        <w:rPr>
          <w:spacing w:val="4"/>
          <w:sz w:val="22"/>
        </w:rPr>
        <w:t>than </w:t>
      </w:r>
      <w:r>
        <w:rPr>
          <w:spacing w:val="6"/>
          <w:sz w:val="22"/>
        </w:rPr>
        <w:t>the </w:t>
      </w:r>
      <w:r>
        <w:rPr>
          <w:spacing w:val="5"/>
          <w:sz w:val="22"/>
        </w:rPr>
        <w:t>‘normal </w:t>
      </w:r>
      <w:r>
        <w:rPr>
          <w:spacing w:val="4"/>
          <w:sz w:val="22"/>
        </w:rPr>
        <w:t>use’ </w:t>
      </w:r>
      <w:r>
        <w:rPr>
          <w:spacing w:val="5"/>
          <w:sz w:val="22"/>
        </w:rPr>
        <w:t>temperature, </w:t>
      </w:r>
      <w:r>
        <w:rPr>
          <w:spacing w:val="4"/>
          <w:sz w:val="22"/>
        </w:rPr>
        <w:t>the </w:t>
      </w:r>
      <w:r>
        <w:rPr>
          <w:spacing w:val="5"/>
          <w:sz w:val="22"/>
        </w:rPr>
        <w:t>‘maximum permissible’ temperature  </w:t>
      </w:r>
      <w:r>
        <w:rPr>
          <w:spacing w:val="4"/>
          <w:sz w:val="22"/>
        </w:rPr>
        <w:t>may  only  </w:t>
      </w:r>
      <w:r>
        <w:rPr>
          <w:spacing w:val="3"/>
          <w:sz w:val="22"/>
        </w:rPr>
        <w:t>be  </w:t>
      </w:r>
      <w:r>
        <w:rPr>
          <w:spacing w:val="6"/>
          <w:sz w:val="22"/>
        </w:rPr>
        <w:t>used</w:t>
      </w:r>
      <w:r>
        <w:rPr>
          <w:spacing w:val="67"/>
          <w:sz w:val="22"/>
        </w:rPr>
        <w:t> </w:t>
      </w:r>
      <w:r>
        <w:rPr>
          <w:spacing w:val="4"/>
          <w:sz w:val="22"/>
        </w:rPr>
        <w:t>under the </w:t>
      </w:r>
      <w:r>
        <w:rPr>
          <w:spacing w:val="5"/>
          <w:sz w:val="22"/>
        </w:rPr>
        <w:t>conditions described </w:t>
      </w:r>
      <w:r>
        <w:rPr>
          <w:spacing w:val="3"/>
          <w:sz w:val="22"/>
        </w:rPr>
        <w:t>in </w:t>
      </w:r>
      <w:r>
        <w:rPr>
          <w:spacing w:val="4"/>
          <w:sz w:val="22"/>
        </w:rPr>
        <w:t>Note </w:t>
      </w:r>
      <w:r>
        <w:rPr>
          <w:sz w:val="22"/>
        </w:rPr>
        <w:t>2 </w:t>
      </w:r>
      <w:r>
        <w:rPr>
          <w:spacing w:val="3"/>
          <w:sz w:val="22"/>
        </w:rPr>
        <w:t>to </w:t>
      </w:r>
      <w:r>
        <w:rPr>
          <w:spacing w:val="4"/>
          <w:sz w:val="22"/>
        </w:rPr>
        <w:t>Table </w:t>
      </w:r>
      <w:r>
        <w:rPr>
          <w:sz w:val="22"/>
        </w:rPr>
        <w:t>1 </w:t>
      </w:r>
      <w:r>
        <w:rPr>
          <w:spacing w:val="4"/>
          <w:sz w:val="22"/>
        </w:rPr>
        <w:t>for </w:t>
      </w:r>
      <w:r>
        <w:rPr>
          <w:spacing w:val="5"/>
          <w:sz w:val="22"/>
        </w:rPr>
        <w:t>thermoplastic cables </w:t>
      </w:r>
      <w:r>
        <w:rPr>
          <w:spacing w:val="4"/>
          <w:sz w:val="22"/>
        </w:rPr>
        <w:t>and </w:t>
      </w:r>
      <w:r>
        <w:rPr>
          <w:spacing w:val="3"/>
          <w:sz w:val="22"/>
        </w:rPr>
        <w:t>in </w:t>
      </w:r>
      <w:r>
        <w:rPr>
          <w:spacing w:val="4"/>
          <w:sz w:val="22"/>
        </w:rPr>
        <w:t>Note </w:t>
      </w:r>
      <w:r>
        <w:rPr>
          <w:sz w:val="22"/>
        </w:rPr>
        <w:t>3     </w:t>
      </w:r>
      <w:r>
        <w:rPr>
          <w:spacing w:val="3"/>
          <w:sz w:val="22"/>
        </w:rPr>
        <w:t>to </w:t>
      </w:r>
      <w:r>
        <w:rPr>
          <w:spacing w:val="4"/>
          <w:sz w:val="22"/>
        </w:rPr>
        <w:t>Table </w:t>
      </w:r>
      <w:r>
        <w:rPr>
          <w:sz w:val="22"/>
        </w:rPr>
        <w:t>1 </w:t>
      </w:r>
      <w:r>
        <w:rPr>
          <w:spacing w:val="4"/>
          <w:sz w:val="22"/>
        </w:rPr>
        <w:t>for MIMS </w:t>
      </w:r>
      <w:r>
        <w:rPr>
          <w:spacing w:val="55"/>
          <w:sz w:val="22"/>
        </w:rPr>
        <w:t> </w:t>
      </w:r>
      <w:r>
        <w:rPr>
          <w:spacing w:val="6"/>
          <w:sz w:val="22"/>
        </w:rPr>
        <w:t>cables.</w:t>
      </w:r>
    </w:p>
    <w:p>
      <w:pPr>
        <w:spacing w:line="240" w:lineRule="auto" w:before="106"/>
        <w:ind w:left="1707" w:right="586" w:firstLine="0"/>
        <w:jc w:val="both"/>
        <w:rPr>
          <w:sz w:val="20"/>
        </w:rPr>
      </w:pPr>
      <w:r>
        <w:rPr>
          <w:spacing w:val="4"/>
          <w:sz w:val="20"/>
        </w:rPr>
        <w:t>NOTE: Where </w:t>
      </w:r>
      <w:r>
        <w:rPr>
          <w:spacing w:val="5"/>
          <w:sz w:val="20"/>
        </w:rPr>
        <w:t>cables </w:t>
      </w:r>
      <w:r>
        <w:rPr>
          <w:spacing w:val="4"/>
          <w:sz w:val="20"/>
        </w:rPr>
        <w:t>are </w:t>
      </w:r>
      <w:r>
        <w:rPr>
          <w:spacing w:val="5"/>
          <w:sz w:val="20"/>
        </w:rPr>
        <w:t>consistently operating substantially </w:t>
      </w:r>
      <w:r>
        <w:rPr>
          <w:spacing w:val="4"/>
          <w:sz w:val="20"/>
        </w:rPr>
        <w:t>below the </w:t>
      </w:r>
      <w:r>
        <w:rPr>
          <w:spacing w:val="5"/>
          <w:sz w:val="20"/>
        </w:rPr>
        <w:t>limiting temperature </w:t>
      </w:r>
      <w:r>
        <w:rPr>
          <w:spacing w:val="6"/>
          <w:sz w:val="20"/>
        </w:rPr>
        <w:t>of </w:t>
      </w:r>
      <w:r>
        <w:rPr>
          <w:spacing w:val="4"/>
          <w:sz w:val="20"/>
        </w:rPr>
        <w:t>Table </w:t>
      </w:r>
      <w:r>
        <w:rPr>
          <w:spacing w:val="3"/>
          <w:sz w:val="20"/>
        </w:rPr>
        <w:t>1, </w:t>
      </w:r>
      <w:r>
        <w:rPr>
          <w:spacing w:val="4"/>
          <w:sz w:val="20"/>
        </w:rPr>
        <w:t>the heat </w:t>
      </w:r>
      <w:r>
        <w:rPr>
          <w:spacing w:val="5"/>
          <w:sz w:val="20"/>
        </w:rPr>
        <w:t>losses </w:t>
      </w:r>
      <w:r>
        <w:rPr>
          <w:spacing w:val="4"/>
          <w:sz w:val="20"/>
        </w:rPr>
        <w:t>(</w:t>
      </w:r>
      <w:r>
        <w:rPr>
          <w:i/>
          <w:spacing w:val="4"/>
          <w:sz w:val="20"/>
        </w:rPr>
        <w:t>I</w:t>
      </w:r>
      <w:r>
        <w:rPr>
          <w:spacing w:val="4"/>
          <w:position w:val="8"/>
          <w:sz w:val="12"/>
        </w:rPr>
        <w:t>2</w:t>
      </w:r>
      <w:r>
        <w:rPr>
          <w:i/>
          <w:spacing w:val="4"/>
          <w:sz w:val="20"/>
        </w:rPr>
        <w:t>R</w:t>
      </w:r>
      <w:r>
        <w:rPr>
          <w:spacing w:val="4"/>
          <w:sz w:val="20"/>
        </w:rPr>
        <w:t>) and </w:t>
      </w:r>
      <w:r>
        <w:rPr>
          <w:spacing w:val="5"/>
          <w:sz w:val="20"/>
        </w:rPr>
        <w:t>voltage </w:t>
      </w:r>
      <w:r>
        <w:rPr>
          <w:spacing w:val="4"/>
          <w:sz w:val="20"/>
        </w:rPr>
        <w:t>drop (</w:t>
      </w:r>
      <w:r>
        <w:rPr>
          <w:i/>
          <w:spacing w:val="4"/>
          <w:sz w:val="20"/>
        </w:rPr>
        <w:t>IZ</w:t>
      </w:r>
      <w:r>
        <w:rPr>
          <w:spacing w:val="4"/>
          <w:sz w:val="20"/>
        </w:rPr>
        <w:t>) will also </w:t>
      </w:r>
      <w:r>
        <w:rPr>
          <w:spacing w:val="3"/>
          <w:sz w:val="20"/>
        </w:rPr>
        <w:t>be </w:t>
      </w:r>
      <w:r>
        <w:rPr>
          <w:spacing w:val="5"/>
          <w:sz w:val="20"/>
        </w:rPr>
        <w:t>reduced. </w:t>
      </w:r>
      <w:r>
        <w:rPr>
          <w:spacing w:val="4"/>
          <w:sz w:val="20"/>
        </w:rPr>
        <w:t>These </w:t>
      </w:r>
      <w:r>
        <w:rPr>
          <w:spacing w:val="5"/>
          <w:sz w:val="20"/>
        </w:rPr>
        <w:t>features </w:t>
      </w:r>
      <w:r>
        <w:rPr>
          <w:spacing w:val="6"/>
          <w:sz w:val="20"/>
        </w:rPr>
        <w:t>could       </w:t>
      </w:r>
      <w:r>
        <w:rPr>
          <w:spacing w:val="3"/>
          <w:sz w:val="20"/>
        </w:rPr>
        <w:t>be</w:t>
      </w:r>
      <w:r>
        <w:rPr>
          <w:spacing w:val="23"/>
          <w:sz w:val="20"/>
        </w:rPr>
        <w:t> </w:t>
      </w:r>
      <w:r>
        <w:rPr>
          <w:spacing w:val="5"/>
          <w:sz w:val="20"/>
        </w:rPr>
        <w:t>relevant</w:t>
      </w:r>
      <w:r>
        <w:rPr>
          <w:spacing w:val="23"/>
          <w:sz w:val="20"/>
        </w:rPr>
        <w:t> </w:t>
      </w:r>
      <w:r>
        <w:rPr>
          <w:spacing w:val="3"/>
          <w:sz w:val="20"/>
        </w:rPr>
        <w:t>in</w:t>
      </w:r>
      <w:r>
        <w:rPr>
          <w:spacing w:val="23"/>
          <w:sz w:val="20"/>
        </w:rPr>
        <w:t> </w:t>
      </w:r>
      <w:r>
        <w:rPr>
          <w:spacing w:val="5"/>
          <w:sz w:val="20"/>
        </w:rPr>
        <w:t>determining</w:t>
      </w:r>
      <w:r>
        <w:rPr>
          <w:spacing w:val="23"/>
          <w:sz w:val="20"/>
        </w:rPr>
        <w:t> </w:t>
      </w:r>
      <w:r>
        <w:rPr>
          <w:spacing w:val="4"/>
          <w:sz w:val="20"/>
        </w:rPr>
        <w:t>the</w:t>
      </w:r>
      <w:r>
        <w:rPr>
          <w:spacing w:val="23"/>
          <w:sz w:val="20"/>
        </w:rPr>
        <w:t> </w:t>
      </w:r>
      <w:r>
        <w:rPr>
          <w:spacing w:val="5"/>
          <w:sz w:val="20"/>
        </w:rPr>
        <w:t>optimum</w:t>
      </w:r>
      <w:r>
        <w:rPr>
          <w:spacing w:val="23"/>
          <w:sz w:val="20"/>
        </w:rPr>
        <w:t> </w:t>
      </w:r>
      <w:r>
        <w:rPr>
          <w:spacing w:val="5"/>
          <w:sz w:val="20"/>
        </w:rPr>
        <w:t>economic</w:t>
      </w:r>
      <w:r>
        <w:rPr>
          <w:spacing w:val="23"/>
          <w:sz w:val="20"/>
        </w:rPr>
        <w:t> </w:t>
      </w:r>
      <w:r>
        <w:rPr>
          <w:spacing w:val="5"/>
          <w:sz w:val="20"/>
        </w:rPr>
        <w:t>design</w:t>
      </w:r>
      <w:r>
        <w:rPr>
          <w:spacing w:val="23"/>
          <w:sz w:val="20"/>
        </w:rPr>
        <w:t> </w:t>
      </w:r>
      <w:r>
        <w:rPr>
          <w:spacing w:val="3"/>
          <w:sz w:val="20"/>
        </w:rPr>
        <w:t>of</w:t>
      </w:r>
      <w:r>
        <w:rPr>
          <w:spacing w:val="23"/>
          <w:sz w:val="20"/>
        </w:rPr>
        <w:t> </w:t>
      </w:r>
      <w:r>
        <w:rPr>
          <w:sz w:val="20"/>
        </w:rPr>
        <w:t>a</w:t>
      </w:r>
      <w:r>
        <w:rPr>
          <w:spacing w:val="23"/>
          <w:sz w:val="20"/>
        </w:rPr>
        <w:t> </w:t>
      </w:r>
      <w:r>
        <w:rPr>
          <w:spacing w:val="6"/>
          <w:sz w:val="20"/>
        </w:rPr>
        <w:t>circuit.</w:t>
      </w:r>
    </w:p>
    <w:p>
      <w:pPr>
        <w:pStyle w:val="BodyText"/>
      </w:pPr>
    </w:p>
    <w:p>
      <w:pPr>
        <w:pStyle w:val="BodyText"/>
      </w:pPr>
    </w:p>
    <w:p>
      <w:pPr>
        <w:pStyle w:val="BodyText"/>
      </w:pPr>
    </w:p>
    <w:p>
      <w:pPr>
        <w:pStyle w:val="BodyText"/>
      </w:pPr>
    </w:p>
    <w:p>
      <w:pPr>
        <w:pStyle w:val="BodyText"/>
      </w:pPr>
    </w:p>
    <w:p>
      <w:pPr>
        <w:pStyle w:val="BodyText"/>
        <w:rPr>
          <w:sz w:val="25"/>
        </w:rPr>
      </w:pPr>
    </w:p>
    <w:p>
      <w:pPr>
        <w:spacing w:before="0"/>
        <w:ind w:left="2443" w:right="1556" w:firstLine="0"/>
        <w:jc w:val="center"/>
        <w:rPr>
          <w:rFonts w:ascii="Arial"/>
          <w:sz w:val="16"/>
        </w:rPr>
      </w:pPr>
      <w:r>
        <w:rPr>
          <w:rFonts w:ascii="Arial"/>
          <w:sz w:val="16"/>
        </w:rPr>
        <w:t>COPYRIGHT</w:t>
      </w:r>
    </w:p>
    <w:p>
      <w:pPr>
        <w:spacing w:after="0"/>
        <w:jc w:val="center"/>
        <w:rPr>
          <w:rFonts w:ascii="Arial"/>
          <w:sz w:val="16"/>
        </w:rPr>
        <w:sectPr>
          <w:headerReference w:type="default" r:id="rId34"/>
          <w:footerReference w:type="default" r:id="rId35"/>
          <w:pgSz w:w="11900" w:h="16840"/>
          <w:pgMar w:header="0" w:footer="411" w:top="1080" w:bottom="600" w:left="140" w:right="1020"/>
        </w:sectPr>
      </w:pPr>
    </w:p>
    <w:p>
      <w:pPr>
        <w:tabs>
          <w:tab w:pos="5897" w:val="right" w:leader="none"/>
        </w:tabs>
        <w:spacing w:before="79"/>
        <w:ind w:left="994" w:right="0" w:firstLine="0"/>
        <w:jc w:val="left"/>
        <w:rPr>
          <w:sz w:val="16"/>
        </w:rPr>
      </w:pPr>
      <w:r>
        <w:rPr>
          <w:b/>
          <w:spacing w:val="3"/>
          <w:sz w:val="16"/>
        </w:rPr>
        <w:t>AS/NZS</w:t>
      </w:r>
      <w:r>
        <w:rPr>
          <w:b/>
          <w:spacing w:val="12"/>
          <w:sz w:val="16"/>
        </w:rPr>
        <w:t> </w:t>
      </w:r>
      <w:r>
        <w:rPr>
          <w:b/>
          <w:spacing w:val="4"/>
          <w:sz w:val="16"/>
        </w:rPr>
        <w:t>3008.1.2:1998</w:t>
      </w:r>
      <w:r>
        <w:rPr>
          <w:spacing w:val="4"/>
          <w:sz w:val="16"/>
        </w:rPr>
        <w:tab/>
        <w:t>16</w:t>
      </w:r>
    </w:p>
    <w:p>
      <w:pPr>
        <w:pStyle w:val="BodyText"/>
        <w:rPr>
          <w:sz w:val="21"/>
        </w:rPr>
      </w:pPr>
    </w:p>
    <w:p>
      <w:pPr>
        <w:pStyle w:val="Heading3"/>
        <w:numPr>
          <w:ilvl w:val="1"/>
          <w:numId w:val="25"/>
        </w:numPr>
        <w:tabs>
          <w:tab w:pos="1988" w:val="left" w:leader="none"/>
        </w:tabs>
        <w:spacing w:line="240" w:lineRule="auto" w:before="1" w:after="0"/>
        <w:ind w:left="1987" w:right="0" w:hanging="512"/>
        <w:jc w:val="both"/>
      </w:pPr>
      <w:bookmarkStart w:name="_TOC_250005" w:id="58"/>
      <w:bookmarkStart w:name="3.3 TYPES OF CABLE" w:id="59"/>
      <w:r>
        <w:rPr>
          <w:b w:val="0"/>
        </w:rPr>
      </w:r>
      <w:bookmarkStart w:name="3.3.1 Sheathed and unsheathed thermoplas" w:id="60"/>
      <w:bookmarkEnd w:id="60"/>
      <w:r>
        <w:rPr>
          <w:b w:val="0"/>
        </w:rPr>
      </w:r>
      <w:bookmarkStart w:name="3.3.1 Sheathed and unsheathed thermoplas" w:id="61"/>
      <w:bookmarkEnd w:id="61"/>
      <w:r>
        <w:rPr>
          <w:spacing w:val="4"/>
        </w:rPr>
        <w:t>TYPE</w:t>
      </w:r>
      <w:r>
        <w:rPr>
          <w:spacing w:val="4"/>
        </w:rPr>
        <w:t>S </w:t>
      </w:r>
      <w:r>
        <w:rPr>
          <w:spacing w:val="3"/>
        </w:rPr>
        <w:t>OF</w:t>
      </w:r>
      <w:r>
        <w:rPr>
          <w:spacing w:val="47"/>
        </w:rPr>
        <w:t> </w:t>
      </w:r>
      <w:bookmarkEnd w:id="58"/>
      <w:r>
        <w:rPr>
          <w:spacing w:val="6"/>
        </w:rPr>
        <w:t>CABLE</w:t>
      </w:r>
    </w:p>
    <w:p>
      <w:pPr>
        <w:pStyle w:val="ListParagraph"/>
        <w:numPr>
          <w:ilvl w:val="2"/>
          <w:numId w:val="25"/>
        </w:numPr>
        <w:tabs>
          <w:tab w:pos="2165" w:val="left" w:leader="none"/>
        </w:tabs>
        <w:spacing w:line="240" w:lineRule="auto" w:before="104" w:after="0"/>
        <w:ind w:left="2164" w:right="0" w:hanging="689"/>
        <w:jc w:val="both"/>
        <w:rPr>
          <w:b/>
          <w:sz w:val="22"/>
        </w:rPr>
      </w:pPr>
      <w:r>
        <w:rPr>
          <w:b/>
          <w:spacing w:val="5"/>
          <w:sz w:val="22"/>
        </w:rPr>
        <w:t>Sheathed </w:t>
      </w:r>
      <w:r>
        <w:rPr>
          <w:b/>
          <w:spacing w:val="4"/>
          <w:sz w:val="22"/>
        </w:rPr>
        <w:t>and </w:t>
      </w:r>
      <w:r>
        <w:rPr>
          <w:b/>
          <w:spacing w:val="5"/>
          <w:sz w:val="22"/>
        </w:rPr>
        <w:t>unsheathed thermoplastic, elastomer </w:t>
      </w:r>
      <w:r>
        <w:rPr>
          <w:b/>
          <w:spacing w:val="4"/>
          <w:sz w:val="22"/>
        </w:rPr>
        <w:t>and XLPE  </w:t>
      </w:r>
      <w:r>
        <w:rPr>
          <w:b/>
          <w:spacing w:val="40"/>
          <w:sz w:val="22"/>
        </w:rPr>
        <w:t> </w:t>
      </w:r>
      <w:r>
        <w:rPr>
          <w:b/>
          <w:spacing w:val="6"/>
          <w:sz w:val="22"/>
        </w:rPr>
        <w:t>cables</w:t>
      </w:r>
    </w:p>
    <w:p>
      <w:pPr>
        <w:pStyle w:val="ListParagraph"/>
        <w:numPr>
          <w:ilvl w:val="3"/>
          <w:numId w:val="25"/>
        </w:numPr>
        <w:tabs>
          <w:tab w:pos="2342" w:val="left" w:leader="none"/>
        </w:tabs>
        <w:spacing w:line="250" w:lineRule="exact" w:before="111" w:after="0"/>
        <w:ind w:left="1475" w:right="128" w:firstLine="0"/>
        <w:jc w:val="both"/>
        <w:rPr>
          <w:sz w:val="22"/>
        </w:rPr>
      </w:pPr>
      <w:r>
        <w:rPr>
          <w:i/>
          <w:spacing w:val="5"/>
          <w:sz w:val="22"/>
        </w:rPr>
        <w:t>General </w:t>
      </w:r>
      <w:r>
        <w:rPr>
          <w:spacing w:val="4"/>
          <w:sz w:val="22"/>
        </w:rPr>
        <w:t>The </w:t>
      </w:r>
      <w:r>
        <w:rPr>
          <w:spacing w:val="5"/>
          <w:sz w:val="22"/>
        </w:rPr>
        <w:t>current-carrying  capacity  </w:t>
      </w:r>
      <w:r>
        <w:rPr>
          <w:spacing w:val="3"/>
          <w:sz w:val="22"/>
        </w:rPr>
        <w:t>of</w:t>
      </w:r>
      <w:r>
        <w:rPr>
          <w:spacing w:val="61"/>
          <w:sz w:val="22"/>
        </w:rPr>
        <w:t> </w:t>
      </w:r>
      <w:r>
        <w:rPr>
          <w:spacing w:val="5"/>
          <w:sz w:val="22"/>
        </w:rPr>
        <w:t>sheathed  </w:t>
      </w:r>
      <w:r>
        <w:rPr>
          <w:spacing w:val="4"/>
          <w:sz w:val="22"/>
        </w:rPr>
        <w:t>and  </w:t>
      </w:r>
      <w:r>
        <w:rPr>
          <w:spacing w:val="6"/>
          <w:sz w:val="22"/>
        </w:rPr>
        <w:t>unsheathed </w:t>
      </w:r>
      <w:r>
        <w:rPr>
          <w:spacing w:val="5"/>
          <w:sz w:val="22"/>
        </w:rPr>
        <w:t>thermoplastic, elastomer  </w:t>
      </w:r>
      <w:r>
        <w:rPr>
          <w:spacing w:val="3"/>
          <w:sz w:val="22"/>
        </w:rPr>
        <w:t>or  </w:t>
      </w:r>
      <w:r>
        <w:rPr>
          <w:spacing w:val="4"/>
          <w:sz w:val="22"/>
        </w:rPr>
        <w:t>XLPE  </w:t>
      </w:r>
      <w:r>
        <w:rPr>
          <w:spacing w:val="5"/>
          <w:sz w:val="22"/>
        </w:rPr>
        <w:t>insulated  cables  </w:t>
      </w:r>
      <w:r>
        <w:rPr>
          <w:spacing w:val="4"/>
          <w:sz w:val="22"/>
        </w:rPr>
        <w:t>shall  </w:t>
      </w:r>
      <w:r>
        <w:rPr>
          <w:spacing w:val="3"/>
          <w:sz w:val="22"/>
        </w:rPr>
        <w:t>be  </w:t>
      </w:r>
      <w:r>
        <w:rPr>
          <w:spacing w:val="5"/>
          <w:sz w:val="22"/>
        </w:rPr>
        <w:t>determined  </w:t>
      </w:r>
      <w:r>
        <w:rPr>
          <w:spacing w:val="4"/>
          <w:sz w:val="22"/>
        </w:rPr>
        <w:t>from  </w:t>
      </w:r>
      <w:r>
        <w:rPr>
          <w:spacing w:val="5"/>
          <w:sz w:val="22"/>
        </w:rPr>
        <w:t>Tables </w:t>
      </w:r>
      <w:r>
        <w:rPr>
          <w:sz w:val="22"/>
        </w:rPr>
        <w:t>3  </w:t>
      </w:r>
      <w:r>
        <w:rPr>
          <w:spacing w:val="3"/>
          <w:sz w:val="22"/>
        </w:rPr>
        <w:t>to</w:t>
      </w:r>
      <w:r>
        <w:rPr>
          <w:spacing w:val="23"/>
          <w:sz w:val="22"/>
        </w:rPr>
        <w:t> </w:t>
      </w:r>
      <w:r>
        <w:rPr>
          <w:spacing w:val="6"/>
          <w:sz w:val="22"/>
        </w:rPr>
        <w:t>14.</w:t>
      </w:r>
    </w:p>
    <w:p>
      <w:pPr>
        <w:pStyle w:val="ListParagraph"/>
        <w:numPr>
          <w:ilvl w:val="3"/>
          <w:numId w:val="25"/>
        </w:numPr>
        <w:tabs>
          <w:tab w:pos="2342" w:val="left" w:leader="none"/>
        </w:tabs>
        <w:spacing w:line="250" w:lineRule="exact" w:before="109" w:after="0"/>
        <w:ind w:left="1475" w:right="127" w:firstLine="0"/>
        <w:jc w:val="both"/>
        <w:rPr>
          <w:sz w:val="22"/>
        </w:rPr>
      </w:pPr>
      <w:r>
        <w:rPr>
          <w:i/>
          <w:spacing w:val="5"/>
          <w:sz w:val="22"/>
        </w:rPr>
        <w:t>Method </w:t>
      </w:r>
      <w:r>
        <w:rPr>
          <w:i/>
          <w:spacing w:val="3"/>
          <w:sz w:val="22"/>
        </w:rPr>
        <w:t>of </w:t>
      </w:r>
      <w:r>
        <w:rPr>
          <w:i/>
          <w:spacing w:val="5"/>
          <w:sz w:val="22"/>
        </w:rPr>
        <w:t>installation  </w:t>
      </w:r>
      <w:r>
        <w:rPr>
          <w:spacing w:val="4"/>
          <w:sz w:val="22"/>
        </w:rPr>
        <w:t>The  </w:t>
      </w:r>
      <w:r>
        <w:rPr>
          <w:spacing w:val="5"/>
          <w:sz w:val="22"/>
        </w:rPr>
        <w:t>current-carrying capacity </w:t>
      </w:r>
      <w:r>
        <w:rPr>
          <w:spacing w:val="3"/>
          <w:sz w:val="22"/>
        </w:rPr>
        <w:t>of  </w:t>
      </w:r>
      <w:r>
        <w:rPr>
          <w:sz w:val="22"/>
        </w:rPr>
        <w:t>a  </w:t>
      </w:r>
      <w:r>
        <w:rPr>
          <w:spacing w:val="4"/>
          <w:sz w:val="22"/>
        </w:rPr>
        <w:t>given  cable  </w:t>
      </w:r>
      <w:r>
        <w:rPr>
          <w:spacing w:val="6"/>
          <w:sz w:val="22"/>
        </w:rPr>
        <w:t>depends  </w:t>
      </w:r>
      <w:r>
        <w:rPr>
          <w:spacing w:val="3"/>
          <w:sz w:val="22"/>
        </w:rPr>
        <w:t>on </w:t>
      </w:r>
      <w:r>
        <w:rPr>
          <w:spacing w:val="4"/>
          <w:sz w:val="22"/>
        </w:rPr>
        <w:t>the </w:t>
      </w:r>
      <w:r>
        <w:rPr>
          <w:spacing w:val="5"/>
          <w:sz w:val="22"/>
        </w:rPr>
        <w:t>method </w:t>
      </w:r>
      <w:r>
        <w:rPr>
          <w:spacing w:val="3"/>
          <w:sz w:val="22"/>
        </w:rPr>
        <w:t>of </w:t>
      </w:r>
      <w:r>
        <w:rPr>
          <w:spacing w:val="5"/>
          <w:sz w:val="22"/>
        </w:rPr>
        <w:t>installation. Tables </w:t>
      </w:r>
      <w:r>
        <w:rPr>
          <w:spacing w:val="4"/>
          <w:sz w:val="22"/>
        </w:rPr>
        <w:t>2(1) </w:t>
      </w:r>
      <w:r>
        <w:rPr>
          <w:spacing w:val="3"/>
          <w:sz w:val="22"/>
        </w:rPr>
        <w:t>to </w:t>
      </w:r>
      <w:r>
        <w:rPr>
          <w:spacing w:val="4"/>
          <w:sz w:val="22"/>
        </w:rPr>
        <w:t>2(4) </w:t>
      </w:r>
      <w:r>
        <w:rPr>
          <w:spacing w:val="5"/>
          <w:sz w:val="22"/>
        </w:rPr>
        <w:t>provide </w:t>
      </w:r>
      <w:r>
        <w:rPr>
          <w:sz w:val="22"/>
        </w:rPr>
        <w:t>a </w:t>
      </w:r>
      <w:r>
        <w:rPr>
          <w:spacing w:val="5"/>
          <w:sz w:val="22"/>
        </w:rPr>
        <w:t>schedule </w:t>
      </w:r>
      <w:r>
        <w:rPr>
          <w:spacing w:val="3"/>
          <w:sz w:val="22"/>
        </w:rPr>
        <w:t>of </w:t>
      </w:r>
      <w:r>
        <w:rPr>
          <w:spacing w:val="4"/>
          <w:sz w:val="22"/>
        </w:rPr>
        <w:t>the </w:t>
      </w:r>
      <w:r>
        <w:rPr>
          <w:spacing w:val="6"/>
          <w:sz w:val="22"/>
        </w:rPr>
        <w:t>installation </w:t>
      </w:r>
      <w:r>
        <w:rPr>
          <w:spacing w:val="5"/>
          <w:sz w:val="22"/>
        </w:rPr>
        <w:t>methods applicable </w:t>
      </w:r>
      <w:r>
        <w:rPr>
          <w:spacing w:val="3"/>
          <w:sz w:val="22"/>
        </w:rPr>
        <w:t>to </w:t>
      </w:r>
      <w:r>
        <w:rPr>
          <w:spacing w:val="5"/>
          <w:sz w:val="22"/>
        </w:rPr>
        <w:t>sheathed </w:t>
      </w:r>
      <w:r>
        <w:rPr>
          <w:spacing w:val="4"/>
          <w:sz w:val="22"/>
        </w:rPr>
        <w:t>and </w:t>
      </w:r>
      <w:r>
        <w:rPr>
          <w:spacing w:val="5"/>
          <w:sz w:val="22"/>
        </w:rPr>
        <w:t>unsheathed elastomer </w:t>
      </w:r>
      <w:r>
        <w:rPr>
          <w:spacing w:val="3"/>
          <w:sz w:val="22"/>
        </w:rPr>
        <w:t>or </w:t>
      </w:r>
      <w:r>
        <w:rPr>
          <w:spacing w:val="5"/>
          <w:sz w:val="22"/>
        </w:rPr>
        <w:t>thermoplastic cables </w:t>
      </w:r>
      <w:r>
        <w:rPr>
          <w:spacing w:val="6"/>
          <w:sz w:val="22"/>
        </w:rPr>
        <w:t>whose</w:t>
      </w:r>
      <w:r>
        <w:rPr>
          <w:spacing w:val="67"/>
          <w:sz w:val="22"/>
        </w:rPr>
        <w:t> </w:t>
      </w:r>
      <w:r>
        <w:rPr>
          <w:spacing w:val="5"/>
          <w:sz w:val="22"/>
        </w:rPr>
        <w:t>current-carrying capacities </w:t>
      </w:r>
      <w:r>
        <w:rPr>
          <w:spacing w:val="4"/>
          <w:sz w:val="22"/>
        </w:rPr>
        <w:t>are given </w:t>
      </w:r>
      <w:r>
        <w:rPr>
          <w:spacing w:val="3"/>
          <w:sz w:val="22"/>
        </w:rPr>
        <w:t>in </w:t>
      </w:r>
      <w:r>
        <w:rPr>
          <w:spacing w:val="5"/>
          <w:sz w:val="22"/>
        </w:rPr>
        <w:t>Tables </w:t>
      </w:r>
      <w:r>
        <w:rPr>
          <w:sz w:val="22"/>
        </w:rPr>
        <w:t>3 </w:t>
      </w:r>
      <w:r>
        <w:rPr>
          <w:spacing w:val="3"/>
          <w:sz w:val="22"/>
        </w:rPr>
        <w:t>to </w:t>
      </w:r>
      <w:r>
        <w:rPr>
          <w:spacing w:val="4"/>
          <w:sz w:val="22"/>
        </w:rPr>
        <w:t>14. </w:t>
      </w:r>
      <w:r>
        <w:rPr>
          <w:spacing w:val="5"/>
          <w:sz w:val="22"/>
        </w:rPr>
        <w:t>Tables </w:t>
      </w:r>
      <w:r>
        <w:rPr>
          <w:spacing w:val="4"/>
          <w:sz w:val="22"/>
        </w:rPr>
        <w:t>2(1) </w:t>
      </w:r>
      <w:r>
        <w:rPr>
          <w:spacing w:val="3"/>
          <w:sz w:val="22"/>
        </w:rPr>
        <w:t>to </w:t>
      </w:r>
      <w:r>
        <w:rPr>
          <w:spacing w:val="4"/>
          <w:sz w:val="22"/>
        </w:rPr>
        <w:t>2(4) also  </w:t>
      </w:r>
      <w:r>
        <w:rPr>
          <w:spacing w:val="6"/>
          <w:sz w:val="22"/>
        </w:rPr>
        <w:t>draw </w:t>
      </w:r>
      <w:r>
        <w:rPr>
          <w:spacing w:val="5"/>
          <w:sz w:val="22"/>
        </w:rPr>
        <w:t>attention </w:t>
      </w:r>
      <w:r>
        <w:rPr>
          <w:spacing w:val="3"/>
          <w:sz w:val="22"/>
        </w:rPr>
        <w:t>to </w:t>
      </w:r>
      <w:r>
        <w:rPr>
          <w:spacing w:val="4"/>
          <w:sz w:val="22"/>
        </w:rPr>
        <w:t>the </w:t>
      </w:r>
      <w:r>
        <w:rPr>
          <w:spacing w:val="5"/>
          <w:sz w:val="22"/>
        </w:rPr>
        <w:t>different methods </w:t>
      </w:r>
      <w:r>
        <w:rPr>
          <w:spacing w:val="3"/>
          <w:sz w:val="22"/>
        </w:rPr>
        <w:t>of </w:t>
      </w:r>
      <w:r>
        <w:rPr>
          <w:spacing w:val="5"/>
          <w:sz w:val="22"/>
        </w:rPr>
        <w:t>installation </w:t>
      </w:r>
      <w:r>
        <w:rPr>
          <w:spacing w:val="4"/>
          <w:sz w:val="22"/>
        </w:rPr>
        <w:t>which may </w:t>
      </w:r>
      <w:r>
        <w:rPr>
          <w:spacing w:val="3"/>
          <w:sz w:val="22"/>
        </w:rPr>
        <w:t>be </w:t>
      </w:r>
      <w:r>
        <w:rPr>
          <w:spacing w:val="5"/>
          <w:sz w:val="22"/>
        </w:rPr>
        <w:t>assigned </w:t>
      </w:r>
      <w:r>
        <w:rPr>
          <w:spacing w:val="4"/>
          <w:sz w:val="22"/>
        </w:rPr>
        <w:t>the </w:t>
      </w:r>
      <w:r>
        <w:rPr>
          <w:spacing w:val="6"/>
          <w:sz w:val="22"/>
        </w:rPr>
        <w:t>same </w:t>
      </w:r>
      <w:r>
        <w:rPr>
          <w:spacing w:val="5"/>
          <w:sz w:val="22"/>
        </w:rPr>
        <w:t>current-carrying capacity </w:t>
      </w:r>
      <w:r>
        <w:rPr>
          <w:spacing w:val="4"/>
          <w:sz w:val="22"/>
        </w:rPr>
        <w:t>and </w:t>
      </w:r>
      <w:r>
        <w:rPr>
          <w:spacing w:val="5"/>
          <w:sz w:val="22"/>
        </w:rPr>
        <w:t>refers </w:t>
      </w:r>
      <w:r>
        <w:rPr>
          <w:spacing w:val="3"/>
          <w:sz w:val="22"/>
        </w:rPr>
        <w:t>to </w:t>
      </w:r>
      <w:r>
        <w:rPr>
          <w:spacing w:val="5"/>
          <w:sz w:val="22"/>
        </w:rPr>
        <w:t>tables </w:t>
      </w:r>
      <w:r>
        <w:rPr>
          <w:spacing w:val="3"/>
          <w:sz w:val="22"/>
        </w:rPr>
        <w:t>of </w:t>
      </w:r>
      <w:r>
        <w:rPr>
          <w:spacing w:val="5"/>
          <w:sz w:val="22"/>
        </w:rPr>
        <w:t>derating factors applicable  </w:t>
      </w:r>
      <w:r>
        <w:rPr>
          <w:spacing w:val="4"/>
          <w:sz w:val="22"/>
        </w:rPr>
        <w:t>where  </w:t>
      </w:r>
      <w:r>
        <w:rPr>
          <w:spacing w:val="6"/>
          <w:sz w:val="22"/>
        </w:rPr>
        <w:t>one  </w:t>
      </w:r>
      <w:r>
        <w:rPr>
          <w:spacing w:val="5"/>
          <w:sz w:val="22"/>
        </w:rPr>
        <w:t>circuit</w:t>
      </w:r>
      <w:r>
        <w:rPr>
          <w:spacing w:val="24"/>
          <w:sz w:val="22"/>
        </w:rPr>
        <w:t> </w:t>
      </w:r>
      <w:r>
        <w:rPr>
          <w:spacing w:val="3"/>
          <w:sz w:val="22"/>
        </w:rPr>
        <w:t>is</w:t>
      </w:r>
      <w:r>
        <w:rPr>
          <w:spacing w:val="24"/>
          <w:sz w:val="22"/>
        </w:rPr>
        <w:t> </w:t>
      </w:r>
      <w:r>
        <w:rPr>
          <w:spacing w:val="4"/>
          <w:sz w:val="22"/>
        </w:rPr>
        <w:t>run</w:t>
      </w:r>
      <w:r>
        <w:rPr>
          <w:spacing w:val="24"/>
          <w:sz w:val="22"/>
        </w:rPr>
        <w:t> </w:t>
      </w:r>
      <w:r>
        <w:rPr>
          <w:spacing w:val="3"/>
          <w:sz w:val="22"/>
        </w:rPr>
        <w:t>in</w:t>
      </w:r>
      <w:r>
        <w:rPr>
          <w:spacing w:val="24"/>
          <w:sz w:val="22"/>
        </w:rPr>
        <w:t> </w:t>
      </w:r>
      <w:r>
        <w:rPr>
          <w:spacing w:val="4"/>
          <w:sz w:val="22"/>
        </w:rPr>
        <w:t>close</w:t>
      </w:r>
      <w:r>
        <w:rPr>
          <w:spacing w:val="24"/>
          <w:sz w:val="22"/>
        </w:rPr>
        <w:t> </w:t>
      </w:r>
      <w:r>
        <w:rPr>
          <w:spacing w:val="5"/>
          <w:sz w:val="22"/>
        </w:rPr>
        <w:t>proximity</w:t>
      </w:r>
      <w:r>
        <w:rPr>
          <w:spacing w:val="24"/>
          <w:sz w:val="22"/>
        </w:rPr>
        <w:t> </w:t>
      </w:r>
      <w:r>
        <w:rPr>
          <w:spacing w:val="3"/>
          <w:sz w:val="22"/>
        </w:rPr>
        <w:t>to</w:t>
      </w:r>
      <w:r>
        <w:rPr>
          <w:spacing w:val="24"/>
          <w:sz w:val="22"/>
        </w:rPr>
        <w:t> </w:t>
      </w:r>
      <w:r>
        <w:rPr>
          <w:spacing w:val="5"/>
          <w:sz w:val="22"/>
        </w:rPr>
        <w:t>another</w:t>
      </w:r>
      <w:r>
        <w:rPr>
          <w:spacing w:val="24"/>
          <w:sz w:val="22"/>
        </w:rPr>
        <w:t> </w:t>
      </w:r>
      <w:r>
        <w:rPr>
          <w:spacing w:val="5"/>
          <w:sz w:val="22"/>
        </w:rPr>
        <w:t>circuit</w:t>
      </w:r>
      <w:r>
        <w:rPr>
          <w:spacing w:val="24"/>
          <w:sz w:val="22"/>
        </w:rPr>
        <w:t> </w:t>
      </w:r>
      <w:r>
        <w:rPr>
          <w:spacing w:val="3"/>
          <w:sz w:val="22"/>
        </w:rPr>
        <w:t>or</w:t>
      </w:r>
      <w:r>
        <w:rPr>
          <w:spacing w:val="24"/>
          <w:sz w:val="22"/>
        </w:rPr>
        <w:t> </w:t>
      </w:r>
      <w:r>
        <w:rPr>
          <w:spacing w:val="6"/>
          <w:sz w:val="22"/>
        </w:rPr>
        <w:t>circuits.</w:t>
      </w:r>
    </w:p>
    <w:p>
      <w:pPr>
        <w:pStyle w:val="Heading3"/>
        <w:numPr>
          <w:ilvl w:val="2"/>
          <w:numId w:val="26"/>
        </w:numPr>
        <w:tabs>
          <w:tab w:pos="2165" w:val="left" w:leader="none"/>
        </w:tabs>
        <w:spacing w:line="240" w:lineRule="auto" w:before="102" w:after="0"/>
        <w:ind w:left="1475" w:right="0" w:firstLine="0"/>
        <w:jc w:val="both"/>
      </w:pPr>
      <w:bookmarkStart w:name="3.3.2 Flexible cords and cables" w:id="62"/>
      <w:bookmarkEnd w:id="62"/>
      <w:r>
        <w:rPr>
          <w:b w:val="0"/>
        </w:rPr>
      </w:r>
      <w:bookmarkStart w:name="3.3.2 Flexible cords and cables" w:id="63"/>
      <w:bookmarkEnd w:id="63"/>
      <w:r>
        <w:rPr>
          <w:spacing w:val="5"/>
        </w:rPr>
        <w:t>Flexibl</w:t>
      </w:r>
      <w:r>
        <w:rPr>
          <w:spacing w:val="5"/>
        </w:rPr>
        <w:t>e </w:t>
      </w:r>
      <w:r>
        <w:rPr>
          <w:spacing w:val="4"/>
        </w:rPr>
        <w:t>cords and </w:t>
      </w:r>
      <w:r>
        <w:rPr>
          <w:spacing w:val="9"/>
        </w:rPr>
        <w:t> </w:t>
      </w:r>
      <w:r>
        <w:rPr>
          <w:spacing w:val="6"/>
        </w:rPr>
        <w:t>cables</w:t>
      </w:r>
    </w:p>
    <w:p>
      <w:pPr>
        <w:pStyle w:val="ListParagraph"/>
        <w:numPr>
          <w:ilvl w:val="3"/>
          <w:numId w:val="26"/>
        </w:numPr>
        <w:tabs>
          <w:tab w:pos="2342" w:val="left" w:leader="none"/>
        </w:tabs>
        <w:spacing w:line="250" w:lineRule="exact" w:before="112" w:after="0"/>
        <w:ind w:left="1475" w:right="128" w:firstLine="0"/>
        <w:jc w:val="both"/>
        <w:rPr>
          <w:sz w:val="22"/>
        </w:rPr>
      </w:pPr>
      <w:r>
        <w:rPr>
          <w:i/>
          <w:spacing w:val="4"/>
          <w:sz w:val="22"/>
        </w:rPr>
        <w:t>Used for fixed </w:t>
      </w:r>
      <w:r>
        <w:rPr>
          <w:i/>
          <w:spacing w:val="5"/>
          <w:sz w:val="22"/>
        </w:rPr>
        <w:t>wiring </w:t>
      </w:r>
      <w:r>
        <w:rPr>
          <w:spacing w:val="4"/>
          <w:sz w:val="22"/>
        </w:rPr>
        <w:t>The </w:t>
      </w:r>
      <w:r>
        <w:rPr>
          <w:spacing w:val="5"/>
          <w:sz w:val="22"/>
        </w:rPr>
        <w:t>determination </w:t>
      </w:r>
      <w:r>
        <w:rPr>
          <w:spacing w:val="3"/>
          <w:sz w:val="22"/>
        </w:rPr>
        <w:t>of </w:t>
      </w:r>
      <w:r>
        <w:rPr>
          <w:spacing w:val="5"/>
          <w:sz w:val="22"/>
        </w:rPr>
        <w:t>current-carrying capacity </w:t>
      </w:r>
      <w:r>
        <w:rPr>
          <w:spacing w:val="3"/>
          <w:sz w:val="22"/>
        </w:rPr>
        <w:t>of </w:t>
      </w:r>
      <w:r>
        <w:rPr>
          <w:spacing w:val="6"/>
          <w:sz w:val="22"/>
        </w:rPr>
        <w:t>flexible </w:t>
      </w:r>
      <w:r>
        <w:rPr>
          <w:spacing w:val="4"/>
          <w:sz w:val="22"/>
        </w:rPr>
        <w:t>cords</w:t>
      </w:r>
      <w:r>
        <w:rPr>
          <w:spacing w:val="25"/>
          <w:sz w:val="22"/>
        </w:rPr>
        <w:t> </w:t>
      </w:r>
      <w:r>
        <w:rPr>
          <w:spacing w:val="4"/>
          <w:sz w:val="22"/>
        </w:rPr>
        <w:t>and</w:t>
      </w:r>
      <w:r>
        <w:rPr>
          <w:spacing w:val="25"/>
          <w:sz w:val="22"/>
        </w:rPr>
        <w:t> </w:t>
      </w:r>
      <w:r>
        <w:rPr>
          <w:spacing w:val="5"/>
          <w:sz w:val="22"/>
        </w:rPr>
        <w:t>cables</w:t>
      </w:r>
      <w:r>
        <w:rPr>
          <w:spacing w:val="25"/>
          <w:sz w:val="22"/>
        </w:rPr>
        <w:t> </w:t>
      </w:r>
      <w:r>
        <w:rPr>
          <w:spacing w:val="4"/>
          <w:sz w:val="22"/>
        </w:rPr>
        <w:t>used</w:t>
      </w:r>
      <w:r>
        <w:rPr>
          <w:spacing w:val="25"/>
          <w:sz w:val="22"/>
        </w:rPr>
        <w:t> </w:t>
      </w:r>
      <w:r>
        <w:rPr>
          <w:spacing w:val="4"/>
          <w:sz w:val="22"/>
        </w:rPr>
        <w:t>for</w:t>
      </w:r>
      <w:r>
        <w:rPr>
          <w:spacing w:val="25"/>
          <w:sz w:val="22"/>
        </w:rPr>
        <w:t> </w:t>
      </w:r>
      <w:r>
        <w:rPr>
          <w:spacing w:val="4"/>
          <w:sz w:val="22"/>
        </w:rPr>
        <w:t>fixed</w:t>
      </w:r>
      <w:r>
        <w:rPr>
          <w:spacing w:val="25"/>
          <w:sz w:val="22"/>
        </w:rPr>
        <w:t> </w:t>
      </w:r>
      <w:r>
        <w:rPr>
          <w:spacing w:val="5"/>
          <w:sz w:val="22"/>
        </w:rPr>
        <w:t>wiring</w:t>
      </w:r>
      <w:r>
        <w:rPr>
          <w:spacing w:val="25"/>
          <w:sz w:val="22"/>
        </w:rPr>
        <w:t> </w:t>
      </w:r>
      <w:r>
        <w:rPr>
          <w:spacing w:val="4"/>
          <w:sz w:val="22"/>
        </w:rPr>
        <w:t>shall</w:t>
      </w:r>
      <w:r>
        <w:rPr>
          <w:spacing w:val="25"/>
          <w:sz w:val="22"/>
        </w:rPr>
        <w:t> </w:t>
      </w:r>
      <w:r>
        <w:rPr>
          <w:spacing w:val="3"/>
          <w:sz w:val="22"/>
        </w:rPr>
        <w:t>be</w:t>
      </w:r>
      <w:r>
        <w:rPr>
          <w:spacing w:val="25"/>
          <w:sz w:val="22"/>
        </w:rPr>
        <w:t> </w:t>
      </w:r>
      <w:r>
        <w:rPr>
          <w:spacing w:val="3"/>
          <w:sz w:val="22"/>
        </w:rPr>
        <w:t>as</w:t>
      </w:r>
      <w:r>
        <w:rPr>
          <w:spacing w:val="25"/>
          <w:sz w:val="22"/>
        </w:rPr>
        <w:t> </w:t>
      </w:r>
      <w:r>
        <w:rPr>
          <w:spacing w:val="6"/>
          <w:sz w:val="22"/>
        </w:rPr>
        <w:t>follows:</w:t>
      </w:r>
    </w:p>
    <w:p>
      <w:pPr>
        <w:pStyle w:val="ListParagraph"/>
        <w:numPr>
          <w:ilvl w:val="0"/>
          <w:numId w:val="27"/>
        </w:numPr>
        <w:tabs>
          <w:tab w:pos="2042" w:val="left" w:leader="none"/>
        </w:tabs>
        <w:spacing w:line="250" w:lineRule="exact" w:before="109" w:after="0"/>
        <w:ind w:left="2041" w:right="128" w:hanging="566"/>
        <w:jc w:val="both"/>
        <w:rPr>
          <w:sz w:val="22"/>
        </w:rPr>
      </w:pPr>
      <w:r>
        <w:rPr>
          <w:i/>
          <w:spacing w:val="4"/>
          <w:sz w:val="22"/>
        </w:rPr>
        <w:t>Not </w:t>
      </w:r>
      <w:r>
        <w:rPr>
          <w:i/>
          <w:spacing w:val="5"/>
          <w:sz w:val="22"/>
        </w:rPr>
        <w:t>subject </w:t>
      </w:r>
      <w:r>
        <w:rPr>
          <w:i/>
          <w:spacing w:val="3"/>
          <w:sz w:val="22"/>
        </w:rPr>
        <w:t>to </w:t>
      </w:r>
      <w:r>
        <w:rPr>
          <w:i/>
          <w:spacing w:val="5"/>
          <w:sz w:val="22"/>
        </w:rPr>
        <w:t>flexing </w:t>
      </w:r>
      <w:r>
        <w:rPr>
          <w:spacing w:val="4"/>
          <w:sz w:val="22"/>
        </w:rPr>
        <w:t>The  </w:t>
      </w:r>
      <w:r>
        <w:rPr>
          <w:spacing w:val="5"/>
          <w:sz w:val="22"/>
        </w:rPr>
        <w:t>current-carrying capacity </w:t>
      </w:r>
      <w:r>
        <w:rPr>
          <w:spacing w:val="3"/>
          <w:sz w:val="22"/>
        </w:rPr>
        <w:t>of  </w:t>
      </w:r>
      <w:r>
        <w:rPr>
          <w:spacing w:val="5"/>
          <w:sz w:val="22"/>
        </w:rPr>
        <w:t>flexible </w:t>
      </w:r>
      <w:r>
        <w:rPr>
          <w:spacing w:val="4"/>
          <w:sz w:val="22"/>
        </w:rPr>
        <w:t>cords  and  </w:t>
      </w:r>
      <w:r>
        <w:rPr>
          <w:spacing w:val="6"/>
          <w:sz w:val="22"/>
        </w:rPr>
        <w:t>cables</w:t>
      </w:r>
      <w:r>
        <w:rPr>
          <w:spacing w:val="67"/>
          <w:sz w:val="22"/>
        </w:rPr>
        <w:t> </w:t>
      </w:r>
      <w:r>
        <w:rPr>
          <w:spacing w:val="4"/>
          <w:sz w:val="22"/>
        </w:rPr>
        <w:t>used </w:t>
      </w:r>
      <w:r>
        <w:rPr>
          <w:spacing w:val="3"/>
          <w:sz w:val="22"/>
        </w:rPr>
        <w:t>as </w:t>
      </w:r>
      <w:r>
        <w:rPr>
          <w:spacing w:val="4"/>
          <w:sz w:val="22"/>
        </w:rPr>
        <w:t>fixed </w:t>
      </w:r>
      <w:r>
        <w:rPr>
          <w:spacing w:val="5"/>
          <w:sz w:val="22"/>
        </w:rPr>
        <w:t>wiring </w:t>
      </w:r>
      <w:r>
        <w:rPr>
          <w:spacing w:val="4"/>
          <w:sz w:val="22"/>
        </w:rPr>
        <w:t>which are not </w:t>
      </w:r>
      <w:r>
        <w:rPr>
          <w:spacing w:val="5"/>
          <w:sz w:val="22"/>
        </w:rPr>
        <w:t>subject </w:t>
      </w:r>
      <w:r>
        <w:rPr>
          <w:spacing w:val="3"/>
          <w:sz w:val="22"/>
        </w:rPr>
        <w:t>to </w:t>
      </w:r>
      <w:r>
        <w:rPr>
          <w:spacing w:val="5"/>
          <w:sz w:val="22"/>
        </w:rPr>
        <w:t>flexing </w:t>
      </w:r>
      <w:r>
        <w:rPr>
          <w:spacing w:val="3"/>
          <w:sz w:val="22"/>
        </w:rPr>
        <w:t>in </w:t>
      </w:r>
      <w:r>
        <w:rPr>
          <w:spacing w:val="5"/>
          <w:sz w:val="22"/>
        </w:rPr>
        <w:t>normal </w:t>
      </w:r>
      <w:r>
        <w:rPr>
          <w:spacing w:val="4"/>
          <w:sz w:val="22"/>
        </w:rPr>
        <w:t>use shall  </w:t>
      </w:r>
      <w:r>
        <w:rPr>
          <w:spacing w:val="3"/>
          <w:sz w:val="22"/>
        </w:rPr>
        <w:t>be</w:t>
      </w:r>
      <w:r>
        <w:rPr>
          <w:spacing w:val="61"/>
          <w:sz w:val="22"/>
        </w:rPr>
        <w:t> </w:t>
      </w:r>
      <w:r>
        <w:rPr>
          <w:spacing w:val="5"/>
          <w:sz w:val="22"/>
        </w:rPr>
        <w:t>determined </w:t>
      </w:r>
      <w:r>
        <w:rPr>
          <w:spacing w:val="4"/>
          <w:sz w:val="22"/>
        </w:rPr>
        <w:t>from </w:t>
      </w:r>
      <w:r>
        <w:rPr>
          <w:spacing w:val="5"/>
          <w:sz w:val="22"/>
        </w:rPr>
        <w:t>values </w:t>
      </w:r>
      <w:r>
        <w:rPr>
          <w:spacing w:val="4"/>
          <w:sz w:val="22"/>
        </w:rPr>
        <w:t>for other </w:t>
      </w:r>
      <w:r>
        <w:rPr>
          <w:spacing w:val="5"/>
          <w:sz w:val="22"/>
        </w:rPr>
        <w:t>cables </w:t>
      </w:r>
      <w:r>
        <w:rPr>
          <w:spacing w:val="3"/>
          <w:sz w:val="22"/>
        </w:rPr>
        <w:t>of </w:t>
      </w:r>
      <w:r>
        <w:rPr>
          <w:spacing w:val="4"/>
          <w:sz w:val="22"/>
        </w:rPr>
        <w:t>the </w:t>
      </w:r>
      <w:r>
        <w:rPr>
          <w:spacing w:val="5"/>
          <w:sz w:val="22"/>
        </w:rPr>
        <w:t>corresponding insulant </w:t>
      </w:r>
      <w:r>
        <w:rPr>
          <w:spacing w:val="4"/>
          <w:sz w:val="22"/>
        </w:rPr>
        <w:t>type </w:t>
      </w:r>
      <w:r>
        <w:rPr>
          <w:spacing w:val="3"/>
          <w:sz w:val="22"/>
        </w:rPr>
        <w:t>as </w:t>
      </w:r>
      <w:r>
        <w:rPr>
          <w:spacing w:val="6"/>
          <w:sz w:val="22"/>
        </w:rPr>
        <w:t>given  </w:t>
      </w:r>
      <w:r>
        <w:rPr>
          <w:spacing w:val="67"/>
          <w:sz w:val="22"/>
        </w:rPr>
        <w:t> </w:t>
      </w:r>
      <w:r>
        <w:rPr>
          <w:spacing w:val="3"/>
          <w:sz w:val="22"/>
        </w:rPr>
        <w:t>in </w:t>
      </w:r>
      <w:r>
        <w:rPr>
          <w:spacing w:val="5"/>
          <w:sz w:val="22"/>
        </w:rPr>
        <w:t>Tables </w:t>
      </w:r>
      <w:r>
        <w:rPr>
          <w:sz w:val="22"/>
        </w:rPr>
        <w:t>3 </w:t>
      </w:r>
      <w:r>
        <w:rPr>
          <w:spacing w:val="3"/>
          <w:sz w:val="22"/>
        </w:rPr>
        <w:t>to </w:t>
      </w:r>
      <w:r>
        <w:rPr>
          <w:spacing w:val="29"/>
          <w:sz w:val="22"/>
        </w:rPr>
        <w:t> </w:t>
      </w:r>
      <w:r>
        <w:rPr>
          <w:spacing w:val="6"/>
          <w:sz w:val="22"/>
        </w:rPr>
        <w:t>14.</w:t>
      </w:r>
    </w:p>
    <w:p>
      <w:pPr>
        <w:spacing w:before="106"/>
        <w:ind w:left="2041" w:right="127" w:firstLine="0"/>
        <w:jc w:val="both"/>
        <w:rPr>
          <w:sz w:val="20"/>
        </w:rPr>
      </w:pPr>
      <w:r>
        <w:rPr>
          <w:spacing w:val="4"/>
          <w:sz w:val="20"/>
        </w:rPr>
        <w:t>NOTE: The </w:t>
      </w:r>
      <w:r>
        <w:rPr>
          <w:spacing w:val="5"/>
          <w:sz w:val="20"/>
        </w:rPr>
        <w:t>appropriate rating factors applicable </w:t>
      </w:r>
      <w:r>
        <w:rPr>
          <w:spacing w:val="3"/>
          <w:sz w:val="20"/>
        </w:rPr>
        <w:t>to </w:t>
      </w:r>
      <w:r>
        <w:rPr>
          <w:spacing w:val="5"/>
          <w:sz w:val="20"/>
        </w:rPr>
        <w:t>Tables </w:t>
      </w:r>
      <w:r>
        <w:rPr>
          <w:sz w:val="20"/>
        </w:rPr>
        <w:t>3 </w:t>
      </w:r>
      <w:r>
        <w:rPr>
          <w:spacing w:val="3"/>
          <w:sz w:val="20"/>
        </w:rPr>
        <w:t>to 14 </w:t>
      </w:r>
      <w:r>
        <w:rPr>
          <w:spacing w:val="4"/>
          <w:sz w:val="20"/>
        </w:rPr>
        <w:t>are </w:t>
      </w:r>
      <w:r>
        <w:rPr>
          <w:spacing w:val="5"/>
          <w:sz w:val="20"/>
        </w:rPr>
        <w:t>applicable </w:t>
      </w:r>
      <w:r>
        <w:rPr>
          <w:spacing w:val="4"/>
          <w:sz w:val="20"/>
        </w:rPr>
        <w:t>when </w:t>
      </w:r>
      <w:r>
        <w:rPr>
          <w:spacing w:val="6"/>
          <w:sz w:val="20"/>
        </w:rPr>
        <w:t>the </w:t>
      </w:r>
      <w:r>
        <w:rPr>
          <w:spacing w:val="5"/>
          <w:sz w:val="20"/>
        </w:rPr>
        <w:t>current-carrying capacity </w:t>
      </w:r>
      <w:r>
        <w:rPr>
          <w:spacing w:val="3"/>
          <w:sz w:val="20"/>
        </w:rPr>
        <w:t>of </w:t>
      </w:r>
      <w:r>
        <w:rPr>
          <w:spacing w:val="5"/>
          <w:sz w:val="20"/>
        </w:rPr>
        <w:t>flexible </w:t>
      </w:r>
      <w:r>
        <w:rPr>
          <w:spacing w:val="4"/>
          <w:sz w:val="20"/>
        </w:rPr>
        <w:t>cords and </w:t>
      </w:r>
      <w:r>
        <w:rPr>
          <w:spacing w:val="5"/>
          <w:sz w:val="20"/>
        </w:rPr>
        <w:t>cables  </w:t>
      </w:r>
      <w:r>
        <w:rPr>
          <w:spacing w:val="3"/>
          <w:sz w:val="20"/>
        </w:rPr>
        <w:t>is  </w:t>
      </w:r>
      <w:r>
        <w:rPr>
          <w:spacing w:val="5"/>
          <w:sz w:val="20"/>
        </w:rPr>
        <w:t>determined  </w:t>
      </w:r>
      <w:r>
        <w:rPr>
          <w:spacing w:val="3"/>
          <w:sz w:val="20"/>
        </w:rPr>
        <w:t>in  </w:t>
      </w:r>
      <w:r>
        <w:rPr>
          <w:spacing w:val="5"/>
          <w:sz w:val="20"/>
        </w:rPr>
        <w:t>accordance  </w:t>
      </w:r>
      <w:r>
        <w:rPr>
          <w:spacing w:val="6"/>
          <w:sz w:val="20"/>
        </w:rPr>
        <w:t>with </w:t>
      </w:r>
      <w:r>
        <w:rPr>
          <w:spacing w:val="62"/>
          <w:sz w:val="20"/>
        </w:rPr>
        <w:t> </w:t>
      </w:r>
      <w:r>
        <w:rPr>
          <w:spacing w:val="4"/>
          <w:sz w:val="20"/>
        </w:rPr>
        <w:t>Item</w:t>
      </w:r>
      <w:r>
        <w:rPr>
          <w:spacing w:val="24"/>
          <w:sz w:val="20"/>
        </w:rPr>
        <w:t> </w:t>
      </w:r>
      <w:r>
        <w:rPr>
          <w:spacing w:val="6"/>
          <w:sz w:val="20"/>
        </w:rPr>
        <w:t>(a).</w:t>
      </w:r>
    </w:p>
    <w:p>
      <w:pPr>
        <w:pStyle w:val="ListParagraph"/>
        <w:numPr>
          <w:ilvl w:val="0"/>
          <w:numId w:val="27"/>
        </w:numPr>
        <w:tabs>
          <w:tab w:pos="2042" w:val="left" w:leader="none"/>
        </w:tabs>
        <w:spacing w:line="250" w:lineRule="exact" w:before="112" w:after="0"/>
        <w:ind w:left="2041" w:right="128" w:hanging="566"/>
        <w:jc w:val="both"/>
        <w:rPr>
          <w:sz w:val="22"/>
        </w:rPr>
      </w:pPr>
      <w:r>
        <w:rPr>
          <w:i/>
          <w:spacing w:val="5"/>
          <w:sz w:val="22"/>
        </w:rPr>
        <w:t>Subject </w:t>
      </w:r>
      <w:r>
        <w:rPr>
          <w:i/>
          <w:spacing w:val="3"/>
          <w:sz w:val="22"/>
        </w:rPr>
        <w:t>to </w:t>
      </w:r>
      <w:r>
        <w:rPr>
          <w:i/>
          <w:spacing w:val="5"/>
          <w:sz w:val="22"/>
        </w:rPr>
        <w:t>flexing  </w:t>
      </w:r>
      <w:r>
        <w:rPr>
          <w:spacing w:val="4"/>
          <w:sz w:val="22"/>
        </w:rPr>
        <w:t>The  </w:t>
      </w:r>
      <w:r>
        <w:rPr>
          <w:spacing w:val="5"/>
          <w:sz w:val="22"/>
        </w:rPr>
        <w:t>current-carrying capacity </w:t>
      </w:r>
      <w:r>
        <w:rPr>
          <w:spacing w:val="3"/>
          <w:sz w:val="22"/>
        </w:rPr>
        <w:t>of  </w:t>
      </w:r>
      <w:r>
        <w:rPr>
          <w:spacing w:val="5"/>
          <w:sz w:val="22"/>
        </w:rPr>
        <w:t>flexible cables </w:t>
      </w:r>
      <w:r>
        <w:rPr>
          <w:spacing w:val="4"/>
          <w:sz w:val="22"/>
        </w:rPr>
        <w:t>and  cords  </w:t>
      </w:r>
      <w:r>
        <w:rPr>
          <w:spacing w:val="6"/>
          <w:sz w:val="22"/>
        </w:rPr>
        <w:t>used  </w:t>
      </w:r>
      <w:r>
        <w:rPr>
          <w:spacing w:val="3"/>
          <w:sz w:val="22"/>
        </w:rPr>
        <w:t>as </w:t>
      </w:r>
      <w:r>
        <w:rPr>
          <w:spacing w:val="4"/>
          <w:sz w:val="22"/>
        </w:rPr>
        <w:t>fixed </w:t>
      </w:r>
      <w:r>
        <w:rPr>
          <w:spacing w:val="5"/>
          <w:sz w:val="22"/>
        </w:rPr>
        <w:t>wiring </w:t>
      </w:r>
      <w:r>
        <w:rPr>
          <w:spacing w:val="4"/>
          <w:sz w:val="22"/>
        </w:rPr>
        <w:t>but which are </w:t>
      </w:r>
      <w:r>
        <w:rPr>
          <w:spacing w:val="5"/>
          <w:sz w:val="22"/>
        </w:rPr>
        <w:t>subject </w:t>
      </w:r>
      <w:r>
        <w:rPr>
          <w:spacing w:val="3"/>
          <w:sz w:val="22"/>
        </w:rPr>
        <w:t>to </w:t>
      </w:r>
      <w:r>
        <w:rPr>
          <w:spacing w:val="5"/>
          <w:sz w:val="22"/>
        </w:rPr>
        <w:t>flexing </w:t>
      </w:r>
      <w:r>
        <w:rPr>
          <w:spacing w:val="3"/>
          <w:sz w:val="22"/>
        </w:rPr>
        <w:t>in </w:t>
      </w:r>
      <w:r>
        <w:rPr>
          <w:spacing w:val="5"/>
          <w:sz w:val="22"/>
        </w:rPr>
        <w:t>normal </w:t>
      </w:r>
      <w:r>
        <w:rPr>
          <w:spacing w:val="4"/>
          <w:sz w:val="22"/>
        </w:rPr>
        <w:t>use, shall </w:t>
      </w:r>
      <w:r>
        <w:rPr>
          <w:spacing w:val="3"/>
          <w:sz w:val="22"/>
        </w:rPr>
        <w:t>be </w:t>
      </w:r>
      <w:r>
        <w:rPr>
          <w:spacing w:val="6"/>
          <w:sz w:val="22"/>
        </w:rPr>
        <w:t>determined</w:t>
      </w:r>
      <w:r>
        <w:rPr>
          <w:spacing w:val="67"/>
          <w:sz w:val="22"/>
        </w:rPr>
        <w:t> </w:t>
      </w:r>
      <w:r>
        <w:rPr>
          <w:spacing w:val="4"/>
          <w:sz w:val="22"/>
        </w:rPr>
        <w:t>from </w:t>
      </w:r>
      <w:r>
        <w:rPr>
          <w:spacing w:val="5"/>
          <w:sz w:val="22"/>
        </w:rPr>
        <w:t>Tables </w:t>
      </w:r>
      <w:r>
        <w:rPr>
          <w:spacing w:val="3"/>
          <w:sz w:val="22"/>
        </w:rPr>
        <w:t>15 or </w:t>
      </w:r>
      <w:r>
        <w:rPr>
          <w:spacing w:val="27"/>
          <w:sz w:val="22"/>
        </w:rPr>
        <w:t> </w:t>
      </w:r>
      <w:r>
        <w:rPr>
          <w:spacing w:val="6"/>
          <w:sz w:val="22"/>
        </w:rPr>
        <w:t>16.</w:t>
      </w:r>
    </w:p>
    <w:p>
      <w:pPr>
        <w:pStyle w:val="BodyText"/>
        <w:spacing w:before="5"/>
        <w:rPr>
          <w:sz w:val="24"/>
        </w:rPr>
      </w:pPr>
    </w:p>
    <w:p>
      <w:pPr>
        <w:pStyle w:val="Heading3"/>
        <w:tabs>
          <w:tab w:pos="2335" w:val="left" w:leader="none"/>
        </w:tabs>
        <w:spacing w:before="0"/>
        <w:ind w:left="1340"/>
      </w:pPr>
      <w:r>
        <w:rPr>
          <w:spacing w:val="6"/>
        </w:rPr>
        <w:t>TABLE</w:t>
        <w:tab/>
      </w:r>
      <w:r>
        <w:rPr/>
        <w:t>1</w:t>
      </w:r>
    </w:p>
    <w:p>
      <w:pPr>
        <w:spacing w:before="104"/>
        <w:ind w:left="1346" w:right="0" w:firstLine="0"/>
        <w:jc w:val="center"/>
        <w:rPr>
          <w:b/>
          <w:sz w:val="22"/>
        </w:rPr>
      </w:pPr>
      <w:r>
        <w:rPr>
          <w:b/>
          <w:sz w:val="22"/>
        </w:rPr>
        <w:t>LIMITING TEMPERATURES FOR INSULATED  CABLES</w:t>
      </w:r>
    </w:p>
    <w:p>
      <w:pPr>
        <w:pStyle w:val="BodyText"/>
        <w:spacing w:before="1"/>
        <w:rPr>
          <w:b/>
          <w:sz w:val="13"/>
        </w:rPr>
      </w:pPr>
    </w:p>
    <w:tbl>
      <w:tblPr>
        <w:tblW w:w="0" w:type="auto"/>
        <w:jc w:val="left"/>
        <w:tblInd w:w="146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870"/>
        <w:gridCol w:w="1901"/>
        <w:gridCol w:w="1908"/>
      </w:tblGrid>
      <w:tr>
        <w:trPr>
          <w:trHeight w:val="360" w:hRule="exact"/>
        </w:trPr>
        <w:tc>
          <w:tcPr>
            <w:tcW w:w="4870" w:type="dxa"/>
            <w:tcBorders>
              <w:top w:val="single" w:sz="10" w:space="0" w:color="000000"/>
              <w:bottom w:val="single" w:sz="6" w:space="0" w:color="000000"/>
              <w:right w:val="single" w:sz="6" w:space="0" w:color="000000"/>
            </w:tcBorders>
          </w:tcPr>
          <w:p>
            <w:pPr>
              <w:pStyle w:val="TableParagraph"/>
              <w:spacing w:before="52"/>
              <w:ind w:left="1"/>
              <w:rPr>
                <w:sz w:val="18"/>
              </w:rPr>
            </w:pPr>
            <w:r>
              <w:rPr>
                <w:sz w:val="18"/>
              </w:rPr>
              <w:t>1</w:t>
            </w:r>
          </w:p>
        </w:tc>
        <w:tc>
          <w:tcPr>
            <w:tcW w:w="1901" w:type="dxa"/>
            <w:tcBorders>
              <w:top w:val="single" w:sz="10" w:space="0" w:color="000000"/>
              <w:left w:val="single" w:sz="6" w:space="0" w:color="000000"/>
              <w:bottom w:val="single" w:sz="6" w:space="0" w:color="000000"/>
              <w:right w:val="single" w:sz="6" w:space="0" w:color="000000"/>
            </w:tcBorders>
          </w:tcPr>
          <w:p>
            <w:pPr>
              <w:pStyle w:val="TableParagraph"/>
              <w:spacing w:before="52"/>
              <w:ind w:left="6"/>
              <w:rPr>
                <w:sz w:val="18"/>
              </w:rPr>
            </w:pPr>
            <w:r>
              <w:rPr>
                <w:sz w:val="18"/>
              </w:rPr>
              <w:t>2</w:t>
            </w:r>
          </w:p>
        </w:tc>
        <w:tc>
          <w:tcPr>
            <w:tcW w:w="1908" w:type="dxa"/>
            <w:tcBorders>
              <w:top w:val="single" w:sz="10" w:space="0" w:color="000000"/>
              <w:left w:val="single" w:sz="6" w:space="0" w:color="000000"/>
              <w:bottom w:val="single" w:sz="6" w:space="0" w:color="000000"/>
            </w:tcBorders>
          </w:tcPr>
          <w:p>
            <w:pPr>
              <w:pStyle w:val="TableParagraph"/>
              <w:spacing w:before="52"/>
              <w:ind w:left="3"/>
              <w:rPr>
                <w:sz w:val="18"/>
              </w:rPr>
            </w:pPr>
            <w:r>
              <w:rPr>
                <w:sz w:val="18"/>
              </w:rPr>
              <w:t>3</w:t>
            </w:r>
          </w:p>
        </w:tc>
      </w:tr>
      <w:tr>
        <w:trPr>
          <w:trHeight w:val="571" w:hRule="exact"/>
        </w:trPr>
        <w:tc>
          <w:tcPr>
            <w:tcW w:w="4870" w:type="dxa"/>
            <w:vMerge w:val="restart"/>
            <w:tcBorders>
              <w:top w:val="single" w:sz="6" w:space="0" w:color="000000"/>
              <w:right w:val="single" w:sz="6" w:space="0" w:color="000000"/>
            </w:tcBorders>
          </w:tcPr>
          <w:p>
            <w:pPr>
              <w:pStyle w:val="TableParagraph"/>
              <w:spacing w:before="0"/>
              <w:jc w:val="left"/>
              <w:rPr>
                <w:b/>
                <w:sz w:val="20"/>
              </w:rPr>
            </w:pPr>
          </w:p>
          <w:p>
            <w:pPr>
              <w:pStyle w:val="TableParagraph"/>
              <w:spacing w:before="9"/>
              <w:jc w:val="left"/>
              <w:rPr>
                <w:b/>
                <w:sz w:val="18"/>
              </w:rPr>
            </w:pPr>
          </w:p>
          <w:p>
            <w:pPr>
              <w:pStyle w:val="TableParagraph"/>
              <w:spacing w:before="0"/>
              <w:ind w:left="1443"/>
              <w:jc w:val="left"/>
              <w:rPr>
                <w:b/>
                <w:sz w:val="18"/>
              </w:rPr>
            </w:pPr>
            <w:r>
              <w:rPr>
                <w:b/>
                <w:sz w:val="18"/>
              </w:rPr>
              <w:t>Type of cable  insulation</w:t>
            </w:r>
          </w:p>
        </w:tc>
        <w:tc>
          <w:tcPr>
            <w:tcW w:w="3809" w:type="dxa"/>
            <w:gridSpan w:val="2"/>
            <w:tcBorders>
              <w:top w:val="single" w:sz="6" w:space="0" w:color="000000"/>
              <w:left w:val="single" w:sz="6" w:space="0" w:color="000000"/>
              <w:bottom w:val="single" w:sz="6" w:space="0" w:color="000000"/>
            </w:tcBorders>
          </w:tcPr>
          <w:p>
            <w:pPr>
              <w:pStyle w:val="TableParagraph"/>
              <w:spacing w:line="254" w:lineRule="auto" w:before="50"/>
              <w:ind w:left="1420" w:right="122" w:hanging="1257"/>
              <w:jc w:val="left"/>
              <w:rPr>
                <w:b/>
                <w:sz w:val="18"/>
              </w:rPr>
            </w:pPr>
            <w:r>
              <w:rPr>
                <w:b/>
                <w:sz w:val="18"/>
              </w:rPr>
              <w:t>Operating temperatures of conductors, °C (see Note 1)</w:t>
            </w:r>
          </w:p>
        </w:tc>
      </w:tr>
      <w:tr>
        <w:trPr>
          <w:trHeight w:val="576" w:hRule="exact"/>
        </w:trPr>
        <w:tc>
          <w:tcPr>
            <w:tcW w:w="4870" w:type="dxa"/>
            <w:vMerge/>
            <w:tcBorders>
              <w:bottom w:val="single" w:sz="6" w:space="0" w:color="000000"/>
              <w:right w:val="single" w:sz="6" w:space="0" w:color="000000"/>
            </w:tcBorders>
          </w:tcPr>
          <w:p>
            <w:pPr/>
          </w:p>
        </w:tc>
        <w:tc>
          <w:tcPr>
            <w:tcW w:w="1901" w:type="dxa"/>
            <w:tcBorders>
              <w:top w:val="single" w:sz="6" w:space="0" w:color="000000"/>
              <w:left w:val="single" w:sz="6" w:space="0" w:color="000000"/>
              <w:bottom w:val="single" w:sz="6" w:space="0" w:color="000000"/>
              <w:right w:val="single" w:sz="6" w:space="0" w:color="000000"/>
            </w:tcBorders>
          </w:tcPr>
          <w:p>
            <w:pPr>
              <w:pStyle w:val="TableParagraph"/>
              <w:spacing w:before="160"/>
              <w:ind w:left="476"/>
              <w:jc w:val="left"/>
              <w:rPr>
                <w:b/>
                <w:sz w:val="18"/>
              </w:rPr>
            </w:pPr>
            <w:r>
              <w:rPr>
                <w:b/>
                <w:sz w:val="18"/>
              </w:rPr>
              <w:t>Normal use</w:t>
            </w:r>
          </w:p>
        </w:tc>
        <w:tc>
          <w:tcPr>
            <w:tcW w:w="1908" w:type="dxa"/>
            <w:tcBorders>
              <w:top w:val="single" w:sz="6" w:space="0" w:color="000000"/>
              <w:left w:val="single" w:sz="6" w:space="0" w:color="000000"/>
              <w:bottom w:val="single" w:sz="6" w:space="0" w:color="000000"/>
            </w:tcBorders>
          </w:tcPr>
          <w:p>
            <w:pPr>
              <w:pStyle w:val="TableParagraph"/>
              <w:spacing w:line="254" w:lineRule="auto" w:before="51"/>
              <w:ind w:left="487" w:firstLine="50"/>
              <w:jc w:val="left"/>
              <w:rPr>
                <w:b/>
                <w:sz w:val="18"/>
              </w:rPr>
            </w:pPr>
            <w:r>
              <w:rPr>
                <w:b/>
                <w:sz w:val="18"/>
              </w:rPr>
              <w:t>Maximum permissible</w:t>
            </w:r>
          </w:p>
        </w:tc>
      </w:tr>
      <w:tr>
        <w:trPr>
          <w:trHeight w:val="272" w:hRule="exact"/>
        </w:trPr>
        <w:tc>
          <w:tcPr>
            <w:tcW w:w="4870" w:type="dxa"/>
            <w:tcBorders>
              <w:top w:val="single" w:sz="6" w:space="0" w:color="000000"/>
              <w:right w:val="single" w:sz="6" w:space="0" w:color="000000"/>
            </w:tcBorders>
          </w:tcPr>
          <w:p>
            <w:pPr>
              <w:pStyle w:val="TableParagraph"/>
              <w:spacing w:before="48"/>
              <w:ind w:left="305"/>
              <w:jc w:val="left"/>
              <w:rPr>
                <w:sz w:val="18"/>
              </w:rPr>
            </w:pPr>
            <w:r>
              <w:rPr>
                <w:sz w:val="18"/>
              </w:rPr>
              <w:t>Thermoplastic (see Note  2)</w:t>
            </w:r>
          </w:p>
        </w:tc>
        <w:tc>
          <w:tcPr>
            <w:tcW w:w="1901" w:type="dxa"/>
            <w:tcBorders>
              <w:top w:val="single" w:sz="6" w:space="0" w:color="000000"/>
              <w:left w:val="single" w:sz="6" w:space="0" w:color="000000"/>
              <w:right w:val="single" w:sz="6" w:space="0" w:color="000000"/>
            </w:tcBorders>
          </w:tcPr>
          <w:p>
            <w:pPr/>
          </w:p>
        </w:tc>
        <w:tc>
          <w:tcPr>
            <w:tcW w:w="1908" w:type="dxa"/>
            <w:tcBorders>
              <w:top w:val="single" w:sz="6" w:space="0" w:color="000000"/>
              <w:left w:val="single" w:sz="6" w:space="0" w:color="000000"/>
            </w:tcBorders>
          </w:tcPr>
          <w:p>
            <w:pPr/>
          </w:p>
        </w:tc>
      </w:tr>
      <w:tr>
        <w:trPr>
          <w:trHeight w:val="220" w:hRule="exact"/>
        </w:trPr>
        <w:tc>
          <w:tcPr>
            <w:tcW w:w="4870" w:type="dxa"/>
            <w:tcBorders>
              <w:right w:val="single" w:sz="6" w:space="0" w:color="000000"/>
            </w:tcBorders>
          </w:tcPr>
          <w:p>
            <w:pPr>
              <w:pStyle w:val="TableParagraph"/>
              <w:ind w:left="675"/>
              <w:jc w:val="left"/>
              <w:rPr>
                <w:sz w:val="18"/>
              </w:rPr>
            </w:pPr>
            <w:r>
              <w:rPr>
                <w:sz w:val="18"/>
              </w:rPr>
              <w:t>V-75 and HFI-75-TP</w:t>
            </w:r>
          </w:p>
        </w:tc>
        <w:tc>
          <w:tcPr>
            <w:tcW w:w="1901" w:type="dxa"/>
            <w:tcBorders>
              <w:left w:val="single" w:sz="6" w:space="0" w:color="000000"/>
              <w:right w:val="single" w:sz="6" w:space="0" w:color="000000"/>
            </w:tcBorders>
          </w:tcPr>
          <w:p>
            <w:pPr>
              <w:pStyle w:val="TableParagraph"/>
              <w:ind w:left="793" w:right="688"/>
              <w:rPr>
                <w:sz w:val="18"/>
              </w:rPr>
            </w:pPr>
            <w:r>
              <w:rPr>
                <w:sz w:val="18"/>
              </w:rPr>
              <w:t>75</w:t>
            </w:r>
          </w:p>
        </w:tc>
        <w:tc>
          <w:tcPr>
            <w:tcW w:w="1908" w:type="dxa"/>
            <w:tcBorders>
              <w:left w:val="single" w:sz="6" w:space="0" w:color="000000"/>
            </w:tcBorders>
          </w:tcPr>
          <w:p>
            <w:pPr>
              <w:pStyle w:val="TableParagraph"/>
              <w:ind w:left="486" w:right="383"/>
              <w:rPr>
                <w:sz w:val="18"/>
              </w:rPr>
            </w:pPr>
            <w:r>
              <w:rPr>
                <w:sz w:val="18"/>
              </w:rPr>
              <w:t>75</w:t>
            </w:r>
          </w:p>
        </w:tc>
      </w:tr>
      <w:tr>
        <w:trPr>
          <w:trHeight w:val="220" w:hRule="exact"/>
        </w:trPr>
        <w:tc>
          <w:tcPr>
            <w:tcW w:w="4870" w:type="dxa"/>
            <w:tcBorders>
              <w:right w:val="single" w:sz="6" w:space="0" w:color="000000"/>
            </w:tcBorders>
          </w:tcPr>
          <w:p>
            <w:pPr>
              <w:pStyle w:val="TableParagraph"/>
              <w:ind w:left="675"/>
              <w:jc w:val="left"/>
              <w:rPr>
                <w:sz w:val="18"/>
              </w:rPr>
            </w:pPr>
            <w:r>
              <w:rPr>
                <w:sz w:val="18"/>
              </w:rPr>
              <w:t>V-90 and HFI-90-TP</w:t>
            </w:r>
          </w:p>
        </w:tc>
        <w:tc>
          <w:tcPr>
            <w:tcW w:w="1901" w:type="dxa"/>
            <w:tcBorders>
              <w:left w:val="single" w:sz="6" w:space="0" w:color="000000"/>
              <w:right w:val="single" w:sz="6" w:space="0" w:color="000000"/>
            </w:tcBorders>
          </w:tcPr>
          <w:p>
            <w:pPr>
              <w:pStyle w:val="TableParagraph"/>
              <w:ind w:left="793" w:right="688"/>
              <w:rPr>
                <w:sz w:val="18"/>
              </w:rPr>
            </w:pPr>
            <w:r>
              <w:rPr>
                <w:sz w:val="18"/>
              </w:rPr>
              <w:t>75</w:t>
            </w:r>
          </w:p>
        </w:tc>
        <w:tc>
          <w:tcPr>
            <w:tcW w:w="1908" w:type="dxa"/>
            <w:tcBorders>
              <w:left w:val="single" w:sz="6" w:space="0" w:color="000000"/>
            </w:tcBorders>
          </w:tcPr>
          <w:p>
            <w:pPr>
              <w:pStyle w:val="TableParagraph"/>
              <w:ind w:left="486" w:right="383"/>
              <w:rPr>
                <w:sz w:val="18"/>
              </w:rPr>
            </w:pPr>
            <w:r>
              <w:rPr>
                <w:sz w:val="18"/>
              </w:rPr>
              <w:t>90</w:t>
            </w:r>
          </w:p>
        </w:tc>
      </w:tr>
      <w:tr>
        <w:trPr>
          <w:trHeight w:val="277" w:hRule="exact"/>
        </w:trPr>
        <w:tc>
          <w:tcPr>
            <w:tcW w:w="4870" w:type="dxa"/>
            <w:tcBorders>
              <w:right w:val="single" w:sz="6" w:space="0" w:color="000000"/>
            </w:tcBorders>
          </w:tcPr>
          <w:p>
            <w:pPr>
              <w:pStyle w:val="TableParagraph"/>
              <w:ind w:left="675"/>
              <w:jc w:val="left"/>
              <w:rPr>
                <w:sz w:val="18"/>
              </w:rPr>
            </w:pPr>
            <w:r>
              <w:rPr>
                <w:sz w:val="18"/>
              </w:rPr>
              <w:t>V-90HT</w:t>
            </w:r>
          </w:p>
        </w:tc>
        <w:tc>
          <w:tcPr>
            <w:tcW w:w="1901" w:type="dxa"/>
            <w:tcBorders>
              <w:left w:val="single" w:sz="6" w:space="0" w:color="000000"/>
              <w:right w:val="single" w:sz="6" w:space="0" w:color="000000"/>
            </w:tcBorders>
          </w:tcPr>
          <w:p>
            <w:pPr>
              <w:pStyle w:val="TableParagraph"/>
              <w:ind w:left="793" w:right="688"/>
              <w:rPr>
                <w:sz w:val="18"/>
              </w:rPr>
            </w:pPr>
            <w:r>
              <w:rPr>
                <w:sz w:val="18"/>
              </w:rPr>
              <w:t>75</w:t>
            </w:r>
          </w:p>
        </w:tc>
        <w:tc>
          <w:tcPr>
            <w:tcW w:w="1908" w:type="dxa"/>
            <w:tcBorders>
              <w:left w:val="single" w:sz="6" w:space="0" w:color="000000"/>
            </w:tcBorders>
          </w:tcPr>
          <w:p>
            <w:pPr>
              <w:pStyle w:val="TableParagraph"/>
              <w:ind w:left="486" w:right="478"/>
              <w:rPr>
                <w:sz w:val="18"/>
              </w:rPr>
            </w:pPr>
            <w:r>
              <w:rPr>
                <w:sz w:val="18"/>
              </w:rPr>
              <w:t>105</w:t>
            </w:r>
          </w:p>
        </w:tc>
      </w:tr>
      <w:tr>
        <w:trPr>
          <w:trHeight w:val="277" w:hRule="exact"/>
        </w:trPr>
        <w:tc>
          <w:tcPr>
            <w:tcW w:w="4870" w:type="dxa"/>
            <w:tcBorders>
              <w:right w:val="single" w:sz="6" w:space="0" w:color="000000"/>
            </w:tcBorders>
          </w:tcPr>
          <w:p>
            <w:pPr>
              <w:pStyle w:val="TableParagraph"/>
              <w:spacing w:before="59"/>
              <w:ind w:left="305"/>
              <w:jc w:val="left"/>
              <w:rPr>
                <w:sz w:val="18"/>
              </w:rPr>
            </w:pPr>
            <w:r>
              <w:rPr>
                <w:sz w:val="18"/>
              </w:rPr>
              <w:t>Elastomer</w:t>
            </w:r>
          </w:p>
        </w:tc>
        <w:tc>
          <w:tcPr>
            <w:tcW w:w="1901" w:type="dxa"/>
            <w:tcBorders>
              <w:left w:val="single" w:sz="6" w:space="0" w:color="000000"/>
              <w:right w:val="single" w:sz="6" w:space="0" w:color="000000"/>
            </w:tcBorders>
          </w:tcPr>
          <w:p>
            <w:pPr/>
          </w:p>
        </w:tc>
        <w:tc>
          <w:tcPr>
            <w:tcW w:w="1908" w:type="dxa"/>
            <w:tcBorders>
              <w:left w:val="single" w:sz="6" w:space="0" w:color="000000"/>
            </w:tcBorders>
          </w:tcPr>
          <w:p>
            <w:pPr/>
          </w:p>
        </w:tc>
      </w:tr>
      <w:tr>
        <w:trPr>
          <w:trHeight w:val="220" w:hRule="exact"/>
        </w:trPr>
        <w:tc>
          <w:tcPr>
            <w:tcW w:w="4870" w:type="dxa"/>
            <w:tcBorders>
              <w:right w:val="single" w:sz="6" w:space="0" w:color="000000"/>
            </w:tcBorders>
          </w:tcPr>
          <w:p>
            <w:pPr>
              <w:pStyle w:val="TableParagraph"/>
              <w:ind w:left="675"/>
              <w:jc w:val="left"/>
              <w:rPr>
                <w:sz w:val="18"/>
              </w:rPr>
            </w:pPr>
            <w:r>
              <w:rPr>
                <w:sz w:val="18"/>
              </w:rPr>
              <w:t>R-EP-90, R-CPE-90, R-HF-90 and  R-CSP-90</w:t>
            </w:r>
          </w:p>
        </w:tc>
        <w:tc>
          <w:tcPr>
            <w:tcW w:w="1901" w:type="dxa"/>
            <w:tcBorders>
              <w:left w:val="single" w:sz="6" w:space="0" w:color="000000"/>
              <w:right w:val="single" w:sz="6" w:space="0" w:color="000000"/>
            </w:tcBorders>
          </w:tcPr>
          <w:p>
            <w:pPr>
              <w:pStyle w:val="TableParagraph"/>
              <w:ind w:left="793" w:right="688"/>
              <w:rPr>
                <w:sz w:val="18"/>
              </w:rPr>
            </w:pPr>
            <w:r>
              <w:rPr>
                <w:sz w:val="18"/>
              </w:rPr>
              <w:t>90</w:t>
            </w:r>
          </w:p>
        </w:tc>
        <w:tc>
          <w:tcPr>
            <w:tcW w:w="1908" w:type="dxa"/>
            <w:tcBorders>
              <w:left w:val="single" w:sz="6" w:space="0" w:color="000000"/>
            </w:tcBorders>
          </w:tcPr>
          <w:p>
            <w:pPr>
              <w:pStyle w:val="TableParagraph"/>
              <w:ind w:left="486" w:right="383"/>
              <w:rPr>
                <w:sz w:val="18"/>
              </w:rPr>
            </w:pPr>
            <w:r>
              <w:rPr>
                <w:sz w:val="18"/>
              </w:rPr>
              <w:t>90</w:t>
            </w:r>
          </w:p>
        </w:tc>
      </w:tr>
      <w:tr>
        <w:trPr>
          <w:trHeight w:val="277" w:hRule="exact"/>
        </w:trPr>
        <w:tc>
          <w:tcPr>
            <w:tcW w:w="4870" w:type="dxa"/>
            <w:tcBorders>
              <w:right w:val="single" w:sz="6" w:space="0" w:color="000000"/>
            </w:tcBorders>
          </w:tcPr>
          <w:p>
            <w:pPr>
              <w:pStyle w:val="TableParagraph"/>
              <w:ind w:left="675"/>
              <w:jc w:val="left"/>
              <w:rPr>
                <w:sz w:val="18"/>
              </w:rPr>
            </w:pPr>
            <w:r>
              <w:rPr>
                <w:sz w:val="18"/>
              </w:rPr>
              <w:t>R-HF-110 and R-E-110</w:t>
            </w:r>
          </w:p>
        </w:tc>
        <w:tc>
          <w:tcPr>
            <w:tcW w:w="1901" w:type="dxa"/>
            <w:tcBorders>
              <w:left w:val="single" w:sz="6" w:space="0" w:color="000000"/>
              <w:right w:val="single" w:sz="6" w:space="0" w:color="000000"/>
            </w:tcBorders>
          </w:tcPr>
          <w:p>
            <w:pPr>
              <w:pStyle w:val="TableParagraph"/>
              <w:ind w:left="790" w:right="780"/>
              <w:rPr>
                <w:sz w:val="18"/>
              </w:rPr>
            </w:pPr>
            <w:r>
              <w:rPr>
                <w:sz w:val="18"/>
              </w:rPr>
              <w:t>110</w:t>
            </w:r>
          </w:p>
        </w:tc>
        <w:tc>
          <w:tcPr>
            <w:tcW w:w="1908" w:type="dxa"/>
            <w:tcBorders>
              <w:left w:val="single" w:sz="6" w:space="0" w:color="000000"/>
            </w:tcBorders>
          </w:tcPr>
          <w:p>
            <w:pPr>
              <w:pStyle w:val="TableParagraph"/>
              <w:ind w:left="486" w:right="478"/>
              <w:rPr>
                <w:sz w:val="18"/>
              </w:rPr>
            </w:pPr>
            <w:r>
              <w:rPr>
                <w:sz w:val="18"/>
              </w:rPr>
              <w:t>110</w:t>
            </w:r>
          </w:p>
        </w:tc>
      </w:tr>
      <w:tr>
        <w:trPr>
          <w:trHeight w:val="277" w:hRule="exact"/>
        </w:trPr>
        <w:tc>
          <w:tcPr>
            <w:tcW w:w="4870" w:type="dxa"/>
            <w:tcBorders>
              <w:right w:val="single" w:sz="6" w:space="0" w:color="000000"/>
            </w:tcBorders>
          </w:tcPr>
          <w:p>
            <w:pPr>
              <w:pStyle w:val="TableParagraph"/>
              <w:spacing w:before="59"/>
              <w:ind w:left="305"/>
              <w:jc w:val="left"/>
              <w:rPr>
                <w:sz w:val="18"/>
              </w:rPr>
            </w:pPr>
            <w:r>
              <w:rPr>
                <w:sz w:val="18"/>
              </w:rPr>
              <w:t>Cross-linked polyethylene (XLPE)</w:t>
            </w:r>
          </w:p>
        </w:tc>
        <w:tc>
          <w:tcPr>
            <w:tcW w:w="1901" w:type="dxa"/>
            <w:tcBorders>
              <w:left w:val="single" w:sz="6" w:space="0" w:color="000000"/>
              <w:right w:val="single" w:sz="6" w:space="0" w:color="000000"/>
            </w:tcBorders>
          </w:tcPr>
          <w:p>
            <w:pPr/>
          </w:p>
        </w:tc>
        <w:tc>
          <w:tcPr>
            <w:tcW w:w="1908" w:type="dxa"/>
            <w:tcBorders>
              <w:left w:val="single" w:sz="6" w:space="0" w:color="000000"/>
            </w:tcBorders>
          </w:tcPr>
          <w:p>
            <w:pPr/>
          </w:p>
        </w:tc>
      </w:tr>
      <w:tr>
        <w:trPr>
          <w:trHeight w:val="220" w:hRule="exact"/>
        </w:trPr>
        <w:tc>
          <w:tcPr>
            <w:tcW w:w="4870" w:type="dxa"/>
            <w:tcBorders>
              <w:right w:val="single" w:sz="6" w:space="0" w:color="000000"/>
            </w:tcBorders>
          </w:tcPr>
          <w:p>
            <w:pPr>
              <w:pStyle w:val="TableParagraph"/>
              <w:ind w:left="675"/>
              <w:jc w:val="left"/>
              <w:rPr>
                <w:sz w:val="18"/>
              </w:rPr>
            </w:pPr>
            <w:r>
              <w:rPr>
                <w:sz w:val="18"/>
              </w:rPr>
              <w:t>X-90 and X-HF-90</w:t>
            </w:r>
          </w:p>
        </w:tc>
        <w:tc>
          <w:tcPr>
            <w:tcW w:w="1901" w:type="dxa"/>
            <w:tcBorders>
              <w:left w:val="single" w:sz="6" w:space="0" w:color="000000"/>
              <w:right w:val="single" w:sz="6" w:space="0" w:color="000000"/>
            </w:tcBorders>
          </w:tcPr>
          <w:p>
            <w:pPr>
              <w:pStyle w:val="TableParagraph"/>
              <w:ind w:left="793" w:right="688"/>
              <w:rPr>
                <w:sz w:val="18"/>
              </w:rPr>
            </w:pPr>
            <w:r>
              <w:rPr>
                <w:sz w:val="18"/>
              </w:rPr>
              <w:t>90</w:t>
            </w:r>
          </w:p>
        </w:tc>
        <w:tc>
          <w:tcPr>
            <w:tcW w:w="1908" w:type="dxa"/>
            <w:tcBorders>
              <w:left w:val="single" w:sz="6" w:space="0" w:color="000000"/>
            </w:tcBorders>
          </w:tcPr>
          <w:p>
            <w:pPr>
              <w:pStyle w:val="TableParagraph"/>
              <w:ind w:left="486" w:right="383"/>
              <w:rPr>
                <w:sz w:val="18"/>
              </w:rPr>
            </w:pPr>
            <w:r>
              <w:rPr>
                <w:sz w:val="18"/>
              </w:rPr>
              <w:t>90</w:t>
            </w:r>
          </w:p>
        </w:tc>
      </w:tr>
      <w:tr>
        <w:trPr>
          <w:trHeight w:val="277" w:hRule="exact"/>
        </w:trPr>
        <w:tc>
          <w:tcPr>
            <w:tcW w:w="4870" w:type="dxa"/>
            <w:tcBorders>
              <w:right w:val="single" w:sz="6" w:space="0" w:color="000000"/>
            </w:tcBorders>
          </w:tcPr>
          <w:p>
            <w:pPr>
              <w:pStyle w:val="TableParagraph"/>
              <w:ind w:left="675"/>
              <w:jc w:val="left"/>
              <w:rPr>
                <w:sz w:val="18"/>
              </w:rPr>
            </w:pPr>
            <w:r>
              <w:rPr>
                <w:sz w:val="18"/>
              </w:rPr>
              <w:t>X-HF-110</w:t>
            </w:r>
          </w:p>
        </w:tc>
        <w:tc>
          <w:tcPr>
            <w:tcW w:w="1901" w:type="dxa"/>
            <w:tcBorders>
              <w:left w:val="single" w:sz="6" w:space="0" w:color="000000"/>
              <w:right w:val="single" w:sz="6" w:space="0" w:color="000000"/>
            </w:tcBorders>
          </w:tcPr>
          <w:p>
            <w:pPr>
              <w:pStyle w:val="TableParagraph"/>
              <w:ind w:left="790" w:right="780"/>
              <w:rPr>
                <w:sz w:val="18"/>
              </w:rPr>
            </w:pPr>
            <w:r>
              <w:rPr>
                <w:sz w:val="18"/>
              </w:rPr>
              <w:t>110</w:t>
            </w:r>
          </w:p>
        </w:tc>
        <w:tc>
          <w:tcPr>
            <w:tcW w:w="1908" w:type="dxa"/>
            <w:tcBorders>
              <w:left w:val="single" w:sz="6" w:space="0" w:color="000000"/>
            </w:tcBorders>
          </w:tcPr>
          <w:p>
            <w:pPr>
              <w:pStyle w:val="TableParagraph"/>
              <w:ind w:left="486" w:right="478"/>
              <w:rPr>
                <w:sz w:val="18"/>
              </w:rPr>
            </w:pPr>
            <w:r>
              <w:rPr>
                <w:sz w:val="18"/>
              </w:rPr>
              <w:t>110</w:t>
            </w:r>
          </w:p>
        </w:tc>
      </w:tr>
      <w:tr>
        <w:trPr>
          <w:trHeight w:val="277" w:hRule="exact"/>
        </w:trPr>
        <w:tc>
          <w:tcPr>
            <w:tcW w:w="4870" w:type="dxa"/>
            <w:tcBorders>
              <w:right w:val="single" w:sz="6" w:space="0" w:color="000000"/>
            </w:tcBorders>
          </w:tcPr>
          <w:p>
            <w:pPr>
              <w:pStyle w:val="TableParagraph"/>
              <w:spacing w:before="59"/>
              <w:ind w:left="305"/>
              <w:jc w:val="left"/>
              <w:rPr>
                <w:sz w:val="18"/>
              </w:rPr>
            </w:pPr>
            <w:r>
              <w:rPr>
                <w:sz w:val="18"/>
              </w:rPr>
              <w:t>Mineral-insulated</w:t>
            </w:r>
          </w:p>
        </w:tc>
        <w:tc>
          <w:tcPr>
            <w:tcW w:w="1901" w:type="dxa"/>
            <w:tcBorders>
              <w:left w:val="single" w:sz="6" w:space="0" w:color="000000"/>
              <w:right w:val="single" w:sz="6" w:space="0" w:color="000000"/>
            </w:tcBorders>
          </w:tcPr>
          <w:p>
            <w:pPr>
              <w:pStyle w:val="TableParagraph"/>
              <w:spacing w:before="59"/>
              <w:ind w:left="466"/>
              <w:jc w:val="left"/>
              <w:rPr>
                <w:sz w:val="18"/>
              </w:rPr>
            </w:pPr>
            <w:r>
              <w:rPr>
                <w:sz w:val="18"/>
              </w:rPr>
              <w:t>100 (sheath)</w:t>
            </w:r>
          </w:p>
        </w:tc>
        <w:tc>
          <w:tcPr>
            <w:tcW w:w="1908" w:type="dxa"/>
            <w:tcBorders>
              <w:left w:val="single" w:sz="6" w:space="0" w:color="000000"/>
            </w:tcBorders>
          </w:tcPr>
          <w:p>
            <w:pPr>
              <w:pStyle w:val="TableParagraph"/>
              <w:spacing w:before="59"/>
              <w:ind w:left="486" w:right="479"/>
              <w:rPr>
                <w:sz w:val="18"/>
              </w:rPr>
            </w:pPr>
            <w:r>
              <w:rPr>
                <w:sz w:val="18"/>
              </w:rPr>
              <w:t>250 (sheath)</w:t>
            </w:r>
          </w:p>
        </w:tc>
      </w:tr>
      <w:tr>
        <w:trPr>
          <w:trHeight w:val="277" w:hRule="exact"/>
        </w:trPr>
        <w:tc>
          <w:tcPr>
            <w:tcW w:w="4870" w:type="dxa"/>
            <w:tcBorders>
              <w:right w:val="single" w:sz="6" w:space="0" w:color="000000"/>
            </w:tcBorders>
          </w:tcPr>
          <w:p>
            <w:pPr>
              <w:pStyle w:val="TableParagraph"/>
              <w:ind w:left="305"/>
              <w:jc w:val="left"/>
              <w:rPr>
                <w:sz w:val="18"/>
              </w:rPr>
            </w:pPr>
            <w:r>
              <w:rPr>
                <w:sz w:val="18"/>
              </w:rPr>
              <w:t>Copper sheathed (MIMS) (see Note  3)</w:t>
            </w:r>
          </w:p>
        </w:tc>
        <w:tc>
          <w:tcPr>
            <w:tcW w:w="1901" w:type="dxa"/>
            <w:tcBorders>
              <w:left w:val="single" w:sz="6" w:space="0" w:color="000000"/>
              <w:right w:val="single" w:sz="6" w:space="0" w:color="000000"/>
            </w:tcBorders>
          </w:tcPr>
          <w:p>
            <w:pPr/>
          </w:p>
        </w:tc>
        <w:tc>
          <w:tcPr>
            <w:tcW w:w="1908" w:type="dxa"/>
            <w:tcBorders>
              <w:left w:val="single" w:sz="6" w:space="0" w:color="000000"/>
            </w:tcBorders>
          </w:tcPr>
          <w:p>
            <w:pPr/>
          </w:p>
        </w:tc>
      </w:tr>
      <w:tr>
        <w:trPr>
          <w:trHeight w:val="277" w:hRule="exact"/>
        </w:trPr>
        <w:tc>
          <w:tcPr>
            <w:tcW w:w="4870" w:type="dxa"/>
            <w:tcBorders>
              <w:right w:val="single" w:sz="6" w:space="0" w:color="000000"/>
            </w:tcBorders>
          </w:tcPr>
          <w:p>
            <w:pPr>
              <w:pStyle w:val="TableParagraph"/>
              <w:spacing w:before="59"/>
              <w:ind w:left="305"/>
              <w:jc w:val="left"/>
              <w:rPr>
                <w:sz w:val="18"/>
              </w:rPr>
            </w:pPr>
            <w:r>
              <w:rPr>
                <w:sz w:val="18"/>
              </w:rPr>
              <w:t>High temperature (see Note  4)</w:t>
            </w:r>
          </w:p>
        </w:tc>
        <w:tc>
          <w:tcPr>
            <w:tcW w:w="1901" w:type="dxa"/>
            <w:tcBorders>
              <w:left w:val="single" w:sz="6" w:space="0" w:color="000000"/>
              <w:right w:val="single" w:sz="6" w:space="0" w:color="000000"/>
            </w:tcBorders>
          </w:tcPr>
          <w:p>
            <w:pPr/>
          </w:p>
        </w:tc>
        <w:tc>
          <w:tcPr>
            <w:tcW w:w="1908" w:type="dxa"/>
            <w:tcBorders>
              <w:left w:val="single" w:sz="6" w:space="0" w:color="000000"/>
            </w:tcBorders>
          </w:tcPr>
          <w:p>
            <w:pPr/>
          </w:p>
        </w:tc>
      </w:tr>
      <w:tr>
        <w:trPr>
          <w:trHeight w:val="220" w:hRule="exact"/>
        </w:trPr>
        <w:tc>
          <w:tcPr>
            <w:tcW w:w="4870" w:type="dxa"/>
            <w:tcBorders>
              <w:right w:val="single" w:sz="6" w:space="0" w:color="000000"/>
            </w:tcBorders>
          </w:tcPr>
          <w:p>
            <w:pPr>
              <w:pStyle w:val="TableParagraph"/>
              <w:ind w:left="675"/>
              <w:jc w:val="left"/>
              <w:rPr>
                <w:sz w:val="18"/>
              </w:rPr>
            </w:pPr>
            <w:r>
              <w:rPr>
                <w:sz w:val="18"/>
              </w:rPr>
              <w:t>R-S-150 elastomer</w:t>
            </w:r>
          </w:p>
        </w:tc>
        <w:tc>
          <w:tcPr>
            <w:tcW w:w="1901" w:type="dxa"/>
            <w:tcBorders>
              <w:left w:val="single" w:sz="6" w:space="0" w:color="000000"/>
              <w:right w:val="single" w:sz="6" w:space="0" w:color="000000"/>
            </w:tcBorders>
          </w:tcPr>
          <w:p>
            <w:pPr>
              <w:pStyle w:val="TableParagraph"/>
              <w:ind w:left="790" w:right="780"/>
              <w:rPr>
                <w:sz w:val="18"/>
              </w:rPr>
            </w:pPr>
            <w:r>
              <w:rPr>
                <w:sz w:val="18"/>
              </w:rPr>
              <w:t>150</w:t>
            </w:r>
          </w:p>
        </w:tc>
        <w:tc>
          <w:tcPr>
            <w:tcW w:w="1908" w:type="dxa"/>
            <w:tcBorders>
              <w:left w:val="single" w:sz="6" w:space="0" w:color="000000"/>
            </w:tcBorders>
          </w:tcPr>
          <w:p>
            <w:pPr>
              <w:pStyle w:val="TableParagraph"/>
              <w:ind w:left="486" w:right="478"/>
              <w:rPr>
                <w:sz w:val="18"/>
              </w:rPr>
            </w:pPr>
            <w:r>
              <w:rPr>
                <w:sz w:val="18"/>
              </w:rPr>
              <w:t>150</w:t>
            </w:r>
          </w:p>
        </w:tc>
      </w:tr>
      <w:tr>
        <w:trPr>
          <w:trHeight w:val="220" w:hRule="exact"/>
        </w:trPr>
        <w:tc>
          <w:tcPr>
            <w:tcW w:w="4870" w:type="dxa"/>
            <w:tcBorders>
              <w:right w:val="single" w:sz="6" w:space="0" w:color="000000"/>
            </w:tcBorders>
          </w:tcPr>
          <w:p>
            <w:pPr>
              <w:pStyle w:val="TableParagraph"/>
              <w:ind w:left="675"/>
              <w:jc w:val="left"/>
              <w:rPr>
                <w:sz w:val="18"/>
              </w:rPr>
            </w:pPr>
            <w:r>
              <w:rPr>
                <w:sz w:val="18"/>
              </w:rPr>
              <w:t>Type 150 fibrous or  polymeric</w:t>
            </w:r>
          </w:p>
        </w:tc>
        <w:tc>
          <w:tcPr>
            <w:tcW w:w="1901" w:type="dxa"/>
            <w:tcBorders>
              <w:left w:val="single" w:sz="6" w:space="0" w:color="000000"/>
              <w:right w:val="single" w:sz="6" w:space="0" w:color="000000"/>
            </w:tcBorders>
          </w:tcPr>
          <w:p>
            <w:pPr>
              <w:pStyle w:val="TableParagraph"/>
              <w:ind w:left="790" w:right="780"/>
              <w:rPr>
                <w:sz w:val="18"/>
              </w:rPr>
            </w:pPr>
            <w:r>
              <w:rPr>
                <w:sz w:val="18"/>
              </w:rPr>
              <w:t>150</w:t>
            </w:r>
          </w:p>
        </w:tc>
        <w:tc>
          <w:tcPr>
            <w:tcW w:w="1908" w:type="dxa"/>
            <w:tcBorders>
              <w:left w:val="single" w:sz="6" w:space="0" w:color="000000"/>
            </w:tcBorders>
          </w:tcPr>
          <w:p>
            <w:pPr>
              <w:pStyle w:val="TableParagraph"/>
              <w:ind w:left="486" w:right="478"/>
              <w:rPr>
                <w:sz w:val="18"/>
              </w:rPr>
            </w:pPr>
            <w:r>
              <w:rPr>
                <w:sz w:val="18"/>
              </w:rPr>
              <w:t>150</w:t>
            </w:r>
          </w:p>
        </w:tc>
      </w:tr>
      <w:tr>
        <w:trPr>
          <w:trHeight w:val="311" w:hRule="exact"/>
        </w:trPr>
        <w:tc>
          <w:tcPr>
            <w:tcW w:w="4870" w:type="dxa"/>
            <w:tcBorders>
              <w:bottom w:val="single" w:sz="10" w:space="0" w:color="000000"/>
              <w:right w:val="single" w:sz="6" w:space="0" w:color="000000"/>
            </w:tcBorders>
          </w:tcPr>
          <w:p>
            <w:pPr>
              <w:pStyle w:val="TableParagraph"/>
              <w:ind w:left="675"/>
              <w:jc w:val="left"/>
              <w:rPr>
                <w:sz w:val="18"/>
              </w:rPr>
            </w:pPr>
            <w:r>
              <w:rPr>
                <w:sz w:val="18"/>
              </w:rPr>
              <w:t>Type 200 fibrous or  polymeric</w:t>
            </w:r>
          </w:p>
        </w:tc>
        <w:tc>
          <w:tcPr>
            <w:tcW w:w="1901" w:type="dxa"/>
            <w:tcBorders>
              <w:left w:val="single" w:sz="6" w:space="0" w:color="000000"/>
              <w:bottom w:val="single" w:sz="10" w:space="0" w:color="000000"/>
              <w:right w:val="single" w:sz="6" w:space="0" w:color="000000"/>
            </w:tcBorders>
          </w:tcPr>
          <w:p>
            <w:pPr>
              <w:pStyle w:val="TableParagraph"/>
              <w:ind w:left="790" w:right="780"/>
              <w:rPr>
                <w:sz w:val="18"/>
              </w:rPr>
            </w:pPr>
            <w:r>
              <w:rPr>
                <w:sz w:val="18"/>
              </w:rPr>
              <w:t>200</w:t>
            </w:r>
          </w:p>
        </w:tc>
        <w:tc>
          <w:tcPr>
            <w:tcW w:w="1908" w:type="dxa"/>
            <w:tcBorders>
              <w:left w:val="single" w:sz="6" w:space="0" w:color="000000"/>
              <w:bottom w:val="single" w:sz="10" w:space="0" w:color="000000"/>
            </w:tcBorders>
          </w:tcPr>
          <w:p>
            <w:pPr>
              <w:pStyle w:val="TableParagraph"/>
              <w:ind w:left="486" w:right="478"/>
              <w:rPr>
                <w:sz w:val="18"/>
              </w:rPr>
            </w:pPr>
            <w:r>
              <w:rPr>
                <w:sz w:val="18"/>
              </w:rPr>
              <w:t>200</w:t>
            </w:r>
          </w:p>
        </w:tc>
      </w:tr>
    </w:tbl>
    <w:p>
      <w:pPr>
        <w:pStyle w:val="BodyText"/>
        <w:spacing w:before="5"/>
        <w:rPr>
          <w:b/>
          <w:sz w:val="28"/>
        </w:rPr>
      </w:pPr>
    </w:p>
    <w:p>
      <w:pPr>
        <w:spacing w:after="0"/>
        <w:rPr>
          <w:sz w:val="28"/>
        </w:rPr>
        <w:sectPr>
          <w:headerReference w:type="default" r:id="rId36"/>
          <w:footerReference w:type="default" r:id="rId37"/>
          <w:pgSz w:w="11900" w:h="16840"/>
          <w:pgMar w:header="0" w:footer="411" w:top="1080" w:bottom="600" w:left="140" w:right="1480"/>
        </w:sectPr>
      </w:pPr>
    </w:p>
    <w:p>
      <w:pPr>
        <w:pStyle w:val="BodyText"/>
        <w:rPr>
          <w:b/>
          <w:sz w:val="6"/>
        </w:rPr>
      </w:pPr>
    </w:p>
    <w:p>
      <w:pPr>
        <w:pStyle w:val="BodyText"/>
        <w:rPr>
          <w:b/>
          <w:sz w:val="6"/>
        </w:rPr>
      </w:pPr>
    </w:p>
    <w:p>
      <w:pPr>
        <w:pStyle w:val="BodyText"/>
        <w:rPr>
          <w:b/>
          <w:sz w:val="6"/>
        </w:rPr>
      </w:pPr>
    </w:p>
    <w:p>
      <w:pPr>
        <w:pStyle w:val="BodyText"/>
        <w:rPr>
          <w:b/>
          <w:sz w:val="6"/>
        </w:rPr>
      </w:pPr>
    </w:p>
    <w:p>
      <w:pPr>
        <w:spacing w:before="53"/>
        <w:ind w:left="2855" w:right="0" w:firstLine="0"/>
        <w:jc w:val="left"/>
        <w:rPr>
          <w:rFonts w:ascii="Courier New"/>
          <w:sz w:val="6"/>
        </w:rPr>
      </w:pPr>
      <w:r>
        <w:rPr>
          <w:rFonts w:ascii="Courier New"/>
          <w:sz w:val="6"/>
        </w:rPr>
        <w:t>--`,,,``,`,,``,,,,,`````,`,,`,,`-`-`,,`,,`,`,,`---</w:t>
      </w:r>
    </w:p>
    <w:p>
      <w:pPr>
        <w:spacing w:before="95"/>
        <w:ind w:left="621" w:right="0" w:firstLine="0"/>
        <w:jc w:val="left"/>
        <w:rPr>
          <w:rFonts w:ascii="Arial"/>
          <w:sz w:val="16"/>
        </w:rPr>
      </w:pPr>
      <w:r>
        <w:rPr/>
        <w:br w:type="column"/>
      </w:r>
      <w:r>
        <w:rPr>
          <w:rFonts w:ascii="Arial"/>
          <w:sz w:val="16"/>
        </w:rPr>
        <w:t>COPYRIGHT</w:t>
      </w:r>
    </w:p>
    <w:p>
      <w:pPr>
        <w:spacing w:after="0"/>
        <w:jc w:val="left"/>
        <w:rPr>
          <w:rFonts w:ascii="Arial"/>
          <w:sz w:val="16"/>
        </w:rPr>
        <w:sectPr>
          <w:type w:val="continuous"/>
          <w:pgSz w:w="11900" w:h="16840"/>
          <w:pgMar w:top="1500" w:bottom="560" w:left="140" w:right="1480"/>
          <w:cols w:num="2" w:equalWidth="0">
            <w:col w:w="4656" w:space="40"/>
            <w:col w:w="5584"/>
          </w:cols>
        </w:sectPr>
      </w:pPr>
    </w:p>
    <w:p>
      <w:pPr>
        <w:tabs>
          <w:tab w:pos="8999" w:val="left" w:leader="none"/>
        </w:tabs>
        <w:spacing w:before="79"/>
        <w:ind w:left="5728" w:right="0" w:firstLine="0"/>
        <w:jc w:val="left"/>
        <w:rPr>
          <w:b/>
          <w:sz w:val="16"/>
        </w:rPr>
      </w:pPr>
      <w:r>
        <w:rPr>
          <w:sz w:val="16"/>
        </w:rPr>
        <w:t>17</w:t>
        <w:tab/>
      </w:r>
      <w:r>
        <w:rPr>
          <w:b/>
          <w:spacing w:val="3"/>
          <w:sz w:val="16"/>
        </w:rPr>
        <w:t>AS/NZS</w:t>
      </w:r>
      <w:r>
        <w:rPr>
          <w:b/>
          <w:spacing w:val="13"/>
          <w:sz w:val="16"/>
        </w:rPr>
        <w:t> </w:t>
      </w:r>
      <w:r>
        <w:rPr>
          <w:b/>
          <w:spacing w:val="4"/>
          <w:sz w:val="16"/>
        </w:rPr>
        <w:t>3008.1.2:1998</w:t>
      </w:r>
    </w:p>
    <w:p>
      <w:pPr>
        <w:pStyle w:val="BodyText"/>
        <w:spacing w:before="9"/>
        <w:rPr>
          <w:b/>
          <w:sz w:val="21"/>
        </w:rPr>
      </w:pPr>
    </w:p>
    <w:p>
      <w:pPr>
        <w:spacing w:before="0"/>
        <w:ind w:left="1475" w:right="0" w:firstLine="0"/>
        <w:jc w:val="both"/>
        <w:rPr>
          <w:sz w:val="18"/>
        </w:rPr>
      </w:pPr>
      <w:r>
        <w:rPr>
          <w:sz w:val="18"/>
        </w:rPr>
        <w:t>NOTES:</w:t>
      </w:r>
    </w:p>
    <w:p>
      <w:pPr>
        <w:pStyle w:val="ListParagraph"/>
        <w:numPr>
          <w:ilvl w:val="0"/>
          <w:numId w:val="28"/>
        </w:numPr>
        <w:tabs>
          <w:tab w:pos="1660" w:val="left" w:leader="none"/>
        </w:tabs>
        <w:spacing w:line="240" w:lineRule="auto" w:before="27" w:after="0"/>
        <w:ind w:left="1660" w:right="588" w:hanging="185"/>
        <w:jc w:val="both"/>
        <w:rPr>
          <w:sz w:val="18"/>
        </w:rPr>
      </w:pPr>
      <w:r>
        <w:rPr>
          <w:spacing w:val="2"/>
          <w:sz w:val="18"/>
        </w:rPr>
        <w:t>The </w:t>
      </w:r>
      <w:r>
        <w:rPr>
          <w:spacing w:val="3"/>
          <w:sz w:val="18"/>
        </w:rPr>
        <w:t>temperature limits specified </w:t>
      </w:r>
      <w:r>
        <w:rPr>
          <w:sz w:val="18"/>
        </w:rPr>
        <w:t>in </w:t>
      </w:r>
      <w:r>
        <w:rPr>
          <w:spacing w:val="3"/>
          <w:sz w:val="18"/>
        </w:rPr>
        <w:t>Table </w:t>
      </w:r>
      <w:r>
        <w:rPr>
          <w:sz w:val="18"/>
        </w:rPr>
        <w:t>1 </w:t>
      </w:r>
      <w:r>
        <w:rPr>
          <w:spacing w:val="3"/>
          <w:sz w:val="18"/>
        </w:rPr>
        <w:t>relate </w:t>
      </w:r>
      <w:r>
        <w:rPr>
          <w:sz w:val="18"/>
        </w:rPr>
        <w:t>to </w:t>
      </w:r>
      <w:r>
        <w:rPr>
          <w:spacing w:val="2"/>
          <w:sz w:val="18"/>
        </w:rPr>
        <w:t>the </w:t>
      </w:r>
      <w:r>
        <w:rPr>
          <w:spacing w:val="3"/>
          <w:sz w:val="18"/>
        </w:rPr>
        <w:t>sustained current-carrying capacity </w:t>
      </w:r>
      <w:r>
        <w:rPr>
          <w:spacing w:val="2"/>
          <w:sz w:val="18"/>
        </w:rPr>
        <w:t>and  </w:t>
      </w:r>
      <w:r>
        <w:rPr>
          <w:sz w:val="18"/>
        </w:rPr>
        <w:t>do  </w:t>
      </w:r>
      <w:r>
        <w:rPr>
          <w:spacing w:val="4"/>
          <w:sz w:val="18"/>
        </w:rPr>
        <w:t>not  </w:t>
      </w:r>
      <w:r>
        <w:rPr>
          <w:spacing w:val="3"/>
          <w:sz w:val="18"/>
        </w:rPr>
        <w:t>represent </w:t>
      </w:r>
      <w:r>
        <w:rPr>
          <w:spacing w:val="2"/>
          <w:sz w:val="18"/>
        </w:rPr>
        <w:t>the </w:t>
      </w:r>
      <w:r>
        <w:rPr>
          <w:spacing w:val="3"/>
          <w:sz w:val="18"/>
        </w:rPr>
        <w:t>maximum permissible temperatures permitted under short-circuit conditions. </w:t>
      </w:r>
      <w:r>
        <w:rPr>
          <w:sz w:val="18"/>
        </w:rPr>
        <w:t>A </w:t>
      </w:r>
      <w:r>
        <w:rPr>
          <w:spacing w:val="3"/>
          <w:sz w:val="18"/>
        </w:rPr>
        <w:t>guide </w:t>
      </w:r>
      <w:r>
        <w:rPr>
          <w:sz w:val="18"/>
        </w:rPr>
        <w:t>to </w:t>
      </w:r>
      <w:r>
        <w:rPr>
          <w:spacing w:val="4"/>
          <w:sz w:val="18"/>
        </w:rPr>
        <w:t>the </w:t>
      </w:r>
      <w:r>
        <w:rPr>
          <w:spacing w:val="3"/>
          <w:sz w:val="18"/>
        </w:rPr>
        <w:t>acceptable short-circuit temperature limits </w:t>
      </w:r>
      <w:r>
        <w:rPr>
          <w:sz w:val="18"/>
        </w:rPr>
        <w:t>is  </w:t>
      </w:r>
      <w:r>
        <w:rPr>
          <w:spacing w:val="3"/>
          <w:sz w:val="18"/>
        </w:rPr>
        <w:t>given </w:t>
      </w:r>
      <w:r>
        <w:rPr>
          <w:sz w:val="18"/>
        </w:rPr>
        <w:t>in  </w:t>
      </w:r>
      <w:r>
        <w:rPr>
          <w:spacing w:val="3"/>
          <w:sz w:val="18"/>
        </w:rPr>
        <w:t>Section </w:t>
      </w:r>
      <w:r>
        <w:rPr>
          <w:spacing w:val="38"/>
          <w:sz w:val="18"/>
        </w:rPr>
        <w:t> </w:t>
      </w:r>
      <w:r>
        <w:rPr>
          <w:sz w:val="18"/>
        </w:rPr>
        <w:t>5.</w:t>
      </w:r>
    </w:p>
    <w:p>
      <w:pPr>
        <w:pStyle w:val="ListParagraph"/>
        <w:numPr>
          <w:ilvl w:val="0"/>
          <w:numId w:val="28"/>
        </w:numPr>
        <w:tabs>
          <w:tab w:pos="1660" w:val="left" w:leader="none"/>
        </w:tabs>
        <w:spacing w:line="240" w:lineRule="auto" w:before="27" w:after="0"/>
        <w:ind w:left="1660" w:right="588" w:hanging="185"/>
        <w:jc w:val="both"/>
        <w:rPr>
          <w:sz w:val="18"/>
        </w:rPr>
      </w:pPr>
      <w:r>
        <w:rPr>
          <w:spacing w:val="2"/>
          <w:sz w:val="18"/>
        </w:rPr>
        <w:t>The </w:t>
      </w:r>
      <w:r>
        <w:rPr>
          <w:spacing w:val="3"/>
          <w:sz w:val="18"/>
        </w:rPr>
        <w:t>current-carrying capacities </w:t>
      </w:r>
      <w:r>
        <w:rPr>
          <w:spacing w:val="2"/>
          <w:sz w:val="18"/>
        </w:rPr>
        <w:t>for </w:t>
      </w:r>
      <w:r>
        <w:rPr>
          <w:spacing w:val="3"/>
          <w:sz w:val="18"/>
        </w:rPr>
        <w:t>thermoplastic cables, including flexible cords used </w:t>
      </w:r>
      <w:r>
        <w:rPr>
          <w:sz w:val="18"/>
        </w:rPr>
        <w:t>as  </w:t>
      </w:r>
      <w:r>
        <w:rPr>
          <w:spacing w:val="3"/>
          <w:sz w:val="18"/>
        </w:rPr>
        <w:t>fixed  </w:t>
      </w:r>
      <w:r>
        <w:rPr>
          <w:spacing w:val="4"/>
          <w:sz w:val="18"/>
        </w:rPr>
        <w:t>wiring,  </w:t>
      </w:r>
      <w:r>
        <w:rPr>
          <w:spacing w:val="3"/>
          <w:sz w:val="18"/>
        </w:rPr>
        <w:t>insulated with V-90 </w:t>
      </w:r>
      <w:r>
        <w:rPr>
          <w:spacing w:val="2"/>
          <w:sz w:val="18"/>
        </w:rPr>
        <w:t>and </w:t>
      </w:r>
      <w:r>
        <w:rPr>
          <w:spacing w:val="3"/>
          <w:sz w:val="18"/>
        </w:rPr>
        <w:t>V-90HT </w:t>
      </w:r>
      <w:r>
        <w:rPr>
          <w:spacing w:val="2"/>
          <w:sz w:val="18"/>
        </w:rPr>
        <w:t>PVC </w:t>
      </w:r>
      <w:r>
        <w:rPr>
          <w:spacing w:val="3"/>
          <w:sz w:val="18"/>
        </w:rPr>
        <w:t>compounds have been based </w:t>
      </w:r>
      <w:r>
        <w:rPr>
          <w:sz w:val="18"/>
        </w:rPr>
        <w:t>on a </w:t>
      </w:r>
      <w:r>
        <w:rPr>
          <w:spacing w:val="3"/>
          <w:sz w:val="18"/>
        </w:rPr>
        <w:t>conductor operating temperature </w:t>
      </w:r>
      <w:r>
        <w:rPr>
          <w:spacing w:val="4"/>
          <w:sz w:val="18"/>
        </w:rPr>
        <w:t>of </w:t>
      </w:r>
      <w:r>
        <w:rPr>
          <w:spacing w:val="3"/>
          <w:sz w:val="18"/>
        </w:rPr>
        <w:t>75°C because </w:t>
      </w:r>
      <w:r>
        <w:rPr>
          <w:sz w:val="18"/>
        </w:rPr>
        <w:t>of </w:t>
      </w:r>
      <w:r>
        <w:rPr>
          <w:spacing w:val="2"/>
          <w:sz w:val="18"/>
        </w:rPr>
        <w:t>the </w:t>
      </w:r>
      <w:r>
        <w:rPr>
          <w:spacing w:val="3"/>
          <w:sz w:val="18"/>
        </w:rPr>
        <w:t>likelihood </w:t>
      </w:r>
      <w:r>
        <w:rPr>
          <w:sz w:val="18"/>
        </w:rPr>
        <w:t>of </w:t>
      </w:r>
      <w:r>
        <w:rPr>
          <w:spacing w:val="3"/>
          <w:sz w:val="18"/>
        </w:rPr>
        <w:t>thermal deformation </w:t>
      </w:r>
      <w:r>
        <w:rPr>
          <w:sz w:val="18"/>
        </w:rPr>
        <w:t>of </w:t>
      </w:r>
      <w:r>
        <w:rPr>
          <w:spacing w:val="3"/>
          <w:sz w:val="18"/>
        </w:rPr>
        <w:t>these cable types </w:t>
      </w:r>
      <w:r>
        <w:rPr>
          <w:sz w:val="18"/>
        </w:rPr>
        <w:t>in </w:t>
      </w:r>
      <w:r>
        <w:rPr>
          <w:spacing w:val="2"/>
          <w:sz w:val="18"/>
        </w:rPr>
        <w:t>the </w:t>
      </w:r>
      <w:r>
        <w:rPr>
          <w:spacing w:val="3"/>
          <w:sz w:val="18"/>
        </w:rPr>
        <w:t>temperature range </w:t>
      </w:r>
      <w:r>
        <w:rPr>
          <w:sz w:val="18"/>
        </w:rPr>
        <w:t>90  </w:t>
      </w:r>
      <w:r>
        <w:rPr>
          <w:spacing w:val="4"/>
          <w:sz w:val="18"/>
        </w:rPr>
        <w:t>to  </w:t>
      </w:r>
      <w:r>
        <w:rPr>
          <w:spacing w:val="3"/>
          <w:sz w:val="18"/>
        </w:rPr>
        <w:t>105°C. Cables </w:t>
      </w:r>
      <w:r>
        <w:rPr>
          <w:spacing w:val="2"/>
          <w:sz w:val="18"/>
        </w:rPr>
        <w:t>may </w:t>
      </w:r>
      <w:r>
        <w:rPr>
          <w:sz w:val="18"/>
        </w:rPr>
        <w:t>be </w:t>
      </w:r>
      <w:r>
        <w:rPr>
          <w:spacing w:val="3"/>
          <w:sz w:val="18"/>
        </w:rPr>
        <w:t>operated </w:t>
      </w:r>
      <w:r>
        <w:rPr>
          <w:sz w:val="18"/>
        </w:rPr>
        <w:t>in </w:t>
      </w:r>
      <w:r>
        <w:rPr>
          <w:spacing w:val="3"/>
          <w:sz w:val="18"/>
        </w:rPr>
        <w:t>that temperature range when incorporated </w:t>
      </w:r>
      <w:r>
        <w:rPr>
          <w:sz w:val="18"/>
        </w:rPr>
        <w:t>as </w:t>
      </w:r>
      <w:r>
        <w:rPr>
          <w:spacing w:val="3"/>
          <w:sz w:val="18"/>
        </w:rPr>
        <w:t>equipment wiring </w:t>
      </w:r>
      <w:r>
        <w:rPr>
          <w:spacing w:val="2"/>
          <w:sz w:val="18"/>
        </w:rPr>
        <w:t>and </w:t>
      </w:r>
      <w:r>
        <w:rPr>
          <w:spacing w:val="4"/>
          <w:sz w:val="18"/>
        </w:rPr>
        <w:t>not </w:t>
      </w:r>
      <w:r>
        <w:rPr>
          <w:spacing w:val="3"/>
          <w:sz w:val="18"/>
        </w:rPr>
        <w:t>exposed </w:t>
      </w:r>
      <w:r>
        <w:rPr>
          <w:sz w:val="18"/>
        </w:rPr>
        <w:t>to </w:t>
      </w:r>
      <w:r>
        <w:rPr>
          <w:spacing w:val="3"/>
          <w:sz w:val="18"/>
        </w:rPr>
        <w:t>mechanical damage, e.g. </w:t>
      </w:r>
      <w:r>
        <w:rPr>
          <w:sz w:val="18"/>
        </w:rPr>
        <w:t>in </w:t>
      </w:r>
      <w:r>
        <w:rPr>
          <w:spacing w:val="3"/>
          <w:sz w:val="18"/>
        </w:rPr>
        <w:t>certain types </w:t>
      </w:r>
      <w:r>
        <w:rPr>
          <w:sz w:val="18"/>
        </w:rPr>
        <w:t>of </w:t>
      </w:r>
      <w:r>
        <w:rPr>
          <w:spacing w:val="3"/>
          <w:sz w:val="18"/>
        </w:rPr>
        <w:t>luminaires </w:t>
      </w:r>
      <w:r>
        <w:rPr>
          <w:spacing w:val="2"/>
          <w:sz w:val="18"/>
        </w:rPr>
        <w:t>and </w:t>
      </w:r>
      <w:r>
        <w:rPr>
          <w:spacing w:val="3"/>
          <w:sz w:val="18"/>
        </w:rPr>
        <w:t>heating appliances. Cables </w:t>
      </w:r>
      <w:r>
        <w:rPr>
          <w:spacing w:val="4"/>
          <w:sz w:val="18"/>
        </w:rPr>
        <w:t>totally </w:t>
      </w:r>
      <w:r>
        <w:rPr>
          <w:spacing w:val="3"/>
          <w:sz w:val="18"/>
        </w:rPr>
        <w:t>surrounded </w:t>
      </w:r>
      <w:r>
        <w:rPr>
          <w:sz w:val="18"/>
        </w:rPr>
        <w:t>by  </w:t>
      </w:r>
      <w:r>
        <w:rPr>
          <w:spacing w:val="3"/>
          <w:sz w:val="18"/>
        </w:rPr>
        <w:t>thermal insulation </w:t>
      </w:r>
      <w:r>
        <w:rPr>
          <w:spacing w:val="2"/>
          <w:sz w:val="18"/>
        </w:rPr>
        <w:t>may </w:t>
      </w:r>
      <w:r>
        <w:rPr>
          <w:sz w:val="18"/>
        </w:rPr>
        <w:t>be  </w:t>
      </w:r>
      <w:r>
        <w:rPr>
          <w:spacing w:val="3"/>
          <w:sz w:val="18"/>
        </w:rPr>
        <w:t>considered </w:t>
      </w:r>
      <w:r>
        <w:rPr>
          <w:spacing w:val="2"/>
          <w:sz w:val="18"/>
        </w:rPr>
        <w:t>not </w:t>
      </w:r>
      <w:r>
        <w:rPr>
          <w:spacing w:val="3"/>
          <w:sz w:val="18"/>
        </w:rPr>
        <w:t>exposed </w:t>
      </w:r>
      <w:r>
        <w:rPr>
          <w:sz w:val="18"/>
        </w:rPr>
        <w:t>to  </w:t>
      </w:r>
      <w:r>
        <w:rPr>
          <w:spacing w:val="3"/>
          <w:sz w:val="18"/>
        </w:rPr>
        <w:t>mechanical   </w:t>
      </w:r>
      <w:r>
        <w:rPr>
          <w:spacing w:val="4"/>
          <w:sz w:val="18"/>
        </w:rPr>
        <w:t>damage.</w:t>
      </w:r>
    </w:p>
    <w:p>
      <w:pPr>
        <w:pStyle w:val="ListParagraph"/>
        <w:numPr>
          <w:ilvl w:val="0"/>
          <w:numId w:val="28"/>
        </w:numPr>
        <w:tabs>
          <w:tab w:pos="1660" w:val="left" w:leader="none"/>
        </w:tabs>
        <w:spacing w:line="240" w:lineRule="auto" w:before="27" w:after="0"/>
        <w:ind w:left="1660" w:right="587" w:hanging="185"/>
        <w:jc w:val="both"/>
        <w:rPr>
          <w:sz w:val="18"/>
        </w:rPr>
      </w:pPr>
      <w:r>
        <w:rPr>
          <w:spacing w:val="2"/>
          <w:sz w:val="18"/>
        </w:rPr>
        <w:t>The </w:t>
      </w:r>
      <w:r>
        <w:rPr>
          <w:spacing w:val="3"/>
          <w:sz w:val="18"/>
        </w:rPr>
        <w:t>current-carrying capacities </w:t>
      </w:r>
      <w:r>
        <w:rPr>
          <w:spacing w:val="2"/>
          <w:sz w:val="18"/>
        </w:rPr>
        <w:t>for </w:t>
      </w:r>
      <w:r>
        <w:rPr>
          <w:spacing w:val="3"/>
          <w:sz w:val="18"/>
        </w:rPr>
        <w:t>MIMS cables </w:t>
      </w:r>
      <w:r>
        <w:rPr>
          <w:spacing w:val="2"/>
          <w:sz w:val="18"/>
        </w:rPr>
        <w:t>are </w:t>
      </w:r>
      <w:r>
        <w:rPr>
          <w:spacing w:val="3"/>
          <w:sz w:val="18"/>
        </w:rPr>
        <w:t>based </w:t>
      </w:r>
      <w:r>
        <w:rPr>
          <w:sz w:val="18"/>
        </w:rPr>
        <w:t>on an </w:t>
      </w:r>
      <w:r>
        <w:rPr>
          <w:spacing w:val="3"/>
          <w:sz w:val="18"/>
        </w:rPr>
        <w:t>operating temperature </w:t>
      </w:r>
      <w:r>
        <w:rPr>
          <w:sz w:val="18"/>
        </w:rPr>
        <w:t>of </w:t>
      </w:r>
      <w:r>
        <w:rPr>
          <w:spacing w:val="3"/>
          <w:sz w:val="18"/>
        </w:rPr>
        <w:t>100°C </w:t>
      </w:r>
      <w:r>
        <w:rPr>
          <w:spacing w:val="2"/>
          <w:sz w:val="18"/>
        </w:rPr>
        <w:t>for  </w:t>
      </w:r>
      <w:r>
        <w:rPr>
          <w:spacing w:val="4"/>
          <w:sz w:val="18"/>
        </w:rPr>
        <w:t>the  </w:t>
      </w:r>
      <w:r>
        <w:rPr>
          <w:spacing w:val="3"/>
          <w:sz w:val="18"/>
        </w:rPr>
        <w:t>external surface </w:t>
      </w:r>
      <w:r>
        <w:rPr>
          <w:sz w:val="18"/>
        </w:rPr>
        <w:t>of </w:t>
      </w:r>
      <w:r>
        <w:rPr>
          <w:spacing w:val="3"/>
          <w:sz w:val="18"/>
        </w:rPr>
        <w:t>either bare metal-sheathed cables </w:t>
      </w:r>
      <w:r>
        <w:rPr>
          <w:sz w:val="18"/>
        </w:rPr>
        <w:t>or </w:t>
      </w:r>
      <w:r>
        <w:rPr>
          <w:spacing w:val="3"/>
          <w:sz w:val="18"/>
        </w:rPr>
        <w:t>served cables. Higher  continuous  </w:t>
      </w:r>
      <w:r>
        <w:rPr>
          <w:spacing w:val="4"/>
          <w:sz w:val="18"/>
        </w:rPr>
        <w:t>operating  </w:t>
      </w:r>
      <w:r>
        <w:rPr>
          <w:spacing w:val="3"/>
          <w:sz w:val="18"/>
        </w:rPr>
        <w:t>temperatures </w:t>
      </w:r>
      <w:r>
        <w:rPr>
          <w:spacing w:val="2"/>
          <w:sz w:val="18"/>
        </w:rPr>
        <w:t>are </w:t>
      </w:r>
      <w:r>
        <w:rPr>
          <w:spacing w:val="3"/>
          <w:sz w:val="18"/>
        </w:rPr>
        <w:t>permissible </w:t>
      </w:r>
      <w:r>
        <w:rPr>
          <w:spacing w:val="2"/>
          <w:sz w:val="18"/>
        </w:rPr>
        <w:t>for </w:t>
      </w:r>
      <w:r>
        <w:rPr>
          <w:spacing w:val="3"/>
          <w:sz w:val="18"/>
        </w:rPr>
        <w:t>bare metal-sheathed cables, particularly stainless steel sheathed </w:t>
      </w:r>
      <w:r>
        <w:rPr>
          <w:spacing w:val="4"/>
          <w:sz w:val="18"/>
        </w:rPr>
        <w:t>cables, </w:t>
      </w:r>
      <w:r>
        <w:rPr>
          <w:spacing w:val="3"/>
          <w:sz w:val="18"/>
        </w:rPr>
        <w:t>dependent upon factors such </w:t>
      </w:r>
      <w:r>
        <w:rPr>
          <w:sz w:val="18"/>
        </w:rPr>
        <w:t>as </w:t>
      </w:r>
      <w:r>
        <w:rPr>
          <w:spacing w:val="2"/>
          <w:sz w:val="18"/>
        </w:rPr>
        <w:t>the  </w:t>
      </w:r>
      <w:r>
        <w:rPr>
          <w:spacing w:val="21"/>
          <w:sz w:val="18"/>
        </w:rPr>
        <w:t> </w:t>
      </w:r>
      <w:r>
        <w:rPr>
          <w:spacing w:val="4"/>
          <w:sz w:val="18"/>
        </w:rPr>
        <w:t>following:</w:t>
      </w:r>
    </w:p>
    <w:p>
      <w:pPr>
        <w:pStyle w:val="ListParagraph"/>
        <w:numPr>
          <w:ilvl w:val="1"/>
          <w:numId w:val="28"/>
        </w:numPr>
        <w:tabs>
          <w:tab w:pos="2030" w:val="left" w:leader="none"/>
        </w:tabs>
        <w:spacing w:line="240" w:lineRule="auto" w:before="27" w:after="0"/>
        <w:ind w:left="2029" w:right="0" w:hanging="369"/>
        <w:jc w:val="both"/>
        <w:rPr>
          <w:sz w:val="18"/>
        </w:rPr>
      </w:pPr>
      <w:r>
        <w:rPr>
          <w:spacing w:val="2"/>
          <w:sz w:val="18"/>
        </w:rPr>
        <w:t>The </w:t>
      </w:r>
      <w:r>
        <w:rPr>
          <w:spacing w:val="3"/>
          <w:sz w:val="18"/>
        </w:rPr>
        <w:t>suitability </w:t>
      </w:r>
      <w:r>
        <w:rPr>
          <w:sz w:val="18"/>
        </w:rPr>
        <w:t>of  </w:t>
      </w:r>
      <w:r>
        <w:rPr>
          <w:spacing w:val="2"/>
          <w:sz w:val="18"/>
        </w:rPr>
        <w:t>the </w:t>
      </w:r>
      <w:r>
        <w:rPr>
          <w:spacing w:val="3"/>
          <w:sz w:val="18"/>
        </w:rPr>
        <w:t>cable terminations </w:t>
      </w:r>
      <w:r>
        <w:rPr>
          <w:spacing w:val="2"/>
          <w:sz w:val="18"/>
        </w:rPr>
        <w:t>and  </w:t>
      </w:r>
      <w:r>
        <w:rPr>
          <w:spacing w:val="6"/>
          <w:sz w:val="18"/>
        </w:rPr>
        <w:t> </w:t>
      </w:r>
      <w:r>
        <w:rPr>
          <w:spacing w:val="4"/>
          <w:sz w:val="18"/>
        </w:rPr>
        <w:t>mountings.</w:t>
      </w:r>
    </w:p>
    <w:p>
      <w:pPr>
        <w:pStyle w:val="ListParagraph"/>
        <w:numPr>
          <w:ilvl w:val="1"/>
          <w:numId w:val="28"/>
        </w:numPr>
        <w:tabs>
          <w:tab w:pos="2030" w:val="left" w:leader="none"/>
        </w:tabs>
        <w:spacing w:line="240" w:lineRule="auto" w:before="27" w:after="0"/>
        <w:ind w:left="2029" w:right="0" w:hanging="369"/>
        <w:jc w:val="both"/>
        <w:rPr>
          <w:sz w:val="18"/>
        </w:rPr>
      </w:pPr>
      <w:r>
        <w:rPr>
          <w:spacing w:val="2"/>
          <w:sz w:val="18"/>
        </w:rPr>
        <w:t>The </w:t>
      </w:r>
      <w:r>
        <w:rPr>
          <w:spacing w:val="3"/>
          <w:sz w:val="18"/>
        </w:rPr>
        <w:t>location </w:t>
      </w:r>
      <w:r>
        <w:rPr>
          <w:sz w:val="18"/>
        </w:rPr>
        <w:t>of </w:t>
      </w:r>
      <w:r>
        <w:rPr>
          <w:spacing w:val="2"/>
          <w:sz w:val="18"/>
        </w:rPr>
        <w:t>the </w:t>
      </w:r>
      <w:r>
        <w:rPr>
          <w:spacing w:val="3"/>
          <w:sz w:val="18"/>
        </w:rPr>
        <w:t>cable away from combustible   </w:t>
      </w:r>
      <w:r>
        <w:rPr>
          <w:spacing w:val="11"/>
          <w:sz w:val="18"/>
        </w:rPr>
        <w:t> </w:t>
      </w:r>
      <w:r>
        <w:rPr>
          <w:spacing w:val="4"/>
          <w:sz w:val="18"/>
        </w:rPr>
        <w:t>materials.</w:t>
      </w:r>
    </w:p>
    <w:p>
      <w:pPr>
        <w:pStyle w:val="ListParagraph"/>
        <w:numPr>
          <w:ilvl w:val="1"/>
          <w:numId w:val="28"/>
        </w:numPr>
        <w:tabs>
          <w:tab w:pos="2030" w:val="left" w:leader="none"/>
        </w:tabs>
        <w:spacing w:line="240" w:lineRule="auto" w:before="27" w:after="0"/>
        <w:ind w:left="2029" w:right="588" w:hanging="369"/>
        <w:jc w:val="left"/>
        <w:rPr>
          <w:sz w:val="18"/>
        </w:rPr>
      </w:pPr>
      <w:r>
        <w:rPr>
          <w:spacing w:val="2"/>
          <w:sz w:val="18"/>
        </w:rPr>
        <w:t>The </w:t>
      </w:r>
      <w:r>
        <w:rPr>
          <w:spacing w:val="3"/>
          <w:sz w:val="18"/>
        </w:rPr>
        <w:t>location </w:t>
      </w:r>
      <w:r>
        <w:rPr>
          <w:sz w:val="18"/>
        </w:rPr>
        <w:t>of </w:t>
      </w:r>
      <w:r>
        <w:rPr>
          <w:spacing w:val="2"/>
          <w:sz w:val="18"/>
        </w:rPr>
        <w:t>the </w:t>
      </w:r>
      <w:r>
        <w:rPr>
          <w:spacing w:val="3"/>
          <w:sz w:val="18"/>
        </w:rPr>
        <w:t>cable away from areas where there </w:t>
      </w:r>
      <w:r>
        <w:rPr>
          <w:sz w:val="18"/>
        </w:rPr>
        <w:t>is a </w:t>
      </w:r>
      <w:r>
        <w:rPr>
          <w:spacing w:val="3"/>
          <w:sz w:val="18"/>
        </w:rPr>
        <w:t>reasonable chance </w:t>
      </w:r>
      <w:r>
        <w:rPr>
          <w:sz w:val="18"/>
        </w:rPr>
        <w:t>of </w:t>
      </w:r>
      <w:r>
        <w:rPr>
          <w:spacing w:val="3"/>
          <w:sz w:val="18"/>
        </w:rPr>
        <w:t>persons  touching </w:t>
      </w:r>
      <w:r>
        <w:rPr>
          <w:spacing w:val="4"/>
          <w:sz w:val="18"/>
        </w:rPr>
        <w:t>the </w:t>
      </w:r>
      <w:r>
        <w:rPr>
          <w:spacing w:val="3"/>
          <w:sz w:val="18"/>
        </w:rPr>
        <w:t>exposed</w:t>
      </w:r>
      <w:r>
        <w:rPr>
          <w:spacing w:val="21"/>
          <w:sz w:val="18"/>
        </w:rPr>
        <w:t> </w:t>
      </w:r>
      <w:r>
        <w:rPr>
          <w:spacing w:val="4"/>
          <w:sz w:val="18"/>
        </w:rPr>
        <w:t>surface.</w:t>
      </w:r>
    </w:p>
    <w:p>
      <w:pPr>
        <w:pStyle w:val="ListParagraph"/>
        <w:numPr>
          <w:ilvl w:val="1"/>
          <w:numId w:val="28"/>
        </w:numPr>
        <w:tabs>
          <w:tab w:pos="2030" w:val="left" w:leader="none"/>
        </w:tabs>
        <w:spacing w:line="240" w:lineRule="auto" w:before="27" w:after="0"/>
        <w:ind w:left="2029" w:right="0" w:hanging="369"/>
        <w:jc w:val="both"/>
        <w:rPr>
          <w:sz w:val="18"/>
        </w:rPr>
      </w:pPr>
      <w:r>
        <w:rPr>
          <w:spacing w:val="3"/>
          <w:sz w:val="18"/>
        </w:rPr>
        <w:t>Other environmental </w:t>
      </w:r>
      <w:r>
        <w:rPr>
          <w:spacing w:val="2"/>
          <w:sz w:val="18"/>
        </w:rPr>
        <w:t>and </w:t>
      </w:r>
      <w:r>
        <w:rPr>
          <w:spacing w:val="3"/>
          <w:sz w:val="18"/>
        </w:rPr>
        <w:t>external </w:t>
      </w:r>
      <w:r>
        <w:rPr>
          <w:spacing w:val="35"/>
          <w:sz w:val="18"/>
        </w:rPr>
        <w:t> </w:t>
      </w:r>
      <w:r>
        <w:rPr>
          <w:spacing w:val="4"/>
          <w:sz w:val="18"/>
        </w:rPr>
        <w:t>influences.</w:t>
      </w:r>
    </w:p>
    <w:p>
      <w:pPr>
        <w:pStyle w:val="ListParagraph"/>
        <w:numPr>
          <w:ilvl w:val="0"/>
          <w:numId w:val="28"/>
        </w:numPr>
        <w:tabs>
          <w:tab w:pos="1660" w:val="left" w:leader="none"/>
        </w:tabs>
        <w:spacing w:line="240" w:lineRule="auto" w:before="27" w:after="0"/>
        <w:ind w:left="1660" w:right="588" w:hanging="185"/>
        <w:jc w:val="both"/>
        <w:rPr>
          <w:sz w:val="18"/>
        </w:rPr>
      </w:pPr>
      <w:r>
        <w:rPr>
          <w:spacing w:val="2"/>
          <w:sz w:val="18"/>
        </w:rPr>
        <w:t>The </w:t>
      </w:r>
      <w:r>
        <w:rPr>
          <w:spacing w:val="3"/>
          <w:sz w:val="18"/>
        </w:rPr>
        <w:t>current-carrying capacities given </w:t>
      </w:r>
      <w:r>
        <w:rPr>
          <w:sz w:val="18"/>
        </w:rPr>
        <w:t>in </w:t>
      </w:r>
      <w:r>
        <w:rPr>
          <w:spacing w:val="3"/>
          <w:sz w:val="18"/>
        </w:rPr>
        <w:t>Table </w:t>
      </w:r>
      <w:r>
        <w:rPr>
          <w:sz w:val="18"/>
        </w:rPr>
        <w:t>17 </w:t>
      </w:r>
      <w:r>
        <w:rPr>
          <w:spacing w:val="2"/>
          <w:sz w:val="18"/>
        </w:rPr>
        <w:t>for </w:t>
      </w:r>
      <w:r>
        <w:rPr>
          <w:spacing w:val="3"/>
          <w:sz w:val="18"/>
        </w:rPr>
        <w:t>cables insulated with high temperature </w:t>
      </w:r>
      <w:r>
        <w:rPr>
          <w:spacing w:val="4"/>
          <w:sz w:val="18"/>
        </w:rPr>
        <w:t>elastomer, </w:t>
      </w:r>
      <w:r>
        <w:rPr>
          <w:spacing w:val="3"/>
          <w:sz w:val="18"/>
        </w:rPr>
        <w:t>polymeric </w:t>
      </w:r>
      <w:r>
        <w:rPr>
          <w:sz w:val="18"/>
        </w:rPr>
        <w:t>or </w:t>
      </w:r>
      <w:r>
        <w:rPr>
          <w:spacing w:val="3"/>
          <w:sz w:val="18"/>
        </w:rPr>
        <w:t>fibrous materials </w:t>
      </w:r>
      <w:r>
        <w:rPr>
          <w:spacing w:val="2"/>
          <w:sz w:val="18"/>
        </w:rPr>
        <w:t>are </w:t>
      </w:r>
      <w:r>
        <w:rPr>
          <w:spacing w:val="3"/>
          <w:sz w:val="18"/>
        </w:rPr>
        <w:t>based </w:t>
      </w:r>
      <w:r>
        <w:rPr>
          <w:sz w:val="18"/>
        </w:rPr>
        <w:t>on </w:t>
      </w:r>
      <w:r>
        <w:rPr>
          <w:spacing w:val="3"/>
          <w:sz w:val="18"/>
        </w:rPr>
        <w:t>cables operating </w:t>
      </w:r>
      <w:r>
        <w:rPr>
          <w:sz w:val="18"/>
        </w:rPr>
        <w:t>at </w:t>
      </w:r>
      <w:r>
        <w:rPr>
          <w:spacing w:val="3"/>
          <w:sz w:val="18"/>
        </w:rPr>
        <w:t>temperatures </w:t>
      </w:r>
      <w:r>
        <w:rPr>
          <w:sz w:val="18"/>
        </w:rPr>
        <w:t>of </w:t>
      </w:r>
      <w:r>
        <w:rPr>
          <w:spacing w:val="3"/>
          <w:sz w:val="18"/>
        </w:rPr>
        <w:t>150°C </w:t>
      </w:r>
      <w:r>
        <w:rPr>
          <w:sz w:val="18"/>
        </w:rPr>
        <w:t>in  an  </w:t>
      </w:r>
      <w:r>
        <w:rPr>
          <w:spacing w:val="4"/>
          <w:sz w:val="18"/>
        </w:rPr>
        <w:t>ambient  </w:t>
      </w:r>
      <w:r>
        <w:rPr>
          <w:spacing w:val="3"/>
          <w:sz w:val="18"/>
        </w:rPr>
        <w:t>temperature </w:t>
      </w:r>
      <w:r>
        <w:rPr>
          <w:sz w:val="18"/>
        </w:rPr>
        <w:t>of </w:t>
      </w:r>
      <w:r>
        <w:rPr>
          <w:spacing w:val="3"/>
          <w:sz w:val="18"/>
        </w:rPr>
        <w:t>30°C </w:t>
      </w:r>
      <w:r>
        <w:rPr>
          <w:spacing w:val="2"/>
          <w:sz w:val="18"/>
        </w:rPr>
        <w:t>and </w:t>
      </w:r>
      <w:r>
        <w:rPr>
          <w:spacing w:val="3"/>
          <w:sz w:val="18"/>
        </w:rPr>
        <w:t>where </w:t>
      </w:r>
      <w:r>
        <w:rPr>
          <w:spacing w:val="2"/>
          <w:sz w:val="18"/>
        </w:rPr>
        <w:t>the hot </w:t>
      </w:r>
      <w:r>
        <w:rPr>
          <w:spacing w:val="3"/>
          <w:sz w:val="18"/>
        </w:rPr>
        <w:t>cable surfaces </w:t>
      </w:r>
      <w:r>
        <w:rPr>
          <w:spacing w:val="2"/>
          <w:sz w:val="18"/>
        </w:rPr>
        <w:t>are </w:t>
      </w:r>
      <w:r>
        <w:rPr>
          <w:spacing w:val="3"/>
          <w:sz w:val="18"/>
        </w:rPr>
        <w:t>acceptable. However, </w:t>
      </w:r>
      <w:r>
        <w:rPr>
          <w:spacing w:val="2"/>
          <w:sz w:val="18"/>
        </w:rPr>
        <w:t>the  </w:t>
      </w:r>
      <w:r>
        <w:rPr>
          <w:spacing w:val="3"/>
          <w:sz w:val="18"/>
        </w:rPr>
        <w:t>cables  </w:t>
      </w:r>
      <w:r>
        <w:rPr>
          <w:spacing w:val="2"/>
          <w:sz w:val="18"/>
        </w:rPr>
        <w:t>are  </w:t>
      </w:r>
      <w:r>
        <w:rPr>
          <w:spacing w:val="4"/>
          <w:sz w:val="18"/>
        </w:rPr>
        <w:t>generally </w:t>
      </w:r>
      <w:r>
        <w:rPr>
          <w:spacing w:val="3"/>
          <w:sz w:val="18"/>
        </w:rPr>
        <w:t>installed </w:t>
      </w:r>
      <w:r>
        <w:rPr>
          <w:sz w:val="18"/>
        </w:rPr>
        <w:t>in  </w:t>
      </w:r>
      <w:r>
        <w:rPr>
          <w:spacing w:val="3"/>
          <w:sz w:val="18"/>
        </w:rPr>
        <w:t>areas </w:t>
      </w:r>
      <w:r>
        <w:rPr>
          <w:sz w:val="18"/>
        </w:rPr>
        <w:t>of  </w:t>
      </w:r>
      <w:r>
        <w:rPr>
          <w:spacing w:val="3"/>
          <w:sz w:val="18"/>
        </w:rPr>
        <w:t>high ambient temperature, such </w:t>
      </w:r>
      <w:r>
        <w:rPr>
          <w:sz w:val="18"/>
        </w:rPr>
        <w:t>as  </w:t>
      </w:r>
      <w:r>
        <w:rPr>
          <w:spacing w:val="3"/>
          <w:sz w:val="18"/>
        </w:rPr>
        <w:t>equipment wiring, </w:t>
      </w:r>
      <w:r>
        <w:rPr>
          <w:spacing w:val="2"/>
          <w:sz w:val="18"/>
        </w:rPr>
        <w:t>and </w:t>
      </w:r>
      <w:r>
        <w:rPr>
          <w:sz w:val="18"/>
        </w:rPr>
        <w:t>it  </w:t>
      </w:r>
      <w:r>
        <w:rPr>
          <w:spacing w:val="3"/>
          <w:sz w:val="18"/>
        </w:rPr>
        <w:t>will </w:t>
      </w:r>
      <w:r>
        <w:rPr>
          <w:sz w:val="18"/>
        </w:rPr>
        <w:t>be  </w:t>
      </w:r>
      <w:r>
        <w:rPr>
          <w:spacing w:val="3"/>
          <w:sz w:val="18"/>
        </w:rPr>
        <w:t>necessary </w:t>
      </w:r>
      <w:r>
        <w:rPr>
          <w:sz w:val="18"/>
        </w:rPr>
        <w:t>to </w:t>
      </w:r>
      <w:r>
        <w:rPr>
          <w:spacing w:val="4"/>
          <w:sz w:val="18"/>
        </w:rPr>
        <w:t>apply    </w:t>
      </w:r>
      <w:r>
        <w:rPr>
          <w:sz w:val="18"/>
        </w:rPr>
        <w:t>an  </w:t>
      </w:r>
      <w:r>
        <w:rPr>
          <w:spacing w:val="3"/>
          <w:sz w:val="18"/>
        </w:rPr>
        <w:t>appropriate temperature correction factor from Table   </w:t>
      </w:r>
      <w:r>
        <w:rPr>
          <w:spacing w:val="4"/>
          <w:sz w:val="18"/>
        </w:rPr>
        <w:t>27.</w:t>
      </w:r>
    </w:p>
    <w:p>
      <w:pPr>
        <w:spacing w:before="27"/>
        <w:ind w:left="1660" w:right="588" w:firstLine="0"/>
        <w:jc w:val="both"/>
        <w:rPr>
          <w:sz w:val="18"/>
        </w:rPr>
      </w:pPr>
      <w:r>
        <w:rPr>
          <w:spacing w:val="2"/>
          <w:sz w:val="18"/>
        </w:rPr>
        <w:t>The </w:t>
      </w:r>
      <w:r>
        <w:rPr>
          <w:spacing w:val="3"/>
          <w:sz w:val="18"/>
        </w:rPr>
        <w:t>current-carrying capacities </w:t>
      </w:r>
      <w:r>
        <w:rPr>
          <w:spacing w:val="2"/>
          <w:sz w:val="18"/>
        </w:rPr>
        <w:t>for </w:t>
      </w:r>
      <w:r>
        <w:rPr>
          <w:spacing w:val="3"/>
          <w:sz w:val="18"/>
        </w:rPr>
        <w:t>fibrous </w:t>
      </w:r>
      <w:r>
        <w:rPr>
          <w:spacing w:val="2"/>
          <w:sz w:val="18"/>
        </w:rPr>
        <w:t>and </w:t>
      </w:r>
      <w:r>
        <w:rPr>
          <w:spacing w:val="3"/>
          <w:sz w:val="18"/>
        </w:rPr>
        <w:t>polymeric (PTFE)  type  cables  </w:t>
      </w:r>
      <w:r>
        <w:rPr>
          <w:spacing w:val="2"/>
          <w:sz w:val="18"/>
        </w:rPr>
        <w:t>and  </w:t>
      </w:r>
      <w:r>
        <w:rPr>
          <w:spacing w:val="3"/>
          <w:sz w:val="18"/>
        </w:rPr>
        <w:t>cords  suitable  </w:t>
      </w:r>
      <w:r>
        <w:rPr>
          <w:spacing w:val="4"/>
          <w:sz w:val="18"/>
        </w:rPr>
        <w:t>for  </w:t>
      </w:r>
      <w:r>
        <w:rPr>
          <w:spacing w:val="3"/>
          <w:sz w:val="18"/>
        </w:rPr>
        <w:t>operation </w:t>
      </w:r>
      <w:r>
        <w:rPr>
          <w:sz w:val="18"/>
        </w:rPr>
        <w:t>at </w:t>
      </w:r>
      <w:r>
        <w:rPr>
          <w:spacing w:val="3"/>
          <w:sz w:val="18"/>
        </w:rPr>
        <w:t>200°C </w:t>
      </w:r>
      <w:r>
        <w:rPr>
          <w:spacing w:val="2"/>
          <w:sz w:val="18"/>
        </w:rPr>
        <w:t>are not </w:t>
      </w:r>
      <w:r>
        <w:rPr>
          <w:spacing w:val="3"/>
          <w:sz w:val="18"/>
        </w:rPr>
        <w:t>given </w:t>
      </w:r>
      <w:r>
        <w:rPr>
          <w:sz w:val="18"/>
        </w:rPr>
        <w:t>in </w:t>
      </w:r>
      <w:r>
        <w:rPr>
          <w:spacing w:val="3"/>
          <w:sz w:val="18"/>
        </w:rPr>
        <w:t>this Standard. </w:t>
      </w:r>
      <w:r>
        <w:rPr>
          <w:sz w:val="18"/>
        </w:rPr>
        <w:t>As an </w:t>
      </w:r>
      <w:r>
        <w:rPr>
          <w:spacing w:val="3"/>
          <w:sz w:val="18"/>
        </w:rPr>
        <w:t>alternative </w:t>
      </w:r>
      <w:r>
        <w:rPr>
          <w:sz w:val="18"/>
        </w:rPr>
        <w:t>to </w:t>
      </w:r>
      <w:r>
        <w:rPr>
          <w:spacing w:val="2"/>
          <w:sz w:val="18"/>
        </w:rPr>
        <w:t>the use </w:t>
      </w:r>
      <w:r>
        <w:rPr>
          <w:sz w:val="18"/>
        </w:rPr>
        <w:t>of </w:t>
      </w:r>
      <w:r>
        <w:rPr>
          <w:spacing w:val="2"/>
          <w:sz w:val="18"/>
        </w:rPr>
        <w:t>the </w:t>
      </w:r>
      <w:r>
        <w:rPr>
          <w:spacing w:val="3"/>
          <w:sz w:val="18"/>
        </w:rPr>
        <w:t>relatively </w:t>
      </w:r>
      <w:r>
        <w:rPr>
          <w:spacing w:val="4"/>
          <w:sz w:val="18"/>
        </w:rPr>
        <w:t>conservative  </w:t>
      </w:r>
      <w:r>
        <w:rPr>
          <w:spacing w:val="3"/>
          <w:sz w:val="18"/>
        </w:rPr>
        <w:t>values</w:t>
      </w:r>
      <w:r>
        <w:rPr>
          <w:spacing w:val="20"/>
          <w:sz w:val="18"/>
        </w:rPr>
        <w:t> </w:t>
      </w:r>
      <w:r>
        <w:rPr>
          <w:spacing w:val="3"/>
          <w:sz w:val="18"/>
        </w:rPr>
        <w:t>given</w:t>
      </w:r>
      <w:r>
        <w:rPr>
          <w:spacing w:val="20"/>
          <w:sz w:val="18"/>
        </w:rPr>
        <w:t> </w:t>
      </w:r>
      <w:r>
        <w:rPr>
          <w:sz w:val="18"/>
        </w:rPr>
        <w:t>in</w:t>
      </w:r>
      <w:r>
        <w:rPr>
          <w:spacing w:val="20"/>
          <w:sz w:val="18"/>
        </w:rPr>
        <w:t> </w:t>
      </w:r>
      <w:r>
        <w:rPr>
          <w:spacing w:val="3"/>
          <w:sz w:val="18"/>
        </w:rPr>
        <w:t>Table</w:t>
      </w:r>
      <w:r>
        <w:rPr>
          <w:spacing w:val="20"/>
          <w:sz w:val="18"/>
        </w:rPr>
        <w:t> </w:t>
      </w:r>
      <w:r>
        <w:rPr>
          <w:spacing w:val="2"/>
          <w:sz w:val="18"/>
        </w:rPr>
        <w:t>17,</w:t>
      </w:r>
      <w:r>
        <w:rPr>
          <w:spacing w:val="20"/>
          <w:sz w:val="18"/>
        </w:rPr>
        <w:t> </w:t>
      </w:r>
      <w:r>
        <w:rPr>
          <w:spacing w:val="3"/>
          <w:sz w:val="18"/>
        </w:rPr>
        <w:t>advice</w:t>
      </w:r>
      <w:r>
        <w:rPr>
          <w:spacing w:val="20"/>
          <w:sz w:val="18"/>
        </w:rPr>
        <w:t> </w:t>
      </w:r>
      <w:r>
        <w:rPr>
          <w:spacing w:val="2"/>
          <w:sz w:val="18"/>
        </w:rPr>
        <w:t>may</w:t>
      </w:r>
      <w:r>
        <w:rPr>
          <w:spacing w:val="20"/>
          <w:sz w:val="18"/>
        </w:rPr>
        <w:t> </w:t>
      </w:r>
      <w:r>
        <w:rPr>
          <w:sz w:val="18"/>
        </w:rPr>
        <w:t>be</w:t>
      </w:r>
      <w:r>
        <w:rPr>
          <w:spacing w:val="20"/>
          <w:sz w:val="18"/>
        </w:rPr>
        <w:t> </w:t>
      </w:r>
      <w:r>
        <w:rPr>
          <w:spacing w:val="3"/>
          <w:sz w:val="18"/>
        </w:rPr>
        <w:t>sought</w:t>
      </w:r>
      <w:r>
        <w:rPr>
          <w:spacing w:val="20"/>
          <w:sz w:val="18"/>
        </w:rPr>
        <w:t> </w:t>
      </w:r>
      <w:r>
        <w:rPr>
          <w:spacing w:val="3"/>
          <w:sz w:val="18"/>
        </w:rPr>
        <w:t>from</w:t>
      </w:r>
      <w:r>
        <w:rPr>
          <w:spacing w:val="20"/>
          <w:sz w:val="18"/>
        </w:rPr>
        <w:t> </w:t>
      </w:r>
      <w:r>
        <w:rPr>
          <w:spacing w:val="3"/>
          <w:sz w:val="18"/>
        </w:rPr>
        <w:t>cable</w:t>
      </w:r>
      <w:r>
        <w:rPr>
          <w:spacing w:val="20"/>
          <w:sz w:val="18"/>
        </w:rPr>
        <w:t> </w:t>
      </w:r>
      <w:r>
        <w:rPr>
          <w:spacing w:val="4"/>
          <w:sz w:val="18"/>
        </w:rPr>
        <w:t>manufacturers.</w:t>
      </w:r>
    </w:p>
    <w:p>
      <w:pPr>
        <w:pStyle w:val="ListParagraph"/>
        <w:numPr>
          <w:ilvl w:val="0"/>
          <w:numId w:val="28"/>
        </w:numPr>
        <w:tabs>
          <w:tab w:pos="1660" w:val="left" w:leader="none"/>
        </w:tabs>
        <w:spacing w:line="240" w:lineRule="auto" w:before="27" w:after="0"/>
        <w:ind w:left="1660" w:right="588" w:hanging="185"/>
        <w:jc w:val="both"/>
        <w:rPr>
          <w:sz w:val="18"/>
        </w:rPr>
      </w:pPr>
      <w:r>
        <w:rPr>
          <w:spacing w:val="3"/>
          <w:sz w:val="18"/>
        </w:rPr>
        <w:t>Cables with </w:t>
      </w:r>
      <w:r>
        <w:rPr>
          <w:sz w:val="18"/>
        </w:rPr>
        <w:t>an </w:t>
      </w:r>
      <w:r>
        <w:rPr>
          <w:spacing w:val="3"/>
          <w:sz w:val="18"/>
        </w:rPr>
        <w:t>operating temperature </w:t>
      </w:r>
      <w:r>
        <w:rPr>
          <w:sz w:val="18"/>
        </w:rPr>
        <w:t>of </w:t>
      </w:r>
      <w:r>
        <w:rPr>
          <w:spacing w:val="3"/>
          <w:sz w:val="18"/>
        </w:rPr>
        <w:t>110°C should only </w:t>
      </w:r>
      <w:r>
        <w:rPr>
          <w:sz w:val="18"/>
        </w:rPr>
        <w:t>be </w:t>
      </w:r>
      <w:r>
        <w:rPr>
          <w:spacing w:val="3"/>
          <w:sz w:val="18"/>
        </w:rPr>
        <w:t>connected </w:t>
      </w:r>
      <w:r>
        <w:rPr>
          <w:sz w:val="18"/>
        </w:rPr>
        <w:t>to </w:t>
      </w:r>
      <w:r>
        <w:rPr>
          <w:spacing w:val="3"/>
          <w:sz w:val="18"/>
        </w:rPr>
        <w:t>equipment suitable </w:t>
      </w:r>
      <w:r>
        <w:rPr>
          <w:spacing w:val="2"/>
          <w:sz w:val="18"/>
        </w:rPr>
        <w:t>for </w:t>
      </w:r>
      <w:r>
        <w:rPr>
          <w:spacing w:val="4"/>
          <w:sz w:val="18"/>
        </w:rPr>
        <w:t>this </w:t>
      </w:r>
      <w:r>
        <w:rPr>
          <w:spacing w:val="3"/>
          <w:sz w:val="18"/>
        </w:rPr>
        <w:t>temperature.</w:t>
      </w:r>
      <w:r>
        <w:rPr>
          <w:spacing w:val="22"/>
          <w:sz w:val="18"/>
        </w:rPr>
        <w:t> </w:t>
      </w:r>
      <w:r>
        <w:rPr>
          <w:spacing w:val="3"/>
          <w:sz w:val="18"/>
        </w:rPr>
        <w:t>Consideration</w:t>
      </w:r>
      <w:r>
        <w:rPr>
          <w:spacing w:val="22"/>
          <w:sz w:val="18"/>
        </w:rPr>
        <w:t> </w:t>
      </w:r>
      <w:r>
        <w:rPr>
          <w:spacing w:val="3"/>
          <w:sz w:val="18"/>
        </w:rPr>
        <w:t>should</w:t>
      </w:r>
      <w:r>
        <w:rPr>
          <w:spacing w:val="22"/>
          <w:sz w:val="18"/>
        </w:rPr>
        <w:t> </w:t>
      </w:r>
      <w:r>
        <w:rPr>
          <w:spacing w:val="3"/>
          <w:sz w:val="18"/>
        </w:rPr>
        <w:t>also</w:t>
      </w:r>
      <w:r>
        <w:rPr>
          <w:spacing w:val="22"/>
          <w:sz w:val="18"/>
        </w:rPr>
        <w:t> </w:t>
      </w:r>
      <w:r>
        <w:rPr>
          <w:sz w:val="18"/>
        </w:rPr>
        <w:t>be</w:t>
      </w:r>
      <w:r>
        <w:rPr>
          <w:spacing w:val="22"/>
          <w:sz w:val="18"/>
        </w:rPr>
        <w:t> </w:t>
      </w:r>
      <w:r>
        <w:rPr>
          <w:spacing w:val="3"/>
          <w:sz w:val="18"/>
        </w:rPr>
        <w:t>given</w:t>
      </w:r>
      <w:r>
        <w:rPr>
          <w:spacing w:val="22"/>
          <w:sz w:val="18"/>
        </w:rPr>
        <w:t> </w:t>
      </w:r>
      <w:r>
        <w:rPr>
          <w:sz w:val="18"/>
        </w:rPr>
        <w:t>to</w:t>
      </w:r>
      <w:r>
        <w:rPr>
          <w:spacing w:val="22"/>
          <w:sz w:val="18"/>
        </w:rPr>
        <w:t> </w:t>
      </w:r>
      <w:r>
        <w:rPr>
          <w:spacing w:val="2"/>
          <w:sz w:val="18"/>
        </w:rPr>
        <w:t>the</w:t>
      </w:r>
      <w:r>
        <w:rPr>
          <w:spacing w:val="22"/>
          <w:sz w:val="18"/>
        </w:rPr>
        <w:t> </w:t>
      </w:r>
      <w:r>
        <w:rPr>
          <w:spacing w:val="3"/>
          <w:sz w:val="18"/>
        </w:rPr>
        <w:t>voltage</w:t>
      </w:r>
      <w:r>
        <w:rPr>
          <w:spacing w:val="22"/>
          <w:sz w:val="18"/>
        </w:rPr>
        <w:t> </w:t>
      </w:r>
      <w:r>
        <w:rPr>
          <w:spacing w:val="3"/>
          <w:sz w:val="18"/>
        </w:rPr>
        <w:t>drop</w:t>
      </w:r>
      <w:r>
        <w:rPr>
          <w:spacing w:val="22"/>
          <w:sz w:val="18"/>
        </w:rPr>
        <w:t> </w:t>
      </w:r>
      <w:r>
        <w:rPr>
          <w:sz w:val="18"/>
        </w:rPr>
        <w:t>at</w:t>
      </w:r>
      <w:r>
        <w:rPr>
          <w:spacing w:val="22"/>
          <w:sz w:val="18"/>
        </w:rPr>
        <w:t> </w:t>
      </w:r>
      <w:r>
        <w:rPr>
          <w:spacing w:val="3"/>
          <w:sz w:val="18"/>
        </w:rPr>
        <w:t>this</w:t>
      </w:r>
      <w:r>
        <w:rPr>
          <w:spacing w:val="22"/>
          <w:sz w:val="18"/>
        </w:rPr>
        <w:t> </w:t>
      </w:r>
      <w:r>
        <w:rPr>
          <w:spacing w:val="3"/>
          <w:sz w:val="18"/>
        </w:rPr>
        <w:t>operating</w:t>
      </w:r>
      <w:r>
        <w:rPr>
          <w:spacing w:val="22"/>
          <w:sz w:val="18"/>
        </w:rPr>
        <w:t> </w:t>
      </w:r>
      <w:r>
        <w:rPr>
          <w:spacing w:val="4"/>
          <w:sz w:val="18"/>
        </w:rPr>
        <w:t>temperature.</w:t>
      </w:r>
    </w:p>
    <w:p>
      <w:pPr>
        <w:pStyle w:val="BodyText"/>
        <w:rPr>
          <w:sz w:val="20"/>
        </w:rPr>
      </w:pPr>
    </w:p>
    <w:p>
      <w:pPr>
        <w:pStyle w:val="ListParagraph"/>
        <w:numPr>
          <w:ilvl w:val="3"/>
          <w:numId w:val="26"/>
        </w:numPr>
        <w:tabs>
          <w:tab w:pos="2342" w:val="left" w:leader="none"/>
        </w:tabs>
        <w:spacing w:line="248" w:lineRule="exact" w:before="152" w:after="0"/>
        <w:ind w:left="1475" w:right="594" w:firstLine="0"/>
        <w:jc w:val="both"/>
        <w:rPr>
          <w:sz w:val="22"/>
        </w:rPr>
      </w:pPr>
      <w:r>
        <w:rPr/>
        <w:pict>
          <v:shape style="position:absolute;margin-left:52.175121pt;margin-top:2.962985pt;width:5.4pt;height:92.05pt;mso-position-horizontal-relative:page;mso-position-vertical-relative:paragraph;z-index:1672" type="#_x0000_t202" filled="false" stroked="false">
            <v:textbox inset="0,0,0,0" style="layout-flow:vertical">
              <w:txbxContent>
                <w:p>
                  <w:pPr>
                    <w:spacing w:before="20"/>
                    <w:ind w:left="20" w:right="0" w:firstLine="0"/>
                    <w:jc w:val="left"/>
                    <w:rPr>
                      <w:rFonts w:ascii="Courier New"/>
                      <w:sz w:val="6"/>
                    </w:rPr>
                  </w:pPr>
                  <w:r>
                    <w:rPr>
                      <w:rFonts w:ascii="Courier New"/>
                      <w:sz w:val="6"/>
                    </w:rPr>
                    <w:t>--`,,,``,`,,``,,,,,`````,`,,`,,`-`-`,,`,,`,`,,`---</w:t>
                  </w:r>
                </w:p>
              </w:txbxContent>
            </v:textbox>
            <w10:wrap type="none"/>
          </v:shape>
        </w:pict>
      </w:r>
      <w:r>
        <w:rPr>
          <w:i/>
          <w:spacing w:val="4"/>
          <w:sz w:val="22"/>
        </w:rPr>
        <w:t>Other than fixed </w:t>
      </w:r>
      <w:r>
        <w:rPr>
          <w:i/>
          <w:spacing w:val="5"/>
          <w:sz w:val="22"/>
        </w:rPr>
        <w:t>wiring </w:t>
      </w:r>
      <w:r>
        <w:rPr>
          <w:spacing w:val="4"/>
          <w:sz w:val="22"/>
        </w:rPr>
        <w:t>The </w:t>
      </w:r>
      <w:r>
        <w:rPr>
          <w:spacing w:val="5"/>
          <w:sz w:val="22"/>
        </w:rPr>
        <w:t>determination  </w:t>
      </w:r>
      <w:r>
        <w:rPr>
          <w:spacing w:val="3"/>
          <w:sz w:val="22"/>
        </w:rPr>
        <w:t>of</w:t>
      </w:r>
      <w:r>
        <w:rPr>
          <w:spacing w:val="61"/>
          <w:sz w:val="22"/>
        </w:rPr>
        <w:t> </w:t>
      </w:r>
      <w:r>
        <w:rPr>
          <w:spacing w:val="5"/>
          <w:sz w:val="22"/>
        </w:rPr>
        <w:t>current-carrying  capacity  </w:t>
      </w:r>
      <w:r>
        <w:rPr>
          <w:spacing w:val="3"/>
          <w:sz w:val="22"/>
        </w:rPr>
        <w:t>of  </w:t>
      </w:r>
      <w:r>
        <w:rPr>
          <w:spacing w:val="5"/>
          <w:sz w:val="22"/>
        </w:rPr>
        <w:t>flexible</w:t>
      </w:r>
      <w:r>
        <w:rPr>
          <w:spacing w:val="25"/>
          <w:sz w:val="22"/>
        </w:rPr>
        <w:t> </w:t>
      </w:r>
      <w:r>
        <w:rPr>
          <w:spacing w:val="4"/>
          <w:sz w:val="22"/>
        </w:rPr>
        <w:t>cords</w:t>
      </w:r>
      <w:r>
        <w:rPr>
          <w:spacing w:val="25"/>
          <w:sz w:val="22"/>
        </w:rPr>
        <w:t> </w:t>
      </w:r>
      <w:r>
        <w:rPr>
          <w:spacing w:val="4"/>
          <w:sz w:val="22"/>
        </w:rPr>
        <w:t>and</w:t>
      </w:r>
      <w:r>
        <w:rPr>
          <w:spacing w:val="25"/>
          <w:sz w:val="22"/>
        </w:rPr>
        <w:t> </w:t>
      </w:r>
      <w:r>
        <w:rPr>
          <w:spacing w:val="5"/>
          <w:sz w:val="22"/>
        </w:rPr>
        <w:t>cables</w:t>
      </w:r>
      <w:r>
        <w:rPr>
          <w:spacing w:val="25"/>
          <w:sz w:val="22"/>
        </w:rPr>
        <w:t> </w:t>
      </w:r>
      <w:r>
        <w:rPr>
          <w:spacing w:val="4"/>
          <w:sz w:val="22"/>
        </w:rPr>
        <w:t>used</w:t>
      </w:r>
      <w:r>
        <w:rPr>
          <w:spacing w:val="25"/>
          <w:sz w:val="22"/>
        </w:rPr>
        <w:t> </w:t>
      </w:r>
      <w:r>
        <w:rPr>
          <w:spacing w:val="4"/>
          <w:sz w:val="22"/>
        </w:rPr>
        <w:t>for</w:t>
      </w:r>
      <w:r>
        <w:rPr>
          <w:spacing w:val="25"/>
          <w:sz w:val="22"/>
        </w:rPr>
        <w:t> </w:t>
      </w:r>
      <w:r>
        <w:rPr>
          <w:spacing w:val="4"/>
          <w:sz w:val="22"/>
        </w:rPr>
        <w:t>other</w:t>
      </w:r>
      <w:r>
        <w:rPr>
          <w:spacing w:val="25"/>
          <w:sz w:val="22"/>
        </w:rPr>
        <w:t> </w:t>
      </w:r>
      <w:r>
        <w:rPr>
          <w:spacing w:val="4"/>
          <w:sz w:val="22"/>
        </w:rPr>
        <w:t>than</w:t>
      </w:r>
      <w:r>
        <w:rPr>
          <w:spacing w:val="25"/>
          <w:sz w:val="22"/>
        </w:rPr>
        <w:t> </w:t>
      </w:r>
      <w:r>
        <w:rPr>
          <w:spacing w:val="4"/>
          <w:sz w:val="22"/>
        </w:rPr>
        <w:t>fixed</w:t>
      </w:r>
      <w:r>
        <w:rPr>
          <w:spacing w:val="25"/>
          <w:sz w:val="22"/>
        </w:rPr>
        <w:t> </w:t>
      </w:r>
      <w:r>
        <w:rPr>
          <w:spacing w:val="5"/>
          <w:sz w:val="22"/>
        </w:rPr>
        <w:t>wiring</w:t>
      </w:r>
      <w:r>
        <w:rPr>
          <w:spacing w:val="25"/>
          <w:sz w:val="22"/>
        </w:rPr>
        <w:t> </w:t>
      </w:r>
      <w:r>
        <w:rPr>
          <w:spacing w:val="4"/>
          <w:sz w:val="22"/>
        </w:rPr>
        <w:t>shall</w:t>
      </w:r>
      <w:r>
        <w:rPr>
          <w:spacing w:val="25"/>
          <w:sz w:val="22"/>
        </w:rPr>
        <w:t> </w:t>
      </w:r>
      <w:r>
        <w:rPr>
          <w:spacing w:val="3"/>
          <w:sz w:val="22"/>
        </w:rPr>
        <w:t>be</w:t>
      </w:r>
      <w:r>
        <w:rPr>
          <w:spacing w:val="25"/>
          <w:sz w:val="22"/>
        </w:rPr>
        <w:t> </w:t>
      </w:r>
      <w:r>
        <w:rPr>
          <w:spacing w:val="3"/>
          <w:sz w:val="22"/>
        </w:rPr>
        <w:t>as</w:t>
      </w:r>
      <w:r>
        <w:rPr>
          <w:spacing w:val="25"/>
          <w:sz w:val="22"/>
        </w:rPr>
        <w:t> </w:t>
      </w:r>
      <w:r>
        <w:rPr>
          <w:spacing w:val="6"/>
          <w:sz w:val="22"/>
        </w:rPr>
        <w:t>follows:</w:t>
      </w:r>
    </w:p>
    <w:p>
      <w:pPr>
        <w:pStyle w:val="ListParagraph"/>
        <w:numPr>
          <w:ilvl w:val="0"/>
          <w:numId w:val="29"/>
        </w:numPr>
        <w:tabs>
          <w:tab w:pos="2042" w:val="left" w:leader="none"/>
        </w:tabs>
        <w:spacing w:line="248" w:lineRule="exact" w:before="68" w:after="0"/>
        <w:ind w:left="2041" w:right="588" w:hanging="566"/>
        <w:jc w:val="both"/>
        <w:rPr>
          <w:sz w:val="22"/>
        </w:rPr>
      </w:pPr>
      <w:r>
        <w:rPr>
          <w:i/>
          <w:spacing w:val="5"/>
          <w:sz w:val="22"/>
        </w:rPr>
        <w:t>General </w:t>
      </w:r>
      <w:r>
        <w:rPr>
          <w:spacing w:val="5"/>
          <w:sz w:val="22"/>
        </w:rPr>
        <w:t>Except </w:t>
      </w:r>
      <w:r>
        <w:rPr>
          <w:spacing w:val="3"/>
          <w:sz w:val="22"/>
        </w:rPr>
        <w:t>as </w:t>
      </w:r>
      <w:r>
        <w:rPr>
          <w:spacing w:val="5"/>
          <w:sz w:val="22"/>
        </w:rPr>
        <w:t>provided </w:t>
      </w:r>
      <w:r>
        <w:rPr>
          <w:spacing w:val="3"/>
          <w:sz w:val="22"/>
        </w:rPr>
        <w:t>in </w:t>
      </w:r>
      <w:r>
        <w:rPr>
          <w:spacing w:val="4"/>
          <w:sz w:val="22"/>
        </w:rPr>
        <w:t>Item (b), the </w:t>
      </w:r>
      <w:r>
        <w:rPr>
          <w:spacing w:val="5"/>
          <w:sz w:val="22"/>
        </w:rPr>
        <w:t>current-carrying capacity </w:t>
      </w:r>
      <w:r>
        <w:rPr>
          <w:spacing w:val="3"/>
          <w:sz w:val="22"/>
        </w:rPr>
        <w:t>of  </w:t>
      </w:r>
      <w:r>
        <w:rPr>
          <w:spacing w:val="6"/>
          <w:sz w:val="22"/>
        </w:rPr>
        <w:t>flexible  </w:t>
      </w:r>
      <w:r>
        <w:rPr>
          <w:spacing w:val="4"/>
          <w:sz w:val="22"/>
        </w:rPr>
        <w:t>cords  and   </w:t>
      </w:r>
      <w:r>
        <w:rPr>
          <w:spacing w:val="5"/>
          <w:sz w:val="22"/>
        </w:rPr>
        <w:t>cables   </w:t>
      </w:r>
      <w:r>
        <w:rPr>
          <w:spacing w:val="4"/>
          <w:sz w:val="22"/>
        </w:rPr>
        <w:t>not   used   </w:t>
      </w:r>
      <w:r>
        <w:rPr>
          <w:spacing w:val="3"/>
          <w:sz w:val="22"/>
        </w:rPr>
        <w:t>as   </w:t>
      </w:r>
      <w:r>
        <w:rPr>
          <w:spacing w:val="4"/>
          <w:sz w:val="22"/>
        </w:rPr>
        <w:t>fixed   </w:t>
      </w:r>
      <w:r>
        <w:rPr>
          <w:spacing w:val="5"/>
          <w:sz w:val="22"/>
        </w:rPr>
        <w:t>wiring   </w:t>
      </w:r>
      <w:r>
        <w:rPr>
          <w:spacing w:val="4"/>
          <w:sz w:val="22"/>
        </w:rPr>
        <w:t>shall   </w:t>
      </w:r>
      <w:r>
        <w:rPr>
          <w:spacing w:val="3"/>
          <w:sz w:val="22"/>
        </w:rPr>
        <w:t>be   </w:t>
      </w:r>
      <w:r>
        <w:rPr>
          <w:spacing w:val="5"/>
          <w:sz w:val="22"/>
        </w:rPr>
        <w:t>determined   </w:t>
      </w:r>
      <w:r>
        <w:rPr>
          <w:spacing w:val="6"/>
          <w:sz w:val="22"/>
        </w:rPr>
        <w:t>from  </w:t>
      </w:r>
      <w:r>
        <w:rPr>
          <w:spacing w:val="5"/>
          <w:sz w:val="22"/>
        </w:rPr>
        <w:t>Tables </w:t>
      </w:r>
      <w:r>
        <w:rPr>
          <w:spacing w:val="3"/>
          <w:sz w:val="22"/>
        </w:rPr>
        <w:t>15 </w:t>
      </w:r>
      <w:r>
        <w:rPr>
          <w:spacing w:val="4"/>
          <w:sz w:val="22"/>
        </w:rPr>
        <w:t>and  </w:t>
      </w:r>
      <w:r>
        <w:rPr>
          <w:spacing w:val="6"/>
          <w:sz w:val="22"/>
        </w:rPr>
        <w:t>16.</w:t>
      </w:r>
    </w:p>
    <w:p>
      <w:pPr>
        <w:pStyle w:val="ListParagraph"/>
        <w:numPr>
          <w:ilvl w:val="0"/>
          <w:numId w:val="29"/>
        </w:numPr>
        <w:tabs>
          <w:tab w:pos="2042" w:val="left" w:leader="none"/>
        </w:tabs>
        <w:spacing w:line="240" w:lineRule="auto" w:before="61" w:after="0"/>
        <w:ind w:left="2041" w:right="0" w:hanging="566"/>
        <w:jc w:val="both"/>
        <w:rPr>
          <w:sz w:val="22"/>
        </w:rPr>
      </w:pPr>
      <w:r>
        <w:rPr>
          <w:i/>
          <w:spacing w:val="5"/>
          <w:sz w:val="22"/>
        </w:rPr>
        <w:t>Connection </w:t>
      </w:r>
      <w:r>
        <w:rPr>
          <w:i/>
          <w:spacing w:val="3"/>
          <w:sz w:val="22"/>
        </w:rPr>
        <w:t>of </w:t>
      </w:r>
      <w:r>
        <w:rPr>
          <w:i/>
          <w:spacing w:val="5"/>
          <w:sz w:val="22"/>
        </w:rPr>
        <w:t>appliances    </w:t>
      </w:r>
      <w:r>
        <w:rPr>
          <w:spacing w:val="4"/>
          <w:sz w:val="22"/>
        </w:rPr>
        <w:t>Where </w:t>
      </w:r>
      <w:r>
        <w:rPr>
          <w:sz w:val="22"/>
        </w:rPr>
        <w:t>a </w:t>
      </w:r>
      <w:r>
        <w:rPr>
          <w:spacing w:val="5"/>
          <w:sz w:val="22"/>
        </w:rPr>
        <w:t>flexible </w:t>
      </w:r>
      <w:r>
        <w:rPr>
          <w:spacing w:val="4"/>
          <w:sz w:val="22"/>
        </w:rPr>
        <w:t>cord  </w:t>
      </w:r>
      <w:r>
        <w:rPr>
          <w:spacing w:val="10"/>
          <w:sz w:val="22"/>
        </w:rPr>
        <w:t> </w:t>
      </w:r>
      <w:r>
        <w:rPr>
          <w:spacing w:val="11"/>
          <w:sz w:val="22"/>
        </w:rPr>
        <w:t>is—</w:t>
      </w:r>
    </w:p>
    <w:p>
      <w:pPr>
        <w:pStyle w:val="ListParagraph"/>
        <w:numPr>
          <w:ilvl w:val="1"/>
          <w:numId w:val="29"/>
        </w:numPr>
        <w:tabs>
          <w:tab w:pos="2721" w:val="left" w:leader="none"/>
          <w:tab w:pos="2722" w:val="left" w:leader="none"/>
        </w:tabs>
        <w:spacing w:line="248" w:lineRule="exact" w:before="68" w:after="0"/>
        <w:ind w:left="2722" w:right="594" w:hanging="681"/>
        <w:jc w:val="left"/>
        <w:rPr>
          <w:sz w:val="22"/>
        </w:rPr>
      </w:pPr>
      <w:r>
        <w:rPr>
          <w:spacing w:val="4"/>
          <w:sz w:val="22"/>
        </w:rPr>
        <w:t>used for the </w:t>
      </w:r>
      <w:r>
        <w:rPr>
          <w:spacing w:val="5"/>
          <w:sz w:val="22"/>
        </w:rPr>
        <w:t>connection </w:t>
      </w:r>
      <w:r>
        <w:rPr>
          <w:spacing w:val="3"/>
          <w:sz w:val="22"/>
        </w:rPr>
        <w:t>of an </w:t>
      </w:r>
      <w:r>
        <w:rPr>
          <w:spacing w:val="5"/>
          <w:sz w:val="22"/>
        </w:rPr>
        <w:t>appliance </w:t>
      </w:r>
      <w:r>
        <w:rPr>
          <w:spacing w:val="3"/>
          <w:sz w:val="22"/>
        </w:rPr>
        <w:t>to </w:t>
      </w:r>
      <w:r>
        <w:rPr>
          <w:spacing w:val="4"/>
          <w:sz w:val="22"/>
        </w:rPr>
        <w:t>the fixed </w:t>
      </w:r>
      <w:r>
        <w:rPr>
          <w:spacing w:val="5"/>
          <w:sz w:val="22"/>
        </w:rPr>
        <w:t>wiring </w:t>
      </w:r>
      <w:r>
        <w:rPr>
          <w:spacing w:val="3"/>
          <w:sz w:val="22"/>
        </w:rPr>
        <w:t>by </w:t>
      </w:r>
      <w:r>
        <w:rPr>
          <w:spacing w:val="4"/>
          <w:sz w:val="22"/>
        </w:rPr>
        <w:t>means </w:t>
      </w:r>
      <w:r>
        <w:rPr>
          <w:spacing w:val="3"/>
          <w:sz w:val="22"/>
        </w:rPr>
        <w:t>of </w:t>
      </w:r>
      <w:r>
        <w:rPr>
          <w:sz w:val="22"/>
        </w:rPr>
        <w:t>a      </w:t>
      </w:r>
      <w:r>
        <w:rPr>
          <w:spacing w:val="4"/>
          <w:sz w:val="22"/>
        </w:rPr>
        <w:t>plug and </w:t>
      </w:r>
      <w:r>
        <w:rPr>
          <w:spacing w:val="5"/>
          <w:sz w:val="22"/>
        </w:rPr>
        <w:t>socket; </w:t>
      </w:r>
      <w:r>
        <w:rPr>
          <w:spacing w:val="6"/>
          <w:sz w:val="22"/>
        </w:rPr>
        <w:t> and</w:t>
      </w:r>
    </w:p>
    <w:p>
      <w:pPr>
        <w:pStyle w:val="ListParagraph"/>
        <w:numPr>
          <w:ilvl w:val="1"/>
          <w:numId w:val="29"/>
        </w:numPr>
        <w:tabs>
          <w:tab w:pos="2721" w:val="left" w:leader="none"/>
          <w:tab w:pos="2722" w:val="left" w:leader="none"/>
        </w:tabs>
        <w:spacing w:line="240" w:lineRule="auto" w:before="59" w:after="0"/>
        <w:ind w:left="2721" w:right="0" w:hanging="680"/>
        <w:jc w:val="left"/>
        <w:rPr>
          <w:sz w:val="22"/>
        </w:rPr>
      </w:pPr>
      <w:r>
        <w:rPr>
          <w:spacing w:val="4"/>
          <w:sz w:val="22"/>
        </w:rPr>
        <w:t>the </w:t>
      </w:r>
      <w:r>
        <w:rPr>
          <w:spacing w:val="5"/>
          <w:sz w:val="22"/>
        </w:rPr>
        <w:t>appliance </w:t>
      </w:r>
      <w:r>
        <w:rPr>
          <w:spacing w:val="4"/>
          <w:sz w:val="22"/>
        </w:rPr>
        <w:t>comes </w:t>
      </w:r>
      <w:r>
        <w:rPr>
          <w:spacing w:val="5"/>
          <w:sz w:val="22"/>
        </w:rPr>
        <w:t>within </w:t>
      </w:r>
      <w:r>
        <w:rPr>
          <w:spacing w:val="4"/>
          <w:sz w:val="22"/>
        </w:rPr>
        <w:t>the scope </w:t>
      </w:r>
      <w:r>
        <w:rPr>
          <w:spacing w:val="3"/>
          <w:sz w:val="22"/>
        </w:rPr>
        <w:t>of </w:t>
      </w:r>
      <w:r>
        <w:rPr>
          <w:spacing w:val="5"/>
          <w:sz w:val="22"/>
        </w:rPr>
        <w:t>associated  </w:t>
      </w:r>
      <w:r>
        <w:rPr>
          <w:spacing w:val="57"/>
          <w:sz w:val="22"/>
        </w:rPr>
        <w:t> </w:t>
      </w:r>
      <w:r>
        <w:rPr>
          <w:spacing w:val="6"/>
          <w:sz w:val="22"/>
        </w:rPr>
        <w:t>Standards;</w:t>
      </w:r>
    </w:p>
    <w:p>
      <w:pPr>
        <w:pStyle w:val="BodyText"/>
        <w:spacing w:before="61"/>
        <w:ind w:left="2041"/>
      </w:pPr>
      <w:r>
        <w:rPr/>
        <w:t>the current-carrying capacity shall be determined from the appropriate    Standard.</w:t>
      </w:r>
    </w:p>
    <w:p>
      <w:pPr>
        <w:pStyle w:val="ListParagraph"/>
        <w:numPr>
          <w:ilvl w:val="2"/>
          <w:numId w:val="26"/>
        </w:numPr>
        <w:tabs>
          <w:tab w:pos="2165" w:val="left" w:leader="none"/>
        </w:tabs>
        <w:spacing w:line="248" w:lineRule="exact" w:before="68" w:after="0"/>
        <w:ind w:left="1475" w:right="588" w:firstLine="0"/>
        <w:jc w:val="both"/>
        <w:rPr>
          <w:sz w:val="22"/>
        </w:rPr>
      </w:pPr>
      <w:bookmarkStart w:name="3.3.3 Mineral-insulated metal-sheathed (" w:id="64"/>
      <w:bookmarkEnd w:id="64"/>
      <w:r>
        <w:rPr/>
      </w:r>
      <w:bookmarkStart w:name="3.3.3 Mineral-insulated metal-sheathed (" w:id="65"/>
      <w:bookmarkEnd w:id="65"/>
      <w:r>
        <w:rPr>
          <w:b/>
          <w:spacing w:val="5"/>
          <w:sz w:val="22"/>
        </w:rPr>
        <w:t>Mineral-insulate</w:t>
      </w:r>
      <w:r>
        <w:rPr>
          <w:b/>
          <w:spacing w:val="5"/>
          <w:sz w:val="22"/>
        </w:rPr>
        <w:t>d metal-sheathed (MIMS) cables </w:t>
      </w:r>
      <w:r>
        <w:rPr>
          <w:spacing w:val="4"/>
          <w:sz w:val="22"/>
        </w:rPr>
        <w:t>The </w:t>
      </w:r>
      <w:r>
        <w:rPr>
          <w:spacing w:val="5"/>
          <w:sz w:val="22"/>
        </w:rPr>
        <w:t>current-carrying </w:t>
      </w:r>
      <w:r>
        <w:rPr>
          <w:spacing w:val="6"/>
          <w:sz w:val="22"/>
        </w:rPr>
        <w:t>capacity </w:t>
      </w:r>
      <w:r>
        <w:rPr>
          <w:spacing w:val="67"/>
          <w:sz w:val="22"/>
        </w:rPr>
        <w:t> </w:t>
      </w:r>
      <w:r>
        <w:rPr>
          <w:spacing w:val="3"/>
          <w:sz w:val="22"/>
        </w:rPr>
        <w:t>of</w:t>
      </w:r>
      <w:r>
        <w:rPr>
          <w:spacing w:val="24"/>
          <w:sz w:val="22"/>
        </w:rPr>
        <w:t> </w:t>
      </w:r>
      <w:r>
        <w:rPr>
          <w:spacing w:val="4"/>
          <w:sz w:val="22"/>
        </w:rPr>
        <w:t>bare</w:t>
      </w:r>
      <w:r>
        <w:rPr>
          <w:spacing w:val="24"/>
          <w:sz w:val="22"/>
        </w:rPr>
        <w:t> </w:t>
      </w:r>
      <w:r>
        <w:rPr>
          <w:spacing w:val="3"/>
          <w:sz w:val="22"/>
        </w:rPr>
        <w:t>or</w:t>
      </w:r>
      <w:r>
        <w:rPr>
          <w:spacing w:val="24"/>
          <w:sz w:val="22"/>
        </w:rPr>
        <w:t> </w:t>
      </w:r>
      <w:r>
        <w:rPr>
          <w:spacing w:val="5"/>
          <w:sz w:val="22"/>
        </w:rPr>
        <w:t>served</w:t>
      </w:r>
      <w:r>
        <w:rPr>
          <w:spacing w:val="24"/>
          <w:sz w:val="22"/>
        </w:rPr>
        <w:t> </w:t>
      </w:r>
      <w:r>
        <w:rPr>
          <w:spacing w:val="5"/>
          <w:sz w:val="22"/>
        </w:rPr>
        <w:t>copper</w:t>
      </w:r>
      <w:r>
        <w:rPr>
          <w:spacing w:val="24"/>
          <w:sz w:val="22"/>
        </w:rPr>
        <w:t> </w:t>
      </w:r>
      <w:r>
        <w:rPr>
          <w:spacing w:val="4"/>
          <w:sz w:val="22"/>
        </w:rPr>
        <w:t>MIMS</w:t>
      </w:r>
      <w:r>
        <w:rPr>
          <w:spacing w:val="24"/>
          <w:sz w:val="22"/>
        </w:rPr>
        <w:t> </w:t>
      </w:r>
      <w:r>
        <w:rPr>
          <w:spacing w:val="5"/>
          <w:sz w:val="22"/>
        </w:rPr>
        <w:t>cables</w:t>
      </w:r>
      <w:r>
        <w:rPr>
          <w:spacing w:val="24"/>
          <w:sz w:val="22"/>
        </w:rPr>
        <w:t> </w:t>
      </w:r>
      <w:r>
        <w:rPr>
          <w:spacing w:val="4"/>
          <w:sz w:val="22"/>
        </w:rPr>
        <w:t>shall</w:t>
      </w:r>
      <w:r>
        <w:rPr>
          <w:spacing w:val="24"/>
          <w:sz w:val="22"/>
        </w:rPr>
        <w:t> </w:t>
      </w:r>
      <w:r>
        <w:rPr>
          <w:spacing w:val="3"/>
          <w:sz w:val="22"/>
        </w:rPr>
        <w:t>be</w:t>
      </w:r>
      <w:r>
        <w:rPr>
          <w:spacing w:val="24"/>
          <w:sz w:val="22"/>
        </w:rPr>
        <w:t> </w:t>
      </w:r>
      <w:r>
        <w:rPr>
          <w:spacing w:val="5"/>
          <w:sz w:val="22"/>
        </w:rPr>
        <w:t>determined</w:t>
      </w:r>
      <w:r>
        <w:rPr>
          <w:spacing w:val="24"/>
          <w:sz w:val="22"/>
        </w:rPr>
        <w:t> </w:t>
      </w:r>
      <w:r>
        <w:rPr>
          <w:spacing w:val="4"/>
          <w:sz w:val="22"/>
        </w:rPr>
        <w:t>from</w:t>
      </w:r>
      <w:r>
        <w:rPr>
          <w:spacing w:val="24"/>
          <w:sz w:val="22"/>
        </w:rPr>
        <w:t> </w:t>
      </w:r>
      <w:r>
        <w:rPr>
          <w:spacing w:val="5"/>
          <w:sz w:val="22"/>
        </w:rPr>
        <w:t>Tables</w:t>
      </w:r>
      <w:r>
        <w:rPr>
          <w:spacing w:val="24"/>
          <w:sz w:val="22"/>
        </w:rPr>
        <w:t> </w:t>
      </w:r>
      <w:r>
        <w:rPr>
          <w:spacing w:val="3"/>
          <w:sz w:val="22"/>
        </w:rPr>
        <w:t>18</w:t>
      </w:r>
      <w:r>
        <w:rPr>
          <w:spacing w:val="24"/>
          <w:sz w:val="22"/>
        </w:rPr>
        <w:t> </w:t>
      </w:r>
      <w:r>
        <w:rPr>
          <w:spacing w:val="4"/>
          <w:sz w:val="22"/>
        </w:rPr>
        <w:t>and</w:t>
      </w:r>
      <w:r>
        <w:rPr>
          <w:spacing w:val="24"/>
          <w:sz w:val="22"/>
        </w:rPr>
        <w:t> </w:t>
      </w:r>
      <w:r>
        <w:rPr>
          <w:spacing w:val="6"/>
          <w:sz w:val="22"/>
        </w:rPr>
        <w:t>19.</w:t>
      </w:r>
    </w:p>
    <w:p>
      <w:pPr>
        <w:spacing w:before="63"/>
        <w:ind w:left="1708" w:right="587" w:firstLine="0"/>
        <w:jc w:val="both"/>
        <w:rPr>
          <w:sz w:val="20"/>
        </w:rPr>
      </w:pPr>
      <w:r>
        <w:rPr>
          <w:spacing w:val="4"/>
          <w:sz w:val="20"/>
        </w:rPr>
        <w:t>NOTE: </w:t>
      </w:r>
      <w:r>
        <w:rPr>
          <w:spacing w:val="5"/>
          <w:sz w:val="20"/>
        </w:rPr>
        <w:t>Current-carrying capacities </w:t>
      </w:r>
      <w:r>
        <w:rPr>
          <w:spacing w:val="4"/>
          <w:sz w:val="20"/>
        </w:rPr>
        <w:t>are not given </w:t>
      </w:r>
      <w:r>
        <w:rPr>
          <w:spacing w:val="3"/>
          <w:sz w:val="20"/>
        </w:rPr>
        <w:t>in  </w:t>
      </w:r>
      <w:r>
        <w:rPr>
          <w:spacing w:val="4"/>
          <w:sz w:val="20"/>
        </w:rPr>
        <w:t>this </w:t>
      </w:r>
      <w:r>
        <w:rPr>
          <w:spacing w:val="5"/>
          <w:sz w:val="20"/>
        </w:rPr>
        <w:t>Standard </w:t>
      </w:r>
      <w:r>
        <w:rPr>
          <w:spacing w:val="4"/>
          <w:sz w:val="20"/>
        </w:rPr>
        <w:t>for </w:t>
      </w:r>
      <w:r>
        <w:rPr>
          <w:spacing w:val="5"/>
          <w:sz w:val="20"/>
        </w:rPr>
        <w:t>polyethylene served </w:t>
      </w:r>
      <w:r>
        <w:rPr>
          <w:spacing w:val="6"/>
          <w:sz w:val="20"/>
        </w:rPr>
        <w:t>or  </w:t>
      </w:r>
      <w:r>
        <w:rPr>
          <w:spacing w:val="62"/>
          <w:sz w:val="20"/>
        </w:rPr>
        <w:t> </w:t>
      </w:r>
      <w:r>
        <w:rPr>
          <w:spacing w:val="4"/>
          <w:sz w:val="20"/>
        </w:rPr>
        <w:t>other forms </w:t>
      </w:r>
      <w:r>
        <w:rPr>
          <w:spacing w:val="3"/>
          <w:sz w:val="20"/>
        </w:rPr>
        <w:t>of </w:t>
      </w:r>
      <w:r>
        <w:rPr>
          <w:spacing w:val="4"/>
          <w:sz w:val="20"/>
        </w:rPr>
        <w:t>MIMS cable used for </w:t>
      </w:r>
      <w:r>
        <w:rPr>
          <w:spacing w:val="5"/>
          <w:sz w:val="20"/>
        </w:rPr>
        <w:t>heating purposes, </w:t>
      </w:r>
      <w:r>
        <w:rPr>
          <w:spacing w:val="4"/>
          <w:sz w:val="20"/>
        </w:rPr>
        <w:t>such </w:t>
      </w:r>
      <w:r>
        <w:rPr>
          <w:spacing w:val="3"/>
          <w:sz w:val="20"/>
        </w:rPr>
        <w:t>as </w:t>
      </w:r>
      <w:r>
        <w:rPr>
          <w:spacing w:val="4"/>
          <w:sz w:val="20"/>
        </w:rPr>
        <w:t>trace </w:t>
      </w:r>
      <w:r>
        <w:rPr>
          <w:spacing w:val="5"/>
          <w:sz w:val="20"/>
        </w:rPr>
        <w:t>heating, </w:t>
      </w:r>
      <w:r>
        <w:rPr>
          <w:spacing w:val="4"/>
          <w:sz w:val="20"/>
        </w:rPr>
        <w:t>tank </w:t>
      </w:r>
      <w:r>
        <w:rPr>
          <w:spacing w:val="5"/>
          <w:sz w:val="20"/>
        </w:rPr>
        <w:t>heating </w:t>
      </w:r>
      <w:r>
        <w:rPr>
          <w:spacing w:val="6"/>
          <w:sz w:val="20"/>
        </w:rPr>
        <w:t>or    </w:t>
      </w:r>
      <w:r>
        <w:rPr>
          <w:spacing w:val="62"/>
          <w:sz w:val="20"/>
        </w:rPr>
        <w:t> </w:t>
      </w:r>
      <w:r>
        <w:rPr>
          <w:spacing w:val="4"/>
          <w:sz w:val="20"/>
        </w:rPr>
        <w:t>floor</w:t>
      </w:r>
      <w:r>
        <w:rPr>
          <w:spacing w:val="26"/>
          <w:sz w:val="20"/>
        </w:rPr>
        <w:t> </w:t>
      </w:r>
      <w:r>
        <w:rPr>
          <w:spacing w:val="6"/>
          <w:sz w:val="20"/>
        </w:rPr>
        <w:t>warming.</w:t>
      </w:r>
    </w:p>
    <w:p>
      <w:pPr>
        <w:pStyle w:val="ListParagraph"/>
        <w:numPr>
          <w:ilvl w:val="2"/>
          <w:numId w:val="26"/>
        </w:numPr>
        <w:tabs>
          <w:tab w:pos="2165" w:val="left" w:leader="none"/>
        </w:tabs>
        <w:spacing w:line="248" w:lineRule="exact" w:before="68" w:after="0"/>
        <w:ind w:left="1475" w:right="588" w:firstLine="0"/>
        <w:jc w:val="both"/>
        <w:rPr>
          <w:sz w:val="22"/>
        </w:rPr>
      </w:pPr>
      <w:bookmarkStart w:name="3.3.4 Aerial cables" w:id="66"/>
      <w:bookmarkEnd w:id="66"/>
      <w:r>
        <w:rPr/>
      </w:r>
      <w:bookmarkStart w:name="3.3.4 Aerial cables" w:id="67"/>
      <w:bookmarkEnd w:id="67"/>
      <w:r>
        <w:rPr>
          <w:b/>
          <w:spacing w:val="5"/>
          <w:sz w:val="22"/>
        </w:rPr>
        <w:t>Aeria</w:t>
      </w:r>
      <w:r>
        <w:rPr>
          <w:b/>
          <w:spacing w:val="5"/>
          <w:sz w:val="22"/>
        </w:rPr>
        <w:t>l cables </w:t>
      </w:r>
      <w:r>
        <w:rPr>
          <w:spacing w:val="4"/>
          <w:sz w:val="22"/>
        </w:rPr>
        <w:t>The </w:t>
      </w:r>
      <w:r>
        <w:rPr>
          <w:spacing w:val="5"/>
          <w:sz w:val="22"/>
        </w:rPr>
        <w:t>current-carrying capacity </w:t>
      </w:r>
      <w:r>
        <w:rPr>
          <w:spacing w:val="3"/>
          <w:sz w:val="22"/>
        </w:rPr>
        <w:t>of </w:t>
      </w:r>
      <w:r>
        <w:rPr>
          <w:spacing w:val="5"/>
          <w:sz w:val="22"/>
        </w:rPr>
        <w:t>aerial cables </w:t>
      </w:r>
      <w:r>
        <w:rPr>
          <w:spacing w:val="4"/>
          <w:sz w:val="22"/>
        </w:rPr>
        <w:t>shall </w:t>
      </w:r>
      <w:r>
        <w:rPr>
          <w:spacing w:val="3"/>
          <w:sz w:val="22"/>
        </w:rPr>
        <w:t>be </w:t>
      </w:r>
      <w:r>
        <w:rPr>
          <w:spacing w:val="6"/>
          <w:sz w:val="22"/>
        </w:rPr>
        <w:t>determined </w:t>
      </w:r>
      <w:r>
        <w:rPr>
          <w:spacing w:val="67"/>
          <w:sz w:val="22"/>
        </w:rPr>
        <w:t> </w:t>
      </w:r>
      <w:r>
        <w:rPr>
          <w:spacing w:val="4"/>
          <w:sz w:val="22"/>
        </w:rPr>
        <w:t>from </w:t>
      </w:r>
      <w:r>
        <w:rPr>
          <w:spacing w:val="5"/>
          <w:sz w:val="22"/>
        </w:rPr>
        <w:t>Tables </w:t>
      </w:r>
      <w:r>
        <w:rPr>
          <w:spacing w:val="3"/>
          <w:sz w:val="22"/>
        </w:rPr>
        <w:t>20 </w:t>
      </w:r>
      <w:r>
        <w:rPr>
          <w:spacing w:val="4"/>
          <w:sz w:val="22"/>
        </w:rPr>
        <w:t>and 21. See </w:t>
      </w:r>
      <w:r>
        <w:rPr>
          <w:spacing w:val="5"/>
          <w:sz w:val="22"/>
        </w:rPr>
        <w:t>Clause </w:t>
      </w:r>
      <w:r>
        <w:rPr>
          <w:spacing w:val="4"/>
          <w:sz w:val="22"/>
        </w:rPr>
        <w:t>3.3.5 for the </w:t>
      </w:r>
      <w:r>
        <w:rPr>
          <w:spacing w:val="5"/>
          <w:sz w:val="22"/>
        </w:rPr>
        <w:t>determination </w:t>
      </w:r>
      <w:r>
        <w:rPr>
          <w:spacing w:val="3"/>
          <w:sz w:val="22"/>
        </w:rPr>
        <w:t>of </w:t>
      </w:r>
      <w:r>
        <w:rPr>
          <w:spacing w:val="4"/>
          <w:sz w:val="22"/>
        </w:rPr>
        <w:t>the </w:t>
      </w:r>
      <w:r>
        <w:rPr>
          <w:spacing w:val="6"/>
          <w:sz w:val="22"/>
        </w:rPr>
        <w:t>current-carrying </w:t>
      </w:r>
      <w:r>
        <w:rPr>
          <w:spacing w:val="5"/>
          <w:sz w:val="22"/>
        </w:rPr>
        <w:t>capacity </w:t>
      </w:r>
      <w:r>
        <w:rPr>
          <w:spacing w:val="3"/>
          <w:sz w:val="22"/>
        </w:rPr>
        <w:t>of </w:t>
      </w:r>
      <w:r>
        <w:rPr>
          <w:spacing w:val="5"/>
          <w:sz w:val="22"/>
        </w:rPr>
        <w:t>neutral-screened aerial </w:t>
      </w:r>
      <w:r>
        <w:rPr>
          <w:spacing w:val="34"/>
          <w:sz w:val="22"/>
        </w:rPr>
        <w:t> </w:t>
      </w:r>
      <w:r>
        <w:rPr>
          <w:spacing w:val="6"/>
          <w:sz w:val="22"/>
        </w:rPr>
        <w:t>cables.</w:t>
      </w:r>
    </w:p>
    <w:p>
      <w:pPr>
        <w:pStyle w:val="ListParagraph"/>
        <w:numPr>
          <w:ilvl w:val="2"/>
          <w:numId w:val="26"/>
        </w:numPr>
        <w:tabs>
          <w:tab w:pos="2165" w:val="left" w:leader="none"/>
        </w:tabs>
        <w:spacing w:line="248" w:lineRule="exact" w:before="66" w:after="0"/>
        <w:ind w:left="1475" w:right="588" w:firstLine="0"/>
        <w:jc w:val="both"/>
        <w:rPr>
          <w:sz w:val="22"/>
        </w:rPr>
      </w:pPr>
      <w:bookmarkStart w:name="3.3.5 Neutral-screened cables" w:id="68"/>
      <w:bookmarkEnd w:id="68"/>
      <w:r>
        <w:rPr/>
      </w:r>
      <w:bookmarkStart w:name="3.3.5 Neutral-screened cables" w:id="69"/>
      <w:bookmarkEnd w:id="69"/>
      <w:r>
        <w:rPr>
          <w:b/>
          <w:spacing w:val="5"/>
          <w:sz w:val="22"/>
        </w:rPr>
        <w:t>Neutral-screene</w:t>
      </w:r>
      <w:r>
        <w:rPr>
          <w:b/>
          <w:spacing w:val="5"/>
          <w:sz w:val="22"/>
        </w:rPr>
        <w:t>d cables </w:t>
      </w:r>
      <w:r>
        <w:rPr>
          <w:spacing w:val="4"/>
          <w:sz w:val="22"/>
        </w:rPr>
        <w:t>The </w:t>
      </w:r>
      <w:r>
        <w:rPr>
          <w:spacing w:val="5"/>
          <w:sz w:val="22"/>
        </w:rPr>
        <w:t>current-carrying capacity </w:t>
      </w:r>
      <w:r>
        <w:rPr>
          <w:spacing w:val="3"/>
          <w:sz w:val="22"/>
        </w:rPr>
        <w:t>of </w:t>
      </w:r>
      <w:r>
        <w:rPr>
          <w:spacing w:val="5"/>
          <w:sz w:val="22"/>
        </w:rPr>
        <w:t>neutral-screened </w:t>
      </w:r>
      <w:r>
        <w:rPr>
          <w:spacing w:val="6"/>
          <w:sz w:val="22"/>
        </w:rPr>
        <w:t>cables</w:t>
      </w:r>
      <w:r>
        <w:rPr>
          <w:spacing w:val="67"/>
          <w:sz w:val="22"/>
        </w:rPr>
        <w:t> </w:t>
      </w:r>
      <w:r>
        <w:rPr>
          <w:spacing w:val="4"/>
          <w:sz w:val="22"/>
        </w:rPr>
        <w:t>shall </w:t>
      </w:r>
      <w:r>
        <w:rPr>
          <w:spacing w:val="3"/>
          <w:sz w:val="22"/>
        </w:rPr>
        <w:t>be </w:t>
      </w:r>
      <w:r>
        <w:rPr>
          <w:spacing w:val="5"/>
          <w:sz w:val="22"/>
        </w:rPr>
        <w:t>determined </w:t>
      </w:r>
      <w:r>
        <w:rPr>
          <w:spacing w:val="4"/>
          <w:sz w:val="22"/>
        </w:rPr>
        <w:t>from </w:t>
      </w:r>
      <w:r>
        <w:rPr>
          <w:spacing w:val="5"/>
          <w:sz w:val="22"/>
        </w:rPr>
        <w:t>Tables </w:t>
      </w:r>
      <w:r>
        <w:rPr>
          <w:sz w:val="22"/>
        </w:rPr>
        <w:t>9 </w:t>
      </w:r>
      <w:r>
        <w:rPr>
          <w:spacing w:val="3"/>
          <w:sz w:val="22"/>
        </w:rPr>
        <w:t>to </w:t>
      </w:r>
      <w:r>
        <w:rPr>
          <w:spacing w:val="4"/>
          <w:sz w:val="22"/>
        </w:rPr>
        <w:t>14, </w:t>
      </w:r>
      <w:r>
        <w:rPr>
          <w:spacing w:val="3"/>
          <w:sz w:val="22"/>
        </w:rPr>
        <w:t>as </w:t>
      </w:r>
      <w:r>
        <w:rPr>
          <w:spacing w:val="5"/>
          <w:sz w:val="22"/>
        </w:rPr>
        <w:t>appropriate </w:t>
      </w:r>
      <w:r>
        <w:rPr>
          <w:spacing w:val="3"/>
          <w:sz w:val="22"/>
        </w:rPr>
        <w:t>to </w:t>
      </w:r>
      <w:r>
        <w:rPr>
          <w:spacing w:val="4"/>
          <w:sz w:val="22"/>
        </w:rPr>
        <w:t>the </w:t>
      </w:r>
      <w:r>
        <w:rPr>
          <w:spacing w:val="5"/>
          <w:sz w:val="22"/>
        </w:rPr>
        <w:t>number </w:t>
      </w:r>
      <w:r>
        <w:rPr>
          <w:spacing w:val="3"/>
          <w:sz w:val="22"/>
        </w:rPr>
        <w:t>of </w:t>
      </w:r>
      <w:r>
        <w:rPr>
          <w:spacing w:val="4"/>
          <w:sz w:val="22"/>
        </w:rPr>
        <w:t>cable cores </w:t>
      </w:r>
      <w:r>
        <w:rPr>
          <w:spacing w:val="6"/>
          <w:sz w:val="22"/>
        </w:rPr>
        <w:t>and </w:t>
      </w:r>
      <w:r>
        <w:rPr>
          <w:spacing w:val="5"/>
          <w:sz w:val="22"/>
        </w:rPr>
        <w:t>method </w:t>
      </w:r>
      <w:r>
        <w:rPr>
          <w:spacing w:val="3"/>
          <w:sz w:val="22"/>
        </w:rPr>
        <w:t>of </w:t>
      </w:r>
      <w:r>
        <w:rPr>
          <w:spacing w:val="5"/>
          <w:sz w:val="22"/>
        </w:rPr>
        <w:t>installation. However, </w:t>
      </w:r>
      <w:r>
        <w:rPr>
          <w:spacing w:val="4"/>
          <w:sz w:val="22"/>
        </w:rPr>
        <w:t>the </w:t>
      </w:r>
      <w:r>
        <w:rPr>
          <w:spacing w:val="5"/>
          <w:sz w:val="22"/>
        </w:rPr>
        <w:t>current-carrying capacity </w:t>
      </w:r>
      <w:r>
        <w:rPr>
          <w:spacing w:val="3"/>
          <w:sz w:val="22"/>
        </w:rPr>
        <w:t>of </w:t>
      </w:r>
      <w:r>
        <w:rPr>
          <w:spacing w:val="5"/>
          <w:sz w:val="22"/>
        </w:rPr>
        <w:t>neutral-screened </w:t>
      </w:r>
      <w:r>
        <w:rPr>
          <w:spacing w:val="6"/>
          <w:sz w:val="22"/>
        </w:rPr>
        <w:t>aerial </w:t>
      </w:r>
      <w:r>
        <w:rPr>
          <w:spacing w:val="5"/>
          <w:sz w:val="22"/>
        </w:rPr>
        <w:t>cables </w:t>
      </w:r>
      <w:r>
        <w:rPr>
          <w:spacing w:val="4"/>
          <w:sz w:val="22"/>
        </w:rPr>
        <w:t>shall </w:t>
      </w:r>
      <w:r>
        <w:rPr>
          <w:spacing w:val="3"/>
          <w:sz w:val="22"/>
        </w:rPr>
        <w:t>be </w:t>
      </w:r>
      <w:r>
        <w:rPr>
          <w:spacing w:val="5"/>
          <w:sz w:val="22"/>
        </w:rPr>
        <w:t>determined </w:t>
      </w:r>
      <w:r>
        <w:rPr>
          <w:spacing w:val="3"/>
          <w:sz w:val="22"/>
        </w:rPr>
        <w:t>as </w:t>
      </w:r>
      <w:r>
        <w:rPr>
          <w:spacing w:val="52"/>
          <w:sz w:val="22"/>
        </w:rPr>
        <w:t> </w:t>
      </w:r>
      <w:r>
        <w:rPr>
          <w:spacing w:val="6"/>
          <w:sz w:val="22"/>
        </w:rPr>
        <w:t>follows:</w:t>
      </w:r>
    </w:p>
    <w:p>
      <w:pPr>
        <w:pStyle w:val="ListParagraph"/>
        <w:numPr>
          <w:ilvl w:val="0"/>
          <w:numId w:val="30"/>
        </w:numPr>
        <w:tabs>
          <w:tab w:pos="2042" w:val="left" w:leader="none"/>
        </w:tabs>
        <w:spacing w:line="251" w:lineRule="exact" w:before="59" w:after="0"/>
        <w:ind w:left="2041" w:right="0" w:hanging="566"/>
        <w:jc w:val="both"/>
        <w:rPr>
          <w:sz w:val="22"/>
        </w:rPr>
      </w:pPr>
      <w:r>
        <w:rPr>
          <w:spacing w:val="4"/>
          <w:sz w:val="22"/>
        </w:rPr>
        <w:t>For </w:t>
      </w:r>
      <w:r>
        <w:rPr>
          <w:spacing w:val="5"/>
          <w:sz w:val="22"/>
        </w:rPr>
        <w:t>two-core neutral-screened </w:t>
      </w:r>
      <w:r>
        <w:rPr>
          <w:spacing w:val="4"/>
          <w:sz w:val="22"/>
        </w:rPr>
        <w:t>cable   </w:t>
      </w:r>
      <w:r>
        <w:rPr>
          <w:spacing w:val="24"/>
          <w:sz w:val="22"/>
        </w:rPr>
        <w:t>. . . . . . . . . . . </w:t>
      </w:r>
      <w:r>
        <w:rPr>
          <w:sz w:val="22"/>
        </w:rPr>
        <w:t>.     </w:t>
      </w:r>
      <w:r>
        <w:rPr>
          <w:spacing w:val="5"/>
          <w:sz w:val="22"/>
        </w:rPr>
        <w:t>Columns </w:t>
      </w:r>
      <w:r>
        <w:rPr>
          <w:sz w:val="22"/>
        </w:rPr>
        <w:t>8  </w:t>
      </w:r>
      <w:r>
        <w:rPr>
          <w:spacing w:val="3"/>
          <w:sz w:val="22"/>
        </w:rPr>
        <w:t>to  10  of</w:t>
      </w:r>
      <w:r>
        <w:rPr>
          <w:sz w:val="22"/>
        </w:rPr>
        <w:t> </w:t>
      </w:r>
      <w:r>
        <w:rPr>
          <w:spacing w:val="6"/>
          <w:sz w:val="22"/>
        </w:rPr>
        <w:t>Table</w:t>
      </w:r>
    </w:p>
    <w:p>
      <w:pPr>
        <w:pStyle w:val="BodyText"/>
        <w:tabs>
          <w:tab w:pos="8022" w:val="left" w:leader="none"/>
          <w:tab w:pos="8515" w:val="left" w:leader="none"/>
          <w:tab w:pos="9357" w:val="left" w:leader="none"/>
          <w:tab w:pos="9951" w:val="left" w:leader="none"/>
        </w:tabs>
        <w:spacing w:line="248" w:lineRule="exact" w:before="5"/>
        <w:ind w:left="7494" w:right="581"/>
      </w:pPr>
      <w:r>
        <w:rPr>
          <w:spacing w:val="5"/>
        </w:rPr>
        <w:t>20</w:t>
        <w:tab/>
        <w:t>or</w:t>
        <w:tab/>
      </w:r>
      <w:r>
        <w:rPr>
          <w:spacing w:val="8"/>
        </w:rPr>
        <w:t>Table</w:t>
        <w:tab/>
      </w:r>
      <w:r>
        <w:rPr>
          <w:spacing w:val="6"/>
        </w:rPr>
        <w:t>21,</w:t>
        <w:tab/>
      </w:r>
      <w:r>
        <w:rPr>
          <w:spacing w:val="10"/>
        </w:rPr>
        <w:t>as </w:t>
      </w:r>
      <w:r>
        <w:rPr>
          <w:spacing w:val="6"/>
        </w:rPr>
        <w:t>appropriate.</w:t>
      </w:r>
    </w:p>
    <w:p>
      <w:pPr>
        <w:pStyle w:val="BodyText"/>
        <w:rPr>
          <w:sz w:val="24"/>
        </w:rPr>
      </w:pPr>
    </w:p>
    <w:p>
      <w:pPr>
        <w:pStyle w:val="BodyText"/>
        <w:spacing w:before="4"/>
        <w:rPr>
          <w:sz w:val="32"/>
        </w:rPr>
      </w:pPr>
    </w:p>
    <w:p>
      <w:pPr>
        <w:spacing w:before="1"/>
        <w:ind w:left="2443" w:right="1556" w:firstLine="0"/>
        <w:jc w:val="center"/>
        <w:rPr>
          <w:rFonts w:ascii="Arial"/>
          <w:sz w:val="16"/>
        </w:rPr>
      </w:pPr>
      <w:r>
        <w:rPr>
          <w:rFonts w:ascii="Arial"/>
          <w:sz w:val="16"/>
        </w:rPr>
        <w:t>COPYRIGHT</w:t>
      </w:r>
    </w:p>
    <w:p>
      <w:pPr>
        <w:spacing w:after="0"/>
        <w:jc w:val="center"/>
        <w:rPr>
          <w:rFonts w:ascii="Arial"/>
          <w:sz w:val="16"/>
        </w:rPr>
        <w:sectPr>
          <w:headerReference w:type="default" r:id="rId38"/>
          <w:footerReference w:type="default" r:id="rId39"/>
          <w:pgSz w:w="11900" w:h="16840"/>
          <w:pgMar w:header="0" w:footer="411" w:top="1080" w:bottom="600" w:left="140" w:right="1020"/>
        </w:sectPr>
      </w:pPr>
    </w:p>
    <w:p>
      <w:pPr>
        <w:tabs>
          <w:tab w:pos="5897" w:val="right" w:leader="none"/>
        </w:tabs>
        <w:spacing w:before="79"/>
        <w:ind w:left="994" w:right="0" w:firstLine="0"/>
        <w:jc w:val="left"/>
        <w:rPr>
          <w:sz w:val="16"/>
        </w:rPr>
      </w:pPr>
      <w:r>
        <w:rPr>
          <w:b/>
          <w:spacing w:val="3"/>
          <w:sz w:val="16"/>
        </w:rPr>
        <w:t>AS/NZS</w:t>
      </w:r>
      <w:r>
        <w:rPr>
          <w:b/>
          <w:spacing w:val="12"/>
          <w:sz w:val="16"/>
        </w:rPr>
        <w:t> </w:t>
      </w:r>
      <w:r>
        <w:rPr>
          <w:b/>
          <w:spacing w:val="4"/>
          <w:sz w:val="16"/>
        </w:rPr>
        <w:t>3008.1.2:1998</w:t>
      </w:r>
      <w:r>
        <w:rPr>
          <w:spacing w:val="4"/>
          <w:sz w:val="16"/>
        </w:rPr>
        <w:tab/>
        <w:t>18</w:t>
      </w:r>
    </w:p>
    <w:p>
      <w:pPr>
        <w:pStyle w:val="BodyText"/>
        <w:rPr>
          <w:sz w:val="21"/>
        </w:rPr>
      </w:pPr>
    </w:p>
    <w:p>
      <w:pPr>
        <w:pStyle w:val="ListParagraph"/>
        <w:numPr>
          <w:ilvl w:val="0"/>
          <w:numId w:val="30"/>
        </w:numPr>
        <w:tabs>
          <w:tab w:pos="2042" w:val="left" w:leader="none"/>
        </w:tabs>
        <w:spacing w:line="251" w:lineRule="exact" w:before="1" w:after="0"/>
        <w:ind w:left="2041" w:right="0" w:hanging="566"/>
        <w:jc w:val="both"/>
        <w:rPr>
          <w:sz w:val="22"/>
        </w:rPr>
      </w:pPr>
      <w:r>
        <w:rPr>
          <w:spacing w:val="4"/>
          <w:sz w:val="22"/>
        </w:rPr>
        <w:t>For </w:t>
      </w:r>
      <w:r>
        <w:rPr>
          <w:spacing w:val="5"/>
          <w:sz w:val="22"/>
        </w:rPr>
        <w:t>three- </w:t>
      </w:r>
      <w:r>
        <w:rPr>
          <w:spacing w:val="3"/>
          <w:sz w:val="22"/>
        </w:rPr>
        <w:t>or </w:t>
      </w:r>
      <w:r>
        <w:rPr>
          <w:spacing w:val="5"/>
          <w:sz w:val="22"/>
        </w:rPr>
        <w:t>four-core neutral-screened </w:t>
      </w:r>
      <w:r>
        <w:rPr>
          <w:spacing w:val="4"/>
          <w:sz w:val="22"/>
        </w:rPr>
        <w:t>cable   </w:t>
      </w:r>
      <w:r>
        <w:rPr>
          <w:spacing w:val="24"/>
          <w:sz w:val="22"/>
        </w:rPr>
        <w:t>. . . . </w:t>
      </w:r>
      <w:r>
        <w:rPr>
          <w:sz w:val="22"/>
        </w:rPr>
        <w:t>.      </w:t>
      </w:r>
      <w:r>
        <w:rPr>
          <w:spacing w:val="5"/>
          <w:sz w:val="22"/>
        </w:rPr>
        <w:t>Columns  </w:t>
      </w:r>
      <w:r>
        <w:rPr>
          <w:spacing w:val="3"/>
          <w:sz w:val="22"/>
        </w:rPr>
        <w:t>11  to  13  of</w:t>
      </w:r>
      <w:r>
        <w:rPr>
          <w:spacing w:val="-20"/>
          <w:sz w:val="22"/>
        </w:rPr>
        <w:t> </w:t>
      </w:r>
      <w:r>
        <w:rPr>
          <w:spacing w:val="6"/>
          <w:sz w:val="22"/>
        </w:rPr>
        <w:t>Table</w:t>
      </w:r>
    </w:p>
    <w:p>
      <w:pPr>
        <w:pStyle w:val="BodyText"/>
        <w:tabs>
          <w:tab w:pos="8022" w:val="left" w:leader="none"/>
          <w:tab w:pos="8515" w:val="left" w:leader="none"/>
          <w:tab w:pos="9357" w:val="left" w:leader="none"/>
          <w:tab w:pos="9951" w:val="left" w:leader="none"/>
        </w:tabs>
        <w:spacing w:line="250" w:lineRule="exact" w:before="4"/>
        <w:ind w:left="7494" w:right="981"/>
      </w:pPr>
      <w:r>
        <w:rPr>
          <w:spacing w:val="5"/>
        </w:rPr>
        <w:t>20</w:t>
        <w:tab/>
        <w:t>or</w:t>
        <w:tab/>
      </w:r>
      <w:r>
        <w:rPr>
          <w:spacing w:val="8"/>
        </w:rPr>
        <w:t>Table</w:t>
        <w:tab/>
      </w:r>
      <w:r>
        <w:rPr>
          <w:spacing w:val="6"/>
        </w:rPr>
        <w:t>21,</w:t>
        <w:tab/>
      </w:r>
      <w:r>
        <w:rPr>
          <w:spacing w:val="10"/>
        </w:rPr>
        <w:t>as </w:t>
      </w:r>
      <w:r>
        <w:rPr>
          <w:spacing w:val="6"/>
        </w:rPr>
        <w:t>appropriate.</w:t>
      </w:r>
    </w:p>
    <w:p>
      <w:pPr>
        <w:pStyle w:val="ListParagraph"/>
        <w:numPr>
          <w:ilvl w:val="2"/>
          <w:numId w:val="26"/>
        </w:numPr>
        <w:tabs>
          <w:tab w:pos="2165" w:val="left" w:leader="none"/>
        </w:tabs>
        <w:spacing w:line="250" w:lineRule="exact" w:before="108" w:after="0"/>
        <w:ind w:left="1475" w:right="988" w:firstLine="0"/>
        <w:jc w:val="both"/>
        <w:rPr>
          <w:sz w:val="22"/>
        </w:rPr>
      </w:pPr>
      <w:bookmarkStart w:name="3.3.6 High temperature elastomer, polyme" w:id="70"/>
      <w:bookmarkEnd w:id="70"/>
      <w:r>
        <w:rPr/>
      </w:r>
      <w:bookmarkStart w:name="3.3.6 High temperature elastomer, polyme" w:id="71"/>
      <w:bookmarkEnd w:id="71"/>
      <w:r>
        <w:rPr>
          <w:b/>
          <w:spacing w:val="4"/>
          <w:sz w:val="22"/>
        </w:rPr>
        <w:t>Hig</w:t>
      </w:r>
      <w:r>
        <w:rPr>
          <w:b/>
          <w:spacing w:val="4"/>
          <w:sz w:val="22"/>
        </w:rPr>
        <w:t>h  </w:t>
      </w:r>
      <w:r>
        <w:rPr>
          <w:b/>
          <w:spacing w:val="5"/>
          <w:sz w:val="22"/>
        </w:rPr>
        <w:t>temperature  elastomer,  polymeric  </w:t>
      </w:r>
      <w:r>
        <w:rPr>
          <w:b/>
          <w:spacing w:val="3"/>
          <w:sz w:val="22"/>
        </w:rPr>
        <w:t>or</w:t>
      </w:r>
      <w:r>
        <w:rPr>
          <w:b/>
          <w:spacing w:val="61"/>
          <w:sz w:val="22"/>
        </w:rPr>
        <w:t> </w:t>
      </w:r>
      <w:r>
        <w:rPr>
          <w:b/>
          <w:spacing w:val="5"/>
          <w:sz w:val="22"/>
        </w:rPr>
        <w:t>fibrous  cables  </w:t>
      </w:r>
      <w:r>
        <w:rPr>
          <w:b/>
          <w:spacing w:val="4"/>
          <w:sz w:val="22"/>
        </w:rPr>
        <w:t>and   </w:t>
      </w:r>
      <w:r>
        <w:rPr>
          <w:b/>
          <w:spacing w:val="6"/>
          <w:sz w:val="22"/>
        </w:rPr>
        <w:t>flexible </w:t>
      </w:r>
      <w:r>
        <w:rPr>
          <w:b/>
          <w:spacing w:val="67"/>
          <w:sz w:val="22"/>
        </w:rPr>
        <w:t> </w:t>
      </w:r>
      <w:r>
        <w:rPr>
          <w:b/>
          <w:spacing w:val="4"/>
          <w:sz w:val="22"/>
        </w:rPr>
        <w:t>cords </w:t>
      </w:r>
      <w:r>
        <w:rPr>
          <w:spacing w:val="4"/>
          <w:sz w:val="22"/>
        </w:rPr>
        <w:t>The </w:t>
      </w:r>
      <w:r>
        <w:rPr>
          <w:spacing w:val="5"/>
          <w:sz w:val="22"/>
        </w:rPr>
        <w:t>current-carrying capacity </w:t>
      </w:r>
      <w:r>
        <w:rPr>
          <w:spacing w:val="3"/>
          <w:sz w:val="22"/>
        </w:rPr>
        <w:t>of </w:t>
      </w:r>
      <w:r>
        <w:rPr>
          <w:spacing w:val="5"/>
          <w:sz w:val="22"/>
        </w:rPr>
        <w:t>R-S-150 elastomer insulated cables, </w:t>
      </w:r>
      <w:r>
        <w:rPr>
          <w:spacing w:val="4"/>
          <w:sz w:val="22"/>
        </w:rPr>
        <w:t>Type </w:t>
      </w:r>
      <w:r>
        <w:rPr>
          <w:spacing w:val="6"/>
          <w:sz w:val="22"/>
        </w:rPr>
        <w:t>150 </w:t>
      </w:r>
      <w:r>
        <w:rPr>
          <w:spacing w:val="5"/>
          <w:sz w:val="22"/>
        </w:rPr>
        <w:t>heat-resisting fibrous insulated cables </w:t>
      </w:r>
      <w:r>
        <w:rPr>
          <w:spacing w:val="4"/>
          <w:sz w:val="22"/>
        </w:rPr>
        <w:t>and Type  150  PTFE  </w:t>
      </w:r>
      <w:r>
        <w:rPr>
          <w:spacing w:val="5"/>
          <w:sz w:val="22"/>
        </w:rPr>
        <w:t>insulated flexible </w:t>
      </w:r>
      <w:r>
        <w:rPr>
          <w:spacing w:val="4"/>
          <w:sz w:val="22"/>
        </w:rPr>
        <w:t>cords  </w:t>
      </w:r>
      <w:r>
        <w:rPr>
          <w:spacing w:val="6"/>
          <w:sz w:val="22"/>
        </w:rPr>
        <w:t>shall</w:t>
      </w:r>
      <w:r>
        <w:rPr>
          <w:spacing w:val="67"/>
          <w:sz w:val="22"/>
        </w:rPr>
        <w:t> </w:t>
      </w:r>
      <w:r>
        <w:rPr>
          <w:spacing w:val="3"/>
          <w:sz w:val="22"/>
        </w:rPr>
        <w:t>be </w:t>
      </w:r>
      <w:r>
        <w:rPr>
          <w:spacing w:val="5"/>
          <w:sz w:val="22"/>
        </w:rPr>
        <w:t>determined </w:t>
      </w:r>
      <w:r>
        <w:rPr>
          <w:spacing w:val="4"/>
          <w:sz w:val="22"/>
        </w:rPr>
        <w:t>from Table </w:t>
      </w:r>
      <w:r>
        <w:rPr>
          <w:spacing w:val="34"/>
          <w:sz w:val="22"/>
        </w:rPr>
        <w:t> </w:t>
      </w:r>
      <w:r>
        <w:rPr>
          <w:spacing w:val="6"/>
          <w:sz w:val="22"/>
        </w:rPr>
        <w:t>17.</w:t>
      </w:r>
    </w:p>
    <w:p>
      <w:pPr>
        <w:pStyle w:val="ListParagraph"/>
        <w:numPr>
          <w:ilvl w:val="2"/>
          <w:numId w:val="26"/>
        </w:numPr>
        <w:tabs>
          <w:tab w:pos="2165" w:val="left" w:leader="none"/>
        </w:tabs>
        <w:spacing w:line="250" w:lineRule="exact" w:before="108" w:after="0"/>
        <w:ind w:left="1475" w:right="987" w:firstLine="0"/>
        <w:jc w:val="both"/>
        <w:rPr>
          <w:sz w:val="22"/>
        </w:rPr>
      </w:pPr>
      <w:bookmarkStart w:name="3.3.7 Other cable types" w:id="72"/>
      <w:bookmarkEnd w:id="72"/>
      <w:r>
        <w:rPr/>
      </w:r>
      <w:bookmarkStart w:name="3.3.7 Other cable types" w:id="73"/>
      <w:bookmarkEnd w:id="73"/>
      <w:r>
        <w:rPr>
          <w:b/>
          <w:spacing w:val="4"/>
          <w:sz w:val="22"/>
        </w:rPr>
        <w:t>Othe</w:t>
      </w:r>
      <w:r>
        <w:rPr>
          <w:b/>
          <w:spacing w:val="4"/>
          <w:sz w:val="22"/>
        </w:rPr>
        <w:t>r cable types </w:t>
      </w:r>
      <w:r>
        <w:rPr>
          <w:spacing w:val="4"/>
          <w:sz w:val="22"/>
        </w:rPr>
        <w:t>This </w:t>
      </w:r>
      <w:r>
        <w:rPr>
          <w:spacing w:val="5"/>
          <w:sz w:val="22"/>
        </w:rPr>
        <w:t>Standard provides current-carrying capacities </w:t>
      </w:r>
      <w:r>
        <w:rPr>
          <w:spacing w:val="4"/>
          <w:sz w:val="22"/>
        </w:rPr>
        <w:t>for types </w:t>
      </w:r>
      <w:r>
        <w:rPr>
          <w:spacing w:val="6"/>
          <w:sz w:val="22"/>
        </w:rPr>
        <w:t>of </w:t>
      </w:r>
      <w:r>
        <w:rPr>
          <w:spacing w:val="5"/>
          <w:sz w:val="22"/>
        </w:rPr>
        <w:t>cables </w:t>
      </w:r>
      <w:r>
        <w:rPr>
          <w:spacing w:val="4"/>
          <w:sz w:val="22"/>
        </w:rPr>
        <w:t>that are </w:t>
      </w:r>
      <w:r>
        <w:rPr>
          <w:spacing w:val="5"/>
          <w:sz w:val="22"/>
        </w:rPr>
        <w:t>considered </w:t>
      </w:r>
      <w:r>
        <w:rPr>
          <w:spacing w:val="3"/>
          <w:sz w:val="22"/>
        </w:rPr>
        <w:t>to be in </w:t>
      </w:r>
      <w:r>
        <w:rPr>
          <w:spacing w:val="5"/>
          <w:sz w:val="22"/>
        </w:rPr>
        <w:t>common </w:t>
      </w:r>
      <w:r>
        <w:rPr>
          <w:spacing w:val="4"/>
          <w:sz w:val="22"/>
        </w:rPr>
        <w:t>use. For </w:t>
      </w:r>
      <w:r>
        <w:rPr>
          <w:spacing w:val="5"/>
          <w:sz w:val="22"/>
        </w:rPr>
        <w:t>cables </w:t>
      </w:r>
      <w:r>
        <w:rPr>
          <w:spacing w:val="4"/>
          <w:sz w:val="22"/>
        </w:rPr>
        <w:t>not </w:t>
      </w:r>
      <w:r>
        <w:rPr>
          <w:spacing w:val="5"/>
          <w:sz w:val="22"/>
        </w:rPr>
        <w:t>included </w:t>
      </w:r>
      <w:r>
        <w:rPr>
          <w:spacing w:val="3"/>
          <w:sz w:val="22"/>
        </w:rPr>
        <w:t>in </w:t>
      </w:r>
      <w:r>
        <w:rPr>
          <w:spacing w:val="4"/>
          <w:sz w:val="22"/>
        </w:rPr>
        <w:t>this </w:t>
      </w:r>
      <w:r>
        <w:rPr>
          <w:spacing w:val="6"/>
          <w:sz w:val="22"/>
        </w:rPr>
        <w:t>Standard, </w:t>
      </w:r>
      <w:r>
        <w:rPr>
          <w:spacing w:val="4"/>
          <w:sz w:val="22"/>
        </w:rPr>
        <w:t>cable </w:t>
      </w:r>
      <w:r>
        <w:rPr>
          <w:spacing w:val="5"/>
          <w:sz w:val="22"/>
        </w:rPr>
        <w:t>manufacturers should </w:t>
      </w:r>
      <w:r>
        <w:rPr>
          <w:spacing w:val="3"/>
          <w:sz w:val="22"/>
        </w:rPr>
        <w:t>be </w:t>
      </w:r>
      <w:r>
        <w:rPr>
          <w:spacing w:val="5"/>
          <w:sz w:val="22"/>
        </w:rPr>
        <w:t>consulted </w:t>
      </w:r>
      <w:r>
        <w:rPr>
          <w:spacing w:val="4"/>
          <w:sz w:val="22"/>
        </w:rPr>
        <w:t>for </w:t>
      </w:r>
      <w:r>
        <w:rPr>
          <w:spacing w:val="5"/>
          <w:sz w:val="22"/>
        </w:rPr>
        <w:t>recommendations </w:t>
      </w:r>
      <w:r>
        <w:rPr>
          <w:spacing w:val="3"/>
          <w:sz w:val="22"/>
        </w:rPr>
        <w:t>on </w:t>
      </w:r>
      <w:r>
        <w:rPr>
          <w:spacing w:val="4"/>
          <w:sz w:val="22"/>
        </w:rPr>
        <w:t>the </w:t>
      </w:r>
      <w:r>
        <w:rPr>
          <w:spacing w:val="6"/>
          <w:sz w:val="22"/>
        </w:rPr>
        <w:t>current-carrying</w:t>
      </w:r>
      <w:r>
        <w:rPr>
          <w:spacing w:val="67"/>
          <w:sz w:val="22"/>
        </w:rPr>
        <w:t> </w:t>
      </w:r>
      <w:r>
        <w:rPr>
          <w:spacing w:val="5"/>
          <w:sz w:val="22"/>
        </w:rPr>
        <w:t>capacity </w:t>
      </w:r>
      <w:r>
        <w:rPr>
          <w:spacing w:val="4"/>
          <w:sz w:val="22"/>
        </w:rPr>
        <w:t>and </w:t>
      </w:r>
      <w:r>
        <w:rPr>
          <w:spacing w:val="5"/>
          <w:sz w:val="22"/>
        </w:rPr>
        <w:t>acceptable methods </w:t>
      </w:r>
      <w:r>
        <w:rPr>
          <w:spacing w:val="3"/>
          <w:sz w:val="22"/>
        </w:rPr>
        <w:t>of </w:t>
      </w:r>
      <w:r>
        <w:rPr>
          <w:spacing w:val="49"/>
          <w:sz w:val="22"/>
        </w:rPr>
        <w:t> </w:t>
      </w:r>
      <w:r>
        <w:rPr>
          <w:spacing w:val="6"/>
          <w:sz w:val="22"/>
        </w:rPr>
        <w:t>installation.</w:t>
      </w:r>
    </w:p>
    <w:p>
      <w:pPr>
        <w:pStyle w:val="BodyText"/>
        <w:rPr>
          <w:sz w:val="24"/>
        </w:rPr>
      </w:pPr>
    </w:p>
    <w:p>
      <w:pPr>
        <w:pStyle w:val="Heading3"/>
        <w:spacing w:before="184"/>
        <w:ind w:left="1475"/>
        <w:jc w:val="both"/>
      </w:pPr>
      <w:bookmarkStart w:name="_TOC_250004" w:id="74"/>
      <w:bookmarkStart w:name="3.4 INSTALLATION CONDITIONS" w:id="75"/>
      <w:r>
        <w:rPr>
          <w:b w:val="0"/>
        </w:rPr>
      </w:r>
      <w:bookmarkStart w:name="3.4.1 General" w:id="76"/>
      <w:bookmarkEnd w:id="76"/>
      <w:r>
        <w:rPr>
          <w:b w:val="0"/>
        </w:rPr>
      </w:r>
      <w:bookmarkEnd w:id="74"/>
      <w:r>
        <w:rPr/>
        <w:t>3.4    INSTALLATION CONDITIONS</w:t>
      </w:r>
    </w:p>
    <w:p>
      <w:pPr>
        <w:pStyle w:val="BodyText"/>
        <w:spacing w:line="250" w:lineRule="exact" w:before="110"/>
        <w:ind w:left="1475" w:right="988"/>
        <w:jc w:val="both"/>
      </w:pPr>
      <w:r>
        <w:rPr/>
        <w:pict>
          <v:shape style="position:absolute;margin-left:561.211426pt;margin-top:20.461943pt;width:5.4pt;height:92.05pt;mso-position-horizontal-relative:page;mso-position-vertical-relative:paragraph;z-index:1696" type="#_x0000_t202" filled="false" stroked="false">
            <v:textbox inset="0,0,0,0" style="layout-flow:vertical;mso-layout-flow-alt:bottom-to-top">
              <w:txbxContent>
                <w:p>
                  <w:pPr>
                    <w:spacing w:before="20"/>
                    <w:ind w:left="20" w:right="0" w:firstLine="0"/>
                    <w:jc w:val="left"/>
                    <w:rPr>
                      <w:rFonts w:ascii="Courier New"/>
                      <w:sz w:val="6"/>
                    </w:rPr>
                  </w:pPr>
                  <w:r>
                    <w:rPr>
                      <w:rFonts w:ascii="Courier New"/>
                      <w:sz w:val="6"/>
                    </w:rPr>
                    <w:t>--`,,,``,`,,``,,,,,`````,`,,`,,`-`-`,,`,,`,`,,`---</w:t>
                  </w:r>
                </w:p>
              </w:txbxContent>
            </v:textbox>
            <w10:wrap type="none"/>
          </v:shape>
        </w:pict>
      </w:r>
      <w:r>
        <w:rPr>
          <w:b/>
          <w:spacing w:val="4"/>
        </w:rPr>
        <w:t>3.4.1 </w:t>
      </w:r>
      <w:r>
        <w:rPr>
          <w:b/>
          <w:spacing w:val="5"/>
        </w:rPr>
        <w:t>General </w:t>
      </w:r>
      <w:r>
        <w:rPr>
          <w:spacing w:val="4"/>
        </w:rPr>
        <w:t>The </w:t>
      </w:r>
      <w:r>
        <w:rPr>
          <w:spacing w:val="5"/>
        </w:rPr>
        <w:t>current-carrying capacity </w:t>
      </w:r>
      <w:r>
        <w:rPr>
          <w:spacing w:val="3"/>
        </w:rPr>
        <w:t>of </w:t>
      </w:r>
      <w:r>
        <w:rPr/>
        <w:t>a </w:t>
      </w:r>
      <w:r>
        <w:rPr>
          <w:spacing w:val="4"/>
        </w:rPr>
        <w:t>cable </w:t>
      </w:r>
      <w:r>
        <w:rPr>
          <w:spacing w:val="3"/>
        </w:rPr>
        <w:t>is </w:t>
      </w:r>
      <w:r>
        <w:rPr>
          <w:spacing w:val="5"/>
        </w:rPr>
        <w:t>dependent </w:t>
      </w:r>
      <w:r>
        <w:rPr>
          <w:spacing w:val="3"/>
        </w:rPr>
        <w:t>on </w:t>
      </w:r>
      <w:r>
        <w:rPr>
          <w:spacing w:val="4"/>
        </w:rPr>
        <w:t>the </w:t>
      </w:r>
      <w:r>
        <w:rPr>
          <w:spacing w:val="5"/>
        </w:rPr>
        <w:t>method </w:t>
      </w:r>
      <w:r>
        <w:rPr>
          <w:spacing w:val="6"/>
        </w:rPr>
        <w:t>of</w:t>
      </w:r>
      <w:r>
        <w:rPr>
          <w:spacing w:val="67"/>
        </w:rPr>
        <w:t> </w:t>
      </w:r>
      <w:r>
        <w:rPr>
          <w:spacing w:val="5"/>
        </w:rPr>
        <w:t>installation </w:t>
      </w:r>
      <w:r>
        <w:rPr>
          <w:spacing w:val="3"/>
        </w:rPr>
        <w:t>to </w:t>
      </w:r>
      <w:r>
        <w:rPr>
          <w:spacing w:val="5"/>
        </w:rPr>
        <w:t>maintain </w:t>
      </w:r>
      <w:r>
        <w:rPr>
          <w:spacing w:val="4"/>
        </w:rPr>
        <w:t>the </w:t>
      </w:r>
      <w:r>
        <w:rPr>
          <w:spacing w:val="5"/>
        </w:rPr>
        <w:t>temperature </w:t>
      </w:r>
      <w:r>
        <w:rPr>
          <w:spacing w:val="3"/>
        </w:rPr>
        <w:t>of </w:t>
      </w:r>
      <w:r>
        <w:rPr>
          <w:spacing w:val="4"/>
        </w:rPr>
        <w:t>the cable </w:t>
      </w:r>
      <w:r>
        <w:rPr>
          <w:spacing w:val="5"/>
        </w:rPr>
        <w:t>within </w:t>
      </w:r>
      <w:r>
        <w:rPr>
          <w:spacing w:val="4"/>
        </w:rPr>
        <w:t>its </w:t>
      </w:r>
      <w:r>
        <w:rPr>
          <w:spacing w:val="5"/>
        </w:rPr>
        <w:t>operating limits. </w:t>
      </w:r>
      <w:r>
        <w:rPr>
          <w:spacing w:val="6"/>
        </w:rPr>
        <w:t>Different </w:t>
      </w:r>
      <w:r>
        <w:rPr>
          <w:spacing w:val="5"/>
        </w:rPr>
        <w:t>methods </w:t>
      </w:r>
      <w:r>
        <w:rPr>
          <w:spacing w:val="3"/>
        </w:rPr>
        <w:t>of </w:t>
      </w:r>
      <w:r>
        <w:rPr>
          <w:spacing w:val="5"/>
        </w:rPr>
        <w:t>installation </w:t>
      </w:r>
      <w:r>
        <w:rPr>
          <w:spacing w:val="4"/>
        </w:rPr>
        <w:t>vary the rate </w:t>
      </w:r>
      <w:r>
        <w:rPr>
          <w:spacing w:val="3"/>
        </w:rPr>
        <w:t>at </w:t>
      </w:r>
      <w:r>
        <w:rPr>
          <w:spacing w:val="4"/>
        </w:rPr>
        <w:t>which the heat </w:t>
      </w:r>
      <w:r>
        <w:rPr>
          <w:spacing w:val="5"/>
        </w:rPr>
        <w:t>generated </w:t>
      </w:r>
      <w:r>
        <w:rPr>
          <w:spacing w:val="3"/>
        </w:rPr>
        <w:t>by </w:t>
      </w:r>
      <w:r>
        <w:rPr>
          <w:spacing w:val="4"/>
        </w:rPr>
        <w:t>the </w:t>
      </w:r>
      <w:r>
        <w:rPr>
          <w:spacing w:val="5"/>
        </w:rPr>
        <w:t>current </w:t>
      </w:r>
      <w:r>
        <w:rPr>
          <w:spacing w:val="4"/>
        </w:rPr>
        <w:t>flow </w:t>
      </w:r>
      <w:r>
        <w:rPr>
          <w:spacing w:val="6"/>
        </w:rPr>
        <w:t>is</w:t>
      </w:r>
      <w:r>
        <w:rPr>
          <w:spacing w:val="67"/>
        </w:rPr>
        <w:t> </w:t>
      </w:r>
      <w:r>
        <w:rPr>
          <w:spacing w:val="5"/>
        </w:rPr>
        <w:t>dissipated </w:t>
      </w:r>
      <w:r>
        <w:rPr>
          <w:spacing w:val="3"/>
        </w:rPr>
        <w:t>to </w:t>
      </w:r>
      <w:r>
        <w:rPr>
          <w:spacing w:val="4"/>
        </w:rPr>
        <w:t>the </w:t>
      </w:r>
      <w:r>
        <w:rPr>
          <w:spacing w:val="5"/>
        </w:rPr>
        <w:t>surrounding  </w:t>
      </w:r>
      <w:r>
        <w:rPr>
          <w:spacing w:val="6"/>
        </w:rPr>
        <w:t>medium.</w:t>
      </w:r>
    </w:p>
    <w:p>
      <w:pPr>
        <w:pStyle w:val="BodyText"/>
        <w:spacing w:line="250" w:lineRule="exact" w:before="107"/>
        <w:ind w:left="1475" w:right="988"/>
        <w:jc w:val="both"/>
      </w:pPr>
      <w:r>
        <w:rPr>
          <w:spacing w:val="5"/>
        </w:rPr>
        <w:t>Specific conditions </w:t>
      </w:r>
      <w:r>
        <w:rPr>
          <w:spacing w:val="3"/>
        </w:rPr>
        <w:t>of </w:t>
      </w:r>
      <w:r>
        <w:rPr>
          <w:spacing w:val="5"/>
        </w:rPr>
        <w:t>installation </w:t>
      </w:r>
      <w:r>
        <w:rPr>
          <w:spacing w:val="4"/>
        </w:rPr>
        <w:t>are laid down </w:t>
      </w:r>
      <w:r>
        <w:rPr>
          <w:spacing w:val="3"/>
        </w:rPr>
        <w:t>in </w:t>
      </w:r>
      <w:r>
        <w:rPr>
          <w:spacing w:val="5"/>
        </w:rPr>
        <w:t>Clauses </w:t>
      </w:r>
      <w:r>
        <w:rPr>
          <w:spacing w:val="4"/>
        </w:rPr>
        <w:t>3.4.2 </w:t>
      </w:r>
      <w:r>
        <w:rPr>
          <w:spacing w:val="3"/>
        </w:rPr>
        <w:t>to  </w:t>
      </w:r>
      <w:r>
        <w:rPr>
          <w:spacing w:val="4"/>
        </w:rPr>
        <w:t>3.4.5 </w:t>
      </w:r>
      <w:r>
        <w:rPr>
          <w:spacing w:val="16"/>
        </w:rPr>
        <w:t> </w:t>
      </w:r>
      <w:r>
        <w:rPr>
          <w:spacing w:val="4"/>
        </w:rPr>
        <w:t>for </w:t>
      </w:r>
      <w:r>
        <w:rPr>
          <w:spacing w:val="19"/>
        </w:rPr>
        <w:t> </w:t>
      </w:r>
      <w:r>
        <w:rPr>
          <w:spacing w:val="6"/>
        </w:rPr>
        <w:t>cables </w:t>
      </w:r>
      <w:r>
        <w:rPr>
          <w:spacing w:val="5"/>
        </w:rPr>
        <w:t>installed </w:t>
      </w:r>
      <w:r>
        <w:rPr>
          <w:spacing w:val="4"/>
        </w:rPr>
        <w:t>with </w:t>
      </w:r>
      <w:r>
        <w:rPr>
          <w:spacing w:val="3"/>
        </w:rPr>
        <w:t>or </w:t>
      </w:r>
      <w:r>
        <w:rPr>
          <w:spacing w:val="5"/>
        </w:rPr>
        <w:t>without wiring enclosures </w:t>
      </w:r>
      <w:r>
        <w:rPr>
          <w:spacing w:val="3"/>
        </w:rPr>
        <w:t>in </w:t>
      </w:r>
      <w:r>
        <w:rPr>
          <w:spacing w:val="4"/>
        </w:rPr>
        <w:t>air, </w:t>
      </w:r>
      <w:r>
        <w:rPr>
          <w:spacing w:val="3"/>
        </w:rPr>
        <w:t>in </w:t>
      </w:r>
      <w:r>
        <w:rPr>
          <w:spacing w:val="4"/>
        </w:rPr>
        <w:t>the </w:t>
      </w:r>
      <w:r>
        <w:rPr>
          <w:spacing w:val="5"/>
        </w:rPr>
        <w:t>ground </w:t>
      </w:r>
      <w:r>
        <w:rPr>
          <w:spacing w:val="3"/>
        </w:rPr>
        <w:t>or </w:t>
      </w:r>
      <w:r>
        <w:rPr>
          <w:spacing w:val="5"/>
        </w:rPr>
        <w:t>embedded </w:t>
      </w:r>
      <w:r>
        <w:rPr>
          <w:spacing w:val="3"/>
        </w:rPr>
        <w:t>in </w:t>
      </w:r>
      <w:r>
        <w:rPr>
          <w:spacing w:val="6"/>
        </w:rPr>
        <w:t>building </w:t>
      </w:r>
      <w:r>
        <w:rPr>
          <w:spacing w:val="5"/>
        </w:rPr>
        <w:t>materials. </w:t>
      </w:r>
      <w:r>
        <w:rPr>
          <w:spacing w:val="4"/>
        </w:rPr>
        <w:t>These </w:t>
      </w:r>
      <w:r>
        <w:rPr>
          <w:spacing w:val="5"/>
        </w:rPr>
        <w:t>conditions </w:t>
      </w:r>
      <w:r>
        <w:rPr>
          <w:spacing w:val="4"/>
        </w:rPr>
        <w:t>have been used </w:t>
      </w:r>
      <w:r>
        <w:rPr>
          <w:spacing w:val="3"/>
        </w:rPr>
        <w:t>to </w:t>
      </w:r>
      <w:r>
        <w:rPr>
          <w:spacing w:val="5"/>
        </w:rPr>
        <w:t>derive </w:t>
      </w:r>
      <w:r>
        <w:rPr>
          <w:spacing w:val="4"/>
        </w:rPr>
        <w:t>the </w:t>
      </w:r>
      <w:r>
        <w:rPr>
          <w:spacing w:val="5"/>
        </w:rPr>
        <w:t>current-carrying </w:t>
      </w:r>
      <w:r>
        <w:rPr>
          <w:spacing w:val="6"/>
        </w:rPr>
        <w:t>capacities</w:t>
      </w:r>
      <w:r>
        <w:rPr>
          <w:spacing w:val="67"/>
        </w:rPr>
        <w:t> </w:t>
      </w:r>
      <w:r>
        <w:rPr>
          <w:spacing w:val="5"/>
        </w:rPr>
        <w:t>tabulated </w:t>
      </w:r>
      <w:r>
        <w:rPr>
          <w:spacing w:val="3"/>
        </w:rPr>
        <w:t>in </w:t>
      </w:r>
      <w:r>
        <w:rPr>
          <w:spacing w:val="5"/>
        </w:rPr>
        <w:t>Section </w:t>
      </w:r>
      <w:r>
        <w:rPr>
          <w:spacing w:val="3"/>
        </w:rPr>
        <w:t>3. </w:t>
      </w:r>
      <w:r>
        <w:rPr>
          <w:spacing w:val="4"/>
        </w:rPr>
        <w:t>Where </w:t>
      </w:r>
      <w:r>
        <w:rPr/>
        <w:t>a  </w:t>
      </w:r>
      <w:r>
        <w:rPr>
          <w:spacing w:val="5"/>
        </w:rPr>
        <w:t>number </w:t>
      </w:r>
      <w:r>
        <w:rPr>
          <w:spacing w:val="3"/>
        </w:rPr>
        <w:t>of </w:t>
      </w:r>
      <w:r>
        <w:rPr>
          <w:spacing w:val="5"/>
        </w:rPr>
        <w:t>installation conditions </w:t>
      </w:r>
      <w:r>
        <w:rPr>
          <w:spacing w:val="4"/>
        </w:rPr>
        <w:t>exist along </w:t>
      </w:r>
      <w:r>
        <w:rPr/>
        <w:t>a  </w:t>
      </w:r>
      <w:r>
        <w:rPr>
          <w:spacing w:val="4"/>
        </w:rPr>
        <w:t>cable </w:t>
      </w:r>
      <w:r>
        <w:rPr>
          <w:spacing w:val="6"/>
        </w:rPr>
        <w:t>run   </w:t>
      </w:r>
      <w:r>
        <w:rPr>
          <w:spacing w:val="67"/>
        </w:rPr>
        <w:t> </w:t>
      </w:r>
      <w:r>
        <w:rPr>
          <w:spacing w:val="3"/>
        </w:rPr>
        <w:t>or</w:t>
      </w:r>
      <w:r>
        <w:rPr>
          <w:spacing w:val="26"/>
        </w:rPr>
        <w:t> </w:t>
      </w:r>
      <w:r>
        <w:rPr>
          <w:spacing w:val="5"/>
        </w:rPr>
        <w:t>variations</w:t>
      </w:r>
      <w:r>
        <w:rPr>
          <w:spacing w:val="26"/>
        </w:rPr>
        <w:t> </w:t>
      </w:r>
      <w:r>
        <w:rPr>
          <w:spacing w:val="3"/>
        </w:rPr>
        <w:t>to</w:t>
      </w:r>
      <w:r>
        <w:rPr>
          <w:spacing w:val="26"/>
        </w:rPr>
        <w:t> </w:t>
      </w:r>
      <w:r>
        <w:rPr>
          <w:spacing w:val="4"/>
        </w:rPr>
        <w:t>the</w:t>
      </w:r>
      <w:r>
        <w:rPr>
          <w:spacing w:val="26"/>
        </w:rPr>
        <w:t> </w:t>
      </w:r>
      <w:r>
        <w:rPr>
          <w:spacing w:val="5"/>
        </w:rPr>
        <w:t>specific</w:t>
      </w:r>
      <w:r>
        <w:rPr>
          <w:spacing w:val="26"/>
        </w:rPr>
        <w:t> </w:t>
      </w:r>
      <w:r>
        <w:rPr>
          <w:spacing w:val="5"/>
        </w:rPr>
        <w:t>conditions</w:t>
      </w:r>
      <w:r>
        <w:rPr>
          <w:spacing w:val="26"/>
        </w:rPr>
        <w:t> </w:t>
      </w:r>
      <w:r>
        <w:rPr>
          <w:spacing w:val="5"/>
        </w:rPr>
        <w:t>occur,</w:t>
      </w:r>
      <w:r>
        <w:rPr>
          <w:spacing w:val="26"/>
        </w:rPr>
        <w:t> </w:t>
      </w:r>
      <w:r>
        <w:rPr>
          <w:spacing w:val="5"/>
        </w:rPr>
        <w:t>reference</w:t>
      </w:r>
      <w:r>
        <w:rPr>
          <w:spacing w:val="26"/>
        </w:rPr>
        <w:t> </w:t>
      </w:r>
      <w:r>
        <w:rPr>
          <w:spacing w:val="4"/>
        </w:rPr>
        <w:t>shall</w:t>
      </w:r>
      <w:r>
        <w:rPr>
          <w:spacing w:val="26"/>
        </w:rPr>
        <w:t> </w:t>
      </w:r>
      <w:r>
        <w:rPr>
          <w:spacing w:val="3"/>
        </w:rPr>
        <w:t>be</w:t>
      </w:r>
      <w:r>
        <w:rPr>
          <w:spacing w:val="26"/>
        </w:rPr>
        <w:t> </w:t>
      </w:r>
      <w:r>
        <w:rPr>
          <w:spacing w:val="4"/>
        </w:rPr>
        <w:t>made</w:t>
      </w:r>
      <w:r>
        <w:rPr>
          <w:spacing w:val="26"/>
        </w:rPr>
        <w:t> </w:t>
      </w:r>
      <w:r>
        <w:rPr>
          <w:spacing w:val="3"/>
        </w:rPr>
        <w:t>to</w:t>
      </w:r>
      <w:r>
        <w:rPr>
          <w:spacing w:val="26"/>
        </w:rPr>
        <w:t> </w:t>
      </w:r>
      <w:r>
        <w:rPr>
          <w:spacing w:val="5"/>
        </w:rPr>
        <w:t>Clauses</w:t>
      </w:r>
      <w:r>
        <w:rPr>
          <w:spacing w:val="26"/>
        </w:rPr>
        <w:t> </w:t>
      </w:r>
      <w:r>
        <w:rPr>
          <w:spacing w:val="4"/>
        </w:rPr>
        <w:t>3.4.6</w:t>
      </w:r>
      <w:r>
        <w:rPr>
          <w:spacing w:val="26"/>
        </w:rPr>
        <w:t> </w:t>
      </w:r>
      <w:r>
        <w:rPr>
          <w:spacing w:val="6"/>
        </w:rPr>
        <w:t>and</w:t>
      </w:r>
    </w:p>
    <w:p>
      <w:pPr>
        <w:pStyle w:val="BodyText"/>
        <w:spacing w:line="247" w:lineRule="exact"/>
        <w:ind w:left="1475"/>
        <w:jc w:val="both"/>
      </w:pPr>
      <w:r>
        <w:rPr/>
        <w:t>3.5 respectively.</w:t>
      </w:r>
    </w:p>
    <w:p>
      <w:pPr>
        <w:pStyle w:val="ListParagraph"/>
        <w:numPr>
          <w:ilvl w:val="2"/>
          <w:numId w:val="31"/>
        </w:numPr>
        <w:tabs>
          <w:tab w:pos="2165" w:val="left" w:leader="none"/>
        </w:tabs>
        <w:spacing w:line="250" w:lineRule="exact" w:before="110" w:after="0"/>
        <w:ind w:left="1475" w:right="987" w:firstLine="0"/>
        <w:jc w:val="both"/>
        <w:rPr>
          <w:sz w:val="22"/>
        </w:rPr>
      </w:pPr>
      <w:bookmarkStart w:name="3.4.2 Cables installed in air" w:id="77"/>
      <w:bookmarkEnd w:id="77"/>
      <w:r>
        <w:rPr/>
      </w:r>
      <w:bookmarkStart w:name="3.4.2 Cables installed in air" w:id="78"/>
      <w:bookmarkEnd w:id="78"/>
      <w:r>
        <w:rPr>
          <w:b/>
          <w:spacing w:val="5"/>
          <w:sz w:val="22"/>
        </w:rPr>
        <w:t>Cable</w:t>
      </w:r>
      <w:r>
        <w:rPr>
          <w:b/>
          <w:spacing w:val="5"/>
          <w:sz w:val="22"/>
        </w:rPr>
        <w:t>s installed </w:t>
      </w:r>
      <w:r>
        <w:rPr>
          <w:b/>
          <w:spacing w:val="3"/>
          <w:sz w:val="22"/>
        </w:rPr>
        <w:t>in </w:t>
      </w:r>
      <w:r>
        <w:rPr>
          <w:b/>
          <w:spacing w:val="4"/>
          <w:sz w:val="22"/>
        </w:rPr>
        <w:t>air </w:t>
      </w:r>
      <w:r>
        <w:rPr>
          <w:spacing w:val="4"/>
          <w:sz w:val="22"/>
        </w:rPr>
        <w:t>For </w:t>
      </w:r>
      <w:r>
        <w:rPr>
          <w:spacing w:val="5"/>
          <w:sz w:val="22"/>
        </w:rPr>
        <w:t>cables installed </w:t>
      </w:r>
      <w:r>
        <w:rPr>
          <w:spacing w:val="3"/>
          <w:sz w:val="22"/>
        </w:rPr>
        <w:t>in </w:t>
      </w:r>
      <w:r>
        <w:rPr>
          <w:spacing w:val="4"/>
          <w:sz w:val="22"/>
        </w:rPr>
        <w:t>free air, the  </w:t>
      </w:r>
      <w:r>
        <w:rPr>
          <w:spacing w:val="6"/>
          <w:sz w:val="22"/>
        </w:rPr>
        <w:t>current-carrying</w:t>
      </w:r>
      <w:r>
        <w:rPr>
          <w:spacing w:val="67"/>
          <w:sz w:val="22"/>
        </w:rPr>
        <w:t> </w:t>
      </w:r>
      <w:r>
        <w:rPr>
          <w:spacing w:val="5"/>
          <w:sz w:val="22"/>
        </w:rPr>
        <w:t>capacities</w:t>
      </w:r>
      <w:r>
        <w:rPr>
          <w:spacing w:val="26"/>
          <w:sz w:val="22"/>
        </w:rPr>
        <w:t> </w:t>
      </w:r>
      <w:r>
        <w:rPr>
          <w:spacing w:val="4"/>
          <w:sz w:val="22"/>
        </w:rPr>
        <w:t>shall</w:t>
      </w:r>
      <w:r>
        <w:rPr>
          <w:spacing w:val="26"/>
          <w:sz w:val="22"/>
        </w:rPr>
        <w:t> </w:t>
      </w:r>
      <w:r>
        <w:rPr>
          <w:spacing w:val="3"/>
          <w:sz w:val="22"/>
        </w:rPr>
        <w:t>be</w:t>
      </w:r>
      <w:r>
        <w:rPr>
          <w:spacing w:val="26"/>
          <w:sz w:val="22"/>
        </w:rPr>
        <w:t> </w:t>
      </w:r>
      <w:r>
        <w:rPr>
          <w:spacing w:val="4"/>
          <w:sz w:val="22"/>
        </w:rPr>
        <w:t>based</w:t>
      </w:r>
      <w:r>
        <w:rPr>
          <w:spacing w:val="26"/>
          <w:sz w:val="22"/>
        </w:rPr>
        <w:t> </w:t>
      </w:r>
      <w:r>
        <w:rPr>
          <w:spacing w:val="3"/>
          <w:sz w:val="22"/>
        </w:rPr>
        <w:t>on</w:t>
      </w:r>
      <w:r>
        <w:rPr>
          <w:spacing w:val="26"/>
          <w:sz w:val="22"/>
        </w:rPr>
        <w:t> </w:t>
      </w:r>
      <w:r>
        <w:rPr>
          <w:spacing w:val="4"/>
          <w:sz w:val="22"/>
        </w:rPr>
        <w:t>the</w:t>
      </w:r>
      <w:r>
        <w:rPr>
          <w:spacing w:val="26"/>
          <w:sz w:val="22"/>
        </w:rPr>
        <w:t> </w:t>
      </w:r>
      <w:r>
        <w:rPr>
          <w:spacing w:val="5"/>
          <w:sz w:val="22"/>
        </w:rPr>
        <w:t>following</w:t>
      </w:r>
      <w:r>
        <w:rPr>
          <w:spacing w:val="26"/>
          <w:sz w:val="22"/>
        </w:rPr>
        <w:t> </w:t>
      </w:r>
      <w:r>
        <w:rPr>
          <w:spacing w:val="5"/>
          <w:sz w:val="22"/>
        </w:rPr>
        <w:t>conditions</w:t>
      </w:r>
      <w:r>
        <w:rPr>
          <w:spacing w:val="26"/>
          <w:sz w:val="22"/>
        </w:rPr>
        <w:t> </w:t>
      </w:r>
      <w:r>
        <w:rPr>
          <w:spacing w:val="3"/>
          <w:sz w:val="22"/>
        </w:rPr>
        <w:t>of</w:t>
      </w:r>
      <w:r>
        <w:rPr>
          <w:spacing w:val="26"/>
          <w:sz w:val="22"/>
        </w:rPr>
        <w:t> </w:t>
      </w:r>
      <w:r>
        <w:rPr>
          <w:spacing w:val="5"/>
          <w:sz w:val="22"/>
        </w:rPr>
        <w:t>installation</w:t>
      </w:r>
      <w:r>
        <w:rPr>
          <w:spacing w:val="26"/>
          <w:sz w:val="22"/>
        </w:rPr>
        <w:t> </w:t>
      </w:r>
      <w:r>
        <w:rPr>
          <w:spacing w:val="4"/>
          <w:sz w:val="22"/>
        </w:rPr>
        <w:t>and</w:t>
      </w:r>
      <w:r>
        <w:rPr>
          <w:spacing w:val="26"/>
          <w:sz w:val="22"/>
        </w:rPr>
        <w:t> </w:t>
      </w:r>
      <w:r>
        <w:rPr>
          <w:spacing w:val="6"/>
          <w:sz w:val="22"/>
        </w:rPr>
        <w:t>operation:</w:t>
      </w:r>
    </w:p>
    <w:p>
      <w:pPr>
        <w:pStyle w:val="ListParagraph"/>
        <w:numPr>
          <w:ilvl w:val="0"/>
          <w:numId w:val="32"/>
        </w:numPr>
        <w:tabs>
          <w:tab w:pos="2042" w:val="left" w:leader="none"/>
        </w:tabs>
        <w:spacing w:line="240" w:lineRule="auto" w:before="104" w:after="0"/>
        <w:ind w:left="2041" w:right="0" w:hanging="566"/>
        <w:jc w:val="both"/>
        <w:rPr>
          <w:sz w:val="22"/>
        </w:rPr>
      </w:pPr>
      <w:r>
        <w:rPr>
          <w:i/>
          <w:spacing w:val="5"/>
          <w:sz w:val="22"/>
        </w:rPr>
        <w:t>Ambient temperature    </w:t>
      </w:r>
      <w:r>
        <w:rPr>
          <w:spacing w:val="3"/>
          <w:sz w:val="22"/>
        </w:rPr>
        <w:t>An </w:t>
      </w:r>
      <w:r>
        <w:rPr>
          <w:spacing w:val="5"/>
          <w:sz w:val="22"/>
        </w:rPr>
        <w:t>ambient </w:t>
      </w:r>
      <w:r>
        <w:rPr>
          <w:spacing w:val="4"/>
          <w:sz w:val="22"/>
        </w:rPr>
        <w:t>air </w:t>
      </w:r>
      <w:r>
        <w:rPr>
          <w:spacing w:val="5"/>
          <w:sz w:val="22"/>
        </w:rPr>
        <w:t>temperature </w:t>
      </w:r>
      <w:r>
        <w:rPr>
          <w:spacing w:val="3"/>
          <w:sz w:val="22"/>
        </w:rPr>
        <w:t>of </w:t>
      </w:r>
      <w:r>
        <w:rPr>
          <w:spacing w:val="60"/>
          <w:sz w:val="22"/>
        </w:rPr>
        <w:t> </w:t>
      </w:r>
      <w:r>
        <w:rPr>
          <w:spacing w:val="6"/>
          <w:sz w:val="22"/>
        </w:rPr>
        <w:t>30°C.</w:t>
      </w:r>
    </w:p>
    <w:p>
      <w:pPr>
        <w:pStyle w:val="ListParagraph"/>
        <w:numPr>
          <w:ilvl w:val="0"/>
          <w:numId w:val="32"/>
        </w:numPr>
        <w:tabs>
          <w:tab w:pos="2042" w:val="left" w:leader="none"/>
        </w:tabs>
        <w:spacing w:line="240" w:lineRule="auto" w:before="107" w:after="0"/>
        <w:ind w:left="2041" w:right="0" w:hanging="566"/>
        <w:jc w:val="both"/>
        <w:rPr>
          <w:sz w:val="22"/>
        </w:rPr>
      </w:pPr>
      <w:r>
        <w:rPr>
          <w:i/>
          <w:spacing w:val="5"/>
          <w:sz w:val="22"/>
        </w:rPr>
        <w:t>Unenclosed cables    </w:t>
      </w:r>
      <w:r>
        <w:rPr>
          <w:spacing w:val="5"/>
          <w:sz w:val="22"/>
        </w:rPr>
        <w:t>Cables installed </w:t>
      </w:r>
      <w:r>
        <w:rPr>
          <w:spacing w:val="3"/>
          <w:sz w:val="22"/>
        </w:rPr>
        <w:t>as </w:t>
      </w:r>
      <w:r>
        <w:rPr>
          <w:spacing w:val="14"/>
          <w:sz w:val="22"/>
        </w:rPr>
        <w:t> </w:t>
      </w:r>
      <w:r>
        <w:rPr>
          <w:spacing w:val="6"/>
          <w:sz w:val="22"/>
        </w:rPr>
        <w:t>follows:</w:t>
      </w:r>
    </w:p>
    <w:p>
      <w:pPr>
        <w:pStyle w:val="ListParagraph"/>
        <w:numPr>
          <w:ilvl w:val="1"/>
          <w:numId w:val="32"/>
        </w:numPr>
        <w:tabs>
          <w:tab w:pos="2721" w:val="left" w:leader="none"/>
          <w:tab w:pos="2722" w:val="left" w:leader="none"/>
        </w:tabs>
        <w:spacing w:line="250" w:lineRule="exact" w:before="110" w:after="0"/>
        <w:ind w:left="2722" w:right="942" w:hanging="681"/>
        <w:jc w:val="left"/>
        <w:rPr>
          <w:sz w:val="22"/>
        </w:rPr>
      </w:pPr>
      <w:r>
        <w:rPr>
          <w:spacing w:val="5"/>
          <w:sz w:val="22"/>
        </w:rPr>
        <w:t>Directly </w:t>
      </w:r>
      <w:r>
        <w:rPr>
          <w:spacing w:val="3"/>
          <w:sz w:val="22"/>
        </w:rPr>
        <w:t>in </w:t>
      </w:r>
      <w:r>
        <w:rPr>
          <w:spacing w:val="4"/>
          <w:sz w:val="22"/>
        </w:rPr>
        <w:t>air and, </w:t>
      </w:r>
      <w:r>
        <w:rPr>
          <w:spacing w:val="5"/>
          <w:sz w:val="22"/>
        </w:rPr>
        <w:t>except </w:t>
      </w:r>
      <w:r>
        <w:rPr>
          <w:spacing w:val="4"/>
          <w:sz w:val="22"/>
        </w:rPr>
        <w:t>for </w:t>
      </w:r>
      <w:r>
        <w:rPr>
          <w:spacing w:val="5"/>
          <w:sz w:val="22"/>
        </w:rPr>
        <w:t>flexible cables  </w:t>
      </w:r>
      <w:r>
        <w:rPr>
          <w:spacing w:val="3"/>
          <w:sz w:val="22"/>
        </w:rPr>
        <w:t>as  </w:t>
      </w:r>
      <w:r>
        <w:rPr>
          <w:spacing w:val="5"/>
          <w:sz w:val="22"/>
        </w:rPr>
        <w:t>mentioned  </w:t>
      </w:r>
      <w:r>
        <w:rPr>
          <w:spacing w:val="3"/>
          <w:sz w:val="22"/>
        </w:rPr>
        <w:t>in  </w:t>
      </w:r>
      <w:r>
        <w:rPr>
          <w:spacing w:val="4"/>
          <w:sz w:val="22"/>
        </w:rPr>
        <w:t>Note  </w:t>
      </w:r>
      <w:r>
        <w:rPr>
          <w:sz w:val="22"/>
        </w:rPr>
        <w:t>2  </w:t>
      </w:r>
      <w:r>
        <w:rPr>
          <w:spacing w:val="3"/>
          <w:sz w:val="22"/>
        </w:rPr>
        <w:t>to  </w:t>
      </w:r>
      <w:r>
        <w:rPr>
          <w:spacing w:val="4"/>
          <w:sz w:val="22"/>
        </w:rPr>
        <w:t>Table</w:t>
      </w:r>
      <w:r>
        <w:rPr>
          <w:spacing w:val="25"/>
          <w:sz w:val="22"/>
        </w:rPr>
        <w:t> </w:t>
      </w:r>
      <w:r>
        <w:rPr>
          <w:sz w:val="22"/>
        </w:rPr>
        <w:t>1</w:t>
      </w:r>
      <w:r>
        <w:rPr>
          <w:spacing w:val="24"/>
          <w:sz w:val="22"/>
        </w:rPr>
        <w:t> </w:t>
      </w:r>
      <w:r>
        <w:rPr>
          <w:spacing w:val="4"/>
          <w:sz w:val="22"/>
        </w:rPr>
        <w:t>and</w:t>
      </w:r>
      <w:r>
        <w:rPr>
          <w:spacing w:val="25"/>
          <w:sz w:val="22"/>
        </w:rPr>
        <w:t> </w:t>
      </w:r>
      <w:r>
        <w:rPr>
          <w:spacing w:val="5"/>
          <w:sz w:val="22"/>
        </w:rPr>
        <w:t>aerial</w:t>
      </w:r>
      <w:r>
        <w:rPr>
          <w:spacing w:val="25"/>
          <w:sz w:val="22"/>
        </w:rPr>
        <w:t> </w:t>
      </w:r>
      <w:r>
        <w:rPr>
          <w:spacing w:val="5"/>
          <w:sz w:val="22"/>
        </w:rPr>
        <w:t>cables,</w:t>
      </w:r>
      <w:r>
        <w:rPr>
          <w:spacing w:val="25"/>
          <w:sz w:val="22"/>
        </w:rPr>
        <w:t> </w:t>
      </w:r>
      <w:r>
        <w:rPr>
          <w:spacing w:val="4"/>
          <w:sz w:val="22"/>
        </w:rPr>
        <w:t>not</w:t>
      </w:r>
      <w:r>
        <w:rPr>
          <w:spacing w:val="25"/>
          <w:sz w:val="22"/>
        </w:rPr>
        <w:t> </w:t>
      </w:r>
      <w:r>
        <w:rPr>
          <w:spacing w:val="5"/>
          <w:sz w:val="22"/>
        </w:rPr>
        <w:t>exposed</w:t>
      </w:r>
      <w:r>
        <w:rPr>
          <w:spacing w:val="24"/>
          <w:sz w:val="22"/>
        </w:rPr>
        <w:t> </w:t>
      </w:r>
      <w:r>
        <w:rPr>
          <w:spacing w:val="3"/>
          <w:sz w:val="22"/>
        </w:rPr>
        <w:t>to</w:t>
      </w:r>
      <w:r>
        <w:rPr>
          <w:spacing w:val="25"/>
          <w:sz w:val="22"/>
        </w:rPr>
        <w:t> </w:t>
      </w:r>
      <w:r>
        <w:rPr>
          <w:spacing w:val="5"/>
          <w:sz w:val="22"/>
        </w:rPr>
        <w:t>direct</w:t>
      </w:r>
      <w:r>
        <w:rPr>
          <w:spacing w:val="25"/>
          <w:sz w:val="22"/>
        </w:rPr>
        <w:t> </w:t>
      </w:r>
      <w:r>
        <w:rPr>
          <w:spacing w:val="5"/>
          <w:sz w:val="22"/>
        </w:rPr>
        <w:t>sunlight</w:t>
      </w:r>
      <w:r>
        <w:rPr>
          <w:spacing w:val="25"/>
          <w:sz w:val="22"/>
        </w:rPr>
        <w:t> </w:t>
      </w:r>
      <w:r>
        <w:rPr>
          <w:spacing w:val="4"/>
          <w:sz w:val="22"/>
        </w:rPr>
        <w:t>and</w:t>
      </w:r>
      <w:r>
        <w:rPr>
          <w:spacing w:val="25"/>
          <w:sz w:val="22"/>
        </w:rPr>
        <w:t> </w:t>
      </w:r>
      <w:r>
        <w:rPr>
          <w:spacing w:val="4"/>
          <w:sz w:val="22"/>
        </w:rPr>
        <w:t>where</w:t>
      </w:r>
      <w:r>
        <w:rPr>
          <w:spacing w:val="25"/>
          <w:sz w:val="22"/>
        </w:rPr>
        <w:t> </w:t>
      </w:r>
      <w:r>
        <w:rPr>
          <w:spacing w:val="4"/>
          <w:sz w:val="22"/>
        </w:rPr>
        <w:t>they</w:t>
      </w:r>
      <w:r>
        <w:rPr>
          <w:spacing w:val="25"/>
          <w:sz w:val="22"/>
        </w:rPr>
        <w:t> </w:t>
      </w:r>
      <w:r>
        <w:rPr>
          <w:spacing w:val="9"/>
          <w:sz w:val="22"/>
        </w:rPr>
        <w:t>are—</w:t>
      </w:r>
    </w:p>
    <w:p>
      <w:pPr>
        <w:pStyle w:val="ListParagraph"/>
        <w:numPr>
          <w:ilvl w:val="2"/>
          <w:numId w:val="32"/>
        </w:numPr>
        <w:tabs>
          <w:tab w:pos="3289" w:val="left" w:leader="none"/>
          <w:tab w:pos="3290" w:val="left" w:leader="none"/>
        </w:tabs>
        <w:spacing w:line="240" w:lineRule="auto" w:before="102" w:after="0"/>
        <w:ind w:left="3289" w:right="0" w:hanging="567"/>
        <w:jc w:val="left"/>
        <w:rPr>
          <w:sz w:val="22"/>
        </w:rPr>
      </w:pPr>
      <w:r>
        <w:rPr>
          <w:spacing w:val="4"/>
          <w:sz w:val="22"/>
        </w:rPr>
        <w:t>lying </w:t>
      </w:r>
      <w:r>
        <w:rPr>
          <w:spacing w:val="3"/>
          <w:sz w:val="22"/>
        </w:rPr>
        <w:t>on </w:t>
      </w:r>
      <w:r>
        <w:rPr>
          <w:sz w:val="22"/>
        </w:rPr>
        <w:t>a </w:t>
      </w:r>
      <w:r>
        <w:rPr>
          <w:spacing w:val="5"/>
          <w:sz w:val="22"/>
        </w:rPr>
        <w:t>horizontal </w:t>
      </w:r>
      <w:r>
        <w:rPr>
          <w:spacing w:val="36"/>
          <w:sz w:val="22"/>
        </w:rPr>
        <w:t> </w:t>
      </w:r>
      <w:r>
        <w:rPr>
          <w:spacing w:val="6"/>
          <w:sz w:val="22"/>
        </w:rPr>
        <w:t>surface;</w:t>
      </w:r>
    </w:p>
    <w:p>
      <w:pPr>
        <w:pStyle w:val="ListParagraph"/>
        <w:numPr>
          <w:ilvl w:val="2"/>
          <w:numId w:val="32"/>
        </w:numPr>
        <w:tabs>
          <w:tab w:pos="3289" w:val="left" w:leader="none"/>
          <w:tab w:pos="3290" w:val="left" w:leader="none"/>
        </w:tabs>
        <w:spacing w:line="240" w:lineRule="auto" w:before="104" w:after="0"/>
        <w:ind w:left="3289" w:right="0" w:hanging="567"/>
        <w:jc w:val="left"/>
        <w:rPr>
          <w:sz w:val="22"/>
        </w:rPr>
      </w:pPr>
      <w:r>
        <w:rPr>
          <w:spacing w:val="4"/>
          <w:sz w:val="22"/>
        </w:rPr>
        <w:t>lying </w:t>
      </w:r>
      <w:r>
        <w:rPr>
          <w:spacing w:val="5"/>
          <w:sz w:val="22"/>
        </w:rPr>
        <w:t>across ceiling </w:t>
      </w:r>
      <w:r>
        <w:rPr>
          <w:spacing w:val="7"/>
          <w:sz w:val="22"/>
        </w:rPr>
        <w:t> </w:t>
      </w:r>
      <w:r>
        <w:rPr>
          <w:spacing w:val="6"/>
          <w:sz w:val="22"/>
        </w:rPr>
        <w:t>joists;</w:t>
      </w:r>
    </w:p>
    <w:p>
      <w:pPr>
        <w:pStyle w:val="ListParagraph"/>
        <w:numPr>
          <w:ilvl w:val="2"/>
          <w:numId w:val="32"/>
        </w:numPr>
        <w:tabs>
          <w:tab w:pos="3289" w:val="left" w:leader="none"/>
          <w:tab w:pos="3290" w:val="left" w:leader="none"/>
        </w:tabs>
        <w:spacing w:line="250" w:lineRule="exact" w:before="109" w:after="0"/>
        <w:ind w:left="3289" w:right="987" w:hanging="567"/>
        <w:jc w:val="left"/>
        <w:rPr>
          <w:sz w:val="22"/>
        </w:rPr>
      </w:pPr>
      <w:r>
        <w:rPr>
          <w:spacing w:val="5"/>
          <w:sz w:val="22"/>
        </w:rPr>
        <w:t>supported </w:t>
      </w:r>
      <w:r>
        <w:rPr>
          <w:spacing w:val="3"/>
          <w:sz w:val="22"/>
        </w:rPr>
        <w:t>on </w:t>
      </w:r>
      <w:r>
        <w:rPr>
          <w:spacing w:val="5"/>
          <w:sz w:val="22"/>
        </w:rPr>
        <w:t>perforated </w:t>
      </w:r>
      <w:r>
        <w:rPr>
          <w:spacing w:val="3"/>
          <w:sz w:val="22"/>
        </w:rPr>
        <w:t>or </w:t>
      </w:r>
      <w:r>
        <w:rPr>
          <w:spacing w:val="5"/>
          <w:sz w:val="22"/>
        </w:rPr>
        <w:t>unperforated </w:t>
      </w:r>
      <w:r>
        <w:rPr>
          <w:spacing w:val="4"/>
          <w:sz w:val="22"/>
        </w:rPr>
        <w:t>cable </w:t>
      </w:r>
      <w:r>
        <w:rPr>
          <w:spacing w:val="5"/>
          <w:sz w:val="22"/>
        </w:rPr>
        <w:t>trays, ladders, hangers </w:t>
      </w:r>
      <w:r>
        <w:rPr>
          <w:spacing w:val="6"/>
          <w:sz w:val="22"/>
        </w:rPr>
        <w:t>or racks;</w:t>
      </w:r>
    </w:p>
    <w:p>
      <w:pPr>
        <w:pStyle w:val="ListParagraph"/>
        <w:numPr>
          <w:ilvl w:val="2"/>
          <w:numId w:val="32"/>
        </w:numPr>
        <w:tabs>
          <w:tab w:pos="3289" w:val="left" w:leader="none"/>
          <w:tab w:pos="3290" w:val="left" w:leader="none"/>
        </w:tabs>
        <w:spacing w:line="250" w:lineRule="exact" w:before="107" w:after="0"/>
        <w:ind w:left="3289" w:right="988" w:hanging="567"/>
        <w:jc w:val="left"/>
        <w:rPr>
          <w:sz w:val="22"/>
        </w:rPr>
      </w:pPr>
      <w:r>
        <w:rPr>
          <w:spacing w:val="5"/>
          <w:sz w:val="22"/>
        </w:rPr>
        <w:t>clipped </w:t>
      </w:r>
      <w:r>
        <w:rPr>
          <w:spacing w:val="3"/>
          <w:sz w:val="22"/>
        </w:rPr>
        <w:t>at </w:t>
      </w:r>
      <w:r>
        <w:rPr>
          <w:spacing w:val="5"/>
          <w:sz w:val="22"/>
        </w:rPr>
        <w:t>intervals </w:t>
      </w:r>
      <w:r>
        <w:rPr>
          <w:spacing w:val="3"/>
          <w:sz w:val="22"/>
        </w:rPr>
        <w:t>to </w:t>
      </w:r>
      <w:r>
        <w:rPr>
          <w:sz w:val="22"/>
        </w:rPr>
        <w:t>a </w:t>
      </w:r>
      <w:r>
        <w:rPr>
          <w:spacing w:val="5"/>
          <w:sz w:val="22"/>
        </w:rPr>
        <w:t>vertical </w:t>
      </w:r>
      <w:r>
        <w:rPr>
          <w:spacing w:val="3"/>
          <w:sz w:val="22"/>
        </w:rPr>
        <w:t>or </w:t>
      </w:r>
      <w:r>
        <w:rPr>
          <w:spacing w:val="5"/>
          <w:sz w:val="22"/>
        </w:rPr>
        <w:t>horizontal surface, </w:t>
      </w:r>
      <w:r>
        <w:rPr>
          <w:spacing w:val="4"/>
          <w:sz w:val="22"/>
        </w:rPr>
        <w:t>such </w:t>
      </w:r>
      <w:r>
        <w:rPr>
          <w:spacing w:val="3"/>
          <w:sz w:val="22"/>
        </w:rPr>
        <w:t>as </w:t>
      </w:r>
      <w:r>
        <w:rPr>
          <w:sz w:val="22"/>
        </w:rPr>
        <w:t>a </w:t>
      </w:r>
      <w:r>
        <w:rPr>
          <w:spacing w:val="4"/>
          <w:sz w:val="22"/>
        </w:rPr>
        <w:t>wall </w:t>
      </w:r>
      <w:r>
        <w:rPr>
          <w:spacing w:val="6"/>
          <w:sz w:val="22"/>
        </w:rPr>
        <w:t>or</w:t>
      </w:r>
      <w:r>
        <w:rPr>
          <w:spacing w:val="67"/>
          <w:sz w:val="22"/>
        </w:rPr>
        <w:t> </w:t>
      </w:r>
      <w:r>
        <w:rPr>
          <w:spacing w:val="5"/>
          <w:sz w:val="22"/>
        </w:rPr>
        <w:t>beneath </w:t>
      </w:r>
      <w:r>
        <w:rPr>
          <w:sz w:val="22"/>
        </w:rPr>
        <w:t>a</w:t>
      </w:r>
      <w:r>
        <w:rPr>
          <w:spacing w:val="43"/>
          <w:sz w:val="22"/>
        </w:rPr>
        <w:t> </w:t>
      </w:r>
      <w:r>
        <w:rPr>
          <w:spacing w:val="6"/>
          <w:sz w:val="22"/>
        </w:rPr>
        <w:t>ceiling;</w:t>
      </w:r>
    </w:p>
    <w:p>
      <w:pPr>
        <w:pStyle w:val="ListParagraph"/>
        <w:numPr>
          <w:ilvl w:val="2"/>
          <w:numId w:val="32"/>
        </w:numPr>
        <w:tabs>
          <w:tab w:pos="3289" w:val="left" w:leader="none"/>
          <w:tab w:pos="3290" w:val="left" w:leader="none"/>
        </w:tabs>
        <w:spacing w:line="240" w:lineRule="auto" w:before="102" w:after="0"/>
        <w:ind w:left="3289" w:right="0" w:hanging="567"/>
        <w:jc w:val="left"/>
        <w:rPr>
          <w:sz w:val="22"/>
        </w:rPr>
      </w:pPr>
      <w:r>
        <w:rPr>
          <w:spacing w:val="5"/>
          <w:sz w:val="22"/>
        </w:rPr>
        <w:t>suspended </w:t>
      </w:r>
      <w:r>
        <w:rPr>
          <w:spacing w:val="4"/>
          <w:sz w:val="22"/>
        </w:rPr>
        <w:t>from </w:t>
      </w:r>
      <w:r>
        <w:rPr>
          <w:sz w:val="22"/>
        </w:rPr>
        <w:t>a </w:t>
      </w:r>
      <w:r>
        <w:rPr>
          <w:spacing w:val="5"/>
          <w:sz w:val="22"/>
        </w:rPr>
        <w:t>catenary </w:t>
      </w:r>
      <w:r>
        <w:rPr>
          <w:spacing w:val="33"/>
          <w:sz w:val="22"/>
        </w:rPr>
        <w:t> </w:t>
      </w:r>
      <w:r>
        <w:rPr>
          <w:spacing w:val="6"/>
          <w:sz w:val="22"/>
        </w:rPr>
        <w:t>wire;</w:t>
      </w:r>
    </w:p>
    <w:p>
      <w:pPr>
        <w:pStyle w:val="ListParagraph"/>
        <w:numPr>
          <w:ilvl w:val="2"/>
          <w:numId w:val="32"/>
        </w:numPr>
        <w:tabs>
          <w:tab w:pos="3289" w:val="left" w:leader="none"/>
          <w:tab w:pos="3290" w:val="left" w:leader="none"/>
        </w:tabs>
        <w:spacing w:line="240" w:lineRule="auto" w:before="104" w:after="0"/>
        <w:ind w:left="3289" w:right="0" w:hanging="567"/>
        <w:jc w:val="left"/>
        <w:rPr>
          <w:sz w:val="22"/>
        </w:rPr>
      </w:pPr>
      <w:r>
        <w:rPr>
          <w:spacing w:val="4"/>
          <w:sz w:val="22"/>
        </w:rPr>
        <w:t>lying </w:t>
      </w:r>
      <w:r>
        <w:rPr>
          <w:spacing w:val="3"/>
          <w:sz w:val="22"/>
        </w:rPr>
        <w:t>in </w:t>
      </w:r>
      <w:r>
        <w:rPr>
          <w:spacing w:val="4"/>
          <w:sz w:val="22"/>
        </w:rPr>
        <w:t>the </w:t>
      </w:r>
      <w:r>
        <w:rPr>
          <w:spacing w:val="5"/>
          <w:sz w:val="22"/>
        </w:rPr>
        <w:t>bottom </w:t>
      </w:r>
      <w:r>
        <w:rPr>
          <w:spacing w:val="3"/>
          <w:sz w:val="22"/>
        </w:rPr>
        <w:t>of </w:t>
      </w:r>
      <w:r>
        <w:rPr>
          <w:spacing w:val="4"/>
          <w:sz w:val="22"/>
        </w:rPr>
        <w:t>open </w:t>
      </w:r>
      <w:r>
        <w:rPr>
          <w:spacing w:val="5"/>
          <w:sz w:val="22"/>
        </w:rPr>
        <w:t>trunking;  </w:t>
      </w:r>
      <w:r>
        <w:rPr>
          <w:spacing w:val="33"/>
          <w:sz w:val="22"/>
        </w:rPr>
        <w:t> </w:t>
      </w:r>
      <w:r>
        <w:rPr>
          <w:spacing w:val="6"/>
          <w:sz w:val="22"/>
        </w:rPr>
        <w:t>or</w:t>
      </w:r>
    </w:p>
    <w:p>
      <w:pPr>
        <w:pStyle w:val="ListParagraph"/>
        <w:numPr>
          <w:ilvl w:val="2"/>
          <w:numId w:val="32"/>
        </w:numPr>
        <w:tabs>
          <w:tab w:pos="3289" w:val="left" w:leader="none"/>
          <w:tab w:pos="3290" w:val="left" w:leader="none"/>
        </w:tabs>
        <w:spacing w:line="240" w:lineRule="auto" w:before="104" w:after="0"/>
        <w:ind w:left="3289" w:right="0" w:hanging="567"/>
        <w:jc w:val="left"/>
        <w:rPr>
          <w:sz w:val="22"/>
        </w:rPr>
      </w:pPr>
      <w:r>
        <w:rPr>
          <w:spacing w:val="3"/>
          <w:sz w:val="22"/>
        </w:rPr>
        <w:t>in an </w:t>
      </w:r>
      <w:r>
        <w:rPr>
          <w:spacing w:val="5"/>
          <w:sz w:val="22"/>
        </w:rPr>
        <w:t>enclosure </w:t>
      </w:r>
      <w:r>
        <w:rPr>
          <w:spacing w:val="4"/>
          <w:sz w:val="22"/>
        </w:rPr>
        <w:t>such </w:t>
      </w:r>
      <w:r>
        <w:rPr>
          <w:spacing w:val="3"/>
          <w:sz w:val="22"/>
        </w:rPr>
        <w:t>as </w:t>
      </w:r>
      <w:r>
        <w:rPr>
          <w:sz w:val="22"/>
        </w:rPr>
        <w:t>a  </w:t>
      </w:r>
      <w:r>
        <w:rPr>
          <w:spacing w:val="20"/>
          <w:sz w:val="22"/>
        </w:rPr>
        <w:t> </w:t>
      </w:r>
      <w:r>
        <w:rPr>
          <w:spacing w:val="6"/>
          <w:sz w:val="22"/>
        </w:rPr>
        <w:t>switchboard.</w:t>
      </w:r>
    </w:p>
    <w:p>
      <w:pPr>
        <w:pStyle w:val="ListParagraph"/>
        <w:numPr>
          <w:ilvl w:val="1"/>
          <w:numId w:val="32"/>
        </w:numPr>
        <w:tabs>
          <w:tab w:pos="2721" w:val="left" w:leader="none"/>
          <w:tab w:pos="2722" w:val="left" w:leader="none"/>
        </w:tabs>
        <w:spacing w:line="240" w:lineRule="auto" w:before="104" w:after="0"/>
        <w:ind w:left="2721" w:right="0" w:hanging="680"/>
        <w:jc w:val="left"/>
        <w:rPr>
          <w:sz w:val="22"/>
        </w:rPr>
      </w:pPr>
      <w:r>
        <w:rPr>
          <w:spacing w:val="5"/>
          <w:sz w:val="22"/>
        </w:rPr>
        <w:t>Directly embedded beneath </w:t>
      </w:r>
      <w:r>
        <w:rPr>
          <w:spacing w:val="4"/>
          <w:sz w:val="22"/>
        </w:rPr>
        <w:t>the </w:t>
      </w:r>
      <w:r>
        <w:rPr>
          <w:spacing w:val="5"/>
          <w:sz w:val="22"/>
        </w:rPr>
        <w:t>surface </w:t>
      </w:r>
      <w:r>
        <w:rPr>
          <w:spacing w:val="3"/>
          <w:sz w:val="22"/>
        </w:rPr>
        <w:t>of </w:t>
      </w:r>
      <w:r>
        <w:rPr>
          <w:spacing w:val="5"/>
          <w:sz w:val="22"/>
        </w:rPr>
        <w:t>plaster, cement render </w:t>
      </w:r>
      <w:r>
        <w:rPr>
          <w:spacing w:val="3"/>
          <w:sz w:val="22"/>
        </w:rPr>
        <w:t>or   </w:t>
      </w:r>
      <w:r>
        <w:rPr>
          <w:spacing w:val="31"/>
          <w:sz w:val="22"/>
        </w:rPr>
        <w:t> </w:t>
      </w:r>
      <w:r>
        <w:rPr>
          <w:spacing w:val="6"/>
          <w:sz w:val="22"/>
        </w:rPr>
        <w:t>masonry.</w:t>
      </w:r>
    </w:p>
    <w:p>
      <w:pPr>
        <w:spacing w:before="108"/>
        <w:ind w:left="2041" w:right="795" w:firstLine="0"/>
        <w:jc w:val="left"/>
        <w:rPr>
          <w:sz w:val="20"/>
        </w:rPr>
      </w:pPr>
      <w:r>
        <w:rPr>
          <w:spacing w:val="4"/>
          <w:sz w:val="20"/>
        </w:rPr>
        <w:t>NOTE: Table 2(1) </w:t>
      </w:r>
      <w:r>
        <w:rPr>
          <w:spacing w:val="5"/>
          <w:sz w:val="20"/>
        </w:rPr>
        <w:t>contains </w:t>
      </w:r>
      <w:r>
        <w:rPr>
          <w:sz w:val="20"/>
        </w:rPr>
        <w:t>a </w:t>
      </w:r>
      <w:r>
        <w:rPr>
          <w:spacing w:val="5"/>
          <w:sz w:val="20"/>
        </w:rPr>
        <w:t>reference </w:t>
      </w:r>
      <w:r>
        <w:rPr>
          <w:spacing w:val="3"/>
          <w:sz w:val="20"/>
        </w:rPr>
        <w:t>to </w:t>
      </w:r>
      <w:r>
        <w:rPr>
          <w:spacing w:val="4"/>
          <w:sz w:val="20"/>
        </w:rPr>
        <w:t>the </w:t>
      </w:r>
      <w:r>
        <w:rPr>
          <w:spacing w:val="5"/>
          <w:sz w:val="20"/>
        </w:rPr>
        <w:t>appropriate current-carrying capacity </w:t>
      </w:r>
      <w:r>
        <w:rPr>
          <w:spacing w:val="4"/>
          <w:sz w:val="20"/>
        </w:rPr>
        <w:t>table </w:t>
      </w:r>
      <w:r>
        <w:rPr>
          <w:spacing w:val="6"/>
          <w:sz w:val="20"/>
        </w:rPr>
        <w:t>for</w:t>
      </w:r>
      <w:r>
        <w:rPr>
          <w:spacing w:val="62"/>
          <w:sz w:val="20"/>
        </w:rPr>
        <w:t> </w:t>
      </w:r>
      <w:r>
        <w:rPr>
          <w:spacing w:val="5"/>
          <w:sz w:val="20"/>
        </w:rPr>
        <w:t>cables installed unenclosed </w:t>
      </w:r>
      <w:r>
        <w:rPr>
          <w:spacing w:val="3"/>
          <w:sz w:val="20"/>
        </w:rPr>
        <w:t>in  </w:t>
      </w:r>
      <w:r>
        <w:rPr>
          <w:spacing w:val="6"/>
          <w:sz w:val="20"/>
        </w:rPr>
        <w:t>air.</w:t>
      </w:r>
    </w:p>
    <w:p>
      <w:pPr>
        <w:pStyle w:val="ListParagraph"/>
        <w:numPr>
          <w:ilvl w:val="0"/>
          <w:numId w:val="32"/>
        </w:numPr>
        <w:tabs>
          <w:tab w:pos="2042" w:val="left" w:leader="none"/>
        </w:tabs>
        <w:spacing w:line="240" w:lineRule="auto" w:before="106" w:after="0"/>
        <w:ind w:left="2041" w:right="0" w:hanging="566"/>
        <w:jc w:val="both"/>
        <w:rPr>
          <w:sz w:val="22"/>
        </w:rPr>
      </w:pPr>
      <w:r>
        <w:rPr>
          <w:i/>
          <w:spacing w:val="5"/>
          <w:sz w:val="22"/>
        </w:rPr>
        <w:t>Enclosed cables    </w:t>
      </w:r>
      <w:r>
        <w:rPr>
          <w:spacing w:val="5"/>
          <w:sz w:val="22"/>
        </w:rPr>
        <w:t>Cables installed </w:t>
      </w:r>
      <w:r>
        <w:rPr>
          <w:spacing w:val="3"/>
          <w:sz w:val="22"/>
        </w:rPr>
        <w:t>as </w:t>
      </w:r>
      <w:r>
        <w:rPr>
          <w:spacing w:val="12"/>
          <w:sz w:val="22"/>
        </w:rPr>
        <w:t> </w:t>
      </w:r>
      <w:r>
        <w:rPr>
          <w:spacing w:val="6"/>
          <w:sz w:val="22"/>
        </w:rPr>
        <w:t>follows:</w:t>
      </w:r>
    </w:p>
    <w:p>
      <w:pPr>
        <w:pStyle w:val="ListParagraph"/>
        <w:numPr>
          <w:ilvl w:val="1"/>
          <w:numId w:val="32"/>
        </w:numPr>
        <w:tabs>
          <w:tab w:pos="2721" w:val="left" w:leader="none"/>
          <w:tab w:pos="2722" w:val="left" w:leader="none"/>
        </w:tabs>
        <w:spacing w:line="240" w:lineRule="auto" w:before="104" w:after="0"/>
        <w:ind w:left="2721" w:right="0" w:hanging="680"/>
        <w:jc w:val="left"/>
        <w:rPr>
          <w:sz w:val="22"/>
        </w:rPr>
      </w:pPr>
      <w:r>
        <w:rPr>
          <w:spacing w:val="3"/>
          <w:sz w:val="22"/>
        </w:rPr>
        <w:t>In </w:t>
      </w:r>
      <w:r>
        <w:rPr>
          <w:spacing w:val="5"/>
          <w:sz w:val="22"/>
        </w:rPr>
        <w:t>metallic </w:t>
      </w:r>
      <w:r>
        <w:rPr>
          <w:spacing w:val="3"/>
          <w:sz w:val="22"/>
        </w:rPr>
        <w:t>or </w:t>
      </w:r>
      <w:r>
        <w:rPr>
          <w:spacing w:val="5"/>
          <w:sz w:val="22"/>
        </w:rPr>
        <w:t>non-metallic wiring enclosure  </w:t>
      </w:r>
      <w:r>
        <w:rPr>
          <w:spacing w:val="13"/>
          <w:sz w:val="22"/>
        </w:rPr>
        <w:t> </w:t>
      </w:r>
      <w:r>
        <w:rPr>
          <w:spacing w:val="11"/>
          <w:sz w:val="22"/>
        </w:rPr>
        <w:t>in—</w:t>
      </w:r>
    </w:p>
    <w:p>
      <w:pPr>
        <w:pStyle w:val="ListParagraph"/>
        <w:numPr>
          <w:ilvl w:val="2"/>
          <w:numId w:val="32"/>
        </w:numPr>
        <w:tabs>
          <w:tab w:pos="3289" w:val="left" w:leader="none"/>
          <w:tab w:pos="3290" w:val="left" w:leader="none"/>
        </w:tabs>
        <w:spacing w:line="240" w:lineRule="auto" w:before="104" w:after="0"/>
        <w:ind w:left="3289" w:right="0" w:hanging="567"/>
        <w:jc w:val="left"/>
        <w:rPr>
          <w:sz w:val="22"/>
        </w:rPr>
      </w:pPr>
      <w:r>
        <w:rPr>
          <w:spacing w:val="4"/>
          <w:sz w:val="22"/>
        </w:rPr>
        <w:t>free</w:t>
      </w:r>
      <w:r>
        <w:rPr>
          <w:spacing w:val="25"/>
          <w:sz w:val="22"/>
        </w:rPr>
        <w:t> </w:t>
      </w:r>
      <w:r>
        <w:rPr>
          <w:spacing w:val="6"/>
          <w:sz w:val="22"/>
        </w:rPr>
        <w:t>air;</w:t>
      </w:r>
    </w:p>
    <w:p>
      <w:pPr>
        <w:pStyle w:val="ListParagraph"/>
        <w:numPr>
          <w:ilvl w:val="2"/>
          <w:numId w:val="32"/>
        </w:numPr>
        <w:tabs>
          <w:tab w:pos="3289" w:val="left" w:leader="none"/>
          <w:tab w:pos="3290" w:val="left" w:leader="none"/>
        </w:tabs>
        <w:spacing w:line="240" w:lineRule="auto" w:before="104" w:after="0"/>
        <w:ind w:left="3289" w:right="0" w:hanging="567"/>
        <w:jc w:val="left"/>
        <w:rPr>
          <w:sz w:val="22"/>
        </w:rPr>
      </w:pPr>
      <w:r>
        <w:rPr>
          <w:sz w:val="22"/>
        </w:rPr>
        <w:t>a </w:t>
      </w:r>
      <w:r>
        <w:rPr>
          <w:spacing w:val="5"/>
          <w:sz w:val="22"/>
        </w:rPr>
        <w:t>ventilated </w:t>
      </w:r>
      <w:r>
        <w:rPr>
          <w:spacing w:val="3"/>
          <w:sz w:val="22"/>
        </w:rPr>
        <w:t>or </w:t>
      </w:r>
      <w:r>
        <w:rPr>
          <w:spacing w:val="5"/>
          <w:sz w:val="22"/>
        </w:rPr>
        <w:t>enclosed </w:t>
      </w:r>
      <w:r>
        <w:rPr>
          <w:spacing w:val="33"/>
          <w:sz w:val="22"/>
        </w:rPr>
        <w:t> </w:t>
      </w:r>
      <w:r>
        <w:rPr>
          <w:spacing w:val="6"/>
          <w:sz w:val="22"/>
        </w:rPr>
        <w:t>trench;</w:t>
      </w:r>
    </w:p>
    <w:p>
      <w:pPr>
        <w:pStyle w:val="BodyText"/>
        <w:rPr>
          <w:sz w:val="24"/>
        </w:rPr>
      </w:pPr>
    </w:p>
    <w:p>
      <w:pPr>
        <w:spacing w:before="209"/>
        <w:ind w:left="5317" w:right="4830" w:firstLine="0"/>
        <w:jc w:val="center"/>
        <w:rPr>
          <w:rFonts w:ascii="Arial"/>
          <w:sz w:val="16"/>
        </w:rPr>
      </w:pPr>
      <w:r>
        <w:rPr>
          <w:rFonts w:ascii="Arial"/>
          <w:sz w:val="16"/>
        </w:rPr>
        <w:t>COPYRIGHT</w:t>
      </w:r>
    </w:p>
    <w:p>
      <w:pPr>
        <w:spacing w:after="0"/>
        <w:jc w:val="center"/>
        <w:rPr>
          <w:rFonts w:ascii="Arial"/>
          <w:sz w:val="16"/>
        </w:rPr>
        <w:sectPr>
          <w:headerReference w:type="default" r:id="rId40"/>
          <w:footerReference w:type="default" r:id="rId41"/>
          <w:pgSz w:w="11900" w:h="16840"/>
          <w:pgMar w:header="0" w:footer="411" w:top="1080" w:bottom="600" w:left="140" w:right="620"/>
        </w:sectPr>
      </w:pPr>
    </w:p>
    <w:p>
      <w:pPr>
        <w:tabs>
          <w:tab w:pos="8999" w:val="left" w:leader="none"/>
        </w:tabs>
        <w:spacing w:before="79"/>
        <w:ind w:left="5728" w:right="0" w:firstLine="0"/>
        <w:jc w:val="left"/>
        <w:rPr>
          <w:b/>
          <w:sz w:val="16"/>
        </w:rPr>
      </w:pPr>
      <w:r>
        <w:rPr>
          <w:sz w:val="16"/>
        </w:rPr>
        <w:t>19</w:t>
        <w:tab/>
      </w:r>
      <w:r>
        <w:rPr>
          <w:b/>
          <w:spacing w:val="3"/>
          <w:sz w:val="16"/>
        </w:rPr>
        <w:t>AS/NZS</w:t>
      </w:r>
      <w:r>
        <w:rPr>
          <w:b/>
          <w:spacing w:val="13"/>
          <w:sz w:val="16"/>
        </w:rPr>
        <w:t> </w:t>
      </w:r>
      <w:r>
        <w:rPr>
          <w:b/>
          <w:spacing w:val="4"/>
          <w:sz w:val="16"/>
        </w:rPr>
        <w:t>3008.1.2:1998</w:t>
      </w:r>
    </w:p>
    <w:p>
      <w:pPr>
        <w:pStyle w:val="BodyText"/>
        <w:rPr>
          <w:b/>
          <w:sz w:val="21"/>
        </w:rPr>
      </w:pPr>
    </w:p>
    <w:p>
      <w:pPr>
        <w:pStyle w:val="ListParagraph"/>
        <w:numPr>
          <w:ilvl w:val="2"/>
          <w:numId w:val="32"/>
        </w:numPr>
        <w:tabs>
          <w:tab w:pos="3289" w:val="left" w:leader="none"/>
          <w:tab w:pos="3290" w:val="left" w:leader="none"/>
        </w:tabs>
        <w:spacing w:line="240" w:lineRule="auto" w:before="1" w:after="0"/>
        <w:ind w:left="3289" w:right="0" w:hanging="567"/>
        <w:jc w:val="left"/>
        <w:rPr>
          <w:sz w:val="22"/>
        </w:rPr>
      </w:pPr>
      <w:r>
        <w:rPr>
          <w:sz w:val="22"/>
        </w:rPr>
        <w:t>a</w:t>
      </w:r>
      <w:r>
        <w:rPr>
          <w:spacing w:val="24"/>
          <w:sz w:val="22"/>
        </w:rPr>
        <w:t> </w:t>
      </w:r>
      <w:r>
        <w:rPr>
          <w:spacing w:val="5"/>
          <w:sz w:val="22"/>
        </w:rPr>
        <w:t>concrete</w:t>
      </w:r>
      <w:r>
        <w:rPr>
          <w:spacing w:val="24"/>
          <w:sz w:val="22"/>
        </w:rPr>
        <w:t> </w:t>
      </w:r>
      <w:r>
        <w:rPr>
          <w:spacing w:val="4"/>
          <w:sz w:val="22"/>
        </w:rPr>
        <w:t>slab</w:t>
      </w:r>
      <w:r>
        <w:rPr>
          <w:spacing w:val="24"/>
          <w:sz w:val="22"/>
        </w:rPr>
        <w:t> </w:t>
      </w:r>
      <w:r>
        <w:rPr>
          <w:spacing w:val="3"/>
          <w:sz w:val="22"/>
        </w:rPr>
        <w:t>on</w:t>
      </w:r>
      <w:r>
        <w:rPr>
          <w:spacing w:val="24"/>
          <w:sz w:val="22"/>
        </w:rPr>
        <w:t> </w:t>
      </w:r>
      <w:r>
        <w:rPr>
          <w:spacing w:val="3"/>
          <w:sz w:val="22"/>
        </w:rPr>
        <w:t>or</w:t>
      </w:r>
      <w:r>
        <w:rPr>
          <w:spacing w:val="24"/>
          <w:sz w:val="22"/>
        </w:rPr>
        <w:t> </w:t>
      </w:r>
      <w:r>
        <w:rPr>
          <w:spacing w:val="4"/>
          <w:sz w:val="22"/>
        </w:rPr>
        <w:t>above</w:t>
      </w:r>
      <w:r>
        <w:rPr>
          <w:spacing w:val="24"/>
          <w:sz w:val="22"/>
        </w:rPr>
        <w:t> </w:t>
      </w:r>
      <w:r>
        <w:rPr>
          <w:spacing w:val="4"/>
          <w:sz w:val="22"/>
        </w:rPr>
        <w:t>the</w:t>
      </w:r>
      <w:r>
        <w:rPr>
          <w:spacing w:val="24"/>
          <w:sz w:val="22"/>
        </w:rPr>
        <w:t> </w:t>
      </w:r>
      <w:r>
        <w:rPr>
          <w:spacing w:val="5"/>
          <w:sz w:val="22"/>
        </w:rPr>
        <w:t>surface</w:t>
      </w:r>
      <w:r>
        <w:rPr>
          <w:spacing w:val="24"/>
          <w:sz w:val="22"/>
        </w:rPr>
        <w:t> </w:t>
      </w:r>
      <w:r>
        <w:rPr>
          <w:spacing w:val="3"/>
          <w:sz w:val="22"/>
        </w:rPr>
        <w:t>of</w:t>
      </w:r>
      <w:r>
        <w:rPr>
          <w:spacing w:val="24"/>
          <w:sz w:val="22"/>
        </w:rPr>
        <w:t> </w:t>
      </w:r>
      <w:r>
        <w:rPr>
          <w:spacing w:val="4"/>
          <w:sz w:val="22"/>
        </w:rPr>
        <w:t>the</w:t>
      </w:r>
      <w:r>
        <w:rPr>
          <w:spacing w:val="24"/>
          <w:sz w:val="22"/>
        </w:rPr>
        <w:t> </w:t>
      </w:r>
      <w:r>
        <w:rPr>
          <w:spacing w:val="5"/>
          <w:sz w:val="22"/>
        </w:rPr>
        <w:t>ground;</w:t>
      </w:r>
      <w:r>
        <w:rPr>
          <w:spacing w:val="24"/>
          <w:sz w:val="22"/>
        </w:rPr>
        <w:t> </w:t>
      </w:r>
      <w:r>
        <w:rPr>
          <w:spacing w:val="6"/>
          <w:sz w:val="22"/>
        </w:rPr>
        <w:t>or</w:t>
      </w:r>
    </w:p>
    <w:p>
      <w:pPr>
        <w:pStyle w:val="ListParagraph"/>
        <w:numPr>
          <w:ilvl w:val="2"/>
          <w:numId w:val="32"/>
        </w:numPr>
        <w:tabs>
          <w:tab w:pos="3289" w:val="left" w:leader="none"/>
          <w:tab w:pos="3290" w:val="left" w:leader="none"/>
        </w:tabs>
        <w:spacing w:line="240" w:lineRule="auto" w:before="104" w:after="0"/>
        <w:ind w:left="3289" w:right="0" w:hanging="567"/>
        <w:jc w:val="left"/>
        <w:rPr>
          <w:sz w:val="22"/>
        </w:rPr>
      </w:pPr>
      <w:r>
        <w:rPr>
          <w:sz w:val="22"/>
        </w:rPr>
        <w:t>a </w:t>
      </w:r>
      <w:r>
        <w:rPr>
          <w:spacing w:val="5"/>
          <w:sz w:val="22"/>
        </w:rPr>
        <w:t>concrete, plaster, cement rendered </w:t>
      </w:r>
      <w:r>
        <w:rPr>
          <w:spacing w:val="3"/>
          <w:sz w:val="22"/>
        </w:rPr>
        <w:t>or </w:t>
      </w:r>
      <w:r>
        <w:rPr>
          <w:spacing w:val="5"/>
          <w:sz w:val="22"/>
        </w:rPr>
        <w:t>masonry  </w:t>
      </w:r>
      <w:r>
        <w:rPr>
          <w:spacing w:val="32"/>
          <w:sz w:val="22"/>
        </w:rPr>
        <w:t> </w:t>
      </w:r>
      <w:r>
        <w:rPr>
          <w:spacing w:val="6"/>
          <w:sz w:val="22"/>
        </w:rPr>
        <w:t>wall.</w:t>
      </w:r>
    </w:p>
    <w:p>
      <w:pPr>
        <w:pStyle w:val="ListParagraph"/>
        <w:numPr>
          <w:ilvl w:val="1"/>
          <w:numId w:val="32"/>
        </w:numPr>
        <w:tabs>
          <w:tab w:pos="2721" w:val="left" w:leader="none"/>
          <w:tab w:pos="2722" w:val="left" w:leader="none"/>
        </w:tabs>
        <w:spacing w:line="240" w:lineRule="auto" w:before="104" w:after="0"/>
        <w:ind w:left="2721" w:right="0" w:hanging="680"/>
        <w:jc w:val="left"/>
        <w:rPr>
          <w:sz w:val="22"/>
        </w:rPr>
      </w:pPr>
      <w:r>
        <w:rPr>
          <w:spacing w:val="3"/>
          <w:sz w:val="22"/>
        </w:rPr>
        <w:t>In </w:t>
      </w:r>
      <w:r>
        <w:rPr>
          <w:spacing w:val="5"/>
          <w:sz w:val="22"/>
        </w:rPr>
        <w:t>closed</w:t>
      </w:r>
      <w:r>
        <w:rPr>
          <w:spacing w:val="44"/>
          <w:sz w:val="22"/>
        </w:rPr>
        <w:t> </w:t>
      </w:r>
      <w:r>
        <w:rPr>
          <w:spacing w:val="6"/>
          <w:sz w:val="22"/>
        </w:rPr>
        <w:t>trunking.</w:t>
      </w:r>
    </w:p>
    <w:p>
      <w:pPr>
        <w:pStyle w:val="ListParagraph"/>
        <w:numPr>
          <w:ilvl w:val="1"/>
          <w:numId w:val="32"/>
        </w:numPr>
        <w:tabs>
          <w:tab w:pos="2721" w:val="left" w:leader="none"/>
          <w:tab w:pos="2722" w:val="left" w:leader="none"/>
        </w:tabs>
        <w:spacing w:line="240" w:lineRule="auto" w:before="104" w:after="0"/>
        <w:ind w:left="2721" w:right="0" w:hanging="680"/>
        <w:jc w:val="left"/>
        <w:rPr>
          <w:sz w:val="22"/>
        </w:rPr>
      </w:pPr>
      <w:r>
        <w:rPr>
          <w:spacing w:val="3"/>
          <w:sz w:val="22"/>
        </w:rPr>
        <w:t>In an </w:t>
      </w:r>
      <w:r>
        <w:rPr>
          <w:spacing w:val="5"/>
          <w:sz w:val="22"/>
        </w:rPr>
        <w:t>enclosed trench </w:t>
      </w:r>
      <w:r>
        <w:rPr>
          <w:spacing w:val="4"/>
          <w:sz w:val="22"/>
        </w:rPr>
        <w:t>with </w:t>
      </w:r>
      <w:r>
        <w:rPr>
          <w:spacing w:val="5"/>
          <w:sz w:val="22"/>
        </w:rPr>
        <w:t>removable  </w:t>
      </w:r>
      <w:r>
        <w:rPr>
          <w:spacing w:val="10"/>
          <w:sz w:val="22"/>
        </w:rPr>
        <w:t> </w:t>
      </w:r>
      <w:r>
        <w:rPr>
          <w:spacing w:val="6"/>
          <w:sz w:val="22"/>
        </w:rPr>
        <w:t>covers.</w:t>
      </w:r>
    </w:p>
    <w:p>
      <w:pPr>
        <w:pStyle w:val="ListParagraph"/>
        <w:numPr>
          <w:ilvl w:val="1"/>
          <w:numId w:val="32"/>
        </w:numPr>
        <w:tabs>
          <w:tab w:pos="2721" w:val="left" w:leader="none"/>
          <w:tab w:pos="2722" w:val="left" w:leader="none"/>
        </w:tabs>
        <w:spacing w:line="240" w:lineRule="auto" w:before="104" w:after="0"/>
        <w:ind w:left="2721" w:right="0" w:hanging="680"/>
        <w:jc w:val="left"/>
        <w:rPr>
          <w:sz w:val="22"/>
        </w:rPr>
      </w:pPr>
      <w:r>
        <w:rPr>
          <w:spacing w:val="5"/>
          <w:sz w:val="22"/>
        </w:rPr>
        <w:t>Directly buried </w:t>
      </w:r>
      <w:r>
        <w:rPr>
          <w:spacing w:val="3"/>
          <w:sz w:val="22"/>
        </w:rPr>
        <w:t>in </w:t>
      </w:r>
      <w:r>
        <w:rPr>
          <w:spacing w:val="5"/>
          <w:sz w:val="22"/>
        </w:rPr>
        <w:t> </w:t>
      </w:r>
      <w:r>
        <w:rPr>
          <w:spacing w:val="6"/>
          <w:sz w:val="22"/>
        </w:rPr>
        <w:t>concrete.</w:t>
      </w:r>
    </w:p>
    <w:p>
      <w:pPr>
        <w:spacing w:before="109"/>
        <w:ind w:left="1708" w:right="0" w:firstLine="0"/>
        <w:jc w:val="left"/>
        <w:rPr>
          <w:sz w:val="20"/>
        </w:rPr>
      </w:pPr>
      <w:r>
        <w:rPr>
          <w:sz w:val="20"/>
        </w:rPr>
        <w:t>NOTES:</w:t>
      </w:r>
    </w:p>
    <w:p>
      <w:pPr>
        <w:pStyle w:val="ListParagraph"/>
        <w:numPr>
          <w:ilvl w:val="0"/>
          <w:numId w:val="33"/>
        </w:numPr>
        <w:tabs>
          <w:tab w:pos="2042" w:val="left" w:leader="none"/>
        </w:tabs>
        <w:spacing w:line="240" w:lineRule="auto" w:before="89" w:after="0"/>
        <w:ind w:left="2041" w:right="1607" w:hanging="333"/>
        <w:jc w:val="both"/>
        <w:rPr>
          <w:sz w:val="20"/>
        </w:rPr>
      </w:pPr>
      <w:r>
        <w:rPr>
          <w:spacing w:val="4"/>
          <w:sz w:val="20"/>
        </w:rPr>
        <w:t>Table 2(2) </w:t>
      </w:r>
      <w:r>
        <w:rPr>
          <w:spacing w:val="5"/>
          <w:sz w:val="20"/>
        </w:rPr>
        <w:t>contains </w:t>
      </w:r>
      <w:r>
        <w:rPr>
          <w:sz w:val="20"/>
        </w:rPr>
        <w:t>a </w:t>
      </w:r>
      <w:r>
        <w:rPr>
          <w:spacing w:val="5"/>
          <w:sz w:val="20"/>
        </w:rPr>
        <w:t>reference </w:t>
      </w:r>
      <w:r>
        <w:rPr>
          <w:spacing w:val="3"/>
          <w:sz w:val="20"/>
        </w:rPr>
        <w:t>to </w:t>
      </w:r>
      <w:r>
        <w:rPr>
          <w:spacing w:val="4"/>
          <w:sz w:val="20"/>
        </w:rPr>
        <w:t>the </w:t>
      </w:r>
      <w:r>
        <w:rPr>
          <w:spacing w:val="5"/>
          <w:sz w:val="20"/>
        </w:rPr>
        <w:t>appropriate  current-carrying  capacity  </w:t>
      </w:r>
      <w:r>
        <w:rPr>
          <w:spacing w:val="4"/>
          <w:sz w:val="20"/>
        </w:rPr>
        <w:t>table  </w:t>
      </w:r>
      <w:r>
        <w:rPr>
          <w:spacing w:val="6"/>
          <w:sz w:val="20"/>
        </w:rPr>
        <w:t>for  </w:t>
      </w:r>
      <w:r>
        <w:rPr>
          <w:spacing w:val="5"/>
          <w:sz w:val="20"/>
        </w:rPr>
        <w:t>enclosed cables installed </w:t>
      </w:r>
      <w:r>
        <w:rPr>
          <w:spacing w:val="3"/>
          <w:sz w:val="20"/>
        </w:rPr>
        <w:t>in </w:t>
      </w:r>
      <w:r>
        <w:rPr>
          <w:spacing w:val="28"/>
          <w:sz w:val="20"/>
        </w:rPr>
        <w:t> </w:t>
      </w:r>
      <w:r>
        <w:rPr>
          <w:spacing w:val="6"/>
          <w:sz w:val="20"/>
        </w:rPr>
        <w:t>air.</w:t>
      </w:r>
    </w:p>
    <w:p>
      <w:pPr>
        <w:pStyle w:val="ListParagraph"/>
        <w:numPr>
          <w:ilvl w:val="0"/>
          <w:numId w:val="33"/>
        </w:numPr>
        <w:tabs>
          <w:tab w:pos="2042" w:val="left" w:leader="none"/>
        </w:tabs>
        <w:spacing w:line="240" w:lineRule="auto" w:before="89" w:after="0"/>
        <w:ind w:left="2041" w:right="1606" w:hanging="333"/>
        <w:jc w:val="both"/>
        <w:rPr>
          <w:sz w:val="20"/>
        </w:rPr>
      </w:pPr>
      <w:r>
        <w:rPr>
          <w:spacing w:val="4"/>
          <w:sz w:val="20"/>
        </w:rPr>
        <w:t>Where </w:t>
      </w:r>
      <w:r>
        <w:rPr>
          <w:spacing w:val="3"/>
          <w:sz w:val="20"/>
        </w:rPr>
        <w:t>an </w:t>
      </w:r>
      <w:r>
        <w:rPr>
          <w:spacing w:val="5"/>
          <w:sz w:val="20"/>
        </w:rPr>
        <w:t>otherwise unenclosed </w:t>
      </w:r>
      <w:r>
        <w:rPr>
          <w:spacing w:val="4"/>
          <w:sz w:val="20"/>
        </w:rPr>
        <w:t>cable run </w:t>
      </w:r>
      <w:r>
        <w:rPr>
          <w:spacing w:val="5"/>
          <w:sz w:val="20"/>
        </w:rPr>
        <w:t>includes </w:t>
      </w:r>
      <w:r>
        <w:rPr>
          <w:spacing w:val="4"/>
          <w:sz w:val="20"/>
        </w:rPr>
        <w:t>short </w:t>
      </w:r>
      <w:r>
        <w:rPr>
          <w:spacing w:val="5"/>
          <w:sz w:val="20"/>
        </w:rPr>
        <w:t>lengths </w:t>
      </w:r>
      <w:r>
        <w:rPr>
          <w:spacing w:val="3"/>
          <w:sz w:val="20"/>
        </w:rPr>
        <w:t>of </w:t>
      </w:r>
      <w:r>
        <w:rPr>
          <w:spacing w:val="5"/>
          <w:sz w:val="20"/>
        </w:rPr>
        <w:t>wiring enclosure </w:t>
      </w:r>
      <w:r>
        <w:rPr>
          <w:spacing w:val="6"/>
          <w:sz w:val="20"/>
        </w:rPr>
        <w:t>which   </w:t>
      </w:r>
      <w:r>
        <w:rPr>
          <w:spacing w:val="62"/>
          <w:sz w:val="20"/>
        </w:rPr>
        <w:t> </w:t>
      </w:r>
      <w:r>
        <w:rPr>
          <w:spacing w:val="3"/>
          <w:sz w:val="20"/>
        </w:rPr>
        <w:t>do </w:t>
      </w:r>
      <w:r>
        <w:rPr>
          <w:spacing w:val="4"/>
          <w:sz w:val="20"/>
        </w:rPr>
        <w:t>not </w:t>
      </w:r>
      <w:r>
        <w:rPr>
          <w:spacing w:val="5"/>
          <w:sz w:val="20"/>
        </w:rPr>
        <w:t>restrict </w:t>
      </w:r>
      <w:r>
        <w:rPr>
          <w:spacing w:val="4"/>
          <w:sz w:val="20"/>
        </w:rPr>
        <w:t>the free </w:t>
      </w:r>
      <w:r>
        <w:rPr>
          <w:spacing w:val="5"/>
          <w:sz w:val="20"/>
        </w:rPr>
        <w:t>circulation </w:t>
      </w:r>
      <w:r>
        <w:rPr>
          <w:spacing w:val="3"/>
          <w:sz w:val="20"/>
        </w:rPr>
        <w:t>of </w:t>
      </w:r>
      <w:r>
        <w:rPr>
          <w:spacing w:val="4"/>
          <w:sz w:val="20"/>
        </w:rPr>
        <w:t>air, the </w:t>
      </w:r>
      <w:r>
        <w:rPr>
          <w:spacing w:val="5"/>
          <w:sz w:val="20"/>
        </w:rPr>
        <w:t>current-carrying capacity </w:t>
      </w:r>
      <w:r>
        <w:rPr>
          <w:spacing w:val="4"/>
          <w:sz w:val="20"/>
        </w:rPr>
        <w:t>for </w:t>
      </w:r>
      <w:r>
        <w:rPr>
          <w:spacing w:val="6"/>
          <w:sz w:val="20"/>
        </w:rPr>
        <w:t>unenclosed </w:t>
      </w:r>
      <w:r>
        <w:rPr>
          <w:spacing w:val="5"/>
          <w:sz w:val="20"/>
        </w:rPr>
        <w:t>conditions</w:t>
      </w:r>
      <w:r>
        <w:rPr>
          <w:spacing w:val="24"/>
          <w:sz w:val="20"/>
        </w:rPr>
        <w:t> </w:t>
      </w:r>
      <w:r>
        <w:rPr>
          <w:spacing w:val="4"/>
          <w:sz w:val="20"/>
        </w:rPr>
        <w:t>may</w:t>
      </w:r>
      <w:r>
        <w:rPr>
          <w:spacing w:val="24"/>
          <w:sz w:val="20"/>
        </w:rPr>
        <w:t> </w:t>
      </w:r>
      <w:r>
        <w:rPr>
          <w:spacing w:val="3"/>
          <w:sz w:val="20"/>
        </w:rPr>
        <w:t>be</w:t>
      </w:r>
      <w:r>
        <w:rPr>
          <w:spacing w:val="24"/>
          <w:sz w:val="20"/>
        </w:rPr>
        <w:t> </w:t>
      </w:r>
      <w:r>
        <w:rPr>
          <w:spacing w:val="5"/>
          <w:sz w:val="20"/>
        </w:rPr>
        <w:t>assigned</w:t>
      </w:r>
      <w:r>
        <w:rPr>
          <w:spacing w:val="24"/>
          <w:sz w:val="20"/>
        </w:rPr>
        <w:t> </w:t>
      </w:r>
      <w:r>
        <w:rPr>
          <w:spacing w:val="3"/>
          <w:sz w:val="20"/>
        </w:rPr>
        <w:t>to</w:t>
      </w:r>
      <w:r>
        <w:rPr>
          <w:spacing w:val="24"/>
          <w:sz w:val="20"/>
        </w:rPr>
        <w:t> </w:t>
      </w:r>
      <w:r>
        <w:rPr>
          <w:spacing w:val="4"/>
          <w:sz w:val="20"/>
        </w:rPr>
        <w:t>the</w:t>
      </w:r>
      <w:r>
        <w:rPr>
          <w:spacing w:val="24"/>
          <w:sz w:val="20"/>
        </w:rPr>
        <w:t> </w:t>
      </w:r>
      <w:r>
        <w:rPr>
          <w:spacing w:val="4"/>
          <w:sz w:val="20"/>
        </w:rPr>
        <w:t>cable</w:t>
      </w:r>
      <w:r>
        <w:rPr>
          <w:spacing w:val="24"/>
          <w:sz w:val="20"/>
        </w:rPr>
        <w:t> </w:t>
      </w:r>
      <w:r>
        <w:rPr>
          <w:spacing w:val="4"/>
          <w:sz w:val="20"/>
        </w:rPr>
        <w:t>run</w:t>
      </w:r>
      <w:r>
        <w:rPr>
          <w:spacing w:val="24"/>
          <w:sz w:val="20"/>
        </w:rPr>
        <w:t> </w:t>
      </w:r>
      <w:r>
        <w:rPr>
          <w:spacing w:val="5"/>
          <w:sz w:val="20"/>
        </w:rPr>
        <w:t>provided</w:t>
      </w:r>
      <w:r>
        <w:rPr>
          <w:spacing w:val="24"/>
          <w:sz w:val="20"/>
        </w:rPr>
        <w:t> </w:t>
      </w:r>
      <w:r>
        <w:rPr>
          <w:spacing w:val="4"/>
          <w:sz w:val="20"/>
        </w:rPr>
        <w:t>that</w:t>
      </w:r>
      <w:r>
        <w:rPr>
          <w:spacing w:val="24"/>
          <w:sz w:val="20"/>
        </w:rPr>
        <w:t> </w:t>
      </w:r>
      <w:r>
        <w:rPr>
          <w:spacing w:val="4"/>
          <w:sz w:val="20"/>
        </w:rPr>
        <w:t>the</w:t>
      </w:r>
      <w:r>
        <w:rPr>
          <w:spacing w:val="24"/>
          <w:sz w:val="20"/>
        </w:rPr>
        <w:t> </w:t>
      </w:r>
      <w:r>
        <w:rPr>
          <w:spacing w:val="5"/>
          <w:sz w:val="20"/>
        </w:rPr>
        <w:t>following</w:t>
      </w:r>
      <w:r>
        <w:rPr>
          <w:spacing w:val="24"/>
          <w:sz w:val="20"/>
        </w:rPr>
        <w:t> </w:t>
      </w:r>
      <w:r>
        <w:rPr>
          <w:spacing w:val="4"/>
          <w:sz w:val="20"/>
        </w:rPr>
        <w:t>are</w:t>
      </w:r>
      <w:r>
        <w:rPr>
          <w:spacing w:val="24"/>
          <w:sz w:val="20"/>
        </w:rPr>
        <w:t> </w:t>
      </w:r>
      <w:r>
        <w:rPr>
          <w:spacing w:val="5"/>
          <w:sz w:val="20"/>
        </w:rPr>
        <w:t>complied</w:t>
      </w:r>
      <w:r>
        <w:rPr>
          <w:spacing w:val="24"/>
          <w:sz w:val="20"/>
        </w:rPr>
        <w:t> </w:t>
      </w:r>
      <w:r>
        <w:rPr>
          <w:spacing w:val="6"/>
          <w:sz w:val="20"/>
        </w:rPr>
        <w:t>with:</w:t>
      </w:r>
    </w:p>
    <w:p>
      <w:pPr>
        <w:pStyle w:val="ListParagraph"/>
        <w:numPr>
          <w:ilvl w:val="1"/>
          <w:numId w:val="33"/>
        </w:numPr>
        <w:tabs>
          <w:tab w:pos="2483" w:val="left" w:leader="none"/>
          <w:tab w:pos="2484" w:val="left" w:leader="none"/>
        </w:tabs>
        <w:spacing w:line="240" w:lineRule="auto" w:before="89" w:after="0"/>
        <w:ind w:left="2483" w:right="1613" w:hanging="442"/>
        <w:jc w:val="left"/>
        <w:rPr>
          <w:sz w:val="20"/>
        </w:rPr>
      </w:pPr>
      <w:r>
        <w:rPr>
          <w:spacing w:val="4"/>
          <w:sz w:val="20"/>
        </w:rPr>
        <w:t>The total </w:t>
      </w:r>
      <w:r>
        <w:rPr>
          <w:spacing w:val="5"/>
          <w:sz w:val="20"/>
        </w:rPr>
        <w:t>above-ground sections </w:t>
      </w:r>
      <w:r>
        <w:rPr>
          <w:spacing w:val="3"/>
          <w:sz w:val="20"/>
        </w:rPr>
        <w:t>do </w:t>
      </w:r>
      <w:r>
        <w:rPr>
          <w:spacing w:val="4"/>
          <w:sz w:val="20"/>
        </w:rPr>
        <w:t>not </w:t>
      </w:r>
      <w:r>
        <w:rPr>
          <w:spacing w:val="5"/>
          <w:sz w:val="20"/>
        </w:rPr>
        <w:t>exceed </w:t>
      </w:r>
      <w:r>
        <w:rPr>
          <w:spacing w:val="4"/>
          <w:sz w:val="20"/>
        </w:rPr>
        <w:t>half the </w:t>
      </w:r>
      <w:r>
        <w:rPr>
          <w:spacing w:val="5"/>
          <w:sz w:val="20"/>
        </w:rPr>
        <w:t>length </w:t>
      </w:r>
      <w:r>
        <w:rPr>
          <w:spacing w:val="3"/>
          <w:sz w:val="20"/>
        </w:rPr>
        <w:t>of </w:t>
      </w:r>
      <w:r>
        <w:rPr>
          <w:spacing w:val="4"/>
          <w:sz w:val="20"/>
        </w:rPr>
        <w:t>the cable run </w:t>
      </w:r>
      <w:r>
        <w:rPr>
          <w:spacing w:val="3"/>
          <w:sz w:val="20"/>
        </w:rPr>
        <w:t>or </w:t>
      </w:r>
      <w:r>
        <w:rPr>
          <w:sz w:val="20"/>
        </w:rPr>
        <w:t>6 </w:t>
      </w:r>
      <w:r>
        <w:rPr>
          <w:spacing w:val="3"/>
          <w:sz w:val="20"/>
        </w:rPr>
        <w:t>m, </w:t>
      </w:r>
      <w:r>
        <w:rPr>
          <w:spacing w:val="5"/>
          <w:sz w:val="20"/>
        </w:rPr>
        <w:t>whichever </w:t>
      </w:r>
      <w:r>
        <w:rPr>
          <w:spacing w:val="3"/>
          <w:sz w:val="20"/>
        </w:rPr>
        <w:t>is </w:t>
      </w:r>
      <w:r>
        <w:rPr>
          <w:spacing w:val="4"/>
          <w:sz w:val="20"/>
        </w:rPr>
        <w:t>the </w:t>
      </w:r>
      <w:r>
        <w:rPr>
          <w:spacing w:val="5"/>
          <w:sz w:val="20"/>
        </w:rPr>
        <w:t>shorter </w:t>
      </w:r>
      <w:r>
        <w:rPr>
          <w:spacing w:val="28"/>
          <w:sz w:val="20"/>
        </w:rPr>
        <w:t> </w:t>
      </w:r>
      <w:r>
        <w:rPr>
          <w:spacing w:val="6"/>
          <w:sz w:val="20"/>
        </w:rPr>
        <w:t>dimension.</w:t>
      </w:r>
    </w:p>
    <w:p>
      <w:pPr>
        <w:pStyle w:val="ListParagraph"/>
        <w:numPr>
          <w:ilvl w:val="1"/>
          <w:numId w:val="33"/>
        </w:numPr>
        <w:tabs>
          <w:tab w:pos="2484" w:val="left" w:leader="none"/>
        </w:tabs>
        <w:spacing w:line="240" w:lineRule="auto" w:before="89" w:after="0"/>
        <w:ind w:left="2483" w:right="0" w:hanging="442"/>
        <w:jc w:val="left"/>
        <w:rPr>
          <w:sz w:val="20"/>
        </w:rPr>
      </w:pPr>
      <w:r>
        <w:rPr>
          <w:spacing w:val="4"/>
          <w:sz w:val="20"/>
        </w:rPr>
        <w:t>The </w:t>
      </w:r>
      <w:r>
        <w:rPr>
          <w:spacing w:val="5"/>
          <w:sz w:val="20"/>
        </w:rPr>
        <w:t>wiring enclosure </w:t>
      </w:r>
      <w:r>
        <w:rPr>
          <w:spacing w:val="3"/>
          <w:sz w:val="20"/>
        </w:rPr>
        <w:t>is </w:t>
      </w:r>
      <w:r>
        <w:rPr>
          <w:spacing w:val="4"/>
          <w:sz w:val="20"/>
        </w:rPr>
        <w:t>not </w:t>
      </w:r>
      <w:r>
        <w:rPr>
          <w:spacing w:val="5"/>
          <w:sz w:val="20"/>
        </w:rPr>
        <w:t>surrounded </w:t>
      </w:r>
      <w:r>
        <w:rPr>
          <w:spacing w:val="3"/>
          <w:sz w:val="20"/>
        </w:rPr>
        <w:t>by </w:t>
      </w:r>
      <w:r>
        <w:rPr>
          <w:spacing w:val="5"/>
          <w:sz w:val="20"/>
        </w:rPr>
        <w:t>thermal  </w:t>
      </w:r>
      <w:r>
        <w:rPr>
          <w:spacing w:val="52"/>
          <w:sz w:val="20"/>
        </w:rPr>
        <w:t> </w:t>
      </w:r>
      <w:r>
        <w:rPr>
          <w:spacing w:val="6"/>
          <w:sz w:val="20"/>
        </w:rPr>
        <w:t>insulation.</w:t>
      </w:r>
    </w:p>
    <w:p>
      <w:pPr>
        <w:pStyle w:val="ListParagraph"/>
        <w:numPr>
          <w:ilvl w:val="1"/>
          <w:numId w:val="33"/>
        </w:numPr>
        <w:tabs>
          <w:tab w:pos="2483" w:val="left" w:leader="none"/>
          <w:tab w:pos="2484" w:val="left" w:leader="none"/>
        </w:tabs>
        <w:spacing w:line="240" w:lineRule="auto" w:before="89" w:after="0"/>
        <w:ind w:left="2483" w:right="1608" w:hanging="442"/>
        <w:jc w:val="left"/>
        <w:rPr>
          <w:sz w:val="20"/>
        </w:rPr>
      </w:pPr>
      <w:r>
        <w:rPr>
          <w:spacing w:val="4"/>
          <w:sz w:val="20"/>
        </w:rPr>
        <w:t>The </w:t>
      </w:r>
      <w:r>
        <w:rPr>
          <w:spacing w:val="5"/>
          <w:sz w:val="20"/>
        </w:rPr>
        <w:t>wiring enclosure </w:t>
      </w:r>
      <w:r>
        <w:rPr>
          <w:spacing w:val="3"/>
          <w:sz w:val="20"/>
        </w:rPr>
        <w:t>is of </w:t>
      </w:r>
      <w:r>
        <w:rPr>
          <w:spacing w:val="5"/>
          <w:sz w:val="20"/>
        </w:rPr>
        <w:t>adequate </w:t>
      </w:r>
      <w:r>
        <w:rPr>
          <w:spacing w:val="4"/>
          <w:sz w:val="20"/>
        </w:rPr>
        <w:t>size </w:t>
      </w:r>
      <w:r>
        <w:rPr>
          <w:spacing w:val="3"/>
          <w:sz w:val="20"/>
        </w:rPr>
        <w:t>to </w:t>
      </w:r>
      <w:r>
        <w:rPr>
          <w:spacing w:val="5"/>
          <w:sz w:val="20"/>
        </w:rPr>
        <w:t>permit </w:t>
      </w:r>
      <w:r>
        <w:rPr>
          <w:spacing w:val="4"/>
          <w:sz w:val="20"/>
        </w:rPr>
        <w:t>free air </w:t>
      </w:r>
      <w:r>
        <w:rPr>
          <w:spacing w:val="5"/>
          <w:sz w:val="20"/>
        </w:rPr>
        <w:t>circulation </w:t>
      </w:r>
      <w:r>
        <w:rPr>
          <w:spacing w:val="3"/>
          <w:sz w:val="20"/>
        </w:rPr>
        <w:t>to  </w:t>
      </w:r>
      <w:r>
        <w:rPr>
          <w:spacing w:val="5"/>
          <w:sz w:val="20"/>
        </w:rPr>
        <w:t>dissipate </w:t>
      </w:r>
      <w:r>
        <w:rPr>
          <w:spacing w:val="6"/>
          <w:sz w:val="20"/>
        </w:rPr>
        <w:t>any</w:t>
      </w:r>
      <w:r>
        <w:rPr>
          <w:spacing w:val="62"/>
          <w:sz w:val="20"/>
        </w:rPr>
        <w:t> </w:t>
      </w:r>
      <w:r>
        <w:rPr>
          <w:spacing w:val="4"/>
          <w:sz w:val="20"/>
        </w:rPr>
        <w:t>heat</w:t>
      </w:r>
      <w:r>
        <w:rPr>
          <w:spacing w:val="24"/>
          <w:sz w:val="20"/>
        </w:rPr>
        <w:t> </w:t>
      </w:r>
      <w:r>
        <w:rPr>
          <w:spacing w:val="5"/>
          <w:sz w:val="20"/>
        </w:rPr>
        <w:t>arising</w:t>
      </w:r>
      <w:r>
        <w:rPr>
          <w:spacing w:val="24"/>
          <w:sz w:val="20"/>
        </w:rPr>
        <w:t> </w:t>
      </w:r>
      <w:r>
        <w:rPr>
          <w:spacing w:val="4"/>
          <w:sz w:val="20"/>
        </w:rPr>
        <w:t>from</w:t>
      </w:r>
      <w:r>
        <w:rPr>
          <w:spacing w:val="24"/>
          <w:sz w:val="20"/>
        </w:rPr>
        <w:t> </w:t>
      </w:r>
      <w:r>
        <w:rPr>
          <w:spacing w:val="4"/>
          <w:sz w:val="20"/>
        </w:rPr>
        <w:t>the</w:t>
      </w:r>
      <w:r>
        <w:rPr>
          <w:spacing w:val="24"/>
          <w:sz w:val="20"/>
        </w:rPr>
        <w:t> </w:t>
      </w:r>
      <w:r>
        <w:rPr>
          <w:spacing w:val="5"/>
          <w:sz w:val="20"/>
        </w:rPr>
        <w:t>enclosed</w:t>
      </w:r>
      <w:r>
        <w:rPr>
          <w:spacing w:val="24"/>
          <w:sz w:val="20"/>
        </w:rPr>
        <w:t> </w:t>
      </w:r>
      <w:r>
        <w:rPr>
          <w:spacing w:val="5"/>
          <w:sz w:val="20"/>
        </w:rPr>
        <w:t>cables.</w:t>
      </w:r>
      <w:r>
        <w:rPr>
          <w:spacing w:val="24"/>
          <w:sz w:val="20"/>
        </w:rPr>
        <w:t> </w:t>
      </w:r>
      <w:r>
        <w:rPr>
          <w:spacing w:val="4"/>
          <w:sz w:val="20"/>
        </w:rPr>
        <w:t>This</w:t>
      </w:r>
      <w:r>
        <w:rPr>
          <w:spacing w:val="24"/>
          <w:sz w:val="20"/>
        </w:rPr>
        <w:t> </w:t>
      </w:r>
      <w:r>
        <w:rPr>
          <w:spacing w:val="4"/>
          <w:sz w:val="20"/>
        </w:rPr>
        <w:t>would</w:t>
      </w:r>
      <w:r>
        <w:rPr>
          <w:spacing w:val="24"/>
          <w:sz w:val="20"/>
        </w:rPr>
        <w:t> </w:t>
      </w:r>
      <w:r>
        <w:rPr>
          <w:spacing w:val="3"/>
          <w:sz w:val="20"/>
        </w:rPr>
        <w:t>be</w:t>
      </w:r>
      <w:r>
        <w:rPr>
          <w:spacing w:val="24"/>
          <w:sz w:val="20"/>
        </w:rPr>
        <w:t> </w:t>
      </w:r>
      <w:r>
        <w:rPr>
          <w:spacing w:val="5"/>
          <w:sz w:val="20"/>
        </w:rPr>
        <w:t>satisfied</w:t>
      </w:r>
      <w:r>
        <w:rPr>
          <w:spacing w:val="24"/>
          <w:sz w:val="20"/>
        </w:rPr>
        <w:t> </w:t>
      </w:r>
      <w:r>
        <w:rPr>
          <w:spacing w:val="3"/>
          <w:sz w:val="20"/>
        </w:rPr>
        <w:t>if</w:t>
      </w:r>
      <w:r>
        <w:rPr>
          <w:spacing w:val="24"/>
          <w:sz w:val="20"/>
        </w:rPr>
        <w:t> </w:t>
      </w:r>
      <w:r>
        <w:rPr>
          <w:spacing w:val="4"/>
          <w:sz w:val="20"/>
        </w:rPr>
        <w:t>the</w:t>
      </w:r>
      <w:r>
        <w:rPr>
          <w:spacing w:val="24"/>
          <w:sz w:val="20"/>
        </w:rPr>
        <w:t> </w:t>
      </w:r>
      <w:r>
        <w:rPr>
          <w:spacing w:val="5"/>
          <w:sz w:val="20"/>
        </w:rPr>
        <w:t>wiring</w:t>
      </w:r>
      <w:r>
        <w:rPr>
          <w:spacing w:val="24"/>
          <w:sz w:val="20"/>
        </w:rPr>
        <w:t> </w:t>
      </w:r>
      <w:r>
        <w:rPr>
          <w:spacing w:val="6"/>
          <w:sz w:val="20"/>
        </w:rPr>
        <w:t>enclosure—</w:t>
      </w:r>
    </w:p>
    <w:p>
      <w:pPr>
        <w:pStyle w:val="ListParagraph"/>
        <w:numPr>
          <w:ilvl w:val="2"/>
          <w:numId w:val="33"/>
        </w:numPr>
        <w:tabs>
          <w:tab w:pos="2951" w:val="left" w:leader="none"/>
          <w:tab w:pos="2952" w:val="left" w:leader="none"/>
        </w:tabs>
        <w:spacing w:line="240" w:lineRule="auto" w:before="89" w:after="0"/>
        <w:ind w:left="2951" w:right="1607" w:hanging="468"/>
        <w:jc w:val="left"/>
        <w:rPr>
          <w:sz w:val="20"/>
        </w:rPr>
      </w:pPr>
      <w:r>
        <w:rPr>
          <w:spacing w:val="4"/>
          <w:sz w:val="20"/>
        </w:rPr>
        <w:t>has </w:t>
      </w:r>
      <w:r>
        <w:rPr>
          <w:sz w:val="20"/>
        </w:rPr>
        <w:t>a  </w:t>
      </w:r>
      <w:r>
        <w:rPr>
          <w:spacing w:val="4"/>
          <w:sz w:val="20"/>
        </w:rPr>
        <w:t>bore area not less than twice the total </w:t>
      </w:r>
      <w:r>
        <w:rPr>
          <w:spacing w:val="5"/>
          <w:sz w:val="20"/>
        </w:rPr>
        <w:t>cross-sectional </w:t>
      </w:r>
      <w:r>
        <w:rPr>
          <w:spacing w:val="4"/>
          <w:sz w:val="20"/>
        </w:rPr>
        <w:t>area </w:t>
      </w:r>
      <w:r>
        <w:rPr>
          <w:spacing w:val="3"/>
          <w:sz w:val="20"/>
        </w:rPr>
        <w:t>of </w:t>
      </w:r>
      <w:r>
        <w:rPr>
          <w:spacing w:val="4"/>
          <w:sz w:val="20"/>
        </w:rPr>
        <w:t>the </w:t>
      </w:r>
      <w:r>
        <w:rPr>
          <w:spacing w:val="6"/>
          <w:sz w:val="20"/>
        </w:rPr>
        <w:t>enclosed  </w:t>
      </w:r>
      <w:r>
        <w:rPr>
          <w:spacing w:val="62"/>
          <w:sz w:val="20"/>
        </w:rPr>
        <w:t> </w:t>
      </w:r>
      <w:r>
        <w:rPr>
          <w:spacing w:val="4"/>
          <w:sz w:val="20"/>
        </w:rPr>
        <w:t>live</w:t>
      </w:r>
      <w:r>
        <w:rPr>
          <w:spacing w:val="24"/>
          <w:sz w:val="20"/>
        </w:rPr>
        <w:t> </w:t>
      </w:r>
      <w:r>
        <w:rPr>
          <w:spacing w:val="6"/>
          <w:sz w:val="20"/>
        </w:rPr>
        <w:t>cables;</w:t>
      </w:r>
    </w:p>
    <w:p>
      <w:pPr>
        <w:pStyle w:val="ListParagraph"/>
        <w:numPr>
          <w:ilvl w:val="2"/>
          <w:numId w:val="33"/>
        </w:numPr>
        <w:tabs>
          <w:tab w:pos="2951" w:val="left" w:leader="none"/>
          <w:tab w:pos="2952" w:val="left" w:leader="none"/>
        </w:tabs>
        <w:spacing w:line="240" w:lineRule="auto" w:before="89" w:after="0"/>
        <w:ind w:left="2951" w:right="0" w:hanging="468"/>
        <w:jc w:val="left"/>
        <w:rPr>
          <w:sz w:val="20"/>
        </w:rPr>
      </w:pPr>
      <w:r>
        <w:rPr>
          <w:spacing w:val="3"/>
          <w:sz w:val="20"/>
        </w:rPr>
        <w:t>is </w:t>
      </w:r>
      <w:r>
        <w:rPr>
          <w:spacing w:val="5"/>
          <w:sz w:val="20"/>
        </w:rPr>
        <w:t>arranged </w:t>
      </w:r>
      <w:r>
        <w:rPr>
          <w:spacing w:val="3"/>
          <w:sz w:val="20"/>
        </w:rPr>
        <w:t>in </w:t>
      </w:r>
      <w:r>
        <w:rPr>
          <w:sz w:val="20"/>
        </w:rPr>
        <w:t>a  </w:t>
      </w:r>
      <w:r>
        <w:rPr>
          <w:spacing w:val="5"/>
          <w:sz w:val="20"/>
        </w:rPr>
        <w:t>substantially vertical direction; </w:t>
      </w:r>
      <w:r>
        <w:rPr>
          <w:spacing w:val="49"/>
          <w:sz w:val="20"/>
        </w:rPr>
        <w:t> </w:t>
      </w:r>
      <w:r>
        <w:rPr>
          <w:spacing w:val="6"/>
          <w:sz w:val="20"/>
        </w:rPr>
        <w:t>and</w:t>
      </w:r>
    </w:p>
    <w:p>
      <w:pPr>
        <w:pStyle w:val="ListParagraph"/>
        <w:numPr>
          <w:ilvl w:val="2"/>
          <w:numId w:val="33"/>
        </w:numPr>
        <w:tabs>
          <w:tab w:pos="2952" w:val="left" w:leader="none"/>
        </w:tabs>
        <w:spacing w:line="240" w:lineRule="auto" w:before="89" w:after="0"/>
        <w:ind w:left="2951" w:right="1607" w:hanging="468"/>
        <w:jc w:val="left"/>
        <w:rPr>
          <w:sz w:val="20"/>
        </w:rPr>
      </w:pPr>
      <w:r>
        <w:rPr>
          <w:spacing w:val="4"/>
          <w:sz w:val="20"/>
        </w:rPr>
        <w:t>has </w:t>
      </w:r>
      <w:r>
        <w:rPr>
          <w:spacing w:val="3"/>
          <w:sz w:val="20"/>
        </w:rPr>
        <w:t>an </w:t>
      </w:r>
      <w:r>
        <w:rPr>
          <w:spacing w:val="4"/>
          <w:sz w:val="20"/>
        </w:rPr>
        <w:t>open upper end </w:t>
      </w:r>
      <w:r>
        <w:rPr>
          <w:spacing w:val="3"/>
          <w:sz w:val="20"/>
        </w:rPr>
        <w:t>or </w:t>
      </w:r>
      <w:r>
        <w:rPr>
          <w:spacing w:val="4"/>
          <w:sz w:val="20"/>
        </w:rPr>
        <w:t>other means which will not </w:t>
      </w:r>
      <w:r>
        <w:rPr>
          <w:spacing w:val="5"/>
          <w:sz w:val="20"/>
        </w:rPr>
        <w:t>restrict </w:t>
      </w:r>
      <w:r>
        <w:rPr>
          <w:spacing w:val="4"/>
          <w:sz w:val="20"/>
        </w:rPr>
        <w:t>the </w:t>
      </w:r>
      <w:r>
        <w:rPr>
          <w:spacing w:val="5"/>
          <w:sz w:val="20"/>
        </w:rPr>
        <w:t>escape </w:t>
      </w:r>
      <w:r>
        <w:rPr>
          <w:spacing w:val="3"/>
          <w:sz w:val="20"/>
        </w:rPr>
        <w:t>of </w:t>
      </w:r>
      <w:r>
        <w:rPr>
          <w:spacing w:val="4"/>
          <w:sz w:val="20"/>
        </w:rPr>
        <w:t>hot </w:t>
      </w:r>
      <w:r>
        <w:rPr>
          <w:spacing w:val="6"/>
          <w:sz w:val="20"/>
        </w:rPr>
        <w:t>air   </w:t>
      </w:r>
      <w:r>
        <w:rPr>
          <w:spacing w:val="62"/>
          <w:sz w:val="20"/>
        </w:rPr>
        <w:t> </w:t>
      </w:r>
      <w:r>
        <w:rPr>
          <w:spacing w:val="3"/>
          <w:sz w:val="20"/>
        </w:rPr>
        <w:t>to </w:t>
      </w:r>
      <w:r>
        <w:rPr>
          <w:spacing w:val="4"/>
          <w:sz w:val="20"/>
        </w:rPr>
        <w:t>the</w:t>
      </w:r>
      <w:r>
        <w:rPr>
          <w:spacing w:val="42"/>
          <w:sz w:val="20"/>
        </w:rPr>
        <w:t> </w:t>
      </w:r>
      <w:r>
        <w:rPr>
          <w:spacing w:val="6"/>
          <w:sz w:val="20"/>
        </w:rPr>
        <w:t>surroundings.</w:t>
      </w:r>
    </w:p>
    <w:p>
      <w:pPr>
        <w:pStyle w:val="ListParagraph"/>
        <w:numPr>
          <w:ilvl w:val="0"/>
          <w:numId w:val="33"/>
        </w:numPr>
        <w:tabs>
          <w:tab w:pos="2042" w:val="left" w:leader="none"/>
        </w:tabs>
        <w:spacing w:line="240" w:lineRule="auto" w:before="89" w:after="0"/>
        <w:ind w:left="2041" w:right="1608" w:hanging="333"/>
        <w:jc w:val="both"/>
        <w:rPr>
          <w:sz w:val="20"/>
        </w:rPr>
      </w:pPr>
      <w:r>
        <w:rPr>
          <w:spacing w:val="5"/>
          <w:sz w:val="20"/>
        </w:rPr>
        <w:t>Selection </w:t>
      </w:r>
      <w:r>
        <w:rPr>
          <w:spacing w:val="3"/>
          <w:sz w:val="20"/>
        </w:rPr>
        <w:t>of </w:t>
      </w:r>
      <w:r>
        <w:rPr>
          <w:spacing w:val="5"/>
          <w:sz w:val="20"/>
        </w:rPr>
        <w:t>wiring enclosure material </w:t>
      </w:r>
      <w:r>
        <w:rPr>
          <w:spacing w:val="4"/>
          <w:sz w:val="20"/>
        </w:rPr>
        <w:t>needs </w:t>
      </w:r>
      <w:r>
        <w:rPr>
          <w:spacing w:val="3"/>
          <w:sz w:val="20"/>
        </w:rPr>
        <w:t>to </w:t>
      </w:r>
      <w:r>
        <w:rPr>
          <w:spacing w:val="4"/>
          <w:sz w:val="20"/>
        </w:rPr>
        <w:t>take into </w:t>
      </w:r>
      <w:r>
        <w:rPr>
          <w:spacing w:val="5"/>
          <w:sz w:val="20"/>
        </w:rPr>
        <w:t>account </w:t>
      </w:r>
      <w:r>
        <w:rPr>
          <w:spacing w:val="4"/>
          <w:sz w:val="20"/>
        </w:rPr>
        <w:t>the </w:t>
      </w:r>
      <w:r>
        <w:rPr>
          <w:spacing w:val="5"/>
          <w:sz w:val="20"/>
        </w:rPr>
        <w:t>highest </w:t>
      </w:r>
      <w:r>
        <w:rPr>
          <w:spacing w:val="6"/>
          <w:sz w:val="20"/>
        </w:rPr>
        <w:t>sheath  </w:t>
      </w:r>
      <w:r>
        <w:rPr>
          <w:spacing w:val="5"/>
          <w:sz w:val="20"/>
        </w:rPr>
        <w:t>temperature </w:t>
      </w:r>
      <w:r>
        <w:rPr>
          <w:spacing w:val="3"/>
          <w:sz w:val="20"/>
        </w:rPr>
        <w:t>of </w:t>
      </w:r>
      <w:r>
        <w:rPr>
          <w:spacing w:val="4"/>
          <w:sz w:val="20"/>
        </w:rPr>
        <w:t>the </w:t>
      </w:r>
      <w:r>
        <w:rPr>
          <w:spacing w:val="11"/>
          <w:sz w:val="20"/>
        </w:rPr>
        <w:t> </w:t>
      </w:r>
      <w:r>
        <w:rPr>
          <w:spacing w:val="6"/>
          <w:sz w:val="20"/>
        </w:rPr>
        <w:t>cable.</w:t>
      </w:r>
    </w:p>
    <w:p>
      <w:pPr>
        <w:pStyle w:val="ListParagraph"/>
        <w:numPr>
          <w:ilvl w:val="2"/>
          <w:numId w:val="31"/>
        </w:numPr>
        <w:tabs>
          <w:tab w:pos="2165" w:val="left" w:leader="none"/>
        </w:tabs>
        <w:spacing w:line="250" w:lineRule="exact" w:before="109" w:after="0"/>
        <w:ind w:left="1475" w:right="1608" w:firstLine="0"/>
        <w:jc w:val="both"/>
        <w:rPr>
          <w:sz w:val="22"/>
        </w:rPr>
      </w:pPr>
      <w:bookmarkStart w:name="3.4.3 Cables installed in thermal insula" w:id="79"/>
      <w:bookmarkEnd w:id="79"/>
      <w:r>
        <w:rPr/>
      </w:r>
      <w:bookmarkStart w:name="3.4.3 Cables installed in thermal insula" w:id="80"/>
      <w:bookmarkEnd w:id="80"/>
      <w:r>
        <w:rPr>
          <w:b/>
          <w:spacing w:val="5"/>
          <w:sz w:val="22"/>
        </w:rPr>
        <w:t>Cable</w:t>
      </w:r>
      <w:r>
        <w:rPr>
          <w:b/>
          <w:spacing w:val="5"/>
          <w:sz w:val="22"/>
        </w:rPr>
        <w:t>s installed </w:t>
      </w:r>
      <w:r>
        <w:rPr>
          <w:b/>
          <w:spacing w:val="3"/>
          <w:sz w:val="22"/>
        </w:rPr>
        <w:t>in </w:t>
      </w:r>
      <w:r>
        <w:rPr>
          <w:b/>
          <w:spacing w:val="5"/>
          <w:sz w:val="22"/>
        </w:rPr>
        <w:t>thermal insulation </w:t>
      </w:r>
      <w:r>
        <w:rPr>
          <w:spacing w:val="4"/>
          <w:sz w:val="22"/>
        </w:rPr>
        <w:t>For </w:t>
      </w:r>
      <w:r>
        <w:rPr>
          <w:spacing w:val="5"/>
          <w:sz w:val="22"/>
        </w:rPr>
        <w:t>cables installed </w:t>
      </w:r>
      <w:r>
        <w:rPr>
          <w:spacing w:val="3"/>
          <w:sz w:val="22"/>
        </w:rPr>
        <w:t>in  </w:t>
      </w:r>
      <w:r>
        <w:rPr>
          <w:spacing w:val="5"/>
          <w:sz w:val="22"/>
        </w:rPr>
        <w:t>thermal </w:t>
      </w:r>
      <w:r>
        <w:rPr>
          <w:spacing w:val="6"/>
          <w:sz w:val="22"/>
        </w:rPr>
        <w:t>insulation </w:t>
      </w:r>
      <w:r>
        <w:rPr>
          <w:spacing w:val="67"/>
          <w:sz w:val="22"/>
        </w:rPr>
        <w:t> </w:t>
      </w:r>
      <w:r>
        <w:rPr>
          <w:spacing w:val="4"/>
          <w:sz w:val="22"/>
        </w:rPr>
        <w:t>the </w:t>
      </w:r>
      <w:r>
        <w:rPr>
          <w:spacing w:val="5"/>
          <w:sz w:val="22"/>
        </w:rPr>
        <w:t>current-carrying capacities </w:t>
      </w:r>
      <w:r>
        <w:rPr>
          <w:spacing w:val="4"/>
          <w:sz w:val="22"/>
        </w:rPr>
        <w:t>shall </w:t>
      </w:r>
      <w:r>
        <w:rPr>
          <w:spacing w:val="3"/>
          <w:sz w:val="22"/>
        </w:rPr>
        <w:t>be </w:t>
      </w:r>
      <w:r>
        <w:rPr>
          <w:spacing w:val="4"/>
          <w:sz w:val="22"/>
        </w:rPr>
        <w:t>based </w:t>
      </w:r>
      <w:r>
        <w:rPr>
          <w:spacing w:val="3"/>
          <w:sz w:val="22"/>
        </w:rPr>
        <w:t>on </w:t>
      </w:r>
      <w:r>
        <w:rPr>
          <w:spacing w:val="4"/>
          <w:sz w:val="22"/>
        </w:rPr>
        <w:t>the  </w:t>
      </w:r>
      <w:r>
        <w:rPr>
          <w:spacing w:val="5"/>
          <w:sz w:val="22"/>
        </w:rPr>
        <w:t>following conditions </w:t>
      </w:r>
      <w:r>
        <w:rPr>
          <w:spacing w:val="3"/>
          <w:sz w:val="22"/>
        </w:rPr>
        <w:t>of  </w:t>
      </w:r>
      <w:r>
        <w:rPr>
          <w:spacing w:val="6"/>
          <w:sz w:val="22"/>
        </w:rPr>
        <w:t>installation  </w:t>
      </w:r>
      <w:r>
        <w:rPr>
          <w:spacing w:val="4"/>
          <w:sz w:val="22"/>
        </w:rPr>
        <w:t>and</w:t>
      </w:r>
      <w:r>
        <w:rPr>
          <w:spacing w:val="23"/>
          <w:sz w:val="22"/>
        </w:rPr>
        <w:t> </w:t>
      </w:r>
      <w:r>
        <w:rPr>
          <w:spacing w:val="6"/>
          <w:sz w:val="22"/>
        </w:rPr>
        <w:t>operation:</w:t>
      </w:r>
    </w:p>
    <w:p>
      <w:pPr>
        <w:pStyle w:val="ListParagraph"/>
        <w:numPr>
          <w:ilvl w:val="0"/>
          <w:numId w:val="34"/>
        </w:numPr>
        <w:tabs>
          <w:tab w:pos="2041" w:val="left" w:leader="none"/>
          <w:tab w:pos="2042" w:val="left" w:leader="none"/>
          <w:tab w:pos="4285" w:val="left" w:leader="none"/>
        </w:tabs>
        <w:spacing w:line="250" w:lineRule="exact" w:before="109" w:after="0"/>
        <w:ind w:left="2041" w:right="1608" w:hanging="566"/>
        <w:jc w:val="left"/>
        <w:rPr>
          <w:sz w:val="22"/>
        </w:rPr>
      </w:pPr>
      <w:r>
        <w:rPr>
          <w:i/>
          <w:spacing w:val="5"/>
          <w:sz w:val="22"/>
        </w:rPr>
        <w:t>Ambient</w:t>
      </w:r>
      <w:r>
        <w:rPr>
          <w:i/>
          <w:spacing w:val="61"/>
          <w:sz w:val="22"/>
        </w:rPr>
        <w:t> </w:t>
      </w:r>
      <w:r>
        <w:rPr>
          <w:i/>
          <w:spacing w:val="5"/>
          <w:sz w:val="22"/>
        </w:rPr>
        <w:t>temperature</w:t>
        <w:tab/>
      </w:r>
      <w:r>
        <w:rPr>
          <w:spacing w:val="3"/>
          <w:sz w:val="22"/>
        </w:rPr>
        <w:t>An  </w:t>
      </w:r>
      <w:r>
        <w:rPr>
          <w:spacing w:val="5"/>
          <w:sz w:val="22"/>
        </w:rPr>
        <w:t>ambient  temperature  </w:t>
      </w:r>
      <w:r>
        <w:rPr>
          <w:spacing w:val="3"/>
          <w:sz w:val="22"/>
        </w:rPr>
        <w:t>of  </w:t>
      </w:r>
      <w:r>
        <w:rPr>
          <w:spacing w:val="4"/>
          <w:sz w:val="22"/>
        </w:rPr>
        <w:t>the  air  </w:t>
      </w:r>
      <w:r>
        <w:rPr>
          <w:spacing w:val="5"/>
          <w:sz w:val="22"/>
        </w:rPr>
        <w:t>surrounding</w:t>
      </w:r>
      <w:r>
        <w:rPr>
          <w:spacing w:val="30"/>
          <w:sz w:val="22"/>
        </w:rPr>
        <w:t> </w:t>
      </w:r>
      <w:r>
        <w:rPr>
          <w:spacing w:val="4"/>
          <w:sz w:val="22"/>
        </w:rPr>
        <w:t>the</w:t>
      </w:r>
      <w:r>
        <w:rPr>
          <w:spacing w:val="58"/>
          <w:sz w:val="22"/>
        </w:rPr>
        <w:t> </w:t>
      </w:r>
      <w:r>
        <w:rPr>
          <w:spacing w:val="6"/>
          <w:sz w:val="22"/>
        </w:rPr>
        <w:t>thermal </w:t>
      </w:r>
      <w:r>
        <w:rPr>
          <w:spacing w:val="5"/>
          <w:sz w:val="22"/>
        </w:rPr>
        <w:t>insulation </w:t>
      </w:r>
      <w:r>
        <w:rPr>
          <w:spacing w:val="3"/>
          <w:sz w:val="22"/>
        </w:rPr>
        <w:t>of</w:t>
      </w:r>
      <w:r>
        <w:rPr>
          <w:spacing w:val="46"/>
          <w:sz w:val="22"/>
        </w:rPr>
        <w:t> </w:t>
      </w:r>
      <w:r>
        <w:rPr>
          <w:spacing w:val="6"/>
          <w:sz w:val="22"/>
        </w:rPr>
        <w:t>30°C.</w:t>
      </w:r>
    </w:p>
    <w:p>
      <w:pPr>
        <w:pStyle w:val="ListParagraph"/>
        <w:numPr>
          <w:ilvl w:val="0"/>
          <w:numId w:val="34"/>
        </w:numPr>
        <w:tabs>
          <w:tab w:pos="2042" w:val="left" w:leader="none"/>
        </w:tabs>
        <w:spacing w:line="240" w:lineRule="auto" w:before="104" w:after="0"/>
        <w:ind w:left="2041" w:right="0" w:hanging="566"/>
        <w:jc w:val="both"/>
        <w:rPr>
          <w:sz w:val="22"/>
        </w:rPr>
      </w:pPr>
      <w:r>
        <w:rPr>
          <w:i/>
          <w:spacing w:val="5"/>
          <w:sz w:val="22"/>
        </w:rPr>
        <w:t>Unenclosed cables    </w:t>
      </w:r>
      <w:r>
        <w:rPr>
          <w:spacing w:val="5"/>
          <w:sz w:val="22"/>
        </w:rPr>
        <w:t>Cables installed without further </w:t>
      </w:r>
      <w:r>
        <w:rPr>
          <w:spacing w:val="37"/>
          <w:sz w:val="22"/>
        </w:rPr>
        <w:t> </w:t>
      </w:r>
      <w:r>
        <w:rPr>
          <w:spacing w:val="7"/>
          <w:sz w:val="22"/>
        </w:rPr>
        <w:t>enclosure—</w:t>
      </w:r>
    </w:p>
    <w:p>
      <w:pPr>
        <w:pStyle w:val="ListParagraph"/>
        <w:numPr>
          <w:ilvl w:val="1"/>
          <w:numId w:val="34"/>
        </w:numPr>
        <w:tabs>
          <w:tab w:pos="2721" w:val="left" w:leader="none"/>
          <w:tab w:pos="2722" w:val="left" w:leader="none"/>
        </w:tabs>
        <w:spacing w:line="240" w:lineRule="auto" w:before="104" w:after="0"/>
        <w:ind w:left="2722" w:right="0" w:hanging="681"/>
        <w:jc w:val="left"/>
        <w:rPr>
          <w:sz w:val="22"/>
        </w:rPr>
      </w:pPr>
      <w:r>
        <w:rPr>
          <w:spacing w:val="4"/>
          <w:sz w:val="22"/>
        </w:rPr>
        <w:t>lying </w:t>
      </w:r>
      <w:r>
        <w:rPr>
          <w:spacing w:val="3"/>
          <w:sz w:val="22"/>
        </w:rPr>
        <w:t>on </w:t>
      </w:r>
      <w:r>
        <w:rPr>
          <w:sz w:val="22"/>
        </w:rPr>
        <w:t>a </w:t>
      </w:r>
      <w:r>
        <w:rPr>
          <w:spacing w:val="5"/>
          <w:sz w:val="22"/>
        </w:rPr>
        <w:t>horizontal </w:t>
      </w:r>
      <w:r>
        <w:rPr>
          <w:spacing w:val="36"/>
          <w:sz w:val="22"/>
        </w:rPr>
        <w:t> </w:t>
      </w:r>
      <w:r>
        <w:rPr>
          <w:spacing w:val="6"/>
          <w:sz w:val="22"/>
        </w:rPr>
        <w:t>surface;</w:t>
      </w:r>
    </w:p>
    <w:p>
      <w:pPr>
        <w:pStyle w:val="ListParagraph"/>
        <w:numPr>
          <w:ilvl w:val="1"/>
          <w:numId w:val="34"/>
        </w:numPr>
        <w:tabs>
          <w:tab w:pos="2721" w:val="left" w:leader="none"/>
          <w:tab w:pos="2722" w:val="left" w:leader="none"/>
        </w:tabs>
        <w:spacing w:line="240" w:lineRule="auto" w:before="104" w:after="0"/>
        <w:ind w:left="2721" w:right="0" w:hanging="680"/>
        <w:jc w:val="left"/>
        <w:rPr>
          <w:sz w:val="22"/>
        </w:rPr>
      </w:pPr>
      <w:r>
        <w:rPr>
          <w:spacing w:val="4"/>
          <w:sz w:val="22"/>
        </w:rPr>
        <w:t>lying </w:t>
      </w:r>
      <w:r>
        <w:rPr>
          <w:spacing w:val="5"/>
          <w:sz w:val="22"/>
        </w:rPr>
        <w:t>across ceiling </w:t>
      </w:r>
      <w:r>
        <w:rPr>
          <w:spacing w:val="7"/>
          <w:sz w:val="22"/>
        </w:rPr>
        <w:t> </w:t>
      </w:r>
      <w:r>
        <w:rPr>
          <w:spacing w:val="6"/>
          <w:sz w:val="22"/>
        </w:rPr>
        <w:t>joists;</w:t>
      </w:r>
    </w:p>
    <w:p>
      <w:pPr>
        <w:pStyle w:val="ListParagraph"/>
        <w:numPr>
          <w:ilvl w:val="1"/>
          <w:numId w:val="34"/>
        </w:numPr>
        <w:tabs>
          <w:tab w:pos="2721" w:val="left" w:leader="none"/>
          <w:tab w:pos="2722" w:val="left" w:leader="none"/>
        </w:tabs>
        <w:spacing w:line="250" w:lineRule="exact" w:before="110" w:after="0"/>
        <w:ind w:left="2722" w:right="1608" w:hanging="681"/>
        <w:jc w:val="left"/>
        <w:rPr>
          <w:sz w:val="22"/>
        </w:rPr>
      </w:pPr>
      <w:r>
        <w:rPr>
          <w:spacing w:val="5"/>
          <w:sz w:val="22"/>
        </w:rPr>
        <w:t>supported </w:t>
      </w:r>
      <w:r>
        <w:rPr>
          <w:spacing w:val="3"/>
          <w:sz w:val="22"/>
        </w:rPr>
        <w:t>on </w:t>
      </w:r>
      <w:r>
        <w:rPr>
          <w:spacing w:val="5"/>
          <w:sz w:val="22"/>
        </w:rPr>
        <w:t>perforated </w:t>
      </w:r>
      <w:r>
        <w:rPr>
          <w:spacing w:val="3"/>
          <w:sz w:val="22"/>
        </w:rPr>
        <w:t>or </w:t>
      </w:r>
      <w:r>
        <w:rPr>
          <w:spacing w:val="5"/>
          <w:sz w:val="22"/>
        </w:rPr>
        <w:t>unperforated </w:t>
      </w:r>
      <w:r>
        <w:rPr>
          <w:spacing w:val="4"/>
          <w:sz w:val="22"/>
        </w:rPr>
        <w:t>cable </w:t>
      </w:r>
      <w:r>
        <w:rPr>
          <w:spacing w:val="5"/>
          <w:sz w:val="22"/>
        </w:rPr>
        <w:t>trays, ladders,  hangers  </w:t>
      </w:r>
      <w:r>
        <w:rPr>
          <w:spacing w:val="6"/>
          <w:sz w:val="22"/>
        </w:rPr>
        <w:t>or </w:t>
      </w:r>
      <w:r>
        <w:rPr>
          <w:spacing w:val="67"/>
          <w:sz w:val="22"/>
        </w:rPr>
        <w:t> </w:t>
      </w:r>
      <w:r>
        <w:rPr>
          <w:spacing w:val="6"/>
          <w:sz w:val="22"/>
        </w:rPr>
        <w:t>racks;</w:t>
      </w:r>
    </w:p>
    <w:p>
      <w:pPr>
        <w:pStyle w:val="ListParagraph"/>
        <w:numPr>
          <w:ilvl w:val="1"/>
          <w:numId w:val="34"/>
        </w:numPr>
        <w:tabs>
          <w:tab w:pos="2721" w:val="left" w:leader="none"/>
          <w:tab w:pos="2722" w:val="left" w:leader="none"/>
        </w:tabs>
        <w:spacing w:line="250" w:lineRule="exact" w:before="107" w:after="0"/>
        <w:ind w:left="2722" w:right="1608" w:hanging="681"/>
        <w:jc w:val="left"/>
        <w:rPr>
          <w:sz w:val="22"/>
        </w:rPr>
      </w:pPr>
      <w:r>
        <w:rPr>
          <w:spacing w:val="5"/>
          <w:sz w:val="22"/>
        </w:rPr>
        <w:t>clipped </w:t>
      </w:r>
      <w:r>
        <w:rPr>
          <w:spacing w:val="3"/>
          <w:sz w:val="22"/>
        </w:rPr>
        <w:t>at </w:t>
      </w:r>
      <w:r>
        <w:rPr>
          <w:spacing w:val="5"/>
          <w:sz w:val="22"/>
        </w:rPr>
        <w:t>intervals </w:t>
      </w:r>
      <w:r>
        <w:rPr>
          <w:spacing w:val="3"/>
          <w:sz w:val="22"/>
        </w:rPr>
        <w:t>to </w:t>
      </w:r>
      <w:r>
        <w:rPr>
          <w:sz w:val="22"/>
        </w:rPr>
        <w:t>a </w:t>
      </w:r>
      <w:r>
        <w:rPr>
          <w:spacing w:val="5"/>
          <w:sz w:val="22"/>
        </w:rPr>
        <w:t>vertical </w:t>
      </w:r>
      <w:r>
        <w:rPr>
          <w:spacing w:val="3"/>
          <w:sz w:val="22"/>
        </w:rPr>
        <w:t>or </w:t>
      </w:r>
      <w:r>
        <w:rPr>
          <w:spacing w:val="5"/>
          <w:sz w:val="22"/>
        </w:rPr>
        <w:t>horizontal surface </w:t>
      </w:r>
      <w:r>
        <w:rPr>
          <w:spacing w:val="4"/>
          <w:sz w:val="22"/>
        </w:rPr>
        <w:t>such </w:t>
      </w:r>
      <w:r>
        <w:rPr>
          <w:spacing w:val="3"/>
          <w:sz w:val="22"/>
        </w:rPr>
        <w:t>as  </w:t>
      </w:r>
      <w:r>
        <w:rPr>
          <w:sz w:val="22"/>
        </w:rPr>
        <w:t>a  </w:t>
      </w:r>
      <w:r>
        <w:rPr>
          <w:spacing w:val="4"/>
          <w:sz w:val="22"/>
        </w:rPr>
        <w:t>wall  </w:t>
      </w:r>
      <w:r>
        <w:rPr>
          <w:spacing w:val="6"/>
          <w:sz w:val="22"/>
        </w:rPr>
        <w:t>or </w:t>
      </w:r>
      <w:r>
        <w:rPr>
          <w:spacing w:val="67"/>
          <w:sz w:val="22"/>
        </w:rPr>
        <w:t> </w:t>
      </w:r>
      <w:r>
        <w:rPr>
          <w:spacing w:val="5"/>
          <w:sz w:val="22"/>
        </w:rPr>
        <w:t>ceiling joist;</w:t>
      </w:r>
      <w:r>
        <w:rPr>
          <w:spacing w:val="43"/>
          <w:sz w:val="22"/>
        </w:rPr>
        <w:t> </w:t>
      </w:r>
      <w:r>
        <w:rPr>
          <w:spacing w:val="3"/>
          <w:sz w:val="22"/>
        </w:rPr>
        <w:t>or</w:t>
      </w:r>
    </w:p>
    <w:p>
      <w:pPr>
        <w:pStyle w:val="ListParagraph"/>
        <w:numPr>
          <w:ilvl w:val="1"/>
          <w:numId w:val="34"/>
        </w:numPr>
        <w:tabs>
          <w:tab w:pos="2721" w:val="left" w:leader="none"/>
          <w:tab w:pos="2722" w:val="left" w:leader="none"/>
        </w:tabs>
        <w:spacing w:line="240" w:lineRule="auto" w:before="101" w:after="0"/>
        <w:ind w:left="2721" w:right="0" w:hanging="680"/>
        <w:jc w:val="left"/>
        <w:rPr>
          <w:sz w:val="22"/>
        </w:rPr>
      </w:pPr>
      <w:r>
        <w:rPr/>
        <w:pict>
          <v:shape style="position:absolute;margin-left:63.368122pt;margin-top:13.344731pt;width:5.4pt;height:92.05pt;mso-position-horizontal-relative:page;mso-position-vertical-relative:paragraph;z-index:1720" type="#_x0000_t202" filled="false" stroked="false">
            <v:textbox inset="0,0,0,0" style="layout-flow:vertical">
              <w:txbxContent>
                <w:p>
                  <w:pPr>
                    <w:spacing w:before="20"/>
                    <w:ind w:left="20" w:right="0" w:firstLine="0"/>
                    <w:jc w:val="left"/>
                    <w:rPr>
                      <w:rFonts w:ascii="Courier New"/>
                      <w:sz w:val="6"/>
                    </w:rPr>
                  </w:pPr>
                  <w:r>
                    <w:rPr>
                      <w:rFonts w:ascii="Courier New"/>
                      <w:sz w:val="6"/>
                    </w:rPr>
                    <w:t>--`,,,``,`,,``,,,,,`````,`,,`,,`-`-`,,`,,`,`,,`---</w:t>
                  </w:r>
                </w:p>
              </w:txbxContent>
            </v:textbox>
            <w10:wrap type="none"/>
          </v:shape>
        </w:pict>
      </w:r>
      <w:r>
        <w:rPr>
          <w:spacing w:val="4"/>
          <w:sz w:val="22"/>
        </w:rPr>
        <w:t>lying </w:t>
      </w:r>
      <w:r>
        <w:rPr>
          <w:spacing w:val="3"/>
          <w:sz w:val="22"/>
        </w:rPr>
        <w:t>in </w:t>
      </w:r>
      <w:r>
        <w:rPr>
          <w:spacing w:val="4"/>
          <w:sz w:val="22"/>
        </w:rPr>
        <w:t>the </w:t>
      </w:r>
      <w:r>
        <w:rPr>
          <w:spacing w:val="5"/>
          <w:sz w:val="22"/>
        </w:rPr>
        <w:t>bottom </w:t>
      </w:r>
      <w:r>
        <w:rPr>
          <w:spacing w:val="3"/>
          <w:sz w:val="22"/>
        </w:rPr>
        <w:t>of </w:t>
      </w:r>
      <w:r>
        <w:rPr>
          <w:spacing w:val="4"/>
          <w:sz w:val="22"/>
        </w:rPr>
        <w:t>open  </w:t>
      </w:r>
      <w:r>
        <w:rPr>
          <w:spacing w:val="12"/>
          <w:sz w:val="22"/>
        </w:rPr>
        <w:t> </w:t>
      </w:r>
      <w:r>
        <w:rPr>
          <w:spacing w:val="6"/>
          <w:sz w:val="22"/>
        </w:rPr>
        <w:t>trunking.</w:t>
      </w:r>
    </w:p>
    <w:p>
      <w:pPr>
        <w:pStyle w:val="ListParagraph"/>
        <w:numPr>
          <w:ilvl w:val="0"/>
          <w:numId w:val="34"/>
        </w:numPr>
        <w:tabs>
          <w:tab w:pos="2042" w:val="left" w:leader="none"/>
        </w:tabs>
        <w:spacing w:line="240" w:lineRule="auto" w:before="106" w:after="0"/>
        <w:ind w:left="2041" w:right="0" w:hanging="566"/>
        <w:jc w:val="both"/>
        <w:rPr>
          <w:sz w:val="22"/>
        </w:rPr>
      </w:pPr>
      <w:r>
        <w:rPr>
          <w:i/>
          <w:spacing w:val="5"/>
          <w:sz w:val="22"/>
        </w:rPr>
        <w:t>Enclosed cables    </w:t>
      </w:r>
      <w:r>
        <w:rPr>
          <w:spacing w:val="5"/>
          <w:sz w:val="22"/>
        </w:rPr>
        <w:t>Cables installed</w:t>
      </w:r>
      <w:r>
        <w:rPr>
          <w:spacing w:val="51"/>
          <w:sz w:val="22"/>
        </w:rPr>
        <w:t> </w:t>
      </w:r>
      <w:r>
        <w:rPr>
          <w:spacing w:val="11"/>
          <w:sz w:val="22"/>
        </w:rPr>
        <w:t>in—</w:t>
      </w:r>
    </w:p>
    <w:p>
      <w:pPr>
        <w:pStyle w:val="ListParagraph"/>
        <w:numPr>
          <w:ilvl w:val="1"/>
          <w:numId w:val="34"/>
        </w:numPr>
        <w:tabs>
          <w:tab w:pos="2721" w:val="left" w:leader="none"/>
          <w:tab w:pos="2722" w:val="left" w:leader="none"/>
        </w:tabs>
        <w:spacing w:line="240" w:lineRule="auto" w:before="104" w:after="0"/>
        <w:ind w:left="2721" w:right="0" w:hanging="680"/>
        <w:jc w:val="left"/>
        <w:rPr>
          <w:sz w:val="22"/>
        </w:rPr>
      </w:pPr>
      <w:r>
        <w:rPr>
          <w:spacing w:val="5"/>
          <w:sz w:val="22"/>
        </w:rPr>
        <w:t>metallic </w:t>
      </w:r>
      <w:r>
        <w:rPr>
          <w:spacing w:val="3"/>
          <w:sz w:val="22"/>
        </w:rPr>
        <w:t>or </w:t>
      </w:r>
      <w:r>
        <w:rPr>
          <w:spacing w:val="5"/>
          <w:sz w:val="22"/>
        </w:rPr>
        <w:t>non-metallic wiring enclosure; </w:t>
      </w:r>
      <w:r>
        <w:rPr>
          <w:spacing w:val="53"/>
          <w:sz w:val="22"/>
        </w:rPr>
        <w:t> </w:t>
      </w:r>
      <w:r>
        <w:rPr>
          <w:spacing w:val="6"/>
          <w:sz w:val="22"/>
        </w:rPr>
        <w:t>or</w:t>
      </w:r>
    </w:p>
    <w:p>
      <w:pPr>
        <w:pStyle w:val="ListParagraph"/>
        <w:numPr>
          <w:ilvl w:val="1"/>
          <w:numId w:val="34"/>
        </w:numPr>
        <w:tabs>
          <w:tab w:pos="2721" w:val="left" w:leader="none"/>
          <w:tab w:pos="2722" w:val="left" w:leader="none"/>
        </w:tabs>
        <w:spacing w:line="240" w:lineRule="auto" w:before="104" w:after="0"/>
        <w:ind w:left="2721" w:right="0" w:hanging="680"/>
        <w:jc w:val="left"/>
        <w:rPr>
          <w:sz w:val="22"/>
        </w:rPr>
      </w:pPr>
      <w:r>
        <w:rPr>
          <w:spacing w:val="5"/>
          <w:sz w:val="22"/>
        </w:rPr>
        <w:t>closed trunking </w:t>
      </w:r>
      <w:r>
        <w:rPr>
          <w:spacing w:val="3"/>
          <w:sz w:val="22"/>
        </w:rPr>
        <w:t>or </w:t>
      </w:r>
      <w:r>
        <w:rPr>
          <w:spacing w:val="5"/>
          <w:sz w:val="22"/>
        </w:rPr>
        <w:t> </w:t>
      </w:r>
      <w:r>
        <w:rPr>
          <w:spacing w:val="6"/>
          <w:sz w:val="22"/>
        </w:rPr>
        <w:t>ducts.</w:t>
      </w:r>
    </w:p>
    <w:p>
      <w:pPr>
        <w:pStyle w:val="ListParagraph"/>
        <w:numPr>
          <w:ilvl w:val="0"/>
          <w:numId w:val="34"/>
        </w:numPr>
        <w:tabs>
          <w:tab w:pos="2042" w:val="left" w:leader="none"/>
        </w:tabs>
        <w:spacing w:line="240" w:lineRule="auto" w:before="106" w:after="0"/>
        <w:ind w:left="2041" w:right="0" w:hanging="566"/>
        <w:jc w:val="both"/>
        <w:rPr>
          <w:sz w:val="22"/>
        </w:rPr>
      </w:pPr>
      <w:r>
        <w:rPr>
          <w:i/>
          <w:spacing w:val="4"/>
          <w:sz w:val="22"/>
        </w:rPr>
        <w:t>Bulk </w:t>
      </w:r>
      <w:r>
        <w:rPr>
          <w:i/>
          <w:spacing w:val="5"/>
          <w:sz w:val="22"/>
        </w:rPr>
        <w:t>thermal insulation    </w:t>
      </w:r>
      <w:r>
        <w:rPr>
          <w:spacing w:val="4"/>
          <w:sz w:val="22"/>
        </w:rPr>
        <w:t>Bulk </w:t>
      </w:r>
      <w:r>
        <w:rPr>
          <w:spacing w:val="5"/>
          <w:sz w:val="22"/>
        </w:rPr>
        <w:t>thermal insulation installed </w:t>
      </w:r>
      <w:r>
        <w:rPr>
          <w:spacing w:val="3"/>
          <w:sz w:val="22"/>
        </w:rPr>
        <w:t>as  </w:t>
      </w:r>
      <w:r>
        <w:rPr>
          <w:spacing w:val="25"/>
          <w:sz w:val="22"/>
        </w:rPr>
        <w:t> </w:t>
      </w:r>
      <w:r>
        <w:rPr>
          <w:spacing w:val="6"/>
          <w:sz w:val="22"/>
        </w:rPr>
        <w:t>follows:</w:t>
      </w:r>
    </w:p>
    <w:p>
      <w:pPr>
        <w:pStyle w:val="ListParagraph"/>
        <w:numPr>
          <w:ilvl w:val="1"/>
          <w:numId w:val="34"/>
        </w:numPr>
        <w:tabs>
          <w:tab w:pos="2721" w:val="left" w:leader="none"/>
          <w:tab w:pos="2722" w:val="left" w:leader="none"/>
          <w:tab w:pos="3851" w:val="left" w:leader="none"/>
        </w:tabs>
        <w:spacing w:line="250" w:lineRule="exact" w:before="111" w:after="0"/>
        <w:ind w:left="2722" w:right="1608" w:hanging="681"/>
        <w:jc w:val="left"/>
        <w:rPr>
          <w:sz w:val="22"/>
        </w:rPr>
      </w:pPr>
      <w:r>
        <w:rPr>
          <w:i/>
          <w:spacing w:val="5"/>
          <w:sz w:val="22"/>
        </w:rPr>
        <w:t>Materials</w:t>
        <w:tab/>
      </w:r>
      <w:r>
        <w:rPr>
          <w:spacing w:val="5"/>
          <w:sz w:val="22"/>
        </w:rPr>
        <w:t>Building   materials   installed   </w:t>
      </w:r>
      <w:r>
        <w:rPr>
          <w:spacing w:val="3"/>
          <w:sz w:val="22"/>
        </w:rPr>
        <w:t>to   </w:t>
      </w:r>
      <w:r>
        <w:rPr>
          <w:spacing w:val="5"/>
          <w:sz w:val="22"/>
        </w:rPr>
        <w:t>provide   </w:t>
      </w:r>
      <w:r>
        <w:rPr>
          <w:sz w:val="22"/>
        </w:rPr>
        <w:t>a </w:t>
      </w:r>
      <w:r>
        <w:rPr>
          <w:spacing w:val="49"/>
          <w:sz w:val="22"/>
        </w:rPr>
        <w:t> </w:t>
      </w:r>
      <w:r>
        <w:rPr>
          <w:spacing w:val="5"/>
          <w:sz w:val="22"/>
        </w:rPr>
        <w:t>thermal </w:t>
      </w:r>
      <w:r>
        <w:rPr>
          <w:spacing w:val="61"/>
          <w:sz w:val="22"/>
        </w:rPr>
        <w:t> </w:t>
      </w:r>
      <w:r>
        <w:rPr>
          <w:spacing w:val="6"/>
          <w:sz w:val="22"/>
        </w:rPr>
        <w:t>insulation </w:t>
      </w:r>
      <w:r>
        <w:rPr>
          <w:spacing w:val="7"/>
          <w:sz w:val="22"/>
        </w:rPr>
        <w:t>including—</w:t>
      </w:r>
    </w:p>
    <w:p>
      <w:pPr>
        <w:pStyle w:val="ListParagraph"/>
        <w:numPr>
          <w:ilvl w:val="2"/>
          <w:numId w:val="34"/>
        </w:numPr>
        <w:tabs>
          <w:tab w:pos="3289" w:val="left" w:leader="none"/>
          <w:tab w:pos="3290" w:val="left" w:leader="none"/>
        </w:tabs>
        <w:spacing w:line="240" w:lineRule="auto" w:before="101" w:after="0"/>
        <w:ind w:left="3289" w:right="0" w:hanging="567"/>
        <w:jc w:val="left"/>
        <w:rPr>
          <w:sz w:val="22"/>
        </w:rPr>
      </w:pPr>
      <w:r>
        <w:rPr>
          <w:spacing w:val="5"/>
          <w:sz w:val="22"/>
        </w:rPr>
        <w:t>fibreglass </w:t>
      </w:r>
      <w:r>
        <w:rPr>
          <w:spacing w:val="3"/>
          <w:sz w:val="22"/>
        </w:rPr>
        <w:t>or </w:t>
      </w:r>
      <w:r>
        <w:rPr>
          <w:spacing w:val="5"/>
          <w:sz w:val="22"/>
        </w:rPr>
        <w:t>rockwool </w:t>
      </w:r>
      <w:r>
        <w:rPr>
          <w:spacing w:val="9"/>
          <w:sz w:val="22"/>
        </w:rPr>
        <w:t> </w:t>
      </w:r>
      <w:r>
        <w:rPr>
          <w:spacing w:val="6"/>
          <w:sz w:val="22"/>
        </w:rPr>
        <w:t>batts;</w:t>
      </w:r>
    </w:p>
    <w:p>
      <w:pPr>
        <w:pStyle w:val="ListParagraph"/>
        <w:numPr>
          <w:ilvl w:val="2"/>
          <w:numId w:val="34"/>
        </w:numPr>
        <w:tabs>
          <w:tab w:pos="3289" w:val="left" w:leader="none"/>
          <w:tab w:pos="3290" w:val="left" w:leader="none"/>
        </w:tabs>
        <w:spacing w:line="248" w:lineRule="exact" w:before="111" w:after="0"/>
        <w:ind w:left="3289" w:right="1608" w:hanging="567"/>
        <w:jc w:val="left"/>
        <w:rPr>
          <w:sz w:val="22"/>
        </w:rPr>
      </w:pPr>
      <w:r>
        <w:rPr>
          <w:spacing w:val="5"/>
          <w:sz w:val="22"/>
        </w:rPr>
        <w:t>cellulose fibre, paper, </w:t>
      </w:r>
      <w:r>
        <w:rPr>
          <w:spacing w:val="4"/>
          <w:sz w:val="22"/>
        </w:rPr>
        <w:t>cork, </w:t>
      </w:r>
      <w:r>
        <w:rPr>
          <w:spacing w:val="5"/>
          <w:sz w:val="22"/>
        </w:rPr>
        <w:t>seagrass </w:t>
      </w:r>
      <w:r>
        <w:rPr>
          <w:spacing w:val="3"/>
          <w:sz w:val="22"/>
        </w:rPr>
        <w:t>or </w:t>
      </w:r>
      <w:r>
        <w:rPr>
          <w:spacing w:val="5"/>
          <w:sz w:val="22"/>
        </w:rPr>
        <w:t>similar organic materials </w:t>
      </w:r>
      <w:r>
        <w:rPr>
          <w:spacing w:val="6"/>
          <w:sz w:val="22"/>
        </w:rPr>
        <w:t>which </w:t>
      </w:r>
      <w:r>
        <w:rPr>
          <w:spacing w:val="4"/>
          <w:sz w:val="22"/>
        </w:rPr>
        <w:t>are </w:t>
      </w:r>
      <w:r>
        <w:rPr>
          <w:spacing w:val="5"/>
          <w:sz w:val="22"/>
        </w:rPr>
        <w:t>normally installed </w:t>
      </w:r>
      <w:r>
        <w:rPr>
          <w:spacing w:val="3"/>
          <w:sz w:val="22"/>
        </w:rPr>
        <w:t>in </w:t>
      </w:r>
      <w:r>
        <w:rPr>
          <w:sz w:val="22"/>
        </w:rPr>
        <w:t>a </w:t>
      </w:r>
      <w:r>
        <w:rPr>
          <w:spacing w:val="5"/>
          <w:sz w:val="22"/>
        </w:rPr>
        <w:t>loose-fill </w:t>
      </w:r>
      <w:r>
        <w:rPr>
          <w:spacing w:val="4"/>
          <w:sz w:val="22"/>
        </w:rPr>
        <w:t>form;  </w:t>
      </w:r>
      <w:r>
        <w:rPr>
          <w:spacing w:val="40"/>
          <w:sz w:val="22"/>
        </w:rPr>
        <w:t> </w:t>
      </w:r>
      <w:r>
        <w:rPr>
          <w:spacing w:val="6"/>
          <w:sz w:val="22"/>
        </w:rPr>
        <w:t>or</w:t>
      </w:r>
    </w:p>
    <w:p>
      <w:pPr>
        <w:pStyle w:val="BodyText"/>
        <w:spacing w:before="2"/>
        <w:rPr>
          <w:sz w:val="27"/>
        </w:rPr>
      </w:pPr>
    </w:p>
    <w:p>
      <w:pPr>
        <w:spacing w:before="0"/>
        <w:ind w:left="0" w:right="130" w:firstLine="0"/>
        <w:jc w:val="center"/>
        <w:rPr>
          <w:rFonts w:ascii="Arial"/>
          <w:sz w:val="16"/>
        </w:rPr>
      </w:pPr>
      <w:r>
        <w:rPr>
          <w:rFonts w:ascii="Arial"/>
          <w:sz w:val="16"/>
        </w:rPr>
        <w:t>COPYRIGHT</w:t>
      </w:r>
    </w:p>
    <w:p>
      <w:pPr>
        <w:spacing w:after="0"/>
        <w:jc w:val="center"/>
        <w:rPr>
          <w:rFonts w:ascii="Arial"/>
          <w:sz w:val="16"/>
        </w:rPr>
        <w:sectPr>
          <w:headerReference w:type="default" r:id="rId42"/>
          <w:footerReference w:type="default" r:id="rId43"/>
          <w:pgSz w:w="11900" w:h="16840"/>
          <w:pgMar w:header="0" w:footer="411" w:top="1080" w:bottom="600" w:left="140" w:right="0"/>
        </w:sectPr>
      </w:pPr>
    </w:p>
    <w:p>
      <w:pPr>
        <w:tabs>
          <w:tab w:pos="5897" w:val="right" w:leader="none"/>
        </w:tabs>
        <w:spacing w:before="79"/>
        <w:ind w:left="994" w:right="0" w:firstLine="0"/>
        <w:jc w:val="left"/>
        <w:rPr>
          <w:sz w:val="16"/>
        </w:rPr>
      </w:pPr>
      <w:r>
        <w:rPr>
          <w:b/>
          <w:spacing w:val="3"/>
          <w:sz w:val="16"/>
        </w:rPr>
        <w:t>AS/NZS</w:t>
      </w:r>
      <w:r>
        <w:rPr>
          <w:b/>
          <w:spacing w:val="12"/>
          <w:sz w:val="16"/>
        </w:rPr>
        <w:t> </w:t>
      </w:r>
      <w:r>
        <w:rPr>
          <w:b/>
          <w:spacing w:val="4"/>
          <w:sz w:val="16"/>
        </w:rPr>
        <w:t>3008.1.2:1998</w:t>
      </w:r>
      <w:r>
        <w:rPr>
          <w:spacing w:val="4"/>
          <w:sz w:val="16"/>
        </w:rPr>
        <w:tab/>
        <w:t>20</w:t>
      </w:r>
    </w:p>
    <w:p>
      <w:pPr>
        <w:pStyle w:val="BodyText"/>
        <w:spacing w:before="7"/>
        <w:rPr>
          <w:sz w:val="21"/>
        </w:rPr>
      </w:pPr>
    </w:p>
    <w:p>
      <w:pPr>
        <w:pStyle w:val="ListParagraph"/>
        <w:numPr>
          <w:ilvl w:val="2"/>
          <w:numId w:val="34"/>
        </w:numPr>
        <w:tabs>
          <w:tab w:pos="3290" w:val="left" w:leader="none"/>
        </w:tabs>
        <w:spacing w:line="248" w:lineRule="exact" w:before="1" w:after="0"/>
        <w:ind w:left="3289" w:right="1607" w:hanging="567"/>
        <w:jc w:val="both"/>
        <w:rPr>
          <w:sz w:val="22"/>
        </w:rPr>
      </w:pPr>
      <w:r>
        <w:rPr>
          <w:spacing w:val="5"/>
          <w:sz w:val="22"/>
        </w:rPr>
        <w:t>expanded synthetic </w:t>
      </w:r>
      <w:r>
        <w:rPr>
          <w:spacing w:val="4"/>
          <w:sz w:val="22"/>
        </w:rPr>
        <w:t>foams such </w:t>
      </w:r>
      <w:r>
        <w:rPr>
          <w:spacing w:val="3"/>
          <w:sz w:val="22"/>
        </w:rPr>
        <w:t>as </w:t>
      </w:r>
      <w:r>
        <w:rPr>
          <w:spacing w:val="5"/>
          <w:sz w:val="22"/>
        </w:rPr>
        <w:t>polystyrene ureaformaldehyde </w:t>
      </w:r>
      <w:r>
        <w:rPr>
          <w:spacing w:val="6"/>
          <w:sz w:val="22"/>
        </w:rPr>
        <w:t>or</w:t>
      </w:r>
      <w:r>
        <w:rPr>
          <w:spacing w:val="67"/>
          <w:sz w:val="22"/>
        </w:rPr>
        <w:t> </w:t>
      </w:r>
      <w:r>
        <w:rPr>
          <w:spacing w:val="5"/>
          <w:sz w:val="22"/>
        </w:rPr>
        <w:t>polyurethane </w:t>
      </w:r>
      <w:r>
        <w:rPr>
          <w:spacing w:val="4"/>
          <w:sz w:val="22"/>
        </w:rPr>
        <w:t>which may </w:t>
      </w:r>
      <w:r>
        <w:rPr>
          <w:spacing w:val="3"/>
          <w:sz w:val="22"/>
        </w:rPr>
        <w:t>be </w:t>
      </w:r>
      <w:r>
        <w:rPr>
          <w:spacing w:val="5"/>
          <w:sz w:val="22"/>
        </w:rPr>
        <w:t>installed </w:t>
      </w:r>
      <w:r>
        <w:rPr>
          <w:spacing w:val="3"/>
          <w:sz w:val="22"/>
        </w:rPr>
        <w:t>by </w:t>
      </w:r>
      <w:r>
        <w:rPr>
          <w:spacing w:val="5"/>
          <w:sz w:val="22"/>
        </w:rPr>
        <w:t>pumping </w:t>
      </w:r>
      <w:r>
        <w:rPr>
          <w:spacing w:val="3"/>
          <w:sz w:val="22"/>
        </w:rPr>
        <w:t>or </w:t>
      </w:r>
      <w:r>
        <w:rPr>
          <w:spacing w:val="5"/>
          <w:sz w:val="22"/>
        </w:rPr>
        <w:t>injection </w:t>
      </w:r>
      <w:r>
        <w:rPr>
          <w:spacing w:val="3"/>
          <w:sz w:val="22"/>
        </w:rPr>
        <w:t>as </w:t>
      </w:r>
      <w:r>
        <w:rPr>
          <w:sz w:val="22"/>
        </w:rPr>
        <w:t>a </w:t>
      </w:r>
      <w:r>
        <w:rPr>
          <w:spacing w:val="6"/>
          <w:sz w:val="22"/>
        </w:rPr>
        <w:t>wet foam.</w:t>
      </w:r>
    </w:p>
    <w:p>
      <w:pPr>
        <w:spacing w:before="85"/>
        <w:ind w:left="2722" w:right="0" w:firstLine="0"/>
        <w:jc w:val="left"/>
        <w:rPr>
          <w:sz w:val="20"/>
        </w:rPr>
      </w:pPr>
      <w:r>
        <w:rPr>
          <w:sz w:val="20"/>
        </w:rPr>
        <w:t>NOTE: Reflective foil laminates are not considered to be bulk thermal insulation.</w:t>
      </w:r>
    </w:p>
    <w:p>
      <w:pPr>
        <w:pStyle w:val="ListParagraph"/>
        <w:numPr>
          <w:ilvl w:val="1"/>
          <w:numId w:val="34"/>
        </w:numPr>
        <w:tabs>
          <w:tab w:pos="2722" w:val="left" w:leader="none"/>
        </w:tabs>
        <w:spacing w:line="248" w:lineRule="exact" w:before="91" w:after="0"/>
        <w:ind w:left="2722" w:right="1608" w:hanging="681"/>
        <w:jc w:val="both"/>
        <w:rPr>
          <w:sz w:val="22"/>
        </w:rPr>
      </w:pPr>
      <w:r>
        <w:rPr/>
        <w:pict>
          <v:shape style="position:absolute;margin-left:559.47644pt;margin-top:3.338333pt;width:5.4pt;height:92.05pt;mso-position-horizontal-relative:page;mso-position-vertical-relative:paragraph;z-index:1744" type="#_x0000_t202" filled="false" stroked="false">
            <v:textbox inset="0,0,0,0" style="layout-flow:vertical;mso-layout-flow-alt:bottom-to-top">
              <w:txbxContent>
                <w:p>
                  <w:pPr>
                    <w:spacing w:before="20"/>
                    <w:ind w:left="20" w:right="0" w:firstLine="0"/>
                    <w:jc w:val="left"/>
                    <w:rPr>
                      <w:rFonts w:ascii="Courier New"/>
                      <w:sz w:val="6"/>
                    </w:rPr>
                  </w:pPr>
                  <w:r>
                    <w:rPr>
                      <w:rFonts w:ascii="Courier New"/>
                      <w:sz w:val="6"/>
                    </w:rPr>
                    <w:t>--`,,,``,`,,``,,,,,`````,`,,`,,`-`-`,,`,,`,`,,`---</w:t>
                  </w:r>
                </w:p>
              </w:txbxContent>
            </v:textbox>
            <w10:wrap type="none"/>
          </v:shape>
        </w:pict>
      </w:r>
      <w:r>
        <w:rPr>
          <w:i/>
          <w:spacing w:val="5"/>
          <w:sz w:val="22"/>
        </w:rPr>
        <w:t>Completely surrounded installation </w:t>
      </w:r>
      <w:r>
        <w:rPr>
          <w:spacing w:val="3"/>
          <w:sz w:val="22"/>
        </w:rPr>
        <w:t>An </w:t>
      </w:r>
      <w:r>
        <w:rPr>
          <w:spacing w:val="5"/>
          <w:sz w:val="22"/>
        </w:rPr>
        <w:t>installation method  </w:t>
      </w:r>
      <w:r>
        <w:rPr>
          <w:spacing w:val="4"/>
          <w:sz w:val="22"/>
        </w:rPr>
        <w:t>where  </w:t>
      </w:r>
      <w:r>
        <w:rPr>
          <w:spacing w:val="6"/>
          <w:sz w:val="22"/>
        </w:rPr>
        <w:t>bulk</w:t>
      </w:r>
      <w:r>
        <w:rPr>
          <w:spacing w:val="67"/>
          <w:sz w:val="22"/>
        </w:rPr>
        <w:t> </w:t>
      </w:r>
      <w:r>
        <w:rPr>
          <w:spacing w:val="5"/>
          <w:sz w:val="22"/>
        </w:rPr>
        <w:t>thermal insulation surrounds, </w:t>
      </w:r>
      <w:r>
        <w:rPr>
          <w:spacing w:val="4"/>
          <w:sz w:val="22"/>
        </w:rPr>
        <w:t>and </w:t>
      </w:r>
      <w:r>
        <w:rPr>
          <w:spacing w:val="3"/>
          <w:sz w:val="22"/>
        </w:rPr>
        <w:t>is in </w:t>
      </w:r>
      <w:r>
        <w:rPr>
          <w:spacing w:val="5"/>
          <w:sz w:val="22"/>
        </w:rPr>
        <w:t>contact </w:t>
      </w:r>
      <w:r>
        <w:rPr>
          <w:spacing w:val="4"/>
          <w:sz w:val="22"/>
        </w:rPr>
        <w:t>with, </w:t>
      </w:r>
      <w:r>
        <w:rPr>
          <w:spacing w:val="5"/>
          <w:sz w:val="22"/>
        </w:rPr>
        <w:t>unenclosed </w:t>
      </w:r>
      <w:r>
        <w:rPr>
          <w:spacing w:val="3"/>
          <w:sz w:val="22"/>
        </w:rPr>
        <w:t>or </w:t>
      </w:r>
      <w:r>
        <w:rPr>
          <w:spacing w:val="6"/>
          <w:sz w:val="22"/>
        </w:rPr>
        <w:t>enclosed cables.</w:t>
      </w:r>
    </w:p>
    <w:p>
      <w:pPr>
        <w:pStyle w:val="ListParagraph"/>
        <w:numPr>
          <w:ilvl w:val="1"/>
          <w:numId w:val="34"/>
        </w:numPr>
        <w:tabs>
          <w:tab w:pos="2722" w:val="left" w:leader="none"/>
        </w:tabs>
        <w:spacing w:line="248" w:lineRule="exact" w:before="90" w:after="0"/>
        <w:ind w:left="2722" w:right="1607" w:hanging="681"/>
        <w:jc w:val="both"/>
        <w:rPr>
          <w:sz w:val="22"/>
        </w:rPr>
      </w:pPr>
      <w:r>
        <w:rPr>
          <w:i/>
          <w:spacing w:val="5"/>
          <w:sz w:val="22"/>
        </w:rPr>
        <w:t>Partially surrounded installation  </w:t>
      </w:r>
      <w:r>
        <w:rPr>
          <w:spacing w:val="3"/>
          <w:sz w:val="22"/>
        </w:rPr>
        <w:t>An</w:t>
      </w:r>
      <w:r>
        <w:rPr>
          <w:spacing w:val="61"/>
          <w:sz w:val="22"/>
        </w:rPr>
        <w:t> </w:t>
      </w:r>
      <w:r>
        <w:rPr>
          <w:spacing w:val="5"/>
          <w:sz w:val="22"/>
        </w:rPr>
        <w:t>installation  method  </w:t>
      </w:r>
      <w:r>
        <w:rPr>
          <w:spacing w:val="4"/>
          <w:sz w:val="22"/>
        </w:rPr>
        <w:t>where  </w:t>
      </w:r>
      <w:r>
        <w:rPr>
          <w:spacing w:val="6"/>
          <w:sz w:val="22"/>
        </w:rPr>
        <w:t>bulk </w:t>
      </w:r>
      <w:r>
        <w:rPr>
          <w:spacing w:val="67"/>
          <w:sz w:val="22"/>
        </w:rPr>
        <w:t> </w:t>
      </w:r>
      <w:r>
        <w:rPr>
          <w:spacing w:val="5"/>
          <w:sz w:val="22"/>
        </w:rPr>
        <w:t>thermal insulation </w:t>
      </w:r>
      <w:r>
        <w:rPr>
          <w:spacing w:val="3"/>
          <w:sz w:val="22"/>
        </w:rPr>
        <w:t>is </w:t>
      </w:r>
      <w:r>
        <w:rPr>
          <w:spacing w:val="5"/>
          <w:sz w:val="22"/>
        </w:rPr>
        <w:t>prevented </w:t>
      </w:r>
      <w:r>
        <w:rPr>
          <w:spacing w:val="4"/>
          <w:sz w:val="22"/>
        </w:rPr>
        <w:t>from </w:t>
      </w:r>
      <w:r>
        <w:rPr>
          <w:spacing w:val="5"/>
          <w:sz w:val="22"/>
        </w:rPr>
        <w:t>completely surrounding unenclosed </w:t>
      </w:r>
      <w:r>
        <w:rPr>
          <w:spacing w:val="6"/>
          <w:sz w:val="22"/>
        </w:rPr>
        <w:t>or</w:t>
      </w:r>
      <w:r>
        <w:rPr>
          <w:spacing w:val="67"/>
          <w:sz w:val="22"/>
        </w:rPr>
        <w:t> </w:t>
      </w:r>
      <w:r>
        <w:rPr>
          <w:spacing w:val="5"/>
          <w:sz w:val="22"/>
        </w:rPr>
        <w:t>enclosed cable, </w:t>
      </w:r>
      <w:r>
        <w:rPr>
          <w:spacing w:val="4"/>
          <w:sz w:val="22"/>
        </w:rPr>
        <w:t>such </w:t>
      </w:r>
      <w:r>
        <w:rPr>
          <w:spacing w:val="3"/>
          <w:sz w:val="22"/>
        </w:rPr>
        <w:t>as </w:t>
      </w:r>
      <w:r>
        <w:rPr>
          <w:spacing w:val="4"/>
          <w:sz w:val="22"/>
        </w:rPr>
        <w:t>where </w:t>
      </w:r>
      <w:r>
        <w:rPr>
          <w:spacing w:val="3"/>
          <w:sz w:val="22"/>
        </w:rPr>
        <w:t>an </w:t>
      </w:r>
      <w:r>
        <w:rPr>
          <w:spacing w:val="5"/>
          <w:sz w:val="22"/>
        </w:rPr>
        <w:t>unenclosed </w:t>
      </w:r>
      <w:r>
        <w:rPr>
          <w:spacing w:val="3"/>
          <w:sz w:val="22"/>
        </w:rPr>
        <w:t>or </w:t>
      </w:r>
      <w:r>
        <w:rPr>
          <w:spacing w:val="5"/>
          <w:sz w:val="22"/>
        </w:rPr>
        <w:t>enclosed </w:t>
      </w:r>
      <w:r>
        <w:rPr>
          <w:spacing w:val="4"/>
          <w:sz w:val="22"/>
        </w:rPr>
        <w:t>cable </w:t>
      </w:r>
      <w:r>
        <w:rPr>
          <w:spacing w:val="3"/>
          <w:sz w:val="22"/>
        </w:rPr>
        <w:t>is </w:t>
      </w:r>
      <w:r>
        <w:rPr>
          <w:spacing w:val="5"/>
          <w:sz w:val="22"/>
        </w:rPr>
        <w:t>clipped </w:t>
      </w:r>
      <w:r>
        <w:rPr>
          <w:spacing w:val="3"/>
          <w:sz w:val="22"/>
        </w:rPr>
        <w:t>to </w:t>
      </w:r>
      <w:r>
        <w:rPr>
          <w:sz w:val="22"/>
        </w:rPr>
        <w:t>a </w:t>
      </w:r>
      <w:r>
        <w:rPr>
          <w:spacing w:val="5"/>
          <w:sz w:val="22"/>
        </w:rPr>
        <w:t>structural member </w:t>
      </w:r>
      <w:r>
        <w:rPr>
          <w:spacing w:val="3"/>
          <w:sz w:val="22"/>
        </w:rPr>
        <w:t>or is </w:t>
      </w:r>
      <w:r>
        <w:rPr>
          <w:spacing w:val="4"/>
          <w:sz w:val="22"/>
        </w:rPr>
        <w:t>lying </w:t>
      </w:r>
      <w:r>
        <w:rPr>
          <w:spacing w:val="3"/>
          <w:sz w:val="22"/>
        </w:rPr>
        <w:t>on </w:t>
      </w:r>
      <w:r>
        <w:rPr>
          <w:sz w:val="22"/>
        </w:rPr>
        <w:t>a  </w:t>
      </w:r>
      <w:r>
        <w:rPr>
          <w:spacing w:val="42"/>
          <w:sz w:val="22"/>
        </w:rPr>
        <w:t> </w:t>
      </w:r>
      <w:r>
        <w:rPr>
          <w:spacing w:val="6"/>
          <w:sz w:val="22"/>
        </w:rPr>
        <w:t>ceiling.</w:t>
      </w:r>
    </w:p>
    <w:p>
      <w:pPr>
        <w:spacing w:before="85"/>
        <w:ind w:left="1708" w:right="1715" w:firstLine="0"/>
        <w:jc w:val="left"/>
        <w:rPr>
          <w:sz w:val="20"/>
        </w:rPr>
      </w:pPr>
      <w:r>
        <w:rPr>
          <w:sz w:val="20"/>
        </w:rPr>
        <w:t>NOTE: Table 2(2) contains a reference to the appropriate current-carrying  capacity  table  for cables installed in thermal  insulation.</w:t>
      </w:r>
    </w:p>
    <w:p>
      <w:pPr>
        <w:pStyle w:val="ListParagraph"/>
        <w:numPr>
          <w:ilvl w:val="2"/>
          <w:numId w:val="31"/>
        </w:numPr>
        <w:tabs>
          <w:tab w:pos="2165" w:val="left" w:leader="none"/>
        </w:tabs>
        <w:spacing w:line="248" w:lineRule="exact" w:before="89" w:after="0"/>
        <w:ind w:left="1475" w:right="1607" w:firstLine="0"/>
        <w:jc w:val="both"/>
        <w:rPr>
          <w:sz w:val="22"/>
        </w:rPr>
      </w:pPr>
      <w:bookmarkStart w:name="3.4.4 Cables buried direct in the ground" w:id="81"/>
      <w:bookmarkEnd w:id="81"/>
      <w:r>
        <w:rPr/>
      </w:r>
      <w:bookmarkStart w:name="3.4.4 Cables buried direct in the ground" w:id="82"/>
      <w:bookmarkEnd w:id="82"/>
      <w:r>
        <w:rPr>
          <w:b/>
          <w:spacing w:val="5"/>
          <w:sz w:val="22"/>
        </w:rPr>
        <w:t>Cable</w:t>
      </w:r>
      <w:r>
        <w:rPr>
          <w:b/>
          <w:spacing w:val="5"/>
          <w:sz w:val="22"/>
        </w:rPr>
        <w:t>s buried direct </w:t>
      </w:r>
      <w:r>
        <w:rPr>
          <w:b/>
          <w:spacing w:val="3"/>
          <w:sz w:val="22"/>
        </w:rPr>
        <w:t>in </w:t>
      </w:r>
      <w:r>
        <w:rPr>
          <w:b/>
          <w:spacing w:val="4"/>
          <w:sz w:val="22"/>
        </w:rPr>
        <w:t>the </w:t>
      </w:r>
      <w:r>
        <w:rPr>
          <w:b/>
          <w:spacing w:val="5"/>
          <w:sz w:val="22"/>
        </w:rPr>
        <w:t>ground </w:t>
      </w:r>
      <w:r>
        <w:rPr>
          <w:spacing w:val="4"/>
          <w:sz w:val="22"/>
        </w:rPr>
        <w:t>For </w:t>
      </w:r>
      <w:r>
        <w:rPr>
          <w:spacing w:val="5"/>
          <w:sz w:val="22"/>
        </w:rPr>
        <w:t>cables buried direct </w:t>
      </w:r>
      <w:r>
        <w:rPr>
          <w:spacing w:val="3"/>
          <w:sz w:val="22"/>
        </w:rPr>
        <w:t>in </w:t>
      </w:r>
      <w:r>
        <w:rPr>
          <w:spacing w:val="4"/>
          <w:sz w:val="22"/>
        </w:rPr>
        <w:t>the </w:t>
      </w:r>
      <w:r>
        <w:rPr>
          <w:spacing w:val="5"/>
          <w:sz w:val="22"/>
        </w:rPr>
        <w:t>ground, </w:t>
      </w:r>
      <w:r>
        <w:rPr>
          <w:spacing w:val="6"/>
          <w:sz w:val="22"/>
        </w:rPr>
        <w:t>the </w:t>
      </w:r>
      <w:r>
        <w:rPr>
          <w:spacing w:val="5"/>
          <w:sz w:val="22"/>
        </w:rPr>
        <w:t>current-carrying capacities </w:t>
      </w:r>
      <w:r>
        <w:rPr>
          <w:spacing w:val="4"/>
          <w:sz w:val="22"/>
        </w:rPr>
        <w:t>shall </w:t>
      </w:r>
      <w:r>
        <w:rPr>
          <w:spacing w:val="3"/>
          <w:sz w:val="22"/>
        </w:rPr>
        <w:t>be </w:t>
      </w:r>
      <w:r>
        <w:rPr>
          <w:spacing w:val="4"/>
          <w:sz w:val="22"/>
        </w:rPr>
        <w:t>based </w:t>
      </w:r>
      <w:r>
        <w:rPr>
          <w:spacing w:val="3"/>
          <w:sz w:val="22"/>
        </w:rPr>
        <w:t>on </w:t>
      </w:r>
      <w:r>
        <w:rPr>
          <w:spacing w:val="4"/>
          <w:sz w:val="22"/>
        </w:rPr>
        <w:t>the </w:t>
      </w:r>
      <w:r>
        <w:rPr>
          <w:spacing w:val="5"/>
          <w:sz w:val="22"/>
        </w:rPr>
        <w:t>following conditions </w:t>
      </w:r>
      <w:r>
        <w:rPr>
          <w:spacing w:val="3"/>
          <w:sz w:val="22"/>
        </w:rPr>
        <w:t>of </w:t>
      </w:r>
      <w:r>
        <w:rPr>
          <w:spacing w:val="5"/>
          <w:sz w:val="22"/>
        </w:rPr>
        <w:t>installation </w:t>
      </w:r>
      <w:r>
        <w:rPr>
          <w:spacing w:val="6"/>
          <w:sz w:val="22"/>
        </w:rPr>
        <w:t>and operation:</w:t>
      </w:r>
    </w:p>
    <w:p>
      <w:pPr>
        <w:pStyle w:val="ListParagraph"/>
        <w:numPr>
          <w:ilvl w:val="0"/>
          <w:numId w:val="35"/>
        </w:numPr>
        <w:tabs>
          <w:tab w:pos="2042" w:val="left" w:leader="none"/>
        </w:tabs>
        <w:spacing w:line="240" w:lineRule="auto" w:before="83" w:after="0"/>
        <w:ind w:left="2041" w:right="0" w:hanging="566"/>
        <w:jc w:val="both"/>
        <w:rPr>
          <w:sz w:val="22"/>
        </w:rPr>
      </w:pPr>
      <w:r>
        <w:rPr>
          <w:i/>
          <w:spacing w:val="5"/>
          <w:sz w:val="22"/>
        </w:rPr>
        <w:t>Ambient temperature    </w:t>
      </w:r>
      <w:r>
        <w:rPr>
          <w:spacing w:val="3"/>
          <w:sz w:val="22"/>
        </w:rPr>
        <w:t>An </w:t>
      </w:r>
      <w:r>
        <w:rPr>
          <w:spacing w:val="5"/>
          <w:sz w:val="22"/>
        </w:rPr>
        <w:t>ambient </w:t>
      </w:r>
      <w:r>
        <w:rPr>
          <w:spacing w:val="4"/>
          <w:sz w:val="22"/>
        </w:rPr>
        <w:t>soil </w:t>
      </w:r>
      <w:r>
        <w:rPr>
          <w:spacing w:val="5"/>
          <w:sz w:val="22"/>
        </w:rPr>
        <w:t>temperature </w:t>
      </w:r>
      <w:r>
        <w:rPr>
          <w:spacing w:val="3"/>
          <w:sz w:val="22"/>
        </w:rPr>
        <w:t>of  </w:t>
      </w:r>
      <w:r>
        <w:rPr>
          <w:spacing w:val="4"/>
          <w:sz w:val="22"/>
        </w:rPr>
        <w:t> </w:t>
      </w:r>
      <w:r>
        <w:rPr>
          <w:spacing w:val="6"/>
          <w:sz w:val="22"/>
        </w:rPr>
        <w:t>15°C.</w:t>
      </w:r>
    </w:p>
    <w:p>
      <w:pPr>
        <w:pStyle w:val="ListParagraph"/>
        <w:numPr>
          <w:ilvl w:val="0"/>
          <w:numId w:val="35"/>
        </w:numPr>
        <w:tabs>
          <w:tab w:pos="2041" w:val="left" w:leader="none"/>
          <w:tab w:pos="2042" w:val="left" w:leader="none"/>
          <w:tab w:pos="3779" w:val="left" w:leader="none"/>
        </w:tabs>
        <w:spacing w:line="248" w:lineRule="exact" w:before="92" w:after="0"/>
        <w:ind w:left="2041" w:right="1608" w:hanging="566"/>
        <w:jc w:val="left"/>
        <w:rPr>
          <w:sz w:val="22"/>
        </w:rPr>
      </w:pPr>
      <w:r>
        <w:rPr>
          <w:i/>
          <w:spacing w:val="4"/>
          <w:sz w:val="22"/>
        </w:rPr>
        <w:t>Depth</w:t>
      </w:r>
      <w:r>
        <w:rPr>
          <w:i/>
          <w:spacing w:val="42"/>
          <w:sz w:val="22"/>
        </w:rPr>
        <w:t> </w:t>
      </w:r>
      <w:r>
        <w:rPr>
          <w:i/>
          <w:spacing w:val="3"/>
          <w:sz w:val="22"/>
        </w:rPr>
        <w:t>of</w:t>
      </w:r>
      <w:r>
        <w:rPr>
          <w:i/>
          <w:spacing w:val="43"/>
          <w:sz w:val="22"/>
        </w:rPr>
        <w:t> </w:t>
      </w:r>
      <w:r>
        <w:rPr>
          <w:i/>
          <w:spacing w:val="5"/>
          <w:sz w:val="22"/>
        </w:rPr>
        <w:t>laying</w:t>
        <w:tab/>
      </w:r>
      <w:r>
        <w:rPr>
          <w:sz w:val="22"/>
        </w:rPr>
        <w:t>A</w:t>
      </w:r>
      <w:r>
        <w:rPr>
          <w:spacing w:val="42"/>
          <w:sz w:val="22"/>
        </w:rPr>
        <w:t> </w:t>
      </w:r>
      <w:r>
        <w:rPr>
          <w:spacing w:val="4"/>
          <w:sz w:val="22"/>
        </w:rPr>
        <w:t>depth</w:t>
      </w:r>
      <w:r>
        <w:rPr>
          <w:spacing w:val="42"/>
          <w:sz w:val="22"/>
        </w:rPr>
        <w:t> </w:t>
      </w:r>
      <w:r>
        <w:rPr>
          <w:spacing w:val="3"/>
          <w:sz w:val="22"/>
        </w:rPr>
        <w:t>of</w:t>
      </w:r>
      <w:r>
        <w:rPr>
          <w:spacing w:val="42"/>
          <w:sz w:val="22"/>
        </w:rPr>
        <w:t> </w:t>
      </w:r>
      <w:r>
        <w:rPr>
          <w:spacing w:val="5"/>
          <w:sz w:val="22"/>
        </w:rPr>
        <w:t>laying</w:t>
      </w:r>
      <w:r>
        <w:rPr>
          <w:spacing w:val="41"/>
          <w:sz w:val="22"/>
        </w:rPr>
        <w:t> </w:t>
      </w:r>
      <w:r>
        <w:rPr>
          <w:spacing w:val="3"/>
          <w:sz w:val="22"/>
        </w:rPr>
        <w:t>of</w:t>
      </w:r>
      <w:r>
        <w:rPr>
          <w:spacing w:val="42"/>
          <w:sz w:val="22"/>
        </w:rPr>
        <w:t> </w:t>
      </w:r>
      <w:r>
        <w:rPr>
          <w:spacing w:val="4"/>
          <w:sz w:val="22"/>
        </w:rPr>
        <w:t>0.5</w:t>
      </w:r>
      <w:r>
        <w:rPr>
          <w:spacing w:val="42"/>
          <w:sz w:val="22"/>
        </w:rPr>
        <w:t> </w:t>
      </w:r>
      <w:r>
        <w:rPr>
          <w:sz w:val="22"/>
        </w:rPr>
        <w:t>m</w:t>
      </w:r>
      <w:r>
        <w:rPr>
          <w:spacing w:val="41"/>
          <w:sz w:val="22"/>
        </w:rPr>
        <w:t> </w:t>
      </w:r>
      <w:r>
        <w:rPr>
          <w:spacing w:val="5"/>
          <w:sz w:val="22"/>
        </w:rPr>
        <w:t>measured</w:t>
      </w:r>
      <w:r>
        <w:rPr>
          <w:spacing w:val="42"/>
          <w:sz w:val="22"/>
        </w:rPr>
        <w:t> </w:t>
      </w:r>
      <w:r>
        <w:rPr>
          <w:spacing w:val="4"/>
          <w:sz w:val="22"/>
        </w:rPr>
        <w:t>from</w:t>
      </w:r>
      <w:r>
        <w:rPr>
          <w:spacing w:val="42"/>
          <w:sz w:val="22"/>
        </w:rPr>
        <w:t> </w:t>
      </w:r>
      <w:r>
        <w:rPr>
          <w:spacing w:val="4"/>
          <w:sz w:val="22"/>
        </w:rPr>
        <w:t>the</w:t>
      </w:r>
      <w:r>
        <w:rPr>
          <w:spacing w:val="42"/>
          <w:sz w:val="22"/>
        </w:rPr>
        <w:t> </w:t>
      </w:r>
      <w:r>
        <w:rPr>
          <w:spacing w:val="5"/>
          <w:sz w:val="22"/>
        </w:rPr>
        <w:t>ground</w:t>
      </w:r>
      <w:r>
        <w:rPr>
          <w:spacing w:val="42"/>
          <w:sz w:val="22"/>
        </w:rPr>
        <w:t> </w:t>
      </w:r>
      <w:r>
        <w:rPr>
          <w:spacing w:val="5"/>
          <w:sz w:val="22"/>
        </w:rPr>
        <w:t>surface</w:t>
      </w:r>
      <w:r>
        <w:rPr>
          <w:spacing w:val="42"/>
          <w:sz w:val="22"/>
        </w:rPr>
        <w:t> </w:t>
      </w:r>
      <w:r>
        <w:rPr>
          <w:spacing w:val="6"/>
          <w:sz w:val="22"/>
        </w:rPr>
        <w:t>to </w:t>
      </w:r>
      <w:r>
        <w:rPr>
          <w:spacing w:val="4"/>
          <w:sz w:val="22"/>
        </w:rPr>
        <w:t>the</w:t>
      </w:r>
      <w:r>
        <w:rPr>
          <w:spacing w:val="24"/>
          <w:sz w:val="22"/>
        </w:rPr>
        <w:t> </w:t>
      </w:r>
      <w:r>
        <w:rPr>
          <w:spacing w:val="5"/>
          <w:sz w:val="22"/>
        </w:rPr>
        <w:t>centre</w:t>
      </w:r>
      <w:r>
        <w:rPr>
          <w:spacing w:val="24"/>
          <w:sz w:val="22"/>
        </w:rPr>
        <w:t> </w:t>
      </w:r>
      <w:r>
        <w:rPr>
          <w:spacing w:val="3"/>
          <w:sz w:val="22"/>
        </w:rPr>
        <w:t>of</w:t>
      </w:r>
      <w:r>
        <w:rPr>
          <w:spacing w:val="24"/>
          <w:sz w:val="22"/>
        </w:rPr>
        <w:t> </w:t>
      </w:r>
      <w:r>
        <w:rPr>
          <w:sz w:val="22"/>
        </w:rPr>
        <w:t>a</w:t>
      </w:r>
      <w:r>
        <w:rPr>
          <w:spacing w:val="24"/>
          <w:sz w:val="22"/>
        </w:rPr>
        <w:t> </w:t>
      </w:r>
      <w:r>
        <w:rPr>
          <w:spacing w:val="5"/>
          <w:sz w:val="22"/>
        </w:rPr>
        <w:t>cable,</w:t>
      </w:r>
      <w:r>
        <w:rPr>
          <w:spacing w:val="24"/>
          <w:sz w:val="22"/>
        </w:rPr>
        <w:t> </w:t>
      </w:r>
      <w:r>
        <w:rPr>
          <w:spacing w:val="3"/>
          <w:sz w:val="22"/>
        </w:rPr>
        <w:t>or</w:t>
      </w:r>
      <w:r>
        <w:rPr>
          <w:spacing w:val="24"/>
          <w:sz w:val="22"/>
        </w:rPr>
        <w:t> </w:t>
      </w:r>
      <w:r>
        <w:rPr>
          <w:spacing w:val="3"/>
          <w:sz w:val="22"/>
        </w:rPr>
        <w:t>to</w:t>
      </w:r>
      <w:r>
        <w:rPr>
          <w:spacing w:val="24"/>
          <w:sz w:val="22"/>
        </w:rPr>
        <w:t> </w:t>
      </w:r>
      <w:r>
        <w:rPr>
          <w:spacing w:val="4"/>
          <w:sz w:val="22"/>
        </w:rPr>
        <w:t>the</w:t>
      </w:r>
      <w:r>
        <w:rPr>
          <w:spacing w:val="24"/>
          <w:sz w:val="22"/>
        </w:rPr>
        <w:t> </w:t>
      </w:r>
      <w:r>
        <w:rPr>
          <w:spacing w:val="5"/>
          <w:sz w:val="22"/>
        </w:rPr>
        <w:t>centre</w:t>
      </w:r>
      <w:r>
        <w:rPr>
          <w:spacing w:val="24"/>
          <w:sz w:val="22"/>
        </w:rPr>
        <w:t> </w:t>
      </w:r>
      <w:r>
        <w:rPr>
          <w:spacing w:val="3"/>
          <w:sz w:val="22"/>
        </w:rPr>
        <w:t>of</w:t>
      </w:r>
      <w:r>
        <w:rPr>
          <w:spacing w:val="24"/>
          <w:sz w:val="22"/>
        </w:rPr>
        <w:t> </w:t>
      </w:r>
      <w:r>
        <w:rPr>
          <w:sz w:val="22"/>
        </w:rPr>
        <w:t>a</w:t>
      </w:r>
      <w:r>
        <w:rPr>
          <w:spacing w:val="24"/>
          <w:sz w:val="22"/>
        </w:rPr>
        <w:t> </w:t>
      </w:r>
      <w:r>
        <w:rPr>
          <w:spacing w:val="5"/>
          <w:sz w:val="22"/>
        </w:rPr>
        <w:t>trefoil</w:t>
      </w:r>
      <w:r>
        <w:rPr>
          <w:spacing w:val="24"/>
          <w:sz w:val="22"/>
        </w:rPr>
        <w:t> </w:t>
      </w:r>
      <w:r>
        <w:rPr>
          <w:spacing w:val="4"/>
          <w:sz w:val="22"/>
        </w:rPr>
        <w:t>group</w:t>
      </w:r>
      <w:r>
        <w:rPr>
          <w:spacing w:val="24"/>
          <w:sz w:val="22"/>
        </w:rPr>
        <w:t> </w:t>
      </w:r>
      <w:r>
        <w:rPr>
          <w:spacing w:val="3"/>
          <w:sz w:val="22"/>
        </w:rPr>
        <w:t>of</w:t>
      </w:r>
      <w:r>
        <w:rPr>
          <w:spacing w:val="24"/>
          <w:sz w:val="22"/>
        </w:rPr>
        <w:t> </w:t>
      </w:r>
      <w:r>
        <w:rPr>
          <w:spacing w:val="6"/>
          <w:sz w:val="22"/>
        </w:rPr>
        <w:t>cables.</w:t>
      </w:r>
    </w:p>
    <w:p>
      <w:pPr>
        <w:pStyle w:val="ListParagraph"/>
        <w:numPr>
          <w:ilvl w:val="0"/>
          <w:numId w:val="35"/>
        </w:numPr>
        <w:tabs>
          <w:tab w:pos="2042" w:val="left" w:leader="none"/>
        </w:tabs>
        <w:spacing w:line="240" w:lineRule="auto" w:before="83" w:after="0"/>
        <w:ind w:left="2041" w:right="0" w:hanging="566"/>
        <w:jc w:val="both"/>
        <w:rPr>
          <w:sz w:val="22"/>
        </w:rPr>
      </w:pPr>
      <w:r>
        <w:rPr>
          <w:i/>
          <w:spacing w:val="5"/>
          <w:sz w:val="22"/>
        </w:rPr>
        <w:t>Thermal resistivity </w:t>
      </w:r>
      <w:r>
        <w:rPr>
          <w:i/>
          <w:spacing w:val="3"/>
          <w:sz w:val="22"/>
        </w:rPr>
        <w:t>of </w:t>
      </w:r>
      <w:r>
        <w:rPr>
          <w:i/>
          <w:spacing w:val="4"/>
          <w:sz w:val="22"/>
        </w:rPr>
        <w:t>soil    </w:t>
      </w:r>
      <w:r>
        <w:rPr>
          <w:sz w:val="22"/>
        </w:rPr>
        <w:t>A </w:t>
      </w:r>
      <w:r>
        <w:rPr>
          <w:spacing w:val="4"/>
          <w:sz w:val="22"/>
        </w:rPr>
        <w:t>soil </w:t>
      </w:r>
      <w:r>
        <w:rPr>
          <w:spacing w:val="5"/>
          <w:sz w:val="22"/>
        </w:rPr>
        <w:t>thermal resistivity </w:t>
      </w:r>
      <w:r>
        <w:rPr>
          <w:spacing w:val="3"/>
          <w:sz w:val="22"/>
        </w:rPr>
        <w:t>of  </w:t>
      </w:r>
      <w:r>
        <w:rPr>
          <w:spacing w:val="54"/>
          <w:sz w:val="22"/>
        </w:rPr>
        <w:t> </w:t>
      </w:r>
      <w:r>
        <w:rPr>
          <w:spacing w:val="6"/>
          <w:sz w:val="22"/>
        </w:rPr>
        <w:t>1.2°C.m/W.</w:t>
      </w:r>
    </w:p>
    <w:p>
      <w:pPr>
        <w:pStyle w:val="ListParagraph"/>
        <w:numPr>
          <w:ilvl w:val="0"/>
          <w:numId w:val="35"/>
        </w:numPr>
        <w:tabs>
          <w:tab w:pos="2042" w:val="left" w:leader="none"/>
        </w:tabs>
        <w:spacing w:line="240" w:lineRule="auto" w:before="85" w:after="0"/>
        <w:ind w:left="2041" w:right="0" w:hanging="566"/>
        <w:jc w:val="both"/>
        <w:rPr>
          <w:sz w:val="22"/>
        </w:rPr>
      </w:pPr>
      <w:r>
        <w:rPr>
          <w:i/>
          <w:spacing w:val="5"/>
          <w:sz w:val="22"/>
        </w:rPr>
        <w:t>Spacing </w:t>
      </w:r>
      <w:r>
        <w:rPr>
          <w:i/>
          <w:spacing w:val="3"/>
          <w:sz w:val="22"/>
        </w:rPr>
        <w:t>of </w:t>
      </w:r>
      <w:r>
        <w:rPr>
          <w:i/>
          <w:spacing w:val="5"/>
          <w:sz w:val="22"/>
        </w:rPr>
        <w:t>cables    </w:t>
      </w:r>
      <w:r>
        <w:rPr>
          <w:spacing w:val="5"/>
          <w:sz w:val="22"/>
        </w:rPr>
        <w:t>Cables </w:t>
      </w:r>
      <w:r>
        <w:rPr>
          <w:spacing w:val="4"/>
          <w:sz w:val="22"/>
        </w:rPr>
        <w:t>are </w:t>
      </w:r>
      <w:r>
        <w:rPr>
          <w:spacing w:val="5"/>
          <w:sz w:val="22"/>
        </w:rPr>
        <w:t>spaced </w:t>
      </w:r>
      <w:r>
        <w:rPr>
          <w:spacing w:val="3"/>
          <w:sz w:val="22"/>
        </w:rPr>
        <w:t>as </w:t>
      </w:r>
      <w:r>
        <w:rPr>
          <w:spacing w:val="49"/>
          <w:sz w:val="22"/>
        </w:rPr>
        <w:t> </w:t>
      </w:r>
      <w:r>
        <w:rPr>
          <w:spacing w:val="6"/>
          <w:sz w:val="22"/>
        </w:rPr>
        <w:t>follows:</w:t>
      </w:r>
    </w:p>
    <w:p>
      <w:pPr>
        <w:pStyle w:val="ListParagraph"/>
        <w:numPr>
          <w:ilvl w:val="1"/>
          <w:numId w:val="35"/>
        </w:numPr>
        <w:tabs>
          <w:tab w:pos="2721" w:val="left" w:leader="none"/>
          <w:tab w:pos="2722" w:val="left" w:leader="none"/>
          <w:tab w:pos="4692" w:val="left" w:leader="none"/>
        </w:tabs>
        <w:spacing w:line="240" w:lineRule="auto" w:before="85" w:after="0"/>
        <w:ind w:left="2722" w:right="0" w:hanging="681"/>
        <w:jc w:val="left"/>
        <w:rPr>
          <w:sz w:val="22"/>
        </w:rPr>
      </w:pPr>
      <w:r>
        <w:rPr>
          <w:i/>
          <w:spacing w:val="5"/>
          <w:sz w:val="22"/>
        </w:rPr>
        <w:t>Single-core</w:t>
      </w:r>
      <w:r>
        <w:rPr>
          <w:i/>
          <w:spacing w:val="25"/>
          <w:sz w:val="22"/>
        </w:rPr>
        <w:t> </w:t>
      </w:r>
      <w:r>
        <w:rPr>
          <w:i/>
          <w:spacing w:val="5"/>
          <w:sz w:val="22"/>
        </w:rPr>
        <w:t>cables</w:t>
        <w:tab/>
      </w:r>
      <w:r>
        <w:rPr>
          <w:spacing w:val="8"/>
          <w:sz w:val="22"/>
        </w:rPr>
        <w:t>Either—</w:t>
      </w:r>
    </w:p>
    <w:p>
      <w:pPr>
        <w:pStyle w:val="ListParagraph"/>
        <w:numPr>
          <w:ilvl w:val="2"/>
          <w:numId w:val="35"/>
        </w:numPr>
        <w:tabs>
          <w:tab w:pos="3289" w:val="left" w:leader="none"/>
          <w:tab w:pos="3290" w:val="left" w:leader="none"/>
        </w:tabs>
        <w:spacing w:line="248" w:lineRule="exact" w:before="89" w:after="0"/>
        <w:ind w:left="3289" w:right="1608" w:hanging="567"/>
        <w:jc w:val="left"/>
        <w:rPr>
          <w:sz w:val="22"/>
        </w:rPr>
      </w:pPr>
      <w:r>
        <w:rPr>
          <w:spacing w:val="4"/>
          <w:sz w:val="22"/>
        </w:rPr>
        <w:t>three </w:t>
      </w:r>
      <w:r>
        <w:rPr>
          <w:spacing w:val="5"/>
          <w:sz w:val="22"/>
        </w:rPr>
        <w:t>single-core cables </w:t>
      </w:r>
      <w:r>
        <w:rPr>
          <w:spacing w:val="4"/>
          <w:sz w:val="22"/>
        </w:rPr>
        <w:t>laid </w:t>
      </w:r>
      <w:r>
        <w:rPr>
          <w:spacing w:val="5"/>
          <w:sz w:val="22"/>
        </w:rPr>
        <w:t>touching throughout </w:t>
      </w:r>
      <w:r>
        <w:rPr>
          <w:spacing w:val="3"/>
          <w:sz w:val="22"/>
        </w:rPr>
        <w:t>in </w:t>
      </w:r>
      <w:r>
        <w:rPr>
          <w:spacing w:val="5"/>
          <w:sz w:val="22"/>
        </w:rPr>
        <w:t>trefoil </w:t>
      </w:r>
      <w:r>
        <w:rPr>
          <w:spacing w:val="6"/>
          <w:sz w:val="22"/>
        </w:rPr>
        <w:t>formation;  </w:t>
      </w:r>
      <w:r>
        <w:rPr>
          <w:spacing w:val="67"/>
          <w:sz w:val="22"/>
        </w:rPr>
        <w:t> </w:t>
      </w:r>
      <w:r>
        <w:rPr>
          <w:spacing w:val="6"/>
          <w:sz w:val="22"/>
        </w:rPr>
        <w:t>or</w:t>
      </w:r>
    </w:p>
    <w:p>
      <w:pPr>
        <w:pStyle w:val="ListParagraph"/>
        <w:numPr>
          <w:ilvl w:val="2"/>
          <w:numId w:val="35"/>
        </w:numPr>
        <w:tabs>
          <w:tab w:pos="3289" w:val="left" w:leader="none"/>
          <w:tab w:pos="3290" w:val="left" w:leader="none"/>
        </w:tabs>
        <w:spacing w:line="240" w:lineRule="auto" w:before="80" w:after="0"/>
        <w:ind w:left="3289" w:right="0" w:hanging="567"/>
        <w:jc w:val="left"/>
        <w:rPr>
          <w:sz w:val="22"/>
        </w:rPr>
      </w:pPr>
      <w:r>
        <w:rPr>
          <w:spacing w:val="4"/>
          <w:sz w:val="22"/>
        </w:rPr>
        <w:t>two </w:t>
      </w:r>
      <w:r>
        <w:rPr>
          <w:spacing w:val="3"/>
          <w:sz w:val="22"/>
        </w:rPr>
        <w:t>or </w:t>
      </w:r>
      <w:r>
        <w:rPr>
          <w:spacing w:val="4"/>
          <w:sz w:val="22"/>
        </w:rPr>
        <w:t>three </w:t>
      </w:r>
      <w:r>
        <w:rPr>
          <w:spacing w:val="5"/>
          <w:sz w:val="22"/>
        </w:rPr>
        <w:t>single-core cables </w:t>
      </w:r>
      <w:r>
        <w:rPr>
          <w:spacing w:val="4"/>
          <w:sz w:val="22"/>
        </w:rPr>
        <w:t>laid </w:t>
      </w:r>
      <w:r>
        <w:rPr>
          <w:spacing w:val="5"/>
          <w:sz w:val="22"/>
        </w:rPr>
        <w:t>touching </w:t>
      </w:r>
      <w:r>
        <w:rPr>
          <w:spacing w:val="3"/>
          <w:sz w:val="22"/>
        </w:rPr>
        <w:t>in </w:t>
      </w:r>
      <w:r>
        <w:rPr>
          <w:spacing w:val="4"/>
          <w:sz w:val="22"/>
        </w:rPr>
        <w:t>flat   </w:t>
      </w:r>
      <w:r>
        <w:rPr>
          <w:spacing w:val="20"/>
          <w:sz w:val="22"/>
        </w:rPr>
        <w:t> </w:t>
      </w:r>
      <w:r>
        <w:rPr>
          <w:spacing w:val="6"/>
          <w:sz w:val="22"/>
        </w:rPr>
        <w:t>formation.</w:t>
      </w:r>
    </w:p>
    <w:p>
      <w:pPr>
        <w:pStyle w:val="ListParagraph"/>
        <w:numPr>
          <w:ilvl w:val="1"/>
          <w:numId w:val="35"/>
        </w:numPr>
        <w:tabs>
          <w:tab w:pos="2721" w:val="left" w:leader="none"/>
          <w:tab w:pos="2722" w:val="left" w:leader="none"/>
          <w:tab w:pos="4534" w:val="left" w:leader="none"/>
        </w:tabs>
        <w:spacing w:line="240" w:lineRule="auto" w:before="85" w:after="0"/>
        <w:ind w:left="2722" w:right="0" w:hanging="681"/>
        <w:jc w:val="left"/>
        <w:rPr>
          <w:sz w:val="22"/>
        </w:rPr>
      </w:pPr>
      <w:r>
        <w:rPr>
          <w:i/>
          <w:spacing w:val="5"/>
          <w:sz w:val="22"/>
        </w:rPr>
        <w:t>Multicore</w:t>
      </w:r>
      <w:r>
        <w:rPr>
          <w:i/>
          <w:spacing w:val="25"/>
          <w:sz w:val="22"/>
        </w:rPr>
        <w:t> </w:t>
      </w:r>
      <w:r>
        <w:rPr>
          <w:i/>
          <w:spacing w:val="5"/>
          <w:sz w:val="22"/>
        </w:rPr>
        <w:t>cables</w:t>
        <w:tab/>
      </w:r>
      <w:r>
        <w:rPr>
          <w:spacing w:val="5"/>
          <w:sz w:val="22"/>
        </w:rPr>
        <w:t>Multicore cables </w:t>
      </w:r>
      <w:r>
        <w:rPr>
          <w:spacing w:val="4"/>
          <w:sz w:val="22"/>
        </w:rPr>
        <w:t>laid </w:t>
      </w:r>
      <w:r>
        <w:rPr>
          <w:spacing w:val="7"/>
          <w:sz w:val="22"/>
        </w:rPr>
        <w:t> </w:t>
      </w:r>
      <w:r>
        <w:rPr>
          <w:spacing w:val="6"/>
          <w:sz w:val="22"/>
        </w:rPr>
        <w:t>singly.</w:t>
      </w:r>
    </w:p>
    <w:p>
      <w:pPr>
        <w:spacing w:before="87"/>
        <w:ind w:left="1708" w:right="1715" w:firstLine="0"/>
        <w:jc w:val="left"/>
        <w:rPr>
          <w:sz w:val="20"/>
        </w:rPr>
      </w:pPr>
      <w:r>
        <w:rPr>
          <w:sz w:val="20"/>
        </w:rPr>
        <w:t>NOTE: Table 2(3) contains a reference to the appropriate current-carrying  capacity  table  for cables buried direct in the  ground.</w:t>
      </w:r>
    </w:p>
    <w:p>
      <w:pPr>
        <w:pStyle w:val="ListParagraph"/>
        <w:numPr>
          <w:ilvl w:val="2"/>
          <w:numId w:val="31"/>
        </w:numPr>
        <w:tabs>
          <w:tab w:pos="2165" w:val="left" w:leader="none"/>
        </w:tabs>
        <w:spacing w:line="248" w:lineRule="exact" w:before="89" w:after="0"/>
        <w:ind w:left="1475" w:right="1607" w:firstLine="0"/>
        <w:jc w:val="both"/>
        <w:rPr>
          <w:sz w:val="22"/>
        </w:rPr>
      </w:pPr>
      <w:bookmarkStart w:name="3.4.5 Cables installed in underground wi" w:id="83"/>
      <w:bookmarkEnd w:id="83"/>
      <w:r>
        <w:rPr/>
      </w:r>
      <w:bookmarkStart w:name="3.4.5 Cables installed in underground wi" w:id="84"/>
      <w:bookmarkEnd w:id="84"/>
      <w:r>
        <w:rPr>
          <w:b/>
          <w:spacing w:val="5"/>
          <w:sz w:val="22"/>
        </w:rPr>
        <w:t>Cable</w:t>
      </w:r>
      <w:r>
        <w:rPr>
          <w:b/>
          <w:spacing w:val="5"/>
          <w:sz w:val="22"/>
        </w:rPr>
        <w:t>s installed </w:t>
      </w:r>
      <w:r>
        <w:rPr>
          <w:b/>
          <w:spacing w:val="3"/>
          <w:sz w:val="22"/>
        </w:rPr>
        <w:t>in </w:t>
      </w:r>
      <w:r>
        <w:rPr>
          <w:b/>
          <w:spacing w:val="5"/>
          <w:sz w:val="22"/>
        </w:rPr>
        <w:t>underground wiring enclosures </w:t>
      </w:r>
      <w:r>
        <w:rPr>
          <w:spacing w:val="4"/>
          <w:sz w:val="22"/>
        </w:rPr>
        <w:t>For </w:t>
      </w:r>
      <w:r>
        <w:rPr>
          <w:spacing w:val="5"/>
          <w:sz w:val="22"/>
        </w:rPr>
        <w:t>cables installed </w:t>
      </w:r>
      <w:r>
        <w:rPr>
          <w:spacing w:val="6"/>
          <w:sz w:val="22"/>
        </w:rPr>
        <w:t>in </w:t>
      </w:r>
      <w:r>
        <w:rPr>
          <w:spacing w:val="5"/>
          <w:sz w:val="22"/>
        </w:rPr>
        <w:t>underground wiring enclosures, </w:t>
      </w:r>
      <w:r>
        <w:rPr>
          <w:spacing w:val="4"/>
          <w:sz w:val="22"/>
        </w:rPr>
        <w:t>the </w:t>
      </w:r>
      <w:r>
        <w:rPr>
          <w:spacing w:val="5"/>
          <w:sz w:val="22"/>
        </w:rPr>
        <w:t>current-carrying capacities </w:t>
      </w:r>
      <w:r>
        <w:rPr>
          <w:spacing w:val="4"/>
          <w:sz w:val="22"/>
        </w:rPr>
        <w:t>shall </w:t>
      </w:r>
      <w:r>
        <w:rPr>
          <w:spacing w:val="3"/>
          <w:sz w:val="22"/>
        </w:rPr>
        <w:t>be </w:t>
      </w:r>
      <w:r>
        <w:rPr>
          <w:spacing w:val="4"/>
          <w:sz w:val="22"/>
        </w:rPr>
        <w:t>based </w:t>
      </w:r>
      <w:r>
        <w:rPr>
          <w:spacing w:val="3"/>
          <w:sz w:val="22"/>
        </w:rPr>
        <w:t>on </w:t>
      </w:r>
      <w:r>
        <w:rPr>
          <w:spacing w:val="6"/>
          <w:sz w:val="22"/>
        </w:rPr>
        <w:t>the</w:t>
      </w:r>
      <w:r>
        <w:rPr>
          <w:spacing w:val="67"/>
          <w:sz w:val="22"/>
        </w:rPr>
        <w:t> </w:t>
      </w:r>
      <w:r>
        <w:rPr>
          <w:spacing w:val="5"/>
          <w:sz w:val="22"/>
        </w:rPr>
        <w:t>following conditions </w:t>
      </w:r>
      <w:r>
        <w:rPr>
          <w:spacing w:val="3"/>
          <w:sz w:val="22"/>
        </w:rPr>
        <w:t>of </w:t>
      </w:r>
      <w:r>
        <w:rPr>
          <w:spacing w:val="5"/>
          <w:sz w:val="22"/>
        </w:rPr>
        <w:t>installation </w:t>
      </w:r>
      <w:r>
        <w:rPr>
          <w:spacing w:val="4"/>
          <w:sz w:val="22"/>
        </w:rPr>
        <w:t>and </w:t>
      </w:r>
      <w:r>
        <w:rPr>
          <w:spacing w:val="55"/>
          <w:sz w:val="22"/>
        </w:rPr>
        <w:t> </w:t>
      </w:r>
      <w:r>
        <w:rPr>
          <w:spacing w:val="6"/>
          <w:sz w:val="22"/>
        </w:rPr>
        <w:t>operation:</w:t>
      </w:r>
    </w:p>
    <w:p>
      <w:pPr>
        <w:pStyle w:val="ListParagraph"/>
        <w:numPr>
          <w:ilvl w:val="0"/>
          <w:numId w:val="36"/>
        </w:numPr>
        <w:tabs>
          <w:tab w:pos="2042" w:val="left" w:leader="none"/>
        </w:tabs>
        <w:spacing w:line="240" w:lineRule="auto" w:before="83" w:after="0"/>
        <w:ind w:left="2041" w:right="0" w:hanging="566"/>
        <w:jc w:val="both"/>
        <w:rPr>
          <w:sz w:val="22"/>
        </w:rPr>
      </w:pPr>
      <w:r>
        <w:rPr>
          <w:i/>
          <w:spacing w:val="5"/>
          <w:sz w:val="22"/>
        </w:rPr>
        <w:t>Ambient temperature    </w:t>
      </w:r>
      <w:r>
        <w:rPr>
          <w:spacing w:val="3"/>
          <w:sz w:val="22"/>
        </w:rPr>
        <w:t>An </w:t>
      </w:r>
      <w:r>
        <w:rPr>
          <w:spacing w:val="5"/>
          <w:sz w:val="22"/>
        </w:rPr>
        <w:t>ambient </w:t>
      </w:r>
      <w:r>
        <w:rPr>
          <w:spacing w:val="4"/>
          <w:sz w:val="22"/>
        </w:rPr>
        <w:t>soil </w:t>
      </w:r>
      <w:r>
        <w:rPr>
          <w:spacing w:val="5"/>
          <w:sz w:val="22"/>
        </w:rPr>
        <w:t>temperature </w:t>
      </w:r>
      <w:r>
        <w:rPr>
          <w:spacing w:val="3"/>
          <w:sz w:val="22"/>
        </w:rPr>
        <w:t>of  </w:t>
      </w:r>
      <w:r>
        <w:rPr>
          <w:spacing w:val="4"/>
          <w:sz w:val="22"/>
        </w:rPr>
        <w:t> </w:t>
      </w:r>
      <w:r>
        <w:rPr>
          <w:spacing w:val="6"/>
          <w:sz w:val="22"/>
        </w:rPr>
        <w:t>15°C.</w:t>
      </w:r>
    </w:p>
    <w:p>
      <w:pPr>
        <w:pStyle w:val="ListParagraph"/>
        <w:numPr>
          <w:ilvl w:val="0"/>
          <w:numId w:val="36"/>
        </w:numPr>
        <w:tabs>
          <w:tab w:pos="2042" w:val="left" w:leader="none"/>
        </w:tabs>
        <w:spacing w:line="248" w:lineRule="exact" w:before="92" w:after="0"/>
        <w:ind w:left="2041" w:right="1608" w:hanging="566"/>
        <w:jc w:val="both"/>
        <w:rPr>
          <w:sz w:val="22"/>
        </w:rPr>
      </w:pPr>
      <w:r>
        <w:rPr>
          <w:i/>
          <w:spacing w:val="4"/>
          <w:sz w:val="22"/>
        </w:rPr>
        <w:t>Depth </w:t>
      </w:r>
      <w:r>
        <w:rPr>
          <w:i/>
          <w:spacing w:val="3"/>
          <w:sz w:val="22"/>
        </w:rPr>
        <w:t>of </w:t>
      </w:r>
      <w:r>
        <w:rPr>
          <w:i/>
          <w:spacing w:val="5"/>
          <w:sz w:val="22"/>
        </w:rPr>
        <w:t>laying   </w:t>
      </w:r>
      <w:r>
        <w:rPr>
          <w:sz w:val="22"/>
        </w:rPr>
        <w:t>A  </w:t>
      </w:r>
      <w:r>
        <w:rPr>
          <w:spacing w:val="4"/>
          <w:sz w:val="22"/>
        </w:rPr>
        <w:t>depth </w:t>
      </w:r>
      <w:r>
        <w:rPr>
          <w:spacing w:val="3"/>
          <w:sz w:val="22"/>
        </w:rPr>
        <w:t>of </w:t>
      </w:r>
      <w:r>
        <w:rPr>
          <w:spacing w:val="5"/>
          <w:sz w:val="22"/>
        </w:rPr>
        <w:t>laying </w:t>
      </w:r>
      <w:r>
        <w:rPr>
          <w:spacing w:val="3"/>
          <w:sz w:val="22"/>
        </w:rPr>
        <w:t>of </w:t>
      </w:r>
      <w:r>
        <w:rPr>
          <w:spacing w:val="4"/>
          <w:sz w:val="22"/>
        </w:rPr>
        <w:t>0.5 </w:t>
      </w:r>
      <w:r>
        <w:rPr>
          <w:sz w:val="22"/>
        </w:rPr>
        <w:t>m  </w:t>
      </w:r>
      <w:r>
        <w:rPr>
          <w:spacing w:val="5"/>
          <w:sz w:val="22"/>
        </w:rPr>
        <w:t>measured </w:t>
      </w:r>
      <w:r>
        <w:rPr>
          <w:spacing w:val="4"/>
          <w:sz w:val="22"/>
        </w:rPr>
        <w:t>from the </w:t>
      </w:r>
      <w:r>
        <w:rPr>
          <w:spacing w:val="5"/>
          <w:sz w:val="22"/>
        </w:rPr>
        <w:t>ground surface </w:t>
      </w:r>
      <w:r>
        <w:rPr>
          <w:spacing w:val="6"/>
          <w:sz w:val="22"/>
        </w:rPr>
        <w:t>to  </w:t>
      </w:r>
      <w:r>
        <w:rPr>
          <w:spacing w:val="67"/>
          <w:sz w:val="22"/>
        </w:rPr>
        <w:t> </w:t>
      </w:r>
      <w:r>
        <w:rPr>
          <w:spacing w:val="4"/>
          <w:sz w:val="22"/>
        </w:rPr>
        <w:t>the </w:t>
      </w:r>
      <w:r>
        <w:rPr>
          <w:spacing w:val="5"/>
          <w:sz w:val="22"/>
        </w:rPr>
        <w:t>centre </w:t>
      </w:r>
      <w:r>
        <w:rPr>
          <w:spacing w:val="3"/>
          <w:sz w:val="22"/>
        </w:rPr>
        <w:t>of </w:t>
      </w:r>
      <w:r>
        <w:rPr>
          <w:sz w:val="22"/>
        </w:rPr>
        <w:t>a </w:t>
      </w:r>
      <w:r>
        <w:rPr>
          <w:spacing w:val="5"/>
          <w:sz w:val="22"/>
        </w:rPr>
        <w:t>wiring enclosure, </w:t>
      </w:r>
      <w:r>
        <w:rPr>
          <w:spacing w:val="3"/>
          <w:sz w:val="22"/>
        </w:rPr>
        <w:t>or to </w:t>
      </w:r>
      <w:r>
        <w:rPr>
          <w:spacing w:val="4"/>
          <w:sz w:val="22"/>
        </w:rPr>
        <w:t>the </w:t>
      </w:r>
      <w:r>
        <w:rPr>
          <w:spacing w:val="5"/>
          <w:sz w:val="22"/>
        </w:rPr>
        <w:t>centre </w:t>
      </w:r>
      <w:r>
        <w:rPr>
          <w:spacing w:val="3"/>
          <w:sz w:val="22"/>
        </w:rPr>
        <w:t>of </w:t>
      </w:r>
      <w:r>
        <w:rPr>
          <w:sz w:val="22"/>
        </w:rPr>
        <w:t>a </w:t>
      </w:r>
      <w:r>
        <w:rPr>
          <w:spacing w:val="5"/>
          <w:sz w:val="22"/>
        </w:rPr>
        <w:t>trefoil </w:t>
      </w:r>
      <w:r>
        <w:rPr>
          <w:spacing w:val="4"/>
          <w:sz w:val="22"/>
        </w:rPr>
        <w:t>group </w:t>
      </w:r>
      <w:r>
        <w:rPr>
          <w:spacing w:val="3"/>
          <w:sz w:val="22"/>
        </w:rPr>
        <w:t>of  </w:t>
      </w:r>
      <w:r>
        <w:rPr>
          <w:spacing w:val="6"/>
          <w:sz w:val="22"/>
        </w:rPr>
        <w:t>wiring</w:t>
      </w:r>
      <w:r>
        <w:rPr>
          <w:spacing w:val="67"/>
          <w:sz w:val="22"/>
        </w:rPr>
        <w:t> </w:t>
      </w:r>
      <w:r>
        <w:rPr>
          <w:spacing w:val="6"/>
          <w:sz w:val="22"/>
        </w:rPr>
        <w:t>enclosures.</w:t>
      </w:r>
    </w:p>
    <w:p>
      <w:pPr>
        <w:pStyle w:val="ListParagraph"/>
        <w:numPr>
          <w:ilvl w:val="0"/>
          <w:numId w:val="36"/>
        </w:numPr>
        <w:tabs>
          <w:tab w:pos="2042" w:val="left" w:leader="none"/>
        </w:tabs>
        <w:spacing w:line="240" w:lineRule="auto" w:before="83" w:after="0"/>
        <w:ind w:left="2041" w:right="0" w:hanging="566"/>
        <w:jc w:val="both"/>
        <w:rPr>
          <w:sz w:val="22"/>
        </w:rPr>
      </w:pPr>
      <w:r>
        <w:rPr>
          <w:i/>
          <w:spacing w:val="5"/>
          <w:sz w:val="22"/>
        </w:rPr>
        <w:t>Thermal resistivity </w:t>
      </w:r>
      <w:r>
        <w:rPr>
          <w:i/>
          <w:spacing w:val="3"/>
          <w:sz w:val="22"/>
        </w:rPr>
        <w:t>of </w:t>
      </w:r>
      <w:r>
        <w:rPr>
          <w:i/>
          <w:spacing w:val="4"/>
          <w:sz w:val="22"/>
        </w:rPr>
        <w:t>soil    </w:t>
      </w:r>
      <w:r>
        <w:rPr>
          <w:sz w:val="22"/>
        </w:rPr>
        <w:t>A </w:t>
      </w:r>
      <w:r>
        <w:rPr>
          <w:spacing w:val="4"/>
          <w:sz w:val="22"/>
        </w:rPr>
        <w:t>soil </w:t>
      </w:r>
      <w:r>
        <w:rPr>
          <w:spacing w:val="5"/>
          <w:sz w:val="22"/>
        </w:rPr>
        <w:t>thermal resistivity </w:t>
      </w:r>
      <w:r>
        <w:rPr>
          <w:spacing w:val="3"/>
          <w:sz w:val="22"/>
        </w:rPr>
        <w:t>of  </w:t>
      </w:r>
      <w:r>
        <w:rPr>
          <w:spacing w:val="54"/>
          <w:sz w:val="22"/>
        </w:rPr>
        <w:t> </w:t>
      </w:r>
      <w:r>
        <w:rPr>
          <w:spacing w:val="6"/>
          <w:sz w:val="22"/>
        </w:rPr>
        <w:t>1.2°C.m/W.</w:t>
      </w:r>
    </w:p>
    <w:p>
      <w:pPr>
        <w:pStyle w:val="ListParagraph"/>
        <w:numPr>
          <w:ilvl w:val="0"/>
          <w:numId w:val="36"/>
        </w:numPr>
        <w:tabs>
          <w:tab w:pos="2042" w:val="left" w:leader="none"/>
        </w:tabs>
        <w:spacing w:line="240" w:lineRule="auto" w:before="85" w:after="0"/>
        <w:ind w:left="2041" w:right="0" w:hanging="566"/>
        <w:jc w:val="both"/>
        <w:rPr>
          <w:sz w:val="22"/>
        </w:rPr>
      </w:pPr>
      <w:r>
        <w:rPr>
          <w:i/>
          <w:spacing w:val="5"/>
          <w:sz w:val="22"/>
        </w:rPr>
        <w:t>Spacing </w:t>
      </w:r>
      <w:r>
        <w:rPr>
          <w:i/>
          <w:spacing w:val="3"/>
          <w:sz w:val="22"/>
        </w:rPr>
        <w:t>of </w:t>
      </w:r>
      <w:r>
        <w:rPr>
          <w:i/>
          <w:spacing w:val="5"/>
          <w:sz w:val="22"/>
        </w:rPr>
        <w:t>wiring enclosures    </w:t>
      </w:r>
      <w:r>
        <w:rPr>
          <w:spacing w:val="5"/>
          <w:sz w:val="22"/>
        </w:rPr>
        <w:t>Wiring enclosures </w:t>
      </w:r>
      <w:r>
        <w:rPr>
          <w:spacing w:val="4"/>
          <w:sz w:val="22"/>
        </w:rPr>
        <w:t>shall </w:t>
      </w:r>
      <w:r>
        <w:rPr>
          <w:spacing w:val="3"/>
          <w:sz w:val="22"/>
        </w:rPr>
        <w:t>be </w:t>
      </w:r>
      <w:r>
        <w:rPr>
          <w:spacing w:val="5"/>
          <w:sz w:val="22"/>
        </w:rPr>
        <w:t>spaced </w:t>
      </w:r>
      <w:r>
        <w:rPr>
          <w:spacing w:val="3"/>
          <w:sz w:val="22"/>
        </w:rPr>
        <w:t>as   </w:t>
      </w:r>
      <w:r>
        <w:rPr>
          <w:spacing w:val="4"/>
          <w:sz w:val="22"/>
        </w:rPr>
        <w:t> </w:t>
      </w:r>
      <w:r>
        <w:rPr>
          <w:spacing w:val="6"/>
          <w:sz w:val="22"/>
        </w:rPr>
        <w:t>follows:</w:t>
      </w:r>
    </w:p>
    <w:p>
      <w:pPr>
        <w:pStyle w:val="ListParagraph"/>
        <w:numPr>
          <w:ilvl w:val="1"/>
          <w:numId w:val="36"/>
        </w:numPr>
        <w:tabs>
          <w:tab w:pos="2721" w:val="left" w:leader="none"/>
          <w:tab w:pos="2722" w:val="left" w:leader="none"/>
        </w:tabs>
        <w:spacing w:line="240" w:lineRule="auto" w:before="82" w:after="0"/>
        <w:ind w:left="2721" w:right="0" w:hanging="680"/>
        <w:jc w:val="left"/>
        <w:rPr>
          <w:sz w:val="22"/>
        </w:rPr>
      </w:pPr>
      <w:r>
        <w:rPr>
          <w:spacing w:val="5"/>
          <w:sz w:val="22"/>
        </w:rPr>
        <w:t>Single-core cables </w:t>
      </w:r>
      <w:r>
        <w:rPr>
          <w:spacing w:val="3"/>
          <w:sz w:val="22"/>
        </w:rPr>
        <w:t>in </w:t>
      </w:r>
      <w:r>
        <w:rPr>
          <w:spacing w:val="5"/>
          <w:sz w:val="22"/>
        </w:rPr>
        <w:t>separate wiring enclosures  </w:t>
      </w:r>
      <w:r>
        <w:rPr>
          <w:spacing w:val="11"/>
          <w:sz w:val="22"/>
        </w:rPr>
        <w:t> </w:t>
      </w:r>
      <w:r>
        <w:rPr>
          <w:spacing w:val="6"/>
          <w:sz w:val="22"/>
        </w:rPr>
        <w:t>with—</w:t>
      </w:r>
    </w:p>
    <w:p>
      <w:pPr>
        <w:pStyle w:val="ListParagraph"/>
        <w:numPr>
          <w:ilvl w:val="2"/>
          <w:numId w:val="36"/>
        </w:numPr>
        <w:tabs>
          <w:tab w:pos="3289" w:val="left" w:leader="none"/>
          <w:tab w:pos="3290" w:val="left" w:leader="none"/>
        </w:tabs>
        <w:spacing w:line="240" w:lineRule="auto" w:before="82" w:after="0"/>
        <w:ind w:left="3289" w:right="0" w:hanging="567"/>
        <w:jc w:val="left"/>
        <w:rPr>
          <w:sz w:val="22"/>
        </w:rPr>
      </w:pPr>
      <w:r>
        <w:rPr>
          <w:spacing w:val="4"/>
          <w:sz w:val="22"/>
        </w:rPr>
        <w:t>two ducts side </w:t>
      </w:r>
      <w:r>
        <w:rPr>
          <w:spacing w:val="3"/>
          <w:sz w:val="22"/>
        </w:rPr>
        <w:t>by </w:t>
      </w:r>
      <w:r>
        <w:rPr>
          <w:spacing w:val="4"/>
          <w:sz w:val="22"/>
        </w:rPr>
        <w:t>side </w:t>
      </w:r>
      <w:r>
        <w:rPr>
          <w:spacing w:val="5"/>
          <w:sz w:val="22"/>
        </w:rPr>
        <w:t>touching;  </w:t>
      </w:r>
      <w:r>
        <w:rPr>
          <w:spacing w:val="15"/>
          <w:sz w:val="22"/>
        </w:rPr>
        <w:t> </w:t>
      </w:r>
      <w:r>
        <w:rPr>
          <w:spacing w:val="6"/>
          <w:sz w:val="22"/>
        </w:rPr>
        <w:t>or</w:t>
      </w:r>
    </w:p>
    <w:p>
      <w:pPr>
        <w:pStyle w:val="ListParagraph"/>
        <w:numPr>
          <w:ilvl w:val="2"/>
          <w:numId w:val="36"/>
        </w:numPr>
        <w:tabs>
          <w:tab w:pos="3289" w:val="left" w:leader="none"/>
          <w:tab w:pos="3290" w:val="left" w:leader="none"/>
        </w:tabs>
        <w:spacing w:line="240" w:lineRule="auto" w:before="82" w:after="0"/>
        <w:ind w:left="3289" w:right="0" w:hanging="567"/>
        <w:jc w:val="left"/>
        <w:rPr>
          <w:sz w:val="22"/>
        </w:rPr>
      </w:pPr>
      <w:r>
        <w:rPr>
          <w:spacing w:val="4"/>
          <w:sz w:val="22"/>
        </w:rPr>
        <w:t>three ducts </w:t>
      </w:r>
      <w:r>
        <w:rPr>
          <w:spacing w:val="3"/>
          <w:sz w:val="22"/>
        </w:rPr>
        <w:t>in </w:t>
      </w:r>
      <w:r>
        <w:rPr>
          <w:spacing w:val="5"/>
          <w:sz w:val="22"/>
        </w:rPr>
        <w:t>trefoil, </w:t>
      </w:r>
      <w:r>
        <w:rPr>
          <w:spacing w:val="3"/>
          <w:sz w:val="22"/>
        </w:rPr>
        <w:t>or in </w:t>
      </w:r>
      <w:r>
        <w:rPr>
          <w:spacing w:val="4"/>
          <w:sz w:val="22"/>
        </w:rPr>
        <w:t>flat </w:t>
      </w:r>
      <w:r>
        <w:rPr>
          <w:spacing w:val="5"/>
          <w:sz w:val="22"/>
        </w:rPr>
        <w:t>formation  </w:t>
      </w:r>
      <w:r>
        <w:rPr>
          <w:spacing w:val="60"/>
          <w:sz w:val="22"/>
        </w:rPr>
        <w:t> </w:t>
      </w:r>
      <w:r>
        <w:rPr>
          <w:spacing w:val="6"/>
          <w:sz w:val="22"/>
        </w:rPr>
        <w:t>touching.</w:t>
      </w:r>
    </w:p>
    <w:p>
      <w:pPr>
        <w:pStyle w:val="ListParagraph"/>
        <w:numPr>
          <w:ilvl w:val="1"/>
          <w:numId w:val="36"/>
        </w:numPr>
        <w:tabs>
          <w:tab w:pos="2721" w:val="left" w:leader="none"/>
          <w:tab w:pos="2722" w:val="left" w:leader="none"/>
        </w:tabs>
        <w:spacing w:line="240" w:lineRule="auto" w:before="82" w:after="0"/>
        <w:ind w:left="2721" w:right="0" w:hanging="680"/>
        <w:jc w:val="left"/>
        <w:rPr>
          <w:sz w:val="22"/>
        </w:rPr>
      </w:pPr>
      <w:r>
        <w:rPr>
          <w:spacing w:val="5"/>
          <w:sz w:val="22"/>
        </w:rPr>
        <w:t>Single-core cables </w:t>
      </w:r>
      <w:r>
        <w:rPr>
          <w:spacing w:val="3"/>
          <w:sz w:val="22"/>
        </w:rPr>
        <w:t>as </w:t>
      </w:r>
      <w:r>
        <w:rPr>
          <w:sz w:val="22"/>
        </w:rPr>
        <w:t>a </w:t>
      </w:r>
      <w:r>
        <w:rPr>
          <w:spacing w:val="5"/>
          <w:sz w:val="22"/>
        </w:rPr>
        <w:t>circuit </w:t>
      </w:r>
      <w:r>
        <w:rPr>
          <w:spacing w:val="3"/>
          <w:sz w:val="22"/>
        </w:rPr>
        <w:t>in </w:t>
      </w:r>
      <w:r>
        <w:rPr>
          <w:sz w:val="22"/>
        </w:rPr>
        <w:t>a </w:t>
      </w:r>
      <w:r>
        <w:rPr>
          <w:spacing w:val="5"/>
          <w:sz w:val="22"/>
        </w:rPr>
        <w:t>single wiring   </w:t>
      </w:r>
      <w:r>
        <w:rPr>
          <w:spacing w:val="15"/>
          <w:sz w:val="22"/>
        </w:rPr>
        <w:t> </w:t>
      </w:r>
      <w:r>
        <w:rPr>
          <w:spacing w:val="6"/>
          <w:sz w:val="22"/>
        </w:rPr>
        <w:t>enclosure.</w:t>
      </w:r>
    </w:p>
    <w:p>
      <w:pPr>
        <w:pStyle w:val="ListParagraph"/>
        <w:numPr>
          <w:ilvl w:val="1"/>
          <w:numId w:val="36"/>
        </w:numPr>
        <w:tabs>
          <w:tab w:pos="2721" w:val="left" w:leader="none"/>
          <w:tab w:pos="2722" w:val="left" w:leader="none"/>
        </w:tabs>
        <w:spacing w:line="240" w:lineRule="auto" w:before="82" w:after="0"/>
        <w:ind w:left="2721" w:right="0" w:hanging="680"/>
        <w:jc w:val="left"/>
        <w:rPr>
          <w:sz w:val="22"/>
        </w:rPr>
      </w:pPr>
      <w:r>
        <w:rPr>
          <w:spacing w:val="5"/>
          <w:sz w:val="22"/>
        </w:rPr>
        <w:t>Multicore </w:t>
      </w:r>
      <w:r>
        <w:rPr>
          <w:spacing w:val="4"/>
          <w:sz w:val="22"/>
        </w:rPr>
        <w:t>cable </w:t>
      </w:r>
      <w:r>
        <w:rPr>
          <w:spacing w:val="3"/>
          <w:sz w:val="22"/>
        </w:rPr>
        <w:t>in </w:t>
      </w:r>
      <w:r>
        <w:rPr>
          <w:sz w:val="22"/>
        </w:rPr>
        <w:t>a </w:t>
      </w:r>
      <w:r>
        <w:rPr>
          <w:spacing w:val="5"/>
          <w:sz w:val="22"/>
        </w:rPr>
        <w:t>single wiring  </w:t>
      </w:r>
      <w:r>
        <w:rPr>
          <w:spacing w:val="13"/>
          <w:sz w:val="22"/>
        </w:rPr>
        <w:t> </w:t>
      </w:r>
      <w:r>
        <w:rPr>
          <w:spacing w:val="6"/>
          <w:sz w:val="22"/>
        </w:rPr>
        <w:t>enclosure.</w:t>
      </w:r>
    </w:p>
    <w:p>
      <w:pPr>
        <w:spacing w:before="86"/>
        <w:ind w:left="1708" w:right="1715" w:firstLine="0"/>
        <w:jc w:val="left"/>
        <w:rPr>
          <w:sz w:val="20"/>
        </w:rPr>
      </w:pPr>
      <w:r>
        <w:rPr>
          <w:sz w:val="20"/>
        </w:rPr>
        <w:t>NOTE: Table 2(4) contains a reference to the appropriate current-carrying  capacity  table  for cables installed in underground wiring  enclosures.</w:t>
      </w:r>
    </w:p>
    <w:p>
      <w:pPr>
        <w:pStyle w:val="BodyText"/>
      </w:pPr>
    </w:p>
    <w:p>
      <w:pPr>
        <w:pStyle w:val="BodyText"/>
      </w:pPr>
    </w:p>
    <w:p>
      <w:pPr>
        <w:pStyle w:val="BodyText"/>
      </w:pPr>
    </w:p>
    <w:p>
      <w:pPr>
        <w:pStyle w:val="BodyText"/>
      </w:pPr>
    </w:p>
    <w:p>
      <w:pPr>
        <w:spacing w:before="143"/>
        <w:ind w:left="0" w:right="130" w:firstLine="0"/>
        <w:jc w:val="center"/>
        <w:rPr>
          <w:rFonts w:ascii="Arial"/>
          <w:sz w:val="16"/>
        </w:rPr>
      </w:pPr>
      <w:r>
        <w:rPr>
          <w:rFonts w:ascii="Arial"/>
          <w:sz w:val="16"/>
        </w:rPr>
        <w:t>COPYRIGHT</w:t>
      </w:r>
    </w:p>
    <w:p>
      <w:pPr>
        <w:spacing w:after="0"/>
        <w:jc w:val="center"/>
        <w:rPr>
          <w:rFonts w:ascii="Arial"/>
          <w:sz w:val="16"/>
        </w:rPr>
        <w:sectPr>
          <w:headerReference w:type="default" r:id="rId44"/>
          <w:footerReference w:type="default" r:id="rId45"/>
          <w:pgSz w:w="11900" w:h="16840"/>
          <w:pgMar w:header="0" w:footer="411" w:top="1080" w:bottom="600" w:left="140" w:right="0"/>
        </w:sectPr>
      </w:pPr>
    </w:p>
    <w:p>
      <w:pPr>
        <w:tabs>
          <w:tab w:pos="8999" w:val="left" w:leader="none"/>
        </w:tabs>
        <w:spacing w:before="79"/>
        <w:ind w:left="5728" w:right="0" w:firstLine="0"/>
        <w:jc w:val="left"/>
        <w:rPr>
          <w:b/>
          <w:sz w:val="16"/>
        </w:rPr>
      </w:pPr>
      <w:r>
        <w:rPr>
          <w:sz w:val="16"/>
        </w:rPr>
        <w:t>21</w:t>
        <w:tab/>
      </w:r>
      <w:r>
        <w:rPr>
          <w:b/>
          <w:spacing w:val="3"/>
          <w:sz w:val="16"/>
        </w:rPr>
        <w:t>AS/NZS</w:t>
      </w:r>
      <w:r>
        <w:rPr>
          <w:b/>
          <w:spacing w:val="13"/>
          <w:sz w:val="16"/>
        </w:rPr>
        <w:t> </w:t>
      </w:r>
      <w:r>
        <w:rPr>
          <w:b/>
          <w:spacing w:val="4"/>
          <w:sz w:val="16"/>
        </w:rPr>
        <w:t>3008.1.2:1998</w:t>
      </w:r>
    </w:p>
    <w:p>
      <w:pPr>
        <w:pStyle w:val="BodyText"/>
        <w:spacing w:before="7"/>
        <w:rPr>
          <w:b/>
          <w:sz w:val="21"/>
        </w:rPr>
      </w:pPr>
    </w:p>
    <w:p>
      <w:pPr>
        <w:pStyle w:val="ListParagraph"/>
        <w:numPr>
          <w:ilvl w:val="2"/>
          <w:numId w:val="31"/>
        </w:numPr>
        <w:tabs>
          <w:tab w:pos="2165" w:val="left" w:leader="none"/>
        </w:tabs>
        <w:spacing w:line="248" w:lineRule="exact" w:before="1" w:after="0"/>
        <w:ind w:left="1475" w:right="587" w:firstLine="0"/>
        <w:jc w:val="both"/>
        <w:rPr>
          <w:sz w:val="22"/>
        </w:rPr>
      </w:pPr>
      <w:bookmarkStart w:name="3.4.6 Variation of installation conditio" w:id="85"/>
      <w:bookmarkEnd w:id="85"/>
      <w:r>
        <w:rPr/>
      </w:r>
      <w:bookmarkStart w:name="3.4.6 Variation of installation conditio" w:id="86"/>
      <w:bookmarkEnd w:id="86"/>
      <w:r>
        <w:rPr>
          <w:b/>
          <w:spacing w:val="5"/>
          <w:sz w:val="22"/>
        </w:rPr>
        <w:t>Variatio</w:t>
      </w:r>
      <w:r>
        <w:rPr>
          <w:b/>
          <w:spacing w:val="5"/>
          <w:sz w:val="22"/>
        </w:rPr>
        <w:t>n </w:t>
      </w:r>
      <w:r>
        <w:rPr>
          <w:b/>
          <w:spacing w:val="3"/>
          <w:sz w:val="22"/>
        </w:rPr>
        <w:t>of </w:t>
      </w:r>
      <w:r>
        <w:rPr>
          <w:b/>
          <w:spacing w:val="5"/>
          <w:sz w:val="22"/>
        </w:rPr>
        <w:t>installation conditions </w:t>
      </w:r>
      <w:r>
        <w:rPr>
          <w:b/>
          <w:spacing w:val="4"/>
          <w:sz w:val="22"/>
        </w:rPr>
        <w:t>along cable run </w:t>
      </w:r>
      <w:r>
        <w:rPr>
          <w:spacing w:val="3"/>
          <w:sz w:val="22"/>
        </w:rPr>
        <w:t>In </w:t>
      </w:r>
      <w:r>
        <w:rPr>
          <w:spacing w:val="5"/>
          <w:sz w:val="22"/>
        </w:rPr>
        <w:t>situations </w:t>
      </w:r>
      <w:r>
        <w:rPr>
          <w:spacing w:val="4"/>
          <w:sz w:val="22"/>
        </w:rPr>
        <w:t>where  </w:t>
      </w:r>
      <w:r>
        <w:rPr>
          <w:spacing w:val="6"/>
          <w:sz w:val="22"/>
        </w:rPr>
        <w:t>one </w:t>
      </w:r>
      <w:r>
        <w:rPr>
          <w:spacing w:val="5"/>
          <w:sz w:val="22"/>
        </w:rPr>
        <w:t>method </w:t>
      </w:r>
      <w:r>
        <w:rPr>
          <w:spacing w:val="3"/>
          <w:sz w:val="22"/>
        </w:rPr>
        <w:t>of </w:t>
      </w:r>
      <w:r>
        <w:rPr>
          <w:spacing w:val="5"/>
          <w:sz w:val="22"/>
        </w:rPr>
        <w:t>installation </w:t>
      </w:r>
      <w:r>
        <w:rPr>
          <w:spacing w:val="3"/>
          <w:sz w:val="22"/>
        </w:rPr>
        <w:t>is </w:t>
      </w:r>
      <w:r>
        <w:rPr>
          <w:spacing w:val="4"/>
          <w:sz w:val="22"/>
        </w:rPr>
        <w:t>used for part </w:t>
      </w:r>
      <w:r>
        <w:rPr>
          <w:spacing w:val="3"/>
          <w:sz w:val="22"/>
        </w:rPr>
        <w:t>of </w:t>
      </w:r>
      <w:r>
        <w:rPr>
          <w:sz w:val="22"/>
        </w:rPr>
        <w:t>a </w:t>
      </w:r>
      <w:r>
        <w:rPr>
          <w:spacing w:val="4"/>
          <w:sz w:val="22"/>
        </w:rPr>
        <w:t>cable run and other </w:t>
      </w:r>
      <w:r>
        <w:rPr>
          <w:spacing w:val="5"/>
          <w:sz w:val="22"/>
        </w:rPr>
        <w:t>methods </w:t>
      </w:r>
      <w:r>
        <w:rPr>
          <w:spacing w:val="4"/>
          <w:sz w:val="22"/>
        </w:rPr>
        <w:t>for the </w:t>
      </w:r>
      <w:r>
        <w:rPr>
          <w:spacing w:val="6"/>
          <w:sz w:val="22"/>
        </w:rPr>
        <w:t>remainder, </w:t>
      </w:r>
      <w:r>
        <w:rPr>
          <w:spacing w:val="67"/>
          <w:sz w:val="22"/>
        </w:rPr>
        <w:t> </w:t>
      </w:r>
      <w:r>
        <w:rPr>
          <w:spacing w:val="4"/>
          <w:sz w:val="22"/>
        </w:rPr>
        <w:t>the </w:t>
      </w:r>
      <w:r>
        <w:rPr>
          <w:spacing w:val="5"/>
          <w:sz w:val="22"/>
        </w:rPr>
        <w:t>current-carrying capacity </w:t>
      </w:r>
      <w:r>
        <w:rPr>
          <w:spacing w:val="3"/>
          <w:sz w:val="22"/>
        </w:rPr>
        <w:t>of </w:t>
      </w:r>
      <w:r>
        <w:rPr>
          <w:spacing w:val="4"/>
          <w:sz w:val="22"/>
        </w:rPr>
        <w:t>the cable run shall </w:t>
      </w:r>
      <w:r>
        <w:rPr>
          <w:spacing w:val="3"/>
          <w:sz w:val="22"/>
        </w:rPr>
        <w:t>be </w:t>
      </w:r>
      <w:r>
        <w:rPr>
          <w:spacing w:val="5"/>
          <w:sz w:val="22"/>
        </w:rPr>
        <w:t>limited </w:t>
      </w:r>
      <w:r>
        <w:rPr>
          <w:spacing w:val="3"/>
          <w:sz w:val="22"/>
        </w:rPr>
        <w:t>to </w:t>
      </w:r>
      <w:r>
        <w:rPr>
          <w:spacing w:val="4"/>
          <w:sz w:val="22"/>
        </w:rPr>
        <w:t>the  </w:t>
      </w:r>
      <w:r>
        <w:rPr>
          <w:spacing w:val="5"/>
          <w:sz w:val="22"/>
        </w:rPr>
        <w:t>lowest  </w:t>
      </w:r>
      <w:r>
        <w:rPr>
          <w:spacing w:val="4"/>
          <w:sz w:val="22"/>
        </w:rPr>
        <w:t>value  </w:t>
      </w:r>
      <w:r>
        <w:rPr>
          <w:spacing w:val="6"/>
          <w:sz w:val="22"/>
        </w:rPr>
        <w:t>of </w:t>
      </w:r>
      <w:r>
        <w:rPr>
          <w:spacing w:val="67"/>
          <w:sz w:val="22"/>
        </w:rPr>
        <w:t> </w:t>
      </w:r>
      <w:r>
        <w:rPr>
          <w:spacing w:val="5"/>
          <w:sz w:val="22"/>
        </w:rPr>
        <w:t>current determined </w:t>
      </w:r>
      <w:r>
        <w:rPr>
          <w:spacing w:val="4"/>
          <w:sz w:val="22"/>
        </w:rPr>
        <w:t>for each </w:t>
      </w:r>
      <w:r>
        <w:rPr>
          <w:spacing w:val="5"/>
          <w:sz w:val="22"/>
        </w:rPr>
        <w:t>method </w:t>
      </w:r>
      <w:r>
        <w:rPr>
          <w:spacing w:val="3"/>
          <w:sz w:val="22"/>
        </w:rPr>
        <w:t>of </w:t>
      </w:r>
      <w:r>
        <w:rPr>
          <w:spacing w:val="5"/>
          <w:sz w:val="22"/>
        </w:rPr>
        <w:t>installation employed, unless precautions </w:t>
      </w:r>
      <w:r>
        <w:rPr>
          <w:spacing w:val="4"/>
          <w:sz w:val="22"/>
        </w:rPr>
        <w:t>are </w:t>
      </w:r>
      <w:r>
        <w:rPr>
          <w:spacing w:val="6"/>
          <w:sz w:val="22"/>
        </w:rPr>
        <w:t>taken </w:t>
      </w:r>
      <w:r>
        <w:rPr>
          <w:spacing w:val="4"/>
          <w:sz w:val="22"/>
        </w:rPr>
        <w:t>which avoid cable </w:t>
      </w:r>
      <w:r>
        <w:rPr>
          <w:spacing w:val="16"/>
          <w:sz w:val="22"/>
        </w:rPr>
        <w:t> </w:t>
      </w:r>
      <w:r>
        <w:rPr>
          <w:spacing w:val="6"/>
          <w:sz w:val="22"/>
        </w:rPr>
        <w:t>overheating.</w:t>
      </w:r>
    </w:p>
    <w:p>
      <w:pPr>
        <w:spacing w:before="85"/>
        <w:ind w:left="1708" w:right="0" w:firstLine="0"/>
        <w:jc w:val="left"/>
        <w:rPr>
          <w:sz w:val="20"/>
        </w:rPr>
      </w:pPr>
      <w:r>
        <w:rPr>
          <w:sz w:val="20"/>
        </w:rPr>
        <w:t>NOTES:</w:t>
      </w:r>
    </w:p>
    <w:p>
      <w:pPr>
        <w:pStyle w:val="ListParagraph"/>
        <w:numPr>
          <w:ilvl w:val="3"/>
          <w:numId w:val="31"/>
        </w:numPr>
        <w:tabs>
          <w:tab w:pos="2042" w:val="left" w:leader="none"/>
        </w:tabs>
        <w:spacing w:line="240" w:lineRule="auto" w:before="67" w:after="0"/>
        <w:ind w:left="2041" w:right="586" w:hanging="333"/>
        <w:jc w:val="both"/>
        <w:rPr>
          <w:sz w:val="20"/>
        </w:rPr>
      </w:pPr>
      <w:r>
        <w:rPr>
          <w:spacing w:val="3"/>
          <w:sz w:val="20"/>
        </w:rPr>
        <w:t>An </w:t>
      </w:r>
      <w:r>
        <w:rPr>
          <w:spacing w:val="5"/>
          <w:sz w:val="20"/>
        </w:rPr>
        <w:t>example </w:t>
      </w:r>
      <w:r>
        <w:rPr>
          <w:spacing w:val="3"/>
          <w:sz w:val="20"/>
        </w:rPr>
        <w:t>of </w:t>
      </w:r>
      <w:r>
        <w:rPr>
          <w:spacing w:val="5"/>
          <w:sz w:val="20"/>
        </w:rPr>
        <w:t>appropriate precautions </w:t>
      </w:r>
      <w:r>
        <w:rPr>
          <w:spacing w:val="3"/>
          <w:sz w:val="20"/>
        </w:rPr>
        <w:t>is </w:t>
      </w:r>
      <w:r>
        <w:rPr>
          <w:spacing w:val="4"/>
          <w:sz w:val="20"/>
        </w:rPr>
        <w:t>where long runs </w:t>
      </w:r>
      <w:r>
        <w:rPr>
          <w:spacing w:val="3"/>
          <w:sz w:val="20"/>
        </w:rPr>
        <w:t>of </w:t>
      </w:r>
      <w:r>
        <w:rPr>
          <w:spacing w:val="4"/>
          <w:sz w:val="20"/>
        </w:rPr>
        <w:t>cable  </w:t>
      </w:r>
      <w:r>
        <w:rPr>
          <w:spacing w:val="5"/>
          <w:sz w:val="20"/>
        </w:rPr>
        <w:t>buried  direct  </w:t>
      </w:r>
      <w:r>
        <w:rPr>
          <w:spacing w:val="3"/>
          <w:sz w:val="20"/>
        </w:rPr>
        <w:t>in  </w:t>
      </w:r>
      <w:r>
        <w:rPr>
          <w:spacing w:val="6"/>
          <w:sz w:val="20"/>
        </w:rPr>
        <w:t>the  </w:t>
      </w:r>
      <w:r>
        <w:rPr>
          <w:spacing w:val="5"/>
          <w:sz w:val="20"/>
        </w:rPr>
        <w:t>ground </w:t>
      </w:r>
      <w:r>
        <w:rPr>
          <w:spacing w:val="4"/>
          <w:sz w:val="20"/>
        </w:rPr>
        <w:t>are </w:t>
      </w:r>
      <w:r>
        <w:rPr>
          <w:spacing w:val="5"/>
          <w:sz w:val="20"/>
        </w:rPr>
        <w:t>enclosed </w:t>
      </w:r>
      <w:r>
        <w:rPr>
          <w:spacing w:val="3"/>
          <w:sz w:val="20"/>
        </w:rPr>
        <w:t>in  </w:t>
      </w:r>
      <w:r>
        <w:rPr>
          <w:spacing w:val="5"/>
          <w:sz w:val="20"/>
        </w:rPr>
        <w:t>wiring enclosures </w:t>
      </w:r>
      <w:r>
        <w:rPr>
          <w:spacing w:val="4"/>
          <w:sz w:val="20"/>
        </w:rPr>
        <w:t>when </w:t>
      </w:r>
      <w:r>
        <w:rPr>
          <w:spacing w:val="5"/>
          <w:sz w:val="20"/>
        </w:rPr>
        <w:t>passing beneath roadways </w:t>
      </w:r>
      <w:r>
        <w:rPr>
          <w:spacing w:val="4"/>
          <w:sz w:val="20"/>
        </w:rPr>
        <w:t>and the like. </w:t>
      </w:r>
      <w:r>
        <w:rPr>
          <w:spacing w:val="6"/>
          <w:sz w:val="20"/>
        </w:rPr>
        <w:t>The </w:t>
      </w:r>
      <w:r>
        <w:rPr>
          <w:spacing w:val="62"/>
          <w:sz w:val="20"/>
        </w:rPr>
        <w:t> </w:t>
      </w:r>
      <w:r>
        <w:rPr>
          <w:spacing w:val="4"/>
          <w:sz w:val="20"/>
        </w:rPr>
        <w:t>use </w:t>
      </w:r>
      <w:r>
        <w:rPr>
          <w:spacing w:val="3"/>
          <w:sz w:val="20"/>
        </w:rPr>
        <w:t>of </w:t>
      </w:r>
      <w:r>
        <w:rPr>
          <w:spacing w:val="5"/>
          <w:sz w:val="20"/>
        </w:rPr>
        <w:t>selected backfill materials </w:t>
      </w:r>
      <w:r>
        <w:rPr>
          <w:spacing w:val="4"/>
          <w:sz w:val="20"/>
        </w:rPr>
        <w:t>over the </w:t>
      </w:r>
      <w:r>
        <w:rPr>
          <w:spacing w:val="5"/>
          <w:sz w:val="20"/>
        </w:rPr>
        <w:t>enclosed cables </w:t>
      </w:r>
      <w:r>
        <w:rPr>
          <w:spacing w:val="4"/>
          <w:sz w:val="20"/>
        </w:rPr>
        <w:t>can  </w:t>
      </w:r>
      <w:r>
        <w:rPr>
          <w:spacing w:val="5"/>
          <w:sz w:val="20"/>
        </w:rPr>
        <w:t>improve </w:t>
      </w:r>
      <w:r>
        <w:rPr>
          <w:spacing w:val="4"/>
          <w:sz w:val="20"/>
        </w:rPr>
        <w:t>the  </w:t>
      </w:r>
      <w:r>
        <w:rPr>
          <w:spacing w:val="5"/>
          <w:sz w:val="20"/>
        </w:rPr>
        <w:t>conduction  </w:t>
      </w:r>
      <w:r>
        <w:rPr>
          <w:spacing w:val="6"/>
          <w:sz w:val="20"/>
        </w:rPr>
        <w:t>of  </w:t>
      </w:r>
      <w:r>
        <w:rPr>
          <w:spacing w:val="4"/>
          <w:sz w:val="20"/>
        </w:rPr>
        <w:t>heat away from the </w:t>
      </w:r>
      <w:r>
        <w:rPr>
          <w:spacing w:val="5"/>
          <w:sz w:val="20"/>
        </w:rPr>
        <w:t>cables </w:t>
      </w:r>
      <w:r>
        <w:rPr>
          <w:spacing w:val="4"/>
          <w:sz w:val="20"/>
        </w:rPr>
        <w:t>and </w:t>
      </w:r>
      <w:r>
        <w:rPr>
          <w:spacing w:val="3"/>
          <w:sz w:val="20"/>
        </w:rPr>
        <w:t>as </w:t>
      </w:r>
      <w:r>
        <w:rPr>
          <w:sz w:val="20"/>
        </w:rPr>
        <w:t>a </w:t>
      </w:r>
      <w:r>
        <w:rPr>
          <w:spacing w:val="5"/>
          <w:sz w:val="20"/>
        </w:rPr>
        <w:t>consequence higher current-carrying capacities, </w:t>
      </w:r>
      <w:r>
        <w:rPr>
          <w:spacing w:val="3"/>
          <w:sz w:val="20"/>
        </w:rPr>
        <w:t>in  </w:t>
      </w:r>
      <w:r>
        <w:rPr>
          <w:spacing w:val="6"/>
          <w:sz w:val="20"/>
        </w:rPr>
        <w:t>the</w:t>
      </w:r>
      <w:r>
        <w:rPr>
          <w:spacing w:val="62"/>
          <w:sz w:val="20"/>
        </w:rPr>
        <w:t> </w:t>
      </w:r>
      <w:r>
        <w:rPr>
          <w:spacing w:val="4"/>
          <w:sz w:val="20"/>
        </w:rPr>
        <w:t>order </w:t>
      </w:r>
      <w:r>
        <w:rPr>
          <w:spacing w:val="3"/>
          <w:sz w:val="20"/>
        </w:rPr>
        <w:t>of </w:t>
      </w:r>
      <w:r>
        <w:rPr>
          <w:spacing w:val="4"/>
          <w:sz w:val="20"/>
        </w:rPr>
        <w:t>that for </w:t>
      </w:r>
      <w:r>
        <w:rPr>
          <w:spacing w:val="5"/>
          <w:sz w:val="20"/>
        </w:rPr>
        <w:t>buried direct cables, </w:t>
      </w:r>
      <w:r>
        <w:rPr>
          <w:spacing w:val="4"/>
          <w:sz w:val="20"/>
        </w:rPr>
        <w:t>can </w:t>
      </w:r>
      <w:r>
        <w:rPr>
          <w:spacing w:val="3"/>
          <w:sz w:val="20"/>
        </w:rPr>
        <w:t>be </w:t>
      </w:r>
      <w:r>
        <w:rPr>
          <w:spacing w:val="5"/>
          <w:sz w:val="20"/>
        </w:rPr>
        <w:t>sustained </w:t>
      </w:r>
      <w:r>
        <w:rPr>
          <w:spacing w:val="3"/>
          <w:sz w:val="20"/>
        </w:rPr>
        <w:t>by  </w:t>
      </w:r>
      <w:r>
        <w:rPr>
          <w:spacing w:val="4"/>
          <w:sz w:val="20"/>
        </w:rPr>
        <w:t>the  short  </w:t>
      </w:r>
      <w:r>
        <w:rPr>
          <w:spacing w:val="5"/>
          <w:sz w:val="20"/>
        </w:rPr>
        <w:t>lengths  </w:t>
      </w:r>
      <w:r>
        <w:rPr>
          <w:spacing w:val="3"/>
          <w:sz w:val="20"/>
        </w:rPr>
        <w:t>of  </w:t>
      </w:r>
      <w:r>
        <w:rPr>
          <w:spacing w:val="6"/>
          <w:sz w:val="20"/>
        </w:rPr>
        <w:t>enclosed cables.</w:t>
      </w:r>
    </w:p>
    <w:p>
      <w:pPr>
        <w:pStyle w:val="ListParagraph"/>
        <w:numPr>
          <w:ilvl w:val="3"/>
          <w:numId w:val="31"/>
        </w:numPr>
        <w:tabs>
          <w:tab w:pos="2042" w:val="left" w:leader="none"/>
        </w:tabs>
        <w:spacing w:line="240" w:lineRule="auto" w:before="67" w:after="0"/>
        <w:ind w:left="2041" w:right="587" w:hanging="333"/>
        <w:jc w:val="both"/>
        <w:rPr>
          <w:sz w:val="20"/>
        </w:rPr>
      </w:pPr>
      <w:r>
        <w:rPr>
          <w:spacing w:val="4"/>
          <w:sz w:val="20"/>
        </w:rPr>
        <w:t>Note </w:t>
      </w:r>
      <w:r>
        <w:rPr>
          <w:sz w:val="20"/>
        </w:rPr>
        <w:t>2 </w:t>
      </w:r>
      <w:r>
        <w:rPr>
          <w:spacing w:val="3"/>
          <w:sz w:val="20"/>
        </w:rPr>
        <w:t>to </w:t>
      </w:r>
      <w:r>
        <w:rPr>
          <w:spacing w:val="5"/>
          <w:sz w:val="20"/>
        </w:rPr>
        <w:t>Clause 3.4.2(c) describes </w:t>
      </w:r>
      <w:r>
        <w:rPr>
          <w:sz w:val="20"/>
        </w:rPr>
        <w:t>a </w:t>
      </w:r>
      <w:r>
        <w:rPr>
          <w:spacing w:val="5"/>
          <w:sz w:val="20"/>
        </w:rPr>
        <w:t>situation </w:t>
      </w:r>
      <w:r>
        <w:rPr>
          <w:spacing w:val="4"/>
          <w:sz w:val="20"/>
        </w:rPr>
        <w:t>where </w:t>
      </w:r>
      <w:r>
        <w:rPr>
          <w:sz w:val="20"/>
        </w:rPr>
        <w:t>a </w:t>
      </w:r>
      <w:r>
        <w:rPr>
          <w:spacing w:val="4"/>
          <w:sz w:val="20"/>
        </w:rPr>
        <w:t>short </w:t>
      </w:r>
      <w:r>
        <w:rPr>
          <w:spacing w:val="5"/>
          <w:sz w:val="20"/>
        </w:rPr>
        <w:t>length </w:t>
      </w:r>
      <w:r>
        <w:rPr>
          <w:spacing w:val="3"/>
          <w:sz w:val="20"/>
        </w:rPr>
        <w:t>of </w:t>
      </w:r>
      <w:r>
        <w:rPr>
          <w:spacing w:val="5"/>
          <w:sz w:val="20"/>
        </w:rPr>
        <w:t>suitably </w:t>
      </w:r>
      <w:r>
        <w:rPr>
          <w:spacing w:val="6"/>
          <w:sz w:val="20"/>
        </w:rPr>
        <w:t>arranged</w:t>
      </w:r>
      <w:r>
        <w:rPr>
          <w:spacing w:val="62"/>
          <w:sz w:val="20"/>
        </w:rPr>
        <w:t> </w:t>
      </w:r>
      <w:r>
        <w:rPr>
          <w:spacing w:val="5"/>
          <w:sz w:val="20"/>
        </w:rPr>
        <w:t>enclosure </w:t>
      </w:r>
      <w:r>
        <w:rPr>
          <w:spacing w:val="4"/>
          <w:sz w:val="20"/>
        </w:rPr>
        <w:t>may </w:t>
      </w:r>
      <w:r>
        <w:rPr>
          <w:spacing w:val="3"/>
          <w:sz w:val="20"/>
        </w:rPr>
        <w:t>be </w:t>
      </w:r>
      <w:r>
        <w:rPr>
          <w:spacing w:val="5"/>
          <w:sz w:val="20"/>
        </w:rPr>
        <w:t>disregarded </w:t>
      </w:r>
      <w:r>
        <w:rPr>
          <w:spacing w:val="4"/>
          <w:sz w:val="20"/>
        </w:rPr>
        <w:t>for the </w:t>
      </w:r>
      <w:r>
        <w:rPr>
          <w:spacing w:val="5"/>
          <w:sz w:val="20"/>
        </w:rPr>
        <w:t>assignment </w:t>
      </w:r>
      <w:r>
        <w:rPr>
          <w:spacing w:val="3"/>
          <w:sz w:val="20"/>
        </w:rPr>
        <w:t>of </w:t>
      </w:r>
      <w:r>
        <w:rPr>
          <w:sz w:val="20"/>
        </w:rPr>
        <w:t>a </w:t>
      </w:r>
      <w:r>
        <w:rPr>
          <w:spacing w:val="5"/>
          <w:sz w:val="20"/>
        </w:rPr>
        <w:t>current-carrying capacity </w:t>
      </w:r>
      <w:r>
        <w:rPr>
          <w:spacing w:val="3"/>
          <w:sz w:val="20"/>
        </w:rPr>
        <w:t>to  </w:t>
      </w:r>
      <w:r>
        <w:rPr>
          <w:spacing w:val="6"/>
          <w:sz w:val="20"/>
        </w:rPr>
        <w:t>an</w:t>
      </w:r>
      <w:r>
        <w:rPr>
          <w:spacing w:val="62"/>
          <w:sz w:val="20"/>
        </w:rPr>
        <w:t> </w:t>
      </w:r>
      <w:r>
        <w:rPr>
          <w:spacing w:val="5"/>
          <w:sz w:val="20"/>
        </w:rPr>
        <w:t>otherwise unenclosed </w:t>
      </w:r>
      <w:r>
        <w:rPr>
          <w:spacing w:val="4"/>
          <w:sz w:val="20"/>
        </w:rPr>
        <w:t>cable run </w:t>
      </w:r>
      <w:r>
        <w:rPr>
          <w:spacing w:val="3"/>
          <w:sz w:val="20"/>
        </w:rPr>
        <w:t>in </w:t>
      </w:r>
      <w:r>
        <w:rPr>
          <w:spacing w:val="54"/>
          <w:sz w:val="20"/>
        </w:rPr>
        <w:t> </w:t>
      </w:r>
      <w:r>
        <w:rPr>
          <w:spacing w:val="6"/>
          <w:sz w:val="20"/>
        </w:rPr>
        <w:t>air.</w:t>
      </w:r>
    </w:p>
    <w:p>
      <w:pPr>
        <w:pStyle w:val="ListParagraph"/>
        <w:numPr>
          <w:ilvl w:val="3"/>
          <w:numId w:val="31"/>
        </w:numPr>
        <w:tabs>
          <w:tab w:pos="2042" w:val="left" w:leader="none"/>
        </w:tabs>
        <w:spacing w:line="240" w:lineRule="auto" w:before="67" w:after="0"/>
        <w:ind w:left="2041" w:right="587" w:hanging="333"/>
        <w:jc w:val="both"/>
        <w:rPr>
          <w:sz w:val="20"/>
        </w:rPr>
      </w:pPr>
      <w:r>
        <w:rPr>
          <w:spacing w:val="5"/>
          <w:sz w:val="20"/>
        </w:rPr>
        <w:t>Attention </w:t>
      </w:r>
      <w:r>
        <w:rPr>
          <w:spacing w:val="3"/>
          <w:sz w:val="20"/>
        </w:rPr>
        <w:t>is </w:t>
      </w:r>
      <w:r>
        <w:rPr>
          <w:spacing w:val="4"/>
          <w:sz w:val="20"/>
        </w:rPr>
        <w:t>drawn </w:t>
      </w:r>
      <w:r>
        <w:rPr>
          <w:spacing w:val="3"/>
          <w:sz w:val="20"/>
        </w:rPr>
        <w:t>to </w:t>
      </w:r>
      <w:r>
        <w:rPr>
          <w:spacing w:val="4"/>
          <w:sz w:val="20"/>
        </w:rPr>
        <w:t>the </w:t>
      </w:r>
      <w:r>
        <w:rPr>
          <w:spacing w:val="5"/>
          <w:sz w:val="20"/>
        </w:rPr>
        <w:t>connection </w:t>
      </w:r>
      <w:r>
        <w:rPr>
          <w:spacing w:val="3"/>
          <w:sz w:val="20"/>
        </w:rPr>
        <w:t>of </w:t>
      </w:r>
      <w:r>
        <w:rPr>
          <w:spacing w:val="5"/>
          <w:sz w:val="20"/>
        </w:rPr>
        <w:t>equipment </w:t>
      </w:r>
      <w:r>
        <w:rPr>
          <w:spacing w:val="3"/>
          <w:sz w:val="20"/>
        </w:rPr>
        <w:t>to an </w:t>
      </w:r>
      <w:r>
        <w:rPr>
          <w:spacing w:val="5"/>
          <w:sz w:val="20"/>
        </w:rPr>
        <w:t>underground </w:t>
      </w:r>
      <w:r>
        <w:rPr>
          <w:spacing w:val="4"/>
          <w:sz w:val="20"/>
        </w:rPr>
        <w:t>cable run </w:t>
      </w:r>
      <w:r>
        <w:rPr>
          <w:spacing w:val="3"/>
          <w:sz w:val="20"/>
        </w:rPr>
        <w:t>by </w:t>
      </w:r>
      <w:r>
        <w:rPr>
          <w:spacing w:val="4"/>
          <w:sz w:val="20"/>
        </w:rPr>
        <w:t>means </w:t>
      </w:r>
      <w:r>
        <w:rPr>
          <w:spacing w:val="6"/>
          <w:sz w:val="20"/>
        </w:rPr>
        <w:t>of </w:t>
      </w:r>
      <w:r>
        <w:rPr>
          <w:spacing w:val="4"/>
          <w:sz w:val="20"/>
        </w:rPr>
        <w:t>short </w:t>
      </w:r>
      <w:r>
        <w:rPr>
          <w:spacing w:val="5"/>
          <w:sz w:val="20"/>
        </w:rPr>
        <w:t>lengths </w:t>
      </w:r>
      <w:r>
        <w:rPr>
          <w:spacing w:val="3"/>
          <w:sz w:val="20"/>
        </w:rPr>
        <w:t>of </w:t>
      </w:r>
      <w:r>
        <w:rPr>
          <w:spacing w:val="5"/>
          <w:sz w:val="20"/>
        </w:rPr>
        <w:t>enclosed </w:t>
      </w:r>
      <w:r>
        <w:rPr>
          <w:spacing w:val="3"/>
          <w:sz w:val="20"/>
        </w:rPr>
        <w:t>or </w:t>
      </w:r>
      <w:r>
        <w:rPr>
          <w:spacing w:val="5"/>
          <w:sz w:val="20"/>
        </w:rPr>
        <w:t>unenclosed cables </w:t>
      </w:r>
      <w:r>
        <w:rPr>
          <w:spacing w:val="3"/>
          <w:sz w:val="20"/>
        </w:rPr>
        <w:t>in </w:t>
      </w:r>
      <w:r>
        <w:rPr>
          <w:spacing w:val="4"/>
          <w:sz w:val="20"/>
        </w:rPr>
        <w:t>air. The </w:t>
      </w:r>
      <w:r>
        <w:rPr>
          <w:spacing w:val="5"/>
          <w:sz w:val="20"/>
        </w:rPr>
        <w:t>current-carrying capacity </w:t>
      </w:r>
      <w:r>
        <w:rPr>
          <w:spacing w:val="6"/>
          <w:sz w:val="20"/>
        </w:rPr>
        <w:t>assigned </w:t>
      </w:r>
      <w:r>
        <w:rPr>
          <w:spacing w:val="62"/>
          <w:sz w:val="20"/>
        </w:rPr>
        <w:t> </w:t>
      </w:r>
      <w:bookmarkStart w:name="3.5.1 Application of rating factors" w:id="87"/>
      <w:bookmarkEnd w:id="87"/>
      <w:r>
        <w:rPr>
          <w:spacing w:val="62"/>
          <w:sz w:val="20"/>
        </w:rPr>
      </w:r>
      <w:r>
        <w:rPr>
          <w:spacing w:val="3"/>
          <w:sz w:val="20"/>
        </w:rPr>
        <w:t>to </w:t>
      </w:r>
      <w:r>
        <w:rPr>
          <w:spacing w:val="4"/>
          <w:sz w:val="20"/>
        </w:rPr>
        <w:t>the </w:t>
      </w:r>
      <w:r>
        <w:rPr>
          <w:spacing w:val="5"/>
          <w:sz w:val="20"/>
        </w:rPr>
        <w:t>underground portion </w:t>
      </w:r>
      <w:r>
        <w:rPr>
          <w:spacing w:val="3"/>
          <w:sz w:val="20"/>
        </w:rPr>
        <w:t>of </w:t>
      </w:r>
      <w:r>
        <w:rPr>
          <w:spacing w:val="4"/>
          <w:sz w:val="20"/>
        </w:rPr>
        <w:t>the cable run may </w:t>
      </w:r>
      <w:r>
        <w:rPr>
          <w:spacing w:val="3"/>
          <w:sz w:val="20"/>
        </w:rPr>
        <w:t>be </w:t>
      </w:r>
      <w:r>
        <w:rPr>
          <w:spacing w:val="5"/>
          <w:sz w:val="20"/>
        </w:rPr>
        <w:t>assigned </w:t>
      </w:r>
      <w:r>
        <w:rPr>
          <w:spacing w:val="3"/>
          <w:sz w:val="20"/>
        </w:rPr>
        <w:t>to </w:t>
      </w:r>
      <w:r>
        <w:rPr>
          <w:spacing w:val="4"/>
          <w:sz w:val="20"/>
        </w:rPr>
        <w:t>the  </w:t>
      </w:r>
      <w:r>
        <w:rPr>
          <w:spacing w:val="5"/>
          <w:sz w:val="20"/>
        </w:rPr>
        <w:t>above-ground </w:t>
      </w:r>
      <w:r>
        <w:rPr>
          <w:spacing w:val="6"/>
          <w:sz w:val="20"/>
        </w:rPr>
        <w:t>portion  </w:t>
      </w:r>
      <w:r>
        <w:rPr>
          <w:spacing w:val="4"/>
          <w:sz w:val="20"/>
        </w:rPr>
        <w:t>where the </w:t>
      </w:r>
      <w:r>
        <w:rPr>
          <w:spacing w:val="5"/>
          <w:sz w:val="20"/>
        </w:rPr>
        <w:t>prevailing installation conditions maintain </w:t>
      </w:r>
      <w:r>
        <w:rPr>
          <w:spacing w:val="4"/>
          <w:sz w:val="20"/>
        </w:rPr>
        <w:t>the final </w:t>
      </w:r>
      <w:r>
        <w:rPr>
          <w:spacing w:val="5"/>
          <w:sz w:val="20"/>
        </w:rPr>
        <w:t>operating temperature </w:t>
      </w:r>
      <w:r>
        <w:rPr>
          <w:spacing w:val="3"/>
          <w:sz w:val="20"/>
        </w:rPr>
        <w:t>of </w:t>
      </w:r>
      <w:r>
        <w:rPr>
          <w:spacing w:val="6"/>
          <w:sz w:val="20"/>
        </w:rPr>
        <w:t>the </w:t>
      </w:r>
      <w:r>
        <w:rPr>
          <w:spacing w:val="4"/>
          <w:sz w:val="20"/>
        </w:rPr>
        <w:t>cable </w:t>
      </w:r>
      <w:r>
        <w:rPr>
          <w:spacing w:val="5"/>
          <w:sz w:val="20"/>
        </w:rPr>
        <w:t>within </w:t>
      </w:r>
      <w:r>
        <w:rPr>
          <w:spacing w:val="4"/>
          <w:sz w:val="20"/>
        </w:rPr>
        <w:t>the </w:t>
      </w:r>
      <w:r>
        <w:rPr>
          <w:spacing w:val="5"/>
          <w:sz w:val="20"/>
        </w:rPr>
        <w:t>limits </w:t>
      </w:r>
      <w:r>
        <w:rPr>
          <w:spacing w:val="4"/>
          <w:sz w:val="20"/>
        </w:rPr>
        <w:t>given </w:t>
      </w:r>
      <w:r>
        <w:rPr>
          <w:spacing w:val="3"/>
          <w:sz w:val="20"/>
        </w:rPr>
        <w:t>in </w:t>
      </w:r>
      <w:r>
        <w:rPr>
          <w:spacing w:val="4"/>
          <w:sz w:val="20"/>
        </w:rPr>
        <w:t>Table  </w:t>
      </w:r>
      <w:r>
        <w:rPr>
          <w:spacing w:val="39"/>
          <w:sz w:val="20"/>
        </w:rPr>
        <w:t> </w:t>
      </w:r>
      <w:r>
        <w:rPr>
          <w:spacing w:val="6"/>
          <w:sz w:val="20"/>
        </w:rPr>
        <w:t>1.</w:t>
      </w:r>
    </w:p>
    <w:p>
      <w:pPr>
        <w:pStyle w:val="BodyText"/>
        <w:spacing w:before="8"/>
        <w:rPr>
          <w:sz w:val="21"/>
        </w:rPr>
      </w:pPr>
    </w:p>
    <w:p>
      <w:pPr>
        <w:pStyle w:val="Heading3"/>
        <w:numPr>
          <w:ilvl w:val="1"/>
          <w:numId w:val="37"/>
        </w:numPr>
        <w:tabs>
          <w:tab w:pos="1988" w:val="left" w:leader="none"/>
        </w:tabs>
        <w:spacing w:line="240" w:lineRule="auto" w:before="1" w:after="0"/>
        <w:ind w:left="1987" w:right="0" w:hanging="512"/>
        <w:jc w:val="both"/>
      </w:pPr>
      <w:bookmarkStart w:name="_TOC_250003" w:id="88"/>
      <w:bookmarkStart w:name="3.5 EXTERNAL INFLUENCES ON CABLES" w:id="89"/>
      <w:r>
        <w:rPr>
          <w:b w:val="0"/>
        </w:rPr>
      </w:r>
      <w:bookmarkEnd w:id="89"/>
      <w:bookmarkStart w:name="3.5 EXTERNAL INFLUENCES ON CABLES" w:id="90"/>
      <w:r>
        <w:rPr>
          <w:spacing w:val="5"/>
        </w:rPr>
        <w:t>EXTERNA</w:t>
      </w:r>
      <w:r>
        <w:rPr>
          <w:spacing w:val="5"/>
        </w:rPr>
        <w:t>L INFLUENCES </w:t>
      </w:r>
      <w:r>
        <w:rPr>
          <w:spacing w:val="3"/>
        </w:rPr>
        <w:t>ON </w:t>
      </w:r>
      <w:r>
        <w:rPr>
          <w:spacing w:val="9"/>
        </w:rPr>
        <w:t> </w:t>
      </w:r>
      <w:bookmarkEnd w:id="88"/>
      <w:r>
        <w:rPr>
          <w:spacing w:val="6"/>
        </w:rPr>
        <w:t>CABLES</w:t>
      </w:r>
    </w:p>
    <w:p>
      <w:pPr>
        <w:pStyle w:val="ListParagraph"/>
        <w:numPr>
          <w:ilvl w:val="2"/>
          <w:numId w:val="37"/>
        </w:numPr>
        <w:tabs>
          <w:tab w:pos="2165" w:val="left" w:leader="none"/>
        </w:tabs>
        <w:spacing w:line="248" w:lineRule="exact" w:before="90" w:after="0"/>
        <w:ind w:left="1475" w:right="594" w:firstLine="0"/>
        <w:jc w:val="both"/>
        <w:rPr>
          <w:sz w:val="22"/>
        </w:rPr>
      </w:pPr>
      <w:r>
        <w:rPr>
          <w:b/>
          <w:spacing w:val="5"/>
          <w:sz w:val="22"/>
        </w:rPr>
        <w:t>Application </w:t>
      </w:r>
      <w:r>
        <w:rPr>
          <w:b/>
          <w:spacing w:val="3"/>
          <w:sz w:val="22"/>
        </w:rPr>
        <w:t>of </w:t>
      </w:r>
      <w:r>
        <w:rPr>
          <w:b/>
          <w:spacing w:val="5"/>
          <w:sz w:val="22"/>
        </w:rPr>
        <w:t>rating factors </w:t>
      </w:r>
      <w:r>
        <w:rPr>
          <w:spacing w:val="4"/>
          <w:sz w:val="22"/>
        </w:rPr>
        <w:t>The </w:t>
      </w:r>
      <w:r>
        <w:rPr>
          <w:spacing w:val="5"/>
          <w:sz w:val="22"/>
        </w:rPr>
        <w:t>current-carrying capacity </w:t>
      </w:r>
      <w:r>
        <w:rPr>
          <w:spacing w:val="3"/>
          <w:sz w:val="22"/>
        </w:rPr>
        <w:t>of </w:t>
      </w:r>
      <w:r>
        <w:rPr>
          <w:sz w:val="22"/>
        </w:rPr>
        <w:t>a </w:t>
      </w:r>
      <w:r>
        <w:rPr>
          <w:spacing w:val="4"/>
          <w:sz w:val="22"/>
        </w:rPr>
        <w:t>cable will </w:t>
      </w:r>
      <w:r>
        <w:rPr>
          <w:spacing w:val="3"/>
          <w:sz w:val="22"/>
        </w:rPr>
        <w:t>be </w:t>
      </w:r>
      <w:r>
        <w:rPr>
          <w:spacing w:val="5"/>
          <w:sz w:val="22"/>
        </w:rPr>
        <w:t>affected  </w:t>
      </w:r>
      <w:r>
        <w:rPr>
          <w:spacing w:val="3"/>
          <w:sz w:val="22"/>
        </w:rPr>
        <w:t>by  </w:t>
      </w:r>
      <w:r>
        <w:rPr>
          <w:spacing w:val="4"/>
          <w:sz w:val="22"/>
        </w:rPr>
        <w:t>the  </w:t>
      </w:r>
      <w:r>
        <w:rPr>
          <w:spacing w:val="5"/>
          <w:sz w:val="22"/>
        </w:rPr>
        <w:t>presence  </w:t>
      </w:r>
      <w:r>
        <w:rPr>
          <w:spacing w:val="3"/>
          <w:sz w:val="22"/>
        </w:rPr>
        <w:t>of  </w:t>
      </w:r>
      <w:r>
        <w:rPr>
          <w:spacing w:val="5"/>
          <w:sz w:val="22"/>
        </w:rPr>
        <w:t>certain  external  influences  </w:t>
      </w:r>
      <w:r>
        <w:rPr>
          <w:spacing w:val="3"/>
          <w:sz w:val="22"/>
        </w:rPr>
        <w:t>as  </w:t>
      </w:r>
      <w:r>
        <w:rPr>
          <w:spacing w:val="5"/>
          <w:sz w:val="22"/>
        </w:rPr>
        <w:t>detailed  </w:t>
      </w:r>
      <w:r>
        <w:rPr>
          <w:spacing w:val="3"/>
          <w:sz w:val="22"/>
        </w:rPr>
        <w:t>in  </w:t>
      </w:r>
      <w:r>
        <w:rPr>
          <w:spacing w:val="5"/>
          <w:sz w:val="22"/>
        </w:rPr>
        <w:t>Clauses  </w:t>
      </w:r>
      <w:r>
        <w:rPr>
          <w:spacing w:val="4"/>
          <w:sz w:val="22"/>
        </w:rPr>
        <w:t>3.5.2  </w:t>
      </w:r>
      <w:r>
        <w:rPr>
          <w:spacing w:val="17"/>
          <w:sz w:val="22"/>
        </w:rPr>
        <w:t> </w:t>
      </w:r>
      <w:r>
        <w:rPr>
          <w:spacing w:val="3"/>
          <w:sz w:val="22"/>
        </w:rPr>
        <w:t>to</w:t>
      </w:r>
    </w:p>
    <w:p>
      <w:pPr>
        <w:pStyle w:val="BodyText"/>
        <w:spacing w:line="248" w:lineRule="exact"/>
        <w:ind w:left="1475" w:right="588"/>
        <w:jc w:val="both"/>
      </w:pPr>
      <w:r>
        <w:rPr>
          <w:spacing w:val="5"/>
        </w:rPr>
        <w:t>3.5.8. </w:t>
      </w:r>
      <w:r>
        <w:rPr>
          <w:spacing w:val="4"/>
        </w:rPr>
        <w:t>Under such </w:t>
      </w:r>
      <w:r>
        <w:rPr>
          <w:spacing w:val="5"/>
        </w:rPr>
        <w:t>conditions </w:t>
      </w:r>
      <w:r>
        <w:rPr>
          <w:spacing w:val="4"/>
        </w:rPr>
        <w:t>the </w:t>
      </w:r>
      <w:r>
        <w:rPr>
          <w:spacing w:val="5"/>
        </w:rPr>
        <w:t>current-carrying capacity </w:t>
      </w:r>
      <w:r>
        <w:rPr>
          <w:spacing w:val="4"/>
        </w:rPr>
        <w:t>given </w:t>
      </w:r>
      <w:r>
        <w:rPr>
          <w:spacing w:val="3"/>
        </w:rPr>
        <w:t>in </w:t>
      </w:r>
      <w:r>
        <w:rPr>
          <w:spacing w:val="5"/>
        </w:rPr>
        <w:t>Tables </w:t>
      </w:r>
      <w:r>
        <w:rPr/>
        <w:t>3 </w:t>
      </w:r>
      <w:r>
        <w:rPr>
          <w:spacing w:val="3"/>
        </w:rPr>
        <w:t>to 21 </w:t>
      </w:r>
      <w:r>
        <w:rPr>
          <w:spacing w:val="4"/>
        </w:rPr>
        <w:t>shall </w:t>
      </w:r>
      <w:r>
        <w:rPr>
          <w:spacing w:val="3"/>
        </w:rPr>
        <w:t>be </w:t>
      </w:r>
      <w:r>
        <w:rPr>
          <w:spacing w:val="5"/>
        </w:rPr>
        <w:t>corrected </w:t>
      </w:r>
      <w:r>
        <w:rPr>
          <w:spacing w:val="3"/>
        </w:rPr>
        <w:t>by </w:t>
      </w:r>
      <w:r>
        <w:rPr>
          <w:spacing w:val="4"/>
        </w:rPr>
        <w:t>the </w:t>
      </w:r>
      <w:r>
        <w:rPr>
          <w:spacing w:val="5"/>
        </w:rPr>
        <w:t>application </w:t>
      </w:r>
      <w:r>
        <w:rPr>
          <w:spacing w:val="3"/>
        </w:rPr>
        <w:t>of an </w:t>
      </w:r>
      <w:r>
        <w:rPr>
          <w:spacing w:val="5"/>
        </w:rPr>
        <w:t>appropriate rating factor  </w:t>
      </w:r>
      <w:r>
        <w:rPr>
          <w:spacing w:val="3"/>
        </w:rPr>
        <w:t>or  </w:t>
      </w:r>
      <w:r>
        <w:rPr>
          <w:spacing w:val="5"/>
        </w:rPr>
        <w:t>factors  obtained  </w:t>
      </w:r>
      <w:r>
        <w:rPr>
          <w:spacing w:val="6"/>
        </w:rPr>
        <w:t>from</w:t>
      </w:r>
      <w:r>
        <w:rPr>
          <w:spacing w:val="67"/>
        </w:rPr>
        <w:t> </w:t>
      </w:r>
      <w:r>
        <w:rPr>
          <w:spacing w:val="5"/>
        </w:rPr>
        <w:t>Tables </w:t>
      </w:r>
      <w:r>
        <w:rPr>
          <w:spacing w:val="3"/>
        </w:rPr>
        <w:t>22 to </w:t>
      </w:r>
      <w:r>
        <w:rPr>
          <w:spacing w:val="5"/>
        </w:rPr>
        <w:t> </w:t>
      </w:r>
      <w:r>
        <w:rPr>
          <w:spacing w:val="6"/>
        </w:rPr>
        <w:t>28.</w:t>
      </w:r>
    </w:p>
    <w:p>
      <w:pPr>
        <w:pStyle w:val="Heading3"/>
        <w:numPr>
          <w:ilvl w:val="2"/>
          <w:numId w:val="37"/>
        </w:numPr>
        <w:tabs>
          <w:tab w:pos="2165" w:val="left" w:leader="none"/>
        </w:tabs>
        <w:spacing w:line="240" w:lineRule="auto" w:before="80" w:after="0"/>
        <w:ind w:left="2164" w:right="0" w:hanging="689"/>
        <w:jc w:val="both"/>
      </w:pPr>
      <w:bookmarkStart w:name="3.5.2 Effect of grouping of cables" w:id="91"/>
      <w:bookmarkEnd w:id="91"/>
      <w:r>
        <w:rPr>
          <w:b w:val="0"/>
        </w:rPr>
      </w:r>
      <w:bookmarkStart w:name="3.5.2 Effect of grouping of cables" w:id="92"/>
      <w:bookmarkEnd w:id="92"/>
      <w:r>
        <w:rPr>
          <w:spacing w:val="5"/>
        </w:rPr>
        <w:t>Effec</w:t>
      </w:r>
      <w:r>
        <w:rPr>
          <w:spacing w:val="5"/>
        </w:rPr>
        <w:t>t </w:t>
      </w:r>
      <w:r>
        <w:rPr>
          <w:spacing w:val="3"/>
        </w:rPr>
        <w:t>of </w:t>
      </w:r>
      <w:r>
        <w:rPr>
          <w:spacing w:val="5"/>
        </w:rPr>
        <w:t>grouping </w:t>
      </w:r>
      <w:r>
        <w:rPr>
          <w:spacing w:val="3"/>
        </w:rPr>
        <w:t>of </w:t>
      </w:r>
      <w:r>
        <w:rPr>
          <w:spacing w:val="26"/>
        </w:rPr>
        <w:t> </w:t>
      </w:r>
      <w:r>
        <w:rPr>
          <w:spacing w:val="6"/>
        </w:rPr>
        <w:t>cables</w:t>
      </w:r>
    </w:p>
    <w:p>
      <w:pPr>
        <w:pStyle w:val="ListParagraph"/>
        <w:numPr>
          <w:ilvl w:val="3"/>
          <w:numId w:val="37"/>
        </w:numPr>
        <w:tabs>
          <w:tab w:pos="2342" w:val="left" w:leader="none"/>
        </w:tabs>
        <w:spacing w:line="248" w:lineRule="exact" w:before="91" w:after="0"/>
        <w:ind w:left="1475" w:right="588" w:firstLine="0"/>
        <w:jc w:val="both"/>
        <w:rPr>
          <w:sz w:val="22"/>
        </w:rPr>
      </w:pPr>
      <w:r>
        <w:rPr>
          <w:i/>
          <w:spacing w:val="5"/>
          <w:sz w:val="22"/>
        </w:rPr>
        <w:t>General </w:t>
      </w:r>
      <w:r>
        <w:rPr>
          <w:spacing w:val="4"/>
          <w:sz w:val="22"/>
        </w:rPr>
        <w:t>The </w:t>
      </w:r>
      <w:r>
        <w:rPr>
          <w:spacing w:val="5"/>
          <w:sz w:val="22"/>
        </w:rPr>
        <w:t>current-carrying capacities </w:t>
      </w:r>
      <w:r>
        <w:rPr>
          <w:spacing w:val="4"/>
          <w:sz w:val="22"/>
        </w:rPr>
        <w:t>given </w:t>
      </w:r>
      <w:r>
        <w:rPr>
          <w:spacing w:val="3"/>
          <w:sz w:val="22"/>
        </w:rPr>
        <w:t>in </w:t>
      </w:r>
      <w:r>
        <w:rPr>
          <w:spacing w:val="5"/>
          <w:sz w:val="22"/>
        </w:rPr>
        <w:t>Tables </w:t>
      </w:r>
      <w:r>
        <w:rPr>
          <w:sz w:val="22"/>
        </w:rPr>
        <w:t>3 </w:t>
      </w:r>
      <w:r>
        <w:rPr>
          <w:spacing w:val="3"/>
          <w:sz w:val="22"/>
        </w:rPr>
        <w:t>to 21 </w:t>
      </w:r>
      <w:r>
        <w:rPr>
          <w:spacing w:val="5"/>
          <w:sz w:val="22"/>
        </w:rPr>
        <w:t>relate </w:t>
      </w:r>
      <w:r>
        <w:rPr>
          <w:spacing w:val="3"/>
          <w:sz w:val="22"/>
        </w:rPr>
        <w:t>to </w:t>
      </w:r>
      <w:r>
        <w:rPr>
          <w:spacing w:val="6"/>
          <w:sz w:val="22"/>
        </w:rPr>
        <w:t>single circuits.</w:t>
      </w:r>
    </w:p>
    <w:p>
      <w:pPr>
        <w:pStyle w:val="BodyText"/>
        <w:spacing w:line="248" w:lineRule="exact" w:before="87"/>
        <w:ind w:left="1475" w:right="588"/>
        <w:jc w:val="both"/>
      </w:pPr>
      <w:r>
        <w:rPr>
          <w:spacing w:val="4"/>
        </w:rPr>
        <w:t>Where </w:t>
      </w:r>
      <w:r>
        <w:rPr/>
        <w:t>a </w:t>
      </w:r>
      <w:r>
        <w:rPr>
          <w:spacing w:val="5"/>
        </w:rPr>
        <w:t>number </w:t>
      </w:r>
      <w:r>
        <w:rPr>
          <w:spacing w:val="3"/>
        </w:rPr>
        <w:t>of </w:t>
      </w:r>
      <w:r>
        <w:rPr>
          <w:spacing w:val="5"/>
        </w:rPr>
        <w:t>circuits </w:t>
      </w:r>
      <w:r>
        <w:rPr>
          <w:spacing w:val="4"/>
        </w:rPr>
        <w:t>are </w:t>
      </w:r>
      <w:r>
        <w:rPr>
          <w:spacing w:val="5"/>
        </w:rPr>
        <w:t>installed </w:t>
      </w:r>
      <w:r>
        <w:rPr>
          <w:spacing w:val="3"/>
        </w:rPr>
        <w:t>in </w:t>
      </w:r>
      <w:r>
        <w:rPr>
          <w:spacing w:val="4"/>
        </w:rPr>
        <w:t>the same group </w:t>
      </w:r>
      <w:r>
        <w:rPr>
          <w:spacing w:val="3"/>
        </w:rPr>
        <w:t>in </w:t>
      </w:r>
      <w:r>
        <w:rPr>
          <w:spacing w:val="4"/>
        </w:rPr>
        <w:t>free air, </w:t>
      </w:r>
      <w:r>
        <w:rPr>
          <w:spacing w:val="3"/>
        </w:rPr>
        <w:t>on </w:t>
      </w:r>
      <w:r>
        <w:rPr/>
        <w:t>a </w:t>
      </w:r>
      <w:r>
        <w:rPr>
          <w:spacing w:val="5"/>
        </w:rPr>
        <w:t>surface, </w:t>
      </w:r>
      <w:r>
        <w:rPr>
          <w:spacing w:val="6"/>
        </w:rPr>
        <w:t>buried </w:t>
      </w:r>
      <w:r>
        <w:rPr>
          <w:spacing w:val="5"/>
        </w:rPr>
        <w:t>direct </w:t>
      </w:r>
      <w:r>
        <w:rPr>
          <w:spacing w:val="3"/>
        </w:rPr>
        <w:t>in </w:t>
      </w:r>
      <w:r>
        <w:rPr>
          <w:spacing w:val="4"/>
        </w:rPr>
        <w:t>the </w:t>
      </w:r>
      <w:r>
        <w:rPr>
          <w:spacing w:val="5"/>
        </w:rPr>
        <w:t>ground </w:t>
      </w:r>
      <w:r>
        <w:rPr>
          <w:spacing w:val="3"/>
        </w:rPr>
        <w:t>or </w:t>
      </w:r>
      <w:r>
        <w:rPr>
          <w:spacing w:val="5"/>
        </w:rPr>
        <w:t>within </w:t>
      </w:r>
      <w:r>
        <w:rPr>
          <w:spacing w:val="4"/>
        </w:rPr>
        <w:t>the same </w:t>
      </w:r>
      <w:r>
        <w:rPr>
          <w:spacing w:val="5"/>
        </w:rPr>
        <w:t>sheath </w:t>
      </w:r>
      <w:r>
        <w:rPr>
          <w:spacing w:val="3"/>
        </w:rPr>
        <w:t>or </w:t>
      </w:r>
      <w:r>
        <w:rPr>
          <w:spacing w:val="5"/>
        </w:rPr>
        <w:t>wiring enclosure, </w:t>
      </w:r>
      <w:r>
        <w:rPr>
          <w:spacing w:val="3"/>
        </w:rPr>
        <w:t>in </w:t>
      </w:r>
      <w:r>
        <w:rPr>
          <w:spacing w:val="4"/>
        </w:rPr>
        <w:t>such </w:t>
      </w:r>
      <w:r>
        <w:rPr/>
        <w:t>a  </w:t>
      </w:r>
      <w:r>
        <w:rPr>
          <w:spacing w:val="4"/>
        </w:rPr>
        <w:t>way </w:t>
      </w:r>
      <w:r>
        <w:rPr>
          <w:spacing w:val="6"/>
        </w:rPr>
        <w:t>that       </w:t>
      </w:r>
      <w:r>
        <w:rPr>
          <w:spacing w:val="4"/>
        </w:rPr>
        <w:t>they are not </w:t>
      </w:r>
      <w:r>
        <w:rPr>
          <w:spacing w:val="5"/>
        </w:rPr>
        <w:t>independently cooled </w:t>
      </w:r>
      <w:r>
        <w:rPr>
          <w:spacing w:val="3"/>
        </w:rPr>
        <w:t>by </w:t>
      </w:r>
      <w:r>
        <w:rPr>
          <w:spacing w:val="4"/>
        </w:rPr>
        <w:t>the </w:t>
      </w:r>
      <w:r>
        <w:rPr>
          <w:spacing w:val="5"/>
        </w:rPr>
        <w:t>ambient </w:t>
      </w:r>
      <w:r>
        <w:rPr>
          <w:spacing w:val="4"/>
        </w:rPr>
        <w:t>air </w:t>
      </w:r>
      <w:r>
        <w:rPr>
          <w:spacing w:val="3"/>
        </w:rPr>
        <w:t>or </w:t>
      </w:r>
      <w:r>
        <w:rPr>
          <w:spacing w:val="4"/>
        </w:rPr>
        <w:t>the  </w:t>
      </w:r>
      <w:r>
        <w:rPr>
          <w:spacing w:val="5"/>
        </w:rPr>
        <w:t>ground,  </w:t>
      </w:r>
      <w:r>
        <w:rPr>
          <w:spacing w:val="4"/>
        </w:rPr>
        <w:t>the  </w:t>
      </w:r>
      <w:r>
        <w:rPr>
          <w:spacing w:val="6"/>
        </w:rPr>
        <w:t>appropriate</w:t>
      </w:r>
      <w:r>
        <w:rPr>
          <w:spacing w:val="67"/>
        </w:rPr>
        <w:t> </w:t>
      </w:r>
      <w:r>
        <w:rPr>
          <w:spacing w:val="5"/>
        </w:rPr>
        <w:t>derating</w:t>
      </w:r>
      <w:r>
        <w:rPr>
          <w:spacing w:val="24"/>
        </w:rPr>
        <w:t> </w:t>
      </w:r>
      <w:r>
        <w:rPr>
          <w:spacing w:val="5"/>
        </w:rPr>
        <w:t>factor</w:t>
      </w:r>
      <w:r>
        <w:rPr>
          <w:spacing w:val="24"/>
        </w:rPr>
        <w:t> </w:t>
      </w:r>
      <w:r>
        <w:rPr>
          <w:spacing w:val="4"/>
        </w:rPr>
        <w:t>shall</w:t>
      </w:r>
      <w:r>
        <w:rPr>
          <w:spacing w:val="24"/>
        </w:rPr>
        <w:t> </w:t>
      </w:r>
      <w:r>
        <w:rPr>
          <w:spacing w:val="3"/>
        </w:rPr>
        <w:t>be</w:t>
      </w:r>
      <w:r>
        <w:rPr>
          <w:spacing w:val="24"/>
        </w:rPr>
        <w:t> </w:t>
      </w:r>
      <w:r>
        <w:rPr>
          <w:spacing w:val="3"/>
        </w:rPr>
        <w:t>as</w:t>
      </w:r>
      <w:r>
        <w:rPr>
          <w:spacing w:val="24"/>
        </w:rPr>
        <w:t> </w:t>
      </w:r>
      <w:r>
        <w:rPr>
          <w:spacing w:val="4"/>
        </w:rPr>
        <w:t>given</w:t>
      </w:r>
      <w:r>
        <w:rPr>
          <w:spacing w:val="24"/>
        </w:rPr>
        <w:t> </w:t>
      </w:r>
      <w:r>
        <w:rPr>
          <w:spacing w:val="3"/>
        </w:rPr>
        <w:t>in</w:t>
      </w:r>
      <w:r>
        <w:rPr>
          <w:spacing w:val="24"/>
        </w:rPr>
        <w:t> </w:t>
      </w:r>
      <w:r>
        <w:rPr>
          <w:spacing w:val="5"/>
        </w:rPr>
        <w:t>Tables</w:t>
      </w:r>
      <w:r>
        <w:rPr>
          <w:spacing w:val="24"/>
        </w:rPr>
        <w:t> </w:t>
      </w:r>
      <w:r>
        <w:rPr>
          <w:spacing w:val="3"/>
        </w:rPr>
        <w:t>22</w:t>
      </w:r>
      <w:r>
        <w:rPr>
          <w:spacing w:val="24"/>
        </w:rPr>
        <w:t> </w:t>
      </w:r>
      <w:r>
        <w:rPr>
          <w:spacing w:val="3"/>
        </w:rPr>
        <w:t>to</w:t>
      </w:r>
      <w:r>
        <w:rPr>
          <w:spacing w:val="24"/>
        </w:rPr>
        <w:t> </w:t>
      </w:r>
      <w:r>
        <w:rPr>
          <w:spacing w:val="6"/>
        </w:rPr>
        <w:t>26.</w:t>
      </w:r>
    </w:p>
    <w:p>
      <w:pPr>
        <w:pStyle w:val="BodyText"/>
        <w:spacing w:line="248" w:lineRule="exact" w:before="87"/>
        <w:ind w:left="1475" w:right="587"/>
        <w:jc w:val="both"/>
      </w:pPr>
      <w:r>
        <w:rPr/>
        <w:t>Specific guidance on the use of Tables 22 to 26 is given in Clauses 3.5.2.3 to 3.5.2.7 and Table 2.</w:t>
      </w:r>
    </w:p>
    <w:p>
      <w:pPr>
        <w:spacing w:before="84"/>
        <w:ind w:left="1708" w:right="0" w:firstLine="0"/>
        <w:jc w:val="left"/>
        <w:rPr>
          <w:sz w:val="20"/>
        </w:rPr>
      </w:pPr>
      <w:r>
        <w:rPr>
          <w:sz w:val="20"/>
        </w:rPr>
        <w:t>NOTES:</w:t>
      </w:r>
    </w:p>
    <w:p>
      <w:pPr>
        <w:pStyle w:val="ListParagraph"/>
        <w:numPr>
          <w:ilvl w:val="4"/>
          <w:numId w:val="37"/>
        </w:numPr>
        <w:tabs>
          <w:tab w:pos="2042" w:val="left" w:leader="none"/>
        </w:tabs>
        <w:spacing w:line="240" w:lineRule="auto" w:before="67" w:after="0"/>
        <w:ind w:left="2041" w:right="587" w:hanging="333"/>
        <w:jc w:val="both"/>
        <w:rPr>
          <w:sz w:val="20"/>
        </w:rPr>
      </w:pPr>
      <w:r>
        <w:rPr>
          <w:spacing w:val="4"/>
          <w:sz w:val="20"/>
        </w:rPr>
        <w:t>The </w:t>
      </w:r>
      <w:r>
        <w:rPr>
          <w:spacing w:val="5"/>
          <w:sz w:val="20"/>
        </w:rPr>
        <w:t>derating factors </w:t>
      </w:r>
      <w:r>
        <w:rPr>
          <w:spacing w:val="4"/>
          <w:sz w:val="20"/>
        </w:rPr>
        <w:t>have been </w:t>
      </w:r>
      <w:r>
        <w:rPr>
          <w:spacing w:val="5"/>
          <w:sz w:val="20"/>
        </w:rPr>
        <w:t>calculated </w:t>
      </w:r>
      <w:r>
        <w:rPr>
          <w:spacing w:val="3"/>
          <w:sz w:val="20"/>
        </w:rPr>
        <w:t>on </w:t>
      </w:r>
      <w:r>
        <w:rPr>
          <w:spacing w:val="4"/>
          <w:sz w:val="20"/>
        </w:rPr>
        <w:t>the basis </w:t>
      </w:r>
      <w:r>
        <w:rPr>
          <w:spacing w:val="3"/>
          <w:sz w:val="20"/>
        </w:rPr>
        <w:t>of </w:t>
      </w:r>
      <w:r>
        <w:rPr>
          <w:spacing w:val="5"/>
          <w:sz w:val="20"/>
        </w:rPr>
        <w:t>sustained operation </w:t>
      </w:r>
      <w:r>
        <w:rPr>
          <w:spacing w:val="3"/>
          <w:sz w:val="20"/>
        </w:rPr>
        <w:t>of </w:t>
      </w:r>
      <w:r>
        <w:rPr>
          <w:spacing w:val="4"/>
          <w:sz w:val="20"/>
        </w:rPr>
        <w:t>all </w:t>
      </w:r>
      <w:r>
        <w:rPr>
          <w:spacing w:val="6"/>
          <w:sz w:val="20"/>
        </w:rPr>
        <w:t>cables  </w:t>
      </w:r>
      <w:r>
        <w:rPr>
          <w:spacing w:val="5"/>
          <w:sz w:val="20"/>
        </w:rPr>
        <w:t>within </w:t>
      </w:r>
      <w:r>
        <w:rPr>
          <w:spacing w:val="4"/>
          <w:sz w:val="20"/>
        </w:rPr>
        <w:t>the </w:t>
      </w:r>
      <w:r>
        <w:rPr>
          <w:spacing w:val="5"/>
          <w:sz w:val="20"/>
        </w:rPr>
        <w:t>group. </w:t>
      </w:r>
      <w:r>
        <w:rPr>
          <w:spacing w:val="3"/>
          <w:sz w:val="20"/>
        </w:rPr>
        <w:t>In </w:t>
      </w:r>
      <w:r>
        <w:rPr>
          <w:spacing w:val="4"/>
          <w:sz w:val="20"/>
        </w:rPr>
        <w:t>most </w:t>
      </w:r>
      <w:r>
        <w:rPr>
          <w:spacing w:val="5"/>
          <w:sz w:val="20"/>
        </w:rPr>
        <w:t>instances </w:t>
      </w:r>
      <w:r>
        <w:rPr>
          <w:spacing w:val="4"/>
          <w:sz w:val="20"/>
        </w:rPr>
        <w:t>the </w:t>
      </w:r>
      <w:r>
        <w:rPr>
          <w:spacing w:val="5"/>
          <w:sz w:val="20"/>
        </w:rPr>
        <w:t>loading </w:t>
      </w:r>
      <w:r>
        <w:rPr>
          <w:spacing w:val="3"/>
          <w:sz w:val="20"/>
        </w:rPr>
        <w:t>on </w:t>
      </w:r>
      <w:r>
        <w:rPr>
          <w:spacing w:val="4"/>
          <w:sz w:val="20"/>
        </w:rPr>
        <w:t>all </w:t>
      </w:r>
      <w:r>
        <w:rPr>
          <w:spacing w:val="5"/>
          <w:sz w:val="20"/>
        </w:rPr>
        <w:t>cables </w:t>
      </w:r>
      <w:r>
        <w:rPr>
          <w:spacing w:val="3"/>
          <w:sz w:val="20"/>
        </w:rPr>
        <w:t>in </w:t>
      </w:r>
      <w:r>
        <w:rPr>
          <w:spacing w:val="4"/>
          <w:sz w:val="20"/>
        </w:rPr>
        <w:t>the group will not </w:t>
      </w:r>
      <w:r>
        <w:rPr>
          <w:spacing w:val="6"/>
          <w:sz w:val="20"/>
        </w:rPr>
        <w:t>occur </w:t>
      </w:r>
      <w:r>
        <w:rPr>
          <w:spacing w:val="5"/>
          <w:sz w:val="20"/>
        </w:rPr>
        <w:t>simultaneously </w:t>
      </w:r>
      <w:r>
        <w:rPr>
          <w:spacing w:val="4"/>
          <w:sz w:val="20"/>
        </w:rPr>
        <w:t>and </w:t>
      </w:r>
      <w:r>
        <w:rPr>
          <w:spacing w:val="3"/>
          <w:sz w:val="20"/>
        </w:rPr>
        <w:t>as </w:t>
      </w:r>
      <w:r>
        <w:rPr>
          <w:sz w:val="20"/>
        </w:rPr>
        <w:t>a </w:t>
      </w:r>
      <w:r>
        <w:rPr>
          <w:spacing w:val="5"/>
          <w:sz w:val="20"/>
        </w:rPr>
        <w:t>result actual factors </w:t>
      </w:r>
      <w:r>
        <w:rPr>
          <w:spacing w:val="4"/>
          <w:sz w:val="20"/>
        </w:rPr>
        <w:t>may vary from those </w:t>
      </w:r>
      <w:r>
        <w:rPr>
          <w:spacing w:val="3"/>
          <w:sz w:val="20"/>
        </w:rPr>
        <w:t>in </w:t>
      </w:r>
      <w:r>
        <w:rPr>
          <w:spacing w:val="5"/>
          <w:sz w:val="20"/>
        </w:rPr>
        <w:t>Tables </w:t>
      </w:r>
      <w:r>
        <w:rPr>
          <w:spacing w:val="3"/>
          <w:sz w:val="20"/>
        </w:rPr>
        <w:t>22 to </w:t>
      </w:r>
      <w:r>
        <w:rPr>
          <w:spacing w:val="4"/>
          <w:sz w:val="20"/>
        </w:rPr>
        <w:t>26. </w:t>
      </w:r>
      <w:r>
        <w:rPr>
          <w:spacing w:val="6"/>
          <w:sz w:val="20"/>
        </w:rPr>
        <w:t>Actual</w:t>
      </w:r>
      <w:r>
        <w:rPr>
          <w:spacing w:val="62"/>
          <w:sz w:val="20"/>
        </w:rPr>
        <w:t> </w:t>
      </w:r>
      <w:r>
        <w:rPr>
          <w:spacing w:val="5"/>
          <w:sz w:val="20"/>
        </w:rPr>
        <w:t>values </w:t>
      </w:r>
      <w:r>
        <w:rPr>
          <w:spacing w:val="4"/>
          <w:sz w:val="20"/>
        </w:rPr>
        <w:t>would need </w:t>
      </w:r>
      <w:r>
        <w:rPr>
          <w:spacing w:val="3"/>
          <w:sz w:val="20"/>
        </w:rPr>
        <w:t>to be </w:t>
      </w:r>
      <w:r>
        <w:rPr>
          <w:spacing w:val="5"/>
          <w:sz w:val="20"/>
        </w:rPr>
        <w:t>calculated according </w:t>
      </w:r>
      <w:r>
        <w:rPr>
          <w:spacing w:val="3"/>
          <w:sz w:val="20"/>
        </w:rPr>
        <w:t>to   </w:t>
      </w:r>
      <w:r>
        <w:rPr>
          <w:spacing w:val="8"/>
          <w:sz w:val="20"/>
        </w:rPr>
        <w:t> </w:t>
      </w:r>
      <w:r>
        <w:rPr>
          <w:spacing w:val="6"/>
          <w:sz w:val="20"/>
        </w:rPr>
        <w:t>loading.</w:t>
      </w:r>
    </w:p>
    <w:p>
      <w:pPr>
        <w:pStyle w:val="ListParagraph"/>
        <w:numPr>
          <w:ilvl w:val="4"/>
          <w:numId w:val="37"/>
        </w:numPr>
        <w:tabs>
          <w:tab w:pos="2042" w:val="left" w:leader="none"/>
        </w:tabs>
        <w:spacing w:line="240" w:lineRule="auto" w:before="67" w:after="0"/>
        <w:ind w:left="2041" w:right="587" w:hanging="333"/>
        <w:jc w:val="both"/>
        <w:rPr>
          <w:sz w:val="20"/>
        </w:rPr>
      </w:pPr>
      <w:r>
        <w:rPr>
          <w:spacing w:val="4"/>
          <w:sz w:val="20"/>
        </w:rPr>
        <w:t>Where </w:t>
      </w:r>
      <w:r>
        <w:rPr>
          <w:spacing w:val="5"/>
          <w:sz w:val="20"/>
        </w:rPr>
        <w:t>cables </w:t>
      </w:r>
      <w:r>
        <w:rPr>
          <w:spacing w:val="3"/>
          <w:sz w:val="20"/>
        </w:rPr>
        <w:t>of </w:t>
      </w:r>
      <w:r>
        <w:rPr>
          <w:spacing w:val="5"/>
          <w:sz w:val="20"/>
        </w:rPr>
        <w:t>different temperature rating </w:t>
      </w:r>
      <w:r>
        <w:rPr>
          <w:spacing w:val="4"/>
          <w:sz w:val="20"/>
        </w:rPr>
        <w:t>are </w:t>
      </w:r>
      <w:r>
        <w:rPr>
          <w:spacing w:val="5"/>
          <w:sz w:val="20"/>
        </w:rPr>
        <w:t>grouped, </w:t>
      </w:r>
      <w:r>
        <w:rPr>
          <w:spacing w:val="4"/>
          <w:sz w:val="20"/>
        </w:rPr>
        <w:t>they </w:t>
      </w:r>
      <w:r>
        <w:rPr>
          <w:spacing w:val="5"/>
          <w:sz w:val="20"/>
        </w:rPr>
        <w:t>should </w:t>
      </w:r>
      <w:r>
        <w:rPr>
          <w:spacing w:val="3"/>
          <w:sz w:val="20"/>
        </w:rPr>
        <w:t>be </w:t>
      </w:r>
      <w:r>
        <w:rPr>
          <w:spacing w:val="4"/>
          <w:sz w:val="20"/>
        </w:rPr>
        <w:t>rated </w:t>
      </w:r>
      <w:r>
        <w:rPr>
          <w:spacing w:val="3"/>
          <w:sz w:val="20"/>
        </w:rPr>
        <w:t>at </w:t>
      </w:r>
      <w:r>
        <w:rPr>
          <w:spacing w:val="4"/>
          <w:sz w:val="20"/>
        </w:rPr>
        <w:t>the </w:t>
      </w:r>
      <w:r>
        <w:rPr>
          <w:spacing w:val="6"/>
          <w:sz w:val="20"/>
        </w:rPr>
        <w:t>rating </w:t>
      </w:r>
      <w:r>
        <w:rPr>
          <w:spacing w:val="5"/>
          <w:sz w:val="20"/>
        </w:rPr>
        <w:t>appropriate </w:t>
      </w:r>
      <w:r>
        <w:rPr>
          <w:spacing w:val="3"/>
          <w:sz w:val="20"/>
        </w:rPr>
        <w:t>to </w:t>
      </w:r>
      <w:r>
        <w:rPr>
          <w:spacing w:val="4"/>
          <w:sz w:val="20"/>
        </w:rPr>
        <w:t>the </w:t>
      </w:r>
      <w:r>
        <w:rPr>
          <w:spacing w:val="5"/>
          <w:sz w:val="20"/>
        </w:rPr>
        <w:t>lowest temperature cable, unless adequate spacing </w:t>
      </w:r>
      <w:r>
        <w:rPr>
          <w:spacing w:val="3"/>
          <w:sz w:val="20"/>
        </w:rPr>
        <w:t>is </w:t>
      </w:r>
      <w:r>
        <w:rPr>
          <w:spacing w:val="5"/>
          <w:sz w:val="20"/>
        </w:rPr>
        <w:t>provided </w:t>
      </w:r>
      <w:r>
        <w:rPr>
          <w:spacing w:val="6"/>
          <w:sz w:val="20"/>
        </w:rPr>
        <w:t>in </w:t>
      </w:r>
      <w:r>
        <w:rPr>
          <w:spacing w:val="62"/>
          <w:sz w:val="20"/>
        </w:rPr>
        <w:t> </w:t>
      </w:r>
      <w:r>
        <w:rPr>
          <w:spacing w:val="5"/>
          <w:sz w:val="20"/>
        </w:rPr>
        <w:t>accordance </w:t>
      </w:r>
      <w:r>
        <w:rPr>
          <w:spacing w:val="4"/>
          <w:sz w:val="20"/>
        </w:rPr>
        <w:t>with </w:t>
      </w:r>
      <w:r>
        <w:rPr>
          <w:spacing w:val="5"/>
          <w:sz w:val="20"/>
        </w:rPr>
        <w:t>Figure </w:t>
      </w:r>
      <w:r>
        <w:rPr>
          <w:spacing w:val="10"/>
          <w:sz w:val="20"/>
        </w:rPr>
        <w:t> </w:t>
      </w:r>
      <w:r>
        <w:rPr>
          <w:spacing w:val="6"/>
          <w:sz w:val="20"/>
        </w:rPr>
        <w:t>1.</w:t>
      </w:r>
    </w:p>
    <w:p>
      <w:pPr>
        <w:pStyle w:val="ListParagraph"/>
        <w:numPr>
          <w:ilvl w:val="3"/>
          <w:numId w:val="37"/>
        </w:numPr>
        <w:tabs>
          <w:tab w:pos="2342" w:val="left" w:leader="none"/>
        </w:tabs>
        <w:spacing w:line="248" w:lineRule="exact" w:before="91" w:after="0"/>
        <w:ind w:left="1475" w:right="588" w:firstLine="0"/>
        <w:jc w:val="both"/>
        <w:rPr>
          <w:sz w:val="22"/>
        </w:rPr>
      </w:pPr>
      <w:r>
        <w:rPr>
          <w:i/>
          <w:spacing w:val="5"/>
          <w:sz w:val="22"/>
        </w:rPr>
        <w:t>Installation conditions </w:t>
      </w:r>
      <w:r>
        <w:rPr>
          <w:i/>
          <w:spacing w:val="4"/>
          <w:sz w:val="22"/>
        </w:rPr>
        <w:t>which avoid </w:t>
      </w:r>
      <w:r>
        <w:rPr>
          <w:i/>
          <w:spacing w:val="5"/>
          <w:sz w:val="22"/>
        </w:rPr>
        <w:t>derating   </w:t>
      </w:r>
      <w:r>
        <w:rPr>
          <w:spacing w:val="4"/>
          <w:sz w:val="22"/>
        </w:rPr>
        <w:t>The </w:t>
      </w:r>
      <w:r>
        <w:rPr>
          <w:spacing w:val="5"/>
          <w:sz w:val="22"/>
        </w:rPr>
        <w:t>derating factors </w:t>
      </w:r>
      <w:r>
        <w:rPr>
          <w:spacing w:val="3"/>
          <w:sz w:val="22"/>
        </w:rPr>
        <w:t>of </w:t>
      </w:r>
      <w:r>
        <w:rPr>
          <w:spacing w:val="5"/>
          <w:sz w:val="22"/>
        </w:rPr>
        <w:t>Tables </w:t>
      </w:r>
      <w:r>
        <w:rPr>
          <w:spacing w:val="6"/>
          <w:sz w:val="22"/>
        </w:rPr>
        <w:t>22    </w:t>
      </w:r>
      <w:r>
        <w:rPr>
          <w:spacing w:val="67"/>
          <w:sz w:val="22"/>
        </w:rPr>
        <w:t> </w:t>
      </w:r>
      <w:r>
        <w:rPr>
          <w:spacing w:val="3"/>
          <w:sz w:val="22"/>
        </w:rPr>
        <w:t>to</w:t>
      </w:r>
      <w:r>
        <w:rPr>
          <w:spacing w:val="25"/>
          <w:sz w:val="22"/>
        </w:rPr>
        <w:t> </w:t>
      </w:r>
      <w:r>
        <w:rPr>
          <w:spacing w:val="3"/>
          <w:sz w:val="22"/>
        </w:rPr>
        <w:t>26</w:t>
      </w:r>
      <w:r>
        <w:rPr>
          <w:spacing w:val="25"/>
          <w:sz w:val="22"/>
        </w:rPr>
        <w:t> </w:t>
      </w:r>
      <w:r>
        <w:rPr>
          <w:spacing w:val="4"/>
          <w:sz w:val="22"/>
        </w:rPr>
        <w:t>are</w:t>
      </w:r>
      <w:r>
        <w:rPr>
          <w:spacing w:val="25"/>
          <w:sz w:val="22"/>
        </w:rPr>
        <w:t> </w:t>
      </w:r>
      <w:r>
        <w:rPr>
          <w:spacing w:val="4"/>
          <w:sz w:val="22"/>
        </w:rPr>
        <w:t>not</w:t>
      </w:r>
      <w:r>
        <w:rPr>
          <w:spacing w:val="25"/>
          <w:sz w:val="22"/>
        </w:rPr>
        <w:t> </w:t>
      </w:r>
      <w:r>
        <w:rPr>
          <w:spacing w:val="5"/>
          <w:sz w:val="22"/>
        </w:rPr>
        <w:t>applicable</w:t>
      </w:r>
      <w:r>
        <w:rPr>
          <w:spacing w:val="25"/>
          <w:sz w:val="22"/>
        </w:rPr>
        <w:t> </w:t>
      </w:r>
      <w:r>
        <w:rPr>
          <w:spacing w:val="3"/>
          <w:sz w:val="22"/>
        </w:rPr>
        <w:t>to</w:t>
      </w:r>
      <w:r>
        <w:rPr>
          <w:spacing w:val="25"/>
          <w:sz w:val="22"/>
        </w:rPr>
        <w:t> </w:t>
      </w:r>
      <w:r>
        <w:rPr>
          <w:spacing w:val="4"/>
          <w:sz w:val="22"/>
        </w:rPr>
        <w:t>the</w:t>
      </w:r>
      <w:r>
        <w:rPr>
          <w:spacing w:val="25"/>
          <w:sz w:val="22"/>
        </w:rPr>
        <w:t> </w:t>
      </w:r>
      <w:r>
        <w:rPr>
          <w:spacing w:val="5"/>
          <w:sz w:val="22"/>
        </w:rPr>
        <w:t>following</w:t>
      </w:r>
      <w:r>
        <w:rPr>
          <w:spacing w:val="25"/>
          <w:sz w:val="22"/>
        </w:rPr>
        <w:t> </w:t>
      </w:r>
      <w:r>
        <w:rPr>
          <w:spacing w:val="5"/>
          <w:sz w:val="22"/>
        </w:rPr>
        <w:t>conditions</w:t>
      </w:r>
      <w:r>
        <w:rPr>
          <w:spacing w:val="25"/>
          <w:sz w:val="22"/>
        </w:rPr>
        <w:t> </w:t>
      </w:r>
      <w:r>
        <w:rPr>
          <w:spacing w:val="3"/>
          <w:sz w:val="22"/>
        </w:rPr>
        <w:t>of</w:t>
      </w:r>
      <w:r>
        <w:rPr>
          <w:spacing w:val="25"/>
          <w:sz w:val="22"/>
        </w:rPr>
        <w:t> </w:t>
      </w:r>
      <w:r>
        <w:rPr>
          <w:spacing w:val="5"/>
          <w:sz w:val="22"/>
        </w:rPr>
        <w:t>grouped</w:t>
      </w:r>
      <w:r>
        <w:rPr>
          <w:spacing w:val="25"/>
          <w:sz w:val="22"/>
        </w:rPr>
        <w:t> </w:t>
      </w:r>
      <w:r>
        <w:rPr>
          <w:spacing w:val="6"/>
          <w:sz w:val="22"/>
        </w:rPr>
        <w:t>cables:</w:t>
      </w:r>
    </w:p>
    <w:p>
      <w:pPr>
        <w:pStyle w:val="ListParagraph"/>
        <w:numPr>
          <w:ilvl w:val="0"/>
          <w:numId w:val="38"/>
        </w:numPr>
        <w:tabs>
          <w:tab w:pos="2042" w:val="left" w:leader="none"/>
        </w:tabs>
        <w:spacing w:line="248" w:lineRule="exact" w:before="90" w:after="0"/>
        <w:ind w:left="2041" w:right="587" w:hanging="566"/>
        <w:jc w:val="both"/>
        <w:rPr>
          <w:sz w:val="22"/>
        </w:rPr>
      </w:pPr>
      <w:r>
        <w:rPr>
          <w:i/>
          <w:spacing w:val="4"/>
          <w:sz w:val="22"/>
        </w:rPr>
        <w:t>MIMS </w:t>
      </w:r>
      <w:r>
        <w:rPr>
          <w:i/>
          <w:spacing w:val="5"/>
          <w:sz w:val="22"/>
        </w:rPr>
        <w:t>cables </w:t>
      </w:r>
      <w:r>
        <w:rPr>
          <w:spacing w:val="4"/>
          <w:sz w:val="22"/>
        </w:rPr>
        <w:t>MIMS </w:t>
      </w:r>
      <w:r>
        <w:rPr>
          <w:spacing w:val="5"/>
          <w:sz w:val="22"/>
        </w:rPr>
        <w:t>cables without serving unless  </w:t>
      </w:r>
      <w:r>
        <w:rPr>
          <w:spacing w:val="4"/>
          <w:sz w:val="22"/>
        </w:rPr>
        <w:t>other  types  </w:t>
      </w:r>
      <w:r>
        <w:rPr>
          <w:spacing w:val="3"/>
          <w:sz w:val="22"/>
        </w:rPr>
        <w:t>of</w:t>
      </w:r>
      <w:r>
        <w:rPr>
          <w:spacing w:val="61"/>
          <w:sz w:val="22"/>
        </w:rPr>
        <w:t> </w:t>
      </w:r>
      <w:r>
        <w:rPr>
          <w:spacing w:val="5"/>
          <w:sz w:val="22"/>
        </w:rPr>
        <w:t>cables  </w:t>
      </w:r>
      <w:r>
        <w:rPr>
          <w:spacing w:val="6"/>
          <w:sz w:val="22"/>
        </w:rPr>
        <w:t>are </w:t>
      </w:r>
      <w:r>
        <w:rPr>
          <w:spacing w:val="5"/>
          <w:sz w:val="22"/>
        </w:rPr>
        <w:t>installed </w:t>
      </w:r>
      <w:r>
        <w:rPr>
          <w:spacing w:val="3"/>
          <w:sz w:val="22"/>
        </w:rPr>
        <w:t>in </w:t>
      </w:r>
      <w:r>
        <w:rPr>
          <w:spacing w:val="4"/>
          <w:sz w:val="22"/>
        </w:rPr>
        <w:t>close </w:t>
      </w:r>
      <w:r>
        <w:rPr>
          <w:spacing w:val="5"/>
          <w:sz w:val="22"/>
        </w:rPr>
        <w:t>proximity </w:t>
      </w:r>
      <w:r>
        <w:rPr>
          <w:spacing w:val="3"/>
          <w:sz w:val="22"/>
        </w:rPr>
        <w:t>or </w:t>
      </w:r>
      <w:r>
        <w:rPr>
          <w:spacing w:val="5"/>
          <w:sz w:val="22"/>
        </w:rPr>
        <w:t>within </w:t>
      </w:r>
      <w:r>
        <w:rPr>
          <w:spacing w:val="4"/>
          <w:sz w:val="22"/>
        </w:rPr>
        <w:t>the same  </w:t>
      </w:r>
      <w:r>
        <w:rPr>
          <w:spacing w:val="5"/>
          <w:sz w:val="22"/>
        </w:rPr>
        <w:t>wiring  enclosure.  </w:t>
      </w:r>
      <w:r>
        <w:rPr>
          <w:spacing w:val="4"/>
          <w:sz w:val="22"/>
        </w:rPr>
        <w:t>The  </w:t>
      </w:r>
      <w:r>
        <w:rPr>
          <w:spacing w:val="6"/>
          <w:sz w:val="22"/>
        </w:rPr>
        <w:t>higher </w:t>
      </w:r>
      <w:r>
        <w:rPr>
          <w:spacing w:val="5"/>
          <w:sz w:val="22"/>
        </w:rPr>
        <w:t>operating temperature achieved </w:t>
      </w:r>
      <w:r>
        <w:rPr>
          <w:spacing w:val="3"/>
          <w:sz w:val="22"/>
        </w:rPr>
        <w:t>by </w:t>
      </w:r>
      <w:r>
        <w:rPr>
          <w:spacing w:val="5"/>
          <w:sz w:val="22"/>
        </w:rPr>
        <w:t>grouping </w:t>
      </w:r>
      <w:r>
        <w:rPr>
          <w:spacing w:val="4"/>
          <w:sz w:val="22"/>
        </w:rPr>
        <w:t>will not </w:t>
      </w:r>
      <w:r>
        <w:rPr>
          <w:spacing w:val="5"/>
          <w:sz w:val="22"/>
        </w:rPr>
        <w:t>affect </w:t>
      </w:r>
      <w:r>
        <w:rPr>
          <w:spacing w:val="4"/>
          <w:sz w:val="22"/>
        </w:rPr>
        <w:t>the </w:t>
      </w:r>
      <w:r>
        <w:rPr>
          <w:spacing w:val="5"/>
          <w:sz w:val="22"/>
        </w:rPr>
        <w:t>mineral insulation </w:t>
      </w:r>
      <w:r>
        <w:rPr>
          <w:spacing w:val="6"/>
          <w:sz w:val="22"/>
        </w:rPr>
        <w:t>of</w:t>
      </w:r>
      <w:r>
        <w:rPr>
          <w:spacing w:val="67"/>
          <w:sz w:val="22"/>
        </w:rPr>
        <w:t> </w:t>
      </w:r>
      <w:r>
        <w:rPr>
          <w:spacing w:val="4"/>
          <w:sz w:val="22"/>
        </w:rPr>
        <w:t>the </w:t>
      </w:r>
      <w:r>
        <w:rPr>
          <w:spacing w:val="5"/>
          <w:sz w:val="22"/>
        </w:rPr>
        <w:t>unserved cable. However, </w:t>
      </w:r>
      <w:r>
        <w:rPr>
          <w:spacing w:val="4"/>
          <w:sz w:val="22"/>
        </w:rPr>
        <w:t>care must </w:t>
      </w:r>
      <w:r>
        <w:rPr>
          <w:spacing w:val="3"/>
          <w:sz w:val="22"/>
        </w:rPr>
        <w:t>be </w:t>
      </w:r>
      <w:r>
        <w:rPr>
          <w:spacing w:val="4"/>
          <w:sz w:val="22"/>
        </w:rPr>
        <w:t>taken that the cable </w:t>
      </w:r>
      <w:r>
        <w:rPr>
          <w:spacing w:val="5"/>
          <w:sz w:val="22"/>
        </w:rPr>
        <w:t>environment </w:t>
      </w:r>
      <w:r>
        <w:rPr>
          <w:spacing w:val="6"/>
          <w:sz w:val="22"/>
        </w:rPr>
        <w:t>and </w:t>
      </w:r>
      <w:r>
        <w:rPr>
          <w:spacing w:val="67"/>
          <w:sz w:val="22"/>
        </w:rPr>
        <w:t> </w:t>
      </w:r>
      <w:r>
        <w:rPr>
          <w:spacing w:val="4"/>
          <w:sz w:val="22"/>
        </w:rPr>
        <w:t>means </w:t>
      </w:r>
      <w:r>
        <w:rPr>
          <w:spacing w:val="3"/>
          <w:sz w:val="22"/>
        </w:rPr>
        <w:t>of </w:t>
      </w:r>
      <w:r>
        <w:rPr>
          <w:spacing w:val="5"/>
          <w:sz w:val="22"/>
        </w:rPr>
        <w:t>support </w:t>
      </w:r>
      <w:r>
        <w:rPr>
          <w:spacing w:val="4"/>
          <w:sz w:val="22"/>
        </w:rPr>
        <w:t>can </w:t>
      </w:r>
      <w:r>
        <w:rPr>
          <w:spacing w:val="5"/>
          <w:sz w:val="22"/>
        </w:rPr>
        <w:t>withstand </w:t>
      </w:r>
      <w:r>
        <w:rPr>
          <w:spacing w:val="4"/>
          <w:sz w:val="22"/>
        </w:rPr>
        <w:t>the </w:t>
      </w:r>
      <w:r>
        <w:rPr>
          <w:spacing w:val="5"/>
          <w:sz w:val="22"/>
        </w:rPr>
        <w:t>higher  </w:t>
      </w:r>
      <w:r>
        <w:rPr>
          <w:spacing w:val="30"/>
          <w:sz w:val="22"/>
        </w:rPr>
        <w:t> </w:t>
      </w:r>
      <w:r>
        <w:rPr>
          <w:spacing w:val="6"/>
          <w:sz w:val="22"/>
        </w:rPr>
        <w:t>temperatures.</w:t>
      </w:r>
    </w:p>
    <w:p>
      <w:pPr>
        <w:spacing w:before="85"/>
        <w:ind w:left="2041" w:right="0" w:firstLine="0"/>
        <w:jc w:val="left"/>
        <w:rPr>
          <w:sz w:val="20"/>
        </w:rPr>
      </w:pPr>
      <w:r>
        <w:rPr>
          <w:sz w:val="20"/>
        </w:rPr>
        <w:t>NOTE: See Note 3 to Table   1.</w:t>
      </w:r>
    </w:p>
    <w:p>
      <w:pPr>
        <w:pStyle w:val="BodyText"/>
      </w:pPr>
    </w:p>
    <w:p>
      <w:pPr>
        <w:pStyle w:val="BodyText"/>
        <w:spacing w:before="9"/>
        <w:rPr>
          <w:sz w:val="19"/>
        </w:rPr>
      </w:pPr>
    </w:p>
    <w:p>
      <w:pPr>
        <w:spacing w:before="0"/>
        <w:ind w:left="2443" w:right="1556" w:firstLine="0"/>
        <w:jc w:val="center"/>
        <w:rPr>
          <w:rFonts w:ascii="Arial"/>
          <w:sz w:val="16"/>
        </w:rPr>
      </w:pPr>
      <w:r>
        <w:rPr>
          <w:rFonts w:ascii="Arial"/>
          <w:sz w:val="16"/>
        </w:rPr>
        <w:t>COPYRIGHT</w:t>
      </w:r>
    </w:p>
    <w:p>
      <w:pPr>
        <w:pStyle w:val="BodyText"/>
        <w:rPr>
          <w:rFonts w:ascii="Arial"/>
          <w:sz w:val="6"/>
        </w:rPr>
      </w:pPr>
    </w:p>
    <w:p>
      <w:pPr>
        <w:spacing w:before="40"/>
        <w:ind w:left="2445" w:right="1309" w:firstLine="0"/>
        <w:jc w:val="center"/>
        <w:rPr>
          <w:rFonts w:ascii="Courier New"/>
          <w:sz w:val="6"/>
        </w:rPr>
      </w:pPr>
      <w:r>
        <w:rPr>
          <w:rFonts w:ascii="Courier New"/>
          <w:sz w:val="6"/>
        </w:rPr>
        <w:t>--`,,,``,`,,``,,,,,`````,`,,`,,`-`-`,,`,,`,`,,`---</w:t>
      </w:r>
    </w:p>
    <w:p>
      <w:pPr>
        <w:spacing w:after="0"/>
        <w:jc w:val="center"/>
        <w:rPr>
          <w:rFonts w:ascii="Courier New"/>
          <w:sz w:val="6"/>
        </w:rPr>
        <w:sectPr>
          <w:headerReference w:type="default" r:id="rId46"/>
          <w:footerReference w:type="default" r:id="rId47"/>
          <w:pgSz w:w="11900" w:h="16840"/>
          <w:pgMar w:header="0" w:footer="411" w:top="1080" w:bottom="600" w:left="140" w:right="1020"/>
        </w:sectPr>
      </w:pPr>
    </w:p>
    <w:p>
      <w:pPr>
        <w:tabs>
          <w:tab w:pos="5897" w:val="right" w:leader="none"/>
        </w:tabs>
        <w:spacing w:before="79"/>
        <w:ind w:left="994" w:right="0" w:firstLine="0"/>
        <w:jc w:val="left"/>
        <w:rPr>
          <w:sz w:val="16"/>
        </w:rPr>
      </w:pPr>
      <w:r>
        <w:rPr/>
        <w:pict>
          <v:shape style="position:absolute;margin-left:546.695435pt;margin-top:709.054321pt;width:5.4pt;height:92.05pt;mso-position-horizontal-relative:page;mso-position-vertical-relative:page;z-index:1768" type="#_x0000_t202" filled="false" stroked="false">
            <v:textbox inset="0,0,0,0" style="layout-flow:vertical;mso-layout-flow-alt:bottom-to-top">
              <w:txbxContent>
                <w:p>
                  <w:pPr>
                    <w:spacing w:before="20"/>
                    <w:ind w:left="20" w:right="0" w:firstLine="0"/>
                    <w:jc w:val="left"/>
                    <w:rPr>
                      <w:rFonts w:ascii="Courier New"/>
                      <w:sz w:val="6"/>
                    </w:rPr>
                  </w:pPr>
                  <w:r>
                    <w:rPr>
                      <w:rFonts w:ascii="Courier New"/>
                      <w:sz w:val="6"/>
                    </w:rPr>
                    <w:t>--`,,,``,`,,``,,,,,`````,`,,`,,`-`-`,,`,,`,`,,`---</w:t>
                  </w:r>
                </w:p>
              </w:txbxContent>
            </v:textbox>
            <w10:wrap type="none"/>
          </v:shape>
        </w:pict>
      </w:r>
      <w:r>
        <w:rPr>
          <w:b/>
          <w:spacing w:val="3"/>
          <w:sz w:val="16"/>
        </w:rPr>
        <w:t>AS/NZS</w:t>
      </w:r>
      <w:r>
        <w:rPr>
          <w:b/>
          <w:spacing w:val="12"/>
          <w:sz w:val="16"/>
        </w:rPr>
        <w:t> </w:t>
      </w:r>
      <w:r>
        <w:rPr>
          <w:b/>
          <w:spacing w:val="4"/>
          <w:sz w:val="16"/>
        </w:rPr>
        <w:t>3008.1.2:1998</w:t>
      </w:r>
      <w:r>
        <w:rPr>
          <w:spacing w:val="4"/>
          <w:sz w:val="16"/>
        </w:rPr>
        <w:tab/>
        <w:t>22</w:t>
      </w:r>
    </w:p>
    <w:p>
      <w:pPr>
        <w:pStyle w:val="BodyText"/>
        <w:spacing w:before="10"/>
        <w:rPr>
          <w:sz w:val="21"/>
        </w:rPr>
      </w:pPr>
    </w:p>
    <w:p>
      <w:pPr>
        <w:pStyle w:val="ListParagraph"/>
        <w:numPr>
          <w:ilvl w:val="0"/>
          <w:numId w:val="38"/>
        </w:numPr>
        <w:tabs>
          <w:tab w:pos="2042" w:val="left" w:leader="none"/>
        </w:tabs>
        <w:spacing w:line="248" w:lineRule="exact" w:before="0" w:after="0"/>
        <w:ind w:left="2041" w:right="107" w:hanging="566"/>
        <w:jc w:val="both"/>
        <w:rPr>
          <w:sz w:val="22"/>
        </w:rPr>
      </w:pPr>
      <w:r>
        <w:rPr>
          <w:i/>
          <w:spacing w:val="5"/>
          <w:sz w:val="22"/>
        </w:rPr>
        <w:t>Limited length </w:t>
      </w:r>
      <w:r>
        <w:rPr>
          <w:i/>
          <w:spacing w:val="3"/>
          <w:sz w:val="22"/>
        </w:rPr>
        <w:t>of </w:t>
      </w:r>
      <w:r>
        <w:rPr>
          <w:i/>
          <w:spacing w:val="5"/>
          <w:sz w:val="22"/>
        </w:rPr>
        <w:t>grouping </w:t>
      </w:r>
      <w:r>
        <w:rPr>
          <w:spacing w:val="5"/>
          <w:sz w:val="22"/>
        </w:rPr>
        <w:t>Groups </w:t>
      </w:r>
      <w:r>
        <w:rPr>
          <w:spacing w:val="3"/>
          <w:sz w:val="22"/>
        </w:rPr>
        <w:t>of </w:t>
      </w:r>
      <w:r>
        <w:rPr>
          <w:spacing w:val="5"/>
          <w:sz w:val="22"/>
        </w:rPr>
        <w:t>cables </w:t>
      </w:r>
      <w:r>
        <w:rPr>
          <w:spacing w:val="4"/>
          <w:sz w:val="22"/>
        </w:rPr>
        <w:t>such </w:t>
      </w:r>
      <w:r>
        <w:rPr>
          <w:spacing w:val="3"/>
          <w:sz w:val="22"/>
        </w:rPr>
        <w:t>as  at  </w:t>
      </w:r>
      <w:r>
        <w:rPr>
          <w:sz w:val="22"/>
        </w:rPr>
        <w:t>a  </w:t>
      </w:r>
      <w:r>
        <w:rPr>
          <w:spacing w:val="5"/>
          <w:sz w:val="22"/>
        </w:rPr>
        <w:t>switchboard  </w:t>
      </w:r>
      <w:r>
        <w:rPr>
          <w:spacing w:val="6"/>
          <w:sz w:val="22"/>
        </w:rPr>
        <w:t>entry,</w:t>
      </w:r>
      <w:r>
        <w:rPr>
          <w:spacing w:val="67"/>
          <w:sz w:val="22"/>
        </w:rPr>
        <w:t> </w:t>
      </w:r>
      <w:r>
        <w:rPr>
          <w:spacing w:val="5"/>
          <w:sz w:val="22"/>
        </w:rPr>
        <w:t>provided </w:t>
      </w:r>
      <w:r>
        <w:rPr>
          <w:spacing w:val="4"/>
          <w:sz w:val="22"/>
        </w:rPr>
        <w:t>that the </w:t>
      </w:r>
      <w:r>
        <w:rPr>
          <w:spacing w:val="5"/>
          <w:sz w:val="22"/>
        </w:rPr>
        <w:t>length </w:t>
      </w:r>
      <w:r>
        <w:rPr>
          <w:spacing w:val="3"/>
          <w:sz w:val="22"/>
        </w:rPr>
        <w:t>of </w:t>
      </w:r>
      <w:r>
        <w:rPr>
          <w:spacing w:val="5"/>
          <w:sz w:val="22"/>
        </w:rPr>
        <w:t>wiring enclosure </w:t>
      </w:r>
      <w:r>
        <w:rPr>
          <w:spacing w:val="4"/>
          <w:sz w:val="22"/>
        </w:rPr>
        <w:t>does not   </w:t>
      </w:r>
      <w:r>
        <w:rPr>
          <w:spacing w:val="12"/>
          <w:sz w:val="22"/>
        </w:rPr>
        <w:t> </w:t>
      </w:r>
      <w:r>
        <w:rPr>
          <w:spacing w:val="8"/>
          <w:sz w:val="22"/>
        </w:rPr>
        <w:t>exceed—</w:t>
      </w:r>
    </w:p>
    <w:p>
      <w:pPr>
        <w:pStyle w:val="ListParagraph"/>
        <w:numPr>
          <w:ilvl w:val="1"/>
          <w:numId w:val="38"/>
        </w:numPr>
        <w:tabs>
          <w:tab w:pos="2721" w:val="left" w:leader="none"/>
          <w:tab w:pos="2722" w:val="left" w:leader="none"/>
        </w:tabs>
        <w:spacing w:line="240" w:lineRule="auto" w:before="74" w:after="0"/>
        <w:ind w:left="2041" w:right="0" w:firstLine="0"/>
        <w:jc w:val="left"/>
        <w:rPr>
          <w:sz w:val="22"/>
        </w:rPr>
      </w:pPr>
      <w:r>
        <w:rPr>
          <w:spacing w:val="4"/>
          <w:sz w:val="22"/>
        </w:rPr>
        <w:t>for </w:t>
      </w:r>
      <w:r>
        <w:rPr>
          <w:spacing w:val="5"/>
          <w:sz w:val="22"/>
        </w:rPr>
        <w:t>conductor </w:t>
      </w:r>
      <w:r>
        <w:rPr>
          <w:spacing w:val="4"/>
          <w:sz w:val="22"/>
        </w:rPr>
        <w:t>sizes </w:t>
      </w:r>
      <w:r>
        <w:rPr>
          <w:spacing w:val="5"/>
          <w:sz w:val="22"/>
        </w:rPr>
        <w:t>smaller </w:t>
      </w:r>
      <w:r>
        <w:rPr>
          <w:spacing w:val="4"/>
          <w:sz w:val="22"/>
        </w:rPr>
        <w:t>than 300 mm</w:t>
      </w:r>
      <w:r>
        <w:rPr>
          <w:spacing w:val="4"/>
          <w:position w:val="9"/>
          <w:sz w:val="13"/>
        </w:rPr>
        <w:t>2 </w:t>
      </w:r>
      <w:r>
        <w:rPr>
          <w:spacing w:val="4"/>
          <w:sz w:val="22"/>
        </w:rPr>
        <w:t>for </w:t>
      </w:r>
      <w:r>
        <w:rPr>
          <w:spacing w:val="5"/>
          <w:sz w:val="22"/>
        </w:rPr>
        <w:t>aluminium  </w:t>
      </w:r>
      <w:r>
        <w:rPr>
          <w:spacing w:val="64"/>
          <w:sz w:val="22"/>
        </w:rPr>
        <w:t> </w:t>
      </w:r>
      <w:r>
        <w:rPr>
          <w:spacing w:val="6"/>
          <w:sz w:val="22"/>
        </w:rPr>
        <w:t>and</w:t>
      </w:r>
    </w:p>
    <w:p>
      <w:pPr>
        <w:pStyle w:val="BodyText"/>
        <w:ind w:left="2721"/>
      </w:pPr>
      <w:r>
        <w:rPr/>
        <w:t>smaller than 150 mm</w:t>
      </w:r>
      <w:r>
        <w:rPr>
          <w:position w:val="9"/>
          <w:sz w:val="13"/>
        </w:rPr>
        <w:t>2 </w:t>
      </w:r>
      <w:r>
        <w:rPr/>
        <w:t>for copper   . . . . . . . . . . . . . . . . . . . . . . . . . . .  1 m;</w:t>
      </w:r>
    </w:p>
    <w:p>
      <w:pPr>
        <w:pStyle w:val="ListParagraph"/>
        <w:numPr>
          <w:ilvl w:val="1"/>
          <w:numId w:val="38"/>
        </w:numPr>
        <w:tabs>
          <w:tab w:pos="2721" w:val="left" w:leader="none"/>
          <w:tab w:pos="2722" w:val="left" w:leader="none"/>
        </w:tabs>
        <w:spacing w:line="240" w:lineRule="auto" w:before="99" w:after="0"/>
        <w:ind w:left="2721" w:right="0" w:hanging="680"/>
        <w:jc w:val="left"/>
        <w:rPr>
          <w:sz w:val="22"/>
        </w:rPr>
      </w:pPr>
      <w:r>
        <w:rPr>
          <w:spacing w:val="4"/>
          <w:sz w:val="22"/>
        </w:rPr>
        <w:t>for </w:t>
      </w:r>
      <w:r>
        <w:rPr>
          <w:spacing w:val="5"/>
          <w:sz w:val="22"/>
        </w:rPr>
        <w:t>conductor </w:t>
      </w:r>
      <w:r>
        <w:rPr>
          <w:spacing w:val="4"/>
          <w:sz w:val="22"/>
        </w:rPr>
        <w:t>sizes </w:t>
      </w:r>
      <w:r>
        <w:rPr>
          <w:spacing w:val="3"/>
          <w:sz w:val="22"/>
        </w:rPr>
        <w:t>of </w:t>
      </w:r>
      <w:r>
        <w:rPr>
          <w:spacing w:val="4"/>
          <w:sz w:val="22"/>
        </w:rPr>
        <w:t>300 mm</w:t>
      </w:r>
      <w:r>
        <w:rPr>
          <w:spacing w:val="4"/>
          <w:position w:val="9"/>
          <w:sz w:val="13"/>
        </w:rPr>
        <w:t>2 </w:t>
      </w:r>
      <w:r>
        <w:rPr>
          <w:spacing w:val="3"/>
          <w:sz w:val="22"/>
        </w:rPr>
        <w:t>or </w:t>
      </w:r>
      <w:r>
        <w:rPr>
          <w:spacing w:val="5"/>
          <w:sz w:val="22"/>
        </w:rPr>
        <w:t>larger </w:t>
      </w:r>
      <w:r>
        <w:rPr>
          <w:spacing w:val="4"/>
          <w:sz w:val="22"/>
        </w:rPr>
        <w:t>for </w:t>
      </w:r>
      <w:r>
        <w:rPr>
          <w:spacing w:val="5"/>
          <w:sz w:val="22"/>
        </w:rPr>
        <w:t>aluminium   </w:t>
      </w:r>
      <w:r>
        <w:rPr>
          <w:spacing w:val="23"/>
          <w:sz w:val="22"/>
        </w:rPr>
        <w:t> </w:t>
      </w:r>
      <w:r>
        <w:rPr>
          <w:spacing w:val="6"/>
          <w:sz w:val="22"/>
        </w:rPr>
        <w:t>and</w:t>
      </w:r>
    </w:p>
    <w:p>
      <w:pPr>
        <w:pStyle w:val="BodyText"/>
        <w:ind w:left="2722"/>
      </w:pPr>
      <w:r>
        <w:rPr/>
        <w:t>150 mm</w:t>
      </w:r>
      <w:r>
        <w:rPr>
          <w:position w:val="9"/>
          <w:sz w:val="13"/>
        </w:rPr>
        <w:t>2 </w:t>
      </w:r>
      <w:r>
        <w:rPr/>
        <w:t>or larger for copper  . . . . . . . . . . . . . . . . . . . . . . . . . . . .  3 m; or</w:t>
      </w:r>
    </w:p>
    <w:p>
      <w:pPr>
        <w:pStyle w:val="ListParagraph"/>
        <w:numPr>
          <w:ilvl w:val="1"/>
          <w:numId w:val="38"/>
        </w:numPr>
        <w:tabs>
          <w:tab w:pos="2721" w:val="left" w:leader="none"/>
          <w:tab w:pos="2722" w:val="left" w:leader="none"/>
        </w:tabs>
        <w:spacing w:line="319" w:lineRule="auto" w:before="83" w:after="0"/>
        <w:ind w:left="2041" w:right="4823" w:firstLine="0"/>
        <w:jc w:val="left"/>
        <w:rPr>
          <w:sz w:val="22"/>
        </w:rPr>
      </w:pPr>
      <w:r>
        <w:rPr>
          <w:spacing w:val="4"/>
          <w:sz w:val="22"/>
        </w:rPr>
        <w:t>half the </w:t>
      </w:r>
      <w:r>
        <w:rPr>
          <w:spacing w:val="5"/>
          <w:sz w:val="22"/>
        </w:rPr>
        <w:t>length </w:t>
      </w:r>
      <w:r>
        <w:rPr>
          <w:spacing w:val="3"/>
          <w:sz w:val="22"/>
        </w:rPr>
        <w:t>of </w:t>
      </w:r>
      <w:r>
        <w:rPr>
          <w:spacing w:val="4"/>
          <w:sz w:val="22"/>
        </w:rPr>
        <w:t>the </w:t>
      </w:r>
      <w:r>
        <w:rPr>
          <w:spacing w:val="6"/>
          <w:sz w:val="22"/>
        </w:rPr>
        <w:t>cable; </w:t>
      </w:r>
      <w:r>
        <w:rPr>
          <w:spacing w:val="5"/>
          <w:sz w:val="22"/>
        </w:rPr>
        <w:t>whichever </w:t>
      </w:r>
      <w:r>
        <w:rPr>
          <w:spacing w:val="3"/>
          <w:sz w:val="22"/>
        </w:rPr>
        <w:t>is </w:t>
      </w:r>
      <w:r>
        <w:rPr>
          <w:spacing w:val="4"/>
          <w:sz w:val="22"/>
        </w:rPr>
        <w:t>the </w:t>
      </w:r>
      <w:r>
        <w:rPr>
          <w:spacing w:val="5"/>
          <w:sz w:val="22"/>
        </w:rPr>
        <w:t>shorter </w:t>
      </w:r>
      <w:r>
        <w:rPr>
          <w:spacing w:val="27"/>
          <w:sz w:val="22"/>
        </w:rPr>
        <w:t> </w:t>
      </w:r>
      <w:r>
        <w:rPr>
          <w:spacing w:val="6"/>
          <w:sz w:val="22"/>
        </w:rPr>
        <w:t>dimension.</w:t>
      </w:r>
    </w:p>
    <w:p>
      <w:pPr>
        <w:pStyle w:val="ListParagraph"/>
        <w:numPr>
          <w:ilvl w:val="0"/>
          <w:numId w:val="38"/>
        </w:numPr>
        <w:tabs>
          <w:tab w:pos="2042" w:val="left" w:leader="none"/>
        </w:tabs>
        <w:spacing w:line="248" w:lineRule="exact" w:before="12" w:after="0"/>
        <w:ind w:left="2041" w:right="107" w:hanging="566"/>
        <w:jc w:val="both"/>
        <w:rPr>
          <w:sz w:val="22"/>
        </w:rPr>
      </w:pPr>
      <w:r>
        <w:rPr>
          <w:i/>
          <w:spacing w:val="5"/>
          <w:sz w:val="22"/>
        </w:rPr>
        <w:t>Groups </w:t>
      </w:r>
      <w:r>
        <w:rPr>
          <w:i/>
          <w:spacing w:val="3"/>
          <w:sz w:val="22"/>
        </w:rPr>
        <w:t>of </w:t>
      </w:r>
      <w:r>
        <w:rPr>
          <w:i/>
          <w:spacing w:val="5"/>
          <w:sz w:val="22"/>
        </w:rPr>
        <w:t>circuits </w:t>
      </w:r>
      <w:r>
        <w:rPr>
          <w:i/>
          <w:spacing w:val="3"/>
          <w:sz w:val="22"/>
        </w:rPr>
        <w:t>in </w:t>
      </w:r>
      <w:r>
        <w:rPr>
          <w:i/>
          <w:spacing w:val="4"/>
          <w:sz w:val="22"/>
        </w:rPr>
        <w:t>free air </w:t>
      </w:r>
      <w:r>
        <w:rPr>
          <w:spacing w:val="5"/>
          <w:sz w:val="22"/>
        </w:rPr>
        <w:t>Groups </w:t>
      </w:r>
      <w:r>
        <w:rPr>
          <w:spacing w:val="3"/>
          <w:sz w:val="22"/>
        </w:rPr>
        <w:t>of </w:t>
      </w:r>
      <w:r>
        <w:rPr>
          <w:spacing w:val="5"/>
          <w:sz w:val="22"/>
        </w:rPr>
        <w:t>circuits installed unenclosed </w:t>
      </w:r>
      <w:r>
        <w:rPr>
          <w:spacing w:val="4"/>
          <w:sz w:val="22"/>
        </w:rPr>
        <w:t>under </w:t>
      </w:r>
      <w:r>
        <w:rPr>
          <w:spacing w:val="6"/>
          <w:sz w:val="22"/>
        </w:rPr>
        <w:t>the </w:t>
      </w:r>
      <w:r>
        <w:rPr>
          <w:spacing w:val="5"/>
          <w:sz w:val="22"/>
        </w:rPr>
        <w:t>conditions </w:t>
      </w:r>
      <w:r>
        <w:rPr>
          <w:spacing w:val="4"/>
          <w:sz w:val="22"/>
        </w:rPr>
        <w:t>and </w:t>
      </w:r>
      <w:r>
        <w:rPr>
          <w:spacing w:val="5"/>
          <w:sz w:val="22"/>
        </w:rPr>
        <w:t>circuit arrangements depicted </w:t>
      </w:r>
      <w:r>
        <w:rPr>
          <w:spacing w:val="3"/>
          <w:sz w:val="22"/>
        </w:rPr>
        <w:t>in </w:t>
      </w:r>
      <w:r>
        <w:rPr>
          <w:spacing w:val="5"/>
          <w:sz w:val="22"/>
        </w:rPr>
        <w:t>Figure  </w:t>
      </w:r>
      <w:r>
        <w:rPr>
          <w:spacing w:val="33"/>
          <w:sz w:val="22"/>
        </w:rPr>
        <w:t> </w:t>
      </w:r>
      <w:r>
        <w:rPr>
          <w:spacing w:val="6"/>
          <w:sz w:val="22"/>
        </w:rPr>
        <w:t>1.</w:t>
      </w:r>
    </w:p>
    <w:p>
      <w:pPr>
        <w:pStyle w:val="ListParagraph"/>
        <w:numPr>
          <w:ilvl w:val="0"/>
          <w:numId w:val="38"/>
        </w:numPr>
        <w:tabs>
          <w:tab w:pos="2042" w:val="left" w:leader="none"/>
        </w:tabs>
        <w:spacing w:line="248" w:lineRule="exact" w:before="90" w:after="0"/>
        <w:ind w:left="2041" w:right="108" w:hanging="566"/>
        <w:jc w:val="both"/>
        <w:rPr>
          <w:sz w:val="22"/>
        </w:rPr>
      </w:pPr>
      <w:r>
        <w:rPr>
          <w:i/>
          <w:spacing w:val="5"/>
          <w:sz w:val="22"/>
        </w:rPr>
        <w:t>Cables operating </w:t>
      </w:r>
      <w:r>
        <w:rPr>
          <w:i/>
          <w:spacing w:val="4"/>
          <w:sz w:val="22"/>
        </w:rPr>
        <w:t>below </w:t>
      </w:r>
      <w:r>
        <w:rPr>
          <w:i/>
          <w:spacing w:val="5"/>
          <w:sz w:val="22"/>
        </w:rPr>
        <w:t>current-carrying capacity </w:t>
      </w:r>
      <w:r>
        <w:rPr>
          <w:spacing w:val="5"/>
          <w:sz w:val="22"/>
        </w:rPr>
        <w:t>Cables which, </w:t>
      </w:r>
      <w:r>
        <w:rPr>
          <w:spacing w:val="3"/>
          <w:sz w:val="22"/>
        </w:rPr>
        <w:t>as </w:t>
      </w:r>
      <w:r>
        <w:rPr>
          <w:sz w:val="22"/>
        </w:rPr>
        <w:t>a </w:t>
      </w:r>
      <w:r>
        <w:rPr>
          <w:spacing w:val="5"/>
          <w:sz w:val="22"/>
        </w:rPr>
        <w:t>result </w:t>
      </w:r>
      <w:r>
        <w:rPr>
          <w:spacing w:val="3"/>
          <w:sz w:val="22"/>
        </w:rPr>
        <w:t>of </w:t>
      </w:r>
      <w:r>
        <w:rPr>
          <w:spacing w:val="6"/>
          <w:sz w:val="22"/>
        </w:rPr>
        <w:t>the </w:t>
      </w:r>
      <w:r>
        <w:rPr>
          <w:spacing w:val="5"/>
          <w:sz w:val="22"/>
        </w:rPr>
        <w:t>conditions </w:t>
      </w:r>
      <w:r>
        <w:rPr>
          <w:spacing w:val="3"/>
          <w:sz w:val="22"/>
        </w:rPr>
        <w:t>of </w:t>
      </w:r>
      <w:r>
        <w:rPr>
          <w:spacing w:val="5"/>
          <w:sz w:val="22"/>
        </w:rPr>
        <w:t>operation </w:t>
      </w:r>
      <w:r>
        <w:rPr>
          <w:spacing w:val="3"/>
          <w:sz w:val="22"/>
        </w:rPr>
        <w:t>of  </w:t>
      </w:r>
      <w:r>
        <w:rPr>
          <w:spacing w:val="4"/>
          <w:sz w:val="22"/>
        </w:rPr>
        <w:t>the </w:t>
      </w:r>
      <w:r>
        <w:rPr>
          <w:spacing w:val="5"/>
          <w:sz w:val="22"/>
        </w:rPr>
        <w:t>installation </w:t>
      </w:r>
      <w:r>
        <w:rPr>
          <w:spacing w:val="3"/>
          <w:sz w:val="22"/>
        </w:rPr>
        <w:t>or </w:t>
      </w:r>
      <w:r>
        <w:rPr>
          <w:spacing w:val="4"/>
          <w:sz w:val="22"/>
        </w:rPr>
        <w:t>cable </w:t>
      </w:r>
      <w:r>
        <w:rPr>
          <w:spacing w:val="5"/>
          <w:sz w:val="22"/>
        </w:rPr>
        <w:t>selection practices, </w:t>
      </w:r>
      <w:r>
        <w:rPr>
          <w:spacing w:val="4"/>
          <w:sz w:val="22"/>
        </w:rPr>
        <w:t>are </w:t>
      </w:r>
      <w:r>
        <w:rPr>
          <w:spacing w:val="6"/>
          <w:sz w:val="22"/>
        </w:rPr>
        <w:t>operating  </w:t>
      </w:r>
      <w:r>
        <w:rPr>
          <w:spacing w:val="67"/>
          <w:sz w:val="22"/>
        </w:rPr>
        <w:t> </w:t>
      </w:r>
      <w:r>
        <w:rPr>
          <w:spacing w:val="3"/>
          <w:sz w:val="22"/>
        </w:rPr>
        <w:t>at</w:t>
      </w:r>
      <w:r>
        <w:rPr>
          <w:spacing w:val="25"/>
          <w:sz w:val="22"/>
        </w:rPr>
        <w:t> </w:t>
      </w:r>
      <w:r>
        <w:rPr>
          <w:spacing w:val="4"/>
          <w:sz w:val="22"/>
        </w:rPr>
        <w:t>less</w:t>
      </w:r>
      <w:r>
        <w:rPr>
          <w:spacing w:val="25"/>
          <w:sz w:val="22"/>
        </w:rPr>
        <w:t> </w:t>
      </w:r>
      <w:r>
        <w:rPr>
          <w:spacing w:val="4"/>
          <w:sz w:val="22"/>
        </w:rPr>
        <w:t>than</w:t>
      </w:r>
      <w:r>
        <w:rPr>
          <w:spacing w:val="25"/>
          <w:sz w:val="22"/>
        </w:rPr>
        <w:t> </w:t>
      </w:r>
      <w:r>
        <w:rPr>
          <w:spacing w:val="4"/>
          <w:sz w:val="22"/>
        </w:rPr>
        <w:t>35%</w:t>
      </w:r>
      <w:r>
        <w:rPr>
          <w:spacing w:val="25"/>
          <w:sz w:val="22"/>
        </w:rPr>
        <w:t> </w:t>
      </w:r>
      <w:r>
        <w:rPr>
          <w:spacing w:val="3"/>
          <w:sz w:val="22"/>
        </w:rPr>
        <w:t>of</w:t>
      </w:r>
      <w:r>
        <w:rPr>
          <w:spacing w:val="25"/>
          <w:sz w:val="22"/>
        </w:rPr>
        <w:t> </w:t>
      </w:r>
      <w:r>
        <w:rPr>
          <w:spacing w:val="4"/>
          <w:sz w:val="22"/>
        </w:rPr>
        <w:t>its</w:t>
      </w:r>
      <w:r>
        <w:rPr>
          <w:spacing w:val="25"/>
          <w:sz w:val="22"/>
        </w:rPr>
        <w:t> </w:t>
      </w:r>
      <w:r>
        <w:rPr>
          <w:spacing w:val="5"/>
          <w:sz w:val="22"/>
        </w:rPr>
        <w:t>current-carrying</w:t>
      </w:r>
      <w:r>
        <w:rPr>
          <w:spacing w:val="25"/>
          <w:sz w:val="22"/>
        </w:rPr>
        <w:t> </w:t>
      </w:r>
      <w:r>
        <w:rPr>
          <w:spacing w:val="5"/>
          <w:sz w:val="22"/>
        </w:rPr>
        <w:t>capacity</w:t>
      </w:r>
      <w:r>
        <w:rPr>
          <w:spacing w:val="25"/>
          <w:sz w:val="22"/>
        </w:rPr>
        <w:t> </w:t>
      </w:r>
      <w:r>
        <w:rPr>
          <w:spacing w:val="4"/>
          <w:sz w:val="22"/>
        </w:rPr>
        <w:t>(see</w:t>
      </w:r>
      <w:r>
        <w:rPr>
          <w:spacing w:val="25"/>
          <w:sz w:val="22"/>
        </w:rPr>
        <w:t> </w:t>
      </w:r>
      <w:r>
        <w:rPr>
          <w:spacing w:val="5"/>
          <w:sz w:val="22"/>
        </w:rPr>
        <w:t>Figure</w:t>
      </w:r>
      <w:r>
        <w:rPr>
          <w:spacing w:val="25"/>
          <w:sz w:val="22"/>
        </w:rPr>
        <w:t> </w:t>
      </w:r>
      <w:r>
        <w:rPr>
          <w:spacing w:val="3"/>
          <w:sz w:val="22"/>
        </w:rPr>
        <w:t>1,</w:t>
      </w:r>
      <w:r>
        <w:rPr>
          <w:spacing w:val="25"/>
          <w:sz w:val="22"/>
        </w:rPr>
        <w:t> </w:t>
      </w:r>
      <w:r>
        <w:rPr>
          <w:spacing w:val="4"/>
          <w:sz w:val="22"/>
        </w:rPr>
        <w:t>Note</w:t>
      </w:r>
      <w:r>
        <w:rPr>
          <w:spacing w:val="25"/>
          <w:sz w:val="22"/>
        </w:rPr>
        <w:t> </w:t>
      </w:r>
      <w:r>
        <w:rPr>
          <w:spacing w:val="6"/>
          <w:sz w:val="22"/>
        </w:rPr>
        <w:t>3).</w:t>
      </w:r>
    </w:p>
    <w:p>
      <w:pPr>
        <w:pStyle w:val="ListParagraph"/>
        <w:numPr>
          <w:ilvl w:val="3"/>
          <w:numId w:val="37"/>
        </w:numPr>
        <w:tabs>
          <w:tab w:pos="2342" w:val="left" w:leader="none"/>
        </w:tabs>
        <w:spacing w:line="248" w:lineRule="exact" w:before="90" w:after="0"/>
        <w:ind w:left="1475" w:right="108" w:firstLine="0"/>
        <w:jc w:val="both"/>
        <w:rPr>
          <w:sz w:val="22"/>
        </w:rPr>
      </w:pPr>
      <w:r>
        <w:rPr>
          <w:i/>
          <w:spacing w:val="5"/>
          <w:sz w:val="22"/>
        </w:rPr>
        <w:t>Cables </w:t>
      </w:r>
      <w:r>
        <w:rPr>
          <w:i/>
          <w:spacing w:val="4"/>
          <w:sz w:val="22"/>
        </w:rPr>
        <w:t>run </w:t>
      </w:r>
      <w:r>
        <w:rPr>
          <w:i/>
          <w:spacing w:val="5"/>
          <w:sz w:val="22"/>
        </w:rPr>
        <w:t>horizontally </w:t>
      </w:r>
      <w:r>
        <w:rPr>
          <w:spacing w:val="4"/>
          <w:sz w:val="22"/>
        </w:rPr>
        <w:t>For </w:t>
      </w:r>
      <w:r>
        <w:rPr>
          <w:spacing w:val="5"/>
          <w:sz w:val="22"/>
        </w:rPr>
        <w:t>cables installed horizontally </w:t>
      </w:r>
      <w:r>
        <w:rPr>
          <w:spacing w:val="4"/>
          <w:sz w:val="22"/>
        </w:rPr>
        <w:t>the  </w:t>
      </w:r>
      <w:r>
        <w:rPr>
          <w:spacing w:val="5"/>
          <w:sz w:val="22"/>
        </w:rPr>
        <w:t>following  </w:t>
      </w:r>
      <w:r>
        <w:rPr>
          <w:spacing w:val="6"/>
          <w:sz w:val="22"/>
        </w:rPr>
        <w:t>shall  apply:</w:t>
      </w:r>
    </w:p>
    <w:p>
      <w:pPr>
        <w:pStyle w:val="ListParagraph"/>
        <w:numPr>
          <w:ilvl w:val="0"/>
          <w:numId w:val="39"/>
        </w:numPr>
        <w:tabs>
          <w:tab w:pos="2042" w:val="left" w:leader="none"/>
        </w:tabs>
        <w:spacing w:line="248" w:lineRule="exact" w:before="90" w:after="0"/>
        <w:ind w:left="2041" w:right="109" w:hanging="566"/>
        <w:jc w:val="both"/>
        <w:rPr>
          <w:sz w:val="22"/>
        </w:rPr>
      </w:pPr>
      <w:r>
        <w:rPr>
          <w:i/>
          <w:spacing w:val="5"/>
          <w:sz w:val="22"/>
        </w:rPr>
        <w:t>Unenclosed </w:t>
      </w:r>
      <w:r>
        <w:rPr>
          <w:i/>
          <w:spacing w:val="3"/>
          <w:sz w:val="22"/>
        </w:rPr>
        <w:t>on </w:t>
      </w:r>
      <w:r>
        <w:rPr>
          <w:i/>
          <w:spacing w:val="4"/>
          <w:sz w:val="22"/>
        </w:rPr>
        <w:t>cable tray, </w:t>
      </w:r>
      <w:r>
        <w:rPr>
          <w:i/>
          <w:spacing w:val="5"/>
          <w:sz w:val="22"/>
        </w:rPr>
        <w:t>ladder support,  </w:t>
      </w:r>
      <w:r>
        <w:rPr>
          <w:i/>
          <w:spacing w:val="4"/>
          <w:sz w:val="22"/>
        </w:rPr>
        <w:t>rack  </w:t>
      </w:r>
      <w:r>
        <w:rPr>
          <w:i/>
          <w:spacing w:val="5"/>
          <w:sz w:val="22"/>
        </w:rPr>
        <w:t>hanger  </w:t>
      </w:r>
      <w:r>
        <w:rPr>
          <w:i/>
          <w:spacing w:val="3"/>
          <w:sz w:val="22"/>
        </w:rPr>
        <w:t>or</w:t>
      </w:r>
      <w:r>
        <w:rPr>
          <w:i/>
          <w:spacing w:val="61"/>
          <w:sz w:val="22"/>
        </w:rPr>
        <w:t> </w:t>
      </w:r>
      <w:r>
        <w:rPr>
          <w:i/>
          <w:spacing w:val="4"/>
          <w:sz w:val="22"/>
        </w:rPr>
        <w:t>cleat  </w:t>
      </w:r>
      <w:r>
        <w:rPr>
          <w:spacing w:val="4"/>
          <w:sz w:val="22"/>
        </w:rPr>
        <w:t>Where  </w:t>
      </w:r>
      <w:r>
        <w:rPr>
          <w:sz w:val="22"/>
        </w:rPr>
        <w:t>a  </w:t>
      </w:r>
      <w:r>
        <w:rPr>
          <w:spacing w:val="5"/>
          <w:sz w:val="22"/>
        </w:rPr>
        <w:t>single-core </w:t>
      </w:r>
      <w:r>
        <w:rPr>
          <w:spacing w:val="3"/>
          <w:sz w:val="22"/>
        </w:rPr>
        <w:t>or </w:t>
      </w:r>
      <w:r>
        <w:rPr>
          <w:spacing w:val="5"/>
          <w:sz w:val="22"/>
        </w:rPr>
        <w:t>multicore </w:t>
      </w:r>
      <w:r>
        <w:rPr>
          <w:spacing w:val="4"/>
          <w:sz w:val="22"/>
        </w:rPr>
        <w:t>cable </w:t>
      </w:r>
      <w:r>
        <w:rPr>
          <w:spacing w:val="3"/>
          <w:sz w:val="22"/>
        </w:rPr>
        <w:t>is </w:t>
      </w:r>
      <w:r>
        <w:rPr>
          <w:spacing w:val="5"/>
          <w:sz w:val="22"/>
        </w:rPr>
        <w:t>installed horizontally </w:t>
      </w:r>
      <w:r>
        <w:rPr>
          <w:spacing w:val="3"/>
          <w:sz w:val="22"/>
        </w:rPr>
        <w:t>in </w:t>
      </w:r>
      <w:r>
        <w:rPr>
          <w:spacing w:val="4"/>
          <w:sz w:val="22"/>
        </w:rPr>
        <w:t>close </w:t>
      </w:r>
      <w:r>
        <w:rPr>
          <w:spacing w:val="5"/>
          <w:sz w:val="22"/>
        </w:rPr>
        <w:t>proximity </w:t>
      </w:r>
      <w:r>
        <w:rPr>
          <w:spacing w:val="3"/>
          <w:sz w:val="22"/>
        </w:rPr>
        <w:t>to  </w:t>
      </w:r>
      <w:r>
        <w:rPr>
          <w:sz w:val="22"/>
        </w:rPr>
        <w:t>a  </w:t>
      </w:r>
      <w:r>
        <w:rPr>
          <w:spacing w:val="6"/>
          <w:sz w:val="22"/>
        </w:rPr>
        <w:t>cable </w:t>
      </w:r>
      <w:r>
        <w:rPr>
          <w:spacing w:val="67"/>
          <w:sz w:val="22"/>
        </w:rPr>
        <w:t> </w:t>
      </w:r>
      <w:r>
        <w:rPr>
          <w:spacing w:val="3"/>
          <w:sz w:val="22"/>
        </w:rPr>
        <w:t>or </w:t>
      </w:r>
      <w:r>
        <w:rPr>
          <w:spacing w:val="5"/>
          <w:sz w:val="22"/>
        </w:rPr>
        <w:t>cables </w:t>
      </w:r>
      <w:r>
        <w:rPr>
          <w:spacing w:val="3"/>
          <w:sz w:val="22"/>
        </w:rPr>
        <w:t>of </w:t>
      </w:r>
      <w:r>
        <w:rPr>
          <w:spacing w:val="5"/>
          <w:sz w:val="22"/>
        </w:rPr>
        <w:t>another circuit </w:t>
      </w:r>
      <w:r>
        <w:rPr>
          <w:spacing w:val="48"/>
          <w:sz w:val="22"/>
        </w:rPr>
        <w:t> </w:t>
      </w:r>
      <w:r>
        <w:rPr>
          <w:spacing w:val="9"/>
          <w:sz w:val="22"/>
        </w:rPr>
        <w:t>and—</w:t>
      </w:r>
    </w:p>
    <w:p>
      <w:pPr>
        <w:pStyle w:val="ListParagraph"/>
        <w:numPr>
          <w:ilvl w:val="1"/>
          <w:numId w:val="39"/>
        </w:numPr>
        <w:tabs>
          <w:tab w:pos="2721" w:val="left" w:leader="none"/>
          <w:tab w:pos="2722" w:val="left" w:leader="none"/>
        </w:tabs>
        <w:spacing w:line="248" w:lineRule="exact" w:before="87" w:after="0"/>
        <w:ind w:left="2722" w:right="107" w:hanging="681"/>
        <w:jc w:val="left"/>
        <w:rPr>
          <w:sz w:val="22"/>
        </w:rPr>
      </w:pPr>
      <w:r>
        <w:rPr>
          <w:spacing w:val="3"/>
          <w:sz w:val="22"/>
        </w:rPr>
        <w:t>it is on </w:t>
      </w:r>
      <w:r>
        <w:rPr>
          <w:spacing w:val="5"/>
          <w:sz w:val="22"/>
        </w:rPr>
        <w:t>perforated </w:t>
      </w:r>
      <w:r>
        <w:rPr>
          <w:spacing w:val="3"/>
          <w:sz w:val="22"/>
        </w:rPr>
        <w:t>or </w:t>
      </w:r>
      <w:r>
        <w:rPr>
          <w:spacing w:val="5"/>
          <w:sz w:val="22"/>
        </w:rPr>
        <w:t>unperforated trays, ladder supports, racks, hangers </w:t>
      </w:r>
      <w:r>
        <w:rPr>
          <w:spacing w:val="6"/>
          <w:sz w:val="22"/>
        </w:rPr>
        <w:t>or </w:t>
      </w:r>
      <w:r>
        <w:rPr>
          <w:spacing w:val="5"/>
          <w:sz w:val="22"/>
        </w:rPr>
        <w:t>cleats;</w:t>
      </w:r>
      <w:r>
        <w:rPr>
          <w:spacing w:val="24"/>
          <w:sz w:val="22"/>
        </w:rPr>
        <w:t> </w:t>
      </w:r>
      <w:r>
        <w:rPr>
          <w:spacing w:val="6"/>
          <w:sz w:val="22"/>
        </w:rPr>
        <w:t>and</w:t>
      </w:r>
    </w:p>
    <w:p>
      <w:pPr>
        <w:pStyle w:val="ListParagraph"/>
        <w:numPr>
          <w:ilvl w:val="1"/>
          <w:numId w:val="39"/>
        </w:numPr>
        <w:tabs>
          <w:tab w:pos="2721" w:val="left" w:leader="none"/>
          <w:tab w:pos="2722" w:val="left" w:leader="none"/>
        </w:tabs>
        <w:spacing w:line="240" w:lineRule="auto" w:before="80" w:after="0"/>
        <w:ind w:left="2721" w:right="0" w:hanging="680"/>
        <w:jc w:val="left"/>
        <w:rPr>
          <w:sz w:val="22"/>
        </w:rPr>
      </w:pPr>
      <w:r>
        <w:rPr>
          <w:spacing w:val="3"/>
          <w:sz w:val="22"/>
        </w:rPr>
        <w:t>it is</w:t>
      </w:r>
      <w:r>
        <w:rPr>
          <w:spacing w:val="44"/>
          <w:sz w:val="22"/>
        </w:rPr>
        <w:t> </w:t>
      </w:r>
      <w:r>
        <w:rPr>
          <w:spacing w:val="8"/>
          <w:sz w:val="22"/>
        </w:rPr>
        <w:t>either—</w:t>
      </w:r>
    </w:p>
    <w:p>
      <w:pPr>
        <w:pStyle w:val="ListParagraph"/>
        <w:numPr>
          <w:ilvl w:val="2"/>
          <w:numId w:val="39"/>
        </w:numPr>
        <w:tabs>
          <w:tab w:pos="3289" w:val="left" w:leader="none"/>
          <w:tab w:pos="3290" w:val="left" w:leader="none"/>
        </w:tabs>
        <w:spacing w:line="240" w:lineRule="auto" w:before="82" w:after="0"/>
        <w:ind w:left="3289" w:right="0" w:hanging="567"/>
        <w:jc w:val="left"/>
        <w:rPr>
          <w:sz w:val="22"/>
        </w:rPr>
      </w:pPr>
      <w:r>
        <w:rPr>
          <w:spacing w:val="5"/>
          <w:sz w:val="22"/>
        </w:rPr>
        <w:t>touching </w:t>
      </w:r>
      <w:r>
        <w:rPr>
          <w:spacing w:val="4"/>
          <w:sz w:val="22"/>
        </w:rPr>
        <w:t>the other cable </w:t>
      </w:r>
      <w:r>
        <w:rPr>
          <w:spacing w:val="3"/>
          <w:sz w:val="22"/>
        </w:rPr>
        <w:t>or </w:t>
      </w:r>
      <w:r>
        <w:rPr>
          <w:spacing w:val="5"/>
          <w:sz w:val="22"/>
        </w:rPr>
        <w:t>cables;  </w:t>
      </w:r>
      <w:r>
        <w:rPr>
          <w:spacing w:val="14"/>
          <w:sz w:val="22"/>
        </w:rPr>
        <w:t> </w:t>
      </w:r>
      <w:r>
        <w:rPr>
          <w:spacing w:val="6"/>
          <w:sz w:val="22"/>
        </w:rPr>
        <w:t>or</w:t>
      </w:r>
    </w:p>
    <w:p>
      <w:pPr>
        <w:pStyle w:val="ListParagraph"/>
        <w:numPr>
          <w:ilvl w:val="2"/>
          <w:numId w:val="39"/>
        </w:numPr>
        <w:tabs>
          <w:tab w:pos="3289" w:val="left" w:leader="none"/>
          <w:tab w:pos="3290" w:val="left" w:leader="none"/>
        </w:tabs>
        <w:spacing w:line="248" w:lineRule="exact" w:before="89" w:after="0"/>
        <w:ind w:left="3289" w:right="107" w:hanging="567"/>
        <w:jc w:val="left"/>
        <w:rPr>
          <w:sz w:val="22"/>
        </w:rPr>
      </w:pPr>
      <w:r>
        <w:rPr>
          <w:spacing w:val="3"/>
          <w:sz w:val="22"/>
        </w:rPr>
        <w:t>in </w:t>
      </w:r>
      <w:r>
        <w:rPr>
          <w:spacing w:val="4"/>
          <w:sz w:val="22"/>
        </w:rPr>
        <w:t>terms </w:t>
      </w:r>
      <w:r>
        <w:rPr>
          <w:spacing w:val="3"/>
          <w:sz w:val="22"/>
        </w:rPr>
        <w:t>of </w:t>
      </w:r>
      <w:r>
        <w:rPr>
          <w:spacing w:val="4"/>
          <w:sz w:val="22"/>
        </w:rPr>
        <w:t>its </w:t>
      </w:r>
      <w:r>
        <w:rPr>
          <w:spacing w:val="5"/>
          <w:sz w:val="22"/>
        </w:rPr>
        <w:t>spacing </w:t>
      </w:r>
      <w:r>
        <w:rPr>
          <w:spacing w:val="4"/>
          <w:sz w:val="22"/>
        </w:rPr>
        <w:t>from the other cable </w:t>
      </w:r>
      <w:r>
        <w:rPr>
          <w:spacing w:val="3"/>
          <w:sz w:val="22"/>
        </w:rPr>
        <w:t>or </w:t>
      </w:r>
      <w:r>
        <w:rPr>
          <w:spacing w:val="5"/>
          <w:sz w:val="22"/>
        </w:rPr>
        <w:t>cables, </w:t>
      </w:r>
      <w:r>
        <w:rPr>
          <w:spacing w:val="4"/>
          <w:sz w:val="22"/>
        </w:rPr>
        <w:t>less than </w:t>
      </w:r>
      <w:r>
        <w:rPr>
          <w:spacing w:val="6"/>
          <w:sz w:val="22"/>
        </w:rPr>
        <w:t>that </w:t>
      </w:r>
      <w:r>
        <w:rPr>
          <w:spacing w:val="5"/>
          <w:sz w:val="22"/>
        </w:rPr>
        <w:t>specified </w:t>
      </w:r>
      <w:r>
        <w:rPr>
          <w:spacing w:val="3"/>
          <w:sz w:val="22"/>
        </w:rPr>
        <w:t>in </w:t>
      </w:r>
      <w:r>
        <w:rPr>
          <w:spacing w:val="5"/>
          <w:sz w:val="22"/>
        </w:rPr>
        <w:t>Clause 3.5.2.2(c) </w:t>
      </w:r>
      <w:r>
        <w:rPr>
          <w:spacing w:val="4"/>
          <w:sz w:val="22"/>
        </w:rPr>
        <w:t>and </w:t>
      </w:r>
      <w:r>
        <w:rPr>
          <w:spacing w:val="5"/>
          <w:sz w:val="22"/>
        </w:rPr>
        <w:t>Figure  </w:t>
      </w:r>
      <w:r>
        <w:rPr>
          <w:spacing w:val="8"/>
          <w:sz w:val="22"/>
        </w:rPr>
        <w:t> </w:t>
      </w:r>
      <w:r>
        <w:rPr>
          <w:spacing w:val="6"/>
          <w:sz w:val="22"/>
        </w:rPr>
        <w:t>1;</w:t>
      </w:r>
    </w:p>
    <w:p>
      <w:pPr>
        <w:pStyle w:val="BodyText"/>
        <w:spacing w:before="80"/>
        <w:ind w:left="2041"/>
      </w:pPr>
      <w:r>
        <w:rPr/>
        <w:t>the appropriate derating factor shall be as given in Table 23 or Table 24.</w:t>
      </w:r>
    </w:p>
    <w:p>
      <w:pPr>
        <w:pStyle w:val="ListParagraph"/>
        <w:numPr>
          <w:ilvl w:val="0"/>
          <w:numId w:val="39"/>
        </w:numPr>
        <w:tabs>
          <w:tab w:pos="2042" w:val="left" w:leader="none"/>
        </w:tabs>
        <w:spacing w:line="248" w:lineRule="exact" w:before="91" w:after="0"/>
        <w:ind w:left="2041" w:right="107" w:hanging="566"/>
        <w:jc w:val="both"/>
        <w:rPr>
          <w:sz w:val="22"/>
        </w:rPr>
      </w:pPr>
      <w:r>
        <w:rPr>
          <w:i/>
          <w:spacing w:val="5"/>
          <w:sz w:val="22"/>
        </w:rPr>
        <w:t>Enclosed, </w:t>
      </w:r>
      <w:r>
        <w:rPr>
          <w:i/>
          <w:spacing w:val="4"/>
          <w:sz w:val="22"/>
        </w:rPr>
        <w:t>fixed </w:t>
      </w:r>
      <w:r>
        <w:rPr>
          <w:i/>
          <w:spacing w:val="3"/>
          <w:sz w:val="22"/>
        </w:rPr>
        <w:t>to </w:t>
      </w:r>
      <w:r>
        <w:rPr>
          <w:i/>
          <w:sz w:val="22"/>
        </w:rPr>
        <w:t>a </w:t>
      </w:r>
      <w:r>
        <w:rPr>
          <w:i/>
          <w:spacing w:val="5"/>
          <w:sz w:val="22"/>
        </w:rPr>
        <w:t>surface, </w:t>
      </w:r>
      <w:r>
        <w:rPr>
          <w:i/>
          <w:spacing w:val="3"/>
          <w:sz w:val="22"/>
        </w:rPr>
        <w:t>or </w:t>
      </w:r>
      <w:r>
        <w:rPr>
          <w:i/>
          <w:spacing w:val="5"/>
          <w:sz w:val="22"/>
        </w:rPr>
        <w:t>bunched </w:t>
      </w:r>
      <w:r>
        <w:rPr>
          <w:i/>
          <w:spacing w:val="3"/>
          <w:sz w:val="22"/>
        </w:rPr>
        <w:t>in </w:t>
      </w:r>
      <w:r>
        <w:rPr>
          <w:i/>
          <w:spacing w:val="4"/>
          <w:sz w:val="22"/>
        </w:rPr>
        <w:t>free  air  </w:t>
      </w:r>
      <w:r>
        <w:rPr>
          <w:spacing w:val="4"/>
          <w:sz w:val="22"/>
        </w:rPr>
        <w:t>Where  </w:t>
      </w:r>
      <w:r>
        <w:rPr>
          <w:sz w:val="22"/>
        </w:rPr>
        <w:t>a  </w:t>
      </w:r>
      <w:r>
        <w:rPr>
          <w:spacing w:val="5"/>
          <w:sz w:val="22"/>
        </w:rPr>
        <w:t>single-core  </w:t>
      </w:r>
      <w:r>
        <w:rPr>
          <w:spacing w:val="6"/>
          <w:sz w:val="22"/>
        </w:rPr>
        <w:t>or</w:t>
      </w:r>
      <w:r>
        <w:rPr>
          <w:spacing w:val="67"/>
          <w:sz w:val="22"/>
        </w:rPr>
        <w:t> </w:t>
      </w:r>
      <w:r>
        <w:rPr>
          <w:spacing w:val="5"/>
          <w:sz w:val="22"/>
        </w:rPr>
        <w:t>multicore </w:t>
      </w:r>
      <w:r>
        <w:rPr>
          <w:spacing w:val="4"/>
          <w:sz w:val="22"/>
        </w:rPr>
        <w:t>cable </w:t>
      </w:r>
      <w:r>
        <w:rPr>
          <w:spacing w:val="3"/>
          <w:sz w:val="22"/>
        </w:rPr>
        <w:t>is </w:t>
      </w:r>
      <w:r>
        <w:rPr>
          <w:spacing w:val="5"/>
          <w:sz w:val="22"/>
        </w:rPr>
        <w:t>installed horizontally </w:t>
      </w:r>
      <w:r>
        <w:rPr>
          <w:spacing w:val="3"/>
          <w:sz w:val="22"/>
        </w:rPr>
        <w:t>in </w:t>
      </w:r>
      <w:r>
        <w:rPr>
          <w:spacing w:val="4"/>
          <w:sz w:val="22"/>
        </w:rPr>
        <w:t>close </w:t>
      </w:r>
      <w:r>
        <w:rPr>
          <w:spacing w:val="5"/>
          <w:sz w:val="22"/>
        </w:rPr>
        <w:t>proximity </w:t>
      </w:r>
      <w:r>
        <w:rPr>
          <w:spacing w:val="3"/>
          <w:sz w:val="22"/>
        </w:rPr>
        <w:t>to </w:t>
      </w:r>
      <w:r>
        <w:rPr>
          <w:sz w:val="22"/>
        </w:rPr>
        <w:t>a </w:t>
      </w:r>
      <w:r>
        <w:rPr>
          <w:spacing w:val="4"/>
          <w:sz w:val="22"/>
        </w:rPr>
        <w:t>cable </w:t>
      </w:r>
      <w:r>
        <w:rPr>
          <w:spacing w:val="3"/>
          <w:sz w:val="22"/>
        </w:rPr>
        <w:t>or </w:t>
      </w:r>
      <w:r>
        <w:rPr>
          <w:spacing w:val="5"/>
          <w:sz w:val="22"/>
        </w:rPr>
        <w:t>cables </w:t>
      </w:r>
      <w:r>
        <w:rPr>
          <w:spacing w:val="6"/>
          <w:sz w:val="22"/>
        </w:rPr>
        <w:t>of</w:t>
      </w:r>
      <w:r>
        <w:rPr>
          <w:spacing w:val="67"/>
          <w:sz w:val="22"/>
        </w:rPr>
        <w:t> </w:t>
      </w:r>
      <w:r>
        <w:rPr>
          <w:spacing w:val="5"/>
          <w:sz w:val="22"/>
        </w:rPr>
        <w:t>another</w:t>
      </w:r>
      <w:r>
        <w:rPr>
          <w:spacing w:val="30"/>
          <w:sz w:val="22"/>
        </w:rPr>
        <w:t> </w:t>
      </w:r>
      <w:r>
        <w:rPr>
          <w:spacing w:val="7"/>
          <w:sz w:val="22"/>
        </w:rPr>
        <w:t>circuit—</w:t>
      </w:r>
    </w:p>
    <w:p>
      <w:pPr>
        <w:pStyle w:val="ListParagraph"/>
        <w:numPr>
          <w:ilvl w:val="1"/>
          <w:numId w:val="39"/>
        </w:numPr>
        <w:tabs>
          <w:tab w:pos="2721" w:val="left" w:leader="none"/>
          <w:tab w:pos="2722" w:val="left" w:leader="none"/>
        </w:tabs>
        <w:spacing w:line="240" w:lineRule="auto" w:before="80" w:after="0"/>
        <w:ind w:left="2721" w:right="0" w:hanging="680"/>
        <w:jc w:val="left"/>
        <w:rPr>
          <w:sz w:val="22"/>
        </w:rPr>
      </w:pPr>
      <w:r>
        <w:rPr>
          <w:spacing w:val="5"/>
          <w:sz w:val="22"/>
        </w:rPr>
        <w:t>within </w:t>
      </w:r>
      <w:r>
        <w:rPr>
          <w:sz w:val="22"/>
        </w:rPr>
        <w:t>a </w:t>
      </w:r>
      <w:r>
        <w:rPr>
          <w:spacing w:val="5"/>
          <w:sz w:val="22"/>
        </w:rPr>
        <w:t>wiring </w:t>
      </w:r>
      <w:r>
        <w:rPr>
          <w:spacing w:val="6"/>
          <w:sz w:val="22"/>
        </w:rPr>
        <w:t> enclosure;</w:t>
      </w:r>
    </w:p>
    <w:p>
      <w:pPr>
        <w:pStyle w:val="ListParagraph"/>
        <w:numPr>
          <w:ilvl w:val="1"/>
          <w:numId w:val="39"/>
        </w:numPr>
        <w:tabs>
          <w:tab w:pos="2721" w:val="left" w:leader="none"/>
          <w:tab w:pos="2722" w:val="left" w:leader="none"/>
        </w:tabs>
        <w:spacing w:line="240" w:lineRule="auto" w:before="82" w:after="0"/>
        <w:ind w:left="2721" w:right="0" w:hanging="680"/>
        <w:jc w:val="left"/>
        <w:rPr>
          <w:sz w:val="22"/>
        </w:rPr>
      </w:pPr>
      <w:r>
        <w:rPr>
          <w:spacing w:val="3"/>
          <w:sz w:val="22"/>
        </w:rPr>
        <w:t>on </w:t>
      </w:r>
      <w:r>
        <w:rPr>
          <w:sz w:val="22"/>
        </w:rPr>
        <w:t>a </w:t>
      </w:r>
      <w:r>
        <w:rPr>
          <w:spacing w:val="5"/>
          <w:sz w:val="22"/>
        </w:rPr>
        <w:t>surface, </w:t>
      </w:r>
      <w:r>
        <w:rPr>
          <w:spacing w:val="4"/>
          <w:sz w:val="22"/>
        </w:rPr>
        <w:t>wall, floor </w:t>
      </w:r>
      <w:r>
        <w:rPr>
          <w:spacing w:val="3"/>
          <w:sz w:val="22"/>
        </w:rPr>
        <w:t>or </w:t>
      </w:r>
      <w:r>
        <w:rPr>
          <w:spacing w:val="5"/>
          <w:sz w:val="22"/>
        </w:rPr>
        <w:t>ceiling, spaced </w:t>
      </w:r>
      <w:r>
        <w:rPr>
          <w:spacing w:val="3"/>
          <w:sz w:val="22"/>
        </w:rPr>
        <w:t>or   </w:t>
      </w:r>
      <w:r>
        <w:rPr>
          <w:spacing w:val="24"/>
          <w:sz w:val="22"/>
        </w:rPr>
        <w:t> </w:t>
      </w:r>
      <w:r>
        <w:rPr>
          <w:spacing w:val="6"/>
          <w:sz w:val="22"/>
        </w:rPr>
        <w:t>touching;</w:t>
      </w:r>
    </w:p>
    <w:p>
      <w:pPr>
        <w:pStyle w:val="ListParagraph"/>
        <w:numPr>
          <w:ilvl w:val="1"/>
          <w:numId w:val="39"/>
        </w:numPr>
        <w:tabs>
          <w:tab w:pos="2721" w:val="left" w:leader="none"/>
          <w:tab w:pos="2722" w:val="left" w:leader="none"/>
        </w:tabs>
        <w:spacing w:line="240" w:lineRule="auto" w:before="82" w:after="0"/>
        <w:ind w:left="2721" w:right="0" w:hanging="680"/>
        <w:jc w:val="left"/>
        <w:rPr>
          <w:sz w:val="22"/>
        </w:rPr>
      </w:pPr>
      <w:r>
        <w:rPr>
          <w:spacing w:val="5"/>
          <w:sz w:val="22"/>
        </w:rPr>
        <w:t>bunched </w:t>
      </w:r>
      <w:r>
        <w:rPr>
          <w:spacing w:val="3"/>
          <w:sz w:val="22"/>
        </w:rPr>
        <w:t>in </w:t>
      </w:r>
      <w:r>
        <w:rPr>
          <w:spacing w:val="4"/>
          <w:sz w:val="22"/>
        </w:rPr>
        <w:t>free air; </w:t>
      </w:r>
      <w:r>
        <w:rPr>
          <w:spacing w:val="29"/>
          <w:sz w:val="22"/>
        </w:rPr>
        <w:t> </w:t>
      </w:r>
      <w:r>
        <w:rPr>
          <w:spacing w:val="6"/>
          <w:sz w:val="22"/>
        </w:rPr>
        <w:t>or</w:t>
      </w:r>
    </w:p>
    <w:p>
      <w:pPr>
        <w:pStyle w:val="ListParagraph"/>
        <w:numPr>
          <w:ilvl w:val="1"/>
          <w:numId w:val="39"/>
        </w:numPr>
        <w:tabs>
          <w:tab w:pos="2721" w:val="left" w:leader="none"/>
          <w:tab w:pos="2722" w:val="left" w:leader="none"/>
        </w:tabs>
        <w:spacing w:line="240" w:lineRule="auto" w:before="82" w:after="0"/>
        <w:ind w:left="2721" w:right="0" w:hanging="680"/>
        <w:jc w:val="left"/>
        <w:rPr>
          <w:sz w:val="22"/>
        </w:rPr>
      </w:pPr>
      <w:r>
        <w:rPr>
          <w:spacing w:val="5"/>
          <w:sz w:val="22"/>
        </w:rPr>
        <w:t>suspended </w:t>
      </w:r>
      <w:r>
        <w:rPr>
          <w:spacing w:val="4"/>
          <w:sz w:val="22"/>
        </w:rPr>
        <w:t>from </w:t>
      </w:r>
      <w:r>
        <w:rPr>
          <w:sz w:val="22"/>
        </w:rPr>
        <w:t>a </w:t>
      </w:r>
      <w:r>
        <w:rPr>
          <w:spacing w:val="12"/>
          <w:sz w:val="22"/>
        </w:rPr>
        <w:t> </w:t>
      </w:r>
      <w:r>
        <w:rPr>
          <w:spacing w:val="6"/>
          <w:sz w:val="22"/>
        </w:rPr>
        <w:t>catenary;</w:t>
      </w:r>
    </w:p>
    <w:p>
      <w:pPr>
        <w:pStyle w:val="BodyText"/>
        <w:spacing w:before="82"/>
        <w:ind w:left="2041"/>
      </w:pPr>
      <w:r>
        <w:rPr/>
        <w:t>the appropriate derating factor shall be as given in Table 22.</w:t>
      </w:r>
    </w:p>
    <w:p>
      <w:pPr>
        <w:pStyle w:val="ListParagraph"/>
        <w:numPr>
          <w:ilvl w:val="3"/>
          <w:numId w:val="37"/>
        </w:numPr>
        <w:tabs>
          <w:tab w:pos="2342" w:val="left" w:leader="none"/>
        </w:tabs>
        <w:spacing w:line="248" w:lineRule="exact" w:before="92" w:after="0"/>
        <w:ind w:left="1475" w:right="108" w:firstLine="0"/>
        <w:jc w:val="both"/>
        <w:rPr>
          <w:sz w:val="22"/>
        </w:rPr>
      </w:pPr>
      <w:r>
        <w:rPr>
          <w:i/>
          <w:spacing w:val="5"/>
          <w:sz w:val="22"/>
        </w:rPr>
        <w:t>Cables </w:t>
      </w:r>
      <w:r>
        <w:rPr>
          <w:i/>
          <w:spacing w:val="4"/>
          <w:sz w:val="22"/>
        </w:rPr>
        <w:t>run </w:t>
      </w:r>
      <w:r>
        <w:rPr>
          <w:i/>
          <w:spacing w:val="5"/>
          <w:sz w:val="22"/>
        </w:rPr>
        <w:t>vertically </w:t>
      </w:r>
      <w:r>
        <w:rPr>
          <w:spacing w:val="4"/>
          <w:sz w:val="22"/>
        </w:rPr>
        <w:t>Where </w:t>
      </w:r>
      <w:r>
        <w:rPr>
          <w:sz w:val="22"/>
        </w:rPr>
        <w:t>a </w:t>
      </w:r>
      <w:r>
        <w:rPr>
          <w:spacing w:val="4"/>
          <w:sz w:val="22"/>
        </w:rPr>
        <w:t>cable </w:t>
      </w:r>
      <w:r>
        <w:rPr>
          <w:spacing w:val="3"/>
          <w:sz w:val="22"/>
        </w:rPr>
        <w:t>is </w:t>
      </w:r>
      <w:r>
        <w:rPr>
          <w:spacing w:val="5"/>
          <w:sz w:val="22"/>
        </w:rPr>
        <w:t>installed vertically, </w:t>
      </w:r>
      <w:r>
        <w:rPr>
          <w:spacing w:val="4"/>
          <w:sz w:val="22"/>
        </w:rPr>
        <w:t>the </w:t>
      </w:r>
      <w:r>
        <w:rPr>
          <w:spacing w:val="6"/>
          <w:sz w:val="22"/>
        </w:rPr>
        <w:t>appropriate</w:t>
      </w:r>
      <w:r>
        <w:rPr>
          <w:spacing w:val="67"/>
          <w:sz w:val="22"/>
        </w:rPr>
        <w:t> </w:t>
      </w:r>
      <w:r>
        <w:rPr>
          <w:spacing w:val="5"/>
          <w:sz w:val="22"/>
        </w:rPr>
        <w:t>current-carrying capacities </w:t>
      </w:r>
      <w:r>
        <w:rPr>
          <w:spacing w:val="4"/>
          <w:sz w:val="22"/>
        </w:rPr>
        <w:t>and </w:t>
      </w:r>
      <w:r>
        <w:rPr>
          <w:spacing w:val="5"/>
          <w:sz w:val="22"/>
        </w:rPr>
        <w:t>derating factors </w:t>
      </w:r>
      <w:r>
        <w:rPr>
          <w:spacing w:val="4"/>
          <w:sz w:val="22"/>
        </w:rPr>
        <w:t>shall  </w:t>
      </w:r>
      <w:r>
        <w:rPr>
          <w:spacing w:val="22"/>
          <w:sz w:val="22"/>
        </w:rPr>
        <w:t> </w:t>
      </w:r>
      <w:r>
        <w:rPr>
          <w:spacing w:val="11"/>
          <w:sz w:val="22"/>
        </w:rPr>
        <w:t>be—</w:t>
      </w:r>
    </w:p>
    <w:p>
      <w:pPr>
        <w:pStyle w:val="ListParagraph"/>
        <w:numPr>
          <w:ilvl w:val="0"/>
          <w:numId w:val="40"/>
        </w:numPr>
        <w:tabs>
          <w:tab w:pos="2041" w:val="left" w:leader="none"/>
          <w:tab w:pos="2042" w:val="left" w:leader="none"/>
        </w:tabs>
        <w:spacing w:line="240" w:lineRule="auto" w:before="81" w:after="0"/>
        <w:ind w:left="2041" w:right="0" w:hanging="566"/>
        <w:jc w:val="left"/>
        <w:rPr>
          <w:sz w:val="22"/>
        </w:rPr>
      </w:pPr>
      <w:r>
        <w:rPr>
          <w:spacing w:val="5"/>
          <w:sz w:val="22"/>
        </w:rPr>
        <w:t>obtained</w:t>
      </w:r>
      <w:r>
        <w:rPr>
          <w:spacing w:val="24"/>
          <w:sz w:val="22"/>
        </w:rPr>
        <w:t> </w:t>
      </w:r>
      <w:r>
        <w:rPr>
          <w:spacing w:val="4"/>
          <w:sz w:val="22"/>
        </w:rPr>
        <w:t>from</w:t>
      </w:r>
      <w:r>
        <w:rPr>
          <w:spacing w:val="24"/>
          <w:sz w:val="22"/>
        </w:rPr>
        <w:t> </w:t>
      </w:r>
      <w:r>
        <w:rPr>
          <w:spacing w:val="5"/>
          <w:sz w:val="22"/>
        </w:rPr>
        <w:t>Tables</w:t>
      </w:r>
      <w:r>
        <w:rPr>
          <w:spacing w:val="24"/>
          <w:sz w:val="22"/>
        </w:rPr>
        <w:t> </w:t>
      </w:r>
      <w:r>
        <w:rPr>
          <w:spacing w:val="3"/>
          <w:sz w:val="22"/>
        </w:rPr>
        <w:t>22</w:t>
      </w:r>
      <w:r>
        <w:rPr>
          <w:spacing w:val="24"/>
          <w:sz w:val="22"/>
        </w:rPr>
        <w:t> </w:t>
      </w:r>
      <w:r>
        <w:rPr>
          <w:spacing w:val="3"/>
          <w:sz w:val="22"/>
        </w:rPr>
        <w:t>to</w:t>
      </w:r>
      <w:r>
        <w:rPr>
          <w:spacing w:val="24"/>
          <w:sz w:val="22"/>
        </w:rPr>
        <w:t> </w:t>
      </w:r>
      <w:r>
        <w:rPr>
          <w:spacing w:val="3"/>
          <w:sz w:val="22"/>
        </w:rPr>
        <w:t>24</w:t>
      </w:r>
      <w:r>
        <w:rPr>
          <w:spacing w:val="24"/>
          <w:sz w:val="22"/>
        </w:rPr>
        <w:t> </w:t>
      </w:r>
      <w:r>
        <w:rPr>
          <w:spacing w:val="3"/>
          <w:sz w:val="22"/>
        </w:rPr>
        <w:t>as</w:t>
      </w:r>
      <w:r>
        <w:rPr>
          <w:spacing w:val="24"/>
          <w:sz w:val="22"/>
        </w:rPr>
        <w:t> </w:t>
      </w:r>
      <w:r>
        <w:rPr>
          <w:spacing w:val="4"/>
          <w:sz w:val="22"/>
        </w:rPr>
        <w:t>for</w:t>
      </w:r>
      <w:r>
        <w:rPr>
          <w:spacing w:val="24"/>
          <w:sz w:val="22"/>
        </w:rPr>
        <w:t> </w:t>
      </w:r>
      <w:r>
        <w:rPr>
          <w:spacing w:val="5"/>
          <w:sz w:val="22"/>
        </w:rPr>
        <w:t>cables</w:t>
      </w:r>
      <w:r>
        <w:rPr>
          <w:spacing w:val="24"/>
          <w:sz w:val="22"/>
        </w:rPr>
        <w:t> </w:t>
      </w:r>
      <w:r>
        <w:rPr>
          <w:spacing w:val="4"/>
          <w:sz w:val="22"/>
        </w:rPr>
        <w:t>run</w:t>
      </w:r>
      <w:r>
        <w:rPr>
          <w:spacing w:val="24"/>
          <w:sz w:val="22"/>
        </w:rPr>
        <w:t> </w:t>
      </w:r>
      <w:r>
        <w:rPr>
          <w:spacing w:val="5"/>
          <w:sz w:val="22"/>
        </w:rPr>
        <w:t>horizontally;</w:t>
      </w:r>
      <w:r>
        <w:rPr>
          <w:spacing w:val="24"/>
          <w:sz w:val="22"/>
        </w:rPr>
        <w:t> </w:t>
      </w:r>
      <w:r>
        <w:rPr>
          <w:spacing w:val="6"/>
          <w:sz w:val="22"/>
        </w:rPr>
        <w:t>and</w:t>
      </w:r>
    </w:p>
    <w:p>
      <w:pPr>
        <w:pStyle w:val="ListParagraph"/>
        <w:numPr>
          <w:ilvl w:val="0"/>
          <w:numId w:val="40"/>
        </w:numPr>
        <w:tabs>
          <w:tab w:pos="2042" w:val="left" w:leader="none"/>
        </w:tabs>
        <w:spacing w:line="248" w:lineRule="exact" w:before="90" w:after="0"/>
        <w:ind w:left="2041" w:right="109" w:hanging="566"/>
        <w:jc w:val="both"/>
        <w:rPr>
          <w:sz w:val="22"/>
        </w:rPr>
      </w:pPr>
      <w:r>
        <w:rPr>
          <w:spacing w:val="3"/>
          <w:sz w:val="22"/>
        </w:rPr>
        <w:t>if </w:t>
      </w:r>
      <w:r>
        <w:rPr>
          <w:sz w:val="22"/>
        </w:rPr>
        <w:t>a  </w:t>
      </w:r>
      <w:r>
        <w:rPr>
          <w:spacing w:val="5"/>
          <w:sz w:val="22"/>
        </w:rPr>
        <w:t>barrier </w:t>
      </w:r>
      <w:r>
        <w:rPr>
          <w:spacing w:val="3"/>
          <w:sz w:val="22"/>
        </w:rPr>
        <w:t>is </w:t>
      </w:r>
      <w:r>
        <w:rPr>
          <w:spacing w:val="4"/>
          <w:sz w:val="22"/>
        </w:rPr>
        <w:t>not </w:t>
      </w:r>
      <w:r>
        <w:rPr>
          <w:spacing w:val="5"/>
          <w:sz w:val="22"/>
        </w:rPr>
        <w:t>provided </w:t>
      </w:r>
      <w:r>
        <w:rPr>
          <w:spacing w:val="3"/>
          <w:sz w:val="22"/>
        </w:rPr>
        <w:t>at </w:t>
      </w:r>
      <w:r>
        <w:rPr>
          <w:spacing w:val="5"/>
          <w:sz w:val="22"/>
        </w:rPr>
        <w:t>intervals </w:t>
      </w:r>
      <w:r>
        <w:rPr>
          <w:spacing w:val="3"/>
          <w:sz w:val="22"/>
        </w:rPr>
        <w:t>of </w:t>
      </w:r>
      <w:r>
        <w:rPr>
          <w:spacing w:val="4"/>
          <w:sz w:val="22"/>
        </w:rPr>
        <w:t>3.5 </w:t>
      </w:r>
      <w:r>
        <w:rPr>
          <w:sz w:val="22"/>
        </w:rPr>
        <w:t>m  </w:t>
      </w:r>
      <w:r>
        <w:rPr>
          <w:spacing w:val="3"/>
          <w:sz w:val="22"/>
        </w:rPr>
        <w:t>or </w:t>
      </w:r>
      <w:r>
        <w:rPr>
          <w:spacing w:val="4"/>
          <w:sz w:val="22"/>
        </w:rPr>
        <w:t>less </w:t>
      </w:r>
      <w:r>
        <w:rPr>
          <w:spacing w:val="3"/>
          <w:sz w:val="22"/>
        </w:rPr>
        <w:t>to </w:t>
      </w:r>
      <w:r>
        <w:rPr>
          <w:spacing w:val="5"/>
          <w:sz w:val="22"/>
        </w:rPr>
        <w:t>prevent </w:t>
      </w:r>
      <w:r>
        <w:rPr>
          <w:spacing w:val="4"/>
          <w:sz w:val="22"/>
        </w:rPr>
        <w:t>the </w:t>
      </w:r>
      <w:r>
        <w:rPr>
          <w:spacing w:val="5"/>
          <w:sz w:val="22"/>
        </w:rPr>
        <w:t>vertical </w:t>
      </w:r>
      <w:r>
        <w:rPr>
          <w:spacing w:val="6"/>
          <w:sz w:val="22"/>
        </w:rPr>
        <w:t>flow   </w:t>
      </w:r>
      <w:r>
        <w:rPr>
          <w:spacing w:val="67"/>
          <w:sz w:val="22"/>
        </w:rPr>
        <w:t> </w:t>
      </w:r>
      <w:r>
        <w:rPr>
          <w:spacing w:val="3"/>
          <w:sz w:val="22"/>
        </w:rPr>
        <w:t>of </w:t>
      </w:r>
      <w:r>
        <w:rPr>
          <w:spacing w:val="4"/>
          <w:sz w:val="22"/>
        </w:rPr>
        <w:t>air along the </w:t>
      </w:r>
      <w:r>
        <w:rPr>
          <w:spacing w:val="5"/>
          <w:sz w:val="22"/>
        </w:rPr>
        <w:t>cable, determined </w:t>
      </w:r>
      <w:r>
        <w:rPr>
          <w:spacing w:val="3"/>
          <w:sz w:val="22"/>
        </w:rPr>
        <w:t>in </w:t>
      </w:r>
      <w:r>
        <w:rPr>
          <w:spacing w:val="5"/>
          <w:sz w:val="22"/>
        </w:rPr>
        <w:t>accordance </w:t>
      </w:r>
      <w:r>
        <w:rPr>
          <w:spacing w:val="4"/>
          <w:sz w:val="22"/>
        </w:rPr>
        <w:t>with </w:t>
      </w:r>
      <w:r>
        <w:rPr>
          <w:spacing w:val="5"/>
          <w:sz w:val="22"/>
        </w:rPr>
        <w:t>Clause </w:t>
      </w:r>
      <w:r>
        <w:rPr>
          <w:spacing w:val="4"/>
          <w:sz w:val="22"/>
        </w:rPr>
        <w:t>3.5.3 using the </w:t>
      </w:r>
      <w:r>
        <w:rPr>
          <w:spacing w:val="6"/>
          <w:sz w:val="22"/>
        </w:rPr>
        <w:t>highest</w:t>
      </w:r>
      <w:r>
        <w:rPr>
          <w:spacing w:val="67"/>
          <w:sz w:val="22"/>
        </w:rPr>
        <w:t> </w:t>
      </w:r>
      <w:r>
        <w:rPr>
          <w:spacing w:val="5"/>
          <w:sz w:val="22"/>
        </w:rPr>
        <w:t>ambient </w:t>
      </w:r>
      <w:r>
        <w:rPr>
          <w:spacing w:val="4"/>
          <w:sz w:val="22"/>
        </w:rPr>
        <w:t>air </w:t>
      </w:r>
      <w:r>
        <w:rPr>
          <w:spacing w:val="5"/>
          <w:sz w:val="22"/>
        </w:rPr>
        <w:t>temperature </w:t>
      </w:r>
      <w:r>
        <w:rPr>
          <w:spacing w:val="3"/>
          <w:sz w:val="22"/>
        </w:rPr>
        <w:t>up </w:t>
      </w:r>
      <w:r>
        <w:rPr>
          <w:spacing w:val="4"/>
          <w:sz w:val="22"/>
        </w:rPr>
        <w:t>the cable  </w:t>
      </w:r>
      <w:r>
        <w:rPr>
          <w:spacing w:val="14"/>
          <w:sz w:val="22"/>
        </w:rPr>
        <w:t> </w:t>
      </w:r>
      <w:r>
        <w:rPr>
          <w:spacing w:val="6"/>
          <w:sz w:val="22"/>
        </w:rPr>
        <w:t>run.</w:t>
      </w:r>
    </w:p>
    <w:p>
      <w:pPr>
        <w:pStyle w:val="ListParagraph"/>
        <w:numPr>
          <w:ilvl w:val="3"/>
          <w:numId w:val="37"/>
        </w:numPr>
        <w:tabs>
          <w:tab w:pos="2342" w:val="left" w:leader="none"/>
        </w:tabs>
        <w:spacing w:line="248" w:lineRule="exact" w:before="90" w:after="0"/>
        <w:ind w:left="1475" w:right="107" w:firstLine="0"/>
        <w:jc w:val="both"/>
        <w:rPr>
          <w:sz w:val="22"/>
        </w:rPr>
      </w:pPr>
      <w:r>
        <w:rPr>
          <w:i/>
          <w:spacing w:val="5"/>
          <w:sz w:val="22"/>
        </w:rPr>
        <w:t>Cables buried direct </w:t>
      </w:r>
      <w:r>
        <w:rPr>
          <w:i/>
          <w:spacing w:val="3"/>
          <w:sz w:val="22"/>
        </w:rPr>
        <w:t>in </w:t>
      </w:r>
      <w:r>
        <w:rPr>
          <w:i/>
          <w:spacing w:val="4"/>
          <w:sz w:val="22"/>
        </w:rPr>
        <w:t>the </w:t>
      </w:r>
      <w:r>
        <w:rPr>
          <w:i/>
          <w:spacing w:val="5"/>
          <w:sz w:val="22"/>
        </w:rPr>
        <w:t>ground </w:t>
      </w:r>
      <w:r>
        <w:rPr>
          <w:spacing w:val="4"/>
          <w:sz w:val="22"/>
        </w:rPr>
        <w:t>Where </w:t>
      </w:r>
      <w:r>
        <w:rPr>
          <w:sz w:val="22"/>
        </w:rPr>
        <w:t>a  </w:t>
      </w:r>
      <w:r>
        <w:rPr>
          <w:spacing w:val="5"/>
          <w:sz w:val="22"/>
        </w:rPr>
        <w:t>single-core </w:t>
      </w:r>
      <w:r>
        <w:rPr>
          <w:spacing w:val="3"/>
          <w:sz w:val="22"/>
        </w:rPr>
        <w:t>or  </w:t>
      </w:r>
      <w:r>
        <w:rPr>
          <w:spacing w:val="5"/>
          <w:sz w:val="22"/>
        </w:rPr>
        <w:t>multicore </w:t>
      </w:r>
      <w:r>
        <w:rPr>
          <w:spacing w:val="4"/>
          <w:sz w:val="22"/>
        </w:rPr>
        <w:t>cable </w:t>
      </w:r>
      <w:r>
        <w:rPr>
          <w:spacing w:val="6"/>
          <w:sz w:val="22"/>
        </w:rPr>
        <w:t>is</w:t>
      </w:r>
      <w:r>
        <w:rPr>
          <w:spacing w:val="67"/>
          <w:sz w:val="22"/>
        </w:rPr>
        <w:t> </w:t>
      </w:r>
      <w:r>
        <w:rPr>
          <w:spacing w:val="5"/>
          <w:sz w:val="22"/>
        </w:rPr>
        <w:t>buried directly </w:t>
      </w:r>
      <w:r>
        <w:rPr>
          <w:spacing w:val="3"/>
          <w:sz w:val="22"/>
        </w:rPr>
        <w:t>in </w:t>
      </w:r>
      <w:r>
        <w:rPr>
          <w:spacing w:val="4"/>
          <w:sz w:val="22"/>
        </w:rPr>
        <w:t>the </w:t>
      </w:r>
      <w:r>
        <w:rPr>
          <w:spacing w:val="5"/>
          <w:sz w:val="22"/>
        </w:rPr>
        <w:t>ground </w:t>
      </w:r>
      <w:r>
        <w:rPr>
          <w:spacing w:val="4"/>
          <w:sz w:val="22"/>
        </w:rPr>
        <w:t>and </w:t>
      </w:r>
      <w:r>
        <w:rPr>
          <w:spacing w:val="3"/>
          <w:sz w:val="22"/>
        </w:rPr>
        <w:t>is </w:t>
      </w:r>
      <w:r>
        <w:rPr>
          <w:spacing w:val="5"/>
          <w:sz w:val="22"/>
        </w:rPr>
        <w:t>separated </w:t>
      </w:r>
      <w:r>
        <w:rPr>
          <w:spacing w:val="3"/>
          <w:sz w:val="22"/>
        </w:rPr>
        <w:t>by </w:t>
      </w:r>
      <w:r>
        <w:rPr>
          <w:spacing w:val="4"/>
          <w:sz w:val="22"/>
        </w:rPr>
        <w:t>not less than </w:t>
      </w:r>
      <w:r>
        <w:rPr>
          <w:sz w:val="22"/>
        </w:rPr>
        <w:t>2  m  </w:t>
      </w:r>
      <w:r>
        <w:rPr>
          <w:spacing w:val="4"/>
          <w:sz w:val="22"/>
        </w:rPr>
        <w:t>from </w:t>
      </w:r>
      <w:r>
        <w:rPr>
          <w:sz w:val="22"/>
        </w:rPr>
        <w:t>a  </w:t>
      </w:r>
      <w:r>
        <w:rPr>
          <w:spacing w:val="4"/>
          <w:sz w:val="22"/>
        </w:rPr>
        <w:t>cable </w:t>
      </w:r>
      <w:r>
        <w:rPr>
          <w:spacing w:val="3"/>
          <w:sz w:val="22"/>
        </w:rPr>
        <w:t>or </w:t>
      </w:r>
      <w:r>
        <w:rPr>
          <w:spacing w:val="6"/>
          <w:sz w:val="22"/>
        </w:rPr>
        <w:t>cables  </w:t>
      </w:r>
      <w:r>
        <w:rPr>
          <w:spacing w:val="67"/>
          <w:sz w:val="22"/>
        </w:rPr>
        <w:t> </w:t>
      </w:r>
      <w:r>
        <w:rPr>
          <w:spacing w:val="3"/>
          <w:sz w:val="22"/>
        </w:rPr>
        <w:t>of </w:t>
      </w:r>
      <w:r>
        <w:rPr>
          <w:spacing w:val="5"/>
          <w:sz w:val="22"/>
        </w:rPr>
        <w:t>another circuit carrying substantial currents, </w:t>
      </w:r>
      <w:r>
        <w:rPr>
          <w:spacing w:val="3"/>
          <w:sz w:val="22"/>
        </w:rPr>
        <w:t>no </w:t>
      </w:r>
      <w:r>
        <w:rPr>
          <w:spacing w:val="5"/>
          <w:sz w:val="22"/>
        </w:rPr>
        <w:t>derating factor </w:t>
      </w:r>
      <w:r>
        <w:rPr>
          <w:spacing w:val="4"/>
          <w:sz w:val="22"/>
        </w:rPr>
        <w:t>need </w:t>
      </w:r>
      <w:r>
        <w:rPr>
          <w:spacing w:val="3"/>
          <w:sz w:val="22"/>
        </w:rPr>
        <w:t>be </w:t>
      </w:r>
      <w:r>
        <w:rPr>
          <w:spacing w:val="5"/>
          <w:sz w:val="22"/>
        </w:rPr>
        <w:t>applied. </w:t>
      </w:r>
      <w:r>
        <w:rPr>
          <w:spacing w:val="6"/>
          <w:sz w:val="22"/>
        </w:rPr>
        <w:t>Where </w:t>
      </w:r>
      <w:r>
        <w:rPr>
          <w:spacing w:val="67"/>
          <w:sz w:val="22"/>
        </w:rPr>
        <w:t> </w:t>
      </w:r>
      <w:r>
        <w:rPr>
          <w:spacing w:val="4"/>
          <w:sz w:val="22"/>
        </w:rPr>
        <w:t>the </w:t>
      </w:r>
      <w:r>
        <w:rPr>
          <w:spacing w:val="5"/>
          <w:sz w:val="22"/>
        </w:rPr>
        <w:t>circuits </w:t>
      </w:r>
      <w:r>
        <w:rPr>
          <w:spacing w:val="4"/>
          <w:sz w:val="22"/>
        </w:rPr>
        <w:t>are </w:t>
      </w:r>
      <w:r>
        <w:rPr>
          <w:spacing w:val="5"/>
          <w:sz w:val="22"/>
        </w:rPr>
        <w:t>separated </w:t>
      </w:r>
      <w:r>
        <w:rPr>
          <w:spacing w:val="3"/>
          <w:sz w:val="22"/>
        </w:rPr>
        <w:t>by </w:t>
      </w:r>
      <w:r>
        <w:rPr>
          <w:spacing w:val="4"/>
          <w:sz w:val="22"/>
        </w:rPr>
        <w:t>less than </w:t>
      </w:r>
      <w:r>
        <w:rPr>
          <w:sz w:val="22"/>
        </w:rPr>
        <w:t>2 </w:t>
      </w:r>
      <w:r>
        <w:rPr>
          <w:spacing w:val="3"/>
          <w:sz w:val="22"/>
        </w:rPr>
        <w:t>m, </w:t>
      </w:r>
      <w:r>
        <w:rPr>
          <w:spacing w:val="4"/>
          <w:sz w:val="22"/>
        </w:rPr>
        <w:t>the  </w:t>
      </w:r>
      <w:r>
        <w:rPr>
          <w:spacing w:val="5"/>
          <w:sz w:val="22"/>
        </w:rPr>
        <w:t>appropriate  derating  factor  </w:t>
      </w:r>
      <w:r>
        <w:rPr>
          <w:spacing w:val="4"/>
          <w:sz w:val="22"/>
        </w:rPr>
        <w:t>shall  </w:t>
      </w:r>
      <w:r>
        <w:rPr>
          <w:spacing w:val="3"/>
          <w:sz w:val="22"/>
        </w:rPr>
        <w:t>be</w:t>
      </w:r>
      <w:r>
        <w:rPr>
          <w:spacing w:val="61"/>
          <w:sz w:val="22"/>
        </w:rPr>
        <w:t> </w:t>
      </w:r>
      <w:r>
        <w:rPr>
          <w:spacing w:val="5"/>
          <w:sz w:val="22"/>
        </w:rPr>
        <w:t>obtained </w:t>
      </w:r>
      <w:r>
        <w:rPr>
          <w:spacing w:val="4"/>
          <w:sz w:val="22"/>
        </w:rPr>
        <w:t>from Table </w:t>
      </w:r>
      <w:r>
        <w:rPr>
          <w:spacing w:val="3"/>
          <w:sz w:val="22"/>
        </w:rPr>
        <w:t>25 </w:t>
      </w:r>
      <w:r>
        <w:rPr>
          <w:spacing w:val="5"/>
          <w:sz w:val="22"/>
        </w:rPr>
        <w:t>except </w:t>
      </w:r>
      <w:r>
        <w:rPr>
          <w:spacing w:val="4"/>
          <w:sz w:val="22"/>
        </w:rPr>
        <w:t>for </w:t>
      </w:r>
      <w:r>
        <w:rPr>
          <w:spacing w:val="5"/>
          <w:sz w:val="22"/>
        </w:rPr>
        <w:t>installation methods </w:t>
      </w:r>
      <w:r>
        <w:rPr>
          <w:spacing w:val="4"/>
          <w:sz w:val="22"/>
        </w:rPr>
        <w:t>not </w:t>
      </w:r>
      <w:r>
        <w:rPr>
          <w:spacing w:val="5"/>
          <w:sz w:val="22"/>
        </w:rPr>
        <w:t>covered </w:t>
      </w:r>
      <w:r>
        <w:rPr>
          <w:spacing w:val="3"/>
          <w:sz w:val="22"/>
        </w:rPr>
        <w:t>in </w:t>
      </w:r>
      <w:r>
        <w:rPr>
          <w:spacing w:val="4"/>
          <w:sz w:val="22"/>
        </w:rPr>
        <w:t>this </w:t>
      </w:r>
      <w:r>
        <w:rPr>
          <w:spacing w:val="5"/>
          <w:sz w:val="22"/>
        </w:rPr>
        <w:t>Standard, </w:t>
      </w:r>
      <w:r>
        <w:rPr>
          <w:spacing w:val="6"/>
          <w:sz w:val="22"/>
        </w:rPr>
        <w:t>for </w:t>
      </w:r>
      <w:r>
        <w:rPr>
          <w:spacing w:val="4"/>
          <w:sz w:val="22"/>
        </w:rPr>
        <w:t>which </w:t>
      </w:r>
      <w:r>
        <w:rPr>
          <w:spacing w:val="5"/>
          <w:sz w:val="22"/>
        </w:rPr>
        <w:t>alternative specifications </w:t>
      </w:r>
      <w:r>
        <w:rPr>
          <w:spacing w:val="4"/>
          <w:sz w:val="22"/>
        </w:rPr>
        <w:t>are </w:t>
      </w:r>
      <w:r>
        <w:rPr>
          <w:spacing w:val="5"/>
          <w:sz w:val="22"/>
        </w:rPr>
        <w:t>recommended </w:t>
      </w:r>
      <w:r>
        <w:rPr>
          <w:spacing w:val="3"/>
          <w:sz w:val="22"/>
        </w:rPr>
        <w:t>in </w:t>
      </w:r>
      <w:r>
        <w:rPr>
          <w:spacing w:val="5"/>
          <w:sz w:val="22"/>
        </w:rPr>
        <w:t>Clause  </w:t>
      </w:r>
      <w:r>
        <w:rPr>
          <w:spacing w:val="43"/>
          <w:sz w:val="22"/>
        </w:rPr>
        <w:t> </w:t>
      </w:r>
      <w:r>
        <w:rPr>
          <w:spacing w:val="6"/>
          <w:sz w:val="22"/>
        </w:rPr>
        <w:t>1.2.</w:t>
      </w:r>
    </w:p>
    <w:p>
      <w:pPr>
        <w:spacing w:before="85"/>
        <w:ind w:left="1708" w:right="354" w:firstLine="0"/>
        <w:jc w:val="left"/>
        <w:rPr>
          <w:sz w:val="20"/>
        </w:rPr>
      </w:pPr>
      <w:r>
        <w:rPr>
          <w:spacing w:val="4"/>
          <w:sz w:val="20"/>
        </w:rPr>
        <w:t>NOTE: The </w:t>
      </w:r>
      <w:r>
        <w:rPr>
          <w:spacing w:val="5"/>
          <w:sz w:val="20"/>
        </w:rPr>
        <w:t>derating factors </w:t>
      </w:r>
      <w:r>
        <w:rPr>
          <w:spacing w:val="4"/>
          <w:sz w:val="20"/>
        </w:rPr>
        <w:t>have been </w:t>
      </w:r>
      <w:r>
        <w:rPr>
          <w:spacing w:val="5"/>
          <w:sz w:val="20"/>
        </w:rPr>
        <w:t>determined </w:t>
      </w:r>
      <w:r>
        <w:rPr>
          <w:spacing w:val="4"/>
          <w:sz w:val="20"/>
        </w:rPr>
        <w:t>from the </w:t>
      </w:r>
      <w:r>
        <w:rPr>
          <w:spacing w:val="5"/>
          <w:sz w:val="20"/>
        </w:rPr>
        <w:t>hottest </w:t>
      </w:r>
      <w:r>
        <w:rPr>
          <w:spacing w:val="4"/>
          <w:sz w:val="20"/>
        </w:rPr>
        <w:t>cable </w:t>
      </w:r>
      <w:r>
        <w:rPr>
          <w:spacing w:val="3"/>
          <w:sz w:val="20"/>
        </w:rPr>
        <w:t>in  </w:t>
      </w:r>
      <w:r>
        <w:rPr>
          <w:spacing w:val="4"/>
          <w:sz w:val="20"/>
        </w:rPr>
        <w:t>the  group  </w:t>
      </w:r>
      <w:r>
        <w:rPr>
          <w:spacing w:val="6"/>
          <w:sz w:val="20"/>
        </w:rPr>
        <w:t>and  </w:t>
      </w:r>
      <w:r>
        <w:rPr>
          <w:spacing w:val="5"/>
          <w:sz w:val="20"/>
        </w:rPr>
        <w:t>assume</w:t>
      </w:r>
      <w:r>
        <w:rPr>
          <w:spacing w:val="23"/>
          <w:sz w:val="20"/>
        </w:rPr>
        <w:t> </w:t>
      </w:r>
      <w:r>
        <w:rPr>
          <w:spacing w:val="4"/>
          <w:sz w:val="20"/>
        </w:rPr>
        <w:t>that</w:t>
      </w:r>
      <w:r>
        <w:rPr>
          <w:spacing w:val="23"/>
          <w:sz w:val="20"/>
        </w:rPr>
        <w:t> </w:t>
      </w:r>
      <w:r>
        <w:rPr>
          <w:spacing w:val="4"/>
          <w:sz w:val="20"/>
        </w:rPr>
        <w:t>all</w:t>
      </w:r>
      <w:r>
        <w:rPr>
          <w:spacing w:val="23"/>
          <w:sz w:val="20"/>
        </w:rPr>
        <w:t> </w:t>
      </w:r>
      <w:r>
        <w:rPr>
          <w:spacing w:val="5"/>
          <w:sz w:val="20"/>
        </w:rPr>
        <w:t>cables</w:t>
      </w:r>
      <w:r>
        <w:rPr>
          <w:spacing w:val="23"/>
          <w:sz w:val="20"/>
        </w:rPr>
        <w:t> </w:t>
      </w:r>
      <w:r>
        <w:rPr>
          <w:spacing w:val="4"/>
          <w:sz w:val="20"/>
        </w:rPr>
        <w:t>are</w:t>
      </w:r>
      <w:r>
        <w:rPr>
          <w:spacing w:val="23"/>
          <w:sz w:val="20"/>
        </w:rPr>
        <w:t> </w:t>
      </w:r>
      <w:r>
        <w:rPr>
          <w:spacing w:val="3"/>
          <w:sz w:val="20"/>
        </w:rPr>
        <w:t>of</w:t>
      </w:r>
      <w:r>
        <w:rPr>
          <w:spacing w:val="23"/>
          <w:sz w:val="20"/>
        </w:rPr>
        <w:t> </w:t>
      </w:r>
      <w:r>
        <w:rPr>
          <w:spacing w:val="4"/>
          <w:sz w:val="20"/>
        </w:rPr>
        <w:t>the</w:t>
      </w:r>
      <w:r>
        <w:rPr>
          <w:spacing w:val="23"/>
          <w:sz w:val="20"/>
        </w:rPr>
        <w:t> </w:t>
      </w:r>
      <w:r>
        <w:rPr>
          <w:spacing w:val="4"/>
          <w:sz w:val="20"/>
        </w:rPr>
        <w:t>same</w:t>
      </w:r>
      <w:r>
        <w:rPr>
          <w:spacing w:val="23"/>
          <w:sz w:val="20"/>
        </w:rPr>
        <w:t> </w:t>
      </w:r>
      <w:r>
        <w:rPr>
          <w:spacing w:val="5"/>
          <w:sz w:val="20"/>
        </w:rPr>
        <w:t>thermal</w:t>
      </w:r>
      <w:r>
        <w:rPr>
          <w:spacing w:val="23"/>
          <w:sz w:val="20"/>
        </w:rPr>
        <w:t> </w:t>
      </w:r>
      <w:r>
        <w:rPr>
          <w:spacing w:val="4"/>
          <w:sz w:val="20"/>
        </w:rPr>
        <w:t>grade</w:t>
      </w:r>
      <w:r>
        <w:rPr>
          <w:spacing w:val="23"/>
          <w:sz w:val="20"/>
        </w:rPr>
        <w:t> </w:t>
      </w:r>
      <w:r>
        <w:rPr>
          <w:spacing w:val="3"/>
          <w:sz w:val="20"/>
        </w:rPr>
        <w:t>of</w:t>
      </w:r>
      <w:r>
        <w:rPr>
          <w:spacing w:val="23"/>
          <w:sz w:val="20"/>
        </w:rPr>
        <w:t> </w:t>
      </w:r>
      <w:r>
        <w:rPr>
          <w:spacing w:val="6"/>
          <w:sz w:val="20"/>
        </w:rPr>
        <w:t>insulation.</w:t>
      </w:r>
    </w:p>
    <w:p>
      <w:pPr>
        <w:pStyle w:val="BodyText"/>
        <w:rPr>
          <w:sz w:val="32"/>
        </w:rPr>
      </w:pPr>
    </w:p>
    <w:p>
      <w:pPr>
        <w:spacing w:before="0"/>
        <w:ind w:left="2456" w:right="1089" w:firstLine="0"/>
        <w:jc w:val="center"/>
        <w:rPr>
          <w:rFonts w:ascii="Arial"/>
          <w:sz w:val="16"/>
        </w:rPr>
      </w:pPr>
      <w:r>
        <w:rPr>
          <w:rFonts w:ascii="Arial"/>
          <w:sz w:val="16"/>
        </w:rPr>
        <w:t>COPYRIGHT</w:t>
      </w:r>
    </w:p>
    <w:p>
      <w:pPr>
        <w:spacing w:after="0"/>
        <w:jc w:val="center"/>
        <w:rPr>
          <w:rFonts w:ascii="Arial"/>
          <w:sz w:val="16"/>
        </w:rPr>
        <w:sectPr>
          <w:headerReference w:type="default" r:id="rId48"/>
          <w:footerReference w:type="default" r:id="rId49"/>
          <w:pgSz w:w="11900" w:h="16840"/>
          <w:pgMar w:header="0" w:footer="411" w:top="1080" w:bottom="600" w:left="140" w:right="1500"/>
        </w:sectPr>
      </w:pPr>
    </w:p>
    <w:p>
      <w:pPr>
        <w:tabs>
          <w:tab w:pos="8999" w:val="left" w:leader="none"/>
        </w:tabs>
        <w:spacing w:before="79"/>
        <w:ind w:left="5728" w:right="0" w:firstLine="0"/>
        <w:jc w:val="left"/>
        <w:rPr>
          <w:b/>
          <w:sz w:val="16"/>
        </w:rPr>
      </w:pPr>
      <w:r>
        <w:rPr>
          <w:sz w:val="16"/>
        </w:rPr>
        <w:t>23</w:t>
        <w:tab/>
      </w:r>
      <w:r>
        <w:rPr>
          <w:b/>
          <w:spacing w:val="3"/>
          <w:sz w:val="16"/>
        </w:rPr>
        <w:t>AS/NZS</w:t>
      </w:r>
      <w:r>
        <w:rPr>
          <w:b/>
          <w:spacing w:val="13"/>
          <w:sz w:val="16"/>
        </w:rPr>
        <w:t> </w:t>
      </w:r>
      <w:r>
        <w:rPr>
          <w:b/>
          <w:spacing w:val="4"/>
          <w:sz w:val="16"/>
        </w:rPr>
        <w:t>3008.1.2:1998</w:t>
      </w:r>
    </w:p>
    <w:p>
      <w:pPr>
        <w:pStyle w:val="BodyText"/>
        <w:spacing w:before="3"/>
        <w:rPr>
          <w:b/>
          <w:sz w:val="21"/>
        </w:rPr>
      </w:pPr>
    </w:p>
    <w:p>
      <w:pPr>
        <w:pStyle w:val="ListParagraph"/>
        <w:numPr>
          <w:ilvl w:val="3"/>
          <w:numId w:val="37"/>
        </w:numPr>
        <w:tabs>
          <w:tab w:pos="2342" w:val="left" w:leader="none"/>
        </w:tabs>
        <w:spacing w:line="240" w:lineRule="auto" w:before="0" w:after="0"/>
        <w:ind w:left="2341" w:right="0" w:hanging="866"/>
        <w:jc w:val="both"/>
        <w:rPr>
          <w:sz w:val="22"/>
        </w:rPr>
      </w:pPr>
      <w:r>
        <w:rPr>
          <w:i/>
          <w:spacing w:val="5"/>
          <w:sz w:val="22"/>
        </w:rPr>
        <w:t>Cables </w:t>
      </w:r>
      <w:r>
        <w:rPr>
          <w:i/>
          <w:spacing w:val="3"/>
          <w:sz w:val="22"/>
        </w:rPr>
        <w:t>in </w:t>
      </w:r>
      <w:r>
        <w:rPr>
          <w:i/>
          <w:spacing w:val="5"/>
          <w:sz w:val="22"/>
        </w:rPr>
        <w:t>wiring enclosures    </w:t>
      </w:r>
      <w:r>
        <w:rPr>
          <w:spacing w:val="4"/>
          <w:sz w:val="22"/>
        </w:rPr>
        <w:t>For </w:t>
      </w:r>
      <w:r>
        <w:rPr>
          <w:spacing w:val="5"/>
          <w:sz w:val="22"/>
        </w:rPr>
        <w:t>cables </w:t>
      </w:r>
      <w:r>
        <w:rPr>
          <w:spacing w:val="3"/>
          <w:sz w:val="22"/>
        </w:rPr>
        <w:t>in </w:t>
      </w:r>
      <w:r>
        <w:rPr>
          <w:spacing w:val="5"/>
          <w:sz w:val="22"/>
        </w:rPr>
        <w:t>enclosures </w:t>
      </w:r>
      <w:r>
        <w:rPr>
          <w:spacing w:val="4"/>
          <w:sz w:val="22"/>
        </w:rPr>
        <w:t>the </w:t>
      </w:r>
      <w:r>
        <w:rPr>
          <w:spacing w:val="5"/>
          <w:sz w:val="22"/>
        </w:rPr>
        <w:t>following </w:t>
      </w:r>
      <w:r>
        <w:rPr>
          <w:spacing w:val="4"/>
          <w:sz w:val="22"/>
        </w:rPr>
        <w:t>shall   </w:t>
      </w:r>
      <w:r>
        <w:rPr>
          <w:spacing w:val="23"/>
          <w:sz w:val="22"/>
        </w:rPr>
        <w:t> </w:t>
      </w:r>
      <w:r>
        <w:rPr>
          <w:spacing w:val="6"/>
          <w:sz w:val="22"/>
        </w:rPr>
        <w:t>apply:</w:t>
      </w:r>
    </w:p>
    <w:p>
      <w:pPr>
        <w:pStyle w:val="ListParagraph"/>
        <w:numPr>
          <w:ilvl w:val="0"/>
          <w:numId w:val="41"/>
        </w:numPr>
        <w:tabs>
          <w:tab w:pos="2042" w:val="left" w:leader="none"/>
        </w:tabs>
        <w:spacing w:line="248" w:lineRule="exact" w:before="92" w:after="0"/>
        <w:ind w:left="2041" w:right="587" w:hanging="566"/>
        <w:jc w:val="both"/>
        <w:rPr>
          <w:sz w:val="22"/>
        </w:rPr>
      </w:pPr>
      <w:r>
        <w:rPr>
          <w:i/>
          <w:spacing w:val="5"/>
          <w:sz w:val="22"/>
        </w:rPr>
        <w:t>Underground wiring enclosures   </w:t>
      </w:r>
      <w:r>
        <w:rPr>
          <w:spacing w:val="4"/>
          <w:sz w:val="22"/>
        </w:rPr>
        <w:t>Where </w:t>
      </w:r>
      <w:r>
        <w:rPr>
          <w:sz w:val="22"/>
        </w:rPr>
        <w:t>a  </w:t>
      </w:r>
      <w:r>
        <w:rPr>
          <w:spacing w:val="5"/>
          <w:sz w:val="22"/>
        </w:rPr>
        <w:t>single-core </w:t>
      </w:r>
      <w:r>
        <w:rPr>
          <w:spacing w:val="3"/>
          <w:sz w:val="22"/>
        </w:rPr>
        <w:t>or </w:t>
      </w:r>
      <w:r>
        <w:rPr>
          <w:spacing w:val="5"/>
          <w:sz w:val="22"/>
        </w:rPr>
        <w:t>multicore </w:t>
      </w:r>
      <w:r>
        <w:rPr>
          <w:spacing w:val="4"/>
          <w:sz w:val="22"/>
        </w:rPr>
        <w:t>cable </w:t>
      </w:r>
      <w:r>
        <w:rPr>
          <w:spacing w:val="3"/>
          <w:sz w:val="22"/>
        </w:rPr>
        <w:t>is </w:t>
      </w:r>
      <w:r>
        <w:rPr>
          <w:spacing w:val="6"/>
          <w:sz w:val="22"/>
        </w:rPr>
        <w:t>installed </w:t>
      </w:r>
      <w:r>
        <w:rPr>
          <w:spacing w:val="67"/>
          <w:sz w:val="22"/>
        </w:rPr>
        <w:t> </w:t>
      </w:r>
      <w:r>
        <w:rPr>
          <w:spacing w:val="3"/>
          <w:sz w:val="22"/>
        </w:rPr>
        <w:t>in an </w:t>
      </w:r>
      <w:r>
        <w:rPr>
          <w:spacing w:val="5"/>
          <w:sz w:val="22"/>
        </w:rPr>
        <w:t>underground wiring enclosure </w:t>
      </w:r>
      <w:r>
        <w:rPr>
          <w:spacing w:val="4"/>
          <w:sz w:val="22"/>
        </w:rPr>
        <w:t>and </w:t>
      </w:r>
      <w:r>
        <w:rPr>
          <w:spacing w:val="3"/>
          <w:sz w:val="22"/>
        </w:rPr>
        <w:t>is </w:t>
      </w:r>
      <w:r>
        <w:rPr>
          <w:spacing w:val="5"/>
          <w:sz w:val="22"/>
        </w:rPr>
        <w:t>separated </w:t>
      </w:r>
      <w:r>
        <w:rPr>
          <w:spacing w:val="3"/>
          <w:sz w:val="22"/>
        </w:rPr>
        <w:t>by  </w:t>
      </w:r>
      <w:r>
        <w:rPr>
          <w:spacing w:val="4"/>
          <w:sz w:val="22"/>
        </w:rPr>
        <w:t>not less than </w:t>
      </w:r>
      <w:r>
        <w:rPr>
          <w:sz w:val="22"/>
        </w:rPr>
        <w:t>2  m  </w:t>
      </w:r>
      <w:r>
        <w:rPr>
          <w:spacing w:val="4"/>
          <w:sz w:val="22"/>
        </w:rPr>
        <w:t>from </w:t>
      </w:r>
      <w:r>
        <w:rPr>
          <w:sz w:val="22"/>
        </w:rPr>
        <w:t>a  </w:t>
      </w:r>
      <w:r>
        <w:rPr>
          <w:spacing w:val="4"/>
          <w:sz w:val="22"/>
        </w:rPr>
        <w:t>cable </w:t>
      </w:r>
      <w:r>
        <w:rPr>
          <w:spacing w:val="3"/>
          <w:sz w:val="22"/>
        </w:rPr>
        <w:t>or </w:t>
      </w:r>
      <w:r>
        <w:rPr>
          <w:spacing w:val="5"/>
          <w:sz w:val="22"/>
        </w:rPr>
        <w:t>cables </w:t>
      </w:r>
      <w:r>
        <w:rPr>
          <w:spacing w:val="3"/>
          <w:sz w:val="22"/>
        </w:rPr>
        <w:t>of </w:t>
      </w:r>
      <w:r>
        <w:rPr>
          <w:spacing w:val="5"/>
          <w:sz w:val="22"/>
        </w:rPr>
        <w:t>another enclosed circuit carrying substantial currents, </w:t>
      </w:r>
      <w:r>
        <w:rPr>
          <w:spacing w:val="3"/>
          <w:sz w:val="22"/>
        </w:rPr>
        <w:t>no </w:t>
      </w:r>
      <w:r>
        <w:rPr>
          <w:spacing w:val="6"/>
          <w:sz w:val="22"/>
        </w:rPr>
        <w:t>derating </w:t>
      </w:r>
      <w:r>
        <w:rPr>
          <w:spacing w:val="5"/>
          <w:sz w:val="22"/>
        </w:rPr>
        <w:t>factor </w:t>
      </w:r>
      <w:r>
        <w:rPr>
          <w:spacing w:val="4"/>
          <w:sz w:val="22"/>
        </w:rPr>
        <w:t>need </w:t>
      </w:r>
      <w:r>
        <w:rPr>
          <w:spacing w:val="3"/>
          <w:sz w:val="22"/>
        </w:rPr>
        <w:t>be  </w:t>
      </w:r>
      <w:r>
        <w:rPr>
          <w:spacing w:val="5"/>
          <w:sz w:val="22"/>
        </w:rPr>
        <w:t>applied. </w:t>
      </w:r>
      <w:r>
        <w:rPr>
          <w:spacing w:val="4"/>
          <w:sz w:val="22"/>
        </w:rPr>
        <w:t>Where the </w:t>
      </w:r>
      <w:r>
        <w:rPr>
          <w:spacing w:val="5"/>
          <w:sz w:val="22"/>
        </w:rPr>
        <w:t>enclosed circuits </w:t>
      </w:r>
      <w:r>
        <w:rPr>
          <w:spacing w:val="4"/>
          <w:sz w:val="22"/>
        </w:rPr>
        <w:t>are </w:t>
      </w:r>
      <w:r>
        <w:rPr>
          <w:spacing w:val="5"/>
          <w:sz w:val="22"/>
        </w:rPr>
        <w:t>separated </w:t>
      </w:r>
      <w:r>
        <w:rPr>
          <w:spacing w:val="3"/>
          <w:sz w:val="22"/>
        </w:rPr>
        <w:t>by  </w:t>
      </w:r>
      <w:r>
        <w:rPr>
          <w:spacing w:val="4"/>
          <w:sz w:val="22"/>
        </w:rPr>
        <w:t>less than </w:t>
      </w:r>
      <w:r>
        <w:rPr>
          <w:sz w:val="22"/>
        </w:rPr>
        <w:t>2  </w:t>
      </w:r>
      <w:r>
        <w:rPr>
          <w:spacing w:val="3"/>
          <w:sz w:val="22"/>
        </w:rPr>
        <w:t>m,</w:t>
      </w:r>
      <w:r>
        <w:rPr>
          <w:spacing w:val="61"/>
          <w:sz w:val="22"/>
        </w:rPr>
        <w:t> </w:t>
      </w:r>
      <w:r>
        <w:rPr>
          <w:spacing w:val="4"/>
          <w:sz w:val="22"/>
        </w:rPr>
        <w:t>the </w:t>
      </w:r>
      <w:r>
        <w:rPr>
          <w:spacing w:val="5"/>
          <w:sz w:val="22"/>
        </w:rPr>
        <w:t>appropriate derating factor </w:t>
      </w:r>
      <w:r>
        <w:rPr>
          <w:spacing w:val="4"/>
          <w:sz w:val="22"/>
        </w:rPr>
        <w:t>shall </w:t>
      </w:r>
      <w:r>
        <w:rPr>
          <w:spacing w:val="3"/>
          <w:sz w:val="22"/>
        </w:rPr>
        <w:t>be as </w:t>
      </w:r>
      <w:r>
        <w:rPr>
          <w:spacing w:val="4"/>
          <w:sz w:val="22"/>
        </w:rPr>
        <w:t>given </w:t>
      </w:r>
      <w:r>
        <w:rPr>
          <w:spacing w:val="3"/>
          <w:sz w:val="22"/>
        </w:rPr>
        <w:t>in </w:t>
      </w:r>
      <w:r>
        <w:rPr>
          <w:spacing w:val="4"/>
          <w:sz w:val="22"/>
        </w:rPr>
        <w:t>Table </w:t>
      </w:r>
      <w:r>
        <w:rPr>
          <w:spacing w:val="3"/>
          <w:sz w:val="22"/>
        </w:rPr>
        <w:t>26 </w:t>
      </w:r>
      <w:r>
        <w:rPr>
          <w:spacing w:val="4"/>
          <w:sz w:val="22"/>
        </w:rPr>
        <w:t>or, for </w:t>
      </w:r>
      <w:r>
        <w:rPr>
          <w:spacing w:val="6"/>
          <w:sz w:val="22"/>
        </w:rPr>
        <w:t>installation  </w:t>
      </w:r>
      <w:r>
        <w:rPr>
          <w:spacing w:val="5"/>
          <w:sz w:val="22"/>
        </w:rPr>
        <w:t>methods </w:t>
      </w:r>
      <w:r>
        <w:rPr>
          <w:spacing w:val="4"/>
          <w:sz w:val="22"/>
        </w:rPr>
        <w:t>not </w:t>
      </w:r>
      <w:r>
        <w:rPr>
          <w:spacing w:val="5"/>
          <w:sz w:val="22"/>
        </w:rPr>
        <w:t>covered </w:t>
      </w:r>
      <w:r>
        <w:rPr>
          <w:spacing w:val="3"/>
          <w:sz w:val="22"/>
        </w:rPr>
        <w:t>in </w:t>
      </w:r>
      <w:r>
        <w:rPr>
          <w:spacing w:val="4"/>
          <w:sz w:val="22"/>
        </w:rPr>
        <w:t>this </w:t>
      </w:r>
      <w:r>
        <w:rPr>
          <w:spacing w:val="5"/>
          <w:sz w:val="22"/>
        </w:rPr>
        <w:t>Standard, alternative specifications </w:t>
      </w:r>
      <w:r>
        <w:rPr>
          <w:spacing w:val="3"/>
          <w:sz w:val="22"/>
        </w:rPr>
        <w:t>as </w:t>
      </w:r>
      <w:r>
        <w:rPr>
          <w:spacing w:val="5"/>
          <w:sz w:val="22"/>
        </w:rPr>
        <w:t>recommended </w:t>
      </w:r>
      <w:r>
        <w:rPr>
          <w:spacing w:val="6"/>
          <w:sz w:val="22"/>
        </w:rPr>
        <w:t>in </w:t>
      </w:r>
      <w:r>
        <w:rPr>
          <w:spacing w:val="5"/>
          <w:sz w:val="22"/>
        </w:rPr>
        <w:t>Clause</w:t>
      </w:r>
      <w:r>
        <w:rPr>
          <w:spacing w:val="23"/>
          <w:sz w:val="22"/>
        </w:rPr>
        <w:t> </w:t>
      </w:r>
      <w:r>
        <w:rPr>
          <w:spacing w:val="6"/>
          <w:sz w:val="22"/>
        </w:rPr>
        <w:t>1.2.</w:t>
      </w:r>
    </w:p>
    <w:p>
      <w:pPr>
        <w:pStyle w:val="ListParagraph"/>
        <w:numPr>
          <w:ilvl w:val="0"/>
          <w:numId w:val="41"/>
        </w:numPr>
        <w:tabs>
          <w:tab w:pos="2042" w:val="left" w:leader="none"/>
        </w:tabs>
        <w:spacing w:line="248" w:lineRule="exact" w:before="90" w:after="0"/>
        <w:ind w:left="2041" w:right="588" w:hanging="566"/>
        <w:jc w:val="both"/>
        <w:rPr>
          <w:sz w:val="22"/>
        </w:rPr>
      </w:pPr>
      <w:r>
        <w:rPr>
          <w:i/>
          <w:spacing w:val="4"/>
          <w:sz w:val="22"/>
        </w:rPr>
        <w:t>Other </w:t>
      </w:r>
      <w:r>
        <w:rPr>
          <w:i/>
          <w:spacing w:val="5"/>
          <w:sz w:val="22"/>
        </w:rPr>
        <w:t>enclosures  </w:t>
      </w:r>
      <w:r>
        <w:rPr>
          <w:spacing w:val="4"/>
          <w:sz w:val="22"/>
        </w:rPr>
        <w:t>Where </w:t>
      </w:r>
      <w:r>
        <w:rPr>
          <w:spacing w:val="5"/>
          <w:sz w:val="22"/>
        </w:rPr>
        <w:t>cables </w:t>
      </w:r>
      <w:r>
        <w:rPr>
          <w:spacing w:val="4"/>
          <w:sz w:val="22"/>
        </w:rPr>
        <w:t>are </w:t>
      </w:r>
      <w:r>
        <w:rPr>
          <w:spacing w:val="5"/>
          <w:sz w:val="22"/>
        </w:rPr>
        <w:t>installed </w:t>
      </w:r>
      <w:r>
        <w:rPr>
          <w:spacing w:val="3"/>
          <w:sz w:val="22"/>
        </w:rPr>
        <w:t>in an </w:t>
      </w:r>
      <w:r>
        <w:rPr>
          <w:spacing w:val="5"/>
          <w:sz w:val="22"/>
        </w:rPr>
        <w:t>enclosure </w:t>
      </w:r>
      <w:r>
        <w:rPr>
          <w:spacing w:val="4"/>
          <w:sz w:val="22"/>
        </w:rPr>
        <w:t>such </w:t>
      </w:r>
      <w:r>
        <w:rPr>
          <w:spacing w:val="3"/>
          <w:sz w:val="22"/>
        </w:rPr>
        <w:t>as </w:t>
      </w:r>
      <w:r>
        <w:rPr>
          <w:sz w:val="22"/>
        </w:rPr>
        <w:t>a </w:t>
      </w:r>
      <w:r>
        <w:rPr>
          <w:spacing w:val="6"/>
          <w:sz w:val="22"/>
        </w:rPr>
        <w:t>switchboard, </w:t>
      </w:r>
      <w:r>
        <w:rPr>
          <w:spacing w:val="67"/>
          <w:sz w:val="22"/>
        </w:rPr>
        <w:t> </w:t>
      </w:r>
      <w:r>
        <w:rPr>
          <w:spacing w:val="4"/>
          <w:sz w:val="22"/>
        </w:rPr>
        <w:t>the </w:t>
      </w:r>
      <w:r>
        <w:rPr>
          <w:spacing w:val="5"/>
          <w:sz w:val="22"/>
        </w:rPr>
        <w:t>current-carrying capacity </w:t>
      </w:r>
      <w:r>
        <w:rPr>
          <w:spacing w:val="4"/>
          <w:sz w:val="22"/>
        </w:rPr>
        <w:t>shall </w:t>
      </w:r>
      <w:r>
        <w:rPr>
          <w:spacing w:val="3"/>
          <w:sz w:val="22"/>
        </w:rPr>
        <w:t>be </w:t>
      </w:r>
      <w:r>
        <w:rPr>
          <w:spacing w:val="5"/>
          <w:sz w:val="22"/>
        </w:rPr>
        <w:t>determined </w:t>
      </w:r>
      <w:r>
        <w:rPr>
          <w:spacing w:val="4"/>
          <w:sz w:val="22"/>
        </w:rPr>
        <w:t>from the </w:t>
      </w:r>
      <w:r>
        <w:rPr>
          <w:spacing w:val="5"/>
          <w:sz w:val="22"/>
        </w:rPr>
        <w:t>unenclosed </w:t>
      </w:r>
      <w:r>
        <w:rPr>
          <w:spacing w:val="3"/>
          <w:sz w:val="22"/>
        </w:rPr>
        <w:t>in </w:t>
      </w:r>
      <w:r>
        <w:rPr>
          <w:spacing w:val="6"/>
          <w:sz w:val="22"/>
        </w:rPr>
        <w:t>air </w:t>
      </w:r>
      <w:r>
        <w:rPr>
          <w:spacing w:val="67"/>
          <w:sz w:val="22"/>
        </w:rPr>
        <w:t> </w:t>
      </w:r>
      <w:r>
        <w:rPr>
          <w:spacing w:val="5"/>
          <w:sz w:val="22"/>
        </w:rPr>
        <w:t>conditions </w:t>
      </w:r>
      <w:r>
        <w:rPr>
          <w:spacing w:val="3"/>
          <w:sz w:val="22"/>
        </w:rPr>
        <w:t>in </w:t>
      </w:r>
      <w:r>
        <w:rPr>
          <w:spacing w:val="5"/>
          <w:sz w:val="22"/>
        </w:rPr>
        <w:t>Tables </w:t>
      </w:r>
      <w:r>
        <w:rPr>
          <w:sz w:val="22"/>
        </w:rPr>
        <w:t>3 </w:t>
      </w:r>
      <w:r>
        <w:rPr>
          <w:spacing w:val="3"/>
          <w:sz w:val="22"/>
        </w:rPr>
        <w:t>to </w:t>
      </w:r>
      <w:r>
        <w:rPr>
          <w:sz w:val="22"/>
        </w:rPr>
        <w:t>8 </w:t>
      </w:r>
      <w:r>
        <w:rPr>
          <w:spacing w:val="4"/>
          <w:sz w:val="22"/>
        </w:rPr>
        <w:t>with due </w:t>
      </w:r>
      <w:r>
        <w:rPr>
          <w:spacing w:val="5"/>
          <w:sz w:val="22"/>
        </w:rPr>
        <w:t>regard </w:t>
      </w:r>
      <w:r>
        <w:rPr>
          <w:spacing w:val="4"/>
          <w:sz w:val="22"/>
        </w:rPr>
        <w:t>being given </w:t>
      </w:r>
      <w:r>
        <w:rPr>
          <w:spacing w:val="3"/>
          <w:sz w:val="22"/>
        </w:rPr>
        <w:t>to </w:t>
      </w:r>
      <w:r>
        <w:rPr>
          <w:spacing w:val="4"/>
          <w:sz w:val="22"/>
        </w:rPr>
        <w:t>the </w:t>
      </w:r>
      <w:r>
        <w:rPr>
          <w:spacing w:val="5"/>
          <w:sz w:val="22"/>
        </w:rPr>
        <w:t>derating factors </w:t>
      </w:r>
      <w:r>
        <w:rPr>
          <w:spacing w:val="6"/>
          <w:sz w:val="22"/>
        </w:rPr>
        <w:t>when </w:t>
      </w:r>
      <w:r>
        <w:rPr>
          <w:spacing w:val="5"/>
          <w:sz w:val="22"/>
        </w:rPr>
        <w:t>circuits </w:t>
      </w:r>
      <w:r>
        <w:rPr>
          <w:spacing w:val="4"/>
          <w:sz w:val="22"/>
        </w:rPr>
        <w:t>are</w:t>
      </w:r>
      <w:r>
        <w:rPr>
          <w:spacing w:val="44"/>
          <w:sz w:val="22"/>
        </w:rPr>
        <w:t> </w:t>
      </w:r>
      <w:r>
        <w:rPr>
          <w:spacing w:val="6"/>
          <w:sz w:val="22"/>
        </w:rPr>
        <w:t>bunched.</w:t>
      </w:r>
    </w:p>
    <w:p>
      <w:pPr>
        <w:spacing w:before="85"/>
        <w:ind w:left="2041" w:right="587" w:firstLine="0"/>
        <w:jc w:val="both"/>
        <w:rPr>
          <w:sz w:val="20"/>
        </w:rPr>
      </w:pPr>
      <w:r>
        <w:rPr>
          <w:spacing w:val="4"/>
          <w:sz w:val="20"/>
        </w:rPr>
        <w:t>NOTE: The </w:t>
      </w:r>
      <w:r>
        <w:rPr>
          <w:spacing w:val="5"/>
          <w:sz w:val="20"/>
        </w:rPr>
        <w:t>selection </w:t>
      </w:r>
      <w:r>
        <w:rPr>
          <w:spacing w:val="3"/>
          <w:sz w:val="20"/>
        </w:rPr>
        <w:t>of </w:t>
      </w:r>
      <w:r>
        <w:rPr>
          <w:spacing w:val="4"/>
          <w:sz w:val="20"/>
        </w:rPr>
        <w:t>the </w:t>
      </w:r>
      <w:r>
        <w:rPr>
          <w:spacing w:val="5"/>
          <w:sz w:val="20"/>
        </w:rPr>
        <w:t>derating factor should </w:t>
      </w:r>
      <w:r>
        <w:rPr>
          <w:spacing w:val="3"/>
          <w:sz w:val="20"/>
        </w:rPr>
        <w:t>be </w:t>
      </w:r>
      <w:r>
        <w:rPr>
          <w:spacing w:val="4"/>
          <w:sz w:val="20"/>
        </w:rPr>
        <w:t>based </w:t>
      </w:r>
      <w:r>
        <w:rPr>
          <w:spacing w:val="3"/>
          <w:sz w:val="20"/>
        </w:rPr>
        <w:t>on </w:t>
      </w:r>
      <w:r>
        <w:rPr>
          <w:spacing w:val="4"/>
          <w:sz w:val="20"/>
        </w:rPr>
        <w:t>the </w:t>
      </w:r>
      <w:r>
        <w:rPr>
          <w:spacing w:val="5"/>
          <w:sz w:val="20"/>
        </w:rPr>
        <w:t>number </w:t>
      </w:r>
      <w:r>
        <w:rPr>
          <w:spacing w:val="3"/>
          <w:sz w:val="20"/>
        </w:rPr>
        <w:t>of </w:t>
      </w:r>
      <w:r>
        <w:rPr>
          <w:spacing w:val="5"/>
          <w:sz w:val="20"/>
        </w:rPr>
        <w:t>circuits </w:t>
      </w:r>
      <w:r>
        <w:rPr>
          <w:spacing w:val="6"/>
          <w:sz w:val="20"/>
        </w:rPr>
        <w:t>that </w:t>
      </w:r>
      <w:r>
        <w:rPr>
          <w:spacing w:val="4"/>
          <w:sz w:val="20"/>
        </w:rPr>
        <w:t>would </w:t>
      </w:r>
      <w:r>
        <w:rPr>
          <w:spacing w:val="3"/>
          <w:sz w:val="20"/>
        </w:rPr>
        <w:t>be </w:t>
      </w:r>
      <w:r>
        <w:rPr>
          <w:spacing w:val="5"/>
          <w:sz w:val="20"/>
        </w:rPr>
        <w:t>loaded; </w:t>
      </w:r>
      <w:r>
        <w:rPr>
          <w:spacing w:val="4"/>
          <w:sz w:val="20"/>
        </w:rPr>
        <w:t>for </w:t>
      </w:r>
      <w:r>
        <w:rPr>
          <w:spacing w:val="5"/>
          <w:sz w:val="20"/>
        </w:rPr>
        <w:t>example, </w:t>
      </w:r>
      <w:r>
        <w:rPr>
          <w:spacing w:val="4"/>
          <w:sz w:val="20"/>
        </w:rPr>
        <w:t>where nine </w:t>
      </w:r>
      <w:r>
        <w:rPr>
          <w:spacing w:val="5"/>
          <w:sz w:val="20"/>
        </w:rPr>
        <w:t>circuits </w:t>
      </w:r>
      <w:r>
        <w:rPr>
          <w:spacing w:val="4"/>
          <w:sz w:val="20"/>
        </w:rPr>
        <w:t>are </w:t>
      </w:r>
      <w:r>
        <w:rPr>
          <w:spacing w:val="5"/>
          <w:sz w:val="20"/>
        </w:rPr>
        <w:t>bunched </w:t>
      </w:r>
      <w:r>
        <w:rPr>
          <w:spacing w:val="4"/>
          <w:sz w:val="20"/>
        </w:rPr>
        <w:t>but only six are </w:t>
      </w:r>
      <w:r>
        <w:rPr>
          <w:spacing w:val="5"/>
          <w:sz w:val="20"/>
        </w:rPr>
        <w:t>loaded </w:t>
      </w:r>
      <w:r>
        <w:rPr>
          <w:spacing w:val="6"/>
          <w:sz w:val="20"/>
        </w:rPr>
        <w:t>at    </w:t>
      </w:r>
      <w:r>
        <w:rPr>
          <w:spacing w:val="62"/>
          <w:sz w:val="20"/>
        </w:rPr>
        <w:t> </w:t>
      </w:r>
      <w:r>
        <w:rPr>
          <w:spacing w:val="4"/>
          <w:sz w:val="20"/>
        </w:rPr>
        <w:t>any</w:t>
      </w:r>
      <w:r>
        <w:rPr>
          <w:spacing w:val="24"/>
          <w:sz w:val="20"/>
        </w:rPr>
        <w:t> </w:t>
      </w:r>
      <w:r>
        <w:rPr>
          <w:spacing w:val="4"/>
          <w:sz w:val="20"/>
        </w:rPr>
        <w:t>one</w:t>
      </w:r>
      <w:r>
        <w:rPr>
          <w:spacing w:val="24"/>
          <w:sz w:val="20"/>
        </w:rPr>
        <w:t> </w:t>
      </w:r>
      <w:r>
        <w:rPr>
          <w:spacing w:val="4"/>
          <w:sz w:val="20"/>
        </w:rPr>
        <w:t>time,</w:t>
      </w:r>
      <w:r>
        <w:rPr>
          <w:spacing w:val="24"/>
          <w:sz w:val="20"/>
        </w:rPr>
        <w:t> </w:t>
      </w:r>
      <w:r>
        <w:rPr>
          <w:sz w:val="20"/>
        </w:rPr>
        <w:t>a</w:t>
      </w:r>
      <w:r>
        <w:rPr>
          <w:spacing w:val="24"/>
          <w:sz w:val="20"/>
        </w:rPr>
        <w:t> </w:t>
      </w:r>
      <w:r>
        <w:rPr>
          <w:spacing w:val="5"/>
          <w:sz w:val="20"/>
        </w:rPr>
        <w:t>derating</w:t>
      </w:r>
      <w:r>
        <w:rPr>
          <w:spacing w:val="24"/>
          <w:sz w:val="20"/>
        </w:rPr>
        <w:t> </w:t>
      </w:r>
      <w:r>
        <w:rPr>
          <w:spacing w:val="5"/>
          <w:sz w:val="20"/>
        </w:rPr>
        <w:t>factor</w:t>
      </w:r>
      <w:r>
        <w:rPr>
          <w:spacing w:val="24"/>
          <w:sz w:val="20"/>
        </w:rPr>
        <w:t> </w:t>
      </w:r>
      <w:r>
        <w:rPr>
          <w:spacing w:val="3"/>
          <w:sz w:val="20"/>
        </w:rPr>
        <w:t>of</w:t>
      </w:r>
      <w:r>
        <w:rPr>
          <w:spacing w:val="24"/>
          <w:sz w:val="20"/>
        </w:rPr>
        <w:t> </w:t>
      </w:r>
      <w:r>
        <w:rPr>
          <w:spacing w:val="4"/>
          <w:sz w:val="20"/>
        </w:rPr>
        <w:t>0.57</w:t>
      </w:r>
      <w:r>
        <w:rPr>
          <w:spacing w:val="24"/>
          <w:sz w:val="20"/>
        </w:rPr>
        <w:t> </w:t>
      </w:r>
      <w:r>
        <w:rPr>
          <w:spacing w:val="4"/>
          <w:sz w:val="20"/>
        </w:rPr>
        <w:t>from</w:t>
      </w:r>
      <w:r>
        <w:rPr>
          <w:spacing w:val="24"/>
          <w:sz w:val="20"/>
        </w:rPr>
        <w:t> </w:t>
      </w:r>
      <w:r>
        <w:rPr>
          <w:spacing w:val="4"/>
          <w:sz w:val="20"/>
        </w:rPr>
        <w:t>Table</w:t>
      </w:r>
      <w:r>
        <w:rPr>
          <w:spacing w:val="24"/>
          <w:sz w:val="20"/>
        </w:rPr>
        <w:t> </w:t>
      </w:r>
      <w:r>
        <w:rPr>
          <w:spacing w:val="3"/>
          <w:sz w:val="20"/>
        </w:rPr>
        <w:t>22</w:t>
      </w:r>
      <w:r>
        <w:rPr>
          <w:spacing w:val="24"/>
          <w:sz w:val="20"/>
        </w:rPr>
        <w:t> </w:t>
      </w:r>
      <w:r>
        <w:rPr>
          <w:spacing w:val="4"/>
          <w:sz w:val="20"/>
        </w:rPr>
        <w:t>would</w:t>
      </w:r>
      <w:r>
        <w:rPr>
          <w:spacing w:val="24"/>
          <w:sz w:val="20"/>
        </w:rPr>
        <w:t> </w:t>
      </w:r>
      <w:r>
        <w:rPr>
          <w:spacing w:val="3"/>
          <w:sz w:val="20"/>
        </w:rPr>
        <w:t>be</w:t>
      </w:r>
      <w:r>
        <w:rPr>
          <w:spacing w:val="24"/>
          <w:sz w:val="20"/>
        </w:rPr>
        <w:t> </w:t>
      </w:r>
      <w:r>
        <w:rPr>
          <w:spacing w:val="6"/>
          <w:sz w:val="20"/>
        </w:rPr>
        <w:t>applicable.</w:t>
      </w:r>
    </w:p>
    <w:p>
      <w:pPr>
        <w:pStyle w:val="ListParagraph"/>
        <w:numPr>
          <w:ilvl w:val="3"/>
          <w:numId w:val="37"/>
        </w:numPr>
        <w:tabs>
          <w:tab w:pos="2342" w:val="left" w:leader="none"/>
        </w:tabs>
        <w:spacing w:line="250" w:lineRule="exact" w:before="90" w:after="0"/>
        <w:ind w:left="1475" w:right="587" w:firstLine="0"/>
        <w:jc w:val="both"/>
        <w:rPr>
          <w:sz w:val="22"/>
        </w:rPr>
      </w:pPr>
      <w:r>
        <w:rPr>
          <w:i/>
          <w:spacing w:val="5"/>
          <w:sz w:val="22"/>
        </w:rPr>
        <w:t>Conductors connected </w:t>
      </w:r>
      <w:r>
        <w:rPr>
          <w:i/>
          <w:spacing w:val="3"/>
          <w:sz w:val="22"/>
        </w:rPr>
        <w:t>in </w:t>
      </w:r>
      <w:r>
        <w:rPr>
          <w:i/>
          <w:spacing w:val="5"/>
          <w:sz w:val="22"/>
        </w:rPr>
        <w:t>parallel </w:t>
      </w:r>
      <w:r>
        <w:rPr>
          <w:i/>
          <w:spacing w:val="3"/>
          <w:sz w:val="22"/>
        </w:rPr>
        <w:t>or </w:t>
      </w:r>
      <w:r>
        <w:rPr>
          <w:i/>
          <w:spacing w:val="5"/>
          <w:sz w:val="22"/>
        </w:rPr>
        <w:t>passing </w:t>
      </w:r>
      <w:r>
        <w:rPr>
          <w:i/>
          <w:spacing w:val="4"/>
          <w:sz w:val="22"/>
        </w:rPr>
        <w:t>more than once </w:t>
      </w:r>
      <w:r>
        <w:rPr>
          <w:i/>
          <w:spacing w:val="5"/>
          <w:sz w:val="22"/>
        </w:rPr>
        <w:t>within </w:t>
      </w:r>
      <w:r>
        <w:rPr>
          <w:i/>
          <w:sz w:val="22"/>
        </w:rPr>
        <w:t>a </w:t>
      </w:r>
      <w:r>
        <w:rPr>
          <w:i/>
          <w:spacing w:val="4"/>
          <w:sz w:val="22"/>
        </w:rPr>
        <w:t>group </w:t>
      </w:r>
      <w:r>
        <w:rPr>
          <w:i/>
          <w:spacing w:val="6"/>
          <w:sz w:val="22"/>
        </w:rPr>
        <w:t>or </w:t>
      </w:r>
      <w:r>
        <w:rPr>
          <w:i/>
          <w:spacing w:val="5"/>
          <w:sz w:val="22"/>
        </w:rPr>
        <w:t>enclosure    </w:t>
      </w:r>
      <w:r>
        <w:rPr>
          <w:spacing w:val="3"/>
          <w:sz w:val="22"/>
        </w:rPr>
        <w:t>In </w:t>
      </w:r>
      <w:r>
        <w:rPr>
          <w:spacing w:val="5"/>
          <w:sz w:val="22"/>
        </w:rPr>
        <w:t>applying </w:t>
      </w:r>
      <w:r>
        <w:rPr>
          <w:spacing w:val="4"/>
          <w:sz w:val="22"/>
        </w:rPr>
        <w:t>the </w:t>
      </w:r>
      <w:r>
        <w:rPr>
          <w:spacing w:val="5"/>
          <w:sz w:val="22"/>
        </w:rPr>
        <w:t>derating factors </w:t>
      </w:r>
      <w:r>
        <w:rPr>
          <w:spacing w:val="3"/>
          <w:sz w:val="22"/>
        </w:rPr>
        <w:t>of </w:t>
      </w:r>
      <w:r>
        <w:rPr>
          <w:spacing w:val="5"/>
          <w:sz w:val="22"/>
        </w:rPr>
        <w:t>Tables </w:t>
      </w:r>
      <w:r>
        <w:rPr>
          <w:spacing w:val="3"/>
          <w:sz w:val="22"/>
        </w:rPr>
        <w:t>22 to 26   </w:t>
      </w:r>
      <w:r>
        <w:rPr>
          <w:spacing w:val="25"/>
          <w:sz w:val="22"/>
        </w:rPr>
        <w:t> </w:t>
      </w:r>
      <w:r>
        <w:rPr>
          <w:spacing w:val="8"/>
          <w:sz w:val="22"/>
        </w:rPr>
        <w:t>where—</w:t>
      </w:r>
    </w:p>
    <w:p>
      <w:pPr>
        <w:pStyle w:val="ListParagraph"/>
        <w:numPr>
          <w:ilvl w:val="0"/>
          <w:numId w:val="42"/>
        </w:numPr>
        <w:tabs>
          <w:tab w:pos="2042" w:val="left" w:leader="none"/>
        </w:tabs>
        <w:spacing w:line="248" w:lineRule="exact" w:before="87" w:after="0"/>
        <w:ind w:left="2041" w:right="588" w:hanging="566"/>
        <w:jc w:val="both"/>
        <w:rPr>
          <w:sz w:val="22"/>
        </w:rPr>
      </w:pPr>
      <w:r>
        <w:rPr>
          <w:sz w:val="22"/>
        </w:rPr>
        <w:t>a </w:t>
      </w:r>
      <w:r>
        <w:rPr>
          <w:spacing w:val="4"/>
          <w:sz w:val="22"/>
        </w:rPr>
        <w:t>group </w:t>
      </w:r>
      <w:r>
        <w:rPr>
          <w:spacing w:val="3"/>
          <w:sz w:val="22"/>
        </w:rPr>
        <w:t>of </w:t>
      </w:r>
      <w:r>
        <w:rPr>
          <w:spacing w:val="5"/>
          <w:sz w:val="22"/>
        </w:rPr>
        <w:t>conductors forming </w:t>
      </w:r>
      <w:r>
        <w:rPr>
          <w:sz w:val="22"/>
        </w:rPr>
        <w:t>a </w:t>
      </w:r>
      <w:r>
        <w:rPr>
          <w:spacing w:val="5"/>
          <w:sz w:val="22"/>
        </w:rPr>
        <w:t>circuit passes </w:t>
      </w:r>
      <w:r>
        <w:rPr>
          <w:spacing w:val="4"/>
          <w:sz w:val="22"/>
        </w:rPr>
        <w:t>more than once </w:t>
      </w:r>
      <w:r>
        <w:rPr>
          <w:spacing w:val="5"/>
          <w:sz w:val="22"/>
        </w:rPr>
        <w:t>through </w:t>
      </w:r>
      <w:r>
        <w:rPr>
          <w:spacing w:val="4"/>
          <w:sz w:val="22"/>
        </w:rPr>
        <w:t>the </w:t>
      </w:r>
      <w:r>
        <w:rPr>
          <w:spacing w:val="6"/>
          <w:sz w:val="22"/>
        </w:rPr>
        <w:t>same</w:t>
      </w:r>
      <w:r>
        <w:rPr>
          <w:spacing w:val="67"/>
          <w:sz w:val="22"/>
        </w:rPr>
        <w:t> </w:t>
      </w:r>
      <w:r>
        <w:rPr>
          <w:spacing w:val="5"/>
          <w:sz w:val="22"/>
        </w:rPr>
        <w:t>wiring enclosure, </w:t>
      </w:r>
      <w:r>
        <w:rPr>
          <w:spacing w:val="4"/>
          <w:sz w:val="22"/>
        </w:rPr>
        <w:t>group </w:t>
      </w:r>
      <w:r>
        <w:rPr>
          <w:spacing w:val="3"/>
          <w:sz w:val="22"/>
        </w:rPr>
        <w:t>of </w:t>
      </w:r>
      <w:r>
        <w:rPr>
          <w:spacing w:val="5"/>
          <w:sz w:val="22"/>
        </w:rPr>
        <w:t>cables </w:t>
      </w:r>
      <w:r>
        <w:rPr>
          <w:spacing w:val="3"/>
          <w:sz w:val="22"/>
        </w:rPr>
        <w:t>or </w:t>
      </w:r>
      <w:r>
        <w:rPr>
          <w:spacing w:val="4"/>
          <w:sz w:val="22"/>
        </w:rPr>
        <w:t>group </w:t>
      </w:r>
      <w:r>
        <w:rPr>
          <w:spacing w:val="3"/>
          <w:sz w:val="22"/>
        </w:rPr>
        <w:t>of </w:t>
      </w:r>
      <w:r>
        <w:rPr>
          <w:spacing w:val="5"/>
          <w:sz w:val="22"/>
        </w:rPr>
        <w:t>enclosures;   </w:t>
      </w:r>
      <w:r>
        <w:rPr>
          <w:spacing w:val="20"/>
          <w:sz w:val="22"/>
        </w:rPr>
        <w:t> </w:t>
      </w:r>
      <w:r>
        <w:rPr>
          <w:spacing w:val="6"/>
          <w:sz w:val="22"/>
        </w:rPr>
        <w:t>or</w:t>
      </w:r>
    </w:p>
    <w:p>
      <w:pPr>
        <w:pStyle w:val="ListParagraph"/>
        <w:numPr>
          <w:ilvl w:val="0"/>
          <w:numId w:val="42"/>
        </w:numPr>
        <w:tabs>
          <w:tab w:pos="2042" w:val="left" w:leader="none"/>
        </w:tabs>
        <w:spacing w:line="240" w:lineRule="auto" w:before="80" w:after="0"/>
        <w:ind w:left="2041" w:right="0" w:hanging="566"/>
        <w:jc w:val="both"/>
        <w:rPr>
          <w:sz w:val="22"/>
        </w:rPr>
      </w:pPr>
      <w:r>
        <w:rPr>
          <w:spacing w:val="5"/>
          <w:sz w:val="22"/>
        </w:rPr>
        <w:t>groups </w:t>
      </w:r>
      <w:r>
        <w:rPr>
          <w:spacing w:val="3"/>
          <w:sz w:val="22"/>
        </w:rPr>
        <w:t>of </w:t>
      </w:r>
      <w:r>
        <w:rPr>
          <w:spacing w:val="5"/>
          <w:sz w:val="22"/>
        </w:rPr>
        <w:t>conductors </w:t>
      </w:r>
      <w:r>
        <w:rPr>
          <w:spacing w:val="4"/>
          <w:sz w:val="22"/>
        </w:rPr>
        <w:t>are </w:t>
      </w:r>
      <w:r>
        <w:rPr>
          <w:spacing w:val="5"/>
          <w:sz w:val="22"/>
        </w:rPr>
        <w:t>connected </w:t>
      </w:r>
      <w:r>
        <w:rPr>
          <w:spacing w:val="3"/>
          <w:sz w:val="22"/>
        </w:rPr>
        <w:t>in  </w:t>
      </w:r>
      <w:r>
        <w:rPr>
          <w:spacing w:val="12"/>
          <w:sz w:val="22"/>
        </w:rPr>
        <w:t> </w:t>
      </w:r>
      <w:r>
        <w:rPr>
          <w:spacing w:val="6"/>
          <w:sz w:val="22"/>
        </w:rPr>
        <w:t>parallel;</w:t>
      </w:r>
    </w:p>
    <w:p>
      <w:pPr>
        <w:pStyle w:val="BodyText"/>
        <w:spacing w:before="82"/>
        <w:ind w:left="1475"/>
        <w:jc w:val="both"/>
      </w:pPr>
      <w:r>
        <w:rPr/>
        <w:t>each separate group of conductors shall be regarded as a separate circuit.</w:t>
      </w:r>
    </w:p>
    <w:p>
      <w:pPr>
        <w:pStyle w:val="BodyText"/>
        <w:spacing w:line="248" w:lineRule="exact" w:before="89"/>
        <w:ind w:left="1475" w:right="589"/>
        <w:jc w:val="both"/>
      </w:pPr>
      <w:r>
        <w:rPr>
          <w:spacing w:val="3"/>
        </w:rPr>
        <w:t>In </w:t>
      </w:r>
      <w:r>
        <w:rPr>
          <w:spacing w:val="5"/>
        </w:rPr>
        <w:t>parallel circuits </w:t>
      </w:r>
      <w:r>
        <w:rPr>
          <w:spacing w:val="3"/>
        </w:rPr>
        <w:t>of </w:t>
      </w:r>
      <w:r>
        <w:rPr>
          <w:spacing w:val="5"/>
        </w:rPr>
        <w:t>single </w:t>
      </w:r>
      <w:r>
        <w:rPr>
          <w:spacing w:val="4"/>
        </w:rPr>
        <w:t>core </w:t>
      </w:r>
      <w:r>
        <w:rPr>
          <w:spacing w:val="5"/>
        </w:rPr>
        <w:t>cables, electrically asymmetric arrangements </w:t>
      </w:r>
      <w:r>
        <w:rPr>
          <w:spacing w:val="4"/>
        </w:rPr>
        <w:t>give rise </w:t>
      </w:r>
      <w:r>
        <w:rPr>
          <w:spacing w:val="6"/>
        </w:rPr>
        <w:t>to </w:t>
      </w:r>
      <w:r>
        <w:rPr>
          <w:spacing w:val="5"/>
        </w:rPr>
        <w:t>unequal </w:t>
      </w:r>
      <w:r>
        <w:rPr>
          <w:spacing w:val="4"/>
        </w:rPr>
        <w:t>load </w:t>
      </w:r>
      <w:r>
        <w:rPr>
          <w:spacing w:val="5"/>
        </w:rPr>
        <w:t>sharing </w:t>
      </w:r>
      <w:r>
        <w:rPr>
          <w:spacing w:val="4"/>
        </w:rPr>
        <w:t>and </w:t>
      </w:r>
      <w:r>
        <w:rPr>
          <w:spacing w:val="5"/>
        </w:rPr>
        <w:t>consequently </w:t>
      </w:r>
      <w:r>
        <w:rPr>
          <w:spacing w:val="4"/>
        </w:rPr>
        <w:t>the </w:t>
      </w:r>
      <w:r>
        <w:rPr>
          <w:spacing w:val="5"/>
        </w:rPr>
        <w:t>heating effects </w:t>
      </w:r>
      <w:r>
        <w:rPr>
          <w:spacing w:val="3"/>
        </w:rPr>
        <w:t>in </w:t>
      </w:r>
      <w:r>
        <w:rPr>
          <w:spacing w:val="4"/>
        </w:rPr>
        <w:t>some </w:t>
      </w:r>
      <w:r>
        <w:rPr>
          <w:spacing w:val="5"/>
        </w:rPr>
        <w:t>cables </w:t>
      </w:r>
      <w:r>
        <w:rPr>
          <w:spacing w:val="4"/>
        </w:rPr>
        <w:t>can </w:t>
      </w:r>
      <w:r>
        <w:rPr>
          <w:spacing w:val="6"/>
        </w:rPr>
        <w:t>be</w:t>
      </w:r>
      <w:r>
        <w:rPr>
          <w:spacing w:val="67"/>
        </w:rPr>
        <w:t> </w:t>
      </w:r>
      <w:r>
        <w:rPr>
          <w:spacing w:val="5"/>
        </w:rPr>
        <w:t>substantially greater </w:t>
      </w:r>
      <w:r>
        <w:rPr>
          <w:spacing w:val="4"/>
        </w:rPr>
        <w:t>than </w:t>
      </w:r>
      <w:r>
        <w:rPr>
          <w:spacing w:val="3"/>
        </w:rPr>
        <w:t>in </w:t>
      </w:r>
      <w:r>
        <w:rPr/>
        <w:t>a </w:t>
      </w:r>
      <w:r>
        <w:rPr>
          <w:spacing w:val="5"/>
        </w:rPr>
        <w:t>single  </w:t>
      </w:r>
      <w:r>
        <w:rPr>
          <w:spacing w:val="16"/>
        </w:rPr>
        <w:t> </w:t>
      </w:r>
      <w:r>
        <w:rPr>
          <w:spacing w:val="6"/>
        </w:rPr>
        <w:t>circuit.</w:t>
      </w:r>
    </w:p>
    <w:p>
      <w:pPr>
        <w:spacing w:before="84"/>
        <w:ind w:left="1708" w:right="588" w:firstLine="0"/>
        <w:jc w:val="left"/>
        <w:rPr>
          <w:sz w:val="20"/>
        </w:rPr>
      </w:pPr>
      <w:r>
        <w:rPr>
          <w:spacing w:val="4"/>
          <w:sz w:val="20"/>
        </w:rPr>
        <w:t>NOTE: See </w:t>
      </w:r>
      <w:r>
        <w:rPr>
          <w:spacing w:val="5"/>
          <w:sz w:val="20"/>
        </w:rPr>
        <w:t>Appendix </w:t>
      </w:r>
      <w:r>
        <w:rPr>
          <w:sz w:val="20"/>
        </w:rPr>
        <w:t>B </w:t>
      </w:r>
      <w:r>
        <w:rPr>
          <w:spacing w:val="4"/>
          <w:sz w:val="20"/>
        </w:rPr>
        <w:t>for </w:t>
      </w:r>
      <w:r>
        <w:rPr>
          <w:spacing w:val="5"/>
          <w:sz w:val="20"/>
        </w:rPr>
        <w:t>recommended circuit configurations </w:t>
      </w:r>
      <w:r>
        <w:rPr>
          <w:spacing w:val="4"/>
          <w:sz w:val="20"/>
        </w:rPr>
        <w:t>for  the  </w:t>
      </w:r>
      <w:r>
        <w:rPr>
          <w:spacing w:val="5"/>
          <w:sz w:val="20"/>
        </w:rPr>
        <w:t>installation  </w:t>
      </w:r>
      <w:r>
        <w:rPr>
          <w:spacing w:val="6"/>
          <w:sz w:val="20"/>
        </w:rPr>
        <w:t>of  </w:t>
      </w:r>
      <w:r>
        <w:rPr>
          <w:spacing w:val="5"/>
          <w:sz w:val="20"/>
        </w:rPr>
        <w:t>single-core cables </w:t>
      </w:r>
      <w:r>
        <w:rPr>
          <w:spacing w:val="3"/>
          <w:sz w:val="20"/>
        </w:rPr>
        <w:t>in </w:t>
      </w:r>
      <w:r>
        <w:rPr>
          <w:spacing w:val="10"/>
          <w:sz w:val="20"/>
        </w:rPr>
        <w:t> </w:t>
      </w:r>
      <w:r>
        <w:rPr>
          <w:spacing w:val="6"/>
          <w:sz w:val="20"/>
        </w:rPr>
        <w:t>parallel.</w:t>
      </w:r>
    </w:p>
    <w:p>
      <w:pPr>
        <w:pStyle w:val="ListParagraph"/>
        <w:numPr>
          <w:ilvl w:val="2"/>
          <w:numId w:val="43"/>
        </w:numPr>
        <w:tabs>
          <w:tab w:pos="2165" w:val="left" w:leader="none"/>
        </w:tabs>
        <w:spacing w:line="248" w:lineRule="exact" w:before="89" w:after="0"/>
        <w:ind w:left="1475" w:right="588" w:firstLine="0"/>
        <w:jc w:val="both"/>
        <w:rPr>
          <w:sz w:val="22"/>
        </w:rPr>
      </w:pPr>
      <w:bookmarkStart w:name="3.5.3 Effect of ambient temperature" w:id="93"/>
      <w:bookmarkEnd w:id="93"/>
      <w:r>
        <w:rPr/>
      </w:r>
      <w:bookmarkStart w:name="3.5.3 Effect of ambient temperature" w:id="94"/>
      <w:bookmarkEnd w:id="94"/>
      <w:r>
        <w:rPr>
          <w:b/>
          <w:spacing w:val="5"/>
          <w:sz w:val="22"/>
        </w:rPr>
        <w:t>Effec</w:t>
      </w:r>
      <w:r>
        <w:rPr>
          <w:b/>
          <w:spacing w:val="5"/>
          <w:sz w:val="22"/>
        </w:rPr>
        <w:t>t </w:t>
      </w:r>
      <w:r>
        <w:rPr>
          <w:b/>
          <w:spacing w:val="3"/>
          <w:sz w:val="22"/>
        </w:rPr>
        <w:t>of </w:t>
      </w:r>
      <w:r>
        <w:rPr>
          <w:b/>
          <w:spacing w:val="5"/>
          <w:sz w:val="22"/>
        </w:rPr>
        <w:t>ambient temperature </w:t>
      </w:r>
      <w:r>
        <w:rPr>
          <w:spacing w:val="4"/>
          <w:sz w:val="22"/>
        </w:rPr>
        <w:t>The  </w:t>
      </w:r>
      <w:r>
        <w:rPr>
          <w:spacing w:val="5"/>
          <w:sz w:val="22"/>
        </w:rPr>
        <w:t>current-carrying  capacities  </w:t>
      </w:r>
      <w:r>
        <w:rPr>
          <w:spacing w:val="4"/>
          <w:sz w:val="22"/>
        </w:rPr>
        <w:t>given  </w:t>
      </w:r>
      <w:r>
        <w:rPr>
          <w:spacing w:val="3"/>
          <w:sz w:val="22"/>
        </w:rPr>
        <w:t>in</w:t>
      </w:r>
      <w:r>
        <w:rPr>
          <w:spacing w:val="61"/>
          <w:sz w:val="22"/>
        </w:rPr>
        <w:t> </w:t>
      </w:r>
      <w:r>
        <w:rPr>
          <w:spacing w:val="6"/>
          <w:sz w:val="22"/>
        </w:rPr>
        <w:t>the </w:t>
      </w:r>
      <w:r>
        <w:rPr>
          <w:spacing w:val="5"/>
          <w:sz w:val="22"/>
        </w:rPr>
        <w:t>tables </w:t>
      </w:r>
      <w:r>
        <w:rPr>
          <w:spacing w:val="3"/>
          <w:sz w:val="22"/>
        </w:rPr>
        <w:t>of </w:t>
      </w:r>
      <w:r>
        <w:rPr>
          <w:spacing w:val="4"/>
          <w:sz w:val="22"/>
        </w:rPr>
        <w:t>this </w:t>
      </w:r>
      <w:r>
        <w:rPr>
          <w:spacing w:val="5"/>
          <w:sz w:val="22"/>
        </w:rPr>
        <w:t>Standard </w:t>
      </w:r>
      <w:r>
        <w:rPr>
          <w:spacing w:val="4"/>
          <w:sz w:val="22"/>
        </w:rPr>
        <w:t>are based </w:t>
      </w:r>
      <w:r>
        <w:rPr>
          <w:spacing w:val="3"/>
          <w:sz w:val="22"/>
        </w:rPr>
        <w:t>on </w:t>
      </w:r>
      <w:r>
        <w:rPr>
          <w:sz w:val="22"/>
        </w:rPr>
        <w:t>a </w:t>
      </w:r>
      <w:r>
        <w:rPr>
          <w:spacing w:val="5"/>
          <w:sz w:val="22"/>
        </w:rPr>
        <w:t>consistent ambient </w:t>
      </w:r>
      <w:r>
        <w:rPr>
          <w:spacing w:val="4"/>
          <w:sz w:val="22"/>
        </w:rPr>
        <w:t>air </w:t>
      </w:r>
      <w:r>
        <w:rPr>
          <w:spacing w:val="5"/>
          <w:sz w:val="22"/>
        </w:rPr>
        <w:t>temperature </w:t>
      </w:r>
      <w:r>
        <w:rPr>
          <w:spacing w:val="3"/>
          <w:sz w:val="22"/>
        </w:rPr>
        <w:t>of </w:t>
      </w:r>
      <w:r>
        <w:rPr>
          <w:spacing w:val="4"/>
          <w:sz w:val="22"/>
        </w:rPr>
        <w:t>30°C and </w:t>
      </w:r>
      <w:r>
        <w:rPr>
          <w:spacing w:val="6"/>
          <w:sz w:val="22"/>
        </w:rPr>
        <w:t>an </w:t>
      </w:r>
      <w:r>
        <w:rPr>
          <w:spacing w:val="5"/>
          <w:sz w:val="22"/>
        </w:rPr>
        <w:t>ambient </w:t>
      </w:r>
      <w:r>
        <w:rPr>
          <w:spacing w:val="4"/>
          <w:sz w:val="22"/>
        </w:rPr>
        <w:t>soil </w:t>
      </w:r>
      <w:r>
        <w:rPr>
          <w:spacing w:val="5"/>
          <w:sz w:val="22"/>
        </w:rPr>
        <w:t>temperature </w:t>
      </w:r>
      <w:r>
        <w:rPr>
          <w:spacing w:val="3"/>
          <w:sz w:val="22"/>
        </w:rPr>
        <w:t>of </w:t>
      </w:r>
      <w:r>
        <w:rPr>
          <w:spacing w:val="4"/>
          <w:sz w:val="22"/>
        </w:rPr>
        <w:t>15°C. Where other </w:t>
      </w:r>
      <w:r>
        <w:rPr>
          <w:spacing w:val="5"/>
          <w:sz w:val="22"/>
        </w:rPr>
        <w:t>ambient  temperatures  apply,  </w:t>
      </w:r>
      <w:r>
        <w:rPr>
          <w:spacing w:val="6"/>
          <w:sz w:val="22"/>
        </w:rPr>
        <w:t>the  </w:t>
      </w:r>
      <w:r>
        <w:rPr>
          <w:spacing w:val="5"/>
          <w:sz w:val="22"/>
        </w:rPr>
        <w:t>appropriate rating factors </w:t>
      </w:r>
      <w:r>
        <w:rPr>
          <w:spacing w:val="4"/>
          <w:sz w:val="22"/>
        </w:rPr>
        <w:t>shall </w:t>
      </w:r>
      <w:r>
        <w:rPr>
          <w:spacing w:val="3"/>
          <w:sz w:val="22"/>
        </w:rPr>
        <w:t>be as </w:t>
      </w:r>
      <w:r>
        <w:rPr>
          <w:spacing w:val="4"/>
          <w:sz w:val="22"/>
        </w:rPr>
        <w:t>given </w:t>
      </w:r>
      <w:r>
        <w:rPr>
          <w:spacing w:val="3"/>
          <w:sz w:val="22"/>
        </w:rPr>
        <w:t>in </w:t>
      </w:r>
      <w:r>
        <w:rPr>
          <w:spacing w:val="4"/>
          <w:sz w:val="22"/>
        </w:rPr>
        <w:t>Table   </w:t>
      </w:r>
      <w:r>
        <w:rPr>
          <w:spacing w:val="24"/>
          <w:sz w:val="22"/>
        </w:rPr>
        <w:t> </w:t>
      </w:r>
      <w:r>
        <w:rPr>
          <w:spacing w:val="6"/>
          <w:sz w:val="22"/>
        </w:rPr>
        <w:t>27.</w:t>
      </w:r>
    </w:p>
    <w:p>
      <w:pPr>
        <w:spacing w:before="85"/>
        <w:ind w:left="1708" w:right="0" w:firstLine="0"/>
        <w:jc w:val="left"/>
        <w:rPr>
          <w:sz w:val="20"/>
        </w:rPr>
      </w:pPr>
      <w:r>
        <w:rPr>
          <w:sz w:val="20"/>
        </w:rPr>
        <w:t>NOTES:</w:t>
      </w:r>
    </w:p>
    <w:p>
      <w:pPr>
        <w:pStyle w:val="ListParagraph"/>
        <w:numPr>
          <w:ilvl w:val="3"/>
          <w:numId w:val="43"/>
        </w:numPr>
        <w:tabs>
          <w:tab w:pos="2042" w:val="left" w:leader="none"/>
        </w:tabs>
        <w:spacing w:line="240" w:lineRule="auto" w:before="67" w:after="0"/>
        <w:ind w:left="2041" w:right="587" w:hanging="333"/>
        <w:jc w:val="both"/>
        <w:rPr>
          <w:sz w:val="20"/>
        </w:rPr>
      </w:pPr>
      <w:r>
        <w:rPr>
          <w:spacing w:val="3"/>
          <w:sz w:val="20"/>
        </w:rPr>
        <w:t>In </w:t>
      </w:r>
      <w:r>
        <w:rPr>
          <w:spacing w:val="5"/>
          <w:sz w:val="20"/>
        </w:rPr>
        <w:t>Australia </w:t>
      </w:r>
      <w:r>
        <w:rPr>
          <w:spacing w:val="4"/>
          <w:sz w:val="20"/>
        </w:rPr>
        <w:t>the </w:t>
      </w:r>
      <w:r>
        <w:rPr>
          <w:spacing w:val="5"/>
          <w:sz w:val="20"/>
        </w:rPr>
        <w:t>conditions </w:t>
      </w:r>
      <w:r>
        <w:rPr>
          <w:spacing w:val="3"/>
          <w:sz w:val="20"/>
        </w:rPr>
        <w:t>of </w:t>
      </w:r>
      <w:r>
        <w:rPr>
          <w:spacing w:val="5"/>
          <w:sz w:val="20"/>
        </w:rPr>
        <w:t>installation specify </w:t>
      </w:r>
      <w:r>
        <w:rPr>
          <w:spacing w:val="3"/>
          <w:sz w:val="20"/>
        </w:rPr>
        <w:t>an </w:t>
      </w:r>
      <w:r>
        <w:rPr>
          <w:spacing w:val="5"/>
          <w:sz w:val="20"/>
        </w:rPr>
        <w:t>ambient temperature </w:t>
      </w:r>
      <w:r>
        <w:rPr>
          <w:spacing w:val="3"/>
          <w:sz w:val="20"/>
        </w:rPr>
        <w:t>of </w:t>
      </w:r>
      <w:r>
        <w:rPr>
          <w:spacing w:val="4"/>
          <w:sz w:val="20"/>
        </w:rPr>
        <w:t>40°C and </w:t>
      </w:r>
      <w:r>
        <w:rPr>
          <w:sz w:val="20"/>
        </w:rPr>
        <w:t>a </w:t>
      </w:r>
      <w:r>
        <w:rPr>
          <w:spacing w:val="6"/>
          <w:sz w:val="20"/>
        </w:rPr>
        <w:t>soil</w:t>
      </w:r>
      <w:r>
        <w:rPr>
          <w:spacing w:val="62"/>
          <w:sz w:val="20"/>
        </w:rPr>
        <w:t> </w:t>
      </w:r>
      <w:r>
        <w:rPr>
          <w:spacing w:val="5"/>
          <w:sz w:val="20"/>
        </w:rPr>
        <w:t>temperature </w:t>
      </w:r>
      <w:r>
        <w:rPr>
          <w:spacing w:val="3"/>
          <w:sz w:val="20"/>
        </w:rPr>
        <w:t>of </w:t>
      </w:r>
      <w:r>
        <w:rPr>
          <w:spacing w:val="4"/>
          <w:sz w:val="20"/>
        </w:rPr>
        <w:t>25°C. </w:t>
      </w:r>
      <w:r>
        <w:rPr>
          <w:sz w:val="20"/>
        </w:rPr>
        <w:t>A </w:t>
      </w:r>
      <w:r>
        <w:rPr>
          <w:spacing w:val="5"/>
          <w:sz w:val="20"/>
        </w:rPr>
        <w:t>complete </w:t>
      </w:r>
      <w:r>
        <w:rPr>
          <w:spacing w:val="4"/>
          <w:sz w:val="20"/>
        </w:rPr>
        <w:t>set </w:t>
      </w:r>
      <w:r>
        <w:rPr>
          <w:spacing w:val="3"/>
          <w:sz w:val="20"/>
        </w:rPr>
        <w:t>of </w:t>
      </w:r>
      <w:r>
        <w:rPr>
          <w:spacing w:val="5"/>
          <w:sz w:val="20"/>
        </w:rPr>
        <w:t>current rating tables, calculated </w:t>
      </w:r>
      <w:r>
        <w:rPr>
          <w:spacing w:val="4"/>
          <w:sz w:val="20"/>
        </w:rPr>
        <w:t>for </w:t>
      </w:r>
      <w:r>
        <w:rPr>
          <w:spacing w:val="6"/>
          <w:sz w:val="20"/>
        </w:rPr>
        <w:t>Australian </w:t>
      </w:r>
      <w:r>
        <w:rPr>
          <w:spacing w:val="5"/>
          <w:sz w:val="20"/>
        </w:rPr>
        <w:t>conditions </w:t>
      </w:r>
      <w:r>
        <w:rPr>
          <w:spacing w:val="3"/>
          <w:sz w:val="20"/>
        </w:rPr>
        <w:t>is </w:t>
      </w:r>
      <w:r>
        <w:rPr>
          <w:spacing w:val="4"/>
          <w:sz w:val="20"/>
        </w:rPr>
        <w:t>given </w:t>
      </w:r>
      <w:r>
        <w:rPr>
          <w:spacing w:val="3"/>
          <w:sz w:val="20"/>
        </w:rPr>
        <w:t>in </w:t>
      </w:r>
      <w:r>
        <w:rPr>
          <w:spacing w:val="5"/>
          <w:sz w:val="20"/>
        </w:rPr>
        <w:t>AS/NZS </w:t>
      </w:r>
      <w:r>
        <w:rPr>
          <w:spacing w:val="52"/>
          <w:sz w:val="20"/>
        </w:rPr>
        <w:t> </w:t>
      </w:r>
      <w:r>
        <w:rPr>
          <w:spacing w:val="6"/>
          <w:sz w:val="20"/>
        </w:rPr>
        <w:t>3008.1.1.</w:t>
      </w:r>
    </w:p>
    <w:p>
      <w:pPr>
        <w:pStyle w:val="ListParagraph"/>
        <w:numPr>
          <w:ilvl w:val="3"/>
          <w:numId w:val="43"/>
        </w:numPr>
        <w:tabs>
          <w:tab w:pos="2042" w:val="left" w:leader="none"/>
        </w:tabs>
        <w:spacing w:line="240" w:lineRule="auto" w:before="67" w:after="0"/>
        <w:ind w:left="2041" w:right="587" w:hanging="333"/>
        <w:jc w:val="both"/>
        <w:rPr>
          <w:sz w:val="20"/>
        </w:rPr>
      </w:pPr>
      <w:r>
        <w:rPr>
          <w:spacing w:val="5"/>
          <w:sz w:val="20"/>
        </w:rPr>
        <w:t>Particular consideration should </w:t>
      </w:r>
      <w:r>
        <w:rPr>
          <w:spacing w:val="3"/>
          <w:sz w:val="20"/>
        </w:rPr>
        <w:t>be </w:t>
      </w:r>
      <w:r>
        <w:rPr>
          <w:spacing w:val="4"/>
          <w:sz w:val="20"/>
        </w:rPr>
        <w:t>given </w:t>
      </w:r>
      <w:r>
        <w:rPr>
          <w:spacing w:val="3"/>
          <w:sz w:val="20"/>
        </w:rPr>
        <w:t>to </w:t>
      </w:r>
      <w:r>
        <w:rPr>
          <w:spacing w:val="4"/>
          <w:sz w:val="20"/>
        </w:rPr>
        <w:t>the </w:t>
      </w:r>
      <w:r>
        <w:rPr>
          <w:spacing w:val="5"/>
          <w:sz w:val="20"/>
        </w:rPr>
        <w:t>existence </w:t>
      </w:r>
      <w:r>
        <w:rPr>
          <w:spacing w:val="3"/>
          <w:sz w:val="20"/>
        </w:rPr>
        <w:t>of </w:t>
      </w:r>
      <w:r>
        <w:rPr>
          <w:spacing w:val="5"/>
          <w:sz w:val="20"/>
        </w:rPr>
        <w:t>higher ambient </w:t>
      </w:r>
      <w:r>
        <w:rPr>
          <w:spacing w:val="4"/>
          <w:sz w:val="20"/>
        </w:rPr>
        <w:t>air </w:t>
      </w:r>
      <w:r>
        <w:rPr>
          <w:spacing w:val="6"/>
          <w:sz w:val="20"/>
        </w:rPr>
        <w:t>temperatures  </w:t>
      </w:r>
      <w:r>
        <w:rPr>
          <w:spacing w:val="62"/>
          <w:sz w:val="20"/>
        </w:rPr>
        <w:t> </w:t>
      </w:r>
      <w:r>
        <w:rPr>
          <w:spacing w:val="3"/>
          <w:sz w:val="20"/>
        </w:rPr>
        <w:t>in </w:t>
      </w:r>
      <w:r>
        <w:rPr>
          <w:spacing w:val="5"/>
          <w:sz w:val="20"/>
        </w:rPr>
        <w:t>confined </w:t>
      </w:r>
      <w:r>
        <w:rPr>
          <w:spacing w:val="4"/>
          <w:sz w:val="20"/>
        </w:rPr>
        <w:t>roof </w:t>
      </w:r>
      <w:r>
        <w:rPr>
          <w:spacing w:val="5"/>
          <w:sz w:val="20"/>
        </w:rPr>
        <w:t>spaces, boiler rooms, </w:t>
      </w:r>
      <w:r>
        <w:rPr>
          <w:spacing w:val="4"/>
          <w:sz w:val="20"/>
        </w:rPr>
        <w:t>cable </w:t>
      </w:r>
      <w:r>
        <w:rPr>
          <w:spacing w:val="5"/>
          <w:sz w:val="20"/>
        </w:rPr>
        <w:t>tunnels, vertical shafts </w:t>
      </w:r>
      <w:r>
        <w:rPr>
          <w:spacing w:val="4"/>
          <w:sz w:val="20"/>
        </w:rPr>
        <w:t>and the like. </w:t>
      </w:r>
      <w:r>
        <w:rPr>
          <w:spacing w:val="6"/>
          <w:sz w:val="20"/>
        </w:rPr>
        <w:t>Similarly, </w:t>
      </w:r>
      <w:r>
        <w:rPr>
          <w:spacing w:val="4"/>
          <w:sz w:val="20"/>
        </w:rPr>
        <w:t>lower </w:t>
      </w:r>
      <w:r>
        <w:rPr>
          <w:spacing w:val="5"/>
          <w:sz w:val="20"/>
        </w:rPr>
        <w:t>ambient temperatures </w:t>
      </w:r>
      <w:r>
        <w:rPr>
          <w:spacing w:val="4"/>
          <w:sz w:val="20"/>
        </w:rPr>
        <w:t>may apply for </w:t>
      </w:r>
      <w:r>
        <w:rPr>
          <w:spacing w:val="5"/>
          <w:sz w:val="20"/>
        </w:rPr>
        <w:t>cables installed </w:t>
      </w:r>
      <w:r>
        <w:rPr>
          <w:spacing w:val="3"/>
          <w:sz w:val="20"/>
        </w:rPr>
        <w:t>in </w:t>
      </w:r>
      <w:r>
        <w:rPr>
          <w:spacing w:val="5"/>
          <w:sz w:val="20"/>
        </w:rPr>
        <w:t>concrete </w:t>
      </w:r>
      <w:r>
        <w:rPr>
          <w:spacing w:val="4"/>
          <w:sz w:val="20"/>
        </w:rPr>
        <w:t>slabs </w:t>
      </w:r>
      <w:r>
        <w:rPr>
          <w:spacing w:val="3"/>
          <w:sz w:val="20"/>
        </w:rPr>
        <w:t>on or </w:t>
      </w:r>
      <w:r>
        <w:rPr>
          <w:spacing w:val="4"/>
          <w:sz w:val="20"/>
        </w:rPr>
        <w:t>above </w:t>
      </w:r>
      <w:r>
        <w:rPr>
          <w:spacing w:val="6"/>
          <w:sz w:val="20"/>
        </w:rPr>
        <w:t>the </w:t>
      </w:r>
      <w:r>
        <w:rPr>
          <w:spacing w:val="5"/>
          <w:sz w:val="20"/>
        </w:rPr>
        <w:t>surface </w:t>
      </w:r>
      <w:r>
        <w:rPr>
          <w:spacing w:val="3"/>
          <w:sz w:val="20"/>
        </w:rPr>
        <w:t>of </w:t>
      </w:r>
      <w:r>
        <w:rPr>
          <w:spacing w:val="4"/>
          <w:sz w:val="20"/>
        </w:rPr>
        <w:t>the </w:t>
      </w:r>
      <w:r>
        <w:rPr>
          <w:spacing w:val="7"/>
          <w:sz w:val="20"/>
        </w:rPr>
        <w:t> </w:t>
      </w:r>
      <w:r>
        <w:rPr>
          <w:spacing w:val="6"/>
          <w:sz w:val="20"/>
        </w:rPr>
        <w:t>ground.</w:t>
      </w:r>
    </w:p>
    <w:p>
      <w:pPr>
        <w:pStyle w:val="ListParagraph"/>
        <w:numPr>
          <w:ilvl w:val="3"/>
          <w:numId w:val="43"/>
        </w:numPr>
        <w:tabs>
          <w:tab w:pos="2042" w:val="left" w:leader="none"/>
        </w:tabs>
        <w:spacing w:line="240" w:lineRule="auto" w:before="67" w:after="0"/>
        <w:ind w:left="2041" w:right="587" w:hanging="333"/>
        <w:jc w:val="both"/>
        <w:rPr>
          <w:sz w:val="20"/>
        </w:rPr>
      </w:pPr>
      <w:r>
        <w:rPr>
          <w:spacing w:val="3"/>
          <w:sz w:val="20"/>
        </w:rPr>
        <w:t>In </w:t>
      </w:r>
      <w:r>
        <w:rPr>
          <w:spacing w:val="5"/>
          <w:sz w:val="20"/>
        </w:rPr>
        <w:t>practice </w:t>
      </w:r>
      <w:r>
        <w:rPr>
          <w:spacing w:val="4"/>
          <w:sz w:val="20"/>
        </w:rPr>
        <w:t>the </w:t>
      </w:r>
      <w:r>
        <w:rPr>
          <w:spacing w:val="5"/>
          <w:sz w:val="20"/>
        </w:rPr>
        <w:t>ambient </w:t>
      </w:r>
      <w:r>
        <w:rPr>
          <w:spacing w:val="4"/>
          <w:sz w:val="20"/>
        </w:rPr>
        <w:t>air </w:t>
      </w:r>
      <w:r>
        <w:rPr>
          <w:spacing w:val="5"/>
          <w:sz w:val="20"/>
        </w:rPr>
        <w:t>temperature </w:t>
      </w:r>
      <w:r>
        <w:rPr>
          <w:spacing w:val="4"/>
          <w:sz w:val="20"/>
        </w:rPr>
        <w:t>may </w:t>
      </w:r>
      <w:r>
        <w:rPr>
          <w:spacing w:val="3"/>
          <w:sz w:val="20"/>
        </w:rPr>
        <w:t>be </w:t>
      </w:r>
      <w:r>
        <w:rPr>
          <w:spacing w:val="5"/>
          <w:sz w:val="20"/>
        </w:rPr>
        <w:t>measured </w:t>
      </w:r>
      <w:r>
        <w:rPr>
          <w:spacing w:val="3"/>
          <w:sz w:val="20"/>
        </w:rPr>
        <w:t>by </w:t>
      </w:r>
      <w:r>
        <w:rPr>
          <w:spacing w:val="4"/>
          <w:sz w:val="20"/>
        </w:rPr>
        <w:t>one </w:t>
      </w:r>
      <w:r>
        <w:rPr>
          <w:spacing w:val="3"/>
          <w:sz w:val="20"/>
        </w:rPr>
        <w:t>of </w:t>
      </w:r>
      <w:r>
        <w:rPr>
          <w:spacing w:val="4"/>
          <w:sz w:val="20"/>
        </w:rPr>
        <w:t>the </w:t>
      </w:r>
      <w:r>
        <w:rPr>
          <w:spacing w:val="5"/>
          <w:sz w:val="20"/>
        </w:rPr>
        <w:t>following </w:t>
      </w:r>
      <w:r>
        <w:rPr>
          <w:spacing w:val="6"/>
          <w:sz w:val="20"/>
        </w:rPr>
        <w:t>simple</w:t>
      </w:r>
      <w:r>
        <w:rPr>
          <w:spacing w:val="62"/>
          <w:sz w:val="20"/>
        </w:rPr>
        <w:t> </w:t>
      </w:r>
      <w:r>
        <w:rPr>
          <w:spacing w:val="6"/>
          <w:sz w:val="20"/>
        </w:rPr>
        <w:t>methods:</w:t>
      </w:r>
    </w:p>
    <w:p>
      <w:pPr>
        <w:pStyle w:val="ListParagraph"/>
        <w:numPr>
          <w:ilvl w:val="4"/>
          <w:numId w:val="43"/>
        </w:numPr>
        <w:tabs>
          <w:tab w:pos="2413" w:val="left" w:leader="none"/>
        </w:tabs>
        <w:spacing w:line="240" w:lineRule="auto" w:before="69" w:after="0"/>
        <w:ind w:left="2412" w:right="587" w:hanging="371"/>
        <w:jc w:val="both"/>
        <w:rPr>
          <w:sz w:val="20"/>
        </w:rPr>
      </w:pPr>
      <w:r>
        <w:rPr>
          <w:i/>
          <w:spacing w:val="5"/>
          <w:sz w:val="20"/>
        </w:rPr>
        <w:t>Before installation </w:t>
      </w:r>
      <w:r>
        <w:rPr>
          <w:i/>
          <w:spacing w:val="3"/>
          <w:sz w:val="20"/>
        </w:rPr>
        <w:t>of </w:t>
      </w:r>
      <w:r>
        <w:rPr>
          <w:i/>
          <w:spacing w:val="5"/>
          <w:sz w:val="20"/>
        </w:rPr>
        <w:t>cables   </w:t>
      </w:r>
      <w:r>
        <w:rPr>
          <w:spacing w:val="5"/>
          <w:sz w:val="20"/>
        </w:rPr>
        <w:t>Measurement </w:t>
      </w:r>
      <w:r>
        <w:rPr>
          <w:spacing w:val="4"/>
          <w:sz w:val="20"/>
        </w:rPr>
        <w:t>may </w:t>
      </w:r>
      <w:r>
        <w:rPr>
          <w:spacing w:val="3"/>
          <w:sz w:val="20"/>
        </w:rPr>
        <w:t>be </w:t>
      </w:r>
      <w:r>
        <w:rPr>
          <w:spacing w:val="4"/>
          <w:sz w:val="20"/>
        </w:rPr>
        <w:t>made </w:t>
      </w:r>
      <w:r>
        <w:rPr>
          <w:spacing w:val="3"/>
          <w:sz w:val="20"/>
        </w:rPr>
        <w:t>by </w:t>
      </w:r>
      <w:r>
        <w:rPr>
          <w:spacing w:val="5"/>
          <w:sz w:val="20"/>
        </w:rPr>
        <w:t>temperature sensors </w:t>
      </w:r>
      <w:r>
        <w:rPr>
          <w:spacing w:val="6"/>
          <w:sz w:val="20"/>
        </w:rPr>
        <w:t>placed </w:t>
      </w:r>
      <w:r>
        <w:rPr>
          <w:spacing w:val="62"/>
          <w:sz w:val="20"/>
        </w:rPr>
        <w:t> </w:t>
      </w:r>
      <w:r>
        <w:rPr>
          <w:spacing w:val="3"/>
          <w:sz w:val="20"/>
        </w:rPr>
        <w:t>in</w:t>
      </w:r>
      <w:r>
        <w:rPr>
          <w:spacing w:val="23"/>
          <w:sz w:val="20"/>
        </w:rPr>
        <w:t> </w:t>
      </w:r>
      <w:r>
        <w:rPr>
          <w:spacing w:val="4"/>
          <w:sz w:val="20"/>
        </w:rPr>
        <w:t>free</w:t>
      </w:r>
      <w:r>
        <w:rPr>
          <w:spacing w:val="23"/>
          <w:sz w:val="20"/>
        </w:rPr>
        <w:t> </w:t>
      </w:r>
      <w:r>
        <w:rPr>
          <w:spacing w:val="4"/>
          <w:sz w:val="20"/>
        </w:rPr>
        <w:t>air</w:t>
      </w:r>
      <w:r>
        <w:rPr>
          <w:spacing w:val="23"/>
          <w:sz w:val="20"/>
        </w:rPr>
        <w:t> </w:t>
      </w:r>
      <w:r>
        <w:rPr>
          <w:spacing w:val="3"/>
          <w:sz w:val="20"/>
        </w:rPr>
        <w:t>as</w:t>
      </w:r>
      <w:r>
        <w:rPr>
          <w:spacing w:val="23"/>
          <w:sz w:val="20"/>
        </w:rPr>
        <w:t> </w:t>
      </w:r>
      <w:r>
        <w:rPr>
          <w:spacing w:val="4"/>
          <w:sz w:val="20"/>
        </w:rPr>
        <w:t>close</w:t>
      </w:r>
      <w:r>
        <w:rPr>
          <w:spacing w:val="23"/>
          <w:sz w:val="20"/>
        </w:rPr>
        <w:t> </w:t>
      </w:r>
      <w:r>
        <w:rPr>
          <w:spacing w:val="3"/>
          <w:sz w:val="20"/>
        </w:rPr>
        <w:t>as</w:t>
      </w:r>
      <w:r>
        <w:rPr>
          <w:spacing w:val="23"/>
          <w:sz w:val="20"/>
        </w:rPr>
        <w:t> </w:t>
      </w:r>
      <w:r>
        <w:rPr>
          <w:spacing w:val="5"/>
          <w:sz w:val="20"/>
        </w:rPr>
        <w:t>practicable</w:t>
      </w:r>
      <w:r>
        <w:rPr>
          <w:spacing w:val="23"/>
          <w:sz w:val="20"/>
        </w:rPr>
        <w:t> </w:t>
      </w:r>
      <w:r>
        <w:rPr>
          <w:spacing w:val="3"/>
          <w:sz w:val="20"/>
        </w:rPr>
        <w:t>to</w:t>
      </w:r>
      <w:r>
        <w:rPr>
          <w:spacing w:val="23"/>
          <w:sz w:val="20"/>
        </w:rPr>
        <w:t> </w:t>
      </w:r>
      <w:r>
        <w:rPr>
          <w:spacing w:val="4"/>
          <w:sz w:val="20"/>
        </w:rPr>
        <w:t>the</w:t>
      </w:r>
      <w:r>
        <w:rPr>
          <w:spacing w:val="23"/>
          <w:sz w:val="20"/>
        </w:rPr>
        <w:t> </w:t>
      </w:r>
      <w:r>
        <w:rPr>
          <w:spacing w:val="5"/>
          <w:sz w:val="20"/>
        </w:rPr>
        <w:t>position</w:t>
      </w:r>
      <w:r>
        <w:rPr>
          <w:spacing w:val="23"/>
          <w:sz w:val="20"/>
        </w:rPr>
        <w:t> </w:t>
      </w:r>
      <w:r>
        <w:rPr>
          <w:spacing w:val="3"/>
          <w:sz w:val="20"/>
        </w:rPr>
        <w:t>at</w:t>
      </w:r>
      <w:r>
        <w:rPr>
          <w:spacing w:val="23"/>
          <w:sz w:val="20"/>
        </w:rPr>
        <w:t> </w:t>
      </w:r>
      <w:r>
        <w:rPr>
          <w:spacing w:val="4"/>
          <w:sz w:val="20"/>
        </w:rPr>
        <w:t>which</w:t>
      </w:r>
      <w:r>
        <w:rPr>
          <w:spacing w:val="23"/>
          <w:sz w:val="20"/>
        </w:rPr>
        <w:t> </w:t>
      </w:r>
      <w:r>
        <w:rPr>
          <w:spacing w:val="4"/>
          <w:sz w:val="20"/>
        </w:rPr>
        <w:t>the</w:t>
      </w:r>
      <w:r>
        <w:rPr>
          <w:spacing w:val="23"/>
          <w:sz w:val="20"/>
        </w:rPr>
        <w:t> </w:t>
      </w:r>
      <w:r>
        <w:rPr>
          <w:spacing w:val="5"/>
          <w:sz w:val="20"/>
        </w:rPr>
        <w:t>cables</w:t>
      </w:r>
      <w:r>
        <w:rPr>
          <w:spacing w:val="23"/>
          <w:sz w:val="20"/>
        </w:rPr>
        <w:t> </w:t>
      </w:r>
      <w:r>
        <w:rPr>
          <w:spacing w:val="4"/>
          <w:sz w:val="20"/>
        </w:rPr>
        <w:t>are</w:t>
      </w:r>
      <w:r>
        <w:rPr>
          <w:spacing w:val="23"/>
          <w:sz w:val="20"/>
        </w:rPr>
        <w:t> </w:t>
      </w:r>
      <w:r>
        <w:rPr>
          <w:spacing w:val="3"/>
          <w:sz w:val="20"/>
        </w:rPr>
        <w:t>to</w:t>
      </w:r>
      <w:r>
        <w:rPr>
          <w:spacing w:val="23"/>
          <w:sz w:val="20"/>
        </w:rPr>
        <w:t> </w:t>
      </w:r>
      <w:r>
        <w:rPr>
          <w:spacing w:val="3"/>
          <w:sz w:val="20"/>
        </w:rPr>
        <w:t>be</w:t>
      </w:r>
      <w:r>
        <w:rPr>
          <w:spacing w:val="23"/>
          <w:sz w:val="20"/>
        </w:rPr>
        <w:t> </w:t>
      </w:r>
      <w:r>
        <w:rPr>
          <w:spacing w:val="6"/>
          <w:sz w:val="20"/>
        </w:rPr>
        <w:t>installed.</w:t>
      </w:r>
    </w:p>
    <w:p>
      <w:pPr>
        <w:pStyle w:val="ListParagraph"/>
        <w:numPr>
          <w:ilvl w:val="4"/>
          <w:numId w:val="43"/>
        </w:numPr>
        <w:tabs>
          <w:tab w:pos="2413" w:val="left" w:leader="none"/>
        </w:tabs>
        <w:spacing w:line="240" w:lineRule="auto" w:before="69" w:after="0"/>
        <w:ind w:left="2412" w:right="587" w:hanging="371"/>
        <w:jc w:val="both"/>
        <w:rPr>
          <w:sz w:val="20"/>
        </w:rPr>
      </w:pPr>
      <w:r>
        <w:rPr>
          <w:i/>
          <w:spacing w:val="4"/>
          <w:sz w:val="20"/>
        </w:rPr>
        <w:t>After </w:t>
      </w:r>
      <w:r>
        <w:rPr>
          <w:i/>
          <w:spacing w:val="5"/>
          <w:sz w:val="20"/>
        </w:rPr>
        <w:t>installation </w:t>
      </w:r>
      <w:r>
        <w:rPr>
          <w:i/>
          <w:spacing w:val="3"/>
          <w:sz w:val="20"/>
        </w:rPr>
        <w:t>of </w:t>
      </w:r>
      <w:r>
        <w:rPr>
          <w:i/>
          <w:spacing w:val="5"/>
          <w:sz w:val="20"/>
        </w:rPr>
        <w:t>cables    </w:t>
      </w:r>
      <w:r>
        <w:rPr>
          <w:spacing w:val="5"/>
          <w:sz w:val="20"/>
        </w:rPr>
        <w:t>Measurement </w:t>
      </w:r>
      <w:r>
        <w:rPr>
          <w:spacing w:val="4"/>
          <w:sz w:val="20"/>
        </w:rPr>
        <w:t>may </w:t>
      </w:r>
      <w:r>
        <w:rPr>
          <w:spacing w:val="3"/>
          <w:sz w:val="20"/>
        </w:rPr>
        <w:t>be </w:t>
      </w:r>
      <w:r>
        <w:rPr>
          <w:spacing w:val="4"/>
          <w:sz w:val="20"/>
        </w:rPr>
        <w:t>made </w:t>
      </w:r>
      <w:r>
        <w:rPr>
          <w:spacing w:val="3"/>
          <w:sz w:val="20"/>
        </w:rPr>
        <w:t>by </w:t>
      </w:r>
      <w:r>
        <w:rPr>
          <w:spacing w:val="5"/>
          <w:sz w:val="20"/>
        </w:rPr>
        <w:t>temperature sensors </w:t>
      </w:r>
      <w:r>
        <w:rPr>
          <w:spacing w:val="6"/>
          <w:sz w:val="20"/>
        </w:rPr>
        <w:t>placed   </w:t>
      </w:r>
      <w:r>
        <w:rPr>
          <w:spacing w:val="62"/>
          <w:sz w:val="20"/>
        </w:rPr>
        <w:t> </w:t>
      </w:r>
      <w:r>
        <w:rPr>
          <w:spacing w:val="3"/>
          <w:sz w:val="20"/>
        </w:rPr>
        <w:t>in </w:t>
      </w:r>
      <w:r>
        <w:rPr>
          <w:spacing w:val="4"/>
          <w:sz w:val="20"/>
        </w:rPr>
        <w:t>free air </w:t>
      </w:r>
      <w:r>
        <w:rPr>
          <w:spacing w:val="3"/>
          <w:sz w:val="20"/>
        </w:rPr>
        <w:t>in </w:t>
      </w:r>
      <w:r>
        <w:rPr>
          <w:spacing w:val="4"/>
          <w:sz w:val="20"/>
        </w:rPr>
        <w:t>the </w:t>
      </w:r>
      <w:r>
        <w:rPr>
          <w:spacing w:val="5"/>
          <w:sz w:val="20"/>
        </w:rPr>
        <w:t>vicinity </w:t>
      </w:r>
      <w:r>
        <w:rPr>
          <w:spacing w:val="3"/>
          <w:sz w:val="20"/>
        </w:rPr>
        <w:t>of </w:t>
      </w:r>
      <w:r>
        <w:rPr>
          <w:spacing w:val="4"/>
          <w:sz w:val="20"/>
        </w:rPr>
        <w:t>the </w:t>
      </w:r>
      <w:r>
        <w:rPr>
          <w:spacing w:val="5"/>
          <w:sz w:val="20"/>
        </w:rPr>
        <w:t>cables </w:t>
      </w:r>
      <w:r>
        <w:rPr>
          <w:spacing w:val="3"/>
          <w:sz w:val="20"/>
        </w:rPr>
        <w:t>in </w:t>
      </w:r>
      <w:r>
        <w:rPr>
          <w:spacing w:val="4"/>
          <w:sz w:val="20"/>
        </w:rPr>
        <w:t>such </w:t>
      </w:r>
      <w:r>
        <w:rPr>
          <w:sz w:val="20"/>
        </w:rPr>
        <w:t>a  </w:t>
      </w:r>
      <w:r>
        <w:rPr>
          <w:spacing w:val="5"/>
          <w:sz w:val="20"/>
        </w:rPr>
        <w:t>position  </w:t>
      </w:r>
      <w:r>
        <w:rPr>
          <w:spacing w:val="4"/>
          <w:sz w:val="20"/>
        </w:rPr>
        <w:t>that  </w:t>
      </w:r>
      <w:r>
        <w:rPr>
          <w:spacing w:val="5"/>
          <w:sz w:val="20"/>
        </w:rPr>
        <w:t>readings  </w:t>
      </w:r>
      <w:r>
        <w:rPr>
          <w:spacing w:val="4"/>
          <w:sz w:val="20"/>
        </w:rPr>
        <w:t>are  </w:t>
      </w:r>
      <w:r>
        <w:rPr>
          <w:spacing w:val="6"/>
          <w:sz w:val="20"/>
        </w:rPr>
        <w:t>not </w:t>
      </w:r>
      <w:r>
        <w:rPr>
          <w:spacing w:val="62"/>
          <w:sz w:val="20"/>
        </w:rPr>
        <w:t> </w:t>
      </w:r>
      <w:r>
        <w:rPr>
          <w:spacing w:val="5"/>
          <w:sz w:val="20"/>
        </w:rPr>
        <w:t>influenced </w:t>
      </w:r>
      <w:r>
        <w:rPr>
          <w:spacing w:val="3"/>
          <w:sz w:val="20"/>
        </w:rPr>
        <w:t>by </w:t>
      </w:r>
      <w:r>
        <w:rPr>
          <w:spacing w:val="4"/>
          <w:sz w:val="20"/>
        </w:rPr>
        <w:t>heat </w:t>
      </w:r>
      <w:r>
        <w:rPr>
          <w:spacing w:val="5"/>
          <w:sz w:val="20"/>
        </w:rPr>
        <w:t>arising </w:t>
      </w:r>
      <w:r>
        <w:rPr>
          <w:spacing w:val="4"/>
          <w:sz w:val="20"/>
        </w:rPr>
        <w:t>from the </w:t>
      </w:r>
      <w:r>
        <w:rPr>
          <w:spacing w:val="5"/>
          <w:sz w:val="20"/>
        </w:rPr>
        <w:t>cables. </w:t>
      </w:r>
      <w:r>
        <w:rPr>
          <w:spacing w:val="4"/>
          <w:sz w:val="20"/>
        </w:rPr>
        <w:t>Where the </w:t>
      </w:r>
      <w:r>
        <w:rPr>
          <w:spacing w:val="5"/>
          <w:sz w:val="20"/>
        </w:rPr>
        <w:t>measurements </w:t>
      </w:r>
      <w:r>
        <w:rPr>
          <w:spacing w:val="4"/>
          <w:sz w:val="20"/>
        </w:rPr>
        <w:t>are made while </w:t>
      </w:r>
      <w:r>
        <w:rPr>
          <w:spacing w:val="6"/>
          <w:sz w:val="20"/>
        </w:rPr>
        <w:t>the</w:t>
      </w:r>
      <w:r>
        <w:rPr>
          <w:spacing w:val="62"/>
          <w:sz w:val="20"/>
        </w:rPr>
        <w:t> </w:t>
      </w:r>
      <w:r>
        <w:rPr>
          <w:spacing w:val="5"/>
          <w:sz w:val="20"/>
        </w:rPr>
        <w:t>cables </w:t>
      </w:r>
      <w:r>
        <w:rPr>
          <w:spacing w:val="4"/>
          <w:sz w:val="20"/>
        </w:rPr>
        <w:t>are </w:t>
      </w:r>
      <w:r>
        <w:rPr>
          <w:spacing w:val="5"/>
          <w:sz w:val="20"/>
        </w:rPr>
        <w:t>loaded, </w:t>
      </w:r>
      <w:r>
        <w:rPr>
          <w:spacing w:val="4"/>
          <w:sz w:val="20"/>
        </w:rPr>
        <w:t>e.g. </w:t>
      </w:r>
      <w:r>
        <w:rPr>
          <w:spacing w:val="3"/>
          <w:sz w:val="20"/>
        </w:rPr>
        <w:t>as </w:t>
      </w:r>
      <w:r>
        <w:rPr>
          <w:spacing w:val="4"/>
          <w:sz w:val="20"/>
        </w:rPr>
        <w:t>may </w:t>
      </w:r>
      <w:r>
        <w:rPr>
          <w:spacing w:val="3"/>
          <w:sz w:val="20"/>
        </w:rPr>
        <w:t>be </w:t>
      </w:r>
      <w:r>
        <w:rPr>
          <w:spacing w:val="5"/>
          <w:sz w:val="20"/>
        </w:rPr>
        <w:t>required </w:t>
      </w:r>
      <w:r>
        <w:rPr>
          <w:spacing w:val="3"/>
          <w:sz w:val="20"/>
        </w:rPr>
        <w:t>by </w:t>
      </w:r>
      <w:r>
        <w:rPr>
          <w:spacing w:val="5"/>
          <w:sz w:val="20"/>
        </w:rPr>
        <w:t>Clause 3.5.2.4 </w:t>
      </w:r>
      <w:r>
        <w:rPr>
          <w:spacing w:val="4"/>
          <w:sz w:val="20"/>
        </w:rPr>
        <w:t>for </w:t>
      </w:r>
      <w:r>
        <w:rPr>
          <w:spacing w:val="5"/>
          <w:sz w:val="20"/>
        </w:rPr>
        <w:t>vertical </w:t>
      </w:r>
      <w:r>
        <w:rPr>
          <w:spacing w:val="4"/>
          <w:sz w:val="20"/>
        </w:rPr>
        <w:t>cable runs, </w:t>
      </w:r>
      <w:r>
        <w:rPr>
          <w:spacing w:val="6"/>
          <w:sz w:val="20"/>
        </w:rPr>
        <w:t>the </w:t>
      </w:r>
      <w:r>
        <w:rPr>
          <w:spacing w:val="5"/>
          <w:sz w:val="20"/>
        </w:rPr>
        <w:t>sensors should </w:t>
      </w:r>
      <w:r>
        <w:rPr>
          <w:spacing w:val="3"/>
          <w:sz w:val="20"/>
        </w:rPr>
        <w:t>be </w:t>
      </w:r>
      <w:r>
        <w:rPr>
          <w:spacing w:val="5"/>
          <w:sz w:val="20"/>
        </w:rPr>
        <w:t>placed approximately </w:t>
      </w:r>
      <w:r>
        <w:rPr>
          <w:spacing w:val="4"/>
          <w:sz w:val="20"/>
        </w:rPr>
        <w:t>500 mm, </w:t>
      </w:r>
      <w:r>
        <w:rPr>
          <w:spacing w:val="3"/>
          <w:sz w:val="20"/>
        </w:rPr>
        <w:t>or 10 </w:t>
      </w:r>
      <w:r>
        <w:rPr>
          <w:spacing w:val="4"/>
          <w:sz w:val="20"/>
        </w:rPr>
        <w:t>times the </w:t>
      </w:r>
      <w:r>
        <w:rPr>
          <w:spacing w:val="5"/>
          <w:sz w:val="20"/>
        </w:rPr>
        <w:t>overall diameter </w:t>
      </w:r>
      <w:r>
        <w:rPr>
          <w:spacing w:val="3"/>
          <w:sz w:val="20"/>
        </w:rPr>
        <w:t>of </w:t>
      </w:r>
      <w:r>
        <w:rPr>
          <w:spacing w:val="6"/>
          <w:sz w:val="20"/>
        </w:rPr>
        <w:t>the</w:t>
      </w:r>
      <w:r>
        <w:rPr>
          <w:spacing w:val="62"/>
          <w:sz w:val="20"/>
        </w:rPr>
        <w:t> </w:t>
      </w:r>
      <w:r>
        <w:rPr>
          <w:spacing w:val="5"/>
          <w:sz w:val="20"/>
        </w:rPr>
        <w:t>cable,</w:t>
      </w:r>
      <w:r>
        <w:rPr>
          <w:spacing w:val="23"/>
          <w:sz w:val="20"/>
        </w:rPr>
        <w:t> </w:t>
      </w:r>
      <w:r>
        <w:rPr>
          <w:spacing w:val="4"/>
          <w:sz w:val="20"/>
        </w:rPr>
        <w:t>from</w:t>
      </w:r>
      <w:r>
        <w:rPr>
          <w:spacing w:val="23"/>
          <w:sz w:val="20"/>
        </w:rPr>
        <w:t> </w:t>
      </w:r>
      <w:r>
        <w:rPr>
          <w:spacing w:val="4"/>
          <w:sz w:val="20"/>
        </w:rPr>
        <w:t>the</w:t>
      </w:r>
      <w:r>
        <w:rPr>
          <w:spacing w:val="23"/>
          <w:sz w:val="20"/>
        </w:rPr>
        <w:t> </w:t>
      </w:r>
      <w:r>
        <w:rPr>
          <w:spacing w:val="5"/>
          <w:sz w:val="20"/>
        </w:rPr>
        <w:t>cables</w:t>
      </w:r>
      <w:r>
        <w:rPr>
          <w:spacing w:val="23"/>
          <w:sz w:val="20"/>
        </w:rPr>
        <w:t> </w:t>
      </w:r>
      <w:r>
        <w:rPr>
          <w:spacing w:val="3"/>
          <w:sz w:val="20"/>
        </w:rPr>
        <w:t>in</w:t>
      </w:r>
      <w:r>
        <w:rPr>
          <w:spacing w:val="23"/>
          <w:sz w:val="20"/>
        </w:rPr>
        <w:t> </w:t>
      </w:r>
      <w:r>
        <w:rPr>
          <w:sz w:val="20"/>
        </w:rPr>
        <w:t>a</w:t>
      </w:r>
      <w:r>
        <w:rPr>
          <w:spacing w:val="23"/>
          <w:sz w:val="20"/>
        </w:rPr>
        <w:t> </w:t>
      </w:r>
      <w:r>
        <w:rPr>
          <w:spacing w:val="5"/>
          <w:sz w:val="20"/>
        </w:rPr>
        <w:t>horizontal</w:t>
      </w:r>
      <w:r>
        <w:rPr>
          <w:spacing w:val="23"/>
          <w:sz w:val="20"/>
        </w:rPr>
        <w:t> </w:t>
      </w:r>
      <w:r>
        <w:rPr>
          <w:spacing w:val="5"/>
          <w:sz w:val="20"/>
        </w:rPr>
        <w:t>plane,</w:t>
      </w:r>
      <w:r>
        <w:rPr>
          <w:spacing w:val="23"/>
          <w:sz w:val="20"/>
        </w:rPr>
        <w:t> </w:t>
      </w:r>
      <w:r>
        <w:rPr>
          <w:spacing w:val="3"/>
          <w:sz w:val="20"/>
        </w:rPr>
        <w:t>or</w:t>
      </w:r>
      <w:r>
        <w:rPr>
          <w:spacing w:val="23"/>
          <w:sz w:val="20"/>
        </w:rPr>
        <w:t> </w:t>
      </w:r>
      <w:r>
        <w:rPr>
          <w:spacing w:val="4"/>
          <w:sz w:val="20"/>
        </w:rPr>
        <w:t>150</w:t>
      </w:r>
      <w:r>
        <w:rPr>
          <w:spacing w:val="23"/>
          <w:sz w:val="20"/>
        </w:rPr>
        <w:t> </w:t>
      </w:r>
      <w:r>
        <w:rPr>
          <w:spacing w:val="3"/>
          <w:sz w:val="20"/>
        </w:rPr>
        <w:t>mm</w:t>
      </w:r>
      <w:r>
        <w:rPr>
          <w:spacing w:val="23"/>
          <w:sz w:val="20"/>
        </w:rPr>
        <w:t> </w:t>
      </w:r>
      <w:r>
        <w:rPr>
          <w:spacing w:val="4"/>
          <w:sz w:val="20"/>
        </w:rPr>
        <w:t>below</w:t>
      </w:r>
      <w:r>
        <w:rPr>
          <w:spacing w:val="23"/>
          <w:sz w:val="20"/>
        </w:rPr>
        <w:t> </w:t>
      </w:r>
      <w:r>
        <w:rPr>
          <w:spacing w:val="4"/>
          <w:sz w:val="20"/>
        </w:rPr>
        <w:t>the</w:t>
      </w:r>
      <w:r>
        <w:rPr>
          <w:spacing w:val="23"/>
          <w:sz w:val="20"/>
        </w:rPr>
        <w:t> </w:t>
      </w:r>
      <w:r>
        <w:rPr>
          <w:spacing w:val="6"/>
          <w:sz w:val="20"/>
        </w:rPr>
        <w:t>cables.</w:t>
      </w:r>
    </w:p>
    <w:p>
      <w:pPr>
        <w:spacing w:before="67"/>
        <w:ind w:left="2412" w:right="587" w:firstLine="0"/>
        <w:jc w:val="both"/>
        <w:rPr>
          <w:sz w:val="20"/>
        </w:rPr>
      </w:pPr>
      <w:r>
        <w:rPr>
          <w:spacing w:val="3"/>
          <w:sz w:val="20"/>
        </w:rPr>
        <w:t>If at </w:t>
      </w:r>
      <w:r>
        <w:rPr>
          <w:spacing w:val="4"/>
          <w:sz w:val="20"/>
        </w:rPr>
        <w:t>the cable </w:t>
      </w:r>
      <w:r>
        <w:rPr>
          <w:spacing w:val="5"/>
          <w:sz w:val="20"/>
        </w:rPr>
        <w:t>position, </w:t>
      </w:r>
      <w:r>
        <w:rPr>
          <w:spacing w:val="4"/>
          <w:sz w:val="20"/>
        </w:rPr>
        <w:t>the </w:t>
      </w:r>
      <w:r>
        <w:rPr>
          <w:spacing w:val="5"/>
          <w:sz w:val="20"/>
        </w:rPr>
        <w:t>ambient temperature, including </w:t>
      </w:r>
      <w:r>
        <w:rPr>
          <w:spacing w:val="4"/>
          <w:sz w:val="20"/>
        </w:rPr>
        <w:t>any </w:t>
      </w:r>
      <w:r>
        <w:rPr>
          <w:spacing w:val="5"/>
          <w:sz w:val="20"/>
        </w:rPr>
        <w:t>increase </w:t>
      </w:r>
      <w:r>
        <w:rPr>
          <w:spacing w:val="3"/>
          <w:sz w:val="20"/>
        </w:rPr>
        <w:t>of </w:t>
      </w:r>
      <w:r>
        <w:rPr>
          <w:spacing w:val="6"/>
          <w:sz w:val="20"/>
        </w:rPr>
        <w:t>temperature</w:t>
      </w:r>
      <w:r>
        <w:rPr>
          <w:spacing w:val="62"/>
          <w:sz w:val="20"/>
        </w:rPr>
        <w:t> </w:t>
      </w:r>
      <w:r>
        <w:rPr>
          <w:spacing w:val="4"/>
          <w:sz w:val="20"/>
        </w:rPr>
        <w:t>due </w:t>
      </w:r>
      <w:r>
        <w:rPr>
          <w:spacing w:val="3"/>
          <w:sz w:val="20"/>
        </w:rPr>
        <w:t>to </w:t>
      </w:r>
      <w:r>
        <w:rPr>
          <w:spacing w:val="4"/>
          <w:sz w:val="20"/>
        </w:rPr>
        <w:t>heat </w:t>
      </w:r>
      <w:r>
        <w:rPr>
          <w:spacing w:val="5"/>
          <w:sz w:val="20"/>
        </w:rPr>
        <w:t>arising </w:t>
      </w:r>
      <w:r>
        <w:rPr>
          <w:spacing w:val="4"/>
          <w:sz w:val="20"/>
        </w:rPr>
        <w:t>from </w:t>
      </w:r>
      <w:r>
        <w:rPr>
          <w:spacing w:val="5"/>
          <w:sz w:val="20"/>
        </w:rPr>
        <w:t>equipment </w:t>
      </w:r>
      <w:r>
        <w:rPr>
          <w:spacing w:val="3"/>
          <w:sz w:val="20"/>
        </w:rPr>
        <w:t>to </w:t>
      </w:r>
      <w:r>
        <w:rPr>
          <w:spacing w:val="4"/>
          <w:sz w:val="20"/>
        </w:rPr>
        <w:t>which the </w:t>
      </w:r>
      <w:r>
        <w:rPr>
          <w:spacing w:val="5"/>
          <w:sz w:val="20"/>
        </w:rPr>
        <w:t>cables </w:t>
      </w:r>
      <w:r>
        <w:rPr>
          <w:spacing w:val="4"/>
          <w:sz w:val="20"/>
        </w:rPr>
        <w:t>are </w:t>
      </w:r>
      <w:r>
        <w:rPr>
          <w:spacing w:val="5"/>
          <w:sz w:val="20"/>
        </w:rPr>
        <w:t>connected, </w:t>
      </w:r>
      <w:r>
        <w:rPr>
          <w:spacing w:val="4"/>
          <w:sz w:val="20"/>
        </w:rPr>
        <w:t>does not </w:t>
      </w:r>
      <w:r>
        <w:rPr>
          <w:spacing w:val="6"/>
          <w:sz w:val="20"/>
        </w:rPr>
        <w:t>exceed</w:t>
      </w:r>
      <w:r>
        <w:rPr>
          <w:spacing w:val="62"/>
          <w:sz w:val="20"/>
        </w:rPr>
        <w:t> </w:t>
      </w:r>
      <w:r>
        <w:rPr>
          <w:spacing w:val="4"/>
          <w:sz w:val="20"/>
        </w:rPr>
        <w:t>30°C </w:t>
      </w:r>
      <w:r>
        <w:rPr>
          <w:spacing w:val="5"/>
          <w:sz w:val="20"/>
        </w:rPr>
        <w:t>except </w:t>
      </w:r>
      <w:r>
        <w:rPr>
          <w:spacing w:val="4"/>
          <w:sz w:val="20"/>
        </w:rPr>
        <w:t>for </w:t>
      </w:r>
      <w:r>
        <w:rPr>
          <w:spacing w:val="5"/>
          <w:sz w:val="20"/>
        </w:rPr>
        <w:t>infrequent combinations </w:t>
      </w:r>
      <w:r>
        <w:rPr>
          <w:spacing w:val="3"/>
          <w:sz w:val="20"/>
        </w:rPr>
        <w:t>of </w:t>
      </w:r>
      <w:r>
        <w:rPr>
          <w:spacing w:val="5"/>
          <w:sz w:val="20"/>
        </w:rPr>
        <w:t>weather </w:t>
      </w:r>
      <w:r>
        <w:rPr>
          <w:spacing w:val="4"/>
          <w:sz w:val="20"/>
        </w:rPr>
        <w:t>and load </w:t>
      </w:r>
      <w:r>
        <w:rPr>
          <w:spacing w:val="5"/>
          <w:sz w:val="20"/>
        </w:rPr>
        <w:t>currents, </w:t>
      </w:r>
      <w:r>
        <w:rPr>
          <w:spacing w:val="4"/>
          <w:sz w:val="20"/>
        </w:rPr>
        <w:t>then </w:t>
      </w:r>
      <w:r>
        <w:rPr>
          <w:spacing w:val="6"/>
          <w:sz w:val="20"/>
        </w:rPr>
        <w:t>the </w:t>
      </w:r>
      <w:r>
        <w:rPr>
          <w:spacing w:val="5"/>
          <w:sz w:val="20"/>
        </w:rPr>
        <w:t>current-carrying capacities </w:t>
      </w:r>
      <w:r>
        <w:rPr>
          <w:spacing w:val="4"/>
          <w:sz w:val="20"/>
        </w:rPr>
        <w:t>given </w:t>
      </w:r>
      <w:r>
        <w:rPr>
          <w:spacing w:val="3"/>
          <w:sz w:val="20"/>
        </w:rPr>
        <w:t>in </w:t>
      </w:r>
      <w:r>
        <w:rPr>
          <w:spacing w:val="4"/>
          <w:sz w:val="20"/>
        </w:rPr>
        <w:t>the </w:t>
      </w:r>
      <w:r>
        <w:rPr>
          <w:spacing w:val="5"/>
          <w:sz w:val="20"/>
        </w:rPr>
        <w:t>tables </w:t>
      </w:r>
      <w:r>
        <w:rPr>
          <w:spacing w:val="4"/>
          <w:sz w:val="20"/>
        </w:rPr>
        <w:t>apply </w:t>
      </w:r>
      <w:r>
        <w:rPr>
          <w:spacing w:val="5"/>
          <w:sz w:val="20"/>
        </w:rPr>
        <w:t>without   </w:t>
      </w:r>
      <w:r>
        <w:rPr>
          <w:spacing w:val="11"/>
          <w:sz w:val="20"/>
        </w:rPr>
        <w:t> </w:t>
      </w:r>
      <w:r>
        <w:rPr>
          <w:spacing w:val="6"/>
          <w:sz w:val="20"/>
        </w:rPr>
        <w:t>correction.</w:t>
      </w:r>
    </w:p>
    <w:p>
      <w:pPr>
        <w:pStyle w:val="BodyText"/>
      </w:pPr>
    </w:p>
    <w:p>
      <w:pPr>
        <w:spacing w:before="127"/>
        <w:ind w:left="2443" w:right="1556" w:firstLine="0"/>
        <w:jc w:val="center"/>
        <w:rPr>
          <w:rFonts w:ascii="Arial"/>
          <w:sz w:val="16"/>
        </w:rPr>
      </w:pPr>
      <w:r>
        <w:rPr>
          <w:rFonts w:ascii="Arial"/>
          <w:sz w:val="16"/>
        </w:rPr>
        <w:t>COPYRIGHT</w:t>
      </w:r>
    </w:p>
    <w:p>
      <w:pPr>
        <w:spacing w:before="57"/>
        <w:ind w:left="1479" w:right="1556" w:firstLine="0"/>
        <w:jc w:val="center"/>
        <w:rPr>
          <w:rFonts w:ascii="Courier New"/>
          <w:sz w:val="6"/>
        </w:rPr>
      </w:pPr>
      <w:r>
        <w:rPr>
          <w:rFonts w:ascii="Courier New"/>
          <w:sz w:val="6"/>
        </w:rPr>
        <w:t>--`,,,``,`,,``,,,,,`````,`,,`,,`-`-`,,`,,`,`,,`---</w:t>
      </w:r>
    </w:p>
    <w:p>
      <w:pPr>
        <w:spacing w:after="0"/>
        <w:jc w:val="center"/>
        <w:rPr>
          <w:rFonts w:ascii="Courier New"/>
          <w:sz w:val="6"/>
        </w:rPr>
        <w:sectPr>
          <w:headerReference w:type="default" r:id="rId50"/>
          <w:footerReference w:type="default" r:id="rId51"/>
          <w:pgSz w:w="11900" w:h="16840"/>
          <w:pgMar w:header="0" w:footer="411" w:top="1080" w:bottom="600" w:left="140" w:right="1020"/>
        </w:sectPr>
      </w:pPr>
    </w:p>
    <w:p>
      <w:pPr>
        <w:tabs>
          <w:tab w:pos="5897" w:val="right" w:leader="none"/>
        </w:tabs>
        <w:spacing w:before="79"/>
        <w:ind w:left="994" w:right="0" w:firstLine="0"/>
        <w:jc w:val="left"/>
        <w:rPr>
          <w:sz w:val="16"/>
        </w:rPr>
      </w:pPr>
      <w:r>
        <w:rPr>
          <w:b/>
          <w:spacing w:val="3"/>
          <w:sz w:val="16"/>
        </w:rPr>
        <w:t>AS/NZS</w:t>
      </w:r>
      <w:r>
        <w:rPr>
          <w:b/>
          <w:spacing w:val="12"/>
          <w:sz w:val="16"/>
        </w:rPr>
        <w:t> </w:t>
      </w:r>
      <w:r>
        <w:rPr>
          <w:b/>
          <w:spacing w:val="4"/>
          <w:sz w:val="16"/>
        </w:rPr>
        <w:t>3008.1.2:1998</w:t>
      </w:r>
      <w:r>
        <w:rPr>
          <w:spacing w:val="4"/>
          <w:sz w:val="16"/>
        </w:rPr>
        <w:tab/>
        <w:t>24</w:t>
      </w:r>
    </w:p>
    <w:p>
      <w:pPr>
        <w:pStyle w:val="BodyText"/>
        <w:spacing w:before="6"/>
        <w:rPr>
          <w:sz w:val="21"/>
        </w:rPr>
      </w:pPr>
    </w:p>
    <w:p>
      <w:pPr>
        <w:pStyle w:val="ListParagraph"/>
        <w:numPr>
          <w:ilvl w:val="2"/>
          <w:numId w:val="43"/>
        </w:numPr>
        <w:tabs>
          <w:tab w:pos="2165" w:val="left" w:leader="none"/>
        </w:tabs>
        <w:spacing w:line="250" w:lineRule="exact" w:before="0" w:after="0"/>
        <w:ind w:left="1475" w:right="108" w:firstLine="0"/>
        <w:jc w:val="both"/>
        <w:rPr>
          <w:sz w:val="22"/>
        </w:rPr>
      </w:pPr>
      <w:bookmarkStart w:name="3.5.4 Effect of depth of laying" w:id="95"/>
      <w:bookmarkEnd w:id="95"/>
      <w:r>
        <w:rPr/>
      </w:r>
      <w:bookmarkStart w:name="3.5.4 Effect of depth of laying" w:id="96"/>
      <w:bookmarkEnd w:id="96"/>
      <w:r>
        <w:rPr>
          <w:b/>
          <w:spacing w:val="5"/>
          <w:sz w:val="22"/>
        </w:rPr>
        <w:t>Effec</w:t>
      </w:r>
      <w:r>
        <w:rPr>
          <w:b/>
          <w:spacing w:val="5"/>
          <w:sz w:val="22"/>
        </w:rPr>
        <w:t>t </w:t>
      </w:r>
      <w:r>
        <w:rPr>
          <w:b/>
          <w:spacing w:val="3"/>
          <w:sz w:val="22"/>
        </w:rPr>
        <w:t>of </w:t>
      </w:r>
      <w:r>
        <w:rPr>
          <w:b/>
          <w:spacing w:val="4"/>
          <w:sz w:val="22"/>
        </w:rPr>
        <w:t>depth </w:t>
      </w:r>
      <w:r>
        <w:rPr>
          <w:b/>
          <w:spacing w:val="3"/>
          <w:sz w:val="22"/>
        </w:rPr>
        <w:t>of </w:t>
      </w:r>
      <w:r>
        <w:rPr>
          <w:b/>
          <w:spacing w:val="5"/>
          <w:sz w:val="22"/>
        </w:rPr>
        <w:t>laying   </w:t>
      </w:r>
      <w:r>
        <w:rPr>
          <w:spacing w:val="4"/>
          <w:sz w:val="22"/>
        </w:rPr>
        <w:t>The </w:t>
      </w:r>
      <w:r>
        <w:rPr>
          <w:spacing w:val="5"/>
          <w:sz w:val="22"/>
        </w:rPr>
        <w:t>current-carrying capacities </w:t>
      </w:r>
      <w:r>
        <w:rPr>
          <w:spacing w:val="4"/>
          <w:sz w:val="22"/>
        </w:rPr>
        <w:t>given </w:t>
      </w:r>
      <w:r>
        <w:rPr>
          <w:spacing w:val="3"/>
          <w:sz w:val="22"/>
        </w:rPr>
        <w:t>in </w:t>
      </w:r>
      <w:r>
        <w:rPr>
          <w:spacing w:val="4"/>
          <w:sz w:val="22"/>
        </w:rPr>
        <w:t>the </w:t>
      </w:r>
      <w:r>
        <w:rPr>
          <w:spacing w:val="5"/>
          <w:sz w:val="22"/>
        </w:rPr>
        <w:t>tables </w:t>
      </w:r>
      <w:r>
        <w:rPr>
          <w:spacing w:val="6"/>
          <w:sz w:val="22"/>
        </w:rPr>
        <w:t>of  </w:t>
      </w:r>
      <w:r>
        <w:rPr>
          <w:spacing w:val="67"/>
          <w:sz w:val="22"/>
        </w:rPr>
        <w:t> </w:t>
      </w:r>
      <w:r>
        <w:rPr>
          <w:spacing w:val="4"/>
          <w:sz w:val="22"/>
        </w:rPr>
        <w:t>this</w:t>
      </w:r>
      <w:r>
        <w:rPr>
          <w:spacing w:val="49"/>
          <w:sz w:val="22"/>
        </w:rPr>
        <w:t> </w:t>
      </w:r>
      <w:r>
        <w:rPr>
          <w:spacing w:val="5"/>
          <w:sz w:val="22"/>
        </w:rPr>
        <w:t>Standard</w:t>
      </w:r>
      <w:r>
        <w:rPr>
          <w:spacing w:val="48"/>
          <w:sz w:val="22"/>
        </w:rPr>
        <w:t> </w:t>
      </w:r>
      <w:r>
        <w:rPr>
          <w:spacing w:val="4"/>
          <w:sz w:val="22"/>
        </w:rPr>
        <w:t>are</w:t>
      </w:r>
      <w:r>
        <w:rPr>
          <w:spacing w:val="49"/>
          <w:sz w:val="22"/>
        </w:rPr>
        <w:t> </w:t>
      </w:r>
      <w:r>
        <w:rPr>
          <w:spacing w:val="4"/>
          <w:sz w:val="22"/>
        </w:rPr>
        <w:t>based</w:t>
      </w:r>
      <w:r>
        <w:rPr>
          <w:spacing w:val="49"/>
          <w:sz w:val="22"/>
        </w:rPr>
        <w:t> </w:t>
      </w:r>
      <w:r>
        <w:rPr>
          <w:spacing w:val="3"/>
          <w:sz w:val="22"/>
        </w:rPr>
        <w:t>on</w:t>
      </w:r>
      <w:r>
        <w:rPr>
          <w:spacing w:val="49"/>
          <w:sz w:val="22"/>
        </w:rPr>
        <w:t> </w:t>
      </w:r>
      <w:r>
        <w:rPr>
          <w:sz w:val="22"/>
        </w:rPr>
        <w:t>a</w:t>
      </w:r>
      <w:r>
        <w:rPr>
          <w:spacing w:val="49"/>
          <w:sz w:val="22"/>
        </w:rPr>
        <w:t> </w:t>
      </w:r>
      <w:r>
        <w:rPr>
          <w:spacing w:val="4"/>
          <w:sz w:val="22"/>
        </w:rPr>
        <w:t>depth</w:t>
      </w:r>
      <w:r>
        <w:rPr>
          <w:spacing w:val="49"/>
          <w:sz w:val="22"/>
        </w:rPr>
        <w:t> </w:t>
      </w:r>
      <w:r>
        <w:rPr>
          <w:spacing w:val="3"/>
          <w:sz w:val="22"/>
        </w:rPr>
        <w:t>of</w:t>
      </w:r>
      <w:r>
        <w:rPr>
          <w:spacing w:val="48"/>
          <w:sz w:val="22"/>
        </w:rPr>
        <w:t> </w:t>
      </w:r>
      <w:r>
        <w:rPr>
          <w:spacing w:val="5"/>
          <w:sz w:val="22"/>
        </w:rPr>
        <w:t>laying</w:t>
      </w:r>
      <w:r>
        <w:rPr>
          <w:spacing w:val="49"/>
          <w:sz w:val="22"/>
        </w:rPr>
        <w:t> </w:t>
      </w:r>
      <w:r>
        <w:rPr>
          <w:spacing w:val="3"/>
          <w:sz w:val="22"/>
        </w:rPr>
        <w:t>of</w:t>
      </w:r>
      <w:r>
        <w:rPr>
          <w:spacing w:val="49"/>
          <w:sz w:val="22"/>
        </w:rPr>
        <w:t> </w:t>
      </w:r>
      <w:r>
        <w:rPr>
          <w:spacing w:val="4"/>
          <w:sz w:val="22"/>
        </w:rPr>
        <w:t>0.5</w:t>
      </w:r>
      <w:r>
        <w:rPr>
          <w:spacing w:val="49"/>
          <w:sz w:val="22"/>
        </w:rPr>
        <w:t> </w:t>
      </w:r>
      <w:r>
        <w:rPr>
          <w:sz w:val="22"/>
        </w:rPr>
        <w:t>m</w:t>
      </w:r>
      <w:r>
        <w:rPr>
          <w:spacing w:val="49"/>
          <w:sz w:val="22"/>
        </w:rPr>
        <w:t> </w:t>
      </w:r>
      <w:r>
        <w:rPr>
          <w:spacing w:val="3"/>
          <w:sz w:val="22"/>
        </w:rPr>
        <w:t>as</w:t>
      </w:r>
      <w:r>
        <w:rPr>
          <w:spacing w:val="49"/>
          <w:sz w:val="22"/>
        </w:rPr>
        <w:t> </w:t>
      </w:r>
      <w:r>
        <w:rPr>
          <w:spacing w:val="5"/>
          <w:sz w:val="22"/>
        </w:rPr>
        <w:t>specified</w:t>
      </w:r>
      <w:r>
        <w:rPr>
          <w:spacing w:val="49"/>
          <w:sz w:val="22"/>
        </w:rPr>
        <w:t> </w:t>
      </w:r>
      <w:r>
        <w:rPr>
          <w:spacing w:val="3"/>
          <w:sz w:val="22"/>
        </w:rPr>
        <w:t>in</w:t>
      </w:r>
      <w:r>
        <w:rPr>
          <w:spacing w:val="49"/>
          <w:sz w:val="22"/>
        </w:rPr>
        <w:t> </w:t>
      </w:r>
      <w:r>
        <w:rPr>
          <w:spacing w:val="5"/>
          <w:sz w:val="22"/>
        </w:rPr>
        <w:t>Clauses</w:t>
      </w:r>
      <w:r>
        <w:rPr>
          <w:spacing w:val="24"/>
          <w:sz w:val="22"/>
        </w:rPr>
        <w:t> </w:t>
      </w:r>
      <w:r>
        <w:rPr>
          <w:spacing w:val="4"/>
          <w:sz w:val="22"/>
        </w:rPr>
        <w:t>3.4.4</w:t>
      </w:r>
      <w:r>
        <w:rPr>
          <w:spacing w:val="49"/>
          <w:sz w:val="22"/>
        </w:rPr>
        <w:t> </w:t>
      </w:r>
      <w:r>
        <w:rPr>
          <w:spacing w:val="6"/>
          <w:sz w:val="22"/>
        </w:rPr>
        <w:t>and</w:t>
      </w:r>
    </w:p>
    <w:p>
      <w:pPr>
        <w:pStyle w:val="BodyText"/>
        <w:spacing w:line="250" w:lineRule="exact"/>
        <w:ind w:left="1475" w:right="109"/>
        <w:jc w:val="both"/>
      </w:pPr>
      <w:r>
        <w:rPr>
          <w:spacing w:val="5"/>
        </w:rPr>
        <w:t>3.4.5. </w:t>
      </w:r>
      <w:r>
        <w:rPr>
          <w:spacing w:val="4"/>
        </w:rPr>
        <w:t>Where other </w:t>
      </w:r>
      <w:r>
        <w:rPr>
          <w:spacing w:val="5"/>
        </w:rPr>
        <w:t>depths </w:t>
      </w:r>
      <w:r>
        <w:rPr>
          <w:spacing w:val="3"/>
        </w:rPr>
        <w:t>of </w:t>
      </w:r>
      <w:r>
        <w:rPr>
          <w:spacing w:val="5"/>
        </w:rPr>
        <w:t>laying apply, </w:t>
      </w:r>
      <w:r>
        <w:rPr>
          <w:spacing w:val="4"/>
        </w:rPr>
        <w:t>the </w:t>
      </w:r>
      <w:r>
        <w:rPr>
          <w:spacing w:val="5"/>
        </w:rPr>
        <w:t>appropriate rating factors </w:t>
      </w:r>
      <w:r>
        <w:rPr>
          <w:spacing w:val="4"/>
        </w:rPr>
        <w:t>shall </w:t>
      </w:r>
      <w:r>
        <w:rPr>
          <w:spacing w:val="3"/>
        </w:rPr>
        <w:t>be  as  </w:t>
      </w:r>
      <w:r>
        <w:rPr>
          <w:spacing w:val="6"/>
        </w:rPr>
        <w:t>given </w:t>
      </w:r>
      <w:r>
        <w:rPr>
          <w:spacing w:val="67"/>
        </w:rPr>
        <w:t> </w:t>
      </w:r>
      <w:r>
        <w:rPr>
          <w:spacing w:val="3"/>
        </w:rPr>
        <w:t>in </w:t>
      </w:r>
      <w:r>
        <w:rPr>
          <w:spacing w:val="4"/>
        </w:rPr>
        <w:t>Table</w:t>
      </w:r>
      <w:r>
        <w:rPr>
          <w:spacing w:val="48"/>
        </w:rPr>
        <w:t> </w:t>
      </w:r>
      <w:r>
        <w:rPr>
          <w:spacing w:val="6"/>
        </w:rPr>
        <w:t>28.</w:t>
      </w:r>
    </w:p>
    <w:p>
      <w:pPr>
        <w:spacing w:before="107"/>
        <w:ind w:left="1708" w:right="107" w:firstLine="0"/>
        <w:jc w:val="both"/>
        <w:rPr>
          <w:sz w:val="20"/>
        </w:rPr>
      </w:pPr>
      <w:r>
        <w:rPr>
          <w:spacing w:val="4"/>
          <w:sz w:val="20"/>
        </w:rPr>
        <w:t>NOTE: The </w:t>
      </w:r>
      <w:r>
        <w:rPr>
          <w:spacing w:val="5"/>
          <w:sz w:val="20"/>
        </w:rPr>
        <w:t>rating factors </w:t>
      </w:r>
      <w:r>
        <w:rPr>
          <w:spacing w:val="4"/>
          <w:sz w:val="20"/>
        </w:rPr>
        <w:t>are based  </w:t>
      </w:r>
      <w:r>
        <w:rPr>
          <w:spacing w:val="3"/>
          <w:sz w:val="20"/>
        </w:rPr>
        <w:t>on  </w:t>
      </w:r>
      <w:r>
        <w:rPr>
          <w:spacing w:val="4"/>
          <w:sz w:val="20"/>
        </w:rPr>
        <w:t>the </w:t>
      </w:r>
      <w:r>
        <w:rPr>
          <w:spacing w:val="5"/>
          <w:sz w:val="20"/>
        </w:rPr>
        <w:t>assumption </w:t>
      </w:r>
      <w:r>
        <w:rPr>
          <w:spacing w:val="4"/>
          <w:sz w:val="20"/>
        </w:rPr>
        <w:t>that  the </w:t>
      </w:r>
      <w:r>
        <w:rPr>
          <w:spacing w:val="5"/>
          <w:sz w:val="20"/>
        </w:rPr>
        <w:t>effective thermal resistivity </w:t>
      </w:r>
      <w:r>
        <w:rPr>
          <w:spacing w:val="6"/>
          <w:sz w:val="20"/>
        </w:rPr>
        <w:t>of </w:t>
      </w:r>
      <w:r>
        <w:rPr>
          <w:spacing w:val="62"/>
          <w:sz w:val="20"/>
        </w:rPr>
        <w:t> </w:t>
      </w:r>
      <w:r>
        <w:rPr>
          <w:spacing w:val="4"/>
          <w:sz w:val="20"/>
        </w:rPr>
        <w:t>the </w:t>
      </w:r>
      <w:r>
        <w:rPr>
          <w:spacing w:val="5"/>
          <w:sz w:val="20"/>
        </w:rPr>
        <w:t>ground </w:t>
      </w:r>
      <w:r>
        <w:rPr>
          <w:spacing w:val="3"/>
          <w:sz w:val="20"/>
        </w:rPr>
        <w:t>is </w:t>
      </w:r>
      <w:r>
        <w:rPr>
          <w:spacing w:val="5"/>
          <w:sz w:val="20"/>
        </w:rPr>
        <w:t>constant </w:t>
      </w:r>
      <w:r>
        <w:rPr>
          <w:spacing w:val="4"/>
          <w:sz w:val="20"/>
        </w:rPr>
        <w:t>from </w:t>
      </w:r>
      <w:r>
        <w:rPr>
          <w:sz w:val="20"/>
        </w:rPr>
        <w:t>a  </w:t>
      </w:r>
      <w:r>
        <w:rPr>
          <w:spacing w:val="4"/>
          <w:sz w:val="20"/>
        </w:rPr>
        <w:t>depth </w:t>
      </w:r>
      <w:r>
        <w:rPr>
          <w:spacing w:val="3"/>
          <w:sz w:val="20"/>
        </w:rPr>
        <w:t>of </w:t>
      </w:r>
      <w:r>
        <w:rPr>
          <w:spacing w:val="4"/>
          <w:sz w:val="20"/>
        </w:rPr>
        <w:t>0.5 </w:t>
      </w:r>
      <w:r>
        <w:rPr>
          <w:sz w:val="20"/>
        </w:rPr>
        <w:t>m  </w:t>
      </w:r>
      <w:r>
        <w:rPr>
          <w:spacing w:val="3"/>
          <w:sz w:val="20"/>
        </w:rPr>
        <w:t>to </w:t>
      </w:r>
      <w:r>
        <w:rPr>
          <w:sz w:val="20"/>
        </w:rPr>
        <w:t>3  </w:t>
      </w:r>
      <w:r>
        <w:rPr>
          <w:spacing w:val="3"/>
          <w:sz w:val="20"/>
        </w:rPr>
        <w:t>m. </w:t>
      </w:r>
      <w:r>
        <w:rPr>
          <w:spacing w:val="4"/>
          <w:sz w:val="20"/>
        </w:rPr>
        <w:t>Above and below these </w:t>
      </w:r>
      <w:r>
        <w:rPr>
          <w:spacing w:val="5"/>
          <w:sz w:val="20"/>
        </w:rPr>
        <w:t>respective limits </w:t>
      </w:r>
      <w:r>
        <w:rPr>
          <w:spacing w:val="6"/>
          <w:sz w:val="20"/>
        </w:rPr>
        <w:t>it  </w:t>
      </w:r>
      <w:r>
        <w:rPr>
          <w:spacing w:val="62"/>
          <w:sz w:val="20"/>
        </w:rPr>
        <w:t> </w:t>
      </w:r>
      <w:r>
        <w:rPr>
          <w:spacing w:val="3"/>
          <w:sz w:val="20"/>
        </w:rPr>
        <w:t>is </w:t>
      </w:r>
      <w:r>
        <w:rPr>
          <w:spacing w:val="5"/>
          <w:sz w:val="20"/>
        </w:rPr>
        <w:t>considered </w:t>
      </w:r>
      <w:r>
        <w:rPr>
          <w:spacing w:val="4"/>
          <w:sz w:val="20"/>
        </w:rPr>
        <w:t>that </w:t>
      </w:r>
      <w:r>
        <w:rPr>
          <w:sz w:val="20"/>
        </w:rPr>
        <w:t>a </w:t>
      </w:r>
      <w:r>
        <w:rPr>
          <w:spacing w:val="5"/>
          <w:sz w:val="20"/>
        </w:rPr>
        <w:t>reduction </w:t>
      </w:r>
      <w:r>
        <w:rPr>
          <w:spacing w:val="3"/>
          <w:sz w:val="20"/>
        </w:rPr>
        <w:t>in </w:t>
      </w:r>
      <w:r>
        <w:rPr>
          <w:spacing w:val="5"/>
          <w:sz w:val="20"/>
        </w:rPr>
        <w:t>effective thermal resistivity occurs </w:t>
      </w:r>
      <w:r>
        <w:rPr>
          <w:spacing w:val="4"/>
          <w:sz w:val="20"/>
        </w:rPr>
        <w:t>due </w:t>
      </w:r>
      <w:r>
        <w:rPr>
          <w:spacing w:val="3"/>
          <w:sz w:val="20"/>
        </w:rPr>
        <w:t>to </w:t>
      </w:r>
      <w:r>
        <w:rPr>
          <w:spacing w:val="4"/>
          <w:sz w:val="20"/>
        </w:rPr>
        <w:t>the </w:t>
      </w:r>
      <w:r>
        <w:rPr>
          <w:spacing w:val="5"/>
          <w:sz w:val="20"/>
        </w:rPr>
        <w:t>composition </w:t>
      </w:r>
      <w:r>
        <w:rPr>
          <w:spacing w:val="6"/>
          <w:sz w:val="20"/>
        </w:rPr>
        <w:t>and </w:t>
      </w:r>
      <w:r>
        <w:rPr>
          <w:spacing w:val="5"/>
          <w:sz w:val="20"/>
        </w:rPr>
        <w:t>moisture content </w:t>
      </w:r>
      <w:r>
        <w:rPr>
          <w:spacing w:val="3"/>
          <w:sz w:val="20"/>
        </w:rPr>
        <w:t>of </w:t>
      </w:r>
      <w:r>
        <w:rPr>
          <w:spacing w:val="4"/>
          <w:sz w:val="20"/>
        </w:rPr>
        <w:t>the </w:t>
      </w:r>
      <w:r>
        <w:rPr>
          <w:spacing w:val="27"/>
          <w:sz w:val="20"/>
        </w:rPr>
        <w:t> </w:t>
      </w:r>
      <w:r>
        <w:rPr>
          <w:spacing w:val="6"/>
          <w:sz w:val="20"/>
        </w:rPr>
        <w:t>soil.</w:t>
      </w:r>
    </w:p>
    <w:p>
      <w:pPr>
        <w:pStyle w:val="ListParagraph"/>
        <w:numPr>
          <w:ilvl w:val="2"/>
          <w:numId w:val="43"/>
        </w:numPr>
        <w:tabs>
          <w:tab w:pos="2165" w:val="left" w:leader="none"/>
        </w:tabs>
        <w:spacing w:line="250" w:lineRule="exact" w:before="109" w:after="0"/>
        <w:ind w:left="1475" w:right="109" w:firstLine="0"/>
        <w:jc w:val="both"/>
        <w:rPr>
          <w:sz w:val="22"/>
        </w:rPr>
      </w:pPr>
      <w:bookmarkStart w:name="3.5.5 Effect of thermal resistivity of s" w:id="97"/>
      <w:bookmarkEnd w:id="97"/>
      <w:r>
        <w:rPr/>
      </w:r>
      <w:bookmarkStart w:name="3.5.5 Effect of thermal resistivity of s" w:id="98"/>
      <w:bookmarkEnd w:id="98"/>
      <w:r>
        <w:rPr>
          <w:b/>
          <w:spacing w:val="5"/>
          <w:sz w:val="22"/>
        </w:rPr>
        <w:t>Effec</w:t>
      </w:r>
      <w:r>
        <w:rPr>
          <w:b/>
          <w:spacing w:val="5"/>
          <w:sz w:val="22"/>
        </w:rPr>
        <w:t>t </w:t>
      </w:r>
      <w:r>
        <w:rPr>
          <w:b/>
          <w:spacing w:val="3"/>
          <w:sz w:val="22"/>
        </w:rPr>
        <w:t>of </w:t>
      </w:r>
      <w:r>
        <w:rPr>
          <w:b/>
          <w:spacing w:val="5"/>
          <w:sz w:val="22"/>
        </w:rPr>
        <w:t>thermal resistivity </w:t>
      </w:r>
      <w:r>
        <w:rPr>
          <w:b/>
          <w:spacing w:val="3"/>
          <w:sz w:val="22"/>
        </w:rPr>
        <w:t>of </w:t>
      </w:r>
      <w:r>
        <w:rPr>
          <w:b/>
          <w:spacing w:val="4"/>
          <w:sz w:val="22"/>
        </w:rPr>
        <w:t>soil </w:t>
      </w:r>
      <w:r>
        <w:rPr>
          <w:spacing w:val="4"/>
          <w:sz w:val="22"/>
        </w:rPr>
        <w:t>The </w:t>
      </w:r>
      <w:r>
        <w:rPr>
          <w:spacing w:val="5"/>
          <w:sz w:val="22"/>
        </w:rPr>
        <w:t>current-carrying capacities </w:t>
      </w:r>
      <w:r>
        <w:rPr>
          <w:spacing w:val="4"/>
          <w:sz w:val="22"/>
        </w:rPr>
        <w:t>given </w:t>
      </w:r>
      <w:r>
        <w:rPr>
          <w:spacing w:val="3"/>
          <w:sz w:val="22"/>
        </w:rPr>
        <w:t>in </w:t>
      </w:r>
      <w:r>
        <w:rPr>
          <w:spacing w:val="6"/>
          <w:sz w:val="22"/>
        </w:rPr>
        <w:t>the</w:t>
      </w:r>
      <w:r>
        <w:rPr>
          <w:spacing w:val="67"/>
          <w:sz w:val="22"/>
        </w:rPr>
        <w:t> </w:t>
      </w:r>
      <w:r>
        <w:rPr>
          <w:spacing w:val="5"/>
          <w:sz w:val="22"/>
        </w:rPr>
        <w:t>tables</w:t>
      </w:r>
      <w:r>
        <w:rPr>
          <w:spacing w:val="25"/>
          <w:sz w:val="22"/>
        </w:rPr>
        <w:t> </w:t>
      </w:r>
      <w:r>
        <w:rPr>
          <w:spacing w:val="3"/>
          <w:sz w:val="22"/>
        </w:rPr>
        <w:t>of</w:t>
      </w:r>
      <w:r>
        <w:rPr>
          <w:spacing w:val="25"/>
          <w:sz w:val="22"/>
        </w:rPr>
        <w:t> </w:t>
      </w:r>
      <w:r>
        <w:rPr>
          <w:spacing w:val="4"/>
          <w:sz w:val="22"/>
        </w:rPr>
        <w:t>this</w:t>
      </w:r>
      <w:r>
        <w:rPr>
          <w:spacing w:val="25"/>
          <w:sz w:val="22"/>
        </w:rPr>
        <w:t> </w:t>
      </w:r>
      <w:r>
        <w:rPr>
          <w:spacing w:val="5"/>
          <w:sz w:val="22"/>
        </w:rPr>
        <w:t>Standard</w:t>
      </w:r>
      <w:r>
        <w:rPr>
          <w:spacing w:val="25"/>
          <w:sz w:val="22"/>
        </w:rPr>
        <w:t> </w:t>
      </w:r>
      <w:r>
        <w:rPr>
          <w:spacing w:val="4"/>
          <w:sz w:val="22"/>
        </w:rPr>
        <w:t>are</w:t>
      </w:r>
      <w:r>
        <w:rPr>
          <w:spacing w:val="25"/>
          <w:sz w:val="22"/>
        </w:rPr>
        <w:t> </w:t>
      </w:r>
      <w:r>
        <w:rPr>
          <w:spacing w:val="4"/>
          <w:sz w:val="22"/>
        </w:rPr>
        <w:t>based</w:t>
      </w:r>
      <w:r>
        <w:rPr>
          <w:spacing w:val="25"/>
          <w:sz w:val="22"/>
        </w:rPr>
        <w:t> </w:t>
      </w:r>
      <w:r>
        <w:rPr>
          <w:spacing w:val="3"/>
          <w:sz w:val="22"/>
        </w:rPr>
        <w:t>on</w:t>
      </w:r>
      <w:r>
        <w:rPr>
          <w:spacing w:val="25"/>
          <w:sz w:val="22"/>
        </w:rPr>
        <w:t> </w:t>
      </w:r>
      <w:r>
        <w:rPr>
          <w:sz w:val="22"/>
        </w:rPr>
        <w:t>a</w:t>
      </w:r>
      <w:r>
        <w:rPr>
          <w:spacing w:val="25"/>
          <w:sz w:val="22"/>
        </w:rPr>
        <w:t> </w:t>
      </w:r>
      <w:r>
        <w:rPr>
          <w:spacing w:val="4"/>
          <w:sz w:val="22"/>
        </w:rPr>
        <w:t>soil</w:t>
      </w:r>
      <w:r>
        <w:rPr>
          <w:spacing w:val="25"/>
          <w:sz w:val="22"/>
        </w:rPr>
        <w:t> </w:t>
      </w:r>
      <w:r>
        <w:rPr>
          <w:spacing w:val="5"/>
          <w:sz w:val="22"/>
        </w:rPr>
        <w:t>thermal</w:t>
      </w:r>
      <w:r>
        <w:rPr>
          <w:spacing w:val="25"/>
          <w:sz w:val="22"/>
        </w:rPr>
        <w:t> </w:t>
      </w:r>
      <w:r>
        <w:rPr>
          <w:spacing w:val="5"/>
          <w:sz w:val="22"/>
        </w:rPr>
        <w:t>resistivity</w:t>
      </w:r>
      <w:r>
        <w:rPr>
          <w:spacing w:val="25"/>
          <w:sz w:val="22"/>
        </w:rPr>
        <w:t> </w:t>
      </w:r>
      <w:r>
        <w:rPr>
          <w:spacing w:val="3"/>
          <w:sz w:val="22"/>
        </w:rPr>
        <w:t>of</w:t>
      </w:r>
      <w:r>
        <w:rPr>
          <w:spacing w:val="25"/>
          <w:sz w:val="22"/>
        </w:rPr>
        <w:t> </w:t>
      </w:r>
      <w:r>
        <w:rPr>
          <w:spacing w:val="6"/>
          <w:sz w:val="22"/>
        </w:rPr>
        <w:t>1.2°C.m/W.</w:t>
      </w:r>
    </w:p>
    <w:p>
      <w:pPr>
        <w:pStyle w:val="BodyText"/>
        <w:spacing w:line="250" w:lineRule="exact" w:before="107"/>
        <w:ind w:left="1475" w:right="108"/>
        <w:jc w:val="both"/>
      </w:pPr>
      <w:r>
        <w:rPr>
          <w:spacing w:val="4"/>
        </w:rPr>
        <w:t>Soil </w:t>
      </w:r>
      <w:r>
        <w:rPr>
          <w:spacing w:val="5"/>
        </w:rPr>
        <w:t>thermal resistivity varies greatly </w:t>
      </w:r>
      <w:r>
        <w:rPr>
          <w:spacing w:val="4"/>
        </w:rPr>
        <w:t>with soil </w:t>
      </w:r>
      <w:r>
        <w:rPr>
          <w:spacing w:val="5"/>
        </w:rPr>
        <w:t>composition, moisture retention </w:t>
      </w:r>
      <w:r>
        <w:rPr>
          <w:spacing w:val="6"/>
        </w:rPr>
        <w:t>qualities  </w:t>
      </w:r>
      <w:r>
        <w:rPr>
          <w:spacing w:val="67"/>
        </w:rPr>
        <w:t> </w:t>
      </w:r>
      <w:r>
        <w:rPr>
          <w:spacing w:val="4"/>
        </w:rPr>
        <w:t>and </w:t>
      </w:r>
      <w:r>
        <w:rPr>
          <w:spacing w:val="5"/>
        </w:rPr>
        <w:t>seasonal weather patterns </w:t>
      </w:r>
      <w:r>
        <w:rPr>
          <w:spacing w:val="3"/>
        </w:rPr>
        <w:t>as </w:t>
      </w:r>
      <w:r>
        <w:rPr>
          <w:spacing w:val="4"/>
        </w:rPr>
        <w:t>well </w:t>
      </w:r>
      <w:r>
        <w:rPr>
          <w:spacing w:val="3"/>
        </w:rPr>
        <w:t>as </w:t>
      </w:r>
      <w:r>
        <w:rPr>
          <w:spacing w:val="4"/>
        </w:rPr>
        <w:t>the </w:t>
      </w:r>
      <w:r>
        <w:rPr>
          <w:spacing w:val="5"/>
        </w:rPr>
        <w:t>variation </w:t>
      </w:r>
      <w:r>
        <w:rPr>
          <w:spacing w:val="3"/>
        </w:rPr>
        <w:t>in </w:t>
      </w:r>
      <w:r>
        <w:rPr>
          <w:spacing w:val="4"/>
        </w:rPr>
        <w:t>load </w:t>
      </w:r>
      <w:r>
        <w:rPr>
          <w:spacing w:val="5"/>
        </w:rPr>
        <w:t>carried </w:t>
      </w:r>
      <w:r>
        <w:rPr>
          <w:spacing w:val="3"/>
        </w:rPr>
        <w:t>by </w:t>
      </w:r>
      <w:r>
        <w:rPr>
          <w:spacing w:val="4"/>
        </w:rPr>
        <w:t>the </w:t>
      </w:r>
      <w:r>
        <w:rPr>
          <w:spacing w:val="5"/>
        </w:rPr>
        <w:t>cable. </w:t>
      </w:r>
      <w:r>
        <w:rPr>
          <w:spacing w:val="6"/>
        </w:rPr>
        <w:t>Higher </w:t>
      </w:r>
      <w:r>
        <w:rPr>
          <w:spacing w:val="5"/>
        </w:rPr>
        <w:t>current-carrying capacities </w:t>
      </w:r>
      <w:r>
        <w:rPr>
          <w:spacing w:val="4"/>
        </w:rPr>
        <w:t>are </w:t>
      </w:r>
      <w:r>
        <w:rPr>
          <w:spacing w:val="5"/>
        </w:rPr>
        <w:t>obtained </w:t>
      </w:r>
      <w:r>
        <w:rPr>
          <w:spacing w:val="3"/>
        </w:rPr>
        <w:t>in </w:t>
      </w:r>
      <w:r>
        <w:rPr>
          <w:spacing w:val="4"/>
        </w:rPr>
        <w:t>clay </w:t>
      </w:r>
      <w:r>
        <w:rPr>
          <w:spacing w:val="3"/>
        </w:rPr>
        <w:t>or </w:t>
      </w:r>
      <w:r>
        <w:rPr>
          <w:spacing w:val="4"/>
        </w:rPr>
        <w:t>peat soils which may have </w:t>
      </w:r>
      <w:r>
        <w:rPr>
          <w:spacing w:val="6"/>
        </w:rPr>
        <w:t>resistivities    </w:t>
      </w:r>
      <w:r>
        <w:rPr>
          <w:spacing w:val="67"/>
        </w:rPr>
        <w:t> </w:t>
      </w:r>
      <w:r>
        <w:rPr>
          <w:spacing w:val="3"/>
        </w:rPr>
        <w:t>as </w:t>
      </w:r>
      <w:r>
        <w:rPr>
          <w:spacing w:val="4"/>
        </w:rPr>
        <w:t>low </w:t>
      </w:r>
      <w:r>
        <w:rPr>
          <w:spacing w:val="3"/>
        </w:rPr>
        <w:t>as </w:t>
      </w:r>
      <w:r>
        <w:rPr>
          <w:spacing w:val="5"/>
        </w:rPr>
        <w:t>0.8°C.m/W. Similarly, values </w:t>
      </w:r>
      <w:r>
        <w:rPr>
          <w:spacing w:val="3"/>
        </w:rPr>
        <w:t>as </w:t>
      </w:r>
      <w:r>
        <w:rPr>
          <w:spacing w:val="4"/>
        </w:rPr>
        <w:t>high </w:t>
      </w:r>
      <w:r>
        <w:rPr>
          <w:spacing w:val="3"/>
        </w:rPr>
        <w:t>as </w:t>
      </w:r>
      <w:r>
        <w:rPr>
          <w:spacing w:val="5"/>
        </w:rPr>
        <w:t>2.5°C.m/W </w:t>
      </w:r>
      <w:r>
        <w:rPr>
          <w:spacing w:val="4"/>
        </w:rPr>
        <w:t>may </w:t>
      </w:r>
      <w:r>
        <w:rPr>
          <w:spacing w:val="3"/>
        </w:rPr>
        <w:t>be </w:t>
      </w:r>
      <w:r>
        <w:rPr>
          <w:spacing w:val="5"/>
        </w:rPr>
        <w:t>associated </w:t>
      </w:r>
      <w:r>
        <w:rPr>
          <w:spacing w:val="4"/>
        </w:rPr>
        <w:t>with </w:t>
      </w:r>
      <w:r>
        <w:rPr>
          <w:spacing w:val="6"/>
        </w:rPr>
        <w:t>well </w:t>
      </w:r>
      <w:r>
        <w:rPr>
          <w:spacing w:val="5"/>
        </w:rPr>
        <w:t>drained </w:t>
      </w:r>
      <w:r>
        <w:rPr>
          <w:spacing w:val="4"/>
        </w:rPr>
        <w:t>sands for  </w:t>
      </w:r>
      <w:r>
        <w:rPr>
          <w:spacing w:val="5"/>
        </w:rPr>
        <w:t>constantly loaded cables. </w:t>
      </w:r>
      <w:r>
        <w:rPr>
          <w:spacing w:val="4"/>
        </w:rPr>
        <w:t>The value </w:t>
      </w:r>
      <w:r>
        <w:rPr>
          <w:spacing w:val="3"/>
        </w:rPr>
        <w:t>of  </w:t>
      </w:r>
      <w:r>
        <w:rPr>
          <w:spacing w:val="5"/>
        </w:rPr>
        <w:t>1.2°C.m/W </w:t>
      </w:r>
      <w:r>
        <w:rPr>
          <w:spacing w:val="4"/>
        </w:rPr>
        <w:t>has been </w:t>
      </w:r>
      <w:r>
        <w:rPr>
          <w:spacing w:val="5"/>
        </w:rPr>
        <w:t>selected </w:t>
      </w:r>
      <w:r>
        <w:rPr>
          <w:spacing w:val="6"/>
        </w:rPr>
        <w:t>as </w:t>
      </w:r>
      <w:r>
        <w:rPr>
          <w:spacing w:val="67"/>
        </w:rPr>
        <w:t> </w:t>
      </w:r>
      <w:r>
        <w:rPr>
          <w:spacing w:val="3"/>
        </w:rPr>
        <w:t>an </w:t>
      </w:r>
      <w:r>
        <w:rPr>
          <w:spacing w:val="5"/>
        </w:rPr>
        <w:t>average figure </w:t>
      </w:r>
      <w:r>
        <w:rPr>
          <w:spacing w:val="3"/>
        </w:rPr>
        <w:t>on </w:t>
      </w:r>
      <w:r>
        <w:rPr>
          <w:spacing w:val="4"/>
        </w:rPr>
        <w:t>the basis </w:t>
      </w:r>
      <w:r>
        <w:rPr>
          <w:spacing w:val="3"/>
        </w:rPr>
        <w:t>of </w:t>
      </w:r>
      <w:r>
        <w:rPr>
          <w:spacing w:val="4"/>
        </w:rPr>
        <w:t>soil types and </w:t>
      </w:r>
      <w:r>
        <w:rPr>
          <w:spacing w:val="5"/>
        </w:rPr>
        <w:t>assumes maximum thermal resistivity </w:t>
      </w:r>
      <w:r>
        <w:rPr>
          <w:spacing w:val="3"/>
        </w:rPr>
        <w:t>at  </w:t>
      </w:r>
      <w:r>
        <w:rPr>
          <w:spacing w:val="4"/>
        </w:rPr>
        <w:t>times </w:t>
      </w:r>
      <w:r>
        <w:rPr>
          <w:spacing w:val="3"/>
        </w:rPr>
        <w:t>of </w:t>
      </w:r>
      <w:r>
        <w:rPr>
          <w:spacing w:val="5"/>
        </w:rPr>
        <w:t>maximum </w:t>
      </w:r>
      <w:r>
        <w:rPr>
          <w:spacing w:val="9"/>
        </w:rPr>
        <w:t> </w:t>
      </w:r>
      <w:r>
        <w:rPr>
          <w:spacing w:val="6"/>
        </w:rPr>
        <w:t>load.</w:t>
      </w:r>
    </w:p>
    <w:p>
      <w:pPr>
        <w:pStyle w:val="BodyText"/>
        <w:spacing w:line="250" w:lineRule="exact" w:before="107"/>
        <w:ind w:left="1475" w:right="108"/>
        <w:jc w:val="both"/>
      </w:pPr>
      <w:r>
        <w:rPr>
          <w:spacing w:val="3"/>
        </w:rPr>
        <w:t>If </w:t>
      </w:r>
      <w:r>
        <w:rPr>
          <w:spacing w:val="5"/>
        </w:rPr>
        <w:t>possible </w:t>
      </w:r>
      <w:r>
        <w:rPr>
          <w:spacing w:val="4"/>
        </w:rPr>
        <w:t>the </w:t>
      </w:r>
      <w:r>
        <w:rPr>
          <w:spacing w:val="5"/>
        </w:rPr>
        <w:t>actual </w:t>
      </w:r>
      <w:r>
        <w:rPr>
          <w:spacing w:val="4"/>
        </w:rPr>
        <w:t>value </w:t>
      </w:r>
      <w:r>
        <w:rPr>
          <w:spacing w:val="5"/>
        </w:rPr>
        <w:t>should </w:t>
      </w:r>
      <w:r>
        <w:rPr>
          <w:spacing w:val="3"/>
        </w:rPr>
        <w:t>be  </w:t>
      </w:r>
      <w:r>
        <w:rPr>
          <w:spacing w:val="5"/>
        </w:rPr>
        <w:t>measured </w:t>
      </w:r>
      <w:r>
        <w:rPr>
          <w:spacing w:val="4"/>
        </w:rPr>
        <w:t>along the  cable route </w:t>
      </w:r>
      <w:r>
        <w:rPr>
          <w:spacing w:val="3"/>
        </w:rPr>
        <w:t>as  it  </w:t>
      </w:r>
      <w:r>
        <w:rPr>
          <w:spacing w:val="4"/>
        </w:rPr>
        <w:t>can </w:t>
      </w:r>
      <w:r>
        <w:rPr>
          <w:spacing w:val="6"/>
        </w:rPr>
        <w:t>greatly</w:t>
      </w:r>
      <w:r>
        <w:rPr>
          <w:spacing w:val="67"/>
        </w:rPr>
        <w:t> </w:t>
      </w:r>
      <w:r>
        <w:rPr>
          <w:spacing w:val="5"/>
        </w:rPr>
        <w:t>affect </w:t>
      </w:r>
      <w:r>
        <w:rPr>
          <w:spacing w:val="4"/>
        </w:rPr>
        <w:t>the </w:t>
      </w:r>
      <w:r>
        <w:rPr>
          <w:spacing w:val="5"/>
        </w:rPr>
        <w:t>current-carrying capacity </w:t>
      </w:r>
      <w:r>
        <w:rPr>
          <w:spacing w:val="3"/>
        </w:rPr>
        <w:t>of </w:t>
      </w:r>
      <w:r>
        <w:rPr>
          <w:spacing w:val="4"/>
        </w:rPr>
        <w:t>the </w:t>
      </w:r>
      <w:r>
        <w:rPr>
          <w:spacing w:val="5"/>
        </w:rPr>
        <w:t>cable. </w:t>
      </w:r>
      <w:r>
        <w:rPr>
          <w:spacing w:val="4"/>
        </w:rPr>
        <w:t>Where </w:t>
      </w:r>
      <w:r>
        <w:rPr>
          <w:spacing w:val="5"/>
        </w:rPr>
        <w:t>values </w:t>
      </w:r>
      <w:r>
        <w:rPr>
          <w:spacing w:val="4"/>
        </w:rPr>
        <w:t>for  soil </w:t>
      </w:r>
      <w:r>
        <w:rPr>
          <w:spacing w:val="5"/>
        </w:rPr>
        <w:t>resistivities </w:t>
      </w:r>
      <w:r>
        <w:rPr>
          <w:spacing w:val="6"/>
        </w:rPr>
        <w:t>other</w:t>
      </w:r>
      <w:r>
        <w:rPr>
          <w:spacing w:val="67"/>
        </w:rPr>
        <w:t> </w:t>
      </w:r>
      <w:r>
        <w:rPr>
          <w:spacing w:val="4"/>
        </w:rPr>
        <w:t>than</w:t>
      </w:r>
      <w:r>
        <w:rPr>
          <w:spacing w:val="25"/>
        </w:rPr>
        <w:t> </w:t>
      </w:r>
      <w:r>
        <w:rPr>
          <w:spacing w:val="5"/>
        </w:rPr>
        <w:t>1.2°C.m/W</w:t>
      </w:r>
      <w:r>
        <w:rPr>
          <w:spacing w:val="25"/>
        </w:rPr>
        <w:t> </w:t>
      </w:r>
      <w:r>
        <w:rPr>
          <w:spacing w:val="5"/>
        </w:rPr>
        <w:t>apply,</w:t>
      </w:r>
      <w:r>
        <w:rPr>
          <w:spacing w:val="25"/>
        </w:rPr>
        <w:t> </w:t>
      </w:r>
      <w:r>
        <w:rPr>
          <w:spacing w:val="4"/>
        </w:rPr>
        <w:t>the</w:t>
      </w:r>
      <w:r>
        <w:rPr>
          <w:spacing w:val="25"/>
        </w:rPr>
        <w:t> </w:t>
      </w:r>
      <w:r>
        <w:rPr>
          <w:spacing w:val="5"/>
        </w:rPr>
        <w:t>appropriate</w:t>
      </w:r>
      <w:r>
        <w:rPr>
          <w:spacing w:val="25"/>
        </w:rPr>
        <w:t> </w:t>
      </w:r>
      <w:r>
        <w:rPr>
          <w:spacing w:val="5"/>
        </w:rPr>
        <w:t>rating</w:t>
      </w:r>
      <w:r>
        <w:rPr>
          <w:spacing w:val="25"/>
        </w:rPr>
        <w:t> </w:t>
      </w:r>
      <w:r>
        <w:rPr>
          <w:spacing w:val="5"/>
        </w:rPr>
        <w:t>factors</w:t>
      </w:r>
      <w:r>
        <w:rPr>
          <w:spacing w:val="25"/>
        </w:rPr>
        <w:t> </w:t>
      </w:r>
      <w:r>
        <w:rPr>
          <w:spacing w:val="4"/>
        </w:rPr>
        <w:t>may</w:t>
      </w:r>
      <w:r>
        <w:rPr>
          <w:spacing w:val="25"/>
        </w:rPr>
        <w:t> </w:t>
      </w:r>
      <w:r>
        <w:rPr>
          <w:spacing w:val="3"/>
        </w:rPr>
        <w:t>be</w:t>
      </w:r>
      <w:r>
        <w:rPr>
          <w:spacing w:val="25"/>
        </w:rPr>
        <w:t> </w:t>
      </w:r>
      <w:r>
        <w:rPr>
          <w:spacing w:val="5"/>
        </w:rPr>
        <w:t>obtained</w:t>
      </w:r>
      <w:r>
        <w:rPr>
          <w:spacing w:val="25"/>
        </w:rPr>
        <w:t> </w:t>
      </w:r>
      <w:r>
        <w:rPr>
          <w:spacing w:val="4"/>
        </w:rPr>
        <w:t>from</w:t>
      </w:r>
      <w:r>
        <w:rPr>
          <w:spacing w:val="25"/>
        </w:rPr>
        <w:t> </w:t>
      </w:r>
      <w:r>
        <w:rPr>
          <w:spacing w:val="4"/>
        </w:rPr>
        <w:t>Table</w:t>
      </w:r>
      <w:r>
        <w:rPr>
          <w:spacing w:val="25"/>
        </w:rPr>
        <w:t> </w:t>
      </w:r>
      <w:r>
        <w:rPr>
          <w:spacing w:val="6"/>
        </w:rPr>
        <w:t>29.</w:t>
      </w:r>
    </w:p>
    <w:p>
      <w:pPr>
        <w:spacing w:before="106"/>
        <w:ind w:left="1708" w:right="107" w:firstLine="0"/>
        <w:jc w:val="both"/>
        <w:rPr>
          <w:sz w:val="20"/>
        </w:rPr>
      </w:pPr>
      <w:r>
        <w:rPr>
          <w:spacing w:val="4"/>
          <w:sz w:val="20"/>
        </w:rPr>
        <w:t>NOTE: Where the soil </w:t>
      </w:r>
      <w:r>
        <w:rPr>
          <w:spacing w:val="3"/>
          <w:sz w:val="20"/>
        </w:rPr>
        <w:t>is </w:t>
      </w:r>
      <w:r>
        <w:rPr>
          <w:spacing w:val="4"/>
          <w:sz w:val="20"/>
        </w:rPr>
        <w:t>known </w:t>
      </w:r>
      <w:r>
        <w:rPr>
          <w:spacing w:val="3"/>
          <w:sz w:val="20"/>
        </w:rPr>
        <w:t>to be of </w:t>
      </w:r>
      <w:r>
        <w:rPr>
          <w:spacing w:val="4"/>
          <w:sz w:val="20"/>
        </w:rPr>
        <w:t>poor </w:t>
      </w:r>
      <w:r>
        <w:rPr>
          <w:spacing w:val="5"/>
          <w:sz w:val="20"/>
        </w:rPr>
        <w:t>quality </w:t>
      </w:r>
      <w:r>
        <w:rPr>
          <w:spacing w:val="4"/>
          <w:sz w:val="20"/>
        </w:rPr>
        <w:t>and has </w:t>
      </w:r>
      <w:r>
        <w:rPr>
          <w:sz w:val="20"/>
        </w:rPr>
        <w:t>a </w:t>
      </w:r>
      <w:r>
        <w:rPr>
          <w:spacing w:val="5"/>
          <w:sz w:val="20"/>
        </w:rPr>
        <w:t>thermal resistivity greater </w:t>
      </w:r>
      <w:r>
        <w:rPr>
          <w:spacing w:val="6"/>
          <w:sz w:val="20"/>
        </w:rPr>
        <w:t>than </w:t>
      </w:r>
      <w:r>
        <w:rPr>
          <w:spacing w:val="5"/>
          <w:sz w:val="20"/>
        </w:rPr>
        <w:t>1.2°C.m/W throughout </w:t>
      </w:r>
      <w:r>
        <w:rPr>
          <w:spacing w:val="4"/>
          <w:sz w:val="20"/>
        </w:rPr>
        <w:t>much </w:t>
      </w:r>
      <w:r>
        <w:rPr>
          <w:spacing w:val="3"/>
          <w:sz w:val="20"/>
        </w:rPr>
        <w:t>of </w:t>
      </w:r>
      <w:r>
        <w:rPr>
          <w:spacing w:val="4"/>
          <w:sz w:val="20"/>
        </w:rPr>
        <w:t>the year, </w:t>
      </w:r>
      <w:r>
        <w:rPr>
          <w:spacing w:val="5"/>
          <w:sz w:val="20"/>
        </w:rPr>
        <w:t>consideration should </w:t>
      </w:r>
      <w:r>
        <w:rPr>
          <w:spacing w:val="3"/>
          <w:sz w:val="20"/>
        </w:rPr>
        <w:t>be </w:t>
      </w:r>
      <w:r>
        <w:rPr>
          <w:spacing w:val="4"/>
          <w:sz w:val="20"/>
        </w:rPr>
        <w:t>given </w:t>
      </w:r>
      <w:r>
        <w:rPr>
          <w:spacing w:val="3"/>
          <w:sz w:val="20"/>
        </w:rPr>
        <w:t>to </w:t>
      </w:r>
      <w:r>
        <w:rPr>
          <w:spacing w:val="4"/>
          <w:sz w:val="20"/>
        </w:rPr>
        <w:t>the use </w:t>
      </w:r>
      <w:r>
        <w:rPr>
          <w:spacing w:val="3"/>
          <w:sz w:val="20"/>
        </w:rPr>
        <w:t>of </w:t>
      </w:r>
      <w:r>
        <w:rPr>
          <w:sz w:val="20"/>
        </w:rPr>
        <w:t>a  </w:t>
      </w:r>
      <w:r>
        <w:rPr>
          <w:spacing w:val="6"/>
          <w:sz w:val="20"/>
        </w:rPr>
        <w:t>selected   </w:t>
      </w:r>
      <w:r>
        <w:rPr>
          <w:spacing w:val="62"/>
          <w:sz w:val="20"/>
        </w:rPr>
        <w:t> </w:t>
      </w:r>
      <w:r>
        <w:rPr>
          <w:spacing w:val="3"/>
          <w:sz w:val="20"/>
        </w:rPr>
        <w:t>or </w:t>
      </w:r>
      <w:r>
        <w:rPr>
          <w:spacing w:val="5"/>
          <w:sz w:val="20"/>
        </w:rPr>
        <w:t>stabilized backfill material around </w:t>
      </w:r>
      <w:r>
        <w:rPr>
          <w:spacing w:val="4"/>
          <w:sz w:val="20"/>
        </w:rPr>
        <w:t>the </w:t>
      </w:r>
      <w:r>
        <w:rPr>
          <w:spacing w:val="5"/>
          <w:sz w:val="20"/>
        </w:rPr>
        <w:t>cables </w:t>
      </w:r>
      <w:r>
        <w:rPr>
          <w:spacing w:val="3"/>
          <w:sz w:val="20"/>
        </w:rPr>
        <w:t>or </w:t>
      </w:r>
      <w:r>
        <w:rPr>
          <w:spacing w:val="5"/>
          <w:sz w:val="20"/>
        </w:rPr>
        <w:t>wiring   </w:t>
      </w:r>
      <w:r>
        <w:rPr>
          <w:spacing w:val="14"/>
          <w:sz w:val="20"/>
        </w:rPr>
        <w:t> </w:t>
      </w:r>
      <w:r>
        <w:rPr>
          <w:spacing w:val="6"/>
          <w:sz w:val="20"/>
        </w:rPr>
        <w:t>enclosures.</w:t>
      </w:r>
    </w:p>
    <w:p>
      <w:pPr>
        <w:spacing w:before="89"/>
        <w:ind w:left="1708" w:right="107" w:firstLine="0"/>
        <w:jc w:val="both"/>
        <w:rPr>
          <w:sz w:val="20"/>
        </w:rPr>
      </w:pPr>
      <w:r>
        <w:rPr>
          <w:spacing w:val="4"/>
          <w:sz w:val="20"/>
        </w:rPr>
        <w:t>Such </w:t>
      </w:r>
      <w:r>
        <w:rPr>
          <w:spacing w:val="5"/>
          <w:sz w:val="20"/>
        </w:rPr>
        <w:t>backfill should completely surround </w:t>
      </w:r>
      <w:r>
        <w:rPr>
          <w:spacing w:val="4"/>
          <w:sz w:val="20"/>
        </w:rPr>
        <w:t>the cable with </w:t>
      </w:r>
      <w:r>
        <w:rPr>
          <w:sz w:val="20"/>
        </w:rPr>
        <w:t>a </w:t>
      </w:r>
      <w:r>
        <w:rPr>
          <w:spacing w:val="5"/>
          <w:sz w:val="20"/>
        </w:rPr>
        <w:t>minimum thickness </w:t>
      </w:r>
      <w:r>
        <w:rPr>
          <w:spacing w:val="3"/>
          <w:sz w:val="20"/>
        </w:rPr>
        <w:t>of </w:t>
      </w:r>
      <w:r>
        <w:rPr>
          <w:spacing w:val="4"/>
          <w:sz w:val="20"/>
        </w:rPr>
        <w:t>200 </w:t>
      </w:r>
      <w:r>
        <w:rPr>
          <w:spacing w:val="3"/>
          <w:sz w:val="20"/>
        </w:rPr>
        <w:t>mm </w:t>
      </w:r>
      <w:r>
        <w:rPr>
          <w:spacing w:val="6"/>
          <w:sz w:val="20"/>
        </w:rPr>
        <w:t>and </w:t>
      </w:r>
      <w:r>
        <w:rPr>
          <w:spacing w:val="4"/>
          <w:sz w:val="20"/>
        </w:rPr>
        <w:t>could</w:t>
      </w:r>
      <w:r>
        <w:rPr>
          <w:spacing w:val="23"/>
          <w:sz w:val="20"/>
        </w:rPr>
        <w:t> </w:t>
      </w:r>
      <w:r>
        <w:rPr>
          <w:spacing w:val="3"/>
          <w:sz w:val="20"/>
        </w:rPr>
        <w:t>be</w:t>
      </w:r>
      <w:r>
        <w:rPr>
          <w:spacing w:val="23"/>
          <w:sz w:val="20"/>
        </w:rPr>
        <w:t> </w:t>
      </w:r>
      <w:r>
        <w:rPr>
          <w:spacing w:val="4"/>
          <w:sz w:val="20"/>
        </w:rPr>
        <w:t>used</w:t>
      </w:r>
      <w:r>
        <w:rPr>
          <w:spacing w:val="23"/>
          <w:sz w:val="20"/>
        </w:rPr>
        <w:t> </w:t>
      </w:r>
      <w:r>
        <w:rPr>
          <w:spacing w:val="3"/>
          <w:sz w:val="20"/>
        </w:rPr>
        <w:t>in</w:t>
      </w:r>
      <w:r>
        <w:rPr>
          <w:spacing w:val="23"/>
          <w:sz w:val="20"/>
        </w:rPr>
        <w:t> </w:t>
      </w:r>
      <w:r>
        <w:rPr>
          <w:spacing w:val="4"/>
          <w:sz w:val="20"/>
        </w:rPr>
        <w:t>lieu</w:t>
      </w:r>
      <w:r>
        <w:rPr>
          <w:spacing w:val="23"/>
          <w:sz w:val="20"/>
        </w:rPr>
        <w:t> </w:t>
      </w:r>
      <w:r>
        <w:rPr>
          <w:spacing w:val="3"/>
          <w:sz w:val="20"/>
        </w:rPr>
        <w:t>of</w:t>
      </w:r>
      <w:r>
        <w:rPr>
          <w:spacing w:val="23"/>
          <w:sz w:val="20"/>
        </w:rPr>
        <w:t> </w:t>
      </w:r>
      <w:r>
        <w:rPr>
          <w:spacing w:val="4"/>
          <w:sz w:val="20"/>
        </w:rPr>
        <w:t>the</w:t>
      </w:r>
      <w:r>
        <w:rPr>
          <w:spacing w:val="23"/>
          <w:sz w:val="20"/>
        </w:rPr>
        <w:t> </w:t>
      </w:r>
      <w:r>
        <w:rPr>
          <w:spacing w:val="5"/>
          <w:sz w:val="20"/>
        </w:rPr>
        <w:t>bedding</w:t>
      </w:r>
      <w:r>
        <w:rPr>
          <w:spacing w:val="23"/>
          <w:sz w:val="20"/>
        </w:rPr>
        <w:t> </w:t>
      </w:r>
      <w:r>
        <w:rPr>
          <w:spacing w:val="5"/>
          <w:sz w:val="20"/>
        </w:rPr>
        <w:t>required</w:t>
      </w:r>
      <w:r>
        <w:rPr>
          <w:spacing w:val="23"/>
          <w:sz w:val="20"/>
        </w:rPr>
        <w:t> </w:t>
      </w:r>
      <w:r>
        <w:rPr>
          <w:spacing w:val="3"/>
          <w:sz w:val="20"/>
        </w:rPr>
        <w:t>in</w:t>
      </w:r>
      <w:r>
        <w:rPr>
          <w:spacing w:val="23"/>
          <w:sz w:val="20"/>
        </w:rPr>
        <w:t> </w:t>
      </w:r>
      <w:r>
        <w:rPr>
          <w:spacing w:val="4"/>
          <w:sz w:val="20"/>
        </w:rPr>
        <w:t>NZS</w:t>
      </w:r>
      <w:r>
        <w:rPr>
          <w:spacing w:val="23"/>
          <w:sz w:val="20"/>
        </w:rPr>
        <w:t> </w:t>
      </w:r>
      <w:r>
        <w:rPr>
          <w:spacing w:val="6"/>
          <w:sz w:val="20"/>
        </w:rPr>
        <w:t>3000.</w:t>
      </w:r>
    </w:p>
    <w:p>
      <w:pPr>
        <w:spacing w:before="89"/>
        <w:ind w:left="1708" w:right="107" w:firstLine="0"/>
        <w:jc w:val="both"/>
        <w:rPr>
          <w:sz w:val="20"/>
        </w:rPr>
      </w:pPr>
      <w:r>
        <w:rPr>
          <w:spacing w:val="4"/>
          <w:sz w:val="20"/>
        </w:rPr>
        <w:t>The </w:t>
      </w:r>
      <w:r>
        <w:rPr>
          <w:spacing w:val="5"/>
          <w:sz w:val="20"/>
        </w:rPr>
        <w:t>following </w:t>
      </w:r>
      <w:r>
        <w:rPr>
          <w:spacing w:val="4"/>
          <w:sz w:val="20"/>
        </w:rPr>
        <w:t>two types </w:t>
      </w:r>
      <w:r>
        <w:rPr>
          <w:spacing w:val="3"/>
          <w:sz w:val="20"/>
        </w:rPr>
        <w:t>of  </w:t>
      </w:r>
      <w:r>
        <w:rPr>
          <w:spacing w:val="5"/>
          <w:sz w:val="20"/>
        </w:rPr>
        <w:t>material </w:t>
      </w:r>
      <w:r>
        <w:rPr>
          <w:spacing w:val="4"/>
          <w:sz w:val="20"/>
        </w:rPr>
        <w:t>have </w:t>
      </w:r>
      <w:r>
        <w:rPr>
          <w:sz w:val="20"/>
        </w:rPr>
        <w:t>a  </w:t>
      </w:r>
      <w:r>
        <w:rPr>
          <w:spacing w:val="5"/>
          <w:sz w:val="20"/>
        </w:rPr>
        <w:t>worst-case </w:t>
      </w:r>
      <w:r>
        <w:rPr>
          <w:spacing w:val="3"/>
          <w:sz w:val="20"/>
        </w:rPr>
        <w:t>or  </w:t>
      </w:r>
      <w:r>
        <w:rPr>
          <w:spacing w:val="5"/>
          <w:sz w:val="20"/>
        </w:rPr>
        <w:t>dried-out thermal resistivity </w:t>
      </w:r>
      <w:r>
        <w:rPr>
          <w:spacing w:val="3"/>
          <w:sz w:val="20"/>
        </w:rPr>
        <w:t>in  </w:t>
      </w:r>
      <w:r>
        <w:rPr>
          <w:spacing w:val="6"/>
          <w:sz w:val="20"/>
        </w:rPr>
        <w:t>the</w:t>
      </w:r>
      <w:r>
        <w:rPr>
          <w:spacing w:val="62"/>
          <w:sz w:val="20"/>
        </w:rPr>
        <w:t> </w:t>
      </w:r>
      <w:r>
        <w:rPr>
          <w:spacing w:val="4"/>
          <w:sz w:val="20"/>
        </w:rPr>
        <w:t>order </w:t>
      </w:r>
      <w:r>
        <w:rPr>
          <w:spacing w:val="3"/>
          <w:sz w:val="20"/>
        </w:rPr>
        <w:t>of</w:t>
      </w:r>
      <w:r>
        <w:rPr>
          <w:spacing w:val="45"/>
          <w:sz w:val="20"/>
        </w:rPr>
        <w:t> </w:t>
      </w:r>
      <w:r>
        <w:rPr>
          <w:spacing w:val="6"/>
          <w:sz w:val="20"/>
        </w:rPr>
        <w:t>1.2°C.m/W:</w:t>
      </w:r>
    </w:p>
    <w:p>
      <w:pPr>
        <w:pStyle w:val="ListParagraph"/>
        <w:numPr>
          <w:ilvl w:val="0"/>
          <w:numId w:val="44"/>
        </w:numPr>
        <w:tabs>
          <w:tab w:pos="2042" w:val="left" w:leader="none"/>
          <w:tab w:pos="3971" w:val="left" w:leader="none"/>
        </w:tabs>
        <w:spacing w:line="240" w:lineRule="auto" w:before="91" w:after="0"/>
        <w:ind w:left="2041" w:right="107" w:hanging="333"/>
        <w:jc w:val="left"/>
        <w:rPr>
          <w:sz w:val="20"/>
        </w:rPr>
      </w:pPr>
      <w:r>
        <w:rPr>
          <w:i/>
          <w:spacing w:val="5"/>
          <w:sz w:val="20"/>
        </w:rPr>
        <w:t>Cement-bound</w:t>
      </w:r>
      <w:r>
        <w:rPr>
          <w:i/>
          <w:spacing w:val="35"/>
          <w:sz w:val="20"/>
        </w:rPr>
        <w:t> </w:t>
      </w:r>
      <w:r>
        <w:rPr>
          <w:i/>
          <w:spacing w:val="4"/>
          <w:sz w:val="20"/>
        </w:rPr>
        <w:t>sand</w:t>
        <w:tab/>
      </w:r>
      <w:r>
        <w:rPr>
          <w:sz w:val="20"/>
        </w:rPr>
        <w:t>A</w:t>
      </w:r>
      <w:r>
        <w:rPr>
          <w:spacing w:val="32"/>
          <w:sz w:val="20"/>
        </w:rPr>
        <w:t> </w:t>
      </w:r>
      <w:r>
        <w:rPr>
          <w:spacing w:val="5"/>
          <w:sz w:val="20"/>
        </w:rPr>
        <w:t>mixture</w:t>
      </w:r>
      <w:r>
        <w:rPr>
          <w:spacing w:val="32"/>
          <w:sz w:val="20"/>
        </w:rPr>
        <w:t> </w:t>
      </w:r>
      <w:r>
        <w:rPr>
          <w:spacing w:val="3"/>
          <w:sz w:val="20"/>
        </w:rPr>
        <w:t>of</w:t>
      </w:r>
      <w:r>
        <w:rPr>
          <w:spacing w:val="32"/>
          <w:sz w:val="20"/>
        </w:rPr>
        <w:t> </w:t>
      </w:r>
      <w:r>
        <w:rPr>
          <w:spacing w:val="4"/>
          <w:sz w:val="20"/>
        </w:rPr>
        <w:t>sand</w:t>
      </w:r>
      <w:r>
        <w:rPr>
          <w:spacing w:val="32"/>
          <w:sz w:val="20"/>
        </w:rPr>
        <w:t> </w:t>
      </w:r>
      <w:r>
        <w:rPr>
          <w:spacing w:val="4"/>
          <w:sz w:val="20"/>
        </w:rPr>
        <w:t>bound</w:t>
      </w:r>
      <w:r>
        <w:rPr>
          <w:spacing w:val="32"/>
          <w:sz w:val="20"/>
        </w:rPr>
        <w:t> </w:t>
      </w:r>
      <w:r>
        <w:rPr>
          <w:spacing w:val="4"/>
          <w:sz w:val="20"/>
        </w:rPr>
        <w:t>with</w:t>
      </w:r>
      <w:r>
        <w:rPr>
          <w:spacing w:val="32"/>
          <w:sz w:val="20"/>
        </w:rPr>
        <w:t> </w:t>
      </w:r>
      <w:r>
        <w:rPr>
          <w:spacing w:val="5"/>
          <w:sz w:val="20"/>
        </w:rPr>
        <w:t>cement</w:t>
      </w:r>
      <w:r>
        <w:rPr>
          <w:spacing w:val="33"/>
          <w:sz w:val="20"/>
        </w:rPr>
        <w:t> </w:t>
      </w:r>
      <w:r>
        <w:rPr>
          <w:spacing w:val="3"/>
          <w:sz w:val="20"/>
        </w:rPr>
        <w:t>in</w:t>
      </w:r>
      <w:r>
        <w:rPr>
          <w:spacing w:val="32"/>
          <w:sz w:val="20"/>
        </w:rPr>
        <w:t> </w:t>
      </w:r>
      <w:r>
        <w:rPr>
          <w:spacing w:val="4"/>
          <w:sz w:val="20"/>
        </w:rPr>
        <w:t>the</w:t>
      </w:r>
      <w:r>
        <w:rPr>
          <w:spacing w:val="32"/>
          <w:sz w:val="20"/>
        </w:rPr>
        <w:t> </w:t>
      </w:r>
      <w:r>
        <w:rPr>
          <w:spacing w:val="4"/>
          <w:sz w:val="20"/>
        </w:rPr>
        <w:t>ratio</w:t>
      </w:r>
      <w:r>
        <w:rPr>
          <w:spacing w:val="32"/>
          <w:sz w:val="20"/>
        </w:rPr>
        <w:t> </w:t>
      </w:r>
      <w:r>
        <w:rPr>
          <w:spacing w:val="3"/>
          <w:sz w:val="20"/>
        </w:rPr>
        <w:t>of</w:t>
      </w:r>
      <w:r>
        <w:rPr>
          <w:spacing w:val="32"/>
          <w:sz w:val="20"/>
        </w:rPr>
        <w:t> </w:t>
      </w:r>
      <w:r>
        <w:rPr>
          <w:spacing w:val="4"/>
          <w:sz w:val="20"/>
        </w:rPr>
        <w:t>14:1</w:t>
      </w:r>
      <w:r>
        <w:rPr>
          <w:spacing w:val="32"/>
          <w:sz w:val="20"/>
        </w:rPr>
        <w:t> </w:t>
      </w:r>
      <w:r>
        <w:rPr>
          <w:spacing w:val="3"/>
          <w:sz w:val="20"/>
        </w:rPr>
        <w:t>by</w:t>
      </w:r>
      <w:r>
        <w:rPr>
          <w:spacing w:val="32"/>
          <w:sz w:val="20"/>
        </w:rPr>
        <w:t> </w:t>
      </w:r>
      <w:r>
        <w:rPr>
          <w:spacing w:val="6"/>
          <w:sz w:val="20"/>
        </w:rPr>
        <w:t>volume, </w:t>
      </w:r>
      <w:r>
        <w:rPr>
          <w:spacing w:val="4"/>
          <w:sz w:val="20"/>
        </w:rPr>
        <w:t>with water added </w:t>
      </w:r>
      <w:r>
        <w:rPr>
          <w:spacing w:val="3"/>
          <w:sz w:val="20"/>
        </w:rPr>
        <w:t>to </w:t>
      </w:r>
      <w:r>
        <w:rPr>
          <w:spacing w:val="5"/>
          <w:sz w:val="20"/>
        </w:rPr>
        <w:t>enable adequate compaction </w:t>
      </w:r>
      <w:r>
        <w:rPr>
          <w:spacing w:val="3"/>
          <w:sz w:val="20"/>
        </w:rPr>
        <w:t>to be   </w:t>
      </w:r>
      <w:r>
        <w:rPr>
          <w:spacing w:val="30"/>
          <w:sz w:val="20"/>
        </w:rPr>
        <w:t> </w:t>
      </w:r>
      <w:r>
        <w:rPr>
          <w:spacing w:val="6"/>
          <w:sz w:val="20"/>
        </w:rPr>
        <w:t>achieved.</w:t>
      </w:r>
    </w:p>
    <w:p>
      <w:pPr>
        <w:pStyle w:val="ListParagraph"/>
        <w:numPr>
          <w:ilvl w:val="0"/>
          <w:numId w:val="44"/>
        </w:numPr>
        <w:tabs>
          <w:tab w:pos="2042" w:val="left" w:leader="none"/>
          <w:tab w:pos="3297" w:val="left" w:leader="none"/>
        </w:tabs>
        <w:spacing w:line="240" w:lineRule="auto" w:before="91" w:after="0"/>
        <w:ind w:left="2041" w:right="107" w:hanging="333"/>
        <w:jc w:val="left"/>
        <w:rPr>
          <w:sz w:val="20"/>
        </w:rPr>
      </w:pPr>
      <w:r>
        <w:rPr>
          <w:i/>
          <w:spacing w:val="5"/>
          <w:sz w:val="20"/>
        </w:rPr>
        <w:t>Gravel/sand</w:t>
        <w:tab/>
      </w:r>
      <w:r>
        <w:rPr>
          <w:sz w:val="20"/>
        </w:rPr>
        <w:t>A  </w:t>
      </w:r>
      <w:r>
        <w:rPr>
          <w:spacing w:val="5"/>
          <w:sz w:val="20"/>
        </w:rPr>
        <w:t>mixture  </w:t>
      </w:r>
      <w:r>
        <w:rPr>
          <w:spacing w:val="3"/>
          <w:sz w:val="20"/>
        </w:rPr>
        <w:t>of  </w:t>
      </w:r>
      <w:r>
        <w:rPr>
          <w:sz w:val="20"/>
        </w:rPr>
        <w:t>a  </w:t>
      </w:r>
      <w:r>
        <w:rPr>
          <w:spacing w:val="5"/>
          <w:sz w:val="20"/>
        </w:rPr>
        <w:t>selected  </w:t>
      </w:r>
      <w:r>
        <w:rPr>
          <w:spacing w:val="4"/>
          <w:sz w:val="20"/>
        </w:rPr>
        <w:t>sand  </w:t>
      </w:r>
      <w:r>
        <w:rPr>
          <w:spacing w:val="5"/>
          <w:sz w:val="20"/>
        </w:rPr>
        <w:t>having  </w:t>
      </w:r>
      <w:r>
        <w:rPr>
          <w:sz w:val="20"/>
        </w:rPr>
        <w:t>a  </w:t>
      </w:r>
      <w:r>
        <w:rPr>
          <w:spacing w:val="5"/>
          <w:sz w:val="20"/>
        </w:rPr>
        <w:t>dried-out  thermal  resistivity </w:t>
      </w:r>
      <w:r>
        <w:rPr>
          <w:spacing w:val="58"/>
          <w:sz w:val="20"/>
        </w:rPr>
        <w:t> </w:t>
      </w:r>
      <w:r>
        <w:rPr>
          <w:spacing w:val="3"/>
          <w:sz w:val="20"/>
        </w:rPr>
        <w:t>of </w:t>
      </w:r>
      <w:r>
        <w:rPr>
          <w:spacing w:val="9"/>
          <w:sz w:val="20"/>
        </w:rPr>
        <w:t> </w:t>
      </w:r>
      <w:r>
        <w:rPr>
          <w:spacing w:val="6"/>
          <w:sz w:val="20"/>
        </w:rPr>
        <w:t>not </w:t>
      </w:r>
      <w:r>
        <w:rPr>
          <w:spacing w:val="5"/>
          <w:sz w:val="20"/>
        </w:rPr>
        <w:t>greater</w:t>
      </w:r>
      <w:r>
        <w:rPr>
          <w:spacing w:val="24"/>
          <w:sz w:val="20"/>
        </w:rPr>
        <w:t> </w:t>
      </w:r>
      <w:r>
        <w:rPr>
          <w:spacing w:val="4"/>
          <w:sz w:val="20"/>
        </w:rPr>
        <w:t>than</w:t>
      </w:r>
      <w:r>
        <w:rPr>
          <w:spacing w:val="24"/>
          <w:sz w:val="20"/>
        </w:rPr>
        <w:t> </w:t>
      </w:r>
      <w:r>
        <w:rPr>
          <w:spacing w:val="5"/>
          <w:sz w:val="20"/>
        </w:rPr>
        <w:t>2.7°C.m/W,</w:t>
      </w:r>
      <w:r>
        <w:rPr>
          <w:spacing w:val="24"/>
          <w:sz w:val="20"/>
        </w:rPr>
        <w:t> </w:t>
      </w:r>
      <w:r>
        <w:rPr>
          <w:spacing w:val="4"/>
          <w:sz w:val="20"/>
        </w:rPr>
        <w:t>with</w:t>
      </w:r>
      <w:r>
        <w:rPr>
          <w:spacing w:val="24"/>
          <w:sz w:val="20"/>
        </w:rPr>
        <w:t> </w:t>
      </w:r>
      <w:r>
        <w:rPr>
          <w:spacing w:val="3"/>
          <w:sz w:val="20"/>
        </w:rPr>
        <w:t>an</w:t>
      </w:r>
      <w:r>
        <w:rPr>
          <w:spacing w:val="24"/>
          <w:sz w:val="20"/>
        </w:rPr>
        <w:t> </w:t>
      </w:r>
      <w:r>
        <w:rPr>
          <w:spacing w:val="4"/>
          <w:sz w:val="20"/>
        </w:rPr>
        <w:t>equal</w:t>
      </w:r>
      <w:r>
        <w:rPr>
          <w:spacing w:val="24"/>
          <w:sz w:val="20"/>
        </w:rPr>
        <w:t> </w:t>
      </w:r>
      <w:r>
        <w:rPr>
          <w:spacing w:val="5"/>
          <w:sz w:val="20"/>
        </w:rPr>
        <w:t>quantity</w:t>
      </w:r>
      <w:r>
        <w:rPr>
          <w:spacing w:val="24"/>
          <w:sz w:val="20"/>
        </w:rPr>
        <w:t> </w:t>
      </w:r>
      <w:r>
        <w:rPr>
          <w:spacing w:val="3"/>
          <w:sz w:val="20"/>
        </w:rPr>
        <w:t>of</w:t>
      </w:r>
      <w:r>
        <w:rPr>
          <w:spacing w:val="24"/>
          <w:sz w:val="20"/>
        </w:rPr>
        <w:t> </w:t>
      </w:r>
      <w:r>
        <w:rPr>
          <w:spacing w:val="3"/>
          <w:sz w:val="20"/>
        </w:rPr>
        <w:t>10</w:t>
      </w:r>
      <w:r>
        <w:rPr>
          <w:spacing w:val="24"/>
          <w:sz w:val="20"/>
        </w:rPr>
        <w:t> </w:t>
      </w:r>
      <w:r>
        <w:rPr>
          <w:spacing w:val="3"/>
          <w:sz w:val="20"/>
        </w:rPr>
        <w:t>mm</w:t>
      </w:r>
      <w:r>
        <w:rPr>
          <w:spacing w:val="24"/>
          <w:sz w:val="20"/>
        </w:rPr>
        <w:t> </w:t>
      </w:r>
      <w:r>
        <w:rPr>
          <w:spacing w:val="5"/>
          <w:sz w:val="20"/>
        </w:rPr>
        <w:t>coarse</w:t>
      </w:r>
      <w:r>
        <w:rPr>
          <w:spacing w:val="24"/>
          <w:sz w:val="20"/>
        </w:rPr>
        <w:t> </w:t>
      </w:r>
      <w:r>
        <w:rPr>
          <w:spacing w:val="6"/>
          <w:sz w:val="20"/>
        </w:rPr>
        <w:t>aggregate.</w:t>
      </w:r>
    </w:p>
    <w:p>
      <w:pPr>
        <w:pStyle w:val="ListParagraph"/>
        <w:numPr>
          <w:ilvl w:val="2"/>
          <w:numId w:val="43"/>
        </w:numPr>
        <w:tabs>
          <w:tab w:pos="2165" w:val="left" w:leader="none"/>
        </w:tabs>
        <w:spacing w:line="250" w:lineRule="exact" w:before="109" w:after="0"/>
        <w:ind w:left="1475" w:right="108" w:firstLine="0"/>
        <w:jc w:val="both"/>
        <w:rPr>
          <w:sz w:val="22"/>
        </w:rPr>
      </w:pPr>
      <w:bookmarkStart w:name="3.5.6 Effect of varying loads" w:id="99"/>
      <w:bookmarkEnd w:id="99"/>
      <w:r>
        <w:rPr/>
      </w:r>
      <w:bookmarkStart w:name="3.5.6 Effect of varying loads" w:id="100"/>
      <w:bookmarkEnd w:id="100"/>
      <w:r>
        <w:rPr>
          <w:b/>
          <w:spacing w:val="5"/>
          <w:sz w:val="22"/>
        </w:rPr>
        <w:t>Effec</w:t>
      </w:r>
      <w:r>
        <w:rPr>
          <w:b/>
          <w:spacing w:val="5"/>
          <w:sz w:val="22"/>
        </w:rPr>
        <w:t>t </w:t>
      </w:r>
      <w:r>
        <w:rPr>
          <w:b/>
          <w:spacing w:val="3"/>
          <w:sz w:val="22"/>
        </w:rPr>
        <w:t>of </w:t>
      </w:r>
      <w:r>
        <w:rPr>
          <w:b/>
          <w:spacing w:val="5"/>
          <w:sz w:val="22"/>
        </w:rPr>
        <w:t>varying </w:t>
      </w:r>
      <w:r>
        <w:rPr>
          <w:b/>
          <w:spacing w:val="4"/>
          <w:sz w:val="22"/>
        </w:rPr>
        <w:t>loads  </w:t>
      </w:r>
      <w:r>
        <w:rPr>
          <w:spacing w:val="4"/>
          <w:sz w:val="22"/>
        </w:rPr>
        <w:t>The  </w:t>
      </w:r>
      <w:r>
        <w:rPr>
          <w:spacing w:val="5"/>
          <w:sz w:val="22"/>
        </w:rPr>
        <w:t>current-carrying  capacities  </w:t>
      </w:r>
      <w:r>
        <w:rPr>
          <w:spacing w:val="4"/>
          <w:sz w:val="22"/>
        </w:rPr>
        <w:t>given  </w:t>
      </w:r>
      <w:r>
        <w:rPr>
          <w:spacing w:val="3"/>
          <w:sz w:val="22"/>
        </w:rPr>
        <w:t>in  </w:t>
      </w:r>
      <w:r>
        <w:rPr>
          <w:spacing w:val="4"/>
          <w:sz w:val="22"/>
        </w:rPr>
        <w:t>the  </w:t>
      </w:r>
      <w:r>
        <w:rPr>
          <w:spacing w:val="5"/>
          <w:sz w:val="22"/>
        </w:rPr>
        <w:t>tables  </w:t>
      </w:r>
      <w:r>
        <w:rPr>
          <w:spacing w:val="6"/>
          <w:sz w:val="22"/>
        </w:rPr>
        <w:t>of </w:t>
      </w:r>
      <w:r>
        <w:rPr>
          <w:spacing w:val="4"/>
          <w:sz w:val="22"/>
        </w:rPr>
        <w:t>this </w:t>
      </w:r>
      <w:r>
        <w:rPr>
          <w:spacing w:val="5"/>
          <w:sz w:val="22"/>
        </w:rPr>
        <w:t>Standard </w:t>
      </w:r>
      <w:r>
        <w:rPr>
          <w:spacing w:val="4"/>
          <w:sz w:val="22"/>
        </w:rPr>
        <w:t>and the </w:t>
      </w:r>
      <w:r>
        <w:rPr>
          <w:spacing w:val="5"/>
          <w:sz w:val="22"/>
        </w:rPr>
        <w:t>derating factors </w:t>
      </w:r>
      <w:r>
        <w:rPr>
          <w:spacing w:val="4"/>
          <w:sz w:val="22"/>
        </w:rPr>
        <w:t>given </w:t>
      </w:r>
      <w:r>
        <w:rPr>
          <w:spacing w:val="3"/>
          <w:sz w:val="22"/>
        </w:rPr>
        <w:t>in </w:t>
      </w:r>
      <w:r>
        <w:rPr>
          <w:spacing w:val="5"/>
          <w:sz w:val="22"/>
        </w:rPr>
        <w:t>Clauses </w:t>
      </w:r>
      <w:r>
        <w:rPr>
          <w:spacing w:val="4"/>
          <w:sz w:val="22"/>
        </w:rPr>
        <w:t>3.5.2 </w:t>
      </w:r>
      <w:r>
        <w:rPr>
          <w:spacing w:val="3"/>
          <w:sz w:val="22"/>
        </w:rPr>
        <w:t>to </w:t>
      </w:r>
      <w:r>
        <w:rPr>
          <w:spacing w:val="4"/>
          <w:sz w:val="22"/>
        </w:rPr>
        <w:t>3.5.5 are based  </w:t>
      </w:r>
      <w:r>
        <w:rPr>
          <w:spacing w:val="6"/>
          <w:sz w:val="22"/>
        </w:rPr>
        <w:t>on </w:t>
      </w:r>
      <w:r>
        <w:rPr>
          <w:spacing w:val="67"/>
          <w:sz w:val="22"/>
        </w:rPr>
        <w:t> </w:t>
      </w:r>
      <w:r>
        <w:rPr>
          <w:spacing w:val="5"/>
          <w:sz w:val="22"/>
        </w:rPr>
        <w:t>continuous loading </w:t>
      </w:r>
      <w:r>
        <w:rPr>
          <w:spacing w:val="3"/>
          <w:sz w:val="22"/>
        </w:rPr>
        <w:t>on </w:t>
      </w:r>
      <w:r>
        <w:rPr>
          <w:spacing w:val="4"/>
          <w:sz w:val="22"/>
        </w:rPr>
        <w:t>all </w:t>
      </w:r>
      <w:r>
        <w:rPr>
          <w:spacing w:val="5"/>
          <w:sz w:val="22"/>
        </w:rPr>
        <w:t>conductors. </w:t>
      </w:r>
      <w:r>
        <w:rPr>
          <w:spacing w:val="4"/>
          <w:sz w:val="22"/>
        </w:rPr>
        <w:t>Where </w:t>
      </w:r>
      <w:r>
        <w:rPr>
          <w:spacing w:val="3"/>
          <w:sz w:val="22"/>
        </w:rPr>
        <w:t>it </w:t>
      </w:r>
      <w:r>
        <w:rPr>
          <w:spacing w:val="4"/>
          <w:sz w:val="22"/>
        </w:rPr>
        <w:t>can </w:t>
      </w:r>
      <w:r>
        <w:rPr>
          <w:spacing w:val="3"/>
          <w:sz w:val="22"/>
        </w:rPr>
        <w:t>be </w:t>
      </w:r>
      <w:r>
        <w:rPr>
          <w:spacing w:val="4"/>
          <w:sz w:val="22"/>
        </w:rPr>
        <w:t>shown that </w:t>
      </w:r>
      <w:r>
        <w:rPr>
          <w:spacing w:val="5"/>
          <w:sz w:val="22"/>
        </w:rPr>
        <w:t>intermittent </w:t>
      </w:r>
      <w:r>
        <w:rPr>
          <w:spacing w:val="6"/>
          <w:sz w:val="22"/>
        </w:rPr>
        <w:t>load </w:t>
      </w:r>
      <w:r>
        <w:rPr>
          <w:spacing w:val="67"/>
          <w:sz w:val="22"/>
        </w:rPr>
        <w:t> </w:t>
      </w:r>
      <w:r>
        <w:rPr>
          <w:spacing w:val="5"/>
          <w:sz w:val="22"/>
        </w:rPr>
        <w:t>variations </w:t>
      </w:r>
      <w:r>
        <w:rPr>
          <w:spacing w:val="4"/>
          <w:sz w:val="22"/>
        </w:rPr>
        <w:t>will occur </w:t>
      </w:r>
      <w:r>
        <w:rPr>
          <w:spacing w:val="3"/>
          <w:sz w:val="22"/>
        </w:rPr>
        <w:t>or </w:t>
      </w:r>
      <w:r>
        <w:rPr>
          <w:spacing w:val="4"/>
          <w:sz w:val="22"/>
        </w:rPr>
        <w:t>that all </w:t>
      </w:r>
      <w:r>
        <w:rPr>
          <w:spacing w:val="5"/>
          <w:sz w:val="22"/>
        </w:rPr>
        <w:t>conductors cannot </w:t>
      </w:r>
      <w:r>
        <w:rPr>
          <w:spacing w:val="3"/>
          <w:sz w:val="22"/>
        </w:rPr>
        <w:t>be </w:t>
      </w:r>
      <w:r>
        <w:rPr>
          <w:spacing w:val="5"/>
          <w:sz w:val="22"/>
        </w:rPr>
        <w:t>loaded simultaneously, </w:t>
      </w:r>
      <w:r>
        <w:rPr>
          <w:spacing w:val="6"/>
          <w:sz w:val="22"/>
        </w:rPr>
        <w:t>appropriate </w:t>
      </w:r>
      <w:r>
        <w:rPr>
          <w:spacing w:val="5"/>
          <w:sz w:val="22"/>
        </w:rPr>
        <w:t>uprating factors </w:t>
      </w:r>
      <w:r>
        <w:rPr>
          <w:spacing w:val="4"/>
          <w:sz w:val="22"/>
        </w:rPr>
        <w:t>may </w:t>
      </w:r>
      <w:r>
        <w:rPr>
          <w:spacing w:val="3"/>
          <w:sz w:val="22"/>
        </w:rPr>
        <w:t>be </w:t>
      </w:r>
      <w:r>
        <w:rPr>
          <w:spacing w:val="26"/>
          <w:sz w:val="22"/>
        </w:rPr>
        <w:t> </w:t>
      </w:r>
      <w:r>
        <w:rPr>
          <w:spacing w:val="6"/>
          <w:sz w:val="22"/>
        </w:rPr>
        <w:t>applied.</w:t>
      </w:r>
    </w:p>
    <w:p>
      <w:pPr>
        <w:pStyle w:val="BodyText"/>
        <w:spacing w:line="250" w:lineRule="exact" w:before="107"/>
        <w:ind w:left="1475" w:right="108"/>
        <w:jc w:val="both"/>
      </w:pPr>
      <w:r>
        <w:rPr>
          <w:spacing w:val="3"/>
        </w:rPr>
        <w:t>In </w:t>
      </w:r>
      <w:r>
        <w:rPr>
          <w:spacing w:val="4"/>
        </w:rPr>
        <w:t>many </w:t>
      </w:r>
      <w:r>
        <w:rPr>
          <w:spacing w:val="5"/>
        </w:rPr>
        <w:t>installations, groups </w:t>
      </w:r>
      <w:r>
        <w:rPr>
          <w:spacing w:val="3"/>
        </w:rPr>
        <w:t>of  </w:t>
      </w:r>
      <w:r>
        <w:rPr>
          <w:spacing w:val="5"/>
        </w:rPr>
        <w:t>cables comprise </w:t>
      </w:r>
      <w:r>
        <w:rPr/>
        <w:t>a  </w:t>
      </w:r>
      <w:r>
        <w:rPr>
          <w:spacing w:val="5"/>
        </w:rPr>
        <w:t>mixture </w:t>
      </w:r>
      <w:r>
        <w:rPr>
          <w:spacing w:val="3"/>
        </w:rPr>
        <w:t>of  </w:t>
      </w:r>
      <w:r>
        <w:rPr>
          <w:spacing w:val="5"/>
        </w:rPr>
        <w:t>loaded </w:t>
      </w:r>
      <w:r>
        <w:rPr>
          <w:spacing w:val="4"/>
        </w:rPr>
        <w:t>and  </w:t>
      </w:r>
      <w:r>
        <w:rPr>
          <w:spacing w:val="5"/>
        </w:rPr>
        <w:t>unloaded </w:t>
      </w:r>
      <w:r>
        <w:rPr>
          <w:spacing w:val="6"/>
        </w:rPr>
        <w:t>cables </w:t>
      </w:r>
      <w:r>
        <w:rPr>
          <w:spacing w:val="3"/>
        </w:rPr>
        <w:t>at </w:t>
      </w:r>
      <w:r>
        <w:rPr>
          <w:spacing w:val="4"/>
        </w:rPr>
        <w:t>any one time and the </w:t>
      </w:r>
      <w:r>
        <w:rPr>
          <w:spacing w:val="5"/>
        </w:rPr>
        <w:t>designer </w:t>
      </w:r>
      <w:r>
        <w:rPr>
          <w:spacing w:val="4"/>
        </w:rPr>
        <w:t>may </w:t>
      </w:r>
      <w:r>
        <w:rPr>
          <w:spacing w:val="5"/>
        </w:rPr>
        <w:t>justify </w:t>
      </w:r>
      <w:r>
        <w:rPr>
          <w:spacing w:val="4"/>
        </w:rPr>
        <w:t>the use </w:t>
      </w:r>
      <w:r>
        <w:rPr>
          <w:spacing w:val="3"/>
        </w:rPr>
        <w:t>of </w:t>
      </w:r>
      <w:r>
        <w:rPr>
          <w:spacing w:val="5"/>
        </w:rPr>
        <w:t>alternative derating factors </w:t>
      </w:r>
      <w:r>
        <w:rPr>
          <w:spacing w:val="6"/>
        </w:rPr>
        <w:t>to       </w:t>
      </w:r>
      <w:r>
        <w:rPr>
          <w:spacing w:val="4"/>
        </w:rPr>
        <w:t>those </w:t>
      </w:r>
      <w:r>
        <w:rPr>
          <w:spacing w:val="5"/>
        </w:rPr>
        <w:t>specified </w:t>
      </w:r>
      <w:r>
        <w:rPr>
          <w:spacing w:val="3"/>
        </w:rPr>
        <w:t>in </w:t>
      </w:r>
      <w:r>
        <w:rPr>
          <w:spacing w:val="5"/>
        </w:rPr>
        <w:t>Tables </w:t>
      </w:r>
      <w:r>
        <w:rPr>
          <w:spacing w:val="3"/>
        </w:rPr>
        <w:t>22 to </w:t>
      </w:r>
      <w:r>
        <w:rPr>
          <w:spacing w:val="4"/>
        </w:rPr>
        <w:t>26, </w:t>
      </w:r>
      <w:r>
        <w:rPr>
          <w:spacing w:val="3"/>
        </w:rPr>
        <w:t>if </w:t>
      </w:r>
      <w:r>
        <w:rPr>
          <w:spacing w:val="4"/>
        </w:rPr>
        <w:t>the </w:t>
      </w:r>
      <w:r>
        <w:rPr>
          <w:spacing w:val="5"/>
        </w:rPr>
        <w:t>connected </w:t>
      </w:r>
      <w:r>
        <w:rPr>
          <w:spacing w:val="4"/>
        </w:rPr>
        <w:t>loads have </w:t>
      </w:r>
      <w:r>
        <w:rPr/>
        <w:t>a </w:t>
      </w:r>
      <w:r>
        <w:rPr>
          <w:spacing w:val="4"/>
        </w:rPr>
        <w:t>known </w:t>
      </w:r>
      <w:r>
        <w:rPr>
          <w:spacing w:val="5"/>
        </w:rPr>
        <w:t>diversity. </w:t>
      </w:r>
      <w:r>
        <w:rPr>
          <w:spacing w:val="3"/>
        </w:rPr>
        <w:t>If </w:t>
      </w:r>
      <w:r>
        <w:rPr>
          <w:spacing w:val="6"/>
        </w:rPr>
        <w:t>the </w:t>
      </w:r>
      <w:r>
        <w:rPr>
          <w:spacing w:val="5"/>
        </w:rPr>
        <w:t>diversity </w:t>
      </w:r>
      <w:r>
        <w:rPr>
          <w:spacing w:val="3"/>
        </w:rPr>
        <w:t>is </w:t>
      </w:r>
      <w:r>
        <w:rPr>
          <w:spacing w:val="5"/>
        </w:rPr>
        <w:t>unknown </w:t>
      </w:r>
      <w:r>
        <w:rPr>
          <w:spacing w:val="3"/>
        </w:rPr>
        <w:t>or </w:t>
      </w:r>
      <w:r>
        <w:rPr>
          <w:spacing w:val="5"/>
        </w:rPr>
        <w:t>unobtainable </w:t>
      </w:r>
      <w:r>
        <w:rPr>
          <w:spacing w:val="3"/>
        </w:rPr>
        <w:t>by </w:t>
      </w:r>
      <w:r>
        <w:rPr>
          <w:spacing w:val="5"/>
        </w:rPr>
        <w:t>experiment, </w:t>
      </w:r>
      <w:r>
        <w:rPr>
          <w:spacing w:val="4"/>
        </w:rPr>
        <w:t>the </w:t>
      </w:r>
      <w:r>
        <w:rPr>
          <w:spacing w:val="5"/>
        </w:rPr>
        <w:t>design </w:t>
      </w:r>
      <w:r>
        <w:rPr>
          <w:spacing w:val="4"/>
        </w:rPr>
        <w:t>may have </w:t>
      </w:r>
      <w:r>
        <w:rPr>
          <w:spacing w:val="3"/>
        </w:rPr>
        <w:t>to be </w:t>
      </w:r>
      <w:r>
        <w:rPr>
          <w:spacing w:val="4"/>
        </w:rPr>
        <w:t>based </w:t>
      </w:r>
      <w:r>
        <w:rPr>
          <w:spacing w:val="6"/>
        </w:rPr>
        <w:t>on </w:t>
      </w:r>
      <w:r>
        <w:rPr>
          <w:spacing w:val="5"/>
        </w:rPr>
        <w:t>worst-case analysis </w:t>
      </w:r>
      <w:r>
        <w:rPr>
          <w:spacing w:val="3"/>
        </w:rPr>
        <w:t>of </w:t>
      </w:r>
      <w:r>
        <w:rPr>
          <w:spacing w:val="4"/>
        </w:rPr>
        <w:t>the </w:t>
      </w:r>
      <w:r>
        <w:rPr>
          <w:spacing w:val="5"/>
        </w:rPr>
        <w:t>possible </w:t>
      </w:r>
      <w:r>
        <w:rPr>
          <w:spacing w:val="4"/>
        </w:rPr>
        <w:t>load </w:t>
      </w:r>
      <w:r>
        <w:rPr>
          <w:spacing w:val="5"/>
        </w:rPr>
        <w:t>combinations </w:t>
      </w:r>
      <w:r>
        <w:rPr>
          <w:spacing w:val="3"/>
        </w:rPr>
        <w:t>at </w:t>
      </w:r>
      <w:r>
        <w:rPr>
          <w:spacing w:val="4"/>
        </w:rPr>
        <w:t>any one time. Some </w:t>
      </w:r>
      <w:r>
        <w:rPr>
          <w:spacing w:val="6"/>
        </w:rPr>
        <w:t>information   </w:t>
      </w:r>
      <w:r>
        <w:rPr>
          <w:spacing w:val="67"/>
        </w:rPr>
        <w:t> </w:t>
      </w:r>
      <w:r>
        <w:rPr>
          <w:spacing w:val="3"/>
        </w:rPr>
        <w:t>on </w:t>
      </w:r>
      <w:r>
        <w:rPr>
          <w:spacing w:val="4"/>
        </w:rPr>
        <w:t>the </w:t>
      </w:r>
      <w:r>
        <w:rPr>
          <w:spacing w:val="5"/>
        </w:rPr>
        <w:t>diversity </w:t>
      </w:r>
      <w:r>
        <w:rPr>
          <w:spacing w:val="3"/>
        </w:rPr>
        <w:t>of </w:t>
      </w:r>
      <w:r>
        <w:rPr>
          <w:spacing w:val="5"/>
        </w:rPr>
        <w:t>certain </w:t>
      </w:r>
      <w:r>
        <w:rPr>
          <w:spacing w:val="4"/>
        </w:rPr>
        <w:t>loads may </w:t>
      </w:r>
      <w:r>
        <w:rPr>
          <w:spacing w:val="3"/>
        </w:rPr>
        <w:t>be </w:t>
      </w:r>
      <w:r>
        <w:rPr>
          <w:spacing w:val="5"/>
        </w:rPr>
        <w:t>obtained </w:t>
      </w:r>
      <w:r>
        <w:rPr>
          <w:spacing w:val="4"/>
        </w:rPr>
        <w:t>from the </w:t>
      </w:r>
      <w:r>
        <w:rPr>
          <w:spacing w:val="5"/>
        </w:rPr>
        <w:t>determination </w:t>
      </w:r>
      <w:r>
        <w:rPr>
          <w:spacing w:val="3"/>
        </w:rPr>
        <w:t>of </w:t>
      </w:r>
      <w:r>
        <w:rPr>
          <w:spacing w:val="6"/>
        </w:rPr>
        <w:t>maximum</w:t>
      </w:r>
      <w:r>
        <w:rPr>
          <w:spacing w:val="67"/>
        </w:rPr>
        <w:t> </w:t>
      </w:r>
      <w:r>
        <w:rPr>
          <w:spacing w:val="5"/>
        </w:rPr>
        <w:t>demand </w:t>
      </w:r>
      <w:r>
        <w:rPr>
          <w:spacing w:val="3"/>
        </w:rPr>
        <w:t>in </w:t>
      </w:r>
      <w:r>
        <w:rPr>
          <w:spacing w:val="4"/>
        </w:rPr>
        <w:t>NZS  </w:t>
      </w:r>
      <w:r>
        <w:rPr>
          <w:spacing w:val="6"/>
        </w:rPr>
        <w:t>3000.</w:t>
      </w:r>
    </w:p>
    <w:p>
      <w:pPr>
        <w:pStyle w:val="ListParagraph"/>
        <w:numPr>
          <w:ilvl w:val="2"/>
          <w:numId w:val="43"/>
        </w:numPr>
        <w:tabs>
          <w:tab w:pos="2165" w:val="left" w:leader="none"/>
        </w:tabs>
        <w:spacing w:line="251" w:lineRule="exact" w:before="102" w:after="0"/>
        <w:ind w:left="2164" w:right="0" w:hanging="689"/>
        <w:jc w:val="both"/>
        <w:rPr>
          <w:sz w:val="22"/>
        </w:rPr>
      </w:pPr>
      <w:bookmarkStart w:name="3.5.7 Effect of thermal insulation" w:id="101"/>
      <w:bookmarkEnd w:id="101"/>
      <w:r>
        <w:rPr/>
      </w:r>
      <w:bookmarkStart w:name="3.5.7 Effect of thermal insulation" w:id="102"/>
      <w:bookmarkEnd w:id="102"/>
      <w:r>
        <w:rPr>
          <w:b/>
          <w:spacing w:val="5"/>
          <w:sz w:val="22"/>
        </w:rPr>
        <w:t>Effec</w:t>
      </w:r>
      <w:r>
        <w:rPr>
          <w:b/>
          <w:spacing w:val="5"/>
          <w:sz w:val="22"/>
        </w:rPr>
        <w:t>t </w:t>
      </w:r>
      <w:r>
        <w:rPr>
          <w:b/>
          <w:spacing w:val="3"/>
          <w:sz w:val="22"/>
        </w:rPr>
        <w:t>of </w:t>
      </w:r>
      <w:r>
        <w:rPr>
          <w:b/>
          <w:spacing w:val="5"/>
          <w:sz w:val="22"/>
        </w:rPr>
        <w:t>thermal insulation    </w:t>
      </w:r>
      <w:r>
        <w:rPr>
          <w:spacing w:val="5"/>
          <w:sz w:val="22"/>
        </w:rPr>
        <w:t>Current-carrying capacities </w:t>
      </w:r>
      <w:r>
        <w:rPr>
          <w:spacing w:val="4"/>
          <w:sz w:val="22"/>
        </w:rPr>
        <w:t>are given </w:t>
      </w:r>
      <w:r>
        <w:rPr>
          <w:spacing w:val="3"/>
          <w:sz w:val="22"/>
        </w:rPr>
        <w:t>in </w:t>
      </w:r>
      <w:r>
        <w:rPr>
          <w:spacing w:val="5"/>
          <w:sz w:val="22"/>
        </w:rPr>
        <w:t>Tables   </w:t>
      </w:r>
      <w:r>
        <w:rPr>
          <w:spacing w:val="32"/>
          <w:sz w:val="22"/>
        </w:rPr>
        <w:t> </w:t>
      </w:r>
      <w:r>
        <w:rPr>
          <w:sz w:val="22"/>
        </w:rPr>
        <w:t>3  </w:t>
      </w:r>
      <w:r>
        <w:rPr>
          <w:spacing w:val="3"/>
          <w:sz w:val="22"/>
        </w:rPr>
        <w:t>to</w:t>
      </w:r>
    </w:p>
    <w:p>
      <w:pPr>
        <w:pStyle w:val="BodyText"/>
        <w:spacing w:line="250" w:lineRule="exact" w:before="3"/>
        <w:ind w:left="1475" w:right="108"/>
        <w:jc w:val="both"/>
      </w:pPr>
      <w:r>
        <w:rPr>
          <w:spacing w:val="3"/>
        </w:rPr>
        <w:t>14 of </w:t>
      </w:r>
      <w:r>
        <w:rPr>
          <w:spacing w:val="4"/>
        </w:rPr>
        <w:t>this </w:t>
      </w:r>
      <w:r>
        <w:rPr>
          <w:spacing w:val="5"/>
        </w:rPr>
        <w:t>Standard </w:t>
      </w:r>
      <w:r>
        <w:rPr>
          <w:spacing w:val="4"/>
        </w:rPr>
        <w:t>for </w:t>
      </w:r>
      <w:r>
        <w:rPr>
          <w:spacing w:val="5"/>
        </w:rPr>
        <w:t>unenclosed </w:t>
      </w:r>
      <w:r>
        <w:rPr>
          <w:spacing w:val="3"/>
        </w:rPr>
        <w:t>or </w:t>
      </w:r>
      <w:r>
        <w:rPr>
          <w:spacing w:val="5"/>
        </w:rPr>
        <w:t>enclosed cables surrounded </w:t>
      </w:r>
      <w:r>
        <w:rPr>
          <w:spacing w:val="3"/>
        </w:rPr>
        <w:t>by </w:t>
      </w:r>
      <w:r>
        <w:rPr>
          <w:spacing w:val="4"/>
        </w:rPr>
        <w:t>bulk  </w:t>
      </w:r>
      <w:r>
        <w:rPr>
          <w:spacing w:val="6"/>
        </w:rPr>
        <w:t>thermal </w:t>
      </w:r>
      <w:r>
        <w:rPr>
          <w:spacing w:val="67"/>
        </w:rPr>
        <w:t> </w:t>
      </w:r>
      <w:r>
        <w:rPr>
          <w:spacing w:val="5"/>
        </w:rPr>
        <w:t>insulating</w:t>
      </w:r>
      <w:r>
        <w:rPr>
          <w:spacing w:val="25"/>
        </w:rPr>
        <w:t> </w:t>
      </w:r>
      <w:r>
        <w:rPr>
          <w:spacing w:val="5"/>
        </w:rPr>
        <w:t>materials</w:t>
      </w:r>
      <w:r>
        <w:rPr>
          <w:spacing w:val="25"/>
        </w:rPr>
        <w:t> </w:t>
      </w:r>
      <w:r>
        <w:rPr>
          <w:spacing w:val="4"/>
        </w:rPr>
        <w:t>which</w:t>
      </w:r>
      <w:r>
        <w:rPr>
          <w:spacing w:val="25"/>
        </w:rPr>
        <w:t> </w:t>
      </w:r>
      <w:r>
        <w:rPr>
          <w:spacing w:val="5"/>
        </w:rPr>
        <w:t>affect</w:t>
      </w:r>
      <w:r>
        <w:rPr>
          <w:spacing w:val="25"/>
        </w:rPr>
        <w:t> </w:t>
      </w:r>
      <w:r>
        <w:rPr>
          <w:spacing w:val="4"/>
        </w:rPr>
        <w:t>the</w:t>
      </w:r>
      <w:r>
        <w:rPr>
          <w:spacing w:val="25"/>
        </w:rPr>
        <w:t> </w:t>
      </w:r>
      <w:r>
        <w:rPr>
          <w:spacing w:val="4"/>
        </w:rPr>
        <w:t>rate</w:t>
      </w:r>
      <w:r>
        <w:rPr>
          <w:spacing w:val="25"/>
        </w:rPr>
        <w:t> </w:t>
      </w:r>
      <w:r>
        <w:rPr>
          <w:spacing w:val="3"/>
        </w:rPr>
        <w:t>of</w:t>
      </w:r>
      <w:r>
        <w:rPr>
          <w:spacing w:val="25"/>
        </w:rPr>
        <w:t> </w:t>
      </w:r>
      <w:r>
        <w:rPr>
          <w:spacing w:val="4"/>
        </w:rPr>
        <w:t>heat</w:t>
      </w:r>
      <w:r>
        <w:rPr>
          <w:spacing w:val="25"/>
        </w:rPr>
        <w:t> </w:t>
      </w:r>
      <w:r>
        <w:rPr>
          <w:spacing w:val="5"/>
        </w:rPr>
        <w:t>dissipation</w:t>
      </w:r>
      <w:r>
        <w:rPr>
          <w:spacing w:val="25"/>
        </w:rPr>
        <w:t> </w:t>
      </w:r>
      <w:r>
        <w:rPr>
          <w:spacing w:val="4"/>
        </w:rPr>
        <w:t>from</w:t>
      </w:r>
      <w:r>
        <w:rPr>
          <w:spacing w:val="25"/>
        </w:rPr>
        <w:t> </w:t>
      </w:r>
      <w:r>
        <w:rPr>
          <w:spacing w:val="4"/>
        </w:rPr>
        <w:t>the</w:t>
      </w:r>
      <w:r>
        <w:rPr>
          <w:spacing w:val="25"/>
        </w:rPr>
        <w:t> </w:t>
      </w:r>
      <w:r>
        <w:rPr>
          <w:spacing w:val="6"/>
        </w:rPr>
        <w:t>cables.</w:t>
      </w:r>
    </w:p>
    <w:p>
      <w:pPr>
        <w:pStyle w:val="BodyText"/>
        <w:spacing w:line="250" w:lineRule="exact" w:before="107"/>
        <w:ind w:left="1475" w:right="114"/>
        <w:jc w:val="both"/>
      </w:pPr>
      <w:r>
        <w:rPr>
          <w:spacing w:val="4"/>
        </w:rPr>
        <w:t>The rate </w:t>
      </w:r>
      <w:r>
        <w:rPr>
          <w:spacing w:val="3"/>
        </w:rPr>
        <w:t>of </w:t>
      </w:r>
      <w:r>
        <w:rPr>
          <w:spacing w:val="4"/>
        </w:rPr>
        <w:t>heat </w:t>
      </w:r>
      <w:r>
        <w:rPr>
          <w:spacing w:val="5"/>
        </w:rPr>
        <w:t>dissipation varies </w:t>
      </w:r>
      <w:r>
        <w:rPr>
          <w:spacing w:val="4"/>
        </w:rPr>
        <w:t>with the type and </w:t>
      </w:r>
      <w:r>
        <w:rPr>
          <w:spacing w:val="5"/>
        </w:rPr>
        <w:t>thickness </w:t>
      </w:r>
      <w:r>
        <w:rPr>
          <w:spacing w:val="3"/>
        </w:rPr>
        <w:t>of </w:t>
      </w:r>
      <w:r>
        <w:rPr>
          <w:spacing w:val="5"/>
        </w:rPr>
        <w:t>material </w:t>
      </w:r>
      <w:r>
        <w:rPr>
          <w:spacing w:val="4"/>
        </w:rPr>
        <w:t>used; </w:t>
      </w:r>
      <w:r>
        <w:rPr/>
        <w:t>a  </w:t>
      </w:r>
      <w:r>
        <w:rPr>
          <w:spacing w:val="5"/>
        </w:rPr>
        <w:t>comparative</w:t>
      </w:r>
      <w:r>
        <w:rPr>
          <w:spacing w:val="25"/>
        </w:rPr>
        <w:t> </w:t>
      </w:r>
      <w:r>
        <w:rPr>
          <w:spacing w:val="5"/>
        </w:rPr>
        <w:t>measure</w:t>
      </w:r>
      <w:r>
        <w:rPr>
          <w:spacing w:val="25"/>
        </w:rPr>
        <w:t> </w:t>
      </w:r>
      <w:r>
        <w:rPr>
          <w:spacing w:val="3"/>
        </w:rPr>
        <w:t>of</w:t>
      </w:r>
      <w:r>
        <w:rPr>
          <w:spacing w:val="25"/>
        </w:rPr>
        <w:t> </w:t>
      </w:r>
      <w:r>
        <w:rPr>
          <w:spacing w:val="4"/>
        </w:rPr>
        <w:t>the</w:t>
      </w:r>
      <w:r>
        <w:rPr>
          <w:spacing w:val="25"/>
        </w:rPr>
        <w:t> </w:t>
      </w:r>
      <w:r>
        <w:rPr>
          <w:spacing w:val="5"/>
        </w:rPr>
        <w:t>performance</w:t>
      </w:r>
      <w:r>
        <w:rPr>
          <w:spacing w:val="25"/>
        </w:rPr>
        <w:t> </w:t>
      </w:r>
      <w:r>
        <w:rPr>
          <w:spacing w:val="3"/>
        </w:rPr>
        <w:t>of</w:t>
      </w:r>
      <w:r>
        <w:rPr>
          <w:spacing w:val="25"/>
        </w:rPr>
        <w:t> </w:t>
      </w:r>
      <w:r>
        <w:rPr>
          <w:spacing w:val="5"/>
        </w:rPr>
        <w:t>different</w:t>
      </w:r>
      <w:r>
        <w:rPr>
          <w:spacing w:val="25"/>
        </w:rPr>
        <w:t> </w:t>
      </w:r>
      <w:r>
        <w:rPr>
          <w:spacing w:val="5"/>
        </w:rPr>
        <w:t>materials</w:t>
      </w:r>
      <w:r>
        <w:rPr>
          <w:spacing w:val="25"/>
        </w:rPr>
        <w:t> </w:t>
      </w:r>
      <w:r>
        <w:rPr>
          <w:spacing w:val="3"/>
        </w:rPr>
        <w:t>is</w:t>
      </w:r>
      <w:r>
        <w:rPr>
          <w:spacing w:val="25"/>
        </w:rPr>
        <w:t> </w:t>
      </w:r>
      <w:r>
        <w:rPr>
          <w:spacing w:val="4"/>
        </w:rPr>
        <w:t>known</w:t>
      </w:r>
      <w:r>
        <w:rPr>
          <w:spacing w:val="25"/>
        </w:rPr>
        <w:t> </w:t>
      </w:r>
      <w:r>
        <w:rPr>
          <w:spacing w:val="3"/>
        </w:rPr>
        <w:t>as</w:t>
      </w:r>
      <w:r>
        <w:rPr>
          <w:spacing w:val="25"/>
        </w:rPr>
        <w:t> </w:t>
      </w:r>
      <w:r>
        <w:rPr>
          <w:spacing w:val="4"/>
        </w:rPr>
        <w:t>the</w:t>
      </w:r>
      <w:r>
        <w:rPr>
          <w:spacing w:val="25"/>
        </w:rPr>
        <w:t> </w:t>
      </w:r>
      <w:r>
        <w:rPr>
          <w:spacing w:val="6"/>
        </w:rPr>
        <w:t>R-factor.</w:t>
      </w: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headerReference w:type="default" r:id="rId52"/>
          <w:footerReference w:type="default" r:id="rId53"/>
          <w:pgSz w:w="11900" w:h="16840"/>
          <w:pgMar w:header="0" w:footer="411" w:top="1080" w:bottom="600" w:left="140" w:right="1500"/>
        </w:sectPr>
      </w:pP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pStyle w:val="BodyText"/>
        <w:spacing w:before="7"/>
        <w:rPr>
          <w:sz w:val="6"/>
        </w:rPr>
      </w:pPr>
    </w:p>
    <w:p>
      <w:pPr>
        <w:spacing w:before="1"/>
        <w:ind w:left="2853" w:right="0" w:firstLine="0"/>
        <w:jc w:val="left"/>
        <w:rPr>
          <w:rFonts w:ascii="Courier New"/>
          <w:sz w:val="6"/>
        </w:rPr>
      </w:pPr>
      <w:r>
        <w:rPr>
          <w:rFonts w:ascii="Courier New"/>
          <w:sz w:val="6"/>
        </w:rPr>
        <w:t>--`,,,``,`,,``,,,,,`````,`,,`,,`-`-`,,`,,`,`,,`---</w:t>
      </w:r>
    </w:p>
    <w:p>
      <w:pPr>
        <w:pStyle w:val="BodyText"/>
        <w:spacing w:before="9"/>
        <w:rPr>
          <w:rFonts w:ascii="Courier New"/>
          <w:sz w:val="19"/>
        </w:rPr>
      </w:pPr>
      <w:r>
        <w:rPr/>
        <w:br w:type="column"/>
      </w:r>
      <w:r>
        <w:rPr>
          <w:rFonts w:ascii="Courier New"/>
          <w:sz w:val="19"/>
        </w:rPr>
      </w:r>
    </w:p>
    <w:p>
      <w:pPr>
        <w:spacing w:before="0"/>
        <w:ind w:left="622" w:right="0" w:firstLine="0"/>
        <w:jc w:val="left"/>
        <w:rPr>
          <w:rFonts w:ascii="Arial"/>
          <w:sz w:val="16"/>
        </w:rPr>
      </w:pPr>
      <w:r>
        <w:rPr>
          <w:rFonts w:ascii="Arial"/>
          <w:sz w:val="16"/>
        </w:rPr>
        <w:t>COPYRIGHT</w:t>
      </w:r>
    </w:p>
    <w:p>
      <w:pPr>
        <w:spacing w:after="0"/>
        <w:jc w:val="left"/>
        <w:rPr>
          <w:rFonts w:ascii="Arial"/>
          <w:sz w:val="16"/>
        </w:rPr>
        <w:sectPr>
          <w:type w:val="continuous"/>
          <w:pgSz w:w="11900" w:h="16840"/>
          <w:pgMar w:top="1500" w:bottom="560" w:left="140" w:right="1500"/>
          <w:cols w:num="2" w:equalWidth="0">
            <w:col w:w="4654" w:space="40"/>
            <w:col w:w="5566"/>
          </w:cols>
        </w:sectPr>
      </w:pPr>
    </w:p>
    <w:p>
      <w:pPr>
        <w:tabs>
          <w:tab w:pos="8999" w:val="left" w:leader="none"/>
        </w:tabs>
        <w:spacing w:before="79"/>
        <w:ind w:left="5728" w:right="0" w:firstLine="0"/>
        <w:jc w:val="left"/>
        <w:rPr>
          <w:b/>
          <w:sz w:val="16"/>
        </w:rPr>
      </w:pPr>
      <w:r>
        <w:rPr>
          <w:sz w:val="16"/>
        </w:rPr>
        <w:t>25</w:t>
        <w:tab/>
      </w:r>
      <w:r>
        <w:rPr>
          <w:b/>
          <w:spacing w:val="3"/>
          <w:sz w:val="16"/>
        </w:rPr>
        <w:t>AS/NZS</w:t>
      </w:r>
      <w:r>
        <w:rPr>
          <w:b/>
          <w:spacing w:val="13"/>
          <w:sz w:val="16"/>
        </w:rPr>
        <w:t> </w:t>
      </w:r>
      <w:r>
        <w:rPr>
          <w:b/>
          <w:spacing w:val="4"/>
          <w:sz w:val="16"/>
        </w:rPr>
        <w:t>3008.1.2:1998</w:t>
      </w:r>
    </w:p>
    <w:p>
      <w:pPr>
        <w:pStyle w:val="BodyText"/>
        <w:spacing w:before="6"/>
        <w:rPr>
          <w:b/>
          <w:sz w:val="21"/>
        </w:rPr>
      </w:pPr>
    </w:p>
    <w:p>
      <w:pPr>
        <w:pStyle w:val="BodyText"/>
        <w:spacing w:line="250" w:lineRule="exact"/>
        <w:ind w:left="1475" w:right="588"/>
        <w:jc w:val="both"/>
      </w:pPr>
      <w:r>
        <w:rPr>
          <w:spacing w:val="4"/>
        </w:rPr>
        <w:t>The </w:t>
      </w:r>
      <w:r>
        <w:rPr>
          <w:spacing w:val="5"/>
        </w:rPr>
        <w:t>current-carrying capacity values </w:t>
      </w:r>
      <w:r>
        <w:rPr>
          <w:spacing w:val="3"/>
        </w:rPr>
        <w:t>in </w:t>
      </w:r>
      <w:r>
        <w:rPr>
          <w:spacing w:val="4"/>
        </w:rPr>
        <w:t>the </w:t>
      </w:r>
      <w:r>
        <w:rPr>
          <w:spacing w:val="5"/>
        </w:rPr>
        <w:t>tables </w:t>
      </w:r>
      <w:r>
        <w:rPr>
          <w:spacing w:val="4"/>
        </w:rPr>
        <w:t>are based upon </w:t>
      </w:r>
      <w:r>
        <w:rPr>
          <w:spacing w:val="5"/>
        </w:rPr>
        <w:t>typical </w:t>
      </w:r>
      <w:r>
        <w:rPr>
          <w:spacing w:val="6"/>
        </w:rPr>
        <w:t>installation </w:t>
      </w:r>
      <w:r>
        <w:rPr>
          <w:spacing w:val="5"/>
        </w:rPr>
        <w:t>conditions </w:t>
      </w:r>
      <w:r>
        <w:rPr>
          <w:spacing w:val="4"/>
        </w:rPr>
        <w:t>and </w:t>
      </w:r>
      <w:r>
        <w:rPr/>
        <w:t>a </w:t>
      </w:r>
      <w:r>
        <w:rPr>
          <w:spacing w:val="4"/>
        </w:rPr>
        <w:t>range </w:t>
      </w:r>
      <w:r>
        <w:rPr>
          <w:spacing w:val="3"/>
        </w:rPr>
        <w:t>of </w:t>
      </w:r>
      <w:r>
        <w:rPr>
          <w:spacing w:val="5"/>
        </w:rPr>
        <w:t>different materials </w:t>
      </w:r>
      <w:r>
        <w:rPr>
          <w:spacing w:val="3"/>
        </w:rPr>
        <w:t>as </w:t>
      </w:r>
      <w:r>
        <w:rPr>
          <w:spacing w:val="5"/>
        </w:rPr>
        <w:t>described </w:t>
      </w:r>
      <w:r>
        <w:rPr>
          <w:spacing w:val="3"/>
        </w:rPr>
        <w:t>in </w:t>
      </w:r>
      <w:r>
        <w:rPr>
          <w:spacing w:val="5"/>
        </w:rPr>
        <w:t>Clause 3.4.3. </w:t>
      </w:r>
      <w:r>
        <w:rPr>
          <w:spacing w:val="4"/>
        </w:rPr>
        <w:t>Where </w:t>
      </w:r>
      <w:r>
        <w:rPr>
          <w:spacing w:val="6"/>
        </w:rPr>
        <w:t>different </w:t>
      </w:r>
      <w:r>
        <w:rPr>
          <w:spacing w:val="5"/>
        </w:rPr>
        <w:t>materials </w:t>
      </w:r>
      <w:r>
        <w:rPr>
          <w:spacing w:val="3"/>
        </w:rPr>
        <w:t>or </w:t>
      </w:r>
      <w:r>
        <w:rPr>
          <w:spacing w:val="5"/>
        </w:rPr>
        <w:t>installation conditions </w:t>
      </w:r>
      <w:r>
        <w:rPr>
          <w:spacing w:val="4"/>
        </w:rPr>
        <w:t>are used such that the rate </w:t>
      </w:r>
      <w:r>
        <w:rPr>
          <w:spacing w:val="3"/>
        </w:rPr>
        <w:t>of </w:t>
      </w:r>
      <w:r>
        <w:rPr>
          <w:spacing w:val="4"/>
        </w:rPr>
        <w:t>heat  </w:t>
      </w:r>
      <w:r>
        <w:rPr>
          <w:spacing w:val="5"/>
        </w:rPr>
        <w:t>dissipation  </w:t>
      </w:r>
      <w:r>
        <w:rPr>
          <w:spacing w:val="6"/>
        </w:rPr>
        <w:t>is</w:t>
      </w:r>
      <w:r>
        <w:rPr>
          <w:spacing w:val="67"/>
        </w:rPr>
        <w:t> </w:t>
      </w:r>
      <w:r>
        <w:rPr>
          <w:spacing w:val="5"/>
        </w:rPr>
        <w:t>adversely </w:t>
      </w:r>
      <w:r>
        <w:rPr>
          <w:spacing w:val="3"/>
        </w:rPr>
        <w:t>or </w:t>
      </w:r>
      <w:r>
        <w:rPr>
          <w:spacing w:val="5"/>
        </w:rPr>
        <w:t>favourably affected, </w:t>
      </w:r>
      <w:r>
        <w:rPr>
          <w:spacing w:val="4"/>
        </w:rPr>
        <w:t>lower </w:t>
      </w:r>
      <w:r>
        <w:rPr>
          <w:spacing w:val="3"/>
        </w:rPr>
        <w:t>or </w:t>
      </w:r>
      <w:r>
        <w:rPr>
          <w:spacing w:val="5"/>
        </w:rPr>
        <w:t>higher current-carrying capacities </w:t>
      </w:r>
      <w:r>
        <w:rPr>
          <w:spacing w:val="4"/>
        </w:rPr>
        <w:t>may </w:t>
      </w:r>
      <w:r>
        <w:rPr>
          <w:spacing w:val="6"/>
        </w:rPr>
        <w:t>be</w:t>
      </w:r>
      <w:r>
        <w:rPr>
          <w:spacing w:val="67"/>
        </w:rPr>
        <w:t> </w:t>
      </w:r>
      <w:r>
        <w:rPr>
          <w:spacing w:val="5"/>
        </w:rPr>
        <w:t>obtained</w:t>
      </w:r>
      <w:r>
        <w:rPr>
          <w:spacing w:val="25"/>
        </w:rPr>
        <w:t> </w:t>
      </w:r>
      <w:r>
        <w:rPr>
          <w:spacing w:val="6"/>
        </w:rPr>
        <w:t>respectively.</w:t>
      </w:r>
    </w:p>
    <w:p>
      <w:pPr>
        <w:spacing w:before="106"/>
        <w:ind w:left="1708" w:right="0" w:firstLine="0"/>
        <w:jc w:val="left"/>
        <w:rPr>
          <w:sz w:val="20"/>
        </w:rPr>
      </w:pPr>
      <w:r>
        <w:rPr>
          <w:sz w:val="20"/>
        </w:rPr>
        <w:t>NOTES:</w:t>
      </w:r>
    </w:p>
    <w:p>
      <w:pPr>
        <w:pStyle w:val="ListParagraph"/>
        <w:numPr>
          <w:ilvl w:val="0"/>
          <w:numId w:val="45"/>
        </w:numPr>
        <w:tabs>
          <w:tab w:pos="2042" w:val="left" w:leader="none"/>
        </w:tabs>
        <w:spacing w:line="240" w:lineRule="auto" w:before="89" w:after="0"/>
        <w:ind w:left="2041" w:right="587" w:hanging="333"/>
        <w:jc w:val="both"/>
        <w:rPr>
          <w:sz w:val="20"/>
        </w:rPr>
      </w:pPr>
      <w:r>
        <w:rPr>
          <w:spacing w:val="4"/>
          <w:sz w:val="20"/>
        </w:rPr>
        <w:t>Where </w:t>
      </w:r>
      <w:r>
        <w:rPr>
          <w:sz w:val="20"/>
        </w:rPr>
        <w:t>a  </w:t>
      </w:r>
      <w:r>
        <w:rPr>
          <w:spacing w:val="5"/>
          <w:sz w:val="20"/>
        </w:rPr>
        <w:t>length </w:t>
      </w:r>
      <w:r>
        <w:rPr>
          <w:spacing w:val="3"/>
          <w:sz w:val="20"/>
        </w:rPr>
        <w:t>of </w:t>
      </w:r>
      <w:r>
        <w:rPr>
          <w:spacing w:val="4"/>
          <w:sz w:val="20"/>
        </w:rPr>
        <w:t>cable not </w:t>
      </w:r>
      <w:r>
        <w:rPr>
          <w:spacing w:val="5"/>
          <w:sz w:val="20"/>
        </w:rPr>
        <w:t>exceeding </w:t>
      </w:r>
      <w:r>
        <w:rPr>
          <w:spacing w:val="4"/>
          <w:sz w:val="20"/>
        </w:rPr>
        <w:t>150 </w:t>
      </w:r>
      <w:r>
        <w:rPr>
          <w:spacing w:val="3"/>
          <w:sz w:val="20"/>
        </w:rPr>
        <w:t>mm </w:t>
      </w:r>
      <w:r>
        <w:rPr>
          <w:spacing w:val="5"/>
          <w:sz w:val="20"/>
        </w:rPr>
        <w:t>passes through </w:t>
      </w:r>
      <w:r>
        <w:rPr>
          <w:spacing w:val="4"/>
          <w:sz w:val="20"/>
        </w:rPr>
        <w:t>bulk </w:t>
      </w:r>
      <w:r>
        <w:rPr>
          <w:spacing w:val="5"/>
          <w:sz w:val="20"/>
        </w:rPr>
        <w:t>thermal insulation, </w:t>
      </w:r>
      <w:r>
        <w:rPr>
          <w:spacing w:val="6"/>
          <w:sz w:val="20"/>
        </w:rPr>
        <w:t>e.g. </w:t>
      </w:r>
      <w:r>
        <w:rPr>
          <w:spacing w:val="62"/>
          <w:sz w:val="20"/>
        </w:rPr>
        <w:t> </w:t>
      </w:r>
      <w:r>
        <w:rPr>
          <w:spacing w:val="4"/>
          <w:sz w:val="20"/>
        </w:rPr>
        <w:t>for the </w:t>
      </w:r>
      <w:r>
        <w:rPr>
          <w:spacing w:val="5"/>
          <w:sz w:val="20"/>
        </w:rPr>
        <w:t>connection </w:t>
      </w:r>
      <w:r>
        <w:rPr>
          <w:spacing w:val="3"/>
          <w:sz w:val="20"/>
        </w:rPr>
        <w:t>of  </w:t>
      </w:r>
      <w:r>
        <w:rPr>
          <w:sz w:val="20"/>
        </w:rPr>
        <w:t>a  </w:t>
      </w:r>
      <w:r>
        <w:rPr>
          <w:spacing w:val="5"/>
          <w:sz w:val="20"/>
        </w:rPr>
        <w:t>lighting point, </w:t>
      </w:r>
      <w:r>
        <w:rPr>
          <w:spacing w:val="4"/>
          <w:sz w:val="20"/>
        </w:rPr>
        <w:t>the cable need not </w:t>
      </w:r>
      <w:r>
        <w:rPr>
          <w:spacing w:val="3"/>
          <w:sz w:val="20"/>
        </w:rPr>
        <w:t>be  </w:t>
      </w:r>
      <w:r>
        <w:rPr>
          <w:spacing w:val="5"/>
          <w:sz w:val="20"/>
        </w:rPr>
        <w:t>considered </w:t>
      </w:r>
      <w:r>
        <w:rPr>
          <w:spacing w:val="3"/>
          <w:sz w:val="20"/>
        </w:rPr>
        <w:t>as </w:t>
      </w:r>
      <w:r>
        <w:rPr>
          <w:spacing w:val="4"/>
          <w:sz w:val="20"/>
        </w:rPr>
        <w:t>being </w:t>
      </w:r>
      <w:r>
        <w:rPr>
          <w:spacing w:val="6"/>
          <w:sz w:val="20"/>
        </w:rPr>
        <w:t>surrounded</w:t>
      </w:r>
      <w:r>
        <w:rPr>
          <w:spacing w:val="62"/>
          <w:sz w:val="20"/>
        </w:rPr>
        <w:t> </w:t>
      </w:r>
      <w:r>
        <w:rPr>
          <w:spacing w:val="3"/>
          <w:sz w:val="20"/>
        </w:rPr>
        <w:t>by </w:t>
      </w:r>
      <w:r>
        <w:rPr>
          <w:spacing w:val="5"/>
          <w:sz w:val="20"/>
        </w:rPr>
        <w:t>thermal</w:t>
      </w:r>
      <w:r>
        <w:rPr>
          <w:spacing w:val="43"/>
          <w:sz w:val="20"/>
        </w:rPr>
        <w:t> </w:t>
      </w:r>
      <w:r>
        <w:rPr>
          <w:spacing w:val="6"/>
          <w:sz w:val="20"/>
        </w:rPr>
        <w:t>insulation.</w:t>
      </w:r>
    </w:p>
    <w:p>
      <w:pPr>
        <w:pStyle w:val="ListParagraph"/>
        <w:numPr>
          <w:ilvl w:val="0"/>
          <w:numId w:val="45"/>
        </w:numPr>
        <w:tabs>
          <w:tab w:pos="2042" w:val="left" w:leader="none"/>
        </w:tabs>
        <w:spacing w:line="240" w:lineRule="auto" w:before="89" w:after="0"/>
        <w:ind w:left="2041" w:right="587" w:hanging="333"/>
        <w:jc w:val="both"/>
        <w:rPr>
          <w:sz w:val="20"/>
        </w:rPr>
      </w:pPr>
      <w:r>
        <w:rPr>
          <w:sz w:val="20"/>
        </w:rPr>
        <w:t>A </w:t>
      </w:r>
      <w:r>
        <w:rPr>
          <w:spacing w:val="4"/>
          <w:sz w:val="20"/>
        </w:rPr>
        <w:t>cable </w:t>
      </w:r>
      <w:r>
        <w:rPr>
          <w:spacing w:val="3"/>
          <w:sz w:val="20"/>
        </w:rPr>
        <w:t>is </w:t>
      </w:r>
      <w:r>
        <w:rPr>
          <w:spacing w:val="5"/>
          <w:sz w:val="20"/>
        </w:rPr>
        <w:t>considered </w:t>
      </w:r>
      <w:r>
        <w:rPr>
          <w:spacing w:val="3"/>
          <w:sz w:val="20"/>
        </w:rPr>
        <w:t>to be </w:t>
      </w:r>
      <w:r>
        <w:rPr>
          <w:spacing w:val="5"/>
          <w:sz w:val="20"/>
        </w:rPr>
        <w:t>affected </w:t>
      </w:r>
      <w:r>
        <w:rPr>
          <w:spacing w:val="3"/>
          <w:sz w:val="20"/>
        </w:rPr>
        <w:t>by </w:t>
      </w:r>
      <w:r>
        <w:rPr>
          <w:spacing w:val="5"/>
          <w:sz w:val="20"/>
        </w:rPr>
        <w:t>thermal insulation  </w:t>
      </w:r>
      <w:r>
        <w:rPr>
          <w:spacing w:val="3"/>
          <w:sz w:val="20"/>
        </w:rPr>
        <w:t>if</w:t>
      </w:r>
      <w:r>
        <w:rPr>
          <w:spacing w:val="56"/>
          <w:sz w:val="20"/>
        </w:rPr>
        <w:t> </w:t>
      </w:r>
      <w:r>
        <w:rPr>
          <w:spacing w:val="3"/>
          <w:sz w:val="20"/>
        </w:rPr>
        <w:t>it</w:t>
      </w:r>
      <w:r>
        <w:rPr>
          <w:spacing w:val="56"/>
          <w:sz w:val="20"/>
        </w:rPr>
        <w:t> </w:t>
      </w:r>
      <w:r>
        <w:rPr>
          <w:spacing w:val="3"/>
          <w:sz w:val="20"/>
        </w:rPr>
        <w:t>is</w:t>
      </w:r>
      <w:r>
        <w:rPr>
          <w:spacing w:val="56"/>
          <w:sz w:val="20"/>
        </w:rPr>
        <w:t> </w:t>
      </w:r>
      <w:r>
        <w:rPr>
          <w:spacing w:val="5"/>
          <w:sz w:val="20"/>
        </w:rPr>
        <w:t>embedded  </w:t>
      </w:r>
      <w:r>
        <w:rPr>
          <w:spacing w:val="4"/>
          <w:sz w:val="20"/>
        </w:rPr>
        <w:t>in,  </w:t>
      </w:r>
      <w:r>
        <w:rPr>
          <w:spacing w:val="6"/>
          <w:sz w:val="20"/>
        </w:rPr>
        <w:t>or  </w:t>
      </w:r>
      <w:r>
        <w:rPr>
          <w:spacing w:val="5"/>
          <w:sz w:val="20"/>
        </w:rPr>
        <w:t>surrounded </w:t>
      </w:r>
      <w:r>
        <w:rPr>
          <w:spacing w:val="4"/>
          <w:sz w:val="20"/>
        </w:rPr>
        <w:t>by, </w:t>
      </w:r>
      <w:r>
        <w:rPr>
          <w:spacing w:val="5"/>
          <w:sz w:val="20"/>
        </w:rPr>
        <w:t>insulating material. Cables </w:t>
      </w:r>
      <w:r>
        <w:rPr>
          <w:spacing w:val="4"/>
          <w:sz w:val="20"/>
        </w:rPr>
        <w:t>lying </w:t>
      </w:r>
      <w:r>
        <w:rPr>
          <w:spacing w:val="3"/>
          <w:sz w:val="20"/>
        </w:rPr>
        <w:t>on </w:t>
      </w:r>
      <w:r>
        <w:rPr>
          <w:spacing w:val="4"/>
          <w:sz w:val="20"/>
        </w:rPr>
        <w:t>top </w:t>
      </w:r>
      <w:r>
        <w:rPr>
          <w:spacing w:val="3"/>
          <w:sz w:val="20"/>
        </w:rPr>
        <w:t>of </w:t>
      </w:r>
      <w:r>
        <w:rPr>
          <w:spacing w:val="5"/>
          <w:sz w:val="20"/>
        </w:rPr>
        <w:t>suitably </w:t>
      </w:r>
      <w:r>
        <w:rPr>
          <w:spacing w:val="4"/>
          <w:sz w:val="20"/>
        </w:rPr>
        <w:t>rigid </w:t>
      </w:r>
      <w:r>
        <w:rPr>
          <w:spacing w:val="5"/>
          <w:sz w:val="20"/>
        </w:rPr>
        <w:t>material </w:t>
      </w:r>
      <w:r>
        <w:rPr>
          <w:spacing w:val="3"/>
          <w:sz w:val="20"/>
        </w:rPr>
        <w:t>do </w:t>
      </w:r>
      <w:r>
        <w:rPr>
          <w:spacing w:val="4"/>
          <w:sz w:val="20"/>
        </w:rPr>
        <w:t>not </w:t>
      </w:r>
      <w:r>
        <w:rPr>
          <w:spacing w:val="6"/>
          <w:sz w:val="20"/>
        </w:rPr>
        <w:t>in </w:t>
      </w:r>
      <w:r>
        <w:rPr>
          <w:spacing w:val="5"/>
          <w:sz w:val="20"/>
        </w:rPr>
        <w:t>general </w:t>
      </w:r>
      <w:r>
        <w:rPr>
          <w:spacing w:val="4"/>
          <w:sz w:val="20"/>
        </w:rPr>
        <w:t>come into this </w:t>
      </w:r>
      <w:r>
        <w:rPr>
          <w:spacing w:val="31"/>
          <w:sz w:val="20"/>
        </w:rPr>
        <w:t> </w:t>
      </w:r>
      <w:r>
        <w:rPr>
          <w:spacing w:val="6"/>
          <w:sz w:val="20"/>
        </w:rPr>
        <w:t>consideration.</w:t>
      </w:r>
    </w:p>
    <w:p>
      <w:pPr>
        <w:pStyle w:val="ListParagraph"/>
        <w:numPr>
          <w:ilvl w:val="2"/>
          <w:numId w:val="43"/>
        </w:numPr>
        <w:tabs>
          <w:tab w:pos="2165" w:val="left" w:leader="none"/>
        </w:tabs>
        <w:spacing w:line="250" w:lineRule="exact" w:before="109" w:after="0"/>
        <w:ind w:left="1475" w:right="588" w:firstLine="0"/>
        <w:jc w:val="both"/>
        <w:rPr>
          <w:sz w:val="22"/>
        </w:rPr>
      </w:pPr>
      <w:bookmarkStart w:name="3.5.8 Effect of direct sunlight" w:id="103"/>
      <w:bookmarkEnd w:id="103"/>
      <w:r>
        <w:rPr/>
      </w:r>
      <w:bookmarkStart w:name="3.5.8 Effect of direct sunlight" w:id="104"/>
      <w:bookmarkEnd w:id="104"/>
      <w:r>
        <w:rPr>
          <w:b/>
          <w:spacing w:val="5"/>
          <w:sz w:val="22"/>
        </w:rPr>
        <w:t>Effec</w:t>
      </w:r>
      <w:r>
        <w:rPr>
          <w:b/>
          <w:spacing w:val="5"/>
          <w:sz w:val="22"/>
        </w:rPr>
        <w:t>t </w:t>
      </w:r>
      <w:r>
        <w:rPr>
          <w:b/>
          <w:spacing w:val="3"/>
          <w:sz w:val="22"/>
        </w:rPr>
        <w:t>of </w:t>
      </w:r>
      <w:r>
        <w:rPr>
          <w:b/>
          <w:spacing w:val="5"/>
          <w:sz w:val="22"/>
        </w:rPr>
        <w:t>direct sunlight </w:t>
      </w:r>
      <w:r>
        <w:rPr>
          <w:spacing w:val="5"/>
          <w:sz w:val="22"/>
        </w:rPr>
        <w:t>Current-carrying capacities </w:t>
      </w:r>
      <w:r>
        <w:rPr>
          <w:spacing w:val="4"/>
          <w:sz w:val="22"/>
        </w:rPr>
        <w:t>are given  </w:t>
      </w:r>
      <w:r>
        <w:rPr>
          <w:spacing w:val="3"/>
          <w:sz w:val="22"/>
        </w:rPr>
        <w:t>in  </w:t>
      </w:r>
      <w:r>
        <w:rPr>
          <w:spacing w:val="5"/>
          <w:sz w:val="22"/>
        </w:rPr>
        <w:t>Tables </w:t>
      </w:r>
      <w:r>
        <w:rPr>
          <w:spacing w:val="4"/>
          <w:sz w:val="22"/>
        </w:rPr>
        <w:t>15,  </w:t>
      </w:r>
      <w:r>
        <w:rPr>
          <w:spacing w:val="6"/>
          <w:sz w:val="22"/>
        </w:rPr>
        <w:t>20  </w:t>
      </w:r>
      <w:r>
        <w:rPr>
          <w:spacing w:val="4"/>
          <w:sz w:val="22"/>
        </w:rPr>
        <w:t>and </w:t>
      </w:r>
      <w:r>
        <w:rPr>
          <w:spacing w:val="3"/>
          <w:sz w:val="22"/>
        </w:rPr>
        <w:t>21 </w:t>
      </w:r>
      <w:r>
        <w:rPr>
          <w:spacing w:val="4"/>
          <w:sz w:val="22"/>
        </w:rPr>
        <w:t>for </w:t>
      </w:r>
      <w:r>
        <w:rPr>
          <w:spacing w:val="5"/>
          <w:sz w:val="22"/>
        </w:rPr>
        <w:t>flexible cables </w:t>
      </w:r>
      <w:r>
        <w:rPr>
          <w:spacing w:val="4"/>
          <w:sz w:val="22"/>
        </w:rPr>
        <w:t>and </w:t>
      </w:r>
      <w:r>
        <w:rPr>
          <w:spacing w:val="5"/>
          <w:sz w:val="22"/>
        </w:rPr>
        <w:t>aerial cables exposed </w:t>
      </w:r>
      <w:r>
        <w:rPr>
          <w:spacing w:val="3"/>
          <w:sz w:val="22"/>
        </w:rPr>
        <w:t>to </w:t>
      </w:r>
      <w:r>
        <w:rPr>
          <w:spacing w:val="5"/>
          <w:sz w:val="22"/>
        </w:rPr>
        <w:t>direct sunlight. </w:t>
      </w:r>
      <w:r>
        <w:rPr>
          <w:spacing w:val="4"/>
          <w:sz w:val="22"/>
        </w:rPr>
        <w:t>For other types </w:t>
      </w:r>
      <w:r>
        <w:rPr>
          <w:spacing w:val="6"/>
          <w:sz w:val="22"/>
        </w:rPr>
        <w:t>of</w:t>
      </w:r>
      <w:r>
        <w:rPr>
          <w:spacing w:val="67"/>
          <w:sz w:val="22"/>
        </w:rPr>
        <w:t> </w:t>
      </w:r>
      <w:r>
        <w:rPr>
          <w:spacing w:val="4"/>
          <w:sz w:val="22"/>
        </w:rPr>
        <w:t>cable </w:t>
      </w:r>
      <w:r>
        <w:rPr>
          <w:spacing w:val="5"/>
          <w:sz w:val="22"/>
        </w:rPr>
        <w:t>installed </w:t>
      </w:r>
      <w:r>
        <w:rPr>
          <w:spacing w:val="3"/>
          <w:sz w:val="22"/>
        </w:rPr>
        <w:t>in </w:t>
      </w:r>
      <w:r>
        <w:rPr>
          <w:spacing w:val="5"/>
          <w:sz w:val="22"/>
        </w:rPr>
        <w:t>locations exposed </w:t>
      </w:r>
      <w:r>
        <w:rPr>
          <w:spacing w:val="3"/>
          <w:sz w:val="22"/>
        </w:rPr>
        <w:t>to </w:t>
      </w:r>
      <w:r>
        <w:rPr>
          <w:spacing w:val="5"/>
          <w:sz w:val="22"/>
        </w:rPr>
        <w:t>direct </w:t>
      </w:r>
      <w:r>
        <w:rPr>
          <w:spacing w:val="4"/>
          <w:sz w:val="22"/>
        </w:rPr>
        <w:t>solar </w:t>
      </w:r>
      <w:r>
        <w:rPr>
          <w:spacing w:val="5"/>
          <w:sz w:val="22"/>
        </w:rPr>
        <w:t>radiation </w:t>
      </w:r>
      <w:r>
        <w:rPr>
          <w:spacing w:val="3"/>
          <w:sz w:val="22"/>
        </w:rPr>
        <w:t>it </w:t>
      </w:r>
      <w:r>
        <w:rPr>
          <w:spacing w:val="4"/>
          <w:sz w:val="22"/>
        </w:rPr>
        <w:t>will </w:t>
      </w:r>
      <w:r>
        <w:rPr>
          <w:spacing w:val="3"/>
          <w:sz w:val="22"/>
        </w:rPr>
        <w:t>be </w:t>
      </w:r>
      <w:r>
        <w:rPr>
          <w:spacing w:val="5"/>
          <w:sz w:val="22"/>
        </w:rPr>
        <w:t>necessary </w:t>
      </w:r>
      <w:r>
        <w:rPr>
          <w:spacing w:val="3"/>
          <w:sz w:val="22"/>
        </w:rPr>
        <w:t>to </w:t>
      </w:r>
      <w:r>
        <w:rPr>
          <w:spacing w:val="6"/>
          <w:sz w:val="22"/>
        </w:rPr>
        <w:t>make</w:t>
      </w:r>
      <w:r>
        <w:rPr>
          <w:spacing w:val="67"/>
          <w:sz w:val="22"/>
        </w:rPr>
        <w:t> </w:t>
      </w:r>
      <w:r>
        <w:rPr>
          <w:spacing w:val="4"/>
          <w:sz w:val="22"/>
        </w:rPr>
        <w:t>some </w:t>
      </w:r>
      <w:r>
        <w:rPr>
          <w:spacing w:val="5"/>
          <w:sz w:val="22"/>
        </w:rPr>
        <w:t>provision </w:t>
      </w:r>
      <w:r>
        <w:rPr>
          <w:spacing w:val="4"/>
          <w:sz w:val="22"/>
        </w:rPr>
        <w:t>for the </w:t>
      </w:r>
      <w:r>
        <w:rPr>
          <w:spacing w:val="5"/>
          <w:sz w:val="22"/>
        </w:rPr>
        <w:t>effects </w:t>
      </w:r>
      <w:r>
        <w:rPr>
          <w:spacing w:val="3"/>
          <w:sz w:val="22"/>
        </w:rPr>
        <w:t>of  </w:t>
      </w:r>
      <w:r>
        <w:rPr>
          <w:spacing w:val="4"/>
          <w:sz w:val="22"/>
        </w:rPr>
        <w:t>the </w:t>
      </w:r>
      <w:r>
        <w:rPr>
          <w:spacing w:val="5"/>
          <w:sz w:val="22"/>
        </w:rPr>
        <w:t>increased heating. </w:t>
      </w:r>
      <w:r>
        <w:rPr>
          <w:spacing w:val="4"/>
          <w:sz w:val="22"/>
        </w:rPr>
        <w:t>This may </w:t>
      </w:r>
      <w:r>
        <w:rPr>
          <w:spacing w:val="3"/>
          <w:sz w:val="22"/>
        </w:rPr>
        <w:t>be </w:t>
      </w:r>
      <w:r>
        <w:rPr>
          <w:spacing w:val="5"/>
          <w:sz w:val="22"/>
        </w:rPr>
        <w:t>achieved </w:t>
      </w:r>
      <w:r>
        <w:rPr>
          <w:spacing w:val="3"/>
          <w:sz w:val="22"/>
        </w:rPr>
        <w:t>by </w:t>
      </w:r>
      <w:r>
        <w:rPr>
          <w:spacing w:val="4"/>
          <w:sz w:val="22"/>
        </w:rPr>
        <w:t>one </w:t>
      </w:r>
      <w:r>
        <w:rPr>
          <w:spacing w:val="6"/>
          <w:sz w:val="22"/>
        </w:rPr>
        <w:t>of   </w:t>
      </w:r>
      <w:r>
        <w:rPr>
          <w:spacing w:val="67"/>
          <w:sz w:val="22"/>
        </w:rPr>
        <w:t> </w:t>
      </w:r>
      <w:r>
        <w:rPr>
          <w:spacing w:val="4"/>
          <w:sz w:val="22"/>
        </w:rPr>
        <w:t>the </w:t>
      </w:r>
      <w:r>
        <w:rPr>
          <w:spacing w:val="5"/>
          <w:sz w:val="22"/>
        </w:rPr>
        <w:t>following</w:t>
      </w:r>
      <w:r>
        <w:rPr>
          <w:spacing w:val="46"/>
          <w:sz w:val="22"/>
        </w:rPr>
        <w:t> </w:t>
      </w:r>
      <w:r>
        <w:rPr>
          <w:spacing w:val="6"/>
          <w:sz w:val="22"/>
        </w:rPr>
        <w:t>means:</w:t>
      </w:r>
    </w:p>
    <w:p>
      <w:pPr>
        <w:pStyle w:val="ListParagraph"/>
        <w:numPr>
          <w:ilvl w:val="0"/>
          <w:numId w:val="46"/>
        </w:numPr>
        <w:tabs>
          <w:tab w:pos="2042" w:val="left" w:leader="none"/>
        </w:tabs>
        <w:spacing w:line="250" w:lineRule="exact" w:before="107" w:after="0"/>
        <w:ind w:left="2041" w:right="588" w:hanging="566"/>
        <w:jc w:val="both"/>
        <w:rPr>
          <w:sz w:val="22"/>
        </w:rPr>
      </w:pPr>
      <w:r>
        <w:rPr>
          <w:spacing w:val="5"/>
          <w:sz w:val="22"/>
        </w:rPr>
        <w:t>Provision </w:t>
      </w:r>
      <w:r>
        <w:rPr>
          <w:spacing w:val="3"/>
          <w:sz w:val="22"/>
        </w:rPr>
        <w:t>of </w:t>
      </w:r>
      <w:r>
        <w:rPr>
          <w:sz w:val="22"/>
        </w:rPr>
        <w:t>a </w:t>
      </w:r>
      <w:r>
        <w:rPr>
          <w:spacing w:val="5"/>
          <w:sz w:val="22"/>
        </w:rPr>
        <w:t>shield, screen </w:t>
      </w:r>
      <w:r>
        <w:rPr>
          <w:spacing w:val="3"/>
          <w:sz w:val="22"/>
        </w:rPr>
        <w:t>or </w:t>
      </w:r>
      <w:r>
        <w:rPr>
          <w:spacing w:val="5"/>
          <w:sz w:val="22"/>
        </w:rPr>
        <w:t>enclosure </w:t>
      </w:r>
      <w:r>
        <w:rPr>
          <w:spacing w:val="4"/>
          <w:sz w:val="22"/>
        </w:rPr>
        <w:t>which </w:t>
      </w:r>
      <w:r>
        <w:rPr>
          <w:spacing w:val="5"/>
          <w:sz w:val="22"/>
        </w:rPr>
        <w:t>allows </w:t>
      </w:r>
      <w:r>
        <w:rPr>
          <w:spacing w:val="4"/>
          <w:sz w:val="22"/>
        </w:rPr>
        <w:t>for the </w:t>
      </w:r>
      <w:r>
        <w:rPr>
          <w:spacing w:val="5"/>
          <w:sz w:val="22"/>
        </w:rPr>
        <w:t>natural ventilation </w:t>
      </w:r>
      <w:r>
        <w:rPr>
          <w:spacing w:val="6"/>
          <w:sz w:val="22"/>
        </w:rPr>
        <w:t>of</w:t>
      </w:r>
      <w:r>
        <w:rPr>
          <w:spacing w:val="67"/>
          <w:sz w:val="22"/>
        </w:rPr>
        <w:t> </w:t>
      </w:r>
      <w:r>
        <w:rPr>
          <w:spacing w:val="4"/>
          <w:sz w:val="22"/>
        </w:rPr>
        <w:t>the</w:t>
      </w:r>
      <w:r>
        <w:rPr>
          <w:spacing w:val="23"/>
          <w:sz w:val="22"/>
        </w:rPr>
        <w:t> </w:t>
      </w:r>
      <w:r>
        <w:rPr>
          <w:spacing w:val="6"/>
          <w:sz w:val="22"/>
        </w:rPr>
        <w:t>cable.</w:t>
      </w:r>
    </w:p>
    <w:p>
      <w:pPr>
        <w:pStyle w:val="ListParagraph"/>
        <w:numPr>
          <w:ilvl w:val="0"/>
          <w:numId w:val="46"/>
        </w:numPr>
        <w:tabs>
          <w:tab w:pos="2042" w:val="left" w:leader="none"/>
        </w:tabs>
        <w:spacing w:line="250" w:lineRule="exact" w:before="107" w:after="0"/>
        <w:ind w:left="2041" w:right="588" w:hanging="566"/>
        <w:jc w:val="both"/>
        <w:rPr>
          <w:sz w:val="22"/>
        </w:rPr>
      </w:pPr>
      <w:r>
        <w:rPr>
          <w:spacing w:val="5"/>
          <w:sz w:val="22"/>
        </w:rPr>
        <w:t>Reduction </w:t>
      </w:r>
      <w:r>
        <w:rPr>
          <w:spacing w:val="3"/>
          <w:sz w:val="22"/>
        </w:rPr>
        <w:t>of </w:t>
      </w:r>
      <w:r>
        <w:rPr>
          <w:spacing w:val="4"/>
          <w:sz w:val="22"/>
        </w:rPr>
        <w:t>the </w:t>
      </w:r>
      <w:r>
        <w:rPr>
          <w:spacing w:val="5"/>
          <w:sz w:val="22"/>
        </w:rPr>
        <w:t>current-carrying capacity </w:t>
      </w:r>
      <w:r>
        <w:rPr>
          <w:spacing w:val="3"/>
          <w:sz w:val="22"/>
        </w:rPr>
        <w:t>of </w:t>
      </w:r>
      <w:r>
        <w:rPr>
          <w:spacing w:val="4"/>
          <w:sz w:val="22"/>
        </w:rPr>
        <w:t>the cable </w:t>
      </w:r>
      <w:r>
        <w:rPr>
          <w:spacing w:val="3"/>
          <w:sz w:val="22"/>
        </w:rPr>
        <w:t>by an </w:t>
      </w:r>
      <w:r>
        <w:rPr>
          <w:spacing w:val="5"/>
          <w:sz w:val="22"/>
        </w:rPr>
        <w:t>appropriate amount </w:t>
      </w:r>
      <w:r>
        <w:rPr>
          <w:spacing w:val="6"/>
          <w:sz w:val="22"/>
        </w:rPr>
        <w:t>in </w:t>
      </w:r>
      <w:r>
        <w:rPr>
          <w:spacing w:val="5"/>
          <w:sz w:val="22"/>
        </w:rPr>
        <w:t>accordance </w:t>
      </w:r>
      <w:r>
        <w:rPr>
          <w:spacing w:val="4"/>
          <w:sz w:val="22"/>
        </w:rPr>
        <w:t>with the </w:t>
      </w:r>
      <w:r>
        <w:rPr>
          <w:spacing w:val="5"/>
          <w:sz w:val="22"/>
        </w:rPr>
        <w:t>higher </w:t>
      </w:r>
      <w:r>
        <w:rPr>
          <w:spacing w:val="4"/>
          <w:sz w:val="22"/>
        </w:rPr>
        <w:t>air </w:t>
      </w:r>
      <w:r>
        <w:rPr>
          <w:spacing w:val="5"/>
          <w:sz w:val="22"/>
        </w:rPr>
        <w:t>temperature. </w:t>
      </w:r>
      <w:r>
        <w:rPr>
          <w:spacing w:val="3"/>
          <w:sz w:val="22"/>
        </w:rPr>
        <w:t>As </w:t>
      </w:r>
      <w:r>
        <w:rPr>
          <w:sz w:val="22"/>
        </w:rPr>
        <w:t>a </w:t>
      </w:r>
      <w:r>
        <w:rPr>
          <w:spacing w:val="5"/>
          <w:sz w:val="22"/>
        </w:rPr>
        <w:t>rule-of-thumb alternative </w:t>
      </w:r>
      <w:r>
        <w:rPr>
          <w:spacing w:val="3"/>
          <w:sz w:val="22"/>
        </w:rPr>
        <w:t>to </w:t>
      </w:r>
      <w:r>
        <w:rPr>
          <w:spacing w:val="6"/>
          <w:sz w:val="22"/>
        </w:rPr>
        <w:t>any </w:t>
      </w:r>
      <w:r>
        <w:rPr>
          <w:spacing w:val="5"/>
          <w:sz w:val="22"/>
        </w:rPr>
        <w:t>recommendation </w:t>
      </w:r>
      <w:r>
        <w:rPr>
          <w:spacing w:val="4"/>
          <w:sz w:val="22"/>
        </w:rPr>
        <w:t>from </w:t>
      </w:r>
      <w:r>
        <w:rPr>
          <w:sz w:val="22"/>
        </w:rPr>
        <w:t>a </w:t>
      </w:r>
      <w:r>
        <w:rPr>
          <w:spacing w:val="4"/>
          <w:sz w:val="22"/>
        </w:rPr>
        <w:t>cable  </w:t>
      </w:r>
      <w:r>
        <w:rPr>
          <w:spacing w:val="5"/>
          <w:sz w:val="22"/>
        </w:rPr>
        <w:t>manufacturer,  </w:t>
      </w:r>
      <w:r>
        <w:rPr>
          <w:sz w:val="22"/>
        </w:rPr>
        <w:t>a  </w:t>
      </w:r>
      <w:r>
        <w:rPr>
          <w:spacing w:val="5"/>
          <w:sz w:val="22"/>
        </w:rPr>
        <w:t>correction  factor  obtained  </w:t>
      </w:r>
      <w:r>
        <w:rPr>
          <w:spacing w:val="6"/>
          <w:sz w:val="22"/>
        </w:rPr>
        <w:t>from  </w:t>
      </w:r>
      <w:r>
        <w:rPr>
          <w:spacing w:val="4"/>
          <w:sz w:val="22"/>
        </w:rPr>
        <w:t>Table 27(1) for </w:t>
      </w:r>
      <w:r>
        <w:rPr>
          <w:sz w:val="22"/>
        </w:rPr>
        <w:t>a </w:t>
      </w:r>
      <w:r>
        <w:rPr>
          <w:spacing w:val="5"/>
          <w:sz w:val="22"/>
        </w:rPr>
        <w:t>temperature </w:t>
      </w:r>
      <w:r>
        <w:rPr>
          <w:spacing w:val="4"/>
          <w:sz w:val="22"/>
        </w:rPr>
        <w:t>20°C </w:t>
      </w:r>
      <w:r>
        <w:rPr>
          <w:spacing w:val="5"/>
          <w:sz w:val="22"/>
        </w:rPr>
        <w:t>higher </w:t>
      </w:r>
      <w:r>
        <w:rPr>
          <w:spacing w:val="4"/>
          <w:sz w:val="22"/>
        </w:rPr>
        <w:t>than the </w:t>
      </w:r>
      <w:r>
        <w:rPr>
          <w:spacing w:val="5"/>
          <w:sz w:val="22"/>
        </w:rPr>
        <w:t>ambient </w:t>
      </w:r>
      <w:r>
        <w:rPr>
          <w:spacing w:val="4"/>
          <w:sz w:val="22"/>
        </w:rPr>
        <w:t>air </w:t>
      </w:r>
      <w:r>
        <w:rPr>
          <w:spacing w:val="5"/>
          <w:sz w:val="22"/>
        </w:rPr>
        <w:t>temperature </w:t>
      </w:r>
      <w:r>
        <w:rPr>
          <w:spacing w:val="4"/>
          <w:sz w:val="22"/>
        </w:rPr>
        <w:t>may </w:t>
      </w:r>
      <w:r>
        <w:rPr>
          <w:spacing w:val="6"/>
          <w:sz w:val="22"/>
        </w:rPr>
        <w:t>be</w:t>
      </w:r>
      <w:r>
        <w:rPr>
          <w:spacing w:val="67"/>
          <w:sz w:val="22"/>
        </w:rPr>
        <w:t> </w:t>
      </w:r>
      <w:r>
        <w:rPr>
          <w:spacing w:val="6"/>
          <w:sz w:val="22"/>
        </w:rPr>
        <w:t>applied.</w:t>
      </w:r>
    </w:p>
    <w:p>
      <w:pPr>
        <w:spacing w:before="106"/>
        <w:ind w:left="1708" w:right="588" w:firstLine="0"/>
        <w:jc w:val="left"/>
        <w:rPr>
          <w:sz w:val="20"/>
        </w:rPr>
      </w:pPr>
      <w:r>
        <w:rPr>
          <w:spacing w:val="4"/>
          <w:sz w:val="20"/>
        </w:rPr>
        <w:t>NOTE: For </w:t>
      </w:r>
      <w:r>
        <w:rPr>
          <w:spacing w:val="5"/>
          <w:sz w:val="20"/>
        </w:rPr>
        <w:t>further information </w:t>
      </w:r>
      <w:r>
        <w:rPr>
          <w:spacing w:val="3"/>
          <w:sz w:val="20"/>
        </w:rPr>
        <w:t>on </w:t>
      </w:r>
      <w:r>
        <w:rPr>
          <w:spacing w:val="4"/>
          <w:sz w:val="20"/>
        </w:rPr>
        <w:t>the </w:t>
      </w:r>
      <w:r>
        <w:rPr>
          <w:spacing w:val="5"/>
          <w:sz w:val="20"/>
        </w:rPr>
        <w:t>effects </w:t>
      </w:r>
      <w:r>
        <w:rPr>
          <w:spacing w:val="3"/>
          <w:sz w:val="20"/>
        </w:rPr>
        <w:t>of </w:t>
      </w:r>
      <w:r>
        <w:rPr>
          <w:spacing w:val="5"/>
          <w:sz w:val="20"/>
        </w:rPr>
        <w:t>ultraviolet radiation </w:t>
      </w:r>
      <w:r>
        <w:rPr>
          <w:spacing w:val="3"/>
          <w:sz w:val="20"/>
        </w:rPr>
        <w:t>it is </w:t>
      </w:r>
      <w:r>
        <w:rPr>
          <w:spacing w:val="5"/>
          <w:sz w:val="20"/>
        </w:rPr>
        <w:t>recommended </w:t>
      </w:r>
      <w:r>
        <w:rPr>
          <w:spacing w:val="4"/>
          <w:sz w:val="20"/>
        </w:rPr>
        <w:t>that </w:t>
      </w:r>
      <w:r>
        <w:rPr>
          <w:spacing w:val="6"/>
          <w:sz w:val="20"/>
        </w:rPr>
        <w:t>the</w:t>
      </w:r>
      <w:r>
        <w:rPr>
          <w:spacing w:val="62"/>
          <w:sz w:val="20"/>
        </w:rPr>
        <w:t> </w:t>
      </w:r>
      <w:r>
        <w:rPr>
          <w:spacing w:val="4"/>
          <w:sz w:val="20"/>
        </w:rPr>
        <w:t>cable </w:t>
      </w:r>
      <w:r>
        <w:rPr>
          <w:spacing w:val="5"/>
          <w:sz w:val="20"/>
        </w:rPr>
        <w:t>manufacturer </w:t>
      </w:r>
      <w:r>
        <w:rPr>
          <w:spacing w:val="3"/>
          <w:sz w:val="20"/>
        </w:rPr>
        <w:t>be  </w:t>
      </w:r>
      <w:r>
        <w:rPr>
          <w:spacing w:val="6"/>
          <w:sz w:val="20"/>
        </w:rPr>
        <w:t>consulted.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headerReference w:type="default" r:id="rId54"/>
          <w:footerReference w:type="default" r:id="rId55"/>
          <w:pgSz w:w="11900" w:h="16840"/>
          <w:pgMar w:header="0" w:footer="411" w:top="1080" w:bottom="600" w:left="140" w:right="1020"/>
        </w:sectPr>
      </w:pPr>
    </w:p>
    <w:p>
      <w:pPr>
        <w:pStyle w:val="BodyText"/>
        <w:spacing w:before="6"/>
        <w:rPr>
          <w:sz w:val="20"/>
        </w:rPr>
      </w:pPr>
    </w:p>
    <w:p>
      <w:pPr>
        <w:spacing w:before="0"/>
        <w:ind w:left="0" w:right="0" w:firstLine="0"/>
        <w:jc w:val="right"/>
        <w:rPr>
          <w:rFonts w:ascii="Arial"/>
          <w:sz w:val="16"/>
        </w:rPr>
      </w:pPr>
      <w:r>
        <w:rPr>
          <w:rFonts w:ascii="Arial"/>
          <w:sz w:val="16"/>
        </w:rPr>
        <w:t>COPYRIGHT</w:t>
      </w:r>
    </w:p>
    <w:p>
      <w:pPr>
        <w:pStyle w:val="BodyText"/>
        <w:rPr>
          <w:rFonts w:ascii="Arial"/>
          <w:sz w:val="6"/>
        </w:rPr>
      </w:pPr>
      <w:r>
        <w:rPr/>
        <w:br w:type="column"/>
      </w:r>
      <w:r>
        <w:rPr>
          <w:rFonts w:ascii="Arial"/>
          <w:sz w:val="6"/>
        </w:rPr>
      </w:r>
    </w:p>
    <w:p>
      <w:pPr>
        <w:pStyle w:val="BodyText"/>
        <w:rPr>
          <w:rFonts w:ascii="Arial"/>
          <w:sz w:val="6"/>
        </w:rPr>
      </w:pPr>
    </w:p>
    <w:p>
      <w:pPr>
        <w:pStyle w:val="BodyText"/>
        <w:rPr>
          <w:rFonts w:ascii="Arial"/>
          <w:sz w:val="6"/>
        </w:rPr>
      </w:pPr>
    </w:p>
    <w:p>
      <w:pPr>
        <w:pStyle w:val="BodyText"/>
        <w:rPr>
          <w:rFonts w:ascii="Arial"/>
          <w:sz w:val="6"/>
        </w:rPr>
      </w:pPr>
    </w:p>
    <w:p>
      <w:pPr>
        <w:pStyle w:val="BodyText"/>
        <w:spacing w:before="1"/>
        <w:rPr>
          <w:rFonts w:ascii="Arial"/>
          <w:sz w:val="7"/>
        </w:rPr>
      </w:pPr>
    </w:p>
    <w:p>
      <w:pPr>
        <w:spacing w:before="0"/>
        <w:ind w:left="446" w:right="0" w:firstLine="0"/>
        <w:jc w:val="left"/>
        <w:rPr>
          <w:rFonts w:ascii="Courier New"/>
          <w:sz w:val="6"/>
        </w:rPr>
      </w:pPr>
      <w:r>
        <w:rPr>
          <w:rFonts w:ascii="Courier New"/>
          <w:sz w:val="6"/>
        </w:rPr>
        <w:t>--`,,,``,`,,``,,,,,`````,`,,`,,`-`-`,,`,,`,`,,`---</w:t>
      </w:r>
    </w:p>
    <w:p>
      <w:pPr>
        <w:spacing w:after="0"/>
        <w:jc w:val="left"/>
        <w:rPr>
          <w:rFonts w:ascii="Courier New"/>
          <w:sz w:val="6"/>
        </w:rPr>
        <w:sectPr>
          <w:type w:val="continuous"/>
          <w:pgSz w:w="11900" w:h="16840"/>
          <w:pgMar w:top="1500" w:bottom="560" w:left="140" w:right="1020"/>
          <w:cols w:num="2" w:equalWidth="0">
            <w:col w:w="6311" w:space="40"/>
            <w:col w:w="4389"/>
          </w:cols>
        </w:sectPr>
      </w:pPr>
    </w:p>
    <w:p>
      <w:pPr>
        <w:tabs>
          <w:tab w:pos="5897" w:val="right" w:leader="none"/>
        </w:tabs>
        <w:spacing w:before="79"/>
        <w:ind w:left="994" w:right="0" w:firstLine="0"/>
        <w:jc w:val="left"/>
        <w:rPr>
          <w:sz w:val="16"/>
        </w:rPr>
      </w:pPr>
      <w:r>
        <w:rPr/>
        <w:pict>
          <v:line style="position:absolute;mso-position-horizontal-relative:page;mso-position-vertical-relative:paragraph;z-index:-1261672" from="336.324005pt,48.489769pt" to="336.324005pt,48.489769pt" stroked="true" strokeweight=".255pt" strokecolor="#000000">
            <v:stroke dashstyle="solid"/>
            <w10:wrap type="none"/>
          </v:line>
        </w:pict>
      </w:r>
      <w:r>
        <w:rPr/>
        <w:pict>
          <v:group style="position:absolute;margin-left:241.197998pt;margin-top:57.217766pt;width:16.1500pt;height:20.05pt;mso-position-horizontal-relative:page;mso-position-vertical-relative:paragraph;z-index:-1261648" coordorigin="4824,1144" coordsize="323,401">
            <v:line style="position:absolute" from="4929,1153" to="4929,1536" stroked="true" strokeweight=".891pt" strokecolor="#000000">
              <v:stroke dashstyle="solid"/>
            </v:line>
            <v:shape style="position:absolute;left:4996;top:1269;width:150;height:150" type="#_x0000_t75" stroked="false">
              <v:imagedata r:id="rId58" o:title=""/>
            </v:shape>
            <v:shape style="position:absolute;left:4827;top:1153;width:102;height:383" coordorigin="4827,1153" coordsize="102,383" path="m4929,1370l4827,1472m4827,1361l4929,1259m4926,1153l4827,1251m4873,1536l4929,1480e" filled="false" stroked="true" strokeweight=".255pt" strokecolor="#000000">
              <v:path arrowok="t"/>
              <v:stroke dashstyle="solid"/>
            </v:shape>
            <w10:wrap type="none"/>
          </v:group>
        </w:pict>
      </w:r>
      <w:r>
        <w:rPr/>
        <w:pict>
          <v:group style="position:absolute;margin-left:259.480499pt;margin-top:52.979767pt;width:31.45pt;height:18pt;mso-position-horizontal-relative:page;mso-position-vertical-relative:paragraph;z-index:-1261624" coordorigin="5190,1060" coordsize="629,360">
            <v:shape style="position:absolute;left:5190;top:1269;width:150;height:150" type="#_x0000_t75" stroked="false">
              <v:imagedata r:id="rId59" o:title=""/>
            </v:shape>
            <v:shape style="position:absolute;left:5392;top:1278;width:133;height:133" coordorigin="5392,1278" coordsize="133,133" path="m5524,1344l5487,1285,5458,1278,5443,1280,5393,1330,5392,1344,5393,1359,5443,1409,5458,1410,5472,1409,5522,1359,5524,1344e" filled="false" stroked="true" strokeweight=".891pt" strokecolor="#000000">
              <v:path arrowok="t"/>
              <v:stroke dashstyle="solid"/>
            </v:shape>
            <v:line style="position:absolute" from="5524,1293" to="5524,1063" stroked="true" strokeweight=".255pt" strokecolor="#000000">
              <v:stroke dashstyle="solid"/>
            </v:line>
            <v:shape style="position:absolute;left:5677;top:1278;width:133;height:133" coordorigin="5677,1278" coordsize="133,133" path="m5809,1344l5772,1285,5743,1278,5728,1280,5678,1330,5677,1344,5678,1359,5728,1409,5743,1410,5757,1409,5807,1359,5809,1344e" filled="false" stroked="true" strokeweight=".891pt" strokecolor="#000000">
              <v:path arrowok="t"/>
              <v:stroke dashstyle="solid"/>
            </v:shape>
            <v:shape style="position:absolute;left:5524;top:1063;width:153;height:231" coordorigin="5524,1063" coordsize="153,231" path="m5677,1063l5677,1293m5677,1114l5524,1114e" filled="false" stroked="true" strokeweight=".255pt" strokecolor="#000000">
              <v:path arrowok="t"/>
              <v:stroke dashstyle="solid"/>
            </v:shape>
            <v:shape style="position:absolute;left:5397;top:1092;width:408;height:43" coordorigin="5397,1092" coordsize="408,43" path="m5524,1114l5397,1092,5397,1135,5524,1114m5804,1092l5677,1114,5804,1135,5804,1092e" filled="true" fillcolor="#000000" stroked="false">
              <v:path arrowok="t"/>
              <v:fill type="solid"/>
            </v:shape>
            <w10:wrap type="none"/>
          </v:group>
        </w:pict>
      </w:r>
      <w:r>
        <w:rPr/>
        <w:drawing>
          <wp:anchor distT="0" distB="0" distL="0" distR="0" allowOverlap="1" layoutInCell="1" locked="0" behindDoc="0" simplePos="0" relativeHeight="2656">
            <wp:simplePos x="0" y="0"/>
            <wp:positionH relativeFrom="page">
              <wp:posOffset>3722033</wp:posOffset>
            </wp:positionH>
            <wp:positionV relativeFrom="paragraph">
              <wp:posOffset>805729</wp:posOffset>
            </wp:positionV>
            <wp:extent cx="95097" cy="95250"/>
            <wp:effectExtent l="0" t="0" r="0" b="0"/>
            <wp:wrapNone/>
            <wp:docPr id="1" name="image3.png" descr=""/>
            <wp:cNvGraphicFramePr>
              <a:graphicFrameLocks noChangeAspect="1"/>
            </wp:cNvGraphicFramePr>
            <a:graphic>
              <a:graphicData uri="http://schemas.openxmlformats.org/drawingml/2006/picture">
                <pic:pic>
                  <pic:nvPicPr>
                    <pic:cNvPr id="2" name="image3.png"/>
                    <pic:cNvPicPr/>
                  </pic:nvPicPr>
                  <pic:blipFill>
                    <a:blip r:embed="rId60" cstate="print"/>
                    <a:stretch>
                      <a:fillRect/>
                    </a:stretch>
                  </pic:blipFill>
                  <pic:spPr>
                    <a:xfrm>
                      <a:off x="0" y="0"/>
                      <a:ext cx="95097" cy="95250"/>
                    </a:xfrm>
                    <a:prstGeom prst="rect">
                      <a:avLst/>
                    </a:prstGeom>
                  </pic:spPr>
                </pic:pic>
              </a:graphicData>
            </a:graphic>
          </wp:anchor>
        </w:drawing>
      </w:r>
      <w:r>
        <w:rPr/>
        <w:drawing>
          <wp:anchor distT="0" distB="0" distL="0" distR="0" allowOverlap="1" layoutInCell="1" locked="0" behindDoc="0" simplePos="0" relativeHeight="2680">
            <wp:simplePos x="0" y="0"/>
            <wp:positionH relativeFrom="page">
              <wp:posOffset>3844842</wp:posOffset>
            </wp:positionH>
            <wp:positionV relativeFrom="paragraph">
              <wp:posOffset>805729</wp:posOffset>
            </wp:positionV>
            <wp:extent cx="95110" cy="95250"/>
            <wp:effectExtent l="0" t="0" r="0" b="0"/>
            <wp:wrapNone/>
            <wp:docPr id="3" name="image4.png" descr=""/>
            <wp:cNvGraphicFramePr>
              <a:graphicFrameLocks noChangeAspect="1"/>
            </wp:cNvGraphicFramePr>
            <a:graphic>
              <a:graphicData uri="http://schemas.openxmlformats.org/drawingml/2006/picture">
                <pic:pic>
                  <pic:nvPicPr>
                    <pic:cNvPr id="4" name="image4.png"/>
                    <pic:cNvPicPr/>
                  </pic:nvPicPr>
                  <pic:blipFill>
                    <a:blip r:embed="rId61" cstate="print"/>
                    <a:stretch>
                      <a:fillRect/>
                    </a:stretch>
                  </pic:blipFill>
                  <pic:spPr>
                    <a:xfrm>
                      <a:off x="0" y="0"/>
                      <a:ext cx="95110" cy="95250"/>
                    </a:xfrm>
                    <a:prstGeom prst="rect">
                      <a:avLst/>
                    </a:prstGeom>
                  </pic:spPr>
                </pic:pic>
              </a:graphicData>
            </a:graphic>
          </wp:anchor>
        </w:drawing>
      </w:r>
      <w:r>
        <w:rPr/>
        <w:pict>
          <v:group style="position:absolute;margin-left:241.197998pt;margin-top:85.260765pt;width:5.7pt;height:20.05pt;mso-position-horizontal-relative:page;mso-position-vertical-relative:paragraph;z-index:-1261552" coordorigin="4824,1705" coordsize="114,401">
            <v:shape style="position:absolute;left:4827;top:1714;width:102;height:383" coordorigin="4827,1714" coordsize="102,383" path="m4827,2032l4929,1930m4827,1922l4929,1820m4926,1714l4827,1812m4873,2097l4929,2041e" filled="false" stroked="true" strokeweight=".255pt" strokecolor="#000000">
              <v:path arrowok="t"/>
              <v:stroke dashstyle="solid"/>
            </v:shape>
            <v:line style="position:absolute" from="4929,2097" to="4929,1714" stroked="true" strokeweight=".891pt" strokecolor="#000000">
              <v:stroke dashstyle="solid"/>
            </v:line>
            <w10:wrap type="none"/>
          </v:group>
        </w:pict>
      </w:r>
      <w:r>
        <w:rPr/>
        <w:pict>
          <v:group style="position:absolute;margin-left:252.858994pt;margin-top:80.871765pt;width:48.25pt;height:18.150pt;mso-position-horizontal-relative:page;mso-position-vertical-relative:paragraph;z-index:-1261528" coordorigin="5057,1617" coordsize="965,363">
            <v:shape style="position:absolute;left:5066;top:1839;width:398;height:133" coordorigin="5066,1839" coordsize="398,133" path="m5329,1891l5331,1905m5329,1891l5324,1876,5317,1864,5305,1853,5293,1846,5279,1841,5265,1839,5249,1841,5236,1846,5223,1853,5213,1864,5205,1876,5201,1891,5199,1905,5201,1920,5205,1933,5213,1947,5223,1957,5236,1965,5249,1970,5265,1971,5279,1970,5293,1965,5305,1957,5317,1947,5324,1933,5329,1920,5331,1905m5463,1905l5461,1891,5456,1876,5449,1864,5438,1853,5426,1846,5411,1841,5397,1839,5382,1841,5369,1846,5355,1853,5345,1864,5337,1876,5333,1891,5331,1905,5333,1920,5337,1933,5345,1947,5355,1957,5369,1965,5382,1970,5397,1971,5411,1970,5426,1965,5438,1957,5449,1947,5456,1933,5461,1920,5463,1905m5199,1905l5196,1891,5191,1876,5184,1864,5173,1853,5161,1846,5147,1841,5132,1839,5117,1841,5104,1846,5091,1853,5080,1864,5072,1876,5068,1891,5066,1905,5068,1920,5072,1933,5080,1947,5091,1957,5104,1965,5117,1970,5132,1971,5147,1970,5161,1965,5173,1957,5184,1947,5191,1933,5196,1920,5199,1905e" filled="false" stroked="true" strokeweight=".891pt" strokecolor="#000000">
              <v:path arrowok="t"/>
              <v:stroke dashstyle="solid"/>
            </v:shape>
            <v:line style="position:absolute" from="5616,1674" to="5463,1674" stroked="true" strokeweight=".255pt" strokecolor="#000000">
              <v:stroke dashstyle="solid"/>
            </v:line>
            <v:shape style="position:absolute;left:5336;top:1653;width:128;height:43" coordorigin="5336,1653" coordsize="128,43" path="m5336,1653l5336,1696,5463,1674,5336,1653xe" filled="true" fillcolor="#000000" stroked="false">
              <v:path arrowok="t"/>
              <v:fill type="solid"/>
            </v:shape>
            <v:shape style="position:absolute;left:5209;top:1623;width:255;height:231" coordorigin="5209,1623" coordsize="255,231" path="m5336,1674l5209,1674m5463,1623l5463,1854e" filled="false" stroked="true" strokeweight=".255pt" strokecolor="#000000">
              <v:path arrowok="t"/>
              <v:stroke dashstyle="solid"/>
            </v:shape>
            <v:shape style="position:absolute;left:5616;top:1653;width:128;height:43" coordorigin="5616,1653" coordsize="128,43" path="m5743,1653l5616,1674,5743,1696,5743,1653xe" filled="true" fillcolor="#000000" stroked="false">
              <v:path arrowok="t"/>
              <v:fill type="solid"/>
            </v:shape>
            <v:shape style="position:absolute;left:5903;top:1622;width:101;height:103" coordorigin="5903,1622" coordsize="101,103" path="m5931,1622l5969,1622m5931,1622l5903,1725,5941,1725,5959,1722,5977,1712,5991,1697,6000,1679,6003,1668,6004,1651,5998,1636,5985,1625,5968,1622e" filled="false" stroked="true" strokeweight=".484pt" strokecolor="#000000">
              <v:path arrowok="t"/>
              <v:stroke dashstyle="solid"/>
            </v:shape>
            <v:line style="position:absolute" from="5743,1674" to="5870,1674" stroked="true" strokeweight=".255pt" strokecolor="#000000">
              <v:stroke dashstyle="solid"/>
            </v:line>
            <v:shape style="position:absolute;left:5616;top:1839;width:397;height:133" coordorigin="5616,1839" coordsize="397,133" path="m5748,1905l5746,1891,5741,1876,5734,1864,5723,1853,5711,1846,5696,1841,5682,1839,5667,1841,5654,1846,5640,1853,5630,1864,5622,1876,5617,1891,5616,1905,5617,1920,5622,1933,5630,1947,5640,1957,5654,1965,5667,1970,5682,1971,5696,1970,5711,1965,5723,1957,5734,1947,5741,1933,5746,1920,5748,1905m5881,1905l5879,1891,5873,1876,5866,1864,5855,1853,5843,1846,5829,1841,5814,1839,5799,1841,5786,1846,5773,1853,5762,1864,5754,1876,5749,1891,5748,1905,5749,1920,5754,1933,5762,1947,5773,1957,5786,1965,5799,1970,5814,1971,5829,1970,5843,1965,5855,1957,5866,1947,5873,1933,5879,1920,5881,1905m6013,1905l6011,1891,6006,1876,5999,1864,5987,1853,5975,1846,5961,1841,5947,1839,5931,1841,5918,1846,5905,1853,5895,1864,5887,1876,5882,1891,5881,1905,5882,1920,5887,1933,5895,1947,5905,1957,5918,1965,5931,1970,5947,1971,5961,1970,5975,1965,5987,1957,5999,1947,6006,1933,6011,1920,6013,1905e" filled="false" stroked="true" strokeweight=".891pt" strokecolor="#000000">
              <v:path arrowok="t"/>
              <v:stroke dashstyle="solid"/>
            </v:shape>
            <v:line style="position:absolute" from="5616,1623" to="5616,1854" stroked="true" strokeweight=".255pt" strokecolor="#000000">
              <v:stroke dashstyle="solid"/>
            </v:line>
            <w10:wrap type="none"/>
          </v:group>
        </w:pict>
      </w:r>
      <w:r>
        <w:rPr/>
        <w:pict>
          <v:group style="position:absolute;margin-left:252.858994pt;margin-top:108.046768pt;width:35.050pt;height:19.05pt;mso-position-horizontal-relative:page;mso-position-vertical-relative:paragraph;z-index:-1261504" coordorigin="5057,2161" coordsize="701,381">
            <v:line style="position:absolute" from="5484,2215" to="5331,2215" stroked="true" strokeweight=".255pt" strokecolor="#000000">
              <v:stroke dashstyle="solid"/>
            </v:line>
            <v:shape style="position:absolute;left:5066;top:2284;width:265;height:248" coordorigin="5066,2284" coordsize="265,248" path="m5329,2452l5331,2466m5329,2452l5324,2437,5317,2425,5305,2414,5293,2407,5279,2402,5265,2399,5249,2402,5236,2407,5223,2414,5213,2425,5205,2437,5201,2452,5199,2466,5201,2481,5205,2494,5213,2508,5223,2518,5236,2526,5249,2531,5265,2532,5279,2531,5293,2526,5305,2518,5317,2508,5324,2494,5329,2481,5331,2466m5265,2351l5263,2335,5258,2322,5250,2309,5239,2299,5227,2290,5213,2286,5199,2284,5183,2286,5170,2290,5157,2299,5147,2309,5138,2322,5134,2335,5132,2351,5134,2365,5138,2379,5147,2391,5157,2403,5170,2410,5183,2415,5199,2417,5213,2415,5227,2410,5239,2403,5250,2391,5258,2379,5263,2365,5265,2351m5196,2452l5199,2466m5196,2452l5191,2437,5184,2425,5173,2414,5161,2407,5147,2402,5132,2399,5117,2402,5104,2407,5091,2414,5080,2425,5072,2437,5068,2452,5066,2466,5068,2481,5072,2494,5080,2508,5091,2518,5104,2526,5117,2531,5132,2532,5147,2531,5161,2526,5173,2518,5184,2508,5191,2494,5196,2481,5199,2466e" filled="false" stroked="true" strokeweight=".891pt" strokecolor="#000000">
              <v:path arrowok="t"/>
              <v:stroke dashstyle="solid"/>
            </v:shape>
            <v:line style="position:absolute" from="5331,2415" to="5331,2164" stroked="true" strokeweight=".255pt" strokecolor="#000000">
              <v:stroke dashstyle="solid"/>
            </v:line>
            <v:shape style="position:absolute;left:5204;top:2194;width:128;height:43" coordorigin="5204,2194" coordsize="128,43" path="m5204,2194l5204,2236,5331,2215,5204,2194xe" filled="true" fillcolor="#000000" stroked="false">
              <v:path arrowok="t"/>
              <v:fill type="solid"/>
            </v:shape>
            <v:shape style="position:absolute;left:5484;top:2399;width:265;height:133" coordorigin="5484,2399" coordsize="265,133" path="m5746,2452l5748,2466m5746,2452l5741,2437,5734,2425,5723,2414,5711,2407,5696,2402,5682,2399,5667,2402,5654,2407,5640,2414,5630,2425,5622,2437,5617,2452,5616,2466,5617,2481,5622,2494,5630,2508,5640,2518,5654,2526,5667,2531,5682,2532,5696,2531,5711,2526,5723,2518,5734,2508,5741,2494,5746,2481,5748,2466m5616,2466l5614,2452,5609,2437,5602,2425,5590,2414,5578,2407,5564,2402,5550,2399,5534,2402,5521,2407,5508,2414,5498,2425,5490,2437,5485,2452,5484,2466,5485,2481,5490,2494,5498,2508,5508,2518,5521,2526,5534,2531,5550,2532,5564,2531,5578,2526,5590,2518,5602,2508,5609,2494,5614,2481,5616,2466e" filled="false" stroked="true" strokeweight=".891pt" strokecolor="#000000">
              <v:path arrowok="t"/>
              <v:stroke dashstyle="solid"/>
            </v:shape>
            <v:line style="position:absolute" from="5484,2415" to="5484,2164" stroked="true" strokeweight=".255pt" strokecolor="#000000">
              <v:stroke dashstyle="solid"/>
            </v:line>
            <v:shape style="position:absolute;left:5484;top:2194;width:128;height:43" coordorigin="5484,2194" coordsize="128,43" path="m5611,2194l5484,2215,5611,2236,5611,2194xe" filled="true" fillcolor="#000000" stroked="false">
              <v:path arrowok="t"/>
              <v:fill type="solid"/>
            </v:shape>
            <v:shape style="position:absolute;left:5550;top:2284;width:133;height:133" coordorigin="5550,2284" coordsize="133,133" path="m5682,2351l5644,2290,5616,2284,5601,2286,5551,2335,5550,2351,5551,2365,5601,2415,5616,2417,5630,2415,5680,2365,5682,2351e" filled="false" stroked="true" strokeweight=".891pt" strokecolor="#000000">
              <v:path arrowok="t"/>
              <v:stroke dashstyle="solid"/>
            </v:shape>
            <w10:wrap type="none"/>
          </v:group>
        </w:pict>
      </w:r>
      <w:r>
        <w:rPr/>
        <w:pict>
          <v:group style="position:absolute;margin-left:241.197998pt;margin-top:113.304764pt;width:5.7pt;height:20.05pt;mso-position-horizontal-relative:page;mso-position-vertical-relative:paragraph;z-index:-1261480" coordorigin="4824,2266" coordsize="114,401">
            <v:line style="position:absolute" from="4929,2275" to="4929,2657" stroked="true" strokeweight=".891pt" strokecolor="#000000">
              <v:stroke dashstyle="solid"/>
            </v:line>
            <v:shape style="position:absolute;left:4827;top:2275;width:102;height:383" coordorigin="4827,2275" coordsize="102,383" path="m4827,2593l4929,2491m4827,2483l4929,2381m4926,2275l4827,2373m4873,2657l4929,2601e" filled="false" stroked="true" strokeweight=".255pt" strokecolor="#000000">
              <v:path arrowok="t"/>
              <v:stroke dashstyle="solid"/>
            </v:shape>
            <w10:wrap type="none"/>
          </v:group>
        </w:pict>
      </w:r>
      <w:r>
        <w:rPr/>
        <w:pict>
          <v:shape style="position:absolute;margin-left:288.531006pt;margin-top:108.145767pt;width:5.05pt;height:5.15pt;mso-position-horizontal-relative:page;mso-position-vertical-relative:paragraph;z-index:-1261456" coordorigin="5771,2163" coordsize="101,103" path="m5837,2163l5799,2163,5771,2266,5808,2266,5828,2263,5870,2209,5871,2191,5865,2176,5853,2166,5836,2163e" filled="false" stroked="true" strokeweight=".484pt" strokecolor="#000000">
            <v:path arrowok="t"/>
            <v:stroke dashstyle="solid"/>
            <w10:wrap type="none"/>
          </v:shape>
        </w:pict>
      </w:r>
      <w:r>
        <w:rPr/>
        <w:drawing>
          <wp:anchor distT="0" distB="0" distL="0" distR="0" allowOverlap="1" layoutInCell="1" locked="0" behindDoc="0" simplePos="0" relativeHeight="2824">
            <wp:simplePos x="0" y="0"/>
            <wp:positionH relativeFrom="page">
              <wp:posOffset>3784079</wp:posOffset>
            </wp:positionH>
            <wp:positionV relativeFrom="paragraph">
              <wp:posOffset>671026</wp:posOffset>
            </wp:positionV>
            <wp:extent cx="70030" cy="71437"/>
            <wp:effectExtent l="0" t="0" r="0" b="0"/>
            <wp:wrapNone/>
            <wp:docPr id="5" name="image5.png" descr=""/>
            <wp:cNvGraphicFramePr>
              <a:graphicFrameLocks noChangeAspect="1"/>
            </wp:cNvGraphicFramePr>
            <a:graphic>
              <a:graphicData uri="http://schemas.openxmlformats.org/drawingml/2006/picture">
                <pic:pic>
                  <pic:nvPicPr>
                    <pic:cNvPr id="6" name="image5.png"/>
                    <pic:cNvPicPr/>
                  </pic:nvPicPr>
                  <pic:blipFill>
                    <a:blip r:embed="rId62" cstate="print"/>
                    <a:stretch>
                      <a:fillRect/>
                    </a:stretch>
                  </pic:blipFill>
                  <pic:spPr>
                    <a:xfrm>
                      <a:off x="0" y="0"/>
                      <a:ext cx="70030" cy="71437"/>
                    </a:xfrm>
                    <a:prstGeom prst="rect">
                      <a:avLst/>
                    </a:prstGeom>
                  </pic:spPr>
                </pic:pic>
              </a:graphicData>
            </a:graphic>
          </wp:anchor>
        </w:drawing>
      </w:r>
      <w:r>
        <w:rPr/>
        <w:pict>
          <v:line style="position:absolute;mso-position-horizontal-relative:page;mso-position-vertical-relative:paragraph;z-index:-1261408" from="350.17099pt,136.920761pt" to="350.17099pt,136.920761pt" stroked="true" strokeweight=".264pt" strokecolor="#000000">
            <v:stroke dashstyle="solid"/>
            <w10:wrap type="none"/>
          </v:line>
        </w:pict>
      </w:r>
      <w:r>
        <w:rPr/>
        <w:pict>
          <v:group style="position:absolute;margin-left:392.017487pt;margin-top:68.150269pt;width:51.6pt;height:49.3pt;mso-position-horizontal-relative:page;mso-position-vertical-relative:paragraph;z-index:-1261384" coordorigin="7840,1363" coordsize="1032,986">
            <v:shape style="position:absolute;left:8647;top:1363;width:224;height:277" type="#_x0000_t75" stroked="false">
              <v:imagedata r:id="rId63" o:title=""/>
            </v:shape>
            <v:shape style="position:absolute;left:8579;top:1484;width:156;height:156" type="#_x0000_t75" stroked="false">
              <v:imagedata r:id="rId64" o:title=""/>
            </v:shape>
            <v:shape style="position:absolute;left:7840;top:1484;width:156;height:156" type="#_x0000_t75" stroked="false">
              <v:imagedata r:id="rId64" o:title=""/>
            </v:shape>
            <v:shape style="position:absolute;left:8072;top:1484;width:430;height:156" type="#_x0000_t75" stroked="false">
              <v:imagedata r:id="rId65" o:title=""/>
            </v:shape>
            <v:line style="position:absolute" from="7869,1631" to="8728,1631" stroked="true" strokeweight=".264pt" strokecolor="#000000">
              <v:stroke dashstyle="solid"/>
            </v:line>
            <v:shape style="position:absolute;left:7840;top:2072;width:156;height:156" type="#_x0000_t75" stroked="false">
              <v:imagedata r:id="rId66" o:title=""/>
            </v:shape>
            <v:shape style="position:absolute;left:8579;top:2072;width:293;height:276" type="#_x0000_t75" stroked="false">
              <v:imagedata r:id="rId67" o:title=""/>
            </v:shape>
            <v:shape style="position:absolute;left:8072;top:2072;width:430;height:156" type="#_x0000_t75" stroked="false">
              <v:imagedata r:id="rId68" o:title=""/>
            </v:shape>
            <v:line style="position:absolute" from="8778,2081" to="7869,2081" stroked="true" strokeweight=".264pt" strokecolor="#000000">
              <v:stroke dashstyle="solid"/>
            </v:line>
            <v:shape style="position:absolute;left:8127;top:1631;width:218;height:450" type="#_x0000_t75" stroked="false">
              <v:imagedata r:id="rId69" o:title=""/>
            </v:shape>
            <w10:wrap type="none"/>
          </v:group>
        </w:pict>
      </w:r>
      <w:r>
        <w:rPr/>
        <w:pict>
          <v:line style="position:absolute;mso-position-horizontal-relative:page;mso-position-vertical-relative:paragraph;z-index:-1261360" from="508.43399pt,136.920761pt" to="508.43399pt,136.920761pt" stroked="true" strokeweight=".264pt" strokecolor="#000000">
            <v:stroke dashstyle="solid"/>
            <w10:wrap type="none"/>
          </v:line>
        </w:pict>
      </w:r>
      <w:r>
        <w:rPr/>
        <w:pict>
          <v:group style="position:absolute;margin-left:363.104004pt;margin-top:48.583767pt;width:16.650pt;height:88.4pt;mso-position-horizontal-relative:page;mso-position-vertical-relative:paragraph;z-index:-1261336" coordorigin="7262,972" coordsize="333,1768">
            <v:line style="position:absolute" from="7371,981" to="7371,2730" stroked="true" strokeweight=".925pt" strokecolor="#000000">
              <v:stroke dashstyle="solid"/>
            </v:line>
            <v:shape style="position:absolute;left:7265;top:1774;width:106;height:221" coordorigin="7265,1774" coordsize="106,221" path="m7371,1888l7265,1994m7265,1880l7371,1774e" filled="false" stroked="true" strokeweight=".264pt" strokecolor="#000000">
              <v:path arrowok="t"/>
              <v:stroke dashstyle="solid"/>
            </v:shape>
            <v:shape style="position:absolute;left:7440;top:1484;width:155;height:156" type="#_x0000_t75" stroked="false">
              <v:imagedata r:id="rId70" o:title=""/>
            </v:shape>
            <v:shape style="position:absolute;left:7265;top:981;width:106;height:1749" coordorigin="7265,981" coordsize="106,1749" path="m7265,1767l7371,1661m7265,1652l7371,1546m7265,1538l7371,1432m7265,1423l7371,1317m7265,1310l7371,1204m7265,1195l7371,1089m7265,1081l7364,981m7371,2003l7265,2109m7265,2223l7371,2117m7371,2231l7265,2337m7265,2451l7371,2345m7371,2460l7265,2566m7265,2680l7371,2574m7371,2688l7328,2730e" filled="false" stroked="true" strokeweight=".264pt" strokecolor="#000000">
              <v:path arrowok="t"/>
              <v:stroke dashstyle="solid"/>
            </v:shape>
            <v:shape style="position:absolute;left:7440;top:2072;width:155;height:156" type="#_x0000_t75" stroked="false">
              <v:imagedata r:id="rId71" o:title=""/>
            </v:shape>
            <w10:wrap type="none"/>
          </v:group>
        </w:pict>
      </w:r>
      <w:r>
        <w:rPr/>
        <w:drawing>
          <wp:anchor distT="0" distB="0" distL="0" distR="0" allowOverlap="1" layoutInCell="1" locked="0" behindDoc="0" simplePos="0" relativeHeight="2944">
            <wp:simplePos x="0" y="0"/>
            <wp:positionH relativeFrom="page">
              <wp:posOffset>4851330</wp:posOffset>
            </wp:positionH>
            <wp:positionV relativeFrom="paragraph">
              <wp:posOffset>942241</wp:posOffset>
            </wp:positionV>
            <wp:extent cx="98667" cy="99059"/>
            <wp:effectExtent l="0" t="0" r="0" b="0"/>
            <wp:wrapNone/>
            <wp:docPr id="7" name="image15.png" descr=""/>
            <wp:cNvGraphicFramePr>
              <a:graphicFrameLocks noChangeAspect="1"/>
            </wp:cNvGraphicFramePr>
            <a:graphic>
              <a:graphicData uri="http://schemas.openxmlformats.org/drawingml/2006/picture">
                <pic:pic>
                  <pic:nvPicPr>
                    <pic:cNvPr id="8" name="image15.png"/>
                    <pic:cNvPicPr/>
                  </pic:nvPicPr>
                  <pic:blipFill>
                    <a:blip r:embed="rId72" cstate="print"/>
                    <a:stretch>
                      <a:fillRect/>
                    </a:stretch>
                  </pic:blipFill>
                  <pic:spPr>
                    <a:xfrm>
                      <a:off x="0" y="0"/>
                      <a:ext cx="98667" cy="99059"/>
                    </a:xfrm>
                    <a:prstGeom prst="rect">
                      <a:avLst/>
                    </a:prstGeom>
                  </pic:spPr>
                </pic:pic>
              </a:graphicData>
            </a:graphic>
          </wp:anchor>
        </w:drawing>
      </w:r>
      <w:r>
        <w:rPr/>
        <w:pict>
          <v:line style="position:absolute;mso-position-horizontal-relative:page;mso-position-vertical-relative:paragraph;z-index:-1261288" from="350.17099pt,48.846767pt" to="350.17099pt,48.846767pt" stroked="true" strokeweight=".264pt" strokecolor="#000000">
            <v:stroke dashstyle="solid"/>
            <w10:wrap type="none"/>
          </v:line>
        </w:pict>
      </w:r>
      <w:r>
        <w:rPr/>
        <w:pict>
          <v:line style="position:absolute;mso-position-horizontal-relative:page;mso-position-vertical-relative:paragraph;z-index:-1261264" from="508.43399pt,48.846767pt" to="508.43399pt,48.846767pt" stroked="true" strokeweight=".264pt" strokecolor="#000000">
            <v:stroke dashstyle="solid"/>
            <w10:wrap type="none"/>
          </v:line>
        </w:pict>
      </w:r>
      <w:r>
        <w:rPr/>
        <w:drawing>
          <wp:anchor distT="0" distB="0" distL="0" distR="0" allowOverlap="1" layoutInCell="1" locked="0" behindDoc="0" simplePos="0" relativeHeight="3016">
            <wp:simplePos x="0" y="0"/>
            <wp:positionH relativeFrom="page">
              <wp:posOffset>4851330</wp:posOffset>
            </wp:positionH>
            <wp:positionV relativeFrom="paragraph">
              <wp:posOffset>1315761</wp:posOffset>
            </wp:positionV>
            <wp:extent cx="99615" cy="100012"/>
            <wp:effectExtent l="0" t="0" r="0" b="0"/>
            <wp:wrapNone/>
            <wp:docPr id="9" name="image16.png" descr=""/>
            <wp:cNvGraphicFramePr>
              <a:graphicFrameLocks noChangeAspect="1"/>
            </wp:cNvGraphicFramePr>
            <a:graphic>
              <a:graphicData uri="http://schemas.openxmlformats.org/drawingml/2006/picture">
                <pic:pic>
                  <pic:nvPicPr>
                    <pic:cNvPr id="10" name="image16.png"/>
                    <pic:cNvPicPr/>
                  </pic:nvPicPr>
                  <pic:blipFill>
                    <a:blip r:embed="rId73" cstate="print"/>
                    <a:stretch>
                      <a:fillRect/>
                    </a:stretch>
                  </pic:blipFill>
                  <pic:spPr>
                    <a:xfrm>
                      <a:off x="0" y="0"/>
                      <a:ext cx="99615" cy="100012"/>
                    </a:xfrm>
                    <a:prstGeom prst="rect">
                      <a:avLst/>
                    </a:prstGeom>
                  </pic:spPr>
                </pic:pic>
              </a:graphicData>
            </a:graphic>
          </wp:anchor>
        </w:drawing>
      </w:r>
      <w:r>
        <w:rPr/>
        <w:pict>
          <v:group style="position:absolute;margin-left:460.647003pt;margin-top:48.583767pt;width:5.9pt;height:88.4pt;mso-position-horizontal-relative:page;mso-position-vertical-relative:paragraph;z-index:-1261216" coordorigin="9213,972" coordsize="118,1768">
            <v:shape style="position:absolute;left:9216;top:981;width:106;height:1749" coordorigin="9216,981" coordsize="106,1749" path="m9216,1994l9321,1888m9216,1880l9321,1774m9216,1767l9321,1661m9216,1652l9321,1546m9216,1538l9321,1432m9216,1423l9321,1317m9216,1310l9321,1204m9216,1195l9321,1089m9216,1081l9315,981m9321,2003l9216,2109m9216,2223l9321,2117m9321,2231l9216,2337m9216,2451l9321,2345m9321,2460l9216,2566m9216,2680l9321,2574m9321,2688l9280,2730e" filled="false" stroked="true" strokeweight=".264pt" strokecolor="#000000">
              <v:path arrowok="t"/>
              <v:stroke dashstyle="solid"/>
            </v:shape>
            <v:line style="position:absolute" from="9321,2730" to="9321,981" stroked="true" strokeweight=".925pt" strokecolor="#000000">
              <v:stroke dashstyle="solid"/>
            </v:line>
            <w10:wrap type="none"/>
          </v:group>
        </w:pict>
      </w:r>
      <w:r>
        <w:rPr/>
        <w:drawing>
          <wp:anchor distT="0" distB="0" distL="0" distR="0" allowOverlap="1" layoutInCell="1" locked="0" behindDoc="0" simplePos="0" relativeHeight="3064">
            <wp:simplePos x="0" y="0"/>
            <wp:positionH relativeFrom="page">
              <wp:posOffset>6171190</wp:posOffset>
            </wp:positionH>
            <wp:positionV relativeFrom="paragraph">
              <wp:posOffset>686489</wp:posOffset>
            </wp:positionV>
            <wp:extent cx="99615" cy="100012"/>
            <wp:effectExtent l="0" t="0" r="0" b="0"/>
            <wp:wrapNone/>
            <wp:docPr id="11" name="image17.png" descr=""/>
            <wp:cNvGraphicFramePr>
              <a:graphicFrameLocks noChangeAspect="1"/>
            </wp:cNvGraphicFramePr>
            <a:graphic>
              <a:graphicData uri="http://schemas.openxmlformats.org/drawingml/2006/picture">
                <pic:pic>
                  <pic:nvPicPr>
                    <pic:cNvPr id="12" name="image17.png"/>
                    <pic:cNvPicPr/>
                  </pic:nvPicPr>
                  <pic:blipFill>
                    <a:blip r:embed="rId74" cstate="print"/>
                    <a:stretch>
                      <a:fillRect/>
                    </a:stretch>
                  </pic:blipFill>
                  <pic:spPr>
                    <a:xfrm>
                      <a:off x="0" y="0"/>
                      <a:ext cx="99615" cy="100012"/>
                    </a:xfrm>
                    <a:prstGeom prst="rect">
                      <a:avLst/>
                    </a:prstGeom>
                  </pic:spPr>
                </pic:pic>
              </a:graphicData>
            </a:graphic>
          </wp:anchor>
        </w:drawing>
      </w:r>
      <w:r>
        <w:rPr/>
        <w:pict>
          <v:group style="position:absolute;margin-left:470.93399pt;margin-top:60.413265pt;width:23.6pt;height:71.1pt;mso-position-horizontal-relative:page;mso-position-vertical-relative:paragraph;z-index:-1261168" coordorigin="9419,1208" coordsize="472,1422">
            <v:shape style="position:absolute;left:9718;top:1484;width:156;height:156" type="#_x0000_t75" stroked="false">
              <v:imagedata r:id="rId75" o:title=""/>
            </v:shape>
            <v:shape style="position:absolute;left:9428;top:1208;width:156;height:432" type="#_x0000_t75" stroked="false">
              <v:imagedata r:id="rId76" o:title=""/>
            </v:shape>
            <v:shape style="position:absolute;left:9558;top:1631;width:218;height:450" type="#_x0000_t75" stroked="false">
              <v:imagedata r:id="rId77" o:title=""/>
            </v:shape>
            <v:line style="position:absolute" from="9422,1631" to="9887,1631" stroked="true" strokeweight=".264pt" strokecolor="#000000">
              <v:stroke dashstyle="solid"/>
            </v:line>
            <v:shape style="position:absolute;left:9428;top:2072;width:156;height:431" type="#_x0000_t75" stroked="false">
              <v:imagedata r:id="rId78" o:title=""/>
            </v:shape>
            <v:shape style="position:absolute;left:9718;top:2474;width:156;height:156" type="#_x0000_t75" stroked="false">
              <v:imagedata r:id="rId79" o:title=""/>
            </v:shape>
            <v:shape style="position:absolute;left:9718;top:2273;width:156;height:155" type="#_x0000_t75" stroked="false">
              <v:imagedata r:id="rId80" o:title=""/>
            </v:shape>
            <v:shape style="position:absolute;left:9718;top:2072;width:156;height:156" type="#_x0000_t75" stroked="false">
              <v:imagedata r:id="rId81" o:title=""/>
            </v:shape>
            <v:line style="position:absolute" from="9887,2081" to="9422,2081" stroked="true" strokeweight=".264pt" strokecolor="#000000">
              <v:stroke dashstyle="solid"/>
            </v:line>
            <w10:wrap type="none"/>
          </v:group>
        </w:pict>
      </w:r>
      <w:r>
        <w:rPr/>
        <w:drawing>
          <wp:anchor distT="0" distB="0" distL="0" distR="0" allowOverlap="1" layoutInCell="1" locked="0" behindDoc="0" simplePos="0" relativeHeight="3112">
            <wp:simplePos x="0" y="0"/>
            <wp:positionH relativeFrom="page">
              <wp:posOffset>6171190</wp:posOffset>
            </wp:positionH>
            <wp:positionV relativeFrom="paragraph">
              <wp:posOffset>814365</wp:posOffset>
            </wp:positionV>
            <wp:extent cx="99615" cy="100012"/>
            <wp:effectExtent l="0" t="0" r="0" b="0"/>
            <wp:wrapNone/>
            <wp:docPr id="13" name="image25.png" descr=""/>
            <wp:cNvGraphicFramePr>
              <a:graphicFrameLocks noChangeAspect="1"/>
            </wp:cNvGraphicFramePr>
            <a:graphic>
              <a:graphicData uri="http://schemas.openxmlformats.org/drawingml/2006/picture">
                <pic:pic>
                  <pic:nvPicPr>
                    <pic:cNvPr id="14" name="image25.png"/>
                    <pic:cNvPicPr/>
                  </pic:nvPicPr>
                  <pic:blipFill>
                    <a:blip r:embed="rId82" cstate="print"/>
                    <a:stretch>
                      <a:fillRect/>
                    </a:stretch>
                  </pic:blipFill>
                  <pic:spPr>
                    <a:xfrm>
                      <a:off x="0" y="0"/>
                      <a:ext cx="99615" cy="100012"/>
                    </a:xfrm>
                    <a:prstGeom prst="rect">
                      <a:avLst/>
                    </a:prstGeom>
                  </pic:spPr>
                </pic:pic>
              </a:graphicData>
            </a:graphic>
          </wp:anchor>
        </w:drawing>
      </w:r>
      <w:r>
        <w:rPr>
          <w:b/>
          <w:spacing w:val="3"/>
          <w:sz w:val="16"/>
        </w:rPr>
        <w:t>AS/NZS</w:t>
      </w:r>
      <w:r>
        <w:rPr>
          <w:b/>
          <w:spacing w:val="12"/>
          <w:sz w:val="16"/>
        </w:rPr>
        <w:t> </w:t>
      </w:r>
      <w:r>
        <w:rPr>
          <w:b/>
          <w:spacing w:val="4"/>
          <w:sz w:val="16"/>
        </w:rPr>
        <w:t>3008.1.2:1998</w:t>
      </w:r>
      <w:r>
        <w:rPr>
          <w:spacing w:val="4"/>
          <w:sz w:val="16"/>
        </w:rPr>
        <w:tab/>
        <w:t>26</w:t>
      </w:r>
    </w:p>
    <w:p>
      <w:pPr>
        <w:pStyle w:val="BodyText"/>
        <w:spacing w:before="3"/>
        <w:rPr>
          <w:sz w:val="25"/>
        </w:rPr>
      </w:pPr>
    </w:p>
    <w:tbl>
      <w:tblPr>
        <w:tblW w:w="0" w:type="auto"/>
        <w:jc w:val="left"/>
        <w:tblInd w:w="146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75"/>
        <w:gridCol w:w="1049"/>
        <w:gridCol w:w="267"/>
        <w:gridCol w:w="267"/>
        <w:gridCol w:w="1095"/>
        <w:gridCol w:w="3425"/>
      </w:tblGrid>
      <w:tr>
        <w:trPr>
          <w:trHeight w:val="331" w:hRule="exact"/>
        </w:trPr>
        <w:tc>
          <w:tcPr>
            <w:tcW w:w="2575" w:type="dxa"/>
            <w:tcBorders>
              <w:top w:val="single" w:sz="10" w:space="0" w:color="000000"/>
              <w:bottom w:val="single" w:sz="6" w:space="0" w:color="000000"/>
              <w:right w:val="single" w:sz="6" w:space="0" w:color="000000"/>
            </w:tcBorders>
          </w:tcPr>
          <w:p>
            <w:pPr>
              <w:pStyle w:val="TableParagraph"/>
              <w:spacing w:before="29"/>
              <w:ind w:left="286"/>
              <w:jc w:val="left"/>
              <w:rPr>
                <w:rFonts w:ascii="Arial"/>
                <w:b/>
                <w:sz w:val="18"/>
              </w:rPr>
            </w:pPr>
            <w:r>
              <w:rPr>
                <w:rFonts w:ascii="Arial"/>
                <w:b/>
                <w:sz w:val="18"/>
              </w:rPr>
              <w:t>Method of installation</w:t>
            </w:r>
          </w:p>
        </w:tc>
        <w:tc>
          <w:tcPr>
            <w:tcW w:w="2678" w:type="dxa"/>
            <w:gridSpan w:val="4"/>
            <w:tcBorders>
              <w:top w:val="single" w:sz="10" w:space="0" w:color="000000"/>
              <w:left w:val="single" w:sz="6" w:space="0" w:color="000000"/>
              <w:bottom w:val="single" w:sz="6" w:space="0" w:color="000000"/>
              <w:right w:val="single" w:sz="6" w:space="0" w:color="000000"/>
            </w:tcBorders>
          </w:tcPr>
          <w:p>
            <w:pPr>
              <w:pStyle w:val="TableParagraph"/>
              <w:spacing w:before="29"/>
              <w:ind w:left="421"/>
              <w:jc w:val="left"/>
              <w:rPr>
                <w:rFonts w:ascii="Arial"/>
                <w:b/>
                <w:sz w:val="18"/>
              </w:rPr>
            </w:pPr>
            <w:r>
              <w:rPr>
                <w:rFonts w:ascii="Arial"/>
                <w:b/>
                <w:sz w:val="18"/>
              </w:rPr>
              <w:t>Horizontal spacings</w:t>
            </w:r>
          </w:p>
        </w:tc>
        <w:tc>
          <w:tcPr>
            <w:tcW w:w="3425" w:type="dxa"/>
            <w:tcBorders>
              <w:top w:val="single" w:sz="10" w:space="0" w:color="000000"/>
              <w:left w:val="single" w:sz="6" w:space="0" w:color="000000"/>
              <w:bottom w:val="single" w:sz="6" w:space="0" w:color="000000"/>
            </w:tcBorders>
          </w:tcPr>
          <w:p>
            <w:pPr>
              <w:pStyle w:val="TableParagraph"/>
              <w:spacing w:before="29"/>
              <w:ind w:left="917"/>
              <w:jc w:val="left"/>
              <w:rPr>
                <w:rFonts w:ascii="Arial"/>
                <w:b/>
                <w:sz w:val="18"/>
              </w:rPr>
            </w:pPr>
            <w:r>
              <w:rPr>
                <w:rFonts w:ascii="Arial"/>
                <w:b/>
                <w:sz w:val="18"/>
              </w:rPr>
              <w:t>Vertical spacings</w:t>
            </w:r>
          </w:p>
        </w:tc>
      </w:tr>
      <w:tr>
        <w:trPr>
          <w:trHeight w:val="248" w:hRule="exact"/>
        </w:trPr>
        <w:tc>
          <w:tcPr>
            <w:tcW w:w="2575" w:type="dxa"/>
            <w:tcBorders>
              <w:top w:val="single" w:sz="6" w:space="0" w:color="000000"/>
              <w:right w:val="single" w:sz="6" w:space="0" w:color="000000"/>
            </w:tcBorders>
          </w:tcPr>
          <w:p>
            <w:pPr>
              <w:pStyle w:val="TableParagraph"/>
              <w:spacing w:before="24"/>
              <w:ind w:left="121"/>
              <w:jc w:val="left"/>
              <w:rPr>
                <w:rFonts w:ascii="Arial"/>
                <w:sz w:val="18"/>
              </w:rPr>
            </w:pPr>
            <w:r>
              <w:rPr>
                <w:rFonts w:ascii="Arial"/>
                <w:sz w:val="18"/>
              </w:rPr>
              <w:t>Cables suspended from a</w:t>
            </w:r>
          </w:p>
        </w:tc>
        <w:tc>
          <w:tcPr>
            <w:tcW w:w="1049" w:type="dxa"/>
            <w:tcBorders>
              <w:top w:val="single" w:sz="6" w:space="0" w:color="000000"/>
              <w:left w:val="single" w:sz="6" w:space="0" w:color="000000"/>
            </w:tcBorders>
          </w:tcPr>
          <w:p>
            <w:pPr>
              <w:pStyle w:val="TableParagraph"/>
              <w:spacing w:before="5"/>
              <w:jc w:val="left"/>
              <w:rPr>
                <w:sz w:val="5"/>
              </w:rPr>
            </w:pPr>
          </w:p>
          <w:p>
            <w:pPr>
              <w:pStyle w:val="TableParagraph"/>
              <w:spacing w:line="20" w:lineRule="exact" w:before="0"/>
              <w:ind w:left="136"/>
              <w:jc w:val="left"/>
              <w:rPr>
                <w:sz w:val="2"/>
              </w:rPr>
            </w:pPr>
            <w:r>
              <w:rPr>
                <w:sz w:val="2"/>
              </w:rPr>
              <w:pict>
                <v:group style="width:.3pt;height:.3pt;mso-position-horizontal-relative:char;mso-position-vertical-relative:line" coordorigin="0,0" coordsize="6,6">
                  <v:line style="position:absolute" from="3,3" to="3,3" stroked="true" strokeweight=".255pt" strokecolor="#000000">
                    <v:stroke dashstyle="solid"/>
                  </v:line>
                </v:group>
              </w:pict>
            </w:r>
            <w:r>
              <w:rPr>
                <w:sz w:val="2"/>
              </w:rPr>
            </w:r>
          </w:p>
        </w:tc>
        <w:tc>
          <w:tcPr>
            <w:tcW w:w="267" w:type="dxa"/>
            <w:tcBorders>
              <w:top w:val="single" w:sz="6" w:space="0" w:color="000000"/>
            </w:tcBorders>
          </w:tcPr>
          <w:p>
            <w:pPr>
              <w:pStyle w:val="TableParagraph"/>
              <w:spacing w:before="24"/>
              <w:ind w:left="33"/>
              <w:jc w:val="left"/>
              <w:rPr>
                <w:rFonts w:ascii="Arial"/>
                <w:sz w:val="18"/>
              </w:rPr>
            </w:pPr>
            <w:r>
              <w:rPr>
                <w:rFonts w:ascii="Arial"/>
                <w:sz w:val="18"/>
                <w:u w:val="single"/>
              </w:rPr>
              <w:t> </w:t>
            </w:r>
            <w:r>
              <w:rPr>
                <w:rFonts w:ascii="Arial"/>
                <w:spacing w:val="-23"/>
                <w:sz w:val="18"/>
                <w:u w:val="single"/>
              </w:rPr>
              <w:t> </w:t>
            </w:r>
          </w:p>
        </w:tc>
        <w:tc>
          <w:tcPr>
            <w:tcW w:w="267" w:type="dxa"/>
            <w:tcBorders>
              <w:top w:val="single" w:sz="6" w:space="0" w:color="000000"/>
            </w:tcBorders>
          </w:tcPr>
          <w:p>
            <w:pPr/>
          </w:p>
        </w:tc>
        <w:tc>
          <w:tcPr>
            <w:tcW w:w="1095" w:type="dxa"/>
            <w:tcBorders>
              <w:top w:val="single" w:sz="6" w:space="0" w:color="000000"/>
              <w:right w:val="single" w:sz="6" w:space="0" w:color="000000"/>
            </w:tcBorders>
          </w:tcPr>
          <w:p>
            <w:pPr>
              <w:pStyle w:val="TableParagraph"/>
              <w:spacing w:before="24"/>
              <w:ind w:left="33"/>
              <w:jc w:val="left"/>
              <w:rPr>
                <w:rFonts w:ascii="Arial"/>
                <w:sz w:val="18"/>
              </w:rPr>
            </w:pPr>
            <w:r>
              <w:rPr>
                <w:rFonts w:ascii="Arial"/>
                <w:sz w:val="18"/>
                <w:u w:val="single"/>
              </w:rPr>
              <w:t> </w:t>
            </w:r>
            <w:r>
              <w:rPr>
                <w:rFonts w:ascii="Arial"/>
                <w:spacing w:val="-23"/>
                <w:sz w:val="18"/>
                <w:u w:val="single"/>
              </w:rPr>
              <w:t> </w:t>
            </w:r>
          </w:p>
        </w:tc>
        <w:tc>
          <w:tcPr>
            <w:tcW w:w="3425" w:type="dxa"/>
            <w:vMerge w:val="restart"/>
            <w:tcBorders>
              <w:top w:val="single" w:sz="6" w:space="0" w:color="000000"/>
              <w:left w:val="single" w:sz="6" w:space="0" w:color="000000"/>
            </w:tcBorders>
          </w:tcPr>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8"/>
              <w:jc w:val="left"/>
              <w:rPr>
                <w:sz w:val="18"/>
              </w:rPr>
            </w:pPr>
          </w:p>
        </w:tc>
      </w:tr>
      <w:tr>
        <w:trPr>
          <w:trHeight w:val="220" w:hRule="exact"/>
        </w:trPr>
        <w:tc>
          <w:tcPr>
            <w:tcW w:w="2575" w:type="dxa"/>
            <w:tcBorders>
              <w:right w:val="single" w:sz="6" w:space="0" w:color="000000"/>
            </w:tcBorders>
          </w:tcPr>
          <w:p>
            <w:pPr>
              <w:pStyle w:val="TableParagraph"/>
              <w:spacing w:before="3"/>
              <w:ind w:left="121"/>
              <w:jc w:val="left"/>
              <w:rPr>
                <w:rFonts w:ascii="Arial"/>
                <w:sz w:val="18"/>
              </w:rPr>
            </w:pPr>
            <w:r>
              <w:rPr>
                <w:rFonts w:ascii="Arial"/>
                <w:sz w:val="18"/>
              </w:rPr>
              <w:t>catenary wire where air</w:t>
            </w:r>
          </w:p>
        </w:tc>
        <w:tc>
          <w:tcPr>
            <w:tcW w:w="1049" w:type="dxa"/>
            <w:tcBorders>
              <w:left w:val="single" w:sz="6" w:space="0" w:color="000000"/>
            </w:tcBorders>
          </w:tcPr>
          <w:p>
            <w:pPr/>
          </w:p>
        </w:tc>
        <w:tc>
          <w:tcPr>
            <w:tcW w:w="267" w:type="dxa"/>
          </w:tcPr>
          <w:p>
            <w:pPr/>
          </w:p>
        </w:tc>
        <w:tc>
          <w:tcPr>
            <w:tcW w:w="267" w:type="dxa"/>
          </w:tcPr>
          <w:p>
            <w:pPr/>
          </w:p>
        </w:tc>
        <w:tc>
          <w:tcPr>
            <w:tcW w:w="1095" w:type="dxa"/>
            <w:tcBorders>
              <w:right w:val="single" w:sz="6" w:space="0" w:color="000000"/>
            </w:tcBorders>
          </w:tcPr>
          <w:p>
            <w:pPr/>
          </w:p>
        </w:tc>
        <w:tc>
          <w:tcPr>
            <w:tcW w:w="3425" w:type="dxa"/>
            <w:vMerge/>
            <w:tcBorders>
              <w:left w:val="single" w:sz="6" w:space="0" w:color="000000"/>
            </w:tcBorders>
          </w:tcPr>
          <w:p>
            <w:pPr/>
          </w:p>
        </w:tc>
      </w:tr>
      <w:tr>
        <w:trPr>
          <w:trHeight w:val="220" w:hRule="exact"/>
        </w:trPr>
        <w:tc>
          <w:tcPr>
            <w:tcW w:w="2575" w:type="dxa"/>
            <w:tcBorders>
              <w:right w:val="single" w:sz="6" w:space="0" w:color="000000"/>
            </w:tcBorders>
          </w:tcPr>
          <w:p>
            <w:pPr>
              <w:pStyle w:val="TableParagraph"/>
              <w:spacing w:before="3"/>
              <w:ind w:left="121"/>
              <w:jc w:val="left"/>
              <w:rPr>
                <w:rFonts w:ascii="Arial"/>
                <w:sz w:val="18"/>
              </w:rPr>
            </w:pPr>
            <w:r>
              <w:rPr>
                <w:rFonts w:ascii="Arial"/>
                <w:sz w:val="18"/>
              </w:rPr>
              <w:t>circulation is unrestricted</w:t>
            </w:r>
          </w:p>
        </w:tc>
        <w:tc>
          <w:tcPr>
            <w:tcW w:w="1049" w:type="dxa"/>
            <w:tcBorders>
              <w:left w:val="single" w:sz="6" w:space="0" w:color="000000"/>
            </w:tcBorders>
          </w:tcPr>
          <w:p>
            <w:pPr/>
          </w:p>
        </w:tc>
        <w:tc>
          <w:tcPr>
            <w:tcW w:w="267" w:type="dxa"/>
          </w:tcPr>
          <w:p>
            <w:pPr/>
          </w:p>
        </w:tc>
        <w:tc>
          <w:tcPr>
            <w:tcW w:w="267" w:type="dxa"/>
          </w:tcPr>
          <w:p>
            <w:pPr/>
          </w:p>
        </w:tc>
        <w:tc>
          <w:tcPr>
            <w:tcW w:w="1095" w:type="dxa"/>
            <w:tcBorders>
              <w:right w:val="single" w:sz="6" w:space="0" w:color="000000"/>
            </w:tcBorders>
          </w:tcPr>
          <w:p>
            <w:pPr/>
          </w:p>
        </w:tc>
        <w:tc>
          <w:tcPr>
            <w:tcW w:w="3425" w:type="dxa"/>
            <w:vMerge/>
            <w:tcBorders>
              <w:left w:val="single" w:sz="6" w:space="0" w:color="000000"/>
            </w:tcBorders>
          </w:tcPr>
          <w:p>
            <w:pPr/>
          </w:p>
        </w:tc>
      </w:tr>
      <w:tr>
        <w:trPr>
          <w:trHeight w:val="220" w:hRule="exact"/>
        </w:trPr>
        <w:tc>
          <w:tcPr>
            <w:tcW w:w="2575" w:type="dxa"/>
            <w:tcBorders>
              <w:right w:val="single" w:sz="6" w:space="0" w:color="000000"/>
            </w:tcBorders>
          </w:tcPr>
          <w:p>
            <w:pPr>
              <w:pStyle w:val="TableParagraph"/>
              <w:spacing w:before="3"/>
              <w:ind w:left="121"/>
              <w:jc w:val="left"/>
              <w:rPr>
                <w:rFonts w:ascii="Arial"/>
                <w:sz w:val="18"/>
              </w:rPr>
            </w:pPr>
            <w:r>
              <w:rPr>
                <w:rFonts w:ascii="Arial"/>
                <w:sz w:val="18"/>
              </w:rPr>
              <w:t>or spaced from surfaces</w:t>
            </w:r>
          </w:p>
        </w:tc>
        <w:tc>
          <w:tcPr>
            <w:tcW w:w="1049" w:type="dxa"/>
            <w:tcBorders>
              <w:left w:val="single" w:sz="6" w:space="0" w:color="000000"/>
            </w:tcBorders>
          </w:tcPr>
          <w:p>
            <w:pPr/>
          </w:p>
        </w:tc>
        <w:tc>
          <w:tcPr>
            <w:tcW w:w="267" w:type="dxa"/>
          </w:tcPr>
          <w:p>
            <w:pPr/>
          </w:p>
        </w:tc>
        <w:tc>
          <w:tcPr>
            <w:tcW w:w="267" w:type="dxa"/>
          </w:tcPr>
          <w:p>
            <w:pPr/>
          </w:p>
        </w:tc>
        <w:tc>
          <w:tcPr>
            <w:tcW w:w="1095" w:type="dxa"/>
            <w:tcBorders>
              <w:right w:val="single" w:sz="6" w:space="0" w:color="000000"/>
            </w:tcBorders>
          </w:tcPr>
          <w:p>
            <w:pPr/>
          </w:p>
        </w:tc>
        <w:tc>
          <w:tcPr>
            <w:tcW w:w="3425" w:type="dxa"/>
            <w:vMerge/>
            <w:tcBorders>
              <w:left w:val="single" w:sz="6" w:space="0" w:color="000000"/>
            </w:tcBorders>
          </w:tcPr>
          <w:p>
            <w:pPr/>
          </w:p>
        </w:tc>
      </w:tr>
      <w:tr>
        <w:trPr>
          <w:trHeight w:val="220" w:hRule="exact"/>
        </w:trPr>
        <w:tc>
          <w:tcPr>
            <w:tcW w:w="2575" w:type="dxa"/>
            <w:tcBorders>
              <w:right w:val="single" w:sz="6" w:space="0" w:color="000000"/>
            </w:tcBorders>
          </w:tcPr>
          <w:p>
            <w:pPr>
              <w:pStyle w:val="TableParagraph"/>
              <w:spacing w:before="3"/>
              <w:ind w:left="121"/>
              <w:jc w:val="left"/>
              <w:rPr>
                <w:rFonts w:ascii="Arial"/>
                <w:sz w:val="18"/>
              </w:rPr>
            </w:pPr>
            <w:r>
              <w:rPr>
                <w:rFonts w:ascii="Arial"/>
                <w:sz w:val="18"/>
              </w:rPr>
              <w:t>and supported on ladders,</w:t>
            </w:r>
          </w:p>
        </w:tc>
        <w:tc>
          <w:tcPr>
            <w:tcW w:w="1049" w:type="dxa"/>
            <w:tcBorders>
              <w:left w:val="single" w:sz="6" w:space="0" w:color="000000"/>
            </w:tcBorders>
          </w:tcPr>
          <w:p>
            <w:pPr/>
          </w:p>
        </w:tc>
        <w:tc>
          <w:tcPr>
            <w:tcW w:w="267" w:type="dxa"/>
          </w:tcPr>
          <w:p>
            <w:pPr/>
          </w:p>
        </w:tc>
        <w:tc>
          <w:tcPr>
            <w:tcW w:w="267" w:type="dxa"/>
          </w:tcPr>
          <w:p>
            <w:pPr/>
          </w:p>
        </w:tc>
        <w:tc>
          <w:tcPr>
            <w:tcW w:w="1095" w:type="dxa"/>
            <w:tcBorders>
              <w:right w:val="single" w:sz="6" w:space="0" w:color="000000"/>
            </w:tcBorders>
          </w:tcPr>
          <w:p>
            <w:pPr/>
          </w:p>
        </w:tc>
        <w:tc>
          <w:tcPr>
            <w:tcW w:w="3425" w:type="dxa"/>
            <w:vMerge/>
            <w:tcBorders>
              <w:left w:val="single" w:sz="6" w:space="0" w:color="000000"/>
            </w:tcBorders>
          </w:tcPr>
          <w:p>
            <w:pPr/>
          </w:p>
        </w:tc>
      </w:tr>
      <w:tr>
        <w:trPr>
          <w:trHeight w:val="220" w:hRule="exact"/>
        </w:trPr>
        <w:tc>
          <w:tcPr>
            <w:tcW w:w="2575" w:type="dxa"/>
            <w:tcBorders>
              <w:right w:val="single" w:sz="6" w:space="0" w:color="000000"/>
            </w:tcBorders>
          </w:tcPr>
          <w:p>
            <w:pPr>
              <w:pStyle w:val="TableParagraph"/>
              <w:spacing w:before="3"/>
              <w:ind w:left="121"/>
              <w:jc w:val="left"/>
              <w:rPr>
                <w:rFonts w:ascii="Arial"/>
                <w:sz w:val="18"/>
              </w:rPr>
            </w:pPr>
            <w:r>
              <w:rPr>
                <w:rFonts w:ascii="Arial"/>
                <w:sz w:val="18"/>
              </w:rPr>
              <w:t>racks, hangers or cleats</w:t>
            </w:r>
          </w:p>
        </w:tc>
        <w:tc>
          <w:tcPr>
            <w:tcW w:w="1049" w:type="dxa"/>
            <w:tcBorders>
              <w:left w:val="single" w:sz="6" w:space="0" w:color="000000"/>
            </w:tcBorders>
          </w:tcPr>
          <w:p>
            <w:pPr>
              <w:pStyle w:val="TableParagraph"/>
              <w:spacing w:before="3"/>
              <w:ind w:right="31"/>
              <w:jc w:val="right"/>
              <w:rPr>
                <w:rFonts w:ascii="Arial"/>
                <w:sz w:val="18"/>
              </w:rPr>
            </w:pPr>
            <w:r>
              <w:rPr>
                <w:rFonts w:ascii="Arial"/>
                <w:sz w:val="18"/>
                <w:u w:val="single"/>
              </w:rPr>
              <w:t> </w:t>
            </w:r>
            <w:r>
              <w:rPr>
                <w:rFonts w:ascii="Arial"/>
                <w:spacing w:val="-23"/>
                <w:sz w:val="18"/>
                <w:u w:val="single"/>
              </w:rPr>
              <w:t> </w:t>
            </w:r>
          </w:p>
        </w:tc>
        <w:tc>
          <w:tcPr>
            <w:tcW w:w="267" w:type="dxa"/>
          </w:tcPr>
          <w:p>
            <w:pPr/>
          </w:p>
        </w:tc>
        <w:tc>
          <w:tcPr>
            <w:tcW w:w="267" w:type="dxa"/>
          </w:tcPr>
          <w:p>
            <w:pPr>
              <w:pStyle w:val="TableParagraph"/>
              <w:spacing w:before="3"/>
              <w:ind w:left="106"/>
              <w:jc w:val="left"/>
              <w:rPr>
                <w:rFonts w:ascii="Arial"/>
                <w:sz w:val="18"/>
              </w:rPr>
            </w:pPr>
            <w:r>
              <w:rPr>
                <w:rFonts w:ascii="Arial"/>
                <w:sz w:val="18"/>
                <w:u w:val="single"/>
              </w:rPr>
              <w:t> </w:t>
            </w:r>
            <w:r>
              <w:rPr>
                <w:rFonts w:ascii="Arial"/>
                <w:spacing w:val="-23"/>
                <w:sz w:val="18"/>
                <w:u w:val="single"/>
              </w:rPr>
              <w:t> </w:t>
            </w:r>
          </w:p>
        </w:tc>
        <w:tc>
          <w:tcPr>
            <w:tcW w:w="1095" w:type="dxa"/>
            <w:tcBorders>
              <w:right w:val="single" w:sz="6" w:space="0" w:color="000000"/>
            </w:tcBorders>
          </w:tcPr>
          <w:p>
            <w:pPr/>
          </w:p>
        </w:tc>
        <w:tc>
          <w:tcPr>
            <w:tcW w:w="3425" w:type="dxa"/>
            <w:vMerge/>
            <w:tcBorders>
              <w:left w:val="single" w:sz="6" w:space="0" w:color="000000"/>
            </w:tcBorders>
          </w:tcPr>
          <w:p>
            <w:pPr/>
          </w:p>
        </w:tc>
      </w:tr>
      <w:tr>
        <w:trPr>
          <w:trHeight w:val="220" w:hRule="exact"/>
        </w:trPr>
        <w:tc>
          <w:tcPr>
            <w:tcW w:w="2575" w:type="dxa"/>
            <w:tcBorders>
              <w:right w:val="single" w:sz="6" w:space="0" w:color="000000"/>
            </w:tcBorders>
          </w:tcPr>
          <w:p>
            <w:pPr>
              <w:pStyle w:val="TableParagraph"/>
              <w:spacing w:before="3"/>
              <w:ind w:left="121"/>
              <w:jc w:val="left"/>
              <w:rPr>
                <w:rFonts w:ascii="Arial"/>
                <w:sz w:val="18"/>
              </w:rPr>
            </w:pPr>
            <w:r>
              <w:rPr>
                <w:rFonts w:ascii="Arial"/>
                <w:sz w:val="18"/>
              </w:rPr>
              <w:t>where the impedance of</w:t>
            </w:r>
          </w:p>
        </w:tc>
        <w:tc>
          <w:tcPr>
            <w:tcW w:w="1049" w:type="dxa"/>
            <w:tcBorders>
              <w:left w:val="single" w:sz="6" w:space="0" w:color="000000"/>
            </w:tcBorders>
          </w:tcPr>
          <w:p>
            <w:pPr/>
          </w:p>
        </w:tc>
        <w:tc>
          <w:tcPr>
            <w:tcW w:w="267" w:type="dxa"/>
          </w:tcPr>
          <w:p>
            <w:pPr/>
          </w:p>
        </w:tc>
        <w:tc>
          <w:tcPr>
            <w:tcW w:w="267" w:type="dxa"/>
          </w:tcPr>
          <w:p>
            <w:pPr/>
          </w:p>
        </w:tc>
        <w:tc>
          <w:tcPr>
            <w:tcW w:w="1095" w:type="dxa"/>
            <w:tcBorders>
              <w:right w:val="single" w:sz="6" w:space="0" w:color="000000"/>
            </w:tcBorders>
          </w:tcPr>
          <w:p>
            <w:pPr/>
          </w:p>
        </w:tc>
        <w:tc>
          <w:tcPr>
            <w:tcW w:w="3425" w:type="dxa"/>
            <w:vMerge/>
            <w:tcBorders>
              <w:left w:val="single" w:sz="6" w:space="0" w:color="000000"/>
            </w:tcBorders>
          </w:tcPr>
          <w:p>
            <w:pPr/>
          </w:p>
        </w:tc>
      </w:tr>
      <w:tr>
        <w:trPr>
          <w:trHeight w:val="220" w:hRule="exact"/>
        </w:trPr>
        <w:tc>
          <w:tcPr>
            <w:tcW w:w="2575" w:type="dxa"/>
            <w:tcBorders>
              <w:right w:val="single" w:sz="6" w:space="0" w:color="000000"/>
            </w:tcBorders>
          </w:tcPr>
          <w:p>
            <w:pPr>
              <w:pStyle w:val="TableParagraph"/>
              <w:spacing w:before="3"/>
              <w:ind w:left="121"/>
              <w:jc w:val="left"/>
              <w:rPr>
                <w:rFonts w:ascii="Arial"/>
                <w:sz w:val="18"/>
              </w:rPr>
            </w:pPr>
            <w:r>
              <w:rPr>
                <w:rFonts w:ascii="Arial"/>
                <w:spacing w:val="2"/>
                <w:sz w:val="18"/>
              </w:rPr>
              <w:t>the air </w:t>
            </w:r>
            <w:r>
              <w:rPr>
                <w:rFonts w:ascii="Arial"/>
                <w:spacing w:val="3"/>
                <w:sz w:val="18"/>
              </w:rPr>
              <w:t>flow around</w:t>
            </w:r>
            <w:r>
              <w:rPr>
                <w:rFonts w:ascii="Arial"/>
                <w:spacing w:val="54"/>
                <w:sz w:val="18"/>
              </w:rPr>
              <w:t> </w:t>
            </w:r>
            <w:r>
              <w:rPr>
                <w:rFonts w:ascii="Arial"/>
                <w:spacing w:val="4"/>
                <w:sz w:val="18"/>
              </w:rPr>
              <w:t>the</w:t>
            </w:r>
          </w:p>
        </w:tc>
        <w:tc>
          <w:tcPr>
            <w:tcW w:w="1049" w:type="dxa"/>
            <w:tcBorders>
              <w:left w:val="single" w:sz="6" w:space="0" w:color="000000"/>
            </w:tcBorders>
          </w:tcPr>
          <w:p>
            <w:pPr>
              <w:pStyle w:val="TableParagraph"/>
              <w:spacing w:before="3" w:after="1"/>
              <w:jc w:val="left"/>
              <w:rPr>
                <w:sz w:val="17"/>
              </w:rPr>
            </w:pPr>
          </w:p>
          <w:p>
            <w:pPr>
              <w:pStyle w:val="TableParagraph"/>
              <w:spacing w:line="20" w:lineRule="exact" w:before="0"/>
              <w:ind w:left="136"/>
              <w:jc w:val="left"/>
              <w:rPr>
                <w:sz w:val="2"/>
              </w:rPr>
            </w:pPr>
            <w:r>
              <w:rPr>
                <w:sz w:val="2"/>
              </w:rPr>
              <w:pict>
                <v:group style="width:.3pt;height:.3pt;mso-position-horizontal-relative:char;mso-position-vertical-relative:line" coordorigin="0,0" coordsize="6,6">
                  <v:line style="position:absolute" from="3,3" to="3,3" stroked="true" strokeweight=".255pt" strokecolor="#000000">
                    <v:stroke dashstyle="solid"/>
                  </v:line>
                </v:group>
              </w:pict>
            </w:r>
            <w:r>
              <w:rPr>
                <w:sz w:val="2"/>
              </w:rPr>
            </w:r>
          </w:p>
        </w:tc>
        <w:tc>
          <w:tcPr>
            <w:tcW w:w="267" w:type="dxa"/>
          </w:tcPr>
          <w:p>
            <w:pPr/>
          </w:p>
        </w:tc>
        <w:tc>
          <w:tcPr>
            <w:tcW w:w="267" w:type="dxa"/>
          </w:tcPr>
          <w:p>
            <w:pPr/>
          </w:p>
        </w:tc>
        <w:tc>
          <w:tcPr>
            <w:tcW w:w="1095" w:type="dxa"/>
            <w:tcBorders>
              <w:right w:val="single" w:sz="6" w:space="0" w:color="000000"/>
            </w:tcBorders>
          </w:tcPr>
          <w:p>
            <w:pPr>
              <w:pStyle w:val="TableParagraph"/>
              <w:spacing w:before="3" w:after="1"/>
              <w:jc w:val="left"/>
              <w:rPr>
                <w:sz w:val="17"/>
              </w:rPr>
            </w:pPr>
          </w:p>
          <w:p>
            <w:pPr>
              <w:pStyle w:val="TableParagraph"/>
              <w:spacing w:line="20" w:lineRule="exact" w:before="0"/>
              <w:ind w:left="952"/>
              <w:jc w:val="left"/>
              <w:rPr>
                <w:sz w:val="2"/>
              </w:rPr>
            </w:pPr>
            <w:r>
              <w:rPr>
                <w:sz w:val="2"/>
              </w:rPr>
              <w:pict>
                <v:group style="width:.3pt;height:.3pt;mso-position-horizontal-relative:char;mso-position-vertical-relative:line" coordorigin="0,0" coordsize="6,6">
                  <v:line style="position:absolute" from="3,3" to="3,3" stroked="true" strokeweight=".255pt" strokecolor="#000000">
                    <v:stroke dashstyle="solid"/>
                  </v:line>
                </v:group>
              </w:pict>
            </w:r>
            <w:r>
              <w:rPr>
                <w:sz w:val="2"/>
              </w:rPr>
            </w:r>
          </w:p>
        </w:tc>
        <w:tc>
          <w:tcPr>
            <w:tcW w:w="3425" w:type="dxa"/>
            <w:vMerge/>
            <w:tcBorders>
              <w:left w:val="single" w:sz="6" w:space="0" w:color="000000"/>
            </w:tcBorders>
          </w:tcPr>
          <w:p>
            <w:pPr/>
          </w:p>
        </w:tc>
      </w:tr>
      <w:tr>
        <w:trPr>
          <w:trHeight w:val="220" w:hRule="exact"/>
        </w:trPr>
        <w:tc>
          <w:tcPr>
            <w:tcW w:w="2575" w:type="dxa"/>
            <w:tcBorders>
              <w:right w:val="single" w:sz="6" w:space="0" w:color="000000"/>
            </w:tcBorders>
          </w:tcPr>
          <w:p>
            <w:pPr>
              <w:pStyle w:val="TableParagraph"/>
              <w:spacing w:before="3"/>
              <w:ind w:left="121"/>
              <w:jc w:val="left"/>
              <w:rPr>
                <w:rFonts w:ascii="Arial"/>
                <w:sz w:val="18"/>
              </w:rPr>
            </w:pPr>
            <w:r>
              <w:rPr>
                <w:rFonts w:ascii="Arial"/>
                <w:sz w:val="18"/>
              </w:rPr>
              <w:t>cable is not greater  than</w:t>
            </w:r>
          </w:p>
        </w:tc>
        <w:tc>
          <w:tcPr>
            <w:tcW w:w="1049" w:type="dxa"/>
            <w:tcBorders>
              <w:left w:val="single" w:sz="6" w:space="0" w:color="000000"/>
            </w:tcBorders>
          </w:tcPr>
          <w:p>
            <w:pPr/>
          </w:p>
        </w:tc>
        <w:tc>
          <w:tcPr>
            <w:tcW w:w="267" w:type="dxa"/>
          </w:tcPr>
          <w:p>
            <w:pPr/>
          </w:p>
        </w:tc>
        <w:tc>
          <w:tcPr>
            <w:tcW w:w="267" w:type="dxa"/>
          </w:tcPr>
          <w:p>
            <w:pPr/>
          </w:p>
        </w:tc>
        <w:tc>
          <w:tcPr>
            <w:tcW w:w="1095" w:type="dxa"/>
            <w:tcBorders>
              <w:right w:val="single" w:sz="6" w:space="0" w:color="000000"/>
            </w:tcBorders>
          </w:tcPr>
          <w:p>
            <w:pPr/>
          </w:p>
        </w:tc>
        <w:tc>
          <w:tcPr>
            <w:tcW w:w="3425" w:type="dxa"/>
            <w:vMerge/>
            <w:tcBorders>
              <w:left w:val="single" w:sz="6" w:space="0" w:color="000000"/>
            </w:tcBorders>
          </w:tcPr>
          <w:p>
            <w:pPr/>
          </w:p>
        </w:tc>
      </w:tr>
      <w:tr>
        <w:trPr>
          <w:trHeight w:val="295" w:hRule="exact"/>
        </w:trPr>
        <w:tc>
          <w:tcPr>
            <w:tcW w:w="2575" w:type="dxa"/>
            <w:tcBorders>
              <w:bottom w:val="single" w:sz="6" w:space="0" w:color="000000"/>
              <w:right w:val="single" w:sz="6" w:space="0" w:color="000000"/>
            </w:tcBorders>
          </w:tcPr>
          <w:p>
            <w:pPr>
              <w:pStyle w:val="TableParagraph"/>
              <w:spacing w:before="3"/>
              <w:ind w:left="121"/>
              <w:jc w:val="left"/>
              <w:rPr>
                <w:rFonts w:ascii="Arial"/>
                <w:sz w:val="18"/>
              </w:rPr>
            </w:pPr>
            <w:r>
              <w:rPr>
                <w:rFonts w:ascii="Arial"/>
                <w:sz w:val="18"/>
              </w:rPr>
              <w:t>10%</w:t>
            </w:r>
          </w:p>
        </w:tc>
        <w:tc>
          <w:tcPr>
            <w:tcW w:w="1049" w:type="dxa"/>
            <w:tcBorders>
              <w:left w:val="single" w:sz="6" w:space="0" w:color="000000"/>
              <w:bottom w:val="single" w:sz="6" w:space="0" w:color="000000"/>
            </w:tcBorders>
          </w:tcPr>
          <w:p>
            <w:pPr/>
          </w:p>
        </w:tc>
        <w:tc>
          <w:tcPr>
            <w:tcW w:w="267" w:type="dxa"/>
            <w:tcBorders>
              <w:bottom w:val="single" w:sz="6" w:space="0" w:color="000000"/>
            </w:tcBorders>
          </w:tcPr>
          <w:p>
            <w:pPr/>
          </w:p>
        </w:tc>
        <w:tc>
          <w:tcPr>
            <w:tcW w:w="267" w:type="dxa"/>
            <w:tcBorders>
              <w:bottom w:val="single" w:sz="6" w:space="0" w:color="000000"/>
            </w:tcBorders>
          </w:tcPr>
          <w:p>
            <w:pPr/>
          </w:p>
        </w:tc>
        <w:tc>
          <w:tcPr>
            <w:tcW w:w="1095" w:type="dxa"/>
            <w:tcBorders>
              <w:bottom w:val="single" w:sz="6" w:space="0" w:color="000000"/>
              <w:right w:val="single" w:sz="6" w:space="0" w:color="000000"/>
            </w:tcBorders>
          </w:tcPr>
          <w:p>
            <w:pPr/>
          </w:p>
        </w:tc>
        <w:tc>
          <w:tcPr>
            <w:tcW w:w="3425" w:type="dxa"/>
            <w:vMerge/>
            <w:tcBorders>
              <w:left w:val="single" w:sz="6" w:space="0" w:color="000000"/>
              <w:bottom w:val="single" w:sz="6" w:space="0" w:color="000000"/>
            </w:tcBorders>
          </w:tcPr>
          <w:p>
            <w:pPr/>
          </w:p>
        </w:tc>
      </w:tr>
      <w:tr>
        <w:trPr>
          <w:trHeight w:val="1862" w:hRule="exact"/>
        </w:trPr>
        <w:tc>
          <w:tcPr>
            <w:tcW w:w="2575" w:type="dxa"/>
            <w:tcBorders>
              <w:top w:val="single" w:sz="6" w:space="0" w:color="000000"/>
              <w:bottom w:val="single" w:sz="6" w:space="0" w:color="000000"/>
              <w:right w:val="single" w:sz="6" w:space="0" w:color="000000"/>
            </w:tcBorders>
          </w:tcPr>
          <w:p>
            <w:pPr>
              <w:pStyle w:val="TableParagraph"/>
              <w:spacing w:before="3"/>
              <w:jc w:val="left"/>
              <w:rPr>
                <w:sz w:val="21"/>
              </w:rPr>
            </w:pPr>
          </w:p>
          <w:p>
            <w:pPr>
              <w:pStyle w:val="TableParagraph"/>
              <w:spacing w:line="254" w:lineRule="auto" w:before="0"/>
              <w:ind w:left="121" w:right="222"/>
              <w:jc w:val="left"/>
              <w:rPr>
                <w:rFonts w:ascii="Arial"/>
                <w:sz w:val="18"/>
              </w:rPr>
            </w:pPr>
            <w:r>
              <w:rPr>
                <w:rFonts w:ascii="Arial"/>
                <w:sz w:val="18"/>
              </w:rPr>
              <w:t>Cables spaced from surfaces and supported on perforated or unperforated cable trays where air circulation is partially restricted</w:t>
            </w:r>
          </w:p>
        </w:tc>
        <w:tc>
          <w:tcPr>
            <w:tcW w:w="2678" w:type="dxa"/>
            <w:gridSpan w:val="4"/>
            <w:tcBorders>
              <w:top w:val="single" w:sz="6" w:space="0" w:color="000000"/>
              <w:left w:val="single" w:sz="6" w:space="0" w:color="000000"/>
              <w:bottom w:val="single" w:sz="6" w:space="0" w:color="000000"/>
              <w:right w:val="single" w:sz="6" w:space="0" w:color="000000"/>
            </w:tcBorders>
          </w:tcPr>
          <w:p>
            <w:pPr>
              <w:pStyle w:val="TableParagraph"/>
              <w:spacing w:before="4" w:after="1"/>
              <w:jc w:val="left"/>
              <w:rPr>
                <w:sz w:val="24"/>
              </w:rPr>
            </w:pPr>
          </w:p>
          <w:p>
            <w:pPr>
              <w:pStyle w:val="TableParagraph"/>
              <w:spacing w:before="0"/>
              <w:ind w:left="628"/>
              <w:jc w:val="left"/>
              <w:rPr>
                <w:sz w:val="20"/>
              </w:rPr>
            </w:pPr>
            <w:r>
              <w:rPr>
                <w:sz w:val="20"/>
              </w:rPr>
              <w:pict>
                <v:group style="width:75.150pt;height:24.7pt;mso-position-horizontal-relative:char;mso-position-vertical-relative:line" coordorigin="0,0" coordsize="1503,494">
                  <v:shape style="position:absolute;left:950;top:37;width:129;height:43" coordorigin="950,37" coordsize="129,43" path="m1078,37l950,57,1078,79,1078,37xe" filled="true" fillcolor="#000000" stroked="false">
                    <v:path arrowok="t"/>
                    <v:fill type="solid"/>
                  </v:shape>
                  <v:line style="position:absolute" from="950,240" to="950,6" stroked="true" strokeweight=".257pt" strokecolor="#000000">
                    <v:stroke dashstyle="solid"/>
                  </v:line>
                  <v:shape style="position:absolute;left:514;top:37;width:129;height:43" coordorigin="514,37" coordsize="129,43" path="m514,37l514,79,643,57,514,37xe" filled="true" fillcolor="#000000" stroked="false">
                    <v:path arrowok="t"/>
                    <v:fill type="solid"/>
                  </v:shape>
                  <v:line style="position:absolute" from="643,240" to="643,6" stroked="true" strokeweight=".257pt" strokecolor="#000000">
                    <v:stroke dashstyle="solid"/>
                  </v:line>
                  <v:line style="position:absolute" from="643,57" to="950,57" stroked="true" strokeweight=".257pt" strokecolor="#000000">
                    <v:stroke dashstyle="solid"/>
                  </v:line>
                  <v:line style="position:absolute" from="514,57" to="386,57" stroked="true" strokeweight=".257pt" strokecolor="#000000">
                    <v:stroke dashstyle="solid"/>
                  </v:line>
                  <v:shape style="position:absolute;left:235;top:215;width:417;height:151" type="#_x0000_t75" stroked="false">
                    <v:imagedata r:id="rId83" o:title=""/>
                  </v:shape>
                  <v:line style="position:absolute" from="1207,57" to="1078,57" stroked="true" strokeweight=".257pt" strokecolor="#000000">
                    <v:stroke dashstyle="solid"/>
                  </v:line>
                  <v:shape style="position:absolute;left:941;top:215;width:418;height:151" type="#_x0000_t75" stroked="false">
                    <v:imagedata r:id="rId84" o:title=""/>
                  </v:shape>
                  <v:shape style="position:absolute;left:1245;top:0;width:209;height:115" type="#_x0000_t75" stroked="false">
                    <v:imagedata r:id="rId85" o:title=""/>
                  </v:shape>
                  <v:line style="position:absolute" from="105,484" to="105,20" stroked="true" strokeweight=".9pt" strokecolor="#000000">
                    <v:stroke dashstyle="solid"/>
                  </v:line>
                  <v:line style="position:absolute" from="1494,357" to="105,357" stroked="true" strokeweight=".9pt" strokecolor="#000000">
                    <v:stroke dashstyle="solid"/>
                  </v:line>
                  <v:shape style="position:absolute;left:0;top:18;width:108;height:469" type="#_x0000_t75" stroked="false">
                    <v:imagedata r:id="rId86" o:title=""/>
                  </v:shape>
                </v:group>
              </w:pict>
            </w:r>
            <w:r>
              <w:rPr>
                <w:sz w:val="20"/>
              </w:rPr>
            </w:r>
          </w:p>
          <w:p>
            <w:pPr>
              <w:pStyle w:val="TableParagraph"/>
              <w:spacing w:before="10" w:after="1"/>
              <w:jc w:val="left"/>
              <w:rPr>
                <w:sz w:val="9"/>
              </w:rPr>
            </w:pPr>
          </w:p>
          <w:p>
            <w:pPr>
              <w:pStyle w:val="TableParagraph"/>
              <w:tabs>
                <w:tab w:pos="628" w:val="left" w:leader="none"/>
                <w:tab w:pos="2540" w:val="left" w:leader="none"/>
              </w:tabs>
              <w:spacing w:before="0"/>
              <w:ind w:left="131"/>
              <w:jc w:val="left"/>
              <w:rPr>
                <w:sz w:val="20"/>
              </w:rPr>
            </w:pPr>
            <w:r>
              <w:rPr>
                <w:sz w:val="20"/>
              </w:rPr>
              <w:pict>
                <v:group style="width:.3pt;height:.3pt;mso-position-horizontal-relative:char;mso-position-vertical-relative:line" coordorigin="0,0" coordsize="6,6">
                  <v:line style="position:absolute" from="3,3" to="3,3" stroked="true" strokeweight=".257pt" strokecolor="#000000">
                    <v:stroke dashstyle="solid"/>
                  </v:line>
                </v:group>
              </w:pict>
            </w:r>
            <w:r>
              <w:rPr>
                <w:sz w:val="20"/>
              </w:rPr>
            </w:r>
            <w:r>
              <w:rPr>
                <w:sz w:val="20"/>
              </w:rPr>
              <w:tab/>
            </w:r>
            <w:r>
              <w:rPr>
                <w:sz w:val="20"/>
              </w:rPr>
              <w:pict>
                <v:group style="width:61.1pt;height:25.55pt;mso-position-horizontal-relative:char;mso-position-vertical-relative:line" coordorigin="0,0" coordsize="1222,511">
                  <v:line style="position:absolute" from="1016,176" to="1017,192" stroked="true" strokeweight=".9pt" strokecolor="#000000">
                    <v:stroke dashstyle="solid"/>
                  </v:line>
                  <v:shape style="position:absolute;left:884;top:125;width:134;height:134" coordorigin="884,125" coordsize="134,134" path="m1016,176l966,127,950,125,936,127,886,176,884,192,886,206,936,257,950,259,966,257,1016,206,1017,192e" filled="false" stroked="true" strokeweight=".9pt" strokecolor="#000000">
                    <v:path arrowok="t"/>
                    <v:stroke dashstyle="solid"/>
                  </v:shape>
                  <v:line style="position:absolute" from="949,294" to="950,308" stroked="true" strokeweight=".9pt" strokecolor="#000000">
                    <v:stroke dashstyle="solid"/>
                  </v:line>
                  <v:shape style="position:absolute;left:817;top:241;width:134;height:134" coordorigin="817,241" coordsize="134,134" path="m949,294l899,243,884,241,869,243,819,294,817,308,819,323,869,373,884,375,899,373,949,323,950,308e" filled="false" stroked="true" strokeweight=".9pt" strokecolor="#000000">
                    <v:path arrowok="t"/>
                    <v:stroke dashstyle="solid"/>
                  </v:shape>
                  <v:shape style="position:absolute;left:817;top:33;width:129;height:44" coordorigin="817,33" coordsize="129,44" path="m945,33l817,55,945,76,945,33xe" filled="true" fillcolor="#000000" stroked="false">
                    <v:path arrowok="t"/>
                    <v:fill type="solid"/>
                  </v:shape>
                  <v:line style="position:absolute" from="817,3" to="817,257" stroked="true" strokeweight=".257pt" strokecolor="#000000">
                    <v:stroke dashstyle="solid"/>
                  </v:line>
                  <v:line style="position:absolute" from="509,257" to="509,3" stroked="true" strokeweight=".257pt" strokecolor="#000000">
                    <v:stroke dashstyle="solid"/>
                  </v:line>
                  <v:line style="position:absolute" from="509,55" to="817,55" stroked="true" strokeweight=".257pt" strokecolor="#000000">
                    <v:stroke dashstyle="solid"/>
                  </v:line>
                  <v:shape style="position:absolute;left:251;top:52;width:200;height:216" type="#_x0000_t75" stroked="false">
                    <v:imagedata r:id="rId87" o:title=""/>
                  </v:shape>
                  <v:shape style="position:absolute;left:235;top:232;width:284;height:152" type="#_x0000_t75" stroked="false">
                    <v:imagedata r:id="rId88" o:title=""/>
                  </v:shape>
                  <v:shape style="position:absolute;left:381;top:33;width:129;height:44" coordorigin="381,33" coordsize="129,44" path="m381,33l381,76,509,55,381,33xe" filled="true" fillcolor="#000000" stroked="false">
                    <v:path arrowok="t"/>
                    <v:fill type="solid"/>
                  </v:shape>
                  <v:line style="position:absolute" from="945,55" to="1073,55" stroked="true" strokeweight=".257pt" strokecolor="#000000">
                    <v:stroke dashstyle="solid"/>
                  </v:line>
                  <v:shape style="position:absolute;left:941;top:232;width:151;height:152" type="#_x0000_t75" stroked="false">
                    <v:imagedata r:id="rId89" o:title=""/>
                  </v:shape>
                  <v:line style="position:absolute" from="105,38" to="105,502" stroked="true" strokeweight=".9pt" strokecolor="#000000">
                    <v:stroke dashstyle="solid"/>
                  </v:line>
                  <v:line style="position:absolute" from="105,375" to="1213,375" stroked="true" strokeweight=".9pt" strokecolor="#000000">
                    <v:stroke dashstyle="solid"/>
                  </v:line>
                  <v:shape style="position:absolute;left:0;top:35;width:108;height:469" type="#_x0000_t75" stroked="false">
                    <v:imagedata r:id="rId90" o:title=""/>
                  </v:shape>
                </v:group>
              </w:pict>
            </w:r>
            <w:r>
              <w:rPr>
                <w:sz w:val="20"/>
              </w:rPr>
            </w:r>
            <w:r>
              <w:rPr>
                <w:sz w:val="20"/>
              </w:rPr>
              <w:tab/>
            </w:r>
            <w:r>
              <w:rPr>
                <w:sz w:val="20"/>
              </w:rPr>
              <w:pict>
                <v:group style="width:.3pt;height:.3pt;mso-position-horizontal-relative:char;mso-position-vertical-relative:line" coordorigin="0,0" coordsize="6,6">
                  <v:line style="position:absolute" from="3,3" to="3,3" stroked="true" strokeweight=".257pt" strokecolor="#000000">
                    <v:stroke dashstyle="solid"/>
                  </v:line>
                </v:group>
              </w:pict>
            </w:r>
            <w:r>
              <w:rPr>
                <w:sz w:val="20"/>
              </w:rPr>
            </w:r>
          </w:p>
          <w:p>
            <w:pPr>
              <w:pStyle w:val="TableParagraph"/>
              <w:spacing w:before="0"/>
              <w:jc w:val="left"/>
              <w:rPr>
                <w:sz w:val="20"/>
              </w:rPr>
            </w:pPr>
          </w:p>
        </w:tc>
        <w:tc>
          <w:tcPr>
            <w:tcW w:w="3425" w:type="dxa"/>
            <w:tcBorders>
              <w:top w:val="single" w:sz="6" w:space="0" w:color="000000"/>
              <w:left w:val="single" w:sz="6" w:space="0" w:color="000000"/>
              <w:bottom w:val="single" w:sz="6" w:space="0" w:color="000000"/>
            </w:tcBorders>
          </w:tcPr>
          <w:p>
            <w:pPr>
              <w:pStyle w:val="TableParagraph"/>
              <w:spacing w:before="5"/>
              <w:jc w:val="left"/>
              <w:rPr>
                <w:sz w:val="5"/>
              </w:rPr>
            </w:pPr>
          </w:p>
          <w:p>
            <w:pPr>
              <w:pStyle w:val="TableParagraph"/>
              <w:tabs>
                <w:tab w:pos="1002" w:val="left" w:leader="none"/>
                <w:tab w:pos="3286" w:val="left" w:leader="none"/>
              </w:tabs>
              <w:spacing w:before="0"/>
              <w:ind w:left="120"/>
              <w:jc w:val="left"/>
              <w:rPr>
                <w:sz w:val="20"/>
              </w:rPr>
            </w:pPr>
            <w:r>
              <w:rPr>
                <w:position w:val="140"/>
                <w:sz w:val="20"/>
              </w:rPr>
              <w:pict>
                <v:group style="width:.3pt;height:.3pt;mso-position-horizontal-relative:char;mso-position-vertical-relative:line" coordorigin="0,0" coordsize="6,6">
                  <v:line style="position:absolute" from="3,3" to="3,3" stroked="true" strokeweight=".265pt" strokecolor="#000000">
                    <v:stroke dashstyle="solid"/>
                  </v:line>
                </v:group>
              </w:pict>
            </w:r>
            <w:r>
              <w:rPr>
                <w:position w:val="140"/>
                <w:sz w:val="20"/>
              </w:rPr>
            </w:r>
            <w:r>
              <w:rPr>
                <w:position w:val="140"/>
                <w:sz w:val="20"/>
              </w:rPr>
              <w:tab/>
            </w:r>
            <w:r>
              <w:rPr>
                <w:sz w:val="20"/>
              </w:rPr>
              <w:pict>
                <v:group style="width:57.75pt;height:70.1pt;mso-position-horizontal-relative:char;mso-position-vertical-relative:line" coordorigin="0,0" coordsize="1155,1402">
                  <v:line style="position:absolute" from="109,9" to="109,1392" stroked="true" strokeweight=".927pt" strokecolor="#000000">
                    <v:stroke dashstyle="solid"/>
                  </v:line>
                  <v:line style="position:absolute" from="109,536" to="699,536" stroked="true" strokeweight=".927pt" strokecolor="#000000">
                    <v:stroke dashstyle="solid"/>
                  </v:line>
                  <v:line style="position:absolute" from="757,692" to="757,669" stroked="true" strokeweight=".265pt" strokecolor="#000000">
                    <v:stroke dashstyle="solid"/>
                  </v:line>
                  <v:line style="position:absolute" from="723,713" to="723,817" stroked="true" strokeweight=".503pt" strokecolor="#000000">
                    <v:stroke dashstyle="solid"/>
                  </v:line>
                  <v:shape style="position:absolute;left:672;top:713;width:69;height:79" coordorigin="672,713" coordsize="69,79" path="m723,713l719,713,672,790,672,792,741,792e" filled="false" stroked="true" strokeweight=".503pt" strokecolor="#000000">
                    <v:path arrowok="t"/>
                    <v:stroke dashstyle="solid"/>
                  </v:shape>
                  <v:line style="position:absolute" from="805,708" to="844,708" stroked="true" strokeweight=".503pt" strokecolor="#000000">
                    <v:stroke dashstyle="solid"/>
                  </v:line>
                  <v:shape style="position:absolute;left:776;top:708;width:104;height:109" coordorigin="776,708" coordsize="104,109" path="m805,708l776,817,814,817,867,786,880,738,873,722,861,711,843,708e" filled="false" stroked="true" strokeweight=".503pt" strokecolor="#000000">
                    <v:path arrowok="t"/>
                    <v:stroke dashstyle="solid"/>
                  </v:shape>
                  <v:line style="position:absolute" from="757,835" to="757,855" stroked="true" strokeweight=".265pt" strokecolor="#000000">
                    <v:stroke dashstyle="solid"/>
                  </v:line>
                  <v:shape style="position:absolute;left:735;top:855;width:45;height:133" coordorigin="735,855" coordsize="45,133" path="m780,855l735,855,757,988,780,855xe" filled="true" fillcolor="#000000" stroked="false">
                    <v:path arrowok="t"/>
                    <v:fill type="solid"/>
                  </v:shape>
                  <v:shape style="position:absolute;left:293;top:988;width:138;height:139" coordorigin="293,988" coordsize="138,139" path="m430,1057l404,1003,362,988,346,990,294,1042,293,1057,294,1073,346,1124,362,1126,376,1124,428,1073,430,1057e" filled="false" stroked="true" strokeweight=".927pt" strokecolor="#000000">
                    <v:path arrowok="t"/>
                    <v:stroke dashstyle="solid"/>
                  </v:shape>
                  <v:shape style="position:absolute;left:430;top:988;width:137;height:139" coordorigin="430,988" coordsize="137,139" path="m566,1057l528,995,498,988,483,990,431,1042,430,1057,431,1073,483,1124,498,1126,514,1124,565,1073,566,1057e" filled="false" stroked="true" strokeweight=".927pt" strokecolor="#000000">
                    <v:path arrowok="t"/>
                    <v:stroke dashstyle="solid"/>
                  </v:shape>
                  <v:shape style="position:absolute;left:566;top:988;width:138;height:139" coordorigin="566,988" coordsize="138,139" path="m704,1057l666,995,635,988,620,990,569,1042,566,1057,569,1073,620,1124,635,1126,651,1124,703,1073,704,1057e" filled="false" stroked="true" strokeweight=".927pt" strokecolor="#000000">
                    <v:path arrowok="t"/>
                    <v:stroke dashstyle="solid"/>
                  </v:shape>
                  <v:line style="position:absolute" from="1072,1162" to="1073,1177" stroked="true" strokeweight=".927pt" strokecolor="#000000">
                    <v:stroke dashstyle="solid"/>
                  </v:line>
                  <v:shape style="position:absolute;left:936;top:1108;width:138;height:139" coordorigin="936,1108" coordsize="138,139" path="m1072,1162l1020,1110,1004,1108,990,1110,938,1162,936,1177,938,1193,990,1245,1004,1246,1020,1245,1072,1193,1073,1177e" filled="false" stroked="true" strokeweight=".927pt" strokecolor="#000000">
                    <v:path arrowok="t"/>
                    <v:stroke dashstyle="solid"/>
                  </v:shape>
                  <v:shape style="position:absolute;left:799;top:1108;width:138;height:139" coordorigin="799,1108" coordsize="138,139" path="m936,1177l898,1115,867,1108,852,1110,801,1162,799,1177,801,1193,852,1245,867,1246,883,1245,935,1193,936,1177e" filled="false" stroked="true" strokeweight=".927pt" strokecolor="#000000">
                    <v:path arrowok="t"/>
                    <v:stroke dashstyle="solid"/>
                  </v:shape>
                  <v:shape style="position:absolute;left:867;top:988;width:138;height:139" coordorigin="867,988" coordsize="138,139" path="m1004,1057l966,995,936,988,921,990,869,1042,867,1057,869,1073,921,1124,936,1126,952,1124,1003,1073,1004,1057e" filled="false" stroked="true" strokeweight=".927pt" strokecolor="#000000">
                    <v:path arrowok="t"/>
                    <v:stroke dashstyle="solid"/>
                  </v:shape>
                  <v:shape style="position:absolute;left:735;top:536;width:45;height:133" coordorigin="735,536" coordsize="45,133" path="m757,536l735,669,780,669,757,536xe" filled="true" fillcolor="#000000" stroked="false">
                    <v:path arrowok="t"/>
                    <v:fill type="solid"/>
                  </v:shape>
                  <v:shape style="position:absolute;left:566;top:398;width:138;height:139" coordorigin="566,398" coordsize="138,139" path="m704,467l666,405,635,398,620,400,569,452,566,467,569,483,620,535,635,536,651,535,697,497,704,467e" filled="false" stroked="true" strokeweight=".927pt" strokecolor="#000000">
                    <v:path arrowok="t"/>
                    <v:stroke dashstyle="solid"/>
                  </v:shape>
                  <v:shape style="position:absolute;left:430;top:398;width:137;height:139" coordorigin="430,398" coordsize="137,139" path="m566,467l528,405,498,398,483,400,431,452,430,467,431,483,483,535,498,536,514,535,560,497,566,467e" filled="false" stroked="true" strokeweight=".927pt" strokecolor="#000000">
                    <v:path arrowok="t"/>
                    <v:stroke dashstyle="solid"/>
                  </v:shape>
                  <v:shape style="position:absolute;left:293;top:398;width:138;height:139" coordorigin="293,398" coordsize="138,139" path="m430,467l404,413,362,398,346,400,294,452,293,467,294,483,346,535,362,536,376,535,423,497,430,467e" filled="false" stroked="true" strokeweight=".927pt" strokecolor="#000000">
                    <v:path arrowok="t"/>
                    <v:stroke dashstyle="solid"/>
                  </v:shape>
                  <v:shape style="position:absolute;left:799;top:398;width:138;height:139" coordorigin="799,398" coordsize="138,139" path="m936,467l898,405,867,398,852,400,801,452,799,467,801,483,852,535,867,536,883,535,929,497,936,467e" filled="false" stroked="true" strokeweight=".927pt" strokecolor="#000000">
                    <v:path arrowok="t"/>
                    <v:stroke dashstyle="solid"/>
                  </v:shape>
                  <v:shape style="position:absolute;left:867;top:277;width:138;height:139" coordorigin="867,277" coordsize="138,139" path="m1004,347l966,284,936,277,921,280,869,332,867,347,869,361,906,409,936,416,952,414,1003,361,1004,347e" filled="false" stroked="true" strokeweight=".927pt" strokecolor="#000000">
                    <v:path arrowok="t"/>
                    <v:stroke dashstyle="solid"/>
                  </v:shape>
                  <v:line style="position:absolute" from="1072,452" to="1073,467" stroked="true" strokeweight=".927pt" strokecolor="#000000">
                    <v:stroke dashstyle="solid"/>
                  </v:line>
                  <v:shape style="position:absolute;left:936;top:398;width:138;height:139" coordorigin="936,398" coordsize="138,139" path="m1072,452l1020,400,1004,398,990,400,938,452,936,467,938,483,990,535,1004,536,1020,535,1067,497,1072,483,1073,467e" filled="false" stroked="true" strokeweight=".927pt" strokecolor="#000000">
                    <v:path arrowok="t"/>
                    <v:stroke dashstyle="solid"/>
                  </v:shape>
                  <v:line style="position:absolute" from="109,708" to="3,815" stroked="true" strokeweight=".265pt" strokecolor="#000000">
                    <v:stroke dashstyle="solid"/>
                  </v:line>
                  <v:line style="position:absolute" from="3,700" to="109,593" stroked="true" strokeweight=".265pt" strokecolor="#000000">
                    <v:stroke dashstyle="solid"/>
                  </v:line>
                  <v:line style="position:absolute" from="3,585" to="109,478" stroked="true" strokeweight=".265pt" strokecolor="#000000">
                    <v:stroke dashstyle="solid"/>
                  </v:line>
                  <v:line style="position:absolute" from="3,470" to="109,364" stroked="true" strokeweight=".265pt" strokecolor="#000000">
                    <v:stroke dashstyle="solid"/>
                  </v:line>
                  <v:line style="position:absolute" from="3,356" to="109,250" stroked="true" strokeweight=".265pt" strokecolor="#000000">
                    <v:stroke dashstyle="solid"/>
                  </v:line>
                  <v:line style="position:absolute" from="3,241" to="109,135" stroked="true" strokeweight=".265pt" strokecolor="#000000">
                    <v:stroke dashstyle="solid"/>
                  </v:line>
                  <v:line style="position:absolute" from="3,126" to="109,20" stroked="true" strokeweight=".265pt" strokecolor="#000000">
                    <v:stroke dashstyle="solid"/>
                  </v:line>
                  <v:line style="position:absolute" from="3,12" to="5,9" stroked="true" strokeweight=".265pt" strokecolor="#000000">
                    <v:stroke dashstyle="solid"/>
                  </v:line>
                  <v:line style="position:absolute" from="109,822" to="3,928" stroked="true" strokeweight=".265pt" strokecolor="#000000">
                    <v:stroke dashstyle="solid"/>
                  </v:line>
                  <v:line style="position:absolute" from="3,1043" to="109,937" stroked="true" strokeweight=".265pt" strokecolor="#000000">
                    <v:stroke dashstyle="solid"/>
                  </v:line>
                  <v:line style="position:absolute" from="109,1052" to="3,1158" stroked="true" strokeweight=".265pt" strokecolor="#000000">
                    <v:stroke dashstyle="solid"/>
                  </v:line>
                  <v:line style="position:absolute" from="3,1273" to="109,1167" stroked="true" strokeweight=".265pt" strokecolor="#000000">
                    <v:stroke dashstyle="solid"/>
                  </v:line>
                  <v:line style="position:absolute" from="109,1280" to="3,1387" stroked="true" strokeweight=".265pt" strokecolor="#000000">
                    <v:stroke dashstyle="solid"/>
                  </v:line>
                  <v:line style="position:absolute" from="109,1126" to="716,1126" stroked="true" strokeweight=".927pt" strokecolor="#000000">
                    <v:stroke dashstyle="solid"/>
                  </v:line>
                  <v:line style="position:absolute" from="809,536" to="1145,536" stroked="true" strokeweight=".927pt" strokecolor="#000000">
                    <v:stroke dashstyle="solid"/>
                  </v:line>
                  <v:line style="position:absolute" from="1145,1246" to="796,1246" stroked="true" strokeweight=".927pt" strokecolor="#000000">
                    <v:stroke dashstyle="solid"/>
                  </v:line>
                  <v:line style="position:absolute" from="566,988" to="1037,988" stroked="true" strokeweight=".265pt" strokecolor="#000000">
                    <v:stroke dashstyle="solid"/>
                  </v:line>
                  <v:line style="position:absolute" from="780,536" to="735,536" stroked="true" strokeweight=".265pt" strokecolor="#000000">
                    <v:stroke dashstyle="solid"/>
                  </v:line>
                </v:group>
              </w:pict>
            </w:r>
            <w:r>
              <w:rPr>
                <w:sz w:val="20"/>
              </w:rPr>
            </w:r>
            <w:r>
              <w:rPr>
                <w:sz w:val="20"/>
              </w:rPr>
              <w:tab/>
            </w:r>
            <w:r>
              <w:rPr>
                <w:position w:val="140"/>
                <w:sz w:val="20"/>
              </w:rPr>
              <w:pict>
                <v:group style="width:.3pt;height:.3pt;mso-position-horizontal-relative:char;mso-position-vertical-relative:line" coordorigin="0,0" coordsize="6,6">
                  <v:line style="position:absolute" from="3,3" to="3,3" stroked="true" strokeweight=".265pt" strokecolor="#000000">
                    <v:stroke dashstyle="solid"/>
                  </v:line>
                </v:group>
              </w:pict>
            </w:r>
            <w:r>
              <w:rPr>
                <w:position w:val="140"/>
                <w:sz w:val="20"/>
              </w:rPr>
            </w:r>
          </w:p>
          <w:p>
            <w:pPr>
              <w:pStyle w:val="TableParagraph"/>
              <w:spacing w:before="0"/>
              <w:jc w:val="left"/>
              <w:rPr>
                <w:sz w:val="20"/>
              </w:rPr>
            </w:pPr>
          </w:p>
        </w:tc>
      </w:tr>
      <w:tr>
        <w:trPr>
          <w:trHeight w:val="1877" w:hRule="exact"/>
        </w:trPr>
        <w:tc>
          <w:tcPr>
            <w:tcW w:w="2575" w:type="dxa"/>
            <w:tcBorders>
              <w:top w:val="single" w:sz="6" w:space="0" w:color="000000"/>
              <w:bottom w:val="single" w:sz="10" w:space="0" w:color="000000"/>
              <w:right w:val="single" w:sz="6" w:space="0" w:color="000000"/>
            </w:tcBorders>
          </w:tcPr>
          <w:p>
            <w:pPr>
              <w:pStyle w:val="TableParagraph"/>
              <w:spacing w:before="0"/>
              <w:jc w:val="left"/>
              <w:rPr>
                <w:sz w:val="20"/>
              </w:rPr>
            </w:pPr>
          </w:p>
          <w:p>
            <w:pPr>
              <w:pStyle w:val="TableParagraph"/>
              <w:spacing w:before="3"/>
              <w:jc w:val="left"/>
              <w:rPr>
                <w:sz w:val="20"/>
              </w:rPr>
            </w:pPr>
          </w:p>
          <w:p>
            <w:pPr>
              <w:pStyle w:val="TableParagraph"/>
              <w:spacing w:line="254" w:lineRule="auto" w:before="0"/>
              <w:ind w:left="121" w:right="165"/>
              <w:jc w:val="left"/>
              <w:rPr>
                <w:rFonts w:ascii="Arial"/>
                <w:sz w:val="18"/>
              </w:rPr>
            </w:pPr>
            <w:r>
              <w:rPr>
                <w:rFonts w:ascii="Arial"/>
                <w:spacing w:val="3"/>
                <w:sz w:val="18"/>
              </w:rPr>
              <w:t>Cables fixed directly </w:t>
            </w:r>
            <w:r>
              <w:rPr>
                <w:rFonts w:ascii="Arial"/>
                <w:sz w:val="18"/>
              </w:rPr>
              <w:t>to a </w:t>
            </w:r>
            <w:r>
              <w:rPr>
                <w:rFonts w:ascii="Arial"/>
                <w:spacing w:val="3"/>
                <w:sz w:val="18"/>
              </w:rPr>
              <w:t>wall, floor, ceiling </w:t>
            </w:r>
            <w:r>
              <w:rPr>
                <w:rFonts w:ascii="Arial"/>
                <w:sz w:val="18"/>
              </w:rPr>
              <w:t>or </w:t>
            </w:r>
            <w:r>
              <w:rPr>
                <w:rFonts w:ascii="Arial"/>
                <w:spacing w:val="4"/>
                <w:sz w:val="18"/>
              </w:rPr>
              <w:t>similar </w:t>
            </w:r>
            <w:r>
              <w:rPr>
                <w:rFonts w:ascii="Arial"/>
                <w:spacing w:val="3"/>
                <w:sz w:val="18"/>
              </w:rPr>
              <w:t>surface where </w:t>
            </w:r>
            <w:r>
              <w:rPr>
                <w:rFonts w:ascii="Arial"/>
                <w:spacing w:val="4"/>
                <w:sz w:val="18"/>
              </w:rPr>
              <w:t>air </w:t>
            </w:r>
            <w:r>
              <w:rPr>
                <w:rFonts w:ascii="Arial"/>
                <w:spacing w:val="3"/>
                <w:sz w:val="18"/>
              </w:rPr>
              <w:t>circulation </w:t>
            </w:r>
            <w:r>
              <w:rPr>
                <w:rFonts w:ascii="Arial"/>
                <w:sz w:val="18"/>
              </w:rPr>
              <w:t>is</w:t>
            </w:r>
            <w:r>
              <w:rPr>
                <w:rFonts w:ascii="Arial"/>
                <w:spacing w:val="35"/>
                <w:sz w:val="18"/>
              </w:rPr>
              <w:t> </w:t>
            </w:r>
            <w:r>
              <w:rPr>
                <w:rFonts w:ascii="Arial"/>
                <w:spacing w:val="4"/>
                <w:sz w:val="18"/>
              </w:rPr>
              <w:t>restricted</w:t>
            </w:r>
          </w:p>
        </w:tc>
        <w:tc>
          <w:tcPr>
            <w:tcW w:w="2678" w:type="dxa"/>
            <w:gridSpan w:val="4"/>
            <w:tcBorders>
              <w:top w:val="single" w:sz="6" w:space="0" w:color="000000"/>
              <w:left w:val="single" w:sz="6" w:space="0" w:color="000000"/>
              <w:bottom w:val="single" w:sz="10" w:space="0" w:color="000000"/>
              <w:right w:val="single" w:sz="6" w:space="0" w:color="000000"/>
            </w:tcBorders>
          </w:tcPr>
          <w:p>
            <w:pPr>
              <w:pStyle w:val="TableParagraph"/>
              <w:spacing w:before="1"/>
              <w:jc w:val="left"/>
              <w:rPr>
                <w:sz w:val="6"/>
              </w:rPr>
            </w:pPr>
          </w:p>
          <w:p>
            <w:pPr>
              <w:pStyle w:val="TableParagraph"/>
              <w:tabs>
                <w:tab w:pos="2540" w:val="left" w:leader="none"/>
              </w:tabs>
              <w:spacing w:line="20" w:lineRule="exact" w:before="0"/>
              <w:ind w:left="130"/>
              <w:jc w:val="left"/>
              <w:rPr>
                <w:sz w:val="2"/>
              </w:rPr>
            </w:pPr>
            <w:r>
              <w:rPr>
                <w:sz w:val="2"/>
              </w:rPr>
              <w:pict>
                <v:group style="width:.3pt;height:.3pt;mso-position-horizontal-relative:char;mso-position-vertical-relative:line" coordorigin="0,0" coordsize="6,6">
                  <v:line style="position:absolute" from="3,3" to="3,3" stroked="true" strokeweight=".257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57pt" strokecolor="#000000">
                    <v:stroke dashstyle="solid"/>
                  </v:line>
                </v:group>
              </w:pict>
            </w:r>
            <w:r>
              <w:rPr>
                <w:sz w:val="2"/>
              </w:rPr>
            </w:r>
          </w:p>
          <w:p>
            <w:pPr>
              <w:pStyle w:val="TableParagraph"/>
              <w:spacing w:before="7" w:after="1"/>
              <w:jc w:val="left"/>
              <w:rPr>
                <w:sz w:val="21"/>
              </w:rPr>
            </w:pPr>
          </w:p>
          <w:p>
            <w:pPr>
              <w:pStyle w:val="TableParagraph"/>
              <w:spacing w:before="0"/>
              <w:ind w:left="635"/>
              <w:jc w:val="left"/>
              <w:rPr>
                <w:sz w:val="20"/>
              </w:rPr>
            </w:pPr>
            <w:r>
              <w:rPr>
                <w:sz w:val="20"/>
              </w:rPr>
              <w:pict>
                <v:group style="width:70.4pt;height:23.7pt;mso-position-horizontal-relative:char;mso-position-vertical-relative:line" coordorigin="0,0" coordsize="1408,474">
                  <v:line style="position:absolute" from="9,357" to="1399,357" stroked="true" strokeweight=".898pt" strokecolor="#000000">
                    <v:stroke dashstyle="solid"/>
                  </v:line>
                  <v:line style="position:absolute" from="857,58" to="549,58" stroked="true" strokeweight=".257pt" strokecolor="#000000">
                    <v:stroke dashstyle="solid"/>
                  </v:line>
                  <v:line style="position:absolute" from="549,239" to="549,7" stroked="true" strokeweight=".257pt" strokecolor="#000000">
                    <v:stroke dashstyle="solid"/>
                  </v:line>
                  <v:line style="position:absolute" from="421,58" to="293,58" stroked="true" strokeweight=".257pt" strokecolor="#000000">
                    <v:stroke dashstyle="solid"/>
                  </v:line>
                  <v:shape style="position:absolute;left:421;top:37;width:129;height:43" coordorigin="421,37" coordsize="129,43" path="m421,37l421,79,549,58,421,37xe" filled="true" fillcolor="#000000" stroked="false">
                    <v:path arrowok="t"/>
                    <v:fill type="solid"/>
                  </v:shape>
                  <v:shape style="position:absolute;left:283;top:224;width:134;height:134" coordorigin="283,224" coordsize="134,134" path="m416,291l379,230,349,224,335,225,285,275,283,291,285,305,335,355,349,357,365,355,415,305,416,291e" filled="false" stroked="true" strokeweight=".898pt" strokecolor="#000000">
                    <v:path arrowok="t"/>
                    <v:stroke dashstyle="solid"/>
                  </v:shape>
                  <v:shape style="position:absolute;left:149;top:224;width:134;height:134" coordorigin="149,224" coordsize="134,134" path="m283,291l246,230,216,224,202,225,152,275,149,291,152,305,202,355,216,357,232,355,282,305,283,291e" filled="false" stroked="true" strokeweight=".898pt" strokecolor="#000000">
                    <v:path arrowok="t"/>
                    <v:stroke dashstyle="solid"/>
                  </v:shape>
                  <v:shape style="position:absolute;left:416;top:224;width:134;height:134" coordorigin="416,224" coordsize="134,134" path="m549,291l513,230,483,224,468,225,418,275,416,291,418,305,468,355,483,357,498,355,548,305,549,291e" filled="false" stroked="true" strokeweight=".898pt" strokecolor="#000000">
                    <v:path arrowok="t"/>
                    <v:stroke dashstyle="solid"/>
                  </v:shape>
                  <v:shape style="position:absolute;left:1152;top:0;width:209;height:115" type="#_x0000_t75" stroked="false">
                    <v:imagedata r:id="rId91" o:title=""/>
                  </v:shape>
                  <v:line style="position:absolute" from="857,7" to="857,239" stroked="true" strokeweight=".257pt" strokecolor="#000000">
                    <v:stroke dashstyle="solid"/>
                  </v:line>
                  <v:shape style="position:absolute;left:857;top:37;width:129;height:43" coordorigin="857,37" coordsize="129,43" path="m985,37l857,58,985,79,985,37xe" filled="true" fillcolor="#000000" stroked="false">
                    <v:path arrowok="t"/>
                    <v:fill type="solid"/>
                  </v:shape>
                  <v:line style="position:absolute" from="985,58" to="1114,58" stroked="true" strokeweight=".257pt" strokecolor="#000000">
                    <v:stroke dashstyle="solid"/>
                  </v:line>
                  <v:line style="position:absolute" from="1256,275" to="1257,291" stroked="true" strokeweight=".898pt" strokecolor="#000000">
                    <v:stroke dashstyle="solid"/>
                  </v:line>
                  <v:shape style="position:absolute;left:1124;top:224;width:134;height:134" coordorigin="1124,224" coordsize="134,134" path="m1256,275l1206,225,1190,224,1176,225,1126,275,1124,291,1126,305,1176,355,1190,357,1206,355,1256,305,1257,291e" filled="false" stroked="true" strokeweight=".898pt" strokecolor="#000000">
                    <v:path arrowok="t"/>
                    <v:stroke dashstyle="solid"/>
                  </v:shape>
                  <v:shape style="position:absolute;left:990;top:224;width:134;height:134" coordorigin="990,224" coordsize="134,134" path="m1124,291l1086,230,1057,224,1043,225,992,275,990,291,992,305,1043,355,1057,357,1072,355,1123,305,1124,291e" filled="false" stroked="true" strokeweight=".898pt" strokecolor="#000000">
                    <v:path arrowok="t"/>
                    <v:stroke dashstyle="solid"/>
                  </v:shape>
                  <v:shape style="position:absolute;left:857;top:224;width:134;height:134" coordorigin="857,224" coordsize="134,134" path="m990,291l952,230,924,224,909,225,859,275,857,291,859,305,909,355,924,357,939,355,989,305,990,291e" filled="false" stroked="true" strokeweight=".898pt" strokecolor="#000000">
                    <v:path arrowok="t"/>
                    <v:stroke dashstyle="solid"/>
                  </v:shape>
                  <v:line style="position:absolute" from="1013,471" to="1103,379" stroked="true" strokeweight=".257pt" strokecolor="#000000">
                    <v:stroke dashstyle="solid"/>
                  </v:line>
                  <v:line style="position:absolute" from="828,471" to="919,379" stroked="true" strokeweight=".257pt" strokecolor="#000000">
                    <v:stroke dashstyle="solid"/>
                  </v:line>
                  <v:line style="position:absolute" from="735,379" to="644,471" stroked="true" strokeweight=".257pt" strokecolor="#000000">
                    <v:stroke dashstyle="solid"/>
                  </v:line>
                  <v:line style="position:absolute" from="460,471" to="550,379" stroked="true" strokeweight=".257pt" strokecolor="#000000">
                    <v:stroke dashstyle="solid"/>
                  </v:line>
                  <v:line style="position:absolute" from="366,379" to="276,471" stroked="true" strokeweight=".257pt" strokecolor="#000000">
                    <v:stroke dashstyle="solid"/>
                  </v:line>
                  <v:line style="position:absolute" from="92,471" to="182,379" stroked="true" strokeweight=".257pt" strokecolor="#000000">
                    <v:stroke dashstyle="solid"/>
                  </v:line>
                  <v:line style="position:absolute" from="1197,471" to="1287,379" stroked="true" strokeweight=".257pt" strokecolor="#000000">
                    <v:stroke dashstyle="solid"/>
                  </v:line>
                  <v:line style="position:absolute" from="1381,471" to="1399,453" stroked="true" strokeweight=".257pt" strokecolor="#000000">
                    <v:stroke dashstyle="solid"/>
                  </v:line>
                  <v:line style="position:absolute" from="1161,438" to="1241,357" stroked="true" strokeweight=".257pt" strokecolor="#000000">
                    <v:stroke dashstyle="solid"/>
                  </v:line>
                  <v:line style="position:absolute" from="976,438" to="1056,357" stroked="true" strokeweight=".257pt" strokecolor="#000000">
                    <v:stroke dashstyle="solid"/>
                  </v:line>
                  <v:line style="position:absolute" from="873,357" to="793,438" stroked="true" strokeweight=".257pt" strokecolor="#000000">
                    <v:stroke dashstyle="solid"/>
                  </v:line>
                  <v:line style="position:absolute" from="608,438" to="688,357" stroked="true" strokeweight=".257pt" strokecolor="#000000">
                    <v:stroke dashstyle="solid"/>
                  </v:line>
                  <v:line style="position:absolute" from="503,357" to="424,438" stroked="true" strokeweight=".257pt" strokecolor="#000000">
                    <v:stroke dashstyle="solid"/>
                  </v:line>
                  <v:line style="position:absolute" from="240,438" to="320,357" stroked="true" strokeweight=".257pt" strokecolor="#000000">
                    <v:stroke dashstyle="solid"/>
                  </v:line>
                  <v:line style="position:absolute" from="135,357" to="55,438" stroked="true" strokeweight=".257pt" strokecolor="#000000">
                    <v:stroke dashstyle="solid"/>
                  </v:line>
                  <v:line style="position:absolute" from="1345,438" to="1399,384" stroked="true" strokeweight=".257pt" strokecolor="#000000">
                    <v:stroke dashstyle="solid"/>
                  </v:line>
                  <v:line style="position:absolute" from="1126,403" to="1171,357" stroked="true" strokeweight=".257pt" strokecolor="#000000">
                    <v:stroke dashstyle="solid"/>
                  </v:line>
                  <v:line style="position:absolute" from="942,403" to="987,357" stroked="true" strokeweight=".257pt" strokecolor="#000000">
                    <v:stroke dashstyle="solid"/>
                  </v:line>
                  <v:line style="position:absolute" from="803,357" to="758,403" stroked="true" strokeweight=".257pt" strokecolor="#000000">
                    <v:stroke dashstyle="solid"/>
                  </v:line>
                  <v:line style="position:absolute" from="619,357" to="573,403" stroked="true" strokeweight=".257pt" strokecolor="#000000">
                    <v:stroke dashstyle="solid"/>
                  </v:line>
                  <v:line style="position:absolute" from="389,403" to="435,357" stroked="true" strokeweight=".257pt" strokecolor="#000000">
                    <v:stroke dashstyle="solid"/>
                  </v:line>
                  <v:line style="position:absolute" from="250,357" to="205,403" stroked="true" strokeweight=".257pt" strokecolor="#000000">
                    <v:stroke dashstyle="solid"/>
                  </v:line>
                  <v:line style="position:absolute" from="21,403" to="66,357" stroked="true" strokeweight=".257pt" strokecolor="#000000">
                    <v:stroke dashstyle="solid"/>
                  </v:line>
                  <v:line style="position:absolute" from="1310,403" to="1356,357" stroked="true" strokeweight=".257pt" strokecolor="#000000">
                    <v:stroke dashstyle="solid"/>
                  </v:line>
                  <v:line style="position:absolute" from="389,379" to="367,357" stroked="true" strokeweight=".257pt" strokecolor="#000000">
                    <v:stroke dashstyle="solid"/>
                  </v:line>
                  <v:line style="position:absolute" from="205,379" to="183,357" stroked="true" strokeweight=".257pt" strokecolor="#000000">
                    <v:stroke dashstyle="solid"/>
                  </v:line>
                  <v:line style="position:absolute" from="21,379" to="9,368" stroked="true" strokeweight=".257pt" strokecolor="#000000">
                    <v:stroke dashstyle="solid"/>
                  </v:line>
                  <v:line style="position:absolute" from="573,379" to="552,357" stroked="true" strokeweight=".257pt" strokecolor="#000000">
                    <v:stroke dashstyle="solid"/>
                  </v:line>
                  <v:line style="position:absolute" from="735,357" to="758,379" stroked="true" strokeweight=".257pt" strokecolor="#000000">
                    <v:stroke dashstyle="solid"/>
                  </v:line>
                  <v:line style="position:absolute" from="920,357" to="942,379" stroked="true" strokeweight=".257pt" strokecolor="#000000">
                    <v:stroke dashstyle="solid"/>
                  </v:line>
                  <v:line style="position:absolute" from="1126,379" to="1104,357" stroked="true" strokeweight=".257pt" strokecolor="#000000">
                    <v:stroke dashstyle="solid"/>
                  </v:line>
                  <v:line style="position:absolute" from="1288,357" to="1310,379" stroked="true" strokeweight=".257pt" strokecolor="#000000">
                    <v:stroke dashstyle="solid"/>
                  </v:line>
                  <v:line style="position:absolute" from="549,471" to="516,438" stroked="true" strokeweight=".257pt" strokecolor="#000000">
                    <v:stroke dashstyle="solid"/>
                  </v:line>
                  <v:line style="position:absolute" from="365,471" to="332,438" stroked="true" strokeweight=".257pt" strokecolor="#000000">
                    <v:stroke dashstyle="solid"/>
                  </v:line>
                  <v:line style="position:absolute" from="180,471" to="147,438" stroked="true" strokeweight=".257pt" strokecolor="#000000">
                    <v:stroke dashstyle="solid"/>
                  </v:line>
                  <v:line style="position:absolute" from="733,471" to="700,438" stroked="true" strokeweight=".257pt" strokecolor="#000000">
                    <v:stroke dashstyle="solid"/>
                  </v:line>
                  <v:line style="position:absolute" from="885,438" to="918,471" stroked="true" strokeweight=".257pt" strokecolor="#000000">
                    <v:stroke dashstyle="solid"/>
                  </v:line>
                  <v:line style="position:absolute" from="1101,471" to="1068,438" stroked="true" strokeweight=".257pt" strokecolor="#000000">
                    <v:stroke dashstyle="solid"/>
                  </v:line>
                  <v:line style="position:absolute" from="1253,438" to="1286,471" stroked="true" strokeweight=".257pt" strokecolor="#000000">
                    <v:stroke dashstyle="solid"/>
                  </v:line>
                  <v:line style="position:absolute" from="434,471" to="366,403" stroked="true" strokeweight=".257pt" strokecolor="#000000">
                    <v:stroke dashstyle="solid"/>
                  </v:line>
                  <v:line style="position:absolute" from="250,471" to="182,403" stroked="true" strokeweight=".257pt" strokecolor="#000000">
                    <v:stroke dashstyle="solid"/>
                  </v:line>
                  <v:line style="position:absolute" from="65,471" to="9,414" stroked="true" strokeweight=".257pt" strokecolor="#000000">
                    <v:stroke dashstyle="solid"/>
                  </v:line>
                  <v:line style="position:absolute" from="618,471" to="550,403" stroked="true" strokeweight=".257pt" strokecolor="#000000">
                    <v:stroke dashstyle="solid"/>
                  </v:line>
                  <v:line style="position:absolute" from="735,403" to="802,471" stroked="true" strokeweight=".257pt" strokecolor="#000000">
                    <v:stroke dashstyle="solid"/>
                  </v:line>
                  <v:line style="position:absolute" from="986,471" to="919,403" stroked="true" strokeweight=".257pt" strokecolor="#000000">
                    <v:stroke dashstyle="solid"/>
                  </v:line>
                  <v:line style="position:absolute" from="1103,403" to="1171,471" stroked="true" strokeweight=".257pt" strokecolor="#000000">
                    <v:stroke dashstyle="solid"/>
                  </v:line>
                  <v:line style="position:absolute" from="1355,471" to="1287,403" stroked="true" strokeweight=".257pt" strokecolor="#000000">
                    <v:stroke dashstyle="solid"/>
                  </v:line>
                </v:group>
              </w:pict>
            </w:r>
            <w:r>
              <w:rPr>
                <w:sz w:val="20"/>
              </w:rPr>
            </w:r>
          </w:p>
          <w:p>
            <w:pPr>
              <w:pStyle w:val="TableParagraph"/>
              <w:spacing w:before="9"/>
              <w:jc w:val="left"/>
              <w:rPr>
                <w:sz w:val="12"/>
              </w:rPr>
            </w:pPr>
          </w:p>
          <w:p>
            <w:pPr>
              <w:pStyle w:val="TableParagraph"/>
              <w:spacing w:before="0"/>
              <w:ind w:left="775"/>
              <w:jc w:val="left"/>
              <w:rPr>
                <w:sz w:val="20"/>
              </w:rPr>
            </w:pPr>
            <w:r>
              <w:rPr>
                <w:sz w:val="20"/>
              </w:rPr>
              <w:pict>
                <v:group style="width:61pt;height:24.7pt;mso-position-horizontal-relative:char;mso-position-vertical-relative:line" coordorigin="0,0" coordsize="1220,494">
                  <v:line style="position:absolute" from="9,377" to="1118,377" stroked="true" strokeweight=".898pt" strokecolor="#000000">
                    <v:stroke dashstyle="solid"/>
                  </v:line>
                  <v:shape style="position:absolute;left:142;top:243;width:134;height:134" coordorigin="142,243" coordsize="134,134" path="m276,310l239,251,209,243,195,245,144,296,142,310,144,326,195,376,209,377,224,376,275,326,276,310e" filled="false" stroked="true" strokeweight=".898pt" strokecolor="#000000">
                    <v:path arrowok="t"/>
                    <v:stroke dashstyle="solid"/>
                  </v:shape>
                  <v:shape style="position:absolute;left:276;top:243;width:134;height:134" coordorigin="276,243" coordsize="134,134" path="m409,310l372,251,342,243,328,245,278,296,276,310,278,326,328,376,342,377,358,376,408,326,409,310e" filled="false" stroked="true" strokeweight=".898pt" strokecolor="#000000">
                    <v:path arrowok="t"/>
                    <v:stroke dashstyle="solid"/>
                  </v:shape>
                  <v:line style="position:absolute" from="717,57" to="409,57" stroked="true" strokeweight=".257pt" strokecolor="#000000">
                    <v:stroke dashstyle="solid"/>
                  </v:line>
                  <v:shape style="position:absolute;left:281;top:36;width:129;height:44" coordorigin="281,36" coordsize="129,44" path="m281,36l281,79,409,57,281,36xe" filled="true" fillcolor="#000000" stroked="false">
                    <v:path arrowok="t"/>
                    <v:fill type="solid"/>
                  </v:shape>
                  <v:shape style="position:absolute;left:209;top:127;width:134;height:134" coordorigin="209,127" coordsize="134,134" path="m342,194l305,133,276,127,261,129,211,180,209,194,211,208,261,259,276,261,291,259,341,208,342,194e" filled="false" stroked="true" strokeweight=".898pt" strokecolor="#000000">
                    <v:path arrowok="t"/>
                    <v:stroke dashstyle="solid"/>
                  </v:shape>
                  <v:line style="position:absolute" from="281,57" to="153,57" stroked="true" strokeweight=".257pt" strokecolor="#000000">
                    <v:stroke dashstyle="solid"/>
                  </v:line>
                  <v:line style="position:absolute" from="409,6" to="409,259" stroked="true" strokeweight=".257pt" strokecolor="#000000">
                    <v:stroke dashstyle="solid"/>
                  </v:line>
                  <v:shape style="position:absolute;left:1109;top:0;width:111;height:114" type="#_x0000_t75" stroked="false">
                    <v:imagedata r:id="rId92" o:title=""/>
                  </v:shape>
                  <v:shape style="position:absolute;left:1016;top:7;width:58;height:102" coordorigin="1016,7" coordsize="58,102" path="m1019,24l1018,31,1019,24,1025,15,1035,9,1045,7,1055,9,1064,15,1070,24,1073,36,1070,49,1064,58,1025,88,1022,93,1018,97,1017,105,1016,109,1074,109e" filled="false" stroked="true" strokeweight=".488pt" strokecolor="#000000">
                    <v:path arrowok="t"/>
                    <v:stroke dashstyle="solid"/>
                  </v:shape>
                  <v:line style="position:absolute" from="982,296" to="983,310" stroked="true" strokeweight=".898pt" strokecolor="#000000">
                    <v:stroke dashstyle="solid"/>
                  </v:line>
                  <v:shape style="position:absolute;left:850;top:243;width:134;height:134" coordorigin="850,243" coordsize="134,134" path="m982,296l932,245,917,243,902,245,852,296,850,310,852,326,902,376,917,377,932,376,982,326,983,310e" filled="false" stroked="true" strokeweight=".898pt" strokecolor="#000000">
                    <v:path arrowok="t"/>
                    <v:stroke dashstyle="solid"/>
                  </v:shape>
                  <v:shape style="position:absolute;left:783;top:127;width:134;height:134" coordorigin="783,127" coordsize="134,134" path="m917,194l879,133,850,127,836,129,785,180,783,194,785,208,836,259,850,261,865,259,916,208,917,194e" filled="false" stroked="true" strokeweight=".898pt" strokecolor="#000000">
                    <v:path arrowok="t"/>
                    <v:stroke dashstyle="solid"/>
                  </v:shape>
                  <v:line style="position:absolute" from="849,296" to="850,310" stroked="true" strokeweight=".898pt" strokecolor="#000000">
                    <v:stroke dashstyle="solid"/>
                  </v:line>
                  <v:shape style="position:absolute;left:717;top:243;width:134;height:134" coordorigin="717,243" coordsize="134,134" path="m849,296l799,245,783,243,769,245,719,296,717,310,719,326,769,376,783,377,799,376,849,326,850,310e" filled="false" stroked="true" strokeweight=".898pt" strokecolor="#000000">
                    <v:path arrowok="t"/>
                    <v:stroke dashstyle="solid"/>
                  </v:shape>
                  <v:line style="position:absolute" from="717,259" to="717,6" stroked="true" strokeweight=".257pt" strokecolor="#000000">
                    <v:stroke dashstyle="solid"/>
                  </v:line>
                  <v:line style="position:absolute" from="845,57" to="973,57" stroked="true" strokeweight=".257pt" strokecolor="#000000">
                    <v:stroke dashstyle="solid"/>
                  </v:line>
                  <v:shape style="position:absolute;left:717;top:36;width:129;height:44" coordorigin="717,36" coordsize="129,44" path="m845,36l717,57,845,79,845,36xe" filled="true" fillcolor="#000000" stroked="false">
                    <v:path arrowok="t"/>
                    <v:fill type="solid"/>
                  </v:shape>
                  <v:line style="position:absolute" from="318,381" to="322,377" stroked="true" strokeweight=".257pt" strokecolor="#000000">
                    <v:stroke dashstyle="solid"/>
                  </v:line>
                  <v:line style="position:absolute" from="134,381" to="137,377" stroked="true" strokeweight=".257pt" strokecolor="#000000">
                    <v:stroke dashstyle="solid"/>
                  </v:line>
                  <v:line style="position:absolute" from="502,381" to="506,377" stroked="true" strokeweight=".257pt" strokecolor="#000000">
                    <v:stroke dashstyle="solid"/>
                  </v:line>
                  <v:line style="position:absolute" from="686,381" to="690,377" stroked="true" strokeweight=".257pt" strokecolor="#000000">
                    <v:stroke dashstyle="solid"/>
                  </v:line>
                  <v:line style="position:absolute" from="870,381" to="875,377" stroked="true" strokeweight=".257pt" strokecolor="#000000">
                    <v:stroke dashstyle="solid"/>
                  </v:line>
                  <v:line style="position:absolute" from="1055,381" to="1058,377" stroked="true" strokeweight=".257pt" strokecolor="#000000">
                    <v:stroke dashstyle="solid"/>
                  </v:line>
                  <v:line style="position:absolute" from="394,490" to="410,474" stroked="true" strokeweight=".257pt" strokecolor="#000000">
                    <v:stroke dashstyle="solid"/>
                  </v:line>
                  <v:line style="position:absolute" from="375,439" to="324,490" stroked="true" strokeweight=".257pt" strokecolor="#000000">
                    <v:stroke dashstyle="solid"/>
                  </v:line>
                  <v:line style="position:absolute" from="225,474" to="209,490" stroked="true" strokeweight=".257pt" strokecolor="#000000">
                    <v:stroke dashstyle="solid"/>
                  </v:line>
                  <v:line style="position:absolute" from="192,439" to="140,490" stroked="true" strokeweight=".257pt" strokecolor="#000000">
                    <v:stroke dashstyle="solid"/>
                  </v:line>
                  <v:line style="position:absolute" from="595,474" to="577,490" stroked="true" strokeweight=".257pt" strokecolor="#000000">
                    <v:stroke dashstyle="solid"/>
                  </v:line>
                  <v:line style="position:absolute" from="508,490" to="560,439" stroked="true" strokeweight=".257pt" strokecolor="#000000">
                    <v:stroke dashstyle="solid"/>
                  </v:line>
                  <v:line style="position:absolute" from="778,474" to="762,490" stroked="true" strokeweight=".257pt" strokecolor="#000000">
                    <v:stroke dashstyle="solid"/>
                  </v:line>
                  <v:line style="position:absolute" from="744,439" to="692,490" stroked="true" strokeweight=".257pt" strokecolor="#000000">
                    <v:stroke dashstyle="solid"/>
                  </v:line>
                  <v:line style="position:absolute" from="945,490" to="963,474" stroked="true" strokeweight=".257pt" strokecolor="#000000">
                    <v:stroke dashstyle="solid"/>
                  </v:line>
                  <v:line style="position:absolute" from="877,490" to="928,439" stroked="true" strokeweight=".257pt" strokecolor="#000000">
                    <v:stroke dashstyle="solid"/>
                  </v:line>
                  <v:line style="position:absolute" from="1061,490" to="1113,439" stroked="true" strokeweight=".257pt" strokecolor="#000000">
                    <v:stroke dashstyle="solid"/>
                  </v:line>
                  <v:line style="position:absolute" from="341,404" to="255,490" stroked="true" strokeweight=".257pt" strokecolor="#000000">
                    <v:stroke dashstyle="solid"/>
                  </v:line>
                  <v:line style="position:absolute" from="42,474" to="24,490" stroked="true" strokeweight=".257pt" strokecolor="#000000">
                    <v:stroke dashstyle="solid"/>
                  </v:line>
                  <v:line style="position:absolute" from="157,404" to="71,490" stroked="true" strokeweight=".257pt" strokecolor="#000000">
                    <v:stroke dashstyle="solid"/>
                  </v:line>
                  <v:line style="position:absolute" from="439,490" to="525,404" stroked="true" strokeweight=".257pt" strokecolor="#000000">
                    <v:stroke dashstyle="solid"/>
                  </v:line>
                  <v:line style="position:absolute" from="709,404" to="623,490" stroked="true" strokeweight=".257pt" strokecolor="#000000">
                    <v:stroke dashstyle="solid"/>
                  </v:line>
                  <v:line style="position:absolute" from="808,490" to="893,404" stroked="true" strokeweight=".257pt" strokecolor="#000000">
                    <v:stroke dashstyle="solid"/>
                  </v:line>
                  <v:line style="position:absolute" from="991,490" to="1078,404" stroked="true" strokeweight=".257pt" strokecolor="#000000">
                    <v:stroke dashstyle="solid"/>
                  </v:line>
                  <v:line style="position:absolute" from="985,474" to="893,381" stroked="true" strokeweight=".257pt" strokecolor="#000000">
                    <v:stroke dashstyle="solid"/>
                  </v:line>
                  <v:line style="position:absolute" from="709,381" to="802,474" stroked="true" strokeweight=".257pt" strokecolor="#000000">
                    <v:stroke dashstyle="solid"/>
                  </v:line>
                  <v:line style="position:absolute" from="525,381" to="617,474" stroked="true" strokeweight=".257pt" strokecolor="#000000">
                    <v:stroke dashstyle="solid"/>
                  </v:line>
                  <v:line style="position:absolute" from="341,381" to="433,474" stroked="true" strokeweight=".257pt" strokecolor="#000000">
                    <v:stroke dashstyle="solid"/>
                  </v:line>
                  <v:line style="position:absolute" from="249,474" to="157,381" stroked="true" strokeweight=".257pt" strokecolor="#000000">
                    <v:stroke dashstyle="solid"/>
                  </v:line>
                  <v:line style="position:absolute" from="9,417" to="64,474" stroked="true" strokeweight=".257pt" strokecolor="#000000">
                    <v:stroke dashstyle="solid"/>
                  </v:line>
                  <v:line style="position:absolute" from="1118,421" to="1078,381" stroked="true" strokeweight=".257pt" strokecolor="#000000">
                    <v:stroke dashstyle="solid"/>
                  </v:line>
                  <v:line style="position:absolute" from="1020,439" to="959,377" stroked="true" strokeweight=".257pt" strokecolor="#000000">
                    <v:stroke dashstyle="solid"/>
                  </v:line>
                  <v:line style="position:absolute" from="775,377" to="836,439" stroked="true" strokeweight=".257pt" strokecolor="#000000">
                    <v:stroke dashstyle="solid"/>
                  </v:line>
                  <v:line style="position:absolute" from="590,377" to="652,439" stroked="true" strokeweight=".257pt" strokecolor="#000000">
                    <v:stroke dashstyle="solid"/>
                  </v:line>
                  <v:line style="position:absolute" from="406,377" to="467,439" stroked="true" strokeweight=".257pt" strokecolor="#000000">
                    <v:stroke dashstyle="solid"/>
                  </v:line>
                  <v:line style="position:absolute" from="284,439" to="222,377" stroked="true" strokeweight=".257pt" strokecolor="#000000">
                    <v:stroke dashstyle="solid"/>
                  </v:line>
                  <v:line style="position:absolute" from="99,439" to="38,377" stroked="true" strokeweight=".257pt" strokecolor="#000000">
                    <v:stroke dashstyle="solid"/>
                  </v:line>
                  <v:line style="position:absolute" from="870,404" to="844,377" stroked="true" strokeweight=".257pt" strokecolor="#000000">
                    <v:stroke dashstyle="solid"/>
                  </v:line>
                  <v:line style="position:absolute" from="659,377" to="686,404" stroked="true" strokeweight=".257pt" strokecolor="#000000">
                    <v:stroke dashstyle="solid"/>
                  </v:line>
                  <v:line style="position:absolute" from="476,377" to="502,404" stroked="true" strokeweight=".257pt" strokecolor="#000000">
                    <v:stroke dashstyle="solid"/>
                  </v:line>
                  <v:line style="position:absolute" from="291,377" to="318,404" stroked="true" strokeweight=".257pt" strokecolor="#000000">
                    <v:stroke dashstyle="solid"/>
                  </v:line>
                  <v:line style="position:absolute" from="134,404" to="107,377" stroked="true" strokeweight=".257pt" strokecolor="#000000">
                    <v:stroke dashstyle="solid"/>
                  </v:line>
                  <v:line style="position:absolute" from="1027,377" to="1055,404" stroked="true" strokeweight=".257pt" strokecolor="#000000">
                    <v:stroke dashstyle="solid"/>
                  </v:line>
                </v:group>
              </w:pict>
            </w:r>
            <w:r>
              <w:rPr>
                <w:sz w:val="20"/>
              </w:rPr>
            </w:r>
          </w:p>
          <w:p>
            <w:pPr>
              <w:pStyle w:val="TableParagraph"/>
              <w:spacing w:before="0" w:after="1"/>
              <w:jc w:val="left"/>
              <w:rPr>
                <w:sz w:val="16"/>
              </w:rPr>
            </w:pPr>
          </w:p>
          <w:p>
            <w:pPr>
              <w:pStyle w:val="TableParagraph"/>
              <w:tabs>
                <w:tab w:pos="2540" w:val="left" w:leader="none"/>
              </w:tabs>
              <w:spacing w:line="20" w:lineRule="exact" w:before="0"/>
              <w:ind w:left="130"/>
              <w:jc w:val="left"/>
              <w:rPr>
                <w:sz w:val="2"/>
              </w:rPr>
            </w:pPr>
            <w:r>
              <w:rPr>
                <w:sz w:val="2"/>
              </w:rPr>
              <w:pict>
                <v:group style="width:.3pt;height:.3pt;mso-position-horizontal-relative:char;mso-position-vertical-relative:line" coordorigin="0,0" coordsize="6,6">
                  <v:line style="position:absolute" from="3,3" to="3,3" stroked="true" strokeweight=".257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57pt" strokecolor="#000000">
                    <v:stroke dashstyle="solid"/>
                  </v:line>
                </v:group>
              </w:pict>
            </w:r>
            <w:r>
              <w:rPr>
                <w:sz w:val="2"/>
              </w:rPr>
            </w:r>
          </w:p>
        </w:tc>
        <w:tc>
          <w:tcPr>
            <w:tcW w:w="3425" w:type="dxa"/>
            <w:tcBorders>
              <w:top w:val="single" w:sz="6" w:space="0" w:color="000000"/>
              <w:left w:val="single" w:sz="6" w:space="0" w:color="000000"/>
              <w:bottom w:val="single" w:sz="10" w:space="0" w:color="000000"/>
            </w:tcBorders>
          </w:tcPr>
          <w:p>
            <w:pPr>
              <w:pStyle w:val="TableParagraph"/>
              <w:jc w:val="left"/>
              <w:rPr>
                <w:sz w:val="6"/>
              </w:rPr>
            </w:pPr>
          </w:p>
          <w:p>
            <w:pPr>
              <w:pStyle w:val="TableParagraph"/>
              <w:tabs>
                <w:tab w:pos="871" w:val="left" w:leader="none"/>
                <w:tab w:pos="3286" w:val="left" w:leader="none"/>
              </w:tabs>
              <w:spacing w:before="0"/>
              <w:ind w:left="121"/>
              <w:jc w:val="left"/>
              <w:rPr>
                <w:sz w:val="20"/>
              </w:rPr>
            </w:pPr>
            <w:r>
              <w:rPr>
                <w:position w:val="166"/>
                <w:sz w:val="20"/>
              </w:rPr>
              <w:pict>
                <v:group style="width:.3pt;height:.3pt;mso-position-horizontal-relative:char;mso-position-vertical-relative:line" coordorigin="0,0" coordsize="6,6">
                  <v:line style="position:absolute" from="3,3" to="3,3" stroked="true" strokeweight=".264pt" strokecolor="#000000">
                    <v:stroke dashstyle="solid"/>
                  </v:line>
                </v:group>
              </w:pict>
            </w:r>
            <w:r>
              <w:rPr>
                <w:position w:val="166"/>
                <w:sz w:val="20"/>
              </w:rPr>
            </w:r>
            <w:r>
              <w:rPr>
                <w:position w:val="166"/>
                <w:sz w:val="20"/>
              </w:rPr>
              <w:tab/>
            </w:r>
            <w:r>
              <w:rPr>
                <w:sz w:val="20"/>
              </w:rPr>
              <w:pict>
                <v:group style="width:25.15pt;height:83pt;mso-position-horizontal-relative:char;mso-position-vertical-relative:line" coordorigin="0,0" coordsize="503,1660">
                  <v:shape style="position:absolute;left:99;top:37;width:156;height:156" type="#_x0000_t75" stroked="false">
                    <v:imagedata r:id="rId93" o:title=""/>
                  </v:shape>
                  <v:line style="position:absolute" from="109,9" to="109,1650" stroked="true" strokeweight=".925pt" strokecolor="#000000">
                    <v:stroke dashstyle="solid"/>
                  </v:line>
                  <v:line style="position:absolute" from="451,459" to="128,459" stroked="true" strokeweight=".264pt" strokecolor="#000000">
                    <v:stroke dashstyle="solid"/>
                  </v:line>
                  <v:line style="position:absolute" from="395,728" to="395,592" stroked="true" strokeweight=".264pt" strokecolor="#000000">
                    <v:stroke dashstyle="solid"/>
                  </v:line>
                  <v:shape style="position:absolute;left:373;top:459;width:45;height:133" coordorigin="373,459" coordsize="45,133" path="m395,459l373,592,418,592,395,459xe" filled="true" fillcolor="#000000" stroked="false">
                    <v:path arrowok="t"/>
                    <v:fill type="solid"/>
                  </v:shape>
                  <v:shape style="position:absolute;left:109;top:322;width:138;height:138" coordorigin="109,322" coordsize="138,138" path="m246,390l208,328,177,322,162,323,111,375,109,390,111,405,162,457,177,459,193,457,245,405,246,390e" filled="false" stroked="true" strokeweight=".925pt" strokecolor="#000000">
                    <v:path arrowok="t"/>
                    <v:stroke dashstyle="solid"/>
                  </v:shape>
                  <v:shape style="position:absolute;left:109;top:184;width:138;height:138" coordorigin="109,184" coordsize="138,138" path="m246,253l208,190,177,184,162,185,111,237,109,253,111,268,162,320,177,322,193,320,245,268,246,253e" filled="false" stroked="true" strokeweight=".925pt" strokecolor="#000000">
                    <v:path arrowok="t"/>
                    <v:stroke dashstyle="solid"/>
                  </v:shape>
                  <v:line style="position:absolute" from="109,846" to="3,951" stroked="true" strokeweight=".264pt" strokecolor="#000000">
                    <v:stroke dashstyle="solid"/>
                  </v:line>
                  <v:line style="position:absolute" from="3,838" to="109,732" stroked="true" strokeweight=".264pt" strokecolor="#000000">
                    <v:stroke dashstyle="solid"/>
                  </v:line>
                  <v:line style="position:absolute" from="3,724" to="109,618" stroked="true" strokeweight=".264pt" strokecolor="#000000">
                    <v:stroke dashstyle="solid"/>
                  </v:line>
                  <v:line style="position:absolute" from="3,610" to="109,504" stroked="true" strokeweight=".264pt" strokecolor="#000000">
                    <v:stroke dashstyle="solid"/>
                  </v:line>
                  <v:line style="position:absolute" from="3,495" to="109,389" stroked="true" strokeweight=".264pt" strokecolor="#000000">
                    <v:stroke dashstyle="solid"/>
                  </v:line>
                  <v:line style="position:absolute" from="3,382" to="109,276" stroked="true" strokeweight=".264pt" strokecolor="#000000">
                    <v:stroke dashstyle="solid"/>
                  </v:line>
                  <v:line style="position:absolute" from="3,268" to="109,162" stroked="true" strokeweight=".264pt" strokecolor="#000000">
                    <v:stroke dashstyle="solid"/>
                  </v:line>
                  <v:line style="position:absolute" from="3,153" to="109,48" stroked="true" strokeweight=".264pt" strokecolor="#000000">
                    <v:stroke dashstyle="solid"/>
                  </v:line>
                  <v:line style="position:absolute" from="34,9" to="3,39" stroked="true" strokeweight=".264pt" strokecolor="#000000">
                    <v:stroke dashstyle="solid"/>
                  </v:line>
                  <v:line style="position:absolute" from="3,1066" to="109,960" stroked="true" strokeweight=".264pt" strokecolor="#000000">
                    <v:stroke dashstyle="solid"/>
                  </v:line>
                  <v:line style="position:absolute" from="109,1074" to="3,1180" stroked="true" strokeweight=".264pt" strokecolor="#000000">
                    <v:stroke dashstyle="solid"/>
                  </v:line>
                  <v:line style="position:absolute" from="3,1294" to="109,1188" stroked="true" strokeweight=".264pt" strokecolor="#000000">
                    <v:stroke dashstyle="solid"/>
                  </v:line>
                  <v:line style="position:absolute" from="109,1303" to="3,1409" stroked="true" strokeweight=".264pt" strokecolor="#000000">
                    <v:stroke dashstyle="solid"/>
                  </v:line>
                  <v:line style="position:absolute" from="3,1522" to="109,1416" stroked="true" strokeweight=".264pt" strokecolor="#000000">
                    <v:stroke dashstyle="solid"/>
                  </v:line>
                  <v:line style="position:absolute" from="109,1530" to="3,1636" stroked="true" strokeweight=".264pt" strokecolor="#000000">
                    <v:stroke dashstyle="solid"/>
                  </v:line>
                  <v:line style="position:absolute" from="109,1645" to="104,1650" stroked="true" strokeweight=".264pt" strokecolor="#000000">
                    <v:stroke dashstyle="solid"/>
                  </v:line>
                  <v:shape style="position:absolute;left:109;top:1200;width:138;height:138" coordorigin="109,1200" coordsize="138,138" path="m246,1269l208,1206,177,1200,162,1201,111,1253,109,1269,111,1284,162,1336,177,1338,193,1336,245,1284,246,1269e" filled="false" stroked="true" strokeweight=".925pt" strokecolor="#000000">
                    <v:path arrowok="t"/>
                    <v:stroke dashstyle="solid"/>
                  </v:shape>
                  <v:line style="position:absolute" from="128,1200" to="451,1200" stroked="true" strokeweight=".264pt" strokecolor="#000000">
                    <v:stroke dashstyle="solid"/>
                  </v:line>
                  <v:line style="position:absolute" from="245,1391" to="246,1406" stroked="true" strokeweight=".925pt" strokecolor="#000000">
                    <v:stroke dashstyle="solid"/>
                  </v:line>
                  <v:shape style="position:absolute;left:109;top:1338;width:138;height:138" coordorigin="109,1338" coordsize="138,138" path="m245,1391l193,1339,177,1338,162,1339,111,1391,109,1406,111,1421,162,1473,177,1475,193,1473,245,1421,246,1406e" filled="false" stroked="true" strokeweight=".925pt" strokecolor="#000000">
                    <v:path arrowok="t"/>
                    <v:stroke dashstyle="solid"/>
                  </v:shape>
                  <v:line style="position:absolute" from="245,1528" to="246,1544" stroked="true" strokeweight=".925pt" strokecolor="#000000">
                    <v:stroke dashstyle="solid"/>
                  </v:line>
                  <v:shape style="position:absolute;left:109;top:1475;width:138;height:138" coordorigin="109,1475" coordsize="138,138" path="m245,1528l193,1476,177,1475,162,1476,111,1528,109,1544,111,1559,162,1611,177,1613,193,1611,245,1559,246,1544e" filled="false" stroked="true" strokeweight=".925pt" strokecolor="#000000">
                    <v:path arrowok="t"/>
                    <v:stroke dashstyle="solid"/>
                  </v:shape>
                  <v:shape style="position:absolute;left:292;top:770;width:210;height:119" type="#_x0000_t75" stroked="false">
                    <v:imagedata r:id="rId94" o:title=""/>
                  </v:shape>
                  <v:line style="position:absolute" from="395,1068" to="395,930" stroked="true" strokeweight=".264pt" strokecolor="#000000">
                    <v:stroke dashstyle="solid"/>
                  </v:line>
                  <v:shape style="position:absolute;left:373;top:1068;width:45;height:133" coordorigin="373,1068" coordsize="45,133" path="m418,1068l373,1068,395,1200,418,1068xe" filled="true" fillcolor="#000000" stroked="false">
                    <v:path arrowok="t"/>
                    <v:fill type="solid"/>
                  </v:shape>
                </v:group>
              </w:pict>
            </w:r>
            <w:r>
              <w:rPr>
                <w:sz w:val="20"/>
              </w:rPr>
            </w:r>
            <w:r>
              <w:rPr>
                <w:sz w:val="20"/>
              </w:rPr>
              <w:tab/>
            </w:r>
            <w:r>
              <w:rPr>
                <w:position w:val="166"/>
                <w:sz w:val="20"/>
              </w:rPr>
              <w:pict>
                <v:group style="width:.3pt;height:.3pt;mso-position-horizontal-relative:char;mso-position-vertical-relative:line" coordorigin="0,0" coordsize="6,6">
                  <v:line style="position:absolute" from="3,3" to="3,3" stroked="true" strokeweight=".264pt" strokecolor="#000000">
                    <v:stroke dashstyle="solid"/>
                  </v:line>
                </v:group>
              </w:pict>
            </w:r>
            <w:r>
              <w:rPr>
                <w:position w:val="166"/>
                <w:sz w:val="20"/>
              </w:rPr>
            </w:r>
          </w:p>
        </w:tc>
      </w:tr>
    </w:tbl>
    <w:p>
      <w:pPr>
        <w:pStyle w:val="ListParagraph"/>
        <w:numPr>
          <w:ilvl w:val="1"/>
          <w:numId w:val="46"/>
        </w:numPr>
        <w:tabs>
          <w:tab w:pos="5174" w:val="left" w:leader="none"/>
        </w:tabs>
        <w:spacing w:line="240" w:lineRule="auto" w:before="97" w:after="0"/>
        <w:ind w:left="5173" w:right="0" w:hanging="294"/>
        <w:jc w:val="left"/>
        <w:rPr>
          <w:rFonts w:ascii="Arial"/>
          <w:sz w:val="18"/>
        </w:rPr>
      </w:pPr>
      <w:r>
        <w:rPr/>
        <w:drawing>
          <wp:anchor distT="0" distB="0" distL="0" distR="0" allowOverlap="1" layoutInCell="1" locked="0" behindDoc="0" simplePos="0" relativeHeight="3136">
            <wp:simplePos x="0" y="0"/>
            <wp:positionH relativeFrom="page">
              <wp:posOffset>3768762</wp:posOffset>
            </wp:positionH>
            <wp:positionV relativeFrom="paragraph">
              <wp:posOffset>-1803528</wp:posOffset>
            </wp:positionV>
            <wp:extent cx="131326" cy="71627"/>
            <wp:effectExtent l="0" t="0" r="0" b="0"/>
            <wp:wrapNone/>
            <wp:docPr id="15" name="image38.png" descr=""/>
            <wp:cNvGraphicFramePr>
              <a:graphicFrameLocks noChangeAspect="1"/>
            </wp:cNvGraphicFramePr>
            <a:graphic>
              <a:graphicData uri="http://schemas.openxmlformats.org/drawingml/2006/picture">
                <pic:pic>
                  <pic:nvPicPr>
                    <pic:cNvPr id="16" name="image38.png"/>
                    <pic:cNvPicPr/>
                  </pic:nvPicPr>
                  <pic:blipFill>
                    <a:blip r:embed="rId95" cstate="print"/>
                    <a:stretch>
                      <a:fillRect/>
                    </a:stretch>
                  </pic:blipFill>
                  <pic:spPr>
                    <a:xfrm>
                      <a:off x="0" y="0"/>
                      <a:ext cx="131326" cy="71627"/>
                    </a:xfrm>
                    <a:prstGeom prst="rect">
                      <a:avLst/>
                    </a:prstGeom>
                  </pic:spPr>
                </pic:pic>
              </a:graphicData>
            </a:graphic>
          </wp:anchor>
        </w:drawing>
      </w:r>
      <w:r>
        <w:rPr/>
        <w:pict>
          <v:line style="position:absolute;mso-position-horizontal-relative:page;mso-position-vertical-relative:paragraph;z-index:-1261096" from="349.872009pt,-113.910095pt" to="349.872009pt,-113.910095pt" stroked="true" strokeweight=".265pt" strokecolor="#000000">
            <v:stroke dashstyle="solid"/>
            <w10:wrap type="none"/>
          </v:line>
        </w:pict>
      </w:r>
      <w:r>
        <w:rPr/>
        <w:pict>
          <v:line style="position:absolute;mso-position-horizontal-relative:page;mso-position-vertical-relative:paragraph;z-index:-1261072" from="508.13501pt,-113.910095pt" to="508.13501pt,-113.910095pt" stroked="true" strokeweight=".265pt" strokecolor="#000000">
            <v:stroke dashstyle="solid"/>
            <w10:wrap type="none"/>
          </v:line>
        </w:pict>
      </w:r>
      <w:r>
        <w:rPr/>
        <w:pict>
          <v:line style="position:absolute;mso-position-horizontal-relative:page;mso-position-vertical-relative:paragraph;z-index:-1261048" from="349.881989pt,-7.533098pt" to="349.881989pt,-7.533098pt" stroked="true" strokeweight=".264pt" strokecolor="#000000">
            <v:stroke dashstyle="solid"/>
            <w10:wrap type="none"/>
          </v:line>
        </w:pict>
      </w:r>
      <w:r>
        <w:rPr/>
        <w:pict>
          <v:line style="position:absolute;mso-position-horizontal-relative:page;mso-position-vertical-relative:paragraph;z-index:-1261024" from="508.144989pt,-7.533098pt" to="508.144989pt,-7.533098pt" stroked="true" strokeweight=".264pt" strokecolor="#000000">
            <v:stroke dashstyle="solid"/>
            <w10:wrap type="none"/>
          </v:line>
        </w:pict>
      </w:r>
      <w:r>
        <w:rPr/>
        <w:pict>
          <v:group style="position:absolute;margin-left:453.183014pt;margin-top:-90.069099pt;width:25.15pt;height:82.35pt;mso-position-horizontal-relative:page;mso-position-vertical-relative:paragraph;z-index:-1261000" coordorigin="9064,-1801" coordsize="503,1647">
            <v:shape style="position:absolute;left:9067;top:-1798;width:106;height:1641" coordorigin="9067,-1798" coordsize="106,1641" path="m9067,-857l9172,-962m9067,-970l9172,-1076m9067,-1084l9172,-1190m9067,-1198l9172,-1304m9067,-1313l9172,-1418m9067,-1426l9172,-1532m9067,-1540l9172,-1646m9067,-1654l9172,-1760m9097,-1798l9067,-1769m9067,-742l9172,-848m9172,-734l9067,-628m9067,-514l9172,-619m9172,-505l9067,-399m9067,-286l9172,-392m9172,-278l9067,-172m9172,-163l9168,-158e" filled="false" stroked="true" strokeweight=".264pt" strokecolor="#000000">
              <v:path arrowok="t"/>
              <v:stroke dashstyle="solid"/>
            </v:shape>
            <v:line style="position:absolute" from="9170,-1798" to="9170,-158" stroked="true" strokeweight=".211pt" strokecolor="#000000">
              <v:stroke dashstyle="solid"/>
            </v:line>
            <v:shape style="position:absolute;left:9191;top:-1349;width:324;height:741" coordorigin="9191,-1349" coordsize="324,741" path="m9191,-608l9515,-608m9515,-1349l9191,-1349m9459,-1216l9459,-1080e" filled="false" stroked="true" strokeweight=".264pt" strokecolor="#000000">
              <v:path arrowok="t"/>
              <v:stroke dashstyle="solid"/>
            </v:shape>
            <v:shape style="position:absolute;left:9356;top:-1038;width:210;height:119" type="#_x0000_t75" stroked="false">
              <v:imagedata r:id="rId96" o:title=""/>
            </v:shape>
            <v:shape style="position:absolute;left:9437;top:-740;width:45;height:133" coordorigin="9437,-740" coordsize="45,133" path="m9481,-740l9437,-740,9459,-608,9481,-740xe" filled="true" fillcolor="#000000" stroked="false">
              <v:path arrowok="t"/>
              <v:fill type="solid"/>
            </v:shape>
            <v:line style="position:absolute" from="9459,-740" to="9459,-878" stroked="true" strokeweight=".264pt" strokecolor="#000000">
              <v:stroke dashstyle="solid"/>
            </v:line>
            <v:shape style="position:absolute;left:9437;top:-1349;width:45;height:133" coordorigin="9437,-1349" coordsize="45,133" path="m9459,-1349l9437,-1216,9481,-1216,9459,-1349xe" filled="true" fillcolor="#000000" stroked="false">
              <v:path arrowok="t"/>
              <v:fill type="solid"/>
            </v:shape>
            <v:shape style="position:absolute;left:9172;top:-1624;width:258;height:1292" coordorigin="9172,-1624" coordsize="258,1292" path="m9430,-470l9428,-486,9422,-501,9414,-514,9403,-524,9391,-533,9376,-538,9361,-539,9345,-538,9330,-533,9318,-524,9307,-514,9299,-501,9294,-486,9292,-470,9294,-455,9299,-441,9307,-428,9318,-417,9330,-409,9345,-404,9361,-401,9376,-404,9391,-409,9403,-417,9414,-428,9422,-441,9428,-455,9430,-470m9308,-417l9309,-401m9308,-417l9303,-432,9295,-445,9284,-455,9270,-464,9257,-469,9241,-470,9226,-469,9211,-464,9199,-455,9187,-445,9180,-432,9174,-417,9172,-401,9174,-387,9180,-372,9187,-359,9199,-349,9211,-340,9226,-335,9241,-333,9257,-335,9270,-340,9284,-349,9295,-359,9303,-372,9308,-387,9309,-401m9309,-539l9308,-555,9303,-570,9295,-582,9284,-593,9270,-601,9257,-607,9241,-608,9226,-607,9211,-601,9199,-593,9187,-582,9180,-570,9174,-555,9172,-539,9174,-524,9180,-509,9187,-497,9199,-486,9211,-478,9226,-472,9241,-470,9257,-472,9270,-478,9284,-486,9295,-497,9303,-509,9308,-524,9309,-539m9309,-1417l9308,-1433,9303,-1448,9295,-1461,9284,-1471,9270,-1480,9257,-1485,9241,-1486,9226,-1485,9211,-1480,9199,-1471,9187,-1461,9180,-1448,9174,-1433,9172,-1417,9174,-1403,9180,-1388,9187,-1375,9199,-1364,9211,-1356,9226,-1351,9241,-1349,9257,-1351,9270,-1356,9284,-1364,9295,-1375,9303,-1388,9308,-1403,9309,-1417m9309,-1555l9308,-1571,9303,-1586,9295,-1598,9284,-1609,9270,-1617,9257,-1623,9241,-1624,9226,-1623,9211,-1617,9199,-1609,9187,-1598,9180,-1586,9174,-1571,9172,-1555,9174,-1540,9180,-1525,9187,-1513,9199,-1502,9211,-1494,9226,-1488,9241,-1486,9257,-1488,9270,-1494,9284,-1502,9295,-1513,9303,-1525,9308,-1540,9309,-1555m9428,-1502l9430,-1486m9428,-1502l9422,-1517,9414,-1530,9403,-1540,9391,-1549,9376,-1554,9361,-1555,9345,-1554,9330,-1549,9318,-1540,9307,-1530,9299,-1517,9294,-1502,9292,-1486,9294,-1471,9299,-1457,9307,-1444,9318,-1433,9330,-1425,9345,-1420,9361,-1417,9376,-1420,9391,-1425,9403,-1433,9414,-1444,9422,-1457,9428,-1471,9430,-1486e" filled="false" stroked="true" strokeweight=".925pt" strokecolor="#000000">
              <v:path arrowok="t"/>
              <v:stroke dashstyle="solid"/>
            </v:shape>
            <w10:wrap type="none"/>
          </v:group>
        </w:pict>
      </w:r>
      <w:r>
        <w:rPr/>
        <w:pict>
          <v:line style="position:absolute;mso-position-horizontal-relative:page;mso-position-vertical-relative:paragraph;z-index:-1260976" from="216.438995pt,44.518902pt" to="216.438995pt,44.518902pt" stroked="true" strokeweight=".257pt" strokecolor="#000000">
            <v:stroke dashstyle="solid"/>
            <w10:wrap type="none"/>
          </v:line>
        </w:pict>
      </w:r>
      <w:r>
        <w:rPr/>
        <w:drawing>
          <wp:anchor distT="0" distB="0" distL="0" distR="0" allowOverlap="1" layoutInCell="1" locked="0" behindDoc="0" simplePos="0" relativeHeight="3304">
            <wp:simplePos x="0" y="0"/>
            <wp:positionH relativeFrom="page">
              <wp:posOffset>3630040</wp:posOffset>
            </wp:positionH>
            <wp:positionV relativeFrom="paragraph">
              <wp:posOffset>572082</wp:posOffset>
            </wp:positionV>
            <wp:extent cx="70040" cy="71437"/>
            <wp:effectExtent l="0" t="0" r="0" b="0"/>
            <wp:wrapNone/>
            <wp:docPr id="17" name="image40.png" descr=""/>
            <wp:cNvGraphicFramePr>
              <a:graphicFrameLocks noChangeAspect="1"/>
            </wp:cNvGraphicFramePr>
            <a:graphic>
              <a:graphicData uri="http://schemas.openxmlformats.org/drawingml/2006/picture">
                <pic:pic>
                  <pic:nvPicPr>
                    <pic:cNvPr id="18" name="image40.png"/>
                    <pic:cNvPicPr/>
                  </pic:nvPicPr>
                  <pic:blipFill>
                    <a:blip r:embed="rId97" cstate="print"/>
                    <a:stretch>
                      <a:fillRect/>
                    </a:stretch>
                  </pic:blipFill>
                  <pic:spPr>
                    <a:xfrm>
                      <a:off x="0" y="0"/>
                      <a:ext cx="70040" cy="71437"/>
                    </a:xfrm>
                    <a:prstGeom prst="rect">
                      <a:avLst/>
                    </a:prstGeom>
                  </pic:spPr>
                </pic:pic>
              </a:graphicData>
            </a:graphic>
          </wp:anchor>
        </w:drawing>
      </w:r>
      <w:r>
        <w:rPr/>
        <w:pict>
          <v:group style="position:absolute;margin-left:243.526001pt;margin-top:49.401901pt;width:48.5pt;height:26.25pt;mso-position-horizontal-relative:page;mso-position-vertical-relative:paragraph;z-index:-1260928" coordorigin="4871,988" coordsize="970,525">
            <v:line style="position:absolute" from="5213,991" to="5213,1502" stroked="true" strokeweight=".257pt" strokecolor="#000000">
              <v:stroke dashstyle="solid"/>
            </v:line>
            <v:shape style="position:absolute;left:5085;top:1021;width:129;height:43" coordorigin="5085,1021" coordsize="129,43" path="m5085,1021l5085,1063,5213,1042,5085,1021xe" filled="true" fillcolor="#000000" stroked="false">
              <v:path arrowok="t"/>
              <v:fill type="solid"/>
            </v:shape>
            <v:shape style="position:absolute;left:5213;top:991;width:154;height:511" coordorigin="5213,991" coordsize="154,511" path="m5367,1502l5367,991m5213,1042l5367,1042e" filled="false" stroked="true" strokeweight=".257pt" strokecolor="#000000">
              <v:path arrowok="t"/>
              <v:stroke dashstyle="solid"/>
            </v:shape>
            <v:shape style="position:absolute;left:5367;top:1021;width:129;height:43" coordorigin="5367,1021" coordsize="129,43" path="m5495,1021l5367,1042,5495,1063,5495,1021xe" filled="true" fillcolor="#000000" stroked="false">
              <v:path arrowok="t"/>
              <v:fill type="solid"/>
            </v:shape>
            <v:shape style="position:absolute;left:4871;top:1161;width:351;height:352" type="#_x0000_t75" stroked="false">
              <v:imagedata r:id="rId98" o:title=""/>
            </v:shape>
            <v:shape style="position:absolute;left:5358;top:1161;width:351;height:352" type="#_x0000_t75" stroked="false">
              <v:imagedata r:id="rId99" o:title=""/>
            </v:shape>
            <v:shape style="position:absolute;left:5698;top:1038;width:142;height:135" type="#_x0000_t75" stroked="false">
              <v:imagedata r:id="rId100" o:title=""/>
            </v:shape>
            <w10:wrap type="none"/>
          </v:group>
        </w:pict>
      </w:r>
      <w:r>
        <w:rPr/>
        <w:pict>
          <v:line style="position:absolute;mso-position-horizontal-relative:page;mso-position-vertical-relative:paragraph;z-index:-1260904" from="336.94101pt,44.518902pt" to="336.94101pt,44.518902pt" stroked="true" strokeweight=".257pt" strokecolor="#000000">
            <v:stroke dashstyle="solid"/>
            <w10:wrap type="none"/>
          </v:line>
        </w:pict>
      </w:r>
      <w:r>
        <w:rPr/>
        <w:drawing>
          <wp:anchor distT="0" distB="0" distL="0" distR="0" allowOverlap="1" layoutInCell="1" locked="0" behindDoc="0" simplePos="0" relativeHeight="3376">
            <wp:simplePos x="0" y="0"/>
            <wp:positionH relativeFrom="page">
              <wp:posOffset>2950978</wp:posOffset>
            </wp:positionH>
            <wp:positionV relativeFrom="paragraph">
              <wp:posOffset>598829</wp:posOffset>
            </wp:positionV>
            <wp:extent cx="71819" cy="500062"/>
            <wp:effectExtent l="0" t="0" r="0" b="0"/>
            <wp:wrapNone/>
            <wp:docPr id="19" name="image44.png" descr=""/>
            <wp:cNvGraphicFramePr>
              <a:graphicFrameLocks noChangeAspect="1"/>
            </wp:cNvGraphicFramePr>
            <a:graphic>
              <a:graphicData uri="http://schemas.openxmlformats.org/drawingml/2006/picture">
                <pic:pic>
                  <pic:nvPicPr>
                    <pic:cNvPr id="20" name="image44.png"/>
                    <pic:cNvPicPr/>
                  </pic:nvPicPr>
                  <pic:blipFill>
                    <a:blip r:embed="rId101" cstate="print"/>
                    <a:stretch>
                      <a:fillRect/>
                    </a:stretch>
                  </pic:blipFill>
                  <pic:spPr>
                    <a:xfrm>
                      <a:off x="0" y="0"/>
                      <a:ext cx="71819" cy="500062"/>
                    </a:xfrm>
                    <a:prstGeom prst="rect">
                      <a:avLst/>
                    </a:prstGeom>
                  </pic:spPr>
                </pic:pic>
              </a:graphicData>
            </a:graphic>
          </wp:anchor>
        </w:drawing>
      </w:r>
      <w:r>
        <w:rPr/>
        <w:pict>
          <v:group style="position:absolute;margin-left:444.688995pt;margin-top:47.362904pt;width:5.9pt;height:88.35pt;mso-position-horizontal-relative:page;mso-position-vertical-relative:paragraph;z-index:-1260856" coordorigin="8894,947" coordsize="118,1767">
            <v:shape style="position:absolute;left:8897;top:957;width:106;height:1748" coordorigin="8897,957" coordsize="106,1748" path="m8897,1969l9002,1863m8897,1855l9002,1749m8897,1741l9002,1635m8897,1627l9002,1521m8897,1513l9002,1407m8897,1398l9002,1293m8897,1284l9002,1178m8897,1171l9002,1065m8897,1056l8996,957m9002,1978l8897,2084m8897,2197l9002,2091m9002,2206l8897,2311m8897,2426l9002,2320m9002,2434l8897,2540m8897,2654l9002,2548m9002,2662l8960,2704e" filled="false" stroked="true" strokeweight=".264pt" strokecolor="#000000">
              <v:path arrowok="t"/>
              <v:stroke dashstyle="solid"/>
            </v:shape>
            <v:line style="position:absolute" from="9002,2704" to="9002,957" stroked="true" strokeweight=".925pt" strokecolor="#000000">
              <v:stroke dashstyle="solid"/>
            </v:line>
            <w10:wrap type="none"/>
          </v:group>
        </w:pict>
      </w:r>
      <w:r>
        <w:rPr/>
        <w:pict>
          <v:group style="position:absolute;margin-left:376.108002pt;margin-top:47.362904pt;width:5.9pt;height:88.35pt;mso-position-horizontal-relative:page;mso-position-vertical-relative:paragraph;z-index:-1260832" coordorigin="7522,947" coordsize="118,1767">
            <v:line style="position:absolute" from="7631,957" to="7631,2704" stroked="true" strokeweight=".925pt" strokecolor="#000000">
              <v:stroke dashstyle="solid"/>
            </v:line>
            <v:shape style="position:absolute;left:7525;top:957;width:106;height:1748" coordorigin="7525,957" coordsize="106,1748" path="m7525,1969l7631,1863m7525,1855l7631,1749m7525,1741l7631,1635m7525,1627l7631,1521m7525,1513l7631,1407m7525,1398l7631,1293m7525,1284l7631,1178m7525,1171l7631,1065m7525,1056l7624,957m7631,1978l7525,2084m7525,2197l7631,2091m7631,2206l7525,2311m7525,2426l7631,2320m7631,2434l7525,2540m7525,2654l7631,2548m7631,2662l7588,2704e" filled="false" stroked="true" strokeweight=".264pt" strokecolor="#000000">
              <v:path arrowok="t"/>
              <v:stroke dashstyle="solid"/>
            </v:shape>
            <w10:wrap type="none"/>
          </v:group>
        </w:pict>
      </w:r>
      <w:r>
        <w:rPr/>
        <w:pict>
          <v:group style="position:absolute;margin-left:387.665497pt;margin-top:57.967403pt;width:27.7pt;height:67.150pt;mso-position-horizontal-relative:page;mso-position-vertical-relative:paragraph;z-index:-1260808" coordorigin="7753,1159" coordsize="554,1343">
            <v:line style="position:absolute" from="8278,1513" to="7840,1513" stroked="true" strokeweight=".264pt" strokecolor="#000000">
              <v:stroke dashstyle="solid"/>
            </v:line>
            <v:shape style="position:absolute;left:8157;top:1513;width:45;height:636" coordorigin="8157,1513" coordsize="45,636" path="m8201,2016l8157,2016,8179,2148,8201,2016m8201,1645l8179,1513,8157,1645,8201,1645e" filled="true" fillcolor="#000000" stroked="false">
              <v:path arrowok="t"/>
              <v:fill type="solid"/>
            </v:shape>
            <v:line style="position:absolute" from="8179,1925" to="8179,2016" stroked="true" strokeweight=".264pt" strokecolor="#000000">
              <v:stroke dashstyle="solid"/>
            </v:line>
            <v:shape style="position:absolute;left:8192;top:1772;width:114;height:118" type="#_x0000_t75" stroked="false">
              <v:imagedata r:id="rId102" o:title=""/>
            </v:shape>
            <v:shape style="position:absolute;left:8098;top:1779;width:60;height:106" coordorigin="8098,1779" coordsize="60,106" path="m8101,1797l8100,1803,8101,1797,8108,1787,8117,1781,8128,1779,8138,1781,8148,1787,8154,1797,8156,1808,8154,1822,8148,1832,8108,1862,8104,1868,8100,1872,8099,1879,8098,1885,8157,1885e" filled="false" stroked="true" strokeweight=".502pt" strokecolor="#000000">
              <v:path arrowok="t"/>
              <v:stroke dashstyle="solid"/>
            </v:shape>
            <v:line style="position:absolute" from="8179,1734" to="8179,1645" stroked="true" strokeweight=".264pt" strokecolor="#000000">
              <v:stroke dashstyle="solid"/>
            </v:line>
            <v:shape style="position:absolute;left:7753;top:1159;width:361;height:363" type="#_x0000_t75" stroked="false">
              <v:imagedata r:id="rId103" o:title=""/>
            </v:shape>
            <v:shape style="position:absolute;left:7753;top:2139;width:361;height:363" type="#_x0000_t75" stroked="false">
              <v:imagedata r:id="rId104" o:title=""/>
            </v:shape>
            <v:line style="position:absolute" from="8278,2148" to="7840,2148" stroked="true" strokeweight=".264pt" strokecolor="#000000">
              <v:stroke dashstyle="solid"/>
            </v:line>
            <w10:wrap type="none"/>
          </v:group>
        </w:pict>
      </w:r>
      <w:r>
        <w:rPr/>
        <w:pict>
          <v:group style="position:absolute;margin-left:456.245514pt;margin-top:48.011402pt;width:31.4pt;height:63.6pt;mso-position-horizontal-relative:page;mso-position-vertical-relative:paragraph;z-index:-1260784" coordorigin="9125,960" coordsize="628,1272">
            <v:shape style="position:absolute;left:9125;top:960;width:361;height:363" type="#_x0000_t75" stroked="false">
              <v:imagedata r:id="rId105" o:title=""/>
            </v:shape>
            <v:line style="position:absolute" from="9741,1314" to="9211,1314" stroked="true" strokeweight=".264pt" strokecolor="#000000">
              <v:stroke dashstyle="solid"/>
            </v:line>
            <v:shape style="position:absolute;left:9190;top:1018;width:230;height:262" type="#_x0000_t75" stroked="false">
              <v:imagedata r:id="rId106" o:title=""/>
            </v:shape>
            <v:shape style="position:absolute;left:9643;top:1430;width:105;height:109" coordorigin="9643,1430" coordsize="105,109" path="m9672,1430l9711,1430m9672,1430l9643,1538,9682,1538,9702,1535,9720,1524,9735,1509,9743,1490,9746,1479,9747,1461,9741,1445,9728,1434,9710,1430e" filled="false" stroked="true" strokeweight=".502pt" strokecolor="#000000">
              <v:path arrowok="t"/>
              <v:stroke dashstyle="solid"/>
            </v:shape>
            <v:line style="position:absolute" from="9643,1590" to="9643,1879" stroked="true" strokeweight=".264pt" strokecolor="#000000">
              <v:stroke dashstyle="solid"/>
            </v:line>
            <v:shape style="position:absolute;left:9539;top:1437;width:69;height:102" coordorigin="9539,1437" coordsize="69,102" path="m9590,1538l9590,1437,9587,1437,9539,1512,9539,1514,9608,1514e" filled="false" stroked="true" strokeweight=".502pt" strokecolor="#000000">
              <v:path arrowok="t"/>
              <v:stroke dashstyle="solid"/>
            </v:shape>
            <v:shape style="position:absolute;left:9621;top:1658;width:45;height:133" coordorigin="9621,1658" coordsize="45,133" path="m9643,1658l9621,1790,9665,1790,9643,1658xe" filled="true" fillcolor="#000000" stroked="false">
              <v:path arrowok="t"/>
              <v:fill type="solid"/>
            </v:shape>
            <v:line style="position:absolute" from="9643,1390" to="9643,1093" stroked="true" strokeweight=".264pt" strokecolor="#000000">
              <v:stroke dashstyle="solid"/>
            </v:line>
            <v:shape style="position:absolute;left:9621;top:1181;width:45;height:133" coordorigin="9621,1181" coordsize="45,133" path="m9665,1181l9621,1181,9643,1314,9665,1181xe" filled="true" fillcolor="#000000" stroked="false">
              <v:path arrowok="t"/>
              <v:fill type="solid"/>
            </v:shape>
            <v:shape style="position:absolute;left:9125;top:1649;width:361;height:363" type="#_x0000_t75" stroked="false">
              <v:imagedata r:id="rId107" o:title=""/>
            </v:shape>
            <v:line style="position:absolute" from="9211,1658" to="9741,1658" stroked="true" strokeweight=".264pt" strokecolor="#000000">
              <v:stroke dashstyle="solid"/>
            </v:line>
            <v:shape style="position:absolute;left:9534;top:2114;width:218;height:118" type="#_x0000_t75" stroked="false">
              <v:imagedata r:id="rId108" o:title=""/>
            </v:shape>
            <v:line style="position:absolute" from="9643,2078" to="9643,1781" stroked="true" strokeweight=".264pt" strokecolor="#000000">
              <v:stroke dashstyle="solid"/>
            </v:line>
            <v:shape style="position:absolute;left:9621;top:1870;width:45;height:133" coordorigin="9621,1870" coordsize="45,133" path="m9665,1870l9621,1870,9643,2002,9665,1870xe" filled="true" fillcolor="#000000" stroked="false">
              <v:path arrowok="t"/>
              <v:fill type="solid"/>
            </v:shape>
            <v:line style="position:absolute" from="9211,2002" to="9741,2002" stroked="true" strokeweight=".264pt" strokecolor="#000000">
              <v:stroke dashstyle="solid"/>
            </v:line>
            <w10:wrap type="none"/>
          </v:group>
        </w:pict>
      </w:r>
      <w:r>
        <w:rPr/>
        <w:pict>
          <v:group style="position:absolute;margin-left:456.245514pt;margin-top:113.7799pt;width:30.95pt;height:21.25pt;mso-position-horizontal-relative:page;mso-position-vertical-relative:paragraph;z-index:-1260760" coordorigin="9125,2276" coordsize="619,425">
            <v:shape style="position:absolute;left:9125;top:2337;width:361;height:363" type="#_x0000_t75" stroked="false">
              <v:imagedata r:id="rId109" o:title=""/>
            </v:shape>
            <v:line style="position:absolute" from="9211,2346" to="9741,2346" stroked="true" strokeweight=".264pt" strokecolor="#000000">
              <v:stroke dashstyle="solid"/>
            </v:line>
            <v:shape style="position:absolute;left:9621;top:2346;width:45;height:133" coordorigin="9621,2346" coordsize="45,133" path="m9643,2346l9621,2479,9665,2479,9643,2346xe" filled="true" fillcolor="#000000" stroked="false">
              <v:path arrowok="t"/>
              <v:fill type="solid"/>
            </v:shape>
            <v:line style="position:absolute" from="9643,2279" to="9643,2568" stroked="true" strokeweight=".264pt" strokecolor="#000000">
              <v:stroke dashstyle="solid"/>
            </v:line>
            <w10:wrap type="none"/>
          </v:group>
        </w:pict>
      </w:r>
      <w:r>
        <w:rPr/>
        <w:pict>
          <v:shape style="position:absolute;margin-left:65.182121pt;margin-top:11.192902pt;width:5.4pt;height:92.05pt;mso-position-horizontal-relative:page;mso-position-vertical-relative:paragraph;z-index:3640" type="#_x0000_t202" filled="false" stroked="false">
            <v:textbox inset="0,0,0,0" style="layout-flow:vertical">
              <w:txbxContent>
                <w:p>
                  <w:pPr>
                    <w:spacing w:before="20"/>
                    <w:ind w:left="20" w:right="0" w:firstLine="0"/>
                    <w:jc w:val="left"/>
                    <w:rPr>
                      <w:rFonts w:ascii="Courier New"/>
                      <w:sz w:val="6"/>
                    </w:rPr>
                  </w:pPr>
                  <w:r>
                    <w:rPr>
                      <w:rFonts w:ascii="Courier New"/>
                      <w:sz w:val="6"/>
                    </w:rPr>
                    <w:t>--`,,,``,`,,``,,,,,`````,`,,`,,`-`-`,,`,,`,`,,`---</w:t>
                  </w:r>
                </w:p>
              </w:txbxContent>
            </v:textbox>
            <w10:wrap type="none"/>
          </v:shape>
        </w:pict>
      </w:r>
      <w:r>
        <w:rPr>
          <w:rFonts w:ascii="Arial"/>
          <w:spacing w:val="3"/>
          <w:sz w:val="18"/>
        </w:rPr>
        <w:t>Single-core</w:t>
      </w:r>
      <w:r>
        <w:rPr>
          <w:rFonts w:ascii="Arial"/>
          <w:spacing w:val="20"/>
          <w:sz w:val="18"/>
        </w:rPr>
        <w:t> </w:t>
      </w:r>
      <w:r>
        <w:rPr>
          <w:rFonts w:ascii="Arial"/>
          <w:spacing w:val="4"/>
          <w:sz w:val="18"/>
        </w:rPr>
        <w:t>cables</w:t>
      </w:r>
    </w:p>
    <w:p>
      <w:pPr>
        <w:pStyle w:val="BodyText"/>
        <w:spacing w:before="4"/>
        <w:rPr>
          <w:rFonts w:ascii="Arial"/>
          <w:sz w:val="9"/>
        </w:rPr>
      </w:pPr>
    </w:p>
    <w:tbl>
      <w:tblPr>
        <w:tblW w:w="0" w:type="auto"/>
        <w:jc w:val="left"/>
        <w:tblInd w:w="1460"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2575"/>
        <w:gridCol w:w="2678"/>
        <w:gridCol w:w="3425"/>
      </w:tblGrid>
      <w:tr>
        <w:trPr>
          <w:trHeight w:val="360" w:hRule="exact"/>
        </w:trPr>
        <w:tc>
          <w:tcPr>
            <w:tcW w:w="2575" w:type="dxa"/>
            <w:tcBorders>
              <w:left w:val="nil"/>
              <w:bottom w:val="single" w:sz="6" w:space="0" w:color="000000"/>
              <w:right w:val="single" w:sz="6" w:space="0" w:color="000000"/>
            </w:tcBorders>
          </w:tcPr>
          <w:p>
            <w:pPr>
              <w:pStyle w:val="TableParagraph"/>
              <w:spacing w:before="56"/>
              <w:ind w:left="286"/>
              <w:jc w:val="left"/>
              <w:rPr>
                <w:rFonts w:ascii="Arial"/>
                <w:b/>
                <w:sz w:val="18"/>
              </w:rPr>
            </w:pPr>
            <w:r>
              <w:rPr>
                <w:rFonts w:ascii="Arial"/>
                <w:b/>
                <w:sz w:val="18"/>
              </w:rPr>
              <w:t>Method of installation</w:t>
            </w:r>
          </w:p>
        </w:tc>
        <w:tc>
          <w:tcPr>
            <w:tcW w:w="2678" w:type="dxa"/>
            <w:tcBorders>
              <w:left w:val="single" w:sz="6" w:space="0" w:color="000000"/>
              <w:bottom w:val="single" w:sz="6" w:space="0" w:color="000000"/>
              <w:right w:val="single" w:sz="6" w:space="0" w:color="000000"/>
            </w:tcBorders>
          </w:tcPr>
          <w:p>
            <w:pPr>
              <w:pStyle w:val="TableParagraph"/>
              <w:spacing w:before="56"/>
              <w:ind w:left="421"/>
              <w:jc w:val="left"/>
              <w:rPr>
                <w:rFonts w:ascii="Arial"/>
                <w:b/>
                <w:sz w:val="18"/>
              </w:rPr>
            </w:pPr>
            <w:r>
              <w:rPr>
                <w:rFonts w:ascii="Arial"/>
                <w:b/>
                <w:sz w:val="18"/>
              </w:rPr>
              <w:t>Horizontal spacings</w:t>
            </w:r>
          </w:p>
        </w:tc>
        <w:tc>
          <w:tcPr>
            <w:tcW w:w="3425" w:type="dxa"/>
            <w:tcBorders>
              <w:left w:val="single" w:sz="6" w:space="0" w:color="000000"/>
              <w:bottom w:val="single" w:sz="6" w:space="0" w:color="000000"/>
              <w:right w:val="nil"/>
            </w:tcBorders>
          </w:tcPr>
          <w:p>
            <w:pPr>
              <w:pStyle w:val="TableParagraph"/>
              <w:spacing w:before="56"/>
              <w:ind w:left="917"/>
              <w:jc w:val="left"/>
              <w:rPr>
                <w:rFonts w:ascii="Arial"/>
                <w:b/>
                <w:sz w:val="18"/>
              </w:rPr>
            </w:pPr>
            <w:r>
              <w:rPr>
                <w:rFonts w:ascii="Arial"/>
                <w:b/>
                <w:sz w:val="18"/>
              </w:rPr>
              <w:t>Vertical spacings</w:t>
            </w:r>
          </w:p>
        </w:tc>
      </w:tr>
      <w:tr>
        <w:trPr>
          <w:trHeight w:val="2328" w:hRule="exact"/>
        </w:trPr>
        <w:tc>
          <w:tcPr>
            <w:tcW w:w="2575" w:type="dxa"/>
            <w:tcBorders>
              <w:top w:val="single" w:sz="6" w:space="0" w:color="000000"/>
              <w:left w:val="nil"/>
              <w:bottom w:val="single" w:sz="6" w:space="0" w:color="000000"/>
              <w:right w:val="single" w:sz="6" w:space="0" w:color="000000"/>
            </w:tcBorders>
          </w:tcPr>
          <w:p>
            <w:pPr>
              <w:pStyle w:val="TableParagraph"/>
              <w:spacing w:line="254" w:lineRule="auto" w:before="52"/>
              <w:ind w:left="121" w:right="222"/>
              <w:jc w:val="left"/>
              <w:rPr>
                <w:rFonts w:ascii="Arial"/>
                <w:sz w:val="18"/>
              </w:rPr>
            </w:pPr>
            <w:r>
              <w:rPr>
                <w:rFonts w:ascii="Arial"/>
                <w:spacing w:val="3"/>
                <w:sz w:val="18"/>
              </w:rPr>
              <w:t>Cables suspended from </w:t>
            </w:r>
            <w:r>
              <w:rPr>
                <w:rFonts w:ascii="Arial"/>
                <w:sz w:val="18"/>
              </w:rPr>
              <w:t>a </w:t>
            </w:r>
            <w:r>
              <w:rPr>
                <w:rFonts w:ascii="Arial"/>
                <w:spacing w:val="3"/>
                <w:sz w:val="18"/>
              </w:rPr>
              <w:t>catenary wire where </w:t>
            </w:r>
            <w:r>
              <w:rPr>
                <w:rFonts w:ascii="Arial"/>
                <w:spacing w:val="4"/>
                <w:sz w:val="18"/>
              </w:rPr>
              <w:t>air </w:t>
            </w:r>
            <w:r>
              <w:rPr>
                <w:rFonts w:ascii="Arial"/>
                <w:spacing w:val="3"/>
                <w:sz w:val="18"/>
              </w:rPr>
              <w:t>circulation </w:t>
            </w:r>
            <w:r>
              <w:rPr>
                <w:rFonts w:ascii="Arial"/>
                <w:sz w:val="18"/>
              </w:rPr>
              <w:t>is </w:t>
            </w:r>
            <w:r>
              <w:rPr>
                <w:rFonts w:ascii="Arial"/>
                <w:spacing w:val="4"/>
                <w:sz w:val="18"/>
              </w:rPr>
              <w:t>unrestricted </w:t>
            </w:r>
            <w:r>
              <w:rPr>
                <w:rFonts w:ascii="Arial"/>
                <w:sz w:val="18"/>
              </w:rPr>
              <w:t>or </w:t>
            </w:r>
            <w:r>
              <w:rPr>
                <w:rFonts w:ascii="Arial"/>
                <w:spacing w:val="3"/>
                <w:sz w:val="18"/>
              </w:rPr>
              <w:t>spaced from </w:t>
            </w:r>
            <w:r>
              <w:rPr>
                <w:rFonts w:ascii="Arial"/>
                <w:spacing w:val="4"/>
                <w:sz w:val="18"/>
              </w:rPr>
              <w:t>surfaces </w:t>
            </w:r>
            <w:r>
              <w:rPr>
                <w:rFonts w:ascii="Arial"/>
                <w:spacing w:val="2"/>
                <w:sz w:val="18"/>
              </w:rPr>
              <w:t>and </w:t>
            </w:r>
            <w:r>
              <w:rPr>
                <w:rFonts w:ascii="Arial"/>
                <w:spacing w:val="3"/>
                <w:sz w:val="18"/>
              </w:rPr>
              <w:t>supported </w:t>
            </w:r>
            <w:r>
              <w:rPr>
                <w:rFonts w:ascii="Arial"/>
                <w:sz w:val="18"/>
              </w:rPr>
              <w:t>on </w:t>
            </w:r>
            <w:r>
              <w:rPr>
                <w:rFonts w:ascii="Arial"/>
                <w:spacing w:val="4"/>
                <w:sz w:val="18"/>
              </w:rPr>
              <w:t>ladders, </w:t>
            </w:r>
            <w:r>
              <w:rPr>
                <w:rFonts w:ascii="Arial"/>
                <w:spacing w:val="3"/>
                <w:sz w:val="18"/>
              </w:rPr>
              <w:t>racks, hangers </w:t>
            </w:r>
            <w:r>
              <w:rPr>
                <w:rFonts w:ascii="Arial"/>
                <w:sz w:val="18"/>
              </w:rPr>
              <w:t>or </w:t>
            </w:r>
            <w:r>
              <w:rPr>
                <w:rFonts w:ascii="Arial"/>
                <w:spacing w:val="4"/>
                <w:sz w:val="18"/>
              </w:rPr>
              <w:t>cleats </w:t>
            </w:r>
            <w:r>
              <w:rPr>
                <w:rFonts w:ascii="Arial"/>
                <w:spacing w:val="3"/>
                <w:sz w:val="18"/>
              </w:rPr>
              <w:t>where </w:t>
            </w:r>
            <w:r>
              <w:rPr>
                <w:rFonts w:ascii="Arial"/>
                <w:spacing w:val="2"/>
                <w:sz w:val="18"/>
              </w:rPr>
              <w:t>the </w:t>
            </w:r>
            <w:r>
              <w:rPr>
                <w:rFonts w:ascii="Arial"/>
                <w:spacing w:val="3"/>
                <w:sz w:val="18"/>
              </w:rPr>
              <w:t>impedance </w:t>
            </w:r>
            <w:r>
              <w:rPr>
                <w:rFonts w:ascii="Arial"/>
                <w:spacing w:val="4"/>
                <w:sz w:val="18"/>
              </w:rPr>
              <w:t>of </w:t>
            </w:r>
            <w:r>
              <w:rPr>
                <w:rFonts w:ascii="Arial"/>
                <w:spacing w:val="2"/>
                <w:sz w:val="18"/>
              </w:rPr>
              <w:t>the air </w:t>
            </w:r>
            <w:r>
              <w:rPr>
                <w:rFonts w:ascii="Arial"/>
                <w:spacing w:val="3"/>
                <w:sz w:val="18"/>
              </w:rPr>
              <w:t>flow around </w:t>
            </w:r>
            <w:r>
              <w:rPr>
                <w:rFonts w:ascii="Arial"/>
                <w:spacing w:val="4"/>
                <w:sz w:val="18"/>
              </w:rPr>
              <w:t>the </w:t>
            </w:r>
            <w:r>
              <w:rPr>
                <w:rFonts w:ascii="Arial"/>
                <w:spacing w:val="3"/>
                <w:sz w:val="18"/>
              </w:rPr>
              <w:t>cable </w:t>
            </w:r>
            <w:r>
              <w:rPr>
                <w:rFonts w:ascii="Arial"/>
                <w:sz w:val="18"/>
              </w:rPr>
              <w:t>is </w:t>
            </w:r>
            <w:r>
              <w:rPr>
                <w:rFonts w:ascii="Arial"/>
                <w:spacing w:val="2"/>
                <w:sz w:val="18"/>
              </w:rPr>
              <w:t>not </w:t>
            </w:r>
            <w:r>
              <w:rPr>
                <w:rFonts w:ascii="Arial"/>
                <w:spacing w:val="3"/>
                <w:sz w:val="18"/>
              </w:rPr>
              <w:t>greater </w:t>
            </w:r>
            <w:r>
              <w:rPr>
                <w:rFonts w:ascii="Arial"/>
                <w:spacing w:val="4"/>
                <w:sz w:val="18"/>
              </w:rPr>
              <w:t>than 10%</w:t>
            </w:r>
          </w:p>
        </w:tc>
        <w:tc>
          <w:tcPr>
            <w:tcW w:w="2678" w:type="dxa"/>
            <w:tcBorders>
              <w:top w:val="single" w:sz="6" w:space="0" w:color="000000"/>
              <w:left w:val="single" w:sz="6" w:space="0" w:color="000000"/>
              <w:bottom w:val="single" w:sz="6" w:space="0" w:color="000000"/>
              <w:right w:val="single" w:sz="6" w:space="0" w:color="000000"/>
            </w:tcBorders>
          </w:tcPr>
          <w:p>
            <w:pPr>
              <w:pStyle w:val="TableParagraph"/>
              <w:tabs>
                <w:tab w:pos="1299" w:val="left" w:leader="none"/>
              </w:tabs>
              <w:spacing w:before="52"/>
              <w:ind w:left="761"/>
              <w:jc w:val="left"/>
              <w:rPr>
                <w:rFonts w:ascii="Arial"/>
                <w:sz w:val="18"/>
              </w:rPr>
            </w:pPr>
            <w:r>
              <w:rPr>
                <w:rFonts w:ascii="Arial"/>
                <w:sz w:val="18"/>
                <w:u w:val="single"/>
              </w:rPr>
              <w:t>  </w:t>
            </w:r>
            <w:r>
              <w:rPr>
                <w:rFonts w:ascii="Arial"/>
                <w:spacing w:val="-22"/>
                <w:sz w:val="18"/>
                <w:u w:val="single"/>
              </w:rPr>
              <w:t> </w:t>
            </w:r>
            <w:r>
              <w:rPr>
                <w:rFonts w:ascii="Arial"/>
                <w:sz w:val="18"/>
              </w:rPr>
              <w:tab/>
            </w:r>
            <w:r>
              <w:rPr>
                <w:rFonts w:ascii="Arial"/>
                <w:sz w:val="18"/>
                <w:u w:val="single"/>
              </w:rPr>
              <w:t> </w:t>
            </w:r>
            <w:r>
              <w:rPr>
                <w:rFonts w:ascii="Arial"/>
                <w:spacing w:val="23"/>
                <w:sz w:val="18"/>
                <w:u w:val="single"/>
              </w:rPr>
              <w:t> </w:t>
            </w:r>
          </w:p>
          <w:p>
            <w:pPr>
              <w:pStyle w:val="TableParagraph"/>
              <w:spacing w:before="0"/>
              <w:jc w:val="left"/>
              <w:rPr>
                <w:rFonts w:ascii="Arial"/>
                <w:sz w:val="20"/>
              </w:rPr>
            </w:pPr>
          </w:p>
          <w:p>
            <w:pPr>
              <w:pStyle w:val="TableParagraph"/>
              <w:spacing w:before="0"/>
              <w:jc w:val="left"/>
              <w:rPr>
                <w:rFonts w:ascii="Arial"/>
                <w:sz w:val="20"/>
              </w:rPr>
            </w:pPr>
          </w:p>
          <w:p>
            <w:pPr>
              <w:pStyle w:val="TableParagraph"/>
              <w:spacing w:before="10"/>
              <w:jc w:val="left"/>
              <w:rPr>
                <w:rFonts w:ascii="Arial"/>
                <w:sz w:val="28"/>
              </w:rPr>
            </w:pPr>
          </w:p>
          <w:p>
            <w:pPr>
              <w:pStyle w:val="TableParagraph"/>
              <w:tabs>
                <w:tab w:pos="452" w:val="left" w:leader="none"/>
                <w:tab w:pos="2540" w:val="left" w:leader="none"/>
              </w:tabs>
              <w:spacing w:before="0"/>
              <w:ind w:left="130"/>
              <w:jc w:val="left"/>
              <w:rPr>
                <w:rFonts w:ascii="Arial"/>
                <w:sz w:val="20"/>
              </w:rPr>
            </w:pPr>
            <w:r>
              <w:rPr>
                <w:rFonts w:ascii="Arial"/>
                <w:sz w:val="20"/>
              </w:rPr>
              <w:pict>
                <v:group style="width:.3pt;height:.3pt;mso-position-horizontal-relative:char;mso-position-vertical-relative:line" coordorigin="0,0" coordsize="6,6">
                  <v:line style="position:absolute" from="3,3" to="3,3" stroked="true" strokeweight=".257pt" strokecolor="#000000">
                    <v:stroke dashstyle="solid"/>
                  </v:line>
                </v:group>
              </w:pict>
            </w:r>
            <w:r>
              <w:rPr>
                <w:rFonts w:ascii="Arial"/>
                <w:sz w:val="20"/>
              </w:rPr>
            </w:r>
            <w:r>
              <w:rPr>
                <w:rFonts w:ascii="Arial"/>
                <w:sz w:val="20"/>
              </w:rPr>
              <w:tab/>
            </w:r>
            <w:r>
              <w:rPr>
                <w:rFonts w:ascii="Arial"/>
                <w:sz w:val="20"/>
              </w:rPr>
              <w:drawing>
                <wp:inline distT="0" distB="0" distL="0" distR="0">
                  <wp:extent cx="71724" cy="500062"/>
                  <wp:effectExtent l="0" t="0" r="0" b="0"/>
                  <wp:docPr id="21" name="image53.png" descr=""/>
                  <wp:cNvGraphicFramePr>
                    <a:graphicFrameLocks noChangeAspect="1"/>
                  </wp:cNvGraphicFramePr>
                  <a:graphic>
                    <a:graphicData uri="http://schemas.openxmlformats.org/drawingml/2006/picture">
                      <pic:pic>
                        <pic:nvPicPr>
                          <pic:cNvPr id="22" name="image53.png"/>
                          <pic:cNvPicPr/>
                        </pic:nvPicPr>
                        <pic:blipFill>
                          <a:blip r:embed="rId110" cstate="print"/>
                          <a:stretch>
                            <a:fillRect/>
                          </a:stretch>
                        </pic:blipFill>
                        <pic:spPr>
                          <a:xfrm>
                            <a:off x="0" y="0"/>
                            <a:ext cx="71724" cy="500062"/>
                          </a:xfrm>
                          <a:prstGeom prst="rect">
                            <a:avLst/>
                          </a:prstGeom>
                        </pic:spPr>
                      </pic:pic>
                    </a:graphicData>
                  </a:graphic>
                </wp:inline>
              </w:drawing>
            </w:r>
            <w:r>
              <w:rPr>
                <w:rFonts w:ascii="Arial"/>
                <w:sz w:val="20"/>
              </w:rPr>
            </w:r>
            <w:r>
              <w:rPr>
                <w:spacing w:val="60"/>
                <w:sz w:val="20"/>
              </w:rPr>
              <w:t> </w:t>
            </w:r>
            <w:r>
              <w:rPr>
                <w:rFonts w:ascii="Arial"/>
                <w:spacing w:val="60"/>
                <w:position w:val="22"/>
                <w:sz w:val="20"/>
              </w:rPr>
              <w:pict>
                <v:group style="width:81.7pt;height:32.3pt;mso-position-horizontal-relative:char;mso-position-vertical-relative:line" coordorigin="0,0" coordsize="1634,646">
                  <v:shape style="position:absolute;left:641;top:294;width:351;height:352" type="#_x0000_t75" stroked="false">
                    <v:imagedata r:id="rId111" o:title=""/>
                  </v:shape>
                  <v:line style="position:absolute" from="650,123" to="650,635" stroked="true" strokeweight=".257pt" strokecolor="#000000">
                    <v:stroke dashstyle="solid"/>
                  </v:line>
                  <v:shape style="position:absolute;left:706;top:349;width:223;height:254" type="#_x0000_t75" stroked="false">
                    <v:imagedata r:id="rId112" o:title=""/>
                  </v:shape>
                  <v:shape style="position:absolute;left:0;top:294;width:351;height:352" type="#_x0000_t75" stroked="false">
                    <v:imagedata r:id="rId113" o:title=""/>
                  </v:shape>
                  <v:line style="position:absolute" from="342,635" to="342,123" stroked="true" strokeweight=".257pt" strokecolor="#000000">
                    <v:stroke dashstyle="solid"/>
                  </v:line>
                  <v:shape style="position:absolute;left:65;top:349;width:223;height:254" type="#_x0000_t75" stroked="false">
                    <v:imagedata r:id="rId114" o:title=""/>
                  </v:shape>
                  <v:line style="position:absolute" from="650,174" to="342,174" stroked="true" strokeweight=".257pt" strokecolor="#000000">
                    <v:stroke dashstyle="solid"/>
                  </v:line>
                  <v:shape style="position:absolute;left:453;top:0;width:111;height:114" type="#_x0000_t75" stroked="false">
                    <v:imagedata r:id="rId115" o:title=""/>
                  </v:shape>
                  <v:shape style="position:absolute;left:342;top:153;width:129;height:44" coordorigin="342,153" coordsize="129,44" path="m470,153l342,174,470,196,470,153xe" filled="true" fillcolor="#000000" stroked="false">
                    <v:path arrowok="t"/>
                    <v:fill type="solid"/>
                  </v:shape>
                  <v:shape style="position:absolute;left:522;top:153;width:129;height:44" coordorigin="522,153" coordsize="129,44" path="m522,153l522,196,650,174,522,153xe" filled="true" fillcolor="#000000" stroked="false">
                    <v:path arrowok="t"/>
                    <v:fill type="solid"/>
                  </v:shape>
                  <v:shape style="position:absolute;left:983;top:153;width:129;height:44" coordorigin="983,153" coordsize="129,44" path="m1111,153l983,174,1111,196,1111,153xe" filled="true" fillcolor="#000000" stroked="false">
                    <v:path arrowok="t"/>
                    <v:fill type="solid"/>
                  </v:shape>
                  <v:line style="position:absolute" from="1291,635" to="1291,123" stroked="true" strokeweight=".257pt" strokecolor="#000000">
                    <v:stroke dashstyle="solid"/>
                  </v:line>
                  <v:shape style="position:absolute;left:1282;top:294;width:351;height:352" type="#_x0000_t75" stroked="false">
                    <v:imagedata r:id="rId116" o:title=""/>
                  </v:shape>
                  <v:line style="position:absolute" from="983,174" to="1291,174" stroked="true" strokeweight=".257pt" strokecolor="#000000">
                    <v:stroke dashstyle="solid"/>
                  </v:line>
                  <v:line style="position:absolute" from="983,123" to="983,635" stroked="true" strokeweight=".257pt" strokecolor="#000000">
                    <v:stroke dashstyle="solid"/>
                  </v:line>
                  <v:shape style="position:absolute;left:1094;top:0;width:197;height:196" type="#_x0000_t75" stroked="false">
                    <v:imagedata r:id="rId117" o:title=""/>
                  </v:shape>
                </v:group>
              </w:pict>
            </w:r>
            <w:r>
              <w:rPr>
                <w:rFonts w:ascii="Arial"/>
                <w:spacing w:val="60"/>
                <w:position w:val="22"/>
                <w:sz w:val="20"/>
              </w:rPr>
            </w:r>
            <w:r>
              <w:rPr>
                <w:rFonts w:ascii="Arial"/>
                <w:spacing w:val="60"/>
                <w:position w:val="22"/>
                <w:sz w:val="20"/>
              </w:rPr>
              <w:tab/>
            </w:r>
            <w:r>
              <w:rPr>
                <w:rFonts w:ascii="Arial"/>
                <w:spacing w:val="60"/>
                <w:sz w:val="20"/>
              </w:rPr>
              <w:pict>
                <v:group style="width:.3pt;height:.3pt;mso-position-horizontal-relative:char;mso-position-vertical-relative:line" coordorigin="0,0" coordsize="6,6">
                  <v:line style="position:absolute" from="3,3" to="3,3" stroked="true" strokeweight=".257pt" strokecolor="#000000">
                    <v:stroke dashstyle="solid"/>
                  </v:line>
                </v:group>
              </w:pict>
            </w:r>
            <w:r>
              <w:rPr>
                <w:rFonts w:ascii="Arial"/>
                <w:spacing w:val="60"/>
                <w:sz w:val="20"/>
              </w:rPr>
            </w:r>
          </w:p>
          <w:p>
            <w:pPr>
              <w:pStyle w:val="TableParagraph"/>
              <w:spacing w:before="0"/>
              <w:jc w:val="left"/>
              <w:rPr>
                <w:rFonts w:ascii="Arial"/>
                <w:sz w:val="20"/>
              </w:rPr>
            </w:pPr>
          </w:p>
        </w:tc>
        <w:tc>
          <w:tcPr>
            <w:tcW w:w="3425" w:type="dxa"/>
            <w:tcBorders>
              <w:top w:val="single" w:sz="6" w:space="0" w:color="000000"/>
              <w:left w:val="single" w:sz="6" w:space="0" w:color="000000"/>
              <w:bottom w:val="single" w:sz="6" w:space="0" w:color="000000"/>
              <w:right w:val="nil"/>
            </w:tcBorders>
          </w:tcPr>
          <w:p>
            <w:pPr>
              <w:pStyle w:val="TableParagraph"/>
              <w:spacing w:before="0"/>
              <w:jc w:val="left"/>
              <w:rPr>
                <w:rFonts w:ascii="Arial"/>
                <w:sz w:val="20"/>
              </w:rPr>
            </w:pPr>
          </w:p>
          <w:p>
            <w:pPr>
              <w:pStyle w:val="TableParagraph"/>
              <w:spacing w:before="0"/>
              <w:jc w:val="left"/>
              <w:rPr>
                <w:rFonts w:ascii="Arial"/>
                <w:sz w:val="20"/>
              </w:rPr>
            </w:pPr>
          </w:p>
          <w:p>
            <w:pPr>
              <w:pStyle w:val="TableParagraph"/>
              <w:spacing w:before="0"/>
              <w:jc w:val="left"/>
              <w:rPr>
                <w:rFonts w:ascii="Arial"/>
                <w:sz w:val="20"/>
              </w:rPr>
            </w:pPr>
          </w:p>
          <w:p>
            <w:pPr>
              <w:pStyle w:val="TableParagraph"/>
              <w:spacing w:before="0"/>
              <w:jc w:val="left"/>
              <w:rPr>
                <w:rFonts w:ascii="Arial"/>
                <w:sz w:val="20"/>
              </w:rPr>
            </w:pPr>
          </w:p>
          <w:p>
            <w:pPr>
              <w:pStyle w:val="TableParagraph"/>
              <w:spacing w:before="0"/>
              <w:jc w:val="left"/>
              <w:rPr>
                <w:rFonts w:ascii="Arial"/>
                <w:sz w:val="20"/>
              </w:rPr>
            </w:pPr>
          </w:p>
          <w:p>
            <w:pPr>
              <w:pStyle w:val="TableParagraph"/>
              <w:spacing w:before="0"/>
              <w:jc w:val="left"/>
              <w:rPr>
                <w:rFonts w:ascii="Arial"/>
                <w:sz w:val="20"/>
              </w:rPr>
            </w:pPr>
          </w:p>
          <w:p>
            <w:pPr>
              <w:pStyle w:val="TableParagraph"/>
              <w:spacing w:before="0"/>
              <w:jc w:val="left"/>
              <w:rPr>
                <w:rFonts w:ascii="Arial"/>
                <w:sz w:val="20"/>
              </w:rPr>
            </w:pPr>
          </w:p>
          <w:p>
            <w:pPr>
              <w:pStyle w:val="TableParagraph"/>
              <w:spacing w:before="0"/>
              <w:jc w:val="left"/>
              <w:rPr>
                <w:rFonts w:ascii="Arial"/>
                <w:sz w:val="20"/>
              </w:rPr>
            </w:pPr>
          </w:p>
          <w:p>
            <w:pPr>
              <w:pStyle w:val="TableParagraph"/>
              <w:spacing w:before="0"/>
              <w:jc w:val="left"/>
              <w:rPr>
                <w:rFonts w:ascii="Arial"/>
                <w:sz w:val="20"/>
              </w:rPr>
            </w:pPr>
          </w:p>
          <w:p>
            <w:pPr>
              <w:pStyle w:val="TableParagraph"/>
              <w:jc w:val="left"/>
              <w:rPr>
                <w:rFonts w:ascii="Arial"/>
                <w:sz w:val="21"/>
              </w:rPr>
            </w:pPr>
          </w:p>
        </w:tc>
      </w:tr>
      <w:tr>
        <w:trPr>
          <w:trHeight w:val="1891" w:hRule="exact"/>
        </w:trPr>
        <w:tc>
          <w:tcPr>
            <w:tcW w:w="2575" w:type="dxa"/>
            <w:tcBorders>
              <w:top w:val="single" w:sz="6" w:space="0" w:color="000000"/>
              <w:left w:val="nil"/>
              <w:bottom w:val="single" w:sz="6" w:space="0" w:color="000000"/>
              <w:right w:val="single" w:sz="6" w:space="0" w:color="000000"/>
            </w:tcBorders>
          </w:tcPr>
          <w:p>
            <w:pPr>
              <w:pStyle w:val="TableParagraph"/>
              <w:spacing w:before="8"/>
              <w:jc w:val="left"/>
              <w:rPr>
                <w:rFonts w:ascii="Arial"/>
                <w:sz w:val="23"/>
              </w:rPr>
            </w:pPr>
          </w:p>
          <w:p>
            <w:pPr>
              <w:pStyle w:val="TableParagraph"/>
              <w:spacing w:line="254" w:lineRule="auto" w:before="0"/>
              <w:ind w:left="121" w:right="222"/>
              <w:jc w:val="left"/>
              <w:rPr>
                <w:rFonts w:ascii="Arial"/>
                <w:sz w:val="18"/>
              </w:rPr>
            </w:pPr>
            <w:r>
              <w:rPr>
                <w:rFonts w:ascii="Arial"/>
                <w:sz w:val="18"/>
              </w:rPr>
              <w:t>Cables spaced from surfaces and supported on perforated or unperforated cable trays where air circulation is partially restricted</w:t>
            </w:r>
          </w:p>
        </w:tc>
        <w:tc>
          <w:tcPr>
            <w:tcW w:w="2678"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Arial"/>
                <w:sz w:val="8"/>
              </w:rPr>
            </w:pPr>
          </w:p>
          <w:p>
            <w:pPr>
              <w:pStyle w:val="TableParagraph"/>
              <w:tabs>
                <w:tab w:pos="2539" w:val="left" w:leader="none"/>
              </w:tabs>
              <w:spacing w:line="20" w:lineRule="exact" w:before="0"/>
              <w:ind w:left="130"/>
              <w:jc w:val="left"/>
              <w:rPr>
                <w:rFonts w:ascii="Arial"/>
                <w:sz w:val="2"/>
              </w:rPr>
            </w:pPr>
            <w:r>
              <w:rPr>
                <w:rFonts w:ascii="Arial"/>
                <w:sz w:val="2"/>
              </w:rPr>
              <w:pict>
                <v:group style="width:.3pt;height:.3pt;mso-position-horizontal-relative:char;mso-position-vertical-relative:line" coordorigin="0,0" coordsize="6,6">
                  <v:line style="position:absolute" from="3,3" to="3,3" stroked="true" strokeweight=".257pt" strokecolor="#000000">
                    <v:stroke dashstyle="solid"/>
                  </v:line>
                </v:group>
              </w:pict>
            </w:r>
            <w:r>
              <w:rPr>
                <w:rFonts w:ascii="Arial"/>
                <w:sz w:val="2"/>
              </w:rPr>
            </w:r>
            <w:r>
              <w:rPr>
                <w:rFonts w:ascii="Arial"/>
                <w:sz w:val="2"/>
              </w:rPr>
              <w:tab/>
            </w:r>
            <w:r>
              <w:rPr>
                <w:rFonts w:ascii="Arial"/>
                <w:sz w:val="2"/>
              </w:rPr>
              <w:pict>
                <v:group style="width:.3pt;height:.3pt;mso-position-horizontal-relative:char;mso-position-vertical-relative:line" coordorigin="0,0" coordsize="6,6">
                  <v:line style="position:absolute" from="3,3" to="3,3" stroked="true" strokeweight=".257pt" strokecolor="#000000">
                    <v:stroke dashstyle="solid"/>
                  </v:line>
                </v:group>
              </w:pict>
            </w:r>
            <w:r>
              <w:rPr>
                <w:rFonts w:ascii="Arial"/>
                <w:sz w:val="2"/>
              </w:rPr>
            </w:r>
          </w:p>
          <w:p>
            <w:pPr>
              <w:pStyle w:val="TableParagraph"/>
              <w:spacing w:before="3" w:after="1"/>
              <w:jc w:val="left"/>
              <w:rPr>
                <w:rFonts w:ascii="Arial"/>
                <w:sz w:val="20"/>
              </w:rPr>
            </w:pPr>
          </w:p>
          <w:p>
            <w:pPr>
              <w:pStyle w:val="TableParagraph"/>
              <w:spacing w:before="0"/>
              <w:ind w:left="617"/>
              <w:jc w:val="left"/>
              <w:rPr>
                <w:rFonts w:ascii="Arial"/>
                <w:sz w:val="20"/>
              </w:rPr>
            </w:pPr>
            <w:r>
              <w:rPr>
                <w:rFonts w:ascii="Arial"/>
                <w:sz w:val="20"/>
              </w:rPr>
              <w:pict>
                <v:group style="width:71.150pt;height:54.9pt;mso-position-horizontal-relative:char;mso-position-vertical-relative:line" coordorigin="0,0" coordsize="1423,1098">
                  <v:shape style="position:absolute;left:943;top:540;width:351;height:352" type="#_x0000_t75" stroked="false">
                    <v:imagedata r:id="rId118" o:title=""/>
                  </v:shape>
                  <v:line style="position:absolute" from="952,843" to="952,370" stroked="true" strokeweight=".257pt" strokecolor="#000000">
                    <v:stroke dashstyle="solid"/>
                  </v:line>
                  <v:shape style="position:absolute;left:1066;top:604;width:103;height:103" coordorigin="1066,604" coordsize="103,103" path="m1169,656l1131,606,1118,604,1104,606,1066,656,1069,669,1118,707,1131,706,1169,656e" filled="false" stroked="true" strokeweight=".898pt" strokecolor="#000000">
                    <v:path arrowok="t"/>
                    <v:stroke dashstyle="solid"/>
                  </v:shape>
                  <v:shape style="position:absolute;left:1015;top:695;width:103;height:103" coordorigin="1015,695" coordsize="103,103" path="m1118,746l1080,696,1066,695,1053,696,1015,746,1017,758,1066,798,1080,795,1118,746e" filled="false" stroked="true" strokeweight=".898pt" strokecolor="#000000">
                    <v:path arrowok="t"/>
                    <v:stroke dashstyle="solid"/>
                  </v:shape>
                  <v:shape style="position:absolute;left:1118;top:695;width:103;height:103" coordorigin="1118,695" coordsize="103,103" path="m1220,746l1182,696,1169,695,1156,696,1118,746,1120,758,1169,798,1182,795,1220,746e" filled="false" stroked="true" strokeweight=".898pt" strokecolor="#000000">
                    <v:path arrowok="t"/>
                    <v:stroke dashstyle="solid"/>
                  </v:shape>
                  <v:shape style="position:absolute;left:1087;top:779;width:62;height:62" coordorigin="1087,779" coordsize="62,62" path="m1147,801l1149,810,1147,801,1143,792,1136,785,1128,781,1118,779,1109,781,1100,785,1093,792,1089,801,1087,810,1089,820,1093,828,1100,836,1109,840,1118,841,1128,840,1136,836,1143,828,1147,820,1149,810e" filled="false" stroked="true" strokeweight=".898pt" strokecolor="#000000">
                    <v:path arrowok="t"/>
                    <v:stroke dashstyle="solid"/>
                  </v:shape>
                  <v:shape style="position:absolute;left:225;top:540;width:351;height:352" type="#_x0000_t75" stroked="false">
                    <v:imagedata r:id="rId119" o:title=""/>
                  </v:shape>
                  <v:line style="position:absolute" from="567,370" to="567,843" stroked="true" strokeweight=".257pt" strokecolor="#000000">
                    <v:stroke dashstyle="solid"/>
                  </v:line>
                  <v:line style="position:absolute" from="450,642" to="452,656" stroked="true" strokeweight=".898pt" strokecolor="#000000">
                    <v:stroke dashstyle="solid"/>
                  </v:line>
                  <v:shape style="position:absolute;left:350;top:604;width:103;height:103" coordorigin="350,604" coordsize="103,103" path="m450,642l401,604,388,606,350,656,351,669,401,707,413,706,427,701,437,693,445,681,450,669,452,656e" filled="false" stroked="true" strokeweight=".898pt" strokecolor="#000000">
                    <v:path arrowok="t"/>
                    <v:stroke dashstyle="solid"/>
                  </v:shape>
                  <v:shape style="position:absolute;left:401;top:695;width:102;height:103" coordorigin="401,695" coordsize="102,103" path="m502,746l464,696,452,695,439,696,401,746,402,758,452,798,464,795,502,746e" filled="false" stroked="true" strokeweight=".898pt" strokecolor="#000000">
                    <v:path arrowok="t"/>
                    <v:stroke dashstyle="solid"/>
                  </v:shape>
                  <v:shape style="position:absolute;left:298;top:695;width:103;height:103" coordorigin="298,695" coordsize="103,103" path="m401,746l362,696,350,695,336,696,298,746,299,758,350,798,362,795,401,746e" filled="false" stroked="true" strokeweight=".898pt" strokecolor="#000000">
                    <v:path arrowok="t"/>
                    <v:stroke dashstyle="solid"/>
                  </v:shape>
                  <v:shape style="position:absolute;left:370;top:779;width:62;height:62" coordorigin="370,779" coordsize="62,62" path="m430,801l432,810,430,801,426,792,418,785,410,781,401,779,391,781,382,785,375,792,371,801,370,810,371,820,375,828,382,836,391,840,401,841,410,840,418,836,426,828,430,820,432,810e" filled="false" stroked="true" strokeweight=".898pt" strokecolor="#000000">
                    <v:path arrowok="t"/>
                    <v:stroke dashstyle="solid"/>
                  </v:shape>
                  <v:line style="position:absolute" from="567,421" to="952,421" stroked="true" strokeweight=".257pt" strokecolor="#000000">
                    <v:stroke dashstyle="solid"/>
                  </v:line>
                  <v:line style="position:absolute" from="106,1088" to="106,9" stroked="true" strokeweight=".898pt" strokecolor="#000000">
                    <v:stroke dashstyle="solid"/>
                  </v:line>
                  <v:line style="position:absolute" from="106,546" to="3,648" stroked="true" strokeweight=".257pt" strokecolor="#000000">
                    <v:stroke dashstyle="solid"/>
                  </v:line>
                  <v:line style="position:absolute" from="3,583" to="106,480" stroked="true" strokeweight=".257pt" strokecolor="#000000">
                    <v:stroke dashstyle="solid"/>
                  </v:line>
                  <v:line style="position:absolute" from="106,413" to="3,516" stroked="true" strokeweight=".257pt" strokecolor="#000000">
                    <v:stroke dashstyle="solid"/>
                  </v:line>
                  <v:line style="position:absolute" from="3,449" to="106,346" stroked="true" strokeweight=".257pt" strokecolor="#000000">
                    <v:stroke dashstyle="solid"/>
                  </v:line>
                  <v:line style="position:absolute" from="106,280" to="3,383" stroked="true" strokeweight=".257pt" strokecolor="#000000">
                    <v:stroke dashstyle="solid"/>
                  </v:line>
                  <v:line style="position:absolute" from="3,316" to="106,214" stroked="true" strokeweight=".257pt" strokecolor="#000000">
                    <v:stroke dashstyle="solid"/>
                  </v:line>
                  <v:line style="position:absolute" from="106,147" to="3,250" stroked="true" strokeweight=".257pt" strokecolor="#000000">
                    <v:stroke dashstyle="solid"/>
                  </v:line>
                  <v:line style="position:absolute" from="3,184" to="106,81" stroked="true" strokeweight=".257pt" strokecolor="#000000">
                    <v:stroke dashstyle="solid"/>
                  </v:line>
                  <v:line style="position:absolute" from="106,14" to="3,117" stroked="true" strokeweight=".257pt" strokecolor="#000000">
                    <v:stroke dashstyle="solid"/>
                  </v:line>
                  <v:line style="position:absolute" from="3,50" to="44,9" stroked="true" strokeweight=".257pt" strokecolor="#000000">
                    <v:stroke dashstyle="solid"/>
                  </v:line>
                  <v:line style="position:absolute" from="106,612" to="3,715" stroked="true" strokeweight=".257pt" strokecolor="#000000">
                    <v:stroke dashstyle="solid"/>
                  </v:line>
                  <v:line style="position:absolute" from="3,782" to="106,679" stroked="true" strokeweight=".257pt" strokecolor="#000000">
                    <v:stroke dashstyle="solid"/>
                  </v:line>
                  <v:line style="position:absolute" from="106,745" to="3,848" stroked="true" strokeweight=".257pt" strokecolor="#000000">
                    <v:stroke dashstyle="solid"/>
                  </v:line>
                  <v:line style="position:absolute" from="3,915" to="106,812" stroked="true" strokeweight=".257pt" strokecolor="#000000">
                    <v:stroke dashstyle="solid"/>
                  </v:line>
                  <v:line style="position:absolute" from="106,879" to="3,982" stroked="true" strokeweight=".257pt" strokecolor="#000000">
                    <v:stroke dashstyle="solid"/>
                  </v:line>
                  <v:line style="position:absolute" from="3,1047" to="106,945" stroked="true" strokeweight=".257pt" strokecolor="#000000">
                    <v:stroke dashstyle="solid"/>
                  </v:line>
                  <v:line style="position:absolute" from="106,1011" to="29,1088" stroked="true" strokeweight=".257pt" strokecolor="#000000">
                    <v:stroke dashstyle="solid"/>
                  </v:line>
                  <v:line style="position:absolute" from="95,1088" to="106,1078" stroked="true" strokeweight=".257pt" strokecolor="#000000">
                    <v:stroke dashstyle="solid"/>
                  </v:line>
                  <v:line style="position:absolute" from="106,883" to="1413,883" stroked="true" strokeweight=".898pt" strokecolor="#000000">
                    <v:stroke dashstyle="solid"/>
                  </v:line>
                  <v:shape style="position:absolute;left:764;top:231;width:111;height:114" type="#_x0000_t75" stroked="false">
                    <v:imagedata r:id="rId120" o:title=""/>
                  </v:shape>
                  <v:shape style="position:absolute;left:567;top:400;width:129;height:43" coordorigin="567,400" coordsize="129,43" path="m695,400l567,421,695,442,695,400xe" filled="true" fillcolor="#000000" stroked="false">
                    <v:path arrowok="t"/>
                    <v:fill type="solid"/>
                  </v:shape>
                  <v:shape style="position:absolute;left:823;top:400;width:129;height:43" coordorigin="823,400" coordsize="129,43" path="m823,400l823,442,952,421,823,400xe" filled="true" fillcolor="#000000" stroked="false">
                    <v:path arrowok="t"/>
                    <v:fill type="solid"/>
                  </v:shape>
                  <v:shape style="position:absolute;left:669;top:238;width:58;height:102" coordorigin="669,238" coordsize="58,102" path="m671,261l672,256,678,246,687,240,697,238,708,240,717,246,723,256,725,267,723,280,717,290,678,319,674,324,671,329,670,336,669,340,726,340e" filled="false" stroked="true" strokeweight=".488pt" strokecolor="#000000">
                    <v:path arrowok="t"/>
                    <v:stroke dashstyle="solid"/>
                  </v:shape>
                </v:group>
              </w:pict>
            </w:r>
            <w:r>
              <w:rPr>
                <w:rFonts w:ascii="Arial"/>
                <w:sz w:val="20"/>
              </w:rPr>
            </w:r>
          </w:p>
          <w:p>
            <w:pPr>
              <w:pStyle w:val="TableParagraph"/>
              <w:spacing w:before="11"/>
              <w:jc w:val="left"/>
              <w:rPr>
                <w:rFonts w:ascii="Arial"/>
                <w:sz w:val="19"/>
              </w:rPr>
            </w:pPr>
          </w:p>
          <w:p>
            <w:pPr>
              <w:pStyle w:val="TableParagraph"/>
              <w:tabs>
                <w:tab w:pos="2539" w:val="left" w:leader="none"/>
              </w:tabs>
              <w:spacing w:line="20" w:lineRule="exact" w:before="0"/>
              <w:ind w:left="130"/>
              <w:jc w:val="left"/>
              <w:rPr>
                <w:rFonts w:ascii="Arial"/>
                <w:sz w:val="2"/>
              </w:rPr>
            </w:pPr>
            <w:r>
              <w:rPr>
                <w:rFonts w:ascii="Arial"/>
                <w:sz w:val="2"/>
              </w:rPr>
              <w:pict>
                <v:group style="width:.3pt;height:.3pt;mso-position-horizontal-relative:char;mso-position-vertical-relative:line" coordorigin="0,0" coordsize="6,6">
                  <v:line style="position:absolute" from="3,3" to="3,3" stroked="true" strokeweight=".257pt" strokecolor="#000000">
                    <v:stroke dashstyle="solid"/>
                  </v:line>
                </v:group>
              </w:pict>
            </w:r>
            <w:r>
              <w:rPr>
                <w:rFonts w:ascii="Arial"/>
                <w:sz w:val="2"/>
              </w:rPr>
            </w:r>
            <w:r>
              <w:rPr>
                <w:rFonts w:ascii="Arial"/>
                <w:sz w:val="2"/>
              </w:rPr>
              <w:tab/>
            </w:r>
            <w:r>
              <w:rPr>
                <w:rFonts w:ascii="Arial"/>
                <w:sz w:val="2"/>
              </w:rPr>
              <w:pict>
                <v:group style="width:.3pt;height:.3pt;mso-position-horizontal-relative:char;mso-position-vertical-relative:line" coordorigin="0,0" coordsize="6,6">
                  <v:line style="position:absolute" from="3,3" to="3,3" stroked="true" strokeweight=".257pt" strokecolor="#000000">
                    <v:stroke dashstyle="solid"/>
                  </v:line>
                </v:group>
              </w:pict>
            </w:r>
            <w:r>
              <w:rPr>
                <w:rFonts w:ascii="Arial"/>
                <w:sz w:val="2"/>
              </w:rPr>
            </w:r>
          </w:p>
        </w:tc>
        <w:tc>
          <w:tcPr>
            <w:tcW w:w="3425" w:type="dxa"/>
            <w:tcBorders>
              <w:top w:val="single" w:sz="6" w:space="0" w:color="000000"/>
              <w:left w:val="single" w:sz="6" w:space="0" w:color="000000"/>
              <w:bottom w:val="single" w:sz="6" w:space="0" w:color="000000"/>
              <w:right w:val="nil"/>
            </w:tcBorders>
          </w:tcPr>
          <w:p>
            <w:pPr>
              <w:pStyle w:val="TableParagraph"/>
              <w:spacing w:before="9" w:after="1"/>
              <w:jc w:val="left"/>
              <w:rPr>
                <w:rFonts w:ascii="Arial"/>
                <w:sz w:val="8"/>
              </w:rPr>
            </w:pPr>
          </w:p>
          <w:p>
            <w:pPr>
              <w:pStyle w:val="TableParagraph"/>
              <w:spacing w:before="0"/>
              <w:ind w:left="1394"/>
              <w:jc w:val="left"/>
              <w:rPr>
                <w:rFonts w:ascii="Arial"/>
                <w:sz w:val="20"/>
              </w:rPr>
            </w:pPr>
            <w:r>
              <w:rPr>
                <w:rFonts w:ascii="Arial"/>
                <w:sz w:val="20"/>
              </w:rPr>
              <w:pict>
                <v:group style="width:44.1pt;height:83pt;mso-position-horizontal-relative:char;mso-position-vertical-relative:line" coordorigin="0,0" coordsize="882,1660">
                  <v:shape style="position:absolute;left:231;top:27;width:361;height:362" type="#_x0000_t75" stroked="false">
                    <v:imagedata r:id="rId121" o:title=""/>
                  </v:shape>
                  <v:shape style="position:absolute;left:381;top:273;width:64;height:64" coordorigin="381,273" coordsize="64,64" path="m444,305l412,273,402,275,393,279,386,287,382,295,381,305,382,315,386,324,393,331,402,335,412,336,422,335,430,331,438,324,442,315,444,305e" filled="false" stroked="true" strokeweight=".925pt" strokecolor="#000000">
                    <v:path arrowok="t"/>
                    <v:stroke dashstyle="solid"/>
                  </v:shape>
                  <v:shape style="position:absolute;left:350;top:84;width:124;height:124" type="#_x0000_t75" stroked="false">
                    <v:imagedata r:id="rId122" o:title=""/>
                  </v:shape>
                  <v:shape style="position:absolute;left:412;top:186;width:106;height:106" coordorigin="412,186" coordsize="106,106" path="m518,239l479,187,465,186,451,187,412,239,413,252,465,292,479,290,518,239e" filled="false" stroked="true" strokeweight=".925pt" strokecolor="#000000">
                    <v:path arrowok="t"/>
                    <v:stroke dashstyle="solid"/>
                  </v:shape>
                  <v:shape style="position:absolute;left:307;top:186;width:106;height:106" coordorigin="307,186" coordsize="106,106" path="m412,239l373,187,360,186,346,187,307,239,308,252,360,292,373,290,412,239e" filled="false" stroked="true" strokeweight=".925pt" strokecolor="#000000">
                    <v:path arrowok="t"/>
                    <v:stroke dashstyle="solid"/>
                  </v:shape>
                  <v:line style="position:absolute" from="109,9" to="109,1650" stroked="true" strokeweight=".925pt" strokecolor="#000000">
                    <v:stroke dashstyle="solid"/>
                  </v:line>
                  <v:line style="position:absolute" from="109,825" to="3,931" stroked="true" strokeweight=".264pt" strokecolor="#000000">
                    <v:stroke dashstyle="solid"/>
                  </v:line>
                  <v:line style="position:absolute" from="3,817" to="109,711" stroked="true" strokeweight=".264pt" strokecolor="#000000">
                    <v:stroke dashstyle="solid"/>
                  </v:line>
                  <v:line style="position:absolute" from="3,704" to="109,598" stroked="true" strokeweight=".264pt" strokecolor="#000000">
                    <v:stroke dashstyle="solid"/>
                  </v:line>
                  <v:line style="position:absolute" from="3,589" to="109,484" stroked="true" strokeweight=".264pt" strokecolor="#000000">
                    <v:stroke dashstyle="solid"/>
                  </v:line>
                  <v:line style="position:absolute" from="3,475" to="109,369" stroked="true" strokeweight=".264pt" strokecolor="#000000">
                    <v:stroke dashstyle="solid"/>
                  </v:line>
                  <v:line style="position:absolute" from="3,361" to="109,255" stroked="true" strokeweight=".264pt" strokecolor="#000000">
                    <v:stroke dashstyle="solid"/>
                  </v:line>
                  <v:line style="position:absolute" from="3,248" to="109,142" stroked="true" strokeweight=".264pt" strokecolor="#000000">
                    <v:stroke dashstyle="solid"/>
                  </v:line>
                  <v:line style="position:absolute" from="3,133" to="109,27" stroked="true" strokeweight=".264pt" strokecolor="#000000">
                    <v:stroke dashstyle="solid"/>
                  </v:line>
                  <v:line style="position:absolute" from="3,19" to="13,9" stroked="true" strokeweight=".264pt" strokecolor="#000000">
                    <v:stroke dashstyle="solid"/>
                  </v:line>
                  <v:line style="position:absolute" from="109,940" to="3,1046" stroked="true" strokeweight=".264pt" strokecolor="#000000">
                    <v:stroke dashstyle="solid"/>
                  </v:line>
                  <v:line style="position:absolute" from="3,1160" to="109,1054" stroked="true" strokeweight=".264pt" strokecolor="#000000">
                    <v:stroke dashstyle="solid"/>
                  </v:line>
                  <v:line style="position:absolute" from="109,1167" to="3,1273" stroked="true" strokeweight=".264pt" strokecolor="#000000">
                    <v:stroke dashstyle="solid"/>
                  </v:line>
                  <v:line style="position:absolute" from="3,1387" to="109,1282" stroked="true" strokeweight=".264pt" strokecolor="#000000">
                    <v:stroke dashstyle="solid"/>
                  </v:line>
                  <v:line style="position:absolute" from="109,1396" to="3,1502" stroked="true" strokeweight=".264pt" strokecolor="#000000">
                    <v:stroke dashstyle="solid"/>
                  </v:line>
                  <v:line style="position:absolute" from="3,1615" to="109,1509" stroked="true" strokeweight=".264pt" strokecolor="#000000">
                    <v:stroke dashstyle="solid"/>
                  </v:line>
                  <v:line style="position:absolute" from="109,1623" to="83,1650" stroked="true" strokeweight=".264pt" strokecolor="#000000">
                    <v:stroke dashstyle="solid"/>
                  </v:line>
                  <v:shape style="position:absolute;left:381;top:1464;width:64;height:64" coordorigin="381,1464" coordsize="64,64" path="m442,1486l444,1495,442,1486,438,1477,430,1470,422,1466,412,1464,402,1466,393,1470,386,1477,382,1486,381,1495,382,1505,386,1514,393,1521,402,1526,412,1527,422,1526,430,1521,438,1514,442,1505,444,1495e" filled="false" stroked="true" strokeweight=".925pt" strokecolor="#000000">
                    <v:path arrowok="t"/>
                    <v:stroke dashstyle="solid"/>
                  </v:shape>
                  <v:shape style="position:absolute;left:350;top:1274;width:124;height:124" type="#_x0000_t75" stroked="false">
                    <v:imagedata r:id="rId123" o:title=""/>
                  </v:shape>
                  <v:line style="position:absolute" from="318,1227" to="830,1227" stroked="true" strokeweight=".264pt" strokecolor="#000000">
                    <v:stroke dashstyle="solid"/>
                  </v:line>
                  <v:line style="position:absolute" from="516,1415" to="518,1429" stroked="true" strokeweight=".925pt" strokecolor="#000000">
                    <v:stroke dashstyle="solid"/>
                  </v:line>
                  <v:shape style="position:absolute;left:412;top:1376;width:106;height:106" coordorigin="412,1376" coordsize="106,106" path="m516,1415l465,1376,451,1378,412,1429,413,1442,465,1482,479,1481,491,1475,502,1467,510,1455,516,1442,518,1429e" filled="false" stroked="true" strokeweight=".925pt" strokecolor="#000000">
                    <v:path arrowok="t"/>
                    <v:stroke dashstyle="solid"/>
                  </v:shape>
                  <v:line style="position:absolute" from="581,1371" to="583,1398" stroked="true" strokeweight=".925pt" strokecolor="#000000">
                    <v:stroke dashstyle="solid"/>
                  </v:line>
                  <v:shape style="position:absolute;left:240;top:1227;width:343;height:344" coordorigin="240,1227" coordsize="343,344" path="m581,1372l551,1297,489,1246,412,1227,385,1229,311,1259,259,1321,240,1398,243,1425,273,1500,334,1551,412,1570,439,1568,513,1538,564,1476,581,1425,583,1398e" filled="false" stroked="true" strokeweight=".925pt" strokecolor="#000000">
                    <v:path arrowok="t"/>
                    <v:stroke dashstyle="solid"/>
                  </v:shape>
                  <v:line style="position:absolute" from="410,1415" to="412,1429" stroked="true" strokeweight=".925pt" strokecolor="#000000">
                    <v:stroke dashstyle="solid"/>
                  </v:line>
                  <v:shape style="position:absolute;left:307;top:1376;width:106;height:106" coordorigin="307,1376" coordsize="106,106" path="m410,1415l360,1376,346,1378,307,1429,308,1442,360,1482,373,1481,386,1475,397,1467,405,1455,410,1442,412,1429e" filled="false" stroked="true" strokeweight=".925pt" strokecolor="#000000">
                    <v:path arrowok="t"/>
                    <v:stroke dashstyle="solid"/>
                  </v:shape>
                  <v:line style="position:absolute" from="762,512" to="762,698" stroked="true" strokeweight=".264pt" strokecolor="#000000">
                    <v:stroke dashstyle="solid"/>
                  </v:line>
                  <v:line style="position:absolute" from="801,746" to="840,746" stroked="true" strokeweight=".502pt" strokecolor="#000000">
                    <v:stroke dashstyle="solid"/>
                  </v:line>
                  <v:shape style="position:absolute;left:771;top:746;width:105;height:108" coordorigin="771,746" coordsize="105,108" path="m801,746l771,854,810,854,863,823,876,776,869,761,857,749,839,746e" filled="false" stroked="true" strokeweight=".502pt" strokecolor="#000000">
                    <v:path arrowok="t"/>
                    <v:stroke dashstyle="solid"/>
                  </v:shape>
                  <v:line style="position:absolute" from="762,908" to="762,1094" stroked="true" strokeweight=".264pt" strokecolor="#000000">
                    <v:stroke dashstyle="solid"/>
                  </v:line>
                  <v:shape style="position:absolute;left:668;top:752;width:69;height:102" coordorigin="668,752" coordsize="69,102" path="m718,854l718,752,715,752,668,828,668,830,736,830e" filled="false" stroked="true" strokeweight=".502pt" strokecolor="#000000">
                    <v:path arrowok="t"/>
                    <v:stroke dashstyle="solid"/>
                  </v:shape>
                  <v:shape style="position:absolute;left:741;top:1094;width:44;height:133" coordorigin="741,1094" coordsize="44,133" path="m784,1094l741,1094,762,1226,784,1094xe" filled="true" fillcolor="#000000" stroked="false">
                    <v:path arrowok="t"/>
                    <v:fill type="solid"/>
                  </v:shape>
                  <v:line style="position:absolute" from="693,380" to="830,380" stroked="true" strokeweight=".264pt" strokecolor="#000000">
                    <v:stroke dashstyle="solid"/>
                  </v:line>
                  <v:shape style="position:absolute;left:741;top:380;width:44;height:133" coordorigin="741,380" coordsize="44,133" path="m762,380l741,512,784,512,762,380xe" filled="true" fillcolor="#000000" stroked="false">
                    <v:path arrowok="t"/>
                    <v:fill type="solid"/>
                  </v:shape>
                  <v:line style="position:absolute" from="109,1570" to="676,1570" stroked="true" strokeweight=".925pt" strokecolor="#000000">
                    <v:stroke dashstyle="solid"/>
                  </v:line>
                  <v:line style="position:absolute" from="624,380" to="109,380" stroked="true" strokeweight=".925pt" strokecolor="#000000">
                    <v:stroke dashstyle="solid"/>
                  </v:line>
                </v:group>
              </w:pict>
            </w:r>
            <w:r>
              <w:rPr>
                <w:rFonts w:ascii="Arial"/>
                <w:sz w:val="20"/>
              </w:rPr>
            </w:r>
          </w:p>
        </w:tc>
      </w:tr>
      <w:tr>
        <w:trPr>
          <w:trHeight w:val="1901" w:hRule="exact"/>
        </w:trPr>
        <w:tc>
          <w:tcPr>
            <w:tcW w:w="2575" w:type="dxa"/>
            <w:tcBorders>
              <w:top w:val="single" w:sz="6" w:space="0" w:color="000000"/>
              <w:left w:val="nil"/>
              <w:right w:val="single" w:sz="6" w:space="0" w:color="000000"/>
            </w:tcBorders>
          </w:tcPr>
          <w:p>
            <w:pPr>
              <w:pStyle w:val="TableParagraph"/>
              <w:spacing w:before="0"/>
              <w:jc w:val="left"/>
              <w:rPr>
                <w:rFonts w:ascii="Arial"/>
                <w:sz w:val="20"/>
              </w:rPr>
            </w:pPr>
          </w:p>
          <w:p>
            <w:pPr>
              <w:pStyle w:val="TableParagraph"/>
              <w:spacing w:before="8"/>
              <w:jc w:val="left"/>
              <w:rPr>
                <w:rFonts w:ascii="Arial"/>
                <w:sz w:val="22"/>
              </w:rPr>
            </w:pPr>
          </w:p>
          <w:p>
            <w:pPr>
              <w:pStyle w:val="TableParagraph"/>
              <w:spacing w:line="254" w:lineRule="auto" w:before="0"/>
              <w:ind w:left="121" w:right="165"/>
              <w:jc w:val="left"/>
              <w:rPr>
                <w:rFonts w:ascii="Arial"/>
                <w:sz w:val="18"/>
              </w:rPr>
            </w:pPr>
            <w:r>
              <w:rPr>
                <w:rFonts w:ascii="Arial"/>
                <w:spacing w:val="3"/>
                <w:sz w:val="18"/>
              </w:rPr>
              <w:t>Cables fixed directly </w:t>
            </w:r>
            <w:r>
              <w:rPr>
                <w:rFonts w:ascii="Arial"/>
                <w:sz w:val="18"/>
              </w:rPr>
              <w:t>to a </w:t>
            </w:r>
            <w:r>
              <w:rPr>
                <w:rFonts w:ascii="Arial"/>
                <w:spacing w:val="3"/>
                <w:sz w:val="18"/>
              </w:rPr>
              <w:t>wall, floor, ceiling </w:t>
            </w:r>
            <w:r>
              <w:rPr>
                <w:rFonts w:ascii="Arial"/>
                <w:sz w:val="18"/>
              </w:rPr>
              <w:t>or </w:t>
            </w:r>
            <w:r>
              <w:rPr>
                <w:rFonts w:ascii="Arial"/>
                <w:spacing w:val="4"/>
                <w:sz w:val="18"/>
              </w:rPr>
              <w:t>similar </w:t>
            </w:r>
            <w:r>
              <w:rPr>
                <w:rFonts w:ascii="Arial"/>
                <w:spacing w:val="3"/>
                <w:sz w:val="18"/>
              </w:rPr>
              <w:t>surface where </w:t>
            </w:r>
            <w:r>
              <w:rPr>
                <w:rFonts w:ascii="Arial"/>
                <w:spacing w:val="4"/>
                <w:sz w:val="18"/>
              </w:rPr>
              <w:t>air </w:t>
            </w:r>
            <w:r>
              <w:rPr>
                <w:rFonts w:ascii="Arial"/>
                <w:spacing w:val="3"/>
                <w:sz w:val="18"/>
              </w:rPr>
              <w:t>circulation </w:t>
            </w:r>
            <w:r>
              <w:rPr>
                <w:rFonts w:ascii="Arial"/>
                <w:sz w:val="18"/>
              </w:rPr>
              <w:t>is</w:t>
            </w:r>
            <w:r>
              <w:rPr>
                <w:rFonts w:ascii="Arial"/>
                <w:spacing w:val="35"/>
                <w:sz w:val="18"/>
              </w:rPr>
              <w:t> </w:t>
            </w:r>
            <w:r>
              <w:rPr>
                <w:rFonts w:ascii="Arial"/>
                <w:spacing w:val="4"/>
                <w:sz w:val="18"/>
              </w:rPr>
              <w:t>restricted</w:t>
            </w:r>
          </w:p>
        </w:tc>
        <w:tc>
          <w:tcPr>
            <w:tcW w:w="2678" w:type="dxa"/>
            <w:tcBorders>
              <w:top w:val="single" w:sz="6" w:space="0" w:color="000000"/>
              <w:left w:val="single" w:sz="6" w:space="0" w:color="000000"/>
              <w:right w:val="single" w:sz="6" w:space="0" w:color="000000"/>
            </w:tcBorders>
          </w:tcPr>
          <w:p>
            <w:pPr>
              <w:pStyle w:val="TableParagraph"/>
              <w:spacing w:before="0"/>
              <w:jc w:val="left"/>
              <w:rPr>
                <w:rFonts w:ascii="Arial"/>
                <w:sz w:val="8"/>
              </w:rPr>
            </w:pPr>
          </w:p>
          <w:p>
            <w:pPr>
              <w:pStyle w:val="TableParagraph"/>
              <w:tabs>
                <w:tab w:pos="2528" w:val="left" w:leader="none"/>
              </w:tabs>
              <w:spacing w:line="20" w:lineRule="exact" w:before="0"/>
              <w:ind w:left="136"/>
              <w:jc w:val="left"/>
              <w:rPr>
                <w:rFonts w:ascii="Arial"/>
                <w:sz w:val="2"/>
              </w:rPr>
            </w:pPr>
            <w:r>
              <w:rPr>
                <w:rFonts w:ascii="Arial"/>
                <w:sz w:val="2"/>
              </w:rPr>
              <w:pict>
                <v:group style="width:.3pt;height:.3pt;mso-position-horizontal-relative:char;mso-position-vertical-relative:line" coordorigin="0,0" coordsize="6,6">
                  <v:line style="position:absolute" from="3,3" to="3,3" stroked="true" strokeweight=".255pt" strokecolor="#000000">
                    <v:stroke dashstyle="solid"/>
                  </v:line>
                </v:group>
              </w:pict>
            </w:r>
            <w:r>
              <w:rPr>
                <w:rFonts w:ascii="Arial"/>
                <w:sz w:val="2"/>
              </w:rPr>
            </w:r>
            <w:r>
              <w:rPr>
                <w:rFonts w:ascii="Arial"/>
                <w:sz w:val="2"/>
              </w:rPr>
              <w:tab/>
            </w:r>
            <w:r>
              <w:rPr>
                <w:rFonts w:ascii="Arial"/>
                <w:sz w:val="2"/>
              </w:rPr>
              <w:pict>
                <v:group style="width:.3pt;height:.3pt;mso-position-horizontal-relative:char;mso-position-vertical-relative:line" coordorigin="0,0" coordsize="6,6">
                  <v:line style="position:absolute" from="3,3" to="3,3" stroked="true" strokeweight=".255pt" strokecolor="#000000">
                    <v:stroke dashstyle="solid"/>
                  </v:line>
                </v:group>
              </w:pict>
            </w:r>
            <w:r>
              <w:rPr>
                <w:rFonts w:ascii="Arial"/>
                <w:sz w:val="2"/>
              </w:rPr>
            </w:r>
          </w:p>
          <w:p>
            <w:pPr>
              <w:pStyle w:val="TableParagraph"/>
              <w:spacing w:before="0"/>
              <w:jc w:val="left"/>
              <w:rPr>
                <w:rFonts w:ascii="Arial"/>
                <w:sz w:val="20"/>
              </w:rPr>
            </w:pPr>
          </w:p>
          <w:p>
            <w:pPr>
              <w:pStyle w:val="TableParagraph"/>
              <w:spacing w:before="4"/>
              <w:jc w:val="left"/>
              <w:rPr>
                <w:rFonts w:ascii="Arial"/>
                <w:sz w:val="12"/>
              </w:rPr>
            </w:pPr>
          </w:p>
          <w:p>
            <w:pPr>
              <w:pStyle w:val="TableParagraph"/>
              <w:spacing w:before="0"/>
              <w:ind w:left="677"/>
              <w:jc w:val="left"/>
              <w:rPr>
                <w:rFonts w:ascii="Arial"/>
                <w:sz w:val="20"/>
              </w:rPr>
            </w:pPr>
            <w:r>
              <w:rPr>
                <w:rFonts w:ascii="Arial"/>
                <w:sz w:val="20"/>
              </w:rPr>
              <w:pict>
                <v:group style="width:69.650pt;height:38.2pt;mso-position-horizontal-relative:char;mso-position-vertical-relative:line" coordorigin="0,0" coordsize="1393,764">
                  <v:shape style="position:absolute;left:505;top:167;width:128;height:43" coordorigin="505,167" coordsize="128,43" path="m632,167l505,189,632,210,632,167xe" filled="true" fillcolor="#000000" stroked="false">
                    <v:path arrowok="t"/>
                    <v:fill type="solid"/>
                  </v:shape>
                  <v:line style="position:absolute" from="505,189" to="886,189" stroked="true" strokeweight=".255pt" strokecolor="#000000">
                    <v:stroke dashstyle="solid"/>
                  </v:line>
                  <v:line style="position:absolute" from="1383,648" to="9,648" stroked="true" strokeweight=".892pt" strokecolor="#000000">
                    <v:stroke dashstyle="solid"/>
                  </v:line>
                  <v:line style="position:absolute" from="505,608" to="505,138" stroked="true" strokeweight=".255pt" strokecolor="#000000">
                    <v:stroke dashstyle="solid"/>
                  </v:line>
                  <v:line style="position:absolute" from="503,456" to="505,482" stroked="true" strokeweight=".892pt" strokecolor="#000000">
                    <v:stroke dashstyle="solid"/>
                  </v:line>
                  <v:shape style="position:absolute;left:174;top:316;width:331;height:333" coordorigin="174,316" coordsize="331,333" path="m503,456l473,384,415,334,340,316,313,318,242,347,192,406,174,482,176,508,205,579,264,630,340,648,365,646,437,616,487,558,503,508,505,482e" filled="false" stroked="true" strokeweight=".892pt" strokecolor="#000000">
                    <v:path arrowok="t"/>
                    <v:stroke dashstyle="solid"/>
                  </v:shape>
                  <v:shape style="position:absolute;left:289;top:372;width:102;height:103" coordorigin="289,372" coordsize="102,103" path="m391,423l353,373,340,372,327,373,289,423,291,436,340,474,353,472,391,423e" filled="false" stroked="true" strokeweight=".892pt" strokecolor="#000000">
                    <v:path arrowok="t"/>
                    <v:stroke dashstyle="solid"/>
                  </v:shape>
                  <v:shape style="position:absolute;left:238;top:461;width:102;height:103" coordorigin="238,461" coordsize="102,103" path="m340,512l302,463,289,461,276,463,238,512,240,525,289,563,302,561,340,512e" filled="false" stroked="true" strokeweight=".892pt" strokecolor="#000000">
                    <v:path arrowok="t"/>
                    <v:stroke dashstyle="solid"/>
                  </v:shape>
                  <v:shape style="position:absolute;left:340;top:461;width:102;height:103" coordorigin="340,461" coordsize="102,103" path="m442,512l404,463,391,461,378,463,340,512,342,525,391,563,404,561,442,512e" filled="false" stroked="true" strokeweight=".892pt" strokecolor="#000000">
                    <v:path arrowok="t"/>
                    <v:stroke dashstyle="solid"/>
                  </v:shape>
                  <v:shape style="position:absolute;left:309;top:545;width:62;height:62" coordorigin="309,545" coordsize="62,62" path="m368,567l370,576,368,567,364,558,358,552,349,547,340,545,331,547,322,552,315,558,310,567,309,576,310,585,315,594,322,601,331,605,340,607,349,605,358,601,364,594,368,585,370,576e" filled="false" stroked="true" strokeweight=".892pt" strokecolor="#000000">
                    <v:path arrowok="t"/>
                    <v:stroke dashstyle="solid"/>
                  </v:shape>
                  <v:shape style="position:absolute;left:878;top:307;width:349;height:350" type="#_x0000_t75" stroked="false">
                    <v:imagedata r:id="rId124" o:title=""/>
                  </v:shape>
                  <v:line style="position:absolute" from="886,608" to="886,138" stroked="true" strokeweight=".255pt" strokecolor="#000000">
                    <v:stroke dashstyle="solid"/>
                  </v:line>
                  <v:shape style="position:absolute;left:942;top:363;width:221;height:253" type="#_x0000_t75" stroked="false">
                    <v:imagedata r:id="rId125" o:title=""/>
                  </v:shape>
                  <v:shape style="position:absolute;left:701;top:0;width:110;height:114" type="#_x0000_t75" stroked="false">
                    <v:imagedata r:id="rId126" o:title=""/>
                  </v:shape>
                  <v:shape style="position:absolute;left:759;top:167;width:128;height:43" coordorigin="759,167" coordsize="128,43" path="m759,167l759,210,886,189,759,167xe" filled="true" fillcolor="#000000" stroked="false">
                    <v:path arrowok="t"/>
                    <v:fill type="solid"/>
                  </v:shape>
                  <v:shape style="position:absolute;left:606;top:7;width:59;height:103" coordorigin="606,7" coordsize="59,103" path="m608,30l610,24,615,15,624,10,634,7,645,10,654,15,659,24,663,37,659,49,654,58,615,88,612,93,608,97,607,104,606,109,664,109e" filled="false" stroked="true" strokeweight=".484pt" strokecolor="#000000">
                    <v:path arrowok="t"/>
                    <v:stroke dashstyle="solid"/>
                  </v:shape>
                  <v:line style="position:absolute" from="823,648" to="776,697" stroked="true" strokeweight=".255pt" strokecolor="#000000">
                    <v:stroke dashstyle="solid"/>
                  </v:line>
                  <v:line style="position:absolute" from="593,697" to="641,648" stroked="true" strokeweight=".255pt" strokecolor="#000000">
                    <v:stroke dashstyle="solid"/>
                  </v:line>
                  <v:line style="position:absolute" from="458,648" to="410,697" stroked="true" strokeweight=".255pt" strokecolor="#000000">
                    <v:stroke dashstyle="solid"/>
                  </v:line>
                  <v:line style="position:absolute" from="227,697" to="276,648" stroked="true" strokeweight=".255pt" strokecolor="#000000">
                    <v:stroke dashstyle="solid"/>
                  </v:line>
                  <v:line style="position:absolute" from="92,648" to="45,697" stroked="true" strokeweight=".255pt" strokecolor="#000000">
                    <v:stroke dashstyle="solid"/>
                  </v:line>
                  <v:line style="position:absolute" from="959,697" to="1007,648" stroked="true" strokeweight=".255pt" strokecolor="#000000">
                    <v:stroke dashstyle="solid"/>
                  </v:line>
                  <v:line style="position:absolute" from="1141,697" to="1190,648" stroked="true" strokeweight=".255pt" strokecolor="#000000">
                    <v:stroke dashstyle="solid"/>
                  </v:line>
                  <v:line style="position:absolute" from="1372,648" to="1324,697" stroked="true" strokeweight=".255pt" strokecolor="#000000">
                    <v:stroke dashstyle="solid"/>
                  </v:line>
                  <v:line style="position:absolute" from="650,754" to="643,760" stroked="true" strokeweight=".255pt" strokecolor="#000000">
                    <v:stroke dashstyle="solid"/>
                  </v:line>
                  <v:line style="position:absolute" from="742,662" to="755,648" stroked="true" strokeweight=".255pt" strokecolor="#000000">
                    <v:stroke dashstyle="solid"/>
                  </v:line>
                  <v:line style="position:absolute" from="467,754" to="461,760" stroked="true" strokeweight=".255pt" strokecolor="#000000">
                    <v:stroke dashstyle="solid"/>
                  </v:line>
                  <v:line style="position:absolute" from="559,662" to="573,648" stroked="true" strokeweight=".255pt" strokecolor="#000000">
                    <v:stroke dashstyle="solid"/>
                  </v:line>
                  <v:line style="position:absolute" from="285,754" to="278,760" stroked="true" strokeweight=".255pt" strokecolor="#000000">
                    <v:stroke dashstyle="solid"/>
                  </v:line>
                  <v:line style="position:absolute" from="375,662" to="390,648" stroked="true" strokeweight=".255pt" strokecolor="#000000">
                    <v:stroke dashstyle="solid"/>
                  </v:line>
                  <v:line style="position:absolute" from="102,754" to="94,760" stroked="true" strokeweight=".255pt" strokecolor="#000000">
                    <v:stroke dashstyle="solid"/>
                  </v:line>
                  <v:line style="position:absolute" from="193,662" to="206,648" stroked="true" strokeweight=".255pt" strokecolor="#000000">
                    <v:stroke dashstyle="solid"/>
                  </v:line>
                  <v:line style="position:absolute" from="24,648" to="10,662" stroked="true" strokeweight=".255pt" strokecolor="#000000">
                    <v:stroke dashstyle="solid"/>
                  </v:line>
                  <v:line style="position:absolute" from="826,760" to="833,754" stroked="true" strokeweight=".255pt" strokecolor="#000000">
                    <v:stroke dashstyle="solid"/>
                  </v:line>
                  <v:line style="position:absolute" from="924,662" to="938,648" stroked="true" strokeweight=".255pt" strokecolor="#000000">
                    <v:stroke dashstyle="solid"/>
                  </v:line>
                  <v:line style="position:absolute" from="1009,760" to="1016,754" stroked="true" strokeweight=".255pt" strokecolor="#000000">
                    <v:stroke dashstyle="solid"/>
                  </v:line>
                  <v:line style="position:absolute" from="1107,662" to="1121,648" stroked="true" strokeweight=".255pt" strokecolor="#000000">
                    <v:stroke dashstyle="solid"/>
                  </v:line>
                  <v:line style="position:absolute" from="1192,760" to="1199,754" stroked="true" strokeweight=".255pt" strokecolor="#000000">
                    <v:stroke dashstyle="solid"/>
                  </v:line>
                  <v:line style="position:absolute" from="1290,662" to="1304,648" stroked="true" strokeweight=".255pt" strokecolor="#000000">
                    <v:stroke dashstyle="solid"/>
                  </v:line>
                  <v:line style="position:absolute" from="1374,760" to="1381,754" stroked="true" strokeweight=".255pt" strokecolor="#000000">
                    <v:stroke dashstyle="solid"/>
                  </v:line>
                  <v:line style="position:absolute" from="799,719" to="757,760" stroked="true" strokeweight=".255pt" strokecolor="#000000">
                    <v:stroke dashstyle="solid"/>
                  </v:line>
                  <v:line style="position:absolute" from="575,760" to="616,719" stroked="true" strokeweight=".255pt" strokecolor="#000000">
                    <v:stroke dashstyle="solid"/>
                  </v:line>
                  <v:line style="position:absolute" from="433,719" to="392,760" stroked="true" strokeweight=".255pt" strokecolor="#000000">
                    <v:stroke dashstyle="solid"/>
                  </v:line>
                  <v:line style="position:absolute" from="210,760" to="250,719" stroked="true" strokeweight=".255pt" strokecolor="#000000">
                    <v:stroke dashstyle="solid"/>
                  </v:line>
                  <v:line style="position:absolute" from="67,719" to="26,760" stroked="true" strokeweight=".255pt" strokecolor="#000000">
                    <v:stroke dashstyle="solid"/>
                  </v:line>
                  <v:line style="position:absolute" from="940,760" to="981,719" stroked="true" strokeweight=".255pt" strokecolor="#000000">
                    <v:stroke dashstyle="solid"/>
                  </v:line>
                  <v:line style="position:absolute" from="1124,760" to="1164,719" stroked="true" strokeweight=".255pt" strokecolor="#000000">
                    <v:stroke dashstyle="solid"/>
                  </v:line>
                  <v:line style="position:absolute" from="1306,760" to="1347,719" stroked="true" strokeweight=".255pt" strokecolor="#000000">
                    <v:stroke dashstyle="solid"/>
                  </v:line>
                  <v:line style="position:absolute" from="862,760" to="799,697" stroked="true" strokeweight=".255pt" strokecolor="#000000">
                    <v:stroke dashstyle="solid"/>
                  </v:line>
                  <v:line style="position:absolute" from="680,760" to="616,697" stroked="true" strokeweight=".255pt" strokecolor="#000000">
                    <v:stroke dashstyle="solid"/>
                  </v:line>
                  <v:line style="position:absolute" from="497,760" to="433,697" stroked="true" strokeweight=".255pt" strokecolor="#000000">
                    <v:stroke dashstyle="solid"/>
                  </v:line>
                  <v:line style="position:absolute" from="314,760" to="250,697" stroked="true" strokeweight=".255pt" strokecolor="#000000">
                    <v:stroke dashstyle="solid"/>
                  </v:line>
                  <v:line style="position:absolute" from="131,760" to="67,697" stroked="true" strokeweight=".255pt" strokecolor="#000000">
                    <v:stroke dashstyle="solid"/>
                  </v:line>
                  <v:line style="position:absolute" from="981,697" to="1045,760" stroked="true" strokeweight=".255pt" strokecolor="#000000">
                    <v:stroke dashstyle="solid"/>
                  </v:line>
                  <v:line style="position:absolute" from="1164,697" to="1229,760" stroked="true" strokeweight=".255pt" strokecolor="#000000">
                    <v:stroke dashstyle="solid"/>
                  </v:line>
                  <v:line style="position:absolute" from="1347,697" to="1383,733" stroked="true" strokeweight=".255pt" strokecolor="#000000">
                    <v:stroke dashstyle="solid"/>
                  </v:line>
                  <v:line style="position:absolute" from="924,754" to="833,662" stroked="true" strokeweight=".255pt" strokecolor="#000000">
                    <v:stroke dashstyle="solid"/>
                  </v:line>
                  <v:line style="position:absolute" from="742,754" to="650,662" stroked="true" strokeweight=".255pt" strokecolor="#000000">
                    <v:stroke dashstyle="solid"/>
                  </v:line>
                  <v:line style="position:absolute" from="559,754" to="467,662" stroked="true" strokeweight=".255pt" strokecolor="#000000">
                    <v:stroke dashstyle="solid"/>
                  </v:line>
                  <v:line style="position:absolute" from="285,662" to="375,754" stroked="true" strokeweight=".255pt" strokecolor="#000000">
                    <v:stroke dashstyle="solid"/>
                  </v:line>
                  <v:line style="position:absolute" from="193,754" to="102,662" stroked="true" strokeweight=".255pt" strokecolor="#000000">
                    <v:stroke dashstyle="solid"/>
                  </v:line>
                  <v:line style="position:absolute" from="9,752" to="10,754" stroked="true" strokeweight=".255pt" strokecolor="#000000">
                    <v:stroke dashstyle="solid"/>
                  </v:line>
                  <v:line style="position:absolute" from="1107,754" to="1016,662" stroked="true" strokeweight=".255pt" strokecolor="#000000">
                    <v:stroke dashstyle="solid"/>
                  </v:line>
                  <v:line style="position:absolute" from="1199,662" to="1290,754" stroked="true" strokeweight=".255pt" strokecolor="#000000">
                    <v:stroke dashstyle="solid"/>
                  </v:line>
                  <v:line style="position:absolute" from="1383,664" to="1381,662" stroked="true" strokeweight=".255pt" strokecolor="#000000">
                    <v:stroke dashstyle="solid"/>
                  </v:line>
                  <v:line style="position:absolute" from="776,719" to="705,648" stroked="true" strokeweight=".255pt" strokecolor="#000000">
                    <v:stroke dashstyle="solid"/>
                  </v:line>
                  <v:line style="position:absolute" from="593,719" to="522,648" stroked="true" strokeweight=".255pt" strokecolor="#000000">
                    <v:stroke dashstyle="solid"/>
                  </v:line>
                  <v:line style="position:absolute" from="410,719" to="339,648" stroked="true" strokeweight=".255pt" strokecolor="#000000">
                    <v:stroke dashstyle="solid"/>
                  </v:line>
                  <v:line style="position:absolute" from="157,648" to="227,719" stroked="true" strokeweight=".255pt" strokecolor="#000000">
                    <v:stroke dashstyle="solid"/>
                  </v:line>
                  <v:line style="position:absolute" from="45,719" to="9,683" stroked="true" strokeweight=".255pt" strokecolor="#000000">
                    <v:stroke dashstyle="solid"/>
                  </v:line>
                  <v:line style="position:absolute" from="888,648" to="959,719" stroked="true" strokeweight=".255pt" strokecolor="#000000">
                    <v:stroke dashstyle="solid"/>
                  </v:line>
                  <v:line style="position:absolute" from="1141,719" to="1071,648" stroked="true" strokeweight=".255pt" strokecolor="#000000">
                    <v:stroke dashstyle="solid"/>
                  </v:line>
                  <v:line style="position:absolute" from="1253,648" to="1324,719" stroked="true" strokeweight=".255pt" strokecolor="#000000">
                    <v:stroke dashstyle="solid"/>
                  </v:line>
                </v:group>
              </w:pict>
            </w:r>
            <w:r>
              <w:rPr>
                <w:rFonts w:ascii="Arial"/>
                <w:sz w:val="20"/>
              </w:rPr>
            </w:r>
          </w:p>
          <w:p>
            <w:pPr>
              <w:pStyle w:val="TableParagraph"/>
              <w:spacing w:before="0"/>
              <w:jc w:val="left"/>
              <w:rPr>
                <w:rFonts w:ascii="Arial"/>
                <w:sz w:val="20"/>
              </w:rPr>
            </w:pPr>
          </w:p>
          <w:p>
            <w:pPr>
              <w:pStyle w:val="TableParagraph"/>
              <w:spacing w:before="1"/>
              <w:jc w:val="left"/>
              <w:rPr>
                <w:rFonts w:ascii="Arial"/>
                <w:sz w:val="17"/>
              </w:rPr>
            </w:pPr>
          </w:p>
          <w:p>
            <w:pPr>
              <w:pStyle w:val="TableParagraph"/>
              <w:tabs>
                <w:tab w:pos="2528" w:val="left" w:leader="none"/>
              </w:tabs>
              <w:spacing w:line="20" w:lineRule="exact" w:before="0"/>
              <w:ind w:left="136"/>
              <w:jc w:val="left"/>
              <w:rPr>
                <w:rFonts w:ascii="Arial"/>
                <w:sz w:val="2"/>
              </w:rPr>
            </w:pPr>
            <w:r>
              <w:rPr>
                <w:rFonts w:ascii="Arial"/>
                <w:sz w:val="2"/>
              </w:rPr>
              <w:pict>
                <v:group style="width:.3pt;height:.3pt;mso-position-horizontal-relative:char;mso-position-vertical-relative:line" coordorigin="0,0" coordsize="6,6">
                  <v:line style="position:absolute" from="3,3" to="3,3" stroked="true" strokeweight=".255pt" strokecolor="#000000">
                    <v:stroke dashstyle="solid"/>
                  </v:line>
                </v:group>
              </w:pict>
            </w:r>
            <w:r>
              <w:rPr>
                <w:rFonts w:ascii="Arial"/>
                <w:sz w:val="2"/>
              </w:rPr>
            </w:r>
            <w:r>
              <w:rPr>
                <w:rFonts w:ascii="Arial"/>
                <w:sz w:val="2"/>
              </w:rPr>
              <w:tab/>
            </w:r>
            <w:r>
              <w:rPr>
                <w:rFonts w:ascii="Arial"/>
                <w:sz w:val="2"/>
              </w:rPr>
              <w:pict>
                <v:group style="width:.3pt;height:.3pt;mso-position-horizontal-relative:char;mso-position-vertical-relative:line" coordorigin="0,0" coordsize="6,6">
                  <v:line style="position:absolute" from="3,3" to="3,3" stroked="true" strokeweight=".255pt" strokecolor="#000000">
                    <v:stroke dashstyle="solid"/>
                  </v:line>
                </v:group>
              </w:pict>
            </w:r>
            <w:r>
              <w:rPr>
                <w:rFonts w:ascii="Arial"/>
                <w:sz w:val="2"/>
              </w:rPr>
            </w:r>
          </w:p>
        </w:tc>
        <w:tc>
          <w:tcPr>
            <w:tcW w:w="3425" w:type="dxa"/>
            <w:tcBorders>
              <w:top w:val="single" w:sz="6" w:space="0" w:color="000000"/>
              <w:left w:val="single" w:sz="6" w:space="0" w:color="000000"/>
              <w:right w:val="nil"/>
            </w:tcBorders>
          </w:tcPr>
          <w:p>
            <w:pPr>
              <w:pStyle w:val="TableParagraph"/>
              <w:spacing w:before="0"/>
              <w:jc w:val="left"/>
              <w:rPr>
                <w:rFonts w:ascii="Arial"/>
                <w:sz w:val="20"/>
              </w:rPr>
            </w:pPr>
          </w:p>
          <w:p>
            <w:pPr>
              <w:pStyle w:val="TableParagraph"/>
              <w:spacing w:before="0"/>
              <w:jc w:val="left"/>
              <w:rPr>
                <w:rFonts w:ascii="Arial"/>
                <w:sz w:val="20"/>
              </w:rPr>
            </w:pPr>
          </w:p>
          <w:p>
            <w:pPr>
              <w:pStyle w:val="TableParagraph"/>
              <w:spacing w:before="0"/>
              <w:jc w:val="left"/>
              <w:rPr>
                <w:rFonts w:ascii="Arial"/>
                <w:sz w:val="20"/>
              </w:rPr>
            </w:pPr>
          </w:p>
          <w:p>
            <w:pPr>
              <w:pStyle w:val="TableParagraph"/>
              <w:spacing w:before="0"/>
              <w:jc w:val="left"/>
              <w:rPr>
                <w:rFonts w:ascii="Arial"/>
                <w:sz w:val="20"/>
              </w:rPr>
            </w:pPr>
          </w:p>
          <w:p>
            <w:pPr>
              <w:pStyle w:val="TableParagraph"/>
              <w:spacing w:before="0"/>
              <w:jc w:val="left"/>
              <w:rPr>
                <w:rFonts w:ascii="Arial"/>
                <w:sz w:val="20"/>
              </w:rPr>
            </w:pPr>
          </w:p>
          <w:p>
            <w:pPr>
              <w:pStyle w:val="TableParagraph"/>
              <w:spacing w:before="0"/>
              <w:jc w:val="left"/>
              <w:rPr>
                <w:rFonts w:ascii="Arial"/>
                <w:sz w:val="20"/>
              </w:rPr>
            </w:pPr>
          </w:p>
          <w:p>
            <w:pPr>
              <w:pStyle w:val="TableParagraph"/>
              <w:spacing w:before="0"/>
              <w:jc w:val="left"/>
              <w:rPr>
                <w:rFonts w:ascii="Arial"/>
                <w:sz w:val="20"/>
              </w:rPr>
            </w:pPr>
          </w:p>
          <w:p>
            <w:pPr>
              <w:pStyle w:val="TableParagraph"/>
              <w:spacing w:before="7"/>
              <w:jc w:val="left"/>
              <w:rPr>
                <w:rFonts w:ascii="Arial"/>
                <w:sz w:val="23"/>
              </w:rPr>
            </w:pPr>
          </w:p>
        </w:tc>
      </w:tr>
    </w:tbl>
    <w:p>
      <w:pPr>
        <w:pStyle w:val="ListParagraph"/>
        <w:numPr>
          <w:ilvl w:val="1"/>
          <w:numId w:val="46"/>
        </w:numPr>
        <w:tabs>
          <w:tab w:pos="5269" w:val="left" w:leader="none"/>
        </w:tabs>
        <w:spacing w:line="240" w:lineRule="auto" w:before="103" w:after="0"/>
        <w:ind w:left="5268" w:right="0" w:hanging="294"/>
        <w:jc w:val="left"/>
        <w:rPr>
          <w:rFonts w:ascii="Arial"/>
          <w:sz w:val="18"/>
        </w:rPr>
      </w:pPr>
      <w:r>
        <w:rPr/>
        <w:pict>
          <v:line style="position:absolute;mso-position-horizontal-relative:page;mso-position-vertical-relative:paragraph;z-index:-1260736" from="349.891998pt,-7.748105pt" to="349.891998pt,-7.748105pt" stroked="true" strokeweight=".265pt" strokecolor="#000000">
            <v:stroke dashstyle="solid"/>
            <w10:wrap type="none"/>
          </v:line>
        </w:pict>
      </w:r>
      <w:r>
        <w:rPr/>
        <w:pict>
          <v:line style="position:absolute;mso-position-horizontal-relative:page;mso-position-vertical-relative:paragraph;z-index:-1260712" from="349.891998pt,-90.847107pt" to="349.891998pt,-90.847107pt" stroked="true" strokeweight=".265pt" strokecolor="#000000">
            <v:stroke dashstyle="solid"/>
            <w10:wrap type="none"/>
          </v:line>
        </w:pict>
      </w:r>
      <w:r>
        <w:rPr/>
        <w:pict>
          <v:group style="position:absolute;margin-left:416.054993pt;margin-top:-90.844109pt;width:37.450pt;height:83.2pt;mso-position-horizontal-relative:page;mso-position-vertical-relative:paragraph;z-index:-1260688" coordorigin="8321,-1817" coordsize="749,1664">
            <v:line style="position:absolute" from="8951,-1303" to="8951,-1116" stroked="true" strokeweight=".265pt" strokecolor="#000000">
              <v:stroke dashstyle="solid"/>
            </v:line>
            <v:line style="position:absolute" from="8430,-1807" to="8430,-162" stroked="true" strokeweight=".926pt" strokecolor="#000000">
              <v:stroke dashstyle="solid"/>
            </v:line>
            <v:shape style="position:absolute;left:8324;top:-1807;width:106;height:1645" coordorigin="8324,-1807" coordsize="106,1645" path="m8324,-883l8430,-989m8324,-998l8430,-1104m8324,-1112l8430,-1218m8324,-1227l8430,-1333m8324,-1340l8430,-1447m8324,-1455l8430,-1561m8324,-1570l8430,-1676m8324,-1684l8430,-1790m8324,-1798l8334,-1807m8430,-875l8324,-768m8324,-655l8430,-761m8430,-646l8324,-540m8324,-426l8430,-532m8430,-417l8324,-311m8324,-197l8430,-304m8430,-189l8403,-162e" filled="false" stroked="true" strokeweight=".265pt" strokecolor="#000000">
              <v:path arrowok="t"/>
              <v:stroke dashstyle="solid"/>
            </v:shape>
            <v:shape style="position:absolute;left:8430;top:-587;width:436;height:345" coordorigin="8430,-587" coordsize="436,345" path="m8601,-384l8598,-398,8593,-411,8586,-421,8574,-430,8561,-435,8548,-437,8534,-435,8521,-430,8511,-421,8502,-411,8497,-398,8495,-384,8497,-370,8502,-358,8511,-347,8521,-339,8534,-333,8548,-331,8561,-333,8574,-339,8586,-347,8593,-358,8598,-370,8601,-384m8631,-327l8632,-317,8631,-327,8626,-336,8620,-343,8610,-347,8601,-349,8591,-347,8583,-343,8575,-336,8571,-327,8569,-317,8571,-308,8575,-298,8583,-292,8591,-287,8601,-286,8610,-287,8620,-292,8626,-298,8631,-308,8632,-317m8653,-477l8651,-490,8646,-503,8638,-514,8627,-522,8614,-527,8601,-530,8587,-527,8574,-522,8564,-514,8555,-503,8550,-490,8548,-477,8550,-463,8555,-450,8564,-439,8574,-431,8587,-426,8601,-423,8614,-426,8627,-431,8638,-439,8646,-450,8651,-463,8653,-477m8770,-442l8772,-415m8770,-442l8764,-468,8754,-494,8740,-516,8722,-537,8702,-554,8679,-569,8653,-578,8628,-585,8601,-587,8574,-585,8548,-578,8522,-569,8500,-554,8479,-537,8462,-516,8448,-494,8438,-468,8432,-442,8430,-415,8432,-387,8438,-362,8448,-336,8462,-313,8479,-293,8500,-275,8522,-261,8548,-250,8574,-244,8601,-242,8628,-244,8653,-250,8679,-261,8702,-275,8722,-293,8740,-313,8754,-336,8764,-362,8770,-387,8772,-415m8865,-242l8430,-242e" filled="false" stroked="true" strokeweight=".926pt" strokecolor="#000000">
              <v:path arrowok="t"/>
              <v:stroke dashstyle="solid"/>
            </v:shape>
            <v:shape style="position:absolute;left:8929;top:-720;width:45;height:133" coordorigin="8929,-720" coordsize="45,133" path="m8973,-720l8929,-720,8951,-587,8973,-720xe" filled="true" fillcolor="#000000" stroked="false">
              <v:path arrowok="t"/>
              <v:fill type="solid"/>
            </v:shape>
            <v:line style="position:absolute" from="8507,-587" to="9019,-587" stroked="true" strokeweight=".265pt" strokecolor="#000000">
              <v:stroke dashstyle="solid"/>
            </v:line>
            <v:shape style="position:absolute;left:8591;top:-447;width:124;height:125" type="#_x0000_t75" stroked="false">
              <v:imagedata r:id="rId127" o:title=""/>
            </v:shape>
            <v:line style="position:absolute" from="8951,-720" to="8951,-906" stroked="true" strokeweight=".265pt" strokecolor="#000000">
              <v:stroke dashstyle="solid"/>
            </v:line>
            <v:shape style="position:absolute;left:8851;top:-1074;width:219;height:121" type="#_x0000_t75" stroked="false">
              <v:imagedata r:id="rId128" o:title=""/>
            </v:shape>
            <v:shape style="position:absolute;left:8430;top:-1781;width:385;height:345" coordorigin="8430,-1781" coordsize="385,345" path="m8772,-1609l8770,-1635,8764,-1662,8754,-1687,8740,-1710,8722,-1731,8702,-1748,8679,-1763,8653,-1772,8628,-1779,8601,-1781,8574,-1779,8548,-1772,8522,-1763,8500,-1748,8479,-1731,8462,-1710,8448,-1687,8438,-1662,8432,-1635,8430,-1609,8432,-1581,8438,-1556,8448,-1530,8462,-1507,8479,-1487,8500,-1469,8522,-1455,8548,-1444,8574,-1438,8601,-1436,8628,-1438,8653,-1444,8679,-1455,8702,-1469,8722,-1487,8740,-1507,8754,-1530,8764,-1556,8770,-1581,8772,-1609m8653,-1670l8651,-1684,8646,-1697,8638,-1708,8627,-1716,8614,-1721,8601,-1724,8587,-1721,8574,-1716,8564,-1708,8555,-1697,8550,-1684,8548,-1670,8550,-1657,8555,-1644,8564,-1633,8574,-1625,8587,-1620,8601,-1617,8614,-1620,8627,-1625,8638,-1633,8646,-1644,8651,-1657,8653,-1670m8598,-1592l8601,-1578m8598,-1592l8593,-1605,8586,-1615,8574,-1624,8561,-1629,8548,-1631,8534,-1629,8521,-1624,8511,-1615,8502,-1605,8497,-1592,8495,-1578,8497,-1564,8502,-1552,8511,-1540,8521,-1533,8534,-1527,8548,-1525,8561,-1527,8574,-1533,8586,-1540,8593,-1552,8598,-1564,8601,-1578m8631,-1521l8632,-1511,8631,-1521,8626,-1530,8620,-1537,8610,-1541,8601,-1543,8591,-1541,8583,-1537,8575,-1530,8571,-1521,8569,-1511,8571,-1502,8575,-1492,8583,-1486,8591,-1481,8601,-1479,8610,-1481,8620,-1486,8626,-1492,8631,-1502,8632,-1511m8814,-1436l8430,-1436e" filled="false" stroked="true" strokeweight=".926pt" strokecolor="#000000">
              <v:path arrowok="t"/>
              <v:stroke dashstyle="solid"/>
            </v:shape>
            <v:shape style="position:absolute;left:8929;top:-1436;width:45;height:133" coordorigin="8929,-1436" coordsize="45,133" path="m8951,-1436l8929,-1303,8973,-1303,8951,-1436xe" filled="true" fillcolor="#000000" stroked="false">
              <v:path arrowok="t"/>
              <v:fill type="solid"/>
            </v:shape>
            <v:line style="position:absolute" from="8881,-1436" to="9019,-1436" stroked="true" strokeweight=".265pt" strokecolor="#000000">
              <v:stroke dashstyle="solid"/>
            </v:line>
            <v:shape style="position:absolute;left:8601;top:-1631;width:106;height:107" coordorigin="8601,-1631" coordsize="106,107" path="m8706,-1578l8667,-1629,8653,-1631,8640,-1629,8601,-1578,8603,-1564,8653,-1525,8667,-1527,8706,-1578e" filled="false" stroked="true" strokeweight=".926pt" strokecolor="#000000">
              <v:path arrowok="t"/>
              <v:stroke dashstyle="solid"/>
            </v:shape>
            <w10:wrap type="none"/>
          </v:group>
        </w:pict>
      </w:r>
      <w:r>
        <w:rPr/>
        <w:pict>
          <v:line style="position:absolute;mso-position-horizontal-relative:page;mso-position-vertical-relative:paragraph;z-index:-1260664" from="508.102997pt,-7.748105pt" to="508.102997pt,-7.748105pt" stroked="true" strokeweight=".265pt" strokecolor="#000000">
            <v:stroke dashstyle="solid"/>
            <w10:wrap type="none"/>
          </v:line>
        </w:pict>
      </w:r>
      <w:r>
        <w:rPr/>
        <w:pict>
          <v:line style="position:absolute;mso-position-horizontal-relative:page;mso-position-vertical-relative:paragraph;z-index:-1260640" from="508.102997pt,-90.847107pt" to="508.102997pt,-90.847107pt" stroked="true" strokeweight=".265pt" strokecolor="#000000">
            <v:stroke dashstyle="solid"/>
            <w10:wrap type="none"/>
          </v:line>
        </w:pict>
      </w:r>
      <w:r>
        <w:rPr>
          <w:rFonts w:ascii="Arial"/>
          <w:spacing w:val="3"/>
          <w:sz w:val="18"/>
        </w:rPr>
        <w:t>Multicore</w:t>
      </w:r>
      <w:r>
        <w:rPr>
          <w:rFonts w:ascii="Arial"/>
          <w:spacing w:val="18"/>
          <w:sz w:val="18"/>
        </w:rPr>
        <w:t> </w:t>
      </w:r>
      <w:r>
        <w:rPr>
          <w:rFonts w:ascii="Arial"/>
          <w:spacing w:val="4"/>
          <w:sz w:val="18"/>
        </w:rPr>
        <w:t>cables</w:t>
      </w:r>
    </w:p>
    <w:p>
      <w:pPr>
        <w:tabs>
          <w:tab w:pos="2592" w:val="left" w:leader="none"/>
        </w:tabs>
        <w:spacing w:before="94"/>
        <w:ind w:left="1347" w:right="0" w:firstLine="0"/>
        <w:jc w:val="center"/>
        <w:rPr>
          <w:rFonts w:ascii="Arial"/>
          <w:sz w:val="20"/>
        </w:rPr>
      </w:pPr>
      <w:r>
        <w:rPr>
          <w:rFonts w:ascii="Arial"/>
          <w:spacing w:val="5"/>
          <w:sz w:val="20"/>
        </w:rPr>
        <w:t>FIGURE </w:t>
      </w:r>
      <w:r>
        <w:rPr>
          <w:rFonts w:ascii="Arial"/>
          <w:spacing w:val="23"/>
          <w:sz w:val="20"/>
        </w:rPr>
        <w:t> </w:t>
      </w:r>
      <w:r>
        <w:rPr>
          <w:rFonts w:ascii="Arial"/>
          <w:sz w:val="20"/>
        </w:rPr>
        <w:t>1</w:t>
        <w:tab/>
      </w:r>
      <w:r>
        <w:rPr>
          <w:rFonts w:ascii="Arial"/>
          <w:spacing w:val="5"/>
          <w:sz w:val="20"/>
        </w:rPr>
        <w:t>MINIMUM </w:t>
      </w:r>
      <w:r>
        <w:rPr>
          <w:rFonts w:ascii="Arial"/>
          <w:spacing w:val="4"/>
          <w:sz w:val="20"/>
        </w:rPr>
        <w:t>CABLE </w:t>
      </w:r>
      <w:r>
        <w:rPr>
          <w:rFonts w:ascii="Arial"/>
          <w:spacing w:val="5"/>
          <w:sz w:val="20"/>
        </w:rPr>
        <w:t>SPACINGS </w:t>
      </w:r>
      <w:r>
        <w:rPr>
          <w:rFonts w:ascii="Arial"/>
          <w:spacing w:val="3"/>
          <w:sz w:val="20"/>
        </w:rPr>
        <w:t>IN </w:t>
      </w:r>
      <w:r>
        <w:rPr>
          <w:rFonts w:ascii="Arial"/>
          <w:spacing w:val="4"/>
          <w:sz w:val="20"/>
        </w:rPr>
        <w:t>AIR </w:t>
      </w:r>
      <w:r>
        <w:rPr>
          <w:rFonts w:ascii="Arial"/>
          <w:spacing w:val="3"/>
          <w:sz w:val="20"/>
        </w:rPr>
        <w:t>TO </w:t>
      </w:r>
      <w:r>
        <w:rPr>
          <w:rFonts w:ascii="Arial"/>
          <w:spacing w:val="4"/>
          <w:sz w:val="20"/>
        </w:rPr>
        <w:t>AVOID </w:t>
      </w:r>
      <w:r>
        <w:rPr>
          <w:rFonts w:ascii="Arial"/>
          <w:spacing w:val="46"/>
          <w:sz w:val="20"/>
        </w:rPr>
        <w:t> </w:t>
      </w:r>
      <w:r>
        <w:rPr>
          <w:rFonts w:ascii="Arial"/>
          <w:spacing w:val="6"/>
          <w:sz w:val="20"/>
        </w:rPr>
        <w:t>DERATING</w:t>
      </w:r>
    </w:p>
    <w:p>
      <w:pPr>
        <w:spacing w:before="180"/>
        <w:ind w:left="1347" w:right="0" w:firstLine="0"/>
        <w:jc w:val="center"/>
        <w:rPr>
          <w:rFonts w:ascii="Arial"/>
          <w:sz w:val="16"/>
        </w:rPr>
      </w:pPr>
      <w:r>
        <w:rPr>
          <w:rFonts w:ascii="Arial"/>
          <w:sz w:val="16"/>
        </w:rPr>
        <w:t>COPYRIGHT</w:t>
      </w:r>
    </w:p>
    <w:p>
      <w:pPr>
        <w:spacing w:after="0"/>
        <w:jc w:val="center"/>
        <w:rPr>
          <w:rFonts w:ascii="Arial"/>
          <w:sz w:val="16"/>
        </w:rPr>
        <w:sectPr>
          <w:headerReference w:type="default" r:id="rId56"/>
          <w:footerReference w:type="default" r:id="rId57"/>
          <w:pgSz w:w="11900" w:h="16840"/>
          <w:pgMar w:header="0" w:footer="411" w:top="1080" w:bottom="600" w:left="140" w:right="1480"/>
        </w:sectPr>
      </w:pPr>
    </w:p>
    <w:p>
      <w:pPr>
        <w:tabs>
          <w:tab w:pos="8999" w:val="left" w:leader="none"/>
        </w:tabs>
        <w:spacing w:before="79"/>
        <w:ind w:left="5728" w:right="0" w:firstLine="0"/>
        <w:jc w:val="left"/>
        <w:rPr>
          <w:b/>
          <w:sz w:val="16"/>
        </w:rPr>
      </w:pPr>
      <w:r>
        <w:rPr>
          <w:sz w:val="16"/>
        </w:rPr>
        <w:t>27</w:t>
        <w:tab/>
      </w:r>
      <w:r>
        <w:rPr>
          <w:b/>
          <w:spacing w:val="3"/>
          <w:sz w:val="16"/>
        </w:rPr>
        <w:t>AS/NZS</w:t>
      </w:r>
      <w:r>
        <w:rPr>
          <w:b/>
          <w:spacing w:val="13"/>
          <w:sz w:val="16"/>
        </w:rPr>
        <w:t> </w:t>
      </w:r>
      <w:r>
        <w:rPr>
          <w:b/>
          <w:spacing w:val="4"/>
          <w:sz w:val="16"/>
        </w:rPr>
        <w:t>3008.1.2:1998</w:t>
      </w:r>
    </w:p>
    <w:p>
      <w:pPr>
        <w:pStyle w:val="BodyText"/>
        <w:spacing w:before="9"/>
        <w:rPr>
          <w:b/>
          <w:sz w:val="21"/>
        </w:rPr>
      </w:pPr>
    </w:p>
    <w:p>
      <w:pPr>
        <w:spacing w:before="0"/>
        <w:ind w:left="1475" w:right="0" w:firstLine="0"/>
        <w:jc w:val="left"/>
        <w:rPr>
          <w:sz w:val="18"/>
        </w:rPr>
      </w:pPr>
      <w:r>
        <w:rPr>
          <w:sz w:val="18"/>
        </w:rPr>
        <w:t>NOTES TO FIGURE  1:</w:t>
      </w:r>
    </w:p>
    <w:p>
      <w:pPr>
        <w:pStyle w:val="ListParagraph"/>
        <w:numPr>
          <w:ilvl w:val="0"/>
          <w:numId w:val="47"/>
        </w:numPr>
        <w:tabs>
          <w:tab w:pos="1778" w:val="left" w:leader="none"/>
        </w:tabs>
        <w:spacing w:line="242" w:lineRule="auto" w:before="73" w:after="0"/>
        <w:ind w:left="1777" w:right="1608" w:hanging="302"/>
        <w:jc w:val="both"/>
        <w:rPr>
          <w:sz w:val="18"/>
        </w:rPr>
      </w:pPr>
      <w:r>
        <w:rPr>
          <w:i/>
          <w:sz w:val="18"/>
        </w:rPr>
        <w:t>D </w:t>
      </w:r>
      <w:r>
        <w:rPr>
          <w:spacing w:val="3"/>
          <w:sz w:val="18"/>
        </w:rPr>
        <w:t>equals cable outside diameter </w:t>
      </w:r>
      <w:r>
        <w:rPr>
          <w:spacing w:val="2"/>
          <w:sz w:val="18"/>
        </w:rPr>
        <w:t>or, </w:t>
      </w:r>
      <w:r>
        <w:rPr>
          <w:sz w:val="18"/>
        </w:rPr>
        <w:t>in </w:t>
      </w:r>
      <w:r>
        <w:rPr>
          <w:spacing w:val="2"/>
          <w:sz w:val="18"/>
        </w:rPr>
        <w:t>the </w:t>
      </w:r>
      <w:r>
        <w:rPr>
          <w:spacing w:val="3"/>
          <w:sz w:val="18"/>
        </w:rPr>
        <w:t>case </w:t>
      </w:r>
      <w:r>
        <w:rPr>
          <w:sz w:val="18"/>
        </w:rPr>
        <w:t>of a  </w:t>
      </w:r>
      <w:r>
        <w:rPr>
          <w:spacing w:val="3"/>
          <w:sz w:val="18"/>
        </w:rPr>
        <w:t>flat multicore cable, </w:t>
      </w:r>
      <w:r>
        <w:rPr>
          <w:spacing w:val="2"/>
          <w:sz w:val="18"/>
        </w:rPr>
        <w:t>the  </w:t>
      </w:r>
      <w:r>
        <w:rPr>
          <w:spacing w:val="3"/>
          <w:sz w:val="18"/>
        </w:rPr>
        <w:t>maximum dimension </w:t>
      </w:r>
      <w:r>
        <w:rPr>
          <w:sz w:val="18"/>
        </w:rPr>
        <w:t>of  </w:t>
      </w:r>
      <w:r>
        <w:rPr>
          <w:spacing w:val="4"/>
          <w:sz w:val="18"/>
        </w:rPr>
        <w:t>the  cable.</w:t>
      </w:r>
    </w:p>
    <w:p>
      <w:pPr>
        <w:pStyle w:val="ListParagraph"/>
        <w:numPr>
          <w:ilvl w:val="0"/>
          <w:numId w:val="47"/>
        </w:numPr>
        <w:tabs>
          <w:tab w:pos="1778" w:val="left" w:leader="none"/>
        </w:tabs>
        <w:spacing w:line="242" w:lineRule="auto" w:before="69" w:after="0"/>
        <w:ind w:left="1777" w:right="1608" w:hanging="302"/>
        <w:jc w:val="both"/>
        <w:rPr>
          <w:sz w:val="18"/>
        </w:rPr>
      </w:pPr>
      <w:r>
        <w:rPr>
          <w:spacing w:val="2"/>
          <w:sz w:val="18"/>
        </w:rPr>
        <w:t>For  </w:t>
      </w:r>
      <w:r>
        <w:rPr>
          <w:spacing w:val="3"/>
          <w:sz w:val="18"/>
        </w:rPr>
        <w:t>simplicity, </w:t>
      </w:r>
      <w:r>
        <w:rPr>
          <w:spacing w:val="2"/>
          <w:sz w:val="18"/>
        </w:rPr>
        <w:t>the  </w:t>
      </w:r>
      <w:r>
        <w:rPr>
          <w:spacing w:val="3"/>
          <w:sz w:val="18"/>
        </w:rPr>
        <w:t>illustrations depict balanced multiphase circuits. Where </w:t>
      </w:r>
      <w:r>
        <w:rPr>
          <w:sz w:val="18"/>
        </w:rPr>
        <w:t>a  </w:t>
      </w:r>
      <w:r>
        <w:rPr>
          <w:spacing w:val="3"/>
          <w:sz w:val="18"/>
        </w:rPr>
        <w:t>neutral conductor </w:t>
      </w:r>
      <w:r>
        <w:rPr>
          <w:sz w:val="18"/>
        </w:rPr>
        <w:t>is  </w:t>
      </w:r>
      <w:r>
        <w:rPr>
          <w:spacing w:val="4"/>
          <w:sz w:val="18"/>
        </w:rPr>
        <w:t>required    </w:t>
      </w:r>
      <w:r>
        <w:rPr>
          <w:sz w:val="18"/>
        </w:rPr>
        <w:t>to be </w:t>
      </w:r>
      <w:r>
        <w:rPr>
          <w:spacing w:val="3"/>
          <w:sz w:val="18"/>
        </w:rPr>
        <w:t>substantially loaded </w:t>
      </w:r>
      <w:r>
        <w:rPr>
          <w:sz w:val="18"/>
        </w:rPr>
        <w:t>it </w:t>
      </w:r>
      <w:r>
        <w:rPr>
          <w:spacing w:val="3"/>
          <w:sz w:val="18"/>
        </w:rPr>
        <w:t>shall </w:t>
      </w:r>
      <w:r>
        <w:rPr>
          <w:sz w:val="18"/>
        </w:rPr>
        <w:t>be </w:t>
      </w:r>
      <w:r>
        <w:rPr>
          <w:spacing w:val="3"/>
          <w:sz w:val="18"/>
        </w:rPr>
        <w:t>placed adjacent </w:t>
      </w:r>
      <w:r>
        <w:rPr>
          <w:sz w:val="18"/>
        </w:rPr>
        <w:t>to </w:t>
      </w:r>
      <w:r>
        <w:rPr>
          <w:spacing w:val="2"/>
          <w:sz w:val="18"/>
        </w:rPr>
        <w:t>the </w:t>
      </w:r>
      <w:r>
        <w:rPr>
          <w:spacing w:val="3"/>
          <w:sz w:val="18"/>
        </w:rPr>
        <w:t>associated active conductors </w:t>
      </w:r>
      <w:r>
        <w:rPr>
          <w:spacing w:val="2"/>
          <w:sz w:val="18"/>
        </w:rPr>
        <w:t>and the </w:t>
      </w:r>
      <w:r>
        <w:rPr>
          <w:spacing w:val="4"/>
          <w:sz w:val="18"/>
        </w:rPr>
        <w:t>clearance </w:t>
      </w:r>
      <w:r>
        <w:rPr>
          <w:spacing w:val="3"/>
          <w:sz w:val="18"/>
        </w:rPr>
        <w:t>measured</w:t>
      </w:r>
      <w:r>
        <w:rPr>
          <w:spacing w:val="21"/>
          <w:sz w:val="18"/>
        </w:rPr>
        <w:t> </w:t>
      </w:r>
      <w:r>
        <w:rPr>
          <w:sz w:val="18"/>
        </w:rPr>
        <w:t>as</w:t>
      </w:r>
      <w:r>
        <w:rPr>
          <w:spacing w:val="21"/>
          <w:sz w:val="18"/>
        </w:rPr>
        <w:t> </w:t>
      </w:r>
      <w:r>
        <w:rPr>
          <w:spacing w:val="3"/>
          <w:sz w:val="18"/>
        </w:rPr>
        <w:t>appropriate</w:t>
      </w:r>
      <w:r>
        <w:rPr>
          <w:spacing w:val="21"/>
          <w:sz w:val="18"/>
        </w:rPr>
        <w:t> </w:t>
      </w:r>
      <w:r>
        <w:rPr>
          <w:spacing w:val="3"/>
          <w:sz w:val="18"/>
        </w:rPr>
        <w:t>(see</w:t>
      </w:r>
      <w:r>
        <w:rPr>
          <w:spacing w:val="21"/>
          <w:sz w:val="18"/>
        </w:rPr>
        <w:t> </w:t>
      </w:r>
      <w:r>
        <w:rPr>
          <w:spacing w:val="3"/>
          <w:sz w:val="18"/>
        </w:rPr>
        <w:t>Note</w:t>
      </w:r>
      <w:r>
        <w:rPr>
          <w:spacing w:val="21"/>
          <w:sz w:val="18"/>
        </w:rPr>
        <w:t> </w:t>
      </w:r>
      <w:r>
        <w:rPr>
          <w:sz w:val="18"/>
        </w:rPr>
        <w:t>3</w:t>
      </w:r>
      <w:r>
        <w:rPr>
          <w:spacing w:val="21"/>
          <w:sz w:val="18"/>
        </w:rPr>
        <w:t> </w:t>
      </w:r>
      <w:r>
        <w:rPr>
          <w:spacing w:val="2"/>
          <w:sz w:val="18"/>
        </w:rPr>
        <w:t>for</w:t>
      </w:r>
      <w:r>
        <w:rPr>
          <w:spacing w:val="21"/>
          <w:sz w:val="18"/>
        </w:rPr>
        <w:t> </w:t>
      </w:r>
      <w:r>
        <w:rPr>
          <w:spacing w:val="3"/>
          <w:sz w:val="18"/>
        </w:rPr>
        <w:t>lightly</w:t>
      </w:r>
      <w:r>
        <w:rPr>
          <w:spacing w:val="21"/>
          <w:sz w:val="18"/>
        </w:rPr>
        <w:t> </w:t>
      </w:r>
      <w:r>
        <w:rPr>
          <w:spacing w:val="3"/>
          <w:sz w:val="18"/>
        </w:rPr>
        <w:t>loaded</w:t>
      </w:r>
      <w:r>
        <w:rPr>
          <w:spacing w:val="21"/>
          <w:sz w:val="18"/>
        </w:rPr>
        <w:t> </w:t>
      </w:r>
      <w:r>
        <w:rPr>
          <w:sz w:val="18"/>
        </w:rPr>
        <w:t>or</w:t>
      </w:r>
      <w:r>
        <w:rPr>
          <w:spacing w:val="21"/>
          <w:sz w:val="18"/>
        </w:rPr>
        <w:t> </w:t>
      </w:r>
      <w:r>
        <w:rPr>
          <w:spacing w:val="3"/>
          <w:sz w:val="18"/>
        </w:rPr>
        <w:t>unloaded</w:t>
      </w:r>
      <w:r>
        <w:rPr>
          <w:spacing w:val="21"/>
          <w:sz w:val="18"/>
        </w:rPr>
        <w:t> </w:t>
      </w:r>
      <w:r>
        <w:rPr>
          <w:spacing w:val="4"/>
          <w:sz w:val="18"/>
        </w:rPr>
        <w:t>conductors).</w:t>
      </w:r>
    </w:p>
    <w:p>
      <w:pPr>
        <w:pStyle w:val="ListParagraph"/>
        <w:numPr>
          <w:ilvl w:val="0"/>
          <w:numId w:val="47"/>
        </w:numPr>
        <w:tabs>
          <w:tab w:pos="1778" w:val="left" w:leader="none"/>
        </w:tabs>
        <w:spacing w:line="242" w:lineRule="auto" w:before="69" w:after="0"/>
        <w:ind w:left="1777" w:right="1608" w:hanging="302"/>
        <w:jc w:val="both"/>
        <w:rPr>
          <w:sz w:val="18"/>
        </w:rPr>
      </w:pPr>
      <w:r>
        <w:rPr>
          <w:spacing w:val="2"/>
          <w:sz w:val="18"/>
        </w:rPr>
        <w:t>The </w:t>
      </w:r>
      <w:r>
        <w:rPr>
          <w:spacing w:val="3"/>
          <w:sz w:val="18"/>
        </w:rPr>
        <w:t>illustrations </w:t>
      </w:r>
      <w:r>
        <w:rPr>
          <w:spacing w:val="2"/>
          <w:sz w:val="18"/>
        </w:rPr>
        <w:t>are </w:t>
      </w:r>
      <w:r>
        <w:rPr>
          <w:spacing w:val="3"/>
          <w:sz w:val="18"/>
        </w:rPr>
        <w:t>intended </w:t>
      </w:r>
      <w:r>
        <w:rPr>
          <w:sz w:val="18"/>
        </w:rPr>
        <w:t>to </w:t>
      </w:r>
      <w:r>
        <w:rPr>
          <w:spacing w:val="3"/>
          <w:sz w:val="18"/>
        </w:rPr>
        <w:t>depict clearances required between cables operating </w:t>
      </w:r>
      <w:r>
        <w:rPr>
          <w:sz w:val="18"/>
        </w:rPr>
        <w:t>at  or  </w:t>
      </w:r>
      <w:r>
        <w:rPr>
          <w:spacing w:val="3"/>
          <w:sz w:val="18"/>
        </w:rPr>
        <w:t>near  </w:t>
      </w:r>
      <w:r>
        <w:rPr>
          <w:spacing w:val="4"/>
          <w:sz w:val="18"/>
        </w:rPr>
        <w:t>their  </w:t>
      </w:r>
      <w:r>
        <w:rPr>
          <w:spacing w:val="3"/>
          <w:sz w:val="18"/>
        </w:rPr>
        <w:t>sustained current-carrying capacity. Where </w:t>
      </w:r>
      <w:r>
        <w:rPr>
          <w:spacing w:val="2"/>
          <w:sz w:val="18"/>
        </w:rPr>
        <w:t>the </w:t>
      </w:r>
      <w:r>
        <w:rPr>
          <w:spacing w:val="3"/>
          <w:sz w:val="18"/>
        </w:rPr>
        <w:t>loading </w:t>
      </w:r>
      <w:r>
        <w:rPr>
          <w:sz w:val="18"/>
        </w:rPr>
        <w:t>of </w:t>
      </w:r>
      <w:r>
        <w:rPr>
          <w:spacing w:val="2"/>
          <w:sz w:val="18"/>
        </w:rPr>
        <w:t>any </w:t>
      </w:r>
      <w:r>
        <w:rPr>
          <w:spacing w:val="3"/>
          <w:sz w:val="18"/>
        </w:rPr>
        <w:t>cable </w:t>
      </w:r>
      <w:r>
        <w:rPr>
          <w:sz w:val="18"/>
        </w:rPr>
        <w:t>is </w:t>
      </w:r>
      <w:r>
        <w:rPr>
          <w:spacing w:val="3"/>
          <w:sz w:val="18"/>
        </w:rPr>
        <w:t>less than  </w:t>
      </w:r>
      <w:r>
        <w:rPr>
          <w:spacing w:val="2"/>
          <w:sz w:val="18"/>
        </w:rPr>
        <w:t>35%  </w:t>
      </w:r>
      <w:r>
        <w:rPr>
          <w:sz w:val="18"/>
        </w:rPr>
        <w:t>of  </w:t>
      </w:r>
      <w:r>
        <w:rPr>
          <w:spacing w:val="3"/>
          <w:sz w:val="18"/>
        </w:rPr>
        <w:t>such  </w:t>
      </w:r>
      <w:r>
        <w:rPr>
          <w:spacing w:val="4"/>
          <w:sz w:val="18"/>
        </w:rPr>
        <w:t>sustained </w:t>
      </w:r>
      <w:r>
        <w:rPr>
          <w:spacing w:val="3"/>
          <w:sz w:val="18"/>
        </w:rPr>
        <w:t>capacity </w:t>
      </w:r>
      <w:r>
        <w:rPr>
          <w:sz w:val="18"/>
        </w:rPr>
        <w:t>it </w:t>
      </w:r>
      <w:r>
        <w:rPr>
          <w:spacing w:val="2"/>
          <w:sz w:val="18"/>
        </w:rPr>
        <w:t>may </w:t>
      </w:r>
      <w:r>
        <w:rPr>
          <w:sz w:val="18"/>
        </w:rPr>
        <w:t>be </w:t>
      </w:r>
      <w:r>
        <w:rPr>
          <w:spacing w:val="3"/>
          <w:sz w:val="18"/>
        </w:rPr>
        <w:t>disregarded from </w:t>
      </w:r>
      <w:r>
        <w:rPr>
          <w:spacing w:val="2"/>
          <w:sz w:val="18"/>
        </w:rPr>
        <w:t>the </w:t>
      </w:r>
      <w:r>
        <w:rPr>
          <w:spacing w:val="3"/>
          <w:sz w:val="18"/>
        </w:rPr>
        <w:t>cable arrangements </w:t>
      </w:r>
      <w:r>
        <w:rPr>
          <w:sz w:val="18"/>
        </w:rPr>
        <w:t>as </w:t>
      </w:r>
      <w:r>
        <w:rPr>
          <w:spacing w:val="2"/>
          <w:sz w:val="18"/>
        </w:rPr>
        <w:t>its </w:t>
      </w:r>
      <w:r>
        <w:rPr>
          <w:spacing w:val="3"/>
          <w:sz w:val="18"/>
        </w:rPr>
        <w:t>contribution </w:t>
      </w:r>
      <w:r>
        <w:rPr>
          <w:sz w:val="18"/>
        </w:rPr>
        <w:t>to </w:t>
      </w:r>
      <w:r>
        <w:rPr>
          <w:spacing w:val="2"/>
          <w:sz w:val="18"/>
        </w:rPr>
        <w:t>the </w:t>
      </w:r>
      <w:r>
        <w:rPr>
          <w:spacing w:val="3"/>
          <w:sz w:val="18"/>
        </w:rPr>
        <w:t>mutual heating </w:t>
      </w:r>
      <w:r>
        <w:rPr>
          <w:sz w:val="18"/>
        </w:rPr>
        <w:t>of </w:t>
      </w:r>
      <w:r>
        <w:rPr>
          <w:spacing w:val="4"/>
          <w:sz w:val="18"/>
        </w:rPr>
        <w:t>the  </w:t>
      </w:r>
      <w:r>
        <w:rPr>
          <w:spacing w:val="3"/>
          <w:sz w:val="18"/>
        </w:rPr>
        <w:t>group will </w:t>
      </w:r>
      <w:r>
        <w:rPr>
          <w:sz w:val="18"/>
        </w:rPr>
        <w:t>be </w:t>
      </w:r>
      <w:r>
        <w:rPr>
          <w:spacing w:val="3"/>
          <w:sz w:val="18"/>
        </w:rPr>
        <w:t>small. Such cables, which would include earthing conductors, lightly loaded neutrals </w:t>
      </w:r>
      <w:r>
        <w:rPr>
          <w:spacing w:val="4"/>
          <w:sz w:val="18"/>
        </w:rPr>
        <w:t>and </w:t>
      </w:r>
      <w:r>
        <w:rPr>
          <w:spacing w:val="3"/>
          <w:sz w:val="18"/>
        </w:rPr>
        <w:t>unloaded</w:t>
      </w:r>
      <w:r>
        <w:rPr>
          <w:spacing w:val="22"/>
          <w:sz w:val="18"/>
        </w:rPr>
        <w:t> </w:t>
      </w:r>
      <w:r>
        <w:rPr>
          <w:spacing w:val="3"/>
          <w:sz w:val="18"/>
        </w:rPr>
        <w:t>control</w:t>
      </w:r>
      <w:r>
        <w:rPr>
          <w:spacing w:val="22"/>
          <w:sz w:val="18"/>
        </w:rPr>
        <w:t> </w:t>
      </w:r>
      <w:r>
        <w:rPr>
          <w:spacing w:val="3"/>
          <w:sz w:val="18"/>
        </w:rPr>
        <w:t>wiring,</w:t>
      </w:r>
      <w:r>
        <w:rPr>
          <w:spacing w:val="22"/>
          <w:sz w:val="18"/>
        </w:rPr>
        <w:t> </w:t>
      </w:r>
      <w:r>
        <w:rPr>
          <w:spacing w:val="2"/>
          <w:sz w:val="18"/>
        </w:rPr>
        <w:t>may</w:t>
      </w:r>
      <w:r>
        <w:rPr>
          <w:spacing w:val="22"/>
          <w:sz w:val="18"/>
        </w:rPr>
        <w:t> </w:t>
      </w:r>
      <w:r>
        <w:rPr>
          <w:sz w:val="18"/>
        </w:rPr>
        <w:t>be</w:t>
      </w:r>
      <w:r>
        <w:rPr>
          <w:spacing w:val="22"/>
          <w:sz w:val="18"/>
        </w:rPr>
        <w:t> </w:t>
      </w:r>
      <w:r>
        <w:rPr>
          <w:spacing w:val="3"/>
          <w:sz w:val="18"/>
        </w:rPr>
        <w:t>placed</w:t>
      </w:r>
      <w:r>
        <w:rPr>
          <w:spacing w:val="22"/>
          <w:sz w:val="18"/>
        </w:rPr>
        <w:t> </w:t>
      </w:r>
      <w:r>
        <w:rPr>
          <w:spacing w:val="3"/>
          <w:sz w:val="18"/>
        </w:rPr>
        <w:t>adjacent</w:t>
      </w:r>
      <w:r>
        <w:rPr>
          <w:spacing w:val="22"/>
          <w:sz w:val="18"/>
        </w:rPr>
        <w:t> </w:t>
      </w:r>
      <w:r>
        <w:rPr>
          <w:spacing w:val="2"/>
          <w:sz w:val="18"/>
        </w:rPr>
        <w:t>to,</w:t>
      </w:r>
      <w:r>
        <w:rPr>
          <w:spacing w:val="22"/>
          <w:sz w:val="18"/>
        </w:rPr>
        <w:t> </w:t>
      </w:r>
      <w:r>
        <w:rPr>
          <w:sz w:val="18"/>
        </w:rPr>
        <w:t>or</w:t>
      </w:r>
      <w:r>
        <w:rPr>
          <w:spacing w:val="22"/>
          <w:sz w:val="18"/>
        </w:rPr>
        <w:t> </w:t>
      </w:r>
      <w:r>
        <w:rPr>
          <w:spacing w:val="3"/>
          <w:sz w:val="18"/>
        </w:rPr>
        <w:t>between,</w:t>
      </w:r>
      <w:r>
        <w:rPr>
          <w:spacing w:val="22"/>
          <w:sz w:val="18"/>
        </w:rPr>
        <w:t> </w:t>
      </w:r>
      <w:r>
        <w:rPr>
          <w:spacing w:val="3"/>
          <w:sz w:val="18"/>
        </w:rPr>
        <w:t>groups</w:t>
      </w:r>
      <w:r>
        <w:rPr>
          <w:spacing w:val="22"/>
          <w:sz w:val="18"/>
        </w:rPr>
        <w:t> </w:t>
      </w:r>
      <w:r>
        <w:rPr>
          <w:sz w:val="18"/>
        </w:rPr>
        <w:t>of</w:t>
      </w:r>
      <w:r>
        <w:rPr>
          <w:spacing w:val="22"/>
          <w:sz w:val="18"/>
        </w:rPr>
        <w:t> </w:t>
      </w:r>
      <w:r>
        <w:rPr>
          <w:spacing w:val="3"/>
          <w:sz w:val="18"/>
        </w:rPr>
        <w:t>associated</w:t>
      </w:r>
      <w:r>
        <w:rPr>
          <w:spacing w:val="22"/>
          <w:sz w:val="18"/>
        </w:rPr>
        <w:t> </w:t>
      </w:r>
      <w:r>
        <w:rPr>
          <w:spacing w:val="3"/>
          <w:sz w:val="18"/>
        </w:rPr>
        <w:t>loaded</w:t>
      </w:r>
      <w:r>
        <w:rPr>
          <w:spacing w:val="22"/>
          <w:sz w:val="18"/>
        </w:rPr>
        <w:t> </w:t>
      </w:r>
      <w:r>
        <w:rPr>
          <w:spacing w:val="4"/>
          <w:sz w:val="18"/>
        </w:rPr>
        <w:t>conductors.</w:t>
      </w:r>
    </w:p>
    <w:p>
      <w:pPr>
        <w:pStyle w:val="ListParagraph"/>
        <w:numPr>
          <w:ilvl w:val="0"/>
          <w:numId w:val="47"/>
        </w:numPr>
        <w:tabs>
          <w:tab w:pos="1778" w:val="left" w:leader="none"/>
        </w:tabs>
        <w:spacing w:line="242" w:lineRule="auto" w:before="69" w:after="0"/>
        <w:ind w:left="1777" w:right="1608" w:hanging="302"/>
        <w:jc w:val="both"/>
        <w:rPr>
          <w:sz w:val="18"/>
        </w:rPr>
      </w:pPr>
      <w:r>
        <w:rPr>
          <w:spacing w:val="3"/>
          <w:sz w:val="18"/>
        </w:rPr>
        <w:t>Where </w:t>
      </w:r>
      <w:r>
        <w:rPr>
          <w:spacing w:val="2"/>
          <w:sz w:val="18"/>
        </w:rPr>
        <w:t>the </w:t>
      </w:r>
      <w:r>
        <w:rPr>
          <w:spacing w:val="3"/>
          <w:sz w:val="18"/>
        </w:rPr>
        <w:t>cables concerned </w:t>
      </w:r>
      <w:r>
        <w:rPr>
          <w:spacing w:val="2"/>
          <w:sz w:val="18"/>
        </w:rPr>
        <w:t>are not </w:t>
      </w:r>
      <w:r>
        <w:rPr>
          <w:sz w:val="18"/>
        </w:rPr>
        <w:t>of </w:t>
      </w:r>
      <w:r>
        <w:rPr>
          <w:spacing w:val="2"/>
          <w:sz w:val="18"/>
        </w:rPr>
        <w:t>the </w:t>
      </w:r>
      <w:r>
        <w:rPr>
          <w:spacing w:val="3"/>
          <w:sz w:val="18"/>
        </w:rPr>
        <w:t>same size, </w:t>
      </w:r>
      <w:r>
        <w:rPr>
          <w:spacing w:val="2"/>
          <w:sz w:val="18"/>
        </w:rPr>
        <w:t>the </w:t>
      </w:r>
      <w:r>
        <w:rPr>
          <w:spacing w:val="3"/>
          <w:sz w:val="18"/>
        </w:rPr>
        <w:t>spacing  will  </w:t>
      </w:r>
      <w:r>
        <w:rPr>
          <w:sz w:val="18"/>
        </w:rPr>
        <w:t>be  </w:t>
      </w:r>
      <w:r>
        <w:rPr>
          <w:spacing w:val="3"/>
          <w:sz w:val="18"/>
        </w:rPr>
        <w:t>based  </w:t>
      </w:r>
      <w:r>
        <w:rPr>
          <w:sz w:val="18"/>
        </w:rPr>
        <w:t>on  </w:t>
      </w:r>
      <w:r>
        <w:rPr>
          <w:spacing w:val="2"/>
          <w:sz w:val="18"/>
        </w:rPr>
        <w:t>the  </w:t>
      </w:r>
      <w:r>
        <w:rPr>
          <w:spacing w:val="3"/>
          <w:sz w:val="18"/>
        </w:rPr>
        <w:t>largest  </w:t>
      </w:r>
      <w:r>
        <w:rPr>
          <w:spacing w:val="4"/>
          <w:sz w:val="18"/>
        </w:rPr>
        <w:t>cable  </w:t>
      </w:r>
      <w:r>
        <w:rPr>
          <w:spacing w:val="3"/>
          <w:sz w:val="18"/>
        </w:rPr>
        <w:t>diameter </w:t>
      </w:r>
      <w:r>
        <w:rPr>
          <w:sz w:val="18"/>
        </w:rPr>
        <w:t>in </w:t>
      </w:r>
      <w:r>
        <w:rPr>
          <w:spacing w:val="2"/>
          <w:sz w:val="18"/>
        </w:rPr>
        <w:t>the </w:t>
      </w:r>
      <w:r>
        <w:rPr>
          <w:spacing w:val="3"/>
          <w:sz w:val="18"/>
        </w:rPr>
        <w:t>adjacent </w:t>
      </w:r>
      <w:r>
        <w:rPr>
          <w:spacing w:val="36"/>
          <w:sz w:val="18"/>
        </w:rPr>
        <w:t> </w:t>
      </w:r>
      <w:r>
        <w:rPr>
          <w:spacing w:val="4"/>
          <w:sz w:val="18"/>
        </w:rPr>
        <w:t>groups.</w:t>
      </w:r>
    </w:p>
    <w:p>
      <w:pPr>
        <w:pStyle w:val="ListParagraph"/>
        <w:numPr>
          <w:ilvl w:val="0"/>
          <w:numId w:val="47"/>
        </w:numPr>
        <w:tabs>
          <w:tab w:pos="1778" w:val="left" w:leader="none"/>
        </w:tabs>
        <w:spacing w:line="242" w:lineRule="auto" w:before="69" w:after="0"/>
        <w:ind w:left="1777" w:right="1608" w:hanging="302"/>
        <w:jc w:val="both"/>
        <w:rPr>
          <w:sz w:val="18"/>
        </w:rPr>
      </w:pPr>
      <w:r>
        <w:rPr>
          <w:spacing w:val="2"/>
          <w:sz w:val="18"/>
        </w:rPr>
        <w:t>The </w:t>
      </w:r>
      <w:r>
        <w:rPr>
          <w:spacing w:val="3"/>
          <w:sz w:val="18"/>
        </w:rPr>
        <w:t>spacings </w:t>
      </w:r>
      <w:r>
        <w:rPr>
          <w:spacing w:val="2"/>
          <w:sz w:val="18"/>
        </w:rPr>
        <w:t>are </w:t>
      </w:r>
      <w:r>
        <w:rPr>
          <w:spacing w:val="3"/>
          <w:sz w:val="18"/>
        </w:rPr>
        <w:t>essentially</w:t>
      </w:r>
      <w:r>
        <w:rPr>
          <w:spacing w:val="51"/>
          <w:sz w:val="18"/>
        </w:rPr>
        <w:t> </w:t>
      </w:r>
      <w:r>
        <w:rPr>
          <w:spacing w:val="3"/>
          <w:sz w:val="18"/>
        </w:rPr>
        <w:t>minimum</w:t>
      </w:r>
      <w:r>
        <w:rPr>
          <w:spacing w:val="51"/>
          <w:sz w:val="18"/>
        </w:rPr>
        <w:t> </w:t>
      </w:r>
      <w:r>
        <w:rPr>
          <w:spacing w:val="3"/>
          <w:sz w:val="18"/>
        </w:rPr>
        <w:t>requirements</w:t>
      </w:r>
      <w:r>
        <w:rPr>
          <w:spacing w:val="51"/>
          <w:sz w:val="18"/>
        </w:rPr>
        <w:t> </w:t>
      </w:r>
      <w:r>
        <w:rPr>
          <w:sz w:val="18"/>
        </w:rPr>
        <w:t>to  </w:t>
      </w:r>
      <w:r>
        <w:rPr>
          <w:spacing w:val="3"/>
          <w:sz w:val="18"/>
        </w:rPr>
        <w:t>avoid</w:t>
      </w:r>
      <w:r>
        <w:rPr>
          <w:spacing w:val="51"/>
          <w:sz w:val="18"/>
        </w:rPr>
        <w:t> </w:t>
      </w:r>
      <w:r>
        <w:rPr>
          <w:spacing w:val="3"/>
          <w:sz w:val="18"/>
        </w:rPr>
        <w:t>derating</w:t>
      </w:r>
      <w:r>
        <w:rPr>
          <w:spacing w:val="51"/>
          <w:sz w:val="18"/>
        </w:rPr>
        <w:t> </w:t>
      </w:r>
      <w:r>
        <w:rPr>
          <w:spacing w:val="2"/>
          <w:sz w:val="18"/>
        </w:rPr>
        <w:t>and  </w:t>
      </w:r>
      <w:r>
        <w:rPr>
          <w:spacing w:val="3"/>
          <w:sz w:val="18"/>
        </w:rPr>
        <w:t>care</w:t>
      </w:r>
      <w:r>
        <w:rPr>
          <w:spacing w:val="51"/>
          <w:sz w:val="18"/>
        </w:rPr>
        <w:t> </w:t>
      </w:r>
      <w:r>
        <w:rPr>
          <w:spacing w:val="3"/>
          <w:sz w:val="18"/>
        </w:rPr>
        <w:t>should</w:t>
      </w:r>
      <w:r>
        <w:rPr>
          <w:spacing w:val="51"/>
          <w:sz w:val="18"/>
        </w:rPr>
        <w:t> </w:t>
      </w:r>
      <w:r>
        <w:rPr>
          <w:sz w:val="18"/>
        </w:rPr>
        <w:t>be  </w:t>
      </w:r>
      <w:r>
        <w:rPr>
          <w:spacing w:val="4"/>
          <w:sz w:val="18"/>
        </w:rPr>
        <w:t>taken, </w:t>
      </w:r>
      <w:r>
        <w:rPr>
          <w:spacing w:val="3"/>
          <w:sz w:val="18"/>
        </w:rPr>
        <w:t>particularly with smaller spacings, </w:t>
      </w:r>
      <w:r>
        <w:rPr>
          <w:sz w:val="18"/>
        </w:rPr>
        <w:t>to </w:t>
      </w:r>
      <w:r>
        <w:rPr>
          <w:spacing w:val="3"/>
          <w:sz w:val="18"/>
        </w:rPr>
        <w:t>avoid installation methods which would reduce these clearances. </w:t>
      </w:r>
      <w:r>
        <w:rPr>
          <w:sz w:val="18"/>
        </w:rPr>
        <w:t>No </w:t>
      </w:r>
      <w:r>
        <w:rPr>
          <w:spacing w:val="3"/>
          <w:sz w:val="18"/>
        </w:rPr>
        <w:t>restriction </w:t>
      </w:r>
      <w:r>
        <w:rPr>
          <w:sz w:val="18"/>
        </w:rPr>
        <w:t>is </w:t>
      </w:r>
      <w:r>
        <w:rPr>
          <w:spacing w:val="3"/>
          <w:sz w:val="18"/>
        </w:rPr>
        <w:t>placed </w:t>
      </w:r>
      <w:r>
        <w:rPr>
          <w:sz w:val="18"/>
        </w:rPr>
        <w:t>on </w:t>
      </w:r>
      <w:r>
        <w:rPr>
          <w:spacing w:val="2"/>
          <w:sz w:val="18"/>
        </w:rPr>
        <w:t>the </w:t>
      </w:r>
      <w:r>
        <w:rPr>
          <w:spacing w:val="3"/>
          <w:sz w:val="18"/>
        </w:rPr>
        <w:t>number </w:t>
      </w:r>
      <w:r>
        <w:rPr>
          <w:sz w:val="18"/>
        </w:rPr>
        <w:t>of </w:t>
      </w:r>
      <w:r>
        <w:rPr>
          <w:spacing w:val="3"/>
          <w:sz w:val="18"/>
        </w:rPr>
        <w:t>circuits that </w:t>
      </w:r>
      <w:r>
        <w:rPr>
          <w:spacing w:val="2"/>
          <w:sz w:val="18"/>
        </w:rPr>
        <w:t>may </w:t>
      </w:r>
      <w:r>
        <w:rPr>
          <w:sz w:val="18"/>
        </w:rPr>
        <w:t>be </w:t>
      </w:r>
      <w:r>
        <w:rPr>
          <w:spacing w:val="3"/>
          <w:sz w:val="18"/>
        </w:rPr>
        <w:t>arranged horizontally with </w:t>
      </w:r>
      <w:r>
        <w:rPr>
          <w:spacing w:val="2"/>
          <w:sz w:val="18"/>
        </w:rPr>
        <w:t>the </w:t>
      </w:r>
      <w:r>
        <w:rPr>
          <w:spacing w:val="3"/>
          <w:sz w:val="18"/>
        </w:rPr>
        <w:t>spacings </w:t>
      </w:r>
      <w:r>
        <w:rPr>
          <w:spacing w:val="4"/>
          <w:sz w:val="18"/>
        </w:rPr>
        <w:t>given; </w:t>
      </w:r>
      <w:r>
        <w:rPr>
          <w:spacing w:val="3"/>
          <w:sz w:val="18"/>
        </w:rPr>
        <w:t>however, care should </w:t>
      </w:r>
      <w:r>
        <w:rPr>
          <w:sz w:val="18"/>
        </w:rPr>
        <w:t>be  </w:t>
      </w:r>
      <w:r>
        <w:rPr>
          <w:spacing w:val="3"/>
          <w:sz w:val="18"/>
        </w:rPr>
        <w:t>taken </w:t>
      </w:r>
      <w:r>
        <w:rPr>
          <w:sz w:val="18"/>
        </w:rPr>
        <w:t>if  </w:t>
      </w:r>
      <w:r>
        <w:rPr>
          <w:spacing w:val="3"/>
          <w:sz w:val="18"/>
        </w:rPr>
        <w:t>more than three circuits </w:t>
      </w:r>
      <w:r>
        <w:rPr>
          <w:spacing w:val="2"/>
          <w:sz w:val="18"/>
        </w:rPr>
        <w:t>are </w:t>
      </w:r>
      <w:r>
        <w:rPr>
          <w:spacing w:val="3"/>
          <w:sz w:val="18"/>
        </w:rPr>
        <w:t>arranged vertically </w:t>
      </w:r>
      <w:r>
        <w:rPr>
          <w:spacing w:val="2"/>
          <w:sz w:val="18"/>
        </w:rPr>
        <w:t>and </w:t>
      </w:r>
      <w:r>
        <w:rPr>
          <w:spacing w:val="3"/>
          <w:sz w:val="18"/>
        </w:rPr>
        <w:t>full cable </w:t>
      </w:r>
      <w:r>
        <w:rPr>
          <w:spacing w:val="4"/>
          <w:sz w:val="18"/>
        </w:rPr>
        <w:t>utilization       </w:t>
      </w:r>
      <w:r>
        <w:rPr>
          <w:sz w:val="18"/>
        </w:rPr>
        <w:t>is</w:t>
      </w:r>
      <w:r>
        <w:rPr>
          <w:spacing w:val="22"/>
          <w:sz w:val="18"/>
        </w:rPr>
        <w:t> </w:t>
      </w:r>
      <w:r>
        <w:rPr>
          <w:spacing w:val="4"/>
          <w:sz w:val="18"/>
        </w:rPr>
        <w:t>required.</w:t>
      </w:r>
    </w:p>
    <w:p>
      <w:pPr>
        <w:pStyle w:val="ListParagraph"/>
        <w:numPr>
          <w:ilvl w:val="0"/>
          <w:numId w:val="47"/>
        </w:numPr>
        <w:tabs>
          <w:tab w:pos="1778" w:val="left" w:leader="none"/>
        </w:tabs>
        <w:spacing w:line="242" w:lineRule="auto" w:before="69" w:after="0"/>
        <w:ind w:left="1777" w:right="1608" w:hanging="302"/>
        <w:jc w:val="both"/>
        <w:rPr>
          <w:sz w:val="18"/>
        </w:rPr>
      </w:pPr>
      <w:r>
        <w:rPr>
          <w:spacing w:val="3"/>
          <w:sz w:val="18"/>
        </w:rPr>
        <w:t>Where </w:t>
      </w:r>
      <w:r>
        <w:rPr>
          <w:spacing w:val="2"/>
          <w:sz w:val="18"/>
        </w:rPr>
        <w:t>the </w:t>
      </w:r>
      <w:r>
        <w:rPr>
          <w:spacing w:val="3"/>
          <w:sz w:val="18"/>
        </w:rPr>
        <w:t>spacings </w:t>
      </w:r>
      <w:r>
        <w:rPr>
          <w:spacing w:val="2"/>
          <w:sz w:val="18"/>
        </w:rPr>
        <w:t>are not </w:t>
      </w:r>
      <w:r>
        <w:rPr>
          <w:spacing w:val="3"/>
          <w:sz w:val="18"/>
        </w:rPr>
        <w:t>achieved, smaller spacings </w:t>
      </w:r>
      <w:r>
        <w:rPr>
          <w:spacing w:val="2"/>
          <w:sz w:val="18"/>
        </w:rPr>
        <w:t>and </w:t>
      </w:r>
      <w:r>
        <w:rPr>
          <w:spacing w:val="3"/>
          <w:sz w:val="18"/>
        </w:rPr>
        <w:t>derating factors </w:t>
      </w:r>
      <w:r>
        <w:rPr>
          <w:spacing w:val="2"/>
          <w:sz w:val="18"/>
        </w:rPr>
        <w:t>are </w:t>
      </w:r>
      <w:r>
        <w:rPr>
          <w:spacing w:val="3"/>
          <w:sz w:val="18"/>
        </w:rPr>
        <w:t>laid down </w:t>
      </w:r>
      <w:r>
        <w:rPr>
          <w:sz w:val="18"/>
        </w:rPr>
        <w:t>in </w:t>
      </w:r>
      <w:r>
        <w:rPr>
          <w:spacing w:val="2"/>
          <w:sz w:val="18"/>
        </w:rPr>
        <w:t>the </w:t>
      </w:r>
      <w:r>
        <w:rPr>
          <w:spacing w:val="4"/>
          <w:sz w:val="18"/>
        </w:rPr>
        <w:t>following tables:</w:t>
      </w:r>
    </w:p>
    <w:p>
      <w:pPr>
        <w:pStyle w:val="ListParagraph"/>
        <w:numPr>
          <w:ilvl w:val="1"/>
          <w:numId w:val="47"/>
        </w:numPr>
        <w:tabs>
          <w:tab w:pos="2181" w:val="left" w:leader="none"/>
        </w:tabs>
        <w:spacing w:line="240" w:lineRule="auto" w:before="69" w:after="0"/>
        <w:ind w:left="2180" w:right="0" w:hanging="403"/>
        <w:jc w:val="left"/>
        <w:rPr>
          <w:sz w:val="18"/>
        </w:rPr>
      </w:pPr>
      <w:r>
        <w:rPr>
          <w:spacing w:val="2"/>
          <w:sz w:val="18"/>
        </w:rPr>
        <w:t>For</w:t>
      </w:r>
      <w:r>
        <w:rPr>
          <w:spacing w:val="20"/>
          <w:sz w:val="18"/>
        </w:rPr>
        <w:t> </w:t>
      </w:r>
      <w:r>
        <w:rPr>
          <w:spacing w:val="3"/>
          <w:sz w:val="18"/>
        </w:rPr>
        <w:t>circuits</w:t>
      </w:r>
      <w:r>
        <w:rPr>
          <w:spacing w:val="20"/>
          <w:sz w:val="18"/>
        </w:rPr>
        <w:t> </w:t>
      </w:r>
      <w:r>
        <w:rPr>
          <w:spacing w:val="3"/>
          <w:sz w:val="18"/>
        </w:rPr>
        <w:t>installed</w:t>
      </w:r>
      <w:r>
        <w:rPr>
          <w:spacing w:val="20"/>
          <w:sz w:val="18"/>
        </w:rPr>
        <w:t> </w:t>
      </w:r>
      <w:r>
        <w:rPr>
          <w:spacing w:val="3"/>
          <w:sz w:val="18"/>
        </w:rPr>
        <w:t>directly</w:t>
      </w:r>
      <w:r>
        <w:rPr>
          <w:spacing w:val="20"/>
          <w:sz w:val="18"/>
        </w:rPr>
        <w:t> </w:t>
      </w:r>
      <w:r>
        <w:rPr>
          <w:sz w:val="18"/>
        </w:rPr>
        <w:t>on</w:t>
      </w:r>
      <w:r>
        <w:rPr>
          <w:spacing w:val="20"/>
          <w:sz w:val="18"/>
        </w:rPr>
        <w:t> </w:t>
      </w:r>
      <w:r>
        <w:rPr>
          <w:spacing w:val="3"/>
          <w:sz w:val="18"/>
        </w:rPr>
        <w:t>walls,</w:t>
      </w:r>
      <w:r>
        <w:rPr>
          <w:spacing w:val="20"/>
          <w:sz w:val="18"/>
        </w:rPr>
        <w:t> </w:t>
      </w:r>
      <w:r>
        <w:rPr>
          <w:spacing w:val="3"/>
          <w:sz w:val="18"/>
        </w:rPr>
        <w:t>floors</w:t>
      </w:r>
      <w:r>
        <w:rPr>
          <w:spacing w:val="20"/>
          <w:sz w:val="18"/>
        </w:rPr>
        <w:t> </w:t>
      </w:r>
      <w:r>
        <w:rPr>
          <w:sz w:val="18"/>
        </w:rPr>
        <w:t>or</w:t>
      </w:r>
      <w:r>
        <w:rPr>
          <w:spacing w:val="20"/>
          <w:sz w:val="18"/>
        </w:rPr>
        <w:t> </w:t>
      </w:r>
      <w:r>
        <w:rPr>
          <w:spacing w:val="3"/>
          <w:sz w:val="18"/>
        </w:rPr>
        <w:t>ceilings  </w:t>
      </w:r>
      <w:r>
        <w:rPr>
          <w:spacing w:val="26"/>
          <w:sz w:val="18"/>
        </w:rPr>
        <w:t> </w:t>
      </w:r>
      <w:r>
        <w:rPr>
          <w:spacing w:val="19"/>
          <w:sz w:val="18"/>
        </w:rPr>
        <w:t>.</w:t>
      </w:r>
      <w:r>
        <w:rPr>
          <w:sz w:val="18"/>
        </w:rPr>
        <w:t> </w:t>
      </w:r>
      <w:r>
        <w:rPr>
          <w:spacing w:val="19"/>
          <w:sz w:val="18"/>
        </w:rPr>
        <w:t>.</w:t>
      </w:r>
      <w:r>
        <w:rPr>
          <w:sz w:val="18"/>
        </w:rPr>
        <w:t> </w:t>
      </w:r>
      <w:r>
        <w:rPr>
          <w:spacing w:val="19"/>
          <w:sz w:val="18"/>
        </w:rPr>
        <w:t>.</w:t>
      </w:r>
      <w:r>
        <w:rPr>
          <w:sz w:val="18"/>
        </w:rPr>
        <w:t> </w:t>
      </w:r>
      <w:r>
        <w:rPr>
          <w:spacing w:val="19"/>
          <w:sz w:val="18"/>
        </w:rPr>
        <w:t>.</w:t>
      </w:r>
      <w:r>
        <w:rPr>
          <w:sz w:val="18"/>
        </w:rPr>
        <w:t> </w:t>
      </w:r>
      <w:r>
        <w:rPr>
          <w:spacing w:val="19"/>
          <w:sz w:val="18"/>
        </w:rPr>
        <w:t>.</w:t>
      </w:r>
      <w:r>
        <w:rPr>
          <w:sz w:val="18"/>
        </w:rPr>
        <w:t> </w:t>
      </w:r>
      <w:r>
        <w:rPr>
          <w:spacing w:val="19"/>
          <w:sz w:val="18"/>
        </w:rPr>
        <w:t>.</w:t>
      </w:r>
      <w:r>
        <w:rPr>
          <w:sz w:val="18"/>
        </w:rPr>
        <w:t> </w:t>
      </w:r>
      <w:r>
        <w:rPr>
          <w:spacing w:val="19"/>
          <w:sz w:val="18"/>
        </w:rPr>
        <w:t>.</w:t>
      </w:r>
      <w:r>
        <w:rPr>
          <w:sz w:val="18"/>
        </w:rPr>
        <w:t> </w:t>
      </w:r>
      <w:r>
        <w:rPr>
          <w:spacing w:val="19"/>
          <w:sz w:val="18"/>
        </w:rPr>
        <w:t>.</w:t>
      </w:r>
      <w:r>
        <w:rPr>
          <w:sz w:val="18"/>
        </w:rPr>
        <w:t> </w:t>
      </w:r>
      <w:r>
        <w:rPr>
          <w:spacing w:val="19"/>
          <w:sz w:val="18"/>
        </w:rPr>
        <w:t>.</w:t>
      </w:r>
      <w:r>
        <w:rPr>
          <w:sz w:val="18"/>
        </w:rPr>
        <w:t> </w:t>
      </w:r>
      <w:r>
        <w:rPr>
          <w:spacing w:val="19"/>
          <w:sz w:val="18"/>
        </w:rPr>
        <w:t>.</w:t>
      </w:r>
      <w:r>
        <w:rPr>
          <w:sz w:val="18"/>
        </w:rPr>
        <w:t> </w:t>
      </w:r>
      <w:r>
        <w:rPr>
          <w:spacing w:val="19"/>
          <w:sz w:val="18"/>
        </w:rPr>
        <w:t>.</w:t>
      </w:r>
      <w:r>
        <w:rPr>
          <w:sz w:val="18"/>
        </w:rPr>
        <w:t> </w:t>
      </w:r>
      <w:r>
        <w:rPr>
          <w:spacing w:val="19"/>
          <w:sz w:val="18"/>
        </w:rPr>
        <w:t>.</w:t>
      </w:r>
      <w:r>
        <w:rPr>
          <w:sz w:val="18"/>
        </w:rPr>
        <w:t> </w:t>
      </w:r>
      <w:r>
        <w:rPr>
          <w:spacing w:val="19"/>
          <w:sz w:val="18"/>
        </w:rPr>
        <w:t>.</w:t>
      </w:r>
      <w:r>
        <w:rPr>
          <w:sz w:val="18"/>
        </w:rPr>
        <w:t> </w:t>
      </w:r>
      <w:r>
        <w:rPr>
          <w:spacing w:val="19"/>
          <w:sz w:val="18"/>
        </w:rPr>
        <w:t>.</w:t>
      </w:r>
      <w:r>
        <w:rPr>
          <w:sz w:val="18"/>
        </w:rPr>
        <w:t> </w:t>
      </w:r>
      <w:r>
        <w:rPr>
          <w:spacing w:val="19"/>
          <w:sz w:val="18"/>
        </w:rPr>
        <w:t>.</w:t>
      </w:r>
      <w:r>
        <w:rPr>
          <w:sz w:val="18"/>
        </w:rPr>
        <w:t> </w:t>
      </w:r>
      <w:r>
        <w:rPr>
          <w:spacing w:val="19"/>
          <w:sz w:val="18"/>
        </w:rPr>
        <w:t>.</w:t>
      </w:r>
      <w:r>
        <w:rPr>
          <w:sz w:val="18"/>
        </w:rPr>
        <w:t> </w:t>
      </w:r>
      <w:r>
        <w:rPr>
          <w:spacing w:val="19"/>
          <w:sz w:val="18"/>
        </w:rPr>
        <w:t>.</w:t>
      </w:r>
      <w:r>
        <w:rPr>
          <w:sz w:val="18"/>
        </w:rPr>
        <w:t> </w:t>
      </w:r>
      <w:r>
        <w:rPr>
          <w:spacing w:val="19"/>
          <w:sz w:val="18"/>
        </w:rPr>
        <w:t>.</w:t>
      </w:r>
      <w:r>
        <w:rPr>
          <w:sz w:val="18"/>
        </w:rPr>
        <w:t> </w:t>
      </w:r>
      <w:r>
        <w:rPr>
          <w:spacing w:val="19"/>
          <w:sz w:val="18"/>
        </w:rPr>
        <w:t>.</w:t>
      </w:r>
      <w:r>
        <w:rPr>
          <w:sz w:val="18"/>
        </w:rPr>
        <w:t> </w:t>
      </w:r>
      <w:r>
        <w:rPr>
          <w:spacing w:val="19"/>
          <w:sz w:val="18"/>
        </w:rPr>
        <w:t>.</w:t>
      </w:r>
      <w:r>
        <w:rPr>
          <w:sz w:val="18"/>
        </w:rPr>
        <w:t> </w:t>
      </w:r>
      <w:r>
        <w:rPr>
          <w:spacing w:val="19"/>
          <w:sz w:val="18"/>
        </w:rPr>
        <w:t>.</w:t>
      </w:r>
      <w:r>
        <w:rPr>
          <w:sz w:val="18"/>
        </w:rPr>
        <w:t> </w:t>
      </w:r>
      <w:r>
        <w:rPr>
          <w:spacing w:val="19"/>
          <w:sz w:val="18"/>
        </w:rPr>
        <w:t>.</w:t>
      </w:r>
      <w:r>
        <w:rPr>
          <w:sz w:val="18"/>
        </w:rPr>
        <w:t> </w:t>
      </w:r>
      <w:r>
        <w:rPr>
          <w:spacing w:val="19"/>
          <w:sz w:val="18"/>
        </w:rPr>
        <w:t>.</w:t>
      </w:r>
      <w:r>
        <w:rPr>
          <w:sz w:val="18"/>
        </w:rPr>
        <w:t> . </w:t>
      </w:r>
      <w:r>
        <w:rPr>
          <w:spacing w:val="13"/>
          <w:sz w:val="18"/>
        </w:rPr>
        <w:t> </w:t>
      </w:r>
      <w:r>
        <w:rPr>
          <w:spacing w:val="3"/>
          <w:sz w:val="18"/>
        </w:rPr>
        <w:t>Table</w:t>
      </w:r>
      <w:r>
        <w:rPr>
          <w:spacing w:val="20"/>
          <w:sz w:val="18"/>
        </w:rPr>
        <w:t> </w:t>
      </w:r>
      <w:r>
        <w:rPr>
          <w:spacing w:val="4"/>
          <w:sz w:val="18"/>
        </w:rPr>
        <w:t>22.</w:t>
      </w:r>
    </w:p>
    <w:p>
      <w:pPr>
        <w:pStyle w:val="ListParagraph"/>
        <w:numPr>
          <w:ilvl w:val="1"/>
          <w:numId w:val="47"/>
        </w:numPr>
        <w:tabs>
          <w:tab w:pos="2181" w:val="left" w:leader="none"/>
        </w:tabs>
        <w:spacing w:line="240" w:lineRule="auto" w:before="71" w:after="0"/>
        <w:ind w:left="2180" w:right="0" w:hanging="403"/>
        <w:jc w:val="left"/>
        <w:rPr>
          <w:sz w:val="18"/>
        </w:rPr>
      </w:pPr>
      <w:r>
        <w:rPr>
          <w:spacing w:val="2"/>
          <w:sz w:val="18"/>
        </w:rPr>
        <w:t>For </w:t>
      </w:r>
      <w:r>
        <w:rPr>
          <w:spacing w:val="3"/>
          <w:sz w:val="18"/>
        </w:rPr>
        <w:t>circuits installed </w:t>
      </w:r>
      <w:r>
        <w:rPr>
          <w:sz w:val="18"/>
        </w:rPr>
        <w:t>on </w:t>
      </w:r>
      <w:r>
        <w:rPr>
          <w:spacing w:val="3"/>
          <w:sz w:val="18"/>
        </w:rPr>
        <w:t>trays, ladder supports, racks, hangers </w:t>
      </w:r>
      <w:r>
        <w:rPr>
          <w:sz w:val="18"/>
        </w:rPr>
        <w:t>or </w:t>
      </w:r>
      <w:r>
        <w:rPr>
          <w:spacing w:val="3"/>
          <w:sz w:val="18"/>
        </w:rPr>
        <w:t>cleats   </w:t>
      </w:r>
      <w:r>
        <w:rPr>
          <w:spacing w:val="19"/>
          <w:sz w:val="18"/>
        </w:rPr>
        <w:t>. . . . . . . </w:t>
      </w:r>
      <w:r>
        <w:rPr>
          <w:sz w:val="18"/>
        </w:rPr>
        <w:t>.  </w:t>
      </w:r>
      <w:r>
        <w:rPr>
          <w:spacing w:val="3"/>
          <w:sz w:val="18"/>
        </w:rPr>
        <w:t>Tables </w:t>
      </w:r>
      <w:r>
        <w:rPr>
          <w:sz w:val="18"/>
        </w:rPr>
        <w:t>23 </w:t>
      </w:r>
      <w:r>
        <w:rPr>
          <w:spacing w:val="2"/>
          <w:sz w:val="18"/>
        </w:rPr>
        <w:t>and   </w:t>
      </w:r>
      <w:r>
        <w:rPr>
          <w:spacing w:val="3"/>
          <w:sz w:val="18"/>
        </w:rPr>
        <w:t> </w:t>
      </w:r>
      <w:r>
        <w:rPr>
          <w:spacing w:val="4"/>
          <w:sz w:val="18"/>
        </w:rPr>
        <w:t>24.</w:t>
      </w:r>
    </w:p>
    <w:p>
      <w:pPr>
        <w:pStyle w:val="ListParagraph"/>
        <w:numPr>
          <w:ilvl w:val="0"/>
          <w:numId w:val="47"/>
        </w:numPr>
        <w:tabs>
          <w:tab w:pos="1778" w:val="left" w:leader="none"/>
        </w:tabs>
        <w:spacing w:line="242" w:lineRule="auto" w:before="71" w:after="0"/>
        <w:ind w:left="1777" w:right="1608" w:hanging="302"/>
        <w:jc w:val="both"/>
        <w:rPr>
          <w:sz w:val="18"/>
        </w:rPr>
      </w:pPr>
      <w:r>
        <w:rPr/>
        <w:pict>
          <v:shape style="position:absolute;margin-left:54.05312pt;margin-top:239.987061pt;width:5.4pt;height:92.05pt;mso-position-horizontal-relative:page;mso-position-vertical-relative:paragraph;z-index:3664" type="#_x0000_t202" filled="false" stroked="false">
            <v:textbox inset="0,0,0,0" style="layout-flow:vertical">
              <w:txbxContent>
                <w:p>
                  <w:pPr>
                    <w:spacing w:before="20"/>
                    <w:ind w:left="20" w:right="0" w:firstLine="0"/>
                    <w:jc w:val="left"/>
                    <w:rPr>
                      <w:rFonts w:ascii="Courier New"/>
                      <w:sz w:val="6"/>
                    </w:rPr>
                  </w:pPr>
                  <w:r>
                    <w:rPr>
                      <w:rFonts w:ascii="Courier New"/>
                      <w:sz w:val="6"/>
                    </w:rPr>
                    <w:t>--`,,,``,`,,``,,,,,`````,`,,`,,`-`-`,,`,,`,`,,`---</w:t>
                  </w:r>
                </w:p>
              </w:txbxContent>
            </v:textbox>
            <w10:wrap type="none"/>
          </v:shape>
        </w:pict>
      </w:r>
      <w:r>
        <w:rPr>
          <w:spacing w:val="3"/>
          <w:sz w:val="18"/>
        </w:rPr>
        <w:t>Proportionally smaller spacings would </w:t>
      </w:r>
      <w:r>
        <w:rPr>
          <w:sz w:val="18"/>
        </w:rPr>
        <w:t>be  </w:t>
      </w:r>
      <w:r>
        <w:rPr>
          <w:spacing w:val="3"/>
          <w:sz w:val="18"/>
        </w:rPr>
        <w:t>acceptable where </w:t>
      </w:r>
      <w:r>
        <w:rPr>
          <w:spacing w:val="2"/>
          <w:sz w:val="18"/>
        </w:rPr>
        <w:t>the </w:t>
      </w:r>
      <w:r>
        <w:rPr>
          <w:spacing w:val="3"/>
          <w:sz w:val="18"/>
        </w:rPr>
        <w:t>cables </w:t>
      </w:r>
      <w:r>
        <w:rPr>
          <w:sz w:val="18"/>
        </w:rPr>
        <w:t>in  </w:t>
      </w:r>
      <w:r>
        <w:rPr>
          <w:spacing w:val="2"/>
          <w:sz w:val="18"/>
        </w:rPr>
        <w:t>the </w:t>
      </w:r>
      <w:r>
        <w:rPr>
          <w:spacing w:val="3"/>
          <w:sz w:val="18"/>
        </w:rPr>
        <w:t>group </w:t>
      </w:r>
      <w:r>
        <w:rPr>
          <w:spacing w:val="2"/>
          <w:sz w:val="18"/>
        </w:rPr>
        <w:t>are not </w:t>
      </w:r>
      <w:r>
        <w:rPr>
          <w:spacing w:val="3"/>
          <w:sz w:val="18"/>
        </w:rPr>
        <w:t>loaded </w:t>
      </w:r>
      <w:r>
        <w:rPr>
          <w:sz w:val="18"/>
        </w:rPr>
        <w:t>to  </w:t>
      </w:r>
      <w:r>
        <w:rPr>
          <w:spacing w:val="4"/>
          <w:sz w:val="18"/>
        </w:rPr>
        <w:t>the      </w:t>
      </w:r>
      <w:r>
        <w:rPr>
          <w:spacing w:val="3"/>
          <w:sz w:val="18"/>
        </w:rPr>
        <w:t>full current-carrying capacity. </w:t>
      </w:r>
      <w:r>
        <w:rPr>
          <w:sz w:val="18"/>
        </w:rPr>
        <w:t>In </w:t>
      </w:r>
      <w:r>
        <w:rPr>
          <w:spacing w:val="3"/>
          <w:sz w:val="18"/>
        </w:rPr>
        <w:t>such cases appropriate rating factors </w:t>
      </w:r>
      <w:r>
        <w:rPr>
          <w:spacing w:val="2"/>
          <w:sz w:val="18"/>
        </w:rPr>
        <w:t>may </w:t>
      </w:r>
      <w:r>
        <w:rPr>
          <w:sz w:val="18"/>
        </w:rPr>
        <w:t>be </w:t>
      </w:r>
      <w:r>
        <w:rPr>
          <w:spacing w:val="3"/>
          <w:sz w:val="18"/>
        </w:rPr>
        <w:t>obtained from </w:t>
      </w:r>
      <w:r>
        <w:rPr>
          <w:spacing w:val="2"/>
          <w:sz w:val="18"/>
        </w:rPr>
        <w:t>ERA </w:t>
      </w:r>
      <w:r>
        <w:rPr>
          <w:spacing w:val="4"/>
          <w:sz w:val="18"/>
        </w:rPr>
        <w:t>Report 69-30.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1"/>
        </w:rPr>
      </w:pPr>
    </w:p>
    <w:p>
      <w:pPr>
        <w:spacing w:before="0"/>
        <w:ind w:left="0" w:right="130" w:firstLine="0"/>
        <w:jc w:val="center"/>
        <w:rPr>
          <w:rFonts w:ascii="Arial"/>
          <w:sz w:val="16"/>
        </w:rPr>
      </w:pPr>
      <w:r>
        <w:rPr>
          <w:rFonts w:ascii="Arial"/>
          <w:sz w:val="16"/>
        </w:rPr>
        <w:t>COPYRIGHT</w:t>
      </w:r>
    </w:p>
    <w:p>
      <w:pPr>
        <w:spacing w:after="0"/>
        <w:jc w:val="center"/>
        <w:rPr>
          <w:rFonts w:ascii="Arial"/>
          <w:sz w:val="16"/>
        </w:rPr>
        <w:sectPr>
          <w:headerReference w:type="default" r:id="rId129"/>
          <w:footerReference w:type="default" r:id="rId130"/>
          <w:pgSz w:w="11900" w:h="16840"/>
          <w:pgMar w:header="0" w:footer="411" w:top="1080" w:bottom="600" w:left="140" w:right="0"/>
        </w:sectPr>
      </w:pPr>
    </w:p>
    <w:p>
      <w:pPr>
        <w:tabs>
          <w:tab w:pos="5897" w:val="right" w:leader="none"/>
        </w:tabs>
        <w:spacing w:before="79"/>
        <w:ind w:left="994" w:right="0" w:firstLine="0"/>
        <w:jc w:val="left"/>
        <w:rPr>
          <w:sz w:val="16"/>
        </w:rPr>
      </w:pPr>
      <w:r>
        <w:rPr>
          <w:b/>
          <w:spacing w:val="3"/>
          <w:sz w:val="16"/>
        </w:rPr>
        <w:t>AS/NZS</w:t>
      </w:r>
      <w:r>
        <w:rPr>
          <w:b/>
          <w:spacing w:val="12"/>
          <w:sz w:val="16"/>
        </w:rPr>
        <w:t> </w:t>
      </w:r>
      <w:r>
        <w:rPr>
          <w:b/>
          <w:spacing w:val="4"/>
          <w:sz w:val="16"/>
        </w:rPr>
        <w:t>3008.1.2:1998</w:t>
      </w:r>
      <w:r>
        <w:rPr>
          <w:spacing w:val="4"/>
          <w:sz w:val="16"/>
        </w:rPr>
        <w:tab/>
        <w:t>28</w:t>
      </w:r>
    </w:p>
    <w:p>
      <w:pPr>
        <w:pStyle w:val="BodyText"/>
        <w:rPr>
          <w:sz w:val="21"/>
        </w:rPr>
      </w:pPr>
    </w:p>
    <w:p>
      <w:pPr>
        <w:pStyle w:val="Heading3"/>
        <w:tabs>
          <w:tab w:pos="995" w:val="left" w:leader="none"/>
        </w:tabs>
        <w:ind w:left="0" w:right="130"/>
      </w:pPr>
      <w:r>
        <w:rPr>
          <w:spacing w:val="4"/>
        </w:rPr>
        <w:t>TABLE</w:t>
        <w:tab/>
      </w:r>
      <w:r>
        <w:rPr>
          <w:spacing w:val="6"/>
        </w:rPr>
        <w:t>2(1)</w:t>
      </w:r>
    </w:p>
    <w:p>
      <w:pPr>
        <w:spacing w:line="244" w:lineRule="auto" w:before="104"/>
        <w:ind w:left="1518" w:right="1651" w:firstLine="0"/>
        <w:jc w:val="center"/>
        <w:rPr>
          <w:b/>
          <w:sz w:val="22"/>
        </w:rPr>
      </w:pPr>
      <w:r>
        <w:rPr>
          <w:b/>
          <w:sz w:val="22"/>
        </w:rPr>
        <w:t>SCHEDULE OF INSTALLATION METHODS FOR CABLES DEEMED TO HAVE THE SAME CURRENT-CARRYING CAPACITY AND  CROSS-REFERENCES</w:t>
      </w:r>
    </w:p>
    <w:p>
      <w:pPr>
        <w:spacing w:before="0"/>
        <w:ind w:left="0" w:right="131" w:firstLine="0"/>
        <w:jc w:val="center"/>
        <w:rPr>
          <w:b/>
          <w:sz w:val="22"/>
        </w:rPr>
      </w:pPr>
      <w:r>
        <w:rPr>
          <w:b/>
          <w:sz w:val="22"/>
        </w:rPr>
        <w:t>TO APPLICABLE DERATING TABLES— UNENCLOSED IN  AIR</w:t>
      </w:r>
    </w:p>
    <w:p>
      <w:pPr>
        <w:pStyle w:val="BodyText"/>
        <w:rPr>
          <w:b/>
          <w:sz w:val="12"/>
        </w:rPr>
      </w:pPr>
    </w:p>
    <w:p>
      <w:pPr>
        <w:tabs>
          <w:tab w:pos="1937" w:val="left" w:leader="none"/>
          <w:tab w:pos="3624" w:val="left" w:leader="none"/>
          <w:tab w:pos="5495" w:val="left" w:leader="none"/>
          <w:tab w:pos="7829" w:val="left" w:leader="none"/>
          <w:tab w:pos="10016" w:val="left" w:leader="none"/>
        </w:tabs>
        <w:spacing w:before="94"/>
        <w:ind w:left="1166" w:right="0" w:firstLine="0"/>
        <w:jc w:val="left"/>
        <w:rPr>
          <w:sz w:val="16"/>
        </w:rPr>
      </w:pPr>
      <w:r>
        <w:rPr/>
        <w:pict>
          <v:group style="position:absolute;margin-left:56.040001pt;margin-top:.333743pt;width:483.4pt;height:556.950pt;mso-position-horizontal-relative:page;mso-position-vertical-relative:paragraph;z-index:-1260544" coordorigin="1121,7" coordsize="9668,11139">
            <v:line style="position:absolute" from="1133,26" to="1565,26" stroked="true" strokeweight="1.2pt" strokecolor="#000000">
              <v:stroke dashstyle="solid"/>
            </v:line>
            <v:line style="position:absolute" from="1565,26" to="2659,26" stroked="true" strokeweight="1.2pt" strokecolor="#000000">
              <v:stroke dashstyle="solid"/>
            </v:line>
            <v:line style="position:absolute" from="1572,14" to="1572,360" stroked="true" strokeweight=".72pt" strokecolor="#000000">
              <v:stroke dashstyle="solid"/>
            </v:line>
            <v:line style="position:absolute" from="2654,26" to="4939,26" stroked="true" strokeweight="1.2pt" strokecolor="#000000">
              <v:stroke dashstyle="solid"/>
            </v:line>
            <v:line style="position:absolute" from="2662,14" to="2662,360" stroked="true" strokeweight=".72pt" strokecolor="#000000">
              <v:stroke dashstyle="solid"/>
            </v:line>
            <v:line style="position:absolute" from="4939,26" to="6398,26" stroked="true" strokeweight="1.2pt" strokecolor="#000000">
              <v:stroke dashstyle="solid"/>
            </v:line>
            <v:line style="position:absolute" from="4946,14" to="4946,360" stroked="true" strokeweight=".72pt" strokecolor="#000000">
              <v:stroke dashstyle="solid"/>
            </v:line>
            <v:line style="position:absolute" from="6394,26" to="9610,26" stroked="true" strokeweight="1.2pt" strokecolor="#000000">
              <v:stroke dashstyle="solid"/>
            </v:line>
            <v:line style="position:absolute" from="6401,14" to="6401,360" stroked="true" strokeweight=".72pt" strokecolor="#000000">
              <v:stroke dashstyle="solid"/>
            </v:line>
            <v:line style="position:absolute" from="9605,26" to="10776,26" stroked="true" strokeweight="1.2pt" strokecolor="#000000">
              <v:stroke dashstyle="solid"/>
            </v:line>
            <v:line style="position:absolute" from="9612,14" to="9612,360" stroked="true" strokeweight=".72pt" strokecolor="#000000">
              <v:stroke dashstyle="solid"/>
            </v:line>
            <v:line style="position:absolute" from="1133,367" to="1565,367" stroked="true" strokeweight=".72pt" strokecolor="#000000">
              <v:stroke dashstyle="solid"/>
            </v:line>
            <v:line style="position:absolute" from="1565,367" to="2659,367" stroked="true" strokeweight=".72pt" strokecolor="#000000">
              <v:stroke dashstyle="solid"/>
            </v:line>
            <v:line style="position:absolute" from="1133,1106" to="1565,1106" stroked="true" strokeweight=".72pt" strokecolor="#000000">
              <v:stroke dashstyle="solid"/>
            </v:line>
            <v:line style="position:absolute" from="1565,1106" to="2659,1106" stroked="true" strokeweight=".72pt" strokecolor="#000000">
              <v:stroke dashstyle="solid"/>
            </v:line>
            <v:line style="position:absolute" from="1572,360" to="1572,1113" stroked="true" strokeweight=".72pt" strokecolor="#000000">
              <v:stroke dashstyle="solid"/>
            </v:line>
            <v:line style="position:absolute" from="2654,1106" to="4939,1106" stroked="true" strokeweight=".72pt" strokecolor="#000000">
              <v:stroke dashstyle="solid"/>
            </v:line>
            <v:line style="position:absolute" from="2654,367" to="4939,367" stroked="true" strokeweight=".72pt" strokecolor="#000000">
              <v:stroke dashstyle="solid"/>
            </v:line>
            <v:line style="position:absolute" from="2662,360" to="2662,1113" stroked="true" strokeweight=".72pt" strokecolor="#000000">
              <v:stroke dashstyle="solid"/>
            </v:line>
            <v:line style="position:absolute" from="4939,1106" to="6398,1106" stroked="true" strokeweight=".72pt" strokecolor="#000000">
              <v:stroke dashstyle="solid"/>
            </v:line>
            <v:line style="position:absolute" from="4939,367" to="6398,367" stroked="true" strokeweight=".72pt" strokecolor="#000000">
              <v:stroke dashstyle="solid"/>
            </v:line>
            <v:line style="position:absolute" from="4946,360" to="4946,1113" stroked="true" strokeweight=".72pt" strokecolor="#000000">
              <v:stroke dashstyle="solid"/>
            </v:line>
            <v:line style="position:absolute" from="6394,1106" to="9610,1106" stroked="true" strokeweight=".72pt" strokecolor="#000000">
              <v:stroke dashstyle="solid"/>
            </v:line>
            <v:line style="position:absolute" from="6394,367" to="9610,367" stroked="true" strokeweight=".72pt" strokecolor="#000000">
              <v:stroke dashstyle="solid"/>
            </v:line>
            <v:line style="position:absolute" from="6401,360" to="6401,1113" stroked="true" strokeweight=".72pt" strokecolor="#000000">
              <v:stroke dashstyle="solid"/>
            </v:line>
            <v:line style="position:absolute" from="9605,1106" to="10776,1106" stroked="true" strokeweight=".72pt" strokecolor="#000000">
              <v:stroke dashstyle="solid"/>
            </v:line>
            <v:line style="position:absolute" from="9605,367" to="10776,367" stroked="true" strokeweight=".72pt" strokecolor="#000000">
              <v:stroke dashstyle="solid"/>
            </v:line>
            <v:line style="position:absolute" from="9612,360" to="9612,1113" stroked="true" strokeweight=".72pt" strokecolor="#000000">
              <v:stroke dashstyle="solid"/>
            </v:line>
            <v:line style="position:absolute" from="1572,1109" to="1572,2419" stroked="true" strokeweight=".72pt" strokecolor="#000000">
              <v:stroke dashstyle="solid"/>
            </v:line>
            <v:line style="position:absolute" from="2662,1109" to="2662,2419" stroked="true" strokeweight=".72pt" strokecolor="#000000">
              <v:stroke dashstyle="solid"/>
            </v:line>
            <v:shape style="position:absolute;left:2952;top:1414;width:245;height:550" coordorigin="2952,1414" coordsize="245,550" path="m2952,1414l2952,1964m2952,1881l3197,1881m3155,1813l3153,1796,3146,1778,3136,1764,3121,1754,3105,1746,3088,1744,3070,1746,3053,1754,3040,1764,3029,1778,3021,1796,3019,1813,3021,1831,3029,1847,3040,1862,3053,1873,3070,1879,3088,1881,3105,1879,3121,1873,3136,1862,3146,1847,3153,1831,3155,1813m3197,1607l2952,1607m3155,1539l3153,1521,3146,1504,3136,1490,3121,1479,3105,1472,3088,1469,3070,1472,3053,1479,3040,1490,3029,1504,3021,1521,3019,1539,3021,1556,3029,1573,3040,1587,3053,1598,3070,1604,3088,1607,3105,1604,3121,1598,3136,1587,3146,1573,3153,1556,3155,1539e" filled="false" stroked="true" strokeweight=".957pt" strokecolor="#000000">
              <v:path arrowok="t"/>
              <v:stroke dashstyle="solid"/>
            </v:shape>
            <v:shape style="position:absolute;left:2733;top:1224;width:476;height:360" coordorigin="2733,1224" coordsize="476,360" path="m2952,1359l2952,1224m3019,1224l3019,1584m2816,1279l2733,1279m3155,1279l3208,1279e" filled="false" stroked="true" strokeweight=".273pt" strokecolor="#000000">
              <v:path arrowok="t"/>
              <v:stroke dashstyle="solid"/>
            </v:shape>
            <v:shape style="position:absolute;left:3238;top:1219;width:74;height:114" coordorigin="3238,1219" coordsize="74,114" path="m3312,1270l3309,1248,3301,1232,3288,1223,3275,1219,3261,1223,3249,1232,3240,1248,3238,1270,3238,1281,3240,1302,3249,1320,3261,1329,3275,1332,3288,1329,3301,1320,3309,1302,3312,1281,3312,1270e" filled="false" stroked="true" strokeweight=".519pt" strokecolor="#000000">
              <v:path arrowok="t"/>
              <v:stroke dashstyle="solid"/>
            </v:shape>
            <v:line style="position:absolute" from="3349,1324" to="3360,1324" stroked="true" strokeweight=".495pt" strokecolor="#000000">
              <v:stroke dashstyle="solid"/>
            </v:line>
            <v:shape style="position:absolute;left:3398;top:1219;width:71;height:113" coordorigin="3398,1219" coordsize="71,113" path="m3402,1240l3407,1232,3413,1225,3423,1220,3436,1219,3447,1221,3457,1227,3463,1235,3464,1245,3463,1254,3456,1263,3447,1267,3436,1270m3398,1306l3401,1316,3410,1323,3421,1330,3436,1331,3448,1329,3459,1321,3466,1311,3469,1300,3466,1290,3459,1280,3448,1273,3436,1270e" filled="false" stroked="true" strokeweight=".519pt" strokecolor="#000000">
              <v:path arrowok="t"/>
              <v:stroke dashstyle="solid"/>
            </v:shape>
            <v:line style="position:absolute" from="3019,1279" to="2952,1279" stroked="true" strokeweight=".273pt" strokecolor="#000000">
              <v:stroke dashstyle="solid"/>
            </v:line>
            <v:shape style="position:absolute;left:2816;top:1256;width:340;height:46" coordorigin="2816,1256" coordsize="340,46" path="m2952,1279l2816,1256,2816,1301,2952,1279m3155,1256l3019,1279,3155,1301,3155,1256e" filled="true" fillcolor="#000000" stroked="false">
              <v:path arrowok="t"/>
              <v:fill type="solid"/>
            </v:shape>
            <v:shape style="position:absolute;left:3502;top:1211;width:118;height:122" type="#_x0000_t75" stroked="false">
              <v:imagedata r:id="rId133" o:title=""/>
            </v:shape>
            <v:shape style="position:absolute;left:3142;top:1417;width:257;height:519" coordorigin="3142,1417" coordsize="257,519" path="m3399,1607l3251,1607m3142,1744l3399,1744m3345,1469l3345,1417m3345,1881l3345,1935e" filled="false" stroked="true" strokeweight=".273pt" strokecolor="#000000">
              <v:path arrowok="t"/>
              <v:stroke dashstyle="solid"/>
            </v:shape>
            <v:shape style="position:absolute;left:3446;top:1886;width:118;height:121" type="#_x0000_t75" stroked="false">
              <v:imagedata r:id="rId134" o:title=""/>
            </v:shape>
            <v:line style="position:absolute" from="3345,1744" to="3345,1607" stroked="true" strokeweight=".273pt" strokecolor="#000000">
              <v:stroke dashstyle="solid"/>
            </v:line>
            <v:shape style="position:absolute;left:3322;top:1469;width:46;height:413" coordorigin="3322,1469" coordsize="46,413" path="m3367,1881l3345,1744,3322,1881,3367,1881m3367,1469l3322,1469,3345,1607,3367,1469e" filled="true" fillcolor="#000000" stroked="false">
              <v:path arrowok="t"/>
              <v:fill type="solid"/>
            </v:shape>
            <v:shape style="position:absolute;left:4133;top:1414;width:463;height:550" coordorigin="4133,1414" coordsize="463,550" path="m4133,1414l4133,1964m4133,1881l4595,1881e" filled="false" stroked="true" strokeweight=".957pt" strokecolor="#000000">
              <v:path arrowok="t"/>
              <v:stroke dashstyle="solid"/>
            </v:shape>
            <v:shape style="position:absolute;left:4192;top:1734;width:155;height:156" type="#_x0000_t75" stroked="false">
              <v:imagedata r:id="rId135" o:title=""/>
            </v:shape>
            <v:shape style="position:absolute;left:4201;top:1256;width:137;height:46" coordorigin="4201,1256" coordsize="137,46" path="m4337,1256l4201,1279,4337,1301,4337,1256xe" filled="true" fillcolor="#000000" stroked="false">
              <v:path arrowok="t"/>
              <v:fill type="solid"/>
            </v:shape>
            <v:line style="position:absolute" from="3997,1279" to="3915,1279" stroked="true" strokeweight=".273pt" strokecolor="#000000">
              <v:stroke dashstyle="solid"/>
            </v:line>
            <v:shape style="position:absolute;left:3997;top:1256;width:137;height:46" coordorigin="3997,1256" coordsize="137,46" path="m3997,1256l3997,1301,4133,1279,3997,1256xe" filled="true" fillcolor="#000000" stroked="false">
              <v:path arrowok="t"/>
              <v:fill type="solid"/>
            </v:shape>
            <v:shape style="position:absolute;left:4133;top:1224;width:69;height:633" coordorigin="4133,1224" coordsize="69,633" path="m4133,1279l4201,1279m4201,1224l4201,1857m4133,1359l4133,1224e" filled="false" stroked="true" strokeweight=".273pt" strokecolor="#000000">
              <v:path arrowok="t"/>
              <v:stroke dashstyle="solid"/>
            </v:shape>
            <v:shape style="position:absolute;left:4711;top:1211;width:118;height:122" type="#_x0000_t75" stroked="false">
              <v:imagedata r:id="rId136" o:title=""/>
            </v:shape>
            <v:shape style="position:absolute;left:4335;top:1214;width:192;height:124" type="#_x0000_t75" stroked="false">
              <v:imagedata r:id="rId137" o:title=""/>
            </v:shape>
            <v:line style="position:absolute" from="4560,1324" to="4570,1324" stroked="true" strokeweight=".495pt" strokecolor="#000000">
              <v:stroke dashstyle="solid"/>
            </v:line>
            <v:shape style="position:absolute;left:4607;top:1219;width:72;height:113" coordorigin="4607,1219" coordsize="72,113" path="m4613,1240l4616,1232,4624,1225,4633,1220,4645,1219,4657,1221,4667,1227,4673,1235,4674,1245,4673,1254,4665,1263,4657,1267,4645,1270m4607,1306l4612,1316,4620,1323,4631,1330,4645,1331,4658,1329,4669,1321,4677,1311,4679,1300,4677,1290,4669,1280,4658,1273,4645,1270e" filled="false" stroked="true" strokeweight=".519pt" strokecolor="#000000">
              <v:path arrowok="t"/>
              <v:stroke dashstyle="solid"/>
            </v:shape>
            <v:shape style="position:absolute;left:4409;top:1496;width:488;height:581" type="#_x0000_t75" stroked="false">
              <v:imagedata r:id="rId138" o:title=""/>
            </v:shape>
            <v:shape style="position:absolute;left:3345;top:1769;width:1252;height:437" coordorigin="3345,1769" coordsize="1252,437" path="m3422,1935l3345,1935m4337,1769l4337,2206m4419,2206l4419,1769m4201,2151l4140,2151m4555,2151l4596,2151m4419,2151l4337,2151e" filled="false" stroked="true" strokeweight=".273pt" strokecolor="#000000">
              <v:path arrowok="t"/>
              <v:stroke dashstyle="solid"/>
            </v:shape>
            <v:shape style="position:absolute;left:4201;top:2127;width:354;height:47" coordorigin="4201,2127" coordsize="354,47" path="m4337,2151l4201,2127,4201,2174,4337,2151m4555,2127l4419,2151,4555,2174,4555,2127e" filled="true" fillcolor="#000000" stroked="false">
              <v:path arrowok="t"/>
              <v:fill type="solid"/>
            </v:shape>
            <v:shape style="position:absolute;left:3726;top:2091;width:73;height:113" coordorigin="3726,2091" coordsize="73,113" path="m3798,2142l3796,2121,3788,2103,3776,2095,3761,2091,3748,2095,3736,2103,3728,2121,3726,2142,3726,2153,3728,2174,3736,2191,3748,2200,3761,2203,3776,2200,3788,2191,3796,2174,3798,2153,3798,2142e" filled="false" stroked="true" strokeweight=".519pt" strokecolor="#000000">
              <v:path arrowok="t"/>
              <v:stroke dashstyle="solid"/>
            </v:shape>
            <v:line style="position:absolute" from="3837,2195" to="3847,2195" stroked="true" strokeweight=".494pt" strokecolor="#000000">
              <v:stroke dashstyle="solid"/>
            </v:line>
            <v:shape style="position:absolute;left:3884;top:2095;width:70;height:107" coordorigin="3884,2095" coordsize="70,107" path="m3901,2095l3950,2095m3901,2095l3889,2144,3894,2138,3903,2133,3917,2131,3932,2132,3944,2140,3951,2152,3954,2167,3950,2180,3942,2192,3930,2199,3917,2201,3903,2199,3891,2189,3884,2177e" filled="false" stroked="true" strokeweight=".519pt" strokecolor="#000000">
              <v:path arrowok="t"/>
              <v:stroke dashstyle="solid"/>
            </v:shape>
            <v:shape style="position:absolute;left:3987;top:2083;width:118;height:122" type="#_x0000_t75" stroked="false">
              <v:imagedata r:id="rId139" o:title=""/>
            </v:shape>
            <v:shape style="position:absolute;left:2870;top:1414;width:1263;height:550" coordorigin="2870,1414" coordsize="1263,550" path="m2870,1780l2952,1698m2870,1662l2952,1579m2952,1462l2870,1543m2870,1425l2880,1414m2952,1817l2870,1899m2922,1964l2952,1934m4051,1780l4133,1698m4051,1662l4133,1579m4133,1462l4051,1543m4051,1425l4062,1414m4133,1817l4051,1899m4133,1934l4104,1964e" filled="false" stroked="true" strokeweight=".273pt" strokecolor="#000000">
              <v:path arrowok="t"/>
              <v:stroke dashstyle="solid"/>
            </v:shape>
            <v:line style="position:absolute" from="4946,1109" to="4946,2419" stroked="true" strokeweight=".72pt" strokecolor="#000000">
              <v:stroke dashstyle="solid"/>
            </v:line>
            <v:line style="position:absolute" from="6401,1109" to="6401,2419" stroked="true" strokeweight=".72pt" strokecolor="#000000">
              <v:stroke dashstyle="solid"/>
            </v:line>
            <v:line style="position:absolute" from="9612,1109" to="9612,2419" stroked="true" strokeweight=".72pt" strokecolor="#000000">
              <v:stroke dashstyle="solid"/>
            </v:line>
            <v:line style="position:absolute" from="1133,2426" to="1565,2426" stroked="true" strokeweight=".72pt" strokecolor="#000000">
              <v:stroke dashstyle="solid"/>
            </v:line>
            <v:line style="position:absolute" from="1565,2426" to="2659,2426" stroked="true" strokeweight=".72pt" strokecolor="#000000">
              <v:stroke dashstyle="solid"/>
            </v:line>
            <v:line style="position:absolute" from="1572,2419" to="1572,3177" stroked="true" strokeweight=".72pt" strokecolor="#000000">
              <v:stroke dashstyle="solid"/>
            </v:line>
            <v:line style="position:absolute" from="2654,2426" to="4939,2426" stroked="true" strokeweight=".72pt" strokecolor="#000000">
              <v:stroke dashstyle="solid"/>
            </v:line>
            <v:line style="position:absolute" from="2662,2419" to="2662,3177" stroked="true" strokeweight=".72pt" strokecolor="#000000">
              <v:stroke dashstyle="solid"/>
            </v:line>
            <v:line style="position:absolute" from="2952,3371" to="2952,2738" stroked="true" strokeweight=".959pt" strokecolor="#000000">
              <v:stroke dashstyle="solid"/>
            </v:line>
            <v:shape style="position:absolute;left:3263;top:3233;width:45;height:138" coordorigin="3263,3233" coordsize="45,138" path="m3285,3233l3263,3371,3308,3371,3285,3233xe" filled="true" fillcolor="#000000" stroked="false">
              <v:path arrowok="t"/>
              <v:fill type="solid"/>
            </v:shape>
            <v:shape style="position:absolute;left:2952;top:3233;width:245;height:138" coordorigin="2952,3233" coordsize="245,138" path="m3155,3302l3153,3285,3146,3268,3136,3254,3121,3243,3105,3236,3088,3233,3070,3236,3053,3243,3040,3254,3029,3268,3021,3285,3019,3302,3021,3320,3029,3337,3040,3351,3053,3362,3070,3369,3088,3371,3105,3369,3121,3362,3136,3351,3146,3337,3153,3320,3155,3302m3197,3371l2952,3371e" filled="false" stroked="true" strokeweight=".959pt" strokecolor="#000000">
              <v:path arrowok="t"/>
              <v:stroke dashstyle="solid"/>
            </v:shape>
            <v:shape style="position:absolute;left:3392;top:2836;width:107;height:113" coordorigin="3392,2836" coordsize="107,113" path="m3422,2836l3462,2836m3422,2836l3392,2948,3432,2948,3452,2944,3471,2933,3486,2918,3495,2897,3498,2886,3499,2867,3493,2851,3480,2840,3461,2836e" filled="false" stroked="true" strokeweight=".52pt" strokecolor="#000000">
              <v:path arrowok="t"/>
              <v:stroke dashstyle="solid"/>
            </v:shape>
            <v:shape style="position:absolute;left:3285;top:2880;width:78;height:545" coordorigin="3285,2880" coordsize="78,545" path="m3285,3371l3285,3425m3285,2880l3362,2880e" filled="false" stroked="true" strokeweight=".274pt" strokecolor="#000000">
              <v:path arrowok="t"/>
              <v:stroke dashstyle="solid"/>
            </v:shape>
            <v:shape style="position:absolute;left:2942;top:2976;width:264;height:157" type="#_x0000_t75" stroked="false">
              <v:imagedata r:id="rId140" o:title=""/>
            </v:shape>
            <v:shape style="position:absolute;left:3019;top:2578;width:137;height:47" coordorigin="3019,2578" coordsize="137,47" path="m3155,2578l3019,2601,3155,2624,3155,2578xe" filled="true" fillcolor="#000000" stroked="false">
              <v:path arrowok="t"/>
              <v:fill type="solid"/>
            </v:shape>
            <v:shape style="position:absolute;left:2952;top:2546;width:68;height:310" coordorigin="2952,2546" coordsize="68,310" path="m3019,2856l3019,2546m2952,2546l2952,2683m2952,2601l3019,2601e" filled="false" stroked="true" strokeweight=".274pt" strokecolor="#000000">
              <v:path arrowok="t"/>
              <v:stroke dashstyle="solid"/>
            </v:shape>
            <v:shape style="position:absolute;left:2816;top:2578;width:137;height:47" coordorigin="2816,2578" coordsize="137,47" path="m2816,2578l2816,2624,2952,2601,2816,2578xe" filled="true" fillcolor="#000000" stroked="false">
              <v:path arrowok="t"/>
              <v:fill type="solid"/>
            </v:shape>
            <v:line style="position:absolute" from="2816,2601" to="2733,2601" stroked="true" strokeweight=".274pt" strokecolor="#000000">
              <v:stroke dashstyle="solid"/>
            </v:line>
            <v:shape style="position:absolute;left:3507;top:2533;width:118;height:123" type="#_x0000_t75" stroked="false">
              <v:imagedata r:id="rId141" o:title=""/>
            </v:shape>
            <v:shape style="position:absolute;left:3243;top:2542;width:74;height:113" coordorigin="3243,2542" coordsize="74,113" path="m3315,2571l3317,2592m3315,2571l3306,2554,3293,2545,3280,2542,3267,2545,3254,2554,3245,2571,3243,2592,3243,2603,3245,2624,3254,2642,3267,2651,3280,2654,3293,2651,3306,2642,3315,2624,3317,2603,3317,2592e" filled="false" stroked="true" strokeweight=".52pt" strokecolor="#000000">
              <v:path arrowok="t"/>
              <v:stroke dashstyle="solid"/>
            </v:shape>
            <v:line style="position:absolute" from="3355,2646" to="3365,2646" stroked="true" strokeweight=".496pt" strokecolor="#000000">
              <v:stroke dashstyle="solid"/>
            </v:line>
            <v:shape style="position:absolute;left:3403;top:2542;width:71;height:112" coordorigin="3403,2542" coordsize="71,112" path="m3408,2563l3412,2554,3420,2547,3429,2543,3441,2542,3452,2544,3462,2548,3469,2557,3470,2567,3469,2576,3461,2585,3452,2590,3441,2592m3403,2629l3407,2639,3415,2645,3426,2652,3441,2653,3453,2651,3464,2643,3472,2633,3474,2622,3472,2612,3464,2602,3453,2595,3441,2592e" filled="false" stroked="true" strokeweight=".52pt" strokecolor="#000000">
              <v:path arrowok="t"/>
              <v:stroke dashstyle="solid"/>
            </v:shape>
            <v:shape style="position:absolute;left:3263;top:2986;width:45;height:138" coordorigin="3263,2986" coordsize="45,138" path="m3308,2986l3263,2986,3285,3124,3308,2986xe" filled="true" fillcolor="#000000" stroked="false">
              <v:path arrowok="t"/>
              <v:fill type="solid"/>
            </v:shape>
            <v:shape style="position:absolute;left:2724;top:2516;width:615;height:717" coordorigin="2724,2516" coordsize="615,717" path="m3251,3124l3339,3124m3285,2986l3285,2880m3215,2601l3155,2601m3142,3233l3339,3233m3285,3233l3285,3124m2724,2516l2724,2516e" filled="false" stroked="true" strokeweight=".274pt" strokecolor="#000000">
              <v:path arrowok="t"/>
              <v:stroke dashstyle="solid"/>
            </v:shape>
            <v:line style="position:absolute" from="3912,2738" to="3912,3371" stroked="true" strokeweight=".959pt" strokecolor="#000000">
              <v:stroke dashstyle="solid"/>
            </v:line>
            <v:line style="position:absolute" from="4682,3288" to="4682,3151" stroked="true" strokeweight=".274pt" strokecolor="#000000">
              <v:stroke dashstyle="solid"/>
            </v:line>
            <v:shape style="position:absolute;left:4187;top:3142;width:155;height:156" type="#_x0000_t75" stroked="false">
              <v:imagedata r:id="rId142" o:title=""/>
            </v:shape>
            <v:shape style="position:absolute;left:3971;top:3142;width:154;height:156" type="#_x0000_t75" stroked="false">
              <v:imagedata r:id="rId143" o:title=""/>
            </v:shape>
            <v:line style="position:absolute" from="3980,3264" to="3980,2545" stroked="true" strokeweight=".274pt" strokecolor="#000000">
              <v:stroke dashstyle="solid"/>
            </v:line>
            <v:line style="position:absolute" from="4592,3288" to="3912,3288" stroked="true" strokeweight=".959pt" strokecolor="#000000">
              <v:stroke dashstyle="solid"/>
            </v:line>
            <v:shape style="position:absolute;left:3918;top:3161;width:279;height:458" coordorigin="3918,3161" coordsize="279,458" path="m4197,3161l4197,3619m4115,3619l4115,3161m4115,3564l4197,3564m3980,3564l3918,3564e" filled="false" stroked="true" strokeweight=".274pt" strokecolor="#000000">
              <v:path arrowok="t"/>
              <v:stroke dashstyle="solid"/>
            </v:shape>
            <v:shape style="position:absolute;left:3766;top:3496;width:118;height:123" type="#_x0000_t75" stroked="false">
              <v:imagedata r:id="rId144" o:title=""/>
            </v:shape>
            <v:shape style="position:absolute;left:3980;top:3541;width:135;height:47" coordorigin="3980,3541" coordsize="135,47" path="m3980,3541l3980,3587,4115,3564,3980,3541xe" filled="true" fillcolor="#000000" stroked="false">
              <v:path arrowok="t"/>
              <v:fill type="solid"/>
            </v:shape>
            <v:line style="position:absolute" from="4333,3564" to="4375,3564" stroked="true" strokeweight=".274pt" strokecolor="#000000">
              <v:stroke dashstyle="solid"/>
            </v:line>
            <v:shape style="position:absolute;left:4197;top:3288;width:509;height:299" coordorigin="4197,3288" coordsize="509,299" path="m4333,3541l4197,3564,4333,3587,4333,3541m4705,3426l4682,3288,4659,3426,4705,3426e" filled="true" fillcolor="#000000" stroked="false">
              <v:path arrowok="t"/>
              <v:fill type="solid"/>
            </v:shape>
            <v:line style="position:absolute" from="4646,3288" to="4737,3288" stroked="true" strokeweight=".274pt" strokecolor="#000000">
              <v:stroke dashstyle="solid"/>
            </v:line>
            <v:shape style="position:absolute;left:4226;top:2539;width:74;height:114" coordorigin="4226,2539" coordsize="74,114" path="m4300,2591l4298,2570,4289,2553,4277,2544,4263,2539,4250,2544,4237,2553,4228,2570,4226,2591,4226,2602,4228,2623,4237,2641,4250,2650,4263,2653,4277,2650,4289,2641,4298,2623,4300,2602,4300,2591e" filled="false" stroked="true" strokeweight=".52pt" strokecolor="#000000">
              <v:path arrowok="t"/>
              <v:stroke dashstyle="solid"/>
            </v:shape>
            <v:line style="position:absolute" from="4339,2645" to="4349,2645" stroked="true" strokeweight=".496pt" strokecolor="#000000">
              <v:stroke dashstyle="solid"/>
            </v:line>
            <v:shape style="position:absolute;left:4386;top:2539;width:72;height:113" coordorigin="4386,2539" coordsize="72,113" path="m4392,2561l4395,2553,4403,2546,4412,2542,4424,2539,4435,2543,4445,2547,4452,2556,4453,2566,4452,2575,4444,2584,4435,2588,4424,2591m4386,2627l4390,2638,4398,2644,4410,2651,4424,2652,4436,2650,4448,2642,4455,2632,4458,2621,4455,2611,4448,2601,4436,2593,4424,2591e" filled="false" stroked="true" strokeweight=".52pt" strokecolor="#000000">
              <v:path arrowok="t"/>
              <v:stroke dashstyle="solid"/>
            </v:shape>
            <v:shape style="position:absolute;left:3718;top:2545;width:1019;height:607" coordorigin="3718,2545" coordsize="1019,607" path="m4438,3151l4737,3151m3776,2600l3718,2600m4115,2600l4198,2600m3912,2545l3912,2682m3912,2600l3980,2600e" filled="false" stroked="true" strokeweight=".274pt" strokecolor="#000000">
              <v:path arrowok="t"/>
              <v:stroke dashstyle="solid"/>
            </v:shape>
            <v:shape style="position:absolute;left:3776;top:2577;width:340;height:47" coordorigin="3776,2577" coordsize="340,47" path="m3912,2600l3776,2577,3776,2623,3912,2600m4115,2577l3980,2600,4115,2623,4115,2577e" filled="true" fillcolor="#000000" stroked="false">
              <v:path arrowok="t"/>
              <v:fill type="solid"/>
            </v:shape>
            <v:shape style="position:absolute;left:4781;top:2907;width:107;height:113" coordorigin="4781,2907" coordsize="107,113" path="m4851,2907l4811,2907,4781,3019,4821,3019,4841,3015,4884,2968,4888,2937,4882,2922,4868,2911,4850,2907e" filled="false" stroked="true" strokeweight=".52pt" strokecolor="#000000">
              <v:path arrowok="t"/>
              <v:stroke dashstyle="solid"/>
            </v:shape>
            <v:shape style="position:absolute;left:4490;top:2532;width:118;height:123" type="#_x0000_t75" stroked="false">
              <v:imagedata r:id="rId145" o:title=""/>
            </v:shape>
            <v:shape style="position:absolute;left:4682;top:2959;width:78;height:55" coordorigin="4682,2959" coordsize="78,55" path="m4682,2959l4682,3014m4682,2959l4760,2959e" filled="false" stroked="true" strokeweight=".274pt" strokecolor="#000000">
              <v:path arrowok="t"/>
              <v:stroke dashstyle="solid"/>
            </v:shape>
            <v:shape style="position:absolute;left:4659;top:3014;width:46;height:138" coordorigin="4659,3014" coordsize="46,138" path="m4705,3014l4659,3014,4682,3151,4705,3014xe" filled="true" fillcolor="#000000" stroked="false">
              <v:path arrowok="t"/>
              <v:fill type="solid"/>
            </v:shape>
            <v:shape style="position:absolute;left:2952;top:2738;width:1599;height:551" coordorigin="2952,2738" coordsize="1599,551" path="m3153,2789l3155,2806m3153,2789l3146,2772,3136,2758,3121,2747,3105,2740,3088,2738,3070,2740,3053,2747,3040,2758,3029,2772,3021,2789,3019,2806,3021,2824,3029,2840,3040,2855,3053,2866,3070,2872,3088,2876,3105,2872,3121,2866,3136,2855,3146,2840,3153,2824,3155,2806m3197,2876l2952,2876m4548,3202l4551,3220m4548,3202l4542,3186,4531,3171,4517,3160,4501,3154,4483,3151,4466,3154,4449,3160,4435,3171,4424,3186,4418,3202,4415,3220,4418,3237,4424,3254,4435,3268,4449,3279,4466,3286,4483,3288,4501,3286,4517,3279,4531,3268,4542,3254,4548,3237,4551,3220e" filled="false" stroked="true" strokeweight=".959pt" strokecolor="#000000">
              <v:path arrowok="t"/>
              <v:stroke dashstyle="solid"/>
            </v:shape>
            <v:shape style="position:absolute;left:2870;top:2758;width:1813;height:725" coordorigin="2870,2758" coordsize="1813,725" path="m4682,3426l4682,3482m3830,3197l3912,3114m3830,3079l3912,2996m3830,2959l3912,2877m3830,2840l3912,2758m3912,3233l3830,3316m3892,3371l3912,3352m2870,3197l2952,3114m2870,3079l2952,2996m2870,2959l2952,2877m2870,2840l2952,2758m2952,3233l2870,3316m2932,3371l2952,3352e" filled="false" stroked="true" strokeweight=".274pt" strokecolor="#000000">
              <v:path arrowok="t"/>
              <v:stroke dashstyle="solid"/>
            </v:shape>
            <v:line style="position:absolute" from="4939,2426" to="6398,2426" stroked="true" strokeweight=".72pt" strokecolor="#000000">
              <v:stroke dashstyle="solid"/>
            </v:line>
            <v:line style="position:absolute" from="4946,2419" to="4946,3177" stroked="true" strokeweight=".72pt" strokecolor="#000000">
              <v:stroke dashstyle="solid"/>
            </v:line>
            <v:line style="position:absolute" from="6401,2419" to="6401,3177" stroked="true" strokeweight=".72pt" strokecolor="#000000">
              <v:stroke dashstyle="solid"/>
            </v:line>
            <v:line style="position:absolute" from="9612,2419" to="9612,3177" stroked="true" strokeweight=".72pt" strokecolor="#000000">
              <v:stroke dashstyle="solid"/>
            </v:line>
            <v:line style="position:absolute" from="1572,3173" to="1572,3533" stroked="true" strokeweight=".72pt" strokecolor="#000000">
              <v:stroke dashstyle="solid"/>
            </v:line>
            <v:line style="position:absolute" from="2662,3173" to="2662,3533" stroked="true" strokeweight=".72pt" strokecolor="#000000">
              <v:stroke dashstyle="solid"/>
            </v:line>
            <v:line style="position:absolute" from="4946,3173" to="4946,3533" stroked="true" strokeweight=".72pt" strokecolor="#000000">
              <v:stroke dashstyle="solid"/>
            </v:line>
            <v:line style="position:absolute" from="6401,3173" to="6401,3533" stroked="true" strokeweight=".72pt" strokecolor="#000000">
              <v:stroke dashstyle="solid"/>
            </v:line>
            <v:line style="position:absolute" from="9612,3173" to="9612,3533" stroked="true" strokeweight=".72pt" strokecolor="#000000">
              <v:stroke dashstyle="solid"/>
            </v:line>
            <v:line style="position:absolute" from="1133,3535" to="1565,3535" stroked="true" strokeweight=".72pt" strokecolor="#000000">
              <v:stroke dashstyle="solid"/>
            </v:line>
            <v:line style="position:absolute" from="1572,3528" to="1572,3888" stroked="true" strokeweight=".72pt" strokecolor="#000000">
              <v:stroke dashstyle="solid"/>
            </v:line>
            <v:line style="position:absolute" from="2724,3633" to="2724,3633" stroked="true" strokeweight=".274pt" strokecolor="#000000">
              <v:stroke dashstyle="solid"/>
            </v:line>
            <v:line style="position:absolute" from="2662,3528" to="2662,3888" stroked="true" strokeweight=".72pt" strokecolor="#000000">
              <v:stroke dashstyle="solid"/>
            </v:line>
            <v:line style="position:absolute" from="4946,3528" to="4946,3888" stroked="true" strokeweight=".72pt" strokecolor="#000000">
              <v:stroke dashstyle="solid"/>
            </v:line>
            <v:line style="position:absolute" from="6401,3528" to="6401,3888" stroked="true" strokeweight=".72pt" strokecolor="#000000">
              <v:stroke dashstyle="solid"/>
            </v:line>
            <v:line style="position:absolute" from="9605,3535" to="10776,3535" stroked="true" strokeweight=".72pt" strokecolor="#000000">
              <v:stroke dashstyle="solid"/>
            </v:line>
            <v:line style="position:absolute" from="9612,3528" to="9612,3888" stroked="true" strokeweight=".72pt" strokecolor="#000000">
              <v:stroke dashstyle="solid"/>
            </v:line>
            <v:line style="position:absolute" from="1133,3890" to="1565,3890" stroked="true" strokeweight=".72pt" strokecolor="#000000">
              <v:stroke dashstyle="solid"/>
            </v:line>
            <v:line style="position:absolute" from="1565,3890" to="2659,3890" stroked="true" strokeweight=".72pt" strokecolor="#000000">
              <v:stroke dashstyle="solid"/>
            </v:line>
            <v:line style="position:absolute" from="1572,3883" to="1572,5016" stroked="true" strokeweight=".72pt" strokecolor="#000000">
              <v:stroke dashstyle="solid"/>
            </v:line>
            <v:line style="position:absolute" from="2654,3890" to="4939,3890" stroked="true" strokeweight=".72pt" strokecolor="#000000">
              <v:stroke dashstyle="solid"/>
            </v:line>
            <v:line style="position:absolute" from="2662,3883" to="2662,5016" stroked="true" strokeweight=".72pt" strokecolor="#000000">
              <v:stroke dashstyle="solid"/>
            </v:line>
            <v:shape style="position:absolute;left:3435;top:4041;width:135;height:46" coordorigin="3435,4041" coordsize="135,46" path="m3435,4041l3435,4087,3570,4064,3435,4041xe" filled="true" fillcolor="#000000" stroked="false">
              <v:path arrowok="t"/>
              <v:fill type="solid"/>
            </v:shape>
            <v:shape style="position:absolute;left:2730;top:3989;width:907;height:958" coordorigin="2730,3989" coordsize="907,958" path="m2730,4947l2730,4947m2730,3989l2730,3989m3354,4064l3435,4064m3637,4009l3637,4722e" filled="false" stroked="true" strokeweight=".272pt" strokecolor="#000000">
              <v:path arrowok="t"/>
              <v:stroke dashstyle="solid"/>
            </v:shape>
            <v:line style="position:absolute" from="3570,4830" to="3570,4201" stroked="true" strokeweight=".951pt" strokecolor="#000000">
              <v:stroke dashstyle="solid"/>
            </v:line>
            <v:shape style="position:absolute;left:4023;top:4748;width:46;height:137" coordorigin="4023,4748" coordsize="46,137" path="m4046,4748l4023,4884,4068,4884,4046,4748xe" filled="true" fillcolor="#000000" stroked="false">
              <v:path arrowok="t"/>
              <v:fill type="solid"/>
            </v:shape>
            <v:shape style="position:absolute;left:3805;top:4611;width:1084;height:336" coordorigin="3805,4611" coordsize="1084,336" path="m4888,4947l4888,4947m4046,4939l4046,4884m4100,4611l3805,4611e" filled="false" stroked="true" strokeweight=".272pt" strokecolor="#000000">
              <v:path arrowok="t"/>
              <v:stroke dashstyle="solid"/>
            </v:shape>
            <v:shape style="position:absolute;left:3570;top:4611;width:391;height:137" coordorigin="3570,4611" coordsize="391,137" path="m3960,4748l3570,4748m3772,4679l3769,4661,3763,4645,3752,4631,3738,4620,3722,4613,3705,4611,3687,4613,3671,4620,3657,4631,3646,4645,3639,4661,3637,4679,3639,4696,3646,4713,3657,4727,3671,4738,3687,4744,3705,4748,3722,4744,3738,4738,3752,4727,3763,4713,3769,4696,3772,4679m3907,4679l3904,4661,3898,4645,3887,4631,3873,4620,3857,4613,3840,4611,3822,4613,3806,4620,3792,4631,3781,4645,3774,4661,3772,4679,3774,4696,3781,4713,3792,4727,3806,4738,3822,4744,3840,4748,3857,4744,3873,4738,3887,4727,3898,4713,3904,4696,3907,4679e" filled="false" stroked="true" strokeweight=".951pt" strokecolor="#000000">
              <v:path arrowok="t"/>
              <v:stroke dashstyle="solid"/>
            </v:shape>
            <v:shape style="position:absolute;left:4046;top:4421;width:77;height:54" coordorigin="4046,4421" coordsize="77,54" path="m4046,4474l4046,4421,4122,4421e" filled="false" stroked="true" strokeweight=".272pt" strokecolor="#000000">
              <v:path arrowok="t"/>
              <v:stroke dashstyle="solid"/>
            </v:shape>
            <v:shape style="position:absolute;left:4023;top:4474;width:46;height:137" coordorigin="4023,4474" coordsize="46,137" path="m4068,4474l4023,4474,4046,4611,4068,4474xe" filled="true" fillcolor="#000000" stroked="false">
              <v:path arrowok="t"/>
              <v:fill type="solid"/>
            </v:shape>
            <v:shape style="position:absolute;left:4144;top:4368;width:106;height:112" coordorigin="4144,4368" coordsize="106,112" path="m4213,4368l4173,4368,4144,4480,4183,4480,4203,4476,4246,4429,4250,4400,4243,4383,4230,4372,4212,4368e" filled="false" stroked="true" strokeweight=".516pt" strokecolor="#000000">
              <v:path arrowok="t"/>
              <v:stroke dashstyle="solid"/>
            </v:shape>
            <v:shape style="position:absolute;left:4010;top:4611;width:90;height:137" coordorigin="4010,4611" coordsize="90,137" path="m4100,4748l4010,4748m4046,4748l4046,4611e" filled="false" stroked="true" strokeweight=".272pt" strokecolor="#000000">
              <v:path arrowok="t"/>
              <v:stroke dashstyle="solid"/>
            </v:shape>
            <v:shape style="position:absolute;left:4143;top:3996;width:117;height:122" type="#_x0000_t75" stroked="false">
              <v:imagedata r:id="rId146" o:title=""/>
            </v:shape>
            <v:shape style="position:absolute;left:3567;top:3999;width:393;height:149" type="#_x0000_t75" stroked="false">
              <v:imagedata r:id="rId147" o:title=""/>
            </v:shape>
            <v:line style="position:absolute" from="3992,4108" to="4002,4108" stroked="true" strokeweight=".492pt" strokecolor="#000000">
              <v:stroke dashstyle="solid"/>
            </v:line>
            <v:shape style="position:absolute;left:4040;top:4004;width:71;height:112" coordorigin="4040,4004" coordsize="71,112" path="m4045,4026l4049,4017,4056,4010,4066,4006,4078,4004,4089,4007,4099,4011,4105,4020,4106,4030,4105,4039,4097,4047,4089,4053,4078,4055m4040,4091l4044,4101,4052,4108,4063,4114,4078,4115,4090,4113,4101,4105,4108,4096,4110,4085,4108,4075,4101,4065,4090,4057,4078,4055e" filled="false" stroked="true" strokeweight=".516pt" strokecolor="#000000">
              <v:path arrowok="t"/>
              <v:stroke dashstyle="solid"/>
            </v:shape>
            <v:shape style="position:absolute;left:3489;top:3989;width:1400;height:841" coordorigin="3489,3989" coordsize="1400,841" path="m4888,3989l4888,3989m3570,4574l3489,4656m3489,4539l3570,4457m3489,4421l3570,4338m3489,4302l3570,4220m3570,4692l3489,4774m3550,4830l3570,4810e" filled="false" stroked="true" strokeweight=".272pt" strokecolor="#000000">
              <v:path arrowok="t"/>
              <v:stroke dashstyle="solid"/>
            </v:shape>
            <v:line style="position:absolute" from="4939,3890" to="6398,3890" stroked="true" strokeweight=".72pt" strokecolor="#000000">
              <v:stroke dashstyle="solid"/>
            </v:line>
            <v:line style="position:absolute" from="4946,3883" to="4946,5016" stroked="true" strokeweight=".72pt" strokecolor="#000000">
              <v:stroke dashstyle="solid"/>
            </v:line>
            <v:line style="position:absolute" from="6394,3890" to="9610,3890" stroked="true" strokeweight=".72pt" strokecolor="#000000">
              <v:stroke dashstyle="solid"/>
            </v:line>
            <v:line style="position:absolute" from="6401,3883" to="6401,5016" stroked="true" strokeweight=".72pt" strokecolor="#000000">
              <v:stroke dashstyle="solid"/>
            </v:line>
            <v:line style="position:absolute" from="9605,3890" to="10776,3890" stroked="true" strokeweight=".72pt" strokecolor="#000000">
              <v:stroke dashstyle="solid"/>
            </v:line>
            <v:line style="position:absolute" from="9612,3883" to="9612,5016" stroked="true" strokeweight=".72pt" strokecolor="#000000">
              <v:stroke dashstyle="solid"/>
            </v:line>
            <v:line style="position:absolute" from="1133,5023" to="1565,5023" stroked="true" strokeweight=".72pt" strokecolor="#000000">
              <v:stroke dashstyle="solid"/>
            </v:line>
            <v:line style="position:absolute" from="1565,5023" to="2659,5023" stroked="true" strokeweight=".72pt" strokecolor="#000000">
              <v:stroke dashstyle="solid"/>
            </v:line>
            <v:line style="position:absolute" from="1572,5016" to="1572,5784" stroked="true" strokeweight=".72pt" strokecolor="#000000">
              <v:stroke dashstyle="solid"/>
            </v:line>
            <v:line style="position:absolute" from="2654,5023" to="4939,5023" stroked="true" strokeweight=".72pt" strokecolor="#000000">
              <v:stroke dashstyle="solid"/>
            </v:line>
            <v:line style="position:absolute" from="2662,5016" to="2662,5784" stroked="true" strokeweight=".72pt" strokecolor="#000000">
              <v:stroke dashstyle="solid"/>
            </v:line>
            <v:shape style="position:absolute;left:3925;top:5178;width:137;height:47" coordorigin="3925,5178" coordsize="137,47" path="m3925,5178l3925,5225,4061,5201,3925,5178xe" filled="true" fillcolor="#000000" stroked="false">
              <v:path arrowok="t"/>
              <v:fill type="solid"/>
            </v:shape>
            <v:shape style="position:absolute;left:2713;top:5117;width:1417;height:749" coordorigin="2713,5117" coordsize="1417,749" path="m2713,5117l2713,5117m3863,5201l3921,5201m4129,5146l4129,5866e" filled="false" stroked="true" strokeweight=".274pt" strokecolor="#000000">
              <v:path arrowok="t"/>
              <v:stroke dashstyle="solid"/>
            </v:shape>
            <v:line style="position:absolute" from="4061,5975" to="4061,5339" stroked="true" strokeweight=".959pt" strokecolor="#000000">
              <v:stroke dashstyle="solid"/>
            </v:line>
            <v:shape style="position:absolute;left:4645;top:5892;width:46;height:139" coordorigin="4645,5892" coordsize="46,139" path="m4668,5892l4645,6030,4690,6030,4668,5892xe" filled="true" fillcolor="#000000" stroked="false">
              <v:path arrowok="t"/>
              <v:fill type="solid"/>
            </v:shape>
            <v:shape style="position:absolute;left:4424;top:5754;width:466;height:343" coordorigin="4424,5754" coordsize="466,343" path="m4890,6096l4890,6096m4668,6085l4668,6030m4722,5754l4424,5754e" filled="false" stroked="true" strokeweight=".274pt" strokecolor="#000000">
              <v:path arrowok="t"/>
              <v:stroke dashstyle="solid"/>
            </v:shape>
            <v:shape style="position:absolute;left:4061;top:5754;width:516;height:139" coordorigin="4061,5754" coordsize="516,139" path="m4577,5892l4061,5892m4265,5822l4263,5804,4256,5788,4245,5774,4231,5762,4215,5756,4197,5754,4179,5756,4163,5762,4148,5774,4139,5788,4131,5804,4129,5822,4131,5840,4139,5856,4148,5871,4163,5882,4179,5890,4197,5892,4215,5890,4231,5882,4245,5871,4256,5856,4263,5840,4265,5822m4401,5822l4399,5804,4392,5788,4381,5774,4367,5762,4351,5756,4333,5754,4315,5756,4299,5762,4284,5774,4274,5788,4267,5804,4265,5822,4267,5840,4274,5856,4284,5871,4299,5882,4315,5890,4333,5892,4351,5890,4367,5882,4381,5871,4392,5856,4399,5840,4401,5822e" filled="false" stroked="true" strokeweight=".959pt" strokecolor="#000000">
              <v:path arrowok="t"/>
              <v:stroke dashstyle="solid"/>
            </v:shape>
            <v:shape style="position:absolute;left:4629;top:5503;width:250;height:391" type="#_x0000_t75" stroked="false">
              <v:imagedata r:id="rId148" o:title=""/>
            </v:shape>
            <v:shape style="position:absolute;left:4640;top:5133;width:118;height:123" type="#_x0000_t75" stroked="false">
              <v:imagedata r:id="rId149" o:title=""/>
            </v:shape>
            <v:shape style="position:absolute;left:4059;top:5137;width:397;height:149" type="#_x0000_t75" stroked="false">
              <v:imagedata r:id="rId150" o:title=""/>
            </v:shape>
            <v:line style="position:absolute" from="4487,5246" to="4498,5246" stroked="true" strokeweight=".497pt" strokecolor="#000000">
              <v:stroke dashstyle="solid"/>
            </v:line>
            <v:shape style="position:absolute;left:4536;top:5142;width:71;height:112" coordorigin="4536,5142" coordsize="71,112" path="m4540,5163l4545,5154,4551,5147,4561,5143,4574,5142,4585,5144,4595,5148,4601,5157,4602,5167,4601,5176,4594,5185,4585,5190,4574,5193m4536,5229l4539,5239,4548,5247,4559,5252,4574,5253,4586,5251,4597,5243,4604,5233,4607,5222,4604,5212,4597,5202,4586,5195,4574,5193e" filled="false" stroked="true" strokeweight=".521pt" strokecolor="#000000">
              <v:path arrowok="t"/>
              <v:stroke dashstyle="solid"/>
            </v:shape>
            <v:line style="position:absolute" from="4890,5117" to="4890,5117" stroked="true" strokeweight=".274pt" strokecolor="#000000">
              <v:stroke dashstyle="solid"/>
            </v:line>
            <v:shape style="position:absolute;left:4401;top:5754;width:137;height:139" coordorigin="4401,5754" coordsize="137,139" path="m4535,5804l4537,5822m4535,5804l4528,5788,4517,5774,4503,5762,4487,5756,4469,5754,4451,5756,4435,5762,4421,5774,4410,5788,4403,5804,4401,5822,4403,5840,4410,5856,4421,5871,4435,5882,4451,5890,4469,5892,4487,5890,4503,5882,4517,5871,4528,5856,4535,5840,4537,5822e" filled="false" stroked="true" strokeweight=".959pt" strokecolor="#000000">
              <v:path arrowok="t"/>
              <v:stroke dashstyle="solid"/>
            </v:shape>
            <v:shape style="position:absolute;left:2838;top:5359;width:1224;height:616" coordorigin="2838,5359" coordsize="1224,616" path="m3980,5800l4061,5717m3980,5681l4061,5598m3980,5561l4061,5479m3980,5442l4061,5359m4061,5835l3980,5918m4042,5975l4061,5955m2838,5800l2919,5717m2838,5681l2919,5598m2838,5561l2919,5479m2838,5442l2919,5359m2919,5835l2838,5918m2900,5975l2919,5955e" filled="false" stroked="true" strokeweight=".274pt" strokecolor="#000000">
              <v:path arrowok="t"/>
              <v:stroke dashstyle="solid"/>
            </v:shape>
            <v:shape style="position:absolute;left:2783;top:5178;width:137;height:47" coordorigin="2783,5178" coordsize="137,47" path="m2783,5178l2783,5225,2919,5201,2783,5178xe" filled="true" fillcolor="#000000" stroked="false">
              <v:path arrowok="t"/>
              <v:fill type="solid"/>
            </v:shape>
            <v:line style="position:absolute" from="2783,5201" to="2725,5201" stroked="true" strokeweight=".274pt" strokecolor="#000000">
              <v:stroke dashstyle="solid"/>
            </v:line>
            <v:line style="position:absolute" from="2919,5339" to="2919,5975" stroked="true" strokeweight=".959pt" strokecolor="#000000">
              <v:stroke dashstyle="solid"/>
            </v:line>
            <v:shape style="position:absolute;left:2978;top:5625;width:290;height:277" type="#_x0000_t75" stroked="false">
              <v:imagedata r:id="rId151" o:title=""/>
            </v:shape>
            <v:line style="position:absolute" from="2988,5866" to="2988,5146" stroked="true" strokeweight=".274pt" strokecolor="#000000">
              <v:stroke dashstyle="solid"/>
            </v:line>
            <v:line style="position:absolute" from="2919,5892" to="3332,5892" stroked="true" strokeweight=".959pt" strokecolor="#000000">
              <v:stroke dashstyle="solid"/>
            </v:line>
            <v:line style="position:absolute" from="2919,5283" to="2919,5146" stroked="true" strokeweight=".274pt" strokecolor="#000000">
              <v:stroke dashstyle="solid"/>
            </v:line>
            <v:shape style="position:absolute;left:3498;top:5133;width:118;height:123" type="#_x0000_t75" stroked="false">
              <v:imagedata r:id="rId152" o:title=""/>
            </v:shape>
            <v:shape style="position:absolute;left:3234;top:5142;width:74;height:113" coordorigin="3234,5142" coordsize="74,113" path="m3306,5172l3308,5193m3306,5172l3297,5154,3285,5145,3271,5142,3258,5145,3245,5154,3237,5172,3234,5193,3234,5204,3237,5225,3245,5242,3258,5251,3271,5254,3285,5251,3297,5242,3306,5225,3308,5204,3308,5193e" filled="false" stroked="true" strokeweight=".521pt" strokecolor="#000000">
              <v:path arrowok="t"/>
              <v:stroke dashstyle="solid"/>
            </v:shape>
            <v:line style="position:absolute" from="3346,5246" to="3357,5246" stroked="true" strokeweight=".497pt" strokecolor="#000000">
              <v:stroke dashstyle="solid"/>
            </v:line>
            <v:shape style="position:absolute;left:3394;top:5142;width:72;height:112" coordorigin="3394,5142" coordsize="72,112" path="m3399,5163l3403,5154,3410,5147,3420,5143,3432,5142,3443,5144,3453,5148,3459,5157,3460,5167,3459,5176,3452,5185,3443,5190,3432,5193m3394,5229l3398,5239,3406,5247,3418,5252,3432,5253,3444,5251,3456,5243,3463,5233,3466,5222,3463,5212,3456,5202,3444,5195,3432,5193e" filled="false" stroked="true" strokeweight=".521pt" strokecolor="#000000">
              <v:path arrowok="t"/>
              <v:stroke dashstyle="solid"/>
            </v:shape>
            <v:shape style="position:absolute;left:2988;top:5178;width:135;height:47" coordorigin="2988,5178" coordsize="135,47" path="m3123,5178l2988,5201,3123,5225,3123,5178xe" filled="true" fillcolor="#000000" stroked="false">
              <v:path arrowok="t"/>
              <v:fill type="solid"/>
            </v:shape>
            <v:shape style="position:absolute;left:2919;top:5201;width:287;height:2" coordorigin="2919,5201" coordsize="287,0" path="m2919,5201l2988,5201m3123,5201l3206,5201e" filled="false" stroked="true" strokeweight=".274pt" strokecolor="#000000">
              <v:path arrowok="t"/>
              <v:stroke dashstyle="solid"/>
            </v:shape>
            <v:line style="position:absolute" from="4939,5023" to="6398,5023" stroked="true" strokeweight=".72pt" strokecolor="#000000">
              <v:stroke dashstyle="solid"/>
            </v:line>
            <v:line style="position:absolute" from="4946,5016" to="4946,5784" stroked="true" strokeweight=".72pt" strokecolor="#000000">
              <v:stroke dashstyle="solid"/>
            </v:line>
            <v:line style="position:absolute" from="6401,5016" to="6401,5784" stroked="true" strokeweight=".72pt" strokecolor="#000000">
              <v:stroke dashstyle="solid"/>
            </v:line>
            <v:line style="position:absolute" from="9612,5016" to="9612,5784" stroked="true" strokeweight=".72pt" strokecolor="#000000">
              <v:stroke dashstyle="solid"/>
            </v:line>
            <v:line style="position:absolute" from="1572,5779" to="1572,6139" stroked="true" strokeweight=".72pt" strokecolor="#000000">
              <v:stroke dashstyle="solid"/>
            </v:line>
            <v:line style="position:absolute" from="2713,6096" to="2713,6096" stroked="true" strokeweight=".274pt" strokecolor="#000000">
              <v:stroke dashstyle="solid"/>
            </v:line>
            <v:line style="position:absolute" from="2662,5779" to="2662,6139" stroked="true" strokeweight=".72pt" strokecolor="#000000">
              <v:stroke dashstyle="solid"/>
            </v:line>
            <v:line style="position:absolute" from="4946,5779" to="4946,6139" stroked="true" strokeweight=".72pt" strokecolor="#000000">
              <v:stroke dashstyle="solid"/>
            </v:line>
            <v:line style="position:absolute" from="6401,5779" to="6401,6139" stroked="true" strokeweight=".72pt" strokecolor="#000000">
              <v:stroke dashstyle="solid"/>
            </v:line>
            <v:line style="position:absolute" from="9612,5779" to="9612,6139" stroked="true" strokeweight=".72pt" strokecolor="#000000">
              <v:stroke dashstyle="solid"/>
            </v:line>
            <v:line style="position:absolute" from="1133,6141" to="1565,6141" stroked="true" strokeweight=".72pt" strokecolor="#000000">
              <v:stroke dashstyle="solid"/>
            </v:line>
            <v:line style="position:absolute" from="1572,6134" to="1572,6494" stroked="true" strokeweight=".72pt" strokecolor="#000000">
              <v:stroke dashstyle="solid"/>
            </v:line>
            <v:line style="position:absolute" from="2662,6134" to="2662,6494" stroked="true" strokeweight=".72pt" strokecolor="#000000">
              <v:stroke dashstyle="solid"/>
            </v:line>
            <v:line style="position:absolute" from="4946,6134" to="4946,6494" stroked="true" strokeweight=".72pt" strokecolor="#000000">
              <v:stroke dashstyle="solid"/>
            </v:line>
            <v:line style="position:absolute" from="6401,6134" to="6401,6494" stroked="true" strokeweight=".72pt" strokecolor="#000000">
              <v:stroke dashstyle="solid"/>
            </v:line>
            <v:line style="position:absolute" from="9605,6141" to="10776,6141" stroked="true" strokeweight=".72pt" strokecolor="#000000">
              <v:stroke dashstyle="solid"/>
            </v:line>
            <v:line style="position:absolute" from="9612,6134" to="9612,6494" stroked="true" strokeweight=".72pt" strokecolor="#000000">
              <v:stroke dashstyle="solid"/>
            </v:line>
            <v:line style="position:absolute" from="1133,6497" to="1565,6497" stroked="true" strokeweight=".72pt" strokecolor="#000000">
              <v:stroke dashstyle="solid"/>
            </v:line>
            <v:line style="position:absolute" from="1565,6497" to="2659,6497" stroked="true" strokeweight=".72pt" strokecolor="#000000">
              <v:stroke dashstyle="solid"/>
            </v:line>
            <v:line style="position:absolute" from="1572,6489" to="1572,7358" stroked="true" strokeweight=".72pt" strokecolor="#000000">
              <v:stroke dashstyle="solid"/>
            </v:line>
            <v:line style="position:absolute" from="2654,6497" to="4939,6497" stroked="true" strokeweight=".72pt" strokecolor="#000000">
              <v:stroke dashstyle="solid"/>
            </v:line>
            <v:line style="position:absolute" from="2662,6489" to="2662,7358" stroked="true" strokeweight=".72pt" strokecolor="#000000">
              <v:stroke dashstyle="solid"/>
            </v:line>
            <v:line style="position:absolute" from="3251,6616" to="3251,7251" stroked="true" strokeweight=".944113pt" strokecolor="#000000">
              <v:stroke dashstyle="solid"/>
            </v:line>
            <v:shape style="position:absolute;left:2757;top:6690;width:532;height:651" coordorigin="2757,6690" coordsize="532,651" path="m3170,7076l3251,6994m3170,6957l3251,6874m3170,6838l3251,6755m3170,6720l3251,6637m3251,7113l3170,7194m3231,7251l3251,7231m2725,7264l2725,7264m2725,6606l2725,6606e" filled="false" stroked="true" strokeweight=".273014pt" strokecolor="#000000">
              <v:path arrowok="t"/>
              <v:stroke dashstyle="solid"/>
            </v:shape>
            <v:shape style="position:absolute;left:3944;top:7020;width:289;height:157" type="#_x0000_t75" stroked="false">
              <v:imagedata r:id="rId153" o:title=""/>
            </v:shape>
            <v:shape style="position:absolute;left:3822;top:6690;width:1118;height:651" coordorigin="3822,6690" coordsize="1118,651" path="m3949,7251l4030,7168m4064,7251l4145,7168m4181,7251l4262,7168m4297,7251l4378,7168m3913,7168l3832,7251m3778,7187l3797,7168m4883,7264l4883,7264m4883,6606l4883,6606e" filled="false" stroked="true" strokeweight=".273014pt" strokecolor="#000000">
              <v:path arrowok="t"/>
              <v:stroke dashstyle="solid"/>
            </v:shape>
            <v:shape style="position:absolute;left:3241;top:6785;width:154;height:295" type="#_x0000_t75" stroked="false">
              <v:imagedata r:id="rId154" o:title=""/>
            </v:shape>
            <v:line style="position:absolute" from="4939,6497" to="6398,6497" stroked="true" strokeweight=".72pt" strokecolor="#000000">
              <v:stroke dashstyle="solid"/>
            </v:line>
            <v:line style="position:absolute" from="4946,6489" to="4946,7358" stroked="true" strokeweight=".72pt" strokecolor="#000000">
              <v:stroke dashstyle="solid"/>
            </v:line>
            <v:line style="position:absolute" from="6394,6497" to="9610,6497" stroked="true" strokeweight=".72pt" strokecolor="#000000">
              <v:stroke dashstyle="solid"/>
            </v:line>
            <v:line style="position:absolute" from="6401,6489" to="6401,7358" stroked="true" strokeweight=".72pt" strokecolor="#000000">
              <v:stroke dashstyle="solid"/>
            </v:line>
            <v:line style="position:absolute" from="9605,6497" to="10776,6497" stroked="true" strokeweight=".72pt" strokecolor="#000000">
              <v:stroke dashstyle="solid"/>
            </v:line>
            <v:line style="position:absolute" from="9612,6489" to="9612,7358" stroked="true" strokeweight=".72pt" strokecolor="#000000">
              <v:stroke dashstyle="solid"/>
            </v:line>
            <v:line style="position:absolute" from="1133,7361" to="1565,7361" stroked="true" strokeweight=".72pt" strokecolor="#000000">
              <v:stroke dashstyle="solid"/>
            </v:line>
            <v:line style="position:absolute" from="1565,7361" to="2659,7361" stroked="true" strokeweight=".72pt" strokecolor="#000000">
              <v:stroke dashstyle="solid"/>
            </v:line>
            <v:line style="position:absolute" from="1572,7353" to="1572,8409" stroked="true" strokeweight=".72pt" strokecolor="#000000">
              <v:stroke dashstyle="solid"/>
            </v:line>
            <v:line style="position:absolute" from="2654,7361" to="4939,7361" stroked="true" strokeweight=".72pt" strokecolor="#000000">
              <v:stroke dashstyle="solid"/>
            </v:line>
            <v:line style="position:absolute" from="2662,7353" to="2662,8409" stroked="true" strokeweight=".72pt" strokecolor="#000000">
              <v:stroke dashstyle="solid"/>
            </v:line>
            <v:shape style="position:absolute;left:3782;top:8166;width:606;height:84" coordorigin="3782,8166" coordsize="606,84" path="m3954,8249l4035,8166m4071,8249l4153,8166m4188,8249l4269,8166m4305,8249l4387,8166m3918,8166l3836,8249m3782,8186l3800,8166e" filled="false" stroked="true" strokeweight=".275pt" strokecolor="#000000">
              <v:path arrowok="t"/>
              <v:stroke dashstyle="solid"/>
            </v:shape>
            <v:shape style="position:absolute;left:3249;top:7486;width:1159;height:764" coordorigin="3249,7486" coordsize="1159,764" path="m3782,8166l4408,8166m3249,8249l3249,7486e" filled="false" stroked="true" strokeweight=".961pt" strokecolor="#000000">
              <v:path arrowok="t"/>
              <v:stroke dashstyle="solid"/>
            </v:shape>
            <v:shape style="position:absolute;left:2719;top:7466;width:2;height:802" coordorigin="2719,7466" coordsize="0,802" path="m2719,8267l2719,8267m2719,7466l2719,7466e" filled="false" stroked="true" strokeweight=".275pt" strokecolor="#000000">
              <v:path arrowok="t"/>
              <v:stroke dashstyle="solid"/>
            </v:shape>
            <v:shape style="position:absolute;left:3249;top:7975;width:137;height:277" coordorigin="3249,7975" coordsize="137,277" path="m3383,8026l3385,8044m3383,8026l3377,8010,3366,7995,3352,7984,3335,7978,3318,7975,3301,7978,3283,7984,3270,7995,3259,8010,3252,8026,3249,8044,3252,8062,3259,8078,3270,8093,3283,8104,3301,8112,3318,8114,3335,8112,3352,8104,3366,8093,3377,8078,3383,8062,3385,8044m3383,8165l3385,8183m3383,8165l3377,8148,3366,8134,3352,8123,3335,8116,3318,8114,3301,8116,3283,8123,3270,8134,3259,8148,3252,8165,3249,8183,3252,8200,3259,8217,3270,8231,3283,8242,3301,8249,3318,8252,3335,8249,3352,8242,3366,8231,3377,8217,3383,8200,3385,8183e" filled="false" stroked="true" strokeweight=".961pt" strokecolor="#000000">
              <v:path arrowok="t"/>
              <v:stroke dashstyle="solid"/>
            </v:shape>
            <v:shape style="position:absolute;left:3881;top:7554;width:291;height:158" type="#_x0000_t75" stroked="false">
              <v:imagedata r:id="rId155" o:title=""/>
            </v:shape>
            <v:shape style="position:absolute;left:4896;top:7466;width:2;height:802" coordorigin="4896,7466" coordsize="0,802" path="m4896,8267l4896,8267m4896,7466l4896,7466e" filled="false" stroked="true" strokeweight=".275pt" strokecolor="#000000">
              <v:path arrowok="t"/>
              <v:stroke dashstyle="solid"/>
            </v:shape>
            <v:shape style="position:absolute;left:3249;top:7837;width:137;height:139" coordorigin="3249,7837" coordsize="137,139" path="m3383,7888l3385,7906m3383,7888l3377,7871,3366,7857,3352,7846,3335,7839,3318,7837,3301,7839,3283,7846,3270,7857,3259,7871,3252,7888,3249,7906,3252,7923,3259,7941,3270,7954,3283,7965,3301,7973,3318,7975,3335,7973,3352,7965,3366,7954,3377,7941,3383,7923,3385,7906e" filled="false" stroked="true" strokeweight=".961pt" strokecolor="#000000">
              <v:path arrowok="t"/>
              <v:stroke dashstyle="solid"/>
            </v:shape>
            <v:shape style="position:absolute;left:3782;top:7480;width:606;height:84" coordorigin="3782,7480" coordsize="606,84" path="m3954,7563l4035,7480m4071,7563l4153,7480m4188,7563l4269,7480m4305,7563l4387,7480m3918,7480l3836,7563m3782,7500l3800,7480e" filled="false" stroked="true" strokeweight=".275pt" strokecolor="#000000">
              <v:path arrowok="t"/>
              <v:stroke dashstyle="solid"/>
            </v:shape>
            <v:shape style="position:absolute;left:4163;top:7563;width:137;height:139" coordorigin="4163,7563" coordsize="137,139" path="m4297,7614l4299,7632m4297,7614l4289,7598,4278,7583,4264,7572,4248,7565,4230,7563,4213,7565,4196,7572,4182,7583,4171,7598,4165,7614,4163,7632,4165,7651,4171,7667,4182,7682,4196,7692,4213,7699,4230,7702,4248,7699,4264,7692,4278,7682,4289,7667,4297,7651,4299,7632e" filled="false" stroked="true" strokeweight=".961pt" strokecolor="#000000">
              <v:path arrowok="t"/>
              <v:stroke dashstyle="solid"/>
            </v:shape>
            <v:shape style="position:absolute;left:3948;top:7898;width:291;height:277" type="#_x0000_t75" stroked="false">
              <v:imagedata r:id="rId156" o:title=""/>
            </v:shape>
            <v:shape style="position:absolute;left:3249;top:7493;width:254;height:277" coordorigin="3249,7493" coordsize="254,277" path="m3385,7563l3383,7545,3377,7529,3366,7514,3352,7503,3335,7496,3318,7493,3301,7496,3283,7503,3270,7514,3259,7529,3252,7545,3249,7563,3252,7581,3259,7598,3270,7612,3283,7623,3301,7630,3318,7632,3335,7630,3352,7623,3366,7612,3377,7598,3383,7581,3385,7563m3383,7684l3385,7702m3383,7684l3377,7666,3366,7653,3352,7642,3335,7634,3318,7632,3301,7634,3283,7642,3270,7653,3259,7666,3252,7684,3249,7702,3252,7719,3259,7736,3270,7750,3283,7762,3301,7768,3318,7770,3335,7768,3352,7762,3366,7750,3377,7736,3383,7719,3385,7702m3503,7632l3501,7614,3494,7598,3483,7583,3469,7572,3453,7565,3434,7563,3417,7565,3401,7572,3387,7583,3376,7598,3369,7614,3367,7632,3369,7650,3376,7666,3387,7681,3401,7692,3417,7699,3434,7702,3453,7699,3469,7692,3483,7681,3494,7666,3501,7650,3503,7632e" filled="false" stroked="true" strokeweight=".961pt" strokecolor="#000000">
              <v:path arrowok="t"/>
              <v:stroke dashstyle="solid"/>
            </v:shape>
            <v:shape style="position:absolute;left:3168;top:7519;width:82;height:731" coordorigin="3168,7519" coordsize="82,731" path="m3249,7877l3168,7960m3168,7840l3249,7757m3168,7721l3249,7637m3168,7602l3249,7519m3249,7995l3168,8078m3168,8198l3249,8115m3249,8235l3235,8249e" filled="false" stroked="true" strokeweight=".275pt" strokecolor="#000000">
              <v:path arrowok="t"/>
              <v:stroke dashstyle="solid"/>
            </v:shape>
            <v:line style="position:absolute" from="4939,7361" to="6398,7361" stroked="true" strokeweight=".72pt" strokecolor="#000000">
              <v:stroke dashstyle="solid"/>
            </v:line>
            <v:line style="position:absolute" from="4946,7353" to="4946,8409" stroked="true" strokeweight=".72pt" strokecolor="#000000">
              <v:stroke dashstyle="solid"/>
            </v:line>
            <v:line style="position:absolute" from="6401,7353" to="6401,8409" stroked="true" strokeweight=".72pt" strokecolor="#000000">
              <v:stroke dashstyle="solid"/>
            </v:line>
            <v:line style="position:absolute" from="9612,7353" to="9612,8409" stroked="true" strokeweight=".72pt" strokecolor="#000000">
              <v:stroke dashstyle="solid"/>
            </v:line>
            <v:line style="position:absolute" from="1133,8412" to="1565,8412" stroked="true" strokeweight=".72pt" strokecolor="#000000">
              <v:stroke dashstyle="solid"/>
            </v:line>
            <v:line style="position:absolute" from="1565,8412" to="2659,8412" stroked="true" strokeweight=".72pt" strokecolor="#000000">
              <v:stroke dashstyle="solid"/>
            </v:line>
            <v:line style="position:absolute" from="1572,8405" to="1572,9657" stroked="true" strokeweight=".72pt" strokecolor="#000000">
              <v:stroke dashstyle="solid"/>
            </v:line>
            <v:line style="position:absolute" from="2654,8412" to="4939,8412" stroked="true" strokeweight=".72pt" strokecolor="#000000">
              <v:stroke dashstyle="solid"/>
            </v:line>
            <v:line style="position:absolute" from="2662,8405" to="2662,9657" stroked="true" strokeweight=".72pt" strokecolor="#000000">
              <v:stroke dashstyle="solid"/>
            </v:line>
            <v:shape style="position:absolute;left:2719;top:8521;width:2177;height:969" coordorigin="2719,8521" coordsize="2177,969" path="m2719,9490l2719,9490m2719,8521l2719,8521m4896,9490l4896,9490m4896,8521l4896,8521m4100,9036l3820,9036e" filled="false" stroked="true" strokeweight=".273pt" strokecolor="#000000">
              <v:path arrowok="t"/>
              <v:stroke dashstyle="solid"/>
            </v:shape>
            <v:line style="position:absolute" from="3958,9283" to="3565,9283" stroked="true" strokeweight=".957pt" strokecolor="#000000">
              <v:stroke dashstyle="solid"/>
            </v:line>
            <v:line style="position:absolute" from="3565,8677" to="3565,8541" stroked="true" strokeweight=".273pt" strokecolor="#000000">
              <v:stroke dashstyle="solid"/>
            </v:line>
            <v:shape style="position:absolute;left:3429;top:8573;width:340;height:47" coordorigin="3429,8573" coordsize="340,47" path="m3565,8596l3429,8573,3429,8619,3565,8596m3769,8573l3633,8596,3769,8619,3769,8573e" filled="true" fillcolor="#000000" stroked="false">
              <v:path arrowok="t"/>
              <v:fill type="solid"/>
            </v:shape>
            <v:line style="position:absolute" from="3633,9259" to="3633,8541" stroked="true" strokeweight=".273pt" strokecolor="#000000">
              <v:stroke dashstyle="solid"/>
            </v:line>
            <v:line style="position:absolute" from="3565,8734" to="3565,9366" stroked="true" strokeweight=".957pt" strokecolor="#000000">
              <v:stroke dashstyle="solid"/>
            </v:line>
            <v:shape style="position:absolute;left:3347;top:8596;width:504;height:770" coordorigin="3347,8596" coordsize="504,770" path="m3484,9192l3565,9109m3484,9073l3565,8991m3484,8956l3565,8873m3484,8837l3565,8754m3565,9228l3484,9311m3546,9366l3565,9347m3565,8596l3633,8596m3769,8596l3851,8596m3429,8596l3347,8596e" filled="false" stroked="true" strokeweight=".273pt" strokecolor="#000000">
              <v:path arrowok="t"/>
              <v:stroke dashstyle="solid"/>
            </v:shape>
            <v:shape style="position:absolute;left:3880;top:8537;width:74;height:114" coordorigin="3880,8537" coordsize="74,114" path="m3954,8587l3951,8566,3943,8549,3930,8540,3917,8537,3903,8540,3891,8549,3882,8566,3880,8587,3880,8598,3882,8620,3891,8637,3903,8646,3917,8650,3930,8646,3943,8637,3951,8620,3954,8598,3954,8587e" filled="false" stroked="true" strokeweight=".52pt" strokecolor="#000000">
              <v:path arrowok="t"/>
              <v:stroke dashstyle="solid"/>
            </v:shape>
            <v:line style="position:absolute" from="3991,8641" to="4002,8641" stroked="true" strokeweight=".494pt" strokecolor="#000000">
              <v:stroke dashstyle="solid"/>
            </v:line>
            <v:shape style="position:absolute;left:4040;top:8537;width:71;height:113" coordorigin="4040,8537" coordsize="71,113" path="m4044,8558l4049,8549,4055,8543,4066,8538,4078,8537,4089,8539,4099,8544,4105,8553,4106,8563,4105,8572,4098,8580,4089,8585,4078,8587m4040,8624l4043,8634,4052,8641,4063,8647,4078,8649,4090,8646,4101,8639,4109,8628,4111,8617,4109,8607,4101,8597,4090,8590,4078,8587e" filled="false" stroked="true" strokeweight=".52pt" strokecolor="#000000">
              <v:path arrowok="t"/>
              <v:stroke dashstyle="solid"/>
            </v:shape>
            <v:shape style="position:absolute;left:4144;top:8529;width:118;height:121" type="#_x0000_t75" stroked="false">
              <v:imagedata r:id="rId157" o:title=""/>
            </v:shape>
            <v:shape style="position:absolute;left:4023;top:8898;width:46;height:138" coordorigin="4023,8898" coordsize="46,138" path="m4068,8898l4023,8898,4045,9036,4068,8898xe" filled="true" fillcolor="#000000" stroked="false">
              <v:path arrowok="t"/>
              <v:fill type="solid"/>
            </v:shape>
            <v:shape style="position:absolute;left:3995;top:9036;width:105;height:248" coordorigin="3995,9036" coordsize="105,248" path="m3995,9283l4100,9283m4045,9066l4045,9036e" filled="false" stroked="true" strokeweight=".273pt" strokecolor="#000000">
              <v:path arrowok="t"/>
              <v:stroke dashstyle="solid"/>
            </v:shape>
            <v:shape style="position:absolute;left:4023;top:9283;width:46;height:138" coordorigin="4023,9283" coordsize="46,138" path="m4045,9283l4023,9421,4068,9421,4045,9283xe" filled="true" fillcolor="#000000" stroked="false">
              <v:path arrowok="t"/>
              <v:fill type="solid"/>
            </v:shape>
            <v:line style="position:absolute" from="4045,8898" to="4045,8846" stroked="true" strokeweight=".273pt" strokecolor="#000000">
              <v:stroke dashstyle="solid"/>
            </v:line>
            <v:shape style="position:absolute;left:3987;top:9097;width:117;height:123" type="#_x0000_t75" stroked="false">
              <v:imagedata r:id="rId158" o:title=""/>
            </v:shape>
            <v:line style="position:absolute" from="4045,9421" to="4045,9477" stroked="true" strokeweight=".273pt" strokecolor="#000000">
              <v:stroke dashstyle="solid"/>
            </v:line>
            <v:shape style="position:absolute;left:3623;top:9026;width:264;height:266" type="#_x0000_t75" stroked="false">
              <v:imagedata r:id="rId159" o:title=""/>
            </v:shape>
            <v:line style="position:absolute" from="4045,9253" to="4045,9283" stroked="true" strokeweight=".273pt" strokecolor="#000000">
              <v:stroke dashstyle="solid"/>
            </v:line>
            <v:line style="position:absolute" from="4939,8412" to="6398,8412" stroked="true" strokeweight=".72pt" strokecolor="#000000">
              <v:stroke dashstyle="solid"/>
            </v:line>
            <v:line style="position:absolute" from="4946,8405" to="4946,9657" stroked="true" strokeweight=".72pt" strokecolor="#000000">
              <v:stroke dashstyle="solid"/>
            </v:line>
            <v:line style="position:absolute" from="6394,8412" to="9610,8412" stroked="true" strokeweight=".72pt" strokecolor="#000000">
              <v:stroke dashstyle="solid"/>
            </v:line>
            <v:line style="position:absolute" from="6401,8405" to="6401,9657" stroked="true" strokeweight=".72pt" strokecolor="#000000">
              <v:stroke dashstyle="solid"/>
            </v:line>
            <v:line style="position:absolute" from="9605,8412" to="10776,8412" stroked="true" strokeweight=".72pt" strokecolor="#000000">
              <v:stroke dashstyle="solid"/>
            </v:line>
            <v:line style="position:absolute" from="9612,8405" to="9612,9657" stroked="true" strokeweight=".72pt" strokecolor="#000000">
              <v:stroke dashstyle="solid"/>
            </v:line>
            <v:line style="position:absolute" from="1133,9660" to="1565,9660" stroked="true" strokeweight=".72pt" strokecolor="#000000">
              <v:stroke dashstyle="solid"/>
            </v:line>
            <v:line style="position:absolute" from="1565,9660" to="2659,9660" stroked="true" strokeweight=".72pt" strokecolor="#000000">
              <v:stroke dashstyle="solid"/>
            </v:line>
            <v:line style="position:absolute" from="1572,9653" to="1572,10421" stroked="true" strokeweight=".72pt" strokecolor="#000000">
              <v:stroke dashstyle="solid"/>
            </v:line>
            <v:line style="position:absolute" from="2654,9660" to="4939,9660" stroked="true" strokeweight=".72pt" strokecolor="#000000">
              <v:stroke dashstyle="solid"/>
            </v:line>
            <v:line style="position:absolute" from="2662,9653" to="2662,10421" stroked="true" strokeweight=".72pt" strokecolor="#000000">
              <v:stroke dashstyle="solid"/>
            </v:line>
            <v:shape style="position:absolute;left:3483;top:9995;width:644;height:440" coordorigin="3483,9995" coordsize="644,440" path="m3847,10223l4126,10223m3483,10435l3565,10352m3483,10316l3565,10233m3483,10196l3565,10114m3483,10078l3565,9995e" filled="false" stroked="true" strokeweight=".274pt" strokecolor="#000000">
              <v:path arrowok="t"/>
              <v:stroke dashstyle="solid"/>
            </v:shape>
            <v:line style="position:absolute" from="3958,10527" to="3565,10527" stroked="true" strokeweight=".959pt" strokecolor="#000000">
              <v:stroke dashstyle="solid"/>
            </v:line>
            <v:shape style="position:absolute;left:3483;top:10471;width:82;height:139" coordorigin="3483,10471" coordsize="82,139" path="m3565,10471l3483,10554m3545,10609l3565,10590e" filled="false" stroked="true" strokeweight=".274pt" strokecolor="#000000">
              <v:path arrowok="t"/>
              <v:stroke dashstyle="solid"/>
            </v:shape>
            <v:line style="position:absolute" from="3565,10609" to="3565,9974" stroked="true" strokeweight=".959pt" strokecolor="#000000">
              <v:stroke dashstyle="solid"/>
            </v:line>
            <v:line style="position:absolute" from="3632,10501" to="3632,9781" stroked="true" strokeweight=".274pt" strokecolor="#000000">
              <v:stroke dashstyle="solid"/>
            </v:line>
            <v:shape style="position:absolute;left:3687;top:10354;width:191;height:97" coordorigin="3687,10354" coordsize="191,97" path="m3780,10387l3782,10402m3780,10387l3773,10374,3763,10363,3749,10356,3735,10354,3719,10356,3706,10363,3696,10374,3689,10387,3687,10402,3689,10417,3696,10430,3706,10442,3719,10448,3735,10450,3749,10448,3763,10442,3773,10430,3780,10417,3782,10402m3877,10402l3875,10387,3868,10374,3858,10363,3845,10356,3829,10354,3815,10356,3802,10363,3791,10374,3785,10387,3782,10402,3785,10417,3791,10430,3802,10442,3815,10448,3829,10450,3845,10448,3858,10442,3868,10430,3875,10417,3877,10402e" filled="false" stroked="true" strokeweight=".959pt" strokecolor="#000000">
              <v:path arrowok="t"/>
              <v:stroke dashstyle="solid"/>
            </v:shape>
            <v:shape style="position:absolute;left:2718;top:9761;width:915;height:76" coordorigin="2718,9761" coordsize="915,76" path="m2718,9761l2718,9761m3346,9836l3429,9836m3632,9836l3565,9836e" filled="false" stroked="true" strokeweight=".274pt" strokecolor="#000000">
              <v:path arrowok="t"/>
              <v:stroke dashstyle="solid"/>
            </v:shape>
            <v:shape style="position:absolute;left:3429;top:9813;width:340;height:47" coordorigin="3429,9813" coordsize="340,47" path="m3565,9836l3429,9813,3429,9859,3565,9836m3768,9813l3632,9836,3768,9859,3768,9813e" filled="true" fillcolor="#000000" stroked="false">
              <v:path arrowok="t"/>
              <v:fill type="solid"/>
            </v:shape>
            <v:line style="position:absolute" from="3565,9918" to="3565,9781" stroked="true" strokeweight=".274pt" strokecolor="#000000">
              <v:stroke dashstyle="solid"/>
            </v:line>
            <v:shape style="position:absolute;left:4049;top:10527;width:46;height:139" coordorigin="4049,10527" coordsize="46,139" path="m4072,10527l4049,10665,4095,10665,4072,10527xe" filled="true" fillcolor="#000000" stroked="false">
              <v:path arrowok="t"/>
              <v:fill type="solid"/>
            </v:shape>
            <v:shape style="position:absolute;left:4022;top:10527;width:873;height:208" coordorigin="4022,10527" coordsize="873,208" path="m4072,10665l4072,10721m4895,10734l4895,10734m4126,10527l4022,10527e" filled="false" stroked="true" strokeweight=".274pt" strokecolor="#000000">
              <v:path arrowok="t"/>
              <v:stroke dashstyle="solid"/>
            </v:shape>
            <v:shape style="position:absolute;left:4019;top:10319;width:107;height:112" coordorigin="4019,10319" coordsize="107,112" path="m4048,10319l4088,10319m4048,10319l4019,10430,4058,10430,4079,10427,4097,10416,4112,10400,4122,10380,4124,10369,4125,10350,4119,10333,4106,10322,4087,10319e" filled="false" stroked="true" strokeweight=".521pt" strokecolor="#000000">
              <v:path arrowok="t"/>
              <v:stroke dashstyle="solid"/>
            </v:shape>
            <v:shape style="position:absolute;left:4072;top:10223;width:2;height:304" coordorigin="4072,10223" coordsize="0,304" path="m4072,10466l4072,10527m4072,10286l4072,10223e" filled="false" stroked="true" strokeweight=".274pt" strokecolor="#000000">
              <v:path arrowok="t"/>
              <v:stroke dashstyle="solid"/>
            </v:shape>
            <v:shape style="position:absolute;left:4049;top:10085;width:46;height:139" coordorigin="4049,10085" coordsize="46,139" path="m4095,10085l4049,10085,4072,10223,4095,10085xe" filled="true" fillcolor="#000000" stroked="false">
              <v:path arrowok="t"/>
              <v:fill type="solid"/>
            </v:shape>
            <v:line style="position:absolute" from="4072,10085" to="4072,10032" stroked="true" strokeweight=".274pt" strokecolor="#000000">
              <v:stroke dashstyle="solid"/>
            </v:line>
            <v:shape style="position:absolute;left:4143;top:9769;width:118;height:122" type="#_x0000_t75" stroked="false">
              <v:imagedata r:id="rId160" o:title=""/>
            </v:shape>
            <v:shape style="position:absolute;left:3879;top:9777;width:75;height:114" coordorigin="3879,9777" coordsize="75,114" path="m3950,9806l3953,9827m3950,9806l3942,9789,3929,9780,3916,9777,3902,9780,3890,9789,3882,9806,3879,9827,3879,9838,3882,9861,3890,9877,3902,9886,3916,9890,3929,9886,3942,9877,3950,9861,3953,9838,3953,9827e" filled="false" stroked="true" strokeweight=".521pt" strokecolor="#000000">
              <v:path arrowok="t"/>
              <v:stroke dashstyle="solid"/>
            </v:shape>
            <v:line style="position:absolute" from="3991,9881" to="4001,9881" stroked="true" strokeweight=".497pt" strokecolor="#000000">
              <v:stroke dashstyle="solid"/>
            </v:line>
            <v:shape style="position:absolute;left:4039;top:9777;width:71;height:113" coordorigin="4039,9777" coordsize="71,113" path="m4044,9798l4048,9789,4055,9783,4066,9778,4077,9777,4088,9779,4098,9784,4105,9793,4106,9803,4105,9812,4097,9820,4088,9825,4077,9827m4039,9864l4043,9874,4051,9882,4062,9887,4077,9889,4089,9886,4100,9879,4108,9869,4110,9857,4108,9847,4100,9837,4089,9830,4077,9827e" filled="false" stroked="true" strokeweight=".521pt" strokecolor="#000000">
              <v:path arrowok="t"/>
              <v:stroke dashstyle="solid"/>
            </v:shape>
            <v:line style="position:absolute" from="4895,9761" to="4895,9761" stroked="true" strokeweight=".274pt" strokecolor="#000000">
              <v:stroke dashstyle="solid"/>
            </v:line>
            <v:shape style="position:absolute;left:3632;top:10223;width:300;height:304" coordorigin="3632,10223" coordsize="300,304" path="m3808,10450l3810,10461,3808,10450,3801,10442,3792,10435,3782,10434,3772,10435,3763,10442,3757,10450,3755,10461,3757,10471,3763,10480,3772,10487,3782,10489,3792,10487,3801,10480,3808,10471,3810,10461m3829,10319l3827,10303,3821,10290,3810,10279,3797,10273,3782,10270,3767,10273,3754,10279,3743,10290,3737,10303,3735,10319,3737,10333,3743,10347,3754,10358,3767,10364,3782,10366,3797,10364,3810,10358,3821,10347,3827,10333,3829,10319m3929,10349l3932,10374m3929,10349l3923,10322,3912,10299,3897,10277,3878,10258,3856,10243,3834,10232,3809,10225,3782,10223,3756,10225,3731,10232,3707,10243,3686,10258,3667,10277,3653,10299,3641,10322,3634,10349,3632,10374,3634,10401,3641,10427,3653,10450,3667,10472,3686,10491,3707,10507,3731,10518,3756,10524,3782,10527,3809,10524,3834,10518,3856,10507,3878,10491,3897,10472,3912,10450,3923,10427,3929,10401,3932,10374e" filled="false" stroked="true" strokeweight=".959pt" strokecolor="#000000">
              <v:path arrowok="t"/>
              <v:stroke dashstyle="solid"/>
            </v:shape>
            <v:line style="position:absolute" from="4939,9660" to="6398,9660" stroked="true" strokeweight=".72pt" strokecolor="#000000">
              <v:stroke dashstyle="solid"/>
            </v:line>
            <v:line style="position:absolute" from="4946,9653" to="4946,10421" stroked="true" strokeweight=".72pt" strokecolor="#000000">
              <v:stroke dashstyle="solid"/>
            </v:line>
            <v:line style="position:absolute" from="6401,9653" to="6401,10421" stroked="true" strokeweight=".72pt" strokecolor="#000000">
              <v:stroke dashstyle="solid"/>
            </v:line>
            <v:line style="position:absolute" from="9612,9653" to="9612,10421" stroked="true" strokeweight=".72pt" strokecolor="#000000">
              <v:stroke dashstyle="solid"/>
            </v:line>
            <v:line style="position:absolute" from="1572,10421" to="1572,10781" stroked="true" strokeweight=".72pt" strokecolor="#000000">
              <v:stroke dashstyle="solid"/>
            </v:line>
            <v:line style="position:absolute" from="2718,10734" to="2718,10734" stroked="true" strokeweight=".274pt" strokecolor="#000000">
              <v:stroke dashstyle="solid"/>
            </v:line>
            <v:line style="position:absolute" from="2662,10421" to="2662,10781" stroked="true" strokeweight=".72pt" strokecolor="#000000">
              <v:stroke dashstyle="solid"/>
            </v:line>
            <v:line style="position:absolute" from="4946,10421" to="4946,10781" stroked="true" strokeweight=".72pt" strokecolor="#000000">
              <v:stroke dashstyle="solid"/>
            </v:line>
            <v:line style="position:absolute" from="6401,10421" to="6401,10781" stroked="true" strokeweight=".72pt" strokecolor="#000000">
              <v:stroke dashstyle="solid"/>
            </v:line>
            <v:line style="position:absolute" from="9612,10421" to="9612,10781" stroked="true" strokeweight=".72pt" strokecolor="#000000">
              <v:stroke dashstyle="solid"/>
            </v:line>
            <v:line style="position:absolute" from="1133,10783" to="1565,10783" stroked="true" strokeweight=".72pt" strokecolor="#000000">
              <v:stroke dashstyle="solid"/>
            </v:line>
            <v:line style="position:absolute" from="1572,10776" to="1572,11136" stroked="true" strokeweight=".72pt" strokecolor="#000000">
              <v:stroke dashstyle="solid"/>
            </v:line>
            <v:line style="position:absolute" from="2662,10776" to="2662,11136" stroked="true" strokeweight=".72pt" strokecolor="#000000">
              <v:stroke dashstyle="solid"/>
            </v:line>
            <v:line style="position:absolute" from="4946,10776" to="4946,11136" stroked="true" strokeweight=".72pt" strokecolor="#000000">
              <v:stroke dashstyle="solid"/>
            </v:line>
            <v:line style="position:absolute" from="6401,10776" to="6401,11136" stroked="true" strokeweight=".72pt" strokecolor="#000000">
              <v:stroke dashstyle="solid"/>
            </v:line>
            <v:line style="position:absolute" from="9605,10783" to="10776,10783" stroked="true" strokeweight=".72pt" strokecolor="#000000">
              <v:stroke dashstyle="solid"/>
            </v:line>
            <v:line style="position:absolute" from="9612,10776" to="9612,11136" stroked="true" strokeweight=".72pt" strokecolor="#000000">
              <v:stroke dashstyle="solid"/>
            </v:line>
            <v:line style="position:absolute" from="1133,11138" to="1565,11138" stroked="true" strokeweight=".72pt" strokecolor="#000000">
              <v:stroke dashstyle="solid"/>
            </v:line>
            <v:line style="position:absolute" from="1565,11138" to="2659,11138" stroked="true" strokeweight=".72pt" strokecolor="#000000">
              <v:stroke dashstyle="solid"/>
            </v:line>
            <v:line style="position:absolute" from="2654,11138" to="4939,11138" stroked="true" strokeweight=".72pt" strokecolor="#000000">
              <v:stroke dashstyle="solid"/>
            </v:line>
            <v:line style="position:absolute" from="4939,11138" to="6398,11138" stroked="true" strokeweight=".72pt" strokecolor="#000000">
              <v:stroke dashstyle="solid"/>
            </v:line>
            <v:line style="position:absolute" from="6394,11138" to="9610,11138" stroked="true" strokeweight=".72pt" strokecolor="#000000">
              <v:stroke dashstyle="solid"/>
            </v:line>
            <v:line style="position:absolute" from="9605,11138" to="10776,11138" stroked="true" strokeweight=".72pt" strokecolor="#000000">
              <v:stroke dashstyle="solid"/>
            </v:line>
            <w10:wrap type="none"/>
          </v:group>
        </w:pict>
      </w:r>
      <w:r>
        <w:rPr>
          <w:sz w:val="16"/>
        </w:rPr>
        <w:t>1</w:t>
        <w:tab/>
        <w:t>2</w:t>
        <w:tab/>
        <w:t>3</w:t>
        <w:tab/>
        <w:t>4</w:t>
        <w:tab/>
        <w:t>5</w:t>
        <w:tab/>
        <w:t>6</w:t>
      </w:r>
    </w:p>
    <w:p>
      <w:pPr>
        <w:spacing w:after="0"/>
        <w:jc w:val="left"/>
        <w:rPr>
          <w:sz w:val="16"/>
        </w:rPr>
        <w:sectPr>
          <w:headerReference w:type="default" r:id="rId131"/>
          <w:footerReference w:type="default" r:id="rId132"/>
          <w:pgSz w:w="11900" w:h="16840"/>
          <w:pgMar w:header="0" w:footer="411" w:top="1080" w:bottom="600" w:left="140" w:right="0"/>
        </w:sectPr>
      </w:pPr>
    </w:p>
    <w:p>
      <w:pPr>
        <w:pStyle w:val="BodyText"/>
        <w:spacing w:before="6"/>
        <w:rPr>
          <w:sz w:val="21"/>
        </w:rPr>
      </w:pPr>
    </w:p>
    <w:p>
      <w:pPr>
        <w:spacing w:line="259" w:lineRule="auto" w:before="0"/>
        <w:ind w:left="1083" w:right="0" w:hanging="45"/>
        <w:jc w:val="right"/>
        <w:rPr>
          <w:b/>
          <w:sz w:val="16"/>
        </w:rPr>
      </w:pPr>
      <w:r>
        <w:rPr>
          <w:b/>
          <w:sz w:val="16"/>
        </w:rPr>
        <w:t>Item No.</w:t>
      </w:r>
    </w:p>
    <w:p>
      <w:pPr>
        <w:pStyle w:val="BodyText"/>
        <w:spacing w:before="6"/>
        <w:rPr>
          <w:b/>
          <w:sz w:val="21"/>
        </w:rPr>
      </w:pPr>
      <w:r>
        <w:rPr/>
        <w:br w:type="column"/>
      </w:r>
      <w:r>
        <w:rPr>
          <w:b/>
          <w:sz w:val="21"/>
        </w:rPr>
      </w:r>
    </w:p>
    <w:p>
      <w:pPr>
        <w:spacing w:line="259" w:lineRule="auto" w:before="0"/>
        <w:ind w:left="128" w:right="0" w:hanging="46"/>
        <w:jc w:val="left"/>
        <w:rPr>
          <w:b/>
          <w:sz w:val="16"/>
        </w:rPr>
      </w:pPr>
      <w:r>
        <w:rPr>
          <w:b/>
          <w:sz w:val="16"/>
        </w:rPr>
        <w:t>Cable details (see Note 2)</w:t>
      </w:r>
    </w:p>
    <w:p>
      <w:pPr>
        <w:pStyle w:val="BodyText"/>
        <w:spacing w:before="6"/>
        <w:rPr>
          <w:b/>
          <w:sz w:val="21"/>
        </w:rPr>
      </w:pPr>
      <w:r>
        <w:rPr/>
        <w:br w:type="column"/>
      </w:r>
      <w:r>
        <w:rPr>
          <w:b/>
          <w:sz w:val="21"/>
        </w:rPr>
      </w:r>
    </w:p>
    <w:p>
      <w:pPr>
        <w:spacing w:line="259" w:lineRule="auto" w:before="0"/>
        <w:ind w:left="737" w:right="0" w:hanging="260"/>
        <w:jc w:val="left"/>
        <w:rPr>
          <w:b/>
          <w:sz w:val="16"/>
        </w:rPr>
      </w:pPr>
      <w:r>
        <w:rPr>
          <w:b/>
          <w:sz w:val="16"/>
        </w:rPr>
        <w:t>Reference drawing (see Note 3)</w:t>
      </w:r>
    </w:p>
    <w:p>
      <w:pPr>
        <w:spacing w:line="259" w:lineRule="auto" w:before="148"/>
        <w:ind w:left="519" w:right="18" w:firstLine="0"/>
        <w:jc w:val="center"/>
        <w:rPr>
          <w:b/>
          <w:sz w:val="16"/>
        </w:rPr>
      </w:pPr>
      <w:r>
        <w:rPr/>
        <w:br w:type="column"/>
      </w:r>
      <w:r>
        <w:rPr>
          <w:b/>
          <w:sz w:val="16"/>
        </w:rPr>
        <w:t>Current-carrying capacity table reference</w:t>
      </w:r>
    </w:p>
    <w:p>
      <w:pPr>
        <w:spacing w:line="259" w:lineRule="auto" w:before="148"/>
        <w:ind w:left="158" w:right="41" w:firstLine="0"/>
        <w:jc w:val="center"/>
        <w:rPr>
          <w:b/>
          <w:sz w:val="16"/>
        </w:rPr>
      </w:pPr>
      <w:r>
        <w:rPr/>
        <w:br w:type="column"/>
      </w:r>
      <w:r>
        <w:rPr>
          <w:b/>
          <w:spacing w:val="3"/>
          <w:sz w:val="16"/>
        </w:rPr>
        <w:t>Methods </w:t>
      </w:r>
      <w:r>
        <w:rPr>
          <w:b/>
          <w:sz w:val="16"/>
        </w:rPr>
        <w:t>of </w:t>
      </w:r>
      <w:r>
        <w:rPr>
          <w:b/>
          <w:spacing w:val="3"/>
          <w:sz w:val="16"/>
        </w:rPr>
        <w:t>installation </w:t>
      </w:r>
      <w:r>
        <w:rPr>
          <w:b/>
          <w:spacing w:val="2"/>
          <w:sz w:val="16"/>
        </w:rPr>
        <w:t>for </w:t>
      </w:r>
      <w:r>
        <w:rPr>
          <w:b/>
          <w:spacing w:val="3"/>
          <w:sz w:val="16"/>
        </w:rPr>
        <w:t>cables </w:t>
      </w:r>
      <w:r>
        <w:rPr>
          <w:b/>
          <w:spacing w:val="4"/>
          <w:sz w:val="16"/>
        </w:rPr>
        <w:t>deemed </w:t>
      </w:r>
      <w:r>
        <w:rPr>
          <w:b/>
          <w:sz w:val="16"/>
        </w:rPr>
        <w:t>to </w:t>
      </w:r>
      <w:r>
        <w:rPr>
          <w:b/>
          <w:spacing w:val="3"/>
          <w:sz w:val="16"/>
        </w:rPr>
        <w:t>have </w:t>
      </w:r>
      <w:r>
        <w:rPr>
          <w:b/>
          <w:spacing w:val="2"/>
          <w:sz w:val="16"/>
        </w:rPr>
        <w:t>the </w:t>
      </w:r>
      <w:r>
        <w:rPr>
          <w:b/>
          <w:spacing w:val="3"/>
          <w:sz w:val="16"/>
        </w:rPr>
        <w:t>same </w:t>
      </w:r>
      <w:r>
        <w:rPr>
          <w:b/>
          <w:spacing w:val="4"/>
          <w:sz w:val="16"/>
        </w:rPr>
        <w:t>current-carrying  </w:t>
      </w:r>
      <w:r>
        <w:rPr>
          <w:b/>
          <w:spacing w:val="3"/>
          <w:sz w:val="16"/>
        </w:rPr>
        <w:t>capacity (See Notes </w:t>
      </w:r>
      <w:r>
        <w:rPr>
          <w:b/>
          <w:spacing w:val="10"/>
          <w:sz w:val="16"/>
        </w:rPr>
        <w:t>4, </w:t>
      </w:r>
      <w:r>
        <w:rPr>
          <w:b/>
          <w:spacing w:val="17"/>
          <w:sz w:val="16"/>
        </w:rPr>
        <w:t>5 </w:t>
      </w:r>
      <w:r>
        <w:rPr>
          <w:b/>
          <w:sz w:val="16"/>
        </w:rPr>
        <w:t>&amp; </w:t>
      </w:r>
      <w:r>
        <w:rPr>
          <w:b/>
          <w:spacing w:val="1"/>
          <w:sz w:val="16"/>
        </w:rPr>
        <w:t> </w:t>
      </w:r>
      <w:r>
        <w:rPr>
          <w:b/>
          <w:sz w:val="16"/>
        </w:rPr>
        <w:t>6)</w:t>
      </w:r>
    </w:p>
    <w:p>
      <w:pPr>
        <w:spacing w:line="259" w:lineRule="auto" w:before="134"/>
        <w:ind w:left="100" w:right="49" w:firstLine="0"/>
        <w:jc w:val="left"/>
        <w:rPr>
          <w:sz w:val="16"/>
        </w:rPr>
      </w:pPr>
      <w:r>
        <w:rPr>
          <w:sz w:val="16"/>
        </w:rPr>
        <w:t>Cables with minimum cable separations in air as shown for horizontal and   vertical</w:t>
      </w:r>
    </w:p>
    <w:p>
      <w:pPr>
        <w:spacing w:line="259" w:lineRule="auto" w:before="148"/>
        <w:ind w:left="99" w:right="1187" w:firstLine="0"/>
        <w:jc w:val="center"/>
        <w:rPr>
          <w:b/>
          <w:sz w:val="16"/>
        </w:rPr>
      </w:pPr>
      <w:r>
        <w:rPr/>
        <w:br w:type="column"/>
      </w:r>
      <w:r>
        <w:rPr>
          <w:b/>
          <w:sz w:val="16"/>
        </w:rPr>
        <w:t>Derating table for more than one circuit</w:t>
      </w:r>
    </w:p>
    <w:p>
      <w:pPr>
        <w:spacing w:after="0" w:line="259" w:lineRule="auto"/>
        <w:jc w:val="center"/>
        <w:rPr>
          <w:sz w:val="16"/>
        </w:rPr>
        <w:sectPr>
          <w:type w:val="continuous"/>
          <w:pgSz w:w="11900" w:h="16840"/>
          <w:pgMar w:top="1500" w:bottom="560" w:left="140" w:right="0"/>
          <w:cols w:num="6" w:equalWidth="0">
            <w:col w:w="1379" w:space="40"/>
            <w:col w:w="1038" w:space="40"/>
            <w:col w:w="1862" w:space="40"/>
            <w:col w:w="1778" w:space="40"/>
            <w:col w:w="3195" w:space="40"/>
            <w:col w:w="2308"/>
          </w:cols>
        </w:sectPr>
      </w:pPr>
    </w:p>
    <w:p>
      <w:pPr>
        <w:tabs>
          <w:tab w:pos="1483" w:val="left" w:leader="none"/>
        </w:tabs>
        <w:spacing w:line="129" w:lineRule="auto" w:before="70"/>
        <w:ind w:left="1483" w:right="0" w:hanging="317"/>
        <w:jc w:val="left"/>
        <w:rPr>
          <w:sz w:val="16"/>
        </w:rPr>
      </w:pPr>
      <w:r>
        <w:rPr>
          <w:position w:val="-9"/>
          <w:sz w:val="16"/>
        </w:rPr>
        <w:t>1</w:t>
        <w:tab/>
      </w:r>
      <w:r>
        <w:rPr>
          <w:spacing w:val="2"/>
          <w:sz w:val="16"/>
        </w:rPr>
        <w:t>Two</w:t>
      </w:r>
      <w:r>
        <w:rPr>
          <w:spacing w:val="18"/>
          <w:sz w:val="16"/>
        </w:rPr>
        <w:t> </w:t>
      </w:r>
      <w:r>
        <w:rPr>
          <w:spacing w:val="4"/>
          <w:sz w:val="16"/>
        </w:rPr>
        <w:t>single- </w:t>
      </w:r>
      <w:r>
        <w:rPr>
          <w:spacing w:val="3"/>
          <w:sz w:val="16"/>
        </w:rPr>
        <w:t>core</w:t>
      </w:r>
      <w:r>
        <w:rPr>
          <w:spacing w:val="16"/>
          <w:sz w:val="16"/>
        </w:rPr>
        <w:t> </w:t>
      </w:r>
      <w:r>
        <w:rPr>
          <w:spacing w:val="4"/>
          <w:sz w:val="16"/>
        </w:rPr>
        <w:t>cables</w:t>
      </w:r>
    </w:p>
    <w:p>
      <w:pPr>
        <w:spacing w:before="1"/>
        <w:ind w:left="1166" w:right="0" w:firstLine="0"/>
        <w:jc w:val="left"/>
        <w:rPr>
          <w:sz w:val="16"/>
        </w:rPr>
      </w:pPr>
      <w:r>
        <w:rPr/>
        <w:br w:type="column"/>
      </w:r>
      <w:r>
        <w:rPr>
          <w:sz w:val="16"/>
        </w:rPr>
        <w:t>Tables 3 and  4</w:t>
      </w:r>
    </w:p>
    <w:p>
      <w:pPr>
        <w:spacing w:before="15"/>
        <w:ind w:left="1166" w:right="0" w:firstLine="0"/>
        <w:jc w:val="left"/>
        <w:rPr>
          <w:sz w:val="16"/>
        </w:rPr>
      </w:pPr>
      <w:r>
        <w:rPr>
          <w:sz w:val="16"/>
        </w:rPr>
        <w:t>Columns 2 and  3</w:t>
      </w:r>
    </w:p>
    <w:p>
      <w:pPr>
        <w:spacing w:before="1"/>
        <w:ind w:left="237" w:right="0" w:firstLine="0"/>
        <w:jc w:val="left"/>
        <w:rPr>
          <w:sz w:val="16"/>
        </w:rPr>
      </w:pPr>
      <w:r>
        <w:rPr/>
        <w:br w:type="column"/>
      </w:r>
      <w:r>
        <w:rPr>
          <w:sz w:val="16"/>
        </w:rPr>
        <w:t>mounting and installed —</w:t>
      </w:r>
    </w:p>
    <w:p>
      <w:pPr>
        <w:pStyle w:val="ListParagraph"/>
        <w:numPr>
          <w:ilvl w:val="0"/>
          <w:numId w:val="48"/>
        </w:numPr>
        <w:tabs>
          <w:tab w:pos="546" w:val="left" w:leader="none"/>
        </w:tabs>
        <w:spacing w:line="240" w:lineRule="auto" w:before="15" w:after="0"/>
        <w:ind w:left="545" w:right="0" w:hanging="308"/>
        <w:jc w:val="left"/>
        <w:rPr>
          <w:sz w:val="16"/>
        </w:rPr>
      </w:pPr>
      <w:r>
        <w:rPr>
          <w:spacing w:val="3"/>
          <w:sz w:val="16"/>
        </w:rPr>
        <w:t>spaced from </w:t>
      </w:r>
      <w:r>
        <w:rPr>
          <w:sz w:val="16"/>
        </w:rPr>
        <w:t>a </w:t>
      </w:r>
      <w:r>
        <w:rPr>
          <w:spacing w:val="3"/>
          <w:sz w:val="16"/>
        </w:rPr>
        <w:t>wall </w:t>
      </w:r>
      <w:r>
        <w:rPr>
          <w:sz w:val="16"/>
        </w:rPr>
        <w:t>or </w:t>
      </w:r>
      <w:r>
        <w:rPr>
          <w:spacing w:val="3"/>
          <w:sz w:val="16"/>
        </w:rPr>
        <w:t>vertical  </w:t>
      </w:r>
      <w:r>
        <w:rPr>
          <w:spacing w:val="16"/>
          <w:sz w:val="16"/>
        </w:rPr>
        <w:t> </w:t>
      </w:r>
      <w:r>
        <w:rPr>
          <w:spacing w:val="4"/>
          <w:sz w:val="16"/>
        </w:rPr>
        <w:t>surface;</w:t>
      </w:r>
    </w:p>
    <w:p>
      <w:pPr>
        <w:pStyle w:val="ListParagraph"/>
        <w:numPr>
          <w:ilvl w:val="0"/>
          <w:numId w:val="48"/>
        </w:numPr>
        <w:tabs>
          <w:tab w:pos="546" w:val="left" w:leader="none"/>
        </w:tabs>
        <w:spacing w:line="240" w:lineRule="auto" w:before="15" w:after="0"/>
        <w:ind w:left="545" w:right="0" w:hanging="308"/>
        <w:jc w:val="left"/>
        <w:rPr>
          <w:sz w:val="16"/>
        </w:rPr>
      </w:pPr>
      <w:r>
        <w:rPr>
          <w:spacing w:val="3"/>
          <w:sz w:val="16"/>
        </w:rPr>
        <w:t>supported </w:t>
      </w:r>
      <w:r>
        <w:rPr>
          <w:sz w:val="16"/>
        </w:rPr>
        <w:t>on  </w:t>
      </w:r>
      <w:r>
        <w:rPr>
          <w:spacing w:val="3"/>
          <w:sz w:val="16"/>
        </w:rPr>
        <w:t>ladders, racks,</w:t>
      </w:r>
      <w:r>
        <w:rPr>
          <w:spacing w:val="36"/>
          <w:sz w:val="16"/>
        </w:rPr>
        <w:t> </w:t>
      </w:r>
      <w:r>
        <w:rPr>
          <w:spacing w:val="4"/>
          <w:sz w:val="16"/>
        </w:rPr>
        <w:t>perforated</w:t>
      </w:r>
    </w:p>
    <w:p>
      <w:pPr>
        <w:tabs>
          <w:tab w:pos="4065" w:val="right" w:leader="none"/>
        </w:tabs>
        <w:spacing w:line="222" w:lineRule="exact" w:before="15"/>
        <w:ind w:left="545" w:right="0" w:firstLine="0"/>
        <w:jc w:val="left"/>
        <w:rPr>
          <w:sz w:val="16"/>
        </w:rPr>
      </w:pPr>
      <w:r>
        <w:rPr>
          <w:spacing w:val="3"/>
          <w:sz w:val="16"/>
        </w:rPr>
        <w:t>trays, cleats</w:t>
      </w:r>
      <w:r>
        <w:rPr>
          <w:spacing w:val="31"/>
          <w:sz w:val="16"/>
        </w:rPr>
        <w:t> </w:t>
      </w:r>
      <w:r>
        <w:rPr>
          <w:sz w:val="16"/>
        </w:rPr>
        <w:t>or</w:t>
      </w:r>
      <w:r>
        <w:rPr>
          <w:spacing w:val="17"/>
          <w:sz w:val="16"/>
        </w:rPr>
        <w:t> </w:t>
      </w:r>
      <w:r>
        <w:rPr>
          <w:spacing w:val="4"/>
          <w:sz w:val="16"/>
        </w:rPr>
        <w:t>hangers;</w:t>
      </w:r>
      <w:r>
        <w:rPr>
          <w:spacing w:val="4"/>
          <w:position w:val="-5"/>
          <w:sz w:val="16"/>
        </w:rPr>
        <w:tab/>
        <w:t>23</w:t>
      </w:r>
    </w:p>
    <w:p>
      <w:pPr>
        <w:spacing w:line="162" w:lineRule="exact" w:before="0"/>
        <w:ind w:left="545" w:right="0" w:firstLine="0"/>
        <w:jc w:val="left"/>
        <w:rPr>
          <w:sz w:val="16"/>
        </w:rPr>
      </w:pPr>
      <w:r>
        <w:rPr>
          <w:sz w:val="16"/>
        </w:rPr>
        <w:t>or</w:t>
      </w:r>
    </w:p>
    <w:p>
      <w:pPr>
        <w:spacing w:after="0" w:line="162" w:lineRule="exact"/>
        <w:jc w:val="left"/>
        <w:rPr>
          <w:sz w:val="16"/>
        </w:rPr>
        <w:sectPr>
          <w:type w:val="continuous"/>
          <w:pgSz w:w="11900" w:h="16840"/>
          <w:pgMar w:top="1500" w:bottom="560" w:left="140" w:right="0"/>
          <w:cols w:num="3" w:equalWidth="0">
            <w:col w:w="2314" w:space="1378"/>
            <w:col w:w="2347" w:space="40"/>
            <w:col w:w="5681"/>
          </w:cols>
        </w:sectPr>
      </w:pPr>
    </w:p>
    <w:p>
      <w:pPr>
        <w:pStyle w:val="BodyText"/>
        <w:rPr>
          <w:sz w:val="18"/>
        </w:rPr>
      </w:pPr>
    </w:p>
    <w:p>
      <w:pPr>
        <w:spacing w:line="181" w:lineRule="exact" w:before="131"/>
        <w:ind w:left="1166" w:right="0" w:firstLine="0"/>
        <w:jc w:val="left"/>
        <w:rPr>
          <w:sz w:val="16"/>
        </w:rPr>
      </w:pPr>
      <w:r>
        <w:rPr>
          <w:sz w:val="16"/>
        </w:rPr>
        <w:t>2</w:t>
      </w:r>
    </w:p>
    <w:p>
      <w:pPr>
        <w:spacing w:line="259" w:lineRule="auto" w:before="0"/>
        <w:ind w:left="1483" w:right="1681" w:firstLine="0"/>
        <w:jc w:val="left"/>
        <w:rPr>
          <w:sz w:val="16"/>
        </w:rPr>
      </w:pPr>
      <w:r>
        <w:rPr>
          <w:sz w:val="16"/>
        </w:rPr>
        <w:t>Three single- core cables</w:t>
      </w:r>
    </w:p>
    <w:p>
      <w:pPr>
        <w:pStyle w:val="BodyText"/>
        <w:spacing w:before="3"/>
        <w:rPr>
          <w:sz w:val="4"/>
        </w:rPr>
      </w:pPr>
    </w:p>
    <w:p>
      <w:pPr>
        <w:pStyle w:val="BodyText"/>
        <w:spacing w:line="124" w:lineRule="exact"/>
        <w:ind w:left="3357"/>
        <w:rPr>
          <w:sz w:val="12"/>
        </w:rPr>
      </w:pPr>
      <w:r>
        <w:rPr>
          <w:position w:val="-1"/>
          <w:sz w:val="12"/>
        </w:rPr>
        <w:pict>
          <v:group style="width:12pt;height:6.25pt;mso-position-horizontal-relative:char;mso-position-vertical-relative:line" coordorigin="0,0" coordsize="240,125">
            <v:shape style="position:absolute;left:6;top:6;width:74;height:114" coordorigin="6,6" coordsize="74,114" path="m80,57l77,36,69,19,57,10,43,6,29,10,16,19,9,36,6,57,6,68,9,89,16,107,29,116,43,119,57,116,69,107,77,89,80,68,80,57e" filled="false" stroked="true" strokeweight=".52pt" strokecolor="#000000">
              <v:path arrowok="t"/>
              <v:stroke dashstyle="solid"/>
            </v:shape>
            <v:line style="position:absolute" from="118,111" to="128,111" stroked="true" strokeweight=".496pt" strokecolor="#000000">
              <v:stroke dashstyle="solid"/>
            </v:line>
            <v:line style="position:absolute" from="182,10" to="231,10" stroked="true" strokeweight=".52pt" strokecolor="#000000">
              <v:stroke dashstyle="solid"/>
            </v:line>
            <v:shape style="position:absolute;left:166;top:10;width:69;height:107" coordorigin="166,10" coordsize="69,107" path="m182,10l169,60,175,53,184,48,197,46,213,47,224,55,232,67,234,82,231,96,223,108,211,115,197,117,184,115,172,105,166,91e" filled="false" stroked="true" strokeweight=".52pt" strokecolor="#000000">
              <v:path arrowok="t"/>
              <v:stroke dashstyle="solid"/>
            </v:shape>
          </v:group>
        </w:pict>
      </w:r>
      <w:r>
        <w:rPr>
          <w:position w:val="-1"/>
          <w:sz w:val="12"/>
        </w:rPr>
      </w:r>
    </w:p>
    <w:p>
      <w:pPr>
        <w:spacing w:before="0"/>
        <w:ind w:left="1166" w:right="0" w:firstLine="0"/>
        <w:jc w:val="left"/>
        <w:rPr>
          <w:sz w:val="16"/>
        </w:rPr>
      </w:pPr>
      <w:r>
        <w:rPr>
          <w:sz w:val="16"/>
        </w:rPr>
        <w:t>3</w:t>
      </w:r>
    </w:p>
    <w:p>
      <w:pPr>
        <w:pStyle w:val="BodyText"/>
        <w:rPr>
          <w:sz w:val="18"/>
        </w:rPr>
      </w:pPr>
    </w:p>
    <w:p>
      <w:pPr>
        <w:pStyle w:val="BodyText"/>
        <w:rPr>
          <w:sz w:val="18"/>
        </w:rPr>
      </w:pPr>
    </w:p>
    <w:p>
      <w:pPr>
        <w:tabs>
          <w:tab w:pos="1483" w:val="left" w:leader="none"/>
        </w:tabs>
        <w:spacing w:line="129" w:lineRule="auto" w:before="114"/>
        <w:ind w:left="1483" w:right="1952" w:hanging="317"/>
        <w:jc w:val="left"/>
        <w:rPr>
          <w:sz w:val="16"/>
        </w:rPr>
      </w:pPr>
      <w:r>
        <w:rPr>
          <w:position w:val="-9"/>
          <w:sz w:val="16"/>
        </w:rPr>
        <w:t>4</w:t>
        <w:tab/>
      </w:r>
      <w:r>
        <w:rPr>
          <w:spacing w:val="2"/>
          <w:sz w:val="16"/>
        </w:rPr>
        <w:t>Two</w:t>
      </w:r>
      <w:r>
        <w:rPr>
          <w:spacing w:val="18"/>
          <w:sz w:val="16"/>
        </w:rPr>
        <w:t> </w:t>
      </w:r>
      <w:r>
        <w:rPr>
          <w:spacing w:val="4"/>
          <w:sz w:val="16"/>
        </w:rPr>
        <w:t>single- </w:t>
      </w:r>
      <w:r>
        <w:rPr>
          <w:spacing w:val="3"/>
          <w:sz w:val="16"/>
        </w:rPr>
        <w:t>core</w:t>
      </w:r>
      <w:r>
        <w:rPr>
          <w:spacing w:val="16"/>
          <w:sz w:val="16"/>
        </w:rPr>
        <w:t> </w:t>
      </w:r>
      <w:r>
        <w:rPr>
          <w:spacing w:val="4"/>
          <w:sz w:val="16"/>
        </w:rPr>
        <w:t>cables</w:t>
      </w:r>
    </w:p>
    <w:p>
      <w:pPr>
        <w:pStyle w:val="BodyText"/>
        <w:rPr>
          <w:sz w:val="18"/>
        </w:rPr>
      </w:pPr>
    </w:p>
    <w:p>
      <w:pPr>
        <w:pStyle w:val="BodyText"/>
        <w:rPr>
          <w:sz w:val="18"/>
        </w:rPr>
      </w:pPr>
    </w:p>
    <w:p>
      <w:pPr>
        <w:pStyle w:val="BodyText"/>
        <w:rPr>
          <w:sz w:val="18"/>
        </w:rPr>
      </w:pPr>
    </w:p>
    <w:p>
      <w:pPr>
        <w:pStyle w:val="BodyText"/>
        <w:spacing w:before="5"/>
        <w:rPr>
          <w:sz w:val="20"/>
        </w:rPr>
      </w:pPr>
    </w:p>
    <w:p>
      <w:pPr>
        <w:spacing w:line="181" w:lineRule="exact" w:before="1"/>
        <w:ind w:left="1166" w:right="0" w:firstLine="0"/>
        <w:jc w:val="left"/>
        <w:rPr>
          <w:sz w:val="16"/>
        </w:rPr>
      </w:pPr>
      <w:r>
        <w:rPr>
          <w:sz w:val="16"/>
        </w:rPr>
        <w:t>5</w:t>
      </w:r>
    </w:p>
    <w:p>
      <w:pPr>
        <w:spacing w:line="259" w:lineRule="auto" w:before="0"/>
        <w:ind w:left="1483" w:right="1681" w:firstLine="0"/>
        <w:jc w:val="left"/>
        <w:rPr>
          <w:sz w:val="16"/>
        </w:rPr>
      </w:pPr>
      <w:r>
        <w:rPr>
          <w:sz w:val="16"/>
        </w:rPr>
        <w:t>Three single- core cables</w:t>
      </w:r>
    </w:p>
    <w:p>
      <w:pPr>
        <w:pStyle w:val="BodyText"/>
        <w:spacing w:before="4"/>
        <w:rPr>
          <w:sz w:val="14"/>
        </w:rPr>
      </w:pPr>
    </w:p>
    <w:p>
      <w:pPr>
        <w:spacing w:before="0"/>
        <w:ind w:left="1166" w:right="0" w:firstLine="0"/>
        <w:jc w:val="left"/>
        <w:rPr>
          <w:sz w:val="16"/>
        </w:rPr>
      </w:pPr>
      <w:r>
        <w:rPr>
          <w:sz w:val="16"/>
        </w:rPr>
        <w:t>6</w:t>
      </w:r>
    </w:p>
    <w:p>
      <w:pPr>
        <w:pStyle w:val="BodyText"/>
        <w:rPr>
          <w:sz w:val="18"/>
        </w:rPr>
      </w:pPr>
    </w:p>
    <w:p>
      <w:pPr>
        <w:pStyle w:val="ListParagraph"/>
        <w:numPr>
          <w:ilvl w:val="0"/>
          <w:numId w:val="49"/>
        </w:numPr>
        <w:tabs>
          <w:tab w:pos="1483" w:val="left" w:leader="none"/>
          <w:tab w:pos="1484" w:val="left" w:leader="none"/>
        </w:tabs>
        <w:spacing w:line="242" w:lineRule="exact" w:before="118" w:after="0"/>
        <w:ind w:left="1483" w:right="0" w:hanging="317"/>
        <w:jc w:val="left"/>
        <w:rPr>
          <w:sz w:val="16"/>
        </w:rPr>
      </w:pPr>
      <w:r>
        <w:rPr>
          <w:spacing w:val="2"/>
          <w:sz w:val="16"/>
        </w:rPr>
        <w:t>Two</w:t>
      </w:r>
      <w:r>
        <w:rPr>
          <w:spacing w:val="18"/>
          <w:sz w:val="16"/>
        </w:rPr>
        <w:t> </w:t>
      </w:r>
      <w:r>
        <w:rPr>
          <w:spacing w:val="4"/>
          <w:sz w:val="16"/>
        </w:rPr>
        <w:t>single-</w:t>
      </w:r>
    </w:p>
    <w:p>
      <w:pPr>
        <w:tabs>
          <w:tab w:pos="3638" w:val="left" w:leader="none"/>
          <w:tab w:pos="4258" w:val="left" w:leader="none"/>
        </w:tabs>
        <w:spacing w:line="142" w:lineRule="exact" w:before="0"/>
        <w:ind w:left="1483" w:right="0" w:firstLine="0"/>
        <w:jc w:val="left"/>
        <w:rPr>
          <w:sz w:val="16"/>
        </w:rPr>
      </w:pPr>
      <w:r>
        <w:rPr>
          <w:spacing w:val="3"/>
          <w:sz w:val="16"/>
        </w:rPr>
        <w:t>core</w:t>
      </w:r>
      <w:r>
        <w:rPr>
          <w:spacing w:val="18"/>
          <w:sz w:val="16"/>
        </w:rPr>
        <w:t> </w:t>
      </w:r>
      <w:r>
        <w:rPr>
          <w:spacing w:val="3"/>
          <w:sz w:val="16"/>
        </w:rPr>
        <w:t>cables</w:t>
        <w:tab/>
      </w:r>
      <w:r>
        <w:rPr>
          <w:spacing w:val="3"/>
          <w:sz w:val="16"/>
          <w:u w:val="single"/>
        </w:rPr>
        <w:t> </w:t>
        <w:tab/>
      </w:r>
    </w:p>
    <w:p>
      <w:pPr>
        <w:pStyle w:val="BodyText"/>
        <w:rPr>
          <w:sz w:val="18"/>
        </w:rPr>
      </w:pPr>
    </w:p>
    <w:p>
      <w:pPr>
        <w:tabs>
          <w:tab w:pos="625" w:val="left" w:leader="none"/>
        </w:tabs>
        <w:spacing w:before="108"/>
        <w:ind w:left="0" w:right="0" w:firstLine="0"/>
        <w:jc w:val="right"/>
        <w:rPr>
          <w:sz w:val="16"/>
        </w:rPr>
      </w:pPr>
      <w:r>
        <w:rPr>
          <w:sz w:val="16"/>
          <w:u w:val="single"/>
        </w:rPr>
        <w:t> </w:t>
        <w:tab/>
      </w:r>
    </w:p>
    <w:p>
      <w:pPr>
        <w:pStyle w:val="ListParagraph"/>
        <w:numPr>
          <w:ilvl w:val="0"/>
          <w:numId w:val="49"/>
        </w:numPr>
        <w:tabs>
          <w:tab w:pos="1483" w:val="left" w:leader="none"/>
          <w:tab w:pos="1484" w:val="left" w:leader="none"/>
        </w:tabs>
        <w:spacing w:line="129" w:lineRule="auto" w:before="143" w:after="0"/>
        <w:ind w:left="1483" w:right="1863" w:hanging="317"/>
        <w:jc w:val="left"/>
        <w:rPr>
          <w:sz w:val="16"/>
        </w:rPr>
      </w:pPr>
      <w:r>
        <w:rPr>
          <w:spacing w:val="3"/>
          <w:sz w:val="16"/>
        </w:rPr>
        <w:t>Three </w:t>
      </w:r>
      <w:r>
        <w:rPr>
          <w:spacing w:val="4"/>
          <w:sz w:val="16"/>
        </w:rPr>
        <w:t>single- </w:t>
      </w:r>
      <w:r>
        <w:rPr>
          <w:spacing w:val="3"/>
          <w:sz w:val="16"/>
        </w:rPr>
        <w:t>core</w:t>
      </w:r>
      <w:r>
        <w:rPr>
          <w:spacing w:val="16"/>
          <w:sz w:val="16"/>
        </w:rPr>
        <w:t> </w:t>
      </w:r>
      <w:r>
        <w:rPr>
          <w:spacing w:val="4"/>
          <w:sz w:val="16"/>
        </w:rPr>
        <w:t>cables</w:t>
      </w:r>
    </w:p>
    <w:p>
      <w:pPr>
        <w:pStyle w:val="BodyText"/>
        <w:rPr>
          <w:sz w:val="18"/>
        </w:rPr>
      </w:pPr>
      <w:r>
        <w:rPr/>
        <w:br w:type="column"/>
      </w:r>
      <w:r>
        <w:rPr>
          <w:sz w:val="18"/>
        </w:rPr>
      </w:r>
    </w:p>
    <w:p>
      <w:pPr>
        <w:pStyle w:val="BodyText"/>
        <w:spacing w:before="10"/>
        <w:rPr>
          <w:sz w:val="26"/>
        </w:rPr>
      </w:pPr>
    </w:p>
    <w:p>
      <w:pPr>
        <w:spacing w:before="1"/>
        <w:ind w:left="550" w:right="0" w:firstLine="0"/>
        <w:jc w:val="left"/>
        <w:rPr>
          <w:sz w:val="16"/>
        </w:rPr>
      </w:pPr>
      <w:r>
        <w:rPr>
          <w:sz w:val="16"/>
        </w:rPr>
        <w:t>Tables 6 and  7</w:t>
      </w:r>
    </w:p>
    <w:p>
      <w:pPr>
        <w:spacing w:before="15"/>
        <w:ind w:left="550" w:right="0" w:firstLine="0"/>
        <w:jc w:val="left"/>
        <w:rPr>
          <w:sz w:val="16"/>
        </w:rPr>
      </w:pPr>
      <w:r>
        <w:rPr>
          <w:sz w:val="16"/>
        </w:rPr>
        <w:t>Columns 2 and  3</w:t>
      </w:r>
    </w:p>
    <w:p>
      <w:pPr>
        <w:pStyle w:val="BodyText"/>
        <w:rPr>
          <w:sz w:val="18"/>
        </w:rPr>
      </w:pPr>
    </w:p>
    <w:p>
      <w:pPr>
        <w:pStyle w:val="BodyText"/>
        <w:rPr>
          <w:sz w:val="18"/>
        </w:rPr>
      </w:pPr>
    </w:p>
    <w:p>
      <w:pPr>
        <w:pStyle w:val="BodyText"/>
        <w:spacing w:before="2"/>
        <w:rPr>
          <w:sz w:val="26"/>
        </w:rPr>
      </w:pPr>
    </w:p>
    <w:p>
      <w:pPr>
        <w:spacing w:before="0"/>
        <w:ind w:left="550" w:right="0" w:firstLine="0"/>
        <w:jc w:val="left"/>
        <w:rPr>
          <w:sz w:val="16"/>
        </w:rPr>
      </w:pPr>
      <w:r>
        <w:rPr>
          <w:sz w:val="16"/>
        </w:rPr>
        <w:t>Tables 3 and  4</w:t>
      </w:r>
    </w:p>
    <w:p>
      <w:pPr>
        <w:spacing w:before="14"/>
        <w:ind w:left="550" w:right="0" w:firstLine="0"/>
        <w:jc w:val="left"/>
        <w:rPr>
          <w:sz w:val="16"/>
        </w:rPr>
      </w:pPr>
      <w:r>
        <w:rPr>
          <w:sz w:val="16"/>
        </w:rPr>
        <w:t>(see Note 5)</w:t>
      </w:r>
    </w:p>
    <w:p>
      <w:pPr>
        <w:spacing w:before="14"/>
        <w:ind w:left="550" w:right="0" w:firstLine="0"/>
        <w:jc w:val="left"/>
        <w:rPr>
          <w:sz w:val="16"/>
        </w:rPr>
      </w:pPr>
      <w:r>
        <w:rPr>
          <w:sz w:val="16"/>
        </w:rPr>
        <w:t>Columns 4 and  5</w:t>
      </w:r>
    </w:p>
    <w:p>
      <w:pPr>
        <w:pStyle w:val="BodyText"/>
        <w:rPr>
          <w:sz w:val="18"/>
        </w:rPr>
      </w:pPr>
    </w:p>
    <w:p>
      <w:pPr>
        <w:pStyle w:val="BodyText"/>
        <w:rPr>
          <w:sz w:val="18"/>
        </w:rPr>
      </w:pPr>
    </w:p>
    <w:p>
      <w:pPr>
        <w:pStyle w:val="BodyText"/>
        <w:spacing w:before="7"/>
        <w:rPr>
          <w:sz w:val="26"/>
        </w:rPr>
      </w:pPr>
    </w:p>
    <w:p>
      <w:pPr>
        <w:spacing w:before="0"/>
        <w:ind w:left="550" w:right="0" w:firstLine="0"/>
        <w:jc w:val="left"/>
        <w:rPr>
          <w:sz w:val="16"/>
        </w:rPr>
      </w:pPr>
      <w:r>
        <w:rPr>
          <w:sz w:val="16"/>
        </w:rPr>
        <w:t>Tables 6 and  7</w:t>
      </w:r>
    </w:p>
    <w:p>
      <w:pPr>
        <w:spacing w:before="15"/>
        <w:ind w:left="550" w:right="0" w:firstLine="0"/>
        <w:jc w:val="left"/>
        <w:rPr>
          <w:sz w:val="16"/>
        </w:rPr>
      </w:pPr>
      <w:r>
        <w:rPr>
          <w:sz w:val="16"/>
        </w:rPr>
        <w:t>(see Note 5)</w:t>
      </w:r>
    </w:p>
    <w:p>
      <w:pPr>
        <w:spacing w:before="15"/>
        <w:ind w:left="550" w:right="0" w:firstLine="0"/>
        <w:jc w:val="left"/>
        <w:rPr>
          <w:sz w:val="16"/>
        </w:rPr>
      </w:pPr>
      <w:r>
        <w:rPr>
          <w:sz w:val="16"/>
        </w:rPr>
        <w:t>Columns 4 and  5</w:t>
      </w:r>
    </w:p>
    <w:p>
      <w:pPr>
        <w:pStyle w:val="BodyText"/>
        <w:rPr>
          <w:sz w:val="18"/>
        </w:rPr>
      </w:pPr>
    </w:p>
    <w:p>
      <w:pPr>
        <w:pStyle w:val="BodyText"/>
        <w:rPr>
          <w:sz w:val="18"/>
        </w:rPr>
      </w:pPr>
    </w:p>
    <w:p>
      <w:pPr>
        <w:pStyle w:val="BodyText"/>
        <w:spacing w:before="1"/>
        <w:rPr>
          <w:sz w:val="15"/>
        </w:rPr>
      </w:pPr>
    </w:p>
    <w:p>
      <w:pPr>
        <w:spacing w:before="0"/>
        <w:ind w:left="550" w:right="0" w:firstLine="0"/>
        <w:jc w:val="left"/>
        <w:rPr>
          <w:sz w:val="16"/>
        </w:rPr>
      </w:pPr>
      <w:r>
        <w:rPr>
          <w:sz w:val="16"/>
        </w:rPr>
        <w:t>Tables 3 and  4</w:t>
      </w:r>
    </w:p>
    <w:p>
      <w:pPr>
        <w:spacing w:before="15"/>
        <w:ind w:left="550" w:right="0" w:firstLine="0"/>
        <w:jc w:val="left"/>
        <w:rPr>
          <w:sz w:val="16"/>
        </w:rPr>
      </w:pPr>
      <w:r>
        <w:rPr>
          <w:sz w:val="16"/>
        </w:rPr>
        <w:t>(see Note 4)</w:t>
      </w:r>
    </w:p>
    <w:p>
      <w:pPr>
        <w:spacing w:before="15"/>
        <w:ind w:left="550" w:right="0" w:firstLine="0"/>
        <w:jc w:val="left"/>
        <w:rPr>
          <w:sz w:val="16"/>
        </w:rPr>
      </w:pPr>
      <w:r>
        <w:rPr>
          <w:sz w:val="16"/>
        </w:rPr>
        <w:t>Columns 6 and  7</w:t>
      </w:r>
    </w:p>
    <w:p>
      <w:pPr>
        <w:pStyle w:val="BodyText"/>
        <w:spacing w:before="8"/>
        <w:rPr>
          <w:sz w:val="18"/>
        </w:rPr>
      </w:pPr>
    </w:p>
    <w:p>
      <w:pPr>
        <w:spacing w:before="0"/>
        <w:ind w:left="550" w:right="0" w:firstLine="0"/>
        <w:jc w:val="left"/>
        <w:rPr>
          <w:sz w:val="16"/>
        </w:rPr>
      </w:pPr>
      <w:r>
        <w:rPr>
          <w:sz w:val="16"/>
        </w:rPr>
        <w:t>Tables 6 and  7</w:t>
      </w:r>
    </w:p>
    <w:p>
      <w:pPr>
        <w:spacing w:before="14"/>
        <w:ind w:left="550" w:right="0" w:firstLine="0"/>
        <w:jc w:val="left"/>
        <w:rPr>
          <w:sz w:val="16"/>
        </w:rPr>
      </w:pPr>
      <w:r>
        <w:rPr>
          <w:sz w:val="16"/>
        </w:rPr>
        <w:t>(see Note 4)</w:t>
      </w:r>
    </w:p>
    <w:p>
      <w:pPr>
        <w:spacing w:before="14"/>
        <w:ind w:left="550" w:right="0" w:firstLine="0"/>
        <w:jc w:val="left"/>
        <w:rPr>
          <w:sz w:val="16"/>
        </w:rPr>
      </w:pPr>
      <w:r>
        <w:rPr>
          <w:sz w:val="16"/>
        </w:rPr>
        <w:t>Columns 6 and  7</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spacing w:before="3"/>
        <w:rPr>
          <w:sz w:val="21"/>
        </w:rPr>
      </w:pPr>
    </w:p>
    <w:p>
      <w:pPr>
        <w:pStyle w:val="ListParagraph"/>
        <w:numPr>
          <w:ilvl w:val="0"/>
          <w:numId w:val="48"/>
        </w:numPr>
        <w:tabs>
          <w:tab w:pos="546" w:val="left" w:leader="none"/>
          <w:tab w:pos="4065" w:val="right" w:leader="none"/>
        </w:tabs>
        <w:spacing w:line="240" w:lineRule="auto" w:before="1" w:after="0"/>
        <w:ind w:left="545" w:right="0" w:hanging="308"/>
        <w:jc w:val="left"/>
        <w:rPr>
          <w:sz w:val="16"/>
        </w:rPr>
      </w:pPr>
      <w:r>
        <w:rPr>
          <w:spacing w:val="3"/>
          <w:sz w:val="16"/>
        </w:rPr>
        <w:t>suspended from </w:t>
      </w:r>
      <w:r>
        <w:rPr>
          <w:sz w:val="16"/>
        </w:rPr>
        <w:t>a </w:t>
      </w:r>
      <w:r>
        <w:rPr>
          <w:spacing w:val="6"/>
          <w:sz w:val="16"/>
        </w:rPr>
        <w:t> </w:t>
      </w:r>
      <w:r>
        <w:rPr>
          <w:spacing w:val="3"/>
          <w:sz w:val="16"/>
        </w:rPr>
        <w:t>catenary</w:t>
      </w:r>
      <w:r>
        <w:rPr>
          <w:spacing w:val="17"/>
          <w:sz w:val="16"/>
        </w:rPr>
        <w:t> </w:t>
      </w:r>
      <w:r>
        <w:rPr>
          <w:spacing w:val="4"/>
          <w:sz w:val="16"/>
        </w:rPr>
        <w:t>wire.</w:t>
      </w:r>
      <w:r>
        <w:rPr>
          <w:spacing w:val="4"/>
          <w:position w:val="1"/>
          <w:sz w:val="16"/>
        </w:rPr>
        <w:tab/>
        <w:t>22</w:t>
      </w:r>
    </w:p>
    <w:p>
      <w:pPr>
        <w:spacing w:line="259" w:lineRule="auto" w:before="149"/>
        <w:ind w:left="237" w:right="2109" w:firstLine="0"/>
        <w:jc w:val="left"/>
        <w:rPr>
          <w:sz w:val="16"/>
        </w:rPr>
      </w:pPr>
      <w:r>
        <w:rPr>
          <w:sz w:val="16"/>
        </w:rPr>
        <w:t>Cables with minimum cable spacings in air as  shown and installed —</w:t>
      </w:r>
    </w:p>
    <w:p>
      <w:pPr>
        <w:pStyle w:val="ListParagraph"/>
        <w:numPr>
          <w:ilvl w:val="0"/>
          <w:numId w:val="50"/>
        </w:numPr>
        <w:tabs>
          <w:tab w:pos="546" w:val="left" w:leader="none"/>
        </w:tabs>
        <w:spacing w:line="240" w:lineRule="auto" w:before="0" w:after="0"/>
        <w:ind w:left="545" w:right="0" w:hanging="308"/>
        <w:jc w:val="left"/>
        <w:rPr>
          <w:sz w:val="16"/>
        </w:rPr>
      </w:pPr>
      <w:r>
        <w:rPr>
          <w:spacing w:val="3"/>
          <w:sz w:val="16"/>
        </w:rPr>
        <w:t>spaced from </w:t>
      </w:r>
      <w:r>
        <w:rPr>
          <w:sz w:val="16"/>
        </w:rPr>
        <w:t>a </w:t>
      </w:r>
      <w:r>
        <w:rPr>
          <w:spacing w:val="3"/>
          <w:sz w:val="16"/>
        </w:rPr>
        <w:t>wall </w:t>
      </w:r>
      <w:r>
        <w:rPr>
          <w:sz w:val="16"/>
        </w:rPr>
        <w:t>or </w:t>
      </w:r>
      <w:r>
        <w:rPr>
          <w:spacing w:val="3"/>
          <w:sz w:val="16"/>
        </w:rPr>
        <w:t>vertical  </w:t>
      </w:r>
      <w:r>
        <w:rPr>
          <w:spacing w:val="16"/>
          <w:sz w:val="16"/>
        </w:rPr>
        <w:t> </w:t>
      </w:r>
      <w:r>
        <w:rPr>
          <w:spacing w:val="4"/>
          <w:sz w:val="16"/>
        </w:rPr>
        <w:t>surface;</w:t>
      </w:r>
    </w:p>
    <w:p>
      <w:pPr>
        <w:pStyle w:val="ListParagraph"/>
        <w:numPr>
          <w:ilvl w:val="0"/>
          <w:numId w:val="50"/>
        </w:numPr>
        <w:tabs>
          <w:tab w:pos="546" w:val="left" w:leader="none"/>
        </w:tabs>
        <w:spacing w:line="259" w:lineRule="auto" w:before="15" w:after="0"/>
        <w:ind w:left="545" w:right="2356" w:hanging="308"/>
        <w:jc w:val="left"/>
        <w:rPr>
          <w:sz w:val="16"/>
        </w:rPr>
      </w:pPr>
      <w:r>
        <w:rPr>
          <w:spacing w:val="3"/>
          <w:sz w:val="16"/>
        </w:rPr>
        <w:t>supported </w:t>
      </w:r>
      <w:r>
        <w:rPr>
          <w:sz w:val="16"/>
        </w:rPr>
        <w:t>on </w:t>
      </w:r>
      <w:r>
        <w:rPr>
          <w:spacing w:val="3"/>
          <w:sz w:val="16"/>
        </w:rPr>
        <w:t>ladders, racks, </w:t>
      </w:r>
      <w:r>
        <w:rPr>
          <w:spacing w:val="4"/>
          <w:sz w:val="16"/>
        </w:rPr>
        <w:t>perforated  </w:t>
      </w:r>
      <w:r>
        <w:rPr>
          <w:sz w:val="16"/>
        </w:rPr>
        <w:t>or  </w:t>
      </w:r>
      <w:r>
        <w:rPr>
          <w:spacing w:val="3"/>
          <w:sz w:val="16"/>
        </w:rPr>
        <w:t>unperforated trays, cleats </w:t>
      </w:r>
      <w:r>
        <w:rPr>
          <w:sz w:val="16"/>
        </w:rPr>
        <w:t>or </w:t>
      </w:r>
      <w:r>
        <w:rPr>
          <w:spacing w:val="15"/>
          <w:sz w:val="16"/>
        </w:rPr>
        <w:t> </w:t>
      </w:r>
      <w:r>
        <w:rPr>
          <w:spacing w:val="4"/>
          <w:sz w:val="16"/>
        </w:rPr>
        <w:t>hangers;</w:t>
      </w:r>
    </w:p>
    <w:p>
      <w:pPr>
        <w:pStyle w:val="ListParagraph"/>
        <w:numPr>
          <w:ilvl w:val="0"/>
          <w:numId w:val="50"/>
        </w:numPr>
        <w:tabs>
          <w:tab w:pos="546" w:val="left" w:leader="none"/>
          <w:tab w:pos="3895" w:val="left" w:leader="none"/>
        </w:tabs>
        <w:spacing w:line="185" w:lineRule="exact" w:before="0" w:after="0"/>
        <w:ind w:left="545" w:right="0" w:hanging="308"/>
        <w:jc w:val="left"/>
        <w:rPr>
          <w:sz w:val="16"/>
        </w:rPr>
      </w:pPr>
      <w:r>
        <w:rPr>
          <w:sz w:val="16"/>
        </w:rPr>
        <w:t>in a </w:t>
      </w:r>
      <w:r>
        <w:rPr>
          <w:spacing w:val="3"/>
          <w:sz w:val="16"/>
        </w:rPr>
        <w:t>switchboard </w:t>
      </w:r>
      <w:r>
        <w:rPr>
          <w:sz w:val="16"/>
        </w:rPr>
        <w:t>or </w:t>
      </w:r>
      <w:r>
        <w:rPr>
          <w:spacing w:val="36"/>
          <w:sz w:val="16"/>
        </w:rPr>
        <w:t> </w:t>
      </w:r>
      <w:r>
        <w:rPr>
          <w:spacing w:val="3"/>
          <w:sz w:val="16"/>
        </w:rPr>
        <w:t>similar</w:t>
      </w:r>
      <w:r>
        <w:rPr>
          <w:spacing w:val="19"/>
          <w:sz w:val="16"/>
        </w:rPr>
        <w:t> </w:t>
      </w:r>
      <w:r>
        <w:rPr>
          <w:spacing w:val="4"/>
          <w:sz w:val="16"/>
        </w:rPr>
        <w:t>enclosure;</w:t>
      </w:r>
      <w:r>
        <w:rPr>
          <w:spacing w:val="4"/>
          <w:position w:val="4"/>
          <w:sz w:val="16"/>
        </w:rPr>
        <w:tab/>
        <w:t>23</w:t>
      </w:r>
    </w:p>
    <w:p>
      <w:pPr>
        <w:spacing w:before="15"/>
        <w:ind w:left="545" w:right="0" w:firstLine="0"/>
        <w:jc w:val="left"/>
        <w:rPr>
          <w:sz w:val="16"/>
        </w:rPr>
      </w:pPr>
      <w:r>
        <w:rPr>
          <w:sz w:val="16"/>
        </w:rPr>
        <w:t>or</w:t>
      </w:r>
    </w:p>
    <w:p>
      <w:pPr>
        <w:pStyle w:val="BodyText"/>
        <w:rPr>
          <w:sz w:val="18"/>
        </w:rPr>
      </w:pPr>
    </w:p>
    <w:p>
      <w:pPr>
        <w:pStyle w:val="BodyText"/>
        <w:rPr>
          <w:sz w:val="18"/>
        </w:rPr>
      </w:pPr>
    </w:p>
    <w:p>
      <w:pPr>
        <w:pStyle w:val="BodyText"/>
        <w:rPr>
          <w:sz w:val="18"/>
        </w:rPr>
      </w:pPr>
    </w:p>
    <w:p>
      <w:pPr>
        <w:pStyle w:val="BodyText"/>
        <w:spacing w:before="9"/>
      </w:pPr>
    </w:p>
    <w:p>
      <w:pPr>
        <w:pStyle w:val="ListParagraph"/>
        <w:numPr>
          <w:ilvl w:val="0"/>
          <w:numId w:val="50"/>
        </w:numPr>
        <w:tabs>
          <w:tab w:pos="546" w:val="left" w:leader="none"/>
          <w:tab w:pos="3895" w:val="left" w:leader="none"/>
        </w:tabs>
        <w:spacing w:line="240" w:lineRule="auto" w:before="0" w:after="0"/>
        <w:ind w:left="545" w:right="0" w:hanging="308"/>
        <w:jc w:val="left"/>
        <w:rPr>
          <w:sz w:val="16"/>
        </w:rPr>
      </w:pPr>
      <w:r>
        <w:rPr>
          <w:spacing w:val="3"/>
          <w:sz w:val="16"/>
        </w:rPr>
        <w:t>suspended from </w:t>
      </w:r>
      <w:r>
        <w:rPr>
          <w:sz w:val="16"/>
        </w:rPr>
        <w:t>a </w:t>
      </w:r>
      <w:r>
        <w:rPr>
          <w:spacing w:val="9"/>
          <w:sz w:val="16"/>
        </w:rPr>
        <w:t> </w:t>
      </w:r>
      <w:r>
        <w:rPr>
          <w:spacing w:val="3"/>
          <w:sz w:val="16"/>
        </w:rPr>
        <w:t>catenary</w:t>
      </w:r>
      <w:r>
        <w:rPr>
          <w:spacing w:val="18"/>
          <w:sz w:val="16"/>
        </w:rPr>
        <w:t> </w:t>
      </w:r>
      <w:r>
        <w:rPr>
          <w:spacing w:val="4"/>
          <w:sz w:val="16"/>
        </w:rPr>
        <w:t>wire.</w:t>
      </w:r>
      <w:r>
        <w:rPr>
          <w:spacing w:val="4"/>
          <w:position w:val="1"/>
          <w:sz w:val="16"/>
        </w:rPr>
        <w:tab/>
        <w:t>22</w:t>
      </w:r>
    </w:p>
    <w:p>
      <w:pPr>
        <w:spacing w:line="259" w:lineRule="auto" w:before="149"/>
        <w:ind w:left="237" w:right="2487" w:firstLine="0"/>
        <w:jc w:val="left"/>
        <w:rPr>
          <w:sz w:val="16"/>
        </w:rPr>
      </w:pPr>
      <w:r>
        <w:rPr>
          <w:sz w:val="16"/>
        </w:rPr>
        <w:t>Cables of the one circuit touching and installed —</w:t>
      </w:r>
    </w:p>
    <w:p>
      <w:pPr>
        <w:pStyle w:val="ListParagraph"/>
        <w:numPr>
          <w:ilvl w:val="0"/>
          <w:numId w:val="51"/>
        </w:numPr>
        <w:tabs>
          <w:tab w:pos="546" w:val="left" w:leader="none"/>
        </w:tabs>
        <w:spacing w:line="259" w:lineRule="auto" w:before="1" w:after="0"/>
        <w:ind w:left="545" w:right="2522" w:hanging="308"/>
        <w:jc w:val="left"/>
        <w:rPr>
          <w:sz w:val="16"/>
        </w:rPr>
      </w:pPr>
      <w:r>
        <w:rPr>
          <w:spacing w:val="3"/>
          <w:sz w:val="16"/>
        </w:rPr>
        <w:t>clipped direct </w:t>
      </w:r>
      <w:r>
        <w:rPr>
          <w:sz w:val="16"/>
        </w:rPr>
        <w:t>to a </w:t>
      </w:r>
      <w:r>
        <w:rPr>
          <w:spacing w:val="3"/>
          <w:sz w:val="16"/>
        </w:rPr>
        <w:t>wall, floor, </w:t>
      </w:r>
      <w:r>
        <w:rPr>
          <w:spacing w:val="4"/>
          <w:sz w:val="16"/>
        </w:rPr>
        <w:t>ceiling </w:t>
      </w:r>
      <w:r>
        <w:rPr>
          <w:sz w:val="16"/>
        </w:rPr>
        <w:t>or  </w:t>
      </w:r>
      <w:r>
        <w:rPr>
          <w:spacing w:val="3"/>
          <w:sz w:val="16"/>
        </w:rPr>
        <w:t>similar</w:t>
      </w:r>
      <w:r>
        <w:rPr>
          <w:sz w:val="16"/>
        </w:rPr>
        <w:t> </w:t>
      </w:r>
      <w:r>
        <w:rPr>
          <w:spacing w:val="4"/>
          <w:sz w:val="16"/>
        </w:rPr>
        <w:t>surface;</w:t>
      </w:r>
    </w:p>
    <w:p>
      <w:pPr>
        <w:pStyle w:val="ListParagraph"/>
        <w:numPr>
          <w:ilvl w:val="0"/>
          <w:numId w:val="51"/>
        </w:numPr>
        <w:tabs>
          <w:tab w:pos="546" w:val="left" w:leader="none"/>
          <w:tab w:pos="3895" w:val="left" w:leader="none"/>
        </w:tabs>
        <w:spacing w:line="185" w:lineRule="exact" w:before="0" w:after="0"/>
        <w:ind w:left="545" w:right="0" w:hanging="308"/>
        <w:jc w:val="left"/>
        <w:rPr>
          <w:sz w:val="16"/>
        </w:rPr>
      </w:pPr>
      <w:r>
        <w:rPr>
          <w:sz w:val="16"/>
        </w:rPr>
        <w:t>in a </w:t>
      </w:r>
      <w:r>
        <w:rPr>
          <w:spacing w:val="3"/>
          <w:sz w:val="16"/>
        </w:rPr>
        <w:t>ventilated trench </w:t>
      </w:r>
      <w:r>
        <w:rPr>
          <w:sz w:val="16"/>
        </w:rPr>
        <w:t>or  </w:t>
      </w:r>
      <w:r>
        <w:rPr>
          <w:spacing w:val="10"/>
          <w:sz w:val="16"/>
        </w:rPr>
        <w:t> </w:t>
      </w:r>
      <w:r>
        <w:rPr>
          <w:spacing w:val="3"/>
          <w:sz w:val="16"/>
        </w:rPr>
        <w:t>open</w:t>
      </w:r>
      <w:r>
        <w:rPr>
          <w:spacing w:val="19"/>
          <w:sz w:val="16"/>
        </w:rPr>
        <w:t> </w:t>
      </w:r>
      <w:r>
        <w:rPr>
          <w:spacing w:val="4"/>
          <w:sz w:val="16"/>
        </w:rPr>
        <w:t>trunking;</w:t>
      </w:r>
      <w:r>
        <w:rPr>
          <w:spacing w:val="4"/>
          <w:position w:val="1"/>
          <w:sz w:val="16"/>
        </w:rPr>
        <w:tab/>
        <w:t>22</w:t>
      </w:r>
    </w:p>
    <w:p>
      <w:pPr>
        <w:pStyle w:val="ListParagraph"/>
        <w:numPr>
          <w:ilvl w:val="0"/>
          <w:numId w:val="51"/>
        </w:numPr>
        <w:tabs>
          <w:tab w:pos="546" w:val="left" w:leader="none"/>
        </w:tabs>
        <w:spacing w:line="259" w:lineRule="auto" w:before="15" w:after="0"/>
        <w:ind w:left="545" w:right="2380" w:hanging="308"/>
        <w:jc w:val="left"/>
        <w:rPr>
          <w:sz w:val="16"/>
        </w:rPr>
      </w:pPr>
      <w:r>
        <w:rPr>
          <w:spacing w:val="3"/>
          <w:sz w:val="16"/>
        </w:rPr>
        <w:t>buried directly </w:t>
      </w:r>
      <w:r>
        <w:rPr>
          <w:sz w:val="16"/>
        </w:rPr>
        <w:t>in a </w:t>
      </w:r>
      <w:r>
        <w:rPr>
          <w:spacing w:val="3"/>
          <w:sz w:val="16"/>
        </w:rPr>
        <w:t>plaster </w:t>
      </w:r>
      <w:r>
        <w:rPr>
          <w:sz w:val="16"/>
        </w:rPr>
        <w:t>or </w:t>
      </w:r>
      <w:r>
        <w:rPr>
          <w:spacing w:val="3"/>
          <w:sz w:val="16"/>
        </w:rPr>
        <w:t>render </w:t>
      </w:r>
      <w:r>
        <w:rPr>
          <w:spacing w:val="4"/>
          <w:sz w:val="16"/>
        </w:rPr>
        <w:t>on   </w:t>
      </w:r>
      <w:r>
        <w:rPr>
          <w:sz w:val="16"/>
        </w:rPr>
        <w:t>a </w:t>
      </w:r>
      <w:r>
        <w:rPr>
          <w:spacing w:val="3"/>
          <w:sz w:val="16"/>
        </w:rPr>
        <w:t>wall;</w:t>
      </w:r>
      <w:r>
        <w:rPr>
          <w:spacing w:val="34"/>
          <w:sz w:val="16"/>
        </w:rPr>
        <w:t> </w:t>
      </w:r>
      <w:r>
        <w:rPr>
          <w:spacing w:val="4"/>
          <w:sz w:val="16"/>
        </w:rPr>
        <w:t>or</w:t>
      </w:r>
    </w:p>
    <w:p>
      <w:pPr>
        <w:pStyle w:val="ListParagraph"/>
        <w:numPr>
          <w:ilvl w:val="0"/>
          <w:numId w:val="51"/>
        </w:numPr>
        <w:tabs>
          <w:tab w:pos="546" w:val="left" w:leader="none"/>
        </w:tabs>
        <w:spacing w:line="240" w:lineRule="auto" w:before="1" w:after="0"/>
        <w:ind w:left="545" w:right="0" w:hanging="308"/>
        <w:jc w:val="left"/>
        <w:rPr>
          <w:sz w:val="16"/>
        </w:rPr>
      </w:pPr>
      <w:r>
        <w:rPr>
          <w:sz w:val="16"/>
        </w:rPr>
        <w:t>in a </w:t>
      </w:r>
      <w:r>
        <w:rPr>
          <w:spacing w:val="3"/>
          <w:sz w:val="16"/>
        </w:rPr>
        <w:t>switchboard </w:t>
      </w:r>
      <w:r>
        <w:rPr>
          <w:sz w:val="16"/>
        </w:rPr>
        <w:t>or </w:t>
      </w:r>
      <w:r>
        <w:rPr>
          <w:spacing w:val="3"/>
          <w:sz w:val="16"/>
        </w:rPr>
        <w:t>similar  </w:t>
      </w:r>
      <w:r>
        <w:rPr>
          <w:spacing w:val="13"/>
          <w:sz w:val="16"/>
        </w:rPr>
        <w:t> </w:t>
      </w:r>
      <w:r>
        <w:rPr>
          <w:spacing w:val="4"/>
          <w:sz w:val="16"/>
        </w:rPr>
        <w:t>enclosure.</w:t>
      </w:r>
    </w:p>
    <w:p>
      <w:pPr>
        <w:spacing w:after="0" w:line="240" w:lineRule="auto"/>
        <w:jc w:val="left"/>
        <w:rPr>
          <w:sz w:val="16"/>
        </w:rPr>
        <w:sectPr>
          <w:type w:val="continuous"/>
          <w:pgSz w:w="11900" w:h="16840"/>
          <w:pgMar w:top="1500" w:bottom="560" w:left="140" w:right="0"/>
          <w:cols w:num="3" w:equalWidth="0">
            <w:col w:w="4268" w:space="40"/>
            <w:col w:w="1731" w:space="40"/>
            <w:col w:w="5681"/>
          </w:cols>
        </w:sectPr>
      </w:pPr>
    </w:p>
    <w:p>
      <w:pPr>
        <w:pStyle w:val="BodyText"/>
        <w:spacing w:before="1"/>
        <w:rPr>
          <w:sz w:val="21"/>
        </w:rPr>
      </w:pPr>
    </w:p>
    <w:p>
      <w:pPr>
        <w:spacing w:after="0"/>
        <w:rPr>
          <w:sz w:val="21"/>
        </w:rPr>
        <w:sectPr>
          <w:type w:val="continuous"/>
          <w:pgSz w:w="11900" w:h="16840"/>
          <w:pgMar w:top="1500" w:bottom="560" w:left="140" w:right="0"/>
        </w:sectPr>
      </w:pPr>
    </w:p>
    <w:p>
      <w:pPr>
        <w:pStyle w:val="BodyText"/>
        <w:rPr>
          <w:sz w:val="18"/>
        </w:rPr>
      </w:pPr>
    </w:p>
    <w:p>
      <w:pPr>
        <w:pStyle w:val="BodyText"/>
        <w:rPr>
          <w:sz w:val="18"/>
        </w:rPr>
      </w:pPr>
    </w:p>
    <w:p>
      <w:pPr>
        <w:pStyle w:val="ListParagraph"/>
        <w:numPr>
          <w:ilvl w:val="0"/>
          <w:numId w:val="49"/>
        </w:numPr>
        <w:tabs>
          <w:tab w:pos="1483" w:val="left" w:leader="none"/>
          <w:tab w:pos="1484" w:val="left" w:leader="none"/>
        </w:tabs>
        <w:spacing w:line="129" w:lineRule="auto" w:before="106" w:after="0"/>
        <w:ind w:left="1483" w:right="0" w:hanging="317"/>
        <w:jc w:val="left"/>
        <w:rPr>
          <w:sz w:val="16"/>
        </w:rPr>
      </w:pPr>
      <w:r>
        <w:rPr>
          <w:spacing w:val="4"/>
          <w:sz w:val="16"/>
        </w:rPr>
        <w:t>Two-core cables</w:t>
      </w:r>
    </w:p>
    <w:p>
      <w:pPr>
        <w:pStyle w:val="BodyText"/>
        <w:spacing w:before="4"/>
        <w:rPr>
          <w:sz w:val="25"/>
        </w:rPr>
      </w:pPr>
      <w:r>
        <w:rPr/>
        <w:br w:type="column"/>
      </w:r>
      <w:r>
        <w:rPr>
          <w:sz w:val="25"/>
        </w:rPr>
      </w:r>
    </w:p>
    <w:p>
      <w:pPr>
        <w:spacing w:before="1"/>
        <w:ind w:left="0" w:right="64" w:firstLine="0"/>
        <w:jc w:val="right"/>
        <w:rPr>
          <w:sz w:val="16"/>
        </w:rPr>
      </w:pPr>
      <w:r>
        <w:rPr>
          <w:sz w:val="16"/>
        </w:rPr>
        <w:t>Tables 9 and  10</w:t>
      </w:r>
    </w:p>
    <w:p>
      <w:pPr>
        <w:spacing w:before="15"/>
        <w:ind w:left="0" w:right="322" w:firstLine="0"/>
        <w:jc w:val="right"/>
        <w:rPr>
          <w:sz w:val="16"/>
        </w:rPr>
      </w:pPr>
      <w:r>
        <w:rPr>
          <w:sz w:val="16"/>
        </w:rPr>
        <w:t>(see Note 5)</w:t>
      </w:r>
    </w:p>
    <w:p>
      <w:pPr>
        <w:spacing w:before="15"/>
        <w:ind w:left="0" w:right="0" w:firstLine="0"/>
        <w:jc w:val="right"/>
        <w:rPr>
          <w:sz w:val="16"/>
        </w:rPr>
      </w:pPr>
      <w:r>
        <w:rPr>
          <w:sz w:val="16"/>
        </w:rPr>
        <w:t>Columns 2 and  3</w:t>
      </w:r>
    </w:p>
    <w:p>
      <w:pPr>
        <w:pStyle w:val="BodyText"/>
        <w:rPr>
          <w:sz w:val="18"/>
        </w:rPr>
      </w:pPr>
    </w:p>
    <w:p>
      <w:pPr>
        <w:pStyle w:val="BodyText"/>
        <w:spacing w:before="11"/>
        <w:rPr>
          <w:sz w:val="17"/>
        </w:rPr>
      </w:pPr>
    </w:p>
    <w:p>
      <w:pPr>
        <w:spacing w:before="0"/>
        <w:ind w:left="1166" w:right="0" w:firstLine="0"/>
        <w:jc w:val="left"/>
        <w:rPr>
          <w:sz w:val="16"/>
        </w:rPr>
      </w:pPr>
      <w:r>
        <w:rPr>
          <w:sz w:val="16"/>
          <w:u w:val="single"/>
        </w:rPr>
        <w:t> </w:t>
      </w:r>
      <w:r>
        <w:rPr>
          <w:spacing w:val="1"/>
          <w:sz w:val="16"/>
          <w:u w:val="single"/>
        </w:rPr>
        <w:t> </w:t>
      </w:r>
    </w:p>
    <w:p>
      <w:pPr>
        <w:spacing w:line="259" w:lineRule="auto" w:before="93"/>
        <w:ind w:left="237" w:right="2487" w:firstLine="0"/>
        <w:jc w:val="left"/>
        <w:rPr>
          <w:sz w:val="16"/>
        </w:rPr>
      </w:pPr>
      <w:r>
        <w:rPr/>
        <w:br w:type="column"/>
      </w:r>
      <w:r>
        <w:rPr>
          <w:sz w:val="16"/>
        </w:rPr>
        <w:t>Cables with minimum spacings in air as shown and installed —</w:t>
      </w:r>
    </w:p>
    <w:p>
      <w:pPr>
        <w:pStyle w:val="ListParagraph"/>
        <w:numPr>
          <w:ilvl w:val="0"/>
          <w:numId w:val="52"/>
        </w:numPr>
        <w:tabs>
          <w:tab w:pos="546" w:val="left" w:leader="none"/>
        </w:tabs>
        <w:spacing w:line="240" w:lineRule="auto" w:before="1" w:after="0"/>
        <w:ind w:left="545" w:right="0" w:hanging="308"/>
        <w:jc w:val="left"/>
        <w:rPr>
          <w:sz w:val="16"/>
        </w:rPr>
      </w:pPr>
      <w:r>
        <w:rPr>
          <w:spacing w:val="3"/>
          <w:sz w:val="16"/>
        </w:rPr>
        <w:t>spaced from </w:t>
      </w:r>
      <w:r>
        <w:rPr>
          <w:sz w:val="16"/>
        </w:rPr>
        <w:t>a </w:t>
      </w:r>
      <w:r>
        <w:rPr>
          <w:spacing w:val="3"/>
          <w:sz w:val="16"/>
        </w:rPr>
        <w:t>wall </w:t>
      </w:r>
      <w:r>
        <w:rPr>
          <w:sz w:val="16"/>
        </w:rPr>
        <w:t>or </w:t>
      </w:r>
      <w:r>
        <w:rPr>
          <w:spacing w:val="3"/>
          <w:sz w:val="16"/>
        </w:rPr>
        <w:t>vertical  </w:t>
      </w:r>
      <w:r>
        <w:rPr>
          <w:spacing w:val="16"/>
          <w:sz w:val="16"/>
        </w:rPr>
        <w:t> </w:t>
      </w:r>
      <w:r>
        <w:rPr>
          <w:spacing w:val="4"/>
          <w:sz w:val="16"/>
        </w:rPr>
        <w:t>surface;</w:t>
      </w:r>
    </w:p>
    <w:p>
      <w:pPr>
        <w:pStyle w:val="ListParagraph"/>
        <w:numPr>
          <w:ilvl w:val="0"/>
          <w:numId w:val="52"/>
        </w:numPr>
        <w:tabs>
          <w:tab w:pos="546" w:val="left" w:leader="none"/>
        </w:tabs>
        <w:spacing w:line="259" w:lineRule="auto" w:before="15" w:after="0"/>
        <w:ind w:left="545" w:right="2356" w:hanging="308"/>
        <w:jc w:val="left"/>
        <w:rPr>
          <w:sz w:val="16"/>
        </w:rPr>
      </w:pPr>
      <w:r>
        <w:rPr>
          <w:spacing w:val="3"/>
          <w:sz w:val="16"/>
        </w:rPr>
        <w:t>supported </w:t>
      </w:r>
      <w:r>
        <w:rPr>
          <w:sz w:val="16"/>
        </w:rPr>
        <w:t>on </w:t>
      </w:r>
      <w:r>
        <w:rPr>
          <w:spacing w:val="3"/>
          <w:sz w:val="16"/>
        </w:rPr>
        <w:t>ladders, racks, </w:t>
      </w:r>
      <w:r>
        <w:rPr>
          <w:spacing w:val="4"/>
          <w:sz w:val="16"/>
        </w:rPr>
        <w:t>perforated  </w:t>
      </w:r>
      <w:r>
        <w:rPr>
          <w:sz w:val="16"/>
        </w:rPr>
        <w:t>or  </w:t>
      </w:r>
      <w:r>
        <w:rPr>
          <w:spacing w:val="3"/>
          <w:sz w:val="16"/>
        </w:rPr>
        <w:t>unperforated trays, cleats </w:t>
      </w:r>
      <w:r>
        <w:rPr>
          <w:sz w:val="16"/>
        </w:rPr>
        <w:t>or </w:t>
      </w:r>
      <w:r>
        <w:rPr>
          <w:spacing w:val="15"/>
          <w:sz w:val="16"/>
        </w:rPr>
        <w:t> </w:t>
      </w:r>
      <w:r>
        <w:rPr>
          <w:spacing w:val="4"/>
          <w:sz w:val="16"/>
        </w:rPr>
        <w:t>hangers;</w:t>
      </w:r>
    </w:p>
    <w:p>
      <w:pPr>
        <w:pStyle w:val="ListParagraph"/>
        <w:numPr>
          <w:ilvl w:val="0"/>
          <w:numId w:val="52"/>
        </w:numPr>
        <w:tabs>
          <w:tab w:pos="546" w:val="left" w:leader="none"/>
          <w:tab w:pos="4065" w:val="right" w:leader="none"/>
        </w:tabs>
        <w:spacing w:line="202" w:lineRule="exact" w:before="0" w:after="0"/>
        <w:ind w:left="545" w:right="0" w:hanging="308"/>
        <w:jc w:val="left"/>
        <w:rPr>
          <w:sz w:val="16"/>
        </w:rPr>
      </w:pPr>
      <w:r>
        <w:rPr>
          <w:sz w:val="16"/>
        </w:rPr>
        <w:t>in a </w:t>
      </w:r>
      <w:r>
        <w:rPr>
          <w:spacing w:val="3"/>
          <w:sz w:val="16"/>
        </w:rPr>
        <w:t>switchboard </w:t>
      </w:r>
      <w:r>
        <w:rPr>
          <w:sz w:val="16"/>
        </w:rPr>
        <w:t>or </w:t>
      </w:r>
      <w:r>
        <w:rPr>
          <w:spacing w:val="28"/>
          <w:sz w:val="16"/>
        </w:rPr>
        <w:t> </w:t>
      </w:r>
      <w:r>
        <w:rPr>
          <w:spacing w:val="3"/>
          <w:sz w:val="16"/>
        </w:rPr>
        <w:t>similar</w:t>
      </w:r>
      <w:r>
        <w:rPr>
          <w:spacing w:val="17"/>
          <w:sz w:val="16"/>
        </w:rPr>
        <w:t> </w:t>
      </w:r>
      <w:r>
        <w:rPr>
          <w:spacing w:val="4"/>
          <w:sz w:val="16"/>
        </w:rPr>
        <w:t>enclosure;</w:t>
      </w:r>
      <w:r>
        <w:rPr>
          <w:spacing w:val="4"/>
          <w:position w:val="-1"/>
          <w:sz w:val="16"/>
        </w:rPr>
        <w:tab/>
        <w:t>24</w:t>
      </w:r>
    </w:p>
    <w:p>
      <w:pPr>
        <w:spacing w:line="182" w:lineRule="exact" w:before="0"/>
        <w:ind w:left="545" w:right="0" w:firstLine="0"/>
        <w:jc w:val="left"/>
        <w:rPr>
          <w:sz w:val="16"/>
        </w:rPr>
      </w:pPr>
      <w:r>
        <w:rPr>
          <w:sz w:val="16"/>
        </w:rPr>
        <w:t>or</w:t>
      </w:r>
    </w:p>
    <w:p>
      <w:pPr>
        <w:spacing w:after="0" w:line="182" w:lineRule="exact"/>
        <w:jc w:val="left"/>
        <w:rPr>
          <w:sz w:val="16"/>
        </w:rPr>
        <w:sectPr>
          <w:type w:val="continuous"/>
          <w:pgSz w:w="11900" w:h="16840"/>
          <w:pgMar w:top="1500" w:bottom="560" w:left="140" w:right="0"/>
          <w:cols w:num="3" w:equalWidth="0">
            <w:col w:w="2144" w:space="317"/>
            <w:col w:w="3577" w:space="40"/>
            <w:col w:w="5682"/>
          </w:cols>
        </w:sectPr>
      </w:pPr>
    </w:p>
    <w:p>
      <w:pPr>
        <w:pStyle w:val="ListParagraph"/>
        <w:numPr>
          <w:ilvl w:val="0"/>
          <w:numId w:val="49"/>
        </w:numPr>
        <w:tabs>
          <w:tab w:pos="1484" w:val="left" w:leader="none"/>
        </w:tabs>
        <w:spacing w:line="259" w:lineRule="auto" w:before="362" w:after="0"/>
        <w:ind w:left="1483" w:right="0" w:hanging="360"/>
        <w:jc w:val="left"/>
        <w:rPr>
          <w:sz w:val="16"/>
        </w:rPr>
      </w:pPr>
      <w:r>
        <w:rPr/>
        <w:pict>
          <v:shape style="position:absolute;margin-left:62.980122pt;margin-top:-29.455256pt;width:5.4pt;height:92.05pt;mso-position-horizontal-relative:page;mso-position-vertical-relative:paragraph;z-index:-1260520" type="#_x0000_t202" filled="false" stroked="false">
            <v:textbox inset="0,0,0,0" style="layout-flow:vertical">
              <w:txbxContent>
                <w:p>
                  <w:pPr>
                    <w:spacing w:before="20"/>
                    <w:ind w:left="20" w:right="0" w:firstLine="0"/>
                    <w:jc w:val="left"/>
                    <w:rPr>
                      <w:rFonts w:ascii="Courier New"/>
                      <w:sz w:val="6"/>
                    </w:rPr>
                  </w:pPr>
                  <w:r>
                    <w:rPr>
                      <w:rFonts w:ascii="Courier New"/>
                      <w:sz w:val="6"/>
                    </w:rPr>
                    <w:t>--`,,,``,`,,``,,,,,`````,`,,`,,`-`-`,,`,,`,`,,`---</w:t>
                  </w:r>
                </w:p>
              </w:txbxContent>
            </v:textbox>
            <w10:wrap type="none"/>
          </v:shape>
        </w:pict>
      </w:r>
      <w:r>
        <w:rPr>
          <w:spacing w:val="4"/>
          <w:sz w:val="16"/>
        </w:rPr>
        <w:t>Three-core cables</w:t>
      </w:r>
    </w:p>
    <w:p>
      <w:pPr>
        <w:spacing w:before="163"/>
        <w:ind w:left="1108" w:right="925" w:firstLine="0"/>
        <w:jc w:val="center"/>
        <w:rPr>
          <w:sz w:val="16"/>
        </w:rPr>
      </w:pPr>
      <w:r>
        <w:rPr>
          <w:sz w:val="16"/>
        </w:rPr>
        <w:t>11</w:t>
      </w:r>
    </w:p>
    <w:p>
      <w:pPr>
        <w:pStyle w:val="BodyText"/>
        <w:spacing w:before="1"/>
        <w:rPr>
          <w:sz w:val="21"/>
        </w:rPr>
      </w:pPr>
      <w:r>
        <w:rPr/>
        <w:br w:type="column"/>
      </w:r>
      <w:r>
        <w:rPr>
          <w:sz w:val="21"/>
        </w:rPr>
      </w:r>
    </w:p>
    <w:p>
      <w:pPr>
        <w:spacing w:before="0"/>
        <w:ind w:left="1123" w:right="0" w:firstLine="0"/>
        <w:jc w:val="left"/>
        <w:rPr>
          <w:sz w:val="16"/>
        </w:rPr>
      </w:pPr>
      <w:r>
        <w:rPr>
          <w:sz w:val="16"/>
        </w:rPr>
        <w:t>Tables 12 and  13</w:t>
      </w:r>
    </w:p>
    <w:p>
      <w:pPr>
        <w:spacing w:before="14"/>
        <w:ind w:left="1123" w:right="0" w:firstLine="0"/>
        <w:jc w:val="left"/>
        <w:rPr>
          <w:sz w:val="16"/>
        </w:rPr>
      </w:pPr>
      <w:r>
        <w:rPr>
          <w:sz w:val="16"/>
        </w:rPr>
        <w:t>(see Note 5)</w:t>
      </w:r>
    </w:p>
    <w:p>
      <w:pPr>
        <w:spacing w:before="14"/>
        <w:ind w:left="1123" w:right="0" w:firstLine="0"/>
        <w:jc w:val="left"/>
        <w:rPr>
          <w:sz w:val="16"/>
        </w:rPr>
      </w:pPr>
      <w:r>
        <w:rPr>
          <w:sz w:val="16"/>
        </w:rPr>
        <w:t>Columns 2 and  3</w:t>
      </w:r>
    </w:p>
    <w:p>
      <w:pPr>
        <w:pStyle w:val="BodyText"/>
        <w:rPr>
          <w:sz w:val="18"/>
        </w:rPr>
      </w:pPr>
      <w:r>
        <w:rPr/>
        <w:br w:type="column"/>
      </w:r>
      <w:r>
        <w:rPr>
          <w:sz w:val="18"/>
        </w:rPr>
      </w:r>
    </w:p>
    <w:p>
      <w:pPr>
        <w:pStyle w:val="BodyText"/>
        <w:rPr>
          <w:sz w:val="18"/>
        </w:rPr>
      </w:pPr>
    </w:p>
    <w:p>
      <w:pPr>
        <w:pStyle w:val="BodyText"/>
        <w:rPr>
          <w:sz w:val="18"/>
        </w:rPr>
      </w:pPr>
    </w:p>
    <w:p>
      <w:pPr>
        <w:pStyle w:val="BodyText"/>
        <w:spacing w:before="9"/>
        <w:rPr>
          <w:sz w:val="16"/>
        </w:rPr>
      </w:pPr>
    </w:p>
    <w:p>
      <w:pPr>
        <w:pStyle w:val="ListParagraph"/>
        <w:numPr>
          <w:ilvl w:val="0"/>
          <w:numId w:val="52"/>
        </w:numPr>
        <w:tabs>
          <w:tab w:pos="527" w:val="left" w:leader="none"/>
        </w:tabs>
        <w:spacing w:line="259" w:lineRule="auto" w:before="0" w:after="0"/>
        <w:ind w:left="526" w:right="0" w:hanging="307"/>
        <w:jc w:val="left"/>
        <w:rPr>
          <w:sz w:val="16"/>
        </w:rPr>
      </w:pPr>
      <w:r>
        <w:rPr>
          <w:spacing w:val="3"/>
          <w:sz w:val="16"/>
        </w:rPr>
        <w:t>suspended from </w:t>
      </w:r>
      <w:r>
        <w:rPr>
          <w:sz w:val="16"/>
        </w:rPr>
        <w:t>a </w:t>
      </w:r>
      <w:r>
        <w:rPr>
          <w:spacing w:val="3"/>
          <w:sz w:val="16"/>
        </w:rPr>
        <w:t>catenary </w:t>
      </w:r>
      <w:r>
        <w:rPr>
          <w:sz w:val="16"/>
        </w:rPr>
        <w:t>or as a </w:t>
      </w:r>
      <w:r>
        <w:rPr>
          <w:spacing w:val="4"/>
          <w:sz w:val="16"/>
        </w:rPr>
        <w:t>self- </w:t>
      </w:r>
      <w:r>
        <w:rPr>
          <w:spacing w:val="3"/>
          <w:sz w:val="16"/>
        </w:rPr>
        <w:t>supported overhead</w:t>
      </w:r>
      <w:r>
        <w:rPr>
          <w:spacing w:val="39"/>
          <w:sz w:val="16"/>
        </w:rPr>
        <w:t> </w:t>
      </w:r>
      <w:r>
        <w:rPr>
          <w:spacing w:val="4"/>
          <w:sz w:val="16"/>
        </w:rPr>
        <w:t>cable.</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spacing w:before="2"/>
        <w:rPr>
          <w:sz w:val="15"/>
        </w:rPr>
      </w:pPr>
    </w:p>
    <w:p>
      <w:pPr>
        <w:spacing w:before="0"/>
        <w:ind w:left="574" w:right="0" w:firstLine="0"/>
        <w:jc w:val="left"/>
        <w:rPr>
          <w:sz w:val="16"/>
        </w:rPr>
      </w:pPr>
      <w:r>
        <w:rPr>
          <w:sz w:val="16"/>
        </w:rPr>
        <w:t>22</w:t>
      </w:r>
    </w:p>
    <w:p>
      <w:pPr>
        <w:spacing w:before="161"/>
        <w:ind w:left="403" w:right="0" w:firstLine="0"/>
        <w:jc w:val="left"/>
        <w:rPr>
          <w:sz w:val="16"/>
        </w:rPr>
      </w:pPr>
      <w:r>
        <w:rPr>
          <w:sz w:val="16"/>
        </w:rPr>
        <w:t>(</w:t>
      </w:r>
      <w:r>
        <w:rPr>
          <w:i/>
          <w:sz w:val="16"/>
        </w:rPr>
        <w:t>continued</w:t>
      </w:r>
      <w:r>
        <w:rPr>
          <w:sz w:val="16"/>
        </w:rPr>
        <w:t>)</w:t>
      </w:r>
    </w:p>
    <w:p>
      <w:pPr>
        <w:spacing w:after="0"/>
        <w:jc w:val="left"/>
        <w:rPr>
          <w:sz w:val="16"/>
        </w:rPr>
        <w:sectPr>
          <w:type w:val="continuous"/>
          <w:pgSz w:w="11900" w:h="16840"/>
          <w:pgMar w:top="1500" w:bottom="560" w:left="140" w:right="0"/>
          <w:cols w:num="4" w:equalWidth="0">
            <w:col w:w="2234" w:space="1501"/>
            <w:col w:w="2322" w:space="40"/>
            <w:col w:w="3263" w:space="40"/>
            <w:col w:w="236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4"/>
        </w:rPr>
      </w:pPr>
    </w:p>
    <w:p>
      <w:pPr>
        <w:spacing w:before="95"/>
        <w:ind w:left="0" w:right="130" w:firstLine="0"/>
        <w:jc w:val="center"/>
        <w:rPr>
          <w:rFonts w:ascii="Arial"/>
          <w:sz w:val="16"/>
        </w:rPr>
      </w:pPr>
      <w:r>
        <w:rPr>
          <w:rFonts w:ascii="Arial"/>
          <w:sz w:val="16"/>
        </w:rPr>
        <w:t>COPYRIGHT</w:t>
      </w:r>
    </w:p>
    <w:p>
      <w:pPr>
        <w:spacing w:after="0"/>
        <w:jc w:val="center"/>
        <w:rPr>
          <w:rFonts w:ascii="Arial"/>
          <w:sz w:val="16"/>
        </w:rPr>
        <w:sectPr>
          <w:type w:val="continuous"/>
          <w:pgSz w:w="11900" w:h="16840"/>
          <w:pgMar w:top="1500" w:bottom="560" w:left="140" w:right="0"/>
        </w:sectPr>
      </w:pPr>
    </w:p>
    <w:p>
      <w:pPr>
        <w:tabs>
          <w:tab w:pos="8999" w:val="left" w:leader="none"/>
        </w:tabs>
        <w:spacing w:before="79"/>
        <w:ind w:left="5728" w:right="0" w:firstLine="0"/>
        <w:jc w:val="left"/>
        <w:rPr>
          <w:b/>
          <w:sz w:val="16"/>
        </w:rPr>
      </w:pPr>
      <w:r>
        <w:rPr>
          <w:sz w:val="16"/>
        </w:rPr>
        <w:t>29</w:t>
        <w:tab/>
      </w:r>
      <w:r>
        <w:rPr>
          <w:b/>
          <w:spacing w:val="3"/>
          <w:sz w:val="16"/>
        </w:rPr>
        <w:t>AS/NZS</w:t>
      </w:r>
      <w:r>
        <w:rPr>
          <w:b/>
          <w:spacing w:val="13"/>
          <w:sz w:val="16"/>
        </w:rPr>
        <w:t> </w:t>
      </w:r>
      <w:r>
        <w:rPr>
          <w:b/>
          <w:spacing w:val="4"/>
          <w:sz w:val="16"/>
        </w:rPr>
        <w:t>3008.1.2:1998</w:t>
      </w:r>
    </w:p>
    <w:p>
      <w:pPr>
        <w:pStyle w:val="BodyText"/>
        <w:rPr>
          <w:b/>
          <w:sz w:val="18"/>
        </w:rPr>
      </w:pPr>
    </w:p>
    <w:p>
      <w:pPr>
        <w:pStyle w:val="BodyText"/>
        <w:spacing w:before="4"/>
        <w:rPr>
          <w:b/>
          <w:sz w:val="15"/>
        </w:rPr>
      </w:pPr>
    </w:p>
    <w:p>
      <w:pPr>
        <w:tabs>
          <w:tab w:pos="5465" w:val="left" w:leader="none"/>
          <w:tab w:pos="6054" w:val="left" w:leader="none"/>
        </w:tabs>
        <w:spacing w:before="0"/>
        <w:ind w:left="4492" w:right="0" w:firstLine="0"/>
        <w:jc w:val="left"/>
        <w:rPr>
          <w:sz w:val="22"/>
        </w:rPr>
      </w:pPr>
      <w:r>
        <w:rPr>
          <w:b/>
          <w:spacing w:val="4"/>
          <w:sz w:val="22"/>
        </w:rPr>
        <w:t>TABLE</w:t>
        <w:tab/>
        <w:t>2(1)</w:t>
        <w:tab/>
      </w:r>
      <w:r>
        <w:rPr>
          <w:spacing w:val="5"/>
          <w:sz w:val="22"/>
        </w:rPr>
        <w:t>(</w:t>
      </w:r>
      <w:r>
        <w:rPr>
          <w:i/>
          <w:spacing w:val="5"/>
          <w:sz w:val="22"/>
        </w:rPr>
        <w:t>continued</w:t>
      </w:r>
      <w:r>
        <w:rPr>
          <w:spacing w:val="5"/>
          <w:sz w:val="22"/>
        </w:rPr>
        <w:t>)</w:t>
      </w:r>
    </w:p>
    <w:p>
      <w:pPr>
        <w:pStyle w:val="BodyText"/>
        <w:spacing w:before="8" w:after="1"/>
        <w:rPr>
          <w:sz w:val="25"/>
        </w:rPr>
      </w:pPr>
    </w:p>
    <w:tbl>
      <w:tblPr>
        <w:tblW w:w="0" w:type="auto"/>
        <w:jc w:val="left"/>
        <w:tblInd w:w="980"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439"/>
        <w:gridCol w:w="1090"/>
        <w:gridCol w:w="2285"/>
        <w:gridCol w:w="1454"/>
        <w:gridCol w:w="3211"/>
        <w:gridCol w:w="1164"/>
      </w:tblGrid>
      <w:tr>
        <w:trPr>
          <w:trHeight w:val="336" w:hRule="exact"/>
        </w:trPr>
        <w:tc>
          <w:tcPr>
            <w:tcW w:w="439" w:type="dxa"/>
            <w:tcBorders>
              <w:left w:val="nil"/>
              <w:bottom w:val="single" w:sz="6" w:space="0" w:color="000000"/>
              <w:right w:val="single" w:sz="6" w:space="0" w:color="000000"/>
            </w:tcBorders>
          </w:tcPr>
          <w:p>
            <w:pPr>
              <w:pStyle w:val="TableParagraph"/>
              <w:spacing w:before="53"/>
              <w:ind w:left="174"/>
              <w:jc w:val="left"/>
              <w:rPr>
                <w:sz w:val="16"/>
              </w:rPr>
            </w:pPr>
            <w:r>
              <w:rPr>
                <w:sz w:val="16"/>
              </w:rPr>
              <w:t>1</w:t>
            </w:r>
          </w:p>
        </w:tc>
        <w:tc>
          <w:tcPr>
            <w:tcW w:w="1090" w:type="dxa"/>
            <w:tcBorders>
              <w:left w:val="single" w:sz="6" w:space="0" w:color="000000"/>
              <w:bottom w:val="single" w:sz="6" w:space="0" w:color="000000"/>
              <w:right w:val="single" w:sz="6" w:space="0" w:color="000000"/>
            </w:tcBorders>
          </w:tcPr>
          <w:p>
            <w:pPr>
              <w:pStyle w:val="TableParagraph"/>
              <w:spacing w:before="53"/>
              <w:rPr>
                <w:sz w:val="16"/>
              </w:rPr>
            </w:pPr>
            <w:r>
              <w:rPr>
                <w:sz w:val="16"/>
              </w:rPr>
              <w:t>2</w:t>
            </w:r>
          </w:p>
        </w:tc>
        <w:tc>
          <w:tcPr>
            <w:tcW w:w="2285" w:type="dxa"/>
            <w:tcBorders>
              <w:left w:val="single" w:sz="6" w:space="0" w:color="000000"/>
              <w:bottom w:val="single" w:sz="6" w:space="0" w:color="000000"/>
              <w:right w:val="single" w:sz="6" w:space="0" w:color="000000"/>
            </w:tcBorders>
          </w:tcPr>
          <w:p>
            <w:pPr>
              <w:pStyle w:val="TableParagraph"/>
              <w:spacing w:before="53"/>
              <w:rPr>
                <w:sz w:val="16"/>
              </w:rPr>
            </w:pPr>
            <w:r>
              <w:rPr>
                <w:sz w:val="16"/>
              </w:rPr>
              <w:t>3</w:t>
            </w:r>
          </w:p>
        </w:tc>
        <w:tc>
          <w:tcPr>
            <w:tcW w:w="1454" w:type="dxa"/>
            <w:tcBorders>
              <w:left w:val="single" w:sz="6" w:space="0" w:color="000000"/>
              <w:bottom w:val="single" w:sz="6" w:space="0" w:color="000000"/>
              <w:right w:val="single" w:sz="6" w:space="0" w:color="000000"/>
            </w:tcBorders>
          </w:tcPr>
          <w:p>
            <w:pPr>
              <w:pStyle w:val="TableParagraph"/>
              <w:spacing w:before="53"/>
              <w:ind w:left="3"/>
              <w:rPr>
                <w:sz w:val="16"/>
              </w:rPr>
            </w:pPr>
            <w:r>
              <w:rPr>
                <w:sz w:val="16"/>
              </w:rPr>
              <w:t>4</w:t>
            </w:r>
          </w:p>
        </w:tc>
        <w:tc>
          <w:tcPr>
            <w:tcW w:w="3211" w:type="dxa"/>
            <w:tcBorders>
              <w:left w:val="single" w:sz="6" w:space="0" w:color="000000"/>
              <w:bottom w:val="single" w:sz="6" w:space="0" w:color="000000"/>
              <w:right w:val="single" w:sz="6" w:space="0" w:color="000000"/>
            </w:tcBorders>
          </w:tcPr>
          <w:p>
            <w:pPr>
              <w:pStyle w:val="TableParagraph"/>
              <w:spacing w:before="53"/>
              <w:ind w:left="5"/>
              <w:rPr>
                <w:sz w:val="16"/>
              </w:rPr>
            </w:pPr>
            <w:r>
              <w:rPr>
                <w:sz w:val="16"/>
              </w:rPr>
              <w:t>5</w:t>
            </w:r>
          </w:p>
        </w:tc>
        <w:tc>
          <w:tcPr>
            <w:tcW w:w="1164" w:type="dxa"/>
            <w:tcBorders>
              <w:left w:val="single" w:sz="6" w:space="0" w:color="000000"/>
              <w:bottom w:val="single" w:sz="6" w:space="0" w:color="000000"/>
              <w:right w:val="nil"/>
            </w:tcBorders>
          </w:tcPr>
          <w:p>
            <w:pPr>
              <w:pStyle w:val="TableParagraph"/>
              <w:spacing w:before="53"/>
              <w:ind w:right="1"/>
              <w:rPr>
                <w:sz w:val="16"/>
              </w:rPr>
            </w:pPr>
            <w:r>
              <w:rPr>
                <w:sz w:val="16"/>
              </w:rPr>
              <w:t>6</w:t>
            </w:r>
          </w:p>
        </w:tc>
      </w:tr>
      <w:tr>
        <w:trPr>
          <w:trHeight w:val="739" w:hRule="exact"/>
        </w:trPr>
        <w:tc>
          <w:tcPr>
            <w:tcW w:w="439" w:type="dxa"/>
            <w:tcBorders>
              <w:top w:val="single" w:sz="6" w:space="0" w:color="000000"/>
              <w:left w:val="nil"/>
              <w:bottom w:val="single" w:sz="6" w:space="0" w:color="000000"/>
              <w:right w:val="single" w:sz="6" w:space="0" w:color="000000"/>
            </w:tcBorders>
          </w:tcPr>
          <w:p>
            <w:pPr>
              <w:pStyle w:val="TableParagraph"/>
              <w:spacing w:line="259" w:lineRule="auto" w:before="154"/>
              <w:ind w:left="91" w:hanging="45"/>
              <w:jc w:val="left"/>
              <w:rPr>
                <w:b/>
                <w:sz w:val="16"/>
              </w:rPr>
            </w:pPr>
            <w:r>
              <w:rPr>
                <w:b/>
                <w:sz w:val="16"/>
              </w:rPr>
              <w:t>Item No.</w:t>
            </w:r>
          </w:p>
        </w:tc>
        <w:tc>
          <w:tcPr>
            <w:tcW w:w="1090"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154"/>
              <w:ind w:left="108" w:right="29" w:hanging="46"/>
              <w:jc w:val="left"/>
              <w:rPr>
                <w:b/>
                <w:sz w:val="16"/>
              </w:rPr>
            </w:pPr>
            <w:r>
              <w:rPr>
                <w:b/>
                <w:sz w:val="16"/>
              </w:rPr>
              <w:t>Cable details (see Note 2)</w:t>
            </w:r>
          </w:p>
        </w:tc>
        <w:tc>
          <w:tcPr>
            <w:tcW w:w="2285"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154"/>
              <w:ind w:left="705" w:right="294" w:hanging="260"/>
              <w:jc w:val="left"/>
              <w:rPr>
                <w:b/>
                <w:sz w:val="16"/>
              </w:rPr>
            </w:pPr>
            <w:r>
              <w:rPr>
                <w:b/>
                <w:sz w:val="16"/>
              </w:rPr>
              <w:t>Reference drawing (see Note 3)</w:t>
            </w:r>
          </w:p>
        </w:tc>
        <w:tc>
          <w:tcPr>
            <w:tcW w:w="1454"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54"/>
              <w:ind w:left="104" w:right="95"/>
              <w:rPr>
                <w:b/>
                <w:sz w:val="16"/>
              </w:rPr>
            </w:pPr>
            <w:r>
              <w:rPr>
                <w:b/>
                <w:sz w:val="16"/>
              </w:rPr>
              <w:t>Current-carrying capacity table reference</w:t>
            </w:r>
          </w:p>
        </w:tc>
        <w:tc>
          <w:tcPr>
            <w:tcW w:w="3211"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54"/>
              <w:ind w:left="106" w:right="95"/>
              <w:rPr>
                <w:b/>
                <w:sz w:val="16"/>
              </w:rPr>
            </w:pPr>
            <w:r>
              <w:rPr>
                <w:b/>
                <w:spacing w:val="3"/>
                <w:sz w:val="16"/>
              </w:rPr>
              <w:t>Methods </w:t>
            </w:r>
            <w:r>
              <w:rPr>
                <w:b/>
                <w:sz w:val="16"/>
              </w:rPr>
              <w:t>of </w:t>
            </w:r>
            <w:r>
              <w:rPr>
                <w:b/>
                <w:spacing w:val="3"/>
                <w:sz w:val="16"/>
              </w:rPr>
              <w:t>installation </w:t>
            </w:r>
            <w:r>
              <w:rPr>
                <w:b/>
                <w:spacing w:val="2"/>
                <w:sz w:val="16"/>
              </w:rPr>
              <w:t>for </w:t>
            </w:r>
            <w:r>
              <w:rPr>
                <w:b/>
                <w:spacing w:val="3"/>
                <w:sz w:val="16"/>
              </w:rPr>
              <w:t>cables </w:t>
            </w:r>
            <w:r>
              <w:rPr>
                <w:b/>
                <w:spacing w:val="4"/>
                <w:sz w:val="16"/>
              </w:rPr>
              <w:t>deemed </w:t>
            </w:r>
            <w:r>
              <w:rPr>
                <w:b/>
                <w:sz w:val="16"/>
              </w:rPr>
              <w:t>to </w:t>
            </w:r>
            <w:r>
              <w:rPr>
                <w:b/>
                <w:spacing w:val="3"/>
                <w:sz w:val="16"/>
              </w:rPr>
              <w:t>have </w:t>
            </w:r>
            <w:r>
              <w:rPr>
                <w:b/>
                <w:spacing w:val="2"/>
                <w:sz w:val="16"/>
              </w:rPr>
              <w:t>the </w:t>
            </w:r>
            <w:r>
              <w:rPr>
                <w:b/>
                <w:spacing w:val="3"/>
                <w:sz w:val="16"/>
              </w:rPr>
              <w:t>same </w:t>
            </w:r>
            <w:r>
              <w:rPr>
                <w:b/>
                <w:spacing w:val="4"/>
                <w:sz w:val="16"/>
              </w:rPr>
              <w:t>current-carrying  </w:t>
            </w:r>
            <w:r>
              <w:rPr>
                <w:b/>
                <w:spacing w:val="3"/>
                <w:sz w:val="16"/>
              </w:rPr>
              <w:t>capacity (See Notes </w:t>
            </w:r>
            <w:r>
              <w:rPr>
                <w:b/>
                <w:spacing w:val="10"/>
                <w:sz w:val="16"/>
              </w:rPr>
              <w:t>4, </w:t>
            </w:r>
            <w:r>
              <w:rPr>
                <w:b/>
                <w:spacing w:val="17"/>
                <w:sz w:val="16"/>
              </w:rPr>
              <w:t>5 </w:t>
            </w:r>
            <w:r>
              <w:rPr>
                <w:b/>
                <w:sz w:val="16"/>
              </w:rPr>
              <w:t>&amp; </w:t>
            </w:r>
            <w:r>
              <w:rPr>
                <w:b/>
                <w:spacing w:val="1"/>
                <w:sz w:val="16"/>
              </w:rPr>
              <w:t> </w:t>
            </w:r>
            <w:r>
              <w:rPr>
                <w:b/>
                <w:sz w:val="16"/>
              </w:rPr>
              <w:t>6)</w:t>
            </w:r>
          </w:p>
        </w:tc>
        <w:tc>
          <w:tcPr>
            <w:tcW w:w="1164" w:type="dxa"/>
            <w:tcBorders>
              <w:top w:val="single" w:sz="6" w:space="0" w:color="000000"/>
              <w:left w:val="single" w:sz="6" w:space="0" w:color="000000"/>
              <w:bottom w:val="single" w:sz="6" w:space="0" w:color="000000"/>
              <w:right w:val="nil"/>
            </w:tcBorders>
          </w:tcPr>
          <w:p>
            <w:pPr>
              <w:pStyle w:val="TableParagraph"/>
              <w:spacing w:line="259" w:lineRule="auto" w:before="54"/>
              <w:ind w:left="70" w:right="64"/>
              <w:rPr>
                <w:b/>
                <w:sz w:val="16"/>
              </w:rPr>
            </w:pPr>
            <w:r>
              <w:rPr>
                <w:b/>
                <w:sz w:val="16"/>
              </w:rPr>
              <w:t>Derating table for more than one circuit</w:t>
            </w:r>
          </w:p>
        </w:tc>
      </w:tr>
      <w:tr>
        <w:trPr>
          <w:trHeight w:val="965" w:hRule="exact"/>
        </w:trPr>
        <w:tc>
          <w:tcPr>
            <w:tcW w:w="439" w:type="dxa"/>
            <w:tcBorders>
              <w:top w:val="single" w:sz="6" w:space="0" w:color="000000"/>
              <w:left w:val="nil"/>
              <w:bottom w:val="single" w:sz="6" w:space="0" w:color="000000"/>
              <w:right w:val="single" w:sz="6" w:space="0" w:color="000000"/>
            </w:tcBorders>
          </w:tcPr>
          <w:p>
            <w:pPr>
              <w:pStyle w:val="TableParagraph"/>
              <w:spacing w:before="0"/>
              <w:jc w:val="left"/>
              <w:rPr>
                <w:sz w:val="18"/>
              </w:rPr>
            </w:pPr>
          </w:p>
          <w:p>
            <w:pPr>
              <w:pStyle w:val="TableParagraph"/>
              <w:spacing w:before="159"/>
              <w:ind w:left="130"/>
              <w:jc w:val="left"/>
              <w:rPr>
                <w:sz w:val="16"/>
              </w:rPr>
            </w:pPr>
            <w:r>
              <w:rPr>
                <w:sz w:val="16"/>
              </w:rPr>
              <w:t>12</w:t>
            </w:r>
          </w:p>
        </w:tc>
        <w:tc>
          <w:tcPr>
            <w:tcW w:w="1090" w:type="dxa"/>
            <w:tcBorders>
              <w:top w:val="single" w:sz="6" w:space="0" w:color="000000"/>
              <w:left w:val="single" w:sz="6" w:space="0" w:color="000000"/>
              <w:bottom w:val="single" w:sz="6" w:space="0" w:color="000000"/>
              <w:right w:val="single" w:sz="6" w:space="0" w:color="000000"/>
            </w:tcBorders>
          </w:tcPr>
          <w:p>
            <w:pPr>
              <w:pStyle w:val="TableParagraph"/>
              <w:jc w:val="left"/>
              <w:rPr>
                <w:sz w:val="23"/>
              </w:rPr>
            </w:pPr>
          </w:p>
          <w:p>
            <w:pPr>
              <w:pStyle w:val="TableParagraph"/>
              <w:spacing w:line="259" w:lineRule="auto" w:before="0"/>
              <w:ind w:left="44" w:right="29"/>
              <w:jc w:val="left"/>
              <w:rPr>
                <w:sz w:val="16"/>
              </w:rPr>
            </w:pPr>
            <w:r>
              <w:rPr>
                <w:sz w:val="16"/>
              </w:rPr>
              <w:t>Two-core cables</w:t>
            </w:r>
          </w:p>
        </w:tc>
        <w:tc>
          <w:tcPr>
            <w:tcW w:w="2285" w:type="dxa"/>
            <w:tcBorders>
              <w:top w:val="single" w:sz="6" w:space="0" w:color="000000"/>
              <w:left w:val="single" w:sz="6" w:space="0" w:color="000000"/>
              <w:bottom w:val="single" w:sz="6" w:space="0" w:color="000000"/>
              <w:right w:val="single" w:sz="6" w:space="0" w:color="000000"/>
            </w:tcBorders>
          </w:tcPr>
          <w:p>
            <w:pPr>
              <w:pStyle w:val="TableParagraph"/>
              <w:spacing w:before="11"/>
              <w:jc w:val="left"/>
              <w:rPr>
                <w:sz w:val="6"/>
              </w:rPr>
            </w:pPr>
          </w:p>
          <w:p>
            <w:pPr>
              <w:pStyle w:val="TableParagraph"/>
              <w:tabs>
                <w:tab w:pos="643" w:val="left" w:leader="none"/>
                <w:tab w:pos="1344" w:val="left" w:leader="none"/>
                <w:tab w:pos="2210" w:val="left" w:leader="none"/>
              </w:tabs>
              <w:spacing w:before="0"/>
              <w:ind w:left="52" w:right="-10"/>
              <w:jc w:val="left"/>
              <w:rPr>
                <w:sz w:val="20"/>
              </w:rPr>
            </w:pPr>
            <w:r>
              <w:rPr>
                <w:position w:val="65"/>
                <w:sz w:val="20"/>
              </w:rPr>
              <w:pict>
                <v:group style="width:.3pt;height:.3pt;mso-position-horizontal-relative:char;mso-position-vertical-relative:line" coordorigin="0,0" coordsize="6,6">
                  <v:line style="position:absolute" from="3,3" to="3,3" stroked="true" strokeweight=".276194pt" strokecolor="#000000">
                    <v:stroke dashstyle="solid"/>
                  </v:line>
                </v:group>
              </w:pict>
            </w:r>
            <w:r>
              <w:rPr>
                <w:position w:val="65"/>
                <w:sz w:val="20"/>
              </w:rPr>
            </w:r>
            <w:r>
              <w:rPr>
                <w:position w:val="65"/>
                <w:sz w:val="20"/>
              </w:rPr>
              <w:tab/>
            </w:r>
            <w:r>
              <w:rPr>
                <w:sz w:val="20"/>
              </w:rPr>
              <w:pict>
                <v:group style="width:16.850pt;height:32.65pt;mso-position-horizontal-relative:char;mso-position-vertical-relative:line" coordorigin="0,0" coordsize="337,653">
                  <v:shape style="position:absolute;left:0;top:146;width:336;height:326" type="#_x0000_t75" stroked="false">
                    <v:imagedata r:id="rId163" o:title=""/>
                  </v:shape>
                  <v:line style="position:absolute" from="3,112" to="84,29" stroked="true" strokeweight=".27294pt" strokecolor="#000000">
                    <v:stroke dashstyle="solid"/>
                  </v:line>
                  <v:line style="position:absolute" from="84,505" to="3,588" stroked="true" strokeweight=".27294pt" strokecolor="#000000">
                    <v:stroke dashstyle="solid"/>
                  </v:line>
                  <v:line style="position:absolute" from="65,643" to="84,625" stroked="true" strokeweight=".273119pt" strokecolor="#000000">
                    <v:stroke dashstyle="solid"/>
                  </v:line>
                  <v:line style="position:absolute" from="84,643" to="84,9" stroked="true" strokeweight=".943922pt" strokecolor="#000000">
                    <v:stroke dashstyle="solid"/>
                  </v:line>
                  <v:shape style="position:absolute;left:101;top:231;width:208;height:154" type="#_x0000_t75" stroked="false">
                    <v:imagedata r:id="rId164" o:title=""/>
                  </v:shape>
                </v:group>
              </w:pict>
            </w:r>
            <w:r>
              <w:rPr>
                <w:sz w:val="20"/>
              </w:rPr>
            </w:r>
            <w:r>
              <w:rPr>
                <w:sz w:val="20"/>
              </w:rPr>
              <w:tab/>
            </w:r>
            <w:r>
              <w:rPr>
                <w:sz w:val="20"/>
              </w:rPr>
              <w:pict>
                <v:group style="width:12.15pt;height:32.65pt;mso-position-horizontal-relative:char;mso-position-vertical-relative:line" coordorigin="0,0" coordsize="243,653">
                  <v:line style="position:absolute" from="84,9" to="84,643" stroked="true" strokeweight=".943922pt" strokecolor="#000000">
                    <v:stroke dashstyle="solid"/>
                  </v:line>
                  <v:line style="position:absolute" from="3,469" to="84,386" stroked="true" strokeweight=".27294pt" strokecolor="#000000">
                    <v:stroke dashstyle="solid"/>
                  </v:line>
                  <v:line style="position:absolute" from="3,351" to="84,268" stroked="true" strokeweight=".27294pt" strokecolor="#000000">
                    <v:stroke dashstyle="solid"/>
                  </v:line>
                  <v:line style="position:absolute" from="3,232" to="84,149" stroked="true" strokeweight=".27294pt" strokecolor="#000000">
                    <v:stroke dashstyle="solid"/>
                  </v:line>
                  <v:line style="position:absolute" from="3,112" to="84,29" stroked="true" strokeweight=".27294pt" strokecolor="#000000">
                    <v:stroke dashstyle="solid"/>
                  </v:line>
                  <v:line style="position:absolute" from="84,505" to="3,588" stroked="true" strokeweight=".27294pt" strokecolor="#000000">
                    <v:stroke dashstyle="solid"/>
                  </v:line>
                  <v:line style="position:absolute" from="65,643" to="84,625" stroked="true" strokeweight=".273119pt" strokecolor="#000000">
                    <v:stroke dashstyle="solid"/>
                  </v:line>
                  <v:shape style="position:absolute;left:84;top:181;width:149;height:216" coordorigin="84,181" coordsize="149,216" path="m233,396l233,257,231,239,191,188,158,181,142,182,91,224,86,239,84,257e" filled="false" stroked="true" strokeweight=".951119pt" strokecolor="#000000">
                    <v:path arrowok="t"/>
                    <v:stroke dashstyle="solid"/>
                  </v:shape>
                  <v:shape style="position:absolute;left:84;top:396;width:149;height:77" coordorigin="84,396" coordsize="149,77" path="m84,396l112,456,158,472,175,470,225,429,231,413,233,396e" filled="false" stroked="true" strokeweight=".961554pt" strokecolor="#000000">
                    <v:path arrowok="t"/>
                    <v:stroke dashstyle="solid"/>
                  </v:shape>
                  <v:shape style="position:absolute;left:111;top:354;width:95;height:97" coordorigin="111,354" coordsize="95,97" path="m206,403l158,354,144,356,130,363,121,374,113,387,111,403,113,417,121,430,130,441,144,448,158,450,173,448,186,441,196,430,204,417,206,403e" filled="false" stroked="true" strokeweight=".954914pt" strokecolor="#000000">
                    <v:path arrowok="t"/>
                    <v:stroke dashstyle="solid"/>
                  </v:shape>
                  <v:shape style="position:absolute;left:111;top:203;width:95;height:97" coordorigin="111,203" coordsize="95,97" path="m206,250l158,203,144,205,130,212,121,223,113,236,111,250,113,266,121,279,130,290,144,297,158,299,173,297,186,290,196,279,204,266,206,250e" filled="false" stroked="true" strokeweight=".954914pt" strokecolor="#000000">
                    <v:path arrowok="t"/>
                    <v:stroke dashstyle="solid"/>
                  </v:shape>
                  <v:shape style="position:absolute;left:131;top:299;width:54;height:56" coordorigin="131,299" coordsize="54,56" path="m183,315l185,326,183,315,178,307,169,301,158,299,148,301,139,307,134,315,131,326,134,336,139,346,148,352,158,354,169,352,178,346,183,336,185,326e" filled="false" stroked="true" strokeweight=".954789pt" strokecolor="#000000">
                    <v:path arrowok="t"/>
                    <v:stroke dashstyle="solid"/>
                  </v:shape>
                </v:group>
              </w:pict>
            </w:r>
            <w:r>
              <w:rPr>
                <w:sz w:val="20"/>
              </w:rPr>
            </w:r>
            <w:r>
              <w:rPr>
                <w:sz w:val="20"/>
              </w:rPr>
              <w:tab/>
            </w:r>
            <w:r>
              <w:rPr>
                <w:position w:val="65"/>
                <w:sz w:val="20"/>
              </w:rPr>
              <w:pict>
                <v:group style="width:.3pt;height:.3pt;mso-position-horizontal-relative:char;mso-position-vertical-relative:line" coordorigin="0,0" coordsize="6,6">
                  <v:line style="position:absolute" from="3,3" to="3,3" stroked="true" strokeweight=".276194pt" strokecolor="#000000">
                    <v:stroke dashstyle="solid"/>
                  </v:line>
                </v:group>
              </w:pict>
            </w:r>
            <w:r>
              <w:rPr>
                <w:position w:val="65"/>
                <w:sz w:val="20"/>
              </w:rPr>
            </w:r>
          </w:p>
          <w:p>
            <w:pPr>
              <w:pStyle w:val="TableParagraph"/>
              <w:spacing w:before="8"/>
              <w:jc w:val="left"/>
              <w:rPr>
                <w:sz w:val="15"/>
              </w:rPr>
            </w:pPr>
          </w:p>
        </w:tc>
        <w:tc>
          <w:tcPr>
            <w:tcW w:w="1454" w:type="dxa"/>
            <w:tcBorders>
              <w:top w:val="single" w:sz="6" w:space="0" w:color="000000"/>
              <w:left w:val="single" w:sz="6" w:space="0" w:color="000000"/>
              <w:bottom w:val="single" w:sz="6" w:space="0" w:color="000000"/>
              <w:right w:val="single" w:sz="6" w:space="0" w:color="000000"/>
            </w:tcBorders>
          </w:tcPr>
          <w:p>
            <w:pPr>
              <w:pStyle w:val="TableParagraph"/>
              <w:spacing w:before="6"/>
              <w:jc w:val="left"/>
              <w:rPr>
                <w:sz w:val="14"/>
              </w:rPr>
            </w:pPr>
          </w:p>
          <w:p>
            <w:pPr>
              <w:pStyle w:val="TableParagraph"/>
              <w:spacing w:before="0"/>
              <w:ind w:left="44"/>
              <w:jc w:val="left"/>
              <w:rPr>
                <w:sz w:val="16"/>
              </w:rPr>
            </w:pPr>
            <w:r>
              <w:rPr>
                <w:sz w:val="16"/>
              </w:rPr>
              <w:t>Tables 9 and  10</w:t>
            </w:r>
          </w:p>
          <w:p>
            <w:pPr>
              <w:pStyle w:val="TableParagraph"/>
              <w:spacing w:before="14"/>
              <w:ind w:left="44"/>
              <w:jc w:val="left"/>
              <w:rPr>
                <w:sz w:val="16"/>
              </w:rPr>
            </w:pPr>
            <w:r>
              <w:rPr>
                <w:sz w:val="16"/>
              </w:rPr>
              <w:t>(see Note 4)</w:t>
            </w:r>
          </w:p>
          <w:p>
            <w:pPr>
              <w:pStyle w:val="TableParagraph"/>
              <w:spacing w:before="14"/>
              <w:ind w:left="44"/>
              <w:jc w:val="left"/>
              <w:rPr>
                <w:sz w:val="16"/>
              </w:rPr>
            </w:pPr>
            <w:r>
              <w:rPr>
                <w:sz w:val="16"/>
              </w:rPr>
              <w:t>Columns 4 and  5</w:t>
            </w:r>
          </w:p>
        </w:tc>
        <w:tc>
          <w:tcPr>
            <w:tcW w:w="3211" w:type="dxa"/>
            <w:vMerge w:val="restart"/>
            <w:tcBorders>
              <w:top w:val="single" w:sz="6" w:space="0" w:color="000000"/>
              <w:left w:val="single" w:sz="6" w:space="0" w:color="000000"/>
              <w:right w:val="single" w:sz="6" w:space="0" w:color="000000"/>
            </w:tcBorders>
          </w:tcPr>
          <w:p>
            <w:pPr>
              <w:pStyle w:val="TableParagraph"/>
              <w:spacing w:before="46"/>
              <w:ind w:left="47"/>
              <w:jc w:val="left"/>
              <w:rPr>
                <w:sz w:val="16"/>
              </w:rPr>
            </w:pPr>
            <w:r>
              <w:rPr>
                <w:sz w:val="16"/>
              </w:rPr>
              <w:t>Cables installed —</w:t>
            </w:r>
          </w:p>
          <w:p>
            <w:pPr>
              <w:pStyle w:val="TableParagraph"/>
              <w:numPr>
                <w:ilvl w:val="0"/>
                <w:numId w:val="53"/>
              </w:numPr>
              <w:tabs>
                <w:tab w:pos="356" w:val="left" w:leader="none"/>
              </w:tabs>
              <w:spacing w:line="259" w:lineRule="auto" w:before="15" w:after="0"/>
              <w:ind w:left="355" w:right="227" w:hanging="307"/>
              <w:jc w:val="left"/>
              <w:rPr>
                <w:sz w:val="16"/>
              </w:rPr>
            </w:pPr>
            <w:r>
              <w:rPr>
                <w:spacing w:val="3"/>
                <w:sz w:val="16"/>
              </w:rPr>
              <w:t>clipped direct </w:t>
            </w:r>
            <w:r>
              <w:rPr>
                <w:sz w:val="16"/>
              </w:rPr>
              <w:t>to a </w:t>
            </w:r>
            <w:r>
              <w:rPr>
                <w:spacing w:val="3"/>
                <w:sz w:val="16"/>
              </w:rPr>
              <w:t>wall, floor, </w:t>
            </w:r>
            <w:r>
              <w:rPr>
                <w:spacing w:val="4"/>
                <w:sz w:val="16"/>
              </w:rPr>
              <w:t>ceiling </w:t>
            </w:r>
            <w:r>
              <w:rPr>
                <w:sz w:val="16"/>
              </w:rPr>
              <w:t>or  </w:t>
            </w:r>
            <w:r>
              <w:rPr>
                <w:spacing w:val="3"/>
                <w:sz w:val="16"/>
              </w:rPr>
              <w:t>similar</w:t>
            </w:r>
            <w:r>
              <w:rPr>
                <w:sz w:val="16"/>
              </w:rPr>
              <w:t> </w:t>
            </w:r>
            <w:r>
              <w:rPr>
                <w:spacing w:val="4"/>
                <w:sz w:val="16"/>
              </w:rPr>
              <w:t>surface;</w:t>
            </w:r>
          </w:p>
          <w:p>
            <w:pPr>
              <w:pStyle w:val="TableParagraph"/>
              <w:numPr>
                <w:ilvl w:val="0"/>
                <w:numId w:val="53"/>
              </w:numPr>
              <w:tabs>
                <w:tab w:pos="356" w:val="left" w:leader="none"/>
              </w:tabs>
              <w:spacing w:line="259" w:lineRule="auto" w:before="1" w:after="0"/>
              <w:ind w:left="355" w:right="54" w:hanging="307"/>
              <w:jc w:val="left"/>
              <w:rPr>
                <w:sz w:val="16"/>
              </w:rPr>
            </w:pPr>
            <w:r>
              <w:rPr>
                <w:spacing w:val="3"/>
                <w:sz w:val="16"/>
              </w:rPr>
              <w:t>buried directly </w:t>
            </w:r>
            <w:r>
              <w:rPr>
                <w:sz w:val="16"/>
              </w:rPr>
              <w:t>in </w:t>
            </w:r>
            <w:r>
              <w:rPr>
                <w:spacing w:val="3"/>
                <w:sz w:val="16"/>
              </w:rPr>
              <w:t>concrete </w:t>
            </w:r>
            <w:r>
              <w:rPr>
                <w:sz w:val="16"/>
              </w:rPr>
              <w:t>or </w:t>
            </w:r>
            <w:r>
              <w:rPr>
                <w:spacing w:val="4"/>
                <w:sz w:val="16"/>
              </w:rPr>
              <w:t>masonry </w:t>
            </w:r>
            <w:r>
              <w:rPr>
                <w:spacing w:val="3"/>
                <w:sz w:val="16"/>
              </w:rPr>
              <w:t>above </w:t>
            </w:r>
            <w:r>
              <w:rPr>
                <w:spacing w:val="2"/>
                <w:sz w:val="16"/>
              </w:rPr>
              <w:t>the </w:t>
            </w:r>
            <w:r>
              <w:rPr>
                <w:spacing w:val="3"/>
                <w:sz w:val="16"/>
              </w:rPr>
              <w:t>ground </w:t>
            </w:r>
            <w:r>
              <w:rPr>
                <w:sz w:val="16"/>
              </w:rPr>
              <w:t>or in </w:t>
            </w:r>
            <w:r>
              <w:rPr>
                <w:spacing w:val="3"/>
                <w:sz w:val="16"/>
              </w:rPr>
              <w:t>plaster </w:t>
            </w:r>
            <w:r>
              <w:rPr>
                <w:sz w:val="16"/>
              </w:rPr>
              <w:t>or </w:t>
            </w:r>
            <w:r>
              <w:rPr>
                <w:spacing w:val="4"/>
                <w:sz w:val="16"/>
              </w:rPr>
              <w:t>render </w:t>
            </w:r>
            <w:r>
              <w:rPr>
                <w:sz w:val="16"/>
              </w:rPr>
              <w:t>on a</w:t>
            </w:r>
            <w:r>
              <w:rPr>
                <w:spacing w:val="37"/>
                <w:sz w:val="16"/>
              </w:rPr>
              <w:t> </w:t>
            </w:r>
            <w:r>
              <w:rPr>
                <w:spacing w:val="4"/>
                <w:sz w:val="16"/>
              </w:rPr>
              <w:t>wall;</w:t>
            </w:r>
          </w:p>
          <w:p>
            <w:pPr>
              <w:pStyle w:val="TableParagraph"/>
              <w:numPr>
                <w:ilvl w:val="0"/>
                <w:numId w:val="53"/>
              </w:numPr>
              <w:tabs>
                <w:tab w:pos="356" w:val="left" w:leader="none"/>
              </w:tabs>
              <w:spacing w:line="259" w:lineRule="auto" w:before="1" w:after="0"/>
              <w:ind w:left="355" w:right="102" w:hanging="307"/>
              <w:jc w:val="left"/>
              <w:rPr>
                <w:sz w:val="16"/>
              </w:rPr>
            </w:pPr>
            <w:r>
              <w:rPr>
                <w:sz w:val="16"/>
              </w:rPr>
              <w:t>in a </w:t>
            </w:r>
            <w:r>
              <w:rPr>
                <w:spacing w:val="3"/>
                <w:sz w:val="16"/>
              </w:rPr>
              <w:t>ventilated trench </w:t>
            </w:r>
            <w:r>
              <w:rPr>
                <w:sz w:val="16"/>
              </w:rPr>
              <w:t>or </w:t>
            </w:r>
            <w:r>
              <w:rPr>
                <w:spacing w:val="3"/>
                <w:sz w:val="16"/>
              </w:rPr>
              <w:t>open </w:t>
            </w:r>
            <w:r>
              <w:rPr>
                <w:spacing w:val="4"/>
                <w:sz w:val="16"/>
              </w:rPr>
              <w:t>trunking; or</w:t>
            </w:r>
          </w:p>
          <w:p>
            <w:pPr>
              <w:pStyle w:val="TableParagraph"/>
              <w:numPr>
                <w:ilvl w:val="0"/>
                <w:numId w:val="53"/>
              </w:numPr>
              <w:tabs>
                <w:tab w:pos="356" w:val="left" w:leader="none"/>
              </w:tabs>
              <w:spacing w:line="240" w:lineRule="auto" w:before="1" w:after="0"/>
              <w:ind w:left="355" w:right="0" w:hanging="307"/>
              <w:jc w:val="left"/>
              <w:rPr>
                <w:sz w:val="16"/>
              </w:rPr>
            </w:pPr>
            <w:r>
              <w:rPr>
                <w:sz w:val="16"/>
              </w:rPr>
              <w:t>in a </w:t>
            </w:r>
            <w:r>
              <w:rPr>
                <w:spacing w:val="3"/>
                <w:sz w:val="16"/>
              </w:rPr>
              <w:t>switchboard </w:t>
            </w:r>
            <w:r>
              <w:rPr>
                <w:sz w:val="16"/>
              </w:rPr>
              <w:t>or </w:t>
            </w:r>
            <w:r>
              <w:rPr>
                <w:spacing w:val="3"/>
                <w:sz w:val="16"/>
              </w:rPr>
              <w:t>similar  </w:t>
            </w:r>
            <w:r>
              <w:rPr>
                <w:spacing w:val="13"/>
                <w:sz w:val="16"/>
              </w:rPr>
              <w:t> </w:t>
            </w:r>
            <w:r>
              <w:rPr>
                <w:spacing w:val="4"/>
                <w:sz w:val="16"/>
              </w:rPr>
              <w:t>enclosure</w:t>
            </w:r>
          </w:p>
        </w:tc>
        <w:tc>
          <w:tcPr>
            <w:tcW w:w="1164" w:type="dxa"/>
            <w:vMerge w:val="restart"/>
            <w:tcBorders>
              <w:top w:val="single" w:sz="6" w:space="0" w:color="000000"/>
              <w:left w:val="single" w:sz="6" w:space="0" w:color="000000"/>
              <w:right w:val="nil"/>
            </w:tcBorders>
          </w:tcPr>
          <w:p>
            <w:pPr>
              <w:pStyle w:val="TableParagraph"/>
              <w:spacing w:before="0"/>
              <w:jc w:val="left"/>
              <w:rPr>
                <w:sz w:val="18"/>
              </w:rPr>
            </w:pPr>
          </w:p>
          <w:p>
            <w:pPr>
              <w:pStyle w:val="TableParagraph"/>
              <w:spacing w:before="0"/>
              <w:jc w:val="left"/>
              <w:rPr>
                <w:sz w:val="18"/>
              </w:rPr>
            </w:pPr>
          </w:p>
          <w:p>
            <w:pPr>
              <w:pStyle w:val="TableParagraph"/>
              <w:spacing w:before="0"/>
              <w:jc w:val="left"/>
              <w:rPr>
                <w:sz w:val="18"/>
              </w:rPr>
            </w:pPr>
          </w:p>
          <w:p>
            <w:pPr>
              <w:pStyle w:val="TableParagraph"/>
              <w:spacing w:before="0"/>
              <w:jc w:val="left"/>
              <w:rPr>
                <w:sz w:val="18"/>
              </w:rPr>
            </w:pPr>
          </w:p>
          <w:p>
            <w:pPr>
              <w:pStyle w:val="TableParagraph"/>
              <w:spacing w:before="0"/>
              <w:ind w:left="65" w:right="64"/>
              <w:rPr>
                <w:sz w:val="16"/>
              </w:rPr>
            </w:pPr>
            <w:r>
              <w:rPr>
                <w:sz w:val="16"/>
              </w:rPr>
              <w:t>22</w:t>
            </w:r>
          </w:p>
        </w:tc>
      </w:tr>
      <w:tr>
        <w:trPr>
          <w:trHeight w:val="941" w:hRule="exact"/>
        </w:trPr>
        <w:tc>
          <w:tcPr>
            <w:tcW w:w="439" w:type="dxa"/>
            <w:tcBorders>
              <w:top w:val="single" w:sz="6" w:space="0" w:color="000000"/>
              <w:left w:val="nil"/>
              <w:right w:val="single" w:sz="6" w:space="0" w:color="000000"/>
            </w:tcBorders>
          </w:tcPr>
          <w:p>
            <w:pPr>
              <w:pStyle w:val="TableParagraph"/>
              <w:spacing w:before="0"/>
              <w:jc w:val="left"/>
              <w:rPr>
                <w:sz w:val="18"/>
              </w:rPr>
            </w:pPr>
          </w:p>
          <w:p>
            <w:pPr>
              <w:pStyle w:val="TableParagraph"/>
              <w:spacing w:before="143"/>
              <w:ind w:left="130"/>
              <w:jc w:val="left"/>
              <w:rPr>
                <w:sz w:val="16"/>
              </w:rPr>
            </w:pPr>
            <w:r>
              <w:rPr>
                <w:sz w:val="16"/>
              </w:rPr>
              <w:t>13</w:t>
            </w:r>
          </w:p>
        </w:tc>
        <w:tc>
          <w:tcPr>
            <w:tcW w:w="1090" w:type="dxa"/>
            <w:tcBorders>
              <w:top w:val="single" w:sz="6" w:space="0" w:color="000000"/>
              <w:left w:val="single" w:sz="6" w:space="0" w:color="000000"/>
              <w:right w:val="single" w:sz="6" w:space="0" w:color="000000"/>
            </w:tcBorders>
          </w:tcPr>
          <w:p>
            <w:pPr>
              <w:pStyle w:val="TableParagraph"/>
              <w:spacing w:before="8"/>
              <w:jc w:val="left"/>
              <w:rPr>
                <w:sz w:val="21"/>
              </w:rPr>
            </w:pPr>
          </w:p>
          <w:p>
            <w:pPr>
              <w:pStyle w:val="TableParagraph"/>
              <w:spacing w:line="259" w:lineRule="auto" w:before="0"/>
              <w:ind w:left="44" w:right="29"/>
              <w:jc w:val="left"/>
              <w:rPr>
                <w:sz w:val="16"/>
              </w:rPr>
            </w:pPr>
            <w:r>
              <w:rPr>
                <w:sz w:val="16"/>
              </w:rPr>
              <w:t>Three-core cables</w:t>
            </w:r>
          </w:p>
        </w:tc>
        <w:tc>
          <w:tcPr>
            <w:tcW w:w="2285" w:type="dxa"/>
            <w:tcBorders>
              <w:top w:val="single" w:sz="6" w:space="0" w:color="000000"/>
              <w:left w:val="single" w:sz="6" w:space="0" w:color="000000"/>
              <w:right w:val="single" w:sz="6" w:space="0" w:color="000000"/>
            </w:tcBorders>
          </w:tcPr>
          <w:p>
            <w:pPr>
              <w:pStyle w:val="TableParagraph"/>
              <w:jc w:val="left"/>
              <w:rPr>
                <w:sz w:val="8"/>
              </w:rPr>
            </w:pPr>
          </w:p>
          <w:p>
            <w:pPr>
              <w:pStyle w:val="TableParagraph"/>
              <w:tabs>
                <w:tab w:pos="649" w:val="left" w:leader="none"/>
                <w:tab w:pos="1350" w:val="left" w:leader="none"/>
                <w:tab w:pos="2217" w:val="left" w:leader="none"/>
              </w:tabs>
              <w:spacing w:before="0"/>
              <w:ind w:left="59" w:right="-17"/>
              <w:jc w:val="left"/>
              <w:rPr>
                <w:sz w:val="20"/>
              </w:rPr>
            </w:pPr>
            <w:r>
              <w:rPr>
                <w:position w:val="65"/>
                <w:sz w:val="20"/>
              </w:rPr>
              <w:pict>
                <v:group style="width:.3pt;height:.3pt;mso-position-horizontal-relative:char;mso-position-vertical-relative:line" coordorigin="0,0" coordsize="6,6">
                  <v:line style="position:absolute" from="3,3" to="3,3" stroked="true" strokeweight=".27614pt" strokecolor="#000000">
                    <v:stroke dashstyle="solid"/>
                  </v:line>
                </v:group>
              </w:pict>
            </w:r>
            <w:r>
              <w:rPr>
                <w:position w:val="65"/>
                <w:sz w:val="20"/>
              </w:rPr>
            </w:r>
            <w:r>
              <w:rPr>
                <w:position w:val="65"/>
                <w:sz w:val="20"/>
              </w:rPr>
              <w:tab/>
            </w:r>
            <w:r>
              <w:rPr>
                <w:sz w:val="20"/>
              </w:rPr>
              <w:pict>
                <v:group style="width:19.55pt;height:32.65pt;mso-position-horizontal-relative:char;mso-position-vertical-relative:line" coordorigin="0,0" coordsize="391,653">
                  <v:line style="position:absolute" from="84,9" to="84,643" stroked="true" strokeweight=".944113pt" strokecolor="#000000">
                    <v:stroke dashstyle="solid"/>
                  </v:line>
                  <v:line style="position:absolute" from="3,469" to="84,386" stroked="true" strokeweight=".272942pt" strokecolor="#000000">
                    <v:stroke dashstyle="solid"/>
                  </v:line>
                  <v:line style="position:absolute" from="3,351" to="84,268" stroked="true" strokeweight=".272942pt" strokecolor="#000000">
                    <v:stroke dashstyle="solid"/>
                  </v:line>
                  <v:line style="position:absolute" from="3,231" to="84,149" stroked="true" strokeweight=".272942pt" strokecolor="#000000">
                    <v:stroke dashstyle="solid"/>
                  </v:line>
                  <v:line style="position:absolute" from="3,112" to="84,29" stroked="true" strokeweight=".272942pt" strokecolor="#000000">
                    <v:stroke dashstyle="solid"/>
                  </v:line>
                  <v:line style="position:absolute" from="84,505" to="3,588" stroked="true" strokeweight=".272942pt" strokecolor="#000000">
                    <v:stroke dashstyle="solid"/>
                  </v:line>
                  <v:line style="position:absolute" from="66,643" to="84,624" stroked="true" strokeweight=".272945pt" strokecolor="#000000">
                    <v:stroke dashstyle="solid"/>
                  </v:line>
                  <v:shape style="position:absolute;left:74;top:166;width:316;height:323" type="#_x0000_t75" stroked="false">
                    <v:imagedata r:id="rId165" o:title=""/>
                  </v:shape>
                </v:group>
              </w:pict>
            </w:r>
            <w:r>
              <w:rPr>
                <w:sz w:val="20"/>
              </w:rPr>
            </w:r>
            <w:r>
              <w:rPr>
                <w:sz w:val="20"/>
              </w:rPr>
              <w:tab/>
            </w:r>
            <w:r>
              <w:rPr>
                <w:sz w:val="20"/>
              </w:rPr>
              <w:pict>
                <v:group style="width:12.15pt;height:32.65pt;mso-position-horizontal-relative:char;mso-position-vertical-relative:line" coordorigin="0,0" coordsize="243,653">
                  <v:shape style="position:absolute;left:84;top:444;width:149;height:77" coordorigin="84,444" coordsize="149,77" path="m84,444l112,504,158,521,176,518,226,478,232,461,233,444e" filled="false" stroked="true" strokeweight=".961445pt" strokecolor="#000000">
                    <v:path arrowok="t"/>
                    <v:stroke dashstyle="solid"/>
                  </v:shape>
                  <v:line style="position:absolute" from="84,386" to="3,469" stroked="true" strokeweight=".272942pt" strokecolor="#000000">
                    <v:stroke dashstyle="solid"/>
                  </v:line>
                  <v:line style="position:absolute" from="3,351" to="84,268" stroked="true" strokeweight=".272942pt" strokecolor="#000000">
                    <v:stroke dashstyle="solid"/>
                  </v:line>
                  <v:line style="position:absolute" from="3,231" to="84,149" stroked="true" strokeweight=".272942pt" strokecolor="#000000">
                    <v:stroke dashstyle="solid"/>
                  </v:line>
                  <v:line style="position:absolute" from="3,112" to="84,29" stroked="true" strokeweight=".272942pt" strokecolor="#000000">
                    <v:stroke dashstyle="solid"/>
                  </v:line>
                  <v:line style="position:absolute" from="84,505" to="3,588" stroked="true" strokeweight=".272942pt" strokecolor="#000000">
                    <v:stroke dashstyle="solid"/>
                  </v:line>
                  <v:line style="position:absolute" from="66,643" to="84,624" stroked="true" strokeweight=".272945pt" strokecolor="#000000">
                    <v:stroke dashstyle="solid"/>
                  </v:line>
                  <v:line style="position:absolute" from="84,643" to="84,9" stroked="true" strokeweight=".944113pt" strokecolor="#000000">
                    <v:stroke dashstyle="solid"/>
                  </v:line>
                  <v:shape style="position:absolute;left:84;top:132;width:149;height:77" coordorigin="84,132" coordsize="149,77" path="m233,208l205,149,158,132,142,134,91,175,86,192,84,208e" filled="false" stroked="true" strokeweight=".961447pt" strokecolor="#000000">
                    <v:path arrowok="t"/>
                    <v:stroke dashstyle="solid"/>
                  </v:shape>
                  <v:line style="position:absolute" from="204,436" to="206,451" stroked="true" strokeweight=".94453pt" strokecolor="#000000">
                    <v:stroke dashstyle="solid"/>
                  </v:line>
                  <v:shape style="position:absolute;left:112;top:403;width:94;height:97" coordorigin="112,403" coordsize="94,97" path="m204,436l197,422,186,411,173,405,158,403,144,405,131,411,121,422,114,436,112,451,114,465,121,479,131,490,144,496,158,499,173,496,186,490,197,479,204,465,206,451e" filled="false" stroked="true" strokeweight=".954797pt" strokecolor="#000000">
                    <v:path arrowok="t"/>
                    <v:stroke dashstyle="solid"/>
                  </v:shape>
                  <v:shape style="position:absolute;left:131;top:250;width:54;height:56" coordorigin="131,250" coordsize="54,56" path="m185,278l183,268,178,259,169,252,158,250,149,252,140,259,134,268,131,278,134,289,140,298,149,303,158,305,169,303,178,298,183,289,185,278e" filled="false" stroked="true" strokeweight=".954797pt" strokecolor="#000000">
                    <v:path arrowok="t"/>
                    <v:stroke dashstyle="solid"/>
                  </v:shape>
                  <v:line style="position:absolute" from="233,208" to="233,444" stroked="true" strokeweight=".944113pt" strokecolor="#000000">
                    <v:stroke dashstyle="solid"/>
                  </v:line>
                  <v:shape style="position:absolute;left:112;top:154;width:94;height:97" coordorigin="112,154" coordsize="94,97" path="m206,203l158,154,144,156,131,163,121,174,114,187,112,203,114,217,121,230,131,241,144,248,158,250,173,248,186,241,197,230,204,217,206,203e" filled="false" stroked="true" strokeweight=".954797pt" strokecolor="#000000">
                    <v:path arrowok="t"/>
                    <v:stroke dashstyle="solid"/>
                  </v:shape>
                  <v:line style="position:absolute" from="204,340" to="206,354" stroked="true" strokeweight=".944596pt" strokecolor="#000000">
                    <v:stroke dashstyle="solid"/>
                  </v:line>
                  <v:shape style="position:absolute;left:112;top:305;width:94;height:98" coordorigin="112,305" coordsize="94,98" path="m204,340l197,325,186,315,173,309,158,305,144,309,131,315,121,325,114,340,112,354,114,369,121,383,131,393,144,400,158,403,173,400,186,393,197,383,204,369,206,354e" filled="false" stroked="true" strokeweight=".954674pt" strokecolor="#000000">
                    <v:path arrowok="t"/>
                    <v:stroke dashstyle="solid"/>
                  </v:shape>
                </v:group>
              </w:pict>
            </w:r>
            <w:r>
              <w:rPr>
                <w:sz w:val="20"/>
              </w:rPr>
            </w:r>
            <w:r>
              <w:rPr>
                <w:sz w:val="20"/>
              </w:rPr>
              <w:tab/>
            </w:r>
            <w:r>
              <w:rPr>
                <w:position w:val="65"/>
                <w:sz w:val="20"/>
              </w:rPr>
              <w:pict>
                <v:group style="width:.3pt;height:.3pt;mso-position-horizontal-relative:char;mso-position-vertical-relative:line" coordorigin="0,0" coordsize="6,6">
                  <v:line style="position:absolute" from="3,3" to="3,3" stroked="true" strokeweight=".27614pt" strokecolor="#000000">
                    <v:stroke dashstyle="solid"/>
                  </v:line>
                </v:group>
              </w:pict>
            </w:r>
            <w:r>
              <w:rPr>
                <w:position w:val="65"/>
                <w:sz w:val="20"/>
              </w:rPr>
            </w:r>
          </w:p>
        </w:tc>
        <w:tc>
          <w:tcPr>
            <w:tcW w:w="1454" w:type="dxa"/>
            <w:tcBorders>
              <w:top w:val="single" w:sz="6" w:space="0" w:color="000000"/>
              <w:left w:val="single" w:sz="6" w:space="0" w:color="000000"/>
              <w:right w:val="single" w:sz="6" w:space="0" w:color="000000"/>
            </w:tcBorders>
          </w:tcPr>
          <w:p>
            <w:pPr>
              <w:pStyle w:val="TableParagraph"/>
              <w:spacing w:before="150"/>
              <w:ind w:left="44"/>
              <w:jc w:val="left"/>
              <w:rPr>
                <w:sz w:val="16"/>
              </w:rPr>
            </w:pPr>
            <w:r>
              <w:rPr>
                <w:sz w:val="16"/>
              </w:rPr>
              <w:t>Tables 12 and  13</w:t>
            </w:r>
          </w:p>
          <w:p>
            <w:pPr>
              <w:pStyle w:val="TableParagraph"/>
              <w:spacing w:before="14"/>
              <w:ind w:left="44"/>
              <w:jc w:val="left"/>
              <w:rPr>
                <w:sz w:val="16"/>
              </w:rPr>
            </w:pPr>
            <w:r>
              <w:rPr>
                <w:sz w:val="16"/>
              </w:rPr>
              <w:t>(see Note 4)</w:t>
            </w:r>
          </w:p>
          <w:p>
            <w:pPr>
              <w:pStyle w:val="TableParagraph"/>
              <w:spacing w:before="14"/>
              <w:ind w:left="44"/>
              <w:jc w:val="left"/>
              <w:rPr>
                <w:sz w:val="16"/>
              </w:rPr>
            </w:pPr>
            <w:r>
              <w:rPr>
                <w:sz w:val="16"/>
              </w:rPr>
              <w:t>Columns 4 and  5</w:t>
            </w:r>
          </w:p>
        </w:tc>
        <w:tc>
          <w:tcPr>
            <w:tcW w:w="3211" w:type="dxa"/>
            <w:vMerge/>
            <w:tcBorders>
              <w:left w:val="single" w:sz="6" w:space="0" w:color="000000"/>
              <w:right w:val="single" w:sz="6" w:space="0" w:color="000000"/>
            </w:tcBorders>
          </w:tcPr>
          <w:p>
            <w:pPr/>
          </w:p>
        </w:tc>
        <w:tc>
          <w:tcPr>
            <w:tcW w:w="1164" w:type="dxa"/>
            <w:vMerge/>
            <w:tcBorders>
              <w:left w:val="single" w:sz="6" w:space="0" w:color="000000"/>
              <w:right w:val="nil"/>
            </w:tcBorders>
          </w:tcPr>
          <w:p>
            <w:pPr/>
          </w:p>
        </w:tc>
      </w:tr>
    </w:tbl>
    <w:p>
      <w:pPr>
        <w:spacing w:before="133"/>
        <w:ind w:left="994" w:right="0" w:firstLine="0"/>
        <w:jc w:val="left"/>
        <w:rPr>
          <w:sz w:val="18"/>
        </w:rPr>
      </w:pPr>
      <w:r>
        <w:rPr/>
        <w:pict>
          <v:line style="position:absolute;mso-position-horizontal-relative:page;mso-position-vertical-relative:paragraph;z-index:-1260304" from="136.232162pt,-58.605831pt" to="136.232162pt,-58.605831pt" stroked="true" strokeweight=".276194pt" strokecolor="#000000">
            <v:stroke dashstyle="solid"/>
            <w10:wrap type="none"/>
          </v:line>
        </w:pict>
      </w:r>
      <w:r>
        <w:rPr/>
        <w:pict>
          <v:line style="position:absolute;mso-position-horizontal-relative:page;mso-position-vertical-relative:paragraph;z-index:-1260280" from="244.135788pt,-58.605831pt" to="244.135788pt,-58.605831pt" stroked="true" strokeweight=".276194pt" strokecolor="#000000">
            <v:stroke dashstyle="solid"/>
            <w10:wrap type="none"/>
          </v:line>
        </w:pict>
      </w:r>
      <w:r>
        <w:rPr/>
        <w:pict>
          <v:line style="position:absolute;mso-position-horizontal-relative:page;mso-position-vertical-relative:paragraph;z-index:-1260256" from="136.549393pt,-9.665998pt" to="136.549393pt,-9.665998pt" stroked="true" strokeweight=".27614pt" strokecolor="#000000">
            <v:stroke dashstyle="solid"/>
            <w10:wrap type="none"/>
          </v:line>
        </w:pict>
      </w:r>
      <w:r>
        <w:rPr/>
        <w:pict>
          <v:line style="position:absolute;mso-position-horizontal-relative:page;mso-position-vertical-relative:paragraph;z-index:-1260232" from="244.45311pt,-9.665998pt" to="244.45311pt,-9.665998pt" stroked="true" strokeweight=".27614pt" strokecolor="#000000">
            <v:stroke dashstyle="solid"/>
            <w10:wrap type="none"/>
          </v:line>
        </w:pict>
      </w:r>
      <w:r>
        <w:rPr>
          <w:sz w:val="18"/>
        </w:rPr>
        <w:t>NOTES:</w:t>
      </w:r>
    </w:p>
    <w:p>
      <w:pPr>
        <w:pStyle w:val="ListParagraph"/>
        <w:numPr>
          <w:ilvl w:val="1"/>
          <w:numId w:val="52"/>
        </w:numPr>
        <w:tabs>
          <w:tab w:pos="1257" w:val="left" w:leader="none"/>
        </w:tabs>
        <w:spacing w:line="240" w:lineRule="auto" w:before="73" w:after="0"/>
        <w:ind w:left="1256" w:right="0" w:hanging="262"/>
        <w:jc w:val="left"/>
        <w:rPr>
          <w:sz w:val="18"/>
        </w:rPr>
      </w:pPr>
      <w:r>
        <w:rPr>
          <w:i/>
          <w:sz w:val="18"/>
        </w:rPr>
        <w:t>D</w:t>
      </w:r>
      <w:r>
        <w:rPr>
          <w:i/>
          <w:spacing w:val="21"/>
          <w:sz w:val="18"/>
        </w:rPr>
        <w:t> </w:t>
      </w:r>
      <w:r>
        <w:rPr>
          <w:spacing w:val="3"/>
          <w:sz w:val="18"/>
        </w:rPr>
        <w:t>equals</w:t>
      </w:r>
      <w:r>
        <w:rPr>
          <w:spacing w:val="21"/>
          <w:sz w:val="18"/>
        </w:rPr>
        <w:t> </w:t>
      </w:r>
      <w:r>
        <w:rPr>
          <w:spacing w:val="3"/>
          <w:sz w:val="18"/>
        </w:rPr>
        <w:t>cable</w:t>
      </w:r>
      <w:r>
        <w:rPr>
          <w:spacing w:val="21"/>
          <w:sz w:val="18"/>
        </w:rPr>
        <w:t> </w:t>
      </w:r>
      <w:r>
        <w:rPr>
          <w:spacing w:val="3"/>
          <w:sz w:val="18"/>
        </w:rPr>
        <w:t>outside</w:t>
      </w:r>
      <w:r>
        <w:rPr>
          <w:spacing w:val="21"/>
          <w:sz w:val="18"/>
        </w:rPr>
        <w:t> </w:t>
      </w:r>
      <w:r>
        <w:rPr>
          <w:spacing w:val="3"/>
          <w:sz w:val="18"/>
        </w:rPr>
        <w:t>diameter</w:t>
      </w:r>
      <w:r>
        <w:rPr>
          <w:spacing w:val="21"/>
          <w:sz w:val="18"/>
        </w:rPr>
        <w:t> </w:t>
      </w:r>
      <w:r>
        <w:rPr>
          <w:spacing w:val="2"/>
          <w:sz w:val="18"/>
        </w:rPr>
        <w:t>or,</w:t>
      </w:r>
      <w:r>
        <w:rPr>
          <w:spacing w:val="21"/>
          <w:sz w:val="18"/>
        </w:rPr>
        <w:t> </w:t>
      </w:r>
      <w:r>
        <w:rPr>
          <w:sz w:val="18"/>
        </w:rPr>
        <w:t>in</w:t>
      </w:r>
      <w:r>
        <w:rPr>
          <w:spacing w:val="21"/>
          <w:sz w:val="18"/>
        </w:rPr>
        <w:t> </w:t>
      </w:r>
      <w:r>
        <w:rPr>
          <w:spacing w:val="2"/>
          <w:sz w:val="18"/>
        </w:rPr>
        <w:t>the</w:t>
      </w:r>
      <w:r>
        <w:rPr>
          <w:spacing w:val="21"/>
          <w:sz w:val="18"/>
        </w:rPr>
        <w:t> </w:t>
      </w:r>
      <w:r>
        <w:rPr>
          <w:spacing w:val="3"/>
          <w:sz w:val="18"/>
        </w:rPr>
        <w:t>case</w:t>
      </w:r>
      <w:r>
        <w:rPr>
          <w:spacing w:val="21"/>
          <w:sz w:val="18"/>
        </w:rPr>
        <w:t> </w:t>
      </w:r>
      <w:r>
        <w:rPr>
          <w:sz w:val="18"/>
        </w:rPr>
        <w:t>of</w:t>
      </w:r>
      <w:r>
        <w:rPr>
          <w:spacing w:val="21"/>
          <w:sz w:val="18"/>
        </w:rPr>
        <w:t> </w:t>
      </w:r>
      <w:r>
        <w:rPr>
          <w:sz w:val="18"/>
        </w:rPr>
        <w:t>a</w:t>
      </w:r>
      <w:r>
        <w:rPr>
          <w:spacing w:val="21"/>
          <w:sz w:val="18"/>
        </w:rPr>
        <w:t> </w:t>
      </w:r>
      <w:r>
        <w:rPr>
          <w:spacing w:val="3"/>
          <w:sz w:val="18"/>
        </w:rPr>
        <w:t>flat</w:t>
      </w:r>
      <w:r>
        <w:rPr>
          <w:spacing w:val="21"/>
          <w:sz w:val="18"/>
        </w:rPr>
        <w:t> </w:t>
      </w:r>
      <w:r>
        <w:rPr>
          <w:spacing w:val="3"/>
          <w:sz w:val="18"/>
        </w:rPr>
        <w:t>multicore</w:t>
      </w:r>
      <w:r>
        <w:rPr>
          <w:spacing w:val="21"/>
          <w:sz w:val="18"/>
        </w:rPr>
        <w:t> </w:t>
      </w:r>
      <w:r>
        <w:rPr>
          <w:spacing w:val="3"/>
          <w:sz w:val="18"/>
        </w:rPr>
        <w:t>cable,</w:t>
      </w:r>
      <w:r>
        <w:rPr>
          <w:spacing w:val="21"/>
          <w:sz w:val="18"/>
        </w:rPr>
        <w:t> </w:t>
      </w:r>
      <w:r>
        <w:rPr>
          <w:spacing w:val="2"/>
          <w:sz w:val="18"/>
        </w:rPr>
        <w:t>the</w:t>
      </w:r>
      <w:r>
        <w:rPr>
          <w:spacing w:val="21"/>
          <w:sz w:val="18"/>
        </w:rPr>
        <w:t> </w:t>
      </w:r>
      <w:r>
        <w:rPr>
          <w:spacing w:val="3"/>
          <w:sz w:val="18"/>
        </w:rPr>
        <w:t>maximum</w:t>
      </w:r>
      <w:r>
        <w:rPr>
          <w:spacing w:val="21"/>
          <w:sz w:val="18"/>
        </w:rPr>
        <w:t> </w:t>
      </w:r>
      <w:r>
        <w:rPr>
          <w:spacing w:val="3"/>
          <w:sz w:val="18"/>
        </w:rPr>
        <w:t>dimension</w:t>
      </w:r>
      <w:r>
        <w:rPr>
          <w:spacing w:val="21"/>
          <w:sz w:val="18"/>
        </w:rPr>
        <w:t> </w:t>
      </w:r>
      <w:r>
        <w:rPr>
          <w:sz w:val="18"/>
        </w:rPr>
        <w:t>of</w:t>
      </w:r>
      <w:r>
        <w:rPr>
          <w:spacing w:val="21"/>
          <w:sz w:val="18"/>
        </w:rPr>
        <w:t> </w:t>
      </w:r>
      <w:r>
        <w:rPr>
          <w:spacing w:val="2"/>
          <w:sz w:val="18"/>
        </w:rPr>
        <w:t>the</w:t>
      </w:r>
      <w:r>
        <w:rPr>
          <w:spacing w:val="21"/>
          <w:sz w:val="18"/>
        </w:rPr>
        <w:t> </w:t>
      </w:r>
      <w:r>
        <w:rPr>
          <w:spacing w:val="4"/>
          <w:sz w:val="18"/>
        </w:rPr>
        <w:t>cable.</w:t>
      </w:r>
    </w:p>
    <w:p>
      <w:pPr>
        <w:pStyle w:val="ListParagraph"/>
        <w:numPr>
          <w:ilvl w:val="1"/>
          <w:numId w:val="52"/>
        </w:numPr>
        <w:tabs>
          <w:tab w:pos="1257" w:val="left" w:leader="none"/>
        </w:tabs>
        <w:spacing w:line="242" w:lineRule="auto" w:before="70" w:after="0"/>
        <w:ind w:left="1256" w:right="127" w:hanging="262"/>
        <w:jc w:val="left"/>
        <w:rPr>
          <w:sz w:val="18"/>
        </w:rPr>
      </w:pPr>
      <w:r>
        <w:rPr>
          <w:spacing w:val="3"/>
          <w:sz w:val="18"/>
        </w:rPr>
        <w:t>Earthing conductors, lightly loaded</w:t>
      </w:r>
      <w:r>
        <w:rPr>
          <w:spacing w:val="51"/>
          <w:sz w:val="18"/>
        </w:rPr>
        <w:t> </w:t>
      </w:r>
      <w:r>
        <w:rPr>
          <w:spacing w:val="3"/>
          <w:sz w:val="18"/>
        </w:rPr>
        <w:t>neutral</w:t>
      </w:r>
      <w:r>
        <w:rPr>
          <w:spacing w:val="51"/>
          <w:sz w:val="18"/>
        </w:rPr>
        <w:t> </w:t>
      </w:r>
      <w:r>
        <w:rPr>
          <w:spacing w:val="3"/>
          <w:sz w:val="18"/>
        </w:rPr>
        <w:t>conductors</w:t>
      </w:r>
      <w:r>
        <w:rPr>
          <w:spacing w:val="51"/>
          <w:sz w:val="18"/>
        </w:rPr>
        <w:t> </w:t>
      </w:r>
      <w:r>
        <w:rPr>
          <w:sz w:val="18"/>
        </w:rPr>
        <w:t>of  </w:t>
      </w:r>
      <w:r>
        <w:rPr>
          <w:spacing w:val="3"/>
          <w:sz w:val="18"/>
        </w:rPr>
        <w:t>three-phase</w:t>
      </w:r>
      <w:r>
        <w:rPr>
          <w:spacing w:val="51"/>
          <w:sz w:val="18"/>
        </w:rPr>
        <w:t> </w:t>
      </w:r>
      <w:r>
        <w:rPr>
          <w:spacing w:val="3"/>
          <w:sz w:val="18"/>
        </w:rPr>
        <w:t>circuits</w:t>
      </w:r>
      <w:r>
        <w:rPr>
          <w:spacing w:val="51"/>
          <w:sz w:val="18"/>
        </w:rPr>
        <w:t> </w:t>
      </w:r>
      <w:r>
        <w:rPr>
          <w:spacing w:val="2"/>
          <w:sz w:val="18"/>
        </w:rPr>
        <w:t>and  </w:t>
      </w:r>
      <w:r>
        <w:rPr>
          <w:spacing w:val="3"/>
          <w:sz w:val="18"/>
        </w:rPr>
        <w:t>conductors</w:t>
      </w:r>
      <w:r>
        <w:rPr>
          <w:spacing w:val="51"/>
          <w:sz w:val="18"/>
        </w:rPr>
        <w:t> </w:t>
      </w:r>
      <w:r>
        <w:rPr>
          <w:spacing w:val="3"/>
          <w:sz w:val="18"/>
        </w:rPr>
        <w:t>subject</w:t>
      </w:r>
      <w:r>
        <w:rPr>
          <w:spacing w:val="51"/>
          <w:sz w:val="18"/>
        </w:rPr>
        <w:t> </w:t>
      </w:r>
      <w:r>
        <w:rPr>
          <w:spacing w:val="3"/>
          <w:sz w:val="18"/>
        </w:rPr>
        <w:t>only</w:t>
      </w:r>
      <w:r>
        <w:rPr>
          <w:spacing w:val="51"/>
          <w:sz w:val="18"/>
        </w:rPr>
        <w:t> </w:t>
      </w:r>
      <w:r>
        <w:rPr>
          <w:spacing w:val="4"/>
          <w:sz w:val="18"/>
        </w:rPr>
        <w:t>to </w:t>
      </w:r>
      <w:r>
        <w:rPr>
          <w:spacing w:val="3"/>
          <w:sz w:val="18"/>
        </w:rPr>
        <w:t>momentary</w:t>
      </w:r>
      <w:r>
        <w:rPr>
          <w:spacing w:val="21"/>
          <w:sz w:val="18"/>
        </w:rPr>
        <w:t> </w:t>
      </w:r>
      <w:r>
        <w:rPr>
          <w:spacing w:val="3"/>
          <w:sz w:val="18"/>
        </w:rPr>
        <w:t>loading,</w:t>
      </w:r>
      <w:r>
        <w:rPr>
          <w:spacing w:val="21"/>
          <w:sz w:val="18"/>
        </w:rPr>
        <w:t> </w:t>
      </w:r>
      <w:r>
        <w:rPr>
          <w:spacing w:val="3"/>
          <w:sz w:val="18"/>
        </w:rPr>
        <w:t>such</w:t>
      </w:r>
      <w:r>
        <w:rPr>
          <w:spacing w:val="21"/>
          <w:sz w:val="18"/>
        </w:rPr>
        <w:t> </w:t>
      </w:r>
      <w:r>
        <w:rPr>
          <w:sz w:val="18"/>
        </w:rPr>
        <w:t>as</w:t>
      </w:r>
      <w:r>
        <w:rPr>
          <w:spacing w:val="21"/>
          <w:sz w:val="18"/>
        </w:rPr>
        <w:t> </w:t>
      </w:r>
      <w:r>
        <w:rPr>
          <w:spacing w:val="3"/>
          <w:sz w:val="18"/>
        </w:rPr>
        <w:t>control</w:t>
      </w:r>
      <w:r>
        <w:rPr>
          <w:spacing w:val="21"/>
          <w:sz w:val="18"/>
        </w:rPr>
        <w:t> </w:t>
      </w:r>
      <w:r>
        <w:rPr>
          <w:spacing w:val="3"/>
          <w:sz w:val="18"/>
        </w:rPr>
        <w:t>wiring,</w:t>
      </w:r>
      <w:r>
        <w:rPr>
          <w:spacing w:val="21"/>
          <w:sz w:val="18"/>
        </w:rPr>
        <w:t> </w:t>
      </w:r>
      <w:r>
        <w:rPr>
          <w:spacing w:val="3"/>
          <w:sz w:val="18"/>
        </w:rPr>
        <w:t>shall</w:t>
      </w:r>
      <w:r>
        <w:rPr>
          <w:spacing w:val="21"/>
          <w:sz w:val="18"/>
        </w:rPr>
        <w:t> </w:t>
      </w:r>
      <w:r>
        <w:rPr>
          <w:spacing w:val="2"/>
          <w:sz w:val="18"/>
        </w:rPr>
        <w:t>not</w:t>
      </w:r>
      <w:r>
        <w:rPr>
          <w:spacing w:val="21"/>
          <w:sz w:val="18"/>
        </w:rPr>
        <w:t> </w:t>
      </w:r>
      <w:r>
        <w:rPr>
          <w:sz w:val="18"/>
        </w:rPr>
        <w:t>be</w:t>
      </w:r>
      <w:r>
        <w:rPr>
          <w:spacing w:val="21"/>
          <w:sz w:val="18"/>
        </w:rPr>
        <w:t> </w:t>
      </w:r>
      <w:r>
        <w:rPr>
          <w:spacing w:val="3"/>
          <w:sz w:val="18"/>
        </w:rPr>
        <w:t>counted</w:t>
      </w:r>
      <w:r>
        <w:rPr>
          <w:spacing w:val="21"/>
          <w:sz w:val="18"/>
        </w:rPr>
        <w:t> </w:t>
      </w:r>
      <w:r>
        <w:rPr>
          <w:sz w:val="18"/>
        </w:rPr>
        <w:t>in</w:t>
      </w:r>
      <w:r>
        <w:rPr>
          <w:spacing w:val="21"/>
          <w:sz w:val="18"/>
        </w:rPr>
        <w:t> </w:t>
      </w:r>
      <w:r>
        <w:rPr>
          <w:spacing w:val="2"/>
          <w:sz w:val="18"/>
        </w:rPr>
        <w:t>the</w:t>
      </w:r>
      <w:r>
        <w:rPr>
          <w:spacing w:val="21"/>
          <w:sz w:val="18"/>
        </w:rPr>
        <w:t> </w:t>
      </w:r>
      <w:r>
        <w:rPr>
          <w:spacing w:val="3"/>
          <w:sz w:val="18"/>
        </w:rPr>
        <w:t>number</w:t>
      </w:r>
      <w:r>
        <w:rPr>
          <w:spacing w:val="21"/>
          <w:sz w:val="18"/>
        </w:rPr>
        <w:t> </w:t>
      </w:r>
      <w:r>
        <w:rPr>
          <w:sz w:val="18"/>
        </w:rPr>
        <w:t>of</w:t>
      </w:r>
      <w:r>
        <w:rPr>
          <w:spacing w:val="21"/>
          <w:sz w:val="18"/>
        </w:rPr>
        <w:t> </w:t>
      </w:r>
      <w:r>
        <w:rPr>
          <w:spacing w:val="3"/>
          <w:sz w:val="18"/>
        </w:rPr>
        <w:t>cable</w:t>
      </w:r>
      <w:r>
        <w:rPr>
          <w:spacing w:val="21"/>
          <w:sz w:val="18"/>
        </w:rPr>
        <w:t> </w:t>
      </w:r>
      <w:r>
        <w:rPr>
          <w:spacing w:val="4"/>
          <w:sz w:val="18"/>
        </w:rPr>
        <w:t>cores.</w:t>
      </w:r>
    </w:p>
    <w:p>
      <w:pPr>
        <w:pStyle w:val="ListParagraph"/>
        <w:numPr>
          <w:ilvl w:val="1"/>
          <w:numId w:val="52"/>
        </w:numPr>
        <w:tabs>
          <w:tab w:pos="1257" w:val="left" w:leader="none"/>
        </w:tabs>
        <w:spacing w:line="240" w:lineRule="auto" w:before="68" w:after="0"/>
        <w:ind w:left="1256" w:right="0" w:hanging="262"/>
        <w:jc w:val="left"/>
        <w:rPr>
          <w:sz w:val="18"/>
        </w:rPr>
      </w:pPr>
      <w:r>
        <w:rPr>
          <w:spacing w:val="2"/>
          <w:sz w:val="18"/>
        </w:rPr>
        <w:t>See </w:t>
      </w:r>
      <w:r>
        <w:rPr>
          <w:spacing w:val="3"/>
          <w:sz w:val="18"/>
        </w:rPr>
        <w:t>column headings </w:t>
      </w:r>
      <w:r>
        <w:rPr>
          <w:sz w:val="18"/>
        </w:rPr>
        <w:t>of </w:t>
      </w:r>
      <w:r>
        <w:rPr>
          <w:spacing w:val="3"/>
          <w:sz w:val="18"/>
        </w:rPr>
        <w:t>Tables </w:t>
      </w:r>
      <w:r>
        <w:rPr>
          <w:sz w:val="18"/>
        </w:rPr>
        <w:t>3 to   </w:t>
      </w:r>
      <w:r>
        <w:rPr>
          <w:spacing w:val="4"/>
          <w:sz w:val="18"/>
        </w:rPr>
        <w:t> 14.</w:t>
      </w:r>
    </w:p>
    <w:p>
      <w:pPr>
        <w:pStyle w:val="ListParagraph"/>
        <w:numPr>
          <w:ilvl w:val="1"/>
          <w:numId w:val="52"/>
        </w:numPr>
        <w:tabs>
          <w:tab w:pos="1257" w:val="left" w:leader="none"/>
        </w:tabs>
        <w:spacing w:line="242" w:lineRule="auto" w:before="70" w:after="0"/>
        <w:ind w:left="1256" w:right="127" w:hanging="262"/>
        <w:jc w:val="left"/>
        <w:rPr>
          <w:sz w:val="18"/>
        </w:rPr>
      </w:pPr>
      <w:r>
        <w:rPr>
          <w:spacing w:val="2"/>
          <w:sz w:val="18"/>
        </w:rPr>
        <w:t>See </w:t>
      </w:r>
      <w:r>
        <w:rPr>
          <w:spacing w:val="3"/>
          <w:sz w:val="18"/>
        </w:rPr>
        <w:t>Table </w:t>
      </w:r>
      <w:r>
        <w:rPr>
          <w:sz w:val="18"/>
        </w:rPr>
        <w:t>22 </w:t>
      </w:r>
      <w:r>
        <w:rPr>
          <w:spacing w:val="2"/>
          <w:sz w:val="18"/>
        </w:rPr>
        <w:t>for the </w:t>
      </w:r>
      <w:r>
        <w:rPr>
          <w:spacing w:val="3"/>
          <w:sz w:val="18"/>
        </w:rPr>
        <w:t>derating factor applicable </w:t>
      </w:r>
      <w:r>
        <w:rPr>
          <w:sz w:val="18"/>
        </w:rPr>
        <w:t>to a </w:t>
      </w:r>
      <w:r>
        <w:rPr>
          <w:spacing w:val="3"/>
          <w:sz w:val="18"/>
        </w:rPr>
        <w:t>single  circuit  fixed  </w:t>
      </w:r>
      <w:r>
        <w:rPr>
          <w:sz w:val="18"/>
        </w:rPr>
        <w:t>to  </w:t>
      </w:r>
      <w:r>
        <w:rPr>
          <w:spacing w:val="2"/>
          <w:sz w:val="18"/>
        </w:rPr>
        <w:t>the  </w:t>
      </w:r>
      <w:r>
        <w:rPr>
          <w:spacing w:val="3"/>
          <w:sz w:val="18"/>
        </w:rPr>
        <w:t>underside  </w:t>
      </w:r>
      <w:r>
        <w:rPr>
          <w:sz w:val="18"/>
        </w:rPr>
        <w:t>of  a  </w:t>
      </w:r>
      <w:r>
        <w:rPr>
          <w:spacing w:val="3"/>
          <w:sz w:val="18"/>
        </w:rPr>
        <w:t>ceiling  </w:t>
      </w:r>
      <w:r>
        <w:rPr>
          <w:sz w:val="18"/>
        </w:rPr>
        <w:t>or  </w:t>
      </w:r>
      <w:r>
        <w:rPr>
          <w:spacing w:val="4"/>
          <w:sz w:val="18"/>
        </w:rPr>
        <w:t>similar  </w:t>
      </w:r>
      <w:r>
        <w:rPr>
          <w:spacing w:val="3"/>
          <w:sz w:val="18"/>
        </w:rPr>
        <w:t>horizontal</w:t>
      </w:r>
      <w:r>
        <w:rPr>
          <w:spacing w:val="24"/>
          <w:sz w:val="18"/>
        </w:rPr>
        <w:t> </w:t>
      </w:r>
      <w:r>
        <w:rPr>
          <w:spacing w:val="4"/>
          <w:sz w:val="18"/>
        </w:rPr>
        <w:t>surface.</w:t>
      </w:r>
    </w:p>
    <w:p>
      <w:pPr>
        <w:pStyle w:val="ListParagraph"/>
        <w:numPr>
          <w:ilvl w:val="1"/>
          <w:numId w:val="52"/>
        </w:numPr>
        <w:tabs>
          <w:tab w:pos="1257" w:val="left" w:leader="none"/>
        </w:tabs>
        <w:spacing w:line="240" w:lineRule="auto" w:before="68" w:after="0"/>
        <w:ind w:left="1256" w:right="0" w:hanging="262"/>
        <w:jc w:val="left"/>
        <w:rPr>
          <w:sz w:val="18"/>
        </w:rPr>
      </w:pPr>
      <w:r>
        <w:rPr>
          <w:spacing w:val="2"/>
          <w:sz w:val="18"/>
        </w:rPr>
        <w:t>See</w:t>
      </w:r>
      <w:r>
        <w:rPr>
          <w:spacing w:val="22"/>
          <w:sz w:val="18"/>
        </w:rPr>
        <w:t> </w:t>
      </w:r>
      <w:r>
        <w:rPr>
          <w:spacing w:val="3"/>
          <w:sz w:val="18"/>
        </w:rPr>
        <w:t>Tables</w:t>
      </w:r>
      <w:r>
        <w:rPr>
          <w:spacing w:val="22"/>
          <w:sz w:val="18"/>
        </w:rPr>
        <w:t> </w:t>
      </w:r>
      <w:r>
        <w:rPr>
          <w:sz w:val="18"/>
        </w:rPr>
        <w:t>23</w:t>
      </w:r>
      <w:r>
        <w:rPr>
          <w:spacing w:val="22"/>
          <w:sz w:val="18"/>
        </w:rPr>
        <w:t> </w:t>
      </w:r>
      <w:r>
        <w:rPr>
          <w:spacing w:val="2"/>
          <w:sz w:val="18"/>
        </w:rPr>
        <w:t>and</w:t>
      </w:r>
      <w:r>
        <w:rPr>
          <w:spacing w:val="22"/>
          <w:sz w:val="18"/>
        </w:rPr>
        <w:t> </w:t>
      </w:r>
      <w:r>
        <w:rPr>
          <w:sz w:val="18"/>
        </w:rPr>
        <w:t>24</w:t>
      </w:r>
      <w:r>
        <w:rPr>
          <w:spacing w:val="22"/>
          <w:sz w:val="18"/>
        </w:rPr>
        <w:t> </w:t>
      </w:r>
      <w:r>
        <w:rPr>
          <w:spacing w:val="2"/>
          <w:sz w:val="18"/>
        </w:rPr>
        <w:t>for</w:t>
      </w:r>
      <w:r>
        <w:rPr>
          <w:spacing w:val="22"/>
          <w:sz w:val="18"/>
        </w:rPr>
        <w:t> </w:t>
      </w:r>
      <w:r>
        <w:rPr>
          <w:spacing w:val="2"/>
          <w:sz w:val="18"/>
        </w:rPr>
        <w:t>the</w:t>
      </w:r>
      <w:r>
        <w:rPr>
          <w:spacing w:val="22"/>
          <w:sz w:val="18"/>
        </w:rPr>
        <w:t> </w:t>
      </w:r>
      <w:r>
        <w:rPr>
          <w:spacing w:val="3"/>
          <w:sz w:val="18"/>
        </w:rPr>
        <w:t>derating</w:t>
      </w:r>
      <w:r>
        <w:rPr>
          <w:spacing w:val="22"/>
          <w:sz w:val="18"/>
        </w:rPr>
        <w:t> </w:t>
      </w:r>
      <w:r>
        <w:rPr>
          <w:spacing w:val="3"/>
          <w:sz w:val="18"/>
        </w:rPr>
        <w:t>factors</w:t>
      </w:r>
      <w:r>
        <w:rPr>
          <w:spacing w:val="22"/>
          <w:sz w:val="18"/>
        </w:rPr>
        <w:t> </w:t>
      </w:r>
      <w:r>
        <w:rPr>
          <w:spacing w:val="3"/>
          <w:sz w:val="18"/>
        </w:rPr>
        <w:t>applicable</w:t>
      </w:r>
      <w:r>
        <w:rPr>
          <w:spacing w:val="22"/>
          <w:sz w:val="18"/>
        </w:rPr>
        <w:t> </w:t>
      </w:r>
      <w:r>
        <w:rPr>
          <w:sz w:val="18"/>
        </w:rPr>
        <w:t>to</w:t>
      </w:r>
      <w:r>
        <w:rPr>
          <w:spacing w:val="22"/>
          <w:sz w:val="18"/>
        </w:rPr>
        <w:t> </w:t>
      </w:r>
      <w:r>
        <w:rPr>
          <w:sz w:val="18"/>
        </w:rPr>
        <w:t>a</w:t>
      </w:r>
      <w:r>
        <w:rPr>
          <w:spacing w:val="22"/>
          <w:sz w:val="18"/>
        </w:rPr>
        <w:t> </w:t>
      </w:r>
      <w:r>
        <w:rPr>
          <w:spacing w:val="3"/>
          <w:sz w:val="18"/>
        </w:rPr>
        <w:t>single</w:t>
      </w:r>
      <w:r>
        <w:rPr>
          <w:spacing w:val="22"/>
          <w:sz w:val="18"/>
        </w:rPr>
        <w:t> </w:t>
      </w:r>
      <w:r>
        <w:rPr>
          <w:spacing w:val="3"/>
          <w:sz w:val="18"/>
        </w:rPr>
        <w:t>circuit</w:t>
      </w:r>
      <w:r>
        <w:rPr>
          <w:spacing w:val="22"/>
          <w:sz w:val="18"/>
        </w:rPr>
        <w:t> </w:t>
      </w:r>
      <w:r>
        <w:rPr>
          <w:spacing w:val="3"/>
          <w:sz w:val="18"/>
        </w:rPr>
        <w:t>fixed</w:t>
      </w:r>
      <w:r>
        <w:rPr>
          <w:spacing w:val="22"/>
          <w:sz w:val="18"/>
        </w:rPr>
        <w:t> </w:t>
      </w:r>
      <w:r>
        <w:rPr>
          <w:sz w:val="18"/>
        </w:rPr>
        <w:t>to</w:t>
      </w:r>
      <w:r>
        <w:rPr>
          <w:spacing w:val="22"/>
          <w:sz w:val="18"/>
        </w:rPr>
        <w:t> </w:t>
      </w:r>
      <w:r>
        <w:rPr>
          <w:spacing w:val="3"/>
          <w:sz w:val="18"/>
        </w:rPr>
        <w:t>perforated</w:t>
      </w:r>
      <w:r>
        <w:rPr>
          <w:spacing w:val="22"/>
          <w:sz w:val="18"/>
        </w:rPr>
        <w:t> </w:t>
      </w:r>
      <w:r>
        <w:rPr>
          <w:sz w:val="18"/>
        </w:rPr>
        <w:t>or</w:t>
      </w:r>
      <w:r>
        <w:rPr>
          <w:spacing w:val="22"/>
          <w:sz w:val="18"/>
        </w:rPr>
        <w:t> </w:t>
      </w:r>
      <w:r>
        <w:rPr>
          <w:spacing w:val="3"/>
          <w:sz w:val="18"/>
        </w:rPr>
        <w:t>unperforated</w:t>
      </w:r>
      <w:r>
        <w:rPr>
          <w:spacing w:val="22"/>
          <w:sz w:val="18"/>
        </w:rPr>
        <w:t> </w:t>
      </w:r>
      <w:r>
        <w:rPr>
          <w:spacing w:val="4"/>
          <w:sz w:val="18"/>
        </w:rPr>
        <w:t>trays.</w:t>
      </w:r>
    </w:p>
    <w:p>
      <w:pPr>
        <w:pStyle w:val="ListParagraph"/>
        <w:numPr>
          <w:ilvl w:val="1"/>
          <w:numId w:val="52"/>
        </w:numPr>
        <w:tabs>
          <w:tab w:pos="1257" w:val="left" w:leader="none"/>
        </w:tabs>
        <w:spacing w:line="242" w:lineRule="auto" w:before="70" w:after="0"/>
        <w:ind w:left="1256" w:right="132" w:hanging="262"/>
        <w:jc w:val="left"/>
        <w:rPr>
          <w:sz w:val="18"/>
        </w:rPr>
      </w:pPr>
      <w:r>
        <w:rPr>
          <w:spacing w:val="2"/>
          <w:sz w:val="18"/>
        </w:rPr>
        <w:t>See NZS </w:t>
      </w:r>
      <w:r>
        <w:rPr>
          <w:spacing w:val="3"/>
          <w:sz w:val="18"/>
        </w:rPr>
        <w:t>3000 </w:t>
      </w:r>
      <w:r>
        <w:rPr>
          <w:spacing w:val="2"/>
          <w:sz w:val="18"/>
        </w:rPr>
        <w:t>for the </w:t>
      </w:r>
      <w:r>
        <w:rPr>
          <w:spacing w:val="3"/>
          <w:sz w:val="18"/>
        </w:rPr>
        <w:t>restricted installation conditions </w:t>
      </w:r>
      <w:r>
        <w:rPr>
          <w:sz w:val="18"/>
        </w:rPr>
        <w:t>of </w:t>
      </w:r>
      <w:r>
        <w:rPr>
          <w:spacing w:val="3"/>
          <w:sz w:val="18"/>
        </w:rPr>
        <w:t>certain types </w:t>
      </w:r>
      <w:r>
        <w:rPr>
          <w:sz w:val="18"/>
        </w:rPr>
        <w:t>of  </w:t>
      </w:r>
      <w:r>
        <w:rPr>
          <w:spacing w:val="3"/>
          <w:sz w:val="18"/>
        </w:rPr>
        <w:t>cable, e.g. unarmoured cables </w:t>
      </w:r>
      <w:r>
        <w:rPr>
          <w:sz w:val="18"/>
        </w:rPr>
        <w:t>in  </w:t>
      </w:r>
      <w:r>
        <w:rPr>
          <w:spacing w:val="3"/>
          <w:sz w:val="18"/>
        </w:rPr>
        <w:t>plaster </w:t>
      </w:r>
      <w:r>
        <w:rPr>
          <w:sz w:val="18"/>
        </w:rPr>
        <w:t>or  </w:t>
      </w:r>
      <w:r>
        <w:rPr>
          <w:spacing w:val="3"/>
          <w:sz w:val="18"/>
        </w:rPr>
        <w:t>cement render </w:t>
      </w:r>
      <w:r>
        <w:rPr>
          <w:sz w:val="18"/>
        </w:rPr>
        <w:t>on </w:t>
      </w:r>
      <w:r>
        <w:rPr>
          <w:spacing w:val="13"/>
          <w:sz w:val="18"/>
        </w:rPr>
        <w:t> </w:t>
      </w:r>
      <w:r>
        <w:rPr>
          <w:spacing w:val="4"/>
          <w:sz w:val="18"/>
        </w:rPr>
        <w:t>walls.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spacing w:before="37"/>
        <w:ind w:left="6180" w:right="0" w:firstLine="0"/>
        <w:jc w:val="left"/>
        <w:rPr>
          <w:rFonts w:ascii="Courier New"/>
          <w:sz w:val="6"/>
        </w:rPr>
      </w:pPr>
      <w:r>
        <w:rPr/>
        <w:pict>
          <v:line style="position:absolute;mso-position-horizontal-relative:page;mso-position-vertical-relative:paragraph;z-index:-1260208" from="315.143005pt,3.597559pt" to="315.143005pt,3.597559pt" stroked="true" strokeweight="3.3pt" strokecolor="#ffffff">
            <v:stroke dashstyle="solid"/>
            <w10:wrap type="none"/>
          </v:line>
        </w:pict>
      </w:r>
      <w:r>
        <w:rPr/>
        <w:pict>
          <v:shape style="position:absolute;margin-left:272.820007pt;margin-top:-4.861628pt;width:49.75pt;height:8.950pt;mso-position-horizontal-relative:page;mso-position-vertical-relative:paragraph;z-index:-1260184" type="#_x0000_t202" filled="false" stroked="false">
            <v:textbox inset="0,0,0,0">
              <w:txbxContent>
                <w:p>
                  <w:pPr>
                    <w:spacing w:line="179" w:lineRule="exact" w:before="0"/>
                    <w:ind w:left="0" w:right="0" w:firstLine="0"/>
                    <w:jc w:val="left"/>
                    <w:rPr>
                      <w:rFonts w:ascii="Arial"/>
                      <w:sz w:val="16"/>
                    </w:rPr>
                  </w:pPr>
                  <w:r>
                    <w:rPr>
                      <w:rFonts w:ascii="Arial"/>
                      <w:sz w:val="16"/>
                    </w:rPr>
                    <w:t>COPYRIGHT</w:t>
                  </w:r>
                </w:p>
              </w:txbxContent>
            </v:textbox>
            <w10:wrap type="none"/>
          </v:shape>
        </w:pict>
      </w:r>
      <w:r>
        <w:rPr>
          <w:rFonts w:ascii="Courier New"/>
          <w:sz w:val="6"/>
        </w:rPr>
        <w:t>--`,,,``,`,,``,,,,,`````,`,,`,,`-`-`,,`,,`,`,,`---</w:t>
      </w:r>
    </w:p>
    <w:p>
      <w:pPr>
        <w:spacing w:after="0"/>
        <w:jc w:val="left"/>
        <w:rPr>
          <w:rFonts w:ascii="Courier New"/>
          <w:sz w:val="6"/>
        </w:rPr>
        <w:sectPr>
          <w:headerReference w:type="default" r:id="rId161"/>
          <w:footerReference w:type="default" r:id="rId162"/>
          <w:pgSz w:w="11900" w:h="16840"/>
          <w:pgMar w:header="0" w:footer="411" w:top="1080" w:bottom="600" w:left="140" w:right="1000"/>
        </w:sectPr>
      </w:pPr>
    </w:p>
    <w:p>
      <w:pPr>
        <w:tabs>
          <w:tab w:pos="5897" w:val="right" w:leader="none"/>
        </w:tabs>
        <w:spacing w:before="79"/>
        <w:ind w:left="994" w:right="0" w:firstLine="0"/>
        <w:jc w:val="left"/>
        <w:rPr>
          <w:sz w:val="16"/>
        </w:rPr>
      </w:pPr>
      <w:r>
        <w:rPr>
          <w:b/>
          <w:spacing w:val="3"/>
          <w:sz w:val="16"/>
        </w:rPr>
        <w:t>AS/NZS</w:t>
      </w:r>
      <w:r>
        <w:rPr>
          <w:b/>
          <w:spacing w:val="12"/>
          <w:sz w:val="16"/>
        </w:rPr>
        <w:t> </w:t>
      </w:r>
      <w:r>
        <w:rPr>
          <w:b/>
          <w:spacing w:val="4"/>
          <w:sz w:val="16"/>
        </w:rPr>
        <w:t>3008.1.2:1998</w:t>
      </w:r>
      <w:r>
        <w:rPr>
          <w:spacing w:val="4"/>
          <w:sz w:val="16"/>
        </w:rPr>
        <w:tab/>
        <w:t>30</w:t>
      </w:r>
    </w:p>
    <w:p>
      <w:pPr>
        <w:pStyle w:val="BodyText"/>
        <w:rPr>
          <w:sz w:val="21"/>
        </w:rPr>
      </w:pPr>
    </w:p>
    <w:p>
      <w:pPr>
        <w:pStyle w:val="Heading3"/>
        <w:ind w:left="1517" w:right="1111"/>
      </w:pPr>
      <w:r>
        <w:rPr/>
        <w:t>TABLE  2(2)</w:t>
      </w:r>
    </w:p>
    <w:p>
      <w:pPr>
        <w:spacing w:line="244" w:lineRule="auto" w:before="104"/>
        <w:ind w:left="1518" w:right="1111" w:firstLine="0"/>
        <w:jc w:val="center"/>
        <w:rPr>
          <w:b/>
          <w:sz w:val="22"/>
        </w:rPr>
      </w:pPr>
      <w:r>
        <w:rPr>
          <w:b/>
          <w:sz w:val="22"/>
        </w:rPr>
        <w:t>SCHEDULE OF INSTALLATION METHODS FOR CABLES DEEMED TO HAVE THE SAME CURRENT-CARRYING CAPACITY AND CROSS-REFERENCES   TO</w:t>
      </w:r>
    </w:p>
    <w:p>
      <w:pPr>
        <w:spacing w:before="0"/>
        <w:ind w:left="1516" w:right="1111" w:firstLine="0"/>
        <w:jc w:val="center"/>
        <w:rPr>
          <w:b/>
          <w:sz w:val="22"/>
        </w:rPr>
      </w:pPr>
      <w:r>
        <w:rPr/>
        <w:pict>
          <v:line style="position:absolute;mso-position-horizontal-relative:page;mso-position-vertical-relative:paragraph;z-index:-1259512" from="146.935806pt,103.022827pt" to="146.935806pt,103.022827pt" stroked="true" strokeweight=".256591pt" strokecolor="#000000">
            <v:stroke dashstyle="solid"/>
            <w10:wrap type="none"/>
          </v:line>
        </w:pict>
      </w:r>
      <w:r>
        <w:rPr/>
        <w:pict>
          <v:line style="position:absolute;mso-position-horizontal-relative:page;mso-position-vertical-relative:paragraph;z-index:-1259488" from="247.5047pt,103.022827pt" to="247.5047pt,103.022827pt" stroked="true" strokeweight=".256591pt" strokecolor="#000000">
            <v:stroke dashstyle="solid"/>
            <w10:wrap type="none"/>
          </v:line>
        </w:pict>
      </w:r>
      <w:r>
        <w:rPr/>
        <w:pict>
          <v:line style="position:absolute;mso-position-horizontal-relative:page;mso-position-vertical-relative:paragraph;z-index:-1259464" from="146.412506pt,164.940384pt" to="146.412506pt,164.940384pt" stroked="true" strokeweight=".260444pt" strokecolor="#000000">
            <v:stroke dashstyle="solid"/>
            <w10:wrap type="none"/>
          </v:line>
        </w:pict>
      </w:r>
      <w:r>
        <w:rPr/>
        <w:pict>
          <v:line style="position:absolute;mso-position-horizontal-relative:page;mso-position-vertical-relative:paragraph;z-index:-1259440" from="247.864426pt,164.940384pt" to="247.864426pt,164.940384pt" stroked="true" strokeweight=".260444pt" strokecolor="#000000">
            <v:stroke dashstyle="solid"/>
            <w10:wrap type="none"/>
          </v:line>
        </w:pict>
      </w:r>
      <w:r>
        <w:rPr/>
        <w:pict>
          <v:line style="position:absolute;mso-position-horizontal-relative:page;mso-position-vertical-relative:paragraph;z-index:-1259416" from="146.287247pt,220.726471pt" to="146.287247pt,220.726471pt" stroked="true" strokeweight=".262438pt" strokecolor="#000000">
            <v:stroke dashstyle="solid"/>
            <w10:wrap type="none"/>
          </v:line>
        </w:pict>
      </w:r>
      <w:r>
        <w:rPr/>
        <w:pict>
          <v:line style="position:absolute;mso-position-horizontal-relative:page;mso-position-vertical-relative:paragraph;z-index:-1259392" from="247.684174pt,220.726471pt" to="247.684174pt,220.726471pt" stroked="true" strokeweight=".262438pt" strokecolor="#000000">
            <v:stroke dashstyle="solid"/>
            <w10:wrap type="none"/>
          </v:line>
        </w:pict>
      </w:r>
      <w:r>
        <w:rPr/>
        <w:pict>
          <v:line style="position:absolute;mso-position-horizontal-relative:page;mso-position-vertical-relative:paragraph;z-index:-1259368" from="146.239075pt,254.410034pt" to="146.239075pt,254.410034pt" stroked="true" strokeweight=".262438pt" strokecolor="#000000">
            <v:stroke dashstyle="solid"/>
            <w10:wrap type="none"/>
          </v:line>
        </w:pict>
      </w:r>
      <w:r>
        <w:rPr/>
        <w:pict>
          <v:line style="position:absolute;mso-position-horizontal-relative:page;mso-position-vertical-relative:paragraph;z-index:-1259344" from="247.636002pt,254.410034pt" to="247.636002pt,254.410034pt" stroked="true" strokeweight=".262438pt" strokecolor="#000000">
            <v:stroke dashstyle="solid"/>
            <w10:wrap type="none"/>
          </v:line>
        </w:pict>
      </w:r>
      <w:r>
        <w:rPr/>
        <w:pict>
          <v:line style="position:absolute;mso-position-horizontal-relative:page;mso-position-vertical-relative:paragraph;z-index:-1259320" from="146.838333pt,288.675232pt" to="146.838333pt,288.675232pt" stroked="true" strokeweight=".260326pt" strokecolor="#000000">
            <v:stroke dashstyle="solid"/>
            <w10:wrap type="none"/>
          </v:line>
        </w:pict>
      </w:r>
      <w:r>
        <w:rPr/>
        <w:pict>
          <v:line style="position:absolute;mso-position-horizontal-relative:page;mso-position-vertical-relative:paragraph;z-index:-1259296" from="247.405731pt,288.675232pt" to="247.405731pt,288.675232pt" stroked="true" strokeweight=".260326pt" strokecolor="#000000">
            <v:stroke dashstyle="solid"/>
            <w10:wrap type="none"/>
          </v:line>
        </w:pict>
      </w:r>
      <w:r>
        <w:rPr>
          <w:b/>
          <w:sz w:val="22"/>
        </w:rPr>
        <w:t>APPLICABLE DERATING TABLES— ENCLOSED</w:t>
      </w:r>
    </w:p>
    <w:p>
      <w:pPr>
        <w:pStyle w:val="BodyText"/>
        <w:spacing w:before="2"/>
        <w:rPr>
          <w:b/>
          <w:sz w:val="13"/>
        </w:rPr>
      </w:pPr>
    </w:p>
    <w:tbl>
      <w:tblPr>
        <w:tblW w:w="0" w:type="auto"/>
        <w:jc w:val="left"/>
        <w:tblInd w:w="980"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665"/>
        <w:gridCol w:w="1056"/>
        <w:gridCol w:w="2170"/>
        <w:gridCol w:w="1550"/>
        <w:gridCol w:w="2962"/>
        <w:gridCol w:w="1241"/>
      </w:tblGrid>
      <w:tr>
        <w:trPr>
          <w:trHeight w:val="288" w:hRule="exact"/>
        </w:trPr>
        <w:tc>
          <w:tcPr>
            <w:tcW w:w="665" w:type="dxa"/>
            <w:tcBorders>
              <w:left w:val="nil"/>
              <w:bottom w:val="single" w:sz="6" w:space="0" w:color="000000"/>
              <w:right w:val="single" w:sz="6" w:space="0" w:color="000000"/>
            </w:tcBorders>
          </w:tcPr>
          <w:p>
            <w:pPr>
              <w:pStyle w:val="TableParagraph"/>
              <w:spacing w:before="16"/>
              <w:ind w:right="286"/>
              <w:jc w:val="right"/>
              <w:rPr>
                <w:sz w:val="16"/>
              </w:rPr>
            </w:pPr>
            <w:r>
              <w:rPr>
                <w:sz w:val="16"/>
              </w:rPr>
              <w:t>1</w:t>
            </w:r>
          </w:p>
        </w:tc>
        <w:tc>
          <w:tcPr>
            <w:tcW w:w="1056" w:type="dxa"/>
            <w:tcBorders>
              <w:left w:val="single" w:sz="6" w:space="0" w:color="000000"/>
              <w:bottom w:val="single" w:sz="6" w:space="0" w:color="000000"/>
              <w:right w:val="single" w:sz="6" w:space="0" w:color="000000"/>
            </w:tcBorders>
          </w:tcPr>
          <w:p>
            <w:pPr>
              <w:pStyle w:val="TableParagraph"/>
              <w:spacing w:before="16"/>
              <w:ind w:left="5"/>
              <w:rPr>
                <w:sz w:val="16"/>
              </w:rPr>
            </w:pPr>
            <w:r>
              <w:rPr>
                <w:sz w:val="16"/>
              </w:rPr>
              <w:t>2</w:t>
            </w:r>
          </w:p>
        </w:tc>
        <w:tc>
          <w:tcPr>
            <w:tcW w:w="2170" w:type="dxa"/>
            <w:tcBorders>
              <w:left w:val="single" w:sz="6" w:space="0" w:color="000000"/>
              <w:bottom w:val="single" w:sz="6" w:space="0" w:color="000000"/>
              <w:right w:val="single" w:sz="6" w:space="0" w:color="000000"/>
            </w:tcBorders>
          </w:tcPr>
          <w:p>
            <w:pPr>
              <w:pStyle w:val="TableParagraph"/>
              <w:spacing w:before="16"/>
              <w:ind w:left="3"/>
              <w:rPr>
                <w:sz w:val="16"/>
              </w:rPr>
            </w:pPr>
            <w:r>
              <w:rPr>
                <w:sz w:val="16"/>
              </w:rPr>
              <w:t>3</w:t>
            </w:r>
          </w:p>
        </w:tc>
        <w:tc>
          <w:tcPr>
            <w:tcW w:w="1550" w:type="dxa"/>
            <w:tcBorders>
              <w:left w:val="single" w:sz="6" w:space="0" w:color="000000"/>
              <w:bottom w:val="single" w:sz="6" w:space="0" w:color="000000"/>
              <w:right w:val="single" w:sz="6" w:space="0" w:color="000000"/>
            </w:tcBorders>
          </w:tcPr>
          <w:p>
            <w:pPr>
              <w:pStyle w:val="TableParagraph"/>
              <w:spacing w:before="16"/>
              <w:ind w:left="5"/>
              <w:rPr>
                <w:sz w:val="16"/>
              </w:rPr>
            </w:pPr>
            <w:r>
              <w:rPr>
                <w:sz w:val="16"/>
              </w:rPr>
              <w:t>4</w:t>
            </w:r>
          </w:p>
        </w:tc>
        <w:tc>
          <w:tcPr>
            <w:tcW w:w="2962" w:type="dxa"/>
            <w:tcBorders>
              <w:left w:val="single" w:sz="6" w:space="0" w:color="000000"/>
              <w:bottom w:val="single" w:sz="6" w:space="0" w:color="000000"/>
              <w:right w:val="single" w:sz="6" w:space="0" w:color="000000"/>
            </w:tcBorders>
          </w:tcPr>
          <w:p>
            <w:pPr>
              <w:pStyle w:val="TableParagraph"/>
              <w:spacing w:before="16"/>
              <w:ind w:left="3"/>
              <w:rPr>
                <w:sz w:val="16"/>
              </w:rPr>
            </w:pPr>
            <w:r>
              <w:rPr>
                <w:sz w:val="16"/>
              </w:rPr>
              <w:t>5</w:t>
            </w:r>
          </w:p>
        </w:tc>
        <w:tc>
          <w:tcPr>
            <w:tcW w:w="1241" w:type="dxa"/>
            <w:tcBorders>
              <w:left w:val="single" w:sz="6" w:space="0" w:color="000000"/>
              <w:bottom w:val="single" w:sz="6" w:space="0" w:color="000000"/>
              <w:right w:val="nil"/>
            </w:tcBorders>
          </w:tcPr>
          <w:p>
            <w:pPr>
              <w:pStyle w:val="TableParagraph"/>
              <w:spacing w:before="16"/>
              <w:ind w:right="3"/>
              <w:rPr>
                <w:sz w:val="16"/>
              </w:rPr>
            </w:pPr>
            <w:r>
              <w:rPr>
                <w:sz w:val="16"/>
              </w:rPr>
              <w:t>6</w:t>
            </w:r>
          </w:p>
        </w:tc>
      </w:tr>
      <w:tr>
        <w:trPr>
          <w:trHeight w:val="677" w:hRule="exact"/>
        </w:trPr>
        <w:tc>
          <w:tcPr>
            <w:tcW w:w="665" w:type="dxa"/>
            <w:tcBorders>
              <w:top w:val="single" w:sz="6" w:space="0" w:color="000000"/>
              <w:left w:val="nil"/>
              <w:bottom w:val="single" w:sz="6" w:space="0" w:color="000000"/>
              <w:right w:val="single" w:sz="6" w:space="0" w:color="000000"/>
            </w:tcBorders>
          </w:tcPr>
          <w:p>
            <w:pPr>
              <w:pStyle w:val="TableParagraph"/>
              <w:spacing w:line="259" w:lineRule="auto" w:before="113"/>
              <w:ind w:left="206" w:hanging="45"/>
              <w:jc w:val="left"/>
              <w:rPr>
                <w:b/>
                <w:sz w:val="16"/>
              </w:rPr>
            </w:pPr>
            <w:r>
              <w:rPr>
                <w:b/>
                <w:sz w:val="16"/>
              </w:rPr>
              <w:t>Item No.</w:t>
            </w:r>
          </w:p>
        </w:tc>
        <w:tc>
          <w:tcPr>
            <w:tcW w:w="1056"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14"/>
              <w:ind w:left="286" w:right="274" w:hanging="2"/>
              <w:rPr>
                <w:b/>
                <w:sz w:val="16"/>
              </w:rPr>
            </w:pPr>
            <w:r>
              <w:rPr>
                <w:b/>
                <w:sz w:val="16"/>
              </w:rPr>
              <w:t>Cable details</w:t>
            </w:r>
          </w:p>
          <w:p>
            <w:pPr>
              <w:pStyle w:val="TableParagraph"/>
              <w:spacing w:before="1"/>
              <w:ind w:left="109" w:right="100"/>
              <w:rPr>
                <w:b/>
                <w:sz w:val="16"/>
              </w:rPr>
            </w:pPr>
            <w:r>
              <w:rPr>
                <w:b/>
                <w:sz w:val="16"/>
              </w:rPr>
              <w:t>(see Note 1)</w:t>
            </w:r>
          </w:p>
        </w:tc>
        <w:tc>
          <w:tcPr>
            <w:tcW w:w="2170"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113"/>
              <w:ind w:left="649" w:right="235" w:hanging="260"/>
              <w:jc w:val="left"/>
              <w:rPr>
                <w:b/>
                <w:sz w:val="16"/>
              </w:rPr>
            </w:pPr>
            <w:r>
              <w:rPr>
                <w:b/>
                <w:sz w:val="16"/>
              </w:rPr>
              <w:t>Reference drawing (see Note 2)</w:t>
            </w:r>
          </w:p>
        </w:tc>
        <w:tc>
          <w:tcPr>
            <w:tcW w:w="1550"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14"/>
              <w:ind w:left="153" w:right="142"/>
              <w:rPr>
                <w:b/>
                <w:sz w:val="16"/>
              </w:rPr>
            </w:pPr>
            <w:r>
              <w:rPr>
                <w:b/>
                <w:sz w:val="16"/>
              </w:rPr>
              <w:t>Current-carrying capacity table reference</w:t>
            </w:r>
          </w:p>
        </w:tc>
        <w:tc>
          <w:tcPr>
            <w:tcW w:w="2962"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14"/>
              <w:ind w:left="227" w:right="217" w:hanging="1"/>
              <w:rPr>
                <w:b/>
                <w:sz w:val="16"/>
              </w:rPr>
            </w:pPr>
            <w:r>
              <w:rPr>
                <w:b/>
                <w:sz w:val="16"/>
              </w:rPr>
              <w:t>Methods of installation for cables deemed to have the same current- carrying capacity (See Note  3)</w:t>
            </w:r>
          </w:p>
        </w:tc>
        <w:tc>
          <w:tcPr>
            <w:tcW w:w="1241" w:type="dxa"/>
            <w:tcBorders>
              <w:top w:val="single" w:sz="6" w:space="0" w:color="000000"/>
              <w:left w:val="single" w:sz="6" w:space="0" w:color="000000"/>
              <w:bottom w:val="single" w:sz="6" w:space="0" w:color="000000"/>
              <w:right w:val="nil"/>
            </w:tcBorders>
          </w:tcPr>
          <w:p>
            <w:pPr>
              <w:pStyle w:val="TableParagraph"/>
              <w:spacing w:line="259" w:lineRule="auto" w:before="14"/>
              <w:ind w:left="107" w:right="104"/>
              <w:rPr>
                <w:b/>
                <w:sz w:val="16"/>
              </w:rPr>
            </w:pPr>
            <w:r>
              <w:rPr>
                <w:b/>
                <w:sz w:val="16"/>
              </w:rPr>
              <w:t>Derating table for more than one circuit</w:t>
            </w:r>
          </w:p>
        </w:tc>
      </w:tr>
      <w:tr>
        <w:trPr>
          <w:trHeight w:val="1238" w:hRule="exact"/>
        </w:trPr>
        <w:tc>
          <w:tcPr>
            <w:tcW w:w="665" w:type="dxa"/>
            <w:tcBorders>
              <w:top w:val="single" w:sz="6" w:space="0" w:color="000000"/>
              <w:left w:val="nil"/>
              <w:bottom w:val="single" w:sz="6" w:space="0" w:color="000000"/>
              <w:right w:val="single" w:sz="6" w:space="0" w:color="000000"/>
            </w:tcBorders>
          </w:tcPr>
          <w:p>
            <w:pPr>
              <w:pStyle w:val="TableParagraph"/>
              <w:spacing w:before="16"/>
              <w:ind w:right="286"/>
              <w:jc w:val="right"/>
              <w:rPr>
                <w:sz w:val="16"/>
              </w:rPr>
            </w:pPr>
            <w:r>
              <w:rPr>
                <w:sz w:val="16"/>
              </w:rPr>
              <w:t>1</w:t>
            </w:r>
          </w:p>
        </w:tc>
        <w:tc>
          <w:tcPr>
            <w:tcW w:w="1056"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16"/>
              <w:ind w:left="64"/>
              <w:jc w:val="left"/>
              <w:rPr>
                <w:sz w:val="16"/>
              </w:rPr>
            </w:pPr>
            <w:r>
              <w:rPr>
                <w:sz w:val="16"/>
              </w:rPr>
              <w:t>Two single- core cables</w:t>
            </w:r>
          </w:p>
        </w:tc>
        <w:tc>
          <w:tcPr>
            <w:tcW w:w="2170" w:type="dxa"/>
            <w:tcBorders>
              <w:top w:val="single" w:sz="6" w:space="0" w:color="000000"/>
              <w:left w:val="single" w:sz="6" w:space="0" w:color="000000"/>
              <w:bottom w:val="single" w:sz="6" w:space="0" w:color="000000"/>
              <w:right w:val="single" w:sz="6" w:space="0" w:color="000000"/>
            </w:tcBorders>
          </w:tcPr>
          <w:p>
            <w:pPr>
              <w:pStyle w:val="TableParagraph"/>
              <w:spacing w:before="1"/>
              <w:jc w:val="left"/>
              <w:rPr>
                <w:b/>
                <w:sz w:val="5"/>
              </w:rPr>
            </w:pPr>
          </w:p>
          <w:p>
            <w:pPr>
              <w:pStyle w:val="TableParagraph"/>
              <w:tabs>
                <w:tab w:pos="919" w:val="left" w:leader="none"/>
                <w:tab w:pos="2086" w:val="left" w:leader="none"/>
              </w:tabs>
              <w:spacing w:before="0"/>
              <w:ind w:left="74" w:right="-1"/>
              <w:jc w:val="left"/>
              <w:rPr>
                <w:sz w:val="20"/>
              </w:rPr>
            </w:pPr>
            <w:r>
              <w:rPr>
                <w:position w:val="60"/>
                <w:sz w:val="20"/>
              </w:rPr>
              <w:pict>
                <v:group style="width:.3pt;height:.3pt;mso-position-horizontal-relative:char;mso-position-vertical-relative:line" coordorigin="0,0" coordsize="6,6">
                  <v:line style="position:absolute" from="3,3" to="3,3" stroked="true" strokeweight=".256591pt" strokecolor="#000000">
                    <v:stroke dashstyle="solid"/>
                  </v:line>
                </v:group>
              </w:pict>
            </w:r>
            <w:r>
              <w:rPr>
                <w:position w:val="60"/>
                <w:sz w:val="20"/>
              </w:rPr>
            </w:r>
            <w:r>
              <w:rPr>
                <w:position w:val="60"/>
                <w:sz w:val="20"/>
              </w:rPr>
              <w:tab/>
            </w:r>
            <w:r>
              <w:rPr>
                <w:sz w:val="20"/>
              </w:rPr>
              <w:pict>
                <v:group style="width:15.7pt;height:30.45pt;mso-position-horizontal-relative:char;mso-position-vertical-relative:line" coordorigin="0,0" coordsize="314,609">
                  <v:line style="position:absolute" from="3,437" to="78,360" stroked="true" strokeweight=".253960pt" strokecolor="#000000">
                    <v:stroke dashstyle="solid"/>
                  </v:line>
                  <v:line style="position:absolute" from="3,326" to="78,249" stroked="true" strokeweight=".253960pt" strokecolor="#000000">
                    <v:stroke dashstyle="solid"/>
                  </v:line>
                  <v:line style="position:absolute" from="3,215" to="78,138" stroked="true" strokeweight=".253961pt" strokecolor="#000000">
                    <v:stroke dashstyle="solid"/>
                  </v:line>
                  <v:line style="position:absolute" from="3,105" to="78,28" stroked="true" strokeweight=".253960pt" strokecolor="#000000">
                    <v:stroke dashstyle="solid"/>
                  </v:line>
                  <v:line style="position:absolute" from="78,471" to="3,548" stroked="true" strokeweight=".253960pt" strokecolor="#000000">
                    <v:stroke dashstyle="solid"/>
                  </v:line>
                  <v:line style="position:absolute" from="78,581" to="61,599" stroked="true" strokeweight=".253813pt" strokecolor="#000000">
                    <v:stroke dashstyle="solid"/>
                  </v:line>
                  <v:line style="position:absolute" from="78,599" to="78,9" stroked="true" strokeweight=".880021pt" strokecolor="#000000">
                    <v:stroke dashstyle="solid"/>
                  </v:line>
                  <v:shape style="position:absolute;left:70;top:180;width:244;height:249" type="#_x0000_t75" stroked="false">
                    <v:imagedata r:id="rId168" o:title=""/>
                  </v:shape>
                </v:group>
              </w:pict>
            </w:r>
            <w:r>
              <w:rPr>
                <w:sz w:val="20"/>
              </w:rPr>
            </w:r>
            <w:r>
              <w:rPr>
                <w:sz w:val="20"/>
              </w:rPr>
              <w:tab/>
            </w:r>
            <w:r>
              <w:rPr>
                <w:position w:val="60"/>
                <w:sz w:val="20"/>
              </w:rPr>
              <w:pict>
                <v:group style="width:.3pt;height:.3pt;mso-position-horizontal-relative:char;mso-position-vertical-relative:line" coordorigin="0,0" coordsize="6,6">
                  <v:line style="position:absolute" from="3,3" to="3,3" stroked="true" strokeweight=".256591pt" strokecolor="#000000">
                    <v:stroke dashstyle="solid"/>
                  </v:line>
                </v:group>
              </w:pict>
            </w:r>
            <w:r>
              <w:rPr>
                <w:position w:val="60"/>
                <w:sz w:val="20"/>
              </w:rPr>
            </w:r>
          </w:p>
          <w:p>
            <w:pPr>
              <w:pStyle w:val="TableParagraph"/>
              <w:spacing w:before="0"/>
              <w:jc w:val="left"/>
              <w:rPr>
                <w:b/>
                <w:sz w:val="20"/>
              </w:rPr>
            </w:pPr>
          </w:p>
          <w:p>
            <w:pPr>
              <w:pStyle w:val="TableParagraph"/>
              <w:spacing w:before="3"/>
              <w:jc w:val="left"/>
              <w:rPr>
                <w:b/>
                <w:sz w:val="25"/>
              </w:rPr>
            </w:pPr>
          </w:p>
        </w:tc>
        <w:tc>
          <w:tcPr>
            <w:tcW w:w="1550" w:type="dxa"/>
            <w:tcBorders>
              <w:top w:val="single" w:sz="6" w:space="0" w:color="000000"/>
              <w:left w:val="single" w:sz="6" w:space="0" w:color="000000"/>
              <w:bottom w:val="single" w:sz="6" w:space="0" w:color="000000"/>
              <w:right w:val="single" w:sz="6" w:space="0" w:color="000000"/>
            </w:tcBorders>
          </w:tcPr>
          <w:p>
            <w:pPr>
              <w:pStyle w:val="TableParagraph"/>
              <w:spacing w:before="16"/>
              <w:ind w:left="63"/>
              <w:jc w:val="left"/>
              <w:rPr>
                <w:sz w:val="16"/>
              </w:rPr>
            </w:pPr>
            <w:r>
              <w:rPr>
                <w:sz w:val="16"/>
              </w:rPr>
              <w:t>Tables 3 and  4</w:t>
            </w:r>
          </w:p>
          <w:p>
            <w:pPr>
              <w:pStyle w:val="TableParagraph"/>
              <w:spacing w:before="15"/>
              <w:ind w:left="63"/>
              <w:jc w:val="left"/>
              <w:rPr>
                <w:sz w:val="16"/>
              </w:rPr>
            </w:pPr>
            <w:r>
              <w:rPr>
                <w:sz w:val="16"/>
              </w:rPr>
              <w:t>Columns 8 and  9</w:t>
            </w:r>
          </w:p>
        </w:tc>
        <w:tc>
          <w:tcPr>
            <w:tcW w:w="2962" w:type="dxa"/>
            <w:vMerge w:val="restart"/>
            <w:tcBorders>
              <w:top w:val="single" w:sz="6" w:space="0" w:color="000000"/>
              <w:left w:val="single" w:sz="6" w:space="0" w:color="000000"/>
              <w:right w:val="single" w:sz="6" w:space="0" w:color="000000"/>
            </w:tcBorders>
          </w:tcPr>
          <w:p>
            <w:pPr>
              <w:pStyle w:val="TableParagraph"/>
              <w:spacing w:line="259" w:lineRule="auto" w:before="16"/>
              <w:ind w:left="63" w:right="238"/>
              <w:jc w:val="left"/>
              <w:rPr>
                <w:sz w:val="16"/>
              </w:rPr>
            </w:pPr>
            <w:r>
              <w:rPr>
                <w:sz w:val="16"/>
              </w:rPr>
              <w:t>Cables in wiring enclosures installed in —</w:t>
            </w:r>
          </w:p>
          <w:p>
            <w:pPr>
              <w:pStyle w:val="TableParagraph"/>
              <w:numPr>
                <w:ilvl w:val="0"/>
                <w:numId w:val="54"/>
              </w:numPr>
              <w:tabs>
                <w:tab w:pos="371" w:val="left" w:leader="none"/>
              </w:tabs>
              <w:spacing w:line="240" w:lineRule="auto" w:before="1" w:after="0"/>
              <w:ind w:left="370" w:right="0" w:hanging="307"/>
              <w:jc w:val="left"/>
              <w:rPr>
                <w:sz w:val="16"/>
              </w:rPr>
            </w:pPr>
            <w:r>
              <w:rPr>
                <w:spacing w:val="4"/>
                <w:sz w:val="16"/>
              </w:rPr>
              <w:t>air;</w:t>
            </w:r>
          </w:p>
          <w:p>
            <w:pPr>
              <w:pStyle w:val="TableParagraph"/>
              <w:numPr>
                <w:ilvl w:val="0"/>
                <w:numId w:val="54"/>
              </w:numPr>
              <w:tabs>
                <w:tab w:pos="371" w:val="left" w:leader="none"/>
              </w:tabs>
              <w:spacing w:line="259" w:lineRule="auto" w:before="15" w:after="0"/>
              <w:ind w:left="370" w:right="157" w:hanging="307"/>
              <w:jc w:val="left"/>
              <w:rPr>
                <w:sz w:val="16"/>
              </w:rPr>
            </w:pPr>
            <w:r>
              <w:rPr>
                <w:spacing w:val="3"/>
                <w:sz w:val="16"/>
              </w:rPr>
              <w:t>plaster, cement render, masonry </w:t>
            </w:r>
            <w:r>
              <w:rPr>
                <w:spacing w:val="4"/>
                <w:sz w:val="16"/>
              </w:rPr>
              <w:t>or </w:t>
            </w:r>
            <w:r>
              <w:rPr>
                <w:spacing w:val="3"/>
                <w:sz w:val="16"/>
              </w:rPr>
              <w:t>concrete </w:t>
            </w:r>
            <w:r>
              <w:rPr>
                <w:sz w:val="16"/>
              </w:rPr>
              <w:t>in a </w:t>
            </w:r>
            <w:r>
              <w:rPr>
                <w:spacing w:val="3"/>
                <w:sz w:val="16"/>
              </w:rPr>
              <w:t>wall </w:t>
            </w:r>
            <w:r>
              <w:rPr>
                <w:sz w:val="16"/>
              </w:rPr>
              <w:t>or  </w:t>
            </w:r>
            <w:r>
              <w:rPr>
                <w:spacing w:val="10"/>
                <w:sz w:val="16"/>
              </w:rPr>
              <w:t> </w:t>
            </w:r>
            <w:r>
              <w:rPr>
                <w:spacing w:val="4"/>
                <w:sz w:val="16"/>
              </w:rPr>
              <w:t>floor;</w:t>
            </w:r>
          </w:p>
          <w:p>
            <w:pPr>
              <w:pStyle w:val="TableParagraph"/>
              <w:numPr>
                <w:ilvl w:val="0"/>
                <w:numId w:val="54"/>
              </w:numPr>
              <w:tabs>
                <w:tab w:pos="371" w:val="left" w:leader="none"/>
              </w:tabs>
              <w:spacing w:line="259" w:lineRule="auto" w:before="0" w:after="0"/>
              <w:ind w:left="370" w:right="396" w:hanging="307"/>
              <w:jc w:val="left"/>
              <w:rPr>
                <w:sz w:val="16"/>
              </w:rPr>
            </w:pPr>
            <w:r>
              <w:rPr>
                <w:sz w:val="16"/>
              </w:rPr>
              <w:t>a </w:t>
            </w:r>
            <w:r>
              <w:rPr>
                <w:spacing w:val="3"/>
                <w:sz w:val="16"/>
              </w:rPr>
              <w:t>concrete slab </w:t>
            </w:r>
            <w:r>
              <w:rPr>
                <w:sz w:val="16"/>
              </w:rPr>
              <w:t>on or </w:t>
            </w:r>
            <w:r>
              <w:rPr>
                <w:spacing w:val="3"/>
                <w:sz w:val="16"/>
              </w:rPr>
              <w:t>above </w:t>
            </w:r>
            <w:r>
              <w:rPr>
                <w:spacing w:val="4"/>
                <w:sz w:val="16"/>
              </w:rPr>
              <w:t>the </w:t>
            </w:r>
            <w:r>
              <w:rPr>
                <w:spacing w:val="3"/>
                <w:sz w:val="16"/>
              </w:rPr>
              <w:t>surface </w:t>
            </w:r>
            <w:r>
              <w:rPr>
                <w:sz w:val="16"/>
              </w:rPr>
              <w:t>of </w:t>
            </w:r>
            <w:r>
              <w:rPr>
                <w:spacing w:val="2"/>
                <w:sz w:val="16"/>
              </w:rPr>
              <w:t>the </w:t>
            </w:r>
            <w:r>
              <w:rPr>
                <w:spacing w:val="3"/>
                <w:sz w:val="16"/>
              </w:rPr>
              <w:t>ground; </w:t>
            </w:r>
            <w:r>
              <w:rPr>
                <w:spacing w:val="31"/>
                <w:sz w:val="16"/>
              </w:rPr>
              <w:t> </w:t>
            </w:r>
            <w:r>
              <w:rPr>
                <w:spacing w:val="4"/>
                <w:sz w:val="16"/>
              </w:rPr>
              <w:t>or</w:t>
            </w:r>
          </w:p>
          <w:p>
            <w:pPr>
              <w:pStyle w:val="TableParagraph"/>
              <w:numPr>
                <w:ilvl w:val="0"/>
                <w:numId w:val="54"/>
              </w:numPr>
              <w:tabs>
                <w:tab w:pos="371" w:val="left" w:leader="none"/>
              </w:tabs>
              <w:spacing w:line="259" w:lineRule="auto" w:before="0" w:after="0"/>
              <w:ind w:left="63" w:right="1240" w:firstLine="0"/>
              <w:jc w:val="left"/>
              <w:rPr>
                <w:sz w:val="16"/>
              </w:rPr>
            </w:pPr>
            <w:r>
              <w:rPr>
                <w:sz w:val="16"/>
              </w:rPr>
              <w:t>a </w:t>
            </w:r>
            <w:r>
              <w:rPr>
                <w:spacing w:val="3"/>
                <w:sz w:val="16"/>
              </w:rPr>
              <w:t>ventilated </w:t>
            </w:r>
            <w:r>
              <w:rPr>
                <w:spacing w:val="4"/>
                <w:sz w:val="16"/>
              </w:rPr>
              <w:t>trench. </w:t>
            </w:r>
            <w:r>
              <w:rPr>
                <w:spacing w:val="3"/>
                <w:sz w:val="16"/>
              </w:rPr>
              <w:t>Cables installed </w:t>
            </w:r>
            <w:r>
              <w:rPr>
                <w:sz w:val="16"/>
              </w:rPr>
              <w:t>in</w:t>
            </w:r>
            <w:r>
              <w:rPr>
                <w:spacing w:val="23"/>
                <w:sz w:val="16"/>
              </w:rPr>
              <w:t> </w:t>
            </w:r>
            <w:r>
              <w:rPr>
                <w:sz w:val="16"/>
              </w:rPr>
              <w:t>—</w:t>
            </w:r>
          </w:p>
          <w:p>
            <w:pPr>
              <w:pStyle w:val="TableParagraph"/>
              <w:numPr>
                <w:ilvl w:val="0"/>
                <w:numId w:val="55"/>
              </w:numPr>
              <w:tabs>
                <w:tab w:pos="371" w:val="left" w:leader="none"/>
              </w:tabs>
              <w:spacing w:line="240" w:lineRule="auto" w:before="0" w:after="0"/>
              <w:ind w:left="370" w:right="0" w:hanging="307"/>
              <w:jc w:val="left"/>
              <w:rPr>
                <w:sz w:val="16"/>
              </w:rPr>
            </w:pPr>
            <w:r>
              <w:rPr>
                <w:sz w:val="16"/>
              </w:rPr>
              <w:t>a </w:t>
            </w:r>
            <w:r>
              <w:rPr>
                <w:spacing w:val="3"/>
                <w:sz w:val="16"/>
              </w:rPr>
              <w:t>wiring enclosure </w:t>
            </w:r>
            <w:r>
              <w:rPr>
                <w:sz w:val="16"/>
              </w:rPr>
              <w:t>on a </w:t>
            </w:r>
            <w:r>
              <w:rPr>
                <w:spacing w:val="3"/>
                <w:sz w:val="16"/>
              </w:rPr>
              <w:t>wall;  </w:t>
            </w:r>
            <w:r>
              <w:rPr>
                <w:spacing w:val="21"/>
                <w:sz w:val="16"/>
              </w:rPr>
              <w:t> </w:t>
            </w:r>
            <w:r>
              <w:rPr>
                <w:spacing w:val="4"/>
                <w:sz w:val="16"/>
              </w:rPr>
              <w:t>or</w:t>
            </w:r>
          </w:p>
          <w:p>
            <w:pPr>
              <w:pStyle w:val="TableParagraph"/>
              <w:numPr>
                <w:ilvl w:val="0"/>
                <w:numId w:val="55"/>
              </w:numPr>
              <w:tabs>
                <w:tab w:pos="371" w:val="left" w:leader="none"/>
              </w:tabs>
              <w:spacing w:line="259" w:lineRule="auto" w:before="14" w:after="0"/>
              <w:ind w:left="370" w:right="801" w:hanging="307"/>
              <w:jc w:val="left"/>
              <w:rPr>
                <w:sz w:val="16"/>
              </w:rPr>
            </w:pPr>
            <w:r>
              <w:rPr>
                <w:sz w:val="16"/>
              </w:rPr>
              <w:t>an </w:t>
            </w:r>
            <w:r>
              <w:rPr>
                <w:spacing w:val="3"/>
                <w:sz w:val="16"/>
              </w:rPr>
              <w:t>enclosed trench with </w:t>
            </w:r>
            <w:r>
              <w:rPr>
                <w:sz w:val="16"/>
              </w:rPr>
              <w:t>a </w:t>
            </w:r>
            <w:r>
              <w:rPr>
                <w:spacing w:val="3"/>
                <w:sz w:val="16"/>
              </w:rPr>
              <w:t>removable</w:t>
            </w:r>
            <w:r>
              <w:rPr>
                <w:spacing w:val="21"/>
                <w:sz w:val="16"/>
              </w:rPr>
              <w:t> </w:t>
            </w:r>
            <w:r>
              <w:rPr>
                <w:spacing w:val="4"/>
                <w:sz w:val="16"/>
              </w:rPr>
              <w:t>cover.</w:t>
            </w:r>
          </w:p>
        </w:tc>
        <w:tc>
          <w:tcPr>
            <w:tcW w:w="1241" w:type="dxa"/>
            <w:vMerge w:val="restart"/>
            <w:tcBorders>
              <w:top w:val="single" w:sz="6" w:space="0" w:color="000000"/>
              <w:left w:val="single" w:sz="6" w:space="0" w:color="000000"/>
              <w:right w:val="nil"/>
            </w:tcBorders>
          </w:tcPr>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7"/>
              <w:jc w:val="left"/>
              <w:rPr>
                <w:b/>
                <w:sz w:val="24"/>
              </w:rPr>
            </w:pPr>
          </w:p>
          <w:p>
            <w:pPr>
              <w:pStyle w:val="TableParagraph"/>
              <w:spacing w:before="1"/>
              <w:ind w:left="104" w:right="104"/>
              <w:rPr>
                <w:sz w:val="16"/>
              </w:rPr>
            </w:pPr>
            <w:r>
              <w:rPr>
                <w:sz w:val="16"/>
              </w:rPr>
              <w:t>22</w:t>
            </w:r>
          </w:p>
        </w:tc>
      </w:tr>
      <w:tr>
        <w:trPr>
          <w:trHeight w:val="1234" w:hRule="exact"/>
        </w:trPr>
        <w:tc>
          <w:tcPr>
            <w:tcW w:w="665" w:type="dxa"/>
            <w:tcBorders>
              <w:top w:val="single" w:sz="6" w:space="0" w:color="000000"/>
              <w:left w:val="nil"/>
              <w:bottom w:val="single" w:sz="6" w:space="0" w:color="000000"/>
              <w:right w:val="single" w:sz="6" w:space="0" w:color="000000"/>
            </w:tcBorders>
          </w:tcPr>
          <w:p>
            <w:pPr>
              <w:pStyle w:val="TableParagraph"/>
              <w:spacing w:before="14"/>
              <w:ind w:right="286"/>
              <w:jc w:val="right"/>
              <w:rPr>
                <w:sz w:val="16"/>
              </w:rPr>
            </w:pPr>
            <w:r>
              <w:rPr>
                <w:sz w:val="16"/>
              </w:rPr>
              <w:t>2</w:t>
            </w:r>
          </w:p>
        </w:tc>
        <w:tc>
          <w:tcPr>
            <w:tcW w:w="1056"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14"/>
              <w:ind w:left="64"/>
              <w:jc w:val="left"/>
              <w:rPr>
                <w:sz w:val="16"/>
              </w:rPr>
            </w:pPr>
            <w:r>
              <w:rPr>
                <w:sz w:val="16"/>
              </w:rPr>
              <w:t>Three single- core cables</w:t>
            </w:r>
          </w:p>
        </w:tc>
        <w:tc>
          <w:tcPr>
            <w:tcW w:w="2170" w:type="dxa"/>
            <w:tcBorders>
              <w:top w:val="single" w:sz="6" w:space="0" w:color="000000"/>
              <w:left w:val="single" w:sz="6" w:space="0" w:color="000000"/>
              <w:bottom w:val="single" w:sz="6" w:space="0" w:color="000000"/>
              <w:right w:val="single" w:sz="6" w:space="0" w:color="000000"/>
            </w:tcBorders>
          </w:tcPr>
          <w:p>
            <w:pPr>
              <w:pStyle w:val="TableParagraph"/>
              <w:spacing w:before="3"/>
              <w:jc w:val="left"/>
              <w:rPr>
                <w:b/>
                <w:sz w:val="4"/>
              </w:rPr>
            </w:pPr>
          </w:p>
          <w:p>
            <w:pPr>
              <w:pStyle w:val="TableParagraph"/>
              <w:tabs>
                <w:tab w:pos="917" w:val="left" w:leader="none"/>
                <w:tab w:pos="2093" w:val="left" w:leader="none"/>
              </w:tabs>
              <w:spacing w:before="0"/>
              <w:ind w:left="64" w:right="-9"/>
              <w:jc w:val="left"/>
              <w:rPr>
                <w:sz w:val="20"/>
              </w:rPr>
            </w:pPr>
            <w:r>
              <w:rPr>
                <w:position w:val="61"/>
                <w:sz w:val="20"/>
              </w:rPr>
              <w:pict>
                <v:group style="width:.3pt;height:.3pt;mso-position-horizontal-relative:char;mso-position-vertical-relative:line" coordorigin="0,0" coordsize="6,6">
                  <v:line style="position:absolute" from="3,3" to="3,3" stroked="true" strokeweight=".260444pt" strokecolor="#000000">
                    <v:stroke dashstyle="solid"/>
                  </v:line>
                </v:group>
              </w:pict>
            </w:r>
            <w:r>
              <w:rPr>
                <w:position w:val="61"/>
                <w:sz w:val="20"/>
              </w:rPr>
            </w:r>
            <w:r>
              <w:rPr>
                <w:position w:val="61"/>
                <w:sz w:val="20"/>
              </w:rPr>
              <w:tab/>
            </w:r>
            <w:r>
              <w:rPr>
                <w:sz w:val="20"/>
              </w:rPr>
              <w:pict>
                <v:group style="width:15.85pt;height:30.9pt;mso-position-horizontal-relative:char;mso-position-vertical-relative:line" coordorigin="0,0" coordsize="317,618">
                  <v:line style="position:absolute" from="3,443" to="79,365" stroked="true" strokeweight=".256935pt" strokecolor="#000000">
                    <v:stroke dashstyle="solid"/>
                  </v:line>
                  <v:line style="position:absolute" from="3,331" to="79,253" stroked="true" strokeweight=".256936pt" strokecolor="#000000">
                    <v:stroke dashstyle="solid"/>
                  </v:line>
                  <v:line style="position:absolute" from="3,218" to="79,140" stroked="true" strokeweight=".256936pt" strokecolor="#000000">
                    <v:stroke dashstyle="solid"/>
                  </v:line>
                  <v:line style="position:absolute" from="3,107" to="79,29" stroked="true" strokeweight=".256936pt" strokecolor="#000000">
                    <v:stroke dashstyle="solid"/>
                  </v:line>
                  <v:line style="position:absolute" from="79,478" to="3,556" stroked="true" strokeweight=".256936pt" strokecolor="#000000">
                    <v:stroke dashstyle="solid"/>
                  </v:line>
                  <v:line style="position:absolute" from="61,608" to="79,589" stroked="true" strokeweight=".256938pt" strokecolor="#000000">
                    <v:stroke dashstyle="solid"/>
                  </v:line>
                  <v:line style="position:absolute" from="79,608" to="79,9" stroked="true" strokeweight=".88812pt" strokecolor="#000000">
                    <v:stroke dashstyle="solid"/>
                  </v:line>
                  <v:shape style="position:absolute;left:104;top:317;width:89;height:91" coordorigin="104,317" coordsize="89,91" path="m193,362l148,317,135,319,123,326,113,336,106,349,104,362,106,377,113,389,123,400,135,406,148,408,162,406,174,400,185,389,191,377,193,362e" filled="false" stroked="true" strokeweight=".256935pt" strokecolor="#000000">
                    <v:path arrowok="t"/>
                    <v:stroke dashstyle="solid"/>
                  </v:shape>
                  <v:shape style="position:absolute;left:79;top:191;width:229;height:235" coordorigin="79,191" coordsize="229,235" path="m307,309l292,250,250,207,193,191,173,193,105,233,80,288,79,309,80,329,105,384,173,424,193,426,213,424,280,384,305,329,307,309e" filled="false" stroked="true" strokeweight=".899772pt" strokecolor="#000000">
                    <v:path arrowok="t"/>
                    <v:stroke dashstyle="solid"/>
                  </v:shape>
                  <v:line style="position:absolute" from="279,349" to="282,362" stroked="true" strokeweight=".25394pt" strokecolor="#000000">
                    <v:stroke dashstyle="solid"/>
                  </v:line>
                  <v:shape style="position:absolute;left:193;top:317;width:90;height:91" coordorigin="193,317" coordsize="90,91" path="m279,349l273,336,264,326,251,319,237,317,223,319,211,326,201,336,195,349,193,362,195,377,201,389,211,400,223,406,237,408,251,406,264,400,273,389,279,377,282,362e" filled="false" stroked="true" strokeweight=".256974pt" strokecolor="#000000">
                    <v:path arrowok="t"/>
                    <v:stroke dashstyle="solid"/>
                  </v:shape>
                  <v:line style="position:absolute" from="235,269" to="237,284" stroked="true" strokeweight=".253738pt" strokecolor="#000000">
                    <v:stroke dashstyle="solid"/>
                  </v:line>
                  <v:shape style="position:absolute;left:148;top:238;width:90;height:91" coordorigin="148,238" coordsize="90,91" path="m235,269l229,257,219,247,207,240,193,238,180,240,166,247,157,257,151,269,148,284,151,298,157,310,166,321,180,327,193,329,207,327,219,321,229,310,235,298,237,284e" filled="false" stroked="true" strokeweight=".256974pt" strokecolor="#000000">
                    <v:path arrowok="t"/>
                    <v:stroke dashstyle="solid"/>
                  </v:shape>
                </v:group>
              </w:pict>
            </w:r>
            <w:r>
              <w:rPr>
                <w:sz w:val="20"/>
              </w:rPr>
            </w:r>
            <w:r>
              <w:rPr>
                <w:sz w:val="20"/>
              </w:rPr>
              <w:tab/>
            </w:r>
            <w:r>
              <w:rPr>
                <w:position w:val="61"/>
                <w:sz w:val="20"/>
              </w:rPr>
              <w:pict>
                <v:group style="width:.3pt;height:.3pt;mso-position-horizontal-relative:char;mso-position-vertical-relative:line" coordorigin="0,0" coordsize="6,6">
                  <v:line style="position:absolute" from="3,3" to="3,3" stroked="true" strokeweight=".260444pt" strokecolor="#000000">
                    <v:stroke dashstyle="solid"/>
                  </v:line>
                </v:group>
              </w:pict>
            </w:r>
            <w:r>
              <w:rPr>
                <w:position w:val="61"/>
                <w:sz w:val="20"/>
              </w:rPr>
            </w:r>
          </w:p>
          <w:p>
            <w:pPr>
              <w:pStyle w:val="TableParagraph"/>
              <w:spacing w:before="0"/>
              <w:jc w:val="left"/>
              <w:rPr>
                <w:b/>
                <w:sz w:val="20"/>
              </w:rPr>
            </w:pPr>
          </w:p>
          <w:p>
            <w:pPr>
              <w:pStyle w:val="TableParagraph"/>
              <w:spacing w:before="4"/>
              <w:jc w:val="left"/>
              <w:rPr>
                <w:b/>
                <w:sz w:val="24"/>
              </w:rPr>
            </w:pPr>
          </w:p>
        </w:tc>
        <w:tc>
          <w:tcPr>
            <w:tcW w:w="1550" w:type="dxa"/>
            <w:tcBorders>
              <w:top w:val="single" w:sz="6" w:space="0" w:color="000000"/>
              <w:left w:val="single" w:sz="6" w:space="0" w:color="000000"/>
              <w:bottom w:val="single" w:sz="6" w:space="0" w:color="000000"/>
              <w:right w:val="single" w:sz="6" w:space="0" w:color="000000"/>
            </w:tcBorders>
          </w:tcPr>
          <w:p>
            <w:pPr>
              <w:pStyle w:val="TableParagraph"/>
              <w:spacing w:before="14"/>
              <w:ind w:left="63"/>
              <w:jc w:val="left"/>
              <w:rPr>
                <w:sz w:val="16"/>
              </w:rPr>
            </w:pPr>
            <w:r>
              <w:rPr>
                <w:sz w:val="16"/>
              </w:rPr>
              <w:t>Tables 6 and  7</w:t>
            </w:r>
          </w:p>
          <w:p>
            <w:pPr>
              <w:pStyle w:val="TableParagraph"/>
              <w:spacing w:before="15"/>
              <w:ind w:left="63"/>
              <w:jc w:val="left"/>
              <w:rPr>
                <w:sz w:val="16"/>
              </w:rPr>
            </w:pPr>
            <w:r>
              <w:rPr>
                <w:sz w:val="16"/>
              </w:rPr>
              <w:t>Columns 8 and  9</w:t>
            </w:r>
          </w:p>
        </w:tc>
        <w:tc>
          <w:tcPr>
            <w:tcW w:w="2962" w:type="dxa"/>
            <w:vMerge/>
            <w:tcBorders>
              <w:left w:val="single" w:sz="6" w:space="0" w:color="000000"/>
              <w:bottom w:val="single" w:sz="6" w:space="0" w:color="000000"/>
              <w:right w:val="single" w:sz="6" w:space="0" w:color="000000"/>
            </w:tcBorders>
          </w:tcPr>
          <w:p>
            <w:pPr/>
          </w:p>
        </w:tc>
        <w:tc>
          <w:tcPr>
            <w:tcW w:w="1241" w:type="dxa"/>
            <w:vMerge/>
            <w:tcBorders>
              <w:left w:val="single" w:sz="6" w:space="0" w:color="000000"/>
              <w:bottom w:val="single" w:sz="6" w:space="0" w:color="000000"/>
              <w:right w:val="nil"/>
            </w:tcBorders>
          </w:tcPr>
          <w:p>
            <w:pPr/>
          </w:p>
        </w:tc>
      </w:tr>
      <w:tr>
        <w:trPr>
          <w:trHeight w:val="682" w:hRule="exact"/>
        </w:trPr>
        <w:tc>
          <w:tcPr>
            <w:tcW w:w="665" w:type="dxa"/>
            <w:tcBorders>
              <w:top w:val="single" w:sz="6" w:space="0" w:color="000000"/>
              <w:left w:val="nil"/>
              <w:bottom w:val="single" w:sz="6" w:space="0" w:color="000000"/>
              <w:right w:val="single" w:sz="6" w:space="0" w:color="000000"/>
            </w:tcBorders>
          </w:tcPr>
          <w:p>
            <w:pPr>
              <w:pStyle w:val="TableParagraph"/>
              <w:spacing w:before="16"/>
              <w:ind w:right="286"/>
              <w:jc w:val="right"/>
              <w:rPr>
                <w:sz w:val="16"/>
              </w:rPr>
            </w:pPr>
            <w:r>
              <w:rPr>
                <w:sz w:val="16"/>
              </w:rPr>
              <w:t>3</w:t>
            </w:r>
          </w:p>
        </w:tc>
        <w:tc>
          <w:tcPr>
            <w:tcW w:w="1056"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16"/>
              <w:ind w:left="64"/>
              <w:jc w:val="left"/>
              <w:rPr>
                <w:sz w:val="16"/>
              </w:rPr>
            </w:pPr>
            <w:r>
              <w:rPr>
                <w:sz w:val="16"/>
              </w:rPr>
              <w:t>Two single- core cables</w:t>
            </w:r>
          </w:p>
        </w:tc>
        <w:tc>
          <w:tcPr>
            <w:tcW w:w="2170" w:type="dxa"/>
            <w:tcBorders>
              <w:top w:val="single" w:sz="6" w:space="0" w:color="000000"/>
              <w:left w:val="single" w:sz="6" w:space="0" w:color="000000"/>
              <w:bottom w:val="single" w:sz="6" w:space="0" w:color="000000"/>
              <w:right w:val="single" w:sz="6" w:space="0" w:color="000000"/>
            </w:tcBorders>
          </w:tcPr>
          <w:p>
            <w:pPr>
              <w:pStyle w:val="TableParagraph"/>
              <w:spacing w:before="1"/>
              <w:jc w:val="left"/>
              <w:rPr>
                <w:b/>
                <w:sz w:val="5"/>
              </w:rPr>
            </w:pPr>
          </w:p>
          <w:p>
            <w:pPr>
              <w:pStyle w:val="TableParagraph"/>
              <w:tabs>
                <w:tab w:pos="454" w:val="left" w:leader="none"/>
                <w:tab w:pos="1386" w:val="left" w:leader="none"/>
                <w:tab w:pos="2089" w:val="left" w:leader="none"/>
              </w:tabs>
              <w:spacing w:before="0"/>
              <w:ind w:left="60" w:right="-5"/>
              <w:jc w:val="left"/>
              <w:rPr>
                <w:sz w:val="20"/>
              </w:rPr>
            </w:pPr>
            <w:r>
              <w:rPr>
                <w:position w:val="48"/>
                <w:sz w:val="20"/>
              </w:rPr>
              <w:pict>
                <v:group style="width:.3pt;height:.3pt;mso-position-horizontal-relative:char;mso-position-vertical-relative:line" coordorigin="0,0" coordsize="6,6">
                  <v:line style="position:absolute" from="3,3" to="3,3" stroked="true" strokeweight=".262438pt" strokecolor="#000000">
                    <v:stroke dashstyle="solid"/>
                  </v:line>
                </v:group>
              </w:pict>
            </w:r>
            <w:r>
              <w:rPr>
                <w:position w:val="48"/>
                <w:sz w:val="20"/>
              </w:rPr>
            </w:r>
            <w:r>
              <w:rPr>
                <w:position w:val="48"/>
                <w:sz w:val="20"/>
              </w:rPr>
              <w:tab/>
            </w:r>
            <w:r>
              <w:rPr>
                <w:sz w:val="20"/>
              </w:rPr>
              <w:pict>
                <v:group style="width:20.6pt;height:24.55pt;mso-position-horizontal-relative:char;mso-position-vertical-relative:line" coordorigin="0,0" coordsize="412,491">
                  <v:shape style="position:absolute;left:70;top:119;width:246;height:254" type="#_x0000_t75" stroked="false">
                    <v:imagedata r:id="rId169" o:title=""/>
                  </v:shape>
                  <v:line style="position:absolute" from="79,481" to="79,9" stroked="true" strokeweight=".887739pt" strokecolor="#000000">
                    <v:stroke dashstyle="solid"/>
                  </v:line>
                  <v:line style="position:absolute" from="154,356" to="79,434" stroked="true" strokeweight=".257889pt" strokecolor="#000000">
                    <v:stroke dashstyle="solid"/>
                  </v:line>
                  <v:line style="position:absolute" from="300,205" to="409,93" stroked="true" strokeweight=".257889pt" strokecolor="#000000">
                    <v:stroke dashstyle="solid"/>
                  </v:line>
                  <v:line style="position:absolute" from="93,302" to="79,317" stroked="true" strokeweight=".257895pt" strokecolor="#000000">
                    <v:stroke dashstyle="solid"/>
                  </v:line>
                  <v:line style="position:absolute" from="247,141" to="375,9" stroked="true" strokeweight=".257889pt" strokecolor="#000000">
                    <v:stroke dashstyle="solid"/>
                  </v:line>
                  <v:line style="position:absolute" from="101,175" to="79,198" stroked="true" strokeweight=".257889pt" strokecolor="#000000">
                    <v:stroke dashstyle="solid"/>
                  </v:line>
                  <v:line style="position:absolute" from="126,151" to="262,9" stroked="true" strokeweight=".257856pt" strokecolor="#000000">
                    <v:stroke dashstyle="solid"/>
                  </v:line>
                  <v:line style="position:absolute" from="148,9" to="79,80" stroked="true" strokeweight=".25789pt" strokecolor="#000000">
                    <v:stroke dashstyle="solid"/>
                  </v:line>
                  <v:line style="position:absolute" from="147,481" to="409,211" stroked="true" strokeweight=".257889pt" strokecolor="#000000">
                    <v:stroke dashstyle="solid"/>
                  </v:line>
                  <v:line style="position:absolute" from="409,328" to="261,481" stroked="true" strokeweight=".257889pt" strokecolor="#000000">
                    <v:stroke dashstyle="solid"/>
                  </v:line>
                  <v:line style="position:absolute" from="374,481" to="409,446" stroked="true" strokeweight=".257889pt" strokecolor="#000000">
                    <v:stroke dashstyle="solid"/>
                  </v:line>
                  <v:line style="position:absolute" from="409,353" to="307,248" stroked="true" strokeweight=".257889pt" strokecolor="#000000">
                    <v:stroke dashstyle="solid"/>
                  </v:line>
                  <v:line style="position:absolute" from="191,128" to="79,12" stroked="true" strokeweight=".257889pt" strokecolor="#000000">
                    <v:stroke dashstyle="solid"/>
                  </v:line>
                  <v:line style="position:absolute" from="273,330" to="409,471" stroked="true" strokeweight=".257889pt" strokecolor="#000000">
                    <v:stroke dashstyle="solid"/>
                  </v:line>
                  <v:line style="position:absolute" from="112,163" to="79,130" stroked="true" strokeweight=".257889pt" strokecolor="#000000">
                    <v:stroke dashstyle="solid"/>
                  </v:line>
                  <v:line style="position:absolute" from="191,364" to="305,481" stroked="true" strokeweight=".257927pt" strokecolor="#000000">
                    <v:stroke dashstyle="solid"/>
                  </v:line>
                  <v:line style="position:absolute" from="79,247" to="79,247" stroked="true" strokeweight=".262438pt" strokecolor="#000000">
                    <v:stroke dashstyle="solid"/>
                  </v:line>
                  <v:line style="position:absolute" from="79,365" to="192,481" stroked="true" strokeweight=".257889pt" strokecolor="#000000">
                    <v:stroke dashstyle="solid"/>
                  </v:line>
                  <v:line style="position:absolute" from="409,235" to="191,9" stroked="true" strokeweight=".257889pt" strokecolor="#000000">
                    <v:stroke dashstyle="solid"/>
                  </v:line>
                  <v:line style="position:absolute" from="304,9" to="409,117" stroked="true" strokeweight=".257889pt" strokecolor="#000000">
                    <v:stroke dashstyle="solid"/>
                  </v:line>
                  <v:line style="position:absolute" from="79,222" to="3,301" stroked="true" strokeweight=".257889pt" strokecolor="#000000">
                    <v:stroke dashstyle="solid"/>
                  </v:line>
                  <v:line style="position:absolute" from="3,187" to="79,109" stroked="true" strokeweight=".257888pt" strokecolor="#000000">
                    <v:stroke dashstyle="solid"/>
                  </v:line>
                  <v:line style="position:absolute" from="3,74" to="66,9" stroked="true" strokeweight=".257887pt" strokecolor="#000000">
                    <v:stroke dashstyle="solid"/>
                  </v:line>
                  <v:line style="position:absolute" from="79,334" to="3,413" stroked="true" strokeweight=".257888pt" strokecolor="#000000">
                    <v:stroke dashstyle="solid"/>
                  </v:line>
                  <v:line style="position:absolute" from="47,481" to="79,448" stroked="true" strokeweight=".257889pt" strokecolor="#000000">
                    <v:stroke dashstyle="solid"/>
                  </v:line>
                </v:group>
              </w:pict>
            </w:r>
            <w:r>
              <w:rPr>
                <w:sz w:val="20"/>
              </w:rPr>
            </w:r>
            <w:r>
              <w:rPr>
                <w:sz w:val="20"/>
              </w:rPr>
              <w:tab/>
            </w:r>
            <w:r>
              <w:rPr>
                <w:sz w:val="20"/>
              </w:rPr>
              <w:pict>
                <v:group style="width:17.150pt;height:24.55pt;mso-position-horizontal-relative:char;mso-position-vertical-relative:line" coordorigin="0,0" coordsize="343,491">
                  <v:line style="position:absolute" from="9,9" to="9,481" stroked="true" strokeweight=".887739pt" strokecolor="#000000">
                    <v:stroke dashstyle="solid"/>
                  </v:line>
                  <v:shape style="position:absolute;left:9;top:140;width:102;height:105" coordorigin="9,140" coordsize="102,105" path="m111,193l73,142,60,140,47,142,9,193,11,206,60,245,73,243,111,193e" filled="false" stroked="true" strokeweight=".902608pt" strokecolor="#000000">
                    <v:path arrowok="t"/>
                    <v:stroke dashstyle="solid"/>
                  </v:shape>
                  <v:line style="position:absolute" from="109,284" to="111,298" stroked="true" strokeweight=".888404pt" strokecolor="#000000">
                    <v:stroke dashstyle="solid"/>
                  </v:line>
                  <v:shape style="position:absolute;left:9;top:245;width:102;height:105" coordorigin="9,245" coordsize="102,105" path="m109,284l60,245,47,247,9,298,11,311,60,350,73,348,86,343,96,334,104,324,109,311,111,298e" filled="false" stroked="true" strokeweight=".902611pt" strokecolor="#000000">
                    <v:path arrowok="t"/>
                    <v:stroke dashstyle="solid"/>
                  </v:shape>
                  <v:line style="position:absolute" from="12,481" to="339,143" stroked="true" strokeweight=".257902pt" strokecolor="#000000">
                    <v:stroke dashstyle="solid"/>
                  </v:line>
                  <v:line style="position:absolute" from="33,342" to="9,367" stroked="true" strokeweight=".257697pt" strokecolor="#000000">
                    <v:stroke dashstyle="solid"/>
                  </v:line>
                  <v:line style="position:absolute" from="103,269" to="339,26" stroked="true" strokeweight=".257907pt" strokecolor="#000000">
                    <v:stroke dashstyle="solid"/>
                  </v:line>
                  <v:line style="position:absolute" from="241,9" to="98,158" stroked="true" strokeweight=".257858pt" strokecolor="#000000">
                    <v:stroke dashstyle="solid"/>
                  </v:line>
                  <v:line style="position:absolute" from="9,131" to="127,9" stroked="true" strokeweight=".257889pt" strokecolor="#000000">
                    <v:stroke dashstyle="solid"/>
                  </v:line>
                  <v:line style="position:absolute" from="13,9" to="9,13" stroked="true" strokeweight=".256683pt" strokecolor="#000000">
                    <v:stroke dashstyle="solid"/>
                  </v:line>
                  <v:line style="position:absolute" from="126,481" to="339,261" stroked="true" strokeweight=".257889pt" strokecolor="#000000">
                    <v:stroke dashstyle="solid"/>
                  </v:line>
                  <v:line style="position:absolute" from="339,378" to="240,481" stroked="true" strokeweight=".257888pt" strokecolor="#000000">
                    <v:stroke dashstyle="solid"/>
                  </v:line>
                  <v:line style="position:absolute" from="339,303" to="55,9" stroked="true" strokeweight=".257889pt" strokecolor="#000000">
                    <v:stroke dashstyle="solid"/>
                  </v:line>
                  <v:line style="position:absolute" from="110,183" to="339,420" stroked="true" strokeweight=".257889pt" strokecolor="#000000">
                    <v:stroke dashstyle="solid"/>
                  </v:line>
                  <v:line style="position:absolute" from="69,141" to="9,79" stroked="true" strokeweight=".257887pt" strokecolor="#000000">
                    <v:stroke dashstyle="solid"/>
                  </v:line>
                  <v:line style="position:absolute" from="111,302" to="284,481" stroked="true" strokeweight=".257889pt" strokecolor="#000000">
                    <v:stroke dashstyle="solid"/>
                  </v:line>
                  <v:line style="position:absolute" from="171,481" to="39,346" stroked="true" strokeweight=".257923pt" strokecolor="#000000">
                    <v:stroke dashstyle="solid"/>
                  </v:line>
                  <v:line style="position:absolute" from="14,320" to="9,314" stroked="true" strokeweight=".256923pt" strokecolor="#000000">
                    <v:stroke dashstyle="solid"/>
                  </v:line>
                  <v:line style="position:absolute" from="9,432" to="56,481" stroked="true" strokeweight=".257794pt" strokecolor="#000000">
                    <v:stroke dashstyle="solid"/>
                  </v:line>
                  <v:line style="position:absolute" from="339,184" to="170,9" stroked="true" strokeweight=".257889pt" strokecolor="#000000">
                    <v:stroke dashstyle="solid"/>
                  </v:line>
                  <v:line style="position:absolute" from="283,9" to="339,67" stroked="true" strokeweight=".257889pt" strokecolor="#000000">
                    <v:stroke dashstyle="solid"/>
                  </v:line>
                </v:group>
              </w:pict>
            </w:r>
            <w:r>
              <w:rPr>
                <w:sz w:val="20"/>
              </w:rPr>
            </w:r>
            <w:r>
              <w:rPr>
                <w:sz w:val="20"/>
              </w:rPr>
              <w:tab/>
            </w:r>
            <w:r>
              <w:rPr>
                <w:position w:val="48"/>
                <w:sz w:val="20"/>
              </w:rPr>
              <w:pict>
                <v:group style="width:.3pt;height:.3pt;mso-position-horizontal-relative:char;mso-position-vertical-relative:line" coordorigin="0,0" coordsize="6,6">
                  <v:line style="position:absolute" from="3,3" to="3,3" stroked="true" strokeweight=".262438pt" strokecolor="#000000">
                    <v:stroke dashstyle="solid"/>
                  </v:line>
                </v:group>
              </w:pict>
            </w:r>
            <w:r>
              <w:rPr>
                <w:position w:val="48"/>
                <w:sz w:val="20"/>
              </w:rPr>
            </w:r>
          </w:p>
        </w:tc>
        <w:tc>
          <w:tcPr>
            <w:tcW w:w="1550" w:type="dxa"/>
            <w:tcBorders>
              <w:top w:val="single" w:sz="6" w:space="0" w:color="000000"/>
              <w:left w:val="single" w:sz="6" w:space="0" w:color="000000"/>
              <w:bottom w:val="single" w:sz="6" w:space="0" w:color="000000"/>
              <w:right w:val="single" w:sz="6" w:space="0" w:color="000000"/>
            </w:tcBorders>
          </w:tcPr>
          <w:p>
            <w:pPr>
              <w:pStyle w:val="TableParagraph"/>
              <w:spacing w:before="16"/>
              <w:ind w:left="63"/>
              <w:jc w:val="left"/>
              <w:rPr>
                <w:sz w:val="16"/>
              </w:rPr>
            </w:pPr>
            <w:r>
              <w:rPr>
                <w:sz w:val="16"/>
              </w:rPr>
              <w:t>Tables 3 and  4</w:t>
            </w:r>
          </w:p>
          <w:p>
            <w:pPr>
              <w:pStyle w:val="TableParagraph"/>
              <w:spacing w:before="15"/>
              <w:ind w:left="63"/>
              <w:jc w:val="left"/>
              <w:rPr>
                <w:sz w:val="16"/>
              </w:rPr>
            </w:pPr>
            <w:r>
              <w:rPr>
                <w:sz w:val="16"/>
              </w:rPr>
              <w:t>Columns 10 and  11</w:t>
            </w:r>
          </w:p>
        </w:tc>
        <w:tc>
          <w:tcPr>
            <w:tcW w:w="2962" w:type="dxa"/>
            <w:vMerge w:val="restart"/>
            <w:tcBorders>
              <w:top w:val="single" w:sz="6" w:space="0" w:color="000000"/>
              <w:left w:val="single" w:sz="6" w:space="0" w:color="000000"/>
              <w:right w:val="single" w:sz="6" w:space="0" w:color="000000"/>
            </w:tcBorders>
          </w:tcPr>
          <w:p>
            <w:pPr>
              <w:pStyle w:val="TableParagraph"/>
              <w:spacing w:before="16"/>
              <w:ind w:left="63"/>
              <w:jc w:val="left"/>
              <w:rPr>
                <w:sz w:val="16"/>
              </w:rPr>
            </w:pPr>
            <w:r>
              <w:rPr>
                <w:sz w:val="16"/>
              </w:rPr>
              <w:t>Cables enclosed or  unenclosed —</w:t>
            </w:r>
          </w:p>
          <w:p>
            <w:pPr>
              <w:pStyle w:val="TableParagraph"/>
              <w:numPr>
                <w:ilvl w:val="0"/>
                <w:numId w:val="56"/>
              </w:numPr>
              <w:tabs>
                <w:tab w:pos="371" w:val="left" w:leader="none"/>
              </w:tabs>
              <w:spacing w:line="259" w:lineRule="auto" w:before="15" w:after="0"/>
              <w:ind w:left="370" w:right="381" w:hanging="307"/>
              <w:jc w:val="left"/>
              <w:rPr>
                <w:sz w:val="16"/>
              </w:rPr>
            </w:pPr>
            <w:r>
              <w:rPr>
                <w:spacing w:val="3"/>
                <w:sz w:val="16"/>
              </w:rPr>
              <w:t>partially surrounded </w:t>
            </w:r>
            <w:r>
              <w:rPr>
                <w:sz w:val="16"/>
              </w:rPr>
              <w:t>by </w:t>
            </w:r>
            <w:r>
              <w:rPr>
                <w:spacing w:val="4"/>
                <w:sz w:val="16"/>
              </w:rPr>
              <w:t>thermal </w:t>
            </w:r>
            <w:r>
              <w:rPr>
                <w:spacing w:val="3"/>
                <w:sz w:val="16"/>
              </w:rPr>
              <w:t>insulation material;</w:t>
            </w:r>
            <w:r>
              <w:rPr>
                <w:spacing w:val="41"/>
                <w:sz w:val="16"/>
              </w:rPr>
              <w:t> </w:t>
            </w:r>
            <w:r>
              <w:rPr>
                <w:spacing w:val="4"/>
                <w:sz w:val="16"/>
              </w:rPr>
              <w:t>or</w:t>
            </w:r>
          </w:p>
          <w:p>
            <w:pPr>
              <w:pStyle w:val="TableParagraph"/>
              <w:numPr>
                <w:ilvl w:val="0"/>
                <w:numId w:val="56"/>
              </w:numPr>
              <w:tabs>
                <w:tab w:pos="371" w:val="left" w:leader="none"/>
              </w:tabs>
              <w:spacing w:line="240" w:lineRule="auto" w:before="1" w:after="0"/>
              <w:ind w:left="370" w:right="0" w:hanging="307"/>
              <w:jc w:val="left"/>
              <w:rPr>
                <w:sz w:val="16"/>
              </w:rPr>
            </w:pPr>
            <w:r>
              <w:rPr>
                <w:sz w:val="16"/>
              </w:rPr>
              <w:t>in  an  </w:t>
            </w:r>
            <w:r>
              <w:rPr>
                <w:spacing w:val="3"/>
                <w:sz w:val="16"/>
              </w:rPr>
              <w:t>enclosed</w:t>
            </w:r>
            <w:r>
              <w:rPr>
                <w:spacing w:val="-18"/>
                <w:sz w:val="16"/>
              </w:rPr>
              <w:t> </w:t>
            </w:r>
            <w:r>
              <w:rPr>
                <w:spacing w:val="4"/>
                <w:sz w:val="16"/>
              </w:rPr>
              <w:t>trench.</w:t>
            </w:r>
          </w:p>
        </w:tc>
        <w:tc>
          <w:tcPr>
            <w:tcW w:w="1241" w:type="dxa"/>
            <w:vMerge w:val="restart"/>
            <w:tcBorders>
              <w:top w:val="single" w:sz="6" w:space="0" w:color="000000"/>
              <w:left w:val="single" w:sz="6" w:space="0" w:color="000000"/>
              <w:right w:val="nil"/>
            </w:tcBorders>
          </w:tcPr>
          <w:p>
            <w:pPr>
              <w:pStyle w:val="TableParagraph"/>
              <w:spacing w:before="0"/>
              <w:jc w:val="left"/>
              <w:rPr>
                <w:b/>
                <w:sz w:val="18"/>
              </w:rPr>
            </w:pPr>
          </w:p>
          <w:p>
            <w:pPr>
              <w:pStyle w:val="TableParagraph"/>
              <w:spacing w:before="0"/>
              <w:jc w:val="left"/>
              <w:rPr>
                <w:b/>
                <w:sz w:val="18"/>
              </w:rPr>
            </w:pPr>
          </w:p>
          <w:p>
            <w:pPr>
              <w:pStyle w:val="TableParagraph"/>
              <w:spacing w:before="141"/>
              <w:ind w:left="104" w:right="104"/>
              <w:rPr>
                <w:sz w:val="16"/>
              </w:rPr>
            </w:pPr>
            <w:r>
              <w:rPr>
                <w:sz w:val="16"/>
              </w:rPr>
              <w:t>22</w:t>
            </w:r>
          </w:p>
        </w:tc>
      </w:tr>
      <w:tr>
        <w:trPr>
          <w:trHeight w:val="677" w:hRule="exact"/>
        </w:trPr>
        <w:tc>
          <w:tcPr>
            <w:tcW w:w="665" w:type="dxa"/>
            <w:tcBorders>
              <w:top w:val="single" w:sz="6" w:space="0" w:color="000000"/>
              <w:left w:val="nil"/>
              <w:bottom w:val="single" w:sz="6" w:space="0" w:color="000000"/>
              <w:right w:val="single" w:sz="6" w:space="0" w:color="000000"/>
            </w:tcBorders>
          </w:tcPr>
          <w:p>
            <w:pPr>
              <w:pStyle w:val="TableParagraph"/>
              <w:spacing w:before="14"/>
              <w:ind w:right="286"/>
              <w:jc w:val="right"/>
              <w:rPr>
                <w:sz w:val="16"/>
              </w:rPr>
            </w:pPr>
            <w:r>
              <w:rPr>
                <w:sz w:val="16"/>
              </w:rPr>
              <w:t>4</w:t>
            </w:r>
          </w:p>
        </w:tc>
        <w:tc>
          <w:tcPr>
            <w:tcW w:w="1056"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14"/>
              <w:ind w:left="64"/>
              <w:jc w:val="left"/>
              <w:rPr>
                <w:sz w:val="16"/>
              </w:rPr>
            </w:pPr>
            <w:r>
              <w:rPr>
                <w:sz w:val="16"/>
              </w:rPr>
              <w:t>Three single- core cables</w:t>
            </w:r>
          </w:p>
        </w:tc>
        <w:tc>
          <w:tcPr>
            <w:tcW w:w="2170" w:type="dxa"/>
            <w:tcBorders>
              <w:top w:val="single" w:sz="6" w:space="0" w:color="000000"/>
              <w:left w:val="single" w:sz="6" w:space="0" w:color="000000"/>
              <w:bottom w:val="single" w:sz="6" w:space="0" w:color="000000"/>
              <w:right w:val="single" w:sz="6" w:space="0" w:color="000000"/>
            </w:tcBorders>
          </w:tcPr>
          <w:p>
            <w:pPr>
              <w:pStyle w:val="TableParagraph"/>
              <w:spacing w:before="4"/>
              <w:jc w:val="left"/>
              <w:rPr>
                <w:b/>
                <w:sz w:val="4"/>
              </w:rPr>
            </w:pPr>
          </w:p>
          <w:p>
            <w:pPr>
              <w:pStyle w:val="TableParagraph"/>
              <w:tabs>
                <w:tab w:pos="453" w:val="left" w:leader="none"/>
                <w:tab w:pos="1385" w:val="left" w:leader="none"/>
                <w:tab w:pos="2088" w:val="left" w:leader="none"/>
              </w:tabs>
              <w:spacing w:before="0"/>
              <w:ind w:left="61" w:right="-4"/>
              <w:jc w:val="left"/>
              <w:rPr>
                <w:sz w:val="20"/>
              </w:rPr>
            </w:pPr>
            <w:r>
              <w:rPr>
                <w:position w:val="48"/>
                <w:sz w:val="20"/>
              </w:rPr>
              <w:pict>
                <v:group style="width:.3pt;height:.3pt;mso-position-horizontal-relative:char;mso-position-vertical-relative:line" coordorigin="0,0" coordsize="6,6">
                  <v:line style="position:absolute" from="3,3" to="3,3" stroked="true" strokeweight=".262438pt" strokecolor="#000000">
                    <v:stroke dashstyle="solid"/>
                  </v:line>
                </v:group>
              </w:pict>
            </w:r>
            <w:r>
              <w:rPr>
                <w:position w:val="48"/>
                <w:sz w:val="20"/>
              </w:rPr>
            </w:r>
            <w:r>
              <w:rPr>
                <w:position w:val="48"/>
                <w:sz w:val="20"/>
              </w:rPr>
              <w:tab/>
            </w:r>
            <w:r>
              <w:rPr>
                <w:sz w:val="20"/>
              </w:rPr>
              <w:pict>
                <v:group style="width:20.6pt;height:24.5pt;mso-position-horizontal-relative:char;mso-position-vertical-relative:line" coordorigin="0,0" coordsize="412,490">
                  <v:line style="position:absolute" from="79,480" to="79,9" stroked="true" strokeweight=".887739pt" strokecolor="#000000">
                    <v:stroke dashstyle="solid"/>
                  </v:line>
                  <v:line style="position:absolute" from="305,224" to="307,245" stroked="true" strokeweight=".888029pt" strokecolor="#000000">
                    <v:stroke dashstyle="solid"/>
                  </v:line>
                  <v:shape style="position:absolute;left:79;top:127;width:229;height:237" coordorigin="79,127" coordsize="229,237" path="m305,224l281,169,213,129,193,127,173,129,105,169,81,224,79,245,81,265,105,321,173,361,193,363,213,361,281,321,305,265,307,245e" filled="false" stroked="true" strokeweight=".902611pt" strokecolor="#000000">
                    <v:path arrowok="t"/>
                    <v:stroke dashstyle="solid"/>
                  </v:shape>
                  <v:line style="position:absolute" from="191,285" to="193,299" stroked="true" strokeweight=".253829pt" strokecolor="#000000">
                    <v:stroke dashstyle="solid"/>
                  </v:line>
                  <v:shape style="position:absolute;left:104;top:254;width:89;height:92" coordorigin="104,254" coordsize="89,92" path="m191,285l185,272,174,262,162,256,149,254,135,256,123,262,113,272,106,285,104,299,106,313,113,326,123,336,135,343,149,345,162,343,174,336,185,326,191,313,193,299e" filled="false" stroked="true" strokeweight=".257889pt" strokecolor="#000000">
                    <v:path arrowok="t"/>
                    <v:stroke dashstyle="solid"/>
                  </v:shape>
                  <v:shape style="position:absolute;left:193;top:254;width:90;height:92" coordorigin="193,254" coordsize="90,92" path="m282,299l237,254,224,256,211,262,202,272,196,285,193,299,196,313,202,326,211,336,224,343,237,345,252,343,264,336,274,326,280,313,282,299e" filled="false" stroked="true" strokeweight=".257939pt" strokecolor="#000000">
                    <v:path arrowok="t"/>
                    <v:stroke dashstyle="solid"/>
                  </v:shape>
                  <v:line style="position:absolute" from="235,205" to="237,220" stroked="true" strokeweight=".253804pt" strokecolor="#000000">
                    <v:stroke dashstyle="solid"/>
                  </v:line>
                  <v:shape style="position:absolute;left:149;top:174;width:89;height:92" coordorigin="149,174" coordsize="89,92" path="m235,205l229,193,219,182,207,176,193,174,180,176,167,182,157,193,151,205,149,220,151,234,157,246,167,257,180,263,193,265,207,263,219,257,229,246,235,234,237,220e" filled="false" stroked="true" strokeweight=".257888pt" strokecolor="#000000">
                    <v:path arrowok="t"/>
                    <v:stroke dashstyle="solid"/>
                  </v:shape>
                  <v:line style="position:absolute" from="179,362" to="79,465" stroked="true" strokeweight=".257889pt" strokecolor="#000000">
                    <v:stroke dashstyle="solid"/>
                  </v:line>
                  <v:line style="position:absolute" from="306,229" to="409,123" stroked="true" strokeweight=".257889pt" strokecolor="#000000">
                    <v:stroke dashstyle="solid"/>
                  </v:line>
                  <v:line style="position:absolute" from="105,320" to="79,347" stroked="true" strokeweight=".257889pt" strokecolor="#000000">
                    <v:stroke dashstyle="solid"/>
                  </v:line>
                  <v:line style="position:absolute" from="266,154" to="406,9" stroked="true" strokeweight=".257888pt" strokecolor="#000000">
                    <v:stroke dashstyle="solid"/>
                  </v:line>
                  <v:line style="position:absolute" from="80,228" to="79,229" stroked="true" strokeweight=".257889pt" strokecolor="#000000">
                    <v:stroke dashstyle="solid"/>
                  </v:line>
                  <v:line style="position:absolute" from="176,128" to="292,9" stroked="true" strokeweight=".257927pt" strokecolor="#000000">
                    <v:stroke dashstyle="solid"/>
                  </v:line>
                  <v:line style="position:absolute" from="179,9" to="79,112" stroked="true" strokeweight=".257888pt" strokecolor="#000000">
                    <v:stroke dashstyle="solid"/>
                  </v:line>
                  <v:line style="position:absolute" from="177,480" to="409,242" stroked="true" strokeweight=".257908pt" strokecolor="#000000">
                    <v:stroke dashstyle="solid"/>
                  </v:line>
                  <v:line style="position:absolute" from="409,360" to="291,480" stroked="true" strokeweight=".257926pt" strokecolor="#000000">
                    <v:stroke dashstyle="solid"/>
                  </v:line>
                  <v:line style="position:absolute" from="405,480" to="409,477" stroked="true" strokeweight=".259118pt" strokecolor="#000000">
                    <v:stroke dashstyle="solid"/>
                  </v:line>
                  <v:line style="position:absolute" from="409,384" to="303,275" stroked="true" strokeweight=".257889pt" strokecolor="#000000">
                    <v:stroke dashstyle="solid"/>
                  </v:line>
                  <v:line style="position:absolute" from="164,131" to="79,43" stroked="true" strokeweight=".257889pt" strokecolor="#000000">
                    <v:stroke dashstyle="solid"/>
                  </v:line>
                  <v:line style="position:absolute" from="256,343" to="388,480" stroked="true" strokeweight=".257889pt" strokecolor="#000000">
                    <v:stroke dashstyle="solid"/>
                  </v:line>
                  <v:line style="position:absolute" from="97,180" to="79,160" stroked="true" strokeweight=".25765pt" strokecolor="#000000">
                    <v:stroke dashstyle="solid"/>
                  </v:line>
                  <v:line style="position:absolute" from="153,355" to="275,480" stroked="true" strokeweight=".257926pt" strokecolor="#000000">
                    <v:stroke dashstyle="solid"/>
                  </v:line>
                  <v:line style="position:absolute" from="86,286" to="79,279" stroked="true" strokeweight=".257877pt" strokecolor="#000000">
                    <v:stroke dashstyle="solid"/>
                  </v:line>
                  <v:line style="position:absolute" from="79,396" to="161,480" stroked="true" strokeweight=".257943pt" strokecolor="#000000">
                    <v:stroke dashstyle="solid"/>
                  </v:line>
                  <v:line style="position:absolute" from="409,266" to="160,9" stroked="true" strokeweight=".257889pt" strokecolor="#000000">
                    <v:stroke dashstyle="solid"/>
                  </v:line>
                  <v:line style="position:absolute" from="274,9" to="409,149" stroked="true" strokeweight=".257888pt" strokecolor="#000000">
                    <v:stroke dashstyle="solid"/>
                  </v:line>
                  <v:line style="position:absolute" from="409,31" to="387,9" stroked="true" strokeweight=".257885pt" strokecolor="#000000">
                    <v:stroke dashstyle="solid"/>
                  </v:line>
                  <v:line style="position:absolute" from="79,220" to="3,299" stroked="true" strokeweight=".257889pt" strokecolor="#000000">
                    <v:stroke dashstyle="solid"/>
                  </v:line>
                  <v:line style="position:absolute" from="3,185" to="79,107" stroked="true" strokeweight=".25789pt" strokecolor="#000000">
                    <v:stroke dashstyle="solid"/>
                  </v:line>
                  <v:line style="position:absolute" from="3,73" to="65,9" stroked="true" strokeweight=".257887pt" strokecolor="#000000">
                    <v:stroke dashstyle="solid"/>
                  </v:line>
                  <v:line style="position:absolute" from="79,332" to="3,411" stroked="true" strokeweight=".257889pt" strokecolor="#000000">
                    <v:stroke dashstyle="solid"/>
                  </v:line>
                  <v:line style="position:absolute" from="46,480" to="79,446" stroked="true" strokeweight=".257889pt" strokecolor="#000000">
                    <v:stroke dashstyle="solid"/>
                  </v:line>
                </v:group>
              </w:pict>
            </w:r>
            <w:r>
              <w:rPr>
                <w:sz w:val="20"/>
              </w:rPr>
            </w:r>
            <w:r>
              <w:rPr>
                <w:sz w:val="20"/>
              </w:rPr>
              <w:tab/>
            </w:r>
            <w:r>
              <w:rPr>
                <w:sz w:val="20"/>
              </w:rPr>
              <w:pict>
                <v:group style="width:17.150pt;height:24.5pt;mso-position-horizontal-relative:char;mso-position-vertical-relative:line" coordorigin="0,0" coordsize="343,490">
                  <v:line style="position:absolute" from="9,9" to="9,480" stroked="true" strokeweight=".887739pt" strokecolor="#000000">
                    <v:stroke dashstyle="solid"/>
                  </v:line>
                  <v:shape style="position:absolute;left:9;top:140;width:102;height:105" coordorigin="9,140" coordsize="102,105" path="m111,193l73,141,60,140,47,141,9,193,11,206,60,245,73,243,111,193e" filled="false" stroked="true" strokeweight=".902614pt" strokecolor="#000000">
                    <v:path arrowok="t"/>
                    <v:stroke dashstyle="solid"/>
                  </v:shape>
                  <v:line style="position:absolute" from="109,284" to="111,298" stroked="true" strokeweight=".888415pt" strokecolor="#000000">
                    <v:stroke dashstyle="solid"/>
                  </v:line>
                  <v:shape style="position:absolute;left:9;top:245;width:102;height:104" coordorigin="9,245" coordsize="102,104" path="m109,284l60,245,47,246,9,298,11,310,60,349,73,348,86,343,96,334,104,323,109,310,111,298e" filled="false" stroked="true" strokeweight=".902766pt" strokecolor="#000000">
                    <v:path arrowok="t"/>
                    <v:stroke dashstyle="solid"/>
                  </v:shape>
                  <v:line style="position:absolute" from="197,232" to="198,245" stroked="true" strokeweight=".887912pt" strokecolor="#000000">
                    <v:stroke dashstyle="solid"/>
                  </v:line>
                  <v:shape style="position:absolute;left:97;top:193;width:102;height:105" coordorigin="97,193" coordsize="102,105" path="m197,232l147,193,134,194,97,245,99,258,147,298,161,296,173,290,184,282,192,271,197,258,198,245e" filled="false" stroked="true" strokeweight=".902614pt" strokecolor="#000000">
                    <v:path arrowok="t"/>
                    <v:stroke dashstyle="solid"/>
                  </v:shape>
                  <v:line style="position:absolute" from="42,480" to="339,174" stroked="true" strokeweight=".257904pt" strokecolor="#000000">
                    <v:stroke dashstyle="solid"/>
                  </v:line>
                  <v:line style="position:absolute" from="55,349" to="9,397" stroked="true" strokeweight=".257792pt" strokecolor="#000000">
                    <v:stroke dashstyle="solid"/>
                  </v:line>
                  <v:line style="position:absolute" from="188,213" to="339,56" stroked="true" strokeweight=".257889pt" strokecolor="#000000">
                    <v:stroke dashstyle="solid"/>
                  </v:line>
                  <v:line style="position:absolute" from="117,286" to="111,292" stroked="true" strokeweight=".257889pt" strokecolor="#000000">
                    <v:stroke dashstyle="solid"/>
                  </v:line>
                  <v:line style="position:absolute" from="109,177" to="271,9" stroked="true" strokeweight=".257889pt" strokecolor="#000000">
                    <v:stroke dashstyle="solid"/>
                  </v:line>
                  <v:line style="position:absolute" from="158,9" to="9,162" stroked="true" strokeweight=".257889pt" strokecolor="#000000">
                    <v:stroke dashstyle="solid"/>
                  </v:line>
                  <v:line style="position:absolute" from="9,45" to="43,9" stroked="true" strokeweight=".257757pt" strokecolor="#000000">
                    <v:stroke dashstyle="solid"/>
                  </v:line>
                  <v:line style="position:absolute" from="157,480" to="339,292" stroked="true" strokeweight=".257913pt" strokecolor="#000000">
                    <v:stroke dashstyle="solid"/>
                  </v:line>
                  <v:line style="position:absolute" from="339,410" to="270,480" stroked="true" strokeweight=".257954pt" strokecolor="#000000">
                    <v:stroke dashstyle="solid"/>
                  </v:line>
                  <v:line style="position:absolute" from="339,333" to="25,9" stroked="true" strokeweight=".257903pt" strokecolor="#000000">
                    <v:stroke dashstyle="solid"/>
                  </v:line>
                  <v:line style="position:absolute" from="179,286" to="339,451" stroked="true" strokeweight=".257917pt" strokecolor="#000000">
                    <v:stroke dashstyle="solid"/>
                  </v:line>
                  <v:line style="position:absolute" from="41,143" to="9,110" stroked="true" strokeweight=".257751pt" strokecolor="#000000">
                    <v:stroke dashstyle="solid"/>
                  </v:line>
                  <v:line style="position:absolute" from="107,212" to="108,213" stroked="true" strokeweight=".257889pt" strokecolor="#000000">
                    <v:stroke dashstyle="solid"/>
                  </v:line>
                  <v:line style="position:absolute" from="103,325" to="254,480" stroked="true" strokeweight=".257919pt" strokecolor="#000000">
                    <v:stroke dashstyle="solid"/>
                  </v:line>
                  <v:line style="position:absolute" from="139,480" to="9,346" stroked="true" strokeweight=".257889pt" strokecolor="#000000">
                    <v:stroke dashstyle="solid"/>
                  </v:line>
                  <v:line style="position:absolute" from="9,464" to="26,480" stroked="true" strokeweight=".257889pt" strokecolor="#000000">
                    <v:stroke dashstyle="solid"/>
                  </v:line>
                  <v:line style="position:absolute" from="138,9" to="339,216" stroked="true" strokeweight=".257911pt" strokecolor="#000000">
                    <v:stroke dashstyle="solid"/>
                  </v:line>
                  <v:line style="position:absolute" from="339,98" to="253,9" stroked="true" strokeweight=".257889pt" strokecolor="#000000">
                    <v:stroke dashstyle="solid"/>
                  </v:line>
                </v:group>
              </w:pict>
            </w:r>
            <w:r>
              <w:rPr>
                <w:sz w:val="20"/>
              </w:rPr>
            </w:r>
            <w:r>
              <w:rPr>
                <w:sz w:val="20"/>
              </w:rPr>
              <w:tab/>
            </w:r>
            <w:r>
              <w:rPr>
                <w:position w:val="48"/>
                <w:sz w:val="20"/>
              </w:rPr>
              <w:pict>
                <v:group style="width:.3pt;height:.3pt;mso-position-horizontal-relative:char;mso-position-vertical-relative:line" coordorigin="0,0" coordsize="6,6">
                  <v:line style="position:absolute" from="3,3" to="3,3" stroked="true" strokeweight=".262438pt" strokecolor="#000000">
                    <v:stroke dashstyle="solid"/>
                  </v:line>
                </v:group>
              </w:pict>
            </w:r>
            <w:r>
              <w:rPr>
                <w:position w:val="48"/>
                <w:sz w:val="20"/>
              </w:rPr>
            </w:r>
          </w:p>
        </w:tc>
        <w:tc>
          <w:tcPr>
            <w:tcW w:w="1550" w:type="dxa"/>
            <w:tcBorders>
              <w:top w:val="single" w:sz="6" w:space="0" w:color="000000"/>
              <w:left w:val="single" w:sz="6" w:space="0" w:color="000000"/>
              <w:bottom w:val="single" w:sz="6" w:space="0" w:color="000000"/>
              <w:right w:val="single" w:sz="6" w:space="0" w:color="000000"/>
            </w:tcBorders>
          </w:tcPr>
          <w:p>
            <w:pPr>
              <w:pStyle w:val="TableParagraph"/>
              <w:spacing w:before="14"/>
              <w:ind w:left="63"/>
              <w:jc w:val="left"/>
              <w:rPr>
                <w:sz w:val="16"/>
              </w:rPr>
            </w:pPr>
            <w:r>
              <w:rPr>
                <w:sz w:val="16"/>
              </w:rPr>
              <w:t>Tables 6 and  7</w:t>
            </w:r>
          </w:p>
          <w:p>
            <w:pPr>
              <w:pStyle w:val="TableParagraph"/>
              <w:spacing w:before="15"/>
              <w:ind w:left="63"/>
              <w:jc w:val="left"/>
              <w:rPr>
                <w:sz w:val="16"/>
              </w:rPr>
            </w:pPr>
            <w:r>
              <w:rPr>
                <w:sz w:val="16"/>
              </w:rPr>
              <w:t>Columns 10 and  11</w:t>
            </w:r>
          </w:p>
        </w:tc>
        <w:tc>
          <w:tcPr>
            <w:tcW w:w="2962" w:type="dxa"/>
            <w:vMerge/>
            <w:tcBorders>
              <w:left w:val="single" w:sz="6" w:space="0" w:color="000000"/>
              <w:bottom w:val="single" w:sz="6" w:space="0" w:color="000000"/>
              <w:right w:val="single" w:sz="6" w:space="0" w:color="000000"/>
            </w:tcBorders>
          </w:tcPr>
          <w:p>
            <w:pPr/>
          </w:p>
        </w:tc>
        <w:tc>
          <w:tcPr>
            <w:tcW w:w="1241" w:type="dxa"/>
            <w:vMerge/>
            <w:tcBorders>
              <w:left w:val="single" w:sz="6" w:space="0" w:color="000000"/>
              <w:bottom w:val="single" w:sz="6" w:space="0" w:color="000000"/>
              <w:right w:val="nil"/>
            </w:tcBorders>
          </w:tcPr>
          <w:p>
            <w:pPr/>
          </w:p>
        </w:tc>
      </w:tr>
      <w:tr>
        <w:trPr>
          <w:trHeight w:val="682" w:hRule="exact"/>
        </w:trPr>
        <w:tc>
          <w:tcPr>
            <w:tcW w:w="665" w:type="dxa"/>
            <w:tcBorders>
              <w:top w:val="single" w:sz="6" w:space="0" w:color="000000"/>
              <w:left w:val="nil"/>
              <w:bottom w:val="single" w:sz="6" w:space="0" w:color="000000"/>
              <w:right w:val="single" w:sz="6" w:space="0" w:color="000000"/>
            </w:tcBorders>
          </w:tcPr>
          <w:p>
            <w:pPr>
              <w:pStyle w:val="TableParagraph"/>
              <w:spacing w:before="16"/>
              <w:ind w:right="286"/>
              <w:jc w:val="right"/>
              <w:rPr>
                <w:sz w:val="16"/>
              </w:rPr>
            </w:pPr>
            <w:r>
              <w:rPr>
                <w:sz w:val="16"/>
              </w:rPr>
              <w:t>5</w:t>
            </w:r>
          </w:p>
        </w:tc>
        <w:tc>
          <w:tcPr>
            <w:tcW w:w="1056"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16"/>
              <w:ind w:left="64"/>
              <w:jc w:val="left"/>
              <w:rPr>
                <w:sz w:val="16"/>
              </w:rPr>
            </w:pPr>
            <w:r>
              <w:rPr>
                <w:sz w:val="16"/>
              </w:rPr>
              <w:t>Two single- core cables</w:t>
            </w:r>
          </w:p>
        </w:tc>
        <w:tc>
          <w:tcPr>
            <w:tcW w:w="2170" w:type="dxa"/>
            <w:tcBorders>
              <w:top w:val="single" w:sz="6" w:space="0" w:color="000000"/>
              <w:left w:val="single" w:sz="6" w:space="0" w:color="000000"/>
              <w:bottom w:val="single" w:sz="6" w:space="0" w:color="000000"/>
              <w:right w:val="single" w:sz="6" w:space="0" w:color="000000"/>
            </w:tcBorders>
          </w:tcPr>
          <w:p>
            <w:pPr>
              <w:pStyle w:val="TableParagraph"/>
              <w:spacing w:before="6"/>
              <w:jc w:val="left"/>
              <w:rPr>
                <w:b/>
                <w:sz w:val="5"/>
              </w:rPr>
            </w:pPr>
          </w:p>
          <w:p>
            <w:pPr>
              <w:pStyle w:val="TableParagraph"/>
              <w:tabs>
                <w:tab w:pos="2084" w:val="left" w:leader="none"/>
              </w:tabs>
              <w:spacing w:line="20" w:lineRule="exact" w:before="0"/>
              <w:ind w:left="72"/>
              <w:jc w:val="left"/>
              <w:rPr>
                <w:sz w:val="2"/>
              </w:rPr>
            </w:pPr>
            <w:r>
              <w:rPr>
                <w:sz w:val="2"/>
              </w:rPr>
              <w:pict>
                <v:group style="width:.3pt;height:.3pt;mso-position-horizontal-relative:char;mso-position-vertical-relative:line" coordorigin="0,0" coordsize="6,6">
                  <v:line style="position:absolute" from="3,3" to="3,3" stroked="true" strokeweight=".260326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60326pt" strokecolor="#000000">
                    <v:stroke dashstyle="solid"/>
                  </v:line>
                </v:group>
              </w:pict>
            </w:r>
            <w:r>
              <w:rPr>
                <w:sz w:val="2"/>
              </w:rPr>
            </w:r>
          </w:p>
          <w:p>
            <w:pPr>
              <w:pStyle w:val="TableParagraph"/>
              <w:spacing w:before="0"/>
              <w:ind w:left="877"/>
              <w:jc w:val="left"/>
              <w:rPr>
                <w:sz w:val="20"/>
              </w:rPr>
            </w:pPr>
            <w:r>
              <w:rPr>
                <w:sz w:val="20"/>
              </w:rPr>
              <w:pict>
                <v:group style="width:20.45pt;height:23.7pt;mso-position-horizontal-relative:char;mso-position-vertical-relative:line" coordorigin="0,0" coordsize="409,474">
                  <v:line style="position:absolute" from="252,171" to="254,185" stroked="true" strokeweight=".88079pt" strokecolor="#000000">
                    <v:stroke dashstyle="solid"/>
                  </v:line>
                  <v:shape style="position:absolute;left:154;top:133;width:101;height:104" coordorigin="154,133" coordsize="101,104" path="m252,171l204,133,191,134,154,185,156,199,204,237,217,235,229,230,239,221,247,211,252,199,254,185e" filled="false" stroked="true" strokeweight=".894632pt" strokecolor="#000000">
                    <v:path arrowok="t"/>
                    <v:stroke dashstyle="solid"/>
                  </v:shape>
                  <v:line style="position:absolute" from="252,275" to="254,289" stroked="true" strokeweight=".880788pt" strokecolor="#000000">
                    <v:stroke dashstyle="solid"/>
                  </v:line>
                  <v:shape style="position:absolute;left:154;top:237;width:101;height:104" coordorigin="154,237" coordsize="101,104" path="m252,275l204,237,191,238,154,289,156,302,204,341,217,339,229,334,239,325,247,315,252,302,254,289e" filled="false" stroked="true" strokeweight=".894632pt" strokecolor="#000000">
                    <v:path arrowok="t"/>
                    <v:stroke dashstyle="solid"/>
                  </v:shape>
                  <v:line style="position:absolute" from="206,341" to="80,471" stroked="true" strokeweight=".255895pt" strokecolor="#000000">
                    <v:stroke dashstyle="solid"/>
                  </v:line>
                  <v:line style="position:absolute" from="254,290" to="405,134" stroked="true" strokeweight=".255895pt" strokecolor="#000000">
                    <v:stroke dashstyle="solid"/>
                  </v:line>
                  <v:line style="position:absolute" from="156,275" to="3,434" stroked="true" strokeweight=".255895pt" strokecolor="#000000">
                    <v:stroke dashstyle="solid"/>
                  </v:line>
                  <v:line style="position:absolute" from="253,175" to="405,18" stroked="true" strokeweight=".255895pt" strokecolor="#000000">
                    <v:stroke dashstyle="solid"/>
                  </v:line>
                  <v:line style="position:absolute" from="194,236" to="192,238" stroked="true" strokeweight=".255895pt" strokecolor="#000000">
                    <v:stroke dashstyle="solid"/>
                  </v:line>
                  <v:line style="position:absolute" from="3,317" to="307,3" stroked="true" strokeweight=".255895pt" strokecolor="#000000">
                    <v:stroke dashstyle="solid"/>
                  </v:line>
                  <v:line style="position:absolute" from="194,3" to="3,200" stroked="true" strokeweight=".255917pt" strokecolor="#000000">
                    <v:stroke dashstyle="solid"/>
                  </v:line>
                  <v:line style="position:absolute" from="3,83" to="81,3" stroked="true" strokeweight=".25595pt" strokecolor="#000000">
                    <v:stroke dashstyle="solid"/>
                  </v:line>
                  <v:line style="position:absolute" from="405,251" to="193,471" stroked="true" strokeweight=".255875pt" strokecolor="#000000">
                    <v:stroke dashstyle="solid"/>
                  </v:line>
                  <v:line style="position:absolute" from="306,471" to="405,368" stroked="true" strokeweight=".255895pt" strokecolor="#000000">
                    <v:stroke dashstyle="solid"/>
                  </v:line>
                  <v:line style="position:absolute" from="405,432" to="252,275" stroked="true" strokeweight=".255923pt" strokecolor="#000000">
                    <v:stroke dashstyle="solid"/>
                  </v:line>
                  <v:line style="position:absolute" from="155,174" to="3,17" stroked="true" strokeweight=".255895pt" strokecolor="#000000">
                    <v:stroke dashstyle="solid"/>
                  </v:line>
                  <v:line style="position:absolute" from="214,236" to="217,238" stroked="true" strokeweight=".257564pt" strokecolor="#000000">
                    <v:stroke dashstyle="solid"/>
                  </v:line>
                  <v:line style="position:absolute" from="203,341" to="329,471" stroked="true" strokeweight=".255895pt" strokecolor="#000000">
                    <v:stroke dashstyle="solid"/>
                  </v:line>
                  <v:line style="position:absolute" from="154,290" to="3,134" stroked="true" strokeweight=".255895pt" strokecolor="#000000">
                    <v:stroke dashstyle="solid"/>
                  </v:line>
                  <v:line style="position:absolute" from="3,251" to="216,471" stroked="true" strokeweight=".255895pt" strokecolor="#000000">
                    <v:stroke dashstyle="solid"/>
                  </v:line>
                  <v:line style="position:absolute" from="104,471" to="3,367" stroked="true" strokeweight=".255895pt" strokecolor="#000000">
                    <v:stroke dashstyle="solid"/>
                  </v:line>
                  <v:line style="position:absolute" from="405,316" to="103,3" stroked="true" strokeweight=".255895pt" strokecolor="#000000">
                    <v:stroke dashstyle="solid"/>
                  </v:line>
                  <v:line style="position:absolute" from="215,3" to="405,200" stroked="true" strokeweight=".255895pt" strokecolor="#000000">
                    <v:stroke dashstyle="solid"/>
                  </v:line>
                  <v:line style="position:absolute" from="405,83" to="328,3" stroked="true" strokeweight=".255895pt" strokecolor="#000000">
                    <v:stroke dashstyle="solid"/>
                  </v:line>
                </v:group>
              </w:pict>
            </w:r>
            <w:r>
              <w:rPr>
                <w:sz w:val="20"/>
              </w:rPr>
            </w:r>
          </w:p>
        </w:tc>
        <w:tc>
          <w:tcPr>
            <w:tcW w:w="1550" w:type="dxa"/>
            <w:tcBorders>
              <w:top w:val="single" w:sz="6" w:space="0" w:color="000000"/>
              <w:left w:val="single" w:sz="6" w:space="0" w:color="000000"/>
              <w:bottom w:val="single" w:sz="6" w:space="0" w:color="000000"/>
              <w:right w:val="single" w:sz="6" w:space="0" w:color="000000"/>
            </w:tcBorders>
          </w:tcPr>
          <w:p>
            <w:pPr>
              <w:pStyle w:val="TableParagraph"/>
              <w:spacing w:before="16"/>
              <w:ind w:left="63"/>
              <w:jc w:val="left"/>
              <w:rPr>
                <w:sz w:val="16"/>
              </w:rPr>
            </w:pPr>
            <w:r>
              <w:rPr>
                <w:sz w:val="16"/>
              </w:rPr>
              <w:t>Tables 3 and  4</w:t>
            </w:r>
          </w:p>
          <w:p>
            <w:pPr>
              <w:pStyle w:val="TableParagraph"/>
              <w:spacing w:before="15"/>
              <w:ind w:left="63"/>
              <w:jc w:val="left"/>
              <w:rPr>
                <w:sz w:val="16"/>
              </w:rPr>
            </w:pPr>
            <w:r>
              <w:rPr>
                <w:sz w:val="16"/>
              </w:rPr>
              <w:t>Columns 12 and  13</w:t>
            </w:r>
          </w:p>
        </w:tc>
        <w:tc>
          <w:tcPr>
            <w:tcW w:w="2962" w:type="dxa"/>
            <w:vMerge w:val="restart"/>
            <w:tcBorders>
              <w:top w:val="single" w:sz="6" w:space="0" w:color="000000"/>
              <w:left w:val="single" w:sz="6" w:space="0" w:color="000000"/>
              <w:right w:val="single" w:sz="6" w:space="0" w:color="000000"/>
            </w:tcBorders>
          </w:tcPr>
          <w:p>
            <w:pPr>
              <w:pStyle w:val="TableParagraph"/>
              <w:spacing w:line="259" w:lineRule="auto" w:before="16"/>
              <w:ind w:left="63" w:right="238"/>
              <w:jc w:val="left"/>
              <w:rPr>
                <w:sz w:val="16"/>
              </w:rPr>
            </w:pPr>
            <w:r>
              <w:rPr>
                <w:sz w:val="16"/>
              </w:rPr>
              <w:t>Unenclosed cables completely surrounded by  thermal insulation</w:t>
            </w:r>
          </w:p>
        </w:tc>
        <w:tc>
          <w:tcPr>
            <w:tcW w:w="1241" w:type="dxa"/>
            <w:vMerge w:val="restart"/>
            <w:tcBorders>
              <w:top w:val="single" w:sz="6" w:space="0" w:color="000000"/>
              <w:left w:val="single" w:sz="6" w:space="0" w:color="000000"/>
              <w:right w:val="nil"/>
            </w:tcBorders>
          </w:tcPr>
          <w:p>
            <w:pPr>
              <w:pStyle w:val="TableParagraph"/>
              <w:spacing w:before="0"/>
              <w:jc w:val="left"/>
              <w:rPr>
                <w:b/>
                <w:sz w:val="18"/>
              </w:rPr>
            </w:pPr>
          </w:p>
          <w:p>
            <w:pPr>
              <w:pStyle w:val="TableParagraph"/>
              <w:spacing w:before="0"/>
              <w:jc w:val="left"/>
              <w:rPr>
                <w:b/>
                <w:sz w:val="18"/>
              </w:rPr>
            </w:pPr>
          </w:p>
          <w:p>
            <w:pPr>
              <w:pStyle w:val="TableParagraph"/>
              <w:spacing w:before="141"/>
              <w:ind w:left="104" w:right="104"/>
              <w:rPr>
                <w:sz w:val="16"/>
              </w:rPr>
            </w:pPr>
            <w:r>
              <w:rPr>
                <w:sz w:val="16"/>
              </w:rPr>
              <w:t>22</w:t>
            </w:r>
          </w:p>
        </w:tc>
      </w:tr>
      <w:tr>
        <w:trPr>
          <w:trHeight w:val="677" w:hRule="exact"/>
        </w:trPr>
        <w:tc>
          <w:tcPr>
            <w:tcW w:w="665" w:type="dxa"/>
            <w:tcBorders>
              <w:top w:val="single" w:sz="6" w:space="0" w:color="000000"/>
              <w:left w:val="nil"/>
              <w:bottom w:val="single" w:sz="6" w:space="0" w:color="000000"/>
              <w:right w:val="single" w:sz="6" w:space="0" w:color="000000"/>
            </w:tcBorders>
          </w:tcPr>
          <w:p>
            <w:pPr>
              <w:pStyle w:val="TableParagraph"/>
              <w:spacing w:before="14"/>
              <w:ind w:right="286"/>
              <w:jc w:val="right"/>
              <w:rPr>
                <w:sz w:val="16"/>
              </w:rPr>
            </w:pPr>
            <w:r>
              <w:rPr>
                <w:sz w:val="16"/>
              </w:rPr>
              <w:t>6</w:t>
            </w:r>
          </w:p>
        </w:tc>
        <w:tc>
          <w:tcPr>
            <w:tcW w:w="1056"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14"/>
              <w:ind w:left="64"/>
              <w:jc w:val="left"/>
              <w:rPr>
                <w:sz w:val="16"/>
              </w:rPr>
            </w:pPr>
            <w:r>
              <w:rPr>
                <w:sz w:val="16"/>
              </w:rPr>
              <w:t>Three single- core cables</w:t>
            </w:r>
          </w:p>
        </w:tc>
        <w:tc>
          <w:tcPr>
            <w:tcW w:w="2170" w:type="dxa"/>
            <w:tcBorders>
              <w:top w:val="single" w:sz="6" w:space="0" w:color="000000"/>
              <w:left w:val="single" w:sz="6" w:space="0" w:color="000000"/>
              <w:bottom w:val="single" w:sz="6" w:space="0" w:color="000000"/>
              <w:right w:val="single" w:sz="6" w:space="0" w:color="000000"/>
            </w:tcBorders>
          </w:tcPr>
          <w:p>
            <w:pPr>
              <w:pStyle w:val="TableParagraph"/>
              <w:jc w:val="left"/>
              <w:rPr>
                <w:b/>
                <w:sz w:val="4"/>
              </w:rPr>
            </w:pPr>
          </w:p>
          <w:p>
            <w:pPr>
              <w:pStyle w:val="TableParagraph"/>
              <w:tabs>
                <w:tab w:pos="2084" w:val="left" w:leader="none"/>
              </w:tabs>
              <w:spacing w:line="20" w:lineRule="exact" w:before="0"/>
              <w:ind w:left="73"/>
              <w:jc w:val="left"/>
              <w:rPr>
                <w:sz w:val="2"/>
              </w:rPr>
            </w:pPr>
            <w:r>
              <w:rPr>
                <w:sz w:val="2"/>
              </w:rPr>
              <w:pict>
                <v:group style="width:.3pt;height:.3pt;mso-position-horizontal-relative:char;mso-position-vertical-relative:line" coordorigin="0,0" coordsize="6,6">
                  <v:line style="position:absolute" from="3,3" to="3,3" stroked="true" strokeweight=".259080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59080pt" strokecolor="#000000">
                    <v:stroke dashstyle="solid"/>
                  </v:line>
                </v:group>
              </w:pict>
            </w:r>
            <w:r>
              <w:rPr>
                <w:sz w:val="2"/>
              </w:rPr>
            </w:r>
          </w:p>
          <w:p>
            <w:pPr>
              <w:pStyle w:val="TableParagraph"/>
              <w:spacing w:before="0"/>
              <w:ind w:left="878"/>
              <w:jc w:val="left"/>
              <w:rPr>
                <w:sz w:val="20"/>
              </w:rPr>
            </w:pPr>
            <w:r>
              <w:rPr>
                <w:sz w:val="20"/>
              </w:rPr>
              <w:drawing>
                <wp:inline distT="0" distB="0" distL="0" distR="0">
                  <wp:extent cx="258834" cy="300037"/>
                  <wp:effectExtent l="0" t="0" r="0" b="0"/>
                  <wp:docPr id="23" name="image105.png" descr=""/>
                  <wp:cNvGraphicFramePr>
                    <a:graphicFrameLocks noChangeAspect="1"/>
                  </wp:cNvGraphicFramePr>
                  <a:graphic>
                    <a:graphicData uri="http://schemas.openxmlformats.org/drawingml/2006/picture">
                      <pic:pic>
                        <pic:nvPicPr>
                          <pic:cNvPr id="24" name="image105.png"/>
                          <pic:cNvPicPr/>
                        </pic:nvPicPr>
                        <pic:blipFill>
                          <a:blip r:embed="rId170" cstate="print"/>
                          <a:stretch>
                            <a:fillRect/>
                          </a:stretch>
                        </pic:blipFill>
                        <pic:spPr>
                          <a:xfrm>
                            <a:off x="0" y="0"/>
                            <a:ext cx="258834" cy="300037"/>
                          </a:xfrm>
                          <a:prstGeom prst="rect">
                            <a:avLst/>
                          </a:prstGeom>
                        </pic:spPr>
                      </pic:pic>
                    </a:graphicData>
                  </a:graphic>
                </wp:inline>
              </w:drawing>
            </w:r>
            <w:r>
              <w:rPr>
                <w:sz w:val="20"/>
              </w:rPr>
            </w:r>
          </w:p>
          <w:p>
            <w:pPr>
              <w:pStyle w:val="TableParagraph"/>
              <w:tabs>
                <w:tab w:pos="2084" w:val="left" w:leader="none"/>
              </w:tabs>
              <w:spacing w:line="20" w:lineRule="exact" w:before="0"/>
              <w:ind w:left="73"/>
              <w:jc w:val="left"/>
              <w:rPr>
                <w:sz w:val="2"/>
              </w:rPr>
            </w:pPr>
            <w:r>
              <w:rPr>
                <w:sz w:val="2"/>
              </w:rPr>
              <w:pict>
                <v:group style="width:.3pt;height:.3pt;mso-position-horizontal-relative:char;mso-position-vertical-relative:line" coordorigin="0,0" coordsize="6,6">
                  <v:line style="position:absolute" from="3,3" to="3,3" stroked="true" strokeweight=".259080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59080pt" strokecolor="#000000">
                    <v:stroke dashstyle="solid"/>
                  </v:line>
                </v:group>
              </w:pict>
            </w:r>
            <w:r>
              <w:rPr>
                <w:sz w:val="2"/>
              </w:rPr>
            </w:r>
          </w:p>
        </w:tc>
        <w:tc>
          <w:tcPr>
            <w:tcW w:w="1550" w:type="dxa"/>
            <w:tcBorders>
              <w:top w:val="single" w:sz="6" w:space="0" w:color="000000"/>
              <w:left w:val="single" w:sz="6" w:space="0" w:color="000000"/>
              <w:bottom w:val="single" w:sz="6" w:space="0" w:color="000000"/>
              <w:right w:val="single" w:sz="6" w:space="0" w:color="000000"/>
            </w:tcBorders>
          </w:tcPr>
          <w:p>
            <w:pPr>
              <w:pStyle w:val="TableParagraph"/>
              <w:spacing w:before="14"/>
              <w:ind w:left="63"/>
              <w:jc w:val="left"/>
              <w:rPr>
                <w:sz w:val="16"/>
              </w:rPr>
            </w:pPr>
            <w:r>
              <w:rPr>
                <w:sz w:val="16"/>
              </w:rPr>
              <w:t>Tables 6 and  7</w:t>
            </w:r>
          </w:p>
          <w:p>
            <w:pPr>
              <w:pStyle w:val="TableParagraph"/>
              <w:spacing w:before="15"/>
              <w:ind w:left="63"/>
              <w:jc w:val="left"/>
              <w:rPr>
                <w:sz w:val="16"/>
              </w:rPr>
            </w:pPr>
            <w:r>
              <w:rPr>
                <w:sz w:val="16"/>
              </w:rPr>
              <w:t>Columns 12 and  13</w:t>
            </w:r>
          </w:p>
        </w:tc>
        <w:tc>
          <w:tcPr>
            <w:tcW w:w="2962" w:type="dxa"/>
            <w:vMerge/>
            <w:tcBorders>
              <w:left w:val="single" w:sz="6" w:space="0" w:color="000000"/>
              <w:bottom w:val="single" w:sz="6" w:space="0" w:color="000000"/>
              <w:right w:val="single" w:sz="6" w:space="0" w:color="000000"/>
            </w:tcBorders>
          </w:tcPr>
          <w:p>
            <w:pPr/>
          </w:p>
        </w:tc>
        <w:tc>
          <w:tcPr>
            <w:tcW w:w="1241" w:type="dxa"/>
            <w:vMerge/>
            <w:tcBorders>
              <w:left w:val="single" w:sz="6" w:space="0" w:color="000000"/>
              <w:bottom w:val="single" w:sz="6" w:space="0" w:color="000000"/>
              <w:right w:val="nil"/>
            </w:tcBorders>
          </w:tcPr>
          <w:p>
            <w:pPr/>
          </w:p>
        </w:tc>
      </w:tr>
      <w:tr>
        <w:trPr>
          <w:trHeight w:val="1339" w:hRule="exact"/>
        </w:trPr>
        <w:tc>
          <w:tcPr>
            <w:tcW w:w="665" w:type="dxa"/>
            <w:tcBorders>
              <w:top w:val="single" w:sz="6" w:space="0" w:color="000000"/>
              <w:left w:val="nil"/>
              <w:bottom w:val="single" w:sz="6" w:space="0" w:color="000000"/>
              <w:right w:val="single" w:sz="6" w:space="0" w:color="000000"/>
            </w:tcBorders>
          </w:tcPr>
          <w:p>
            <w:pPr>
              <w:pStyle w:val="TableParagraph"/>
              <w:spacing w:before="16"/>
              <w:ind w:right="286"/>
              <w:jc w:val="right"/>
              <w:rPr>
                <w:sz w:val="16"/>
              </w:rPr>
            </w:pPr>
            <w:r>
              <w:rPr>
                <w:sz w:val="16"/>
              </w:rPr>
              <w:t>7</w:t>
            </w:r>
          </w:p>
        </w:tc>
        <w:tc>
          <w:tcPr>
            <w:tcW w:w="1056"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16"/>
              <w:ind w:left="64"/>
              <w:jc w:val="left"/>
              <w:rPr>
                <w:sz w:val="16"/>
              </w:rPr>
            </w:pPr>
            <w:r>
              <w:rPr>
                <w:sz w:val="16"/>
              </w:rPr>
              <w:t>Two-core cables</w:t>
            </w:r>
          </w:p>
        </w:tc>
        <w:tc>
          <w:tcPr>
            <w:tcW w:w="2170" w:type="dxa"/>
            <w:tcBorders>
              <w:top w:val="single" w:sz="6" w:space="0" w:color="000000"/>
              <w:left w:val="single" w:sz="6" w:space="0" w:color="000000"/>
              <w:bottom w:val="single" w:sz="6" w:space="0" w:color="000000"/>
              <w:right w:val="single" w:sz="6" w:space="0" w:color="000000"/>
            </w:tcBorders>
          </w:tcPr>
          <w:p>
            <w:pPr>
              <w:pStyle w:val="TableParagraph"/>
              <w:jc w:val="left"/>
              <w:rPr>
                <w:b/>
                <w:sz w:val="5"/>
              </w:rPr>
            </w:pPr>
          </w:p>
          <w:p>
            <w:pPr>
              <w:pStyle w:val="TableParagraph"/>
              <w:tabs>
                <w:tab w:pos="485" w:val="left" w:leader="none"/>
                <w:tab w:pos="1399" w:val="left" w:leader="none"/>
                <w:tab w:pos="2083" w:val="left" w:leader="none"/>
              </w:tabs>
              <w:spacing w:before="0"/>
              <w:ind w:left="73"/>
              <w:jc w:val="left"/>
              <w:rPr>
                <w:sz w:val="20"/>
              </w:rPr>
            </w:pPr>
            <w:r>
              <w:rPr>
                <w:position w:val="60"/>
                <w:sz w:val="20"/>
              </w:rPr>
              <w:pict>
                <v:group style="width:.3pt;height:.3pt;mso-position-horizontal-relative:char;mso-position-vertical-relative:line" coordorigin="0,0" coordsize="6,6">
                  <v:line style="position:absolute" from="3,3" to="3,3" stroked="true" strokeweight=".256591pt" strokecolor="#000000">
                    <v:stroke dashstyle="solid"/>
                  </v:line>
                </v:group>
              </w:pict>
            </w:r>
            <w:r>
              <w:rPr>
                <w:position w:val="60"/>
                <w:sz w:val="20"/>
              </w:rPr>
            </w:r>
            <w:r>
              <w:rPr>
                <w:position w:val="60"/>
                <w:sz w:val="20"/>
              </w:rPr>
              <w:tab/>
            </w:r>
            <w:r>
              <w:rPr>
                <w:sz w:val="20"/>
              </w:rPr>
              <w:pict>
                <v:group style="width:16.95pt;height:30.4pt;mso-position-horizontal-relative:char;mso-position-vertical-relative:line" coordorigin="0,0" coordsize="339,608">
                  <v:line style="position:absolute" from="78,359" to="3,436" stroked="true" strokeweight=".253960pt" strokecolor="#000000">
                    <v:stroke dashstyle="solid"/>
                  </v:line>
                  <v:line style="position:absolute" from="3,326" to="78,249" stroked="true" strokeweight=".253961pt" strokecolor="#000000">
                    <v:stroke dashstyle="solid"/>
                  </v:line>
                  <v:line style="position:absolute" from="3,215" to="78,138" stroked="true" strokeweight=".253961pt" strokecolor="#000000">
                    <v:stroke dashstyle="solid"/>
                  </v:line>
                  <v:line style="position:absolute" from="3,104" to="78,27" stroked="true" strokeweight=".253961pt" strokecolor="#000000">
                    <v:stroke dashstyle="solid"/>
                  </v:line>
                  <v:line style="position:absolute" from="78,470" to="3,547" stroked="true" strokeweight=".253960pt" strokecolor="#000000">
                    <v:stroke dashstyle="solid"/>
                  </v:line>
                  <v:line style="position:absolute" from="60,598" to="78,581" stroked="true" strokeweight=".254105pt" strokecolor="#000000">
                    <v:stroke dashstyle="solid"/>
                  </v:line>
                  <v:line style="position:absolute" from="78,598" to="78,9" stroked="true" strokeweight=".880021pt" strokecolor="#000000">
                    <v:stroke dashstyle="solid"/>
                  </v:line>
                  <v:shape style="position:absolute;left:70;top:166;width:269;height:274" type="#_x0000_t75" stroked="false">
                    <v:imagedata r:id="rId171" o:title=""/>
                  </v:shape>
                </v:group>
              </w:pict>
            </w:r>
            <w:r>
              <w:rPr>
                <w:sz w:val="20"/>
              </w:rPr>
            </w:r>
            <w:r>
              <w:rPr>
                <w:sz w:val="20"/>
              </w:rPr>
              <w:tab/>
            </w:r>
            <w:r>
              <w:rPr>
                <w:sz w:val="20"/>
              </w:rPr>
              <w:pict>
                <v:group style="width:16.9pt;height:30.4pt;mso-position-horizontal-relative:char;mso-position-vertical-relative:line" coordorigin="0,0" coordsize="338,608">
                  <v:line style="position:absolute" from="78,359" to="3,436" stroked="true" strokeweight=".253960pt" strokecolor="#000000">
                    <v:stroke dashstyle="solid"/>
                  </v:line>
                  <v:line style="position:absolute" from="3,326" to="78,249" stroked="true" strokeweight=".253961pt" strokecolor="#000000">
                    <v:stroke dashstyle="solid"/>
                  </v:line>
                  <v:line style="position:absolute" from="3,215" to="78,138" stroked="true" strokeweight=".253961pt" strokecolor="#000000">
                    <v:stroke dashstyle="solid"/>
                  </v:line>
                  <v:line style="position:absolute" from="3,104" to="78,27" stroked="true" strokeweight=".253961pt" strokecolor="#000000">
                    <v:stroke dashstyle="solid"/>
                  </v:line>
                  <v:line style="position:absolute" from="78,470" to="3,547" stroked="true" strokeweight=".253960pt" strokecolor="#000000">
                    <v:stroke dashstyle="solid"/>
                  </v:line>
                  <v:line style="position:absolute" from="60,598" to="78,581" stroked="true" strokeweight=".254108pt" strokecolor="#000000">
                    <v:stroke dashstyle="solid"/>
                  </v:line>
                  <v:line style="position:absolute" from="78,598" to="78,9" stroked="true" strokeweight=".880021pt" strokecolor="#000000">
                    <v:stroke dashstyle="solid"/>
                  </v:line>
                  <v:shape style="position:absolute;left:70;top:166;width:268;height:274" type="#_x0000_t75" stroked="false">
                    <v:imagedata r:id="rId172" o:title=""/>
                  </v:shape>
                </v:group>
              </w:pict>
            </w:r>
            <w:r>
              <w:rPr>
                <w:sz w:val="20"/>
              </w:rPr>
            </w:r>
            <w:r>
              <w:rPr>
                <w:sz w:val="20"/>
              </w:rPr>
              <w:tab/>
            </w:r>
            <w:r>
              <w:rPr>
                <w:position w:val="60"/>
                <w:sz w:val="20"/>
              </w:rPr>
              <w:pict>
                <v:group style="width:.3pt;height:.3pt;mso-position-horizontal-relative:char;mso-position-vertical-relative:line" coordorigin="0,0" coordsize="6,6">
                  <v:line style="position:absolute" from="3,3" to="3,3" stroked="true" strokeweight=".256591pt" strokecolor="#000000">
                    <v:stroke dashstyle="solid"/>
                  </v:line>
                </v:group>
              </w:pict>
            </w:r>
            <w:r>
              <w:rPr>
                <w:position w:val="60"/>
                <w:sz w:val="20"/>
              </w:rPr>
            </w:r>
          </w:p>
          <w:p>
            <w:pPr>
              <w:pStyle w:val="TableParagraph"/>
              <w:spacing w:before="0"/>
              <w:jc w:val="left"/>
              <w:rPr>
                <w:b/>
                <w:sz w:val="20"/>
              </w:rPr>
            </w:pPr>
          </w:p>
          <w:p>
            <w:pPr>
              <w:pStyle w:val="TableParagraph"/>
              <w:spacing w:before="0"/>
              <w:jc w:val="left"/>
              <w:rPr>
                <w:b/>
                <w:sz w:val="20"/>
              </w:rPr>
            </w:pPr>
          </w:p>
        </w:tc>
        <w:tc>
          <w:tcPr>
            <w:tcW w:w="1550" w:type="dxa"/>
            <w:tcBorders>
              <w:top w:val="single" w:sz="6" w:space="0" w:color="000000"/>
              <w:left w:val="single" w:sz="6" w:space="0" w:color="000000"/>
              <w:bottom w:val="single" w:sz="6" w:space="0" w:color="000000"/>
              <w:right w:val="single" w:sz="6" w:space="0" w:color="000000"/>
            </w:tcBorders>
          </w:tcPr>
          <w:p>
            <w:pPr>
              <w:pStyle w:val="TableParagraph"/>
              <w:spacing w:before="16"/>
              <w:ind w:left="63"/>
              <w:jc w:val="left"/>
              <w:rPr>
                <w:sz w:val="16"/>
              </w:rPr>
            </w:pPr>
            <w:r>
              <w:rPr>
                <w:sz w:val="16"/>
              </w:rPr>
              <w:t>Table 9</w:t>
            </w:r>
          </w:p>
          <w:p>
            <w:pPr>
              <w:pStyle w:val="TableParagraph"/>
              <w:spacing w:before="15"/>
              <w:ind w:left="63"/>
              <w:jc w:val="left"/>
              <w:rPr>
                <w:sz w:val="16"/>
              </w:rPr>
            </w:pPr>
            <w:r>
              <w:rPr>
                <w:sz w:val="16"/>
              </w:rPr>
              <w:t>Columns 6 to  9</w:t>
            </w:r>
          </w:p>
          <w:p>
            <w:pPr>
              <w:pStyle w:val="TableParagraph"/>
              <w:spacing w:before="15"/>
              <w:ind w:left="63"/>
              <w:jc w:val="left"/>
              <w:rPr>
                <w:sz w:val="16"/>
              </w:rPr>
            </w:pPr>
            <w:r>
              <w:rPr>
                <w:sz w:val="16"/>
              </w:rPr>
              <w:t>Table 10</w:t>
            </w:r>
          </w:p>
          <w:p>
            <w:pPr>
              <w:pStyle w:val="TableParagraph"/>
              <w:spacing w:before="15"/>
              <w:ind w:left="63"/>
              <w:jc w:val="left"/>
              <w:rPr>
                <w:sz w:val="16"/>
              </w:rPr>
            </w:pPr>
            <w:r>
              <w:rPr>
                <w:sz w:val="16"/>
              </w:rPr>
              <w:t>Columns 6 and  7</w:t>
            </w:r>
          </w:p>
        </w:tc>
        <w:tc>
          <w:tcPr>
            <w:tcW w:w="2962" w:type="dxa"/>
            <w:vMerge w:val="restart"/>
            <w:tcBorders>
              <w:top w:val="single" w:sz="6" w:space="0" w:color="000000"/>
              <w:left w:val="single" w:sz="6" w:space="0" w:color="000000"/>
              <w:right w:val="single" w:sz="6" w:space="0" w:color="000000"/>
            </w:tcBorders>
          </w:tcPr>
          <w:p>
            <w:pPr>
              <w:pStyle w:val="TableParagraph"/>
              <w:spacing w:line="259" w:lineRule="auto" w:before="16"/>
              <w:ind w:left="63" w:right="238"/>
              <w:jc w:val="left"/>
              <w:rPr>
                <w:sz w:val="16"/>
              </w:rPr>
            </w:pPr>
            <w:r>
              <w:rPr>
                <w:sz w:val="16"/>
              </w:rPr>
              <w:t>Cables in wiring enclosures installed in —</w:t>
            </w:r>
          </w:p>
          <w:p>
            <w:pPr>
              <w:pStyle w:val="TableParagraph"/>
              <w:numPr>
                <w:ilvl w:val="0"/>
                <w:numId w:val="57"/>
              </w:numPr>
              <w:tabs>
                <w:tab w:pos="371" w:val="left" w:leader="none"/>
              </w:tabs>
              <w:spacing w:line="240" w:lineRule="auto" w:before="1" w:after="0"/>
              <w:ind w:left="370" w:right="0" w:hanging="307"/>
              <w:jc w:val="left"/>
              <w:rPr>
                <w:sz w:val="16"/>
              </w:rPr>
            </w:pPr>
            <w:r>
              <w:rPr>
                <w:spacing w:val="4"/>
                <w:sz w:val="16"/>
              </w:rPr>
              <w:t>air;</w:t>
            </w:r>
          </w:p>
          <w:p>
            <w:pPr>
              <w:pStyle w:val="TableParagraph"/>
              <w:numPr>
                <w:ilvl w:val="0"/>
                <w:numId w:val="57"/>
              </w:numPr>
              <w:tabs>
                <w:tab w:pos="371" w:val="left" w:leader="none"/>
              </w:tabs>
              <w:spacing w:line="259" w:lineRule="auto" w:before="15" w:after="0"/>
              <w:ind w:left="370" w:right="157" w:hanging="307"/>
              <w:jc w:val="left"/>
              <w:rPr>
                <w:sz w:val="16"/>
              </w:rPr>
            </w:pPr>
            <w:r>
              <w:rPr>
                <w:spacing w:val="3"/>
                <w:sz w:val="16"/>
              </w:rPr>
              <w:t>plaster, cement render, masonry </w:t>
            </w:r>
            <w:r>
              <w:rPr>
                <w:spacing w:val="4"/>
                <w:sz w:val="16"/>
              </w:rPr>
              <w:t>or </w:t>
            </w:r>
            <w:r>
              <w:rPr>
                <w:spacing w:val="3"/>
                <w:sz w:val="16"/>
              </w:rPr>
              <w:t>concrete </w:t>
            </w:r>
            <w:r>
              <w:rPr>
                <w:sz w:val="16"/>
              </w:rPr>
              <w:t>in a </w:t>
            </w:r>
            <w:r>
              <w:rPr>
                <w:spacing w:val="3"/>
                <w:sz w:val="16"/>
              </w:rPr>
              <w:t>wall </w:t>
            </w:r>
            <w:r>
              <w:rPr>
                <w:sz w:val="16"/>
              </w:rPr>
              <w:t>or  </w:t>
            </w:r>
            <w:r>
              <w:rPr>
                <w:spacing w:val="10"/>
                <w:sz w:val="16"/>
              </w:rPr>
              <w:t> </w:t>
            </w:r>
            <w:r>
              <w:rPr>
                <w:spacing w:val="4"/>
                <w:sz w:val="16"/>
              </w:rPr>
              <w:t>floor;</w:t>
            </w:r>
          </w:p>
          <w:p>
            <w:pPr>
              <w:pStyle w:val="TableParagraph"/>
              <w:numPr>
                <w:ilvl w:val="0"/>
                <w:numId w:val="57"/>
              </w:numPr>
              <w:tabs>
                <w:tab w:pos="371" w:val="left" w:leader="none"/>
              </w:tabs>
              <w:spacing w:line="259" w:lineRule="auto" w:before="0" w:after="0"/>
              <w:ind w:left="370" w:right="396" w:hanging="307"/>
              <w:jc w:val="left"/>
              <w:rPr>
                <w:sz w:val="16"/>
              </w:rPr>
            </w:pPr>
            <w:r>
              <w:rPr>
                <w:sz w:val="16"/>
              </w:rPr>
              <w:t>a </w:t>
            </w:r>
            <w:r>
              <w:rPr>
                <w:spacing w:val="3"/>
                <w:sz w:val="16"/>
              </w:rPr>
              <w:t>concrete slab </w:t>
            </w:r>
            <w:r>
              <w:rPr>
                <w:sz w:val="16"/>
              </w:rPr>
              <w:t>on or </w:t>
            </w:r>
            <w:r>
              <w:rPr>
                <w:spacing w:val="3"/>
                <w:sz w:val="16"/>
              </w:rPr>
              <w:t>above </w:t>
            </w:r>
            <w:r>
              <w:rPr>
                <w:spacing w:val="4"/>
                <w:sz w:val="16"/>
              </w:rPr>
              <w:t>the </w:t>
            </w:r>
            <w:r>
              <w:rPr>
                <w:spacing w:val="3"/>
                <w:sz w:val="16"/>
              </w:rPr>
              <w:t>surface </w:t>
            </w:r>
            <w:r>
              <w:rPr>
                <w:sz w:val="16"/>
              </w:rPr>
              <w:t>of </w:t>
            </w:r>
            <w:r>
              <w:rPr>
                <w:spacing w:val="2"/>
                <w:sz w:val="16"/>
              </w:rPr>
              <w:t>the </w:t>
            </w:r>
            <w:r>
              <w:rPr>
                <w:spacing w:val="3"/>
                <w:sz w:val="16"/>
              </w:rPr>
              <w:t>ground; </w:t>
            </w:r>
            <w:r>
              <w:rPr>
                <w:spacing w:val="31"/>
                <w:sz w:val="16"/>
              </w:rPr>
              <w:t> </w:t>
            </w:r>
            <w:r>
              <w:rPr>
                <w:spacing w:val="4"/>
                <w:sz w:val="16"/>
              </w:rPr>
              <w:t>or</w:t>
            </w:r>
          </w:p>
          <w:p>
            <w:pPr>
              <w:pStyle w:val="TableParagraph"/>
              <w:numPr>
                <w:ilvl w:val="0"/>
                <w:numId w:val="57"/>
              </w:numPr>
              <w:tabs>
                <w:tab w:pos="371" w:val="left" w:leader="none"/>
              </w:tabs>
              <w:spacing w:line="259" w:lineRule="auto" w:before="0" w:after="0"/>
              <w:ind w:left="63" w:right="1240" w:firstLine="0"/>
              <w:jc w:val="left"/>
              <w:rPr>
                <w:sz w:val="16"/>
              </w:rPr>
            </w:pPr>
            <w:r>
              <w:rPr>
                <w:sz w:val="16"/>
              </w:rPr>
              <w:t>a </w:t>
            </w:r>
            <w:r>
              <w:rPr>
                <w:spacing w:val="3"/>
                <w:sz w:val="16"/>
              </w:rPr>
              <w:t>ventilated </w:t>
            </w:r>
            <w:r>
              <w:rPr>
                <w:spacing w:val="4"/>
                <w:sz w:val="16"/>
              </w:rPr>
              <w:t>trench. </w:t>
            </w:r>
            <w:r>
              <w:rPr>
                <w:spacing w:val="3"/>
                <w:sz w:val="16"/>
              </w:rPr>
              <w:t>Cables installed </w:t>
            </w:r>
            <w:r>
              <w:rPr>
                <w:sz w:val="16"/>
              </w:rPr>
              <w:t>in</w:t>
            </w:r>
            <w:r>
              <w:rPr>
                <w:spacing w:val="23"/>
                <w:sz w:val="16"/>
              </w:rPr>
              <w:t> </w:t>
            </w:r>
            <w:r>
              <w:rPr>
                <w:sz w:val="16"/>
              </w:rPr>
              <w:t>—</w:t>
            </w:r>
          </w:p>
          <w:p>
            <w:pPr>
              <w:pStyle w:val="TableParagraph"/>
              <w:numPr>
                <w:ilvl w:val="0"/>
                <w:numId w:val="58"/>
              </w:numPr>
              <w:tabs>
                <w:tab w:pos="371" w:val="left" w:leader="none"/>
              </w:tabs>
              <w:spacing w:line="259" w:lineRule="auto" w:before="0" w:after="0"/>
              <w:ind w:left="370" w:right="763" w:hanging="307"/>
              <w:jc w:val="left"/>
              <w:rPr>
                <w:sz w:val="16"/>
              </w:rPr>
            </w:pPr>
            <w:r>
              <w:rPr>
                <w:spacing w:val="3"/>
                <w:sz w:val="16"/>
              </w:rPr>
              <w:t>closed trunking, </w:t>
            </w:r>
            <w:r>
              <w:rPr>
                <w:sz w:val="16"/>
              </w:rPr>
              <w:t>or </w:t>
            </w:r>
            <w:r>
              <w:rPr>
                <w:spacing w:val="4"/>
                <w:sz w:val="16"/>
              </w:rPr>
              <w:t>wiring </w:t>
            </w:r>
            <w:r>
              <w:rPr>
                <w:spacing w:val="3"/>
                <w:sz w:val="16"/>
              </w:rPr>
              <w:t>enclosures </w:t>
            </w:r>
            <w:r>
              <w:rPr>
                <w:sz w:val="16"/>
              </w:rPr>
              <w:t>on a </w:t>
            </w:r>
            <w:r>
              <w:rPr>
                <w:spacing w:val="3"/>
                <w:sz w:val="16"/>
              </w:rPr>
              <w:t>wall; </w:t>
            </w:r>
            <w:r>
              <w:rPr>
                <w:spacing w:val="32"/>
                <w:sz w:val="16"/>
              </w:rPr>
              <w:t> </w:t>
            </w:r>
            <w:r>
              <w:rPr>
                <w:spacing w:val="4"/>
                <w:sz w:val="16"/>
              </w:rPr>
              <w:t>or</w:t>
            </w:r>
          </w:p>
          <w:p>
            <w:pPr>
              <w:pStyle w:val="TableParagraph"/>
              <w:numPr>
                <w:ilvl w:val="0"/>
                <w:numId w:val="58"/>
              </w:numPr>
              <w:tabs>
                <w:tab w:pos="371" w:val="left" w:leader="none"/>
              </w:tabs>
              <w:spacing w:line="259" w:lineRule="auto" w:before="0" w:after="0"/>
              <w:ind w:left="370" w:right="801" w:hanging="307"/>
              <w:jc w:val="left"/>
              <w:rPr>
                <w:sz w:val="16"/>
              </w:rPr>
            </w:pPr>
            <w:r>
              <w:rPr>
                <w:sz w:val="16"/>
              </w:rPr>
              <w:t>an </w:t>
            </w:r>
            <w:r>
              <w:rPr>
                <w:spacing w:val="3"/>
                <w:sz w:val="16"/>
              </w:rPr>
              <w:t>enclosed trench with </w:t>
            </w:r>
            <w:r>
              <w:rPr>
                <w:sz w:val="16"/>
              </w:rPr>
              <w:t>a </w:t>
            </w:r>
            <w:r>
              <w:rPr>
                <w:spacing w:val="3"/>
                <w:sz w:val="16"/>
              </w:rPr>
              <w:t>removable</w:t>
            </w:r>
            <w:r>
              <w:rPr>
                <w:spacing w:val="21"/>
                <w:sz w:val="16"/>
              </w:rPr>
              <w:t> </w:t>
            </w:r>
            <w:r>
              <w:rPr>
                <w:spacing w:val="4"/>
                <w:sz w:val="16"/>
              </w:rPr>
              <w:t>cover.</w:t>
            </w:r>
          </w:p>
        </w:tc>
        <w:tc>
          <w:tcPr>
            <w:tcW w:w="1241" w:type="dxa"/>
            <w:vMerge w:val="restart"/>
            <w:tcBorders>
              <w:top w:val="single" w:sz="6" w:space="0" w:color="000000"/>
              <w:left w:val="single" w:sz="6" w:space="0" w:color="000000"/>
              <w:right w:val="nil"/>
            </w:tcBorders>
          </w:tcPr>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4"/>
              <w:jc w:val="left"/>
              <w:rPr>
                <w:b/>
                <w:sz w:val="15"/>
              </w:rPr>
            </w:pPr>
          </w:p>
          <w:p>
            <w:pPr>
              <w:pStyle w:val="TableParagraph"/>
              <w:spacing w:before="0"/>
              <w:ind w:left="104" w:right="104"/>
              <w:rPr>
                <w:sz w:val="16"/>
              </w:rPr>
            </w:pPr>
            <w:r>
              <w:rPr>
                <w:sz w:val="16"/>
              </w:rPr>
              <w:t>22</w:t>
            </w:r>
          </w:p>
        </w:tc>
      </w:tr>
      <w:tr>
        <w:trPr>
          <w:trHeight w:val="1334" w:hRule="exact"/>
        </w:trPr>
        <w:tc>
          <w:tcPr>
            <w:tcW w:w="665" w:type="dxa"/>
            <w:tcBorders>
              <w:top w:val="single" w:sz="6" w:space="0" w:color="000000"/>
              <w:left w:val="nil"/>
              <w:bottom w:val="single" w:sz="6" w:space="0" w:color="000000"/>
              <w:right w:val="single" w:sz="6" w:space="0" w:color="000000"/>
            </w:tcBorders>
          </w:tcPr>
          <w:p>
            <w:pPr>
              <w:pStyle w:val="TableParagraph"/>
              <w:spacing w:before="12"/>
              <w:ind w:right="286"/>
              <w:jc w:val="right"/>
              <w:rPr>
                <w:sz w:val="16"/>
              </w:rPr>
            </w:pPr>
            <w:r>
              <w:rPr>
                <w:sz w:val="16"/>
              </w:rPr>
              <w:t>8</w:t>
            </w:r>
          </w:p>
        </w:tc>
        <w:tc>
          <w:tcPr>
            <w:tcW w:w="1056"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12"/>
              <w:ind w:left="64"/>
              <w:jc w:val="left"/>
              <w:rPr>
                <w:sz w:val="16"/>
              </w:rPr>
            </w:pPr>
            <w:r>
              <w:rPr>
                <w:sz w:val="16"/>
              </w:rPr>
              <w:t>Three-core cables</w:t>
            </w:r>
          </w:p>
        </w:tc>
        <w:tc>
          <w:tcPr>
            <w:tcW w:w="2170" w:type="dxa"/>
            <w:tcBorders>
              <w:top w:val="single" w:sz="6" w:space="0" w:color="000000"/>
              <w:left w:val="single" w:sz="6" w:space="0" w:color="000000"/>
              <w:bottom w:val="single" w:sz="6" w:space="0" w:color="000000"/>
              <w:right w:val="single" w:sz="6" w:space="0" w:color="000000"/>
            </w:tcBorders>
          </w:tcPr>
          <w:p>
            <w:pPr>
              <w:pStyle w:val="TableParagraph"/>
              <w:spacing w:before="9"/>
              <w:jc w:val="left"/>
              <w:rPr>
                <w:b/>
                <w:sz w:val="3"/>
              </w:rPr>
            </w:pPr>
          </w:p>
          <w:p>
            <w:pPr>
              <w:pStyle w:val="TableParagraph"/>
              <w:tabs>
                <w:tab w:pos="2087" w:val="left" w:leader="none"/>
              </w:tabs>
              <w:spacing w:line="20" w:lineRule="exact" w:before="0"/>
              <w:ind w:left="75" w:right="-2"/>
              <w:jc w:val="left"/>
              <w:rPr>
                <w:sz w:val="2"/>
              </w:rPr>
            </w:pPr>
            <w:r>
              <w:rPr>
                <w:sz w:val="2"/>
              </w:rPr>
              <w:pict>
                <v:group style="width:.3pt;height:.3pt;mso-position-horizontal-relative:char;mso-position-vertical-relative:line" coordorigin="0,0" coordsize="6,6">
                  <v:line style="position:absolute" from="3,3" to="3,3" stroked="true" strokeweight=".258366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58366pt" strokecolor="#000000">
                    <v:stroke dashstyle="solid"/>
                  </v:line>
                </v:group>
              </w:pict>
            </w:r>
            <w:r>
              <w:rPr>
                <w:sz w:val="2"/>
              </w:rPr>
            </w:r>
          </w:p>
          <w:p>
            <w:pPr>
              <w:pStyle w:val="TableParagraph"/>
              <w:spacing w:before="148"/>
              <w:ind w:right="409"/>
              <w:jc w:val="right"/>
              <w:rPr>
                <w:sz w:val="16"/>
              </w:rPr>
            </w:pPr>
            <w:r>
              <w:rPr>
                <w:sz w:val="16"/>
                <w:u w:val="single"/>
              </w:rPr>
              <w:t> </w:t>
            </w:r>
            <w:r>
              <w:rPr>
                <w:spacing w:val="1"/>
                <w:sz w:val="16"/>
                <w:u w:val="single"/>
              </w:rPr>
              <w:t> </w:t>
            </w:r>
          </w:p>
        </w:tc>
        <w:tc>
          <w:tcPr>
            <w:tcW w:w="1550" w:type="dxa"/>
            <w:tcBorders>
              <w:top w:val="single" w:sz="6" w:space="0" w:color="000000"/>
              <w:left w:val="single" w:sz="6" w:space="0" w:color="000000"/>
              <w:bottom w:val="nil"/>
              <w:right w:val="single" w:sz="6" w:space="0" w:color="000000"/>
            </w:tcBorders>
          </w:tcPr>
          <w:p>
            <w:pPr>
              <w:pStyle w:val="TableParagraph"/>
              <w:spacing w:before="12"/>
              <w:ind w:left="63"/>
              <w:jc w:val="left"/>
              <w:rPr>
                <w:sz w:val="16"/>
              </w:rPr>
            </w:pPr>
            <w:r>
              <w:rPr>
                <w:sz w:val="16"/>
              </w:rPr>
              <w:t>Table 12</w:t>
            </w:r>
          </w:p>
          <w:p>
            <w:pPr>
              <w:pStyle w:val="TableParagraph"/>
              <w:spacing w:before="14"/>
              <w:ind w:left="63"/>
              <w:jc w:val="left"/>
              <w:rPr>
                <w:sz w:val="16"/>
              </w:rPr>
            </w:pPr>
            <w:r>
              <w:rPr>
                <w:sz w:val="16"/>
              </w:rPr>
              <w:t>Columns 6 to  9</w:t>
            </w:r>
          </w:p>
          <w:p>
            <w:pPr>
              <w:pStyle w:val="TableParagraph"/>
              <w:spacing w:before="14"/>
              <w:ind w:left="63"/>
              <w:jc w:val="left"/>
              <w:rPr>
                <w:sz w:val="16"/>
              </w:rPr>
            </w:pPr>
            <w:r>
              <w:rPr>
                <w:sz w:val="16"/>
              </w:rPr>
              <w:t>Table 13</w:t>
            </w:r>
          </w:p>
          <w:p>
            <w:pPr>
              <w:pStyle w:val="TableParagraph"/>
              <w:spacing w:before="14"/>
              <w:ind w:left="63"/>
              <w:jc w:val="left"/>
              <w:rPr>
                <w:sz w:val="16"/>
              </w:rPr>
            </w:pPr>
            <w:r>
              <w:rPr>
                <w:sz w:val="16"/>
              </w:rPr>
              <w:t>Columns 6 and  7</w:t>
            </w:r>
          </w:p>
        </w:tc>
        <w:tc>
          <w:tcPr>
            <w:tcW w:w="2962" w:type="dxa"/>
            <w:vMerge/>
            <w:tcBorders>
              <w:left w:val="single" w:sz="6" w:space="0" w:color="000000"/>
              <w:bottom w:val="nil"/>
              <w:right w:val="single" w:sz="6" w:space="0" w:color="000000"/>
            </w:tcBorders>
          </w:tcPr>
          <w:p>
            <w:pPr/>
          </w:p>
        </w:tc>
        <w:tc>
          <w:tcPr>
            <w:tcW w:w="1241" w:type="dxa"/>
            <w:vMerge/>
            <w:tcBorders>
              <w:left w:val="single" w:sz="6" w:space="0" w:color="000000"/>
              <w:bottom w:val="nil"/>
              <w:right w:val="nil"/>
            </w:tcBorders>
          </w:tcPr>
          <w:p>
            <w:pPr/>
          </w:p>
        </w:tc>
      </w:tr>
      <w:tr>
        <w:trPr>
          <w:trHeight w:val="876" w:hRule="exact"/>
        </w:trPr>
        <w:tc>
          <w:tcPr>
            <w:tcW w:w="665" w:type="dxa"/>
            <w:tcBorders>
              <w:top w:val="single" w:sz="6" w:space="0" w:color="000000"/>
              <w:left w:val="nil"/>
              <w:bottom w:val="nil"/>
              <w:right w:val="single" w:sz="6" w:space="0" w:color="000000"/>
            </w:tcBorders>
          </w:tcPr>
          <w:p>
            <w:pPr>
              <w:pStyle w:val="TableParagraph"/>
              <w:spacing w:before="14"/>
              <w:ind w:right="286"/>
              <w:jc w:val="right"/>
              <w:rPr>
                <w:sz w:val="16"/>
              </w:rPr>
            </w:pPr>
            <w:r>
              <w:rPr>
                <w:sz w:val="16"/>
              </w:rPr>
              <w:t>9</w:t>
            </w:r>
          </w:p>
        </w:tc>
        <w:tc>
          <w:tcPr>
            <w:tcW w:w="1056" w:type="dxa"/>
            <w:tcBorders>
              <w:top w:val="single" w:sz="6" w:space="0" w:color="000000"/>
              <w:left w:val="single" w:sz="6" w:space="0" w:color="000000"/>
              <w:bottom w:val="nil"/>
              <w:right w:val="single" w:sz="6" w:space="0" w:color="000000"/>
            </w:tcBorders>
          </w:tcPr>
          <w:p>
            <w:pPr>
              <w:pStyle w:val="TableParagraph"/>
              <w:spacing w:line="259" w:lineRule="auto" w:before="14"/>
              <w:ind w:left="64"/>
              <w:jc w:val="left"/>
              <w:rPr>
                <w:sz w:val="16"/>
              </w:rPr>
            </w:pPr>
            <w:r>
              <w:rPr>
                <w:sz w:val="16"/>
              </w:rPr>
              <w:t>Two-core cables</w:t>
            </w:r>
          </w:p>
        </w:tc>
        <w:tc>
          <w:tcPr>
            <w:tcW w:w="7922" w:type="dxa"/>
            <w:gridSpan w:val="4"/>
            <w:tcBorders>
              <w:top w:val="nil"/>
              <w:left w:val="single" w:sz="6" w:space="0" w:color="000000"/>
              <w:bottom w:val="nil"/>
              <w:right w:val="nil"/>
            </w:tcBorders>
          </w:tcPr>
          <w:p>
            <w:pPr>
              <w:pStyle w:val="TableParagraph"/>
              <w:tabs>
                <w:tab w:pos="3783" w:val="left" w:leader="none"/>
              </w:tabs>
              <w:spacing w:line="259" w:lineRule="auto" w:before="21"/>
              <w:ind w:left="2233" w:right="1377"/>
              <w:jc w:val="left"/>
              <w:rPr>
                <w:sz w:val="16"/>
              </w:rPr>
            </w:pPr>
            <w:r>
              <w:rPr>
                <w:spacing w:val="3"/>
                <w:sz w:val="16"/>
              </w:rPr>
              <w:t>Table</w:t>
            </w:r>
            <w:r>
              <w:rPr>
                <w:spacing w:val="17"/>
                <w:sz w:val="16"/>
              </w:rPr>
              <w:t> </w:t>
            </w:r>
            <w:r>
              <w:rPr>
                <w:sz w:val="16"/>
              </w:rPr>
              <w:t>9</w:t>
              <w:tab/>
            </w:r>
            <w:r>
              <w:rPr>
                <w:spacing w:val="3"/>
                <w:sz w:val="16"/>
              </w:rPr>
              <w:t>Enclosed </w:t>
            </w:r>
            <w:r>
              <w:rPr>
                <w:sz w:val="16"/>
              </w:rPr>
              <w:t>or  </w:t>
            </w:r>
            <w:r>
              <w:rPr>
                <w:spacing w:val="3"/>
                <w:sz w:val="16"/>
              </w:rPr>
              <w:t>unenclosed</w:t>
            </w:r>
            <w:r>
              <w:rPr>
                <w:spacing w:val="19"/>
                <w:sz w:val="16"/>
              </w:rPr>
              <w:t> </w:t>
            </w:r>
            <w:r>
              <w:rPr>
                <w:spacing w:val="3"/>
                <w:sz w:val="16"/>
              </w:rPr>
              <w:t>cables</w:t>
            </w:r>
            <w:r>
              <w:rPr>
                <w:spacing w:val="20"/>
                <w:sz w:val="16"/>
              </w:rPr>
              <w:t> </w:t>
            </w:r>
            <w:r>
              <w:rPr>
                <w:spacing w:val="4"/>
                <w:sz w:val="16"/>
              </w:rPr>
              <w:t>partially </w:t>
            </w:r>
            <w:r>
              <w:rPr>
                <w:spacing w:val="3"/>
                <w:sz w:val="16"/>
              </w:rPr>
              <w:t>Columns </w:t>
            </w:r>
            <w:r>
              <w:rPr>
                <w:sz w:val="16"/>
              </w:rPr>
              <w:t>10</w:t>
            </w:r>
            <w:r>
              <w:rPr>
                <w:spacing w:val="36"/>
                <w:sz w:val="16"/>
              </w:rPr>
              <w:t> </w:t>
            </w:r>
            <w:r>
              <w:rPr>
                <w:spacing w:val="2"/>
                <w:sz w:val="16"/>
              </w:rPr>
              <w:t>and</w:t>
            </w:r>
            <w:r>
              <w:rPr>
                <w:spacing w:val="19"/>
                <w:sz w:val="16"/>
              </w:rPr>
              <w:t> </w:t>
            </w:r>
            <w:r>
              <w:rPr>
                <w:sz w:val="16"/>
              </w:rPr>
              <w:t>11</w:t>
              <w:tab/>
            </w:r>
            <w:r>
              <w:rPr>
                <w:spacing w:val="3"/>
                <w:sz w:val="16"/>
              </w:rPr>
              <w:t>surrounded </w:t>
            </w:r>
            <w:r>
              <w:rPr>
                <w:sz w:val="16"/>
              </w:rPr>
              <w:t>by  </w:t>
            </w:r>
            <w:r>
              <w:rPr>
                <w:spacing w:val="3"/>
                <w:sz w:val="16"/>
              </w:rPr>
              <w:t>thermal</w:t>
            </w:r>
            <w:r>
              <w:rPr>
                <w:spacing w:val="20"/>
                <w:sz w:val="16"/>
              </w:rPr>
              <w:t> </w:t>
            </w:r>
            <w:r>
              <w:rPr>
                <w:spacing w:val="4"/>
                <w:sz w:val="16"/>
              </w:rPr>
              <w:t>insulation.</w:t>
            </w:r>
          </w:p>
          <w:p>
            <w:pPr>
              <w:pStyle w:val="TableParagraph"/>
              <w:spacing w:before="1"/>
              <w:ind w:left="2233"/>
              <w:jc w:val="left"/>
              <w:rPr>
                <w:sz w:val="16"/>
              </w:rPr>
            </w:pPr>
            <w:r>
              <w:rPr>
                <w:sz w:val="16"/>
              </w:rPr>
              <w:t>Table 10</w:t>
            </w:r>
          </w:p>
          <w:p>
            <w:pPr>
              <w:pStyle w:val="TableParagraph"/>
              <w:spacing w:line="162" w:lineRule="exact" w:before="15"/>
              <w:ind w:left="2233"/>
              <w:jc w:val="left"/>
              <w:rPr>
                <w:sz w:val="16"/>
              </w:rPr>
            </w:pPr>
            <w:r>
              <w:rPr>
                <w:sz w:val="16"/>
              </w:rPr>
              <w:t>Columns 8 and  9</w:t>
            </w:r>
          </w:p>
          <w:p>
            <w:pPr>
              <w:pStyle w:val="TableParagraph"/>
              <w:spacing w:line="135" w:lineRule="exact" w:before="0"/>
              <w:ind w:right="530"/>
              <w:jc w:val="right"/>
              <w:rPr>
                <w:sz w:val="16"/>
              </w:rPr>
            </w:pPr>
            <w:r>
              <w:rPr>
                <w:sz w:val="16"/>
              </w:rPr>
              <w:t>22</w:t>
            </w:r>
          </w:p>
        </w:tc>
      </w:tr>
    </w:tbl>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spacing w:before="141"/>
        <w:ind w:left="1518" w:right="1111" w:firstLine="0"/>
        <w:jc w:val="center"/>
        <w:rPr>
          <w:rFonts w:ascii="Arial"/>
          <w:sz w:val="16"/>
        </w:rPr>
      </w:pPr>
      <w:r>
        <w:rPr/>
        <w:pict>
          <v:line style="position:absolute;mso-position-horizontal-relative:page;mso-position-vertical-relative:paragraph;z-index:-1259272" from="146.864532pt,-295.36084pt" to="146.864532pt,-295.36084pt" stroked="true" strokeweight=".256591pt" strokecolor="#000000">
            <v:stroke dashstyle="solid"/>
            <w10:wrap type="none"/>
          </v:line>
        </w:pict>
      </w:r>
      <w:r>
        <w:rPr/>
        <w:pict>
          <v:line style="position:absolute;mso-position-horizontal-relative:page;mso-position-vertical-relative:paragraph;z-index:-1259248" from="247.382935pt,-295.36084pt" to="247.382935pt,-295.36084pt" stroked="true" strokeweight=".256591pt" strokecolor="#000000">
            <v:stroke dashstyle="solid"/>
            <w10:wrap type="none"/>
          </v:line>
        </w:pict>
      </w:r>
      <w:r>
        <w:rPr/>
        <w:pict>
          <v:group style="position:absolute;margin-left:213.100327pt;margin-top:-259.796295pt;width:20.75pt;height:30.6pt;mso-position-horizontal-relative:page;mso-position-vertical-relative:paragraph;z-index:-1259224" coordorigin="4262,-5196" coordsize="415,612">
            <v:shape style="position:absolute;left:4322;top:-5084;width:77;height:567" coordorigin="4322,-5084" coordsize="77,567" path="m4265,-4756l4340,-4834m4265,-4868l4340,-4945m4265,-4979l4340,-5057m4265,-5090l4340,-5167m4340,-4722l4265,-4645m4340,-4612l4323,-4593e" filled="false" stroked="true" strokeweight=".255013pt" strokecolor="#000000">
              <v:path arrowok="t"/>
              <v:stroke dashstyle="solid"/>
            </v:shape>
            <v:line style="position:absolute" from="4340,-4593" to="4340,-5187" stroked="true" strokeweight=".880315pt" strokecolor="#000000">
              <v:stroke dashstyle="solid"/>
            </v:line>
            <v:shape style="position:absolute;left:4411;top:-4821;width:306;height:102" coordorigin="4411,-4821" coordsize="306,102" path="m4404,-4901l4391,-4900,4379,-4895,4368,-4886,4360,-4875,4355,-4863,4354,-4849,4355,-4836,4360,-4824,4368,-4813,4379,-4805,4391,-4800,4404,-4798m4441,-4849l4439,-4862,4434,-4872,4426,-4881,4415,-4886,4404,-4889,4392,-4886,4382,-4881,4373,-4872,4368,-4862,4366,-4849,4368,-4838,4373,-4827,4382,-4818,4392,-4813,4404,-4811,4415,-4813,4426,-4818,4434,-4827,4439,-4838,4441,-4849m4404,-4901l4605,-4901m4640,-4862l4642,-4849m4640,-4862l4635,-4872,4627,-4881,4616,-4886,4605,-4889,4593,-4886,4583,-4881,4574,-4872,4569,-4862,4567,-4849,4569,-4838,4574,-4827,4583,-4818,4593,-4813,4605,-4811,4616,-4813,4627,-4818,4635,-4827,4640,-4838,4642,-4849m4618,-4800l4605,-4798m4618,-4800l4630,-4805,4640,-4813,4648,-4824,4653,-4836,4655,-4849,4653,-4863,4648,-4875,4640,-4886,4630,-4895,4618,-4900,4605,-4901e" filled="false" stroked="true" strokeweight=".255013pt" strokecolor="#000000">
              <v:path arrowok="t"/>
              <v:stroke dashstyle="solid"/>
            </v:shape>
            <v:shape style="position:absolute;left:4340;top:-5058;width:327;height:336" coordorigin="4340,-5058" coordsize="327,336" path="m4667,-4891l4650,-4966,4600,-5026,4529,-5056,4504,-5058,4478,-5056,4408,-5026,4359,-4966,4340,-4891,4342,-4864,4372,-4792,4430,-4741,4504,-4722,4529,-4724,4600,-4754,4650,-4814,4667,-4891e" filled="false" stroked="true" strokeweight=".891736pt" strokecolor="#000000">
              <v:path arrowok="t"/>
              <v:stroke dashstyle="solid"/>
            </v:shape>
            <v:shape style="position:absolute;left:4500;top:-4809;width:128;height:77" coordorigin="4500,-4809" coordsize="128,77" path="m4565,-4860l4567,-4849,4565,-4860,4560,-4868,4552,-4873,4542,-4875,4533,-4873,4524,-4868,4518,-4860,4516,-4849,4518,-4840,4524,-4832,4533,-4826,4542,-4824,4552,-4826,4560,-4832,4565,-4840,4567,-4849m4516,-4849l4514,-4862,4509,-4872,4501,-4881,4490,-4886,4479,-4889,4467,-4886,4457,-4881,4448,-4872,4443,-4862,4441,-4849,4443,-4838,4448,-4827,4457,-4818,4467,-4813,4479,-4811,4490,-4813,4501,-4818,4509,-4827,4514,-4838,4516,-4849e" filled="false" stroked="true" strokeweight=".255013pt" strokecolor="#000000">
              <v:path arrowok="t"/>
              <v:stroke dashstyle="solid"/>
            </v:shape>
            <w10:wrap type="none"/>
          </v:group>
        </w:pict>
      </w:r>
      <w:r>
        <w:rPr/>
        <w:pict>
          <v:group style="position:absolute;margin-left:167.444366pt;margin-top:-259.796295pt;width:16.95pt;height:30.6pt;mso-position-horizontal-relative:page;mso-position-vertical-relative:paragraph;z-index:-1259200" coordorigin="3349,-5196" coordsize="339,612">
            <v:shape style="position:absolute;left:3396;top:-5084;width:77;height:567" coordorigin="3396,-5084" coordsize="77,567" path="m3427,-4834l3352,-4756m3352,-4868l3427,-4945m3352,-4979l3427,-5057m3352,-5090l3427,-5167m3427,-4722l3352,-4645m3427,-4612l3410,-4593e" filled="false" stroked="true" strokeweight=".255013pt" strokecolor="#000000">
              <v:path arrowok="t"/>
              <v:stroke dashstyle="solid"/>
            </v:shape>
            <v:line style="position:absolute" from="3427,-4593" to="3427,-5187" stroked="true" strokeweight=".880315pt" strokecolor="#000000">
              <v:stroke dashstyle="solid"/>
            </v:line>
            <v:shape style="position:absolute;left:3524;top:-4806;width:153;height:77" coordorigin="3524,-4806" coordsize="153,77" path="m3626,-4859l3628,-4847m3626,-4859l3621,-4870,3613,-4878,3602,-4883,3591,-4885,3579,-4883,3569,-4878,3560,-4870,3555,-4859,3553,-4847,3555,-4835,3560,-4825,3569,-4815,3579,-4810,3591,-4808,3602,-4810,3613,-4815,3621,-4825,3626,-4835,3628,-4847m3553,-4847l3551,-4859,3546,-4870,3538,-4878,3527,-4883,3516,-4885,3504,-4883,3494,-4878,3485,-4870,3480,-4859,3478,-4847,3480,-4835,3485,-4825,3494,-4815,3504,-4810,3516,-4808,3527,-4810,3538,-4815,3546,-4825,3551,-4835,3553,-4847e" filled="false" stroked="true" strokeweight=".255013pt" strokecolor="#000000">
              <v:path arrowok="t"/>
              <v:stroke dashstyle="solid"/>
            </v:shape>
            <v:shape style="position:absolute;left:3427;top:-5019;width:252;height:258" coordorigin="3427,-5019" coordsize="252,258" path="m3679,-4891l3663,-4955,3616,-5002,3553,-5019,3532,-5018,3473,-4989,3435,-4934,3427,-4891,3429,-4868,3457,-4807,3511,-4769,3553,-4762,3575,-4763,3634,-4792,3672,-4846,3679,-4891e" filled="false" stroked="true" strokeweight=".891783pt" strokecolor="#000000">
              <v:path arrowok="t"/>
              <v:stroke dashstyle="solid"/>
            </v:shape>
            <v:shape style="position:absolute;left:3498;top:-4886;width:204;height:203" coordorigin="3498,-4886" coordsize="204,203" path="m3576,-4805l3578,-4795,3576,-4805,3571,-4813,3563,-4818,3553,-4820,3544,-4818,3536,-4813,3530,-4805,3528,-4795,3530,-4785,3536,-4776,3544,-4771,3553,-4769,3563,-4771,3571,-4776,3576,-4785,3578,-4795m3591,-4913l3589,-4926,3584,-4936,3575,-4944,3565,-4951,3553,-4953,3542,-4951,3531,-4944,3523,-4936,3518,-4926,3516,-4913,3518,-4902,3523,-4891,3531,-4882,3542,-4876,3553,-4875,3565,-4876,3575,-4882,3584,-4891,3589,-4902,3591,-4913m3652,-4884l3654,-4865m3652,-4884l3647,-4904,3636,-4922,3624,-4937,3609,-4951,3592,-4960,3573,-4966,3553,-4967,3534,-4966,3515,-4960,3498,-4951,3483,-4937,3470,-4922,3460,-4904,3454,-4884,3452,-4865,3454,-4844,3460,-4825,3470,-4807,3483,-4792,3498,-4778,3515,-4769,3534,-4763,3553,-4762,3573,-4763,3592,-4769,3609,-4778,3624,-4792,3636,-4807,3647,-4825,3652,-4844,3654,-4865e" filled="false" stroked="true" strokeweight=".255013pt" strokecolor="#000000">
              <v:path arrowok="t"/>
              <v:stroke dashstyle="solid"/>
            </v:shape>
            <w10:wrap type="none"/>
          </v:group>
        </w:pict>
      </w:r>
      <w:r>
        <w:rPr/>
        <w:pict>
          <v:line style="position:absolute;mso-position-horizontal-relative:page;mso-position-vertical-relative:paragraph;z-index:-1259176" from="146.978027pt,-229.096191pt" to="146.978027pt,-229.096191pt" stroked="true" strokeweight=".258366pt" strokecolor="#000000">
            <v:stroke dashstyle="solid"/>
            <w10:wrap type="none"/>
          </v:line>
        </w:pict>
      </w:r>
      <w:r>
        <w:rPr/>
        <w:pict>
          <v:line style="position:absolute;mso-position-horizontal-relative:page;mso-position-vertical-relative:paragraph;z-index:-1259152" from="247.543137pt,-229.096191pt" to="247.543137pt,-229.096191pt" stroked="true" strokeweight=".258366pt" strokecolor="#000000">
            <v:stroke dashstyle="solid"/>
            <w10:wrap type="none"/>
          </v:line>
        </w:pict>
      </w:r>
      <w:r>
        <w:rPr/>
        <w:pict>
          <v:group style="position:absolute;margin-left:56.040001pt;margin-top:-196.3461pt;width:483.4pt;height:178.1pt;mso-position-horizontal-relative:page;mso-position-vertical-relative:paragraph;z-index:-1258960" coordorigin="1121,-3927" coordsize="9668,3562">
            <v:shape style="position:absolute;left:3835;top:-3758;width:77;height:567" coordorigin="3835,-3758" coordsize="77,567" path="m3782,-3416l3857,-3494m3782,-3528l3857,-3606m3782,-3639l3857,-3716m3782,-3750l3857,-3828m3857,-3382l3782,-3305m3839,-3253l3857,-3272e" filled="false" stroked="true" strokeweight=".255026pt" strokecolor="#000000">
              <v:path arrowok="t"/>
              <v:stroke dashstyle="solid"/>
            </v:shape>
            <v:shape style="position:absolute;left:3848;top:-3855;width:213;height:611" type="#_x0000_t75" stroked="false">
              <v:imagedata r:id="rId173" o:title=""/>
            </v:shape>
            <v:line style="position:absolute" from="3207,-3847" to="3207,-3253" stroked="true" strokeweight=".87969pt" strokecolor="#000000">
              <v:stroke dashstyle="solid"/>
            </v:line>
            <v:shape style="position:absolute;left:3176;top:-3758;width:77;height:567" coordorigin="3176,-3758" coordsize="77,567" path="m3132,-3416l3207,-3494m3132,-3528l3207,-3606m3132,-3639l3207,-3716m3132,-3750l3207,-3828m3207,-3382l3132,-3305m3189,-3253l3207,-3272e" filled="false" stroked="true" strokeweight=".255026pt" strokecolor="#000000">
              <v:path arrowok="t"/>
              <v:stroke dashstyle="solid"/>
            </v:shape>
            <v:shape style="position:absolute;left:3252;top:-3574;width:179;height:179" coordorigin="3252,-3574" coordsize="179,179" path="m3381,-3567l3383,-3550m3381,-3567l3376,-3585,3368,-3600,3357,-3614,3344,-3625,3329,-3634,3312,-3639,3295,-3641,3278,-3639,3262,-3634,3247,-3625,3233,-3614,3222,-3600,3213,-3585,3208,-3567,3207,-3550,3208,-3532,3213,-3516,3222,-3500,3233,-3486,3247,-3475,3262,-3466,3278,-3461,3295,-3460,3312,-3461,3329,-3466,3344,-3475,3357,-3486,3368,-3500,3376,-3516,3381,-3532,3383,-3550e" filled="false" stroked="true" strokeweight=".892089pt" strokecolor="#000000">
              <v:path arrowok="t"/>
              <v:stroke dashstyle="solid"/>
            </v:shape>
            <v:shape style="position:absolute;left:3265;top:-3528;width:153;height:116" coordorigin="3265,-3528" coordsize="153,116" path="m3320,-3568l3318,-3578,3313,-3587,3305,-3592,3295,-3594,3286,-3592,3278,-3587,3272,-3578,3270,-3568,3272,-3558,3278,-3550,3286,-3545,3295,-3543,3305,-3545,3313,-3550,3318,-3558,3320,-3568m3293,-3528l3295,-3516m3293,-3528l3288,-3538,3280,-3548,3269,-3553,3258,-3555,3246,-3553,3236,-3548,3227,-3538,3222,-3528,3220,-3516,3222,-3504,3227,-3493,3236,-3485,3246,-3479,3258,-3477,3269,-3479,3280,-3485,3288,-3493,3293,-3504,3295,-3516m3370,-3516l3368,-3528,3363,-3538,3355,-3548,3344,-3553,3333,-3555,3321,-3553,3311,-3548,3302,-3538,3297,-3528,3295,-3516,3297,-3504,3302,-3493,3311,-3485,3321,-3479,3333,-3477,3344,-3479,3355,-3485,3363,-3493,3368,-3504,3370,-3516e" filled="false" stroked="true" strokeweight=".255026pt" strokecolor="#000000">
              <v:path arrowok="t"/>
              <v:stroke dashstyle="solid"/>
            </v:shape>
            <v:shape style="position:absolute;left:3205;top:-3849;width:257;height:599" type="#_x0000_t75" stroked="false">
              <v:imagedata r:id="rId174" o:title=""/>
            </v:shape>
            <v:shape style="position:absolute;left:2978;top:-3784;width:2039;height:605" coordorigin="2978,-3784" coordsize="2039,605" path="m2937,-3241l2937,-3241m4947,-3241l4947,-3241m2937,-3854l2937,-3854m4947,-3854l4947,-3854e" filled="false" stroked="true" strokeweight=".255026pt" strokecolor="#000000">
              <v:path arrowok="t"/>
              <v:stroke dashstyle="solid"/>
            </v:shape>
            <v:line style="position:absolute" from="4401,-3253" to="4401,-3847" stroked="true" strokeweight=".87969pt" strokecolor="#000000">
              <v:stroke dashstyle="solid"/>
            </v:line>
            <v:shape style="position:absolute;left:4502;top:-3535;width:179;height:179" coordorigin="4502,-3535" coordsize="179,179" path="m4600,-3489l4602,-3477m4600,-3489l4595,-3500,4587,-3508,4576,-3515,4565,-3516,4553,-3515,4543,-3508,4534,-3500,4529,-3489,4527,-3477,4529,-3465,4534,-3455,4543,-3446,4553,-3440,4565,-3438,4576,-3440,4587,-3446,4595,-3455,4600,-3465,4602,-3477m4615,-3511l4613,-3529,4608,-3546,4600,-3561,4589,-3576,4576,-3586,4561,-3595,4544,-3599,4527,-3601,4510,-3599,4494,-3595,4479,-3586,4465,-3576,4454,-3561,4445,-3546,4440,-3529,4439,-3511,4440,-3494,4445,-3476,4454,-3461,4465,-3447,4479,-3436,4494,-3428,4510,-3423,4527,-3420,4544,-3423,4561,-3428,4576,-3436,4589,-3447,4600,-3461,4608,-3476,4613,-3494,4615,-3511m4552,-3529l4550,-3539,4545,-3548,4537,-3553,4527,-3555,4518,-3553,4510,-3548,4504,-3539,4502,-3529,4504,-3520,4510,-3511,4518,-3505,4527,-3503,4537,-3505,4545,-3511,4550,-3520,4552,-3529m4525,-3489l4527,-3477m4525,-3489l4520,-3500,4512,-3508,4501,-3515,4490,-3516,4478,-3515,4468,-3508,4459,-3500,4454,-3489,4452,-3477,4454,-3465,4459,-3455,4468,-3446,4478,-3440,4490,-3438,4501,-3440,4512,-3446,4520,-3455,4525,-3465,4527,-3477e" filled="false" stroked="true" strokeweight=".255026pt" strokecolor="#000000">
              <v:path arrowok="t"/>
              <v:stroke dashstyle="solid"/>
            </v:shape>
            <v:shape style="position:absolute;left:4401;top:-3679;width:252;height:259" coordorigin="4401,-3679" coordsize="252,259" path="m4653,-3550l4636,-3615,4590,-3661,4527,-3679,4505,-3677,4446,-3649,4409,-3594,4401,-3550,4403,-3528,4430,-3467,4484,-3429,4527,-3420,4549,-3423,4608,-3452,4646,-3505,4653,-3550e" filled="false" stroked="true" strokeweight=".891745pt" strokecolor="#000000">
              <v:path arrowok="t"/>
              <v:stroke dashstyle="solid"/>
            </v:shape>
            <v:shape style="position:absolute;left:4463;top:-3777;width:357;height:586" coordorigin="4463,-3777" coordsize="357,586" path="m4401,-3312l4509,-3423m4652,-3568l4753,-3673m4435,-3462l4401,-3428m4612,-3645l4753,-3789m4401,-3544l4401,-3544m4533,-3679l4697,-3847m4584,-3847l4401,-3659m4401,-3775l4472,-3847m4753,-3557l4458,-3253m4570,-3253l4753,-3441m4753,-3325l4683,-3253m4753,-3387l4644,-3500m4479,-3670l4401,-3748m4590,-3438l4753,-3272m4418,-3615l4401,-3632m4489,-3427l4659,-3253m4407,-3510l4401,-3517m4401,-3401l4545,-3253m4432,-3253l4401,-3285m4418,-3847l4753,-3503m4753,-3619l4532,-3847m4645,-3847l4753,-3735e" filled="false" stroked="true" strokeweight=".255026pt" strokecolor="#000000">
              <v:path arrowok="t"/>
              <v:stroke dashstyle="solid"/>
            </v:shape>
            <v:shape style="position:absolute;left:1121;top:-3927;width:9667;height:3562" type="#_x0000_t75" stroked="false">
              <v:imagedata r:id="rId175" o:title=""/>
            </v:shape>
            <v:shape style="position:absolute;left:1379;top:-3006;width:1261;height:377" type="#_x0000_t202" filled="false" stroked="false">
              <v:textbox inset="0,0,0,0">
                <w:txbxContent>
                  <w:p>
                    <w:pPr>
                      <w:tabs>
                        <w:tab w:pos="490" w:val="left" w:leader="none"/>
                      </w:tabs>
                      <w:spacing w:line="259" w:lineRule="auto" w:before="0"/>
                      <w:ind w:left="490" w:right="18" w:hanging="491"/>
                      <w:jc w:val="left"/>
                      <w:rPr>
                        <w:sz w:val="16"/>
                      </w:rPr>
                    </w:pPr>
                    <w:r>
                      <w:rPr>
                        <w:sz w:val="16"/>
                      </w:rPr>
                      <w:t>10</w:t>
                      <w:tab/>
                    </w:r>
                    <w:r>
                      <w:rPr>
                        <w:spacing w:val="4"/>
                        <w:sz w:val="16"/>
                      </w:rPr>
                      <w:t>Three-core cables</w:t>
                    </w:r>
                  </w:p>
                </w:txbxContent>
              </v:textbox>
              <w10:wrap type="none"/>
            </v:shape>
            <v:shape style="position:absolute;left:1379;top:-2128;width:1172;height:377" type="#_x0000_t202" filled="false" stroked="false">
              <v:textbox inset="0,0,0,0">
                <w:txbxContent>
                  <w:p>
                    <w:pPr>
                      <w:tabs>
                        <w:tab w:pos="490" w:val="left" w:leader="none"/>
                      </w:tabs>
                      <w:spacing w:line="259" w:lineRule="auto" w:before="0"/>
                      <w:ind w:left="490" w:right="18" w:hanging="491"/>
                      <w:jc w:val="left"/>
                      <w:rPr>
                        <w:sz w:val="16"/>
                      </w:rPr>
                    </w:pPr>
                    <w:r>
                      <w:rPr>
                        <w:sz w:val="16"/>
                      </w:rPr>
                      <w:t>11</w:t>
                      <w:tab/>
                    </w:r>
                    <w:r>
                      <w:rPr>
                        <w:spacing w:val="4"/>
                        <w:sz w:val="16"/>
                      </w:rPr>
                      <w:t>Two-core cables</w:t>
                    </w:r>
                  </w:p>
                </w:txbxContent>
              </v:textbox>
              <w10:wrap type="none"/>
            </v:shape>
            <v:shape style="position:absolute;left:1870;top:-1250;width:770;height:377" type="#_x0000_t202" filled="false" stroked="false">
              <v:textbox inset="0,0,0,0">
                <w:txbxContent>
                  <w:p>
                    <w:pPr>
                      <w:spacing w:line="259" w:lineRule="auto" w:before="0"/>
                      <w:ind w:left="0" w:right="0" w:firstLine="0"/>
                      <w:jc w:val="left"/>
                      <w:rPr>
                        <w:sz w:val="16"/>
                      </w:rPr>
                    </w:pPr>
                    <w:r>
                      <w:rPr>
                        <w:sz w:val="16"/>
                      </w:rPr>
                      <w:t>Three-core cables</w:t>
                    </w:r>
                  </w:p>
                </w:txbxContent>
              </v:textbox>
              <w10:wrap type="none"/>
            </v:shape>
            <v:shape style="position:absolute;left:5094;top:-3006;width:1375;height:2532" type="#_x0000_t202" filled="false" stroked="false">
              <v:textbox inset="0,0,0,0">
                <w:txbxContent>
                  <w:p>
                    <w:pPr>
                      <w:spacing w:line="177" w:lineRule="exact" w:before="0"/>
                      <w:ind w:left="0" w:right="0" w:firstLine="0"/>
                      <w:jc w:val="left"/>
                      <w:rPr>
                        <w:sz w:val="16"/>
                      </w:rPr>
                    </w:pPr>
                    <w:r>
                      <w:rPr>
                        <w:sz w:val="16"/>
                      </w:rPr>
                      <w:t>Table 12</w:t>
                    </w:r>
                  </w:p>
                  <w:p>
                    <w:pPr>
                      <w:spacing w:before="15"/>
                      <w:ind w:left="0" w:right="0" w:firstLine="0"/>
                      <w:jc w:val="left"/>
                      <w:rPr>
                        <w:sz w:val="16"/>
                      </w:rPr>
                    </w:pPr>
                    <w:r>
                      <w:rPr>
                        <w:sz w:val="16"/>
                      </w:rPr>
                      <w:t>Columns 10 and  11</w:t>
                    </w:r>
                  </w:p>
                  <w:p>
                    <w:pPr>
                      <w:spacing w:before="15"/>
                      <w:ind w:left="0" w:right="0" w:firstLine="0"/>
                      <w:jc w:val="left"/>
                      <w:rPr>
                        <w:sz w:val="16"/>
                      </w:rPr>
                    </w:pPr>
                    <w:r>
                      <w:rPr>
                        <w:sz w:val="16"/>
                      </w:rPr>
                      <w:t>Table 13</w:t>
                    </w:r>
                  </w:p>
                  <w:p>
                    <w:pPr>
                      <w:spacing w:before="15"/>
                      <w:ind w:left="0" w:right="0" w:firstLine="0"/>
                      <w:jc w:val="left"/>
                      <w:rPr>
                        <w:sz w:val="16"/>
                      </w:rPr>
                    </w:pPr>
                    <w:r>
                      <w:rPr>
                        <w:sz w:val="16"/>
                      </w:rPr>
                      <w:t>Columns 8 and  9</w:t>
                    </w:r>
                  </w:p>
                  <w:p>
                    <w:pPr>
                      <w:spacing w:before="96"/>
                      <w:ind w:left="0" w:right="0" w:firstLine="0"/>
                      <w:jc w:val="left"/>
                      <w:rPr>
                        <w:sz w:val="16"/>
                      </w:rPr>
                    </w:pPr>
                    <w:r>
                      <w:rPr>
                        <w:sz w:val="16"/>
                      </w:rPr>
                      <w:t>Table 9</w:t>
                    </w:r>
                  </w:p>
                  <w:p>
                    <w:pPr>
                      <w:spacing w:before="14"/>
                      <w:ind w:left="0" w:right="0" w:firstLine="0"/>
                      <w:jc w:val="left"/>
                      <w:rPr>
                        <w:sz w:val="16"/>
                      </w:rPr>
                    </w:pPr>
                    <w:r>
                      <w:rPr>
                        <w:sz w:val="16"/>
                      </w:rPr>
                      <w:t>Columns 12 and  13</w:t>
                    </w:r>
                  </w:p>
                  <w:p>
                    <w:pPr>
                      <w:spacing w:before="14"/>
                      <w:ind w:left="0" w:right="0" w:firstLine="0"/>
                      <w:jc w:val="left"/>
                      <w:rPr>
                        <w:sz w:val="16"/>
                      </w:rPr>
                    </w:pPr>
                    <w:r>
                      <w:rPr>
                        <w:sz w:val="16"/>
                      </w:rPr>
                      <w:t>Table 10</w:t>
                    </w:r>
                  </w:p>
                  <w:p>
                    <w:pPr>
                      <w:spacing w:before="14"/>
                      <w:ind w:left="0" w:right="0" w:firstLine="0"/>
                      <w:jc w:val="left"/>
                      <w:rPr>
                        <w:sz w:val="16"/>
                      </w:rPr>
                    </w:pPr>
                    <w:r>
                      <w:rPr>
                        <w:sz w:val="16"/>
                      </w:rPr>
                      <w:t>Columns 10 and  11</w:t>
                    </w:r>
                  </w:p>
                  <w:p>
                    <w:pPr>
                      <w:spacing w:before="96"/>
                      <w:ind w:left="0" w:right="0" w:firstLine="0"/>
                      <w:jc w:val="left"/>
                      <w:rPr>
                        <w:sz w:val="16"/>
                      </w:rPr>
                    </w:pPr>
                    <w:r>
                      <w:rPr>
                        <w:sz w:val="16"/>
                      </w:rPr>
                      <w:t>Table 12</w:t>
                    </w:r>
                  </w:p>
                  <w:p>
                    <w:pPr>
                      <w:spacing w:before="15"/>
                      <w:ind w:left="0" w:right="0" w:firstLine="0"/>
                      <w:jc w:val="left"/>
                      <w:rPr>
                        <w:sz w:val="16"/>
                      </w:rPr>
                    </w:pPr>
                    <w:r>
                      <w:rPr>
                        <w:sz w:val="16"/>
                      </w:rPr>
                      <w:t>Columns 12 and  13</w:t>
                    </w:r>
                  </w:p>
                  <w:p>
                    <w:pPr>
                      <w:spacing w:before="15"/>
                      <w:ind w:left="0" w:right="0" w:firstLine="0"/>
                      <w:jc w:val="left"/>
                      <w:rPr>
                        <w:sz w:val="16"/>
                      </w:rPr>
                    </w:pPr>
                    <w:r>
                      <w:rPr>
                        <w:sz w:val="16"/>
                      </w:rPr>
                      <w:t>Table 13</w:t>
                    </w:r>
                  </w:p>
                  <w:p>
                    <w:pPr>
                      <w:spacing w:before="15"/>
                      <w:ind w:left="0" w:right="0" w:firstLine="0"/>
                      <w:jc w:val="left"/>
                      <w:rPr>
                        <w:sz w:val="16"/>
                      </w:rPr>
                    </w:pPr>
                    <w:r>
                      <w:rPr>
                        <w:sz w:val="16"/>
                      </w:rPr>
                      <w:t>Columns 10 and  11</w:t>
                    </w:r>
                  </w:p>
                </w:txbxContent>
              </v:textbox>
              <w10:wrap type="none"/>
            </v:shape>
            <v:shape style="position:absolute;left:6644;top:-2128;width:2397;height:576" type="#_x0000_t202" filled="false" stroked="false">
              <v:textbox inset="0,0,0,0">
                <w:txbxContent>
                  <w:p>
                    <w:pPr>
                      <w:spacing w:line="259" w:lineRule="auto" w:before="0"/>
                      <w:ind w:left="0" w:right="0" w:firstLine="0"/>
                      <w:jc w:val="left"/>
                      <w:rPr>
                        <w:sz w:val="16"/>
                      </w:rPr>
                    </w:pPr>
                    <w:r>
                      <w:rPr>
                        <w:sz w:val="16"/>
                      </w:rPr>
                      <w:t>Enclosed or unenclosed cables completely surrounded by thermal insulation</w:t>
                    </w:r>
                  </w:p>
                </w:txbxContent>
              </v:textbox>
              <w10:wrap type="none"/>
            </v:shape>
            <v:shape style="position:absolute;left:10074;top:-1390;width:190;height:178" type="#_x0000_t202" filled="false" stroked="false">
              <v:textbox inset="0,0,0,0">
                <w:txbxContent>
                  <w:p>
                    <w:pPr>
                      <w:spacing w:line="177" w:lineRule="exact" w:before="0"/>
                      <w:ind w:left="0" w:right="0" w:firstLine="0"/>
                      <w:jc w:val="left"/>
                      <w:rPr>
                        <w:sz w:val="16"/>
                      </w:rPr>
                    </w:pPr>
                    <w:r>
                      <w:rPr>
                        <w:sz w:val="16"/>
                      </w:rPr>
                      <w:t>22</w:t>
                    </w:r>
                  </w:p>
                </w:txbxContent>
              </v:textbox>
              <w10:wrap type="none"/>
            </v:shape>
            <v:shape style="position:absolute;left:1379;top:-1250;width:190;height:178" type="#_x0000_t202" filled="false" stroked="false">
              <v:textbox inset="0,0,0,0">
                <w:txbxContent>
                  <w:p>
                    <w:pPr>
                      <w:spacing w:line="177" w:lineRule="exact" w:before="0"/>
                      <w:ind w:left="0" w:right="0" w:firstLine="0"/>
                      <w:jc w:val="left"/>
                      <w:rPr>
                        <w:sz w:val="16"/>
                      </w:rPr>
                    </w:pPr>
                    <w:r>
                      <w:rPr>
                        <w:sz w:val="16"/>
                      </w:rPr>
                      <w:t>12</w:t>
                    </w:r>
                  </w:p>
                </w:txbxContent>
              </v:textbox>
              <w10:wrap type="none"/>
            </v:shape>
            <w10:wrap type="none"/>
          </v:group>
        </w:pict>
      </w:r>
      <w:r>
        <w:rPr/>
        <w:pict>
          <v:shape style="position:absolute;margin-left:46.146122pt;margin-top:-310.180084pt;width:5.4pt;height:92.05pt;mso-position-horizontal-relative:page;mso-position-vertical-relative:paragraph;z-index:5320" type="#_x0000_t202" filled="false" stroked="false">
            <v:textbox inset="0,0,0,0" style="layout-flow:vertical">
              <w:txbxContent>
                <w:p>
                  <w:pPr>
                    <w:spacing w:before="20"/>
                    <w:ind w:left="20" w:right="0" w:firstLine="0"/>
                    <w:jc w:val="left"/>
                    <w:rPr>
                      <w:rFonts w:ascii="Courier New"/>
                      <w:sz w:val="6"/>
                    </w:rPr>
                  </w:pPr>
                  <w:r>
                    <w:rPr>
                      <w:rFonts w:ascii="Courier New"/>
                      <w:sz w:val="6"/>
                    </w:rPr>
                    <w:t>--`,,,``,`,,``,,,,,`````,`,,`,,`-`-`,,`,,`,`,,`---</w:t>
                  </w:r>
                </w:p>
              </w:txbxContent>
            </v:textbox>
            <w10:wrap type="none"/>
          </v:shape>
        </w:pict>
      </w:r>
      <w:r>
        <w:rPr>
          <w:rFonts w:ascii="Arial"/>
          <w:sz w:val="16"/>
        </w:rPr>
        <w:t>COPYRIGHT</w:t>
      </w:r>
    </w:p>
    <w:p>
      <w:pPr>
        <w:spacing w:after="0"/>
        <w:jc w:val="center"/>
        <w:rPr>
          <w:rFonts w:ascii="Arial"/>
          <w:sz w:val="16"/>
        </w:rPr>
        <w:sectPr>
          <w:headerReference w:type="default" r:id="rId166"/>
          <w:footerReference w:type="default" r:id="rId167"/>
          <w:pgSz w:w="11900" w:h="16840"/>
          <w:pgMar w:header="0" w:footer="411" w:top="1080" w:bottom="600" w:left="140" w:right="540"/>
        </w:sectPr>
      </w:pPr>
    </w:p>
    <w:p>
      <w:pPr>
        <w:tabs>
          <w:tab w:pos="8999" w:val="left" w:leader="none"/>
        </w:tabs>
        <w:spacing w:before="79"/>
        <w:ind w:left="5728" w:right="0" w:firstLine="0"/>
        <w:jc w:val="left"/>
        <w:rPr>
          <w:b/>
          <w:sz w:val="16"/>
        </w:rPr>
      </w:pPr>
      <w:r>
        <w:rPr>
          <w:sz w:val="16"/>
        </w:rPr>
        <w:t>31</w:t>
        <w:tab/>
      </w:r>
      <w:r>
        <w:rPr>
          <w:b/>
          <w:spacing w:val="3"/>
          <w:sz w:val="16"/>
        </w:rPr>
        <w:t>AS/NZS</w:t>
      </w:r>
      <w:r>
        <w:rPr>
          <w:b/>
          <w:spacing w:val="13"/>
          <w:sz w:val="16"/>
        </w:rPr>
        <w:t> </w:t>
      </w:r>
      <w:r>
        <w:rPr>
          <w:b/>
          <w:spacing w:val="4"/>
          <w:sz w:val="16"/>
        </w:rPr>
        <w:t>3008.1.2:1998</w:t>
      </w:r>
    </w:p>
    <w:p>
      <w:pPr>
        <w:pStyle w:val="BodyText"/>
        <w:spacing w:before="9"/>
        <w:rPr>
          <w:b/>
          <w:sz w:val="21"/>
        </w:rPr>
      </w:pPr>
    </w:p>
    <w:p>
      <w:pPr>
        <w:spacing w:before="0"/>
        <w:ind w:left="994" w:right="0" w:firstLine="0"/>
        <w:jc w:val="left"/>
        <w:rPr>
          <w:sz w:val="18"/>
        </w:rPr>
      </w:pPr>
      <w:r>
        <w:rPr>
          <w:sz w:val="18"/>
        </w:rPr>
        <w:t>NOTES TO TABLE  2(2):</w:t>
      </w:r>
    </w:p>
    <w:p>
      <w:pPr>
        <w:pStyle w:val="ListParagraph"/>
        <w:numPr>
          <w:ilvl w:val="0"/>
          <w:numId w:val="59"/>
        </w:numPr>
        <w:tabs>
          <w:tab w:pos="1257" w:val="left" w:leader="none"/>
        </w:tabs>
        <w:spacing w:line="242" w:lineRule="auto" w:before="71" w:after="0"/>
        <w:ind w:left="1256" w:right="107" w:hanging="262"/>
        <w:jc w:val="left"/>
        <w:rPr>
          <w:sz w:val="18"/>
        </w:rPr>
      </w:pPr>
      <w:r>
        <w:rPr>
          <w:spacing w:val="3"/>
          <w:sz w:val="18"/>
        </w:rPr>
        <w:t>Earthing conductors, lightly loaded</w:t>
      </w:r>
      <w:r>
        <w:rPr>
          <w:spacing w:val="51"/>
          <w:sz w:val="18"/>
        </w:rPr>
        <w:t> </w:t>
      </w:r>
      <w:r>
        <w:rPr>
          <w:spacing w:val="3"/>
          <w:sz w:val="18"/>
        </w:rPr>
        <w:t>neutral</w:t>
      </w:r>
      <w:r>
        <w:rPr>
          <w:spacing w:val="51"/>
          <w:sz w:val="18"/>
        </w:rPr>
        <w:t> </w:t>
      </w:r>
      <w:r>
        <w:rPr>
          <w:spacing w:val="3"/>
          <w:sz w:val="18"/>
        </w:rPr>
        <w:t>conductors</w:t>
      </w:r>
      <w:r>
        <w:rPr>
          <w:spacing w:val="51"/>
          <w:sz w:val="18"/>
        </w:rPr>
        <w:t> </w:t>
      </w:r>
      <w:r>
        <w:rPr>
          <w:sz w:val="18"/>
        </w:rPr>
        <w:t>of  </w:t>
      </w:r>
      <w:r>
        <w:rPr>
          <w:spacing w:val="3"/>
          <w:sz w:val="18"/>
        </w:rPr>
        <w:t>three-phase</w:t>
      </w:r>
      <w:r>
        <w:rPr>
          <w:spacing w:val="51"/>
          <w:sz w:val="18"/>
        </w:rPr>
        <w:t> </w:t>
      </w:r>
      <w:r>
        <w:rPr>
          <w:spacing w:val="3"/>
          <w:sz w:val="18"/>
        </w:rPr>
        <w:t>circuits</w:t>
      </w:r>
      <w:r>
        <w:rPr>
          <w:spacing w:val="51"/>
          <w:sz w:val="18"/>
        </w:rPr>
        <w:t> </w:t>
      </w:r>
      <w:r>
        <w:rPr>
          <w:spacing w:val="2"/>
          <w:sz w:val="18"/>
        </w:rPr>
        <w:t>and  </w:t>
      </w:r>
      <w:r>
        <w:rPr>
          <w:spacing w:val="3"/>
          <w:sz w:val="18"/>
        </w:rPr>
        <w:t>conductors</w:t>
      </w:r>
      <w:r>
        <w:rPr>
          <w:spacing w:val="51"/>
          <w:sz w:val="18"/>
        </w:rPr>
        <w:t> </w:t>
      </w:r>
      <w:r>
        <w:rPr>
          <w:spacing w:val="3"/>
          <w:sz w:val="18"/>
        </w:rPr>
        <w:t>subject</w:t>
      </w:r>
      <w:r>
        <w:rPr>
          <w:spacing w:val="51"/>
          <w:sz w:val="18"/>
        </w:rPr>
        <w:t> </w:t>
      </w:r>
      <w:r>
        <w:rPr>
          <w:spacing w:val="3"/>
          <w:sz w:val="18"/>
        </w:rPr>
        <w:t>only</w:t>
      </w:r>
      <w:r>
        <w:rPr>
          <w:spacing w:val="51"/>
          <w:sz w:val="18"/>
        </w:rPr>
        <w:t> </w:t>
      </w:r>
      <w:r>
        <w:rPr>
          <w:spacing w:val="4"/>
          <w:sz w:val="18"/>
        </w:rPr>
        <w:t>to </w:t>
      </w:r>
      <w:r>
        <w:rPr>
          <w:spacing w:val="3"/>
          <w:sz w:val="18"/>
        </w:rPr>
        <w:t>momentary</w:t>
      </w:r>
      <w:r>
        <w:rPr>
          <w:spacing w:val="21"/>
          <w:sz w:val="18"/>
        </w:rPr>
        <w:t> </w:t>
      </w:r>
      <w:r>
        <w:rPr>
          <w:spacing w:val="3"/>
          <w:sz w:val="18"/>
        </w:rPr>
        <w:t>loading,</w:t>
      </w:r>
      <w:r>
        <w:rPr>
          <w:spacing w:val="21"/>
          <w:sz w:val="18"/>
        </w:rPr>
        <w:t> </w:t>
      </w:r>
      <w:r>
        <w:rPr>
          <w:spacing w:val="3"/>
          <w:sz w:val="18"/>
        </w:rPr>
        <w:t>such</w:t>
      </w:r>
      <w:r>
        <w:rPr>
          <w:spacing w:val="21"/>
          <w:sz w:val="18"/>
        </w:rPr>
        <w:t> </w:t>
      </w:r>
      <w:r>
        <w:rPr>
          <w:sz w:val="18"/>
        </w:rPr>
        <w:t>as</w:t>
      </w:r>
      <w:r>
        <w:rPr>
          <w:spacing w:val="21"/>
          <w:sz w:val="18"/>
        </w:rPr>
        <w:t> </w:t>
      </w:r>
      <w:r>
        <w:rPr>
          <w:spacing w:val="3"/>
          <w:sz w:val="18"/>
        </w:rPr>
        <w:t>control</w:t>
      </w:r>
      <w:r>
        <w:rPr>
          <w:spacing w:val="21"/>
          <w:sz w:val="18"/>
        </w:rPr>
        <w:t> </w:t>
      </w:r>
      <w:r>
        <w:rPr>
          <w:spacing w:val="3"/>
          <w:sz w:val="18"/>
        </w:rPr>
        <w:t>wiring,</w:t>
      </w:r>
      <w:r>
        <w:rPr>
          <w:spacing w:val="21"/>
          <w:sz w:val="18"/>
        </w:rPr>
        <w:t> </w:t>
      </w:r>
      <w:r>
        <w:rPr>
          <w:spacing w:val="3"/>
          <w:sz w:val="18"/>
        </w:rPr>
        <w:t>shall</w:t>
      </w:r>
      <w:r>
        <w:rPr>
          <w:spacing w:val="21"/>
          <w:sz w:val="18"/>
        </w:rPr>
        <w:t> </w:t>
      </w:r>
      <w:r>
        <w:rPr>
          <w:spacing w:val="2"/>
          <w:sz w:val="18"/>
        </w:rPr>
        <w:t>not</w:t>
      </w:r>
      <w:r>
        <w:rPr>
          <w:spacing w:val="21"/>
          <w:sz w:val="18"/>
        </w:rPr>
        <w:t> </w:t>
      </w:r>
      <w:r>
        <w:rPr>
          <w:sz w:val="18"/>
        </w:rPr>
        <w:t>be</w:t>
      </w:r>
      <w:r>
        <w:rPr>
          <w:spacing w:val="21"/>
          <w:sz w:val="18"/>
        </w:rPr>
        <w:t> </w:t>
      </w:r>
      <w:r>
        <w:rPr>
          <w:spacing w:val="3"/>
          <w:sz w:val="18"/>
        </w:rPr>
        <w:t>counted</w:t>
      </w:r>
      <w:r>
        <w:rPr>
          <w:spacing w:val="21"/>
          <w:sz w:val="18"/>
        </w:rPr>
        <w:t> </w:t>
      </w:r>
      <w:r>
        <w:rPr>
          <w:sz w:val="18"/>
        </w:rPr>
        <w:t>in</w:t>
      </w:r>
      <w:r>
        <w:rPr>
          <w:spacing w:val="21"/>
          <w:sz w:val="18"/>
        </w:rPr>
        <w:t> </w:t>
      </w:r>
      <w:r>
        <w:rPr>
          <w:spacing w:val="2"/>
          <w:sz w:val="18"/>
        </w:rPr>
        <w:t>the</w:t>
      </w:r>
      <w:r>
        <w:rPr>
          <w:spacing w:val="21"/>
          <w:sz w:val="18"/>
        </w:rPr>
        <w:t> </w:t>
      </w:r>
      <w:r>
        <w:rPr>
          <w:spacing w:val="3"/>
          <w:sz w:val="18"/>
        </w:rPr>
        <w:t>number</w:t>
      </w:r>
      <w:r>
        <w:rPr>
          <w:spacing w:val="21"/>
          <w:sz w:val="18"/>
        </w:rPr>
        <w:t> </w:t>
      </w:r>
      <w:r>
        <w:rPr>
          <w:sz w:val="18"/>
        </w:rPr>
        <w:t>of</w:t>
      </w:r>
      <w:r>
        <w:rPr>
          <w:spacing w:val="21"/>
          <w:sz w:val="18"/>
        </w:rPr>
        <w:t> </w:t>
      </w:r>
      <w:r>
        <w:rPr>
          <w:spacing w:val="3"/>
          <w:sz w:val="18"/>
        </w:rPr>
        <w:t>cable</w:t>
      </w:r>
      <w:r>
        <w:rPr>
          <w:spacing w:val="21"/>
          <w:sz w:val="18"/>
        </w:rPr>
        <w:t> </w:t>
      </w:r>
      <w:r>
        <w:rPr>
          <w:spacing w:val="4"/>
          <w:sz w:val="18"/>
        </w:rPr>
        <w:t>cores.</w:t>
      </w:r>
    </w:p>
    <w:p>
      <w:pPr>
        <w:pStyle w:val="ListParagraph"/>
        <w:numPr>
          <w:ilvl w:val="0"/>
          <w:numId w:val="59"/>
        </w:numPr>
        <w:tabs>
          <w:tab w:pos="1257" w:val="left" w:leader="none"/>
        </w:tabs>
        <w:spacing w:line="240" w:lineRule="auto" w:before="69" w:after="0"/>
        <w:ind w:left="1256" w:right="0" w:hanging="262"/>
        <w:jc w:val="left"/>
        <w:rPr>
          <w:sz w:val="18"/>
        </w:rPr>
      </w:pPr>
      <w:r>
        <w:rPr>
          <w:spacing w:val="2"/>
          <w:sz w:val="18"/>
        </w:rPr>
        <w:t>See </w:t>
      </w:r>
      <w:r>
        <w:rPr>
          <w:spacing w:val="3"/>
          <w:sz w:val="18"/>
        </w:rPr>
        <w:t>column headings </w:t>
      </w:r>
      <w:r>
        <w:rPr>
          <w:sz w:val="18"/>
        </w:rPr>
        <w:t>of </w:t>
      </w:r>
      <w:r>
        <w:rPr>
          <w:spacing w:val="3"/>
          <w:sz w:val="18"/>
        </w:rPr>
        <w:t>Tables </w:t>
      </w:r>
      <w:r>
        <w:rPr>
          <w:sz w:val="18"/>
        </w:rPr>
        <w:t>3 to   </w:t>
      </w:r>
      <w:r>
        <w:rPr>
          <w:spacing w:val="4"/>
          <w:sz w:val="18"/>
        </w:rPr>
        <w:t> 14.</w:t>
      </w:r>
    </w:p>
    <w:p>
      <w:pPr>
        <w:pStyle w:val="ListParagraph"/>
        <w:numPr>
          <w:ilvl w:val="0"/>
          <w:numId w:val="59"/>
        </w:numPr>
        <w:tabs>
          <w:tab w:pos="1257" w:val="left" w:leader="none"/>
        </w:tabs>
        <w:spacing w:line="242" w:lineRule="auto" w:before="71" w:after="0"/>
        <w:ind w:left="1256" w:right="107" w:hanging="262"/>
        <w:jc w:val="left"/>
        <w:rPr>
          <w:sz w:val="18"/>
        </w:rPr>
      </w:pPr>
      <w:r>
        <w:rPr>
          <w:spacing w:val="2"/>
          <w:sz w:val="18"/>
        </w:rPr>
        <w:t>See NZS </w:t>
      </w:r>
      <w:r>
        <w:rPr>
          <w:spacing w:val="3"/>
          <w:sz w:val="18"/>
        </w:rPr>
        <w:t>3000 </w:t>
      </w:r>
      <w:r>
        <w:rPr>
          <w:spacing w:val="2"/>
          <w:sz w:val="18"/>
        </w:rPr>
        <w:t>for the </w:t>
      </w:r>
      <w:r>
        <w:rPr>
          <w:spacing w:val="3"/>
          <w:sz w:val="18"/>
        </w:rPr>
        <w:t>restricted installation conditions </w:t>
      </w:r>
      <w:r>
        <w:rPr>
          <w:sz w:val="18"/>
        </w:rPr>
        <w:t>of </w:t>
      </w:r>
      <w:r>
        <w:rPr>
          <w:spacing w:val="3"/>
          <w:sz w:val="18"/>
        </w:rPr>
        <w:t>certain types  </w:t>
      </w:r>
      <w:r>
        <w:rPr>
          <w:sz w:val="18"/>
        </w:rPr>
        <w:t>of  </w:t>
      </w:r>
      <w:r>
        <w:rPr>
          <w:spacing w:val="3"/>
          <w:sz w:val="18"/>
        </w:rPr>
        <w:t>cables,  e.g.  insulated  </w:t>
      </w:r>
      <w:r>
        <w:rPr>
          <w:sz w:val="18"/>
        </w:rPr>
        <w:t>or  </w:t>
      </w:r>
      <w:r>
        <w:rPr>
          <w:spacing w:val="3"/>
          <w:sz w:val="18"/>
        </w:rPr>
        <w:t>insulated  </w:t>
      </w:r>
      <w:r>
        <w:rPr>
          <w:spacing w:val="4"/>
          <w:sz w:val="18"/>
        </w:rPr>
        <w:t>and  </w:t>
      </w:r>
      <w:r>
        <w:rPr>
          <w:spacing w:val="3"/>
          <w:sz w:val="18"/>
        </w:rPr>
        <w:t>sheathed cables </w:t>
      </w:r>
      <w:r>
        <w:rPr>
          <w:sz w:val="18"/>
        </w:rPr>
        <w:t>in  </w:t>
      </w:r>
      <w:r>
        <w:rPr>
          <w:spacing w:val="3"/>
          <w:sz w:val="18"/>
        </w:rPr>
        <w:t>metallic </w:t>
      </w:r>
      <w:r>
        <w:rPr>
          <w:spacing w:val="2"/>
          <w:sz w:val="18"/>
        </w:rPr>
        <w:t>and </w:t>
      </w:r>
      <w:r>
        <w:rPr>
          <w:spacing w:val="3"/>
          <w:sz w:val="18"/>
        </w:rPr>
        <w:t>non-metallic </w:t>
      </w:r>
      <w:r>
        <w:rPr>
          <w:spacing w:val="33"/>
          <w:sz w:val="18"/>
        </w:rPr>
        <w:t> </w:t>
      </w:r>
      <w:r>
        <w:rPr>
          <w:spacing w:val="4"/>
          <w:sz w:val="18"/>
        </w:rPr>
        <w:t>conduits.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spacing w:after="0"/>
        <w:rPr>
          <w:sz w:val="16"/>
        </w:rPr>
        <w:sectPr>
          <w:headerReference w:type="default" r:id="rId176"/>
          <w:footerReference w:type="default" r:id="rId177"/>
          <w:pgSz w:w="11900" w:h="16840"/>
          <w:pgMar w:header="0" w:footer="411" w:top="1080" w:bottom="600" w:left="140" w:right="1020"/>
        </w:sectPr>
      </w:pPr>
    </w:p>
    <w:p>
      <w:pPr>
        <w:pStyle w:val="BodyText"/>
        <w:rPr>
          <w:sz w:val="6"/>
        </w:rPr>
      </w:pPr>
    </w:p>
    <w:p>
      <w:pPr>
        <w:pStyle w:val="BodyText"/>
        <w:rPr>
          <w:sz w:val="6"/>
        </w:rPr>
      </w:pPr>
    </w:p>
    <w:p>
      <w:pPr>
        <w:spacing w:before="43"/>
        <w:ind w:left="1087" w:right="0" w:firstLine="0"/>
        <w:jc w:val="left"/>
        <w:rPr>
          <w:rFonts w:ascii="Courier New"/>
          <w:sz w:val="6"/>
        </w:rPr>
      </w:pPr>
      <w:r>
        <w:rPr>
          <w:rFonts w:ascii="Courier New"/>
          <w:sz w:val="6"/>
        </w:rPr>
        <w:t>--`,,,``,`,,``,,,,,`````,`,,`,,`-`-`,,`,,`,`,,`---</w:t>
      </w:r>
    </w:p>
    <w:p>
      <w:pPr>
        <w:spacing w:before="95"/>
        <w:ind w:left="1087" w:right="0" w:firstLine="0"/>
        <w:jc w:val="left"/>
        <w:rPr>
          <w:rFonts w:ascii="Arial"/>
          <w:sz w:val="16"/>
        </w:rPr>
      </w:pPr>
      <w:r>
        <w:rPr/>
        <w:br w:type="column"/>
      </w:r>
      <w:r>
        <w:rPr>
          <w:rFonts w:ascii="Arial"/>
          <w:sz w:val="16"/>
        </w:rPr>
        <w:t>COPYRIGHT</w:t>
      </w:r>
    </w:p>
    <w:p>
      <w:pPr>
        <w:spacing w:after="0"/>
        <w:jc w:val="left"/>
        <w:rPr>
          <w:rFonts w:ascii="Arial"/>
          <w:sz w:val="16"/>
        </w:rPr>
        <w:sectPr>
          <w:type w:val="continuous"/>
          <w:pgSz w:w="11900" w:h="16840"/>
          <w:pgMar w:top="1500" w:bottom="560" w:left="140" w:right="1020"/>
          <w:cols w:num="2" w:equalWidth="0">
            <w:col w:w="2889" w:space="1340"/>
            <w:col w:w="6511"/>
          </w:cols>
        </w:sectPr>
      </w:pPr>
    </w:p>
    <w:p>
      <w:pPr>
        <w:tabs>
          <w:tab w:pos="5897" w:val="right" w:leader="none"/>
        </w:tabs>
        <w:spacing w:before="79"/>
        <w:ind w:left="994" w:right="0" w:firstLine="0"/>
        <w:jc w:val="left"/>
        <w:rPr>
          <w:sz w:val="16"/>
        </w:rPr>
      </w:pPr>
      <w:r>
        <w:rPr/>
        <w:pict>
          <v:shape style="position:absolute;margin-left:68.076118pt;margin-top:28.75pt;width:5.4pt;height:92.05pt;mso-position-horizontal-relative:page;mso-position-vertical-relative:page;z-index:-1258336" type="#_x0000_t202" filled="false" stroked="false">
            <v:textbox inset="0,0,0,0" style="layout-flow:vertical">
              <w:txbxContent>
                <w:p>
                  <w:pPr>
                    <w:spacing w:before="20"/>
                    <w:ind w:left="20" w:right="0" w:firstLine="0"/>
                    <w:jc w:val="left"/>
                    <w:rPr>
                      <w:rFonts w:ascii="Courier New"/>
                      <w:sz w:val="6"/>
                    </w:rPr>
                  </w:pPr>
                  <w:r>
                    <w:rPr>
                      <w:rFonts w:ascii="Courier New"/>
                      <w:sz w:val="6"/>
                    </w:rPr>
                    <w:t>--`,,,``,`,,``,,,,,`````,`,,`,,`-`-`,,`,,`,`,,`---</w:t>
                  </w:r>
                </w:p>
              </w:txbxContent>
            </v:textbox>
            <w10:wrap type="none"/>
          </v:shape>
        </w:pict>
      </w:r>
      <w:r>
        <w:rPr>
          <w:b/>
          <w:spacing w:val="3"/>
          <w:sz w:val="16"/>
        </w:rPr>
        <w:t>AS/NZS</w:t>
      </w:r>
      <w:r>
        <w:rPr>
          <w:b/>
          <w:spacing w:val="12"/>
          <w:sz w:val="16"/>
        </w:rPr>
        <w:t> </w:t>
      </w:r>
      <w:r>
        <w:rPr>
          <w:b/>
          <w:spacing w:val="4"/>
          <w:sz w:val="16"/>
        </w:rPr>
        <w:t>3008.1.2:1998</w:t>
      </w:r>
      <w:r>
        <w:rPr>
          <w:spacing w:val="4"/>
          <w:sz w:val="16"/>
        </w:rPr>
        <w:tab/>
        <w:t>32</w:t>
      </w:r>
    </w:p>
    <w:p>
      <w:pPr>
        <w:pStyle w:val="BodyText"/>
        <w:rPr>
          <w:sz w:val="21"/>
        </w:rPr>
      </w:pPr>
    </w:p>
    <w:p>
      <w:pPr>
        <w:pStyle w:val="Heading3"/>
        <w:ind w:left="866"/>
      </w:pPr>
      <w:r>
        <w:rPr/>
        <w:t>TABLE  2(3)</w:t>
      </w:r>
    </w:p>
    <w:p>
      <w:pPr>
        <w:spacing w:before="104"/>
        <w:ind w:left="864" w:right="0" w:firstLine="0"/>
        <w:jc w:val="center"/>
        <w:rPr>
          <w:b/>
          <w:sz w:val="22"/>
        </w:rPr>
      </w:pPr>
      <w:r>
        <w:rPr>
          <w:b/>
          <w:sz w:val="22"/>
        </w:rPr>
        <w:t>SCHEDULE OF INSTALLATION METHODS FOR CABLES DEEMED TO HAVE    THE</w:t>
      </w:r>
    </w:p>
    <w:p>
      <w:pPr>
        <w:spacing w:line="244" w:lineRule="auto" w:before="5"/>
        <w:ind w:left="868" w:right="0" w:firstLine="0"/>
        <w:jc w:val="center"/>
        <w:rPr>
          <w:b/>
          <w:sz w:val="22"/>
        </w:rPr>
      </w:pPr>
      <w:r>
        <w:rPr/>
        <w:pict>
          <v:line style="position:absolute;mso-position-horizontal-relative:page;mso-position-vertical-relative:paragraph;z-index:-1258624" from="249.382004pt,137.005859pt" to="249.382004pt,137.005859pt" stroked="true" strokeweight=".24pt" strokecolor="#000000">
            <v:stroke dashstyle="solid"/>
            <w10:wrap type="none"/>
          </v:line>
        </w:pict>
      </w:r>
      <w:r>
        <w:rPr/>
        <w:pict>
          <v:group style="position:absolute;margin-left:163.427994pt;margin-top:103.109856pt;width:66.25pt;height:33.9pt;mso-position-horizontal-relative:page;mso-position-vertical-relative:paragraph;z-index:-1258600" coordorigin="3269,2062" coordsize="1325,678">
            <v:shape style="position:absolute;left:3650;top:2484;width:255;height:138" type="#_x0000_t75" stroked="false">
              <v:imagedata r:id="rId180" o:title=""/>
            </v:shape>
            <v:line style="position:absolute" from="4277,2250" to="3277,2250" stroked="true" strokeweight=".841pt" strokecolor="#000000">
              <v:stroke dashstyle="solid"/>
            </v:line>
            <v:shape style="position:absolute;left:3277;top:2250;width:1314;height:488" coordorigin="3277,2250" coordsize="1314,488" path="m3775,2377l3861,2290m3689,2290l3604,2377m3433,2377l3519,2290m3348,2290l3277,2361m3947,2377l4031,2290m4117,2377l4203,2290m3829,2431l3816,2444m3914,2344l4000,2258m3658,2431l3645,2444m3743,2344l3777,2310,3829,2258m3487,2431l3474,2444m3572,2344l3658,2258m3315,2431l3303,2444m3401,2344l3487,2258m3315,2258l3277,2296m3988,2444l4000,2431m4086,2344l4170,2258m4170,2431l4158,2444m4256,2344l4277,2323m3777,2418l3752,2444m3777,2418l3797,2398m3882,2312l3943,2250m3626,2398l3581,2444m3711,2312l3771,2250m3454,2398l3409,2444m3540,2312l3600,2250m3284,2398l3277,2405m3369,2312l3429,2250m3923,2444l3968,2398m4053,2312l4113,2250m4139,2398l4094,2444m4225,2312l4277,2258m4277,2432l4265,2444m4033,2444l3968,2377m3882,2290l3843,2250m3797,2377l3863,2444m3711,2290l3672,2250m3626,2377l3691,2444m3540,2290l3501,2250m3454,2377l3521,2444m3369,2290l3330,2250m3284,2377l3349,2444m4205,2444l4139,2377m4053,2290l4014,2250m4186,2250l4225,2290m3914,2431l3829,2344m3743,2258l3736,2250m3658,2344l3743,2431m3572,2258l3566,2250m3487,2344l3572,2431m3401,2258l3394,2250m3315,2344l3401,2431m4086,2431l4000,2344m3914,2258l3908,2250m4170,2344l4256,2431m4086,2258l4078,2250m4249,2250l4256,2258m3947,2398l3861,2312m3775,2398l3689,2312m3604,2398l3519,2312m3433,2398l3348,2312m4031,2312l4117,2398m4277,2387l4203,2312m4325,2250l4590,2250m4590,2553l3944,2553m4543,2674l4543,2737e" filled="false" stroked="true" strokeweight=".24pt" strokecolor="#000000">
              <v:path arrowok="t"/>
              <v:stroke dashstyle="solid"/>
            </v:shape>
            <v:shape style="position:absolute;left:4374;top:2354;width:64;height:100" coordorigin="4374,2354" coordsize="64,100" path="m4438,2399l4436,2381,4429,2365,4418,2357,4406,2354,4394,2357,4384,2365,4376,2381,4374,2399,4374,2410,4376,2428,4384,2444,4394,2450,4406,2454,4418,2450,4429,2444,4436,2428,4438,2410,4438,2399e" filled="false" stroked="true" strokeweight=".456pt" strokecolor="#000000">
              <v:path arrowok="t"/>
              <v:stroke dashstyle="solid"/>
            </v:shape>
            <v:line style="position:absolute" from="4472,2446" to="4481,2446" stroked="true" strokeweight=".436pt" strokecolor="#000000">
              <v:stroke dashstyle="solid"/>
            </v:line>
            <v:shape style="position:absolute;left:4513;top:2357;width:61;height:95" coordorigin="4513,2357" coordsize="61,95" path="m4528,2357l4570,2357m4528,2357l4517,2402,4522,2396,4530,2391,4542,2389,4556,2390,4566,2397,4571,2408,4574,2421,4570,2433,4565,2445,4553,2449,4542,2452,4530,2449,4519,2441,4513,2430e" filled="false" stroked="true" strokeweight=".456pt" strokecolor="#000000">
              <v:path arrowok="t"/>
              <v:stroke dashstyle="solid"/>
            </v:shape>
            <v:shape style="position:absolute;left:4543;top:2065;width:2;height:252" coordorigin="4543,2065" coordsize="0,252" path="m4543,2317l4543,2250m4543,2129l4543,2065e" filled="false" stroked="true" strokeweight=".24pt" strokecolor="#000000">
              <v:path arrowok="t"/>
              <v:stroke dashstyle="solid"/>
            </v:shape>
            <v:shape style="position:absolute;left:4523;top:2129;width:40;height:546" coordorigin="4523,2129" coordsize="40,546" path="m4562,2674l4543,2553,4523,2674,4562,2674m4562,2129l4523,2129,4543,2250,4562,2129e" filled="true" fillcolor="#000000" stroked="false">
              <v:path arrowok="t"/>
              <v:fill type="solid"/>
            </v:shape>
            <v:line style="position:absolute" from="4543,2487" to="4543,2553" stroked="true" strokeweight=".24pt" strokecolor="#000000">
              <v:stroke dashstyle="solid"/>
            </v:line>
            <w10:wrap type="none"/>
          </v:group>
        </w:pict>
      </w:r>
      <w:r>
        <w:rPr/>
        <w:pict>
          <v:group style="position:absolute;margin-left:158.536652pt;margin-top:159.607452pt;width:86.65pt;height:26.9pt;mso-position-horizontal-relative:page;mso-position-vertical-relative:paragraph;z-index:-1258576" coordorigin="3171,3192" coordsize="1733,538">
            <v:line style="position:absolute" from="4894,3201" to="3180,3201" stroked="true" strokeweight=".85869pt" strokecolor="#000000">
              <v:stroke dashstyle="solid"/>
            </v:line>
            <v:shape style="position:absolute;left:3251;top:3389;width:1650;height:87" coordorigin="3251,3389" coordsize="1650,87" path="m4058,3308l4144,3220m3886,3308l3972,3220m3716,3308l3802,3220m3545,3308l3630,3220m3374,3308l3459,3220m3288,3220l3203,3308m4228,3308l4314,3220m4400,3308l4486,3220m4571,3308l4656,3220m4742,3308l4827,3220e" filled="false" stroked="true" strokeweight=".242024pt" strokecolor="#000000">
              <v:path arrowok="t"/>
              <v:stroke dashstyle="solid"/>
            </v:shape>
            <v:shape style="position:absolute;left:4071;top:3624;width:65;height:102" coordorigin="4071,3624" coordsize="65,102" path="m4136,3670l4134,3652,4126,3636,4116,3628,4104,3624,4092,3628,4082,3636,4074,3652,4071,3670,4071,3680,4074,3699,4082,3714,4092,3722,4104,3725,4116,3722,4126,3714,4134,3699,4136,3680,4136,3670e" filled="false" stroked="true" strokeweight=".456188pt" strokecolor="#000000">
              <v:path arrowok="t"/>
              <v:stroke dashstyle="solid"/>
            </v:shape>
            <v:line style="position:absolute" from="4170,3718" to="4179,3718" stroked="true" strokeweight=".441525pt" strokecolor="#000000">
              <v:stroke dashstyle="solid"/>
            </v:line>
            <v:shape style="position:absolute;left:4275;top:3791;width:61;height:94" coordorigin="4275,3791" coordsize="61,94" path="m4226,3628l4268,3628m4226,3628l4215,3672,4220,3666,4227,3662,4240,3660,4253,3661,4263,3668,4269,3679,4271,3692,4268,3705,4262,3715,4251,3721,4240,3723,4227,3721,4217,3712,4211,3701e" filled="false" stroked="true" strokeweight=".459046pt" strokecolor="#000000">
              <v:path arrowok="t"/>
              <v:stroke dashstyle="solid"/>
            </v:shape>
            <v:shape style="position:absolute;left:4352;top:3612;width:363;height:121" coordorigin="4352,3612" coordsize="363,121" path="m4406,3507l4405,3492,4398,3477,4388,3464,4376,3454,4362,3448,4346,3446,4331,3448,4317,3454,4305,3464,4295,3477,4289,3492,4287,3507,4289,3523,4295,3539,4305,3550,4317,3560,4331,3567,4346,3569,4362,3567,4376,3560,4388,3550,4398,3539,4405,3523,4406,3507m4526,3507l4524,3492,4517,3477,4507,3464,4495,3454,4481,3448,4466,3446,4450,3448,4436,3454,4424,3464,4414,3477,4408,3492,4406,3507,4408,3523,4414,3539,4424,3550,4436,3560,4450,3567,4466,3569,4481,3567,4495,3560,4507,3550,4517,3539,4524,3523,4526,3507m4643,3492l4645,3507m4643,3492l4636,3477,4626,3464,4614,3454,4600,3448,4585,3446,4569,3448,4555,3454,4543,3464,4533,3477,4527,3492,4526,3507,4527,3523,4533,3539,4543,3550,4555,3560,4569,3567,4585,3569,4600,3567,4614,3560,4626,3550,4636,3539,4643,3523,4645,3507e" filled="false" stroked="true" strokeweight=".846085pt" strokecolor="#000000">
              <v:path arrowok="t"/>
              <v:stroke dashstyle="solid"/>
            </v:shape>
            <v:shape style="position:absolute;left:3966;top:3370;width:760;height:194" coordorigin="3966,3370" coordsize="760,194" path="m4143,3397l4144,3396m4314,3396l4313,3397m4486,3396l4485,3397m4656,3396l4655,3397m4078,3397l4111,3363m4197,3275l4268,3201m3971,3397l3972,3396m3940,3363l3907,3397m4026,3275l4098,3201e" filled="false" stroked="true" strokeweight=".242024pt" strokecolor="#000000">
              <v:path arrowok="t"/>
              <v:stroke dashstyle="solid"/>
            </v:shape>
            <v:shape style="position:absolute;left:3542;top:3568;width:242;height:225" coordorigin="3542,3568" coordsize="242,225" path="m3606,3553l3608,3569m3606,3553l3601,3539,3591,3526,3579,3516,3565,3510,3549,3508,3534,3510,3520,3516,3507,3526,3498,3539,3492,3553,3489,3569,3492,3585,3498,3600,3507,3612,3520,3622,3534,3628,3549,3630,3565,3628,3579,3622,3591,3612,3601,3600,3606,3585,3608,3569m3727,3569l3725,3553,3720,3539,3710,3526,3698,3516,3684,3510,3668,3508,3653,3510,3639,3516,3626,3526,3617,3539,3611,3553,3608,3569,3611,3585,3617,3600,3626,3612,3639,3622,3653,3628,3668,3630,3684,3628,3698,3622,3710,3612,3720,3600,3725,3585,3727,3569m3668,3463l3666,3447,3661,3433,3651,3420,3639,3410,3625,3404,3608,3402,3593,3404,3579,3410,3566,3420,3557,3433,3551,3447,3549,3463,3551,3480,3557,3495,3566,3507,3579,3516,3593,3523,3608,3525,3625,3523,3639,3516,3651,3507,3661,3495,3666,3480,3668,3463e" filled="false" stroked="true" strokeweight=".846085pt" strokecolor="#000000">
              <v:path arrowok="t"/>
              <v:stroke dashstyle="solid"/>
            </v:shape>
            <v:shape style="position:absolute;left:3228;top:3370;width:1741;height:194" coordorigin="3228,3370" coordsize="1741,194" path="m3802,3396l3800,3397m3630,3396l3629,3397m3459,3396l3458,3397m3769,3363l3736,3397m3855,3275l3926,3201m3598,3363l3565,3397m3684,3275l3755,3201m3427,3363l3394,3397m3513,3275l3585,3201m3288,3396l3287,3397m3256,3363l3223,3397m3342,3275l3413,3201m3243,3201l3180,3265m4249,3397l4283,3363m4367,3275l4440,3201m4453,3363l4420,3397m4539,3275l4610,3201m4625,3363l4591,3397m4710,3275l4782,3201m4827,3396l4827,3397m4795,3363l4762,3397m4881,3275l4894,3261m4079,3330l4014,3397m4165,3242l4205,3201m3908,3330l3843,3397m3994,3242l4033,3201m3737,3330l3672,3397m3823,3242l3863,3201m3566,3330l3501,3397m3651,3242l3691,3201m3395,3330l3330,3397m3481,3242l3521,3201m3224,3330l3180,3375m3309,3242l3349,3201m4185,3397l4250,3330m4336,3242l4375,3201m4422,3330l4356,3397m4507,3242l4547,3201m4592,3330l4527,3397m4678,3242l4718,3201m4764,3330l4698,3397m4848,3242l4888,3201m4894,3371l4869,3397m4165,3396l4079,3308m3994,3220l3975,3201m3908,3308l3994,3396m3823,3220l3805,3201m3737,3308l3823,3396m3651,3220l3633,3201m3566,3308l3651,3396m3481,3220l3463,3201m3395,3308l3481,3396m3309,3220l3291,3201m3224,3308l3309,3396m4336,3396l4250,3308m4165,3220l4146,3201m4422,3308l4507,3396m4336,3220l4317,3201m4592,3308l4678,3396m4507,3220l4488,3201m4764,3308l4848,3396m4678,3220l4660,3201m4830,3201l4848,3220m4197,3363l4111,3275m4026,3363l3940,3275m3855,3363l3769,3275m3684,3363l3598,3275m3513,3363l3427,3275m3342,3363l3256,3275m4283,3275l4367,3363m4539,3363l4453,3275m4625,3275l4710,3363m4881,3363l4795,3275m4228,3330l4144,3242m4058,3330l3972,3242m3886,3330l3802,3242m3716,3330l3630,3242m3545,3330l3459,3242m3374,3330l3288,3242m3203,3330l3180,3307m4314,3242l4400,3330m4486,3242l4571,3330m4656,3242l4742,3330m4894,3311l4827,3242m3902,3201l3902,3201e" filled="false" stroked="true" strokeweight=".242024pt" strokecolor="#000000">
              <v:path arrowok="t"/>
              <v:stroke dashstyle="solid"/>
            </v:shape>
            <v:shape style="position:absolute;left:3929;top:3199;width:114;height:481" type="#_x0000_t75" stroked="false">
              <v:imagedata r:id="rId181" o:title=""/>
            </v:shape>
            <w10:wrap type="none"/>
          </v:group>
        </w:pict>
      </w:r>
      <w:r>
        <w:rPr>
          <w:b/>
          <w:spacing w:val="4"/>
          <w:sz w:val="22"/>
        </w:rPr>
        <w:t>SAME </w:t>
      </w:r>
      <w:r>
        <w:rPr>
          <w:b/>
          <w:spacing w:val="5"/>
          <w:sz w:val="22"/>
        </w:rPr>
        <w:t>CURRENT-CARRYING CAPACITY </w:t>
      </w:r>
      <w:r>
        <w:rPr>
          <w:b/>
          <w:spacing w:val="4"/>
          <w:sz w:val="22"/>
        </w:rPr>
        <w:t>AND </w:t>
      </w:r>
      <w:r>
        <w:rPr>
          <w:b/>
          <w:spacing w:val="5"/>
          <w:sz w:val="22"/>
        </w:rPr>
        <w:t>CROSS-REFERENCES </w:t>
      </w:r>
      <w:r>
        <w:rPr>
          <w:b/>
          <w:spacing w:val="3"/>
          <w:sz w:val="22"/>
        </w:rPr>
        <w:t>TO </w:t>
      </w:r>
      <w:r>
        <w:rPr>
          <w:b/>
          <w:spacing w:val="6"/>
          <w:sz w:val="22"/>
        </w:rPr>
        <w:t>APPLICABLE</w:t>
      </w:r>
      <w:r>
        <w:rPr>
          <w:b/>
          <w:spacing w:val="67"/>
          <w:sz w:val="22"/>
        </w:rPr>
        <w:t> </w:t>
      </w:r>
      <w:r>
        <w:rPr>
          <w:b/>
          <w:spacing w:val="5"/>
          <w:sz w:val="22"/>
        </w:rPr>
        <w:t>DERATING </w:t>
      </w:r>
      <w:r>
        <w:rPr>
          <w:b/>
          <w:spacing w:val="8"/>
          <w:sz w:val="22"/>
        </w:rPr>
        <w:t>TABLES— </w:t>
      </w:r>
      <w:r>
        <w:rPr>
          <w:b/>
          <w:spacing w:val="5"/>
          <w:sz w:val="22"/>
        </w:rPr>
        <w:t>BURIED DIRECT </w:t>
      </w:r>
      <w:r>
        <w:rPr>
          <w:b/>
          <w:spacing w:val="3"/>
          <w:sz w:val="22"/>
        </w:rPr>
        <w:t>IN </w:t>
      </w:r>
      <w:r>
        <w:rPr>
          <w:b/>
          <w:spacing w:val="4"/>
          <w:sz w:val="22"/>
        </w:rPr>
        <w:t>THE  </w:t>
      </w:r>
      <w:r>
        <w:rPr>
          <w:b/>
          <w:spacing w:val="6"/>
          <w:sz w:val="22"/>
        </w:rPr>
        <w:t>GROUND</w:t>
      </w:r>
    </w:p>
    <w:p>
      <w:pPr>
        <w:pStyle w:val="BodyText"/>
        <w:spacing w:before="9"/>
        <w:rPr>
          <w:b/>
          <w:sz w:val="12"/>
        </w:rPr>
      </w:pPr>
    </w:p>
    <w:tbl>
      <w:tblPr>
        <w:tblW w:w="0" w:type="auto"/>
        <w:jc w:val="left"/>
        <w:tblInd w:w="980"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665"/>
        <w:gridCol w:w="1152"/>
        <w:gridCol w:w="2170"/>
        <w:gridCol w:w="1646"/>
        <w:gridCol w:w="2770"/>
        <w:gridCol w:w="1241"/>
      </w:tblGrid>
      <w:tr>
        <w:trPr>
          <w:trHeight w:val="341" w:hRule="exact"/>
        </w:trPr>
        <w:tc>
          <w:tcPr>
            <w:tcW w:w="665" w:type="dxa"/>
            <w:tcBorders>
              <w:left w:val="nil"/>
              <w:bottom w:val="single" w:sz="6" w:space="0" w:color="000000"/>
              <w:right w:val="single" w:sz="6" w:space="0" w:color="000000"/>
            </w:tcBorders>
          </w:tcPr>
          <w:p>
            <w:pPr>
              <w:pStyle w:val="TableParagraph"/>
              <w:spacing w:before="56"/>
              <w:ind w:right="286"/>
              <w:jc w:val="right"/>
              <w:rPr>
                <w:sz w:val="16"/>
              </w:rPr>
            </w:pPr>
            <w:r>
              <w:rPr>
                <w:sz w:val="16"/>
              </w:rPr>
              <w:t>1</w:t>
            </w:r>
          </w:p>
        </w:tc>
        <w:tc>
          <w:tcPr>
            <w:tcW w:w="1152" w:type="dxa"/>
            <w:tcBorders>
              <w:left w:val="single" w:sz="6" w:space="0" w:color="000000"/>
              <w:bottom w:val="single" w:sz="6" w:space="0" w:color="000000"/>
              <w:right w:val="single" w:sz="6" w:space="0" w:color="000000"/>
            </w:tcBorders>
          </w:tcPr>
          <w:p>
            <w:pPr>
              <w:pStyle w:val="TableParagraph"/>
              <w:spacing w:before="56"/>
              <w:ind w:left="5"/>
              <w:rPr>
                <w:sz w:val="16"/>
              </w:rPr>
            </w:pPr>
            <w:r>
              <w:rPr>
                <w:sz w:val="16"/>
              </w:rPr>
              <w:t>2</w:t>
            </w:r>
          </w:p>
        </w:tc>
        <w:tc>
          <w:tcPr>
            <w:tcW w:w="2170" w:type="dxa"/>
            <w:tcBorders>
              <w:left w:val="single" w:sz="6" w:space="0" w:color="000000"/>
              <w:bottom w:val="single" w:sz="6" w:space="0" w:color="000000"/>
              <w:right w:val="single" w:sz="6" w:space="0" w:color="000000"/>
            </w:tcBorders>
          </w:tcPr>
          <w:p>
            <w:pPr>
              <w:pStyle w:val="TableParagraph"/>
              <w:spacing w:before="56"/>
              <w:ind w:left="5"/>
              <w:rPr>
                <w:sz w:val="16"/>
              </w:rPr>
            </w:pPr>
            <w:r>
              <w:rPr>
                <w:sz w:val="16"/>
              </w:rPr>
              <w:t>3</w:t>
            </w:r>
          </w:p>
        </w:tc>
        <w:tc>
          <w:tcPr>
            <w:tcW w:w="1646" w:type="dxa"/>
            <w:tcBorders>
              <w:left w:val="single" w:sz="6" w:space="0" w:color="000000"/>
              <w:bottom w:val="single" w:sz="6" w:space="0" w:color="000000"/>
              <w:right w:val="single" w:sz="6" w:space="0" w:color="000000"/>
            </w:tcBorders>
          </w:tcPr>
          <w:p>
            <w:pPr>
              <w:pStyle w:val="TableParagraph"/>
              <w:spacing w:before="56"/>
              <w:ind w:left="5"/>
              <w:rPr>
                <w:sz w:val="16"/>
              </w:rPr>
            </w:pPr>
            <w:r>
              <w:rPr>
                <w:sz w:val="16"/>
              </w:rPr>
              <w:t>4</w:t>
            </w:r>
          </w:p>
        </w:tc>
        <w:tc>
          <w:tcPr>
            <w:tcW w:w="2770" w:type="dxa"/>
            <w:tcBorders>
              <w:left w:val="single" w:sz="6" w:space="0" w:color="000000"/>
              <w:bottom w:val="single" w:sz="6" w:space="0" w:color="000000"/>
              <w:right w:val="single" w:sz="6" w:space="0" w:color="000000"/>
            </w:tcBorders>
          </w:tcPr>
          <w:p>
            <w:pPr>
              <w:pStyle w:val="TableParagraph"/>
              <w:spacing w:before="56"/>
              <w:rPr>
                <w:sz w:val="16"/>
              </w:rPr>
            </w:pPr>
            <w:r>
              <w:rPr>
                <w:sz w:val="16"/>
              </w:rPr>
              <w:t>5</w:t>
            </w:r>
          </w:p>
        </w:tc>
        <w:tc>
          <w:tcPr>
            <w:tcW w:w="1241" w:type="dxa"/>
            <w:tcBorders>
              <w:left w:val="single" w:sz="6" w:space="0" w:color="000000"/>
              <w:bottom w:val="single" w:sz="6" w:space="0" w:color="000000"/>
              <w:right w:val="nil"/>
            </w:tcBorders>
          </w:tcPr>
          <w:p>
            <w:pPr>
              <w:pStyle w:val="TableParagraph"/>
              <w:spacing w:before="56"/>
              <w:ind w:right="3"/>
              <w:rPr>
                <w:sz w:val="16"/>
              </w:rPr>
            </w:pPr>
            <w:r>
              <w:rPr>
                <w:sz w:val="16"/>
              </w:rPr>
              <w:t>6</w:t>
            </w:r>
          </w:p>
        </w:tc>
      </w:tr>
      <w:tr>
        <w:trPr>
          <w:trHeight w:val="926" w:hRule="exact"/>
        </w:trPr>
        <w:tc>
          <w:tcPr>
            <w:tcW w:w="665" w:type="dxa"/>
            <w:tcBorders>
              <w:top w:val="single" w:sz="6" w:space="0" w:color="000000"/>
              <w:left w:val="nil"/>
              <w:bottom w:val="single" w:sz="6" w:space="0" w:color="000000"/>
              <w:right w:val="single" w:sz="6" w:space="0" w:color="000000"/>
            </w:tcBorders>
          </w:tcPr>
          <w:p>
            <w:pPr>
              <w:pStyle w:val="TableParagraph"/>
              <w:spacing w:before="9"/>
              <w:jc w:val="left"/>
              <w:rPr>
                <w:b/>
                <w:sz w:val="21"/>
              </w:rPr>
            </w:pPr>
          </w:p>
          <w:p>
            <w:pPr>
              <w:pStyle w:val="TableParagraph"/>
              <w:spacing w:line="259" w:lineRule="auto" w:before="1"/>
              <w:ind w:left="206" w:hanging="45"/>
              <w:jc w:val="left"/>
              <w:rPr>
                <w:b/>
                <w:sz w:val="16"/>
              </w:rPr>
            </w:pPr>
            <w:r>
              <w:rPr>
                <w:b/>
                <w:sz w:val="16"/>
              </w:rPr>
              <w:t>Item No.</w:t>
            </w:r>
          </w:p>
        </w:tc>
        <w:tc>
          <w:tcPr>
            <w:tcW w:w="1152"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152"/>
              <w:ind w:left="334" w:right="322" w:hanging="2"/>
              <w:rPr>
                <w:b/>
                <w:sz w:val="16"/>
              </w:rPr>
            </w:pPr>
            <w:r>
              <w:rPr>
                <w:b/>
                <w:sz w:val="16"/>
              </w:rPr>
              <w:t>Cable details</w:t>
            </w:r>
          </w:p>
          <w:p>
            <w:pPr>
              <w:pStyle w:val="TableParagraph"/>
              <w:spacing w:before="1"/>
              <w:ind w:left="157" w:right="148"/>
              <w:rPr>
                <w:b/>
                <w:sz w:val="16"/>
              </w:rPr>
            </w:pPr>
            <w:r>
              <w:rPr>
                <w:b/>
                <w:sz w:val="16"/>
              </w:rPr>
              <w:t>(see Note 1)</w:t>
            </w:r>
          </w:p>
        </w:tc>
        <w:tc>
          <w:tcPr>
            <w:tcW w:w="2170" w:type="dxa"/>
            <w:tcBorders>
              <w:top w:val="single" w:sz="6" w:space="0" w:color="000000"/>
              <w:left w:val="single" w:sz="6" w:space="0" w:color="000000"/>
              <w:bottom w:val="single" w:sz="6" w:space="0" w:color="000000"/>
              <w:right w:val="single" w:sz="6" w:space="0" w:color="000000"/>
            </w:tcBorders>
          </w:tcPr>
          <w:p>
            <w:pPr>
              <w:pStyle w:val="TableParagraph"/>
              <w:spacing w:before="9"/>
              <w:jc w:val="left"/>
              <w:rPr>
                <w:b/>
                <w:sz w:val="21"/>
              </w:rPr>
            </w:pPr>
          </w:p>
          <w:p>
            <w:pPr>
              <w:pStyle w:val="TableParagraph"/>
              <w:spacing w:line="259" w:lineRule="auto" w:before="1"/>
              <w:ind w:left="650" w:right="235" w:hanging="260"/>
              <w:jc w:val="left"/>
              <w:rPr>
                <w:b/>
                <w:sz w:val="16"/>
              </w:rPr>
            </w:pPr>
            <w:r>
              <w:rPr>
                <w:b/>
                <w:sz w:val="16"/>
              </w:rPr>
              <w:t>Reference drawing (see Note 2)</w:t>
            </w:r>
          </w:p>
        </w:tc>
        <w:tc>
          <w:tcPr>
            <w:tcW w:w="1646"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152"/>
              <w:ind w:left="201" w:right="190"/>
              <w:rPr>
                <w:b/>
                <w:sz w:val="16"/>
              </w:rPr>
            </w:pPr>
            <w:r>
              <w:rPr>
                <w:b/>
                <w:sz w:val="16"/>
              </w:rPr>
              <w:t>Current-carrying capacity table reference</w:t>
            </w:r>
          </w:p>
        </w:tc>
        <w:tc>
          <w:tcPr>
            <w:tcW w:w="2770"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152"/>
              <w:ind w:left="130" w:right="122" w:hanging="1"/>
              <w:rPr>
                <w:b/>
                <w:sz w:val="16"/>
              </w:rPr>
            </w:pPr>
            <w:r>
              <w:rPr>
                <w:b/>
                <w:sz w:val="16"/>
              </w:rPr>
              <w:t>Methods of installation for cables deemed to have the same current- carrying capacity (see Note  3)</w:t>
            </w:r>
          </w:p>
        </w:tc>
        <w:tc>
          <w:tcPr>
            <w:tcW w:w="1241" w:type="dxa"/>
            <w:tcBorders>
              <w:top w:val="single" w:sz="6" w:space="0" w:color="000000"/>
              <w:left w:val="single" w:sz="6" w:space="0" w:color="000000"/>
              <w:bottom w:val="single" w:sz="6" w:space="0" w:color="000000"/>
              <w:right w:val="nil"/>
            </w:tcBorders>
          </w:tcPr>
          <w:p>
            <w:pPr>
              <w:pStyle w:val="TableParagraph"/>
              <w:spacing w:line="259" w:lineRule="auto" w:before="52"/>
              <w:ind w:left="224" w:right="222" w:hanging="1"/>
              <w:rPr>
                <w:b/>
                <w:sz w:val="16"/>
              </w:rPr>
            </w:pPr>
            <w:r>
              <w:rPr>
                <w:b/>
                <w:sz w:val="16"/>
              </w:rPr>
              <w:t>Derating table for more than one circuit</w:t>
            </w:r>
          </w:p>
        </w:tc>
      </w:tr>
      <w:tr>
        <w:trPr>
          <w:trHeight w:val="1133" w:hRule="exact"/>
        </w:trPr>
        <w:tc>
          <w:tcPr>
            <w:tcW w:w="665" w:type="dxa"/>
            <w:tcBorders>
              <w:top w:val="single" w:sz="6" w:space="0" w:color="000000"/>
              <w:left w:val="nil"/>
              <w:bottom w:val="single" w:sz="6" w:space="0" w:color="000000"/>
              <w:right w:val="single" w:sz="6" w:space="0" w:color="000000"/>
            </w:tcBorders>
          </w:tcPr>
          <w:p>
            <w:pPr>
              <w:pStyle w:val="TableParagraph"/>
              <w:spacing w:before="56"/>
              <w:ind w:right="286"/>
              <w:jc w:val="right"/>
              <w:rPr>
                <w:sz w:val="16"/>
              </w:rPr>
            </w:pPr>
            <w:r>
              <w:rPr>
                <w:sz w:val="16"/>
              </w:rPr>
              <w:t>1</w:t>
            </w:r>
          </w:p>
        </w:tc>
        <w:tc>
          <w:tcPr>
            <w:tcW w:w="1152"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56"/>
              <w:ind w:left="127" w:right="155"/>
              <w:jc w:val="left"/>
              <w:rPr>
                <w:sz w:val="16"/>
              </w:rPr>
            </w:pPr>
            <w:r>
              <w:rPr>
                <w:sz w:val="16"/>
              </w:rPr>
              <w:t>Two single- core cables</w:t>
            </w:r>
          </w:p>
        </w:tc>
        <w:tc>
          <w:tcPr>
            <w:tcW w:w="2170" w:type="dxa"/>
            <w:tcBorders>
              <w:top w:val="single" w:sz="6" w:space="0" w:color="000000"/>
              <w:left w:val="single" w:sz="6" w:space="0" w:color="000000"/>
              <w:bottom w:val="single" w:sz="6" w:space="0" w:color="000000"/>
              <w:right w:val="single" w:sz="6" w:space="0" w:color="000000"/>
            </w:tcBorders>
          </w:tcPr>
          <w:p>
            <w:pPr>
              <w:pStyle w:val="TableParagraph"/>
              <w:spacing w:before="8"/>
              <w:jc w:val="left"/>
              <w:rPr>
                <w:b/>
                <w:sz w:val="8"/>
              </w:rPr>
            </w:pPr>
          </w:p>
          <w:p>
            <w:pPr>
              <w:pStyle w:val="TableParagraph"/>
              <w:tabs>
                <w:tab w:pos="2028" w:val="left" w:leader="none"/>
              </w:tabs>
              <w:spacing w:line="20" w:lineRule="exact" w:before="0"/>
              <w:ind w:left="123"/>
              <w:jc w:val="left"/>
              <w:rPr>
                <w:sz w:val="2"/>
              </w:rPr>
            </w:pPr>
            <w:r>
              <w:rPr>
                <w:sz w:val="2"/>
              </w:rPr>
              <w:pict>
                <v:group style="width:.25pt;height:.25pt;mso-position-horizontal-relative:char;mso-position-vertical-relative:line" coordorigin="0,0" coordsize="5,5">
                  <v:line style="position:absolute" from="3,3" to="3,3" stroked="true" strokeweight=".24pt" strokecolor="#000000">
                    <v:stroke dashstyle="solid"/>
                  </v:line>
                </v:group>
              </w:pict>
            </w:r>
            <w:r>
              <w:rPr>
                <w:sz w:val="2"/>
              </w:rPr>
            </w:r>
            <w:r>
              <w:rPr>
                <w:sz w:val="2"/>
              </w:rPr>
              <w:tab/>
            </w:r>
            <w:r>
              <w:rPr>
                <w:sz w:val="2"/>
              </w:rPr>
              <w:pict>
                <v:group style="width:.25pt;height:.25pt;mso-position-horizontal-relative:char;mso-position-vertical-relative:line" coordorigin="0,0" coordsize="5,5">
                  <v:line style="position:absolute" from="3,3" to="3,3" stroked="true" strokeweight=".24pt" strokecolor="#000000">
                    <v:stroke dashstyle="solid"/>
                  </v:line>
                </v:group>
              </w:pict>
            </w:r>
            <w:r>
              <w:rPr>
                <w:sz w:val="2"/>
              </w:rPr>
            </w:r>
          </w:p>
          <w:p>
            <w:pPr>
              <w:pStyle w:val="TableParagraph"/>
              <w:spacing w:before="0"/>
              <w:jc w:val="left"/>
              <w:rPr>
                <w:b/>
                <w:sz w:val="26"/>
              </w:rPr>
            </w:pPr>
          </w:p>
          <w:p>
            <w:pPr>
              <w:pStyle w:val="TableParagraph"/>
              <w:tabs>
                <w:tab w:pos="1741" w:val="left" w:leader="none"/>
              </w:tabs>
              <w:spacing w:before="0"/>
              <w:ind w:left="123"/>
              <w:jc w:val="left"/>
              <w:rPr>
                <w:sz w:val="20"/>
              </w:rPr>
            </w:pPr>
            <w:r>
              <w:rPr/>
              <w:tab/>
            </w:r>
            <w:r>
              <w:rPr>
                <w:position w:val="29"/>
                <w:sz w:val="20"/>
              </w:rPr>
              <w:pict>
                <v:group style="width:4.850pt;height:4pt;mso-position-horizontal-relative:char;mso-position-vertical-relative:line" coordorigin="0,0" coordsize="97,80">
                  <v:line style="position:absolute" from="5,75" to="5,10" stroked="true" strokeweight=".456pt" strokecolor="#000000">
                    <v:stroke dashstyle="solid"/>
                  </v:line>
                  <v:line style="position:absolute" from="9,22" to="5,31" stroked="true" strokeweight=".456pt" strokecolor="#000000">
                    <v:stroke dashstyle="solid"/>
                  </v:line>
                  <v:shape style="position:absolute;left:9;top:5;width:40;height:70" coordorigin="9,5" coordsize="40,70" path="m9,22l13,14,21,7,30,5,36,7,43,13,47,22,49,32,49,75e" filled="false" stroked="true" strokeweight=".456pt" strokecolor="#000000">
                    <v:path arrowok="t"/>
                    <v:stroke dashstyle="solid"/>
                  </v:shape>
                  <v:shape style="position:absolute;left:49;top:5;width:43;height:70" coordorigin="49,5" coordsize="43,70" path="m49,31l52,22,55,14,64,7,74,5,79,7,86,13,91,22,92,32,92,75e" filled="false" stroked="true" strokeweight=".456pt" strokecolor="#000000">
                    <v:path arrowok="t"/>
                    <v:stroke dashstyle="solid"/>
                  </v:shape>
                </v:group>
              </w:pict>
            </w:r>
            <w:r>
              <w:rPr>
                <w:position w:val="29"/>
                <w:sz w:val="20"/>
              </w:rPr>
            </w:r>
            <w:r>
              <w:rPr>
                <w:sz w:val="20"/>
              </w:rPr>
              <w:pict>
                <v:group style="width:.25pt;height:.25pt;mso-position-horizontal-relative:char;mso-position-vertical-relative:line" coordorigin="0,0" coordsize="5,5">
                  <v:line style="position:absolute" from="3,3" to="3,3" stroked="true" strokeweight=".24pt" strokecolor="#000000">
                    <v:stroke dashstyle="solid"/>
                  </v:line>
                </v:group>
              </w:pict>
            </w:r>
            <w:r>
              <w:rPr>
                <w:sz w:val="20"/>
              </w:rPr>
            </w:r>
          </w:p>
          <w:p>
            <w:pPr>
              <w:pStyle w:val="TableParagraph"/>
              <w:spacing w:before="6"/>
              <w:jc w:val="left"/>
              <w:rPr>
                <w:b/>
                <w:sz w:val="25"/>
              </w:rPr>
            </w:pPr>
          </w:p>
        </w:tc>
        <w:tc>
          <w:tcPr>
            <w:tcW w:w="1646" w:type="dxa"/>
            <w:tcBorders>
              <w:top w:val="single" w:sz="6" w:space="0" w:color="000000"/>
              <w:left w:val="single" w:sz="6" w:space="0" w:color="000000"/>
              <w:bottom w:val="single" w:sz="6" w:space="0" w:color="000000"/>
              <w:right w:val="single" w:sz="6" w:space="0" w:color="000000"/>
            </w:tcBorders>
          </w:tcPr>
          <w:p>
            <w:pPr>
              <w:pStyle w:val="TableParagraph"/>
              <w:spacing w:before="56"/>
              <w:ind w:left="127"/>
              <w:jc w:val="left"/>
              <w:rPr>
                <w:sz w:val="16"/>
              </w:rPr>
            </w:pPr>
            <w:r>
              <w:rPr>
                <w:sz w:val="16"/>
              </w:rPr>
              <w:t>Tables 3 and  4</w:t>
            </w:r>
          </w:p>
          <w:p>
            <w:pPr>
              <w:pStyle w:val="TableParagraph"/>
              <w:spacing w:before="15"/>
              <w:ind w:left="127"/>
              <w:jc w:val="left"/>
              <w:rPr>
                <w:sz w:val="16"/>
              </w:rPr>
            </w:pPr>
            <w:r>
              <w:rPr>
                <w:sz w:val="16"/>
              </w:rPr>
              <w:t>Columns 14 and  15</w:t>
            </w:r>
          </w:p>
        </w:tc>
        <w:tc>
          <w:tcPr>
            <w:tcW w:w="2770" w:type="dxa"/>
            <w:vMerge w:val="restart"/>
            <w:tcBorders>
              <w:top w:val="single" w:sz="6" w:space="0" w:color="000000"/>
              <w:left w:val="single" w:sz="6" w:space="0" w:color="000000"/>
              <w:right w:val="single" w:sz="6" w:space="0" w:color="000000"/>
            </w:tcBorders>
          </w:tcPr>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1"/>
              <w:jc w:val="left"/>
              <w:rPr>
                <w:b/>
                <w:sz w:val="26"/>
              </w:rPr>
            </w:pPr>
          </w:p>
          <w:p>
            <w:pPr>
              <w:pStyle w:val="TableParagraph"/>
              <w:spacing w:line="259" w:lineRule="auto" w:before="0"/>
              <w:ind w:left="124" w:right="149"/>
              <w:jc w:val="left"/>
              <w:rPr>
                <w:sz w:val="16"/>
              </w:rPr>
            </w:pPr>
            <w:r>
              <w:rPr>
                <w:sz w:val="16"/>
              </w:rPr>
              <w:t>Cables with a minimum depth of laying of —</w:t>
            </w:r>
          </w:p>
          <w:p>
            <w:pPr>
              <w:pStyle w:val="TableParagraph"/>
              <w:numPr>
                <w:ilvl w:val="0"/>
                <w:numId w:val="60"/>
              </w:numPr>
              <w:tabs>
                <w:tab w:pos="432" w:val="left" w:leader="none"/>
              </w:tabs>
              <w:spacing w:line="259" w:lineRule="auto" w:before="1" w:after="0"/>
              <w:ind w:left="432" w:right="631" w:hanging="308"/>
              <w:jc w:val="left"/>
              <w:rPr>
                <w:sz w:val="16"/>
              </w:rPr>
            </w:pPr>
            <w:r>
              <w:rPr>
                <w:spacing w:val="2"/>
                <w:sz w:val="16"/>
              </w:rPr>
              <w:t>0.3 </w:t>
            </w:r>
            <w:r>
              <w:rPr>
                <w:sz w:val="16"/>
              </w:rPr>
              <w:t>m </w:t>
            </w:r>
            <w:r>
              <w:rPr>
                <w:spacing w:val="3"/>
                <w:sz w:val="16"/>
              </w:rPr>
              <w:t>under </w:t>
            </w:r>
            <w:r>
              <w:rPr>
                <w:spacing w:val="4"/>
                <w:sz w:val="16"/>
              </w:rPr>
              <w:t>continuous </w:t>
            </w:r>
            <w:r>
              <w:rPr>
                <w:spacing w:val="3"/>
                <w:sz w:val="16"/>
              </w:rPr>
              <w:t>concrete paved areas; </w:t>
            </w:r>
            <w:r>
              <w:rPr>
                <w:spacing w:val="8"/>
                <w:sz w:val="16"/>
              </w:rPr>
              <w:t> </w:t>
            </w:r>
            <w:r>
              <w:rPr>
                <w:spacing w:val="4"/>
                <w:sz w:val="16"/>
              </w:rPr>
              <w:t>or</w:t>
            </w:r>
          </w:p>
          <w:p>
            <w:pPr>
              <w:pStyle w:val="TableParagraph"/>
              <w:numPr>
                <w:ilvl w:val="0"/>
                <w:numId w:val="60"/>
              </w:numPr>
              <w:tabs>
                <w:tab w:pos="432" w:val="left" w:leader="none"/>
              </w:tabs>
              <w:spacing w:line="240" w:lineRule="auto" w:before="1" w:after="0"/>
              <w:ind w:left="432" w:right="0" w:hanging="308"/>
              <w:jc w:val="left"/>
              <w:rPr>
                <w:sz w:val="16"/>
              </w:rPr>
            </w:pPr>
            <w:r>
              <w:rPr>
                <w:spacing w:val="2"/>
                <w:sz w:val="16"/>
              </w:rPr>
              <w:t>0.5 </w:t>
            </w:r>
            <w:r>
              <w:rPr>
                <w:sz w:val="16"/>
              </w:rPr>
              <w:t>m in </w:t>
            </w:r>
            <w:r>
              <w:rPr>
                <w:spacing w:val="3"/>
                <w:sz w:val="16"/>
              </w:rPr>
              <w:t>other </w:t>
            </w:r>
            <w:r>
              <w:rPr>
                <w:spacing w:val="29"/>
                <w:sz w:val="16"/>
              </w:rPr>
              <w:t> </w:t>
            </w:r>
            <w:r>
              <w:rPr>
                <w:spacing w:val="4"/>
                <w:sz w:val="16"/>
              </w:rPr>
              <w:t>locations.</w:t>
            </w:r>
          </w:p>
        </w:tc>
        <w:tc>
          <w:tcPr>
            <w:tcW w:w="1241" w:type="dxa"/>
            <w:vMerge w:val="restart"/>
            <w:tcBorders>
              <w:top w:val="single" w:sz="6" w:space="0" w:color="000000"/>
              <w:left w:val="single" w:sz="6" w:space="0" w:color="000000"/>
              <w:right w:val="nil"/>
            </w:tcBorders>
          </w:tcPr>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jc w:val="left"/>
              <w:rPr>
                <w:b/>
                <w:sz w:val="25"/>
              </w:rPr>
            </w:pPr>
          </w:p>
          <w:p>
            <w:pPr>
              <w:pStyle w:val="TableParagraph"/>
              <w:spacing w:before="0"/>
              <w:ind w:left="104" w:right="104"/>
              <w:rPr>
                <w:sz w:val="16"/>
              </w:rPr>
            </w:pPr>
            <w:r>
              <w:rPr>
                <w:sz w:val="16"/>
              </w:rPr>
              <w:t>25(1)</w:t>
            </w:r>
          </w:p>
        </w:tc>
      </w:tr>
      <w:tr>
        <w:trPr>
          <w:trHeight w:val="1325" w:hRule="exact"/>
        </w:trPr>
        <w:tc>
          <w:tcPr>
            <w:tcW w:w="665" w:type="dxa"/>
            <w:tcBorders>
              <w:top w:val="single" w:sz="6" w:space="0" w:color="000000"/>
              <w:left w:val="nil"/>
              <w:bottom w:val="single" w:sz="6" w:space="0" w:color="000000"/>
              <w:right w:val="single" w:sz="6" w:space="0" w:color="000000"/>
            </w:tcBorders>
          </w:tcPr>
          <w:p>
            <w:pPr>
              <w:pStyle w:val="TableParagraph"/>
              <w:spacing w:before="52"/>
              <w:ind w:right="286"/>
              <w:jc w:val="right"/>
              <w:rPr>
                <w:sz w:val="16"/>
              </w:rPr>
            </w:pPr>
            <w:r>
              <w:rPr>
                <w:sz w:val="16"/>
              </w:rPr>
              <w:t>2</w:t>
            </w:r>
          </w:p>
        </w:tc>
        <w:tc>
          <w:tcPr>
            <w:tcW w:w="1152"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52"/>
              <w:ind w:left="127" w:right="244"/>
              <w:jc w:val="left"/>
              <w:rPr>
                <w:sz w:val="16"/>
              </w:rPr>
            </w:pPr>
            <w:r>
              <w:rPr>
                <w:sz w:val="16"/>
              </w:rPr>
              <w:t>Three single-core cables</w:t>
            </w:r>
          </w:p>
        </w:tc>
        <w:tc>
          <w:tcPr>
            <w:tcW w:w="2170" w:type="dxa"/>
            <w:tcBorders>
              <w:top w:val="single" w:sz="6" w:space="0" w:color="000000"/>
              <w:left w:val="single" w:sz="6" w:space="0" w:color="000000"/>
              <w:bottom w:val="single" w:sz="6" w:space="0" w:color="000000"/>
              <w:right w:val="single" w:sz="6" w:space="0" w:color="000000"/>
            </w:tcBorders>
          </w:tcPr>
          <w:p>
            <w:pPr>
              <w:pStyle w:val="TableParagraph"/>
              <w:spacing w:before="5"/>
              <w:jc w:val="left"/>
              <w:rPr>
                <w:b/>
                <w:sz w:val="8"/>
              </w:rPr>
            </w:pPr>
          </w:p>
          <w:p>
            <w:pPr>
              <w:pStyle w:val="TableParagraph"/>
              <w:tabs>
                <w:tab w:pos="2029" w:val="left" w:leader="none"/>
              </w:tabs>
              <w:spacing w:line="20" w:lineRule="exact" w:before="0"/>
              <w:ind w:left="124"/>
              <w:jc w:val="left"/>
              <w:rPr>
                <w:sz w:val="2"/>
              </w:rPr>
            </w:pPr>
            <w:r>
              <w:rPr>
                <w:sz w:val="2"/>
              </w:rPr>
              <w:pict>
                <v:group style="width:.25pt;height:.25pt;mso-position-horizontal-relative:char;mso-position-vertical-relative:line" coordorigin="0,0" coordsize="5,5">
                  <v:line style="position:absolute" from="3,3" to="3,3" stroked="true" strokeweight=".24563pt" strokecolor="#000000">
                    <v:stroke dashstyle="solid"/>
                  </v:line>
                </v:group>
              </w:pict>
            </w:r>
            <w:r>
              <w:rPr>
                <w:sz w:val="2"/>
              </w:rPr>
            </w:r>
            <w:r>
              <w:rPr>
                <w:sz w:val="2"/>
              </w:rPr>
              <w:tab/>
            </w:r>
            <w:r>
              <w:rPr>
                <w:sz w:val="2"/>
              </w:rPr>
              <w:pict>
                <v:group style="width:.25pt;height:.25pt;mso-position-horizontal-relative:char;mso-position-vertical-relative:line" coordorigin="0,0" coordsize="5,5">
                  <v:line style="position:absolute" from="3,3" to="3,3" stroked="true" strokeweight=".24563pt" strokecolor="#000000">
                    <v:stroke dashstyle="solid"/>
                  </v:line>
                </v:group>
              </w:pict>
            </w:r>
            <w:r>
              <w:rPr>
                <w:sz w:val="2"/>
              </w:rPr>
            </w:r>
          </w:p>
          <w:p>
            <w:pPr>
              <w:pStyle w:val="TableParagraph"/>
              <w:tabs>
                <w:tab w:pos="523" w:val="left" w:leader="none"/>
              </w:tabs>
              <w:spacing w:before="134"/>
              <w:ind w:right="111"/>
              <w:rPr>
                <w:sz w:val="16"/>
              </w:rPr>
            </w:pPr>
            <w:r>
              <w:rPr>
                <w:sz w:val="16"/>
                <w:u w:val="single"/>
              </w:rPr>
              <w:t> </w:t>
              <w:tab/>
            </w:r>
          </w:p>
        </w:tc>
        <w:tc>
          <w:tcPr>
            <w:tcW w:w="1646" w:type="dxa"/>
            <w:tcBorders>
              <w:top w:val="single" w:sz="6" w:space="0" w:color="000000"/>
              <w:left w:val="single" w:sz="6" w:space="0" w:color="000000"/>
              <w:bottom w:val="single" w:sz="6" w:space="0" w:color="000000"/>
              <w:right w:val="single" w:sz="6" w:space="0" w:color="000000"/>
            </w:tcBorders>
          </w:tcPr>
          <w:p>
            <w:pPr>
              <w:pStyle w:val="TableParagraph"/>
              <w:spacing w:before="52"/>
              <w:ind w:left="127"/>
              <w:jc w:val="left"/>
              <w:rPr>
                <w:sz w:val="16"/>
              </w:rPr>
            </w:pPr>
            <w:r>
              <w:rPr>
                <w:sz w:val="16"/>
              </w:rPr>
              <w:t>Tables 6 and  7</w:t>
            </w:r>
          </w:p>
          <w:p>
            <w:pPr>
              <w:pStyle w:val="TableParagraph"/>
              <w:spacing w:before="15"/>
              <w:ind w:left="127"/>
              <w:jc w:val="left"/>
              <w:rPr>
                <w:sz w:val="16"/>
              </w:rPr>
            </w:pPr>
            <w:r>
              <w:rPr>
                <w:sz w:val="16"/>
              </w:rPr>
              <w:t>Columns 14 and  15</w:t>
            </w:r>
          </w:p>
        </w:tc>
        <w:tc>
          <w:tcPr>
            <w:tcW w:w="2770" w:type="dxa"/>
            <w:vMerge/>
            <w:tcBorders>
              <w:left w:val="single" w:sz="6" w:space="0" w:color="000000"/>
              <w:right w:val="single" w:sz="6" w:space="0" w:color="000000"/>
            </w:tcBorders>
          </w:tcPr>
          <w:p>
            <w:pPr/>
          </w:p>
        </w:tc>
        <w:tc>
          <w:tcPr>
            <w:tcW w:w="1241" w:type="dxa"/>
            <w:vMerge/>
            <w:tcBorders>
              <w:left w:val="single" w:sz="6" w:space="0" w:color="000000"/>
              <w:bottom w:val="single" w:sz="6" w:space="0" w:color="000000"/>
              <w:right w:val="nil"/>
            </w:tcBorders>
          </w:tcPr>
          <w:p>
            <w:pPr/>
          </w:p>
        </w:tc>
      </w:tr>
      <w:tr>
        <w:trPr>
          <w:trHeight w:val="1133" w:hRule="exact"/>
        </w:trPr>
        <w:tc>
          <w:tcPr>
            <w:tcW w:w="665" w:type="dxa"/>
            <w:tcBorders>
              <w:top w:val="single" w:sz="6" w:space="0" w:color="000000"/>
              <w:left w:val="nil"/>
              <w:bottom w:val="single" w:sz="6" w:space="0" w:color="000000"/>
              <w:right w:val="single" w:sz="6" w:space="0" w:color="000000"/>
            </w:tcBorders>
          </w:tcPr>
          <w:p>
            <w:pPr>
              <w:pStyle w:val="TableParagraph"/>
              <w:spacing w:before="56"/>
              <w:ind w:right="286"/>
              <w:jc w:val="right"/>
              <w:rPr>
                <w:sz w:val="16"/>
              </w:rPr>
            </w:pPr>
            <w:r>
              <w:rPr>
                <w:sz w:val="16"/>
              </w:rPr>
              <w:t>3</w:t>
            </w:r>
          </w:p>
        </w:tc>
        <w:tc>
          <w:tcPr>
            <w:tcW w:w="1152"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56"/>
              <w:ind w:left="127" w:right="155"/>
              <w:jc w:val="left"/>
              <w:rPr>
                <w:sz w:val="16"/>
              </w:rPr>
            </w:pPr>
            <w:r>
              <w:rPr>
                <w:sz w:val="16"/>
              </w:rPr>
              <w:t>Two-core cables</w:t>
            </w:r>
          </w:p>
        </w:tc>
        <w:tc>
          <w:tcPr>
            <w:tcW w:w="2170" w:type="dxa"/>
            <w:tcBorders>
              <w:top w:val="single" w:sz="6" w:space="0" w:color="000000"/>
              <w:left w:val="single" w:sz="6" w:space="0" w:color="000000"/>
              <w:bottom w:val="single" w:sz="6" w:space="0" w:color="000000"/>
              <w:right w:val="single" w:sz="6" w:space="0" w:color="000000"/>
            </w:tcBorders>
          </w:tcPr>
          <w:p>
            <w:pPr>
              <w:pStyle w:val="TableParagraph"/>
              <w:spacing w:before="10"/>
              <w:jc w:val="left"/>
              <w:rPr>
                <w:b/>
                <w:sz w:val="8"/>
              </w:rPr>
            </w:pPr>
          </w:p>
          <w:p>
            <w:pPr>
              <w:pStyle w:val="TableParagraph"/>
              <w:tabs>
                <w:tab w:pos="2024" w:val="left" w:leader="none"/>
              </w:tabs>
              <w:spacing w:line="20" w:lineRule="exact" w:before="0"/>
              <w:ind w:left="137"/>
              <w:jc w:val="left"/>
              <w:rPr>
                <w:sz w:val="2"/>
              </w:rPr>
            </w:pPr>
            <w:r>
              <w:rPr>
                <w:sz w:val="2"/>
              </w:rPr>
              <w:pict>
                <v:group style="width:.25pt;height:.25pt;mso-position-horizontal-relative:char;mso-position-vertical-relative:line" coordorigin="0,0" coordsize="5,5">
                  <v:line style="position:absolute" from="3,3" to="3,3" stroked="true" strokeweight=".243648pt" strokecolor="#000000">
                    <v:stroke dashstyle="solid"/>
                  </v:line>
                </v:group>
              </w:pict>
            </w:r>
            <w:r>
              <w:rPr>
                <w:sz w:val="2"/>
              </w:rPr>
            </w:r>
            <w:r>
              <w:rPr>
                <w:sz w:val="2"/>
              </w:rPr>
              <w:tab/>
            </w:r>
            <w:r>
              <w:rPr>
                <w:sz w:val="2"/>
              </w:rPr>
              <w:pict>
                <v:group style="width:.25pt;height:.25pt;mso-position-horizontal-relative:char;mso-position-vertical-relative:line" coordorigin="0,0" coordsize="5,5">
                  <v:line style="position:absolute" from="3,3" to="3,3" stroked="true" strokeweight=".243648pt" strokecolor="#000000">
                    <v:stroke dashstyle="solid"/>
                  </v:line>
                </v:group>
              </w:pict>
            </w:r>
            <w:r>
              <w:rPr>
                <w:sz w:val="2"/>
              </w:rPr>
            </w:r>
          </w:p>
          <w:p>
            <w:pPr>
              <w:pStyle w:val="TableParagraph"/>
              <w:spacing w:before="0"/>
              <w:ind w:left="226"/>
              <w:jc w:val="left"/>
              <w:rPr>
                <w:sz w:val="20"/>
              </w:rPr>
            </w:pPr>
            <w:r>
              <w:rPr>
                <w:sz w:val="20"/>
              </w:rPr>
              <w:pict>
                <v:group style="width:85.9pt;height:26.75pt;mso-position-horizontal-relative:char;mso-position-vertical-relative:line" coordorigin="0,0" coordsize="1718,535">
                  <v:line style="position:absolute" from="772,313" to="772,481" stroked="true" strokeweight=".2364pt" strokecolor="#000000">
                    <v:stroke dashstyle="solid"/>
                  </v:line>
                  <v:shape style="position:absolute;left:893;top:429;width:65;height:101" coordorigin="893,429" coordsize="65,101" path="m957,474l954,456,947,440,936,432,925,429,913,432,902,440,895,456,893,474,893,484,895,502,902,518,913,526,925,530,936,526,947,518,954,502,957,484,957,474e" filled="false" stroked="true" strokeweight=".452173pt" strokecolor="#000000">
                    <v:path arrowok="t"/>
                    <v:stroke dashstyle="solid"/>
                  </v:shape>
                  <v:line style="position:absolute" from="989,521" to="998,521" stroked="true" strokeweight=".438566pt" strokecolor="#000000">
                    <v:stroke dashstyle="solid"/>
                  </v:line>
                  <v:line style="position:absolute" from="1046,432" to="1088,432" stroked="true" strokeweight=".461916pt" strokecolor="#000000">
                    <v:stroke dashstyle="solid"/>
                  </v:line>
                  <v:shape style="position:absolute;left:1031;top:432;width:60;height:95" coordorigin="1031,432" coordsize="60,95" path="m1046,432l1034,476,1040,471,1048,466,1059,464,1073,465,1082,472,1089,483,1091,496,1088,508,1082,519,1071,525,1059,527,1048,525,1036,516,1031,505e" filled="false" stroked="true" strokeweight=".45208pt" strokecolor="#000000">
                    <v:path arrowok="t"/>
                    <v:stroke dashstyle="solid"/>
                  </v:shape>
                  <v:line style="position:absolute" from="772,481" to="862,481" stroked="true" strokeweight=".243648pt" strokecolor="#000000">
                    <v:stroke dashstyle="solid"/>
                  </v:line>
                  <v:line style="position:absolute" from="568,313" to="1087,313" stroked="true" strokeweight=".243648pt" strokecolor="#000000">
                    <v:stroke dashstyle="solid"/>
                  </v:line>
                  <v:line style="position:absolute" from="1708,9" to="9,9" stroked="true" strokeweight=".851753pt" strokecolor="#000000">
                    <v:stroke dashstyle="solid"/>
                  </v:line>
                  <v:shape style="position:absolute;left:752;top:9;width:40;height:122" coordorigin="752,9" coordsize="40,122" path="m772,9l752,131,792,131,772,9xe" filled="true" fillcolor="#000000" stroked="false">
                    <v:path arrowok="t"/>
                    <v:fill type="solid"/>
                  </v:shape>
                  <v:shape style="position:absolute;left:752;top:191;width:40;height:122" coordorigin="752,191" coordsize="40,122" path="m792,191l752,191,772,313,792,191xe" filled="true" fillcolor="#000000" stroked="false">
                    <v:path arrowok="t"/>
                    <v:fill type="solid"/>
                  </v:shape>
                  <v:line style="position:absolute" from="772,9" to="772,313" stroked="true" strokeweight=".2364pt" strokecolor="#000000">
                    <v:stroke dashstyle="solid"/>
                  </v:line>
                  <v:line style="position:absolute" from="725,9" to="725,9" stroked="true" strokeweight=".243648pt" strokecolor="#000000">
                    <v:stroke dashstyle="solid"/>
                  </v:line>
                  <v:line style="position:absolute" from="514,338" to="516,351" stroked="true" strokeweight=".236558pt" strokecolor="#000000">
                    <v:stroke dashstyle="solid"/>
                  </v:line>
                  <v:shape style="position:absolute;left:434;top:308;width:83;height:86" coordorigin="434,308" coordsize="83,86" path="m514,338l508,325,499,316,488,311,475,308,462,311,451,316,441,325,436,338,434,351,436,364,441,376,451,386,462,391,475,393,488,391,499,386,508,376,514,364,516,351e" filled="false" stroked="true" strokeweight=".239874pt" strokecolor="#000000">
                    <v:path arrowok="t"/>
                    <v:stroke dashstyle="solid"/>
                  </v:shape>
                  <v:shape style="position:absolute;left:352;top:308;width:83;height:86" coordorigin="352,308" coordsize="83,86" path="m434,351l392,308,380,311,369,316,359,325,354,338,352,351,354,364,359,376,369,386,380,391,392,393,406,391,417,386,426,376,432,364,434,351e" filled="false" stroked="true" strokeweight=".239873pt" strokecolor="#000000">
                    <v:path arrowok="t"/>
                    <v:stroke dashstyle="solid"/>
                  </v:shape>
                  <v:shape style="position:absolute;left:410;top:275;width:48;height:49" coordorigin="410,275" coordsize="48,49" path="m457,299l456,290,451,281,443,277,434,275,424,277,417,281,412,290,410,299,412,309,417,316,424,321,434,323,443,321,451,316,456,309,457,299e" filled="false" stroked="true" strokeweight=".239915pt" strokecolor="#000000">
                    <v:path arrowok="t"/>
                    <v:stroke dashstyle="solid"/>
                  </v:shape>
                  <v:shape style="position:absolute;left:328;top:191;width:212;height:219" coordorigin="328,191" coordsize="212,219" path="m540,301l515,231,453,193,434,191,415,193,353,231,328,301,329,320,366,385,434,410,453,409,515,371,540,301e" filled="false" stroked="true" strokeweight=".838645pt" strokecolor="#000000">
                    <v:path arrowok="t"/>
                    <v:stroke dashstyle="solid"/>
                  </v:shape>
                  <v:shape style="position:absolute;left:1213;top:288;width:48;height:49" coordorigin="1213,288" coordsize="48,49" path="m1258,304l1260,313,1258,304,1253,296,1245,290,1236,288,1227,290,1219,296,1215,304,1213,313,1215,322,1219,330,1227,336,1236,337,1245,336,1253,330,1258,322,1260,313e" filled="false" stroked="true" strokeweight=".239916pt" strokecolor="#000000">
                    <v:path arrowok="t"/>
                    <v:stroke dashstyle="solid"/>
                  </v:shape>
                  <v:shape style="position:absolute;left:1130;top:271;width:84;height:85" coordorigin="1130,271" coordsize="84,85" path="m1213,313l1171,271,1159,273,1147,279,1138,288,1133,300,1130,313,1133,326,1138,338,1147,348,1159,353,1171,355,1184,353,1196,348,1205,338,1211,326,1213,313e" filled="false" stroked="true" strokeweight=".239955pt" strokecolor="#000000">
                    <v:path arrowok="t"/>
                    <v:stroke dashstyle="solid"/>
                  </v:shape>
                  <v:shape style="position:absolute;left:1260;top:271;width:83;height:85" coordorigin="1260,271" coordsize="83,85" path="m1342,313l1301,271,1288,273,1277,279,1268,288,1262,300,1260,313,1262,326,1268,338,1277,348,1288,353,1301,355,1314,353,1325,348,1335,338,1340,326,1342,313e" filled="false" stroked="true" strokeweight=".239914pt" strokecolor="#000000">
                    <v:path arrowok="t"/>
                    <v:stroke dashstyle="solid"/>
                  </v:shape>
                  <v:line style="position:absolute" from="1310,379" to="1296,380" stroked="true" strokeweight=".851633pt" strokecolor="#000000">
                    <v:stroke dashstyle="solid"/>
                  </v:line>
                  <v:shape style="position:absolute;left:1296;top:245;width:66;height:134" coordorigin="1296,245" coordsize="66,134" path="m1310,379l1359,328,1361,313,1359,298,1310,247,1296,245e" filled="false" stroked="true" strokeweight=".831299pt" strokecolor="#000000">
                    <v:path arrowok="t"/>
                    <v:stroke dashstyle="solid"/>
                  </v:shape>
                  <v:shape style="position:absolute;left:1112;top:245;width:66;height:135" coordorigin="1112,245" coordsize="66,135" path="m1177,245l1117,284,1112,313,1113,328,1162,379,1177,380e" filled="false" stroked="true" strokeweight=".83124pt" strokecolor="#000000">
                    <v:path arrowok="t"/>
                    <v:stroke dashstyle="solid"/>
                  </v:shape>
                  <v:line style="position:absolute" from="1177,245" to="1296,245" stroked="true" strokeweight=".851753pt" strokecolor="#000000">
                    <v:stroke dashstyle="solid"/>
                  </v:line>
                  <v:line style="position:absolute" from="1296,380" to="1177,380" stroked="true" strokeweight=".851753pt" strokecolor="#000000">
                    <v:stroke dashstyle="solid"/>
                  </v:line>
                  <v:line style="position:absolute" from="856,228" to="940,140" stroked="true" strokeweight=".239873pt" strokecolor="#000000">
                    <v:stroke dashstyle="solid"/>
                  </v:line>
                  <v:line style="position:absolute" from="1025,53" to="1068,9" stroked="true" strokeweight=".239996pt" strokecolor="#000000">
                    <v:stroke dashstyle="solid"/>
                  </v:line>
                  <v:line style="position:absolute" from="771,140" to="686,228" stroked="true" strokeweight=".239915pt" strokecolor="#000000">
                    <v:stroke dashstyle="solid"/>
                  </v:line>
                  <v:line style="position:absolute" from="856,53" to="898,9" stroked="true" strokeweight=".239915pt" strokecolor="#000000">
                    <v:stroke dashstyle="solid"/>
                  </v:line>
                  <v:line style="position:absolute" from="601,140" to="516,228" stroked="true" strokeweight=".239914pt" strokecolor="#000000">
                    <v:stroke dashstyle="solid"/>
                  </v:line>
                  <v:line style="position:absolute" from="686,53" to="728,9" stroked="true" strokeweight=".239916pt" strokecolor="#000000">
                    <v:stroke dashstyle="solid"/>
                  </v:line>
                  <v:line style="position:absolute" from="432,140" to="347,228" stroked="true" strokeweight=".239914pt" strokecolor="#000000">
                    <v:stroke dashstyle="solid"/>
                  </v:line>
                  <v:line style="position:absolute" from="516,53" to="559,9" stroked="true" strokeweight=".239994pt" strokecolor="#000000">
                    <v:stroke dashstyle="solid"/>
                  </v:line>
                  <v:line style="position:absolute" from="262,140" to="177,228" stroked="true" strokeweight=".239914pt" strokecolor="#000000">
                    <v:stroke dashstyle="solid"/>
                  </v:line>
                  <v:line style="position:absolute" from="347,53" to="389,9" stroked="true" strokeweight=".239916pt" strokecolor="#000000">
                    <v:stroke dashstyle="solid"/>
                  </v:line>
                  <v:line style="position:absolute" from="92,140" to="9,227" stroked="true" strokeweight=".239873pt" strokecolor="#000000">
                    <v:stroke dashstyle="solid"/>
                  </v:line>
                  <v:line style="position:absolute" from="177,53" to="220,9" stroked="true" strokeweight=".239994pt" strokecolor="#000000">
                    <v:stroke dashstyle="solid"/>
                  </v:line>
                  <v:line style="position:absolute" from="51,9" to="9,52" stroked="true" strokeweight=".239916pt" strokecolor="#000000">
                    <v:stroke dashstyle="solid"/>
                  </v:line>
                  <v:line style="position:absolute" from="1025,228" to="1110,140" stroked="true" strokeweight=".239915pt" strokecolor="#000000">
                    <v:stroke dashstyle="solid"/>
                  </v:line>
                  <v:line style="position:absolute" from="1195,53" to="1237,9" stroked="true" strokeweight=".239916pt" strokecolor="#000000">
                    <v:stroke dashstyle="solid"/>
                  </v:line>
                  <v:line style="position:absolute" from="1279,140" to="1195,228" stroked="true" strokeweight=".239873pt" strokecolor="#000000">
                    <v:stroke dashstyle="solid"/>
                  </v:line>
                  <v:line style="position:absolute" from="1364,53" to="1407,9" stroked="true" strokeweight=".239996pt" strokecolor="#000000">
                    <v:stroke dashstyle="solid"/>
                  </v:line>
                  <v:line style="position:absolute" from="1449,140" to="1364,228" stroked="true" strokeweight=".239915pt" strokecolor="#000000">
                    <v:stroke dashstyle="solid"/>
                  </v:line>
                  <v:line style="position:absolute" from="1534,53" to="1576,9" stroked="true" strokeweight=".239916pt" strokecolor="#000000">
                    <v:stroke dashstyle="solid"/>
                  </v:line>
                  <v:line style="position:absolute" from="1619,140" to="1534,228" stroked="true" strokeweight=".239914pt" strokecolor="#000000">
                    <v:stroke dashstyle="solid"/>
                  </v:line>
                  <v:line style="position:absolute" from="1703,53" to="1708,48" stroked="true" strokeweight=".240574pt" strokecolor="#000000">
                    <v:stroke dashstyle="solid"/>
                  </v:line>
                  <v:line style="position:absolute" from="1708,223" to="1703,228" stroked="true" strokeweight=".240559pt" strokecolor="#000000">
                    <v:stroke dashstyle="solid"/>
                  </v:line>
                  <v:line style="position:absolute" from="909,108" to="824,195" stroked="true" strokeweight=".239956pt" strokecolor="#000000">
                    <v:stroke dashstyle="solid"/>
                  </v:line>
                  <v:line style="position:absolute" from="993,21" to="1004,9" stroked="true" strokeweight=".239915pt" strokecolor="#000000">
                    <v:stroke dashstyle="solid"/>
                  </v:line>
                  <v:line style="position:absolute" from="739,108" to="654,195" stroked="true" strokeweight=".239955pt" strokecolor="#000000">
                    <v:stroke dashstyle="solid"/>
                  </v:line>
                  <v:line style="position:absolute" from="824,21" to="835,9" stroked="true" strokeweight=".239915pt" strokecolor="#000000">
                    <v:stroke dashstyle="solid"/>
                  </v:line>
                  <v:line style="position:absolute" from="570,108" to="485,195" stroked="true" strokeweight=".239956pt" strokecolor="#000000">
                    <v:stroke dashstyle="solid"/>
                  </v:line>
                  <v:line style="position:absolute" from="654,21" to="665,9" stroked="true" strokeweight=".239915pt" strokecolor="#000000">
                    <v:stroke dashstyle="solid"/>
                  </v:line>
                  <v:line style="position:absolute" from="400,108" to="315,195" stroked="true" strokeweight=".239955pt" strokecolor="#000000">
                    <v:stroke dashstyle="solid"/>
                  </v:line>
                  <v:line style="position:absolute" from="485,21" to="495,9" stroked="true" strokeweight=".239601pt" strokecolor="#000000">
                    <v:stroke dashstyle="solid"/>
                  </v:line>
                  <v:line style="position:absolute" from="230,108" to="146,195" stroked="true" strokeweight=".239915pt" strokecolor="#000000">
                    <v:stroke dashstyle="solid"/>
                  </v:line>
                  <v:line style="position:absolute" from="315,21" to="326,9" stroked="true" strokeweight=".239915pt" strokecolor="#000000">
                    <v:stroke dashstyle="solid"/>
                  </v:line>
                  <v:line style="position:absolute" from="61,108" to="9,161" stroked="true" strokeweight=".239981pt" strokecolor="#000000">
                    <v:stroke dashstyle="solid"/>
                  </v:line>
                  <v:line style="position:absolute" from="146,21" to="156,9" stroked="true" strokeweight=".239601pt" strokecolor="#000000">
                    <v:stroke dashstyle="solid"/>
                  </v:line>
                  <v:line style="position:absolute" from="993,195" to="1078,108" stroked="true" strokeweight=".239955pt" strokecolor="#000000">
                    <v:stroke dashstyle="solid"/>
                  </v:line>
                  <v:line style="position:absolute" from="1163,21" to="1174,9" stroked="true" strokeweight=".239921pt" strokecolor="#000000">
                    <v:stroke dashstyle="solid"/>
                  </v:line>
                  <v:line style="position:absolute" from="1248,108" to="1163,195" stroked="true" strokeweight=".239956pt" strokecolor="#000000">
                    <v:stroke dashstyle="solid"/>
                  </v:line>
                  <v:line style="position:absolute" from="1333,21" to="1343,9" stroked="true" strokeweight=".239601pt" strokecolor="#000000">
                    <v:stroke dashstyle="solid"/>
                  </v:line>
                  <v:line style="position:absolute" from="1417,108" to="1333,195" stroked="true" strokeweight=".239915pt" strokecolor="#000000">
                    <v:stroke dashstyle="solid"/>
                  </v:line>
                  <v:line style="position:absolute" from="1502,21" to="1513,9" stroked="true" strokeweight=".239915pt" strokecolor="#000000">
                    <v:stroke dashstyle="solid"/>
                  </v:line>
                  <v:line style="position:absolute" from="1587,108" to="1502,195" stroked="true" strokeweight=".239955pt" strokecolor="#000000">
                    <v:stroke dashstyle="solid"/>
                  </v:line>
                  <v:line style="position:absolute" from="1672,21" to="1682,9" stroked="true" strokeweight=".239601pt" strokecolor="#000000">
                    <v:stroke dashstyle="solid"/>
                  </v:line>
                  <v:line style="position:absolute" from="1708,157" to="1672,195" stroked="true" strokeweight=".239915pt" strokecolor="#000000">
                    <v:stroke dashstyle="solid"/>
                  </v:line>
                  <v:line style="position:absolute" from="962,163" to="1047,75" stroked="true" strokeweight=".239915pt" strokecolor="#000000">
                    <v:stroke dashstyle="solid"/>
                  </v:line>
                  <v:line style="position:absolute" from="877,75" to="792,163" stroked="true" strokeweight=".239914pt" strokecolor="#000000">
                    <v:stroke dashstyle="solid"/>
                  </v:line>
                  <v:line style="position:absolute" from="623,163" to="707,75" stroked="true" strokeweight=".239874pt" strokecolor="#000000">
                    <v:stroke dashstyle="solid"/>
                  </v:line>
                  <v:line style="position:absolute" from="538,75" to="453,163" stroked="true" strokeweight=".239914pt" strokecolor="#000000">
                    <v:stroke dashstyle="solid"/>
                  </v:line>
                  <v:line style="position:absolute" from="283,163" to="368,75" stroked="true" strokeweight=".239915pt" strokecolor="#000000">
                    <v:stroke dashstyle="solid"/>
                  </v:line>
                  <v:line style="position:absolute" from="199,75" to="114,163" stroked="true" strokeweight=".239914pt" strokecolor="#000000">
                    <v:stroke dashstyle="solid"/>
                  </v:line>
                  <v:line style="position:absolute" from="9,96" to="29,75" stroked="true" strokeweight=".239911pt" strokecolor="#000000">
                    <v:stroke dashstyle="solid"/>
                  </v:line>
                  <v:line style="position:absolute" from="1131,163" to="1216,75" stroked="true" strokeweight=".239914pt" strokecolor="#000000">
                    <v:stroke dashstyle="solid"/>
                  </v:line>
                  <v:line style="position:absolute" from="1301,163" to="1386,75" stroked="true" strokeweight=".239915pt" strokecolor="#000000">
                    <v:stroke dashstyle="solid"/>
                  </v:line>
                  <v:line style="position:absolute" from="1555,75" to="1471,163" stroked="true" strokeweight=".239873pt" strokecolor="#000000">
                    <v:stroke dashstyle="solid"/>
                  </v:line>
                  <v:line style="position:absolute" from="1640,163" to="1708,92" stroked="true" strokeweight=".239914pt" strokecolor="#000000">
                    <v:stroke dashstyle="solid"/>
                  </v:line>
                  <v:line style="position:absolute" from="1047,228" to="1047,228" stroked="true" strokeweight=".243648pt" strokecolor="#000000">
                    <v:stroke dashstyle="solid"/>
                  </v:line>
                  <v:line style="position:absolute" from="962,140" to="877,53" stroked="true" strokeweight=".239915pt" strokecolor="#000000">
                    <v:stroke dashstyle="solid"/>
                  </v:line>
                  <v:line style="position:absolute" from="877,228" to="877,228" stroked="true" strokeweight=".243648pt" strokecolor="#000000">
                    <v:stroke dashstyle="solid"/>
                  </v:line>
                  <v:line style="position:absolute" from="792,140" to="707,53" stroked="true" strokeweight=".239915pt" strokecolor="#000000">
                    <v:stroke dashstyle="solid"/>
                  </v:line>
                  <v:line style="position:absolute" from="707,228" to="707,228" stroked="true" strokeweight=".243648pt" strokecolor="#000000">
                    <v:stroke dashstyle="solid"/>
                  </v:line>
                  <v:line style="position:absolute" from="623,140" to="538,53" stroked="true" strokeweight=".239915pt" strokecolor="#000000">
                    <v:stroke dashstyle="solid"/>
                  </v:line>
                  <v:line style="position:absolute" from="538,228" to="538,228" stroked="true" strokeweight=".243648pt" strokecolor="#000000">
                    <v:stroke dashstyle="solid"/>
                  </v:line>
                  <v:line style="position:absolute" from="453,140" to="368,53" stroked="true" strokeweight=".239915pt" strokecolor="#000000">
                    <v:stroke dashstyle="solid"/>
                  </v:line>
                  <v:line style="position:absolute" from="199,53" to="283,140" stroked="true" strokeweight=".239874pt" strokecolor="#000000">
                    <v:stroke dashstyle="solid"/>
                  </v:line>
                  <v:line style="position:absolute" from="199,228" to="199,228" stroked="true" strokeweight=".243648pt" strokecolor="#000000">
                    <v:stroke dashstyle="solid"/>
                  </v:line>
                  <v:line style="position:absolute" from="114,140" to="29,53" stroked="true" strokeweight=".239915pt" strokecolor="#000000">
                    <v:stroke dashstyle="solid"/>
                  </v:line>
                  <v:line style="position:absolute" from="29,228" to="29,228" stroked="true" strokeweight=".243648pt" strokecolor="#000000">
                    <v:stroke dashstyle="solid"/>
                  </v:line>
                  <v:line style="position:absolute" from="1216,228" to="1216,228" stroked="true" strokeweight=".243648pt" strokecolor="#000000">
                    <v:stroke dashstyle="solid"/>
                  </v:line>
                  <v:line style="position:absolute" from="1131,140" to="1047,53" stroked="true" strokeweight=".239874pt" strokecolor="#000000">
                    <v:stroke dashstyle="solid"/>
                  </v:line>
                  <v:line style="position:absolute" from="1386,228" to="1386,228" stroked="true" strokeweight=".243648pt" strokecolor="#000000">
                    <v:stroke dashstyle="solid"/>
                  </v:line>
                  <v:line style="position:absolute" from="1301,140" to="1216,53" stroked="true" strokeweight=".239915pt" strokecolor="#000000">
                    <v:stroke dashstyle="solid"/>
                  </v:line>
                  <v:line style="position:absolute" from="1555,228" to="1555,228" stroked="true" strokeweight=".243648pt" strokecolor="#000000">
                    <v:stroke dashstyle="solid"/>
                  </v:line>
                  <v:line style="position:absolute" from="1471,140" to="1386,53" stroked="true" strokeweight=".239915pt" strokecolor="#000000">
                    <v:stroke dashstyle="solid"/>
                  </v:line>
                  <v:line style="position:absolute" from="1555,53" to="1640,140" stroked="true" strokeweight=".239915pt" strokecolor="#000000">
                    <v:stroke dashstyle="solid"/>
                  </v:line>
                  <v:line style="position:absolute" from="1110,228" to="1078,195" stroked="true" strokeweight=".239915pt" strokecolor="#000000">
                    <v:stroke dashstyle="solid"/>
                  </v:line>
                  <v:line style="position:absolute" from="993,108" to="909,21" stroked="true" strokeweight=".239874pt" strokecolor="#000000">
                    <v:stroke dashstyle="solid"/>
                  </v:line>
                  <v:line style="position:absolute" from="909,195" to="940,228" stroked="true" strokeweight=".239804pt" strokecolor="#000000">
                    <v:stroke dashstyle="solid"/>
                  </v:line>
                  <v:shape style="position:absolute;left:739;top:21;width:85;height:88" coordorigin="739,21" coordsize="85,88" path="m824,108l772,54,739,21e" filled="false" stroked="true" strokeweight=".239915pt" strokecolor="#000000">
                    <v:path arrowok="t"/>
                    <v:stroke dashstyle="solid"/>
                  </v:shape>
                  <v:line style="position:absolute" from="739,195" to="771,228" stroked="true" strokeweight=".239915pt" strokecolor="#000000">
                    <v:stroke dashstyle="solid"/>
                  </v:line>
                  <v:line style="position:absolute" from="654,108" to="570,21" stroked="true" strokeweight=".239874pt" strokecolor="#000000">
                    <v:stroke dashstyle="solid"/>
                  </v:line>
                  <v:line style="position:absolute" from="570,195" to="601,228" stroked="true" strokeweight=".239804pt" strokecolor="#000000">
                    <v:stroke dashstyle="solid"/>
                  </v:line>
                  <v:line style="position:absolute" from="485,108" to="400,21" stroked="true" strokeweight=".239915pt" strokecolor="#000000">
                    <v:stroke dashstyle="solid"/>
                  </v:line>
                  <v:line style="position:absolute" from="400,195" to="402,197" stroked="true" strokeweight=".239915pt" strokecolor="#000000">
                    <v:stroke dashstyle="solid"/>
                  </v:line>
                  <v:line style="position:absolute" from="315,108" to="230,21" stroked="true" strokeweight=".239915pt" strokecolor="#000000">
                    <v:stroke dashstyle="solid"/>
                  </v:line>
                  <v:line style="position:absolute" from="230,195" to="262,228" stroked="true" strokeweight=".239912pt" strokecolor="#000000">
                    <v:stroke dashstyle="solid"/>
                  </v:line>
                  <v:line style="position:absolute" from="146,108" to="61,21" stroked="true" strokeweight=".239915pt" strokecolor="#000000">
                    <v:stroke dashstyle="solid"/>
                  </v:line>
                  <v:line style="position:absolute" from="61,195" to="92,228" stroked="true" strokeweight=".239804pt" strokecolor="#000000">
                    <v:stroke dashstyle="solid"/>
                  </v:line>
                  <v:line style="position:absolute" from="1280,228" to="1248,195" stroked="true" strokeweight=".239912pt" strokecolor="#000000">
                    <v:stroke dashstyle="solid"/>
                  </v:line>
                  <v:line style="position:absolute" from="1163,108" to="1078,21" stroked="true" strokeweight=".239915pt" strokecolor="#000000">
                    <v:stroke dashstyle="solid"/>
                  </v:line>
                  <v:line style="position:absolute" from="1417,195" to="1449,228" stroked="true" strokeweight=".239915pt" strokecolor="#000000">
                    <v:stroke dashstyle="solid"/>
                  </v:line>
                  <v:line style="position:absolute" from="1333,108" to="1248,21" stroked="true" strokeweight=".239915pt" strokecolor="#000000">
                    <v:stroke dashstyle="solid"/>
                  </v:line>
                  <v:line style="position:absolute" from="1587,195" to="1619,228" stroked="true" strokeweight=".239912pt" strokecolor="#000000">
                    <v:stroke dashstyle="solid"/>
                  </v:line>
                  <v:line style="position:absolute" from="1502,108" to="1417,21" stroked="true" strokeweight=".239915pt" strokecolor="#000000">
                    <v:stroke dashstyle="solid"/>
                  </v:line>
                  <v:line style="position:absolute" from="1587,21" to="1672,108" stroked="true" strokeweight=".239915pt" strokecolor="#000000">
                    <v:stroke dashstyle="solid"/>
                  </v:line>
                  <v:line style="position:absolute" from="1004,228" to="940,163" stroked="true" strokeweight=".239968pt" strokecolor="#000000">
                    <v:stroke dashstyle="solid"/>
                  </v:line>
                  <v:line style="position:absolute" from="856,75" to="792,9" stroked="true" strokeweight=".239916pt" strokecolor="#000000">
                    <v:stroke dashstyle="solid"/>
                  </v:line>
                  <v:line style="position:absolute" from="772,164" to="834,228" stroked="true" strokeweight=".239916pt" strokecolor="#000000">
                    <v:stroke dashstyle="solid"/>
                  </v:line>
                  <v:line style="position:absolute" from="772,164" to="771,163" stroked="true" strokeweight=".239838pt" strokecolor="#000000">
                    <v:stroke dashstyle="solid"/>
                  </v:line>
                  <v:line style="position:absolute" from="686,75" to="622,9" stroked="true" strokeweight=".239916pt" strokecolor="#000000">
                    <v:stroke dashstyle="solid"/>
                  </v:line>
                  <v:line style="position:absolute" from="601,163" to="665,228" stroked="true" strokeweight=".239968pt" strokecolor="#000000">
                    <v:stroke dashstyle="solid"/>
                  </v:line>
                  <v:line style="position:absolute" from="516,75" to="453,9" stroked="true" strokeweight=".239862pt" strokecolor="#000000">
                    <v:stroke dashstyle="solid"/>
                  </v:line>
                  <v:line style="position:absolute" from="432,163" to="464,196" stroked="true" strokeweight=".239917pt" strokecolor="#000000">
                    <v:stroke dashstyle="solid"/>
                  </v:line>
                  <v:line style="position:absolute" from="347,75" to="283,9" stroked="true" strokeweight=".239916pt" strokecolor="#000000">
                    <v:stroke dashstyle="solid"/>
                  </v:line>
                  <v:line style="position:absolute" from="262,163" to="325,228" stroked="true" strokeweight=".239915pt" strokecolor="#000000">
                    <v:stroke dashstyle="solid"/>
                  </v:line>
                  <v:line style="position:absolute" from="177,75" to="113,9" stroked="true" strokeweight=".239916pt" strokecolor="#000000">
                    <v:stroke dashstyle="solid"/>
                  </v:line>
                  <v:line style="position:absolute" from="92,163" to="156,228" stroked="true" strokeweight=".239968pt" strokecolor="#000000">
                    <v:stroke dashstyle="solid"/>
                  </v:line>
                  <v:line style="position:absolute" from="1173,228" to="1110,163" stroked="true" strokeweight=".239915pt" strokecolor="#000000">
                    <v:stroke dashstyle="solid"/>
                  </v:line>
                  <v:line style="position:absolute" from="1025,75" to="961,9" stroked="true" strokeweight=".239916pt" strokecolor="#000000">
                    <v:stroke dashstyle="solid"/>
                  </v:line>
                  <v:line style="position:absolute" from="1279,163" to="1343,228" stroked="true" strokeweight=".239968pt" strokecolor="#000000">
                    <v:stroke dashstyle="solid"/>
                  </v:line>
                  <v:line style="position:absolute" from="1195,75" to="1131,9" stroked="true" strokeweight=".239916pt" strokecolor="#000000">
                    <v:stroke dashstyle="solid"/>
                  </v:line>
                  <v:line style="position:absolute" from="1449,163" to="1512,228" stroked="true" strokeweight=".239915pt" strokecolor="#000000">
                    <v:stroke dashstyle="solid"/>
                  </v:line>
                  <v:line style="position:absolute" from="1364,75" to="1300,9" stroked="true" strokeweight=".239915pt" strokecolor="#000000">
                    <v:stroke dashstyle="solid"/>
                  </v:line>
                  <v:line style="position:absolute" from="1619,163" to="1682,228" stroked="true" strokeweight=".239915pt" strokecolor="#000000">
                    <v:stroke dashstyle="solid"/>
                  </v:line>
                  <v:line style="position:absolute" from="1534,75" to="1470,9" stroked="true" strokeweight=".239916pt" strokecolor="#000000">
                    <v:stroke dashstyle="solid"/>
                  </v:line>
                  <v:line style="position:absolute" from="1640,9" to="1703,75" stroked="true" strokeweight=".239862pt" strokecolor="#000000">
                    <v:stroke dashstyle="solid"/>
                  </v:line>
                </v:group>
              </w:pict>
            </w:r>
            <w:r>
              <w:rPr>
                <w:sz w:val="20"/>
              </w:rPr>
            </w:r>
          </w:p>
          <w:p>
            <w:pPr>
              <w:pStyle w:val="TableParagraph"/>
              <w:spacing w:before="0"/>
              <w:jc w:val="left"/>
              <w:rPr>
                <w:b/>
                <w:sz w:val="20"/>
              </w:rPr>
            </w:pPr>
          </w:p>
          <w:p>
            <w:pPr>
              <w:pStyle w:val="TableParagraph"/>
              <w:spacing w:before="1"/>
              <w:jc w:val="left"/>
              <w:rPr>
                <w:b/>
                <w:sz w:val="18"/>
              </w:rPr>
            </w:pPr>
          </w:p>
        </w:tc>
        <w:tc>
          <w:tcPr>
            <w:tcW w:w="1646" w:type="dxa"/>
            <w:tcBorders>
              <w:top w:val="single" w:sz="6" w:space="0" w:color="000000"/>
              <w:left w:val="single" w:sz="6" w:space="0" w:color="000000"/>
              <w:bottom w:val="single" w:sz="6" w:space="0" w:color="000000"/>
              <w:right w:val="single" w:sz="6" w:space="0" w:color="000000"/>
            </w:tcBorders>
          </w:tcPr>
          <w:p>
            <w:pPr>
              <w:pStyle w:val="TableParagraph"/>
              <w:spacing w:before="56"/>
              <w:ind w:left="127"/>
              <w:jc w:val="left"/>
              <w:rPr>
                <w:sz w:val="16"/>
              </w:rPr>
            </w:pPr>
            <w:r>
              <w:rPr>
                <w:sz w:val="16"/>
              </w:rPr>
              <w:t>Table 9</w:t>
            </w:r>
          </w:p>
          <w:p>
            <w:pPr>
              <w:pStyle w:val="TableParagraph"/>
              <w:spacing w:before="15"/>
              <w:ind w:left="127"/>
              <w:jc w:val="left"/>
              <w:rPr>
                <w:sz w:val="16"/>
              </w:rPr>
            </w:pPr>
            <w:r>
              <w:rPr>
                <w:sz w:val="16"/>
              </w:rPr>
              <w:t>Columns 14 and  15</w:t>
            </w:r>
          </w:p>
          <w:p>
            <w:pPr>
              <w:pStyle w:val="TableParagraph"/>
              <w:spacing w:before="15"/>
              <w:ind w:left="127"/>
              <w:jc w:val="left"/>
              <w:rPr>
                <w:sz w:val="16"/>
              </w:rPr>
            </w:pPr>
            <w:r>
              <w:rPr>
                <w:sz w:val="16"/>
              </w:rPr>
              <w:t>Table 10</w:t>
            </w:r>
          </w:p>
          <w:p>
            <w:pPr>
              <w:pStyle w:val="TableParagraph"/>
              <w:spacing w:before="15"/>
              <w:ind w:left="127"/>
              <w:jc w:val="left"/>
              <w:rPr>
                <w:sz w:val="16"/>
              </w:rPr>
            </w:pPr>
            <w:r>
              <w:rPr>
                <w:sz w:val="16"/>
              </w:rPr>
              <w:t>Columns 12 and  13</w:t>
            </w:r>
          </w:p>
        </w:tc>
        <w:tc>
          <w:tcPr>
            <w:tcW w:w="2770" w:type="dxa"/>
            <w:vMerge/>
            <w:tcBorders>
              <w:left w:val="single" w:sz="6" w:space="0" w:color="000000"/>
              <w:right w:val="single" w:sz="6" w:space="0" w:color="000000"/>
            </w:tcBorders>
          </w:tcPr>
          <w:p>
            <w:pPr/>
          </w:p>
        </w:tc>
        <w:tc>
          <w:tcPr>
            <w:tcW w:w="1241" w:type="dxa"/>
            <w:vMerge w:val="restart"/>
            <w:tcBorders>
              <w:top w:val="single" w:sz="6" w:space="0" w:color="000000"/>
              <w:left w:val="single" w:sz="6" w:space="0" w:color="000000"/>
              <w:right w:val="nil"/>
            </w:tcBorders>
          </w:tcPr>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10"/>
              <w:jc w:val="left"/>
              <w:rPr>
                <w:b/>
                <w:sz w:val="25"/>
              </w:rPr>
            </w:pPr>
          </w:p>
          <w:p>
            <w:pPr>
              <w:pStyle w:val="TableParagraph"/>
              <w:spacing w:before="0"/>
              <w:ind w:left="104" w:right="104"/>
              <w:rPr>
                <w:sz w:val="16"/>
              </w:rPr>
            </w:pPr>
            <w:r>
              <w:rPr>
                <w:sz w:val="16"/>
              </w:rPr>
              <w:t>25(2)</w:t>
            </w:r>
          </w:p>
        </w:tc>
      </w:tr>
      <w:tr>
        <w:trPr>
          <w:trHeight w:val="941" w:hRule="exact"/>
        </w:trPr>
        <w:tc>
          <w:tcPr>
            <w:tcW w:w="665" w:type="dxa"/>
            <w:tcBorders>
              <w:top w:val="single" w:sz="6" w:space="0" w:color="000000"/>
              <w:left w:val="nil"/>
              <w:right w:val="single" w:sz="6" w:space="0" w:color="000000"/>
            </w:tcBorders>
          </w:tcPr>
          <w:p>
            <w:pPr>
              <w:pStyle w:val="TableParagraph"/>
              <w:spacing w:before="52"/>
              <w:ind w:right="286"/>
              <w:jc w:val="right"/>
              <w:rPr>
                <w:sz w:val="16"/>
              </w:rPr>
            </w:pPr>
            <w:r>
              <w:rPr>
                <w:sz w:val="16"/>
              </w:rPr>
              <w:t>4</w:t>
            </w:r>
          </w:p>
        </w:tc>
        <w:tc>
          <w:tcPr>
            <w:tcW w:w="1152" w:type="dxa"/>
            <w:tcBorders>
              <w:top w:val="single" w:sz="6" w:space="0" w:color="000000"/>
              <w:left w:val="single" w:sz="6" w:space="0" w:color="000000"/>
              <w:right w:val="single" w:sz="6" w:space="0" w:color="000000"/>
            </w:tcBorders>
          </w:tcPr>
          <w:p>
            <w:pPr>
              <w:pStyle w:val="TableParagraph"/>
              <w:spacing w:line="259" w:lineRule="auto" w:before="52"/>
              <w:ind w:left="127" w:right="155"/>
              <w:jc w:val="left"/>
              <w:rPr>
                <w:sz w:val="16"/>
              </w:rPr>
            </w:pPr>
            <w:r>
              <w:rPr>
                <w:sz w:val="16"/>
              </w:rPr>
              <w:t>Three-core cables</w:t>
            </w:r>
          </w:p>
        </w:tc>
        <w:tc>
          <w:tcPr>
            <w:tcW w:w="2170" w:type="dxa"/>
            <w:tcBorders>
              <w:top w:val="single" w:sz="6" w:space="0" w:color="000000"/>
              <w:left w:val="single" w:sz="6" w:space="0" w:color="000000"/>
              <w:right w:val="single" w:sz="6" w:space="0" w:color="000000"/>
            </w:tcBorders>
          </w:tcPr>
          <w:p>
            <w:pPr>
              <w:pStyle w:val="TableParagraph"/>
              <w:spacing w:before="7"/>
              <w:jc w:val="left"/>
              <w:rPr>
                <w:b/>
                <w:sz w:val="7"/>
              </w:rPr>
            </w:pPr>
          </w:p>
          <w:p>
            <w:pPr>
              <w:pStyle w:val="TableParagraph"/>
              <w:tabs>
                <w:tab w:pos="2028" w:val="left" w:leader="none"/>
              </w:tabs>
              <w:spacing w:line="20" w:lineRule="exact" w:before="0"/>
              <w:ind w:left="124"/>
              <w:jc w:val="left"/>
              <w:rPr>
                <w:sz w:val="2"/>
              </w:rPr>
            </w:pPr>
            <w:r>
              <w:rPr>
                <w:sz w:val="2"/>
              </w:rPr>
              <w:pict>
                <v:group style="width:.25pt;height:.25pt;mso-position-horizontal-relative:char;mso-position-vertical-relative:line" coordorigin="0,0" coordsize="5,5">
                  <v:line style="position:absolute" from="3,3" to="3,3" stroked="true" strokeweight=".24563pt" strokecolor="#000000">
                    <v:stroke dashstyle="solid"/>
                  </v:line>
                </v:group>
              </w:pict>
            </w:r>
            <w:r>
              <w:rPr>
                <w:sz w:val="2"/>
              </w:rPr>
            </w:r>
            <w:r>
              <w:rPr>
                <w:sz w:val="2"/>
              </w:rPr>
              <w:tab/>
            </w:r>
            <w:r>
              <w:rPr>
                <w:sz w:val="2"/>
              </w:rPr>
              <w:pict>
                <v:group style="width:.25pt;height:.25pt;mso-position-horizontal-relative:char;mso-position-vertical-relative:line" coordorigin="0,0" coordsize="5,5">
                  <v:line style="position:absolute" from="3,3" to="3,3" stroked="true" strokeweight=".24563pt" strokecolor="#000000">
                    <v:stroke dashstyle="solid"/>
                  </v:line>
                </v:group>
              </w:pict>
            </w:r>
            <w:r>
              <w:rPr>
                <w:sz w:val="2"/>
              </w:rPr>
            </w:r>
          </w:p>
          <w:p>
            <w:pPr>
              <w:pStyle w:val="TableParagraph"/>
              <w:spacing w:before="0"/>
              <w:ind w:left="213"/>
              <w:jc w:val="left"/>
              <w:rPr>
                <w:sz w:val="20"/>
              </w:rPr>
            </w:pPr>
            <w:r>
              <w:rPr>
                <w:sz w:val="20"/>
              </w:rPr>
              <w:pict>
                <v:group style="width:86.65pt;height:26.9pt;mso-position-horizontal-relative:char;mso-position-vertical-relative:line" coordorigin="0,0" coordsize="1733,538">
                  <v:line style="position:absolute" from="1723,9" to="9,9" stroked="true" strokeweight=".85869pt" strokecolor="#000000">
                    <v:stroke dashstyle="solid"/>
                  </v:line>
                  <v:line style="position:absolute" from="779,315" to="779,484" stroked="true" strokeweight=".238418pt" strokecolor="#000000">
                    <v:stroke dashstyle="solid"/>
                  </v:line>
                  <v:shape style="position:absolute;left:900;top:432;width:65;height:102" coordorigin="900,432" coordsize="65,102" path="m965,477l963,458,956,443,944,436,933,432,921,436,910,443,902,458,900,477,900,488,902,506,910,522,921,530,933,533,944,530,956,522,963,506,965,488,965,477e" filled="false" stroked="true" strokeweight=".456188pt" strokecolor="#000000">
                    <v:path arrowok="t"/>
                    <v:stroke dashstyle="solid"/>
                  </v:shape>
                  <v:line style="position:absolute" from="998,526" to="1007,526" stroked="true" strokeweight=".441525pt" strokecolor="#000000">
                    <v:stroke dashstyle="solid"/>
                  </v:line>
                  <v:line style="position:absolute" from="1055,436" to="1098,436" stroked="true" strokeweight=".465885pt" strokecolor="#000000">
                    <v:stroke dashstyle="solid"/>
                  </v:line>
                  <v:shape style="position:absolute;left:1041;top:436;width:60;height:96" coordorigin="1041,436" coordsize="60,96" path="m1055,436l1043,480,1049,474,1057,470,1068,467,1082,468,1092,475,1099,487,1101,500,1098,511,1091,523,1081,528,1068,531,1057,528,1046,519,1041,508e" filled="false" stroked="true" strokeweight=".456096pt" strokecolor="#000000">
                    <v:path arrowok="t"/>
                    <v:stroke dashstyle="solid"/>
                  </v:shape>
                  <v:line style="position:absolute" from="870,484" to="779,484" stroked="true" strokeweight=".24563pt" strokecolor="#000000">
                    <v:stroke dashstyle="solid"/>
                  </v:line>
                  <v:line style="position:absolute" from="779,315" to="779,9" stroked="true" strokeweight=".238418pt" strokecolor="#000000">
                    <v:stroke dashstyle="solid"/>
                  </v:line>
                  <v:line style="position:absolute" from="574,315" to="1038,315" stroked="true" strokeweight=".24563pt" strokecolor="#000000">
                    <v:stroke dashstyle="solid"/>
                  </v:line>
                  <v:shape style="position:absolute;left:759;top:192;width:40;height:123" coordorigin="759,192" coordsize="40,123" path="m799,192l759,192,779,315,799,192xe" filled="true" fillcolor="#000000" stroked="false">
                    <v:path arrowok="t"/>
                    <v:fill type="solid"/>
                  </v:shape>
                  <v:line style="position:absolute" from="731,9" to="731,9" stroked="true" strokeweight=".24563pt" strokecolor="#000000">
                    <v:stroke dashstyle="solid"/>
                  </v:line>
                  <v:shape style="position:absolute;left:759;top:9;width:40;height:123" coordorigin="759,9" coordsize="40,123" path="m779,9l759,131,799,131,779,9xe" filled="true" fillcolor="#000000" stroked="false">
                    <v:path arrowok="t"/>
                    <v:fill type="solid"/>
                  </v:shape>
                  <v:line style="position:absolute" from="478,264" to="480,278" stroked="true" strokeweight=".238556pt" strokecolor="#000000">
                    <v:stroke dashstyle="solid"/>
                  </v:line>
                  <v:shape style="position:absolute;left:397;top:235;width:83;height:86" coordorigin="397,235" coordsize="83,86" path="m478,264l472,252,462,243,451,237,438,235,425,237,414,243,404,252,399,264,397,278,399,291,404,302,414,312,425,318,438,320,451,318,462,312,472,302,478,291,480,278e" filled="false" stroked="true" strokeweight=".241918pt" strokecolor="#000000">
                    <v:path arrowok="t"/>
                    <v:stroke dashstyle="solid"/>
                  </v:shape>
                  <v:line style="position:absolute" from="436,339" to="438,352" stroked="true" strokeweight=".238555pt" strokecolor="#000000">
                    <v:stroke dashstyle="solid"/>
                  </v:line>
                  <v:shape style="position:absolute;left:355;top:309;width:83;height:86" coordorigin="355,309" coordsize="83,86" path="m436,339l430,327,420,317,409,311,397,309,383,311,372,317,362,327,357,339,355,352,357,365,362,377,372,387,383,393,397,395,409,393,420,387,430,377,436,365,438,352e" filled="false" stroked="true" strokeweight=".241917pt" strokecolor="#000000">
                    <v:path arrowok="t"/>
                    <v:stroke dashstyle="solid"/>
                  </v:shape>
                  <v:shape style="position:absolute;left:414;top:380;width:48;height:50" coordorigin="414,380" coordsize="48,50" path="m460,395l461,404,460,395,455,387,447,381,438,380,429,381,421,387,416,395,414,404,416,413,421,421,429,427,438,429,447,427,455,421,460,413,461,404e" filled="false" stroked="true" strokeweight=".241918pt" strokecolor="#000000">
                    <v:path arrowok="t"/>
                    <v:stroke dashstyle="solid"/>
                  </v:shape>
                  <v:shape style="position:absolute;left:307;top:192;width:262;height:270" coordorigin="307,192" coordsize="262,270" path="m569,328l551,260,503,211,438,192,415,194,354,224,315,282,307,328,309,350,338,414,393,454,438,462,460,460,522,431,560,374,569,328e" filled="false" stroked="true" strokeweight=".84571pt" strokecolor="#000000">
                    <v:path arrowok="t"/>
                    <v:stroke dashstyle="solid"/>
                  </v:shape>
                  <v:line style="position:absolute" from="520,339" to="521,352" stroked="true" strokeweight=".238555pt" strokecolor="#000000">
                    <v:stroke dashstyle="solid"/>
                  </v:line>
                  <v:shape style="position:absolute;left:438;top:309;width:84;height:86" coordorigin="438,309" coordsize="84,86" path="m520,339l513,327,504,317,493,311,480,309,466,311,455,317,446,327,440,339,438,352,440,365,446,377,455,387,466,393,480,395,493,393,504,387,513,377,520,365,521,352e" filled="false" stroked="true" strokeweight=".241958pt" strokecolor="#000000">
                    <v:path arrowok="t"/>
                    <v:stroke dashstyle="solid"/>
                  </v:shape>
                  <v:shape style="position:absolute;left:1229;top:272;width:84;height:87" coordorigin="1229,272" coordsize="84,87" path="m1313,315l1271,272,1258,274,1246,281,1238,290,1231,302,1229,315,1231,329,1238,341,1246,349,1258,356,1271,358,1283,356,1296,349,1304,341,1311,329,1313,315e" filled="false" stroked="true" strokeweight=".241917pt" strokecolor="#000000">
                    <v:path arrowok="t"/>
                    <v:stroke dashstyle="solid"/>
                  </v:shape>
                  <v:shape style="position:absolute;left:1099;top:272;width:83;height:87" coordorigin="1099,272" coordsize="83,87" path="m1181,315l1140,272,1127,274,1116,281,1106,290,1101,302,1099,315,1101,329,1106,341,1116,349,1127,356,1140,358,1153,356,1164,349,1174,341,1180,329,1181,315e" filled="false" stroked="true" strokeweight=".241875pt" strokecolor="#000000">
                    <v:path arrowok="t"/>
                    <v:stroke dashstyle="solid"/>
                  </v:shape>
                  <v:line style="position:absolute" from="1145,383" to="1349,383" stroked="true" strokeweight=".85869pt" strokecolor="#000000">
                    <v:stroke dashstyle="solid"/>
                  </v:line>
                  <v:shape style="position:absolute;left:1181;top:291;width:48;height:50" coordorigin="1181,291" coordsize="48,50" path="m1229,315l1227,305,1222,297,1215,293,1205,291,1197,293,1189,297,1183,305,1181,315,1183,325,1189,333,1197,338,1205,340,1215,338,1222,333,1227,325,1229,315e" filled="false" stroked="true" strokeweight=".241917pt" strokecolor="#000000">
                    <v:path arrowok="t"/>
                    <v:stroke dashstyle="solid"/>
                  </v:shape>
                  <v:shape style="position:absolute;left:1313;top:272;width:83;height:87" coordorigin="1313,272" coordsize="83,87" path="m1396,315l1354,272,1341,274,1330,281,1321,290,1315,302,1313,315,1315,329,1321,341,1330,349,1341,356,1354,358,1367,356,1379,349,1388,341,1394,329,1396,315e" filled="false" stroked="true" strokeweight=".241875pt" strokecolor="#000000">
                    <v:path arrowok="t"/>
                    <v:stroke dashstyle="solid"/>
                  </v:shape>
                  <v:shape style="position:absolute;left:1080;top:247;width:66;height:136" coordorigin="1080,247" coordsize="66,136" path="m1145,247l1086,286,1080,315,1081,330,1131,381,1145,383e" filled="false" stroked="true" strokeweight=".838284pt" strokecolor="#000000">
                    <v:path arrowok="t"/>
                    <v:stroke dashstyle="solid"/>
                  </v:shape>
                  <v:shape style="position:absolute;left:1145;top:247;width:270;height:136" coordorigin="1145,247" coordsize="270,136" path="m1349,383l1408,345,1415,315,1413,300,1363,249,1349,247,1145,247e" filled="false" stroked="true" strokeweight=".853609pt" strokecolor="#000000">
                    <v:path arrowok="t"/>
                    <v:stroke dashstyle="solid"/>
                  </v:shape>
                  <v:line style="position:absolute" from="863,152" to="948,64" stroked="true" strokeweight=".241877pt" strokecolor="#000000">
                    <v:stroke dashstyle="solid"/>
                  </v:line>
                  <v:line style="position:absolute" from="778,64" to="692,152" stroked="true" strokeweight=".241918pt" strokecolor="#000000">
                    <v:stroke dashstyle="solid"/>
                  </v:line>
                  <v:line style="position:absolute" from="521,152" to="606,64" stroked="true" strokeweight=".241877pt" strokecolor="#000000">
                    <v:stroke dashstyle="solid"/>
                  </v:line>
                  <v:line style="position:absolute" from="436,64" to="350,152" stroked="true" strokeweight=".241917pt" strokecolor="#000000">
                    <v:stroke dashstyle="solid"/>
                  </v:line>
                  <v:line style="position:absolute" from="179,152" to="264,64" stroked="true" strokeweight=".241877pt" strokecolor="#000000">
                    <v:stroke dashstyle="solid"/>
                  </v:line>
                  <v:line style="position:absolute" from="94,64" to="9,150" stroked="true" strokeweight=".241958pt" strokecolor="#000000">
                    <v:stroke dashstyle="solid"/>
                  </v:line>
                  <v:line style="position:absolute" from="1034,152" to="1120,64" stroked="true" strokeweight=".241917pt" strokecolor="#000000">
                    <v:stroke dashstyle="solid"/>
                  </v:line>
                  <v:line style="position:absolute" from="1205,152" to="1291,64" stroked="true" strokeweight=".241918pt" strokecolor="#000000">
                    <v:stroke dashstyle="solid"/>
                  </v:line>
                  <v:line style="position:absolute" from="1376,152" to="1461,64" stroked="true" strokeweight=".241917pt" strokecolor="#000000">
                    <v:stroke dashstyle="solid"/>
                  </v:line>
                  <v:line style="position:absolute" from="1547,152" to="1633,64" stroked="true" strokeweight=".241917pt" strokecolor="#000000">
                    <v:stroke dashstyle="solid"/>
                  </v:line>
                  <v:line style="position:absolute" from="1718,152" to="1723,146" stroked="true" strokeweight=".241917pt" strokecolor="#000000">
                    <v:stroke dashstyle="solid"/>
                  </v:line>
                  <v:line style="position:absolute" from="917,207" to="895,230" stroked="true" strokeweight=".241917pt" strokecolor="#000000">
                    <v:stroke dashstyle="solid"/>
                  </v:line>
                  <v:line style="position:absolute" from="1002,119" to="1087,31" stroked="true" strokeweight=".241877pt" strokecolor="#000000">
                    <v:stroke dashstyle="solid"/>
                  </v:line>
                  <v:line style="position:absolute" from="745,207" to="723,230" stroked="true" strokeweight=".241917pt" strokecolor="#000000">
                    <v:stroke dashstyle="solid"/>
                  </v:line>
                  <v:line style="position:absolute" from="831,119" to="917,31" stroked="true" strokeweight=".241916pt" strokecolor="#000000">
                    <v:stroke dashstyle="solid"/>
                  </v:line>
                  <v:line style="position:absolute" from="575,207" to="553,230" stroked="true" strokeweight=".241917pt" strokecolor="#000000">
                    <v:stroke dashstyle="solid"/>
                  </v:line>
                  <v:line style="position:absolute" from="660,119" to="745,31" stroked="true" strokeweight=".241876pt" strokecolor="#000000">
                    <v:stroke dashstyle="solid"/>
                  </v:line>
                  <v:line style="position:absolute" from="575,31" to="489,119" stroked="true" strokeweight=".241917pt" strokecolor="#000000">
                    <v:stroke dashstyle="solid"/>
                  </v:line>
                  <v:line style="position:absolute" from="233,207" to="211,230" stroked="true" strokeweight=".241917pt" strokecolor="#000000">
                    <v:stroke dashstyle="solid"/>
                  </v:line>
                  <v:line style="position:absolute" from="318,119" to="403,31" stroked="true" strokeweight=".241917pt" strokecolor="#000000">
                    <v:stroke dashstyle="solid"/>
                  </v:line>
                  <v:line style="position:absolute" from="61,207" to="39,230" stroked="true" strokeweight=".241917pt" strokecolor="#000000">
                    <v:stroke dashstyle="solid"/>
                  </v:line>
                  <v:line style="position:absolute" from="147,119" to="233,31" stroked="true" strokeweight=".241916pt" strokecolor="#000000">
                    <v:stroke dashstyle="solid"/>
                  </v:line>
                  <v:line style="position:absolute" from="61,31" to="9,85" stroked="true" strokeweight=".241915pt" strokecolor="#000000">
                    <v:stroke dashstyle="solid"/>
                  </v:line>
                  <v:line style="position:absolute" from="1087,207" to="1066,230" stroked="true" strokeweight=".241758pt" strokecolor="#000000">
                    <v:stroke dashstyle="solid"/>
                  </v:line>
                  <v:line style="position:absolute" from="1173,119" to="1259,31" stroked="true" strokeweight=".241916pt" strokecolor="#000000">
                    <v:stroke dashstyle="solid"/>
                  </v:line>
                  <v:line style="position:absolute" from="1259,207" to="1237,230" stroked="true" strokeweight=".241914pt" strokecolor="#000000">
                    <v:stroke dashstyle="solid"/>
                  </v:line>
                  <v:line style="position:absolute" from="1344,119" to="1429,31" stroked="true" strokeweight=".241876pt" strokecolor="#000000">
                    <v:stroke dashstyle="solid"/>
                  </v:line>
                  <v:line style="position:absolute" from="1429,207" to="1408,230" stroked="true" strokeweight=".241755pt" strokecolor="#000000">
                    <v:stroke dashstyle="solid"/>
                  </v:line>
                  <v:line style="position:absolute" from="1515,119" to="1601,31" stroked="true" strokeweight=".241917pt" strokecolor="#000000">
                    <v:stroke dashstyle="solid"/>
                  </v:line>
                  <v:line style="position:absolute" from="1601,207" to="1579,230" stroked="true" strokeweight=".241917pt" strokecolor="#000000">
                    <v:stroke dashstyle="solid"/>
                  </v:line>
                  <v:line style="position:absolute" from="1686,119" to="1723,81" stroked="true" strokeweight=".241915pt" strokecolor="#000000">
                    <v:stroke dashstyle="solid"/>
                  </v:line>
                  <v:line style="position:absolute" from="884,174" to="831,230" stroked="true" strokeweight=".241852pt" strokecolor="#000000">
                    <v:stroke dashstyle="solid"/>
                  </v:line>
                  <v:line style="position:absolute" from="970,86" to="1045,9" stroked="true" strokeweight=".241963pt" strokecolor="#000000">
                    <v:stroke dashstyle="solid"/>
                  </v:line>
                  <v:line style="position:absolute" from="714,174" to="660,230" stroked="true" strokeweight=".241917pt" strokecolor="#000000">
                    <v:stroke dashstyle="solid"/>
                  </v:line>
                  <v:line style="position:absolute" from="799,86" to="874,9" stroked="true" strokeweight=".241963pt" strokecolor="#000000">
                    <v:stroke dashstyle="solid"/>
                  </v:line>
                  <v:line style="position:absolute" from="542,174" to="505,212" stroked="true" strokeweight=".241917pt" strokecolor="#000000">
                    <v:stroke dashstyle="solid"/>
                  </v:line>
                  <v:line style="position:absolute" from="628,86" to="703,9" stroked="true" strokeweight=".241963pt" strokecolor="#000000">
                    <v:stroke dashstyle="solid"/>
                  </v:line>
                  <v:line style="position:absolute" from="372,174" to="318,230" stroked="true" strokeweight=".241917pt" strokecolor="#000000">
                    <v:stroke dashstyle="solid"/>
                  </v:line>
                  <v:line style="position:absolute" from="457,86" to="532,9" stroked="true" strokeweight=".241962pt" strokecolor="#000000">
                    <v:stroke dashstyle="solid"/>
                  </v:line>
                  <v:line style="position:absolute" from="200,174" to="147,230" stroked="true" strokeweight=".241853pt" strokecolor="#000000">
                    <v:stroke dashstyle="solid"/>
                  </v:line>
                  <v:line style="position:absolute" from="286,86" to="360,9" stroked="true" strokeweight=".241917pt" strokecolor="#000000">
                    <v:stroke dashstyle="solid"/>
                  </v:line>
                  <v:line style="position:absolute" from="29,174" to="9,194" stroked="true" strokeweight=".241917pt" strokecolor="#000000">
                    <v:stroke dashstyle="solid"/>
                  </v:line>
                  <v:line style="position:absolute" from="115,86" to="190,9" stroked="true" strokeweight=".241963pt" strokecolor="#000000">
                    <v:stroke dashstyle="solid"/>
                  </v:line>
                  <v:line style="position:absolute" from="19,9" to="9,19" stroked="true" strokeweight=".241917pt" strokecolor="#000000">
                    <v:stroke dashstyle="solid"/>
                  </v:line>
                  <v:line style="position:absolute" from="1001,230" to="1056,174" stroked="true" strokeweight=".241917pt" strokecolor="#000000">
                    <v:stroke dashstyle="solid"/>
                  </v:line>
                  <v:line style="position:absolute" from="1141,86" to="1216,9" stroked="true" strokeweight=".241963pt" strokecolor="#000000">
                    <v:stroke dashstyle="solid"/>
                  </v:line>
                  <v:line style="position:absolute" from="1226,174" to="1173,230" stroked="true" strokeweight=".241853pt" strokecolor="#000000">
                    <v:stroke dashstyle="solid"/>
                  </v:line>
                  <v:line style="position:absolute" from="1312,86" to="1387,9" stroked="true" strokeweight=".241963pt" strokecolor="#000000">
                    <v:stroke dashstyle="solid"/>
                  </v:line>
                  <v:line style="position:absolute" from="1398,174" to="1343,230" stroked="true" strokeweight=".241917pt" strokecolor="#000000">
                    <v:stroke dashstyle="solid"/>
                  </v:line>
                  <v:line style="position:absolute" from="1483,86" to="1558,9" stroked="true" strokeweight=".241918pt" strokecolor="#000000">
                    <v:stroke dashstyle="solid"/>
                  </v:line>
                  <v:line style="position:absolute" from="1568,174" to="1515,230" stroked="true" strokeweight=".241853pt" strokecolor="#000000">
                    <v:stroke dashstyle="solid"/>
                  </v:line>
                  <v:line style="position:absolute" from="1654,86" to="1723,15" stroked="true" strokeweight=".241966pt" strokecolor="#000000">
                    <v:stroke dashstyle="solid"/>
                  </v:line>
                  <v:line style="position:absolute" from="1723,191" to="1685,230" stroked="true" strokeweight=".241915pt" strokecolor="#000000">
                    <v:stroke dashstyle="solid"/>
                  </v:line>
                  <v:line style="position:absolute" from="1131,230" to="1056,152" stroked="true" strokeweight=".241917pt" strokecolor="#000000">
                    <v:stroke dashstyle="solid"/>
                  </v:line>
                  <v:line style="position:absolute" from="970,64" to="917,9" stroked="true" strokeweight=".241917pt" strokecolor="#000000">
                    <v:stroke dashstyle="solid"/>
                  </v:line>
                  <v:line style="position:absolute" from="884,152" to="960,230" stroked="true" strokeweight=".241917pt" strokecolor="#000000">
                    <v:stroke dashstyle="solid"/>
                  </v:line>
                  <v:line style="position:absolute" from="799,64" to="745,9" stroked="true" strokeweight=".241917pt" strokecolor="#000000">
                    <v:stroke dashstyle="solid"/>
                  </v:line>
                  <v:line style="position:absolute" from="779,219" to="789,230" stroked="true" strokeweight=".241917pt" strokecolor="#000000">
                    <v:stroke dashstyle="solid"/>
                  </v:line>
                  <v:line style="position:absolute" from="779,219" to="714,152" stroked="true" strokeweight=".241917pt" strokecolor="#000000">
                    <v:stroke dashstyle="solid"/>
                  </v:line>
                  <v:line style="position:absolute" from="628,64" to="575,9" stroked="true" strokeweight=".241915pt" strokecolor="#000000">
                    <v:stroke dashstyle="solid"/>
                  </v:line>
                  <v:line style="position:absolute" from="542,152" to="618,230" stroked="true" strokeweight=".241917pt" strokecolor="#000000">
                    <v:stroke dashstyle="solid"/>
                  </v:line>
                  <v:line style="position:absolute" from="457,64" to="403,9" stroked="true" strokeweight=".241917pt" strokecolor="#000000">
                    <v:stroke dashstyle="solid"/>
                  </v:line>
                  <v:line style="position:absolute" from="372,152" to="413,195" stroked="true" strokeweight=".241835pt" strokecolor="#000000">
                    <v:stroke dashstyle="solid"/>
                  </v:line>
                  <v:line style="position:absolute" from="286,64" to="233,9" stroked="true" strokeweight=".241917pt" strokecolor="#000000">
                    <v:stroke dashstyle="solid"/>
                  </v:line>
                  <v:line style="position:absolute" from="200,152" to="276,230" stroked="true" strokeweight=".241916pt" strokecolor="#000000">
                    <v:stroke dashstyle="solid"/>
                  </v:line>
                  <v:line style="position:absolute" from="115,64" to="61,9" stroked="true" strokeweight=".241917pt" strokecolor="#000000">
                    <v:stroke dashstyle="solid"/>
                  </v:line>
                  <v:line style="position:absolute" from="29,152" to="104,230" stroked="true" strokeweight=".241916pt" strokecolor="#000000">
                    <v:stroke dashstyle="solid"/>
                  </v:line>
                  <v:line style="position:absolute" from="1301,230" to="1226,152" stroked="true" strokeweight=".241917pt" strokecolor="#000000">
                    <v:stroke dashstyle="solid"/>
                  </v:line>
                  <v:line style="position:absolute" from="1141,64" to="1087,9" stroked="true" strokeweight=".241915pt" strokecolor="#000000">
                    <v:stroke dashstyle="solid"/>
                  </v:line>
                  <v:line style="position:absolute" from="1398,152" to="1473,230" stroked="true" strokeweight=".241917pt" strokecolor="#000000">
                    <v:stroke dashstyle="solid"/>
                  </v:line>
                  <v:line style="position:absolute" from="1312,64" to="1259,9" stroked="true" strokeweight=".241917pt" strokecolor="#000000">
                    <v:stroke dashstyle="solid"/>
                  </v:line>
                  <v:line style="position:absolute" from="1568,152" to="1643,230" stroked="true" strokeweight=".241917pt" strokecolor="#000000">
                    <v:stroke dashstyle="solid"/>
                  </v:line>
                  <v:line style="position:absolute" from="1483,64" to="1429,9" stroked="true" strokeweight=".24198pt" strokecolor="#000000">
                    <v:stroke dashstyle="solid"/>
                  </v:line>
                  <v:line style="position:absolute" from="1601,9" to="1654,64" stroked="true" strokeweight=".241917pt" strokecolor="#000000">
                    <v:stroke dashstyle="solid"/>
                  </v:line>
                  <v:line style="position:absolute" from="1002,207" to="917,119" stroked="true" strokeweight=".241917pt" strokecolor="#000000">
                    <v:stroke dashstyle="solid"/>
                  </v:line>
                  <v:line style="position:absolute" from="831,31" to="809,9" stroked="true" strokeweight=".242079pt" strokecolor="#000000">
                    <v:stroke dashstyle="solid"/>
                  </v:line>
                  <v:line style="position:absolute" from="779,153" to="831,207" stroked="true" strokeweight=".241917pt" strokecolor="#000000">
                    <v:stroke dashstyle="solid"/>
                  </v:line>
                  <v:line style="position:absolute" from="779,153" to="745,119" stroked="true" strokeweight=".241919pt" strokecolor="#000000">
                    <v:stroke dashstyle="solid"/>
                  </v:line>
                  <v:line style="position:absolute" from="660,31" to="639,9" stroked="true" strokeweight=".242079pt" strokecolor="#000000">
                    <v:stroke dashstyle="solid"/>
                  </v:line>
                  <v:line style="position:absolute" from="575,119" to="660,207" stroked="true" strokeweight=".241917pt" strokecolor="#000000">
                    <v:stroke dashstyle="solid"/>
                  </v:line>
                  <v:line style="position:absolute" from="489,31" to="467,9" stroked="true" strokeweight=".242079pt" strokecolor="#000000">
                    <v:stroke dashstyle="solid"/>
                  </v:line>
                  <v:line style="position:absolute" from="403,119" to="483,201" stroked="true" strokeweight=".241917pt" strokecolor="#000000">
                    <v:stroke dashstyle="solid"/>
                  </v:line>
                  <v:line style="position:absolute" from="318,31" to="297,9" stroked="true" strokeweight=".241917pt" strokecolor="#000000">
                    <v:stroke dashstyle="solid"/>
                  </v:line>
                  <v:line style="position:absolute" from="233,119" to="318,207" stroked="true" strokeweight=".241877pt" strokecolor="#000000">
                    <v:stroke dashstyle="solid"/>
                  </v:line>
                  <v:line style="position:absolute" from="147,31" to="125,9" stroked="true" strokeweight=".242079pt" strokecolor="#000000">
                    <v:stroke dashstyle="solid"/>
                  </v:line>
                  <v:line style="position:absolute" from="61,119" to="147,207" stroked="true" strokeweight=".241918pt" strokecolor="#000000">
                    <v:stroke dashstyle="solid"/>
                  </v:line>
                  <v:line style="position:absolute" from="1173,207" to="1087,119" stroked="true" strokeweight=".241917pt" strokecolor="#000000">
                    <v:stroke dashstyle="solid"/>
                  </v:line>
                  <v:line style="position:absolute" from="1002,31" to="981,9" stroked="true" strokeweight=".242076pt" strokecolor="#000000">
                    <v:stroke dashstyle="solid"/>
                  </v:line>
                  <v:line style="position:absolute" from="1259,119" to="1344,207" stroked="true" strokeweight=".241918pt" strokecolor="#000000">
                    <v:stroke dashstyle="solid"/>
                  </v:line>
                  <v:line style="position:absolute" from="1173,31" to="1152,9" stroked="true" strokeweight=".241917pt" strokecolor="#000000">
                    <v:stroke dashstyle="solid"/>
                  </v:line>
                  <v:line style="position:absolute" from="1429,119" to="1515,207" stroked="true" strokeweight=".241917pt" strokecolor="#000000">
                    <v:stroke dashstyle="solid"/>
                  </v:line>
                  <v:line style="position:absolute" from="1344,31" to="1322,9" stroked="true" strokeweight=".242079pt" strokecolor="#000000">
                    <v:stroke dashstyle="solid"/>
                  </v:line>
                  <v:line style="position:absolute" from="1601,119" to="1686,207" stroked="true" strokeweight=".241917pt" strokecolor="#000000">
                    <v:stroke dashstyle="solid"/>
                  </v:line>
                  <v:line style="position:absolute" from="1515,31" to="1494,9" stroked="true" strokeweight=".241917pt" strokecolor="#000000">
                    <v:stroke dashstyle="solid"/>
                  </v:line>
                  <v:line style="position:absolute" from="1664,9" to="1686,31" stroked="true" strokeweight=".242076pt" strokecolor="#000000">
                    <v:stroke dashstyle="solid"/>
                  </v:line>
                  <v:line style="position:absolute" from="1034,174" to="948,86" stroked="true" strokeweight=".241917pt" strokecolor="#000000">
                    <v:stroke dashstyle="solid"/>
                  </v:line>
                  <v:line style="position:absolute" from="863,174" to="778,86" stroked="true" strokeweight=".241916pt" strokecolor="#000000">
                    <v:stroke dashstyle="solid"/>
                  </v:line>
                  <v:line style="position:absolute" from="692,174" to="606,86" stroked="true" strokeweight=".241916pt" strokecolor="#000000">
                    <v:stroke dashstyle="solid"/>
                  </v:line>
                  <v:line style="position:absolute" from="521,174" to="436,86" stroked="true" strokeweight=".241917pt" strokecolor="#000000">
                    <v:stroke dashstyle="solid"/>
                  </v:line>
                  <v:line style="position:absolute" from="350,174" to="264,86" stroked="true" strokeweight=".241917pt" strokecolor="#000000">
                    <v:stroke dashstyle="solid"/>
                  </v:line>
                  <v:line style="position:absolute" from="179,174" to="94,86" stroked="true" strokeweight=".241916pt" strokecolor="#000000">
                    <v:stroke dashstyle="solid"/>
                  </v:line>
                  <v:line style="position:absolute" from="1120,86" to="1205,174" stroked="true" strokeweight=".241916pt" strokecolor="#000000">
                    <v:stroke dashstyle="solid"/>
                  </v:line>
                  <v:line style="position:absolute" from="1376,174" to="1291,86" stroked="true" strokeweight=".241876pt" strokecolor="#000000">
                    <v:stroke dashstyle="solid"/>
                  </v:line>
                  <v:line style="position:absolute" from="1461,86" to="1547,174" stroked="true" strokeweight=".241917pt" strokecolor="#000000">
                    <v:stroke dashstyle="solid"/>
                  </v:line>
                  <v:line style="position:absolute" from="1718,174" to="1633,86" stroked="true" strokeweight=".241876pt" strokecolor="#000000">
                    <v:stroke dashstyle="solid"/>
                  </v:line>
                </v:group>
              </w:pict>
            </w:r>
            <w:r>
              <w:rPr>
                <w:sz w:val="20"/>
              </w:rPr>
            </w:r>
          </w:p>
          <w:p>
            <w:pPr>
              <w:pStyle w:val="TableParagraph"/>
              <w:spacing w:before="3"/>
              <w:jc w:val="left"/>
              <w:rPr>
                <w:b/>
                <w:sz w:val="22"/>
              </w:rPr>
            </w:pPr>
          </w:p>
        </w:tc>
        <w:tc>
          <w:tcPr>
            <w:tcW w:w="1646" w:type="dxa"/>
            <w:tcBorders>
              <w:top w:val="single" w:sz="6" w:space="0" w:color="000000"/>
              <w:left w:val="single" w:sz="6" w:space="0" w:color="000000"/>
              <w:right w:val="single" w:sz="6" w:space="0" w:color="000000"/>
            </w:tcBorders>
          </w:tcPr>
          <w:p>
            <w:pPr>
              <w:pStyle w:val="TableParagraph"/>
              <w:spacing w:before="52"/>
              <w:ind w:left="127"/>
              <w:jc w:val="left"/>
              <w:rPr>
                <w:sz w:val="16"/>
              </w:rPr>
            </w:pPr>
            <w:r>
              <w:rPr>
                <w:sz w:val="16"/>
              </w:rPr>
              <w:t>Table 12</w:t>
            </w:r>
          </w:p>
          <w:p>
            <w:pPr>
              <w:pStyle w:val="TableParagraph"/>
              <w:spacing w:before="15"/>
              <w:ind w:left="127"/>
              <w:jc w:val="left"/>
              <w:rPr>
                <w:sz w:val="16"/>
              </w:rPr>
            </w:pPr>
            <w:r>
              <w:rPr>
                <w:sz w:val="16"/>
              </w:rPr>
              <w:t>Columns 14 and  15</w:t>
            </w:r>
          </w:p>
          <w:p>
            <w:pPr>
              <w:pStyle w:val="TableParagraph"/>
              <w:spacing w:before="15"/>
              <w:ind w:left="127"/>
              <w:jc w:val="left"/>
              <w:rPr>
                <w:sz w:val="16"/>
              </w:rPr>
            </w:pPr>
            <w:r>
              <w:rPr>
                <w:sz w:val="16"/>
              </w:rPr>
              <w:t>Table 13</w:t>
            </w:r>
          </w:p>
          <w:p>
            <w:pPr>
              <w:pStyle w:val="TableParagraph"/>
              <w:spacing w:before="15"/>
              <w:ind w:left="127"/>
              <w:jc w:val="left"/>
              <w:rPr>
                <w:sz w:val="16"/>
              </w:rPr>
            </w:pPr>
            <w:r>
              <w:rPr>
                <w:sz w:val="16"/>
              </w:rPr>
              <w:t>Columns 12 and  13</w:t>
            </w:r>
          </w:p>
        </w:tc>
        <w:tc>
          <w:tcPr>
            <w:tcW w:w="2770" w:type="dxa"/>
            <w:vMerge/>
            <w:tcBorders>
              <w:left w:val="single" w:sz="6" w:space="0" w:color="000000"/>
              <w:right w:val="single" w:sz="6" w:space="0" w:color="000000"/>
            </w:tcBorders>
          </w:tcPr>
          <w:p>
            <w:pPr/>
          </w:p>
        </w:tc>
        <w:tc>
          <w:tcPr>
            <w:tcW w:w="1241" w:type="dxa"/>
            <w:vMerge/>
            <w:tcBorders>
              <w:left w:val="single" w:sz="6" w:space="0" w:color="000000"/>
              <w:right w:val="nil"/>
            </w:tcBorders>
          </w:tcPr>
          <w:p>
            <w:pPr/>
          </w:p>
        </w:tc>
      </w:tr>
    </w:tbl>
    <w:p>
      <w:pPr>
        <w:spacing w:before="136"/>
        <w:ind w:left="994" w:right="0" w:firstLine="0"/>
        <w:jc w:val="left"/>
        <w:rPr>
          <w:sz w:val="18"/>
        </w:rPr>
      </w:pPr>
      <w:r>
        <w:rPr/>
        <w:pict>
          <v:line style="position:absolute;mso-position-horizontal-relative:page;mso-position-vertical-relative:paragraph;z-index:-1258552" from="154.175919pt,-137.712723pt" to="154.175919pt,-137.712723pt" stroked="true" strokeweight=".24563pt" strokecolor="#000000">
            <v:stroke dashstyle="solid"/>
            <w10:wrap type="none"/>
          </v:line>
        </w:pict>
      </w:r>
      <w:r>
        <w:rPr/>
        <w:pict>
          <v:shape style="position:absolute;margin-left:223.343994pt;margin-top:-133.957657pt;width:4.350pt;height:3.5pt;mso-position-horizontal-relative:page;mso-position-vertical-relative:paragraph;z-index:-1258528" coordorigin="4467,-2679" coordsize="87,70" path="m4401,-2771l4401,-2838m4404,-2824l4401,-2815,4404,-2824,4408,-2833,4417,-2840,4426,-2842,4432,-2840,4439,-2835,4443,-2824,4444,-2814,4444,-2771m4444,-2815l4451,-2833,4460,-2840,4468,-2842,4475,-2840,4482,-2835,4486,-2824,4487,-2814,4487,-2771e" filled="false" stroked="true" strokeweight=".459046pt" strokecolor="#000000">
            <v:path arrowok="t"/>
            <v:stroke dashstyle="solid"/>
            <w10:wrap type="none"/>
          </v:shape>
        </w:pict>
      </w:r>
      <w:r>
        <w:rPr/>
        <w:pict>
          <v:line style="position:absolute;mso-position-horizontal-relative:page;mso-position-vertical-relative:paragraph;z-index:-1258504" from="249.422089pt,-137.712723pt" to="249.422089pt,-137.712723pt" stroked="true" strokeweight=".24563pt" strokecolor="#000000">
            <v:stroke dashstyle="solid"/>
            <w10:wrap type="none"/>
          </v:line>
        </w:pict>
      </w:r>
      <w:r>
        <w:rPr/>
        <w:pict>
          <v:shape style="position:absolute;margin-left:223.470001pt;margin-top:-68.577660pt;width:4.350pt;height:3.5pt;mso-position-horizontal-relative:page;mso-position-vertical-relative:paragraph;z-index:-1258480" coordorigin="4469,-1372" coordsize="87,70" path="m4402,-1446l4402,-1512m4405,-1499l4402,-1490,4405,-1499,4410,-1508,4418,-1514,4427,-1516,4433,-1514,4439,-1508,4444,-1499,4445,-1489,4445,-1446m4445,-1490l4448,-1499,4452,-1508,4461,-1514,4469,-1516,4476,-1514,4482,-1508,4486,-1499,4487,-1489,4487,-1446e" filled="false" stroked="true" strokeweight=".455046pt" strokecolor="#000000">
            <v:path arrowok="t"/>
            <v:stroke dashstyle="solid"/>
            <w10:wrap type="none"/>
          </v:shape>
        </w:pict>
      </w:r>
      <w:r>
        <w:rPr/>
        <w:pict>
          <v:line style="position:absolute;mso-position-horizontal-relative:page;mso-position-vertical-relative:paragraph;z-index:-1258456" from="154.832153pt,-71.483948pt" to="154.832153pt,-71.483948pt" stroked="true" strokeweight=".243648pt" strokecolor="#000000">
            <v:stroke dashstyle="solid"/>
            <w10:wrap type="none"/>
          </v:line>
        </w:pict>
      </w:r>
      <w:r>
        <w:rPr/>
        <w:pict>
          <v:line style="position:absolute;mso-position-horizontal-relative:page;mso-position-vertical-relative:paragraph;z-index:-1258432" from="249.197128pt,-71.483948pt" to="249.197128pt,-71.483948pt" stroked="true" strokeweight=".243648pt" strokecolor="#000000">
            <v:stroke dashstyle="solid"/>
            <w10:wrap type="none"/>
          </v:line>
        </w:pict>
      </w:r>
      <w:r>
        <w:rPr/>
        <w:pict>
          <v:line style="position:absolute;mso-position-horizontal-relative:page;mso-position-vertical-relative:paragraph;z-index:-1258408" from="154.175919pt,-15.372742pt" to="154.175919pt,-15.372742pt" stroked="true" strokeweight=".24563pt" strokecolor="#000000">
            <v:stroke dashstyle="solid"/>
            <w10:wrap type="none"/>
          </v:line>
        </w:pict>
      </w:r>
      <w:r>
        <w:rPr/>
        <w:pict>
          <v:shape style="position:absolute;margin-left:223.343994pt;margin-top:-13.425657pt;width:4.350pt;height:3.55pt;mso-position-horizontal-relative:page;mso-position-vertical-relative:paragraph;z-index:-1258384" coordorigin="4467,-269" coordsize="87,71" path="m4401,-323l4401,-390m4404,-377l4401,-368,4404,-377,4408,-386,4417,-392,4426,-395,4432,-392,4438,-387,4443,-377,4444,-366,4444,-323m4444,-368l4446,-377,4451,-386,4460,-392,4468,-395,4475,-392,4481,-387,4486,-377,4487,-366,4487,-323e" filled="false" stroked="true" strokeweight=".459046pt" strokecolor="#000000">
            <v:path arrowok="t"/>
            <v:stroke dashstyle="solid"/>
            <w10:wrap type="none"/>
          </v:shape>
        </w:pict>
      </w:r>
      <w:r>
        <w:rPr/>
        <w:pict>
          <v:line style="position:absolute;mso-position-horizontal-relative:page;mso-position-vertical-relative:paragraph;z-index:-1258360" from="249.374802pt,-15.372742pt" to="249.374802pt,-15.372742pt" stroked="true" strokeweight=".24563pt" strokecolor="#000000">
            <v:stroke dashstyle="solid"/>
            <w10:wrap type="none"/>
          </v:line>
        </w:pict>
      </w:r>
      <w:r>
        <w:rPr>
          <w:sz w:val="18"/>
        </w:rPr>
        <w:t>NOTES:</w:t>
      </w:r>
    </w:p>
    <w:p>
      <w:pPr>
        <w:pStyle w:val="ListParagraph"/>
        <w:numPr>
          <w:ilvl w:val="0"/>
          <w:numId w:val="61"/>
        </w:numPr>
        <w:tabs>
          <w:tab w:pos="1257" w:val="left" w:leader="none"/>
        </w:tabs>
        <w:spacing w:line="242" w:lineRule="auto" w:before="70" w:after="0"/>
        <w:ind w:left="1256" w:right="127" w:hanging="262"/>
        <w:jc w:val="left"/>
        <w:rPr>
          <w:sz w:val="18"/>
        </w:rPr>
      </w:pPr>
      <w:r>
        <w:rPr>
          <w:spacing w:val="3"/>
          <w:sz w:val="18"/>
        </w:rPr>
        <w:t>Earthing conductors, lightly loaded</w:t>
      </w:r>
      <w:r>
        <w:rPr>
          <w:spacing w:val="51"/>
          <w:sz w:val="18"/>
        </w:rPr>
        <w:t> </w:t>
      </w:r>
      <w:r>
        <w:rPr>
          <w:spacing w:val="3"/>
          <w:sz w:val="18"/>
        </w:rPr>
        <w:t>neutral</w:t>
      </w:r>
      <w:r>
        <w:rPr>
          <w:spacing w:val="51"/>
          <w:sz w:val="18"/>
        </w:rPr>
        <w:t> </w:t>
      </w:r>
      <w:r>
        <w:rPr>
          <w:spacing w:val="3"/>
          <w:sz w:val="18"/>
        </w:rPr>
        <w:t>conductors</w:t>
      </w:r>
      <w:r>
        <w:rPr>
          <w:spacing w:val="51"/>
          <w:sz w:val="18"/>
        </w:rPr>
        <w:t> </w:t>
      </w:r>
      <w:r>
        <w:rPr>
          <w:sz w:val="18"/>
        </w:rPr>
        <w:t>of  </w:t>
      </w:r>
      <w:r>
        <w:rPr>
          <w:spacing w:val="3"/>
          <w:sz w:val="18"/>
        </w:rPr>
        <w:t>three-phase</w:t>
      </w:r>
      <w:r>
        <w:rPr>
          <w:spacing w:val="51"/>
          <w:sz w:val="18"/>
        </w:rPr>
        <w:t> </w:t>
      </w:r>
      <w:r>
        <w:rPr>
          <w:spacing w:val="3"/>
          <w:sz w:val="18"/>
        </w:rPr>
        <w:t>circuits</w:t>
      </w:r>
      <w:r>
        <w:rPr>
          <w:spacing w:val="51"/>
          <w:sz w:val="18"/>
        </w:rPr>
        <w:t> </w:t>
      </w:r>
      <w:r>
        <w:rPr>
          <w:spacing w:val="2"/>
          <w:sz w:val="18"/>
        </w:rPr>
        <w:t>and  </w:t>
      </w:r>
      <w:r>
        <w:rPr>
          <w:spacing w:val="3"/>
          <w:sz w:val="18"/>
        </w:rPr>
        <w:t>conductors</w:t>
      </w:r>
      <w:r>
        <w:rPr>
          <w:spacing w:val="51"/>
          <w:sz w:val="18"/>
        </w:rPr>
        <w:t> </w:t>
      </w:r>
      <w:r>
        <w:rPr>
          <w:spacing w:val="3"/>
          <w:sz w:val="18"/>
        </w:rPr>
        <w:t>subject</w:t>
      </w:r>
      <w:r>
        <w:rPr>
          <w:spacing w:val="51"/>
          <w:sz w:val="18"/>
        </w:rPr>
        <w:t> </w:t>
      </w:r>
      <w:r>
        <w:rPr>
          <w:spacing w:val="3"/>
          <w:sz w:val="18"/>
        </w:rPr>
        <w:t>only</w:t>
      </w:r>
      <w:r>
        <w:rPr>
          <w:spacing w:val="51"/>
          <w:sz w:val="18"/>
        </w:rPr>
        <w:t> </w:t>
      </w:r>
      <w:r>
        <w:rPr>
          <w:spacing w:val="4"/>
          <w:sz w:val="18"/>
        </w:rPr>
        <w:t>to </w:t>
      </w:r>
      <w:r>
        <w:rPr>
          <w:spacing w:val="3"/>
          <w:sz w:val="18"/>
        </w:rPr>
        <w:t>momentary</w:t>
      </w:r>
      <w:r>
        <w:rPr>
          <w:spacing w:val="21"/>
          <w:sz w:val="18"/>
        </w:rPr>
        <w:t> </w:t>
      </w:r>
      <w:r>
        <w:rPr>
          <w:spacing w:val="3"/>
          <w:sz w:val="18"/>
        </w:rPr>
        <w:t>loading,</w:t>
      </w:r>
      <w:r>
        <w:rPr>
          <w:spacing w:val="21"/>
          <w:sz w:val="18"/>
        </w:rPr>
        <w:t> </w:t>
      </w:r>
      <w:r>
        <w:rPr>
          <w:spacing w:val="3"/>
          <w:sz w:val="18"/>
        </w:rPr>
        <w:t>such</w:t>
      </w:r>
      <w:r>
        <w:rPr>
          <w:spacing w:val="21"/>
          <w:sz w:val="18"/>
        </w:rPr>
        <w:t> </w:t>
      </w:r>
      <w:r>
        <w:rPr>
          <w:sz w:val="18"/>
        </w:rPr>
        <w:t>as</w:t>
      </w:r>
      <w:r>
        <w:rPr>
          <w:spacing w:val="21"/>
          <w:sz w:val="18"/>
        </w:rPr>
        <w:t> </w:t>
      </w:r>
      <w:r>
        <w:rPr>
          <w:spacing w:val="3"/>
          <w:sz w:val="18"/>
        </w:rPr>
        <w:t>control</w:t>
      </w:r>
      <w:r>
        <w:rPr>
          <w:spacing w:val="21"/>
          <w:sz w:val="18"/>
        </w:rPr>
        <w:t> </w:t>
      </w:r>
      <w:r>
        <w:rPr>
          <w:spacing w:val="3"/>
          <w:sz w:val="18"/>
        </w:rPr>
        <w:t>wiring,</w:t>
      </w:r>
      <w:r>
        <w:rPr>
          <w:spacing w:val="21"/>
          <w:sz w:val="18"/>
        </w:rPr>
        <w:t> </w:t>
      </w:r>
      <w:r>
        <w:rPr>
          <w:spacing w:val="3"/>
          <w:sz w:val="18"/>
        </w:rPr>
        <w:t>shall</w:t>
      </w:r>
      <w:r>
        <w:rPr>
          <w:spacing w:val="21"/>
          <w:sz w:val="18"/>
        </w:rPr>
        <w:t> </w:t>
      </w:r>
      <w:r>
        <w:rPr>
          <w:spacing w:val="2"/>
          <w:sz w:val="18"/>
        </w:rPr>
        <w:t>not</w:t>
      </w:r>
      <w:r>
        <w:rPr>
          <w:spacing w:val="21"/>
          <w:sz w:val="18"/>
        </w:rPr>
        <w:t> </w:t>
      </w:r>
      <w:r>
        <w:rPr>
          <w:sz w:val="18"/>
        </w:rPr>
        <w:t>be</w:t>
      </w:r>
      <w:r>
        <w:rPr>
          <w:spacing w:val="21"/>
          <w:sz w:val="18"/>
        </w:rPr>
        <w:t> </w:t>
      </w:r>
      <w:r>
        <w:rPr>
          <w:spacing w:val="3"/>
          <w:sz w:val="18"/>
        </w:rPr>
        <w:t>counted</w:t>
      </w:r>
      <w:r>
        <w:rPr>
          <w:spacing w:val="21"/>
          <w:sz w:val="18"/>
        </w:rPr>
        <w:t> </w:t>
      </w:r>
      <w:r>
        <w:rPr>
          <w:sz w:val="18"/>
        </w:rPr>
        <w:t>in</w:t>
      </w:r>
      <w:r>
        <w:rPr>
          <w:spacing w:val="21"/>
          <w:sz w:val="18"/>
        </w:rPr>
        <w:t> </w:t>
      </w:r>
      <w:r>
        <w:rPr>
          <w:spacing w:val="2"/>
          <w:sz w:val="18"/>
        </w:rPr>
        <w:t>the</w:t>
      </w:r>
      <w:r>
        <w:rPr>
          <w:spacing w:val="21"/>
          <w:sz w:val="18"/>
        </w:rPr>
        <w:t> </w:t>
      </w:r>
      <w:r>
        <w:rPr>
          <w:spacing w:val="3"/>
          <w:sz w:val="18"/>
        </w:rPr>
        <w:t>number</w:t>
      </w:r>
      <w:r>
        <w:rPr>
          <w:spacing w:val="21"/>
          <w:sz w:val="18"/>
        </w:rPr>
        <w:t> </w:t>
      </w:r>
      <w:r>
        <w:rPr>
          <w:sz w:val="18"/>
        </w:rPr>
        <w:t>of</w:t>
      </w:r>
      <w:r>
        <w:rPr>
          <w:spacing w:val="21"/>
          <w:sz w:val="18"/>
        </w:rPr>
        <w:t> </w:t>
      </w:r>
      <w:r>
        <w:rPr>
          <w:spacing w:val="3"/>
          <w:sz w:val="18"/>
        </w:rPr>
        <w:t>cable</w:t>
      </w:r>
      <w:r>
        <w:rPr>
          <w:spacing w:val="21"/>
          <w:sz w:val="18"/>
        </w:rPr>
        <w:t> </w:t>
      </w:r>
      <w:r>
        <w:rPr>
          <w:spacing w:val="4"/>
          <w:sz w:val="18"/>
        </w:rPr>
        <w:t>cores.</w:t>
      </w:r>
    </w:p>
    <w:p>
      <w:pPr>
        <w:pStyle w:val="ListParagraph"/>
        <w:numPr>
          <w:ilvl w:val="0"/>
          <w:numId w:val="61"/>
        </w:numPr>
        <w:tabs>
          <w:tab w:pos="1257" w:val="left" w:leader="none"/>
        </w:tabs>
        <w:spacing w:line="240" w:lineRule="auto" w:before="68" w:after="0"/>
        <w:ind w:left="1256" w:right="0" w:hanging="262"/>
        <w:jc w:val="left"/>
        <w:rPr>
          <w:sz w:val="18"/>
        </w:rPr>
      </w:pPr>
      <w:r>
        <w:rPr>
          <w:spacing w:val="2"/>
          <w:sz w:val="18"/>
        </w:rPr>
        <w:t>See </w:t>
      </w:r>
      <w:r>
        <w:rPr>
          <w:spacing w:val="3"/>
          <w:sz w:val="18"/>
        </w:rPr>
        <w:t>column headings </w:t>
      </w:r>
      <w:r>
        <w:rPr>
          <w:sz w:val="18"/>
        </w:rPr>
        <w:t>of </w:t>
      </w:r>
      <w:r>
        <w:rPr>
          <w:spacing w:val="3"/>
          <w:sz w:val="18"/>
        </w:rPr>
        <w:t>Tables </w:t>
      </w:r>
      <w:r>
        <w:rPr>
          <w:sz w:val="18"/>
        </w:rPr>
        <w:t>3 to   </w:t>
      </w:r>
      <w:r>
        <w:rPr>
          <w:spacing w:val="4"/>
          <w:sz w:val="18"/>
        </w:rPr>
        <w:t> 14.</w:t>
      </w:r>
    </w:p>
    <w:p>
      <w:pPr>
        <w:pStyle w:val="ListParagraph"/>
        <w:numPr>
          <w:ilvl w:val="0"/>
          <w:numId w:val="61"/>
        </w:numPr>
        <w:tabs>
          <w:tab w:pos="1257" w:val="left" w:leader="none"/>
        </w:tabs>
        <w:spacing w:line="240" w:lineRule="auto" w:before="70" w:after="0"/>
        <w:ind w:left="1256" w:right="0" w:hanging="262"/>
        <w:jc w:val="left"/>
        <w:rPr>
          <w:sz w:val="18"/>
        </w:rPr>
      </w:pPr>
      <w:r>
        <w:rPr>
          <w:spacing w:val="2"/>
          <w:sz w:val="18"/>
        </w:rPr>
        <w:t>See</w:t>
      </w:r>
      <w:r>
        <w:rPr>
          <w:spacing w:val="22"/>
          <w:sz w:val="18"/>
        </w:rPr>
        <w:t> </w:t>
      </w:r>
      <w:r>
        <w:rPr>
          <w:spacing w:val="3"/>
          <w:sz w:val="18"/>
        </w:rPr>
        <w:t>Tables</w:t>
      </w:r>
      <w:r>
        <w:rPr>
          <w:spacing w:val="22"/>
          <w:sz w:val="18"/>
        </w:rPr>
        <w:t> </w:t>
      </w:r>
      <w:r>
        <w:rPr>
          <w:sz w:val="18"/>
        </w:rPr>
        <w:t>27</w:t>
      </w:r>
      <w:r>
        <w:rPr>
          <w:spacing w:val="22"/>
          <w:sz w:val="18"/>
        </w:rPr>
        <w:t> </w:t>
      </w:r>
      <w:r>
        <w:rPr>
          <w:spacing w:val="2"/>
          <w:sz w:val="18"/>
        </w:rPr>
        <w:t>and</w:t>
      </w:r>
      <w:r>
        <w:rPr>
          <w:spacing w:val="22"/>
          <w:sz w:val="18"/>
        </w:rPr>
        <w:t> </w:t>
      </w:r>
      <w:r>
        <w:rPr>
          <w:sz w:val="18"/>
        </w:rPr>
        <w:t>28</w:t>
      </w:r>
      <w:r>
        <w:rPr>
          <w:spacing w:val="22"/>
          <w:sz w:val="18"/>
        </w:rPr>
        <w:t> </w:t>
      </w:r>
      <w:r>
        <w:rPr>
          <w:spacing w:val="2"/>
          <w:sz w:val="18"/>
        </w:rPr>
        <w:t>for</w:t>
      </w:r>
      <w:r>
        <w:rPr>
          <w:spacing w:val="22"/>
          <w:sz w:val="18"/>
        </w:rPr>
        <w:t> </w:t>
      </w:r>
      <w:r>
        <w:rPr>
          <w:spacing w:val="3"/>
          <w:sz w:val="18"/>
        </w:rPr>
        <w:t>rating</w:t>
      </w:r>
      <w:r>
        <w:rPr>
          <w:spacing w:val="22"/>
          <w:sz w:val="18"/>
        </w:rPr>
        <w:t> </w:t>
      </w:r>
      <w:r>
        <w:rPr>
          <w:spacing w:val="3"/>
          <w:sz w:val="18"/>
        </w:rPr>
        <w:t>factors</w:t>
      </w:r>
      <w:r>
        <w:rPr>
          <w:spacing w:val="22"/>
          <w:sz w:val="18"/>
        </w:rPr>
        <w:t> </w:t>
      </w:r>
      <w:r>
        <w:rPr>
          <w:spacing w:val="3"/>
          <w:sz w:val="18"/>
        </w:rPr>
        <w:t>applicable</w:t>
      </w:r>
      <w:r>
        <w:rPr>
          <w:spacing w:val="22"/>
          <w:sz w:val="18"/>
        </w:rPr>
        <w:t> </w:t>
      </w:r>
      <w:r>
        <w:rPr>
          <w:sz w:val="18"/>
        </w:rPr>
        <w:t>to</w:t>
      </w:r>
      <w:r>
        <w:rPr>
          <w:spacing w:val="22"/>
          <w:sz w:val="18"/>
        </w:rPr>
        <w:t> </w:t>
      </w:r>
      <w:r>
        <w:rPr>
          <w:spacing w:val="3"/>
          <w:sz w:val="18"/>
        </w:rPr>
        <w:t>different</w:t>
      </w:r>
      <w:r>
        <w:rPr>
          <w:spacing w:val="22"/>
          <w:sz w:val="18"/>
        </w:rPr>
        <w:t> </w:t>
      </w:r>
      <w:r>
        <w:rPr>
          <w:spacing w:val="3"/>
          <w:sz w:val="18"/>
        </w:rPr>
        <w:t>ambient</w:t>
      </w:r>
      <w:r>
        <w:rPr>
          <w:spacing w:val="22"/>
          <w:sz w:val="18"/>
        </w:rPr>
        <w:t> </w:t>
      </w:r>
      <w:r>
        <w:rPr>
          <w:spacing w:val="3"/>
          <w:sz w:val="18"/>
        </w:rPr>
        <w:t>soil</w:t>
      </w:r>
      <w:r>
        <w:rPr>
          <w:spacing w:val="22"/>
          <w:sz w:val="18"/>
        </w:rPr>
        <w:t> </w:t>
      </w:r>
      <w:r>
        <w:rPr>
          <w:spacing w:val="3"/>
          <w:sz w:val="18"/>
        </w:rPr>
        <w:t>temperatures</w:t>
      </w:r>
      <w:r>
        <w:rPr>
          <w:spacing w:val="22"/>
          <w:sz w:val="18"/>
        </w:rPr>
        <w:t> </w:t>
      </w:r>
      <w:r>
        <w:rPr>
          <w:spacing w:val="2"/>
          <w:sz w:val="18"/>
        </w:rPr>
        <w:t>and</w:t>
      </w:r>
      <w:r>
        <w:rPr>
          <w:spacing w:val="22"/>
          <w:sz w:val="18"/>
        </w:rPr>
        <w:t> </w:t>
      </w:r>
      <w:r>
        <w:rPr>
          <w:spacing w:val="3"/>
          <w:sz w:val="18"/>
        </w:rPr>
        <w:t>depths</w:t>
      </w:r>
      <w:r>
        <w:rPr>
          <w:spacing w:val="22"/>
          <w:sz w:val="18"/>
        </w:rPr>
        <w:t> </w:t>
      </w:r>
      <w:r>
        <w:rPr>
          <w:sz w:val="18"/>
        </w:rPr>
        <w:t>of</w:t>
      </w:r>
      <w:r>
        <w:rPr>
          <w:spacing w:val="22"/>
          <w:sz w:val="18"/>
        </w:rPr>
        <w:t> </w:t>
      </w:r>
      <w:r>
        <w:rPr>
          <w:spacing w:val="4"/>
          <w:sz w:val="18"/>
        </w:rPr>
        <w:t>laying.</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61"/>
        <w:ind w:left="867" w:right="0" w:firstLine="0"/>
        <w:jc w:val="center"/>
        <w:rPr>
          <w:rFonts w:ascii="Arial"/>
          <w:sz w:val="16"/>
        </w:rPr>
      </w:pPr>
      <w:r>
        <w:rPr>
          <w:rFonts w:ascii="Arial"/>
          <w:sz w:val="16"/>
        </w:rPr>
        <w:t>COPYRIGHT</w:t>
      </w:r>
    </w:p>
    <w:p>
      <w:pPr>
        <w:spacing w:after="0"/>
        <w:jc w:val="center"/>
        <w:rPr>
          <w:rFonts w:ascii="Arial"/>
          <w:sz w:val="16"/>
        </w:rPr>
        <w:sectPr>
          <w:headerReference w:type="default" r:id="rId178"/>
          <w:footerReference w:type="default" r:id="rId179"/>
          <w:pgSz w:w="11900" w:h="16840"/>
          <w:pgMar w:header="0" w:footer="411" w:top="1080" w:bottom="600" w:left="140" w:right="1000"/>
        </w:sectPr>
      </w:pPr>
    </w:p>
    <w:p>
      <w:pPr>
        <w:tabs>
          <w:tab w:pos="8999" w:val="left" w:leader="none"/>
        </w:tabs>
        <w:spacing w:before="79"/>
        <w:ind w:left="5728" w:right="0" w:firstLine="0"/>
        <w:jc w:val="left"/>
        <w:rPr>
          <w:b/>
          <w:sz w:val="16"/>
        </w:rPr>
      </w:pPr>
      <w:r>
        <w:rPr/>
        <w:pict>
          <v:shape style="position:absolute;margin-left:549.586426pt;margin-top:593.364319pt;width:5.4pt;height:92.05pt;mso-position-horizontal-relative:page;mso-position-vertical-relative:page;z-index:6640" type="#_x0000_t202" filled="false" stroked="false">
            <v:textbox inset="0,0,0,0" style="layout-flow:vertical;mso-layout-flow-alt:bottom-to-top">
              <w:txbxContent>
                <w:p>
                  <w:pPr>
                    <w:spacing w:before="20"/>
                    <w:ind w:left="20" w:right="0" w:firstLine="0"/>
                    <w:jc w:val="left"/>
                    <w:rPr>
                      <w:rFonts w:ascii="Courier New"/>
                      <w:sz w:val="6"/>
                    </w:rPr>
                  </w:pPr>
                  <w:r>
                    <w:rPr>
                      <w:rFonts w:ascii="Courier New"/>
                      <w:sz w:val="6"/>
                    </w:rPr>
                    <w:t>--`,,,``,`,,``,,,,,`````,`,,`,,`-`-`,,`,,`,`,,`---</w:t>
                  </w:r>
                </w:p>
              </w:txbxContent>
            </v:textbox>
            <w10:wrap type="none"/>
          </v:shape>
        </w:pict>
      </w:r>
      <w:r>
        <w:rPr>
          <w:sz w:val="16"/>
        </w:rPr>
        <w:t>33</w:t>
        <w:tab/>
      </w:r>
      <w:r>
        <w:rPr>
          <w:b/>
          <w:spacing w:val="3"/>
          <w:sz w:val="16"/>
        </w:rPr>
        <w:t>AS/NZS</w:t>
      </w:r>
      <w:r>
        <w:rPr>
          <w:b/>
          <w:spacing w:val="13"/>
          <w:sz w:val="16"/>
        </w:rPr>
        <w:t> </w:t>
      </w:r>
      <w:r>
        <w:rPr>
          <w:b/>
          <w:spacing w:val="4"/>
          <w:sz w:val="16"/>
        </w:rPr>
        <w:t>3008.1.2:1998</w:t>
      </w:r>
    </w:p>
    <w:p>
      <w:pPr>
        <w:pStyle w:val="BodyText"/>
        <w:rPr>
          <w:b/>
          <w:sz w:val="21"/>
        </w:rPr>
      </w:pPr>
    </w:p>
    <w:p>
      <w:pPr>
        <w:pStyle w:val="Heading3"/>
        <w:ind w:left="866"/>
      </w:pPr>
      <w:r>
        <w:rPr/>
        <w:t>TABLE  2(4)</w:t>
      </w:r>
    </w:p>
    <w:p>
      <w:pPr>
        <w:spacing w:before="104"/>
        <w:ind w:left="864" w:right="0" w:firstLine="0"/>
        <w:jc w:val="center"/>
        <w:rPr>
          <w:b/>
          <w:sz w:val="22"/>
        </w:rPr>
      </w:pPr>
      <w:r>
        <w:rPr>
          <w:b/>
          <w:sz w:val="22"/>
        </w:rPr>
        <w:t>SCHEDULE OF INSTALLATION METHODS FOR CABLES DEEMED TO HAVE    THE</w:t>
      </w:r>
    </w:p>
    <w:p>
      <w:pPr>
        <w:spacing w:line="244" w:lineRule="auto" w:before="5"/>
        <w:ind w:left="868" w:right="0" w:firstLine="0"/>
        <w:jc w:val="center"/>
        <w:rPr>
          <w:b/>
          <w:sz w:val="22"/>
        </w:rPr>
      </w:pPr>
      <w:r>
        <w:rPr/>
        <w:pict>
          <v:group style="position:absolute;margin-left:163.677994pt;margin-top:103.145859pt;width:66.25pt;height:33.9pt;mso-position-horizontal-relative:page;mso-position-vertical-relative:paragraph;z-index:-1257880" coordorigin="3274,2063" coordsize="1325,678">
            <v:shape style="position:absolute;left:4528;top:2554;width:40;height:122" coordorigin="4528,2554" coordsize="40,122" path="m4548,2554l4528,2675,4567,2675,4548,2554xe" filled="true" fillcolor="#000000" stroked="false">
              <v:path arrowok="t"/>
              <v:fill type="solid"/>
            </v:shape>
            <v:shape style="position:absolute;left:3878;top:2488;width:718;height:251" coordorigin="3878,2488" coordsize="718,251" path="m4548,2738l4548,2675m4595,2554l3878,2554m4548,2488l4548,2554e" filled="false" stroked="true" strokeweight=".24pt" strokecolor="#000000">
              <v:path arrowok="t"/>
              <v:stroke dashstyle="solid"/>
            </v:shape>
            <v:shape style="position:absolute;left:4327;top:2063;width:271;height:257" type="#_x0000_t75" stroked="false">
              <v:imagedata r:id="rId184" o:title=""/>
            </v:shape>
            <v:shape style="position:absolute;left:4378;top:2355;width:65;height:100" coordorigin="4378,2355" coordsize="65,100" path="m4441,2381l4443,2401m4441,2381l4434,2367,4423,2359,4411,2355,4399,2359,4389,2367,4381,2381,4378,2401,4378,2410,4381,2429,4389,2444,4399,2452,4411,2455,4423,2452,4434,2444,4441,2429,4443,2410,4443,2401e" filled="false" stroked="true" strokeweight=".456pt" strokecolor="#000000">
              <v:path arrowok="t"/>
              <v:stroke dashstyle="solid"/>
            </v:shape>
            <v:line style="position:absolute" from="4477,2448" to="4486,2448" stroked="true" strokeweight=".437pt" strokecolor="#000000">
              <v:stroke dashstyle="solid"/>
            </v:line>
            <v:shape style="position:absolute;left:4518;top:2359;width:61;height:94" coordorigin="4518,2359" coordsize="61,94" path="m4533,2359l4575,2359m4533,2359l4522,2403,4527,2397,4535,2393,4547,2390,4560,2392,4571,2398,4576,2409,4579,2422,4575,2435,4569,2445,4558,2451,4547,2453,4535,2451,4524,2441,4518,2431e" filled="false" stroked="true" strokeweight=".456pt" strokecolor="#000000">
              <v:path arrowok="t"/>
              <v:stroke dashstyle="solid"/>
            </v:shape>
            <v:shape style="position:absolute;left:3652;top:2437;width:215;height:219" coordorigin="3652,2437" coordsize="215,219" path="m3864,2528l3866,2547m3864,2528l3859,2509,3851,2492,3840,2476,3827,2463,3812,2452,3795,2444,3777,2439,3758,2437,3740,2439,3722,2444,3705,2452,3690,2463,3676,2476,3666,2492,3657,2509,3653,2528,3652,2547,3653,2565,3657,2584,3666,2601,3676,2617,3690,2630,3705,2641,3722,2649,3740,2654,3758,2655,3777,2654,3795,2649,3812,2641,3827,2630,3840,2617,3851,2601,3859,2584,3864,2565,3866,2547e" filled="false" stroked="true" strokeweight=".841pt" strokecolor="#000000">
              <v:path arrowok="t"/>
              <v:stroke dashstyle="solid"/>
            </v:shape>
            <v:shape style="position:absolute;left:3675;top:2357;width:174;height:281" coordorigin="3675,2357" coordsize="174,281" path="m3839,2583l3842,2596m3839,2583l3834,2571,3825,2561,3813,2556,3800,2554,3787,2556,3775,2561,3766,2571,3760,2583,3758,2596,3760,2609,3766,2621,3775,2630,3787,2636,3800,2638,3813,2636,3825,2630,3834,2621,3839,2609,3842,2596m3758,2596l3756,2583,3751,2571,3741,2561,3730,2556,3716,2554,3704,2556,3693,2561,3683,2571,3677,2583,3675,2596,3677,2609,3683,2621,3693,2630,3704,2636,3716,2638,3730,2636,3741,2630,3751,2621,3756,2609,3758,2596m3769,2438l3849,2357e" filled="false" stroked="true" strokeweight=".24pt" strokecolor="#000000">
              <v:path arrowok="t"/>
              <v:stroke dashstyle="solid"/>
            </v:shape>
            <v:line style="position:absolute" from="4282,2251" to="3282,2251" stroked="true" strokeweight=".841pt" strokecolor="#000000">
              <v:stroke dashstyle="solid"/>
            </v:line>
            <v:shape style="position:absolute;left:3282;top:2251;width:1001;height:193" coordorigin="3282,2251" coordsize="1001,193" path="m3934,2270l3953,2251m3677,2357l3592,2444m3763,2270l3782,2251m3506,2357l3421,2444m3592,2270l3611,2251m3335,2357l3282,2411m3421,2270l3439,2251m3934,2444l4019,2357m4105,2270l4124,2251m4191,2357l4105,2444m4276,2270l4282,2264m4282,2438l4276,2444m3816,2325l3731,2411m3560,2411l3645,2325m3474,2325l3389,2411m3282,2346l3303,2325m3902,2411l3988,2325m4073,2411l4158,2325m4244,2411l4282,2373m3955,2292l3870,2379m3698,2379l3784,2292m3614,2292l3528,2379m3356,2379l3442,2292m4126,2292l4041,2379m4212,2379l4282,2308e" filled="false" stroked="true" strokeweight=".24pt" strokecolor="#000000">
              <v:path arrowok="t"/>
              <v:stroke dashstyle="solid"/>
            </v:shape>
            <v:line style="position:absolute" from="3953,2445" to="3958,2445" stroked="true" strokeweight=".048pt" strokecolor="#000000">
              <v:stroke dashstyle="solid"/>
            </v:line>
            <v:shape style="position:absolute;left:3614;top:2270;width:257;height:88" coordorigin="3614,2270" coordsize="257,88" path="m3870,2357l3784,2270m3614,2270l3698,2357e" filled="false" stroked="true" strokeweight=".24pt" strokecolor="#000000">
              <v:path arrowok="t"/>
              <v:stroke dashstyle="solid"/>
            </v:shape>
            <v:line style="position:absolute" from="3611,2445" to="3616,2445" stroked="true" strokeweight=".048pt" strokecolor="#000000">
              <v:stroke dashstyle="solid"/>
            </v:line>
            <v:shape style="position:absolute;left:3282;top:2251;width:995;height:194" coordorigin="3282,2251" coordsize="995,194" path="m3528,2357l3442,2270m3442,2444l3443,2445m3356,2357l3282,2281m4126,2444l4127,2445m4041,2357l3955,2270m4126,2270l4212,2357m3988,2411l4020,2445m3902,2325l3830,2251m3816,2411l3849,2445m3731,2325l3658,2251m3645,2411l3678,2445m3560,2325l3488,2251m3474,2411l3507,2445m3389,2325l3316,2251m3303,2411l3335,2445m4191,2445l4158,2411m4073,2325l4000,2251m4172,2251l4244,2325m3849,2379l3913,2445m3763,2292l3723,2251m3677,2379l3737,2439m3592,2292l3552,2251m3506,2379l3571,2445m3421,2292l3380,2251m3335,2379l3400,2445m4084,2445l4019,2379m3934,2292l3894,2251m4191,2379l4255,2445m4105,2292l4065,2251m4235,2251l4276,2292e" filled="false" stroked="true" strokeweight=".24pt" strokecolor="#000000">
              <v:path arrowok="t"/>
              <v:stroke dashstyle="solid"/>
            </v:shape>
            <w10:wrap type="none"/>
          </v:group>
        </w:pict>
      </w:r>
      <w:r>
        <w:rPr/>
        <w:pict>
          <v:line style="position:absolute;mso-position-horizontal-relative:page;mso-position-vertical-relative:paragraph;z-index:-1257856" from="249.632004pt,137.036850pt" to="249.632004pt,137.036850pt" stroked="true" strokeweight=".24pt" strokecolor="#000000">
            <v:stroke dashstyle="solid"/>
            <w10:wrap type="none"/>
          </v:line>
        </w:pict>
      </w:r>
      <w:r>
        <w:rPr/>
        <w:pict>
          <v:group style="position:absolute;margin-left:164.228882pt;margin-top:245.39769pt;width:74pt;height:27.55pt;mso-position-horizontal-relative:page;mso-position-vertical-relative:paragraph;z-index:-1257808" coordorigin="3285,4908" coordsize="1480,551">
            <v:line style="position:absolute" from="3293,4916" to="4756,4916" stroked="true" strokeweight=".847714pt" strokecolor="#000000">
              <v:stroke dashstyle="solid"/>
            </v:line>
            <v:shape style="position:absolute;left:4005;top:4914;width:113;height:494" type="#_x0000_t75" stroked="false">
              <v:imagedata r:id="rId185" o:title=""/>
            </v:shape>
            <v:shape style="position:absolute;left:4199;top:5472;width:65;height:99" coordorigin="4199,5472" coordsize="65,99" path="m4207,5380l4209,5399m4207,5380l4199,5365,4189,5357,4178,5354,4166,5357,4155,5365,4148,5380,4146,5399,4146,5408,4148,5428,4155,5442,4166,5450,4178,5454,4189,5450,4199,5442,4207,5428,4209,5408,4209,5399e" filled="false" stroked="true" strokeweight=".454045pt" strokecolor="#000000">
              <v:path arrowok="t"/>
              <v:stroke dashstyle="solid"/>
            </v:shape>
            <v:line style="position:absolute" from="4242,5446" to="4251,5446" stroked="true" strokeweight=".435504pt" strokecolor="#000000">
              <v:stroke dashstyle="solid"/>
            </v:line>
            <v:shape style="position:absolute;left:4299;top:5088;width:253;height:259" type="#_x0000_t75" stroked="false">
              <v:imagedata r:id="rId186" o:title=""/>
            </v:shape>
            <v:shape style="position:absolute;left:4339;top:5474;width:277;height:93" coordorigin="4339,5474" coordsize="277,93" path="m4298,5357l4340,5357m4298,5357l4287,5402,4293,5396,4300,5391,4312,5389,4326,5390,4335,5397,4342,5407,4344,5421,4340,5433,4335,5444,4323,5449,4312,5451,4300,5449,4289,5440,4284,5430m4471,5450l4471,5385m4475,5398l4471,5406m4475,5398l4479,5389,4487,5382,4496,5380,4503,5382,4509,5388,4513,5398,4515,5407,4515,5450m4515,5406l4518,5398,4521,5389,4530,5382,4539,5380,4545,5382,4552,5388,4556,5398,4557,5407,4557,5450e" filled="false" stroked="true" strokeweight=".454045pt" strokecolor="#000000">
              <v:path arrowok="t"/>
              <v:stroke dashstyle="solid"/>
            </v:shape>
            <v:shape style="position:absolute;left:3562;top:5290;width:168;height:168" coordorigin="3562,5290" coordsize="168,168" path="m3680,5238l3682,5254m3680,5238l3675,5222,3668,5208,3658,5194,3645,5185,3631,5176,3616,5172,3600,5170,3583,5172,3568,5176,3554,5185,3541,5194,3531,5208,3523,5222,3519,5238,3517,5254,3519,5271,3523,5287,3531,5302,3541,5314,3554,5325,3568,5333,3583,5338,3600,5340,3616,5338,3631,5333,3645,5325,3658,5314,3668,5302,3675,5287,3680,5271,3682,5254e" filled="false" stroked="true" strokeweight=".239024pt" strokecolor="#000000">
              <v:path arrowok="t"/>
              <v:stroke dashstyle="solid"/>
            </v:shape>
            <v:shape style="position:absolute;left:3482;top:5098;width:237;height:243" coordorigin="3482,5098" coordsize="237,243" path="m3718,5219l3702,5158,3658,5114,3600,5098,3579,5099,3523,5126,3489,5177,3482,5219,3483,5239,3509,5296,3559,5332,3600,5340,3620,5338,3675,5311,3710,5260,3718,5219e" filled="false" stroked="true" strokeweight=".836815pt" strokecolor="#000000">
              <v:path arrowok="t"/>
              <v:stroke dashstyle="solid"/>
            </v:shape>
            <v:shape style="position:absolute;left:3574;top:5039;width:1243;height:383" coordorigin="3574,5039" coordsize="1243,383" path="m3669,5256l3671,5268m3669,5256l3663,5247,3656,5238,3646,5233,3635,5231,3624,5233,3614,5238,3607,5247,3601,5256,3600,5268,3601,5279,3607,5289,3614,5297,3624,5302,3635,5304,3646,5302,3656,5297,3663,5289,3669,5279,3671,5268m3598,5256l3600,5268m3598,5256l3592,5247,3585,5238,3575,5233,3564,5231,3553,5233,3543,5238,3536,5247,3530,5256,3529,5268,3530,5279,3536,5289,3543,5297,3553,5302,3564,5304,3575,5302,3585,5297,3592,5289,3598,5279,3600,5268m3624,5219l3622,5210,3616,5202,3608,5196,3600,5194,3591,5196,3583,5202,3577,5210,3576,5219,3577,5228,3583,5236,3591,5241,3600,5243,3608,5241,3616,5236,3622,5228,3624,5219m4336,5109l4354,5091m4439,5004l4524,4916m4185,5091l4166,5109m4270,5004l4354,4916m4185,4916l4100,5004m4505,5109l4524,5091m4609,5004l4694,4916m4694,5091l4675,5109m4452,5099l4492,5058m4577,4971l4631,4916m4323,5058l4272,5109m4407,4971l4461,4916m4153,5058l4103,5109m4238,4971l4292,4916m4122,4916l4068,4971m4612,5109l4662,5058m4747,4971l4756,4962m4461,5026l4383,5105m4545,4939l4568,4916m4291,5026l4209,5109m4376,4939l4398,4916m4121,5026l4040,5109m4206,4939l4229,4916m4059,4916l4037,4939m4548,5109l4630,5026m4715,4939l4737,4916m4756,5070l4718,5109m4545,5091l4461,5004e" filled="false" stroked="true" strokeweight=".239024pt" strokecolor="#000000">
              <v:path arrowok="t"/>
              <v:stroke dashstyle="solid"/>
            </v:shape>
            <v:line style="position:absolute" from="4376,4914" to="4376,4919" stroked="true" strokeweight=".047395pt" strokecolor="#000000">
              <v:stroke dashstyle="solid"/>
            </v:line>
            <v:line style="position:absolute" from="4291,5004" to="4376,5091" stroked="true" strokeweight=".238947pt" strokecolor="#000000">
              <v:stroke dashstyle="solid"/>
            </v:line>
            <v:line style="position:absolute" from="4206,4914" to="4206,4919" stroked="true" strokeweight=".047395pt" strokecolor="#000000">
              <v:stroke dashstyle="solid"/>
            </v:line>
            <v:line style="position:absolute" from="4121,5004" to="4206,5091" stroked="true" strokeweight=".238947pt" strokecolor="#000000">
              <v:stroke dashstyle="solid"/>
            </v:line>
            <v:line style="position:absolute" from="4037,4914" to="4037,4919" stroked="true" strokeweight=".047395pt" strokecolor="#000000">
              <v:stroke dashstyle="solid"/>
            </v:line>
            <v:shape style="position:absolute;left:4075;top:5039;width:700;height:173" coordorigin="4075,5039" coordsize="700,173" path="m4024,5078l4037,5091m4715,5091l4630,5004m4545,4916l4545,4916e" filled="false" stroked="true" strokeweight=".239024pt" strokecolor="#000000">
              <v:path arrowok="t"/>
              <v:stroke dashstyle="solid"/>
            </v:shape>
            <v:line style="position:absolute" from="4715,4914" to="4715,4919" stroked="true" strokeweight=".047395pt" strokecolor="#000000">
              <v:stroke dashstyle="solid"/>
            </v:line>
            <v:shape style="position:absolute;left:3335;top:5039;width:1482;height:191" coordorigin="3335,5039" coordsize="1482,191" path="m4577,5058l4492,4971m4323,4971l4407,5058m4238,5058l4153,4971m4068,5058l4024,5012m4662,4971l4747,5058m4439,5026l4354,4939m4270,5026l4185,4939m4100,5026l4024,4947m4524,4939l4609,5026m4756,5003l4694,4939m3846,4958l3761,5044m3676,4958l3591,5044m3507,4958l3422,5044m3293,5004l3337,4958m3930,5044l4015,4958m3644,5099l3640,5104m3729,5012l3814,4925m3475,5099l3465,5109m3560,5012l3644,4925m3305,5099l3295,5109m3390,5012l3475,4925m3305,4925l3293,4939m3804,5109l3814,5099m3899,5012l3984,4925m3984,5099l3974,5109m3613,5067l3581,5099m3698,4979l3760,4916m3443,5067l3402,5109m3528,4979l3591,4916m3421,4916l3358,4979m3741,5109l3782,5067m3867,4979l3929,4916m3952,5067l3910,5109m3845,5109l3782,5044m3698,4958l3657,4916m3613,5044l3676,5109m3528,4958l3488,4916m3443,5044l3506,5109m3358,4958l3318,4916m3293,5064l3337,5109m4015,5109l3952,5044m3867,4958l3827,4916m3996,4916l4024,4945m3899,5099l3814,5012m3729,4925l3721,4916m3644,5012l3729,5099m3560,4925l3551,4916m3475,5012l3560,5099m3390,4925l3382,4916m3305,5012l3390,5099m4024,5054l3984,5012m3899,4925l3890,4916m3761,5067l3676,4979m3507,4979l3591,5067m3422,5067l3337,4979m3846,4979l3930,5067m4024,4988l4015,4979e" filled="false" stroked="true" strokeweight=".239024pt" strokecolor="#000000">
              <v:path arrowok="t"/>
              <v:stroke dashstyle="solid"/>
            </v:shape>
            <w10:wrap type="none"/>
          </v:group>
        </w:pict>
      </w:r>
      <w:r>
        <w:rPr>
          <w:b/>
          <w:spacing w:val="4"/>
          <w:sz w:val="22"/>
        </w:rPr>
        <w:t>SAME </w:t>
      </w:r>
      <w:r>
        <w:rPr>
          <w:b/>
          <w:spacing w:val="5"/>
          <w:sz w:val="22"/>
        </w:rPr>
        <w:t>CURRENT-CARRYING CAPACITY </w:t>
      </w:r>
      <w:r>
        <w:rPr>
          <w:b/>
          <w:spacing w:val="4"/>
          <w:sz w:val="22"/>
        </w:rPr>
        <w:t>AND </w:t>
      </w:r>
      <w:r>
        <w:rPr>
          <w:b/>
          <w:spacing w:val="5"/>
          <w:sz w:val="22"/>
        </w:rPr>
        <w:t>CROSS-REFERENCES </w:t>
      </w:r>
      <w:r>
        <w:rPr>
          <w:b/>
          <w:spacing w:val="3"/>
          <w:sz w:val="22"/>
        </w:rPr>
        <w:t>TO </w:t>
      </w:r>
      <w:r>
        <w:rPr>
          <w:b/>
          <w:spacing w:val="6"/>
          <w:sz w:val="22"/>
        </w:rPr>
        <w:t>APPLICABLE</w:t>
      </w:r>
      <w:r>
        <w:rPr>
          <w:b/>
          <w:spacing w:val="67"/>
          <w:sz w:val="22"/>
        </w:rPr>
        <w:t> </w:t>
      </w:r>
      <w:r>
        <w:rPr>
          <w:b/>
          <w:spacing w:val="5"/>
          <w:sz w:val="22"/>
        </w:rPr>
        <w:t>DERATING </w:t>
      </w:r>
      <w:r>
        <w:rPr>
          <w:b/>
          <w:spacing w:val="8"/>
          <w:sz w:val="22"/>
        </w:rPr>
        <w:t>TABLES— </w:t>
      </w:r>
      <w:r>
        <w:rPr>
          <w:b/>
          <w:spacing w:val="5"/>
          <w:sz w:val="22"/>
        </w:rPr>
        <w:t>ENCLOSED </w:t>
      </w:r>
      <w:r>
        <w:rPr>
          <w:b/>
          <w:spacing w:val="3"/>
          <w:sz w:val="22"/>
        </w:rPr>
        <w:t>IN </w:t>
      </w:r>
      <w:r>
        <w:rPr>
          <w:b/>
          <w:spacing w:val="5"/>
          <w:sz w:val="22"/>
        </w:rPr>
        <w:t>UNDERGROUND </w:t>
      </w:r>
      <w:r>
        <w:rPr>
          <w:b/>
          <w:spacing w:val="4"/>
          <w:sz w:val="22"/>
        </w:rPr>
        <w:t>PIPES AND  </w:t>
      </w:r>
      <w:r>
        <w:rPr>
          <w:b/>
          <w:spacing w:val="6"/>
          <w:sz w:val="22"/>
        </w:rPr>
        <w:t>DUCTS</w:t>
      </w:r>
    </w:p>
    <w:p>
      <w:pPr>
        <w:pStyle w:val="BodyText"/>
        <w:spacing w:before="9"/>
        <w:rPr>
          <w:b/>
          <w:sz w:val="12"/>
        </w:rPr>
      </w:pPr>
    </w:p>
    <w:tbl>
      <w:tblPr>
        <w:tblW w:w="0" w:type="auto"/>
        <w:jc w:val="left"/>
        <w:tblInd w:w="980"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665"/>
        <w:gridCol w:w="1152"/>
        <w:gridCol w:w="2170"/>
        <w:gridCol w:w="1646"/>
        <w:gridCol w:w="2770"/>
        <w:gridCol w:w="1241"/>
      </w:tblGrid>
      <w:tr>
        <w:trPr>
          <w:trHeight w:val="341" w:hRule="exact"/>
        </w:trPr>
        <w:tc>
          <w:tcPr>
            <w:tcW w:w="665" w:type="dxa"/>
            <w:tcBorders>
              <w:left w:val="nil"/>
              <w:bottom w:val="single" w:sz="6" w:space="0" w:color="000000"/>
              <w:right w:val="single" w:sz="6" w:space="0" w:color="000000"/>
            </w:tcBorders>
          </w:tcPr>
          <w:p>
            <w:pPr>
              <w:pStyle w:val="TableParagraph"/>
              <w:spacing w:before="56"/>
              <w:ind w:right="286"/>
              <w:jc w:val="right"/>
              <w:rPr>
                <w:sz w:val="16"/>
              </w:rPr>
            </w:pPr>
            <w:r>
              <w:rPr>
                <w:sz w:val="16"/>
              </w:rPr>
              <w:t>1</w:t>
            </w:r>
          </w:p>
        </w:tc>
        <w:tc>
          <w:tcPr>
            <w:tcW w:w="1152" w:type="dxa"/>
            <w:tcBorders>
              <w:left w:val="single" w:sz="6" w:space="0" w:color="000000"/>
              <w:bottom w:val="single" w:sz="6" w:space="0" w:color="000000"/>
              <w:right w:val="single" w:sz="6" w:space="0" w:color="000000"/>
            </w:tcBorders>
          </w:tcPr>
          <w:p>
            <w:pPr>
              <w:pStyle w:val="TableParagraph"/>
              <w:spacing w:before="56"/>
              <w:ind w:left="5"/>
              <w:rPr>
                <w:sz w:val="16"/>
              </w:rPr>
            </w:pPr>
            <w:r>
              <w:rPr>
                <w:sz w:val="16"/>
              </w:rPr>
              <w:t>2</w:t>
            </w:r>
          </w:p>
        </w:tc>
        <w:tc>
          <w:tcPr>
            <w:tcW w:w="2170" w:type="dxa"/>
            <w:tcBorders>
              <w:left w:val="single" w:sz="6" w:space="0" w:color="000000"/>
              <w:bottom w:val="single" w:sz="6" w:space="0" w:color="000000"/>
              <w:right w:val="single" w:sz="6" w:space="0" w:color="000000"/>
            </w:tcBorders>
          </w:tcPr>
          <w:p>
            <w:pPr>
              <w:pStyle w:val="TableParagraph"/>
              <w:spacing w:before="56"/>
              <w:ind w:left="5"/>
              <w:rPr>
                <w:sz w:val="16"/>
              </w:rPr>
            </w:pPr>
            <w:r>
              <w:rPr>
                <w:sz w:val="16"/>
              </w:rPr>
              <w:t>3</w:t>
            </w:r>
          </w:p>
        </w:tc>
        <w:tc>
          <w:tcPr>
            <w:tcW w:w="1646" w:type="dxa"/>
            <w:tcBorders>
              <w:left w:val="single" w:sz="6" w:space="0" w:color="000000"/>
              <w:bottom w:val="single" w:sz="6" w:space="0" w:color="000000"/>
              <w:right w:val="single" w:sz="6" w:space="0" w:color="000000"/>
            </w:tcBorders>
          </w:tcPr>
          <w:p>
            <w:pPr>
              <w:pStyle w:val="TableParagraph"/>
              <w:spacing w:before="56"/>
              <w:ind w:left="5"/>
              <w:rPr>
                <w:sz w:val="16"/>
              </w:rPr>
            </w:pPr>
            <w:r>
              <w:rPr>
                <w:sz w:val="16"/>
              </w:rPr>
              <w:t>4</w:t>
            </w:r>
          </w:p>
        </w:tc>
        <w:tc>
          <w:tcPr>
            <w:tcW w:w="2770" w:type="dxa"/>
            <w:tcBorders>
              <w:left w:val="single" w:sz="6" w:space="0" w:color="000000"/>
              <w:bottom w:val="single" w:sz="6" w:space="0" w:color="000000"/>
              <w:right w:val="single" w:sz="6" w:space="0" w:color="000000"/>
            </w:tcBorders>
          </w:tcPr>
          <w:p>
            <w:pPr>
              <w:pStyle w:val="TableParagraph"/>
              <w:spacing w:before="56"/>
              <w:rPr>
                <w:sz w:val="16"/>
              </w:rPr>
            </w:pPr>
            <w:r>
              <w:rPr>
                <w:sz w:val="16"/>
              </w:rPr>
              <w:t>5</w:t>
            </w:r>
          </w:p>
        </w:tc>
        <w:tc>
          <w:tcPr>
            <w:tcW w:w="1241" w:type="dxa"/>
            <w:tcBorders>
              <w:left w:val="single" w:sz="6" w:space="0" w:color="000000"/>
              <w:bottom w:val="single" w:sz="6" w:space="0" w:color="000000"/>
              <w:right w:val="nil"/>
            </w:tcBorders>
          </w:tcPr>
          <w:p>
            <w:pPr>
              <w:pStyle w:val="TableParagraph"/>
              <w:spacing w:before="56"/>
              <w:ind w:right="3"/>
              <w:rPr>
                <w:sz w:val="16"/>
              </w:rPr>
            </w:pPr>
            <w:r>
              <w:rPr>
                <w:sz w:val="16"/>
              </w:rPr>
              <w:t>6</w:t>
            </w:r>
          </w:p>
        </w:tc>
      </w:tr>
      <w:tr>
        <w:trPr>
          <w:trHeight w:val="926" w:hRule="exact"/>
        </w:trPr>
        <w:tc>
          <w:tcPr>
            <w:tcW w:w="665" w:type="dxa"/>
            <w:tcBorders>
              <w:top w:val="single" w:sz="6" w:space="0" w:color="000000"/>
              <w:left w:val="nil"/>
              <w:bottom w:val="single" w:sz="6" w:space="0" w:color="000000"/>
              <w:right w:val="single" w:sz="6" w:space="0" w:color="000000"/>
            </w:tcBorders>
          </w:tcPr>
          <w:p>
            <w:pPr>
              <w:pStyle w:val="TableParagraph"/>
              <w:spacing w:before="9"/>
              <w:jc w:val="left"/>
              <w:rPr>
                <w:b/>
                <w:sz w:val="21"/>
              </w:rPr>
            </w:pPr>
          </w:p>
          <w:p>
            <w:pPr>
              <w:pStyle w:val="TableParagraph"/>
              <w:spacing w:line="259" w:lineRule="auto" w:before="1"/>
              <w:ind w:left="206" w:hanging="45"/>
              <w:jc w:val="left"/>
              <w:rPr>
                <w:b/>
                <w:sz w:val="16"/>
              </w:rPr>
            </w:pPr>
            <w:r>
              <w:rPr>
                <w:b/>
                <w:sz w:val="16"/>
              </w:rPr>
              <w:t>Item No.</w:t>
            </w:r>
          </w:p>
        </w:tc>
        <w:tc>
          <w:tcPr>
            <w:tcW w:w="1152"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152"/>
              <w:ind w:left="334" w:right="322" w:hanging="2"/>
              <w:rPr>
                <w:b/>
                <w:sz w:val="16"/>
              </w:rPr>
            </w:pPr>
            <w:r>
              <w:rPr>
                <w:b/>
                <w:sz w:val="16"/>
              </w:rPr>
              <w:t>Cable details</w:t>
            </w:r>
          </w:p>
          <w:p>
            <w:pPr>
              <w:pStyle w:val="TableParagraph"/>
              <w:spacing w:before="1"/>
              <w:ind w:left="157" w:right="148"/>
              <w:rPr>
                <w:b/>
                <w:sz w:val="16"/>
              </w:rPr>
            </w:pPr>
            <w:r>
              <w:rPr>
                <w:b/>
                <w:sz w:val="16"/>
              </w:rPr>
              <w:t>(see Note 1)</w:t>
            </w:r>
          </w:p>
        </w:tc>
        <w:tc>
          <w:tcPr>
            <w:tcW w:w="2170" w:type="dxa"/>
            <w:tcBorders>
              <w:top w:val="single" w:sz="6" w:space="0" w:color="000000"/>
              <w:left w:val="single" w:sz="6" w:space="0" w:color="000000"/>
              <w:bottom w:val="single" w:sz="6" w:space="0" w:color="000000"/>
              <w:right w:val="single" w:sz="6" w:space="0" w:color="000000"/>
            </w:tcBorders>
          </w:tcPr>
          <w:p>
            <w:pPr>
              <w:pStyle w:val="TableParagraph"/>
              <w:spacing w:before="9"/>
              <w:jc w:val="left"/>
              <w:rPr>
                <w:b/>
                <w:sz w:val="21"/>
              </w:rPr>
            </w:pPr>
          </w:p>
          <w:p>
            <w:pPr>
              <w:pStyle w:val="TableParagraph"/>
              <w:spacing w:line="259" w:lineRule="auto" w:before="1"/>
              <w:ind w:left="650" w:right="235" w:hanging="260"/>
              <w:jc w:val="left"/>
              <w:rPr>
                <w:b/>
                <w:sz w:val="16"/>
              </w:rPr>
            </w:pPr>
            <w:r>
              <w:rPr>
                <w:b/>
                <w:sz w:val="16"/>
              </w:rPr>
              <w:t>Reference drawing (see Note 2)</w:t>
            </w:r>
          </w:p>
        </w:tc>
        <w:tc>
          <w:tcPr>
            <w:tcW w:w="1646"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152"/>
              <w:ind w:left="201" w:right="190"/>
              <w:rPr>
                <w:b/>
                <w:sz w:val="16"/>
              </w:rPr>
            </w:pPr>
            <w:r>
              <w:rPr>
                <w:b/>
                <w:sz w:val="16"/>
              </w:rPr>
              <w:t>Current-carrying capacity table reference</w:t>
            </w:r>
          </w:p>
        </w:tc>
        <w:tc>
          <w:tcPr>
            <w:tcW w:w="2770"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152"/>
              <w:ind w:left="130" w:right="122" w:hanging="1"/>
              <w:rPr>
                <w:b/>
                <w:sz w:val="16"/>
              </w:rPr>
            </w:pPr>
            <w:r>
              <w:rPr>
                <w:b/>
                <w:sz w:val="16"/>
              </w:rPr>
              <w:t>Methods of installation for cables deemed to have the same current- carrying capacity (see Note  3)</w:t>
            </w:r>
          </w:p>
        </w:tc>
        <w:tc>
          <w:tcPr>
            <w:tcW w:w="1241" w:type="dxa"/>
            <w:tcBorders>
              <w:top w:val="single" w:sz="6" w:space="0" w:color="000000"/>
              <w:left w:val="single" w:sz="6" w:space="0" w:color="000000"/>
              <w:bottom w:val="single" w:sz="6" w:space="0" w:color="000000"/>
              <w:right w:val="nil"/>
            </w:tcBorders>
          </w:tcPr>
          <w:p>
            <w:pPr>
              <w:pStyle w:val="TableParagraph"/>
              <w:spacing w:line="259" w:lineRule="auto" w:before="52"/>
              <w:ind w:left="224" w:right="222" w:hanging="1"/>
              <w:rPr>
                <w:b/>
                <w:sz w:val="16"/>
              </w:rPr>
            </w:pPr>
            <w:r>
              <w:rPr>
                <w:b/>
                <w:sz w:val="16"/>
              </w:rPr>
              <w:t>Derating table for more than one circuit</w:t>
            </w:r>
          </w:p>
        </w:tc>
      </w:tr>
      <w:tr>
        <w:trPr>
          <w:trHeight w:val="1330" w:hRule="exact"/>
        </w:trPr>
        <w:tc>
          <w:tcPr>
            <w:tcW w:w="665" w:type="dxa"/>
            <w:tcBorders>
              <w:top w:val="single" w:sz="6" w:space="0" w:color="000000"/>
              <w:left w:val="nil"/>
              <w:bottom w:val="single" w:sz="6" w:space="0" w:color="000000"/>
              <w:right w:val="single" w:sz="6" w:space="0" w:color="000000"/>
            </w:tcBorders>
          </w:tcPr>
          <w:p>
            <w:pPr>
              <w:pStyle w:val="TableParagraph"/>
              <w:spacing w:before="56"/>
              <w:ind w:right="286"/>
              <w:jc w:val="right"/>
              <w:rPr>
                <w:sz w:val="16"/>
              </w:rPr>
            </w:pPr>
            <w:r>
              <w:rPr>
                <w:sz w:val="16"/>
              </w:rPr>
              <w:t>1</w:t>
            </w:r>
          </w:p>
        </w:tc>
        <w:tc>
          <w:tcPr>
            <w:tcW w:w="1152"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56"/>
              <w:ind w:left="127" w:right="155"/>
              <w:jc w:val="left"/>
              <w:rPr>
                <w:sz w:val="16"/>
              </w:rPr>
            </w:pPr>
            <w:r>
              <w:rPr>
                <w:sz w:val="16"/>
              </w:rPr>
              <w:t>Two single- core cables</w:t>
            </w:r>
          </w:p>
        </w:tc>
        <w:tc>
          <w:tcPr>
            <w:tcW w:w="2170" w:type="dxa"/>
            <w:tcBorders>
              <w:top w:val="single" w:sz="6" w:space="0" w:color="000000"/>
              <w:left w:val="single" w:sz="6" w:space="0" w:color="000000"/>
              <w:bottom w:val="single" w:sz="6" w:space="0" w:color="000000"/>
              <w:right w:val="single" w:sz="6" w:space="0" w:color="000000"/>
            </w:tcBorders>
          </w:tcPr>
          <w:p>
            <w:pPr>
              <w:pStyle w:val="TableParagraph"/>
              <w:spacing w:before="8"/>
              <w:jc w:val="left"/>
              <w:rPr>
                <w:b/>
                <w:sz w:val="8"/>
              </w:rPr>
            </w:pPr>
          </w:p>
          <w:p>
            <w:pPr>
              <w:pStyle w:val="TableParagraph"/>
              <w:tabs>
                <w:tab w:pos="2033" w:val="left" w:leader="none"/>
              </w:tabs>
              <w:spacing w:line="20" w:lineRule="exact" w:before="0"/>
              <w:ind w:left="128"/>
              <w:jc w:val="left"/>
              <w:rPr>
                <w:sz w:val="2"/>
              </w:rPr>
            </w:pPr>
            <w:r>
              <w:rPr>
                <w:sz w:val="2"/>
              </w:rPr>
              <w:pict>
                <v:group style="width:.25pt;height:.25pt;mso-position-horizontal-relative:char;mso-position-vertical-relative:line" coordorigin="0,0" coordsize="5,5">
                  <v:line style="position:absolute" from="3,3" to="3,3" stroked="true" strokeweight=".24pt" strokecolor="#000000">
                    <v:stroke dashstyle="solid"/>
                  </v:line>
                </v:group>
              </w:pict>
            </w:r>
            <w:r>
              <w:rPr>
                <w:sz w:val="2"/>
              </w:rPr>
            </w:r>
            <w:r>
              <w:rPr>
                <w:sz w:val="2"/>
              </w:rPr>
              <w:tab/>
            </w:r>
            <w:r>
              <w:rPr>
                <w:sz w:val="2"/>
              </w:rPr>
              <w:pict>
                <v:group style="width:.25pt;height:.25pt;mso-position-horizontal-relative:char;mso-position-vertical-relative:line" coordorigin="0,0" coordsize="5,5">
                  <v:line style="position:absolute" from="3,3" to="3,3" stroked="true" strokeweight=".24pt" strokecolor="#000000">
                    <v:stroke dashstyle="solid"/>
                  </v:line>
                </v:group>
              </w:pict>
            </w:r>
            <w:r>
              <w:rPr>
                <w:sz w:val="2"/>
              </w:rPr>
            </w:r>
          </w:p>
          <w:p>
            <w:pPr>
              <w:pStyle w:val="TableParagraph"/>
              <w:spacing w:before="0"/>
              <w:jc w:val="left"/>
              <w:rPr>
                <w:b/>
                <w:sz w:val="26"/>
              </w:rPr>
            </w:pPr>
          </w:p>
          <w:p>
            <w:pPr>
              <w:pStyle w:val="TableParagraph"/>
              <w:tabs>
                <w:tab w:pos="1746" w:val="left" w:leader="none"/>
              </w:tabs>
              <w:spacing w:before="0"/>
              <w:ind w:left="128"/>
              <w:jc w:val="left"/>
              <w:rPr>
                <w:sz w:val="20"/>
              </w:rPr>
            </w:pPr>
            <w:r>
              <w:rPr/>
              <w:tab/>
            </w:r>
            <w:r>
              <w:rPr>
                <w:position w:val="29"/>
                <w:sz w:val="20"/>
              </w:rPr>
              <w:pict>
                <v:group style="width:4.850pt;height:4.05pt;mso-position-horizontal-relative:char;mso-position-vertical-relative:line" coordorigin="0,0" coordsize="97,81">
                  <v:line style="position:absolute" from="5,76" to="5,10" stroked="true" strokeweight=".456pt" strokecolor="#000000">
                    <v:stroke dashstyle="solid"/>
                  </v:line>
                  <v:line style="position:absolute" from="9,22" to="5,31" stroked="true" strokeweight=".456pt" strokecolor="#000000">
                    <v:stroke dashstyle="solid"/>
                  </v:line>
                  <v:shape style="position:absolute;left:9;top:5;width:40;height:71" coordorigin="9,5" coordsize="40,71" path="m9,22l13,14,21,8,30,5,36,8,43,13,47,22,48,33,48,76e" filled="false" stroked="true" strokeweight=".456pt" strokecolor="#000000">
                    <v:path arrowok="t"/>
                    <v:stroke dashstyle="solid"/>
                  </v:shape>
                  <v:shape style="position:absolute;left:48;top:5;width:44;height:71" coordorigin="48,5" coordsize="44,71" path="m48,31l55,14,64,8,73,5,79,8,86,13,90,22,92,33,92,76e" filled="false" stroked="true" strokeweight=".456pt" strokecolor="#000000">
                    <v:path arrowok="t"/>
                    <v:stroke dashstyle="solid"/>
                  </v:shape>
                </v:group>
              </w:pict>
            </w:r>
            <w:r>
              <w:rPr>
                <w:position w:val="29"/>
                <w:sz w:val="20"/>
              </w:rPr>
            </w:r>
            <w:r>
              <w:rPr>
                <w:sz w:val="20"/>
              </w:rPr>
              <w:pict>
                <v:group style="width:.25pt;height:.25pt;mso-position-horizontal-relative:char;mso-position-vertical-relative:line" coordorigin="0,0" coordsize="5,5">
                  <v:line style="position:absolute" from="3,3" to="3,3" stroked="true" strokeweight=".24pt" strokecolor="#000000">
                    <v:stroke dashstyle="solid"/>
                  </v:line>
                </v:group>
              </w:pict>
            </w:r>
            <w:r>
              <w:rPr>
                <w:sz w:val="20"/>
              </w:rPr>
            </w:r>
          </w:p>
          <w:p>
            <w:pPr>
              <w:pStyle w:val="TableParagraph"/>
              <w:spacing w:before="0"/>
              <w:jc w:val="left"/>
              <w:rPr>
                <w:b/>
                <w:sz w:val="20"/>
              </w:rPr>
            </w:pPr>
          </w:p>
          <w:p>
            <w:pPr>
              <w:pStyle w:val="TableParagraph"/>
              <w:spacing w:before="7"/>
              <w:jc w:val="left"/>
              <w:rPr>
                <w:b/>
                <w:sz w:val="22"/>
              </w:rPr>
            </w:pPr>
          </w:p>
        </w:tc>
        <w:tc>
          <w:tcPr>
            <w:tcW w:w="1646" w:type="dxa"/>
            <w:tcBorders>
              <w:top w:val="single" w:sz="6" w:space="0" w:color="000000"/>
              <w:left w:val="single" w:sz="6" w:space="0" w:color="000000"/>
              <w:bottom w:val="single" w:sz="6" w:space="0" w:color="000000"/>
              <w:right w:val="single" w:sz="6" w:space="0" w:color="000000"/>
            </w:tcBorders>
          </w:tcPr>
          <w:p>
            <w:pPr>
              <w:pStyle w:val="TableParagraph"/>
              <w:spacing w:before="56"/>
              <w:ind w:left="127"/>
              <w:jc w:val="left"/>
              <w:rPr>
                <w:sz w:val="16"/>
              </w:rPr>
            </w:pPr>
            <w:r>
              <w:rPr>
                <w:sz w:val="16"/>
              </w:rPr>
              <w:t>Tables 3 and  4</w:t>
            </w:r>
          </w:p>
          <w:p>
            <w:pPr>
              <w:pStyle w:val="TableParagraph"/>
              <w:spacing w:before="15"/>
              <w:ind w:left="127"/>
              <w:jc w:val="left"/>
              <w:rPr>
                <w:sz w:val="16"/>
              </w:rPr>
            </w:pPr>
            <w:r>
              <w:rPr>
                <w:sz w:val="16"/>
              </w:rPr>
              <w:t>Columns 16 and  17</w:t>
            </w:r>
          </w:p>
        </w:tc>
        <w:tc>
          <w:tcPr>
            <w:tcW w:w="2770" w:type="dxa"/>
            <w:vMerge w:val="restart"/>
            <w:tcBorders>
              <w:top w:val="single" w:sz="6" w:space="0" w:color="000000"/>
              <w:left w:val="single" w:sz="6" w:space="0" w:color="000000"/>
              <w:right w:val="single" w:sz="6" w:space="0" w:color="000000"/>
            </w:tcBorders>
          </w:tcPr>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4"/>
              <w:jc w:val="left"/>
              <w:rPr>
                <w:b/>
                <w:sz w:val="15"/>
              </w:rPr>
            </w:pPr>
          </w:p>
          <w:p>
            <w:pPr>
              <w:pStyle w:val="TableParagraph"/>
              <w:spacing w:before="0"/>
              <w:ind w:left="124"/>
              <w:jc w:val="left"/>
              <w:rPr>
                <w:sz w:val="16"/>
              </w:rPr>
            </w:pPr>
            <w:r>
              <w:rPr>
                <w:sz w:val="16"/>
              </w:rPr>
              <w:t>Cables in a single enclosure  laid —</w:t>
            </w:r>
          </w:p>
          <w:p>
            <w:pPr>
              <w:pStyle w:val="TableParagraph"/>
              <w:numPr>
                <w:ilvl w:val="0"/>
                <w:numId w:val="62"/>
              </w:numPr>
              <w:tabs>
                <w:tab w:pos="432" w:val="left" w:leader="none"/>
              </w:tabs>
              <w:spacing w:line="259" w:lineRule="auto" w:before="14" w:after="0"/>
              <w:ind w:left="432" w:right="550" w:hanging="308"/>
              <w:jc w:val="left"/>
              <w:rPr>
                <w:sz w:val="16"/>
              </w:rPr>
            </w:pPr>
            <w:r>
              <w:rPr>
                <w:spacing w:val="3"/>
                <w:sz w:val="16"/>
              </w:rPr>
              <w:t>directly under </w:t>
            </w:r>
            <w:r>
              <w:rPr>
                <w:spacing w:val="4"/>
                <w:sz w:val="16"/>
              </w:rPr>
              <w:t>continuous </w:t>
            </w:r>
            <w:r>
              <w:rPr>
                <w:spacing w:val="3"/>
                <w:sz w:val="16"/>
              </w:rPr>
              <w:t>concrete paved areas; </w:t>
            </w:r>
            <w:r>
              <w:rPr>
                <w:spacing w:val="8"/>
                <w:sz w:val="16"/>
              </w:rPr>
              <w:t> </w:t>
            </w:r>
            <w:r>
              <w:rPr>
                <w:spacing w:val="4"/>
                <w:sz w:val="16"/>
              </w:rPr>
              <w:t>or</w:t>
            </w:r>
          </w:p>
          <w:p>
            <w:pPr>
              <w:pStyle w:val="TableParagraph"/>
              <w:numPr>
                <w:ilvl w:val="0"/>
                <w:numId w:val="62"/>
              </w:numPr>
              <w:tabs>
                <w:tab w:pos="432" w:val="left" w:leader="none"/>
              </w:tabs>
              <w:spacing w:line="259" w:lineRule="auto" w:before="0" w:after="0"/>
              <w:ind w:left="432" w:right="623" w:hanging="308"/>
              <w:jc w:val="left"/>
              <w:rPr>
                <w:sz w:val="16"/>
              </w:rPr>
            </w:pPr>
            <w:r>
              <w:rPr>
                <w:spacing w:val="3"/>
                <w:sz w:val="16"/>
              </w:rPr>
              <w:t>minimum </w:t>
            </w:r>
            <w:r>
              <w:rPr>
                <w:spacing w:val="2"/>
                <w:sz w:val="16"/>
              </w:rPr>
              <w:t>0.5 </w:t>
            </w:r>
            <w:r>
              <w:rPr>
                <w:sz w:val="16"/>
              </w:rPr>
              <w:t>m in </w:t>
            </w:r>
            <w:r>
              <w:rPr>
                <w:spacing w:val="4"/>
                <w:sz w:val="16"/>
              </w:rPr>
              <w:t>other locations.</w:t>
            </w:r>
          </w:p>
        </w:tc>
        <w:tc>
          <w:tcPr>
            <w:tcW w:w="1241" w:type="dxa"/>
            <w:vMerge w:val="restart"/>
            <w:tcBorders>
              <w:top w:val="single" w:sz="6" w:space="0" w:color="000000"/>
              <w:left w:val="single" w:sz="6" w:space="0" w:color="000000"/>
              <w:right w:val="nil"/>
            </w:tcBorders>
          </w:tcPr>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161"/>
              <w:ind w:left="104" w:right="104"/>
              <w:rPr>
                <w:sz w:val="16"/>
              </w:rPr>
            </w:pPr>
            <w:r>
              <w:rPr>
                <w:sz w:val="16"/>
              </w:rPr>
              <w:t>26(2)</w:t>
            </w:r>
          </w:p>
        </w:tc>
      </w:tr>
      <w:tr>
        <w:trPr>
          <w:trHeight w:val="1526" w:hRule="exact"/>
        </w:trPr>
        <w:tc>
          <w:tcPr>
            <w:tcW w:w="665" w:type="dxa"/>
            <w:tcBorders>
              <w:top w:val="single" w:sz="6" w:space="0" w:color="000000"/>
              <w:left w:val="nil"/>
              <w:bottom w:val="single" w:sz="6" w:space="0" w:color="000000"/>
              <w:right w:val="single" w:sz="6" w:space="0" w:color="000000"/>
            </w:tcBorders>
          </w:tcPr>
          <w:p>
            <w:pPr>
              <w:pStyle w:val="TableParagraph"/>
              <w:spacing w:before="54"/>
              <w:ind w:right="286"/>
              <w:jc w:val="right"/>
              <w:rPr>
                <w:sz w:val="16"/>
              </w:rPr>
            </w:pPr>
            <w:r>
              <w:rPr>
                <w:sz w:val="16"/>
              </w:rPr>
              <w:t>2</w:t>
            </w:r>
          </w:p>
        </w:tc>
        <w:tc>
          <w:tcPr>
            <w:tcW w:w="1152"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54"/>
              <w:ind w:left="127" w:right="244"/>
              <w:jc w:val="left"/>
              <w:rPr>
                <w:sz w:val="16"/>
              </w:rPr>
            </w:pPr>
            <w:r>
              <w:rPr>
                <w:sz w:val="16"/>
              </w:rPr>
              <w:t>Three single-core cables</w:t>
            </w:r>
          </w:p>
        </w:tc>
        <w:tc>
          <w:tcPr>
            <w:tcW w:w="2170" w:type="dxa"/>
            <w:tcBorders>
              <w:top w:val="single" w:sz="6" w:space="0" w:color="000000"/>
              <w:left w:val="single" w:sz="6" w:space="0" w:color="000000"/>
              <w:bottom w:val="single" w:sz="6" w:space="0" w:color="000000"/>
              <w:right w:val="single" w:sz="6" w:space="0" w:color="000000"/>
            </w:tcBorders>
          </w:tcPr>
          <w:p>
            <w:pPr>
              <w:pStyle w:val="TableParagraph"/>
              <w:spacing w:before="9"/>
              <w:jc w:val="left"/>
              <w:rPr>
                <w:b/>
                <w:sz w:val="7"/>
              </w:rPr>
            </w:pPr>
          </w:p>
          <w:p>
            <w:pPr>
              <w:pStyle w:val="TableParagraph"/>
              <w:spacing w:before="0"/>
              <w:ind w:left="320"/>
              <w:jc w:val="left"/>
              <w:rPr>
                <w:sz w:val="20"/>
              </w:rPr>
            </w:pPr>
            <w:r>
              <w:rPr>
                <w:sz w:val="20"/>
              </w:rPr>
              <w:pict>
                <v:group style="width:66.25pt;height:34.1pt;mso-position-horizontal-relative:char;mso-position-vertical-relative:line" coordorigin="0,0" coordsize="1325,682">
                  <v:shape style="position:absolute;left:369;top:364;width:231;height:236" type="#_x0000_t75" stroked="false">
                    <v:imagedata r:id="rId187" o:title=""/>
                  </v:shape>
                  <v:shape style="position:absolute;left:1255;top:494;width:40;height:122" coordorigin="1255,494" coordsize="40,122" path="m1274,494l1255,616,1294,616,1274,494xe" filled="true" fillcolor="#000000" stroked="false">
                    <v:path arrowok="t"/>
                    <v:fill type="solid"/>
                  </v:shape>
                  <v:line style="position:absolute" from="1274,679" to="1274,615" stroked="true" strokeweight=".238469pt" strokecolor="#000000">
                    <v:stroke dashstyle="solid"/>
                  </v:line>
                  <v:line style="position:absolute" from="1322,494" to="605,494" stroked="true" strokeweight=".243579pt" strokecolor="#000000">
                    <v:stroke dashstyle="solid"/>
                  </v:line>
                  <v:line style="position:absolute" from="1168,321" to="1170,339" stroked="true" strokeweight=".452303pt" strokecolor="#000000">
                    <v:stroke dashstyle="solid"/>
                  </v:line>
                  <v:shape style="position:absolute;left:1105;top:294;width:65;height:101" coordorigin="1105,294" coordsize="65,101" path="m1168,321l1161,305,1150,297,1138,294,1126,297,1115,305,1108,321,1105,339,1105,349,1108,368,1115,383,1126,391,1138,394,1150,391,1161,383,1168,368,1170,349,1170,339e" filled="false" stroked="true" strokeweight=".455055pt" strokecolor="#000000">
                    <v:path arrowok="t"/>
                    <v:stroke dashstyle="solid"/>
                  </v:shape>
                  <v:line style="position:absolute" from="1204,386" to="1213,386" stroked="true" strokeweight=".437633pt" strokecolor="#000000">
                    <v:stroke dashstyle="solid"/>
                  </v:line>
                  <v:line style="position:absolute" from="1260,297" to="1302,297" stroked="true" strokeweight=".46189pt" strokecolor="#000000">
                    <v:stroke dashstyle="solid"/>
                  </v:line>
                  <v:shape style="position:absolute;left:1245;top:297;width:60;height:95" coordorigin="1245,297" coordsize="60,95" path="m1260,297l1249,341,1254,336,1262,331,1274,329,1287,330,1297,337,1303,348,1305,361,1302,373,1296,385,1285,390,1274,392,1262,390,1251,381,1245,370e" filled="false" stroked="true" strokeweight=".454991pt" strokecolor="#000000">
                    <v:path arrowok="t"/>
                    <v:stroke dashstyle="solid"/>
                  </v:shape>
                  <v:line style="position:absolute" from="1274,428" to="1274,494" stroked="true" strokeweight=".238469pt" strokecolor="#000000">
                    <v:stroke dashstyle="solid"/>
                  </v:line>
                  <v:line style="position:absolute" from="524,444" to="527,457" stroked="true" strokeweight=".238719pt" strokecolor="#000000">
                    <v:stroke dashstyle="solid"/>
                  </v:line>
                  <v:shape style="position:absolute;left:443;top:415;width:84;height:85" coordorigin="443,415" coordsize="84,85" path="m524,444l519,432,510,423,498,417,485,415,472,417,460,423,451,432,445,444,443,457,445,470,451,482,460,492,472,498,485,500,498,498,510,492,519,482,524,470,527,457e" filled="false" stroked="true" strokeweight=".240999pt" strokecolor="#000000">
                    <v:path arrowok="t"/>
                    <v:stroke dashstyle="solid"/>
                  </v:shape>
                  <v:line style="position:absolute" from="1009,189" to="9,189" stroked="true" strokeweight=".851009pt" strokecolor="#000000">
                    <v:stroke dashstyle="solid"/>
                  </v:line>
                  <v:line style="position:absolute" from="490,307" to="575,219" stroked="true" strokeweight=".240941pt" strokecolor="#000000">
                    <v:stroke dashstyle="solid"/>
                  </v:line>
                  <v:line style="position:absolute" from="404,219" to="319,307" stroked="true" strokeweight=".24097pt" strokecolor="#000000">
                    <v:stroke dashstyle="solid"/>
                  </v:line>
                  <v:line style="position:absolute" from="147,307" to="233,219" stroked="true" strokeweight=".24097pt" strokecolor="#000000">
                    <v:stroke dashstyle="solid"/>
                  </v:line>
                  <v:line style="position:absolute" from="62,219" to="9,274" stroked="true" strokeweight=".24097pt" strokecolor="#000000">
                    <v:stroke dashstyle="solid"/>
                  </v:line>
                  <v:line style="position:absolute" from="661,307" to="746,219" stroked="true" strokeweight=".24097pt" strokecolor="#000000">
                    <v:stroke dashstyle="solid"/>
                  </v:line>
                  <v:line style="position:absolute" from="832,307" to="918,219" stroked="true" strokeweight=".24097pt" strokecolor="#000000">
                    <v:stroke dashstyle="solid"/>
                  </v:line>
                  <v:shape style="position:absolute;left:1054;top:0;width:270;height:258" type="#_x0000_t75" stroked="false">
                    <v:imagedata r:id="rId188" o:title=""/>
                  </v:shape>
                  <v:line style="position:absolute" from="1002,307" to="1009,301" stroked="true" strokeweight=".241353pt" strokecolor="#000000">
                    <v:stroke dashstyle="solid"/>
                  </v:line>
                  <v:line style="position:absolute" from="543,361" to="525,380" stroked="true" strokeweight=".240967pt" strokecolor="#000000">
                    <v:stroke dashstyle="solid"/>
                  </v:line>
                  <v:line style="position:absolute" from="628,274" to="712,189" stroked="true" strokeweight=".240998pt" strokecolor="#000000">
                    <v:stroke dashstyle="solid"/>
                  </v:line>
                  <v:line style="position:absolute" from="372,361" to="350,384" stroked="true" strokeweight=".24097pt" strokecolor="#000000">
                    <v:stroke dashstyle="solid"/>
                  </v:line>
                  <v:line style="position:absolute" from="458,274" to="541,189" stroked="true" strokeweight=".24097pt" strokecolor="#000000">
                    <v:stroke dashstyle="solid"/>
                  </v:line>
                  <v:line style="position:absolute" from="201,361" to="179,384" stroked="true" strokeweight=".241078pt" strokecolor="#000000">
                    <v:stroke dashstyle="solid"/>
                  </v:line>
                  <v:line style="position:absolute" from="286,274" to="369,189" stroked="true" strokeweight=".240969pt" strokecolor="#000000">
                    <v:stroke dashstyle="solid"/>
                  </v:line>
                  <v:line style="position:absolute" from="30,361" to="9,383" stroked="true" strokeweight=".24097pt" strokecolor="#000000">
                    <v:stroke dashstyle="solid"/>
                  </v:line>
                  <v:line style="position:absolute" from="116,274" to="199,189" stroked="true" strokeweight=".240969pt" strokecolor="#000000">
                    <v:stroke dashstyle="solid"/>
                  </v:line>
                  <v:line style="position:absolute" from="27,189" to="9,209" stroked="true" strokeweight=".24084pt" strokecolor="#000000">
                    <v:stroke dashstyle="solid"/>
                  </v:line>
                  <v:line style="position:absolute" from="692,384" to="714,361" stroked="true" strokeweight=".24097pt" strokecolor="#000000">
                    <v:stroke dashstyle="solid"/>
                  </v:line>
                  <v:line style="position:absolute" from="800,274" to="882,189" stroked="true" strokeweight=".240969pt" strokecolor="#000000">
                    <v:stroke dashstyle="solid"/>
                  </v:line>
                  <v:line style="position:absolute" from="885,361" to="863,384" stroked="true" strokeweight=".24097pt" strokecolor="#000000">
                    <v:stroke dashstyle="solid"/>
                  </v:line>
                  <v:line style="position:absolute" from="971,274" to="1009,235" stroked="true" strokeweight=".240969pt" strokecolor="#000000">
                    <v:stroke dashstyle="solid"/>
                  </v:line>
                  <v:line style="position:absolute" from="511,328" to="467,373" stroked="true" strokeweight=".24097pt" strokecolor="#000000">
                    <v:stroke dashstyle="solid"/>
                  </v:line>
                  <v:line style="position:absolute" from="597,242" to="647,189" stroked="true" strokeweight=".240922pt" strokecolor="#000000">
                    <v:stroke dashstyle="solid"/>
                  </v:line>
                  <v:line style="position:absolute" from="340,328" to="286,384" stroked="true" strokeweight=".240925pt" strokecolor="#000000">
                    <v:stroke dashstyle="solid"/>
                  </v:line>
                  <v:line style="position:absolute" from="425,242" to="477,189" stroked="true" strokeweight=".24097pt" strokecolor="#000000">
                    <v:stroke dashstyle="solid"/>
                  </v:line>
                  <v:line style="position:absolute" from="169,328" to="115,384" stroked="true" strokeweight=".24097pt" strokecolor="#000000">
                    <v:stroke dashstyle="solid"/>
                  </v:line>
                  <v:line style="position:absolute" from="255,242" to="305,189" stroked="true" strokeweight=".240922pt" strokecolor="#000000">
                    <v:stroke dashstyle="solid"/>
                  </v:line>
                  <v:line style="position:absolute" from="134,189" to="83,242" stroked="true" strokeweight=".240922pt" strokecolor="#000000">
                    <v:stroke dashstyle="solid"/>
                  </v:line>
                  <v:line style="position:absolute" from="628,384" to="682,328" stroked="true" strokeweight=".24097pt" strokecolor="#000000">
                    <v:stroke dashstyle="solid"/>
                  </v:line>
                  <v:line style="position:absolute" from="767,242" to="819,189" stroked="true" strokeweight=".24097pt" strokecolor="#000000">
                    <v:stroke dashstyle="solid"/>
                  </v:line>
                  <v:line style="position:absolute" from="853,328" to="799,384" stroked="true" strokeweight=".24097pt" strokecolor="#000000">
                    <v:stroke dashstyle="solid"/>
                  </v:line>
                  <v:line style="position:absolute" from="939,242" to="989,189" stroked="true" strokeweight=".240922pt" strokecolor="#000000">
                    <v:stroke dashstyle="solid"/>
                  </v:line>
                  <v:line style="position:absolute" from="1009,344" to="970,384" stroked="true" strokeweight=".24097pt" strokecolor="#000000">
                    <v:stroke dashstyle="solid"/>
                  </v:line>
                  <v:line style="position:absolute" from="758,384" to="682,307" stroked="true" strokeweight=".24097pt" strokecolor="#000000">
                    <v:stroke dashstyle="solid"/>
                  </v:line>
                  <v:line style="position:absolute" from="597,219" to="567,189" stroked="true" strokeweight=".24097pt" strokecolor="#000000">
                    <v:stroke dashstyle="solid"/>
                  </v:line>
                  <v:line style="position:absolute" from="511,307" to="586,384" stroked="true" strokeweight=".24097pt" strokecolor="#000000">
                    <v:stroke dashstyle="solid"/>
                  </v:line>
                  <v:line style="position:absolute" from="425,219" to="396,189" stroked="true" strokeweight=".24097pt" strokecolor="#000000">
                    <v:stroke dashstyle="solid"/>
                  </v:line>
                  <v:line style="position:absolute" from="340,307" to="416,384" stroked="true" strokeweight=".241003pt" strokecolor="#000000">
                    <v:stroke dashstyle="solid"/>
                  </v:line>
                  <v:line style="position:absolute" from="255,219" to="225,189" stroked="true" strokeweight=".24097pt" strokecolor="#000000">
                    <v:stroke dashstyle="solid"/>
                  </v:line>
                  <v:line style="position:absolute" from="169,307" to="244,384" stroked="true" strokeweight=".24097pt" strokecolor="#000000">
                    <v:stroke dashstyle="solid"/>
                  </v:line>
                  <v:line style="position:absolute" from="83,219" to="54,189" stroked="true" strokeweight=".24097pt" strokecolor="#000000">
                    <v:stroke dashstyle="solid"/>
                  </v:line>
                  <v:line style="position:absolute" from="9,319" to="73,384" stroked="true" strokeweight=".240971pt" strokecolor="#000000">
                    <v:stroke dashstyle="solid"/>
                  </v:line>
                  <v:line style="position:absolute" from="928,384" to="853,307" stroked="true" strokeweight=".24097pt" strokecolor="#000000">
                    <v:stroke dashstyle="solid"/>
                  </v:line>
                  <v:line style="position:absolute" from="767,219" to="738,189" stroked="true" strokeweight=".24097pt" strokecolor="#000000">
                    <v:stroke dashstyle="solid"/>
                  </v:line>
                  <v:line style="position:absolute" from="909,189" to="939,219" stroked="true" strokeweight=".24097pt" strokecolor="#000000">
                    <v:stroke dashstyle="solid"/>
                  </v:line>
                  <v:line style="position:absolute" from="543,274" to="628,361" stroked="true" strokeweight=".240942pt" strokecolor="#000000">
                    <v:stroke dashstyle="solid"/>
                  </v:line>
                  <v:line style="position:absolute" from="458,361" to="372,274" stroked="true" strokeweight=".24097pt" strokecolor="#000000">
                    <v:stroke dashstyle="solid"/>
                  </v:line>
                  <v:line style="position:absolute" from="201,274" to="286,361" stroked="true" strokeweight=".240942pt" strokecolor="#000000">
                    <v:stroke dashstyle="solid"/>
                  </v:line>
                  <v:line style="position:absolute" from="116,361" to="30,274" stroked="true" strokeweight=".240971pt" strokecolor="#000000">
                    <v:stroke dashstyle="solid"/>
                  </v:line>
                  <v:line style="position:absolute" from="714,274" to="800,361" stroked="true" strokeweight=".240971pt" strokecolor="#000000">
                    <v:stroke dashstyle="solid"/>
                  </v:line>
                  <v:line style="position:absolute" from="971,361" to="885,274" stroked="true" strokeweight=".24097pt" strokecolor="#000000">
                    <v:stroke dashstyle="solid"/>
                  </v:line>
                  <v:line style="position:absolute" from="661,328" to="575,242" stroked="true" strokeweight=".240998pt" strokecolor="#000000">
                    <v:stroke dashstyle="solid"/>
                  </v:line>
                  <v:line style="position:absolute" from="490,328" to="404,242" stroked="true" strokeweight=".240998pt" strokecolor="#000000">
                    <v:stroke dashstyle="solid"/>
                  </v:line>
                  <v:line style="position:absolute" from="319,328" to="233,242" stroked="true" strokeweight=".240998pt" strokecolor="#000000">
                    <v:stroke dashstyle="solid"/>
                  </v:line>
                  <v:line style="position:absolute" from="147,328" to="62,242" stroked="true" strokeweight=".240969pt" strokecolor="#000000">
                    <v:stroke dashstyle="solid"/>
                  </v:line>
                  <v:line style="position:absolute" from="746,242" to="832,328" stroked="true" strokeweight=".240998pt" strokecolor="#000000">
                    <v:stroke dashstyle="solid"/>
                  </v:line>
                  <v:line style="position:absolute" from="1002,328" to="918,242" stroked="true" strokeweight=".24097pt" strokecolor="#000000">
                    <v:stroke dashstyle="solid"/>
                  </v:line>
                </v:group>
              </w:pict>
            </w:r>
            <w:r>
              <w:rPr>
                <w:sz w:val="20"/>
              </w:rPr>
            </w:r>
            <w:r>
              <w:rPr>
                <w:spacing w:val="71"/>
                <w:sz w:val="8"/>
              </w:rPr>
              <w:t> </w:t>
            </w:r>
            <w:r>
              <w:rPr>
                <w:spacing w:val="71"/>
                <w:position w:val="29"/>
                <w:sz w:val="20"/>
              </w:rPr>
              <w:pict>
                <v:group style="width:4.8pt;height:4.05pt;mso-position-horizontal-relative:char;mso-position-vertical-relative:line" coordorigin="0,0" coordsize="96,81">
                  <v:line style="position:absolute" from="5,75" to="5,10" stroked="true" strokeweight=".452201pt" strokecolor="#000000">
                    <v:stroke dashstyle="solid"/>
                  </v:line>
                  <v:shape style="position:absolute;left:5;top:5;width:43;height:71" coordorigin="5,5" coordsize="43,71" path="m8,23l5,31,8,23,13,14,21,7,30,5,36,7,43,13,47,23,48,32,48,75e" filled="false" stroked="true" strokeweight=".454841pt" strokecolor="#000000">
                    <v:path arrowok="t"/>
                    <v:stroke dashstyle="solid"/>
                  </v:shape>
                  <v:shape style="position:absolute;left:48;top:5;width:43;height:71" coordorigin="48,5" coordsize="43,71" path="m48,31l55,14,64,7,73,5,79,7,86,13,90,23,91,32,91,75e" filled="false" stroked="true" strokeweight=".454841pt" strokecolor="#000000">
                    <v:path arrowok="t"/>
                    <v:stroke dashstyle="solid"/>
                  </v:shape>
                </v:group>
              </w:pict>
            </w:r>
            <w:r>
              <w:rPr>
                <w:spacing w:val="71"/>
                <w:position w:val="29"/>
                <w:sz w:val="20"/>
              </w:rPr>
            </w:r>
          </w:p>
          <w:p>
            <w:pPr>
              <w:pStyle w:val="TableParagraph"/>
              <w:spacing w:before="0"/>
              <w:jc w:val="left"/>
              <w:rPr>
                <w:b/>
                <w:sz w:val="20"/>
              </w:rPr>
            </w:pPr>
          </w:p>
          <w:p>
            <w:pPr>
              <w:pStyle w:val="TableParagraph"/>
              <w:spacing w:before="0"/>
              <w:jc w:val="left"/>
              <w:rPr>
                <w:b/>
                <w:sz w:val="20"/>
              </w:rPr>
            </w:pPr>
          </w:p>
          <w:p>
            <w:pPr>
              <w:pStyle w:val="TableParagraph"/>
              <w:spacing w:before="5"/>
              <w:jc w:val="left"/>
              <w:rPr>
                <w:b/>
                <w:sz w:val="21"/>
              </w:rPr>
            </w:pPr>
          </w:p>
        </w:tc>
        <w:tc>
          <w:tcPr>
            <w:tcW w:w="1646" w:type="dxa"/>
            <w:tcBorders>
              <w:top w:val="single" w:sz="6" w:space="0" w:color="000000"/>
              <w:left w:val="single" w:sz="6" w:space="0" w:color="000000"/>
              <w:bottom w:val="single" w:sz="6" w:space="0" w:color="000000"/>
              <w:right w:val="single" w:sz="6" w:space="0" w:color="000000"/>
            </w:tcBorders>
          </w:tcPr>
          <w:p>
            <w:pPr>
              <w:pStyle w:val="TableParagraph"/>
              <w:spacing w:before="54"/>
              <w:ind w:left="127"/>
              <w:jc w:val="left"/>
              <w:rPr>
                <w:sz w:val="16"/>
              </w:rPr>
            </w:pPr>
            <w:r>
              <w:rPr>
                <w:sz w:val="16"/>
              </w:rPr>
              <w:t>Tables 6 and  7</w:t>
            </w:r>
          </w:p>
          <w:p>
            <w:pPr>
              <w:pStyle w:val="TableParagraph"/>
              <w:spacing w:before="14"/>
              <w:ind w:left="127"/>
              <w:jc w:val="left"/>
              <w:rPr>
                <w:sz w:val="16"/>
              </w:rPr>
            </w:pPr>
            <w:r>
              <w:rPr>
                <w:sz w:val="16"/>
              </w:rPr>
              <w:t>Columns 16 and  17</w:t>
            </w:r>
          </w:p>
        </w:tc>
        <w:tc>
          <w:tcPr>
            <w:tcW w:w="2770" w:type="dxa"/>
            <w:vMerge/>
            <w:tcBorders>
              <w:left w:val="single" w:sz="6" w:space="0" w:color="000000"/>
              <w:right w:val="single" w:sz="6" w:space="0" w:color="000000"/>
            </w:tcBorders>
          </w:tcPr>
          <w:p>
            <w:pPr/>
          </w:p>
        </w:tc>
        <w:tc>
          <w:tcPr>
            <w:tcW w:w="1241" w:type="dxa"/>
            <w:vMerge/>
            <w:tcBorders>
              <w:left w:val="single" w:sz="6" w:space="0" w:color="000000"/>
              <w:right w:val="nil"/>
            </w:tcBorders>
          </w:tcPr>
          <w:p>
            <w:pPr/>
          </w:p>
        </w:tc>
      </w:tr>
      <w:tr>
        <w:trPr>
          <w:trHeight w:val="1330" w:hRule="exact"/>
        </w:trPr>
        <w:tc>
          <w:tcPr>
            <w:tcW w:w="665" w:type="dxa"/>
            <w:tcBorders>
              <w:top w:val="single" w:sz="6" w:space="0" w:color="000000"/>
              <w:left w:val="nil"/>
              <w:bottom w:val="single" w:sz="6" w:space="0" w:color="000000"/>
              <w:right w:val="single" w:sz="6" w:space="0" w:color="000000"/>
            </w:tcBorders>
          </w:tcPr>
          <w:p>
            <w:pPr>
              <w:pStyle w:val="TableParagraph"/>
              <w:spacing w:before="56"/>
              <w:ind w:right="286"/>
              <w:jc w:val="right"/>
              <w:rPr>
                <w:sz w:val="16"/>
              </w:rPr>
            </w:pPr>
            <w:r>
              <w:rPr>
                <w:sz w:val="16"/>
              </w:rPr>
              <w:t>3</w:t>
            </w:r>
          </w:p>
        </w:tc>
        <w:tc>
          <w:tcPr>
            <w:tcW w:w="1152"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56"/>
              <w:ind w:left="127" w:right="155"/>
              <w:jc w:val="left"/>
              <w:rPr>
                <w:sz w:val="16"/>
              </w:rPr>
            </w:pPr>
            <w:r>
              <w:rPr>
                <w:sz w:val="16"/>
              </w:rPr>
              <w:t>One two- core cable</w:t>
            </w:r>
          </w:p>
        </w:tc>
        <w:tc>
          <w:tcPr>
            <w:tcW w:w="2170" w:type="dxa"/>
            <w:tcBorders>
              <w:top w:val="single" w:sz="6" w:space="0" w:color="000000"/>
              <w:left w:val="single" w:sz="6" w:space="0" w:color="000000"/>
              <w:bottom w:val="single" w:sz="6" w:space="0" w:color="000000"/>
              <w:right w:val="single" w:sz="6" w:space="0" w:color="000000"/>
            </w:tcBorders>
          </w:tcPr>
          <w:p>
            <w:pPr>
              <w:pStyle w:val="TableParagraph"/>
              <w:spacing w:before="10"/>
              <w:jc w:val="left"/>
              <w:rPr>
                <w:b/>
                <w:sz w:val="7"/>
              </w:rPr>
            </w:pPr>
          </w:p>
          <w:p>
            <w:pPr>
              <w:pStyle w:val="TableParagraph"/>
              <w:tabs>
                <w:tab w:pos="2021" w:val="left" w:leader="none"/>
              </w:tabs>
              <w:spacing w:line="20" w:lineRule="exact" w:before="0"/>
              <w:ind w:left="133"/>
              <w:jc w:val="left"/>
              <w:rPr>
                <w:sz w:val="2"/>
              </w:rPr>
            </w:pPr>
            <w:r>
              <w:rPr>
                <w:sz w:val="2"/>
              </w:rPr>
              <w:pict>
                <v:group style="width:.25pt;height:.25pt;mso-position-horizontal-relative:char;mso-position-vertical-relative:line" coordorigin="0,0" coordsize="5,5">
                  <v:line style="position:absolute" from="3,3" to="3,3" stroked="true" strokeweight=".242059pt" strokecolor="#000000">
                    <v:stroke dashstyle="solid"/>
                  </v:line>
                </v:group>
              </w:pict>
            </w:r>
            <w:r>
              <w:rPr>
                <w:sz w:val="2"/>
              </w:rPr>
            </w:r>
            <w:r>
              <w:rPr>
                <w:sz w:val="2"/>
              </w:rPr>
              <w:tab/>
            </w:r>
            <w:r>
              <w:rPr>
                <w:sz w:val="2"/>
              </w:rPr>
              <w:pict>
                <v:group style="width:.25pt;height:.25pt;mso-position-horizontal-relative:char;mso-position-vertical-relative:line" coordorigin="0,0" coordsize="5,5">
                  <v:line style="position:absolute" from="3,3" to="3,3" stroked="true" strokeweight=".242059pt" strokecolor="#000000">
                    <v:stroke dashstyle="solid"/>
                  </v:line>
                </v:group>
              </w:pict>
            </w:r>
            <w:r>
              <w:rPr>
                <w:sz w:val="2"/>
              </w:rPr>
            </w:r>
          </w:p>
          <w:p>
            <w:pPr>
              <w:pStyle w:val="TableParagraph"/>
              <w:tabs>
                <w:tab w:pos="513" w:val="left" w:leader="none"/>
              </w:tabs>
              <w:spacing w:before="144"/>
              <w:ind w:right="62"/>
              <w:rPr>
                <w:sz w:val="16"/>
              </w:rPr>
            </w:pPr>
            <w:r>
              <w:rPr>
                <w:sz w:val="16"/>
                <w:u w:val="single"/>
              </w:rPr>
              <w:t> </w:t>
              <w:tab/>
            </w:r>
          </w:p>
        </w:tc>
        <w:tc>
          <w:tcPr>
            <w:tcW w:w="1646" w:type="dxa"/>
            <w:tcBorders>
              <w:top w:val="single" w:sz="6" w:space="0" w:color="000000"/>
              <w:left w:val="single" w:sz="6" w:space="0" w:color="000000"/>
              <w:bottom w:val="single" w:sz="6" w:space="0" w:color="000000"/>
              <w:right w:val="single" w:sz="6" w:space="0" w:color="000000"/>
            </w:tcBorders>
          </w:tcPr>
          <w:p>
            <w:pPr>
              <w:pStyle w:val="TableParagraph"/>
              <w:spacing w:before="56"/>
              <w:ind w:left="127"/>
              <w:jc w:val="left"/>
              <w:rPr>
                <w:sz w:val="16"/>
              </w:rPr>
            </w:pPr>
            <w:r>
              <w:rPr>
                <w:sz w:val="16"/>
              </w:rPr>
              <w:t>Table 9</w:t>
            </w:r>
          </w:p>
          <w:p>
            <w:pPr>
              <w:pStyle w:val="TableParagraph"/>
              <w:spacing w:before="15"/>
              <w:ind w:left="127"/>
              <w:jc w:val="left"/>
              <w:rPr>
                <w:sz w:val="16"/>
              </w:rPr>
            </w:pPr>
            <w:r>
              <w:rPr>
                <w:sz w:val="16"/>
              </w:rPr>
              <w:t>Columns 16 and  17</w:t>
            </w:r>
          </w:p>
          <w:p>
            <w:pPr>
              <w:pStyle w:val="TableParagraph"/>
              <w:spacing w:before="15"/>
              <w:ind w:left="127"/>
              <w:jc w:val="left"/>
              <w:rPr>
                <w:sz w:val="16"/>
              </w:rPr>
            </w:pPr>
            <w:r>
              <w:rPr>
                <w:sz w:val="16"/>
              </w:rPr>
              <w:t>Table 10</w:t>
            </w:r>
          </w:p>
          <w:p>
            <w:pPr>
              <w:pStyle w:val="TableParagraph"/>
              <w:spacing w:before="15"/>
              <w:ind w:left="127"/>
              <w:jc w:val="left"/>
              <w:rPr>
                <w:sz w:val="16"/>
              </w:rPr>
            </w:pPr>
            <w:r>
              <w:rPr>
                <w:sz w:val="16"/>
              </w:rPr>
              <w:t>Columns 14 and  15</w:t>
            </w:r>
          </w:p>
        </w:tc>
        <w:tc>
          <w:tcPr>
            <w:tcW w:w="2770" w:type="dxa"/>
            <w:vMerge/>
            <w:tcBorders>
              <w:left w:val="single" w:sz="6" w:space="0" w:color="000000"/>
              <w:right w:val="single" w:sz="6" w:space="0" w:color="000000"/>
            </w:tcBorders>
          </w:tcPr>
          <w:p>
            <w:pPr/>
          </w:p>
        </w:tc>
        <w:tc>
          <w:tcPr>
            <w:tcW w:w="1241" w:type="dxa"/>
            <w:vMerge/>
            <w:tcBorders>
              <w:left w:val="single" w:sz="6" w:space="0" w:color="000000"/>
              <w:right w:val="nil"/>
            </w:tcBorders>
          </w:tcPr>
          <w:p>
            <w:pPr/>
          </w:p>
        </w:tc>
      </w:tr>
      <w:tr>
        <w:trPr>
          <w:trHeight w:val="1330" w:hRule="exact"/>
        </w:trPr>
        <w:tc>
          <w:tcPr>
            <w:tcW w:w="665" w:type="dxa"/>
            <w:tcBorders>
              <w:top w:val="single" w:sz="6" w:space="0" w:color="000000"/>
              <w:left w:val="nil"/>
              <w:bottom w:val="single" w:sz="6" w:space="0" w:color="000000"/>
              <w:right w:val="single" w:sz="6" w:space="0" w:color="000000"/>
            </w:tcBorders>
          </w:tcPr>
          <w:p>
            <w:pPr>
              <w:pStyle w:val="TableParagraph"/>
              <w:spacing w:before="54"/>
              <w:ind w:right="286"/>
              <w:jc w:val="right"/>
              <w:rPr>
                <w:sz w:val="16"/>
              </w:rPr>
            </w:pPr>
            <w:r>
              <w:rPr>
                <w:sz w:val="16"/>
              </w:rPr>
              <w:t>4</w:t>
            </w:r>
          </w:p>
        </w:tc>
        <w:tc>
          <w:tcPr>
            <w:tcW w:w="1152"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54"/>
              <w:ind w:left="127" w:right="155"/>
              <w:jc w:val="left"/>
              <w:rPr>
                <w:sz w:val="16"/>
              </w:rPr>
            </w:pPr>
            <w:r>
              <w:rPr>
                <w:sz w:val="16"/>
              </w:rPr>
              <w:t>One three- core cable</w:t>
            </w:r>
          </w:p>
        </w:tc>
        <w:tc>
          <w:tcPr>
            <w:tcW w:w="2170" w:type="dxa"/>
            <w:tcBorders>
              <w:top w:val="single" w:sz="6" w:space="0" w:color="000000"/>
              <w:left w:val="single" w:sz="6" w:space="0" w:color="000000"/>
              <w:bottom w:val="single" w:sz="6" w:space="0" w:color="000000"/>
              <w:right w:val="single" w:sz="6" w:space="0" w:color="000000"/>
            </w:tcBorders>
          </w:tcPr>
          <w:p>
            <w:pPr>
              <w:pStyle w:val="TableParagraph"/>
              <w:spacing w:before="6"/>
              <w:jc w:val="left"/>
              <w:rPr>
                <w:b/>
                <w:sz w:val="8"/>
              </w:rPr>
            </w:pPr>
          </w:p>
          <w:p>
            <w:pPr>
              <w:pStyle w:val="TableParagraph"/>
              <w:tabs>
                <w:tab w:pos="2036" w:val="left" w:leader="none"/>
              </w:tabs>
              <w:spacing w:before="0"/>
              <w:ind w:left="131"/>
              <w:jc w:val="left"/>
              <w:rPr>
                <w:sz w:val="20"/>
              </w:rPr>
            </w:pPr>
            <w:r>
              <w:rPr>
                <w:position w:val="61"/>
                <w:sz w:val="20"/>
              </w:rPr>
              <w:pict>
                <v:group style="width:.25pt;height:.25pt;mso-position-horizontal-relative:char;mso-position-vertical-relative:line" coordorigin="0,0" coordsize="5,5">
                  <v:line style="position:absolute" from="3,3" to="3,3" stroked="true" strokeweight=".24pt" strokecolor="#000000">
                    <v:stroke dashstyle="solid"/>
                  </v:line>
                </v:group>
              </w:pict>
            </w:r>
            <w:r>
              <w:rPr>
                <w:position w:val="61"/>
                <w:sz w:val="20"/>
              </w:rPr>
            </w:r>
            <w:r>
              <w:rPr>
                <w:spacing w:val="115"/>
                <w:position w:val="61"/>
                <w:sz w:val="20"/>
              </w:rPr>
              <w:t> </w:t>
            </w:r>
            <w:r>
              <w:rPr>
                <w:spacing w:val="115"/>
                <w:sz w:val="20"/>
              </w:rPr>
              <w:pict>
                <v:group style="width:74.7pt;height:30.35pt;mso-position-horizontal-relative:char;mso-position-vertical-relative:line" coordorigin="0,0" coordsize="1494,607">
                  <v:shape style="position:absolute;left:191;top:183;width:255;height:260" type="#_x0000_t75" stroked="false">
                    <v:imagedata r:id="rId189" o:title=""/>
                  </v:shape>
                  <v:shape style="position:absolute;left:989;top:146;width:325;height:332" type="#_x0000_t75" stroked="false">
                    <v:imagedata r:id="rId190" o:title=""/>
                  </v:shape>
                  <v:line style="position:absolute" from="931,528" to="933,546" stroked="true" strokeweight=".457pt" strokecolor="#000000">
                    <v:stroke dashstyle="solid"/>
                  </v:line>
                  <v:shape style="position:absolute;left:869;top:502;width:65;height:100" coordorigin="869,502" coordsize="65,100" path="m931,528l924,512,913,505,901,502,890,505,878,512,871,528,869,546,869,556,871,575,878,590,890,598,901,602,913,598,924,590,931,575,933,556,933,546e" filled="false" stroked="true" strokeweight=".457pt" strokecolor="#000000">
                    <v:path arrowok="t"/>
                    <v:stroke dashstyle="solid"/>
                  </v:shape>
                  <v:line style="position:absolute" from="967,593" to="976,593" stroked="true" strokeweight=".437pt" strokecolor="#000000">
                    <v:stroke dashstyle="solid"/>
                  </v:line>
                  <v:line style="position:absolute" from="1023,505" to="1066,505" stroked="true" strokeweight=".457pt" strokecolor="#000000">
                    <v:stroke dashstyle="solid"/>
                  </v:line>
                  <v:shape style="position:absolute;left:1009;top:505;width:60;height:96" coordorigin="1009,505" coordsize="60,96" path="m1023,505l1011,549,1017,543,1025,539,1036,537,1050,538,1060,544,1067,555,1069,569,1066,580,1059,592,1049,597,1036,600,1025,597,1014,588,1009,577e" filled="false" stroked="true" strokeweight=".457pt" strokecolor="#000000">
                    <v:path arrowok="t"/>
                    <v:stroke dashstyle="solid"/>
                  </v:shape>
                  <v:line style="position:absolute" from="1198,598" to="1198,533" stroked="true" strokeweight=".457pt" strokecolor="#000000">
                    <v:stroke dashstyle="solid"/>
                  </v:line>
                  <v:shape style="position:absolute;left:1198;top:528;width:43;height:70" coordorigin="1198,528" coordsize="43,70" path="m1201,545l1198,554,1201,545,1206,537,1214,530,1223,528,1230,530,1235,536,1240,545,1241,555,1241,598e" filled="false" stroked="true" strokeweight=".457pt" strokecolor="#000000">
                    <v:path arrowok="t"/>
                    <v:stroke dashstyle="solid"/>
                  </v:shape>
                  <v:shape style="position:absolute;left:1241;top:528;width:43;height:70" coordorigin="1241,528" coordsize="43,70" path="m1241,554l1244,545,1249,537,1257,530,1266,528,1272,530,1279,536,1283,545,1284,555,1284,598e" filled="false" stroked="true" strokeweight=".457pt" strokecolor="#000000">
                    <v:path arrowok="t"/>
                    <v:stroke dashstyle="solid"/>
                  </v:shape>
                  <v:line style="position:absolute" from="747,553" to="747,312" stroked="true" strokeweight=".24pt" strokecolor="#000000">
                    <v:stroke dashstyle="solid"/>
                  </v:line>
                  <v:line style="position:absolute" from="747,553" to="838,553" stroked="true" strokeweight=".24pt" strokecolor="#000000">
                    <v:stroke dashstyle="solid"/>
                  </v:line>
                  <v:line style="position:absolute" from="1485,9" to="9,9" stroked="true" strokeweight=".841pt" strokecolor="#000000">
                    <v:stroke dashstyle="solid"/>
                  </v:line>
                  <v:line style="position:absolute" from="747,312" to="747,9" stroked="true" strokeweight=".24pt" strokecolor="#000000">
                    <v:stroke dashstyle="solid"/>
                  </v:line>
                  <v:line style="position:absolute" from="967,312" to="462,312" stroked="true" strokeweight=".24pt" strokecolor="#000000">
                    <v:stroke dashstyle="solid"/>
                  </v:line>
                  <v:shape style="position:absolute;left:727;top:191;width:41;height:122" coordorigin="727,191" coordsize="41,122" path="m767,191l727,191,747,312,767,191xe" filled="true" fillcolor="#000000" stroked="false">
                    <v:path arrowok="t"/>
                    <v:fill type="solid"/>
                  </v:shape>
                  <v:shape style="position:absolute;left:727;top:9;width:41;height:122" coordorigin="727,9" coordsize="41,122" path="m747,9l727,130,767,130,747,9xe" filled="true" fillcolor="#000000" stroked="false">
                    <v:path arrowok="t"/>
                    <v:fill type="solid"/>
                  </v:shape>
                  <v:line style="position:absolute" from="1250,50" to="1166,138" stroked="true" strokeweight=".24pt" strokecolor="#000000">
                    <v:stroke dashstyle="solid"/>
                  </v:line>
                  <v:line style="position:absolute" from="994,138" to="1080,50" stroked="true" strokeweight=".24pt" strokecolor="#000000">
                    <v:stroke dashstyle="solid"/>
                  </v:line>
                  <v:line style="position:absolute" from="909,50" to="824,138" stroked="true" strokeweight=".24pt" strokecolor="#000000">
                    <v:stroke dashstyle="solid"/>
                  </v:line>
                  <v:line style="position:absolute" from="1336,138" to="1422,50" stroked="true" strokeweight=".24pt" strokecolor="#000000">
                    <v:stroke dashstyle="solid"/>
                  </v:line>
                  <v:line style="position:absolute" from="1048,192" to="1037,203" stroked="true" strokeweight=".24pt" strokecolor="#000000">
                    <v:stroke dashstyle="solid"/>
                  </v:line>
                  <v:line style="position:absolute" from="1133,105" to="1219,18" stroked="true" strokeweight=".24pt" strokecolor="#000000">
                    <v:stroke dashstyle="solid"/>
                  </v:line>
                  <v:line style="position:absolute" from="877,192" to="867,203" stroked="true" strokeweight=".24pt" strokecolor="#000000">
                    <v:stroke dashstyle="solid"/>
                  </v:line>
                  <v:line style="position:absolute" from="963,105" to="1048,18" stroked="true" strokeweight=".24pt" strokecolor="#000000">
                    <v:stroke dashstyle="solid"/>
                  </v:line>
                  <v:line style="position:absolute" from="877,18" to="791,105" stroked="true" strokeweight=".24pt" strokecolor="#000000">
                    <v:stroke dashstyle="solid"/>
                  </v:line>
                  <v:line style="position:absolute" from="1305,105" to="1390,18" stroked="true" strokeweight=".24pt" strokecolor="#000000">
                    <v:stroke dashstyle="solid"/>
                  </v:line>
                  <v:line style="position:absolute" from="1390,192" to="1379,203" stroked="true" strokeweight=".24pt" strokecolor="#000000">
                    <v:stroke dashstyle="solid"/>
                  </v:line>
                  <v:line style="position:absolute" from="1475,105" to="1485,96" stroked="true" strokeweight=".24pt" strokecolor="#000000">
                    <v:stroke dashstyle="solid"/>
                  </v:line>
                  <v:line style="position:absolute" from="1272,73" to="1335,9" stroked="true" strokeweight=".24pt" strokecolor="#000000">
                    <v:stroke dashstyle="solid"/>
                  </v:line>
                  <v:line style="position:absolute" from="1016,160" to="973,203" stroked="true" strokeweight=".24pt" strokecolor="#000000">
                    <v:stroke dashstyle="solid"/>
                  </v:line>
                  <v:line style="position:absolute" from="1101,73" to="1164,9" stroked="true" strokeweight=".24pt" strokecolor="#000000">
                    <v:stroke dashstyle="solid"/>
                  </v:line>
                  <v:line style="position:absolute" from="845,160" to="803,203" stroked="true" strokeweight=".24pt" strokecolor="#000000">
                    <v:stroke dashstyle="solid"/>
                  </v:line>
                  <v:line style="position:absolute" from="930,73" to="992,9" stroked="true" strokeweight=".24pt" strokecolor="#000000">
                    <v:stroke dashstyle="solid"/>
                  </v:line>
                  <v:line style="position:absolute" from="822,9" to="759,73" stroked="true" strokeweight=".24pt" strokecolor="#000000">
                    <v:stroke dashstyle="solid"/>
                  </v:line>
                  <v:line style="position:absolute" from="1315,203" to="1358,160" stroked="true" strokeweight=".24pt" strokecolor="#000000">
                    <v:stroke dashstyle="solid"/>
                  </v:line>
                  <v:line style="position:absolute" from="1443,73" to="1485,30" stroked="true" strokeweight=".24pt" strokecolor="#000000">
                    <v:stroke dashstyle="solid"/>
                  </v:line>
                  <v:line style="position:absolute" from="1218,170" to="1187,138" stroked="true" strokeweight=".24pt" strokecolor="#000000">
                    <v:stroke dashstyle="solid"/>
                  </v:line>
                  <v:line style="position:absolute" from="1101,50" to="1060,9" stroked="true" strokeweight=".24pt" strokecolor="#000000">
                    <v:stroke dashstyle="solid"/>
                  </v:line>
                  <v:line style="position:absolute" from="1016,138" to="1061,184" stroked="true" strokeweight=".24pt" strokecolor="#000000">
                    <v:stroke dashstyle="solid"/>
                  </v:line>
                  <v:line style="position:absolute" from="930,50" to="890,9" stroked="true" strokeweight=".24pt" strokecolor="#000000">
                    <v:stroke dashstyle="solid"/>
                  </v:line>
                  <v:line style="position:absolute" from="845,138" to="909,203" stroked="true" strokeweight=".24pt" strokecolor="#000000">
                    <v:stroke dashstyle="solid"/>
                  </v:line>
                  <v:line style="position:absolute" from="759,50" to="747,38" stroked="true" strokeweight=".24pt" strokecolor="#000000">
                    <v:stroke dashstyle="solid"/>
                  </v:line>
                  <v:line style="position:absolute" from="1358,138" to="1422,203" stroked="true" strokeweight=".24pt" strokecolor="#000000">
                    <v:stroke dashstyle="solid"/>
                  </v:line>
                  <v:line style="position:absolute" from="1272,50" to="1231,9" stroked="true" strokeweight=".24pt" strokecolor="#000000">
                    <v:stroke dashstyle="solid"/>
                  </v:line>
                  <v:line style="position:absolute" from="1402,9" to="1443,50" stroked="true" strokeweight=".24pt" strokecolor="#000000">
                    <v:stroke dashstyle="solid"/>
                  </v:line>
                  <v:line style="position:absolute" from="1305,192" to="1219,105" stroked="true" strokeweight=".24pt" strokecolor="#000000">
                    <v:stroke dashstyle="solid"/>
                  </v:line>
                  <v:line style="position:absolute" from="1133,18" to="1125,9" stroked="true" strokeweight=".24pt" strokecolor="#000000">
                    <v:stroke dashstyle="solid"/>
                  </v:line>
                  <v:line style="position:absolute" from="1104,162" to="1048,105" stroked="true" strokeweight=".24pt" strokecolor="#000000">
                    <v:stroke dashstyle="solid"/>
                  </v:line>
                  <v:line style="position:absolute" from="963,18" to="953,9" stroked="true" strokeweight=".24pt" strokecolor="#000000">
                    <v:stroke dashstyle="solid"/>
                  </v:line>
                  <v:line style="position:absolute" from="877,105" to="963,192" stroked="true" strokeweight=".24pt" strokecolor="#000000">
                    <v:stroke dashstyle="solid"/>
                  </v:line>
                  <v:line style="position:absolute" from="791,18" to="782,9" stroked="true" strokeweight=".24pt" strokecolor="#000000">
                    <v:stroke dashstyle="solid"/>
                  </v:line>
                  <v:line style="position:absolute" from="747,146" to="791,192" stroked="true" strokeweight=".24pt" strokecolor="#000000">
                    <v:stroke dashstyle="solid"/>
                  </v:line>
                  <v:line style="position:absolute" from="1475,192" to="1390,105" stroked="true" strokeweight=".24pt" strokecolor="#000000">
                    <v:stroke dashstyle="solid"/>
                  </v:line>
                  <v:line style="position:absolute" from="1305,18" to="1295,9" stroked="true" strokeweight=".24pt" strokecolor="#000000">
                    <v:stroke dashstyle="solid"/>
                  </v:line>
                  <v:line style="position:absolute" from="1467,9" to="1475,18" stroked="true" strokeweight=".24pt" strokecolor="#000000">
                    <v:stroke dashstyle="solid"/>
                  </v:line>
                  <v:line style="position:absolute" from="1336,160" to="1251,73" stroked="true" strokeweight=".24pt" strokecolor="#000000">
                    <v:stroke dashstyle="solid"/>
                  </v:line>
                  <v:line style="position:absolute" from="1161,154" to="1080,73" stroked="true" strokeweight=".24pt" strokecolor="#000000">
                    <v:stroke dashstyle="solid"/>
                  </v:line>
                  <v:line style="position:absolute" from="994,160" to="909,73" stroked="true" strokeweight=".24pt" strokecolor="#000000">
                    <v:stroke dashstyle="solid"/>
                  </v:line>
                  <v:line style="position:absolute" from="824,160" to="747,81" stroked="true" strokeweight=".24pt" strokecolor="#000000">
                    <v:stroke dashstyle="solid"/>
                  </v:line>
                  <v:line style="position:absolute" from="1422,73" to="1485,137" stroked="true" strokeweight=".24pt" strokecolor="#000000">
                    <v:stroke dashstyle="solid"/>
                  </v:line>
                  <v:line style="position:absolute" from="567,50" to="482,138" stroked="true" strokeweight=".24pt" strokecolor="#000000">
                    <v:stroke dashstyle="solid"/>
                  </v:line>
                  <v:line style="position:absolute" from="310,138" to="396,50" stroked="true" strokeweight=".24pt" strokecolor="#000000">
                    <v:stroke dashstyle="solid"/>
                  </v:line>
                  <v:line style="position:absolute" from="225,50" to="139,138" stroked="true" strokeweight=".24pt" strokecolor="#000000">
                    <v:stroke dashstyle="solid"/>
                  </v:line>
                  <v:line style="position:absolute" from="9,97" to="54,50" stroked="true" strokeweight=".24pt" strokecolor="#000000">
                    <v:stroke dashstyle="solid"/>
                  </v:line>
                  <v:line style="position:absolute" from="652,138" to="738,50" stroked="true" strokeweight=".24pt" strokecolor="#000000">
                    <v:stroke dashstyle="solid"/>
                  </v:line>
                  <v:line style="position:absolute" from="364,192" to="358,198" stroked="true" strokeweight=".24pt" strokecolor="#000000">
                    <v:stroke dashstyle="solid"/>
                  </v:line>
                  <v:line style="position:absolute" from="449,105" to="535,18" stroked="true" strokeweight=".24pt" strokecolor="#000000">
                    <v:stroke dashstyle="solid"/>
                  </v:line>
                  <v:line style="position:absolute" from="193,192" to="183,203" stroked="true" strokeweight=".24pt" strokecolor="#000000">
                    <v:stroke dashstyle="solid"/>
                  </v:line>
                  <v:line style="position:absolute" from="278,105" to="364,18" stroked="true" strokeweight=".24pt" strokecolor="#000000">
                    <v:stroke dashstyle="solid"/>
                  </v:line>
                  <v:line style="position:absolute" from="22,192" to="11,203" stroked="true" strokeweight=".24pt" strokecolor="#000000">
                    <v:stroke dashstyle="solid"/>
                  </v:line>
                  <v:line style="position:absolute" from="108,105" to="193,18" stroked="true" strokeweight=".24pt" strokecolor="#000000">
                    <v:stroke dashstyle="solid"/>
                  </v:line>
                  <v:line style="position:absolute" from="22,18" to="9,31" stroked="true" strokeweight=".24pt" strokecolor="#000000">
                    <v:stroke dashstyle="solid"/>
                  </v:line>
                  <v:line style="position:absolute" from="525,203" to="535,192" stroked="true" strokeweight=".24pt" strokecolor="#000000">
                    <v:stroke dashstyle="solid"/>
                  </v:line>
                  <v:line style="position:absolute" from="620,105" to="706,18" stroked="true" strokeweight=".24pt" strokecolor="#000000">
                    <v:stroke dashstyle="solid"/>
                  </v:line>
                  <v:line style="position:absolute" from="706,192" to="695,203" stroked="true" strokeweight=".24pt" strokecolor="#000000">
                    <v:stroke dashstyle="solid"/>
                  </v:line>
                  <v:line style="position:absolute" from="300,192" to="331,160" stroked="true" strokeweight=".24pt" strokecolor="#000000">
                    <v:stroke dashstyle="solid"/>
                  </v:line>
                  <v:line style="position:absolute" from="417,73" to="480,9" stroked="true" strokeweight=".24pt" strokecolor="#000000">
                    <v:stroke dashstyle="solid"/>
                  </v:line>
                  <v:line style="position:absolute" from="161,160" to="118,203" stroked="true" strokeweight=".24pt" strokecolor="#000000">
                    <v:stroke dashstyle="solid"/>
                  </v:line>
                  <v:line style="position:absolute" from="247,73" to="309,9" stroked="true" strokeweight=".24pt" strokecolor="#000000">
                    <v:stroke dashstyle="solid"/>
                  </v:line>
                  <v:line style="position:absolute" from="138,9" to="75,73" stroked="true" strokeweight=".24pt" strokecolor="#000000">
                    <v:stroke dashstyle="solid"/>
                  </v:line>
                  <v:line style="position:absolute" from="460,203" to="503,160" stroked="true" strokeweight=".24pt" strokecolor="#000000">
                    <v:stroke dashstyle="solid"/>
                  </v:line>
                  <v:line style="position:absolute" from="589,73" to="650,9" stroked="true" strokeweight=".24pt" strokecolor="#000000">
                    <v:stroke dashstyle="solid"/>
                  </v:line>
                  <v:line style="position:absolute" from="674,160" to="631,203" stroked="true" strokeweight=".24pt" strokecolor="#000000">
                    <v:stroke dashstyle="solid"/>
                  </v:line>
                  <v:line style="position:absolute" from="567,203" to="503,138" stroked="true" strokeweight=".24pt" strokecolor="#000000">
                    <v:stroke dashstyle="solid"/>
                  </v:line>
                  <v:line style="position:absolute" from="417,50" to="376,9" stroked="true" strokeweight=".24pt" strokecolor="#000000">
                    <v:stroke dashstyle="solid"/>
                  </v:line>
                  <v:line style="position:absolute" from="331,138" to="395,203" stroked="true" strokeweight=".24pt" strokecolor="#000000">
                    <v:stroke dashstyle="solid"/>
                  </v:line>
                  <v:line style="position:absolute" from="247,50" to="206,9" stroked="true" strokeweight=".24pt" strokecolor="#000000">
                    <v:stroke dashstyle="solid"/>
                  </v:line>
                  <v:line style="position:absolute" from="161,138" to="225,203" stroked="true" strokeweight=".24pt" strokecolor="#000000">
                    <v:stroke dashstyle="solid"/>
                  </v:line>
                  <v:line style="position:absolute" from="75,50" to="34,9" stroked="true" strokeweight=".24pt" strokecolor="#000000">
                    <v:stroke dashstyle="solid"/>
                  </v:line>
                  <v:line style="position:absolute" from="9,157" to="53,203" stroked="true" strokeweight=".24pt" strokecolor="#000000">
                    <v:stroke dashstyle="solid"/>
                  </v:line>
                  <v:line style="position:absolute" from="738,203" to="674,138" stroked="true" strokeweight=".24pt" strokecolor="#000000">
                    <v:stroke dashstyle="solid"/>
                  </v:line>
                  <v:line style="position:absolute" from="589,50" to="548,9" stroked="true" strokeweight=".24pt" strokecolor="#000000">
                    <v:stroke dashstyle="solid"/>
                  </v:line>
                  <v:line style="position:absolute" from="718,9" to="747,38" stroked="true" strokeweight=".24pt" strokecolor="#000000">
                    <v:stroke dashstyle="solid"/>
                  </v:line>
                  <v:line style="position:absolute" from="535,105" to="620,192" stroked="true" strokeweight=".24pt" strokecolor="#000000">
                    <v:stroke dashstyle="solid"/>
                  </v:line>
                  <v:line style="position:absolute" from="449,18" to="440,9" stroked="true" strokeweight=".24pt" strokecolor="#000000">
                    <v:stroke dashstyle="solid"/>
                  </v:line>
                  <v:line style="position:absolute" from="364,105" to="449,192" stroked="true" strokeweight=".24pt" strokecolor="#000000">
                    <v:stroke dashstyle="solid"/>
                  </v:line>
                  <v:line style="position:absolute" from="278,18" to="269,9" stroked="true" strokeweight=".24pt" strokecolor="#000000">
                    <v:stroke dashstyle="solid"/>
                  </v:line>
                  <v:line style="position:absolute" from="193,105" to="278,192" stroked="true" strokeweight=".24pt" strokecolor="#000000">
                    <v:stroke dashstyle="solid"/>
                  </v:line>
                  <v:line style="position:absolute" from="108,18" to="98,9" stroked="true" strokeweight=".24pt" strokecolor="#000000">
                    <v:stroke dashstyle="solid"/>
                  </v:line>
                  <v:line style="position:absolute" from="22,105" to="108,192" stroked="true" strokeweight=".24pt" strokecolor="#000000">
                    <v:stroke dashstyle="solid"/>
                  </v:line>
                  <v:line style="position:absolute" from="747,146" to="706,105" stroked="true" strokeweight=".24pt" strokecolor="#000000">
                    <v:stroke dashstyle="solid"/>
                  </v:line>
                  <v:line style="position:absolute" from="620,18" to="611,9" stroked="true" strokeweight=".24pt" strokecolor="#000000">
                    <v:stroke dashstyle="solid"/>
                  </v:line>
                  <v:line style="position:absolute" from="482,160" to="396,73" stroked="true" strokeweight=".24pt" strokecolor="#000000">
                    <v:stroke dashstyle="solid"/>
                  </v:line>
                  <v:line style="position:absolute" from="310,160" to="225,73" stroked="true" strokeweight=".24pt" strokecolor="#000000">
                    <v:stroke dashstyle="solid"/>
                  </v:line>
                  <v:line style="position:absolute" from="54,73" to="139,160" stroked="true" strokeweight=".24pt" strokecolor="#000000">
                    <v:stroke dashstyle="solid"/>
                  </v:line>
                  <v:line style="position:absolute" from="652,160" to="567,73" stroked="true" strokeweight=".24pt" strokecolor="#000000">
                    <v:stroke dashstyle="solid"/>
                  </v:line>
                  <v:line style="position:absolute" from="738,73" to="747,81" stroked="true" strokeweight=".24pt" strokecolor="#000000">
                    <v:stroke dashstyle="solid"/>
                  </v:line>
                </v:group>
              </w:pict>
            </w:r>
            <w:r>
              <w:rPr>
                <w:spacing w:val="115"/>
                <w:sz w:val="20"/>
              </w:rPr>
            </w:r>
            <w:r>
              <w:rPr>
                <w:spacing w:val="115"/>
                <w:sz w:val="20"/>
              </w:rPr>
              <w:tab/>
            </w:r>
            <w:r>
              <w:rPr>
                <w:spacing w:val="115"/>
                <w:position w:val="61"/>
                <w:sz w:val="20"/>
              </w:rPr>
              <w:pict>
                <v:group style="width:.25pt;height:.25pt;mso-position-horizontal-relative:char;mso-position-vertical-relative:line" coordorigin="0,0" coordsize="5,5">
                  <v:line style="position:absolute" from="3,3" to="3,3" stroked="true" strokeweight=".24pt" strokecolor="#000000">
                    <v:stroke dashstyle="solid"/>
                  </v:line>
                </v:group>
              </w:pict>
            </w:r>
            <w:r>
              <w:rPr>
                <w:spacing w:val="115"/>
                <w:position w:val="61"/>
                <w:sz w:val="20"/>
              </w:rPr>
            </w:r>
          </w:p>
          <w:p>
            <w:pPr>
              <w:pStyle w:val="TableParagraph"/>
              <w:spacing w:before="0"/>
              <w:jc w:val="left"/>
              <w:rPr>
                <w:b/>
                <w:sz w:val="20"/>
              </w:rPr>
            </w:pPr>
          </w:p>
          <w:p>
            <w:pPr>
              <w:pStyle w:val="TableParagraph"/>
              <w:spacing w:before="8"/>
              <w:jc w:val="left"/>
              <w:rPr>
                <w:b/>
                <w:sz w:val="29"/>
              </w:rPr>
            </w:pPr>
          </w:p>
        </w:tc>
        <w:tc>
          <w:tcPr>
            <w:tcW w:w="1646" w:type="dxa"/>
            <w:tcBorders>
              <w:top w:val="single" w:sz="6" w:space="0" w:color="000000"/>
              <w:left w:val="single" w:sz="6" w:space="0" w:color="000000"/>
              <w:bottom w:val="single" w:sz="6" w:space="0" w:color="000000"/>
              <w:right w:val="single" w:sz="6" w:space="0" w:color="000000"/>
            </w:tcBorders>
          </w:tcPr>
          <w:p>
            <w:pPr>
              <w:pStyle w:val="TableParagraph"/>
              <w:spacing w:before="54"/>
              <w:ind w:left="127"/>
              <w:jc w:val="left"/>
              <w:rPr>
                <w:sz w:val="16"/>
              </w:rPr>
            </w:pPr>
            <w:r>
              <w:rPr>
                <w:sz w:val="16"/>
              </w:rPr>
              <w:t>Table 12</w:t>
            </w:r>
          </w:p>
          <w:p>
            <w:pPr>
              <w:pStyle w:val="TableParagraph"/>
              <w:spacing w:before="14"/>
              <w:ind w:left="127"/>
              <w:jc w:val="left"/>
              <w:rPr>
                <w:sz w:val="16"/>
              </w:rPr>
            </w:pPr>
            <w:r>
              <w:rPr>
                <w:sz w:val="16"/>
              </w:rPr>
              <w:t>Columns 16 and  17</w:t>
            </w:r>
          </w:p>
          <w:p>
            <w:pPr>
              <w:pStyle w:val="TableParagraph"/>
              <w:spacing w:before="14"/>
              <w:ind w:left="127"/>
              <w:jc w:val="left"/>
              <w:rPr>
                <w:sz w:val="16"/>
              </w:rPr>
            </w:pPr>
            <w:r>
              <w:rPr>
                <w:sz w:val="16"/>
              </w:rPr>
              <w:t>Table 13</w:t>
            </w:r>
          </w:p>
          <w:p>
            <w:pPr>
              <w:pStyle w:val="TableParagraph"/>
              <w:spacing w:before="14"/>
              <w:ind w:left="127"/>
              <w:jc w:val="left"/>
              <w:rPr>
                <w:sz w:val="16"/>
              </w:rPr>
            </w:pPr>
            <w:r>
              <w:rPr>
                <w:sz w:val="16"/>
              </w:rPr>
              <w:t>Columns 14 and  16</w:t>
            </w:r>
          </w:p>
        </w:tc>
        <w:tc>
          <w:tcPr>
            <w:tcW w:w="2770" w:type="dxa"/>
            <w:vMerge/>
            <w:tcBorders>
              <w:left w:val="single" w:sz="6" w:space="0" w:color="000000"/>
              <w:bottom w:val="single" w:sz="6" w:space="0" w:color="000000"/>
              <w:right w:val="single" w:sz="6" w:space="0" w:color="000000"/>
            </w:tcBorders>
          </w:tcPr>
          <w:p>
            <w:pPr/>
          </w:p>
        </w:tc>
        <w:tc>
          <w:tcPr>
            <w:tcW w:w="1241" w:type="dxa"/>
            <w:vMerge/>
            <w:tcBorders>
              <w:left w:val="single" w:sz="6" w:space="0" w:color="000000"/>
              <w:bottom w:val="single" w:sz="6" w:space="0" w:color="000000"/>
              <w:right w:val="nil"/>
            </w:tcBorders>
          </w:tcPr>
          <w:p>
            <w:pPr/>
          </w:p>
        </w:tc>
      </w:tr>
      <w:tr>
        <w:trPr>
          <w:trHeight w:val="1128" w:hRule="exact"/>
        </w:trPr>
        <w:tc>
          <w:tcPr>
            <w:tcW w:w="665" w:type="dxa"/>
            <w:tcBorders>
              <w:top w:val="single" w:sz="6" w:space="0" w:color="000000"/>
              <w:left w:val="nil"/>
              <w:bottom w:val="single" w:sz="6" w:space="0" w:color="000000"/>
              <w:right w:val="single" w:sz="6" w:space="0" w:color="000000"/>
            </w:tcBorders>
          </w:tcPr>
          <w:p>
            <w:pPr>
              <w:pStyle w:val="TableParagraph"/>
              <w:spacing w:before="53"/>
              <w:ind w:right="286"/>
              <w:jc w:val="right"/>
              <w:rPr>
                <w:sz w:val="16"/>
              </w:rPr>
            </w:pPr>
            <w:r>
              <w:rPr>
                <w:sz w:val="16"/>
              </w:rPr>
              <w:t>5</w:t>
            </w:r>
          </w:p>
        </w:tc>
        <w:tc>
          <w:tcPr>
            <w:tcW w:w="1152" w:type="dxa"/>
            <w:vMerge w:val="restart"/>
            <w:tcBorders>
              <w:top w:val="single" w:sz="6" w:space="0" w:color="000000"/>
              <w:left w:val="single" w:sz="6" w:space="0" w:color="000000"/>
              <w:right w:val="single" w:sz="6" w:space="0" w:color="000000"/>
            </w:tcBorders>
          </w:tcPr>
          <w:p>
            <w:pPr>
              <w:pStyle w:val="TableParagraph"/>
              <w:spacing w:line="259" w:lineRule="auto" w:before="53"/>
              <w:ind w:left="127" w:right="155"/>
              <w:jc w:val="left"/>
              <w:rPr>
                <w:sz w:val="16"/>
              </w:rPr>
            </w:pPr>
            <w:r>
              <w:rPr>
                <w:sz w:val="16"/>
              </w:rPr>
              <w:t>Single-core cables</w:t>
            </w:r>
          </w:p>
        </w:tc>
        <w:tc>
          <w:tcPr>
            <w:tcW w:w="2170" w:type="dxa"/>
            <w:tcBorders>
              <w:top w:val="single" w:sz="6" w:space="0" w:color="000000"/>
              <w:left w:val="single" w:sz="6" w:space="0" w:color="000000"/>
              <w:bottom w:val="single" w:sz="6" w:space="0" w:color="000000"/>
              <w:right w:val="single" w:sz="6" w:space="0" w:color="000000"/>
            </w:tcBorders>
          </w:tcPr>
          <w:p>
            <w:pPr>
              <w:pStyle w:val="TableParagraph"/>
              <w:spacing w:before="7"/>
              <w:jc w:val="left"/>
              <w:rPr>
                <w:b/>
                <w:sz w:val="7"/>
              </w:rPr>
            </w:pPr>
          </w:p>
          <w:p>
            <w:pPr>
              <w:pStyle w:val="TableParagraph"/>
              <w:tabs>
                <w:tab w:pos="2036" w:val="left" w:leader="none"/>
              </w:tabs>
              <w:spacing w:line="20" w:lineRule="exact" w:before="0"/>
              <w:ind w:left="132"/>
              <w:jc w:val="left"/>
              <w:rPr>
                <w:sz w:val="2"/>
              </w:rPr>
            </w:pPr>
            <w:r>
              <w:rPr>
                <w:sz w:val="2"/>
              </w:rPr>
              <w:pict>
                <v:group style="width:.25pt;height:.25pt;mso-position-horizontal-relative:char;mso-position-vertical-relative:line" coordorigin="0,0" coordsize="5,5">
                  <v:line style="position:absolute" from="3,3" to="3,3" stroked="true" strokeweight=".24pt" strokecolor="#000000">
                    <v:stroke dashstyle="solid"/>
                  </v:line>
                </v:group>
              </w:pict>
            </w:r>
            <w:r>
              <w:rPr>
                <w:sz w:val="2"/>
              </w:rPr>
            </w:r>
            <w:r>
              <w:rPr>
                <w:sz w:val="2"/>
              </w:rPr>
              <w:tab/>
            </w:r>
            <w:r>
              <w:rPr>
                <w:sz w:val="2"/>
              </w:rPr>
              <w:pict>
                <v:group style="width:.25pt;height:.25pt;mso-position-horizontal-relative:char;mso-position-vertical-relative:line" coordorigin="0,0" coordsize="5,5">
                  <v:line style="position:absolute" from="3,3" to="3,3" stroked="true" strokeweight=".24pt" strokecolor="#000000">
                    <v:stroke dashstyle="solid"/>
                  </v:line>
                </v:group>
              </w:pict>
            </w:r>
            <w:r>
              <w:rPr>
                <w:sz w:val="2"/>
              </w:rPr>
            </w:r>
          </w:p>
          <w:p>
            <w:pPr>
              <w:pStyle w:val="TableParagraph"/>
              <w:spacing w:before="1"/>
              <w:jc w:val="left"/>
              <w:rPr>
                <w:b/>
                <w:sz w:val="26"/>
              </w:rPr>
            </w:pPr>
          </w:p>
          <w:p>
            <w:pPr>
              <w:pStyle w:val="TableParagraph"/>
              <w:tabs>
                <w:tab w:pos="1749" w:val="left" w:leader="none"/>
              </w:tabs>
              <w:spacing w:before="0"/>
              <w:ind w:left="132"/>
              <w:jc w:val="left"/>
              <w:rPr>
                <w:sz w:val="20"/>
              </w:rPr>
            </w:pPr>
            <w:r>
              <w:rPr/>
              <w:tab/>
            </w:r>
            <w:r>
              <w:rPr>
                <w:position w:val="29"/>
                <w:sz w:val="20"/>
              </w:rPr>
              <w:pict>
                <v:group style="width:4.8pt;height:4pt;mso-position-horizontal-relative:char;mso-position-vertical-relative:line" coordorigin="0,0" coordsize="96,80">
                  <v:line style="position:absolute" from="5,75" to="5,9" stroked="true" strokeweight=".456pt" strokecolor="#000000">
                    <v:stroke dashstyle="solid"/>
                  </v:line>
                  <v:shape style="position:absolute;left:5;top:5;width:43;height:70" coordorigin="5,5" coordsize="43,70" path="m8,22l5,31,8,22,12,14,20,7,30,5,35,7,42,13,47,22,48,32,48,75e" filled="false" stroked="true" strokeweight=".456pt" strokecolor="#000000">
                    <v:path arrowok="t"/>
                    <v:stroke dashstyle="solid"/>
                  </v:shape>
                  <v:shape style="position:absolute;left:48;top:5;width:43;height:70" coordorigin="48,5" coordsize="43,70" path="m48,31l51,22,55,14,64,7,73,5,79,7,85,13,90,22,91,32,91,75e" filled="false" stroked="true" strokeweight=".456pt" strokecolor="#000000">
                    <v:path arrowok="t"/>
                    <v:stroke dashstyle="solid"/>
                  </v:shape>
                </v:group>
              </w:pict>
            </w:r>
            <w:r>
              <w:rPr>
                <w:position w:val="29"/>
                <w:sz w:val="20"/>
              </w:rPr>
            </w:r>
            <w:r>
              <w:rPr>
                <w:sz w:val="20"/>
              </w:rPr>
              <w:pict>
                <v:group style="width:.25pt;height:.25pt;mso-position-horizontal-relative:char;mso-position-vertical-relative:line" coordorigin="0,0" coordsize="5,5">
                  <v:line style="position:absolute" from="3,2" to="3,2" stroked="true" strokeweight=".24pt" strokecolor="#000000">
                    <v:stroke dashstyle="solid"/>
                  </v:line>
                </v:group>
              </w:pict>
            </w:r>
            <w:r>
              <w:rPr>
                <w:sz w:val="20"/>
              </w:rPr>
            </w:r>
          </w:p>
          <w:p>
            <w:pPr>
              <w:pStyle w:val="TableParagraph"/>
              <w:spacing w:before="1"/>
              <w:jc w:val="left"/>
              <w:rPr>
                <w:b/>
                <w:sz w:val="26"/>
              </w:rPr>
            </w:pPr>
          </w:p>
        </w:tc>
        <w:tc>
          <w:tcPr>
            <w:tcW w:w="1646" w:type="dxa"/>
            <w:tcBorders>
              <w:top w:val="single" w:sz="6" w:space="0" w:color="000000"/>
              <w:left w:val="single" w:sz="6" w:space="0" w:color="000000"/>
              <w:bottom w:val="single" w:sz="6" w:space="0" w:color="000000"/>
              <w:right w:val="single" w:sz="6" w:space="0" w:color="000000"/>
            </w:tcBorders>
          </w:tcPr>
          <w:p>
            <w:pPr>
              <w:pStyle w:val="TableParagraph"/>
              <w:spacing w:before="53"/>
              <w:ind w:left="127"/>
              <w:jc w:val="left"/>
              <w:rPr>
                <w:sz w:val="16"/>
              </w:rPr>
            </w:pPr>
            <w:r>
              <w:rPr>
                <w:sz w:val="16"/>
              </w:rPr>
              <w:t>Tables 3 and  4</w:t>
            </w:r>
          </w:p>
          <w:p>
            <w:pPr>
              <w:pStyle w:val="TableParagraph"/>
              <w:spacing w:before="14"/>
              <w:ind w:left="127"/>
              <w:jc w:val="left"/>
              <w:rPr>
                <w:sz w:val="16"/>
              </w:rPr>
            </w:pPr>
            <w:r>
              <w:rPr>
                <w:sz w:val="16"/>
              </w:rPr>
              <w:t>Columns 18 and  19</w:t>
            </w:r>
          </w:p>
        </w:tc>
        <w:tc>
          <w:tcPr>
            <w:tcW w:w="2770" w:type="dxa"/>
            <w:tcBorders>
              <w:top w:val="single" w:sz="6" w:space="0" w:color="000000"/>
              <w:left w:val="single" w:sz="6" w:space="0" w:color="000000"/>
              <w:bottom w:val="single" w:sz="6" w:space="0" w:color="000000"/>
              <w:right w:val="single" w:sz="6" w:space="0" w:color="000000"/>
            </w:tcBorders>
          </w:tcPr>
          <w:p>
            <w:pPr>
              <w:pStyle w:val="TableParagraph"/>
              <w:spacing w:before="53"/>
              <w:ind w:left="124"/>
              <w:jc w:val="left"/>
              <w:rPr>
                <w:sz w:val="16"/>
              </w:rPr>
            </w:pPr>
            <w:r>
              <w:rPr>
                <w:sz w:val="16"/>
              </w:rPr>
              <w:t>Two enclosures laid —</w:t>
            </w:r>
          </w:p>
          <w:p>
            <w:pPr>
              <w:pStyle w:val="TableParagraph"/>
              <w:numPr>
                <w:ilvl w:val="0"/>
                <w:numId w:val="63"/>
              </w:numPr>
              <w:tabs>
                <w:tab w:pos="432" w:val="left" w:leader="none"/>
              </w:tabs>
              <w:spacing w:line="259" w:lineRule="auto" w:before="14" w:after="0"/>
              <w:ind w:left="432" w:right="550" w:hanging="308"/>
              <w:jc w:val="left"/>
              <w:rPr>
                <w:sz w:val="16"/>
              </w:rPr>
            </w:pPr>
            <w:r>
              <w:rPr>
                <w:spacing w:val="3"/>
                <w:sz w:val="16"/>
              </w:rPr>
              <w:t>directly under </w:t>
            </w:r>
            <w:r>
              <w:rPr>
                <w:spacing w:val="4"/>
                <w:sz w:val="16"/>
              </w:rPr>
              <w:t>continuous </w:t>
            </w:r>
            <w:r>
              <w:rPr>
                <w:spacing w:val="3"/>
                <w:sz w:val="16"/>
              </w:rPr>
              <w:t>concrete paved areas; </w:t>
            </w:r>
            <w:r>
              <w:rPr>
                <w:spacing w:val="8"/>
                <w:sz w:val="16"/>
              </w:rPr>
              <w:t> </w:t>
            </w:r>
            <w:r>
              <w:rPr>
                <w:spacing w:val="4"/>
                <w:sz w:val="16"/>
              </w:rPr>
              <w:t>or</w:t>
            </w:r>
          </w:p>
          <w:p>
            <w:pPr>
              <w:pStyle w:val="TableParagraph"/>
              <w:numPr>
                <w:ilvl w:val="0"/>
                <w:numId w:val="63"/>
              </w:numPr>
              <w:tabs>
                <w:tab w:pos="432" w:val="left" w:leader="none"/>
              </w:tabs>
              <w:spacing w:line="259" w:lineRule="auto" w:before="0" w:after="0"/>
              <w:ind w:left="432" w:right="623" w:hanging="308"/>
              <w:jc w:val="left"/>
              <w:rPr>
                <w:sz w:val="16"/>
              </w:rPr>
            </w:pPr>
            <w:r>
              <w:rPr>
                <w:spacing w:val="3"/>
                <w:sz w:val="16"/>
              </w:rPr>
              <w:t>minimum </w:t>
            </w:r>
            <w:r>
              <w:rPr>
                <w:spacing w:val="2"/>
                <w:sz w:val="16"/>
              </w:rPr>
              <w:t>0.5 </w:t>
            </w:r>
            <w:r>
              <w:rPr>
                <w:sz w:val="16"/>
              </w:rPr>
              <w:t>m in </w:t>
            </w:r>
            <w:r>
              <w:rPr>
                <w:spacing w:val="4"/>
                <w:sz w:val="16"/>
              </w:rPr>
              <w:t>other locations.</w:t>
            </w:r>
          </w:p>
        </w:tc>
        <w:tc>
          <w:tcPr>
            <w:tcW w:w="1241" w:type="dxa"/>
            <w:vMerge w:val="restart"/>
            <w:tcBorders>
              <w:top w:val="single" w:sz="6" w:space="0" w:color="000000"/>
              <w:left w:val="single" w:sz="6" w:space="0" w:color="000000"/>
              <w:right w:val="nil"/>
            </w:tcBorders>
          </w:tcPr>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3"/>
              <w:jc w:val="left"/>
              <w:rPr>
                <w:b/>
                <w:sz w:val="16"/>
              </w:rPr>
            </w:pPr>
          </w:p>
          <w:p>
            <w:pPr>
              <w:pStyle w:val="TableParagraph"/>
              <w:spacing w:before="1"/>
              <w:ind w:left="104" w:right="104"/>
              <w:rPr>
                <w:sz w:val="16"/>
              </w:rPr>
            </w:pPr>
            <w:r>
              <w:rPr>
                <w:sz w:val="16"/>
              </w:rPr>
              <w:t>26(1)</w:t>
            </w:r>
          </w:p>
        </w:tc>
      </w:tr>
      <w:tr>
        <w:trPr>
          <w:trHeight w:val="1142" w:hRule="exact"/>
        </w:trPr>
        <w:tc>
          <w:tcPr>
            <w:tcW w:w="665" w:type="dxa"/>
            <w:tcBorders>
              <w:top w:val="single" w:sz="6" w:space="0" w:color="000000"/>
              <w:left w:val="nil"/>
              <w:right w:val="single" w:sz="6" w:space="0" w:color="000000"/>
            </w:tcBorders>
          </w:tcPr>
          <w:p>
            <w:pPr>
              <w:pStyle w:val="TableParagraph"/>
              <w:spacing w:before="54"/>
              <w:ind w:right="286"/>
              <w:jc w:val="right"/>
              <w:rPr>
                <w:sz w:val="16"/>
              </w:rPr>
            </w:pPr>
            <w:r>
              <w:rPr>
                <w:sz w:val="16"/>
              </w:rPr>
              <w:t>6</w:t>
            </w:r>
          </w:p>
        </w:tc>
        <w:tc>
          <w:tcPr>
            <w:tcW w:w="1152" w:type="dxa"/>
            <w:vMerge/>
            <w:tcBorders>
              <w:left w:val="single" w:sz="6" w:space="0" w:color="000000"/>
              <w:right w:val="single" w:sz="6" w:space="0" w:color="000000"/>
            </w:tcBorders>
          </w:tcPr>
          <w:p>
            <w:pPr/>
          </w:p>
        </w:tc>
        <w:tc>
          <w:tcPr>
            <w:tcW w:w="2170" w:type="dxa"/>
            <w:tcBorders>
              <w:top w:val="single" w:sz="6" w:space="0" w:color="000000"/>
              <w:left w:val="single" w:sz="6" w:space="0" w:color="000000"/>
              <w:right w:val="single" w:sz="6" w:space="0" w:color="000000"/>
            </w:tcBorders>
          </w:tcPr>
          <w:p>
            <w:pPr>
              <w:pStyle w:val="TableParagraph"/>
              <w:spacing w:before="1"/>
              <w:jc w:val="left"/>
              <w:rPr>
                <w:b/>
                <w:sz w:val="8"/>
              </w:rPr>
            </w:pPr>
          </w:p>
          <w:p>
            <w:pPr>
              <w:pStyle w:val="TableParagraph"/>
              <w:tabs>
                <w:tab w:pos="2022" w:val="left" w:leader="none"/>
              </w:tabs>
              <w:spacing w:before="0"/>
              <w:ind w:left="133"/>
              <w:jc w:val="left"/>
              <w:rPr>
                <w:sz w:val="20"/>
              </w:rPr>
            </w:pPr>
            <w:r>
              <w:rPr>
                <w:position w:val="57"/>
                <w:sz w:val="20"/>
              </w:rPr>
              <w:pict>
                <v:group style="width:.25pt;height:.25pt;mso-position-horizontal-relative:char;mso-position-vertical-relative:line" coordorigin="0,0" coordsize="5,5">
                  <v:line style="position:absolute" from="3,3" to="3,3" stroked="true" strokeweight=".239pt" strokecolor="#000000">
                    <v:stroke dashstyle="solid"/>
                  </v:line>
                </v:group>
              </w:pict>
            </w:r>
            <w:r>
              <w:rPr>
                <w:position w:val="57"/>
                <w:sz w:val="20"/>
              </w:rPr>
            </w:r>
            <w:r>
              <w:rPr>
                <w:spacing w:val="113"/>
                <w:position w:val="57"/>
                <w:sz w:val="20"/>
              </w:rPr>
              <w:t> </w:t>
            </w:r>
            <w:r>
              <w:rPr>
                <w:spacing w:val="113"/>
                <w:sz w:val="20"/>
              </w:rPr>
              <w:pict>
                <v:group style="width:74.05pt;height:28.4pt;mso-position-horizontal-relative:char;mso-position-vertical-relative:line" coordorigin="0,0" coordsize="1481,568">
                  <v:line style="position:absolute" from="1472,9" to="9,9" stroked="true" strokeweight=".835pt" strokecolor="#000000">
                    <v:stroke dashstyle="solid"/>
                  </v:line>
                  <v:shape style="position:absolute;left:651;top:9;width:40;height:120" coordorigin="651,9" coordsize="40,120" path="m670,9l651,128,690,128,670,9xe" filled="true" fillcolor="#000000" stroked="false">
                    <v:path arrowok="t"/>
                    <v:fill type="solid"/>
                  </v:shape>
                  <v:shape style="position:absolute;left:670;top:309;width:91;height:206" coordorigin="670,309" coordsize="91,206" path="m670,309l670,515,761,515e" filled="false" stroked="true" strokeweight=".239pt" strokecolor="#000000">
                    <v:path arrowok="t"/>
                    <v:stroke dashstyle="solid"/>
                  </v:shape>
                  <v:shape style="position:absolute;left:651;top:189;width:40;height:121" coordorigin="651,189" coordsize="40,121" path="m690,189l651,189,670,309,690,189xe" filled="true" fillcolor="#000000" stroked="false">
                    <v:path arrowok="t"/>
                    <v:fill type="solid"/>
                  </v:shape>
                  <v:line style="position:absolute" from="670,9" to="670,309" stroked="true" strokeweight=".239pt" strokecolor="#000000">
                    <v:stroke dashstyle="solid"/>
                  </v:line>
                  <v:line style="position:absolute" from="770,309" to="497,309" stroked="true" strokeweight=".239pt" strokecolor="#000000">
                    <v:stroke dashstyle="solid"/>
                  </v:line>
                  <v:line style="position:absolute" from="854,490" to="855,508" stroked="true" strokeweight=".453pt" strokecolor="#000000">
                    <v:stroke dashstyle="solid"/>
                  </v:line>
                  <v:shape style="position:absolute;left:791;top:464;width:65;height:100" coordorigin="791,464" coordsize="65,100" path="m854,490l846,474,836,466,823,464,812,466,802,474,794,490,791,508,791,518,794,537,802,551,812,559,823,563,836,559,846,551,854,537,855,518,855,508e" filled="false" stroked="true" strokeweight=".453pt" strokecolor="#000000">
                    <v:path arrowok="t"/>
                    <v:stroke dashstyle="solid"/>
                  </v:shape>
                  <v:line style="position:absolute" from="889,555" to="898,555" stroked="true" strokeweight=".434pt" strokecolor="#000000">
                    <v:stroke dashstyle="solid"/>
                  </v:line>
                  <v:line style="position:absolute" from="944,466" to="987,466" stroked="true" strokeweight=".453pt" strokecolor="#000000">
                    <v:stroke dashstyle="solid"/>
                  </v:line>
                  <v:shape style="position:absolute;left:930;top:466;width:61;height:94" coordorigin="930,466" coordsize="61,94" path="m944,466l934,511,939,505,946,500,958,498,972,499,982,506,988,517,990,530,987,542,980,553,970,558,958,560,946,558,936,549,930,539e" filled="false" stroked="true" strokeweight=".453pt" strokecolor="#000000">
                    <v:path arrowok="t"/>
                    <v:stroke dashstyle="solid"/>
                  </v:shape>
                  <v:line style="position:absolute" from="1118,559" to="1118,494" stroked="true" strokeweight=".453pt" strokecolor="#000000">
                    <v:stroke dashstyle="solid"/>
                  </v:line>
                  <v:line style="position:absolute" from="1122,507" to="1118,516" stroked="true" strokeweight=".453pt" strokecolor="#000000">
                    <v:stroke dashstyle="solid"/>
                  </v:line>
                  <v:shape style="position:absolute;left:1122;top:490;width:39;height:70" coordorigin="1122,490" coordsize="39,70" path="m1122,507l1125,498,1134,492,1142,490,1149,492,1156,497,1159,507,1160,517,1160,559e" filled="false" stroked="true" strokeweight=".453pt" strokecolor="#000000">
                    <v:path arrowok="t"/>
                    <v:stroke dashstyle="solid"/>
                  </v:shape>
                  <v:shape style="position:absolute;left:1160;top:490;width:44;height:70" coordorigin="1160,490" coordsize="44,70" path="m1160,516l1168,498,1176,492,1185,490,1192,492,1198,497,1202,507,1204,517,1204,559e" filled="false" stroked="true" strokeweight=".453pt" strokecolor="#000000">
                    <v:path arrowok="t"/>
                    <v:stroke dashstyle="solid"/>
                  </v:shape>
                  <v:shape style="position:absolute;left:821;top:213;width:189;height:193" coordorigin="821,213" coordsize="189,193" path="m1010,309l983,241,916,213,898,215,837,255,821,309,823,328,864,389,916,406,935,404,995,362,1010,309e" filled="false" stroked="true" strokeweight=".835pt" strokecolor="#000000">
                    <v:path arrowok="t"/>
                    <v:stroke dashstyle="solid"/>
                  </v:shape>
                  <v:shape style="position:absolute;left:1010;top:213;width:189;height:193" coordorigin="1010,213" coordsize="189,193" path="m1199,309l1172,241,1105,213,1087,215,1026,255,1010,309,1012,328,1053,389,1105,406,1124,404,1184,362,1199,309e" filled="false" stroked="true" strokeweight=".835pt" strokecolor="#000000">
                    <v:path arrowok="t"/>
                    <v:stroke dashstyle="solid"/>
                  </v:shape>
                  <v:line style="position:absolute" from="973,330" to="975,345" stroked="true" strokeweight=".239pt" strokecolor="#000000">
                    <v:stroke dashstyle="solid"/>
                  </v:line>
                  <v:shape style="position:absolute;left:857;top:285;width:119;height:121" coordorigin="857,285" coordsize="119,121" path="m973,330l916,285,901,287,857,345,859,360,901,404,916,406,932,404,946,397,958,387,968,375,973,360,975,345e" filled="false" stroked="true" strokeweight=".239pt" strokecolor="#000000">
                    <v:path arrowok="t"/>
                    <v:stroke dashstyle="solid"/>
                  </v:shape>
                  <v:shape style="position:absolute;left:1046;top:285;width:118;height:121" coordorigin="1046,285" coordsize="118,121" path="m1164,345l1121,287,1105,285,1090,287,1046,345,1048,360,1090,404,1105,406,1121,404,1162,360,1164,345e" filled="false" stroked="true" strokeweight=".239pt" strokecolor="#000000">
                    <v:path arrowok="t"/>
                    <v:stroke dashstyle="solid"/>
                  </v:shape>
                  <v:shape style="position:absolute;left:1235;top:285;width:118;height:121" coordorigin="1235,285" coordsize="118,121" path="m1353,345l1310,287,1294,285,1278,287,1235,345,1237,360,1278,404,1294,406,1310,404,1351,360,1353,345e" filled="false" stroked="true" strokeweight=".239pt" strokecolor="#000000">
                    <v:path arrowok="t"/>
                    <v:stroke dashstyle="solid"/>
                  </v:shape>
                  <v:shape style="position:absolute;left:1199;top:213;width:189;height:193" coordorigin="1199,213" coordsize="189,193" path="m1388,309l1361,241,1293,213,1276,215,1215,255,1199,309,1201,328,1242,389,1293,406,1312,404,1373,362,1388,309e" filled="false" stroked="true" strokeweight=".835pt" strokecolor="#000000">
                    <v:path arrowok="t"/>
                    <v:stroke dashstyle="solid"/>
                  </v:shape>
                  <v:line style="position:absolute" from="466,426" to="468,441" stroked="true" strokeweight=".239pt" strokecolor="#000000">
                    <v:stroke dashstyle="solid"/>
                  </v:line>
                  <v:shape style="position:absolute;left:350;top:382;width:119;height:121" coordorigin="350,382" coordsize="119,121" path="m466,426l424,384,409,382,394,384,350,441,352,457,409,502,424,499,438,493,450,484,460,471,466,457,468,441e" filled="false" stroked="true" strokeweight=".239pt" strokecolor="#000000">
                    <v:path arrowok="t"/>
                    <v:stroke dashstyle="solid"/>
                  </v:shape>
                  <v:shape style="position:absolute;left:161;top:382;width:119;height:121" coordorigin="161,382" coordsize="119,121" path="m279,441l249,389,220,382,205,384,161,441,163,457,220,502,235,499,278,457,279,441e" filled="false" stroked="true" strokeweight=".239pt" strokecolor="#000000">
                    <v:path arrowok="t"/>
                    <v:stroke dashstyle="solid"/>
                  </v:shape>
                  <v:shape style="position:absolute;left:314;top:309;width:189;height:193" coordorigin="314,309" coordsize="189,193" path="m503,406l476,337,409,309,391,311,330,352,314,406,316,424,357,486,409,502,428,500,487,459,503,406e" filled="false" stroked="true" strokeweight=".835pt" strokecolor="#000000">
                    <v:path arrowok="t"/>
                    <v:stroke dashstyle="solid"/>
                  </v:shape>
                  <v:shape style="position:absolute;left:126;top:309;width:189;height:193" coordorigin="126,309" coordsize="189,193" path="m314,406l287,337,220,309,202,311,142,352,126,406,127,424,168,486,220,502,239,500,298,459,314,406e" filled="false" stroked="true" strokeweight=".835pt" strokecolor="#000000">
                    <v:path arrowok="t"/>
                    <v:stroke dashstyle="solid"/>
                  </v:shape>
                  <v:shape style="position:absolute;left:220;top:143;width:189;height:192" coordorigin="220,143" coordsize="189,192" path="m409,239l381,170,314,143,296,144,236,185,220,239,222,257,262,319,314,334,333,332,393,292,409,239e" filled="false" stroked="true" strokeweight=".835pt" strokecolor="#000000">
                    <v:path arrowok="t"/>
                    <v:stroke dashstyle="solid"/>
                  </v:shape>
                  <v:line style="position:absolute" from="372,259" to="374,275" stroked="true" strokeweight=".239pt" strokecolor="#000000">
                    <v:stroke dashstyle="solid"/>
                  </v:line>
                  <v:shape style="position:absolute;left:256;top:215;width:119;height:120" coordorigin="256,215" coordsize="119,120" path="m372,259l330,217,314,215,299,217,256,275,258,290,314,334,330,332,344,327,356,317,365,304,372,290,374,275e" filled="false" stroked="true" strokeweight=".239pt" strokecolor="#000000">
                    <v:path arrowok="t"/>
                    <v:stroke dashstyle="solid"/>
                  </v:shape>
                  <v:line style="position:absolute" from="316,143" to="393,64" stroked="true" strokeweight=".239pt" strokecolor="#000000">
                    <v:stroke dashstyle="solid"/>
                  </v:line>
                  <v:line style="position:absolute" from="223,64" to="138,151" stroked="true" strokeweight=".239pt" strokecolor="#000000">
                    <v:stroke dashstyle="solid"/>
                  </v:line>
                  <v:line style="position:absolute" from="9,111" to="53,64" stroked="true" strokeweight=".239pt" strokecolor="#000000">
                    <v:stroke dashstyle="solid"/>
                  </v:line>
                  <v:line style="position:absolute" from="477,151" to="562,64" stroked="true" strokeweight=".239pt" strokecolor="#000000">
                    <v:stroke dashstyle="solid"/>
                  </v:line>
                  <v:line style="position:absolute" from="647,151" to="670,127" stroked="true" strokeweight=".239pt" strokecolor="#000000">
                    <v:stroke dashstyle="solid"/>
                  </v:line>
                  <v:line style="position:absolute" from="531,33" to="446,118" stroked="true" strokeweight=".239pt" strokecolor="#000000">
                    <v:stroke dashstyle="solid"/>
                  </v:line>
                  <v:line style="position:absolute" from="361,33" to="276,118" stroked="true" strokeweight=".239pt" strokecolor="#000000">
                    <v:stroke dashstyle="solid"/>
                  </v:line>
                  <v:line style="position:absolute" from="107,118" to="191,33" stroked="true" strokeweight=".239pt" strokecolor="#000000">
                    <v:stroke dashstyle="solid"/>
                  </v:line>
                  <v:line style="position:absolute" from="22,33" to="9,45" stroked="true" strokeweight=".239pt" strokecolor="#000000">
                    <v:stroke dashstyle="solid"/>
                  </v:line>
                  <v:line style="position:absolute" from="615,118" to="670,63" stroked="true" strokeweight=".239pt" strokecolor="#000000">
                    <v:stroke dashstyle="solid"/>
                  </v:line>
                  <v:line style="position:absolute" from="490,9" to="414,87" stroked="true" strokeweight=".239pt" strokecolor="#000000">
                    <v:stroke dashstyle="solid"/>
                  </v:line>
                  <v:line style="position:absolute" from="160,172" to="132,200" stroked="true" strokeweight=".239pt" strokecolor="#000000">
                    <v:stroke dashstyle="solid"/>
                  </v:line>
                  <v:line style="position:absolute" from="244,87" to="321,9" stroked="true" strokeweight=".239pt" strokecolor="#000000">
                    <v:stroke dashstyle="solid"/>
                  </v:line>
                  <v:line style="position:absolute" from="151,9" to="75,87" stroked="true" strokeweight=".239pt" strokecolor="#000000">
                    <v:stroke dashstyle="solid"/>
                  </v:line>
                  <v:line style="position:absolute" from="471,200" to="499,172" stroked="true" strokeweight=".239pt" strokecolor="#000000">
                    <v:stroke dashstyle="solid"/>
                  </v:line>
                  <v:line style="position:absolute" from="583,87" to="660,9" stroked="true" strokeweight=".239pt" strokecolor="#000000">
                    <v:stroke dashstyle="solid"/>
                  </v:line>
                  <v:line style="position:absolute" from="668,172" to="641,200" stroked="true" strokeweight=".239pt" strokecolor="#000000">
                    <v:stroke dashstyle="solid"/>
                  </v:line>
                  <v:line style="position:absolute" from="547,200" to="499,151" stroked="true" strokeweight=".239pt" strokecolor="#000000">
                    <v:stroke dashstyle="solid"/>
                  </v:line>
                  <v:line style="position:absolute" from="414,64" to="358,9" stroked="true" strokeweight=".239pt" strokecolor="#000000">
                    <v:stroke dashstyle="solid"/>
                  </v:line>
                  <v:line style="position:absolute" from="244,64" to="189,9" stroked="true" strokeweight=".239pt" strokecolor="#000000">
                    <v:stroke dashstyle="solid"/>
                  </v:line>
                  <v:line style="position:absolute" from="160,151" to="208,200" stroked="true" strokeweight=".239pt" strokecolor="#000000">
                    <v:stroke dashstyle="solid"/>
                  </v:line>
                  <v:line style="position:absolute" from="75,64" to="19,9" stroked="true" strokeweight=".239pt" strokecolor="#000000">
                    <v:stroke dashstyle="solid"/>
                  </v:line>
                  <v:line style="position:absolute" from="9,170" to="38,200" stroked="true" strokeweight=".239pt" strokecolor="#000000">
                    <v:stroke dashstyle="solid"/>
                  </v:line>
                  <v:line style="position:absolute" from="670,154" to="668,151" stroked="true" strokeweight=".239pt" strokecolor="#000000">
                    <v:stroke dashstyle="solid"/>
                  </v:line>
                  <v:line style="position:absolute" from="583,64" to="528,9" stroked="true" strokeweight=".239pt" strokecolor="#000000">
                    <v:stroke dashstyle="solid"/>
                  </v:line>
                  <v:line style="position:absolute" from="441,200" to="361,118" stroked="true" strokeweight=".239pt" strokecolor="#000000">
                    <v:stroke dashstyle="solid"/>
                  </v:line>
                  <v:line style="position:absolute" from="276,33" to="252,9" stroked="true" strokeweight=".239pt" strokecolor="#000000">
                    <v:stroke dashstyle="solid"/>
                  </v:line>
                  <v:line style="position:absolute" from="245,173" to="191,118" stroked="true" strokeweight=".239pt" strokecolor="#000000">
                    <v:stroke dashstyle="solid"/>
                  </v:line>
                  <v:line style="position:absolute" from="107,33" to="82,9" stroked="true" strokeweight=".239pt" strokecolor="#000000">
                    <v:stroke dashstyle="solid"/>
                  </v:line>
                  <v:line style="position:absolute" from="22,118" to="102,200" stroked="true" strokeweight=".239pt" strokecolor="#000000">
                    <v:stroke dashstyle="solid"/>
                  </v:line>
                  <v:line style="position:absolute" from="611,200" to="531,118" stroked="true" strokeweight=".239pt" strokecolor="#000000">
                    <v:stroke dashstyle="solid"/>
                  </v:line>
                  <v:line style="position:absolute" from="446,33" to="422,9" stroked="true" strokeweight=".239pt" strokecolor="#000000">
                    <v:stroke dashstyle="solid"/>
                  </v:line>
                  <v:line style="position:absolute" from="591,9" to="615,33" stroked="true" strokeweight=".239pt" strokecolor="#000000">
                    <v:stroke dashstyle="solid"/>
                  </v:line>
                  <v:line style="position:absolute" from="477,172" to="393,87" stroked="true" strokeweight=".239pt" strokecolor="#000000">
                    <v:stroke dashstyle="solid"/>
                  </v:line>
                  <v:line style="position:absolute" from="283,147" to="223,87" stroked="true" strokeweight=".239pt" strokecolor="#000000">
                    <v:stroke dashstyle="solid"/>
                  </v:line>
                  <v:line style="position:absolute" from="138,172" to="53,87" stroked="true" strokeweight=".239pt" strokecolor="#000000">
                    <v:stroke dashstyle="solid"/>
                  </v:line>
                  <v:line style="position:absolute" from="562,87" to="647,172" stroked="true" strokeweight=".239pt" strokecolor="#000000">
                    <v:stroke dashstyle="solid"/>
                  </v:line>
                  <v:line style="position:absolute" from="1156,151" to="1241,64" stroked="true" strokeweight=".239pt" strokecolor="#000000">
                    <v:stroke dashstyle="solid"/>
                  </v:line>
                  <v:line style="position:absolute" from="1071,64" to="986,151" stroked="true" strokeweight=".239pt" strokecolor="#000000">
                    <v:stroke dashstyle="solid"/>
                  </v:line>
                  <v:line style="position:absolute" from="817,151" to="901,64" stroked="true" strokeweight=".239pt" strokecolor="#000000">
                    <v:stroke dashstyle="solid"/>
                  </v:line>
                  <v:line style="position:absolute" from="732,64" to="670,127" stroked="true" strokeweight=".239pt" strokecolor="#000000">
                    <v:stroke dashstyle="solid"/>
                  </v:line>
                  <v:line style="position:absolute" from="1325,151" to="1410,64" stroked="true" strokeweight=".239pt" strokecolor="#000000">
                    <v:stroke dashstyle="solid"/>
                  </v:line>
                  <v:line style="position:absolute" from="1209,33" to="1124,118" stroked="true" strokeweight=".239pt" strokecolor="#000000">
                    <v:stroke dashstyle="solid"/>
                  </v:line>
                  <v:line style="position:absolute" from="955,118" to="1039,33" stroked="true" strokeweight=".239pt" strokecolor="#000000">
                    <v:stroke dashstyle="solid"/>
                  </v:line>
                  <v:line style="position:absolute" from="870,33" to="785,118" stroked="true" strokeweight=".239pt" strokecolor="#000000">
                    <v:stroke dashstyle="solid"/>
                  </v:line>
                  <v:line style="position:absolute" from="670,62" to="700,33" stroked="true" strokeweight=".239pt" strokecolor="#000000">
                    <v:stroke dashstyle="solid"/>
                  </v:line>
                  <v:line style="position:absolute" from="1294,118" to="1378,33" stroked="true" strokeweight=".239pt" strokecolor="#000000">
                    <v:stroke dashstyle="solid"/>
                  </v:line>
                  <v:line style="position:absolute" from="1463,118" to="1472,110" stroked="true" strokeweight=".239pt" strokecolor="#000000">
                    <v:stroke dashstyle="solid"/>
                  </v:line>
                  <v:line style="position:absolute" from="1007,172" to="980,200" stroked="true" strokeweight=".239pt" strokecolor="#000000">
                    <v:stroke dashstyle="solid"/>
                  </v:line>
                  <v:line style="position:absolute" from="1091,87" to="1169,9" stroked="true" strokeweight=".239pt" strokecolor="#000000">
                    <v:stroke dashstyle="solid"/>
                  </v:line>
                  <v:line style="position:absolute" from="837,172" to="810,200" stroked="true" strokeweight=".239pt" strokecolor="#000000">
                    <v:stroke dashstyle="solid"/>
                  </v:line>
                  <v:line style="position:absolute" from="922,87" to="999,9" stroked="true" strokeweight=".239pt" strokecolor="#000000">
                    <v:stroke dashstyle="solid"/>
                  </v:line>
                  <v:line style="position:absolute" from="830,9" to="753,87" stroked="true" strokeweight=".239pt" strokecolor="#000000">
                    <v:stroke dashstyle="solid"/>
                  </v:line>
                  <v:line style="position:absolute" from="1149,200" to="1176,172" stroked="true" strokeweight=".239pt" strokecolor="#000000">
                    <v:stroke dashstyle="solid"/>
                  </v:line>
                  <v:line style="position:absolute" from="1261,87" to="1338,9" stroked="true" strokeweight=".239pt" strokecolor="#000000">
                    <v:stroke dashstyle="solid"/>
                  </v:line>
                  <v:line style="position:absolute" from="1346,172" to="1319,200" stroked="true" strokeweight=".239pt" strokecolor="#000000">
                    <v:stroke dashstyle="solid"/>
                  </v:line>
                  <v:line style="position:absolute" from="1431,87" to="1472,44" stroked="true" strokeweight=".239pt" strokecolor="#000000">
                    <v:stroke dashstyle="solid"/>
                  </v:line>
                  <v:line style="position:absolute" from="1226,200" to="1176,151" stroked="true" strokeweight=".239pt" strokecolor="#000000">
                    <v:stroke dashstyle="solid"/>
                  </v:line>
                  <v:line style="position:absolute" from="1091,64" to="1037,9" stroked="true" strokeweight=".239pt" strokecolor="#000000">
                    <v:stroke dashstyle="solid"/>
                  </v:line>
                  <v:line style="position:absolute" from="1007,151" to="1056,200" stroked="true" strokeweight=".239pt" strokecolor="#000000">
                    <v:stroke dashstyle="solid"/>
                  </v:line>
                  <v:line style="position:absolute" from="922,64" to="867,9" stroked="true" strokeweight=".239pt" strokecolor="#000000">
                    <v:stroke dashstyle="solid"/>
                  </v:line>
                  <v:line style="position:absolute" from="837,151" to="886,200" stroked="true" strokeweight=".239pt" strokecolor="#000000">
                    <v:stroke dashstyle="solid"/>
                  </v:line>
                  <v:line style="position:absolute" from="753,64" to="697,9" stroked="true" strokeweight=".239pt" strokecolor="#000000">
                    <v:stroke dashstyle="solid"/>
                  </v:line>
                  <v:line style="position:absolute" from="670,154" to="717,200" stroked="true" strokeweight=".239pt" strokecolor="#000000">
                    <v:stroke dashstyle="solid"/>
                  </v:line>
                  <v:line style="position:absolute" from="1395,200" to="1346,151" stroked="true" strokeweight=".239pt" strokecolor="#000000">
                    <v:stroke dashstyle="solid"/>
                  </v:line>
                  <v:line style="position:absolute" from="1261,64" to="1206,9" stroked="true" strokeweight=".239pt" strokecolor="#000000">
                    <v:stroke dashstyle="solid"/>
                  </v:line>
                  <v:line style="position:absolute" from="1376,9" to="1431,64" stroked="true" strokeweight=".239pt" strokecolor="#000000">
                    <v:stroke dashstyle="solid"/>
                  </v:line>
                  <v:line style="position:absolute" from="1289,200" to="1209,118" stroked="true" strokeweight=".239pt" strokecolor="#000000">
                    <v:stroke dashstyle="solid"/>
                  </v:line>
                  <v:line style="position:absolute" from="1124,33" to="1100,9" stroked="true" strokeweight=".239pt" strokecolor="#000000">
                    <v:stroke dashstyle="solid"/>
                  </v:line>
                  <v:line style="position:absolute" from="1039,118" to="1119,200" stroked="true" strokeweight=".239pt" strokecolor="#000000">
                    <v:stroke dashstyle="solid"/>
                  </v:line>
                  <v:line style="position:absolute" from="955,33" to="930,9" stroked="true" strokeweight=".239pt" strokecolor="#000000">
                    <v:stroke dashstyle="solid"/>
                  </v:line>
                  <v:line style="position:absolute" from="870,118" to="950,200" stroked="true" strokeweight=".239pt" strokecolor="#000000">
                    <v:stroke dashstyle="solid"/>
                  </v:line>
                  <v:line style="position:absolute" from="785,33" to="761,9" stroked="true" strokeweight=".239pt" strokecolor="#000000">
                    <v:stroke dashstyle="solid"/>
                  </v:line>
                  <v:line style="position:absolute" from="700,118" to="780,200" stroked="true" strokeweight=".239pt" strokecolor="#000000">
                    <v:stroke dashstyle="solid"/>
                  </v:line>
                  <v:line style="position:absolute" from="1459,200" to="1378,118" stroked="true" strokeweight=".239pt" strokecolor="#000000">
                    <v:stroke dashstyle="solid"/>
                  </v:line>
                  <v:line style="position:absolute" from="1293,33" to="1270,9" stroked="true" strokeweight=".239pt" strokecolor="#000000">
                    <v:stroke dashstyle="solid"/>
                  </v:line>
                  <v:line style="position:absolute" from="1439,9" to="1462,33" stroked="true" strokeweight=".239pt" strokecolor="#000000">
                    <v:stroke dashstyle="solid"/>
                  </v:line>
                  <v:line style="position:absolute" from="1156,172" to="1071,87" stroked="true" strokeweight=".239pt" strokecolor="#000000">
                    <v:stroke dashstyle="solid"/>
                  </v:line>
                  <v:line style="position:absolute" from="986,172" to="901,87" stroked="true" strokeweight=".239pt" strokecolor="#000000">
                    <v:stroke dashstyle="solid"/>
                  </v:line>
                  <v:line style="position:absolute" from="817,172" to="732,87" stroked="true" strokeweight=".239pt" strokecolor="#000000">
                    <v:stroke dashstyle="solid"/>
                  </v:line>
                  <v:line style="position:absolute" from="1241,87" to="1325,172" stroked="true" strokeweight=".239pt" strokecolor="#000000">
                    <v:stroke dashstyle="solid"/>
                  </v:line>
                  <v:line style="position:absolute" from="1472,150" to="1410,87" stroked="true" strokeweight=".239pt" strokecolor="#000000">
                    <v:stroke dashstyle="solid"/>
                  </v:line>
                </v:group>
              </w:pict>
            </w:r>
            <w:r>
              <w:rPr>
                <w:spacing w:val="113"/>
                <w:sz w:val="20"/>
              </w:rPr>
            </w:r>
            <w:r>
              <w:rPr>
                <w:spacing w:val="113"/>
                <w:sz w:val="20"/>
              </w:rPr>
              <w:tab/>
            </w:r>
            <w:r>
              <w:rPr>
                <w:spacing w:val="113"/>
                <w:position w:val="57"/>
                <w:sz w:val="20"/>
              </w:rPr>
              <w:pict>
                <v:group style="width:.25pt;height:.25pt;mso-position-horizontal-relative:char;mso-position-vertical-relative:line" coordorigin="0,0" coordsize="5,5">
                  <v:line style="position:absolute" from="3,3" to="3,3" stroked="true" strokeweight=".239pt" strokecolor="#000000">
                    <v:stroke dashstyle="solid"/>
                  </v:line>
                </v:group>
              </w:pict>
            </w:r>
            <w:r>
              <w:rPr>
                <w:spacing w:val="113"/>
                <w:position w:val="57"/>
                <w:sz w:val="20"/>
              </w:rPr>
            </w:r>
          </w:p>
          <w:p>
            <w:pPr>
              <w:pStyle w:val="TableParagraph"/>
              <w:spacing w:before="0"/>
              <w:jc w:val="left"/>
              <w:rPr>
                <w:b/>
                <w:sz w:val="20"/>
              </w:rPr>
            </w:pPr>
          </w:p>
          <w:p>
            <w:pPr>
              <w:pStyle w:val="TableParagraph"/>
              <w:spacing w:before="1"/>
              <w:jc w:val="left"/>
              <w:rPr>
                <w:b/>
                <w:sz w:val="16"/>
              </w:rPr>
            </w:pPr>
          </w:p>
        </w:tc>
        <w:tc>
          <w:tcPr>
            <w:tcW w:w="1646" w:type="dxa"/>
            <w:tcBorders>
              <w:top w:val="single" w:sz="6" w:space="0" w:color="000000"/>
              <w:left w:val="single" w:sz="6" w:space="0" w:color="000000"/>
              <w:right w:val="single" w:sz="6" w:space="0" w:color="000000"/>
            </w:tcBorders>
          </w:tcPr>
          <w:p>
            <w:pPr>
              <w:pStyle w:val="TableParagraph"/>
              <w:spacing w:before="54"/>
              <w:ind w:left="127"/>
              <w:jc w:val="left"/>
              <w:rPr>
                <w:sz w:val="16"/>
              </w:rPr>
            </w:pPr>
            <w:r>
              <w:rPr>
                <w:sz w:val="16"/>
              </w:rPr>
              <w:t>Tables 6 and  7</w:t>
            </w:r>
          </w:p>
          <w:p>
            <w:pPr>
              <w:pStyle w:val="TableParagraph"/>
              <w:spacing w:before="14"/>
              <w:ind w:left="127"/>
              <w:jc w:val="left"/>
              <w:rPr>
                <w:sz w:val="16"/>
              </w:rPr>
            </w:pPr>
            <w:r>
              <w:rPr>
                <w:sz w:val="16"/>
              </w:rPr>
              <w:t>Columns 18 and  19</w:t>
            </w:r>
          </w:p>
        </w:tc>
        <w:tc>
          <w:tcPr>
            <w:tcW w:w="2770" w:type="dxa"/>
            <w:tcBorders>
              <w:top w:val="single" w:sz="6" w:space="0" w:color="000000"/>
              <w:left w:val="single" w:sz="6" w:space="0" w:color="000000"/>
              <w:right w:val="single" w:sz="6" w:space="0" w:color="000000"/>
            </w:tcBorders>
          </w:tcPr>
          <w:p>
            <w:pPr>
              <w:pStyle w:val="TableParagraph"/>
              <w:spacing w:before="54"/>
              <w:ind w:left="124"/>
              <w:jc w:val="left"/>
              <w:rPr>
                <w:sz w:val="16"/>
              </w:rPr>
            </w:pPr>
            <w:r>
              <w:rPr>
                <w:sz w:val="16"/>
              </w:rPr>
              <w:t>Three enclosures laid —</w:t>
            </w:r>
          </w:p>
          <w:p>
            <w:pPr>
              <w:pStyle w:val="TableParagraph"/>
              <w:numPr>
                <w:ilvl w:val="0"/>
                <w:numId w:val="64"/>
              </w:numPr>
              <w:tabs>
                <w:tab w:pos="432" w:val="left" w:leader="none"/>
              </w:tabs>
              <w:spacing w:line="259" w:lineRule="auto" w:before="14" w:after="0"/>
              <w:ind w:left="432" w:right="550" w:hanging="308"/>
              <w:jc w:val="left"/>
              <w:rPr>
                <w:sz w:val="16"/>
              </w:rPr>
            </w:pPr>
            <w:r>
              <w:rPr>
                <w:spacing w:val="3"/>
                <w:sz w:val="16"/>
              </w:rPr>
              <w:t>directly under </w:t>
            </w:r>
            <w:r>
              <w:rPr>
                <w:spacing w:val="4"/>
                <w:sz w:val="16"/>
              </w:rPr>
              <w:t>continuous </w:t>
            </w:r>
            <w:r>
              <w:rPr>
                <w:spacing w:val="3"/>
                <w:sz w:val="16"/>
              </w:rPr>
              <w:t>concrete paved areas; </w:t>
            </w:r>
            <w:r>
              <w:rPr>
                <w:spacing w:val="8"/>
                <w:sz w:val="16"/>
              </w:rPr>
              <w:t> </w:t>
            </w:r>
            <w:r>
              <w:rPr>
                <w:spacing w:val="4"/>
                <w:sz w:val="16"/>
              </w:rPr>
              <w:t>or</w:t>
            </w:r>
          </w:p>
          <w:p>
            <w:pPr>
              <w:pStyle w:val="TableParagraph"/>
              <w:numPr>
                <w:ilvl w:val="0"/>
                <w:numId w:val="64"/>
              </w:numPr>
              <w:tabs>
                <w:tab w:pos="432" w:val="left" w:leader="none"/>
              </w:tabs>
              <w:spacing w:line="259" w:lineRule="auto" w:before="0" w:after="0"/>
              <w:ind w:left="432" w:right="623" w:hanging="308"/>
              <w:jc w:val="left"/>
              <w:rPr>
                <w:sz w:val="16"/>
              </w:rPr>
            </w:pPr>
            <w:r>
              <w:rPr>
                <w:spacing w:val="3"/>
                <w:sz w:val="16"/>
              </w:rPr>
              <w:t>minimum </w:t>
            </w:r>
            <w:r>
              <w:rPr>
                <w:spacing w:val="2"/>
                <w:sz w:val="16"/>
              </w:rPr>
              <w:t>0.5 </w:t>
            </w:r>
            <w:r>
              <w:rPr>
                <w:sz w:val="16"/>
              </w:rPr>
              <w:t>m in </w:t>
            </w:r>
            <w:r>
              <w:rPr>
                <w:spacing w:val="4"/>
                <w:sz w:val="16"/>
              </w:rPr>
              <w:t>other locations.</w:t>
            </w:r>
          </w:p>
        </w:tc>
        <w:tc>
          <w:tcPr>
            <w:tcW w:w="1241" w:type="dxa"/>
            <w:vMerge/>
            <w:tcBorders>
              <w:left w:val="single" w:sz="6" w:space="0" w:color="000000"/>
              <w:right w:val="nil"/>
            </w:tcBorders>
          </w:tcPr>
          <w:p>
            <w:pPr/>
          </w:p>
        </w:tc>
      </w:tr>
    </w:tbl>
    <w:p>
      <w:pPr>
        <w:spacing w:before="136"/>
        <w:ind w:left="994" w:right="0" w:firstLine="0"/>
        <w:jc w:val="left"/>
        <w:rPr>
          <w:sz w:val="18"/>
        </w:rPr>
      </w:pPr>
      <w:r>
        <w:rPr/>
        <w:pict>
          <v:line style="position:absolute;mso-position-horizontal-relative:page;mso-position-vertical-relative:paragraph;z-index:-1257832" from="154.645599pt,-213.904388pt" to="154.645599pt,-213.904388pt" stroked="true" strokeweight=".242059pt" strokecolor="#000000">
            <v:stroke dashstyle="solid"/>
            <w10:wrap type="none"/>
          </v:line>
        </w:pict>
      </w:r>
      <w:r>
        <w:rPr/>
        <w:pict>
          <v:line style="position:absolute;mso-position-horizontal-relative:page;mso-position-vertical-relative:paragraph;z-index:-1257784" from="249.016357pt,-213.904388pt" to="249.016357pt,-213.904388pt" stroked="true" strokeweight=".242059pt" strokecolor="#000000">
            <v:stroke dashstyle="solid"/>
            <w10:wrap type="none"/>
          </v:line>
        </w:pict>
      </w:r>
      <w:r>
        <w:rPr/>
        <w:pict>
          <v:line style="position:absolute;mso-position-horizontal-relative:page;mso-position-vertical-relative:paragraph;z-index:-1257760" from="154.528pt,-144.291656pt" to="154.528pt,-144.291656pt" stroked="true" strokeweight=".24pt" strokecolor="#000000">
            <v:stroke dashstyle="solid"/>
            <w10:wrap type="none"/>
          </v:line>
        </w:pict>
      </w:r>
      <w:r>
        <w:rPr/>
        <w:pict>
          <v:line style="position:absolute;mso-position-horizontal-relative:page;mso-position-vertical-relative:paragraph;z-index:-1257736" from="249.772995pt,-144.291656pt" to="249.772995pt,-144.291656pt" stroked="true" strokeweight=".24pt" strokecolor="#000000">
            <v:stroke dashstyle="solid"/>
            <w10:wrap type="none"/>
          </v:line>
        </w:pict>
      </w:r>
      <w:r>
        <w:rPr/>
        <w:pict>
          <v:group style="position:absolute;margin-left:163.873001pt;margin-top:-109.082657pt;width:66.2pt;height:33.9pt;mso-position-horizontal-relative:page;mso-position-vertical-relative:paragraph;z-index:-1257712" coordorigin="3277,-2182" coordsize="1324,678">
            <v:line style="position:absolute" from="4019,-1691" to="4598,-1691" stroked="true" strokeweight=".24pt" strokecolor="#000000">
              <v:stroke dashstyle="solid"/>
            </v:line>
            <v:shape style="position:absolute;left:4382;top:-1890;width:65;height:100" coordorigin="4382,-1890" coordsize="65,100" path="m4447,-1845l4444,-1863,4437,-1879,4426,-1887,4415,-1890,4402,-1887,4392,-1879,4384,-1863,4382,-1845,4382,-1835,4384,-1816,4392,-1801,4402,-1794,4415,-1790,4426,-1794,4437,-1801,4444,-1816,4447,-1835,4447,-1845e" filled="false" stroked="true" strokeweight=".456pt" strokecolor="#000000">
              <v:path arrowok="t"/>
              <v:stroke dashstyle="solid"/>
            </v:shape>
            <v:line style="position:absolute" from="4480,-1798" to="4489,-1798" stroked="true" strokeweight=".436pt" strokecolor="#000000">
              <v:stroke dashstyle="solid"/>
            </v:line>
            <v:shape style="position:absolute;left:4522;top:-1887;width:60;height:94" coordorigin="4522,-1887" coordsize="60,94" path="m4536,-1887l4579,-1887m4536,-1887l4525,-1843,4531,-1848,4538,-1853,4550,-1855,4564,-1854,4574,-1847,4580,-1836,4582,-1823,4579,-1811,4573,-1800,4562,-1795,4550,-1793,4538,-1795,4527,-1803,4522,-1814e" filled="false" stroked="true" strokeweight=".456pt" strokecolor="#000000">
              <v:path arrowok="t"/>
              <v:stroke dashstyle="solid"/>
            </v:shape>
            <v:shape style="position:absolute;left:4551;top:-1758;width:2;height:251" coordorigin="4551,-1758" coordsize="0,251" path="m4551,-1758l4551,-1691m4551,-1507l4551,-1570e" filled="false" stroked="true" strokeweight=".24pt" strokecolor="#000000">
              <v:path arrowok="t"/>
              <v:stroke dashstyle="solid"/>
            </v:shape>
            <v:shape style="position:absolute;left:4531;top:-1691;width:40;height:122" coordorigin="4531,-1691" coordsize="40,122" path="m4551,-1691l4531,-1570,4571,-1570,4551,-1691xe" filled="true" fillcolor="#000000" stroked="false">
              <v:path arrowok="t"/>
              <v:fill type="solid"/>
            </v:shape>
            <v:shape style="position:absolute;left:3595;top:-1788;width:191;height:194" coordorigin="3595,-1788" coordsize="191,194" path="m3785,-1691l3757,-1760,3690,-1788,3672,-1786,3611,-1745,3595,-1691,3596,-1672,3637,-1610,3690,-1594,3709,-1596,3770,-1638,3785,-1691e" filled="false" stroked="true" strokeweight=".841pt" strokecolor="#000000">
              <v:path arrowok="t"/>
              <v:stroke dashstyle="solid"/>
            </v:shape>
            <v:shape style="position:absolute;left:3631;top:-1715;width:310;height:122" coordorigin="3631,-1715" coordsize="310,122" path="m3748,-1671l3750,-1655m3748,-1671l3742,-1685,3733,-1698,3720,-1707,3706,-1713,3690,-1715,3675,-1713,3660,-1707,3648,-1698,3638,-1685,3633,-1671,3631,-1655,3633,-1639,3638,-1625,3648,-1612,3660,-1603,3675,-1597,3690,-1594,3706,-1597,3720,-1603,3733,-1612,3742,-1625,3748,-1639,3750,-1655m3940,-1655l3938,-1671,3933,-1685,3923,-1698,3911,-1707,3896,-1713,3880,-1715,3865,-1713,3851,-1707,3838,-1698,3829,-1685,3823,-1671,3821,-1655,3823,-1639,3829,-1625,3838,-1612,3851,-1603,3865,-1597,3880,-1594,3896,-1597,3911,-1603,3923,-1612,3933,-1625,3938,-1639,3940,-1655e" filled="false" stroked="true" strokeweight=".24pt" strokecolor="#000000">
              <v:path arrowok="t"/>
              <v:stroke dashstyle="solid"/>
            </v:shape>
            <v:shape style="position:absolute;left:3785;top:-1788;width:191;height:194" coordorigin="3785,-1788" coordsize="191,194" path="m3976,-1691l3948,-1760,3880,-1788,3862,-1786,3801,-1745,3785,-1691,3787,-1672,3828,-1610,3880,-1594,3899,-1596,3960,-1638,3976,-1691e" filled="false" stroked="true" strokeweight=".841pt" strokecolor="#000000">
              <v:path arrowok="t"/>
              <v:stroke dashstyle="solid"/>
            </v:shape>
            <v:line style="position:absolute" from="3785,-1800" to="3852,-1868" stroked="true" strokeweight=".24pt" strokecolor="#000000">
              <v:stroke dashstyle="solid"/>
            </v:line>
            <v:line style="position:absolute" from="4285,-1994" to="3286,-1994" stroked="true" strokeweight=".841pt" strokecolor="#000000">
              <v:stroke dashstyle="solid"/>
            </v:line>
            <v:shape style="position:absolute;left:3286;top:-1994;width:908;height:194" coordorigin="3286,-1994" coordsize="908,194" path="m3937,-1955l3976,-1994m3680,-1868l3614,-1800m3766,-1955l3804,-1994m3510,-1868l3443,-1800m3596,-1955l3634,-1994m3338,-1868l3286,-1814m3424,-1955l3462,-1994m3292,-1994l3286,-1988m3956,-1800l4022,-1868m4108,-1955l4146,-1994m4194,-1868l4127,-1800e" filled="false" stroked="true" strokeweight=".24pt" strokecolor="#000000">
              <v:path arrowok="t"/>
              <v:stroke dashstyle="solid"/>
            </v:shape>
            <v:shape style="position:absolute;left:4330;top:-2182;width:271;height:256" type="#_x0000_t75" stroked="false">
              <v:imagedata r:id="rId191" o:title=""/>
            </v:shape>
            <v:shape style="position:absolute;left:3286;top:-1994;width:1000;height:194" coordorigin="3286,-1994" coordsize="1000,194" path="m4279,-1955l4285,-1961m3819,-1900l3734,-1814m3905,-1987l3912,-1994m3649,-1900l3563,-1814m3734,-1987l3740,-1994m3477,-1900l3392,-1814m3563,-1987l3569,-1994m3307,-1900l3286,-1879m3392,-1987l3398,-1994m3905,-1814l3991,-1900m4076,-1987l4082,-1994m4161,-1900l4076,-1814m4247,-1987l4254,-1994m4285,-1853l4247,-1814m3873,-1846l3958,-1933m3788,-1933l3702,-1846m3531,-1846l3616,-1933m3445,-1933l3360,-1846m4044,-1846l4130,-1933m4285,-1918l4216,-1846m3873,-1868l3788,-1955m3702,-1868l3616,-1955m3531,-1868l3445,-1955m3360,-1868l3286,-1944m3958,-1955l4044,-1868m4216,-1868l4130,-1955m4004,-1800l3991,-1814m3905,-1900l3819,-1987m3819,-1814l3833,-1800m3734,-1900l3649,-1987m3649,-1814l3662,-1800m3563,-1900l3477,-1987m3477,-1814l3491,-1800m3392,-1900l3307,-1987m3307,-1814l3319,-1800m4175,-1800l4161,-1814m4076,-1900l3991,-1987m4161,-1987l4247,-1900m3897,-1800l3852,-1846m3766,-1933l3707,-1994m3680,-1846l3726,-1800m3596,-1933l3536,-1994m3510,-1846l3555,-1800m3424,-1933l3364,-1994m3338,-1846l3384,-1800m4022,-1846l4068,-1800m3937,-1933l3877,-1994m4194,-1846l4239,-1800m4108,-1933l4049,-1994m4219,-1994l4279,-1933e" filled="false" stroked="true" strokeweight=".24pt" strokecolor="#000000">
              <v:path arrowok="t"/>
              <v:stroke dashstyle="solid"/>
            </v:shape>
            <w10:wrap type="none"/>
          </v:group>
        </w:pict>
      </w:r>
      <w:r>
        <w:rPr/>
        <w:pict>
          <v:line style="position:absolute;mso-position-horizontal-relative:page;mso-position-vertical-relative:paragraph;z-index:-1257688" from="249.779007pt,-75.191658pt" to="249.779007pt,-75.191658pt" stroked="true" strokeweight=".24pt" strokecolor="#000000">
            <v:stroke dashstyle="solid"/>
            <w10:wrap type="none"/>
          </v:line>
        </w:pict>
      </w:r>
      <w:r>
        <w:rPr/>
        <w:pict>
          <v:line style="position:absolute;mso-position-horizontal-relative:page;mso-position-vertical-relative:paragraph;z-index:-1257664" from="154.653pt,-23.523659pt" to="154.653pt,-23.523659pt" stroked="true" strokeweight=".239pt" strokecolor="#000000">
            <v:stroke dashstyle="solid"/>
            <w10:wrap type="none"/>
          </v:line>
        </w:pict>
      </w:r>
      <w:r>
        <w:rPr/>
        <w:pict>
          <v:line style="position:absolute;mso-position-horizontal-relative:page;mso-position-vertical-relative:paragraph;z-index:-1257640" from="249.069pt,-23.523659pt" to="249.069pt,-23.523659pt" stroked="true" strokeweight=".239pt" strokecolor="#000000">
            <v:stroke dashstyle="solid"/>
            <w10:wrap type="none"/>
          </v:line>
        </w:pict>
      </w:r>
      <w:r>
        <w:rPr>
          <w:sz w:val="18"/>
        </w:rPr>
        <w:t>NOTES:</w:t>
      </w:r>
    </w:p>
    <w:p>
      <w:pPr>
        <w:pStyle w:val="ListParagraph"/>
        <w:numPr>
          <w:ilvl w:val="0"/>
          <w:numId w:val="65"/>
        </w:numPr>
        <w:tabs>
          <w:tab w:pos="1227" w:val="left" w:leader="none"/>
        </w:tabs>
        <w:spacing w:line="242" w:lineRule="auto" w:before="70" w:after="0"/>
        <w:ind w:left="1226" w:right="127" w:hanging="232"/>
        <w:jc w:val="left"/>
        <w:rPr>
          <w:sz w:val="18"/>
        </w:rPr>
      </w:pPr>
      <w:r>
        <w:rPr>
          <w:spacing w:val="3"/>
          <w:sz w:val="18"/>
        </w:rPr>
        <w:t>Earthing conductors, lightly loaded neutral conductors </w:t>
      </w:r>
      <w:r>
        <w:rPr>
          <w:sz w:val="18"/>
        </w:rPr>
        <w:t>of </w:t>
      </w:r>
      <w:r>
        <w:rPr>
          <w:spacing w:val="3"/>
          <w:sz w:val="18"/>
        </w:rPr>
        <w:t>three-phase circuits </w:t>
      </w:r>
      <w:r>
        <w:rPr>
          <w:spacing w:val="2"/>
          <w:sz w:val="18"/>
        </w:rPr>
        <w:t>and </w:t>
      </w:r>
      <w:r>
        <w:rPr>
          <w:spacing w:val="3"/>
          <w:sz w:val="18"/>
        </w:rPr>
        <w:t>conductors subject only </w:t>
      </w:r>
      <w:r>
        <w:rPr>
          <w:sz w:val="18"/>
        </w:rPr>
        <w:t>to </w:t>
      </w:r>
      <w:r>
        <w:rPr>
          <w:spacing w:val="4"/>
          <w:sz w:val="18"/>
        </w:rPr>
        <w:t>momentary </w:t>
      </w:r>
      <w:r>
        <w:rPr>
          <w:spacing w:val="3"/>
          <w:sz w:val="18"/>
        </w:rPr>
        <w:t>loading,</w:t>
      </w:r>
      <w:r>
        <w:rPr>
          <w:spacing w:val="21"/>
          <w:sz w:val="18"/>
        </w:rPr>
        <w:t> </w:t>
      </w:r>
      <w:r>
        <w:rPr>
          <w:spacing w:val="3"/>
          <w:sz w:val="18"/>
        </w:rPr>
        <w:t>such</w:t>
      </w:r>
      <w:r>
        <w:rPr>
          <w:spacing w:val="21"/>
          <w:sz w:val="18"/>
        </w:rPr>
        <w:t> </w:t>
      </w:r>
      <w:r>
        <w:rPr>
          <w:sz w:val="18"/>
        </w:rPr>
        <w:t>as</w:t>
      </w:r>
      <w:r>
        <w:rPr>
          <w:spacing w:val="21"/>
          <w:sz w:val="18"/>
        </w:rPr>
        <w:t> </w:t>
      </w:r>
      <w:r>
        <w:rPr>
          <w:spacing w:val="3"/>
          <w:sz w:val="18"/>
        </w:rPr>
        <w:t>control</w:t>
      </w:r>
      <w:r>
        <w:rPr>
          <w:spacing w:val="21"/>
          <w:sz w:val="18"/>
        </w:rPr>
        <w:t> </w:t>
      </w:r>
      <w:r>
        <w:rPr>
          <w:spacing w:val="3"/>
          <w:sz w:val="18"/>
        </w:rPr>
        <w:t>wiring,</w:t>
      </w:r>
      <w:r>
        <w:rPr>
          <w:spacing w:val="21"/>
          <w:sz w:val="18"/>
        </w:rPr>
        <w:t> </w:t>
      </w:r>
      <w:r>
        <w:rPr>
          <w:spacing w:val="3"/>
          <w:sz w:val="18"/>
        </w:rPr>
        <w:t>shall</w:t>
      </w:r>
      <w:r>
        <w:rPr>
          <w:spacing w:val="21"/>
          <w:sz w:val="18"/>
        </w:rPr>
        <w:t> </w:t>
      </w:r>
      <w:r>
        <w:rPr>
          <w:spacing w:val="2"/>
          <w:sz w:val="18"/>
        </w:rPr>
        <w:t>not</w:t>
      </w:r>
      <w:r>
        <w:rPr>
          <w:spacing w:val="21"/>
          <w:sz w:val="18"/>
        </w:rPr>
        <w:t> </w:t>
      </w:r>
      <w:r>
        <w:rPr>
          <w:sz w:val="18"/>
        </w:rPr>
        <w:t>be</w:t>
      </w:r>
      <w:r>
        <w:rPr>
          <w:spacing w:val="21"/>
          <w:sz w:val="18"/>
        </w:rPr>
        <w:t> </w:t>
      </w:r>
      <w:r>
        <w:rPr>
          <w:spacing w:val="3"/>
          <w:sz w:val="18"/>
        </w:rPr>
        <w:t>counted</w:t>
      </w:r>
      <w:r>
        <w:rPr>
          <w:spacing w:val="21"/>
          <w:sz w:val="18"/>
        </w:rPr>
        <w:t> </w:t>
      </w:r>
      <w:r>
        <w:rPr>
          <w:sz w:val="18"/>
        </w:rPr>
        <w:t>in</w:t>
      </w:r>
      <w:r>
        <w:rPr>
          <w:spacing w:val="21"/>
          <w:sz w:val="18"/>
        </w:rPr>
        <w:t> </w:t>
      </w:r>
      <w:r>
        <w:rPr>
          <w:spacing w:val="2"/>
          <w:sz w:val="18"/>
        </w:rPr>
        <w:t>the</w:t>
      </w:r>
      <w:r>
        <w:rPr>
          <w:spacing w:val="21"/>
          <w:sz w:val="18"/>
        </w:rPr>
        <w:t> </w:t>
      </w:r>
      <w:r>
        <w:rPr>
          <w:spacing w:val="3"/>
          <w:sz w:val="18"/>
        </w:rPr>
        <w:t>number</w:t>
      </w:r>
      <w:r>
        <w:rPr>
          <w:spacing w:val="21"/>
          <w:sz w:val="18"/>
        </w:rPr>
        <w:t> </w:t>
      </w:r>
      <w:r>
        <w:rPr>
          <w:sz w:val="18"/>
        </w:rPr>
        <w:t>of</w:t>
      </w:r>
      <w:r>
        <w:rPr>
          <w:spacing w:val="21"/>
          <w:sz w:val="18"/>
        </w:rPr>
        <w:t> </w:t>
      </w:r>
      <w:r>
        <w:rPr>
          <w:spacing w:val="3"/>
          <w:sz w:val="18"/>
        </w:rPr>
        <w:t>cable</w:t>
      </w:r>
      <w:r>
        <w:rPr>
          <w:spacing w:val="21"/>
          <w:sz w:val="18"/>
        </w:rPr>
        <w:t> </w:t>
      </w:r>
      <w:r>
        <w:rPr>
          <w:spacing w:val="4"/>
          <w:sz w:val="18"/>
        </w:rPr>
        <w:t>cores.</w:t>
      </w:r>
    </w:p>
    <w:p>
      <w:pPr>
        <w:pStyle w:val="ListParagraph"/>
        <w:numPr>
          <w:ilvl w:val="0"/>
          <w:numId w:val="65"/>
        </w:numPr>
        <w:tabs>
          <w:tab w:pos="1227" w:val="left" w:leader="none"/>
        </w:tabs>
        <w:spacing w:line="240" w:lineRule="auto" w:before="68" w:after="0"/>
        <w:ind w:left="1226" w:right="0" w:hanging="232"/>
        <w:jc w:val="left"/>
        <w:rPr>
          <w:sz w:val="18"/>
        </w:rPr>
      </w:pPr>
      <w:r>
        <w:rPr>
          <w:spacing w:val="2"/>
          <w:sz w:val="18"/>
        </w:rPr>
        <w:t>See </w:t>
      </w:r>
      <w:r>
        <w:rPr>
          <w:spacing w:val="3"/>
          <w:sz w:val="18"/>
        </w:rPr>
        <w:t>column headings </w:t>
      </w:r>
      <w:r>
        <w:rPr>
          <w:sz w:val="18"/>
        </w:rPr>
        <w:t>of </w:t>
      </w:r>
      <w:r>
        <w:rPr>
          <w:spacing w:val="3"/>
          <w:sz w:val="18"/>
        </w:rPr>
        <w:t>Tables </w:t>
      </w:r>
      <w:r>
        <w:rPr>
          <w:sz w:val="18"/>
        </w:rPr>
        <w:t>3 to   </w:t>
      </w:r>
      <w:r>
        <w:rPr>
          <w:spacing w:val="4"/>
          <w:sz w:val="18"/>
        </w:rPr>
        <w:t> 14.</w:t>
      </w:r>
    </w:p>
    <w:p>
      <w:pPr>
        <w:pStyle w:val="ListParagraph"/>
        <w:numPr>
          <w:ilvl w:val="0"/>
          <w:numId w:val="65"/>
        </w:numPr>
        <w:tabs>
          <w:tab w:pos="1227" w:val="left" w:leader="none"/>
        </w:tabs>
        <w:spacing w:line="240" w:lineRule="auto" w:before="70" w:after="0"/>
        <w:ind w:left="1226" w:right="0" w:hanging="232"/>
        <w:jc w:val="left"/>
        <w:rPr>
          <w:sz w:val="18"/>
        </w:rPr>
      </w:pPr>
      <w:r>
        <w:rPr>
          <w:spacing w:val="2"/>
          <w:sz w:val="18"/>
        </w:rPr>
        <w:t>See</w:t>
      </w:r>
      <w:r>
        <w:rPr>
          <w:spacing w:val="22"/>
          <w:sz w:val="18"/>
        </w:rPr>
        <w:t> </w:t>
      </w:r>
      <w:r>
        <w:rPr>
          <w:spacing w:val="3"/>
          <w:sz w:val="18"/>
        </w:rPr>
        <w:t>Tables</w:t>
      </w:r>
      <w:r>
        <w:rPr>
          <w:spacing w:val="22"/>
          <w:sz w:val="18"/>
        </w:rPr>
        <w:t> </w:t>
      </w:r>
      <w:r>
        <w:rPr>
          <w:sz w:val="18"/>
        </w:rPr>
        <w:t>27</w:t>
      </w:r>
      <w:r>
        <w:rPr>
          <w:spacing w:val="22"/>
          <w:sz w:val="18"/>
        </w:rPr>
        <w:t> </w:t>
      </w:r>
      <w:r>
        <w:rPr>
          <w:spacing w:val="2"/>
          <w:sz w:val="18"/>
        </w:rPr>
        <w:t>and</w:t>
      </w:r>
      <w:r>
        <w:rPr>
          <w:spacing w:val="22"/>
          <w:sz w:val="18"/>
        </w:rPr>
        <w:t> </w:t>
      </w:r>
      <w:r>
        <w:rPr>
          <w:sz w:val="18"/>
        </w:rPr>
        <w:t>28</w:t>
      </w:r>
      <w:r>
        <w:rPr>
          <w:spacing w:val="22"/>
          <w:sz w:val="18"/>
        </w:rPr>
        <w:t> </w:t>
      </w:r>
      <w:r>
        <w:rPr>
          <w:spacing w:val="2"/>
          <w:sz w:val="18"/>
        </w:rPr>
        <w:t>for</w:t>
      </w:r>
      <w:r>
        <w:rPr>
          <w:spacing w:val="22"/>
          <w:sz w:val="18"/>
        </w:rPr>
        <w:t> </w:t>
      </w:r>
      <w:r>
        <w:rPr>
          <w:spacing w:val="3"/>
          <w:sz w:val="18"/>
        </w:rPr>
        <w:t>rating</w:t>
      </w:r>
      <w:r>
        <w:rPr>
          <w:spacing w:val="22"/>
          <w:sz w:val="18"/>
        </w:rPr>
        <w:t> </w:t>
      </w:r>
      <w:r>
        <w:rPr>
          <w:spacing w:val="3"/>
          <w:sz w:val="18"/>
        </w:rPr>
        <w:t>factors</w:t>
      </w:r>
      <w:r>
        <w:rPr>
          <w:spacing w:val="22"/>
          <w:sz w:val="18"/>
        </w:rPr>
        <w:t> </w:t>
      </w:r>
      <w:r>
        <w:rPr>
          <w:spacing w:val="3"/>
          <w:sz w:val="18"/>
        </w:rPr>
        <w:t>applicable</w:t>
      </w:r>
      <w:r>
        <w:rPr>
          <w:spacing w:val="22"/>
          <w:sz w:val="18"/>
        </w:rPr>
        <w:t> </w:t>
      </w:r>
      <w:r>
        <w:rPr>
          <w:sz w:val="18"/>
        </w:rPr>
        <w:t>to</w:t>
      </w:r>
      <w:r>
        <w:rPr>
          <w:spacing w:val="22"/>
          <w:sz w:val="18"/>
        </w:rPr>
        <w:t> </w:t>
      </w:r>
      <w:r>
        <w:rPr>
          <w:spacing w:val="3"/>
          <w:sz w:val="18"/>
        </w:rPr>
        <w:t>different</w:t>
      </w:r>
      <w:r>
        <w:rPr>
          <w:spacing w:val="22"/>
          <w:sz w:val="18"/>
        </w:rPr>
        <w:t> </w:t>
      </w:r>
      <w:r>
        <w:rPr>
          <w:spacing w:val="3"/>
          <w:sz w:val="18"/>
        </w:rPr>
        <w:t>ambient</w:t>
      </w:r>
      <w:r>
        <w:rPr>
          <w:spacing w:val="22"/>
          <w:sz w:val="18"/>
        </w:rPr>
        <w:t> </w:t>
      </w:r>
      <w:r>
        <w:rPr>
          <w:spacing w:val="3"/>
          <w:sz w:val="18"/>
        </w:rPr>
        <w:t>soil</w:t>
      </w:r>
      <w:r>
        <w:rPr>
          <w:spacing w:val="22"/>
          <w:sz w:val="18"/>
        </w:rPr>
        <w:t> </w:t>
      </w:r>
      <w:r>
        <w:rPr>
          <w:spacing w:val="3"/>
          <w:sz w:val="18"/>
        </w:rPr>
        <w:t>temperatures</w:t>
      </w:r>
      <w:r>
        <w:rPr>
          <w:spacing w:val="22"/>
          <w:sz w:val="18"/>
        </w:rPr>
        <w:t> </w:t>
      </w:r>
      <w:r>
        <w:rPr>
          <w:spacing w:val="2"/>
          <w:sz w:val="18"/>
        </w:rPr>
        <w:t>and</w:t>
      </w:r>
      <w:r>
        <w:rPr>
          <w:spacing w:val="22"/>
          <w:sz w:val="18"/>
        </w:rPr>
        <w:t> </w:t>
      </w:r>
      <w:r>
        <w:rPr>
          <w:spacing w:val="3"/>
          <w:sz w:val="18"/>
        </w:rPr>
        <w:t>depths</w:t>
      </w:r>
      <w:r>
        <w:rPr>
          <w:spacing w:val="22"/>
          <w:sz w:val="18"/>
        </w:rPr>
        <w:t> </w:t>
      </w:r>
      <w:r>
        <w:rPr>
          <w:sz w:val="18"/>
        </w:rPr>
        <w:t>of</w:t>
      </w:r>
      <w:r>
        <w:rPr>
          <w:spacing w:val="22"/>
          <w:sz w:val="18"/>
        </w:rPr>
        <w:t> </w:t>
      </w:r>
      <w:r>
        <w:rPr>
          <w:spacing w:val="4"/>
          <w:sz w:val="18"/>
        </w:rPr>
        <w:t>laying.</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26"/>
        <w:ind w:left="867" w:right="0" w:firstLine="0"/>
        <w:jc w:val="center"/>
        <w:rPr>
          <w:rFonts w:ascii="Arial"/>
          <w:sz w:val="16"/>
        </w:rPr>
      </w:pPr>
      <w:r>
        <w:rPr>
          <w:rFonts w:ascii="Arial"/>
          <w:sz w:val="16"/>
        </w:rPr>
        <w:t>COPYRIGHT</w:t>
      </w:r>
    </w:p>
    <w:p>
      <w:pPr>
        <w:spacing w:after="0"/>
        <w:jc w:val="center"/>
        <w:rPr>
          <w:rFonts w:ascii="Arial"/>
          <w:sz w:val="16"/>
        </w:rPr>
        <w:sectPr>
          <w:headerReference w:type="default" r:id="rId182"/>
          <w:footerReference w:type="default" r:id="rId183"/>
          <w:pgSz w:w="11900" w:h="16840"/>
          <w:pgMar w:header="0" w:footer="411" w:top="1080" w:bottom="600" w:left="140" w:right="1000"/>
        </w:sectPr>
      </w:pPr>
    </w:p>
    <w:p>
      <w:pPr>
        <w:tabs>
          <w:tab w:pos="5897" w:val="right" w:leader="none"/>
        </w:tabs>
        <w:spacing w:before="79"/>
        <w:ind w:left="994" w:right="0" w:firstLine="0"/>
        <w:jc w:val="left"/>
        <w:rPr>
          <w:sz w:val="16"/>
        </w:rPr>
      </w:pPr>
      <w:r>
        <w:rPr>
          <w:b/>
          <w:spacing w:val="3"/>
          <w:sz w:val="16"/>
        </w:rPr>
        <w:t>AS/NZS</w:t>
      </w:r>
      <w:r>
        <w:rPr>
          <w:b/>
          <w:spacing w:val="12"/>
          <w:sz w:val="16"/>
        </w:rPr>
        <w:t> </w:t>
      </w:r>
      <w:r>
        <w:rPr>
          <w:b/>
          <w:spacing w:val="4"/>
          <w:sz w:val="16"/>
        </w:rPr>
        <w:t>3008.1.2:1998</w:t>
      </w:r>
      <w:r>
        <w:rPr>
          <w:spacing w:val="4"/>
          <w:sz w:val="16"/>
        </w:rPr>
        <w:tab/>
        <w:t>34</w:t>
      </w:r>
    </w:p>
    <w:p>
      <w:pPr>
        <w:pStyle w:val="Heading3"/>
        <w:tabs>
          <w:tab w:pos="1945" w:val="right" w:leader="none"/>
        </w:tabs>
        <w:spacing w:before="242"/>
        <w:ind w:left="840"/>
      </w:pPr>
      <w:r>
        <w:rPr>
          <w:spacing w:val="6"/>
        </w:rPr>
        <w:t>TABLE</w:t>
        <w:tab/>
      </w:r>
      <w:r>
        <w:rPr/>
        <w:t>3</w:t>
      </w:r>
    </w:p>
    <w:p>
      <w:pPr>
        <w:spacing w:line="244" w:lineRule="auto" w:before="104"/>
        <w:ind w:left="1569" w:right="721" w:firstLine="0"/>
        <w:jc w:val="center"/>
        <w:rPr>
          <w:b/>
          <w:sz w:val="22"/>
        </w:rPr>
      </w:pPr>
      <w:r>
        <w:rPr>
          <w:b/>
          <w:spacing w:val="5"/>
          <w:sz w:val="22"/>
        </w:rPr>
        <w:t>CURRENT-CARRYING CAPACITIES </w:t>
      </w:r>
      <w:r>
        <w:rPr>
          <w:b/>
          <w:spacing w:val="3"/>
          <w:sz w:val="22"/>
        </w:rPr>
        <w:t>OF </w:t>
      </w:r>
      <w:r>
        <w:rPr>
          <w:b/>
          <w:spacing w:val="4"/>
          <w:sz w:val="22"/>
        </w:rPr>
        <w:t>TWO </w:t>
      </w:r>
      <w:r>
        <w:rPr>
          <w:b/>
          <w:spacing w:val="5"/>
          <w:sz w:val="22"/>
        </w:rPr>
        <w:t>SINGLE-CORE</w:t>
      </w:r>
      <w:r>
        <w:rPr>
          <w:b/>
          <w:spacing w:val="61"/>
          <w:sz w:val="22"/>
        </w:rPr>
        <w:t> </w:t>
      </w:r>
      <w:r>
        <w:rPr>
          <w:b/>
          <w:spacing w:val="4"/>
          <w:sz w:val="22"/>
        </w:rPr>
        <w:t>0.6/1 </w:t>
      </w:r>
      <w:r>
        <w:rPr>
          <w:b/>
          <w:spacing w:val="6"/>
          <w:sz w:val="22"/>
        </w:rPr>
        <w:t>kV </w:t>
      </w:r>
      <w:r>
        <w:rPr>
          <w:b/>
          <w:spacing w:val="5"/>
          <w:sz w:val="22"/>
        </w:rPr>
        <w:t>SHEATHED </w:t>
      </w:r>
      <w:r>
        <w:rPr>
          <w:b/>
          <w:spacing w:val="4"/>
          <w:sz w:val="22"/>
        </w:rPr>
        <w:t>AND </w:t>
      </w:r>
      <w:r>
        <w:rPr>
          <w:b/>
          <w:spacing w:val="5"/>
          <w:sz w:val="22"/>
        </w:rPr>
        <w:t>UNSHEATHED NON-ARMOURED CABLES  </w:t>
      </w:r>
      <w:r>
        <w:rPr>
          <w:b/>
          <w:spacing w:val="6"/>
          <w:sz w:val="22"/>
        </w:rPr>
        <w:t>WITH</w:t>
      </w:r>
    </w:p>
    <w:p>
      <w:pPr>
        <w:pStyle w:val="Heading3"/>
        <w:ind w:left="1567" w:right="721"/>
      </w:pPr>
      <w:r>
        <w:rPr/>
        <w:pict>
          <v:group style="position:absolute;margin-left:106.896004pt;margin-top:162.216644pt;width:3.85pt;height:26.55pt;mso-position-horizontal-relative:page;mso-position-vertical-relative:paragraph;z-index:-1257040" coordorigin="2138,3244" coordsize="77,531">
            <v:line style="position:absolute" from="2207,3252" to="2207,3766" stroked="true" strokeweight=".779pt" strokecolor="#000000">
              <v:stroke dashstyle="solid"/>
            </v:line>
            <v:shape style="position:absolute;left:2140;top:3268;width:67;height:499" coordorigin="2140,3268" coordsize="67,499" path="m2140,3625l2207,3558m2140,3529l2207,3462m2140,3432l2207,3365m2140,3335l2207,3268m2207,3654l2140,3721m2207,3750l2192,3766e" filled="false" stroked="true" strokeweight=".222pt" strokecolor="#000000">
              <v:path arrowok="t"/>
              <v:stroke dashstyle="solid"/>
            </v:shape>
            <w10:wrap type="none"/>
          </v:group>
        </w:pict>
      </w:r>
      <w:r>
        <w:rPr/>
        <w:pict>
          <v:group style="position:absolute;margin-left:153.431pt;margin-top:161.980652pt;width:3.85pt;height:26.5pt;mso-position-horizontal-relative:page;mso-position-vertical-relative:paragraph;z-index:-1257016" coordorigin="3069,3240" coordsize="77,530">
            <v:line style="position:absolute" from="3138,3248" to="3138,3761" stroked="true" strokeweight=".779pt" strokecolor="#000000">
              <v:stroke dashstyle="solid"/>
            </v:line>
            <v:shape style="position:absolute;left:3071;top:3264;width:67;height:498" coordorigin="3071,3264" coordsize="67,498" path="m3071,3620l3138,3553m3071,3523l3138,3456m3071,3427l3138,3360m3071,3331l3138,3264m3138,3649l3071,3716m3122,3761l3138,3745e" filled="false" stroked="true" strokeweight=".222pt" strokecolor="#000000">
              <v:path arrowok="t"/>
              <v:stroke dashstyle="solid"/>
            </v:shape>
            <w10:wrap type="none"/>
          </v:group>
        </w:pict>
      </w:r>
      <w:r>
        <w:rPr/>
        <w:pict>
          <v:group style="position:absolute;margin-left:254.796005pt;margin-top:162.013657pt;width:23.25pt;height:30.15pt;mso-position-horizontal-relative:page;mso-position-vertical-relative:paragraph;z-index:-1256992" coordorigin="5096,3240" coordsize="465,603">
            <v:shape style="position:absolute;left:5099;top:3269;width:76;height:566" coordorigin="5099,3269" coordsize="76,566" path="m5099,3673l5174,3598m5099,3564l5174,3488m5099,3454l5174,3378m5099,3345l5174,3269m5174,3707l5099,3783m5156,3834l5174,3817e" filled="false" stroked="true" strokeweight=".253pt" strokecolor="#000000">
              <v:path arrowok="t"/>
              <v:stroke dashstyle="solid"/>
            </v:shape>
            <v:line style="position:absolute" from="5174,3834" to="5174,3249" stroked="true" strokeweight=".886pt" strokecolor="#000000">
              <v:stroke dashstyle="solid"/>
            </v:line>
            <v:shape style="position:absolute;left:5166;top:3342;width:395;height:400" type="#_x0000_t75" stroked="false">
              <v:imagedata r:id="rId194" o:title=""/>
            </v:shape>
            <w10:wrap type="none"/>
          </v:group>
        </w:pict>
      </w:r>
      <w:r>
        <w:rPr/>
        <w:pict>
          <v:line style="position:absolute;mso-position-horizontal-relative:page;mso-position-vertical-relative:paragraph;z-index:-1256968" from="243.669006pt,192.204651pt" to="243.669006pt,192.204651pt" stroked="true" strokeweight=".253pt" strokecolor="#000000">
            <v:stroke dashstyle="solid"/>
            <w10:wrap type="none"/>
          </v:line>
        </w:pict>
      </w:r>
      <w:r>
        <w:rPr/>
        <w:pict>
          <v:line style="position:absolute;mso-position-horizontal-relative:page;mso-position-vertical-relative:paragraph;z-index:-1256944" from="287.718994pt,192.204651pt" to="287.718994pt,192.204651pt" stroked="true" strokeweight=".253pt" strokecolor="#000000">
            <v:stroke dashstyle="solid"/>
            <w10:wrap type="none"/>
          </v:line>
        </w:pict>
      </w:r>
      <w:r>
        <w:rPr/>
        <w:pict>
          <v:line style="position:absolute;mso-position-horizontal-relative:page;mso-position-vertical-relative:paragraph;z-index:-1256920" from="243.669006pt,162.107651pt" to="243.669006pt,162.107651pt" stroked="true" strokeweight=".253pt" strokecolor="#000000">
            <v:stroke dashstyle="solid"/>
            <w10:wrap type="none"/>
          </v:line>
        </w:pict>
      </w:r>
      <w:r>
        <w:rPr/>
        <w:pict>
          <v:line style="position:absolute;mso-position-horizontal-relative:page;mso-position-vertical-relative:paragraph;z-index:-1256896" from="287.718994pt,162.107651pt" to="287.718994pt,162.107651pt" stroked="true" strokeweight=".253pt" strokecolor="#000000">
            <v:stroke dashstyle="solid"/>
            <w10:wrap type="none"/>
          </v:line>
        </w:pict>
      </w:r>
      <w:r>
        <w:rPr/>
        <w:pict>
          <v:group style="position:absolute;margin-left:302.480988pt;margin-top:205.196655pt;width:29.15pt;height:37.65pt;mso-position-horizontal-relative:page;mso-position-vertical-relative:paragraph;z-index:-1256872" coordorigin="6050,4104" coordsize="583,753">
            <v:shape style="position:absolute;left:6052;top:4115;width:571;height:708" coordorigin="6052,4115" coordsize="571,708" path="m6133,4799l6623,4316m6178,4645l6127,4696m6293,4531l6623,4206m6129,4584l6127,4586m6297,4418l6555,4162m6444,4162l6272,4332m6135,4357l6127,4366m6175,4318l6333,4162m6222,4162l6127,4256m6245,4799l6623,4425m6623,4536l6357,4799m6468,4799l6623,4646m6623,4756l6579,4799m6623,4668l6127,4180m6284,4445l6623,4779m6163,4325l6127,4289m6300,4570l6531,4799m6420,4799l6259,4639m6127,4618l6309,4799m6197,4799l6127,4729m6623,4559l6221,4162m6332,4162l6623,4449m6623,4339l6443,4162m6555,4162l6623,4230m6127,4537l6052,4611m6052,4505l6127,4432m6052,4400l6127,4326m6052,4294l6127,4221m6052,4188l6127,4115m6127,4643l6052,4716m6052,4822l6127,4749e" filled="false" stroked="true" strokeweight=".247pt" strokecolor="#000000">
              <v:path arrowok="t"/>
              <v:stroke dashstyle="solid"/>
            </v:shape>
            <v:line style="position:absolute" from="6127,4848" to="6127,4113" stroked="true" strokeweight=".863pt" strokecolor="#000000">
              <v:stroke dashstyle="solid"/>
            </v:line>
            <v:shape style="position:absolute;left:6118;top:4300;width:191;height:360" type="#_x0000_t75" stroked="false">
              <v:imagedata r:id="rId195" o:title=""/>
            </v:shape>
            <v:line style="position:absolute" from="6623,4162" to="6127,4162" stroked="true" strokeweight=".863pt" strokecolor="#000000">
              <v:stroke dashstyle="solid"/>
            </v:line>
            <w10:wrap type="none"/>
          </v:group>
        </w:pict>
      </w:r>
      <w:r>
        <w:rPr/>
        <w:pict>
          <v:line style="position:absolute;mso-position-horizontal-relative:page;mso-position-vertical-relative:paragraph;z-index:-1256848" from="294.765015pt,243.118652pt" to="294.765015pt,243.118652pt" stroked="true" strokeweight=".247pt" strokecolor="#000000">
            <v:stroke dashstyle="solid"/>
            <w10:wrap type="none"/>
          </v:line>
        </w:pict>
      </w:r>
      <w:r>
        <w:rPr/>
        <w:pict>
          <v:line style="position:absolute;mso-position-horizontal-relative:page;mso-position-vertical-relative:paragraph;z-index:-1256824" from="338.184998pt,243.118652pt" to="338.184998pt,243.118652pt" stroked="true" strokeweight=".247pt" strokecolor="#000000">
            <v:stroke dashstyle="solid"/>
            <w10:wrap type="none"/>
          </v:line>
        </w:pict>
      </w:r>
      <w:r>
        <w:rPr/>
        <w:pict>
          <v:group style="position:absolute;margin-left:302.482513pt;margin-top:161.914154pt;width:28.8pt;height:37.6pt;mso-position-horizontal-relative:page;mso-position-vertical-relative:paragraph;z-index:-1256800" coordorigin="6050,3238" coordsize="576,752">
            <v:shape style="position:absolute;left:6127;top:3296;width:497;height:636" coordorigin="6127,3296" coordsize="497,636" path="m6127,3926l6264,3791m6191,3752l6127,3816m6143,3690l6127,3706m6232,3932l6382,3785m6492,3565l6623,3437m6453,3494l6623,3326m6390,3447l6542,3296m6294,3431l6431,3296m6320,3296l6127,3487m6127,3376l6209,3296m6486,3682l6623,3547m6623,3656l6343,3932m6455,3932l6623,3766m6623,3876l6566,3932m6623,3790l6493,3661m6265,3436l6127,3300m6454,3733l6623,3899m6192,3474l6127,3410m6391,3781l6544,3932m6128,3596l6127,3597m6143,3537l6127,3519m6296,3797l6433,3932e" filled="false" stroked="true" strokeweight=".247pt" strokecolor="#000000">
              <v:path arrowok="t"/>
              <v:stroke dashstyle="solid"/>
            </v:shape>
            <v:line style="position:absolute" from="6127,3627" to="6127,3632" stroked="true" strokeweight=".05pt" strokecolor="#000000">
              <v:stroke dashstyle="solid"/>
            </v:line>
            <v:shape style="position:absolute;left:6127;top:3296;width:497;height:636" coordorigin="6127,3296" coordsize="497,636" path="m6127,3740l6322,3932m6210,3932l6127,3849m6623,3680l6484,3543m6385,3445l6234,3296m6345,3296l6623,3569m6623,3459l6456,3296m6568,3296l6623,3350e" filled="false" stroked="true" strokeweight=".247pt" strokecolor="#000000">
              <v:path arrowok="t"/>
              <v:stroke dashstyle="solid"/>
            </v:shape>
            <v:shape style="position:absolute;left:6050;top:3238;width:458;height:751" type="#_x0000_t75" stroked="false">
              <v:imagedata r:id="rId196" o:title=""/>
            </v:shape>
            <w10:wrap type="none"/>
          </v:group>
        </w:pict>
      </w:r>
      <w:r>
        <w:rPr/>
        <w:pict>
          <v:line style="position:absolute;mso-position-horizontal-relative:page;mso-position-vertical-relative:paragraph;z-index:-1256776" from="294.765015pt,161.806656pt" to="294.765015pt,161.806656pt" stroked="true" strokeweight=".247pt" strokecolor="#000000">
            <v:stroke dashstyle="solid"/>
            <w10:wrap type="none"/>
          </v:line>
        </w:pict>
      </w:r>
      <w:r>
        <w:rPr/>
        <w:pict>
          <v:line style="position:absolute;mso-position-horizontal-relative:page;mso-position-vertical-relative:paragraph;z-index:-1256752" from="338.184998pt,161.806656pt" to="338.184998pt,161.806656pt" stroked="true" strokeweight=".247pt" strokecolor="#000000">
            <v:stroke dashstyle="solid"/>
            <w10:wrap type="none"/>
          </v:line>
        </w:pict>
      </w:r>
      <w:r>
        <w:rPr/>
        <w:pict>
          <v:group style="position:absolute;margin-left:452.69101pt;margin-top:162.156647pt;width:33.65pt;height:27.2pt;mso-position-horizontal-relative:page;mso-position-vertical-relative:paragraph;z-index:-1256728" coordorigin="9054,3243" coordsize="673,544">
            <v:shape style="position:absolute;left:9060;top:3250;width:660;height:209" type="#_x0000_t75" stroked="false">
              <v:imagedata r:id="rId197" o:title=""/>
            </v:shape>
            <v:line style="position:absolute" from="9717,3252" to="9063,3252" stroked="true" strokeweight=".886pt" strokecolor="#000000">
              <v:stroke dashstyle="solid"/>
            </v:line>
            <v:shape style="position:absolute;left:9238;top:3624;width:254;height:129" coordorigin="9238,3624" coordsize="254,129" path="m9490,3672l9492,3688m9490,3672l9483,3655,9473,3642,9460,3632,9444,3626,9428,3624,9411,3626,9396,3632,9383,3642,9373,3655,9367,3672,9365,3688,9367,3704,9373,3720,9383,3733,9396,3743,9411,3750,9428,3752,9444,3750,9460,3743,9473,3733,9483,3720,9490,3704,9492,3688m9363,3672l9365,3688m9363,3672l9356,3655,9346,3642,9333,3632,9318,3626,9301,3624,9284,3626,9269,3632,9256,3642,9246,3655,9240,3672,9238,3688,9240,3704,9246,3720,9256,3733,9269,3743,9284,3750,9301,3752,9318,3750,9333,3743,9346,3733,9356,3720,9363,3704,9365,3688e" filled="false" stroked="true" strokeweight=".253pt" strokecolor="#000000">
              <v:path arrowok="t"/>
              <v:stroke dashstyle="solid"/>
            </v:shape>
            <v:shape style="position:absolute;left:9202;top:3448;width:327;height:330" coordorigin="9202,3448" coordsize="327,330" path="m9528,3613l9510,3538,9461,3479,9390,3450,9365,3448,9339,3450,9269,3479,9219,3538,9202,3613,9204,3638,9233,3709,9290,3759,9365,3778,9390,3776,9461,3746,9510,3688,9528,3613e" filled="false" stroked="true" strokeweight=".886pt" strokecolor="#000000">
              <v:path arrowok="t"/>
              <v:stroke dashstyle="solid"/>
            </v:shape>
            <w10:wrap type="none"/>
          </v:group>
        </w:pict>
      </w:r>
      <w:r>
        <w:rPr/>
        <w:pict>
          <v:line style="position:absolute;mso-position-horizontal-relative:page;mso-position-vertical-relative:paragraph;z-index:-1256704" from="447.451996pt,189.285645pt" to="447.451996pt,189.285645pt" stroked="true" strokeweight=".253pt" strokecolor="#000000">
            <v:stroke dashstyle="solid"/>
            <w10:wrap type="none"/>
          </v:line>
        </w:pict>
      </w:r>
      <w:r>
        <w:rPr/>
        <w:pict>
          <v:line style="position:absolute;mso-position-horizontal-relative:page;mso-position-vertical-relative:paragraph;z-index:-1256680" from="447.451996pt,162.147644pt" to="447.451996pt,162.147644pt" stroked="true" strokeweight=".253pt" strokecolor="#000000">
            <v:stroke dashstyle="solid"/>
            <w10:wrap type="none"/>
          </v:line>
        </w:pict>
      </w:r>
      <w:r>
        <w:rPr/>
        <w:pict>
          <v:line style="position:absolute;mso-position-horizontal-relative:page;mso-position-vertical-relative:paragraph;z-index:-1256656" from="491.502991pt,189.285645pt" to="491.502991pt,189.285645pt" stroked="true" strokeweight=".253pt" strokecolor="#000000">
            <v:stroke dashstyle="solid"/>
            <w10:wrap type="none"/>
          </v:line>
        </w:pict>
      </w:r>
      <w:r>
        <w:rPr/>
        <w:pict>
          <v:line style="position:absolute;mso-position-horizontal-relative:page;mso-position-vertical-relative:paragraph;z-index:-1256632" from="491.502991pt,162.147644pt" to="491.502991pt,162.147644pt" stroked="true" strokeweight=".253pt" strokecolor="#000000">
            <v:stroke dashstyle="solid"/>
            <w10:wrap type="none"/>
          </v:line>
        </w:pict>
      </w:r>
      <w:r>
        <w:rPr/>
        <w:pict>
          <v:shape style="position:absolute;margin-left:53.46212pt;margin-top:78.004646pt;width:5.4pt;height:92.05pt;mso-position-horizontal-relative:page;mso-position-vertical-relative:paragraph;z-index:-1256608" type="#_x0000_t202" filled="false" stroked="false">
            <v:textbox inset="0,0,0,0" style="layout-flow:vertical">
              <w:txbxContent>
                <w:p>
                  <w:pPr>
                    <w:spacing w:before="20"/>
                    <w:ind w:left="20" w:right="0" w:firstLine="0"/>
                    <w:jc w:val="left"/>
                    <w:rPr>
                      <w:rFonts w:ascii="Courier New"/>
                      <w:sz w:val="6"/>
                    </w:rPr>
                  </w:pPr>
                  <w:r>
                    <w:rPr>
                      <w:rFonts w:ascii="Courier New"/>
                      <w:sz w:val="6"/>
                    </w:rPr>
                    <w:t>--`,,,``,`,,``,,,,,`````,`,,`,,`-`-`,,`,,`,`,,`---</w:t>
                  </w:r>
                </w:p>
              </w:txbxContent>
            </v:textbox>
            <w10:wrap type="none"/>
          </v:shape>
        </w:pict>
      </w:r>
      <w:r>
        <w:rPr/>
        <w:t>V-75, V-90,V-90HT, HFI-75-TP OR HFI-90-TP INSULATION (See Note    1)</w:t>
      </w:r>
    </w:p>
    <w:p>
      <w:pPr>
        <w:pStyle w:val="BodyText"/>
        <w:spacing w:before="3"/>
        <w:rPr>
          <w:b/>
          <w:sz w:val="13"/>
        </w:rPr>
      </w:pPr>
    </w:p>
    <w:tbl>
      <w:tblPr>
        <w:tblW w:w="0" w:type="auto"/>
        <w:jc w:val="left"/>
        <w:tblInd w:w="980"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602"/>
        <w:gridCol w:w="514"/>
        <w:gridCol w:w="509"/>
        <w:gridCol w:w="509"/>
        <w:gridCol w:w="509"/>
        <w:gridCol w:w="514"/>
        <w:gridCol w:w="509"/>
        <w:gridCol w:w="509"/>
        <w:gridCol w:w="509"/>
        <w:gridCol w:w="514"/>
        <w:gridCol w:w="509"/>
        <w:gridCol w:w="509"/>
        <w:gridCol w:w="509"/>
        <w:gridCol w:w="514"/>
        <w:gridCol w:w="509"/>
        <w:gridCol w:w="509"/>
        <w:gridCol w:w="509"/>
        <w:gridCol w:w="514"/>
        <w:gridCol w:w="367"/>
      </w:tblGrid>
      <w:tr>
        <w:trPr>
          <w:trHeight w:val="293" w:hRule="exact"/>
        </w:trPr>
        <w:tc>
          <w:tcPr>
            <w:tcW w:w="602" w:type="dxa"/>
            <w:tcBorders>
              <w:left w:val="nil"/>
              <w:bottom w:val="single" w:sz="6" w:space="0" w:color="000000"/>
              <w:right w:val="single" w:sz="6" w:space="0" w:color="000000"/>
            </w:tcBorders>
          </w:tcPr>
          <w:p>
            <w:pPr>
              <w:pStyle w:val="TableParagraph"/>
              <w:spacing w:before="31"/>
              <w:rPr>
                <w:sz w:val="14"/>
              </w:rPr>
            </w:pPr>
            <w:r>
              <w:rPr>
                <w:sz w:val="14"/>
              </w:rPr>
              <w:t>1</w:t>
            </w:r>
          </w:p>
        </w:tc>
        <w:tc>
          <w:tcPr>
            <w:tcW w:w="514" w:type="dxa"/>
            <w:tcBorders>
              <w:left w:val="single" w:sz="6" w:space="0" w:color="000000"/>
              <w:bottom w:val="single" w:sz="6" w:space="0" w:color="000000"/>
              <w:right w:val="single" w:sz="6" w:space="0" w:color="000000"/>
            </w:tcBorders>
          </w:tcPr>
          <w:p>
            <w:pPr>
              <w:pStyle w:val="TableParagraph"/>
              <w:spacing w:before="31"/>
              <w:ind w:left="2"/>
              <w:rPr>
                <w:sz w:val="14"/>
              </w:rPr>
            </w:pPr>
            <w:r>
              <w:rPr>
                <w:sz w:val="14"/>
              </w:rPr>
              <w:t>2</w:t>
            </w:r>
          </w:p>
        </w:tc>
        <w:tc>
          <w:tcPr>
            <w:tcW w:w="509" w:type="dxa"/>
            <w:tcBorders>
              <w:left w:val="single" w:sz="6" w:space="0" w:color="000000"/>
              <w:bottom w:val="single" w:sz="6" w:space="0" w:color="000000"/>
              <w:right w:val="single" w:sz="6" w:space="0" w:color="000000"/>
            </w:tcBorders>
          </w:tcPr>
          <w:p>
            <w:pPr>
              <w:pStyle w:val="TableParagraph"/>
              <w:spacing w:before="31"/>
              <w:rPr>
                <w:sz w:val="14"/>
              </w:rPr>
            </w:pPr>
            <w:r>
              <w:rPr>
                <w:sz w:val="14"/>
              </w:rPr>
              <w:t>3</w:t>
            </w:r>
          </w:p>
        </w:tc>
        <w:tc>
          <w:tcPr>
            <w:tcW w:w="509" w:type="dxa"/>
            <w:tcBorders>
              <w:left w:val="single" w:sz="6" w:space="0" w:color="000000"/>
              <w:bottom w:val="single" w:sz="6" w:space="0" w:color="000000"/>
              <w:right w:val="single" w:sz="6" w:space="0" w:color="000000"/>
            </w:tcBorders>
          </w:tcPr>
          <w:p>
            <w:pPr>
              <w:pStyle w:val="TableParagraph"/>
              <w:spacing w:before="31"/>
              <w:ind w:left="2"/>
              <w:rPr>
                <w:sz w:val="14"/>
              </w:rPr>
            </w:pPr>
            <w:r>
              <w:rPr>
                <w:sz w:val="14"/>
              </w:rPr>
              <w:t>4</w:t>
            </w:r>
          </w:p>
        </w:tc>
        <w:tc>
          <w:tcPr>
            <w:tcW w:w="509" w:type="dxa"/>
            <w:tcBorders>
              <w:left w:val="single" w:sz="6" w:space="0" w:color="000000"/>
              <w:bottom w:val="single" w:sz="6" w:space="0" w:color="000000"/>
              <w:right w:val="single" w:sz="6" w:space="0" w:color="000000"/>
            </w:tcBorders>
          </w:tcPr>
          <w:p>
            <w:pPr>
              <w:pStyle w:val="TableParagraph"/>
              <w:spacing w:before="31"/>
              <w:ind w:left="214"/>
              <w:jc w:val="left"/>
              <w:rPr>
                <w:sz w:val="14"/>
              </w:rPr>
            </w:pPr>
            <w:r>
              <w:rPr>
                <w:sz w:val="14"/>
              </w:rPr>
              <w:t>5</w:t>
            </w:r>
          </w:p>
        </w:tc>
        <w:tc>
          <w:tcPr>
            <w:tcW w:w="514" w:type="dxa"/>
            <w:tcBorders>
              <w:left w:val="single" w:sz="6" w:space="0" w:color="000000"/>
              <w:bottom w:val="single" w:sz="6" w:space="0" w:color="000000"/>
              <w:right w:val="single" w:sz="6" w:space="0" w:color="000000"/>
            </w:tcBorders>
          </w:tcPr>
          <w:p>
            <w:pPr>
              <w:pStyle w:val="TableParagraph"/>
              <w:spacing w:before="31"/>
              <w:ind w:left="2"/>
              <w:rPr>
                <w:sz w:val="14"/>
              </w:rPr>
            </w:pPr>
            <w:r>
              <w:rPr>
                <w:sz w:val="14"/>
              </w:rPr>
              <w:t>6</w:t>
            </w:r>
          </w:p>
        </w:tc>
        <w:tc>
          <w:tcPr>
            <w:tcW w:w="509" w:type="dxa"/>
            <w:tcBorders>
              <w:left w:val="single" w:sz="6" w:space="0" w:color="000000"/>
              <w:bottom w:val="single" w:sz="6" w:space="0" w:color="000000"/>
              <w:right w:val="single" w:sz="6" w:space="0" w:color="000000"/>
            </w:tcBorders>
          </w:tcPr>
          <w:p>
            <w:pPr>
              <w:pStyle w:val="TableParagraph"/>
              <w:spacing w:before="31"/>
              <w:rPr>
                <w:sz w:val="14"/>
              </w:rPr>
            </w:pPr>
            <w:r>
              <w:rPr>
                <w:sz w:val="14"/>
              </w:rPr>
              <w:t>7</w:t>
            </w:r>
          </w:p>
        </w:tc>
        <w:tc>
          <w:tcPr>
            <w:tcW w:w="509" w:type="dxa"/>
            <w:tcBorders>
              <w:left w:val="single" w:sz="6" w:space="0" w:color="000000"/>
              <w:bottom w:val="single" w:sz="6" w:space="0" w:color="000000"/>
              <w:right w:val="single" w:sz="6" w:space="0" w:color="000000"/>
            </w:tcBorders>
          </w:tcPr>
          <w:p>
            <w:pPr>
              <w:pStyle w:val="TableParagraph"/>
              <w:spacing w:before="31"/>
              <w:ind w:left="2"/>
              <w:rPr>
                <w:sz w:val="14"/>
              </w:rPr>
            </w:pPr>
            <w:r>
              <w:rPr>
                <w:sz w:val="14"/>
              </w:rPr>
              <w:t>8</w:t>
            </w:r>
          </w:p>
        </w:tc>
        <w:tc>
          <w:tcPr>
            <w:tcW w:w="509" w:type="dxa"/>
            <w:tcBorders>
              <w:left w:val="single" w:sz="6" w:space="0" w:color="000000"/>
              <w:bottom w:val="single" w:sz="6" w:space="0" w:color="000000"/>
              <w:right w:val="single" w:sz="6" w:space="0" w:color="000000"/>
            </w:tcBorders>
          </w:tcPr>
          <w:p>
            <w:pPr>
              <w:pStyle w:val="TableParagraph"/>
              <w:spacing w:before="31"/>
              <w:ind w:right="207"/>
              <w:jc w:val="right"/>
              <w:rPr>
                <w:sz w:val="14"/>
              </w:rPr>
            </w:pPr>
            <w:r>
              <w:rPr>
                <w:sz w:val="14"/>
              </w:rPr>
              <w:t>9</w:t>
            </w:r>
          </w:p>
        </w:tc>
        <w:tc>
          <w:tcPr>
            <w:tcW w:w="514" w:type="dxa"/>
            <w:tcBorders>
              <w:left w:val="single" w:sz="6" w:space="0" w:color="000000"/>
              <w:bottom w:val="single" w:sz="6" w:space="0" w:color="000000"/>
              <w:right w:val="single" w:sz="6" w:space="0" w:color="000000"/>
            </w:tcBorders>
          </w:tcPr>
          <w:p>
            <w:pPr>
              <w:pStyle w:val="TableParagraph"/>
              <w:spacing w:before="31"/>
              <w:ind w:left="96" w:right="89"/>
              <w:rPr>
                <w:sz w:val="14"/>
              </w:rPr>
            </w:pPr>
            <w:r>
              <w:rPr>
                <w:sz w:val="14"/>
              </w:rPr>
              <w:t>10</w:t>
            </w:r>
          </w:p>
        </w:tc>
        <w:tc>
          <w:tcPr>
            <w:tcW w:w="509" w:type="dxa"/>
            <w:tcBorders>
              <w:left w:val="single" w:sz="6" w:space="0" w:color="000000"/>
              <w:bottom w:val="single" w:sz="6" w:space="0" w:color="000000"/>
              <w:right w:val="single" w:sz="6" w:space="0" w:color="000000"/>
            </w:tcBorders>
          </w:tcPr>
          <w:p>
            <w:pPr>
              <w:pStyle w:val="TableParagraph"/>
              <w:spacing w:before="31"/>
              <w:ind w:left="107" w:right="102"/>
              <w:rPr>
                <w:sz w:val="14"/>
              </w:rPr>
            </w:pPr>
            <w:r>
              <w:rPr>
                <w:sz w:val="14"/>
              </w:rPr>
              <w:t>11</w:t>
            </w:r>
          </w:p>
        </w:tc>
        <w:tc>
          <w:tcPr>
            <w:tcW w:w="509" w:type="dxa"/>
            <w:tcBorders>
              <w:left w:val="single" w:sz="6" w:space="0" w:color="000000"/>
              <w:bottom w:val="single" w:sz="6" w:space="0" w:color="000000"/>
              <w:right w:val="single" w:sz="6" w:space="0" w:color="000000"/>
            </w:tcBorders>
          </w:tcPr>
          <w:p>
            <w:pPr>
              <w:pStyle w:val="TableParagraph"/>
              <w:spacing w:before="31"/>
              <w:ind w:left="109" w:right="102"/>
              <w:rPr>
                <w:sz w:val="14"/>
              </w:rPr>
            </w:pPr>
            <w:r>
              <w:rPr>
                <w:sz w:val="14"/>
              </w:rPr>
              <w:t>12</w:t>
            </w:r>
          </w:p>
        </w:tc>
        <w:tc>
          <w:tcPr>
            <w:tcW w:w="509" w:type="dxa"/>
            <w:tcBorders>
              <w:left w:val="single" w:sz="6" w:space="0" w:color="000000"/>
              <w:bottom w:val="single" w:sz="6" w:space="0" w:color="000000"/>
              <w:right w:val="single" w:sz="6" w:space="0" w:color="000000"/>
            </w:tcBorders>
          </w:tcPr>
          <w:p>
            <w:pPr>
              <w:pStyle w:val="TableParagraph"/>
              <w:spacing w:before="31"/>
              <w:ind w:left="109" w:right="99"/>
              <w:rPr>
                <w:sz w:val="14"/>
              </w:rPr>
            </w:pPr>
            <w:r>
              <w:rPr>
                <w:sz w:val="14"/>
              </w:rPr>
              <w:t>13</w:t>
            </w:r>
          </w:p>
        </w:tc>
        <w:tc>
          <w:tcPr>
            <w:tcW w:w="514" w:type="dxa"/>
            <w:tcBorders>
              <w:left w:val="single" w:sz="6" w:space="0" w:color="000000"/>
              <w:bottom w:val="single" w:sz="6" w:space="0" w:color="000000"/>
              <w:right w:val="single" w:sz="6" w:space="0" w:color="000000"/>
            </w:tcBorders>
          </w:tcPr>
          <w:p>
            <w:pPr>
              <w:pStyle w:val="TableParagraph"/>
              <w:spacing w:before="31"/>
              <w:ind w:right="170"/>
              <w:jc w:val="right"/>
              <w:rPr>
                <w:sz w:val="14"/>
              </w:rPr>
            </w:pPr>
            <w:r>
              <w:rPr>
                <w:sz w:val="14"/>
              </w:rPr>
              <w:t>14</w:t>
            </w:r>
          </w:p>
        </w:tc>
        <w:tc>
          <w:tcPr>
            <w:tcW w:w="509" w:type="dxa"/>
            <w:tcBorders>
              <w:left w:val="single" w:sz="6" w:space="0" w:color="000000"/>
              <w:bottom w:val="single" w:sz="6" w:space="0" w:color="000000"/>
              <w:right w:val="single" w:sz="6" w:space="0" w:color="000000"/>
            </w:tcBorders>
          </w:tcPr>
          <w:p>
            <w:pPr>
              <w:pStyle w:val="TableParagraph"/>
              <w:spacing w:before="31"/>
              <w:ind w:left="107" w:right="102"/>
              <w:rPr>
                <w:sz w:val="14"/>
              </w:rPr>
            </w:pPr>
            <w:r>
              <w:rPr>
                <w:sz w:val="14"/>
              </w:rPr>
              <w:t>15</w:t>
            </w:r>
          </w:p>
        </w:tc>
        <w:tc>
          <w:tcPr>
            <w:tcW w:w="509" w:type="dxa"/>
            <w:tcBorders>
              <w:left w:val="single" w:sz="6" w:space="0" w:color="000000"/>
              <w:bottom w:val="single" w:sz="6" w:space="0" w:color="000000"/>
              <w:right w:val="single" w:sz="6" w:space="0" w:color="000000"/>
            </w:tcBorders>
          </w:tcPr>
          <w:p>
            <w:pPr>
              <w:pStyle w:val="TableParagraph"/>
              <w:spacing w:before="31"/>
              <w:ind w:left="109" w:right="102"/>
              <w:rPr>
                <w:sz w:val="14"/>
              </w:rPr>
            </w:pPr>
            <w:r>
              <w:rPr>
                <w:sz w:val="14"/>
              </w:rPr>
              <w:t>16</w:t>
            </w:r>
          </w:p>
        </w:tc>
        <w:tc>
          <w:tcPr>
            <w:tcW w:w="509" w:type="dxa"/>
            <w:tcBorders>
              <w:left w:val="single" w:sz="6" w:space="0" w:color="000000"/>
              <w:bottom w:val="single" w:sz="6" w:space="0" w:color="000000"/>
              <w:right w:val="single" w:sz="6" w:space="0" w:color="000000"/>
            </w:tcBorders>
          </w:tcPr>
          <w:p>
            <w:pPr>
              <w:pStyle w:val="TableParagraph"/>
              <w:spacing w:before="31"/>
              <w:ind w:left="109" w:right="99"/>
              <w:rPr>
                <w:sz w:val="14"/>
              </w:rPr>
            </w:pPr>
            <w:r>
              <w:rPr>
                <w:sz w:val="14"/>
              </w:rPr>
              <w:t>17</w:t>
            </w:r>
          </w:p>
        </w:tc>
        <w:tc>
          <w:tcPr>
            <w:tcW w:w="514" w:type="dxa"/>
            <w:tcBorders>
              <w:left w:val="single" w:sz="6" w:space="0" w:color="000000"/>
              <w:bottom w:val="single" w:sz="6" w:space="0" w:color="000000"/>
              <w:right w:val="single" w:sz="6" w:space="0" w:color="000000"/>
            </w:tcBorders>
          </w:tcPr>
          <w:p>
            <w:pPr>
              <w:pStyle w:val="TableParagraph"/>
              <w:spacing w:before="31"/>
              <w:ind w:left="96" w:right="89"/>
              <w:rPr>
                <w:sz w:val="14"/>
              </w:rPr>
            </w:pPr>
            <w:r>
              <w:rPr>
                <w:sz w:val="14"/>
              </w:rPr>
              <w:t>18</w:t>
            </w:r>
          </w:p>
        </w:tc>
        <w:tc>
          <w:tcPr>
            <w:tcW w:w="367" w:type="dxa"/>
            <w:tcBorders>
              <w:left w:val="single" w:sz="6" w:space="0" w:color="000000"/>
              <w:bottom w:val="single" w:sz="6" w:space="0" w:color="000000"/>
              <w:right w:val="nil"/>
            </w:tcBorders>
          </w:tcPr>
          <w:p>
            <w:pPr>
              <w:pStyle w:val="TableParagraph"/>
              <w:spacing w:before="31"/>
              <w:ind w:left="106"/>
              <w:jc w:val="left"/>
              <w:rPr>
                <w:sz w:val="14"/>
              </w:rPr>
            </w:pPr>
            <w:r>
              <w:rPr>
                <w:sz w:val="14"/>
              </w:rPr>
              <w:t>19</w:t>
            </w:r>
          </w:p>
        </w:tc>
      </w:tr>
      <w:tr>
        <w:trPr>
          <w:trHeight w:val="283" w:hRule="exact"/>
        </w:trPr>
        <w:tc>
          <w:tcPr>
            <w:tcW w:w="602" w:type="dxa"/>
            <w:tcBorders>
              <w:top w:val="single" w:sz="6" w:space="0" w:color="000000"/>
              <w:left w:val="nil"/>
              <w:bottom w:val="nil"/>
              <w:right w:val="single" w:sz="6" w:space="0" w:color="000000"/>
            </w:tcBorders>
          </w:tcPr>
          <w:p>
            <w:pPr/>
          </w:p>
        </w:tc>
        <w:tc>
          <w:tcPr>
            <w:tcW w:w="9041" w:type="dxa"/>
            <w:gridSpan w:val="18"/>
            <w:tcBorders>
              <w:top w:val="single" w:sz="6" w:space="0" w:color="000000"/>
              <w:left w:val="single" w:sz="6" w:space="0" w:color="000000"/>
              <w:bottom w:val="single" w:sz="6" w:space="0" w:color="000000"/>
              <w:right w:val="nil"/>
            </w:tcBorders>
          </w:tcPr>
          <w:p>
            <w:pPr>
              <w:pStyle w:val="TableParagraph"/>
              <w:spacing w:before="27"/>
              <w:ind w:left="3603" w:right="3601"/>
              <w:rPr>
                <w:b/>
                <w:sz w:val="14"/>
              </w:rPr>
            </w:pPr>
            <w:r>
              <w:rPr>
                <w:b/>
                <w:sz w:val="14"/>
              </w:rPr>
              <w:t>Current-carrying  capacity, A</w:t>
            </w:r>
          </w:p>
        </w:tc>
      </w:tr>
      <w:tr>
        <w:trPr>
          <w:trHeight w:val="466" w:hRule="exact"/>
        </w:trPr>
        <w:tc>
          <w:tcPr>
            <w:tcW w:w="602" w:type="dxa"/>
            <w:tcBorders>
              <w:top w:val="nil"/>
              <w:left w:val="nil"/>
              <w:bottom w:val="nil"/>
              <w:right w:val="single" w:sz="6" w:space="0" w:color="000000"/>
            </w:tcBorders>
          </w:tcPr>
          <w:p>
            <w:pPr/>
          </w:p>
        </w:tc>
        <w:tc>
          <w:tcPr>
            <w:tcW w:w="3062" w:type="dxa"/>
            <w:gridSpan w:val="6"/>
            <w:tcBorders>
              <w:top w:val="single" w:sz="6" w:space="0" w:color="000000"/>
              <w:left w:val="single" w:sz="6" w:space="0" w:color="000000"/>
              <w:bottom w:val="single" w:sz="6" w:space="0" w:color="000000"/>
              <w:right w:val="single" w:sz="6" w:space="0" w:color="000000"/>
            </w:tcBorders>
          </w:tcPr>
          <w:p>
            <w:pPr>
              <w:pStyle w:val="TableParagraph"/>
              <w:spacing w:before="119"/>
              <w:ind w:left="1166" w:right="1156"/>
              <w:rPr>
                <w:b/>
                <w:sz w:val="14"/>
              </w:rPr>
            </w:pPr>
            <w:r>
              <w:rPr>
                <w:b/>
                <w:sz w:val="14"/>
              </w:rPr>
              <w:t>Unenclosed</w:t>
            </w:r>
          </w:p>
        </w:tc>
        <w:tc>
          <w:tcPr>
            <w:tcW w:w="3058" w:type="dxa"/>
            <w:gridSpan w:val="6"/>
            <w:tcBorders>
              <w:top w:val="single" w:sz="6" w:space="0" w:color="000000"/>
              <w:left w:val="single" w:sz="6" w:space="0" w:color="000000"/>
              <w:bottom w:val="single" w:sz="6" w:space="0" w:color="000000"/>
              <w:right w:val="single" w:sz="6" w:space="0" w:color="000000"/>
            </w:tcBorders>
          </w:tcPr>
          <w:p>
            <w:pPr>
              <w:pStyle w:val="TableParagraph"/>
              <w:spacing w:before="119"/>
              <w:ind w:left="1126" w:right="1118"/>
              <w:rPr>
                <w:b/>
                <w:sz w:val="14"/>
              </w:rPr>
            </w:pPr>
            <w:r>
              <w:rPr>
                <w:b/>
                <w:sz w:val="14"/>
              </w:rPr>
              <w:t>Enclosed</w:t>
            </w:r>
          </w:p>
        </w:tc>
        <w:tc>
          <w:tcPr>
            <w:tcW w:w="102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9"/>
              <w:ind w:left="82"/>
              <w:jc w:val="left"/>
              <w:rPr>
                <w:b/>
                <w:sz w:val="14"/>
              </w:rPr>
            </w:pPr>
            <w:r>
              <w:rPr>
                <w:b/>
                <w:sz w:val="14"/>
              </w:rPr>
              <w:t>Buried direct</w:t>
            </w:r>
          </w:p>
        </w:tc>
        <w:tc>
          <w:tcPr>
            <w:tcW w:w="1898" w:type="dxa"/>
            <w:gridSpan w:val="4"/>
            <w:tcBorders>
              <w:top w:val="single" w:sz="6" w:space="0" w:color="000000"/>
              <w:left w:val="single" w:sz="6" w:space="0" w:color="000000"/>
              <w:bottom w:val="single" w:sz="6" w:space="0" w:color="000000"/>
              <w:right w:val="nil"/>
            </w:tcBorders>
          </w:tcPr>
          <w:p>
            <w:pPr>
              <w:pStyle w:val="TableParagraph"/>
              <w:spacing w:line="268" w:lineRule="auto" w:before="29"/>
              <w:ind w:left="417" w:hanging="317"/>
              <w:jc w:val="left"/>
              <w:rPr>
                <w:b/>
                <w:sz w:val="14"/>
              </w:rPr>
            </w:pPr>
            <w:r>
              <w:rPr>
                <w:b/>
                <w:sz w:val="14"/>
              </w:rPr>
              <w:t>Underground non-metallic wiring enclosure</w:t>
            </w:r>
          </w:p>
        </w:tc>
      </w:tr>
      <w:tr>
        <w:trPr>
          <w:trHeight w:val="208" w:hRule="exact"/>
        </w:trPr>
        <w:tc>
          <w:tcPr>
            <w:tcW w:w="602" w:type="dxa"/>
            <w:tcBorders>
              <w:top w:val="nil"/>
              <w:left w:val="nil"/>
              <w:bottom w:val="nil"/>
              <w:right w:val="single" w:sz="6" w:space="0" w:color="000000"/>
            </w:tcBorders>
          </w:tcPr>
          <w:p>
            <w:pPr/>
          </w:p>
        </w:tc>
        <w:tc>
          <w:tcPr>
            <w:tcW w:w="1022" w:type="dxa"/>
            <w:gridSpan w:val="2"/>
            <w:tcBorders>
              <w:top w:val="single" w:sz="6" w:space="0" w:color="000000"/>
              <w:left w:val="single" w:sz="6" w:space="0" w:color="000000"/>
              <w:bottom w:val="nil"/>
              <w:right w:val="single" w:sz="6" w:space="0" w:color="000000"/>
            </w:tcBorders>
          </w:tcPr>
          <w:p>
            <w:pPr>
              <w:pStyle w:val="TableParagraph"/>
              <w:spacing w:before="27"/>
              <w:ind w:left="284"/>
              <w:jc w:val="left"/>
              <w:rPr>
                <w:b/>
                <w:sz w:val="14"/>
              </w:rPr>
            </w:pPr>
            <w:r>
              <w:rPr>
                <w:b/>
                <w:sz w:val="14"/>
              </w:rPr>
              <w:t>Spaced</w:t>
            </w:r>
          </w:p>
        </w:tc>
        <w:tc>
          <w:tcPr>
            <w:tcW w:w="1018" w:type="dxa"/>
            <w:gridSpan w:val="2"/>
            <w:tcBorders>
              <w:top w:val="single" w:sz="6" w:space="0" w:color="000000"/>
              <w:left w:val="single" w:sz="6" w:space="0" w:color="000000"/>
              <w:bottom w:val="nil"/>
              <w:right w:val="single" w:sz="6" w:space="0" w:color="000000"/>
            </w:tcBorders>
          </w:tcPr>
          <w:p>
            <w:pPr>
              <w:pStyle w:val="TableParagraph"/>
              <w:spacing w:before="27"/>
              <w:ind w:left="103"/>
              <w:jc w:val="left"/>
              <w:rPr>
                <w:b/>
                <w:sz w:val="14"/>
              </w:rPr>
            </w:pPr>
            <w:r>
              <w:rPr>
                <w:b/>
                <w:sz w:val="14"/>
              </w:rPr>
              <w:t>Spaced from</w:t>
            </w:r>
          </w:p>
        </w:tc>
        <w:tc>
          <w:tcPr>
            <w:tcW w:w="1022" w:type="dxa"/>
            <w:gridSpan w:val="2"/>
            <w:tcBorders>
              <w:top w:val="single" w:sz="6" w:space="0" w:color="000000"/>
              <w:left w:val="single" w:sz="6" w:space="0" w:color="000000"/>
              <w:bottom w:val="nil"/>
              <w:right w:val="single" w:sz="6" w:space="0" w:color="000000"/>
            </w:tcBorders>
          </w:tcPr>
          <w:p>
            <w:pPr>
              <w:pStyle w:val="TableParagraph"/>
              <w:spacing w:before="27"/>
              <w:ind w:left="210"/>
              <w:jc w:val="left"/>
              <w:rPr>
                <w:b/>
                <w:sz w:val="14"/>
              </w:rPr>
            </w:pPr>
            <w:r>
              <w:rPr>
                <w:b/>
                <w:sz w:val="14"/>
              </w:rPr>
              <w:t>Touching</w:t>
            </w:r>
          </w:p>
        </w:tc>
        <w:tc>
          <w:tcPr>
            <w:tcW w:w="1018" w:type="dxa"/>
            <w:gridSpan w:val="2"/>
            <w:tcBorders>
              <w:top w:val="single" w:sz="6" w:space="0" w:color="000000"/>
              <w:left w:val="single" w:sz="6" w:space="0" w:color="000000"/>
              <w:bottom w:val="nil"/>
              <w:right w:val="single" w:sz="6" w:space="0" w:color="000000"/>
            </w:tcBorders>
          </w:tcPr>
          <w:p>
            <w:pPr>
              <w:pStyle w:val="TableParagraph"/>
              <w:spacing w:before="27"/>
              <w:ind w:left="99"/>
              <w:jc w:val="left"/>
              <w:rPr>
                <w:b/>
                <w:sz w:val="14"/>
              </w:rPr>
            </w:pPr>
            <w:r>
              <w:rPr>
                <w:b/>
                <w:sz w:val="14"/>
              </w:rPr>
              <w:t>Non-metallic</w:t>
            </w:r>
          </w:p>
        </w:tc>
        <w:tc>
          <w:tcPr>
            <w:tcW w:w="1022" w:type="dxa"/>
            <w:gridSpan w:val="2"/>
            <w:tcBorders>
              <w:top w:val="single" w:sz="6" w:space="0" w:color="000000"/>
              <w:left w:val="single" w:sz="6" w:space="0" w:color="000000"/>
              <w:bottom w:val="nil"/>
              <w:right w:val="single" w:sz="6" w:space="0" w:color="000000"/>
            </w:tcBorders>
          </w:tcPr>
          <w:p>
            <w:pPr>
              <w:pStyle w:val="TableParagraph"/>
              <w:spacing w:before="27"/>
              <w:ind w:left="398" w:right="389"/>
              <w:rPr>
                <w:b/>
                <w:sz w:val="14"/>
              </w:rPr>
            </w:pPr>
            <w:r>
              <w:rPr>
                <w:b/>
                <w:sz w:val="14"/>
              </w:rPr>
              <w:t>In</w:t>
            </w:r>
          </w:p>
        </w:tc>
        <w:tc>
          <w:tcPr>
            <w:tcW w:w="1018" w:type="dxa"/>
            <w:gridSpan w:val="2"/>
            <w:tcBorders>
              <w:top w:val="single" w:sz="6" w:space="0" w:color="000000"/>
              <w:left w:val="single" w:sz="6" w:space="0" w:color="000000"/>
              <w:bottom w:val="nil"/>
              <w:right w:val="single" w:sz="6" w:space="0" w:color="000000"/>
            </w:tcBorders>
          </w:tcPr>
          <w:p>
            <w:pPr>
              <w:pStyle w:val="TableParagraph"/>
              <w:spacing w:before="27"/>
              <w:ind w:left="146"/>
              <w:jc w:val="left"/>
              <w:rPr>
                <w:b/>
                <w:sz w:val="14"/>
              </w:rPr>
            </w:pPr>
            <w:r>
              <w:rPr>
                <w:b/>
                <w:sz w:val="14"/>
              </w:rPr>
              <w:t>Completely</w:t>
            </w:r>
          </w:p>
        </w:tc>
        <w:tc>
          <w:tcPr>
            <w:tcW w:w="1022" w:type="dxa"/>
            <w:gridSpan w:val="2"/>
            <w:vMerge w:val="restart"/>
            <w:tcBorders>
              <w:top w:val="single" w:sz="6" w:space="0" w:color="000000"/>
              <w:left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6"/>
              <w:jc w:val="left"/>
              <w:rPr>
                <w:b/>
                <w:sz w:val="13"/>
              </w:rPr>
            </w:pPr>
          </w:p>
          <w:p>
            <w:pPr>
              <w:pStyle w:val="TableParagraph"/>
              <w:tabs>
                <w:tab w:pos="950" w:val="left" w:leader="none"/>
              </w:tabs>
              <w:spacing w:line="20" w:lineRule="exact" w:before="0"/>
              <w:ind w:left="64" w:right="-12"/>
              <w:jc w:val="left"/>
              <w:rPr>
                <w:sz w:val="2"/>
              </w:rPr>
            </w:pPr>
            <w:r>
              <w:rPr>
                <w:sz w:val="2"/>
              </w:rPr>
              <w:pict>
                <v:group style="width:.3pt;height:.3pt;mso-position-horizontal-relative:char;mso-position-vertical-relative:line" coordorigin="0,0" coordsize="6,6">
                  <v:line style="position:absolute" from="3,3" to="3,3" stroked="true" strokeweight=".255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55pt" strokecolor="#000000">
                    <v:stroke dashstyle="solid"/>
                  </v:line>
                </v:group>
              </w:pict>
            </w:r>
            <w:r>
              <w:rPr>
                <w:sz w:val="2"/>
              </w:rPr>
            </w:r>
          </w:p>
          <w:p>
            <w:pPr>
              <w:pStyle w:val="TableParagraph"/>
              <w:spacing w:line="217" w:lineRule="exact" w:before="0"/>
              <w:ind w:left="172"/>
              <w:jc w:val="left"/>
              <w:rPr>
                <w:sz w:val="20"/>
              </w:rPr>
            </w:pPr>
            <w:r>
              <w:rPr>
                <w:position w:val="-3"/>
                <w:sz w:val="20"/>
              </w:rPr>
              <w:pict>
                <v:group style="width:33.8pt;height:10.9pt;mso-position-horizontal-relative:char;mso-position-vertical-relative:line" coordorigin="0,0" coordsize="676,218">
                  <v:shape style="position:absolute;left:6;top:6;width:663;height:211" type="#_x0000_t75" stroked="false">
                    <v:imagedata r:id="rId198" o:title=""/>
                  </v:shape>
                  <v:line style="position:absolute" from="667,9" to="9,9" stroked="true" strokeweight=".893pt" strokecolor="#000000">
                    <v:stroke dashstyle="solid"/>
                  </v:line>
                </v:group>
              </w:pict>
            </w:r>
            <w:r>
              <w:rPr>
                <w:position w:val="-3"/>
                <w:sz w:val="20"/>
              </w:rPr>
            </w:r>
          </w:p>
          <w:p>
            <w:pPr>
              <w:pStyle w:val="TableParagraph"/>
              <w:spacing w:before="4"/>
              <w:jc w:val="left"/>
              <w:rPr>
                <w:b/>
                <w:sz w:val="2"/>
              </w:rPr>
            </w:pPr>
          </w:p>
          <w:p>
            <w:pPr>
              <w:pStyle w:val="TableParagraph"/>
              <w:spacing w:line="144" w:lineRule="exact" w:before="0"/>
              <w:ind w:left="375"/>
              <w:jc w:val="left"/>
              <w:rPr>
                <w:sz w:val="14"/>
              </w:rPr>
            </w:pPr>
            <w:r>
              <w:rPr>
                <w:position w:val="-2"/>
                <w:sz w:val="14"/>
              </w:rPr>
              <w:drawing>
                <wp:inline distT="0" distB="0" distL="0" distR="0">
                  <wp:extent cx="170273" cy="91440"/>
                  <wp:effectExtent l="0" t="0" r="0" b="0"/>
                  <wp:docPr id="25" name="image126.png" descr=""/>
                  <wp:cNvGraphicFramePr>
                    <a:graphicFrameLocks noChangeAspect="1"/>
                  </wp:cNvGraphicFramePr>
                  <a:graphic>
                    <a:graphicData uri="http://schemas.openxmlformats.org/drawingml/2006/picture">
                      <pic:pic>
                        <pic:nvPicPr>
                          <pic:cNvPr id="26" name="image126.png"/>
                          <pic:cNvPicPr/>
                        </pic:nvPicPr>
                        <pic:blipFill>
                          <a:blip r:embed="rId199" cstate="print"/>
                          <a:stretch>
                            <a:fillRect/>
                          </a:stretch>
                        </pic:blipFill>
                        <pic:spPr>
                          <a:xfrm>
                            <a:off x="0" y="0"/>
                            <a:ext cx="170273" cy="91440"/>
                          </a:xfrm>
                          <a:prstGeom prst="rect">
                            <a:avLst/>
                          </a:prstGeom>
                        </pic:spPr>
                      </pic:pic>
                    </a:graphicData>
                  </a:graphic>
                </wp:inline>
              </w:drawing>
            </w:r>
            <w:r>
              <w:rPr>
                <w:position w:val="-2"/>
                <w:sz w:val="14"/>
              </w:rPr>
            </w:r>
          </w:p>
          <w:p>
            <w:pPr>
              <w:pStyle w:val="TableParagraph"/>
              <w:tabs>
                <w:tab w:pos="950" w:val="left" w:leader="none"/>
              </w:tabs>
              <w:spacing w:line="20" w:lineRule="exact" w:before="0"/>
              <w:ind w:left="64" w:right="-12"/>
              <w:jc w:val="left"/>
              <w:rPr>
                <w:sz w:val="2"/>
              </w:rPr>
            </w:pPr>
            <w:r>
              <w:rPr>
                <w:sz w:val="2"/>
              </w:rPr>
              <w:pict>
                <v:group style="width:.3pt;height:.3pt;mso-position-horizontal-relative:char;mso-position-vertical-relative:line" coordorigin="0,0" coordsize="6,6">
                  <v:line style="position:absolute" from="3,3" to="3,3" stroked="true" strokeweight=".255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55pt" strokecolor="#000000">
                    <v:stroke dashstyle="solid"/>
                  </v:line>
                </v:group>
              </w:pict>
            </w:r>
            <w:r>
              <w:rPr>
                <w:sz w:val="2"/>
              </w:rPr>
            </w: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6"/>
              <w:jc w:val="left"/>
              <w:rPr>
                <w:b/>
                <w:sz w:val="27"/>
              </w:rPr>
            </w:pPr>
          </w:p>
        </w:tc>
        <w:tc>
          <w:tcPr>
            <w:tcW w:w="1018" w:type="dxa"/>
            <w:gridSpan w:val="2"/>
            <w:vMerge w:val="restart"/>
            <w:tcBorders>
              <w:top w:val="single" w:sz="6" w:space="0" w:color="000000"/>
              <w:left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5"/>
              <w:jc w:val="left"/>
              <w:rPr>
                <w:b/>
                <w:sz w:val="18"/>
              </w:rPr>
            </w:pPr>
          </w:p>
        </w:tc>
        <w:tc>
          <w:tcPr>
            <w:tcW w:w="881" w:type="dxa"/>
            <w:gridSpan w:val="2"/>
            <w:vMerge w:val="restart"/>
            <w:tcBorders>
              <w:top w:val="single" w:sz="6" w:space="0" w:color="000000"/>
              <w:left w:val="single" w:sz="6" w:space="0" w:color="000000"/>
              <w:right w:val="nil"/>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jc w:val="left"/>
              <w:rPr>
                <w:b/>
                <w:sz w:val="13"/>
              </w:rPr>
            </w:pPr>
          </w:p>
          <w:p>
            <w:pPr>
              <w:pStyle w:val="TableParagraph"/>
              <w:spacing w:line="20" w:lineRule="exact" w:before="0"/>
              <w:ind w:left="66"/>
              <w:jc w:val="left"/>
              <w:rPr>
                <w:sz w:val="2"/>
              </w:rPr>
            </w:pPr>
            <w:r>
              <w:rPr>
                <w:sz w:val="2"/>
              </w:rPr>
              <w:pict>
                <v:group style="width:.25pt;height:.25pt;mso-position-horizontal-relative:char;mso-position-vertical-relative:line" coordorigin="0,0" coordsize="5,5">
                  <v:line style="position:absolute" from="3,3" to="3,3" stroked="true" strokeweight=".216pt" strokecolor="#000000">
                    <v:stroke dashstyle="solid"/>
                  </v:line>
                </v:group>
              </w:pict>
            </w:r>
            <w:r>
              <w:rPr>
                <w:sz w:val="2"/>
              </w:rPr>
            </w:r>
          </w:p>
          <w:p>
            <w:pPr>
              <w:pStyle w:val="TableParagraph"/>
              <w:spacing w:before="0"/>
              <w:ind w:left="66"/>
              <w:jc w:val="left"/>
              <w:rPr>
                <w:sz w:val="20"/>
              </w:rPr>
            </w:pPr>
            <w:r>
              <w:rPr>
                <w:sz w:val="20"/>
              </w:rPr>
              <w:pict>
                <v:group style="width:.25pt;height:.25pt;mso-position-horizontal-relative:char;mso-position-vertical-relative:line" coordorigin="0,0" coordsize="5,5">
                  <v:line style="position:absolute" from="3,3" to="3,3" stroked="true" strokeweight=".216pt" strokecolor="#000000">
                    <v:stroke dashstyle="solid"/>
                  </v:line>
                </v:group>
              </w:pict>
            </w:r>
            <w:r>
              <w:rPr>
                <w:sz w:val="20"/>
              </w:rPr>
            </w:r>
            <w:r>
              <w:rPr>
                <w:spacing w:val="9"/>
                <w:sz w:val="20"/>
              </w:rPr>
              <w:t> </w:t>
            </w:r>
            <w:r>
              <w:rPr>
                <w:spacing w:val="9"/>
                <w:sz w:val="20"/>
              </w:rPr>
              <w:pict>
                <v:group style="width:28.6pt;height:18.75pt;mso-position-horizontal-relative:char;mso-position-vertical-relative:line" coordorigin="0,0" coordsize="572,375">
                  <v:line style="position:absolute" from="563,8" to="8,8" stroked="true" strokeweight=".755pt" strokecolor="#000000">
                    <v:stroke dashstyle="solid"/>
                  </v:line>
                  <v:line style="position:absolute" from="272,142" to="349,64" stroked="true" strokeweight=".216pt" strokecolor="#000000">
                    <v:stroke dashstyle="solid"/>
                  </v:line>
                  <v:line style="position:absolute" from="196,64" to="119,142" stroked="true" strokeweight=".216pt" strokecolor="#000000">
                    <v:stroke dashstyle="solid"/>
                  </v:line>
                  <v:line style="position:absolute" from="8,99" to="42,64" stroked="true" strokeweight=".216pt" strokecolor="#000000">
                    <v:stroke dashstyle="solid"/>
                  </v:line>
                  <v:line style="position:absolute" from="426,142" to="503,64" stroked="true" strokeweight=".216pt" strokecolor="#000000">
                    <v:stroke dashstyle="solid"/>
                  </v:line>
                  <v:line style="position:absolute" from="474,35" to="397,113" stroked="true" strokeweight=".216pt" strokecolor="#000000">
                    <v:stroke dashstyle="solid"/>
                  </v:line>
                  <v:line style="position:absolute" from="244,113" to="320,35" stroked="true" strokeweight=".216pt" strokecolor="#000000">
                    <v:stroke dashstyle="solid"/>
                  </v:line>
                  <v:line style="position:absolute" from="167,35" to="90,113" stroked="true" strokeweight=".216pt" strokecolor="#000000">
                    <v:stroke dashstyle="solid"/>
                  </v:line>
                  <v:line style="position:absolute" from="8,40" to="13,35" stroked="true" strokeweight=".216pt" strokecolor="#000000">
                    <v:stroke dashstyle="solid"/>
                  </v:line>
                  <v:line style="position:absolute" from="551,113" to="563,99" stroked="true" strokeweight=".216pt" strokecolor="#000000">
                    <v:stroke dashstyle="solid"/>
                  </v:line>
                  <v:line style="position:absolute" from="292,161" to="271,182" stroked="true" strokeweight=".216pt" strokecolor="#000000">
                    <v:stroke dashstyle="solid"/>
                  </v:line>
                  <v:line style="position:absolute" from="369,84" to="442,8" stroked="true" strokeweight=".216pt" strokecolor="#000000">
                    <v:stroke dashstyle="solid"/>
                  </v:line>
                  <v:line style="position:absolute" from="138,161" to="118,182" stroked="true" strokeweight=".216pt" strokecolor="#000000">
                    <v:stroke dashstyle="solid"/>
                  </v:line>
                  <v:line style="position:absolute" from="215,84" to="289,8" stroked="true" strokeweight=".216pt" strokecolor="#000000">
                    <v:stroke dashstyle="solid"/>
                  </v:line>
                  <v:line style="position:absolute" from="135,8" to="62,84" stroked="true" strokeweight=".216pt" strokecolor="#000000">
                    <v:stroke dashstyle="solid"/>
                  </v:line>
                  <v:line style="position:absolute" from="445,161" to="425,182" stroked="true" strokeweight=".216pt" strokecolor="#000000">
                    <v:stroke dashstyle="solid"/>
                  </v:line>
                  <v:line style="position:absolute" from="522,84" to="563,41" stroked="true" strokeweight=".216pt" strokecolor="#000000">
                    <v:stroke dashstyle="solid"/>
                  </v:line>
                  <v:line style="position:absolute" from="484,182" to="445,142" stroked="true" strokeweight=".216pt" strokecolor="#000000">
                    <v:stroke dashstyle="solid"/>
                  </v:line>
                  <v:line style="position:absolute" from="369,64" to="313,8" stroked="true" strokeweight=".216pt" strokecolor="#000000">
                    <v:stroke dashstyle="solid"/>
                  </v:line>
                  <v:line style="position:absolute" from="292,142" to="331,182" stroked="true" strokeweight=".216pt" strokecolor="#000000">
                    <v:stroke dashstyle="solid"/>
                  </v:line>
                  <v:line style="position:absolute" from="215,64" to="160,8" stroked="true" strokeweight=".216pt" strokecolor="#000000">
                    <v:stroke dashstyle="solid"/>
                  </v:line>
                  <v:line style="position:absolute" from="138,142" to="177,182" stroked="true" strokeweight=".216pt" strokecolor="#000000">
                    <v:stroke dashstyle="solid"/>
                  </v:line>
                  <v:line style="position:absolute" from="62,64" to="8,10" stroked="true" strokeweight=".216pt" strokecolor="#000000">
                    <v:stroke dashstyle="solid"/>
                  </v:line>
                  <v:line style="position:absolute" from="8,166" to="24,182" stroked="true" strokeweight=".216pt" strokecolor="#000000">
                    <v:stroke dashstyle="solid"/>
                  </v:line>
                  <v:line style="position:absolute" from="522,64" to="467,8" stroked="true" strokeweight=".216pt" strokecolor="#000000">
                    <v:stroke dashstyle="solid"/>
                  </v:line>
                  <v:line style="position:absolute" from="388,182" to="320,113" stroked="true" strokeweight=".216pt" strokecolor="#000000">
                    <v:stroke dashstyle="solid"/>
                  </v:line>
                  <v:line style="position:absolute" from="244,35" to="217,8" stroked="true" strokeweight=".216pt" strokecolor="#000000">
                    <v:stroke dashstyle="solid"/>
                  </v:line>
                  <v:line style="position:absolute" from="167,113" to="235,182" stroked="true" strokeweight=".216pt" strokecolor="#000000">
                    <v:stroke dashstyle="solid"/>
                  </v:line>
                  <v:line style="position:absolute" from="90,35" to="64,8" stroked="true" strokeweight=".216pt" strokecolor="#000000">
                    <v:stroke dashstyle="solid"/>
                  </v:line>
                  <v:line style="position:absolute" from="13,113" to="82,182" stroked="true" strokeweight=".216pt" strokecolor="#000000">
                    <v:stroke dashstyle="solid"/>
                  </v:line>
                  <v:line style="position:absolute" from="542,182" to="474,113" stroked="true" strokeweight=".216pt" strokecolor="#000000">
                    <v:stroke dashstyle="solid"/>
                  </v:line>
                  <v:line style="position:absolute" from="397,35" to="371,8" stroked="true" strokeweight=".216pt" strokecolor="#000000">
                    <v:stroke dashstyle="solid"/>
                  </v:line>
                  <v:line style="position:absolute" from="524,8" to="551,35" stroked="true" strokeweight=".216pt" strokecolor="#000000">
                    <v:stroke dashstyle="solid"/>
                  </v:line>
                  <v:line style="position:absolute" from="426,161" to="349,84" stroked="true" strokeweight=".216pt" strokecolor="#000000">
                    <v:stroke dashstyle="solid"/>
                  </v:line>
                  <v:line style="position:absolute" from="272,161" to="196,84" stroked="true" strokeweight=".216pt" strokecolor="#000000">
                    <v:stroke dashstyle="solid"/>
                  </v:line>
                  <v:line style="position:absolute" from="119,161" to="42,84" stroked="true" strokeweight=".216pt" strokecolor="#000000">
                    <v:stroke dashstyle="solid"/>
                  </v:line>
                  <v:line style="position:absolute" from="503,84" to="563,146" stroked="true" strokeweight=".216pt" strokecolor="#000000">
                    <v:stroke dashstyle="solid"/>
                  </v:line>
                  <v:line style="position:absolute" from="455,263" to="457,280" stroked="true" strokeweight=".755pt" strokecolor="#000000">
                    <v:stroke dashstyle="solid"/>
                  </v:line>
                  <v:shape style="position:absolute;left:286;top:193;width:171;height:175" coordorigin="286,193" coordsize="171,175" path="m455,263l418,207,371,193,354,194,300,232,286,280,287,297,323,352,371,367,387,365,442,328,455,297,457,280e" filled="false" stroked="true" strokeweight=".755pt" strokecolor="#000000">
                    <v:path arrowok="t"/>
                    <v:stroke dashstyle="solid"/>
                  </v:shape>
                  <v:line style="position:absolute" from="422,299" to="424,313" stroked="true" strokeweight=".216pt" strokecolor="#000000">
                    <v:stroke dashstyle="solid"/>
                  </v:line>
                  <v:shape style="position:absolute;left:317;top:258;width:107;height:109" coordorigin="317,258" coordsize="107,109" path="m422,299l371,258,357,260,317,313,319,327,371,367,385,365,398,360,409,351,417,340,422,327,424,313e" filled="false" stroked="true" strokeweight=".216pt" strokecolor="#000000">
                    <v:path arrowok="t"/>
                    <v:stroke dashstyle="solid"/>
                  </v:shape>
                  <v:shape style="position:absolute;left:115;top:193;width:171;height:175" coordorigin="115,193" coordsize="171,175" path="m286,280l261,219,200,193,183,194,129,232,115,280,117,297,152,352,200,367,217,365,271,328,286,280e" filled="false" stroked="true" strokeweight=".755pt" strokecolor="#000000">
                    <v:path arrowok="t"/>
                    <v:stroke dashstyle="solid"/>
                  </v:shape>
                  <v:line style="position:absolute" from="252,299" to="253,313" stroked="true" strokeweight=".216pt" strokecolor="#000000">
                    <v:stroke dashstyle="solid"/>
                  </v:line>
                  <v:shape style="position:absolute;left:146;top:258;width:107;height:109" coordorigin="146,258" coordsize="107,109" path="m252,299l200,258,187,260,146,313,149,327,200,367,214,365,227,360,238,351,246,340,252,327,253,313e" filled="false" stroked="true" strokeweight=".216pt" strokecolor="#000000">
                    <v:path arrowok="t"/>
                    <v:stroke dashstyle="solid"/>
                  </v:shape>
                </v:group>
              </w:pict>
            </w:r>
            <w:r>
              <w:rPr>
                <w:spacing w:val="9"/>
                <w:sz w:val="20"/>
              </w:rPr>
            </w: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jc w:val="left"/>
              <w:rPr>
                <w:b/>
                <w:sz w:val="28"/>
              </w:rPr>
            </w:pPr>
          </w:p>
        </w:tc>
      </w:tr>
      <w:tr>
        <w:trPr>
          <w:trHeight w:val="180" w:hRule="exact"/>
        </w:trPr>
        <w:tc>
          <w:tcPr>
            <w:tcW w:w="602" w:type="dxa"/>
            <w:tcBorders>
              <w:top w:val="nil"/>
              <w:left w:val="nil"/>
              <w:bottom w:val="nil"/>
              <w:right w:val="single" w:sz="6" w:space="0" w:color="000000"/>
            </w:tcBorders>
          </w:tcPr>
          <w:p>
            <w:pPr/>
          </w:p>
        </w:tc>
        <w:tc>
          <w:tcPr>
            <w:tcW w:w="1022" w:type="dxa"/>
            <w:gridSpan w:val="2"/>
            <w:tcBorders>
              <w:top w:val="nil"/>
              <w:left w:val="single" w:sz="6" w:space="0" w:color="000000"/>
              <w:bottom w:val="nil"/>
              <w:right w:val="single" w:sz="6" w:space="0" w:color="000000"/>
            </w:tcBorders>
          </w:tcPr>
          <w:p>
            <w:pPr/>
          </w:p>
        </w:tc>
        <w:tc>
          <w:tcPr>
            <w:tcW w:w="1018" w:type="dxa"/>
            <w:gridSpan w:val="2"/>
            <w:tcBorders>
              <w:top w:val="nil"/>
              <w:left w:val="single" w:sz="6" w:space="0" w:color="000000"/>
              <w:bottom w:val="nil"/>
              <w:right w:val="single" w:sz="6" w:space="0" w:color="000000"/>
            </w:tcBorders>
          </w:tcPr>
          <w:p>
            <w:pPr>
              <w:pStyle w:val="TableParagraph"/>
              <w:spacing w:before="6"/>
              <w:ind w:left="276"/>
              <w:jc w:val="left"/>
              <w:rPr>
                <w:b/>
                <w:sz w:val="14"/>
              </w:rPr>
            </w:pPr>
            <w:r>
              <w:rPr>
                <w:b/>
                <w:sz w:val="14"/>
              </w:rPr>
              <w:t>surface</w:t>
            </w:r>
          </w:p>
        </w:tc>
        <w:tc>
          <w:tcPr>
            <w:tcW w:w="1022" w:type="dxa"/>
            <w:gridSpan w:val="2"/>
            <w:tcBorders>
              <w:top w:val="nil"/>
              <w:left w:val="single" w:sz="6" w:space="0" w:color="000000"/>
              <w:bottom w:val="nil"/>
              <w:right w:val="single" w:sz="6" w:space="0" w:color="000000"/>
            </w:tcBorders>
          </w:tcPr>
          <w:p>
            <w:pPr/>
          </w:p>
        </w:tc>
        <w:tc>
          <w:tcPr>
            <w:tcW w:w="1018" w:type="dxa"/>
            <w:gridSpan w:val="2"/>
            <w:tcBorders>
              <w:top w:val="nil"/>
              <w:left w:val="single" w:sz="6" w:space="0" w:color="000000"/>
              <w:bottom w:val="nil"/>
              <w:right w:val="single" w:sz="6" w:space="0" w:color="000000"/>
            </w:tcBorders>
          </w:tcPr>
          <w:p>
            <w:pPr>
              <w:pStyle w:val="TableParagraph"/>
              <w:spacing w:before="6"/>
              <w:ind w:left="301"/>
              <w:jc w:val="left"/>
              <w:rPr>
                <w:b/>
                <w:sz w:val="14"/>
              </w:rPr>
            </w:pPr>
            <w:r>
              <w:rPr>
                <w:b/>
                <w:sz w:val="14"/>
              </w:rPr>
              <w:t>wiring</w:t>
            </w:r>
          </w:p>
        </w:tc>
        <w:tc>
          <w:tcPr>
            <w:tcW w:w="1022" w:type="dxa"/>
            <w:gridSpan w:val="2"/>
            <w:tcBorders>
              <w:top w:val="nil"/>
              <w:left w:val="single" w:sz="6" w:space="0" w:color="000000"/>
              <w:bottom w:val="nil"/>
              <w:right w:val="single" w:sz="6" w:space="0" w:color="000000"/>
            </w:tcBorders>
          </w:tcPr>
          <w:p>
            <w:pPr>
              <w:pStyle w:val="TableParagraph"/>
              <w:spacing w:before="6"/>
              <w:ind w:left="113"/>
              <w:jc w:val="left"/>
              <w:rPr>
                <w:b/>
                <w:sz w:val="14"/>
              </w:rPr>
            </w:pPr>
            <w:r>
              <w:rPr>
                <w:b/>
                <w:sz w:val="14"/>
              </w:rPr>
              <w:t>non-metallic</w:t>
            </w:r>
          </w:p>
        </w:tc>
        <w:tc>
          <w:tcPr>
            <w:tcW w:w="1018" w:type="dxa"/>
            <w:gridSpan w:val="2"/>
            <w:tcBorders>
              <w:top w:val="nil"/>
              <w:left w:val="single" w:sz="6" w:space="0" w:color="000000"/>
              <w:bottom w:val="nil"/>
              <w:right w:val="single" w:sz="6" w:space="0" w:color="000000"/>
            </w:tcBorders>
          </w:tcPr>
          <w:p>
            <w:pPr>
              <w:pStyle w:val="TableParagraph"/>
              <w:spacing w:before="6"/>
              <w:ind w:left="137"/>
              <w:jc w:val="left"/>
              <w:rPr>
                <w:b/>
                <w:sz w:val="14"/>
              </w:rPr>
            </w:pPr>
            <w:r>
              <w:rPr>
                <w:b/>
                <w:sz w:val="14"/>
              </w:rPr>
              <w:t>surrounded</w:t>
            </w:r>
          </w:p>
        </w:tc>
        <w:tc>
          <w:tcPr>
            <w:tcW w:w="1022" w:type="dxa"/>
            <w:gridSpan w:val="2"/>
            <w:vMerge/>
            <w:tcBorders>
              <w:left w:val="single" w:sz="6" w:space="0" w:color="000000"/>
              <w:right w:val="single" w:sz="6" w:space="0" w:color="000000"/>
            </w:tcBorders>
          </w:tcPr>
          <w:p>
            <w:pPr/>
          </w:p>
        </w:tc>
        <w:tc>
          <w:tcPr>
            <w:tcW w:w="1018" w:type="dxa"/>
            <w:gridSpan w:val="2"/>
            <w:vMerge/>
            <w:tcBorders>
              <w:left w:val="single" w:sz="6" w:space="0" w:color="000000"/>
              <w:right w:val="single" w:sz="6" w:space="0" w:color="000000"/>
            </w:tcBorders>
          </w:tcPr>
          <w:p>
            <w:pPr/>
          </w:p>
        </w:tc>
        <w:tc>
          <w:tcPr>
            <w:tcW w:w="881" w:type="dxa"/>
            <w:gridSpan w:val="2"/>
            <w:vMerge/>
            <w:tcBorders>
              <w:left w:val="single" w:sz="6" w:space="0" w:color="000000"/>
              <w:right w:val="nil"/>
            </w:tcBorders>
          </w:tcPr>
          <w:p>
            <w:pPr/>
          </w:p>
        </w:tc>
      </w:tr>
      <w:tr>
        <w:trPr>
          <w:trHeight w:val="180" w:hRule="exact"/>
        </w:trPr>
        <w:tc>
          <w:tcPr>
            <w:tcW w:w="602" w:type="dxa"/>
            <w:tcBorders>
              <w:top w:val="nil"/>
              <w:left w:val="nil"/>
              <w:bottom w:val="nil"/>
              <w:right w:val="single" w:sz="6" w:space="0" w:color="000000"/>
            </w:tcBorders>
          </w:tcPr>
          <w:p>
            <w:pPr/>
          </w:p>
        </w:tc>
        <w:tc>
          <w:tcPr>
            <w:tcW w:w="1022" w:type="dxa"/>
            <w:gridSpan w:val="2"/>
            <w:tcBorders>
              <w:top w:val="nil"/>
              <w:left w:val="single" w:sz="6" w:space="0" w:color="000000"/>
              <w:bottom w:val="nil"/>
              <w:right w:val="single" w:sz="6" w:space="0" w:color="000000"/>
            </w:tcBorders>
          </w:tcPr>
          <w:p>
            <w:pPr/>
          </w:p>
        </w:tc>
        <w:tc>
          <w:tcPr>
            <w:tcW w:w="1018" w:type="dxa"/>
            <w:gridSpan w:val="2"/>
            <w:tcBorders>
              <w:top w:val="nil"/>
              <w:left w:val="single" w:sz="6" w:space="0" w:color="000000"/>
              <w:bottom w:val="nil"/>
              <w:right w:val="single" w:sz="6" w:space="0" w:color="000000"/>
            </w:tcBorders>
          </w:tcPr>
          <w:p>
            <w:pPr/>
          </w:p>
        </w:tc>
        <w:tc>
          <w:tcPr>
            <w:tcW w:w="1022" w:type="dxa"/>
            <w:gridSpan w:val="2"/>
            <w:tcBorders>
              <w:top w:val="nil"/>
              <w:left w:val="single" w:sz="6" w:space="0" w:color="000000"/>
              <w:bottom w:val="nil"/>
              <w:right w:val="single" w:sz="6" w:space="0" w:color="000000"/>
            </w:tcBorders>
          </w:tcPr>
          <w:p>
            <w:pPr/>
          </w:p>
        </w:tc>
        <w:tc>
          <w:tcPr>
            <w:tcW w:w="1018" w:type="dxa"/>
            <w:gridSpan w:val="2"/>
            <w:tcBorders>
              <w:top w:val="nil"/>
              <w:left w:val="single" w:sz="6" w:space="0" w:color="000000"/>
              <w:bottom w:val="nil"/>
              <w:right w:val="single" w:sz="6" w:space="0" w:color="000000"/>
            </w:tcBorders>
          </w:tcPr>
          <w:p>
            <w:pPr>
              <w:pStyle w:val="TableParagraph"/>
              <w:spacing w:before="6"/>
              <w:ind w:left="121"/>
              <w:jc w:val="left"/>
              <w:rPr>
                <w:b/>
                <w:sz w:val="14"/>
              </w:rPr>
            </w:pPr>
            <w:r>
              <w:rPr>
                <w:b/>
                <w:sz w:val="14"/>
              </w:rPr>
              <w:t>enclosure in</w:t>
            </w:r>
          </w:p>
        </w:tc>
        <w:tc>
          <w:tcPr>
            <w:tcW w:w="1022" w:type="dxa"/>
            <w:gridSpan w:val="2"/>
            <w:tcBorders>
              <w:top w:val="nil"/>
              <w:left w:val="single" w:sz="6" w:space="0" w:color="000000"/>
              <w:bottom w:val="nil"/>
              <w:right w:val="single" w:sz="6" w:space="0" w:color="000000"/>
            </w:tcBorders>
          </w:tcPr>
          <w:p>
            <w:pPr>
              <w:pStyle w:val="TableParagraph"/>
              <w:spacing w:before="6"/>
              <w:ind w:left="303"/>
              <w:jc w:val="left"/>
              <w:rPr>
                <w:b/>
                <w:sz w:val="14"/>
              </w:rPr>
            </w:pPr>
            <w:r>
              <w:rPr>
                <w:b/>
                <w:sz w:val="14"/>
              </w:rPr>
              <w:t>wiring</w:t>
            </w:r>
          </w:p>
        </w:tc>
        <w:tc>
          <w:tcPr>
            <w:tcW w:w="1018" w:type="dxa"/>
            <w:gridSpan w:val="2"/>
            <w:tcBorders>
              <w:top w:val="nil"/>
              <w:left w:val="single" w:sz="6" w:space="0" w:color="000000"/>
              <w:bottom w:val="nil"/>
              <w:right w:val="single" w:sz="6" w:space="0" w:color="000000"/>
            </w:tcBorders>
          </w:tcPr>
          <w:p>
            <w:pPr>
              <w:pStyle w:val="TableParagraph"/>
              <w:spacing w:before="6"/>
              <w:ind w:left="156"/>
              <w:jc w:val="left"/>
              <w:rPr>
                <w:b/>
                <w:sz w:val="14"/>
              </w:rPr>
            </w:pPr>
            <w:r>
              <w:rPr>
                <w:b/>
                <w:sz w:val="14"/>
              </w:rPr>
              <w:t>by thermal</w:t>
            </w:r>
          </w:p>
        </w:tc>
        <w:tc>
          <w:tcPr>
            <w:tcW w:w="1022" w:type="dxa"/>
            <w:gridSpan w:val="2"/>
            <w:vMerge/>
            <w:tcBorders>
              <w:left w:val="single" w:sz="6" w:space="0" w:color="000000"/>
              <w:right w:val="single" w:sz="6" w:space="0" w:color="000000"/>
            </w:tcBorders>
          </w:tcPr>
          <w:p>
            <w:pPr/>
          </w:p>
        </w:tc>
        <w:tc>
          <w:tcPr>
            <w:tcW w:w="1018" w:type="dxa"/>
            <w:gridSpan w:val="2"/>
            <w:vMerge/>
            <w:tcBorders>
              <w:left w:val="single" w:sz="6" w:space="0" w:color="000000"/>
              <w:right w:val="single" w:sz="6" w:space="0" w:color="000000"/>
            </w:tcBorders>
          </w:tcPr>
          <w:p>
            <w:pPr/>
          </w:p>
        </w:tc>
        <w:tc>
          <w:tcPr>
            <w:tcW w:w="881" w:type="dxa"/>
            <w:gridSpan w:val="2"/>
            <w:vMerge/>
            <w:tcBorders>
              <w:left w:val="single" w:sz="6" w:space="0" w:color="000000"/>
              <w:right w:val="nil"/>
            </w:tcBorders>
          </w:tcPr>
          <w:p>
            <w:pPr/>
          </w:p>
        </w:tc>
      </w:tr>
      <w:tr>
        <w:trPr>
          <w:trHeight w:val="180" w:hRule="exact"/>
        </w:trPr>
        <w:tc>
          <w:tcPr>
            <w:tcW w:w="602" w:type="dxa"/>
            <w:tcBorders>
              <w:top w:val="nil"/>
              <w:left w:val="nil"/>
              <w:bottom w:val="nil"/>
              <w:right w:val="single" w:sz="6" w:space="0" w:color="000000"/>
            </w:tcBorders>
          </w:tcPr>
          <w:p>
            <w:pPr/>
          </w:p>
        </w:tc>
        <w:tc>
          <w:tcPr>
            <w:tcW w:w="1022" w:type="dxa"/>
            <w:gridSpan w:val="2"/>
            <w:tcBorders>
              <w:top w:val="nil"/>
              <w:left w:val="single" w:sz="6" w:space="0" w:color="000000"/>
              <w:bottom w:val="nil"/>
              <w:right w:val="single" w:sz="6" w:space="0" w:color="000000"/>
            </w:tcBorders>
          </w:tcPr>
          <w:p>
            <w:pPr/>
          </w:p>
        </w:tc>
        <w:tc>
          <w:tcPr>
            <w:tcW w:w="1018" w:type="dxa"/>
            <w:gridSpan w:val="2"/>
            <w:tcBorders>
              <w:top w:val="nil"/>
              <w:left w:val="single" w:sz="6" w:space="0" w:color="000000"/>
              <w:bottom w:val="nil"/>
              <w:right w:val="single" w:sz="6" w:space="0" w:color="000000"/>
            </w:tcBorders>
          </w:tcPr>
          <w:p>
            <w:pPr/>
          </w:p>
        </w:tc>
        <w:tc>
          <w:tcPr>
            <w:tcW w:w="1022" w:type="dxa"/>
            <w:gridSpan w:val="2"/>
            <w:tcBorders>
              <w:top w:val="nil"/>
              <w:left w:val="single" w:sz="6" w:space="0" w:color="000000"/>
              <w:bottom w:val="nil"/>
              <w:right w:val="single" w:sz="6" w:space="0" w:color="000000"/>
            </w:tcBorders>
          </w:tcPr>
          <w:p>
            <w:pPr/>
          </w:p>
        </w:tc>
        <w:tc>
          <w:tcPr>
            <w:tcW w:w="1018" w:type="dxa"/>
            <w:gridSpan w:val="2"/>
            <w:tcBorders>
              <w:top w:val="nil"/>
              <w:left w:val="single" w:sz="6" w:space="0" w:color="000000"/>
              <w:bottom w:val="nil"/>
              <w:right w:val="single" w:sz="6" w:space="0" w:color="000000"/>
            </w:tcBorders>
          </w:tcPr>
          <w:p>
            <w:pPr>
              <w:pStyle w:val="TableParagraph"/>
              <w:spacing w:before="6"/>
              <w:ind w:left="199" w:right="190"/>
              <w:rPr>
                <w:b/>
                <w:sz w:val="14"/>
              </w:rPr>
            </w:pPr>
            <w:r>
              <w:rPr>
                <w:b/>
                <w:sz w:val="14"/>
              </w:rPr>
              <w:t>air</w:t>
            </w:r>
          </w:p>
        </w:tc>
        <w:tc>
          <w:tcPr>
            <w:tcW w:w="1022" w:type="dxa"/>
            <w:gridSpan w:val="2"/>
            <w:tcBorders>
              <w:top w:val="nil"/>
              <w:left w:val="single" w:sz="6" w:space="0" w:color="000000"/>
              <w:bottom w:val="nil"/>
              <w:right w:val="single" w:sz="6" w:space="0" w:color="000000"/>
            </w:tcBorders>
          </w:tcPr>
          <w:p>
            <w:pPr>
              <w:pStyle w:val="TableParagraph"/>
              <w:spacing w:before="6"/>
              <w:ind w:left="115"/>
              <w:jc w:val="left"/>
              <w:rPr>
                <w:b/>
                <w:sz w:val="14"/>
              </w:rPr>
            </w:pPr>
            <w:r>
              <w:rPr>
                <w:b/>
                <w:sz w:val="14"/>
              </w:rPr>
              <w:t>enclosure or</w:t>
            </w:r>
          </w:p>
        </w:tc>
        <w:tc>
          <w:tcPr>
            <w:tcW w:w="1018" w:type="dxa"/>
            <w:gridSpan w:val="2"/>
            <w:tcBorders>
              <w:top w:val="nil"/>
              <w:left w:val="single" w:sz="6" w:space="0" w:color="000000"/>
              <w:bottom w:val="nil"/>
              <w:right w:val="single" w:sz="6" w:space="0" w:color="000000"/>
            </w:tcBorders>
          </w:tcPr>
          <w:p>
            <w:pPr>
              <w:pStyle w:val="TableParagraph"/>
              <w:spacing w:before="6"/>
              <w:ind w:left="193"/>
              <w:jc w:val="left"/>
              <w:rPr>
                <w:b/>
                <w:sz w:val="14"/>
              </w:rPr>
            </w:pPr>
            <w:r>
              <w:rPr>
                <w:b/>
                <w:sz w:val="14"/>
              </w:rPr>
              <w:t>insulation</w:t>
            </w:r>
          </w:p>
        </w:tc>
        <w:tc>
          <w:tcPr>
            <w:tcW w:w="1022" w:type="dxa"/>
            <w:gridSpan w:val="2"/>
            <w:vMerge/>
            <w:tcBorders>
              <w:left w:val="single" w:sz="6" w:space="0" w:color="000000"/>
              <w:right w:val="single" w:sz="6" w:space="0" w:color="000000"/>
            </w:tcBorders>
          </w:tcPr>
          <w:p>
            <w:pPr/>
          </w:p>
        </w:tc>
        <w:tc>
          <w:tcPr>
            <w:tcW w:w="1018" w:type="dxa"/>
            <w:gridSpan w:val="2"/>
            <w:vMerge/>
            <w:tcBorders>
              <w:left w:val="single" w:sz="6" w:space="0" w:color="000000"/>
              <w:right w:val="single" w:sz="6" w:space="0" w:color="000000"/>
            </w:tcBorders>
          </w:tcPr>
          <w:p>
            <w:pPr/>
          </w:p>
        </w:tc>
        <w:tc>
          <w:tcPr>
            <w:tcW w:w="881" w:type="dxa"/>
            <w:gridSpan w:val="2"/>
            <w:vMerge/>
            <w:tcBorders>
              <w:left w:val="single" w:sz="6" w:space="0" w:color="000000"/>
              <w:right w:val="nil"/>
            </w:tcBorders>
          </w:tcPr>
          <w:p>
            <w:pPr/>
          </w:p>
        </w:tc>
      </w:tr>
      <w:tr>
        <w:trPr>
          <w:trHeight w:val="180" w:hRule="exact"/>
        </w:trPr>
        <w:tc>
          <w:tcPr>
            <w:tcW w:w="602" w:type="dxa"/>
            <w:tcBorders>
              <w:top w:val="nil"/>
              <w:left w:val="nil"/>
              <w:bottom w:val="nil"/>
              <w:right w:val="single" w:sz="6" w:space="0" w:color="000000"/>
            </w:tcBorders>
          </w:tcPr>
          <w:p>
            <w:pPr/>
          </w:p>
        </w:tc>
        <w:tc>
          <w:tcPr>
            <w:tcW w:w="1022" w:type="dxa"/>
            <w:gridSpan w:val="2"/>
            <w:tcBorders>
              <w:top w:val="nil"/>
              <w:left w:val="single" w:sz="6" w:space="0" w:color="000000"/>
              <w:bottom w:val="nil"/>
              <w:right w:val="single" w:sz="6" w:space="0" w:color="000000"/>
            </w:tcBorders>
          </w:tcPr>
          <w:p>
            <w:pPr/>
          </w:p>
        </w:tc>
        <w:tc>
          <w:tcPr>
            <w:tcW w:w="1018" w:type="dxa"/>
            <w:gridSpan w:val="2"/>
            <w:tcBorders>
              <w:top w:val="nil"/>
              <w:left w:val="single" w:sz="6" w:space="0" w:color="000000"/>
              <w:bottom w:val="nil"/>
              <w:right w:val="single" w:sz="6" w:space="0" w:color="000000"/>
            </w:tcBorders>
          </w:tcPr>
          <w:p>
            <w:pPr/>
          </w:p>
        </w:tc>
        <w:tc>
          <w:tcPr>
            <w:tcW w:w="1022" w:type="dxa"/>
            <w:gridSpan w:val="2"/>
            <w:tcBorders>
              <w:top w:val="nil"/>
              <w:left w:val="single" w:sz="6" w:space="0" w:color="000000"/>
              <w:bottom w:val="nil"/>
              <w:right w:val="single" w:sz="6" w:space="0" w:color="000000"/>
            </w:tcBorders>
          </w:tcPr>
          <w:p>
            <w:pPr/>
          </w:p>
        </w:tc>
        <w:tc>
          <w:tcPr>
            <w:tcW w:w="1018" w:type="dxa"/>
            <w:gridSpan w:val="2"/>
            <w:tcBorders>
              <w:top w:val="nil"/>
              <w:left w:val="single" w:sz="6" w:space="0" w:color="000000"/>
              <w:bottom w:val="nil"/>
              <w:right w:val="single" w:sz="6" w:space="0" w:color="000000"/>
            </w:tcBorders>
          </w:tcPr>
          <w:p>
            <w:pPr/>
          </w:p>
        </w:tc>
        <w:tc>
          <w:tcPr>
            <w:tcW w:w="1022" w:type="dxa"/>
            <w:gridSpan w:val="2"/>
            <w:tcBorders>
              <w:top w:val="nil"/>
              <w:left w:val="single" w:sz="6" w:space="0" w:color="000000"/>
              <w:bottom w:val="nil"/>
              <w:right w:val="single" w:sz="6" w:space="0" w:color="000000"/>
            </w:tcBorders>
          </w:tcPr>
          <w:p>
            <w:pPr>
              <w:pStyle w:val="TableParagraph"/>
              <w:spacing w:before="6"/>
              <w:ind w:left="160"/>
              <w:jc w:val="left"/>
              <w:rPr>
                <w:b/>
                <w:sz w:val="14"/>
              </w:rPr>
            </w:pPr>
            <w:r>
              <w:rPr>
                <w:b/>
                <w:sz w:val="14"/>
              </w:rPr>
              <w:t>unenclosed</w:t>
            </w:r>
          </w:p>
        </w:tc>
        <w:tc>
          <w:tcPr>
            <w:tcW w:w="1018" w:type="dxa"/>
            <w:gridSpan w:val="2"/>
            <w:tcBorders>
              <w:top w:val="nil"/>
              <w:left w:val="single" w:sz="6" w:space="0" w:color="000000"/>
              <w:bottom w:val="nil"/>
              <w:right w:val="single" w:sz="6" w:space="0" w:color="000000"/>
            </w:tcBorders>
          </w:tcPr>
          <w:p>
            <w:pPr/>
          </w:p>
        </w:tc>
        <w:tc>
          <w:tcPr>
            <w:tcW w:w="1022" w:type="dxa"/>
            <w:gridSpan w:val="2"/>
            <w:vMerge/>
            <w:tcBorders>
              <w:left w:val="single" w:sz="6" w:space="0" w:color="000000"/>
              <w:right w:val="single" w:sz="6" w:space="0" w:color="000000"/>
            </w:tcBorders>
          </w:tcPr>
          <w:p>
            <w:pPr/>
          </w:p>
        </w:tc>
        <w:tc>
          <w:tcPr>
            <w:tcW w:w="1018" w:type="dxa"/>
            <w:gridSpan w:val="2"/>
            <w:vMerge/>
            <w:tcBorders>
              <w:left w:val="single" w:sz="6" w:space="0" w:color="000000"/>
              <w:right w:val="single" w:sz="6" w:space="0" w:color="000000"/>
            </w:tcBorders>
          </w:tcPr>
          <w:p>
            <w:pPr/>
          </w:p>
        </w:tc>
        <w:tc>
          <w:tcPr>
            <w:tcW w:w="881" w:type="dxa"/>
            <w:gridSpan w:val="2"/>
            <w:vMerge/>
            <w:tcBorders>
              <w:left w:val="single" w:sz="6" w:space="0" w:color="000000"/>
              <w:right w:val="nil"/>
            </w:tcBorders>
          </w:tcPr>
          <w:p>
            <w:pPr/>
          </w:p>
        </w:tc>
      </w:tr>
      <w:tr>
        <w:trPr>
          <w:trHeight w:val="2518" w:hRule="exact"/>
        </w:trPr>
        <w:tc>
          <w:tcPr>
            <w:tcW w:w="602" w:type="dxa"/>
            <w:tcBorders>
              <w:top w:val="nil"/>
              <w:left w:val="nil"/>
              <w:bottom w:val="nil"/>
              <w:right w:val="single" w:sz="6" w:space="0" w:color="000000"/>
            </w:tcBorders>
          </w:tcPr>
          <w:p>
            <w:pPr>
              <w:pStyle w:val="TableParagraph"/>
              <w:spacing w:line="268" w:lineRule="auto" w:before="135"/>
              <w:ind w:left="91" w:right="83" w:hanging="1"/>
              <w:rPr>
                <w:b/>
                <w:sz w:val="14"/>
              </w:rPr>
            </w:pPr>
            <w:r>
              <w:rPr>
                <w:b/>
                <w:sz w:val="14"/>
              </w:rPr>
              <w:t>Con- ductor size</w:t>
            </w:r>
          </w:p>
        </w:tc>
        <w:tc>
          <w:tcPr>
            <w:tcW w:w="1022" w:type="dxa"/>
            <w:gridSpan w:val="2"/>
            <w:tcBorders>
              <w:top w:val="nil"/>
              <w:left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3" w:after="1"/>
              <w:jc w:val="left"/>
              <w:rPr>
                <w:b/>
                <w:sz w:val="14"/>
              </w:rPr>
            </w:pPr>
          </w:p>
          <w:p>
            <w:pPr>
              <w:pStyle w:val="TableParagraph"/>
              <w:tabs>
                <w:tab w:pos="892" w:val="left" w:leader="none"/>
              </w:tabs>
              <w:spacing w:line="20" w:lineRule="exact" w:before="0"/>
              <w:ind w:left="117"/>
              <w:jc w:val="left"/>
              <w:rPr>
                <w:sz w:val="2"/>
              </w:rPr>
            </w:pPr>
            <w:r>
              <w:rPr>
                <w:sz w:val="2"/>
              </w:rPr>
              <w:pict>
                <v:group style="width:.25pt;height:.25pt;mso-position-horizontal-relative:char;mso-position-vertical-relative:line" coordorigin="0,0" coordsize="5,5">
                  <v:line style="position:absolute" from="3,3" to="3,3" stroked="true" strokeweight=".222pt" strokecolor="#000000">
                    <v:stroke dashstyle="solid"/>
                  </v:line>
                </v:group>
              </w:pict>
            </w:r>
            <w:r>
              <w:rPr>
                <w:sz w:val="2"/>
              </w:rPr>
            </w:r>
            <w:r>
              <w:rPr>
                <w:sz w:val="2"/>
              </w:rPr>
              <w:tab/>
            </w:r>
            <w:r>
              <w:rPr>
                <w:sz w:val="2"/>
              </w:rPr>
              <w:pict>
                <v:group style="width:.25pt;height:.25pt;mso-position-horizontal-relative:char;mso-position-vertical-relative:line" coordorigin="0,0" coordsize="5,5">
                  <v:line style="position:absolute" from="3,3" to="3,3" stroked="true" strokeweight=".222pt" strokecolor="#000000">
                    <v:stroke dashstyle="solid"/>
                  </v:line>
                </v:group>
              </w:pict>
            </w:r>
            <w:r>
              <w:rPr>
                <w:sz w:val="2"/>
              </w:rPr>
            </w:r>
          </w:p>
          <w:p>
            <w:pPr>
              <w:pStyle w:val="TableParagraph"/>
              <w:spacing w:before="1"/>
              <w:jc w:val="left"/>
              <w:rPr>
                <w:b/>
                <w:sz w:val="6"/>
              </w:rPr>
            </w:pPr>
          </w:p>
          <w:p>
            <w:pPr>
              <w:pStyle w:val="TableParagraph"/>
              <w:spacing w:line="127" w:lineRule="exact" w:before="0"/>
              <w:ind w:left="512"/>
              <w:jc w:val="left"/>
              <w:rPr>
                <w:sz w:val="12"/>
              </w:rPr>
            </w:pPr>
            <w:r>
              <w:rPr>
                <w:position w:val="-2"/>
                <w:sz w:val="12"/>
              </w:rPr>
              <w:drawing>
                <wp:inline distT="0" distB="0" distL="0" distR="0">
                  <wp:extent cx="80288" cy="80962"/>
                  <wp:effectExtent l="0" t="0" r="0" b="0"/>
                  <wp:docPr id="27" name="image127.png" descr=""/>
                  <wp:cNvGraphicFramePr>
                    <a:graphicFrameLocks noChangeAspect="1"/>
                  </wp:cNvGraphicFramePr>
                  <a:graphic>
                    <a:graphicData uri="http://schemas.openxmlformats.org/drawingml/2006/picture">
                      <pic:pic>
                        <pic:nvPicPr>
                          <pic:cNvPr id="28" name="image127.png"/>
                          <pic:cNvPicPr/>
                        </pic:nvPicPr>
                        <pic:blipFill>
                          <a:blip r:embed="rId200" cstate="print"/>
                          <a:stretch>
                            <a:fillRect/>
                          </a:stretch>
                        </pic:blipFill>
                        <pic:spPr>
                          <a:xfrm>
                            <a:off x="0" y="0"/>
                            <a:ext cx="80288" cy="80962"/>
                          </a:xfrm>
                          <a:prstGeom prst="rect">
                            <a:avLst/>
                          </a:prstGeom>
                        </pic:spPr>
                      </pic:pic>
                    </a:graphicData>
                  </a:graphic>
                </wp:inline>
              </w:drawing>
            </w:r>
            <w:r>
              <w:rPr>
                <w:position w:val="-2"/>
                <w:sz w:val="12"/>
              </w:rPr>
            </w:r>
          </w:p>
          <w:p>
            <w:pPr>
              <w:pStyle w:val="TableParagraph"/>
              <w:spacing w:before="4"/>
              <w:jc w:val="left"/>
              <w:rPr>
                <w:b/>
                <w:sz w:val="8"/>
              </w:rPr>
            </w:pPr>
          </w:p>
          <w:p>
            <w:pPr>
              <w:pStyle w:val="TableParagraph"/>
              <w:spacing w:line="127" w:lineRule="exact" w:before="0"/>
              <w:ind w:left="512"/>
              <w:jc w:val="left"/>
              <w:rPr>
                <w:sz w:val="12"/>
              </w:rPr>
            </w:pPr>
            <w:r>
              <w:rPr>
                <w:position w:val="-2"/>
                <w:sz w:val="12"/>
              </w:rPr>
              <w:drawing>
                <wp:inline distT="0" distB="0" distL="0" distR="0">
                  <wp:extent cx="80301" cy="80962"/>
                  <wp:effectExtent l="0" t="0" r="0" b="0"/>
                  <wp:docPr id="29" name="image128.png" descr=""/>
                  <wp:cNvGraphicFramePr>
                    <a:graphicFrameLocks noChangeAspect="1"/>
                  </wp:cNvGraphicFramePr>
                  <a:graphic>
                    <a:graphicData uri="http://schemas.openxmlformats.org/drawingml/2006/picture">
                      <pic:pic>
                        <pic:nvPicPr>
                          <pic:cNvPr id="30" name="image128.png"/>
                          <pic:cNvPicPr/>
                        </pic:nvPicPr>
                        <pic:blipFill>
                          <a:blip r:embed="rId201" cstate="print"/>
                          <a:stretch>
                            <a:fillRect/>
                          </a:stretch>
                        </pic:blipFill>
                        <pic:spPr>
                          <a:xfrm>
                            <a:off x="0" y="0"/>
                            <a:ext cx="80301" cy="80962"/>
                          </a:xfrm>
                          <a:prstGeom prst="rect">
                            <a:avLst/>
                          </a:prstGeom>
                        </pic:spPr>
                      </pic:pic>
                    </a:graphicData>
                  </a:graphic>
                </wp:inline>
              </w:drawing>
            </w:r>
            <w:r>
              <w:rPr>
                <w:position w:val="-2"/>
                <w:sz w:val="12"/>
              </w:rPr>
            </w:r>
          </w:p>
          <w:p>
            <w:pPr>
              <w:pStyle w:val="TableParagraph"/>
              <w:spacing w:before="7"/>
              <w:jc w:val="left"/>
              <w:rPr>
                <w:b/>
                <w:sz w:val="7"/>
              </w:rPr>
            </w:pPr>
          </w:p>
          <w:p>
            <w:pPr>
              <w:pStyle w:val="TableParagraph"/>
              <w:tabs>
                <w:tab w:pos="892" w:val="left" w:leader="none"/>
              </w:tabs>
              <w:spacing w:line="20" w:lineRule="exact" w:before="0"/>
              <w:ind w:left="117"/>
              <w:jc w:val="left"/>
              <w:rPr>
                <w:sz w:val="2"/>
              </w:rPr>
            </w:pPr>
            <w:r>
              <w:rPr>
                <w:sz w:val="2"/>
              </w:rPr>
              <w:pict>
                <v:group style="width:.25pt;height:.25pt;mso-position-horizontal-relative:char;mso-position-vertical-relative:line" coordorigin="0,0" coordsize="5,5">
                  <v:line style="position:absolute" from="3,3" to="3,3" stroked="true" strokeweight=".222pt" strokecolor="#000000">
                    <v:stroke dashstyle="solid"/>
                  </v:line>
                </v:group>
              </w:pict>
            </w:r>
            <w:r>
              <w:rPr>
                <w:sz w:val="2"/>
              </w:rPr>
            </w:r>
            <w:r>
              <w:rPr>
                <w:sz w:val="2"/>
              </w:rPr>
              <w:tab/>
            </w:r>
            <w:r>
              <w:rPr>
                <w:sz w:val="2"/>
              </w:rPr>
              <w:pict>
                <v:group style="width:.25pt;height:.25pt;mso-position-horizontal-relative:char;mso-position-vertical-relative:line" coordorigin="0,0" coordsize="5,5">
                  <v:line style="position:absolute" from="3,3" to="3,3" stroked="true" strokeweight=".222pt" strokecolor="#000000">
                    <v:stroke dashstyle="solid"/>
                  </v:line>
                </v:group>
              </w:pict>
            </w:r>
            <w:r>
              <w:rPr>
                <w:sz w:val="2"/>
              </w:rPr>
            </w: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3"/>
              <w:jc w:val="left"/>
              <w:rPr>
                <w:b/>
                <w:sz w:val="16"/>
              </w:rPr>
            </w:pPr>
          </w:p>
        </w:tc>
        <w:tc>
          <w:tcPr>
            <w:tcW w:w="1018" w:type="dxa"/>
            <w:gridSpan w:val="2"/>
            <w:tcBorders>
              <w:top w:val="nil"/>
              <w:left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10"/>
              <w:jc w:val="left"/>
              <w:rPr>
                <w:b/>
                <w:sz w:val="13"/>
              </w:rPr>
            </w:pPr>
          </w:p>
          <w:p>
            <w:pPr>
              <w:pStyle w:val="TableParagraph"/>
              <w:tabs>
                <w:tab w:pos="849" w:val="left" w:leader="none"/>
              </w:tabs>
              <w:spacing w:line="20" w:lineRule="exact" w:before="0"/>
              <w:ind w:left="74"/>
              <w:jc w:val="left"/>
              <w:rPr>
                <w:sz w:val="2"/>
              </w:rPr>
            </w:pPr>
            <w:r>
              <w:rPr>
                <w:sz w:val="2"/>
              </w:rPr>
              <w:pict>
                <v:group style="width:.25pt;height:.25pt;mso-position-horizontal-relative:char;mso-position-vertical-relative:line" coordorigin="0,0" coordsize="5,5">
                  <v:line style="position:absolute" from="3,3" to="3,3" stroked="true" strokeweight=".222pt" strokecolor="#000000">
                    <v:stroke dashstyle="solid"/>
                  </v:line>
                </v:group>
              </w:pict>
            </w:r>
            <w:r>
              <w:rPr>
                <w:sz w:val="2"/>
              </w:rPr>
            </w:r>
            <w:r>
              <w:rPr>
                <w:sz w:val="2"/>
              </w:rPr>
              <w:tab/>
            </w:r>
            <w:r>
              <w:rPr>
                <w:sz w:val="2"/>
              </w:rPr>
              <w:pict>
                <v:group style="width:.25pt;height:.25pt;mso-position-horizontal-relative:char;mso-position-vertical-relative:line" coordorigin="0,0" coordsize="5,5">
                  <v:line style="position:absolute" from="3,3" to="3,3" stroked="true" strokeweight=".222pt" strokecolor="#000000">
                    <v:stroke dashstyle="solid"/>
                  </v:line>
                </v:group>
              </w:pict>
            </w:r>
            <w:r>
              <w:rPr>
                <w:sz w:val="2"/>
              </w:rPr>
            </w:r>
          </w:p>
          <w:p>
            <w:pPr>
              <w:pStyle w:val="TableParagraph"/>
              <w:spacing w:before="8"/>
              <w:jc w:val="left"/>
              <w:rPr>
                <w:b/>
                <w:sz w:val="15"/>
              </w:rPr>
            </w:pPr>
          </w:p>
          <w:p>
            <w:pPr>
              <w:pStyle w:val="TableParagraph"/>
              <w:spacing w:line="127" w:lineRule="exact" w:before="0"/>
              <w:ind w:left="409"/>
              <w:jc w:val="left"/>
              <w:rPr>
                <w:sz w:val="12"/>
              </w:rPr>
            </w:pPr>
            <w:r>
              <w:rPr>
                <w:position w:val="-2"/>
                <w:sz w:val="12"/>
              </w:rPr>
              <w:drawing>
                <wp:inline distT="0" distB="0" distL="0" distR="0">
                  <wp:extent cx="150696" cy="80962"/>
                  <wp:effectExtent l="0" t="0" r="0" b="0"/>
                  <wp:docPr id="31" name="image129.png" descr=""/>
                  <wp:cNvGraphicFramePr>
                    <a:graphicFrameLocks noChangeAspect="1"/>
                  </wp:cNvGraphicFramePr>
                  <a:graphic>
                    <a:graphicData uri="http://schemas.openxmlformats.org/drawingml/2006/picture">
                      <pic:pic>
                        <pic:nvPicPr>
                          <pic:cNvPr id="32" name="image129.png"/>
                          <pic:cNvPicPr/>
                        </pic:nvPicPr>
                        <pic:blipFill>
                          <a:blip r:embed="rId202" cstate="print"/>
                          <a:stretch>
                            <a:fillRect/>
                          </a:stretch>
                        </pic:blipFill>
                        <pic:spPr>
                          <a:xfrm>
                            <a:off x="0" y="0"/>
                            <a:ext cx="150696" cy="80962"/>
                          </a:xfrm>
                          <a:prstGeom prst="rect">
                            <a:avLst/>
                          </a:prstGeom>
                        </pic:spPr>
                      </pic:pic>
                    </a:graphicData>
                  </a:graphic>
                </wp:inline>
              </w:drawing>
            </w:r>
            <w:r>
              <w:rPr>
                <w:position w:val="-2"/>
                <w:sz w:val="12"/>
              </w:rPr>
            </w:r>
          </w:p>
          <w:p>
            <w:pPr>
              <w:pStyle w:val="TableParagraph"/>
              <w:spacing w:before="3" w:after="1"/>
              <w:jc w:val="left"/>
              <w:rPr>
                <w:b/>
                <w:sz w:val="17"/>
              </w:rPr>
            </w:pPr>
          </w:p>
          <w:p>
            <w:pPr>
              <w:pStyle w:val="TableParagraph"/>
              <w:tabs>
                <w:tab w:pos="849" w:val="left" w:leader="none"/>
              </w:tabs>
              <w:spacing w:line="20" w:lineRule="exact" w:before="0"/>
              <w:ind w:left="74"/>
              <w:jc w:val="left"/>
              <w:rPr>
                <w:sz w:val="2"/>
              </w:rPr>
            </w:pPr>
            <w:r>
              <w:rPr>
                <w:sz w:val="2"/>
              </w:rPr>
              <w:pict>
                <v:group style="width:.25pt;height:.25pt;mso-position-horizontal-relative:char;mso-position-vertical-relative:line" coordorigin="0,0" coordsize="5,5">
                  <v:line style="position:absolute" from="3,3" to="3,3" stroked="true" strokeweight=".222pt" strokecolor="#000000">
                    <v:stroke dashstyle="solid"/>
                  </v:line>
                </v:group>
              </w:pict>
            </w:r>
            <w:r>
              <w:rPr>
                <w:sz w:val="2"/>
              </w:rPr>
            </w:r>
            <w:r>
              <w:rPr>
                <w:sz w:val="2"/>
              </w:rPr>
              <w:tab/>
            </w:r>
            <w:r>
              <w:rPr>
                <w:sz w:val="2"/>
              </w:rPr>
              <w:pict>
                <v:group style="width:.25pt;height:.25pt;mso-position-horizontal-relative:char;mso-position-vertical-relative:line" coordorigin="0,0" coordsize="5,5">
                  <v:line style="position:absolute" from="3,3" to="3,3" stroked="true" strokeweight=".222pt" strokecolor="#000000">
                    <v:stroke dashstyle="solid"/>
                  </v:line>
                </v:group>
              </w:pict>
            </w:r>
            <w:r>
              <w:rPr>
                <w:sz w:val="2"/>
              </w:rPr>
            </w: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9"/>
              <w:jc w:val="left"/>
              <w:rPr>
                <w:b/>
                <w:sz w:val="16"/>
              </w:rPr>
            </w:pPr>
          </w:p>
        </w:tc>
        <w:tc>
          <w:tcPr>
            <w:tcW w:w="1022" w:type="dxa"/>
            <w:gridSpan w:val="2"/>
            <w:tcBorders>
              <w:top w:val="nil"/>
              <w:left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3"/>
              <w:jc w:val="left"/>
              <w:rPr>
                <w:b/>
                <w:sz w:val="13"/>
              </w:rPr>
            </w:pPr>
          </w:p>
          <w:p>
            <w:pPr>
              <w:pStyle w:val="TableParagraph"/>
              <w:tabs>
                <w:tab w:pos="421" w:val="left" w:leader="none"/>
              </w:tabs>
              <w:spacing w:before="0"/>
              <w:ind w:left="65"/>
              <w:jc w:val="left"/>
              <w:rPr>
                <w:sz w:val="20"/>
              </w:rPr>
            </w:pPr>
            <w:r>
              <w:rPr>
                <w:sz w:val="20"/>
              </w:rPr>
              <w:pict>
                <v:group style="width:.3pt;height:.3pt;mso-position-horizontal-relative:char;mso-position-vertical-relative:line" coordorigin="0,0" coordsize="6,6">
                  <v:line style="position:absolute" from="3,3" to="3,3" stroked="true" strokeweight=".254pt" strokecolor="#000000">
                    <v:stroke dashstyle="solid"/>
                  </v:line>
                </v:group>
              </w:pict>
            </w:r>
            <w:r>
              <w:rPr>
                <w:sz w:val="20"/>
              </w:rPr>
            </w:r>
            <w:r>
              <w:rPr>
                <w:sz w:val="20"/>
              </w:rPr>
              <w:tab/>
            </w:r>
            <w:r>
              <w:rPr>
                <w:sz w:val="20"/>
              </w:rPr>
              <w:pict>
                <v:group style="width:10.75pt;height:30.15pt;mso-position-horizontal-relative:char;mso-position-vertical-relative:line" coordorigin="0,0" coordsize="215,603">
                  <v:line style="position:absolute" from="3,433" to="79,357" stroked="true" strokeweight=".254pt" strokecolor="#000000">
                    <v:stroke dashstyle="solid"/>
                  </v:line>
                  <v:line style="position:absolute" from="3,323" to="79,247" stroked="true" strokeweight=".254pt" strokecolor="#000000">
                    <v:stroke dashstyle="solid"/>
                  </v:line>
                  <v:line style="position:absolute" from="3,213" to="79,137" stroked="true" strokeweight=".254pt" strokecolor="#000000">
                    <v:stroke dashstyle="solid"/>
                  </v:line>
                  <v:line style="position:absolute" from="3,105" to="79,28" stroked="true" strokeweight=".254pt" strokecolor="#000000">
                    <v:stroke dashstyle="solid"/>
                  </v:line>
                  <v:line style="position:absolute" from="79,465" to="3,542" stroked="true" strokeweight=".254pt" strokecolor="#000000">
                    <v:stroke dashstyle="solid"/>
                  </v:line>
                  <v:line style="position:absolute" from="79,575" to="62,593" stroked="true" strokeweight=".254pt" strokecolor="#000000">
                    <v:stroke dashstyle="solid"/>
                  </v:line>
                  <v:line style="position:absolute" from="79,593" to="79,9" stroked="true" strokeweight=".888pt" strokecolor="#000000">
                    <v:stroke dashstyle="solid"/>
                  </v:line>
                  <v:line style="position:absolute" from="203,348" to="205,365" stroked="true" strokeweight=".888pt" strokecolor="#000000">
                    <v:stroke dashstyle="solid"/>
                  </v:line>
                  <v:shape style="position:absolute;left:79;top:301;width:127;height:128" coordorigin="79,301" coordsize="127,128" path="m203,348l159,303,143,301,127,303,82,348,79,365,82,381,127,426,143,428,159,426,174,420,187,409,197,396,203,381,205,365e" filled="false" stroked="true" strokeweight=".888pt" strokecolor="#000000">
                    <v:path arrowok="t"/>
                    <v:stroke dashstyle="solid"/>
                  </v:shape>
                  <v:shape style="position:absolute;left:79;top:174;width:127;height:128" coordorigin="79,174" coordsize="127,128" path="m205,238l174,183,143,174,127,177,82,221,79,238,82,254,127,299,143,301,159,299,203,254,205,238e" filled="false" stroked="true" strokeweight=".888pt" strokecolor="#000000">
                    <v:path arrowok="t"/>
                    <v:stroke dashstyle="solid"/>
                  </v:shape>
                </v:group>
              </w:pict>
            </w:r>
            <w:r>
              <w:rPr>
                <w:sz w:val="20"/>
              </w:rPr>
            </w: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10"/>
              <w:jc w:val="left"/>
              <w:rPr>
                <w:b/>
                <w:sz w:val="28"/>
              </w:rPr>
            </w:pPr>
          </w:p>
        </w:tc>
        <w:tc>
          <w:tcPr>
            <w:tcW w:w="1018" w:type="dxa"/>
            <w:gridSpan w:val="2"/>
            <w:tcBorders>
              <w:top w:val="nil"/>
              <w:left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4"/>
              <w:jc w:val="left"/>
              <w:rPr>
                <w:b/>
                <w:sz w:val="18"/>
              </w:rPr>
            </w:pPr>
          </w:p>
        </w:tc>
        <w:tc>
          <w:tcPr>
            <w:tcW w:w="1022" w:type="dxa"/>
            <w:gridSpan w:val="2"/>
            <w:tcBorders>
              <w:top w:val="nil"/>
              <w:left w:val="single" w:sz="6" w:space="0" w:color="000000"/>
              <w:bottom w:val="single" w:sz="6" w:space="0" w:color="000000"/>
              <w:right w:val="single" w:sz="6" w:space="0" w:color="000000"/>
            </w:tcBorders>
          </w:tcPr>
          <w:p>
            <w:pPr>
              <w:pStyle w:val="TableParagraph"/>
              <w:spacing w:line="268" w:lineRule="auto" w:before="6"/>
              <w:ind w:left="140" w:right="129" w:firstLine="1"/>
              <w:rPr>
                <w:b/>
                <w:sz w:val="14"/>
              </w:rPr>
            </w:pPr>
            <w:r>
              <w:rPr>
                <w:b/>
                <w:sz w:val="14"/>
              </w:rPr>
              <w:t>partially surrounded by thermal insulation</w:t>
            </w:r>
          </w:p>
        </w:tc>
        <w:tc>
          <w:tcPr>
            <w:tcW w:w="1018" w:type="dxa"/>
            <w:gridSpan w:val="2"/>
            <w:tcBorders>
              <w:top w:val="nil"/>
              <w:left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11"/>
              <w:jc w:val="left"/>
              <w:rPr>
                <w:b/>
                <w:sz w:val="12"/>
              </w:rPr>
            </w:pPr>
          </w:p>
          <w:p>
            <w:pPr>
              <w:pStyle w:val="TableParagraph"/>
              <w:spacing w:line="20" w:lineRule="exact" w:before="0"/>
              <w:ind w:left="70"/>
              <w:jc w:val="left"/>
              <w:rPr>
                <w:sz w:val="2"/>
              </w:rPr>
            </w:pPr>
            <w:r>
              <w:rPr>
                <w:sz w:val="2"/>
              </w:rPr>
              <w:pict>
                <v:group style="width:.25pt;height:.25pt;mso-position-horizontal-relative:char;mso-position-vertical-relative:line" coordorigin="0,0" coordsize="5,5">
                  <v:line style="position:absolute" from="3,3" to="3,3" stroked="true" strokeweight=".246pt" strokecolor="#000000">
                    <v:stroke dashstyle="solid"/>
                  </v:line>
                </v:group>
              </w:pict>
            </w:r>
            <w:r>
              <w:rPr>
                <w:sz w:val="2"/>
              </w:rPr>
            </w:r>
          </w:p>
          <w:p>
            <w:pPr>
              <w:pStyle w:val="TableParagraph"/>
              <w:spacing w:before="0"/>
              <w:ind w:left="205"/>
              <w:jc w:val="left"/>
              <w:rPr>
                <w:sz w:val="20"/>
              </w:rPr>
            </w:pPr>
            <w:r>
              <w:rPr>
                <w:sz w:val="20"/>
              </w:rPr>
              <w:pict>
                <v:group style="width:29.9pt;height:37pt;mso-position-horizontal-relative:char;mso-position-vertical-relative:line" coordorigin="0,0" coordsize="598,740">
                  <v:shape style="position:absolute;left:0;top:0;width:597;height:740" type="#_x0000_t75" stroked="false">
                    <v:imagedata r:id="rId203" o:title=""/>
                  </v:shape>
                  <v:shape style="position:absolute;left:299;top:393;width:137;height:136" coordorigin="299,393" coordsize="137,136" path="m435,461l396,400,367,393,352,395,301,446,299,461,301,477,352,527,367,529,382,527,433,477,435,461e" filled="false" stroked="true" strokeweight=".246pt" strokecolor="#000000">
                    <v:path arrowok="t"/>
                    <v:stroke dashstyle="solid"/>
                  </v:shape>
                  <v:line style="position:absolute" from="297,446" to="299,461" stroked="true" strokeweight=".246pt" strokecolor="#000000">
                    <v:stroke dashstyle="solid"/>
                  </v:line>
                  <v:shape style="position:absolute;left:163;top:393;width:136;height:136" coordorigin="163,393" coordsize="136,136" path="m297,446l246,395,230,393,216,395,164,446,163,461,164,477,216,527,230,529,246,527,297,477,299,461e" filled="false" stroked="true" strokeweight=".246pt" strokecolor="#000000">
                    <v:path arrowok="t"/>
                    <v:stroke dashstyle="solid"/>
                  </v:shape>
                  <v:shape style="position:absolute;left:114;top:186;width:371;height:368" coordorigin="114,186" coordsize="371,368" path="m484,370l467,293,420,231,351,193,299,186,273,188,199,215,144,270,116,343,114,370,116,395,144,469,199,524,273,551,299,553,325,551,398,524,455,469,482,395,484,370e" filled="false" stroked="true" strokeweight=".86pt" strokecolor="#000000">
                    <v:path arrowok="t"/>
                    <v:stroke dashstyle="solid"/>
                  </v:shape>
                </v:group>
              </w:pict>
            </w:r>
            <w:r>
              <w:rPr>
                <w:sz w:val="20"/>
              </w:rPr>
            </w:r>
          </w:p>
          <w:p>
            <w:pPr>
              <w:pStyle w:val="TableParagraph"/>
              <w:spacing w:before="10"/>
              <w:jc w:val="left"/>
              <w:rPr>
                <w:b/>
                <w:sz w:val="7"/>
              </w:rPr>
            </w:pPr>
          </w:p>
          <w:p>
            <w:pPr>
              <w:pStyle w:val="TableParagraph"/>
              <w:spacing w:before="0"/>
              <w:ind w:left="205"/>
              <w:jc w:val="left"/>
              <w:rPr>
                <w:sz w:val="20"/>
              </w:rPr>
            </w:pPr>
            <w:r>
              <w:rPr>
                <w:sz w:val="20"/>
              </w:rPr>
              <w:pict>
                <v:group style="width:29.9pt;height:37pt;mso-position-horizontal-relative:char;mso-position-vertical-relative:line" coordorigin="0,0" coordsize="598,740">
                  <v:line style="position:absolute" from="232,510" to="3,737" stroked="true" strokeweight=".246pt" strokecolor="#000000">
                    <v:stroke dashstyle="solid"/>
                  </v:line>
                  <v:line style="position:absolute" from="268,365" to="3,628" stroked="true" strokeweight=".246pt" strokecolor="#000000">
                    <v:stroke dashstyle="solid"/>
                  </v:line>
                  <v:line style="position:absolute" from="216,307" to="3,518" stroked="true" strokeweight=".246pt" strokecolor="#000000">
                    <v:stroke dashstyle="solid"/>
                  </v:line>
                  <v:line style="position:absolute" from="354,389" to="595,150" stroked="true" strokeweight=".246pt" strokecolor="#000000">
                    <v:stroke dashstyle="solid"/>
                  </v:line>
                  <v:line style="position:absolute" from="380,254" to="595,41" stroked="true" strokeweight=".246pt" strokecolor="#000000">
                    <v:stroke dashstyle="solid"/>
                  </v:line>
                  <v:line style="position:absolute" from="321,201" to="522,3" stroked="true" strokeweight=".246pt" strokecolor="#000000">
                    <v:stroke dashstyle="solid"/>
                  </v:line>
                  <v:line style="position:absolute" from="411,3" to="3,408" stroked="true" strokeweight=".246pt" strokecolor="#000000">
                    <v:stroke dashstyle="solid"/>
                  </v:line>
                  <v:shape style="position:absolute;left:0;top:0;width:597;height:740" type="#_x0000_t75" stroked="false">
                    <v:imagedata r:id="rId204" o:title=""/>
                  </v:shape>
                  <v:line style="position:absolute" from="192,3" to="595,402" stroked="true" strokeweight=".246pt" strokecolor="#000000">
                    <v:stroke dashstyle="solid"/>
                  </v:line>
                  <v:line style="position:absolute" from="595,292" to="304,3" stroked="true" strokeweight=".246pt" strokecolor="#000000">
                    <v:stroke dashstyle="solid"/>
                  </v:line>
                  <v:line style="position:absolute" from="414,3" to="595,183" stroked="true" strokeweight=".246pt" strokecolor="#000000">
                    <v:stroke dashstyle="solid"/>
                  </v:line>
                  <v:line style="position:absolute" from="595,73" to="525,3" stroked="true" strokeweight=".246pt" strokecolor="#000000">
                    <v:stroke dashstyle="solid"/>
                  </v:line>
                  <v:line style="position:absolute" from="384,439" to="386,456" stroked="true" strokeweight=".86pt" strokecolor="#000000">
                    <v:stroke dashstyle="solid"/>
                  </v:line>
                  <v:shape style="position:absolute;left:213;top:370;width:173;height:172" coordorigin="213,370" coordsize="173,172" path="m384,439l347,385,299,370,282,372,227,408,213,456,214,473,251,527,299,541,315,540,371,503,384,473,385,456e" filled="false" stroked="true" strokeweight=".86pt" strokecolor="#000000">
                    <v:path arrowok="t"/>
                    <v:stroke dashstyle="solid"/>
                  </v:shape>
                  <v:shape style="position:absolute;left:213;top:198;width:173;height:172" coordorigin="213,198" coordsize="173,172" path="m385,285l360,224,299,198,282,200,227,237,213,285,214,301,251,356,299,370,315,369,371,332,385,285e" filled="false" stroked="true" strokeweight=".86pt" strokecolor="#000000">
                    <v:path arrowok="t"/>
                    <v:stroke dashstyle="solid"/>
                  </v:shape>
                </v:group>
              </w:pict>
            </w:r>
            <w:r>
              <w:rPr>
                <w:sz w:val="20"/>
              </w:rPr>
            </w:r>
          </w:p>
          <w:p>
            <w:pPr>
              <w:pStyle w:val="TableParagraph"/>
              <w:tabs>
                <w:tab w:pos="933" w:val="left" w:leader="none"/>
              </w:tabs>
              <w:spacing w:line="20" w:lineRule="exact" w:before="0"/>
              <w:ind w:left="70"/>
              <w:jc w:val="left"/>
              <w:rPr>
                <w:sz w:val="2"/>
              </w:rPr>
            </w:pPr>
            <w:r>
              <w:rPr>
                <w:sz w:val="2"/>
              </w:rPr>
              <w:pict>
                <v:group style="width:.25pt;height:.25pt;mso-position-horizontal-relative:char;mso-position-vertical-relative:line" coordorigin="0,0" coordsize="5,5">
                  <v:line style="position:absolute" from="3,3" to="3,3" stroked="true" strokeweight=".246pt" strokecolor="#000000">
                    <v:stroke dashstyle="solid"/>
                  </v:line>
                </v:group>
              </w:pict>
            </w:r>
            <w:r>
              <w:rPr>
                <w:sz w:val="2"/>
              </w:rPr>
            </w:r>
            <w:r>
              <w:rPr>
                <w:sz w:val="2"/>
              </w:rPr>
              <w:tab/>
            </w:r>
            <w:r>
              <w:rPr>
                <w:sz w:val="2"/>
              </w:rPr>
              <w:pict>
                <v:group style="width:.25pt;height:.25pt;mso-position-horizontal-relative:char;mso-position-vertical-relative:line" coordorigin="0,0" coordsize="5,5">
                  <v:line style="position:absolute" from="3,3" to="3,3" stroked="true" strokeweight=".246pt" strokecolor="#000000">
                    <v:stroke dashstyle="solid"/>
                  </v:line>
                </v:group>
              </w:pict>
            </w:r>
            <w:r>
              <w:rPr>
                <w:sz w:val="2"/>
              </w:rPr>
            </w:r>
          </w:p>
        </w:tc>
        <w:tc>
          <w:tcPr>
            <w:tcW w:w="1022" w:type="dxa"/>
            <w:gridSpan w:val="2"/>
            <w:vMerge/>
            <w:tcBorders>
              <w:left w:val="single" w:sz="6" w:space="0" w:color="000000"/>
              <w:bottom w:val="single" w:sz="6" w:space="0" w:color="000000"/>
              <w:right w:val="single" w:sz="6" w:space="0" w:color="000000"/>
            </w:tcBorders>
          </w:tcPr>
          <w:p>
            <w:pPr/>
          </w:p>
        </w:tc>
        <w:tc>
          <w:tcPr>
            <w:tcW w:w="1018" w:type="dxa"/>
            <w:gridSpan w:val="2"/>
            <w:vMerge/>
            <w:tcBorders>
              <w:left w:val="single" w:sz="6" w:space="0" w:color="000000"/>
              <w:bottom w:val="single" w:sz="6" w:space="0" w:color="000000"/>
              <w:right w:val="single" w:sz="6" w:space="0" w:color="000000"/>
            </w:tcBorders>
          </w:tcPr>
          <w:p>
            <w:pPr/>
          </w:p>
        </w:tc>
        <w:tc>
          <w:tcPr>
            <w:tcW w:w="881" w:type="dxa"/>
            <w:gridSpan w:val="2"/>
            <w:vMerge/>
            <w:tcBorders>
              <w:left w:val="single" w:sz="6" w:space="0" w:color="000000"/>
              <w:bottom w:val="single" w:sz="6" w:space="0" w:color="000000"/>
              <w:right w:val="nil"/>
            </w:tcBorders>
          </w:tcPr>
          <w:p>
            <w:pPr/>
          </w:p>
        </w:tc>
      </w:tr>
      <w:tr>
        <w:trPr>
          <w:trHeight w:val="288" w:hRule="exact"/>
        </w:trPr>
        <w:tc>
          <w:tcPr>
            <w:tcW w:w="602" w:type="dxa"/>
            <w:tcBorders>
              <w:top w:val="nil"/>
              <w:left w:val="nil"/>
              <w:bottom w:val="single" w:sz="6" w:space="0" w:color="000000"/>
              <w:right w:val="single" w:sz="6" w:space="0" w:color="000000"/>
            </w:tcBorders>
          </w:tcPr>
          <w:p>
            <w:pPr>
              <w:pStyle w:val="TableParagraph"/>
              <w:spacing w:before="15"/>
              <w:ind w:left="157"/>
              <w:jc w:val="left"/>
              <w:rPr>
                <w:b/>
                <w:sz w:val="8"/>
              </w:rPr>
            </w:pPr>
            <w:r>
              <w:rPr>
                <w:b/>
                <w:sz w:val="14"/>
              </w:rPr>
              <w:t>mm</w:t>
            </w:r>
            <w:r>
              <w:rPr>
                <w:b/>
                <w:position w:val="6"/>
                <w:sz w:val="8"/>
              </w:rPr>
              <w:t>2</w:t>
            </w:r>
          </w:p>
        </w:tc>
        <w:tc>
          <w:tcPr>
            <w:tcW w:w="514" w:type="dxa"/>
            <w:tcBorders>
              <w:top w:val="single" w:sz="6" w:space="0" w:color="000000"/>
              <w:left w:val="single" w:sz="6" w:space="0" w:color="000000"/>
              <w:bottom w:val="single" w:sz="6" w:space="0" w:color="000000"/>
              <w:right w:val="single" w:sz="6" w:space="0" w:color="000000"/>
            </w:tcBorders>
          </w:tcPr>
          <w:p>
            <w:pPr>
              <w:pStyle w:val="TableParagraph"/>
              <w:spacing w:before="31"/>
              <w:ind w:right="151"/>
              <w:jc w:val="right"/>
              <w:rPr>
                <w:b/>
                <w:sz w:val="14"/>
              </w:rPr>
            </w:pPr>
            <w:r>
              <w:rPr>
                <w:b/>
                <w:sz w:val="14"/>
              </w:rPr>
              <w:t>Cu</w:t>
            </w:r>
          </w:p>
        </w:tc>
        <w:tc>
          <w:tcPr>
            <w:tcW w:w="509" w:type="dxa"/>
            <w:tcBorders>
              <w:top w:val="single" w:sz="6" w:space="0" w:color="000000"/>
              <w:left w:val="single" w:sz="6" w:space="0" w:color="000000"/>
              <w:bottom w:val="single" w:sz="6" w:space="0" w:color="000000"/>
              <w:right w:val="single" w:sz="6" w:space="0" w:color="000000"/>
            </w:tcBorders>
          </w:tcPr>
          <w:p>
            <w:pPr>
              <w:pStyle w:val="TableParagraph"/>
              <w:spacing w:before="31"/>
              <w:ind w:left="107" w:right="102"/>
              <w:rPr>
                <w:b/>
                <w:sz w:val="14"/>
              </w:rPr>
            </w:pPr>
            <w:r>
              <w:rPr>
                <w:b/>
                <w:sz w:val="14"/>
              </w:rPr>
              <w:t>Al</w:t>
            </w:r>
          </w:p>
        </w:tc>
        <w:tc>
          <w:tcPr>
            <w:tcW w:w="509" w:type="dxa"/>
            <w:tcBorders>
              <w:top w:val="single" w:sz="6" w:space="0" w:color="000000"/>
              <w:left w:val="single" w:sz="6" w:space="0" w:color="000000"/>
              <w:bottom w:val="single" w:sz="6" w:space="0" w:color="000000"/>
              <w:right w:val="single" w:sz="6" w:space="0" w:color="000000"/>
            </w:tcBorders>
          </w:tcPr>
          <w:p>
            <w:pPr>
              <w:pStyle w:val="TableParagraph"/>
              <w:spacing w:before="31"/>
              <w:ind w:right="149"/>
              <w:jc w:val="right"/>
              <w:rPr>
                <w:b/>
                <w:sz w:val="14"/>
              </w:rPr>
            </w:pPr>
            <w:r>
              <w:rPr>
                <w:b/>
                <w:sz w:val="14"/>
              </w:rPr>
              <w:t>Cu</w:t>
            </w:r>
          </w:p>
        </w:tc>
        <w:tc>
          <w:tcPr>
            <w:tcW w:w="509" w:type="dxa"/>
            <w:tcBorders>
              <w:top w:val="single" w:sz="6" w:space="0" w:color="000000"/>
              <w:left w:val="single" w:sz="6" w:space="0" w:color="000000"/>
              <w:bottom w:val="single" w:sz="6" w:space="0" w:color="000000"/>
              <w:right w:val="single" w:sz="6" w:space="0" w:color="000000"/>
            </w:tcBorders>
          </w:tcPr>
          <w:p>
            <w:pPr>
              <w:pStyle w:val="TableParagraph"/>
              <w:spacing w:before="31"/>
              <w:ind w:left="178"/>
              <w:jc w:val="left"/>
              <w:rPr>
                <w:b/>
                <w:sz w:val="14"/>
              </w:rPr>
            </w:pPr>
            <w:r>
              <w:rPr>
                <w:b/>
                <w:sz w:val="14"/>
              </w:rPr>
              <w:t>Al</w:t>
            </w:r>
          </w:p>
        </w:tc>
        <w:tc>
          <w:tcPr>
            <w:tcW w:w="514" w:type="dxa"/>
            <w:tcBorders>
              <w:top w:val="single" w:sz="6" w:space="0" w:color="000000"/>
              <w:left w:val="single" w:sz="6" w:space="0" w:color="000000"/>
              <w:bottom w:val="single" w:sz="6" w:space="0" w:color="000000"/>
              <w:right w:val="single" w:sz="6" w:space="0" w:color="000000"/>
            </w:tcBorders>
          </w:tcPr>
          <w:p>
            <w:pPr>
              <w:pStyle w:val="TableParagraph"/>
              <w:spacing w:before="31"/>
              <w:ind w:left="95" w:right="89"/>
              <w:rPr>
                <w:b/>
                <w:sz w:val="14"/>
              </w:rPr>
            </w:pPr>
            <w:r>
              <w:rPr>
                <w:b/>
                <w:sz w:val="14"/>
              </w:rPr>
              <w:t>Cu</w:t>
            </w:r>
          </w:p>
        </w:tc>
        <w:tc>
          <w:tcPr>
            <w:tcW w:w="509" w:type="dxa"/>
            <w:tcBorders>
              <w:top w:val="single" w:sz="6" w:space="0" w:color="000000"/>
              <w:left w:val="single" w:sz="6" w:space="0" w:color="000000"/>
              <w:bottom w:val="single" w:sz="6" w:space="0" w:color="000000"/>
              <w:right w:val="single" w:sz="6" w:space="0" w:color="000000"/>
            </w:tcBorders>
          </w:tcPr>
          <w:p>
            <w:pPr>
              <w:pStyle w:val="TableParagraph"/>
              <w:spacing w:before="31"/>
              <w:ind w:left="107" w:right="102"/>
              <w:rPr>
                <w:b/>
                <w:sz w:val="14"/>
              </w:rPr>
            </w:pPr>
            <w:r>
              <w:rPr>
                <w:b/>
                <w:sz w:val="14"/>
              </w:rPr>
              <w:t>Al</w:t>
            </w:r>
          </w:p>
        </w:tc>
        <w:tc>
          <w:tcPr>
            <w:tcW w:w="509" w:type="dxa"/>
            <w:tcBorders>
              <w:top w:val="single" w:sz="6" w:space="0" w:color="000000"/>
              <w:left w:val="single" w:sz="6" w:space="0" w:color="000000"/>
              <w:bottom w:val="single" w:sz="6" w:space="0" w:color="000000"/>
              <w:right w:val="single" w:sz="6" w:space="0" w:color="000000"/>
            </w:tcBorders>
          </w:tcPr>
          <w:p>
            <w:pPr>
              <w:pStyle w:val="TableParagraph"/>
              <w:spacing w:before="31"/>
              <w:ind w:left="108" w:right="102"/>
              <w:rPr>
                <w:b/>
                <w:sz w:val="14"/>
              </w:rPr>
            </w:pPr>
            <w:r>
              <w:rPr>
                <w:b/>
                <w:sz w:val="14"/>
              </w:rPr>
              <w:t>Cu</w:t>
            </w:r>
          </w:p>
        </w:tc>
        <w:tc>
          <w:tcPr>
            <w:tcW w:w="509" w:type="dxa"/>
            <w:tcBorders>
              <w:top w:val="single" w:sz="6" w:space="0" w:color="000000"/>
              <w:left w:val="single" w:sz="6" w:space="0" w:color="000000"/>
              <w:bottom w:val="single" w:sz="6" w:space="0" w:color="000000"/>
              <w:right w:val="single" w:sz="6" w:space="0" w:color="000000"/>
            </w:tcBorders>
          </w:tcPr>
          <w:p>
            <w:pPr>
              <w:pStyle w:val="TableParagraph"/>
              <w:spacing w:before="31"/>
              <w:ind w:right="166"/>
              <w:jc w:val="right"/>
              <w:rPr>
                <w:b/>
                <w:sz w:val="14"/>
              </w:rPr>
            </w:pPr>
            <w:r>
              <w:rPr>
                <w:b/>
                <w:sz w:val="14"/>
              </w:rPr>
              <w:t>Al</w:t>
            </w:r>
          </w:p>
        </w:tc>
        <w:tc>
          <w:tcPr>
            <w:tcW w:w="514" w:type="dxa"/>
            <w:tcBorders>
              <w:top w:val="single" w:sz="6" w:space="0" w:color="000000"/>
              <w:left w:val="single" w:sz="6" w:space="0" w:color="000000"/>
              <w:bottom w:val="single" w:sz="6" w:space="0" w:color="000000"/>
              <w:right w:val="single" w:sz="6" w:space="0" w:color="000000"/>
            </w:tcBorders>
          </w:tcPr>
          <w:p>
            <w:pPr>
              <w:pStyle w:val="TableParagraph"/>
              <w:spacing w:before="31"/>
              <w:ind w:left="95" w:right="89"/>
              <w:rPr>
                <w:b/>
                <w:sz w:val="14"/>
              </w:rPr>
            </w:pPr>
            <w:r>
              <w:rPr>
                <w:b/>
                <w:sz w:val="14"/>
              </w:rPr>
              <w:t>Cu</w:t>
            </w:r>
          </w:p>
        </w:tc>
        <w:tc>
          <w:tcPr>
            <w:tcW w:w="509" w:type="dxa"/>
            <w:tcBorders>
              <w:top w:val="single" w:sz="6" w:space="0" w:color="000000"/>
              <w:left w:val="single" w:sz="6" w:space="0" w:color="000000"/>
              <w:bottom w:val="single" w:sz="6" w:space="0" w:color="000000"/>
              <w:right w:val="single" w:sz="6" w:space="0" w:color="000000"/>
            </w:tcBorders>
          </w:tcPr>
          <w:p>
            <w:pPr>
              <w:pStyle w:val="TableParagraph"/>
              <w:spacing w:before="31"/>
              <w:ind w:left="107" w:right="102"/>
              <w:rPr>
                <w:b/>
                <w:sz w:val="14"/>
              </w:rPr>
            </w:pPr>
            <w:r>
              <w:rPr>
                <w:b/>
                <w:sz w:val="14"/>
              </w:rPr>
              <w:t>Al</w:t>
            </w:r>
          </w:p>
        </w:tc>
        <w:tc>
          <w:tcPr>
            <w:tcW w:w="509" w:type="dxa"/>
            <w:tcBorders>
              <w:top w:val="single" w:sz="6" w:space="0" w:color="000000"/>
              <w:left w:val="single" w:sz="6" w:space="0" w:color="000000"/>
              <w:bottom w:val="single" w:sz="6" w:space="0" w:color="000000"/>
              <w:right w:val="single" w:sz="6" w:space="0" w:color="000000"/>
            </w:tcBorders>
          </w:tcPr>
          <w:p>
            <w:pPr>
              <w:pStyle w:val="TableParagraph"/>
              <w:spacing w:before="31"/>
              <w:ind w:left="108" w:right="102"/>
              <w:rPr>
                <w:b/>
                <w:sz w:val="14"/>
              </w:rPr>
            </w:pPr>
            <w:r>
              <w:rPr>
                <w:b/>
                <w:sz w:val="14"/>
              </w:rPr>
              <w:t>Cu</w:t>
            </w:r>
          </w:p>
        </w:tc>
        <w:tc>
          <w:tcPr>
            <w:tcW w:w="509" w:type="dxa"/>
            <w:tcBorders>
              <w:top w:val="single" w:sz="6" w:space="0" w:color="000000"/>
              <w:left w:val="single" w:sz="6" w:space="0" w:color="000000"/>
              <w:bottom w:val="single" w:sz="6" w:space="0" w:color="000000"/>
              <w:right w:val="single" w:sz="6" w:space="0" w:color="000000"/>
            </w:tcBorders>
          </w:tcPr>
          <w:p>
            <w:pPr>
              <w:pStyle w:val="TableParagraph"/>
              <w:spacing w:before="31"/>
              <w:ind w:left="109" w:right="99"/>
              <w:rPr>
                <w:b/>
                <w:sz w:val="14"/>
              </w:rPr>
            </w:pPr>
            <w:r>
              <w:rPr>
                <w:b/>
                <w:sz w:val="14"/>
              </w:rPr>
              <w:t>Al</w:t>
            </w:r>
          </w:p>
        </w:tc>
        <w:tc>
          <w:tcPr>
            <w:tcW w:w="514" w:type="dxa"/>
            <w:tcBorders>
              <w:top w:val="single" w:sz="6" w:space="0" w:color="000000"/>
              <w:left w:val="single" w:sz="6" w:space="0" w:color="000000"/>
              <w:bottom w:val="single" w:sz="6" w:space="0" w:color="000000"/>
              <w:right w:val="single" w:sz="6" w:space="0" w:color="000000"/>
            </w:tcBorders>
          </w:tcPr>
          <w:p>
            <w:pPr>
              <w:pStyle w:val="TableParagraph"/>
              <w:spacing w:before="31"/>
              <w:ind w:right="151"/>
              <w:jc w:val="right"/>
              <w:rPr>
                <w:b/>
                <w:sz w:val="14"/>
              </w:rPr>
            </w:pPr>
            <w:r>
              <w:rPr>
                <w:b/>
                <w:sz w:val="14"/>
              </w:rPr>
              <w:t>Cu</w:t>
            </w:r>
          </w:p>
        </w:tc>
        <w:tc>
          <w:tcPr>
            <w:tcW w:w="509" w:type="dxa"/>
            <w:tcBorders>
              <w:top w:val="single" w:sz="6" w:space="0" w:color="000000"/>
              <w:left w:val="single" w:sz="6" w:space="0" w:color="000000"/>
              <w:bottom w:val="single" w:sz="6" w:space="0" w:color="000000"/>
              <w:right w:val="single" w:sz="6" w:space="0" w:color="000000"/>
            </w:tcBorders>
          </w:tcPr>
          <w:p>
            <w:pPr>
              <w:pStyle w:val="TableParagraph"/>
              <w:spacing w:before="31"/>
              <w:ind w:left="107" w:right="102"/>
              <w:rPr>
                <w:b/>
                <w:sz w:val="14"/>
              </w:rPr>
            </w:pPr>
            <w:r>
              <w:rPr>
                <w:b/>
                <w:sz w:val="14"/>
              </w:rPr>
              <w:t>Al</w:t>
            </w:r>
          </w:p>
        </w:tc>
        <w:tc>
          <w:tcPr>
            <w:tcW w:w="509" w:type="dxa"/>
            <w:tcBorders>
              <w:top w:val="single" w:sz="6" w:space="0" w:color="000000"/>
              <w:left w:val="single" w:sz="6" w:space="0" w:color="000000"/>
              <w:bottom w:val="single" w:sz="6" w:space="0" w:color="000000"/>
              <w:right w:val="single" w:sz="6" w:space="0" w:color="000000"/>
            </w:tcBorders>
          </w:tcPr>
          <w:p>
            <w:pPr>
              <w:pStyle w:val="TableParagraph"/>
              <w:spacing w:before="31"/>
              <w:ind w:left="108" w:right="102"/>
              <w:rPr>
                <w:b/>
                <w:sz w:val="14"/>
              </w:rPr>
            </w:pPr>
            <w:r>
              <w:rPr>
                <w:b/>
                <w:sz w:val="14"/>
              </w:rPr>
              <w:t>Cu</w:t>
            </w:r>
          </w:p>
        </w:tc>
        <w:tc>
          <w:tcPr>
            <w:tcW w:w="509" w:type="dxa"/>
            <w:tcBorders>
              <w:top w:val="single" w:sz="6" w:space="0" w:color="000000"/>
              <w:left w:val="single" w:sz="6" w:space="0" w:color="000000"/>
              <w:bottom w:val="single" w:sz="6" w:space="0" w:color="000000"/>
              <w:right w:val="single" w:sz="6" w:space="0" w:color="000000"/>
            </w:tcBorders>
          </w:tcPr>
          <w:p>
            <w:pPr>
              <w:pStyle w:val="TableParagraph"/>
              <w:spacing w:before="31"/>
              <w:ind w:left="109" w:right="99"/>
              <w:rPr>
                <w:b/>
                <w:sz w:val="14"/>
              </w:rPr>
            </w:pPr>
            <w:r>
              <w:rPr>
                <w:b/>
                <w:sz w:val="14"/>
              </w:rPr>
              <w:t>Al</w:t>
            </w:r>
          </w:p>
        </w:tc>
        <w:tc>
          <w:tcPr>
            <w:tcW w:w="514" w:type="dxa"/>
            <w:tcBorders>
              <w:top w:val="single" w:sz="6" w:space="0" w:color="000000"/>
              <w:left w:val="single" w:sz="6" w:space="0" w:color="000000"/>
              <w:bottom w:val="single" w:sz="6" w:space="0" w:color="000000"/>
              <w:right w:val="single" w:sz="6" w:space="0" w:color="000000"/>
            </w:tcBorders>
          </w:tcPr>
          <w:p>
            <w:pPr>
              <w:pStyle w:val="TableParagraph"/>
              <w:spacing w:before="31"/>
              <w:ind w:left="95" w:right="89"/>
              <w:rPr>
                <w:b/>
                <w:sz w:val="14"/>
              </w:rPr>
            </w:pPr>
            <w:r>
              <w:rPr>
                <w:b/>
                <w:sz w:val="14"/>
              </w:rPr>
              <w:t>Cu</w:t>
            </w:r>
          </w:p>
        </w:tc>
        <w:tc>
          <w:tcPr>
            <w:tcW w:w="367" w:type="dxa"/>
            <w:tcBorders>
              <w:top w:val="single" w:sz="6" w:space="0" w:color="000000"/>
              <w:left w:val="single" w:sz="6" w:space="0" w:color="000000"/>
              <w:bottom w:val="single" w:sz="6" w:space="0" w:color="000000"/>
              <w:right w:val="nil"/>
            </w:tcBorders>
          </w:tcPr>
          <w:p>
            <w:pPr>
              <w:pStyle w:val="TableParagraph"/>
              <w:spacing w:before="31"/>
              <w:ind w:left="106"/>
              <w:jc w:val="left"/>
              <w:rPr>
                <w:b/>
                <w:sz w:val="14"/>
              </w:rPr>
            </w:pPr>
            <w:r>
              <w:rPr>
                <w:b/>
                <w:sz w:val="14"/>
              </w:rPr>
              <w:t>Al</w:t>
            </w:r>
          </w:p>
        </w:tc>
      </w:tr>
      <w:tr>
        <w:trPr>
          <w:trHeight w:val="208" w:hRule="exact"/>
        </w:trPr>
        <w:tc>
          <w:tcPr>
            <w:tcW w:w="602" w:type="dxa"/>
            <w:tcBorders>
              <w:top w:val="single" w:sz="6" w:space="0" w:color="000000"/>
              <w:left w:val="nil"/>
              <w:bottom w:val="nil"/>
              <w:right w:val="single" w:sz="6" w:space="0" w:color="000000"/>
            </w:tcBorders>
          </w:tcPr>
          <w:p>
            <w:pPr>
              <w:pStyle w:val="TableParagraph"/>
              <w:spacing w:before="27"/>
              <w:ind w:left="120"/>
              <w:rPr>
                <w:sz w:val="14"/>
              </w:rPr>
            </w:pPr>
            <w:r>
              <w:rPr>
                <w:sz w:val="14"/>
              </w:rPr>
              <w:t>1</w:t>
            </w:r>
          </w:p>
        </w:tc>
        <w:tc>
          <w:tcPr>
            <w:tcW w:w="514" w:type="dxa"/>
            <w:tcBorders>
              <w:top w:val="single" w:sz="6" w:space="0" w:color="000000"/>
              <w:left w:val="single" w:sz="6" w:space="0" w:color="000000"/>
              <w:bottom w:val="nil"/>
              <w:right w:val="single" w:sz="6" w:space="0" w:color="000000"/>
            </w:tcBorders>
          </w:tcPr>
          <w:p>
            <w:pPr>
              <w:pStyle w:val="TableParagraph"/>
              <w:spacing w:before="27"/>
              <w:ind w:right="126"/>
              <w:jc w:val="right"/>
              <w:rPr>
                <w:sz w:val="14"/>
              </w:rPr>
            </w:pPr>
            <w:r>
              <w:rPr>
                <w:sz w:val="14"/>
              </w:rPr>
              <w:t>18</w:t>
            </w:r>
          </w:p>
        </w:tc>
        <w:tc>
          <w:tcPr>
            <w:tcW w:w="509" w:type="dxa"/>
            <w:tcBorders>
              <w:top w:val="single" w:sz="6" w:space="0" w:color="000000"/>
              <w:left w:val="single" w:sz="6" w:space="0" w:color="000000"/>
              <w:bottom w:val="nil"/>
              <w:right w:val="single" w:sz="6" w:space="0" w:color="000000"/>
            </w:tcBorders>
          </w:tcPr>
          <w:p>
            <w:pPr>
              <w:pStyle w:val="TableParagraph"/>
              <w:spacing w:before="27"/>
              <w:rPr>
                <w:sz w:val="14"/>
              </w:rPr>
            </w:pPr>
            <w:r>
              <w:rPr>
                <w:sz w:val="14"/>
              </w:rPr>
              <w:t>—</w:t>
            </w:r>
          </w:p>
        </w:tc>
        <w:tc>
          <w:tcPr>
            <w:tcW w:w="509" w:type="dxa"/>
            <w:tcBorders>
              <w:top w:val="single" w:sz="6" w:space="0" w:color="000000"/>
              <w:left w:val="single" w:sz="6" w:space="0" w:color="000000"/>
              <w:bottom w:val="nil"/>
              <w:right w:val="single" w:sz="6" w:space="0" w:color="000000"/>
            </w:tcBorders>
          </w:tcPr>
          <w:p>
            <w:pPr>
              <w:pStyle w:val="TableParagraph"/>
              <w:spacing w:before="27"/>
              <w:ind w:right="124"/>
              <w:jc w:val="right"/>
              <w:rPr>
                <w:sz w:val="14"/>
              </w:rPr>
            </w:pPr>
            <w:r>
              <w:rPr>
                <w:sz w:val="14"/>
              </w:rPr>
              <w:t>18</w:t>
            </w:r>
          </w:p>
        </w:tc>
        <w:tc>
          <w:tcPr>
            <w:tcW w:w="509" w:type="dxa"/>
            <w:tcBorders>
              <w:top w:val="single" w:sz="6" w:space="0" w:color="000000"/>
              <w:left w:val="single" w:sz="6" w:space="0" w:color="000000"/>
              <w:bottom w:val="nil"/>
              <w:right w:val="single" w:sz="6" w:space="0" w:color="000000"/>
            </w:tcBorders>
          </w:tcPr>
          <w:p>
            <w:pPr>
              <w:pStyle w:val="TableParagraph"/>
              <w:spacing w:before="27"/>
              <w:ind w:left="180"/>
              <w:jc w:val="left"/>
              <w:rPr>
                <w:sz w:val="14"/>
              </w:rPr>
            </w:pPr>
            <w:r>
              <w:rPr>
                <w:sz w:val="14"/>
              </w:rPr>
              <w:t>—</w:t>
            </w:r>
          </w:p>
        </w:tc>
        <w:tc>
          <w:tcPr>
            <w:tcW w:w="514" w:type="dxa"/>
            <w:tcBorders>
              <w:top w:val="single" w:sz="6" w:space="0" w:color="000000"/>
              <w:left w:val="single" w:sz="6" w:space="0" w:color="000000"/>
              <w:bottom w:val="nil"/>
              <w:right w:val="single" w:sz="6" w:space="0" w:color="000000"/>
            </w:tcBorders>
          </w:tcPr>
          <w:p>
            <w:pPr>
              <w:pStyle w:val="TableParagraph"/>
              <w:spacing w:before="27"/>
              <w:ind w:left="128" w:right="34"/>
              <w:rPr>
                <w:sz w:val="14"/>
              </w:rPr>
            </w:pPr>
            <w:r>
              <w:rPr>
                <w:sz w:val="14"/>
              </w:rPr>
              <w:t>15</w:t>
            </w:r>
          </w:p>
        </w:tc>
        <w:tc>
          <w:tcPr>
            <w:tcW w:w="509" w:type="dxa"/>
            <w:tcBorders>
              <w:top w:val="single" w:sz="6" w:space="0" w:color="000000"/>
              <w:left w:val="single" w:sz="6" w:space="0" w:color="000000"/>
              <w:bottom w:val="nil"/>
              <w:right w:val="single" w:sz="6" w:space="0" w:color="000000"/>
            </w:tcBorders>
          </w:tcPr>
          <w:p>
            <w:pPr>
              <w:pStyle w:val="TableParagraph"/>
              <w:spacing w:before="27"/>
              <w:rPr>
                <w:sz w:val="14"/>
              </w:rPr>
            </w:pPr>
            <w:r>
              <w:rPr>
                <w:sz w:val="14"/>
              </w:rPr>
              <w:t>—</w:t>
            </w:r>
          </w:p>
        </w:tc>
        <w:tc>
          <w:tcPr>
            <w:tcW w:w="509" w:type="dxa"/>
            <w:tcBorders>
              <w:top w:val="single" w:sz="6" w:space="0" w:color="000000"/>
              <w:left w:val="single" w:sz="6" w:space="0" w:color="000000"/>
              <w:bottom w:val="nil"/>
              <w:right w:val="single" w:sz="6" w:space="0" w:color="000000"/>
            </w:tcBorders>
          </w:tcPr>
          <w:p>
            <w:pPr>
              <w:pStyle w:val="TableParagraph"/>
              <w:spacing w:before="27"/>
              <w:ind w:left="109" w:right="15"/>
              <w:rPr>
                <w:sz w:val="14"/>
              </w:rPr>
            </w:pPr>
            <w:r>
              <w:rPr>
                <w:sz w:val="14"/>
              </w:rPr>
              <w:t>15</w:t>
            </w:r>
          </w:p>
        </w:tc>
        <w:tc>
          <w:tcPr>
            <w:tcW w:w="509" w:type="dxa"/>
            <w:tcBorders>
              <w:top w:val="single" w:sz="6" w:space="0" w:color="000000"/>
              <w:left w:val="single" w:sz="6" w:space="0" w:color="000000"/>
              <w:bottom w:val="nil"/>
              <w:right w:val="single" w:sz="6" w:space="0" w:color="000000"/>
            </w:tcBorders>
          </w:tcPr>
          <w:p>
            <w:pPr>
              <w:pStyle w:val="TableParagraph"/>
              <w:spacing w:before="27"/>
              <w:ind w:right="166"/>
              <w:jc w:val="right"/>
              <w:rPr>
                <w:sz w:val="14"/>
              </w:rPr>
            </w:pPr>
            <w:r>
              <w:rPr>
                <w:sz w:val="14"/>
              </w:rPr>
              <w:t>11</w:t>
            </w:r>
          </w:p>
        </w:tc>
        <w:tc>
          <w:tcPr>
            <w:tcW w:w="514" w:type="dxa"/>
            <w:tcBorders>
              <w:top w:val="single" w:sz="6" w:space="0" w:color="000000"/>
              <w:left w:val="single" w:sz="6" w:space="0" w:color="000000"/>
              <w:bottom w:val="nil"/>
              <w:right w:val="single" w:sz="6" w:space="0" w:color="000000"/>
            </w:tcBorders>
          </w:tcPr>
          <w:p>
            <w:pPr>
              <w:pStyle w:val="TableParagraph"/>
              <w:spacing w:before="27"/>
              <w:ind w:left="96" w:right="89"/>
              <w:rPr>
                <w:sz w:val="14"/>
              </w:rPr>
            </w:pPr>
            <w:r>
              <w:rPr>
                <w:sz w:val="14"/>
              </w:rPr>
              <w:t>11</w:t>
            </w:r>
          </w:p>
        </w:tc>
        <w:tc>
          <w:tcPr>
            <w:tcW w:w="509" w:type="dxa"/>
            <w:tcBorders>
              <w:top w:val="single" w:sz="6" w:space="0" w:color="000000"/>
              <w:left w:val="single" w:sz="6" w:space="0" w:color="000000"/>
              <w:bottom w:val="nil"/>
              <w:right w:val="single" w:sz="6" w:space="0" w:color="000000"/>
            </w:tcBorders>
          </w:tcPr>
          <w:p>
            <w:pPr>
              <w:pStyle w:val="TableParagraph"/>
              <w:spacing w:before="27"/>
              <w:rPr>
                <w:sz w:val="14"/>
              </w:rPr>
            </w:pPr>
            <w:r>
              <w:rPr>
                <w:sz w:val="14"/>
              </w:rPr>
              <w:t>9</w:t>
            </w:r>
          </w:p>
        </w:tc>
        <w:tc>
          <w:tcPr>
            <w:tcW w:w="509" w:type="dxa"/>
            <w:tcBorders>
              <w:top w:val="single" w:sz="6" w:space="0" w:color="000000"/>
              <w:left w:val="single" w:sz="6" w:space="0" w:color="000000"/>
              <w:bottom w:val="nil"/>
              <w:right w:val="single" w:sz="6" w:space="0" w:color="000000"/>
            </w:tcBorders>
          </w:tcPr>
          <w:p>
            <w:pPr>
              <w:pStyle w:val="TableParagraph"/>
              <w:spacing w:before="27"/>
              <w:ind w:left="2"/>
              <w:rPr>
                <w:sz w:val="14"/>
              </w:rPr>
            </w:pPr>
            <w:r>
              <w:rPr>
                <w:sz w:val="14"/>
              </w:rPr>
              <w:t>7</w:t>
            </w:r>
          </w:p>
        </w:tc>
        <w:tc>
          <w:tcPr>
            <w:tcW w:w="509" w:type="dxa"/>
            <w:tcBorders>
              <w:top w:val="single" w:sz="6" w:space="0" w:color="000000"/>
              <w:left w:val="single" w:sz="6" w:space="0" w:color="000000"/>
              <w:bottom w:val="nil"/>
              <w:right w:val="single" w:sz="6" w:space="0" w:color="000000"/>
            </w:tcBorders>
          </w:tcPr>
          <w:p>
            <w:pPr>
              <w:pStyle w:val="TableParagraph"/>
              <w:spacing w:before="27"/>
              <w:ind w:left="5"/>
              <w:rPr>
                <w:sz w:val="14"/>
              </w:rPr>
            </w:pPr>
            <w:r>
              <w:rPr>
                <w:sz w:val="14"/>
              </w:rPr>
              <w:t>—</w:t>
            </w:r>
          </w:p>
        </w:tc>
        <w:tc>
          <w:tcPr>
            <w:tcW w:w="514" w:type="dxa"/>
            <w:tcBorders>
              <w:top w:val="single" w:sz="6" w:space="0" w:color="000000"/>
              <w:left w:val="single" w:sz="6" w:space="0" w:color="000000"/>
              <w:bottom w:val="nil"/>
              <w:right w:val="single" w:sz="6" w:space="0" w:color="000000"/>
            </w:tcBorders>
          </w:tcPr>
          <w:p>
            <w:pPr>
              <w:pStyle w:val="TableParagraph"/>
              <w:spacing w:before="27"/>
              <w:ind w:right="126"/>
              <w:jc w:val="right"/>
              <w:rPr>
                <w:sz w:val="14"/>
              </w:rPr>
            </w:pPr>
            <w:r>
              <w:rPr>
                <w:sz w:val="14"/>
              </w:rPr>
              <w:t>26</w:t>
            </w:r>
          </w:p>
        </w:tc>
        <w:tc>
          <w:tcPr>
            <w:tcW w:w="509" w:type="dxa"/>
            <w:tcBorders>
              <w:top w:val="single" w:sz="6" w:space="0" w:color="000000"/>
              <w:left w:val="single" w:sz="6" w:space="0" w:color="000000"/>
              <w:bottom w:val="nil"/>
              <w:right w:val="single" w:sz="6" w:space="0" w:color="000000"/>
            </w:tcBorders>
          </w:tcPr>
          <w:p>
            <w:pPr>
              <w:pStyle w:val="TableParagraph"/>
              <w:spacing w:before="27"/>
              <w:rPr>
                <w:sz w:val="14"/>
              </w:rPr>
            </w:pPr>
            <w:r>
              <w:rPr>
                <w:sz w:val="14"/>
              </w:rPr>
              <w:t>—</w:t>
            </w:r>
          </w:p>
        </w:tc>
        <w:tc>
          <w:tcPr>
            <w:tcW w:w="509" w:type="dxa"/>
            <w:tcBorders>
              <w:top w:val="single" w:sz="6" w:space="0" w:color="000000"/>
              <w:left w:val="single" w:sz="6" w:space="0" w:color="000000"/>
              <w:bottom w:val="nil"/>
              <w:right w:val="single" w:sz="6" w:space="0" w:color="000000"/>
            </w:tcBorders>
          </w:tcPr>
          <w:p>
            <w:pPr>
              <w:pStyle w:val="TableParagraph"/>
              <w:spacing w:before="27"/>
              <w:ind w:left="109" w:right="15"/>
              <w:rPr>
                <w:sz w:val="14"/>
              </w:rPr>
            </w:pPr>
            <w:r>
              <w:rPr>
                <w:sz w:val="14"/>
              </w:rPr>
              <w:t>20</w:t>
            </w:r>
          </w:p>
        </w:tc>
        <w:tc>
          <w:tcPr>
            <w:tcW w:w="509" w:type="dxa"/>
            <w:tcBorders>
              <w:top w:val="single" w:sz="6" w:space="0" w:color="000000"/>
              <w:left w:val="single" w:sz="6" w:space="0" w:color="000000"/>
              <w:bottom w:val="nil"/>
              <w:right w:val="single" w:sz="6" w:space="0" w:color="000000"/>
            </w:tcBorders>
          </w:tcPr>
          <w:p>
            <w:pPr>
              <w:pStyle w:val="TableParagraph"/>
              <w:spacing w:before="27"/>
              <w:ind w:left="5"/>
              <w:rPr>
                <w:sz w:val="14"/>
              </w:rPr>
            </w:pPr>
            <w:r>
              <w:rPr>
                <w:sz w:val="14"/>
              </w:rPr>
              <w:t>—</w:t>
            </w:r>
          </w:p>
        </w:tc>
        <w:tc>
          <w:tcPr>
            <w:tcW w:w="514" w:type="dxa"/>
            <w:tcBorders>
              <w:top w:val="single" w:sz="6" w:space="0" w:color="000000"/>
              <w:left w:val="single" w:sz="6" w:space="0" w:color="000000"/>
              <w:bottom w:val="nil"/>
              <w:right w:val="single" w:sz="6" w:space="0" w:color="000000"/>
            </w:tcBorders>
          </w:tcPr>
          <w:p>
            <w:pPr>
              <w:pStyle w:val="TableParagraph"/>
              <w:spacing w:before="27"/>
              <w:ind w:left="128" w:right="34"/>
              <w:rPr>
                <w:sz w:val="14"/>
              </w:rPr>
            </w:pPr>
            <w:r>
              <w:rPr>
                <w:sz w:val="14"/>
              </w:rPr>
              <w:t>23</w:t>
            </w:r>
          </w:p>
        </w:tc>
        <w:tc>
          <w:tcPr>
            <w:tcW w:w="367" w:type="dxa"/>
            <w:tcBorders>
              <w:top w:val="single" w:sz="6" w:space="0" w:color="000000"/>
              <w:left w:val="single" w:sz="6" w:space="0" w:color="000000"/>
              <w:bottom w:val="nil"/>
              <w:right w:val="nil"/>
            </w:tcBorders>
          </w:tcPr>
          <w:p>
            <w:pPr>
              <w:pStyle w:val="TableParagraph"/>
              <w:spacing w:before="27"/>
              <w:ind w:left="107"/>
              <w:jc w:val="left"/>
              <w:rPr>
                <w:sz w:val="14"/>
              </w:rPr>
            </w:pPr>
            <w:r>
              <w:rPr>
                <w:sz w:val="14"/>
              </w:rPr>
              <w:t>—</w:t>
            </w:r>
          </w:p>
        </w:tc>
      </w:tr>
      <w:tr>
        <w:trPr>
          <w:trHeight w:val="180" w:hRule="exact"/>
        </w:trPr>
        <w:tc>
          <w:tcPr>
            <w:tcW w:w="602" w:type="dxa"/>
            <w:tcBorders>
              <w:top w:val="nil"/>
              <w:left w:val="nil"/>
              <w:bottom w:val="nil"/>
              <w:right w:val="single" w:sz="6" w:space="0" w:color="000000"/>
            </w:tcBorders>
          </w:tcPr>
          <w:p>
            <w:pPr>
              <w:pStyle w:val="TableParagraph"/>
              <w:spacing w:before="6"/>
              <w:ind w:right="84"/>
              <w:jc w:val="right"/>
              <w:rPr>
                <w:sz w:val="14"/>
              </w:rPr>
            </w:pPr>
            <w:r>
              <w:rPr>
                <w:sz w:val="14"/>
              </w:rPr>
              <w:t>1.5</w:t>
            </w:r>
          </w:p>
        </w:tc>
        <w:tc>
          <w:tcPr>
            <w:tcW w:w="514"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24</w:t>
            </w:r>
          </w:p>
        </w:tc>
        <w:tc>
          <w:tcPr>
            <w:tcW w:w="509" w:type="dxa"/>
            <w:tcBorders>
              <w:top w:val="nil"/>
              <w:left w:val="single" w:sz="6" w:space="0" w:color="000000"/>
              <w:bottom w:val="nil"/>
              <w:right w:val="single" w:sz="6" w:space="0" w:color="000000"/>
            </w:tcBorders>
          </w:tcPr>
          <w:p>
            <w:pPr>
              <w:pStyle w:val="TableParagraph"/>
              <w:spacing w:before="6"/>
              <w:rPr>
                <w:sz w:val="14"/>
              </w:rPr>
            </w:pPr>
            <w:r>
              <w:rPr>
                <w:sz w:val="14"/>
              </w:rPr>
              <w:t>—</w:t>
            </w:r>
          </w:p>
        </w:tc>
        <w:tc>
          <w:tcPr>
            <w:tcW w:w="509"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24</w:t>
            </w:r>
          </w:p>
        </w:tc>
        <w:tc>
          <w:tcPr>
            <w:tcW w:w="509" w:type="dxa"/>
            <w:tcBorders>
              <w:top w:val="nil"/>
              <w:left w:val="single" w:sz="6" w:space="0" w:color="000000"/>
              <w:bottom w:val="nil"/>
              <w:right w:val="single" w:sz="6" w:space="0" w:color="000000"/>
            </w:tcBorders>
          </w:tcPr>
          <w:p>
            <w:pPr>
              <w:pStyle w:val="TableParagraph"/>
              <w:spacing w:before="6"/>
              <w:ind w:left="180"/>
              <w:jc w:val="left"/>
              <w:rPr>
                <w:sz w:val="14"/>
              </w:rPr>
            </w:pPr>
            <w:r>
              <w:rPr>
                <w:sz w:val="14"/>
              </w:rPr>
              <w:t>—</w:t>
            </w:r>
          </w:p>
        </w:tc>
        <w:tc>
          <w:tcPr>
            <w:tcW w:w="514" w:type="dxa"/>
            <w:tcBorders>
              <w:top w:val="nil"/>
              <w:left w:val="single" w:sz="6" w:space="0" w:color="000000"/>
              <w:bottom w:val="nil"/>
              <w:right w:val="single" w:sz="6" w:space="0" w:color="000000"/>
            </w:tcBorders>
          </w:tcPr>
          <w:p>
            <w:pPr>
              <w:pStyle w:val="TableParagraph"/>
              <w:spacing w:before="6"/>
              <w:ind w:left="128" w:right="34"/>
              <w:rPr>
                <w:sz w:val="14"/>
              </w:rPr>
            </w:pPr>
            <w:r>
              <w:rPr>
                <w:sz w:val="14"/>
              </w:rPr>
              <w:t>18</w:t>
            </w:r>
          </w:p>
        </w:tc>
        <w:tc>
          <w:tcPr>
            <w:tcW w:w="509" w:type="dxa"/>
            <w:tcBorders>
              <w:top w:val="nil"/>
              <w:left w:val="single" w:sz="6" w:space="0" w:color="000000"/>
              <w:bottom w:val="nil"/>
              <w:right w:val="single" w:sz="6" w:space="0" w:color="000000"/>
            </w:tcBorders>
          </w:tcPr>
          <w:p>
            <w:pPr>
              <w:pStyle w:val="TableParagraph"/>
              <w:spacing w:before="6"/>
              <w:rPr>
                <w:sz w:val="14"/>
              </w:rPr>
            </w:pPr>
            <w:r>
              <w:rPr>
                <w:sz w:val="14"/>
              </w:rPr>
              <w:t>—</w:t>
            </w:r>
          </w:p>
        </w:tc>
        <w:tc>
          <w:tcPr>
            <w:tcW w:w="509" w:type="dxa"/>
            <w:tcBorders>
              <w:top w:val="nil"/>
              <w:left w:val="single" w:sz="6" w:space="0" w:color="000000"/>
              <w:bottom w:val="nil"/>
              <w:right w:val="single" w:sz="6" w:space="0" w:color="000000"/>
            </w:tcBorders>
          </w:tcPr>
          <w:p>
            <w:pPr>
              <w:pStyle w:val="TableParagraph"/>
              <w:spacing w:before="6"/>
              <w:ind w:left="109" w:right="15"/>
              <w:rPr>
                <w:sz w:val="14"/>
              </w:rPr>
            </w:pPr>
            <w:r>
              <w:rPr>
                <w:sz w:val="14"/>
              </w:rPr>
              <w:t>18</w:t>
            </w:r>
          </w:p>
        </w:tc>
        <w:tc>
          <w:tcPr>
            <w:tcW w:w="509" w:type="dxa"/>
            <w:tcBorders>
              <w:top w:val="nil"/>
              <w:left w:val="single" w:sz="6" w:space="0" w:color="000000"/>
              <w:bottom w:val="nil"/>
              <w:right w:val="single" w:sz="6" w:space="0" w:color="000000"/>
            </w:tcBorders>
          </w:tcPr>
          <w:p>
            <w:pPr>
              <w:pStyle w:val="TableParagraph"/>
              <w:spacing w:before="6"/>
              <w:ind w:right="166"/>
              <w:jc w:val="right"/>
              <w:rPr>
                <w:sz w:val="14"/>
              </w:rPr>
            </w:pPr>
            <w:r>
              <w:rPr>
                <w:sz w:val="14"/>
              </w:rPr>
              <w:t>14</w:t>
            </w:r>
          </w:p>
        </w:tc>
        <w:tc>
          <w:tcPr>
            <w:tcW w:w="514" w:type="dxa"/>
            <w:tcBorders>
              <w:top w:val="nil"/>
              <w:left w:val="single" w:sz="6" w:space="0" w:color="000000"/>
              <w:bottom w:val="nil"/>
              <w:right w:val="single" w:sz="6" w:space="0" w:color="000000"/>
            </w:tcBorders>
          </w:tcPr>
          <w:p>
            <w:pPr>
              <w:pStyle w:val="TableParagraph"/>
              <w:spacing w:before="6"/>
              <w:ind w:left="96" w:right="89"/>
              <w:rPr>
                <w:sz w:val="14"/>
              </w:rPr>
            </w:pPr>
            <w:r>
              <w:rPr>
                <w:sz w:val="14"/>
              </w:rPr>
              <w:t>15</w:t>
            </w:r>
          </w:p>
        </w:tc>
        <w:tc>
          <w:tcPr>
            <w:tcW w:w="509" w:type="dxa"/>
            <w:tcBorders>
              <w:top w:val="nil"/>
              <w:left w:val="single" w:sz="6" w:space="0" w:color="000000"/>
              <w:bottom w:val="nil"/>
              <w:right w:val="single" w:sz="6" w:space="0" w:color="000000"/>
            </w:tcBorders>
          </w:tcPr>
          <w:p>
            <w:pPr>
              <w:pStyle w:val="TableParagraph"/>
              <w:spacing w:before="6"/>
              <w:ind w:left="107" w:right="102"/>
              <w:rPr>
                <w:sz w:val="14"/>
              </w:rPr>
            </w:pPr>
            <w:r>
              <w:rPr>
                <w:sz w:val="14"/>
              </w:rPr>
              <w:t>11</w:t>
            </w:r>
          </w:p>
        </w:tc>
        <w:tc>
          <w:tcPr>
            <w:tcW w:w="509" w:type="dxa"/>
            <w:tcBorders>
              <w:top w:val="nil"/>
              <w:left w:val="single" w:sz="6" w:space="0" w:color="000000"/>
              <w:bottom w:val="nil"/>
              <w:right w:val="single" w:sz="6" w:space="0" w:color="000000"/>
            </w:tcBorders>
          </w:tcPr>
          <w:p>
            <w:pPr>
              <w:pStyle w:val="TableParagraph"/>
              <w:spacing w:before="6"/>
              <w:ind w:left="2"/>
              <w:rPr>
                <w:sz w:val="14"/>
              </w:rPr>
            </w:pPr>
            <w:r>
              <w:rPr>
                <w:sz w:val="14"/>
              </w:rPr>
              <w:t>9</w:t>
            </w:r>
          </w:p>
        </w:tc>
        <w:tc>
          <w:tcPr>
            <w:tcW w:w="509" w:type="dxa"/>
            <w:tcBorders>
              <w:top w:val="nil"/>
              <w:left w:val="single" w:sz="6" w:space="0" w:color="000000"/>
              <w:bottom w:val="nil"/>
              <w:right w:val="single" w:sz="6" w:space="0" w:color="000000"/>
            </w:tcBorders>
          </w:tcPr>
          <w:p>
            <w:pPr>
              <w:pStyle w:val="TableParagraph"/>
              <w:spacing w:before="6"/>
              <w:ind w:left="5"/>
              <w:rPr>
                <w:sz w:val="14"/>
              </w:rPr>
            </w:pPr>
            <w:r>
              <w:rPr>
                <w:sz w:val="14"/>
              </w:rPr>
              <w:t>—</w:t>
            </w:r>
          </w:p>
        </w:tc>
        <w:tc>
          <w:tcPr>
            <w:tcW w:w="514"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34</w:t>
            </w:r>
          </w:p>
        </w:tc>
        <w:tc>
          <w:tcPr>
            <w:tcW w:w="509" w:type="dxa"/>
            <w:tcBorders>
              <w:top w:val="nil"/>
              <w:left w:val="single" w:sz="6" w:space="0" w:color="000000"/>
              <w:bottom w:val="nil"/>
              <w:right w:val="single" w:sz="6" w:space="0" w:color="000000"/>
            </w:tcBorders>
          </w:tcPr>
          <w:p>
            <w:pPr>
              <w:pStyle w:val="TableParagraph"/>
              <w:spacing w:before="6"/>
              <w:rPr>
                <w:sz w:val="14"/>
              </w:rPr>
            </w:pPr>
            <w:r>
              <w:rPr>
                <w:sz w:val="14"/>
              </w:rPr>
              <w:t>—</w:t>
            </w:r>
          </w:p>
        </w:tc>
        <w:tc>
          <w:tcPr>
            <w:tcW w:w="509" w:type="dxa"/>
            <w:tcBorders>
              <w:top w:val="nil"/>
              <w:left w:val="single" w:sz="6" w:space="0" w:color="000000"/>
              <w:bottom w:val="nil"/>
              <w:right w:val="single" w:sz="6" w:space="0" w:color="000000"/>
            </w:tcBorders>
          </w:tcPr>
          <w:p>
            <w:pPr>
              <w:pStyle w:val="TableParagraph"/>
              <w:spacing w:before="6"/>
              <w:ind w:left="109" w:right="15"/>
              <w:rPr>
                <w:sz w:val="14"/>
              </w:rPr>
            </w:pPr>
            <w:r>
              <w:rPr>
                <w:sz w:val="14"/>
              </w:rPr>
              <w:t>26</w:t>
            </w:r>
          </w:p>
        </w:tc>
        <w:tc>
          <w:tcPr>
            <w:tcW w:w="509" w:type="dxa"/>
            <w:tcBorders>
              <w:top w:val="nil"/>
              <w:left w:val="single" w:sz="6" w:space="0" w:color="000000"/>
              <w:bottom w:val="nil"/>
              <w:right w:val="single" w:sz="6" w:space="0" w:color="000000"/>
            </w:tcBorders>
          </w:tcPr>
          <w:p>
            <w:pPr>
              <w:pStyle w:val="TableParagraph"/>
              <w:spacing w:before="6"/>
              <w:ind w:left="5"/>
              <w:rPr>
                <w:sz w:val="14"/>
              </w:rPr>
            </w:pPr>
            <w:r>
              <w:rPr>
                <w:sz w:val="14"/>
              </w:rPr>
              <w:t>—</w:t>
            </w:r>
          </w:p>
        </w:tc>
        <w:tc>
          <w:tcPr>
            <w:tcW w:w="514" w:type="dxa"/>
            <w:tcBorders>
              <w:top w:val="nil"/>
              <w:left w:val="single" w:sz="6" w:space="0" w:color="000000"/>
              <w:bottom w:val="nil"/>
              <w:right w:val="single" w:sz="6" w:space="0" w:color="000000"/>
            </w:tcBorders>
          </w:tcPr>
          <w:p>
            <w:pPr>
              <w:pStyle w:val="TableParagraph"/>
              <w:spacing w:before="6"/>
              <w:ind w:left="128" w:right="34"/>
              <w:rPr>
                <w:sz w:val="14"/>
              </w:rPr>
            </w:pPr>
            <w:r>
              <w:rPr>
                <w:sz w:val="14"/>
              </w:rPr>
              <w:t>30</w:t>
            </w:r>
          </w:p>
        </w:tc>
        <w:tc>
          <w:tcPr>
            <w:tcW w:w="367" w:type="dxa"/>
            <w:tcBorders>
              <w:top w:val="nil"/>
              <w:left w:val="single" w:sz="6" w:space="0" w:color="000000"/>
              <w:bottom w:val="nil"/>
              <w:right w:val="nil"/>
            </w:tcBorders>
          </w:tcPr>
          <w:p>
            <w:pPr>
              <w:pStyle w:val="TableParagraph"/>
              <w:spacing w:before="6"/>
              <w:ind w:left="107"/>
              <w:jc w:val="left"/>
              <w:rPr>
                <w:sz w:val="14"/>
              </w:rPr>
            </w:pPr>
            <w:r>
              <w:rPr>
                <w:sz w:val="14"/>
              </w:rPr>
              <w:t>—</w:t>
            </w:r>
          </w:p>
        </w:tc>
      </w:tr>
      <w:tr>
        <w:trPr>
          <w:trHeight w:val="223" w:hRule="exact"/>
        </w:trPr>
        <w:tc>
          <w:tcPr>
            <w:tcW w:w="602" w:type="dxa"/>
            <w:tcBorders>
              <w:top w:val="nil"/>
              <w:left w:val="nil"/>
              <w:bottom w:val="nil"/>
              <w:right w:val="single" w:sz="6" w:space="0" w:color="000000"/>
            </w:tcBorders>
          </w:tcPr>
          <w:p>
            <w:pPr>
              <w:pStyle w:val="TableParagraph"/>
              <w:spacing w:before="6"/>
              <w:ind w:right="84"/>
              <w:jc w:val="right"/>
              <w:rPr>
                <w:sz w:val="14"/>
              </w:rPr>
            </w:pPr>
            <w:r>
              <w:rPr>
                <w:sz w:val="14"/>
              </w:rPr>
              <w:t>2.5</w:t>
            </w:r>
          </w:p>
        </w:tc>
        <w:tc>
          <w:tcPr>
            <w:tcW w:w="514"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34</w:t>
            </w:r>
          </w:p>
        </w:tc>
        <w:tc>
          <w:tcPr>
            <w:tcW w:w="509" w:type="dxa"/>
            <w:tcBorders>
              <w:top w:val="nil"/>
              <w:left w:val="single" w:sz="6" w:space="0" w:color="000000"/>
              <w:bottom w:val="nil"/>
              <w:right w:val="single" w:sz="6" w:space="0" w:color="000000"/>
            </w:tcBorders>
          </w:tcPr>
          <w:p>
            <w:pPr>
              <w:pStyle w:val="TableParagraph"/>
              <w:spacing w:before="6"/>
              <w:rPr>
                <w:sz w:val="14"/>
              </w:rPr>
            </w:pPr>
            <w:r>
              <w:rPr>
                <w:sz w:val="14"/>
              </w:rPr>
              <w:t>—</w:t>
            </w:r>
          </w:p>
        </w:tc>
        <w:tc>
          <w:tcPr>
            <w:tcW w:w="509"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33</w:t>
            </w:r>
          </w:p>
        </w:tc>
        <w:tc>
          <w:tcPr>
            <w:tcW w:w="509" w:type="dxa"/>
            <w:tcBorders>
              <w:top w:val="nil"/>
              <w:left w:val="single" w:sz="6" w:space="0" w:color="000000"/>
              <w:bottom w:val="nil"/>
              <w:right w:val="single" w:sz="6" w:space="0" w:color="000000"/>
            </w:tcBorders>
          </w:tcPr>
          <w:p>
            <w:pPr>
              <w:pStyle w:val="TableParagraph"/>
              <w:spacing w:before="6"/>
              <w:ind w:left="180"/>
              <w:jc w:val="left"/>
              <w:rPr>
                <w:sz w:val="14"/>
              </w:rPr>
            </w:pPr>
            <w:r>
              <w:rPr>
                <w:sz w:val="14"/>
              </w:rPr>
              <w:t>—</w:t>
            </w:r>
          </w:p>
        </w:tc>
        <w:tc>
          <w:tcPr>
            <w:tcW w:w="514" w:type="dxa"/>
            <w:tcBorders>
              <w:top w:val="nil"/>
              <w:left w:val="single" w:sz="6" w:space="0" w:color="000000"/>
              <w:bottom w:val="nil"/>
              <w:right w:val="single" w:sz="6" w:space="0" w:color="000000"/>
            </w:tcBorders>
          </w:tcPr>
          <w:p>
            <w:pPr>
              <w:pStyle w:val="TableParagraph"/>
              <w:spacing w:before="6"/>
              <w:ind w:left="128" w:right="34"/>
              <w:rPr>
                <w:sz w:val="14"/>
              </w:rPr>
            </w:pPr>
            <w:r>
              <w:rPr>
                <w:sz w:val="14"/>
              </w:rPr>
              <w:t>26</w:t>
            </w:r>
          </w:p>
        </w:tc>
        <w:tc>
          <w:tcPr>
            <w:tcW w:w="509" w:type="dxa"/>
            <w:tcBorders>
              <w:top w:val="nil"/>
              <w:left w:val="single" w:sz="6" w:space="0" w:color="000000"/>
              <w:bottom w:val="nil"/>
              <w:right w:val="single" w:sz="6" w:space="0" w:color="000000"/>
            </w:tcBorders>
          </w:tcPr>
          <w:p>
            <w:pPr>
              <w:pStyle w:val="TableParagraph"/>
              <w:spacing w:before="6"/>
              <w:rPr>
                <w:sz w:val="14"/>
              </w:rPr>
            </w:pPr>
            <w:r>
              <w:rPr>
                <w:sz w:val="14"/>
              </w:rPr>
              <w:t>—</w:t>
            </w:r>
          </w:p>
        </w:tc>
        <w:tc>
          <w:tcPr>
            <w:tcW w:w="509" w:type="dxa"/>
            <w:tcBorders>
              <w:top w:val="nil"/>
              <w:left w:val="single" w:sz="6" w:space="0" w:color="000000"/>
              <w:bottom w:val="nil"/>
              <w:right w:val="single" w:sz="6" w:space="0" w:color="000000"/>
            </w:tcBorders>
          </w:tcPr>
          <w:p>
            <w:pPr>
              <w:pStyle w:val="TableParagraph"/>
              <w:spacing w:before="6"/>
              <w:ind w:left="109" w:right="15"/>
              <w:rPr>
                <w:sz w:val="14"/>
              </w:rPr>
            </w:pPr>
            <w:r>
              <w:rPr>
                <w:sz w:val="14"/>
              </w:rPr>
              <w:t>25</w:t>
            </w:r>
          </w:p>
        </w:tc>
        <w:tc>
          <w:tcPr>
            <w:tcW w:w="509" w:type="dxa"/>
            <w:tcBorders>
              <w:top w:val="nil"/>
              <w:left w:val="single" w:sz="6" w:space="0" w:color="000000"/>
              <w:bottom w:val="nil"/>
              <w:right w:val="single" w:sz="6" w:space="0" w:color="000000"/>
            </w:tcBorders>
          </w:tcPr>
          <w:p>
            <w:pPr>
              <w:pStyle w:val="TableParagraph"/>
              <w:spacing w:before="6"/>
              <w:ind w:right="166"/>
              <w:jc w:val="right"/>
              <w:rPr>
                <w:sz w:val="14"/>
              </w:rPr>
            </w:pPr>
            <w:r>
              <w:rPr>
                <w:sz w:val="14"/>
              </w:rPr>
              <w:t>19</w:t>
            </w:r>
          </w:p>
        </w:tc>
        <w:tc>
          <w:tcPr>
            <w:tcW w:w="514" w:type="dxa"/>
            <w:tcBorders>
              <w:top w:val="nil"/>
              <w:left w:val="single" w:sz="6" w:space="0" w:color="000000"/>
              <w:bottom w:val="nil"/>
              <w:right w:val="single" w:sz="6" w:space="0" w:color="000000"/>
            </w:tcBorders>
          </w:tcPr>
          <w:p>
            <w:pPr>
              <w:pStyle w:val="TableParagraph"/>
              <w:spacing w:before="6"/>
              <w:ind w:left="96" w:right="89"/>
              <w:rPr>
                <w:sz w:val="14"/>
              </w:rPr>
            </w:pPr>
            <w:r>
              <w:rPr>
                <w:sz w:val="14"/>
              </w:rPr>
              <w:t>21</w:t>
            </w:r>
          </w:p>
        </w:tc>
        <w:tc>
          <w:tcPr>
            <w:tcW w:w="509" w:type="dxa"/>
            <w:tcBorders>
              <w:top w:val="nil"/>
              <w:left w:val="single" w:sz="6" w:space="0" w:color="000000"/>
              <w:bottom w:val="nil"/>
              <w:right w:val="single" w:sz="6" w:space="0" w:color="000000"/>
            </w:tcBorders>
          </w:tcPr>
          <w:p>
            <w:pPr>
              <w:pStyle w:val="TableParagraph"/>
              <w:spacing w:before="6"/>
              <w:ind w:left="107" w:right="102"/>
              <w:rPr>
                <w:sz w:val="14"/>
              </w:rPr>
            </w:pPr>
            <w:r>
              <w:rPr>
                <w:sz w:val="14"/>
              </w:rPr>
              <w:t>16</w:t>
            </w:r>
          </w:p>
        </w:tc>
        <w:tc>
          <w:tcPr>
            <w:tcW w:w="509" w:type="dxa"/>
            <w:tcBorders>
              <w:top w:val="nil"/>
              <w:left w:val="single" w:sz="6" w:space="0" w:color="000000"/>
              <w:bottom w:val="nil"/>
              <w:right w:val="single" w:sz="6" w:space="0" w:color="000000"/>
            </w:tcBorders>
          </w:tcPr>
          <w:p>
            <w:pPr>
              <w:pStyle w:val="TableParagraph"/>
              <w:spacing w:before="6"/>
              <w:ind w:left="109" w:right="101"/>
              <w:rPr>
                <w:sz w:val="14"/>
              </w:rPr>
            </w:pPr>
            <w:r>
              <w:rPr>
                <w:sz w:val="14"/>
              </w:rPr>
              <w:t>14</w:t>
            </w:r>
          </w:p>
        </w:tc>
        <w:tc>
          <w:tcPr>
            <w:tcW w:w="509" w:type="dxa"/>
            <w:tcBorders>
              <w:top w:val="nil"/>
              <w:left w:val="single" w:sz="6" w:space="0" w:color="000000"/>
              <w:bottom w:val="nil"/>
              <w:right w:val="single" w:sz="6" w:space="0" w:color="000000"/>
            </w:tcBorders>
          </w:tcPr>
          <w:p>
            <w:pPr>
              <w:pStyle w:val="TableParagraph"/>
              <w:spacing w:before="6"/>
              <w:ind w:left="5"/>
              <w:rPr>
                <w:sz w:val="14"/>
              </w:rPr>
            </w:pPr>
            <w:r>
              <w:rPr>
                <w:sz w:val="14"/>
              </w:rPr>
              <w:t>—</w:t>
            </w:r>
          </w:p>
        </w:tc>
        <w:tc>
          <w:tcPr>
            <w:tcW w:w="514"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47</w:t>
            </w:r>
          </w:p>
        </w:tc>
        <w:tc>
          <w:tcPr>
            <w:tcW w:w="509" w:type="dxa"/>
            <w:tcBorders>
              <w:top w:val="nil"/>
              <w:left w:val="single" w:sz="6" w:space="0" w:color="000000"/>
              <w:bottom w:val="nil"/>
              <w:right w:val="single" w:sz="6" w:space="0" w:color="000000"/>
            </w:tcBorders>
          </w:tcPr>
          <w:p>
            <w:pPr>
              <w:pStyle w:val="TableParagraph"/>
              <w:spacing w:before="6"/>
              <w:rPr>
                <w:sz w:val="14"/>
              </w:rPr>
            </w:pPr>
            <w:r>
              <w:rPr>
                <w:sz w:val="14"/>
              </w:rPr>
              <w:t>—</w:t>
            </w:r>
          </w:p>
        </w:tc>
        <w:tc>
          <w:tcPr>
            <w:tcW w:w="509" w:type="dxa"/>
            <w:tcBorders>
              <w:top w:val="nil"/>
              <w:left w:val="single" w:sz="6" w:space="0" w:color="000000"/>
              <w:bottom w:val="nil"/>
              <w:right w:val="single" w:sz="6" w:space="0" w:color="000000"/>
            </w:tcBorders>
          </w:tcPr>
          <w:p>
            <w:pPr>
              <w:pStyle w:val="TableParagraph"/>
              <w:spacing w:before="6"/>
              <w:ind w:left="109" w:right="15"/>
              <w:rPr>
                <w:sz w:val="14"/>
              </w:rPr>
            </w:pPr>
            <w:r>
              <w:rPr>
                <w:sz w:val="14"/>
              </w:rPr>
              <w:t>36</w:t>
            </w:r>
          </w:p>
        </w:tc>
        <w:tc>
          <w:tcPr>
            <w:tcW w:w="509" w:type="dxa"/>
            <w:tcBorders>
              <w:top w:val="nil"/>
              <w:left w:val="single" w:sz="6" w:space="0" w:color="000000"/>
              <w:bottom w:val="nil"/>
              <w:right w:val="single" w:sz="6" w:space="0" w:color="000000"/>
            </w:tcBorders>
          </w:tcPr>
          <w:p>
            <w:pPr>
              <w:pStyle w:val="TableParagraph"/>
              <w:spacing w:before="6"/>
              <w:ind w:left="5"/>
              <w:rPr>
                <w:sz w:val="14"/>
              </w:rPr>
            </w:pPr>
            <w:r>
              <w:rPr>
                <w:sz w:val="14"/>
              </w:rPr>
              <w:t>—</w:t>
            </w:r>
          </w:p>
        </w:tc>
        <w:tc>
          <w:tcPr>
            <w:tcW w:w="514" w:type="dxa"/>
            <w:tcBorders>
              <w:top w:val="nil"/>
              <w:left w:val="single" w:sz="6" w:space="0" w:color="000000"/>
              <w:bottom w:val="nil"/>
              <w:right w:val="single" w:sz="6" w:space="0" w:color="000000"/>
            </w:tcBorders>
          </w:tcPr>
          <w:p>
            <w:pPr>
              <w:pStyle w:val="TableParagraph"/>
              <w:spacing w:before="6"/>
              <w:ind w:left="128" w:right="34"/>
              <w:rPr>
                <w:sz w:val="14"/>
              </w:rPr>
            </w:pPr>
            <w:r>
              <w:rPr>
                <w:sz w:val="14"/>
              </w:rPr>
              <w:t>41</w:t>
            </w:r>
          </w:p>
        </w:tc>
        <w:tc>
          <w:tcPr>
            <w:tcW w:w="367" w:type="dxa"/>
            <w:tcBorders>
              <w:top w:val="nil"/>
              <w:left w:val="single" w:sz="6" w:space="0" w:color="000000"/>
              <w:bottom w:val="nil"/>
              <w:right w:val="nil"/>
            </w:tcBorders>
          </w:tcPr>
          <w:p>
            <w:pPr>
              <w:pStyle w:val="TableParagraph"/>
              <w:spacing w:before="6"/>
              <w:ind w:left="107"/>
              <w:jc w:val="left"/>
              <w:rPr>
                <w:sz w:val="14"/>
              </w:rPr>
            </w:pPr>
            <w:r>
              <w:rPr>
                <w:sz w:val="14"/>
              </w:rPr>
              <w:t>—</w:t>
            </w:r>
          </w:p>
        </w:tc>
      </w:tr>
      <w:tr>
        <w:trPr>
          <w:trHeight w:val="223" w:hRule="exact"/>
        </w:trPr>
        <w:tc>
          <w:tcPr>
            <w:tcW w:w="602" w:type="dxa"/>
            <w:tcBorders>
              <w:top w:val="nil"/>
              <w:left w:val="nil"/>
              <w:bottom w:val="nil"/>
              <w:right w:val="single" w:sz="6" w:space="0" w:color="000000"/>
            </w:tcBorders>
          </w:tcPr>
          <w:p>
            <w:pPr>
              <w:pStyle w:val="TableParagraph"/>
              <w:spacing w:before="49"/>
              <w:ind w:left="120"/>
              <w:rPr>
                <w:sz w:val="14"/>
              </w:rPr>
            </w:pPr>
            <w:r>
              <w:rPr>
                <w:sz w:val="14"/>
              </w:rPr>
              <w:t>4</w:t>
            </w:r>
          </w:p>
        </w:tc>
        <w:tc>
          <w:tcPr>
            <w:tcW w:w="514" w:type="dxa"/>
            <w:tcBorders>
              <w:top w:val="nil"/>
              <w:left w:val="single" w:sz="6" w:space="0" w:color="000000"/>
              <w:bottom w:val="nil"/>
              <w:right w:val="single" w:sz="6" w:space="0" w:color="000000"/>
            </w:tcBorders>
          </w:tcPr>
          <w:p>
            <w:pPr>
              <w:pStyle w:val="TableParagraph"/>
              <w:spacing w:before="49"/>
              <w:ind w:right="126"/>
              <w:jc w:val="right"/>
              <w:rPr>
                <w:sz w:val="14"/>
              </w:rPr>
            </w:pPr>
            <w:r>
              <w:rPr>
                <w:sz w:val="14"/>
              </w:rPr>
              <w:t>46</w:t>
            </w:r>
          </w:p>
        </w:tc>
        <w:tc>
          <w:tcPr>
            <w:tcW w:w="509" w:type="dxa"/>
            <w:tcBorders>
              <w:top w:val="nil"/>
              <w:left w:val="single" w:sz="6" w:space="0" w:color="000000"/>
              <w:bottom w:val="nil"/>
              <w:right w:val="single" w:sz="6" w:space="0" w:color="000000"/>
            </w:tcBorders>
          </w:tcPr>
          <w:p>
            <w:pPr>
              <w:pStyle w:val="TableParagraph"/>
              <w:spacing w:before="49"/>
              <w:rPr>
                <w:sz w:val="14"/>
              </w:rPr>
            </w:pPr>
            <w:r>
              <w:rPr>
                <w:sz w:val="14"/>
              </w:rPr>
              <w:t>—</w:t>
            </w:r>
          </w:p>
        </w:tc>
        <w:tc>
          <w:tcPr>
            <w:tcW w:w="509" w:type="dxa"/>
            <w:tcBorders>
              <w:top w:val="nil"/>
              <w:left w:val="single" w:sz="6" w:space="0" w:color="000000"/>
              <w:bottom w:val="nil"/>
              <w:right w:val="single" w:sz="6" w:space="0" w:color="000000"/>
            </w:tcBorders>
          </w:tcPr>
          <w:p>
            <w:pPr>
              <w:pStyle w:val="TableParagraph"/>
              <w:spacing w:before="49"/>
              <w:ind w:right="124"/>
              <w:jc w:val="right"/>
              <w:rPr>
                <w:sz w:val="14"/>
              </w:rPr>
            </w:pPr>
            <w:r>
              <w:rPr>
                <w:sz w:val="14"/>
              </w:rPr>
              <w:t>44</w:t>
            </w:r>
          </w:p>
        </w:tc>
        <w:tc>
          <w:tcPr>
            <w:tcW w:w="509" w:type="dxa"/>
            <w:tcBorders>
              <w:top w:val="nil"/>
              <w:left w:val="single" w:sz="6" w:space="0" w:color="000000"/>
              <w:bottom w:val="nil"/>
              <w:right w:val="single" w:sz="6" w:space="0" w:color="000000"/>
            </w:tcBorders>
          </w:tcPr>
          <w:p>
            <w:pPr>
              <w:pStyle w:val="TableParagraph"/>
              <w:spacing w:before="49"/>
              <w:ind w:left="180"/>
              <w:jc w:val="left"/>
              <w:rPr>
                <w:sz w:val="14"/>
              </w:rPr>
            </w:pPr>
            <w:r>
              <w:rPr>
                <w:sz w:val="14"/>
              </w:rPr>
              <w:t>—</w:t>
            </w:r>
          </w:p>
        </w:tc>
        <w:tc>
          <w:tcPr>
            <w:tcW w:w="514" w:type="dxa"/>
            <w:tcBorders>
              <w:top w:val="nil"/>
              <w:left w:val="single" w:sz="6" w:space="0" w:color="000000"/>
              <w:bottom w:val="nil"/>
              <w:right w:val="single" w:sz="6" w:space="0" w:color="000000"/>
            </w:tcBorders>
          </w:tcPr>
          <w:p>
            <w:pPr>
              <w:pStyle w:val="TableParagraph"/>
              <w:spacing w:before="49"/>
              <w:ind w:left="128" w:right="34"/>
              <w:rPr>
                <w:sz w:val="14"/>
              </w:rPr>
            </w:pPr>
            <w:r>
              <w:rPr>
                <w:sz w:val="14"/>
              </w:rPr>
              <w:t>35</w:t>
            </w:r>
          </w:p>
        </w:tc>
        <w:tc>
          <w:tcPr>
            <w:tcW w:w="509" w:type="dxa"/>
            <w:tcBorders>
              <w:top w:val="nil"/>
              <w:left w:val="single" w:sz="6" w:space="0" w:color="000000"/>
              <w:bottom w:val="nil"/>
              <w:right w:val="single" w:sz="6" w:space="0" w:color="000000"/>
            </w:tcBorders>
          </w:tcPr>
          <w:p>
            <w:pPr>
              <w:pStyle w:val="TableParagraph"/>
              <w:spacing w:before="49"/>
              <w:rPr>
                <w:sz w:val="14"/>
              </w:rPr>
            </w:pPr>
            <w:r>
              <w:rPr>
                <w:sz w:val="14"/>
              </w:rPr>
              <w:t>—</w:t>
            </w:r>
          </w:p>
        </w:tc>
        <w:tc>
          <w:tcPr>
            <w:tcW w:w="509" w:type="dxa"/>
            <w:tcBorders>
              <w:top w:val="nil"/>
              <w:left w:val="single" w:sz="6" w:space="0" w:color="000000"/>
              <w:bottom w:val="nil"/>
              <w:right w:val="single" w:sz="6" w:space="0" w:color="000000"/>
            </w:tcBorders>
          </w:tcPr>
          <w:p>
            <w:pPr>
              <w:pStyle w:val="TableParagraph"/>
              <w:spacing w:before="49"/>
              <w:ind w:left="109" w:right="15"/>
              <w:rPr>
                <w:sz w:val="14"/>
              </w:rPr>
            </w:pPr>
            <w:r>
              <w:rPr>
                <w:sz w:val="14"/>
              </w:rPr>
              <w:t>34</w:t>
            </w:r>
          </w:p>
        </w:tc>
        <w:tc>
          <w:tcPr>
            <w:tcW w:w="509" w:type="dxa"/>
            <w:tcBorders>
              <w:top w:val="nil"/>
              <w:left w:val="single" w:sz="6" w:space="0" w:color="000000"/>
              <w:bottom w:val="nil"/>
              <w:right w:val="single" w:sz="6" w:space="0" w:color="000000"/>
            </w:tcBorders>
          </w:tcPr>
          <w:p>
            <w:pPr>
              <w:pStyle w:val="TableParagraph"/>
              <w:spacing w:before="49"/>
              <w:ind w:right="166"/>
              <w:jc w:val="right"/>
              <w:rPr>
                <w:sz w:val="14"/>
              </w:rPr>
            </w:pPr>
            <w:r>
              <w:rPr>
                <w:sz w:val="14"/>
              </w:rPr>
              <w:t>26</w:t>
            </w:r>
          </w:p>
        </w:tc>
        <w:tc>
          <w:tcPr>
            <w:tcW w:w="514" w:type="dxa"/>
            <w:tcBorders>
              <w:top w:val="nil"/>
              <w:left w:val="single" w:sz="6" w:space="0" w:color="000000"/>
              <w:bottom w:val="nil"/>
              <w:right w:val="single" w:sz="6" w:space="0" w:color="000000"/>
            </w:tcBorders>
          </w:tcPr>
          <w:p>
            <w:pPr>
              <w:pStyle w:val="TableParagraph"/>
              <w:spacing w:before="49"/>
              <w:ind w:left="96" w:right="89"/>
              <w:rPr>
                <w:sz w:val="14"/>
              </w:rPr>
            </w:pPr>
            <w:r>
              <w:rPr>
                <w:sz w:val="14"/>
              </w:rPr>
              <w:t>27</w:t>
            </w:r>
          </w:p>
        </w:tc>
        <w:tc>
          <w:tcPr>
            <w:tcW w:w="509" w:type="dxa"/>
            <w:tcBorders>
              <w:top w:val="nil"/>
              <w:left w:val="single" w:sz="6" w:space="0" w:color="000000"/>
              <w:bottom w:val="nil"/>
              <w:right w:val="single" w:sz="6" w:space="0" w:color="000000"/>
            </w:tcBorders>
          </w:tcPr>
          <w:p>
            <w:pPr>
              <w:pStyle w:val="TableParagraph"/>
              <w:spacing w:before="49"/>
              <w:ind w:left="107" w:right="102"/>
              <w:rPr>
                <w:sz w:val="14"/>
              </w:rPr>
            </w:pPr>
            <w:r>
              <w:rPr>
                <w:sz w:val="14"/>
              </w:rPr>
              <w:t>22</w:t>
            </w:r>
          </w:p>
        </w:tc>
        <w:tc>
          <w:tcPr>
            <w:tcW w:w="509" w:type="dxa"/>
            <w:tcBorders>
              <w:top w:val="nil"/>
              <w:left w:val="single" w:sz="6" w:space="0" w:color="000000"/>
              <w:bottom w:val="nil"/>
              <w:right w:val="single" w:sz="6" w:space="0" w:color="000000"/>
            </w:tcBorders>
          </w:tcPr>
          <w:p>
            <w:pPr>
              <w:pStyle w:val="TableParagraph"/>
              <w:spacing w:before="49"/>
              <w:ind w:left="109" w:right="102"/>
              <w:rPr>
                <w:sz w:val="14"/>
              </w:rPr>
            </w:pPr>
            <w:r>
              <w:rPr>
                <w:sz w:val="14"/>
              </w:rPr>
              <w:t>18</w:t>
            </w:r>
          </w:p>
        </w:tc>
        <w:tc>
          <w:tcPr>
            <w:tcW w:w="509" w:type="dxa"/>
            <w:tcBorders>
              <w:top w:val="nil"/>
              <w:left w:val="single" w:sz="6" w:space="0" w:color="000000"/>
              <w:bottom w:val="nil"/>
              <w:right w:val="single" w:sz="6" w:space="0" w:color="000000"/>
            </w:tcBorders>
          </w:tcPr>
          <w:p>
            <w:pPr>
              <w:pStyle w:val="TableParagraph"/>
              <w:spacing w:before="49"/>
              <w:ind w:left="5"/>
              <w:rPr>
                <w:sz w:val="14"/>
              </w:rPr>
            </w:pPr>
            <w:r>
              <w:rPr>
                <w:sz w:val="14"/>
              </w:rPr>
              <w:t>—</w:t>
            </w:r>
          </w:p>
        </w:tc>
        <w:tc>
          <w:tcPr>
            <w:tcW w:w="514" w:type="dxa"/>
            <w:tcBorders>
              <w:top w:val="nil"/>
              <w:left w:val="single" w:sz="6" w:space="0" w:color="000000"/>
              <w:bottom w:val="nil"/>
              <w:right w:val="single" w:sz="6" w:space="0" w:color="000000"/>
            </w:tcBorders>
          </w:tcPr>
          <w:p>
            <w:pPr>
              <w:pStyle w:val="TableParagraph"/>
              <w:spacing w:before="49"/>
              <w:ind w:right="126"/>
              <w:jc w:val="right"/>
              <w:rPr>
                <w:sz w:val="14"/>
              </w:rPr>
            </w:pPr>
            <w:r>
              <w:rPr>
                <w:sz w:val="14"/>
              </w:rPr>
              <w:t>62</w:t>
            </w:r>
          </w:p>
        </w:tc>
        <w:tc>
          <w:tcPr>
            <w:tcW w:w="509" w:type="dxa"/>
            <w:tcBorders>
              <w:top w:val="nil"/>
              <w:left w:val="single" w:sz="6" w:space="0" w:color="000000"/>
              <w:bottom w:val="nil"/>
              <w:right w:val="single" w:sz="6" w:space="0" w:color="000000"/>
            </w:tcBorders>
          </w:tcPr>
          <w:p>
            <w:pPr>
              <w:pStyle w:val="TableParagraph"/>
              <w:spacing w:before="49"/>
              <w:rPr>
                <w:sz w:val="14"/>
              </w:rPr>
            </w:pPr>
            <w:r>
              <w:rPr>
                <w:sz w:val="14"/>
              </w:rPr>
              <w:t>—</w:t>
            </w:r>
          </w:p>
        </w:tc>
        <w:tc>
          <w:tcPr>
            <w:tcW w:w="509" w:type="dxa"/>
            <w:tcBorders>
              <w:top w:val="nil"/>
              <w:left w:val="single" w:sz="6" w:space="0" w:color="000000"/>
              <w:bottom w:val="nil"/>
              <w:right w:val="single" w:sz="6" w:space="0" w:color="000000"/>
            </w:tcBorders>
          </w:tcPr>
          <w:p>
            <w:pPr>
              <w:pStyle w:val="TableParagraph"/>
              <w:spacing w:before="49"/>
              <w:ind w:left="109" w:right="15"/>
              <w:rPr>
                <w:sz w:val="14"/>
              </w:rPr>
            </w:pPr>
            <w:r>
              <w:rPr>
                <w:sz w:val="14"/>
              </w:rPr>
              <w:t>46</w:t>
            </w:r>
          </w:p>
        </w:tc>
        <w:tc>
          <w:tcPr>
            <w:tcW w:w="509" w:type="dxa"/>
            <w:tcBorders>
              <w:top w:val="nil"/>
              <w:left w:val="single" w:sz="6" w:space="0" w:color="000000"/>
              <w:bottom w:val="nil"/>
              <w:right w:val="single" w:sz="6" w:space="0" w:color="000000"/>
            </w:tcBorders>
          </w:tcPr>
          <w:p>
            <w:pPr>
              <w:pStyle w:val="TableParagraph"/>
              <w:spacing w:before="49"/>
              <w:ind w:left="5"/>
              <w:rPr>
                <w:sz w:val="14"/>
              </w:rPr>
            </w:pPr>
            <w:r>
              <w:rPr>
                <w:sz w:val="14"/>
              </w:rPr>
              <w:t>—</w:t>
            </w:r>
          </w:p>
        </w:tc>
        <w:tc>
          <w:tcPr>
            <w:tcW w:w="514" w:type="dxa"/>
            <w:tcBorders>
              <w:top w:val="nil"/>
              <w:left w:val="single" w:sz="6" w:space="0" w:color="000000"/>
              <w:bottom w:val="nil"/>
              <w:right w:val="single" w:sz="6" w:space="0" w:color="000000"/>
            </w:tcBorders>
          </w:tcPr>
          <w:p>
            <w:pPr>
              <w:pStyle w:val="TableParagraph"/>
              <w:spacing w:before="49"/>
              <w:ind w:left="128" w:right="34"/>
              <w:rPr>
                <w:sz w:val="14"/>
              </w:rPr>
            </w:pPr>
            <w:r>
              <w:rPr>
                <w:sz w:val="14"/>
              </w:rPr>
              <w:t>53</w:t>
            </w:r>
          </w:p>
        </w:tc>
        <w:tc>
          <w:tcPr>
            <w:tcW w:w="367" w:type="dxa"/>
            <w:tcBorders>
              <w:top w:val="nil"/>
              <w:left w:val="single" w:sz="6" w:space="0" w:color="000000"/>
              <w:bottom w:val="nil"/>
              <w:right w:val="nil"/>
            </w:tcBorders>
          </w:tcPr>
          <w:p>
            <w:pPr>
              <w:pStyle w:val="TableParagraph"/>
              <w:spacing w:before="49"/>
              <w:ind w:left="107"/>
              <w:jc w:val="left"/>
              <w:rPr>
                <w:sz w:val="14"/>
              </w:rPr>
            </w:pPr>
            <w:r>
              <w:rPr>
                <w:sz w:val="14"/>
              </w:rPr>
              <w:t>—</w:t>
            </w:r>
          </w:p>
        </w:tc>
      </w:tr>
      <w:tr>
        <w:trPr>
          <w:trHeight w:val="180" w:hRule="exact"/>
        </w:trPr>
        <w:tc>
          <w:tcPr>
            <w:tcW w:w="602" w:type="dxa"/>
            <w:tcBorders>
              <w:top w:val="nil"/>
              <w:left w:val="nil"/>
              <w:bottom w:val="nil"/>
              <w:right w:val="single" w:sz="6" w:space="0" w:color="000000"/>
            </w:tcBorders>
          </w:tcPr>
          <w:p>
            <w:pPr>
              <w:pStyle w:val="TableParagraph"/>
              <w:spacing w:before="6"/>
              <w:ind w:left="120"/>
              <w:rPr>
                <w:sz w:val="14"/>
              </w:rPr>
            </w:pPr>
            <w:r>
              <w:rPr>
                <w:sz w:val="14"/>
              </w:rPr>
              <w:t>6</w:t>
            </w:r>
          </w:p>
        </w:tc>
        <w:tc>
          <w:tcPr>
            <w:tcW w:w="514"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58</w:t>
            </w:r>
          </w:p>
        </w:tc>
        <w:tc>
          <w:tcPr>
            <w:tcW w:w="509" w:type="dxa"/>
            <w:tcBorders>
              <w:top w:val="nil"/>
              <w:left w:val="single" w:sz="6" w:space="0" w:color="000000"/>
              <w:bottom w:val="nil"/>
              <w:right w:val="single" w:sz="6" w:space="0" w:color="000000"/>
            </w:tcBorders>
          </w:tcPr>
          <w:p>
            <w:pPr>
              <w:pStyle w:val="TableParagraph"/>
              <w:spacing w:before="6"/>
              <w:rPr>
                <w:sz w:val="14"/>
              </w:rPr>
            </w:pPr>
            <w:r>
              <w:rPr>
                <w:sz w:val="14"/>
              </w:rPr>
              <w:t>—</w:t>
            </w:r>
          </w:p>
        </w:tc>
        <w:tc>
          <w:tcPr>
            <w:tcW w:w="509"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56</w:t>
            </w:r>
          </w:p>
        </w:tc>
        <w:tc>
          <w:tcPr>
            <w:tcW w:w="509" w:type="dxa"/>
            <w:tcBorders>
              <w:top w:val="nil"/>
              <w:left w:val="single" w:sz="6" w:space="0" w:color="000000"/>
              <w:bottom w:val="nil"/>
              <w:right w:val="single" w:sz="6" w:space="0" w:color="000000"/>
            </w:tcBorders>
          </w:tcPr>
          <w:p>
            <w:pPr>
              <w:pStyle w:val="TableParagraph"/>
              <w:spacing w:before="6"/>
              <w:ind w:left="180"/>
              <w:jc w:val="left"/>
              <w:rPr>
                <w:sz w:val="14"/>
              </w:rPr>
            </w:pPr>
            <w:r>
              <w:rPr>
                <w:sz w:val="14"/>
              </w:rPr>
              <w:t>—</w:t>
            </w:r>
          </w:p>
        </w:tc>
        <w:tc>
          <w:tcPr>
            <w:tcW w:w="514" w:type="dxa"/>
            <w:tcBorders>
              <w:top w:val="nil"/>
              <w:left w:val="single" w:sz="6" w:space="0" w:color="000000"/>
              <w:bottom w:val="nil"/>
              <w:right w:val="single" w:sz="6" w:space="0" w:color="000000"/>
            </w:tcBorders>
          </w:tcPr>
          <w:p>
            <w:pPr>
              <w:pStyle w:val="TableParagraph"/>
              <w:spacing w:before="6"/>
              <w:ind w:left="128" w:right="34"/>
              <w:rPr>
                <w:sz w:val="14"/>
              </w:rPr>
            </w:pPr>
            <w:r>
              <w:rPr>
                <w:sz w:val="14"/>
              </w:rPr>
              <w:t>46</w:t>
            </w:r>
          </w:p>
        </w:tc>
        <w:tc>
          <w:tcPr>
            <w:tcW w:w="509" w:type="dxa"/>
            <w:tcBorders>
              <w:top w:val="nil"/>
              <w:left w:val="single" w:sz="6" w:space="0" w:color="000000"/>
              <w:bottom w:val="nil"/>
              <w:right w:val="single" w:sz="6" w:space="0" w:color="000000"/>
            </w:tcBorders>
          </w:tcPr>
          <w:p>
            <w:pPr>
              <w:pStyle w:val="TableParagraph"/>
              <w:spacing w:before="6"/>
              <w:rPr>
                <w:sz w:val="14"/>
              </w:rPr>
            </w:pPr>
            <w:r>
              <w:rPr>
                <w:sz w:val="14"/>
              </w:rPr>
              <w:t>—</w:t>
            </w:r>
          </w:p>
        </w:tc>
        <w:tc>
          <w:tcPr>
            <w:tcW w:w="509" w:type="dxa"/>
            <w:tcBorders>
              <w:top w:val="nil"/>
              <w:left w:val="single" w:sz="6" w:space="0" w:color="000000"/>
              <w:bottom w:val="nil"/>
              <w:right w:val="single" w:sz="6" w:space="0" w:color="000000"/>
            </w:tcBorders>
          </w:tcPr>
          <w:p>
            <w:pPr>
              <w:pStyle w:val="TableParagraph"/>
              <w:spacing w:before="6"/>
              <w:ind w:left="109" w:right="15"/>
              <w:rPr>
                <w:sz w:val="14"/>
              </w:rPr>
            </w:pPr>
            <w:r>
              <w:rPr>
                <w:sz w:val="14"/>
              </w:rPr>
              <w:t>43</w:t>
            </w:r>
          </w:p>
        </w:tc>
        <w:tc>
          <w:tcPr>
            <w:tcW w:w="509" w:type="dxa"/>
            <w:tcBorders>
              <w:top w:val="nil"/>
              <w:left w:val="single" w:sz="6" w:space="0" w:color="000000"/>
              <w:bottom w:val="nil"/>
              <w:right w:val="single" w:sz="6" w:space="0" w:color="000000"/>
            </w:tcBorders>
          </w:tcPr>
          <w:p>
            <w:pPr>
              <w:pStyle w:val="TableParagraph"/>
              <w:spacing w:before="6"/>
              <w:ind w:right="166"/>
              <w:jc w:val="right"/>
              <w:rPr>
                <w:sz w:val="14"/>
              </w:rPr>
            </w:pPr>
            <w:r>
              <w:rPr>
                <w:sz w:val="14"/>
              </w:rPr>
              <w:t>34</w:t>
            </w:r>
          </w:p>
        </w:tc>
        <w:tc>
          <w:tcPr>
            <w:tcW w:w="514" w:type="dxa"/>
            <w:tcBorders>
              <w:top w:val="nil"/>
              <w:left w:val="single" w:sz="6" w:space="0" w:color="000000"/>
              <w:bottom w:val="nil"/>
              <w:right w:val="single" w:sz="6" w:space="0" w:color="000000"/>
            </w:tcBorders>
          </w:tcPr>
          <w:p>
            <w:pPr>
              <w:pStyle w:val="TableParagraph"/>
              <w:spacing w:before="6"/>
              <w:ind w:left="96" w:right="89"/>
              <w:rPr>
                <w:sz w:val="14"/>
              </w:rPr>
            </w:pPr>
            <w:r>
              <w:rPr>
                <w:sz w:val="14"/>
              </w:rPr>
              <w:t>35</w:t>
            </w:r>
          </w:p>
        </w:tc>
        <w:tc>
          <w:tcPr>
            <w:tcW w:w="509" w:type="dxa"/>
            <w:tcBorders>
              <w:top w:val="nil"/>
              <w:left w:val="single" w:sz="6" w:space="0" w:color="000000"/>
              <w:bottom w:val="nil"/>
              <w:right w:val="single" w:sz="6" w:space="0" w:color="000000"/>
            </w:tcBorders>
          </w:tcPr>
          <w:p>
            <w:pPr>
              <w:pStyle w:val="TableParagraph"/>
              <w:spacing w:before="6"/>
              <w:ind w:left="107" w:right="102"/>
              <w:rPr>
                <w:sz w:val="14"/>
              </w:rPr>
            </w:pPr>
            <w:r>
              <w:rPr>
                <w:sz w:val="14"/>
              </w:rPr>
              <w:t>29</w:t>
            </w:r>
          </w:p>
        </w:tc>
        <w:tc>
          <w:tcPr>
            <w:tcW w:w="509" w:type="dxa"/>
            <w:tcBorders>
              <w:top w:val="nil"/>
              <w:left w:val="single" w:sz="6" w:space="0" w:color="000000"/>
              <w:bottom w:val="nil"/>
              <w:right w:val="single" w:sz="6" w:space="0" w:color="000000"/>
            </w:tcBorders>
          </w:tcPr>
          <w:p>
            <w:pPr>
              <w:pStyle w:val="TableParagraph"/>
              <w:spacing w:before="6"/>
              <w:ind w:left="109" w:right="102"/>
              <w:rPr>
                <w:sz w:val="14"/>
              </w:rPr>
            </w:pPr>
            <w:r>
              <w:rPr>
                <w:sz w:val="14"/>
              </w:rPr>
              <w:t>23</w:t>
            </w:r>
          </w:p>
        </w:tc>
        <w:tc>
          <w:tcPr>
            <w:tcW w:w="509" w:type="dxa"/>
            <w:tcBorders>
              <w:top w:val="nil"/>
              <w:left w:val="single" w:sz="6" w:space="0" w:color="000000"/>
              <w:bottom w:val="nil"/>
              <w:right w:val="single" w:sz="6" w:space="0" w:color="000000"/>
            </w:tcBorders>
          </w:tcPr>
          <w:p>
            <w:pPr>
              <w:pStyle w:val="TableParagraph"/>
              <w:spacing w:before="6"/>
              <w:ind w:left="5"/>
              <w:rPr>
                <w:sz w:val="14"/>
              </w:rPr>
            </w:pPr>
            <w:r>
              <w:rPr>
                <w:sz w:val="14"/>
              </w:rPr>
              <w:t>—</w:t>
            </w:r>
          </w:p>
        </w:tc>
        <w:tc>
          <w:tcPr>
            <w:tcW w:w="514"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78</w:t>
            </w:r>
          </w:p>
        </w:tc>
        <w:tc>
          <w:tcPr>
            <w:tcW w:w="509" w:type="dxa"/>
            <w:tcBorders>
              <w:top w:val="nil"/>
              <w:left w:val="single" w:sz="6" w:space="0" w:color="000000"/>
              <w:bottom w:val="nil"/>
              <w:right w:val="single" w:sz="6" w:space="0" w:color="000000"/>
            </w:tcBorders>
          </w:tcPr>
          <w:p>
            <w:pPr>
              <w:pStyle w:val="TableParagraph"/>
              <w:spacing w:before="6"/>
              <w:rPr>
                <w:sz w:val="14"/>
              </w:rPr>
            </w:pPr>
            <w:r>
              <w:rPr>
                <w:sz w:val="14"/>
              </w:rPr>
              <w:t>—</w:t>
            </w:r>
          </w:p>
        </w:tc>
        <w:tc>
          <w:tcPr>
            <w:tcW w:w="509" w:type="dxa"/>
            <w:tcBorders>
              <w:top w:val="nil"/>
              <w:left w:val="single" w:sz="6" w:space="0" w:color="000000"/>
              <w:bottom w:val="nil"/>
              <w:right w:val="single" w:sz="6" w:space="0" w:color="000000"/>
            </w:tcBorders>
          </w:tcPr>
          <w:p>
            <w:pPr>
              <w:pStyle w:val="TableParagraph"/>
              <w:spacing w:before="6"/>
              <w:ind w:left="109" w:right="15"/>
              <w:rPr>
                <w:sz w:val="14"/>
              </w:rPr>
            </w:pPr>
            <w:r>
              <w:rPr>
                <w:sz w:val="14"/>
              </w:rPr>
              <w:t>58</w:t>
            </w:r>
          </w:p>
        </w:tc>
        <w:tc>
          <w:tcPr>
            <w:tcW w:w="509" w:type="dxa"/>
            <w:tcBorders>
              <w:top w:val="nil"/>
              <w:left w:val="single" w:sz="6" w:space="0" w:color="000000"/>
              <w:bottom w:val="nil"/>
              <w:right w:val="single" w:sz="6" w:space="0" w:color="000000"/>
            </w:tcBorders>
          </w:tcPr>
          <w:p>
            <w:pPr>
              <w:pStyle w:val="TableParagraph"/>
              <w:spacing w:before="6"/>
              <w:ind w:left="5"/>
              <w:rPr>
                <w:sz w:val="14"/>
              </w:rPr>
            </w:pPr>
            <w:r>
              <w:rPr>
                <w:sz w:val="14"/>
              </w:rPr>
              <w:t>—</w:t>
            </w:r>
          </w:p>
        </w:tc>
        <w:tc>
          <w:tcPr>
            <w:tcW w:w="514" w:type="dxa"/>
            <w:tcBorders>
              <w:top w:val="nil"/>
              <w:left w:val="single" w:sz="6" w:space="0" w:color="000000"/>
              <w:bottom w:val="nil"/>
              <w:right w:val="single" w:sz="6" w:space="0" w:color="000000"/>
            </w:tcBorders>
          </w:tcPr>
          <w:p>
            <w:pPr>
              <w:pStyle w:val="TableParagraph"/>
              <w:spacing w:before="6"/>
              <w:ind w:left="128" w:right="34"/>
              <w:rPr>
                <w:sz w:val="14"/>
              </w:rPr>
            </w:pPr>
            <w:r>
              <w:rPr>
                <w:sz w:val="14"/>
              </w:rPr>
              <w:t>66</w:t>
            </w:r>
          </w:p>
        </w:tc>
        <w:tc>
          <w:tcPr>
            <w:tcW w:w="367" w:type="dxa"/>
            <w:tcBorders>
              <w:top w:val="nil"/>
              <w:left w:val="single" w:sz="6" w:space="0" w:color="000000"/>
              <w:bottom w:val="nil"/>
              <w:right w:val="nil"/>
            </w:tcBorders>
          </w:tcPr>
          <w:p>
            <w:pPr>
              <w:pStyle w:val="TableParagraph"/>
              <w:spacing w:before="6"/>
              <w:ind w:left="107"/>
              <w:jc w:val="left"/>
              <w:rPr>
                <w:sz w:val="14"/>
              </w:rPr>
            </w:pPr>
            <w:r>
              <w:rPr>
                <w:sz w:val="14"/>
              </w:rPr>
              <w:t>—</w:t>
            </w:r>
          </w:p>
        </w:tc>
      </w:tr>
      <w:tr>
        <w:trPr>
          <w:trHeight w:val="223" w:hRule="exact"/>
        </w:trPr>
        <w:tc>
          <w:tcPr>
            <w:tcW w:w="602" w:type="dxa"/>
            <w:tcBorders>
              <w:top w:val="nil"/>
              <w:left w:val="nil"/>
              <w:bottom w:val="nil"/>
              <w:right w:val="single" w:sz="6" w:space="0" w:color="000000"/>
            </w:tcBorders>
          </w:tcPr>
          <w:p>
            <w:pPr>
              <w:pStyle w:val="TableParagraph"/>
              <w:spacing w:before="6"/>
              <w:ind w:left="157" w:right="106"/>
              <w:rPr>
                <w:sz w:val="14"/>
              </w:rPr>
            </w:pPr>
            <w:r>
              <w:rPr>
                <w:sz w:val="14"/>
              </w:rPr>
              <w:t>10</w:t>
            </w:r>
          </w:p>
        </w:tc>
        <w:tc>
          <w:tcPr>
            <w:tcW w:w="514"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79</w:t>
            </w:r>
          </w:p>
        </w:tc>
        <w:tc>
          <w:tcPr>
            <w:tcW w:w="509" w:type="dxa"/>
            <w:tcBorders>
              <w:top w:val="nil"/>
              <w:left w:val="single" w:sz="6" w:space="0" w:color="000000"/>
              <w:bottom w:val="nil"/>
              <w:right w:val="single" w:sz="6" w:space="0" w:color="000000"/>
            </w:tcBorders>
          </w:tcPr>
          <w:p>
            <w:pPr>
              <w:pStyle w:val="TableParagraph"/>
              <w:spacing w:before="6"/>
              <w:rPr>
                <w:sz w:val="14"/>
              </w:rPr>
            </w:pPr>
            <w:r>
              <w:rPr>
                <w:sz w:val="14"/>
              </w:rPr>
              <w:t>—</w:t>
            </w:r>
          </w:p>
        </w:tc>
        <w:tc>
          <w:tcPr>
            <w:tcW w:w="509"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76</w:t>
            </w:r>
          </w:p>
        </w:tc>
        <w:tc>
          <w:tcPr>
            <w:tcW w:w="509" w:type="dxa"/>
            <w:tcBorders>
              <w:top w:val="nil"/>
              <w:left w:val="single" w:sz="6" w:space="0" w:color="000000"/>
              <w:bottom w:val="nil"/>
              <w:right w:val="single" w:sz="6" w:space="0" w:color="000000"/>
            </w:tcBorders>
          </w:tcPr>
          <w:p>
            <w:pPr>
              <w:pStyle w:val="TableParagraph"/>
              <w:spacing w:before="6"/>
              <w:ind w:left="180"/>
              <w:jc w:val="left"/>
              <w:rPr>
                <w:sz w:val="14"/>
              </w:rPr>
            </w:pPr>
            <w:r>
              <w:rPr>
                <w:sz w:val="14"/>
              </w:rPr>
              <w:t>—</w:t>
            </w:r>
          </w:p>
        </w:tc>
        <w:tc>
          <w:tcPr>
            <w:tcW w:w="514" w:type="dxa"/>
            <w:tcBorders>
              <w:top w:val="nil"/>
              <w:left w:val="single" w:sz="6" w:space="0" w:color="000000"/>
              <w:bottom w:val="nil"/>
              <w:right w:val="single" w:sz="6" w:space="0" w:color="000000"/>
            </w:tcBorders>
          </w:tcPr>
          <w:p>
            <w:pPr>
              <w:pStyle w:val="TableParagraph"/>
              <w:spacing w:before="6"/>
              <w:ind w:left="128" w:right="34"/>
              <w:rPr>
                <w:sz w:val="14"/>
              </w:rPr>
            </w:pPr>
            <w:r>
              <w:rPr>
                <w:sz w:val="14"/>
              </w:rPr>
              <w:t>62</w:t>
            </w:r>
          </w:p>
        </w:tc>
        <w:tc>
          <w:tcPr>
            <w:tcW w:w="509" w:type="dxa"/>
            <w:tcBorders>
              <w:top w:val="nil"/>
              <w:left w:val="single" w:sz="6" w:space="0" w:color="000000"/>
              <w:bottom w:val="nil"/>
              <w:right w:val="single" w:sz="6" w:space="0" w:color="000000"/>
            </w:tcBorders>
          </w:tcPr>
          <w:p>
            <w:pPr>
              <w:pStyle w:val="TableParagraph"/>
              <w:spacing w:before="6"/>
              <w:rPr>
                <w:sz w:val="14"/>
              </w:rPr>
            </w:pPr>
            <w:r>
              <w:rPr>
                <w:sz w:val="14"/>
              </w:rPr>
              <w:t>—</w:t>
            </w:r>
          </w:p>
        </w:tc>
        <w:tc>
          <w:tcPr>
            <w:tcW w:w="509" w:type="dxa"/>
            <w:tcBorders>
              <w:top w:val="nil"/>
              <w:left w:val="single" w:sz="6" w:space="0" w:color="000000"/>
              <w:bottom w:val="nil"/>
              <w:right w:val="single" w:sz="6" w:space="0" w:color="000000"/>
            </w:tcBorders>
          </w:tcPr>
          <w:p>
            <w:pPr>
              <w:pStyle w:val="TableParagraph"/>
              <w:spacing w:before="6"/>
              <w:ind w:left="109" w:right="15"/>
              <w:rPr>
                <w:sz w:val="14"/>
              </w:rPr>
            </w:pPr>
            <w:r>
              <w:rPr>
                <w:sz w:val="14"/>
              </w:rPr>
              <w:t>60</w:t>
            </w:r>
          </w:p>
        </w:tc>
        <w:tc>
          <w:tcPr>
            <w:tcW w:w="509" w:type="dxa"/>
            <w:tcBorders>
              <w:top w:val="nil"/>
              <w:left w:val="single" w:sz="6" w:space="0" w:color="000000"/>
              <w:bottom w:val="nil"/>
              <w:right w:val="single" w:sz="6" w:space="0" w:color="000000"/>
            </w:tcBorders>
          </w:tcPr>
          <w:p>
            <w:pPr>
              <w:pStyle w:val="TableParagraph"/>
              <w:spacing w:before="6"/>
              <w:ind w:right="166"/>
              <w:jc w:val="right"/>
              <w:rPr>
                <w:sz w:val="14"/>
              </w:rPr>
            </w:pPr>
            <w:r>
              <w:rPr>
                <w:sz w:val="14"/>
              </w:rPr>
              <w:t>47</w:t>
            </w:r>
          </w:p>
        </w:tc>
        <w:tc>
          <w:tcPr>
            <w:tcW w:w="514" w:type="dxa"/>
            <w:tcBorders>
              <w:top w:val="nil"/>
              <w:left w:val="single" w:sz="6" w:space="0" w:color="000000"/>
              <w:bottom w:val="nil"/>
              <w:right w:val="single" w:sz="6" w:space="0" w:color="000000"/>
            </w:tcBorders>
          </w:tcPr>
          <w:p>
            <w:pPr>
              <w:pStyle w:val="TableParagraph"/>
              <w:spacing w:before="6"/>
              <w:ind w:left="96" w:right="89"/>
              <w:rPr>
                <w:sz w:val="14"/>
              </w:rPr>
            </w:pPr>
            <w:r>
              <w:rPr>
                <w:sz w:val="14"/>
              </w:rPr>
              <w:t>48</w:t>
            </w:r>
          </w:p>
        </w:tc>
        <w:tc>
          <w:tcPr>
            <w:tcW w:w="509" w:type="dxa"/>
            <w:tcBorders>
              <w:top w:val="nil"/>
              <w:left w:val="single" w:sz="6" w:space="0" w:color="000000"/>
              <w:bottom w:val="nil"/>
              <w:right w:val="single" w:sz="6" w:space="0" w:color="000000"/>
            </w:tcBorders>
          </w:tcPr>
          <w:p>
            <w:pPr>
              <w:pStyle w:val="TableParagraph"/>
              <w:spacing w:before="6"/>
              <w:ind w:left="107" w:right="102"/>
              <w:rPr>
                <w:sz w:val="14"/>
              </w:rPr>
            </w:pPr>
            <w:r>
              <w:rPr>
                <w:sz w:val="14"/>
              </w:rPr>
              <w:t>39</w:t>
            </w:r>
          </w:p>
        </w:tc>
        <w:tc>
          <w:tcPr>
            <w:tcW w:w="509" w:type="dxa"/>
            <w:tcBorders>
              <w:top w:val="nil"/>
              <w:left w:val="single" w:sz="6" w:space="0" w:color="000000"/>
              <w:bottom w:val="nil"/>
              <w:right w:val="single" w:sz="6" w:space="0" w:color="000000"/>
            </w:tcBorders>
          </w:tcPr>
          <w:p>
            <w:pPr>
              <w:pStyle w:val="TableParagraph"/>
              <w:spacing w:before="6"/>
              <w:ind w:left="109" w:right="102"/>
              <w:rPr>
                <w:sz w:val="14"/>
              </w:rPr>
            </w:pPr>
            <w:r>
              <w:rPr>
                <w:sz w:val="14"/>
              </w:rPr>
              <w:t>31</w:t>
            </w:r>
          </w:p>
        </w:tc>
        <w:tc>
          <w:tcPr>
            <w:tcW w:w="509" w:type="dxa"/>
            <w:tcBorders>
              <w:top w:val="nil"/>
              <w:left w:val="single" w:sz="6" w:space="0" w:color="000000"/>
              <w:bottom w:val="nil"/>
              <w:right w:val="single" w:sz="6" w:space="0" w:color="000000"/>
            </w:tcBorders>
          </w:tcPr>
          <w:p>
            <w:pPr>
              <w:pStyle w:val="TableParagraph"/>
              <w:spacing w:before="6"/>
              <w:ind w:left="5"/>
              <w:rPr>
                <w:sz w:val="14"/>
              </w:rPr>
            </w:pPr>
            <w:r>
              <w:rPr>
                <w:sz w:val="14"/>
              </w:rPr>
              <w:t>—</w:t>
            </w:r>
          </w:p>
        </w:tc>
        <w:tc>
          <w:tcPr>
            <w:tcW w:w="514"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103</w:t>
            </w:r>
          </w:p>
        </w:tc>
        <w:tc>
          <w:tcPr>
            <w:tcW w:w="509" w:type="dxa"/>
            <w:tcBorders>
              <w:top w:val="nil"/>
              <w:left w:val="single" w:sz="6" w:space="0" w:color="000000"/>
              <w:bottom w:val="nil"/>
              <w:right w:val="single" w:sz="6" w:space="0" w:color="000000"/>
            </w:tcBorders>
          </w:tcPr>
          <w:p>
            <w:pPr>
              <w:pStyle w:val="TableParagraph"/>
              <w:spacing w:before="6"/>
              <w:rPr>
                <w:sz w:val="14"/>
              </w:rPr>
            </w:pPr>
            <w:r>
              <w:rPr>
                <w:sz w:val="14"/>
              </w:rPr>
              <w:t>—</w:t>
            </w:r>
          </w:p>
        </w:tc>
        <w:tc>
          <w:tcPr>
            <w:tcW w:w="509" w:type="dxa"/>
            <w:tcBorders>
              <w:top w:val="nil"/>
              <w:left w:val="single" w:sz="6" w:space="0" w:color="000000"/>
              <w:bottom w:val="nil"/>
              <w:right w:val="single" w:sz="6" w:space="0" w:color="000000"/>
            </w:tcBorders>
          </w:tcPr>
          <w:p>
            <w:pPr>
              <w:pStyle w:val="TableParagraph"/>
              <w:spacing w:before="6"/>
              <w:ind w:left="109" w:right="15"/>
              <w:rPr>
                <w:sz w:val="14"/>
              </w:rPr>
            </w:pPr>
            <w:r>
              <w:rPr>
                <w:sz w:val="14"/>
              </w:rPr>
              <w:t>78</w:t>
            </w:r>
          </w:p>
        </w:tc>
        <w:tc>
          <w:tcPr>
            <w:tcW w:w="509" w:type="dxa"/>
            <w:tcBorders>
              <w:top w:val="nil"/>
              <w:left w:val="single" w:sz="6" w:space="0" w:color="000000"/>
              <w:bottom w:val="nil"/>
              <w:right w:val="single" w:sz="6" w:space="0" w:color="000000"/>
            </w:tcBorders>
          </w:tcPr>
          <w:p>
            <w:pPr>
              <w:pStyle w:val="TableParagraph"/>
              <w:spacing w:before="6"/>
              <w:ind w:left="5"/>
              <w:rPr>
                <w:sz w:val="14"/>
              </w:rPr>
            </w:pPr>
            <w:r>
              <w:rPr>
                <w:sz w:val="14"/>
              </w:rPr>
              <w:t>—</w:t>
            </w:r>
          </w:p>
        </w:tc>
        <w:tc>
          <w:tcPr>
            <w:tcW w:w="514" w:type="dxa"/>
            <w:tcBorders>
              <w:top w:val="nil"/>
              <w:left w:val="single" w:sz="6" w:space="0" w:color="000000"/>
              <w:bottom w:val="nil"/>
              <w:right w:val="single" w:sz="6" w:space="0" w:color="000000"/>
            </w:tcBorders>
          </w:tcPr>
          <w:p>
            <w:pPr>
              <w:pStyle w:val="TableParagraph"/>
              <w:spacing w:before="6"/>
              <w:ind w:left="128" w:right="34"/>
              <w:rPr>
                <w:sz w:val="14"/>
              </w:rPr>
            </w:pPr>
            <w:r>
              <w:rPr>
                <w:sz w:val="14"/>
              </w:rPr>
              <w:t>87</w:t>
            </w:r>
          </w:p>
        </w:tc>
        <w:tc>
          <w:tcPr>
            <w:tcW w:w="367" w:type="dxa"/>
            <w:tcBorders>
              <w:top w:val="nil"/>
              <w:left w:val="single" w:sz="6" w:space="0" w:color="000000"/>
              <w:bottom w:val="nil"/>
              <w:right w:val="nil"/>
            </w:tcBorders>
          </w:tcPr>
          <w:p>
            <w:pPr>
              <w:pStyle w:val="TableParagraph"/>
              <w:spacing w:before="6"/>
              <w:ind w:left="107"/>
              <w:jc w:val="left"/>
              <w:rPr>
                <w:sz w:val="14"/>
              </w:rPr>
            </w:pPr>
            <w:r>
              <w:rPr>
                <w:sz w:val="14"/>
              </w:rPr>
              <w:t>—</w:t>
            </w:r>
          </w:p>
        </w:tc>
      </w:tr>
      <w:tr>
        <w:trPr>
          <w:trHeight w:val="223" w:hRule="exact"/>
        </w:trPr>
        <w:tc>
          <w:tcPr>
            <w:tcW w:w="602" w:type="dxa"/>
            <w:tcBorders>
              <w:top w:val="nil"/>
              <w:left w:val="nil"/>
              <w:bottom w:val="nil"/>
              <w:right w:val="single" w:sz="6" w:space="0" w:color="000000"/>
            </w:tcBorders>
          </w:tcPr>
          <w:p>
            <w:pPr>
              <w:pStyle w:val="TableParagraph"/>
              <w:spacing w:before="49"/>
              <w:ind w:left="249"/>
              <w:jc w:val="left"/>
              <w:rPr>
                <w:sz w:val="14"/>
              </w:rPr>
            </w:pPr>
            <w:r>
              <w:rPr>
                <w:sz w:val="14"/>
              </w:rPr>
              <w:t>16</w:t>
            </w:r>
          </w:p>
        </w:tc>
        <w:tc>
          <w:tcPr>
            <w:tcW w:w="514" w:type="dxa"/>
            <w:tcBorders>
              <w:top w:val="nil"/>
              <w:left w:val="single" w:sz="6" w:space="0" w:color="000000"/>
              <w:bottom w:val="nil"/>
              <w:right w:val="single" w:sz="6" w:space="0" w:color="000000"/>
            </w:tcBorders>
          </w:tcPr>
          <w:p>
            <w:pPr>
              <w:pStyle w:val="TableParagraph"/>
              <w:spacing w:before="49"/>
              <w:ind w:right="126"/>
              <w:jc w:val="right"/>
              <w:rPr>
                <w:sz w:val="14"/>
              </w:rPr>
            </w:pPr>
            <w:r>
              <w:rPr>
                <w:sz w:val="14"/>
              </w:rPr>
              <w:t>105</w:t>
            </w:r>
          </w:p>
        </w:tc>
        <w:tc>
          <w:tcPr>
            <w:tcW w:w="509" w:type="dxa"/>
            <w:tcBorders>
              <w:top w:val="nil"/>
              <w:left w:val="single" w:sz="6" w:space="0" w:color="000000"/>
              <w:bottom w:val="nil"/>
              <w:right w:val="single" w:sz="6" w:space="0" w:color="000000"/>
            </w:tcBorders>
          </w:tcPr>
          <w:p>
            <w:pPr>
              <w:pStyle w:val="TableParagraph"/>
              <w:spacing w:before="49"/>
              <w:ind w:left="109" w:right="18"/>
              <w:rPr>
                <w:sz w:val="14"/>
              </w:rPr>
            </w:pPr>
            <w:r>
              <w:rPr>
                <w:sz w:val="14"/>
              </w:rPr>
              <w:t>81</w:t>
            </w:r>
          </w:p>
        </w:tc>
        <w:tc>
          <w:tcPr>
            <w:tcW w:w="509" w:type="dxa"/>
            <w:tcBorders>
              <w:top w:val="nil"/>
              <w:left w:val="single" w:sz="6" w:space="0" w:color="000000"/>
              <w:bottom w:val="nil"/>
              <w:right w:val="single" w:sz="6" w:space="0" w:color="000000"/>
            </w:tcBorders>
          </w:tcPr>
          <w:p>
            <w:pPr>
              <w:pStyle w:val="TableParagraph"/>
              <w:spacing w:before="49"/>
              <w:ind w:right="124"/>
              <w:jc w:val="right"/>
              <w:rPr>
                <w:sz w:val="14"/>
              </w:rPr>
            </w:pPr>
            <w:r>
              <w:rPr>
                <w:sz w:val="14"/>
              </w:rPr>
              <w:t>101</w:t>
            </w:r>
          </w:p>
        </w:tc>
        <w:tc>
          <w:tcPr>
            <w:tcW w:w="509" w:type="dxa"/>
            <w:tcBorders>
              <w:top w:val="nil"/>
              <w:left w:val="single" w:sz="6" w:space="0" w:color="000000"/>
              <w:bottom w:val="nil"/>
              <w:right w:val="single" w:sz="6" w:space="0" w:color="000000"/>
            </w:tcBorders>
          </w:tcPr>
          <w:p>
            <w:pPr>
              <w:pStyle w:val="TableParagraph"/>
              <w:spacing w:before="49"/>
              <w:ind w:left="221"/>
              <w:jc w:val="left"/>
              <w:rPr>
                <w:sz w:val="14"/>
              </w:rPr>
            </w:pPr>
            <w:r>
              <w:rPr>
                <w:sz w:val="14"/>
              </w:rPr>
              <w:t>78</w:t>
            </w:r>
          </w:p>
        </w:tc>
        <w:tc>
          <w:tcPr>
            <w:tcW w:w="514" w:type="dxa"/>
            <w:tcBorders>
              <w:top w:val="nil"/>
              <w:left w:val="single" w:sz="6" w:space="0" w:color="000000"/>
              <w:bottom w:val="nil"/>
              <w:right w:val="single" w:sz="6" w:space="0" w:color="000000"/>
            </w:tcBorders>
          </w:tcPr>
          <w:p>
            <w:pPr>
              <w:pStyle w:val="TableParagraph"/>
              <w:spacing w:before="49"/>
              <w:ind w:left="128" w:right="34"/>
              <w:rPr>
                <w:sz w:val="14"/>
              </w:rPr>
            </w:pPr>
            <w:r>
              <w:rPr>
                <w:sz w:val="14"/>
              </w:rPr>
              <w:t>82</w:t>
            </w:r>
          </w:p>
        </w:tc>
        <w:tc>
          <w:tcPr>
            <w:tcW w:w="509" w:type="dxa"/>
            <w:tcBorders>
              <w:top w:val="nil"/>
              <w:left w:val="single" w:sz="6" w:space="0" w:color="000000"/>
              <w:bottom w:val="nil"/>
              <w:right w:val="single" w:sz="6" w:space="0" w:color="000000"/>
            </w:tcBorders>
          </w:tcPr>
          <w:p>
            <w:pPr>
              <w:pStyle w:val="TableParagraph"/>
              <w:spacing w:before="49"/>
              <w:ind w:left="109" w:right="18"/>
              <w:rPr>
                <w:sz w:val="14"/>
              </w:rPr>
            </w:pPr>
            <w:r>
              <w:rPr>
                <w:sz w:val="14"/>
              </w:rPr>
              <w:t>63</w:t>
            </w:r>
          </w:p>
        </w:tc>
        <w:tc>
          <w:tcPr>
            <w:tcW w:w="509" w:type="dxa"/>
            <w:tcBorders>
              <w:top w:val="nil"/>
              <w:left w:val="single" w:sz="6" w:space="0" w:color="000000"/>
              <w:bottom w:val="nil"/>
              <w:right w:val="single" w:sz="6" w:space="0" w:color="000000"/>
            </w:tcBorders>
          </w:tcPr>
          <w:p>
            <w:pPr>
              <w:pStyle w:val="TableParagraph"/>
              <w:spacing w:before="49"/>
              <w:ind w:left="109" w:right="15"/>
              <w:rPr>
                <w:sz w:val="14"/>
              </w:rPr>
            </w:pPr>
            <w:r>
              <w:rPr>
                <w:sz w:val="14"/>
              </w:rPr>
              <w:t>81</w:t>
            </w:r>
          </w:p>
        </w:tc>
        <w:tc>
          <w:tcPr>
            <w:tcW w:w="509" w:type="dxa"/>
            <w:tcBorders>
              <w:top w:val="nil"/>
              <w:left w:val="single" w:sz="6" w:space="0" w:color="000000"/>
              <w:bottom w:val="nil"/>
              <w:right w:val="single" w:sz="6" w:space="0" w:color="000000"/>
            </w:tcBorders>
          </w:tcPr>
          <w:p>
            <w:pPr>
              <w:pStyle w:val="TableParagraph"/>
              <w:spacing w:before="49"/>
              <w:ind w:right="166"/>
              <w:jc w:val="right"/>
              <w:rPr>
                <w:sz w:val="14"/>
              </w:rPr>
            </w:pPr>
            <w:r>
              <w:rPr>
                <w:sz w:val="14"/>
              </w:rPr>
              <w:t>63</w:t>
            </w:r>
          </w:p>
        </w:tc>
        <w:tc>
          <w:tcPr>
            <w:tcW w:w="514" w:type="dxa"/>
            <w:tcBorders>
              <w:top w:val="nil"/>
              <w:left w:val="single" w:sz="6" w:space="0" w:color="000000"/>
              <w:bottom w:val="nil"/>
              <w:right w:val="single" w:sz="6" w:space="0" w:color="000000"/>
            </w:tcBorders>
          </w:tcPr>
          <w:p>
            <w:pPr>
              <w:pStyle w:val="TableParagraph"/>
              <w:spacing w:before="49"/>
              <w:ind w:left="96" w:right="89"/>
              <w:rPr>
                <w:sz w:val="14"/>
              </w:rPr>
            </w:pPr>
            <w:r>
              <w:rPr>
                <w:sz w:val="14"/>
              </w:rPr>
              <w:t>65</w:t>
            </w:r>
          </w:p>
        </w:tc>
        <w:tc>
          <w:tcPr>
            <w:tcW w:w="509" w:type="dxa"/>
            <w:tcBorders>
              <w:top w:val="nil"/>
              <w:left w:val="single" w:sz="6" w:space="0" w:color="000000"/>
              <w:bottom w:val="nil"/>
              <w:right w:val="single" w:sz="6" w:space="0" w:color="000000"/>
            </w:tcBorders>
          </w:tcPr>
          <w:p>
            <w:pPr>
              <w:pStyle w:val="TableParagraph"/>
              <w:spacing w:before="49"/>
              <w:ind w:left="107" w:right="102"/>
              <w:rPr>
                <w:sz w:val="14"/>
              </w:rPr>
            </w:pPr>
            <w:r>
              <w:rPr>
                <w:sz w:val="14"/>
              </w:rPr>
              <w:t>51</w:t>
            </w:r>
          </w:p>
        </w:tc>
        <w:tc>
          <w:tcPr>
            <w:tcW w:w="509" w:type="dxa"/>
            <w:tcBorders>
              <w:top w:val="nil"/>
              <w:left w:val="single" w:sz="6" w:space="0" w:color="000000"/>
              <w:bottom w:val="nil"/>
              <w:right w:val="single" w:sz="6" w:space="0" w:color="000000"/>
            </w:tcBorders>
          </w:tcPr>
          <w:p>
            <w:pPr>
              <w:pStyle w:val="TableParagraph"/>
              <w:spacing w:before="49"/>
              <w:ind w:left="109" w:right="102"/>
              <w:rPr>
                <w:sz w:val="14"/>
              </w:rPr>
            </w:pPr>
            <w:r>
              <w:rPr>
                <w:sz w:val="14"/>
              </w:rPr>
              <w:t>41</w:t>
            </w:r>
          </w:p>
        </w:tc>
        <w:tc>
          <w:tcPr>
            <w:tcW w:w="509" w:type="dxa"/>
            <w:tcBorders>
              <w:top w:val="nil"/>
              <w:left w:val="single" w:sz="6" w:space="0" w:color="000000"/>
              <w:bottom w:val="nil"/>
              <w:right w:val="single" w:sz="6" w:space="0" w:color="000000"/>
            </w:tcBorders>
          </w:tcPr>
          <w:p>
            <w:pPr>
              <w:pStyle w:val="TableParagraph"/>
              <w:spacing w:before="49"/>
              <w:ind w:left="109" w:right="99"/>
              <w:rPr>
                <w:sz w:val="14"/>
              </w:rPr>
            </w:pPr>
            <w:r>
              <w:rPr>
                <w:sz w:val="14"/>
              </w:rPr>
              <w:t>32</w:t>
            </w:r>
          </w:p>
        </w:tc>
        <w:tc>
          <w:tcPr>
            <w:tcW w:w="514" w:type="dxa"/>
            <w:tcBorders>
              <w:top w:val="nil"/>
              <w:left w:val="single" w:sz="6" w:space="0" w:color="000000"/>
              <w:bottom w:val="nil"/>
              <w:right w:val="single" w:sz="6" w:space="0" w:color="000000"/>
            </w:tcBorders>
          </w:tcPr>
          <w:p>
            <w:pPr>
              <w:pStyle w:val="TableParagraph"/>
              <w:spacing w:before="49"/>
              <w:ind w:right="126"/>
              <w:jc w:val="right"/>
              <w:rPr>
                <w:sz w:val="14"/>
              </w:rPr>
            </w:pPr>
            <w:r>
              <w:rPr>
                <w:sz w:val="14"/>
              </w:rPr>
              <w:t>132</w:t>
            </w:r>
          </w:p>
        </w:tc>
        <w:tc>
          <w:tcPr>
            <w:tcW w:w="509" w:type="dxa"/>
            <w:tcBorders>
              <w:top w:val="nil"/>
              <w:left w:val="single" w:sz="6" w:space="0" w:color="000000"/>
              <w:bottom w:val="nil"/>
              <w:right w:val="single" w:sz="6" w:space="0" w:color="000000"/>
            </w:tcBorders>
          </w:tcPr>
          <w:p>
            <w:pPr>
              <w:pStyle w:val="TableParagraph"/>
              <w:spacing w:before="49"/>
              <w:ind w:left="109" w:right="90"/>
              <w:rPr>
                <w:sz w:val="14"/>
              </w:rPr>
            </w:pPr>
            <w:r>
              <w:rPr>
                <w:sz w:val="14"/>
              </w:rPr>
              <w:t>105</w:t>
            </w:r>
          </w:p>
        </w:tc>
        <w:tc>
          <w:tcPr>
            <w:tcW w:w="509" w:type="dxa"/>
            <w:tcBorders>
              <w:top w:val="nil"/>
              <w:left w:val="single" w:sz="6" w:space="0" w:color="000000"/>
              <w:bottom w:val="nil"/>
              <w:right w:val="single" w:sz="6" w:space="0" w:color="000000"/>
            </w:tcBorders>
          </w:tcPr>
          <w:p>
            <w:pPr>
              <w:pStyle w:val="TableParagraph"/>
              <w:spacing w:before="49"/>
              <w:ind w:left="109" w:right="88"/>
              <w:rPr>
                <w:sz w:val="14"/>
              </w:rPr>
            </w:pPr>
            <w:r>
              <w:rPr>
                <w:sz w:val="14"/>
              </w:rPr>
              <w:t>100</w:t>
            </w:r>
          </w:p>
        </w:tc>
        <w:tc>
          <w:tcPr>
            <w:tcW w:w="509" w:type="dxa"/>
            <w:tcBorders>
              <w:top w:val="nil"/>
              <w:left w:val="single" w:sz="6" w:space="0" w:color="000000"/>
              <w:bottom w:val="nil"/>
              <w:right w:val="single" w:sz="6" w:space="0" w:color="000000"/>
            </w:tcBorders>
          </w:tcPr>
          <w:p>
            <w:pPr>
              <w:pStyle w:val="TableParagraph"/>
              <w:spacing w:before="49"/>
              <w:ind w:left="109" w:right="13"/>
              <w:rPr>
                <w:sz w:val="14"/>
              </w:rPr>
            </w:pPr>
            <w:r>
              <w:rPr>
                <w:sz w:val="14"/>
              </w:rPr>
              <w:t>77</w:t>
            </w:r>
          </w:p>
        </w:tc>
        <w:tc>
          <w:tcPr>
            <w:tcW w:w="514" w:type="dxa"/>
            <w:tcBorders>
              <w:top w:val="nil"/>
              <w:left w:val="single" w:sz="6" w:space="0" w:color="000000"/>
              <w:bottom w:val="nil"/>
              <w:right w:val="single" w:sz="6" w:space="0" w:color="000000"/>
            </w:tcBorders>
          </w:tcPr>
          <w:p>
            <w:pPr>
              <w:pStyle w:val="TableParagraph"/>
              <w:spacing w:before="49"/>
              <w:ind w:left="110" w:right="89"/>
              <w:rPr>
                <w:sz w:val="14"/>
              </w:rPr>
            </w:pPr>
            <w:r>
              <w:rPr>
                <w:sz w:val="14"/>
              </w:rPr>
              <w:t>110</w:t>
            </w:r>
          </w:p>
        </w:tc>
        <w:tc>
          <w:tcPr>
            <w:tcW w:w="367" w:type="dxa"/>
            <w:tcBorders>
              <w:top w:val="nil"/>
              <w:left w:val="single" w:sz="6" w:space="0" w:color="000000"/>
              <w:bottom w:val="nil"/>
              <w:right w:val="nil"/>
            </w:tcBorders>
          </w:tcPr>
          <w:p>
            <w:pPr>
              <w:pStyle w:val="TableParagraph"/>
              <w:spacing w:before="49"/>
              <w:ind w:left="142"/>
              <w:jc w:val="left"/>
              <w:rPr>
                <w:sz w:val="14"/>
              </w:rPr>
            </w:pPr>
            <w:r>
              <w:rPr>
                <w:sz w:val="14"/>
              </w:rPr>
              <w:t>86</w:t>
            </w:r>
          </w:p>
        </w:tc>
      </w:tr>
      <w:tr>
        <w:trPr>
          <w:trHeight w:val="180" w:hRule="exact"/>
        </w:trPr>
        <w:tc>
          <w:tcPr>
            <w:tcW w:w="602" w:type="dxa"/>
            <w:tcBorders>
              <w:top w:val="nil"/>
              <w:left w:val="nil"/>
              <w:bottom w:val="nil"/>
              <w:right w:val="single" w:sz="6" w:space="0" w:color="000000"/>
            </w:tcBorders>
          </w:tcPr>
          <w:p>
            <w:pPr>
              <w:pStyle w:val="TableParagraph"/>
              <w:spacing w:before="6"/>
              <w:ind w:left="249"/>
              <w:jc w:val="left"/>
              <w:rPr>
                <w:sz w:val="14"/>
              </w:rPr>
            </w:pPr>
            <w:r>
              <w:rPr>
                <w:sz w:val="14"/>
              </w:rPr>
              <w:t>25</w:t>
            </w:r>
          </w:p>
        </w:tc>
        <w:tc>
          <w:tcPr>
            <w:tcW w:w="514"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143</w:t>
            </w:r>
          </w:p>
        </w:tc>
        <w:tc>
          <w:tcPr>
            <w:tcW w:w="509" w:type="dxa"/>
            <w:tcBorders>
              <w:top w:val="nil"/>
              <w:left w:val="single" w:sz="6" w:space="0" w:color="000000"/>
              <w:bottom w:val="nil"/>
              <w:right w:val="single" w:sz="6" w:space="0" w:color="000000"/>
            </w:tcBorders>
          </w:tcPr>
          <w:p>
            <w:pPr>
              <w:pStyle w:val="TableParagraph"/>
              <w:spacing w:before="6"/>
              <w:ind w:left="109" w:right="90"/>
              <w:rPr>
                <w:sz w:val="14"/>
              </w:rPr>
            </w:pPr>
            <w:r>
              <w:rPr>
                <w:sz w:val="14"/>
              </w:rPr>
              <w:t>109</w:t>
            </w:r>
          </w:p>
        </w:tc>
        <w:tc>
          <w:tcPr>
            <w:tcW w:w="509"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137</w:t>
            </w:r>
          </w:p>
        </w:tc>
        <w:tc>
          <w:tcPr>
            <w:tcW w:w="509" w:type="dxa"/>
            <w:tcBorders>
              <w:top w:val="nil"/>
              <w:left w:val="single" w:sz="6" w:space="0" w:color="000000"/>
              <w:bottom w:val="nil"/>
              <w:right w:val="single" w:sz="6" w:space="0" w:color="000000"/>
            </w:tcBorders>
          </w:tcPr>
          <w:p>
            <w:pPr>
              <w:pStyle w:val="TableParagraph"/>
              <w:spacing w:before="6"/>
              <w:ind w:left="148"/>
              <w:jc w:val="left"/>
              <w:rPr>
                <w:sz w:val="14"/>
              </w:rPr>
            </w:pPr>
            <w:r>
              <w:rPr>
                <w:sz w:val="14"/>
              </w:rPr>
              <w:t>105</w:t>
            </w:r>
          </w:p>
        </w:tc>
        <w:tc>
          <w:tcPr>
            <w:tcW w:w="514" w:type="dxa"/>
            <w:tcBorders>
              <w:top w:val="nil"/>
              <w:left w:val="single" w:sz="6" w:space="0" w:color="000000"/>
              <w:bottom w:val="nil"/>
              <w:right w:val="single" w:sz="6" w:space="0" w:color="000000"/>
            </w:tcBorders>
          </w:tcPr>
          <w:p>
            <w:pPr>
              <w:pStyle w:val="TableParagraph"/>
              <w:spacing w:before="6"/>
              <w:ind w:left="110" w:right="89"/>
              <w:rPr>
                <w:sz w:val="14"/>
              </w:rPr>
            </w:pPr>
            <w:r>
              <w:rPr>
                <w:sz w:val="14"/>
              </w:rPr>
              <w:t>111</w:t>
            </w:r>
          </w:p>
        </w:tc>
        <w:tc>
          <w:tcPr>
            <w:tcW w:w="509" w:type="dxa"/>
            <w:tcBorders>
              <w:top w:val="nil"/>
              <w:left w:val="single" w:sz="6" w:space="0" w:color="000000"/>
              <w:bottom w:val="nil"/>
              <w:right w:val="single" w:sz="6" w:space="0" w:color="000000"/>
            </w:tcBorders>
          </w:tcPr>
          <w:p>
            <w:pPr>
              <w:pStyle w:val="TableParagraph"/>
              <w:spacing w:before="6"/>
              <w:ind w:left="109" w:right="18"/>
              <w:rPr>
                <w:sz w:val="14"/>
              </w:rPr>
            </w:pPr>
            <w:r>
              <w:rPr>
                <w:sz w:val="14"/>
              </w:rPr>
              <w:t>86</w:t>
            </w:r>
          </w:p>
        </w:tc>
        <w:tc>
          <w:tcPr>
            <w:tcW w:w="509" w:type="dxa"/>
            <w:tcBorders>
              <w:top w:val="nil"/>
              <w:left w:val="single" w:sz="6" w:space="0" w:color="000000"/>
              <w:bottom w:val="nil"/>
              <w:right w:val="single" w:sz="6" w:space="0" w:color="000000"/>
            </w:tcBorders>
          </w:tcPr>
          <w:p>
            <w:pPr>
              <w:pStyle w:val="TableParagraph"/>
              <w:spacing w:before="6"/>
              <w:ind w:left="109" w:right="88"/>
              <w:rPr>
                <w:sz w:val="14"/>
              </w:rPr>
            </w:pPr>
            <w:r>
              <w:rPr>
                <w:sz w:val="14"/>
              </w:rPr>
              <w:t>111</w:t>
            </w:r>
          </w:p>
        </w:tc>
        <w:tc>
          <w:tcPr>
            <w:tcW w:w="509" w:type="dxa"/>
            <w:tcBorders>
              <w:top w:val="nil"/>
              <w:left w:val="single" w:sz="6" w:space="0" w:color="000000"/>
              <w:bottom w:val="nil"/>
              <w:right w:val="single" w:sz="6" w:space="0" w:color="000000"/>
            </w:tcBorders>
          </w:tcPr>
          <w:p>
            <w:pPr>
              <w:pStyle w:val="TableParagraph"/>
              <w:spacing w:before="6"/>
              <w:ind w:right="166"/>
              <w:jc w:val="right"/>
              <w:rPr>
                <w:sz w:val="14"/>
              </w:rPr>
            </w:pPr>
            <w:r>
              <w:rPr>
                <w:sz w:val="14"/>
              </w:rPr>
              <w:t>86</w:t>
            </w:r>
          </w:p>
        </w:tc>
        <w:tc>
          <w:tcPr>
            <w:tcW w:w="514" w:type="dxa"/>
            <w:tcBorders>
              <w:top w:val="nil"/>
              <w:left w:val="single" w:sz="6" w:space="0" w:color="000000"/>
              <w:bottom w:val="nil"/>
              <w:right w:val="single" w:sz="6" w:space="0" w:color="000000"/>
            </w:tcBorders>
          </w:tcPr>
          <w:p>
            <w:pPr>
              <w:pStyle w:val="TableParagraph"/>
              <w:spacing w:before="6"/>
              <w:ind w:left="96" w:right="89"/>
              <w:rPr>
                <w:sz w:val="14"/>
              </w:rPr>
            </w:pPr>
            <w:r>
              <w:rPr>
                <w:sz w:val="14"/>
              </w:rPr>
              <w:t>90</w:t>
            </w:r>
          </w:p>
        </w:tc>
        <w:tc>
          <w:tcPr>
            <w:tcW w:w="509" w:type="dxa"/>
            <w:tcBorders>
              <w:top w:val="nil"/>
              <w:left w:val="single" w:sz="6" w:space="0" w:color="000000"/>
              <w:bottom w:val="nil"/>
              <w:right w:val="single" w:sz="6" w:space="0" w:color="000000"/>
            </w:tcBorders>
          </w:tcPr>
          <w:p>
            <w:pPr>
              <w:pStyle w:val="TableParagraph"/>
              <w:spacing w:before="6"/>
              <w:ind w:left="107" w:right="102"/>
              <w:rPr>
                <w:sz w:val="14"/>
              </w:rPr>
            </w:pPr>
            <w:r>
              <w:rPr>
                <w:sz w:val="14"/>
              </w:rPr>
              <w:t>71</w:t>
            </w:r>
          </w:p>
        </w:tc>
        <w:tc>
          <w:tcPr>
            <w:tcW w:w="509" w:type="dxa"/>
            <w:tcBorders>
              <w:top w:val="nil"/>
              <w:left w:val="single" w:sz="6" w:space="0" w:color="000000"/>
              <w:bottom w:val="nil"/>
              <w:right w:val="single" w:sz="6" w:space="0" w:color="000000"/>
            </w:tcBorders>
          </w:tcPr>
          <w:p>
            <w:pPr>
              <w:pStyle w:val="TableParagraph"/>
              <w:spacing w:before="6"/>
              <w:ind w:left="109" w:right="102"/>
              <w:rPr>
                <w:sz w:val="14"/>
              </w:rPr>
            </w:pPr>
            <w:r>
              <w:rPr>
                <w:sz w:val="14"/>
              </w:rPr>
              <w:t>55</w:t>
            </w:r>
          </w:p>
        </w:tc>
        <w:tc>
          <w:tcPr>
            <w:tcW w:w="509" w:type="dxa"/>
            <w:tcBorders>
              <w:top w:val="nil"/>
              <w:left w:val="single" w:sz="6" w:space="0" w:color="000000"/>
              <w:bottom w:val="nil"/>
              <w:right w:val="single" w:sz="6" w:space="0" w:color="000000"/>
            </w:tcBorders>
          </w:tcPr>
          <w:p>
            <w:pPr>
              <w:pStyle w:val="TableParagraph"/>
              <w:spacing w:before="6"/>
              <w:ind w:left="109" w:right="99"/>
              <w:rPr>
                <w:sz w:val="14"/>
              </w:rPr>
            </w:pPr>
            <w:r>
              <w:rPr>
                <w:sz w:val="14"/>
              </w:rPr>
              <w:t>42</w:t>
            </w:r>
          </w:p>
        </w:tc>
        <w:tc>
          <w:tcPr>
            <w:tcW w:w="514"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176</w:t>
            </w:r>
          </w:p>
        </w:tc>
        <w:tc>
          <w:tcPr>
            <w:tcW w:w="509" w:type="dxa"/>
            <w:tcBorders>
              <w:top w:val="nil"/>
              <w:left w:val="single" w:sz="6" w:space="0" w:color="000000"/>
              <w:bottom w:val="nil"/>
              <w:right w:val="single" w:sz="6" w:space="0" w:color="000000"/>
            </w:tcBorders>
          </w:tcPr>
          <w:p>
            <w:pPr>
              <w:pStyle w:val="TableParagraph"/>
              <w:spacing w:before="6"/>
              <w:ind w:left="109" w:right="90"/>
              <w:rPr>
                <w:sz w:val="14"/>
              </w:rPr>
            </w:pPr>
            <w:r>
              <w:rPr>
                <w:sz w:val="14"/>
              </w:rPr>
              <w:t>138</w:t>
            </w:r>
          </w:p>
        </w:tc>
        <w:tc>
          <w:tcPr>
            <w:tcW w:w="509" w:type="dxa"/>
            <w:tcBorders>
              <w:top w:val="nil"/>
              <w:left w:val="single" w:sz="6" w:space="0" w:color="000000"/>
              <w:bottom w:val="nil"/>
              <w:right w:val="single" w:sz="6" w:space="0" w:color="000000"/>
            </w:tcBorders>
          </w:tcPr>
          <w:p>
            <w:pPr>
              <w:pStyle w:val="TableParagraph"/>
              <w:spacing w:before="6"/>
              <w:ind w:left="109" w:right="88"/>
              <w:rPr>
                <w:sz w:val="14"/>
              </w:rPr>
            </w:pPr>
            <w:r>
              <w:rPr>
                <w:sz w:val="14"/>
              </w:rPr>
              <w:t>132</w:t>
            </w:r>
          </w:p>
        </w:tc>
        <w:tc>
          <w:tcPr>
            <w:tcW w:w="509" w:type="dxa"/>
            <w:tcBorders>
              <w:top w:val="nil"/>
              <w:left w:val="single" w:sz="6" w:space="0" w:color="000000"/>
              <w:bottom w:val="nil"/>
              <w:right w:val="single" w:sz="6" w:space="0" w:color="000000"/>
            </w:tcBorders>
          </w:tcPr>
          <w:p>
            <w:pPr>
              <w:pStyle w:val="TableParagraph"/>
              <w:spacing w:before="6"/>
              <w:ind w:left="109" w:right="86"/>
              <w:rPr>
                <w:sz w:val="14"/>
              </w:rPr>
            </w:pPr>
            <w:r>
              <w:rPr>
                <w:sz w:val="14"/>
              </w:rPr>
              <w:t>101</w:t>
            </w:r>
          </w:p>
        </w:tc>
        <w:tc>
          <w:tcPr>
            <w:tcW w:w="514" w:type="dxa"/>
            <w:tcBorders>
              <w:top w:val="nil"/>
              <w:left w:val="single" w:sz="6" w:space="0" w:color="000000"/>
              <w:bottom w:val="nil"/>
              <w:right w:val="single" w:sz="6" w:space="0" w:color="000000"/>
            </w:tcBorders>
          </w:tcPr>
          <w:p>
            <w:pPr>
              <w:pStyle w:val="TableParagraph"/>
              <w:spacing w:before="6"/>
              <w:ind w:left="110" w:right="89"/>
              <w:rPr>
                <w:sz w:val="14"/>
              </w:rPr>
            </w:pPr>
            <w:r>
              <w:rPr>
                <w:sz w:val="14"/>
              </w:rPr>
              <w:t>149</w:t>
            </w:r>
          </w:p>
        </w:tc>
        <w:tc>
          <w:tcPr>
            <w:tcW w:w="367" w:type="dxa"/>
            <w:tcBorders>
              <w:top w:val="nil"/>
              <w:left w:val="single" w:sz="6" w:space="0" w:color="000000"/>
              <w:bottom w:val="nil"/>
              <w:right w:val="nil"/>
            </w:tcBorders>
          </w:tcPr>
          <w:p>
            <w:pPr/>
          </w:p>
        </w:tc>
      </w:tr>
      <w:tr>
        <w:trPr>
          <w:trHeight w:val="180" w:hRule="exact"/>
        </w:trPr>
        <w:tc>
          <w:tcPr>
            <w:tcW w:w="602" w:type="dxa"/>
            <w:tcBorders>
              <w:top w:val="nil"/>
              <w:left w:val="nil"/>
              <w:bottom w:val="nil"/>
              <w:right w:val="single" w:sz="6" w:space="0" w:color="000000"/>
            </w:tcBorders>
          </w:tcPr>
          <w:p>
            <w:pPr>
              <w:pStyle w:val="TableParagraph"/>
              <w:spacing w:before="6"/>
              <w:ind w:left="249"/>
              <w:jc w:val="left"/>
              <w:rPr>
                <w:sz w:val="14"/>
              </w:rPr>
            </w:pPr>
            <w:r>
              <w:rPr>
                <w:sz w:val="14"/>
              </w:rPr>
              <w:t>35</w:t>
            </w:r>
          </w:p>
        </w:tc>
        <w:tc>
          <w:tcPr>
            <w:tcW w:w="514"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177</w:t>
            </w:r>
          </w:p>
        </w:tc>
        <w:tc>
          <w:tcPr>
            <w:tcW w:w="509" w:type="dxa"/>
            <w:tcBorders>
              <w:top w:val="nil"/>
              <w:left w:val="single" w:sz="6" w:space="0" w:color="000000"/>
              <w:bottom w:val="nil"/>
              <w:right w:val="single" w:sz="6" w:space="0" w:color="000000"/>
            </w:tcBorders>
          </w:tcPr>
          <w:p>
            <w:pPr>
              <w:pStyle w:val="TableParagraph"/>
              <w:spacing w:before="6"/>
              <w:ind w:left="109" w:right="90"/>
              <w:rPr>
                <w:sz w:val="14"/>
              </w:rPr>
            </w:pPr>
            <w:r>
              <w:rPr>
                <w:sz w:val="14"/>
              </w:rPr>
              <w:t>137</w:t>
            </w:r>
          </w:p>
        </w:tc>
        <w:tc>
          <w:tcPr>
            <w:tcW w:w="509"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165</w:t>
            </w:r>
          </w:p>
        </w:tc>
        <w:tc>
          <w:tcPr>
            <w:tcW w:w="509" w:type="dxa"/>
            <w:tcBorders>
              <w:top w:val="nil"/>
              <w:left w:val="single" w:sz="6" w:space="0" w:color="000000"/>
              <w:bottom w:val="nil"/>
              <w:right w:val="single" w:sz="6" w:space="0" w:color="000000"/>
            </w:tcBorders>
          </w:tcPr>
          <w:p>
            <w:pPr>
              <w:pStyle w:val="TableParagraph"/>
              <w:spacing w:before="6"/>
              <w:ind w:left="148"/>
              <w:jc w:val="left"/>
              <w:rPr>
                <w:sz w:val="14"/>
              </w:rPr>
            </w:pPr>
            <w:r>
              <w:rPr>
                <w:sz w:val="14"/>
              </w:rPr>
              <w:t>131</w:t>
            </w:r>
          </w:p>
        </w:tc>
        <w:tc>
          <w:tcPr>
            <w:tcW w:w="514" w:type="dxa"/>
            <w:tcBorders>
              <w:top w:val="nil"/>
              <w:left w:val="single" w:sz="6" w:space="0" w:color="000000"/>
              <w:bottom w:val="nil"/>
              <w:right w:val="single" w:sz="6" w:space="0" w:color="000000"/>
            </w:tcBorders>
          </w:tcPr>
          <w:p>
            <w:pPr>
              <w:pStyle w:val="TableParagraph"/>
              <w:spacing w:before="6"/>
              <w:ind w:left="110" w:right="89"/>
              <w:rPr>
                <w:sz w:val="14"/>
              </w:rPr>
            </w:pPr>
            <w:r>
              <w:rPr>
                <w:sz w:val="14"/>
              </w:rPr>
              <w:t>137</w:t>
            </w:r>
          </w:p>
        </w:tc>
        <w:tc>
          <w:tcPr>
            <w:tcW w:w="509" w:type="dxa"/>
            <w:tcBorders>
              <w:top w:val="nil"/>
              <w:left w:val="single" w:sz="6" w:space="0" w:color="000000"/>
              <w:bottom w:val="nil"/>
              <w:right w:val="single" w:sz="6" w:space="0" w:color="000000"/>
            </w:tcBorders>
          </w:tcPr>
          <w:p>
            <w:pPr>
              <w:pStyle w:val="TableParagraph"/>
              <w:spacing w:before="6"/>
              <w:ind w:left="109" w:right="90"/>
              <w:rPr>
                <w:sz w:val="14"/>
              </w:rPr>
            </w:pPr>
            <w:r>
              <w:rPr>
                <w:sz w:val="14"/>
              </w:rPr>
              <w:t>106</w:t>
            </w:r>
          </w:p>
        </w:tc>
        <w:tc>
          <w:tcPr>
            <w:tcW w:w="509" w:type="dxa"/>
            <w:tcBorders>
              <w:top w:val="nil"/>
              <w:left w:val="single" w:sz="6" w:space="0" w:color="000000"/>
              <w:bottom w:val="nil"/>
              <w:right w:val="single" w:sz="6" w:space="0" w:color="000000"/>
            </w:tcBorders>
          </w:tcPr>
          <w:p>
            <w:pPr>
              <w:pStyle w:val="TableParagraph"/>
              <w:spacing w:before="6"/>
              <w:ind w:left="109" w:right="88"/>
              <w:rPr>
                <w:sz w:val="14"/>
              </w:rPr>
            </w:pPr>
            <w:r>
              <w:rPr>
                <w:sz w:val="14"/>
              </w:rPr>
              <w:t>131</w:t>
            </w:r>
          </w:p>
        </w:tc>
        <w:tc>
          <w:tcPr>
            <w:tcW w:w="509" w:type="dxa"/>
            <w:tcBorders>
              <w:top w:val="nil"/>
              <w:left w:val="single" w:sz="6" w:space="0" w:color="000000"/>
              <w:bottom w:val="nil"/>
              <w:right w:val="single" w:sz="6" w:space="0" w:color="000000"/>
            </w:tcBorders>
          </w:tcPr>
          <w:p>
            <w:pPr>
              <w:pStyle w:val="TableParagraph"/>
              <w:spacing w:before="6"/>
              <w:ind w:right="130"/>
              <w:jc w:val="right"/>
              <w:rPr>
                <w:sz w:val="14"/>
              </w:rPr>
            </w:pPr>
            <w:r>
              <w:rPr>
                <w:sz w:val="14"/>
              </w:rPr>
              <w:t>103</w:t>
            </w:r>
          </w:p>
        </w:tc>
        <w:tc>
          <w:tcPr>
            <w:tcW w:w="514" w:type="dxa"/>
            <w:tcBorders>
              <w:top w:val="nil"/>
              <w:left w:val="single" w:sz="6" w:space="0" w:color="000000"/>
              <w:bottom w:val="nil"/>
              <w:right w:val="single" w:sz="6" w:space="0" w:color="000000"/>
            </w:tcBorders>
          </w:tcPr>
          <w:p>
            <w:pPr>
              <w:pStyle w:val="TableParagraph"/>
              <w:spacing w:before="6"/>
              <w:ind w:left="96" w:right="89"/>
              <w:rPr>
                <w:sz w:val="14"/>
              </w:rPr>
            </w:pPr>
            <w:r>
              <w:rPr>
                <w:sz w:val="14"/>
              </w:rPr>
              <w:t>105</w:t>
            </w:r>
          </w:p>
        </w:tc>
        <w:tc>
          <w:tcPr>
            <w:tcW w:w="509" w:type="dxa"/>
            <w:tcBorders>
              <w:top w:val="nil"/>
              <w:left w:val="single" w:sz="6" w:space="0" w:color="000000"/>
              <w:bottom w:val="nil"/>
              <w:right w:val="single" w:sz="6" w:space="0" w:color="000000"/>
            </w:tcBorders>
          </w:tcPr>
          <w:p>
            <w:pPr>
              <w:pStyle w:val="TableParagraph"/>
              <w:spacing w:before="6"/>
              <w:ind w:left="107" w:right="102"/>
              <w:rPr>
                <w:sz w:val="14"/>
              </w:rPr>
            </w:pPr>
            <w:r>
              <w:rPr>
                <w:sz w:val="14"/>
              </w:rPr>
              <w:t>82</w:t>
            </w:r>
          </w:p>
        </w:tc>
        <w:tc>
          <w:tcPr>
            <w:tcW w:w="509" w:type="dxa"/>
            <w:tcBorders>
              <w:top w:val="nil"/>
              <w:left w:val="single" w:sz="6" w:space="0" w:color="000000"/>
              <w:bottom w:val="nil"/>
              <w:right w:val="single" w:sz="6" w:space="0" w:color="000000"/>
            </w:tcBorders>
          </w:tcPr>
          <w:p>
            <w:pPr>
              <w:pStyle w:val="TableParagraph"/>
              <w:spacing w:before="6"/>
              <w:ind w:left="109" w:right="102"/>
              <w:rPr>
                <w:sz w:val="14"/>
              </w:rPr>
            </w:pPr>
            <w:r>
              <w:rPr>
                <w:sz w:val="14"/>
              </w:rPr>
              <w:t>67</w:t>
            </w:r>
          </w:p>
        </w:tc>
        <w:tc>
          <w:tcPr>
            <w:tcW w:w="509" w:type="dxa"/>
            <w:tcBorders>
              <w:top w:val="nil"/>
              <w:left w:val="single" w:sz="6" w:space="0" w:color="000000"/>
              <w:bottom w:val="nil"/>
              <w:right w:val="single" w:sz="6" w:space="0" w:color="000000"/>
            </w:tcBorders>
          </w:tcPr>
          <w:p>
            <w:pPr>
              <w:pStyle w:val="TableParagraph"/>
              <w:spacing w:before="6"/>
              <w:ind w:left="109" w:right="99"/>
              <w:rPr>
                <w:sz w:val="14"/>
              </w:rPr>
            </w:pPr>
            <w:r>
              <w:rPr>
                <w:sz w:val="14"/>
              </w:rPr>
              <w:t>52</w:t>
            </w:r>
          </w:p>
        </w:tc>
        <w:tc>
          <w:tcPr>
            <w:tcW w:w="514"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209</w:t>
            </w:r>
          </w:p>
        </w:tc>
        <w:tc>
          <w:tcPr>
            <w:tcW w:w="509" w:type="dxa"/>
            <w:tcBorders>
              <w:top w:val="nil"/>
              <w:left w:val="single" w:sz="6" w:space="0" w:color="000000"/>
              <w:bottom w:val="nil"/>
              <w:right w:val="single" w:sz="6" w:space="0" w:color="000000"/>
            </w:tcBorders>
          </w:tcPr>
          <w:p>
            <w:pPr>
              <w:pStyle w:val="TableParagraph"/>
              <w:spacing w:before="6"/>
              <w:ind w:left="109" w:right="90"/>
              <w:rPr>
                <w:sz w:val="14"/>
              </w:rPr>
            </w:pPr>
            <w:r>
              <w:rPr>
                <w:sz w:val="14"/>
              </w:rPr>
              <w:t>160</w:t>
            </w:r>
          </w:p>
        </w:tc>
        <w:tc>
          <w:tcPr>
            <w:tcW w:w="509" w:type="dxa"/>
            <w:tcBorders>
              <w:top w:val="nil"/>
              <w:left w:val="single" w:sz="6" w:space="0" w:color="000000"/>
              <w:bottom w:val="nil"/>
              <w:right w:val="single" w:sz="6" w:space="0" w:color="000000"/>
            </w:tcBorders>
          </w:tcPr>
          <w:p>
            <w:pPr>
              <w:pStyle w:val="TableParagraph"/>
              <w:spacing w:before="6"/>
              <w:ind w:left="109" w:right="88"/>
              <w:rPr>
                <w:sz w:val="14"/>
              </w:rPr>
            </w:pPr>
            <w:r>
              <w:rPr>
                <w:sz w:val="14"/>
              </w:rPr>
              <w:t>160</w:t>
            </w:r>
          </w:p>
        </w:tc>
        <w:tc>
          <w:tcPr>
            <w:tcW w:w="509" w:type="dxa"/>
            <w:tcBorders>
              <w:top w:val="nil"/>
              <w:left w:val="single" w:sz="6" w:space="0" w:color="000000"/>
              <w:bottom w:val="nil"/>
              <w:right w:val="single" w:sz="6" w:space="0" w:color="000000"/>
            </w:tcBorders>
          </w:tcPr>
          <w:p>
            <w:pPr>
              <w:pStyle w:val="TableParagraph"/>
              <w:spacing w:before="6"/>
              <w:ind w:left="109" w:right="86"/>
              <w:rPr>
                <w:sz w:val="14"/>
              </w:rPr>
            </w:pPr>
            <w:r>
              <w:rPr>
                <w:sz w:val="14"/>
              </w:rPr>
              <w:t>121</w:t>
            </w:r>
          </w:p>
        </w:tc>
        <w:tc>
          <w:tcPr>
            <w:tcW w:w="514" w:type="dxa"/>
            <w:tcBorders>
              <w:top w:val="nil"/>
              <w:left w:val="single" w:sz="6" w:space="0" w:color="000000"/>
              <w:bottom w:val="nil"/>
              <w:right w:val="single" w:sz="6" w:space="0" w:color="000000"/>
            </w:tcBorders>
          </w:tcPr>
          <w:p>
            <w:pPr>
              <w:pStyle w:val="TableParagraph"/>
              <w:spacing w:before="6"/>
              <w:ind w:left="110" w:right="89"/>
              <w:rPr>
                <w:sz w:val="14"/>
              </w:rPr>
            </w:pPr>
            <w:r>
              <w:rPr>
                <w:sz w:val="14"/>
              </w:rPr>
              <w:t>176</w:t>
            </w:r>
          </w:p>
        </w:tc>
        <w:tc>
          <w:tcPr>
            <w:tcW w:w="367" w:type="dxa"/>
            <w:tcBorders>
              <w:top w:val="nil"/>
              <w:left w:val="single" w:sz="6" w:space="0" w:color="000000"/>
              <w:bottom w:val="nil"/>
              <w:right w:val="nil"/>
            </w:tcBorders>
          </w:tcPr>
          <w:p>
            <w:pPr>
              <w:pStyle w:val="TableParagraph"/>
              <w:spacing w:before="6"/>
              <w:ind w:left="69"/>
              <w:jc w:val="left"/>
              <w:rPr>
                <w:sz w:val="14"/>
              </w:rPr>
            </w:pPr>
            <w:r>
              <w:rPr>
                <w:sz w:val="14"/>
              </w:rPr>
              <w:t>110</w:t>
            </w:r>
          </w:p>
        </w:tc>
      </w:tr>
      <w:tr>
        <w:trPr>
          <w:trHeight w:val="223" w:hRule="exact"/>
        </w:trPr>
        <w:tc>
          <w:tcPr>
            <w:tcW w:w="602" w:type="dxa"/>
            <w:tcBorders>
              <w:top w:val="nil"/>
              <w:left w:val="nil"/>
              <w:bottom w:val="nil"/>
              <w:right w:val="single" w:sz="6" w:space="0" w:color="000000"/>
            </w:tcBorders>
          </w:tcPr>
          <w:p>
            <w:pPr/>
          </w:p>
        </w:tc>
        <w:tc>
          <w:tcPr>
            <w:tcW w:w="514" w:type="dxa"/>
            <w:tcBorders>
              <w:top w:val="nil"/>
              <w:left w:val="single" w:sz="6" w:space="0" w:color="000000"/>
              <w:bottom w:val="nil"/>
              <w:right w:val="single" w:sz="6" w:space="0" w:color="000000"/>
            </w:tcBorders>
          </w:tcPr>
          <w:p>
            <w:pPr/>
          </w:p>
        </w:tc>
        <w:tc>
          <w:tcPr>
            <w:tcW w:w="509" w:type="dxa"/>
            <w:tcBorders>
              <w:top w:val="nil"/>
              <w:left w:val="single" w:sz="6" w:space="0" w:color="000000"/>
              <w:bottom w:val="nil"/>
              <w:right w:val="single" w:sz="6" w:space="0" w:color="000000"/>
            </w:tcBorders>
          </w:tcPr>
          <w:p>
            <w:pPr/>
          </w:p>
        </w:tc>
        <w:tc>
          <w:tcPr>
            <w:tcW w:w="509" w:type="dxa"/>
            <w:tcBorders>
              <w:top w:val="nil"/>
              <w:left w:val="single" w:sz="6" w:space="0" w:color="000000"/>
              <w:bottom w:val="nil"/>
              <w:right w:val="single" w:sz="6" w:space="0" w:color="000000"/>
            </w:tcBorders>
          </w:tcPr>
          <w:p>
            <w:pPr/>
          </w:p>
        </w:tc>
        <w:tc>
          <w:tcPr>
            <w:tcW w:w="509" w:type="dxa"/>
            <w:tcBorders>
              <w:top w:val="nil"/>
              <w:left w:val="single" w:sz="6" w:space="0" w:color="000000"/>
              <w:bottom w:val="nil"/>
              <w:right w:val="single" w:sz="6" w:space="0" w:color="000000"/>
            </w:tcBorders>
          </w:tcPr>
          <w:p>
            <w:pPr/>
          </w:p>
        </w:tc>
        <w:tc>
          <w:tcPr>
            <w:tcW w:w="514" w:type="dxa"/>
            <w:tcBorders>
              <w:top w:val="nil"/>
              <w:left w:val="single" w:sz="6" w:space="0" w:color="000000"/>
              <w:bottom w:val="nil"/>
              <w:right w:val="single" w:sz="6" w:space="0" w:color="000000"/>
            </w:tcBorders>
          </w:tcPr>
          <w:p>
            <w:pPr/>
          </w:p>
        </w:tc>
        <w:tc>
          <w:tcPr>
            <w:tcW w:w="509" w:type="dxa"/>
            <w:tcBorders>
              <w:top w:val="nil"/>
              <w:left w:val="single" w:sz="6" w:space="0" w:color="000000"/>
              <w:bottom w:val="nil"/>
              <w:right w:val="single" w:sz="6" w:space="0" w:color="000000"/>
            </w:tcBorders>
          </w:tcPr>
          <w:p>
            <w:pPr/>
          </w:p>
        </w:tc>
        <w:tc>
          <w:tcPr>
            <w:tcW w:w="509" w:type="dxa"/>
            <w:tcBorders>
              <w:top w:val="nil"/>
              <w:left w:val="single" w:sz="6" w:space="0" w:color="000000"/>
              <w:bottom w:val="nil"/>
              <w:right w:val="single" w:sz="6" w:space="0" w:color="000000"/>
            </w:tcBorders>
          </w:tcPr>
          <w:p>
            <w:pPr/>
          </w:p>
        </w:tc>
        <w:tc>
          <w:tcPr>
            <w:tcW w:w="509" w:type="dxa"/>
            <w:tcBorders>
              <w:top w:val="nil"/>
              <w:left w:val="single" w:sz="6" w:space="0" w:color="000000"/>
              <w:bottom w:val="nil"/>
              <w:right w:val="single" w:sz="6" w:space="0" w:color="000000"/>
            </w:tcBorders>
          </w:tcPr>
          <w:p>
            <w:pPr/>
          </w:p>
        </w:tc>
        <w:tc>
          <w:tcPr>
            <w:tcW w:w="514" w:type="dxa"/>
            <w:tcBorders>
              <w:top w:val="nil"/>
              <w:left w:val="single" w:sz="6" w:space="0" w:color="000000"/>
              <w:bottom w:val="nil"/>
              <w:right w:val="single" w:sz="6" w:space="0" w:color="000000"/>
            </w:tcBorders>
          </w:tcPr>
          <w:p>
            <w:pPr/>
          </w:p>
        </w:tc>
        <w:tc>
          <w:tcPr>
            <w:tcW w:w="509" w:type="dxa"/>
            <w:tcBorders>
              <w:top w:val="nil"/>
              <w:left w:val="single" w:sz="6" w:space="0" w:color="000000"/>
              <w:bottom w:val="nil"/>
              <w:right w:val="single" w:sz="6" w:space="0" w:color="000000"/>
            </w:tcBorders>
          </w:tcPr>
          <w:p>
            <w:pPr/>
          </w:p>
        </w:tc>
        <w:tc>
          <w:tcPr>
            <w:tcW w:w="509" w:type="dxa"/>
            <w:tcBorders>
              <w:top w:val="nil"/>
              <w:left w:val="single" w:sz="6" w:space="0" w:color="000000"/>
              <w:bottom w:val="nil"/>
              <w:right w:val="single" w:sz="6" w:space="0" w:color="000000"/>
            </w:tcBorders>
          </w:tcPr>
          <w:p>
            <w:pPr/>
          </w:p>
        </w:tc>
        <w:tc>
          <w:tcPr>
            <w:tcW w:w="509" w:type="dxa"/>
            <w:tcBorders>
              <w:top w:val="nil"/>
              <w:left w:val="single" w:sz="6" w:space="0" w:color="000000"/>
              <w:bottom w:val="nil"/>
              <w:right w:val="single" w:sz="6" w:space="0" w:color="000000"/>
            </w:tcBorders>
          </w:tcPr>
          <w:p>
            <w:pPr/>
          </w:p>
        </w:tc>
        <w:tc>
          <w:tcPr>
            <w:tcW w:w="514" w:type="dxa"/>
            <w:tcBorders>
              <w:top w:val="nil"/>
              <w:left w:val="single" w:sz="6" w:space="0" w:color="000000"/>
              <w:bottom w:val="nil"/>
              <w:right w:val="single" w:sz="6" w:space="0" w:color="000000"/>
            </w:tcBorders>
          </w:tcPr>
          <w:p>
            <w:pPr/>
          </w:p>
        </w:tc>
        <w:tc>
          <w:tcPr>
            <w:tcW w:w="509" w:type="dxa"/>
            <w:tcBorders>
              <w:top w:val="nil"/>
              <w:left w:val="single" w:sz="6" w:space="0" w:color="000000"/>
              <w:bottom w:val="nil"/>
              <w:right w:val="single" w:sz="6" w:space="0" w:color="000000"/>
            </w:tcBorders>
          </w:tcPr>
          <w:p>
            <w:pPr/>
          </w:p>
        </w:tc>
        <w:tc>
          <w:tcPr>
            <w:tcW w:w="509" w:type="dxa"/>
            <w:tcBorders>
              <w:top w:val="nil"/>
              <w:left w:val="single" w:sz="6" w:space="0" w:color="000000"/>
              <w:bottom w:val="nil"/>
              <w:right w:val="single" w:sz="6" w:space="0" w:color="000000"/>
            </w:tcBorders>
          </w:tcPr>
          <w:p>
            <w:pPr/>
          </w:p>
        </w:tc>
        <w:tc>
          <w:tcPr>
            <w:tcW w:w="509" w:type="dxa"/>
            <w:tcBorders>
              <w:top w:val="nil"/>
              <w:left w:val="single" w:sz="6" w:space="0" w:color="000000"/>
              <w:bottom w:val="nil"/>
              <w:right w:val="single" w:sz="6" w:space="0" w:color="000000"/>
            </w:tcBorders>
          </w:tcPr>
          <w:p>
            <w:pPr/>
          </w:p>
        </w:tc>
        <w:tc>
          <w:tcPr>
            <w:tcW w:w="514" w:type="dxa"/>
            <w:tcBorders>
              <w:top w:val="nil"/>
              <w:left w:val="single" w:sz="6" w:space="0" w:color="000000"/>
              <w:bottom w:val="nil"/>
              <w:right w:val="single" w:sz="6" w:space="0" w:color="000000"/>
            </w:tcBorders>
          </w:tcPr>
          <w:p>
            <w:pPr/>
          </w:p>
        </w:tc>
        <w:tc>
          <w:tcPr>
            <w:tcW w:w="367" w:type="dxa"/>
            <w:tcBorders>
              <w:top w:val="nil"/>
              <w:left w:val="single" w:sz="6" w:space="0" w:color="000000"/>
              <w:bottom w:val="nil"/>
              <w:right w:val="nil"/>
            </w:tcBorders>
          </w:tcPr>
          <w:p>
            <w:pPr>
              <w:pStyle w:val="TableParagraph"/>
              <w:spacing w:before="6"/>
              <w:ind w:left="69"/>
              <w:jc w:val="left"/>
              <w:rPr>
                <w:sz w:val="14"/>
              </w:rPr>
            </w:pPr>
            <w:r>
              <w:rPr>
                <w:sz w:val="14"/>
              </w:rPr>
              <w:t>138</w:t>
            </w:r>
          </w:p>
        </w:tc>
      </w:tr>
      <w:tr>
        <w:trPr>
          <w:trHeight w:val="223" w:hRule="exact"/>
        </w:trPr>
        <w:tc>
          <w:tcPr>
            <w:tcW w:w="602" w:type="dxa"/>
            <w:tcBorders>
              <w:top w:val="nil"/>
              <w:left w:val="nil"/>
              <w:bottom w:val="nil"/>
              <w:right w:val="single" w:sz="6" w:space="0" w:color="000000"/>
            </w:tcBorders>
          </w:tcPr>
          <w:p>
            <w:pPr>
              <w:pStyle w:val="TableParagraph"/>
              <w:spacing w:before="49"/>
              <w:ind w:left="157" w:right="106"/>
              <w:rPr>
                <w:sz w:val="14"/>
              </w:rPr>
            </w:pPr>
            <w:r>
              <w:rPr>
                <w:sz w:val="14"/>
              </w:rPr>
              <w:t>50</w:t>
            </w:r>
          </w:p>
        </w:tc>
        <w:tc>
          <w:tcPr>
            <w:tcW w:w="514" w:type="dxa"/>
            <w:tcBorders>
              <w:top w:val="nil"/>
              <w:left w:val="single" w:sz="6" w:space="0" w:color="000000"/>
              <w:bottom w:val="nil"/>
              <w:right w:val="single" w:sz="6" w:space="0" w:color="000000"/>
            </w:tcBorders>
          </w:tcPr>
          <w:p>
            <w:pPr>
              <w:pStyle w:val="TableParagraph"/>
              <w:spacing w:before="49"/>
              <w:ind w:right="126"/>
              <w:jc w:val="right"/>
              <w:rPr>
                <w:sz w:val="14"/>
              </w:rPr>
            </w:pPr>
            <w:r>
              <w:rPr>
                <w:sz w:val="14"/>
              </w:rPr>
              <w:t>211</w:t>
            </w:r>
          </w:p>
        </w:tc>
        <w:tc>
          <w:tcPr>
            <w:tcW w:w="509" w:type="dxa"/>
            <w:tcBorders>
              <w:top w:val="nil"/>
              <w:left w:val="single" w:sz="6" w:space="0" w:color="000000"/>
              <w:bottom w:val="nil"/>
              <w:right w:val="single" w:sz="6" w:space="0" w:color="000000"/>
            </w:tcBorders>
          </w:tcPr>
          <w:p>
            <w:pPr>
              <w:pStyle w:val="TableParagraph"/>
              <w:spacing w:before="49"/>
              <w:ind w:left="109" w:right="90"/>
              <w:rPr>
                <w:sz w:val="14"/>
              </w:rPr>
            </w:pPr>
            <w:r>
              <w:rPr>
                <w:sz w:val="14"/>
              </w:rPr>
              <w:t>165</w:t>
            </w:r>
          </w:p>
        </w:tc>
        <w:tc>
          <w:tcPr>
            <w:tcW w:w="509" w:type="dxa"/>
            <w:tcBorders>
              <w:top w:val="nil"/>
              <w:left w:val="single" w:sz="6" w:space="0" w:color="000000"/>
              <w:bottom w:val="nil"/>
              <w:right w:val="single" w:sz="6" w:space="0" w:color="000000"/>
            </w:tcBorders>
          </w:tcPr>
          <w:p>
            <w:pPr>
              <w:pStyle w:val="TableParagraph"/>
              <w:spacing w:before="49"/>
              <w:ind w:right="124"/>
              <w:jc w:val="right"/>
              <w:rPr>
                <w:sz w:val="14"/>
              </w:rPr>
            </w:pPr>
            <w:r>
              <w:rPr>
                <w:sz w:val="14"/>
              </w:rPr>
              <w:t>200</w:t>
            </w:r>
          </w:p>
        </w:tc>
        <w:tc>
          <w:tcPr>
            <w:tcW w:w="509" w:type="dxa"/>
            <w:tcBorders>
              <w:top w:val="nil"/>
              <w:left w:val="single" w:sz="6" w:space="0" w:color="000000"/>
              <w:bottom w:val="nil"/>
              <w:right w:val="single" w:sz="6" w:space="0" w:color="000000"/>
            </w:tcBorders>
          </w:tcPr>
          <w:p>
            <w:pPr>
              <w:pStyle w:val="TableParagraph"/>
              <w:spacing w:before="49"/>
              <w:ind w:left="148"/>
              <w:jc w:val="left"/>
              <w:rPr>
                <w:sz w:val="14"/>
              </w:rPr>
            </w:pPr>
            <w:r>
              <w:rPr>
                <w:sz w:val="14"/>
              </w:rPr>
              <w:t>160</w:t>
            </w:r>
          </w:p>
        </w:tc>
        <w:tc>
          <w:tcPr>
            <w:tcW w:w="514" w:type="dxa"/>
            <w:tcBorders>
              <w:top w:val="nil"/>
              <w:left w:val="single" w:sz="6" w:space="0" w:color="000000"/>
              <w:bottom w:val="nil"/>
              <w:right w:val="single" w:sz="6" w:space="0" w:color="000000"/>
            </w:tcBorders>
          </w:tcPr>
          <w:p>
            <w:pPr>
              <w:pStyle w:val="TableParagraph"/>
              <w:spacing w:before="49"/>
              <w:ind w:left="110" w:right="89"/>
              <w:rPr>
                <w:sz w:val="14"/>
              </w:rPr>
            </w:pPr>
            <w:r>
              <w:rPr>
                <w:sz w:val="14"/>
              </w:rPr>
              <w:t>165</w:t>
            </w:r>
          </w:p>
        </w:tc>
        <w:tc>
          <w:tcPr>
            <w:tcW w:w="509" w:type="dxa"/>
            <w:tcBorders>
              <w:top w:val="nil"/>
              <w:left w:val="single" w:sz="6" w:space="0" w:color="000000"/>
              <w:bottom w:val="nil"/>
              <w:right w:val="single" w:sz="6" w:space="0" w:color="000000"/>
            </w:tcBorders>
          </w:tcPr>
          <w:p>
            <w:pPr>
              <w:pStyle w:val="TableParagraph"/>
              <w:spacing w:before="49"/>
              <w:ind w:left="109" w:right="90"/>
              <w:rPr>
                <w:sz w:val="14"/>
              </w:rPr>
            </w:pPr>
            <w:r>
              <w:rPr>
                <w:sz w:val="14"/>
              </w:rPr>
              <w:t>131</w:t>
            </w:r>
          </w:p>
        </w:tc>
        <w:tc>
          <w:tcPr>
            <w:tcW w:w="509" w:type="dxa"/>
            <w:tcBorders>
              <w:top w:val="nil"/>
              <w:left w:val="single" w:sz="6" w:space="0" w:color="000000"/>
              <w:bottom w:val="nil"/>
              <w:right w:val="single" w:sz="6" w:space="0" w:color="000000"/>
            </w:tcBorders>
          </w:tcPr>
          <w:p>
            <w:pPr>
              <w:pStyle w:val="TableParagraph"/>
              <w:spacing w:before="49"/>
              <w:ind w:left="109" w:right="88"/>
              <w:rPr>
                <w:sz w:val="14"/>
              </w:rPr>
            </w:pPr>
            <w:r>
              <w:rPr>
                <w:sz w:val="14"/>
              </w:rPr>
              <w:t>160</w:t>
            </w:r>
          </w:p>
        </w:tc>
        <w:tc>
          <w:tcPr>
            <w:tcW w:w="509" w:type="dxa"/>
            <w:tcBorders>
              <w:top w:val="nil"/>
              <w:left w:val="single" w:sz="6" w:space="0" w:color="000000"/>
              <w:bottom w:val="nil"/>
              <w:right w:val="single" w:sz="6" w:space="0" w:color="000000"/>
            </w:tcBorders>
          </w:tcPr>
          <w:p>
            <w:pPr>
              <w:pStyle w:val="TableParagraph"/>
              <w:spacing w:before="49"/>
              <w:ind w:right="130"/>
              <w:jc w:val="right"/>
              <w:rPr>
                <w:sz w:val="14"/>
              </w:rPr>
            </w:pPr>
            <w:r>
              <w:rPr>
                <w:sz w:val="14"/>
              </w:rPr>
              <w:t>125</w:t>
            </w:r>
          </w:p>
        </w:tc>
        <w:tc>
          <w:tcPr>
            <w:tcW w:w="514" w:type="dxa"/>
            <w:tcBorders>
              <w:top w:val="nil"/>
              <w:left w:val="single" w:sz="6" w:space="0" w:color="000000"/>
              <w:bottom w:val="nil"/>
              <w:right w:val="single" w:sz="6" w:space="0" w:color="000000"/>
            </w:tcBorders>
          </w:tcPr>
          <w:p>
            <w:pPr>
              <w:pStyle w:val="TableParagraph"/>
              <w:spacing w:before="49"/>
              <w:ind w:left="96" w:right="89"/>
              <w:rPr>
                <w:sz w:val="14"/>
              </w:rPr>
            </w:pPr>
            <w:r>
              <w:rPr>
                <w:sz w:val="14"/>
              </w:rPr>
              <w:t>125</w:t>
            </w:r>
          </w:p>
        </w:tc>
        <w:tc>
          <w:tcPr>
            <w:tcW w:w="509" w:type="dxa"/>
            <w:tcBorders>
              <w:top w:val="nil"/>
              <w:left w:val="single" w:sz="6" w:space="0" w:color="000000"/>
              <w:bottom w:val="nil"/>
              <w:right w:val="single" w:sz="6" w:space="0" w:color="000000"/>
            </w:tcBorders>
          </w:tcPr>
          <w:p>
            <w:pPr>
              <w:pStyle w:val="TableParagraph"/>
              <w:spacing w:before="49"/>
              <w:ind w:left="107" w:right="102"/>
              <w:rPr>
                <w:sz w:val="14"/>
              </w:rPr>
            </w:pPr>
            <w:r>
              <w:rPr>
                <w:sz w:val="14"/>
              </w:rPr>
              <w:t>99</w:t>
            </w:r>
          </w:p>
        </w:tc>
        <w:tc>
          <w:tcPr>
            <w:tcW w:w="509" w:type="dxa"/>
            <w:tcBorders>
              <w:top w:val="nil"/>
              <w:left w:val="single" w:sz="6" w:space="0" w:color="000000"/>
              <w:bottom w:val="nil"/>
              <w:right w:val="single" w:sz="6" w:space="0" w:color="000000"/>
            </w:tcBorders>
          </w:tcPr>
          <w:p>
            <w:pPr>
              <w:pStyle w:val="TableParagraph"/>
              <w:spacing w:before="49"/>
              <w:ind w:left="3"/>
              <w:rPr>
                <w:sz w:val="14"/>
              </w:rPr>
            </w:pPr>
            <w:r>
              <w:rPr>
                <w:sz w:val="14"/>
              </w:rPr>
              <w:t>—</w:t>
            </w:r>
          </w:p>
        </w:tc>
        <w:tc>
          <w:tcPr>
            <w:tcW w:w="509" w:type="dxa"/>
            <w:tcBorders>
              <w:top w:val="nil"/>
              <w:left w:val="single" w:sz="6" w:space="0" w:color="000000"/>
              <w:bottom w:val="nil"/>
              <w:right w:val="single" w:sz="6" w:space="0" w:color="000000"/>
            </w:tcBorders>
          </w:tcPr>
          <w:p>
            <w:pPr>
              <w:pStyle w:val="TableParagraph"/>
              <w:spacing w:before="49"/>
              <w:ind w:left="5"/>
              <w:rPr>
                <w:sz w:val="14"/>
              </w:rPr>
            </w:pPr>
            <w:r>
              <w:rPr>
                <w:sz w:val="14"/>
              </w:rPr>
              <w:t>—</w:t>
            </w:r>
          </w:p>
        </w:tc>
        <w:tc>
          <w:tcPr>
            <w:tcW w:w="514" w:type="dxa"/>
            <w:tcBorders>
              <w:top w:val="nil"/>
              <w:left w:val="single" w:sz="6" w:space="0" w:color="000000"/>
              <w:bottom w:val="nil"/>
              <w:right w:val="single" w:sz="6" w:space="0" w:color="000000"/>
            </w:tcBorders>
          </w:tcPr>
          <w:p>
            <w:pPr>
              <w:pStyle w:val="TableParagraph"/>
              <w:spacing w:before="49"/>
              <w:ind w:right="126"/>
              <w:jc w:val="right"/>
              <w:rPr>
                <w:sz w:val="14"/>
              </w:rPr>
            </w:pPr>
            <w:r>
              <w:rPr>
                <w:sz w:val="14"/>
              </w:rPr>
              <w:t>248</w:t>
            </w:r>
          </w:p>
        </w:tc>
        <w:tc>
          <w:tcPr>
            <w:tcW w:w="509" w:type="dxa"/>
            <w:tcBorders>
              <w:top w:val="nil"/>
              <w:left w:val="single" w:sz="6" w:space="0" w:color="000000"/>
              <w:bottom w:val="nil"/>
              <w:right w:val="single" w:sz="6" w:space="0" w:color="000000"/>
            </w:tcBorders>
          </w:tcPr>
          <w:p>
            <w:pPr>
              <w:pStyle w:val="TableParagraph"/>
              <w:spacing w:before="49"/>
              <w:ind w:left="109" w:right="90"/>
              <w:rPr>
                <w:sz w:val="14"/>
              </w:rPr>
            </w:pPr>
            <w:r>
              <w:rPr>
                <w:sz w:val="14"/>
              </w:rPr>
              <w:t>193</w:t>
            </w:r>
          </w:p>
        </w:tc>
        <w:tc>
          <w:tcPr>
            <w:tcW w:w="509" w:type="dxa"/>
            <w:tcBorders>
              <w:top w:val="nil"/>
              <w:left w:val="single" w:sz="6" w:space="0" w:color="000000"/>
              <w:bottom w:val="nil"/>
              <w:right w:val="single" w:sz="6" w:space="0" w:color="000000"/>
            </w:tcBorders>
          </w:tcPr>
          <w:p>
            <w:pPr>
              <w:pStyle w:val="TableParagraph"/>
              <w:spacing w:before="49"/>
              <w:ind w:left="109" w:right="88"/>
              <w:rPr>
                <w:sz w:val="14"/>
              </w:rPr>
            </w:pPr>
            <w:r>
              <w:rPr>
                <w:sz w:val="14"/>
              </w:rPr>
              <w:t>187</w:t>
            </w:r>
          </w:p>
        </w:tc>
        <w:tc>
          <w:tcPr>
            <w:tcW w:w="509" w:type="dxa"/>
            <w:tcBorders>
              <w:top w:val="nil"/>
              <w:left w:val="single" w:sz="6" w:space="0" w:color="000000"/>
              <w:bottom w:val="nil"/>
              <w:right w:val="single" w:sz="6" w:space="0" w:color="000000"/>
            </w:tcBorders>
          </w:tcPr>
          <w:p>
            <w:pPr>
              <w:pStyle w:val="TableParagraph"/>
              <w:spacing w:before="49"/>
              <w:ind w:left="109" w:right="86"/>
              <w:rPr>
                <w:sz w:val="14"/>
              </w:rPr>
            </w:pPr>
            <w:r>
              <w:rPr>
                <w:sz w:val="14"/>
              </w:rPr>
              <w:t>149</w:t>
            </w:r>
          </w:p>
        </w:tc>
        <w:tc>
          <w:tcPr>
            <w:tcW w:w="514" w:type="dxa"/>
            <w:tcBorders>
              <w:top w:val="nil"/>
              <w:left w:val="single" w:sz="6" w:space="0" w:color="000000"/>
              <w:bottom w:val="nil"/>
              <w:right w:val="single" w:sz="6" w:space="0" w:color="000000"/>
            </w:tcBorders>
          </w:tcPr>
          <w:p>
            <w:pPr>
              <w:pStyle w:val="TableParagraph"/>
              <w:spacing w:before="49"/>
              <w:ind w:left="110" w:right="89"/>
              <w:rPr>
                <w:sz w:val="14"/>
              </w:rPr>
            </w:pPr>
            <w:r>
              <w:rPr>
                <w:sz w:val="14"/>
              </w:rPr>
              <w:t>209</w:t>
            </w:r>
          </w:p>
        </w:tc>
        <w:tc>
          <w:tcPr>
            <w:tcW w:w="367" w:type="dxa"/>
            <w:tcBorders>
              <w:top w:val="nil"/>
              <w:left w:val="single" w:sz="6" w:space="0" w:color="000000"/>
              <w:bottom w:val="nil"/>
              <w:right w:val="nil"/>
            </w:tcBorders>
          </w:tcPr>
          <w:p>
            <w:pPr>
              <w:pStyle w:val="TableParagraph"/>
              <w:spacing w:before="49"/>
              <w:ind w:left="69"/>
              <w:jc w:val="left"/>
              <w:rPr>
                <w:sz w:val="14"/>
              </w:rPr>
            </w:pPr>
            <w:r>
              <w:rPr>
                <w:sz w:val="14"/>
              </w:rPr>
              <w:t>160</w:t>
            </w:r>
          </w:p>
        </w:tc>
      </w:tr>
      <w:tr>
        <w:trPr>
          <w:trHeight w:val="180" w:hRule="exact"/>
        </w:trPr>
        <w:tc>
          <w:tcPr>
            <w:tcW w:w="602" w:type="dxa"/>
            <w:tcBorders>
              <w:top w:val="nil"/>
              <w:left w:val="nil"/>
              <w:bottom w:val="nil"/>
              <w:right w:val="single" w:sz="6" w:space="0" w:color="000000"/>
            </w:tcBorders>
          </w:tcPr>
          <w:p>
            <w:pPr>
              <w:pStyle w:val="TableParagraph"/>
              <w:spacing w:before="6"/>
              <w:ind w:left="157" w:right="106"/>
              <w:rPr>
                <w:sz w:val="14"/>
              </w:rPr>
            </w:pPr>
            <w:r>
              <w:rPr>
                <w:sz w:val="14"/>
              </w:rPr>
              <w:t>70</w:t>
            </w:r>
          </w:p>
        </w:tc>
        <w:tc>
          <w:tcPr>
            <w:tcW w:w="514"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274</w:t>
            </w:r>
          </w:p>
        </w:tc>
        <w:tc>
          <w:tcPr>
            <w:tcW w:w="509" w:type="dxa"/>
            <w:tcBorders>
              <w:top w:val="nil"/>
              <w:left w:val="single" w:sz="6" w:space="0" w:color="000000"/>
              <w:bottom w:val="nil"/>
              <w:right w:val="single" w:sz="6" w:space="0" w:color="000000"/>
            </w:tcBorders>
          </w:tcPr>
          <w:p>
            <w:pPr>
              <w:pStyle w:val="TableParagraph"/>
              <w:spacing w:before="6"/>
              <w:ind w:left="109" w:right="90"/>
              <w:rPr>
                <w:sz w:val="14"/>
              </w:rPr>
            </w:pPr>
            <w:r>
              <w:rPr>
                <w:sz w:val="14"/>
              </w:rPr>
              <w:t>211</w:t>
            </w:r>
          </w:p>
        </w:tc>
        <w:tc>
          <w:tcPr>
            <w:tcW w:w="509"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257</w:t>
            </w:r>
          </w:p>
        </w:tc>
        <w:tc>
          <w:tcPr>
            <w:tcW w:w="509" w:type="dxa"/>
            <w:tcBorders>
              <w:top w:val="nil"/>
              <w:left w:val="single" w:sz="6" w:space="0" w:color="000000"/>
              <w:bottom w:val="nil"/>
              <w:right w:val="single" w:sz="6" w:space="0" w:color="000000"/>
            </w:tcBorders>
          </w:tcPr>
          <w:p>
            <w:pPr>
              <w:pStyle w:val="TableParagraph"/>
              <w:spacing w:before="6"/>
              <w:ind w:left="148"/>
              <w:jc w:val="left"/>
              <w:rPr>
                <w:sz w:val="14"/>
              </w:rPr>
            </w:pPr>
            <w:r>
              <w:rPr>
                <w:sz w:val="14"/>
              </w:rPr>
              <w:t>200</w:t>
            </w:r>
          </w:p>
        </w:tc>
        <w:tc>
          <w:tcPr>
            <w:tcW w:w="514" w:type="dxa"/>
            <w:tcBorders>
              <w:top w:val="nil"/>
              <w:left w:val="single" w:sz="6" w:space="0" w:color="000000"/>
              <w:bottom w:val="nil"/>
              <w:right w:val="single" w:sz="6" w:space="0" w:color="000000"/>
            </w:tcBorders>
          </w:tcPr>
          <w:p>
            <w:pPr>
              <w:pStyle w:val="TableParagraph"/>
              <w:spacing w:before="6"/>
              <w:ind w:left="110" w:right="89"/>
              <w:rPr>
                <w:sz w:val="14"/>
              </w:rPr>
            </w:pPr>
            <w:r>
              <w:rPr>
                <w:sz w:val="14"/>
              </w:rPr>
              <w:t>211</w:t>
            </w:r>
          </w:p>
        </w:tc>
        <w:tc>
          <w:tcPr>
            <w:tcW w:w="509" w:type="dxa"/>
            <w:tcBorders>
              <w:top w:val="nil"/>
              <w:left w:val="single" w:sz="6" w:space="0" w:color="000000"/>
              <w:bottom w:val="nil"/>
              <w:right w:val="single" w:sz="6" w:space="0" w:color="000000"/>
            </w:tcBorders>
          </w:tcPr>
          <w:p>
            <w:pPr>
              <w:pStyle w:val="TableParagraph"/>
              <w:spacing w:before="6"/>
              <w:ind w:left="109" w:right="90"/>
              <w:rPr>
                <w:sz w:val="14"/>
              </w:rPr>
            </w:pPr>
            <w:r>
              <w:rPr>
                <w:sz w:val="14"/>
              </w:rPr>
              <w:t>165</w:t>
            </w:r>
          </w:p>
        </w:tc>
        <w:tc>
          <w:tcPr>
            <w:tcW w:w="509" w:type="dxa"/>
            <w:tcBorders>
              <w:top w:val="nil"/>
              <w:left w:val="single" w:sz="6" w:space="0" w:color="000000"/>
              <w:bottom w:val="nil"/>
              <w:right w:val="single" w:sz="6" w:space="0" w:color="000000"/>
            </w:tcBorders>
          </w:tcPr>
          <w:p>
            <w:pPr>
              <w:pStyle w:val="TableParagraph"/>
              <w:spacing w:before="6"/>
              <w:ind w:left="109" w:right="88"/>
              <w:rPr>
                <w:sz w:val="14"/>
              </w:rPr>
            </w:pPr>
            <w:r>
              <w:rPr>
                <w:sz w:val="14"/>
              </w:rPr>
              <w:t>200</w:t>
            </w:r>
          </w:p>
        </w:tc>
        <w:tc>
          <w:tcPr>
            <w:tcW w:w="509" w:type="dxa"/>
            <w:tcBorders>
              <w:top w:val="nil"/>
              <w:left w:val="single" w:sz="6" w:space="0" w:color="000000"/>
              <w:bottom w:val="nil"/>
              <w:right w:val="single" w:sz="6" w:space="0" w:color="000000"/>
            </w:tcBorders>
          </w:tcPr>
          <w:p>
            <w:pPr>
              <w:pStyle w:val="TableParagraph"/>
              <w:spacing w:before="6"/>
              <w:ind w:right="130"/>
              <w:jc w:val="right"/>
              <w:rPr>
                <w:sz w:val="14"/>
              </w:rPr>
            </w:pPr>
            <w:r>
              <w:rPr>
                <w:sz w:val="14"/>
              </w:rPr>
              <w:t>160</w:t>
            </w:r>
          </w:p>
        </w:tc>
        <w:tc>
          <w:tcPr>
            <w:tcW w:w="514" w:type="dxa"/>
            <w:tcBorders>
              <w:top w:val="nil"/>
              <w:left w:val="single" w:sz="6" w:space="0" w:color="000000"/>
              <w:bottom w:val="nil"/>
              <w:right w:val="single" w:sz="6" w:space="0" w:color="000000"/>
            </w:tcBorders>
          </w:tcPr>
          <w:p>
            <w:pPr>
              <w:pStyle w:val="TableParagraph"/>
              <w:spacing w:before="6"/>
              <w:ind w:left="96" w:right="89"/>
              <w:rPr>
                <w:sz w:val="14"/>
              </w:rPr>
            </w:pPr>
            <w:r>
              <w:rPr>
                <w:sz w:val="14"/>
              </w:rPr>
              <w:t>160</w:t>
            </w:r>
          </w:p>
        </w:tc>
        <w:tc>
          <w:tcPr>
            <w:tcW w:w="509" w:type="dxa"/>
            <w:tcBorders>
              <w:top w:val="nil"/>
              <w:left w:val="single" w:sz="6" w:space="0" w:color="000000"/>
              <w:bottom w:val="nil"/>
              <w:right w:val="single" w:sz="6" w:space="0" w:color="000000"/>
            </w:tcBorders>
          </w:tcPr>
          <w:p>
            <w:pPr>
              <w:pStyle w:val="TableParagraph"/>
              <w:spacing w:before="6"/>
              <w:ind w:left="106" w:right="102"/>
              <w:rPr>
                <w:sz w:val="14"/>
              </w:rPr>
            </w:pPr>
            <w:r>
              <w:rPr>
                <w:sz w:val="14"/>
              </w:rPr>
              <w:t>125</w:t>
            </w:r>
          </w:p>
        </w:tc>
        <w:tc>
          <w:tcPr>
            <w:tcW w:w="509"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509" w:type="dxa"/>
            <w:tcBorders>
              <w:top w:val="nil"/>
              <w:left w:val="single" w:sz="6" w:space="0" w:color="000000"/>
              <w:bottom w:val="nil"/>
              <w:right w:val="single" w:sz="6" w:space="0" w:color="000000"/>
            </w:tcBorders>
          </w:tcPr>
          <w:p>
            <w:pPr>
              <w:pStyle w:val="TableParagraph"/>
              <w:spacing w:before="6"/>
              <w:ind w:left="5"/>
              <w:rPr>
                <w:sz w:val="14"/>
              </w:rPr>
            </w:pPr>
            <w:r>
              <w:rPr>
                <w:sz w:val="14"/>
              </w:rPr>
              <w:t>—</w:t>
            </w:r>
          </w:p>
        </w:tc>
        <w:tc>
          <w:tcPr>
            <w:tcW w:w="514"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303</w:t>
            </w:r>
          </w:p>
        </w:tc>
        <w:tc>
          <w:tcPr>
            <w:tcW w:w="509" w:type="dxa"/>
            <w:tcBorders>
              <w:top w:val="nil"/>
              <w:left w:val="single" w:sz="6" w:space="0" w:color="000000"/>
              <w:bottom w:val="nil"/>
              <w:right w:val="single" w:sz="6" w:space="0" w:color="000000"/>
            </w:tcBorders>
          </w:tcPr>
          <w:p>
            <w:pPr>
              <w:pStyle w:val="TableParagraph"/>
              <w:spacing w:before="6"/>
              <w:ind w:left="109" w:right="90"/>
              <w:rPr>
                <w:sz w:val="14"/>
              </w:rPr>
            </w:pPr>
            <w:r>
              <w:rPr>
                <w:sz w:val="14"/>
              </w:rPr>
              <w:t>237</w:t>
            </w:r>
          </w:p>
        </w:tc>
        <w:tc>
          <w:tcPr>
            <w:tcW w:w="509" w:type="dxa"/>
            <w:tcBorders>
              <w:top w:val="nil"/>
              <w:left w:val="single" w:sz="6" w:space="0" w:color="000000"/>
              <w:bottom w:val="nil"/>
              <w:right w:val="single" w:sz="6" w:space="0" w:color="000000"/>
            </w:tcBorders>
          </w:tcPr>
          <w:p>
            <w:pPr>
              <w:pStyle w:val="TableParagraph"/>
              <w:spacing w:before="6"/>
              <w:ind w:left="109" w:right="88"/>
              <w:rPr>
                <w:sz w:val="14"/>
              </w:rPr>
            </w:pPr>
            <w:r>
              <w:rPr>
                <w:sz w:val="14"/>
              </w:rPr>
              <w:t>231</w:t>
            </w:r>
          </w:p>
        </w:tc>
        <w:tc>
          <w:tcPr>
            <w:tcW w:w="509" w:type="dxa"/>
            <w:tcBorders>
              <w:top w:val="nil"/>
              <w:left w:val="single" w:sz="6" w:space="0" w:color="000000"/>
              <w:bottom w:val="nil"/>
              <w:right w:val="single" w:sz="6" w:space="0" w:color="000000"/>
            </w:tcBorders>
          </w:tcPr>
          <w:p>
            <w:pPr>
              <w:pStyle w:val="TableParagraph"/>
              <w:spacing w:before="6"/>
              <w:ind w:left="109" w:right="86"/>
              <w:rPr>
                <w:sz w:val="14"/>
              </w:rPr>
            </w:pPr>
            <w:r>
              <w:rPr>
                <w:sz w:val="14"/>
              </w:rPr>
              <w:t>182</w:t>
            </w:r>
          </w:p>
        </w:tc>
        <w:tc>
          <w:tcPr>
            <w:tcW w:w="514" w:type="dxa"/>
            <w:tcBorders>
              <w:top w:val="nil"/>
              <w:left w:val="single" w:sz="6" w:space="0" w:color="000000"/>
              <w:bottom w:val="nil"/>
              <w:right w:val="single" w:sz="6" w:space="0" w:color="000000"/>
            </w:tcBorders>
          </w:tcPr>
          <w:p>
            <w:pPr>
              <w:pStyle w:val="TableParagraph"/>
              <w:spacing w:before="6"/>
              <w:ind w:left="110" w:right="89"/>
              <w:rPr>
                <w:sz w:val="14"/>
              </w:rPr>
            </w:pPr>
            <w:r>
              <w:rPr>
                <w:sz w:val="14"/>
              </w:rPr>
              <w:t>259</w:t>
            </w:r>
          </w:p>
        </w:tc>
        <w:tc>
          <w:tcPr>
            <w:tcW w:w="367" w:type="dxa"/>
            <w:tcBorders>
              <w:top w:val="nil"/>
              <w:left w:val="single" w:sz="6" w:space="0" w:color="000000"/>
              <w:bottom w:val="nil"/>
              <w:right w:val="nil"/>
            </w:tcBorders>
          </w:tcPr>
          <w:p>
            <w:pPr>
              <w:pStyle w:val="TableParagraph"/>
              <w:spacing w:before="6"/>
              <w:ind w:left="69"/>
              <w:jc w:val="left"/>
              <w:rPr>
                <w:sz w:val="14"/>
              </w:rPr>
            </w:pPr>
            <w:r>
              <w:rPr>
                <w:sz w:val="14"/>
              </w:rPr>
              <w:t>198</w:t>
            </w:r>
          </w:p>
        </w:tc>
      </w:tr>
      <w:tr>
        <w:trPr>
          <w:trHeight w:val="223" w:hRule="exact"/>
        </w:trPr>
        <w:tc>
          <w:tcPr>
            <w:tcW w:w="602" w:type="dxa"/>
            <w:tcBorders>
              <w:top w:val="nil"/>
              <w:left w:val="nil"/>
              <w:bottom w:val="nil"/>
              <w:right w:val="single" w:sz="6" w:space="0" w:color="000000"/>
            </w:tcBorders>
          </w:tcPr>
          <w:p>
            <w:pPr>
              <w:pStyle w:val="TableParagraph"/>
              <w:spacing w:before="6"/>
              <w:ind w:left="157" w:right="106"/>
              <w:rPr>
                <w:sz w:val="14"/>
              </w:rPr>
            </w:pPr>
            <w:r>
              <w:rPr>
                <w:sz w:val="14"/>
              </w:rPr>
              <w:t>95</w:t>
            </w:r>
          </w:p>
        </w:tc>
        <w:tc>
          <w:tcPr>
            <w:tcW w:w="514"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336</w:t>
            </w:r>
          </w:p>
        </w:tc>
        <w:tc>
          <w:tcPr>
            <w:tcW w:w="509" w:type="dxa"/>
            <w:tcBorders>
              <w:top w:val="nil"/>
              <w:left w:val="single" w:sz="6" w:space="0" w:color="000000"/>
              <w:bottom w:val="nil"/>
              <w:right w:val="single" w:sz="6" w:space="0" w:color="000000"/>
            </w:tcBorders>
          </w:tcPr>
          <w:p>
            <w:pPr>
              <w:pStyle w:val="TableParagraph"/>
              <w:spacing w:before="6"/>
              <w:ind w:left="109" w:right="90"/>
              <w:rPr>
                <w:sz w:val="14"/>
              </w:rPr>
            </w:pPr>
            <w:r>
              <w:rPr>
                <w:sz w:val="14"/>
              </w:rPr>
              <w:t>262</w:t>
            </w:r>
          </w:p>
        </w:tc>
        <w:tc>
          <w:tcPr>
            <w:tcW w:w="509"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314</w:t>
            </w:r>
          </w:p>
        </w:tc>
        <w:tc>
          <w:tcPr>
            <w:tcW w:w="509" w:type="dxa"/>
            <w:tcBorders>
              <w:top w:val="nil"/>
              <w:left w:val="single" w:sz="6" w:space="0" w:color="000000"/>
              <w:bottom w:val="nil"/>
              <w:right w:val="single" w:sz="6" w:space="0" w:color="000000"/>
            </w:tcBorders>
          </w:tcPr>
          <w:p>
            <w:pPr>
              <w:pStyle w:val="TableParagraph"/>
              <w:spacing w:before="6"/>
              <w:ind w:left="148"/>
              <w:jc w:val="left"/>
              <w:rPr>
                <w:sz w:val="14"/>
              </w:rPr>
            </w:pPr>
            <w:r>
              <w:rPr>
                <w:sz w:val="14"/>
              </w:rPr>
              <w:t>245</w:t>
            </w:r>
          </w:p>
        </w:tc>
        <w:tc>
          <w:tcPr>
            <w:tcW w:w="514" w:type="dxa"/>
            <w:tcBorders>
              <w:top w:val="nil"/>
              <w:left w:val="single" w:sz="6" w:space="0" w:color="000000"/>
              <w:bottom w:val="nil"/>
              <w:right w:val="single" w:sz="6" w:space="0" w:color="000000"/>
            </w:tcBorders>
          </w:tcPr>
          <w:p>
            <w:pPr>
              <w:pStyle w:val="TableParagraph"/>
              <w:spacing w:before="6"/>
              <w:ind w:left="110" w:right="89"/>
              <w:rPr>
                <w:sz w:val="14"/>
              </w:rPr>
            </w:pPr>
            <w:r>
              <w:rPr>
                <w:sz w:val="14"/>
              </w:rPr>
              <w:t>262</w:t>
            </w:r>
          </w:p>
        </w:tc>
        <w:tc>
          <w:tcPr>
            <w:tcW w:w="509" w:type="dxa"/>
            <w:tcBorders>
              <w:top w:val="nil"/>
              <w:left w:val="single" w:sz="6" w:space="0" w:color="000000"/>
              <w:bottom w:val="nil"/>
              <w:right w:val="single" w:sz="6" w:space="0" w:color="000000"/>
            </w:tcBorders>
          </w:tcPr>
          <w:p>
            <w:pPr>
              <w:pStyle w:val="TableParagraph"/>
              <w:spacing w:before="6"/>
              <w:ind w:left="109" w:right="90"/>
              <w:rPr>
                <w:sz w:val="14"/>
              </w:rPr>
            </w:pPr>
            <w:r>
              <w:rPr>
                <w:sz w:val="14"/>
              </w:rPr>
              <w:t>205</w:t>
            </w:r>
          </w:p>
        </w:tc>
        <w:tc>
          <w:tcPr>
            <w:tcW w:w="509" w:type="dxa"/>
            <w:tcBorders>
              <w:top w:val="nil"/>
              <w:left w:val="single" w:sz="6" w:space="0" w:color="000000"/>
              <w:bottom w:val="nil"/>
              <w:right w:val="single" w:sz="6" w:space="0" w:color="000000"/>
            </w:tcBorders>
          </w:tcPr>
          <w:p>
            <w:pPr>
              <w:pStyle w:val="TableParagraph"/>
              <w:spacing w:before="6"/>
              <w:ind w:left="109" w:right="88"/>
              <w:rPr>
                <w:sz w:val="14"/>
              </w:rPr>
            </w:pPr>
            <w:r>
              <w:rPr>
                <w:sz w:val="14"/>
              </w:rPr>
              <w:t>239</w:t>
            </w:r>
          </w:p>
        </w:tc>
        <w:tc>
          <w:tcPr>
            <w:tcW w:w="509" w:type="dxa"/>
            <w:tcBorders>
              <w:top w:val="nil"/>
              <w:left w:val="single" w:sz="6" w:space="0" w:color="000000"/>
              <w:bottom w:val="nil"/>
              <w:right w:val="single" w:sz="6" w:space="0" w:color="000000"/>
            </w:tcBorders>
          </w:tcPr>
          <w:p>
            <w:pPr>
              <w:pStyle w:val="TableParagraph"/>
              <w:spacing w:before="6"/>
              <w:ind w:right="130"/>
              <w:jc w:val="right"/>
              <w:rPr>
                <w:sz w:val="14"/>
              </w:rPr>
            </w:pPr>
            <w:r>
              <w:rPr>
                <w:sz w:val="14"/>
              </w:rPr>
              <w:t>188</w:t>
            </w:r>
          </w:p>
        </w:tc>
        <w:tc>
          <w:tcPr>
            <w:tcW w:w="514" w:type="dxa"/>
            <w:tcBorders>
              <w:top w:val="nil"/>
              <w:left w:val="single" w:sz="6" w:space="0" w:color="000000"/>
              <w:bottom w:val="nil"/>
              <w:right w:val="single" w:sz="6" w:space="0" w:color="000000"/>
            </w:tcBorders>
          </w:tcPr>
          <w:p>
            <w:pPr>
              <w:pStyle w:val="TableParagraph"/>
              <w:spacing w:before="6"/>
              <w:ind w:left="96" w:right="89"/>
              <w:rPr>
                <w:sz w:val="14"/>
              </w:rPr>
            </w:pPr>
            <w:r>
              <w:rPr>
                <w:sz w:val="14"/>
              </w:rPr>
              <w:t>188</w:t>
            </w:r>
          </w:p>
        </w:tc>
        <w:tc>
          <w:tcPr>
            <w:tcW w:w="509" w:type="dxa"/>
            <w:tcBorders>
              <w:top w:val="nil"/>
              <w:left w:val="single" w:sz="6" w:space="0" w:color="000000"/>
              <w:bottom w:val="nil"/>
              <w:right w:val="single" w:sz="6" w:space="0" w:color="000000"/>
            </w:tcBorders>
          </w:tcPr>
          <w:p>
            <w:pPr>
              <w:pStyle w:val="TableParagraph"/>
              <w:spacing w:before="6"/>
              <w:ind w:left="106" w:right="102"/>
              <w:rPr>
                <w:sz w:val="14"/>
              </w:rPr>
            </w:pPr>
            <w:r>
              <w:rPr>
                <w:sz w:val="14"/>
              </w:rPr>
              <w:t>148</w:t>
            </w:r>
          </w:p>
        </w:tc>
        <w:tc>
          <w:tcPr>
            <w:tcW w:w="509"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509" w:type="dxa"/>
            <w:tcBorders>
              <w:top w:val="nil"/>
              <w:left w:val="single" w:sz="6" w:space="0" w:color="000000"/>
              <w:bottom w:val="nil"/>
              <w:right w:val="single" w:sz="6" w:space="0" w:color="000000"/>
            </w:tcBorders>
          </w:tcPr>
          <w:p>
            <w:pPr>
              <w:pStyle w:val="TableParagraph"/>
              <w:spacing w:before="6"/>
              <w:ind w:left="5"/>
              <w:rPr>
                <w:sz w:val="14"/>
              </w:rPr>
            </w:pPr>
            <w:r>
              <w:rPr>
                <w:sz w:val="14"/>
              </w:rPr>
              <w:t>—</w:t>
            </w:r>
          </w:p>
        </w:tc>
        <w:tc>
          <w:tcPr>
            <w:tcW w:w="514"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363</w:t>
            </w:r>
          </w:p>
        </w:tc>
        <w:tc>
          <w:tcPr>
            <w:tcW w:w="509" w:type="dxa"/>
            <w:tcBorders>
              <w:top w:val="nil"/>
              <w:left w:val="single" w:sz="6" w:space="0" w:color="000000"/>
              <w:bottom w:val="nil"/>
              <w:right w:val="single" w:sz="6" w:space="0" w:color="000000"/>
            </w:tcBorders>
          </w:tcPr>
          <w:p>
            <w:pPr>
              <w:pStyle w:val="TableParagraph"/>
              <w:spacing w:before="6"/>
              <w:ind w:left="109" w:right="90"/>
              <w:rPr>
                <w:sz w:val="14"/>
              </w:rPr>
            </w:pPr>
            <w:r>
              <w:rPr>
                <w:sz w:val="14"/>
              </w:rPr>
              <w:t>281</w:t>
            </w:r>
          </w:p>
        </w:tc>
        <w:tc>
          <w:tcPr>
            <w:tcW w:w="509" w:type="dxa"/>
            <w:tcBorders>
              <w:top w:val="nil"/>
              <w:left w:val="single" w:sz="6" w:space="0" w:color="000000"/>
              <w:bottom w:val="nil"/>
              <w:right w:val="single" w:sz="6" w:space="0" w:color="000000"/>
            </w:tcBorders>
          </w:tcPr>
          <w:p>
            <w:pPr>
              <w:pStyle w:val="TableParagraph"/>
              <w:spacing w:before="6"/>
              <w:ind w:left="109" w:right="88"/>
              <w:rPr>
                <w:sz w:val="14"/>
              </w:rPr>
            </w:pPr>
            <w:r>
              <w:rPr>
                <w:sz w:val="14"/>
              </w:rPr>
              <w:t>286</w:t>
            </w:r>
          </w:p>
        </w:tc>
        <w:tc>
          <w:tcPr>
            <w:tcW w:w="509" w:type="dxa"/>
            <w:tcBorders>
              <w:top w:val="nil"/>
              <w:left w:val="single" w:sz="6" w:space="0" w:color="000000"/>
              <w:bottom w:val="nil"/>
              <w:right w:val="single" w:sz="6" w:space="0" w:color="000000"/>
            </w:tcBorders>
          </w:tcPr>
          <w:p>
            <w:pPr>
              <w:pStyle w:val="TableParagraph"/>
              <w:spacing w:before="6"/>
              <w:ind w:left="109" w:right="86"/>
              <w:rPr>
                <w:sz w:val="14"/>
              </w:rPr>
            </w:pPr>
            <w:r>
              <w:rPr>
                <w:sz w:val="14"/>
              </w:rPr>
              <w:t>220</w:t>
            </w:r>
          </w:p>
        </w:tc>
        <w:tc>
          <w:tcPr>
            <w:tcW w:w="514" w:type="dxa"/>
            <w:tcBorders>
              <w:top w:val="nil"/>
              <w:left w:val="single" w:sz="6" w:space="0" w:color="000000"/>
              <w:bottom w:val="nil"/>
              <w:right w:val="single" w:sz="6" w:space="0" w:color="000000"/>
            </w:tcBorders>
          </w:tcPr>
          <w:p>
            <w:pPr>
              <w:pStyle w:val="TableParagraph"/>
              <w:spacing w:before="6"/>
              <w:ind w:left="110" w:right="89"/>
              <w:rPr>
                <w:sz w:val="14"/>
              </w:rPr>
            </w:pPr>
            <w:r>
              <w:rPr>
                <w:sz w:val="14"/>
              </w:rPr>
              <w:t>314</w:t>
            </w:r>
          </w:p>
        </w:tc>
        <w:tc>
          <w:tcPr>
            <w:tcW w:w="367" w:type="dxa"/>
            <w:tcBorders>
              <w:top w:val="nil"/>
              <w:left w:val="single" w:sz="6" w:space="0" w:color="000000"/>
              <w:bottom w:val="nil"/>
              <w:right w:val="nil"/>
            </w:tcBorders>
          </w:tcPr>
          <w:p>
            <w:pPr>
              <w:pStyle w:val="TableParagraph"/>
              <w:spacing w:before="6"/>
              <w:ind w:left="69"/>
              <w:jc w:val="left"/>
              <w:rPr>
                <w:sz w:val="14"/>
              </w:rPr>
            </w:pPr>
            <w:r>
              <w:rPr>
                <w:sz w:val="14"/>
              </w:rPr>
              <w:t>242</w:t>
            </w:r>
          </w:p>
        </w:tc>
      </w:tr>
      <w:tr>
        <w:trPr>
          <w:trHeight w:val="223" w:hRule="exact"/>
        </w:trPr>
        <w:tc>
          <w:tcPr>
            <w:tcW w:w="602" w:type="dxa"/>
            <w:tcBorders>
              <w:top w:val="nil"/>
              <w:left w:val="nil"/>
              <w:bottom w:val="nil"/>
              <w:right w:val="single" w:sz="6" w:space="0" w:color="000000"/>
            </w:tcBorders>
          </w:tcPr>
          <w:p>
            <w:pPr>
              <w:pStyle w:val="TableParagraph"/>
              <w:spacing w:before="49"/>
              <w:ind w:left="176"/>
              <w:jc w:val="left"/>
              <w:rPr>
                <w:sz w:val="14"/>
              </w:rPr>
            </w:pPr>
            <w:r>
              <w:rPr>
                <w:sz w:val="14"/>
              </w:rPr>
              <w:t>120</w:t>
            </w:r>
          </w:p>
        </w:tc>
        <w:tc>
          <w:tcPr>
            <w:tcW w:w="514" w:type="dxa"/>
            <w:tcBorders>
              <w:top w:val="nil"/>
              <w:left w:val="single" w:sz="6" w:space="0" w:color="000000"/>
              <w:bottom w:val="nil"/>
              <w:right w:val="single" w:sz="6" w:space="0" w:color="000000"/>
            </w:tcBorders>
          </w:tcPr>
          <w:p>
            <w:pPr>
              <w:pStyle w:val="TableParagraph"/>
              <w:spacing w:before="49"/>
              <w:ind w:right="126"/>
              <w:jc w:val="right"/>
              <w:rPr>
                <w:sz w:val="14"/>
              </w:rPr>
            </w:pPr>
            <w:r>
              <w:rPr>
                <w:sz w:val="14"/>
              </w:rPr>
              <w:t>393</w:t>
            </w:r>
          </w:p>
        </w:tc>
        <w:tc>
          <w:tcPr>
            <w:tcW w:w="509" w:type="dxa"/>
            <w:tcBorders>
              <w:top w:val="nil"/>
              <w:left w:val="single" w:sz="6" w:space="0" w:color="000000"/>
              <w:bottom w:val="nil"/>
              <w:right w:val="single" w:sz="6" w:space="0" w:color="000000"/>
            </w:tcBorders>
          </w:tcPr>
          <w:p>
            <w:pPr>
              <w:pStyle w:val="TableParagraph"/>
              <w:spacing w:before="49"/>
              <w:ind w:left="109" w:right="90"/>
              <w:rPr>
                <w:sz w:val="14"/>
              </w:rPr>
            </w:pPr>
            <w:r>
              <w:rPr>
                <w:sz w:val="14"/>
              </w:rPr>
              <w:t>308</w:t>
            </w:r>
          </w:p>
        </w:tc>
        <w:tc>
          <w:tcPr>
            <w:tcW w:w="509" w:type="dxa"/>
            <w:tcBorders>
              <w:top w:val="nil"/>
              <w:left w:val="single" w:sz="6" w:space="0" w:color="000000"/>
              <w:bottom w:val="nil"/>
              <w:right w:val="single" w:sz="6" w:space="0" w:color="000000"/>
            </w:tcBorders>
          </w:tcPr>
          <w:p>
            <w:pPr>
              <w:pStyle w:val="TableParagraph"/>
              <w:spacing w:before="49"/>
              <w:ind w:right="124"/>
              <w:jc w:val="right"/>
              <w:rPr>
                <w:sz w:val="14"/>
              </w:rPr>
            </w:pPr>
            <w:r>
              <w:rPr>
                <w:sz w:val="14"/>
              </w:rPr>
              <w:t>365</w:t>
            </w:r>
          </w:p>
        </w:tc>
        <w:tc>
          <w:tcPr>
            <w:tcW w:w="509" w:type="dxa"/>
            <w:tcBorders>
              <w:top w:val="nil"/>
              <w:left w:val="single" w:sz="6" w:space="0" w:color="000000"/>
              <w:bottom w:val="nil"/>
              <w:right w:val="single" w:sz="6" w:space="0" w:color="000000"/>
            </w:tcBorders>
          </w:tcPr>
          <w:p>
            <w:pPr>
              <w:pStyle w:val="TableParagraph"/>
              <w:spacing w:before="49"/>
              <w:ind w:left="148"/>
              <w:jc w:val="left"/>
              <w:rPr>
                <w:sz w:val="14"/>
              </w:rPr>
            </w:pPr>
            <w:r>
              <w:rPr>
                <w:sz w:val="14"/>
              </w:rPr>
              <w:t>285</w:t>
            </w:r>
          </w:p>
        </w:tc>
        <w:tc>
          <w:tcPr>
            <w:tcW w:w="514" w:type="dxa"/>
            <w:tcBorders>
              <w:top w:val="nil"/>
              <w:left w:val="single" w:sz="6" w:space="0" w:color="000000"/>
              <w:bottom w:val="nil"/>
              <w:right w:val="single" w:sz="6" w:space="0" w:color="000000"/>
            </w:tcBorders>
          </w:tcPr>
          <w:p>
            <w:pPr>
              <w:pStyle w:val="TableParagraph"/>
              <w:spacing w:before="49"/>
              <w:ind w:left="110" w:right="89"/>
              <w:rPr>
                <w:sz w:val="14"/>
              </w:rPr>
            </w:pPr>
            <w:r>
              <w:rPr>
                <w:sz w:val="14"/>
              </w:rPr>
              <w:t>302</w:t>
            </w:r>
          </w:p>
        </w:tc>
        <w:tc>
          <w:tcPr>
            <w:tcW w:w="509" w:type="dxa"/>
            <w:tcBorders>
              <w:top w:val="nil"/>
              <w:left w:val="single" w:sz="6" w:space="0" w:color="000000"/>
              <w:bottom w:val="nil"/>
              <w:right w:val="single" w:sz="6" w:space="0" w:color="000000"/>
            </w:tcBorders>
          </w:tcPr>
          <w:p>
            <w:pPr>
              <w:pStyle w:val="TableParagraph"/>
              <w:spacing w:before="49"/>
              <w:ind w:left="109" w:right="90"/>
              <w:rPr>
                <w:sz w:val="14"/>
              </w:rPr>
            </w:pPr>
            <w:r>
              <w:rPr>
                <w:sz w:val="14"/>
              </w:rPr>
              <w:t>239</w:t>
            </w:r>
          </w:p>
        </w:tc>
        <w:tc>
          <w:tcPr>
            <w:tcW w:w="509" w:type="dxa"/>
            <w:tcBorders>
              <w:top w:val="nil"/>
              <w:left w:val="single" w:sz="6" w:space="0" w:color="000000"/>
              <w:bottom w:val="nil"/>
              <w:right w:val="single" w:sz="6" w:space="0" w:color="000000"/>
            </w:tcBorders>
          </w:tcPr>
          <w:p>
            <w:pPr>
              <w:pStyle w:val="TableParagraph"/>
              <w:spacing w:before="49"/>
              <w:ind w:left="109" w:right="88"/>
              <w:rPr>
                <w:sz w:val="14"/>
              </w:rPr>
            </w:pPr>
            <w:r>
              <w:rPr>
                <w:sz w:val="14"/>
              </w:rPr>
              <w:t>285</w:t>
            </w:r>
          </w:p>
        </w:tc>
        <w:tc>
          <w:tcPr>
            <w:tcW w:w="509" w:type="dxa"/>
            <w:tcBorders>
              <w:top w:val="nil"/>
              <w:left w:val="single" w:sz="6" w:space="0" w:color="000000"/>
              <w:bottom w:val="nil"/>
              <w:right w:val="single" w:sz="6" w:space="0" w:color="000000"/>
            </w:tcBorders>
          </w:tcPr>
          <w:p>
            <w:pPr>
              <w:pStyle w:val="TableParagraph"/>
              <w:spacing w:before="49"/>
              <w:ind w:right="130"/>
              <w:jc w:val="right"/>
              <w:rPr>
                <w:sz w:val="14"/>
              </w:rPr>
            </w:pPr>
            <w:r>
              <w:rPr>
                <w:sz w:val="14"/>
              </w:rPr>
              <w:t>222</w:t>
            </w:r>
          </w:p>
        </w:tc>
        <w:tc>
          <w:tcPr>
            <w:tcW w:w="514" w:type="dxa"/>
            <w:tcBorders>
              <w:top w:val="nil"/>
              <w:left w:val="single" w:sz="6" w:space="0" w:color="000000"/>
              <w:bottom w:val="nil"/>
              <w:right w:val="single" w:sz="6" w:space="0" w:color="000000"/>
            </w:tcBorders>
          </w:tcPr>
          <w:p>
            <w:pPr>
              <w:pStyle w:val="TableParagraph"/>
              <w:spacing w:before="49"/>
              <w:ind w:left="96" w:right="89"/>
              <w:rPr>
                <w:sz w:val="14"/>
              </w:rPr>
            </w:pPr>
            <w:r>
              <w:rPr>
                <w:sz w:val="14"/>
              </w:rPr>
              <w:t>222</w:t>
            </w:r>
          </w:p>
        </w:tc>
        <w:tc>
          <w:tcPr>
            <w:tcW w:w="509" w:type="dxa"/>
            <w:tcBorders>
              <w:top w:val="nil"/>
              <w:left w:val="single" w:sz="6" w:space="0" w:color="000000"/>
              <w:bottom w:val="nil"/>
              <w:right w:val="single" w:sz="6" w:space="0" w:color="000000"/>
            </w:tcBorders>
          </w:tcPr>
          <w:p>
            <w:pPr>
              <w:pStyle w:val="TableParagraph"/>
              <w:spacing w:before="49"/>
              <w:ind w:left="106" w:right="102"/>
              <w:rPr>
                <w:sz w:val="14"/>
              </w:rPr>
            </w:pPr>
            <w:r>
              <w:rPr>
                <w:sz w:val="14"/>
              </w:rPr>
              <w:t>177</w:t>
            </w:r>
          </w:p>
        </w:tc>
        <w:tc>
          <w:tcPr>
            <w:tcW w:w="509" w:type="dxa"/>
            <w:tcBorders>
              <w:top w:val="nil"/>
              <w:left w:val="single" w:sz="6" w:space="0" w:color="000000"/>
              <w:bottom w:val="nil"/>
              <w:right w:val="single" w:sz="6" w:space="0" w:color="000000"/>
            </w:tcBorders>
          </w:tcPr>
          <w:p>
            <w:pPr>
              <w:pStyle w:val="TableParagraph"/>
              <w:spacing w:before="49"/>
              <w:ind w:left="3"/>
              <w:rPr>
                <w:sz w:val="14"/>
              </w:rPr>
            </w:pPr>
            <w:r>
              <w:rPr>
                <w:sz w:val="14"/>
              </w:rPr>
              <w:t>—</w:t>
            </w:r>
          </w:p>
        </w:tc>
        <w:tc>
          <w:tcPr>
            <w:tcW w:w="509" w:type="dxa"/>
            <w:tcBorders>
              <w:top w:val="nil"/>
              <w:left w:val="single" w:sz="6" w:space="0" w:color="000000"/>
              <w:bottom w:val="nil"/>
              <w:right w:val="single" w:sz="6" w:space="0" w:color="000000"/>
            </w:tcBorders>
          </w:tcPr>
          <w:p>
            <w:pPr>
              <w:pStyle w:val="TableParagraph"/>
              <w:spacing w:before="49"/>
              <w:ind w:left="5"/>
              <w:rPr>
                <w:sz w:val="14"/>
              </w:rPr>
            </w:pPr>
            <w:r>
              <w:rPr>
                <w:sz w:val="14"/>
              </w:rPr>
              <w:t>—</w:t>
            </w:r>
          </w:p>
        </w:tc>
        <w:tc>
          <w:tcPr>
            <w:tcW w:w="514" w:type="dxa"/>
            <w:tcBorders>
              <w:top w:val="nil"/>
              <w:left w:val="single" w:sz="6" w:space="0" w:color="000000"/>
              <w:bottom w:val="nil"/>
              <w:right w:val="single" w:sz="6" w:space="0" w:color="000000"/>
            </w:tcBorders>
          </w:tcPr>
          <w:p>
            <w:pPr>
              <w:pStyle w:val="TableParagraph"/>
              <w:spacing w:before="49"/>
              <w:ind w:right="126"/>
              <w:jc w:val="right"/>
              <w:rPr>
                <w:sz w:val="14"/>
              </w:rPr>
            </w:pPr>
            <w:r>
              <w:rPr>
                <w:sz w:val="14"/>
              </w:rPr>
              <w:t>418</w:t>
            </w:r>
          </w:p>
        </w:tc>
        <w:tc>
          <w:tcPr>
            <w:tcW w:w="509" w:type="dxa"/>
            <w:tcBorders>
              <w:top w:val="nil"/>
              <w:left w:val="single" w:sz="6" w:space="0" w:color="000000"/>
              <w:bottom w:val="nil"/>
              <w:right w:val="single" w:sz="6" w:space="0" w:color="000000"/>
            </w:tcBorders>
          </w:tcPr>
          <w:p>
            <w:pPr>
              <w:pStyle w:val="TableParagraph"/>
              <w:spacing w:before="49"/>
              <w:ind w:left="109" w:right="90"/>
              <w:rPr>
                <w:sz w:val="14"/>
              </w:rPr>
            </w:pPr>
            <w:r>
              <w:rPr>
                <w:sz w:val="14"/>
              </w:rPr>
              <w:t>325</w:t>
            </w:r>
          </w:p>
        </w:tc>
        <w:tc>
          <w:tcPr>
            <w:tcW w:w="509" w:type="dxa"/>
            <w:tcBorders>
              <w:top w:val="nil"/>
              <w:left w:val="single" w:sz="6" w:space="0" w:color="000000"/>
              <w:bottom w:val="nil"/>
              <w:right w:val="single" w:sz="6" w:space="0" w:color="000000"/>
            </w:tcBorders>
          </w:tcPr>
          <w:p>
            <w:pPr>
              <w:pStyle w:val="TableParagraph"/>
              <w:spacing w:before="49"/>
              <w:ind w:left="109" w:right="88"/>
              <w:rPr>
                <w:sz w:val="14"/>
              </w:rPr>
            </w:pPr>
            <w:r>
              <w:rPr>
                <w:sz w:val="14"/>
              </w:rPr>
              <w:t>325</w:t>
            </w:r>
          </w:p>
        </w:tc>
        <w:tc>
          <w:tcPr>
            <w:tcW w:w="509" w:type="dxa"/>
            <w:tcBorders>
              <w:top w:val="nil"/>
              <w:left w:val="single" w:sz="6" w:space="0" w:color="000000"/>
              <w:bottom w:val="nil"/>
              <w:right w:val="single" w:sz="6" w:space="0" w:color="000000"/>
            </w:tcBorders>
          </w:tcPr>
          <w:p>
            <w:pPr>
              <w:pStyle w:val="TableParagraph"/>
              <w:spacing w:before="49"/>
              <w:ind w:left="109" w:right="86"/>
              <w:rPr>
                <w:sz w:val="14"/>
              </w:rPr>
            </w:pPr>
            <w:r>
              <w:rPr>
                <w:sz w:val="14"/>
              </w:rPr>
              <w:t>253</w:t>
            </w:r>
          </w:p>
        </w:tc>
        <w:tc>
          <w:tcPr>
            <w:tcW w:w="514" w:type="dxa"/>
            <w:tcBorders>
              <w:top w:val="nil"/>
              <w:left w:val="single" w:sz="6" w:space="0" w:color="000000"/>
              <w:bottom w:val="nil"/>
              <w:right w:val="single" w:sz="6" w:space="0" w:color="000000"/>
            </w:tcBorders>
          </w:tcPr>
          <w:p>
            <w:pPr>
              <w:pStyle w:val="TableParagraph"/>
              <w:spacing w:before="49"/>
              <w:ind w:left="110" w:right="89"/>
              <w:rPr>
                <w:sz w:val="14"/>
              </w:rPr>
            </w:pPr>
            <w:r>
              <w:rPr>
                <w:sz w:val="14"/>
              </w:rPr>
              <w:t>352</w:t>
            </w:r>
          </w:p>
        </w:tc>
        <w:tc>
          <w:tcPr>
            <w:tcW w:w="367" w:type="dxa"/>
            <w:tcBorders>
              <w:top w:val="nil"/>
              <w:left w:val="single" w:sz="6" w:space="0" w:color="000000"/>
              <w:bottom w:val="nil"/>
              <w:right w:val="nil"/>
            </w:tcBorders>
          </w:tcPr>
          <w:p>
            <w:pPr>
              <w:pStyle w:val="TableParagraph"/>
              <w:spacing w:before="49"/>
              <w:ind w:left="69"/>
              <w:jc w:val="left"/>
              <w:rPr>
                <w:sz w:val="14"/>
              </w:rPr>
            </w:pPr>
            <w:r>
              <w:rPr>
                <w:sz w:val="14"/>
              </w:rPr>
              <w:t>275</w:t>
            </w:r>
          </w:p>
        </w:tc>
      </w:tr>
      <w:tr>
        <w:trPr>
          <w:trHeight w:val="180" w:hRule="exact"/>
        </w:trPr>
        <w:tc>
          <w:tcPr>
            <w:tcW w:w="602" w:type="dxa"/>
            <w:tcBorders>
              <w:top w:val="nil"/>
              <w:left w:val="nil"/>
              <w:bottom w:val="nil"/>
              <w:right w:val="single" w:sz="6" w:space="0" w:color="000000"/>
            </w:tcBorders>
          </w:tcPr>
          <w:p>
            <w:pPr>
              <w:pStyle w:val="TableParagraph"/>
              <w:spacing w:before="6"/>
              <w:ind w:left="176"/>
              <w:jc w:val="left"/>
              <w:rPr>
                <w:sz w:val="14"/>
              </w:rPr>
            </w:pPr>
            <w:r>
              <w:rPr>
                <w:sz w:val="14"/>
              </w:rPr>
              <w:t>150</w:t>
            </w:r>
          </w:p>
        </w:tc>
        <w:tc>
          <w:tcPr>
            <w:tcW w:w="514"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450</w:t>
            </w:r>
          </w:p>
        </w:tc>
        <w:tc>
          <w:tcPr>
            <w:tcW w:w="509" w:type="dxa"/>
            <w:tcBorders>
              <w:top w:val="nil"/>
              <w:left w:val="single" w:sz="6" w:space="0" w:color="000000"/>
              <w:bottom w:val="nil"/>
              <w:right w:val="single" w:sz="6" w:space="0" w:color="000000"/>
            </w:tcBorders>
          </w:tcPr>
          <w:p>
            <w:pPr>
              <w:pStyle w:val="TableParagraph"/>
              <w:spacing w:before="6"/>
              <w:ind w:left="109" w:right="90"/>
              <w:rPr>
                <w:sz w:val="14"/>
              </w:rPr>
            </w:pPr>
            <w:r>
              <w:rPr>
                <w:sz w:val="14"/>
              </w:rPr>
              <w:t>348</w:t>
            </w:r>
          </w:p>
        </w:tc>
        <w:tc>
          <w:tcPr>
            <w:tcW w:w="509"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416</w:t>
            </w:r>
          </w:p>
        </w:tc>
        <w:tc>
          <w:tcPr>
            <w:tcW w:w="509" w:type="dxa"/>
            <w:tcBorders>
              <w:top w:val="nil"/>
              <w:left w:val="single" w:sz="6" w:space="0" w:color="000000"/>
              <w:bottom w:val="nil"/>
              <w:right w:val="single" w:sz="6" w:space="0" w:color="000000"/>
            </w:tcBorders>
          </w:tcPr>
          <w:p>
            <w:pPr>
              <w:pStyle w:val="TableParagraph"/>
              <w:spacing w:before="6"/>
              <w:ind w:left="148"/>
              <w:jc w:val="left"/>
              <w:rPr>
                <w:sz w:val="14"/>
              </w:rPr>
            </w:pPr>
            <w:r>
              <w:rPr>
                <w:sz w:val="14"/>
              </w:rPr>
              <w:t>325</w:t>
            </w:r>
          </w:p>
        </w:tc>
        <w:tc>
          <w:tcPr>
            <w:tcW w:w="514" w:type="dxa"/>
            <w:tcBorders>
              <w:top w:val="nil"/>
              <w:left w:val="single" w:sz="6" w:space="0" w:color="000000"/>
              <w:bottom w:val="nil"/>
              <w:right w:val="single" w:sz="6" w:space="0" w:color="000000"/>
            </w:tcBorders>
          </w:tcPr>
          <w:p>
            <w:pPr>
              <w:pStyle w:val="TableParagraph"/>
              <w:spacing w:before="6"/>
              <w:ind w:left="110" w:right="89"/>
              <w:rPr>
                <w:sz w:val="14"/>
              </w:rPr>
            </w:pPr>
            <w:r>
              <w:rPr>
                <w:sz w:val="14"/>
              </w:rPr>
              <w:t>353</w:t>
            </w:r>
          </w:p>
        </w:tc>
        <w:tc>
          <w:tcPr>
            <w:tcW w:w="509" w:type="dxa"/>
            <w:tcBorders>
              <w:top w:val="nil"/>
              <w:left w:val="single" w:sz="6" w:space="0" w:color="000000"/>
              <w:bottom w:val="nil"/>
              <w:right w:val="single" w:sz="6" w:space="0" w:color="000000"/>
            </w:tcBorders>
          </w:tcPr>
          <w:p>
            <w:pPr>
              <w:pStyle w:val="TableParagraph"/>
              <w:spacing w:before="6"/>
              <w:ind w:left="109" w:right="90"/>
              <w:rPr>
                <w:sz w:val="14"/>
              </w:rPr>
            </w:pPr>
            <w:r>
              <w:rPr>
                <w:sz w:val="14"/>
              </w:rPr>
              <w:t>274</w:t>
            </w:r>
          </w:p>
        </w:tc>
        <w:tc>
          <w:tcPr>
            <w:tcW w:w="509" w:type="dxa"/>
            <w:tcBorders>
              <w:top w:val="nil"/>
              <w:left w:val="single" w:sz="6" w:space="0" w:color="000000"/>
              <w:bottom w:val="nil"/>
              <w:right w:val="single" w:sz="6" w:space="0" w:color="000000"/>
            </w:tcBorders>
          </w:tcPr>
          <w:p>
            <w:pPr>
              <w:pStyle w:val="TableParagraph"/>
              <w:spacing w:before="6"/>
              <w:ind w:left="109" w:right="88"/>
              <w:rPr>
                <w:sz w:val="14"/>
              </w:rPr>
            </w:pPr>
            <w:r>
              <w:rPr>
                <w:sz w:val="14"/>
              </w:rPr>
              <w:t>319</w:t>
            </w:r>
          </w:p>
        </w:tc>
        <w:tc>
          <w:tcPr>
            <w:tcW w:w="509" w:type="dxa"/>
            <w:tcBorders>
              <w:top w:val="nil"/>
              <w:left w:val="single" w:sz="6" w:space="0" w:color="000000"/>
              <w:bottom w:val="nil"/>
              <w:right w:val="single" w:sz="6" w:space="0" w:color="000000"/>
            </w:tcBorders>
          </w:tcPr>
          <w:p>
            <w:pPr>
              <w:pStyle w:val="TableParagraph"/>
              <w:spacing w:before="6"/>
              <w:ind w:right="130"/>
              <w:jc w:val="right"/>
              <w:rPr>
                <w:sz w:val="14"/>
              </w:rPr>
            </w:pPr>
            <w:r>
              <w:rPr>
                <w:sz w:val="14"/>
              </w:rPr>
              <w:t>257</w:t>
            </w:r>
          </w:p>
        </w:tc>
        <w:tc>
          <w:tcPr>
            <w:tcW w:w="514" w:type="dxa"/>
            <w:tcBorders>
              <w:top w:val="nil"/>
              <w:left w:val="single" w:sz="6" w:space="0" w:color="000000"/>
              <w:bottom w:val="nil"/>
              <w:right w:val="single" w:sz="6" w:space="0" w:color="000000"/>
            </w:tcBorders>
          </w:tcPr>
          <w:p>
            <w:pPr>
              <w:pStyle w:val="TableParagraph"/>
              <w:spacing w:before="6"/>
              <w:ind w:left="96" w:right="89"/>
              <w:rPr>
                <w:sz w:val="14"/>
              </w:rPr>
            </w:pPr>
            <w:r>
              <w:rPr>
                <w:sz w:val="14"/>
              </w:rPr>
              <w:t>257</w:t>
            </w:r>
          </w:p>
        </w:tc>
        <w:tc>
          <w:tcPr>
            <w:tcW w:w="509" w:type="dxa"/>
            <w:tcBorders>
              <w:top w:val="nil"/>
              <w:left w:val="single" w:sz="6" w:space="0" w:color="000000"/>
              <w:bottom w:val="nil"/>
              <w:right w:val="single" w:sz="6" w:space="0" w:color="000000"/>
            </w:tcBorders>
          </w:tcPr>
          <w:p>
            <w:pPr>
              <w:pStyle w:val="TableParagraph"/>
              <w:spacing w:before="6"/>
              <w:ind w:left="106" w:right="102"/>
              <w:rPr>
                <w:sz w:val="14"/>
              </w:rPr>
            </w:pPr>
            <w:r>
              <w:rPr>
                <w:sz w:val="14"/>
              </w:rPr>
              <w:t>200</w:t>
            </w:r>
          </w:p>
        </w:tc>
        <w:tc>
          <w:tcPr>
            <w:tcW w:w="509"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509" w:type="dxa"/>
            <w:tcBorders>
              <w:top w:val="nil"/>
              <w:left w:val="single" w:sz="6" w:space="0" w:color="000000"/>
              <w:bottom w:val="nil"/>
              <w:right w:val="single" w:sz="6" w:space="0" w:color="000000"/>
            </w:tcBorders>
          </w:tcPr>
          <w:p>
            <w:pPr>
              <w:pStyle w:val="TableParagraph"/>
              <w:spacing w:before="6"/>
              <w:ind w:left="5"/>
              <w:rPr>
                <w:sz w:val="14"/>
              </w:rPr>
            </w:pPr>
            <w:r>
              <w:rPr>
                <w:sz w:val="14"/>
              </w:rPr>
              <w:t>—</w:t>
            </w:r>
          </w:p>
        </w:tc>
        <w:tc>
          <w:tcPr>
            <w:tcW w:w="514"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468</w:t>
            </w:r>
          </w:p>
        </w:tc>
        <w:tc>
          <w:tcPr>
            <w:tcW w:w="509" w:type="dxa"/>
            <w:tcBorders>
              <w:top w:val="nil"/>
              <w:left w:val="single" w:sz="6" w:space="0" w:color="000000"/>
              <w:bottom w:val="nil"/>
              <w:right w:val="single" w:sz="6" w:space="0" w:color="000000"/>
            </w:tcBorders>
          </w:tcPr>
          <w:p>
            <w:pPr>
              <w:pStyle w:val="TableParagraph"/>
              <w:spacing w:before="6"/>
              <w:ind w:left="109" w:right="90"/>
              <w:rPr>
                <w:sz w:val="14"/>
              </w:rPr>
            </w:pPr>
            <w:r>
              <w:rPr>
                <w:sz w:val="14"/>
              </w:rPr>
              <w:t>363</w:t>
            </w:r>
          </w:p>
        </w:tc>
        <w:tc>
          <w:tcPr>
            <w:tcW w:w="509" w:type="dxa"/>
            <w:tcBorders>
              <w:top w:val="nil"/>
              <w:left w:val="single" w:sz="6" w:space="0" w:color="000000"/>
              <w:bottom w:val="nil"/>
              <w:right w:val="single" w:sz="6" w:space="0" w:color="000000"/>
            </w:tcBorders>
          </w:tcPr>
          <w:p>
            <w:pPr>
              <w:pStyle w:val="TableParagraph"/>
              <w:spacing w:before="6"/>
              <w:ind w:left="109" w:right="88"/>
              <w:rPr>
                <w:sz w:val="14"/>
              </w:rPr>
            </w:pPr>
            <w:r>
              <w:rPr>
                <w:sz w:val="14"/>
              </w:rPr>
              <w:t>369</w:t>
            </w:r>
          </w:p>
        </w:tc>
        <w:tc>
          <w:tcPr>
            <w:tcW w:w="509" w:type="dxa"/>
            <w:tcBorders>
              <w:top w:val="nil"/>
              <w:left w:val="single" w:sz="6" w:space="0" w:color="000000"/>
              <w:bottom w:val="nil"/>
              <w:right w:val="single" w:sz="6" w:space="0" w:color="000000"/>
            </w:tcBorders>
          </w:tcPr>
          <w:p>
            <w:pPr>
              <w:pStyle w:val="TableParagraph"/>
              <w:spacing w:before="6"/>
              <w:ind w:left="109" w:right="86"/>
              <w:rPr>
                <w:sz w:val="14"/>
              </w:rPr>
            </w:pPr>
            <w:r>
              <w:rPr>
                <w:sz w:val="14"/>
              </w:rPr>
              <w:t>286</w:t>
            </w:r>
          </w:p>
        </w:tc>
        <w:tc>
          <w:tcPr>
            <w:tcW w:w="514" w:type="dxa"/>
            <w:tcBorders>
              <w:top w:val="nil"/>
              <w:left w:val="single" w:sz="6" w:space="0" w:color="000000"/>
              <w:bottom w:val="nil"/>
              <w:right w:val="single" w:sz="6" w:space="0" w:color="000000"/>
            </w:tcBorders>
          </w:tcPr>
          <w:p>
            <w:pPr>
              <w:pStyle w:val="TableParagraph"/>
              <w:spacing w:before="6"/>
              <w:ind w:left="110" w:right="89"/>
              <w:rPr>
                <w:sz w:val="14"/>
              </w:rPr>
            </w:pPr>
            <w:r>
              <w:rPr>
                <w:sz w:val="14"/>
              </w:rPr>
              <w:t>396</w:t>
            </w:r>
          </w:p>
        </w:tc>
        <w:tc>
          <w:tcPr>
            <w:tcW w:w="367" w:type="dxa"/>
            <w:tcBorders>
              <w:top w:val="nil"/>
              <w:left w:val="single" w:sz="6" w:space="0" w:color="000000"/>
              <w:bottom w:val="nil"/>
              <w:right w:val="nil"/>
            </w:tcBorders>
          </w:tcPr>
          <w:p>
            <w:pPr>
              <w:pStyle w:val="TableParagraph"/>
              <w:spacing w:before="6"/>
              <w:ind w:left="69"/>
              <w:jc w:val="left"/>
              <w:rPr>
                <w:sz w:val="14"/>
              </w:rPr>
            </w:pPr>
            <w:r>
              <w:rPr>
                <w:sz w:val="14"/>
              </w:rPr>
              <w:t>314</w:t>
            </w:r>
          </w:p>
        </w:tc>
      </w:tr>
      <w:tr>
        <w:trPr>
          <w:trHeight w:val="223" w:hRule="exact"/>
        </w:trPr>
        <w:tc>
          <w:tcPr>
            <w:tcW w:w="602" w:type="dxa"/>
            <w:tcBorders>
              <w:top w:val="nil"/>
              <w:left w:val="nil"/>
              <w:bottom w:val="nil"/>
              <w:right w:val="single" w:sz="6" w:space="0" w:color="000000"/>
            </w:tcBorders>
          </w:tcPr>
          <w:p>
            <w:pPr>
              <w:pStyle w:val="TableParagraph"/>
              <w:spacing w:before="6"/>
              <w:ind w:left="176"/>
              <w:jc w:val="left"/>
              <w:rPr>
                <w:sz w:val="14"/>
              </w:rPr>
            </w:pPr>
            <w:r>
              <w:rPr>
                <w:sz w:val="14"/>
              </w:rPr>
              <w:t>185</w:t>
            </w:r>
          </w:p>
        </w:tc>
        <w:tc>
          <w:tcPr>
            <w:tcW w:w="514"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524</w:t>
            </w:r>
          </w:p>
        </w:tc>
        <w:tc>
          <w:tcPr>
            <w:tcW w:w="509" w:type="dxa"/>
            <w:tcBorders>
              <w:top w:val="nil"/>
              <w:left w:val="single" w:sz="6" w:space="0" w:color="000000"/>
              <w:bottom w:val="nil"/>
              <w:right w:val="single" w:sz="6" w:space="0" w:color="000000"/>
            </w:tcBorders>
          </w:tcPr>
          <w:p>
            <w:pPr>
              <w:pStyle w:val="TableParagraph"/>
              <w:spacing w:before="6"/>
              <w:ind w:left="109" w:right="90"/>
              <w:rPr>
                <w:sz w:val="14"/>
              </w:rPr>
            </w:pPr>
            <w:r>
              <w:rPr>
                <w:sz w:val="14"/>
              </w:rPr>
              <w:t>405</w:t>
            </w:r>
          </w:p>
        </w:tc>
        <w:tc>
          <w:tcPr>
            <w:tcW w:w="509"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485</w:t>
            </w:r>
          </w:p>
        </w:tc>
        <w:tc>
          <w:tcPr>
            <w:tcW w:w="509" w:type="dxa"/>
            <w:tcBorders>
              <w:top w:val="nil"/>
              <w:left w:val="single" w:sz="6" w:space="0" w:color="000000"/>
              <w:bottom w:val="nil"/>
              <w:right w:val="single" w:sz="6" w:space="0" w:color="000000"/>
            </w:tcBorders>
          </w:tcPr>
          <w:p>
            <w:pPr>
              <w:pStyle w:val="TableParagraph"/>
              <w:spacing w:before="6"/>
              <w:ind w:left="148"/>
              <w:jc w:val="left"/>
              <w:rPr>
                <w:sz w:val="14"/>
              </w:rPr>
            </w:pPr>
            <w:r>
              <w:rPr>
                <w:sz w:val="14"/>
              </w:rPr>
              <w:t>376</w:t>
            </w:r>
          </w:p>
        </w:tc>
        <w:tc>
          <w:tcPr>
            <w:tcW w:w="514" w:type="dxa"/>
            <w:tcBorders>
              <w:top w:val="nil"/>
              <w:left w:val="single" w:sz="6" w:space="0" w:color="000000"/>
              <w:bottom w:val="nil"/>
              <w:right w:val="single" w:sz="6" w:space="0" w:color="000000"/>
            </w:tcBorders>
          </w:tcPr>
          <w:p>
            <w:pPr>
              <w:pStyle w:val="TableParagraph"/>
              <w:spacing w:before="6"/>
              <w:ind w:left="110" w:right="89"/>
              <w:rPr>
                <w:sz w:val="14"/>
              </w:rPr>
            </w:pPr>
            <w:r>
              <w:rPr>
                <w:sz w:val="14"/>
              </w:rPr>
              <w:t>410</w:t>
            </w:r>
          </w:p>
        </w:tc>
        <w:tc>
          <w:tcPr>
            <w:tcW w:w="509" w:type="dxa"/>
            <w:tcBorders>
              <w:top w:val="nil"/>
              <w:left w:val="single" w:sz="6" w:space="0" w:color="000000"/>
              <w:bottom w:val="nil"/>
              <w:right w:val="single" w:sz="6" w:space="0" w:color="000000"/>
            </w:tcBorders>
          </w:tcPr>
          <w:p>
            <w:pPr>
              <w:pStyle w:val="TableParagraph"/>
              <w:spacing w:before="6"/>
              <w:ind w:left="109" w:right="90"/>
              <w:rPr>
                <w:sz w:val="14"/>
              </w:rPr>
            </w:pPr>
            <w:r>
              <w:rPr>
                <w:sz w:val="14"/>
              </w:rPr>
              <w:t>319</w:t>
            </w:r>
          </w:p>
        </w:tc>
        <w:tc>
          <w:tcPr>
            <w:tcW w:w="509" w:type="dxa"/>
            <w:tcBorders>
              <w:top w:val="nil"/>
              <w:left w:val="single" w:sz="6" w:space="0" w:color="000000"/>
              <w:bottom w:val="nil"/>
              <w:right w:val="single" w:sz="6" w:space="0" w:color="000000"/>
            </w:tcBorders>
          </w:tcPr>
          <w:p>
            <w:pPr>
              <w:pStyle w:val="TableParagraph"/>
              <w:spacing w:before="6"/>
              <w:ind w:left="109" w:right="88"/>
              <w:rPr>
                <w:sz w:val="14"/>
              </w:rPr>
            </w:pPr>
            <w:r>
              <w:rPr>
                <w:sz w:val="14"/>
              </w:rPr>
              <w:t>371</w:t>
            </w:r>
          </w:p>
        </w:tc>
        <w:tc>
          <w:tcPr>
            <w:tcW w:w="509" w:type="dxa"/>
            <w:tcBorders>
              <w:top w:val="nil"/>
              <w:left w:val="single" w:sz="6" w:space="0" w:color="000000"/>
              <w:bottom w:val="nil"/>
              <w:right w:val="single" w:sz="6" w:space="0" w:color="000000"/>
            </w:tcBorders>
          </w:tcPr>
          <w:p>
            <w:pPr>
              <w:pStyle w:val="TableParagraph"/>
              <w:spacing w:before="6"/>
              <w:ind w:right="130"/>
              <w:jc w:val="right"/>
              <w:rPr>
                <w:sz w:val="14"/>
              </w:rPr>
            </w:pPr>
            <w:r>
              <w:rPr>
                <w:sz w:val="14"/>
              </w:rPr>
              <w:t>291</w:t>
            </w:r>
          </w:p>
        </w:tc>
        <w:tc>
          <w:tcPr>
            <w:tcW w:w="514" w:type="dxa"/>
            <w:tcBorders>
              <w:top w:val="nil"/>
              <w:left w:val="single" w:sz="6" w:space="0" w:color="000000"/>
              <w:bottom w:val="nil"/>
              <w:right w:val="single" w:sz="6" w:space="0" w:color="000000"/>
            </w:tcBorders>
          </w:tcPr>
          <w:p>
            <w:pPr>
              <w:pStyle w:val="TableParagraph"/>
              <w:spacing w:before="6"/>
              <w:ind w:left="96" w:right="89"/>
              <w:rPr>
                <w:sz w:val="14"/>
              </w:rPr>
            </w:pPr>
            <w:r>
              <w:rPr>
                <w:sz w:val="14"/>
              </w:rPr>
              <w:t>291</w:t>
            </w:r>
          </w:p>
        </w:tc>
        <w:tc>
          <w:tcPr>
            <w:tcW w:w="509" w:type="dxa"/>
            <w:tcBorders>
              <w:top w:val="nil"/>
              <w:left w:val="single" w:sz="6" w:space="0" w:color="000000"/>
              <w:bottom w:val="nil"/>
              <w:right w:val="single" w:sz="6" w:space="0" w:color="000000"/>
            </w:tcBorders>
          </w:tcPr>
          <w:p>
            <w:pPr>
              <w:pStyle w:val="TableParagraph"/>
              <w:spacing w:before="6"/>
              <w:ind w:left="106" w:right="102"/>
              <w:rPr>
                <w:sz w:val="14"/>
              </w:rPr>
            </w:pPr>
            <w:r>
              <w:rPr>
                <w:sz w:val="14"/>
              </w:rPr>
              <w:t>228</w:t>
            </w:r>
          </w:p>
        </w:tc>
        <w:tc>
          <w:tcPr>
            <w:tcW w:w="509"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509" w:type="dxa"/>
            <w:tcBorders>
              <w:top w:val="nil"/>
              <w:left w:val="single" w:sz="6" w:space="0" w:color="000000"/>
              <w:bottom w:val="nil"/>
              <w:right w:val="single" w:sz="6" w:space="0" w:color="000000"/>
            </w:tcBorders>
          </w:tcPr>
          <w:p>
            <w:pPr>
              <w:pStyle w:val="TableParagraph"/>
              <w:spacing w:before="6"/>
              <w:ind w:left="5"/>
              <w:rPr>
                <w:sz w:val="14"/>
              </w:rPr>
            </w:pPr>
            <w:r>
              <w:rPr>
                <w:sz w:val="14"/>
              </w:rPr>
              <w:t>—</w:t>
            </w:r>
          </w:p>
        </w:tc>
        <w:tc>
          <w:tcPr>
            <w:tcW w:w="514"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528</w:t>
            </w:r>
          </w:p>
        </w:tc>
        <w:tc>
          <w:tcPr>
            <w:tcW w:w="509" w:type="dxa"/>
            <w:tcBorders>
              <w:top w:val="nil"/>
              <w:left w:val="single" w:sz="6" w:space="0" w:color="000000"/>
              <w:bottom w:val="nil"/>
              <w:right w:val="single" w:sz="6" w:space="0" w:color="000000"/>
            </w:tcBorders>
          </w:tcPr>
          <w:p>
            <w:pPr>
              <w:pStyle w:val="TableParagraph"/>
              <w:spacing w:before="6"/>
              <w:ind w:left="109" w:right="90"/>
              <w:rPr>
                <w:sz w:val="14"/>
              </w:rPr>
            </w:pPr>
            <w:r>
              <w:rPr>
                <w:sz w:val="14"/>
              </w:rPr>
              <w:t>413</w:t>
            </w:r>
          </w:p>
        </w:tc>
        <w:tc>
          <w:tcPr>
            <w:tcW w:w="509" w:type="dxa"/>
            <w:tcBorders>
              <w:top w:val="nil"/>
              <w:left w:val="single" w:sz="6" w:space="0" w:color="000000"/>
              <w:bottom w:val="nil"/>
              <w:right w:val="single" w:sz="6" w:space="0" w:color="000000"/>
            </w:tcBorders>
          </w:tcPr>
          <w:p>
            <w:pPr>
              <w:pStyle w:val="TableParagraph"/>
              <w:spacing w:before="6"/>
              <w:ind w:left="109" w:right="88"/>
              <w:rPr>
                <w:sz w:val="14"/>
              </w:rPr>
            </w:pPr>
            <w:r>
              <w:rPr>
                <w:sz w:val="14"/>
              </w:rPr>
              <w:t>418</w:t>
            </w:r>
          </w:p>
        </w:tc>
        <w:tc>
          <w:tcPr>
            <w:tcW w:w="509" w:type="dxa"/>
            <w:tcBorders>
              <w:top w:val="nil"/>
              <w:left w:val="single" w:sz="6" w:space="0" w:color="000000"/>
              <w:bottom w:val="nil"/>
              <w:right w:val="single" w:sz="6" w:space="0" w:color="000000"/>
            </w:tcBorders>
          </w:tcPr>
          <w:p>
            <w:pPr>
              <w:pStyle w:val="TableParagraph"/>
              <w:spacing w:before="6"/>
              <w:ind w:left="109" w:right="86"/>
              <w:rPr>
                <w:sz w:val="14"/>
              </w:rPr>
            </w:pPr>
            <w:r>
              <w:rPr>
                <w:sz w:val="14"/>
              </w:rPr>
              <w:t>330</w:t>
            </w:r>
          </w:p>
        </w:tc>
        <w:tc>
          <w:tcPr>
            <w:tcW w:w="514" w:type="dxa"/>
            <w:tcBorders>
              <w:top w:val="nil"/>
              <w:left w:val="single" w:sz="6" w:space="0" w:color="000000"/>
              <w:bottom w:val="nil"/>
              <w:right w:val="single" w:sz="6" w:space="0" w:color="000000"/>
            </w:tcBorders>
          </w:tcPr>
          <w:p>
            <w:pPr>
              <w:pStyle w:val="TableParagraph"/>
              <w:spacing w:before="6"/>
              <w:ind w:left="110" w:right="89"/>
              <w:rPr>
                <w:sz w:val="14"/>
              </w:rPr>
            </w:pPr>
            <w:r>
              <w:rPr>
                <w:sz w:val="14"/>
              </w:rPr>
              <w:t>457</w:t>
            </w:r>
          </w:p>
        </w:tc>
        <w:tc>
          <w:tcPr>
            <w:tcW w:w="367" w:type="dxa"/>
            <w:tcBorders>
              <w:top w:val="nil"/>
              <w:left w:val="single" w:sz="6" w:space="0" w:color="000000"/>
              <w:bottom w:val="nil"/>
              <w:right w:val="nil"/>
            </w:tcBorders>
          </w:tcPr>
          <w:p>
            <w:pPr>
              <w:pStyle w:val="TableParagraph"/>
              <w:spacing w:before="6"/>
              <w:ind w:left="69"/>
              <w:jc w:val="left"/>
              <w:rPr>
                <w:sz w:val="14"/>
              </w:rPr>
            </w:pPr>
            <w:r>
              <w:rPr>
                <w:sz w:val="14"/>
              </w:rPr>
              <w:t>358</w:t>
            </w:r>
          </w:p>
        </w:tc>
      </w:tr>
      <w:tr>
        <w:trPr>
          <w:trHeight w:val="223" w:hRule="exact"/>
        </w:trPr>
        <w:tc>
          <w:tcPr>
            <w:tcW w:w="602" w:type="dxa"/>
            <w:tcBorders>
              <w:top w:val="nil"/>
              <w:left w:val="nil"/>
              <w:bottom w:val="nil"/>
              <w:right w:val="single" w:sz="6" w:space="0" w:color="000000"/>
            </w:tcBorders>
          </w:tcPr>
          <w:p>
            <w:pPr>
              <w:pStyle w:val="TableParagraph"/>
              <w:spacing w:before="49"/>
              <w:ind w:left="176"/>
              <w:jc w:val="left"/>
              <w:rPr>
                <w:sz w:val="14"/>
              </w:rPr>
            </w:pPr>
            <w:r>
              <w:rPr>
                <w:sz w:val="14"/>
              </w:rPr>
              <w:t>240</w:t>
            </w:r>
          </w:p>
        </w:tc>
        <w:tc>
          <w:tcPr>
            <w:tcW w:w="514" w:type="dxa"/>
            <w:tcBorders>
              <w:top w:val="nil"/>
              <w:left w:val="single" w:sz="6" w:space="0" w:color="000000"/>
              <w:bottom w:val="nil"/>
              <w:right w:val="single" w:sz="6" w:space="0" w:color="000000"/>
            </w:tcBorders>
          </w:tcPr>
          <w:p>
            <w:pPr>
              <w:pStyle w:val="TableParagraph"/>
              <w:spacing w:before="49"/>
              <w:ind w:right="126"/>
              <w:jc w:val="right"/>
              <w:rPr>
                <w:sz w:val="14"/>
              </w:rPr>
            </w:pPr>
            <w:r>
              <w:rPr>
                <w:sz w:val="14"/>
              </w:rPr>
              <w:t>627</w:t>
            </w:r>
          </w:p>
        </w:tc>
        <w:tc>
          <w:tcPr>
            <w:tcW w:w="509" w:type="dxa"/>
            <w:tcBorders>
              <w:top w:val="nil"/>
              <w:left w:val="single" w:sz="6" w:space="0" w:color="000000"/>
              <w:bottom w:val="nil"/>
              <w:right w:val="single" w:sz="6" w:space="0" w:color="000000"/>
            </w:tcBorders>
          </w:tcPr>
          <w:p>
            <w:pPr>
              <w:pStyle w:val="TableParagraph"/>
              <w:spacing w:before="49"/>
              <w:ind w:left="109" w:right="90"/>
              <w:rPr>
                <w:sz w:val="14"/>
              </w:rPr>
            </w:pPr>
            <w:r>
              <w:rPr>
                <w:sz w:val="14"/>
              </w:rPr>
              <w:t>485</w:t>
            </w:r>
          </w:p>
        </w:tc>
        <w:tc>
          <w:tcPr>
            <w:tcW w:w="509" w:type="dxa"/>
            <w:tcBorders>
              <w:top w:val="nil"/>
              <w:left w:val="single" w:sz="6" w:space="0" w:color="000000"/>
              <w:bottom w:val="nil"/>
              <w:right w:val="single" w:sz="6" w:space="0" w:color="000000"/>
            </w:tcBorders>
          </w:tcPr>
          <w:p>
            <w:pPr>
              <w:pStyle w:val="TableParagraph"/>
              <w:spacing w:before="49"/>
              <w:ind w:right="124"/>
              <w:jc w:val="right"/>
              <w:rPr>
                <w:sz w:val="14"/>
              </w:rPr>
            </w:pPr>
            <w:r>
              <w:rPr>
                <w:sz w:val="14"/>
              </w:rPr>
              <w:t>581</w:t>
            </w:r>
          </w:p>
        </w:tc>
        <w:tc>
          <w:tcPr>
            <w:tcW w:w="509" w:type="dxa"/>
            <w:tcBorders>
              <w:top w:val="nil"/>
              <w:left w:val="single" w:sz="6" w:space="0" w:color="000000"/>
              <w:bottom w:val="nil"/>
              <w:right w:val="single" w:sz="6" w:space="0" w:color="000000"/>
            </w:tcBorders>
          </w:tcPr>
          <w:p>
            <w:pPr>
              <w:pStyle w:val="TableParagraph"/>
              <w:spacing w:before="49"/>
              <w:ind w:left="148"/>
              <w:jc w:val="left"/>
              <w:rPr>
                <w:sz w:val="14"/>
              </w:rPr>
            </w:pPr>
            <w:r>
              <w:rPr>
                <w:sz w:val="14"/>
              </w:rPr>
              <w:t>450</w:t>
            </w:r>
          </w:p>
        </w:tc>
        <w:tc>
          <w:tcPr>
            <w:tcW w:w="514" w:type="dxa"/>
            <w:tcBorders>
              <w:top w:val="nil"/>
              <w:left w:val="single" w:sz="6" w:space="0" w:color="000000"/>
              <w:bottom w:val="nil"/>
              <w:right w:val="single" w:sz="6" w:space="0" w:color="000000"/>
            </w:tcBorders>
          </w:tcPr>
          <w:p>
            <w:pPr>
              <w:pStyle w:val="TableParagraph"/>
              <w:spacing w:before="49"/>
              <w:ind w:left="110" w:right="89"/>
              <w:rPr>
                <w:sz w:val="14"/>
              </w:rPr>
            </w:pPr>
            <w:r>
              <w:rPr>
                <w:sz w:val="14"/>
              </w:rPr>
              <w:t>490</w:t>
            </w:r>
          </w:p>
        </w:tc>
        <w:tc>
          <w:tcPr>
            <w:tcW w:w="509" w:type="dxa"/>
            <w:tcBorders>
              <w:top w:val="nil"/>
              <w:left w:val="single" w:sz="6" w:space="0" w:color="000000"/>
              <w:bottom w:val="nil"/>
              <w:right w:val="single" w:sz="6" w:space="0" w:color="000000"/>
            </w:tcBorders>
          </w:tcPr>
          <w:p>
            <w:pPr>
              <w:pStyle w:val="TableParagraph"/>
              <w:spacing w:before="49"/>
              <w:ind w:left="109" w:right="90"/>
              <w:rPr>
                <w:sz w:val="14"/>
              </w:rPr>
            </w:pPr>
            <w:r>
              <w:rPr>
                <w:sz w:val="14"/>
              </w:rPr>
              <w:t>382</w:t>
            </w:r>
          </w:p>
        </w:tc>
        <w:tc>
          <w:tcPr>
            <w:tcW w:w="509" w:type="dxa"/>
            <w:tcBorders>
              <w:top w:val="nil"/>
              <w:left w:val="single" w:sz="6" w:space="0" w:color="000000"/>
              <w:bottom w:val="nil"/>
              <w:right w:val="single" w:sz="6" w:space="0" w:color="000000"/>
            </w:tcBorders>
          </w:tcPr>
          <w:p>
            <w:pPr>
              <w:pStyle w:val="TableParagraph"/>
              <w:spacing w:before="49"/>
              <w:ind w:left="109" w:right="88"/>
              <w:rPr>
                <w:sz w:val="14"/>
              </w:rPr>
            </w:pPr>
            <w:r>
              <w:rPr>
                <w:sz w:val="14"/>
              </w:rPr>
              <w:t>439</w:t>
            </w:r>
          </w:p>
        </w:tc>
        <w:tc>
          <w:tcPr>
            <w:tcW w:w="509" w:type="dxa"/>
            <w:tcBorders>
              <w:top w:val="nil"/>
              <w:left w:val="single" w:sz="6" w:space="0" w:color="000000"/>
              <w:bottom w:val="nil"/>
              <w:right w:val="single" w:sz="6" w:space="0" w:color="000000"/>
            </w:tcBorders>
          </w:tcPr>
          <w:p>
            <w:pPr>
              <w:pStyle w:val="TableParagraph"/>
              <w:spacing w:before="49"/>
              <w:ind w:right="130"/>
              <w:jc w:val="right"/>
              <w:rPr>
                <w:sz w:val="14"/>
              </w:rPr>
            </w:pPr>
            <w:r>
              <w:rPr>
                <w:sz w:val="14"/>
              </w:rPr>
              <w:t>348</w:t>
            </w:r>
          </w:p>
        </w:tc>
        <w:tc>
          <w:tcPr>
            <w:tcW w:w="514" w:type="dxa"/>
            <w:tcBorders>
              <w:top w:val="nil"/>
              <w:left w:val="single" w:sz="6" w:space="0" w:color="000000"/>
              <w:bottom w:val="nil"/>
              <w:right w:val="single" w:sz="6" w:space="0" w:color="000000"/>
            </w:tcBorders>
          </w:tcPr>
          <w:p>
            <w:pPr>
              <w:pStyle w:val="TableParagraph"/>
              <w:spacing w:before="49"/>
              <w:ind w:left="96" w:right="89"/>
              <w:rPr>
                <w:sz w:val="14"/>
              </w:rPr>
            </w:pPr>
            <w:r>
              <w:rPr>
                <w:sz w:val="14"/>
              </w:rPr>
              <w:t>342</w:t>
            </w:r>
          </w:p>
        </w:tc>
        <w:tc>
          <w:tcPr>
            <w:tcW w:w="509" w:type="dxa"/>
            <w:tcBorders>
              <w:top w:val="nil"/>
              <w:left w:val="single" w:sz="6" w:space="0" w:color="000000"/>
              <w:bottom w:val="nil"/>
              <w:right w:val="single" w:sz="6" w:space="0" w:color="000000"/>
            </w:tcBorders>
          </w:tcPr>
          <w:p>
            <w:pPr>
              <w:pStyle w:val="TableParagraph"/>
              <w:spacing w:before="49"/>
              <w:ind w:left="106" w:right="102"/>
              <w:rPr>
                <w:sz w:val="14"/>
              </w:rPr>
            </w:pPr>
            <w:r>
              <w:rPr>
                <w:sz w:val="14"/>
              </w:rPr>
              <w:t>268</w:t>
            </w:r>
          </w:p>
        </w:tc>
        <w:tc>
          <w:tcPr>
            <w:tcW w:w="509" w:type="dxa"/>
            <w:tcBorders>
              <w:top w:val="nil"/>
              <w:left w:val="single" w:sz="6" w:space="0" w:color="000000"/>
              <w:bottom w:val="nil"/>
              <w:right w:val="single" w:sz="6" w:space="0" w:color="000000"/>
            </w:tcBorders>
          </w:tcPr>
          <w:p>
            <w:pPr>
              <w:pStyle w:val="TableParagraph"/>
              <w:spacing w:before="49"/>
              <w:ind w:left="3"/>
              <w:rPr>
                <w:sz w:val="14"/>
              </w:rPr>
            </w:pPr>
            <w:r>
              <w:rPr>
                <w:sz w:val="14"/>
              </w:rPr>
              <w:t>—</w:t>
            </w:r>
          </w:p>
        </w:tc>
        <w:tc>
          <w:tcPr>
            <w:tcW w:w="509" w:type="dxa"/>
            <w:tcBorders>
              <w:top w:val="nil"/>
              <w:left w:val="single" w:sz="6" w:space="0" w:color="000000"/>
              <w:bottom w:val="nil"/>
              <w:right w:val="single" w:sz="6" w:space="0" w:color="000000"/>
            </w:tcBorders>
          </w:tcPr>
          <w:p>
            <w:pPr>
              <w:pStyle w:val="TableParagraph"/>
              <w:spacing w:before="49"/>
              <w:ind w:left="5"/>
              <w:rPr>
                <w:sz w:val="14"/>
              </w:rPr>
            </w:pPr>
            <w:r>
              <w:rPr>
                <w:sz w:val="14"/>
              </w:rPr>
              <w:t>—</w:t>
            </w:r>
          </w:p>
        </w:tc>
        <w:tc>
          <w:tcPr>
            <w:tcW w:w="514" w:type="dxa"/>
            <w:tcBorders>
              <w:top w:val="nil"/>
              <w:left w:val="single" w:sz="6" w:space="0" w:color="000000"/>
              <w:bottom w:val="nil"/>
              <w:right w:val="single" w:sz="6" w:space="0" w:color="000000"/>
            </w:tcBorders>
          </w:tcPr>
          <w:p>
            <w:pPr>
              <w:pStyle w:val="TableParagraph"/>
              <w:spacing w:before="49"/>
              <w:ind w:right="126"/>
              <w:jc w:val="right"/>
              <w:rPr>
                <w:sz w:val="14"/>
              </w:rPr>
            </w:pPr>
            <w:r>
              <w:rPr>
                <w:sz w:val="14"/>
              </w:rPr>
              <w:t>616</w:t>
            </w:r>
          </w:p>
        </w:tc>
        <w:tc>
          <w:tcPr>
            <w:tcW w:w="509" w:type="dxa"/>
            <w:tcBorders>
              <w:top w:val="nil"/>
              <w:left w:val="single" w:sz="6" w:space="0" w:color="000000"/>
              <w:bottom w:val="nil"/>
              <w:right w:val="single" w:sz="6" w:space="0" w:color="000000"/>
            </w:tcBorders>
          </w:tcPr>
          <w:p>
            <w:pPr>
              <w:pStyle w:val="TableParagraph"/>
              <w:spacing w:before="49"/>
              <w:ind w:left="109" w:right="90"/>
              <w:rPr>
                <w:sz w:val="14"/>
              </w:rPr>
            </w:pPr>
            <w:r>
              <w:rPr>
                <w:sz w:val="14"/>
              </w:rPr>
              <w:t>479</w:t>
            </w:r>
          </w:p>
        </w:tc>
        <w:tc>
          <w:tcPr>
            <w:tcW w:w="509" w:type="dxa"/>
            <w:tcBorders>
              <w:top w:val="nil"/>
              <w:left w:val="single" w:sz="6" w:space="0" w:color="000000"/>
              <w:bottom w:val="nil"/>
              <w:right w:val="single" w:sz="6" w:space="0" w:color="000000"/>
            </w:tcBorders>
          </w:tcPr>
          <w:p>
            <w:pPr>
              <w:pStyle w:val="TableParagraph"/>
              <w:spacing w:before="49"/>
              <w:ind w:left="109" w:right="88"/>
              <w:rPr>
                <w:sz w:val="14"/>
              </w:rPr>
            </w:pPr>
            <w:r>
              <w:rPr>
                <w:sz w:val="14"/>
              </w:rPr>
              <w:t>495</w:t>
            </w:r>
          </w:p>
        </w:tc>
        <w:tc>
          <w:tcPr>
            <w:tcW w:w="509" w:type="dxa"/>
            <w:tcBorders>
              <w:top w:val="nil"/>
              <w:left w:val="single" w:sz="6" w:space="0" w:color="000000"/>
              <w:bottom w:val="nil"/>
              <w:right w:val="single" w:sz="6" w:space="0" w:color="000000"/>
            </w:tcBorders>
          </w:tcPr>
          <w:p>
            <w:pPr>
              <w:pStyle w:val="TableParagraph"/>
              <w:spacing w:before="49"/>
              <w:ind w:left="109" w:right="86"/>
              <w:rPr>
                <w:sz w:val="14"/>
              </w:rPr>
            </w:pPr>
            <w:r>
              <w:rPr>
                <w:sz w:val="14"/>
              </w:rPr>
              <w:t>385</w:t>
            </w:r>
          </w:p>
        </w:tc>
        <w:tc>
          <w:tcPr>
            <w:tcW w:w="514" w:type="dxa"/>
            <w:tcBorders>
              <w:top w:val="nil"/>
              <w:left w:val="single" w:sz="6" w:space="0" w:color="000000"/>
              <w:bottom w:val="nil"/>
              <w:right w:val="single" w:sz="6" w:space="0" w:color="000000"/>
            </w:tcBorders>
          </w:tcPr>
          <w:p>
            <w:pPr>
              <w:pStyle w:val="TableParagraph"/>
              <w:spacing w:before="49"/>
              <w:ind w:left="110" w:right="89"/>
              <w:rPr>
                <w:sz w:val="14"/>
              </w:rPr>
            </w:pPr>
            <w:r>
              <w:rPr>
                <w:sz w:val="14"/>
              </w:rPr>
              <w:t>528</w:t>
            </w:r>
          </w:p>
        </w:tc>
        <w:tc>
          <w:tcPr>
            <w:tcW w:w="367" w:type="dxa"/>
            <w:tcBorders>
              <w:top w:val="nil"/>
              <w:left w:val="single" w:sz="6" w:space="0" w:color="000000"/>
              <w:bottom w:val="nil"/>
              <w:right w:val="nil"/>
            </w:tcBorders>
          </w:tcPr>
          <w:p>
            <w:pPr>
              <w:pStyle w:val="TableParagraph"/>
              <w:spacing w:before="49"/>
              <w:ind w:left="69"/>
              <w:jc w:val="left"/>
              <w:rPr>
                <w:sz w:val="14"/>
              </w:rPr>
            </w:pPr>
            <w:r>
              <w:rPr>
                <w:sz w:val="14"/>
              </w:rPr>
              <w:t>418</w:t>
            </w:r>
          </w:p>
        </w:tc>
      </w:tr>
      <w:tr>
        <w:trPr>
          <w:trHeight w:val="180" w:hRule="exact"/>
        </w:trPr>
        <w:tc>
          <w:tcPr>
            <w:tcW w:w="602" w:type="dxa"/>
            <w:tcBorders>
              <w:top w:val="nil"/>
              <w:left w:val="nil"/>
              <w:bottom w:val="nil"/>
              <w:right w:val="single" w:sz="6" w:space="0" w:color="000000"/>
            </w:tcBorders>
          </w:tcPr>
          <w:p>
            <w:pPr>
              <w:pStyle w:val="TableParagraph"/>
              <w:spacing w:before="6"/>
              <w:ind w:left="176"/>
              <w:jc w:val="left"/>
              <w:rPr>
                <w:sz w:val="14"/>
              </w:rPr>
            </w:pPr>
            <w:r>
              <w:rPr>
                <w:sz w:val="14"/>
              </w:rPr>
              <w:t>300</w:t>
            </w:r>
          </w:p>
        </w:tc>
        <w:tc>
          <w:tcPr>
            <w:tcW w:w="514"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730</w:t>
            </w:r>
          </w:p>
        </w:tc>
        <w:tc>
          <w:tcPr>
            <w:tcW w:w="509" w:type="dxa"/>
            <w:tcBorders>
              <w:top w:val="nil"/>
              <w:left w:val="single" w:sz="6" w:space="0" w:color="000000"/>
              <w:bottom w:val="nil"/>
              <w:right w:val="single" w:sz="6" w:space="0" w:color="000000"/>
            </w:tcBorders>
          </w:tcPr>
          <w:p>
            <w:pPr>
              <w:pStyle w:val="TableParagraph"/>
              <w:spacing w:before="6"/>
              <w:ind w:left="109" w:right="90"/>
              <w:rPr>
                <w:sz w:val="14"/>
              </w:rPr>
            </w:pPr>
            <w:r>
              <w:rPr>
                <w:sz w:val="14"/>
              </w:rPr>
              <w:t>564</w:t>
            </w:r>
          </w:p>
        </w:tc>
        <w:tc>
          <w:tcPr>
            <w:tcW w:w="509"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661</w:t>
            </w:r>
          </w:p>
        </w:tc>
        <w:tc>
          <w:tcPr>
            <w:tcW w:w="509" w:type="dxa"/>
            <w:tcBorders>
              <w:top w:val="nil"/>
              <w:left w:val="single" w:sz="6" w:space="0" w:color="000000"/>
              <w:bottom w:val="nil"/>
              <w:right w:val="single" w:sz="6" w:space="0" w:color="000000"/>
            </w:tcBorders>
          </w:tcPr>
          <w:p>
            <w:pPr>
              <w:pStyle w:val="TableParagraph"/>
              <w:spacing w:before="6"/>
              <w:ind w:left="148"/>
              <w:jc w:val="left"/>
              <w:rPr>
                <w:sz w:val="14"/>
              </w:rPr>
            </w:pPr>
            <w:r>
              <w:rPr>
                <w:sz w:val="14"/>
              </w:rPr>
              <w:t>519</w:t>
            </w:r>
          </w:p>
        </w:tc>
        <w:tc>
          <w:tcPr>
            <w:tcW w:w="514" w:type="dxa"/>
            <w:tcBorders>
              <w:top w:val="nil"/>
              <w:left w:val="single" w:sz="6" w:space="0" w:color="000000"/>
              <w:bottom w:val="nil"/>
              <w:right w:val="single" w:sz="6" w:space="0" w:color="000000"/>
            </w:tcBorders>
          </w:tcPr>
          <w:p>
            <w:pPr>
              <w:pStyle w:val="TableParagraph"/>
              <w:spacing w:before="6"/>
              <w:ind w:left="110" w:right="89"/>
              <w:rPr>
                <w:sz w:val="14"/>
              </w:rPr>
            </w:pPr>
            <w:r>
              <w:rPr>
                <w:sz w:val="14"/>
              </w:rPr>
              <w:t>564</w:t>
            </w:r>
          </w:p>
        </w:tc>
        <w:tc>
          <w:tcPr>
            <w:tcW w:w="509" w:type="dxa"/>
            <w:tcBorders>
              <w:top w:val="nil"/>
              <w:left w:val="single" w:sz="6" w:space="0" w:color="000000"/>
              <w:bottom w:val="nil"/>
              <w:right w:val="single" w:sz="6" w:space="0" w:color="000000"/>
            </w:tcBorders>
          </w:tcPr>
          <w:p>
            <w:pPr>
              <w:pStyle w:val="TableParagraph"/>
              <w:spacing w:before="6"/>
              <w:ind w:left="109" w:right="90"/>
              <w:rPr>
                <w:sz w:val="14"/>
              </w:rPr>
            </w:pPr>
            <w:r>
              <w:rPr>
                <w:sz w:val="14"/>
              </w:rPr>
              <w:t>439</w:t>
            </w:r>
          </w:p>
        </w:tc>
        <w:tc>
          <w:tcPr>
            <w:tcW w:w="509" w:type="dxa"/>
            <w:tcBorders>
              <w:top w:val="nil"/>
              <w:left w:val="single" w:sz="6" w:space="0" w:color="000000"/>
              <w:bottom w:val="nil"/>
              <w:right w:val="single" w:sz="6" w:space="0" w:color="000000"/>
            </w:tcBorders>
          </w:tcPr>
          <w:p>
            <w:pPr>
              <w:pStyle w:val="TableParagraph"/>
              <w:spacing w:before="6"/>
              <w:ind w:left="89"/>
              <w:rPr>
                <w:sz w:val="14"/>
              </w:rPr>
            </w:pPr>
            <w:r>
              <w:rPr>
                <w:sz w:val="14"/>
              </w:rPr>
              <w:t>—</w:t>
            </w:r>
          </w:p>
        </w:tc>
        <w:tc>
          <w:tcPr>
            <w:tcW w:w="509" w:type="dxa"/>
            <w:tcBorders>
              <w:top w:val="nil"/>
              <w:left w:val="single" w:sz="6" w:space="0" w:color="000000"/>
              <w:bottom w:val="nil"/>
              <w:right w:val="single" w:sz="6" w:space="0" w:color="000000"/>
            </w:tcBorders>
          </w:tcPr>
          <w:p>
            <w:pPr>
              <w:pStyle w:val="TableParagraph"/>
              <w:spacing w:before="6"/>
              <w:ind w:right="172"/>
              <w:jc w:val="right"/>
              <w:rPr>
                <w:sz w:val="14"/>
              </w:rPr>
            </w:pPr>
            <w:r>
              <w:rPr>
                <w:sz w:val="14"/>
              </w:rPr>
              <w:t>—</w:t>
            </w:r>
          </w:p>
        </w:tc>
        <w:tc>
          <w:tcPr>
            <w:tcW w:w="514"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509" w:type="dxa"/>
            <w:tcBorders>
              <w:top w:val="nil"/>
              <w:left w:val="single" w:sz="6" w:space="0" w:color="000000"/>
              <w:bottom w:val="nil"/>
              <w:right w:val="single" w:sz="6" w:space="0" w:color="000000"/>
            </w:tcBorders>
          </w:tcPr>
          <w:p>
            <w:pPr>
              <w:pStyle w:val="TableParagraph"/>
              <w:spacing w:before="6"/>
              <w:rPr>
                <w:sz w:val="14"/>
              </w:rPr>
            </w:pPr>
            <w:r>
              <w:rPr>
                <w:sz w:val="14"/>
              </w:rPr>
              <w:t>—</w:t>
            </w:r>
          </w:p>
        </w:tc>
        <w:tc>
          <w:tcPr>
            <w:tcW w:w="509"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509" w:type="dxa"/>
            <w:tcBorders>
              <w:top w:val="nil"/>
              <w:left w:val="single" w:sz="6" w:space="0" w:color="000000"/>
              <w:bottom w:val="nil"/>
              <w:right w:val="single" w:sz="6" w:space="0" w:color="000000"/>
            </w:tcBorders>
          </w:tcPr>
          <w:p>
            <w:pPr>
              <w:pStyle w:val="TableParagraph"/>
              <w:spacing w:before="6"/>
              <w:ind w:left="5"/>
              <w:rPr>
                <w:sz w:val="14"/>
              </w:rPr>
            </w:pPr>
            <w:r>
              <w:rPr>
                <w:sz w:val="14"/>
              </w:rPr>
              <w:t>—</w:t>
            </w:r>
          </w:p>
        </w:tc>
        <w:tc>
          <w:tcPr>
            <w:tcW w:w="514"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693</w:t>
            </w:r>
          </w:p>
        </w:tc>
        <w:tc>
          <w:tcPr>
            <w:tcW w:w="509" w:type="dxa"/>
            <w:tcBorders>
              <w:top w:val="nil"/>
              <w:left w:val="single" w:sz="6" w:space="0" w:color="000000"/>
              <w:bottom w:val="nil"/>
              <w:right w:val="single" w:sz="6" w:space="0" w:color="000000"/>
            </w:tcBorders>
          </w:tcPr>
          <w:p>
            <w:pPr>
              <w:pStyle w:val="TableParagraph"/>
              <w:spacing w:before="6"/>
              <w:ind w:left="109" w:right="90"/>
              <w:rPr>
                <w:sz w:val="14"/>
              </w:rPr>
            </w:pPr>
            <w:r>
              <w:rPr>
                <w:sz w:val="14"/>
              </w:rPr>
              <w:t>539</w:t>
            </w:r>
          </w:p>
        </w:tc>
        <w:tc>
          <w:tcPr>
            <w:tcW w:w="509" w:type="dxa"/>
            <w:tcBorders>
              <w:top w:val="nil"/>
              <w:left w:val="single" w:sz="6" w:space="0" w:color="000000"/>
              <w:bottom w:val="nil"/>
              <w:right w:val="single" w:sz="6" w:space="0" w:color="000000"/>
            </w:tcBorders>
          </w:tcPr>
          <w:p>
            <w:pPr>
              <w:pStyle w:val="TableParagraph"/>
              <w:spacing w:before="6"/>
              <w:ind w:left="109" w:right="88"/>
              <w:rPr>
                <w:sz w:val="14"/>
              </w:rPr>
            </w:pPr>
            <w:r>
              <w:rPr>
                <w:sz w:val="14"/>
              </w:rPr>
              <w:t>561</w:t>
            </w:r>
          </w:p>
        </w:tc>
        <w:tc>
          <w:tcPr>
            <w:tcW w:w="509" w:type="dxa"/>
            <w:tcBorders>
              <w:top w:val="nil"/>
              <w:left w:val="single" w:sz="6" w:space="0" w:color="000000"/>
              <w:bottom w:val="nil"/>
              <w:right w:val="single" w:sz="6" w:space="0" w:color="000000"/>
            </w:tcBorders>
          </w:tcPr>
          <w:p>
            <w:pPr>
              <w:pStyle w:val="TableParagraph"/>
              <w:spacing w:before="6"/>
              <w:ind w:left="109" w:right="86"/>
              <w:rPr>
                <w:sz w:val="14"/>
              </w:rPr>
            </w:pPr>
            <w:r>
              <w:rPr>
                <w:sz w:val="14"/>
              </w:rPr>
              <w:t>440</w:t>
            </w:r>
          </w:p>
        </w:tc>
        <w:tc>
          <w:tcPr>
            <w:tcW w:w="514" w:type="dxa"/>
            <w:tcBorders>
              <w:top w:val="nil"/>
              <w:left w:val="single" w:sz="6" w:space="0" w:color="000000"/>
              <w:bottom w:val="nil"/>
              <w:right w:val="single" w:sz="6" w:space="0" w:color="000000"/>
            </w:tcBorders>
          </w:tcPr>
          <w:p>
            <w:pPr>
              <w:pStyle w:val="TableParagraph"/>
              <w:spacing w:before="6"/>
              <w:ind w:left="110" w:right="89"/>
              <w:rPr>
                <w:sz w:val="14"/>
              </w:rPr>
            </w:pPr>
            <w:r>
              <w:rPr>
                <w:sz w:val="14"/>
              </w:rPr>
              <w:t>616</w:t>
            </w:r>
          </w:p>
        </w:tc>
        <w:tc>
          <w:tcPr>
            <w:tcW w:w="367" w:type="dxa"/>
            <w:tcBorders>
              <w:top w:val="nil"/>
              <w:left w:val="single" w:sz="6" w:space="0" w:color="000000"/>
              <w:bottom w:val="nil"/>
              <w:right w:val="nil"/>
            </w:tcBorders>
          </w:tcPr>
          <w:p>
            <w:pPr>
              <w:pStyle w:val="TableParagraph"/>
              <w:spacing w:before="6"/>
              <w:ind w:left="69"/>
              <w:jc w:val="left"/>
              <w:rPr>
                <w:sz w:val="14"/>
              </w:rPr>
            </w:pPr>
            <w:r>
              <w:rPr>
                <w:sz w:val="14"/>
              </w:rPr>
              <w:t>473</w:t>
            </w:r>
          </w:p>
        </w:tc>
      </w:tr>
      <w:tr>
        <w:trPr>
          <w:trHeight w:val="223" w:hRule="exact"/>
        </w:trPr>
        <w:tc>
          <w:tcPr>
            <w:tcW w:w="602" w:type="dxa"/>
            <w:tcBorders>
              <w:top w:val="nil"/>
              <w:left w:val="nil"/>
              <w:bottom w:val="nil"/>
              <w:right w:val="single" w:sz="6" w:space="0" w:color="000000"/>
            </w:tcBorders>
          </w:tcPr>
          <w:p>
            <w:pPr>
              <w:pStyle w:val="TableParagraph"/>
              <w:spacing w:before="6"/>
              <w:ind w:left="176"/>
              <w:jc w:val="left"/>
              <w:rPr>
                <w:sz w:val="14"/>
              </w:rPr>
            </w:pPr>
            <w:r>
              <w:rPr>
                <w:sz w:val="14"/>
              </w:rPr>
              <w:t>400</w:t>
            </w:r>
          </w:p>
        </w:tc>
        <w:tc>
          <w:tcPr>
            <w:tcW w:w="514"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844</w:t>
            </w:r>
          </w:p>
        </w:tc>
        <w:tc>
          <w:tcPr>
            <w:tcW w:w="509" w:type="dxa"/>
            <w:tcBorders>
              <w:top w:val="nil"/>
              <w:left w:val="single" w:sz="6" w:space="0" w:color="000000"/>
              <w:bottom w:val="nil"/>
              <w:right w:val="single" w:sz="6" w:space="0" w:color="000000"/>
            </w:tcBorders>
          </w:tcPr>
          <w:p>
            <w:pPr>
              <w:pStyle w:val="TableParagraph"/>
              <w:spacing w:before="6"/>
              <w:ind w:left="109" w:right="90"/>
              <w:rPr>
                <w:sz w:val="14"/>
              </w:rPr>
            </w:pPr>
            <w:r>
              <w:rPr>
                <w:sz w:val="14"/>
              </w:rPr>
              <w:t>661</w:t>
            </w:r>
          </w:p>
        </w:tc>
        <w:tc>
          <w:tcPr>
            <w:tcW w:w="509"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775</w:t>
            </w:r>
          </w:p>
        </w:tc>
        <w:tc>
          <w:tcPr>
            <w:tcW w:w="509" w:type="dxa"/>
            <w:tcBorders>
              <w:top w:val="nil"/>
              <w:left w:val="single" w:sz="6" w:space="0" w:color="000000"/>
              <w:bottom w:val="nil"/>
              <w:right w:val="single" w:sz="6" w:space="0" w:color="000000"/>
            </w:tcBorders>
          </w:tcPr>
          <w:p>
            <w:pPr>
              <w:pStyle w:val="TableParagraph"/>
              <w:spacing w:before="6"/>
              <w:ind w:left="148"/>
              <w:jc w:val="left"/>
              <w:rPr>
                <w:sz w:val="14"/>
              </w:rPr>
            </w:pPr>
            <w:r>
              <w:rPr>
                <w:sz w:val="14"/>
              </w:rPr>
              <w:t>604</w:t>
            </w:r>
          </w:p>
        </w:tc>
        <w:tc>
          <w:tcPr>
            <w:tcW w:w="514" w:type="dxa"/>
            <w:tcBorders>
              <w:top w:val="nil"/>
              <w:left w:val="single" w:sz="6" w:space="0" w:color="000000"/>
              <w:bottom w:val="nil"/>
              <w:right w:val="single" w:sz="6" w:space="0" w:color="000000"/>
            </w:tcBorders>
          </w:tcPr>
          <w:p>
            <w:pPr>
              <w:pStyle w:val="TableParagraph"/>
              <w:spacing w:before="6"/>
              <w:ind w:left="110" w:right="89"/>
              <w:rPr>
                <w:sz w:val="14"/>
              </w:rPr>
            </w:pPr>
            <w:r>
              <w:rPr>
                <w:sz w:val="14"/>
              </w:rPr>
              <w:t>661</w:t>
            </w:r>
          </w:p>
        </w:tc>
        <w:tc>
          <w:tcPr>
            <w:tcW w:w="509" w:type="dxa"/>
            <w:tcBorders>
              <w:top w:val="nil"/>
              <w:left w:val="single" w:sz="6" w:space="0" w:color="000000"/>
              <w:bottom w:val="nil"/>
              <w:right w:val="single" w:sz="6" w:space="0" w:color="000000"/>
            </w:tcBorders>
          </w:tcPr>
          <w:p>
            <w:pPr>
              <w:pStyle w:val="TableParagraph"/>
              <w:spacing w:before="6"/>
              <w:ind w:left="109" w:right="90"/>
              <w:rPr>
                <w:sz w:val="14"/>
              </w:rPr>
            </w:pPr>
            <w:r>
              <w:rPr>
                <w:sz w:val="14"/>
              </w:rPr>
              <w:t>519</w:t>
            </w:r>
          </w:p>
        </w:tc>
        <w:tc>
          <w:tcPr>
            <w:tcW w:w="509" w:type="dxa"/>
            <w:tcBorders>
              <w:top w:val="nil"/>
              <w:left w:val="single" w:sz="6" w:space="0" w:color="000000"/>
              <w:bottom w:val="nil"/>
              <w:right w:val="single" w:sz="6" w:space="0" w:color="000000"/>
            </w:tcBorders>
          </w:tcPr>
          <w:p>
            <w:pPr>
              <w:pStyle w:val="TableParagraph"/>
              <w:spacing w:before="6"/>
              <w:ind w:left="89"/>
              <w:rPr>
                <w:sz w:val="14"/>
              </w:rPr>
            </w:pPr>
            <w:r>
              <w:rPr>
                <w:sz w:val="14"/>
              </w:rPr>
              <w:t>—</w:t>
            </w:r>
          </w:p>
        </w:tc>
        <w:tc>
          <w:tcPr>
            <w:tcW w:w="509" w:type="dxa"/>
            <w:tcBorders>
              <w:top w:val="nil"/>
              <w:left w:val="single" w:sz="6" w:space="0" w:color="000000"/>
              <w:bottom w:val="nil"/>
              <w:right w:val="single" w:sz="6" w:space="0" w:color="000000"/>
            </w:tcBorders>
          </w:tcPr>
          <w:p>
            <w:pPr>
              <w:pStyle w:val="TableParagraph"/>
              <w:spacing w:before="6"/>
              <w:ind w:right="172"/>
              <w:jc w:val="right"/>
              <w:rPr>
                <w:sz w:val="14"/>
              </w:rPr>
            </w:pPr>
            <w:r>
              <w:rPr>
                <w:sz w:val="14"/>
              </w:rPr>
              <w:t>—</w:t>
            </w:r>
          </w:p>
        </w:tc>
        <w:tc>
          <w:tcPr>
            <w:tcW w:w="514"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509" w:type="dxa"/>
            <w:tcBorders>
              <w:top w:val="nil"/>
              <w:left w:val="single" w:sz="6" w:space="0" w:color="000000"/>
              <w:bottom w:val="nil"/>
              <w:right w:val="single" w:sz="6" w:space="0" w:color="000000"/>
            </w:tcBorders>
          </w:tcPr>
          <w:p>
            <w:pPr>
              <w:pStyle w:val="TableParagraph"/>
              <w:spacing w:before="6"/>
              <w:rPr>
                <w:sz w:val="14"/>
              </w:rPr>
            </w:pPr>
            <w:r>
              <w:rPr>
                <w:sz w:val="14"/>
              </w:rPr>
              <w:t>—</w:t>
            </w:r>
          </w:p>
        </w:tc>
        <w:tc>
          <w:tcPr>
            <w:tcW w:w="509"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509" w:type="dxa"/>
            <w:tcBorders>
              <w:top w:val="nil"/>
              <w:left w:val="single" w:sz="6" w:space="0" w:color="000000"/>
              <w:bottom w:val="nil"/>
              <w:right w:val="single" w:sz="6" w:space="0" w:color="000000"/>
            </w:tcBorders>
          </w:tcPr>
          <w:p>
            <w:pPr>
              <w:pStyle w:val="TableParagraph"/>
              <w:spacing w:before="6"/>
              <w:ind w:left="5"/>
              <w:rPr>
                <w:sz w:val="14"/>
              </w:rPr>
            </w:pPr>
            <w:r>
              <w:rPr>
                <w:sz w:val="14"/>
              </w:rPr>
              <w:t>—</w:t>
            </w:r>
          </w:p>
        </w:tc>
        <w:tc>
          <w:tcPr>
            <w:tcW w:w="514"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781</w:t>
            </w:r>
          </w:p>
        </w:tc>
        <w:tc>
          <w:tcPr>
            <w:tcW w:w="509" w:type="dxa"/>
            <w:tcBorders>
              <w:top w:val="nil"/>
              <w:left w:val="single" w:sz="6" w:space="0" w:color="000000"/>
              <w:bottom w:val="nil"/>
              <w:right w:val="single" w:sz="6" w:space="0" w:color="000000"/>
            </w:tcBorders>
          </w:tcPr>
          <w:p>
            <w:pPr>
              <w:pStyle w:val="TableParagraph"/>
              <w:spacing w:before="6"/>
              <w:ind w:left="109" w:right="90"/>
              <w:rPr>
                <w:sz w:val="14"/>
              </w:rPr>
            </w:pPr>
            <w:r>
              <w:rPr>
                <w:sz w:val="14"/>
              </w:rPr>
              <w:t>616</w:t>
            </w:r>
          </w:p>
        </w:tc>
        <w:tc>
          <w:tcPr>
            <w:tcW w:w="509" w:type="dxa"/>
            <w:tcBorders>
              <w:top w:val="nil"/>
              <w:left w:val="single" w:sz="6" w:space="0" w:color="000000"/>
              <w:bottom w:val="nil"/>
              <w:right w:val="single" w:sz="6" w:space="0" w:color="000000"/>
            </w:tcBorders>
          </w:tcPr>
          <w:p>
            <w:pPr>
              <w:pStyle w:val="TableParagraph"/>
              <w:spacing w:before="6"/>
              <w:ind w:left="109" w:right="88"/>
              <w:rPr>
                <w:sz w:val="14"/>
              </w:rPr>
            </w:pPr>
            <w:r>
              <w:rPr>
                <w:sz w:val="14"/>
              </w:rPr>
              <w:t>649</w:t>
            </w:r>
          </w:p>
        </w:tc>
        <w:tc>
          <w:tcPr>
            <w:tcW w:w="509" w:type="dxa"/>
            <w:tcBorders>
              <w:top w:val="nil"/>
              <w:left w:val="single" w:sz="6" w:space="0" w:color="000000"/>
              <w:bottom w:val="nil"/>
              <w:right w:val="single" w:sz="6" w:space="0" w:color="000000"/>
            </w:tcBorders>
          </w:tcPr>
          <w:p>
            <w:pPr>
              <w:pStyle w:val="TableParagraph"/>
              <w:spacing w:before="6"/>
              <w:ind w:left="109" w:right="86"/>
              <w:rPr>
                <w:sz w:val="14"/>
              </w:rPr>
            </w:pPr>
            <w:r>
              <w:rPr>
                <w:sz w:val="14"/>
              </w:rPr>
              <w:t>512</w:t>
            </w:r>
          </w:p>
        </w:tc>
        <w:tc>
          <w:tcPr>
            <w:tcW w:w="514" w:type="dxa"/>
            <w:tcBorders>
              <w:top w:val="nil"/>
              <w:left w:val="single" w:sz="6" w:space="0" w:color="000000"/>
              <w:bottom w:val="nil"/>
              <w:right w:val="single" w:sz="6" w:space="0" w:color="000000"/>
            </w:tcBorders>
          </w:tcPr>
          <w:p>
            <w:pPr>
              <w:pStyle w:val="TableParagraph"/>
              <w:spacing w:before="6"/>
              <w:ind w:left="110" w:right="89"/>
              <w:rPr>
                <w:sz w:val="14"/>
              </w:rPr>
            </w:pPr>
            <w:r>
              <w:rPr>
                <w:sz w:val="14"/>
              </w:rPr>
              <w:t>693</w:t>
            </w:r>
          </w:p>
        </w:tc>
        <w:tc>
          <w:tcPr>
            <w:tcW w:w="367" w:type="dxa"/>
            <w:tcBorders>
              <w:top w:val="nil"/>
              <w:left w:val="single" w:sz="6" w:space="0" w:color="000000"/>
              <w:bottom w:val="nil"/>
              <w:right w:val="nil"/>
            </w:tcBorders>
          </w:tcPr>
          <w:p>
            <w:pPr>
              <w:pStyle w:val="TableParagraph"/>
              <w:spacing w:before="6"/>
              <w:ind w:left="69"/>
              <w:jc w:val="left"/>
              <w:rPr>
                <w:sz w:val="14"/>
              </w:rPr>
            </w:pPr>
            <w:r>
              <w:rPr>
                <w:sz w:val="14"/>
              </w:rPr>
              <w:t>550</w:t>
            </w:r>
          </w:p>
        </w:tc>
      </w:tr>
      <w:tr>
        <w:trPr>
          <w:trHeight w:val="223" w:hRule="exact"/>
        </w:trPr>
        <w:tc>
          <w:tcPr>
            <w:tcW w:w="602" w:type="dxa"/>
            <w:tcBorders>
              <w:top w:val="nil"/>
              <w:left w:val="nil"/>
              <w:bottom w:val="nil"/>
              <w:right w:val="single" w:sz="6" w:space="0" w:color="000000"/>
            </w:tcBorders>
          </w:tcPr>
          <w:p>
            <w:pPr>
              <w:pStyle w:val="TableParagraph"/>
              <w:spacing w:before="49"/>
              <w:ind w:left="176"/>
              <w:jc w:val="left"/>
              <w:rPr>
                <w:sz w:val="14"/>
              </w:rPr>
            </w:pPr>
            <w:r>
              <w:rPr>
                <w:sz w:val="14"/>
              </w:rPr>
              <w:t>500</w:t>
            </w:r>
          </w:p>
        </w:tc>
        <w:tc>
          <w:tcPr>
            <w:tcW w:w="514" w:type="dxa"/>
            <w:tcBorders>
              <w:top w:val="nil"/>
              <w:left w:val="single" w:sz="6" w:space="0" w:color="000000"/>
              <w:bottom w:val="nil"/>
              <w:right w:val="single" w:sz="6" w:space="0" w:color="000000"/>
            </w:tcBorders>
          </w:tcPr>
          <w:p>
            <w:pPr>
              <w:pStyle w:val="TableParagraph"/>
              <w:spacing w:before="49"/>
              <w:ind w:right="126"/>
              <w:jc w:val="right"/>
              <w:rPr>
                <w:sz w:val="14"/>
              </w:rPr>
            </w:pPr>
            <w:r>
              <w:rPr>
                <w:sz w:val="14"/>
              </w:rPr>
              <w:t>992</w:t>
            </w:r>
          </w:p>
        </w:tc>
        <w:tc>
          <w:tcPr>
            <w:tcW w:w="509" w:type="dxa"/>
            <w:tcBorders>
              <w:top w:val="nil"/>
              <w:left w:val="single" w:sz="6" w:space="0" w:color="000000"/>
              <w:bottom w:val="nil"/>
              <w:right w:val="single" w:sz="6" w:space="0" w:color="000000"/>
            </w:tcBorders>
          </w:tcPr>
          <w:p>
            <w:pPr>
              <w:pStyle w:val="TableParagraph"/>
              <w:spacing w:before="49"/>
              <w:ind w:left="109" w:right="90"/>
              <w:rPr>
                <w:sz w:val="14"/>
              </w:rPr>
            </w:pPr>
            <w:r>
              <w:rPr>
                <w:sz w:val="14"/>
              </w:rPr>
              <w:t>775</w:t>
            </w:r>
          </w:p>
        </w:tc>
        <w:tc>
          <w:tcPr>
            <w:tcW w:w="509" w:type="dxa"/>
            <w:tcBorders>
              <w:top w:val="nil"/>
              <w:left w:val="single" w:sz="6" w:space="0" w:color="000000"/>
              <w:bottom w:val="nil"/>
              <w:right w:val="single" w:sz="6" w:space="0" w:color="000000"/>
            </w:tcBorders>
          </w:tcPr>
          <w:p>
            <w:pPr>
              <w:pStyle w:val="TableParagraph"/>
              <w:spacing w:before="49"/>
              <w:ind w:right="124"/>
              <w:jc w:val="right"/>
              <w:rPr>
                <w:sz w:val="14"/>
              </w:rPr>
            </w:pPr>
            <w:r>
              <w:rPr>
                <w:sz w:val="14"/>
              </w:rPr>
              <w:t>889</w:t>
            </w:r>
          </w:p>
        </w:tc>
        <w:tc>
          <w:tcPr>
            <w:tcW w:w="509" w:type="dxa"/>
            <w:tcBorders>
              <w:top w:val="nil"/>
              <w:left w:val="single" w:sz="6" w:space="0" w:color="000000"/>
              <w:bottom w:val="nil"/>
              <w:right w:val="single" w:sz="6" w:space="0" w:color="000000"/>
            </w:tcBorders>
          </w:tcPr>
          <w:p>
            <w:pPr>
              <w:pStyle w:val="TableParagraph"/>
              <w:spacing w:before="49"/>
              <w:ind w:left="148"/>
              <w:jc w:val="left"/>
              <w:rPr>
                <w:sz w:val="14"/>
              </w:rPr>
            </w:pPr>
            <w:r>
              <w:rPr>
                <w:sz w:val="14"/>
              </w:rPr>
              <w:t>707</w:t>
            </w:r>
          </w:p>
        </w:tc>
        <w:tc>
          <w:tcPr>
            <w:tcW w:w="514" w:type="dxa"/>
            <w:tcBorders>
              <w:top w:val="nil"/>
              <w:left w:val="single" w:sz="6" w:space="0" w:color="000000"/>
              <w:bottom w:val="nil"/>
              <w:right w:val="single" w:sz="6" w:space="0" w:color="000000"/>
            </w:tcBorders>
          </w:tcPr>
          <w:p>
            <w:pPr>
              <w:pStyle w:val="TableParagraph"/>
              <w:spacing w:before="49"/>
              <w:ind w:left="110" w:right="89"/>
              <w:rPr>
                <w:sz w:val="14"/>
              </w:rPr>
            </w:pPr>
            <w:r>
              <w:rPr>
                <w:sz w:val="14"/>
              </w:rPr>
              <w:t>764</w:t>
            </w:r>
          </w:p>
        </w:tc>
        <w:tc>
          <w:tcPr>
            <w:tcW w:w="509" w:type="dxa"/>
            <w:tcBorders>
              <w:top w:val="nil"/>
              <w:left w:val="single" w:sz="6" w:space="0" w:color="000000"/>
              <w:bottom w:val="nil"/>
              <w:right w:val="single" w:sz="6" w:space="0" w:color="000000"/>
            </w:tcBorders>
          </w:tcPr>
          <w:p>
            <w:pPr>
              <w:pStyle w:val="TableParagraph"/>
              <w:spacing w:before="49"/>
              <w:ind w:left="109" w:right="90"/>
              <w:rPr>
                <w:sz w:val="14"/>
              </w:rPr>
            </w:pPr>
            <w:r>
              <w:rPr>
                <w:sz w:val="14"/>
              </w:rPr>
              <w:t>604</w:t>
            </w:r>
          </w:p>
        </w:tc>
        <w:tc>
          <w:tcPr>
            <w:tcW w:w="509" w:type="dxa"/>
            <w:tcBorders>
              <w:top w:val="nil"/>
              <w:left w:val="single" w:sz="6" w:space="0" w:color="000000"/>
              <w:bottom w:val="nil"/>
              <w:right w:val="single" w:sz="6" w:space="0" w:color="000000"/>
            </w:tcBorders>
          </w:tcPr>
          <w:p>
            <w:pPr>
              <w:pStyle w:val="TableParagraph"/>
              <w:spacing w:before="49"/>
              <w:ind w:left="3"/>
              <w:rPr>
                <w:sz w:val="14"/>
              </w:rPr>
            </w:pPr>
            <w:r>
              <w:rPr>
                <w:sz w:val="14"/>
              </w:rPr>
              <w:t>—</w:t>
            </w:r>
          </w:p>
        </w:tc>
        <w:tc>
          <w:tcPr>
            <w:tcW w:w="509" w:type="dxa"/>
            <w:tcBorders>
              <w:top w:val="nil"/>
              <w:left w:val="single" w:sz="6" w:space="0" w:color="000000"/>
              <w:bottom w:val="nil"/>
              <w:right w:val="single" w:sz="6" w:space="0" w:color="000000"/>
            </w:tcBorders>
          </w:tcPr>
          <w:p>
            <w:pPr>
              <w:pStyle w:val="TableParagraph"/>
              <w:spacing w:before="49"/>
              <w:ind w:right="172"/>
              <w:jc w:val="right"/>
              <w:rPr>
                <w:sz w:val="14"/>
              </w:rPr>
            </w:pPr>
            <w:r>
              <w:rPr>
                <w:sz w:val="14"/>
              </w:rPr>
              <w:t>—</w:t>
            </w:r>
          </w:p>
        </w:tc>
        <w:tc>
          <w:tcPr>
            <w:tcW w:w="514" w:type="dxa"/>
            <w:tcBorders>
              <w:top w:val="nil"/>
              <w:left w:val="single" w:sz="6" w:space="0" w:color="000000"/>
              <w:bottom w:val="nil"/>
              <w:right w:val="single" w:sz="6" w:space="0" w:color="000000"/>
            </w:tcBorders>
          </w:tcPr>
          <w:p>
            <w:pPr>
              <w:pStyle w:val="TableParagraph"/>
              <w:spacing w:before="49"/>
              <w:ind w:left="3"/>
              <w:rPr>
                <w:sz w:val="14"/>
              </w:rPr>
            </w:pPr>
            <w:r>
              <w:rPr>
                <w:sz w:val="14"/>
              </w:rPr>
              <w:t>—</w:t>
            </w:r>
          </w:p>
        </w:tc>
        <w:tc>
          <w:tcPr>
            <w:tcW w:w="509" w:type="dxa"/>
            <w:tcBorders>
              <w:top w:val="nil"/>
              <w:left w:val="single" w:sz="6" w:space="0" w:color="000000"/>
              <w:bottom w:val="nil"/>
              <w:right w:val="single" w:sz="6" w:space="0" w:color="000000"/>
            </w:tcBorders>
          </w:tcPr>
          <w:p>
            <w:pPr>
              <w:pStyle w:val="TableParagraph"/>
              <w:spacing w:before="49"/>
              <w:rPr>
                <w:sz w:val="14"/>
              </w:rPr>
            </w:pPr>
            <w:r>
              <w:rPr>
                <w:sz w:val="14"/>
              </w:rPr>
              <w:t>—</w:t>
            </w:r>
          </w:p>
        </w:tc>
        <w:tc>
          <w:tcPr>
            <w:tcW w:w="509" w:type="dxa"/>
            <w:tcBorders>
              <w:top w:val="nil"/>
              <w:left w:val="single" w:sz="6" w:space="0" w:color="000000"/>
              <w:bottom w:val="nil"/>
              <w:right w:val="single" w:sz="6" w:space="0" w:color="000000"/>
            </w:tcBorders>
          </w:tcPr>
          <w:p>
            <w:pPr>
              <w:pStyle w:val="TableParagraph"/>
              <w:spacing w:before="49"/>
              <w:ind w:left="3"/>
              <w:rPr>
                <w:sz w:val="14"/>
              </w:rPr>
            </w:pPr>
            <w:r>
              <w:rPr>
                <w:sz w:val="14"/>
              </w:rPr>
              <w:t>—</w:t>
            </w:r>
          </w:p>
        </w:tc>
        <w:tc>
          <w:tcPr>
            <w:tcW w:w="509" w:type="dxa"/>
            <w:tcBorders>
              <w:top w:val="nil"/>
              <w:left w:val="single" w:sz="6" w:space="0" w:color="000000"/>
              <w:bottom w:val="nil"/>
              <w:right w:val="single" w:sz="6" w:space="0" w:color="000000"/>
            </w:tcBorders>
          </w:tcPr>
          <w:p>
            <w:pPr>
              <w:pStyle w:val="TableParagraph"/>
              <w:spacing w:before="49"/>
              <w:ind w:left="5"/>
              <w:rPr>
                <w:sz w:val="14"/>
              </w:rPr>
            </w:pPr>
            <w:r>
              <w:rPr>
                <w:sz w:val="14"/>
              </w:rPr>
              <w:t>—</w:t>
            </w:r>
          </w:p>
        </w:tc>
        <w:tc>
          <w:tcPr>
            <w:tcW w:w="514" w:type="dxa"/>
            <w:tcBorders>
              <w:top w:val="nil"/>
              <w:left w:val="single" w:sz="6" w:space="0" w:color="000000"/>
              <w:bottom w:val="nil"/>
              <w:right w:val="single" w:sz="6" w:space="0" w:color="000000"/>
            </w:tcBorders>
          </w:tcPr>
          <w:p>
            <w:pPr>
              <w:pStyle w:val="TableParagraph"/>
              <w:spacing w:before="49"/>
              <w:ind w:right="126"/>
              <w:jc w:val="right"/>
              <w:rPr>
                <w:sz w:val="14"/>
              </w:rPr>
            </w:pPr>
            <w:r>
              <w:rPr>
                <w:sz w:val="14"/>
              </w:rPr>
              <w:t>880</w:t>
            </w:r>
          </w:p>
        </w:tc>
        <w:tc>
          <w:tcPr>
            <w:tcW w:w="509" w:type="dxa"/>
            <w:tcBorders>
              <w:top w:val="nil"/>
              <w:left w:val="single" w:sz="6" w:space="0" w:color="000000"/>
              <w:bottom w:val="nil"/>
              <w:right w:val="single" w:sz="6" w:space="0" w:color="000000"/>
            </w:tcBorders>
          </w:tcPr>
          <w:p>
            <w:pPr>
              <w:pStyle w:val="TableParagraph"/>
              <w:spacing w:before="49"/>
              <w:ind w:left="109" w:right="90"/>
              <w:rPr>
                <w:sz w:val="14"/>
              </w:rPr>
            </w:pPr>
            <w:r>
              <w:rPr>
                <w:sz w:val="14"/>
              </w:rPr>
              <w:t>704</w:t>
            </w:r>
          </w:p>
        </w:tc>
        <w:tc>
          <w:tcPr>
            <w:tcW w:w="509" w:type="dxa"/>
            <w:tcBorders>
              <w:top w:val="nil"/>
              <w:left w:val="single" w:sz="6" w:space="0" w:color="000000"/>
              <w:bottom w:val="nil"/>
              <w:right w:val="single" w:sz="6" w:space="0" w:color="000000"/>
            </w:tcBorders>
          </w:tcPr>
          <w:p>
            <w:pPr>
              <w:pStyle w:val="TableParagraph"/>
              <w:spacing w:before="49"/>
              <w:ind w:left="109" w:right="88"/>
              <w:rPr>
                <w:sz w:val="14"/>
              </w:rPr>
            </w:pPr>
            <w:r>
              <w:rPr>
                <w:sz w:val="14"/>
              </w:rPr>
              <w:t>737</w:t>
            </w:r>
          </w:p>
        </w:tc>
        <w:tc>
          <w:tcPr>
            <w:tcW w:w="509" w:type="dxa"/>
            <w:tcBorders>
              <w:top w:val="nil"/>
              <w:left w:val="single" w:sz="6" w:space="0" w:color="000000"/>
              <w:bottom w:val="nil"/>
              <w:right w:val="single" w:sz="6" w:space="0" w:color="000000"/>
            </w:tcBorders>
          </w:tcPr>
          <w:p>
            <w:pPr>
              <w:pStyle w:val="TableParagraph"/>
              <w:spacing w:before="49"/>
              <w:ind w:left="109" w:right="86"/>
              <w:rPr>
                <w:sz w:val="14"/>
              </w:rPr>
            </w:pPr>
            <w:r>
              <w:rPr>
                <w:sz w:val="14"/>
              </w:rPr>
              <w:t>583</w:t>
            </w:r>
          </w:p>
        </w:tc>
        <w:tc>
          <w:tcPr>
            <w:tcW w:w="514" w:type="dxa"/>
            <w:tcBorders>
              <w:top w:val="nil"/>
              <w:left w:val="single" w:sz="6" w:space="0" w:color="000000"/>
              <w:bottom w:val="nil"/>
              <w:right w:val="single" w:sz="6" w:space="0" w:color="000000"/>
            </w:tcBorders>
          </w:tcPr>
          <w:p>
            <w:pPr>
              <w:pStyle w:val="TableParagraph"/>
              <w:spacing w:before="49"/>
              <w:ind w:left="110" w:right="89"/>
              <w:rPr>
                <w:sz w:val="14"/>
              </w:rPr>
            </w:pPr>
            <w:r>
              <w:rPr>
                <w:sz w:val="14"/>
              </w:rPr>
              <w:t>803</w:t>
            </w:r>
          </w:p>
        </w:tc>
        <w:tc>
          <w:tcPr>
            <w:tcW w:w="367" w:type="dxa"/>
            <w:tcBorders>
              <w:top w:val="nil"/>
              <w:left w:val="single" w:sz="6" w:space="0" w:color="000000"/>
              <w:bottom w:val="nil"/>
              <w:right w:val="nil"/>
            </w:tcBorders>
          </w:tcPr>
          <w:p>
            <w:pPr>
              <w:pStyle w:val="TableParagraph"/>
              <w:spacing w:before="49"/>
              <w:ind w:left="69"/>
              <w:jc w:val="left"/>
              <w:rPr>
                <w:sz w:val="14"/>
              </w:rPr>
            </w:pPr>
            <w:r>
              <w:rPr>
                <w:sz w:val="14"/>
              </w:rPr>
              <w:t>627</w:t>
            </w:r>
          </w:p>
        </w:tc>
      </w:tr>
      <w:tr>
        <w:trPr>
          <w:trHeight w:val="267" w:hRule="exact"/>
        </w:trPr>
        <w:tc>
          <w:tcPr>
            <w:tcW w:w="602" w:type="dxa"/>
            <w:tcBorders>
              <w:top w:val="nil"/>
              <w:left w:val="nil"/>
              <w:right w:val="single" w:sz="6" w:space="0" w:color="000000"/>
            </w:tcBorders>
          </w:tcPr>
          <w:p>
            <w:pPr>
              <w:pStyle w:val="TableParagraph"/>
              <w:spacing w:before="6"/>
              <w:ind w:left="176"/>
              <w:jc w:val="left"/>
              <w:rPr>
                <w:sz w:val="14"/>
              </w:rPr>
            </w:pPr>
            <w:r>
              <w:rPr>
                <w:sz w:val="14"/>
              </w:rPr>
              <w:t>630</w:t>
            </w:r>
          </w:p>
        </w:tc>
        <w:tc>
          <w:tcPr>
            <w:tcW w:w="514" w:type="dxa"/>
            <w:tcBorders>
              <w:top w:val="nil"/>
              <w:left w:val="single" w:sz="6" w:space="0" w:color="000000"/>
              <w:right w:val="single" w:sz="6" w:space="0" w:color="000000"/>
            </w:tcBorders>
          </w:tcPr>
          <w:p>
            <w:pPr>
              <w:pStyle w:val="TableParagraph"/>
              <w:spacing w:before="6"/>
              <w:ind w:right="126"/>
              <w:jc w:val="right"/>
              <w:rPr>
                <w:sz w:val="14"/>
              </w:rPr>
            </w:pPr>
            <w:r>
              <w:rPr>
                <w:sz w:val="14"/>
              </w:rPr>
              <w:t>1151</w:t>
            </w:r>
          </w:p>
        </w:tc>
        <w:tc>
          <w:tcPr>
            <w:tcW w:w="509" w:type="dxa"/>
            <w:tcBorders>
              <w:top w:val="nil"/>
              <w:left w:val="single" w:sz="6" w:space="0" w:color="000000"/>
              <w:right w:val="single" w:sz="6" w:space="0" w:color="000000"/>
            </w:tcBorders>
          </w:tcPr>
          <w:p>
            <w:pPr>
              <w:pStyle w:val="TableParagraph"/>
              <w:spacing w:before="6"/>
              <w:ind w:left="109" w:right="90"/>
              <w:rPr>
                <w:sz w:val="14"/>
              </w:rPr>
            </w:pPr>
            <w:r>
              <w:rPr>
                <w:sz w:val="14"/>
              </w:rPr>
              <w:t>912</w:t>
            </w:r>
          </w:p>
        </w:tc>
        <w:tc>
          <w:tcPr>
            <w:tcW w:w="509" w:type="dxa"/>
            <w:tcBorders>
              <w:top w:val="nil"/>
              <w:left w:val="single" w:sz="6" w:space="0" w:color="000000"/>
              <w:right w:val="single" w:sz="6" w:space="0" w:color="000000"/>
            </w:tcBorders>
          </w:tcPr>
          <w:p>
            <w:pPr>
              <w:pStyle w:val="TableParagraph"/>
              <w:spacing w:before="6"/>
              <w:ind w:right="123"/>
              <w:jc w:val="right"/>
              <w:rPr>
                <w:sz w:val="14"/>
              </w:rPr>
            </w:pPr>
            <w:r>
              <w:rPr>
                <w:sz w:val="14"/>
              </w:rPr>
              <w:t>1026</w:t>
            </w:r>
          </w:p>
        </w:tc>
        <w:tc>
          <w:tcPr>
            <w:tcW w:w="509" w:type="dxa"/>
            <w:tcBorders>
              <w:top w:val="nil"/>
              <w:left w:val="single" w:sz="6" w:space="0" w:color="000000"/>
              <w:right w:val="single" w:sz="6" w:space="0" w:color="000000"/>
            </w:tcBorders>
          </w:tcPr>
          <w:p>
            <w:pPr>
              <w:pStyle w:val="TableParagraph"/>
              <w:spacing w:before="6"/>
              <w:ind w:left="148"/>
              <w:jc w:val="left"/>
              <w:rPr>
                <w:sz w:val="14"/>
              </w:rPr>
            </w:pPr>
            <w:r>
              <w:rPr>
                <w:sz w:val="14"/>
              </w:rPr>
              <w:t>832</w:t>
            </w:r>
          </w:p>
        </w:tc>
        <w:tc>
          <w:tcPr>
            <w:tcW w:w="514" w:type="dxa"/>
            <w:tcBorders>
              <w:top w:val="nil"/>
              <w:left w:val="single" w:sz="6" w:space="0" w:color="000000"/>
              <w:right w:val="single" w:sz="6" w:space="0" w:color="000000"/>
            </w:tcBorders>
          </w:tcPr>
          <w:p>
            <w:pPr>
              <w:pStyle w:val="TableParagraph"/>
              <w:spacing w:before="6"/>
              <w:ind w:left="110" w:right="89"/>
              <w:rPr>
                <w:sz w:val="14"/>
              </w:rPr>
            </w:pPr>
            <w:r>
              <w:rPr>
                <w:sz w:val="14"/>
              </w:rPr>
              <w:t>878</w:t>
            </w:r>
          </w:p>
        </w:tc>
        <w:tc>
          <w:tcPr>
            <w:tcW w:w="509" w:type="dxa"/>
            <w:tcBorders>
              <w:top w:val="nil"/>
              <w:left w:val="single" w:sz="6" w:space="0" w:color="000000"/>
              <w:right w:val="single" w:sz="6" w:space="0" w:color="000000"/>
            </w:tcBorders>
          </w:tcPr>
          <w:p>
            <w:pPr>
              <w:pStyle w:val="TableParagraph"/>
              <w:spacing w:before="6"/>
              <w:ind w:left="109" w:right="90"/>
              <w:rPr>
                <w:sz w:val="14"/>
              </w:rPr>
            </w:pPr>
            <w:r>
              <w:rPr>
                <w:sz w:val="14"/>
              </w:rPr>
              <w:t>718</w:t>
            </w:r>
          </w:p>
        </w:tc>
        <w:tc>
          <w:tcPr>
            <w:tcW w:w="509" w:type="dxa"/>
            <w:tcBorders>
              <w:top w:val="nil"/>
              <w:left w:val="single" w:sz="6" w:space="0" w:color="000000"/>
              <w:right w:val="single" w:sz="6" w:space="0" w:color="000000"/>
            </w:tcBorders>
          </w:tcPr>
          <w:p>
            <w:pPr>
              <w:pStyle w:val="TableParagraph"/>
              <w:spacing w:before="6"/>
              <w:ind w:left="3"/>
              <w:rPr>
                <w:sz w:val="14"/>
              </w:rPr>
            </w:pPr>
            <w:r>
              <w:rPr>
                <w:sz w:val="14"/>
              </w:rPr>
              <w:t>—</w:t>
            </w:r>
          </w:p>
        </w:tc>
        <w:tc>
          <w:tcPr>
            <w:tcW w:w="509" w:type="dxa"/>
            <w:tcBorders>
              <w:top w:val="nil"/>
              <w:left w:val="single" w:sz="6" w:space="0" w:color="000000"/>
              <w:right w:val="single" w:sz="6" w:space="0" w:color="000000"/>
            </w:tcBorders>
          </w:tcPr>
          <w:p>
            <w:pPr>
              <w:pStyle w:val="TableParagraph"/>
              <w:spacing w:before="6"/>
              <w:ind w:right="172"/>
              <w:jc w:val="right"/>
              <w:rPr>
                <w:sz w:val="14"/>
              </w:rPr>
            </w:pPr>
            <w:r>
              <w:rPr>
                <w:sz w:val="14"/>
              </w:rPr>
              <w:t>—</w:t>
            </w:r>
          </w:p>
        </w:tc>
        <w:tc>
          <w:tcPr>
            <w:tcW w:w="514" w:type="dxa"/>
            <w:tcBorders>
              <w:top w:val="nil"/>
              <w:left w:val="single" w:sz="6" w:space="0" w:color="000000"/>
              <w:right w:val="single" w:sz="6" w:space="0" w:color="000000"/>
            </w:tcBorders>
          </w:tcPr>
          <w:p>
            <w:pPr>
              <w:pStyle w:val="TableParagraph"/>
              <w:spacing w:before="6"/>
              <w:ind w:left="3"/>
              <w:rPr>
                <w:sz w:val="14"/>
              </w:rPr>
            </w:pPr>
            <w:r>
              <w:rPr>
                <w:sz w:val="14"/>
              </w:rPr>
              <w:t>—</w:t>
            </w:r>
          </w:p>
        </w:tc>
        <w:tc>
          <w:tcPr>
            <w:tcW w:w="509" w:type="dxa"/>
            <w:tcBorders>
              <w:top w:val="nil"/>
              <w:left w:val="single" w:sz="6" w:space="0" w:color="000000"/>
              <w:right w:val="single" w:sz="6" w:space="0" w:color="000000"/>
            </w:tcBorders>
          </w:tcPr>
          <w:p>
            <w:pPr>
              <w:pStyle w:val="TableParagraph"/>
              <w:spacing w:before="6"/>
              <w:rPr>
                <w:sz w:val="14"/>
              </w:rPr>
            </w:pPr>
            <w:r>
              <w:rPr>
                <w:sz w:val="14"/>
              </w:rPr>
              <w:t>—</w:t>
            </w:r>
          </w:p>
        </w:tc>
        <w:tc>
          <w:tcPr>
            <w:tcW w:w="509" w:type="dxa"/>
            <w:tcBorders>
              <w:top w:val="nil"/>
              <w:left w:val="single" w:sz="6" w:space="0" w:color="000000"/>
              <w:right w:val="single" w:sz="6" w:space="0" w:color="000000"/>
            </w:tcBorders>
          </w:tcPr>
          <w:p>
            <w:pPr>
              <w:pStyle w:val="TableParagraph"/>
              <w:spacing w:before="6"/>
              <w:ind w:left="3"/>
              <w:rPr>
                <w:sz w:val="14"/>
              </w:rPr>
            </w:pPr>
            <w:r>
              <w:rPr>
                <w:sz w:val="14"/>
              </w:rPr>
              <w:t>—</w:t>
            </w:r>
          </w:p>
        </w:tc>
        <w:tc>
          <w:tcPr>
            <w:tcW w:w="509" w:type="dxa"/>
            <w:tcBorders>
              <w:top w:val="nil"/>
              <w:left w:val="single" w:sz="6" w:space="0" w:color="000000"/>
              <w:right w:val="single" w:sz="6" w:space="0" w:color="000000"/>
            </w:tcBorders>
          </w:tcPr>
          <w:p>
            <w:pPr>
              <w:pStyle w:val="TableParagraph"/>
              <w:spacing w:before="6"/>
              <w:ind w:left="5"/>
              <w:rPr>
                <w:sz w:val="14"/>
              </w:rPr>
            </w:pPr>
            <w:r>
              <w:rPr>
                <w:sz w:val="14"/>
              </w:rPr>
              <w:t>—</w:t>
            </w:r>
          </w:p>
        </w:tc>
        <w:tc>
          <w:tcPr>
            <w:tcW w:w="514" w:type="dxa"/>
            <w:tcBorders>
              <w:top w:val="nil"/>
              <w:left w:val="single" w:sz="6" w:space="0" w:color="000000"/>
              <w:right w:val="single" w:sz="6" w:space="0" w:color="000000"/>
            </w:tcBorders>
          </w:tcPr>
          <w:p>
            <w:pPr>
              <w:pStyle w:val="TableParagraph"/>
              <w:spacing w:before="6"/>
              <w:ind w:right="126"/>
              <w:jc w:val="right"/>
              <w:rPr>
                <w:sz w:val="14"/>
              </w:rPr>
            </w:pPr>
            <w:r>
              <w:rPr>
                <w:sz w:val="14"/>
              </w:rPr>
              <w:t>990</w:t>
            </w:r>
          </w:p>
        </w:tc>
        <w:tc>
          <w:tcPr>
            <w:tcW w:w="509" w:type="dxa"/>
            <w:tcBorders>
              <w:top w:val="nil"/>
              <w:left w:val="single" w:sz="6" w:space="0" w:color="000000"/>
              <w:right w:val="single" w:sz="6" w:space="0" w:color="000000"/>
            </w:tcBorders>
          </w:tcPr>
          <w:p>
            <w:pPr>
              <w:pStyle w:val="TableParagraph"/>
              <w:spacing w:before="6"/>
              <w:ind w:left="109" w:right="90"/>
              <w:rPr>
                <w:sz w:val="14"/>
              </w:rPr>
            </w:pPr>
            <w:r>
              <w:rPr>
                <w:sz w:val="14"/>
              </w:rPr>
              <w:t>814</w:t>
            </w:r>
          </w:p>
        </w:tc>
        <w:tc>
          <w:tcPr>
            <w:tcW w:w="509" w:type="dxa"/>
            <w:tcBorders>
              <w:top w:val="nil"/>
              <w:left w:val="single" w:sz="6" w:space="0" w:color="000000"/>
              <w:right w:val="single" w:sz="6" w:space="0" w:color="000000"/>
            </w:tcBorders>
          </w:tcPr>
          <w:p>
            <w:pPr>
              <w:pStyle w:val="TableParagraph"/>
              <w:spacing w:before="6"/>
              <w:ind w:left="109" w:right="88"/>
              <w:rPr>
                <w:sz w:val="14"/>
              </w:rPr>
            </w:pPr>
            <w:r>
              <w:rPr>
                <w:sz w:val="14"/>
              </w:rPr>
              <w:t>847</w:t>
            </w:r>
          </w:p>
        </w:tc>
        <w:tc>
          <w:tcPr>
            <w:tcW w:w="509" w:type="dxa"/>
            <w:tcBorders>
              <w:top w:val="nil"/>
              <w:left w:val="single" w:sz="6" w:space="0" w:color="000000"/>
              <w:right w:val="single" w:sz="6" w:space="0" w:color="000000"/>
            </w:tcBorders>
          </w:tcPr>
          <w:p>
            <w:pPr>
              <w:pStyle w:val="TableParagraph"/>
              <w:spacing w:before="6"/>
              <w:ind w:left="109" w:right="86"/>
              <w:rPr>
                <w:sz w:val="14"/>
              </w:rPr>
            </w:pPr>
            <w:r>
              <w:rPr>
                <w:sz w:val="14"/>
              </w:rPr>
              <w:t>682</w:t>
            </w:r>
          </w:p>
        </w:tc>
        <w:tc>
          <w:tcPr>
            <w:tcW w:w="514" w:type="dxa"/>
            <w:tcBorders>
              <w:top w:val="nil"/>
              <w:left w:val="single" w:sz="6" w:space="0" w:color="000000"/>
              <w:right w:val="single" w:sz="6" w:space="0" w:color="000000"/>
            </w:tcBorders>
          </w:tcPr>
          <w:p>
            <w:pPr>
              <w:pStyle w:val="TableParagraph"/>
              <w:spacing w:before="6"/>
              <w:ind w:left="110" w:right="89"/>
              <w:rPr>
                <w:sz w:val="14"/>
              </w:rPr>
            </w:pPr>
            <w:r>
              <w:rPr>
                <w:sz w:val="14"/>
              </w:rPr>
              <w:t>913</w:t>
            </w:r>
          </w:p>
        </w:tc>
        <w:tc>
          <w:tcPr>
            <w:tcW w:w="367" w:type="dxa"/>
            <w:tcBorders>
              <w:top w:val="nil"/>
              <w:left w:val="single" w:sz="6" w:space="0" w:color="000000"/>
              <w:right w:val="nil"/>
            </w:tcBorders>
          </w:tcPr>
          <w:p>
            <w:pPr>
              <w:pStyle w:val="TableParagraph"/>
              <w:spacing w:before="6"/>
              <w:ind w:left="69"/>
              <w:jc w:val="left"/>
              <w:rPr>
                <w:sz w:val="14"/>
              </w:rPr>
            </w:pPr>
            <w:r>
              <w:rPr>
                <w:sz w:val="14"/>
              </w:rPr>
              <w:t>726</w:t>
            </w:r>
          </w:p>
        </w:tc>
      </w:tr>
    </w:tbl>
    <w:p>
      <w:pPr>
        <w:spacing w:before="68"/>
        <w:ind w:left="994" w:right="0" w:firstLine="0"/>
        <w:jc w:val="left"/>
        <w:rPr>
          <w:sz w:val="17"/>
        </w:rPr>
      </w:pPr>
      <w:r>
        <w:rPr>
          <w:sz w:val="17"/>
        </w:rPr>
        <w:t>NOTES:</w:t>
      </w:r>
    </w:p>
    <w:p>
      <w:pPr>
        <w:pStyle w:val="ListParagraph"/>
        <w:numPr>
          <w:ilvl w:val="0"/>
          <w:numId w:val="66"/>
        </w:numPr>
        <w:tabs>
          <w:tab w:pos="1257" w:val="left" w:leader="none"/>
        </w:tabs>
        <w:spacing w:line="240" w:lineRule="auto" w:before="20" w:after="0"/>
        <w:ind w:left="1256" w:right="0" w:hanging="262"/>
        <w:jc w:val="left"/>
        <w:rPr>
          <w:sz w:val="17"/>
        </w:rPr>
      </w:pPr>
      <w:r>
        <w:rPr>
          <w:spacing w:val="3"/>
          <w:sz w:val="17"/>
        </w:rPr>
        <w:t>Refer</w:t>
      </w:r>
      <w:r>
        <w:rPr>
          <w:spacing w:val="20"/>
          <w:sz w:val="17"/>
        </w:rPr>
        <w:t> </w:t>
      </w:r>
      <w:r>
        <w:rPr>
          <w:sz w:val="17"/>
        </w:rPr>
        <w:t>to</w:t>
      </w:r>
      <w:r>
        <w:rPr>
          <w:spacing w:val="20"/>
          <w:sz w:val="17"/>
        </w:rPr>
        <w:t> </w:t>
      </w:r>
      <w:r>
        <w:rPr>
          <w:spacing w:val="3"/>
          <w:sz w:val="17"/>
        </w:rPr>
        <w:t>Note</w:t>
      </w:r>
      <w:r>
        <w:rPr>
          <w:spacing w:val="20"/>
          <w:sz w:val="17"/>
        </w:rPr>
        <w:t> </w:t>
      </w:r>
      <w:r>
        <w:rPr>
          <w:sz w:val="17"/>
        </w:rPr>
        <w:t>2</w:t>
      </w:r>
      <w:r>
        <w:rPr>
          <w:spacing w:val="20"/>
          <w:sz w:val="17"/>
        </w:rPr>
        <w:t> </w:t>
      </w:r>
      <w:r>
        <w:rPr>
          <w:sz w:val="17"/>
        </w:rPr>
        <w:t>of</w:t>
      </w:r>
      <w:r>
        <w:rPr>
          <w:spacing w:val="20"/>
          <w:sz w:val="17"/>
        </w:rPr>
        <w:t> </w:t>
      </w:r>
      <w:r>
        <w:rPr>
          <w:spacing w:val="3"/>
          <w:sz w:val="17"/>
        </w:rPr>
        <w:t>Table</w:t>
      </w:r>
      <w:r>
        <w:rPr>
          <w:spacing w:val="20"/>
          <w:sz w:val="17"/>
        </w:rPr>
        <w:t> </w:t>
      </w:r>
      <w:r>
        <w:rPr>
          <w:sz w:val="17"/>
        </w:rPr>
        <w:t>1</w:t>
      </w:r>
      <w:r>
        <w:rPr>
          <w:spacing w:val="20"/>
          <w:sz w:val="17"/>
        </w:rPr>
        <w:t> </w:t>
      </w:r>
      <w:r>
        <w:rPr>
          <w:spacing w:val="2"/>
          <w:sz w:val="17"/>
        </w:rPr>
        <w:t>for</w:t>
      </w:r>
      <w:r>
        <w:rPr>
          <w:spacing w:val="20"/>
          <w:sz w:val="17"/>
        </w:rPr>
        <w:t> </w:t>
      </w:r>
      <w:r>
        <w:rPr>
          <w:spacing w:val="3"/>
          <w:sz w:val="17"/>
        </w:rPr>
        <w:t>information</w:t>
      </w:r>
      <w:r>
        <w:rPr>
          <w:spacing w:val="20"/>
          <w:sz w:val="17"/>
        </w:rPr>
        <w:t> </w:t>
      </w:r>
      <w:r>
        <w:rPr>
          <w:spacing w:val="3"/>
          <w:sz w:val="17"/>
        </w:rPr>
        <w:t>regarding</w:t>
      </w:r>
      <w:r>
        <w:rPr>
          <w:spacing w:val="20"/>
          <w:sz w:val="17"/>
        </w:rPr>
        <w:t> </w:t>
      </w:r>
      <w:r>
        <w:rPr>
          <w:spacing w:val="2"/>
          <w:sz w:val="17"/>
        </w:rPr>
        <w:t>the</w:t>
      </w:r>
      <w:r>
        <w:rPr>
          <w:spacing w:val="20"/>
          <w:sz w:val="17"/>
        </w:rPr>
        <w:t> </w:t>
      </w:r>
      <w:r>
        <w:rPr>
          <w:spacing w:val="2"/>
          <w:sz w:val="17"/>
        </w:rPr>
        <w:t>use</w:t>
      </w:r>
      <w:r>
        <w:rPr>
          <w:spacing w:val="20"/>
          <w:sz w:val="17"/>
        </w:rPr>
        <w:t> </w:t>
      </w:r>
      <w:r>
        <w:rPr>
          <w:sz w:val="17"/>
        </w:rPr>
        <w:t>of</w:t>
      </w:r>
      <w:r>
        <w:rPr>
          <w:spacing w:val="20"/>
          <w:sz w:val="17"/>
        </w:rPr>
        <w:t> </w:t>
      </w:r>
      <w:r>
        <w:rPr>
          <w:spacing w:val="3"/>
          <w:sz w:val="17"/>
        </w:rPr>
        <w:t>V-90</w:t>
      </w:r>
      <w:r>
        <w:rPr>
          <w:spacing w:val="20"/>
          <w:sz w:val="17"/>
        </w:rPr>
        <w:t> </w:t>
      </w:r>
      <w:r>
        <w:rPr>
          <w:spacing w:val="2"/>
          <w:sz w:val="17"/>
        </w:rPr>
        <w:t>and</w:t>
      </w:r>
      <w:r>
        <w:rPr>
          <w:spacing w:val="20"/>
          <w:sz w:val="17"/>
        </w:rPr>
        <w:t> </w:t>
      </w:r>
      <w:r>
        <w:rPr>
          <w:spacing w:val="3"/>
          <w:sz w:val="17"/>
        </w:rPr>
        <w:t>V-90HT</w:t>
      </w:r>
      <w:r>
        <w:rPr>
          <w:spacing w:val="20"/>
          <w:sz w:val="17"/>
        </w:rPr>
        <w:t> </w:t>
      </w:r>
      <w:r>
        <w:rPr>
          <w:spacing w:val="3"/>
          <w:sz w:val="17"/>
        </w:rPr>
        <w:t>insulated</w:t>
      </w:r>
      <w:r>
        <w:rPr>
          <w:spacing w:val="20"/>
          <w:sz w:val="17"/>
        </w:rPr>
        <w:t> </w:t>
      </w:r>
      <w:r>
        <w:rPr>
          <w:spacing w:val="4"/>
          <w:sz w:val="17"/>
        </w:rPr>
        <w:t>cables.</w:t>
      </w:r>
    </w:p>
    <w:p>
      <w:pPr>
        <w:pStyle w:val="ListParagraph"/>
        <w:numPr>
          <w:ilvl w:val="0"/>
          <w:numId w:val="66"/>
        </w:numPr>
        <w:tabs>
          <w:tab w:pos="1257" w:val="left" w:leader="none"/>
        </w:tabs>
        <w:spacing w:line="244" w:lineRule="auto" w:before="20" w:after="0"/>
        <w:ind w:left="1256" w:right="147" w:hanging="262"/>
        <w:jc w:val="left"/>
        <w:rPr>
          <w:sz w:val="17"/>
        </w:rPr>
      </w:pPr>
      <w:r>
        <w:rPr>
          <w:spacing w:val="3"/>
          <w:sz w:val="17"/>
        </w:rPr>
        <w:t>Refer </w:t>
      </w:r>
      <w:r>
        <w:rPr>
          <w:sz w:val="17"/>
        </w:rPr>
        <w:t>to </w:t>
      </w:r>
      <w:r>
        <w:rPr>
          <w:spacing w:val="3"/>
          <w:sz w:val="17"/>
        </w:rPr>
        <w:t>Tables 2(1), 2(2), 2(3) </w:t>
      </w:r>
      <w:r>
        <w:rPr>
          <w:spacing w:val="2"/>
          <w:sz w:val="17"/>
        </w:rPr>
        <w:t>and </w:t>
      </w:r>
      <w:r>
        <w:rPr>
          <w:spacing w:val="3"/>
          <w:sz w:val="17"/>
        </w:rPr>
        <w:t>2(4) </w:t>
      </w:r>
      <w:r>
        <w:rPr>
          <w:spacing w:val="2"/>
          <w:sz w:val="17"/>
        </w:rPr>
        <w:t>for </w:t>
      </w:r>
      <w:r>
        <w:rPr>
          <w:spacing w:val="3"/>
          <w:sz w:val="17"/>
        </w:rPr>
        <w:t>cable configurations deemed </w:t>
      </w:r>
      <w:r>
        <w:rPr>
          <w:sz w:val="17"/>
        </w:rPr>
        <w:t>to </w:t>
      </w:r>
      <w:r>
        <w:rPr>
          <w:spacing w:val="3"/>
          <w:sz w:val="17"/>
        </w:rPr>
        <w:t>have </w:t>
      </w:r>
      <w:r>
        <w:rPr>
          <w:spacing w:val="2"/>
          <w:sz w:val="17"/>
        </w:rPr>
        <w:t>the </w:t>
      </w:r>
      <w:r>
        <w:rPr>
          <w:spacing w:val="3"/>
          <w:sz w:val="17"/>
        </w:rPr>
        <w:t>same current-carrying capacities </w:t>
      </w:r>
      <w:r>
        <w:rPr>
          <w:sz w:val="17"/>
        </w:rPr>
        <w:t>as </w:t>
      </w:r>
      <w:r>
        <w:rPr>
          <w:spacing w:val="4"/>
          <w:sz w:val="17"/>
        </w:rPr>
        <w:t>those illustrated.</w:t>
      </w:r>
    </w:p>
    <w:p>
      <w:pPr>
        <w:pStyle w:val="ListParagraph"/>
        <w:numPr>
          <w:ilvl w:val="0"/>
          <w:numId w:val="66"/>
        </w:numPr>
        <w:tabs>
          <w:tab w:pos="1257" w:val="left" w:leader="none"/>
        </w:tabs>
        <w:spacing w:line="240" w:lineRule="auto" w:before="16" w:after="0"/>
        <w:ind w:left="1256" w:right="0" w:hanging="262"/>
        <w:jc w:val="left"/>
        <w:rPr>
          <w:sz w:val="17"/>
        </w:rPr>
      </w:pPr>
      <w:r>
        <w:rPr>
          <w:spacing w:val="3"/>
          <w:sz w:val="17"/>
        </w:rPr>
        <w:t>Derating factors </w:t>
      </w:r>
      <w:r>
        <w:rPr>
          <w:spacing w:val="2"/>
          <w:sz w:val="17"/>
        </w:rPr>
        <w:t>may </w:t>
      </w:r>
      <w:r>
        <w:rPr>
          <w:spacing w:val="3"/>
          <w:sz w:val="17"/>
        </w:rPr>
        <w:t>apply </w:t>
      </w:r>
      <w:r>
        <w:rPr>
          <w:sz w:val="17"/>
        </w:rPr>
        <w:t>as  </w:t>
      </w:r>
      <w:r>
        <w:rPr>
          <w:spacing w:val="7"/>
          <w:sz w:val="17"/>
        </w:rPr>
        <w:t> </w:t>
      </w:r>
      <w:r>
        <w:rPr>
          <w:spacing w:val="4"/>
          <w:sz w:val="17"/>
        </w:rPr>
        <w:t>follows:</w:t>
      </w:r>
    </w:p>
    <w:p>
      <w:pPr>
        <w:pStyle w:val="ListParagraph"/>
        <w:numPr>
          <w:ilvl w:val="1"/>
          <w:numId w:val="66"/>
        </w:numPr>
        <w:tabs>
          <w:tab w:pos="1641" w:val="left" w:leader="none"/>
        </w:tabs>
        <w:spacing w:line="244" w:lineRule="auto" w:before="20" w:after="0"/>
        <w:ind w:left="1640" w:right="147" w:hanging="384"/>
        <w:jc w:val="left"/>
        <w:rPr>
          <w:sz w:val="17"/>
        </w:rPr>
      </w:pPr>
      <w:r>
        <w:rPr>
          <w:spacing w:val="2"/>
          <w:sz w:val="17"/>
        </w:rPr>
        <w:t>The </w:t>
      </w:r>
      <w:r>
        <w:rPr>
          <w:spacing w:val="3"/>
          <w:sz w:val="17"/>
        </w:rPr>
        <w:t>current-carrying capacities apply </w:t>
      </w:r>
      <w:r>
        <w:rPr>
          <w:sz w:val="17"/>
        </w:rPr>
        <w:t>to  </w:t>
      </w:r>
      <w:r>
        <w:rPr>
          <w:spacing w:val="3"/>
          <w:sz w:val="17"/>
        </w:rPr>
        <w:t>single circuits; </w:t>
      </w:r>
      <w:r>
        <w:rPr>
          <w:spacing w:val="2"/>
          <w:sz w:val="17"/>
        </w:rPr>
        <w:t>for </w:t>
      </w:r>
      <w:r>
        <w:rPr>
          <w:spacing w:val="3"/>
          <w:sz w:val="17"/>
        </w:rPr>
        <w:t>grouped cable circuits </w:t>
      </w:r>
      <w:r>
        <w:rPr>
          <w:spacing w:val="2"/>
          <w:sz w:val="17"/>
        </w:rPr>
        <w:t>see </w:t>
      </w:r>
      <w:r>
        <w:rPr>
          <w:spacing w:val="3"/>
          <w:sz w:val="17"/>
        </w:rPr>
        <w:t>Clause 3.5.2 </w:t>
      </w:r>
      <w:r>
        <w:rPr>
          <w:spacing w:val="2"/>
          <w:sz w:val="17"/>
        </w:rPr>
        <w:t>and </w:t>
      </w:r>
      <w:r>
        <w:rPr>
          <w:spacing w:val="3"/>
          <w:sz w:val="17"/>
        </w:rPr>
        <w:t>Tables </w:t>
      </w:r>
      <w:r>
        <w:rPr>
          <w:spacing w:val="2"/>
          <w:sz w:val="17"/>
        </w:rPr>
        <w:t>22, 23, </w:t>
      </w:r>
      <w:r>
        <w:rPr>
          <w:spacing w:val="4"/>
          <w:sz w:val="17"/>
        </w:rPr>
        <w:t>25     </w:t>
      </w:r>
      <w:r>
        <w:rPr>
          <w:spacing w:val="2"/>
          <w:sz w:val="17"/>
        </w:rPr>
        <w:t>and </w:t>
      </w:r>
      <w:r>
        <w:rPr>
          <w:sz w:val="17"/>
        </w:rPr>
        <w:t>26  </w:t>
      </w:r>
      <w:r>
        <w:rPr>
          <w:spacing w:val="2"/>
          <w:sz w:val="17"/>
        </w:rPr>
        <w:t>for </w:t>
      </w:r>
      <w:r>
        <w:rPr>
          <w:spacing w:val="3"/>
          <w:sz w:val="17"/>
        </w:rPr>
        <w:t>appropriate derating </w:t>
      </w:r>
      <w:r>
        <w:rPr>
          <w:spacing w:val="13"/>
          <w:sz w:val="17"/>
        </w:rPr>
        <w:t> </w:t>
      </w:r>
      <w:r>
        <w:rPr>
          <w:spacing w:val="4"/>
          <w:sz w:val="17"/>
        </w:rPr>
        <w:t>factors.</w:t>
      </w:r>
    </w:p>
    <w:p>
      <w:pPr>
        <w:pStyle w:val="ListParagraph"/>
        <w:numPr>
          <w:ilvl w:val="1"/>
          <w:numId w:val="66"/>
        </w:numPr>
        <w:tabs>
          <w:tab w:pos="1641" w:val="left" w:leader="none"/>
        </w:tabs>
        <w:spacing w:line="244" w:lineRule="auto" w:before="17" w:after="0"/>
        <w:ind w:left="1640" w:right="147" w:hanging="384"/>
        <w:jc w:val="left"/>
        <w:rPr>
          <w:sz w:val="17"/>
        </w:rPr>
      </w:pPr>
      <w:r>
        <w:rPr>
          <w:spacing w:val="2"/>
          <w:sz w:val="17"/>
        </w:rPr>
        <w:t>For </w:t>
      </w:r>
      <w:r>
        <w:rPr>
          <w:sz w:val="17"/>
        </w:rPr>
        <w:t>a  </w:t>
      </w:r>
      <w:r>
        <w:rPr>
          <w:spacing w:val="3"/>
          <w:sz w:val="17"/>
        </w:rPr>
        <w:t>single circuit fixed </w:t>
      </w:r>
      <w:r>
        <w:rPr>
          <w:sz w:val="17"/>
        </w:rPr>
        <w:t>to  </w:t>
      </w:r>
      <w:r>
        <w:rPr>
          <w:spacing w:val="2"/>
          <w:sz w:val="17"/>
        </w:rPr>
        <w:t>the </w:t>
      </w:r>
      <w:r>
        <w:rPr>
          <w:spacing w:val="3"/>
          <w:sz w:val="17"/>
        </w:rPr>
        <w:t>underside </w:t>
      </w:r>
      <w:r>
        <w:rPr>
          <w:sz w:val="17"/>
        </w:rPr>
        <w:t>of  a  </w:t>
      </w:r>
      <w:r>
        <w:rPr>
          <w:spacing w:val="3"/>
          <w:sz w:val="17"/>
        </w:rPr>
        <w:t>ceiling </w:t>
      </w:r>
      <w:r>
        <w:rPr>
          <w:sz w:val="17"/>
        </w:rPr>
        <w:t>or  </w:t>
      </w:r>
      <w:r>
        <w:rPr>
          <w:spacing w:val="3"/>
          <w:sz w:val="17"/>
        </w:rPr>
        <w:t>similar horizontal surface, </w:t>
      </w:r>
      <w:r>
        <w:rPr>
          <w:spacing w:val="2"/>
          <w:sz w:val="17"/>
        </w:rPr>
        <w:t>see  </w:t>
      </w:r>
      <w:r>
        <w:rPr>
          <w:spacing w:val="3"/>
          <w:sz w:val="17"/>
        </w:rPr>
        <w:t>Table </w:t>
      </w:r>
      <w:r>
        <w:rPr>
          <w:sz w:val="17"/>
        </w:rPr>
        <w:t>22  </w:t>
      </w:r>
      <w:r>
        <w:rPr>
          <w:spacing w:val="2"/>
          <w:sz w:val="17"/>
        </w:rPr>
        <w:t>for  the </w:t>
      </w:r>
      <w:r>
        <w:rPr>
          <w:spacing w:val="3"/>
          <w:sz w:val="17"/>
        </w:rPr>
        <w:t>derating </w:t>
      </w:r>
      <w:r>
        <w:rPr>
          <w:spacing w:val="4"/>
          <w:sz w:val="17"/>
        </w:rPr>
        <w:t>factor    </w:t>
      </w:r>
      <w:r>
        <w:rPr>
          <w:sz w:val="17"/>
        </w:rPr>
        <w:t>to  be  </w:t>
      </w:r>
      <w:r>
        <w:rPr>
          <w:spacing w:val="3"/>
          <w:sz w:val="17"/>
        </w:rPr>
        <w:t>applied </w:t>
      </w:r>
      <w:r>
        <w:rPr>
          <w:sz w:val="17"/>
        </w:rPr>
        <w:t>to  </w:t>
      </w:r>
      <w:r>
        <w:rPr>
          <w:spacing w:val="2"/>
          <w:sz w:val="17"/>
        </w:rPr>
        <w:t>the </w:t>
      </w:r>
      <w:r>
        <w:rPr>
          <w:spacing w:val="3"/>
          <w:sz w:val="17"/>
        </w:rPr>
        <w:t>current-carrying capacities given </w:t>
      </w:r>
      <w:r>
        <w:rPr>
          <w:sz w:val="17"/>
        </w:rPr>
        <w:t>in  </w:t>
      </w:r>
      <w:r>
        <w:rPr>
          <w:spacing w:val="3"/>
          <w:sz w:val="17"/>
        </w:rPr>
        <w:t>Columns </w:t>
      </w:r>
      <w:r>
        <w:rPr>
          <w:sz w:val="17"/>
        </w:rPr>
        <w:t>6  </w:t>
      </w:r>
      <w:r>
        <w:rPr>
          <w:spacing w:val="2"/>
          <w:sz w:val="17"/>
        </w:rPr>
        <w:t>and</w:t>
      </w:r>
      <w:r>
        <w:rPr>
          <w:spacing w:val="30"/>
          <w:sz w:val="17"/>
        </w:rPr>
        <w:t> </w:t>
      </w:r>
      <w:r>
        <w:rPr>
          <w:spacing w:val="4"/>
          <w:sz w:val="17"/>
        </w:rPr>
        <w:t>7.</w:t>
      </w:r>
    </w:p>
    <w:p>
      <w:pPr>
        <w:pStyle w:val="ListParagraph"/>
        <w:numPr>
          <w:ilvl w:val="1"/>
          <w:numId w:val="66"/>
        </w:numPr>
        <w:tabs>
          <w:tab w:pos="1641" w:val="left" w:leader="none"/>
        </w:tabs>
        <w:spacing w:line="244" w:lineRule="auto" w:before="17" w:after="0"/>
        <w:ind w:left="1640" w:right="147" w:hanging="384"/>
        <w:jc w:val="left"/>
        <w:rPr>
          <w:sz w:val="17"/>
        </w:rPr>
      </w:pPr>
      <w:r>
        <w:rPr>
          <w:spacing w:val="2"/>
          <w:sz w:val="17"/>
        </w:rPr>
        <w:t>For  </w:t>
      </w:r>
      <w:r>
        <w:rPr>
          <w:sz w:val="17"/>
        </w:rPr>
        <w:t>a  </w:t>
      </w:r>
      <w:r>
        <w:rPr>
          <w:spacing w:val="3"/>
          <w:sz w:val="17"/>
        </w:rPr>
        <w:t>single circuit fixed </w:t>
      </w:r>
      <w:r>
        <w:rPr>
          <w:sz w:val="17"/>
        </w:rPr>
        <w:t>to  </w:t>
      </w:r>
      <w:r>
        <w:rPr>
          <w:spacing w:val="3"/>
          <w:sz w:val="17"/>
        </w:rPr>
        <w:t>perforated </w:t>
      </w:r>
      <w:r>
        <w:rPr>
          <w:sz w:val="17"/>
        </w:rPr>
        <w:t>or  </w:t>
      </w:r>
      <w:r>
        <w:rPr>
          <w:spacing w:val="3"/>
          <w:sz w:val="17"/>
        </w:rPr>
        <w:t>unperforated cable tray, </w:t>
      </w:r>
      <w:r>
        <w:rPr>
          <w:spacing w:val="2"/>
          <w:sz w:val="17"/>
        </w:rPr>
        <w:t>see  </w:t>
      </w:r>
      <w:r>
        <w:rPr>
          <w:spacing w:val="3"/>
          <w:sz w:val="17"/>
        </w:rPr>
        <w:t>Table </w:t>
      </w:r>
      <w:r>
        <w:rPr>
          <w:sz w:val="17"/>
        </w:rPr>
        <w:t>23  </w:t>
      </w:r>
      <w:r>
        <w:rPr>
          <w:spacing w:val="2"/>
          <w:sz w:val="17"/>
        </w:rPr>
        <w:t>for  the  </w:t>
      </w:r>
      <w:r>
        <w:rPr>
          <w:spacing w:val="3"/>
          <w:sz w:val="17"/>
        </w:rPr>
        <w:t>derating factor </w:t>
      </w:r>
      <w:r>
        <w:rPr>
          <w:sz w:val="17"/>
        </w:rPr>
        <w:t>to  be  </w:t>
      </w:r>
      <w:r>
        <w:rPr>
          <w:spacing w:val="3"/>
          <w:sz w:val="17"/>
        </w:rPr>
        <w:t>applied </w:t>
      </w:r>
      <w:r>
        <w:rPr>
          <w:spacing w:val="4"/>
          <w:sz w:val="17"/>
        </w:rPr>
        <w:t>to   </w:t>
      </w:r>
      <w:r>
        <w:rPr>
          <w:spacing w:val="2"/>
          <w:sz w:val="17"/>
        </w:rPr>
        <w:t>the </w:t>
      </w:r>
      <w:r>
        <w:rPr>
          <w:spacing w:val="3"/>
          <w:sz w:val="17"/>
        </w:rPr>
        <w:t>current-carrying capacities given </w:t>
      </w:r>
      <w:r>
        <w:rPr>
          <w:sz w:val="17"/>
        </w:rPr>
        <w:t>in  </w:t>
      </w:r>
      <w:r>
        <w:rPr>
          <w:spacing w:val="3"/>
          <w:sz w:val="17"/>
        </w:rPr>
        <w:t>Columns </w:t>
      </w:r>
      <w:r>
        <w:rPr>
          <w:sz w:val="17"/>
        </w:rPr>
        <w:t>4  </w:t>
      </w:r>
      <w:r>
        <w:rPr>
          <w:spacing w:val="2"/>
          <w:sz w:val="17"/>
        </w:rPr>
        <w:t>and </w:t>
      </w:r>
      <w:r>
        <w:rPr>
          <w:spacing w:val="29"/>
          <w:sz w:val="17"/>
        </w:rPr>
        <w:t> </w:t>
      </w:r>
      <w:r>
        <w:rPr>
          <w:spacing w:val="4"/>
          <w:sz w:val="17"/>
        </w:rPr>
        <w:t>5.</w:t>
      </w:r>
    </w:p>
    <w:p>
      <w:pPr>
        <w:pStyle w:val="ListParagraph"/>
        <w:numPr>
          <w:ilvl w:val="1"/>
          <w:numId w:val="66"/>
        </w:numPr>
        <w:tabs>
          <w:tab w:pos="1641" w:val="left" w:leader="none"/>
        </w:tabs>
        <w:spacing w:line="240" w:lineRule="auto" w:before="17" w:after="0"/>
        <w:ind w:left="1640" w:right="0" w:hanging="384"/>
        <w:jc w:val="left"/>
        <w:rPr>
          <w:sz w:val="17"/>
        </w:rPr>
      </w:pPr>
      <w:r>
        <w:rPr>
          <w:spacing w:val="2"/>
          <w:sz w:val="17"/>
        </w:rPr>
        <w:t>For</w:t>
      </w:r>
      <w:r>
        <w:rPr>
          <w:spacing w:val="20"/>
          <w:sz w:val="17"/>
        </w:rPr>
        <w:t> </w:t>
      </w:r>
      <w:r>
        <w:rPr>
          <w:spacing w:val="3"/>
          <w:sz w:val="17"/>
        </w:rPr>
        <w:t>ambient</w:t>
      </w:r>
      <w:r>
        <w:rPr>
          <w:spacing w:val="20"/>
          <w:sz w:val="17"/>
        </w:rPr>
        <w:t> </w:t>
      </w:r>
      <w:r>
        <w:rPr>
          <w:spacing w:val="3"/>
          <w:sz w:val="17"/>
        </w:rPr>
        <w:t>temperature</w:t>
      </w:r>
      <w:r>
        <w:rPr>
          <w:spacing w:val="20"/>
          <w:sz w:val="17"/>
        </w:rPr>
        <w:t> </w:t>
      </w:r>
      <w:r>
        <w:rPr>
          <w:spacing w:val="2"/>
          <w:sz w:val="17"/>
        </w:rPr>
        <w:t>and</w:t>
      </w:r>
      <w:r>
        <w:rPr>
          <w:spacing w:val="20"/>
          <w:sz w:val="17"/>
        </w:rPr>
        <w:t> </w:t>
      </w:r>
      <w:r>
        <w:rPr>
          <w:spacing w:val="3"/>
          <w:sz w:val="17"/>
        </w:rPr>
        <w:t>depth</w:t>
      </w:r>
      <w:r>
        <w:rPr>
          <w:spacing w:val="20"/>
          <w:sz w:val="17"/>
        </w:rPr>
        <w:t> </w:t>
      </w:r>
      <w:r>
        <w:rPr>
          <w:sz w:val="17"/>
        </w:rPr>
        <w:t>of</w:t>
      </w:r>
      <w:r>
        <w:rPr>
          <w:spacing w:val="20"/>
          <w:sz w:val="17"/>
        </w:rPr>
        <w:t> </w:t>
      </w:r>
      <w:r>
        <w:rPr>
          <w:spacing w:val="3"/>
          <w:sz w:val="17"/>
        </w:rPr>
        <w:t>laying</w:t>
      </w:r>
      <w:r>
        <w:rPr>
          <w:spacing w:val="20"/>
          <w:sz w:val="17"/>
        </w:rPr>
        <w:t> </w:t>
      </w:r>
      <w:r>
        <w:rPr>
          <w:spacing w:val="3"/>
          <w:sz w:val="17"/>
        </w:rPr>
        <w:t>factors,</w:t>
      </w:r>
      <w:r>
        <w:rPr>
          <w:spacing w:val="20"/>
          <w:sz w:val="17"/>
        </w:rPr>
        <w:t> </w:t>
      </w:r>
      <w:r>
        <w:rPr>
          <w:spacing w:val="2"/>
          <w:sz w:val="17"/>
        </w:rPr>
        <w:t>see</w:t>
      </w:r>
      <w:r>
        <w:rPr>
          <w:spacing w:val="20"/>
          <w:sz w:val="17"/>
        </w:rPr>
        <w:t> </w:t>
      </w:r>
      <w:r>
        <w:rPr>
          <w:spacing w:val="3"/>
          <w:sz w:val="17"/>
        </w:rPr>
        <w:t>Tables</w:t>
      </w:r>
      <w:r>
        <w:rPr>
          <w:spacing w:val="20"/>
          <w:sz w:val="17"/>
        </w:rPr>
        <w:t> </w:t>
      </w:r>
      <w:r>
        <w:rPr>
          <w:sz w:val="17"/>
        </w:rPr>
        <w:t>27</w:t>
      </w:r>
      <w:r>
        <w:rPr>
          <w:spacing w:val="20"/>
          <w:sz w:val="17"/>
        </w:rPr>
        <w:t> </w:t>
      </w:r>
      <w:r>
        <w:rPr>
          <w:spacing w:val="2"/>
          <w:sz w:val="17"/>
        </w:rPr>
        <w:t>and</w:t>
      </w:r>
      <w:r>
        <w:rPr>
          <w:spacing w:val="20"/>
          <w:sz w:val="17"/>
        </w:rPr>
        <w:t> </w:t>
      </w:r>
      <w:r>
        <w:rPr>
          <w:spacing w:val="4"/>
          <w:sz w:val="17"/>
        </w:rPr>
        <w:t>28.</w:t>
      </w:r>
    </w:p>
    <w:p>
      <w:pPr>
        <w:pStyle w:val="ListParagraph"/>
        <w:numPr>
          <w:ilvl w:val="0"/>
          <w:numId w:val="66"/>
        </w:numPr>
        <w:tabs>
          <w:tab w:pos="1257" w:val="left" w:leader="none"/>
        </w:tabs>
        <w:spacing w:line="244" w:lineRule="auto" w:before="20" w:after="0"/>
        <w:ind w:left="1256" w:right="147" w:hanging="262"/>
        <w:jc w:val="left"/>
        <w:rPr>
          <w:sz w:val="17"/>
        </w:rPr>
      </w:pPr>
      <w:r>
        <w:rPr>
          <w:sz w:val="17"/>
        </w:rPr>
        <w:t>To </w:t>
      </w:r>
      <w:r>
        <w:rPr>
          <w:spacing w:val="3"/>
          <w:sz w:val="17"/>
        </w:rPr>
        <w:t>calculate </w:t>
      </w:r>
      <w:r>
        <w:rPr>
          <w:spacing w:val="2"/>
          <w:sz w:val="17"/>
        </w:rPr>
        <w:t>the </w:t>
      </w:r>
      <w:r>
        <w:rPr>
          <w:spacing w:val="3"/>
          <w:sz w:val="17"/>
        </w:rPr>
        <w:t>single-phase voltage drop </w:t>
      </w:r>
      <w:r>
        <w:rPr>
          <w:sz w:val="17"/>
        </w:rPr>
        <w:t>of  </w:t>
      </w:r>
      <w:r>
        <w:rPr>
          <w:spacing w:val="3"/>
          <w:sz w:val="17"/>
        </w:rPr>
        <w:t>these configurations, multiply </w:t>
      </w:r>
      <w:r>
        <w:rPr>
          <w:spacing w:val="2"/>
          <w:sz w:val="17"/>
        </w:rPr>
        <w:t>the  </w:t>
      </w:r>
      <w:r>
        <w:rPr>
          <w:spacing w:val="3"/>
          <w:sz w:val="17"/>
        </w:rPr>
        <w:t>appropriate three-phase voltage drop value </w:t>
      </w:r>
      <w:r>
        <w:rPr>
          <w:spacing w:val="4"/>
          <w:sz w:val="17"/>
        </w:rPr>
        <w:t>in  </w:t>
      </w:r>
      <w:r>
        <w:rPr>
          <w:spacing w:val="3"/>
          <w:sz w:val="17"/>
        </w:rPr>
        <w:t>Table </w:t>
      </w:r>
      <w:r>
        <w:rPr>
          <w:sz w:val="17"/>
        </w:rPr>
        <w:t>40 or </w:t>
      </w:r>
      <w:r>
        <w:rPr>
          <w:spacing w:val="3"/>
          <w:sz w:val="17"/>
        </w:rPr>
        <w:t>Table </w:t>
      </w:r>
      <w:r>
        <w:rPr>
          <w:sz w:val="17"/>
        </w:rPr>
        <w:t>43 by  </w:t>
      </w:r>
      <w:r>
        <w:rPr>
          <w:spacing w:val="34"/>
          <w:sz w:val="17"/>
        </w:rPr>
        <w:t> </w:t>
      </w:r>
      <w:r>
        <w:rPr>
          <w:spacing w:val="4"/>
          <w:sz w:val="17"/>
        </w:rPr>
        <w:t>1.155.</w:t>
      </w:r>
    </w:p>
    <w:p>
      <w:pPr>
        <w:pStyle w:val="ListParagraph"/>
        <w:numPr>
          <w:ilvl w:val="0"/>
          <w:numId w:val="66"/>
        </w:numPr>
        <w:tabs>
          <w:tab w:pos="1227" w:val="left" w:leader="none"/>
        </w:tabs>
        <w:spacing w:line="244" w:lineRule="auto" w:before="16" w:after="0"/>
        <w:ind w:left="1226" w:right="147" w:hanging="232"/>
        <w:jc w:val="left"/>
        <w:rPr>
          <w:sz w:val="17"/>
        </w:rPr>
      </w:pPr>
      <w:r>
        <w:rPr>
          <w:spacing w:val="3"/>
          <w:sz w:val="17"/>
        </w:rPr>
        <w:t>These ratings </w:t>
      </w:r>
      <w:r>
        <w:rPr>
          <w:spacing w:val="2"/>
          <w:sz w:val="17"/>
        </w:rPr>
        <w:t>are </w:t>
      </w:r>
      <w:r>
        <w:rPr>
          <w:spacing w:val="3"/>
          <w:sz w:val="17"/>
        </w:rPr>
        <w:t>based </w:t>
      </w:r>
      <w:r>
        <w:rPr>
          <w:sz w:val="17"/>
        </w:rPr>
        <w:t>on </w:t>
      </w:r>
      <w:r>
        <w:rPr>
          <w:spacing w:val="3"/>
          <w:sz w:val="17"/>
        </w:rPr>
        <w:t>30°C  ambient  </w:t>
      </w:r>
      <w:r>
        <w:rPr>
          <w:spacing w:val="2"/>
          <w:sz w:val="17"/>
        </w:rPr>
        <w:t>air  </w:t>
      </w:r>
      <w:r>
        <w:rPr>
          <w:spacing w:val="3"/>
          <w:sz w:val="17"/>
        </w:rPr>
        <w:t>temperature  </w:t>
      </w:r>
      <w:r>
        <w:rPr>
          <w:spacing w:val="2"/>
          <w:sz w:val="17"/>
        </w:rPr>
        <w:t>and  </w:t>
      </w:r>
      <w:r>
        <w:rPr>
          <w:spacing w:val="3"/>
          <w:sz w:val="17"/>
        </w:rPr>
        <w:t>15°C  ambient  soil  temperature.  </w:t>
      </w:r>
      <w:r>
        <w:rPr>
          <w:spacing w:val="2"/>
          <w:sz w:val="17"/>
        </w:rPr>
        <w:t>For  </w:t>
      </w:r>
      <w:r>
        <w:rPr>
          <w:spacing w:val="3"/>
          <w:sz w:val="17"/>
        </w:rPr>
        <w:t>other  conditions,  </w:t>
      </w:r>
      <w:r>
        <w:rPr>
          <w:spacing w:val="4"/>
          <w:sz w:val="17"/>
        </w:rPr>
        <w:t>see  </w:t>
      </w:r>
      <w:r>
        <w:rPr>
          <w:spacing w:val="3"/>
          <w:sz w:val="17"/>
        </w:rPr>
        <w:t>Clause</w:t>
      </w:r>
      <w:r>
        <w:rPr>
          <w:spacing w:val="19"/>
          <w:sz w:val="17"/>
        </w:rPr>
        <w:t> </w:t>
      </w:r>
      <w:r>
        <w:rPr>
          <w:spacing w:val="4"/>
          <w:sz w:val="17"/>
        </w:rPr>
        <w:t>3.5.3.</w:t>
      </w:r>
    </w:p>
    <w:p>
      <w:pPr>
        <w:pStyle w:val="BodyText"/>
        <w:spacing w:before="3"/>
        <w:rPr>
          <w:sz w:val="24"/>
        </w:rPr>
      </w:pPr>
    </w:p>
    <w:p>
      <w:pPr>
        <w:spacing w:before="0"/>
        <w:ind w:left="1568" w:right="721" w:firstLine="0"/>
        <w:jc w:val="center"/>
        <w:rPr>
          <w:rFonts w:ascii="Arial"/>
          <w:sz w:val="16"/>
        </w:rPr>
      </w:pPr>
      <w:r>
        <w:rPr>
          <w:rFonts w:ascii="Arial"/>
          <w:sz w:val="16"/>
        </w:rPr>
        <w:t>COPYRIGHT</w:t>
      </w:r>
    </w:p>
    <w:p>
      <w:pPr>
        <w:spacing w:after="0"/>
        <w:jc w:val="center"/>
        <w:rPr>
          <w:rFonts w:ascii="Arial"/>
          <w:sz w:val="16"/>
        </w:rPr>
        <w:sectPr>
          <w:headerReference w:type="default" r:id="rId192"/>
          <w:footerReference w:type="default" r:id="rId193"/>
          <w:pgSz w:w="11900" w:h="16840"/>
          <w:pgMar w:header="0" w:footer="411" w:top="1080" w:bottom="600" w:left="140" w:right="980"/>
        </w:sectPr>
      </w:pPr>
    </w:p>
    <w:p>
      <w:pPr>
        <w:tabs>
          <w:tab w:pos="8999" w:val="left" w:leader="none"/>
        </w:tabs>
        <w:spacing w:before="79"/>
        <w:ind w:left="5728" w:right="0" w:firstLine="0"/>
        <w:jc w:val="left"/>
        <w:rPr>
          <w:b/>
          <w:sz w:val="16"/>
        </w:rPr>
      </w:pPr>
      <w:r>
        <w:rPr>
          <w:sz w:val="16"/>
        </w:rPr>
        <w:t>35</w:t>
        <w:tab/>
      </w:r>
      <w:r>
        <w:rPr>
          <w:b/>
          <w:spacing w:val="3"/>
          <w:sz w:val="16"/>
        </w:rPr>
        <w:t>AS/NZS</w:t>
      </w:r>
      <w:r>
        <w:rPr>
          <w:b/>
          <w:spacing w:val="13"/>
          <w:sz w:val="16"/>
        </w:rPr>
        <w:t> </w:t>
      </w:r>
      <w:r>
        <w:rPr>
          <w:b/>
          <w:spacing w:val="4"/>
          <w:sz w:val="16"/>
        </w:rPr>
        <w:t>3008.1.2:1998</w:t>
      </w:r>
    </w:p>
    <w:p>
      <w:pPr>
        <w:pStyle w:val="BodyText"/>
        <w:rPr>
          <w:b/>
          <w:sz w:val="21"/>
        </w:rPr>
      </w:pPr>
    </w:p>
    <w:p>
      <w:pPr>
        <w:pStyle w:val="Heading3"/>
        <w:tabs>
          <w:tab w:pos="1835" w:val="left" w:leader="none"/>
        </w:tabs>
        <w:ind w:left="840"/>
      </w:pPr>
      <w:r>
        <w:rPr>
          <w:spacing w:val="4"/>
        </w:rPr>
        <w:t>TABLE</w:t>
        <w:tab/>
      </w:r>
      <w:r>
        <w:rPr/>
        <w:t>4</w:t>
      </w:r>
    </w:p>
    <w:p>
      <w:pPr>
        <w:spacing w:line="244" w:lineRule="auto" w:before="61"/>
        <w:ind w:left="1569" w:right="721" w:firstLine="0"/>
        <w:jc w:val="center"/>
        <w:rPr>
          <w:b/>
          <w:sz w:val="22"/>
        </w:rPr>
      </w:pPr>
      <w:r>
        <w:rPr>
          <w:b/>
          <w:spacing w:val="5"/>
          <w:sz w:val="22"/>
        </w:rPr>
        <w:t>CURRENT-CARRYING CAPACITIES </w:t>
      </w:r>
      <w:r>
        <w:rPr>
          <w:b/>
          <w:spacing w:val="3"/>
          <w:sz w:val="22"/>
        </w:rPr>
        <w:t>OF </w:t>
      </w:r>
      <w:r>
        <w:rPr>
          <w:b/>
          <w:spacing w:val="4"/>
          <w:sz w:val="22"/>
        </w:rPr>
        <w:t>TWO </w:t>
      </w:r>
      <w:r>
        <w:rPr>
          <w:b/>
          <w:spacing w:val="5"/>
          <w:sz w:val="22"/>
        </w:rPr>
        <w:t>SINGLE-CORE</w:t>
      </w:r>
      <w:r>
        <w:rPr>
          <w:b/>
          <w:spacing w:val="61"/>
          <w:sz w:val="22"/>
        </w:rPr>
        <w:t> </w:t>
      </w:r>
      <w:r>
        <w:rPr>
          <w:b/>
          <w:spacing w:val="4"/>
          <w:sz w:val="22"/>
        </w:rPr>
        <w:t>0.6/1 </w:t>
      </w:r>
      <w:r>
        <w:rPr>
          <w:b/>
          <w:spacing w:val="6"/>
          <w:sz w:val="22"/>
        </w:rPr>
        <w:t>kV </w:t>
      </w:r>
      <w:r>
        <w:rPr>
          <w:b/>
          <w:spacing w:val="5"/>
          <w:sz w:val="22"/>
        </w:rPr>
        <w:t>SHEATHED </w:t>
      </w:r>
      <w:r>
        <w:rPr>
          <w:b/>
          <w:spacing w:val="4"/>
          <w:sz w:val="22"/>
        </w:rPr>
        <w:t>AND </w:t>
      </w:r>
      <w:r>
        <w:rPr>
          <w:b/>
          <w:spacing w:val="5"/>
          <w:sz w:val="22"/>
        </w:rPr>
        <w:t>UNSHEATHED NON-ARMOURED CABLES  </w:t>
      </w:r>
      <w:r>
        <w:rPr>
          <w:b/>
          <w:spacing w:val="6"/>
          <w:sz w:val="22"/>
        </w:rPr>
        <w:t>WITH</w:t>
      </w:r>
    </w:p>
    <w:p>
      <w:pPr>
        <w:spacing w:before="1"/>
        <w:ind w:left="2000" w:right="0" w:firstLine="0"/>
        <w:jc w:val="left"/>
        <w:rPr>
          <w:b/>
          <w:sz w:val="22"/>
        </w:rPr>
      </w:pPr>
      <w:r>
        <w:rPr/>
        <w:pict>
          <v:line style="position:absolute;mso-position-horizontal-relative:page;mso-position-vertical-relative:paragraph;z-index:-1256008" from="140.173996pt,190.052048pt" to="140.173996pt,190.052048pt" stroked="true" strokeweight=".287pt" strokecolor="#000000">
            <v:stroke dashstyle="solid"/>
            <w10:wrap type="none"/>
          </v:line>
        </w:pict>
      </w:r>
      <w:r>
        <w:rPr/>
        <w:pict>
          <v:line style="position:absolute;mso-position-horizontal-relative:page;mso-position-vertical-relative:paragraph;z-index:-1255984" from="90.218002pt,190.052048pt" to="90.218002pt,190.052048pt" stroked="true" strokeweight=".287pt" strokecolor="#000000">
            <v:stroke dashstyle="solid"/>
            <w10:wrap type="none"/>
          </v:line>
        </w:pict>
      </w:r>
      <w:r>
        <w:rPr/>
        <w:drawing>
          <wp:anchor distT="0" distB="0" distL="0" distR="0" allowOverlap="1" layoutInCell="1" locked="0" behindDoc="0" simplePos="0" relativeHeight="8296">
            <wp:simplePos x="0" y="0"/>
            <wp:positionH relativeFrom="page">
              <wp:posOffset>2129840</wp:posOffset>
            </wp:positionH>
            <wp:positionV relativeFrom="paragraph">
              <wp:posOffset>2131136</wp:posOffset>
            </wp:positionV>
            <wp:extent cx="182317" cy="98012"/>
            <wp:effectExtent l="0" t="0" r="0" b="0"/>
            <wp:wrapNone/>
            <wp:docPr id="33" name="image132.png" descr=""/>
            <wp:cNvGraphicFramePr>
              <a:graphicFrameLocks noChangeAspect="1"/>
            </wp:cNvGraphicFramePr>
            <a:graphic>
              <a:graphicData uri="http://schemas.openxmlformats.org/drawingml/2006/picture">
                <pic:pic>
                  <pic:nvPicPr>
                    <pic:cNvPr id="34" name="image132.png"/>
                    <pic:cNvPicPr/>
                  </pic:nvPicPr>
                  <pic:blipFill>
                    <a:blip r:embed="rId207" cstate="print"/>
                    <a:stretch>
                      <a:fillRect/>
                    </a:stretch>
                  </pic:blipFill>
                  <pic:spPr>
                    <a:xfrm>
                      <a:off x="0" y="0"/>
                      <a:ext cx="182317" cy="98012"/>
                    </a:xfrm>
                    <a:prstGeom prst="rect">
                      <a:avLst/>
                    </a:prstGeom>
                  </pic:spPr>
                </pic:pic>
              </a:graphicData>
            </a:graphic>
          </wp:anchor>
        </w:drawing>
      </w:r>
      <w:r>
        <w:rPr/>
        <w:pict>
          <v:line style="position:absolute;mso-position-horizontal-relative:page;mso-position-vertical-relative:paragraph;z-index:-1255936" from="194.632996pt,187.818054pt" to="194.632996pt,187.818054pt" stroked="true" strokeweight=".271pt" strokecolor="#000000">
            <v:stroke dashstyle="solid"/>
            <w10:wrap type="none"/>
          </v:line>
        </w:pict>
      </w:r>
      <w:r>
        <w:rPr/>
        <w:pict>
          <v:line style="position:absolute;mso-position-horizontal-relative:page;mso-position-vertical-relative:paragraph;z-index:-1255912" from="147.487pt,187.818054pt" to="147.487pt,187.818054pt" stroked="true" strokeweight=".271pt" strokecolor="#000000">
            <v:stroke dashstyle="solid"/>
            <w10:wrap type="none"/>
          </v:line>
        </w:pict>
      </w:r>
      <w:r>
        <w:rPr/>
        <w:pict>
          <v:line style="position:absolute;mso-position-horizontal-relative:page;mso-position-vertical-relative:paragraph;z-index:-1255888" from="201.595001pt,184.474045pt" to="201.595001pt,184.474045pt" stroked="true" strokeweight=".244pt" strokecolor="#000000">
            <v:stroke dashstyle="solid"/>
            <w10:wrap type="none"/>
          </v:line>
        </w:pict>
      </w:r>
      <w:r>
        <w:rPr/>
        <w:pict>
          <v:line style="position:absolute;mso-position-horizontal-relative:page;mso-position-vertical-relative:paragraph;z-index:-1255864" from="294.424011pt,184.791046pt" to="294.424011pt,184.791046pt" stroked="true" strokeweight=".247pt" strokecolor="#000000">
            <v:stroke dashstyle="solid"/>
            <w10:wrap type="none"/>
          </v:line>
        </w:pict>
      </w:r>
      <w:r>
        <w:rPr/>
        <w:pict>
          <v:line style="position:absolute;mso-position-horizontal-relative:page;mso-position-vertical-relative:paragraph;z-index:-1255840" from="251.470993pt,184.791046pt" to="251.470993pt,184.791046pt" stroked="true" strokeweight=".247pt" strokecolor="#000000">
            <v:stroke dashstyle="solid"/>
            <w10:wrap type="none"/>
          </v:line>
        </w:pict>
      </w:r>
      <w:r>
        <w:rPr/>
        <w:pict>
          <v:group style="position:absolute;margin-left:309.338013pt;margin-top:196.71405pt;width:27.4pt;height:35.550pt;mso-position-horizontal-relative:page;mso-position-vertical-relative:paragraph;z-index:-1255816" coordorigin="6187,3934" coordsize="548,711">
            <v:shape style="position:absolute;left:6251;top:4119;width:180;height:178" type="#_x0000_t75" stroked="false">
              <v:imagedata r:id="rId208" o:title=""/>
            </v:shape>
            <v:line style="position:absolute" from="6259,3943" to="6259,4636" stroked="true" strokeweight=".813pt" strokecolor="#000000">
              <v:stroke dashstyle="solid"/>
            </v:line>
            <v:shape style="position:absolute;left:6251;top:4281;width:180;height:178" type="#_x0000_t75" stroked="false">
              <v:imagedata r:id="rId209" o:title=""/>
            </v:shape>
            <v:line style="position:absolute" from="6726,3989" to="6259,3989" stroked="true" strokeweight=".813pt" strokecolor="#000000">
              <v:stroke dashstyle="solid"/>
            </v:line>
            <v:shape style="position:absolute;left:6259;top:3989;width:467;height:601" coordorigin="6259,3989" coordsize="467,601" path="m6266,4590l6726,4134m6308,4444l6259,4492m6416,4337l6726,4030m6261,4386l6259,4388m6420,4229l6663,3989m6558,3989l6396,4149m6268,4173l6259,4181m6305,4136l6453,3989m6349,3989l6259,4077m6370,4590l6726,4238m6726,4341l6476,4590m6580,4590l6726,4445m6726,4549l6685,4590e" filled="false" stroked="true" strokeweight=".232pt" strokecolor="#000000">
              <v:path arrowok="t"/>
              <v:stroke dashstyle="solid"/>
            </v:shape>
            <v:shape style="position:absolute;left:6187;top:3942;width:542;height:671" type="#_x0000_t75" stroked="false">
              <v:imagedata r:id="rId210" o:title=""/>
            </v:shape>
            <w10:wrap type="none"/>
          </v:group>
        </w:pict>
      </w:r>
      <w:r>
        <w:rPr/>
        <w:pict>
          <v:group style="position:absolute;margin-left:309.32901pt;margin-top:155.841553pt;width:27.1pt;height:35.5pt;mso-position-horizontal-relative:page;mso-position-vertical-relative:paragraph;z-index:-1255792" coordorigin="6187,3117" coordsize="542,710">
            <v:shape style="position:absolute;left:6251;top:3290;width:366;height:363" type="#_x0000_t75" stroked="false">
              <v:imagedata r:id="rId211" o:title=""/>
            </v:shape>
            <v:shape style="position:absolute;left:6189;top:3127;width:70;height:667" coordorigin="6189,3127" coordsize="70,667" path="m6189,3594l6259,3525m6189,3495l6259,3425m6189,3395l6259,3325m6189,3295l6259,3226m6189,3196l6259,3127m6259,3625l6189,3694m6189,3793l6259,3724e" filled="false" stroked="true" strokeweight=".232pt" strokecolor="#000000">
              <v:path arrowok="t"/>
              <v:stroke dashstyle="solid"/>
            </v:shape>
            <v:shape style="position:absolute;left:6251;top:3117;width:477;height:709" type="#_x0000_t75" stroked="false">
              <v:imagedata r:id="rId212" o:title=""/>
            </v:shape>
            <w10:wrap type="none"/>
          </v:group>
        </w:pict>
      </w:r>
      <w:r>
        <w:rPr/>
        <w:pict>
          <v:line style="position:absolute;mso-position-horizontal-relative:page;mso-position-vertical-relative:paragraph;z-index:-1255768" from="342.928986pt,155.740051pt" to="342.928986pt,155.740051pt" stroked="true" strokeweight=".232pt" strokecolor="#000000">
            <v:stroke dashstyle="solid"/>
            <w10:wrap type="none"/>
          </v:line>
        </w:pict>
      </w:r>
      <w:r>
        <w:rPr/>
        <w:pict>
          <v:line style="position:absolute;mso-position-horizontal-relative:page;mso-position-vertical-relative:paragraph;z-index:-1255744" from="302.076996pt,155.740051pt" to="302.076996pt,155.740051pt" stroked="true" strokeweight=".232pt" strokecolor="#000000">
            <v:stroke dashstyle="solid"/>
            <w10:wrap type="none"/>
          </v:line>
        </w:pict>
      </w:r>
      <w:r>
        <w:rPr/>
        <w:pict>
          <v:line style="position:absolute;mso-position-horizontal-relative:page;mso-position-vertical-relative:paragraph;z-index:-1255720" from="342.928986pt,232.486053pt" to="342.928986pt,232.486053pt" stroked="true" strokeweight=".232pt" strokecolor="#000000">
            <v:stroke dashstyle="solid"/>
            <w10:wrap type="none"/>
          </v:line>
        </w:pict>
      </w:r>
      <w:r>
        <w:rPr/>
        <w:pict>
          <v:line style="position:absolute;mso-position-horizontal-relative:page;mso-position-vertical-relative:paragraph;z-index:-1255696" from="302.076996pt,232.486053pt" to="302.076996pt,232.486053pt" stroked="true" strokeweight=".232pt" strokecolor="#000000">
            <v:stroke dashstyle="solid"/>
            <w10:wrap type="none"/>
          </v:line>
        </w:pict>
      </w:r>
      <w:r>
        <w:rPr/>
        <w:pict>
          <v:group style="position:absolute;margin-left:448.928009pt;margin-top:155.606049pt;width:32.2pt;height:26pt;mso-position-horizontal-relative:page;mso-position-vertical-relative:paragraph;z-index:-1255672" coordorigin="8979,3112" coordsize="644,520">
            <v:shape style="position:absolute;left:8985;top:3118;width:631;height:200" type="#_x0000_t75" stroked="false">
              <v:imagedata r:id="rId213" o:title=""/>
            </v:shape>
            <v:line style="position:absolute" from="9613,3121" to="8987,3121" stroked="true" strokeweight=".848pt" strokecolor="#000000">
              <v:stroke dashstyle="solid"/>
            </v:line>
            <v:shape style="position:absolute;left:9112;top:3299;width:329;height:333" type="#_x0000_t75" stroked="false">
              <v:imagedata r:id="rId214" o:title=""/>
            </v:shape>
            <w10:wrap type="none"/>
          </v:group>
        </w:pict>
      </w:r>
      <w:r>
        <w:rPr/>
        <w:pict>
          <v:line style="position:absolute;mso-position-horizontal-relative:page;mso-position-vertical-relative:paragraph;z-index:-1255648" from="486.054993pt,181.560043pt" to="486.054993pt,181.560043pt" stroked="true" strokeweight=".242pt" strokecolor="#000000">
            <v:stroke dashstyle="solid"/>
            <w10:wrap type="none"/>
          </v:line>
        </w:pict>
      </w:r>
      <w:r>
        <w:rPr/>
        <w:pict>
          <v:line style="position:absolute;mso-position-horizontal-relative:page;mso-position-vertical-relative:paragraph;z-index:-1255624" from="486.054993pt,155.593048pt" to="486.054993pt,155.593048pt" stroked="true" strokeweight=".242pt" strokecolor="#000000">
            <v:stroke dashstyle="solid"/>
            <w10:wrap type="none"/>
          </v:line>
        </w:pict>
      </w:r>
      <w:r>
        <w:rPr/>
        <w:pict>
          <v:line style="position:absolute;mso-position-horizontal-relative:page;mso-position-vertical-relative:paragraph;z-index:-1255600" from="443.910004pt,181.560043pt" to="443.910004pt,181.560043pt" stroked="true" strokeweight=".242pt" strokecolor="#000000">
            <v:stroke dashstyle="solid"/>
            <w10:wrap type="none"/>
          </v:line>
        </w:pict>
      </w:r>
      <w:r>
        <w:rPr/>
        <w:pict>
          <v:line style="position:absolute;mso-position-horizontal-relative:page;mso-position-vertical-relative:paragraph;z-index:-1255576" from="443.910004pt,155.593048pt" to="443.910004pt,155.593048pt" stroked="true" strokeweight=".242pt" strokecolor="#000000">
            <v:stroke dashstyle="solid"/>
            <w10:wrap type="none"/>
          </v:line>
        </w:pict>
      </w:r>
      <w:r>
        <w:rPr>
          <w:b/>
          <w:sz w:val="22"/>
        </w:rPr>
        <w:t>X-90, X-HF-90, R-EP-90, R-CPE-90, R-HF-90 OR R-CSP-90   INSULATION</w:t>
      </w:r>
    </w:p>
    <w:p>
      <w:pPr>
        <w:pStyle w:val="BodyText"/>
        <w:spacing w:before="3"/>
        <w:rPr>
          <w:b/>
          <w:sz w:val="13"/>
        </w:rPr>
      </w:pPr>
    </w:p>
    <w:tbl>
      <w:tblPr>
        <w:tblW w:w="0" w:type="auto"/>
        <w:jc w:val="left"/>
        <w:tblInd w:w="980"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593"/>
        <w:gridCol w:w="576"/>
        <w:gridCol w:w="576"/>
        <w:gridCol w:w="586"/>
        <w:gridCol w:w="494"/>
        <w:gridCol w:w="499"/>
        <w:gridCol w:w="490"/>
        <w:gridCol w:w="504"/>
        <w:gridCol w:w="509"/>
        <w:gridCol w:w="480"/>
        <w:gridCol w:w="490"/>
        <w:gridCol w:w="494"/>
        <w:gridCol w:w="403"/>
        <w:gridCol w:w="576"/>
        <w:gridCol w:w="408"/>
        <w:gridCol w:w="485"/>
        <w:gridCol w:w="490"/>
        <w:gridCol w:w="494"/>
        <w:gridCol w:w="497"/>
      </w:tblGrid>
      <w:tr>
        <w:trPr>
          <w:trHeight w:val="278" w:hRule="exact"/>
        </w:trPr>
        <w:tc>
          <w:tcPr>
            <w:tcW w:w="593" w:type="dxa"/>
            <w:tcBorders>
              <w:left w:val="nil"/>
              <w:bottom w:val="single" w:sz="6" w:space="0" w:color="000000"/>
              <w:right w:val="single" w:sz="6" w:space="0" w:color="000000"/>
            </w:tcBorders>
          </w:tcPr>
          <w:p>
            <w:pPr>
              <w:pStyle w:val="TableParagraph"/>
              <w:spacing w:before="20"/>
              <w:ind w:right="2"/>
              <w:rPr>
                <w:sz w:val="14"/>
              </w:rPr>
            </w:pPr>
            <w:r>
              <w:rPr>
                <w:sz w:val="14"/>
              </w:rPr>
              <w:t>1</w:t>
            </w:r>
          </w:p>
        </w:tc>
        <w:tc>
          <w:tcPr>
            <w:tcW w:w="576" w:type="dxa"/>
            <w:tcBorders>
              <w:left w:val="single" w:sz="6" w:space="0" w:color="000000"/>
              <w:bottom w:val="single" w:sz="6" w:space="0" w:color="000000"/>
              <w:right w:val="single" w:sz="6" w:space="0" w:color="000000"/>
            </w:tcBorders>
          </w:tcPr>
          <w:p>
            <w:pPr>
              <w:pStyle w:val="TableParagraph"/>
              <w:spacing w:before="20"/>
              <w:ind w:left="2"/>
              <w:rPr>
                <w:sz w:val="14"/>
              </w:rPr>
            </w:pPr>
            <w:r>
              <w:rPr>
                <w:sz w:val="14"/>
              </w:rPr>
              <w:t>2</w:t>
            </w:r>
          </w:p>
        </w:tc>
        <w:tc>
          <w:tcPr>
            <w:tcW w:w="576" w:type="dxa"/>
            <w:tcBorders>
              <w:left w:val="single" w:sz="6" w:space="0" w:color="000000"/>
              <w:bottom w:val="single" w:sz="6" w:space="0" w:color="000000"/>
              <w:right w:val="single" w:sz="6" w:space="0" w:color="000000"/>
            </w:tcBorders>
          </w:tcPr>
          <w:p>
            <w:pPr>
              <w:pStyle w:val="TableParagraph"/>
              <w:spacing w:before="20"/>
              <w:ind w:left="7"/>
              <w:rPr>
                <w:sz w:val="14"/>
              </w:rPr>
            </w:pPr>
            <w:r>
              <w:rPr>
                <w:sz w:val="14"/>
              </w:rPr>
              <w:t>3</w:t>
            </w:r>
          </w:p>
        </w:tc>
        <w:tc>
          <w:tcPr>
            <w:tcW w:w="586" w:type="dxa"/>
            <w:tcBorders>
              <w:left w:val="single" w:sz="6" w:space="0" w:color="000000"/>
              <w:bottom w:val="single" w:sz="6" w:space="0" w:color="000000"/>
              <w:right w:val="single" w:sz="6" w:space="0" w:color="000000"/>
            </w:tcBorders>
          </w:tcPr>
          <w:p>
            <w:pPr>
              <w:pStyle w:val="TableParagraph"/>
              <w:spacing w:before="20"/>
              <w:ind w:left="5"/>
              <w:rPr>
                <w:sz w:val="14"/>
              </w:rPr>
            </w:pPr>
            <w:r>
              <w:rPr>
                <w:sz w:val="14"/>
              </w:rPr>
              <w:t>4</w:t>
            </w:r>
          </w:p>
        </w:tc>
        <w:tc>
          <w:tcPr>
            <w:tcW w:w="494" w:type="dxa"/>
            <w:tcBorders>
              <w:left w:val="single" w:sz="6" w:space="0" w:color="000000"/>
              <w:bottom w:val="single" w:sz="6" w:space="0" w:color="000000"/>
              <w:right w:val="single" w:sz="6" w:space="0" w:color="000000"/>
            </w:tcBorders>
          </w:tcPr>
          <w:p>
            <w:pPr>
              <w:pStyle w:val="TableParagraph"/>
              <w:spacing w:before="20"/>
              <w:ind w:left="5"/>
              <w:rPr>
                <w:sz w:val="14"/>
              </w:rPr>
            </w:pPr>
            <w:r>
              <w:rPr>
                <w:sz w:val="14"/>
              </w:rPr>
              <w:t>5</w:t>
            </w:r>
          </w:p>
        </w:tc>
        <w:tc>
          <w:tcPr>
            <w:tcW w:w="499" w:type="dxa"/>
            <w:tcBorders>
              <w:left w:val="single" w:sz="6" w:space="0" w:color="000000"/>
              <w:bottom w:val="single" w:sz="6" w:space="0" w:color="000000"/>
              <w:right w:val="single" w:sz="6" w:space="0" w:color="000000"/>
            </w:tcBorders>
          </w:tcPr>
          <w:p>
            <w:pPr>
              <w:pStyle w:val="TableParagraph"/>
              <w:spacing w:before="20"/>
              <w:ind w:left="2"/>
              <w:rPr>
                <w:sz w:val="14"/>
              </w:rPr>
            </w:pPr>
            <w:r>
              <w:rPr>
                <w:sz w:val="14"/>
              </w:rPr>
              <w:t>6</w:t>
            </w:r>
          </w:p>
        </w:tc>
        <w:tc>
          <w:tcPr>
            <w:tcW w:w="490" w:type="dxa"/>
            <w:tcBorders>
              <w:left w:val="single" w:sz="6" w:space="0" w:color="000000"/>
              <w:bottom w:val="single" w:sz="6" w:space="0" w:color="000000"/>
              <w:right w:val="single" w:sz="6" w:space="0" w:color="000000"/>
            </w:tcBorders>
          </w:tcPr>
          <w:p>
            <w:pPr>
              <w:pStyle w:val="TableParagraph"/>
              <w:spacing w:before="20"/>
              <w:ind w:left="2"/>
              <w:rPr>
                <w:sz w:val="14"/>
              </w:rPr>
            </w:pPr>
            <w:r>
              <w:rPr>
                <w:sz w:val="14"/>
              </w:rPr>
              <w:t>7</w:t>
            </w:r>
          </w:p>
        </w:tc>
        <w:tc>
          <w:tcPr>
            <w:tcW w:w="504" w:type="dxa"/>
            <w:tcBorders>
              <w:left w:val="single" w:sz="6" w:space="0" w:color="000000"/>
              <w:bottom w:val="single" w:sz="6" w:space="0" w:color="000000"/>
              <w:right w:val="single" w:sz="6" w:space="0" w:color="000000"/>
            </w:tcBorders>
          </w:tcPr>
          <w:p>
            <w:pPr>
              <w:pStyle w:val="TableParagraph"/>
              <w:spacing w:before="20"/>
              <w:ind w:left="5"/>
              <w:rPr>
                <w:sz w:val="14"/>
              </w:rPr>
            </w:pPr>
            <w:r>
              <w:rPr>
                <w:sz w:val="14"/>
              </w:rPr>
              <w:t>8</w:t>
            </w:r>
          </w:p>
        </w:tc>
        <w:tc>
          <w:tcPr>
            <w:tcW w:w="509" w:type="dxa"/>
            <w:tcBorders>
              <w:left w:val="single" w:sz="6" w:space="0" w:color="000000"/>
              <w:bottom w:val="single" w:sz="6" w:space="0" w:color="000000"/>
              <w:right w:val="single" w:sz="6" w:space="0" w:color="000000"/>
            </w:tcBorders>
          </w:tcPr>
          <w:p>
            <w:pPr>
              <w:pStyle w:val="TableParagraph"/>
              <w:spacing w:before="20"/>
              <w:ind w:left="2"/>
              <w:rPr>
                <w:sz w:val="14"/>
              </w:rPr>
            </w:pPr>
            <w:r>
              <w:rPr>
                <w:sz w:val="14"/>
              </w:rPr>
              <w:t>9</w:t>
            </w:r>
          </w:p>
        </w:tc>
        <w:tc>
          <w:tcPr>
            <w:tcW w:w="480" w:type="dxa"/>
            <w:tcBorders>
              <w:left w:val="single" w:sz="6" w:space="0" w:color="000000"/>
              <w:bottom w:val="single" w:sz="6" w:space="0" w:color="000000"/>
              <w:right w:val="single" w:sz="6" w:space="0" w:color="000000"/>
            </w:tcBorders>
          </w:tcPr>
          <w:p>
            <w:pPr>
              <w:pStyle w:val="TableParagraph"/>
              <w:spacing w:before="20"/>
              <w:ind w:left="105" w:right="98"/>
              <w:rPr>
                <w:sz w:val="14"/>
              </w:rPr>
            </w:pPr>
            <w:r>
              <w:rPr>
                <w:sz w:val="14"/>
              </w:rPr>
              <w:t>10</w:t>
            </w:r>
          </w:p>
        </w:tc>
        <w:tc>
          <w:tcPr>
            <w:tcW w:w="490" w:type="dxa"/>
            <w:tcBorders>
              <w:left w:val="single" w:sz="6" w:space="0" w:color="000000"/>
              <w:bottom w:val="single" w:sz="6" w:space="0" w:color="000000"/>
              <w:right w:val="single" w:sz="6" w:space="0" w:color="000000"/>
            </w:tcBorders>
          </w:tcPr>
          <w:p>
            <w:pPr>
              <w:pStyle w:val="TableParagraph"/>
              <w:spacing w:before="20"/>
              <w:ind w:left="112" w:right="105"/>
              <w:rPr>
                <w:sz w:val="14"/>
              </w:rPr>
            </w:pPr>
            <w:r>
              <w:rPr>
                <w:sz w:val="14"/>
              </w:rPr>
              <w:t>11</w:t>
            </w:r>
          </w:p>
        </w:tc>
        <w:tc>
          <w:tcPr>
            <w:tcW w:w="494" w:type="dxa"/>
            <w:tcBorders>
              <w:left w:val="single" w:sz="6" w:space="0" w:color="000000"/>
              <w:bottom w:val="single" w:sz="6" w:space="0" w:color="000000"/>
              <w:right w:val="single" w:sz="6" w:space="0" w:color="000000"/>
            </w:tcBorders>
          </w:tcPr>
          <w:p>
            <w:pPr>
              <w:pStyle w:val="TableParagraph"/>
              <w:spacing w:before="20"/>
              <w:ind w:left="116" w:right="109"/>
              <w:rPr>
                <w:sz w:val="14"/>
              </w:rPr>
            </w:pPr>
            <w:r>
              <w:rPr>
                <w:sz w:val="14"/>
              </w:rPr>
              <w:t>12</w:t>
            </w:r>
          </w:p>
        </w:tc>
        <w:tc>
          <w:tcPr>
            <w:tcW w:w="403" w:type="dxa"/>
            <w:tcBorders>
              <w:left w:val="single" w:sz="6" w:space="0" w:color="000000"/>
              <w:bottom w:val="single" w:sz="6" w:space="0" w:color="000000"/>
              <w:right w:val="single" w:sz="6" w:space="0" w:color="000000"/>
            </w:tcBorders>
          </w:tcPr>
          <w:p>
            <w:pPr>
              <w:pStyle w:val="TableParagraph"/>
              <w:spacing w:before="20"/>
              <w:ind w:left="125"/>
              <w:jc w:val="left"/>
              <w:rPr>
                <w:sz w:val="14"/>
              </w:rPr>
            </w:pPr>
            <w:r>
              <w:rPr>
                <w:sz w:val="14"/>
              </w:rPr>
              <w:t>13</w:t>
            </w:r>
          </w:p>
        </w:tc>
        <w:tc>
          <w:tcPr>
            <w:tcW w:w="576" w:type="dxa"/>
            <w:tcBorders>
              <w:left w:val="single" w:sz="6" w:space="0" w:color="000000"/>
              <w:bottom w:val="single" w:sz="6" w:space="0" w:color="000000"/>
              <w:right w:val="single" w:sz="6" w:space="0" w:color="000000"/>
            </w:tcBorders>
          </w:tcPr>
          <w:p>
            <w:pPr>
              <w:pStyle w:val="TableParagraph"/>
              <w:spacing w:before="20"/>
              <w:ind w:left="213"/>
              <w:jc w:val="left"/>
              <w:rPr>
                <w:sz w:val="14"/>
              </w:rPr>
            </w:pPr>
            <w:r>
              <w:rPr>
                <w:sz w:val="14"/>
              </w:rPr>
              <w:t>14</w:t>
            </w:r>
          </w:p>
        </w:tc>
        <w:tc>
          <w:tcPr>
            <w:tcW w:w="408" w:type="dxa"/>
            <w:tcBorders>
              <w:left w:val="single" w:sz="6" w:space="0" w:color="000000"/>
              <w:bottom w:val="single" w:sz="6" w:space="0" w:color="000000"/>
              <w:right w:val="single" w:sz="6" w:space="0" w:color="000000"/>
            </w:tcBorders>
          </w:tcPr>
          <w:p>
            <w:pPr>
              <w:pStyle w:val="TableParagraph"/>
              <w:spacing w:before="20"/>
              <w:ind w:left="56" w:right="49"/>
              <w:rPr>
                <w:sz w:val="14"/>
              </w:rPr>
            </w:pPr>
            <w:r>
              <w:rPr>
                <w:sz w:val="14"/>
              </w:rPr>
              <w:t>15</w:t>
            </w:r>
          </w:p>
        </w:tc>
        <w:tc>
          <w:tcPr>
            <w:tcW w:w="485" w:type="dxa"/>
            <w:tcBorders>
              <w:left w:val="single" w:sz="6" w:space="0" w:color="000000"/>
              <w:bottom w:val="single" w:sz="6" w:space="0" w:color="000000"/>
              <w:right w:val="single" w:sz="6" w:space="0" w:color="000000"/>
            </w:tcBorders>
          </w:tcPr>
          <w:p>
            <w:pPr>
              <w:pStyle w:val="TableParagraph"/>
              <w:spacing w:before="20"/>
              <w:ind w:left="110" w:right="103"/>
              <w:rPr>
                <w:sz w:val="14"/>
              </w:rPr>
            </w:pPr>
            <w:r>
              <w:rPr>
                <w:sz w:val="14"/>
              </w:rPr>
              <w:t>16</w:t>
            </w:r>
          </w:p>
        </w:tc>
        <w:tc>
          <w:tcPr>
            <w:tcW w:w="490" w:type="dxa"/>
            <w:tcBorders>
              <w:left w:val="single" w:sz="6" w:space="0" w:color="000000"/>
              <w:bottom w:val="single" w:sz="6" w:space="0" w:color="000000"/>
              <w:right w:val="single" w:sz="6" w:space="0" w:color="000000"/>
            </w:tcBorders>
          </w:tcPr>
          <w:p>
            <w:pPr>
              <w:pStyle w:val="TableParagraph"/>
              <w:spacing w:before="20"/>
              <w:ind w:left="112" w:right="102"/>
              <w:rPr>
                <w:sz w:val="14"/>
              </w:rPr>
            </w:pPr>
            <w:r>
              <w:rPr>
                <w:sz w:val="14"/>
              </w:rPr>
              <w:t>17</w:t>
            </w:r>
          </w:p>
        </w:tc>
        <w:tc>
          <w:tcPr>
            <w:tcW w:w="494" w:type="dxa"/>
            <w:tcBorders>
              <w:left w:val="single" w:sz="6" w:space="0" w:color="000000"/>
              <w:bottom w:val="single" w:sz="6" w:space="0" w:color="000000"/>
              <w:right w:val="single" w:sz="6" w:space="0" w:color="000000"/>
            </w:tcBorders>
          </w:tcPr>
          <w:p>
            <w:pPr>
              <w:pStyle w:val="TableParagraph"/>
              <w:spacing w:before="20"/>
              <w:ind w:right="160"/>
              <w:jc w:val="right"/>
              <w:rPr>
                <w:sz w:val="14"/>
              </w:rPr>
            </w:pPr>
            <w:r>
              <w:rPr>
                <w:sz w:val="14"/>
              </w:rPr>
              <w:t>18</w:t>
            </w:r>
          </w:p>
        </w:tc>
        <w:tc>
          <w:tcPr>
            <w:tcW w:w="497" w:type="dxa"/>
            <w:tcBorders>
              <w:left w:val="single" w:sz="6" w:space="0" w:color="000000"/>
              <w:bottom w:val="single" w:sz="6" w:space="0" w:color="000000"/>
              <w:right w:val="nil"/>
            </w:tcBorders>
          </w:tcPr>
          <w:p>
            <w:pPr>
              <w:pStyle w:val="TableParagraph"/>
              <w:spacing w:before="20"/>
              <w:ind w:left="110" w:right="110"/>
              <w:rPr>
                <w:sz w:val="14"/>
              </w:rPr>
            </w:pPr>
            <w:r>
              <w:rPr>
                <w:sz w:val="14"/>
              </w:rPr>
              <w:t>19</w:t>
            </w:r>
          </w:p>
        </w:tc>
      </w:tr>
      <w:tr>
        <w:trPr>
          <w:trHeight w:val="274" w:hRule="exact"/>
        </w:trPr>
        <w:tc>
          <w:tcPr>
            <w:tcW w:w="593" w:type="dxa"/>
            <w:tcBorders>
              <w:top w:val="single" w:sz="6" w:space="0" w:color="000000"/>
              <w:left w:val="nil"/>
              <w:bottom w:val="nil"/>
              <w:right w:val="single" w:sz="6" w:space="0" w:color="000000"/>
            </w:tcBorders>
          </w:tcPr>
          <w:p>
            <w:pPr/>
          </w:p>
        </w:tc>
        <w:tc>
          <w:tcPr>
            <w:tcW w:w="9050" w:type="dxa"/>
            <w:gridSpan w:val="18"/>
            <w:tcBorders>
              <w:top w:val="single" w:sz="6" w:space="0" w:color="000000"/>
              <w:left w:val="single" w:sz="6" w:space="0" w:color="000000"/>
              <w:bottom w:val="single" w:sz="6" w:space="0" w:color="000000"/>
              <w:right w:val="nil"/>
            </w:tcBorders>
          </w:tcPr>
          <w:p>
            <w:pPr>
              <w:pStyle w:val="TableParagraph"/>
              <w:spacing w:before="20"/>
              <w:ind w:left="3575" w:right="3576"/>
              <w:rPr>
                <w:b/>
                <w:sz w:val="14"/>
              </w:rPr>
            </w:pPr>
            <w:r>
              <w:rPr>
                <w:b/>
                <w:spacing w:val="2"/>
                <w:sz w:val="14"/>
              </w:rPr>
              <w:t>Current-carrying  capacity,</w:t>
            </w:r>
            <w:r>
              <w:rPr>
                <w:b/>
                <w:spacing w:val="9"/>
                <w:sz w:val="14"/>
              </w:rPr>
              <w:t> </w:t>
            </w:r>
            <w:r>
              <w:rPr>
                <w:b/>
                <w:sz w:val="14"/>
              </w:rPr>
              <w:t>A</w:t>
            </w:r>
          </w:p>
        </w:tc>
      </w:tr>
      <w:tr>
        <w:trPr>
          <w:trHeight w:val="456" w:hRule="exact"/>
        </w:trPr>
        <w:tc>
          <w:tcPr>
            <w:tcW w:w="593" w:type="dxa"/>
            <w:tcBorders>
              <w:top w:val="nil"/>
              <w:left w:val="nil"/>
              <w:bottom w:val="nil"/>
              <w:right w:val="single" w:sz="6" w:space="0" w:color="000000"/>
            </w:tcBorders>
          </w:tcPr>
          <w:p>
            <w:pPr/>
          </w:p>
        </w:tc>
        <w:tc>
          <w:tcPr>
            <w:tcW w:w="3221" w:type="dxa"/>
            <w:gridSpan w:val="6"/>
            <w:tcBorders>
              <w:top w:val="single" w:sz="6" w:space="0" w:color="000000"/>
              <w:left w:val="single" w:sz="6" w:space="0" w:color="000000"/>
              <w:bottom w:val="single" w:sz="6" w:space="0" w:color="000000"/>
              <w:right w:val="single" w:sz="6" w:space="0" w:color="000000"/>
            </w:tcBorders>
          </w:tcPr>
          <w:p>
            <w:pPr>
              <w:pStyle w:val="TableParagraph"/>
              <w:spacing w:before="110"/>
              <w:ind w:left="1244" w:right="1237"/>
              <w:rPr>
                <w:b/>
                <w:sz w:val="14"/>
              </w:rPr>
            </w:pPr>
            <w:r>
              <w:rPr>
                <w:b/>
                <w:sz w:val="14"/>
              </w:rPr>
              <w:t>Unenclosed</w:t>
            </w:r>
          </w:p>
        </w:tc>
        <w:tc>
          <w:tcPr>
            <w:tcW w:w="2880" w:type="dxa"/>
            <w:gridSpan w:val="6"/>
            <w:tcBorders>
              <w:top w:val="single" w:sz="6" w:space="0" w:color="000000"/>
              <w:left w:val="single" w:sz="6" w:space="0" w:color="000000"/>
              <w:bottom w:val="single" w:sz="6" w:space="0" w:color="000000"/>
              <w:right w:val="single" w:sz="6" w:space="0" w:color="000000"/>
            </w:tcBorders>
          </w:tcPr>
          <w:p>
            <w:pPr>
              <w:pStyle w:val="TableParagraph"/>
              <w:spacing w:before="110"/>
              <w:ind w:left="1148" w:right="1140"/>
              <w:rPr>
                <w:b/>
                <w:sz w:val="14"/>
              </w:rPr>
            </w:pPr>
            <w:r>
              <w:rPr>
                <w:b/>
                <w:sz w:val="14"/>
              </w:rPr>
              <w:t>Enclosed</w:t>
            </w:r>
          </w:p>
        </w:tc>
        <w:tc>
          <w:tcPr>
            <w:tcW w:w="984" w:type="dxa"/>
            <w:gridSpan w:val="2"/>
            <w:tcBorders>
              <w:top w:val="single" w:sz="6" w:space="0" w:color="000000"/>
              <w:left w:val="single" w:sz="6" w:space="0" w:color="000000"/>
              <w:bottom w:val="single" w:sz="6" w:space="0" w:color="000000"/>
              <w:right w:val="single" w:sz="6" w:space="0" w:color="000000"/>
            </w:tcBorders>
          </w:tcPr>
          <w:p>
            <w:pPr>
              <w:pStyle w:val="TableParagraph"/>
              <w:spacing w:line="268" w:lineRule="auto" w:before="20"/>
              <w:ind w:left="302" w:right="-12" w:hanging="32"/>
              <w:jc w:val="left"/>
              <w:rPr>
                <w:b/>
                <w:sz w:val="14"/>
              </w:rPr>
            </w:pPr>
            <w:r>
              <w:rPr>
                <w:b/>
                <w:sz w:val="14"/>
              </w:rPr>
              <w:t>Buried direct</w:t>
            </w:r>
          </w:p>
        </w:tc>
        <w:tc>
          <w:tcPr>
            <w:tcW w:w="1966" w:type="dxa"/>
            <w:gridSpan w:val="4"/>
            <w:tcBorders>
              <w:top w:val="single" w:sz="6" w:space="0" w:color="000000"/>
              <w:left w:val="single" w:sz="6" w:space="0" w:color="000000"/>
              <w:bottom w:val="single" w:sz="6" w:space="0" w:color="000000"/>
              <w:right w:val="nil"/>
            </w:tcBorders>
          </w:tcPr>
          <w:p>
            <w:pPr>
              <w:pStyle w:val="TableParagraph"/>
              <w:spacing w:line="268" w:lineRule="auto" w:before="20"/>
              <w:ind w:left="450" w:hanging="317"/>
              <w:jc w:val="left"/>
              <w:rPr>
                <w:b/>
                <w:sz w:val="14"/>
              </w:rPr>
            </w:pPr>
            <w:r>
              <w:rPr>
                <w:b/>
                <w:sz w:val="14"/>
              </w:rPr>
              <w:t>Underground non-metallic wiring enclosure</w:t>
            </w:r>
          </w:p>
        </w:tc>
      </w:tr>
      <w:tr>
        <w:trPr>
          <w:trHeight w:val="199" w:hRule="exact"/>
        </w:trPr>
        <w:tc>
          <w:tcPr>
            <w:tcW w:w="593" w:type="dxa"/>
            <w:tcBorders>
              <w:top w:val="nil"/>
              <w:left w:val="nil"/>
              <w:bottom w:val="nil"/>
              <w:right w:val="single" w:sz="6" w:space="0" w:color="000000"/>
            </w:tcBorders>
          </w:tcPr>
          <w:p>
            <w:pPr/>
          </w:p>
        </w:tc>
        <w:tc>
          <w:tcPr>
            <w:tcW w:w="1152" w:type="dxa"/>
            <w:gridSpan w:val="2"/>
            <w:tcBorders>
              <w:top w:val="single" w:sz="6" w:space="0" w:color="000000"/>
              <w:left w:val="single" w:sz="6" w:space="0" w:color="000000"/>
              <w:bottom w:val="nil"/>
              <w:right w:val="single" w:sz="6" w:space="0" w:color="000000"/>
            </w:tcBorders>
          </w:tcPr>
          <w:p>
            <w:pPr>
              <w:pStyle w:val="TableParagraph"/>
              <w:spacing w:before="18"/>
              <w:ind w:left="348"/>
              <w:jc w:val="left"/>
              <w:rPr>
                <w:b/>
                <w:sz w:val="14"/>
              </w:rPr>
            </w:pPr>
            <w:r>
              <w:rPr>
                <w:b/>
                <w:sz w:val="14"/>
              </w:rPr>
              <w:t>Spaced</w:t>
            </w:r>
          </w:p>
        </w:tc>
        <w:tc>
          <w:tcPr>
            <w:tcW w:w="1080" w:type="dxa"/>
            <w:gridSpan w:val="2"/>
            <w:tcBorders>
              <w:top w:val="single" w:sz="6" w:space="0" w:color="000000"/>
              <w:left w:val="single" w:sz="6" w:space="0" w:color="000000"/>
              <w:bottom w:val="nil"/>
              <w:right w:val="single" w:sz="6" w:space="0" w:color="000000"/>
            </w:tcBorders>
          </w:tcPr>
          <w:p>
            <w:pPr>
              <w:pStyle w:val="TableParagraph"/>
              <w:spacing w:before="18"/>
              <w:ind w:left="135"/>
              <w:jc w:val="left"/>
              <w:rPr>
                <w:b/>
                <w:sz w:val="14"/>
              </w:rPr>
            </w:pPr>
            <w:r>
              <w:rPr>
                <w:b/>
                <w:sz w:val="14"/>
              </w:rPr>
              <w:t>Spaced from</w:t>
            </w:r>
          </w:p>
        </w:tc>
        <w:tc>
          <w:tcPr>
            <w:tcW w:w="989" w:type="dxa"/>
            <w:gridSpan w:val="2"/>
            <w:tcBorders>
              <w:top w:val="single" w:sz="6" w:space="0" w:color="000000"/>
              <w:left w:val="single" w:sz="6" w:space="0" w:color="000000"/>
              <w:bottom w:val="nil"/>
              <w:right w:val="single" w:sz="6" w:space="0" w:color="000000"/>
            </w:tcBorders>
          </w:tcPr>
          <w:p>
            <w:pPr>
              <w:pStyle w:val="TableParagraph"/>
              <w:spacing w:before="18"/>
              <w:ind w:left="193"/>
              <w:jc w:val="left"/>
              <w:rPr>
                <w:b/>
                <w:sz w:val="14"/>
              </w:rPr>
            </w:pPr>
            <w:r>
              <w:rPr>
                <w:b/>
                <w:sz w:val="14"/>
              </w:rPr>
              <w:t>Touching</w:t>
            </w:r>
          </w:p>
        </w:tc>
        <w:tc>
          <w:tcPr>
            <w:tcW w:w="1013" w:type="dxa"/>
            <w:gridSpan w:val="2"/>
            <w:tcBorders>
              <w:top w:val="single" w:sz="6" w:space="0" w:color="000000"/>
              <w:left w:val="single" w:sz="6" w:space="0" w:color="000000"/>
              <w:bottom w:val="nil"/>
              <w:right w:val="single" w:sz="6" w:space="0" w:color="000000"/>
            </w:tcBorders>
          </w:tcPr>
          <w:p>
            <w:pPr>
              <w:pStyle w:val="TableParagraph"/>
              <w:spacing w:before="18"/>
              <w:ind w:left="95"/>
              <w:jc w:val="left"/>
              <w:rPr>
                <w:b/>
                <w:sz w:val="14"/>
              </w:rPr>
            </w:pPr>
            <w:r>
              <w:rPr>
                <w:b/>
                <w:sz w:val="14"/>
              </w:rPr>
              <w:t>Non-metallic</w:t>
            </w:r>
          </w:p>
        </w:tc>
        <w:tc>
          <w:tcPr>
            <w:tcW w:w="970" w:type="dxa"/>
            <w:gridSpan w:val="2"/>
            <w:tcBorders>
              <w:top w:val="single" w:sz="6" w:space="0" w:color="000000"/>
              <w:left w:val="single" w:sz="6" w:space="0" w:color="000000"/>
              <w:bottom w:val="nil"/>
              <w:right w:val="single" w:sz="6" w:space="0" w:color="000000"/>
            </w:tcBorders>
          </w:tcPr>
          <w:p>
            <w:pPr>
              <w:pStyle w:val="TableParagraph"/>
              <w:spacing w:before="18"/>
              <w:ind w:left="244"/>
              <w:jc w:val="left"/>
              <w:rPr>
                <w:b/>
                <w:sz w:val="14"/>
              </w:rPr>
            </w:pPr>
            <w:r>
              <w:rPr>
                <w:b/>
                <w:sz w:val="14"/>
              </w:rPr>
              <w:t>In non-</w:t>
            </w:r>
          </w:p>
        </w:tc>
        <w:tc>
          <w:tcPr>
            <w:tcW w:w="898" w:type="dxa"/>
            <w:gridSpan w:val="2"/>
            <w:tcBorders>
              <w:top w:val="single" w:sz="6" w:space="0" w:color="000000"/>
              <w:left w:val="single" w:sz="6" w:space="0" w:color="000000"/>
              <w:bottom w:val="nil"/>
              <w:right w:val="single" w:sz="6" w:space="0" w:color="000000"/>
            </w:tcBorders>
          </w:tcPr>
          <w:p>
            <w:pPr>
              <w:pStyle w:val="TableParagraph"/>
              <w:spacing w:before="18"/>
              <w:ind w:left="86"/>
              <w:jc w:val="left"/>
              <w:rPr>
                <w:b/>
                <w:sz w:val="14"/>
              </w:rPr>
            </w:pPr>
            <w:r>
              <w:rPr>
                <w:b/>
                <w:sz w:val="14"/>
              </w:rPr>
              <w:t>Completely</w:t>
            </w:r>
          </w:p>
        </w:tc>
        <w:tc>
          <w:tcPr>
            <w:tcW w:w="984" w:type="dxa"/>
            <w:gridSpan w:val="2"/>
            <w:vMerge w:val="restart"/>
            <w:tcBorders>
              <w:top w:val="single" w:sz="6" w:space="0" w:color="000000"/>
              <w:left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11"/>
              <w:jc w:val="left"/>
              <w:rPr>
                <w:b/>
                <w:sz w:val="25"/>
              </w:rPr>
            </w:pPr>
          </w:p>
          <w:p>
            <w:pPr>
              <w:pStyle w:val="TableParagraph"/>
              <w:tabs>
                <w:tab w:pos="910" w:val="left" w:leader="none"/>
              </w:tabs>
              <w:spacing w:line="20" w:lineRule="exact" w:before="0"/>
              <w:ind w:left="64" w:right="-12"/>
              <w:jc w:val="left"/>
              <w:rPr>
                <w:sz w:val="2"/>
              </w:rPr>
            </w:pPr>
            <w:r>
              <w:rPr>
                <w:sz w:val="2"/>
              </w:rPr>
              <w:pict>
                <v:group style="width:.25pt;height:.25pt;mso-position-horizontal-relative:char;mso-position-vertical-relative:line" coordorigin="0,0" coordsize="5,5">
                  <v:line style="position:absolute" from="3,3" to="3,3" stroked="true" strokeweight=".244pt" strokecolor="#000000">
                    <v:stroke dashstyle="solid"/>
                  </v:line>
                </v:group>
              </w:pict>
            </w:r>
            <w:r>
              <w:rPr>
                <w:sz w:val="2"/>
              </w:rPr>
            </w:r>
            <w:r>
              <w:rPr>
                <w:sz w:val="2"/>
              </w:rPr>
              <w:tab/>
            </w:r>
            <w:r>
              <w:rPr>
                <w:sz w:val="2"/>
              </w:rPr>
              <w:pict>
                <v:group style="width:.25pt;height:.25pt;mso-position-horizontal-relative:char;mso-position-vertical-relative:line" coordorigin="0,0" coordsize="5,5">
                  <v:line style="position:absolute" from="3,3" to="3,3" stroked="true" strokeweight=".244pt" strokecolor="#000000">
                    <v:stroke dashstyle="solid"/>
                  </v:line>
                </v:group>
              </w:pict>
            </w:r>
            <w:r>
              <w:rPr>
                <w:sz w:val="2"/>
              </w:rPr>
            </w:r>
          </w:p>
          <w:p>
            <w:pPr>
              <w:pStyle w:val="TableParagraph"/>
              <w:spacing w:line="208" w:lineRule="exact" w:before="0"/>
              <w:ind w:left="166"/>
              <w:jc w:val="left"/>
              <w:rPr>
                <w:sz w:val="20"/>
              </w:rPr>
            </w:pPr>
            <w:r>
              <w:rPr>
                <w:position w:val="-3"/>
                <w:sz w:val="20"/>
              </w:rPr>
              <w:pict>
                <v:group style="width:32.4pt;height:10.45pt;mso-position-horizontal-relative:char;mso-position-vertical-relative:line" coordorigin="0,0" coordsize="648,209">
                  <v:shape style="position:absolute;left:7;top:7;width:635;height:202" type="#_x0000_t75" stroked="false">
                    <v:imagedata r:id="rId215" o:title=""/>
                  </v:shape>
                  <v:line style="position:absolute" from="639,9" to="9,9" stroked="true" strokeweight=".855pt" strokecolor="#000000">
                    <v:stroke dashstyle="solid"/>
                  </v:line>
                </v:group>
              </w:pict>
            </w:r>
            <w:r>
              <w:rPr>
                <w:position w:val="-3"/>
                <w:sz w:val="20"/>
              </w:rPr>
            </w:r>
          </w:p>
          <w:p>
            <w:pPr>
              <w:pStyle w:val="TableParagraph"/>
              <w:spacing w:before="1"/>
              <w:jc w:val="left"/>
              <w:rPr>
                <w:b/>
                <w:sz w:val="2"/>
              </w:rPr>
            </w:pPr>
          </w:p>
          <w:p>
            <w:pPr>
              <w:pStyle w:val="TableParagraph"/>
              <w:tabs>
                <w:tab w:pos="360" w:val="left" w:leader="none"/>
                <w:tab w:pos="910" w:val="left" w:leader="none"/>
              </w:tabs>
              <w:spacing w:line="145" w:lineRule="exact" w:before="0"/>
              <w:ind w:left="64" w:right="-12"/>
              <w:jc w:val="left"/>
              <w:rPr>
                <w:sz w:val="2"/>
              </w:rPr>
            </w:pPr>
            <w:r>
              <w:rPr>
                <w:position w:val="-2"/>
                <w:sz w:val="2"/>
              </w:rPr>
              <w:pict>
                <v:group style="width:.25pt;height:.25pt;mso-position-horizontal-relative:char;mso-position-vertical-relative:line" coordorigin="0,0" coordsize="5,5">
                  <v:line style="position:absolute" from="3,3" to="3,3" stroked="true" strokeweight=".244pt" strokecolor="#000000">
                    <v:stroke dashstyle="solid"/>
                  </v:line>
                </v:group>
              </w:pict>
            </w:r>
            <w:r>
              <w:rPr>
                <w:position w:val="-2"/>
                <w:sz w:val="2"/>
              </w:rPr>
            </w:r>
            <w:r>
              <w:rPr>
                <w:position w:val="-2"/>
                <w:sz w:val="2"/>
              </w:rPr>
              <w:tab/>
            </w:r>
            <w:r>
              <w:rPr>
                <w:position w:val="-1"/>
                <w:sz w:val="14"/>
              </w:rPr>
              <w:drawing>
                <wp:inline distT="0" distB="0" distL="0" distR="0">
                  <wp:extent cx="164642" cy="89153"/>
                  <wp:effectExtent l="0" t="0" r="0" b="0"/>
                  <wp:docPr id="35" name="image141.png" descr=""/>
                  <wp:cNvGraphicFramePr>
                    <a:graphicFrameLocks noChangeAspect="1"/>
                  </wp:cNvGraphicFramePr>
                  <a:graphic>
                    <a:graphicData uri="http://schemas.openxmlformats.org/drawingml/2006/picture">
                      <pic:pic>
                        <pic:nvPicPr>
                          <pic:cNvPr id="36" name="image141.png"/>
                          <pic:cNvPicPr/>
                        </pic:nvPicPr>
                        <pic:blipFill>
                          <a:blip r:embed="rId216" cstate="print"/>
                          <a:stretch>
                            <a:fillRect/>
                          </a:stretch>
                        </pic:blipFill>
                        <pic:spPr>
                          <a:xfrm>
                            <a:off x="0" y="0"/>
                            <a:ext cx="164642" cy="89153"/>
                          </a:xfrm>
                          <a:prstGeom prst="rect">
                            <a:avLst/>
                          </a:prstGeom>
                        </pic:spPr>
                      </pic:pic>
                    </a:graphicData>
                  </a:graphic>
                </wp:inline>
              </w:drawing>
            </w:r>
            <w:r>
              <w:rPr>
                <w:position w:val="-1"/>
                <w:sz w:val="14"/>
              </w:rPr>
            </w:r>
            <w:r>
              <w:rPr>
                <w:position w:val="-1"/>
                <w:sz w:val="14"/>
              </w:rPr>
              <w:tab/>
            </w:r>
            <w:r>
              <w:rPr>
                <w:position w:val="-2"/>
                <w:sz w:val="2"/>
              </w:rPr>
              <w:pict>
                <v:group style="width:.25pt;height:.25pt;mso-position-horizontal-relative:char;mso-position-vertical-relative:line" coordorigin="0,0" coordsize="5,5">
                  <v:line style="position:absolute" from="3,3" to="3,3" stroked="true" strokeweight=".244pt" strokecolor="#000000">
                    <v:stroke dashstyle="solid"/>
                  </v:line>
                </v:group>
              </w:pict>
            </w:r>
            <w:r>
              <w:rPr>
                <w:position w:val="-2"/>
                <w:sz w:val="2"/>
              </w:rPr>
            </w: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10"/>
              <w:jc w:val="left"/>
              <w:rPr>
                <w:b/>
                <w:sz w:val="22"/>
              </w:rPr>
            </w:pPr>
          </w:p>
        </w:tc>
        <w:tc>
          <w:tcPr>
            <w:tcW w:w="974" w:type="dxa"/>
            <w:gridSpan w:val="2"/>
            <w:vMerge w:val="restart"/>
            <w:tcBorders>
              <w:top w:val="single" w:sz="6" w:space="0" w:color="000000"/>
              <w:left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4"/>
              <w:jc w:val="left"/>
              <w:rPr>
                <w:b/>
                <w:sz w:val="23"/>
              </w:rPr>
            </w:pPr>
          </w:p>
        </w:tc>
        <w:tc>
          <w:tcPr>
            <w:tcW w:w="991" w:type="dxa"/>
            <w:gridSpan w:val="2"/>
            <w:vMerge w:val="restart"/>
            <w:tcBorders>
              <w:top w:val="single" w:sz="6" w:space="0" w:color="000000"/>
              <w:left w:val="single" w:sz="6" w:space="0" w:color="000000"/>
              <w:right w:val="nil"/>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6"/>
              <w:jc w:val="left"/>
              <w:rPr>
                <w:b/>
                <w:sz w:val="25"/>
              </w:rPr>
            </w:pPr>
          </w:p>
          <w:p>
            <w:pPr>
              <w:pStyle w:val="TableParagraph"/>
              <w:spacing w:line="20" w:lineRule="exact" w:before="0"/>
              <w:ind w:left="64"/>
              <w:jc w:val="left"/>
              <w:rPr>
                <w:sz w:val="2"/>
              </w:rPr>
            </w:pPr>
            <w:r>
              <w:rPr>
                <w:sz w:val="2"/>
              </w:rPr>
              <w:pict>
                <v:group style="width:.25pt;height:.25pt;mso-position-horizontal-relative:char;mso-position-vertical-relative:line" coordorigin="0,0" coordsize="5,5">
                  <v:line style="position:absolute" from="3,3" to="3,3" stroked="true" strokeweight=".247pt" strokecolor="#000000">
                    <v:stroke dashstyle="solid"/>
                  </v:line>
                </v:group>
              </w:pict>
            </w:r>
            <w:r>
              <w:rPr>
                <w:sz w:val="2"/>
              </w:rPr>
            </w:r>
          </w:p>
          <w:p>
            <w:pPr>
              <w:pStyle w:val="TableParagraph"/>
              <w:spacing w:before="0"/>
              <w:ind w:left="64"/>
              <w:jc w:val="left"/>
              <w:rPr>
                <w:sz w:val="20"/>
              </w:rPr>
            </w:pPr>
            <w:r>
              <w:rPr>
                <w:sz w:val="20"/>
              </w:rPr>
              <w:pict>
                <v:group style="width:.25pt;height:.25pt;mso-position-horizontal-relative:char;mso-position-vertical-relative:line" coordorigin="0,0" coordsize="5,5">
                  <v:line style="position:absolute" from="3,3" to="3,3" stroked="true" strokeweight=".247pt" strokecolor="#000000">
                    <v:stroke dashstyle="solid"/>
                  </v:line>
                </v:group>
              </w:pict>
            </w:r>
            <w:r>
              <w:rPr>
                <w:sz w:val="20"/>
              </w:rPr>
            </w:r>
            <w:r>
              <w:rPr>
                <w:spacing w:val="23"/>
                <w:sz w:val="20"/>
              </w:rPr>
              <w:t> </w:t>
            </w:r>
            <w:r>
              <w:rPr>
                <w:spacing w:val="23"/>
                <w:sz w:val="20"/>
              </w:rPr>
              <w:drawing>
                <wp:inline distT="0" distB="0" distL="0" distR="0">
                  <wp:extent cx="415872" cy="271462"/>
                  <wp:effectExtent l="0" t="0" r="0" b="0"/>
                  <wp:docPr id="37" name="image142.png" descr=""/>
                  <wp:cNvGraphicFramePr>
                    <a:graphicFrameLocks noChangeAspect="1"/>
                  </wp:cNvGraphicFramePr>
                  <a:graphic>
                    <a:graphicData uri="http://schemas.openxmlformats.org/drawingml/2006/picture">
                      <pic:pic>
                        <pic:nvPicPr>
                          <pic:cNvPr id="38" name="image142.png"/>
                          <pic:cNvPicPr/>
                        </pic:nvPicPr>
                        <pic:blipFill>
                          <a:blip r:embed="rId217" cstate="print"/>
                          <a:stretch>
                            <a:fillRect/>
                          </a:stretch>
                        </pic:blipFill>
                        <pic:spPr>
                          <a:xfrm>
                            <a:off x="0" y="0"/>
                            <a:ext cx="415872" cy="271462"/>
                          </a:xfrm>
                          <a:prstGeom prst="rect">
                            <a:avLst/>
                          </a:prstGeom>
                        </pic:spPr>
                      </pic:pic>
                    </a:graphicData>
                  </a:graphic>
                </wp:inline>
              </w:drawing>
            </w:r>
            <w:r>
              <w:rPr>
                <w:spacing w:val="23"/>
                <w:sz w:val="20"/>
              </w:rPr>
            </w: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8"/>
              <w:jc w:val="left"/>
              <w:rPr>
                <w:b/>
                <w:sz w:val="15"/>
              </w:rPr>
            </w:pPr>
          </w:p>
        </w:tc>
      </w:tr>
      <w:tr>
        <w:trPr>
          <w:trHeight w:val="180" w:hRule="exact"/>
        </w:trPr>
        <w:tc>
          <w:tcPr>
            <w:tcW w:w="593" w:type="dxa"/>
            <w:tcBorders>
              <w:top w:val="nil"/>
              <w:left w:val="nil"/>
              <w:bottom w:val="nil"/>
              <w:right w:val="single" w:sz="6" w:space="0" w:color="000000"/>
            </w:tcBorders>
          </w:tcPr>
          <w:p>
            <w:pPr/>
          </w:p>
        </w:tc>
        <w:tc>
          <w:tcPr>
            <w:tcW w:w="1152" w:type="dxa"/>
            <w:gridSpan w:val="2"/>
            <w:tcBorders>
              <w:top w:val="nil"/>
              <w:left w:val="single" w:sz="6" w:space="0" w:color="000000"/>
              <w:bottom w:val="nil"/>
              <w:right w:val="single" w:sz="6" w:space="0" w:color="000000"/>
            </w:tcBorders>
          </w:tcPr>
          <w:p>
            <w:pPr/>
          </w:p>
        </w:tc>
        <w:tc>
          <w:tcPr>
            <w:tcW w:w="1080" w:type="dxa"/>
            <w:gridSpan w:val="2"/>
            <w:tcBorders>
              <w:top w:val="nil"/>
              <w:left w:val="single" w:sz="6" w:space="0" w:color="000000"/>
              <w:bottom w:val="nil"/>
              <w:right w:val="single" w:sz="6" w:space="0" w:color="000000"/>
            </w:tcBorders>
          </w:tcPr>
          <w:p>
            <w:pPr>
              <w:pStyle w:val="TableParagraph"/>
              <w:spacing w:before="6"/>
              <w:ind w:left="308"/>
              <w:jc w:val="left"/>
              <w:rPr>
                <w:b/>
                <w:sz w:val="14"/>
              </w:rPr>
            </w:pPr>
            <w:r>
              <w:rPr>
                <w:b/>
                <w:sz w:val="14"/>
              </w:rPr>
              <w:t>surface</w:t>
            </w:r>
          </w:p>
        </w:tc>
        <w:tc>
          <w:tcPr>
            <w:tcW w:w="989" w:type="dxa"/>
            <w:gridSpan w:val="2"/>
            <w:tcBorders>
              <w:top w:val="nil"/>
              <w:left w:val="single" w:sz="6" w:space="0" w:color="000000"/>
              <w:bottom w:val="nil"/>
              <w:right w:val="single" w:sz="6" w:space="0" w:color="000000"/>
            </w:tcBorders>
          </w:tcPr>
          <w:p>
            <w:pPr/>
          </w:p>
        </w:tc>
        <w:tc>
          <w:tcPr>
            <w:tcW w:w="1013" w:type="dxa"/>
            <w:gridSpan w:val="2"/>
            <w:tcBorders>
              <w:top w:val="nil"/>
              <w:left w:val="single" w:sz="6" w:space="0" w:color="000000"/>
              <w:bottom w:val="nil"/>
              <w:right w:val="single" w:sz="6" w:space="0" w:color="000000"/>
            </w:tcBorders>
          </w:tcPr>
          <w:p>
            <w:pPr>
              <w:pStyle w:val="TableParagraph"/>
              <w:spacing w:before="6"/>
              <w:ind w:left="297"/>
              <w:jc w:val="left"/>
              <w:rPr>
                <w:b/>
                <w:sz w:val="14"/>
              </w:rPr>
            </w:pPr>
            <w:r>
              <w:rPr>
                <w:b/>
                <w:sz w:val="14"/>
              </w:rPr>
              <w:t>wiring</w:t>
            </w:r>
          </w:p>
        </w:tc>
        <w:tc>
          <w:tcPr>
            <w:tcW w:w="970" w:type="dxa"/>
            <w:gridSpan w:val="2"/>
            <w:tcBorders>
              <w:top w:val="nil"/>
              <w:left w:val="single" w:sz="6" w:space="0" w:color="000000"/>
              <w:bottom w:val="nil"/>
              <w:right w:val="single" w:sz="6" w:space="0" w:color="000000"/>
            </w:tcBorders>
          </w:tcPr>
          <w:p>
            <w:pPr>
              <w:pStyle w:val="TableParagraph"/>
              <w:spacing w:before="6"/>
              <w:ind w:left="229"/>
              <w:jc w:val="left"/>
              <w:rPr>
                <w:b/>
                <w:sz w:val="14"/>
              </w:rPr>
            </w:pPr>
            <w:r>
              <w:rPr>
                <w:b/>
                <w:sz w:val="14"/>
              </w:rPr>
              <w:t>metallic</w:t>
            </w:r>
          </w:p>
        </w:tc>
        <w:tc>
          <w:tcPr>
            <w:tcW w:w="898" w:type="dxa"/>
            <w:gridSpan w:val="2"/>
            <w:tcBorders>
              <w:top w:val="nil"/>
              <w:left w:val="single" w:sz="6" w:space="0" w:color="000000"/>
              <w:bottom w:val="nil"/>
              <w:right w:val="single" w:sz="6" w:space="0" w:color="000000"/>
            </w:tcBorders>
          </w:tcPr>
          <w:p>
            <w:pPr>
              <w:pStyle w:val="TableParagraph"/>
              <w:spacing w:before="6"/>
              <w:ind w:left="127"/>
              <w:jc w:val="left"/>
              <w:rPr>
                <w:b/>
                <w:sz w:val="14"/>
              </w:rPr>
            </w:pPr>
            <w:r>
              <w:rPr>
                <w:b/>
                <w:sz w:val="14"/>
              </w:rPr>
              <w:t>surround-</w:t>
            </w:r>
          </w:p>
        </w:tc>
        <w:tc>
          <w:tcPr>
            <w:tcW w:w="984" w:type="dxa"/>
            <w:gridSpan w:val="2"/>
            <w:vMerge/>
            <w:tcBorders>
              <w:left w:val="single" w:sz="6" w:space="0" w:color="000000"/>
              <w:right w:val="single" w:sz="6" w:space="0" w:color="000000"/>
            </w:tcBorders>
          </w:tcPr>
          <w:p>
            <w:pPr/>
          </w:p>
        </w:tc>
        <w:tc>
          <w:tcPr>
            <w:tcW w:w="974" w:type="dxa"/>
            <w:gridSpan w:val="2"/>
            <w:vMerge/>
            <w:tcBorders>
              <w:left w:val="single" w:sz="6" w:space="0" w:color="000000"/>
              <w:right w:val="single" w:sz="6" w:space="0" w:color="000000"/>
            </w:tcBorders>
          </w:tcPr>
          <w:p>
            <w:pPr/>
          </w:p>
        </w:tc>
        <w:tc>
          <w:tcPr>
            <w:tcW w:w="991" w:type="dxa"/>
            <w:gridSpan w:val="2"/>
            <w:vMerge/>
            <w:tcBorders>
              <w:left w:val="single" w:sz="6" w:space="0" w:color="000000"/>
              <w:right w:val="nil"/>
            </w:tcBorders>
          </w:tcPr>
          <w:p>
            <w:pPr/>
          </w:p>
        </w:tc>
      </w:tr>
      <w:tr>
        <w:trPr>
          <w:trHeight w:val="180" w:hRule="exact"/>
        </w:trPr>
        <w:tc>
          <w:tcPr>
            <w:tcW w:w="593" w:type="dxa"/>
            <w:tcBorders>
              <w:top w:val="nil"/>
              <w:left w:val="nil"/>
              <w:bottom w:val="nil"/>
              <w:right w:val="single" w:sz="6" w:space="0" w:color="000000"/>
            </w:tcBorders>
          </w:tcPr>
          <w:p>
            <w:pPr/>
          </w:p>
        </w:tc>
        <w:tc>
          <w:tcPr>
            <w:tcW w:w="1152" w:type="dxa"/>
            <w:gridSpan w:val="2"/>
            <w:tcBorders>
              <w:top w:val="nil"/>
              <w:left w:val="single" w:sz="6" w:space="0" w:color="000000"/>
              <w:bottom w:val="nil"/>
              <w:right w:val="single" w:sz="6" w:space="0" w:color="000000"/>
            </w:tcBorders>
          </w:tcPr>
          <w:p>
            <w:pPr/>
          </w:p>
        </w:tc>
        <w:tc>
          <w:tcPr>
            <w:tcW w:w="1080" w:type="dxa"/>
            <w:gridSpan w:val="2"/>
            <w:tcBorders>
              <w:top w:val="nil"/>
              <w:left w:val="single" w:sz="6" w:space="0" w:color="000000"/>
              <w:bottom w:val="nil"/>
              <w:right w:val="single" w:sz="6" w:space="0" w:color="000000"/>
            </w:tcBorders>
          </w:tcPr>
          <w:p>
            <w:pPr/>
          </w:p>
        </w:tc>
        <w:tc>
          <w:tcPr>
            <w:tcW w:w="989" w:type="dxa"/>
            <w:gridSpan w:val="2"/>
            <w:tcBorders>
              <w:top w:val="nil"/>
              <w:left w:val="single" w:sz="6" w:space="0" w:color="000000"/>
              <w:bottom w:val="nil"/>
              <w:right w:val="single" w:sz="6" w:space="0" w:color="000000"/>
            </w:tcBorders>
          </w:tcPr>
          <w:p>
            <w:pPr/>
          </w:p>
        </w:tc>
        <w:tc>
          <w:tcPr>
            <w:tcW w:w="1013" w:type="dxa"/>
            <w:gridSpan w:val="2"/>
            <w:tcBorders>
              <w:top w:val="nil"/>
              <w:left w:val="single" w:sz="6" w:space="0" w:color="000000"/>
              <w:bottom w:val="nil"/>
              <w:right w:val="single" w:sz="6" w:space="0" w:color="000000"/>
            </w:tcBorders>
          </w:tcPr>
          <w:p>
            <w:pPr>
              <w:pStyle w:val="TableParagraph"/>
              <w:spacing w:before="6"/>
              <w:ind w:left="117"/>
              <w:jc w:val="left"/>
              <w:rPr>
                <w:b/>
                <w:sz w:val="14"/>
              </w:rPr>
            </w:pPr>
            <w:r>
              <w:rPr>
                <w:b/>
                <w:sz w:val="14"/>
              </w:rPr>
              <w:t>enclosure in</w:t>
            </w:r>
          </w:p>
        </w:tc>
        <w:tc>
          <w:tcPr>
            <w:tcW w:w="970" w:type="dxa"/>
            <w:gridSpan w:val="2"/>
            <w:tcBorders>
              <w:top w:val="nil"/>
              <w:left w:val="single" w:sz="6" w:space="0" w:color="000000"/>
              <w:bottom w:val="nil"/>
              <w:right w:val="single" w:sz="6" w:space="0" w:color="000000"/>
            </w:tcBorders>
          </w:tcPr>
          <w:p>
            <w:pPr>
              <w:pStyle w:val="TableParagraph"/>
              <w:spacing w:before="6"/>
              <w:ind w:left="276"/>
              <w:jc w:val="left"/>
              <w:rPr>
                <w:b/>
                <w:sz w:val="14"/>
              </w:rPr>
            </w:pPr>
            <w:r>
              <w:rPr>
                <w:b/>
                <w:sz w:val="14"/>
              </w:rPr>
              <w:t>wiring</w:t>
            </w:r>
          </w:p>
        </w:tc>
        <w:tc>
          <w:tcPr>
            <w:tcW w:w="898" w:type="dxa"/>
            <w:gridSpan w:val="2"/>
            <w:tcBorders>
              <w:top w:val="nil"/>
              <w:left w:val="single" w:sz="6" w:space="0" w:color="000000"/>
              <w:bottom w:val="nil"/>
              <w:right w:val="single" w:sz="6" w:space="0" w:color="000000"/>
            </w:tcBorders>
          </w:tcPr>
          <w:p>
            <w:pPr>
              <w:pStyle w:val="TableParagraph"/>
              <w:spacing w:before="6"/>
              <w:ind w:left="272"/>
              <w:jc w:val="left"/>
              <w:rPr>
                <w:b/>
                <w:sz w:val="14"/>
              </w:rPr>
            </w:pPr>
            <w:r>
              <w:rPr>
                <w:b/>
                <w:sz w:val="14"/>
              </w:rPr>
              <w:t>ed by</w:t>
            </w:r>
          </w:p>
        </w:tc>
        <w:tc>
          <w:tcPr>
            <w:tcW w:w="984" w:type="dxa"/>
            <w:gridSpan w:val="2"/>
            <w:vMerge/>
            <w:tcBorders>
              <w:left w:val="single" w:sz="6" w:space="0" w:color="000000"/>
              <w:right w:val="single" w:sz="6" w:space="0" w:color="000000"/>
            </w:tcBorders>
          </w:tcPr>
          <w:p>
            <w:pPr/>
          </w:p>
        </w:tc>
        <w:tc>
          <w:tcPr>
            <w:tcW w:w="974" w:type="dxa"/>
            <w:gridSpan w:val="2"/>
            <w:vMerge/>
            <w:tcBorders>
              <w:left w:val="single" w:sz="6" w:space="0" w:color="000000"/>
              <w:right w:val="single" w:sz="6" w:space="0" w:color="000000"/>
            </w:tcBorders>
          </w:tcPr>
          <w:p>
            <w:pPr/>
          </w:p>
        </w:tc>
        <w:tc>
          <w:tcPr>
            <w:tcW w:w="991" w:type="dxa"/>
            <w:gridSpan w:val="2"/>
            <w:vMerge/>
            <w:tcBorders>
              <w:left w:val="single" w:sz="6" w:space="0" w:color="000000"/>
              <w:right w:val="nil"/>
            </w:tcBorders>
          </w:tcPr>
          <w:p>
            <w:pPr/>
          </w:p>
        </w:tc>
      </w:tr>
      <w:tr>
        <w:trPr>
          <w:trHeight w:val="180" w:hRule="exact"/>
        </w:trPr>
        <w:tc>
          <w:tcPr>
            <w:tcW w:w="593" w:type="dxa"/>
            <w:tcBorders>
              <w:top w:val="nil"/>
              <w:left w:val="nil"/>
              <w:bottom w:val="nil"/>
              <w:right w:val="single" w:sz="6" w:space="0" w:color="000000"/>
            </w:tcBorders>
          </w:tcPr>
          <w:p>
            <w:pPr/>
          </w:p>
        </w:tc>
        <w:tc>
          <w:tcPr>
            <w:tcW w:w="1152" w:type="dxa"/>
            <w:gridSpan w:val="2"/>
            <w:tcBorders>
              <w:top w:val="nil"/>
              <w:left w:val="single" w:sz="6" w:space="0" w:color="000000"/>
              <w:bottom w:val="nil"/>
              <w:right w:val="single" w:sz="6" w:space="0" w:color="000000"/>
            </w:tcBorders>
          </w:tcPr>
          <w:p>
            <w:pPr/>
          </w:p>
        </w:tc>
        <w:tc>
          <w:tcPr>
            <w:tcW w:w="1080" w:type="dxa"/>
            <w:gridSpan w:val="2"/>
            <w:tcBorders>
              <w:top w:val="nil"/>
              <w:left w:val="single" w:sz="6" w:space="0" w:color="000000"/>
              <w:bottom w:val="nil"/>
              <w:right w:val="single" w:sz="6" w:space="0" w:color="000000"/>
            </w:tcBorders>
          </w:tcPr>
          <w:p>
            <w:pPr/>
          </w:p>
        </w:tc>
        <w:tc>
          <w:tcPr>
            <w:tcW w:w="989" w:type="dxa"/>
            <w:gridSpan w:val="2"/>
            <w:tcBorders>
              <w:top w:val="nil"/>
              <w:left w:val="single" w:sz="6" w:space="0" w:color="000000"/>
              <w:bottom w:val="nil"/>
              <w:right w:val="single" w:sz="6" w:space="0" w:color="000000"/>
            </w:tcBorders>
          </w:tcPr>
          <w:p>
            <w:pPr/>
          </w:p>
        </w:tc>
        <w:tc>
          <w:tcPr>
            <w:tcW w:w="1013" w:type="dxa"/>
            <w:gridSpan w:val="2"/>
            <w:tcBorders>
              <w:top w:val="nil"/>
              <w:left w:val="single" w:sz="6" w:space="0" w:color="000000"/>
              <w:bottom w:val="nil"/>
              <w:right w:val="single" w:sz="6" w:space="0" w:color="000000"/>
            </w:tcBorders>
          </w:tcPr>
          <w:p>
            <w:pPr>
              <w:pStyle w:val="TableParagraph"/>
              <w:spacing w:before="6"/>
              <w:ind w:left="396" w:right="390"/>
              <w:rPr>
                <w:b/>
                <w:sz w:val="14"/>
              </w:rPr>
            </w:pPr>
            <w:r>
              <w:rPr>
                <w:b/>
                <w:sz w:val="14"/>
              </w:rPr>
              <w:t>air</w:t>
            </w:r>
          </w:p>
        </w:tc>
        <w:tc>
          <w:tcPr>
            <w:tcW w:w="970" w:type="dxa"/>
            <w:gridSpan w:val="2"/>
            <w:tcBorders>
              <w:top w:val="nil"/>
              <w:left w:val="single" w:sz="6" w:space="0" w:color="000000"/>
              <w:bottom w:val="nil"/>
              <w:right w:val="single" w:sz="6" w:space="0" w:color="000000"/>
            </w:tcBorders>
          </w:tcPr>
          <w:p>
            <w:pPr>
              <w:pStyle w:val="TableParagraph"/>
              <w:spacing w:before="6"/>
              <w:ind w:left="87"/>
              <w:jc w:val="left"/>
              <w:rPr>
                <w:b/>
                <w:sz w:val="14"/>
              </w:rPr>
            </w:pPr>
            <w:r>
              <w:rPr>
                <w:b/>
                <w:sz w:val="14"/>
              </w:rPr>
              <w:t>enclosure or</w:t>
            </w:r>
          </w:p>
        </w:tc>
        <w:tc>
          <w:tcPr>
            <w:tcW w:w="898" w:type="dxa"/>
            <w:gridSpan w:val="2"/>
            <w:tcBorders>
              <w:top w:val="nil"/>
              <w:left w:val="single" w:sz="6" w:space="0" w:color="000000"/>
              <w:bottom w:val="nil"/>
              <w:right w:val="single" w:sz="6" w:space="0" w:color="000000"/>
            </w:tcBorders>
          </w:tcPr>
          <w:p>
            <w:pPr>
              <w:pStyle w:val="TableParagraph"/>
              <w:spacing w:before="6"/>
              <w:ind w:left="196"/>
              <w:jc w:val="left"/>
              <w:rPr>
                <w:b/>
                <w:sz w:val="14"/>
              </w:rPr>
            </w:pPr>
            <w:r>
              <w:rPr>
                <w:b/>
                <w:sz w:val="14"/>
              </w:rPr>
              <w:t>thermal</w:t>
            </w:r>
          </w:p>
        </w:tc>
        <w:tc>
          <w:tcPr>
            <w:tcW w:w="984" w:type="dxa"/>
            <w:gridSpan w:val="2"/>
            <w:vMerge/>
            <w:tcBorders>
              <w:left w:val="single" w:sz="6" w:space="0" w:color="000000"/>
              <w:right w:val="single" w:sz="6" w:space="0" w:color="000000"/>
            </w:tcBorders>
          </w:tcPr>
          <w:p>
            <w:pPr/>
          </w:p>
        </w:tc>
        <w:tc>
          <w:tcPr>
            <w:tcW w:w="974" w:type="dxa"/>
            <w:gridSpan w:val="2"/>
            <w:vMerge/>
            <w:tcBorders>
              <w:left w:val="single" w:sz="6" w:space="0" w:color="000000"/>
              <w:right w:val="single" w:sz="6" w:space="0" w:color="000000"/>
            </w:tcBorders>
          </w:tcPr>
          <w:p>
            <w:pPr/>
          </w:p>
        </w:tc>
        <w:tc>
          <w:tcPr>
            <w:tcW w:w="991" w:type="dxa"/>
            <w:gridSpan w:val="2"/>
            <w:vMerge/>
            <w:tcBorders>
              <w:left w:val="single" w:sz="6" w:space="0" w:color="000000"/>
              <w:right w:val="nil"/>
            </w:tcBorders>
          </w:tcPr>
          <w:p>
            <w:pPr/>
          </w:p>
        </w:tc>
      </w:tr>
      <w:tr>
        <w:trPr>
          <w:trHeight w:val="180" w:hRule="exact"/>
        </w:trPr>
        <w:tc>
          <w:tcPr>
            <w:tcW w:w="593" w:type="dxa"/>
            <w:tcBorders>
              <w:top w:val="nil"/>
              <w:left w:val="nil"/>
              <w:bottom w:val="nil"/>
              <w:right w:val="single" w:sz="6" w:space="0" w:color="000000"/>
            </w:tcBorders>
          </w:tcPr>
          <w:p>
            <w:pPr/>
          </w:p>
        </w:tc>
        <w:tc>
          <w:tcPr>
            <w:tcW w:w="1152" w:type="dxa"/>
            <w:gridSpan w:val="2"/>
            <w:tcBorders>
              <w:top w:val="nil"/>
              <w:left w:val="single" w:sz="6" w:space="0" w:color="000000"/>
              <w:bottom w:val="nil"/>
              <w:right w:val="single" w:sz="6" w:space="0" w:color="000000"/>
            </w:tcBorders>
          </w:tcPr>
          <w:p>
            <w:pPr/>
          </w:p>
        </w:tc>
        <w:tc>
          <w:tcPr>
            <w:tcW w:w="1080" w:type="dxa"/>
            <w:gridSpan w:val="2"/>
            <w:tcBorders>
              <w:top w:val="nil"/>
              <w:left w:val="single" w:sz="6" w:space="0" w:color="000000"/>
              <w:bottom w:val="nil"/>
              <w:right w:val="single" w:sz="6" w:space="0" w:color="000000"/>
            </w:tcBorders>
          </w:tcPr>
          <w:p>
            <w:pPr/>
          </w:p>
        </w:tc>
        <w:tc>
          <w:tcPr>
            <w:tcW w:w="989" w:type="dxa"/>
            <w:gridSpan w:val="2"/>
            <w:tcBorders>
              <w:top w:val="nil"/>
              <w:left w:val="single" w:sz="6" w:space="0" w:color="000000"/>
              <w:bottom w:val="nil"/>
              <w:right w:val="single" w:sz="6" w:space="0" w:color="000000"/>
            </w:tcBorders>
          </w:tcPr>
          <w:p>
            <w:pPr/>
          </w:p>
        </w:tc>
        <w:tc>
          <w:tcPr>
            <w:tcW w:w="1013" w:type="dxa"/>
            <w:gridSpan w:val="2"/>
            <w:tcBorders>
              <w:top w:val="nil"/>
              <w:left w:val="single" w:sz="6" w:space="0" w:color="000000"/>
              <w:bottom w:val="nil"/>
              <w:right w:val="single" w:sz="6" w:space="0" w:color="000000"/>
            </w:tcBorders>
          </w:tcPr>
          <w:p>
            <w:pPr/>
          </w:p>
        </w:tc>
        <w:tc>
          <w:tcPr>
            <w:tcW w:w="970" w:type="dxa"/>
            <w:gridSpan w:val="2"/>
            <w:tcBorders>
              <w:top w:val="nil"/>
              <w:left w:val="single" w:sz="6" w:space="0" w:color="000000"/>
              <w:bottom w:val="nil"/>
              <w:right w:val="single" w:sz="6" w:space="0" w:color="000000"/>
            </w:tcBorders>
          </w:tcPr>
          <w:p>
            <w:pPr>
              <w:pStyle w:val="TableParagraph"/>
              <w:spacing w:before="6"/>
              <w:ind w:left="133"/>
              <w:jc w:val="left"/>
              <w:rPr>
                <w:b/>
                <w:sz w:val="14"/>
              </w:rPr>
            </w:pPr>
            <w:r>
              <w:rPr>
                <w:b/>
                <w:sz w:val="14"/>
              </w:rPr>
              <w:t>unenclosed</w:t>
            </w:r>
          </w:p>
        </w:tc>
        <w:tc>
          <w:tcPr>
            <w:tcW w:w="898" w:type="dxa"/>
            <w:gridSpan w:val="2"/>
            <w:tcBorders>
              <w:top w:val="nil"/>
              <w:left w:val="single" w:sz="6" w:space="0" w:color="000000"/>
              <w:bottom w:val="nil"/>
              <w:right w:val="single" w:sz="6" w:space="0" w:color="000000"/>
            </w:tcBorders>
          </w:tcPr>
          <w:p>
            <w:pPr>
              <w:pStyle w:val="TableParagraph"/>
              <w:spacing w:before="6"/>
              <w:ind w:left="133"/>
              <w:jc w:val="left"/>
              <w:rPr>
                <w:b/>
                <w:sz w:val="14"/>
              </w:rPr>
            </w:pPr>
            <w:r>
              <w:rPr>
                <w:b/>
                <w:sz w:val="14"/>
              </w:rPr>
              <w:t>insulation</w:t>
            </w:r>
          </w:p>
        </w:tc>
        <w:tc>
          <w:tcPr>
            <w:tcW w:w="984" w:type="dxa"/>
            <w:gridSpan w:val="2"/>
            <w:vMerge/>
            <w:tcBorders>
              <w:left w:val="single" w:sz="6" w:space="0" w:color="000000"/>
              <w:right w:val="single" w:sz="6" w:space="0" w:color="000000"/>
            </w:tcBorders>
          </w:tcPr>
          <w:p>
            <w:pPr/>
          </w:p>
        </w:tc>
        <w:tc>
          <w:tcPr>
            <w:tcW w:w="974" w:type="dxa"/>
            <w:gridSpan w:val="2"/>
            <w:vMerge/>
            <w:tcBorders>
              <w:left w:val="single" w:sz="6" w:space="0" w:color="000000"/>
              <w:right w:val="single" w:sz="6" w:space="0" w:color="000000"/>
            </w:tcBorders>
          </w:tcPr>
          <w:p>
            <w:pPr/>
          </w:p>
        </w:tc>
        <w:tc>
          <w:tcPr>
            <w:tcW w:w="991" w:type="dxa"/>
            <w:gridSpan w:val="2"/>
            <w:vMerge/>
            <w:tcBorders>
              <w:left w:val="single" w:sz="6" w:space="0" w:color="000000"/>
              <w:right w:val="nil"/>
            </w:tcBorders>
          </w:tcPr>
          <w:p>
            <w:pPr/>
          </w:p>
        </w:tc>
      </w:tr>
      <w:tr>
        <w:trPr>
          <w:trHeight w:val="2355" w:hRule="exact"/>
        </w:trPr>
        <w:tc>
          <w:tcPr>
            <w:tcW w:w="593" w:type="dxa"/>
            <w:tcBorders>
              <w:top w:val="nil"/>
              <w:left w:val="nil"/>
              <w:bottom w:val="nil"/>
              <w:right w:val="single" w:sz="6" w:space="0" w:color="000000"/>
            </w:tcBorders>
          </w:tcPr>
          <w:p>
            <w:pPr>
              <w:pStyle w:val="TableParagraph"/>
              <w:spacing w:line="268" w:lineRule="auto" w:before="64"/>
              <w:ind w:left="84" w:right="81" w:hanging="1"/>
              <w:rPr>
                <w:b/>
                <w:sz w:val="14"/>
              </w:rPr>
            </w:pPr>
            <w:r>
              <w:rPr>
                <w:b/>
                <w:sz w:val="14"/>
              </w:rPr>
              <w:t>Con- ductor size</w:t>
            </w:r>
          </w:p>
        </w:tc>
        <w:tc>
          <w:tcPr>
            <w:tcW w:w="1152" w:type="dxa"/>
            <w:gridSpan w:val="2"/>
            <w:tcBorders>
              <w:top w:val="nil"/>
              <w:left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jc w:val="left"/>
              <w:rPr>
                <w:b/>
                <w:sz w:val="27"/>
              </w:rPr>
            </w:pPr>
          </w:p>
          <w:p>
            <w:pPr>
              <w:pStyle w:val="TableParagraph"/>
              <w:tabs>
                <w:tab w:pos="427" w:val="left" w:leader="none"/>
                <w:tab w:pos="1067" w:val="left" w:leader="none"/>
              </w:tabs>
              <w:spacing w:before="0"/>
              <w:ind w:left="68"/>
              <w:jc w:val="left"/>
              <w:rPr>
                <w:sz w:val="20"/>
              </w:rPr>
            </w:pPr>
            <w:r>
              <w:rPr>
                <w:position w:val="68"/>
                <w:sz w:val="20"/>
              </w:rPr>
              <w:pict>
                <v:group style="width:.3pt;height:.3pt;mso-position-horizontal-relative:char;mso-position-vertical-relative:line" coordorigin="0,0" coordsize="6,6">
                  <v:line style="position:absolute" from="3,3" to="3,3" stroked="true" strokeweight=".287pt" strokecolor="#000000">
                    <v:stroke dashstyle="solid"/>
                  </v:line>
                </v:group>
              </w:pict>
            </w:r>
            <w:r>
              <w:rPr>
                <w:position w:val="68"/>
                <w:sz w:val="20"/>
              </w:rPr>
            </w:r>
            <w:r>
              <w:rPr>
                <w:position w:val="68"/>
                <w:sz w:val="20"/>
              </w:rPr>
              <w:tab/>
            </w:r>
            <w:r>
              <w:rPr>
                <w:sz w:val="20"/>
              </w:rPr>
              <w:pict>
                <v:group style="width:15.65pt;height:34.1pt;mso-position-horizontal-relative:char;mso-position-vertical-relative:line" coordorigin="0,0" coordsize="313,682">
                  <v:shape style="position:absolute;left:149;top:116;width:163;height:164" type="#_x0000_t75" stroked="false">
                    <v:imagedata r:id="rId218" o:title=""/>
                  </v:shape>
                  <v:line style="position:absolute" from="89,403" to="3,489" stroked="true" strokeweight=".287pt" strokecolor="#000000">
                    <v:stroke dashstyle="solid"/>
                  </v:line>
                  <v:line style="position:absolute" from="3,366" to="89,280" stroked="true" strokeweight=".287pt" strokecolor="#000000">
                    <v:stroke dashstyle="solid"/>
                  </v:line>
                  <v:line style="position:absolute" from="3,242" to="89,155" stroked="true" strokeweight=".287pt" strokecolor="#000000">
                    <v:stroke dashstyle="solid"/>
                  </v:line>
                  <v:line style="position:absolute" from="3,118" to="89,31" stroked="true" strokeweight=".287pt" strokecolor="#000000">
                    <v:stroke dashstyle="solid"/>
                  </v:line>
                  <v:line style="position:absolute" from="89,527" to="3,613" stroked="true" strokeweight=".287pt" strokecolor="#000000">
                    <v:stroke dashstyle="solid"/>
                  </v:line>
                  <v:line style="position:absolute" from="68,671" to="89,651" stroked="true" strokeweight=".287pt" strokecolor="#000000">
                    <v:stroke dashstyle="solid"/>
                  </v:line>
                  <v:line style="position:absolute" from="89,671" to="89,10" stroked="true" strokeweight="1.003000pt" strokecolor="#000000">
                    <v:stroke dashstyle="solid"/>
                  </v:line>
                  <v:shape style="position:absolute;left:149;top:402;width:163;height:164" type="#_x0000_t75" stroked="false">
                    <v:imagedata r:id="rId219" o:title=""/>
                  </v:shape>
                </v:group>
              </w:pict>
            </w:r>
            <w:r>
              <w:rPr>
                <w:sz w:val="20"/>
              </w:rPr>
            </w:r>
            <w:r>
              <w:rPr>
                <w:sz w:val="20"/>
              </w:rPr>
              <w:tab/>
            </w:r>
            <w:r>
              <w:rPr>
                <w:position w:val="68"/>
                <w:sz w:val="20"/>
              </w:rPr>
              <w:pict>
                <v:group style="width:.3pt;height:.3pt;mso-position-horizontal-relative:char;mso-position-vertical-relative:line" coordorigin="0,0" coordsize="6,6">
                  <v:line style="position:absolute" from="3,3" to="3,3" stroked="true" strokeweight=".287pt" strokecolor="#000000">
                    <v:stroke dashstyle="solid"/>
                  </v:line>
                </v:group>
              </w:pict>
            </w:r>
            <w:r>
              <w:rPr>
                <w:position w:val="68"/>
                <w:sz w:val="20"/>
              </w:rPr>
            </w: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tc>
        <w:tc>
          <w:tcPr>
            <w:tcW w:w="1080" w:type="dxa"/>
            <w:gridSpan w:val="2"/>
            <w:tcBorders>
              <w:top w:val="nil"/>
              <w:left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5"/>
              <w:jc w:val="left"/>
              <w:rPr>
                <w:b/>
                <w:sz w:val="26"/>
              </w:rPr>
            </w:pPr>
          </w:p>
          <w:p>
            <w:pPr>
              <w:pStyle w:val="TableParagraph"/>
              <w:tabs>
                <w:tab w:pos="341" w:val="left" w:leader="none"/>
                <w:tab w:pos="1004" w:val="left" w:leader="none"/>
              </w:tabs>
              <w:spacing w:before="0"/>
              <w:ind w:left="61" w:right="-9"/>
              <w:jc w:val="left"/>
              <w:rPr>
                <w:sz w:val="20"/>
              </w:rPr>
            </w:pPr>
            <w:r>
              <w:rPr>
                <w:position w:val="64"/>
                <w:sz w:val="20"/>
              </w:rPr>
              <w:pict>
                <v:group style="width:.3pt;height:.3pt;mso-position-horizontal-relative:char;mso-position-vertical-relative:line" coordorigin="0,0" coordsize="6,6">
                  <v:line style="position:absolute" from="3,3" to="3,3" stroked="true" strokeweight=".271pt" strokecolor="#000000">
                    <v:stroke dashstyle="solid"/>
                  </v:line>
                </v:group>
              </w:pict>
            </w:r>
            <w:r>
              <w:rPr>
                <w:position w:val="64"/>
                <w:sz w:val="20"/>
              </w:rPr>
            </w:r>
            <w:r>
              <w:rPr>
                <w:position w:val="64"/>
                <w:sz w:val="20"/>
              </w:rPr>
              <w:tab/>
            </w:r>
            <w:r>
              <w:rPr>
                <w:sz w:val="20"/>
              </w:rPr>
              <w:pict>
                <v:group style="width:4.7pt;height:32.25pt;mso-position-horizontal-relative:char;mso-position-vertical-relative:line" coordorigin="0,0" coordsize="94,645">
                  <v:line style="position:absolute" from="84,9" to="84,635" stroked="true" strokeweight=".948pt" strokecolor="#000000">
                    <v:stroke dashstyle="solid"/>
                  </v:line>
                  <v:line style="position:absolute" from="3,463" to="84,382" stroked="true" strokeweight=".271pt" strokecolor="#000000">
                    <v:stroke dashstyle="solid"/>
                  </v:line>
                  <v:line style="position:absolute" from="3,346" to="84,264" stroked="true" strokeweight=".271pt" strokecolor="#000000">
                    <v:stroke dashstyle="solid"/>
                  </v:line>
                  <v:line style="position:absolute" from="3,228" to="84,147" stroked="true" strokeweight=".271pt" strokecolor="#000000">
                    <v:stroke dashstyle="solid"/>
                  </v:line>
                  <v:line style="position:absolute" from="3,111" to="84,29" stroked="true" strokeweight=".271pt" strokecolor="#000000">
                    <v:stroke dashstyle="solid"/>
                  </v:line>
                  <v:line style="position:absolute" from="84,498" to="3,580" stroked="true" strokeweight=".271pt" strokecolor="#000000">
                    <v:stroke dashstyle="solid"/>
                  </v:line>
                  <v:line style="position:absolute" from="84,616" to="66,635" stroked="true" strokeweight=".271pt" strokecolor="#000000">
                    <v:stroke dashstyle="solid"/>
                  </v:line>
                </v:group>
              </w:pict>
            </w:r>
            <w:r>
              <w:rPr>
                <w:sz w:val="20"/>
              </w:rPr>
            </w:r>
            <w:r>
              <w:rPr>
                <w:sz w:val="20"/>
              </w:rPr>
              <w:tab/>
            </w:r>
            <w:r>
              <w:rPr>
                <w:position w:val="64"/>
                <w:sz w:val="20"/>
              </w:rPr>
              <w:pict>
                <v:group style="width:.3pt;height:.3pt;mso-position-horizontal-relative:char;mso-position-vertical-relative:line" coordorigin="0,0" coordsize="6,6">
                  <v:line style="position:absolute" from="3,3" to="3,3" stroked="true" strokeweight=".271pt" strokecolor="#000000">
                    <v:stroke dashstyle="solid"/>
                  </v:line>
                </v:group>
              </w:pict>
            </w:r>
            <w:r>
              <w:rPr>
                <w:position w:val="64"/>
                <w:sz w:val="20"/>
              </w:rPr>
            </w: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8"/>
              <w:jc w:val="left"/>
              <w:rPr>
                <w:b/>
                <w:sz w:val="17"/>
              </w:rPr>
            </w:pPr>
          </w:p>
        </w:tc>
        <w:tc>
          <w:tcPr>
            <w:tcW w:w="989" w:type="dxa"/>
            <w:gridSpan w:val="2"/>
            <w:tcBorders>
              <w:top w:val="nil"/>
              <w:left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3"/>
              <w:jc w:val="left"/>
              <w:rPr>
                <w:b/>
                <w:sz w:val="26"/>
              </w:rPr>
            </w:pPr>
          </w:p>
          <w:p>
            <w:pPr>
              <w:pStyle w:val="TableParagraph"/>
              <w:tabs>
                <w:tab w:pos="406" w:val="left" w:leader="none"/>
                <w:tab w:pos="917" w:val="left" w:leader="none"/>
              </w:tabs>
              <w:spacing w:before="0"/>
              <w:ind w:left="64" w:right="-13"/>
              <w:jc w:val="left"/>
              <w:rPr>
                <w:sz w:val="20"/>
              </w:rPr>
            </w:pPr>
            <w:r>
              <w:rPr>
                <w:position w:val="58"/>
                <w:sz w:val="20"/>
              </w:rPr>
              <w:pict>
                <v:group style="width:.25pt;height:.25pt;mso-position-horizontal-relative:char;mso-position-vertical-relative:line" coordorigin="0,0" coordsize="5,5">
                  <v:line style="position:absolute" from="3,3" to="3,3" stroked="true" strokeweight=".244pt" strokecolor="#000000">
                    <v:stroke dashstyle="solid"/>
                  </v:line>
                </v:group>
              </w:pict>
            </w:r>
            <w:r>
              <w:rPr>
                <w:position w:val="58"/>
                <w:sz w:val="20"/>
              </w:rPr>
            </w:r>
            <w:r>
              <w:rPr>
                <w:position w:val="58"/>
                <w:sz w:val="20"/>
              </w:rPr>
              <w:tab/>
            </w:r>
            <w:r>
              <w:rPr>
                <w:sz w:val="20"/>
              </w:rPr>
              <w:drawing>
                <wp:inline distT="0" distB="0" distL="0" distR="0">
                  <wp:extent cx="131737" cy="371475"/>
                  <wp:effectExtent l="0" t="0" r="0" b="0"/>
                  <wp:docPr id="39" name="image145.png" descr=""/>
                  <wp:cNvGraphicFramePr>
                    <a:graphicFrameLocks noChangeAspect="1"/>
                  </wp:cNvGraphicFramePr>
                  <a:graphic>
                    <a:graphicData uri="http://schemas.openxmlformats.org/drawingml/2006/picture">
                      <pic:pic>
                        <pic:nvPicPr>
                          <pic:cNvPr id="40" name="image145.png"/>
                          <pic:cNvPicPr/>
                        </pic:nvPicPr>
                        <pic:blipFill>
                          <a:blip r:embed="rId220" cstate="print"/>
                          <a:stretch>
                            <a:fillRect/>
                          </a:stretch>
                        </pic:blipFill>
                        <pic:spPr>
                          <a:xfrm>
                            <a:off x="0" y="0"/>
                            <a:ext cx="131737" cy="371475"/>
                          </a:xfrm>
                          <a:prstGeom prst="rect">
                            <a:avLst/>
                          </a:prstGeom>
                        </pic:spPr>
                      </pic:pic>
                    </a:graphicData>
                  </a:graphic>
                </wp:inline>
              </w:drawing>
            </w:r>
            <w:r>
              <w:rPr>
                <w:sz w:val="20"/>
              </w:rPr>
            </w:r>
            <w:r>
              <w:rPr>
                <w:sz w:val="20"/>
              </w:rPr>
              <w:tab/>
            </w:r>
            <w:r>
              <w:rPr>
                <w:position w:val="58"/>
                <w:sz w:val="20"/>
              </w:rPr>
              <w:pict>
                <v:group style="width:.25pt;height:.25pt;mso-position-horizontal-relative:char;mso-position-vertical-relative:line" coordorigin="0,0" coordsize="5,5">
                  <v:line style="position:absolute" from="3,3" to="3,3" stroked="true" strokeweight=".244pt" strokecolor="#000000">
                    <v:stroke dashstyle="solid"/>
                  </v:line>
                </v:group>
              </w:pict>
            </w:r>
            <w:r>
              <w:rPr>
                <w:position w:val="58"/>
                <w:sz w:val="20"/>
              </w:rPr>
            </w: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3"/>
              </w:rPr>
            </w:pPr>
          </w:p>
        </w:tc>
        <w:tc>
          <w:tcPr>
            <w:tcW w:w="1013" w:type="dxa"/>
            <w:gridSpan w:val="2"/>
            <w:tcBorders>
              <w:top w:val="nil"/>
              <w:left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jc w:val="left"/>
              <w:rPr>
                <w:b/>
                <w:sz w:val="26"/>
              </w:rPr>
            </w:pPr>
          </w:p>
          <w:p>
            <w:pPr>
              <w:pStyle w:val="TableParagraph"/>
              <w:spacing w:before="0"/>
              <w:ind w:left="73" w:right="-5"/>
              <w:jc w:val="left"/>
              <w:rPr>
                <w:sz w:val="20"/>
              </w:rPr>
            </w:pPr>
            <w:r>
              <w:rPr>
                <w:position w:val="58"/>
                <w:sz w:val="20"/>
              </w:rPr>
              <w:pict>
                <v:group style="width:.25pt;height:.25pt;mso-position-horizontal-relative:char;mso-position-vertical-relative:line" coordorigin="0,0" coordsize="5,5">
                  <v:line style="position:absolute" from="3,3" to="3,3" stroked="true" strokeweight=".247pt" strokecolor="#000000">
                    <v:stroke dashstyle="solid"/>
                  </v:line>
                </v:group>
              </w:pict>
            </w:r>
            <w:r>
              <w:rPr>
                <w:position w:val="58"/>
                <w:sz w:val="20"/>
              </w:rPr>
            </w:r>
            <w:r>
              <w:rPr>
                <w:spacing w:val="139"/>
                <w:position w:val="58"/>
                <w:sz w:val="20"/>
              </w:rPr>
              <w:t> </w:t>
            </w:r>
            <w:r>
              <w:rPr>
                <w:spacing w:val="139"/>
                <w:sz w:val="20"/>
              </w:rPr>
              <w:pict>
                <v:group style="width:22.65pt;height:29.45pt;mso-position-horizontal-relative:char;mso-position-vertical-relative:line" coordorigin="0,0" coordsize="453,589">
                  <v:shape style="position:absolute;left:68;top:100;width:385;height:389" type="#_x0000_t75" stroked="false">
                    <v:imagedata r:id="rId221" o:title=""/>
                  </v:shape>
                  <v:line style="position:absolute" from="76,9" to="76,580" stroked="true" strokeweight=".864pt" strokecolor="#000000">
                    <v:stroke dashstyle="solid"/>
                  </v:line>
                  <v:line style="position:absolute" from="3,423" to="76,348" stroked="true" strokeweight=".247pt" strokecolor="#000000">
                    <v:stroke dashstyle="solid"/>
                  </v:line>
                  <v:line style="position:absolute" from="3,316" to="76,241" stroked="true" strokeweight=".247pt" strokecolor="#000000">
                    <v:stroke dashstyle="solid"/>
                  </v:line>
                  <v:line style="position:absolute" from="3,208" to="76,134" stroked="true" strokeweight=".247pt" strokecolor="#000000">
                    <v:stroke dashstyle="solid"/>
                  </v:line>
                  <v:line style="position:absolute" from="3,102" to="76,28" stroked="true" strokeweight=".247pt" strokecolor="#000000">
                    <v:stroke dashstyle="solid"/>
                  </v:line>
                  <v:line style="position:absolute" from="76,455" to="3,529" stroked="true" strokeweight=".247pt" strokecolor="#000000">
                    <v:stroke dashstyle="solid"/>
                  </v:line>
                  <v:line style="position:absolute" from="58,580" to="76,562" stroked="true" strokeweight=".247pt" strokecolor="#000000">
                    <v:stroke dashstyle="solid"/>
                  </v:line>
                  <v:shape style="position:absolute;left:123;top:316;width:275;height:142" type="#_x0000_t75" stroked="false">
                    <v:imagedata r:id="rId222" o:title=""/>
                  </v:shape>
                </v:group>
              </w:pict>
            </w:r>
            <w:r>
              <w:rPr>
                <w:spacing w:val="139"/>
                <w:sz w:val="20"/>
              </w:rPr>
            </w:r>
            <w:r>
              <w:rPr>
                <w:spacing w:val="171"/>
                <w:sz w:val="2"/>
              </w:rPr>
              <w:t> </w:t>
            </w:r>
            <w:r>
              <w:rPr>
                <w:spacing w:val="171"/>
                <w:position w:val="58"/>
                <w:sz w:val="20"/>
              </w:rPr>
              <w:pict>
                <v:group style="width:.25pt;height:.25pt;mso-position-horizontal-relative:char;mso-position-vertical-relative:line" coordorigin="0,0" coordsize="5,5">
                  <v:line style="position:absolute" from="3,3" to="3,3" stroked="true" strokeweight=".247pt" strokecolor="#000000">
                    <v:stroke dashstyle="solid"/>
                  </v:line>
                </v:group>
              </w:pict>
            </w:r>
            <w:r>
              <w:rPr>
                <w:spacing w:val="171"/>
                <w:position w:val="58"/>
                <w:sz w:val="20"/>
              </w:rPr>
            </w: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1"/>
              <w:jc w:val="left"/>
              <w:rPr>
                <w:b/>
                <w:sz w:val="23"/>
              </w:rPr>
            </w:pPr>
          </w:p>
        </w:tc>
        <w:tc>
          <w:tcPr>
            <w:tcW w:w="970" w:type="dxa"/>
            <w:gridSpan w:val="2"/>
            <w:tcBorders>
              <w:top w:val="nil"/>
              <w:left w:val="single" w:sz="6" w:space="0" w:color="000000"/>
              <w:bottom w:val="single" w:sz="6" w:space="0" w:color="000000"/>
              <w:right w:val="single" w:sz="6" w:space="0" w:color="000000"/>
            </w:tcBorders>
          </w:tcPr>
          <w:p>
            <w:pPr>
              <w:pStyle w:val="TableParagraph"/>
              <w:spacing w:line="268" w:lineRule="auto" w:before="6"/>
              <w:ind w:left="112" w:right="104" w:firstLine="1"/>
              <w:rPr>
                <w:b/>
                <w:sz w:val="14"/>
              </w:rPr>
            </w:pPr>
            <w:r>
              <w:rPr>
                <w:b/>
                <w:sz w:val="14"/>
              </w:rPr>
              <w:t>partially surrounded by thermal insulation</w:t>
            </w:r>
          </w:p>
        </w:tc>
        <w:tc>
          <w:tcPr>
            <w:tcW w:w="898" w:type="dxa"/>
            <w:gridSpan w:val="2"/>
            <w:tcBorders>
              <w:top w:val="nil"/>
              <w:left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3"/>
              <w:jc w:val="left"/>
              <w:rPr>
                <w:b/>
                <w:sz w:val="26"/>
              </w:rPr>
            </w:pPr>
          </w:p>
          <w:p>
            <w:pPr>
              <w:pStyle w:val="TableParagraph"/>
              <w:tabs>
                <w:tab w:pos="818" w:val="left" w:leader="none"/>
              </w:tabs>
              <w:spacing w:line="20" w:lineRule="exact" w:before="0"/>
              <w:ind w:left="71" w:right="-7"/>
              <w:jc w:val="left"/>
              <w:rPr>
                <w:sz w:val="2"/>
              </w:rPr>
            </w:pPr>
            <w:r>
              <w:rPr>
                <w:sz w:val="2"/>
              </w:rPr>
              <w:pict>
                <v:group style="width:.25pt;height:.25pt;mso-position-horizontal-relative:char;mso-position-vertical-relative:line" coordorigin="0,0" coordsize="5,5">
                  <v:line style="position:absolute" from="3,3" to="3,3" stroked="true" strokeweight=".213pt" strokecolor="#000000">
                    <v:stroke dashstyle="solid"/>
                  </v:line>
                </v:group>
              </w:pict>
            </w:r>
            <w:r>
              <w:rPr>
                <w:sz w:val="2"/>
              </w:rPr>
            </w:r>
            <w:r>
              <w:rPr>
                <w:sz w:val="2"/>
              </w:rPr>
              <w:tab/>
            </w:r>
            <w:r>
              <w:rPr>
                <w:sz w:val="2"/>
              </w:rPr>
              <w:pict>
                <v:group style="width:.25pt;height:.25pt;mso-position-horizontal-relative:char;mso-position-vertical-relative:line" coordorigin="0,0" coordsize="5,5">
                  <v:line style="position:absolute" from="3,3" to="3,3" stroked="true" strokeweight=".213pt" strokecolor="#000000">
                    <v:stroke dashstyle="solid"/>
                  </v:line>
                </v:group>
              </w:pict>
            </w:r>
            <w:r>
              <w:rPr>
                <w:sz w:val="2"/>
              </w:rPr>
            </w:r>
          </w:p>
          <w:p>
            <w:pPr>
              <w:pStyle w:val="TableParagraph"/>
              <w:spacing w:before="0"/>
              <w:ind w:left="188"/>
              <w:jc w:val="left"/>
              <w:rPr>
                <w:sz w:val="20"/>
              </w:rPr>
            </w:pPr>
            <w:r>
              <w:rPr>
                <w:sz w:val="20"/>
              </w:rPr>
              <w:pict>
                <v:group style="width:25.9pt;height:32.0500pt;mso-position-horizontal-relative:char;mso-position-vertical-relative:line" coordorigin="0,0" coordsize="518,641">
                  <v:shape style="position:absolute;left:99;top:161;width:321;height:318" coordorigin="99,161" coordsize="321,318" path="m419,320l405,254,364,200,304,168,259,161,236,163,172,187,125,235,101,298,99,320,101,343,125,406,172,454,236,477,259,479,282,477,346,454,393,406,417,343,419,320e" filled="false" stroked="true" strokeweight=".744pt" strokecolor="#000000">
                    <v:path arrowok="t"/>
                    <v:stroke dashstyle="solid"/>
                  </v:shape>
                  <v:shape style="position:absolute;left:142;top:342;width:117;height:117" coordorigin="142,342" coordsize="117,117" path="m259,399l225,348,200,342,187,343,143,387,142,399,143,413,187,456,200,458,213,456,257,413,259,399e" filled="false" stroked="true" strokeweight=".213pt" strokecolor="#000000">
                    <v:path arrowok="t"/>
                    <v:stroke dashstyle="solid"/>
                  </v:shape>
                  <v:shape style="position:absolute;left:259;top:342;width:118;height:117" coordorigin="259,342" coordsize="118,117" path="m376,399l343,348,318,342,305,343,260,387,259,399,260,413,305,456,318,458,330,456,375,413,376,399e" filled="false" stroked="true" strokeweight=".213pt" strokecolor="#000000">
                    <v:path arrowok="t"/>
                    <v:stroke dashstyle="solid"/>
                  </v:shape>
                  <v:line style="position:absolute" from="3,629" to="177,457" stroked="true" strokeweight=".213pt" strokecolor="#000000">
                    <v:stroke dashstyle="solid"/>
                  </v:line>
                  <v:line style="position:absolute" from="396,239" to="515,121" stroked="true" strokeweight=".213pt" strokecolor="#000000">
                    <v:stroke dashstyle="solid"/>
                  </v:line>
                  <v:line style="position:absolute" from="127,410" to="3,534" stroked="true" strokeweight=".213pt" strokecolor="#000000">
                    <v:stroke dashstyle="solid"/>
                  </v:line>
                  <v:line style="position:absolute" from="350,190" to="515,25" stroked="true" strokeweight=".213pt" strokecolor="#000000">
                    <v:stroke dashstyle="solid"/>
                  </v:line>
                  <v:line style="position:absolute" from="101,343" to="3,439" stroked="true" strokeweight=".213pt" strokecolor="#000000">
                    <v:stroke dashstyle="solid"/>
                  </v:line>
                  <v:line style="position:absolute" from="281,163" to="442,3" stroked="true" strokeweight=".213pt" strokecolor="#000000">
                    <v:stroke dashstyle="solid"/>
                  </v:line>
                  <v:line style="position:absolute" from="347,3" to="3,344" stroked="true" strokeweight=".213pt" strokecolor="#000000">
                    <v:stroke dashstyle="solid"/>
                  </v:line>
                  <v:line style="position:absolute" from="3,249" to="251,3" stroked="true" strokeweight=".213pt" strokecolor="#000000">
                    <v:stroke dashstyle="solid"/>
                  </v:line>
                  <v:line style="position:absolute" from="155,3" to="3,153" stroked="true" strokeweight=".213pt" strokecolor="#000000">
                    <v:stroke dashstyle="solid"/>
                  </v:line>
                  <v:line style="position:absolute" from="3,58" to="59,3" stroked="true" strokeweight=".213pt" strokecolor="#000000">
                    <v:stroke dashstyle="solid"/>
                  </v:line>
                  <v:line style="position:absolute" from="90,638" to="250,479" stroked="true" strokeweight=".213pt" strokecolor="#000000">
                    <v:stroke dashstyle="solid"/>
                  </v:line>
                  <v:line style="position:absolute" from="418,312" to="515,216" stroked="true" strokeweight=".213pt" strokecolor="#000000">
                    <v:stroke dashstyle="solid"/>
                  </v:line>
                  <v:line style="position:absolute" from="515,311" to="185,638" stroked="true" strokeweight=".213pt" strokecolor="#000000">
                    <v:stroke dashstyle="solid"/>
                  </v:line>
                  <v:line style="position:absolute" from="282,638" to="515,406" stroked="true" strokeweight=".213pt" strokecolor="#000000">
                    <v:stroke dashstyle="solid"/>
                  </v:line>
                  <v:line style="position:absolute" from="515,502" to="377,638" stroked="true" strokeweight=".213pt" strokecolor="#000000">
                    <v:stroke dashstyle="solid"/>
                  </v:line>
                  <v:line style="position:absolute" from="473,638" to="515,597" stroked="true" strokeweight=".213pt" strokecolor="#000000">
                    <v:stroke dashstyle="solid"/>
                  </v:line>
                  <v:line style="position:absolute" from="515,529" to="393,408" stroked="true" strokeweight=".213pt" strokecolor="#000000">
                    <v:stroke dashstyle="solid"/>
                  </v:line>
                  <v:line style="position:absolute" from="171,187" to="3,20" stroked="true" strokeweight=".213pt" strokecolor="#000000">
                    <v:stroke dashstyle="solid"/>
                  </v:line>
                  <v:line style="position:absolute" from="344,454" to="515,624" stroked="true" strokeweight=".213pt" strokecolor="#000000">
                    <v:stroke dashstyle="solid"/>
                  </v:line>
                  <v:line style="position:absolute" from="124,236" to="3,116" stroked="true" strokeweight=".213pt" strokecolor="#000000">
                    <v:stroke dashstyle="solid"/>
                  </v:line>
                  <v:line style="position:absolute" from="272,479" to="433,638" stroked="true" strokeweight=".213pt" strokecolor="#000000">
                    <v:stroke dashstyle="solid"/>
                  </v:line>
                  <v:line style="position:absolute" from="99,307" to="3,211" stroked="true" strokeweight=".213pt" strokecolor="#000000">
                    <v:stroke dashstyle="solid"/>
                  </v:line>
                  <v:line style="position:absolute" from="3,306" to="337,638" stroked="true" strokeweight=".213pt" strokecolor="#000000">
                    <v:stroke dashstyle="solid"/>
                  </v:line>
                  <v:line style="position:absolute" from="242,638" to="3,401" stroked="true" strokeweight=".213pt" strokecolor="#000000">
                    <v:stroke dashstyle="solid"/>
                  </v:line>
                  <v:line style="position:absolute" from="3,496" to="146,638" stroked="true" strokeweight=".213pt" strokecolor="#000000">
                    <v:stroke dashstyle="solid"/>
                  </v:line>
                  <v:line style="position:absolute" from="49,638" to="3,592" stroked="true" strokeweight=".213pt" strokecolor="#000000">
                    <v:stroke dashstyle="solid"/>
                  </v:line>
                  <v:line style="position:absolute" from="515,434" to="418,337" stroked="true" strokeweight=".213pt" strokecolor="#000000">
                    <v:stroke dashstyle="solid"/>
                  </v:line>
                  <v:line style="position:absolute" from="242,163" to="80,3" stroked="true" strokeweight=".213pt" strokecolor="#000000">
                    <v:stroke dashstyle="solid"/>
                  </v:line>
                  <v:line style="position:absolute" from="176,3" to="515,339" stroked="true" strokeweight=".213pt" strokecolor="#000000">
                    <v:stroke dashstyle="solid"/>
                  </v:line>
                  <v:line style="position:absolute" from="515,243" to="272,3" stroked="true" strokeweight=".213pt" strokecolor="#000000">
                    <v:stroke dashstyle="solid"/>
                  </v:line>
                  <v:line style="position:absolute" from="368,3" to="515,148" stroked="true" strokeweight=".213pt" strokecolor="#000000">
                    <v:stroke dashstyle="solid"/>
                  </v:line>
                  <v:line style="position:absolute" from="515,53" to="464,3" stroked="true" strokeweight=".213pt" strokecolor="#000000">
                    <v:stroke dashstyle="solid"/>
                  </v:line>
                </v:group>
              </w:pict>
            </w:r>
            <w:r>
              <w:rPr>
                <w:sz w:val="20"/>
              </w:rPr>
            </w:r>
          </w:p>
          <w:p>
            <w:pPr>
              <w:pStyle w:val="TableParagraph"/>
              <w:spacing w:before="7"/>
              <w:jc w:val="left"/>
              <w:rPr>
                <w:b/>
                <w:sz w:val="6"/>
              </w:rPr>
            </w:pPr>
          </w:p>
          <w:p>
            <w:pPr>
              <w:pStyle w:val="TableParagraph"/>
              <w:spacing w:before="0"/>
              <w:ind w:left="188"/>
              <w:jc w:val="left"/>
              <w:rPr>
                <w:sz w:val="20"/>
              </w:rPr>
            </w:pPr>
            <w:r>
              <w:rPr>
                <w:sz w:val="20"/>
              </w:rPr>
              <w:pict>
                <v:group style="width:25.9pt;height:32.0500pt;mso-position-horizontal-relative:char;mso-position-vertical-relative:line" coordorigin="0,0" coordsize="518,641">
                  <v:line style="position:absolute" from="332,231" to="334,246" stroked="true" strokeweight=".744pt" strokecolor="#000000">
                    <v:stroke dashstyle="solid"/>
                  </v:line>
                  <v:shape style="position:absolute;left:184;top:172;width:150;height:149" coordorigin="184,172" coordsize="150,149" path="m332,231l288,177,259,172,244,173,189,218,184,246,185,260,230,315,259,320,273,319,328,275,332,260,334,246e" filled="false" stroked="true" strokeweight=".744pt" strokecolor="#000000">
                    <v:path arrowok="t"/>
                    <v:stroke dashstyle="solid"/>
                  </v:shape>
                  <v:shape style="position:absolute;left:184;top:320;width:150;height:149" coordorigin="184,320" coordsize="150,149" path="m334,394l300,332,259,320,244,321,189,366,184,394,185,409,230,463,259,469,273,467,328,423,334,394e" filled="false" stroked="true" strokeweight=".744pt" strokecolor="#000000">
                    <v:path arrowok="t"/>
                    <v:stroke dashstyle="solid"/>
                  </v:shape>
                  <v:line style="position:absolute" from="201,442" to="3,638" stroked="true" strokeweight=".213pt" strokecolor="#000000">
                    <v:stroke dashstyle="solid"/>
                  </v:line>
                  <v:line style="position:absolute" from="306,337" to="515,130" stroked="true" strokeweight=".213pt" strokecolor="#000000">
                    <v:stroke dashstyle="solid"/>
                  </v:line>
                  <v:line style="position:absolute" from="232,315" to="3,543" stroked="true" strokeweight=".213pt" strokecolor="#000000">
                    <v:stroke dashstyle="solid"/>
                  </v:line>
                  <v:line style="position:absolute" from="329,220" to="515,35" stroked="true" strokeweight=".213pt" strokecolor="#000000">
                    <v:stroke dashstyle="solid"/>
                  </v:line>
                  <v:line style="position:absolute" from="187,265" to="3,448" stroked="true" strokeweight=".213pt" strokecolor="#000000">
                    <v:stroke dashstyle="solid"/>
                  </v:line>
                  <v:line style="position:absolute" from="278,175" to="452,3" stroked="true" strokeweight=".213pt" strokecolor="#000000">
                    <v:stroke dashstyle="solid"/>
                  </v:line>
                  <v:line style="position:absolute" from="356,3" to="3,354" stroked="true" strokeweight=".213pt" strokecolor="#000000">
                    <v:stroke dashstyle="solid"/>
                  </v:line>
                  <v:line style="position:absolute" from="3,258" to="260,3" stroked="true" strokeweight=".213pt" strokecolor="#000000">
                    <v:stroke dashstyle="solid"/>
                  </v:line>
                  <v:line style="position:absolute" from="165,3" to="3,163" stroked="true" strokeweight=".213pt" strokecolor="#000000">
                    <v:stroke dashstyle="solid"/>
                  </v:line>
                  <v:line style="position:absolute" from="3,68" to="68,3" stroked="true" strokeweight=".213pt" strokecolor="#000000">
                    <v:stroke dashstyle="solid"/>
                  </v:line>
                  <v:line style="position:absolute" from="271,467" to="99,638" stroked="true" strokeweight=".213pt" strokecolor="#000000">
                    <v:stroke dashstyle="solid"/>
                  </v:line>
                  <v:line style="position:absolute" from="333,406" to="515,225" stroked="true" strokeweight=".213pt" strokecolor="#000000">
                    <v:stroke dashstyle="solid"/>
                  </v:line>
                  <v:line style="position:absolute" from="515,320" to="195,638" stroked="true" strokeweight=".213pt" strokecolor="#000000">
                    <v:stroke dashstyle="solid"/>
                  </v:line>
                  <v:line style="position:absolute" from="291,638" to="515,415" stroked="true" strokeweight=".213pt" strokecolor="#000000">
                    <v:stroke dashstyle="solid"/>
                  </v:line>
                  <v:line style="position:absolute" from="515,510" to="387,638" stroked="true" strokeweight=".213pt" strokecolor="#000000">
                    <v:stroke dashstyle="solid"/>
                  </v:line>
                  <v:line style="position:absolute" from="482,638" to="515,606" stroked="true" strokeweight=".213pt" strokecolor="#000000">
                    <v:stroke dashstyle="solid"/>
                  </v:line>
                  <v:line style="position:absolute" from="515,538" to="289,314" stroked="true" strokeweight=".213pt" strokecolor="#000000">
                    <v:stroke dashstyle="solid"/>
                  </v:line>
                  <v:line style="position:absolute" from="190,216" to="3,30" stroked="true" strokeweight=".213pt" strokecolor="#000000">
                    <v:stroke dashstyle="solid"/>
                  </v:line>
                  <v:line style="position:absolute" from="318,438" to="515,633" stroked="true" strokeweight=".213pt" strokecolor="#000000">
                    <v:stroke dashstyle="solid"/>
                  </v:line>
                  <v:line style="position:absolute" from="214,335" to="3,125" stroked="true" strokeweight=".213pt" strokecolor="#000000">
                    <v:stroke dashstyle="solid"/>
                  </v:line>
                  <v:line style="position:absolute" from="253,468" to="423,638" stroked="true" strokeweight=".213pt" strokecolor="#000000">
                    <v:stroke dashstyle="solid"/>
                  </v:line>
                  <v:line style="position:absolute" from="184,400" to="3,220" stroked="true" strokeweight=".213pt" strokecolor="#000000">
                    <v:stroke dashstyle="solid"/>
                  </v:line>
                  <v:line style="position:absolute" from="3,315" to="328,638" stroked="true" strokeweight=".213pt" strokecolor="#000000">
                    <v:stroke dashstyle="solid"/>
                  </v:line>
                  <v:line style="position:absolute" from="232,638" to="3,410" stroked="true" strokeweight=".213pt" strokecolor="#000000">
                    <v:stroke dashstyle="solid"/>
                  </v:line>
                  <v:line style="position:absolute" from="3,505" to="137,638" stroked="true" strokeweight=".213pt" strokecolor="#000000">
                    <v:stroke dashstyle="solid"/>
                  </v:line>
                  <v:line style="position:absolute" from="40,638" to="3,600" stroked="true" strokeweight=".213pt" strokecolor="#000000">
                    <v:stroke dashstyle="solid"/>
                  </v:line>
                  <v:line style="position:absolute" from="515,443" to="332,261" stroked="true" strokeweight=".213pt" strokecolor="#000000">
                    <v:stroke dashstyle="solid"/>
                  </v:line>
                  <v:line style="position:absolute" from="243,174" to="71,3" stroked="true" strokeweight=".213pt" strokecolor="#000000">
                    <v:stroke dashstyle="solid"/>
                  </v:line>
                  <v:line style="position:absolute" from="166,3" to="515,348" stroked="true" strokeweight=".213pt" strokecolor="#000000">
                    <v:stroke dashstyle="solid"/>
                  </v:line>
                  <v:line style="position:absolute" from="515,253" to="263,3" stroked="true" strokeweight=".213pt" strokecolor="#000000">
                    <v:stroke dashstyle="solid"/>
                  </v:line>
                  <v:line style="position:absolute" from="358,3" to="515,158" stroked="true" strokeweight=".213pt" strokecolor="#000000">
                    <v:stroke dashstyle="solid"/>
                  </v:line>
                  <v:line style="position:absolute" from="515,63" to="454,3" stroked="true" strokeweight=".213pt" strokecolor="#000000">
                    <v:stroke dashstyle="solid"/>
                  </v:line>
                </v:group>
              </w:pict>
            </w:r>
            <w:r>
              <w:rPr>
                <w:sz w:val="20"/>
              </w:rPr>
            </w:r>
          </w:p>
          <w:p>
            <w:pPr>
              <w:pStyle w:val="TableParagraph"/>
              <w:tabs>
                <w:tab w:pos="818" w:val="left" w:leader="none"/>
              </w:tabs>
              <w:spacing w:line="20" w:lineRule="exact" w:before="0"/>
              <w:ind w:left="71" w:right="-7"/>
              <w:jc w:val="left"/>
              <w:rPr>
                <w:sz w:val="2"/>
              </w:rPr>
            </w:pPr>
            <w:r>
              <w:rPr>
                <w:sz w:val="2"/>
              </w:rPr>
              <w:pict>
                <v:group style="width:.25pt;height:.25pt;mso-position-horizontal-relative:char;mso-position-vertical-relative:line" coordorigin="0,0" coordsize="5,5">
                  <v:line style="position:absolute" from="3,3" to="3,3" stroked="true" strokeweight=".213pt" strokecolor="#000000">
                    <v:stroke dashstyle="solid"/>
                  </v:line>
                </v:group>
              </w:pict>
            </w:r>
            <w:r>
              <w:rPr>
                <w:sz w:val="2"/>
              </w:rPr>
            </w:r>
            <w:r>
              <w:rPr>
                <w:sz w:val="2"/>
              </w:rPr>
              <w:tab/>
            </w:r>
            <w:r>
              <w:rPr>
                <w:sz w:val="2"/>
              </w:rPr>
              <w:pict>
                <v:group style="width:.25pt;height:.25pt;mso-position-horizontal-relative:char;mso-position-vertical-relative:line" coordorigin="0,0" coordsize="5,5">
                  <v:line style="position:absolute" from="3,3" to="3,3" stroked="true" strokeweight=".213pt" strokecolor="#000000">
                    <v:stroke dashstyle="solid"/>
                  </v:line>
                </v:group>
              </w:pict>
            </w:r>
            <w:r>
              <w:rPr>
                <w:sz w:val="2"/>
              </w:rPr>
            </w:r>
          </w:p>
        </w:tc>
        <w:tc>
          <w:tcPr>
            <w:tcW w:w="984" w:type="dxa"/>
            <w:gridSpan w:val="2"/>
            <w:vMerge/>
            <w:tcBorders>
              <w:left w:val="single" w:sz="6" w:space="0" w:color="000000"/>
              <w:bottom w:val="single" w:sz="6" w:space="0" w:color="000000"/>
              <w:right w:val="single" w:sz="6" w:space="0" w:color="000000"/>
            </w:tcBorders>
          </w:tcPr>
          <w:p>
            <w:pPr/>
          </w:p>
        </w:tc>
        <w:tc>
          <w:tcPr>
            <w:tcW w:w="974" w:type="dxa"/>
            <w:gridSpan w:val="2"/>
            <w:vMerge/>
            <w:tcBorders>
              <w:left w:val="single" w:sz="6" w:space="0" w:color="000000"/>
              <w:bottom w:val="single" w:sz="6" w:space="0" w:color="000000"/>
              <w:right w:val="single" w:sz="6" w:space="0" w:color="000000"/>
            </w:tcBorders>
          </w:tcPr>
          <w:p>
            <w:pPr/>
          </w:p>
        </w:tc>
        <w:tc>
          <w:tcPr>
            <w:tcW w:w="991" w:type="dxa"/>
            <w:gridSpan w:val="2"/>
            <w:vMerge/>
            <w:tcBorders>
              <w:left w:val="single" w:sz="6" w:space="0" w:color="000000"/>
              <w:bottom w:val="single" w:sz="6" w:space="0" w:color="000000"/>
              <w:right w:val="nil"/>
            </w:tcBorders>
          </w:tcPr>
          <w:p>
            <w:pPr/>
          </w:p>
        </w:tc>
      </w:tr>
      <w:tr>
        <w:trPr>
          <w:trHeight w:val="274" w:hRule="exact"/>
        </w:trPr>
        <w:tc>
          <w:tcPr>
            <w:tcW w:w="593" w:type="dxa"/>
            <w:tcBorders>
              <w:top w:val="nil"/>
              <w:left w:val="nil"/>
              <w:bottom w:val="single" w:sz="6" w:space="0" w:color="000000"/>
              <w:right w:val="single" w:sz="6" w:space="0" w:color="000000"/>
            </w:tcBorders>
          </w:tcPr>
          <w:p>
            <w:pPr>
              <w:pStyle w:val="TableParagraph"/>
              <w:spacing w:before="4"/>
              <w:ind w:left="150"/>
              <w:jc w:val="left"/>
              <w:rPr>
                <w:b/>
                <w:sz w:val="8"/>
              </w:rPr>
            </w:pPr>
            <w:r>
              <w:rPr>
                <w:b/>
                <w:sz w:val="14"/>
              </w:rPr>
              <w:t>mm</w:t>
            </w:r>
            <w:r>
              <w:rPr>
                <w:b/>
                <w:position w:val="6"/>
                <w:sz w:val="8"/>
              </w:rPr>
              <w:t>2</w:t>
            </w:r>
          </w:p>
        </w:tc>
        <w:tc>
          <w:tcPr>
            <w:tcW w:w="576" w:type="dxa"/>
            <w:tcBorders>
              <w:top w:val="single" w:sz="6" w:space="0" w:color="000000"/>
              <w:left w:val="single" w:sz="6" w:space="0" w:color="000000"/>
              <w:bottom w:val="single" w:sz="6" w:space="0" w:color="000000"/>
              <w:right w:val="single" w:sz="6" w:space="0" w:color="000000"/>
            </w:tcBorders>
          </w:tcPr>
          <w:p>
            <w:pPr>
              <w:pStyle w:val="TableParagraph"/>
              <w:spacing w:before="20"/>
              <w:ind w:left="190"/>
              <w:jc w:val="left"/>
              <w:rPr>
                <w:b/>
                <w:sz w:val="14"/>
              </w:rPr>
            </w:pPr>
            <w:r>
              <w:rPr>
                <w:b/>
                <w:sz w:val="14"/>
              </w:rPr>
              <w:t>Cu</w:t>
            </w:r>
          </w:p>
        </w:tc>
        <w:tc>
          <w:tcPr>
            <w:tcW w:w="576" w:type="dxa"/>
            <w:tcBorders>
              <w:top w:val="single" w:sz="6" w:space="0" w:color="000000"/>
              <w:left w:val="single" w:sz="6" w:space="0" w:color="000000"/>
              <w:bottom w:val="single" w:sz="6" w:space="0" w:color="000000"/>
              <w:right w:val="single" w:sz="6" w:space="0" w:color="000000"/>
            </w:tcBorders>
          </w:tcPr>
          <w:p>
            <w:pPr>
              <w:pStyle w:val="TableParagraph"/>
              <w:spacing w:before="20"/>
              <w:ind w:left="196" w:right="184"/>
              <w:rPr>
                <w:b/>
                <w:sz w:val="14"/>
              </w:rPr>
            </w:pPr>
            <w:r>
              <w:rPr>
                <w:b/>
                <w:sz w:val="14"/>
              </w:rPr>
              <w:t>Al</w:t>
            </w:r>
          </w:p>
        </w:tc>
        <w:tc>
          <w:tcPr>
            <w:tcW w:w="586" w:type="dxa"/>
            <w:tcBorders>
              <w:top w:val="single" w:sz="6" w:space="0" w:color="000000"/>
              <w:left w:val="single" w:sz="6" w:space="0" w:color="000000"/>
              <w:bottom w:val="single" w:sz="6" w:space="0" w:color="000000"/>
              <w:right w:val="single" w:sz="6" w:space="0" w:color="000000"/>
            </w:tcBorders>
          </w:tcPr>
          <w:p>
            <w:pPr>
              <w:pStyle w:val="TableParagraph"/>
              <w:spacing w:before="20"/>
              <w:ind w:left="196"/>
              <w:jc w:val="left"/>
              <w:rPr>
                <w:b/>
                <w:sz w:val="14"/>
              </w:rPr>
            </w:pPr>
            <w:r>
              <w:rPr>
                <w:b/>
                <w:sz w:val="14"/>
              </w:rPr>
              <w:t>Cu</w:t>
            </w:r>
          </w:p>
        </w:tc>
        <w:tc>
          <w:tcPr>
            <w:tcW w:w="494" w:type="dxa"/>
            <w:tcBorders>
              <w:top w:val="single" w:sz="6" w:space="0" w:color="000000"/>
              <w:left w:val="single" w:sz="6" w:space="0" w:color="000000"/>
              <w:bottom w:val="single" w:sz="6" w:space="0" w:color="000000"/>
              <w:right w:val="single" w:sz="6" w:space="0" w:color="000000"/>
            </w:tcBorders>
          </w:tcPr>
          <w:p>
            <w:pPr>
              <w:pStyle w:val="TableParagraph"/>
              <w:spacing w:before="20"/>
              <w:ind w:left="119" w:right="109"/>
              <w:rPr>
                <w:b/>
                <w:sz w:val="14"/>
              </w:rPr>
            </w:pPr>
            <w:r>
              <w:rPr>
                <w:b/>
                <w:sz w:val="14"/>
              </w:rPr>
              <w:t>Al</w:t>
            </w:r>
          </w:p>
        </w:tc>
        <w:tc>
          <w:tcPr>
            <w:tcW w:w="499" w:type="dxa"/>
            <w:tcBorders>
              <w:top w:val="single" w:sz="6" w:space="0" w:color="000000"/>
              <w:left w:val="single" w:sz="6" w:space="0" w:color="000000"/>
              <w:bottom w:val="single" w:sz="6" w:space="0" w:color="000000"/>
              <w:right w:val="single" w:sz="6" w:space="0" w:color="000000"/>
            </w:tcBorders>
          </w:tcPr>
          <w:p>
            <w:pPr>
              <w:pStyle w:val="TableParagraph"/>
              <w:spacing w:before="20"/>
              <w:ind w:right="144"/>
              <w:jc w:val="right"/>
              <w:rPr>
                <w:b/>
                <w:sz w:val="14"/>
              </w:rPr>
            </w:pPr>
            <w:r>
              <w:rPr>
                <w:b/>
                <w:sz w:val="14"/>
              </w:rPr>
              <w:t>Cu</w:t>
            </w:r>
          </w:p>
        </w:tc>
        <w:tc>
          <w:tcPr>
            <w:tcW w:w="490" w:type="dxa"/>
            <w:tcBorders>
              <w:top w:val="single" w:sz="6" w:space="0" w:color="000000"/>
              <w:left w:val="single" w:sz="6" w:space="0" w:color="000000"/>
              <w:bottom w:val="single" w:sz="6" w:space="0" w:color="000000"/>
              <w:right w:val="single" w:sz="6" w:space="0" w:color="000000"/>
            </w:tcBorders>
          </w:tcPr>
          <w:p>
            <w:pPr>
              <w:pStyle w:val="TableParagraph"/>
              <w:spacing w:before="20"/>
              <w:ind w:right="158"/>
              <w:jc w:val="right"/>
              <w:rPr>
                <w:b/>
                <w:sz w:val="14"/>
              </w:rPr>
            </w:pPr>
            <w:r>
              <w:rPr>
                <w:b/>
                <w:sz w:val="14"/>
              </w:rPr>
              <w:t>Al</w:t>
            </w:r>
          </w:p>
        </w:tc>
        <w:tc>
          <w:tcPr>
            <w:tcW w:w="504" w:type="dxa"/>
            <w:tcBorders>
              <w:top w:val="single" w:sz="6" w:space="0" w:color="000000"/>
              <w:left w:val="single" w:sz="6" w:space="0" w:color="000000"/>
              <w:bottom w:val="single" w:sz="6" w:space="0" w:color="000000"/>
              <w:right w:val="single" w:sz="6" w:space="0" w:color="000000"/>
            </w:tcBorders>
          </w:tcPr>
          <w:p>
            <w:pPr>
              <w:pStyle w:val="TableParagraph"/>
              <w:spacing w:before="20"/>
              <w:ind w:left="118" w:right="110"/>
              <w:rPr>
                <w:b/>
                <w:sz w:val="14"/>
              </w:rPr>
            </w:pPr>
            <w:r>
              <w:rPr>
                <w:b/>
                <w:sz w:val="14"/>
              </w:rPr>
              <w:t>Cu</w:t>
            </w:r>
          </w:p>
        </w:tc>
        <w:tc>
          <w:tcPr>
            <w:tcW w:w="509" w:type="dxa"/>
            <w:tcBorders>
              <w:top w:val="single" w:sz="6" w:space="0" w:color="000000"/>
              <w:left w:val="single" w:sz="6" w:space="0" w:color="000000"/>
              <w:bottom w:val="single" w:sz="6" w:space="0" w:color="000000"/>
              <w:right w:val="single" w:sz="6" w:space="0" w:color="000000"/>
            </w:tcBorders>
          </w:tcPr>
          <w:p>
            <w:pPr>
              <w:pStyle w:val="TableParagraph"/>
              <w:spacing w:before="20"/>
              <w:ind w:left="109" w:right="102"/>
              <w:rPr>
                <w:b/>
                <w:sz w:val="14"/>
              </w:rPr>
            </w:pPr>
            <w:r>
              <w:rPr>
                <w:b/>
                <w:sz w:val="14"/>
              </w:rPr>
              <w:t>Al</w:t>
            </w:r>
          </w:p>
        </w:tc>
        <w:tc>
          <w:tcPr>
            <w:tcW w:w="480" w:type="dxa"/>
            <w:tcBorders>
              <w:top w:val="single" w:sz="6" w:space="0" w:color="000000"/>
              <w:left w:val="single" w:sz="6" w:space="0" w:color="000000"/>
              <w:bottom w:val="single" w:sz="6" w:space="0" w:color="000000"/>
              <w:right w:val="single" w:sz="6" w:space="0" w:color="000000"/>
            </w:tcBorders>
          </w:tcPr>
          <w:p>
            <w:pPr>
              <w:pStyle w:val="TableParagraph"/>
              <w:spacing w:before="20"/>
              <w:ind w:left="105" w:right="99"/>
              <w:rPr>
                <w:b/>
                <w:sz w:val="14"/>
              </w:rPr>
            </w:pPr>
            <w:r>
              <w:rPr>
                <w:b/>
                <w:sz w:val="14"/>
              </w:rPr>
              <w:t>Cu</w:t>
            </w:r>
          </w:p>
        </w:tc>
        <w:tc>
          <w:tcPr>
            <w:tcW w:w="490" w:type="dxa"/>
            <w:tcBorders>
              <w:top w:val="single" w:sz="6" w:space="0" w:color="000000"/>
              <w:left w:val="single" w:sz="6" w:space="0" w:color="000000"/>
              <w:bottom w:val="single" w:sz="6" w:space="0" w:color="000000"/>
              <w:right w:val="single" w:sz="6" w:space="0" w:color="000000"/>
            </w:tcBorders>
          </w:tcPr>
          <w:p>
            <w:pPr>
              <w:pStyle w:val="TableParagraph"/>
              <w:spacing w:before="20"/>
              <w:ind w:left="112" w:right="105"/>
              <w:rPr>
                <w:b/>
                <w:sz w:val="14"/>
              </w:rPr>
            </w:pPr>
            <w:r>
              <w:rPr>
                <w:b/>
                <w:sz w:val="14"/>
              </w:rPr>
              <w:t>Al</w:t>
            </w:r>
          </w:p>
        </w:tc>
        <w:tc>
          <w:tcPr>
            <w:tcW w:w="494" w:type="dxa"/>
            <w:tcBorders>
              <w:top w:val="single" w:sz="6" w:space="0" w:color="000000"/>
              <w:left w:val="single" w:sz="6" w:space="0" w:color="000000"/>
              <w:bottom w:val="single" w:sz="6" w:space="0" w:color="000000"/>
              <w:right w:val="single" w:sz="6" w:space="0" w:color="000000"/>
            </w:tcBorders>
          </w:tcPr>
          <w:p>
            <w:pPr>
              <w:pStyle w:val="TableParagraph"/>
              <w:spacing w:before="20"/>
              <w:ind w:left="115" w:right="109"/>
              <w:rPr>
                <w:b/>
                <w:sz w:val="14"/>
              </w:rPr>
            </w:pPr>
            <w:r>
              <w:rPr>
                <w:b/>
                <w:sz w:val="14"/>
              </w:rPr>
              <w:t>Cu</w:t>
            </w:r>
          </w:p>
        </w:tc>
        <w:tc>
          <w:tcPr>
            <w:tcW w:w="403" w:type="dxa"/>
            <w:tcBorders>
              <w:top w:val="single" w:sz="6" w:space="0" w:color="000000"/>
              <w:left w:val="single" w:sz="6" w:space="0" w:color="000000"/>
              <w:bottom w:val="single" w:sz="6" w:space="0" w:color="000000"/>
              <w:right w:val="single" w:sz="6" w:space="0" w:color="000000"/>
            </w:tcBorders>
          </w:tcPr>
          <w:p>
            <w:pPr>
              <w:pStyle w:val="TableParagraph"/>
              <w:spacing w:before="20"/>
              <w:ind w:left="125"/>
              <w:jc w:val="left"/>
              <w:rPr>
                <w:b/>
                <w:sz w:val="14"/>
              </w:rPr>
            </w:pPr>
            <w:r>
              <w:rPr>
                <w:b/>
                <w:sz w:val="14"/>
              </w:rPr>
              <w:t>Al</w:t>
            </w:r>
          </w:p>
        </w:tc>
        <w:tc>
          <w:tcPr>
            <w:tcW w:w="576" w:type="dxa"/>
            <w:tcBorders>
              <w:top w:val="single" w:sz="6" w:space="0" w:color="000000"/>
              <w:left w:val="single" w:sz="6" w:space="0" w:color="000000"/>
              <w:bottom w:val="single" w:sz="6" w:space="0" w:color="000000"/>
              <w:right w:val="single" w:sz="6" w:space="0" w:color="000000"/>
            </w:tcBorders>
          </w:tcPr>
          <w:p>
            <w:pPr>
              <w:pStyle w:val="TableParagraph"/>
              <w:spacing w:before="20"/>
              <w:ind w:left="193"/>
              <w:jc w:val="left"/>
              <w:rPr>
                <w:b/>
                <w:sz w:val="14"/>
              </w:rPr>
            </w:pPr>
            <w:r>
              <w:rPr>
                <w:b/>
                <w:sz w:val="14"/>
              </w:rPr>
              <w:t>Cu</w:t>
            </w:r>
          </w:p>
        </w:tc>
        <w:tc>
          <w:tcPr>
            <w:tcW w:w="408" w:type="dxa"/>
            <w:tcBorders>
              <w:top w:val="single" w:sz="6" w:space="0" w:color="000000"/>
              <w:left w:val="single" w:sz="6" w:space="0" w:color="000000"/>
              <w:bottom w:val="single" w:sz="6" w:space="0" w:color="000000"/>
              <w:right w:val="single" w:sz="6" w:space="0" w:color="000000"/>
            </w:tcBorders>
          </w:tcPr>
          <w:p>
            <w:pPr>
              <w:pStyle w:val="TableParagraph"/>
              <w:spacing w:before="20"/>
              <w:ind w:left="56" w:right="49"/>
              <w:rPr>
                <w:b/>
                <w:sz w:val="14"/>
              </w:rPr>
            </w:pPr>
            <w:r>
              <w:rPr>
                <w:b/>
                <w:sz w:val="14"/>
              </w:rPr>
              <w:t>Al</w:t>
            </w:r>
          </w:p>
        </w:tc>
        <w:tc>
          <w:tcPr>
            <w:tcW w:w="485" w:type="dxa"/>
            <w:tcBorders>
              <w:top w:val="single" w:sz="6" w:space="0" w:color="000000"/>
              <w:left w:val="single" w:sz="6" w:space="0" w:color="000000"/>
              <w:bottom w:val="single" w:sz="6" w:space="0" w:color="000000"/>
              <w:right w:val="single" w:sz="6" w:space="0" w:color="000000"/>
            </w:tcBorders>
          </w:tcPr>
          <w:p>
            <w:pPr>
              <w:pStyle w:val="TableParagraph"/>
              <w:spacing w:before="20"/>
              <w:ind w:left="110" w:right="104"/>
              <w:rPr>
                <w:b/>
                <w:sz w:val="14"/>
              </w:rPr>
            </w:pPr>
            <w:r>
              <w:rPr>
                <w:b/>
                <w:sz w:val="14"/>
              </w:rPr>
              <w:t>Cu</w:t>
            </w:r>
          </w:p>
        </w:tc>
        <w:tc>
          <w:tcPr>
            <w:tcW w:w="490" w:type="dxa"/>
            <w:tcBorders>
              <w:top w:val="single" w:sz="6" w:space="0" w:color="000000"/>
              <w:left w:val="single" w:sz="6" w:space="0" w:color="000000"/>
              <w:bottom w:val="single" w:sz="6" w:space="0" w:color="000000"/>
              <w:right w:val="single" w:sz="6" w:space="0" w:color="000000"/>
            </w:tcBorders>
          </w:tcPr>
          <w:p>
            <w:pPr>
              <w:pStyle w:val="TableParagraph"/>
              <w:spacing w:before="20"/>
              <w:ind w:left="112" w:right="102"/>
              <w:rPr>
                <w:b/>
                <w:sz w:val="14"/>
              </w:rPr>
            </w:pPr>
            <w:r>
              <w:rPr>
                <w:b/>
                <w:sz w:val="14"/>
              </w:rPr>
              <w:t>Al</w:t>
            </w:r>
          </w:p>
        </w:tc>
        <w:tc>
          <w:tcPr>
            <w:tcW w:w="494" w:type="dxa"/>
            <w:tcBorders>
              <w:top w:val="single" w:sz="6" w:space="0" w:color="000000"/>
              <w:left w:val="single" w:sz="6" w:space="0" w:color="000000"/>
              <w:bottom w:val="single" w:sz="6" w:space="0" w:color="000000"/>
              <w:right w:val="single" w:sz="6" w:space="0" w:color="000000"/>
            </w:tcBorders>
          </w:tcPr>
          <w:p>
            <w:pPr>
              <w:pStyle w:val="TableParagraph"/>
              <w:spacing w:before="20"/>
              <w:ind w:right="141"/>
              <w:jc w:val="right"/>
              <w:rPr>
                <w:b/>
                <w:sz w:val="14"/>
              </w:rPr>
            </w:pPr>
            <w:r>
              <w:rPr>
                <w:b/>
                <w:sz w:val="14"/>
              </w:rPr>
              <w:t>Cu</w:t>
            </w:r>
          </w:p>
        </w:tc>
        <w:tc>
          <w:tcPr>
            <w:tcW w:w="497" w:type="dxa"/>
            <w:tcBorders>
              <w:top w:val="single" w:sz="6" w:space="0" w:color="000000"/>
              <w:left w:val="single" w:sz="6" w:space="0" w:color="000000"/>
              <w:bottom w:val="single" w:sz="6" w:space="0" w:color="000000"/>
              <w:right w:val="nil"/>
            </w:tcBorders>
          </w:tcPr>
          <w:p>
            <w:pPr>
              <w:pStyle w:val="TableParagraph"/>
              <w:spacing w:before="20"/>
              <w:ind w:left="110" w:right="110"/>
              <w:rPr>
                <w:b/>
                <w:sz w:val="14"/>
              </w:rPr>
            </w:pPr>
            <w:r>
              <w:rPr>
                <w:b/>
                <w:sz w:val="14"/>
              </w:rPr>
              <w:t>Al</w:t>
            </w:r>
          </w:p>
        </w:tc>
      </w:tr>
      <w:tr>
        <w:trPr>
          <w:trHeight w:val="201" w:hRule="exact"/>
        </w:trPr>
        <w:tc>
          <w:tcPr>
            <w:tcW w:w="593" w:type="dxa"/>
            <w:tcBorders>
              <w:top w:val="single" w:sz="6" w:space="0" w:color="000000"/>
              <w:left w:val="nil"/>
              <w:bottom w:val="nil"/>
              <w:right w:val="single" w:sz="6" w:space="0" w:color="000000"/>
            </w:tcBorders>
          </w:tcPr>
          <w:p>
            <w:pPr>
              <w:pStyle w:val="TableParagraph"/>
              <w:spacing w:before="20"/>
              <w:ind w:left="103"/>
              <w:rPr>
                <w:sz w:val="14"/>
              </w:rPr>
            </w:pPr>
            <w:r>
              <w:rPr>
                <w:sz w:val="14"/>
              </w:rPr>
              <w:t>1</w:t>
            </w:r>
          </w:p>
        </w:tc>
        <w:tc>
          <w:tcPr>
            <w:tcW w:w="576" w:type="dxa"/>
            <w:tcBorders>
              <w:top w:val="single" w:sz="6" w:space="0" w:color="000000"/>
              <w:left w:val="single" w:sz="6" w:space="0" w:color="000000"/>
              <w:bottom w:val="nil"/>
              <w:right w:val="single" w:sz="6" w:space="0" w:color="000000"/>
            </w:tcBorders>
          </w:tcPr>
          <w:p>
            <w:pPr>
              <w:pStyle w:val="TableParagraph"/>
              <w:spacing w:before="20"/>
              <w:ind w:right="123"/>
              <w:jc w:val="right"/>
              <w:rPr>
                <w:sz w:val="14"/>
              </w:rPr>
            </w:pPr>
            <w:r>
              <w:rPr>
                <w:sz w:val="14"/>
              </w:rPr>
              <w:t>22</w:t>
            </w:r>
          </w:p>
        </w:tc>
        <w:tc>
          <w:tcPr>
            <w:tcW w:w="576" w:type="dxa"/>
            <w:tcBorders>
              <w:top w:val="single" w:sz="6" w:space="0" w:color="000000"/>
              <w:left w:val="single" w:sz="6" w:space="0" w:color="000000"/>
              <w:bottom w:val="nil"/>
              <w:right w:val="single" w:sz="6" w:space="0" w:color="000000"/>
            </w:tcBorders>
          </w:tcPr>
          <w:p>
            <w:pPr>
              <w:pStyle w:val="TableParagraph"/>
              <w:spacing w:before="20"/>
              <w:ind w:left="8"/>
              <w:rPr>
                <w:sz w:val="14"/>
              </w:rPr>
            </w:pPr>
            <w:r>
              <w:rPr>
                <w:sz w:val="14"/>
              </w:rPr>
              <w:t>—</w:t>
            </w:r>
          </w:p>
        </w:tc>
        <w:tc>
          <w:tcPr>
            <w:tcW w:w="586" w:type="dxa"/>
            <w:tcBorders>
              <w:top w:val="single" w:sz="6" w:space="0" w:color="000000"/>
              <w:left w:val="single" w:sz="6" w:space="0" w:color="000000"/>
              <w:bottom w:val="nil"/>
              <w:right w:val="single" w:sz="6" w:space="0" w:color="000000"/>
            </w:tcBorders>
          </w:tcPr>
          <w:p>
            <w:pPr>
              <w:pStyle w:val="TableParagraph"/>
              <w:spacing w:before="20"/>
              <w:ind w:right="124"/>
              <w:jc w:val="right"/>
              <w:rPr>
                <w:sz w:val="14"/>
              </w:rPr>
            </w:pPr>
            <w:r>
              <w:rPr>
                <w:sz w:val="14"/>
              </w:rPr>
              <w:t>22</w:t>
            </w:r>
          </w:p>
        </w:tc>
        <w:tc>
          <w:tcPr>
            <w:tcW w:w="494" w:type="dxa"/>
            <w:tcBorders>
              <w:top w:val="single" w:sz="6" w:space="0" w:color="000000"/>
              <w:left w:val="single" w:sz="6" w:space="0" w:color="000000"/>
              <w:bottom w:val="nil"/>
              <w:right w:val="single" w:sz="6" w:space="0" w:color="000000"/>
            </w:tcBorders>
          </w:tcPr>
          <w:p>
            <w:pPr>
              <w:pStyle w:val="TableParagraph"/>
              <w:spacing w:before="20"/>
              <w:ind w:left="5"/>
              <w:rPr>
                <w:sz w:val="14"/>
              </w:rPr>
            </w:pPr>
            <w:r>
              <w:rPr>
                <w:sz w:val="14"/>
              </w:rPr>
              <w:t>—</w:t>
            </w:r>
          </w:p>
        </w:tc>
        <w:tc>
          <w:tcPr>
            <w:tcW w:w="499" w:type="dxa"/>
            <w:tcBorders>
              <w:top w:val="single" w:sz="6" w:space="0" w:color="000000"/>
              <w:left w:val="single" w:sz="6" w:space="0" w:color="000000"/>
              <w:bottom w:val="nil"/>
              <w:right w:val="single" w:sz="6" w:space="0" w:color="000000"/>
            </w:tcBorders>
          </w:tcPr>
          <w:p>
            <w:pPr>
              <w:pStyle w:val="TableParagraph"/>
              <w:spacing w:before="20"/>
              <w:ind w:right="126"/>
              <w:jc w:val="right"/>
              <w:rPr>
                <w:sz w:val="14"/>
              </w:rPr>
            </w:pPr>
            <w:r>
              <w:rPr>
                <w:sz w:val="14"/>
              </w:rPr>
              <w:t>18</w:t>
            </w:r>
          </w:p>
        </w:tc>
        <w:tc>
          <w:tcPr>
            <w:tcW w:w="490" w:type="dxa"/>
            <w:tcBorders>
              <w:top w:val="single" w:sz="6" w:space="0" w:color="000000"/>
              <w:left w:val="single" w:sz="6" w:space="0" w:color="000000"/>
              <w:bottom w:val="nil"/>
              <w:right w:val="single" w:sz="6" w:space="0" w:color="000000"/>
            </w:tcBorders>
          </w:tcPr>
          <w:p>
            <w:pPr>
              <w:pStyle w:val="TableParagraph"/>
              <w:spacing w:before="20"/>
              <w:ind w:right="165"/>
              <w:jc w:val="right"/>
              <w:rPr>
                <w:sz w:val="14"/>
              </w:rPr>
            </w:pPr>
            <w:r>
              <w:rPr>
                <w:sz w:val="14"/>
              </w:rPr>
              <w:t>—</w:t>
            </w:r>
          </w:p>
        </w:tc>
        <w:tc>
          <w:tcPr>
            <w:tcW w:w="504" w:type="dxa"/>
            <w:tcBorders>
              <w:top w:val="single" w:sz="6" w:space="0" w:color="000000"/>
              <w:left w:val="single" w:sz="6" w:space="0" w:color="000000"/>
              <w:bottom w:val="nil"/>
              <w:right w:val="single" w:sz="6" w:space="0" w:color="000000"/>
            </w:tcBorders>
          </w:tcPr>
          <w:p>
            <w:pPr>
              <w:pStyle w:val="TableParagraph"/>
              <w:spacing w:before="20"/>
              <w:ind w:left="121" w:right="32"/>
              <w:rPr>
                <w:sz w:val="14"/>
              </w:rPr>
            </w:pPr>
            <w:r>
              <w:rPr>
                <w:sz w:val="14"/>
              </w:rPr>
              <w:t>18</w:t>
            </w:r>
          </w:p>
        </w:tc>
        <w:tc>
          <w:tcPr>
            <w:tcW w:w="509" w:type="dxa"/>
            <w:tcBorders>
              <w:top w:val="single" w:sz="6" w:space="0" w:color="000000"/>
              <w:left w:val="single" w:sz="6" w:space="0" w:color="000000"/>
              <w:bottom w:val="nil"/>
              <w:right w:val="single" w:sz="6" w:space="0" w:color="000000"/>
            </w:tcBorders>
          </w:tcPr>
          <w:p>
            <w:pPr>
              <w:pStyle w:val="TableParagraph"/>
              <w:spacing w:before="20"/>
              <w:ind w:left="109" w:right="18"/>
              <w:rPr>
                <w:sz w:val="14"/>
              </w:rPr>
            </w:pPr>
            <w:r>
              <w:rPr>
                <w:sz w:val="14"/>
              </w:rPr>
              <w:t>13</w:t>
            </w:r>
          </w:p>
        </w:tc>
        <w:tc>
          <w:tcPr>
            <w:tcW w:w="480" w:type="dxa"/>
            <w:tcBorders>
              <w:top w:val="single" w:sz="6" w:space="0" w:color="000000"/>
              <w:left w:val="single" w:sz="6" w:space="0" w:color="000000"/>
              <w:bottom w:val="nil"/>
              <w:right w:val="single" w:sz="6" w:space="0" w:color="000000"/>
            </w:tcBorders>
          </w:tcPr>
          <w:p>
            <w:pPr>
              <w:pStyle w:val="TableParagraph"/>
              <w:spacing w:before="20"/>
              <w:ind w:left="105" w:right="40"/>
              <w:rPr>
                <w:sz w:val="14"/>
              </w:rPr>
            </w:pPr>
            <w:r>
              <w:rPr>
                <w:sz w:val="14"/>
              </w:rPr>
              <w:t>15</w:t>
            </w:r>
          </w:p>
        </w:tc>
        <w:tc>
          <w:tcPr>
            <w:tcW w:w="490" w:type="dxa"/>
            <w:tcBorders>
              <w:top w:val="single" w:sz="6" w:space="0" w:color="000000"/>
              <w:left w:val="single" w:sz="6" w:space="0" w:color="000000"/>
              <w:bottom w:val="nil"/>
              <w:right w:val="single" w:sz="6" w:space="0" w:color="000000"/>
            </w:tcBorders>
          </w:tcPr>
          <w:p>
            <w:pPr>
              <w:pStyle w:val="TableParagraph"/>
              <w:spacing w:before="20"/>
              <w:ind w:left="112" w:right="40"/>
              <w:rPr>
                <w:sz w:val="14"/>
              </w:rPr>
            </w:pPr>
            <w:r>
              <w:rPr>
                <w:sz w:val="14"/>
              </w:rPr>
              <w:t>12</w:t>
            </w:r>
          </w:p>
        </w:tc>
        <w:tc>
          <w:tcPr>
            <w:tcW w:w="494" w:type="dxa"/>
            <w:tcBorders>
              <w:top w:val="single" w:sz="6" w:space="0" w:color="000000"/>
              <w:left w:val="single" w:sz="6" w:space="0" w:color="000000"/>
              <w:bottom w:val="nil"/>
              <w:right w:val="single" w:sz="6" w:space="0" w:color="000000"/>
            </w:tcBorders>
          </w:tcPr>
          <w:p>
            <w:pPr>
              <w:pStyle w:val="TableParagraph"/>
              <w:spacing w:before="20"/>
              <w:ind w:left="149"/>
              <w:rPr>
                <w:sz w:val="14"/>
              </w:rPr>
            </w:pPr>
            <w:r>
              <w:rPr>
                <w:sz w:val="14"/>
              </w:rPr>
              <w:t>9</w:t>
            </w:r>
          </w:p>
        </w:tc>
        <w:tc>
          <w:tcPr>
            <w:tcW w:w="403" w:type="dxa"/>
            <w:tcBorders>
              <w:top w:val="single" w:sz="6" w:space="0" w:color="000000"/>
              <w:left w:val="single" w:sz="6" w:space="0" w:color="000000"/>
              <w:bottom w:val="nil"/>
              <w:right w:val="single" w:sz="6" w:space="0" w:color="000000"/>
            </w:tcBorders>
          </w:tcPr>
          <w:p>
            <w:pPr>
              <w:pStyle w:val="TableParagraph"/>
              <w:spacing w:before="20"/>
              <w:ind w:left="127"/>
              <w:jc w:val="left"/>
              <w:rPr>
                <w:sz w:val="14"/>
              </w:rPr>
            </w:pPr>
            <w:r>
              <w:rPr>
                <w:sz w:val="14"/>
              </w:rPr>
              <w:t>—</w:t>
            </w:r>
          </w:p>
        </w:tc>
        <w:tc>
          <w:tcPr>
            <w:tcW w:w="576" w:type="dxa"/>
            <w:tcBorders>
              <w:top w:val="single" w:sz="6" w:space="0" w:color="000000"/>
              <w:left w:val="single" w:sz="6" w:space="0" w:color="000000"/>
              <w:bottom w:val="nil"/>
              <w:right w:val="single" w:sz="6" w:space="0" w:color="000000"/>
            </w:tcBorders>
          </w:tcPr>
          <w:p>
            <w:pPr>
              <w:pStyle w:val="TableParagraph"/>
              <w:spacing w:before="20"/>
              <w:ind w:right="123"/>
              <w:jc w:val="right"/>
              <w:rPr>
                <w:sz w:val="14"/>
              </w:rPr>
            </w:pPr>
            <w:r>
              <w:rPr>
                <w:sz w:val="14"/>
              </w:rPr>
              <w:t>30</w:t>
            </w:r>
          </w:p>
        </w:tc>
        <w:tc>
          <w:tcPr>
            <w:tcW w:w="408" w:type="dxa"/>
            <w:tcBorders>
              <w:top w:val="single" w:sz="6" w:space="0" w:color="000000"/>
              <w:left w:val="single" w:sz="6" w:space="0" w:color="000000"/>
              <w:bottom w:val="nil"/>
              <w:right w:val="single" w:sz="6" w:space="0" w:color="000000"/>
            </w:tcBorders>
          </w:tcPr>
          <w:p>
            <w:pPr>
              <w:pStyle w:val="TableParagraph"/>
              <w:spacing w:before="20"/>
              <w:ind w:left="3"/>
              <w:rPr>
                <w:sz w:val="14"/>
              </w:rPr>
            </w:pPr>
            <w:r>
              <w:rPr>
                <w:sz w:val="14"/>
              </w:rPr>
              <w:t>—</w:t>
            </w:r>
          </w:p>
        </w:tc>
        <w:tc>
          <w:tcPr>
            <w:tcW w:w="485" w:type="dxa"/>
            <w:tcBorders>
              <w:top w:val="single" w:sz="6" w:space="0" w:color="000000"/>
              <w:left w:val="single" w:sz="6" w:space="0" w:color="000000"/>
              <w:bottom w:val="nil"/>
              <w:right w:val="single" w:sz="6" w:space="0" w:color="000000"/>
            </w:tcBorders>
          </w:tcPr>
          <w:p>
            <w:pPr>
              <w:pStyle w:val="TableParagraph"/>
              <w:spacing w:before="20"/>
              <w:ind w:left="110" w:right="38"/>
              <w:rPr>
                <w:sz w:val="14"/>
              </w:rPr>
            </w:pPr>
            <w:r>
              <w:rPr>
                <w:sz w:val="14"/>
              </w:rPr>
              <w:t>22</w:t>
            </w:r>
          </w:p>
        </w:tc>
        <w:tc>
          <w:tcPr>
            <w:tcW w:w="490" w:type="dxa"/>
            <w:tcBorders>
              <w:top w:val="single" w:sz="6" w:space="0" w:color="000000"/>
              <w:left w:val="single" w:sz="6" w:space="0" w:color="000000"/>
              <w:bottom w:val="nil"/>
              <w:right w:val="single" w:sz="6" w:space="0" w:color="000000"/>
            </w:tcBorders>
          </w:tcPr>
          <w:p>
            <w:pPr>
              <w:pStyle w:val="TableParagraph"/>
              <w:spacing w:before="20"/>
              <w:ind w:left="5"/>
              <w:rPr>
                <w:sz w:val="14"/>
              </w:rPr>
            </w:pPr>
            <w:r>
              <w:rPr>
                <w:sz w:val="14"/>
              </w:rPr>
              <w:t>—</w:t>
            </w:r>
          </w:p>
        </w:tc>
        <w:tc>
          <w:tcPr>
            <w:tcW w:w="494" w:type="dxa"/>
            <w:tcBorders>
              <w:top w:val="single" w:sz="6" w:space="0" w:color="000000"/>
              <w:left w:val="single" w:sz="6" w:space="0" w:color="000000"/>
              <w:bottom w:val="nil"/>
              <w:right w:val="single" w:sz="6" w:space="0" w:color="000000"/>
            </w:tcBorders>
          </w:tcPr>
          <w:p>
            <w:pPr>
              <w:pStyle w:val="TableParagraph"/>
              <w:spacing w:before="20"/>
              <w:ind w:right="126"/>
              <w:jc w:val="right"/>
              <w:rPr>
                <w:sz w:val="14"/>
              </w:rPr>
            </w:pPr>
            <w:r>
              <w:rPr>
                <w:sz w:val="14"/>
              </w:rPr>
              <w:t>26</w:t>
            </w:r>
          </w:p>
        </w:tc>
        <w:tc>
          <w:tcPr>
            <w:tcW w:w="497" w:type="dxa"/>
            <w:tcBorders>
              <w:top w:val="single" w:sz="6" w:space="0" w:color="000000"/>
              <w:left w:val="single" w:sz="6" w:space="0" w:color="000000"/>
              <w:bottom w:val="nil"/>
              <w:right w:val="nil"/>
            </w:tcBorders>
          </w:tcPr>
          <w:p>
            <w:pPr>
              <w:pStyle w:val="TableParagraph"/>
              <w:spacing w:before="20"/>
              <w:ind w:right="3"/>
              <w:rPr>
                <w:sz w:val="14"/>
              </w:rPr>
            </w:pPr>
            <w:r>
              <w:rPr>
                <w:sz w:val="14"/>
              </w:rPr>
              <w:t>—</w:t>
            </w:r>
          </w:p>
        </w:tc>
      </w:tr>
      <w:tr>
        <w:trPr>
          <w:trHeight w:val="180" w:hRule="exact"/>
        </w:trPr>
        <w:tc>
          <w:tcPr>
            <w:tcW w:w="593" w:type="dxa"/>
            <w:tcBorders>
              <w:top w:val="nil"/>
              <w:left w:val="nil"/>
              <w:bottom w:val="nil"/>
              <w:right w:val="single" w:sz="6" w:space="0" w:color="000000"/>
            </w:tcBorders>
          </w:tcPr>
          <w:p>
            <w:pPr>
              <w:pStyle w:val="TableParagraph"/>
              <w:spacing w:before="6"/>
              <w:ind w:right="88"/>
              <w:jc w:val="right"/>
              <w:rPr>
                <w:sz w:val="14"/>
              </w:rPr>
            </w:pPr>
            <w:r>
              <w:rPr>
                <w:sz w:val="14"/>
              </w:rPr>
              <w:t>1.5</w:t>
            </w:r>
          </w:p>
        </w:tc>
        <w:tc>
          <w:tcPr>
            <w:tcW w:w="576" w:type="dxa"/>
            <w:tcBorders>
              <w:top w:val="nil"/>
              <w:left w:val="single" w:sz="6" w:space="0" w:color="000000"/>
              <w:bottom w:val="nil"/>
              <w:right w:val="single" w:sz="6" w:space="0" w:color="000000"/>
            </w:tcBorders>
          </w:tcPr>
          <w:p>
            <w:pPr>
              <w:pStyle w:val="TableParagraph"/>
              <w:spacing w:before="6"/>
              <w:ind w:right="123"/>
              <w:jc w:val="right"/>
              <w:rPr>
                <w:sz w:val="14"/>
              </w:rPr>
            </w:pPr>
            <w:r>
              <w:rPr>
                <w:sz w:val="14"/>
              </w:rPr>
              <w:t>29</w:t>
            </w:r>
          </w:p>
        </w:tc>
        <w:tc>
          <w:tcPr>
            <w:tcW w:w="576" w:type="dxa"/>
            <w:tcBorders>
              <w:top w:val="nil"/>
              <w:left w:val="single" w:sz="6" w:space="0" w:color="000000"/>
              <w:bottom w:val="nil"/>
              <w:right w:val="single" w:sz="6" w:space="0" w:color="000000"/>
            </w:tcBorders>
          </w:tcPr>
          <w:p>
            <w:pPr>
              <w:pStyle w:val="TableParagraph"/>
              <w:spacing w:before="6"/>
              <w:ind w:left="8"/>
              <w:rPr>
                <w:sz w:val="14"/>
              </w:rPr>
            </w:pPr>
            <w:r>
              <w:rPr>
                <w:sz w:val="14"/>
              </w:rPr>
              <w:t>—</w:t>
            </w:r>
          </w:p>
        </w:tc>
        <w:tc>
          <w:tcPr>
            <w:tcW w:w="586"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28</w:t>
            </w:r>
          </w:p>
        </w:tc>
        <w:tc>
          <w:tcPr>
            <w:tcW w:w="494" w:type="dxa"/>
            <w:tcBorders>
              <w:top w:val="nil"/>
              <w:left w:val="single" w:sz="6" w:space="0" w:color="000000"/>
              <w:bottom w:val="nil"/>
              <w:right w:val="single" w:sz="6" w:space="0" w:color="000000"/>
            </w:tcBorders>
          </w:tcPr>
          <w:p>
            <w:pPr>
              <w:pStyle w:val="TableParagraph"/>
              <w:spacing w:before="6"/>
              <w:ind w:left="5"/>
              <w:rPr>
                <w:sz w:val="14"/>
              </w:rPr>
            </w:pPr>
            <w:r>
              <w:rPr>
                <w:sz w:val="14"/>
              </w:rPr>
              <w:t>—</w:t>
            </w:r>
          </w:p>
        </w:tc>
        <w:tc>
          <w:tcPr>
            <w:tcW w:w="499"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22</w:t>
            </w:r>
          </w:p>
        </w:tc>
        <w:tc>
          <w:tcPr>
            <w:tcW w:w="490" w:type="dxa"/>
            <w:tcBorders>
              <w:top w:val="nil"/>
              <w:left w:val="single" w:sz="6" w:space="0" w:color="000000"/>
              <w:bottom w:val="nil"/>
              <w:right w:val="single" w:sz="6" w:space="0" w:color="000000"/>
            </w:tcBorders>
          </w:tcPr>
          <w:p>
            <w:pPr>
              <w:pStyle w:val="TableParagraph"/>
              <w:spacing w:before="6"/>
              <w:ind w:right="165"/>
              <w:jc w:val="right"/>
              <w:rPr>
                <w:sz w:val="14"/>
              </w:rPr>
            </w:pPr>
            <w:r>
              <w:rPr>
                <w:sz w:val="14"/>
              </w:rPr>
              <w:t>—</w:t>
            </w:r>
          </w:p>
        </w:tc>
        <w:tc>
          <w:tcPr>
            <w:tcW w:w="504" w:type="dxa"/>
            <w:tcBorders>
              <w:top w:val="nil"/>
              <w:left w:val="single" w:sz="6" w:space="0" w:color="000000"/>
              <w:bottom w:val="nil"/>
              <w:right w:val="single" w:sz="6" w:space="0" w:color="000000"/>
            </w:tcBorders>
          </w:tcPr>
          <w:p>
            <w:pPr>
              <w:pStyle w:val="TableParagraph"/>
              <w:spacing w:before="6"/>
              <w:ind w:left="121" w:right="32"/>
              <w:rPr>
                <w:sz w:val="14"/>
              </w:rPr>
            </w:pPr>
            <w:r>
              <w:rPr>
                <w:sz w:val="14"/>
              </w:rPr>
              <w:t>22</w:t>
            </w:r>
          </w:p>
        </w:tc>
        <w:tc>
          <w:tcPr>
            <w:tcW w:w="509" w:type="dxa"/>
            <w:tcBorders>
              <w:top w:val="nil"/>
              <w:left w:val="single" w:sz="6" w:space="0" w:color="000000"/>
              <w:bottom w:val="nil"/>
              <w:right w:val="single" w:sz="6" w:space="0" w:color="000000"/>
            </w:tcBorders>
          </w:tcPr>
          <w:p>
            <w:pPr>
              <w:pStyle w:val="TableParagraph"/>
              <w:spacing w:before="6"/>
              <w:ind w:left="109" w:right="18"/>
              <w:rPr>
                <w:sz w:val="14"/>
              </w:rPr>
            </w:pPr>
            <w:r>
              <w:rPr>
                <w:sz w:val="14"/>
              </w:rPr>
              <w:t>18</w:t>
            </w:r>
          </w:p>
        </w:tc>
        <w:tc>
          <w:tcPr>
            <w:tcW w:w="480" w:type="dxa"/>
            <w:tcBorders>
              <w:top w:val="nil"/>
              <w:left w:val="single" w:sz="6" w:space="0" w:color="000000"/>
              <w:bottom w:val="nil"/>
              <w:right w:val="single" w:sz="6" w:space="0" w:color="000000"/>
            </w:tcBorders>
          </w:tcPr>
          <w:p>
            <w:pPr>
              <w:pStyle w:val="TableParagraph"/>
              <w:spacing w:before="6"/>
              <w:ind w:left="105" w:right="40"/>
              <w:rPr>
                <w:sz w:val="14"/>
              </w:rPr>
            </w:pPr>
            <w:r>
              <w:rPr>
                <w:sz w:val="14"/>
              </w:rPr>
              <w:t>19</w:t>
            </w:r>
          </w:p>
        </w:tc>
        <w:tc>
          <w:tcPr>
            <w:tcW w:w="490" w:type="dxa"/>
            <w:tcBorders>
              <w:top w:val="nil"/>
              <w:left w:val="single" w:sz="6" w:space="0" w:color="000000"/>
              <w:bottom w:val="nil"/>
              <w:right w:val="single" w:sz="6" w:space="0" w:color="000000"/>
            </w:tcBorders>
          </w:tcPr>
          <w:p>
            <w:pPr>
              <w:pStyle w:val="TableParagraph"/>
              <w:spacing w:before="6"/>
              <w:ind w:left="112" w:right="40"/>
              <w:rPr>
                <w:sz w:val="14"/>
              </w:rPr>
            </w:pPr>
            <w:r>
              <w:rPr>
                <w:sz w:val="14"/>
              </w:rPr>
              <w:t>14</w:t>
            </w:r>
          </w:p>
        </w:tc>
        <w:tc>
          <w:tcPr>
            <w:tcW w:w="494" w:type="dxa"/>
            <w:tcBorders>
              <w:top w:val="nil"/>
              <w:left w:val="single" w:sz="6" w:space="0" w:color="000000"/>
              <w:bottom w:val="nil"/>
              <w:right w:val="single" w:sz="6" w:space="0" w:color="000000"/>
            </w:tcBorders>
          </w:tcPr>
          <w:p>
            <w:pPr>
              <w:pStyle w:val="TableParagraph"/>
              <w:spacing w:before="6"/>
              <w:ind w:left="119" w:right="40"/>
              <w:rPr>
                <w:sz w:val="14"/>
              </w:rPr>
            </w:pPr>
            <w:r>
              <w:rPr>
                <w:sz w:val="14"/>
              </w:rPr>
              <w:t>11</w:t>
            </w:r>
          </w:p>
        </w:tc>
        <w:tc>
          <w:tcPr>
            <w:tcW w:w="403" w:type="dxa"/>
            <w:tcBorders>
              <w:top w:val="nil"/>
              <w:left w:val="single" w:sz="6" w:space="0" w:color="000000"/>
              <w:bottom w:val="nil"/>
              <w:right w:val="single" w:sz="6" w:space="0" w:color="000000"/>
            </w:tcBorders>
          </w:tcPr>
          <w:p>
            <w:pPr>
              <w:pStyle w:val="TableParagraph"/>
              <w:spacing w:before="6"/>
              <w:ind w:left="127"/>
              <w:jc w:val="left"/>
              <w:rPr>
                <w:sz w:val="14"/>
              </w:rPr>
            </w:pPr>
            <w:r>
              <w:rPr>
                <w:sz w:val="14"/>
              </w:rPr>
              <w:t>—</w:t>
            </w:r>
          </w:p>
        </w:tc>
        <w:tc>
          <w:tcPr>
            <w:tcW w:w="576" w:type="dxa"/>
            <w:tcBorders>
              <w:top w:val="nil"/>
              <w:left w:val="single" w:sz="6" w:space="0" w:color="000000"/>
              <w:bottom w:val="nil"/>
              <w:right w:val="single" w:sz="6" w:space="0" w:color="000000"/>
            </w:tcBorders>
          </w:tcPr>
          <w:p>
            <w:pPr>
              <w:pStyle w:val="TableParagraph"/>
              <w:spacing w:before="6"/>
              <w:ind w:right="123"/>
              <w:jc w:val="right"/>
              <w:rPr>
                <w:sz w:val="14"/>
              </w:rPr>
            </w:pPr>
            <w:r>
              <w:rPr>
                <w:sz w:val="14"/>
              </w:rPr>
              <w:t>39</w:t>
            </w:r>
          </w:p>
        </w:tc>
        <w:tc>
          <w:tcPr>
            <w:tcW w:w="408"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485" w:type="dxa"/>
            <w:tcBorders>
              <w:top w:val="nil"/>
              <w:left w:val="single" w:sz="6" w:space="0" w:color="000000"/>
              <w:bottom w:val="nil"/>
              <w:right w:val="single" w:sz="6" w:space="0" w:color="000000"/>
            </w:tcBorders>
          </w:tcPr>
          <w:p>
            <w:pPr>
              <w:pStyle w:val="TableParagraph"/>
              <w:spacing w:before="6"/>
              <w:ind w:left="110" w:right="38"/>
              <w:rPr>
                <w:sz w:val="14"/>
              </w:rPr>
            </w:pPr>
            <w:r>
              <w:rPr>
                <w:sz w:val="14"/>
              </w:rPr>
              <w:t>29</w:t>
            </w:r>
          </w:p>
        </w:tc>
        <w:tc>
          <w:tcPr>
            <w:tcW w:w="490" w:type="dxa"/>
            <w:tcBorders>
              <w:top w:val="nil"/>
              <w:left w:val="single" w:sz="6" w:space="0" w:color="000000"/>
              <w:bottom w:val="nil"/>
              <w:right w:val="single" w:sz="6" w:space="0" w:color="000000"/>
            </w:tcBorders>
          </w:tcPr>
          <w:p>
            <w:pPr>
              <w:pStyle w:val="TableParagraph"/>
              <w:spacing w:before="6"/>
              <w:ind w:left="5"/>
              <w:rPr>
                <w:sz w:val="14"/>
              </w:rPr>
            </w:pPr>
            <w:r>
              <w:rPr>
                <w:sz w:val="14"/>
              </w:rPr>
              <w:t>—</w:t>
            </w:r>
          </w:p>
        </w:tc>
        <w:tc>
          <w:tcPr>
            <w:tcW w:w="494"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33</w:t>
            </w:r>
          </w:p>
        </w:tc>
        <w:tc>
          <w:tcPr>
            <w:tcW w:w="497" w:type="dxa"/>
            <w:tcBorders>
              <w:top w:val="nil"/>
              <w:left w:val="single" w:sz="6" w:space="0" w:color="000000"/>
              <w:bottom w:val="nil"/>
              <w:right w:val="nil"/>
            </w:tcBorders>
          </w:tcPr>
          <w:p>
            <w:pPr>
              <w:pStyle w:val="TableParagraph"/>
              <w:spacing w:before="6"/>
              <w:ind w:right="3"/>
              <w:rPr>
                <w:sz w:val="14"/>
              </w:rPr>
            </w:pPr>
            <w:r>
              <w:rPr>
                <w:sz w:val="14"/>
              </w:rPr>
              <w:t>—</w:t>
            </w:r>
          </w:p>
        </w:tc>
      </w:tr>
      <w:tr>
        <w:trPr>
          <w:trHeight w:val="217" w:hRule="exact"/>
        </w:trPr>
        <w:tc>
          <w:tcPr>
            <w:tcW w:w="593" w:type="dxa"/>
            <w:tcBorders>
              <w:top w:val="nil"/>
              <w:left w:val="nil"/>
              <w:bottom w:val="nil"/>
              <w:right w:val="single" w:sz="6" w:space="0" w:color="000000"/>
            </w:tcBorders>
          </w:tcPr>
          <w:p>
            <w:pPr>
              <w:pStyle w:val="TableParagraph"/>
              <w:spacing w:before="6"/>
              <w:ind w:right="88"/>
              <w:jc w:val="right"/>
              <w:rPr>
                <w:sz w:val="14"/>
              </w:rPr>
            </w:pPr>
            <w:r>
              <w:rPr>
                <w:sz w:val="14"/>
              </w:rPr>
              <w:t>2.5</w:t>
            </w:r>
          </w:p>
        </w:tc>
        <w:tc>
          <w:tcPr>
            <w:tcW w:w="576" w:type="dxa"/>
            <w:tcBorders>
              <w:top w:val="nil"/>
              <w:left w:val="single" w:sz="6" w:space="0" w:color="000000"/>
              <w:bottom w:val="nil"/>
              <w:right w:val="single" w:sz="6" w:space="0" w:color="000000"/>
            </w:tcBorders>
          </w:tcPr>
          <w:p>
            <w:pPr>
              <w:pStyle w:val="TableParagraph"/>
              <w:spacing w:before="6"/>
              <w:ind w:right="123"/>
              <w:jc w:val="right"/>
              <w:rPr>
                <w:sz w:val="14"/>
              </w:rPr>
            </w:pPr>
            <w:r>
              <w:rPr>
                <w:sz w:val="14"/>
              </w:rPr>
              <w:t>40</w:t>
            </w:r>
          </w:p>
        </w:tc>
        <w:tc>
          <w:tcPr>
            <w:tcW w:w="576" w:type="dxa"/>
            <w:tcBorders>
              <w:top w:val="nil"/>
              <w:left w:val="single" w:sz="6" w:space="0" w:color="000000"/>
              <w:bottom w:val="nil"/>
              <w:right w:val="single" w:sz="6" w:space="0" w:color="000000"/>
            </w:tcBorders>
          </w:tcPr>
          <w:p>
            <w:pPr>
              <w:pStyle w:val="TableParagraph"/>
              <w:spacing w:before="6"/>
              <w:ind w:left="8"/>
              <w:rPr>
                <w:sz w:val="14"/>
              </w:rPr>
            </w:pPr>
            <w:r>
              <w:rPr>
                <w:sz w:val="14"/>
              </w:rPr>
              <w:t>—</w:t>
            </w:r>
          </w:p>
        </w:tc>
        <w:tc>
          <w:tcPr>
            <w:tcW w:w="586"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40</w:t>
            </w:r>
          </w:p>
        </w:tc>
        <w:tc>
          <w:tcPr>
            <w:tcW w:w="494" w:type="dxa"/>
            <w:tcBorders>
              <w:top w:val="nil"/>
              <w:left w:val="single" w:sz="6" w:space="0" w:color="000000"/>
              <w:bottom w:val="nil"/>
              <w:right w:val="single" w:sz="6" w:space="0" w:color="000000"/>
            </w:tcBorders>
          </w:tcPr>
          <w:p>
            <w:pPr>
              <w:pStyle w:val="TableParagraph"/>
              <w:spacing w:before="6"/>
              <w:ind w:left="5"/>
              <w:rPr>
                <w:sz w:val="14"/>
              </w:rPr>
            </w:pPr>
            <w:r>
              <w:rPr>
                <w:sz w:val="14"/>
              </w:rPr>
              <w:t>—</w:t>
            </w:r>
          </w:p>
        </w:tc>
        <w:tc>
          <w:tcPr>
            <w:tcW w:w="499"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31</w:t>
            </w:r>
          </w:p>
        </w:tc>
        <w:tc>
          <w:tcPr>
            <w:tcW w:w="490" w:type="dxa"/>
            <w:tcBorders>
              <w:top w:val="nil"/>
              <w:left w:val="single" w:sz="6" w:space="0" w:color="000000"/>
              <w:bottom w:val="nil"/>
              <w:right w:val="single" w:sz="6" w:space="0" w:color="000000"/>
            </w:tcBorders>
          </w:tcPr>
          <w:p>
            <w:pPr>
              <w:pStyle w:val="TableParagraph"/>
              <w:spacing w:before="6"/>
              <w:ind w:right="165"/>
              <w:jc w:val="right"/>
              <w:rPr>
                <w:sz w:val="14"/>
              </w:rPr>
            </w:pPr>
            <w:r>
              <w:rPr>
                <w:sz w:val="14"/>
              </w:rPr>
              <w:t>—</w:t>
            </w:r>
          </w:p>
        </w:tc>
        <w:tc>
          <w:tcPr>
            <w:tcW w:w="504" w:type="dxa"/>
            <w:tcBorders>
              <w:top w:val="nil"/>
              <w:left w:val="single" w:sz="6" w:space="0" w:color="000000"/>
              <w:bottom w:val="nil"/>
              <w:right w:val="single" w:sz="6" w:space="0" w:color="000000"/>
            </w:tcBorders>
          </w:tcPr>
          <w:p>
            <w:pPr>
              <w:pStyle w:val="TableParagraph"/>
              <w:spacing w:before="6"/>
              <w:ind w:left="121" w:right="32"/>
              <w:rPr>
                <w:sz w:val="14"/>
              </w:rPr>
            </w:pPr>
            <w:r>
              <w:rPr>
                <w:sz w:val="14"/>
              </w:rPr>
              <w:t>31</w:t>
            </w:r>
          </w:p>
        </w:tc>
        <w:tc>
          <w:tcPr>
            <w:tcW w:w="509" w:type="dxa"/>
            <w:tcBorders>
              <w:top w:val="nil"/>
              <w:left w:val="single" w:sz="6" w:space="0" w:color="000000"/>
              <w:bottom w:val="nil"/>
              <w:right w:val="single" w:sz="6" w:space="0" w:color="000000"/>
            </w:tcBorders>
          </w:tcPr>
          <w:p>
            <w:pPr>
              <w:pStyle w:val="TableParagraph"/>
              <w:spacing w:before="6"/>
              <w:ind w:left="109" w:right="18"/>
              <w:rPr>
                <w:sz w:val="14"/>
              </w:rPr>
            </w:pPr>
            <w:r>
              <w:rPr>
                <w:sz w:val="14"/>
              </w:rPr>
              <w:t>24</w:t>
            </w:r>
          </w:p>
        </w:tc>
        <w:tc>
          <w:tcPr>
            <w:tcW w:w="480" w:type="dxa"/>
            <w:tcBorders>
              <w:top w:val="nil"/>
              <w:left w:val="single" w:sz="6" w:space="0" w:color="000000"/>
              <w:bottom w:val="nil"/>
              <w:right w:val="single" w:sz="6" w:space="0" w:color="000000"/>
            </w:tcBorders>
          </w:tcPr>
          <w:p>
            <w:pPr>
              <w:pStyle w:val="TableParagraph"/>
              <w:spacing w:before="6"/>
              <w:ind w:left="105" w:right="40"/>
              <w:rPr>
                <w:sz w:val="14"/>
              </w:rPr>
            </w:pPr>
            <w:r>
              <w:rPr>
                <w:sz w:val="14"/>
              </w:rPr>
              <w:t>26</w:t>
            </w:r>
          </w:p>
        </w:tc>
        <w:tc>
          <w:tcPr>
            <w:tcW w:w="490" w:type="dxa"/>
            <w:tcBorders>
              <w:top w:val="nil"/>
              <w:left w:val="single" w:sz="6" w:space="0" w:color="000000"/>
              <w:bottom w:val="nil"/>
              <w:right w:val="single" w:sz="6" w:space="0" w:color="000000"/>
            </w:tcBorders>
          </w:tcPr>
          <w:p>
            <w:pPr>
              <w:pStyle w:val="TableParagraph"/>
              <w:spacing w:before="6"/>
              <w:ind w:left="112" w:right="40"/>
              <w:rPr>
                <w:sz w:val="14"/>
              </w:rPr>
            </w:pPr>
            <w:r>
              <w:rPr>
                <w:sz w:val="14"/>
              </w:rPr>
              <w:t>21</w:t>
            </w:r>
          </w:p>
        </w:tc>
        <w:tc>
          <w:tcPr>
            <w:tcW w:w="494" w:type="dxa"/>
            <w:tcBorders>
              <w:top w:val="nil"/>
              <w:left w:val="single" w:sz="6" w:space="0" w:color="000000"/>
              <w:bottom w:val="nil"/>
              <w:right w:val="single" w:sz="6" w:space="0" w:color="000000"/>
            </w:tcBorders>
          </w:tcPr>
          <w:p>
            <w:pPr>
              <w:pStyle w:val="TableParagraph"/>
              <w:spacing w:before="6"/>
              <w:ind w:left="119" w:right="40"/>
              <w:rPr>
                <w:sz w:val="14"/>
              </w:rPr>
            </w:pPr>
            <w:r>
              <w:rPr>
                <w:sz w:val="14"/>
              </w:rPr>
              <w:t>15</w:t>
            </w:r>
          </w:p>
        </w:tc>
        <w:tc>
          <w:tcPr>
            <w:tcW w:w="403" w:type="dxa"/>
            <w:tcBorders>
              <w:top w:val="nil"/>
              <w:left w:val="single" w:sz="6" w:space="0" w:color="000000"/>
              <w:bottom w:val="nil"/>
              <w:right w:val="single" w:sz="6" w:space="0" w:color="000000"/>
            </w:tcBorders>
          </w:tcPr>
          <w:p>
            <w:pPr>
              <w:pStyle w:val="TableParagraph"/>
              <w:spacing w:before="6"/>
              <w:ind w:left="127"/>
              <w:jc w:val="left"/>
              <w:rPr>
                <w:sz w:val="14"/>
              </w:rPr>
            </w:pPr>
            <w:r>
              <w:rPr>
                <w:sz w:val="14"/>
              </w:rPr>
              <w:t>—</w:t>
            </w:r>
          </w:p>
        </w:tc>
        <w:tc>
          <w:tcPr>
            <w:tcW w:w="576" w:type="dxa"/>
            <w:tcBorders>
              <w:top w:val="nil"/>
              <w:left w:val="single" w:sz="6" w:space="0" w:color="000000"/>
              <w:bottom w:val="nil"/>
              <w:right w:val="single" w:sz="6" w:space="0" w:color="000000"/>
            </w:tcBorders>
          </w:tcPr>
          <w:p>
            <w:pPr>
              <w:pStyle w:val="TableParagraph"/>
              <w:spacing w:before="6"/>
              <w:ind w:right="123"/>
              <w:jc w:val="right"/>
              <w:rPr>
                <w:sz w:val="14"/>
              </w:rPr>
            </w:pPr>
            <w:r>
              <w:rPr>
                <w:sz w:val="14"/>
              </w:rPr>
              <w:t>54</w:t>
            </w:r>
          </w:p>
        </w:tc>
        <w:tc>
          <w:tcPr>
            <w:tcW w:w="408"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485" w:type="dxa"/>
            <w:tcBorders>
              <w:top w:val="nil"/>
              <w:left w:val="single" w:sz="6" w:space="0" w:color="000000"/>
              <w:bottom w:val="nil"/>
              <w:right w:val="single" w:sz="6" w:space="0" w:color="000000"/>
            </w:tcBorders>
          </w:tcPr>
          <w:p>
            <w:pPr>
              <w:pStyle w:val="TableParagraph"/>
              <w:spacing w:before="6"/>
              <w:ind w:left="110" w:right="38"/>
              <w:rPr>
                <w:sz w:val="14"/>
              </w:rPr>
            </w:pPr>
            <w:r>
              <w:rPr>
                <w:sz w:val="14"/>
              </w:rPr>
              <w:t>40</w:t>
            </w:r>
          </w:p>
        </w:tc>
        <w:tc>
          <w:tcPr>
            <w:tcW w:w="490" w:type="dxa"/>
            <w:tcBorders>
              <w:top w:val="nil"/>
              <w:left w:val="single" w:sz="6" w:space="0" w:color="000000"/>
              <w:bottom w:val="nil"/>
              <w:right w:val="single" w:sz="6" w:space="0" w:color="000000"/>
            </w:tcBorders>
          </w:tcPr>
          <w:p>
            <w:pPr>
              <w:pStyle w:val="TableParagraph"/>
              <w:spacing w:before="6"/>
              <w:ind w:left="5"/>
              <w:rPr>
                <w:sz w:val="14"/>
              </w:rPr>
            </w:pPr>
            <w:r>
              <w:rPr>
                <w:sz w:val="14"/>
              </w:rPr>
              <w:t>—</w:t>
            </w:r>
          </w:p>
        </w:tc>
        <w:tc>
          <w:tcPr>
            <w:tcW w:w="494"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45</w:t>
            </w:r>
          </w:p>
        </w:tc>
        <w:tc>
          <w:tcPr>
            <w:tcW w:w="497" w:type="dxa"/>
            <w:tcBorders>
              <w:top w:val="nil"/>
              <w:left w:val="single" w:sz="6" w:space="0" w:color="000000"/>
              <w:bottom w:val="nil"/>
              <w:right w:val="nil"/>
            </w:tcBorders>
          </w:tcPr>
          <w:p>
            <w:pPr>
              <w:pStyle w:val="TableParagraph"/>
              <w:spacing w:before="6"/>
              <w:ind w:right="3"/>
              <w:rPr>
                <w:sz w:val="14"/>
              </w:rPr>
            </w:pPr>
            <w:r>
              <w:rPr>
                <w:sz w:val="14"/>
              </w:rPr>
              <w:t>—</w:t>
            </w:r>
          </w:p>
        </w:tc>
      </w:tr>
      <w:tr>
        <w:trPr>
          <w:trHeight w:val="217" w:hRule="exact"/>
        </w:trPr>
        <w:tc>
          <w:tcPr>
            <w:tcW w:w="593" w:type="dxa"/>
            <w:tcBorders>
              <w:top w:val="nil"/>
              <w:left w:val="nil"/>
              <w:bottom w:val="nil"/>
              <w:right w:val="single" w:sz="6" w:space="0" w:color="000000"/>
            </w:tcBorders>
          </w:tcPr>
          <w:p>
            <w:pPr>
              <w:pStyle w:val="TableParagraph"/>
              <w:spacing w:before="43"/>
              <w:ind w:left="103"/>
              <w:rPr>
                <w:sz w:val="14"/>
              </w:rPr>
            </w:pPr>
            <w:r>
              <w:rPr>
                <w:sz w:val="14"/>
              </w:rPr>
              <w:t>4</w:t>
            </w:r>
          </w:p>
        </w:tc>
        <w:tc>
          <w:tcPr>
            <w:tcW w:w="576" w:type="dxa"/>
            <w:tcBorders>
              <w:top w:val="nil"/>
              <w:left w:val="single" w:sz="6" w:space="0" w:color="000000"/>
              <w:bottom w:val="nil"/>
              <w:right w:val="single" w:sz="6" w:space="0" w:color="000000"/>
            </w:tcBorders>
          </w:tcPr>
          <w:p>
            <w:pPr>
              <w:pStyle w:val="TableParagraph"/>
              <w:spacing w:before="43"/>
              <w:ind w:right="123"/>
              <w:jc w:val="right"/>
              <w:rPr>
                <w:sz w:val="14"/>
              </w:rPr>
            </w:pPr>
            <w:r>
              <w:rPr>
                <w:sz w:val="14"/>
              </w:rPr>
              <w:t>53</w:t>
            </w:r>
          </w:p>
        </w:tc>
        <w:tc>
          <w:tcPr>
            <w:tcW w:w="576" w:type="dxa"/>
            <w:tcBorders>
              <w:top w:val="nil"/>
              <w:left w:val="single" w:sz="6" w:space="0" w:color="000000"/>
              <w:bottom w:val="nil"/>
              <w:right w:val="single" w:sz="6" w:space="0" w:color="000000"/>
            </w:tcBorders>
          </w:tcPr>
          <w:p>
            <w:pPr>
              <w:pStyle w:val="TableParagraph"/>
              <w:spacing w:before="43"/>
              <w:ind w:left="8"/>
              <w:rPr>
                <w:sz w:val="14"/>
              </w:rPr>
            </w:pPr>
            <w:r>
              <w:rPr>
                <w:sz w:val="14"/>
              </w:rPr>
              <w:t>—</w:t>
            </w:r>
          </w:p>
        </w:tc>
        <w:tc>
          <w:tcPr>
            <w:tcW w:w="586" w:type="dxa"/>
            <w:tcBorders>
              <w:top w:val="nil"/>
              <w:left w:val="single" w:sz="6" w:space="0" w:color="000000"/>
              <w:bottom w:val="nil"/>
              <w:right w:val="single" w:sz="6" w:space="0" w:color="000000"/>
            </w:tcBorders>
          </w:tcPr>
          <w:p>
            <w:pPr>
              <w:pStyle w:val="TableParagraph"/>
              <w:spacing w:before="43"/>
              <w:ind w:right="124"/>
              <w:jc w:val="right"/>
              <w:rPr>
                <w:sz w:val="14"/>
              </w:rPr>
            </w:pPr>
            <w:r>
              <w:rPr>
                <w:sz w:val="14"/>
              </w:rPr>
              <w:t>52</w:t>
            </w:r>
          </w:p>
        </w:tc>
        <w:tc>
          <w:tcPr>
            <w:tcW w:w="494" w:type="dxa"/>
            <w:tcBorders>
              <w:top w:val="nil"/>
              <w:left w:val="single" w:sz="6" w:space="0" w:color="000000"/>
              <w:bottom w:val="nil"/>
              <w:right w:val="single" w:sz="6" w:space="0" w:color="000000"/>
            </w:tcBorders>
          </w:tcPr>
          <w:p>
            <w:pPr>
              <w:pStyle w:val="TableParagraph"/>
              <w:spacing w:before="43"/>
              <w:ind w:left="5"/>
              <w:rPr>
                <w:sz w:val="14"/>
              </w:rPr>
            </w:pPr>
            <w:r>
              <w:rPr>
                <w:sz w:val="14"/>
              </w:rPr>
              <w:t>—</w:t>
            </w:r>
          </w:p>
        </w:tc>
        <w:tc>
          <w:tcPr>
            <w:tcW w:w="499" w:type="dxa"/>
            <w:tcBorders>
              <w:top w:val="nil"/>
              <w:left w:val="single" w:sz="6" w:space="0" w:color="000000"/>
              <w:bottom w:val="nil"/>
              <w:right w:val="single" w:sz="6" w:space="0" w:color="000000"/>
            </w:tcBorders>
          </w:tcPr>
          <w:p>
            <w:pPr>
              <w:pStyle w:val="TableParagraph"/>
              <w:spacing w:before="43"/>
              <w:ind w:right="126"/>
              <w:jc w:val="right"/>
              <w:rPr>
                <w:sz w:val="14"/>
              </w:rPr>
            </w:pPr>
            <w:r>
              <w:rPr>
                <w:sz w:val="14"/>
              </w:rPr>
              <w:t>41</w:t>
            </w:r>
          </w:p>
        </w:tc>
        <w:tc>
          <w:tcPr>
            <w:tcW w:w="490" w:type="dxa"/>
            <w:tcBorders>
              <w:top w:val="nil"/>
              <w:left w:val="single" w:sz="6" w:space="0" w:color="000000"/>
              <w:bottom w:val="nil"/>
              <w:right w:val="single" w:sz="6" w:space="0" w:color="000000"/>
            </w:tcBorders>
          </w:tcPr>
          <w:p>
            <w:pPr>
              <w:pStyle w:val="TableParagraph"/>
              <w:spacing w:before="43"/>
              <w:ind w:right="165"/>
              <w:jc w:val="right"/>
              <w:rPr>
                <w:sz w:val="14"/>
              </w:rPr>
            </w:pPr>
            <w:r>
              <w:rPr>
                <w:sz w:val="14"/>
              </w:rPr>
              <w:t>—</w:t>
            </w:r>
          </w:p>
        </w:tc>
        <w:tc>
          <w:tcPr>
            <w:tcW w:w="504" w:type="dxa"/>
            <w:tcBorders>
              <w:top w:val="nil"/>
              <w:left w:val="single" w:sz="6" w:space="0" w:color="000000"/>
              <w:bottom w:val="nil"/>
              <w:right w:val="single" w:sz="6" w:space="0" w:color="000000"/>
            </w:tcBorders>
          </w:tcPr>
          <w:p>
            <w:pPr>
              <w:pStyle w:val="TableParagraph"/>
              <w:spacing w:before="43"/>
              <w:ind w:left="121" w:right="32"/>
              <w:rPr>
                <w:sz w:val="14"/>
              </w:rPr>
            </w:pPr>
            <w:r>
              <w:rPr>
                <w:sz w:val="14"/>
              </w:rPr>
              <w:t>41</w:t>
            </w:r>
          </w:p>
        </w:tc>
        <w:tc>
          <w:tcPr>
            <w:tcW w:w="509" w:type="dxa"/>
            <w:tcBorders>
              <w:top w:val="nil"/>
              <w:left w:val="single" w:sz="6" w:space="0" w:color="000000"/>
              <w:bottom w:val="nil"/>
              <w:right w:val="single" w:sz="6" w:space="0" w:color="000000"/>
            </w:tcBorders>
          </w:tcPr>
          <w:p>
            <w:pPr>
              <w:pStyle w:val="TableParagraph"/>
              <w:spacing w:before="43"/>
              <w:ind w:left="109" w:right="18"/>
              <w:rPr>
                <w:sz w:val="14"/>
              </w:rPr>
            </w:pPr>
            <w:r>
              <w:rPr>
                <w:sz w:val="14"/>
              </w:rPr>
              <w:t>33</w:t>
            </w:r>
          </w:p>
        </w:tc>
        <w:tc>
          <w:tcPr>
            <w:tcW w:w="480" w:type="dxa"/>
            <w:tcBorders>
              <w:top w:val="nil"/>
              <w:left w:val="single" w:sz="6" w:space="0" w:color="000000"/>
              <w:bottom w:val="nil"/>
              <w:right w:val="single" w:sz="6" w:space="0" w:color="000000"/>
            </w:tcBorders>
          </w:tcPr>
          <w:p>
            <w:pPr>
              <w:pStyle w:val="TableParagraph"/>
              <w:spacing w:before="43"/>
              <w:ind w:left="105" w:right="40"/>
              <w:rPr>
                <w:sz w:val="14"/>
              </w:rPr>
            </w:pPr>
            <w:r>
              <w:rPr>
                <w:sz w:val="14"/>
              </w:rPr>
              <w:t>35</w:t>
            </w:r>
          </w:p>
        </w:tc>
        <w:tc>
          <w:tcPr>
            <w:tcW w:w="490" w:type="dxa"/>
            <w:tcBorders>
              <w:top w:val="nil"/>
              <w:left w:val="single" w:sz="6" w:space="0" w:color="000000"/>
              <w:bottom w:val="nil"/>
              <w:right w:val="single" w:sz="6" w:space="0" w:color="000000"/>
            </w:tcBorders>
          </w:tcPr>
          <w:p>
            <w:pPr>
              <w:pStyle w:val="TableParagraph"/>
              <w:spacing w:before="43"/>
              <w:ind w:left="112" w:right="40"/>
              <w:rPr>
                <w:sz w:val="14"/>
              </w:rPr>
            </w:pPr>
            <w:r>
              <w:rPr>
                <w:sz w:val="14"/>
              </w:rPr>
              <w:t>28</w:t>
            </w:r>
          </w:p>
        </w:tc>
        <w:tc>
          <w:tcPr>
            <w:tcW w:w="494" w:type="dxa"/>
            <w:tcBorders>
              <w:top w:val="nil"/>
              <w:left w:val="single" w:sz="6" w:space="0" w:color="000000"/>
              <w:bottom w:val="nil"/>
              <w:right w:val="single" w:sz="6" w:space="0" w:color="000000"/>
            </w:tcBorders>
          </w:tcPr>
          <w:p>
            <w:pPr>
              <w:pStyle w:val="TableParagraph"/>
              <w:spacing w:before="43"/>
              <w:ind w:left="119" w:right="40"/>
              <w:rPr>
                <w:sz w:val="14"/>
              </w:rPr>
            </w:pPr>
            <w:r>
              <w:rPr>
                <w:sz w:val="14"/>
              </w:rPr>
              <w:t>21</w:t>
            </w:r>
          </w:p>
        </w:tc>
        <w:tc>
          <w:tcPr>
            <w:tcW w:w="403" w:type="dxa"/>
            <w:tcBorders>
              <w:top w:val="nil"/>
              <w:left w:val="single" w:sz="6" w:space="0" w:color="000000"/>
              <w:bottom w:val="nil"/>
              <w:right w:val="single" w:sz="6" w:space="0" w:color="000000"/>
            </w:tcBorders>
          </w:tcPr>
          <w:p>
            <w:pPr>
              <w:pStyle w:val="TableParagraph"/>
              <w:spacing w:before="43"/>
              <w:ind w:left="127"/>
              <w:jc w:val="left"/>
              <w:rPr>
                <w:sz w:val="14"/>
              </w:rPr>
            </w:pPr>
            <w:r>
              <w:rPr>
                <w:sz w:val="14"/>
              </w:rPr>
              <w:t>—</w:t>
            </w:r>
          </w:p>
        </w:tc>
        <w:tc>
          <w:tcPr>
            <w:tcW w:w="576" w:type="dxa"/>
            <w:tcBorders>
              <w:top w:val="nil"/>
              <w:left w:val="single" w:sz="6" w:space="0" w:color="000000"/>
              <w:bottom w:val="nil"/>
              <w:right w:val="single" w:sz="6" w:space="0" w:color="000000"/>
            </w:tcBorders>
          </w:tcPr>
          <w:p>
            <w:pPr>
              <w:pStyle w:val="TableParagraph"/>
              <w:spacing w:before="43"/>
              <w:ind w:right="123"/>
              <w:jc w:val="right"/>
              <w:rPr>
                <w:sz w:val="14"/>
              </w:rPr>
            </w:pPr>
            <w:r>
              <w:rPr>
                <w:sz w:val="14"/>
              </w:rPr>
              <w:t>68</w:t>
            </w:r>
          </w:p>
        </w:tc>
        <w:tc>
          <w:tcPr>
            <w:tcW w:w="408" w:type="dxa"/>
            <w:tcBorders>
              <w:top w:val="nil"/>
              <w:left w:val="single" w:sz="6" w:space="0" w:color="000000"/>
              <w:bottom w:val="nil"/>
              <w:right w:val="single" w:sz="6" w:space="0" w:color="000000"/>
            </w:tcBorders>
          </w:tcPr>
          <w:p>
            <w:pPr>
              <w:pStyle w:val="TableParagraph"/>
              <w:spacing w:before="43"/>
              <w:ind w:left="3"/>
              <w:rPr>
                <w:sz w:val="14"/>
              </w:rPr>
            </w:pPr>
            <w:r>
              <w:rPr>
                <w:sz w:val="14"/>
              </w:rPr>
              <w:t>—</w:t>
            </w:r>
          </w:p>
        </w:tc>
        <w:tc>
          <w:tcPr>
            <w:tcW w:w="485" w:type="dxa"/>
            <w:tcBorders>
              <w:top w:val="nil"/>
              <w:left w:val="single" w:sz="6" w:space="0" w:color="000000"/>
              <w:bottom w:val="nil"/>
              <w:right w:val="single" w:sz="6" w:space="0" w:color="000000"/>
            </w:tcBorders>
          </w:tcPr>
          <w:p>
            <w:pPr>
              <w:pStyle w:val="TableParagraph"/>
              <w:spacing w:before="43"/>
              <w:ind w:left="110" w:right="38"/>
              <w:rPr>
                <w:sz w:val="14"/>
              </w:rPr>
            </w:pPr>
            <w:r>
              <w:rPr>
                <w:sz w:val="14"/>
              </w:rPr>
              <w:t>51</w:t>
            </w:r>
          </w:p>
        </w:tc>
        <w:tc>
          <w:tcPr>
            <w:tcW w:w="490" w:type="dxa"/>
            <w:tcBorders>
              <w:top w:val="nil"/>
              <w:left w:val="single" w:sz="6" w:space="0" w:color="000000"/>
              <w:bottom w:val="nil"/>
              <w:right w:val="single" w:sz="6" w:space="0" w:color="000000"/>
            </w:tcBorders>
          </w:tcPr>
          <w:p>
            <w:pPr>
              <w:pStyle w:val="TableParagraph"/>
              <w:spacing w:before="43"/>
              <w:ind w:left="5"/>
              <w:rPr>
                <w:sz w:val="14"/>
              </w:rPr>
            </w:pPr>
            <w:r>
              <w:rPr>
                <w:sz w:val="14"/>
              </w:rPr>
              <w:t>—</w:t>
            </w:r>
          </w:p>
        </w:tc>
        <w:tc>
          <w:tcPr>
            <w:tcW w:w="494" w:type="dxa"/>
            <w:tcBorders>
              <w:top w:val="nil"/>
              <w:left w:val="single" w:sz="6" w:space="0" w:color="000000"/>
              <w:bottom w:val="nil"/>
              <w:right w:val="single" w:sz="6" w:space="0" w:color="000000"/>
            </w:tcBorders>
          </w:tcPr>
          <w:p>
            <w:pPr>
              <w:pStyle w:val="TableParagraph"/>
              <w:spacing w:before="43"/>
              <w:ind w:right="126"/>
              <w:jc w:val="right"/>
              <w:rPr>
                <w:sz w:val="14"/>
              </w:rPr>
            </w:pPr>
            <w:r>
              <w:rPr>
                <w:sz w:val="14"/>
              </w:rPr>
              <w:t>59</w:t>
            </w:r>
          </w:p>
        </w:tc>
        <w:tc>
          <w:tcPr>
            <w:tcW w:w="497" w:type="dxa"/>
            <w:tcBorders>
              <w:top w:val="nil"/>
              <w:left w:val="single" w:sz="6" w:space="0" w:color="000000"/>
              <w:bottom w:val="nil"/>
              <w:right w:val="nil"/>
            </w:tcBorders>
          </w:tcPr>
          <w:p>
            <w:pPr>
              <w:pStyle w:val="TableParagraph"/>
              <w:spacing w:before="43"/>
              <w:ind w:right="3"/>
              <w:rPr>
                <w:sz w:val="14"/>
              </w:rPr>
            </w:pPr>
            <w:r>
              <w:rPr>
                <w:sz w:val="14"/>
              </w:rPr>
              <w:t>—</w:t>
            </w:r>
          </w:p>
        </w:tc>
      </w:tr>
      <w:tr>
        <w:trPr>
          <w:trHeight w:val="180" w:hRule="exact"/>
        </w:trPr>
        <w:tc>
          <w:tcPr>
            <w:tcW w:w="593" w:type="dxa"/>
            <w:tcBorders>
              <w:top w:val="nil"/>
              <w:left w:val="nil"/>
              <w:bottom w:val="nil"/>
              <w:right w:val="single" w:sz="6" w:space="0" w:color="000000"/>
            </w:tcBorders>
          </w:tcPr>
          <w:p>
            <w:pPr>
              <w:pStyle w:val="TableParagraph"/>
              <w:spacing w:before="6"/>
              <w:ind w:left="103"/>
              <w:rPr>
                <w:sz w:val="14"/>
              </w:rPr>
            </w:pPr>
            <w:r>
              <w:rPr>
                <w:sz w:val="14"/>
              </w:rPr>
              <w:t>6</w:t>
            </w:r>
          </w:p>
        </w:tc>
        <w:tc>
          <w:tcPr>
            <w:tcW w:w="576" w:type="dxa"/>
            <w:tcBorders>
              <w:top w:val="nil"/>
              <w:left w:val="single" w:sz="6" w:space="0" w:color="000000"/>
              <w:bottom w:val="nil"/>
              <w:right w:val="single" w:sz="6" w:space="0" w:color="000000"/>
            </w:tcBorders>
          </w:tcPr>
          <w:p>
            <w:pPr>
              <w:pStyle w:val="TableParagraph"/>
              <w:spacing w:before="6"/>
              <w:ind w:right="123"/>
              <w:jc w:val="right"/>
              <w:rPr>
                <w:sz w:val="14"/>
              </w:rPr>
            </w:pPr>
            <w:r>
              <w:rPr>
                <w:sz w:val="14"/>
              </w:rPr>
              <w:t>67</w:t>
            </w:r>
          </w:p>
        </w:tc>
        <w:tc>
          <w:tcPr>
            <w:tcW w:w="576" w:type="dxa"/>
            <w:tcBorders>
              <w:top w:val="nil"/>
              <w:left w:val="single" w:sz="6" w:space="0" w:color="000000"/>
              <w:bottom w:val="nil"/>
              <w:right w:val="single" w:sz="6" w:space="0" w:color="000000"/>
            </w:tcBorders>
          </w:tcPr>
          <w:p>
            <w:pPr>
              <w:pStyle w:val="TableParagraph"/>
              <w:spacing w:before="6"/>
              <w:ind w:left="8"/>
              <w:rPr>
                <w:sz w:val="14"/>
              </w:rPr>
            </w:pPr>
            <w:r>
              <w:rPr>
                <w:sz w:val="14"/>
              </w:rPr>
              <w:t>—</w:t>
            </w:r>
          </w:p>
        </w:tc>
        <w:tc>
          <w:tcPr>
            <w:tcW w:w="586"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66</w:t>
            </w:r>
          </w:p>
        </w:tc>
        <w:tc>
          <w:tcPr>
            <w:tcW w:w="494" w:type="dxa"/>
            <w:tcBorders>
              <w:top w:val="nil"/>
              <w:left w:val="single" w:sz="6" w:space="0" w:color="000000"/>
              <w:bottom w:val="nil"/>
              <w:right w:val="single" w:sz="6" w:space="0" w:color="000000"/>
            </w:tcBorders>
          </w:tcPr>
          <w:p>
            <w:pPr>
              <w:pStyle w:val="TableParagraph"/>
              <w:spacing w:before="6"/>
              <w:ind w:left="5"/>
              <w:rPr>
                <w:sz w:val="14"/>
              </w:rPr>
            </w:pPr>
            <w:r>
              <w:rPr>
                <w:sz w:val="14"/>
              </w:rPr>
              <w:t>—</w:t>
            </w:r>
          </w:p>
        </w:tc>
        <w:tc>
          <w:tcPr>
            <w:tcW w:w="499"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52</w:t>
            </w:r>
          </w:p>
        </w:tc>
        <w:tc>
          <w:tcPr>
            <w:tcW w:w="490" w:type="dxa"/>
            <w:tcBorders>
              <w:top w:val="nil"/>
              <w:left w:val="single" w:sz="6" w:space="0" w:color="000000"/>
              <w:bottom w:val="nil"/>
              <w:right w:val="single" w:sz="6" w:space="0" w:color="000000"/>
            </w:tcBorders>
          </w:tcPr>
          <w:p>
            <w:pPr>
              <w:pStyle w:val="TableParagraph"/>
              <w:spacing w:before="6"/>
              <w:ind w:right="165"/>
              <w:jc w:val="right"/>
              <w:rPr>
                <w:sz w:val="14"/>
              </w:rPr>
            </w:pPr>
            <w:r>
              <w:rPr>
                <w:sz w:val="14"/>
              </w:rPr>
              <w:t>—</w:t>
            </w:r>
          </w:p>
        </w:tc>
        <w:tc>
          <w:tcPr>
            <w:tcW w:w="504" w:type="dxa"/>
            <w:tcBorders>
              <w:top w:val="nil"/>
              <w:left w:val="single" w:sz="6" w:space="0" w:color="000000"/>
              <w:bottom w:val="nil"/>
              <w:right w:val="single" w:sz="6" w:space="0" w:color="000000"/>
            </w:tcBorders>
          </w:tcPr>
          <w:p>
            <w:pPr>
              <w:pStyle w:val="TableParagraph"/>
              <w:spacing w:before="6"/>
              <w:ind w:left="121" w:right="32"/>
              <w:rPr>
                <w:sz w:val="14"/>
              </w:rPr>
            </w:pPr>
            <w:r>
              <w:rPr>
                <w:sz w:val="14"/>
              </w:rPr>
              <w:t>52</w:t>
            </w:r>
          </w:p>
        </w:tc>
        <w:tc>
          <w:tcPr>
            <w:tcW w:w="509" w:type="dxa"/>
            <w:tcBorders>
              <w:top w:val="nil"/>
              <w:left w:val="single" w:sz="6" w:space="0" w:color="000000"/>
              <w:bottom w:val="nil"/>
              <w:right w:val="single" w:sz="6" w:space="0" w:color="000000"/>
            </w:tcBorders>
          </w:tcPr>
          <w:p>
            <w:pPr>
              <w:pStyle w:val="TableParagraph"/>
              <w:spacing w:before="6"/>
              <w:ind w:left="109" w:right="18"/>
              <w:rPr>
                <w:sz w:val="14"/>
              </w:rPr>
            </w:pPr>
            <w:r>
              <w:rPr>
                <w:sz w:val="14"/>
              </w:rPr>
              <w:t>43</w:t>
            </w:r>
          </w:p>
        </w:tc>
        <w:tc>
          <w:tcPr>
            <w:tcW w:w="480" w:type="dxa"/>
            <w:tcBorders>
              <w:top w:val="nil"/>
              <w:left w:val="single" w:sz="6" w:space="0" w:color="000000"/>
              <w:bottom w:val="nil"/>
              <w:right w:val="single" w:sz="6" w:space="0" w:color="000000"/>
            </w:tcBorders>
          </w:tcPr>
          <w:p>
            <w:pPr>
              <w:pStyle w:val="TableParagraph"/>
              <w:spacing w:before="6"/>
              <w:ind w:left="105" w:right="40"/>
              <w:rPr>
                <w:sz w:val="14"/>
              </w:rPr>
            </w:pPr>
            <w:r>
              <w:rPr>
                <w:sz w:val="14"/>
              </w:rPr>
              <w:t>44</w:t>
            </w:r>
          </w:p>
        </w:tc>
        <w:tc>
          <w:tcPr>
            <w:tcW w:w="490" w:type="dxa"/>
            <w:tcBorders>
              <w:top w:val="nil"/>
              <w:left w:val="single" w:sz="6" w:space="0" w:color="000000"/>
              <w:bottom w:val="nil"/>
              <w:right w:val="single" w:sz="6" w:space="0" w:color="000000"/>
            </w:tcBorders>
          </w:tcPr>
          <w:p>
            <w:pPr>
              <w:pStyle w:val="TableParagraph"/>
              <w:spacing w:before="6"/>
              <w:ind w:left="112" w:right="40"/>
              <w:rPr>
                <w:sz w:val="14"/>
              </w:rPr>
            </w:pPr>
            <w:r>
              <w:rPr>
                <w:sz w:val="14"/>
              </w:rPr>
              <w:t>35</w:t>
            </w:r>
          </w:p>
        </w:tc>
        <w:tc>
          <w:tcPr>
            <w:tcW w:w="494" w:type="dxa"/>
            <w:tcBorders>
              <w:top w:val="nil"/>
              <w:left w:val="single" w:sz="6" w:space="0" w:color="000000"/>
              <w:bottom w:val="nil"/>
              <w:right w:val="single" w:sz="6" w:space="0" w:color="000000"/>
            </w:tcBorders>
          </w:tcPr>
          <w:p>
            <w:pPr>
              <w:pStyle w:val="TableParagraph"/>
              <w:spacing w:before="6"/>
              <w:ind w:left="119" w:right="40"/>
              <w:rPr>
                <w:sz w:val="14"/>
              </w:rPr>
            </w:pPr>
            <w:r>
              <w:rPr>
                <w:sz w:val="14"/>
              </w:rPr>
              <w:t>26</w:t>
            </w:r>
          </w:p>
        </w:tc>
        <w:tc>
          <w:tcPr>
            <w:tcW w:w="403" w:type="dxa"/>
            <w:tcBorders>
              <w:top w:val="nil"/>
              <w:left w:val="single" w:sz="6" w:space="0" w:color="000000"/>
              <w:bottom w:val="nil"/>
              <w:right w:val="single" w:sz="6" w:space="0" w:color="000000"/>
            </w:tcBorders>
          </w:tcPr>
          <w:p>
            <w:pPr>
              <w:pStyle w:val="TableParagraph"/>
              <w:spacing w:before="6"/>
              <w:ind w:left="127"/>
              <w:jc w:val="left"/>
              <w:rPr>
                <w:sz w:val="14"/>
              </w:rPr>
            </w:pPr>
            <w:r>
              <w:rPr>
                <w:sz w:val="14"/>
              </w:rPr>
              <w:t>—</w:t>
            </w:r>
          </w:p>
        </w:tc>
        <w:tc>
          <w:tcPr>
            <w:tcW w:w="576" w:type="dxa"/>
            <w:tcBorders>
              <w:top w:val="nil"/>
              <w:left w:val="single" w:sz="6" w:space="0" w:color="000000"/>
              <w:bottom w:val="nil"/>
              <w:right w:val="single" w:sz="6" w:space="0" w:color="000000"/>
            </w:tcBorders>
          </w:tcPr>
          <w:p>
            <w:pPr>
              <w:pStyle w:val="TableParagraph"/>
              <w:spacing w:before="6"/>
              <w:ind w:right="123"/>
              <w:jc w:val="right"/>
              <w:rPr>
                <w:sz w:val="14"/>
              </w:rPr>
            </w:pPr>
            <w:r>
              <w:rPr>
                <w:sz w:val="14"/>
              </w:rPr>
              <w:t>86</w:t>
            </w:r>
          </w:p>
        </w:tc>
        <w:tc>
          <w:tcPr>
            <w:tcW w:w="408"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485" w:type="dxa"/>
            <w:tcBorders>
              <w:top w:val="nil"/>
              <w:left w:val="single" w:sz="6" w:space="0" w:color="000000"/>
              <w:bottom w:val="nil"/>
              <w:right w:val="single" w:sz="6" w:space="0" w:color="000000"/>
            </w:tcBorders>
          </w:tcPr>
          <w:p>
            <w:pPr>
              <w:pStyle w:val="TableParagraph"/>
              <w:spacing w:before="6"/>
              <w:ind w:left="110" w:right="38"/>
              <w:rPr>
                <w:sz w:val="14"/>
              </w:rPr>
            </w:pPr>
            <w:r>
              <w:rPr>
                <w:sz w:val="14"/>
              </w:rPr>
              <w:t>64</w:t>
            </w:r>
          </w:p>
        </w:tc>
        <w:tc>
          <w:tcPr>
            <w:tcW w:w="490" w:type="dxa"/>
            <w:tcBorders>
              <w:top w:val="nil"/>
              <w:left w:val="single" w:sz="6" w:space="0" w:color="000000"/>
              <w:bottom w:val="nil"/>
              <w:right w:val="single" w:sz="6" w:space="0" w:color="000000"/>
            </w:tcBorders>
          </w:tcPr>
          <w:p>
            <w:pPr>
              <w:pStyle w:val="TableParagraph"/>
              <w:spacing w:before="6"/>
              <w:ind w:left="5"/>
              <w:rPr>
                <w:sz w:val="14"/>
              </w:rPr>
            </w:pPr>
            <w:r>
              <w:rPr>
                <w:sz w:val="14"/>
              </w:rPr>
              <w:t>—</w:t>
            </w:r>
          </w:p>
        </w:tc>
        <w:tc>
          <w:tcPr>
            <w:tcW w:w="494"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73</w:t>
            </w:r>
          </w:p>
        </w:tc>
        <w:tc>
          <w:tcPr>
            <w:tcW w:w="497" w:type="dxa"/>
            <w:tcBorders>
              <w:top w:val="nil"/>
              <w:left w:val="single" w:sz="6" w:space="0" w:color="000000"/>
              <w:bottom w:val="nil"/>
              <w:right w:val="nil"/>
            </w:tcBorders>
          </w:tcPr>
          <w:p>
            <w:pPr>
              <w:pStyle w:val="TableParagraph"/>
              <w:spacing w:before="6"/>
              <w:ind w:right="3"/>
              <w:rPr>
                <w:sz w:val="14"/>
              </w:rPr>
            </w:pPr>
            <w:r>
              <w:rPr>
                <w:sz w:val="14"/>
              </w:rPr>
              <w:t>—</w:t>
            </w:r>
          </w:p>
        </w:tc>
      </w:tr>
      <w:tr>
        <w:trPr>
          <w:trHeight w:val="217" w:hRule="exact"/>
        </w:trPr>
        <w:tc>
          <w:tcPr>
            <w:tcW w:w="593" w:type="dxa"/>
            <w:tcBorders>
              <w:top w:val="nil"/>
              <w:left w:val="nil"/>
              <w:bottom w:val="nil"/>
              <w:right w:val="single" w:sz="6" w:space="0" w:color="000000"/>
            </w:tcBorders>
          </w:tcPr>
          <w:p>
            <w:pPr>
              <w:pStyle w:val="TableParagraph"/>
              <w:spacing w:before="6"/>
              <w:ind w:left="169" w:right="135"/>
              <w:rPr>
                <w:sz w:val="14"/>
              </w:rPr>
            </w:pPr>
            <w:r>
              <w:rPr>
                <w:sz w:val="14"/>
              </w:rPr>
              <w:t>10</w:t>
            </w:r>
          </w:p>
        </w:tc>
        <w:tc>
          <w:tcPr>
            <w:tcW w:w="576" w:type="dxa"/>
            <w:tcBorders>
              <w:top w:val="nil"/>
              <w:left w:val="single" w:sz="6" w:space="0" w:color="000000"/>
              <w:bottom w:val="nil"/>
              <w:right w:val="single" w:sz="6" w:space="0" w:color="000000"/>
            </w:tcBorders>
          </w:tcPr>
          <w:p>
            <w:pPr>
              <w:pStyle w:val="TableParagraph"/>
              <w:spacing w:before="6"/>
              <w:ind w:right="123"/>
              <w:jc w:val="right"/>
              <w:rPr>
                <w:sz w:val="14"/>
              </w:rPr>
            </w:pPr>
            <w:r>
              <w:rPr>
                <w:sz w:val="14"/>
              </w:rPr>
              <w:t>92</w:t>
            </w:r>
          </w:p>
        </w:tc>
        <w:tc>
          <w:tcPr>
            <w:tcW w:w="576" w:type="dxa"/>
            <w:tcBorders>
              <w:top w:val="nil"/>
              <w:left w:val="single" w:sz="6" w:space="0" w:color="000000"/>
              <w:bottom w:val="nil"/>
              <w:right w:val="single" w:sz="6" w:space="0" w:color="000000"/>
            </w:tcBorders>
          </w:tcPr>
          <w:p>
            <w:pPr>
              <w:pStyle w:val="TableParagraph"/>
              <w:spacing w:before="6"/>
              <w:ind w:left="8"/>
              <w:rPr>
                <w:sz w:val="14"/>
              </w:rPr>
            </w:pPr>
            <w:r>
              <w:rPr>
                <w:sz w:val="14"/>
              </w:rPr>
              <w:t>—</w:t>
            </w:r>
          </w:p>
        </w:tc>
        <w:tc>
          <w:tcPr>
            <w:tcW w:w="586"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90</w:t>
            </w:r>
          </w:p>
        </w:tc>
        <w:tc>
          <w:tcPr>
            <w:tcW w:w="494" w:type="dxa"/>
            <w:tcBorders>
              <w:top w:val="nil"/>
              <w:left w:val="single" w:sz="6" w:space="0" w:color="000000"/>
              <w:bottom w:val="nil"/>
              <w:right w:val="single" w:sz="6" w:space="0" w:color="000000"/>
            </w:tcBorders>
          </w:tcPr>
          <w:p>
            <w:pPr>
              <w:pStyle w:val="TableParagraph"/>
              <w:spacing w:before="6"/>
              <w:ind w:left="5"/>
              <w:rPr>
                <w:sz w:val="14"/>
              </w:rPr>
            </w:pPr>
            <w:r>
              <w:rPr>
                <w:sz w:val="14"/>
              </w:rPr>
              <w:t>—</w:t>
            </w:r>
          </w:p>
        </w:tc>
        <w:tc>
          <w:tcPr>
            <w:tcW w:w="499"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72</w:t>
            </w:r>
          </w:p>
        </w:tc>
        <w:tc>
          <w:tcPr>
            <w:tcW w:w="490" w:type="dxa"/>
            <w:tcBorders>
              <w:top w:val="nil"/>
              <w:left w:val="single" w:sz="6" w:space="0" w:color="000000"/>
              <w:bottom w:val="nil"/>
              <w:right w:val="single" w:sz="6" w:space="0" w:color="000000"/>
            </w:tcBorders>
          </w:tcPr>
          <w:p>
            <w:pPr>
              <w:pStyle w:val="TableParagraph"/>
              <w:spacing w:before="6"/>
              <w:ind w:right="165"/>
              <w:jc w:val="right"/>
              <w:rPr>
                <w:sz w:val="14"/>
              </w:rPr>
            </w:pPr>
            <w:r>
              <w:rPr>
                <w:sz w:val="14"/>
              </w:rPr>
              <w:t>—</w:t>
            </w:r>
          </w:p>
        </w:tc>
        <w:tc>
          <w:tcPr>
            <w:tcW w:w="504" w:type="dxa"/>
            <w:tcBorders>
              <w:top w:val="nil"/>
              <w:left w:val="single" w:sz="6" w:space="0" w:color="000000"/>
              <w:bottom w:val="nil"/>
              <w:right w:val="single" w:sz="6" w:space="0" w:color="000000"/>
            </w:tcBorders>
          </w:tcPr>
          <w:p>
            <w:pPr>
              <w:pStyle w:val="TableParagraph"/>
              <w:spacing w:before="6"/>
              <w:ind w:left="121" w:right="32"/>
              <w:rPr>
                <w:sz w:val="14"/>
              </w:rPr>
            </w:pPr>
            <w:r>
              <w:rPr>
                <w:sz w:val="14"/>
              </w:rPr>
              <w:t>72</w:t>
            </w:r>
          </w:p>
        </w:tc>
        <w:tc>
          <w:tcPr>
            <w:tcW w:w="509" w:type="dxa"/>
            <w:tcBorders>
              <w:top w:val="nil"/>
              <w:left w:val="single" w:sz="6" w:space="0" w:color="000000"/>
              <w:bottom w:val="nil"/>
              <w:right w:val="single" w:sz="6" w:space="0" w:color="000000"/>
            </w:tcBorders>
          </w:tcPr>
          <w:p>
            <w:pPr>
              <w:pStyle w:val="TableParagraph"/>
              <w:spacing w:before="6"/>
              <w:ind w:left="109" w:right="18"/>
              <w:rPr>
                <w:sz w:val="14"/>
              </w:rPr>
            </w:pPr>
            <w:r>
              <w:rPr>
                <w:sz w:val="14"/>
              </w:rPr>
              <w:t>59</w:t>
            </w:r>
          </w:p>
        </w:tc>
        <w:tc>
          <w:tcPr>
            <w:tcW w:w="480" w:type="dxa"/>
            <w:tcBorders>
              <w:top w:val="nil"/>
              <w:left w:val="single" w:sz="6" w:space="0" w:color="000000"/>
              <w:bottom w:val="nil"/>
              <w:right w:val="single" w:sz="6" w:space="0" w:color="000000"/>
            </w:tcBorders>
          </w:tcPr>
          <w:p>
            <w:pPr>
              <w:pStyle w:val="TableParagraph"/>
              <w:spacing w:before="6"/>
              <w:ind w:left="105" w:right="40"/>
              <w:rPr>
                <w:sz w:val="14"/>
              </w:rPr>
            </w:pPr>
            <w:r>
              <w:rPr>
                <w:sz w:val="14"/>
              </w:rPr>
              <w:t>62</w:t>
            </w:r>
          </w:p>
        </w:tc>
        <w:tc>
          <w:tcPr>
            <w:tcW w:w="490" w:type="dxa"/>
            <w:tcBorders>
              <w:top w:val="nil"/>
              <w:left w:val="single" w:sz="6" w:space="0" w:color="000000"/>
              <w:bottom w:val="nil"/>
              <w:right w:val="single" w:sz="6" w:space="0" w:color="000000"/>
            </w:tcBorders>
          </w:tcPr>
          <w:p>
            <w:pPr>
              <w:pStyle w:val="TableParagraph"/>
              <w:spacing w:before="6"/>
              <w:ind w:left="112" w:right="40"/>
              <w:rPr>
                <w:sz w:val="14"/>
              </w:rPr>
            </w:pPr>
            <w:r>
              <w:rPr>
                <w:sz w:val="14"/>
              </w:rPr>
              <w:t>48</w:t>
            </w:r>
          </w:p>
        </w:tc>
        <w:tc>
          <w:tcPr>
            <w:tcW w:w="494" w:type="dxa"/>
            <w:tcBorders>
              <w:top w:val="nil"/>
              <w:left w:val="single" w:sz="6" w:space="0" w:color="000000"/>
              <w:bottom w:val="nil"/>
              <w:right w:val="single" w:sz="6" w:space="0" w:color="000000"/>
            </w:tcBorders>
          </w:tcPr>
          <w:p>
            <w:pPr>
              <w:pStyle w:val="TableParagraph"/>
              <w:spacing w:before="6"/>
              <w:ind w:left="119" w:right="40"/>
              <w:rPr>
                <w:sz w:val="14"/>
              </w:rPr>
            </w:pPr>
            <w:r>
              <w:rPr>
                <w:sz w:val="14"/>
              </w:rPr>
              <w:t>35</w:t>
            </w:r>
          </w:p>
        </w:tc>
        <w:tc>
          <w:tcPr>
            <w:tcW w:w="403" w:type="dxa"/>
            <w:tcBorders>
              <w:top w:val="nil"/>
              <w:left w:val="single" w:sz="6" w:space="0" w:color="000000"/>
              <w:bottom w:val="nil"/>
              <w:right w:val="single" w:sz="6" w:space="0" w:color="000000"/>
            </w:tcBorders>
          </w:tcPr>
          <w:p>
            <w:pPr>
              <w:pStyle w:val="TableParagraph"/>
              <w:spacing w:before="6"/>
              <w:ind w:left="127"/>
              <w:jc w:val="left"/>
              <w:rPr>
                <w:sz w:val="14"/>
              </w:rPr>
            </w:pPr>
            <w:r>
              <w:rPr>
                <w:sz w:val="14"/>
              </w:rPr>
              <w:t>—</w:t>
            </w:r>
          </w:p>
        </w:tc>
        <w:tc>
          <w:tcPr>
            <w:tcW w:w="576" w:type="dxa"/>
            <w:tcBorders>
              <w:top w:val="nil"/>
              <w:left w:val="single" w:sz="6" w:space="0" w:color="000000"/>
              <w:bottom w:val="nil"/>
              <w:right w:val="single" w:sz="6" w:space="0" w:color="000000"/>
            </w:tcBorders>
          </w:tcPr>
          <w:p>
            <w:pPr>
              <w:pStyle w:val="TableParagraph"/>
              <w:spacing w:before="6"/>
              <w:ind w:left="215"/>
              <w:jc w:val="left"/>
              <w:rPr>
                <w:sz w:val="14"/>
              </w:rPr>
            </w:pPr>
            <w:r>
              <w:rPr>
                <w:sz w:val="14"/>
              </w:rPr>
              <w:t>112</w:t>
            </w:r>
          </w:p>
        </w:tc>
        <w:tc>
          <w:tcPr>
            <w:tcW w:w="408"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485" w:type="dxa"/>
            <w:tcBorders>
              <w:top w:val="nil"/>
              <w:left w:val="single" w:sz="6" w:space="0" w:color="000000"/>
              <w:bottom w:val="nil"/>
              <w:right w:val="single" w:sz="6" w:space="0" w:color="000000"/>
            </w:tcBorders>
          </w:tcPr>
          <w:p>
            <w:pPr>
              <w:pStyle w:val="TableParagraph"/>
              <w:spacing w:before="6"/>
              <w:ind w:left="110" w:right="38"/>
              <w:rPr>
                <w:sz w:val="14"/>
              </w:rPr>
            </w:pPr>
            <w:r>
              <w:rPr>
                <w:sz w:val="14"/>
              </w:rPr>
              <w:t>86</w:t>
            </w:r>
          </w:p>
        </w:tc>
        <w:tc>
          <w:tcPr>
            <w:tcW w:w="490" w:type="dxa"/>
            <w:tcBorders>
              <w:top w:val="nil"/>
              <w:left w:val="single" w:sz="6" w:space="0" w:color="000000"/>
              <w:bottom w:val="nil"/>
              <w:right w:val="single" w:sz="6" w:space="0" w:color="000000"/>
            </w:tcBorders>
          </w:tcPr>
          <w:p>
            <w:pPr>
              <w:pStyle w:val="TableParagraph"/>
              <w:spacing w:before="6"/>
              <w:ind w:left="5"/>
              <w:rPr>
                <w:sz w:val="14"/>
              </w:rPr>
            </w:pPr>
            <w:r>
              <w:rPr>
                <w:sz w:val="14"/>
              </w:rPr>
              <w:t>—</w:t>
            </w:r>
          </w:p>
        </w:tc>
        <w:tc>
          <w:tcPr>
            <w:tcW w:w="494"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96</w:t>
            </w:r>
          </w:p>
        </w:tc>
        <w:tc>
          <w:tcPr>
            <w:tcW w:w="497" w:type="dxa"/>
            <w:tcBorders>
              <w:top w:val="nil"/>
              <w:left w:val="single" w:sz="6" w:space="0" w:color="000000"/>
              <w:bottom w:val="nil"/>
              <w:right w:val="nil"/>
            </w:tcBorders>
          </w:tcPr>
          <w:p>
            <w:pPr>
              <w:pStyle w:val="TableParagraph"/>
              <w:spacing w:before="6"/>
              <w:ind w:right="3"/>
              <w:rPr>
                <w:sz w:val="14"/>
              </w:rPr>
            </w:pPr>
            <w:r>
              <w:rPr>
                <w:sz w:val="14"/>
              </w:rPr>
              <w:t>—</w:t>
            </w:r>
          </w:p>
        </w:tc>
      </w:tr>
      <w:tr>
        <w:trPr>
          <w:trHeight w:val="217" w:hRule="exact"/>
        </w:trPr>
        <w:tc>
          <w:tcPr>
            <w:tcW w:w="593" w:type="dxa"/>
            <w:tcBorders>
              <w:top w:val="nil"/>
              <w:left w:val="nil"/>
              <w:bottom w:val="nil"/>
              <w:right w:val="single" w:sz="6" w:space="0" w:color="000000"/>
            </w:tcBorders>
          </w:tcPr>
          <w:p>
            <w:pPr>
              <w:pStyle w:val="TableParagraph"/>
              <w:spacing w:before="43"/>
              <w:ind w:left="169" w:right="135"/>
              <w:rPr>
                <w:sz w:val="14"/>
              </w:rPr>
            </w:pPr>
            <w:r>
              <w:rPr>
                <w:sz w:val="14"/>
              </w:rPr>
              <w:t>16</w:t>
            </w:r>
          </w:p>
        </w:tc>
        <w:tc>
          <w:tcPr>
            <w:tcW w:w="576" w:type="dxa"/>
            <w:tcBorders>
              <w:top w:val="nil"/>
              <w:left w:val="single" w:sz="6" w:space="0" w:color="000000"/>
              <w:bottom w:val="nil"/>
              <w:right w:val="single" w:sz="6" w:space="0" w:color="000000"/>
            </w:tcBorders>
          </w:tcPr>
          <w:p>
            <w:pPr>
              <w:pStyle w:val="TableParagraph"/>
              <w:spacing w:before="43"/>
              <w:ind w:right="122"/>
              <w:jc w:val="right"/>
              <w:rPr>
                <w:sz w:val="14"/>
              </w:rPr>
            </w:pPr>
            <w:r>
              <w:rPr>
                <w:sz w:val="14"/>
              </w:rPr>
              <w:t>121</w:t>
            </w:r>
          </w:p>
        </w:tc>
        <w:tc>
          <w:tcPr>
            <w:tcW w:w="576" w:type="dxa"/>
            <w:tcBorders>
              <w:top w:val="nil"/>
              <w:left w:val="single" w:sz="6" w:space="0" w:color="000000"/>
              <w:bottom w:val="nil"/>
              <w:right w:val="single" w:sz="6" w:space="0" w:color="000000"/>
            </w:tcBorders>
          </w:tcPr>
          <w:p>
            <w:pPr>
              <w:pStyle w:val="TableParagraph"/>
              <w:spacing w:before="43"/>
              <w:ind w:right="123"/>
              <w:jc w:val="right"/>
              <w:rPr>
                <w:sz w:val="14"/>
              </w:rPr>
            </w:pPr>
            <w:r>
              <w:rPr>
                <w:sz w:val="14"/>
              </w:rPr>
              <w:t>96</w:t>
            </w:r>
          </w:p>
        </w:tc>
        <w:tc>
          <w:tcPr>
            <w:tcW w:w="586" w:type="dxa"/>
            <w:tcBorders>
              <w:top w:val="nil"/>
              <w:left w:val="single" w:sz="6" w:space="0" w:color="000000"/>
              <w:bottom w:val="nil"/>
              <w:right w:val="single" w:sz="6" w:space="0" w:color="000000"/>
            </w:tcBorders>
          </w:tcPr>
          <w:p>
            <w:pPr>
              <w:pStyle w:val="TableParagraph"/>
              <w:spacing w:before="43"/>
              <w:ind w:right="124"/>
              <w:jc w:val="right"/>
              <w:rPr>
                <w:sz w:val="14"/>
              </w:rPr>
            </w:pPr>
            <w:r>
              <w:rPr>
                <w:sz w:val="14"/>
              </w:rPr>
              <w:t>121</w:t>
            </w:r>
          </w:p>
        </w:tc>
        <w:tc>
          <w:tcPr>
            <w:tcW w:w="494" w:type="dxa"/>
            <w:tcBorders>
              <w:top w:val="nil"/>
              <w:left w:val="single" w:sz="6" w:space="0" w:color="000000"/>
              <w:bottom w:val="nil"/>
              <w:right w:val="single" w:sz="6" w:space="0" w:color="000000"/>
            </w:tcBorders>
          </w:tcPr>
          <w:p>
            <w:pPr>
              <w:pStyle w:val="TableParagraph"/>
              <w:spacing w:before="43"/>
              <w:ind w:left="119" w:right="37"/>
              <w:rPr>
                <w:sz w:val="14"/>
              </w:rPr>
            </w:pPr>
            <w:r>
              <w:rPr>
                <w:sz w:val="14"/>
              </w:rPr>
              <w:t>92</w:t>
            </w:r>
          </w:p>
        </w:tc>
        <w:tc>
          <w:tcPr>
            <w:tcW w:w="499" w:type="dxa"/>
            <w:tcBorders>
              <w:top w:val="nil"/>
              <w:left w:val="single" w:sz="6" w:space="0" w:color="000000"/>
              <w:bottom w:val="nil"/>
              <w:right w:val="single" w:sz="6" w:space="0" w:color="000000"/>
            </w:tcBorders>
          </w:tcPr>
          <w:p>
            <w:pPr>
              <w:pStyle w:val="TableParagraph"/>
              <w:spacing w:before="43"/>
              <w:ind w:right="126"/>
              <w:jc w:val="right"/>
              <w:rPr>
                <w:sz w:val="14"/>
              </w:rPr>
            </w:pPr>
            <w:r>
              <w:rPr>
                <w:sz w:val="14"/>
              </w:rPr>
              <w:t>95</w:t>
            </w:r>
          </w:p>
        </w:tc>
        <w:tc>
          <w:tcPr>
            <w:tcW w:w="490" w:type="dxa"/>
            <w:tcBorders>
              <w:top w:val="nil"/>
              <w:left w:val="single" w:sz="6" w:space="0" w:color="000000"/>
              <w:bottom w:val="nil"/>
              <w:right w:val="single" w:sz="6" w:space="0" w:color="000000"/>
            </w:tcBorders>
          </w:tcPr>
          <w:p>
            <w:pPr>
              <w:pStyle w:val="TableParagraph"/>
              <w:spacing w:before="43"/>
              <w:ind w:right="124"/>
              <w:jc w:val="right"/>
              <w:rPr>
                <w:sz w:val="14"/>
              </w:rPr>
            </w:pPr>
            <w:r>
              <w:rPr>
                <w:sz w:val="14"/>
              </w:rPr>
              <w:t>74</w:t>
            </w:r>
          </w:p>
        </w:tc>
        <w:tc>
          <w:tcPr>
            <w:tcW w:w="504" w:type="dxa"/>
            <w:tcBorders>
              <w:top w:val="nil"/>
              <w:left w:val="single" w:sz="6" w:space="0" w:color="000000"/>
              <w:bottom w:val="nil"/>
              <w:right w:val="single" w:sz="6" w:space="0" w:color="000000"/>
            </w:tcBorders>
          </w:tcPr>
          <w:p>
            <w:pPr>
              <w:pStyle w:val="TableParagraph"/>
              <w:spacing w:before="43"/>
              <w:ind w:left="121" w:right="32"/>
              <w:rPr>
                <w:sz w:val="14"/>
              </w:rPr>
            </w:pPr>
            <w:r>
              <w:rPr>
                <w:sz w:val="14"/>
              </w:rPr>
              <w:t>95</w:t>
            </w:r>
          </w:p>
        </w:tc>
        <w:tc>
          <w:tcPr>
            <w:tcW w:w="509" w:type="dxa"/>
            <w:tcBorders>
              <w:top w:val="nil"/>
              <w:left w:val="single" w:sz="6" w:space="0" w:color="000000"/>
              <w:bottom w:val="nil"/>
              <w:right w:val="single" w:sz="6" w:space="0" w:color="000000"/>
            </w:tcBorders>
          </w:tcPr>
          <w:p>
            <w:pPr>
              <w:pStyle w:val="TableParagraph"/>
              <w:spacing w:before="43"/>
              <w:ind w:left="109" w:right="18"/>
              <w:rPr>
                <w:sz w:val="14"/>
              </w:rPr>
            </w:pPr>
            <w:r>
              <w:rPr>
                <w:sz w:val="14"/>
              </w:rPr>
              <w:t>74</w:t>
            </w:r>
          </w:p>
        </w:tc>
        <w:tc>
          <w:tcPr>
            <w:tcW w:w="480" w:type="dxa"/>
            <w:tcBorders>
              <w:top w:val="nil"/>
              <w:left w:val="single" w:sz="6" w:space="0" w:color="000000"/>
              <w:bottom w:val="nil"/>
              <w:right w:val="single" w:sz="6" w:space="0" w:color="000000"/>
            </w:tcBorders>
          </w:tcPr>
          <w:p>
            <w:pPr>
              <w:pStyle w:val="TableParagraph"/>
              <w:spacing w:before="43"/>
              <w:ind w:left="105" w:right="40"/>
              <w:rPr>
                <w:sz w:val="14"/>
              </w:rPr>
            </w:pPr>
            <w:r>
              <w:rPr>
                <w:sz w:val="14"/>
              </w:rPr>
              <w:t>81</w:t>
            </w:r>
          </w:p>
        </w:tc>
        <w:tc>
          <w:tcPr>
            <w:tcW w:w="490" w:type="dxa"/>
            <w:tcBorders>
              <w:top w:val="nil"/>
              <w:left w:val="single" w:sz="6" w:space="0" w:color="000000"/>
              <w:bottom w:val="nil"/>
              <w:right w:val="single" w:sz="6" w:space="0" w:color="000000"/>
            </w:tcBorders>
          </w:tcPr>
          <w:p>
            <w:pPr>
              <w:pStyle w:val="TableParagraph"/>
              <w:spacing w:before="43"/>
              <w:ind w:left="112" w:right="40"/>
              <w:rPr>
                <w:sz w:val="14"/>
              </w:rPr>
            </w:pPr>
            <w:r>
              <w:rPr>
                <w:sz w:val="14"/>
              </w:rPr>
              <w:t>64</w:t>
            </w:r>
          </w:p>
        </w:tc>
        <w:tc>
          <w:tcPr>
            <w:tcW w:w="494" w:type="dxa"/>
            <w:tcBorders>
              <w:top w:val="nil"/>
              <w:left w:val="single" w:sz="6" w:space="0" w:color="000000"/>
              <w:bottom w:val="nil"/>
              <w:right w:val="single" w:sz="6" w:space="0" w:color="000000"/>
            </w:tcBorders>
          </w:tcPr>
          <w:p>
            <w:pPr>
              <w:pStyle w:val="TableParagraph"/>
              <w:spacing w:before="43"/>
              <w:ind w:left="119" w:right="40"/>
              <w:rPr>
                <w:sz w:val="14"/>
              </w:rPr>
            </w:pPr>
            <w:r>
              <w:rPr>
                <w:sz w:val="14"/>
              </w:rPr>
              <w:t>47</w:t>
            </w:r>
          </w:p>
        </w:tc>
        <w:tc>
          <w:tcPr>
            <w:tcW w:w="403" w:type="dxa"/>
            <w:tcBorders>
              <w:top w:val="nil"/>
              <w:left w:val="single" w:sz="6" w:space="0" w:color="000000"/>
              <w:bottom w:val="nil"/>
              <w:right w:val="single" w:sz="6" w:space="0" w:color="000000"/>
            </w:tcBorders>
          </w:tcPr>
          <w:p>
            <w:pPr>
              <w:pStyle w:val="TableParagraph"/>
              <w:spacing w:before="43"/>
              <w:ind w:left="125"/>
              <w:jc w:val="left"/>
              <w:rPr>
                <w:sz w:val="14"/>
              </w:rPr>
            </w:pPr>
            <w:r>
              <w:rPr>
                <w:sz w:val="14"/>
              </w:rPr>
              <w:t>36</w:t>
            </w:r>
          </w:p>
        </w:tc>
        <w:tc>
          <w:tcPr>
            <w:tcW w:w="576" w:type="dxa"/>
            <w:tcBorders>
              <w:top w:val="nil"/>
              <w:left w:val="single" w:sz="6" w:space="0" w:color="000000"/>
              <w:bottom w:val="nil"/>
              <w:right w:val="single" w:sz="6" w:space="0" w:color="000000"/>
            </w:tcBorders>
          </w:tcPr>
          <w:p>
            <w:pPr>
              <w:pStyle w:val="TableParagraph"/>
              <w:spacing w:before="43"/>
              <w:ind w:left="216"/>
              <w:jc w:val="left"/>
              <w:rPr>
                <w:sz w:val="14"/>
              </w:rPr>
            </w:pPr>
            <w:r>
              <w:rPr>
                <w:sz w:val="14"/>
              </w:rPr>
              <w:t>150</w:t>
            </w:r>
          </w:p>
        </w:tc>
        <w:tc>
          <w:tcPr>
            <w:tcW w:w="408" w:type="dxa"/>
            <w:tcBorders>
              <w:top w:val="nil"/>
              <w:left w:val="single" w:sz="6" w:space="0" w:color="000000"/>
              <w:bottom w:val="nil"/>
              <w:right w:val="single" w:sz="6" w:space="0" w:color="000000"/>
            </w:tcBorders>
          </w:tcPr>
          <w:p>
            <w:pPr>
              <w:pStyle w:val="TableParagraph"/>
              <w:spacing w:before="43"/>
              <w:ind w:left="56" w:right="49"/>
              <w:rPr>
                <w:sz w:val="14"/>
              </w:rPr>
            </w:pPr>
            <w:r>
              <w:rPr>
                <w:sz w:val="14"/>
              </w:rPr>
              <w:t>112</w:t>
            </w:r>
          </w:p>
        </w:tc>
        <w:tc>
          <w:tcPr>
            <w:tcW w:w="485" w:type="dxa"/>
            <w:tcBorders>
              <w:top w:val="nil"/>
              <w:left w:val="single" w:sz="6" w:space="0" w:color="000000"/>
              <w:bottom w:val="nil"/>
              <w:right w:val="single" w:sz="6" w:space="0" w:color="000000"/>
            </w:tcBorders>
          </w:tcPr>
          <w:p>
            <w:pPr>
              <w:pStyle w:val="TableParagraph"/>
              <w:spacing w:before="43"/>
              <w:ind w:left="109" w:right="109"/>
              <w:rPr>
                <w:sz w:val="14"/>
              </w:rPr>
            </w:pPr>
            <w:r>
              <w:rPr>
                <w:sz w:val="14"/>
              </w:rPr>
              <w:t>112</w:t>
            </w:r>
          </w:p>
        </w:tc>
        <w:tc>
          <w:tcPr>
            <w:tcW w:w="490" w:type="dxa"/>
            <w:tcBorders>
              <w:top w:val="nil"/>
              <w:left w:val="single" w:sz="6" w:space="0" w:color="000000"/>
              <w:bottom w:val="nil"/>
              <w:right w:val="single" w:sz="6" w:space="0" w:color="000000"/>
            </w:tcBorders>
          </w:tcPr>
          <w:p>
            <w:pPr>
              <w:pStyle w:val="TableParagraph"/>
              <w:spacing w:before="43"/>
              <w:ind w:left="112" w:right="37"/>
              <w:rPr>
                <w:sz w:val="14"/>
              </w:rPr>
            </w:pPr>
            <w:r>
              <w:rPr>
                <w:sz w:val="14"/>
              </w:rPr>
              <w:t>86</w:t>
            </w:r>
          </w:p>
        </w:tc>
        <w:tc>
          <w:tcPr>
            <w:tcW w:w="494" w:type="dxa"/>
            <w:tcBorders>
              <w:top w:val="nil"/>
              <w:left w:val="single" w:sz="6" w:space="0" w:color="000000"/>
              <w:bottom w:val="nil"/>
              <w:right w:val="single" w:sz="6" w:space="0" w:color="000000"/>
            </w:tcBorders>
          </w:tcPr>
          <w:p>
            <w:pPr>
              <w:pStyle w:val="TableParagraph"/>
              <w:spacing w:before="43"/>
              <w:ind w:right="126"/>
              <w:jc w:val="right"/>
              <w:rPr>
                <w:sz w:val="14"/>
              </w:rPr>
            </w:pPr>
            <w:r>
              <w:rPr>
                <w:sz w:val="14"/>
              </w:rPr>
              <w:t>123</w:t>
            </w:r>
          </w:p>
        </w:tc>
        <w:tc>
          <w:tcPr>
            <w:tcW w:w="497" w:type="dxa"/>
            <w:tcBorders>
              <w:top w:val="nil"/>
              <w:left w:val="single" w:sz="6" w:space="0" w:color="000000"/>
              <w:bottom w:val="nil"/>
              <w:right w:val="nil"/>
            </w:tcBorders>
          </w:tcPr>
          <w:p>
            <w:pPr>
              <w:pStyle w:val="TableParagraph"/>
              <w:spacing w:before="43"/>
              <w:ind w:left="121" w:right="44"/>
              <w:rPr>
                <w:sz w:val="14"/>
              </w:rPr>
            </w:pPr>
            <w:r>
              <w:rPr>
                <w:sz w:val="14"/>
              </w:rPr>
              <w:t>95</w:t>
            </w:r>
          </w:p>
        </w:tc>
      </w:tr>
      <w:tr>
        <w:trPr>
          <w:trHeight w:val="180" w:hRule="exact"/>
        </w:trPr>
        <w:tc>
          <w:tcPr>
            <w:tcW w:w="593" w:type="dxa"/>
            <w:tcBorders>
              <w:top w:val="nil"/>
              <w:left w:val="nil"/>
              <w:bottom w:val="nil"/>
              <w:right w:val="single" w:sz="6" w:space="0" w:color="000000"/>
            </w:tcBorders>
          </w:tcPr>
          <w:p>
            <w:pPr>
              <w:pStyle w:val="TableParagraph"/>
              <w:spacing w:before="6"/>
              <w:ind w:left="169" w:right="135"/>
              <w:rPr>
                <w:sz w:val="14"/>
              </w:rPr>
            </w:pPr>
            <w:r>
              <w:rPr>
                <w:sz w:val="14"/>
              </w:rPr>
              <w:t>25</w:t>
            </w:r>
          </w:p>
        </w:tc>
        <w:tc>
          <w:tcPr>
            <w:tcW w:w="576" w:type="dxa"/>
            <w:tcBorders>
              <w:top w:val="nil"/>
              <w:left w:val="single" w:sz="6" w:space="0" w:color="000000"/>
              <w:bottom w:val="nil"/>
              <w:right w:val="single" w:sz="6" w:space="0" w:color="000000"/>
            </w:tcBorders>
          </w:tcPr>
          <w:p>
            <w:pPr>
              <w:pStyle w:val="TableParagraph"/>
              <w:spacing w:before="6"/>
              <w:ind w:right="122"/>
              <w:jc w:val="right"/>
              <w:rPr>
                <w:sz w:val="14"/>
              </w:rPr>
            </w:pPr>
            <w:r>
              <w:rPr>
                <w:sz w:val="14"/>
              </w:rPr>
              <w:t>165</w:t>
            </w:r>
          </w:p>
        </w:tc>
        <w:tc>
          <w:tcPr>
            <w:tcW w:w="576" w:type="dxa"/>
            <w:tcBorders>
              <w:top w:val="nil"/>
              <w:left w:val="single" w:sz="6" w:space="0" w:color="000000"/>
              <w:bottom w:val="nil"/>
              <w:right w:val="single" w:sz="6" w:space="0" w:color="000000"/>
            </w:tcBorders>
          </w:tcPr>
          <w:p>
            <w:pPr>
              <w:pStyle w:val="TableParagraph"/>
              <w:spacing w:before="6"/>
              <w:ind w:right="122"/>
              <w:jc w:val="right"/>
              <w:rPr>
                <w:sz w:val="14"/>
              </w:rPr>
            </w:pPr>
            <w:r>
              <w:rPr>
                <w:sz w:val="14"/>
              </w:rPr>
              <w:t>127</w:t>
            </w:r>
          </w:p>
        </w:tc>
        <w:tc>
          <w:tcPr>
            <w:tcW w:w="586"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160</w:t>
            </w:r>
          </w:p>
        </w:tc>
        <w:tc>
          <w:tcPr>
            <w:tcW w:w="494" w:type="dxa"/>
            <w:tcBorders>
              <w:top w:val="nil"/>
              <w:left w:val="single" w:sz="6" w:space="0" w:color="000000"/>
              <w:bottom w:val="nil"/>
              <w:right w:val="single" w:sz="6" w:space="0" w:color="000000"/>
            </w:tcBorders>
          </w:tcPr>
          <w:p>
            <w:pPr>
              <w:pStyle w:val="TableParagraph"/>
              <w:spacing w:before="6"/>
              <w:ind w:left="118" w:right="109"/>
              <w:rPr>
                <w:sz w:val="14"/>
              </w:rPr>
            </w:pPr>
            <w:r>
              <w:rPr>
                <w:sz w:val="14"/>
              </w:rPr>
              <w:t>121</w:t>
            </w:r>
          </w:p>
        </w:tc>
        <w:tc>
          <w:tcPr>
            <w:tcW w:w="499"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127</w:t>
            </w:r>
          </w:p>
        </w:tc>
        <w:tc>
          <w:tcPr>
            <w:tcW w:w="490"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100</w:t>
            </w:r>
          </w:p>
        </w:tc>
        <w:tc>
          <w:tcPr>
            <w:tcW w:w="504" w:type="dxa"/>
            <w:tcBorders>
              <w:top w:val="nil"/>
              <w:left w:val="single" w:sz="6" w:space="0" w:color="000000"/>
              <w:bottom w:val="nil"/>
              <w:right w:val="single" w:sz="6" w:space="0" w:color="000000"/>
            </w:tcBorders>
          </w:tcPr>
          <w:p>
            <w:pPr>
              <w:pStyle w:val="TableParagraph"/>
              <w:spacing w:before="6"/>
              <w:ind w:left="121" w:right="105"/>
              <w:rPr>
                <w:sz w:val="14"/>
              </w:rPr>
            </w:pPr>
            <w:r>
              <w:rPr>
                <w:sz w:val="14"/>
              </w:rPr>
              <w:t>127</w:t>
            </w:r>
          </w:p>
        </w:tc>
        <w:tc>
          <w:tcPr>
            <w:tcW w:w="509" w:type="dxa"/>
            <w:tcBorders>
              <w:top w:val="nil"/>
              <w:left w:val="single" w:sz="6" w:space="0" w:color="000000"/>
              <w:bottom w:val="nil"/>
              <w:right w:val="single" w:sz="6" w:space="0" w:color="000000"/>
            </w:tcBorders>
          </w:tcPr>
          <w:p>
            <w:pPr>
              <w:pStyle w:val="TableParagraph"/>
              <w:spacing w:before="6"/>
              <w:ind w:left="109" w:right="90"/>
              <w:rPr>
                <w:sz w:val="14"/>
              </w:rPr>
            </w:pPr>
            <w:r>
              <w:rPr>
                <w:sz w:val="14"/>
              </w:rPr>
              <w:t>100</w:t>
            </w:r>
          </w:p>
        </w:tc>
        <w:tc>
          <w:tcPr>
            <w:tcW w:w="480" w:type="dxa"/>
            <w:tcBorders>
              <w:top w:val="nil"/>
              <w:left w:val="single" w:sz="6" w:space="0" w:color="000000"/>
              <w:bottom w:val="nil"/>
              <w:right w:val="single" w:sz="6" w:space="0" w:color="000000"/>
            </w:tcBorders>
          </w:tcPr>
          <w:p>
            <w:pPr>
              <w:pStyle w:val="TableParagraph"/>
              <w:spacing w:before="6"/>
              <w:ind w:left="105" w:right="110"/>
              <w:rPr>
                <w:sz w:val="14"/>
              </w:rPr>
            </w:pPr>
            <w:r>
              <w:rPr>
                <w:sz w:val="14"/>
              </w:rPr>
              <w:t>110</w:t>
            </w:r>
          </w:p>
        </w:tc>
        <w:tc>
          <w:tcPr>
            <w:tcW w:w="490" w:type="dxa"/>
            <w:tcBorders>
              <w:top w:val="nil"/>
              <w:left w:val="single" w:sz="6" w:space="0" w:color="000000"/>
              <w:bottom w:val="nil"/>
              <w:right w:val="single" w:sz="6" w:space="0" w:color="000000"/>
            </w:tcBorders>
          </w:tcPr>
          <w:p>
            <w:pPr>
              <w:pStyle w:val="TableParagraph"/>
              <w:spacing w:before="6"/>
              <w:ind w:left="112" w:right="40"/>
              <w:rPr>
                <w:sz w:val="14"/>
              </w:rPr>
            </w:pPr>
            <w:r>
              <w:rPr>
                <w:sz w:val="14"/>
              </w:rPr>
              <w:t>89</w:t>
            </w:r>
          </w:p>
        </w:tc>
        <w:tc>
          <w:tcPr>
            <w:tcW w:w="494" w:type="dxa"/>
            <w:tcBorders>
              <w:top w:val="nil"/>
              <w:left w:val="single" w:sz="6" w:space="0" w:color="000000"/>
              <w:bottom w:val="nil"/>
              <w:right w:val="single" w:sz="6" w:space="0" w:color="000000"/>
            </w:tcBorders>
          </w:tcPr>
          <w:p>
            <w:pPr>
              <w:pStyle w:val="TableParagraph"/>
              <w:spacing w:before="6"/>
              <w:ind w:left="119" w:right="40"/>
              <w:rPr>
                <w:sz w:val="14"/>
              </w:rPr>
            </w:pPr>
            <w:r>
              <w:rPr>
                <w:sz w:val="14"/>
              </w:rPr>
              <w:t>64</w:t>
            </w:r>
          </w:p>
        </w:tc>
        <w:tc>
          <w:tcPr>
            <w:tcW w:w="403" w:type="dxa"/>
            <w:tcBorders>
              <w:top w:val="nil"/>
              <w:left w:val="single" w:sz="6" w:space="0" w:color="000000"/>
              <w:bottom w:val="nil"/>
              <w:right w:val="single" w:sz="6" w:space="0" w:color="000000"/>
            </w:tcBorders>
          </w:tcPr>
          <w:p>
            <w:pPr>
              <w:pStyle w:val="TableParagraph"/>
              <w:spacing w:before="6"/>
              <w:ind w:left="125"/>
              <w:jc w:val="left"/>
              <w:rPr>
                <w:sz w:val="14"/>
              </w:rPr>
            </w:pPr>
            <w:r>
              <w:rPr>
                <w:sz w:val="14"/>
              </w:rPr>
              <w:t>50</w:t>
            </w:r>
          </w:p>
        </w:tc>
        <w:tc>
          <w:tcPr>
            <w:tcW w:w="576" w:type="dxa"/>
            <w:tcBorders>
              <w:top w:val="nil"/>
              <w:left w:val="single" w:sz="6" w:space="0" w:color="000000"/>
              <w:bottom w:val="nil"/>
              <w:right w:val="single" w:sz="6" w:space="0" w:color="000000"/>
            </w:tcBorders>
          </w:tcPr>
          <w:p>
            <w:pPr>
              <w:pStyle w:val="TableParagraph"/>
              <w:spacing w:before="6"/>
              <w:ind w:left="216"/>
              <w:jc w:val="left"/>
              <w:rPr>
                <w:sz w:val="14"/>
              </w:rPr>
            </w:pPr>
            <w:r>
              <w:rPr>
                <w:sz w:val="14"/>
              </w:rPr>
              <w:t>193</w:t>
            </w:r>
          </w:p>
        </w:tc>
        <w:tc>
          <w:tcPr>
            <w:tcW w:w="408" w:type="dxa"/>
            <w:tcBorders>
              <w:top w:val="nil"/>
              <w:left w:val="single" w:sz="6" w:space="0" w:color="000000"/>
              <w:bottom w:val="nil"/>
              <w:right w:val="single" w:sz="6" w:space="0" w:color="000000"/>
            </w:tcBorders>
          </w:tcPr>
          <w:p>
            <w:pPr>
              <w:pStyle w:val="TableParagraph"/>
              <w:spacing w:before="6"/>
              <w:ind w:left="56" w:right="49"/>
              <w:rPr>
                <w:sz w:val="14"/>
              </w:rPr>
            </w:pPr>
            <w:r>
              <w:rPr>
                <w:sz w:val="14"/>
              </w:rPr>
              <w:t>150</w:t>
            </w:r>
          </w:p>
        </w:tc>
        <w:tc>
          <w:tcPr>
            <w:tcW w:w="485" w:type="dxa"/>
            <w:tcBorders>
              <w:top w:val="nil"/>
              <w:left w:val="single" w:sz="6" w:space="0" w:color="000000"/>
              <w:bottom w:val="nil"/>
              <w:right w:val="single" w:sz="6" w:space="0" w:color="000000"/>
            </w:tcBorders>
          </w:tcPr>
          <w:p>
            <w:pPr>
              <w:pStyle w:val="TableParagraph"/>
              <w:spacing w:before="6"/>
              <w:ind w:left="109" w:right="109"/>
              <w:rPr>
                <w:sz w:val="14"/>
              </w:rPr>
            </w:pPr>
            <w:r>
              <w:rPr>
                <w:sz w:val="14"/>
              </w:rPr>
              <w:t>144</w:t>
            </w:r>
          </w:p>
        </w:tc>
        <w:tc>
          <w:tcPr>
            <w:tcW w:w="490" w:type="dxa"/>
            <w:tcBorders>
              <w:top w:val="nil"/>
              <w:left w:val="single" w:sz="6" w:space="0" w:color="000000"/>
              <w:bottom w:val="nil"/>
              <w:right w:val="single" w:sz="6" w:space="0" w:color="000000"/>
            </w:tcBorders>
          </w:tcPr>
          <w:p>
            <w:pPr>
              <w:pStyle w:val="TableParagraph"/>
              <w:spacing w:before="6"/>
              <w:ind w:left="112" w:right="110"/>
              <w:rPr>
                <w:sz w:val="14"/>
              </w:rPr>
            </w:pPr>
            <w:r>
              <w:rPr>
                <w:sz w:val="14"/>
              </w:rPr>
              <w:t>112</w:t>
            </w:r>
          </w:p>
        </w:tc>
        <w:tc>
          <w:tcPr>
            <w:tcW w:w="494"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161</w:t>
            </w:r>
          </w:p>
        </w:tc>
        <w:tc>
          <w:tcPr>
            <w:tcW w:w="497" w:type="dxa"/>
            <w:tcBorders>
              <w:top w:val="nil"/>
              <w:left w:val="single" w:sz="6" w:space="0" w:color="000000"/>
              <w:bottom w:val="nil"/>
              <w:right w:val="nil"/>
            </w:tcBorders>
          </w:tcPr>
          <w:p>
            <w:pPr>
              <w:pStyle w:val="TableParagraph"/>
              <w:spacing w:before="6"/>
              <w:ind w:left="114" w:right="110"/>
              <w:rPr>
                <w:sz w:val="14"/>
              </w:rPr>
            </w:pPr>
            <w:r>
              <w:rPr>
                <w:sz w:val="14"/>
              </w:rPr>
              <w:t>123</w:t>
            </w:r>
          </w:p>
        </w:tc>
      </w:tr>
      <w:tr>
        <w:trPr>
          <w:trHeight w:val="217" w:hRule="exact"/>
        </w:trPr>
        <w:tc>
          <w:tcPr>
            <w:tcW w:w="593" w:type="dxa"/>
            <w:tcBorders>
              <w:top w:val="nil"/>
              <w:left w:val="nil"/>
              <w:bottom w:val="nil"/>
              <w:right w:val="single" w:sz="6" w:space="0" w:color="000000"/>
            </w:tcBorders>
          </w:tcPr>
          <w:p>
            <w:pPr>
              <w:pStyle w:val="TableParagraph"/>
              <w:spacing w:before="6"/>
              <w:ind w:left="169" w:right="135"/>
              <w:rPr>
                <w:sz w:val="14"/>
              </w:rPr>
            </w:pPr>
            <w:r>
              <w:rPr>
                <w:sz w:val="14"/>
              </w:rPr>
              <w:t>35</w:t>
            </w:r>
          </w:p>
        </w:tc>
        <w:tc>
          <w:tcPr>
            <w:tcW w:w="576" w:type="dxa"/>
            <w:tcBorders>
              <w:top w:val="nil"/>
              <w:left w:val="single" w:sz="6" w:space="0" w:color="000000"/>
              <w:bottom w:val="nil"/>
              <w:right w:val="single" w:sz="6" w:space="0" w:color="000000"/>
            </w:tcBorders>
          </w:tcPr>
          <w:p>
            <w:pPr>
              <w:pStyle w:val="TableParagraph"/>
              <w:spacing w:before="6"/>
              <w:ind w:right="122"/>
              <w:jc w:val="right"/>
              <w:rPr>
                <w:sz w:val="14"/>
              </w:rPr>
            </w:pPr>
            <w:r>
              <w:rPr>
                <w:sz w:val="14"/>
              </w:rPr>
              <w:t>204</w:t>
            </w:r>
          </w:p>
        </w:tc>
        <w:tc>
          <w:tcPr>
            <w:tcW w:w="576" w:type="dxa"/>
            <w:tcBorders>
              <w:top w:val="nil"/>
              <w:left w:val="single" w:sz="6" w:space="0" w:color="000000"/>
              <w:bottom w:val="nil"/>
              <w:right w:val="single" w:sz="6" w:space="0" w:color="000000"/>
            </w:tcBorders>
          </w:tcPr>
          <w:p>
            <w:pPr>
              <w:pStyle w:val="TableParagraph"/>
              <w:spacing w:before="6"/>
              <w:ind w:right="122"/>
              <w:jc w:val="right"/>
              <w:rPr>
                <w:sz w:val="14"/>
              </w:rPr>
            </w:pPr>
            <w:r>
              <w:rPr>
                <w:sz w:val="14"/>
              </w:rPr>
              <w:t>160</w:t>
            </w:r>
          </w:p>
        </w:tc>
        <w:tc>
          <w:tcPr>
            <w:tcW w:w="586"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193</w:t>
            </w:r>
          </w:p>
        </w:tc>
        <w:tc>
          <w:tcPr>
            <w:tcW w:w="494" w:type="dxa"/>
            <w:tcBorders>
              <w:top w:val="nil"/>
              <w:left w:val="single" w:sz="6" w:space="0" w:color="000000"/>
              <w:bottom w:val="nil"/>
              <w:right w:val="single" w:sz="6" w:space="0" w:color="000000"/>
            </w:tcBorders>
          </w:tcPr>
          <w:p>
            <w:pPr>
              <w:pStyle w:val="TableParagraph"/>
              <w:spacing w:before="6"/>
              <w:ind w:left="118" w:right="109"/>
              <w:rPr>
                <w:sz w:val="14"/>
              </w:rPr>
            </w:pPr>
            <w:r>
              <w:rPr>
                <w:sz w:val="14"/>
              </w:rPr>
              <w:t>149</w:t>
            </w:r>
          </w:p>
        </w:tc>
        <w:tc>
          <w:tcPr>
            <w:tcW w:w="499"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160</w:t>
            </w:r>
          </w:p>
        </w:tc>
        <w:tc>
          <w:tcPr>
            <w:tcW w:w="490"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121</w:t>
            </w:r>
          </w:p>
        </w:tc>
        <w:tc>
          <w:tcPr>
            <w:tcW w:w="504" w:type="dxa"/>
            <w:tcBorders>
              <w:top w:val="nil"/>
              <w:left w:val="single" w:sz="6" w:space="0" w:color="000000"/>
              <w:bottom w:val="nil"/>
              <w:right w:val="single" w:sz="6" w:space="0" w:color="000000"/>
            </w:tcBorders>
          </w:tcPr>
          <w:p>
            <w:pPr>
              <w:pStyle w:val="TableParagraph"/>
              <w:spacing w:before="6"/>
              <w:ind w:left="121" w:right="105"/>
              <w:rPr>
                <w:sz w:val="14"/>
              </w:rPr>
            </w:pPr>
            <w:r>
              <w:rPr>
                <w:sz w:val="14"/>
              </w:rPr>
              <w:t>160</w:t>
            </w:r>
          </w:p>
        </w:tc>
        <w:tc>
          <w:tcPr>
            <w:tcW w:w="509" w:type="dxa"/>
            <w:tcBorders>
              <w:top w:val="nil"/>
              <w:left w:val="single" w:sz="6" w:space="0" w:color="000000"/>
              <w:bottom w:val="nil"/>
              <w:right w:val="single" w:sz="6" w:space="0" w:color="000000"/>
            </w:tcBorders>
          </w:tcPr>
          <w:p>
            <w:pPr>
              <w:pStyle w:val="TableParagraph"/>
              <w:spacing w:before="6"/>
              <w:ind w:left="109" w:right="90"/>
              <w:rPr>
                <w:sz w:val="14"/>
              </w:rPr>
            </w:pPr>
            <w:r>
              <w:rPr>
                <w:sz w:val="14"/>
              </w:rPr>
              <w:t>121</w:t>
            </w:r>
          </w:p>
        </w:tc>
        <w:tc>
          <w:tcPr>
            <w:tcW w:w="480" w:type="dxa"/>
            <w:tcBorders>
              <w:top w:val="nil"/>
              <w:left w:val="single" w:sz="6" w:space="0" w:color="000000"/>
              <w:bottom w:val="nil"/>
              <w:right w:val="single" w:sz="6" w:space="0" w:color="000000"/>
            </w:tcBorders>
          </w:tcPr>
          <w:p>
            <w:pPr>
              <w:pStyle w:val="TableParagraph"/>
              <w:spacing w:before="6"/>
              <w:ind w:left="105" w:right="110"/>
              <w:rPr>
                <w:sz w:val="14"/>
              </w:rPr>
            </w:pPr>
            <w:r>
              <w:rPr>
                <w:sz w:val="14"/>
              </w:rPr>
              <w:t>132</w:t>
            </w:r>
          </w:p>
        </w:tc>
        <w:tc>
          <w:tcPr>
            <w:tcW w:w="490" w:type="dxa"/>
            <w:tcBorders>
              <w:top w:val="nil"/>
              <w:left w:val="single" w:sz="6" w:space="0" w:color="000000"/>
              <w:bottom w:val="nil"/>
              <w:right w:val="single" w:sz="6" w:space="0" w:color="000000"/>
            </w:tcBorders>
          </w:tcPr>
          <w:p>
            <w:pPr>
              <w:pStyle w:val="TableParagraph"/>
              <w:spacing w:before="6"/>
              <w:ind w:left="110" w:right="110"/>
              <w:rPr>
                <w:sz w:val="14"/>
              </w:rPr>
            </w:pPr>
            <w:r>
              <w:rPr>
                <w:sz w:val="14"/>
              </w:rPr>
              <w:t>103</w:t>
            </w:r>
          </w:p>
        </w:tc>
        <w:tc>
          <w:tcPr>
            <w:tcW w:w="494" w:type="dxa"/>
            <w:tcBorders>
              <w:top w:val="nil"/>
              <w:left w:val="single" w:sz="6" w:space="0" w:color="000000"/>
              <w:bottom w:val="nil"/>
              <w:right w:val="single" w:sz="6" w:space="0" w:color="000000"/>
            </w:tcBorders>
          </w:tcPr>
          <w:p>
            <w:pPr>
              <w:pStyle w:val="TableParagraph"/>
              <w:spacing w:before="6"/>
              <w:ind w:left="119" w:right="40"/>
              <w:rPr>
                <w:sz w:val="14"/>
              </w:rPr>
            </w:pPr>
            <w:r>
              <w:rPr>
                <w:sz w:val="14"/>
              </w:rPr>
              <w:t>79</w:t>
            </w:r>
          </w:p>
        </w:tc>
        <w:tc>
          <w:tcPr>
            <w:tcW w:w="403" w:type="dxa"/>
            <w:tcBorders>
              <w:top w:val="nil"/>
              <w:left w:val="single" w:sz="6" w:space="0" w:color="000000"/>
              <w:bottom w:val="nil"/>
              <w:right w:val="single" w:sz="6" w:space="0" w:color="000000"/>
            </w:tcBorders>
          </w:tcPr>
          <w:p>
            <w:pPr>
              <w:pStyle w:val="TableParagraph"/>
              <w:spacing w:before="6"/>
              <w:ind w:left="125"/>
              <w:jc w:val="left"/>
              <w:rPr>
                <w:sz w:val="14"/>
              </w:rPr>
            </w:pPr>
            <w:r>
              <w:rPr>
                <w:sz w:val="14"/>
              </w:rPr>
              <w:t>62</w:t>
            </w:r>
          </w:p>
        </w:tc>
        <w:tc>
          <w:tcPr>
            <w:tcW w:w="576" w:type="dxa"/>
            <w:tcBorders>
              <w:top w:val="nil"/>
              <w:left w:val="single" w:sz="6" w:space="0" w:color="000000"/>
              <w:bottom w:val="nil"/>
              <w:right w:val="single" w:sz="6" w:space="0" w:color="000000"/>
            </w:tcBorders>
          </w:tcPr>
          <w:p>
            <w:pPr>
              <w:pStyle w:val="TableParagraph"/>
              <w:spacing w:before="6"/>
              <w:ind w:left="216"/>
              <w:jc w:val="left"/>
              <w:rPr>
                <w:sz w:val="14"/>
              </w:rPr>
            </w:pPr>
            <w:r>
              <w:rPr>
                <w:sz w:val="14"/>
              </w:rPr>
              <w:t>230</w:t>
            </w:r>
          </w:p>
        </w:tc>
        <w:tc>
          <w:tcPr>
            <w:tcW w:w="408" w:type="dxa"/>
            <w:tcBorders>
              <w:top w:val="nil"/>
              <w:left w:val="single" w:sz="6" w:space="0" w:color="000000"/>
              <w:bottom w:val="nil"/>
              <w:right w:val="single" w:sz="6" w:space="0" w:color="000000"/>
            </w:tcBorders>
          </w:tcPr>
          <w:p>
            <w:pPr>
              <w:pStyle w:val="TableParagraph"/>
              <w:spacing w:before="6"/>
              <w:ind w:left="56" w:right="49"/>
              <w:rPr>
                <w:sz w:val="14"/>
              </w:rPr>
            </w:pPr>
            <w:r>
              <w:rPr>
                <w:sz w:val="14"/>
              </w:rPr>
              <w:t>177</w:t>
            </w:r>
          </w:p>
        </w:tc>
        <w:tc>
          <w:tcPr>
            <w:tcW w:w="485" w:type="dxa"/>
            <w:tcBorders>
              <w:top w:val="nil"/>
              <w:left w:val="single" w:sz="6" w:space="0" w:color="000000"/>
              <w:bottom w:val="nil"/>
              <w:right w:val="single" w:sz="6" w:space="0" w:color="000000"/>
            </w:tcBorders>
          </w:tcPr>
          <w:p>
            <w:pPr>
              <w:pStyle w:val="TableParagraph"/>
              <w:spacing w:before="6"/>
              <w:ind w:left="109" w:right="109"/>
              <w:rPr>
                <w:sz w:val="14"/>
              </w:rPr>
            </w:pPr>
            <w:r>
              <w:rPr>
                <w:sz w:val="14"/>
              </w:rPr>
              <w:t>171</w:t>
            </w:r>
          </w:p>
        </w:tc>
        <w:tc>
          <w:tcPr>
            <w:tcW w:w="490" w:type="dxa"/>
            <w:tcBorders>
              <w:top w:val="nil"/>
              <w:left w:val="single" w:sz="6" w:space="0" w:color="000000"/>
              <w:bottom w:val="nil"/>
              <w:right w:val="single" w:sz="6" w:space="0" w:color="000000"/>
            </w:tcBorders>
          </w:tcPr>
          <w:p>
            <w:pPr>
              <w:pStyle w:val="TableParagraph"/>
              <w:spacing w:before="6"/>
              <w:ind w:left="112" w:right="110"/>
              <w:rPr>
                <w:sz w:val="14"/>
              </w:rPr>
            </w:pPr>
            <w:r>
              <w:rPr>
                <w:sz w:val="14"/>
              </w:rPr>
              <w:t>134</w:t>
            </w:r>
          </w:p>
        </w:tc>
        <w:tc>
          <w:tcPr>
            <w:tcW w:w="494"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193</w:t>
            </w:r>
          </w:p>
        </w:tc>
        <w:tc>
          <w:tcPr>
            <w:tcW w:w="497" w:type="dxa"/>
            <w:tcBorders>
              <w:top w:val="nil"/>
              <w:left w:val="single" w:sz="6" w:space="0" w:color="000000"/>
              <w:bottom w:val="nil"/>
              <w:right w:val="nil"/>
            </w:tcBorders>
          </w:tcPr>
          <w:p>
            <w:pPr>
              <w:pStyle w:val="TableParagraph"/>
              <w:spacing w:before="6"/>
              <w:ind w:left="114" w:right="110"/>
              <w:rPr>
                <w:sz w:val="14"/>
              </w:rPr>
            </w:pPr>
            <w:r>
              <w:rPr>
                <w:sz w:val="14"/>
              </w:rPr>
              <w:t>150</w:t>
            </w:r>
          </w:p>
        </w:tc>
      </w:tr>
      <w:tr>
        <w:trPr>
          <w:trHeight w:val="217" w:hRule="exact"/>
        </w:trPr>
        <w:tc>
          <w:tcPr>
            <w:tcW w:w="593" w:type="dxa"/>
            <w:tcBorders>
              <w:top w:val="nil"/>
              <w:left w:val="nil"/>
              <w:bottom w:val="nil"/>
              <w:right w:val="single" w:sz="6" w:space="0" w:color="000000"/>
            </w:tcBorders>
          </w:tcPr>
          <w:p>
            <w:pPr>
              <w:pStyle w:val="TableParagraph"/>
              <w:spacing w:before="43"/>
              <w:ind w:left="169" w:right="135"/>
              <w:rPr>
                <w:sz w:val="14"/>
              </w:rPr>
            </w:pPr>
            <w:r>
              <w:rPr>
                <w:sz w:val="14"/>
              </w:rPr>
              <w:t>50</w:t>
            </w:r>
          </w:p>
        </w:tc>
        <w:tc>
          <w:tcPr>
            <w:tcW w:w="576" w:type="dxa"/>
            <w:tcBorders>
              <w:top w:val="nil"/>
              <w:left w:val="single" w:sz="6" w:space="0" w:color="000000"/>
              <w:bottom w:val="nil"/>
              <w:right w:val="single" w:sz="6" w:space="0" w:color="000000"/>
            </w:tcBorders>
          </w:tcPr>
          <w:p>
            <w:pPr>
              <w:pStyle w:val="TableParagraph"/>
              <w:spacing w:before="43"/>
              <w:ind w:right="122"/>
              <w:jc w:val="right"/>
              <w:rPr>
                <w:sz w:val="14"/>
              </w:rPr>
            </w:pPr>
            <w:r>
              <w:rPr>
                <w:sz w:val="14"/>
              </w:rPr>
              <w:t>253</w:t>
            </w:r>
          </w:p>
        </w:tc>
        <w:tc>
          <w:tcPr>
            <w:tcW w:w="576" w:type="dxa"/>
            <w:tcBorders>
              <w:top w:val="nil"/>
              <w:left w:val="single" w:sz="6" w:space="0" w:color="000000"/>
              <w:bottom w:val="nil"/>
              <w:right w:val="single" w:sz="6" w:space="0" w:color="000000"/>
            </w:tcBorders>
          </w:tcPr>
          <w:p>
            <w:pPr>
              <w:pStyle w:val="TableParagraph"/>
              <w:spacing w:before="43"/>
              <w:ind w:right="122"/>
              <w:jc w:val="right"/>
              <w:rPr>
                <w:sz w:val="14"/>
              </w:rPr>
            </w:pPr>
            <w:r>
              <w:rPr>
                <w:sz w:val="14"/>
              </w:rPr>
              <w:t>193</w:t>
            </w:r>
          </w:p>
        </w:tc>
        <w:tc>
          <w:tcPr>
            <w:tcW w:w="586" w:type="dxa"/>
            <w:tcBorders>
              <w:top w:val="nil"/>
              <w:left w:val="single" w:sz="6" w:space="0" w:color="000000"/>
              <w:bottom w:val="nil"/>
              <w:right w:val="single" w:sz="6" w:space="0" w:color="000000"/>
            </w:tcBorders>
          </w:tcPr>
          <w:p>
            <w:pPr>
              <w:pStyle w:val="TableParagraph"/>
              <w:spacing w:before="43"/>
              <w:ind w:right="124"/>
              <w:jc w:val="right"/>
              <w:rPr>
                <w:sz w:val="14"/>
              </w:rPr>
            </w:pPr>
            <w:r>
              <w:rPr>
                <w:sz w:val="14"/>
              </w:rPr>
              <w:t>237</w:t>
            </w:r>
          </w:p>
        </w:tc>
        <w:tc>
          <w:tcPr>
            <w:tcW w:w="494" w:type="dxa"/>
            <w:tcBorders>
              <w:top w:val="nil"/>
              <w:left w:val="single" w:sz="6" w:space="0" w:color="000000"/>
              <w:bottom w:val="nil"/>
              <w:right w:val="single" w:sz="6" w:space="0" w:color="000000"/>
            </w:tcBorders>
          </w:tcPr>
          <w:p>
            <w:pPr>
              <w:pStyle w:val="TableParagraph"/>
              <w:spacing w:before="43"/>
              <w:ind w:left="118" w:right="109"/>
              <w:rPr>
                <w:sz w:val="14"/>
              </w:rPr>
            </w:pPr>
            <w:r>
              <w:rPr>
                <w:sz w:val="14"/>
              </w:rPr>
              <w:t>182</w:t>
            </w:r>
          </w:p>
        </w:tc>
        <w:tc>
          <w:tcPr>
            <w:tcW w:w="499" w:type="dxa"/>
            <w:tcBorders>
              <w:top w:val="nil"/>
              <w:left w:val="single" w:sz="6" w:space="0" w:color="000000"/>
              <w:bottom w:val="nil"/>
              <w:right w:val="single" w:sz="6" w:space="0" w:color="000000"/>
            </w:tcBorders>
          </w:tcPr>
          <w:p>
            <w:pPr>
              <w:pStyle w:val="TableParagraph"/>
              <w:spacing w:before="43"/>
              <w:ind w:right="126"/>
              <w:jc w:val="right"/>
              <w:rPr>
                <w:sz w:val="14"/>
              </w:rPr>
            </w:pPr>
            <w:r>
              <w:rPr>
                <w:sz w:val="14"/>
              </w:rPr>
              <w:t>193</w:t>
            </w:r>
          </w:p>
        </w:tc>
        <w:tc>
          <w:tcPr>
            <w:tcW w:w="490" w:type="dxa"/>
            <w:tcBorders>
              <w:top w:val="nil"/>
              <w:left w:val="single" w:sz="6" w:space="0" w:color="000000"/>
              <w:bottom w:val="nil"/>
              <w:right w:val="single" w:sz="6" w:space="0" w:color="000000"/>
            </w:tcBorders>
          </w:tcPr>
          <w:p>
            <w:pPr>
              <w:pStyle w:val="TableParagraph"/>
              <w:spacing w:before="43"/>
              <w:ind w:right="124"/>
              <w:jc w:val="right"/>
              <w:rPr>
                <w:sz w:val="14"/>
              </w:rPr>
            </w:pPr>
            <w:r>
              <w:rPr>
                <w:sz w:val="14"/>
              </w:rPr>
              <w:t>149</w:t>
            </w:r>
          </w:p>
        </w:tc>
        <w:tc>
          <w:tcPr>
            <w:tcW w:w="504" w:type="dxa"/>
            <w:tcBorders>
              <w:top w:val="nil"/>
              <w:left w:val="single" w:sz="6" w:space="0" w:color="000000"/>
              <w:bottom w:val="nil"/>
              <w:right w:val="single" w:sz="6" w:space="0" w:color="000000"/>
            </w:tcBorders>
          </w:tcPr>
          <w:p>
            <w:pPr>
              <w:pStyle w:val="TableParagraph"/>
              <w:spacing w:before="43"/>
              <w:ind w:left="121" w:right="105"/>
              <w:rPr>
                <w:sz w:val="14"/>
              </w:rPr>
            </w:pPr>
            <w:r>
              <w:rPr>
                <w:sz w:val="14"/>
              </w:rPr>
              <w:t>193</w:t>
            </w:r>
          </w:p>
        </w:tc>
        <w:tc>
          <w:tcPr>
            <w:tcW w:w="509" w:type="dxa"/>
            <w:tcBorders>
              <w:top w:val="nil"/>
              <w:left w:val="single" w:sz="6" w:space="0" w:color="000000"/>
              <w:bottom w:val="nil"/>
              <w:right w:val="single" w:sz="6" w:space="0" w:color="000000"/>
            </w:tcBorders>
          </w:tcPr>
          <w:p>
            <w:pPr>
              <w:pStyle w:val="TableParagraph"/>
              <w:spacing w:before="43"/>
              <w:ind w:left="109" w:right="90"/>
              <w:rPr>
                <w:sz w:val="14"/>
              </w:rPr>
            </w:pPr>
            <w:r>
              <w:rPr>
                <w:sz w:val="14"/>
              </w:rPr>
              <w:t>149</w:t>
            </w:r>
          </w:p>
        </w:tc>
        <w:tc>
          <w:tcPr>
            <w:tcW w:w="480" w:type="dxa"/>
            <w:tcBorders>
              <w:top w:val="nil"/>
              <w:left w:val="single" w:sz="6" w:space="0" w:color="000000"/>
              <w:bottom w:val="nil"/>
              <w:right w:val="single" w:sz="6" w:space="0" w:color="000000"/>
            </w:tcBorders>
          </w:tcPr>
          <w:p>
            <w:pPr>
              <w:pStyle w:val="TableParagraph"/>
              <w:spacing w:before="43"/>
              <w:ind w:left="105" w:right="110"/>
              <w:rPr>
                <w:sz w:val="14"/>
              </w:rPr>
            </w:pPr>
            <w:r>
              <w:rPr>
                <w:sz w:val="14"/>
              </w:rPr>
              <w:t>160</w:t>
            </w:r>
          </w:p>
        </w:tc>
        <w:tc>
          <w:tcPr>
            <w:tcW w:w="490" w:type="dxa"/>
            <w:tcBorders>
              <w:top w:val="nil"/>
              <w:left w:val="single" w:sz="6" w:space="0" w:color="000000"/>
              <w:bottom w:val="nil"/>
              <w:right w:val="single" w:sz="6" w:space="0" w:color="000000"/>
            </w:tcBorders>
          </w:tcPr>
          <w:p>
            <w:pPr>
              <w:pStyle w:val="TableParagraph"/>
              <w:spacing w:before="43"/>
              <w:ind w:left="110" w:right="110"/>
              <w:rPr>
                <w:sz w:val="14"/>
              </w:rPr>
            </w:pPr>
            <w:r>
              <w:rPr>
                <w:sz w:val="14"/>
              </w:rPr>
              <w:t>127</w:t>
            </w:r>
          </w:p>
        </w:tc>
        <w:tc>
          <w:tcPr>
            <w:tcW w:w="494" w:type="dxa"/>
            <w:tcBorders>
              <w:top w:val="nil"/>
              <w:left w:val="single" w:sz="6" w:space="0" w:color="000000"/>
              <w:bottom w:val="nil"/>
              <w:right w:val="single" w:sz="6" w:space="0" w:color="000000"/>
            </w:tcBorders>
          </w:tcPr>
          <w:p>
            <w:pPr>
              <w:pStyle w:val="TableParagraph"/>
              <w:spacing w:before="43"/>
              <w:ind w:left="3"/>
              <w:rPr>
                <w:sz w:val="14"/>
              </w:rPr>
            </w:pPr>
            <w:r>
              <w:rPr>
                <w:sz w:val="14"/>
              </w:rPr>
              <w:t>—</w:t>
            </w:r>
          </w:p>
        </w:tc>
        <w:tc>
          <w:tcPr>
            <w:tcW w:w="403" w:type="dxa"/>
            <w:tcBorders>
              <w:top w:val="nil"/>
              <w:left w:val="single" w:sz="6" w:space="0" w:color="000000"/>
              <w:bottom w:val="nil"/>
              <w:right w:val="single" w:sz="6" w:space="0" w:color="000000"/>
            </w:tcBorders>
          </w:tcPr>
          <w:p>
            <w:pPr>
              <w:pStyle w:val="TableParagraph"/>
              <w:spacing w:before="43"/>
              <w:ind w:left="127"/>
              <w:jc w:val="left"/>
              <w:rPr>
                <w:sz w:val="14"/>
              </w:rPr>
            </w:pPr>
            <w:r>
              <w:rPr>
                <w:sz w:val="14"/>
              </w:rPr>
              <w:t>—</w:t>
            </w:r>
          </w:p>
        </w:tc>
        <w:tc>
          <w:tcPr>
            <w:tcW w:w="576" w:type="dxa"/>
            <w:tcBorders>
              <w:top w:val="nil"/>
              <w:left w:val="single" w:sz="6" w:space="0" w:color="000000"/>
              <w:bottom w:val="nil"/>
              <w:right w:val="single" w:sz="6" w:space="0" w:color="000000"/>
            </w:tcBorders>
          </w:tcPr>
          <w:p>
            <w:pPr>
              <w:pStyle w:val="TableParagraph"/>
              <w:spacing w:before="43"/>
              <w:ind w:left="216"/>
              <w:jc w:val="left"/>
              <w:rPr>
                <w:sz w:val="14"/>
              </w:rPr>
            </w:pPr>
            <w:r>
              <w:rPr>
                <w:sz w:val="14"/>
              </w:rPr>
              <w:t>273</w:t>
            </w:r>
          </w:p>
        </w:tc>
        <w:tc>
          <w:tcPr>
            <w:tcW w:w="408" w:type="dxa"/>
            <w:tcBorders>
              <w:top w:val="nil"/>
              <w:left w:val="single" w:sz="6" w:space="0" w:color="000000"/>
              <w:bottom w:val="nil"/>
              <w:right w:val="single" w:sz="6" w:space="0" w:color="000000"/>
            </w:tcBorders>
          </w:tcPr>
          <w:p>
            <w:pPr>
              <w:pStyle w:val="TableParagraph"/>
              <w:spacing w:before="43"/>
              <w:ind w:left="56" w:right="49"/>
              <w:rPr>
                <w:sz w:val="14"/>
              </w:rPr>
            </w:pPr>
            <w:r>
              <w:rPr>
                <w:sz w:val="14"/>
              </w:rPr>
              <w:t>214</w:t>
            </w:r>
          </w:p>
        </w:tc>
        <w:tc>
          <w:tcPr>
            <w:tcW w:w="485" w:type="dxa"/>
            <w:tcBorders>
              <w:top w:val="nil"/>
              <w:left w:val="single" w:sz="6" w:space="0" w:color="000000"/>
              <w:bottom w:val="nil"/>
              <w:right w:val="single" w:sz="6" w:space="0" w:color="000000"/>
            </w:tcBorders>
          </w:tcPr>
          <w:p>
            <w:pPr>
              <w:pStyle w:val="TableParagraph"/>
              <w:spacing w:before="43"/>
              <w:ind w:left="109" w:right="109"/>
              <w:rPr>
                <w:sz w:val="14"/>
              </w:rPr>
            </w:pPr>
            <w:r>
              <w:rPr>
                <w:sz w:val="14"/>
              </w:rPr>
              <w:t>209</w:t>
            </w:r>
          </w:p>
        </w:tc>
        <w:tc>
          <w:tcPr>
            <w:tcW w:w="490" w:type="dxa"/>
            <w:tcBorders>
              <w:top w:val="nil"/>
              <w:left w:val="single" w:sz="6" w:space="0" w:color="000000"/>
              <w:bottom w:val="nil"/>
              <w:right w:val="single" w:sz="6" w:space="0" w:color="000000"/>
            </w:tcBorders>
          </w:tcPr>
          <w:p>
            <w:pPr>
              <w:pStyle w:val="TableParagraph"/>
              <w:spacing w:before="43"/>
              <w:ind w:left="112" w:right="110"/>
              <w:rPr>
                <w:sz w:val="14"/>
              </w:rPr>
            </w:pPr>
            <w:r>
              <w:rPr>
                <w:sz w:val="14"/>
              </w:rPr>
              <w:t>161</w:t>
            </w:r>
          </w:p>
        </w:tc>
        <w:tc>
          <w:tcPr>
            <w:tcW w:w="494" w:type="dxa"/>
            <w:tcBorders>
              <w:top w:val="nil"/>
              <w:left w:val="single" w:sz="6" w:space="0" w:color="000000"/>
              <w:bottom w:val="nil"/>
              <w:right w:val="single" w:sz="6" w:space="0" w:color="000000"/>
            </w:tcBorders>
          </w:tcPr>
          <w:p>
            <w:pPr>
              <w:pStyle w:val="TableParagraph"/>
              <w:spacing w:before="43"/>
              <w:ind w:right="126"/>
              <w:jc w:val="right"/>
              <w:rPr>
                <w:sz w:val="14"/>
              </w:rPr>
            </w:pPr>
            <w:r>
              <w:rPr>
                <w:sz w:val="14"/>
              </w:rPr>
              <w:t>230</w:t>
            </w:r>
          </w:p>
        </w:tc>
        <w:tc>
          <w:tcPr>
            <w:tcW w:w="497" w:type="dxa"/>
            <w:tcBorders>
              <w:top w:val="nil"/>
              <w:left w:val="single" w:sz="6" w:space="0" w:color="000000"/>
              <w:bottom w:val="nil"/>
              <w:right w:val="nil"/>
            </w:tcBorders>
          </w:tcPr>
          <w:p>
            <w:pPr>
              <w:pStyle w:val="TableParagraph"/>
              <w:spacing w:before="43"/>
              <w:ind w:left="114" w:right="110"/>
              <w:rPr>
                <w:sz w:val="14"/>
              </w:rPr>
            </w:pPr>
            <w:r>
              <w:rPr>
                <w:sz w:val="14"/>
              </w:rPr>
              <w:t>177</w:t>
            </w:r>
          </w:p>
        </w:tc>
      </w:tr>
      <w:tr>
        <w:trPr>
          <w:trHeight w:val="180" w:hRule="exact"/>
        </w:trPr>
        <w:tc>
          <w:tcPr>
            <w:tcW w:w="593" w:type="dxa"/>
            <w:tcBorders>
              <w:top w:val="nil"/>
              <w:left w:val="nil"/>
              <w:bottom w:val="nil"/>
              <w:right w:val="single" w:sz="6" w:space="0" w:color="000000"/>
            </w:tcBorders>
          </w:tcPr>
          <w:p>
            <w:pPr>
              <w:pStyle w:val="TableParagraph"/>
              <w:spacing w:before="6"/>
              <w:ind w:left="169" w:right="135"/>
              <w:rPr>
                <w:sz w:val="14"/>
              </w:rPr>
            </w:pPr>
            <w:r>
              <w:rPr>
                <w:sz w:val="14"/>
              </w:rPr>
              <w:t>70</w:t>
            </w:r>
          </w:p>
        </w:tc>
        <w:tc>
          <w:tcPr>
            <w:tcW w:w="576" w:type="dxa"/>
            <w:tcBorders>
              <w:top w:val="nil"/>
              <w:left w:val="single" w:sz="6" w:space="0" w:color="000000"/>
              <w:bottom w:val="nil"/>
              <w:right w:val="single" w:sz="6" w:space="0" w:color="000000"/>
            </w:tcBorders>
          </w:tcPr>
          <w:p>
            <w:pPr>
              <w:pStyle w:val="TableParagraph"/>
              <w:spacing w:before="6"/>
              <w:ind w:right="122"/>
              <w:jc w:val="right"/>
              <w:rPr>
                <w:sz w:val="14"/>
              </w:rPr>
            </w:pPr>
            <w:r>
              <w:rPr>
                <w:sz w:val="14"/>
              </w:rPr>
              <w:t>319</w:t>
            </w:r>
          </w:p>
        </w:tc>
        <w:tc>
          <w:tcPr>
            <w:tcW w:w="576" w:type="dxa"/>
            <w:tcBorders>
              <w:top w:val="nil"/>
              <w:left w:val="single" w:sz="6" w:space="0" w:color="000000"/>
              <w:bottom w:val="nil"/>
              <w:right w:val="single" w:sz="6" w:space="0" w:color="000000"/>
            </w:tcBorders>
          </w:tcPr>
          <w:p>
            <w:pPr>
              <w:pStyle w:val="TableParagraph"/>
              <w:spacing w:before="6"/>
              <w:ind w:right="122"/>
              <w:jc w:val="right"/>
              <w:rPr>
                <w:sz w:val="14"/>
              </w:rPr>
            </w:pPr>
            <w:r>
              <w:rPr>
                <w:sz w:val="14"/>
              </w:rPr>
              <w:t>248</w:t>
            </w:r>
          </w:p>
        </w:tc>
        <w:tc>
          <w:tcPr>
            <w:tcW w:w="586"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303</w:t>
            </w:r>
          </w:p>
        </w:tc>
        <w:tc>
          <w:tcPr>
            <w:tcW w:w="494" w:type="dxa"/>
            <w:tcBorders>
              <w:top w:val="nil"/>
              <w:left w:val="single" w:sz="6" w:space="0" w:color="000000"/>
              <w:bottom w:val="nil"/>
              <w:right w:val="single" w:sz="6" w:space="0" w:color="000000"/>
            </w:tcBorders>
          </w:tcPr>
          <w:p>
            <w:pPr>
              <w:pStyle w:val="TableParagraph"/>
              <w:spacing w:before="6"/>
              <w:ind w:left="118" w:right="109"/>
              <w:rPr>
                <w:sz w:val="14"/>
              </w:rPr>
            </w:pPr>
            <w:r>
              <w:rPr>
                <w:sz w:val="14"/>
              </w:rPr>
              <w:t>231</w:t>
            </w:r>
          </w:p>
        </w:tc>
        <w:tc>
          <w:tcPr>
            <w:tcW w:w="499"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248</w:t>
            </w:r>
          </w:p>
        </w:tc>
        <w:tc>
          <w:tcPr>
            <w:tcW w:w="490"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193</w:t>
            </w:r>
          </w:p>
        </w:tc>
        <w:tc>
          <w:tcPr>
            <w:tcW w:w="504" w:type="dxa"/>
            <w:tcBorders>
              <w:top w:val="nil"/>
              <w:left w:val="single" w:sz="6" w:space="0" w:color="000000"/>
              <w:bottom w:val="nil"/>
              <w:right w:val="single" w:sz="6" w:space="0" w:color="000000"/>
            </w:tcBorders>
          </w:tcPr>
          <w:p>
            <w:pPr>
              <w:pStyle w:val="TableParagraph"/>
              <w:spacing w:before="6"/>
              <w:ind w:left="121" w:right="105"/>
              <w:rPr>
                <w:sz w:val="14"/>
              </w:rPr>
            </w:pPr>
            <w:r>
              <w:rPr>
                <w:sz w:val="14"/>
              </w:rPr>
              <w:t>242</w:t>
            </w:r>
          </w:p>
        </w:tc>
        <w:tc>
          <w:tcPr>
            <w:tcW w:w="509" w:type="dxa"/>
            <w:tcBorders>
              <w:top w:val="nil"/>
              <w:left w:val="single" w:sz="6" w:space="0" w:color="000000"/>
              <w:bottom w:val="nil"/>
              <w:right w:val="single" w:sz="6" w:space="0" w:color="000000"/>
            </w:tcBorders>
          </w:tcPr>
          <w:p>
            <w:pPr>
              <w:pStyle w:val="TableParagraph"/>
              <w:spacing w:before="6"/>
              <w:ind w:left="109" w:right="90"/>
              <w:rPr>
                <w:sz w:val="14"/>
              </w:rPr>
            </w:pPr>
            <w:r>
              <w:rPr>
                <w:sz w:val="14"/>
              </w:rPr>
              <w:t>193</w:t>
            </w:r>
          </w:p>
        </w:tc>
        <w:tc>
          <w:tcPr>
            <w:tcW w:w="480" w:type="dxa"/>
            <w:tcBorders>
              <w:top w:val="nil"/>
              <w:left w:val="single" w:sz="6" w:space="0" w:color="000000"/>
              <w:bottom w:val="nil"/>
              <w:right w:val="single" w:sz="6" w:space="0" w:color="000000"/>
            </w:tcBorders>
          </w:tcPr>
          <w:p>
            <w:pPr>
              <w:pStyle w:val="TableParagraph"/>
              <w:spacing w:before="6"/>
              <w:ind w:left="105" w:right="110"/>
              <w:rPr>
                <w:sz w:val="14"/>
              </w:rPr>
            </w:pPr>
            <w:r>
              <w:rPr>
                <w:sz w:val="14"/>
              </w:rPr>
              <w:t>198</w:t>
            </w:r>
          </w:p>
        </w:tc>
        <w:tc>
          <w:tcPr>
            <w:tcW w:w="490" w:type="dxa"/>
            <w:tcBorders>
              <w:top w:val="nil"/>
              <w:left w:val="single" w:sz="6" w:space="0" w:color="000000"/>
              <w:bottom w:val="nil"/>
              <w:right w:val="single" w:sz="6" w:space="0" w:color="000000"/>
            </w:tcBorders>
          </w:tcPr>
          <w:p>
            <w:pPr>
              <w:pStyle w:val="TableParagraph"/>
              <w:spacing w:before="6"/>
              <w:ind w:left="110" w:right="110"/>
              <w:rPr>
                <w:sz w:val="14"/>
              </w:rPr>
            </w:pPr>
            <w:r>
              <w:rPr>
                <w:sz w:val="14"/>
              </w:rPr>
              <w:t>154</w:t>
            </w:r>
          </w:p>
        </w:tc>
        <w:tc>
          <w:tcPr>
            <w:tcW w:w="494"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403" w:type="dxa"/>
            <w:tcBorders>
              <w:top w:val="nil"/>
              <w:left w:val="single" w:sz="6" w:space="0" w:color="000000"/>
              <w:bottom w:val="nil"/>
              <w:right w:val="single" w:sz="6" w:space="0" w:color="000000"/>
            </w:tcBorders>
          </w:tcPr>
          <w:p>
            <w:pPr>
              <w:pStyle w:val="TableParagraph"/>
              <w:spacing w:before="6"/>
              <w:ind w:left="127"/>
              <w:jc w:val="left"/>
              <w:rPr>
                <w:sz w:val="14"/>
              </w:rPr>
            </w:pPr>
            <w:r>
              <w:rPr>
                <w:sz w:val="14"/>
              </w:rPr>
              <w:t>—</w:t>
            </w:r>
          </w:p>
        </w:tc>
        <w:tc>
          <w:tcPr>
            <w:tcW w:w="576" w:type="dxa"/>
            <w:tcBorders>
              <w:top w:val="nil"/>
              <w:left w:val="single" w:sz="6" w:space="0" w:color="000000"/>
              <w:bottom w:val="nil"/>
              <w:right w:val="single" w:sz="6" w:space="0" w:color="000000"/>
            </w:tcBorders>
          </w:tcPr>
          <w:p>
            <w:pPr>
              <w:pStyle w:val="TableParagraph"/>
              <w:spacing w:before="6"/>
              <w:ind w:left="216"/>
              <w:jc w:val="left"/>
              <w:rPr>
                <w:sz w:val="14"/>
              </w:rPr>
            </w:pPr>
            <w:r>
              <w:rPr>
                <w:sz w:val="14"/>
              </w:rPr>
              <w:t>337</w:t>
            </w:r>
          </w:p>
        </w:tc>
        <w:tc>
          <w:tcPr>
            <w:tcW w:w="408" w:type="dxa"/>
            <w:tcBorders>
              <w:top w:val="nil"/>
              <w:left w:val="single" w:sz="6" w:space="0" w:color="000000"/>
              <w:bottom w:val="nil"/>
              <w:right w:val="single" w:sz="6" w:space="0" w:color="000000"/>
            </w:tcBorders>
          </w:tcPr>
          <w:p>
            <w:pPr>
              <w:pStyle w:val="TableParagraph"/>
              <w:spacing w:before="6"/>
              <w:ind w:left="56" w:right="49"/>
              <w:rPr>
                <w:sz w:val="14"/>
              </w:rPr>
            </w:pPr>
            <w:r>
              <w:rPr>
                <w:sz w:val="14"/>
              </w:rPr>
              <w:t>262</w:t>
            </w:r>
          </w:p>
        </w:tc>
        <w:tc>
          <w:tcPr>
            <w:tcW w:w="485" w:type="dxa"/>
            <w:tcBorders>
              <w:top w:val="nil"/>
              <w:left w:val="single" w:sz="6" w:space="0" w:color="000000"/>
              <w:bottom w:val="nil"/>
              <w:right w:val="single" w:sz="6" w:space="0" w:color="000000"/>
            </w:tcBorders>
          </w:tcPr>
          <w:p>
            <w:pPr>
              <w:pStyle w:val="TableParagraph"/>
              <w:spacing w:before="6"/>
              <w:ind w:left="109" w:right="109"/>
              <w:rPr>
                <w:sz w:val="14"/>
              </w:rPr>
            </w:pPr>
            <w:r>
              <w:rPr>
                <w:sz w:val="14"/>
              </w:rPr>
              <w:t>257</w:t>
            </w:r>
          </w:p>
        </w:tc>
        <w:tc>
          <w:tcPr>
            <w:tcW w:w="490" w:type="dxa"/>
            <w:tcBorders>
              <w:top w:val="nil"/>
              <w:left w:val="single" w:sz="6" w:space="0" w:color="000000"/>
              <w:bottom w:val="nil"/>
              <w:right w:val="single" w:sz="6" w:space="0" w:color="000000"/>
            </w:tcBorders>
          </w:tcPr>
          <w:p>
            <w:pPr>
              <w:pStyle w:val="TableParagraph"/>
              <w:spacing w:before="6"/>
              <w:ind w:left="112" w:right="110"/>
              <w:rPr>
                <w:sz w:val="14"/>
              </w:rPr>
            </w:pPr>
            <w:r>
              <w:rPr>
                <w:sz w:val="14"/>
              </w:rPr>
              <w:t>198</w:t>
            </w:r>
          </w:p>
        </w:tc>
        <w:tc>
          <w:tcPr>
            <w:tcW w:w="494"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284</w:t>
            </w:r>
          </w:p>
        </w:tc>
        <w:tc>
          <w:tcPr>
            <w:tcW w:w="497" w:type="dxa"/>
            <w:tcBorders>
              <w:top w:val="nil"/>
              <w:left w:val="single" w:sz="6" w:space="0" w:color="000000"/>
              <w:bottom w:val="nil"/>
              <w:right w:val="nil"/>
            </w:tcBorders>
          </w:tcPr>
          <w:p>
            <w:pPr>
              <w:pStyle w:val="TableParagraph"/>
              <w:spacing w:before="6"/>
              <w:ind w:left="114" w:right="110"/>
              <w:rPr>
                <w:sz w:val="14"/>
              </w:rPr>
            </w:pPr>
            <w:r>
              <w:rPr>
                <w:sz w:val="14"/>
              </w:rPr>
              <w:t>219</w:t>
            </w:r>
          </w:p>
        </w:tc>
      </w:tr>
      <w:tr>
        <w:trPr>
          <w:trHeight w:val="217" w:hRule="exact"/>
        </w:trPr>
        <w:tc>
          <w:tcPr>
            <w:tcW w:w="593" w:type="dxa"/>
            <w:tcBorders>
              <w:top w:val="nil"/>
              <w:left w:val="nil"/>
              <w:bottom w:val="nil"/>
              <w:right w:val="single" w:sz="6" w:space="0" w:color="000000"/>
            </w:tcBorders>
          </w:tcPr>
          <w:p>
            <w:pPr>
              <w:pStyle w:val="TableParagraph"/>
              <w:spacing w:before="6"/>
              <w:ind w:left="169" w:right="135"/>
              <w:rPr>
                <w:sz w:val="14"/>
              </w:rPr>
            </w:pPr>
            <w:r>
              <w:rPr>
                <w:sz w:val="14"/>
              </w:rPr>
              <w:t>95</w:t>
            </w:r>
          </w:p>
        </w:tc>
        <w:tc>
          <w:tcPr>
            <w:tcW w:w="576" w:type="dxa"/>
            <w:tcBorders>
              <w:top w:val="nil"/>
              <w:left w:val="single" w:sz="6" w:space="0" w:color="000000"/>
              <w:bottom w:val="nil"/>
              <w:right w:val="single" w:sz="6" w:space="0" w:color="000000"/>
            </w:tcBorders>
          </w:tcPr>
          <w:p>
            <w:pPr>
              <w:pStyle w:val="TableParagraph"/>
              <w:spacing w:before="6"/>
              <w:ind w:right="122"/>
              <w:jc w:val="right"/>
              <w:rPr>
                <w:sz w:val="14"/>
              </w:rPr>
            </w:pPr>
            <w:r>
              <w:rPr>
                <w:sz w:val="14"/>
              </w:rPr>
              <w:t>396</w:t>
            </w:r>
          </w:p>
        </w:tc>
        <w:tc>
          <w:tcPr>
            <w:tcW w:w="576" w:type="dxa"/>
            <w:tcBorders>
              <w:top w:val="nil"/>
              <w:left w:val="single" w:sz="6" w:space="0" w:color="000000"/>
              <w:bottom w:val="nil"/>
              <w:right w:val="single" w:sz="6" w:space="0" w:color="000000"/>
            </w:tcBorders>
          </w:tcPr>
          <w:p>
            <w:pPr>
              <w:pStyle w:val="TableParagraph"/>
              <w:spacing w:before="6"/>
              <w:ind w:right="122"/>
              <w:jc w:val="right"/>
              <w:rPr>
                <w:sz w:val="14"/>
              </w:rPr>
            </w:pPr>
            <w:r>
              <w:rPr>
                <w:sz w:val="14"/>
              </w:rPr>
              <w:t>308</w:t>
            </w:r>
          </w:p>
        </w:tc>
        <w:tc>
          <w:tcPr>
            <w:tcW w:w="586"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374</w:t>
            </w:r>
          </w:p>
        </w:tc>
        <w:tc>
          <w:tcPr>
            <w:tcW w:w="494" w:type="dxa"/>
            <w:tcBorders>
              <w:top w:val="nil"/>
              <w:left w:val="single" w:sz="6" w:space="0" w:color="000000"/>
              <w:bottom w:val="nil"/>
              <w:right w:val="single" w:sz="6" w:space="0" w:color="000000"/>
            </w:tcBorders>
          </w:tcPr>
          <w:p>
            <w:pPr>
              <w:pStyle w:val="TableParagraph"/>
              <w:spacing w:before="6"/>
              <w:ind w:left="118" w:right="109"/>
              <w:rPr>
                <w:sz w:val="14"/>
              </w:rPr>
            </w:pPr>
            <w:r>
              <w:rPr>
                <w:sz w:val="14"/>
              </w:rPr>
              <w:t>286</w:t>
            </w:r>
          </w:p>
        </w:tc>
        <w:tc>
          <w:tcPr>
            <w:tcW w:w="499"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308</w:t>
            </w:r>
          </w:p>
        </w:tc>
        <w:tc>
          <w:tcPr>
            <w:tcW w:w="490"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237</w:t>
            </w:r>
          </w:p>
        </w:tc>
        <w:tc>
          <w:tcPr>
            <w:tcW w:w="504" w:type="dxa"/>
            <w:tcBorders>
              <w:top w:val="nil"/>
              <w:left w:val="single" w:sz="6" w:space="0" w:color="000000"/>
              <w:bottom w:val="nil"/>
              <w:right w:val="single" w:sz="6" w:space="0" w:color="000000"/>
            </w:tcBorders>
          </w:tcPr>
          <w:p>
            <w:pPr>
              <w:pStyle w:val="TableParagraph"/>
              <w:spacing w:before="6"/>
              <w:ind w:left="121" w:right="105"/>
              <w:rPr>
                <w:sz w:val="14"/>
              </w:rPr>
            </w:pPr>
            <w:r>
              <w:rPr>
                <w:sz w:val="14"/>
              </w:rPr>
              <w:t>286</w:t>
            </w:r>
          </w:p>
        </w:tc>
        <w:tc>
          <w:tcPr>
            <w:tcW w:w="509" w:type="dxa"/>
            <w:tcBorders>
              <w:top w:val="nil"/>
              <w:left w:val="single" w:sz="6" w:space="0" w:color="000000"/>
              <w:bottom w:val="nil"/>
              <w:right w:val="single" w:sz="6" w:space="0" w:color="000000"/>
            </w:tcBorders>
          </w:tcPr>
          <w:p>
            <w:pPr>
              <w:pStyle w:val="TableParagraph"/>
              <w:spacing w:before="6"/>
              <w:ind w:left="109" w:right="90"/>
              <w:rPr>
                <w:sz w:val="14"/>
              </w:rPr>
            </w:pPr>
            <w:r>
              <w:rPr>
                <w:sz w:val="14"/>
              </w:rPr>
              <w:t>237</w:t>
            </w:r>
          </w:p>
        </w:tc>
        <w:tc>
          <w:tcPr>
            <w:tcW w:w="480" w:type="dxa"/>
            <w:tcBorders>
              <w:top w:val="nil"/>
              <w:left w:val="single" w:sz="6" w:space="0" w:color="000000"/>
              <w:bottom w:val="nil"/>
              <w:right w:val="single" w:sz="6" w:space="0" w:color="000000"/>
            </w:tcBorders>
          </w:tcPr>
          <w:p>
            <w:pPr>
              <w:pStyle w:val="TableParagraph"/>
              <w:spacing w:before="6"/>
              <w:ind w:left="105" w:right="110"/>
              <w:rPr>
                <w:sz w:val="14"/>
              </w:rPr>
            </w:pPr>
            <w:r>
              <w:rPr>
                <w:sz w:val="14"/>
              </w:rPr>
              <w:t>237</w:t>
            </w:r>
          </w:p>
        </w:tc>
        <w:tc>
          <w:tcPr>
            <w:tcW w:w="490" w:type="dxa"/>
            <w:tcBorders>
              <w:top w:val="nil"/>
              <w:left w:val="single" w:sz="6" w:space="0" w:color="000000"/>
              <w:bottom w:val="nil"/>
              <w:right w:val="single" w:sz="6" w:space="0" w:color="000000"/>
            </w:tcBorders>
          </w:tcPr>
          <w:p>
            <w:pPr>
              <w:pStyle w:val="TableParagraph"/>
              <w:spacing w:before="6"/>
              <w:ind w:left="110" w:right="110"/>
              <w:rPr>
                <w:sz w:val="14"/>
              </w:rPr>
            </w:pPr>
            <w:r>
              <w:rPr>
                <w:sz w:val="14"/>
              </w:rPr>
              <w:t>187</w:t>
            </w:r>
          </w:p>
        </w:tc>
        <w:tc>
          <w:tcPr>
            <w:tcW w:w="494"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403" w:type="dxa"/>
            <w:tcBorders>
              <w:top w:val="nil"/>
              <w:left w:val="single" w:sz="6" w:space="0" w:color="000000"/>
              <w:bottom w:val="nil"/>
              <w:right w:val="single" w:sz="6" w:space="0" w:color="000000"/>
            </w:tcBorders>
          </w:tcPr>
          <w:p>
            <w:pPr>
              <w:pStyle w:val="TableParagraph"/>
              <w:spacing w:before="6"/>
              <w:ind w:left="127"/>
              <w:jc w:val="left"/>
              <w:rPr>
                <w:sz w:val="14"/>
              </w:rPr>
            </w:pPr>
            <w:r>
              <w:rPr>
                <w:sz w:val="14"/>
              </w:rPr>
              <w:t>—</w:t>
            </w:r>
          </w:p>
        </w:tc>
        <w:tc>
          <w:tcPr>
            <w:tcW w:w="576" w:type="dxa"/>
            <w:tcBorders>
              <w:top w:val="nil"/>
              <w:left w:val="single" w:sz="6" w:space="0" w:color="000000"/>
              <w:bottom w:val="nil"/>
              <w:right w:val="single" w:sz="6" w:space="0" w:color="000000"/>
            </w:tcBorders>
          </w:tcPr>
          <w:p>
            <w:pPr>
              <w:pStyle w:val="TableParagraph"/>
              <w:spacing w:before="6"/>
              <w:ind w:left="216"/>
              <w:jc w:val="left"/>
              <w:rPr>
                <w:sz w:val="14"/>
              </w:rPr>
            </w:pPr>
            <w:r>
              <w:rPr>
                <w:sz w:val="14"/>
              </w:rPr>
              <w:t>401</w:t>
            </w:r>
          </w:p>
        </w:tc>
        <w:tc>
          <w:tcPr>
            <w:tcW w:w="408" w:type="dxa"/>
            <w:tcBorders>
              <w:top w:val="nil"/>
              <w:left w:val="single" w:sz="6" w:space="0" w:color="000000"/>
              <w:bottom w:val="nil"/>
              <w:right w:val="single" w:sz="6" w:space="0" w:color="000000"/>
            </w:tcBorders>
          </w:tcPr>
          <w:p>
            <w:pPr>
              <w:pStyle w:val="TableParagraph"/>
              <w:spacing w:before="6"/>
              <w:ind w:left="56" w:right="49"/>
              <w:rPr>
                <w:sz w:val="14"/>
              </w:rPr>
            </w:pPr>
            <w:r>
              <w:rPr>
                <w:sz w:val="14"/>
              </w:rPr>
              <w:t>310</w:t>
            </w:r>
          </w:p>
        </w:tc>
        <w:tc>
          <w:tcPr>
            <w:tcW w:w="485" w:type="dxa"/>
            <w:tcBorders>
              <w:top w:val="nil"/>
              <w:left w:val="single" w:sz="6" w:space="0" w:color="000000"/>
              <w:bottom w:val="nil"/>
              <w:right w:val="single" w:sz="6" w:space="0" w:color="000000"/>
            </w:tcBorders>
          </w:tcPr>
          <w:p>
            <w:pPr>
              <w:pStyle w:val="TableParagraph"/>
              <w:spacing w:before="6"/>
              <w:ind w:left="109" w:right="109"/>
              <w:rPr>
                <w:sz w:val="14"/>
              </w:rPr>
            </w:pPr>
            <w:r>
              <w:rPr>
                <w:sz w:val="14"/>
              </w:rPr>
              <w:t>310</w:t>
            </w:r>
          </w:p>
        </w:tc>
        <w:tc>
          <w:tcPr>
            <w:tcW w:w="490" w:type="dxa"/>
            <w:tcBorders>
              <w:top w:val="nil"/>
              <w:left w:val="single" w:sz="6" w:space="0" w:color="000000"/>
              <w:bottom w:val="nil"/>
              <w:right w:val="single" w:sz="6" w:space="0" w:color="000000"/>
            </w:tcBorders>
          </w:tcPr>
          <w:p>
            <w:pPr>
              <w:pStyle w:val="TableParagraph"/>
              <w:spacing w:before="6"/>
              <w:ind w:left="112" w:right="110"/>
              <w:rPr>
                <w:sz w:val="14"/>
              </w:rPr>
            </w:pPr>
            <w:r>
              <w:rPr>
                <w:sz w:val="14"/>
              </w:rPr>
              <w:t>241</w:t>
            </w:r>
          </w:p>
        </w:tc>
        <w:tc>
          <w:tcPr>
            <w:tcW w:w="494"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337</w:t>
            </w:r>
          </w:p>
        </w:tc>
        <w:tc>
          <w:tcPr>
            <w:tcW w:w="497" w:type="dxa"/>
            <w:tcBorders>
              <w:top w:val="nil"/>
              <w:left w:val="single" w:sz="6" w:space="0" w:color="000000"/>
              <w:bottom w:val="nil"/>
              <w:right w:val="nil"/>
            </w:tcBorders>
          </w:tcPr>
          <w:p>
            <w:pPr>
              <w:pStyle w:val="TableParagraph"/>
              <w:spacing w:before="6"/>
              <w:ind w:left="114" w:right="110"/>
              <w:rPr>
                <w:sz w:val="14"/>
              </w:rPr>
            </w:pPr>
            <w:r>
              <w:rPr>
                <w:sz w:val="14"/>
              </w:rPr>
              <w:t>262</w:t>
            </w:r>
          </w:p>
        </w:tc>
      </w:tr>
      <w:tr>
        <w:trPr>
          <w:trHeight w:val="217" w:hRule="exact"/>
        </w:trPr>
        <w:tc>
          <w:tcPr>
            <w:tcW w:w="593" w:type="dxa"/>
            <w:tcBorders>
              <w:top w:val="nil"/>
              <w:left w:val="nil"/>
              <w:bottom w:val="nil"/>
              <w:right w:val="single" w:sz="6" w:space="0" w:color="000000"/>
            </w:tcBorders>
          </w:tcPr>
          <w:p>
            <w:pPr>
              <w:pStyle w:val="TableParagraph"/>
              <w:spacing w:before="43"/>
              <w:ind w:left="163"/>
              <w:jc w:val="left"/>
              <w:rPr>
                <w:sz w:val="14"/>
              </w:rPr>
            </w:pPr>
            <w:r>
              <w:rPr>
                <w:sz w:val="14"/>
              </w:rPr>
              <w:t>120</w:t>
            </w:r>
          </w:p>
        </w:tc>
        <w:tc>
          <w:tcPr>
            <w:tcW w:w="576" w:type="dxa"/>
            <w:tcBorders>
              <w:top w:val="nil"/>
              <w:left w:val="single" w:sz="6" w:space="0" w:color="000000"/>
              <w:bottom w:val="nil"/>
              <w:right w:val="single" w:sz="6" w:space="0" w:color="000000"/>
            </w:tcBorders>
          </w:tcPr>
          <w:p>
            <w:pPr>
              <w:pStyle w:val="TableParagraph"/>
              <w:spacing w:before="43"/>
              <w:ind w:right="122"/>
              <w:jc w:val="right"/>
              <w:rPr>
                <w:sz w:val="14"/>
              </w:rPr>
            </w:pPr>
            <w:r>
              <w:rPr>
                <w:sz w:val="14"/>
              </w:rPr>
              <w:t>462</w:t>
            </w:r>
          </w:p>
        </w:tc>
        <w:tc>
          <w:tcPr>
            <w:tcW w:w="576" w:type="dxa"/>
            <w:tcBorders>
              <w:top w:val="nil"/>
              <w:left w:val="single" w:sz="6" w:space="0" w:color="000000"/>
              <w:bottom w:val="nil"/>
              <w:right w:val="single" w:sz="6" w:space="0" w:color="000000"/>
            </w:tcBorders>
          </w:tcPr>
          <w:p>
            <w:pPr>
              <w:pStyle w:val="TableParagraph"/>
              <w:spacing w:before="43"/>
              <w:ind w:right="122"/>
              <w:jc w:val="right"/>
              <w:rPr>
                <w:sz w:val="14"/>
              </w:rPr>
            </w:pPr>
            <w:r>
              <w:rPr>
                <w:sz w:val="14"/>
              </w:rPr>
              <w:t>363</w:t>
            </w:r>
          </w:p>
        </w:tc>
        <w:tc>
          <w:tcPr>
            <w:tcW w:w="586" w:type="dxa"/>
            <w:tcBorders>
              <w:top w:val="nil"/>
              <w:left w:val="single" w:sz="6" w:space="0" w:color="000000"/>
              <w:bottom w:val="nil"/>
              <w:right w:val="single" w:sz="6" w:space="0" w:color="000000"/>
            </w:tcBorders>
          </w:tcPr>
          <w:p>
            <w:pPr>
              <w:pStyle w:val="TableParagraph"/>
              <w:spacing w:before="43"/>
              <w:ind w:right="124"/>
              <w:jc w:val="right"/>
              <w:rPr>
                <w:sz w:val="14"/>
              </w:rPr>
            </w:pPr>
            <w:r>
              <w:rPr>
                <w:sz w:val="14"/>
              </w:rPr>
              <w:t>435</w:t>
            </w:r>
          </w:p>
        </w:tc>
        <w:tc>
          <w:tcPr>
            <w:tcW w:w="494" w:type="dxa"/>
            <w:tcBorders>
              <w:top w:val="nil"/>
              <w:left w:val="single" w:sz="6" w:space="0" w:color="000000"/>
              <w:bottom w:val="nil"/>
              <w:right w:val="single" w:sz="6" w:space="0" w:color="000000"/>
            </w:tcBorders>
          </w:tcPr>
          <w:p>
            <w:pPr>
              <w:pStyle w:val="TableParagraph"/>
              <w:spacing w:before="43"/>
              <w:ind w:left="118" w:right="109"/>
              <w:rPr>
                <w:sz w:val="14"/>
              </w:rPr>
            </w:pPr>
            <w:r>
              <w:rPr>
                <w:sz w:val="14"/>
              </w:rPr>
              <w:t>336</w:t>
            </w:r>
          </w:p>
        </w:tc>
        <w:tc>
          <w:tcPr>
            <w:tcW w:w="499" w:type="dxa"/>
            <w:tcBorders>
              <w:top w:val="nil"/>
              <w:left w:val="single" w:sz="6" w:space="0" w:color="000000"/>
              <w:bottom w:val="nil"/>
              <w:right w:val="single" w:sz="6" w:space="0" w:color="000000"/>
            </w:tcBorders>
          </w:tcPr>
          <w:p>
            <w:pPr>
              <w:pStyle w:val="TableParagraph"/>
              <w:spacing w:before="43"/>
              <w:ind w:right="126"/>
              <w:jc w:val="right"/>
              <w:rPr>
                <w:sz w:val="14"/>
              </w:rPr>
            </w:pPr>
            <w:r>
              <w:rPr>
                <w:sz w:val="14"/>
              </w:rPr>
              <w:t>358</w:t>
            </w:r>
          </w:p>
        </w:tc>
        <w:tc>
          <w:tcPr>
            <w:tcW w:w="490" w:type="dxa"/>
            <w:tcBorders>
              <w:top w:val="nil"/>
              <w:left w:val="single" w:sz="6" w:space="0" w:color="000000"/>
              <w:bottom w:val="nil"/>
              <w:right w:val="single" w:sz="6" w:space="0" w:color="000000"/>
            </w:tcBorders>
          </w:tcPr>
          <w:p>
            <w:pPr>
              <w:pStyle w:val="TableParagraph"/>
              <w:spacing w:before="43"/>
              <w:ind w:right="124"/>
              <w:jc w:val="right"/>
              <w:rPr>
                <w:sz w:val="14"/>
              </w:rPr>
            </w:pPr>
            <w:r>
              <w:rPr>
                <w:sz w:val="14"/>
              </w:rPr>
              <w:t>281</w:t>
            </w:r>
          </w:p>
        </w:tc>
        <w:tc>
          <w:tcPr>
            <w:tcW w:w="504" w:type="dxa"/>
            <w:tcBorders>
              <w:top w:val="nil"/>
              <w:left w:val="single" w:sz="6" w:space="0" w:color="000000"/>
              <w:bottom w:val="nil"/>
              <w:right w:val="single" w:sz="6" w:space="0" w:color="000000"/>
            </w:tcBorders>
          </w:tcPr>
          <w:p>
            <w:pPr>
              <w:pStyle w:val="TableParagraph"/>
              <w:spacing w:before="43"/>
              <w:ind w:left="121" w:right="105"/>
              <w:rPr>
                <w:sz w:val="14"/>
              </w:rPr>
            </w:pPr>
            <w:r>
              <w:rPr>
                <w:sz w:val="14"/>
              </w:rPr>
              <w:t>341</w:t>
            </w:r>
          </w:p>
        </w:tc>
        <w:tc>
          <w:tcPr>
            <w:tcW w:w="509" w:type="dxa"/>
            <w:tcBorders>
              <w:top w:val="nil"/>
              <w:left w:val="single" w:sz="6" w:space="0" w:color="000000"/>
              <w:bottom w:val="nil"/>
              <w:right w:val="single" w:sz="6" w:space="0" w:color="000000"/>
            </w:tcBorders>
          </w:tcPr>
          <w:p>
            <w:pPr>
              <w:pStyle w:val="TableParagraph"/>
              <w:spacing w:before="43"/>
              <w:ind w:left="109" w:right="90"/>
              <w:rPr>
                <w:sz w:val="14"/>
              </w:rPr>
            </w:pPr>
            <w:r>
              <w:rPr>
                <w:sz w:val="14"/>
              </w:rPr>
              <w:t>281</w:t>
            </w:r>
          </w:p>
        </w:tc>
        <w:tc>
          <w:tcPr>
            <w:tcW w:w="480" w:type="dxa"/>
            <w:tcBorders>
              <w:top w:val="nil"/>
              <w:left w:val="single" w:sz="6" w:space="0" w:color="000000"/>
              <w:bottom w:val="nil"/>
              <w:right w:val="single" w:sz="6" w:space="0" w:color="000000"/>
            </w:tcBorders>
          </w:tcPr>
          <w:p>
            <w:pPr>
              <w:pStyle w:val="TableParagraph"/>
              <w:spacing w:before="43"/>
              <w:ind w:left="105" w:right="110"/>
              <w:rPr>
                <w:sz w:val="14"/>
              </w:rPr>
            </w:pPr>
            <w:r>
              <w:rPr>
                <w:sz w:val="14"/>
              </w:rPr>
              <w:t>281</w:t>
            </w:r>
          </w:p>
        </w:tc>
        <w:tc>
          <w:tcPr>
            <w:tcW w:w="490" w:type="dxa"/>
            <w:tcBorders>
              <w:top w:val="nil"/>
              <w:left w:val="single" w:sz="6" w:space="0" w:color="000000"/>
              <w:bottom w:val="nil"/>
              <w:right w:val="single" w:sz="6" w:space="0" w:color="000000"/>
            </w:tcBorders>
          </w:tcPr>
          <w:p>
            <w:pPr>
              <w:pStyle w:val="TableParagraph"/>
              <w:spacing w:before="43"/>
              <w:ind w:left="110" w:right="110"/>
              <w:rPr>
                <w:sz w:val="14"/>
              </w:rPr>
            </w:pPr>
            <w:r>
              <w:rPr>
                <w:sz w:val="14"/>
              </w:rPr>
              <w:t>220</w:t>
            </w:r>
          </w:p>
        </w:tc>
        <w:tc>
          <w:tcPr>
            <w:tcW w:w="494" w:type="dxa"/>
            <w:tcBorders>
              <w:top w:val="nil"/>
              <w:left w:val="single" w:sz="6" w:space="0" w:color="000000"/>
              <w:bottom w:val="nil"/>
              <w:right w:val="single" w:sz="6" w:space="0" w:color="000000"/>
            </w:tcBorders>
          </w:tcPr>
          <w:p>
            <w:pPr>
              <w:pStyle w:val="TableParagraph"/>
              <w:spacing w:before="43"/>
              <w:ind w:left="3"/>
              <w:rPr>
                <w:sz w:val="14"/>
              </w:rPr>
            </w:pPr>
            <w:r>
              <w:rPr>
                <w:sz w:val="14"/>
              </w:rPr>
              <w:t>—</w:t>
            </w:r>
          </w:p>
        </w:tc>
        <w:tc>
          <w:tcPr>
            <w:tcW w:w="403" w:type="dxa"/>
            <w:tcBorders>
              <w:top w:val="nil"/>
              <w:left w:val="single" w:sz="6" w:space="0" w:color="000000"/>
              <w:bottom w:val="nil"/>
              <w:right w:val="single" w:sz="6" w:space="0" w:color="000000"/>
            </w:tcBorders>
          </w:tcPr>
          <w:p>
            <w:pPr>
              <w:pStyle w:val="TableParagraph"/>
              <w:spacing w:before="43"/>
              <w:ind w:left="127"/>
              <w:jc w:val="left"/>
              <w:rPr>
                <w:sz w:val="14"/>
              </w:rPr>
            </w:pPr>
            <w:r>
              <w:rPr>
                <w:sz w:val="14"/>
              </w:rPr>
              <w:t>—</w:t>
            </w:r>
          </w:p>
        </w:tc>
        <w:tc>
          <w:tcPr>
            <w:tcW w:w="576" w:type="dxa"/>
            <w:tcBorders>
              <w:top w:val="nil"/>
              <w:left w:val="single" w:sz="6" w:space="0" w:color="000000"/>
              <w:bottom w:val="nil"/>
              <w:right w:val="single" w:sz="6" w:space="0" w:color="000000"/>
            </w:tcBorders>
          </w:tcPr>
          <w:p>
            <w:pPr>
              <w:pStyle w:val="TableParagraph"/>
              <w:spacing w:before="43"/>
              <w:ind w:left="216"/>
              <w:jc w:val="left"/>
              <w:rPr>
                <w:sz w:val="14"/>
              </w:rPr>
            </w:pPr>
            <w:r>
              <w:rPr>
                <w:sz w:val="14"/>
              </w:rPr>
              <w:t>455</w:t>
            </w:r>
          </w:p>
        </w:tc>
        <w:tc>
          <w:tcPr>
            <w:tcW w:w="408" w:type="dxa"/>
            <w:tcBorders>
              <w:top w:val="nil"/>
              <w:left w:val="single" w:sz="6" w:space="0" w:color="000000"/>
              <w:bottom w:val="nil"/>
              <w:right w:val="single" w:sz="6" w:space="0" w:color="000000"/>
            </w:tcBorders>
          </w:tcPr>
          <w:p>
            <w:pPr>
              <w:pStyle w:val="TableParagraph"/>
              <w:spacing w:before="43"/>
              <w:ind w:left="56" w:right="49"/>
              <w:rPr>
                <w:sz w:val="14"/>
              </w:rPr>
            </w:pPr>
            <w:r>
              <w:rPr>
                <w:sz w:val="14"/>
              </w:rPr>
              <w:t>353</w:t>
            </w:r>
          </w:p>
        </w:tc>
        <w:tc>
          <w:tcPr>
            <w:tcW w:w="485" w:type="dxa"/>
            <w:tcBorders>
              <w:top w:val="nil"/>
              <w:left w:val="single" w:sz="6" w:space="0" w:color="000000"/>
              <w:bottom w:val="nil"/>
              <w:right w:val="single" w:sz="6" w:space="0" w:color="000000"/>
            </w:tcBorders>
          </w:tcPr>
          <w:p>
            <w:pPr>
              <w:pStyle w:val="TableParagraph"/>
              <w:spacing w:before="43"/>
              <w:ind w:left="109" w:right="109"/>
              <w:rPr>
                <w:sz w:val="14"/>
              </w:rPr>
            </w:pPr>
            <w:r>
              <w:rPr>
                <w:sz w:val="14"/>
              </w:rPr>
              <w:t>358</w:t>
            </w:r>
          </w:p>
        </w:tc>
        <w:tc>
          <w:tcPr>
            <w:tcW w:w="490" w:type="dxa"/>
            <w:tcBorders>
              <w:top w:val="nil"/>
              <w:left w:val="single" w:sz="6" w:space="0" w:color="000000"/>
              <w:bottom w:val="nil"/>
              <w:right w:val="single" w:sz="6" w:space="0" w:color="000000"/>
            </w:tcBorders>
          </w:tcPr>
          <w:p>
            <w:pPr>
              <w:pStyle w:val="TableParagraph"/>
              <w:spacing w:before="43"/>
              <w:ind w:left="112" w:right="110"/>
              <w:rPr>
                <w:sz w:val="14"/>
              </w:rPr>
            </w:pPr>
            <w:r>
              <w:rPr>
                <w:sz w:val="14"/>
              </w:rPr>
              <w:t>278</w:t>
            </w:r>
          </w:p>
        </w:tc>
        <w:tc>
          <w:tcPr>
            <w:tcW w:w="494" w:type="dxa"/>
            <w:tcBorders>
              <w:top w:val="nil"/>
              <w:left w:val="single" w:sz="6" w:space="0" w:color="000000"/>
              <w:bottom w:val="nil"/>
              <w:right w:val="single" w:sz="6" w:space="0" w:color="000000"/>
            </w:tcBorders>
          </w:tcPr>
          <w:p>
            <w:pPr>
              <w:pStyle w:val="TableParagraph"/>
              <w:spacing w:before="43"/>
              <w:ind w:right="126"/>
              <w:jc w:val="right"/>
              <w:rPr>
                <w:sz w:val="14"/>
              </w:rPr>
            </w:pPr>
            <w:r>
              <w:rPr>
                <w:sz w:val="14"/>
              </w:rPr>
              <w:t>391</w:t>
            </w:r>
          </w:p>
        </w:tc>
        <w:tc>
          <w:tcPr>
            <w:tcW w:w="497" w:type="dxa"/>
            <w:tcBorders>
              <w:top w:val="nil"/>
              <w:left w:val="single" w:sz="6" w:space="0" w:color="000000"/>
              <w:bottom w:val="nil"/>
              <w:right w:val="nil"/>
            </w:tcBorders>
          </w:tcPr>
          <w:p>
            <w:pPr>
              <w:pStyle w:val="TableParagraph"/>
              <w:spacing w:before="43"/>
              <w:ind w:left="114" w:right="110"/>
              <w:rPr>
                <w:sz w:val="14"/>
              </w:rPr>
            </w:pPr>
            <w:r>
              <w:rPr>
                <w:sz w:val="14"/>
              </w:rPr>
              <w:t>305</w:t>
            </w:r>
          </w:p>
        </w:tc>
      </w:tr>
      <w:tr>
        <w:trPr>
          <w:trHeight w:val="180" w:hRule="exact"/>
        </w:trPr>
        <w:tc>
          <w:tcPr>
            <w:tcW w:w="593" w:type="dxa"/>
            <w:tcBorders>
              <w:top w:val="nil"/>
              <w:left w:val="nil"/>
              <w:bottom w:val="nil"/>
              <w:right w:val="single" w:sz="6" w:space="0" w:color="000000"/>
            </w:tcBorders>
          </w:tcPr>
          <w:p>
            <w:pPr>
              <w:pStyle w:val="TableParagraph"/>
              <w:spacing w:before="6"/>
              <w:ind w:left="163"/>
              <w:jc w:val="left"/>
              <w:rPr>
                <w:sz w:val="14"/>
              </w:rPr>
            </w:pPr>
            <w:r>
              <w:rPr>
                <w:sz w:val="14"/>
              </w:rPr>
              <w:t>150</w:t>
            </w:r>
          </w:p>
        </w:tc>
        <w:tc>
          <w:tcPr>
            <w:tcW w:w="576" w:type="dxa"/>
            <w:tcBorders>
              <w:top w:val="nil"/>
              <w:left w:val="single" w:sz="6" w:space="0" w:color="000000"/>
              <w:bottom w:val="nil"/>
              <w:right w:val="single" w:sz="6" w:space="0" w:color="000000"/>
            </w:tcBorders>
          </w:tcPr>
          <w:p>
            <w:pPr>
              <w:pStyle w:val="TableParagraph"/>
              <w:spacing w:before="6"/>
              <w:ind w:right="122"/>
              <w:jc w:val="right"/>
              <w:rPr>
                <w:sz w:val="14"/>
              </w:rPr>
            </w:pPr>
            <w:r>
              <w:rPr>
                <w:sz w:val="14"/>
              </w:rPr>
              <w:t>534</w:t>
            </w:r>
          </w:p>
        </w:tc>
        <w:tc>
          <w:tcPr>
            <w:tcW w:w="576" w:type="dxa"/>
            <w:tcBorders>
              <w:top w:val="nil"/>
              <w:left w:val="single" w:sz="6" w:space="0" w:color="000000"/>
              <w:bottom w:val="nil"/>
              <w:right w:val="single" w:sz="6" w:space="0" w:color="000000"/>
            </w:tcBorders>
          </w:tcPr>
          <w:p>
            <w:pPr>
              <w:pStyle w:val="TableParagraph"/>
              <w:spacing w:before="6"/>
              <w:ind w:right="122"/>
              <w:jc w:val="right"/>
              <w:rPr>
                <w:sz w:val="14"/>
              </w:rPr>
            </w:pPr>
            <w:r>
              <w:rPr>
                <w:sz w:val="14"/>
              </w:rPr>
              <w:t>413</w:t>
            </w:r>
          </w:p>
        </w:tc>
        <w:tc>
          <w:tcPr>
            <w:tcW w:w="586"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495</w:t>
            </w:r>
          </w:p>
        </w:tc>
        <w:tc>
          <w:tcPr>
            <w:tcW w:w="494" w:type="dxa"/>
            <w:tcBorders>
              <w:top w:val="nil"/>
              <w:left w:val="single" w:sz="6" w:space="0" w:color="000000"/>
              <w:bottom w:val="nil"/>
              <w:right w:val="single" w:sz="6" w:space="0" w:color="000000"/>
            </w:tcBorders>
          </w:tcPr>
          <w:p>
            <w:pPr>
              <w:pStyle w:val="TableParagraph"/>
              <w:spacing w:before="6"/>
              <w:ind w:left="118" w:right="109"/>
              <w:rPr>
                <w:sz w:val="14"/>
              </w:rPr>
            </w:pPr>
            <w:r>
              <w:rPr>
                <w:sz w:val="14"/>
              </w:rPr>
              <w:t>385</w:t>
            </w:r>
          </w:p>
        </w:tc>
        <w:tc>
          <w:tcPr>
            <w:tcW w:w="499"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413</w:t>
            </w:r>
          </w:p>
        </w:tc>
        <w:tc>
          <w:tcPr>
            <w:tcW w:w="490"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319</w:t>
            </w:r>
          </w:p>
        </w:tc>
        <w:tc>
          <w:tcPr>
            <w:tcW w:w="504" w:type="dxa"/>
            <w:tcBorders>
              <w:top w:val="nil"/>
              <w:left w:val="single" w:sz="6" w:space="0" w:color="000000"/>
              <w:bottom w:val="nil"/>
              <w:right w:val="single" w:sz="6" w:space="0" w:color="000000"/>
            </w:tcBorders>
          </w:tcPr>
          <w:p>
            <w:pPr>
              <w:pStyle w:val="TableParagraph"/>
              <w:spacing w:before="6"/>
              <w:ind w:left="121" w:right="105"/>
              <w:rPr>
                <w:sz w:val="14"/>
              </w:rPr>
            </w:pPr>
            <w:r>
              <w:rPr>
                <w:sz w:val="14"/>
              </w:rPr>
              <w:t>385</w:t>
            </w:r>
          </w:p>
        </w:tc>
        <w:tc>
          <w:tcPr>
            <w:tcW w:w="509" w:type="dxa"/>
            <w:tcBorders>
              <w:top w:val="nil"/>
              <w:left w:val="single" w:sz="6" w:space="0" w:color="000000"/>
              <w:bottom w:val="nil"/>
              <w:right w:val="single" w:sz="6" w:space="0" w:color="000000"/>
            </w:tcBorders>
          </w:tcPr>
          <w:p>
            <w:pPr>
              <w:pStyle w:val="TableParagraph"/>
              <w:spacing w:before="6"/>
              <w:ind w:left="109" w:right="90"/>
              <w:rPr>
                <w:sz w:val="14"/>
              </w:rPr>
            </w:pPr>
            <w:r>
              <w:rPr>
                <w:sz w:val="14"/>
              </w:rPr>
              <w:t>319</w:t>
            </w:r>
          </w:p>
        </w:tc>
        <w:tc>
          <w:tcPr>
            <w:tcW w:w="480" w:type="dxa"/>
            <w:tcBorders>
              <w:top w:val="nil"/>
              <w:left w:val="single" w:sz="6" w:space="0" w:color="000000"/>
              <w:bottom w:val="nil"/>
              <w:right w:val="single" w:sz="6" w:space="0" w:color="000000"/>
            </w:tcBorders>
          </w:tcPr>
          <w:p>
            <w:pPr>
              <w:pStyle w:val="TableParagraph"/>
              <w:spacing w:before="6"/>
              <w:ind w:left="105" w:right="110"/>
              <w:rPr>
                <w:sz w:val="14"/>
              </w:rPr>
            </w:pPr>
            <w:r>
              <w:rPr>
                <w:sz w:val="14"/>
              </w:rPr>
              <w:t>314</w:t>
            </w:r>
          </w:p>
        </w:tc>
        <w:tc>
          <w:tcPr>
            <w:tcW w:w="490" w:type="dxa"/>
            <w:tcBorders>
              <w:top w:val="nil"/>
              <w:left w:val="single" w:sz="6" w:space="0" w:color="000000"/>
              <w:bottom w:val="nil"/>
              <w:right w:val="single" w:sz="6" w:space="0" w:color="000000"/>
            </w:tcBorders>
          </w:tcPr>
          <w:p>
            <w:pPr>
              <w:pStyle w:val="TableParagraph"/>
              <w:spacing w:before="6"/>
              <w:ind w:left="110" w:right="110"/>
              <w:rPr>
                <w:sz w:val="14"/>
              </w:rPr>
            </w:pPr>
            <w:r>
              <w:rPr>
                <w:sz w:val="14"/>
              </w:rPr>
              <w:t>253</w:t>
            </w:r>
          </w:p>
        </w:tc>
        <w:tc>
          <w:tcPr>
            <w:tcW w:w="494" w:type="dxa"/>
            <w:tcBorders>
              <w:top w:val="nil"/>
              <w:left w:val="single" w:sz="6" w:space="0" w:color="000000"/>
              <w:bottom w:val="nil"/>
              <w:right w:val="single" w:sz="6" w:space="0" w:color="000000"/>
            </w:tcBorders>
          </w:tcPr>
          <w:p>
            <w:pPr>
              <w:pStyle w:val="TableParagraph"/>
              <w:spacing w:before="6"/>
              <w:ind w:right="14"/>
              <w:rPr>
                <w:sz w:val="14"/>
              </w:rPr>
            </w:pPr>
            <w:r>
              <w:rPr>
                <w:sz w:val="14"/>
              </w:rPr>
              <w:t>—</w:t>
            </w:r>
          </w:p>
        </w:tc>
        <w:tc>
          <w:tcPr>
            <w:tcW w:w="403" w:type="dxa"/>
            <w:tcBorders>
              <w:top w:val="nil"/>
              <w:left w:val="single" w:sz="6" w:space="0" w:color="000000"/>
              <w:bottom w:val="nil"/>
              <w:right w:val="single" w:sz="6" w:space="0" w:color="000000"/>
            </w:tcBorders>
          </w:tcPr>
          <w:p>
            <w:pPr>
              <w:pStyle w:val="TableParagraph"/>
              <w:spacing w:before="6"/>
              <w:ind w:left="127"/>
              <w:jc w:val="left"/>
              <w:rPr>
                <w:sz w:val="14"/>
              </w:rPr>
            </w:pPr>
            <w:r>
              <w:rPr>
                <w:sz w:val="14"/>
              </w:rPr>
              <w:t>—</w:t>
            </w:r>
          </w:p>
        </w:tc>
        <w:tc>
          <w:tcPr>
            <w:tcW w:w="576" w:type="dxa"/>
            <w:tcBorders>
              <w:top w:val="nil"/>
              <w:left w:val="single" w:sz="6" w:space="0" w:color="000000"/>
              <w:bottom w:val="nil"/>
              <w:right w:val="single" w:sz="6" w:space="0" w:color="000000"/>
            </w:tcBorders>
          </w:tcPr>
          <w:p>
            <w:pPr>
              <w:pStyle w:val="TableParagraph"/>
              <w:spacing w:before="6"/>
              <w:ind w:left="216"/>
              <w:jc w:val="left"/>
              <w:rPr>
                <w:sz w:val="14"/>
              </w:rPr>
            </w:pPr>
            <w:r>
              <w:rPr>
                <w:sz w:val="14"/>
              </w:rPr>
              <w:t>514</w:t>
            </w:r>
          </w:p>
        </w:tc>
        <w:tc>
          <w:tcPr>
            <w:tcW w:w="408" w:type="dxa"/>
            <w:tcBorders>
              <w:top w:val="nil"/>
              <w:left w:val="single" w:sz="6" w:space="0" w:color="000000"/>
              <w:bottom w:val="nil"/>
              <w:right w:val="single" w:sz="6" w:space="0" w:color="000000"/>
            </w:tcBorders>
          </w:tcPr>
          <w:p>
            <w:pPr>
              <w:pStyle w:val="TableParagraph"/>
              <w:spacing w:before="6"/>
              <w:ind w:left="56" w:right="49"/>
              <w:rPr>
                <w:sz w:val="14"/>
              </w:rPr>
            </w:pPr>
            <w:r>
              <w:rPr>
                <w:sz w:val="14"/>
              </w:rPr>
              <w:t>396</w:t>
            </w:r>
          </w:p>
        </w:tc>
        <w:tc>
          <w:tcPr>
            <w:tcW w:w="485" w:type="dxa"/>
            <w:tcBorders>
              <w:top w:val="nil"/>
              <w:left w:val="single" w:sz="6" w:space="0" w:color="000000"/>
              <w:bottom w:val="nil"/>
              <w:right w:val="single" w:sz="6" w:space="0" w:color="000000"/>
            </w:tcBorders>
          </w:tcPr>
          <w:p>
            <w:pPr>
              <w:pStyle w:val="TableParagraph"/>
              <w:spacing w:before="6"/>
              <w:ind w:left="109" w:right="109"/>
              <w:rPr>
                <w:sz w:val="14"/>
              </w:rPr>
            </w:pPr>
            <w:r>
              <w:rPr>
                <w:sz w:val="14"/>
              </w:rPr>
              <w:t>401</w:t>
            </w:r>
          </w:p>
        </w:tc>
        <w:tc>
          <w:tcPr>
            <w:tcW w:w="490" w:type="dxa"/>
            <w:tcBorders>
              <w:top w:val="nil"/>
              <w:left w:val="single" w:sz="6" w:space="0" w:color="000000"/>
              <w:bottom w:val="nil"/>
              <w:right w:val="single" w:sz="6" w:space="0" w:color="000000"/>
            </w:tcBorders>
          </w:tcPr>
          <w:p>
            <w:pPr>
              <w:pStyle w:val="TableParagraph"/>
              <w:spacing w:before="6"/>
              <w:ind w:left="112" w:right="110"/>
              <w:rPr>
                <w:sz w:val="14"/>
              </w:rPr>
            </w:pPr>
            <w:r>
              <w:rPr>
                <w:sz w:val="14"/>
              </w:rPr>
              <w:t>310</w:t>
            </w:r>
          </w:p>
        </w:tc>
        <w:tc>
          <w:tcPr>
            <w:tcW w:w="494"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439</w:t>
            </w:r>
          </w:p>
        </w:tc>
        <w:tc>
          <w:tcPr>
            <w:tcW w:w="497" w:type="dxa"/>
            <w:tcBorders>
              <w:top w:val="nil"/>
              <w:left w:val="single" w:sz="6" w:space="0" w:color="000000"/>
              <w:bottom w:val="nil"/>
              <w:right w:val="nil"/>
            </w:tcBorders>
          </w:tcPr>
          <w:p>
            <w:pPr>
              <w:pStyle w:val="TableParagraph"/>
              <w:spacing w:before="6"/>
              <w:ind w:left="114" w:right="110"/>
              <w:rPr>
                <w:sz w:val="14"/>
              </w:rPr>
            </w:pPr>
            <w:r>
              <w:rPr>
                <w:sz w:val="14"/>
              </w:rPr>
              <w:t>342</w:t>
            </w:r>
          </w:p>
        </w:tc>
      </w:tr>
      <w:tr>
        <w:trPr>
          <w:trHeight w:val="217" w:hRule="exact"/>
        </w:trPr>
        <w:tc>
          <w:tcPr>
            <w:tcW w:w="593" w:type="dxa"/>
            <w:tcBorders>
              <w:top w:val="nil"/>
              <w:left w:val="nil"/>
              <w:bottom w:val="nil"/>
              <w:right w:val="single" w:sz="6" w:space="0" w:color="000000"/>
            </w:tcBorders>
          </w:tcPr>
          <w:p>
            <w:pPr>
              <w:pStyle w:val="TableParagraph"/>
              <w:spacing w:before="6"/>
              <w:ind w:left="163"/>
              <w:jc w:val="left"/>
              <w:rPr>
                <w:sz w:val="14"/>
              </w:rPr>
            </w:pPr>
            <w:r>
              <w:rPr>
                <w:sz w:val="14"/>
              </w:rPr>
              <w:t>185</w:t>
            </w:r>
          </w:p>
        </w:tc>
        <w:tc>
          <w:tcPr>
            <w:tcW w:w="576" w:type="dxa"/>
            <w:tcBorders>
              <w:top w:val="nil"/>
              <w:left w:val="single" w:sz="6" w:space="0" w:color="000000"/>
              <w:bottom w:val="nil"/>
              <w:right w:val="single" w:sz="6" w:space="0" w:color="000000"/>
            </w:tcBorders>
          </w:tcPr>
          <w:p>
            <w:pPr>
              <w:pStyle w:val="TableParagraph"/>
              <w:spacing w:before="6"/>
              <w:ind w:right="122"/>
              <w:jc w:val="right"/>
              <w:rPr>
                <w:sz w:val="14"/>
              </w:rPr>
            </w:pPr>
            <w:r>
              <w:rPr>
                <w:sz w:val="14"/>
              </w:rPr>
              <w:t>627</w:t>
            </w:r>
          </w:p>
        </w:tc>
        <w:tc>
          <w:tcPr>
            <w:tcW w:w="576" w:type="dxa"/>
            <w:tcBorders>
              <w:top w:val="nil"/>
              <w:left w:val="single" w:sz="6" w:space="0" w:color="000000"/>
              <w:bottom w:val="nil"/>
              <w:right w:val="single" w:sz="6" w:space="0" w:color="000000"/>
            </w:tcBorders>
          </w:tcPr>
          <w:p>
            <w:pPr>
              <w:pStyle w:val="TableParagraph"/>
              <w:spacing w:before="6"/>
              <w:ind w:right="122"/>
              <w:jc w:val="right"/>
              <w:rPr>
                <w:sz w:val="14"/>
              </w:rPr>
            </w:pPr>
            <w:r>
              <w:rPr>
                <w:sz w:val="14"/>
              </w:rPr>
              <w:t>484</w:t>
            </w:r>
          </w:p>
        </w:tc>
        <w:tc>
          <w:tcPr>
            <w:tcW w:w="586"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572</w:t>
            </w:r>
          </w:p>
        </w:tc>
        <w:tc>
          <w:tcPr>
            <w:tcW w:w="494" w:type="dxa"/>
            <w:tcBorders>
              <w:top w:val="nil"/>
              <w:left w:val="single" w:sz="6" w:space="0" w:color="000000"/>
              <w:bottom w:val="nil"/>
              <w:right w:val="single" w:sz="6" w:space="0" w:color="000000"/>
            </w:tcBorders>
          </w:tcPr>
          <w:p>
            <w:pPr>
              <w:pStyle w:val="TableParagraph"/>
              <w:spacing w:before="6"/>
              <w:ind w:left="118" w:right="109"/>
              <w:rPr>
                <w:sz w:val="14"/>
              </w:rPr>
            </w:pPr>
            <w:r>
              <w:rPr>
                <w:sz w:val="14"/>
              </w:rPr>
              <w:t>446</w:t>
            </w:r>
          </w:p>
        </w:tc>
        <w:tc>
          <w:tcPr>
            <w:tcW w:w="499"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479</w:t>
            </w:r>
          </w:p>
        </w:tc>
        <w:tc>
          <w:tcPr>
            <w:tcW w:w="490"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374</w:t>
            </w:r>
          </w:p>
        </w:tc>
        <w:tc>
          <w:tcPr>
            <w:tcW w:w="504" w:type="dxa"/>
            <w:tcBorders>
              <w:top w:val="nil"/>
              <w:left w:val="single" w:sz="6" w:space="0" w:color="000000"/>
              <w:bottom w:val="nil"/>
              <w:right w:val="single" w:sz="6" w:space="0" w:color="000000"/>
            </w:tcBorders>
          </w:tcPr>
          <w:p>
            <w:pPr>
              <w:pStyle w:val="TableParagraph"/>
              <w:spacing w:before="6"/>
              <w:ind w:left="121" w:right="105"/>
              <w:rPr>
                <w:sz w:val="14"/>
              </w:rPr>
            </w:pPr>
            <w:r>
              <w:rPr>
                <w:sz w:val="14"/>
              </w:rPr>
              <w:t>440</w:t>
            </w:r>
          </w:p>
        </w:tc>
        <w:tc>
          <w:tcPr>
            <w:tcW w:w="509" w:type="dxa"/>
            <w:tcBorders>
              <w:top w:val="nil"/>
              <w:left w:val="single" w:sz="6" w:space="0" w:color="000000"/>
              <w:bottom w:val="nil"/>
              <w:right w:val="single" w:sz="6" w:space="0" w:color="000000"/>
            </w:tcBorders>
          </w:tcPr>
          <w:p>
            <w:pPr>
              <w:pStyle w:val="TableParagraph"/>
              <w:spacing w:before="6"/>
              <w:ind w:left="109" w:right="90"/>
              <w:rPr>
                <w:sz w:val="14"/>
              </w:rPr>
            </w:pPr>
            <w:r>
              <w:rPr>
                <w:sz w:val="14"/>
              </w:rPr>
              <w:t>374</w:t>
            </w:r>
          </w:p>
        </w:tc>
        <w:tc>
          <w:tcPr>
            <w:tcW w:w="480" w:type="dxa"/>
            <w:tcBorders>
              <w:top w:val="nil"/>
              <w:left w:val="single" w:sz="6" w:space="0" w:color="000000"/>
              <w:bottom w:val="nil"/>
              <w:right w:val="single" w:sz="6" w:space="0" w:color="000000"/>
            </w:tcBorders>
          </w:tcPr>
          <w:p>
            <w:pPr>
              <w:pStyle w:val="TableParagraph"/>
              <w:spacing w:before="6"/>
              <w:ind w:left="105" w:right="110"/>
              <w:rPr>
                <w:sz w:val="14"/>
              </w:rPr>
            </w:pPr>
            <w:r>
              <w:rPr>
                <w:sz w:val="14"/>
              </w:rPr>
              <w:t>363</w:t>
            </w:r>
          </w:p>
        </w:tc>
        <w:tc>
          <w:tcPr>
            <w:tcW w:w="490" w:type="dxa"/>
            <w:tcBorders>
              <w:top w:val="nil"/>
              <w:left w:val="single" w:sz="6" w:space="0" w:color="000000"/>
              <w:bottom w:val="nil"/>
              <w:right w:val="single" w:sz="6" w:space="0" w:color="000000"/>
            </w:tcBorders>
          </w:tcPr>
          <w:p>
            <w:pPr>
              <w:pStyle w:val="TableParagraph"/>
              <w:spacing w:before="6"/>
              <w:ind w:left="110" w:right="110"/>
              <w:rPr>
                <w:sz w:val="14"/>
              </w:rPr>
            </w:pPr>
            <w:r>
              <w:rPr>
                <w:sz w:val="14"/>
              </w:rPr>
              <w:t>286</w:t>
            </w:r>
          </w:p>
        </w:tc>
        <w:tc>
          <w:tcPr>
            <w:tcW w:w="494" w:type="dxa"/>
            <w:tcBorders>
              <w:top w:val="nil"/>
              <w:left w:val="single" w:sz="6" w:space="0" w:color="000000"/>
              <w:bottom w:val="nil"/>
              <w:right w:val="single" w:sz="6" w:space="0" w:color="000000"/>
            </w:tcBorders>
          </w:tcPr>
          <w:p>
            <w:pPr>
              <w:pStyle w:val="TableParagraph"/>
              <w:spacing w:before="6"/>
              <w:ind w:right="14"/>
              <w:rPr>
                <w:sz w:val="14"/>
              </w:rPr>
            </w:pPr>
            <w:r>
              <w:rPr>
                <w:sz w:val="14"/>
              </w:rPr>
              <w:t>—</w:t>
            </w:r>
          </w:p>
        </w:tc>
        <w:tc>
          <w:tcPr>
            <w:tcW w:w="403" w:type="dxa"/>
            <w:tcBorders>
              <w:top w:val="nil"/>
              <w:left w:val="single" w:sz="6" w:space="0" w:color="000000"/>
              <w:bottom w:val="nil"/>
              <w:right w:val="single" w:sz="6" w:space="0" w:color="000000"/>
            </w:tcBorders>
          </w:tcPr>
          <w:p>
            <w:pPr>
              <w:pStyle w:val="TableParagraph"/>
              <w:spacing w:before="6"/>
              <w:ind w:left="127"/>
              <w:jc w:val="left"/>
              <w:rPr>
                <w:sz w:val="14"/>
              </w:rPr>
            </w:pPr>
            <w:r>
              <w:rPr>
                <w:sz w:val="14"/>
              </w:rPr>
              <w:t>—</w:t>
            </w:r>
          </w:p>
        </w:tc>
        <w:tc>
          <w:tcPr>
            <w:tcW w:w="576" w:type="dxa"/>
            <w:tcBorders>
              <w:top w:val="nil"/>
              <w:left w:val="single" w:sz="6" w:space="0" w:color="000000"/>
              <w:bottom w:val="nil"/>
              <w:right w:val="single" w:sz="6" w:space="0" w:color="000000"/>
            </w:tcBorders>
          </w:tcPr>
          <w:p>
            <w:pPr>
              <w:pStyle w:val="TableParagraph"/>
              <w:spacing w:before="6"/>
              <w:ind w:left="216"/>
              <w:jc w:val="left"/>
              <w:rPr>
                <w:sz w:val="14"/>
              </w:rPr>
            </w:pPr>
            <w:r>
              <w:rPr>
                <w:sz w:val="14"/>
              </w:rPr>
              <w:t>578</w:t>
            </w:r>
          </w:p>
        </w:tc>
        <w:tc>
          <w:tcPr>
            <w:tcW w:w="408" w:type="dxa"/>
            <w:tcBorders>
              <w:top w:val="nil"/>
              <w:left w:val="single" w:sz="6" w:space="0" w:color="000000"/>
              <w:bottom w:val="nil"/>
              <w:right w:val="single" w:sz="6" w:space="0" w:color="000000"/>
            </w:tcBorders>
          </w:tcPr>
          <w:p>
            <w:pPr>
              <w:pStyle w:val="TableParagraph"/>
              <w:spacing w:before="6"/>
              <w:ind w:left="56" w:right="49"/>
              <w:rPr>
                <w:sz w:val="14"/>
              </w:rPr>
            </w:pPr>
            <w:r>
              <w:rPr>
                <w:sz w:val="14"/>
              </w:rPr>
              <w:t>455</w:t>
            </w:r>
          </w:p>
        </w:tc>
        <w:tc>
          <w:tcPr>
            <w:tcW w:w="485" w:type="dxa"/>
            <w:tcBorders>
              <w:top w:val="nil"/>
              <w:left w:val="single" w:sz="6" w:space="0" w:color="000000"/>
              <w:bottom w:val="nil"/>
              <w:right w:val="single" w:sz="6" w:space="0" w:color="000000"/>
            </w:tcBorders>
          </w:tcPr>
          <w:p>
            <w:pPr>
              <w:pStyle w:val="TableParagraph"/>
              <w:spacing w:before="6"/>
              <w:ind w:left="109" w:right="109"/>
              <w:rPr>
                <w:sz w:val="14"/>
              </w:rPr>
            </w:pPr>
            <w:r>
              <w:rPr>
                <w:sz w:val="14"/>
              </w:rPr>
              <w:t>465</w:t>
            </w:r>
          </w:p>
        </w:tc>
        <w:tc>
          <w:tcPr>
            <w:tcW w:w="490" w:type="dxa"/>
            <w:tcBorders>
              <w:top w:val="nil"/>
              <w:left w:val="single" w:sz="6" w:space="0" w:color="000000"/>
              <w:bottom w:val="nil"/>
              <w:right w:val="single" w:sz="6" w:space="0" w:color="000000"/>
            </w:tcBorders>
          </w:tcPr>
          <w:p>
            <w:pPr>
              <w:pStyle w:val="TableParagraph"/>
              <w:spacing w:before="6"/>
              <w:ind w:left="112" w:right="110"/>
              <w:rPr>
                <w:sz w:val="14"/>
              </w:rPr>
            </w:pPr>
            <w:r>
              <w:rPr>
                <w:sz w:val="14"/>
              </w:rPr>
              <w:t>358</w:t>
            </w:r>
          </w:p>
        </w:tc>
        <w:tc>
          <w:tcPr>
            <w:tcW w:w="494"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503</w:t>
            </w:r>
          </w:p>
        </w:tc>
        <w:tc>
          <w:tcPr>
            <w:tcW w:w="497" w:type="dxa"/>
            <w:tcBorders>
              <w:top w:val="nil"/>
              <w:left w:val="single" w:sz="6" w:space="0" w:color="000000"/>
              <w:bottom w:val="nil"/>
              <w:right w:val="nil"/>
            </w:tcBorders>
          </w:tcPr>
          <w:p>
            <w:pPr>
              <w:pStyle w:val="TableParagraph"/>
              <w:spacing w:before="6"/>
              <w:ind w:left="114" w:right="110"/>
              <w:rPr>
                <w:sz w:val="14"/>
              </w:rPr>
            </w:pPr>
            <w:r>
              <w:rPr>
                <w:sz w:val="14"/>
              </w:rPr>
              <w:t>391</w:t>
            </w:r>
          </w:p>
        </w:tc>
      </w:tr>
      <w:tr>
        <w:trPr>
          <w:trHeight w:val="217" w:hRule="exact"/>
        </w:trPr>
        <w:tc>
          <w:tcPr>
            <w:tcW w:w="593" w:type="dxa"/>
            <w:tcBorders>
              <w:top w:val="nil"/>
              <w:left w:val="nil"/>
              <w:bottom w:val="nil"/>
              <w:right w:val="single" w:sz="6" w:space="0" w:color="000000"/>
            </w:tcBorders>
          </w:tcPr>
          <w:p>
            <w:pPr>
              <w:pStyle w:val="TableParagraph"/>
              <w:spacing w:before="43"/>
              <w:ind w:left="163"/>
              <w:jc w:val="left"/>
              <w:rPr>
                <w:sz w:val="14"/>
              </w:rPr>
            </w:pPr>
            <w:r>
              <w:rPr>
                <w:sz w:val="14"/>
              </w:rPr>
              <w:t>240</w:t>
            </w:r>
          </w:p>
        </w:tc>
        <w:tc>
          <w:tcPr>
            <w:tcW w:w="576" w:type="dxa"/>
            <w:tcBorders>
              <w:top w:val="nil"/>
              <w:left w:val="single" w:sz="6" w:space="0" w:color="000000"/>
              <w:bottom w:val="nil"/>
              <w:right w:val="single" w:sz="6" w:space="0" w:color="000000"/>
            </w:tcBorders>
          </w:tcPr>
          <w:p>
            <w:pPr>
              <w:pStyle w:val="TableParagraph"/>
              <w:spacing w:before="43"/>
              <w:ind w:right="122"/>
              <w:jc w:val="right"/>
              <w:rPr>
                <w:sz w:val="14"/>
              </w:rPr>
            </w:pPr>
            <w:r>
              <w:rPr>
                <w:sz w:val="14"/>
              </w:rPr>
              <w:t>748</w:t>
            </w:r>
          </w:p>
        </w:tc>
        <w:tc>
          <w:tcPr>
            <w:tcW w:w="576" w:type="dxa"/>
            <w:tcBorders>
              <w:top w:val="nil"/>
              <w:left w:val="single" w:sz="6" w:space="0" w:color="000000"/>
              <w:bottom w:val="nil"/>
              <w:right w:val="single" w:sz="6" w:space="0" w:color="000000"/>
            </w:tcBorders>
          </w:tcPr>
          <w:p>
            <w:pPr>
              <w:pStyle w:val="TableParagraph"/>
              <w:spacing w:before="43"/>
              <w:ind w:right="122"/>
              <w:jc w:val="right"/>
              <w:rPr>
                <w:sz w:val="14"/>
              </w:rPr>
            </w:pPr>
            <w:r>
              <w:rPr>
                <w:sz w:val="14"/>
              </w:rPr>
              <w:t>583</w:t>
            </w:r>
          </w:p>
        </w:tc>
        <w:tc>
          <w:tcPr>
            <w:tcW w:w="586" w:type="dxa"/>
            <w:tcBorders>
              <w:top w:val="nil"/>
              <w:left w:val="single" w:sz="6" w:space="0" w:color="000000"/>
              <w:bottom w:val="nil"/>
              <w:right w:val="single" w:sz="6" w:space="0" w:color="000000"/>
            </w:tcBorders>
          </w:tcPr>
          <w:p>
            <w:pPr>
              <w:pStyle w:val="TableParagraph"/>
              <w:spacing w:before="43"/>
              <w:ind w:right="124"/>
              <w:jc w:val="right"/>
              <w:rPr>
                <w:sz w:val="14"/>
              </w:rPr>
            </w:pPr>
            <w:r>
              <w:rPr>
                <w:sz w:val="14"/>
              </w:rPr>
              <w:t>682</w:t>
            </w:r>
          </w:p>
        </w:tc>
        <w:tc>
          <w:tcPr>
            <w:tcW w:w="494" w:type="dxa"/>
            <w:tcBorders>
              <w:top w:val="nil"/>
              <w:left w:val="single" w:sz="6" w:space="0" w:color="000000"/>
              <w:bottom w:val="nil"/>
              <w:right w:val="single" w:sz="6" w:space="0" w:color="000000"/>
            </w:tcBorders>
          </w:tcPr>
          <w:p>
            <w:pPr>
              <w:pStyle w:val="TableParagraph"/>
              <w:spacing w:before="43"/>
              <w:ind w:left="118" w:right="109"/>
              <w:rPr>
                <w:sz w:val="14"/>
              </w:rPr>
            </w:pPr>
            <w:r>
              <w:rPr>
                <w:sz w:val="14"/>
              </w:rPr>
              <w:t>534</w:t>
            </w:r>
          </w:p>
        </w:tc>
        <w:tc>
          <w:tcPr>
            <w:tcW w:w="499" w:type="dxa"/>
            <w:tcBorders>
              <w:top w:val="nil"/>
              <w:left w:val="single" w:sz="6" w:space="0" w:color="000000"/>
              <w:bottom w:val="nil"/>
              <w:right w:val="single" w:sz="6" w:space="0" w:color="000000"/>
            </w:tcBorders>
          </w:tcPr>
          <w:p>
            <w:pPr>
              <w:pStyle w:val="TableParagraph"/>
              <w:spacing w:before="43"/>
              <w:ind w:right="126"/>
              <w:jc w:val="right"/>
              <w:rPr>
                <w:sz w:val="14"/>
              </w:rPr>
            </w:pPr>
            <w:r>
              <w:rPr>
                <w:sz w:val="14"/>
              </w:rPr>
              <w:t>572</w:t>
            </w:r>
          </w:p>
        </w:tc>
        <w:tc>
          <w:tcPr>
            <w:tcW w:w="490" w:type="dxa"/>
            <w:tcBorders>
              <w:top w:val="nil"/>
              <w:left w:val="single" w:sz="6" w:space="0" w:color="000000"/>
              <w:bottom w:val="nil"/>
              <w:right w:val="single" w:sz="6" w:space="0" w:color="000000"/>
            </w:tcBorders>
          </w:tcPr>
          <w:p>
            <w:pPr>
              <w:pStyle w:val="TableParagraph"/>
              <w:spacing w:before="43"/>
              <w:ind w:right="124"/>
              <w:jc w:val="right"/>
              <w:rPr>
                <w:sz w:val="14"/>
              </w:rPr>
            </w:pPr>
            <w:r>
              <w:rPr>
                <w:sz w:val="14"/>
              </w:rPr>
              <w:t>451</w:t>
            </w:r>
          </w:p>
        </w:tc>
        <w:tc>
          <w:tcPr>
            <w:tcW w:w="504" w:type="dxa"/>
            <w:tcBorders>
              <w:top w:val="nil"/>
              <w:left w:val="single" w:sz="6" w:space="0" w:color="000000"/>
              <w:bottom w:val="nil"/>
              <w:right w:val="single" w:sz="6" w:space="0" w:color="000000"/>
            </w:tcBorders>
          </w:tcPr>
          <w:p>
            <w:pPr>
              <w:pStyle w:val="TableParagraph"/>
              <w:spacing w:before="43"/>
              <w:ind w:left="121" w:right="105"/>
              <w:rPr>
                <w:sz w:val="14"/>
              </w:rPr>
            </w:pPr>
            <w:r>
              <w:rPr>
                <w:sz w:val="14"/>
              </w:rPr>
              <w:t>523</w:t>
            </w:r>
          </w:p>
        </w:tc>
        <w:tc>
          <w:tcPr>
            <w:tcW w:w="509" w:type="dxa"/>
            <w:tcBorders>
              <w:top w:val="nil"/>
              <w:left w:val="single" w:sz="6" w:space="0" w:color="000000"/>
              <w:bottom w:val="nil"/>
              <w:right w:val="single" w:sz="6" w:space="0" w:color="000000"/>
            </w:tcBorders>
          </w:tcPr>
          <w:p>
            <w:pPr>
              <w:pStyle w:val="TableParagraph"/>
              <w:spacing w:before="43"/>
              <w:ind w:left="109" w:right="90"/>
              <w:rPr>
                <w:sz w:val="14"/>
              </w:rPr>
            </w:pPr>
            <w:r>
              <w:rPr>
                <w:sz w:val="14"/>
              </w:rPr>
              <w:t>440</w:t>
            </w:r>
          </w:p>
        </w:tc>
        <w:tc>
          <w:tcPr>
            <w:tcW w:w="480" w:type="dxa"/>
            <w:tcBorders>
              <w:top w:val="nil"/>
              <w:left w:val="single" w:sz="6" w:space="0" w:color="000000"/>
              <w:bottom w:val="nil"/>
              <w:right w:val="single" w:sz="6" w:space="0" w:color="000000"/>
            </w:tcBorders>
          </w:tcPr>
          <w:p>
            <w:pPr>
              <w:pStyle w:val="TableParagraph"/>
              <w:spacing w:before="43"/>
              <w:ind w:left="105" w:right="110"/>
              <w:rPr>
                <w:sz w:val="14"/>
              </w:rPr>
            </w:pPr>
            <w:r>
              <w:rPr>
                <w:sz w:val="14"/>
              </w:rPr>
              <w:t>429</w:t>
            </w:r>
          </w:p>
        </w:tc>
        <w:tc>
          <w:tcPr>
            <w:tcW w:w="490" w:type="dxa"/>
            <w:tcBorders>
              <w:top w:val="nil"/>
              <w:left w:val="single" w:sz="6" w:space="0" w:color="000000"/>
              <w:bottom w:val="nil"/>
              <w:right w:val="single" w:sz="6" w:space="0" w:color="000000"/>
            </w:tcBorders>
          </w:tcPr>
          <w:p>
            <w:pPr>
              <w:pStyle w:val="TableParagraph"/>
              <w:spacing w:before="43"/>
              <w:ind w:left="110" w:right="110"/>
              <w:rPr>
                <w:sz w:val="14"/>
              </w:rPr>
            </w:pPr>
            <w:r>
              <w:rPr>
                <w:sz w:val="14"/>
              </w:rPr>
              <w:t>341</w:t>
            </w:r>
          </w:p>
        </w:tc>
        <w:tc>
          <w:tcPr>
            <w:tcW w:w="494" w:type="dxa"/>
            <w:tcBorders>
              <w:top w:val="nil"/>
              <w:left w:val="single" w:sz="6" w:space="0" w:color="000000"/>
              <w:bottom w:val="nil"/>
              <w:right w:val="single" w:sz="6" w:space="0" w:color="000000"/>
            </w:tcBorders>
          </w:tcPr>
          <w:p>
            <w:pPr>
              <w:pStyle w:val="TableParagraph"/>
              <w:spacing w:before="43"/>
              <w:ind w:left="3"/>
              <w:rPr>
                <w:sz w:val="14"/>
              </w:rPr>
            </w:pPr>
            <w:r>
              <w:rPr>
                <w:sz w:val="14"/>
              </w:rPr>
              <w:t>—</w:t>
            </w:r>
          </w:p>
        </w:tc>
        <w:tc>
          <w:tcPr>
            <w:tcW w:w="403" w:type="dxa"/>
            <w:tcBorders>
              <w:top w:val="nil"/>
              <w:left w:val="single" w:sz="6" w:space="0" w:color="000000"/>
              <w:bottom w:val="nil"/>
              <w:right w:val="single" w:sz="6" w:space="0" w:color="000000"/>
            </w:tcBorders>
          </w:tcPr>
          <w:p>
            <w:pPr>
              <w:pStyle w:val="TableParagraph"/>
              <w:spacing w:before="43"/>
              <w:ind w:left="127"/>
              <w:jc w:val="left"/>
              <w:rPr>
                <w:sz w:val="14"/>
              </w:rPr>
            </w:pPr>
            <w:r>
              <w:rPr>
                <w:sz w:val="14"/>
              </w:rPr>
              <w:t>—</w:t>
            </w:r>
          </w:p>
        </w:tc>
        <w:tc>
          <w:tcPr>
            <w:tcW w:w="576" w:type="dxa"/>
            <w:tcBorders>
              <w:top w:val="nil"/>
              <w:left w:val="single" w:sz="6" w:space="0" w:color="000000"/>
              <w:bottom w:val="nil"/>
              <w:right w:val="single" w:sz="6" w:space="0" w:color="000000"/>
            </w:tcBorders>
          </w:tcPr>
          <w:p>
            <w:pPr>
              <w:pStyle w:val="TableParagraph"/>
              <w:spacing w:before="43"/>
              <w:ind w:left="216"/>
              <w:jc w:val="left"/>
              <w:rPr>
                <w:sz w:val="14"/>
              </w:rPr>
            </w:pPr>
            <w:r>
              <w:rPr>
                <w:sz w:val="14"/>
              </w:rPr>
              <w:t>674</w:t>
            </w:r>
          </w:p>
        </w:tc>
        <w:tc>
          <w:tcPr>
            <w:tcW w:w="408" w:type="dxa"/>
            <w:tcBorders>
              <w:top w:val="nil"/>
              <w:left w:val="single" w:sz="6" w:space="0" w:color="000000"/>
              <w:bottom w:val="nil"/>
              <w:right w:val="single" w:sz="6" w:space="0" w:color="000000"/>
            </w:tcBorders>
          </w:tcPr>
          <w:p>
            <w:pPr>
              <w:pStyle w:val="TableParagraph"/>
              <w:spacing w:before="43"/>
              <w:ind w:left="56" w:right="49"/>
              <w:rPr>
                <w:sz w:val="14"/>
              </w:rPr>
            </w:pPr>
            <w:r>
              <w:rPr>
                <w:sz w:val="14"/>
              </w:rPr>
              <w:t>524</w:t>
            </w:r>
          </w:p>
        </w:tc>
        <w:tc>
          <w:tcPr>
            <w:tcW w:w="485" w:type="dxa"/>
            <w:tcBorders>
              <w:top w:val="nil"/>
              <w:left w:val="single" w:sz="6" w:space="0" w:color="000000"/>
              <w:bottom w:val="nil"/>
              <w:right w:val="single" w:sz="6" w:space="0" w:color="000000"/>
            </w:tcBorders>
          </w:tcPr>
          <w:p>
            <w:pPr>
              <w:pStyle w:val="TableParagraph"/>
              <w:spacing w:before="43"/>
              <w:ind w:left="109" w:right="109"/>
              <w:rPr>
                <w:sz w:val="14"/>
              </w:rPr>
            </w:pPr>
            <w:r>
              <w:rPr>
                <w:sz w:val="14"/>
              </w:rPr>
              <w:t>546</w:t>
            </w:r>
          </w:p>
        </w:tc>
        <w:tc>
          <w:tcPr>
            <w:tcW w:w="490" w:type="dxa"/>
            <w:tcBorders>
              <w:top w:val="nil"/>
              <w:left w:val="single" w:sz="6" w:space="0" w:color="000000"/>
              <w:bottom w:val="nil"/>
              <w:right w:val="single" w:sz="6" w:space="0" w:color="000000"/>
            </w:tcBorders>
          </w:tcPr>
          <w:p>
            <w:pPr>
              <w:pStyle w:val="TableParagraph"/>
              <w:spacing w:before="43"/>
              <w:ind w:left="112" w:right="110"/>
              <w:rPr>
                <w:sz w:val="14"/>
              </w:rPr>
            </w:pPr>
            <w:r>
              <w:rPr>
                <w:sz w:val="14"/>
              </w:rPr>
              <w:t>428</w:t>
            </w:r>
          </w:p>
        </w:tc>
        <w:tc>
          <w:tcPr>
            <w:tcW w:w="494" w:type="dxa"/>
            <w:tcBorders>
              <w:top w:val="nil"/>
              <w:left w:val="single" w:sz="6" w:space="0" w:color="000000"/>
              <w:bottom w:val="nil"/>
              <w:right w:val="single" w:sz="6" w:space="0" w:color="000000"/>
            </w:tcBorders>
          </w:tcPr>
          <w:p>
            <w:pPr>
              <w:pStyle w:val="TableParagraph"/>
              <w:spacing w:before="43"/>
              <w:ind w:right="126"/>
              <w:jc w:val="right"/>
              <w:rPr>
                <w:sz w:val="14"/>
              </w:rPr>
            </w:pPr>
            <w:r>
              <w:rPr>
                <w:sz w:val="14"/>
              </w:rPr>
              <w:t>589</w:t>
            </w:r>
          </w:p>
        </w:tc>
        <w:tc>
          <w:tcPr>
            <w:tcW w:w="497" w:type="dxa"/>
            <w:tcBorders>
              <w:top w:val="nil"/>
              <w:left w:val="single" w:sz="6" w:space="0" w:color="000000"/>
              <w:bottom w:val="nil"/>
              <w:right w:val="nil"/>
            </w:tcBorders>
          </w:tcPr>
          <w:p>
            <w:pPr>
              <w:pStyle w:val="TableParagraph"/>
              <w:spacing w:before="43"/>
              <w:ind w:left="114" w:right="110"/>
              <w:rPr>
                <w:sz w:val="14"/>
              </w:rPr>
            </w:pPr>
            <w:r>
              <w:rPr>
                <w:sz w:val="14"/>
              </w:rPr>
              <w:t>455</w:t>
            </w:r>
          </w:p>
        </w:tc>
      </w:tr>
      <w:tr>
        <w:trPr>
          <w:trHeight w:val="180" w:hRule="exact"/>
        </w:trPr>
        <w:tc>
          <w:tcPr>
            <w:tcW w:w="593" w:type="dxa"/>
            <w:tcBorders>
              <w:top w:val="nil"/>
              <w:left w:val="nil"/>
              <w:bottom w:val="nil"/>
              <w:right w:val="single" w:sz="6" w:space="0" w:color="000000"/>
            </w:tcBorders>
          </w:tcPr>
          <w:p>
            <w:pPr>
              <w:pStyle w:val="TableParagraph"/>
              <w:spacing w:before="6"/>
              <w:ind w:left="163"/>
              <w:jc w:val="left"/>
              <w:rPr>
                <w:sz w:val="14"/>
              </w:rPr>
            </w:pPr>
            <w:r>
              <w:rPr>
                <w:sz w:val="14"/>
              </w:rPr>
              <w:t>300</w:t>
            </w:r>
          </w:p>
        </w:tc>
        <w:tc>
          <w:tcPr>
            <w:tcW w:w="576" w:type="dxa"/>
            <w:tcBorders>
              <w:top w:val="nil"/>
              <w:left w:val="single" w:sz="6" w:space="0" w:color="000000"/>
              <w:bottom w:val="nil"/>
              <w:right w:val="single" w:sz="6" w:space="0" w:color="000000"/>
            </w:tcBorders>
          </w:tcPr>
          <w:p>
            <w:pPr>
              <w:pStyle w:val="TableParagraph"/>
              <w:spacing w:before="6"/>
              <w:ind w:right="122"/>
              <w:jc w:val="right"/>
              <w:rPr>
                <w:sz w:val="14"/>
              </w:rPr>
            </w:pPr>
            <w:r>
              <w:rPr>
                <w:sz w:val="14"/>
              </w:rPr>
              <w:t>869</w:t>
            </w:r>
          </w:p>
        </w:tc>
        <w:tc>
          <w:tcPr>
            <w:tcW w:w="576" w:type="dxa"/>
            <w:tcBorders>
              <w:top w:val="nil"/>
              <w:left w:val="single" w:sz="6" w:space="0" w:color="000000"/>
              <w:bottom w:val="nil"/>
              <w:right w:val="single" w:sz="6" w:space="0" w:color="000000"/>
            </w:tcBorders>
          </w:tcPr>
          <w:p>
            <w:pPr>
              <w:pStyle w:val="TableParagraph"/>
              <w:spacing w:before="6"/>
              <w:ind w:right="122"/>
              <w:jc w:val="right"/>
              <w:rPr>
                <w:sz w:val="14"/>
              </w:rPr>
            </w:pPr>
            <w:r>
              <w:rPr>
                <w:sz w:val="14"/>
              </w:rPr>
              <w:t>671</w:t>
            </w:r>
          </w:p>
        </w:tc>
        <w:tc>
          <w:tcPr>
            <w:tcW w:w="586"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792</w:t>
            </w:r>
          </w:p>
        </w:tc>
        <w:tc>
          <w:tcPr>
            <w:tcW w:w="494" w:type="dxa"/>
            <w:tcBorders>
              <w:top w:val="nil"/>
              <w:left w:val="single" w:sz="6" w:space="0" w:color="000000"/>
              <w:bottom w:val="nil"/>
              <w:right w:val="single" w:sz="6" w:space="0" w:color="000000"/>
            </w:tcBorders>
          </w:tcPr>
          <w:p>
            <w:pPr>
              <w:pStyle w:val="TableParagraph"/>
              <w:spacing w:before="6"/>
              <w:ind w:left="118" w:right="109"/>
              <w:rPr>
                <w:sz w:val="14"/>
              </w:rPr>
            </w:pPr>
            <w:r>
              <w:rPr>
                <w:sz w:val="14"/>
              </w:rPr>
              <w:t>616</w:t>
            </w:r>
          </w:p>
        </w:tc>
        <w:tc>
          <w:tcPr>
            <w:tcW w:w="499"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671</w:t>
            </w:r>
          </w:p>
        </w:tc>
        <w:tc>
          <w:tcPr>
            <w:tcW w:w="490"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523</w:t>
            </w:r>
          </w:p>
        </w:tc>
        <w:tc>
          <w:tcPr>
            <w:tcW w:w="504" w:type="dxa"/>
            <w:tcBorders>
              <w:top w:val="nil"/>
              <w:left w:val="single" w:sz="6" w:space="0" w:color="000000"/>
              <w:bottom w:val="nil"/>
              <w:right w:val="single" w:sz="6" w:space="0" w:color="000000"/>
            </w:tcBorders>
          </w:tcPr>
          <w:p>
            <w:pPr>
              <w:pStyle w:val="TableParagraph"/>
              <w:spacing w:before="6"/>
              <w:ind w:left="46"/>
              <w:rPr>
                <w:sz w:val="14"/>
              </w:rPr>
            </w:pPr>
            <w:r>
              <w:rPr>
                <w:sz w:val="14"/>
              </w:rPr>
              <w:t>—</w:t>
            </w:r>
          </w:p>
        </w:tc>
        <w:tc>
          <w:tcPr>
            <w:tcW w:w="509" w:type="dxa"/>
            <w:tcBorders>
              <w:top w:val="nil"/>
              <w:left w:val="single" w:sz="6" w:space="0" w:color="000000"/>
              <w:bottom w:val="nil"/>
              <w:right w:val="single" w:sz="6" w:space="0" w:color="000000"/>
            </w:tcBorders>
          </w:tcPr>
          <w:p>
            <w:pPr>
              <w:pStyle w:val="TableParagraph"/>
              <w:spacing w:before="6"/>
              <w:ind w:left="48"/>
              <w:rPr>
                <w:sz w:val="14"/>
              </w:rPr>
            </w:pPr>
            <w:r>
              <w:rPr>
                <w:sz w:val="14"/>
              </w:rPr>
              <w:t>—</w:t>
            </w:r>
          </w:p>
        </w:tc>
        <w:tc>
          <w:tcPr>
            <w:tcW w:w="480" w:type="dxa"/>
            <w:tcBorders>
              <w:top w:val="nil"/>
              <w:left w:val="single" w:sz="6" w:space="0" w:color="000000"/>
              <w:bottom w:val="nil"/>
              <w:right w:val="single" w:sz="6" w:space="0" w:color="000000"/>
            </w:tcBorders>
          </w:tcPr>
          <w:p>
            <w:pPr>
              <w:pStyle w:val="TableParagraph"/>
              <w:spacing w:before="6"/>
              <w:ind w:left="22"/>
              <w:rPr>
                <w:sz w:val="14"/>
              </w:rPr>
            </w:pPr>
            <w:r>
              <w:rPr>
                <w:sz w:val="14"/>
              </w:rPr>
              <w:t>—</w:t>
            </w:r>
          </w:p>
        </w:tc>
        <w:tc>
          <w:tcPr>
            <w:tcW w:w="490" w:type="dxa"/>
            <w:tcBorders>
              <w:top w:val="nil"/>
              <w:left w:val="single" w:sz="6" w:space="0" w:color="000000"/>
              <w:bottom w:val="nil"/>
              <w:right w:val="single" w:sz="6" w:space="0" w:color="000000"/>
            </w:tcBorders>
          </w:tcPr>
          <w:p>
            <w:pPr>
              <w:pStyle w:val="TableParagraph"/>
              <w:spacing w:before="6"/>
              <w:ind w:left="29"/>
              <w:rPr>
                <w:sz w:val="14"/>
              </w:rPr>
            </w:pPr>
            <w:r>
              <w:rPr>
                <w:sz w:val="14"/>
              </w:rPr>
              <w:t>—</w:t>
            </w:r>
          </w:p>
        </w:tc>
        <w:tc>
          <w:tcPr>
            <w:tcW w:w="494"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403" w:type="dxa"/>
            <w:tcBorders>
              <w:top w:val="nil"/>
              <w:left w:val="single" w:sz="6" w:space="0" w:color="000000"/>
              <w:bottom w:val="nil"/>
              <w:right w:val="single" w:sz="6" w:space="0" w:color="000000"/>
            </w:tcBorders>
          </w:tcPr>
          <w:p>
            <w:pPr>
              <w:pStyle w:val="TableParagraph"/>
              <w:spacing w:before="6"/>
              <w:ind w:left="127"/>
              <w:jc w:val="left"/>
              <w:rPr>
                <w:sz w:val="14"/>
              </w:rPr>
            </w:pPr>
            <w:r>
              <w:rPr>
                <w:sz w:val="14"/>
              </w:rPr>
              <w:t>—</w:t>
            </w:r>
          </w:p>
        </w:tc>
        <w:tc>
          <w:tcPr>
            <w:tcW w:w="576" w:type="dxa"/>
            <w:tcBorders>
              <w:top w:val="nil"/>
              <w:left w:val="single" w:sz="6" w:space="0" w:color="000000"/>
              <w:bottom w:val="nil"/>
              <w:right w:val="single" w:sz="6" w:space="0" w:color="000000"/>
            </w:tcBorders>
          </w:tcPr>
          <w:p>
            <w:pPr>
              <w:pStyle w:val="TableParagraph"/>
              <w:spacing w:before="6"/>
              <w:ind w:left="216"/>
              <w:jc w:val="left"/>
              <w:rPr>
                <w:sz w:val="14"/>
              </w:rPr>
            </w:pPr>
            <w:r>
              <w:rPr>
                <w:sz w:val="14"/>
              </w:rPr>
              <w:t>760</w:t>
            </w:r>
          </w:p>
        </w:tc>
        <w:tc>
          <w:tcPr>
            <w:tcW w:w="408" w:type="dxa"/>
            <w:tcBorders>
              <w:top w:val="nil"/>
              <w:left w:val="single" w:sz="6" w:space="0" w:color="000000"/>
              <w:bottom w:val="nil"/>
              <w:right w:val="single" w:sz="6" w:space="0" w:color="000000"/>
            </w:tcBorders>
          </w:tcPr>
          <w:p>
            <w:pPr>
              <w:pStyle w:val="TableParagraph"/>
              <w:spacing w:before="6"/>
              <w:ind w:left="56" w:right="49"/>
              <w:rPr>
                <w:sz w:val="14"/>
              </w:rPr>
            </w:pPr>
            <w:r>
              <w:rPr>
                <w:sz w:val="14"/>
              </w:rPr>
              <w:t>599</w:t>
            </w:r>
          </w:p>
        </w:tc>
        <w:tc>
          <w:tcPr>
            <w:tcW w:w="485" w:type="dxa"/>
            <w:tcBorders>
              <w:top w:val="nil"/>
              <w:left w:val="single" w:sz="6" w:space="0" w:color="000000"/>
              <w:bottom w:val="nil"/>
              <w:right w:val="single" w:sz="6" w:space="0" w:color="000000"/>
            </w:tcBorders>
          </w:tcPr>
          <w:p>
            <w:pPr>
              <w:pStyle w:val="TableParagraph"/>
              <w:spacing w:before="6"/>
              <w:ind w:left="109" w:right="109"/>
              <w:rPr>
                <w:sz w:val="14"/>
              </w:rPr>
            </w:pPr>
            <w:r>
              <w:rPr>
                <w:sz w:val="14"/>
              </w:rPr>
              <w:t>621</w:t>
            </w:r>
          </w:p>
        </w:tc>
        <w:tc>
          <w:tcPr>
            <w:tcW w:w="490" w:type="dxa"/>
            <w:tcBorders>
              <w:top w:val="nil"/>
              <w:left w:val="single" w:sz="6" w:space="0" w:color="000000"/>
              <w:bottom w:val="nil"/>
              <w:right w:val="single" w:sz="6" w:space="0" w:color="000000"/>
            </w:tcBorders>
          </w:tcPr>
          <w:p>
            <w:pPr>
              <w:pStyle w:val="TableParagraph"/>
              <w:spacing w:before="6"/>
              <w:ind w:left="112" w:right="110"/>
              <w:rPr>
                <w:sz w:val="14"/>
              </w:rPr>
            </w:pPr>
            <w:r>
              <w:rPr>
                <w:sz w:val="14"/>
              </w:rPr>
              <w:t>482</w:t>
            </w:r>
          </w:p>
        </w:tc>
        <w:tc>
          <w:tcPr>
            <w:tcW w:w="494"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674</w:t>
            </w:r>
          </w:p>
        </w:tc>
        <w:tc>
          <w:tcPr>
            <w:tcW w:w="497" w:type="dxa"/>
            <w:tcBorders>
              <w:top w:val="nil"/>
              <w:left w:val="single" w:sz="6" w:space="0" w:color="000000"/>
              <w:bottom w:val="nil"/>
              <w:right w:val="nil"/>
            </w:tcBorders>
          </w:tcPr>
          <w:p>
            <w:pPr>
              <w:pStyle w:val="TableParagraph"/>
              <w:spacing w:before="6"/>
              <w:ind w:left="114" w:right="110"/>
              <w:rPr>
                <w:sz w:val="14"/>
              </w:rPr>
            </w:pPr>
            <w:r>
              <w:rPr>
                <w:sz w:val="14"/>
              </w:rPr>
              <w:t>524</w:t>
            </w:r>
          </w:p>
        </w:tc>
      </w:tr>
      <w:tr>
        <w:trPr>
          <w:trHeight w:val="217" w:hRule="exact"/>
        </w:trPr>
        <w:tc>
          <w:tcPr>
            <w:tcW w:w="593" w:type="dxa"/>
            <w:tcBorders>
              <w:top w:val="nil"/>
              <w:left w:val="nil"/>
              <w:bottom w:val="nil"/>
              <w:right w:val="single" w:sz="6" w:space="0" w:color="000000"/>
            </w:tcBorders>
          </w:tcPr>
          <w:p>
            <w:pPr>
              <w:pStyle w:val="TableParagraph"/>
              <w:spacing w:before="6"/>
              <w:ind w:left="163"/>
              <w:jc w:val="left"/>
              <w:rPr>
                <w:sz w:val="14"/>
              </w:rPr>
            </w:pPr>
            <w:r>
              <w:rPr>
                <w:sz w:val="14"/>
              </w:rPr>
              <w:t>400</w:t>
            </w:r>
          </w:p>
        </w:tc>
        <w:tc>
          <w:tcPr>
            <w:tcW w:w="576" w:type="dxa"/>
            <w:tcBorders>
              <w:top w:val="nil"/>
              <w:left w:val="single" w:sz="6" w:space="0" w:color="000000"/>
              <w:bottom w:val="nil"/>
              <w:right w:val="single" w:sz="6" w:space="0" w:color="000000"/>
            </w:tcBorders>
          </w:tcPr>
          <w:p>
            <w:pPr>
              <w:pStyle w:val="TableParagraph"/>
              <w:spacing w:before="6"/>
              <w:ind w:right="122"/>
              <w:jc w:val="right"/>
              <w:rPr>
                <w:sz w:val="14"/>
              </w:rPr>
            </w:pPr>
            <w:r>
              <w:rPr>
                <w:sz w:val="14"/>
              </w:rPr>
              <w:t>1012</w:t>
            </w:r>
          </w:p>
        </w:tc>
        <w:tc>
          <w:tcPr>
            <w:tcW w:w="576" w:type="dxa"/>
            <w:tcBorders>
              <w:top w:val="nil"/>
              <w:left w:val="single" w:sz="6" w:space="0" w:color="000000"/>
              <w:bottom w:val="nil"/>
              <w:right w:val="single" w:sz="6" w:space="0" w:color="000000"/>
            </w:tcBorders>
          </w:tcPr>
          <w:p>
            <w:pPr>
              <w:pStyle w:val="TableParagraph"/>
              <w:spacing w:before="6"/>
              <w:ind w:right="122"/>
              <w:jc w:val="right"/>
              <w:rPr>
                <w:sz w:val="14"/>
              </w:rPr>
            </w:pPr>
            <w:r>
              <w:rPr>
                <w:sz w:val="14"/>
              </w:rPr>
              <w:t>792</w:t>
            </w:r>
          </w:p>
        </w:tc>
        <w:tc>
          <w:tcPr>
            <w:tcW w:w="586"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924</w:t>
            </w:r>
          </w:p>
        </w:tc>
        <w:tc>
          <w:tcPr>
            <w:tcW w:w="494" w:type="dxa"/>
            <w:tcBorders>
              <w:top w:val="nil"/>
              <w:left w:val="single" w:sz="6" w:space="0" w:color="000000"/>
              <w:bottom w:val="nil"/>
              <w:right w:val="single" w:sz="6" w:space="0" w:color="000000"/>
            </w:tcBorders>
          </w:tcPr>
          <w:p>
            <w:pPr>
              <w:pStyle w:val="TableParagraph"/>
              <w:spacing w:before="6"/>
              <w:ind w:left="118" w:right="109"/>
              <w:rPr>
                <w:sz w:val="14"/>
              </w:rPr>
            </w:pPr>
            <w:r>
              <w:rPr>
                <w:sz w:val="14"/>
              </w:rPr>
              <w:t>726</w:t>
            </w:r>
          </w:p>
        </w:tc>
        <w:tc>
          <w:tcPr>
            <w:tcW w:w="499"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781</w:t>
            </w:r>
          </w:p>
        </w:tc>
        <w:tc>
          <w:tcPr>
            <w:tcW w:w="490"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616</w:t>
            </w:r>
          </w:p>
        </w:tc>
        <w:tc>
          <w:tcPr>
            <w:tcW w:w="504" w:type="dxa"/>
            <w:tcBorders>
              <w:top w:val="nil"/>
              <w:left w:val="single" w:sz="6" w:space="0" w:color="000000"/>
              <w:bottom w:val="nil"/>
              <w:right w:val="single" w:sz="6" w:space="0" w:color="000000"/>
            </w:tcBorders>
          </w:tcPr>
          <w:p>
            <w:pPr>
              <w:pStyle w:val="TableParagraph"/>
              <w:spacing w:before="6"/>
              <w:ind w:left="46"/>
              <w:rPr>
                <w:sz w:val="14"/>
              </w:rPr>
            </w:pPr>
            <w:r>
              <w:rPr>
                <w:sz w:val="14"/>
              </w:rPr>
              <w:t>—</w:t>
            </w:r>
          </w:p>
        </w:tc>
        <w:tc>
          <w:tcPr>
            <w:tcW w:w="509" w:type="dxa"/>
            <w:tcBorders>
              <w:top w:val="nil"/>
              <w:left w:val="single" w:sz="6" w:space="0" w:color="000000"/>
              <w:bottom w:val="nil"/>
              <w:right w:val="single" w:sz="6" w:space="0" w:color="000000"/>
            </w:tcBorders>
          </w:tcPr>
          <w:p>
            <w:pPr>
              <w:pStyle w:val="TableParagraph"/>
              <w:spacing w:before="6"/>
              <w:ind w:left="48"/>
              <w:rPr>
                <w:sz w:val="14"/>
              </w:rPr>
            </w:pPr>
            <w:r>
              <w:rPr>
                <w:sz w:val="14"/>
              </w:rPr>
              <w:t>—</w:t>
            </w:r>
          </w:p>
        </w:tc>
        <w:tc>
          <w:tcPr>
            <w:tcW w:w="480" w:type="dxa"/>
            <w:tcBorders>
              <w:top w:val="nil"/>
              <w:left w:val="single" w:sz="6" w:space="0" w:color="000000"/>
              <w:bottom w:val="nil"/>
              <w:right w:val="single" w:sz="6" w:space="0" w:color="000000"/>
            </w:tcBorders>
          </w:tcPr>
          <w:p>
            <w:pPr>
              <w:pStyle w:val="TableParagraph"/>
              <w:spacing w:before="6"/>
              <w:ind w:left="22"/>
              <w:rPr>
                <w:sz w:val="14"/>
              </w:rPr>
            </w:pPr>
            <w:r>
              <w:rPr>
                <w:sz w:val="14"/>
              </w:rPr>
              <w:t>—</w:t>
            </w:r>
          </w:p>
        </w:tc>
        <w:tc>
          <w:tcPr>
            <w:tcW w:w="490" w:type="dxa"/>
            <w:tcBorders>
              <w:top w:val="nil"/>
              <w:left w:val="single" w:sz="6" w:space="0" w:color="000000"/>
              <w:bottom w:val="nil"/>
              <w:right w:val="single" w:sz="6" w:space="0" w:color="000000"/>
            </w:tcBorders>
          </w:tcPr>
          <w:p>
            <w:pPr>
              <w:pStyle w:val="TableParagraph"/>
              <w:spacing w:before="6"/>
              <w:ind w:left="29"/>
              <w:rPr>
                <w:sz w:val="14"/>
              </w:rPr>
            </w:pPr>
            <w:r>
              <w:rPr>
                <w:sz w:val="14"/>
              </w:rPr>
              <w:t>—</w:t>
            </w:r>
          </w:p>
        </w:tc>
        <w:tc>
          <w:tcPr>
            <w:tcW w:w="494"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403" w:type="dxa"/>
            <w:tcBorders>
              <w:top w:val="nil"/>
              <w:left w:val="single" w:sz="6" w:space="0" w:color="000000"/>
              <w:bottom w:val="nil"/>
              <w:right w:val="single" w:sz="6" w:space="0" w:color="000000"/>
            </w:tcBorders>
          </w:tcPr>
          <w:p>
            <w:pPr>
              <w:pStyle w:val="TableParagraph"/>
              <w:spacing w:before="6"/>
              <w:ind w:left="127"/>
              <w:jc w:val="left"/>
              <w:rPr>
                <w:sz w:val="14"/>
              </w:rPr>
            </w:pPr>
            <w:r>
              <w:rPr>
                <w:sz w:val="14"/>
              </w:rPr>
              <w:t>—</w:t>
            </w:r>
          </w:p>
        </w:tc>
        <w:tc>
          <w:tcPr>
            <w:tcW w:w="576" w:type="dxa"/>
            <w:tcBorders>
              <w:top w:val="nil"/>
              <w:left w:val="single" w:sz="6" w:space="0" w:color="000000"/>
              <w:bottom w:val="nil"/>
              <w:right w:val="single" w:sz="6" w:space="0" w:color="000000"/>
            </w:tcBorders>
          </w:tcPr>
          <w:p>
            <w:pPr>
              <w:pStyle w:val="TableParagraph"/>
              <w:spacing w:before="6"/>
              <w:ind w:left="216"/>
              <w:jc w:val="left"/>
              <w:rPr>
                <w:sz w:val="14"/>
              </w:rPr>
            </w:pPr>
            <w:r>
              <w:rPr>
                <w:sz w:val="14"/>
              </w:rPr>
              <w:t>867</w:t>
            </w:r>
          </w:p>
        </w:tc>
        <w:tc>
          <w:tcPr>
            <w:tcW w:w="408" w:type="dxa"/>
            <w:tcBorders>
              <w:top w:val="nil"/>
              <w:left w:val="single" w:sz="6" w:space="0" w:color="000000"/>
              <w:bottom w:val="nil"/>
              <w:right w:val="single" w:sz="6" w:space="0" w:color="000000"/>
            </w:tcBorders>
          </w:tcPr>
          <w:p>
            <w:pPr>
              <w:pStyle w:val="TableParagraph"/>
              <w:spacing w:before="6"/>
              <w:ind w:left="56" w:right="49"/>
              <w:rPr>
                <w:sz w:val="14"/>
              </w:rPr>
            </w:pPr>
            <w:r>
              <w:rPr>
                <w:sz w:val="14"/>
              </w:rPr>
              <w:t>685</w:t>
            </w:r>
          </w:p>
        </w:tc>
        <w:tc>
          <w:tcPr>
            <w:tcW w:w="485" w:type="dxa"/>
            <w:tcBorders>
              <w:top w:val="nil"/>
              <w:left w:val="single" w:sz="6" w:space="0" w:color="000000"/>
              <w:bottom w:val="nil"/>
              <w:right w:val="single" w:sz="6" w:space="0" w:color="000000"/>
            </w:tcBorders>
          </w:tcPr>
          <w:p>
            <w:pPr>
              <w:pStyle w:val="TableParagraph"/>
              <w:spacing w:before="6"/>
              <w:ind w:left="109" w:right="109"/>
              <w:rPr>
                <w:sz w:val="14"/>
              </w:rPr>
            </w:pPr>
            <w:r>
              <w:rPr>
                <w:sz w:val="14"/>
              </w:rPr>
              <w:t>717</w:t>
            </w:r>
          </w:p>
        </w:tc>
        <w:tc>
          <w:tcPr>
            <w:tcW w:w="490" w:type="dxa"/>
            <w:tcBorders>
              <w:top w:val="nil"/>
              <w:left w:val="single" w:sz="6" w:space="0" w:color="000000"/>
              <w:bottom w:val="nil"/>
              <w:right w:val="single" w:sz="6" w:space="0" w:color="000000"/>
            </w:tcBorders>
          </w:tcPr>
          <w:p>
            <w:pPr>
              <w:pStyle w:val="TableParagraph"/>
              <w:spacing w:before="6"/>
              <w:ind w:left="112" w:right="110"/>
              <w:rPr>
                <w:sz w:val="14"/>
              </w:rPr>
            </w:pPr>
            <w:r>
              <w:rPr>
                <w:sz w:val="14"/>
              </w:rPr>
              <w:t>567</w:t>
            </w:r>
          </w:p>
        </w:tc>
        <w:tc>
          <w:tcPr>
            <w:tcW w:w="494"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770</w:t>
            </w:r>
          </w:p>
        </w:tc>
        <w:tc>
          <w:tcPr>
            <w:tcW w:w="497" w:type="dxa"/>
            <w:tcBorders>
              <w:top w:val="nil"/>
              <w:left w:val="single" w:sz="6" w:space="0" w:color="000000"/>
              <w:bottom w:val="nil"/>
              <w:right w:val="nil"/>
            </w:tcBorders>
          </w:tcPr>
          <w:p>
            <w:pPr>
              <w:pStyle w:val="TableParagraph"/>
              <w:spacing w:before="6"/>
              <w:ind w:left="114" w:right="110"/>
              <w:rPr>
                <w:sz w:val="14"/>
              </w:rPr>
            </w:pPr>
            <w:r>
              <w:rPr>
                <w:sz w:val="14"/>
              </w:rPr>
              <w:t>599</w:t>
            </w:r>
          </w:p>
        </w:tc>
      </w:tr>
      <w:tr>
        <w:trPr>
          <w:trHeight w:val="217" w:hRule="exact"/>
        </w:trPr>
        <w:tc>
          <w:tcPr>
            <w:tcW w:w="593" w:type="dxa"/>
            <w:tcBorders>
              <w:top w:val="nil"/>
              <w:left w:val="nil"/>
              <w:bottom w:val="nil"/>
              <w:right w:val="single" w:sz="6" w:space="0" w:color="000000"/>
            </w:tcBorders>
          </w:tcPr>
          <w:p>
            <w:pPr>
              <w:pStyle w:val="TableParagraph"/>
              <w:spacing w:before="43"/>
              <w:ind w:left="163"/>
              <w:jc w:val="left"/>
              <w:rPr>
                <w:sz w:val="14"/>
              </w:rPr>
            </w:pPr>
            <w:r>
              <w:rPr>
                <w:sz w:val="14"/>
              </w:rPr>
              <w:t>500</w:t>
            </w:r>
          </w:p>
        </w:tc>
        <w:tc>
          <w:tcPr>
            <w:tcW w:w="576" w:type="dxa"/>
            <w:tcBorders>
              <w:top w:val="nil"/>
              <w:left w:val="single" w:sz="6" w:space="0" w:color="000000"/>
              <w:bottom w:val="nil"/>
              <w:right w:val="single" w:sz="6" w:space="0" w:color="000000"/>
            </w:tcBorders>
          </w:tcPr>
          <w:p>
            <w:pPr>
              <w:pStyle w:val="TableParagraph"/>
              <w:spacing w:before="43"/>
              <w:ind w:right="122"/>
              <w:jc w:val="right"/>
              <w:rPr>
                <w:sz w:val="14"/>
              </w:rPr>
            </w:pPr>
            <w:r>
              <w:rPr>
                <w:sz w:val="14"/>
              </w:rPr>
              <w:t>1188</w:t>
            </w:r>
          </w:p>
        </w:tc>
        <w:tc>
          <w:tcPr>
            <w:tcW w:w="576" w:type="dxa"/>
            <w:tcBorders>
              <w:top w:val="nil"/>
              <w:left w:val="single" w:sz="6" w:space="0" w:color="000000"/>
              <w:bottom w:val="nil"/>
              <w:right w:val="single" w:sz="6" w:space="0" w:color="000000"/>
            </w:tcBorders>
          </w:tcPr>
          <w:p>
            <w:pPr>
              <w:pStyle w:val="TableParagraph"/>
              <w:spacing w:before="43"/>
              <w:ind w:right="122"/>
              <w:jc w:val="right"/>
              <w:rPr>
                <w:sz w:val="14"/>
              </w:rPr>
            </w:pPr>
            <w:r>
              <w:rPr>
                <w:sz w:val="14"/>
              </w:rPr>
              <w:t>935</w:t>
            </w:r>
          </w:p>
        </w:tc>
        <w:tc>
          <w:tcPr>
            <w:tcW w:w="586" w:type="dxa"/>
            <w:tcBorders>
              <w:top w:val="nil"/>
              <w:left w:val="single" w:sz="6" w:space="0" w:color="000000"/>
              <w:bottom w:val="nil"/>
              <w:right w:val="single" w:sz="6" w:space="0" w:color="000000"/>
            </w:tcBorders>
          </w:tcPr>
          <w:p>
            <w:pPr>
              <w:pStyle w:val="TableParagraph"/>
              <w:spacing w:before="43"/>
              <w:ind w:right="123"/>
              <w:jc w:val="right"/>
              <w:rPr>
                <w:sz w:val="14"/>
              </w:rPr>
            </w:pPr>
            <w:r>
              <w:rPr>
                <w:sz w:val="14"/>
              </w:rPr>
              <w:t>1067</w:t>
            </w:r>
          </w:p>
        </w:tc>
        <w:tc>
          <w:tcPr>
            <w:tcW w:w="494" w:type="dxa"/>
            <w:tcBorders>
              <w:top w:val="nil"/>
              <w:left w:val="single" w:sz="6" w:space="0" w:color="000000"/>
              <w:bottom w:val="nil"/>
              <w:right w:val="single" w:sz="6" w:space="0" w:color="000000"/>
            </w:tcBorders>
          </w:tcPr>
          <w:p>
            <w:pPr>
              <w:pStyle w:val="TableParagraph"/>
              <w:spacing w:before="43"/>
              <w:ind w:left="118" w:right="109"/>
              <w:rPr>
                <w:sz w:val="14"/>
              </w:rPr>
            </w:pPr>
            <w:r>
              <w:rPr>
                <w:sz w:val="14"/>
              </w:rPr>
              <w:t>847</w:t>
            </w:r>
          </w:p>
        </w:tc>
        <w:tc>
          <w:tcPr>
            <w:tcW w:w="499" w:type="dxa"/>
            <w:tcBorders>
              <w:top w:val="nil"/>
              <w:left w:val="single" w:sz="6" w:space="0" w:color="000000"/>
              <w:bottom w:val="nil"/>
              <w:right w:val="single" w:sz="6" w:space="0" w:color="000000"/>
            </w:tcBorders>
          </w:tcPr>
          <w:p>
            <w:pPr>
              <w:pStyle w:val="TableParagraph"/>
              <w:spacing w:before="43"/>
              <w:ind w:right="126"/>
              <w:jc w:val="right"/>
              <w:rPr>
                <w:sz w:val="14"/>
              </w:rPr>
            </w:pPr>
            <w:r>
              <w:rPr>
                <w:sz w:val="14"/>
              </w:rPr>
              <w:t>902</w:t>
            </w:r>
          </w:p>
        </w:tc>
        <w:tc>
          <w:tcPr>
            <w:tcW w:w="490" w:type="dxa"/>
            <w:tcBorders>
              <w:top w:val="nil"/>
              <w:left w:val="single" w:sz="6" w:space="0" w:color="000000"/>
              <w:bottom w:val="nil"/>
              <w:right w:val="single" w:sz="6" w:space="0" w:color="000000"/>
            </w:tcBorders>
          </w:tcPr>
          <w:p>
            <w:pPr>
              <w:pStyle w:val="TableParagraph"/>
              <w:spacing w:before="43"/>
              <w:ind w:right="124"/>
              <w:jc w:val="right"/>
              <w:rPr>
                <w:sz w:val="14"/>
              </w:rPr>
            </w:pPr>
            <w:r>
              <w:rPr>
                <w:sz w:val="14"/>
              </w:rPr>
              <w:t>726</w:t>
            </w:r>
          </w:p>
        </w:tc>
        <w:tc>
          <w:tcPr>
            <w:tcW w:w="504" w:type="dxa"/>
            <w:tcBorders>
              <w:top w:val="nil"/>
              <w:left w:val="single" w:sz="6" w:space="0" w:color="000000"/>
              <w:bottom w:val="nil"/>
              <w:right w:val="single" w:sz="6" w:space="0" w:color="000000"/>
            </w:tcBorders>
          </w:tcPr>
          <w:p>
            <w:pPr>
              <w:pStyle w:val="TableParagraph"/>
              <w:spacing w:before="43"/>
              <w:ind w:left="46"/>
              <w:rPr>
                <w:sz w:val="14"/>
              </w:rPr>
            </w:pPr>
            <w:r>
              <w:rPr>
                <w:sz w:val="14"/>
              </w:rPr>
              <w:t>—</w:t>
            </w:r>
          </w:p>
        </w:tc>
        <w:tc>
          <w:tcPr>
            <w:tcW w:w="509" w:type="dxa"/>
            <w:tcBorders>
              <w:top w:val="nil"/>
              <w:left w:val="single" w:sz="6" w:space="0" w:color="000000"/>
              <w:bottom w:val="nil"/>
              <w:right w:val="single" w:sz="6" w:space="0" w:color="000000"/>
            </w:tcBorders>
          </w:tcPr>
          <w:p>
            <w:pPr>
              <w:pStyle w:val="TableParagraph"/>
              <w:spacing w:before="43"/>
              <w:ind w:left="48"/>
              <w:rPr>
                <w:sz w:val="14"/>
              </w:rPr>
            </w:pPr>
            <w:r>
              <w:rPr>
                <w:sz w:val="14"/>
              </w:rPr>
              <w:t>—</w:t>
            </w:r>
          </w:p>
        </w:tc>
        <w:tc>
          <w:tcPr>
            <w:tcW w:w="480" w:type="dxa"/>
            <w:tcBorders>
              <w:top w:val="nil"/>
              <w:left w:val="single" w:sz="6" w:space="0" w:color="000000"/>
              <w:bottom w:val="nil"/>
              <w:right w:val="single" w:sz="6" w:space="0" w:color="000000"/>
            </w:tcBorders>
          </w:tcPr>
          <w:p>
            <w:pPr>
              <w:pStyle w:val="TableParagraph"/>
              <w:spacing w:before="43"/>
              <w:ind w:left="22"/>
              <w:rPr>
                <w:sz w:val="14"/>
              </w:rPr>
            </w:pPr>
            <w:r>
              <w:rPr>
                <w:sz w:val="14"/>
              </w:rPr>
              <w:t>—</w:t>
            </w:r>
          </w:p>
        </w:tc>
        <w:tc>
          <w:tcPr>
            <w:tcW w:w="490" w:type="dxa"/>
            <w:tcBorders>
              <w:top w:val="nil"/>
              <w:left w:val="single" w:sz="6" w:space="0" w:color="000000"/>
              <w:bottom w:val="nil"/>
              <w:right w:val="single" w:sz="6" w:space="0" w:color="000000"/>
            </w:tcBorders>
          </w:tcPr>
          <w:p>
            <w:pPr>
              <w:pStyle w:val="TableParagraph"/>
              <w:spacing w:before="43"/>
              <w:ind w:left="29"/>
              <w:rPr>
                <w:sz w:val="14"/>
              </w:rPr>
            </w:pPr>
            <w:r>
              <w:rPr>
                <w:sz w:val="14"/>
              </w:rPr>
              <w:t>—</w:t>
            </w:r>
          </w:p>
        </w:tc>
        <w:tc>
          <w:tcPr>
            <w:tcW w:w="494" w:type="dxa"/>
            <w:tcBorders>
              <w:top w:val="nil"/>
              <w:left w:val="single" w:sz="6" w:space="0" w:color="000000"/>
              <w:bottom w:val="nil"/>
              <w:right w:val="single" w:sz="6" w:space="0" w:color="000000"/>
            </w:tcBorders>
          </w:tcPr>
          <w:p>
            <w:pPr>
              <w:pStyle w:val="TableParagraph"/>
              <w:spacing w:before="43"/>
              <w:ind w:left="3"/>
              <w:rPr>
                <w:sz w:val="14"/>
              </w:rPr>
            </w:pPr>
            <w:r>
              <w:rPr>
                <w:sz w:val="14"/>
              </w:rPr>
              <w:t>—</w:t>
            </w:r>
          </w:p>
        </w:tc>
        <w:tc>
          <w:tcPr>
            <w:tcW w:w="403" w:type="dxa"/>
            <w:tcBorders>
              <w:top w:val="nil"/>
              <w:left w:val="single" w:sz="6" w:space="0" w:color="000000"/>
              <w:bottom w:val="nil"/>
              <w:right w:val="single" w:sz="6" w:space="0" w:color="000000"/>
            </w:tcBorders>
          </w:tcPr>
          <w:p>
            <w:pPr>
              <w:pStyle w:val="TableParagraph"/>
              <w:spacing w:before="43"/>
              <w:ind w:left="127"/>
              <w:jc w:val="left"/>
              <w:rPr>
                <w:sz w:val="14"/>
              </w:rPr>
            </w:pPr>
            <w:r>
              <w:rPr>
                <w:sz w:val="14"/>
              </w:rPr>
              <w:t>—</w:t>
            </w:r>
          </w:p>
        </w:tc>
        <w:tc>
          <w:tcPr>
            <w:tcW w:w="576" w:type="dxa"/>
            <w:tcBorders>
              <w:top w:val="nil"/>
              <w:left w:val="single" w:sz="6" w:space="0" w:color="000000"/>
              <w:bottom w:val="nil"/>
              <w:right w:val="single" w:sz="6" w:space="0" w:color="000000"/>
            </w:tcBorders>
          </w:tcPr>
          <w:p>
            <w:pPr>
              <w:pStyle w:val="TableParagraph"/>
              <w:spacing w:before="43"/>
              <w:ind w:left="216"/>
              <w:jc w:val="left"/>
              <w:rPr>
                <w:sz w:val="14"/>
              </w:rPr>
            </w:pPr>
            <w:r>
              <w:rPr>
                <w:sz w:val="14"/>
              </w:rPr>
              <w:t>974</w:t>
            </w:r>
          </w:p>
        </w:tc>
        <w:tc>
          <w:tcPr>
            <w:tcW w:w="408" w:type="dxa"/>
            <w:tcBorders>
              <w:top w:val="nil"/>
              <w:left w:val="single" w:sz="6" w:space="0" w:color="000000"/>
              <w:bottom w:val="nil"/>
              <w:right w:val="single" w:sz="6" w:space="0" w:color="000000"/>
            </w:tcBorders>
          </w:tcPr>
          <w:p>
            <w:pPr>
              <w:pStyle w:val="TableParagraph"/>
              <w:spacing w:before="43"/>
              <w:ind w:left="56" w:right="49"/>
              <w:rPr>
                <w:sz w:val="14"/>
              </w:rPr>
            </w:pPr>
            <w:r>
              <w:rPr>
                <w:sz w:val="14"/>
              </w:rPr>
              <w:t>781</w:t>
            </w:r>
          </w:p>
        </w:tc>
        <w:tc>
          <w:tcPr>
            <w:tcW w:w="485" w:type="dxa"/>
            <w:tcBorders>
              <w:top w:val="nil"/>
              <w:left w:val="single" w:sz="6" w:space="0" w:color="000000"/>
              <w:bottom w:val="nil"/>
              <w:right w:val="single" w:sz="6" w:space="0" w:color="000000"/>
            </w:tcBorders>
          </w:tcPr>
          <w:p>
            <w:pPr>
              <w:pStyle w:val="TableParagraph"/>
              <w:spacing w:before="43"/>
              <w:ind w:left="109" w:right="109"/>
              <w:rPr>
                <w:sz w:val="14"/>
              </w:rPr>
            </w:pPr>
            <w:r>
              <w:rPr>
                <w:sz w:val="14"/>
              </w:rPr>
              <w:t>813</w:t>
            </w:r>
          </w:p>
        </w:tc>
        <w:tc>
          <w:tcPr>
            <w:tcW w:w="490" w:type="dxa"/>
            <w:tcBorders>
              <w:top w:val="nil"/>
              <w:left w:val="single" w:sz="6" w:space="0" w:color="000000"/>
              <w:bottom w:val="nil"/>
              <w:right w:val="single" w:sz="6" w:space="0" w:color="000000"/>
            </w:tcBorders>
          </w:tcPr>
          <w:p>
            <w:pPr>
              <w:pStyle w:val="TableParagraph"/>
              <w:spacing w:before="43"/>
              <w:ind w:left="112" w:right="110"/>
              <w:rPr>
                <w:sz w:val="14"/>
              </w:rPr>
            </w:pPr>
            <w:r>
              <w:rPr>
                <w:sz w:val="14"/>
              </w:rPr>
              <w:t>653</w:t>
            </w:r>
          </w:p>
        </w:tc>
        <w:tc>
          <w:tcPr>
            <w:tcW w:w="494" w:type="dxa"/>
            <w:tcBorders>
              <w:top w:val="nil"/>
              <w:left w:val="single" w:sz="6" w:space="0" w:color="000000"/>
              <w:bottom w:val="nil"/>
              <w:right w:val="single" w:sz="6" w:space="0" w:color="000000"/>
            </w:tcBorders>
          </w:tcPr>
          <w:p>
            <w:pPr>
              <w:pStyle w:val="TableParagraph"/>
              <w:spacing w:before="43"/>
              <w:ind w:right="126"/>
              <w:jc w:val="right"/>
              <w:rPr>
                <w:sz w:val="14"/>
              </w:rPr>
            </w:pPr>
            <w:r>
              <w:rPr>
                <w:sz w:val="14"/>
              </w:rPr>
              <w:t>877</w:t>
            </w:r>
          </w:p>
        </w:tc>
        <w:tc>
          <w:tcPr>
            <w:tcW w:w="497" w:type="dxa"/>
            <w:tcBorders>
              <w:top w:val="nil"/>
              <w:left w:val="single" w:sz="6" w:space="0" w:color="000000"/>
              <w:bottom w:val="nil"/>
              <w:right w:val="nil"/>
            </w:tcBorders>
          </w:tcPr>
          <w:p>
            <w:pPr>
              <w:pStyle w:val="TableParagraph"/>
              <w:spacing w:before="43"/>
              <w:ind w:left="114" w:right="110"/>
              <w:rPr>
                <w:sz w:val="14"/>
              </w:rPr>
            </w:pPr>
            <w:r>
              <w:rPr>
                <w:sz w:val="14"/>
              </w:rPr>
              <w:t>696</w:t>
            </w:r>
          </w:p>
        </w:tc>
      </w:tr>
      <w:tr>
        <w:trPr>
          <w:trHeight w:val="269" w:hRule="exact"/>
        </w:trPr>
        <w:tc>
          <w:tcPr>
            <w:tcW w:w="593" w:type="dxa"/>
            <w:tcBorders>
              <w:top w:val="nil"/>
              <w:left w:val="nil"/>
              <w:right w:val="single" w:sz="6" w:space="0" w:color="000000"/>
            </w:tcBorders>
          </w:tcPr>
          <w:p>
            <w:pPr>
              <w:pStyle w:val="TableParagraph"/>
              <w:spacing w:before="6"/>
              <w:ind w:left="163"/>
              <w:jc w:val="left"/>
              <w:rPr>
                <w:sz w:val="14"/>
              </w:rPr>
            </w:pPr>
            <w:r>
              <w:rPr>
                <w:sz w:val="14"/>
              </w:rPr>
              <w:t>630</w:t>
            </w:r>
          </w:p>
        </w:tc>
        <w:tc>
          <w:tcPr>
            <w:tcW w:w="576" w:type="dxa"/>
            <w:tcBorders>
              <w:top w:val="nil"/>
              <w:left w:val="single" w:sz="6" w:space="0" w:color="000000"/>
              <w:right w:val="single" w:sz="6" w:space="0" w:color="000000"/>
            </w:tcBorders>
          </w:tcPr>
          <w:p>
            <w:pPr>
              <w:pStyle w:val="TableParagraph"/>
              <w:spacing w:before="6"/>
              <w:ind w:right="122"/>
              <w:jc w:val="right"/>
              <w:rPr>
                <w:sz w:val="14"/>
              </w:rPr>
            </w:pPr>
            <w:r>
              <w:rPr>
                <w:sz w:val="14"/>
              </w:rPr>
              <w:t>1386</w:t>
            </w:r>
          </w:p>
        </w:tc>
        <w:tc>
          <w:tcPr>
            <w:tcW w:w="576" w:type="dxa"/>
            <w:tcBorders>
              <w:top w:val="nil"/>
              <w:left w:val="single" w:sz="6" w:space="0" w:color="000000"/>
              <w:right w:val="single" w:sz="6" w:space="0" w:color="000000"/>
            </w:tcBorders>
          </w:tcPr>
          <w:p>
            <w:pPr>
              <w:pStyle w:val="TableParagraph"/>
              <w:spacing w:before="6"/>
              <w:ind w:right="122"/>
              <w:jc w:val="right"/>
              <w:rPr>
                <w:sz w:val="14"/>
              </w:rPr>
            </w:pPr>
            <w:r>
              <w:rPr>
                <w:sz w:val="14"/>
              </w:rPr>
              <w:t>1100</w:t>
            </w:r>
          </w:p>
        </w:tc>
        <w:tc>
          <w:tcPr>
            <w:tcW w:w="586" w:type="dxa"/>
            <w:tcBorders>
              <w:top w:val="nil"/>
              <w:left w:val="single" w:sz="6" w:space="0" w:color="000000"/>
              <w:right w:val="single" w:sz="6" w:space="0" w:color="000000"/>
            </w:tcBorders>
          </w:tcPr>
          <w:p>
            <w:pPr>
              <w:pStyle w:val="TableParagraph"/>
              <w:spacing w:before="6"/>
              <w:ind w:right="123"/>
              <w:jc w:val="right"/>
              <w:rPr>
                <w:sz w:val="14"/>
              </w:rPr>
            </w:pPr>
            <w:r>
              <w:rPr>
                <w:sz w:val="14"/>
              </w:rPr>
              <w:t>1221</w:t>
            </w:r>
          </w:p>
        </w:tc>
        <w:tc>
          <w:tcPr>
            <w:tcW w:w="494" w:type="dxa"/>
            <w:tcBorders>
              <w:top w:val="nil"/>
              <w:left w:val="single" w:sz="6" w:space="0" w:color="000000"/>
              <w:right w:val="single" w:sz="6" w:space="0" w:color="000000"/>
            </w:tcBorders>
          </w:tcPr>
          <w:p>
            <w:pPr>
              <w:pStyle w:val="TableParagraph"/>
              <w:spacing w:before="6"/>
              <w:ind w:left="118" w:right="109"/>
              <w:rPr>
                <w:sz w:val="14"/>
              </w:rPr>
            </w:pPr>
            <w:r>
              <w:rPr>
                <w:sz w:val="14"/>
              </w:rPr>
              <w:t>990</w:t>
            </w:r>
          </w:p>
        </w:tc>
        <w:tc>
          <w:tcPr>
            <w:tcW w:w="499" w:type="dxa"/>
            <w:tcBorders>
              <w:top w:val="nil"/>
              <w:left w:val="single" w:sz="6" w:space="0" w:color="000000"/>
              <w:right w:val="single" w:sz="6" w:space="0" w:color="000000"/>
            </w:tcBorders>
          </w:tcPr>
          <w:p>
            <w:pPr>
              <w:pStyle w:val="TableParagraph"/>
              <w:spacing w:before="6"/>
              <w:ind w:right="126"/>
              <w:jc w:val="right"/>
              <w:rPr>
                <w:sz w:val="14"/>
              </w:rPr>
            </w:pPr>
            <w:r>
              <w:rPr>
                <w:sz w:val="14"/>
              </w:rPr>
              <w:t>1045</w:t>
            </w:r>
          </w:p>
        </w:tc>
        <w:tc>
          <w:tcPr>
            <w:tcW w:w="490" w:type="dxa"/>
            <w:tcBorders>
              <w:top w:val="nil"/>
              <w:left w:val="single" w:sz="6" w:space="0" w:color="000000"/>
              <w:right w:val="single" w:sz="6" w:space="0" w:color="000000"/>
            </w:tcBorders>
          </w:tcPr>
          <w:p>
            <w:pPr>
              <w:pStyle w:val="TableParagraph"/>
              <w:spacing w:before="6"/>
              <w:ind w:right="124"/>
              <w:jc w:val="right"/>
              <w:rPr>
                <w:sz w:val="14"/>
              </w:rPr>
            </w:pPr>
            <w:r>
              <w:rPr>
                <w:sz w:val="14"/>
              </w:rPr>
              <w:t>847</w:t>
            </w:r>
          </w:p>
        </w:tc>
        <w:tc>
          <w:tcPr>
            <w:tcW w:w="504" w:type="dxa"/>
            <w:tcBorders>
              <w:top w:val="nil"/>
              <w:left w:val="single" w:sz="6" w:space="0" w:color="000000"/>
              <w:right w:val="single" w:sz="6" w:space="0" w:color="000000"/>
            </w:tcBorders>
          </w:tcPr>
          <w:p>
            <w:pPr>
              <w:pStyle w:val="TableParagraph"/>
              <w:spacing w:before="6"/>
              <w:ind w:left="46"/>
              <w:rPr>
                <w:sz w:val="14"/>
              </w:rPr>
            </w:pPr>
            <w:r>
              <w:rPr>
                <w:sz w:val="14"/>
              </w:rPr>
              <w:t>—</w:t>
            </w:r>
          </w:p>
        </w:tc>
        <w:tc>
          <w:tcPr>
            <w:tcW w:w="509" w:type="dxa"/>
            <w:tcBorders>
              <w:top w:val="nil"/>
              <w:left w:val="single" w:sz="6" w:space="0" w:color="000000"/>
              <w:right w:val="single" w:sz="6" w:space="0" w:color="000000"/>
            </w:tcBorders>
          </w:tcPr>
          <w:p>
            <w:pPr>
              <w:pStyle w:val="TableParagraph"/>
              <w:spacing w:before="6"/>
              <w:ind w:left="48"/>
              <w:rPr>
                <w:sz w:val="14"/>
              </w:rPr>
            </w:pPr>
            <w:r>
              <w:rPr>
                <w:sz w:val="14"/>
              </w:rPr>
              <w:t>—</w:t>
            </w:r>
          </w:p>
        </w:tc>
        <w:tc>
          <w:tcPr>
            <w:tcW w:w="480" w:type="dxa"/>
            <w:tcBorders>
              <w:top w:val="nil"/>
              <w:left w:val="single" w:sz="6" w:space="0" w:color="000000"/>
              <w:right w:val="single" w:sz="6" w:space="0" w:color="000000"/>
            </w:tcBorders>
          </w:tcPr>
          <w:p>
            <w:pPr>
              <w:pStyle w:val="TableParagraph"/>
              <w:spacing w:before="6"/>
              <w:ind w:left="22"/>
              <w:rPr>
                <w:sz w:val="14"/>
              </w:rPr>
            </w:pPr>
            <w:r>
              <w:rPr>
                <w:sz w:val="14"/>
              </w:rPr>
              <w:t>—</w:t>
            </w:r>
          </w:p>
        </w:tc>
        <w:tc>
          <w:tcPr>
            <w:tcW w:w="490" w:type="dxa"/>
            <w:tcBorders>
              <w:top w:val="nil"/>
              <w:left w:val="single" w:sz="6" w:space="0" w:color="000000"/>
              <w:right w:val="single" w:sz="6" w:space="0" w:color="000000"/>
            </w:tcBorders>
          </w:tcPr>
          <w:p>
            <w:pPr>
              <w:pStyle w:val="TableParagraph"/>
              <w:spacing w:before="6"/>
              <w:ind w:left="29"/>
              <w:rPr>
                <w:sz w:val="14"/>
              </w:rPr>
            </w:pPr>
            <w:r>
              <w:rPr>
                <w:sz w:val="14"/>
              </w:rPr>
              <w:t>—</w:t>
            </w:r>
          </w:p>
        </w:tc>
        <w:tc>
          <w:tcPr>
            <w:tcW w:w="494" w:type="dxa"/>
            <w:tcBorders>
              <w:top w:val="nil"/>
              <w:left w:val="single" w:sz="6" w:space="0" w:color="000000"/>
              <w:right w:val="single" w:sz="6" w:space="0" w:color="000000"/>
            </w:tcBorders>
          </w:tcPr>
          <w:p>
            <w:pPr>
              <w:pStyle w:val="TableParagraph"/>
              <w:spacing w:before="6"/>
              <w:ind w:left="3"/>
              <w:rPr>
                <w:sz w:val="14"/>
              </w:rPr>
            </w:pPr>
            <w:r>
              <w:rPr>
                <w:sz w:val="14"/>
              </w:rPr>
              <w:t>—</w:t>
            </w:r>
          </w:p>
        </w:tc>
        <w:tc>
          <w:tcPr>
            <w:tcW w:w="403" w:type="dxa"/>
            <w:tcBorders>
              <w:top w:val="nil"/>
              <w:left w:val="single" w:sz="6" w:space="0" w:color="000000"/>
              <w:right w:val="single" w:sz="6" w:space="0" w:color="000000"/>
            </w:tcBorders>
          </w:tcPr>
          <w:p>
            <w:pPr>
              <w:pStyle w:val="TableParagraph"/>
              <w:spacing w:before="6"/>
              <w:ind w:left="127"/>
              <w:jc w:val="left"/>
              <w:rPr>
                <w:sz w:val="14"/>
              </w:rPr>
            </w:pPr>
            <w:r>
              <w:rPr>
                <w:sz w:val="14"/>
              </w:rPr>
              <w:t>—</w:t>
            </w:r>
          </w:p>
        </w:tc>
        <w:tc>
          <w:tcPr>
            <w:tcW w:w="576" w:type="dxa"/>
            <w:tcBorders>
              <w:top w:val="nil"/>
              <w:left w:val="single" w:sz="6" w:space="0" w:color="000000"/>
              <w:right w:val="single" w:sz="6" w:space="0" w:color="000000"/>
            </w:tcBorders>
          </w:tcPr>
          <w:p>
            <w:pPr>
              <w:pStyle w:val="TableParagraph"/>
              <w:spacing w:before="6"/>
              <w:ind w:left="142"/>
              <w:jc w:val="left"/>
              <w:rPr>
                <w:sz w:val="14"/>
              </w:rPr>
            </w:pPr>
            <w:r>
              <w:rPr>
                <w:sz w:val="14"/>
              </w:rPr>
              <w:t>1102</w:t>
            </w:r>
          </w:p>
        </w:tc>
        <w:tc>
          <w:tcPr>
            <w:tcW w:w="408" w:type="dxa"/>
            <w:tcBorders>
              <w:top w:val="nil"/>
              <w:left w:val="single" w:sz="6" w:space="0" w:color="000000"/>
              <w:right w:val="single" w:sz="6" w:space="0" w:color="000000"/>
            </w:tcBorders>
          </w:tcPr>
          <w:p>
            <w:pPr>
              <w:pStyle w:val="TableParagraph"/>
              <w:spacing w:before="6"/>
              <w:ind w:left="56" w:right="49"/>
              <w:rPr>
                <w:sz w:val="14"/>
              </w:rPr>
            </w:pPr>
            <w:r>
              <w:rPr>
                <w:sz w:val="14"/>
              </w:rPr>
              <w:t>888</w:t>
            </w:r>
          </w:p>
        </w:tc>
        <w:tc>
          <w:tcPr>
            <w:tcW w:w="485" w:type="dxa"/>
            <w:tcBorders>
              <w:top w:val="nil"/>
              <w:left w:val="single" w:sz="6" w:space="0" w:color="000000"/>
              <w:right w:val="single" w:sz="6" w:space="0" w:color="000000"/>
            </w:tcBorders>
          </w:tcPr>
          <w:p>
            <w:pPr>
              <w:pStyle w:val="TableParagraph"/>
              <w:spacing w:before="6"/>
              <w:ind w:left="109" w:right="109"/>
              <w:rPr>
                <w:sz w:val="14"/>
              </w:rPr>
            </w:pPr>
            <w:r>
              <w:rPr>
                <w:sz w:val="14"/>
              </w:rPr>
              <w:t>952</w:t>
            </w:r>
          </w:p>
        </w:tc>
        <w:tc>
          <w:tcPr>
            <w:tcW w:w="490" w:type="dxa"/>
            <w:tcBorders>
              <w:top w:val="nil"/>
              <w:left w:val="single" w:sz="6" w:space="0" w:color="000000"/>
              <w:right w:val="single" w:sz="6" w:space="0" w:color="000000"/>
            </w:tcBorders>
          </w:tcPr>
          <w:p>
            <w:pPr>
              <w:pStyle w:val="TableParagraph"/>
              <w:spacing w:before="6"/>
              <w:ind w:left="112" w:right="110"/>
              <w:rPr>
                <w:sz w:val="14"/>
              </w:rPr>
            </w:pPr>
            <w:r>
              <w:rPr>
                <w:sz w:val="14"/>
              </w:rPr>
              <w:t>770</w:t>
            </w:r>
          </w:p>
        </w:tc>
        <w:tc>
          <w:tcPr>
            <w:tcW w:w="494" w:type="dxa"/>
            <w:tcBorders>
              <w:top w:val="nil"/>
              <w:left w:val="single" w:sz="6" w:space="0" w:color="000000"/>
              <w:right w:val="single" w:sz="6" w:space="0" w:color="000000"/>
            </w:tcBorders>
          </w:tcPr>
          <w:p>
            <w:pPr>
              <w:pStyle w:val="TableParagraph"/>
              <w:spacing w:before="6"/>
              <w:ind w:right="126"/>
              <w:jc w:val="right"/>
              <w:rPr>
                <w:sz w:val="14"/>
              </w:rPr>
            </w:pPr>
            <w:r>
              <w:rPr>
                <w:sz w:val="14"/>
              </w:rPr>
              <w:t>1017</w:t>
            </w:r>
          </w:p>
        </w:tc>
        <w:tc>
          <w:tcPr>
            <w:tcW w:w="497" w:type="dxa"/>
            <w:tcBorders>
              <w:top w:val="nil"/>
              <w:left w:val="single" w:sz="6" w:space="0" w:color="000000"/>
              <w:right w:val="nil"/>
            </w:tcBorders>
          </w:tcPr>
          <w:p>
            <w:pPr>
              <w:pStyle w:val="TableParagraph"/>
              <w:spacing w:before="6"/>
              <w:ind w:left="114" w:right="110"/>
              <w:rPr>
                <w:sz w:val="14"/>
              </w:rPr>
            </w:pPr>
            <w:r>
              <w:rPr>
                <w:sz w:val="14"/>
              </w:rPr>
              <w:t>803</w:t>
            </w:r>
          </w:p>
        </w:tc>
      </w:tr>
    </w:tbl>
    <w:p>
      <w:pPr>
        <w:spacing w:before="134"/>
        <w:ind w:left="1170" w:right="0" w:firstLine="0"/>
        <w:jc w:val="left"/>
        <w:rPr>
          <w:sz w:val="18"/>
        </w:rPr>
      </w:pPr>
      <w:r>
        <w:rPr>
          <w:sz w:val="18"/>
        </w:rPr>
        <w:t>NOTES:</w:t>
      </w:r>
    </w:p>
    <w:p>
      <w:pPr>
        <w:pStyle w:val="ListParagraph"/>
        <w:numPr>
          <w:ilvl w:val="0"/>
          <w:numId w:val="67"/>
        </w:numPr>
        <w:tabs>
          <w:tab w:pos="1406" w:val="left" w:leader="none"/>
        </w:tabs>
        <w:spacing w:line="242" w:lineRule="auto" w:before="71" w:after="0"/>
        <w:ind w:left="1405" w:right="146" w:hanging="235"/>
        <w:jc w:val="left"/>
        <w:rPr>
          <w:sz w:val="18"/>
        </w:rPr>
      </w:pPr>
      <w:r>
        <w:rPr>
          <w:spacing w:val="3"/>
          <w:sz w:val="18"/>
        </w:rPr>
        <w:t>Refer </w:t>
      </w:r>
      <w:r>
        <w:rPr>
          <w:sz w:val="18"/>
        </w:rPr>
        <w:t>to </w:t>
      </w:r>
      <w:r>
        <w:rPr>
          <w:spacing w:val="3"/>
          <w:sz w:val="18"/>
        </w:rPr>
        <w:t>Tables 2(1), 2(2), 2(3) </w:t>
      </w:r>
      <w:r>
        <w:rPr>
          <w:spacing w:val="2"/>
          <w:sz w:val="18"/>
        </w:rPr>
        <w:t>and </w:t>
      </w:r>
      <w:r>
        <w:rPr>
          <w:spacing w:val="3"/>
          <w:sz w:val="18"/>
        </w:rPr>
        <w:t>2(4) </w:t>
      </w:r>
      <w:r>
        <w:rPr>
          <w:spacing w:val="2"/>
          <w:sz w:val="18"/>
        </w:rPr>
        <w:t>for  </w:t>
      </w:r>
      <w:r>
        <w:rPr>
          <w:spacing w:val="3"/>
          <w:sz w:val="18"/>
        </w:rPr>
        <w:t>cable  configurations  deemed  </w:t>
      </w:r>
      <w:r>
        <w:rPr>
          <w:sz w:val="18"/>
        </w:rPr>
        <w:t>to  </w:t>
      </w:r>
      <w:r>
        <w:rPr>
          <w:spacing w:val="3"/>
          <w:sz w:val="18"/>
        </w:rPr>
        <w:t>have  </w:t>
      </w:r>
      <w:r>
        <w:rPr>
          <w:spacing w:val="2"/>
          <w:sz w:val="18"/>
        </w:rPr>
        <w:t>the  </w:t>
      </w:r>
      <w:r>
        <w:rPr>
          <w:spacing w:val="3"/>
          <w:sz w:val="18"/>
        </w:rPr>
        <w:t>same  </w:t>
      </w:r>
      <w:r>
        <w:rPr>
          <w:spacing w:val="4"/>
          <w:sz w:val="18"/>
        </w:rPr>
        <w:t>current-carrying  </w:t>
      </w:r>
      <w:r>
        <w:rPr>
          <w:spacing w:val="3"/>
          <w:sz w:val="18"/>
        </w:rPr>
        <w:t>capacities </w:t>
      </w:r>
      <w:r>
        <w:rPr>
          <w:sz w:val="18"/>
        </w:rPr>
        <w:t>as  </w:t>
      </w:r>
      <w:r>
        <w:rPr>
          <w:spacing w:val="3"/>
          <w:sz w:val="18"/>
        </w:rPr>
        <w:t>those</w:t>
      </w:r>
      <w:r>
        <w:rPr>
          <w:spacing w:val="19"/>
          <w:sz w:val="18"/>
        </w:rPr>
        <w:t> </w:t>
      </w:r>
      <w:r>
        <w:rPr>
          <w:spacing w:val="4"/>
          <w:sz w:val="18"/>
        </w:rPr>
        <w:t>illustrated.</w:t>
      </w:r>
    </w:p>
    <w:p>
      <w:pPr>
        <w:pStyle w:val="ListParagraph"/>
        <w:numPr>
          <w:ilvl w:val="0"/>
          <w:numId w:val="67"/>
        </w:numPr>
        <w:tabs>
          <w:tab w:pos="1406" w:val="left" w:leader="none"/>
        </w:tabs>
        <w:spacing w:line="240" w:lineRule="auto" w:before="69" w:after="0"/>
        <w:ind w:left="1405" w:right="0" w:hanging="235"/>
        <w:jc w:val="left"/>
        <w:rPr>
          <w:sz w:val="18"/>
        </w:rPr>
      </w:pPr>
      <w:r>
        <w:rPr>
          <w:spacing w:val="3"/>
          <w:sz w:val="18"/>
        </w:rPr>
        <w:t>Derating factors </w:t>
      </w:r>
      <w:r>
        <w:rPr>
          <w:spacing w:val="2"/>
          <w:sz w:val="18"/>
        </w:rPr>
        <w:t>may </w:t>
      </w:r>
      <w:r>
        <w:rPr>
          <w:spacing w:val="3"/>
          <w:sz w:val="18"/>
        </w:rPr>
        <w:t>apply </w:t>
      </w:r>
      <w:r>
        <w:rPr>
          <w:sz w:val="18"/>
        </w:rPr>
        <w:t>as  </w:t>
      </w:r>
      <w:r>
        <w:rPr>
          <w:spacing w:val="7"/>
          <w:sz w:val="18"/>
        </w:rPr>
        <w:t> </w:t>
      </w:r>
      <w:r>
        <w:rPr>
          <w:spacing w:val="4"/>
          <w:sz w:val="18"/>
        </w:rPr>
        <w:t>follows:</w:t>
      </w:r>
    </w:p>
    <w:p>
      <w:pPr>
        <w:pStyle w:val="ListParagraph"/>
        <w:numPr>
          <w:ilvl w:val="1"/>
          <w:numId w:val="67"/>
        </w:numPr>
        <w:tabs>
          <w:tab w:pos="1817" w:val="left" w:leader="none"/>
          <w:tab w:pos="1818" w:val="left" w:leader="none"/>
        </w:tabs>
        <w:spacing w:line="242" w:lineRule="auto" w:before="71" w:after="0"/>
        <w:ind w:left="1817" w:right="147" w:hanging="412"/>
        <w:jc w:val="left"/>
        <w:rPr>
          <w:sz w:val="18"/>
        </w:rPr>
      </w:pPr>
      <w:r>
        <w:rPr/>
        <w:pict>
          <v:shape style="position:absolute;margin-left:545.843445pt;margin-top:11.377496pt;width:5.4pt;height:92.05pt;mso-position-horizontal-relative:page;mso-position-vertical-relative:paragraph;z-index:8704" type="#_x0000_t202" filled="false" stroked="false">
            <v:textbox inset="0,0,0,0" style="layout-flow:vertical;mso-layout-flow-alt:bottom-to-top">
              <w:txbxContent>
                <w:p>
                  <w:pPr>
                    <w:spacing w:before="20"/>
                    <w:ind w:left="20" w:right="0" w:firstLine="0"/>
                    <w:jc w:val="left"/>
                    <w:rPr>
                      <w:rFonts w:ascii="Courier New"/>
                      <w:sz w:val="6"/>
                    </w:rPr>
                  </w:pPr>
                  <w:r>
                    <w:rPr>
                      <w:rFonts w:ascii="Courier New"/>
                      <w:sz w:val="6"/>
                    </w:rPr>
                    <w:t>--`,,,``,`,,``,,,,,`````,`,,`,,`-`-`,,`,,`,`,,`---</w:t>
                  </w:r>
                </w:p>
              </w:txbxContent>
            </v:textbox>
            <w10:wrap type="none"/>
          </v:shape>
        </w:pict>
      </w:r>
      <w:r>
        <w:rPr>
          <w:spacing w:val="2"/>
          <w:sz w:val="18"/>
        </w:rPr>
        <w:t>The </w:t>
      </w:r>
      <w:r>
        <w:rPr>
          <w:spacing w:val="3"/>
          <w:sz w:val="18"/>
        </w:rPr>
        <w:t>current-carrying capacities  apply  </w:t>
      </w:r>
      <w:r>
        <w:rPr>
          <w:sz w:val="18"/>
        </w:rPr>
        <w:t>to  </w:t>
      </w:r>
      <w:r>
        <w:rPr>
          <w:spacing w:val="3"/>
          <w:sz w:val="18"/>
        </w:rPr>
        <w:t>single  circuits;  </w:t>
      </w:r>
      <w:r>
        <w:rPr>
          <w:spacing w:val="2"/>
          <w:sz w:val="18"/>
        </w:rPr>
        <w:t>for  </w:t>
      </w:r>
      <w:r>
        <w:rPr>
          <w:spacing w:val="3"/>
          <w:sz w:val="18"/>
        </w:rPr>
        <w:t>grouped  cable  circuits  </w:t>
      </w:r>
      <w:r>
        <w:rPr>
          <w:spacing w:val="2"/>
          <w:sz w:val="18"/>
        </w:rPr>
        <w:t>see  </w:t>
      </w:r>
      <w:r>
        <w:rPr>
          <w:spacing w:val="3"/>
          <w:sz w:val="18"/>
        </w:rPr>
        <w:t>Clause  3.5.2  </w:t>
      </w:r>
      <w:r>
        <w:rPr>
          <w:spacing w:val="4"/>
          <w:sz w:val="18"/>
        </w:rPr>
        <w:t>and  </w:t>
      </w:r>
      <w:r>
        <w:rPr>
          <w:spacing w:val="3"/>
          <w:sz w:val="18"/>
        </w:rPr>
        <w:t>Tables</w:t>
      </w:r>
      <w:r>
        <w:rPr>
          <w:spacing w:val="22"/>
          <w:sz w:val="18"/>
        </w:rPr>
        <w:t> </w:t>
      </w:r>
      <w:r>
        <w:rPr>
          <w:spacing w:val="2"/>
          <w:sz w:val="18"/>
        </w:rPr>
        <w:t>22,</w:t>
      </w:r>
      <w:r>
        <w:rPr>
          <w:spacing w:val="22"/>
          <w:sz w:val="18"/>
        </w:rPr>
        <w:t> </w:t>
      </w:r>
      <w:r>
        <w:rPr>
          <w:spacing w:val="2"/>
          <w:sz w:val="18"/>
        </w:rPr>
        <w:t>23,</w:t>
      </w:r>
      <w:r>
        <w:rPr>
          <w:spacing w:val="22"/>
          <w:sz w:val="18"/>
        </w:rPr>
        <w:t> </w:t>
      </w:r>
      <w:r>
        <w:rPr>
          <w:sz w:val="18"/>
        </w:rPr>
        <w:t>25</w:t>
      </w:r>
      <w:r>
        <w:rPr>
          <w:spacing w:val="22"/>
          <w:sz w:val="18"/>
        </w:rPr>
        <w:t> </w:t>
      </w:r>
      <w:r>
        <w:rPr>
          <w:spacing w:val="2"/>
          <w:sz w:val="18"/>
        </w:rPr>
        <w:t>and</w:t>
      </w:r>
      <w:r>
        <w:rPr>
          <w:spacing w:val="22"/>
          <w:sz w:val="18"/>
        </w:rPr>
        <w:t> </w:t>
      </w:r>
      <w:r>
        <w:rPr>
          <w:sz w:val="18"/>
        </w:rPr>
        <w:t>26</w:t>
      </w:r>
      <w:r>
        <w:rPr>
          <w:spacing w:val="22"/>
          <w:sz w:val="18"/>
        </w:rPr>
        <w:t> </w:t>
      </w:r>
      <w:r>
        <w:rPr>
          <w:spacing w:val="2"/>
          <w:sz w:val="18"/>
        </w:rPr>
        <w:t>for</w:t>
      </w:r>
      <w:r>
        <w:rPr>
          <w:spacing w:val="22"/>
          <w:sz w:val="18"/>
        </w:rPr>
        <w:t> </w:t>
      </w:r>
      <w:r>
        <w:rPr>
          <w:spacing w:val="3"/>
          <w:sz w:val="18"/>
        </w:rPr>
        <w:t>appropriate</w:t>
      </w:r>
      <w:r>
        <w:rPr>
          <w:spacing w:val="22"/>
          <w:sz w:val="18"/>
        </w:rPr>
        <w:t> </w:t>
      </w:r>
      <w:r>
        <w:rPr>
          <w:spacing w:val="3"/>
          <w:sz w:val="18"/>
        </w:rPr>
        <w:t>derating</w:t>
      </w:r>
      <w:r>
        <w:rPr>
          <w:spacing w:val="22"/>
          <w:sz w:val="18"/>
        </w:rPr>
        <w:t> </w:t>
      </w:r>
      <w:r>
        <w:rPr>
          <w:spacing w:val="4"/>
          <w:sz w:val="18"/>
        </w:rPr>
        <w:t>factors.</w:t>
      </w:r>
    </w:p>
    <w:p>
      <w:pPr>
        <w:pStyle w:val="ListParagraph"/>
        <w:numPr>
          <w:ilvl w:val="1"/>
          <w:numId w:val="67"/>
        </w:numPr>
        <w:tabs>
          <w:tab w:pos="1818" w:val="left" w:leader="none"/>
        </w:tabs>
        <w:spacing w:line="242" w:lineRule="auto" w:before="69" w:after="0"/>
        <w:ind w:left="1817" w:right="148" w:hanging="412"/>
        <w:jc w:val="left"/>
        <w:rPr>
          <w:sz w:val="18"/>
        </w:rPr>
      </w:pPr>
      <w:r>
        <w:rPr>
          <w:spacing w:val="2"/>
          <w:sz w:val="18"/>
        </w:rPr>
        <w:t>For </w:t>
      </w:r>
      <w:r>
        <w:rPr>
          <w:sz w:val="18"/>
        </w:rPr>
        <w:t>a </w:t>
      </w:r>
      <w:r>
        <w:rPr>
          <w:spacing w:val="3"/>
          <w:sz w:val="18"/>
        </w:rPr>
        <w:t>single circuit fixed </w:t>
      </w:r>
      <w:r>
        <w:rPr>
          <w:sz w:val="18"/>
        </w:rPr>
        <w:t>to </w:t>
      </w:r>
      <w:r>
        <w:rPr>
          <w:spacing w:val="2"/>
          <w:sz w:val="18"/>
        </w:rPr>
        <w:t>the </w:t>
      </w:r>
      <w:r>
        <w:rPr>
          <w:spacing w:val="3"/>
          <w:sz w:val="18"/>
        </w:rPr>
        <w:t>underside </w:t>
      </w:r>
      <w:r>
        <w:rPr>
          <w:sz w:val="18"/>
        </w:rPr>
        <w:t>of a  </w:t>
      </w:r>
      <w:r>
        <w:rPr>
          <w:spacing w:val="3"/>
          <w:sz w:val="18"/>
        </w:rPr>
        <w:t>ceiling  </w:t>
      </w:r>
      <w:r>
        <w:rPr>
          <w:sz w:val="18"/>
        </w:rPr>
        <w:t>or  </w:t>
      </w:r>
      <w:r>
        <w:rPr>
          <w:spacing w:val="3"/>
          <w:sz w:val="18"/>
        </w:rPr>
        <w:t>similar  horizontal  surface,  </w:t>
      </w:r>
      <w:r>
        <w:rPr>
          <w:spacing w:val="2"/>
          <w:sz w:val="18"/>
        </w:rPr>
        <w:t>see  </w:t>
      </w:r>
      <w:r>
        <w:rPr>
          <w:spacing w:val="3"/>
          <w:sz w:val="18"/>
        </w:rPr>
        <w:t>Table  </w:t>
      </w:r>
      <w:r>
        <w:rPr>
          <w:sz w:val="18"/>
        </w:rPr>
        <w:t>22  </w:t>
      </w:r>
      <w:r>
        <w:rPr>
          <w:spacing w:val="2"/>
          <w:sz w:val="18"/>
        </w:rPr>
        <w:t>for  </w:t>
      </w:r>
      <w:r>
        <w:rPr>
          <w:spacing w:val="4"/>
          <w:sz w:val="18"/>
        </w:rPr>
        <w:t>the  </w:t>
      </w:r>
      <w:r>
        <w:rPr>
          <w:spacing w:val="3"/>
          <w:sz w:val="18"/>
        </w:rPr>
        <w:t>derating factor </w:t>
      </w:r>
      <w:r>
        <w:rPr>
          <w:sz w:val="18"/>
        </w:rPr>
        <w:t>to  be  </w:t>
      </w:r>
      <w:r>
        <w:rPr>
          <w:spacing w:val="3"/>
          <w:sz w:val="18"/>
        </w:rPr>
        <w:t>applied </w:t>
      </w:r>
      <w:r>
        <w:rPr>
          <w:sz w:val="18"/>
        </w:rPr>
        <w:t>to  </w:t>
      </w:r>
      <w:r>
        <w:rPr>
          <w:spacing w:val="2"/>
          <w:sz w:val="18"/>
        </w:rPr>
        <w:t>the </w:t>
      </w:r>
      <w:r>
        <w:rPr>
          <w:spacing w:val="3"/>
          <w:sz w:val="18"/>
        </w:rPr>
        <w:t>current-carrying capacities given </w:t>
      </w:r>
      <w:r>
        <w:rPr>
          <w:sz w:val="18"/>
        </w:rPr>
        <w:t>in  </w:t>
      </w:r>
      <w:r>
        <w:rPr>
          <w:spacing w:val="3"/>
          <w:sz w:val="18"/>
        </w:rPr>
        <w:t>Columns </w:t>
      </w:r>
      <w:r>
        <w:rPr>
          <w:sz w:val="18"/>
        </w:rPr>
        <w:t>6  </w:t>
      </w:r>
      <w:r>
        <w:rPr>
          <w:spacing w:val="2"/>
          <w:sz w:val="18"/>
        </w:rPr>
        <w:t>and </w:t>
      </w:r>
      <w:r>
        <w:rPr>
          <w:spacing w:val="20"/>
          <w:sz w:val="18"/>
        </w:rPr>
        <w:t> </w:t>
      </w:r>
      <w:r>
        <w:rPr>
          <w:spacing w:val="4"/>
          <w:sz w:val="18"/>
        </w:rPr>
        <w:t>7.</w:t>
      </w:r>
    </w:p>
    <w:p>
      <w:pPr>
        <w:pStyle w:val="ListParagraph"/>
        <w:numPr>
          <w:ilvl w:val="1"/>
          <w:numId w:val="67"/>
        </w:numPr>
        <w:tabs>
          <w:tab w:pos="1817" w:val="left" w:leader="none"/>
          <w:tab w:pos="1818" w:val="left" w:leader="none"/>
        </w:tabs>
        <w:spacing w:line="242" w:lineRule="auto" w:before="69" w:after="0"/>
        <w:ind w:left="1817" w:right="147" w:hanging="412"/>
        <w:jc w:val="left"/>
        <w:rPr>
          <w:sz w:val="18"/>
        </w:rPr>
      </w:pPr>
      <w:r>
        <w:rPr>
          <w:spacing w:val="2"/>
          <w:sz w:val="18"/>
        </w:rPr>
        <w:t>For </w:t>
      </w:r>
      <w:r>
        <w:rPr>
          <w:sz w:val="18"/>
        </w:rPr>
        <w:t>a </w:t>
      </w:r>
      <w:r>
        <w:rPr>
          <w:spacing w:val="3"/>
          <w:sz w:val="18"/>
        </w:rPr>
        <w:t>single circuit fixed </w:t>
      </w:r>
      <w:r>
        <w:rPr>
          <w:sz w:val="18"/>
        </w:rPr>
        <w:t>to  </w:t>
      </w:r>
      <w:r>
        <w:rPr>
          <w:spacing w:val="3"/>
          <w:sz w:val="18"/>
        </w:rPr>
        <w:t>perforated </w:t>
      </w:r>
      <w:r>
        <w:rPr>
          <w:sz w:val="18"/>
        </w:rPr>
        <w:t>or  </w:t>
      </w:r>
      <w:r>
        <w:rPr>
          <w:spacing w:val="3"/>
          <w:sz w:val="18"/>
        </w:rPr>
        <w:t>unperforated cable tray, </w:t>
      </w:r>
      <w:r>
        <w:rPr>
          <w:spacing w:val="2"/>
          <w:sz w:val="18"/>
        </w:rPr>
        <w:t>see  </w:t>
      </w:r>
      <w:r>
        <w:rPr>
          <w:spacing w:val="3"/>
          <w:sz w:val="18"/>
        </w:rPr>
        <w:t>Table </w:t>
      </w:r>
      <w:r>
        <w:rPr>
          <w:sz w:val="18"/>
        </w:rPr>
        <w:t>23  </w:t>
      </w:r>
      <w:r>
        <w:rPr>
          <w:spacing w:val="2"/>
          <w:sz w:val="18"/>
        </w:rPr>
        <w:t>for the  </w:t>
      </w:r>
      <w:r>
        <w:rPr>
          <w:spacing w:val="3"/>
          <w:sz w:val="18"/>
        </w:rPr>
        <w:t>derating factor </w:t>
      </w:r>
      <w:r>
        <w:rPr>
          <w:sz w:val="18"/>
        </w:rPr>
        <w:t>to  </w:t>
      </w:r>
      <w:r>
        <w:rPr>
          <w:spacing w:val="4"/>
          <w:sz w:val="18"/>
        </w:rPr>
        <w:t>be  </w:t>
      </w:r>
      <w:r>
        <w:rPr>
          <w:spacing w:val="3"/>
          <w:sz w:val="18"/>
        </w:rPr>
        <w:t>applied </w:t>
      </w:r>
      <w:r>
        <w:rPr>
          <w:sz w:val="18"/>
        </w:rPr>
        <w:t>to  </w:t>
      </w:r>
      <w:r>
        <w:rPr>
          <w:spacing w:val="2"/>
          <w:sz w:val="18"/>
        </w:rPr>
        <w:t>the </w:t>
      </w:r>
      <w:r>
        <w:rPr>
          <w:spacing w:val="3"/>
          <w:sz w:val="18"/>
        </w:rPr>
        <w:t>current-carrying capacities given </w:t>
      </w:r>
      <w:r>
        <w:rPr>
          <w:sz w:val="18"/>
        </w:rPr>
        <w:t>in  </w:t>
      </w:r>
      <w:r>
        <w:rPr>
          <w:spacing w:val="3"/>
          <w:sz w:val="18"/>
        </w:rPr>
        <w:t>Columns </w:t>
      </w:r>
      <w:r>
        <w:rPr>
          <w:sz w:val="18"/>
        </w:rPr>
        <w:t>4  </w:t>
      </w:r>
      <w:r>
        <w:rPr>
          <w:spacing w:val="2"/>
          <w:sz w:val="18"/>
        </w:rPr>
        <w:t>and </w:t>
      </w:r>
      <w:r>
        <w:rPr>
          <w:spacing w:val="27"/>
          <w:sz w:val="18"/>
        </w:rPr>
        <w:t> </w:t>
      </w:r>
      <w:r>
        <w:rPr>
          <w:spacing w:val="4"/>
          <w:sz w:val="18"/>
        </w:rPr>
        <w:t>5.</w:t>
      </w:r>
    </w:p>
    <w:p>
      <w:pPr>
        <w:pStyle w:val="ListParagraph"/>
        <w:numPr>
          <w:ilvl w:val="1"/>
          <w:numId w:val="67"/>
        </w:numPr>
        <w:tabs>
          <w:tab w:pos="1818" w:val="left" w:leader="none"/>
        </w:tabs>
        <w:spacing w:line="240" w:lineRule="auto" w:before="69" w:after="0"/>
        <w:ind w:left="1817" w:right="0" w:hanging="412"/>
        <w:jc w:val="left"/>
        <w:rPr>
          <w:sz w:val="18"/>
        </w:rPr>
      </w:pPr>
      <w:r>
        <w:rPr>
          <w:spacing w:val="2"/>
          <w:sz w:val="18"/>
        </w:rPr>
        <w:t>For</w:t>
      </w:r>
      <w:r>
        <w:rPr>
          <w:spacing w:val="21"/>
          <w:sz w:val="18"/>
        </w:rPr>
        <w:t> </w:t>
      </w:r>
      <w:r>
        <w:rPr>
          <w:spacing w:val="3"/>
          <w:sz w:val="18"/>
        </w:rPr>
        <w:t>ambient</w:t>
      </w:r>
      <w:r>
        <w:rPr>
          <w:spacing w:val="21"/>
          <w:sz w:val="18"/>
        </w:rPr>
        <w:t> </w:t>
      </w:r>
      <w:r>
        <w:rPr>
          <w:spacing w:val="3"/>
          <w:sz w:val="18"/>
        </w:rPr>
        <w:t>temperature</w:t>
      </w:r>
      <w:r>
        <w:rPr>
          <w:spacing w:val="21"/>
          <w:sz w:val="18"/>
        </w:rPr>
        <w:t> </w:t>
      </w:r>
      <w:r>
        <w:rPr>
          <w:spacing w:val="2"/>
          <w:sz w:val="18"/>
        </w:rPr>
        <w:t>and</w:t>
      </w:r>
      <w:r>
        <w:rPr>
          <w:spacing w:val="21"/>
          <w:sz w:val="18"/>
        </w:rPr>
        <w:t> </w:t>
      </w:r>
      <w:r>
        <w:rPr>
          <w:spacing w:val="3"/>
          <w:sz w:val="18"/>
        </w:rPr>
        <w:t>depth</w:t>
      </w:r>
      <w:r>
        <w:rPr>
          <w:spacing w:val="21"/>
          <w:sz w:val="18"/>
        </w:rPr>
        <w:t> </w:t>
      </w:r>
      <w:r>
        <w:rPr>
          <w:sz w:val="18"/>
        </w:rPr>
        <w:t>of</w:t>
      </w:r>
      <w:r>
        <w:rPr>
          <w:spacing w:val="21"/>
          <w:sz w:val="18"/>
        </w:rPr>
        <w:t> </w:t>
      </w:r>
      <w:r>
        <w:rPr>
          <w:spacing w:val="3"/>
          <w:sz w:val="18"/>
        </w:rPr>
        <w:t>laying</w:t>
      </w:r>
      <w:r>
        <w:rPr>
          <w:spacing w:val="21"/>
          <w:sz w:val="18"/>
        </w:rPr>
        <w:t> </w:t>
      </w:r>
      <w:r>
        <w:rPr>
          <w:spacing w:val="3"/>
          <w:sz w:val="18"/>
        </w:rPr>
        <w:t>factors,</w:t>
      </w:r>
      <w:r>
        <w:rPr>
          <w:spacing w:val="21"/>
          <w:sz w:val="18"/>
        </w:rPr>
        <w:t> </w:t>
      </w:r>
      <w:r>
        <w:rPr>
          <w:spacing w:val="2"/>
          <w:sz w:val="18"/>
        </w:rPr>
        <w:t>see</w:t>
      </w:r>
      <w:r>
        <w:rPr>
          <w:spacing w:val="21"/>
          <w:sz w:val="18"/>
        </w:rPr>
        <w:t> </w:t>
      </w:r>
      <w:r>
        <w:rPr>
          <w:spacing w:val="3"/>
          <w:sz w:val="18"/>
        </w:rPr>
        <w:t>Tables</w:t>
      </w:r>
      <w:r>
        <w:rPr>
          <w:spacing w:val="21"/>
          <w:sz w:val="18"/>
        </w:rPr>
        <w:t> </w:t>
      </w:r>
      <w:r>
        <w:rPr>
          <w:sz w:val="18"/>
        </w:rPr>
        <w:t>27</w:t>
      </w:r>
      <w:r>
        <w:rPr>
          <w:spacing w:val="21"/>
          <w:sz w:val="18"/>
        </w:rPr>
        <w:t> </w:t>
      </w:r>
      <w:r>
        <w:rPr>
          <w:spacing w:val="2"/>
          <w:sz w:val="18"/>
        </w:rPr>
        <w:t>and</w:t>
      </w:r>
      <w:r>
        <w:rPr>
          <w:spacing w:val="21"/>
          <w:sz w:val="18"/>
        </w:rPr>
        <w:t> </w:t>
      </w:r>
      <w:r>
        <w:rPr>
          <w:spacing w:val="4"/>
          <w:sz w:val="18"/>
        </w:rPr>
        <w:t>28.</w:t>
      </w:r>
    </w:p>
    <w:p>
      <w:pPr>
        <w:pStyle w:val="ListParagraph"/>
        <w:numPr>
          <w:ilvl w:val="0"/>
          <w:numId w:val="67"/>
        </w:numPr>
        <w:tabs>
          <w:tab w:pos="1406" w:val="left" w:leader="none"/>
        </w:tabs>
        <w:spacing w:line="242" w:lineRule="auto" w:before="71" w:after="0"/>
        <w:ind w:left="1405" w:right="147" w:hanging="235"/>
        <w:jc w:val="left"/>
        <w:rPr>
          <w:sz w:val="18"/>
        </w:rPr>
      </w:pPr>
      <w:r>
        <w:rPr>
          <w:sz w:val="18"/>
        </w:rPr>
        <w:t>To </w:t>
      </w:r>
      <w:r>
        <w:rPr>
          <w:spacing w:val="3"/>
          <w:sz w:val="18"/>
        </w:rPr>
        <w:t>calculate </w:t>
      </w:r>
      <w:r>
        <w:rPr>
          <w:spacing w:val="2"/>
          <w:sz w:val="18"/>
        </w:rPr>
        <w:t>the </w:t>
      </w:r>
      <w:r>
        <w:rPr>
          <w:spacing w:val="3"/>
          <w:sz w:val="18"/>
        </w:rPr>
        <w:t>single-phase voltage drop </w:t>
      </w:r>
      <w:r>
        <w:rPr>
          <w:sz w:val="18"/>
        </w:rPr>
        <w:t>of  </w:t>
      </w:r>
      <w:r>
        <w:rPr>
          <w:spacing w:val="3"/>
          <w:sz w:val="18"/>
        </w:rPr>
        <w:t>these configurations, multiply </w:t>
      </w:r>
      <w:r>
        <w:rPr>
          <w:spacing w:val="2"/>
          <w:sz w:val="18"/>
        </w:rPr>
        <w:t>the </w:t>
      </w:r>
      <w:r>
        <w:rPr>
          <w:spacing w:val="3"/>
          <w:sz w:val="18"/>
        </w:rPr>
        <w:t>appropriate three-phase voltage </w:t>
      </w:r>
      <w:r>
        <w:rPr>
          <w:spacing w:val="4"/>
          <w:sz w:val="18"/>
        </w:rPr>
        <w:t>drop  </w:t>
      </w:r>
      <w:r>
        <w:rPr>
          <w:spacing w:val="3"/>
          <w:sz w:val="18"/>
        </w:rPr>
        <w:t>value </w:t>
      </w:r>
      <w:r>
        <w:rPr>
          <w:sz w:val="18"/>
        </w:rPr>
        <w:t>in </w:t>
      </w:r>
      <w:r>
        <w:rPr>
          <w:spacing w:val="3"/>
          <w:sz w:val="18"/>
        </w:rPr>
        <w:t>Table </w:t>
      </w:r>
      <w:r>
        <w:rPr>
          <w:sz w:val="18"/>
        </w:rPr>
        <w:t>40 or </w:t>
      </w:r>
      <w:r>
        <w:rPr>
          <w:spacing w:val="3"/>
          <w:sz w:val="18"/>
        </w:rPr>
        <w:t>Table </w:t>
      </w:r>
      <w:r>
        <w:rPr>
          <w:sz w:val="18"/>
        </w:rPr>
        <w:t>43 by   </w:t>
      </w:r>
      <w:r>
        <w:rPr>
          <w:spacing w:val="30"/>
          <w:sz w:val="18"/>
        </w:rPr>
        <w:t> </w:t>
      </w:r>
      <w:r>
        <w:rPr>
          <w:spacing w:val="4"/>
          <w:sz w:val="18"/>
        </w:rPr>
        <w:t>1.155.</w:t>
      </w:r>
    </w:p>
    <w:p>
      <w:pPr>
        <w:pStyle w:val="ListParagraph"/>
        <w:numPr>
          <w:ilvl w:val="0"/>
          <w:numId w:val="67"/>
        </w:numPr>
        <w:tabs>
          <w:tab w:pos="1406" w:val="left" w:leader="none"/>
        </w:tabs>
        <w:spacing w:line="242" w:lineRule="auto" w:before="69" w:after="0"/>
        <w:ind w:left="1405" w:right="147" w:hanging="235"/>
        <w:jc w:val="left"/>
        <w:rPr>
          <w:sz w:val="18"/>
        </w:rPr>
      </w:pPr>
      <w:r>
        <w:rPr>
          <w:spacing w:val="3"/>
          <w:sz w:val="18"/>
        </w:rPr>
        <w:t>These ratings </w:t>
      </w:r>
      <w:r>
        <w:rPr>
          <w:spacing w:val="2"/>
          <w:sz w:val="18"/>
        </w:rPr>
        <w:t>are </w:t>
      </w:r>
      <w:r>
        <w:rPr>
          <w:spacing w:val="3"/>
          <w:sz w:val="18"/>
        </w:rPr>
        <w:t>based </w:t>
      </w:r>
      <w:r>
        <w:rPr>
          <w:sz w:val="18"/>
        </w:rPr>
        <w:t>on  </w:t>
      </w:r>
      <w:r>
        <w:rPr>
          <w:spacing w:val="3"/>
          <w:sz w:val="18"/>
        </w:rPr>
        <w:t>30°C ambient </w:t>
      </w:r>
      <w:r>
        <w:rPr>
          <w:spacing w:val="2"/>
          <w:sz w:val="18"/>
        </w:rPr>
        <w:t>air </w:t>
      </w:r>
      <w:r>
        <w:rPr>
          <w:spacing w:val="3"/>
          <w:sz w:val="18"/>
        </w:rPr>
        <w:t>temperature </w:t>
      </w:r>
      <w:r>
        <w:rPr>
          <w:spacing w:val="2"/>
          <w:sz w:val="18"/>
        </w:rPr>
        <w:t>and </w:t>
      </w:r>
      <w:r>
        <w:rPr>
          <w:spacing w:val="3"/>
          <w:sz w:val="18"/>
        </w:rPr>
        <w:t>15°C ambient soil temperature. </w:t>
      </w:r>
      <w:r>
        <w:rPr>
          <w:spacing w:val="2"/>
          <w:sz w:val="18"/>
        </w:rPr>
        <w:t>For </w:t>
      </w:r>
      <w:r>
        <w:rPr>
          <w:spacing w:val="3"/>
          <w:sz w:val="18"/>
        </w:rPr>
        <w:t>other </w:t>
      </w:r>
      <w:r>
        <w:rPr>
          <w:spacing w:val="4"/>
          <w:sz w:val="18"/>
        </w:rPr>
        <w:t>conditions,         </w:t>
      </w:r>
      <w:r>
        <w:rPr>
          <w:spacing w:val="2"/>
          <w:sz w:val="18"/>
        </w:rPr>
        <w:t>see </w:t>
      </w:r>
      <w:r>
        <w:rPr>
          <w:spacing w:val="3"/>
          <w:sz w:val="18"/>
        </w:rPr>
        <w:t>Clause</w:t>
      </w:r>
      <w:r>
        <w:rPr>
          <w:spacing w:val="39"/>
          <w:sz w:val="18"/>
        </w:rPr>
        <w:t> </w:t>
      </w:r>
      <w:r>
        <w:rPr>
          <w:spacing w:val="4"/>
          <w:sz w:val="18"/>
        </w:rPr>
        <w:t>3.5.3.</w:t>
      </w:r>
    </w:p>
    <w:p>
      <w:pPr>
        <w:pStyle w:val="BodyText"/>
        <w:rPr>
          <w:sz w:val="20"/>
        </w:rPr>
      </w:pPr>
    </w:p>
    <w:p>
      <w:pPr>
        <w:spacing w:before="139"/>
        <w:ind w:left="1568" w:right="721" w:firstLine="0"/>
        <w:jc w:val="center"/>
        <w:rPr>
          <w:rFonts w:ascii="Arial"/>
          <w:sz w:val="16"/>
        </w:rPr>
      </w:pPr>
      <w:r>
        <w:rPr>
          <w:rFonts w:ascii="Arial"/>
          <w:sz w:val="16"/>
        </w:rPr>
        <w:t>COPYRIGHT</w:t>
      </w:r>
    </w:p>
    <w:p>
      <w:pPr>
        <w:spacing w:after="0"/>
        <w:jc w:val="center"/>
        <w:rPr>
          <w:rFonts w:ascii="Arial"/>
          <w:sz w:val="16"/>
        </w:rPr>
        <w:sectPr>
          <w:headerReference w:type="default" r:id="rId205"/>
          <w:footerReference w:type="default" r:id="rId206"/>
          <w:pgSz w:w="11900" w:h="16840"/>
          <w:pgMar w:header="0" w:footer="411" w:top="1080" w:bottom="600" w:left="140" w:right="980"/>
        </w:sectPr>
      </w:pPr>
    </w:p>
    <w:p>
      <w:pPr>
        <w:tabs>
          <w:tab w:pos="5897" w:val="right" w:leader="none"/>
        </w:tabs>
        <w:spacing w:before="79"/>
        <w:ind w:left="994" w:right="0" w:firstLine="0"/>
        <w:jc w:val="left"/>
        <w:rPr>
          <w:sz w:val="16"/>
        </w:rPr>
      </w:pPr>
      <w:r>
        <w:rPr>
          <w:b/>
          <w:spacing w:val="3"/>
          <w:sz w:val="16"/>
        </w:rPr>
        <w:t>AS/NZS</w:t>
      </w:r>
      <w:r>
        <w:rPr>
          <w:b/>
          <w:spacing w:val="12"/>
          <w:sz w:val="16"/>
        </w:rPr>
        <w:t> </w:t>
      </w:r>
      <w:r>
        <w:rPr>
          <w:b/>
          <w:spacing w:val="4"/>
          <w:sz w:val="16"/>
        </w:rPr>
        <w:t>3008.1.2:1998</w:t>
      </w:r>
      <w:r>
        <w:rPr>
          <w:spacing w:val="4"/>
          <w:sz w:val="16"/>
        </w:rPr>
        <w:tab/>
        <w:t>36</w:t>
      </w:r>
    </w:p>
    <w:p>
      <w:pPr>
        <w:pStyle w:val="Heading3"/>
        <w:tabs>
          <w:tab w:pos="1945" w:val="right" w:leader="none"/>
        </w:tabs>
        <w:spacing w:before="242"/>
        <w:ind w:left="840"/>
      </w:pPr>
      <w:r>
        <w:rPr>
          <w:spacing w:val="6"/>
        </w:rPr>
        <w:t>TABLE</w:t>
        <w:tab/>
      </w:r>
      <w:r>
        <w:rPr/>
        <w:t>5</w:t>
      </w:r>
    </w:p>
    <w:p>
      <w:pPr>
        <w:spacing w:line="244" w:lineRule="auto" w:before="104"/>
        <w:ind w:left="1569" w:right="721" w:firstLine="0"/>
        <w:jc w:val="center"/>
        <w:rPr>
          <w:b/>
          <w:sz w:val="22"/>
        </w:rPr>
      </w:pPr>
      <w:r>
        <w:rPr>
          <w:b/>
          <w:spacing w:val="5"/>
          <w:sz w:val="22"/>
        </w:rPr>
        <w:t>CURRENT-CARRYING CAPACITIES </w:t>
      </w:r>
      <w:r>
        <w:rPr>
          <w:b/>
          <w:spacing w:val="3"/>
          <w:sz w:val="22"/>
        </w:rPr>
        <w:t>OF </w:t>
      </w:r>
      <w:r>
        <w:rPr>
          <w:b/>
          <w:spacing w:val="4"/>
          <w:sz w:val="22"/>
        </w:rPr>
        <w:t>TWO </w:t>
      </w:r>
      <w:r>
        <w:rPr>
          <w:b/>
          <w:spacing w:val="5"/>
          <w:sz w:val="22"/>
        </w:rPr>
        <w:t>SINGLE-CORE</w:t>
      </w:r>
      <w:r>
        <w:rPr>
          <w:b/>
          <w:spacing w:val="61"/>
          <w:sz w:val="22"/>
        </w:rPr>
        <w:t> </w:t>
      </w:r>
      <w:r>
        <w:rPr>
          <w:b/>
          <w:spacing w:val="4"/>
          <w:sz w:val="22"/>
        </w:rPr>
        <w:t>0.6/1 </w:t>
      </w:r>
      <w:r>
        <w:rPr>
          <w:b/>
          <w:spacing w:val="6"/>
          <w:sz w:val="22"/>
        </w:rPr>
        <w:t>kV </w:t>
      </w:r>
      <w:r>
        <w:rPr>
          <w:b/>
          <w:spacing w:val="5"/>
          <w:sz w:val="22"/>
        </w:rPr>
        <w:t>SHEATHED </w:t>
      </w:r>
      <w:r>
        <w:rPr>
          <w:b/>
          <w:spacing w:val="4"/>
          <w:sz w:val="22"/>
        </w:rPr>
        <w:t>AND </w:t>
      </w:r>
      <w:r>
        <w:rPr>
          <w:b/>
          <w:spacing w:val="5"/>
          <w:sz w:val="22"/>
        </w:rPr>
        <w:t>UNSHEATHED NON-ARMOURED CABLES  </w:t>
      </w:r>
      <w:r>
        <w:rPr>
          <w:b/>
          <w:spacing w:val="6"/>
          <w:sz w:val="22"/>
        </w:rPr>
        <w:t>WITH</w:t>
      </w:r>
    </w:p>
    <w:p>
      <w:pPr>
        <w:spacing w:before="1"/>
        <w:ind w:left="3337" w:right="0" w:firstLine="0"/>
        <w:jc w:val="left"/>
        <w:rPr>
          <w:b/>
          <w:sz w:val="22"/>
        </w:rPr>
      </w:pPr>
      <w:r>
        <w:rPr/>
        <w:pict>
          <v:group style="position:absolute;margin-left:113.824997pt;margin-top:157.736649pt;width:3.65pt;height:25.1pt;mso-position-horizontal-relative:page;mso-position-vertical-relative:paragraph;z-index:-1255072" coordorigin="2276,3155" coordsize="73,502">
            <v:shape style="position:absolute;left:2279;top:3177;width:63;height:472" coordorigin="2279,3177" coordsize="63,472" path="m2279,3515l2342,3451m2342,3361l2279,3423m2279,3333l2342,3269m2279,3241l2342,3177m2342,3543l2279,3606m2327,3649l2342,3634e" filled="false" stroked="true" strokeweight=".211pt" strokecolor="#000000">
              <v:path arrowok="t"/>
              <v:stroke dashstyle="solid"/>
            </v:shape>
            <v:line style="position:absolute" from="2342,3162" to="2342,3649" stroked="true" strokeweight=".737pt" strokecolor="#000000">
              <v:stroke dashstyle="solid"/>
            </v:line>
            <w10:wrap type="none"/>
          </v:group>
        </w:pict>
      </w:r>
      <w:r>
        <w:rPr/>
        <w:pict>
          <v:group style="position:absolute;margin-left:157.091003pt;margin-top:147.977646pt;width:17.850pt;height:27.8pt;mso-position-horizontal-relative:page;mso-position-vertical-relative:paragraph;z-index:-1255048" coordorigin="3142,2960" coordsize="357,556">
            <v:shape style="position:absolute;left:3252;top:3171;width:247;height:133" type="#_x0000_t75" stroked="false">
              <v:imagedata r:id="rId225" o:title=""/>
            </v:shape>
            <v:shape style="position:absolute;left:3144;top:2986;width:70;height:521" coordorigin="3144,2986" coordsize="70,521" path="m3214,3288l3144,3359m3144,3257l3214,3187m3214,3087l3144,3156m3144,3056l3214,2986m3214,3389l3144,3459m3214,3490l3198,3506e" filled="false" stroked="true" strokeweight=".232pt" strokecolor="#000000">
              <v:path arrowok="t"/>
              <v:stroke dashstyle="solid"/>
            </v:shape>
            <v:line style="position:absolute" from="3214,3506" to="3214,2968" stroked="true" strokeweight=".814pt" strokecolor="#000000">
              <v:stroke dashstyle="solid"/>
            </v:line>
            <w10:wrap type="none"/>
          </v:group>
        </w:pict>
      </w:r>
      <w:r>
        <w:rPr/>
        <w:pict>
          <v:line style="position:absolute;mso-position-horizontal-relative:page;mso-position-vertical-relative:paragraph;z-index:-1255024" from="145.261993pt,175.746643pt" to="145.261993pt,175.746643pt" stroked="true" strokeweight=".232pt" strokecolor="#000000">
            <v:stroke dashstyle="solid"/>
            <w10:wrap type="none"/>
          </v:line>
        </w:pict>
      </w:r>
      <w:r>
        <w:rPr/>
        <w:pict>
          <v:line style="position:absolute;mso-position-horizontal-relative:page;mso-position-vertical-relative:paragraph;z-index:-1255000" from="185.647003pt,175.746643pt" to="185.647003pt,175.746643pt" stroked="true" strokeweight=".232pt" strokecolor="#000000">
            <v:stroke dashstyle="solid"/>
            <w10:wrap type="none"/>
          </v:line>
        </w:pict>
      </w:r>
      <w:r>
        <w:rPr/>
        <w:pict>
          <v:line style="position:absolute;mso-position-horizontal-relative:page;mso-position-vertical-relative:paragraph;z-index:-1254976" from="145.261993pt,148.121643pt" to="145.261993pt,148.121643pt" stroked="true" strokeweight=".232pt" strokecolor="#000000">
            <v:stroke dashstyle="solid"/>
            <w10:wrap type="none"/>
          </v:line>
        </w:pict>
      </w:r>
      <w:r>
        <w:rPr/>
        <w:pict>
          <v:line style="position:absolute;mso-position-horizontal-relative:page;mso-position-vertical-relative:paragraph;z-index:-1254952" from="185.647003pt,148.121643pt" to="185.647003pt,148.121643pt" stroked="true" strokeweight=".232pt" strokecolor="#000000">
            <v:stroke dashstyle="solid"/>
            <w10:wrap type="none"/>
          </v:line>
        </w:pict>
      </w:r>
      <w:r>
        <w:rPr/>
        <w:pict>
          <v:line style="position:absolute;mso-position-horizontal-relative:page;mso-position-vertical-relative:paragraph;z-index:-1254928" from="192.891998pt,186.976654pt" to="192.891998pt,186.976654pt" stroked="true" strokeweight=".249pt" strokecolor="#000000">
            <v:stroke dashstyle="solid"/>
            <w10:wrap type="none"/>
          </v:line>
        </w:pict>
      </w:r>
      <w:r>
        <w:rPr/>
        <w:pict>
          <v:line style="position:absolute;mso-position-horizontal-relative:page;mso-position-vertical-relative:paragraph;z-index:-1254904" from="192.891998pt,157.462646pt" to="192.891998pt,157.462646pt" stroked="true" strokeweight=".249pt" strokecolor="#000000">
            <v:stroke dashstyle="solid"/>
            <w10:wrap type="none"/>
          </v:line>
        </w:pict>
      </w:r>
      <w:r>
        <w:rPr/>
        <w:pict>
          <v:group style="position:absolute;margin-left:210.184998pt;margin-top:157.312653pt;width:10.5pt;height:29.7pt;mso-position-horizontal-relative:page;mso-position-vertical-relative:paragraph;z-index:-1254880" coordorigin="4204,3146" coordsize="210,594">
            <v:shape style="position:absolute;left:4272;top:3435;width:142;height:143" type="#_x0000_t75" stroked="false">
              <v:imagedata r:id="rId226" o:title=""/>
            </v:shape>
            <v:line style="position:absolute" from="4281,3731" to="4281,3155" stroked="true" strokeweight=".872pt" strokecolor="#000000">
              <v:stroke dashstyle="solid"/>
            </v:line>
            <v:shape style="position:absolute;left:4206;top:3174;width:75;height:557" coordorigin="4206,3174" coordsize="75,557" path="m4281,3497l4206,3572m4206,3464l4281,3389m4206,3357l4281,3282m4206,3249l4281,3174m4281,3605l4206,3680m4263,3731l4281,3713e" filled="false" stroked="true" strokeweight=".249pt" strokecolor="#000000">
              <v:path arrowok="t"/>
              <v:stroke dashstyle="solid"/>
            </v:shape>
            <v:shape style="position:absolute;left:4281;top:3318;width:125;height:126" coordorigin="4281,3318" coordsize="125,126" path="m4403,3364l4405,3380m4403,3364l4396,3349,4387,3336,4374,3326,4359,3320,4342,3318,4326,3320,4311,3326,4298,3336,4289,3349,4283,3364,4281,3380,4283,3396,4289,3411,4298,3424,4311,3434,4326,3441,4342,3443,4359,3441,4374,3434,4387,3424,4396,3411,4403,3396,4405,3380e" filled="false" stroked="true" strokeweight=".872pt" strokecolor="#000000">
              <v:path arrowok="t"/>
              <v:stroke dashstyle="solid"/>
            </v:shape>
            <w10:wrap type="none"/>
          </v:group>
        </w:pict>
      </w:r>
      <w:r>
        <w:rPr/>
        <w:pict>
          <v:line style="position:absolute;mso-position-horizontal-relative:page;mso-position-vertical-relative:paragraph;z-index:-1254856" from="236.311996pt,186.976654pt" to="236.311996pt,186.976654pt" stroked="true" strokeweight=".249pt" strokecolor="#000000">
            <v:stroke dashstyle="solid"/>
            <w10:wrap type="none"/>
          </v:line>
        </w:pict>
      </w:r>
      <w:r>
        <w:rPr/>
        <w:pict>
          <v:line style="position:absolute;mso-position-horizontal-relative:page;mso-position-vertical-relative:paragraph;z-index:-1254832" from="236.311996pt,157.462646pt" to="236.311996pt,157.462646pt" stroked="true" strokeweight=".249pt" strokecolor="#000000">
            <v:stroke dashstyle="solid"/>
            <w10:wrap type="none"/>
          </v:line>
        </w:pict>
      </w:r>
      <w:r>
        <w:rPr/>
        <w:pict>
          <v:group style="position:absolute;margin-left:253.037994pt;margin-top:157.345657pt;width:20.6pt;height:26.6pt;mso-position-horizontal-relative:page;mso-position-vertical-relative:paragraph;z-index:-1254808" coordorigin="5061,3147" coordsize="412,532">
            <v:shape style="position:absolute;left:5122;top:3237;width:349;height:352" type="#_x0000_t75" stroked="false">
              <v:imagedata r:id="rId227" o:title=""/>
            </v:shape>
            <v:line style="position:absolute" from="5130,3670" to="5130,3155" stroked="true" strokeweight=".783pt" strokecolor="#000000">
              <v:stroke dashstyle="solid"/>
            </v:line>
            <v:shape style="position:absolute;left:5063;top:3172;width:67;height:499" coordorigin="5063,3172" coordsize="67,499" path="m5130,3461l5063,3529m5063,3432l5130,3365m5063,3336l5130,3269m5063,3239l5130,3172m5130,3558l5063,3626m5114,3670l5130,3655e" filled="false" stroked="true" strokeweight=".224pt" strokecolor="#000000">
              <v:path arrowok="t"/>
              <v:stroke dashstyle="solid"/>
            </v:shape>
            <w10:wrap type="none"/>
          </v:group>
        </w:pict>
      </w:r>
      <w:r>
        <w:rPr/>
        <w:pict>
          <v:line style="position:absolute;mso-position-horizontal-relative:page;mso-position-vertical-relative:paragraph;z-index:-1254784" from="243.166pt,183.965652pt" to="243.166pt,183.965652pt" stroked="true" strokeweight=".224pt" strokecolor="#000000">
            <v:stroke dashstyle="solid"/>
            <w10:wrap type="none"/>
          </v:line>
        </w:pict>
      </w:r>
      <w:r>
        <w:rPr/>
        <w:pict>
          <v:line style="position:absolute;mso-position-horizontal-relative:page;mso-position-vertical-relative:paragraph;z-index:-1254760" from="282.216003pt,183.965652pt" to="282.216003pt,183.965652pt" stroked="true" strokeweight=".224pt" strokecolor="#000000">
            <v:stroke dashstyle="solid"/>
            <w10:wrap type="none"/>
          </v:line>
        </w:pict>
      </w:r>
      <w:r>
        <w:rPr/>
        <w:pict>
          <v:line style="position:absolute;mso-position-horizontal-relative:page;mso-position-vertical-relative:paragraph;z-index:-1254736" from="243.166pt,157.476654pt" to="243.166pt,157.476654pt" stroked="true" strokeweight=".224pt" strokecolor="#000000">
            <v:stroke dashstyle="solid"/>
            <w10:wrap type="none"/>
          </v:line>
        </w:pict>
      </w:r>
      <w:r>
        <w:rPr/>
        <w:pict>
          <v:line style="position:absolute;mso-position-horizontal-relative:page;mso-position-vertical-relative:paragraph;z-index:-1254712" from="282.216003pt,157.476654pt" to="282.216003pt,157.476654pt" stroked="true" strokeweight=".224pt" strokecolor="#000000">
            <v:stroke dashstyle="solid"/>
            <w10:wrap type="none"/>
          </v:line>
        </w:pict>
      </w:r>
      <w:r>
        <w:rPr/>
        <w:pict>
          <v:group style="position:absolute;margin-left:297.144012pt;margin-top:203.246643pt;width:30.5pt;height:39.5pt;mso-position-horizontal-relative:page;mso-position-vertical-relative:paragraph;z-index:-1254688" coordorigin="5943,4065" coordsize="610,790">
            <v:line style="position:absolute" from="6024,4074" to="6024,4845" stroked="true" strokeweight=".905pt" strokecolor="#000000">
              <v:stroke dashstyle="solid"/>
            </v:line>
            <v:shape style="position:absolute;left:5946;top:4076;width:597;height:742" coordorigin="5946,4076" coordsize="597,742" path="m5946,4597l6024,4520m5946,4486l6024,4409m5946,4375l6024,4298m5946,4265l6024,4188m5946,4154l6024,4076m6024,4630l5946,4707m5946,4818l6024,4741m6031,4794l6543,4287m6078,4632l6024,4685m6197,4514l6543,4171m6026,4568l6024,4570m6203,4393l6473,4126m6356,4126l6177,4304m6033,4330l6024,4340m6075,4289l6240,4126m6123,4126l6024,4224m6543,4402l6148,4794m6264,4794l6543,4518m6543,4633l6380,4794m6498,4794l6543,4749m6543,4658l6024,4143m6188,4422l6543,4773m6061,4297l6024,4259m6206,4554l6448,4794m6331,4794l6162,4627m6024,4605l6214,4794m6098,4794l6024,4720m6543,4542l6123,4126m6239,4126l6543,4426m6543,4311l6355,4126m6472,4126l6543,4196e" filled="false" stroked="true" strokeweight=".258pt" strokecolor="#000000">
              <v:path arrowok="t"/>
              <v:stroke dashstyle="solid"/>
            </v:shape>
            <v:shape style="position:absolute;left:6015;top:4271;width:200;height:378" type="#_x0000_t75" stroked="false">
              <v:imagedata r:id="rId228" o:title=""/>
            </v:shape>
            <v:line style="position:absolute" from="6543,4126" to="6024,4126" stroked="true" strokeweight=".905pt" strokecolor="#000000">
              <v:stroke dashstyle="solid"/>
            </v:line>
            <w10:wrap type="none"/>
          </v:group>
        </w:pict>
      </w:r>
      <w:r>
        <w:rPr/>
        <w:pict>
          <v:line style="position:absolute;mso-position-horizontal-relative:page;mso-position-vertical-relative:paragraph;z-index:-1254664" from="289.080994pt,243.055649pt" to="289.080994pt,243.055649pt" stroked="true" strokeweight=".258pt" strokecolor="#000000">
            <v:stroke dashstyle="solid"/>
            <w10:wrap type="none"/>
          </v:line>
        </w:pict>
      </w:r>
      <w:r>
        <w:rPr/>
        <w:pict>
          <v:line style="position:absolute;mso-position-horizontal-relative:page;mso-position-vertical-relative:paragraph;z-index:-1254640" from="334.507996pt,243.055649pt" to="334.507996pt,243.055649pt" stroked="true" strokeweight=".258pt" strokecolor="#000000">
            <v:stroke dashstyle="solid"/>
            <w10:wrap type="none"/>
          </v:line>
        </w:pict>
      </w:r>
      <w:r>
        <w:rPr/>
        <w:pict>
          <v:group style="position:absolute;margin-left:297.165009pt;margin-top:157.741653pt;width:30.1pt;height:39.550pt;mso-position-horizontal-relative:page;mso-position-vertical-relative:paragraph;z-index:-1254616" coordorigin="5943,3155" coordsize="602,791">
            <v:shape style="position:absolute;left:5943;top:3164;width:602;height:747" type="#_x0000_t75" stroked="false">
              <v:imagedata r:id="rId229" o:title=""/>
            </v:shape>
            <v:line style="position:absolute" from="6024,3936" to="6024,3164" stroked="true" strokeweight=".905pt" strokecolor="#000000">
              <v:stroke dashstyle="solid"/>
            </v:line>
            <v:shape style="position:absolute;left:6216;top:3573;width:149;height:146" type="#_x0000_t75" stroked="false">
              <v:imagedata r:id="rId230" o:title=""/>
            </v:shape>
            <w10:wrap type="none"/>
          </v:group>
        </w:pict>
      </w:r>
      <w:r>
        <w:rPr/>
        <w:pict>
          <v:line style="position:absolute;mso-position-horizontal-relative:page;mso-position-vertical-relative:paragraph;z-index:-1254592" from="289.080994pt,157.651657pt" to="289.080994pt,157.651657pt" stroked="true" strokeweight=".258pt" strokecolor="#000000">
            <v:stroke dashstyle="solid"/>
            <w10:wrap type="none"/>
          </v:line>
        </w:pict>
      </w:r>
      <w:r>
        <w:rPr/>
        <w:pict>
          <v:line style="position:absolute;mso-position-horizontal-relative:page;mso-position-vertical-relative:paragraph;z-index:-1254568" from="334.507996pt,157.651657pt" to="334.507996pt,157.651657pt" stroked="true" strokeweight=".258pt" strokecolor="#000000">
            <v:stroke dashstyle="solid"/>
            <w10:wrap type="none"/>
          </v:line>
        </w:pict>
      </w:r>
      <w:r>
        <w:rPr/>
        <w:pict>
          <v:group style="position:absolute;margin-left:449.720001pt;margin-top:157.701645pt;width:29.25pt;height:23.7pt;mso-position-horizontal-relative:page;mso-position-vertical-relative:paragraph;z-index:-1254544" coordorigin="8994,3154" coordsize="585,474">
            <v:line style="position:absolute" from="9571,3162" to="9002,3162" stroked="true" strokeweight=".771pt" strokecolor="#000000">
              <v:stroke dashstyle="solid"/>
            </v:line>
            <v:shape style="position:absolute;left:9002;top:3162;width:569;height:178" coordorigin="9002,3162" coordsize="569,178" path="m9274,3299l9352,3219m9195,3219l9116,3299m9002,3254l9037,3219m9430,3299l9509,3219m9479,3189l9401,3268m9244,3268l9323,3189m9165,3189l9087,3268m9002,3195l9009,3189m9558,3268l9571,3255m9293,3318l9278,3333m9372,3238l9448,3162m9136,3318l9115,3339m9214,3238l9290,3162m9133,3162l9058,3238m9429,3339l9450,3318m9529,3238l9571,3196m9491,3339l9450,3299m9372,3219l9316,3162m9293,3299l9333,3339m9214,3219l9158,3162m9136,3299l9177,3339m9058,3219l9002,3163m9002,3322l9019,3339m9529,3219l9473,3162m9393,3339l9323,3268m9244,3189l9218,3162m9165,3268l9233,3338m9087,3189l9060,3162m9009,3268l9079,3339m9549,3339l9479,3268m9401,3189l9374,3162m9532,3162l9558,3189m9352,3238l9430,3318m9274,3318l9195,3238m9116,3318l9037,3238m9509,3238l9571,3301e" filled="false" stroked="true" strokeweight=".22pt" strokecolor="#000000">
              <v:path arrowok="t"/>
              <v:stroke dashstyle="solid"/>
            </v:shape>
            <v:shape style="position:absolute;left:9123;top:3332;width:284;height:288" coordorigin="9123,3332" coordsize="284,288" path="m9405,3454l9407,3476m9405,3454l9400,3432,9392,3411,9380,3392,9366,3375,9348,3360,9330,3348,9309,3339,9288,3334,9265,3332,9243,3334,9221,3339,9201,3348,9182,3360,9165,3375,9150,3392,9139,3411,9130,3432,9125,3454,9123,3476,9125,3498,9130,3520,9139,3541,9150,3560,9165,3578,9182,3592,9201,3604,9221,3612,9243,3618,9265,3620,9288,3618,9309,3612,9330,3604,9348,3592,9366,3578,9380,3560,9392,3541,9400,3520,9405,3498,9407,3476e" filled="false" stroked="true" strokeweight=".771pt" strokecolor="#000000">
              <v:path arrowok="t"/>
              <v:stroke dashstyle="solid"/>
            </v:shape>
            <v:shape style="position:absolute;left:9155;top:3486;width:221;height:112" coordorigin="9155,3486" coordsize="221,112" path="m9263,3527l9265,3541m9263,3527l9258,3513,9249,3502,9238,3493,9225,3487,9210,3486,9196,3487,9183,3493,9171,3502,9163,3513,9156,3527,9155,3541,9156,3556,9163,3569,9171,3581,9183,3589,9196,3596,9210,3597,9225,3596,9238,3589,9249,3581,9258,3569,9263,3556,9265,3541m9373,3527l9375,3541m9373,3527l9368,3513,9359,3502,9348,3493,9335,3487,9320,3486,9306,3487,9293,3493,9282,3502,9273,3513,9267,3527,9265,3541,9267,3556,9273,3569,9282,3581,9293,3589,9306,3596,9320,3597,9335,3596,9348,3589,9359,3581,9368,3569,9373,3556,9375,3541e" filled="false" stroked="true" strokeweight=".22pt" strokecolor="#000000">
              <v:path arrowok="t"/>
              <v:stroke dashstyle="solid"/>
            </v:shape>
            <w10:wrap type="none"/>
          </v:group>
        </w:pict>
      </w:r>
      <w:r>
        <w:rPr/>
        <w:pict>
          <v:line style="position:absolute;mso-position-horizontal-relative:page;mso-position-vertical-relative:paragraph;z-index:-1254520" from="445.218994pt,157.657654pt" to="445.218994pt,157.657654pt" stroked="true" strokeweight=".22pt" strokecolor="#000000">
            <v:stroke dashstyle="solid"/>
            <w10:wrap type="none"/>
          </v:line>
        </w:pict>
      </w:r>
      <w:r>
        <w:rPr/>
        <w:pict>
          <v:line style="position:absolute;mso-position-horizontal-relative:page;mso-position-vertical-relative:paragraph;z-index:-1254496" from="445.218994pt,181.330643pt" to="445.218994pt,181.330643pt" stroked="true" strokeweight=".22pt" strokecolor="#000000">
            <v:stroke dashstyle="solid"/>
            <w10:wrap type="none"/>
          </v:line>
        </w:pict>
      </w:r>
      <w:r>
        <w:rPr/>
        <w:pict>
          <v:line style="position:absolute;mso-position-horizontal-relative:page;mso-position-vertical-relative:paragraph;z-index:-1254472" from="483.503998pt,157.657654pt" to="483.503998pt,157.657654pt" stroked="true" strokeweight=".22pt" strokecolor="#000000">
            <v:stroke dashstyle="solid"/>
            <w10:wrap type="none"/>
          </v:line>
        </w:pict>
      </w:r>
      <w:r>
        <w:rPr/>
        <w:pict>
          <v:line style="position:absolute;mso-position-horizontal-relative:page;mso-position-vertical-relative:paragraph;z-index:-1254448" from="483.503998pt,181.330643pt" to="483.503998pt,181.330643pt" stroked="true" strokeweight=".22pt" strokecolor="#000000">
            <v:stroke dashstyle="solid"/>
            <w10:wrap type="none"/>
          </v:line>
        </w:pict>
      </w:r>
      <w:r>
        <w:rPr>
          <w:b/>
          <w:sz w:val="22"/>
        </w:rPr>
        <w:t>R-HF-110, R-E-110 OR X-HF-110  INSULATION</w:t>
      </w:r>
    </w:p>
    <w:p>
      <w:pPr>
        <w:pStyle w:val="BodyText"/>
        <w:spacing w:before="3"/>
        <w:rPr>
          <w:b/>
          <w:sz w:val="13"/>
        </w:rPr>
      </w:pPr>
    </w:p>
    <w:tbl>
      <w:tblPr>
        <w:tblW w:w="0" w:type="auto"/>
        <w:jc w:val="left"/>
        <w:tblInd w:w="980"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804"/>
        <w:gridCol w:w="883"/>
        <w:gridCol w:w="960"/>
        <w:gridCol w:w="1018"/>
        <w:gridCol w:w="912"/>
        <w:gridCol w:w="1046"/>
        <w:gridCol w:w="1042"/>
        <w:gridCol w:w="1027"/>
        <w:gridCol w:w="917"/>
        <w:gridCol w:w="1034"/>
      </w:tblGrid>
      <w:tr>
        <w:trPr>
          <w:trHeight w:val="293" w:hRule="exact"/>
        </w:trPr>
        <w:tc>
          <w:tcPr>
            <w:tcW w:w="804" w:type="dxa"/>
            <w:tcBorders>
              <w:left w:val="nil"/>
              <w:bottom w:val="single" w:sz="6" w:space="0" w:color="000000"/>
              <w:right w:val="single" w:sz="6" w:space="0" w:color="000000"/>
            </w:tcBorders>
          </w:tcPr>
          <w:p>
            <w:pPr>
              <w:pStyle w:val="TableParagraph"/>
              <w:spacing w:before="31"/>
              <w:ind w:right="1"/>
              <w:rPr>
                <w:sz w:val="14"/>
              </w:rPr>
            </w:pPr>
            <w:r>
              <w:rPr>
                <w:sz w:val="14"/>
              </w:rPr>
              <w:t>1</w:t>
            </w:r>
          </w:p>
        </w:tc>
        <w:tc>
          <w:tcPr>
            <w:tcW w:w="883" w:type="dxa"/>
            <w:tcBorders>
              <w:left w:val="single" w:sz="6" w:space="0" w:color="000000"/>
              <w:bottom w:val="single" w:sz="6" w:space="0" w:color="000000"/>
              <w:right w:val="single" w:sz="6" w:space="0" w:color="000000"/>
            </w:tcBorders>
          </w:tcPr>
          <w:p>
            <w:pPr>
              <w:pStyle w:val="TableParagraph"/>
              <w:spacing w:before="31"/>
              <w:ind w:left="5"/>
              <w:rPr>
                <w:sz w:val="14"/>
              </w:rPr>
            </w:pPr>
            <w:r>
              <w:rPr>
                <w:sz w:val="14"/>
              </w:rPr>
              <w:t>2</w:t>
            </w:r>
          </w:p>
        </w:tc>
        <w:tc>
          <w:tcPr>
            <w:tcW w:w="960" w:type="dxa"/>
            <w:tcBorders>
              <w:left w:val="single" w:sz="6" w:space="0" w:color="000000"/>
              <w:bottom w:val="single" w:sz="6" w:space="0" w:color="000000"/>
              <w:right w:val="single" w:sz="6" w:space="0" w:color="000000"/>
            </w:tcBorders>
          </w:tcPr>
          <w:p>
            <w:pPr>
              <w:pStyle w:val="TableParagraph"/>
              <w:spacing w:before="31"/>
              <w:ind w:left="2"/>
              <w:rPr>
                <w:sz w:val="14"/>
              </w:rPr>
            </w:pPr>
            <w:r>
              <w:rPr>
                <w:sz w:val="14"/>
              </w:rPr>
              <w:t>3</w:t>
            </w:r>
          </w:p>
        </w:tc>
        <w:tc>
          <w:tcPr>
            <w:tcW w:w="1018" w:type="dxa"/>
            <w:tcBorders>
              <w:left w:val="single" w:sz="6" w:space="0" w:color="000000"/>
              <w:bottom w:val="single" w:sz="6" w:space="0" w:color="000000"/>
              <w:right w:val="single" w:sz="6" w:space="0" w:color="000000"/>
            </w:tcBorders>
          </w:tcPr>
          <w:p>
            <w:pPr>
              <w:pStyle w:val="TableParagraph"/>
              <w:spacing w:before="31"/>
              <w:rPr>
                <w:sz w:val="14"/>
              </w:rPr>
            </w:pPr>
            <w:r>
              <w:rPr>
                <w:sz w:val="14"/>
              </w:rPr>
              <w:t>4</w:t>
            </w:r>
          </w:p>
        </w:tc>
        <w:tc>
          <w:tcPr>
            <w:tcW w:w="912" w:type="dxa"/>
            <w:tcBorders>
              <w:left w:val="single" w:sz="6" w:space="0" w:color="000000"/>
              <w:bottom w:val="single" w:sz="6" w:space="0" w:color="000000"/>
              <w:right w:val="single" w:sz="6" w:space="0" w:color="000000"/>
            </w:tcBorders>
          </w:tcPr>
          <w:p>
            <w:pPr>
              <w:pStyle w:val="TableParagraph"/>
              <w:spacing w:before="31"/>
              <w:rPr>
                <w:sz w:val="14"/>
              </w:rPr>
            </w:pPr>
            <w:r>
              <w:rPr>
                <w:sz w:val="14"/>
              </w:rPr>
              <w:t>5</w:t>
            </w:r>
          </w:p>
        </w:tc>
        <w:tc>
          <w:tcPr>
            <w:tcW w:w="1046" w:type="dxa"/>
            <w:tcBorders>
              <w:left w:val="single" w:sz="6" w:space="0" w:color="000000"/>
              <w:bottom w:val="single" w:sz="6" w:space="0" w:color="000000"/>
              <w:right w:val="single" w:sz="6" w:space="0" w:color="000000"/>
            </w:tcBorders>
          </w:tcPr>
          <w:p>
            <w:pPr>
              <w:pStyle w:val="TableParagraph"/>
              <w:spacing w:before="31"/>
              <w:rPr>
                <w:sz w:val="14"/>
              </w:rPr>
            </w:pPr>
            <w:r>
              <w:rPr>
                <w:sz w:val="14"/>
              </w:rPr>
              <w:t>6</w:t>
            </w:r>
          </w:p>
        </w:tc>
        <w:tc>
          <w:tcPr>
            <w:tcW w:w="1042" w:type="dxa"/>
            <w:tcBorders>
              <w:left w:val="single" w:sz="6" w:space="0" w:color="000000"/>
              <w:bottom w:val="single" w:sz="6" w:space="0" w:color="000000"/>
              <w:right w:val="single" w:sz="6" w:space="0" w:color="000000"/>
            </w:tcBorders>
          </w:tcPr>
          <w:p>
            <w:pPr>
              <w:pStyle w:val="TableParagraph"/>
              <w:spacing w:before="31"/>
              <w:ind w:left="2"/>
              <w:rPr>
                <w:sz w:val="14"/>
              </w:rPr>
            </w:pPr>
            <w:r>
              <w:rPr>
                <w:sz w:val="14"/>
              </w:rPr>
              <w:t>7</w:t>
            </w:r>
          </w:p>
        </w:tc>
        <w:tc>
          <w:tcPr>
            <w:tcW w:w="1027" w:type="dxa"/>
            <w:tcBorders>
              <w:left w:val="single" w:sz="6" w:space="0" w:color="000000"/>
              <w:bottom w:val="single" w:sz="6" w:space="0" w:color="000000"/>
              <w:right w:val="single" w:sz="6" w:space="0" w:color="000000"/>
            </w:tcBorders>
          </w:tcPr>
          <w:p>
            <w:pPr>
              <w:pStyle w:val="TableParagraph"/>
              <w:spacing w:before="31"/>
              <w:ind w:left="7"/>
              <w:rPr>
                <w:sz w:val="14"/>
              </w:rPr>
            </w:pPr>
            <w:r>
              <w:rPr>
                <w:sz w:val="14"/>
              </w:rPr>
              <w:t>8</w:t>
            </w:r>
          </w:p>
        </w:tc>
        <w:tc>
          <w:tcPr>
            <w:tcW w:w="917" w:type="dxa"/>
            <w:tcBorders>
              <w:left w:val="single" w:sz="6" w:space="0" w:color="000000"/>
              <w:bottom w:val="single" w:sz="6" w:space="0" w:color="000000"/>
              <w:right w:val="single" w:sz="6" w:space="0" w:color="000000"/>
            </w:tcBorders>
          </w:tcPr>
          <w:p>
            <w:pPr>
              <w:pStyle w:val="TableParagraph"/>
              <w:spacing w:before="31"/>
              <w:ind w:left="417"/>
              <w:jc w:val="left"/>
              <w:rPr>
                <w:sz w:val="14"/>
              </w:rPr>
            </w:pPr>
            <w:r>
              <w:rPr>
                <w:sz w:val="14"/>
              </w:rPr>
              <w:t>9</w:t>
            </w:r>
          </w:p>
        </w:tc>
        <w:tc>
          <w:tcPr>
            <w:tcW w:w="1034" w:type="dxa"/>
            <w:tcBorders>
              <w:left w:val="single" w:sz="6" w:space="0" w:color="000000"/>
              <w:bottom w:val="single" w:sz="6" w:space="0" w:color="000000"/>
              <w:right w:val="nil"/>
            </w:tcBorders>
          </w:tcPr>
          <w:p>
            <w:pPr>
              <w:pStyle w:val="TableParagraph"/>
              <w:spacing w:before="31"/>
              <w:ind w:left="440"/>
              <w:jc w:val="left"/>
              <w:rPr>
                <w:sz w:val="14"/>
              </w:rPr>
            </w:pPr>
            <w:r>
              <w:rPr>
                <w:sz w:val="14"/>
              </w:rPr>
              <w:t>10</w:t>
            </w:r>
          </w:p>
        </w:tc>
      </w:tr>
      <w:tr>
        <w:trPr>
          <w:trHeight w:val="283" w:hRule="exact"/>
        </w:trPr>
        <w:tc>
          <w:tcPr>
            <w:tcW w:w="804" w:type="dxa"/>
            <w:tcBorders>
              <w:top w:val="single" w:sz="6" w:space="0" w:color="000000"/>
              <w:left w:val="nil"/>
              <w:bottom w:val="nil"/>
              <w:right w:val="single" w:sz="6" w:space="0" w:color="000000"/>
            </w:tcBorders>
          </w:tcPr>
          <w:p>
            <w:pPr/>
          </w:p>
        </w:tc>
        <w:tc>
          <w:tcPr>
            <w:tcW w:w="8839" w:type="dxa"/>
            <w:gridSpan w:val="9"/>
            <w:tcBorders>
              <w:top w:val="single" w:sz="6" w:space="0" w:color="000000"/>
              <w:left w:val="single" w:sz="6" w:space="0" w:color="000000"/>
              <w:bottom w:val="single" w:sz="6" w:space="0" w:color="000000"/>
              <w:right w:val="nil"/>
            </w:tcBorders>
          </w:tcPr>
          <w:p>
            <w:pPr>
              <w:pStyle w:val="TableParagraph"/>
              <w:spacing w:before="27"/>
              <w:ind w:left="3469" w:right="3470"/>
              <w:rPr>
                <w:b/>
                <w:sz w:val="14"/>
              </w:rPr>
            </w:pPr>
            <w:r>
              <w:rPr>
                <w:b/>
                <w:spacing w:val="2"/>
                <w:sz w:val="14"/>
              </w:rPr>
              <w:t>Current-carrying  capacity,</w:t>
            </w:r>
            <w:r>
              <w:rPr>
                <w:b/>
                <w:spacing w:val="9"/>
                <w:sz w:val="14"/>
              </w:rPr>
              <w:t> </w:t>
            </w:r>
            <w:r>
              <w:rPr>
                <w:b/>
                <w:sz w:val="14"/>
              </w:rPr>
              <w:t>A</w:t>
            </w:r>
          </w:p>
        </w:tc>
      </w:tr>
      <w:tr>
        <w:trPr>
          <w:trHeight w:val="466" w:hRule="exact"/>
        </w:trPr>
        <w:tc>
          <w:tcPr>
            <w:tcW w:w="804" w:type="dxa"/>
            <w:tcBorders>
              <w:top w:val="nil"/>
              <w:left w:val="nil"/>
              <w:bottom w:val="nil"/>
              <w:right w:val="single" w:sz="6" w:space="0" w:color="000000"/>
            </w:tcBorders>
          </w:tcPr>
          <w:p>
            <w:pPr/>
          </w:p>
        </w:tc>
        <w:tc>
          <w:tcPr>
            <w:tcW w:w="2861" w:type="dxa"/>
            <w:gridSpan w:val="3"/>
            <w:tcBorders>
              <w:top w:val="single" w:sz="6" w:space="0" w:color="000000"/>
              <w:left w:val="single" w:sz="6" w:space="0" w:color="000000"/>
              <w:bottom w:val="single" w:sz="6" w:space="0" w:color="000000"/>
              <w:right w:val="single" w:sz="6" w:space="0" w:color="000000"/>
            </w:tcBorders>
          </w:tcPr>
          <w:p>
            <w:pPr>
              <w:pStyle w:val="TableParagraph"/>
              <w:spacing w:before="119"/>
              <w:ind w:left="1064" w:right="1057"/>
              <w:rPr>
                <w:b/>
                <w:sz w:val="14"/>
              </w:rPr>
            </w:pPr>
            <w:r>
              <w:rPr>
                <w:b/>
                <w:sz w:val="14"/>
              </w:rPr>
              <w:t>Unenclosed</w:t>
            </w:r>
          </w:p>
        </w:tc>
        <w:tc>
          <w:tcPr>
            <w:tcW w:w="3000" w:type="dxa"/>
            <w:gridSpan w:val="3"/>
            <w:tcBorders>
              <w:top w:val="single" w:sz="6" w:space="0" w:color="000000"/>
              <w:left w:val="single" w:sz="6" w:space="0" w:color="000000"/>
              <w:bottom w:val="single" w:sz="6" w:space="0" w:color="000000"/>
              <w:right w:val="single" w:sz="6" w:space="0" w:color="000000"/>
            </w:tcBorders>
          </w:tcPr>
          <w:p>
            <w:pPr>
              <w:pStyle w:val="TableParagraph"/>
              <w:spacing w:before="119"/>
              <w:ind w:left="1207" w:right="1201"/>
              <w:rPr>
                <w:b/>
                <w:sz w:val="14"/>
              </w:rPr>
            </w:pPr>
            <w:r>
              <w:rPr>
                <w:b/>
                <w:sz w:val="14"/>
              </w:rPr>
              <w:t>Enclosed</w:t>
            </w:r>
          </w:p>
        </w:tc>
        <w:tc>
          <w:tcPr>
            <w:tcW w:w="1027" w:type="dxa"/>
            <w:tcBorders>
              <w:top w:val="single" w:sz="6" w:space="0" w:color="000000"/>
              <w:left w:val="single" w:sz="6" w:space="0" w:color="000000"/>
              <w:bottom w:val="single" w:sz="6" w:space="0" w:color="000000"/>
              <w:right w:val="single" w:sz="6" w:space="0" w:color="000000"/>
            </w:tcBorders>
          </w:tcPr>
          <w:p>
            <w:pPr>
              <w:pStyle w:val="TableParagraph"/>
              <w:spacing w:before="29"/>
              <w:ind w:left="93" w:right="81"/>
              <w:rPr>
                <w:b/>
                <w:sz w:val="14"/>
              </w:rPr>
            </w:pPr>
            <w:r>
              <w:rPr>
                <w:b/>
                <w:sz w:val="14"/>
              </w:rPr>
              <w:t>Buried direct</w:t>
            </w:r>
          </w:p>
        </w:tc>
        <w:tc>
          <w:tcPr>
            <w:tcW w:w="1951" w:type="dxa"/>
            <w:gridSpan w:val="2"/>
            <w:tcBorders>
              <w:top w:val="single" w:sz="6" w:space="0" w:color="000000"/>
              <w:left w:val="single" w:sz="6" w:space="0" w:color="000000"/>
              <w:bottom w:val="single" w:sz="6" w:space="0" w:color="000000"/>
              <w:right w:val="nil"/>
            </w:tcBorders>
          </w:tcPr>
          <w:p>
            <w:pPr>
              <w:pStyle w:val="TableParagraph"/>
              <w:spacing w:line="268" w:lineRule="auto" w:before="29"/>
              <w:ind w:left="445" w:hanging="317"/>
              <w:jc w:val="left"/>
              <w:rPr>
                <w:b/>
                <w:sz w:val="14"/>
              </w:rPr>
            </w:pPr>
            <w:r>
              <w:rPr>
                <w:b/>
                <w:sz w:val="14"/>
              </w:rPr>
              <w:t>Underground non-metallic wiring enclosure</w:t>
            </w:r>
          </w:p>
        </w:tc>
      </w:tr>
      <w:tr>
        <w:trPr>
          <w:trHeight w:val="208" w:hRule="exact"/>
        </w:trPr>
        <w:tc>
          <w:tcPr>
            <w:tcW w:w="804" w:type="dxa"/>
            <w:tcBorders>
              <w:top w:val="nil"/>
              <w:left w:val="nil"/>
              <w:bottom w:val="nil"/>
              <w:right w:val="single" w:sz="6" w:space="0" w:color="000000"/>
            </w:tcBorders>
          </w:tcPr>
          <w:p>
            <w:pPr/>
          </w:p>
        </w:tc>
        <w:tc>
          <w:tcPr>
            <w:tcW w:w="883" w:type="dxa"/>
            <w:tcBorders>
              <w:top w:val="single" w:sz="6" w:space="0" w:color="000000"/>
              <w:left w:val="single" w:sz="6" w:space="0" w:color="000000"/>
              <w:bottom w:val="nil"/>
              <w:right w:val="single" w:sz="6" w:space="0" w:color="000000"/>
            </w:tcBorders>
          </w:tcPr>
          <w:p>
            <w:pPr>
              <w:pStyle w:val="TableParagraph"/>
              <w:spacing w:before="27"/>
              <w:ind w:left="205" w:right="195"/>
              <w:rPr>
                <w:b/>
                <w:sz w:val="14"/>
              </w:rPr>
            </w:pPr>
            <w:r>
              <w:rPr>
                <w:b/>
                <w:sz w:val="14"/>
              </w:rPr>
              <w:t>Spaced</w:t>
            </w:r>
          </w:p>
        </w:tc>
        <w:tc>
          <w:tcPr>
            <w:tcW w:w="960" w:type="dxa"/>
            <w:tcBorders>
              <w:top w:val="single" w:sz="6" w:space="0" w:color="000000"/>
              <w:left w:val="single" w:sz="6" w:space="0" w:color="000000"/>
              <w:bottom w:val="nil"/>
              <w:right w:val="single" w:sz="6" w:space="0" w:color="000000"/>
            </w:tcBorders>
          </w:tcPr>
          <w:p>
            <w:pPr>
              <w:pStyle w:val="TableParagraph"/>
              <w:spacing w:before="27"/>
              <w:ind w:left="76" w:right="70"/>
              <w:rPr>
                <w:b/>
                <w:sz w:val="14"/>
              </w:rPr>
            </w:pPr>
            <w:r>
              <w:rPr>
                <w:b/>
                <w:sz w:val="14"/>
              </w:rPr>
              <w:t>Spaced from</w:t>
            </w:r>
          </w:p>
        </w:tc>
        <w:tc>
          <w:tcPr>
            <w:tcW w:w="1018" w:type="dxa"/>
            <w:tcBorders>
              <w:top w:val="single" w:sz="6" w:space="0" w:color="000000"/>
              <w:left w:val="single" w:sz="6" w:space="0" w:color="000000"/>
              <w:bottom w:val="nil"/>
              <w:right w:val="single" w:sz="6" w:space="0" w:color="000000"/>
            </w:tcBorders>
          </w:tcPr>
          <w:p>
            <w:pPr>
              <w:pStyle w:val="TableParagraph"/>
              <w:spacing w:before="27"/>
              <w:ind w:left="199" w:right="196"/>
              <w:rPr>
                <w:b/>
                <w:sz w:val="14"/>
              </w:rPr>
            </w:pPr>
            <w:r>
              <w:rPr>
                <w:b/>
                <w:sz w:val="14"/>
              </w:rPr>
              <w:t>Touching</w:t>
            </w:r>
          </w:p>
        </w:tc>
        <w:tc>
          <w:tcPr>
            <w:tcW w:w="912" w:type="dxa"/>
            <w:tcBorders>
              <w:top w:val="single" w:sz="6" w:space="0" w:color="000000"/>
              <w:left w:val="single" w:sz="6" w:space="0" w:color="000000"/>
              <w:bottom w:val="nil"/>
              <w:right w:val="single" w:sz="6" w:space="0" w:color="000000"/>
            </w:tcBorders>
          </w:tcPr>
          <w:p>
            <w:pPr>
              <w:pStyle w:val="TableParagraph"/>
              <w:spacing w:before="27"/>
              <w:ind w:left="70" w:right="66"/>
              <w:rPr>
                <w:b/>
                <w:sz w:val="14"/>
              </w:rPr>
            </w:pPr>
            <w:r>
              <w:rPr>
                <w:b/>
                <w:sz w:val="14"/>
              </w:rPr>
              <w:t>Metallic</w:t>
            </w:r>
          </w:p>
        </w:tc>
        <w:tc>
          <w:tcPr>
            <w:tcW w:w="1046" w:type="dxa"/>
            <w:tcBorders>
              <w:top w:val="single" w:sz="6" w:space="0" w:color="000000"/>
              <w:left w:val="single" w:sz="6" w:space="0" w:color="000000"/>
              <w:bottom w:val="nil"/>
              <w:right w:val="single" w:sz="6" w:space="0" w:color="000000"/>
            </w:tcBorders>
          </w:tcPr>
          <w:p>
            <w:pPr>
              <w:pStyle w:val="TableParagraph"/>
              <w:spacing w:before="27"/>
              <w:ind w:left="173"/>
              <w:jc w:val="left"/>
              <w:rPr>
                <w:b/>
                <w:sz w:val="14"/>
              </w:rPr>
            </w:pPr>
            <w:r>
              <w:rPr>
                <w:b/>
                <w:sz w:val="14"/>
              </w:rPr>
              <w:t>In metallic</w:t>
            </w:r>
          </w:p>
        </w:tc>
        <w:tc>
          <w:tcPr>
            <w:tcW w:w="1042" w:type="dxa"/>
            <w:tcBorders>
              <w:top w:val="single" w:sz="6" w:space="0" w:color="000000"/>
              <w:left w:val="single" w:sz="6" w:space="0" w:color="000000"/>
              <w:bottom w:val="nil"/>
              <w:right w:val="single" w:sz="6" w:space="0" w:color="000000"/>
            </w:tcBorders>
          </w:tcPr>
          <w:p>
            <w:pPr>
              <w:pStyle w:val="TableParagraph"/>
              <w:spacing w:before="27"/>
              <w:ind w:right="147"/>
              <w:jc w:val="right"/>
              <w:rPr>
                <w:b/>
                <w:sz w:val="14"/>
              </w:rPr>
            </w:pPr>
            <w:r>
              <w:rPr>
                <w:b/>
                <w:sz w:val="14"/>
              </w:rPr>
              <w:t>Completely</w:t>
            </w:r>
          </w:p>
        </w:tc>
        <w:tc>
          <w:tcPr>
            <w:tcW w:w="1027" w:type="dxa"/>
            <w:vMerge w:val="restart"/>
            <w:tcBorders>
              <w:top w:val="single" w:sz="6" w:space="0" w:color="000000"/>
              <w:left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9"/>
              <w:jc w:val="left"/>
              <w:rPr>
                <w:b/>
                <w:sz w:val="26"/>
              </w:rPr>
            </w:pPr>
          </w:p>
          <w:p>
            <w:pPr>
              <w:pStyle w:val="TableParagraph"/>
              <w:tabs>
                <w:tab w:pos="944" w:val="left" w:leader="none"/>
              </w:tabs>
              <w:spacing w:line="20" w:lineRule="exact" w:before="0"/>
              <w:ind w:left="70" w:right="-2"/>
              <w:jc w:val="left"/>
              <w:rPr>
                <w:sz w:val="2"/>
              </w:rPr>
            </w:pPr>
            <w:r>
              <w:rPr>
                <w:sz w:val="2"/>
              </w:rPr>
              <w:pict>
                <v:group style="width:.3pt;height:.3pt;mso-position-horizontal-relative:char;mso-position-vertical-relative:line" coordorigin="0,0" coordsize="6,6">
                  <v:line style="position:absolute" from="3,3" to="3,3" stroked="true" strokeweight=".254848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54848pt" strokecolor="#000000">
                    <v:stroke dashstyle="solid"/>
                  </v:line>
                </v:group>
              </w:pict>
            </w:r>
            <w:r>
              <w:rPr>
                <w:sz w:val="2"/>
              </w:rPr>
            </w:r>
          </w:p>
          <w:p>
            <w:pPr>
              <w:pStyle w:val="TableParagraph"/>
              <w:spacing w:line="213" w:lineRule="exact" w:before="0"/>
              <w:ind w:left="177"/>
              <w:jc w:val="left"/>
              <w:rPr>
                <w:sz w:val="20"/>
              </w:rPr>
            </w:pPr>
            <w:r>
              <w:rPr>
                <w:position w:val="-3"/>
                <w:sz w:val="20"/>
              </w:rPr>
              <w:drawing>
                <wp:inline distT="0" distB="0" distL="0" distR="0">
                  <wp:extent cx="420469" cy="135350"/>
                  <wp:effectExtent l="0" t="0" r="0" b="0"/>
                  <wp:docPr id="41" name="image154.png" descr=""/>
                  <wp:cNvGraphicFramePr>
                    <a:graphicFrameLocks noChangeAspect="1"/>
                  </wp:cNvGraphicFramePr>
                  <a:graphic>
                    <a:graphicData uri="http://schemas.openxmlformats.org/drawingml/2006/picture">
                      <pic:pic>
                        <pic:nvPicPr>
                          <pic:cNvPr id="42" name="image154.png"/>
                          <pic:cNvPicPr/>
                        </pic:nvPicPr>
                        <pic:blipFill>
                          <a:blip r:embed="rId231" cstate="print"/>
                          <a:stretch>
                            <a:fillRect/>
                          </a:stretch>
                        </pic:blipFill>
                        <pic:spPr>
                          <a:xfrm>
                            <a:off x="0" y="0"/>
                            <a:ext cx="420469" cy="135350"/>
                          </a:xfrm>
                          <a:prstGeom prst="rect">
                            <a:avLst/>
                          </a:prstGeom>
                        </pic:spPr>
                      </pic:pic>
                    </a:graphicData>
                  </a:graphic>
                </wp:inline>
              </w:drawing>
            </w:r>
            <w:r>
              <w:rPr>
                <w:position w:val="-3"/>
                <w:sz w:val="20"/>
              </w:rPr>
            </w:r>
          </w:p>
          <w:p>
            <w:pPr>
              <w:pStyle w:val="TableParagraph"/>
              <w:spacing w:before="5"/>
              <w:jc w:val="left"/>
              <w:rPr>
                <w:b/>
                <w:sz w:val="2"/>
              </w:rPr>
            </w:pPr>
          </w:p>
          <w:p>
            <w:pPr>
              <w:pStyle w:val="TableParagraph"/>
              <w:spacing w:line="144" w:lineRule="exact" w:before="0"/>
              <w:ind w:left="377"/>
              <w:jc w:val="left"/>
              <w:rPr>
                <w:sz w:val="14"/>
              </w:rPr>
            </w:pPr>
            <w:r>
              <w:rPr>
                <w:position w:val="-2"/>
                <w:sz w:val="14"/>
              </w:rPr>
              <w:drawing>
                <wp:inline distT="0" distB="0" distL="0" distR="0">
                  <wp:extent cx="168173" cy="91440"/>
                  <wp:effectExtent l="0" t="0" r="0" b="0"/>
                  <wp:docPr id="43" name="image155.png" descr=""/>
                  <wp:cNvGraphicFramePr>
                    <a:graphicFrameLocks noChangeAspect="1"/>
                  </wp:cNvGraphicFramePr>
                  <a:graphic>
                    <a:graphicData uri="http://schemas.openxmlformats.org/drawingml/2006/picture">
                      <pic:pic>
                        <pic:nvPicPr>
                          <pic:cNvPr id="44" name="image155.png"/>
                          <pic:cNvPicPr/>
                        </pic:nvPicPr>
                        <pic:blipFill>
                          <a:blip r:embed="rId232" cstate="print"/>
                          <a:stretch>
                            <a:fillRect/>
                          </a:stretch>
                        </pic:blipFill>
                        <pic:spPr>
                          <a:xfrm>
                            <a:off x="0" y="0"/>
                            <a:ext cx="168173" cy="91440"/>
                          </a:xfrm>
                          <a:prstGeom prst="rect">
                            <a:avLst/>
                          </a:prstGeom>
                        </pic:spPr>
                      </pic:pic>
                    </a:graphicData>
                  </a:graphic>
                </wp:inline>
              </w:drawing>
            </w:r>
            <w:r>
              <w:rPr>
                <w:position w:val="-2"/>
                <w:sz w:val="14"/>
              </w:rPr>
            </w:r>
          </w:p>
          <w:p>
            <w:pPr>
              <w:pStyle w:val="TableParagraph"/>
              <w:tabs>
                <w:tab w:pos="944" w:val="left" w:leader="none"/>
              </w:tabs>
              <w:spacing w:line="20" w:lineRule="exact" w:before="0"/>
              <w:ind w:left="70" w:right="-2"/>
              <w:jc w:val="left"/>
              <w:rPr>
                <w:sz w:val="2"/>
              </w:rPr>
            </w:pPr>
            <w:r>
              <w:rPr>
                <w:sz w:val="2"/>
              </w:rPr>
              <w:pict>
                <v:group style="width:.3pt;height:.3pt;mso-position-horizontal-relative:char;mso-position-vertical-relative:line" coordorigin="0,0" coordsize="6,6">
                  <v:line style="position:absolute" from="3,3" to="3,3" stroked="true" strokeweight=".254848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54848pt" strokecolor="#000000">
                    <v:stroke dashstyle="solid"/>
                  </v:line>
                </v:group>
              </w:pict>
            </w:r>
            <w:r>
              <w:rPr>
                <w:sz w:val="2"/>
              </w:rPr>
            </w: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tc>
        <w:tc>
          <w:tcPr>
            <w:tcW w:w="917" w:type="dxa"/>
            <w:vMerge w:val="restart"/>
            <w:tcBorders>
              <w:top w:val="single" w:sz="6" w:space="0" w:color="000000"/>
              <w:left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18"/>
              </w:rPr>
            </w:pPr>
          </w:p>
        </w:tc>
        <w:tc>
          <w:tcPr>
            <w:tcW w:w="1034" w:type="dxa"/>
            <w:vMerge w:val="restart"/>
            <w:tcBorders>
              <w:top w:val="single" w:sz="6" w:space="0" w:color="000000"/>
              <w:left w:val="single" w:sz="6" w:space="0" w:color="000000"/>
              <w:right w:val="nil"/>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3"/>
              <w:jc w:val="left"/>
              <w:rPr>
                <w:b/>
                <w:sz w:val="26"/>
              </w:rPr>
            </w:pPr>
          </w:p>
          <w:p>
            <w:pPr>
              <w:pStyle w:val="TableParagraph"/>
              <w:tabs>
                <w:tab w:pos="958" w:val="left" w:leader="none"/>
              </w:tabs>
              <w:spacing w:line="20" w:lineRule="exact" w:before="0"/>
              <w:ind w:left="71" w:right="-1"/>
              <w:jc w:val="left"/>
              <w:rPr>
                <w:sz w:val="2"/>
              </w:rPr>
            </w:pPr>
            <w:r>
              <w:rPr>
                <w:sz w:val="2"/>
              </w:rPr>
              <w:pict>
                <v:group style="width:.3pt;height:.3pt;mso-position-horizontal-relative:char;mso-position-vertical-relative:line" coordorigin="0,0" coordsize="6,6">
                  <v:line style="position:absolute" from="3,3" to="3,3" stroked="true" strokeweight=".258816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58816pt" strokecolor="#000000">
                    <v:stroke dashstyle="solid"/>
                  </v:line>
                </v:group>
              </w:pict>
            </w:r>
            <w:r>
              <w:rPr>
                <w:sz w:val="2"/>
              </w:rPr>
            </w:r>
          </w:p>
          <w:p>
            <w:pPr>
              <w:pStyle w:val="TableParagraph"/>
              <w:spacing w:before="0"/>
              <w:ind w:left="71" w:right="-1"/>
              <w:jc w:val="left"/>
              <w:rPr>
                <w:sz w:val="20"/>
              </w:rPr>
            </w:pPr>
            <w:r>
              <w:rPr>
                <w:sz w:val="20"/>
              </w:rPr>
              <w:pict>
                <v:group style="width:.3pt;height:.3pt;mso-position-horizontal-relative:char;mso-position-vertical-relative:line" coordorigin="0,0" coordsize="6,6">
                  <v:line style="position:absolute" from="3,3" to="3,3" stroked="true" strokeweight=".258816pt" strokecolor="#000000">
                    <v:stroke dashstyle="solid"/>
                  </v:line>
                </v:group>
              </w:pict>
            </w:r>
            <w:r>
              <w:rPr>
                <w:sz w:val="20"/>
              </w:rPr>
            </w:r>
            <w:r>
              <w:rPr>
                <w:spacing w:val="28"/>
                <w:sz w:val="20"/>
              </w:rPr>
              <w:t> </w:t>
            </w:r>
            <w:r>
              <w:rPr>
                <w:spacing w:val="28"/>
                <w:sz w:val="20"/>
              </w:rPr>
              <w:pict>
                <v:group style="width:33.85pt;height:22.3pt;mso-position-horizontal-relative:char;mso-position-vertical-relative:line" coordorigin="0,0" coordsize="677,446">
                  <v:shape style="position:absolute;left:7;top:7;width:663;height:438" type="#_x0000_t75" stroked="false">
                    <v:imagedata r:id="rId233" o:title=""/>
                  </v:shape>
                  <v:line style="position:absolute" from="667,9" to="9,9" stroked="true" strokeweight=".906867pt" strokecolor="#000000">
                    <v:stroke dashstyle="solid"/>
                  </v:line>
                  <v:shape style="position:absolute;left:330;top:220;width:220;height:225" type="#_x0000_t75" stroked="false">
                    <v:imagedata r:id="rId234" o:title=""/>
                  </v:shape>
                </v:group>
              </w:pict>
            </w:r>
            <w:r>
              <w:rPr>
                <w:spacing w:val="28"/>
                <w:sz w:val="20"/>
              </w:rPr>
            </w:r>
            <w:r>
              <w:rPr>
                <w:spacing w:val="87"/>
                <w:sz w:val="2"/>
              </w:rPr>
              <w:t> </w:t>
            </w:r>
            <w:r>
              <w:rPr>
                <w:spacing w:val="87"/>
                <w:sz w:val="20"/>
              </w:rPr>
              <w:pict>
                <v:group style="width:.3pt;height:.3pt;mso-position-horizontal-relative:char;mso-position-vertical-relative:line" coordorigin="0,0" coordsize="6,6">
                  <v:line style="position:absolute" from="3,3" to="3,3" stroked="true" strokeweight=".258816pt" strokecolor="#000000">
                    <v:stroke dashstyle="solid"/>
                  </v:line>
                </v:group>
              </w:pict>
            </w:r>
            <w:r>
              <w:rPr>
                <w:spacing w:val="87"/>
                <w:sz w:val="20"/>
              </w:rPr>
            </w: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jc w:val="left"/>
              <w:rPr>
                <w:b/>
                <w:sz w:val="28"/>
              </w:rPr>
            </w:pPr>
          </w:p>
        </w:tc>
      </w:tr>
      <w:tr>
        <w:trPr>
          <w:trHeight w:val="180" w:hRule="exact"/>
        </w:trPr>
        <w:tc>
          <w:tcPr>
            <w:tcW w:w="804" w:type="dxa"/>
            <w:tcBorders>
              <w:top w:val="nil"/>
              <w:left w:val="nil"/>
              <w:bottom w:val="nil"/>
              <w:right w:val="single" w:sz="6" w:space="0" w:color="000000"/>
            </w:tcBorders>
          </w:tcPr>
          <w:p>
            <w:pPr/>
          </w:p>
        </w:tc>
        <w:tc>
          <w:tcPr>
            <w:tcW w:w="883" w:type="dxa"/>
            <w:tcBorders>
              <w:top w:val="nil"/>
              <w:left w:val="single" w:sz="6" w:space="0" w:color="000000"/>
              <w:bottom w:val="nil"/>
              <w:right w:val="single" w:sz="6" w:space="0" w:color="000000"/>
            </w:tcBorders>
          </w:tcPr>
          <w:p>
            <w:pPr/>
          </w:p>
        </w:tc>
        <w:tc>
          <w:tcPr>
            <w:tcW w:w="960" w:type="dxa"/>
            <w:tcBorders>
              <w:top w:val="nil"/>
              <w:left w:val="single" w:sz="6" w:space="0" w:color="000000"/>
              <w:bottom w:val="nil"/>
              <w:right w:val="single" w:sz="6" w:space="0" w:color="000000"/>
            </w:tcBorders>
          </w:tcPr>
          <w:p>
            <w:pPr>
              <w:pStyle w:val="TableParagraph"/>
              <w:spacing w:before="6"/>
              <w:ind w:left="76" w:right="70"/>
              <w:rPr>
                <w:b/>
                <w:sz w:val="14"/>
              </w:rPr>
            </w:pPr>
            <w:r>
              <w:rPr>
                <w:b/>
                <w:sz w:val="14"/>
              </w:rPr>
              <w:t>surface</w:t>
            </w:r>
          </w:p>
        </w:tc>
        <w:tc>
          <w:tcPr>
            <w:tcW w:w="1018" w:type="dxa"/>
            <w:tcBorders>
              <w:top w:val="nil"/>
              <w:left w:val="single" w:sz="6" w:space="0" w:color="000000"/>
              <w:bottom w:val="nil"/>
              <w:right w:val="single" w:sz="6" w:space="0" w:color="000000"/>
            </w:tcBorders>
          </w:tcPr>
          <w:p>
            <w:pPr/>
          </w:p>
        </w:tc>
        <w:tc>
          <w:tcPr>
            <w:tcW w:w="912" w:type="dxa"/>
            <w:tcBorders>
              <w:top w:val="nil"/>
              <w:left w:val="single" w:sz="6" w:space="0" w:color="000000"/>
              <w:bottom w:val="nil"/>
              <w:right w:val="single" w:sz="6" w:space="0" w:color="000000"/>
            </w:tcBorders>
          </w:tcPr>
          <w:p>
            <w:pPr>
              <w:pStyle w:val="TableParagraph"/>
              <w:spacing w:before="6"/>
              <w:ind w:left="70" w:right="66"/>
              <w:rPr>
                <w:b/>
                <w:sz w:val="14"/>
              </w:rPr>
            </w:pPr>
            <w:r>
              <w:rPr>
                <w:b/>
                <w:sz w:val="14"/>
              </w:rPr>
              <w:t>wiring</w:t>
            </w:r>
          </w:p>
        </w:tc>
        <w:tc>
          <w:tcPr>
            <w:tcW w:w="1046" w:type="dxa"/>
            <w:tcBorders>
              <w:top w:val="nil"/>
              <w:left w:val="single" w:sz="6" w:space="0" w:color="000000"/>
              <w:bottom w:val="nil"/>
              <w:right w:val="single" w:sz="6" w:space="0" w:color="000000"/>
            </w:tcBorders>
          </w:tcPr>
          <w:p>
            <w:pPr>
              <w:pStyle w:val="TableParagraph"/>
              <w:spacing w:before="6"/>
              <w:ind w:left="313"/>
              <w:jc w:val="left"/>
              <w:rPr>
                <w:b/>
                <w:sz w:val="14"/>
              </w:rPr>
            </w:pPr>
            <w:r>
              <w:rPr>
                <w:b/>
                <w:sz w:val="14"/>
              </w:rPr>
              <w:t>wiring</w:t>
            </w:r>
          </w:p>
        </w:tc>
        <w:tc>
          <w:tcPr>
            <w:tcW w:w="1042" w:type="dxa"/>
            <w:tcBorders>
              <w:top w:val="nil"/>
              <w:left w:val="single" w:sz="6" w:space="0" w:color="000000"/>
              <w:bottom w:val="nil"/>
              <w:right w:val="single" w:sz="6" w:space="0" w:color="000000"/>
            </w:tcBorders>
          </w:tcPr>
          <w:p>
            <w:pPr>
              <w:pStyle w:val="TableParagraph"/>
              <w:spacing w:before="6"/>
              <w:ind w:right="140"/>
              <w:jc w:val="right"/>
              <w:rPr>
                <w:b/>
                <w:sz w:val="14"/>
              </w:rPr>
            </w:pPr>
            <w:r>
              <w:rPr>
                <w:b/>
                <w:sz w:val="14"/>
              </w:rPr>
              <w:t>surrounded</w:t>
            </w:r>
          </w:p>
        </w:tc>
        <w:tc>
          <w:tcPr>
            <w:tcW w:w="1027" w:type="dxa"/>
            <w:vMerge/>
            <w:tcBorders>
              <w:left w:val="single" w:sz="6" w:space="0" w:color="000000"/>
              <w:right w:val="single" w:sz="6" w:space="0" w:color="000000"/>
            </w:tcBorders>
          </w:tcPr>
          <w:p>
            <w:pPr/>
          </w:p>
        </w:tc>
        <w:tc>
          <w:tcPr>
            <w:tcW w:w="917" w:type="dxa"/>
            <w:vMerge/>
            <w:tcBorders>
              <w:left w:val="single" w:sz="6" w:space="0" w:color="000000"/>
              <w:right w:val="single" w:sz="6" w:space="0" w:color="000000"/>
            </w:tcBorders>
          </w:tcPr>
          <w:p>
            <w:pPr/>
          </w:p>
        </w:tc>
        <w:tc>
          <w:tcPr>
            <w:tcW w:w="1034" w:type="dxa"/>
            <w:vMerge/>
            <w:tcBorders>
              <w:left w:val="single" w:sz="6" w:space="0" w:color="000000"/>
              <w:right w:val="nil"/>
            </w:tcBorders>
          </w:tcPr>
          <w:p>
            <w:pPr/>
          </w:p>
        </w:tc>
      </w:tr>
      <w:tr>
        <w:trPr>
          <w:trHeight w:val="180" w:hRule="exact"/>
        </w:trPr>
        <w:tc>
          <w:tcPr>
            <w:tcW w:w="804" w:type="dxa"/>
            <w:tcBorders>
              <w:top w:val="nil"/>
              <w:left w:val="nil"/>
              <w:bottom w:val="nil"/>
              <w:right w:val="single" w:sz="6" w:space="0" w:color="000000"/>
            </w:tcBorders>
          </w:tcPr>
          <w:p>
            <w:pPr/>
          </w:p>
        </w:tc>
        <w:tc>
          <w:tcPr>
            <w:tcW w:w="883" w:type="dxa"/>
            <w:tcBorders>
              <w:top w:val="nil"/>
              <w:left w:val="single" w:sz="6" w:space="0" w:color="000000"/>
              <w:bottom w:val="nil"/>
              <w:right w:val="single" w:sz="6" w:space="0" w:color="000000"/>
            </w:tcBorders>
          </w:tcPr>
          <w:p>
            <w:pPr/>
          </w:p>
        </w:tc>
        <w:tc>
          <w:tcPr>
            <w:tcW w:w="960" w:type="dxa"/>
            <w:tcBorders>
              <w:top w:val="nil"/>
              <w:left w:val="single" w:sz="6" w:space="0" w:color="000000"/>
              <w:bottom w:val="nil"/>
              <w:right w:val="single" w:sz="6" w:space="0" w:color="000000"/>
            </w:tcBorders>
          </w:tcPr>
          <w:p>
            <w:pPr/>
          </w:p>
        </w:tc>
        <w:tc>
          <w:tcPr>
            <w:tcW w:w="1018" w:type="dxa"/>
            <w:tcBorders>
              <w:top w:val="nil"/>
              <w:left w:val="single" w:sz="6" w:space="0" w:color="000000"/>
              <w:bottom w:val="nil"/>
              <w:right w:val="single" w:sz="6" w:space="0" w:color="000000"/>
            </w:tcBorders>
          </w:tcPr>
          <w:p>
            <w:pPr/>
          </w:p>
        </w:tc>
        <w:tc>
          <w:tcPr>
            <w:tcW w:w="912" w:type="dxa"/>
            <w:tcBorders>
              <w:top w:val="nil"/>
              <w:left w:val="single" w:sz="6" w:space="0" w:color="000000"/>
              <w:bottom w:val="nil"/>
              <w:right w:val="single" w:sz="6" w:space="0" w:color="000000"/>
            </w:tcBorders>
          </w:tcPr>
          <w:p>
            <w:pPr>
              <w:pStyle w:val="TableParagraph"/>
              <w:spacing w:before="6"/>
              <w:ind w:left="71" w:right="66"/>
              <w:rPr>
                <w:b/>
                <w:sz w:val="14"/>
              </w:rPr>
            </w:pPr>
            <w:r>
              <w:rPr>
                <w:b/>
                <w:sz w:val="14"/>
              </w:rPr>
              <w:t>enclosure in</w:t>
            </w:r>
          </w:p>
        </w:tc>
        <w:tc>
          <w:tcPr>
            <w:tcW w:w="1046" w:type="dxa"/>
            <w:tcBorders>
              <w:top w:val="nil"/>
              <w:left w:val="single" w:sz="6" w:space="0" w:color="000000"/>
              <w:bottom w:val="nil"/>
              <w:right w:val="single" w:sz="6" w:space="0" w:color="000000"/>
            </w:tcBorders>
          </w:tcPr>
          <w:p>
            <w:pPr>
              <w:pStyle w:val="TableParagraph"/>
              <w:spacing w:before="6"/>
              <w:ind w:left="124"/>
              <w:jc w:val="left"/>
              <w:rPr>
                <w:b/>
                <w:sz w:val="14"/>
              </w:rPr>
            </w:pPr>
            <w:r>
              <w:rPr>
                <w:b/>
                <w:sz w:val="14"/>
              </w:rPr>
              <w:t>enclosure or</w:t>
            </w:r>
          </w:p>
        </w:tc>
        <w:tc>
          <w:tcPr>
            <w:tcW w:w="1042" w:type="dxa"/>
            <w:tcBorders>
              <w:top w:val="nil"/>
              <w:left w:val="single" w:sz="6" w:space="0" w:color="000000"/>
              <w:bottom w:val="nil"/>
              <w:right w:val="single" w:sz="6" w:space="0" w:color="000000"/>
            </w:tcBorders>
          </w:tcPr>
          <w:p>
            <w:pPr>
              <w:pStyle w:val="TableParagraph"/>
              <w:spacing w:before="6"/>
              <w:ind w:right="157"/>
              <w:jc w:val="right"/>
              <w:rPr>
                <w:b/>
                <w:sz w:val="14"/>
              </w:rPr>
            </w:pPr>
            <w:r>
              <w:rPr>
                <w:b/>
                <w:sz w:val="14"/>
              </w:rPr>
              <w:t>by thermal</w:t>
            </w:r>
          </w:p>
        </w:tc>
        <w:tc>
          <w:tcPr>
            <w:tcW w:w="1027" w:type="dxa"/>
            <w:vMerge/>
            <w:tcBorders>
              <w:left w:val="single" w:sz="6" w:space="0" w:color="000000"/>
              <w:right w:val="single" w:sz="6" w:space="0" w:color="000000"/>
            </w:tcBorders>
          </w:tcPr>
          <w:p>
            <w:pPr/>
          </w:p>
        </w:tc>
        <w:tc>
          <w:tcPr>
            <w:tcW w:w="917" w:type="dxa"/>
            <w:vMerge/>
            <w:tcBorders>
              <w:left w:val="single" w:sz="6" w:space="0" w:color="000000"/>
              <w:right w:val="single" w:sz="6" w:space="0" w:color="000000"/>
            </w:tcBorders>
          </w:tcPr>
          <w:p>
            <w:pPr/>
          </w:p>
        </w:tc>
        <w:tc>
          <w:tcPr>
            <w:tcW w:w="1034" w:type="dxa"/>
            <w:vMerge/>
            <w:tcBorders>
              <w:left w:val="single" w:sz="6" w:space="0" w:color="000000"/>
              <w:right w:val="nil"/>
            </w:tcBorders>
          </w:tcPr>
          <w:p>
            <w:pPr/>
          </w:p>
        </w:tc>
      </w:tr>
      <w:tr>
        <w:trPr>
          <w:trHeight w:val="180" w:hRule="exact"/>
        </w:trPr>
        <w:tc>
          <w:tcPr>
            <w:tcW w:w="804" w:type="dxa"/>
            <w:tcBorders>
              <w:top w:val="nil"/>
              <w:left w:val="nil"/>
              <w:bottom w:val="nil"/>
              <w:right w:val="single" w:sz="6" w:space="0" w:color="000000"/>
            </w:tcBorders>
          </w:tcPr>
          <w:p>
            <w:pPr/>
          </w:p>
        </w:tc>
        <w:tc>
          <w:tcPr>
            <w:tcW w:w="883" w:type="dxa"/>
            <w:tcBorders>
              <w:top w:val="nil"/>
              <w:left w:val="single" w:sz="6" w:space="0" w:color="000000"/>
              <w:bottom w:val="nil"/>
              <w:right w:val="single" w:sz="6" w:space="0" w:color="000000"/>
            </w:tcBorders>
          </w:tcPr>
          <w:p>
            <w:pPr/>
          </w:p>
        </w:tc>
        <w:tc>
          <w:tcPr>
            <w:tcW w:w="960" w:type="dxa"/>
            <w:tcBorders>
              <w:top w:val="nil"/>
              <w:left w:val="single" w:sz="6" w:space="0" w:color="000000"/>
              <w:bottom w:val="nil"/>
              <w:right w:val="single" w:sz="6" w:space="0" w:color="000000"/>
            </w:tcBorders>
          </w:tcPr>
          <w:p>
            <w:pPr/>
          </w:p>
        </w:tc>
        <w:tc>
          <w:tcPr>
            <w:tcW w:w="1018" w:type="dxa"/>
            <w:tcBorders>
              <w:top w:val="nil"/>
              <w:left w:val="single" w:sz="6" w:space="0" w:color="000000"/>
              <w:bottom w:val="nil"/>
              <w:right w:val="single" w:sz="6" w:space="0" w:color="000000"/>
            </w:tcBorders>
          </w:tcPr>
          <w:p>
            <w:pPr/>
          </w:p>
        </w:tc>
        <w:tc>
          <w:tcPr>
            <w:tcW w:w="912" w:type="dxa"/>
            <w:tcBorders>
              <w:top w:val="nil"/>
              <w:left w:val="single" w:sz="6" w:space="0" w:color="000000"/>
              <w:bottom w:val="nil"/>
              <w:right w:val="single" w:sz="6" w:space="0" w:color="000000"/>
            </w:tcBorders>
          </w:tcPr>
          <w:p>
            <w:pPr>
              <w:pStyle w:val="TableParagraph"/>
              <w:spacing w:before="6"/>
              <w:ind w:left="70" w:right="66"/>
              <w:rPr>
                <w:b/>
                <w:sz w:val="14"/>
              </w:rPr>
            </w:pPr>
            <w:r>
              <w:rPr>
                <w:b/>
                <w:sz w:val="14"/>
              </w:rPr>
              <w:t>air</w:t>
            </w:r>
          </w:p>
        </w:tc>
        <w:tc>
          <w:tcPr>
            <w:tcW w:w="1046" w:type="dxa"/>
            <w:tcBorders>
              <w:top w:val="nil"/>
              <w:left w:val="single" w:sz="6" w:space="0" w:color="000000"/>
              <w:bottom w:val="nil"/>
              <w:right w:val="single" w:sz="6" w:space="0" w:color="000000"/>
            </w:tcBorders>
          </w:tcPr>
          <w:p>
            <w:pPr>
              <w:pStyle w:val="TableParagraph"/>
              <w:spacing w:before="6"/>
              <w:ind w:left="170"/>
              <w:jc w:val="left"/>
              <w:rPr>
                <w:b/>
                <w:sz w:val="14"/>
              </w:rPr>
            </w:pPr>
            <w:r>
              <w:rPr>
                <w:b/>
                <w:sz w:val="14"/>
              </w:rPr>
              <w:t>unenclosed</w:t>
            </w:r>
          </w:p>
        </w:tc>
        <w:tc>
          <w:tcPr>
            <w:tcW w:w="1042" w:type="dxa"/>
            <w:tcBorders>
              <w:top w:val="nil"/>
              <w:left w:val="single" w:sz="6" w:space="0" w:color="000000"/>
              <w:bottom w:val="nil"/>
              <w:right w:val="single" w:sz="6" w:space="0" w:color="000000"/>
            </w:tcBorders>
          </w:tcPr>
          <w:p>
            <w:pPr>
              <w:pStyle w:val="TableParagraph"/>
              <w:spacing w:before="6"/>
              <w:ind w:right="193"/>
              <w:jc w:val="right"/>
              <w:rPr>
                <w:b/>
                <w:sz w:val="14"/>
              </w:rPr>
            </w:pPr>
            <w:r>
              <w:rPr>
                <w:b/>
                <w:sz w:val="14"/>
              </w:rPr>
              <w:t>insulation</w:t>
            </w:r>
          </w:p>
        </w:tc>
        <w:tc>
          <w:tcPr>
            <w:tcW w:w="1027" w:type="dxa"/>
            <w:vMerge/>
            <w:tcBorders>
              <w:left w:val="single" w:sz="6" w:space="0" w:color="000000"/>
              <w:right w:val="single" w:sz="6" w:space="0" w:color="000000"/>
            </w:tcBorders>
          </w:tcPr>
          <w:p>
            <w:pPr/>
          </w:p>
        </w:tc>
        <w:tc>
          <w:tcPr>
            <w:tcW w:w="917" w:type="dxa"/>
            <w:vMerge/>
            <w:tcBorders>
              <w:left w:val="single" w:sz="6" w:space="0" w:color="000000"/>
              <w:right w:val="single" w:sz="6" w:space="0" w:color="000000"/>
            </w:tcBorders>
          </w:tcPr>
          <w:p>
            <w:pPr/>
          </w:p>
        </w:tc>
        <w:tc>
          <w:tcPr>
            <w:tcW w:w="1034" w:type="dxa"/>
            <w:vMerge/>
            <w:tcBorders>
              <w:left w:val="single" w:sz="6" w:space="0" w:color="000000"/>
              <w:right w:val="nil"/>
            </w:tcBorders>
          </w:tcPr>
          <w:p>
            <w:pPr/>
          </w:p>
        </w:tc>
      </w:tr>
      <w:tr>
        <w:trPr>
          <w:trHeight w:val="180" w:hRule="exact"/>
        </w:trPr>
        <w:tc>
          <w:tcPr>
            <w:tcW w:w="804" w:type="dxa"/>
            <w:tcBorders>
              <w:top w:val="nil"/>
              <w:left w:val="nil"/>
              <w:bottom w:val="nil"/>
              <w:right w:val="single" w:sz="6" w:space="0" w:color="000000"/>
            </w:tcBorders>
          </w:tcPr>
          <w:p>
            <w:pPr/>
          </w:p>
        </w:tc>
        <w:tc>
          <w:tcPr>
            <w:tcW w:w="883" w:type="dxa"/>
            <w:tcBorders>
              <w:top w:val="nil"/>
              <w:left w:val="single" w:sz="6" w:space="0" w:color="000000"/>
              <w:bottom w:val="nil"/>
              <w:right w:val="single" w:sz="6" w:space="0" w:color="000000"/>
            </w:tcBorders>
          </w:tcPr>
          <w:p>
            <w:pPr/>
          </w:p>
        </w:tc>
        <w:tc>
          <w:tcPr>
            <w:tcW w:w="960" w:type="dxa"/>
            <w:tcBorders>
              <w:top w:val="nil"/>
              <w:left w:val="single" w:sz="6" w:space="0" w:color="000000"/>
              <w:bottom w:val="nil"/>
              <w:right w:val="single" w:sz="6" w:space="0" w:color="000000"/>
            </w:tcBorders>
          </w:tcPr>
          <w:p>
            <w:pPr/>
          </w:p>
        </w:tc>
        <w:tc>
          <w:tcPr>
            <w:tcW w:w="1018" w:type="dxa"/>
            <w:tcBorders>
              <w:top w:val="nil"/>
              <w:left w:val="single" w:sz="6" w:space="0" w:color="000000"/>
              <w:bottom w:val="nil"/>
              <w:right w:val="single" w:sz="6" w:space="0" w:color="000000"/>
            </w:tcBorders>
          </w:tcPr>
          <w:p>
            <w:pPr/>
          </w:p>
        </w:tc>
        <w:tc>
          <w:tcPr>
            <w:tcW w:w="912" w:type="dxa"/>
            <w:tcBorders>
              <w:top w:val="nil"/>
              <w:left w:val="single" w:sz="6" w:space="0" w:color="000000"/>
              <w:bottom w:val="nil"/>
              <w:right w:val="single" w:sz="6" w:space="0" w:color="000000"/>
            </w:tcBorders>
          </w:tcPr>
          <w:p>
            <w:pPr/>
          </w:p>
        </w:tc>
        <w:tc>
          <w:tcPr>
            <w:tcW w:w="1046" w:type="dxa"/>
            <w:tcBorders>
              <w:top w:val="nil"/>
              <w:left w:val="single" w:sz="6" w:space="0" w:color="000000"/>
              <w:bottom w:val="nil"/>
              <w:right w:val="single" w:sz="6" w:space="0" w:color="000000"/>
            </w:tcBorders>
          </w:tcPr>
          <w:p>
            <w:pPr>
              <w:pStyle w:val="TableParagraph"/>
              <w:spacing w:before="6"/>
              <w:ind w:left="246"/>
              <w:jc w:val="left"/>
              <w:rPr>
                <w:b/>
                <w:sz w:val="14"/>
              </w:rPr>
            </w:pPr>
            <w:r>
              <w:rPr>
                <w:b/>
                <w:sz w:val="14"/>
              </w:rPr>
              <w:t>partially</w:t>
            </w:r>
          </w:p>
        </w:tc>
        <w:tc>
          <w:tcPr>
            <w:tcW w:w="1042" w:type="dxa"/>
            <w:tcBorders>
              <w:top w:val="nil"/>
              <w:left w:val="single" w:sz="6" w:space="0" w:color="000000"/>
              <w:bottom w:val="nil"/>
              <w:right w:val="single" w:sz="6" w:space="0" w:color="000000"/>
            </w:tcBorders>
          </w:tcPr>
          <w:p>
            <w:pPr/>
          </w:p>
        </w:tc>
        <w:tc>
          <w:tcPr>
            <w:tcW w:w="1027" w:type="dxa"/>
            <w:vMerge/>
            <w:tcBorders>
              <w:left w:val="single" w:sz="6" w:space="0" w:color="000000"/>
              <w:right w:val="single" w:sz="6" w:space="0" w:color="000000"/>
            </w:tcBorders>
          </w:tcPr>
          <w:p>
            <w:pPr/>
          </w:p>
        </w:tc>
        <w:tc>
          <w:tcPr>
            <w:tcW w:w="917" w:type="dxa"/>
            <w:vMerge/>
            <w:tcBorders>
              <w:left w:val="single" w:sz="6" w:space="0" w:color="000000"/>
              <w:right w:val="single" w:sz="6" w:space="0" w:color="000000"/>
            </w:tcBorders>
          </w:tcPr>
          <w:p>
            <w:pPr/>
          </w:p>
        </w:tc>
        <w:tc>
          <w:tcPr>
            <w:tcW w:w="1034" w:type="dxa"/>
            <w:vMerge/>
            <w:tcBorders>
              <w:left w:val="single" w:sz="6" w:space="0" w:color="000000"/>
              <w:right w:val="nil"/>
            </w:tcBorders>
          </w:tcPr>
          <w:p>
            <w:pPr/>
          </w:p>
        </w:tc>
      </w:tr>
      <w:tr>
        <w:trPr>
          <w:trHeight w:val="2513" w:hRule="exact"/>
        </w:trPr>
        <w:tc>
          <w:tcPr>
            <w:tcW w:w="804" w:type="dxa"/>
            <w:tcBorders>
              <w:top w:val="nil"/>
              <w:left w:val="nil"/>
              <w:bottom w:val="nil"/>
              <w:right w:val="single" w:sz="6" w:space="0" w:color="000000"/>
            </w:tcBorders>
          </w:tcPr>
          <w:p>
            <w:pPr>
              <w:pStyle w:val="TableParagraph"/>
              <w:spacing w:line="268" w:lineRule="auto" w:before="131"/>
              <w:ind w:left="190" w:right="185" w:hanging="1"/>
              <w:rPr>
                <w:b/>
                <w:sz w:val="14"/>
              </w:rPr>
            </w:pPr>
            <w:r>
              <w:rPr>
                <w:b/>
                <w:sz w:val="14"/>
              </w:rPr>
              <w:t>Con- ductor size</w:t>
            </w:r>
          </w:p>
        </w:tc>
        <w:tc>
          <w:tcPr>
            <w:tcW w:w="883" w:type="dxa"/>
            <w:tcBorders>
              <w:top w:val="nil"/>
              <w:left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6"/>
              <w:jc w:val="left"/>
              <w:rPr>
                <w:b/>
                <w:sz w:val="26"/>
              </w:rPr>
            </w:pPr>
          </w:p>
          <w:p>
            <w:pPr>
              <w:pStyle w:val="TableParagraph"/>
              <w:tabs>
                <w:tab w:pos="802" w:val="left" w:leader="none"/>
              </w:tabs>
              <w:spacing w:line="20" w:lineRule="exact" w:before="0"/>
              <w:ind w:left="69" w:right="-5"/>
              <w:jc w:val="left"/>
              <w:rPr>
                <w:sz w:val="2"/>
              </w:rPr>
            </w:pPr>
            <w:r>
              <w:rPr>
                <w:sz w:val="2"/>
              </w:rPr>
              <w:pict>
                <v:group style="width:.25pt;height:.25pt;mso-position-horizontal-relative:char;mso-position-vertical-relative:line" coordorigin="0,0" coordsize="5,5">
                  <v:line style="position:absolute" from="3,3" to="3,3" stroked="true" strokeweight=".211pt" strokecolor="#000000">
                    <v:stroke dashstyle="solid"/>
                  </v:line>
                </v:group>
              </w:pict>
            </w:r>
            <w:r>
              <w:rPr>
                <w:sz w:val="2"/>
              </w:rPr>
            </w:r>
            <w:r>
              <w:rPr>
                <w:sz w:val="2"/>
              </w:rPr>
              <w:tab/>
            </w:r>
            <w:r>
              <w:rPr>
                <w:sz w:val="2"/>
              </w:rPr>
              <w:pict>
                <v:group style="width:.25pt;height:.25pt;mso-position-horizontal-relative:char;mso-position-vertical-relative:line" coordorigin="0,0" coordsize="5,5">
                  <v:line style="position:absolute" from="3,3" to="3,3" stroked="true" strokeweight=".211pt" strokecolor="#000000">
                    <v:stroke dashstyle="solid"/>
                  </v:line>
                </v:group>
              </w:pict>
            </w:r>
            <w:r>
              <w:rPr>
                <w:sz w:val="2"/>
              </w:rPr>
            </w:r>
          </w:p>
          <w:p>
            <w:pPr>
              <w:pStyle w:val="TableParagraph"/>
              <w:spacing w:before="8"/>
              <w:jc w:val="left"/>
              <w:rPr>
                <w:b/>
                <w:sz w:val="5"/>
              </w:rPr>
            </w:pPr>
          </w:p>
          <w:p>
            <w:pPr>
              <w:pStyle w:val="TableParagraph"/>
              <w:spacing w:line="120" w:lineRule="exact" w:before="0"/>
              <w:ind w:left="442"/>
              <w:jc w:val="left"/>
              <w:rPr>
                <w:sz w:val="12"/>
              </w:rPr>
            </w:pPr>
            <w:r>
              <w:rPr>
                <w:position w:val="-1"/>
                <w:sz w:val="12"/>
              </w:rPr>
              <w:drawing>
                <wp:inline distT="0" distB="0" distL="0" distR="0">
                  <wp:extent cx="75971" cy="76200"/>
                  <wp:effectExtent l="0" t="0" r="0" b="0"/>
                  <wp:docPr id="45" name="image158.png" descr=""/>
                  <wp:cNvGraphicFramePr>
                    <a:graphicFrameLocks noChangeAspect="1"/>
                  </wp:cNvGraphicFramePr>
                  <a:graphic>
                    <a:graphicData uri="http://schemas.openxmlformats.org/drawingml/2006/picture">
                      <pic:pic>
                        <pic:nvPicPr>
                          <pic:cNvPr id="46" name="image158.png"/>
                          <pic:cNvPicPr/>
                        </pic:nvPicPr>
                        <pic:blipFill>
                          <a:blip r:embed="rId235" cstate="print"/>
                          <a:stretch>
                            <a:fillRect/>
                          </a:stretch>
                        </pic:blipFill>
                        <pic:spPr>
                          <a:xfrm>
                            <a:off x="0" y="0"/>
                            <a:ext cx="75971" cy="76200"/>
                          </a:xfrm>
                          <a:prstGeom prst="rect">
                            <a:avLst/>
                          </a:prstGeom>
                        </pic:spPr>
                      </pic:pic>
                    </a:graphicData>
                  </a:graphic>
                </wp:inline>
              </w:drawing>
            </w:r>
            <w:r>
              <w:rPr>
                <w:position w:val="-1"/>
                <w:sz w:val="12"/>
              </w:rPr>
            </w:r>
          </w:p>
          <w:p>
            <w:pPr>
              <w:pStyle w:val="TableParagraph"/>
              <w:spacing w:before="10"/>
              <w:jc w:val="left"/>
              <w:rPr>
                <w:b/>
                <w:sz w:val="7"/>
              </w:rPr>
            </w:pPr>
          </w:p>
          <w:p>
            <w:pPr>
              <w:pStyle w:val="TableParagraph"/>
              <w:spacing w:line="120" w:lineRule="exact" w:before="0"/>
              <w:ind w:left="442"/>
              <w:jc w:val="left"/>
              <w:rPr>
                <w:sz w:val="12"/>
              </w:rPr>
            </w:pPr>
            <w:r>
              <w:rPr>
                <w:position w:val="-1"/>
                <w:sz w:val="12"/>
              </w:rPr>
              <w:drawing>
                <wp:inline distT="0" distB="0" distL="0" distR="0">
                  <wp:extent cx="75429" cy="76200"/>
                  <wp:effectExtent l="0" t="0" r="0" b="0"/>
                  <wp:docPr id="47" name="image159.png" descr=""/>
                  <wp:cNvGraphicFramePr>
                    <a:graphicFrameLocks noChangeAspect="1"/>
                  </wp:cNvGraphicFramePr>
                  <a:graphic>
                    <a:graphicData uri="http://schemas.openxmlformats.org/drawingml/2006/picture">
                      <pic:pic>
                        <pic:nvPicPr>
                          <pic:cNvPr id="48" name="image159.png"/>
                          <pic:cNvPicPr/>
                        </pic:nvPicPr>
                        <pic:blipFill>
                          <a:blip r:embed="rId236" cstate="print"/>
                          <a:stretch>
                            <a:fillRect/>
                          </a:stretch>
                        </pic:blipFill>
                        <pic:spPr>
                          <a:xfrm>
                            <a:off x="0" y="0"/>
                            <a:ext cx="75429" cy="76200"/>
                          </a:xfrm>
                          <a:prstGeom prst="rect">
                            <a:avLst/>
                          </a:prstGeom>
                        </pic:spPr>
                      </pic:pic>
                    </a:graphicData>
                  </a:graphic>
                </wp:inline>
              </w:drawing>
            </w:r>
            <w:r>
              <w:rPr>
                <w:position w:val="-1"/>
                <w:sz w:val="12"/>
              </w:rPr>
            </w:r>
          </w:p>
          <w:p>
            <w:pPr>
              <w:pStyle w:val="TableParagraph"/>
              <w:spacing w:before="3"/>
              <w:jc w:val="left"/>
              <w:rPr>
                <w:b/>
                <w:sz w:val="7"/>
              </w:rPr>
            </w:pPr>
          </w:p>
          <w:p>
            <w:pPr>
              <w:pStyle w:val="TableParagraph"/>
              <w:tabs>
                <w:tab w:pos="802" w:val="left" w:leader="none"/>
              </w:tabs>
              <w:spacing w:line="20" w:lineRule="exact" w:before="0"/>
              <w:ind w:left="69" w:right="-5"/>
              <w:jc w:val="left"/>
              <w:rPr>
                <w:sz w:val="2"/>
              </w:rPr>
            </w:pPr>
            <w:r>
              <w:rPr>
                <w:sz w:val="2"/>
              </w:rPr>
              <w:pict>
                <v:group style="width:.25pt;height:.25pt;mso-position-horizontal-relative:char;mso-position-vertical-relative:line" coordorigin="0,0" coordsize="5,5">
                  <v:line style="position:absolute" from="3,3" to="3,3" stroked="true" strokeweight=".211pt" strokecolor="#000000">
                    <v:stroke dashstyle="solid"/>
                  </v:line>
                </v:group>
              </w:pict>
            </w:r>
            <w:r>
              <w:rPr>
                <w:sz w:val="2"/>
              </w:rPr>
            </w:r>
            <w:r>
              <w:rPr>
                <w:sz w:val="2"/>
              </w:rPr>
              <w:tab/>
            </w:r>
            <w:r>
              <w:rPr>
                <w:sz w:val="2"/>
              </w:rPr>
              <w:pict>
                <v:group style="width:.25pt;height:.25pt;mso-position-horizontal-relative:char;mso-position-vertical-relative:line" coordorigin="0,0" coordsize="5,5">
                  <v:line style="position:absolute" from="3,3" to="3,3" stroked="true" strokeweight=".211pt" strokecolor="#000000">
                    <v:stroke dashstyle="solid"/>
                  </v:line>
                </v:group>
              </w:pict>
            </w:r>
            <w:r>
              <w:rPr>
                <w:sz w:val="2"/>
              </w:rPr>
            </w: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1"/>
              <w:jc w:val="left"/>
              <w:rPr>
                <w:b/>
                <w:sz w:val="26"/>
              </w:rPr>
            </w:pPr>
          </w:p>
        </w:tc>
        <w:tc>
          <w:tcPr>
            <w:tcW w:w="960" w:type="dxa"/>
            <w:tcBorders>
              <w:top w:val="nil"/>
              <w:left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10"/>
              <w:jc w:val="left"/>
              <w:rPr>
                <w:b/>
                <w:sz w:val="17"/>
              </w:rPr>
            </w:pPr>
          </w:p>
        </w:tc>
        <w:tc>
          <w:tcPr>
            <w:tcW w:w="1018" w:type="dxa"/>
            <w:tcBorders>
              <w:top w:val="nil"/>
              <w:left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10"/>
              <w:jc w:val="left"/>
              <w:rPr>
                <w:b/>
                <w:sz w:val="17"/>
              </w:rPr>
            </w:pPr>
          </w:p>
        </w:tc>
        <w:tc>
          <w:tcPr>
            <w:tcW w:w="912" w:type="dxa"/>
            <w:tcBorders>
              <w:top w:val="nil"/>
              <w:left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10"/>
              <w:jc w:val="left"/>
              <w:rPr>
                <w:b/>
                <w:sz w:val="17"/>
              </w:rPr>
            </w:pPr>
          </w:p>
        </w:tc>
        <w:tc>
          <w:tcPr>
            <w:tcW w:w="1046" w:type="dxa"/>
            <w:tcBorders>
              <w:top w:val="nil"/>
              <w:left w:val="single" w:sz="6" w:space="0" w:color="000000"/>
              <w:bottom w:val="single" w:sz="6" w:space="0" w:color="000000"/>
              <w:right w:val="single" w:sz="6" w:space="0" w:color="000000"/>
            </w:tcBorders>
          </w:tcPr>
          <w:p>
            <w:pPr>
              <w:pStyle w:val="TableParagraph"/>
              <w:spacing w:line="268" w:lineRule="auto" w:before="6"/>
              <w:ind w:left="168" w:right="143" w:hanging="18"/>
              <w:jc w:val="both"/>
              <w:rPr>
                <w:b/>
                <w:sz w:val="14"/>
              </w:rPr>
            </w:pPr>
            <w:r>
              <w:rPr>
                <w:b/>
                <w:sz w:val="14"/>
              </w:rPr>
              <w:t>surrounded by thermal insulation</w:t>
            </w:r>
          </w:p>
        </w:tc>
        <w:tc>
          <w:tcPr>
            <w:tcW w:w="1042" w:type="dxa"/>
            <w:tcBorders>
              <w:top w:val="nil"/>
              <w:left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9"/>
              <w:jc w:val="left"/>
              <w:rPr>
                <w:b/>
                <w:sz w:val="26"/>
              </w:rPr>
            </w:pPr>
          </w:p>
          <w:p>
            <w:pPr>
              <w:pStyle w:val="TableParagraph"/>
              <w:tabs>
                <w:tab w:pos="963" w:val="left" w:leader="none"/>
              </w:tabs>
              <w:spacing w:line="20" w:lineRule="exact" w:before="0"/>
              <w:ind w:left="71" w:right="-7"/>
              <w:jc w:val="left"/>
              <w:rPr>
                <w:sz w:val="2"/>
              </w:rPr>
            </w:pPr>
            <w:r>
              <w:rPr>
                <w:sz w:val="2"/>
              </w:rPr>
              <w:pict>
                <v:group style="width:.3pt;height:.3pt;mso-position-horizontal-relative:char;mso-position-vertical-relative:line" coordorigin="0,0" coordsize="6,6">
                  <v:line style="position:absolute" from="3,3" to="3,3" stroked="true" strokeweight=".254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54pt" strokecolor="#000000">
                    <v:stroke dashstyle="solid"/>
                  </v:line>
                </v:group>
              </w:pict>
            </w:r>
            <w:r>
              <w:rPr>
                <w:sz w:val="2"/>
              </w:rPr>
            </w:r>
          </w:p>
          <w:p>
            <w:pPr>
              <w:pStyle w:val="TableParagraph"/>
              <w:spacing w:before="0"/>
              <w:ind w:left="212"/>
              <w:jc w:val="left"/>
              <w:rPr>
                <w:sz w:val="20"/>
              </w:rPr>
            </w:pPr>
            <w:r>
              <w:rPr>
                <w:sz w:val="20"/>
              </w:rPr>
              <w:pict>
                <v:group style="width:30.85pt;height:38.15pt;mso-position-horizontal-relative:char;mso-position-vertical-relative:line" coordorigin="0,0" coordsize="617,763">
                  <v:line style="position:absolute" from="3,749" to="210,544" stroked="true" strokeweight=".254pt" strokecolor="#000000">
                    <v:stroke dashstyle="solid"/>
                  </v:line>
                  <v:line style="position:absolute" from="151,488" to="3,636" stroked="true" strokeweight=".254pt" strokecolor="#000000">
                    <v:stroke dashstyle="solid"/>
                  </v:line>
                  <v:line style="position:absolute" from="119,408" to="3,523" stroked="true" strokeweight=".254pt" strokecolor="#000000">
                    <v:stroke dashstyle="solid"/>
                  </v:line>
                  <v:line style="position:absolute" from="472,285" to="613,144" stroked="true" strokeweight=".254pt" strokecolor="#000000">
                    <v:stroke dashstyle="solid"/>
                  </v:line>
                  <v:line style="position:absolute" from="417,226" to="613,30" stroked="true" strokeweight=".254pt" strokecolor="#000000">
                    <v:stroke dashstyle="solid"/>
                  </v:line>
                  <v:line style="position:absolute" from="334,194" to="528,3" stroked="true" strokeweight=".254pt" strokecolor="#000000">
                    <v:stroke dashstyle="solid"/>
                  </v:line>
                  <v:line style="position:absolute" from="413,3" to="3,410" stroked="true" strokeweight=".254pt" strokecolor="#000000">
                    <v:stroke dashstyle="solid"/>
                  </v:line>
                  <v:shape style="position:absolute;left:0;top:0;width:616;height:762" type="#_x0000_t75" stroked="false">
                    <v:imagedata r:id="rId237" o:title=""/>
                  </v:shape>
                  <v:line style="position:absolute" from="210,3" to="613,404" stroked="true" strokeweight=".254pt" strokecolor="#000000">
                    <v:stroke dashstyle="solid"/>
                  </v:line>
                  <v:line style="position:absolute" from="613,291" to="324,3" stroked="true" strokeweight=".254pt" strokecolor="#000000">
                    <v:stroke dashstyle="solid"/>
                  </v:line>
                  <v:line style="position:absolute" from="438,3" to="613,177" stroked="true" strokeweight=".254pt" strokecolor="#000000">
                    <v:stroke dashstyle="solid"/>
                  </v:line>
                  <v:line style="position:absolute" from="613,64" to="552,3" stroked="true" strokeweight=".254pt" strokecolor="#000000">
                    <v:stroke dashstyle="solid"/>
                  </v:line>
                  <v:shape style="position:absolute;left:117;top:192;width:383;height:379" coordorigin="117,192" coordsize="383,379" path="m499,381l482,303,433,238,362,200,308,192,281,194,205,222,148,280,119,354,117,381,119,409,148,483,205,541,281,568,308,570,335,568,412,541,469,483,497,409,499,381e" filled="false" stroked="true" strokeweight=".887pt" strokecolor="#000000">
                    <v:path arrowok="t"/>
                    <v:stroke dashstyle="solid"/>
                  </v:shape>
                  <v:line style="position:absolute" from="307,460" to="308,475" stroked="true" strokeweight=".254pt" strokecolor="#000000">
                    <v:stroke dashstyle="solid"/>
                  </v:line>
                  <v:shape style="position:absolute;left:168;top:407;width:140;height:139" coordorigin="168,407" coordsize="140,139" path="m307,460l254,408,238,407,222,408,175,446,168,475,170,491,222,543,238,545,254,543,302,506,307,491,308,475e" filled="false" stroked="true" strokeweight=".254pt" strokecolor="#000000">
                    <v:path arrowok="t"/>
                    <v:stroke dashstyle="solid"/>
                  </v:shape>
                  <v:line style="position:absolute" from="446,460" to="448,475" stroked="true" strokeweight=".254pt" strokecolor="#000000">
                    <v:stroke dashstyle="solid"/>
                  </v:line>
                  <v:shape style="position:absolute;left:308;top:407;width:141;height:139" coordorigin="308,407" coordsize="141,139" path="m446,460l393,408,378,407,363,408,315,446,308,475,310,491,363,543,378,545,393,543,441,506,446,491,448,475e" filled="false" stroked="true" strokeweight=".254pt" strokecolor="#000000">
                    <v:path arrowok="t"/>
                    <v:stroke dashstyle="solid"/>
                  </v:shape>
                </v:group>
              </w:pict>
            </w:r>
            <w:r>
              <w:rPr>
                <w:sz w:val="20"/>
              </w:rPr>
            </w:r>
          </w:p>
          <w:p>
            <w:pPr>
              <w:pStyle w:val="TableParagraph"/>
              <w:spacing w:before="0"/>
              <w:jc w:val="left"/>
              <w:rPr>
                <w:b/>
                <w:sz w:val="9"/>
              </w:rPr>
            </w:pPr>
          </w:p>
          <w:p>
            <w:pPr>
              <w:pStyle w:val="TableParagraph"/>
              <w:spacing w:before="0"/>
              <w:ind w:left="212"/>
              <w:jc w:val="left"/>
              <w:rPr>
                <w:sz w:val="20"/>
              </w:rPr>
            </w:pPr>
            <w:r>
              <w:rPr>
                <w:sz w:val="20"/>
              </w:rPr>
              <w:pict>
                <v:group style="width:30.85pt;height:38.1pt;mso-position-horizontal-relative:char;mso-position-vertical-relative:line" coordorigin="0,0" coordsize="617,762">
                  <v:line style="position:absolute" from="239,526" to="3,759" stroked="true" strokeweight=".254pt" strokecolor="#000000">
                    <v:stroke dashstyle="solid"/>
                  </v:line>
                  <v:line style="position:absolute" from="277,375" to="3,647" stroked="true" strokeweight=".254pt" strokecolor="#000000">
                    <v:stroke dashstyle="solid"/>
                  </v:line>
                  <v:line style="position:absolute" from="222,316" to="3,534" stroked="true" strokeweight=".254pt" strokecolor="#000000">
                    <v:stroke dashstyle="solid"/>
                  </v:line>
                  <v:line style="position:absolute" from="365,401" to="613,154" stroked="true" strokeweight=".254pt" strokecolor="#000000">
                    <v:stroke dashstyle="solid"/>
                  </v:line>
                  <v:line style="position:absolute" from="391,261" to="613,41" stroked="true" strokeweight=".254pt" strokecolor="#000000">
                    <v:stroke dashstyle="solid"/>
                  </v:line>
                  <v:line style="position:absolute" from="332,208" to="539,3" stroked="true" strokeweight=".254pt" strokecolor="#000000">
                    <v:stroke dashstyle="solid"/>
                  </v:line>
                  <v:line style="position:absolute" from="424,3" to="3,420" stroked="true" strokeweight=".254pt" strokecolor="#000000">
                    <v:stroke dashstyle="solid"/>
                  </v:line>
                  <v:shape style="position:absolute;left:0;top:0;width:616;height:761" type="#_x0000_t75" stroked="false">
                    <v:imagedata r:id="rId238" o:title=""/>
                  </v:shape>
                  <v:line style="position:absolute" from="199,3" to="613,414" stroked="true" strokeweight=".254pt" strokecolor="#000000">
                    <v:stroke dashstyle="solid"/>
                  </v:line>
                  <v:line style="position:absolute" from="613,301" to="313,3" stroked="true" strokeweight=".254pt" strokecolor="#000000">
                    <v:stroke dashstyle="solid"/>
                  </v:line>
                  <v:line style="position:absolute" from="427,3" to="613,188" stroked="true" strokeweight=".254pt" strokecolor="#000000">
                    <v:stroke dashstyle="solid"/>
                  </v:line>
                  <v:line style="position:absolute" from="613,75" to="541,3" stroked="true" strokeweight=".254pt" strokecolor="#000000">
                    <v:stroke dashstyle="solid"/>
                  </v:line>
                  <v:shape style="position:absolute;left:219;top:380;width:179;height:177" coordorigin="219,380" coordsize="179,177" path="m397,469l371,407,308,380,290,382,234,420,219,469,221,486,259,543,308,557,326,556,382,519,397,469e" filled="false" stroked="true" strokeweight=".887pt" strokecolor="#000000">
                    <v:path arrowok="t"/>
                    <v:stroke dashstyle="solid"/>
                  </v:shape>
                  <v:shape style="position:absolute;left:219;top:205;width:179;height:176" coordorigin="219,205" coordsize="179,176" path="m397,293l371,230,308,205,290,206,234,243,219,293,221,310,259,366,308,380,326,379,382,342,397,293e" filled="false" stroked="true" strokeweight=".887pt" strokecolor="#000000">
                    <v:path arrowok="t"/>
                    <v:stroke dashstyle="solid"/>
                  </v:shape>
                </v:group>
              </w:pict>
            </w:r>
            <w:r>
              <w:rPr>
                <w:sz w:val="20"/>
              </w:rPr>
            </w:r>
          </w:p>
          <w:p>
            <w:pPr>
              <w:pStyle w:val="TableParagraph"/>
              <w:tabs>
                <w:tab w:pos="963" w:val="left" w:leader="none"/>
              </w:tabs>
              <w:spacing w:line="20" w:lineRule="exact" w:before="0"/>
              <w:ind w:left="71" w:right="-7"/>
              <w:jc w:val="left"/>
              <w:rPr>
                <w:sz w:val="2"/>
              </w:rPr>
            </w:pPr>
            <w:r>
              <w:rPr>
                <w:sz w:val="2"/>
              </w:rPr>
              <w:pict>
                <v:group style="width:.3pt;height:.3pt;mso-position-horizontal-relative:char;mso-position-vertical-relative:line" coordorigin="0,0" coordsize="6,6">
                  <v:line style="position:absolute" from="3,3" to="3,3" stroked="true" strokeweight=".254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54pt" strokecolor="#000000">
                    <v:stroke dashstyle="solid"/>
                  </v:line>
                </v:group>
              </w:pict>
            </w:r>
            <w:r>
              <w:rPr>
                <w:sz w:val="2"/>
              </w:rPr>
            </w:r>
          </w:p>
        </w:tc>
        <w:tc>
          <w:tcPr>
            <w:tcW w:w="1027" w:type="dxa"/>
            <w:vMerge/>
            <w:tcBorders>
              <w:left w:val="single" w:sz="6" w:space="0" w:color="000000"/>
              <w:bottom w:val="single" w:sz="6" w:space="0" w:color="000000"/>
              <w:right w:val="single" w:sz="6" w:space="0" w:color="000000"/>
            </w:tcBorders>
          </w:tcPr>
          <w:p>
            <w:pPr/>
          </w:p>
        </w:tc>
        <w:tc>
          <w:tcPr>
            <w:tcW w:w="917" w:type="dxa"/>
            <w:vMerge/>
            <w:tcBorders>
              <w:left w:val="single" w:sz="6" w:space="0" w:color="000000"/>
              <w:bottom w:val="single" w:sz="6" w:space="0" w:color="000000"/>
              <w:right w:val="single" w:sz="6" w:space="0" w:color="000000"/>
            </w:tcBorders>
          </w:tcPr>
          <w:p>
            <w:pPr/>
          </w:p>
        </w:tc>
        <w:tc>
          <w:tcPr>
            <w:tcW w:w="1034" w:type="dxa"/>
            <w:vMerge/>
            <w:tcBorders>
              <w:left w:val="single" w:sz="6" w:space="0" w:color="000000"/>
              <w:bottom w:val="single" w:sz="6" w:space="0" w:color="000000"/>
              <w:right w:val="nil"/>
            </w:tcBorders>
          </w:tcPr>
          <w:p>
            <w:pPr/>
          </w:p>
        </w:tc>
      </w:tr>
      <w:tr>
        <w:trPr>
          <w:trHeight w:val="283" w:hRule="exact"/>
        </w:trPr>
        <w:tc>
          <w:tcPr>
            <w:tcW w:w="804" w:type="dxa"/>
            <w:tcBorders>
              <w:top w:val="nil"/>
              <w:left w:val="nil"/>
              <w:bottom w:val="single" w:sz="6" w:space="0" w:color="000000"/>
              <w:right w:val="single" w:sz="6" w:space="0" w:color="000000"/>
            </w:tcBorders>
          </w:tcPr>
          <w:p>
            <w:pPr>
              <w:pStyle w:val="TableParagraph"/>
              <w:spacing w:before="13"/>
              <w:ind w:left="256"/>
              <w:jc w:val="left"/>
              <w:rPr>
                <w:b/>
                <w:sz w:val="8"/>
              </w:rPr>
            </w:pPr>
            <w:r>
              <w:rPr>
                <w:b/>
                <w:sz w:val="14"/>
              </w:rPr>
              <w:t>mm</w:t>
            </w:r>
            <w:r>
              <w:rPr>
                <w:b/>
                <w:position w:val="6"/>
                <w:sz w:val="8"/>
              </w:rPr>
              <w:t>2</w:t>
            </w:r>
          </w:p>
        </w:tc>
        <w:tc>
          <w:tcPr>
            <w:tcW w:w="883" w:type="dxa"/>
            <w:tcBorders>
              <w:top w:val="single" w:sz="6" w:space="0" w:color="000000"/>
              <w:left w:val="single" w:sz="6" w:space="0" w:color="000000"/>
              <w:bottom w:val="single" w:sz="6" w:space="0" w:color="000000"/>
              <w:right w:val="single" w:sz="6" w:space="0" w:color="000000"/>
            </w:tcBorders>
          </w:tcPr>
          <w:p>
            <w:pPr>
              <w:pStyle w:val="TableParagraph"/>
              <w:spacing w:before="29"/>
              <w:ind w:left="203" w:right="195"/>
              <w:rPr>
                <w:b/>
                <w:sz w:val="14"/>
              </w:rPr>
            </w:pPr>
            <w:r>
              <w:rPr>
                <w:b/>
                <w:sz w:val="14"/>
              </w:rPr>
              <w:t>Cu</w:t>
            </w:r>
          </w:p>
        </w:tc>
        <w:tc>
          <w:tcPr>
            <w:tcW w:w="960" w:type="dxa"/>
            <w:tcBorders>
              <w:top w:val="single" w:sz="6" w:space="0" w:color="000000"/>
              <w:left w:val="single" w:sz="6" w:space="0" w:color="000000"/>
              <w:bottom w:val="single" w:sz="6" w:space="0" w:color="000000"/>
              <w:right w:val="single" w:sz="6" w:space="0" w:color="000000"/>
            </w:tcBorders>
          </w:tcPr>
          <w:p>
            <w:pPr>
              <w:pStyle w:val="TableParagraph"/>
              <w:spacing w:before="29"/>
              <w:ind w:left="76" w:right="70"/>
              <w:rPr>
                <w:b/>
                <w:sz w:val="14"/>
              </w:rPr>
            </w:pPr>
            <w:r>
              <w:rPr>
                <w:b/>
                <w:sz w:val="14"/>
              </w:rPr>
              <w:t>Cu</w:t>
            </w:r>
          </w:p>
        </w:tc>
        <w:tc>
          <w:tcPr>
            <w:tcW w:w="1018" w:type="dxa"/>
            <w:tcBorders>
              <w:top w:val="single" w:sz="6" w:space="0" w:color="000000"/>
              <w:left w:val="single" w:sz="6" w:space="0" w:color="000000"/>
              <w:bottom w:val="single" w:sz="6" w:space="0" w:color="000000"/>
              <w:right w:val="single" w:sz="6" w:space="0" w:color="000000"/>
            </w:tcBorders>
          </w:tcPr>
          <w:p>
            <w:pPr>
              <w:pStyle w:val="TableParagraph"/>
              <w:spacing w:before="29"/>
              <w:ind w:left="199" w:right="196"/>
              <w:rPr>
                <w:b/>
                <w:sz w:val="14"/>
              </w:rPr>
            </w:pPr>
            <w:r>
              <w:rPr>
                <w:b/>
                <w:sz w:val="14"/>
              </w:rPr>
              <w:t>Cu</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29"/>
              <w:ind w:left="69" w:right="66"/>
              <w:rPr>
                <w:b/>
                <w:sz w:val="14"/>
              </w:rPr>
            </w:pPr>
            <w:r>
              <w:rPr>
                <w:b/>
                <w:sz w:val="14"/>
              </w:rPr>
              <w:t>Cu</w:t>
            </w:r>
          </w:p>
        </w:tc>
        <w:tc>
          <w:tcPr>
            <w:tcW w:w="1046" w:type="dxa"/>
            <w:tcBorders>
              <w:top w:val="single" w:sz="6" w:space="0" w:color="000000"/>
              <w:left w:val="single" w:sz="6" w:space="0" w:color="000000"/>
              <w:bottom w:val="single" w:sz="6" w:space="0" w:color="000000"/>
              <w:right w:val="single" w:sz="6" w:space="0" w:color="000000"/>
            </w:tcBorders>
          </w:tcPr>
          <w:p>
            <w:pPr>
              <w:pStyle w:val="TableParagraph"/>
              <w:spacing w:before="29"/>
              <w:ind w:left="134" w:right="131"/>
              <w:rPr>
                <w:b/>
                <w:sz w:val="14"/>
              </w:rPr>
            </w:pPr>
            <w:r>
              <w:rPr>
                <w:b/>
                <w:sz w:val="14"/>
              </w:rPr>
              <w:t>Cu</w:t>
            </w:r>
          </w:p>
        </w:tc>
        <w:tc>
          <w:tcPr>
            <w:tcW w:w="1042" w:type="dxa"/>
            <w:tcBorders>
              <w:top w:val="single" w:sz="6" w:space="0" w:color="000000"/>
              <w:left w:val="single" w:sz="6" w:space="0" w:color="000000"/>
              <w:bottom w:val="single" w:sz="6" w:space="0" w:color="000000"/>
              <w:right w:val="single" w:sz="6" w:space="0" w:color="000000"/>
            </w:tcBorders>
          </w:tcPr>
          <w:p>
            <w:pPr>
              <w:pStyle w:val="TableParagraph"/>
              <w:spacing w:before="29"/>
              <w:ind w:left="282" w:right="276"/>
              <w:rPr>
                <w:b/>
                <w:sz w:val="14"/>
              </w:rPr>
            </w:pPr>
            <w:r>
              <w:rPr>
                <w:b/>
                <w:sz w:val="14"/>
              </w:rPr>
              <w:t>Cu</w:t>
            </w:r>
          </w:p>
        </w:tc>
        <w:tc>
          <w:tcPr>
            <w:tcW w:w="1027" w:type="dxa"/>
            <w:tcBorders>
              <w:top w:val="single" w:sz="6" w:space="0" w:color="000000"/>
              <w:left w:val="single" w:sz="6" w:space="0" w:color="000000"/>
              <w:bottom w:val="single" w:sz="6" w:space="0" w:color="000000"/>
              <w:right w:val="single" w:sz="6" w:space="0" w:color="000000"/>
            </w:tcBorders>
          </w:tcPr>
          <w:p>
            <w:pPr>
              <w:pStyle w:val="TableParagraph"/>
              <w:spacing w:before="29"/>
              <w:ind w:left="91" w:right="81"/>
              <w:rPr>
                <w:b/>
                <w:sz w:val="14"/>
              </w:rPr>
            </w:pPr>
            <w:r>
              <w:rPr>
                <w:b/>
                <w:sz w:val="14"/>
              </w:rPr>
              <w:t>Cu</w:t>
            </w:r>
          </w:p>
        </w:tc>
        <w:tc>
          <w:tcPr>
            <w:tcW w:w="917" w:type="dxa"/>
            <w:tcBorders>
              <w:top w:val="single" w:sz="6" w:space="0" w:color="000000"/>
              <w:left w:val="single" w:sz="6" w:space="0" w:color="000000"/>
              <w:bottom w:val="single" w:sz="6" w:space="0" w:color="000000"/>
              <w:right w:val="single" w:sz="6" w:space="0" w:color="000000"/>
            </w:tcBorders>
          </w:tcPr>
          <w:p>
            <w:pPr>
              <w:pStyle w:val="TableParagraph"/>
              <w:spacing w:before="29"/>
              <w:ind w:left="361"/>
              <w:jc w:val="left"/>
              <w:rPr>
                <w:b/>
                <w:sz w:val="14"/>
              </w:rPr>
            </w:pPr>
            <w:r>
              <w:rPr>
                <w:b/>
                <w:sz w:val="14"/>
              </w:rPr>
              <w:t>Cu</w:t>
            </w:r>
          </w:p>
        </w:tc>
        <w:tc>
          <w:tcPr>
            <w:tcW w:w="1034" w:type="dxa"/>
            <w:tcBorders>
              <w:top w:val="single" w:sz="6" w:space="0" w:color="000000"/>
              <w:left w:val="single" w:sz="6" w:space="0" w:color="000000"/>
              <w:bottom w:val="single" w:sz="6" w:space="0" w:color="000000"/>
              <w:right w:val="nil"/>
            </w:tcBorders>
          </w:tcPr>
          <w:p>
            <w:pPr>
              <w:pStyle w:val="TableParagraph"/>
              <w:spacing w:before="29"/>
              <w:ind w:left="419"/>
              <w:jc w:val="left"/>
              <w:rPr>
                <w:b/>
                <w:sz w:val="14"/>
              </w:rPr>
            </w:pPr>
            <w:r>
              <w:rPr>
                <w:b/>
                <w:sz w:val="14"/>
              </w:rPr>
              <w:t>Cu</w:t>
            </w:r>
          </w:p>
        </w:tc>
      </w:tr>
      <w:tr>
        <w:trPr>
          <w:trHeight w:val="211" w:hRule="exact"/>
        </w:trPr>
        <w:tc>
          <w:tcPr>
            <w:tcW w:w="804" w:type="dxa"/>
            <w:tcBorders>
              <w:top w:val="single" w:sz="6" w:space="0" w:color="000000"/>
              <w:left w:val="nil"/>
              <w:bottom w:val="nil"/>
              <w:right w:val="single" w:sz="6" w:space="0" w:color="000000"/>
            </w:tcBorders>
          </w:tcPr>
          <w:p>
            <w:pPr>
              <w:pStyle w:val="TableParagraph"/>
              <w:spacing w:before="30"/>
              <w:ind w:right="201"/>
              <w:jc w:val="right"/>
              <w:rPr>
                <w:sz w:val="14"/>
              </w:rPr>
            </w:pPr>
            <w:r>
              <w:rPr>
                <w:sz w:val="14"/>
              </w:rPr>
              <w:t>1</w:t>
            </w:r>
          </w:p>
        </w:tc>
        <w:tc>
          <w:tcPr>
            <w:tcW w:w="883" w:type="dxa"/>
            <w:tcBorders>
              <w:top w:val="single" w:sz="6" w:space="0" w:color="000000"/>
              <w:left w:val="single" w:sz="6" w:space="0" w:color="000000"/>
              <w:bottom w:val="nil"/>
              <w:right w:val="single" w:sz="6" w:space="0" w:color="000000"/>
            </w:tcBorders>
          </w:tcPr>
          <w:p>
            <w:pPr>
              <w:pStyle w:val="TableParagraph"/>
              <w:spacing w:before="30"/>
              <w:ind w:left="205" w:right="27"/>
              <w:rPr>
                <w:sz w:val="14"/>
              </w:rPr>
            </w:pPr>
            <w:r>
              <w:rPr>
                <w:sz w:val="14"/>
              </w:rPr>
              <w:t>27</w:t>
            </w:r>
          </w:p>
        </w:tc>
        <w:tc>
          <w:tcPr>
            <w:tcW w:w="960" w:type="dxa"/>
            <w:tcBorders>
              <w:top w:val="single" w:sz="6" w:space="0" w:color="000000"/>
              <w:left w:val="single" w:sz="6" w:space="0" w:color="000000"/>
              <w:bottom w:val="nil"/>
              <w:right w:val="single" w:sz="6" w:space="0" w:color="000000"/>
            </w:tcBorders>
          </w:tcPr>
          <w:p>
            <w:pPr>
              <w:pStyle w:val="TableParagraph"/>
              <w:spacing w:before="30"/>
              <w:ind w:left="171" w:right="70"/>
              <w:rPr>
                <w:sz w:val="14"/>
              </w:rPr>
            </w:pPr>
            <w:r>
              <w:rPr>
                <w:sz w:val="14"/>
              </w:rPr>
              <w:t>26</w:t>
            </w:r>
          </w:p>
        </w:tc>
        <w:tc>
          <w:tcPr>
            <w:tcW w:w="1018" w:type="dxa"/>
            <w:tcBorders>
              <w:top w:val="single" w:sz="6" w:space="0" w:color="000000"/>
              <w:left w:val="single" w:sz="6" w:space="0" w:color="000000"/>
              <w:bottom w:val="nil"/>
              <w:right w:val="single" w:sz="6" w:space="0" w:color="000000"/>
            </w:tcBorders>
          </w:tcPr>
          <w:p>
            <w:pPr>
              <w:pStyle w:val="TableParagraph"/>
              <w:spacing w:before="30"/>
              <w:ind w:left="199" w:right="40"/>
              <w:rPr>
                <w:sz w:val="14"/>
              </w:rPr>
            </w:pPr>
            <w:r>
              <w:rPr>
                <w:sz w:val="14"/>
              </w:rPr>
              <w:t>21</w:t>
            </w:r>
          </w:p>
        </w:tc>
        <w:tc>
          <w:tcPr>
            <w:tcW w:w="912" w:type="dxa"/>
            <w:tcBorders>
              <w:top w:val="single" w:sz="6" w:space="0" w:color="000000"/>
              <w:left w:val="single" w:sz="6" w:space="0" w:color="000000"/>
              <w:bottom w:val="nil"/>
              <w:right w:val="single" w:sz="6" w:space="0" w:color="000000"/>
            </w:tcBorders>
          </w:tcPr>
          <w:p>
            <w:pPr>
              <w:pStyle w:val="TableParagraph"/>
              <w:spacing w:before="30"/>
              <w:ind w:left="268" w:right="66"/>
              <w:rPr>
                <w:sz w:val="14"/>
              </w:rPr>
            </w:pPr>
            <w:r>
              <w:rPr>
                <w:sz w:val="14"/>
              </w:rPr>
              <w:t>21</w:t>
            </w:r>
          </w:p>
        </w:tc>
        <w:tc>
          <w:tcPr>
            <w:tcW w:w="1046" w:type="dxa"/>
            <w:tcBorders>
              <w:top w:val="single" w:sz="6" w:space="0" w:color="000000"/>
              <w:left w:val="single" w:sz="6" w:space="0" w:color="000000"/>
              <w:bottom w:val="nil"/>
              <w:right w:val="single" w:sz="6" w:space="0" w:color="000000"/>
            </w:tcBorders>
          </w:tcPr>
          <w:p>
            <w:pPr>
              <w:pStyle w:val="TableParagraph"/>
              <w:spacing w:before="30"/>
              <w:ind w:left="255" w:right="68"/>
              <w:rPr>
                <w:sz w:val="14"/>
              </w:rPr>
            </w:pPr>
            <w:r>
              <w:rPr>
                <w:sz w:val="14"/>
              </w:rPr>
              <w:t>17</w:t>
            </w:r>
          </w:p>
        </w:tc>
        <w:tc>
          <w:tcPr>
            <w:tcW w:w="1042" w:type="dxa"/>
            <w:tcBorders>
              <w:top w:val="single" w:sz="6" w:space="0" w:color="000000"/>
              <w:left w:val="single" w:sz="6" w:space="0" w:color="000000"/>
              <w:bottom w:val="nil"/>
              <w:right w:val="single" w:sz="6" w:space="0" w:color="000000"/>
            </w:tcBorders>
          </w:tcPr>
          <w:p>
            <w:pPr>
              <w:pStyle w:val="TableParagraph"/>
              <w:spacing w:before="30"/>
              <w:ind w:left="283" w:right="93"/>
              <w:rPr>
                <w:sz w:val="14"/>
              </w:rPr>
            </w:pPr>
            <w:r>
              <w:rPr>
                <w:sz w:val="14"/>
              </w:rPr>
              <w:t>11</w:t>
            </w:r>
          </w:p>
        </w:tc>
        <w:tc>
          <w:tcPr>
            <w:tcW w:w="1027" w:type="dxa"/>
            <w:tcBorders>
              <w:top w:val="single" w:sz="6" w:space="0" w:color="000000"/>
              <w:left w:val="single" w:sz="6" w:space="0" w:color="000000"/>
              <w:bottom w:val="nil"/>
              <w:right w:val="single" w:sz="6" w:space="0" w:color="000000"/>
            </w:tcBorders>
          </w:tcPr>
          <w:p>
            <w:pPr>
              <w:pStyle w:val="TableParagraph"/>
              <w:spacing w:before="30"/>
              <w:ind w:left="256" w:right="81"/>
              <w:rPr>
                <w:sz w:val="14"/>
              </w:rPr>
            </w:pPr>
            <w:r>
              <w:rPr>
                <w:sz w:val="14"/>
              </w:rPr>
              <w:t>33</w:t>
            </w:r>
          </w:p>
        </w:tc>
        <w:tc>
          <w:tcPr>
            <w:tcW w:w="917" w:type="dxa"/>
            <w:tcBorders>
              <w:top w:val="single" w:sz="6" w:space="0" w:color="000000"/>
              <w:left w:val="single" w:sz="6" w:space="0" w:color="000000"/>
              <w:bottom w:val="nil"/>
              <w:right w:val="single" w:sz="6" w:space="0" w:color="000000"/>
            </w:tcBorders>
          </w:tcPr>
          <w:p>
            <w:pPr>
              <w:pStyle w:val="TableParagraph"/>
              <w:spacing w:before="30"/>
              <w:ind w:right="273"/>
              <w:jc w:val="right"/>
              <w:rPr>
                <w:sz w:val="14"/>
              </w:rPr>
            </w:pPr>
            <w:r>
              <w:rPr>
                <w:sz w:val="14"/>
              </w:rPr>
              <w:t>25</w:t>
            </w:r>
          </w:p>
        </w:tc>
        <w:tc>
          <w:tcPr>
            <w:tcW w:w="1034" w:type="dxa"/>
            <w:tcBorders>
              <w:top w:val="single" w:sz="6" w:space="0" w:color="000000"/>
              <w:left w:val="single" w:sz="6" w:space="0" w:color="000000"/>
              <w:bottom w:val="nil"/>
              <w:right w:val="nil"/>
            </w:tcBorders>
          </w:tcPr>
          <w:p>
            <w:pPr>
              <w:pStyle w:val="TableParagraph"/>
              <w:spacing w:before="30"/>
              <w:ind w:right="350"/>
              <w:jc w:val="right"/>
              <w:rPr>
                <w:sz w:val="14"/>
              </w:rPr>
            </w:pPr>
            <w:r>
              <w:rPr>
                <w:sz w:val="14"/>
              </w:rPr>
              <w:t>29</w:t>
            </w:r>
          </w:p>
        </w:tc>
      </w:tr>
      <w:tr>
        <w:trPr>
          <w:trHeight w:val="180" w:hRule="exact"/>
        </w:trPr>
        <w:tc>
          <w:tcPr>
            <w:tcW w:w="804" w:type="dxa"/>
            <w:tcBorders>
              <w:top w:val="nil"/>
              <w:left w:val="nil"/>
              <w:bottom w:val="nil"/>
              <w:right w:val="single" w:sz="6" w:space="0" w:color="000000"/>
            </w:tcBorders>
          </w:tcPr>
          <w:p>
            <w:pPr>
              <w:pStyle w:val="TableParagraph"/>
              <w:spacing w:before="6"/>
              <w:ind w:right="85"/>
              <w:jc w:val="right"/>
              <w:rPr>
                <w:sz w:val="14"/>
              </w:rPr>
            </w:pPr>
            <w:r>
              <w:rPr>
                <w:sz w:val="14"/>
              </w:rPr>
              <w:t>1.5</w:t>
            </w:r>
          </w:p>
        </w:tc>
        <w:tc>
          <w:tcPr>
            <w:tcW w:w="883" w:type="dxa"/>
            <w:tcBorders>
              <w:top w:val="nil"/>
              <w:left w:val="single" w:sz="6" w:space="0" w:color="000000"/>
              <w:bottom w:val="nil"/>
              <w:right w:val="single" w:sz="6" w:space="0" w:color="000000"/>
            </w:tcBorders>
          </w:tcPr>
          <w:p>
            <w:pPr>
              <w:pStyle w:val="TableParagraph"/>
              <w:spacing w:before="6"/>
              <w:ind w:left="205" w:right="27"/>
              <w:rPr>
                <w:sz w:val="14"/>
              </w:rPr>
            </w:pPr>
            <w:r>
              <w:rPr>
                <w:sz w:val="14"/>
              </w:rPr>
              <w:t>34</w:t>
            </w:r>
          </w:p>
        </w:tc>
        <w:tc>
          <w:tcPr>
            <w:tcW w:w="960" w:type="dxa"/>
            <w:tcBorders>
              <w:top w:val="nil"/>
              <w:left w:val="single" w:sz="6" w:space="0" w:color="000000"/>
              <w:bottom w:val="nil"/>
              <w:right w:val="single" w:sz="6" w:space="0" w:color="000000"/>
            </w:tcBorders>
          </w:tcPr>
          <w:p>
            <w:pPr>
              <w:pStyle w:val="TableParagraph"/>
              <w:spacing w:before="6"/>
              <w:ind w:left="171" w:right="70"/>
              <w:rPr>
                <w:sz w:val="14"/>
              </w:rPr>
            </w:pPr>
            <w:r>
              <w:rPr>
                <w:sz w:val="14"/>
              </w:rPr>
              <w:t>33</w:t>
            </w:r>
          </w:p>
        </w:tc>
        <w:tc>
          <w:tcPr>
            <w:tcW w:w="1018" w:type="dxa"/>
            <w:tcBorders>
              <w:top w:val="nil"/>
              <w:left w:val="single" w:sz="6" w:space="0" w:color="000000"/>
              <w:bottom w:val="nil"/>
              <w:right w:val="single" w:sz="6" w:space="0" w:color="000000"/>
            </w:tcBorders>
          </w:tcPr>
          <w:p>
            <w:pPr>
              <w:pStyle w:val="TableParagraph"/>
              <w:spacing w:before="6"/>
              <w:ind w:left="199" w:right="40"/>
              <w:rPr>
                <w:sz w:val="14"/>
              </w:rPr>
            </w:pPr>
            <w:r>
              <w:rPr>
                <w:sz w:val="14"/>
              </w:rPr>
              <w:t>27</w:t>
            </w:r>
          </w:p>
        </w:tc>
        <w:tc>
          <w:tcPr>
            <w:tcW w:w="912" w:type="dxa"/>
            <w:tcBorders>
              <w:top w:val="nil"/>
              <w:left w:val="single" w:sz="6" w:space="0" w:color="000000"/>
              <w:bottom w:val="nil"/>
              <w:right w:val="single" w:sz="6" w:space="0" w:color="000000"/>
            </w:tcBorders>
          </w:tcPr>
          <w:p>
            <w:pPr>
              <w:pStyle w:val="TableParagraph"/>
              <w:spacing w:before="6"/>
              <w:ind w:left="268" w:right="66"/>
              <w:rPr>
                <w:sz w:val="14"/>
              </w:rPr>
            </w:pPr>
            <w:r>
              <w:rPr>
                <w:sz w:val="14"/>
              </w:rPr>
              <w:t>27</w:t>
            </w:r>
          </w:p>
        </w:tc>
        <w:tc>
          <w:tcPr>
            <w:tcW w:w="1046" w:type="dxa"/>
            <w:tcBorders>
              <w:top w:val="nil"/>
              <w:left w:val="single" w:sz="6" w:space="0" w:color="000000"/>
              <w:bottom w:val="nil"/>
              <w:right w:val="single" w:sz="6" w:space="0" w:color="000000"/>
            </w:tcBorders>
          </w:tcPr>
          <w:p>
            <w:pPr>
              <w:pStyle w:val="TableParagraph"/>
              <w:spacing w:before="6"/>
              <w:ind w:left="255" w:right="68"/>
              <w:rPr>
                <w:sz w:val="14"/>
              </w:rPr>
            </w:pPr>
            <w:r>
              <w:rPr>
                <w:sz w:val="14"/>
              </w:rPr>
              <w:t>21</w:t>
            </w:r>
          </w:p>
        </w:tc>
        <w:tc>
          <w:tcPr>
            <w:tcW w:w="1042" w:type="dxa"/>
            <w:tcBorders>
              <w:top w:val="nil"/>
              <w:left w:val="single" w:sz="6" w:space="0" w:color="000000"/>
              <w:bottom w:val="nil"/>
              <w:right w:val="single" w:sz="6" w:space="0" w:color="000000"/>
            </w:tcBorders>
          </w:tcPr>
          <w:p>
            <w:pPr>
              <w:pStyle w:val="TableParagraph"/>
              <w:spacing w:before="6"/>
              <w:ind w:left="283" w:right="93"/>
              <w:rPr>
                <w:sz w:val="14"/>
              </w:rPr>
            </w:pPr>
            <w:r>
              <w:rPr>
                <w:sz w:val="14"/>
              </w:rPr>
              <w:t>14</w:t>
            </w:r>
          </w:p>
        </w:tc>
        <w:tc>
          <w:tcPr>
            <w:tcW w:w="1027" w:type="dxa"/>
            <w:tcBorders>
              <w:top w:val="nil"/>
              <w:left w:val="single" w:sz="6" w:space="0" w:color="000000"/>
              <w:bottom w:val="nil"/>
              <w:right w:val="single" w:sz="6" w:space="0" w:color="000000"/>
            </w:tcBorders>
          </w:tcPr>
          <w:p>
            <w:pPr>
              <w:pStyle w:val="TableParagraph"/>
              <w:spacing w:before="6"/>
              <w:ind w:left="256" w:right="81"/>
              <w:rPr>
                <w:sz w:val="14"/>
              </w:rPr>
            </w:pPr>
            <w:r>
              <w:rPr>
                <w:sz w:val="14"/>
              </w:rPr>
              <w:t>41</w:t>
            </w:r>
          </w:p>
        </w:tc>
        <w:tc>
          <w:tcPr>
            <w:tcW w:w="917" w:type="dxa"/>
            <w:tcBorders>
              <w:top w:val="nil"/>
              <w:left w:val="single" w:sz="6" w:space="0" w:color="000000"/>
              <w:bottom w:val="nil"/>
              <w:right w:val="single" w:sz="6" w:space="0" w:color="000000"/>
            </w:tcBorders>
          </w:tcPr>
          <w:p>
            <w:pPr>
              <w:pStyle w:val="TableParagraph"/>
              <w:spacing w:before="6"/>
              <w:ind w:right="273"/>
              <w:jc w:val="right"/>
              <w:rPr>
                <w:sz w:val="14"/>
              </w:rPr>
            </w:pPr>
            <w:r>
              <w:rPr>
                <w:sz w:val="14"/>
              </w:rPr>
              <w:t>32</w:t>
            </w:r>
          </w:p>
        </w:tc>
        <w:tc>
          <w:tcPr>
            <w:tcW w:w="1034" w:type="dxa"/>
            <w:tcBorders>
              <w:top w:val="nil"/>
              <w:left w:val="single" w:sz="6" w:space="0" w:color="000000"/>
              <w:bottom w:val="nil"/>
              <w:right w:val="nil"/>
            </w:tcBorders>
          </w:tcPr>
          <w:p>
            <w:pPr>
              <w:pStyle w:val="TableParagraph"/>
              <w:spacing w:before="6"/>
              <w:ind w:right="350"/>
              <w:jc w:val="right"/>
              <w:rPr>
                <w:sz w:val="14"/>
              </w:rPr>
            </w:pPr>
            <w:r>
              <w:rPr>
                <w:sz w:val="14"/>
              </w:rPr>
              <w:t>36</w:t>
            </w:r>
          </w:p>
        </w:tc>
      </w:tr>
      <w:tr>
        <w:trPr>
          <w:trHeight w:val="223" w:hRule="exact"/>
        </w:trPr>
        <w:tc>
          <w:tcPr>
            <w:tcW w:w="804" w:type="dxa"/>
            <w:tcBorders>
              <w:top w:val="nil"/>
              <w:left w:val="nil"/>
              <w:bottom w:val="nil"/>
              <w:right w:val="single" w:sz="6" w:space="0" w:color="000000"/>
            </w:tcBorders>
          </w:tcPr>
          <w:p>
            <w:pPr>
              <w:pStyle w:val="TableParagraph"/>
              <w:spacing w:before="6"/>
              <w:ind w:right="85"/>
              <w:jc w:val="right"/>
              <w:rPr>
                <w:sz w:val="14"/>
              </w:rPr>
            </w:pPr>
            <w:r>
              <w:rPr>
                <w:sz w:val="14"/>
              </w:rPr>
              <w:t>2.5</w:t>
            </w:r>
          </w:p>
        </w:tc>
        <w:tc>
          <w:tcPr>
            <w:tcW w:w="883" w:type="dxa"/>
            <w:tcBorders>
              <w:top w:val="nil"/>
              <w:left w:val="single" w:sz="6" w:space="0" w:color="000000"/>
              <w:bottom w:val="nil"/>
              <w:right w:val="single" w:sz="6" w:space="0" w:color="000000"/>
            </w:tcBorders>
          </w:tcPr>
          <w:p>
            <w:pPr>
              <w:pStyle w:val="TableParagraph"/>
              <w:spacing w:before="6"/>
              <w:ind w:left="205" w:right="27"/>
              <w:rPr>
                <w:sz w:val="14"/>
              </w:rPr>
            </w:pPr>
            <w:r>
              <w:rPr>
                <w:sz w:val="14"/>
              </w:rPr>
              <w:t>48</w:t>
            </w:r>
          </w:p>
        </w:tc>
        <w:tc>
          <w:tcPr>
            <w:tcW w:w="960" w:type="dxa"/>
            <w:tcBorders>
              <w:top w:val="nil"/>
              <w:left w:val="single" w:sz="6" w:space="0" w:color="000000"/>
              <w:bottom w:val="nil"/>
              <w:right w:val="single" w:sz="6" w:space="0" w:color="000000"/>
            </w:tcBorders>
          </w:tcPr>
          <w:p>
            <w:pPr>
              <w:pStyle w:val="TableParagraph"/>
              <w:spacing w:before="6"/>
              <w:ind w:left="171" w:right="70"/>
              <w:rPr>
                <w:sz w:val="14"/>
              </w:rPr>
            </w:pPr>
            <w:r>
              <w:rPr>
                <w:sz w:val="14"/>
              </w:rPr>
              <w:t>47</w:t>
            </w:r>
          </w:p>
        </w:tc>
        <w:tc>
          <w:tcPr>
            <w:tcW w:w="1018" w:type="dxa"/>
            <w:tcBorders>
              <w:top w:val="nil"/>
              <w:left w:val="single" w:sz="6" w:space="0" w:color="000000"/>
              <w:bottom w:val="nil"/>
              <w:right w:val="single" w:sz="6" w:space="0" w:color="000000"/>
            </w:tcBorders>
          </w:tcPr>
          <w:p>
            <w:pPr>
              <w:pStyle w:val="TableParagraph"/>
              <w:spacing w:before="6"/>
              <w:ind w:left="199" w:right="40"/>
              <w:rPr>
                <w:sz w:val="14"/>
              </w:rPr>
            </w:pPr>
            <w:r>
              <w:rPr>
                <w:sz w:val="14"/>
              </w:rPr>
              <w:t>39</w:t>
            </w:r>
          </w:p>
        </w:tc>
        <w:tc>
          <w:tcPr>
            <w:tcW w:w="912" w:type="dxa"/>
            <w:tcBorders>
              <w:top w:val="nil"/>
              <w:left w:val="single" w:sz="6" w:space="0" w:color="000000"/>
              <w:bottom w:val="nil"/>
              <w:right w:val="single" w:sz="6" w:space="0" w:color="000000"/>
            </w:tcBorders>
          </w:tcPr>
          <w:p>
            <w:pPr>
              <w:pStyle w:val="TableParagraph"/>
              <w:spacing w:before="6"/>
              <w:ind w:left="268" w:right="66"/>
              <w:rPr>
                <w:sz w:val="14"/>
              </w:rPr>
            </w:pPr>
            <w:r>
              <w:rPr>
                <w:sz w:val="14"/>
              </w:rPr>
              <w:t>37</w:t>
            </w:r>
          </w:p>
        </w:tc>
        <w:tc>
          <w:tcPr>
            <w:tcW w:w="1046" w:type="dxa"/>
            <w:tcBorders>
              <w:top w:val="nil"/>
              <w:left w:val="single" w:sz="6" w:space="0" w:color="000000"/>
              <w:bottom w:val="nil"/>
              <w:right w:val="single" w:sz="6" w:space="0" w:color="000000"/>
            </w:tcBorders>
          </w:tcPr>
          <w:p>
            <w:pPr>
              <w:pStyle w:val="TableParagraph"/>
              <w:spacing w:before="6"/>
              <w:ind w:left="255" w:right="68"/>
              <w:rPr>
                <w:sz w:val="14"/>
              </w:rPr>
            </w:pPr>
            <w:r>
              <w:rPr>
                <w:sz w:val="14"/>
              </w:rPr>
              <w:t>30</w:t>
            </w:r>
          </w:p>
        </w:tc>
        <w:tc>
          <w:tcPr>
            <w:tcW w:w="1042" w:type="dxa"/>
            <w:tcBorders>
              <w:top w:val="nil"/>
              <w:left w:val="single" w:sz="6" w:space="0" w:color="000000"/>
              <w:bottom w:val="nil"/>
              <w:right w:val="single" w:sz="6" w:space="0" w:color="000000"/>
            </w:tcBorders>
          </w:tcPr>
          <w:p>
            <w:pPr>
              <w:pStyle w:val="TableParagraph"/>
              <w:spacing w:before="6"/>
              <w:ind w:left="283" w:right="93"/>
              <w:rPr>
                <w:sz w:val="14"/>
              </w:rPr>
            </w:pPr>
            <w:r>
              <w:rPr>
                <w:sz w:val="14"/>
              </w:rPr>
              <w:t>19</w:t>
            </w:r>
          </w:p>
        </w:tc>
        <w:tc>
          <w:tcPr>
            <w:tcW w:w="1027" w:type="dxa"/>
            <w:tcBorders>
              <w:top w:val="nil"/>
              <w:left w:val="single" w:sz="6" w:space="0" w:color="000000"/>
              <w:bottom w:val="nil"/>
              <w:right w:val="single" w:sz="6" w:space="0" w:color="000000"/>
            </w:tcBorders>
          </w:tcPr>
          <w:p>
            <w:pPr>
              <w:pStyle w:val="TableParagraph"/>
              <w:spacing w:before="6"/>
              <w:ind w:left="256" w:right="81"/>
              <w:rPr>
                <w:sz w:val="14"/>
              </w:rPr>
            </w:pPr>
            <w:r>
              <w:rPr>
                <w:sz w:val="14"/>
              </w:rPr>
              <w:t>58</w:t>
            </w:r>
          </w:p>
        </w:tc>
        <w:tc>
          <w:tcPr>
            <w:tcW w:w="917" w:type="dxa"/>
            <w:tcBorders>
              <w:top w:val="nil"/>
              <w:left w:val="single" w:sz="6" w:space="0" w:color="000000"/>
              <w:bottom w:val="nil"/>
              <w:right w:val="single" w:sz="6" w:space="0" w:color="000000"/>
            </w:tcBorders>
          </w:tcPr>
          <w:p>
            <w:pPr>
              <w:pStyle w:val="TableParagraph"/>
              <w:spacing w:before="6"/>
              <w:ind w:right="273"/>
              <w:jc w:val="right"/>
              <w:rPr>
                <w:sz w:val="14"/>
              </w:rPr>
            </w:pPr>
            <w:r>
              <w:rPr>
                <w:sz w:val="14"/>
              </w:rPr>
              <w:t>45</w:t>
            </w:r>
          </w:p>
        </w:tc>
        <w:tc>
          <w:tcPr>
            <w:tcW w:w="1034" w:type="dxa"/>
            <w:tcBorders>
              <w:top w:val="nil"/>
              <w:left w:val="single" w:sz="6" w:space="0" w:color="000000"/>
              <w:bottom w:val="nil"/>
              <w:right w:val="nil"/>
            </w:tcBorders>
          </w:tcPr>
          <w:p>
            <w:pPr>
              <w:pStyle w:val="TableParagraph"/>
              <w:spacing w:before="6"/>
              <w:ind w:right="350"/>
              <w:jc w:val="right"/>
              <w:rPr>
                <w:sz w:val="14"/>
              </w:rPr>
            </w:pPr>
            <w:r>
              <w:rPr>
                <w:sz w:val="14"/>
              </w:rPr>
              <w:t>50</w:t>
            </w:r>
          </w:p>
        </w:tc>
      </w:tr>
      <w:tr>
        <w:trPr>
          <w:trHeight w:val="223" w:hRule="exact"/>
        </w:trPr>
        <w:tc>
          <w:tcPr>
            <w:tcW w:w="804" w:type="dxa"/>
            <w:tcBorders>
              <w:top w:val="nil"/>
              <w:left w:val="nil"/>
              <w:bottom w:val="nil"/>
              <w:right w:val="single" w:sz="6" w:space="0" w:color="000000"/>
            </w:tcBorders>
          </w:tcPr>
          <w:p>
            <w:pPr>
              <w:pStyle w:val="TableParagraph"/>
              <w:spacing w:before="49"/>
              <w:ind w:right="201"/>
              <w:jc w:val="right"/>
              <w:rPr>
                <w:sz w:val="14"/>
              </w:rPr>
            </w:pPr>
            <w:r>
              <w:rPr>
                <w:sz w:val="14"/>
              </w:rPr>
              <w:t>4</w:t>
            </w:r>
          </w:p>
        </w:tc>
        <w:tc>
          <w:tcPr>
            <w:tcW w:w="883" w:type="dxa"/>
            <w:tcBorders>
              <w:top w:val="nil"/>
              <w:left w:val="single" w:sz="6" w:space="0" w:color="000000"/>
              <w:bottom w:val="nil"/>
              <w:right w:val="single" w:sz="6" w:space="0" w:color="000000"/>
            </w:tcBorders>
          </w:tcPr>
          <w:p>
            <w:pPr>
              <w:pStyle w:val="TableParagraph"/>
              <w:spacing w:before="49"/>
              <w:ind w:left="205" w:right="27"/>
              <w:rPr>
                <w:sz w:val="14"/>
              </w:rPr>
            </w:pPr>
            <w:r>
              <w:rPr>
                <w:sz w:val="14"/>
              </w:rPr>
              <w:t>63</w:t>
            </w:r>
          </w:p>
        </w:tc>
        <w:tc>
          <w:tcPr>
            <w:tcW w:w="960" w:type="dxa"/>
            <w:tcBorders>
              <w:top w:val="nil"/>
              <w:left w:val="single" w:sz="6" w:space="0" w:color="000000"/>
              <w:bottom w:val="nil"/>
              <w:right w:val="single" w:sz="6" w:space="0" w:color="000000"/>
            </w:tcBorders>
          </w:tcPr>
          <w:p>
            <w:pPr>
              <w:pStyle w:val="TableParagraph"/>
              <w:spacing w:before="49"/>
              <w:ind w:left="171" w:right="70"/>
              <w:rPr>
                <w:sz w:val="14"/>
              </w:rPr>
            </w:pPr>
            <w:r>
              <w:rPr>
                <w:sz w:val="14"/>
              </w:rPr>
              <w:t>62</w:t>
            </w:r>
          </w:p>
        </w:tc>
        <w:tc>
          <w:tcPr>
            <w:tcW w:w="1018" w:type="dxa"/>
            <w:tcBorders>
              <w:top w:val="nil"/>
              <w:left w:val="single" w:sz="6" w:space="0" w:color="000000"/>
              <w:bottom w:val="nil"/>
              <w:right w:val="single" w:sz="6" w:space="0" w:color="000000"/>
            </w:tcBorders>
          </w:tcPr>
          <w:p>
            <w:pPr>
              <w:pStyle w:val="TableParagraph"/>
              <w:spacing w:before="49"/>
              <w:ind w:left="199" w:right="40"/>
              <w:rPr>
                <w:sz w:val="14"/>
              </w:rPr>
            </w:pPr>
            <w:r>
              <w:rPr>
                <w:sz w:val="14"/>
              </w:rPr>
              <w:t>50</w:t>
            </w:r>
          </w:p>
        </w:tc>
        <w:tc>
          <w:tcPr>
            <w:tcW w:w="912" w:type="dxa"/>
            <w:tcBorders>
              <w:top w:val="nil"/>
              <w:left w:val="single" w:sz="6" w:space="0" w:color="000000"/>
              <w:bottom w:val="nil"/>
              <w:right w:val="single" w:sz="6" w:space="0" w:color="000000"/>
            </w:tcBorders>
          </w:tcPr>
          <w:p>
            <w:pPr>
              <w:pStyle w:val="TableParagraph"/>
              <w:spacing w:before="49"/>
              <w:ind w:left="268" w:right="66"/>
              <w:rPr>
                <w:sz w:val="14"/>
              </w:rPr>
            </w:pPr>
            <w:r>
              <w:rPr>
                <w:sz w:val="14"/>
              </w:rPr>
              <w:t>49</w:t>
            </w:r>
          </w:p>
        </w:tc>
        <w:tc>
          <w:tcPr>
            <w:tcW w:w="1046" w:type="dxa"/>
            <w:tcBorders>
              <w:top w:val="nil"/>
              <w:left w:val="single" w:sz="6" w:space="0" w:color="000000"/>
              <w:bottom w:val="nil"/>
              <w:right w:val="single" w:sz="6" w:space="0" w:color="000000"/>
            </w:tcBorders>
          </w:tcPr>
          <w:p>
            <w:pPr>
              <w:pStyle w:val="TableParagraph"/>
              <w:spacing w:before="49"/>
              <w:ind w:left="255" w:right="68"/>
              <w:rPr>
                <w:sz w:val="14"/>
              </w:rPr>
            </w:pPr>
            <w:r>
              <w:rPr>
                <w:sz w:val="14"/>
              </w:rPr>
              <w:t>40</w:t>
            </w:r>
          </w:p>
        </w:tc>
        <w:tc>
          <w:tcPr>
            <w:tcW w:w="1042" w:type="dxa"/>
            <w:tcBorders>
              <w:top w:val="nil"/>
              <w:left w:val="single" w:sz="6" w:space="0" w:color="000000"/>
              <w:bottom w:val="nil"/>
              <w:right w:val="single" w:sz="6" w:space="0" w:color="000000"/>
            </w:tcBorders>
          </w:tcPr>
          <w:p>
            <w:pPr>
              <w:pStyle w:val="TableParagraph"/>
              <w:spacing w:before="49"/>
              <w:ind w:left="283" w:right="93"/>
              <w:rPr>
                <w:sz w:val="14"/>
              </w:rPr>
            </w:pPr>
            <w:r>
              <w:rPr>
                <w:sz w:val="14"/>
              </w:rPr>
              <w:t>25</w:t>
            </w:r>
          </w:p>
        </w:tc>
        <w:tc>
          <w:tcPr>
            <w:tcW w:w="1027" w:type="dxa"/>
            <w:tcBorders>
              <w:top w:val="nil"/>
              <w:left w:val="single" w:sz="6" w:space="0" w:color="000000"/>
              <w:bottom w:val="nil"/>
              <w:right w:val="single" w:sz="6" w:space="0" w:color="000000"/>
            </w:tcBorders>
          </w:tcPr>
          <w:p>
            <w:pPr>
              <w:pStyle w:val="TableParagraph"/>
              <w:spacing w:before="49"/>
              <w:ind w:left="256" w:right="81"/>
              <w:rPr>
                <w:sz w:val="14"/>
              </w:rPr>
            </w:pPr>
            <w:r>
              <w:rPr>
                <w:sz w:val="14"/>
              </w:rPr>
              <w:t>75</w:t>
            </w:r>
          </w:p>
        </w:tc>
        <w:tc>
          <w:tcPr>
            <w:tcW w:w="917" w:type="dxa"/>
            <w:tcBorders>
              <w:top w:val="nil"/>
              <w:left w:val="single" w:sz="6" w:space="0" w:color="000000"/>
              <w:bottom w:val="nil"/>
              <w:right w:val="single" w:sz="6" w:space="0" w:color="000000"/>
            </w:tcBorders>
          </w:tcPr>
          <w:p>
            <w:pPr>
              <w:pStyle w:val="TableParagraph"/>
              <w:spacing w:before="49"/>
              <w:ind w:right="273"/>
              <w:jc w:val="right"/>
              <w:rPr>
                <w:sz w:val="14"/>
              </w:rPr>
            </w:pPr>
            <w:r>
              <w:rPr>
                <w:sz w:val="14"/>
              </w:rPr>
              <w:t>58</w:t>
            </w:r>
          </w:p>
        </w:tc>
        <w:tc>
          <w:tcPr>
            <w:tcW w:w="1034" w:type="dxa"/>
            <w:tcBorders>
              <w:top w:val="nil"/>
              <w:left w:val="single" w:sz="6" w:space="0" w:color="000000"/>
              <w:bottom w:val="nil"/>
              <w:right w:val="nil"/>
            </w:tcBorders>
          </w:tcPr>
          <w:p>
            <w:pPr>
              <w:pStyle w:val="TableParagraph"/>
              <w:spacing w:before="49"/>
              <w:ind w:right="350"/>
              <w:jc w:val="right"/>
              <w:rPr>
                <w:sz w:val="14"/>
              </w:rPr>
            </w:pPr>
            <w:r>
              <w:rPr>
                <w:sz w:val="14"/>
              </w:rPr>
              <w:t>65</w:t>
            </w:r>
          </w:p>
        </w:tc>
      </w:tr>
      <w:tr>
        <w:trPr>
          <w:trHeight w:val="180" w:hRule="exact"/>
        </w:trPr>
        <w:tc>
          <w:tcPr>
            <w:tcW w:w="804" w:type="dxa"/>
            <w:tcBorders>
              <w:top w:val="nil"/>
              <w:left w:val="nil"/>
              <w:bottom w:val="nil"/>
              <w:right w:val="single" w:sz="6" w:space="0" w:color="000000"/>
            </w:tcBorders>
          </w:tcPr>
          <w:p>
            <w:pPr>
              <w:pStyle w:val="TableParagraph"/>
              <w:spacing w:before="6"/>
              <w:ind w:right="201"/>
              <w:jc w:val="right"/>
              <w:rPr>
                <w:sz w:val="14"/>
              </w:rPr>
            </w:pPr>
            <w:r>
              <w:rPr>
                <w:sz w:val="14"/>
              </w:rPr>
              <w:t>6</w:t>
            </w:r>
          </w:p>
        </w:tc>
        <w:tc>
          <w:tcPr>
            <w:tcW w:w="883" w:type="dxa"/>
            <w:tcBorders>
              <w:top w:val="nil"/>
              <w:left w:val="single" w:sz="6" w:space="0" w:color="000000"/>
              <w:bottom w:val="nil"/>
              <w:right w:val="single" w:sz="6" w:space="0" w:color="000000"/>
            </w:tcBorders>
          </w:tcPr>
          <w:p>
            <w:pPr>
              <w:pStyle w:val="TableParagraph"/>
              <w:spacing w:before="6"/>
              <w:ind w:left="205" w:right="27"/>
              <w:rPr>
                <w:sz w:val="14"/>
              </w:rPr>
            </w:pPr>
            <w:r>
              <w:rPr>
                <w:sz w:val="14"/>
              </w:rPr>
              <w:t>80</w:t>
            </w:r>
          </w:p>
        </w:tc>
        <w:tc>
          <w:tcPr>
            <w:tcW w:w="960" w:type="dxa"/>
            <w:tcBorders>
              <w:top w:val="nil"/>
              <w:left w:val="single" w:sz="6" w:space="0" w:color="000000"/>
              <w:bottom w:val="nil"/>
              <w:right w:val="single" w:sz="6" w:space="0" w:color="000000"/>
            </w:tcBorders>
          </w:tcPr>
          <w:p>
            <w:pPr>
              <w:pStyle w:val="TableParagraph"/>
              <w:spacing w:before="6"/>
              <w:ind w:left="171" w:right="70"/>
              <w:rPr>
                <w:sz w:val="14"/>
              </w:rPr>
            </w:pPr>
            <w:r>
              <w:rPr>
                <w:sz w:val="14"/>
              </w:rPr>
              <w:t>78</w:t>
            </w:r>
          </w:p>
        </w:tc>
        <w:tc>
          <w:tcPr>
            <w:tcW w:w="1018" w:type="dxa"/>
            <w:tcBorders>
              <w:top w:val="nil"/>
              <w:left w:val="single" w:sz="6" w:space="0" w:color="000000"/>
              <w:bottom w:val="nil"/>
              <w:right w:val="single" w:sz="6" w:space="0" w:color="000000"/>
            </w:tcBorders>
          </w:tcPr>
          <w:p>
            <w:pPr>
              <w:pStyle w:val="TableParagraph"/>
              <w:spacing w:before="6"/>
              <w:ind w:left="199" w:right="40"/>
              <w:rPr>
                <w:sz w:val="14"/>
              </w:rPr>
            </w:pPr>
            <w:r>
              <w:rPr>
                <w:sz w:val="14"/>
              </w:rPr>
              <w:t>63</w:t>
            </w:r>
          </w:p>
        </w:tc>
        <w:tc>
          <w:tcPr>
            <w:tcW w:w="912" w:type="dxa"/>
            <w:tcBorders>
              <w:top w:val="nil"/>
              <w:left w:val="single" w:sz="6" w:space="0" w:color="000000"/>
              <w:bottom w:val="nil"/>
              <w:right w:val="single" w:sz="6" w:space="0" w:color="000000"/>
            </w:tcBorders>
          </w:tcPr>
          <w:p>
            <w:pPr>
              <w:pStyle w:val="TableParagraph"/>
              <w:spacing w:before="6"/>
              <w:ind w:left="268" w:right="66"/>
              <w:rPr>
                <w:sz w:val="14"/>
              </w:rPr>
            </w:pPr>
            <w:r>
              <w:rPr>
                <w:sz w:val="14"/>
              </w:rPr>
              <w:t>62</w:t>
            </w:r>
          </w:p>
        </w:tc>
        <w:tc>
          <w:tcPr>
            <w:tcW w:w="1046" w:type="dxa"/>
            <w:tcBorders>
              <w:top w:val="nil"/>
              <w:left w:val="single" w:sz="6" w:space="0" w:color="000000"/>
              <w:bottom w:val="nil"/>
              <w:right w:val="single" w:sz="6" w:space="0" w:color="000000"/>
            </w:tcBorders>
          </w:tcPr>
          <w:p>
            <w:pPr>
              <w:pStyle w:val="TableParagraph"/>
              <w:spacing w:before="6"/>
              <w:ind w:left="255" w:right="68"/>
              <w:rPr>
                <w:sz w:val="14"/>
              </w:rPr>
            </w:pPr>
            <w:r>
              <w:rPr>
                <w:sz w:val="14"/>
              </w:rPr>
              <w:t>49</w:t>
            </w:r>
          </w:p>
        </w:tc>
        <w:tc>
          <w:tcPr>
            <w:tcW w:w="1042" w:type="dxa"/>
            <w:tcBorders>
              <w:top w:val="nil"/>
              <w:left w:val="single" w:sz="6" w:space="0" w:color="000000"/>
              <w:bottom w:val="nil"/>
              <w:right w:val="single" w:sz="6" w:space="0" w:color="000000"/>
            </w:tcBorders>
          </w:tcPr>
          <w:p>
            <w:pPr>
              <w:pStyle w:val="TableParagraph"/>
              <w:spacing w:before="6"/>
              <w:ind w:left="283" w:right="93"/>
              <w:rPr>
                <w:sz w:val="14"/>
              </w:rPr>
            </w:pPr>
            <w:r>
              <w:rPr>
                <w:sz w:val="14"/>
              </w:rPr>
              <w:t>32</w:t>
            </w:r>
          </w:p>
        </w:tc>
        <w:tc>
          <w:tcPr>
            <w:tcW w:w="1027" w:type="dxa"/>
            <w:tcBorders>
              <w:top w:val="nil"/>
              <w:left w:val="single" w:sz="6" w:space="0" w:color="000000"/>
              <w:bottom w:val="nil"/>
              <w:right w:val="single" w:sz="6" w:space="0" w:color="000000"/>
            </w:tcBorders>
          </w:tcPr>
          <w:p>
            <w:pPr>
              <w:pStyle w:val="TableParagraph"/>
              <w:spacing w:before="6"/>
              <w:ind w:left="256" w:right="81"/>
              <w:rPr>
                <w:sz w:val="14"/>
              </w:rPr>
            </w:pPr>
            <w:r>
              <w:rPr>
                <w:sz w:val="14"/>
              </w:rPr>
              <w:t>94</w:t>
            </w:r>
          </w:p>
        </w:tc>
        <w:tc>
          <w:tcPr>
            <w:tcW w:w="917" w:type="dxa"/>
            <w:tcBorders>
              <w:top w:val="nil"/>
              <w:left w:val="single" w:sz="6" w:space="0" w:color="000000"/>
              <w:bottom w:val="nil"/>
              <w:right w:val="single" w:sz="6" w:space="0" w:color="000000"/>
            </w:tcBorders>
          </w:tcPr>
          <w:p>
            <w:pPr>
              <w:pStyle w:val="TableParagraph"/>
              <w:spacing w:before="6"/>
              <w:ind w:right="273"/>
              <w:jc w:val="right"/>
              <w:rPr>
                <w:sz w:val="14"/>
              </w:rPr>
            </w:pPr>
            <w:r>
              <w:rPr>
                <w:sz w:val="14"/>
              </w:rPr>
              <w:t>72</w:t>
            </w:r>
          </w:p>
        </w:tc>
        <w:tc>
          <w:tcPr>
            <w:tcW w:w="1034" w:type="dxa"/>
            <w:tcBorders>
              <w:top w:val="nil"/>
              <w:left w:val="single" w:sz="6" w:space="0" w:color="000000"/>
              <w:bottom w:val="nil"/>
              <w:right w:val="nil"/>
            </w:tcBorders>
          </w:tcPr>
          <w:p>
            <w:pPr>
              <w:pStyle w:val="TableParagraph"/>
              <w:spacing w:before="6"/>
              <w:ind w:right="350"/>
              <w:jc w:val="right"/>
              <w:rPr>
                <w:sz w:val="14"/>
              </w:rPr>
            </w:pPr>
            <w:r>
              <w:rPr>
                <w:sz w:val="14"/>
              </w:rPr>
              <w:t>81</w:t>
            </w:r>
          </w:p>
        </w:tc>
      </w:tr>
      <w:tr>
        <w:trPr>
          <w:trHeight w:val="223" w:hRule="exact"/>
        </w:trPr>
        <w:tc>
          <w:tcPr>
            <w:tcW w:w="804" w:type="dxa"/>
            <w:tcBorders>
              <w:top w:val="nil"/>
              <w:left w:val="nil"/>
              <w:bottom w:val="nil"/>
              <w:right w:val="single" w:sz="6" w:space="0" w:color="000000"/>
            </w:tcBorders>
          </w:tcPr>
          <w:p>
            <w:pPr>
              <w:pStyle w:val="TableParagraph"/>
              <w:spacing w:before="6"/>
              <w:ind w:right="197"/>
              <w:jc w:val="right"/>
              <w:rPr>
                <w:sz w:val="14"/>
              </w:rPr>
            </w:pPr>
            <w:r>
              <w:rPr>
                <w:sz w:val="14"/>
              </w:rPr>
              <w:t>10</w:t>
            </w:r>
          </w:p>
        </w:tc>
        <w:tc>
          <w:tcPr>
            <w:tcW w:w="883" w:type="dxa"/>
            <w:tcBorders>
              <w:top w:val="nil"/>
              <w:left w:val="single" w:sz="6" w:space="0" w:color="000000"/>
              <w:bottom w:val="nil"/>
              <w:right w:val="single" w:sz="6" w:space="0" w:color="000000"/>
            </w:tcBorders>
          </w:tcPr>
          <w:p>
            <w:pPr>
              <w:pStyle w:val="TableParagraph"/>
              <w:spacing w:before="6"/>
              <w:ind w:left="205" w:right="100"/>
              <w:rPr>
                <w:sz w:val="14"/>
              </w:rPr>
            </w:pPr>
            <w:r>
              <w:rPr>
                <w:sz w:val="14"/>
              </w:rPr>
              <w:t>112</w:t>
            </w:r>
          </w:p>
        </w:tc>
        <w:tc>
          <w:tcPr>
            <w:tcW w:w="960" w:type="dxa"/>
            <w:tcBorders>
              <w:top w:val="nil"/>
              <w:left w:val="single" w:sz="6" w:space="0" w:color="000000"/>
              <w:bottom w:val="nil"/>
              <w:right w:val="single" w:sz="6" w:space="0" w:color="000000"/>
            </w:tcBorders>
          </w:tcPr>
          <w:p>
            <w:pPr>
              <w:pStyle w:val="TableParagraph"/>
              <w:spacing w:before="6"/>
              <w:ind w:left="76" w:right="48"/>
              <w:rPr>
                <w:sz w:val="14"/>
              </w:rPr>
            </w:pPr>
            <w:r>
              <w:rPr>
                <w:sz w:val="14"/>
              </w:rPr>
              <w:t>106</w:t>
            </w:r>
          </w:p>
        </w:tc>
        <w:tc>
          <w:tcPr>
            <w:tcW w:w="1018" w:type="dxa"/>
            <w:tcBorders>
              <w:top w:val="nil"/>
              <w:left w:val="single" w:sz="6" w:space="0" w:color="000000"/>
              <w:bottom w:val="nil"/>
              <w:right w:val="single" w:sz="6" w:space="0" w:color="000000"/>
            </w:tcBorders>
          </w:tcPr>
          <w:p>
            <w:pPr>
              <w:pStyle w:val="TableParagraph"/>
              <w:spacing w:before="6"/>
              <w:ind w:left="199" w:right="40"/>
              <w:rPr>
                <w:sz w:val="14"/>
              </w:rPr>
            </w:pPr>
            <w:r>
              <w:rPr>
                <w:sz w:val="14"/>
              </w:rPr>
              <w:t>87</w:t>
            </w:r>
          </w:p>
        </w:tc>
        <w:tc>
          <w:tcPr>
            <w:tcW w:w="912" w:type="dxa"/>
            <w:tcBorders>
              <w:top w:val="nil"/>
              <w:left w:val="single" w:sz="6" w:space="0" w:color="000000"/>
              <w:bottom w:val="nil"/>
              <w:right w:val="single" w:sz="6" w:space="0" w:color="000000"/>
            </w:tcBorders>
          </w:tcPr>
          <w:p>
            <w:pPr>
              <w:pStyle w:val="TableParagraph"/>
              <w:spacing w:before="6"/>
              <w:ind w:left="268" w:right="66"/>
              <w:rPr>
                <w:sz w:val="14"/>
              </w:rPr>
            </w:pPr>
            <w:r>
              <w:rPr>
                <w:sz w:val="14"/>
              </w:rPr>
              <w:t>83</w:t>
            </w:r>
          </w:p>
        </w:tc>
        <w:tc>
          <w:tcPr>
            <w:tcW w:w="1046" w:type="dxa"/>
            <w:tcBorders>
              <w:top w:val="nil"/>
              <w:left w:val="single" w:sz="6" w:space="0" w:color="000000"/>
              <w:bottom w:val="nil"/>
              <w:right w:val="single" w:sz="6" w:space="0" w:color="000000"/>
            </w:tcBorders>
          </w:tcPr>
          <w:p>
            <w:pPr>
              <w:pStyle w:val="TableParagraph"/>
              <w:spacing w:before="6"/>
              <w:ind w:left="255" w:right="68"/>
              <w:rPr>
                <w:sz w:val="14"/>
              </w:rPr>
            </w:pPr>
            <w:r>
              <w:rPr>
                <w:sz w:val="14"/>
              </w:rPr>
              <w:t>66</w:t>
            </w:r>
          </w:p>
        </w:tc>
        <w:tc>
          <w:tcPr>
            <w:tcW w:w="1042" w:type="dxa"/>
            <w:tcBorders>
              <w:top w:val="nil"/>
              <w:left w:val="single" w:sz="6" w:space="0" w:color="000000"/>
              <w:bottom w:val="nil"/>
              <w:right w:val="single" w:sz="6" w:space="0" w:color="000000"/>
            </w:tcBorders>
          </w:tcPr>
          <w:p>
            <w:pPr>
              <w:pStyle w:val="TableParagraph"/>
              <w:spacing w:before="6"/>
              <w:ind w:left="283" w:right="93"/>
              <w:rPr>
                <w:sz w:val="14"/>
              </w:rPr>
            </w:pPr>
            <w:r>
              <w:rPr>
                <w:sz w:val="14"/>
              </w:rPr>
              <w:t>43</w:t>
            </w:r>
          </w:p>
        </w:tc>
        <w:tc>
          <w:tcPr>
            <w:tcW w:w="1027" w:type="dxa"/>
            <w:tcBorders>
              <w:top w:val="nil"/>
              <w:left w:val="single" w:sz="6" w:space="0" w:color="000000"/>
              <w:bottom w:val="nil"/>
              <w:right w:val="single" w:sz="6" w:space="0" w:color="000000"/>
            </w:tcBorders>
          </w:tcPr>
          <w:p>
            <w:pPr>
              <w:pStyle w:val="TableParagraph"/>
              <w:spacing w:before="6"/>
              <w:ind w:left="184" w:right="81"/>
              <w:rPr>
                <w:sz w:val="14"/>
              </w:rPr>
            </w:pPr>
            <w:r>
              <w:rPr>
                <w:sz w:val="14"/>
              </w:rPr>
              <w:t>127</w:t>
            </w:r>
          </w:p>
        </w:tc>
        <w:tc>
          <w:tcPr>
            <w:tcW w:w="917" w:type="dxa"/>
            <w:tcBorders>
              <w:top w:val="nil"/>
              <w:left w:val="single" w:sz="6" w:space="0" w:color="000000"/>
              <w:bottom w:val="nil"/>
              <w:right w:val="single" w:sz="6" w:space="0" w:color="000000"/>
            </w:tcBorders>
          </w:tcPr>
          <w:p>
            <w:pPr>
              <w:pStyle w:val="TableParagraph"/>
              <w:spacing w:before="6"/>
              <w:ind w:right="273"/>
              <w:jc w:val="right"/>
              <w:rPr>
                <w:sz w:val="14"/>
              </w:rPr>
            </w:pPr>
            <w:r>
              <w:rPr>
                <w:sz w:val="14"/>
              </w:rPr>
              <w:t>95</w:t>
            </w:r>
          </w:p>
        </w:tc>
        <w:tc>
          <w:tcPr>
            <w:tcW w:w="1034" w:type="dxa"/>
            <w:tcBorders>
              <w:top w:val="nil"/>
              <w:left w:val="single" w:sz="6" w:space="0" w:color="000000"/>
              <w:bottom w:val="nil"/>
              <w:right w:val="nil"/>
            </w:tcBorders>
          </w:tcPr>
          <w:p>
            <w:pPr>
              <w:pStyle w:val="TableParagraph"/>
              <w:spacing w:before="6"/>
              <w:ind w:right="349"/>
              <w:jc w:val="right"/>
              <w:rPr>
                <w:sz w:val="14"/>
              </w:rPr>
            </w:pPr>
            <w:r>
              <w:rPr>
                <w:sz w:val="14"/>
              </w:rPr>
              <w:t>106</w:t>
            </w:r>
          </w:p>
        </w:tc>
      </w:tr>
      <w:tr>
        <w:trPr>
          <w:trHeight w:val="223" w:hRule="exact"/>
        </w:trPr>
        <w:tc>
          <w:tcPr>
            <w:tcW w:w="804" w:type="dxa"/>
            <w:tcBorders>
              <w:top w:val="nil"/>
              <w:left w:val="nil"/>
              <w:bottom w:val="nil"/>
              <w:right w:val="single" w:sz="6" w:space="0" w:color="000000"/>
            </w:tcBorders>
          </w:tcPr>
          <w:p>
            <w:pPr>
              <w:pStyle w:val="TableParagraph"/>
              <w:spacing w:before="49"/>
              <w:ind w:right="197"/>
              <w:jc w:val="right"/>
              <w:rPr>
                <w:sz w:val="14"/>
              </w:rPr>
            </w:pPr>
            <w:r>
              <w:rPr>
                <w:sz w:val="14"/>
              </w:rPr>
              <w:t>16</w:t>
            </w:r>
          </w:p>
        </w:tc>
        <w:tc>
          <w:tcPr>
            <w:tcW w:w="883" w:type="dxa"/>
            <w:tcBorders>
              <w:top w:val="nil"/>
              <w:left w:val="single" w:sz="6" w:space="0" w:color="000000"/>
              <w:bottom w:val="nil"/>
              <w:right w:val="single" w:sz="6" w:space="0" w:color="000000"/>
            </w:tcBorders>
          </w:tcPr>
          <w:p>
            <w:pPr>
              <w:pStyle w:val="TableParagraph"/>
              <w:spacing w:before="49"/>
              <w:ind w:left="205" w:right="100"/>
              <w:rPr>
                <w:sz w:val="14"/>
              </w:rPr>
            </w:pPr>
            <w:r>
              <w:rPr>
                <w:sz w:val="14"/>
              </w:rPr>
              <w:t>144</w:t>
            </w:r>
          </w:p>
        </w:tc>
        <w:tc>
          <w:tcPr>
            <w:tcW w:w="960" w:type="dxa"/>
            <w:tcBorders>
              <w:top w:val="nil"/>
              <w:left w:val="single" w:sz="6" w:space="0" w:color="000000"/>
              <w:bottom w:val="nil"/>
              <w:right w:val="single" w:sz="6" w:space="0" w:color="000000"/>
            </w:tcBorders>
          </w:tcPr>
          <w:p>
            <w:pPr>
              <w:pStyle w:val="TableParagraph"/>
              <w:spacing w:before="49"/>
              <w:ind w:left="76" w:right="48"/>
              <w:rPr>
                <w:sz w:val="14"/>
              </w:rPr>
            </w:pPr>
            <w:r>
              <w:rPr>
                <w:sz w:val="14"/>
              </w:rPr>
              <w:t>139</w:t>
            </w:r>
          </w:p>
        </w:tc>
        <w:tc>
          <w:tcPr>
            <w:tcW w:w="1018" w:type="dxa"/>
            <w:tcBorders>
              <w:top w:val="nil"/>
              <w:left w:val="single" w:sz="6" w:space="0" w:color="000000"/>
              <w:bottom w:val="nil"/>
              <w:right w:val="single" w:sz="6" w:space="0" w:color="000000"/>
            </w:tcBorders>
          </w:tcPr>
          <w:p>
            <w:pPr>
              <w:pStyle w:val="TableParagraph"/>
              <w:spacing w:before="49"/>
              <w:ind w:left="199" w:right="113"/>
              <w:rPr>
                <w:sz w:val="14"/>
              </w:rPr>
            </w:pPr>
            <w:r>
              <w:rPr>
                <w:sz w:val="14"/>
              </w:rPr>
              <w:t>112</w:t>
            </w:r>
          </w:p>
        </w:tc>
        <w:tc>
          <w:tcPr>
            <w:tcW w:w="912" w:type="dxa"/>
            <w:tcBorders>
              <w:top w:val="nil"/>
              <w:left w:val="single" w:sz="6" w:space="0" w:color="000000"/>
              <w:bottom w:val="nil"/>
              <w:right w:val="single" w:sz="6" w:space="0" w:color="000000"/>
            </w:tcBorders>
          </w:tcPr>
          <w:p>
            <w:pPr>
              <w:pStyle w:val="TableParagraph"/>
              <w:spacing w:before="49"/>
              <w:ind w:left="195" w:right="66"/>
              <w:rPr>
                <w:sz w:val="14"/>
              </w:rPr>
            </w:pPr>
            <w:r>
              <w:rPr>
                <w:sz w:val="14"/>
              </w:rPr>
              <w:t>112</w:t>
            </w:r>
          </w:p>
        </w:tc>
        <w:tc>
          <w:tcPr>
            <w:tcW w:w="1046" w:type="dxa"/>
            <w:tcBorders>
              <w:top w:val="nil"/>
              <w:left w:val="single" w:sz="6" w:space="0" w:color="000000"/>
              <w:bottom w:val="nil"/>
              <w:right w:val="single" w:sz="6" w:space="0" w:color="000000"/>
            </w:tcBorders>
          </w:tcPr>
          <w:p>
            <w:pPr>
              <w:pStyle w:val="TableParagraph"/>
              <w:spacing w:before="49"/>
              <w:ind w:left="255" w:right="68"/>
              <w:rPr>
                <w:sz w:val="14"/>
              </w:rPr>
            </w:pPr>
            <w:r>
              <w:rPr>
                <w:sz w:val="14"/>
              </w:rPr>
              <w:t>89</w:t>
            </w:r>
          </w:p>
        </w:tc>
        <w:tc>
          <w:tcPr>
            <w:tcW w:w="1042" w:type="dxa"/>
            <w:tcBorders>
              <w:top w:val="nil"/>
              <w:left w:val="single" w:sz="6" w:space="0" w:color="000000"/>
              <w:bottom w:val="nil"/>
              <w:right w:val="single" w:sz="6" w:space="0" w:color="000000"/>
            </w:tcBorders>
          </w:tcPr>
          <w:p>
            <w:pPr>
              <w:pStyle w:val="TableParagraph"/>
              <w:spacing w:before="49"/>
              <w:ind w:left="283" w:right="93"/>
              <w:rPr>
                <w:sz w:val="14"/>
              </w:rPr>
            </w:pPr>
            <w:r>
              <w:rPr>
                <w:sz w:val="14"/>
              </w:rPr>
              <w:t>57</w:t>
            </w:r>
          </w:p>
        </w:tc>
        <w:tc>
          <w:tcPr>
            <w:tcW w:w="1027" w:type="dxa"/>
            <w:tcBorders>
              <w:top w:val="nil"/>
              <w:left w:val="single" w:sz="6" w:space="0" w:color="000000"/>
              <w:bottom w:val="nil"/>
              <w:right w:val="single" w:sz="6" w:space="0" w:color="000000"/>
            </w:tcBorders>
          </w:tcPr>
          <w:p>
            <w:pPr>
              <w:pStyle w:val="TableParagraph"/>
              <w:spacing w:before="49"/>
              <w:ind w:left="184" w:right="81"/>
              <w:rPr>
                <w:sz w:val="14"/>
              </w:rPr>
            </w:pPr>
            <w:r>
              <w:rPr>
                <w:sz w:val="14"/>
              </w:rPr>
              <w:t>164</w:t>
            </w:r>
          </w:p>
        </w:tc>
        <w:tc>
          <w:tcPr>
            <w:tcW w:w="917" w:type="dxa"/>
            <w:tcBorders>
              <w:top w:val="nil"/>
              <w:left w:val="single" w:sz="6" w:space="0" w:color="000000"/>
              <w:bottom w:val="nil"/>
              <w:right w:val="single" w:sz="6" w:space="0" w:color="000000"/>
            </w:tcBorders>
          </w:tcPr>
          <w:p>
            <w:pPr>
              <w:pStyle w:val="TableParagraph"/>
              <w:spacing w:before="49"/>
              <w:ind w:right="272"/>
              <w:jc w:val="right"/>
              <w:rPr>
                <w:sz w:val="14"/>
              </w:rPr>
            </w:pPr>
            <w:r>
              <w:rPr>
                <w:sz w:val="14"/>
              </w:rPr>
              <w:t>127</w:t>
            </w:r>
          </w:p>
        </w:tc>
        <w:tc>
          <w:tcPr>
            <w:tcW w:w="1034" w:type="dxa"/>
            <w:tcBorders>
              <w:top w:val="nil"/>
              <w:left w:val="single" w:sz="6" w:space="0" w:color="000000"/>
              <w:bottom w:val="nil"/>
              <w:right w:val="nil"/>
            </w:tcBorders>
          </w:tcPr>
          <w:p>
            <w:pPr>
              <w:pStyle w:val="TableParagraph"/>
              <w:spacing w:before="49"/>
              <w:ind w:right="349"/>
              <w:jc w:val="right"/>
              <w:rPr>
                <w:sz w:val="14"/>
              </w:rPr>
            </w:pPr>
            <w:r>
              <w:rPr>
                <w:sz w:val="14"/>
              </w:rPr>
              <w:t>138</w:t>
            </w:r>
          </w:p>
        </w:tc>
      </w:tr>
      <w:tr>
        <w:trPr>
          <w:trHeight w:val="180" w:hRule="exact"/>
        </w:trPr>
        <w:tc>
          <w:tcPr>
            <w:tcW w:w="804" w:type="dxa"/>
            <w:tcBorders>
              <w:top w:val="nil"/>
              <w:left w:val="nil"/>
              <w:bottom w:val="nil"/>
              <w:right w:val="single" w:sz="6" w:space="0" w:color="000000"/>
            </w:tcBorders>
          </w:tcPr>
          <w:p>
            <w:pPr>
              <w:pStyle w:val="TableParagraph"/>
              <w:spacing w:before="6"/>
              <w:ind w:right="197"/>
              <w:jc w:val="right"/>
              <w:rPr>
                <w:sz w:val="14"/>
              </w:rPr>
            </w:pPr>
            <w:r>
              <w:rPr>
                <w:sz w:val="14"/>
              </w:rPr>
              <w:t>25</w:t>
            </w:r>
          </w:p>
        </w:tc>
        <w:tc>
          <w:tcPr>
            <w:tcW w:w="883" w:type="dxa"/>
            <w:tcBorders>
              <w:top w:val="nil"/>
              <w:left w:val="single" w:sz="6" w:space="0" w:color="000000"/>
              <w:bottom w:val="nil"/>
              <w:right w:val="single" w:sz="6" w:space="0" w:color="000000"/>
            </w:tcBorders>
          </w:tcPr>
          <w:p>
            <w:pPr>
              <w:pStyle w:val="TableParagraph"/>
              <w:spacing w:before="6"/>
              <w:ind w:left="205" w:right="100"/>
              <w:rPr>
                <w:sz w:val="14"/>
              </w:rPr>
            </w:pPr>
            <w:r>
              <w:rPr>
                <w:sz w:val="14"/>
              </w:rPr>
              <w:t>198</w:t>
            </w:r>
          </w:p>
        </w:tc>
        <w:tc>
          <w:tcPr>
            <w:tcW w:w="960" w:type="dxa"/>
            <w:tcBorders>
              <w:top w:val="nil"/>
              <w:left w:val="single" w:sz="6" w:space="0" w:color="000000"/>
              <w:bottom w:val="nil"/>
              <w:right w:val="single" w:sz="6" w:space="0" w:color="000000"/>
            </w:tcBorders>
          </w:tcPr>
          <w:p>
            <w:pPr>
              <w:pStyle w:val="TableParagraph"/>
              <w:spacing w:before="6"/>
              <w:ind w:left="76" w:right="48"/>
              <w:rPr>
                <w:sz w:val="14"/>
              </w:rPr>
            </w:pPr>
            <w:r>
              <w:rPr>
                <w:sz w:val="14"/>
              </w:rPr>
              <w:t>187</w:t>
            </w:r>
          </w:p>
        </w:tc>
        <w:tc>
          <w:tcPr>
            <w:tcW w:w="1018" w:type="dxa"/>
            <w:tcBorders>
              <w:top w:val="nil"/>
              <w:left w:val="single" w:sz="6" w:space="0" w:color="000000"/>
              <w:bottom w:val="nil"/>
              <w:right w:val="single" w:sz="6" w:space="0" w:color="000000"/>
            </w:tcBorders>
          </w:tcPr>
          <w:p>
            <w:pPr>
              <w:pStyle w:val="TableParagraph"/>
              <w:spacing w:before="6"/>
              <w:ind w:left="199" w:right="113"/>
              <w:rPr>
                <w:sz w:val="14"/>
              </w:rPr>
            </w:pPr>
            <w:r>
              <w:rPr>
                <w:sz w:val="14"/>
              </w:rPr>
              <w:t>155</w:t>
            </w:r>
          </w:p>
        </w:tc>
        <w:tc>
          <w:tcPr>
            <w:tcW w:w="912" w:type="dxa"/>
            <w:tcBorders>
              <w:top w:val="nil"/>
              <w:left w:val="single" w:sz="6" w:space="0" w:color="000000"/>
              <w:bottom w:val="nil"/>
              <w:right w:val="single" w:sz="6" w:space="0" w:color="000000"/>
            </w:tcBorders>
          </w:tcPr>
          <w:p>
            <w:pPr>
              <w:pStyle w:val="TableParagraph"/>
              <w:spacing w:before="6"/>
              <w:ind w:left="195" w:right="66"/>
              <w:rPr>
                <w:sz w:val="14"/>
              </w:rPr>
            </w:pPr>
            <w:r>
              <w:rPr>
                <w:sz w:val="14"/>
              </w:rPr>
              <w:t>144</w:t>
            </w:r>
          </w:p>
        </w:tc>
        <w:tc>
          <w:tcPr>
            <w:tcW w:w="1046" w:type="dxa"/>
            <w:tcBorders>
              <w:top w:val="nil"/>
              <w:left w:val="single" w:sz="6" w:space="0" w:color="000000"/>
              <w:bottom w:val="nil"/>
              <w:right w:val="single" w:sz="6" w:space="0" w:color="000000"/>
            </w:tcBorders>
          </w:tcPr>
          <w:p>
            <w:pPr>
              <w:pStyle w:val="TableParagraph"/>
              <w:spacing w:before="6"/>
              <w:ind w:left="246" w:right="131"/>
              <w:rPr>
                <w:sz w:val="14"/>
              </w:rPr>
            </w:pPr>
            <w:r>
              <w:rPr>
                <w:sz w:val="14"/>
              </w:rPr>
              <w:t>118</w:t>
            </w:r>
          </w:p>
        </w:tc>
        <w:tc>
          <w:tcPr>
            <w:tcW w:w="1042" w:type="dxa"/>
            <w:tcBorders>
              <w:top w:val="nil"/>
              <w:left w:val="single" w:sz="6" w:space="0" w:color="000000"/>
              <w:bottom w:val="nil"/>
              <w:right w:val="single" w:sz="6" w:space="0" w:color="000000"/>
            </w:tcBorders>
          </w:tcPr>
          <w:p>
            <w:pPr>
              <w:pStyle w:val="TableParagraph"/>
              <w:spacing w:before="6"/>
              <w:ind w:left="283" w:right="93"/>
              <w:rPr>
                <w:sz w:val="14"/>
              </w:rPr>
            </w:pPr>
            <w:r>
              <w:rPr>
                <w:sz w:val="14"/>
              </w:rPr>
              <w:t>77</w:t>
            </w:r>
          </w:p>
        </w:tc>
        <w:tc>
          <w:tcPr>
            <w:tcW w:w="1027" w:type="dxa"/>
            <w:tcBorders>
              <w:top w:val="nil"/>
              <w:left w:val="single" w:sz="6" w:space="0" w:color="000000"/>
              <w:bottom w:val="nil"/>
              <w:right w:val="single" w:sz="6" w:space="0" w:color="000000"/>
            </w:tcBorders>
          </w:tcPr>
          <w:p>
            <w:pPr>
              <w:pStyle w:val="TableParagraph"/>
              <w:spacing w:before="6"/>
              <w:ind w:left="184" w:right="81"/>
              <w:rPr>
                <w:sz w:val="14"/>
              </w:rPr>
            </w:pPr>
            <w:r>
              <w:rPr>
                <w:sz w:val="14"/>
              </w:rPr>
              <w:t>212</w:t>
            </w:r>
          </w:p>
        </w:tc>
        <w:tc>
          <w:tcPr>
            <w:tcW w:w="917" w:type="dxa"/>
            <w:tcBorders>
              <w:top w:val="nil"/>
              <w:left w:val="single" w:sz="6" w:space="0" w:color="000000"/>
              <w:bottom w:val="nil"/>
              <w:right w:val="single" w:sz="6" w:space="0" w:color="000000"/>
            </w:tcBorders>
          </w:tcPr>
          <w:p>
            <w:pPr>
              <w:pStyle w:val="TableParagraph"/>
              <w:spacing w:before="6"/>
              <w:ind w:right="272"/>
              <w:jc w:val="right"/>
              <w:rPr>
                <w:sz w:val="14"/>
              </w:rPr>
            </w:pPr>
            <w:r>
              <w:rPr>
                <w:sz w:val="14"/>
              </w:rPr>
              <w:t>159</w:t>
            </w:r>
          </w:p>
        </w:tc>
        <w:tc>
          <w:tcPr>
            <w:tcW w:w="1034" w:type="dxa"/>
            <w:tcBorders>
              <w:top w:val="nil"/>
              <w:left w:val="single" w:sz="6" w:space="0" w:color="000000"/>
              <w:bottom w:val="nil"/>
              <w:right w:val="nil"/>
            </w:tcBorders>
          </w:tcPr>
          <w:p>
            <w:pPr>
              <w:pStyle w:val="TableParagraph"/>
              <w:spacing w:before="6"/>
              <w:ind w:right="349"/>
              <w:jc w:val="right"/>
              <w:rPr>
                <w:sz w:val="14"/>
              </w:rPr>
            </w:pPr>
            <w:r>
              <w:rPr>
                <w:sz w:val="14"/>
              </w:rPr>
              <w:t>180</w:t>
            </w:r>
          </w:p>
        </w:tc>
      </w:tr>
      <w:tr>
        <w:trPr>
          <w:trHeight w:val="223" w:hRule="exact"/>
        </w:trPr>
        <w:tc>
          <w:tcPr>
            <w:tcW w:w="804" w:type="dxa"/>
            <w:tcBorders>
              <w:top w:val="nil"/>
              <w:left w:val="nil"/>
              <w:bottom w:val="nil"/>
              <w:right w:val="single" w:sz="6" w:space="0" w:color="000000"/>
            </w:tcBorders>
          </w:tcPr>
          <w:p>
            <w:pPr>
              <w:pStyle w:val="TableParagraph"/>
              <w:spacing w:before="6"/>
              <w:ind w:right="197"/>
              <w:jc w:val="right"/>
              <w:rPr>
                <w:sz w:val="14"/>
              </w:rPr>
            </w:pPr>
            <w:r>
              <w:rPr>
                <w:sz w:val="14"/>
              </w:rPr>
              <w:t>35</w:t>
            </w:r>
          </w:p>
        </w:tc>
        <w:tc>
          <w:tcPr>
            <w:tcW w:w="883" w:type="dxa"/>
            <w:tcBorders>
              <w:top w:val="nil"/>
              <w:left w:val="single" w:sz="6" w:space="0" w:color="000000"/>
              <w:bottom w:val="nil"/>
              <w:right w:val="single" w:sz="6" w:space="0" w:color="000000"/>
            </w:tcBorders>
          </w:tcPr>
          <w:p>
            <w:pPr>
              <w:pStyle w:val="TableParagraph"/>
              <w:spacing w:before="6"/>
              <w:ind w:left="205" w:right="100"/>
              <w:rPr>
                <w:sz w:val="14"/>
              </w:rPr>
            </w:pPr>
            <w:r>
              <w:rPr>
                <w:sz w:val="14"/>
              </w:rPr>
              <w:t>241</w:t>
            </w:r>
          </w:p>
        </w:tc>
        <w:tc>
          <w:tcPr>
            <w:tcW w:w="960" w:type="dxa"/>
            <w:tcBorders>
              <w:top w:val="nil"/>
              <w:left w:val="single" w:sz="6" w:space="0" w:color="000000"/>
              <w:bottom w:val="nil"/>
              <w:right w:val="single" w:sz="6" w:space="0" w:color="000000"/>
            </w:tcBorders>
          </w:tcPr>
          <w:p>
            <w:pPr>
              <w:pStyle w:val="TableParagraph"/>
              <w:spacing w:before="6"/>
              <w:ind w:left="76" w:right="48"/>
              <w:rPr>
                <w:sz w:val="14"/>
              </w:rPr>
            </w:pPr>
            <w:r>
              <w:rPr>
                <w:sz w:val="14"/>
              </w:rPr>
              <w:t>230</w:t>
            </w:r>
          </w:p>
        </w:tc>
        <w:tc>
          <w:tcPr>
            <w:tcW w:w="1018" w:type="dxa"/>
            <w:tcBorders>
              <w:top w:val="nil"/>
              <w:left w:val="single" w:sz="6" w:space="0" w:color="000000"/>
              <w:bottom w:val="nil"/>
              <w:right w:val="single" w:sz="6" w:space="0" w:color="000000"/>
            </w:tcBorders>
          </w:tcPr>
          <w:p>
            <w:pPr>
              <w:pStyle w:val="TableParagraph"/>
              <w:spacing w:before="6"/>
              <w:ind w:left="199" w:right="113"/>
              <w:rPr>
                <w:sz w:val="14"/>
              </w:rPr>
            </w:pPr>
            <w:r>
              <w:rPr>
                <w:sz w:val="14"/>
              </w:rPr>
              <w:t>187</w:t>
            </w:r>
          </w:p>
        </w:tc>
        <w:tc>
          <w:tcPr>
            <w:tcW w:w="912" w:type="dxa"/>
            <w:tcBorders>
              <w:top w:val="nil"/>
              <w:left w:val="single" w:sz="6" w:space="0" w:color="000000"/>
              <w:bottom w:val="nil"/>
              <w:right w:val="single" w:sz="6" w:space="0" w:color="000000"/>
            </w:tcBorders>
          </w:tcPr>
          <w:p>
            <w:pPr>
              <w:pStyle w:val="TableParagraph"/>
              <w:spacing w:before="6"/>
              <w:ind w:left="195" w:right="66"/>
              <w:rPr>
                <w:sz w:val="14"/>
              </w:rPr>
            </w:pPr>
            <w:r>
              <w:rPr>
                <w:sz w:val="14"/>
              </w:rPr>
              <w:t>177</w:t>
            </w:r>
          </w:p>
        </w:tc>
        <w:tc>
          <w:tcPr>
            <w:tcW w:w="1046" w:type="dxa"/>
            <w:tcBorders>
              <w:top w:val="nil"/>
              <w:left w:val="single" w:sz="6" w:space="0" w:color="000000"/>
              <w:bottom w:val="nil"/>
              <w:right w:val="single" w:sz="6" w:space="0" w:color="000000"/>
            </w:tcBorders>
          </w:tcPr>
          <w:p>
            <w:pPr>
              <w:pStyle w:val="TableParagraph"/>
              <w:spacing w:before="6"/>
              <w:ind w:left="246" w:right="131"/>
              <w:rPr>
                <w:sz w:val="14"/>
              </w:rPr>
            </w:pPr>
            <w:r>
              <w:rPr>
                <w:sz w:val="14"/>
              </w:rPr>
              <w:t>139</w:t>
            </w:r>
          </w:p>
        </w:tc>
        <w:tc>
          <w:tcPr>
            <w:tcW w:w="1042" w:type="dxa"/>
            <w:tcBorders>
              <w:top w:val="nil"/>
              <w:left w:val="single" w:sz="6" w:space="0" w:color="000000"/>
              <w:bottom w:val="nil"/>
              <w:right w:val="single" w:sz="6" w:space="0" w:color="000000"/>
            </w:tcBorders>
          </w:tcPr>
          <w:p>
            <w:pPr>
              <w:pStyle w:val="TableParagraph"/>
              <w:spacing w:before="6"/>
              <w:ind w:left="283" w:right="93"/>
              <w:rPr>
                <w:sz w:val="14"/>
              </w:rPr>
            </w:pPr>
            <w:r>
              <w:rPr>
                <w:sz w:val="14"/>
              </w:rPr>
              <w:t>94</w:t>
            </w:r>
          </w:p>
        </w:tc>
        <w:tc>
          <w:tcPr>
            <w:tcW w:w="1027" w:type="dxa"/>
            <w:tcBorders>
              <w:top w:val="nil"/>
              <w:left w:val="single" w:sz="6" w:space="0" w:color="000000"/>
              <w:bottom w:val="nil"/>
              <w:right w:val="single" w:sz="6" w:space="0" w:color="000000"/>
            </w:tcBorders>
          </w:tcPr>
          <w:p>
            <w:pPr>
              <w:pStyle w:val="TableParagraph"/>
              <w:spacing w:before="6"/>
              <w:ind w:left="184" w:right="81"/>
              <w:rPr>
                <w:sz w:val="14"/>
              </w:rPr>
            </w:pPr>
            <w:r>
              <w:rPr>
                <w:sz w:val="14"/>
              </w:rPr>
              <w:t>254</w:t>
            </w:r>
          </w:p>
        </w:tc>
        <w:tc>
          <w:tcPr>
            <w:tcW w:w="917" w:type="dxa"/>
            <w:tcBorders>
              <w:top w:val="nil"/>
              <w:left w:val="single" w:sz="6" w:space="0" w:color="000000"/>
              <w:bottom w:val="nil"/>
              <w:right w:val="single" w:sz="6" w:space="0" w:color="000000"/>
            </w:tcBorders>
          </w:tcPr>
          <w:p>
            <w:pPr>
              <w:pStyle w:val="TableParagraph"/>
              <w:spacing w:before="6"/>
              <w:ind w:right="272"/>
              <w:jc w:val="right"/>
              <w:rPr>
                <w:sz w:val="14"/>
              </w:rPr>
            </w:pPr>
            <w:r>
              <w:rPr>
                <w:sz w:val="14"/>
              </w:rPr>
              <w:t>196</w:t>
            </w:r>
          </w:p>
        </w:tc>
        <w:tc>
          <w:tcPr>
            <w:tcW w:w="1034" w:type="dxa"/>
            <w:tcBorders>
              <w:top w:val="nil"/>
              <w:left w:val="single" w:sz="6" w:space="0" w:color="000000"/>
              <w:bottom w:val="nil"/>
              <w:right w:val="nil"/>
            </w:tcBorders>
          </w:tcPr>
          <w:p>
            <w:pPr>
              <w:pStyle w:val="TableParagraph"/>
              <w:spacing w:before="6"/>
              <w:ind w:right="349"/>
              <w:jc w:val="right"/>
              <w:rPr>
                <w:sz w:val="14"/>
              </w:rPr>
            </w:pPr>
            <w:r>
              <w:rPr>
                <w:sz w:val="14"/>
              </w:rPr>
              <w:t>212</w:t>
            </w:r>
          </w:p>
        </w:tc>
      </w:tr>
      <w:tr>
        <w:trPr>
          <w:trHeight w:val="223" w:hRule="exact"/>
        </w:trPr>
        <w:tc>
          <w:tcPr>
            <w:tcW w:w="804" w:type="dxa"/>
            <w:tcBorders>
              <w:top w:val="nil"/>
              <w:left w:val="nil"/>
              <w:bottom w:val="nil"/>
              <w:right w:val="single" w:sz="6" w:space="0" w:color="000000"/>
            </w:tcBorders>
          </w:tcPr>
          <w:p>
            <w:pPr>
              <w:pStyle w:val="TableParagraph"/>
              <w:spacing w:before="49"/>
              <w:ind w:right="197"/>
              <w:jc w:val="right"/>
              <w:rPr>
                <w:sz w:val="14"/>
              </w:rPr>
            </w:pPr>
            <w:r>
              <w:rPr>
                <w:sz w:val="14"/>
              </w:rPr>
              <w:t>50</w:t>
            </w:r>
          </w:p>
        </w:tc>
        <w:tc>
          <w:tcPr>
            <w:tcW w:w="883" w:type="dxa"/>
            <w:tcBorders>
              <w:top w:val="nil"/>
              <w:left w:val="single" w:sz="6" w:space="0" w:color="000000"/>
              <w:bottom w:val="nil"/>
              <w:right w:val="single" w:sz="6" w:space="0" w:color="000000"/>
            </w:tcBorders>
          </w:tcPr>
          <w:p>
            <w:pPr>
              <w:pStyle w:val="TableParagraph"/>
              <w:spacing w:before="49"/>
              <w:ind w:left="205" w:right="100"/>
              <w:rPr>
                <w:sz w:val="14"/>
              </w:rPr>
            </w:pPr>
            <w:r>
              <w:rPr>
                <w:sz w:val="14"/>
              </w:rPr>
              <w:t>294</w:t>
            </w:r>
          </w:p>
        </w:tc>
        <w:tc>
          <w:tcPr>
            <w:tcW w:w="960" w:type="dxa"/>
            <w:tcBorders>
              <w:top w:val="nil"/>
              <w:left w:val="single" w:sz="6" w:space="0" w:color="000000"/>
              <w:bottom w:val="nil"/>
              <w:right w:val="single" w:sz="6" w:space="0" w:color="000000"/>
            </w:tcBorders>
          </w:tcPr>
          <w:p>
            <w:pPr>
              <w:pStyle w:val="TableParagraph"/>
              <w:spacing w:before="49"/>
              <w:ind w:left="76" w:right="48"/>
              <w:rPr>
                <w:sz w:val="14"/>
              </w:rPr>
            </w:pPr>
            <w:r>
              <w:rPr>
                <w:sz w:val="14"/>
              </w:rPr>
              <w:t>278</w:t>
            </w:r>
          </w:p>
        </w:tc>
        <w:tc>
          <w:tcPr>
            <w:tcW w:w="1018" w:type="dxa"/>
            <w:tcBorders>
              <w:top w:val="nil"/>
              <w:left w:val="single" w:sz="6" w:space="0" w:color="000000"/>
              <w:bottom w:val="nil"/>
              <w:right w:val="single" w:sz="6" w:space="0" w:color="000000"/>
            </w:tcBorders>
          </w:tcPr>
          <w:p>
            <w:pPr>
              <w:pStyle w:val="TableParagraph"/>
              <w:spacing w:before="49"/>
              <w:ind w:left="199" w:right="113"/>
              <w:rPr>
                <w:sz w:val="14"/>
              </w:rPr>
            </w:pPr>
            <w:r>
              <w:rPr>
                <w:sz w:val="14"/>
              </w:rPr>
              <w:t>230</w:t>
            </w:r>
          </w:p>
        </w:tc>
        <w:tc>
          <w:tcPr>
            <w:tcW w:w="912" w:type="dxa"/>
            <w:tcBorders>
              <w:top w:val="nil"/>
              <w:left w:val="single" w:sz="6" w:space="0" w:color="000000"/>
              <w:bottom w:val="nil"/>
              <w:right w:val="single" w:sz="6" w:space="0" w:color="000000"/>
            </w:tcBorders>
          </w:tcPr>
          <w:p>
            <w:pPr>
              <w:pStyle w:val="TableParagraph"/>
              <w:spacing w:before="49"/>
              <w:ind w:left="195" w:right="66"/>
              <w:rPr>
                <w:sz w:val="14"/>
              </w:rPr>
            </w:pPr>
            <w:r>
              <w:rPr>
                <w:sz w:val="14"/>
              </w:rPr>
              <w:t>219</w:t>
            </w:r>
          </w:p>
        </w:tc>
        <w:tc>
          <w:tcPr>
            <w:tcW w:w="1046" w:type="dxa"/>
            <w:tcBorders>
              <w:top w:val="nil"/>
              <w:left w:val="single" w:sz="6" w:space="0" w:color="000000"/>
              <w:bottom w:val="nil"/>
              <w:right w:val="single" w:sz="6" w:space="0" w:color="000000"/>
            </w:tcBorders>
          </w:tcPr>
          <w:p>
            <w:pPr>
              <w:pStyle w:val="TableParagraph"/>
              <w:spacing w:before="49"/>
              <w:ind w:left="246" w:right="131"/>
              <w:rPr>
                <w:sz w:val="14"/>
              </w:rPr>
            </w:pPr>
            <w:r>
              <w:rPr>
                <w:sz w:val="14"/>
              </w:rPr>
              <w:t>177</w:t>
            </w:r>
          </w:p>
        </w:tc>
        <w:tc>
          <w:tcPr>
            <w:tcW w:w="1042" w:type="dxa"/>
            <w:tcBorders>
              <w:top w:val="nil"/>
              <w:left w:val="single" w:sz="6" w:space="0" w:color="000000"/>
              <w:bottom w:val="nil"/>
              <w:right w:val="single" w:sz="6" w:space="0" w:color="000000"/>
            </w:tcBorders>
          </w:tcPr>
          <w:p>
            <w:pPr>
              <w:pStyle w:val="TableParagraph"/>
              <w:spacing w:before="49"/>
              <w:ind w:left="147"/>
              <w:rPr>
                <w:sz w:val="14"/>
              </w:rPr>
            </w:pPr>
            <w:r>
              <w:rPr>
                <w:sz w:val="14"/>
              </w:rPr>
              <w:t>—</w:t>
            </w:r>
          </w:p>
        </w:tc>
        <w:tc>
          <w:tcPr>
            <w:tcW w:w="1027" w:type="dxa"/>
            <w:tcBorders>
              <w:top w:val="nil"/>
              <w:left w:val="single" w:sz="6" w:space="0" w:color="000000"/>
              <w:bottom w:val="nil"/>
              <w:right w:val="single" w:sz="6" w:space="0" w:color="000000"/>
            </w:tcBorders>
          </w:tcPr>
          <w:p>
            <w:pPr>
              <w:pStyle w:val="TableParagraph"/>
              <w:spacing w:before="49"/>
              <w:ind w:left="184" w:right="81"/>
              <w:rPr>
                <w:sz w:val="14"/>
              </w:rPr>
            </w:pPr>
            <w:r>
              <w:rPr>
                <w:sz w:val="14"/>
              </w:rPr>
              <w:t>297</w:t>
            </w:r>
          </w:p>
        </w:tc>
        <w:tc>
          <w:tcPr>
            <w:tcW w:w="917" w:type="dxa"/>
            <w:tcBorders>
              <w:top w:val="nil"/>
              <w:left w:val="single" w:sz="6" w:space="0" w:color="000000"/>
              <w:bottom w:val="nil"/>
              <w:right w:val="single" w:sz="6" w:space="0" w:color="000000"/>
            </w:tcBorders>
          </w:tcPr>
          <w:p>
            <w:pPr>
              <w:pStyle w:val="TableParagraph"/>
              <w:spacing w:before="49"/>
              <w:ind w:right="272"/>
              <w:jc w:val="right"/>
              <w:rPr>
                <w:sz w:val="14"/>
              </w:rPr>
            </w:pPr>
            <w:r>
              <w:rPr>
                <w:sz w:val="14"/>
              </w:rPr>
              <w:t>233</w:t>
            </w:r>
          </w:p>
        </w:tc>
        <w:tc>
          <w:tcPr>
            <w:tcW w:w="1034" w:type="dxa"/>
            <w:tcBorders>
              <w:top w:val="nil"/>
              <w:left w:val="single" w:sz="6" w:space="0" w:color="000000"/>
              <w:bottom w:val="nil"/>
              <w:right w:val="nil"/>
            </w:tcBorders>
          </w:tcPr>
          <w:p>
            <w:pPr>
              <w:pStyle w:val="TableParagraph"/>
              <w:spacing w:before="49"/>
              <w:ind w:right="349"/>
              <w:jc w:val="right"/>
              <w:rPr>
                <w:sz w:val="14"/>
              </w:rPr>
            </w:pPr>
            <w:r>
              <w:rPr>
                <w:sz w:val="14"/>
              </w:rPr>
              <w:t>254</w:t>
            </w:r>
          </w:p>
        </w:tc>
      </w:tr>
      <w:tr>
        <w:trPr>
          <w:trHeight w:val="180" w:hRule="exact"/>
        </w:trPr>
        <w:tc>
          <w:tcPr>
            <w:tcW w:w="804" w:type="dxa"/>
            <w:tcBorders>
              <w:top w:val="nil"/>
              <w:left w:val="nil"/>
              <w:bottom w:val="nil"/>
              <w:right w:val="single" w:sz="6" w:space="0" w:color="000000"/>
            </w:tcBorders>
          </w:tcPr>
          <w:p>
            <w:pPr>
              <w:pStyle w:val="TableParagraph"/>
              <w:spacing w:before="6"/>
              <w:ind w:right="197"/>
              <w:jc w:val="right"/>
              <w:rPr>
                <w:sz w:val="14"/>
              </w:rPr>
            </w:pPr>
            <w:r>
              <w:rPr>
                <w:sz w:val="14"/>
              </w:rPr>
              <w:t>70</w:t>
            </w:r>
          </w:p>
        </w:tc>
        <w:tc>
          <w:tcPr>
            <w:tcW w:w="883" w:type="dxa"/>
            <w:tcBorders>
              <w:top w:val="nil"/>
              <w:left w:val="single" w:sz="6" w:space="0" w:color="000000"/>
              <w:bottom w:val="nil"/>
              <w:right w:val="single" w:sz="6" w:space="0" w:color="000000"/>
            </w:tcBorders>
          </w:tcPr>
          <w:p>
            <w:pPr>
              <w:pStyle w:val="TableParagraph"/>
              <w:spacing w:before="6"/>
              <w:ind w:left="205" w:right="100"/>
              <w:rPr>
                <w:sz w:val="14"/>
              </w:rPr>
            </w:pPr>
            <w:r>
              <w:rPr>
                <w:sz w:val="14"/>
              </w:rPr>
              <w:t>375</w:t>
            </w:r>
          </w:p>
        </w:tc>
        <w:tc>
          <w:tcPr>
            <w:tcW w:w="960" w:type="dxa"/>
            <w:tcBorders>
              <w:top w:val="nil"/>
              <w:left w:val="single" w:sz="6" w:space="0" w:color="000000"/>
              <w:bottom w:val="nil"/>
              <w:right w:val="single" w:sz="6" w:space="0" w:color="000000"/>
            </w:tcBorders>
          </w:tcPr>
          <w:p>
            <w:pPr>
              <w:pStyle w:val="TableParagraph"/>
              <w:spacing w:before="6"/>
              <w:ind w:left="76" w:right="48"/>
              <w:rPr>
                <w:sz w:val="14"/>
              </w:rPr>
            </w:pPr>
            <w:r>
              <w:rPr>
                <w:sz w:val="14"/>
              </w:rPr>
              <w:t>353</w:t>
            </w:r>
          </w:p>
        </w:tc>
        <w:tc>
          <w:tcPr>
            <w:tcW w:w="1018" w:type="dxa"/>
            <w:tcBorders>
              <w:top w:val="nil"/>
              <w:left w:val="single" w:sz="6" w:space="0" w:color="000000"/>
              <w:bottom w:val="nil"/>
              <w:right w:val="single" w:sz="6" w:space="0" w:color="000000"/>
            </w:tcBorders>
          </w:tcPr>
          <w:p>
            <w:pPr>
              <w:pStyle w:val="TableParagraph"/>
              <w:spacing w:before="6"/>
              <w:ind w:left="199" w:right="113"/>
              <w:rPr>
                <w:sz w:val="14"/>
              </w:rPr>
            </w:pPr>
            <w:r>
              <w:rPr>
                <w:sz w:val="14"/>
              </w:rPr>
              <w:t>289</w:t>
            </w:r>
          </w:p>
        </w:tc>
        <w:tc>
          <w:tcPr>
            <w:tcW w:w="912" w:type="dxa"/>
            <w:tcBorders>
              <w:top w:val="nil"/>
              <w:left w:val="single" w:sz="6" w:space="0" w:color="000000"/>
              <w:bottom w:val="nil"/>
              <w:right w:val="single" w:sz="6" w:space="0" w:color="000000"/>
            </w:tcBorders>
          </w:tcPr>
          <w:p>
            <w:pPr>
              <w:pStyle w:val="TableParagraph"/>
              <w:spacing w:before="6"/>
              <w:ind w:left="195" w:right="66"/>
              <w:rPr>
                <w:sz w:val="14"/>
              </w:rPr>
            </w:pPr>
            <w:r>
              <w:rPr>
                <w:sz w:val="14"/>
              </w:rPr>
              <w:t>273</w:t>
            </w:r>
          </w:p>
        </w:tc>
        <w:tc>
          <w:tcPr>
            <w:tcW w:w="1046" w:type="dxa"/>
            <w:tcBorders>
              <w:top w:val="nil"/>
              <w:left w:val="single" w:sz="6" w:space="0" w:color="000000"/>
              <w:bottom w:val="nil"/>
              <w:right w:val="single" w:sz="6" w:space="0" w:color="000000"/>
            </w:tcBorders>
          </w:tcPr>
          <w:p>
            <w:pPr>
              <w:pStyle w:val="TableParagraph"/>
              <w:spacing w:before="6"/>
              <w:ind w:left="246" w:right="131"/>
              <w:rPr>
                <w:sz w:val="14"/>
              </w:rPr>
            </w:pPr>
            <w:r>
              <w:rPr>
                <w:sz w:val="14"/>
              </w:rPr>
              <w:t>219</w:t>
            </w:r>
          </w:p>
        </w:tc>
        <w:tc>
          <w:tcPr>
            <w:tcW w:w="1042" w:type="dxa"/>
            <w:tcBorders>
              <w:top w:val="nil"/>
              <w:left w:val="single" w:sz="6" w:space="0" w:color="000000"/>
              <w:bottom w:val="nil"/>
              <w:right w:val="single" w:sz="6" w:space="0" w:color="000000"/>
            </w:tcBorders>
          </w:tcPr>
          <w:p>
            <w:pPr>
              <w:pStyle w:val="TableParagraph"/>
              <w:spacing w:before="6"/>
              <w:ind w:left="147"/>
              <w:rPr>
                <w:sz w:val="14"/>
              </w:rPr>
            </w:pPr>
            <w:r>
              <w:rPr>
                <w:sz w:val="14"/>
              </w:rPr>
              <w:t>—</w:t>
            </w:r>
          </w:p>
        </w:tc>
        <w:tc>
          <w:tcPr>
            <w:tcW w:w="1027" w:type="dxa"/>
            <w:tcBorders>
              <w:top w:val="nil"/>
              <w:left w:val="single" w:sz="6" w:space="0" w:color="000000"/>
              <w:bottom w:val="nil"/>
              <w:right w:val="single" w:sz="6" w:space="0" w:color="000000"/>
            </w:tcBorders>
          </w:tcPr>
          <w:p>
            <w:pPr>
              <w:pStyle w:val="TableParagraph"/>
              <w:spacing w:before="6"/>
              <w:ind w:left="184" w:right="81"/>
              <w:rPr>
                <w:sz w:val="14"/>
              </w:rPr>
            </w:pPr>
            <w:r>
              <w:rPr>
                <w:sz w:val="14"/>
              </w:rPr>
              <w:t>366</w:t>
            </w:r>
          </w:p>
        </w:tc>
        <w:tc>
          <w:tcPr>
            <w:tcW w:w="917" w:type="dxa"/>
            <w:tcBorders>
              <w:top w:val="nil"/>
              <w:left w:val="single" w:sz="6" w:space="0" w:color="000000"/>
              <w:bottom w:val="nil"/>
              <w:right w:val="single" w:sz="6" w:space="0" w:color="000000"/>
            </w:tcBorders>
          </w:tcPr>
          <w:p>
            <w:pPr>
              <w:pStyle w:val="TableParagraph"/>
              <w:spacing w:before="6"/>
              <w:ind w:right="272"/>
              <w:jc w:val="right"/>
              <w:rPr>
                <w:sz w:val="14"/>
              </w:rPr>
            </w:pPr>
            <w:r>
              <w:rPr>
                <w:sz w:val="14"/>
              </w:rPr>
              <w:t>286</w:t>
            </w:r>
          </w:p>
        </w:tc>
        <w:tc>
          <w:tcPr>
            <w:tcW w:w="1034" w:type="dxa"/>
            <w:tcBorders>
              <w:top w:val="nil"/>
              <w:left w:val="single" w:sz="6" w:space="0" w:color="000000"/>
              <w:bottom w:val="nil"/>
              <w:right w:val="nil"/>
            </w:tcBorders>
          </w:tcPr>
          <w:p>
            <w:pPr>
              <w:pStyle w:val="TableParagraph"/>
              <w:spacing w:before="6"/>
              <w:ind w:right="349"/>
              <w:jc w:val="right"/>
              <w:rPr>
                <w:sz w:val="14"/>
              </w:rPr>
            </w:pPr>
            <w:r>
              <w:rPr>
                <w:sz w:val="14"/>
              </w:rPr>
              <w:t>313</w:t>
            </w:r>
          </w:p>
        </w:tc>
      </w:tr>
      <w:tr>
        <w:trPr>
          <w:trHeight w:val="223" w:hRule="exact"/>
        </w:trPr>
        <w:tc>
          <w:tcPr>
            <w:tcW w:w="804" w:type="dxa"/>
            <w:tcBorders>
              <w:top w:val="nil"/>
              <w:left w:val="nil"/>
              <w:bottom w:val="nil"/>
              <w:right w:val="single" w:sz="6" w:space="0" w:color="000000"/>
            </w:tcBorders>
          </w:tcPr>
          <w:p>
            <w:pPr>
              <w:pStyle w:val="TableParagraph"/>
              <w:spacing w:before="6"/>
              <w:ind w:right="197"/>
              <w:jc w:val="right"/>
              <w:rPr>
                <w:sz w:val="14"/>
              </w:rPr>
            </w:pPr>
            <w:r>
              <w:rPr>
                <w:sz w:val="14"/>
              </w:rPr>
              <w:t>95</w:t>
            </w:r>
          </w:p>
        </w:tc>
        <w:tc>
          <w:tcPr>
            <w:tcW w:w="883" w:type="dxa"/>
            <w:tcBorders>
              <w:top w:val="nil"/>
              <w:left w:val="single" w:sz="6" w:space="0" w:color="000000"/>
              <w:bottom w:val="nil"/>
              <w:right w:val="single" w:sz="6" w:space="0" w:color="000000"/>
            </w:tcBorders>
          </w:tcPr>
          <w:p>
            <w:pPr>
              <w:pStyle w:val="TableParagraph"/>
              <w:spacing w:before="6"/>
              <w:ind w:left="205" w:right="100"/>
              <w:rPr>
                <w:sz w:val="14"/>
              </w:rPr>
            </w:pPr>
            <w:r>
              <w:rPr>
                <w:sz w:val="14"/>
              </w:rPr>
              <w:t>465</w:t>
            </w:r>
          </w:p>
        </w:tc>
        <w:tc>
          <w:tcPr>
            <w:tcW w:w="960" w:type="dxa"/>
            <w:tcBorders>
              <w:top w:val="nil"/>
              <w:left w:val="single" w:sz="6" w:space="0" w:color="000000"/>
              <w:bottom w:val="nil"/>
              <w:right w:val="single" w:sz="6" w:space="0" w:color="000000"/>
            </w:tcBorders>
          </w:tcPr>
          <w:p>
            <w:pPr>
              <w:pStyle w:val="TableParagraph"/>
              <w:spacing w:before="6"/>
              <w:ind w:left="76" w:right="48"/>
              <w:rPr>
                <w:sz w:val="14"/>
              </w:rPr>
            </w:pPr>
            <w:r>
              <w:rPr>
                <w:sz w:val="14"/>
              </w:rPr>
              <w:t>433</w:t>
            </w:r>
          </w:p>
        </w:tc>
        <w:tc>
          <w:tcPr>
            <w:tcW w:w="1018" w:type="dxa"/>
            <w:tcBorders>
              <w:top w:val="nil"/>
              <w:left w:val="single" w:sz="6" w:space="0" w:color="000000"/>
              <w:bottom w:val="nil"/>
              <w:right w:val="single" w:sz="6" w:space="0" w:color="000000"/>
            </w:tcBorders>
          </w:tcPr>
          <w:p>
            <w:pPr>
              <w:pStyle w:val="TableParagraph"/>
              <w:spacing w:before="6"/>
              <w:ind w:left="199" w:right="113"/>
              <w:rPr>
                <w:sz w:val="14"/>
              </w:rPr>
            </w:pPr>
            <w:r>
              <w:rPr>
                <w:sz w:val="14"/>
              </w:rPr>
              <w:t>364</w:t>
            </w:r>
          </w:p>
        </w:tc>
        <w:tc>
          <w:tcPr>
            <w:tcW w:w="912" w:type="dxa"/>
            <w:tcBorders>
              <w:top w:val="nil"/>
              <w:left w:val="single" w:sz="6" w:space="0" w:color="000000"/>
              <w:bottom w:val="nil"/>
              <w:right w:val="single" w:sz="6" w:space="0" w:color="000000"/>
            </w:tcBorders>
          </w:tcPr>
          <w:p>
            <w:pPr>
              <w:pStyle w:val="TableParagraph"/>
              <w:spacing w:before="6"/>
              <w:ind w:left="195" w:right="66"/>
              <w:rPr>
                <w:sz w:val="14"/>
              </w:rPr>
            </w:pPr>
            <w:r>
              <w:rPr>
                <w:sz w:val="14"/>
              </w:rPr>
              <w:t>342</w:t>
            </w:r>
          </w:p>
        </w:tc>
        <w:tc>
          <w:tcPr>
            <w:tcW w:w="1046" w:type="dxa"/>
            <w:tcBorders>
              <w:top w:val="nil"/>
              <w:left w:val="single" w:sz="6" w:space="0" w:color="000000"/>
              <w:bottom w:val="nil"/>
              <w:right w:val="single" w:sz="6" w:space="0" w:color="000000"/>
            </w:tcBorders>
          </w:tcPr>
          <w:p>
            <w:pPr>
              <w:pStyle w:val="TableParagraph"/>
              <w:spacing w:before="6"/>
              <w:ind w:left="246" w:right="131"/>
              <w:rPr>
                <w:sz w:val="14"/>
              </w:rPr>
            </w:pPr>
            <w:r>
              <w:rPr>
                <w:sz w:val="14"/>
              </w:rPr>
              <w:t>273</w:t>
            </w:r>
          </w:p>
        </w:tc>
        <w:tc>
          <w:tcPr>
            <w:tcW w:w="1042" w:type="dxa"/>
            <w:tcBorders>
              <w:top w:val="nil"/>
              <w:left w:val="single" w:sz="6" w:space="0" w:color="000000"/>
              <w:bottom w:val="nil"/>
              <w:right w:val="single" w:sz="6" w:space="0" w:color="000000"/>
            </w:tcBorders>
          </w:tcPr>
          <w:p>
            <w:pPr>
              <w:pStyle w:val="TableParagraph"/>
              <w:spacing w:before="6"/>
              <w:ind w:left="147"/>
              <w:rPr>
                <w:sz w:val="14"/>
              </w:rPr>
            </w:pPr>
            <w:r>
              <w:rPr>
                <w:sz w:val="14"/>
              </w:rPr>
              <w:t>—</w:t>
            </w:r>
          </w:p>
        </w:tc>
        <w:tc>
          <w:tcPr>
            <w:tcW w:w="1027" w:type="dxa"/>
            <w:tcBorders>
              <w:top w:val="nil"/>
              <w:left w:val="single" w:sz="6" w:space="0" w:color="000000"/>
              <w:bottom w:val="nil"/>
              <w:right w:val="single" w:sz="6" w:space="0" w:color="000000"/>
            </w:tcBorders>
          </w:tcPr>
          <w:p>
            <w:pPr>
              <w:pStyle w:val="TableParagraph"/>
              <w:spacing w:before="6"/>
              <w:ind w:left="184" w:right="81"/>
              <w:rPr>
                <w:sz w:val="14"/>
              </w:rPr>
            </w:pPr>
            <w:r>
              <w:rPr>
                <w:sz w:val="14"/>
              </w:rPr>
              <w:t>440</w:t>
            </w:r>
          </w:p>
        </w:tc>
        <w:tc>
          <w:tcPr>
            <w:tcW w:w="917" w:type="dxa"/>
            <w:tcBorders>
              <w:top w:val="nil"/>
              <w:left w:val="single" w:sz="6" w:space="0" w:color="000000"/>
              <w:bottom w:val="nil"/>
              <w:right w:val="single" w:sz="6" w:space="0" w:color="000000"/>
            </w:tcBorders>
          </w:tcPr>
          <w:p>
            <w:pPr>
              <w:pStyle w:val="TableParagraph"/>
              <w:spacing w:before="6"/>
              <w:ind w:right="272"/>
              <w:jc w:val="right"/>
              <w:rPr>
                <w:sz w:val="14"/>
              </w:rPr>
            </w:pPr>
            <w:r>
              <w:rPr>
                <w:sz w:val="14"/>
              </w:rPr>
              <w:t>350</w:t>
            </w:r>
          </w:p>
        </w:tc>
        <w:tc>
          <w:tcPr>
            <w:tcW w:w="1034" w:type="dxa"/>
            <w:tcBorders>
              <w:top w:val="nil"/>
              <w:left w:val="single" w:sz="6" w:space="0" w:color="000000"/>
              <w:bottom w:val="nil"/>
              <w:right w:val="nil"/>
            </w:tcBorders>
          </w:tcPr>
          <w:p>
            <w:pPr>
              <w:pStyle w:val="TableParagraph"/>
              <w:spacing w:before="6"/>
              <w:ind w:right="349"/>
              <w:jc w:val="right"/>
              <w:rPr>
                <w:sz w:val="14"/>
              </w:rPr>
            </w:pPr>
            <w:r>
              <w:rPr>
                <w:sz w:val="14"/>
              </w:rPr>
              <w:t>382</w:t>
            </w:r>
          </w:p>
        </w:tc>
      </w:tr>
      <w:tr>
        <w:trPr>
          <w:trHeight w:val="223" w:hRule="exact"/>
        </w:trPr>
        <w:tc>
          <w:tcPr>
            <w:tcW w:w="804" w:type="dxa"/>
            <w:tcBorders>
              <w:top w:val="nil"/>
              <w:left w:val="nil"/>
              <w:bottom w:val="nil"/>
              <w:right w:val="single" w:sz="6" w:space="0" w:color="000000"/>
            </w:tcBorders>
          </w:tcPr>
          <w:p>
            <w:pPr>
              <w:pStyle w:val="TableParagraph"/>
              <w:spacing w:before="49"/>
              <w:ind w:left="376"/>
              <w:jc w:val="left"/>
              <w:rPr>
                <w:sz w:val="14"/>
              </w:rPr>
            </w:pPr>
            <w:r>
              <w:rPr>
                <w:sz w:val="14"/>
              </w:rPr>
              <w:t>120</w:t>
            </w:r>
          </w:p>
        </w:tc>
        <w:tc>
          <w:tcPr>
            <w:tcW w:w="883" w:type="dxa"/>
            <w:tcBorders>
              <w:top w:val="nil"/>
              <w:left w:val="single" w:sz="6" w:space="0" w:color="000000"/>
              <w:bottom w:val="nil"/>
              <w:right w:val="single" w:sz="6" w:space="0" w:color="000000"/>
            </w:tcBorders>
          </w:tcPr>
          <w:p>
            <w:pPr>
              <w:pStyle w:val="TableParagraph"/>
              <w:spacing w:before="49"/>
              <w:ind w:left="205" w:right="100"/>
              <w:rPr>
                <w:sz w:val="14"/>
              </w:rPr>
            </w:pPr>
            <w:r>
              <w:rPr>
                <w:sz w:val="14"/>
              </w:rPr>
              <w:t>546</w:t>
            </w:r>
          </w:p>
        </w:tc>
        <w:tc>
          <w:tcPr>
            <w:tcW w:w="960" w:type="dxa"/>
            <w:tcBorders>
              <w:top w:val="nil"/>
              <w:left w:val="single" w:sz="6" w:space="0" w:color="000000"/>
              <w:bottom w:val="nil"/>
              <w:right w:val="single" w:sz="6" w:space="0" w:color="000000"/>
            </w:tcBorders>
          </w:tcPr>
          <w:p>
            <w:pPr>
              <w:pStyle w:val="TableParagraph"/>
              <w:spacing w:before="49"/>
              <w:ind w:left="76" w:right="48"/>
              <w:rPr>
                <w:sz w:val="14"/>
              </w:rPr>
            </w:pPr>
            <w:r>
              <w:rPr>
                <w:sz w:val="14"/>
              </w:rPr>
              <w:t>503</w:t>
            </w:r>
          </w:p>
        </w:tc>
        <w:tc>
          <w:tcPr>
            <w:tcW w:w="1018" w:type="dxa"/>
            <w:tcBorders>
              <w:top w:val="nil"/>
              <w:left w:val="single" w:sz="6" w:space="0" w:color="000000"/>
              <w:bottom w:val="nil"/>
              <w:right w:val="single" w:sz="6" w:space="0" w:color="000000"/>
            </w:tcBorders>
          </w:tcPr>
          <w:p>
            <w:pPr>
              <w:pStyle w:val="TableParagraph"/>
              <w:spacing w:before="49"/>
              <w:ind w:left="199" w:right="113"/>
              <w:rPr>
                <w:sz w:val="14"/>
              </w:rPr>
            </w:pPr>
            <w:r>
              <w:rPr>
                <w:sz w:val="14"/>
              </w:rPr>
              <w:t>423</w:t>
            </w:r>
          </w:p>
        </w:tc>
        <w:tc>
          <w:tcPr>
            <w:tcW w:w="912" w:type="dxa"/>
            <w:tcBorders>
              <w:top w:val="nil"/>
              <w:left w:val="single" w:sz="6" w:space="0" w:color="000000"/>
              <w:bottom w:val="nil"/>
              <w:right w:val="single" w:sz="6" w:space="0" w:color="000000"/>
            </w:tcBorders>
          </w:tcPr>
          <w:p>
            <w:pPr>
              <w:pStyle w:val="TableParagraph"/>
              <w:spacing w:before="49"/>
              <w:ind w:left="195" w:right="66"/>
              <w:rPr>
                <w:sz w:val="14"/>
              </w:rPr>
            </w:pPr>
            <w:r>
              <w:rPr>
                <w:sz w:val="14"/>
              </w:rPr>
              <w:t>396</w:t>
            </w:r>
          </w:p>
        </w:tc>
        <w:tc>
          <w:tcPr>
            <w:tcW w:w="1046" w:type="dxa"/>
            <w:tcBorders>
              <w:top w:val="nil"/>
              <w:left w:val="single" w:sz="6" w:space="0" w:color="000000"/>
              <w:bottom w:val="nil"/>
              <w:right w:val="single" w:sz="6" w:space="0" w:color="000000"/>
            </w:tcBorders>
          </w:tcPr>
          <w:p>
            <w:pPr>
              <w:pStyle w:val="TableParagraph"/>
              <w:spacing w:before="49"/>
              <w:ind w:left="246" w:right="131"/>
              <w:rPr>
                <w:sz w:val="14"/>
              </w:rPr>
            </w:pPr>
            <w:r>
              <w:rPr>
                <w:sz w:val="14"/>
              </w:rPr>
              <w:t>316</w:t>
            </w:r>
          </w:p>
        </w:tc>
        <w:tc>
          <w:tcPr>
            <w:tcW w:w="1042" w:type="dxa"/>
            <w:tcBorders>
              <w:top w:val="nil"/>
              <w:left w:val="single" w:sz="6" w:space="0" w:color="000000"/>
              <w:bottom w:val="nil"/>
              <w:right w:val="single" w:sz="6" w:space="0" w:color="000000"/>
            </w:tcBorders>
          </w:tcPr>
          <w:p>
            <w:pPr>
              <w:pStyle w:val="TableParagraph"/>
              <w:spacing w:before="49"/>
              <w:ind w:left="147"/>
              <w:rPr>
                <w:sz w:val="14"/>
              </w:rPr>
            </w:pPr>
            <w:r>
              <w:rPr>
                <w:sz w:val="14"/>
              </w:rPr>
              <w:t>—</w:t>
            </w:r>
          </w:p>
        </w:tc>
        <w:tc>
          <w:tcPr>
            <w:tcW w:w="1027" w:type="dxa"/>
            <w:tcBorders>
              <w:top w:val="nil"/>
              <w:left w:val="single" w:sz="6" w:space="0" w:color="000000"/>
              <w:bottom w:val="nil"/>
              <w:right w:val="single" w:sz="6" w:space="0" w:color="000000"/>
            </w:tcBorders>
          </w:tcPr>
          <w:p>
            <w:pPr>
              <w:pStyle w:val="TableParagraph"/>
              <w:spacing w:before="49"/>
              <w:ind w:left="184" w:right="81"/>
              <w:rPr>
                <w:sz w:val="14"/>
              </w:rPr>
            </w:pPr>
            <w:r>
              <w:rPr>
                <w:sz w:val="14"/>
              </w:rPr>
              <w:t>504</w:t>
            </w:r>
          </w:p>
        </w:tc>
        <w:tc>
          <w:tcPr>
            <w:tcW w:w="917" w:type="dxa"/>
            <w:tcBorders>
              <w:top w:val="nil"/>
              <w:left w:val="single" w:sz="6" w:space="0" w:color="000000"/>
              <w:bottom w:val="nil"/>
              <w:right w:val="single" w:sz="6" w:space="0" w:color="000000"/>
            </w:tcBorders>
          </w:tcPr>
          <w:p>
            <w:pPr>
              <w:pStyle w:val="TableParagraph"/>
              <w:spacing w:before="49"/>
              <w:ind w:right="272"/>
              <w:jc w:val="right"/>
              <w:rPr>
                <w:sz w:val="14"/>
              </w:rPr>
            </w:pPr>
            <w:r>
              <w:rPr>
                <w:sz w:val="14"/>
              </w:rPr>
              <w:t>398</w:t>
            </w:r>
          </w:p>
        </w:tc>
        <w:tc>
          <w:tcPr>
            <w:tcW w:w="1034" w:type="dxa"/>
            <w:tcBorders>
              <w:top w:val="nil"/>
              <w:left w:val="single" w:sz="6" w:space="0" w:color="000000"/>
              <w:bottom w:val="nil"/>
              <w:right w:val="nil"/>
            </w:tcBorders>
          </w:tcPr>
          <w:p>
            <w:pPr>
              <w:pStyle w:val="TableParagraph"/>
              <w:spacing w:before="49"/>
              <w:ind w:right="349"/>
              <w:jc w:val="right"/>
              <w:rPr>
                <w:sz w:val="14"/>
              </w:rPr>
            </w:pPr>
            <w:r>
              <w:rPr>
                <w:sz w:val="14"/>
              </w:rPr>
              <w:t>435</w:t>
            </w:r>
          </w:p>
        </w:tc>
      </w:tr>
      <w:tr>
        <w:trPr>
          <w:trHeight w:val="180" w:hRule="exact"/>
        </w:trPr>
        <w:tc>
          <w:tcPr>
            <w:tcW w:w="804" w:type="dxa"/>
            <w:tcBorders>
              <w:top w:val="nil"/>
              <w:left w:val="nil"/>
              <w:bottom w:val="nil"/>
              <w:right w:val="single" w:sz="6" w:space="0" w:color="000000"/>
            </w:tcBorders>
          </w:tcPr>
          <w:p>
            <w:pPr>
              <w:pStyle w:val="TableParagraph"/>
              <w:spacing w:before="6"/>
              <w:ind w:left="376"/>
              <w:jc w:val="left"/>
              <w:rPr>
                <w:sz w:val="14"/>
              </w:rPr>
            </w:pPr>
            <w:r>
              <w:rPr>
                <w:sz w:val="14"/>
              </w:rPr>
              <w:t>150</w:t>
            </w:r>
          </w:p>
        </w:tc>
        <w:tc>
          <w:tcPr>
            <w:tcW w:w="883" w:type="dxa"/>
            <w:tcBorders>
              <w:top w:val="nil"/>
              <w:left w:val="single" w:sz="6" w:space="0" w:color="000000"/>
              <w:bottom w:val="nil"/>
              <w:right w:val="single" w:sz="6" w:space="0" w:color="000000"/>
            </w:tcBorders>
          </w:tcPr>
          <w:p>
            <w:pPr>
              <w:pStyle w:val="TableParagraph"/>
              <w:spacing w:before="6"/>
              <w:ind w:left="205" w:right="100"/>
              <w:rPr>
                <w:sz w:val="14"/>
              </w:rPr>
            </w:pPr>
            <w:r>
              <w:rPr>
                <w:sz w:val="14"/>
              </w:rPr>
              <w:t>621</w:t>
            </w:r>
          </w:p>
        </w:tc>
        <w:tc>
          <w:tcPr>
            <w:tcW w:w="960" w:type="dxa"/>
            <w:tcBorders>
              <w:top w:val="nil"/>
              <w:left w:val="single" w:sz="6" w:space="0" w:color="000000"/>
              <w:bottom w:val="nil"/>
              <w:right w:val="single" w:sz="6" w:space="0" w:color="000000"/>
            </w:tcBorders>
          </w:tcPr>
          <w:p>
            <w:pPr>
              <w:pStyle w:val="TableParagraph"/>
              <w:spacing w:before="6"/>
              <w:ind w:left="76" w:right="48"/>
              <w:rPr>
                <w:sz w:val="14"/>
              </w:rPr>
            </w:pPr>
            <w:r>
              <w:rPr>
                <w:sz w:val="14"/>
              </w:rPr>
              <w:t>578</w:t>
            </w:r>
          </w:p>
        </w:tc>
        <w:tc>
          <w:tcPr>
            <w:tcW w:w="1018" w:type="dxa"/>
            <w:tcBorders>
              <w:top w:val="nil"/>
              <w:left w:val="single" w:sz="6" w:space="0" w:color="000000"/>
              <w:bottom w:val="nil"/>
              <w:right w:val="single" w:sz="6" w:space="0" w:color="000000"/>
            </w:tcBorders>
          </w:tcPr>
          <w:p>
            <w:pPr>
              <w:pStyle w:val="TableParagraph"/>
              <w:spacing w:before="6"/>
              <w:ind w:left="199" w:right="113"/>
              <w:rPr>
                <w:sz w:val="14"/>
              </w:rPr>
            </w:pPr>
            <w:r>
              <w:rPr>
                <w:sz w:val="14"/>
              </w:rPr>
              <w:t>487</w:t>
            </w:r>
          </w:p>
        </w:tc>
        <w:tc>
          <w:tcPr>
            <w:tcW w:w="912" w:type="dxa"/>
            <w:tcBorders>
              <w:top w:val="nil"/>
              <w:left w:val="single" w:sz="6" w:space="0" w:color="000000"/>
              <w:bottom w:val="nil"/>
              <w:right w:val="single" w:sz="6" w:space="0" w:color="000000"/>
            </w:tcBorders>
          </w:tcPr>
          <w:p>
            <w:pPr>
              <w:pStyle w:val="TableParagraph"/>
              <w:spacing w:before="6"/>
              <w:ind w:left="195" w:right="66"/>
              <w:rPr>
                <w:sz w:val="14"/>
              </w:rPr>
            </w:pPr>
            <w:r>
              <w:rPr>
                <w:sz w:val="14"/>
              </w:rPr>
              <w:t>460</w:t>
            </w:r>
          </w:p>
        </w:tc>
        <w:tc>
          <w:tcPr>
            <w:tcW w:w="1046" w:type="dxa"/>
            <w:tcBorders>
              <w:top w:val="nil"/>
              <w:left w:val="single" w:sz="6" w:space="0" w:color="000000"/>
              <w:bottom w:val="nil"/>
              <w:right w:val="single" w:sz="6" w:space="0" w:color="000000"/>
            </w:tcBorders>
          </w:tcPr>
          <w:p>
            <w:pPr>
              <w:pStyle w:val="TableParagraph"/>
              <w:spacing w:before="6"/>
              <w:ind w:left="246" w:right="131"/>
              <w:rPr>
                <w:sz w:val="14"/>
              </w:rPr>
            </w:pPr>
            <w:r>
              <w:rPr>
                <w:sz w:val="14"/>
              </w:rPr>
              <w:t>369</w:t>
            </w:r>
          </w:p>
        </w:tc>
        <w:tc>
          <w:tcPr>
            <w:tcW w:w="1042" w:type="dxa"/>
            <w:tcBorders>
              <w:top w:val="nil"/>
              <w:left w:val="single" w:sz="6" w:space="0" w:color="000000"/>
              <w:bottom w:val="nil"/>
              <w:right w:val="single" w:sz="6" w:space="0" w:color="000000"/>
            </w:tcBorders>
          </w:tcPr>
          <w:p>
            <w:pPr>
              <w:pStyle w:val="TableParagraph"/>
              <w:spacing w:before="6"/>
              <w:ind w:left="147"/>
              <w:rPr>
                <w:sz w:val="14"/>
              </w:rPr>
            </w:pPr>
            <w:r>
              <w:rPr>
                <w:sz w:val="14"/>
              </w:rPr>
              <w:t>—</w:t>
            </w:r>
          </w:p>
        </w:tc>
        <w:tc>
          <w:tcPr>
            <w:tcW w:w="1027" w:type="dxa"/>
            <w:tcBorders>
              <w:top w:val="nil"/>
              <w:left w:val="single" w:sz="6" w:space="0" w:color="000000"/>
              <w:bottom w:val="nil"/>
              <w:right w:val="single" w:sz="6" w:space="0" w:color="000000"/>
            </w:tcBorders>
          </w:tcPr>
          <w:p>
            <w:pPr>
              <w:pStyle w:val="TableParagraph"/>
              <w:spacing w:before="6"/>
              <w:ind w:left="184" w:right="81"/>
              <w:rPr>
                <w:sz w:val="14"/>
              </w:rPr>
            </w:pPr>
            <w:r>
              <w:rPr>
                <w:sz w:val="14"/>
              </w:rPr>
              <w:t>562</w:t>
            </w:r>
          </w:p>
        </w:tc>
        <w:tc>
          <w:tcPr>
            <w:tcW w:w="917" w:type="dxa"/>
            <w:tcBorders>
              <w:top w:val="nil"/>
              <w:left w:val="single" w:sz="6" w:space="0" w:color="000000"/>
              <w:bottom w:val="nil"/>
              <w:right w:val="single" w:sz="6" w:space="0" w:color="000000"/>
            </w:tcBorders>
          </w:tcPr>
          <w:p>
            <w:pPr>
              <w:pStyle w:val="TableParagraph"/>
              <w:spacing w:before="6"/>
              <w:ind w:right="272"/>
              <w:jc w:val="right"/>
              <w:rPr>
                <w:sz w:val="14"/>
              </w:rPr>
            </w:pPr>
            <w:r>
              <w:rPr>
                <w:sz w:val="14"/>
              </w:rPr>
              <w:t>456</w:t>
            </w:r>
          </w:p>
        </w:tc>
        <w:tc>
          <w:tcPr>
            <w:tcW w:w="1034" w:type="dxa"/>
            <w:tcBorders>
              <w:top w:val="nil"/>
              <w:left w:val="single" w:sz="6" w:space="0" w:color="000000"/>
              <w:bottom w:val="nil"/>
              <w:right w:val="nil"/>
            </w:tcBorders>
          </w:tcPr>
          <w:p>
            <w:pPr>
              <w:pStyle w:val="TableParagraph"/>
              <w:spacing w:before="6"/>
              <w:ind w:right="349"/>
              <w:jc w:val="right"/>
              <w:rPr>
                <w:sz w:val="14"/>
              </w:rPr>
            </w:pPr>
            <w:r>
              <w:rPr>
                <w:sz w:val="14"/>
              </w:rPr>
              <w:t>488</w:t>
            </w:r>
          </w:p>
        </w:tc>
      </w:tr>
      <w:tr>
        <w:trPr>
          <w:trHeight w:val="223" w:hRule="exact"/>
        </w:trPr>
        <w:tc>
          <w:tcPr>
            <w:tcW w:w="804" w:type="dxa"/>
            <w:tcBorders>
              <w:top w:val="nil"/>
              <w:left w:val="nil"/>
              <w:bottom w:val="nil"/>
              <w:right w:val="single" w:sz="6" w:space="0" w:color="000000"/>
            </w:tcBorders>
          </w:tcPr>
          <w:p>
            <w:pPr>
              <w:pStyle w:val="TableParagraph"/>
              <w:spacing w:before="6"/>
              <w:ind w:left="376"/>
              <w:jc w:val="left"/>
              <w:rPr>
                <w:sz w:val="14"/>
              </w:rPr>
            </w:pPr>
            <w:r>
              <w:rPr>
                <w:sz w:val="14"/>
              </w:rPr>
              <w:t>185</w:t>
            </w:r>
          </w:p>
        </w:tc>
        <w:tc>
          <w:tcPr>
            <w:tcW w:w="883" w:type="dxa"/>
            <w:tcBorders>
              <w:top w:val="nil"/>
              <w:left w:val="single" w:sz="6" w:space="0" w:color="000000"/>
              <w:bottom w:val="nil"/>
              <w:right w:val="single" w:sz="6" w:space="0" w:color="000000"/>
            </w:tcBorders>
          </w:tcPr>
          <w:p>
            <w:pPr>
              <w:pStyle w:val="TableParagraph"/>
              <w:spacing w:before="6"/>
              <w:ind w:left="205" w:right="100"/>
              <w:rPr>
                <w:sz w:val="14"/>
              </w:rPr>
            </w:pPr>
            <w:r>
              <w:rPr>
                <w:sz w:val="14"/>
              </w:rPr>
              <w:t>717</w:t>
            </w:r>
          </w:p>
        </w:tc>
        <w:tc>
          <w:tcPr>
            <w:tcW w:w="960" w:type="dxa"/>
            <w:tcBorders>
              <w:top w:val="nil"/>
              <w:left w:val="single" w:sz="6" w:space="0" w:color="000000"/>
              <w:bottom w:val="nil"/>
              <w:right w:val="single" w:sz="6" w:space="0" w:color="000000"/>
            </w:tcBorders>
          </w:tcPr>
          <w:p>
            <w:pPr>
              <w:pStyle w:val="TableParagraph"/>
              <w:spacing w:before="6"/>
              <w:ind w:left="76" w:right="48"/>
              <w:rPr>
                <w:sz w:val="14"/>
              </w:rPr>
            </w:pPr>
            <w:r>
              <w:rPr>
                <w:sz w:val="14"/>
              </w:rPr>
              <w:t>663</w:t>
            </w:r>
          </w:p>
        </w:tc>
        <w:tc>
          <w:tcPr>
            <w:tcW w:w="1018" w:type="dxa"/>
            <w:tcBorders>
              <w:top w:val="nil"/>
              <w:left w:val="single" w:sz="6" w:space="0" w:color="000000"/>
              <w:bottom w:val="nil"/>
              <w:right w:val="single" w:sz="6" w:space="0" w:color="000000"/>
            </w:tcBorders>
          </w:tcPr>
          <w:p>
            <w:pPr>
              <w:pStyle w:val="TableParagraph"/>
              <w:spacing w:before="6"/>
              <w:ind w:left="199" w:right="113"/>
              <w:rPr>
                <w:sz w:val="14"/>
              </w:rPr>
            </w:pPr>
            <w:r>
              <w:rPr>
                <w:sz w:val="14"/>
              </w:rPr>
              <w:t>567</w:t>
            </w:r>
          </w:p>
        </w:tc>
        <w:tc>
          <w:tcPr>
            <w:tcW w:w="912" w:type="dxa"/>
            <w:tcBorders>
              <w:top w:val="nil"/>
              <w:left w:val="single" w:sz="6" w:space="0" w:color="000000"/>
              <w:bottom w:val="nil"/>
              <w:right w:val="single" w:sz="6" w:space="0" w:color="000000"/>
            </w:tcBorders>
          </w:tcPr>
          <w:p>
            <w:pPr>
              <w:pStyle w:val="TableParagraph"/>
              <w:spacing w:before="6"/>
              <w:ind w:left="195" w:right="66"/>
              <w:rPr>
                <w:sz w:val="14"/>
              </w:rPr>
            </w:pPr>
            <w:r>
              <w:rPr>
                <w:sz w:val="14"/>
              </w:rPr>
              <w:t>530</w:t>
            </w:r>
          </w:p>
        </w:tc>
        <w:tc>
          <w:tcPr>
            <w:tcW w:w="1046" w:type="dxa"/>
            <w:tcBorders>
              <w:top w:val="nil"/>
              <w:left w:val="single" w:sz="6" w:space="0" w:color="000000"/>
              <w:bottom w:val="nil"/>
              <w:right w:val="single" w:sz="6" w:space="0" w:color="000000"/>
            </w:tcBorders>
          </w:tcPr>
          <w:p>
            <w:pPr>
              <w:pStyle w:val="TableParagraph"/>
              <w:spacing w:before="6"/>
              <w:ind w:left="246" w:right="131"/>
              <w:rPr>
                <w:sz w:val="14"/>
              </w:rPr>
            </w:pPr>
            <w:r>
              <w:rPr>
                <w:sz w:val="14"/>
              </w:rPr>
              <w:t>423</w:t>
            </w:r>
          </w:p>
        </w:tc>
        <w:tc>
          <w:tcPr>
            <w:tcW w:w="1042" w:type="dxa"/>
            <w:tcBorders>
              <w:top w:val="nil"/>
              <w:left w:val="single" w:sz="6" w:space="0" w:color="000000"/>
              <w:bottom w:val="nil"/>
              <w:right w:val="single" w:sz="6" w:space="0" w:color="000000"/>
            </w:tcBorders>
          </w:tcPr>
          <w:p>
            <w:pPr>
              <w:pStyle w:val="TableParagraph"/>
              <w:spacing w:before="6"/>
              <w:ind w:left="147"/>
              <w:rPr>
                <w:sz w:val="14"/>
              </w:rPr>
            </w:pPr>
            <w:r>
              <w:rPr>
                <w:sz w:val="14"/>
              </w:rPr>
              <w:t>—</w:t>
            </w:r>
          </w:p>
        </w:tc>
        <w:tc>
          <w:tcPr>
            <w:tcW w:w="1027" w:type="dxa"/>
            <w:tcBorders>
              <w:top w:val="nil"/>
              <w:left w:val="single" w:sz="6" w:space="0" w:color="000000"/>
              <w:bottom w:val="nil"/>
              <w:right w:val="single" w:sz="6" w:space="0" w:color="000000"/>
            </w:tcBorders>
          </w:tcPr>
          <w:p>
            <w:pPr>
              <w:pStyle w:val="TableParagraph"/>
              <w:spacing w:before="6"/>
              <w:ind w:left="184" w:right="81"/>
              <w:rPr>
                <w:sz w:val="14"/>
              </w:rPr>
            </w:pPr>
            <w:r>
              <w:rPr>
                <w:sz w:val="14"/>
              </w:rPr>
              <w:t>636</w:t>
            </w:r>
          </w:p>
        </w:tc>
        <w:tc>
          <w:tcPr>
            <w:tcW w:w="917" w:type="dxa"/>
            <w:tcBorders>
              <w:top w:val="nil"/>
              <w:left w:val="single" w:sz="6" w:space="0" w:color="000000"/>
              <w:bottom w:val="nil"/>
              <w:right w:val="single" w:sz="6" w:space="0" w:color="000000"/>
            </w:tcBorders>
          </w:tcPr>
          <w:p>
            <w:pPr>
              <w:pStyle w:val="TableParagraph"/>
              <w:spacing w:before="6"/>
              <w:ind w:right="272"/>
              <w:jc w:val="right"/>
              <w:rPr>
                <w:sz w:val="14"/>
              </w:rPr>
            </w:pPr>
            <w:r>
              <w:rPr>
                <w:sz w:val="14"/>
              </w:rPr>
              <w:t>519</w:t>
            </w:r>
          </w:p>
        </w:tc>
        <w:tc>
          <w:tcPr>
            <w:tcW w:w="1034" w:type="dxa"/>
            <w:tcBorders>
              <w:top w:val="nil"/>
              <w:left w:val="single" w:sz="6" w:space="0" w:color="000000"/>
              <w:bottom w:val="nil"/>
              <w:right w:val="nil"/>
            </w:tcBorders>
          </w:tcPr>
          <w:p>
            <w:pPr>
              <w:pStyle w:val="TableParagraph"/>
              <w:spacing w:before="6"/>
              <w:ind w:right="349"/>
              <w:jc w:val="right"/>
              <w:rPr>
                <w:sz w:val="14"/>
              </w:rPr>
            </w:pPr>
            <w:r>
              <w:rPr>
                <w:sz w:val="14"/>
              </w:rPr>
              <w:t>562</w:t>
            </w:r>
          </w:p>
        </w:tc>
      </w:tr>
      <w:tr>
        <w:trPr>
          <w:trHeight w:val="223" w:hRule="exact"/>
        </w:trPr>
        <w:tc>
          <w:tcPr>
            <w:tcW w:w="804" w:type="dxa"/>
            <w:tcBorders>
              <w:top w:val="nil"/>
              <w:left w:val="nil"/>
              <w:bottom w:val="nil"/>
              <w:right w:val="single" w:sz="6" w:space="0" w:color="000000"/>
            </w:tcBorders>
          </w:tcPr>
          <w:p>
            <w:pPr>
              <w:pStyle w:val="TableParagraph"/>
              <w:spacing w:before="49"/>
              <w:ind w:left="376"/>
              <w:jc w:val="left"/>
              <w:rPr>
                <w:sz w:val="14"/>
              </w:rPr>
            </w:pPr>
            <w:r>
              <w:rPr>
                <w:sz w:val="14"/>
              </w:rPr>
              <w:t>240</w:t>
            </w:r>
          </w:p>
        </w:tc>
        <w:tc>
          <w:tcPr>
            <w:tcW w:w="883" w:type="dxa"/>
            <w:tcBorders>
              <w:top w:val="nil"/>
              <w:left w:val="single" w:sz="6" w:space="0" w:color="000000"/>
              <w:bottom w:val="nil"/>
              <w:right w:val="single" w:sz="6" w:space="0" w:color="000000"/>
            </w:tcBorders>
          </w:tcPr>
          <w:p>
            <w:pPr>
              <w:pStyle w:val="TableParagraph"/>
              <w:spacing w:before="49"/>
              <w:ind w:left="205" w:right="100"/>
              <w:rPr>
                <w:sz w:val="14"/>
              </w:rPr>
            </w:pPr>
            <w:r>
              <w:rPr>
                <w:sz w:val="14"/>
              </w:rPr>
              <w:t>867</w:t>
            </w:r>
          </w:p>
        </w:tc>
        <w:tc>
          <w:tcPr>
            <w:tcW w:w="960" w:type="dxa"/>
            <w:tcBorders>
              <w:top w:val="nil"/>
              <w:left w:val="single" w:sz="6" w:space="0" w:color="000000"/>
              <w:bottom w:val="nil"/>
              <w:right w:val="single" w:sz="6" w:space="0" w:color="000000"/>
            </w:tcBorders>
          </w:tcPr>
          <w:p>
            <w:pPr>
              <w:pStyle w:val="TableParagraph"/>
              <w:spacing w:before="49"/>
              <w:ind w:left="76" w:right="48"/>
              <w:rPr>
                <w:sz w:val="14"/>
              </w:rPr>
            </w:pPr>
            <w:r>
              <w:rPr>
                <w:sz w:val="14"/>
              </w:rPr>
              <w:t>792</w:t>
            </w:r>
          </w:p>
        </w:tc>
        <w:tc>
          <w:tcPr>
            <w:tcW w:w="1018" w:type="dxa"/>
            <w:tcBorders>
              <w:top w:val="nil"/>
              <w:left w:val="single" w:sz="6" w:space="0" w:color="000000"/>
              <w:bottom w:val="nil"/>
              <w:right w:val="single" w:sz="6" w:space="0" w:color="000000"/>
            </w:tcBorders>
          </w:tcPr>
          <w:p>
            <w:pPr>
              <w:pStyle w:val="TableParagraph"/>
              <w:spacing w:before="49"/>
              <w:ind w:left="199" w:right="113"/>
              <w:rPr>
                <w:sz w:val="14"/>
              </w:rPr>
            </w:pPr>
            <w:r>
              <w:rPr>
                <w:sz w:val="14"/>
              </w:rPr>
              <w:t>674</w:t>
            </w:r>
          </w:p>
        </w:tc>
        <w:tc>
          <w:tcPr>
            <w:tcW w:w="912" w:type="dxa"/>
            <w:tcBorders>
              <w:top w:val="nil"/>
              <w:left w:val="single" w:sz="6" w:space="0" w:color="000000"/>
              <w:bottom w:val="nil"/>
              <w:right w:val="single" w:sz="6" w:space="0" w:color="000000"/>
            </w:tcBorders>
          </w:tcPr>
          <w:p>
            <w:pPr>
              <w:pStyle w:val="TableParagraph"/>
              <w:spacing w:before="49"/>
              <w:ind w:left="195" w:right="66"/>
              <w:rPr>
                <w:sz w:val="14"/>
              </w:rPr>
            </w:pPr>
            <w:r>
              <w:rPr>
                <w:sz w:val="14"/>
              </w:rPr>
              <w:t>631</w:t>
            </w:r>
          </w:p>
        </w:tc>
        <w:tc>
          <w:tcPr>
            <w:tcW w:w="1046" w:type="dxa"/>
            <w:tcBorders>
              <w:top w:val="nil"/>
              <w:left w:val="single" w:sz="6" w:space="0" w:color="000000"/>
              <w:bottom w:val="nil"/>
              <w:right w:val="single" w:sz="6" w:space="0" w:color="000000"/>
            </w:tcBorders>
          </w:tcPr>
          <w:p>
            <w:pPr>
              <w:pStyle w:val="TableParagraph"/>
              <w:spacing w:before="49"/>
              <w:ind w:left="246" w:right="131"/>
              <w:rPr>
                <w:sz w:val="14"/>
              </w:rPr>
            </w:pPr>
            <w:r>
              <w:rPr>
                <w:sz w:val="14"/>
              </w:rPr>
              <w:t>508</w:t>
            </w:r>
          </w:p>
        </w:tc>
        <w:tc>
          <w:tcPr>
            <w:tcW w:w="1042" w:type="dxa"/>
            <w:tcBorders>
              <w:top w:val="nil"/>
              <w:left w:val="single" w:sz="6" w:space="0" w:color="000000"/>
              <w:bottom w:val="nil"/>
              <w:right w:val="single" w:sz="6" w:space="0" w:color="000000"/>
            </w:tcBorders>
          </w:tcPr>
          <w:p>
            <w:pPr>
              <w:pStyle w:val="TableParagraph"/>
              <w:spacing w:before="49"/>
              <w:ind w:left="147"/>
              <w:rPr>
                <w:sz w:val="14"/>
              </w:rPr>
            </w:pPr>
            <w:r>
              <w:rPr>
                <w:sz w:val="14"/>
              </w:rPr>
              <w:t>—</w:t>
            </w:r>
          </w:p>
        </w:tc>
        <w:tc>
          <w:tcPr>
            <w:tcW w:w="1027" w:type="dxa"/>
            <w:tcBorders>
              <w:top w:val="nil"/>
              <w:left w:val="single" w:sz="6" w:space="0" w:color="000000"/>
              <w:bottom w:val="nil"/>
              <w:right w:val="single" w:sz="6" w:space="0" w:color="000000"/>
            </w:tcBorders>
          </w:tcPr>
          <w:p>
            <w:pPr>
              <w:pStyle w:val="TableParagraph"/>
              <w:spacing w:before="49"/>
              <w:ind w:left="184" w:right="81"/>
              <w:rPr>
                <w:sz w:val="14"/>
              </w:rPr>
            </w:pPr>
            <w:r>
              <w:rPr>
                <w:sz w:val="14"/>
              </w:rPr>
              <w:t>742</w:t>
            </w:r>
          </w:p>
        </w:tc>
        <w:tc>
          <w:tcPr>
            <w:tcW w:w="917" w:type="dxa"/>
            <w:tcBorders>
              <w:top w:val="nil"/>
              <w:left w:val="single" w:sz="6" w:space="0" w:color="000000"/>
              <w:bottom w:val="nil"/>
              <w:right w:val="single" w:sz="6" w:space="0" w:color="000000"/>
            </w:tcBorders>
          </w:tcPr>
          <w:p>
            <w:pPr>
              <w:pStyle w:val="TableParagraph"/>
              <w:spacing w:before="49"/>
              <w:ind w:right="272"/>
              <w:jc w:val="right"/>
              <w:rPr>
                <w:sz w:val="14"/>
              </w:rPr>
            </w:pPr>
            <w:r>
              <w:rPr>
                <w:sz w:val="14"/>
              </w:rPr>
              <w:t>615</w:t>
            </w:r>
          </w:p>
        </w:tc>
        <w:tc>
          <w:tcPr>
            <w:tcW w:w="1034" w:type="dxa"/>
            <w:tcBorders>
              <w:top w:val="nil"/>
              <w:left w:val="single" w:sz="6" w:space="0" w:color="000000"/>
              <w:bottom w:val="nil"/>
              <w:right w:val="nil"/>
            </w:tcBorders>
          </w:tcPr>
          <w:p>
            <w:pPr>
              <w:pStyle w:val="TableParagraph"/>
              <w:spacing w:before="49"/>
              <w:ind w:right="349"/>
              <w:jc w:val="right"/>
              <w:rPr>
                <w:sz w:val="14"/>
              </w:rPr>
            </w:pPr>
            <w:r>
              <w:rPr>
                <w:sz w:val="14"/>
              </w:rPr>
              <w:t>647</w:t>
            </w:r>
          </w:p>
        </w:tc>
      </w:tr>
      <w:tr>
        <w:trPr>
          <w:trHeight w:val="180" w:hRule="exact"/>
        </w:trPr>
        <w:tc>
          <w:tcPr>
            <w:tcW w:w="804" w:type="dxa"/>
            <w:tcBorders>
              <w:top w:val="nil"/>
              <w:left w:val="nil"/>
              <w:bottom w:val="nil"/>
              <w:right w:val="single" w:sz="6" w:space="0" w:color="000000"/>
            </w:tcBorders>
          </w:tcPr>
          <w:p>
            <w:pPr>
              <w:pStyle w:val="TableParagraph"/>
              <w:spacing w:before="6"/>
              <w:ind w:left="376"/>
              <w:jc w:val="left"/>
              <w:rPr>
                <w:sz w:val="14"/>
              </w:rPr>
            </w:pPr>
            <w:r>
              <w:rPr>
                <w:sz w:val="14"/>
              </w:rPr>
              <w:t>300</w:t>
            </w:r>
          </w:p>
        </w:tc>
        <w:tc>
          <w:tcPr>
            <w:tcW w:w="883" w:type="dxa"/>
            <w:tcBorders>
              <w:top w:val="nil"/>
              <w:left w:val="single" w:sz="6" w:space="0" w:color="000000"/>
              <w:bottom w:val="nil"/>
              <w:right w:val="single" w:sz="6" w:space="0" w:color="000000"/>
            </w:tcBorders>
          </w:tcPr>
          <w:p>
            <w:pPr>
              <w:pStyle w:val="TableParagraph"/>
              <w:spacing w:before="6"/>
              <w:ind w:left="205" w:right="100"/>
              <w:rPr>
                <w:sz w:val="14"/>
              </w:rPr>
            </w:pPr>
            <w:r>
              <w:rPr>
                <w:sz w:val="14"/>
              </w:rPr>
              <w:t>995</w:t>
            </w:r>
          </w:p>
        </w:tc>
        <w:tc>
          <w:tcPr>
            <w:tcW w:w="960" w:type="dxa"/>
            <w:tcBorders>
              <w:top w:val="nil"/>
              <w:left w:val="single" w:sz="6" w:space="0" w:color="000000"/>
              <w:bottom w:val="nil"/>
              <w:right w:val="single" w:sz="6" w:space="0" w:color="000000"/>
            </w:tcBorders>
          </w:tcPr>
          <w:p>
            <w:pPr>
              <w:pStyle w:val="TableParagraph"/>
              <w:spacing w:before="6"/>
              <w:ind w:left="76" w:right="48"/>
              <w:rPr>
                <w:sz w:val="14"/>
              </w:rPr>
            </w:pPr>
            <w:r>
              <w:rPr>
                <w:sz w:val="14"/>
              </w:rPr>
              <w:t>920</w:t>
            </w:r>
          </w:p>
        </w:tc>
        <w:tc>
          <w:tcPr>
            <w:tcW w:w="1018" w:type="dxa"/>
            <w:tcBorders>
              <w:top w:val="nil"/>
              <w:left w:val="single" w:sz="6" w:space="0" w:color="000000"/>
              <w:bottom w:val="nil"/>
              <w:right w:val="single" w:sz="6" w:space="0" w:color="000000"/>
            </w:tcBorders>
          </w:tcPr>
          <w:p>
            <w:pPr>
              <w:pStyle w:val="TableParagraph"/>
              <w:spacing w:before="6"/>
              <w:ind w:left="199" w:right="113"/>
              <w:rPr>
                <w:sz w:val="14"/>
              </w:rPr>
            </w:pPr>
            <w:r>
              <w:rPr>
                <w:sz w:val="14"/>
              </w:rPr>
              <w:t>781</w:t>
            </w:r>
          </w:p>
        </w:tc>
        <w:tc>
          <w:tcPr>
            <w:tcW w:w="912" w:type="dxa"/>
            <w:tcBorders>
              <w:top w:val="nil"/>
              <w:left w:val="single" w:sz="6" w:space="0" w:color="000000"/>
              <w:bottom w:val="nil"/>
              <w:right w:val="single" w:sz="6" w:space="0" w:color="000000"/>
            </w:tcBorders>
          </w:tcPr>
          <w:p>
            <w:pPr>
              <w:pStyle w:val="TableParagraph"/>
              <w:spacing w:before="6"/>
              <w:ind w:left="159"/>
              <w:rPr>
                <w:sz w:val="14"/>
              </w:rPr>
            </w:pPr>
            <w:r>
              <w:rPr>
                <w:sz w:val="14"/>
              </w:rPr>
              <w:t>—</w:t>
            </w:r>
          </w:p>
        </w:tc>
        <w:tc>
          <w:tcPr>
            <w:tcW w:w="1046" w:type="dxa"/>
            <w:tcBorders>
              <w:top w:val="nil"/>
              <w:left w:val="single" w:sz="6" w:space="0" w:color="000000"/>
              <w:bottom w:val="nil"/>
              <w:right w:val="single" w:sz="6" w:space="0" w:color="000000"/>
            </w:tcBorders>
          </w:tcPr>
          <w:p>
            <w:pPr>
              <w:pStyle w:val="TableParagraph"/>
              <w:spacing w:before="6"/>
              <w:ind w:left="144"/>
              <w:rPr>
                <w:sz w:val="14"/>
              </w:rPr>
            </w:pPr>
            <w:r>
              <w:rPr>
                <w:sz w:val="14"/>
              </w:rPr>
              <w:t>—</w:t>
            </w:r>
          </w:p>
        </w:tc>
        <w:tc>
          <w:tcPr>
            <w:tcW w:w="1042" w:type="dxa"/>
            <w:tcBorders>
              <w:top w:val="nil"/>
              <w:left w:val="single" w:sz="6" w:space="0" w:color="000000"/>
              <w:bottom w:val="nil"/>
              <w:right w:val="single" w:sz="6" w:space="0" w:color="000000"/>
            </w:tcBorders>
          </w:tcPr>
          <w:p>
            <w:pPr>
              <w:pStyle w:val="TableParagraph"/>
              <w:spacing w:before="6"/>
              <w:ind w:left="147"/>
              <w:rPr>
                <w:sz w:val="14"/>
              </w:rPr>
            </w:pPr>
            <w:r>
              <w:rPr>
                <w:sz w:val="14"/>
              </w:rPr>
              <w:t>—</w:t>
            </w:r>
          </w:p>
        </w:tc>
        <w:tc>
          <w:tcPr>
            <w:tcW w:w="1027" w:type="dxa"/>
            <w:tcBorders>
              <w:top w:val="nil"/>
              <w:left w:val="single" w:sz="6" w:space="0" w:color="000000"/>
              <w:bottom w:val="nil"/>
              <w:right w:val="single" w:sz="6" w:space="0" w:color="000000"/>
            </w:tcBorders>
          </w:tcPr>
          <w:p>
            <w:pPr>
              <w:pStyle w:val="TableParagraph"/>
              <w:spacing w:before="6"/>
              <w:ind w:left="184" w:right="81"/>
              <w:rPr>
                <w:sz w:val="14"/>
              </w:rPr>
            </w:pPr>
            <w:r>
              <w:rPr>
                <w:sz w:val="14"/>
              </w:rPr>
              <w:t>837</w:t>
            </w:r>
          </w:p>
        </w:tc>
        <w:tc>
          <w:tcPr>
            <w:tcW w:w="917" w:type="dxa"/>
            <w:tcBorders>
              <w:top w:val="nil"/>
              <w:left w:val="single" w:sz="6" w:space="0" w:color="000000"/>
              <w:bottom w:val="nil"/>
              <w:right w:val="single" w:sz="6" w:space="0" w:color="000000"/>
            </w:tcBorders>
          </w:tcPr>
          <w:p>
            <w:pPr>
              <w:pStyle w:val="TableParagraph"/>
              <w:spacing w:before="6"/>
              <w:ind w:right="272"/>
              <w:jc w:val="right"/>
              <w:rPr>
                <w:sz w:val="14"/>
              </w:rPr>
            </w:pPr>
            <w:r>
              <w:rPr>
                <w:sz w:val="14"/>
              </w:rPr>
              <w:t>710</w:t>
            </w:r>
          </w:p>
        </w:tc>
        <w:tc>
          <w:tcPr>
            <w:tcW w:w="1034" w:type="dxa"/>
            <w:tcBorders>
              <w:top w:val="nil"/>
              <w:left w:val="single" w:sz="6" w:space="0" w:color="000000"/>
              <w:bottom w:val="nil"/>
              <w:right w:val="nil"/>
            </w:tcBorders>
          </w:tcPr>
          <w:p>
            <w:pPr>
              <w:pStyle w:val="TableParagraph"/>
              <w:spacing w:before="6"/>
              <w:ind w:right="349"/>
              <w:jc w:val="right"/>
              <w:rPr>
                <w:sz w:val="14"/>
              </w:rPr>
            </w:pPr>
            <w:r>
              <w:rPr>
                <w:sz w:val="14"/>
              </w:rPr>
              <w:t>753</w:t>
            </w:r>
          </w:p>
        </w:tc>
      </w:tr>
      <w:tr>
        <w:trPr>
          <w:trHeight w:val="223" w:hRule="exact"/>
        </w:trPr>
        <w:tc>
          <w:tcPr>
            <w:tcW w:w="804" w:type="dxa"/>
            <w:tcBorders>
              <w:top w:val="nil"/>
              <w:left w:val="nil"/>
              <w:bottom w:val="nil"/>
              <w:right w:val="single" w:sz="6" w:space="0" w:color="000000"/>
            </w:tcBorders>
          </w:tcPr>
          <w:p>
            <w:pPr>
              <w:pStyle w:val="TableParagraph"/>
              <w:spacing w:before="6"/>
              <w:ind w:left="376"/>
              <w:jc w:val="left"/>
              <w:rPr>
                <w:sz w:val="14"/>
              </w:rPr>
            </w:pPr>
            <w:r>
              <w:rPr>
                <w:sz w:val="14"/>
              </w:rPr>
              <w:t>400</w:t>
            </w:r>
          </w:p>
        </w:tc>
        <w:tc>
          <w:tcPr>
            <w:tcW w:w="883" w:type="dxa"/>
            <w:tcBorders>
              <w:top w:val="nil"/>
              <w:left w:val="single" w:sz="6" w:space="0" w:color="000000"/>
              <w:bottom w:val="nil"/>
              <w:right w:val="single" w:sz="6" w:space="0" w:color="000000"/>
            </w:tcBorders>
          </w:tcPr>
          <w:p>
            <w:pPr>
              <w:pStyle w:val="TableParagraph"/>
              <w:spacing w:before="6"/>
              <w:ind w:left="205" w:right="173"/>
              <w:rPr>
                <w:sz w:val="14"/>
              </w:rPr>
            </w:pPr>
            <w:r>
              <w:rPr>
                <w:sz w:val="14"/>
              </w:rPr>
              <w:t>1166</w:t>
            </w:r>
          </w:p>
        </w:tc>
        <w:tc>
          <w:tcPr>
            <w:tcW w:w="960" w:type="dxa"/>
            <w:tcBorders>
              <w:top w:val="nil"/>
              <w:left w:val="single" w:sz="6" w:space="0" w:color="000000"/>
              <w:bottom w:val="nil"/>
              <w:right w:val="single" w:sz="6" w:space="0" w:color="000000"/>
            </w:tcBorders>
          </w:tcPr>
          <w:p>
            <w:pPr>
              <w:pStyle w:val="TableParagraph"/>
              <w:spacing w:before="6"/>
              <w:ind w:left="28" w:right="70"/>
              <w:rPr>
                <w:sz w:val="14"/>
              </w:rPr>
            </w:pPr>
            <w:r>
              <w:rPr>
                <w:sz w:val="14"/>
              </w:rPr>
              <w:t>1070</w:t>
            </w:r>
          </w:p>
        </w:tc>
        <w:tc>
          <w:tcPr>
            <w:tcW w:w="1018" w:type="dxa"/>
            <w:tcBorders>
              <w:top w:val="nil"/>
              <w:left w:val="single" w:sz="6" w:space="0" w:color="000000"/>
              <w:bottom w:val="nil"/>
              <w:right w:val="single" w:sz="6" w:space="0" w:color="000000"/>
            </w:tcBorders>
          </w:tcPr>
          <w:p>
            <w:pPr>
              <w:pStyle w:val="TableParagraph"/>
              <w:spacing w:before="6"/>
              <w:ind w:left="199" w:right="113"/>
              <w:rPr>
                <w:sz w:val="14"/>
              </w:rPr>
            </w:pPr>
            <w:r>
              <w:rPr>
                <w:sz w:val="14"/>
              </w:rPr>
              <w:t>910</w:t>
            </w:r>
          </w:p>
        </w:tc>
        <w:tc>
          <w:tcPr>
            <w:tcW w:w="912" w:type="dxa"/>
            <w:tcBorders>
              <w:top w:val="nil"/>
              <w:left w:val="single" w:sz="6" w:space="0" w:color="000000"/>
              <w:bottom w:val="nil"/>
              <w:right w:val="single" w:sz="6" w:space="0" w:color="000000"/>
            </w:tcBorders>
          </w:tcPr>
          <w:p>
            <w:pPr>
              <w:pStyle w:val="TableParagraph"/>
              <w:spacing w:before="6"/>
              <w:ind w:left="159"/>
              <w:rPr>
                <w:sz w:val="14"/>
              </w:rPr>
            </w:pPr>
            <w:r>
              <w:rPr>
                <w:sz w:val="14"/>
              </w:rPr>
              <w:t>—</w:t>
            </w:r>
          </w:p>
        </w:tc>
        <w:tc>
          <w:tcPr>
            <w:tcW w:w="1046" w:type="dxa"/>
            <w:tcBorders>
              <w:top w:val="nil"/>
              <w:left w:val="single" w:sz="6" w:space="0" w:color="000000"/>
              <w:bottom w:val="nil"/>
              <w:right w:val="single" w:sz="6" w:space="0" w:color="000000"/>
            </w:tcBorders>
          </w:tcPr>
          <w:p>
            <w:pPr>
              <w:pStyle w:val="TableParagraph"/>
              <w:spacing w:before="6"/>
              <w:ind w:left="144"/>
              <w:rPr>
                <w:sz w:val="14"/>
              </w:rPr>
            </w:pPr>
            <w:r>
              <w:rPr>
                <w:sz w:val="14"/>
              </w:rPr>
              <w:t>—</w:t>
            </w:r>
          </w:p>
        </w:tc>
        <w:tc>
          <w:tcPr>
            <w:tcW w:w="1042" w:type="dxa"/>
            <w:tcBorders>
              <w:top w:val="nil"/>
              <w:left w:val="single" w:sz="6" w:space="0" w:color="000000"/>
              <w:bottom w:val="nil"/>
              <w:right w:val="single" w:sz="6" w:space="0" w:color="000000"/>
            </w:tcBorders>
          </w:tcPr>
          <w:p>
            <w:pPr>
              <w:pStyle w:val="TableParagraph"/>
              <w:spacing w:before="6"/>
              <w:ind w:left="147"/>
              <w:rPr>
                <w:sz w:val="14"/>
              </w:rPr>
            </w:pPr>
            <w:r>
              <w:rPr>
                <w:sz w:val="14"/>
              </w:rPr>
              <w:t>—</w:t>
            </w:r>
          </w:p>
        </w:tc>
        <w:tc>
          <w:tcPr>
            <w:tcW w:w="1027" w:type="dxa"/>
            <w:tcBorders>
              <w:top w:val="nil"/>
              <w:left w:val="single" w:sz="6" w:space="0" w:color="000000"/>
              <w:bottom w:val="nil"/>
              <w:right w:val="single" w:sz="6" w:space="0" w:color="000000"/>
            </w:tcBorders>
          </w:tcPr>
          <w:p>
            <w:pPr>
              <w:pStyle w:val="TableParagraph"/>
              <w:spacing w:before="6"/>
              <w:ind w:left="184" w:right="81"/>
              <w:rPr>
                <w:sz w:val="14"/>
              </w:rPr>
            </w:pPr>
            <w:r>
              <w:rPr>
                <w:sz w:val="14"/>
              </w:rPr>
              <w:t>954</w:t>
            </w:r>
          </w:p>
        </w:tc>
        <w:tc>
          <w:tcPr>
            <w:tcW w:w="917" w:type="dxa"/>
            <w:tcBorders>
              <w:top w:val="nil"/>
              <w:left w:val="single" w:sz="6" w:space="0" w:color="000000"/>
              <w:bottom w:val="nil"/>
              <w:right w:val="single" w:sz="6" w:space="0" w:color="000000"/>
            </w:tcBorders>
          </w:tcPr>
          <w:p>
            <w:pPr>
              <w:pStyle w:val="TableParagraph"/>
              <w:spacing w:before="6"/>
              <w:ind w:right="272"/>
              <w:jc w:val="right"/>
              <w:rPr>
                <w:sz w:val="14"/>
              </w:rPr>
            </w:pPr>
            <w:r>
              <w:rPr>
                <w:sz w:val="14"/>
              </w:rPr>
              <w:t>806</w:t>
            </w:r>
          </w:p>
        </w:tc>
        <w:tc>
          <w:tcPr>
            <w:tcW w:w="1034" w:type="dxa"/>
            <w:tcBorders>
              <w:top w:val="nil"/>
              <w:left w:val="single" w:sz="6" w:space="0" w:color="000000"/>
              <w:bottom w:val="nil"/>
              <w:right w:val="nil"/>
            </w:tcBorders>
          </w:tcPr>
          <w:p>
            <w:pPr>
              <w:pStyle w:val="TableParagraph"/>
              <w:spacing w:before="6"/>
              <w:ind w:right="349"/>
              <w:jc w:val="right"/>
              <w:rPr>
                <w:sz w:val="14"/>
              </w:rPr>
            </w:pPr>
            <w:r>
              <w:rPr>
                <w:sz w:val="14"/>
              </w:rPr>
              <w:t>859</w:t>
            </w:r>
          </w:p>
        </w:tc>
      </w:tr>
      <w:tr>
        <w:trPr>
          <w:trHeight w:val="223" w:hRule="exact"/>
        </w:trPr>
        <w:tc>
          <w:tcPr>
            <w:tcW w:w="804" w:type="dxa"/>
            <w:tcBorders>
              <w:top w:val="nil"/>
              <w:left w:val="nil"/>
              <w:bottom w:val="nil"/>
              <w:right w:val="single" w:sz="6" w:space="0" w:color="000000"/>
            </w:tcBorders>
          </w:tcPr>
          <w:p>
            <w:pPr>
              <w:pStyle w:val="TableParagraph"/>
              <w:spacing w:before="49"/>
              <w:ind w:left="376"/>
              <w:jc w:val="left"/>
              <w:rPr>
                <w:sz w:val="14"/>
              </w:rPr>
            </w:pPr>
            <w:r>
              <w:rPr>
                <w:sz w:val="14"/>
              </w:rPr>
              <w:t>500</w:t>
            </w:r>
          </w:p>
        </w:tc>
        <w:tc>
          <w:tcPr>
            <w:tcW w:w="883" w:type="dxa"/>
            <w:tcBorders>
              <w:top w:val="nil"/>
              <w:left w:val="single" w:sz="6" w:space="0" w:color="000000"/>
              <w:bottom w:val="nil"/>
              <w:right w:val="single" w:sz="6" w:space="0" w:color="000000"/>
            </w:tcBorders>
          </w:tcPr>
          <w:p>
            <w:pPr>
              <w:pStyle w:val="TableParagraph"/>
              <w:spacing w:before="49"/>
              <w:ind w:left="205" w:right="173"/>
              <w:rPr>
                <w:sz w:val="14"/>
              </w:rPr>
            </w:pPr>
            <w:r>
              <w:rPr>
                <w:sz w:val="14"/>
              </w:rPr>
              <w:t>1370</w:t>
            </w:r>
          </w:p>
        </w:tc>
        <w:tc>
          <w:tcPr>
            <w:tcW w:w="960" w:type="dxa"/>
            <w:tcBorders>
              <w:top w:val="nil"/>
              <w:left w:val="single" w:sz="6" w:space="0" w:color="000000"/>
              <w:bottom w:val="nil"/>
              <w:right w:val="single" w:sz="6" w:space="0" w:color="000000"/>
            </w:tcBorders>
          </w:tcPr>
          <w:p>
            <w:pPr>
              <w:pStyle w:val="TableParagraph"/>
              <w:spacing w:before="49"/>
              <w:ind w:left="28" w:right="70"/>
              <w:rPr>
                <w:sz w:val="14"/>
              </w:rPr>
            </w:pPr>
            <w:r>
              <w:rPr>
                <w:sz w:val="14"/>
              </w:rPr>
              <w:t>1231</w:t>
            </w:r>
          </w:p>
        </w:tc>
        <w:tc>
          <w:tcPr>
            <w:tcW w:w="1018" w:type="dxa"/>
            <w:tcBorders>
              <w:top w:val="nil"/>
              <w:left w:val="single" w:sz="6" w:space="0" w:color="000000"/>
              <w:bottom w:val="nil"/>
              <w:right w:val="single" w:sz="6" w:space="0" w:color="000000"/>
            </w:tcBorders>
          </w:tcPr>
          <w:p>
            <w:pPr>
              <w:pStyle w:val="TableParagraph"/>
              <w:spacing w:before="49"/>
              <w:ind w:left="199" w:right="186"/>
              <w:rPr>
                <w:sz w:val="14"/>
              </w:rPr>
            </w:pPr>
            <w:r>
              <w:rPr>
                <w:sz w:val="14"/>
              </w:rPr>
              <w:t>1059</w:t>
            </w:r>
          </w:p>
        </w:tc>
        <w:tc>
          <w:tcPr>
            <w:tcW w:w="912" w:type="dxa"/>
            <w:tcBorders>
              <w:top w:val="nil"/>
              <w:left w:val="single" w:sz="6" w:space="0" w:color="000000"/>
              <w:bottom w:val="nil"/>
              <w:right w:val="single" w:sz="6" w:space="0" w:color="000000"/>
            </w:tcBorders>
          </w:tcPr>
          <w:p>
            <w:pPr>
              <w:pStyle w:val="TableParagraph"/>
              <w:spacing w:before="49"/>
              <w:ind w:left="159"/>
              <w:rPr>
                <w:sz w:val="14"/>
              </w:rPr>
            </w:pPr>
            <w:r>
              <w:rPr>
                <w:sz w:val="14"/>
              </w:rPr>
              <w:t>—</w:t>
            </w:r>
          </w:p>
        </w:tc>
        <w:tc>
          <w:tcPr>
            <w:tcW w:w="1046" w:type="dxa"/>
            <w:tcBorders>
              <w:top w:val="nil"/>
              <w:left w:val="single" w:sz="6" w:space="0" w:color="000000"/>
              <w:bottom w:val="nil"/>
              <w:right w:val="single" w:sz="6" w:space="0" w:color="000000"/>
            </w:tcBorders>
          </w:tcPr>
          <w:p>
            <w:pPr>
              <w:pStyle w:val="TableParagraph"/>
              <w:spacing w:before="49"/>
              <w:ind w:left="144"/>
              <w:rPr>
                <w:sz w:val="14"/>
              </w:rPr>
            </w:pPr>
            <w:r>
              <w:rPr>
                <w:sz w:val="14"/>
              </w:rPr>
              <w:t>—</w:t>
            </w:r>
          </w:p>
        </w:tc>
        <w:tc>
          <w:tcPr>
            <w:tcW w:w="1042" w:type="dxa"/>
            <w:tcBorders>
              <w:top w:val="nil"/>
              <w:left w:val="single" w:sz="6" w:space="0" w:color="000000"/>
              <w:bottom w:val="nil"/>
              <w:right w:val="single" w:sz="6" w:space="0" w:color="000000"/>
            </w:tcBorders>
          </w:tcPr>
          <w:p>
            <w:pPr>
              <w:pStyle w:val="TableParagraph"/>
              <w:spacing w:before="49"/>
              <w:ind w:left="147"/>
              <w:rPr>
                <w:sz w:val="14"/>
              </w:rPr>
            </w:pPr>
            <w:r>
              <w:rPr>
                <w:sz w:val="14"/>
              </w:rPr>
              <w:t>—</w:t>
            </w:r>
          </w:p>
        </w:tc>
        <w:tc>
          <w:tcPr>
            <w:tcW w:w="1027" w:type="dxa"/>
            <w:tcBorders>
              <w:top w:val="nil"/>
              <w:left w:val="single" w:sz="6" w:space="0" w:color="000000"/>
              <w:bottom w:val="nil"/>
              <w:right w:val="single" w:sz="6" w:space="0" w:color="000000"/>
            </w:tcBorders>
          </w:tcPr>
          <w:p>
            <w:pPr>
              <w:pStyle w:val="TableParagraph"/>
              <w:spacing w:before="49"/>
              <w:ind w:left="93" w:right="63"/>
              <w:rPr>
                <w:sz w:val="14"/>
              </w:rPr>
            </w:pPr>
            <w:r>
              <w:rPr>
                <w:sz w:val="14"/>
              </w:rPr>
              <w:t>1081</w:t>
            </w:r>
          </w:p>
        </w:tc>
        <w:tc>
          <w:tcPr>
            <w:tcW w:w="917" w:type="dxa"/>
            <w:tcBorders>
              <w:top w:val="nil"/>
              <w:left w:val="single" w:sz="6" w:space="0" w:color="000000"/>
              <w:bottom w:val="nil"/>
              <w:right w:val="single" w:sz="6" w:space="0" w:color="000000"/>
            </w:tcBorders>
          </w:tcPr>
          <w:p>
            <w:pPr>
              <w:pStyle w:val="TableParagraph"/>
              <w:spacing w:before="49"/>
              <w:ind w:right="272"/>
              <w:jc w:val="right"/>
              <w:rPr>
                <w:sz w:val="14"/>
              </w:rPr>
            </w:pPr>
            <w:r>
              <w:rPr>
                <w:sz w:val="14"/>
              </w:rPr>
              <w:t>922</w:t>
            </w:r>
          </w:p>
        </w:tc>
        <w:tc>
          <w:tcPr>
            <w:tcW w:w="1034" w:type="dxa"/>
            <w:tcBorders>
              <w:top w:val="nil"/>
              <w:left w:val="single" w:sz="6" w:space="0" w:color="000000"/>
              <w:bottom w:val="nil"/>
              <w:right w:val="nil"/>
            </w:tcBorders>
          </w:tcPr>
          <w:p>
            <w:pPr>
              <w:pStyle w:val="TableParagraph"/>
              <w:spacing w:before="49"/>
              <w:ind w:right="349"/>
              <w:jc w:val="right"/>
              <w:rPr>
                <w:sz w:val="14"/>
              </w:rPr>
            </w:pPr>
            <w:r>
              <w:rPr>
                <w:sz w:val="14"/>
              </w:rPr>
              <w:t>996</w:t>
            </w:r>
          </w:p>
        </w:tc>
      </w:tr>
      <w:tr>
        <w:trPr>
          <w:trHeight w:val="267" w:hRule="exact"/>
        </w:trPr>
        <w:tc>
          <w:tcPr>
            <w:tcW w:w="804" w:type="dxa"/>
            <w:tcBorders>
              <w:top w:val="nil"/>
              <w:left w:val="nil"/>
              <w:right w:val="single" w:sz="6" w:space="0" w:color="000000"/>
            </w:tcBorders>
          </w:tcPr>
          <w:p>
            <w:pPr>
              <w:pStyle w:val="TableParagraph"/>
              <w:spacing w:before="6"/>
              <w:ind w:left="376"/>
              <w:jc w:val="left"/>
              <w:rPr>
                <w:sz w:val="14"/>
              </w:rPr>
            </w:pPr>
            <w:r>
              <w:rPr>
                <w:sz w:val="14"/>
              </w:rPr>
              <w:t>630</w:t>
            </w:r>
          </w:p>
        </w:tc>
        <w:tc>
          <w:tcPr>
            <w:tcW w:w="883" w:type="dxa"/>
            <w:tcBorders>
              <w:top w:val="nil"/>
              <w:left w:val="single" w:sz="6" w:space="0" w:color="000000"/>
              <w:right w:val="single" w:sz="6" w:space="0" w:color="000000"/>
            </w:tcBorders>
          </w:tcPr>
          <w:p>
            <w:pPr>
              <w:pStyle w:val="TableParagraph"/>
              <w:spacing w:before="6"/>
              <w:ind w:left="205" w:right="173"/>
              <w:rPr>
                <w:sz w:val="14"/>
              </w:rPr>
            </w:pPr>
            <w:r>
              <w:rPr>
                <w:sz w:val="14"/>
              </w:rPr>
              <w:t>1605</w:t>
            </w:r>
          </w:p>
        </w:tc>
        <w:tc>
          <w:tcPr>
            <w:tcW w:w="960" w:type="dxa"/>
            <w:tcBorders>
              <w:top w:val="nil"/>
              <w:left w:val="single" w:sz="6" w:space="0" w:color="000000"/>
              <w:right w:val="single" w:sz="6" w:space="0" w:color="000000"/>
            </w:tcBorders>
          </w:tcPr>
          <w:p>
            <w:pPr>
              <w:pStyle w:val="TableParagraph"/>
              <w:spacing w:before="6"/>
              <w:ind w:left="28" w:right="70"/>
              <w:rPr>
                <w:sz w:val="14"/>
              </w:rPr>
            </w:pPr>
            <w:r>
              <w:rPr>
                <w:sz w:val="14"/>
              </w:rPr>
              <w:t>1423</w:t>
            </w:r>
          </w:p>
        </w:tc>
        <w:tc>
          <w:tcPr>
            <w:tcW w:w="1018" w:type="dxa"/>
            <w:tcBorders>
              <w:top w:val="nil"/>
              <w:left w:val="single" w:sz="6" w:space="0" w:color="000000"/>
              <w:right w:val="single" w:sz="6" w:space="0" w:color="000000"/>
            </w:tcBorders>
          </w:tcPr>
          <w:p>
            <w:pPr>
              <w:pStyle w:val="TableParagraph"/>
              <w:spacing w:before="6"/>
              <w:ind w:left="199" w:right="186"/>
              <w:rPr>
                <w:sz w:val="14"/>
              </w:rPr>
            </w:pPr>
            <w:r>
              <w:rPr>
                <w:sz w:val="14"/>
              </w:rPr>
              <w:t>1231</w:t>
            </w:r>
          </w:p>
        </w:tc>
        <w:tc>
          <w:tcPr>
            <w:tcW w:w="912" w:type="dxa"/>
            <w:tcBorders>
              <w:top w:val="nil"/>
              <w:left w:val="single" w:sz="6" w:space="0" w:color="000000"/>
              <w:right w:val="single" w:sz="6" w:space="0" w:color="000000"/>
            </w:tcBorders>
          </w:tcPr>
          <w:p>
            <w:pPr>
              <w:pStyle w:val="TableParagraph"/>
              <w:spacing w:before="6"/>
              <w:ind w:left="159"/>
              <w:rPr>
                <w:sz w:val="14"/>
              </w:rPr>
            </w:pPr>
            <w:r>
              <w:rPr>
                <w:sz w:val="14"/>
              </w:rPr>
              <w:t>—</w:t>
            </w:r>
          </w:p>
        </w:tc>
        <w:tc>
          <w:tcPr>
            <w:tcW w:w="1046" w:type="dxa"/>
            <w:tcBorders>
              <w:top w:val="nil"/>
              <w:left w:val="single" w:sz="6" w:space="0" w:color="000000"/>
              <w:right w:val="single" w:sz="6" w:space="0" w:color="000000"/>
            </w:tcBorders>
          </w:tcPr>
          <w:p>
            <w:pPr>
              <w:pStyle w:val="TableParagraph"/>
              <w:spacing w:before="6"/>
              <w:ind w:left="144"/>
              <w:rPr>
                <w:sz w:val="14"/>
              </w:rPr>
            </w:pPr>
            <w:r>
              <w:rPr>
                <w:sz w:val="14"/>
              </w:rPr>
              <w:t>—</w:t>
            </w:r>
          </w:p>
        </w:tc>
        <w:tc>
          <w:tcPr>
            <w:tcW w:w="1042" w:type="dxa"/>
            <w:tcBorders>
              <w:top w:val="nil"/>
              <w:left w:val="single" w:sz="6" w:space="0" w:color="000000"/>
              <w:right w:val="single" w:sz="6" w:space="0" w:color="000000"/>
            </w:tcBorders>
          </w:tcPr>
          <w:p>
            <w:pPr>
              <w:pStyle w:val="TableParagraph"/>
              <w:spacing w:before="6"/>
              <w:ind w:left="147"/>
              <w:rPr>
                <w:sz w:val="14"/>
              </w:rPr>
            </w:pPr>
            <w:r>
              <w:rPr>
                <w:sz w:val="14"/>
              </w:rPr>
              <w:t>—</w:t>
            </w:r>
          </w:p>
        </w:tc>
        <w:tc>
          <w:tcPr>
            <w:tcW w:w="1027" w:type="dxa"/>
            <w:tcBorders>
              <w:top w:val="nil"/>
              <w:left w:val="single" w:sz="6" w:space="0" w:color="000000"/>
              <w:right w:val="single" w:sz="6" w:space="0" w:color="000000"/>
            </w:tcBorders>
          </w:tcPr>
          <w:p>
            <w:pPr>
              <w:pStyle w:val="TableParagraph"/>
              <w:spacing w:before="6"/>
              <w:ind w:left="93" w:right="63"/>
              <w:rPr>
                <w:sz w:val="14"/>
              </w:rPr>
            </w:pPr>
            <w:r>
              <w:rPr>
                <w:sz w:val="14"/>
              </w:rPr>
              <w:t>1219</w:t>
            </w:r>
          </w:p>
        </w:tc>
        <w:tc>
          <w:tcPr>
            <w:tcW w:w="917" w:type="dxa"/>
            <w:tcBorders>
              <w:top w:val="nil"/>
              <w:left w:val="single" w:sz="6" w:space="0" w:color="000000"/>
              <w:right w:val="single" w:sz="6" w:space="0" w:color="000000"/>
            </w:tcBorders>
          </w:tcPr>
          <w:p>
            <w:pPr>
              <w:pStyle w:val="TableParagraph"/>
              <w:spacing w:before="6"/>
              <w:ind w:right="272"/>
              <w:jc w:val="right"/>
              <w:rPr>
                <w:sz w:val="14"/>
              </w:rPr>
            </w:pPr>
            <w:r>
              <w:rPr>
                <w:sz w:val="14"/>
              </w:rPr>
              <w:t>1071</w:t>
            </w:r>
          </w:p>
        </w:tc>
        <w:tc>
          <w:tcPr>
            <w:tcW w:w="1034" w:type="dxa"/>
            <w:tcBorders>
              <w:top w:val="nil"/>
              <w:left w:val="single" w:sz="6" w:space="0" w:color="000000"/>
              <w:right w:val="nil"/>
            </w:tcBorders>
          </w:tcPr>
          <w:p>
            <w:pPr>
              <w:pStyle w:val="TableParagraph"/>
              <w:spacing w:before="6"/>
              <w:ind w:left="381"/>
              <w:jc w:val="left"/>
              <w:rPr>
                <w:sz w:val="14"/>
              </w:rPr>
            </w:pPr>
            <w:r>
              <w:rPr>
                <w:sz w:val="14"/>
              </w:rPr>
              <w:t>1134</w:t>
            </w:r>
          </w:p>
        </w:tc>
      </w:tr>
    </w:tbl>
    <w:p>
      <w:pPr>
        <w:spacing w:before="46"/>
        <w:ind w:left="1226" w:right="0" w:firstLine="0"/>
        <w:jc w:val="left"/>
        <w:rPr>
          <w:sz w:val="18"/>
        </w:rPr>
      </w:pPr>
      <w:r>
        <w:rPr>
          <w:sz w:val="18"/>
        </w:rPr>
        <w:t>NOTES:</w:t>
      </w:r>
    </w:p>
    <w:p>
      <w:pPr>
        <w:pStyle w:val="ListParagraph"/>
        <w:numPr>
          <w:ilvl w:val="0"/>
          <w:numId w:val="68"/>
        </w:numPr>
        <w:tabs>
          <w:tab w:pos="1465" w:val="left" w:leader="none"/>
        </w:tabs>
        <w:spacing w:line="240" w:lineRule="auto" w:before="49" w:after="0"/>
        <w:ind w:left="1464" w:right="148" w:hanging="238"/>
        <w:jc w:val="left"/>
        <w:rPr>
          <w:sz w:val="18"/>
        </w:rPr>
      </w:pPr>
      <w:r>
        <w:rPr>
          <w:spacing w:val="3"/>
          <w:sz w:val="18"/>
        </w:rPr>
        <w:t>Refer </w:t>
      </w:r>
      <w:r>
        <w:rPr>
          <w:sz w:val="18"/>
        </w:rPr>
        <w:t>to </w:t>
      </w:r>
      <w:r>
        <w:rPr>
          <w:spacing w:val="3"/>
          <w:sz w:val="18"/>
        </w:rPr>
        <w:t>Tables 2(1), 2(2), 2(3) </w:t>
      </w:r>
      <w:r>
        <w:rPr>
          <w:spacing w:val="2"/>
          <w:sz w:val="18"/>
        </w:rPr>
        <w:t>and </w:t>
      </w:r>
      <w:r>
        <w:rPr>
          <w:spacing w:val="3"/>
          <w:sz w:val="18"/>
        </w:rPr>
        <w:t>2(4) </w:t>
      </w:r>
      <w:r>
        <w:rPr>
          <w:spacing w:val="2"/>
          <w:sz w:val="18"/>
        </w:rPr>
        <w:t>for </w:t>
      </w:r>
      <w:r>
        <w:rPr>
          <w:spacing w:val="3"/>
          <w:sz w:val="18"/>
        </w:rPr>
        <w:t>cable  configurations  deemed  </w:t>
      </w:r>
      <w:r>
        <w:rPr>
          <w:sz w:val="18"/>
        </w:rPr>
        <w:t>to  </w:t>
      </w:r>
      <w:r>
        <w:rPr>
          <w:spacing w:val="3"/>
          <w:sz w:val="18"/>
        </w:rPr>
        <w:t>have  </w:t>
      </w:r>
      <w:r>
        <w:rPr>
          <w:spacing w:val="2"/>
          <w:sz w:val="18"/>
        </w:rPr>
        <w:t>the  </w:t>
      </w:r>
      <w:r>
        <w:rPr>
          <w:spacing w:val="3"/>
          <w:sz w:val="18"/>
        </w:rPr>
        <w:t>same  </w:t>
      </w:r>
      <w:r>
        <w:rPr>
          <w:spacing w:val="4"/>
          <w:sz w:val="18"/>
        </w:rPr>
        <w:t>current-carrying  </w:t>
      </w:r>
      <w:r>
        <w:rPr>
          <w:spacing w:val="3"/>
          <w:sz w:val="18"/>
        </w:rPr>
        <w:t>capacities </w:t>
      </w:r>
      <w:r>
        <w:rPr>
          <w:sz w:val="18"/>
        </w:rPr>
        <w:t>as  </w:t>
      </w:r>
      <w:r>
        <w:rPr>
          <w:spacing w:val="3"/>
          <w:sz w:val="18"/>
        </w:rPr>
        <w:t>those</w:t>
      </w:r>
      <w:r>
        <w:rPr>
          <w:spacing w:val="19"/>
          <w:sz w:val="18"/>
        </w:rPr>
        <w:t> </w:t>
      </w:r>
      <w:r>
        <w:rPr>
          <w:spacing w:val="4"/>
          <w:sz w:val="18"/>
        </w:rPr>
        <w:t>illustrated.</w:t>
      </w:r>
    </w:p>
    <w:p>
      <w:pPr>
        <w:pStyle w:val="ListParagraph"/>
        <w:numPr>
          <w:ilvl w:val="0"/>
          <w:numId w:val="68"/>
        </w:numPr>
        <w:tabs>
          <w:tab w:pos="1465" w:val="left" w:leader="none"/>
        </w:tabs>
        <w:spacing w:line="240" w:lineRule="auto" w:before="49" w:after="0"/>
        <w:ind w:left="1464" w:right="0" w:hanging="238"/>
        <w:jc w:val="left"/>
        <w:rPr>
          <w:sz w:val="18"/>
        </w:rPr>
      </w:pPr>
      <w:r>
        <w:rPr>
          <w:spacing w:val="3"/>
          <w:sz w:val="18"/>
        </w:rPr>
        <w:t>Derating factors </w:t>
      </w:r>
      <w:r>
        <w:rPr>
          <w:spacing w:val="2"/>
          <w:sz w:val="18"/>
        </w:rPr>
        <w:t>may </w:t>
      </w:r>
      <w:r>
        <w:rPr>
          <w:spacing w:val="3"/>
          <w:sz w:val="18"/>
        </w:rPr>
        <w:t>apply </w:t>
      </w:r>
      <w:r>
        <w:rPr>
          <w:sz w:val="18"/>
        </w:rPr>
        <w:t>as  </w:t>
      </w:r>
      <w:r>
        <w:rPr>
          <w:spacing w:val="7"/>
          <w:sz w:val="18"/>
        </w:rPr>
        <w:t> </w:t>
      </w:r>
      <w:r>
        <w:rPr>
          <w:spacing w:val="4"/>
          <w:sz w:val="18"/>
        </w:rPr>
        <w:t>follows:</w:t>
      </w:r>
    </w:p>
    <w:p>
      <w:pPr>
        <w:pStyle w:val="ListParagraph"/>
        <w:numPr>
          <w:ilvl w:val="1"/>
          <w:numId w:val="68"/>
        </w:numPr>
        <w:tabs>
          <w:tab w:pos="1858" w:val="left" w:leader="none"/>
        </w:tabs>
        <w:spacing w:line="240" w:lineRule="auto" w:before="49" w:after="0"/>
        <w:ind w:left="1858" w:right="148" w:hanging="394"/>
        <w:jc w:val="left"/>
        <w:rPr>
          <w:sz w:val="18"/>
        </w:rPr>
      </w:pPr>
      <w:r>
        <w:rPr>
          <w:spacing w:val="2"/>
          <w:sz w:val="18"/>
        </w:rPr>
        <w:t>The </w:t>
      </w:r>
      <w:r>
        <w:rPr>
          <w:spacing w:val="3"/>
          <w:sz w:val="18"/>
        </w:rPr>
        <w:t>current-carrying capacities  apply  </w:t>
      </w:r>
      <w:r>
        <w:rPr>
          <w:sz w:val="18"/>
        </w:rPr>
        <w:t>to  </w:t>
      </w:r>
      <w:r>
        <w:rPr>
          <w:spacing w:val="3"/>
          <w:sz w:val="18"/>
        </w:rPr>
        <w:t>single  circuits,  </w:t>
      </w:r>
      <w:r>
        <w:rPr>
          <w:spacing w:val="2"/>
          <w:sz w:val="18"/>
        </w:rPr>
        <w:t>for  </w:t>
      </w:r>
      <w:r>
        <w:rPr>
          <w:spacing w:val="3"/>
          <w:sz w:val="18"/>
        </w:rPr>
        <w:t>grouped  cable  circuits  </w:t>
      </w:r>
      <w:r>
        <w:rPr>
          <w:spacing w:val="2"/>
          <w:sz w:val="18"/>
        </w:rPr>
        <w:t>see  </w:t>
      </w:r>
      <w:r>
        <w:rPr>
          <w:spacing w:val="3"/>
          <w:sz w:val="18"/>
        </w:rPr>
        <w:t>Clause  3.5.2  </w:t>
      </w:r>
      <w:r>
        <w:rPr>
          <w:spacing w:val="4"/>
          <w:sz w:val="18"/>
        </w:rPr>
        <w:t>and  </w:t>
      </w:r>
      <w:r>
        <w:rPr>
          <w:spacing w:val="3"/>
          <w:sz w:val="18"/>
        </w:rPr>
        <w:t>Tables</w:t>
      </w:r>
      <w:r>
        <w:rPr>
          <w:spacing w:val="22"/>
          <w:sz w:val="18"/>
        </w:rPr>
        <w:t> </w:t>
      </w:r>
      <w:r>
        <w:rPr>
          <w:spacing w:val="2"/>
          <w:sz w:val="18"/>
        </w:rPr>
        <w:t>22,</w:t>
      </w:r>
      <w:r>
        <w:rPr>
          <w:spacing w:val="22"/>
          <w:sz w:val="18"/>
        </w:rPr>
        <w:t> </w:t>
      </w:r>
      <w:r>
        <w:rPr>
          <w:spacing w:val="2"/>
          <w:sz w:val="18"/>
        </w:rPr>
        <w:t>23,</w:t>
      </w:r>
      <w:r>
        <w:rPr>
          <w:spacing w:val="22"/>
          <w:sz w:val="18"/>
        </w:rPr>
        <w:t> </w:t>
      </w:r>
      <w:r>
        <w:rPr>
          <w:sz w:val="18"/>
        </w:rPr>
        <w:t>25</w:t>
      </w:r>
      <w:r>
        <w:rPr>
          <w:spacing w:val="22"/>
          <w:sz w:val="18"/>
        </w:rPr>
        <w:t> </w:t>
      </w:r>
      <w:r>
        <w:rPr>
          <w:spacing w:val="2"/>
          <w:sz w:val="18"/>
        </w:rPr>
        <w:t>and</w:t>
      </w:r>
      <w:r>
        <w:rPr>
          <w:spacing w:val="22"/>
          <w:sz w:val="18"/>
        </w:rPr>
        <w:t> </w:t>
      </w:r>
      <w:r>
        <w:rPr>
          <w:sz w:val="18"/>
        </w:rPr>
        <w:t>26</w:t>
      </w:r>
      <w:r>
        <w:rPr>
          <w:spacing w:val="22"/>
          <w:sz w:val="18"/>
        </w:rPr>
        <w:t> </w:t>
      </w:r>
      <w:r>
        <w:rPr>
          <w:spacing w:val="2"/>
          <w:sz w:val="18"/>
        </w:rPr>
        <w:t>for</w:t>
      </w:r>
      <w:r>
        <w:rPr>
          <w:spacing w:val="22"/>
          <w:sz w:val="18"/>
        </w:rPr>
        <w:t> </w:t>
      </w:r>
      <w:r>
        <w:rPr>
          <w:spacing w:val="3"/>
          <w:sz w:val="18"/>
        </w:rPr>
        <w:t>appropriate</w:t>
      </w:r>
      <w:r>
        <w:rPr>
          <w:spacing w:val="22"/>
          <w:sz w:val="18"/>
        </w:rPr>
        <w:t> </w:t>
      </w:r>
      <w:r>
        <w:rPr>
          <w:spacing w:val="3"/>
          <w:sz w:val="18"/>
        </w:rPr>
        <w:t>derating</w:t>
      </w:r>
      <w:r>
        <w:rPr>
          <w:spacing w:val="22"/>
          <w:sz w:val="18"/>
        </w:rPr>
        <w:t> </w:t>
      </w:r>
      <w:r>
        <w:rPr>
          <w:spacing w:val="4"/>
          <w:sz w:val="18"/>
        </w:rPr>
        <w:t>factors.</w:t>
      </w:r>
    </w:p>
    <w:p>
      <w:pPr>
        <w:pStyle w:val="ListParagraph"/>
        <w:numPr>
          <w:ilvl w:val="1"/>
          <w:numId w:val="68"/>
        </w:numPr>
        <w:tabs>
          <w:tab w:pos="1858" w:val="left" w:leader="none"/>
        </w:tabs>
        <w:spacing w:line="240" w:lineRule="auto" w:before="49" w:after="0"/>
        <w:ind w:left="1858" w:right="148" w:hanging="394"/>
        <w:jc w:val="left"/>
        <w:rPr>
          <w:sz w:val="18"/>
        </w:rPr>
      </w:pPr>
      <w:r>
        <w:rPr>
          <w:spacing w:val="2"/>
          <w:sz w:val="18"/>
        </w:rPr>
        <w:t>For </w:t>
      </w:r>
      <w:r>
        <w:rPr>
          <w:sz w:val="18"/>
        </w:rPr>
        <w:t>a </w:t>
      </w:r>
      <w:r>
        <w:rPr>
          <w:spacing w:val="3"/>
          <w:sz w:val="18"/>
        </w:rPr>
        <w:t>single circuit fixed </w:t>
      </w:r>
      <w:r>
        <w:rPr>
          <w:sz w:val="18"/>
        </w:rPr>
        <w:t>to </w:t>
      </w:r>
      <w:r>
        <w:rPr>
          <w:spacing w:val="2"/>
          <w:sz w:val="18"/>
        </w:rPr>
        <w:t>the </w:t>
      </w:r>
      <w:r>
        <w:rPr>
          <w:spacing w:val="3"/>
          <w:sz w:val="18"/>
        </w:rPr>
        <w:t>underside </w:t>
      </w:r>
      <w:r>
        <w:rPr>
          <w:sz w:val="18"/>
        </w:rPr>
        <w:t>of a </w:t>
      </w:r>
      <w:r>
        <w:rPr>
          <w:spacing w:val="3"/>
          <w:sz w:val="18"/>
        </w:rPr>
        <w:t>ceiling  </w:t>
      </w:r>
      <w:r>
        <w:rPr>
          <w:sz w:val="18"/>
        </w:rPr>
        <w:t>or  </w:t>
      </w:r>
      <w:r>
        <w:rPr>
          <w:spacing w:val="3"/>
          <w:sz w:val="18"/>
        </w:rPr>
        <w:t>similar  horizontal  surface,  </w:t>
      </w:r>
      <w:r>
        <w:rPr>
          <w:spacing w:val="2"/>
          <w:sz w:val="18"/>
        </w:rPr>
        <w:t>see  </w:t>
      </w:r>
      <w:r>
        <w:rPr>
          <w:spacing w:val="3"/>
          <w:sz w:val="18"/>
        </w:rPr>
        <w:t>Table  </w:t>
      </w:r>
      <w:r>
        <w:rPr>
          <w:sz w:val="18"/>
        </w:rPr>
        <w:t>22  </w:t>
      </w:r>
      <w:r>
        <w:rPr>
          <w:spacing w:val="2"/>
          <w:sz w:val="18"/>
        </w:rPr>
        <w:t>for  </w:t>
      </w:r>
      <w:r>
        <w:rPr>
          <w:spacing w:val="4"/>
          <w:sz w:val="18"/>
        </w:rPr>
        <w:t>the  </w:t>
      </w:r>
      <w:r>
        <w:rPr>
          <w:spacing w:val="3"/>
          <w:sz w:val="18"/>
        </w:rPr>
        <w:t>derating factor </w:t>
      </w:r>
      <w:r>
        <w:rPr>
          <w:sz w:val="18"/>
        </w:rPr>
        <w:t>to  be  </w:t>
      </w:r>
      <w:r>
        <w:rPr>
          <w:spacing w:val="3"/>
          <w:sz w:val="18"/>
        </w:rPr>
        <w:t>applied </w:t>
      </w:r>
      <w:r>
        <w:rPr>
          <w:sz w:val="18"/>
        </w:rPr>
        <w:t>to  </w:t>
      </w:r>
      <w:r>
        <w:rPr>
          <w:spacing w:val="2"/>
          <w:sz w:val="18"/>
        </w:rPr>
        <w:t>the </w:t>
      </w:r>
      <w:r>
        <w:rPr>
          <w:spacing w:val="3"/>
          <w:sz w:val="18"/>
        </w:rPr>
        <w:t>current-carrying capacities given </w:t>
      </w:r>
      <w:r>
        <w:rPr>
          <w:sz w:val="18"/>
        </w:rPr>
        <w:t>in  </w:t>
      </w:r>
      <w:r>
        <w:rPr>
          <w:spacing w:val="3"/>
          <w:sz w:val="18"/>
        </w:rPr>
        <w:t>Column </w:t>
      </w:r>
      <w:r>
        <w:rPr>
          <w:spacing w:val="26"/>
          <w:sz w:val="18"/>
        </w:rPr>
        <w:t> </w:t>
      </w:r>
      <w:r>
        <w:rPr>
          <w:spacing w:val="4"/>
          <w:sz w:val="18"/>
        </w:rPr>
        <w:t>4.</w:t>
      </w:r>
    </w:p>
    <w:p>
      <w:pPr>
        <w:pStyle w:val="ListParagraph"/>
        <w:numPr>
          <w:ilvl w:val="1"/>
          <w:numId w:val="68"/>
        </w:numPr>
        <w:tabs>
          <w:tab w:pos="1858" w:val="left" w:leader="none"/>
        </w:tabs>
        <w:spacing w:line="240" w:lineRule="auto" w:before="49" w:after="0"/>
        <w:ind w:left="1858" w:right="147" w:hanging="394"/>
        <w:jc w:val="left"/>
        <w:rPr>
          <w:sz w:val="18"/>
        </w:rPr>
      </w:pPr>
      <w:r>
        <w:rPr>
          <w:spacing w:val="2"/>
          <w:sz w:val="18"/>
        </w:rPr>
        <w:t>For </w:t>
      </w:r>
      <w:r>
        <w:rPr>
          <w:sz w:val="18"/>
        </w:rPr>
        <w:t>a  </w:t>
      </w:r>
      <w:r>
        <w:rPr>
          <w:spacing w:val="3"/>
          <w:sz w:val="18"/>
        </w:rPr>
        <w:t>single circuit fixed </w:t>
      </w:r>
      <w:r>
        <w:rPr>
          <w:sz w:val="18"/>
        </w:rPr>
        <w:t>to  </w:t>
      </w:r>
      <w:r>
        <w:rPr>
          <w:spacing w:val="3"/>
          <w:sz w:val="18"/>
        </w:rPr>
        <w:t>perforated </w:t>
      </w:r>
      <w:r>
        <w:rPr>
          <w:sz w:val="18"/>
        </w:rPr>
        <w:t>or  </w:t>
      </w:r>
      <w:r>
        <w:rPr>
          <w:spacing w:val="3"/>
          <w:sz w:val="18"/>
        </w:rPr>
        <w:t>unperforated cable tray, </w:t>
      </w:r>
      <w:r>
        <w:rPr>
          <w:spacing w:val="2"/>
          <w:sz w:val="18"/>
        </w:rPr>
        <w:t>see </w:t>
      </w:r>
      <w:r>
        <w:rPr>
          <w:spacing w:val="3"/>
          <w:sz w:val="18"/>
        </w:rPr>
        <w:t>Table </w:t>
      </w:r>
      <w:r>
        <w:rPr>
          <w:sz w:val="18"/>
        </w:rPr>
        <w:t>23  </w:t>
      </w:r>
      <w:r>
        <w:rPr>
          <w:spacing w:val="2"/>
          <w:sz w:val="18"/>
        </w:rPr>
        <w:t>for the </w:t>
      </w:r>
      <w:r>
        <w:rPr>
          <w:spacing w:val="3"/>
          <w:sz w:val="18"/>
        </w:rPr>
        <w:t>derating factor </w:t>
      </w:r>
      <w:r>
        <w:rPr>
          <w:sz w:val="18"/>
        </w:rPr>
        <w:t>to  </w:t>
      </w:r>
      <w:r>
        <w:rPr>
          <w:spacing w:val="4"/>
          <w:sz w:val="18"/>
        </w:rPr>
        <w:t>be   </w:t>
      </w:r>
      <w:r>
        <w:rPr>
          <w:spacing w:val="3"/>
          <w:sz w:val="18"/>
        </w:rPr>
        <w:t>applied </w:t>
      </w:r>
      <w:r>
        <w:rPr>
          <w:sz w:val="18"/>
        </w:rPr>
        <w:t>to  </w:t>
      </w:r>
      <w:r>
        <w:rPr>
          <w:spacing w:val="2"/>
          <w:sz w:val="18"/>
        </w:rPr>
        <w:t>the </w:t>
      </w:r>
      <w:r>
        <w:rPr>
          <w:spacing w:val="3"/>
          <w:sz w:val="18"/>
        </w:rPr>
        <w:t>current-carrying capacities given </w:t>
      </w:r>
      <w:r>
        <w:rPr>
          <w:sz w:val="18"/>
        </w:rPr>
        <w:t>in  </w:t>
      </w:r>
      <w:r>
        <w:rPr>
          <w:spacing w:val="3"/>
          <w:sz w:val="18"/>
        </w:rPr>
        <w:t>Column </w:t>
      </w:r>
      <w:r>
        <w:rPr>
          <w:spacing w:val="33"/>
          <w:sz w:val="18"/>
        </w:rPr>
        <w:t> </w:t>
      </w:r>
      <w:r>
        <w:rPr>
          <w:spacing w:val="4"/>
          <w:sz w:val="18"/>
        </w:rPr>
        <w:t>3.</w:t>
      </w:r>
    </w:p>
    <w:p>
      <w:pPr>
        <w:pStyle w:val="ListParagraph"/>
        <w:numPr>
          <w:ilvl w:val="1"/>
          <w:numId w:val="68"/>
        </w:numPr>
        <w:tabs>
          <w:tab w:pos="1858" w:val="left" w:leader="none"/>
        </w:tabs>
        <w:spacing w:line="240" w:lineRule="auto" w:before="49" w:after="0"/>
        <w:ind w:left="1858" w:right="0" w:hanging="394"/>
        <w:jc w:val="left"/>
        <w:rPr>
          <w:sz w:val="18"/>
        </w:rPr>
      </w:pPr>
      <w:r>
        <w:rPr>
          <w:spacing w:val="2"/>
          <w:sz w:val="18"/>
        </w:rPr>
        <w:t>For</w:t>
      </w:r>
      <w:r>
        <w:rPr>
          <w:spacing w:val="21"/>
          <w:sz w:val="18"/>
        </w:rPr>
        <w:t> </w:t>
      </w:r>
      <w:r>
        <w:rPr>
          <w:spacing w:val="3"/>
          <w:sz w:val="18"/>
        </w:rPr>
        <w:t>ambient</w:t>
      </w:r>
      <w:r>
        <w:rPr>
          <w:spacing w:val="21"/>
          <w:sz w:val="18"/>
        </w:rPr>
        <w:t> </w:t>
      </w:r>
      <w:r>
        <w:rPr>
          <w:spacing w:val="3"/>
          <w:sz w:val="18"/>
        </w:rPr>
        <w:t>temperature</w:t>
      </w:r>
      <w:r>
        <w:rPr>
          <w:spacing w:val="21"/>
          <w:sz w:val="18"/>
        </w:rPr>
        <w:t> </w:t>
      </w:r>
      <w:r>
        <w:rPr>
          <w:spacing w:val="2"/>
          <w:sz w:val="18"/>
        </w:rPr>
        <w:t>and</w:t>
      </w:r>
      <w:r>
        <w:rPr>
          <w:spacing w:val="21"/>
          <w:sz w:val="18"/>
        </w:rPr>
        <w:t> </w:t>
      </w:r>
      <w:r>
        <w:rPr>
          <w:spacing w:val="3"/>
          <w:sz w:val="18"/>
        </w:rPr>
        <w:t>depth</w:t>
      </w:r>
      <w:r>
        <w:rPr>
          <w:spacing w:val="21"/>
          <w:sz w:val="18"/>
        </w:rPr>
        <w:t> </w:t>
      </w:r>
      <w:r>
        <w:rPr>
          <w:sz w:val="18"/>
        </w:rPr>
        <w:t>of</w:t>
      </w:r>
      <w:r>
        <w:rPr>
          <w:spacing w:val="21"/>
          <w:sz w:val="18"/>
        </w:rPr>
        <w:t> </w:t>
      </w:r>
      <w:r>
        <w:rPr>
          <w:spacing w:val="3"/>
          <w:sz w:val="18"/>
        </w:rPr>
        <w:t>laying</w:t>
      </w:r>
      <w:r>
        <w:rPr>
          <w:spacing w:val="21"/>
          <w:sz w:val="18"/>
        </w:rPr>
        <w:t> </w:t>
      </w:r>
      <w:r>
        <w:rPr>
          <w:spacing w:val="3"/>
          <w:sz w:val="18"/>
        </w:rPr>
        <w:t>factors,</w:t>
      </w:r>
      <w:r>
        <w:rPr>
          <w:spacing w:val="21"/>
          <w:sz w:val="18"/>
        </w:rPr>
        <w:t> </w:t>
      </w:r>
      <w:r>
        <w:rPr>
          <w:spacing w:val="2"/>
          <w:sz w:val="18"/>
        </w:rPr>
        <w:t>see</w:t>
      </w:r>
      <w:r>
        <w:rPr>
          <w:spacing w:val="21"/>
          <w:sz w:val="18"/>
        </w:rPr>
        <w:t> </w:t>
      </w:r>
      <w:r>
        <w:rPr>
          <w:spacing w:val="3"/>
          <w:sz w:val="18"/>
        </w:rPr>
        <w:t>Tables</w:t>
      </w:r>
      <w:r>
        <w:rPr>
          <w:spacing w:val="21"/>
          <w:sz w:val="18"/>
        </w:rPr>
        <w:t> </w:t>
      </w:r>
      <w:r>
        <w:rPr>
          <w:sz w:val="18"/>
        </w:rPr>
        <w:t>27</w:t>
      </w:r>
      <w:r>
        <w:rPr>
          <w:spacing w:val="21"/>
          <w:sz w:val="18"/>
        </w:rPr>
        <w:t> </w:t>
      </w:r>
      <w:r>
        <w:rPr>
          <w:spacing w:val="2"/>
          <w:sz w:val="18"/>
        </w:rPr>
        <w:t>and</w:t>
      </w:r>
      <w:r>
        <w:rPr>
          <w:spacing w:val="21"/>
          <w:sz w:val="18"/>
        </w:rPr>
        <w:t> </w:t>
      </w:r>
      <w:r>
        <w:rPr>
          <w:spacing w:val="4"/>
          <w:sz w:val="18"/>
        </w:rPr>
        <w:t>28.</w:t>
      </w:r>
    </w:p>
    <w:p>
      <w:pPr>
        <w:pStyle w:val="ListParagraph"/>
        <w:numPr>
          <w:ilvl w:val="0"/>
          <w:numId w:val="68"/>
        </w:numPr>
        <w:tabs>
          <w:tab w:pos="1465" w:val="left" w:leader="none"/>
        </w:tabs>
        <w:spacing w:line="240" w:lineRule="auto" w:before="49" w:after="0"/>
        <w:ind w:left="1464" w:right="147" w:hanging="238"/>
        <w:jc w:val="left"/>
        <w:rPr>
          <w:sz w:val="18"/>
        </w:rPr>
      </w:pPr>
      <w:r>
        <w:rPr>
          <w:sz w:val="18"/>
        </w:rPr>
        <w:t>To </w:t>
      </w:r>
      <w:r>
        <w:rPr>
          <w:spacing w:val="3"/>
          <w:sz w:val="18"/>
        </w:rPr>
        <w:t>calculate </w:t>
      </w:r>
      <w:r>
        <w:rPr>
          <w:spacing w:val="2"/>
          <w:sz w:val="18"/>
        </w:rPr>
        <w:t>the </w:t>
      </w:r>
      <w:r>
        <w:rPr>
          <w:spacing w:val="3"/>
          <w:sz w:val="18"/>
        </w:rPr>
        <w:t>single-phase voltage drop </w:t>
      </w:r>
      <w:r>
        <w:rPr>
          <w:sz w:val="18"/>
        </w:rPr>
        <w:t>of </w:t>
      </w:r>
      <w:r>
        <w:rPr>
          <w:spacing w:val="3"/>
          <w:sz w:val="18"/>
        </w:rPr>
        <w:t>these configurations, multiply </w:t>
      </w:r>
      <w:r>
        <w:rPr>
          <w:spacing w:val="2"/>
          <w:sz w:val="18"/>
        </w:rPr>
        <w:t>the </w:t>
      </w:r>
      <w:r>
        <w:rPr>
          <w:spacing w:val="3"/>
          <w:sz w:val="18"/>
        </w:rPr>
        <w:t>appropriate three-phase voltage </w:t>
      </w:r>
      <w:r>
        <w:rPr>
          <w:spacing w:val="4"/>
          <w:sz w:val="18"/>
        </w:rPr>
        <w:t>drop  </w:t>
      </w:r>
      <w:r>
        <w:rPr>
          <w:spacing w:val="3"/>
          <w:sz w:val="18"/>
        </w:rPr>
        <w:t>value </w:t>
      </w:r>
      <w:r>
        <w:rPr>
          <w:sz w:val="18"/>
        </w:rPr>
        <w:t>in </w:t>
      </w:r>
      <w:r>
        <w:rPr>
          <w:spacing w:val="3"/>
          <w:sz w:val="18"/>
        </w:rPr>
        <w:t>Table </w:t>
      </w:r>
      <w:r>
        <w:rPr>
          <w:sz w:val="18"/>
        </w:rPr>
        <w:t>40 or </w:t>
      </w:r>
      <w:r>
        <w:rPr>
          <w:spacing w:val="3"/>
          <w:sz w:val="18"/>
        </w:rPr>
        <w:t>Table </w:t>
      </w:r>
      <w:r>
        <w:rPr>
          <w:sz w:val="18"/>
        </w:rPr>
        <w:t>43 by   </w:t>
      </w:r>
      <w:r>
        <w:rPr>
          <w:spacing w:val="30"/>
          <w:sz w:val="18"/>
        </w:rPr>
        <w:t> </w:t>
      </w:r>
      <w:r>
        <w:rPr>
          <w:spacing w:val="4"/>
          <w:sz w:val="18"/>
        </w:rPr>
        <w:t>1.155.</w:t>
      </w:r>
    </w:p>
    <w:p>
      <w:pPr>
        <w:pStyle w:val="ListParagraph"/>
        <w:numPr>
          <w:ilvl w:val="0"/>
          <w:numId w:val="68"/>
        </w:numPr>
        <w:tabs>
          <w:tab w:pos="1465" w:val="left" w:leader="none"/>
        </w:tabs>
        <w:spacing w:line="240" w:lineRule="auto" w:before="49" w:after="0"/>
        <w:ind w:left="1464" w:right="147" w:hanging="238"/>
        <w:jc w:val="left"/>
        <w:rPr>
          <w:sz w:val="18"/>
        </w:rPr>
      </w:pPr>
      <w:r>
        <w:rPr>
          <w:spacing w:val="3"/>
          <w:sz w:val="18"/>
        </w:rPr>
        <w:t>These ratings </w:t>
      </w:r>
      <w:r>
        <w:rPr>
          <w:spacing w:val="2"/>
          <w:sz w:val="18"/>
        </w:rPr>
        <w:t>are  </w:t>
      </w:r>
      <w:r>
        <w:rPr>
          <w:spacing w:val="3"/>
          <w:sz w:val="18"/>
        </w:rPr>
        <w:t>based </w:t>
      </w:r>
      <w:r>
        <w:rPr>
          <w:sz w:val="18"/>
        </w:rPr>
        <w:t>on  </w:t>
      </w:r>
      <w:r>
        <w:rPr>
          <w:spacing w:val="3"/>
          <w:sz w:val="18"/>
        </w:rPr>
        <w:t>30°C ambient </w:t>
      </w:r>
      <w:r>
        <w:rPr>
          <w:spacing w:val="2"/>
          <w:sz w:val="18"/>
        </w:rPr>
        <w:t>air  </w:t>
      </w:r>
      <w:r>
        <w:rPr>
          <w:spacing w:val="3"/>
          <w:sz w:val="18"/>
        </w:rPr>
        <w:t>temperature </w:t>
      </w:r>
      <w:r>
        <w:rPr>
          <w:spacing w:val="2"/>
          <w:sz w:val="18"/>
        </w:rPr>
        <w:t>and  </w:t>
      </w:r>
      <w:r>
        <w:rPr>
          <w:spacing w:val="3"/>
          <w:sz w:val="18"/>
        </w:rPr>
        <w:t>15°C ambient soil temperature. </w:t>
      </w:r>
      <w:r>
        <w:rPr>
          <w:spacing w:val="2"/>
          <w:sz w:val="18"/>
        </w:rPr>
        <w:t>For  </w:t>
      </w:r>
      <w:r>
        <w:rPr>
          <w:spacing w:val="3"/>
          <w:sz w:val="18"/>
        </w:rPr>
        <w:t>other </w:t>
      </w:r>
      <w:r>
        <w:rPr>
          <w:spacing w:val="4"/>
          <w:sz w:val="18"/>
        </w:rPr>
        <w:t>conditions,    </w:t>
      </w:r>
      <w:r>
        <w:rPr>
          <w:spacing w:val="2"/>
          <w:sz w:val="18"/>
        </w:rPr>
        <w:t>see </w:t>
      </w:r>
      <w:r>
        <w:rPr>
          <w:spacing w:val="3"/>
          <w:sz w:val="18"/>
        </w:rPr>
        <w:t>Clause</w:t>
      </w:r>
      <w:r>
        <w:rPr>
          <w:spacing w:val="39"/>
          <w:sz w:val="18"/>
        </w:rPr>
        <w:t> </w:t>
      </w:r>
      <w:r>
        <w:rPr>
          <w:spacing w:val="4"/>
          <w:sz w:val="18"/>
        </w:rPr>
        <w:t>3.5.3.</w:t>
      </w:r>
    </w:p>
    <w:p>
      <w:pPr>
        <w:pStyle w:val="BodyText"/>
        <w:spacing w:before="10"/>
        <w:rPr>
          <w:sz w:val="18"/>
        </w:rPr>
      </w:pPr>
    </w:p>
    <w:p>
      <w:pPr>
        <w:spacing w:after="0"/>
        <w:rPr>
          <w:sz w:val="18"/>
        </w:rPr>
        <w:sectPr>
          <w:headerReference w:type="default" r:id="rId223"/>
          <w:footerReference w:type="default" r:id="rId224"/>
          <w:pgSz w:w="11900" w:h="16840"/>
          <w:pgMar w:header="0" w:footer="411" w:top="1080" w:bottom="600" w:left="140" w:right="980"/>
        </w:sectPr>
      </w:pPr>
    </w:p>
    <w:p>
      <w:pPr>
        <w:pStyle w:val="BodyText"/>
        <w:rPr>
          <w:sz w:val="6"/>
        </w:rPr>
      </w:pPr>
    </w:p>
    <w:p>
      <w:pPr>
        <w:pStyle w:val="BodyText"/>
        <w:rPr>
          <w:sz w:val="6"/>
        </w:rPr>
      </w:pPr>
    </w:p>
    <w:p>
      <w:pPr>
        <w:pStyle w:val="BodyText"/>
        <w:spacing w:before="5"/>
        <w:rPr>
          <w:sz w:val="7"/>
        </w:rPr>
      </w:pPr>
    </w:p>
    <w:p>
      <w:pPr>
        <w:spacing w:before="0"/>
        <w:ind w:left="2785" w:right="0" w:firstLine="0"/>
        <w:jc w:val="left"/>
        <w:rPr>
          <w:rFonts w:ascii="Courier New"/>
          <w:sz w:val="6"/>
        </w:rPr>
      </w:pPr>
      <w:r>
        <w:rPr>
          <w:rFonts w:ascii="Courier New"/>
          <w:sz w:val="6"/>
        </w:rPr>
        <w:t>--`,,,``,`,,``,,,,,`````,`,,`,,`-`-`,,`,,`,`,,`---</w:t>
      </w:r>
    </w:p>
    <w:p>
      <w:pPr>
        <w:spacing w:before="95"/>
        <w:ind w:left="690" w:right="0" w:firstLine="0"/>
        <w:jc w:val="left"/>
        <w:rPr>
          <w:rFonts w:ascii="Arial"/>
          <w:sz w:val="16"/>
        </w:rPr>
      </w:pPr>
      <w:r>
        <w:rPr/>
        <w:br w:type="column"/>
      </w:r>
      <w:r>
        <w:rPr>
          <w:rFonts w:ascii="Arial"/>
          <w:sz w:val="16"/>
        </w:rPr>
        <w:t>COPYRIGHT</w:t>
      </w:r>
    </w:p>
    <w:p>
      <w:pPr>
        <w:spacing w:after="0"/>
        <w:jc w:val="left"/>
        <w:rPr>
          <w:rFonts w:ascii="Arial"/>
          <w:sz w:val="16"/>
        </w:rPr>
        <w:sectPr>
          <w:type w:val="continuous"/>
          <w:pgSz w:w="11900" w:h="16840"/>
          <w:pgMar w:top="1500" w:bottom="560" w:left="140" w:right="980"/>
          <w:cols w:num="2" w:equalWidth="0">
            <w:col w:w="4586" w:space="40"/>
            <w:col w:w="6154"/>
          </w:cols>
        </w:sectPr>
      </w:pPr>
    </w:p>
    <w:p>
      <w:pPr>
        <w:tabs>
          <w:tab w:pos="8999" w:val="left" w:leader="none"/>
        </w:tabs>
        <w:spacing w:before="79"/>
        <w:ind w:left="5728" w:right="0" w:firstLine="0"/>
        <w:jc w:val="left"/>
        <w:rPr>
          <w:b/>
          <w:sz w:val="16"/>
        </w:rPr>
      </w:pPr>
      <w:r>
        <w:rPr>
          <w:sz w:val="16"/>
        </w:rPr>
        <w:t>37</w:t>
        <w:tab/>
      </w:r>
      <w:r>
        <w:rPr>
          <w:b/>
          <w:spacing w:val="3"/>
          <w:sz w:val="16"/>
        </w:rPr>
        <w:t>AS/NZS</w:t>
      </w:r>
      <w:r>
        <w:rPr>
          <w:b/>
          <w:spacing w:val="13"/>
          <w:sz w:val="16"/>
        </w:rPr>
        <w:t> </w:t>
      </w:r>
      <w:r>
        <w:rPr>
          <w:b/>
          <w:spacing w:val="4"/>
          <w:sz w:val="16"/>
        </w:rPr>
        <w:t>3008.1.2:1998</w:t>
      </w:r>
    </w:p>
    <w:p>
      <w:pPr>
        <w:pStyle w:val="BodyText"/>
        <w:rPr>
          <w:b/>
          <w:sz w:val="21"/>
        </w:rPr>
      </w:pPr>
    </w:p>
    <w:p>
      <w:pPr>
        <w:pStyle w:val="Heading3"/>
        <w:tabs>
          <w:tab w:pos="1835" w:val="left" w:leader="none"/>
        </w:tabs>
        <w:ind w:left="840"/>
      </w:pPr>
      <w:r>
        <w:rPr>
          <w:spacing w:val="4"/>
        </w:rPr>
        <w:t>TABLE</w:t>
        <w:tab/>
      </w:r>
      <w:r>
        <w:rPr/>
        <w:t>6</w:t>
      </w:r>
    </w:p>
    <w:p>
      <w:pPr>
        <w:pStyle w:val="Heading3"/>
        <w:spacing w:line="244" w:lineRule="auto" w:before="83"/>
        <w:ind w:left="1562" w:right="721"/>
      </w:pPr>
      <w:r>
        <w:rPr/>
        <w:pict>
          <v:shape style="position:absolute;margin-left:61.335121pt;margin-top:28.598261pt;width:5.4pt;height:92.05pt;mso-position-horizontal-relative:page;mso-position-vertical-relative:paragraph;z-index:-1253392" type="#_x0000_t202" filled="false" stroked="false">
            <v:textbox inset="0,0,0,0" style="layout-flow:vertical">
              <w:txbxContent>
                <w:p>
                  <w:pPr>
                    <w:spacing w:before="20"/>
                    <w:ind w:left="20" w:right="0" w:firstLine="0"/>
                    <w:jc w:val="left"/>
                    <w:rPr>
                      <w:rFonts w:ascii="Courier New"/>
                      <w:sz w:val="6"/>
                    </w:rPr>
                  </w:pPr>
                  <w:r>
                    <w:rPr>
                      <w:rFonts w:ascii="Courier New"/>
                      <w:sz w:val="6"/>
                    </w:rPr>
                    <w:t>--`,,,``,`,,``,,,,,`````,`,,`,,`-`-`,,`,,`,`,,`---</w:t>
                  </w:r>
                </w:p>
              </w:txbxContent>
            </v:textbox>
            <w10:wrap type="none"/>
          </v:shape>
        </w:pict>
      </w:r>
      <w:r>
        <w:rPr/>
        <w:t>CURRENT-CARRYING CAPACITIES OF THREE SINGLE-CORE 0.6/1 kV SHEATHED AND UNSHEATHED NON-ARMOURED CABLES  WITH</w:t>
      </w:r>
    </w:p>
    <w:p>
      <w:pPr>
        <w:spacing w:before="1"/>
        <w:ind w:left="1985" w:right="0" w:firstLine="0"/>
        <w:jc w:val="left"/>
        <w:rPr>
          <w:b/>
          <w:sz w:val="22"/>
        </w:rPr>
      </w:pPr>
      <w:r>
        <w:rPr/>
        <w:pict>
          <v:group style="position:absolute;margin-left:104.920502pt;margin-top:155.005844pt;width:11.9pt;height:35.550pt;mso-position-horizontal-relative:page;mso-position-vertical-relative:paragraph;z-index:-1254184" coordorigin="2098,3100" coordsize="238,711">
            <v:shape style="position:absolute;left:2212;top:3394;width:124;height:124" type="#_x0000_t75" stroked="false">
              <v:imagedata r:id="rId241" o:title=""/>
            </v:shape>
            <v:line style="position:absolute" from="2166,3108" to="2166,3803" stroked="true" strokeweight=".761pt" strokecolor="#000000">
              <v:stroke dashstyle="solid"/>
            </v:line>
            <v:shape style="position:absolute;left:2212;top:3177;width:124;height:124" type="#_x0000_t75" stroked="false">
              <v:imagedata r:id="rId242" o:title=""/>
            </v:shape>
            <v:shape style="position:absolute;left:2212;top:3611;width:124;height:124" type="#_x0000_t75" stroked="false">
              <v:imagedata r:id="rId243" o:title=""/>
            </v:shape>
            <v:shape style="position:absolute;left:2098;top:3106;width:143;height:699" type="#_x0000_t75" stroked="false">
              <v:imagedata r:id="rId244" o:title=""/>
            </v:shape>
            <w10:wrap type="none"/>
          </v:group>
        </w:pict>
      </w:r>
      <w:r>
        <w:rPr/>
        <w:pict>
          <v:line style="position:absolute;mso-position-horizontal-relative:page;mso-position-vertical-relative:paragraph;z-index:-1254160" from="91.357002pt,190.53685pt" to="91.357002pt,190.53685pt" stroked="true" strokeweight=".217pt" strokecolor="#000000">
            <v:stroke dashstyle="solid"/>
            <w10:wrap type="none"/>
          </v:line>
        </w:pict>
      </w:r>
      <w:r>
        <w:rPr/>
        <w:pict>
          <v:line style="position:absolute;mso-position-horizontal-relative:page;mso-position-vertical-relative:paragraph;z-index:-1254136" from="129.410995pt,190.53685pt" to="129.410995pt,190.53685pt" stroked="true" strokeweight=".217pt" strokecolor="#000000">
            <v:stroke dashstyle="solid"/>
            <w10:wrap type="none"/>
          </v:line>
        </w:pict>
      </w:r>
      <w:r>
        <w:rPr/>
        <w:pict>
          <v:line style="position:absolute;mso-position-horizontal-relative:page;mso-position-vertical-relative:paragraph;z-index:-1254112" from="91.357002pt,154.971848pt" to="91.357002pt,154.971848pt" stroked="true" strokeweight=".217pt" strokecolor="#000000">
            <v:stroke dashstyle="solid"/>
            <w10:wrap type="none"/>
          </v:line>
        </w:pict>
      </w:r>
      <w:r>
        <w:rPr/>
        <w:pict>
          <v:line style="position:absolute;mso-position-horizontal-relative:page;mso-position-vertical-relative:paragraph;z-index:-1254088" from="129.410995pt,154.971848pt" to="129.410995pt,154.971848pt" stroked="true" strokeweight=".217pt" strokecolor="#000000">
            <v:stroke dashstyle="solid"/>
            <w10:wrap type="none"/>
          </v:line>
        </w:pict>
      </w:r>
      <w:r>
        <w:rPr/>
        <w:pict>
          <v:group style="position:absolute;margin-left:149.080994pt;margin-top:155.076843pt;width:19.8pt;height:41.9pt;mso-position-horizontal-relative:page;mso-position-vertical-relative:paragraph;z-index:-1254064" coordorigin="2982,3102" coordsize="396,838">
            <v:shape style="position:absolute;left:3104;top:3495;width:274;height:146" type="#_x0000_t75" stroked="false">
              <v:imagedata r:id="rId245" o:title=""/>
            </v:shape>
            <v:line style="position:absolute" from="3061,3111" to="3061,3930" stroked="true" strokeweight=".896pt" strokecolor="#000000">
              <v:stroke dashstyle="solid"/>
            </v:line>
            <v:shape style="position:absolute;left:2985;top:3111;width:77;height:820" coordorigin="2985,3111" coordsize="77,820" path="m2985,3628l3061,3551m2985,3517l3061,3441m2985,3408l3061,3331m2985,3297l3061,3220m2985,3186l3060,3111m3061,3662l2985,3739m2985,3848l3061,3772m3061,3882l3014,3930e" filled="false" stroked="true" strokeweight=".256pt" strokecolor="#000000">
              <v:path arrowok="t"/>
              <v:stroke dashstyle="solid"/>
            </v:shape>
            <v:shape style="position:absolute;left:3168;top:3383;width:146;height:146" type="#_x0000_t75" stroked="false">
              <v:imagedata r:id="rId246" o:title=""/>
            </v:shape>
            <w10:wrap type="none"/>
          </v:group>
        </w:pict>
      </w:r>
      <w:r>
        <w:rPr/>
        <w:pict>
          <v:line style="position:absolute;mso-position-horizontal-relative:page;mso-position-vertical-relative:paragraph;z-index:-1254040" from="180.746002pt,196.877853pt" to="180.746002pt,196.877853pt" stroked="true" strokeweight=".256pt" strokecolor="#000000">
            <v:stroke dashstyle="solid"/>
            <w10:wrap type="none"/>
          </v:line>
        </w:pict>
      </w:r>
      <w:r>
        <w:rPr/>
        <w:pict>
          <v:line style="position:absolute;mso-position-horizontal-relative:page;mso-position-vertical-relative:paragraph;z-index:-1254016" from="180.746002pt,154.962845pt" to="180.746002pt,154.962845pt" stroked="true" strokeweight=".256pt" strokecolor="#000000">
            <v:stroke dashstyle="solid"/>
            <w10:wrap type="none"/>
          </v:line>
        </w:pict>
      </w:r>
      <w:r>
        <w:rPr/>
        <w:pict>
          <v:line style="position:absolute;mso-position-horizontal-relative:page;mso-position-vertical-relative:paragraph;z-index:-1253992" from="135.981003pt,196.877853pt" to="135.981003pt,196.877853pt" stroked="true" strokeweight=".256pt" strokecolor="#000000">
            <v:stroke dashstyle="solid"/>
            <w10:wrap type="none"/>
          </v:line>
        </w:pict>
      </w:r>
      <w:r>
        <w:rPr/>
        <w:pict>
          <v:line style="position:absolute;mso-position-horizontal-relative:page;mso-position-vertical-relative:paragraph;z-index:-1253968" from="135.981003pt,154.962845pt" to="135.981003pt,154.962845pt" stroked="true" strokeweight=".256pt" strokecolor="#000000">
            <v:stroke dashstyle="solid"/>
            <w10:wrap type="none"/>
          </v:line>
        </w:pict>
      </w:r>
      <w:r>
        <w:rPr/>
        <w:pict>
          <v:group style="position:absolute;margin-left:206.190002pt;margin-top:155.88385pt;width:11.6pt;height:44.8pt;mso-position-horizontal-relative:page;mso-position-vertical-relative:paragraph;z-index:-1253944" coordorigin="4124,3118" coordsize="232,896">
            <v:shape style="position:absolute;left:4209;top:3361;width:137;height:411" coordorigin="4209,3361" coordsize="137,411" path="m4346,3702l4343,3685,4337,3668,4326,3654,4312,3643,4295,3636,4278,3634,4259,3636,4243,3643,4229,3654,4219,3668,4211,3685,4209,3702,4211,3720,4219,3736,4229,3750,4243,3761,4259,3769,4278,3771,4295,3769,4312,3761,4326,3750,4337,3736,4343,3720,4346,3702m4346,3429l4343,3411,4337,3395,4326,3380,4312,3369,4295,3363,4278,3361,4259,3363,4243,3369,4229,3380,4219,3395,4211,3411,4209,3429,4211,3446,4219,3464,4229,3477,4243,3488,4259,3495,4278,3498,4295,3495,4312,3488,4326,3477,4337,3464,4343,3446,4346,3429m4343,3548l4346,3565m4343,3548l4337,3531,4326,3517,4312,3506,4295,3500,4278,3498,4259,3500,4243,3506,4229,3517,4219,3531,4211,3548,4209,3565,4211,3583,4219,3599,4229,3613,4243,3624,4259,3632,4278,3634,4295,3632,4312,3624,4326,3613,4337,3599,4343,3583,4346,3565e" filled="false" stroked="true" strokeweight=".957pt" strokecolor="#000000">
              <v:path arrowok="t"/>
              <v:stroke dashstyle="solid"/>
            </v:shape>
            <v:shape style="position:absolute;left:4127;top:3128;width:83;height:876" coordorigin="4127,3128" coordsize="83,876" path="m4209,3598l4127,3680m4127,3563l4209,3481m4127,3445l4209,3363m4127,3327l4209,3245m4127,3209l4208,3128m4209,3716l4127,3798m4127,3917l4209,3835m4209,3953l4159,4003e" filled="false" stroked="true" strokeweight=".274pt" strokecolor="#000000">
              <v:path arrowok="t"/>
              <v:stroke dashstyle="solid"/>
            </v:shape>
            <v:line style="position:absolute" from="4209,4003" to="4209,3128" stroked="true" strokeweight=".957pt" strokecolor="#000000">
              <v:stroke dashstyle="solid"/>
            </v:line>
            <w10:wrap type="none"/>
          </v:group>
        </w:pict>
      </w:r>
      <w:r>
        <w:rPr/>
        <w:pict>
          <v:line style="position:absolute;mso-position-horizontal-relative:page;mso-position-vertical-relative:paragraph;z-index:-1253920" from="187.524002pt,200.642853pt" to="187.524002pt,200.642853pt" stroked="true" strokeweight=".274pt" strokecolor="#000000">
            <v:stroke dashstyle="solid"/>
            <w10:wrap type="none"/>
          </v:line>
        </w:pict>
      </w:r>
      <w:r>
        <w:rPr/>
        <w:pict>
          <v:line style="position:absolute;mso-position-horizontal-relative:page;mso-position-vertical-relative:paragraph;z-index:-1253896" from="187.524002pt,155.836853pt" to="187.524002pt,155.836853pt" stroked="true" strokeweight=".274pt" strokecolor="#000000">
            <v:stroke dashstyle="solid"/>
            <w10:wrap type="none"/>
          </v:line>
        </w:pict>
      </w:r>
      <w:r>
        <w:rPr/>
        <w:pict>
          <v:line style="position:absolute;mso-position-horizontal-relative:page;mso-position-vertical-relative:paragraph;z-index:-1253872" from="235.384003pt,200.642853pt" to="235.384003pt,200.642853pt" stroked="true" strokeweight=".274pt" strokecolor="#000000">
            <v:stroke dashstyle="solid"/>
            <w10:wrap type="none"/>
          </v:line>
        </w:pict>
      </w:r>
      <w:r>
        <w:rPr/>
        <w:pict>
          <v:line style="position:absolute;mso-position-horizontal-relative:page;mso-position-vertical-relative:paragraph;z-index:-1253848" from="235.384003pt,155.836853pt" to="235.384003pt,155.836853pt" stroked="true" strokeweight=".274pt" strokecolor="#000000">
            <v:stroke dashstyle="solid"/>
            <w10:wrap type="none"/>
          </v:line>
        </w:pict>
      </w:r>
      <w:r>
        <w:rPr/>
        <w:pict>
          <v:group style="position:absolute;margin-left:302.700012pt;margin-top:198.191849pt;width:27.95pt;height:38.8pt;mso-position-horizontal-relative:page;mso-position-vertical-relative:paragraph;z-index:-1253824" coordorigin="6054,3964" coordsize="559,776">
            <v:shape style="position:absolute;left:6129;top:4186;width:169;height:332" coordorigin="6129,4186" coordsize="169,332" path="m6297,4269l6296,4253,6292,4237,6284,4223,6273,4210,6260,4200,6245,4192,6230,4187,6214,4186,6197,4187,6181,4192,6166,4200,6154,4210,6143,4223,6136,4237,6131,4253,6129,4269,6131,4285,6136,4300,6143,4315,6154,4328,6166,4338,6181,4346,6197,4351,6214,4352,6230,4351,6245,4346,6260,4338,6273,4328,6284,4315,6292,4300,6296,4285,6297,4269m6297,4435l6296,4419,6292,4403,6284,4389,6273,4376,6260,4366,6245,4358,6230,4353,6214,4352,6197,4353,6181,4358,6166,4366,6154,4376,6143,4389,6136,4403,6131,4419,6129,4435,6131,4451,6136,4466,6143,4480,6154,4494,6166,4503,6181,4512,6197,4517,6214,4517,6230,4517,6245,4512,6260,4503,6273,4494,6284,4480,6292,4466,6296,4451,6297,4435e" filled="false" stroked="true" strokeweight=".836pt" strokecolor="#000000">
              <v:path arrowok="t"/>
              <v:stroke dashstyle="solid"/>
            </v:shape>
            <v:shape style="position:absolute;left:6057;top:3972;width:73;height:759" coordorigin="6057,3972" coordsize="73,759" path="m6129,4380l6057,4451m6057,4350l6129,4278m6057,4247l6129,4176m6057,4145l6129,4074m6057,4042l6128,3972m6129,4482l6057,4554m6057,4656l6129,4585m6129,4687l6084,4731e" filled="false" stroked="true" strokeweight=".239pt" strokecolor="#000000">
              <v:path arrowok="t"/>
              <v:stroke dashstyle="solid"/>
            </v:shape>
            <v:shape style="position:absolute;left:6120;top:3964;width:492;height:775" type="#_x0000_t75" stroked="false">
              <v:imagedata r:id="rId247" o:title=""/>
            </v:shape>
            <w10:wrap type="none"/>
          </v:group>
        </w:pict>
      </w:r>
      <w:r>
        <w:rPr/>
        <w:pict>
          <v:line style="position:absolute;mso-position-horizontal-relative:page;mso-position-vertical-relative:paragraph;z-index:-1253800" from="295.214996pt,237.206848pt" to="295.214996pt,237.206848pt" stroked="true" strokeweight=".239pt" strokecolor="#000000">
            <v:stroke dashstyle="solid"/>
            <w10:wrap type="none"/>
          </v:line>
        </w:pict>
      </w:r>
      <w:r>
        <w:rPr/>
        <w:pict>
          <v:group style="position:absolute;margin-left:302.700012pt;margin-top:155.137848pt;width:27.95pt;height:38.75pt;mso-position-horizontal-relative:page;mso-position-vertical-relative:paragraph;z-index:-1253776" coordorigin="6054,3103" coordsize="559,775">
            <v:shape style="position:absolute;left:6177;top:3513;width:265;height:131" coordorigin="6177,3513" coordsize="265,131" path="m6442,3579l6441,3564,6435,3550,6427,3538,6417,3527,6404,3520,6391,3515,6376,3513,6361,3515,6347,3520,6335,3527,6324,3538,6317,3550,6312,3564,6310,3579,6312,3593,6317,3607,6324,3619,6335,3630,6347,3637,6361,3642,6376,3644,6391,3642,6404,3637,6417,3630,6427,3619,6435,3607,6441,3593,6442,3579m6310,3579l6308,3564,6303,3550,6295,3538,6285,3527,6272,3520,6258,3515,6243,3513,6229,3515,6214,3520,6202,3527,6191,3538,6184,3550,6179,3564,6177,3579,6179,3593,6184,3607,6191,3619,6202,3630,6214,3637,6229,3642,6243,3644,6258,3642,6272,3637,6285,3630,6295,3619,6303,3607,6308,3593,6310,3579e" filled="false" stroked="true" strokeweight=".239pt" strokecolor="#000000">
              <v:path arrowok="t"/>
              <v:stroke dashstyle="solid"/>
            </v:shape>
            <v:shape style="position:absolute;left:6129;top:3312;width:362;height:356" coordorigin="6129,3312" coordsize="362,356" path="m6490,3490l6474,3416,6428,3356,6361,3320,6310,3312,6284,3314,6212,3341,6158,3394,6131,3465,6129,3490,6131,3515,6158,3586,6212,3639,6284,3666,6310,3668,6335,3666,6407,3639,6462,3586,6488,3515,6490,3490e" filled="false" stroked="true" strokeweight=".836pt" strokecolor="#000000">
              <v:path arrowok="t"/>
              <v:stroke dashstyle="solid"/>
            </v:shape>
            <v:shape style="position:absolute;left:6057;top:3111;width:320;height:758" coordorigin="6057,3111" coordsize="320,758" path="m6374,3450l6376,3465m6374,3450l6370,3436,6362,3424,6351,3414,6339,3406,6324,3401,6310,3399,6295,3401,6281,3406,6268,3414,6258,3424,6250,3436,6245,3450,6243,3465,6245,3479,6250,3493,6258,3506,6268,3515,6281,3524,6295,3528,6310,3529,6324,3528,6339,3524,6351,3515,6362,3506,6370,3493,6374,3479,6376,3465m6129,3519l6057,3590m6057,3488l6129,3416m6057,3385l6129,3314m6057,3284l6129,3213m6057,3181l6128,3111m6129,3620l6057,3691m6057,3794l6129,3723m6129,3825l6084,3869e" filled="false" stroked="true" strokeweight=".239pt" strokecolor="#000000">
              <v:path arrowok="t"/>
              <v:stroke dashstyle="solid"/>
            </v:shape>
            <v:shape style="position:absolute;left:6120;top:3103;width:492;height:774" type="#_x0000_t75" stroked="false">
              <v:imagedata r:id="rId248" o:title=""/>
            </v:shape>
            <w10:wrap type="none"/>
          </v:group>
        </w:pict>
      </w:r>
      <w:r>
        <w:rPr/>
        <w:pict>
          <v:line style="position:absolute;mso-position-horizontal-relative:page;mso-position-vertical-relative:paragraph;z-index:-1253752" from="337.359985pt,237.206848pt" to="337.359985pt,237.206848pt" stroked="true" strokeweight=".239pt" strokecolor="#000000">
            <v:stroke dashstyle="solid"/>
            <w10:wrap type="none"/>
          </v:line>
        </w:pict>
      </w:r>
      <w:r>
        <w:rPr/>
        <w:pict>
          <v:line style="position:absolute;mso-position-horizontal-relative:page;mso-position-vertical-relative:paragraph;z-index:-1253728" from="295.214996pt,155.081848pt" to="295.214996pt,155.081848pt" stroked="true" strokeweight=".239pt" strokecolor="#000000">
            <v:stroke dashstyle="solid"/>
            <w10:wrap type="none"/>
          </v:line>
        </w:pict>
      </w:r>
      <w:r>
        <w:rPr/>
        <w:pict>
          <v:line style="position:absolute;mso-position-horizontal-relative:page;mso-position-vertical-relative:paragraph;z-index:-1253704" from="337.359985pt,155.081848pt" to="337.359985pt,155.081848pt" stroked="true" strokeweight=".239pt" strokecolor="#000000">
            <v:stroke dashstyle="solid"/>
            <w10:wrap type="none"/>
          </v:line>
        </w:pict>
      </w:r>
      <w:r>
        <w:rPr/>
        <w:pict>
          <v:line style="position:absolute;mso-position-horizontal-relative:page;mso-position-vertical-relative:paragraph;z-index:-1253680" from="344.337006pt,232.743851pt" to="344.337006pt,232.743851pt" stroked="true" strokeweight=".237pt" strokecolor="#000000">
            <v:stroke dashstyle="solid"/>
            <w10:wrap type="none"/>
          </v:line>
        </w:pict>
      </w:r>
      <w:r>
        <w:rPr/>
        <w:pict>
          <v:line style="position:absolute;mso-position-horizontal-relative:page;mso-position-vertical-relative:paragraph;z-index:-1253656" from="386.075012pt,232.743851pt" to="386.075012pt,232.743851pt" stroked="true" strokeweight=".237pt" strokecolor="#000000">
            <v:stroke dashstyle="solid"/>
            <w10:wrap type="none"/>
          </v:line>
        </w:pict>
      </w:r>
      <w:r>
        <w:rPr/>
        <w:pict>
          <v:group style="position:absolute;margin-left:447.712006pt;margin-top:155.731857pt;width:31.4pt;height:25.45pt;mso-position-horizontal-relative:page;mso-position-vertical-relative:paragraph;z-index:-1253632" coordorigin="8954,3115" coordsize="628,509">
            <v:shape style="position:absolute;left:8960;top:3121;width:615;height:195" type="#_x0000_t75" stroked="false">
              <v:imagedata r:id="rId249" o:title=""/>
            </v:shape>
            <v:line style="position:absolute" from="9573,3123" to="8963,3123" stroked="true" strokeweight=".828pt" strokecolor="#000000">
              <v:stroke dashstyle="solid"/>
            </v:line>
            <v:shape style="position:absolute;left:9108;top:3298;width:321;height:325" type="#_x0000_t75" stroked="false">
              <v:imagedata r:id="rId250" o:title=""/>
            </v:shape>
            <w10:wrap type="none"/>
          </v:group>
        </w:pict>
      </w:r>
      <w:r>
        <w:rPr/>
        <w:pict>
          <v:line style="position:absolute;mso-position-horizontal-relative:page;mso-position-vertical-relative:paragraph;z-index:-1253608" from="442.830994pt,181.015854pt" to="442.830994pt,181.015854pt" stroked="true" strokeweight=".236pt" strokecolor="#000000">
            <v:stroke dashstyle="solid"/>
            <w10:wrap type="none"/>
          </v:line>
        </w:pict>
      </w:r>
      <w:r>
        <w:rPr/>
        <w:pict>
          <v:line style="position:absolute;mso-position-horizontal-relative:page;mso-position-vertical-relative:paragraph;z-index:-1253584" from="442.830994pt,155.632843pt" to="442.830994pt,155.632843pt" stroked="true" strokeweight=".236pt" strokecolor="#000000">
            <v:stroke dashstyle="solid"/>
            <w10:wrap type="none"/>
          </v:line>
        </w:pict>
      </w:r>
      <w:r>
        <w:rPr/>
        <w:pict>
          <v:line style="position:absolute;mso-position-horizontal-relative:page;mso-position-vertical-relative:paragraph;z-index:-1253560" from="483.916992pt,181.015854pt" to="483.916992pt,181.015854pt" stroked="true" strokeweight=".236pt" strokecolor="#000000">
            <v:stroke dashstyle="solid"/>
            <w10:wrap type="none"/>
          </v:line>
        </w:pict>
      </w:r>
      <w:r>
        <w:rPr/>
        <w:pict>
          <v:line style="position:absolute;mso-position-horizontal-relative:page;mso-position-vertical-relative:paragraph;z-index:-1253536" from="483.916992pt,155.632843pt" to="483.916992pt,155.632843pt" stroked="true" strokeweight=".236pt" strokecolor="#000000">
            <v:stroke dashstyle="solid"/>
            <w10:wrap type="none"/>
          </v:line>
        </w:pict>
      </w:r>
      <w:r>
        <w:rPr/>
        <w:pict>
          <v:group style="position:absolute;margin-left:496.618011pt;margin-top:155.827850pt;width:33.550pt;height:30.75pt;mso-position-horizontal-relative:page;mso-position-vertical-relative:paragraph;z-index:-1253512" coordorigin="9932,3117" coordsize="671,615">
            <v:line style="position:absolute" from="10593,3126" to="9941,3126" stroked="true" strokeweight=".882pt" strokecolor="#000000">
              <v:stroke dashstyle="solid"/>
            </v:line>
            <v:shape style="position:absolute;left:9941;top:3126;width:653;height:203" coordorigin="9941,3126" coordsize="653,203" path="m10252,3282l10343,3190m10162,3190l10072,3282m9941,3231l9981,3190m10432,3282l10522,3190m10488,3156l10399,3247m10218,3247l10309,3156m10128,3156l10039,3247m9941,3163l9948,3156m10578,3247l10593,3232m10274,3304l10251,3328m10365,3213l10451,3126m10095,3304l10071,3328m10184,3213l10271,3126m10091,3126l10005,3213m10431,3328l10455,3304m10544,3213l10593,3164m10501,3328l10455,3282m10365,3190l10300,3126m10274,3282l10321,3328m10184,3190l10120,3126m10095,3282l10141,3328m10005,3190l9941,3127m9941,3309l9960,3328m10544,3190l10480,3126m10389,3328l10309,3247m10218,3156l10188,3126m10128,3247l10208,3328m10039,3156l10008,3126m9948,3247l10028,3328m10568,3328l10488,3247m10399,3156l10368,3126m10548,3126l10578,3156m10343,3213l10432,3304m10252,3304l10162,3213m10072,3304l9981,3213m10522,3213l10593,3286e" filled="false" stroked="true" strokeweight=".252pt" strokecolor="#000000">
              <v:path arrowok="t"/>
              <v:stroke dashstyle="solid"/>
            </v:shape>
            <v:shape style="position:absolute;left:10167;top:3340;width:201;height:203" coordorigin="10167,3340" coordsize="201,203" path="m10366,3422l10368,3442m10366,3422l10361,3403,10351,3386,10339,3371,10324,3358,10306,3348,10287,3342,10267,3340,10248,3342,10229,3348,10212,3358,10196,3371,10184,3386,10175,3403,10169,3422,10167,3442,10169,3462,10175,3481,10184,3498,10196,3513,10212,3527,10229,3536,10248,3541,10267,3543,10287,3541,10306,3536,10324,3527,10339,3513,10351,3498,10361,3481,10366,3462,10368,3442e" filled="false" stroked="true" strokeweight=".882pt" strokecolor="#000000">
              <v:path arrowok="t"/>
              <v:stroke dashstyle="solid"/>
            </v:shape>
            <v:shape style="position:absolute;left:10205;top:3416;width:126;height:127" coordorigin="10205,3416" coordsize="126,127" path="m10329,3464l10331,3480m10329,3464l10322,3449,10312,3436,10298,3425,10283,3419,10267,3416,10251,3419,10236,3425,10223,3436,10213,3449,10207,3464,10205,3480,10207,3496,10213,3511,10223,3525,10236,3535,10251,3541,10267,3543,10283,3541,10298,3535,10312,3525,10322,3511,10329,3496,10331,3480e" filled="false" stroked="true" strokeweight=".252pt" strokecolor="#000000">
              <v:path arrowok="t"/>
              <v:stroke dashstyle="solid"/>
            </v:shape>
            <v:shape style="position:absolute;left:10267;top:3520;width:201;height:203" coordorigin="10267,3520" coordsize="201,203" path="m10468,3621l10439,3549,10368,3520,10349,3522,10284,3564,10267,3621,10269,3640,10313,3705,10368,3722,10388,3720,10451,3677,10468,3621e" filled="false" stroked="true" strokeweight=".882pt" strokecolor="#000000">
              <v:path arrowok="t"/>
              <v:stroke dashstyle="solid"/>
            </v:shape>
            <v:shape style="position:absolute;left:10306;top:3596;width:126;height:127" coordorigin="10306,3596" coordsize="126,127" path="m10428,3642l10431,3658m10428,3642l10422,3627,10412,3614,10399,3604,10384,3598,10368,3596,10352,3598,10337,3604,10324,3614,10314,3627,10308,3642,10306,3658,10308,3675,10314,3690,10324,3703,10337,3713,10352,3719,10368,3722,10384,3719,10399,3713,10412,3703,10422,3690,10428,3675,10431,3658e" filled="false" stroked="true" strokeweight=".252pt" strokecolor="#000000">
              <v:path arrowok="t"/>
              <v:stroke dashstyle="solid"/>
            </v:shape>
            <v:shape style="position:absolute;left:10067;top:3520;width:201;height:203" coordorigin="10067,3520" coordsize="201,203" path="m10267,3621l10238,3549,10167,3520,10148,3522,10084,3564,10067,3621,10069,3640,10112,3705,10167,3722,10187,3720,10250,3677,10267,3621e" filled="false" stroked="true" strokeweight=".882pt" strokecolor="#000000">
              <v:path arrowok="t"/>
              <v:stroke dashstyle="solid"/>
            </v:shape>
            <v:shape style="position:absolute;left:10105;top:3596;width:126;height:127" coordorigin="10105,3596" coordsize="126,127" path="m10228,3642l10230,3658m10228,3642l10221,3627,10211,3614,10198,3604,10183,3598,10167,3596,10151,3598,10136,3604,10123,3614,10113,3627,10107,3642,10105,3658,10107,3675,10113,3690,10123,3703,10136,3713,10151,3719,10167,3722,10183,3719,10198,3713,10211,3703,10221,3690,10228,3675,10230,3658e" filled="false" stroked="true" strokeweight=".252pt" strokecolor="#000000">
              <v:path arrowok="t"/>
              <v:stroke dashstyle="solid"/>
            </v:shape>
            <w10:wrap type="none"/>
          </v:group>
        </w:pict>
      </w:r>
      <w:r>
        <w:rPr/>
        <w:pict>
          <v:line style="position:absolute;mso-position-horizontal-relative:page;mso-position-vertical-relative:paragraph;z-index:-1253488" from="491.450989pt,155.720856pt" to="491.450989pt,155.720856pt" stroked="true" strokeweight=".252pt" strokecolor="#000000">
            <v:stroke dashstyle="solid"/>
            <w10:wrap type="none"/>
          </v:line>
        </w:pict>
      </w:r>
      <w:r>
        <w:rPr/>
        <w:pict>
          <v:line style="position:absolute;mso-position-horizontal-relative:page;mso-position-vertical-relative:paragraph;z-index:-1253464" from="491.450989pt,186.513855pt" to="491.450989pt,186.513855pt" stroked="true" strokeweight=".252pt" strokecolor="#000000">
            <v:stroke dashstyle="solid"/>
            <w10:wrap type="none"/>
          </v:line>
        </w:pict>
      </w:r>
      <w:r>
        <w:rPr/>
        <w:pict>
          <v:line style="position:absolute;mso-position-horizontal-relative:page;mso-position-vertical-relative:paragraph;z-index:-1253440" from="535.338013pt,155.720856pt" to="535.338013pt,155.720856pt" stroked="true" strokeweight=".252pt" strokecolor="#000000">
            <v:stroke dashstyle="solid"/>
            <w10:wrap type="none"/>
          </v:line>
        </w:pict>
      </w:r>
      <w:r>
        <w:rPr/>
        <w:pict>
          <v:line style="position:absolute;mso-position-horizontal-relative:page;mso-position-vertical-relative:paragraph;z-index:-1253416" from="535.338013pt,186.513855pt" to="535.338013pt,186.513855pt" stroked="true" strokeweight=".252pt" strokecolor="#000000">
            <v:stroke dashstyle="solid"/>
            <w10:wrap type="none"/>
          </v:line>
        </w:pict>
      </w:r>
      <w:r>
        <w:rPr>
          <w:b/>
          <w:sz w:val="22"/>
        </w:rPr>
        <w:t>V-75, V-90, V-90HT, HFI-75-TP OR HFI-90-TP INSULATION (See Note    1)</w:t>
      </w:r>
    </w:p>
    <w:p>
      <w:pPr>
        <w:pStyle w:val="BodyText"/>
        <w:spacing w:before="5"/>
        <w:rPr>
          <w:b/>
          <w:sz w:val="13"/>
        </w:rPr>
      </w:pPr>
    </w:p>
    <w:tbl>
      <w:tblPr>
        <w:tblW w:w="0" w:type="auto"/>
        <w:jc w:val="left"/>
        <w:tblInd w:w="980"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626"/>
        <w:gridCol w:w="446"/>
        <w:gridCol w:w="446"/>
        <w:gridCol w:w="514"/>
        <w:gridCol w:w="514"/>
        <w:gridCol w:w="547"/>
        <w:gridCol w:w="547"/>
        <w:gridCol w:w="533"/>
        <w:gridCol w:w="533"/>
        <w:gridCol w:w="442"/>
        <w:gridCol w:w="533"/>
        <w:gridCol w:w="451"/>
        <w:gridCol w:w="533"/>
        <w:gridCol w:w="442"/>
        <w:gridCol w:w="533"/>
        <w:gridCol w:w="528"/>
        <w:gridCol w:w="446"/>
        <w:gridCol w:w="533"/>
        <w:gridCol w:w="497"/>
      </w:tblGrid>
      <w:tr>
        <w:trPr>
          <w:trHeight w:val="278" w:hRule="exact"/>
        </w:trPr>
        <w:tc>
          <w:tcPr>
            <w:tcW w:w="626" w:type="dxa"/>
            <w:tcBorders>
              <w:left w:val="nil"/>
              <w:bottom w:val="single" w:sz="6" w:space="0" w:color="000000"/>
              <w:right w:val="single" w:sz="6" w:space="0" w:color="000000"/>
            </w:tcBorders>
          </w:tcPr>
          <w:p>
            <w:pPr>
              <w:pStyle w:val="TableParagraph"/>
              <w:spacing w:before="18"/>
              <w:ind w:right="2"/>
              <w:rPr>
                <w:sz w:val="14"/>
              </w:rPr>
            </w:pPr>
            <w:r>
              <w:rPr>
                <w:sz w:val="14"/>
              </w:rPr>
              <w:t>1</w:t>
            </w:r>
          </w:p>
        </w:tc>
        <w:tc>
          <w:tcPr>
            <w:tcW w:w="446" w:type="dxa"/>
            <w:tcBorders>
              <w:left w:val="single" w:sz="6" w:space="0" w:color="000000"/>
              <w:bottom w:val="single" w:sz="6" w:space="0" w:color="000000"/>
              <w:right w:val="single" w:sz="6" w:space="0" w:color="000000"/>
            </w:tcBorders>
          </w:tcPr>
          <w:p>
            <w:pPr>
              <w:pStyle w:val="TableParagraph"/>
              <w:spacing w:before="18"/>
              <w:ind w:right="178"/>
              <w:jc w:val="right"/>
              <w:rPr>
                <w:sz w:val="14"/>
              </w:rPr>
            </w:pPr>
            <w:r>
              <w:rPr>
                <w:sz w:val="14"/>
              </w:rPr>
              <w:t>2</w:t>
            </w:r>
          </w:p>
        </w:tc>
        <w:tc>
          <w:tcPr>
            <w:tcW w:w="446" w:type="dxa"/>
            <w:tcBorders>
              <w:left w:val="single" w:sz="6" w:space="0" w:color="000000"/>
              <w:bottom w:val="single" w:sz="6" w:space="0" w:color="000000"/>
              <w:right w:val="single" w:sz="6" w:space="0" w:color="000000"/>
            </w:tcBorders>
          </w:tcPr>
          <w:p>
            <w:pPr>
              <w:pStyle w:val="TableParagraph"/>
              <w:spacing w:before="18"/>
              <w:ind w:left="181"/>
              <w:jc w:val="left"/>
              <w:rPr>
                <w:sz w:val="14"/>
              </w:rPr>
            </w:pPr>
            <w:r>
              <w:rPr>
                <w:sz w:val="14"/>
              </w:rPr>
              <w:t>3</w:t>
            </w:r>
          </w:p>
        </w:tc>
        <w:tc>
          <w:tcPr>
            <w:tcW w:w="514" w:type="dxa"/>
            <w:tcBorders>
              <w:left w:val="single" w:sz="6" w:space="0" w:color="000000"/>
              <w:bottom w:val="single" w:sz="6" w:space="0" w:color="000000"/>
              <w:right w:val="single" w:sz="6" w:space="0" w:color="000000"/>
            </w:tcBorders>
          </w:tcPr>
          <w:p>
            <w:pPr>
              <w:pStyle w:val="TableParagraph"/>
              <w:spacing w:before="18"/>
              <w:rPr>
                <w:sz w:val="14"/>
              </w:rPr>
            </w:pPr>
            <w:r>
              <w:rPr>
                <w:sz w:val="14"/>
              </w:rPr>
              <w:t>4</w:t>
            </w:r>
          </w:p>
        </w:tc>
        <w:tc>
          <w:tcPr>
            <w:tcW w:w="514" w:type="dxa"/>
            <w:tcBorders>
              <w:left w:val="single" w:sz="6" w:space="0" w:color="000000"/>
              <w:bottom w:val="single" w:sz="6" w:space="0" w:color="000000"/>
              <w:right w:val="single" w:sz="6" w:space="0" w:color="000000"/>
            </w:tcBorders>
          </w:tcPr>
          <w:p>
            <w:pPr>
              <w:pStyle w:val="TableParagraph"/>
              <w:spacing w:before="18"/>
              <w:ind w:left="2"/>
              <w:rPr>
                <w:sz w:val="14"/>
              </w:rPr>
            </w:pPr>
            <w:r>
              <w:rPr>
                <w:sz w:val="14"/>
              </w:rPr>
              <w:t>5</w:t>
            </w:r>
          </w:p>
        </w:tc>
        <w:tc>
          <w:tcPr>
            <w:tcW w:w="547" w:type="dxa"/>
            <w:tcBorders>
              <w:left w:val="single" w:sz="6" w:space="0" w:color="000000"/>
              <w:bottom w:val="single" w:sz="6" w:space="0" w:color="000000"/>
              <w:right w:val="single" w:sz="6" w:space="0" w:color="000000"/>
            </w:tcBorders>
          </w:tcPr>
          <w:p>
            <w:pPr>
              <w:pStyle w:val="TableParagraph"/>
              <w:spacing w:before="18"/>
              <w:ind w:left="5"/>
              <w:rPr>
                <w:sz w:val="14"/>
              </w:rPr>
            </w:pPr>
            <w:r>
              <w:rPr>
                <w:sz w:val="14"/>
              </w:rPr>
              <w:t>6</w:t>
            </w:r>
          </w:p>
        </w:tc>
        <w:tc>
          <w:tcPr>
            <w:tcW w:w="547" w:type="dxa"/>
            <w:tcBorders>
              <w:left w:val="single" w:sz="6" w:space="0" w:color="000000"/>
              <w:bottom w:val="single" w:sz="6" w:space="0" w:color="000000"/>
              <w:right w:val="single" w:sz="6" w:space="0" w:color="000000"/>
            </w:tcBorders>
          </w:tcPr>
          <w:p>
            <w:pPr>
              <w:pStyle w:val="TableParagraph"/>
              <w:spacing w:before="18"/>
              <w:ind w:left="233"/>
              <w:jc w:val="left"/>
              <w:rPr>
                <w:sz w:val="14"/>
              </w:rPr>
            </w:pPr>
            <w:r>
              <w:rPr>
                <w:sz w:val="14"/>
              </w:rPr>
              <w:t>7</w:t>
            </w:r>
          </w:p>
        </w:tc>
        <w:tc>
          <w:tcPr>
            <w:tcW w:w="533" w:type="dxa"/>
            <w:tcBorders>
              <w:left w:val="single" w:sz="6" w:space="0" w:color="000000"/>
              <w:bottom w:val="single" w:sz="6" w:space="0" w:color="000000"/>
              <w:right w:val="single" w:sz="6" w:space="0" w:color="000000"/>
            </w:tcBorders>
          </w:tcPr>
          <w:p>
            <w:pPr>
              <w:pStyle w:val="TableParagraph"/>
              <w:spacing w:before="18"/>
              <w:ind w:left="2"/>
              <w:rPr>
                <w:sz w:val="14"/>
              </w:rPr>
            </w:pPr>
            <w:r>
              <w:rPr>
                <w:sz w:val="14"/>
              </w:rPr>
              <w:t>8</w:t>
            </w:r>
          </w:p>
        </w:tc>
        <w:tc>
          <w:tcPr>
            <w:tcW w:w="533" w:type="dxa"/>
            <w:tcBorders>
              <w:left w:val="single" w:sz="6" w:space="0" w:color="000000"/>
              <w:bottom w:val="single" w:sz="6" w:space="0" w:color="000000"/>
              <w:right w:val="single" w:sz="6" w:space="0" w:color="000000"/>
            </w:tcBorders>
          </w:tcPr>
          <w:p>
            <w:pPr>
              <w:pStyle w:val="TableParagraph"/>
              <w:spacing w:before="18"/>
              <w:ind w:left="224"/>
              <w:jc w:val="left"/>
              <w:rPr>
                <w:sz w:val="14"/>
              </w:rPr>
            </w:pPr>
            <w:r>
              <w:rPr>
                <w:sz w:val="14"/>
              </w:rPr>
              <w:t>9</w:t>
            </w:r>
          </w:p>
        </w:tc>
        <w:tc>
          <w:tcPr>
            <w:tcW w:w="442" w:type="dxa"/>
            <w:tcBorders>
              <w:left w:val="single" w:sz="6" w:space="0" w:color="000000"/>
              <w:bottom w:val="single" w:sz="6" w:space="0" w:color="000000"/>
              <w:right w:val="single" w:sz="6" w:space="0" w:color="000000"/>
            </w:tcBorders>
          </w:tcPr>
          <w:p>
            <w:pPr>
              <w:pStyle w:val="TableParagraph"/>
              <w:spacing w:before="18"/>
              <w:ind w:left="142"/>
              <w:jc w:val="left"/>
              <w:rPr>
                <w:sz w:val="14"/>
              </w:rPr>
            </w:pPr>
            <w:r>
              <w:rPr>
                <w:sz w:val="14"/>
              </w:rPr>
              <w:t>10</w:t>
            </w:r>
          </w:p>
        </w:tc>
        <w:tc>
          <w:tcPr>
            <w:tcW w:w="533" w:type="dxa"/>
            <w:tcBorders>
              <w:left w:val="single" w:sz="6" w:space="0" w:color="000000"/>
              <w:bottom w:val="single" w:sz="6" w:space="0" w:color="000000"/>
              <w:right w:val="single" w:sz="6" w:space="0" w:color="000000"/>
            </w:tcBorders>
          </w:tcPr>
          <w:p>
            <w:pPr>
              <w:pStyle w:val="TableParagraph"/>
              <w:spacing w:before="18"/>
              <w:ind w:left="116" w:right="111"/>
              <w:rPr>
                <w:sz w:val="14"/>
              </w:rPr>
            </w:pPr>
            <w:r>
              <w:rPr>
                <w:sz w:val="14"/>
              </w:rPr>
              <w:t>11</w:t>
            </w:r>
          </w:p>
        </w:tc>
        <w:tc>
          <w:tcPr>
            <w:tcW w:w="451" w:type="dxa"/>
            <w:tcBorders>
              <w:left w:val="single" w:sz="6" w:space="0" w:color="000000"/>
              <w:bottom w:val="single" w:sz="6" w:space="0" w:color="000000"/>
              <w:right w:val="single" w:sz="6" w:space="0" w:color="000000"/>
            </w:tcBorders>
          </w:tcPr>
          <w:p>
            <w:pPr>
              <w:pStyle w:val="TableParagraph"/>
              <w:spacing w:before="18"/>
              <w:ind w:left="61" w:right="54"/>
              <w:rPr>
                <w:sz w:val="14"/>
              </w:rPr>
            </w:pPr>
            <w:r>
              <w:rPr>
                <w:sz w:val="14"/>
              </w:rPr>
              <w:t>12</w:t>
            </w:r>
          </w:p>
        </w:tc>
        <w:tc>
          <w:tcPr>
            <w:tcW w:w="533" w:type="dxa"/>
            <w:tcBorders>
              <w:left w:val="single" w:sz="6" w:space="0" w:color="000000"/>
              <w:bottom w:val="single" w:sz="6" w:space="0" w:color="000000"/>
              <w:right w:val="single" w:sz="6" w:space="0" w:color="000000"/>
            </w:tcBorders>
          </w:tcPr>
          <w:p>
            <w:pPr>
              <w:pStyle w:val="TableParagraph"/>
              <w:spacing w:before="18"/>
              <w:ind w:left="118" w:right="111"/>
              <w:rPr>
                <w:sz w:val="14"/>
              </w:rPr>
            </w:pPr>
            <w:r>
              <w:rPr>
                <w:sz w:val="14"/>
              </w:rPr>
              <w:t>13</w:t>
            </w:r>
          </w:p>
        </w:tc>
        <w:tc>
          <w:tcPr>
            <w:tcW w:w="442" w:type="dxa"/>
            <w:tcBorders>
              <w:left w:val="single" w:sz="6" w:space="0" w:color="000000"/>
              <w:bottom w:val="single" w:sz="6" w:space="0" w:color="000000"/>
              <w:right w:val="single" w:sz="6" w:space="0" w:color="000000"/>
            </w:tcBorders>
          </w:tcPr>
          <w:p>
            <w:pPr>
              <w:pStyle w:val="TableParagraph"/>
              <w:spacing w:before="18"/>
              <w:ind w:left="65" w:right="58"/>
              <w:rPr>
                <w:sz w:val="14"/>
              </w:rPr>
            </w:pPr>
            <w:r>
              <w:rPr>
                <w:sz w:val="14"/>
              </w:rPr>
              <w:t>14</w:t>
            </w:r>
          </w:p>
        </w:tc>
        <w:tc>
          <w:tcPr>
            <w:tcW w:w="533" w:type="dxa"/>
            <w:tcBorders>
              <w:left w:val="single" w:sz="6" w:space="0" w:color="000000"/>
              <w:bottom w:val="single" w:sz="6" w:space="0" w:color="000000"/>
              <w:right w:val="single" w:sz="6" w:space="0" w:color="000000"/>
            </w:tcBorders>
          </w:tcPr>
          <w:p>
            <w:pPr>
              <w:pStyle w:val="TableParagraph"/>
              <w:spacing w:before="18"/>
              <w:ind w:right="179"/>
              <w:jc w:val="right"/>
              <w:rPr>
                <w:sz w:val="14"/>
              </w:rPr>
            </w:pPr>
            <w:r>
              <w:rPr>
                <w:sz w:val="14"/>
              </w:rPr>
              <w:t>15</w:t>
            </w:r>
          </w:p>
        </w:tc>
        <w:tc>
          <w:tcPr>
            <w:tcW w:w="528" w:type="dxa"/>
            <w:tcBorders>
              <w:left w:val="single" w:sz="6" w:space="0" w:color="000000"/>
              <w:bottom w:val="single" w:sz="6" w:space="0" w:color="000000"/>
              <w:right w:val="single" w:sz="6" w:space="0" w:color="000000"/>
            </w:tcBorders>
          </w:tcPr>
          <w:p>
            <w:pPr>
              <w:pStyle w:val="TableParagraph"/>
              <w:spacing w:before="18"/>
              <w:ind w:left="116" w:right="109"/>
              <w:rPr>
                <w:sz w:val="14"/>
              </w:rPr>
            </w:pPr>
            <w:r>
              <w:rPr>
                <w:sz w:val="14"/>
              </w:rPr>
              <w:t>16</w:t>
            </w:r>
          </w:p>
        </w:tc>
        <w:tc>
          <w:tcPr>
            <w:tcW w:w="446" w:type="dxa"/>
            <w:tcBorders>
              <w:left w:val="single" w:sz="6" w:space="0" w:color="000000"/>
              <w:bottom w:val="single" w:sz="6" w:space="0" w:color="000000"/>
              <w:right w:val="single" w:sz="6" w:space="0" w:color="000000"/>
            </w:tcBorders>
          </w:tcPr>
          <w:p>
            <w:pPr>
              <w:pStyle w:val="TableParagraph"/>
              <w:spacing w:before="18"/>
              <w:ind w:right="136"/>
              <w:jc w:val="right"/>
              <w:rPr>
                <w:sz w:val="14"/>
              </w:rPr>
            </w:pPr>
            <w:r>
              <w:rPr>
                <w:sz w:val="14"/>
              </w:rPr>
              <w:t>17</w:t>
            </w:r>
          </w:p>
        </w:tc>
        <w:tc>
          <w:tcPr>
            <w:tcW w:w="533" w:type="dxa"/>
            <w:tcBorders>
              <w:left w:val="single" w:sz="6" w:space="0" w:color="000000"/>
              <w:bottom w:val="single" w:sz="6" w:space="0" w:color="000000"/>
              <w:right w:val="single" w:sz="6" w:space="0" w:color="000000"/>
            </w:tcBorders>
          </w:tcPr>
          <w:p>
            <w:pPr>
              <w:pStyle w:val="TableParagraph"/>
              <w:spacing w:before="18"/>
              <w:ind w:left="116" w:right="111"/>
              <w:rPr>
                <w:sz w:val="14"/>
              </w:rPr>
            </w:pPr>
            <w:r>
              <w:rPr>
                <w:sz w:val="14"/>
              </w:rPr>
              <w:t>18</w:t>
            </w:r>
          </w:p>
        </w:tc>
        <w:tc>
          <w:tcPr>
            <w:tcW w:w="497" w:type="dxa"/>
            <w:tcBorders>
              <w:left w:val="single" w:sz="6" w:space="0" w:color="000000"/>
              <w:bottom w:val="single" w:sz="6" w:space="0" w:color="000000"/>
              <w:right w:val="nil"/>
            </w:tcBorders>
          </w:tcPr>
          <w:p>
            <w:pPr>
              <w:pStyle w:val="TableParagraph"/>
              <w:spacing w:before="18"/>
              <w:ind w:left="110" w:right="110"/>
              <w:rPr>
                <w:sz w:val="14"/>
              </w:rPr>
            </w:pPr>
            <w:r>
              <w:rPr>
                <w:sz w:val="14"/>
              </w:rPr>
              <w:t>19</w:t>
            </w:r>
          </w:p>
        </w:tc>
      </w:tr>
      <w:tr>
        <w:trPr>
          <w:trHeight w:val="274" w:hRule="exact"/>
        </w:trPr>
        <w:tc>
          <w:tcPr>
            <w:tcW w:w="626" w:type="dxa"/>
            <w:tcBorders>
              <w:top w:val="single" w:sz="6" w:space="0" w:color="000000"/>
              <w:left w:val="nil"/>
              <w:bottom w:val="nil"/>
              <w:right w:val="single" w:sz="6" w:space="0" w:color="000000"/>
            </w:tcBorders>
          </w:tcPr>
          <w:p>
            <w:pPr/>
          </w:p>
        </w:tc>
        <w:tc>
          <w:tcPr>
            <w:tcW w:w="9017" w:type="dxa"/>
            <w:gridSpan w:val="18"/>
            <w:tcBorders>
              <w:top w:val="single" w:sz="6" w:space="0" w:color="000000"/>
              <w:left w:val="single" w:sz="6" w:space="0" w:color="000000"/>
              <w:bottom w:val="single" w:sz="6" w:space="0" w:color="000000"/>
              <w:right w:val="nil"/>
            </w:tcBorders>
          </w:tcPr>
          <w:p>
            <w:pPr>
              <w:pStyle w:val="TableParagraph"/>
              <w:spacing w:before="18"/>
              <w:ind w:left="3590" w:right="3590"/>
              <w:rPr>
                <w:b/>
                <w:sz w:val="14"/>
              </w:rPr>
            </w:pPr>
            <w:r>
              <w:rPr>
                <w:b/>
                <w:sz w:val="14"/>
              </w:rPr>
              <w:t>Current-carrying  capacity, A</w:t>
            </w:r>
          </w:p>
        </w:tc>
      </w:tr>
      <w:tr>
        <w:trPr>
          <w:trHeight w:val="451" w:hRule="exact"/>
        </w:trPr>
        <w:tc>
          <w:tcPr>
            <w:tcW w:w="626" w:type="dxa"/>
            <w:tcBorders>
              <w:top w:val="nil"/>
              <w:left w:val="nil"/>
              <w:bottom w:val="nil"/>
              <w:right w:val="single" w:sz="6" w:space="0" w:color="000000"/>
            </w:tcBorders>
          </w:tcPr>
          <w:p>
            <w:pPr/>
          </w:p>
        </w:tc>
        <w:tc>
          <w:tcPr>
            <w:tcW w:w="3014" w:type="dxa"/>
            <w:gridSpan w:val="6"/>
            <w:tcBorders>
              <w:top w:val="single" w:sz="6" w:space="0" w:color="000000"/>
              <w:left w:val="single" w:sz="6" w:space="0" w:color="000000"/>
              <w:bottom w:val="single" w:sz="6" w:space="0" w:color="000000"/>
              <w:right w:val="single" w:sz="6" w:space="0" w:color="000000"/>
            </w:tcBorders>
          </w:tcPr>
          <w:p>
            <w:pPr>
              <w:pStyle w:val="TableParagraph"/>
              <w:spacing w:before="108"/>
              <w:ind w:left="1141" w:right="1134"/>
              <w:rPr>
                <w:b/>
                <w:sz w:val="14"/>
              </w:rPr>
            </w:pPr>
            <w:r>
              <w:rPr>
                <w:b/>
                <w:sz w:val="14"/>
              </w:rPr>
              <w:t>Unenclosed</w:t>
            </w:r>
          </w:p>
        </w:tc>
        <w:tc>
          <w:tcPr>
            <w:tcW w:w="3024" w:type="dxa"/>
            <w:gridSpan w:val="6"/>
            <w:tcBorders>
              <w:top w:val="single" w:sz="6" w:space="0" w:color="000000"/>
              <w:left w:val="single" w:sz="6" w:space="0" w:color="000000"/>
              <w:bottom w:val="single" w:sz="6" w:space="0" w:color="000000"/>
              <w:right w:val="single" w:sz="6" w:space="0" w:color="000000"/>
            </w:tcBorders>
          </w:tcPr>
          <w:p>
            <w:pPr>
              <w:pStyle w:val="TableParagraph"/>
              <w:spacing w:before="108"/>
              <w:ind w:left="1219" w:right="1213"/>
              <w:rPr>
                <w:b/>
                <w:sz w:val="14"/>
              </w:rPr>
            </w:pPr>
            <w:r>
              <w:rPr>
                <w:b/>
                <w:sz w:val="14"/>
              </w:rPr>
              <w:t>Enclosed</w:t>
            </w:r>
          </w:p>
        </w:tc>
        <w:tc>
          <w:tcPr>
            <w:tcW w:w="974" w:type="dxa"/>
            <w:gridSpan w:val="2"/>
            <w:tcBorders>
              <w:top w:val="single" w:sz="6" w:space="0" w:color="000000"/>
              <w:left w:val="single" w:sz="6" w:space="0" w:color="000000"/>
              <w:bottom w:val="single" w:sz="6" w:space="0" w:color="000000"/>
              <w:right w:val="single" w:sz="6" w:space="0" w:color="000000"/>
            </w:tcBorders>
          </w:tcPr>
          <w:p>
            <w:pPr>
              <w:pStyle w:val="TableParagraph"/>
              <w:spacing w:line="268" w:lineRule="auto" w:before="18"/>
              <w:ind w:left="297" w:hanging="32"/>
              <w:jc w:val="left"/>
              <w:rPr>
                <w:b/>
                <w:sz w:val="14"/>
              </w:rPr>
            </w:pPr>
            <w:r>
              <w:rPr>
                <w:b/>
                <w:sz w:val="14"/>
              </w:rPr>
              <w:t>Buried direct</w:t>
            </w:r>
          </w:p>
        </w:tc>
        <w:tc>
          <w:tcPr>
            <w:tcW w:w="2004" w:type="dxa"/>
            <w:gridSpan w:val="4"/>
            <w:tcBorders>
              <w:top w:val="single" w:sz="6" w:space="0" w:color="000000"/>
              <w:left w:val="single" w:sz="6" w:space="0" w:color="000000"/>
              <w:bottom w:val="single" w:sz="6" w:space="0" w:color="000000"/>
              <w:right w:val="nil"/>
            </w:tcBorders>
          </w:tcPr>
          <w:p>
            <w:pPr>
              <w:pStyle w:val="TableParagraph"/>
              <w:spacing w:line="268" w:lineRule="auto" w:before="18"/>
              <w:ind w:left="470" w:hanging="317"/>
              <w:jc w:val="left"/>
              <w:rPr>
                <w:b/>
                <w:sz w:val="14"/>
              </w:rPr>
            </w:pPr>
            <w:r>
              <w:rPr>
                <w:b/>
                <w:sz w:val="14"/>
              </w:rPr>
              <w:t>Underground non-metallic wiring enclosure</w:t>
            </w:r>
          </w:p>
        </w:tc>
      </w:tr>
      <w:tr>
        <w:trPr>
          <w:trHeight w:val="201" w:hRule="exact"/>
        </w:trPr>
        <w:tc>
          <w:tcPr>
            <w:tcW w:w="626" w:type="dxa"/>
            <w:tcBorders>
              <w:top w:val="nil"/>
              <w:left w:val="nil"/>
              <w:bottom w:val="nil"/>
              <w:right w:val="single" w:sz="6" w:space="0" w:color="000000"/>
            </w:tcBorders>
          </w:tcPr>
          <w:p>
            <w:pPr/>
          </w:p>
        </w:tc>
        <w:tc>
          <w:tcPr>
            <w:tcW w:w="893" w:type="dxa"/>
            <w:gridSpan w:val="2"/>
            <w:tcBorders>
              <w:top w:val="single" w:sz="6" w:space="0" w:color="000000"/>
              <w:left w:val="single" w:sz="6" w:space="0" w:color="000000"/>
              <w:bottom w:val="nil"/>
              <w:right w:val="single" w:sz="6" w:space="0" w:color="000000"/>
            </w:tcBorders>
          </w:tcPr>
          <w:p>
            <w:pPr>
              <w:pStyle w:val="TableParagraph"/>
              <w:spacing w:before="20"/>
              <w:ind w:left="217"/>
              <w:jc w:val="left"/>
              <w:rPr>
                <w:b/>
                <w:sz w:val="14"/>
              </w:rPr>
            </w:pPr>
            <w:r>
              <w:rPr>
                <w:b/>
                <w:sz w:val="14"/>
              </w:rPr>
              <w:t>Spaced</w:t>
            </w:r>
          </w:p>
        </w:tc>
        <w:tc>
          <w:tcPr>
            <w:tcW w:w="1027" w:type="dxa"/>
            <w:gridSpan w:val="2"/>
            <w:tcBorders>
              <w:top w:val="single" w:sz="6" w:space="0" w:color="000000"/>
              <w:left w:val="single" w:sz="6" w:space="0" w:color="000000"/>
              <w:bottom w:val="nil"/>
              <w:right w:val="single" w:sz="6" w:space="0" w:color="000000"/>
            </w:tcBorders>
          </w:tcPr>
          <w:p>
            <w:pPr>
              <w:pStyle w:val="TableParagraph"/>
              <w:spacing w:before="20"/>
              <w:ind w:left="106"/>
              <w:jc w:val="left"/>
              <w:rPr>
                <w:b/>
                <w:sz w:val="14"/>
              </w:rPr>
            </w:pPr>
            <w:r>
              <w:rPr>
                <w:b/>
                <w:sz w:val="14"/>
              </w:rPr>
              <w:t>Spaced from</w:t>
            </w:r>
          </w:p>
        </w:tc>
        <w:tc>
          <w:tcPr>
            <w:tcW w:w="1094" w:type="dxa"/>
            <w:gridSpan w:val="2"/>
            <w:tcBorders>
              <w:top w:val="single" w:sz="6" w:space="0" w:color="000000"/>
              <w:left w:val="single" w:sz="6" w:space="0" w:color="000000"/>
              <w:bottom w:val="nil"/>
              <w:right w:val="single" w:sz="6" w:space="0" w:color="000000"/>
            </w:tcBorders>
          </w:tcPr>
          <w:p>
            <w:pPr>
              <w:pStyle w:val="TableParagraph"/>
              <w:spacing w:before="20"/>
              <w:ind w:left="246"/>
              <w:jc w:val="left"/>
              <w:rPr>
                <w:b/>
                <w:sz w:val="14"/>
              </w:rPr>
            </w:pPr>
            <w:r>
              <w:rPr>
                <w:b/>
                <w:sz w:val="14"/>
              </w:rPr>
              <w:t>Touching</w:t>
            </w:r>
          </w:p>
        </w:tc>
        <w:tc>
          <w:tcPr>
            <w:tcW w:w="1066" w:type="dxa"/>
            <w:gridSpan w:val="2"/>
            <w:tcBorders>
              <w:top w:val="single" w:sz="6" w:space="0" w:color="000000"/>
              <w:left w:val="single" w:sz="6" w:space="0" w:color="000000"/>
              <w:bottom w:val="nil"/>
              <w:right w:val="single" w:sz="6" w:space="0" w:color="000000"/>
            </w:tcBorders>
          </w:tcPr>
          <w:p>
            <w:pPr>
              <w:pStyle w:val="TableParagraph"/>
              <w:spacing w:before="20"/>
              <w:ind w:left="122"/>
              <w:jc w:val="left"/>
              <w:rPr>
                <w:b/>
                <w:sz w:val="14"/>
              </w:rPr>
            </w:pPr>
            <w:r>
              <w:rPr>
                <w:b/>
                <w:sz w:val="14"/>
              </w:rPr>
              <w:t>Non-metallic</w:t>
            </w:r>
          </w:p>
        </w:tc>
        <w:tc>
          <w:tcPr>
            <w:tcW w:w="974" w:type="dxa"/>
            <w:gridSpan w:val="2"/>
            <w:tcBorders>
              <w:top w:val="single" w:sz="6" w:space="0" w:color="000000"/>
              <w:left w:val="single" w:sz="6" w:space="0" w:color="000000"/>
              <w:bottom w:val="nil"/>
              <w:right w:val="single" w:sz="6" w:space="0" w:color="000000"/>
            </w:tcBorders>
          </w:tcPr>
          <w:p>
            <w:pPr>
              <w:pStyle w:val="TableParagraph"/>
              <w:spacing w:before="20"/>
              <w:ind w:left="177" w:right="172"/>
              <w:rPr>
                <w:b/>
                <w:sz w:val="14"/>
              </w:rPr>
            </w:pPr>
            <w:r>
              <w:rPr>
                <w:b/>
                <w:sz w:val="14"/>
              </w:rPr>
              <w:t>In</w:t>
            </w:r>
          </w:p>
        </w:tc>
        <w:tc>
          <w:tcPr>
            <w:tcW w:w="984" w:type="dxa"/>
            <w:gridSpan w:val="2"/>
            <w:tcBorders>
              <w:top w:val="single" w:sz="6" w:space="0" w:color="000000"/>
              <w:left w:val="single" w:sz="6" w:space="0" w:color="000000"/>
              <w:bottom w:val="nil"/>
              <w:right w:val="single" w:sz="6" w:space="0" w:color="000000"/>
            </w:tcBorders>
          </w:tcPr>
          <w:p>
            <w:pPr>
              <w:pStyle w:val="TableParagraph"/>
              <w:spacing w:before="20"/>
              <w:ind w:left="127"/>
              <w:jc w:val="left"/>
              <w:rPr>
                <w:b/>
                <w:sz w:val="14"/>
              </w:rPr>
            </w:pPr>
            <w:r>
              <w:rPr>
                <w:b/>
                <w:sz w:val="14"/>
              </w:rPr>
              <w:t>Completely</w:t>
            </w:r>
          </w:p>
        </w:tc>
        <w:tc>
          <w:tcPr>
            <w:tcW w:w="974" w:type="dxa"/>
            <w:gridSpan w:val="2"/>
            <w:vMerge w:val="restart"/>
            <w:tcBorders>
              <w:top w:val="single" w:sz="6" w:space="0" w:color="000000"/>
              <w:left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jc w:val="left"/>
              <w:rPr>
                <w:b/>
                <w:sz w:val="25"/>
              </w:rPr>
            </w:pPr>
          </w:p>
          <w:p>
            <w:pPr>
              <w:pStyle w:val="TableParagraph"/>
              <w:tabs>
                <w:tab w:pos="894" w:val="left" w:leader="none"/>
              </w:tabs>
              <w:spacing w:line="20" w:lineRule="exact" w:before="0"/>
              <w:ind w:left="72" w:right="-5"/>
              <w:jc w:val="left"/>
              <w:rPr>
                <w:sz w:val="2"/>
              </w:rPr>
            </w:pPr>
            <w:r>
              <w:rPr>
                <w:sz w:val="2"/>
              </w:rPr>
              <w:pict>
                <v:group style="width:.25pt;height:.25pt;mso-position-horizontal-relative:char;mso-position-vertical-relative:line" coordorigin="0,0" coordsize="5,5">
                  <v:line style="position:absolute" from="3,3" to="3,3" stroked="true" strokeweight=".240832pt" strokecolor="#000000">
                    <v:stroke dashstyle="solid"/>
                  </v:line>
                </v:group>
              </w:pict>
            </w:r>
            <w:r>
              <w:rPr>
                <w:sz w:val="2"/>
              </w:rPr>
            </w:r>
            <w:r>
              <w:rPr>
                <w:sz w:val="2"/>
              </w:rPr>
              <w:tab/>
            </w:r>
            <w:r>
              <w:rPr>
                <w:sz w:val="2"/>
              </w:rPr>
              <w:pict>
                <v:group style="width:.25pt;height:.25pt;mso-position-horizontal-relative:char;mso-position-vertical-relative:line" coordorigin="0,0" coordsize="5,5">
                  <v:line style="position:absolute" from="3,3" to="3,3" stroked="true" strokeweight=".240832pt" strokecolor="#000000">
                    <v:stroke dashstyle="solid"/>
                  </v:line>
                </v:group>
              </w:pict>
            </w:r>
            <w:r>
              <w:rPr>
                <w:sz w:val="2"/>
              </w:rPr>
            </w:r>
          </w:p>
          <w:p>
            <w:pPr>
              <w:pStyle w:val="TableParagraph"/>
              <w:spacing w:before="0"/>
              <w:ind w:left="172"/>
              <w:jc w:val="left"/>
              <w:rPr>
                <w:sz w:val="20"/>
              </w:rPr>
            </w:pPr>
            <w:r>
              <w:rPr>
                <w:sz w:val="20"/>
              </w:rPr>
              <w:pict>
                <v:group style="width:31.4pt;height:21.95pt;mso-position-horizontal-relative:char;mso-position-vertical-relative:line" coordorigin="0,0" coordsize="628,439">
                  <v:shape style="position:absolute;left:255;top:205;width:118;height:121" coordorigin="255,205" coordsize="118,121" path="m372,265l329,207,314,205,298,207,255,265,256,281,314,325,329,323,372,265e" filled="false" stroked="true" strokeweight=".830852pt" strokecolor="#000000">
                    <v:path arrowok="t"/>
                    <v:stroke dashstyle="solid"/>
                  </v:shape>
                  <v:line style="position:absolute" from="299,157" to="383,70" stroked="true" strokeweight=".237958pt" strokecolor="#000000">
                    <v:stroke dashstyle="solid"/>
                  </v:line>
                  <v:line style="position:absolute" from="214,70" to="131,157" stroked="true" strokeweight=".237926pt" strokecolor="#000000">
                    <v:stroke dashstyle="solid"/>
                  </v:line>
                  <v:line style="position:absolute" from="468,157" to="552,70" stroked="true" strokeweight=".237958pt" strokecolor="#000000">
                    <v:stroke dashstyle="solid"/>
                  </v:line>
                  <v:line style="position:absolute" from="520,38" to="436,124" stroked="true" strokeweight=".237989pt" strokecolor="#000000">
                    <v:stroke dashstyle="solid"/>
                  </v:line>
                  <v:line style="position:absolute" from="351,38" to="267,124" stroked="true" strokeweight=".237989pt" strokecolor="#000000">
                    <v:stroke dashstyle="solid"/>
                  </v:line>
                  <v:line style="position:absolute" from="9,109" to="46,70" stroked="true" strokeweight=".237958pt" strokecolor="#000000">
                    <v:stroke dashstyle="solid"/>
                  </v:line>
                  <v:line style="position:absolute" from="183,38" to="99,124" stroked="true" strokeweight=".237989pt" strokecolor="#000000">
                    <v:stroke dashstyle="solid"/>
                  </v:line>
                  <v:line style="position:absolute" from="9,44" to="14,38" stroked="true" strokeweight=".237958pt" strokecolor="#000000">
                    <v:stroke dashstyle="solid"/>
                  </v:line>
                  <v:line style="position:absolute" from="605,124" to="619,109" stroked="true" strokeweight=".237958pt" strokecolor="#000000">
                    <v:stroke dashstyle="solid"/>
                  </v:line>
                  <v:line style="position:absolute" from="320,178" to="298,201" stroked="true" strokeweight=".237955pt" strokecolor="#000000">
                    <v:stroke dashstyle="solid"/>
                  </v:line>
                  <v:line style="position:absolute" from="404,92" to="486,9" stroked="true" strokeweight=".237957pt" strokecolor="#000000">
                    <v:stroke dashstyle="solid"/>
                  </v:line>
                  <v:line style="position:absolute" from="151,178" to="129,201" stroked="true" strokeweight=".237955pt" strokecolor="#000000">
                    <v:stroke dashstyle="solid"/>
                  </v:line>
                  <v:line style="position:absolute" from="236,92" to="317,9" stroked="true" strokeweight=".237925pt" strokecolor="#000000">
                    <v:stroke dashstyle="solid"/>
                  </v:line>
                  <v:line style="position:absolute" from="148,9" to="67,92" stroked="true" strokeweight=".237957pt" strokecolor="#000000">
                    <v:stroke dashstyle="solid"/>
                  </v:line>
                  <v:line style="position:absolute" from="488,178" to="467,201" stroked="true" strokeweight=".237837pt" strokecolor="#000000">
                    <v:stroke dashstyle="solid"/>
                  </v:line>
                  <v:line style="position:absolute" from="573,92" to="619,45" stroked="true" strokeweight=".237958pt" strokecolor="#000000">
                    <v:stroke dashstyle="solid"/>
                  </v:line>
                  <v:line style="position:absolute" from="532,201" to="488,157" stroked="true" strokeweight=".237956pt" strokecolor="#000000">
                    <v:stroke dashstyle="solid"/>
                  </v:line>
                  <v:line style="position:absolute" from="404,70" to="344,9" stroked="true" strokeweight=".237958pt" strokecolor="#000000">
                    <v:stroke dashstyle="solid"/>
                  </v:line>
                  <v:line style="position:absolute" from="320,157" to="363,201" stroked="true" strokeweight=".237958pt" strokecolor="#000000">
                    <v:stroke dashstyle="solid"/>
                  </v:line>
                  <v:line style="position:absolute" from="236,70" to="176,9" stroked="true" strokeweight=".237958pt" strokecolor="#000000">
                    <v:stroke dashstyle="solid"/>
                  </v:line>
                  <v:line style="position:absolute" from="151,157" to="194,201" stroked="true" strokeweight=".237956pt" strokecolor="#000000">
                    <v:stroke dashstyle="solid"/>
                  </v:line>
                  <v:line style="position:absolute" from="67,70" to="9,10" stroked="true" strokeweight=".237958pt" strokecolor="#000000">
                    <v:stroke dashstyle="solid"/>
                  </v:line>
                  <v:line style="position:absolute" from="9,183" to="25,201" stroked="true" strokeweight=".237805pt" strokecolor="#000000">
                    <v:stroke dashstyle="solid"/>
                  </v:line>
                  <v:line style="position:absolute" from="573,70" to="513,9" stroked="true" strokeweight=".237958pt" strokecolor="#000000">
                    <v:stroke dashstyle="solid"/>
                  </v:line>
                  <v:line style="position:absolute" from="426,201" to="351,124" stroked="true" strokeweight=".237958pt" strokecolor="#000000">
                    <v:stroke dashstyle="solid"/>
                  </v:line>
                  <v:line style="position:absolute" from="267,38" to="239,9" stroked="true" strokeweight=".237865pt" strokecolor="#000000">
                    <v:stroke dashstyle="solid"/>
                  </v:line>
                  <v:line style="position:absolute" from="183,124" to="257,201" stroked="true" strokeweight=".237923pt" strokecolor="#000000">
                    <v:stroke dashstyle="solid"/>
                  </v:line>
                  <v:line style="position:absolute" from="99,38" to="70,9" stroked="true" strokeweight=".237958pt" strokecolor="#000000">
                    <v:stroke dashstyle="solid"/>
                  </v:line>
                  <v:line style="position:absolute" from="14,124" to="89,201" stroked="true" strokeweight=".237958pt" strokecolor="#000000">
                    <v:stroke dashstyle="solid"/>
                  </v:line>
                  <v:line style="position:absolute" from="595,201" to="520,124" stroked="true" strokeweight=".237958pt" strokecolor="#000000">
                    <v:stroke dashstyle="solid"/>
                  </v:line>
                  <v:line style="position:absolute" from="436,38" to="408,9" stroked="true" strokeweight=".237865pt" strokecolor="#000000">
                    <v:stroke dashstyle="solid"/>
                  </v:line>
                  <v:line style="position:absolute" from="576,9" to="605,38" stroked="true" strokeweight=".237958pt" strokecolor="#000000">
                    <v:stroke dashstyle="solid"/>
                  </v:line>
                  <v:line style="position:absolute" from="468,178" to="383,92" stroked="true" strokeweight=".23799pt" strokecolor="#000000">
                    <v:stroke dashstyle="solid"/>
                  </v:line>
                  <v:line style="position:absolute" from="299,178" to="214,92" stroked="true" strokeweight=".237989pt" strokecolor="#000000">
                    <v:stroke dashstyle="solid"/>
                  </v:line>
                  <v:line style="position:absolute" from="131,178" to="46,92" stroked="true" strokeweight=".237989pt" strokecolor="#000000">
                    <v:stroke dashstyle="solid"/>
                  </v:line>
                  <v:line style="position:absolute" from="552,92" to="619,160" stroked="true" strokeweight=".237958pt" strokecolor="#000000">
                    <v:stroke dashstyle="solid"/>
                  </v:line>
                  <v:line style="position:absolute" from="619,9" to="9,9" stroked="true" strokeweight=".840889pt" strokecolor="#000000">
                    <v:stroke dashstyle="solid"/>
                  </v:line>
                  <v:shape style="position:absolute;left:188;top:302;width:251;height:137" type="#_x0000_t75" stroked="false">
                    <v:imagedata r:id="rId251" o:title=""/>
                  </v:shape>
                </v:group>
              </w:pict>
            </w:r>
            <w:r>
              <w:rPr>
                <w:sz w:val="20"/>
              </w:rPr>
            </w:r>
          </w:p>
          <w:p>
            <w:pPr>
              <w:pStyle w:val="TableParagraph"/>
              <w:tabs>
                <w:tab w:pos="894" w:val="left" w:leader="none"/>
              </w:tabs>
              <w:spacing w:line="20" w:lineRule="exact" w:before="0"/>
              <w:ind w:left="72" w:right="-5"/>
              <w:jc w:val="left"/>
              <w:rPr>
                <w:sz w:val="2"/>
              </w:rPr>
            </w:pPr>
            <w:r>
              <w:rPr>
                <w:sz w:val="2"/>
              </w:rPr>
              <w:pict>
                <v:group style="width:.25pt;height:.25pt;mso-position-horizontal-relative:char;mso-position-vertical-relative:line" coordorigin="0,0" coordsize="5,5">
                  <v:line style="position:absolute" from="3,3" to="3,3" stroked="true" strokeweight=".240832pt" strokecolor="#000000">
                    <v:stroke dashstyle="solid"/>
                  </v:line>
                </v:group>
              </w:pict>
            </w:r>
            <w:r>
              <w:rPr>
                <w:sz w:val="2"/>
              </w:rPr>
            </w:r>
            <w:r>
              <w:rPr>
                <w:sz w:val="2"/>
              </w:rPr>
              <w:tab/>
            </w:r>
            <w:r>
              <w:rPr>
                <w:sz w:val="2"/>
              </w:rPr>
              <w:pict>
                <v:group style="width:.25pt;height:.25pt;mso-position-horizontal-relative:char;mso-position-vertical-relative:line" coordorigin="0,0" coordsize="5,5">
                  <v:line style="position:absolute" from="3,3" to="3,3" stroked="true" strokeweight=".240832pt" strokecolor="#000000">
                    <v:stroke dashstyle="solid"/>
                  </v:line>
                </v:group>
              </w:pict>
            </w:r>
            <w:r>
              <w:rPr>
                <w:sz w:val="2"/>
              </w:rPr>
            </w: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11"/>
              <w:jc w:val="left"/>
              <w:rPr>
                <w:b/>
                <w:sz w:val="21"/>
              </w:rPr>
            </w:pPr>
          </w:p>
        </w:tc>
        <w:tc>
          <w:tcPr>
            <w:tcW w:w="974" w:type="dxa"/>
            <w:gridSpan w:val="2"/>
            <w:vMerge w:val="restart"/>
            <w:tcBorders>
              <w:top w:val="single" w:sz="6" w:space="0" w:color="000000"/>
              <w:left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tc>
        <w:tc>
          <w:tcPr>
            <w:tcW w:w="1030" w:type="dxa"/>
            <w:gridSpan w:val="2"/>
            <w:vMerge w:val="restart"/>
            <w:tcBorders>
              <w:top w:val="single" w:sz="6" w:space="0" w:color="000000"/>
              <w:left w:val="single" w:sz="6" w:space="0" w:color="000000"/>
              <w:right w:val="nil"/>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tc>
      </w:tr>
      <w:tr>
        <w:trPr>
          <w:trHeight w:val="180" w:hRule="exact"/>
        </w:trPr>
        <w:tc>
          <w:tcPr>
            <w:tcW w:w="626" w:type="dxa"/>
            <w:tcBorders>
              <w:top w:val="nil"/>
              <w:left w:val="nil"/>
              <w:bottom w:val="nil"/>
              <w:right w:val="single" w:sz="6" w:space="0" w:color="000000"/>
            </w:tcBorders>
          </w:tcPr>
          <w:p>
            <w:pPr/>
          </w:p>
        </w:tc>
        <w:tc>
          <w:tcPr>
            <w:tcW w:w="893" w:type="dxa"/>
            <w:gridSpan w:val="2"/>
            <w:tcBorders>
              <w:top w:val="nil"/>
              <w:left w:val="single" w:sz="6" w:space="0" w:color="000000"/>
              <w:bottom w:val="nil"/>
              <w:right w:val="single" w:sz="6" w:space="0" w:color="000000"/>
            </w:tcBorders>
          </w:tcPr>
          <w:p>
            <w:pPr/>
          </w:p>
        </w:tc>
        <w:tc>
          <w:tcPr>
            <w:tcW w:w="1027" w:type="dxa"/>
            <w:gridSpan w:val="2"/>
            <w:tcBorders>
              <w:top w:val="nil"/>
              <w:left w:val="single" w:sz="6" w:space="0" w:color="000000"/>
              <w:bottom w:val="nil"/>
              <w:right w:val="single" w:sz="6" w:space="0" w:color="000000"/>
            </w:tcBorders>
          </w:tcPr>
          <w:p>
            <w:pPr>
              <w:pStyle w:val="TableParagraph"/>
              <w:spacing w:before="6"/>
              <w:ind w:left="279"/>
              <w:jc w:val="left"/>
              <w:rPr>
                <w:b/>
                <w:sz w:val="14"/>
              </w:rPr>
            </w:pPr>
            <w:r>
              <w:rPr>
                <w:b/>
                <w:sz w:val="14"/>
              </w:rPr>
              <w:t>surface</w:t>
            </w:r>
          </w:p>
        </w:tc>
        <w:tc>
          <w:tcPr>
            <w:tcW w:w="1094" w:type="dxa"/>
            <w:gridSpan w:val="2"/>
            <w:tcBorders>
              <w:top w:val="nil"/>
              <w:left w:val="single" w:sz="6" w:space="0" w:color="000000"/>
              <w:bottom w:val="nil"/>
              <w:right w:val="single" w:sz="6" w:space="0" w:color="000000"/>
            </w:tcBorders>
          </w:tcPr>
          <w:p>
            <w:pPr/>
          </w:p>
        </w:tc>
        <w:tc>
          <w:tcPr>
            <w:tcW w:w="1066" w:type="dxa"/>
            <w:gridSpan w:val="2"/>
            <w:tcBorders>
              <w:top w:val="nil"/>
              <w:left w:val="single" w:sz="6" w:space="0" w:color="000000"/>
              <w:bottom w:val="nil"/>
              <w:right w:val="single" w:sz="6" w:space="0" w:color="000000"/>
            </w:tcBorders>
          </w:tcPr>
          <w:p>
            <w:pPr>
              <w:pStyle w:val="TableParagraph"/>
              <w:spacing w:before="6"/>
              <w:ind w:left="323"/>
              <w:jc w:val="left"/>
              <w:rPr>
                <w:b/>
                <w:sz w:val="14"/>
              </w:rPr>
            </w:pPr>
            <w:r>
              <w:rPr>
                <w:b/>
                <w:sz w:val="14"/>
              </w:rPr>
              <w:t>wiring</w:t>
            </w:r>
          </w:p>
        </w:tc>
        <w:tc>
          <w:tcPr>
            <w:tcW w:w="974" w:type="dxa"/>
            <w:gridSpan w:val="2"/>
            <w:tcBorders>
              <w:top w:val="nil"/>
              <w:left w:val="single" w:sz="6" w:space="0" w:color="000000"/>
              <w:bottom w:val="nil"/>
              <w:right w:val="single" w:sz="6" w:space="0" w:color="000000"/>
            </w:tcBorders>
          </w:tcPr>
          <w:p>
            <w:pPr>
              <w:pStyle w:val="TableParagraph"/>
              <w:spacing w:before="6"/>
              <w:ind w:left="87"/>
              <w:jc w:val="left"/>
              <w:rPr>
                <w:b/>
                <w:sz w:val="14"/>
              </w:rPr>
            </w:pPr>
            <w:r>
              <w:rPr>
                <w:b/>
                <w:sz w:val="14"/>
              </w:rPr>
              <w:t>non-metallic</w:t>
            </w:r>
          </w:p>
        </w:tc>
        <w:tc>
          <w:tcPr>
            <w:tcW w:w="984" w:type="dxa"/>
            <w:gridSpan w:val="2"/>
            <w:tcBorders>
              <w:top w:val="nil"/>
              <w:left w:val="single" w:sz="6" w:space="0" w:color="000000"/>
              <w:bottom w:val="nil"/>
              <w:right w:val="single" w:sz="6" w:space="0" w:color="000000"/>
            </w:tcBorders>
          </w:tcPr>
          <w:p>
            <w:pPr>
              <w:pStyle w:val="TableParagraph"/>
              <w:spacing w:before="6"/>
              <w:ind w:left="118"/>
              <w:jc w:val="left"/>
              <w:rPr>
                <w:b/>
                <w:sz w:val="14"/>
              </w:rPr>
            </w:pPr>
            <w:r>
              <w:rPr>
                <w:b/>
                <w:sz w:val="14"/>
              </w:rPr>
              <w:t>surrounded</w:t>
            </w:r>
          </w:p>
        </w:tc>
        <w:tc>
          <w:tcPr>
            <w:tcW w:w="974" w:type="dxa"/>
            <w:gridSpan w:val="2"/>
            <w:vMerge/>
            <w:tcBorders>
              <w:left w:val="single" w:sz="6" w:space="0" w:color="000000"/>
              <w:right w:val="single" w:sz="6" w:space="0" w:color="000000"/>
            </w:tcBorders>
          </w:tcPr>
          <w:p>
            <w:pPr/>
          </w:p>
        </w:tc>
        <w:tc>
          <w:tcPr>
            <w:tcW w:w="974" w:type="dxa"/>
            <w:gridSpan w:val="2"/>
            <w:vMerge/>
            <w:tcBorders>
              <w:left w:val="single" w:sz="6" w:space="0" w:color="000000"/>
              <w:right w:val="single" w:sz="6" w:space="0" w:color="000000"/>
            </w:tcBorders>
          </w:tcPr>
          <w:p>
            <w:pPr/>
          </w:p>
        </w:tc>
        <w:tc>
          <w:tcPr>
            <w:tcW w:w="1030" w:type="dxa"/>
            <w:gridSpan w:val="2"/>
            <w:vMerge/>
            <w:tcBorders>
              <w:left w:val="single" w:sz="6" w:space="0" w:color="000000"/>
              <w:right w:val="nil"/>
            </w:tcBorders>
          </w:tcPr>
          <w:p>
            <w:pPr/>
          </w:p>
        </w:tc>
      </w:tr>
      <w:tr>
        <w:trPr>
          <w:trHeight w:val="180" w:hRule="exact"/>
        </w:trPr>
        <w:tc>
          <w:tcPr>
            <w:tcW w:w="626" w:type="dxa"/>
            <w:tcBorders>
              <w:top w:val="nil"/>
              <w:left w:val="nil"/>
              <w:bottom w:val="nil"/>
              <w:right w:val="single" w:sz="6" w:space="0" w:color="000000"/>
            </w:tcBorders>
          </w:tcPr>
          <w:p>
            <w:pPr/>
          </w:p>
        </w:tc>
        <w:tc>
          <w:tcPr>
            <w:tcW w:w="893" w:type="dxa"/>
            <w:gridSpan w:val="2"/>
            <w:tcBorders>
              <w:top w:val="nil"/>
              <w:left w:val="single" w:sz="6" w:space="0" w:color="000000"/>
              <w:bottom w:val="nil"/>
              <w:right w:val="single" w:sz="6" w:space="0" w:color="000000"/>
            </w:tcBorders>
          </w:tcPr>
          <w:p>
            <w:pPr/>
          </w:p>
        </w:tc>
        <w:tc>
          <w:tcPr>
            <w:tcW w:w="1027" w:type="dxa"/>
            <w:gridSpan w:val="2"/>
            <w:tcBorders>
              <w:top w:val="nil"/>
              <w:left w:val="single" w:sz="6" w:space="0" w:color="000000"/>
              <w:bottom w:val="nil"/>
              <w:right w:val="single" w:sz="6" w:space="0" w:color="000000"/>
            </w:tcBorders>
          </w:tcPr>
          <w:p>
            <w:pPr/>
          </w:p>
        </w:tc>
        <w:tc>
          <w:tcPr>
            <w:tcW w:w="1094" w:type="dxa"/>
            <w:gridSpan w:val="2"/>
            <w:tcBorders>
              <w:top w:val="nil"/>
              <w:left w:val="single" w:sz="6" w:space="0" w:color="000000"/>
              <w:bottom w:val="nil"/>
              <w:right w:val="single" w:sz="6" w:space="0" w:color="000000"/>
            </w:tcBorders>
          </w:tcPr>
          <w:p>
            <w:pPr/>
          </w:p>
        </w:tc>
        <w:tc>
          <w:tcPr>
            <w:tcW w:w="1066" w:type="dxa"/>
            <w:gridSpan w:val="2"/>
            <w:tcBorders>
              <w:top w:val="nil"/>
              <w:left w:val="single" w:sz="6" w:space="0" w:color="000000"/>
              <w:bottom w:val="nil"/>
              <w:right w:val="single" w:sz="6" w:space="0" w:color="000000"/>
            </w:tcBorders>
          </w:tcPr>
          <w:p>
            <w:pPr>
              <w:pStyle w:val="TableParagraph"/>
              <w:spacing w:before="6"/>
              <w:ind w:left="144"/>
              <w:jc w:val="left"/>
              <w:rPr>
                <w:b/>
                <w:sz w:val="14"/>
              </w:rPr>
            </w:pPr>
            <w:r>
              <w:rPr>
                <w:b/>
                <w:sz w:val="14"/>
              </w:rPr>
              <w:t>enclosure in</w:t>
            </w:r>
          </w:p>
        </w:tc>
        <w:tc>
          <w:tcPr>
            <w:tcW w:w="974" w:type="dxa"/>
            <w:gridSpan w:val="2"/>
            <w:tcBorders>
              <w:top w:val="nil"/>
              <w:left w:val="single" w:sz="6" w:space="0" w:color="000000"/>
              <w:bottom w:val="nil"/>
              <w:right w:val="single" w:sz="6" w:space="0" w:color="000000"/>
            </w:tcBorders>
          </w:tcPr>
          <w:p>
            <w:pPr>
              <w:pStyle w:val="TableParagraph"/>
              <w:spacing w:before="6"/>
              <w:ind w:left="277"/>
              <w:jc w:val="left"/>
              <w:rPr>
                <w:b/>
                <w:sz w:val="14"/>
              </w:rPr>
            </w:pPr>
            <w:r>
              <w:rPr>
                <w:b/>
                <w:sz w:val="14"/>
              </w:rPr>
              <w:t>wiring</w:t>
            </w:r>
          </w:p>
        </w:tc>
        <w:tc>
          <w:tcPr>
            <w:tcW w:w="984" w:type="dxa"/>
            <w:gridSpan w:val="2"/>
            <w:tcBorders>
              <w:top w:val="nil"/>
              <w:left w:val="single" w:sz="6" w:space="0" w:color="000000"/>
              <w:bottom w:val="nil"/>
              <w:right w:val="single" w:sz="6" w:space="0" w:color="000000"/>
            </w:tcBorders>
          </w:tcPr>
          <w:p>
            <w:pPr>
              <w:pStyle w:val="TableParagraph"/>
              <w:spacing w:before="6"/>
              <w:ind w:left="136"/>
              <w:jc w:val="left"/>
              <w:rPr>
                <w:b/>
                <w:sz w:val="14"/>
              </w:rPr>
            </w:pPr>
            <w:r>
              <w:rPr>
                <w:b/>
                <w:sz w:val="14"/>
              </w:rPr>
              <w:t>by thermal</w:t>
            </w:r>
          </w:p>
        </w:tc>
        <w:tc>
          <w:tcPr>
            <w:tcW w:w="974" w:type="dxa"/>
            <w:gridSpan w:val="2"/>
            <w:vMerge/>
            <w:tcBorders>
              <w:left w:val="single" w:sz="6" w:space="0" w:color="000000"/>
              <w:right w:val="single" w:sz="6" w:space="0" w:color="000000"/>
            </w:tcBorders>
          </w:tcPr>
          <w:p>
            <w:pPr/>
          </w:p>
        </w:tc>
        <w:tc>
          <w:tcPr>
            <w:tcW w:w="974" w:type="dxa"/>
            <w:gridSpan w:val="2"/>
            <w:vMerge/>
            <w:tcBorders>
              <w:left w:val="single" w:sz="6" w:space="0" w:color="000000"/>
              <w:right w:val="single" w:sz="6" w:space="0" w:color="000000"/>
            </w:tcBorders>
          </w:tcPr>
          <w:p>
            <w:pPr/>
          </w:p>
        </w:tc>
        <w:tc>
          <w:tcPr>
            <w:tcW w:w="1030" w:type="dxa"/>
            <w:gridSpan w:val="2"/>
            <w:vMerge/>
            <w:tcBorders>
              <w:left w:val="single" w:sz="6" w:space="0" w:color="000000"/>
              <w:right w:val="nil"/>
            </w:tcBorders>
          </w:tcPr>
          <w:p>
            <w:pPr/>
          </w:p>
        </w:tc>
      </w:tr>
      <w:tr>
        <w:trPr>
          <w:trHeight w:val="180" w:hRule="exact"/>
        </w:trPr>
        <w:tc>
          <w:tcPr>
            <w:tcW w:w="626" w:type="dxa"/>
            <w:tcBorders>
              <w:top w:val="nil"/>
              <w:left w:val="nil"/>
              <w:bottom w:val="nil"/>
              <w:right w:val="single" w:sz="6" w:space="0" w:color="000000"/>
            </w:tcBorders>
          </w:tcPr>
          <w:p>
            <w:pPr/>
          </w:p>
        </w:tc>
        <w:tc>
          <w:tcPr>
            <w:tcW w:w="893" w:type="dxa"/>
            <w:gridSpan w:val="2"/>
            <w:tcBorders>
              <w:top w:val="nil"/>
              <w:left w:val="single" w:sz="6" w:space="0" w:color="000000"/>
              <w:bottom w:val="nil"/>
              <w:right w:val="single" w:sz="6" w:space="0" w:color="000000"/>
            </w:tcBorders>
          </w:tcPr>
          <w:p>
            <w:pPr/>
          </w:p>
        </w:tc>
        <w:tc>
          <w:tcPr>
            <w:tcW w:w="1027" w:type="dxa"/>
            <w:gridSpan w:val="2"/>
            <w:tcBorders>
              <w:top w:val="nil"/>
              <w:left w:val="single" w:sz="6" w:space="0" w:color="000000"/>
              <w:bottom w:val="nil"/>
              <w:right w:val="single" w:sz="6" w:space="0" w:color="000000"/>
            </w:tcBorders>
          </w:tcPr>
          <w:p>
            <w:pPr/>
          </w:p>
        </w:tc>
        <w:tc>
          <w:tcPr>
            <w:tcW w:w="1094" w:type="dxa"/>
            <w:gridSpan w:val="2"/>
            <w:tcBorders>
              <w:top w:val="nil"/>
              <w:left w:val="single" w:sz="6" w:space="0" w:color="000000"/>
              <w:bottom w:val="nil"/>
              <w:right w:val="single" w:sz="6" w:space="0" w:color="000000"/>
            </w:tcBorders>
          </w:tcPr>
          <w:p>
            <w:pPr/>
          </w:p>
        </w:tc>
        <w:tc>
          <w:tcPr>
            <w:tcW w:w="1066" w:type="dxa"/>
            <w:gridSpan w:val="2"/>
            <w:tcBorders>
              <w:top w:val="nil"/>
              <w:left w:val="single" w:sz="6" w:space="0" w:color="000000"/>
              <w:bottom w:val="nil"/>
              <w:right w:val="single" w:sz="6" w:space="0" w:color="000000"/>
            </w:tcBorders>
          </w:tcPr>
          <w:p>
            <w:pPr>
              <w:pStyle w:val="TableParagraph"/>
              <w:spacing w:before="6"/>
              <w:ind w:left="352" w:right="346"/>
              <w:rPr>
                <w:b/>
                <w:sz w:val="14"/>
              </w:rPr>
            </w:pPr>
            <w:r>
              <w:rPr>
                <w:b/>
                <w:sz w:val="14"/>
              </w:rPr>
              <w:t>air</w:t>
            </w:r>
          </w:p>
        </w:tc>
        <w:tc>
          <w:tcPr>
            <w:tcW w:w="974" w:type="dxa"/>
            <w:gridSpan w:val="2"/>
            <w:tcBorders>
              <w:top w:val="nil"/>
              <w:left w:val="single" w:sz="6" w:space="0" w:color="000000"/>
              <w:bottom w:val="nil"/>
              <w:right w:val="single" w:sz="6" w:space="0" w:color="000000"/>
            </w:tcBorders>
          </w:tcPr>
          <w:p>
            <w:pPr>
              <w:pStyle w:val="TableParagraph"/>
              <w:spacing w:before="6"/>
              <w:ind w:left="88"/>
              <w:jc w:val="left"/>
              <w:rPr>
                <w:b/>
                <w:sz w:val="14"/>
              </w:rPr>
            </w:pPr>
            <w:r>
              <w:rPr>
                <w:b/>
                <w:sz w:val="14"/>
              </w:rPr>
              <w:t>enclosure or</w:t>
            </w:r>
          </w:p>
        </w:tc>
        <w:tc>
          <w:tcPr>
            <w:tcW w:w="984" w:type="dxa"/>
            <w:gridSpan w:val="2"/>
            <w:tcBorders>
              <w:top w:val="nil"/>
              <w:left w:val="single" w:sz="6" w:space="0" w:color="000000"/>
              <w:bottom w:val="nil"/>
              <w:right w:val="single" w:sz="6" w:space="0" w:color="000000"/>
            </w:tcBorders>
          </w:tcPr>
          <w:p>
            <w:pPr>
              <w:pStyle w:val="TableParagraph"/>
              <w:spacing w:before="6"/>
              <w:ind w:left="174"/>
              <w:jc w:val="left"/>
              <w:rPr>
                <w:b/>
                <w:sz w:val="14"/>
              </w:rPr>
            </w:pPr>
            <w:r>
              <w:rPr>
                <w:b/>
                <w:sz w:val="14"/>
              </w:rPr>
              <w:t>insulation</w:t>
            </w:r>
          </w:p>
        </w:tc>
        <w:tc>
          <w:tcPr>
            <w:tcW w:w="974" w:type="dxa"/>
            <w:gridSpan w:val="2"/>
            <w:vMerge/>
            <w:tcBorders>
              <w:left w:val="single" w:sz="6" w:space="0" w:color="000000"/>
              <w:right w:val="single" w:sz="6" w:space="0" w:color="000000"/>
            </w:tcBorders>
          </w:tcPr>
          <w:p>
            <w:pPr/>
          </w:p>
        </w:tc>
        <w:tc>
          <w:tcPr>
            <w:tcW w:w="974" w:type="dxa"/>
            <w:gridSpan w:val="2"/>
            <w:vMerge/>
            <w:tcBorders>
              <w:left w:val="single" w:sz="6" w:space="0" w:color="000000"/>
              <w:right w:val="single" w:sz="6" w:space="0" w:color="000000"/>
            </w:tcBorders>
          </w:tcPr>
          <w:p>
            <w:pPr/>
          </w:p>
        </w:tc>
        <w:tc>
          <w:tcPr>
            <w:tcW w:w="1030" w:type="dxa"/>
            <w:gridSpan w:val="2"/>
            <w:vMerge/>
            <w:tcBorders>
              <w:left w:val="single" w:sz="6" w:space="0" w:color="000000"/>
              <w:right w:val="nil"/>
            </w:tcBorders>
          </w:tcPr>
          <w:p>
            <w:pPr/>
          </w:p>
        </w:tc>
      </w:tr>
      <w:tr>
        <w:trPr>
          <w:trHeight w:val="180" w:hRule="exact"/>
        </w:trPr>
        <w:tc>
          <w:tcPr>
            <w:tcW w:w="626" w:type="dxa"/>
            <w:tcBorders>
              <w:top w:val="nil"/>
              <w:left w:val="nil"/>
              <w:bottom w:val="nil"/>
              <w:right w:val="single" w:sz="6" w:space="0" w:color="000000"/>
            </w:tcBorders>
          </w:tcPr>
          <w:p>
            <w:pPr/>
          </w:p>
        </w:tc>
        <w:tc>
          <w:tcPr>
            <w:tcW w:w="893" w:type="dxa"/>
            <w:gridSpan w:val="2"/>
            <w:tcBorders>
              <w:top w:val="nil"/>
              <w:left w:val="single" w:sz="6" w:space="0" w:color="000000"/>
              <w:bottom w:val="nil"/>
              <w:right w:val="single" w:sz="6" w:space="0" w:color="000000"/>
            </w:tcBorders>
          </w:tcPr>
          <w:p>
            <w:pPr/>
          </w:p>
        </w:tc>
        <w:tc>
          <w:tcPr>
            <w:tcW w:w="1027" w:type="dxa"/>
            <w:gridSpan w:val="2"/>
            <w:tcBorders>
              <w:top w:val="nil"/>
              <w:left w:val="single" w:sz="6" w:space="0" w:color="000000"/>
              <w:bottom w:val="nil"/>
              <w:right w:val="single" w:sz="6" w:space="0" w:color="000000"/>
            </w:tcBorders>
          </w:tcPr>
          <w:p>
            <w:pPr/>
          </w:p>
        </w:tc>
        <w:tc>
          <w:tcPr>
            <w:tcW w:w="1094" w:type="dxa"/>
            <w:gridSpan w:val="2"/>
            <w:tcBorders>
              <w:top w:val="nil"/>
              <w:left w:val="single" w:sz="6" w:space="0" w:color="000000"/>
              <w:bottom w:val="nil"/>
              <w:right w:val="single" w:sz="6" w:space="0" w:color="000000"/>
            </w:tcBorders>
          </w:tcPr>
          <w:p>
            <w:pPr/>
          </w:p>
        </w:tc>
        <w:tc>
          <w:tcPr>
            <w:tcW w:w="1066" w:type="dxa"/>
            <w:gridSpan w:val="2"/>
            <w:tcBorders>
              <w:top w:val="nil"/>
              <w:left w:val="single" w:sz="6" w:space="0" w:color="000000"/>
              <w:bottom w:val="nil"/>
              <w:right w:val="single" w:sz="6" w:space="0" w:color="000000"/>
            </w:tcBorders>
          </w:tcPr>
          <w:p>
            <w:pPr/>
          </w:p>
        </w:tc>
        <w:tc>
          <w:tcPr>
            <w:tcW w:w="974" w:type="dxa"/>
            <w:gridSpan w:val="2"/>
            <w:tcBorders>
              <w:top w:val="nil"/>
              <w:left w:val="single" w:sz="6" w:space="0" w:color="000000"/>
              <w:bottom w:val="nil"/>
              <w:right w:val="single" w:sz="6" w:space="0" w:color="000000"/>
            </w:tcBorders>
          </w:tcPr>
          <w:p>
            <w:pPr>
              <w:pStyle w:val="TableParagraph"/>
              <w:spacing w:before="6"/>
              <w:ind w:left="134"/>
              <w:jc w:val="left"/>
              <w:rPr>
                <w:b/>
                <w:sz w:val="14"/>
              </w:rPr>
            </w:pPr>
            <w:r>
              <w:rPr>
                <w:b/>
                <w:sz w:val="14"/>
              </w:rPr>
              <w:t>unenclosed</w:t>
            </w:r>
          </w:p>
        </w:tc>
        <w:tc>
          <w:tcPr>
            <w:tcW w:w="984" w:type="dxa"/>
            <w:gridSpan w:val="2"/>
            <w:tcBorders>
              <w:top w:val="nil"/>
              <w:left w:val="single" w:sz="6" w:space="0" w:color="000000"/>
              <w:bottom w:val="nil"/>
              <w:right w:val="single" w:sz="6" w:space="0" w:color="000000"/>
            </w:tcBorders>
          </w:tcPr>
          <w:p>
            <w:pPr/>
          </w:p>
        </w:tc>
        <w:tc>
          <w:tcPr>
            <w:tcW w:w="974" w:type="dxa"/>
            <w:gridSpan w:val="2"/>
            <w:vMerge/>
            <w:tcBorders>
              <w:left w:val="single" w:sz="6" w:space="0" w:color="000000"/>
              <w:right w:val="single" w:sz="6" w:space="0" w:color="000000"/>
            </w:tcBorders>
          </w:tcPr>
          <w:p>
            <w:pPr/>
          </w:p>
        </w:tc>
        <w:tc>
          <w:tcPr>
            <w:tcW w:w="974" w:type="dxa"/>
            <w:gridSpan w:val="2"/>
            <w:vMerge/>
            <w:tcBorders>
              <w:left w:val="single" w:sz="6" w:space="0" w:color="000000"/>
              <w:right w:val="single" w:sz="6" w:space="0" w:color="000000"/>
            </w:tcBorders>
          </w:tcPr>
          <w:p>
            <w:pPr/>
          </w:p>
        </w:tc>
        <w:tc>
          <w:tcPr>
            <w:tcW w:w="1030" w:type="dxa"/>
            <w:gridSpan w:val="2"/>
            <w:vMerge/>
            <w:tcBorders>
              <w:left w:val="single" w:sz="6" w:space="0" w:color="000000"/>
              <w:right w:val="nil"/>
            </w:tcBorders>
          </w:tcPr>
          <w:p>
            <w:pPr/>
          </w:p>
        </w:tc>
      </w:tr>
      <w:tr>
        <w:trPr>
          <w:trHeight w:val="2444" w:hRule="exact"/>
        </w:trPr>
        <w:tc>
          <w:tcPr>
            <w:tcW w:w="626" w:type="dxa"/>
            <w:tcBorders>
              <w:top w:val="nil"/>
              <w:left w:val="nil"/>
              <w:bottom w:val="nil"/>
              <w:right w:val="single" w:sz="6" w:space="0" w:color="000000"/>
            </w:tcBorders>
          </w:tcPr>
          <w:p>
            <w:pPr>
              <w:pStyle w:val="TableParagraph"/>
              <w:spacing w:line="268" w:lineRule="auto" w:before="107"/>
              <w:ind w:left="100" w:right="98" w:hanging="1"/>
              <w:rPr>
                <w:b/>
                <w:sz w:val="14"/>
              </w:rPr>
            </w:pPr>
            <w:r>
              <w:rPr>
                <w:b/>
                <w:sz w:val="14"/>
              </w:rPr>
              <w:t>Con- ductor size</w:t>
            </w:r>
          </w:p>
        </w:tc>
        <w:tc>
          <w:tcPr>
            <w:tcW w:w="893" w:type="dxa"/>
            <w:gridSpan w:val="2"/>
            <w:tcBorders>
              <w:top w:val="nil"/>
              <w:left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tc>
        <w:tc>
          <w:tcPr>
            <w:tcW w:w="1027" w:type="dxa"/>
            <w:gridSpan w:val="2"/>
            <w:tcBorders>
              <w:top w:val="nil"/>
              <w:left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tc>
        <w:tc>
          <w:tcPr>
            <w:tcW w:w="1094" w:type="dxa"/>
            <w:gridSpan w:val="2"/>
            <w:tcBorders>
              <w:top w:val="nil"/>
              <w:left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tc>
        <w:tc>
          <w:tcPr>
            <w:tcW w:w="1066" w:type="dxa"/>
            <w:gridSpan w:val="2"/>
            <w:tcBorders>
              <w:top w:val="nil"/>
              <w:left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10"/>
              <w:jc w:val="left"/>
              <w:rPr>
                <w:b/>
                <w:sz w:val="26"/>
              </w:rPr>
            </w:pPr>
          </w:p>
          <w:p>
            <w:pPr>
              <w:pStyle w:val="TableParagraph"/>
              <w:spacing w:before="0"/>
              <w:ind w:left="303"/>
              <w:jc w:val="left"/>
              <w:rPr>
                <w:sz w:val="20"/>
              </w:rPr>
            </w:pPr>
            <w:r>
              <w:rPr>
                <w:sz w:val="20"/>
              </w:rPr>
              <w:pict>
                <v:group style="width:24.5pt;height:43.4pt;mso-position-horizontal-relative:char;mso-position-vertical-relative:line" coordorigin="0,0" coordsize="490,868">
                  <v:shape style="position:absolute;left:73;top:226;width:417;height:415" type="#_x0000_t75" stroked="false">
                    <v:imagedata r:id="rId252" o:title=""/>
                  </v:shape>
                  <v:line style="position:absolute" from="83,9" to="83,858" stroked="true" strokeweight=".928pt" strokecolor="#000000">
                    <v:stroke dashstyle="solid"/>
                  </v:line>
                  <v:line style="position:absolute" from="3,545" to="83,465" stroked="true" strokeweight=".265pt" strokecolor="#000000">
                    <v:stroke dashstyle="solid"/>
                  </v:line>
                  <v:line style="position:absolute" from="3,430" to="83,351" stroked="true" strokeweight=".265pt" strokecolor="#000000">
                    <v:stroke dashstyle="solid"/>
                  </v:line>
                  <v:line style="position:absolute" from="3,317" to="83,237" stroked="true" strokeweight=".265pt" strokecolor="#000000">
                    <v:stroke dashstyle="solid"/>
                  </v:line>
                  <v:line style="position:absolute" from="3,202" to="83,123" stroked="true" strokeweight=".265pt" strokecolor="#000000">
                    <v:stroke dashstyle="solid"/>
                  </v:line>
                  <v:line style="position:absolute" from="3,88" to="82,9" stroked="true" strokeweight=".265pt" strokecolor="#000000">
                    <v:stroke dashstyle="solid"/>
                  </v:line>
                  <v:line style="position:absolute" from="83,580" to="3,659" stroked="true" strokeweight=".265pt" strokecolor="#000000">
                    <v:stroke dashstyle="solid"/>
                  </v:line>
                  <v:line style="position:absolute" from="3,774" to="83,694" stroked="true" strokeweight=".265pt" strokecolor="#000000">
                    <v:stroke dashstyle="solid"/>
                  </v:line>
                  <v:line style="position:absolute" from="83,808" to="34,858" stroked="true" strokeweight=".265pt" strokecolor="#000000">
                    <v:stroke dashstyle="solid"/>
                  </v:line>
                </v:group>
              </w:pict>
            </w:r>
            <w:r>
              <w:rPr>
                <w:sz w:val="20"/>
              </w:rPr>
            </w:r>
          </w:p>
          <w:p>
            <w:pPr>
              <w:pStyle w:val="TableParagraph"/>
              <w:spacing w:before="0"/>
              <w:jc w:val="left"/>
              <w:rPr>
                <w:b/>
                <w:sz w:val="20"/>
              </w:rPr>
            </w:pPr>
          </w:p>
          <w:p>
            <w:pPr>
              <w:pStyle w:val="TableParagraph"/>
              <w:spacing w:before="0"/>
              <w:jc w:val="left"/>
              <w:rPr>
                <w:b/>
                <w:sz w:val="20"/>
              </w:rPr>
            </w:pPr>
          </w:p>
          <w:p>
            <w:pPr>
              <w:pStyle w:val="TableParagraph"/>
              <w:spacing w:before="10"/>
              <w:jc w:val="left"/>
              <w:rPr>
                <w:b/>
                <w:sz w:val="27"/>
              </w:rPr>
            </w:pPr>
          </w:p>
        </w:tc>
        <w:tc>
          <w:tcPr>
            <w:tcW w:w="974" w:type="dxa"/>
            <w:gridSpan w:val="2"/>
            <w:tcBorders>
              <w:top w:val="nil"/>
              <w:left w:val="single" w:sz="6" w:space="0" w:color="000000"/>
              <w:bottom w:val="single" w:sz="6" w:space="0" w:color="000000"/>
              <w:right w:val="single" w:sz="6" w:space="0" w:color="000000"/>
            </w:tcBorders>
          </w:tcPr>
          <w:p>
            <w:pPr>
              <w:pStyle w:val="TableParagraph"/>
              <w:spacing w:line="268" w:lineRule="auto" w:before="6"/>
              <w:ind w:left="113" w:right="107" w:firstLine="1"/>
              <w:rPr>
                <w:b/>
                <w:sz w:val="14"/>
              </w:rPr>
            </w:pPr>
            <w:r>
              <w:rPr>
                <w:b/>
                <w:sz w:val="14"/>
              </w:rPr>
              <w:t>partially surrounded by thermal insulation</w:t>
            </w:r>
          </w:p>
        </w:tc>
        <w:tc>
          <w:tcPr>
            <w:tcW w:w="984" w:type="dxa"/>
            <w:gridSpan w:val="2"/>
            <w:tcBorders>
              <w:top w:val="nil"/>
              <w:left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6"/>
              <w:jc w:val="left"/>
              <w:rPr>
                <w:b/>
                <w:sz w:val="26"/>
              </w:rPr>
            </w:pPr>
          </w:p>
          <w:p>
            <w:pPr>
              <w:pStyle w:val="TableParagraph"/>
              <w:tabs>
                <w:tab w:pos="898" w:val="left" w:leader="none"/>
              </w:tabs>
              <w:spacing w:line="20" w:lineRule="exact" w:before="0"/>
              <w:ind w:left="62"/>
              <w:jc w:val="left"/>
              <w:rPr>
                <w:sz w:val="2"/>
              </w:rPr>
            </w:pPr>
            <w:r>
              <w:rPr>
                <w:sz w:val="2"/>
              </w:rPr>
              <w:pict>
                <v:group style="width:.25pt;height:.25pt;mso-position-horizontal-relative:char;mso-position-vertical-relative:line" coordorigin="0,0" coordsize="5,5">
                  <v:line style="position:absolute" from="3,3" to="3,3" stroked="true" strokeweight=".237pt" strokecolor="#000000">
                    <v:stroke dashstyle="solid"/>
                  </v:line>
                </v:group>
              </w:pict>
            </w:r>
            <w:r>
              <w:rPr>
                <w:sz w:val="2"/>
              </w:rPr>
            </w:r>
            <w:r>
              <w:rPr>
                <w:sz w:val="2"/>
              </w:rPr>
              <w:tab/>
            </w:r>
            <w:r>
              <w:rPr>
                <w:sz w:val="2"/>
              </w:rPr>
              <w:pict>
                <v:group style="width:.25pt;height:.25pt;mso-position-horizontal-relative:char;mso-position-vertical-relative:line" coordorigin="0,0" coordsize="5,5">
                  <v:line style="position:absolute" from="3,3" to="3,3" stroked="true" strokeweight=".237pt" strokecolor="#000000">
                    <v:stroke dashstyle="solid"/>
                  </v:line>
                </v:group>
              </w:pict>
            </w:r>
            <w:r>
              <w:rPr>
                <w:sz w:val="2"/>
              </w:rPr>
            </w:r>
          </w:p>
          <w:p>
            <w:pPr>
              <w:pStyle w:val="TableParagraph"/>
              <w:spacing w:before="0"/>
              <w:ind w:left="194"/>
              <w:jc w:val="left"/>
              <w:rPr>
                <w:sz w:val="20"/>
              </w:rPr>
            </w:pPr>
            <w:r>
              <w:rPr>
                <w:sz w:val="20"/>
              </w:rPr>
              <w:pict>
                <v:group style="width:28.9pt;height:33.3pt;mso-position-horizontal-relative:char;mso-position-vertical-relative:line" coordorigin="0,0" coordsize="578,666">
                  <v:shape style="position:absolute;left:109;top:155;width:359;height:354" coordorigin="109,155" coordsize="359,354" path="m468,333l451,259,406,199,340,163,289,155,263,157,191,184,138,236,111,307,109,333,111,357,138,428,191,481,263,507,289,509,315,507,385,481,440,428,466,357,468,333e" filled="false" stroked="true" strokeweight=".831pt" strokecolor="#000000">
                    <v:path arrowok="t"/>
                    <v:stroke dashstyle="solid"/>
                  </v:shape>
                  <v:line style="position:absolute" from="419,406" to="420,420" stroked="true" strokeweight=".237pt" strokecolor="#000000">
                    <v:stroke dashstyle="solid"/>
                  </v:line>
                  <v:shape style="position:absolute;left:289;top:356;width:131;height:130" coordorigin="289,356" coordsize="131,130" path="m419,406l369,357,355,356,340,357,291,406,289,420,291,436,340,484,355,486,369,484,419,436,420,420e" filled="false" stroked="true" strokeweight=".237pt" strokecolor="#000000">
                    <v:path arrowok="t"/>
                    <v:stroke dashstyle="solid"/>
                  </v:shape>
                  <v:shape style="position:absolute;left:223;top:242;width:132;height:131" coordorigin="223,242" coordsize="132,131" path="m355,307l318,249,289,242,275,244,225,293,223,307,225,321,275,370,289,372,303,370,353,321,355,307e" filled="false" stroked="true" strokeweight=".237pt" strokecolor="#000000">
                    <v:path arrowok="t"/>
                    <v:stroke dashstyle="solid"/>
                  </v:shape>
                  <v:line style="position:absolute" from="287,406" to="289,420" stroked="true" strokeweight=".237pt" strokecolor="#000000">
                    <v:stroke dashstyle="solid"/>
                  </v:line>
                  <v:shape style="position:absolute;left:157;top:356;width:132;height:130" coordorigin="157,356" coordsize="132,130" path="m287,406l237,357,223,356,209,357,159,406,157,420,159,436,209,484,223,486,237,484,287,436,289,420e" filled="false" stroked="true" strokeweight=".237pt" strokecolor="#000000">
                    <v:path arrowok="t"/>
                    <v:stroke dashstyle="solid"/>
                  </v:shape>
                  <v:shape style="position:absolute;left:0;top:0;width:578;height:665" type="#_x0000_t75" stroked="false">
                    <v:imagedata r:id="rId253" o:title=""/>
                  </v:shape>
                </v:group>
              </w:pict>
            </w:r>
            <w:r>
              <w:rPr>
                <w:sz w:val="20"/>
              </w:rPr>
            </w:r>
          </w:p>
          <w:p>
            <w:pPr>
              <w:pStyle w:val="TableParagraph"/>
              <w:spacing w:before="8"/>
              <w:jc w:val="left"/>
              <w:rPr>
                <w:b/>
                <w:sz w:val="13"/>
              </w:rPr>
            </w:pPr>
          </w:p>
          <w:p>
            <w:pPr>
              <w:pStyle w:val="TableParagraph"/>
              <w:spacing w:before="0"/>
              <w:ind w:left="194"/>
              <w:jc w:val="left"/>
              <w:rPr>
                <w:sz w:val="20"/>
              </w:rPr>
            </w:pPr>
            <w:r>
              <w:rPr>
                <w:sz w:val="20"/>
              </w:rPr>
              <w:pict>
                <v:group style="width:28.95pt;height:33.3pt;mso-position-horizontal-relative:char;mso-position-vertical-relative:line" coordorigin="0,0" coordsize="579,666">
                  <v:line style="position:absolute" from="371,239" to="372,256" stroked="true" strokeweight=".831pt" strokecolor="#000000">
                    <v:stroke dashstyle="solid"/>
                  </v:line>
                  <v:shape style="position:absolute;left:205;top:173;width:168;height:166" coordorigin="205,173" coordsize="168,166" path="m371,239l335,187,289,173,273,175,219,210,205,256,207,272,242,324,289,338,305,337,359,302,371,272,372,256e" filled="false" stroked="true" strokeweight=".831pt" strokecolor="#000000">
                    <v:path arrowok="t"/>
                    <v:stroke dashstyle="solid"/>
                  </v:shape>
                  <v:line style="position:absolute" from="454,385" to="456,402" stroked="true" strokeweight=".831pt" strokecolor="#000000">
                    <v:stroke dashstyle="solid"/>
                  </v:line>
                  <v:shape style="position:absolute;left:289;top:319;width:168;height:166" coordorigin="289,319" coordsize="168,166" path="m454,385l419,333,372,319,356,321,303,355,289,402,291,418,326,470,372,484,388,482,442,447,454,418,456,402e" filled="false" stroked="true" strokeweight=".831pt" strokecolor="#000000">
                    <v:path arrowok="t"/>
                    <v:stroke dashstyle="solid"/>
                  </v:shape>
                  <v:shape style="position:absolute;left:122;top:319;width:168;height:166" coordorigin="122,319" coordsize="168,166" path="m289,402l264,343,205,319,189,321,136,355,122,402,124,418,159,470,205,484,221,482,275,447,289,402e" filled="false" stroked="true" strokeweight=".831pt" strokecolor="#000000">
                    <v:path arrowok="t"/>
                    <v:stroke dashstyle="solid"/>
                  </v:shape>
                  <v:line style="position:absolute" from="160,471" to="3,626" stroked="true" strokeweight=".237pt" strokecolor="#000000">
                    <v:stroke dashstyle="solid"/>
                  </v:line>
                  <v:line style="position:absolute" from="372,261" to="576,60" stroked="true" strokeweight=".237pt" strokecolor="#000000">
                    <v:stroke dashstyle="solid"/>
                  </v:line>
                  <v:line style="position:absolute" from="294,338" to="276,356" stroked="true" strokeweight=".237pt" strokecolor="#000000">
                    <v:stroke dashstyle="solid"/>
                  </v:line>
                  <v:line style="position:absolute" from="122,403" to="3,521" stroked="true" strokeweight=".237pt" strokecolor="#000000">
                    <v:stroke dashstyle="solid"/>
                  </v:line>
                  <v:line style="position:absolute" from="338,189" to="527,3" stroked="true" strokeweight=".237pt" strokecolor="#000000">
                    <v:stroke dashstyle="solid"/>
                  </v:line>
                  <v:line style="position:absolute" from="221,305" to="207,319" stroked="true" strokeweight=".237pt" strokecolor="#000000">
                    <v:stroke dashstyle="solid"/>
                  </v:line>
                  <v:line style="position:absolute" from="3,415" to="420,3" stroked="true" strokeweight=".237pt" strokecolor="#000000">
                    <v:stroke dashstyle="solid"/>
                  </v:line>
                  <v:shape style="position:absolute;left:0;top:0;width:578;height:665" type="#_x0000_t75" stroked="false">
                    <v:imagedata r:id="rId254" o:title=""/>
                  </v:shape>
                </v:group>
              </w:pict>
            </w:r>
            <w:r>
              <w:rPr>
                <w:sz w:val="20"/>
              </w:rPr>
            </w:r>
          </w:p>
        </w:tc>
        <w:tc>
          <w:tcPr>
            <w:tcW w:w="974" w:type="dxa"/>
            <w:gridSpan w:val="2"/>
            <w:vMerge/>
            <w:tcBorders>
              <w:left w:val="single" w:sz="6" w:space="0" w:color="000000"/>
              <w:bottom w:val="single" w:sz="6" w:space="0" w:color="000000"/>
              <w:right w:val="single" w:sz="6" w:space="0" w:color="000000"/>
            </w:tcBorders>
          </w:tcPr>
          <w:p>
            <w:pPr/>
          </w:p>
        </w:tc>
        <w:tc>
          <w:tcPr>
            <w:tcW w:w="974" w:type="dxa"/>
            <w:gridSpan w:val="2"/>
            <w:vMerge/>
            <w:tcBorders>
              <w:left w:val="single" w:sz="6" w:space="0" w:color="000000"/>
              <w:bottom w:val="single" w:sz="6" w:space="0" w:color="000000"/>
              <w:right w:val="single" w:sz="6" w:space="0" w:color="000000"/>
            </w:tcBorders>
          </w:tcPr>
          <w:p>
            <w:pPr/>
          </w:p>
        </w:tc>
        <w:tc>
          <w:tcPr>
            <w:tcW w:w="1030" w:type="dxa"/>
            <w:gridSpan w:val="2"/>
            <w:vMerge/>
            <w:tcBorders>
              <w:left w:val="single" w:sz="6" w:space="0" w:color="000000"/>
              <w:bottom w:val="single" w:sz="6" w:space="0" w:color="000000"/>
              <w:right w:val="nil"/>
            </w:tcBorders>
          </w:tcPr>
          <w:p>
            <w:pPr/>
          </w:p>
        </w:tc>
      </w:tr>
      <w:tr>
        <w:trPr>
          <w:trHeight w:val="274" w:hRule="exact"/>
        </w:trPr>
        <w:tc>
          <w:tcPr>
            <w:tcW w:w="626" w:type="dxa"/>
            <w:tcBorders>
              <w:top w:val="nil"/>
              <w:left w:val="nil"/>
              <w:bottom w:val="single" w:sz="6" w:space="0" w:color="000000"/>
              <w:right w:val="single" w:sz="6" w:space="0" w:color="000000"/>
            </w:tcBorders>
          </w:tcPr>
          <w:p>
            <w:pPr>
              <w:pStyle w:val="TableParagraph"/>
              <w:spacing w:before="3"/>
              <w:ind w:left="166"/>
              <w:jc w:val="left"/>
              <w:rPr>
                <w:b/>
                <w:sz w:val="8"/>
              </w:rPr>
            </w:pPr>
            <w:r>
              <w:rPr>
                <w:b/>
                <w:sz w:val="14"/>
              </w:rPr>
              <w:t>mm</w:t>
            </w:r>
            <w:r>
              <w:rPr>
                <w:b/>
                <w:position w:val="6"/>
                <w:sz w:val="8"/>
              </w:rPr>
              <w:t>2</w:t>
            </w:r>
          </w:p>
        </w:tc>
        <w:tc>
          <w:tcPr>
            <w:tcW w:w="446" w:type="dxa"/>
            <w:tcBorders>
              <w:top w:val="single" w:sz="6" w:space="0" w:color="000000"/>
              <w:left w:val="single" w:sz="6" w:space="0" w:color="000000"/>
              <w:bottom w:val="single" w:sz="6" w:space="0" w:color="000000"/>
              <w:right w:val="single" w:sz="6" w:space="0" w:color="000000"/>
            </w:tcBorders>
          </w:tcPr>
          <w:p>
            <w:pPr>
              <w:pStyle w:val="TableParagraph"/>
              <w:spacing w:before="19"/>
              <w:ind w:right="119"/>
              <w:jc w:val="right"/>
              <w:rPr>
                <w:b/>
                <w:sz w:val="14"/>
              </w:rPr>
            </w:pPr>
            <w:r>
              <w:rPr>
                <w:b/>
                <w:sz w:val="14"/>
              </w:rPr>
              <w:t>Cu</w:t>
            </w:r>
          </w:p>
        </w:tc>
        <w:tc>
          <w:tcPr>
            <w:tcW w:w="446" w:type="dxa"/>
            <w:tcBorders>
              <w:top w:val="single" w:sz="6" w:space="0" w:color="000000"/>
              <w:left w:val="single" w:sz="6" w:space="0" w:color="000000"/>
              <w:bottom w:val="single" w:sz="6" w:space="0" w:color="000000"/>
              <w:right w:val="single" w:sz="6" w:space="0" w:color="000000"/>
            </w:tcBorders>
          </w:tcPr>
          <w:p>
            <w:pPr>
              <w:pStyle w:val="TableParagraph"/>
              <w:spacing w:before="19"/>
              <w:ind w:left="145"/>
              <w:jc w:val="left"/>
              <w:rPr>
                <w:b/>
                <w:sz w:val="14"/>
              </w:rPr>
            </w:pPr>
            <w:r>
              <w:rPr>
                <w:b/>
                <w:sz w:val="14"/>
              </w:rPr>
              <w:t>Al</w:t>
            </w:r>
          </w:p>
        </w:tc>
        <w:tc>
          <w:tcPr>
            <w:tcW w:w="514" w:type="dxa"/>
            <w:tcBorders>
              <w:top w:val="single" w:sz="6" w:space="0" w:color="000000"/>
              <w:left w:val="single" w:sz="6" w:space="0" w:color="000000"/>
              <w:bottom w:val="single" w:sz="6" w:space="0" w:color="000000"/>
              <w:right w:val="single" w:sz="6" w:space="0" w:color="000000"/>
            </w:tcBorders>
          </w:tcPr>
          <w:p>
            <w:pPr>
              <w:pStyle w:val="TableParagraph"/>
              <w:spacing w:before="19"/>
              <w:ind w:left="92" w:right="89"/>
              <w:rPr>
                <w:b/>
                <w:sz w:val="14"/>
              </w:rPr>
            </w:pPr>
            <w:r>
              <w:rPr>
                <w:b/>
                <w:sz w:val="14"/>
              </w:rPr>
              <w:t>Cu</w:t>
            </w:r>
          </w:p>
        </w:tc>
        <w:tc>
          <w:tcPr>
            <w:tcW w:w="514" w:type="dxa"/>
            <w:tcBorders>
              <w:top w:val="single" w:sz="6" w:space="0" w:color="000000"/>
              <w:left w:val="single" w:sz="6" w:space="0" w:color="000000"/>
              <w:bottom w:val="single" w:sz="6" w:space="0" w:color="000000"/>
              <w:right w:val="single" w:sz="6" w:space="0" w:color="000000"/>
            </w:tcBorders>
          </w:tcPr>
          <w:p>
            <w:pPr>
              <w:pStyle w:val="TableParagraph"/>
              <w:spacing w:before="19"/>
              <w:ind w:left="96" w:right="89"/>
              <w:rPr>
                <w:b/>
                <w:sz w:val="14"/>
              </w:rPr>
            </w:pPr>
            <w:r>
              <w:rPr>
                <w:b/>
                <w:sz w:val="14"/>
              </w:rPr>
              <w:t>Al</w:t>
            </w:r>
          </w:p>
        </w:tc>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19"/>
              <w:ind w:right="167"/>
              <w:jc w:val="right"/>
              <w:rPr>
                <w:b/>
                <w:sz w:val="14"/>
              </w:rPr>
            </w:pPr>
            <w:r>
              <w:rPr>
                <w:b/>
                <w:sz w:val="14"/>
              </w:rPr>
              <w:t>Cu</w:t>
            </w:r>
          </w:p>
        </w:tc>
        <w:tc>
          <w:tcPr>
            <w:tcW w:w="547" w:type="dxa"/>
            <w:tcBorders>
              <w:top w:val="single" w:sz="6" w:space="0" w:color="000000"/>
              <w:left w:val="single" w:sz="6" w:space="0" w:color="000000"/>
              <w:bottom w:val="single" w:sz="6" w:space="0" w:color="000000"/>
              <w:right w:val="single" w:sz="6" w:space="0" w:color="000000"/>
            </w:tcBorders>
          </w:tcPr>
          <w:p>
            <w:pPr>
              <w:pStyle w:val="TableParagraph"/>
              <w:spacing w:before="19"/>
              <w:ind w:left="198"/>
              <w:jc w:val="left"/>
              <w:rPr>
                <w:b/>
                <w:sz w:val="14"/>
              </w:rPr>
            </w:pPr>
            <w:r>
              <w:rPr>
                <w:b/>
                <w:sz w:val="14"/>
              </w:rPr>
              <w:t>Al</w:t>
            </w:r>
          </w:p>
        </w:tc>
        <w:tc>
          <w:tcPr>
            <w:tcW w:w="533" w:type="dxa"/>
            <w:tcBorders>
              <w:top w:val="single" w:sz="6" w:space="0" w:color="000000"/>
              <w:left w:val="single" w:sz="6" w:space="0" w:color="000000"/>
              <w:bottom w:val="single" w:sz="6" w:space="0" w:color="000000"/>
              <w:right w:val="single" w:sz="6" w:space="0" w:color="000000"/>
            </w:tcBorders>
          </w:tcPr>
          <w:p>
            <w:pPr>
              <w:pStyle w:val="TableParagraph"/>
              <w:spacing w:before="19"/>
              <w:ind w:left="117" w:right="111"/>
              <w:rPr>
                <w:b/>
                <w:sz w:val="14"/>
              </w:rPr>
            </w:pPr>
            <w:r>
              <w:rPr>
                <w:b/>
                <w:sz w:val="14"/>
              </w:rPr>
              <w:t>Cu</w:t>
            </w:r>
          </w:p>
        </w:tc>
        <w:tc>
          <w:tcPr>
            <w:tcW w:w="533" w:type="dxa"/>
            <w:tcBorders>
              <w:top w:val="single" w:sz="6" w:space="0" w:color="000000"/>
              <w:left w:val="single" w:sz="6" w:space="0" w:color="000000"/>
              <w:bottom w:val="single" w:sz="6" w:space="0" w:color="000000"/>
              <w:right w:val="single" w:sz="6" w:space="0" w:color="000000"/>
            </w:tcBorders>
          </w:tcPr>
          <w:p>
            <w:pPr>
              <w:pStyle w:val="TableParagraph"/>
              <w:spacing w:before="19"/>
              <w:ind w:left="188"/>
              <w:jc w:val="left"/>
              <w:rPr>
                <w:b/>
                <w:sz w:val="14"/>
              </w:rPr>
            </w:pPr>
            <w:r>
              <w:rPr>
                <w:b/>
                <w:sz w:val="14"/>
              </w:rPr>
              <w:t>Al</w:t>
            </w:r>
          </w:p>
        </w:tc>
        <w:tc>
          <w:tcPr>
            <w:tcW w:w="442" w:type="dxa"/>
            <w:tcBorders>
              <w:top w:val="single" w:sz="6" w:space="0" w:color="000000"/>
              <w:left w:val="single" w:sz="6" w:space="0" w:color="000000"/>
              <w:bottom w:val="single" w:sz="6" w:space="0" w:color="000000"/>
              <w:right w:val="single" w:sz="6" w:space="0" w:color="000000"/>
            </w:tcBorders>
          </w:tcPr>
          <w:p>
            <w:pPr>
              <w:pStyle w:val="TableParagraph"/>
              <w:spacing w:before="19"/>
              <w:ind w:left="122"/>
              <w:jc w:val="left"/>
              <w:rPr>
                <w:b/>
                <w:sz w:val="14"/>
              </w:rPr>
            </w:pPr>
            <w:r>
              <w:rPr>
                <w:b/>
                <w:sz w:val="14"/>
              </w:rPr>
              <w:t>Cu</w:t>
            </w:r>
          </w:p>
        </w:tc>
        <w:tc>
          <w:tcPr>
            <w:tcW w:w="533" w:type="dxa"/>
            <w:tcBorders>
              <w:top w:val="single" w:sz="6" w:space="0" w:color="000000"/>
              <w:left w:val="single" w:sz="6" w:space="0" w:color="000000"/>
              <w:bottom w:val="single" w:sz="6" w:space="0" w:color="000000"/>
              <w:right w:val="single" w:sz="6" w:space="0" w:color="000000"/>
            </w:tcBorders>
          </w:tcPr>
          <w:p>
            <w:pPr>
              <w:pStyle w:val="TableParagraph"/>
              <w:spacing w:before="19"/>
              <w:ind w:left="116" w:right="111"/>
              <w:rPr>
                <w:b/>
                <w:sz w:val="14"/>
              </w:rPr>
            </w:pPr>
            <w:r>
              <w:rPr>
                <w:b/>
                <w:sz w:val="14"/>
              </w:rPr>
              <w:t>Al</w:t>
            </w:r>
          </w:p>
        </w:tc>
        <w:tc>
          <w:tcPr>
            <w:tcW w:w="451" w:type="dxa"/>
            <w:tcBorders>
              <w:top w:val="single" w:sz="6" w:space="0" w:color="000000"/>
              <w:left w:val="single" w:sz="6" w:space="0" w:color="000000"/>
              <w:bottom w:val="single" w:sz="6" w:space="0" w:color="000000"/>
              <w:right w:val="single" w:sz="6" w:space="0" w:color="000000"/>
            </w:tcBorders>
          </w:tcPr>
          <w:p>
            <w:pPr>
              <w:pStyle w:val="TableParagraph"/>
              <w:spacing w:before="19"/>
              <w:ind w:left="61" w:right="55"/>
              <w:rPr>
                <w:b/>
                <w:sz w:val="14"/>
              </w:rPr>
            </w:pPr>
            <w:r>
              <w:rPr>
                <w:b/>
                <w:sz w:val="14"/>
              </w:rPr>
              <w:t>Cu</w:t>
            </w:r>
          </w:p>
        </w:tc>
        <w:tc>
          <w:tcPr>
            <w:tcW w:w="533" w:type="dxa"/>
            <w:tcBorders>
              <w:top w:val="single" w:sz="6" w:space="0" w:color="000000"/>
              <w:left w:val="single" w:sz="6" w:space="0" w:color="000000"/>
              <w:bottom w:val="single" w:sz="6" w:space="0" w:color="000000"/>
              <w:right w:val="single" w:sz="6" w:space="0" w:color="000000"/>
            </w:tcBorders>
          </w:tcPr>
          <w:p>
            <w:pPr>
              <w:pStyle w:val="TableParagraph"/>
              <w:spacing w:before="19"/>
              <w:ind w:left="118" w:right="111"/>
              <w:rPr>
                <w:b/>
                <w:sz w:val="14"/>
              </w:rPr>
            </w:pPr>
            <w:r>
              <w:rPr>
                <w:b/>
                <w:sz w:val="14"/>
              </w:rPr>
              <w:t>Al</w:t>
            </w:r>
          </w:p>
        </w:tc>
        <w:tc>
          <w:tcPr>
            <w:tcW w:w="442" w:type="dxa"/>
            <w:tcBorders>
              <w:top w:val="single" w:sz="6" w:space="0" w:color="000000"/>
              <w:left w:val="single" w:sz="6" w:space="0" w:color="000000"/>
              <w:bottom w:val="single" w:sz="6" w:space="0" w:color="000000"/>
              <w:right w:val="single" w:sz="6" w:space="0" w:color="000000"/>
            </w:tcBorders>
          </w:tcPr>
          <w:p>
            <w:pPr>
              <w:pStyle w:val="TableParagraph"/>
              <w:spacing w:before="19"/>
              <w:ind w:left="65" w:right="59"/>
              <w:rPr>
                <w:b/>
                <w:sz w:val="14"/>
              </w:rPr>
            </w:pPr>
            <w:r>
              <w:rPr>
                <w:b/>
                <w:sz w:val="14"/>
              </w:rPr>
              <w:t>Cu</w:t>
            </w:r>
          </w:p>
        </w:tc>
        <w:tc>
          <w:tcPr>
            <w:tcW w:w="533" w:type="dxa"/>
            <w:tcBorders>
              <w:top w:val="single" w:sz="6" w:space="0" w:color="000000"/>
              <w:left w:val="single" w:sz="6" w:space="0" w:color="000000"/>
              <w:bottom w:val="single" w:sz="6" w:space="0" w:color="000000"/>
              <w:right w:val="single" w:sz="6" w:space="0" w:color="000000"/>
            </w:tcBorders>
          </w:tcPr>
          <w:p>
            <w:pPr>
              <w:pStyle w:val="TableParagraph"/>
              <w:spacing w:before="19"/>
              <w:ind w:right="179"/>
              <w:jc w:val="right"/>
              <w:rPr>
                <w:b/>
                <w:sz w:val="14"/>
              </w:rPr>
            </w:pPr>
            <w:r>
              <w:rPr>
                <w:b/>
                <w:sz w:val="14"/>
              </w:rPr>
              <w:t>Al</w:t>
            </w:r>
          </w:p>
        </w:tc>
        <w:tc>
          <w:tcPr>
            <w:tcW w:w="528" w:type="dxa"/>
            <w:tcBorders>
              <w:top w:val="single" w:sz="6" w:space="0" w:color="000000"/>
              <w:left w:val="single" w:sz="6" w:space="0" w:color="000000"/>
              <w:bottom w:val="single" w:sz="6" w:space="0" w:color="000000"/>
              <w:right w:val="single" w:sz="6" w:space="0" w:color="000000"/>
            </w:tcBorders>
          </w:tcPr>
          <w:p>
            <w:pPr>
              <w:pStyle w:val="TableParagraph"/>
              <w:spacing w:before="19"/>
              <w:ind w:left="115" w:right="109"/>
              <w:rPr>
                <w:b/>
                <w:sz w:val="14"/>
              </w:rPr>
            </w:pPr>
            <w:r>
              <w:rPr>
                <w:b/>
                <w:sz w:val="14"/>
              </w:rPr>
              <w:t>Cu</w:t>
            </w:r>
          </w:p>
        </w:tc>
        <w:tc>
          <w:tcPr>
            <w:tcW w:w="446" w:type="dxa"/>
            <w:tcBorders>
              <w:top w:val="single" w:sz="6" w:space="0" w:color="000000"/>
              <w:left w:val="single" w:sz="6" w:space="0" w:color="000000"/>
              <w:bottom w:val="single" w:sz="6" w:space="0" w:color="000000"/>
              <w:right w:val="single" w:sz="6" w:space="0" w:color="000000"/>
            </w:tcBorders>
          </w:tcPr>
          <w:p>
            <w:pPr>
              <w:pStyle w:val="TableParagraph"/>
              <w:spacing w:before="19"/>
              <w:ind w:right="136"/>
              <w:jc w:val="right"/>
              <w:rPr>
                <w:b/>
                <w:sz w:val="14"/>
              </w:rPr>
            </w:pPr>
            <w:r>
              <w:rPr>
                <w:b/>
                <w:sz w:val="14"/>
              </w:rPr>
              <w:t>Al</w:t>
            </w:r>
          </w:p>
        </w:tc>
        <w:tc>
          <w:tcPr>
            <w:tcW w:w="533" w:type="dxa"/>
            <w:tcBorders>
              <w:top w:val="single" w:sz="6" w:space="0" w:color="000000"/>
              <w:left w:val="single" w:sz="6" w:space="0" w:color="000000"/>
              <w:bottom w:val="single" w:sz="6" w:space="0" w:color="000000"/>
              <w:right w:val="single" w:sz="6" w:space="0" w:color="000000"/>
            </w:tcBorders>
          </w:tcPr>
          <w:p>
            <w:pPr>
              <w:pStyle w:val="TableParagraph"/>
              <w:spacing w:before="19"/>
              <w:ind w:left="114" w:right="111"/>
              <w:rPr>
                <w:b/>
                <w:sz w:val="14"/>
              </w:rPr>
            </w:pPr>
            <w:r>
              <w:rPr>
                <w:b/>
                <w:sz w:val="14"/>
              </w:rPr>
              <w:t>Cu</w:t>
            </w:r>
          </w:p>
        </w:tc>
        <w:tc>
          <w:tcPr>
            <w:tcW w:w="497" w:type="dxa"/>
            <w:tcBorders>
              <w:top w:val="single" w:sz="6" w:space="0" w:color="000000"/>
              <w:left w:val="single" w:sz="6" w:space="0" w:color="000000"/>
              <w:bottom w:val="single" w:sz="6" w:space="0" w:color="000000"/>
              <w:right w:val="nil"/>
            </w:tcBorders>
          </w:tcPr>
          <w:p>
            <w:pPr>
              <w:pStyle w:val="TableParagraph"/>
              <w:spacing w:before="19"/>
              <w:ind w:left="110" w:right="110"/>
              <w:rPr>
                <w:b/>
                <w:sz w:val="14"/>
              </w:rPr>
            </w:pPr>
            <w:r>
              <w:rPr>
                <w:b/>
                <w:sz w:val="14"/>
              </w:rPr>
              <w:t>Al</w:t>
            </w:r>
          </w:p>
        </w:tc>
      </w:tr>
      <w:tr>
        <w:trPr>
          <w:trHeight w:val="200" w:hRule="exact"/>
        </w:trPr>
        <w:tc>
          <w:tcPr>
            <w:tcW w:w="626" w:type="dxa"/>
            <w:tcBorders>
              <w:top w:val="single" w:sz="6" w:space="0" w:color="000000"/>
              <w:left w:val="nil"/>
              <w:bottom w:val="nil"/>
              <w:right w:val="single" w:sz="6" w:space="0" w:color="000000"/>
            </w:tcBorders>
          </w:tcPr>
          <w:p>
            <w:pPr>
              <w:pStyle w:val="TableParagraph"/>
              <w:spacing w:before="19"/>
              <w:ind w:left="343"/>
              <w:jc w:val="left"/>
              <w:rPr>
                <w:sz w:val="14"/>
              </w:rPr>
            </w:pPr>
            <w:r>
              <w:rPr>
                <w:sz w:val="14"/>
              </w:rPr>
              <w:t>1</w:t>
            </w:r>
          </w:p>
        </w:tc>
        <w:tc>
          <w:tcPr>
            <w:tcW w:w="446" w:type="dxa"/>
            <w:tcBorders>
              <w:top w:val="single" w:sz="6" w:space="0" w:color="000000"/>
              <w:left w:val="single" w:sz="6" w:space="0" w:color="000000"/>
              <w:bottom w:val="nil"/>
              <w:right w:val="single" w:sz="6" w:space="0" w:color="000000"/>
            </w:tcBorders>
          </w:tcPr>
          <w:p>
            <w:pPr>
              <w:pStyle w:val="TableParagraph"/>
              <w:spacing w:before="19"/>
              <w:ind w:right="126"/>
              <w:jc w:val="right"/>
              <w:rPr>
                <w:sz w:val="14"/>
              </w:rPr>
            </w:pPr>
            <w:r>
              <w:rPr>
                <w:sz w:val="14"/>
              </w:rPr>
              <w:t>18</w:t>
            </w:r>
          </w:p>
        </w:tc>
        <w:tc>
          <w:tcPr>
            <w:tcW w:w="446" w:type="dxa"/>
            <w:tcBorders>
              <w:top w:val="single" w:sz="6" w:space="0" w:color="000000"/>
              <w:left w:val="single" w:sz="6" w:space="0" w:color="000000"/>
              <w:bottom w:val="nil"/>
              <w:right w:val="single" w:sz="6" w:space="0" w:color="000000"/>
            </w:tcBorders>
          </w:tcPr>
          <w:p>
            <w:pPr>
              <w:pStyle w:val="TableParagraph"/>
              <w:spacing w:before="19"/>
              <w:ind w:left="146"/>
              <w:jc w:val="left"/>
              <w:rPr>
                <w:sz w:val="14"/>
              </w:rPr>
            </w:pPr>
            <w:r>
              <w:rPr>
                <w:sz w:val="14"/>
              </w:rPr>
              <w:t>—</w:t>
            </w:r>
          </w:p>
        </w:tc>
        <w:tc>
          <w:tcPr>
            <w:tcW w:w="514" w:type="dxa"/>
            <w:tcBorders>
              <w:top w:val="single" w:sz="6" w:space="0" w:color="000000"/>
              <w:left w:val="single" w:sz="6" w:space="0" w:color="000000"/>
              <w:bottom w:val="nil"/>
              <w:right w:val="single" w:sz="6" w:space="0" w:color="000000"/>
            </w:tcBorders>
          </w:tcPr>
          <w:p>
            <w:pPr>
              <w:pStyle w:val="TableParagraph"/>
              <w:spacing w:before="19"/>
              <w:ind w:left="128" w:right="32"/>
              <w:rPr>
                <w:sz w:val="14"/>
              </w:rPr>
            </w:pPr>
            <w:r>
              <w:rPr>
                <w:sz w:val="14"/>
              </w:rPr>
              <w:t>16</w:t>
            </w:r>
          </w:p>
        </w:tc>
        <w:tc>
          <w:tcPr>
            <w:tcW w:w="514" w:type="dxa"/>
            <w:tcBorders>
              <w:top w:val="single" w:sz="6" w:space="0" w:color="000000"/>
              <w:left w:val="single" w:sz="6" w:space="0" w:color="000000"/>
              <w:bottom w:val="nil"/>
              <w:right w:val="single" w:sz="6" w:space="0" w:color="000000"/>
            </w:tcBorders>
          </w:tcPr>
          <w:p>
            <w:pPr>
              <w:pStyle w:val="TableParagraph"/>
              <w:spacing w:before="19"/>
              <w:ind w:left="56"/>
              <w:rPr>
                <w:sz w:val="14"/>
              </w:rPr>
            </w:pPr>
            <w:r>
              <w:rPr>
                <w:sz w:val="14"/>
              </w:rPr>
              <w:t>—</w:t>
            </w:r>
          </w:p>
        </w:tc>
        <w:tc>
          <w:tcPr>
            <w:tcW w:w="547" w:type="dxa"/>
            <w:tcBorders>
              <w:top w:val="single" w:sz="6" w:space="0" w:color="000000"/>
              <w:left w:val="single" w:sz="6" w:space="0" w:color="000000"/>
              <w:bottom w:val="nil"/>
              <w:right w:val="single" w:sz="6" w:space="0" w:color="000000"/>
            </w:tcBorders>
          </w:tcPr>
          <w:p>
            <w:pPr>
              <w:pStyle w:val="TableParagraph"/>
              <w:spacing w:before="19"/>
              <w:ind w:right="124"/>
              <w:jc w:val="right"/>
              <w:rPr>
                <w:sz w:val="14"/>
              </w:rPr>
            </w:pPr>
            <w:r>
              <w:rPr>
                <w:sz w:val="14"/>
              </w:rPr>
              <w:t>15</w:t>
            </w:r>
          </w:p>
        </w:tc>
        <w:tc>
          <w:tcPr>
            <w:tcW w:w="547" w:type="dxa"/>
            <w:tcBorders>
              <w:top w:val="single" w:sz="6" w:space="0" w:color="000000"/>
              <w:left w:val="single" w:sz="6" w:space="0" w:color="000000"/>
              <w:bottom w:val="nil"/>
              <w:right w:val="single" w:sz="6" w:space="0" w:color="000000"/>
            </w:tcBorders>
          </w:tcPr>
          <w:p>
            <w:pPr>
              <w:pStyle w:val="TableParagraph"/>
              <w:spacing w:before="19"/>
              <w:ind w:left="199"/>
              <w:jc w:val="left"/>
              <w:rPr>
                <w:sz w:val="14"/>
              </w:rPr>
            </w:pPr>
            <w:r>
              <w:rPr>
                <w:sz w:val="14"/>
              </w:rPr>
              <w:t>—</w:t>
            </w:r>
          </w:p>
        </w:tc>
        <w:tc>
          <w:tcPr>
            <w:tcW w:w="533" w:type="dxa"/>
            <w:tcBorders>
              <w:top w:val="single" w:sz="6" w:space="0" w:color="000000"/>
              <w:left w:val="single" w:sz="6" w:space="0" w:color="000000"/>
              <w:bottom w:val="nil"/>
              <w:right w:val="single" w:sz="6" w:space="0" w:color="000000"/>
            </w:tcBorders>
          </w:tcPr>
          <w:p>
            <w:pPr>
              <w:pStyle w:val="TableParagraph"/>
              <w:spacing w:before="19"/>
              <w:ind w:left="151" w:right="36"/>
              <w:rPr>
                <w:sz w:val="14"/>
              </w:rPr>
            </w:pPr>
            <w:r>
              <w:rPr>
                <w:sz w:val="14"/>
              </w:rPr>
              <w:t>13</w:t>
            </w:r>
          </w:p>
        </w:tc>
        <w:tc>
          <w:tcPr>
            <w:tcW w:w="533" w:type="dxa"/>
            <w:tcBorders>
              <w:top w:val="single" w:sz="6" w:space="0" w:color="000000"/>
              <w:left w:val="single" w:sz="6" w:space="0" w:color="000000"/>
              <w:bottom w:val="nil"/>
              <w:right w:val="single" w:sz="6" w:space="0" w:color="000000"/>
            </w:tcBorders>
          </w:tcPr>
          <w:p>
            <w:pPr>
              <w:pStyle w:val="TableParagraph"/>
              <w:spacing w:before="19"/>
              <w:ind w:left="242"/>
              <w:jc w:val="left"/>
              <w:rPr>
                <w:sz w:val="14"/>
              </w:rPr>
            </w:pPr>
            <w:r>
              <w:rPr>
                <w:sz w:val="14"/>
              </w:rPr>
              <w:t>10</w:t>
            </w:r>
          </w:p>
        </w:tc>
        <w:tc>
          <w:tcPr>
            <w:tcW w:w="442" w:type="dxa"/>
            <w:tcBorders>
              <w:top w:val="single" w:sz="6" w:space="0" w:color="000000"/>
              <w:left w:val="single" w:sz="6" w:space="0" w:color="000000"/>
              <w:bottom w:val="nil"/>
              <w:right w:val="single" w:sz="6" w:space="0" w:color="000000"/>
            </w:tcBorders>
          </w:tcPr>
          <w:p>
            <w:pPr>
              <w:pStyle w:val="TableParagraph"/>
              <w:spacing w:before="19"/>
              <w:ind w:left="152"/>
              <w:jc w:val="left"/>
              <w:rPr>
                <w:sz w:val="14"/>
              </w:rPr>
            </w:pPr>
            <w:r>
              <w:rPr>
                <w:sz w:val="14"/>
              </w:rPr>
              <w:t>11</w:t>
            </w:r>
          </w:p>
        </w:tc>
        <w:tc>
          <w:tcPr>
            <w:tcW w:w="533" w:type="dxa"/>
            <w:tcBorders>
              <w:top w:val="single" w:sz="6" w:space="0" w:color="000000"/>
              <w:left w:val="single" w:sz="6" w:space="0" w:color="000000"/>
              <w:bottom w:val="nil"/>
              <w:right w:val="single" w:sz="6" w:space="0" w:color="000000"/>
            </w:tcBorders>
          </w:tcPr>
          <w:p>
            <w:pPr>
              <w:pStyle w:val="TableParagraph"/>
              <w:spacing w:before="19"/>
              <w:ind w:left="182"/>
              <w:rPr>
                <w:sz w:val="14"/>
              </w:rPr>
            </w:pPr>
            <w:r>
              <w:rPr>
                <w:sz w:val="14"/>
              </w:rPr>
              <w:t>9</w:t>
            </w:r>
          </w:p>
        </w:tc>
        <w:tc>
          <w:tcPr>
            <w:tcW w:w="451" w:type="dxa"/>
            <w:tcBorders>
              <w:top w:val="single" w:sz="6" w:space="0" w:color="000000"/>
              <w:left w:val="single" w:sz="6" w:space="0" w:color="000000"/>
              <w:bottom w:val="nil"/>
              <w:right w:val="single" w:sz="6" w:space="0" w:color="000000"/>
            </w:tcBorders>
          </w:tcPr>
          <w:p>
            <w:pPr>
              <w:pStyle w:val="TableParagraph"/>
              <w:spacing w:before="19"/>
              <w:ind w:left="106"/>
              <w:rPr>
                <w:sz w:val="14"/>
              </w:rPr>
            </w:pPr>
            <w:r>
              <w:rPr>
                <w:sz w:val="14"/>
              </w:rPr>
              <w:t>7</w:t>
            </w:r>
          </w:p>
        </w:tc>
        <w:tc>
          <w:tcPr>
            <w:tcW w:w="533" w:type="dxa"/>
            <w:tcBorders>
              <w:top w:val="single" w:sz="6" w:space="0" w:color="000000"/>
              <w:left w:val="single" w:sz="6" w:space="0" w:color="000000"/>
              <w:bottom w:val="nil"/>
              <w:right w:val="single" w:sz="6" w:space="0" w:color="000000"/>
            </w:tcBorders>
          </w:tcPr>
          <w:p>
            <w:pPr>
              <w:pStyle w:val="TableParagraph"/>
              <w:spacing w:before="19"/>
              <w:ind w:left="3"/>
              <w:rPr>
                <w:sz w:val="14"/>
              </w:rPr>
            </w:pPr>
            <w:r>
              <w:rPr>
                <w:sz w:val="14"/>
              </w:rPr>
              <w:t>—</w:t>
            </w:r>
          </w:p>
        </w:tc>
        <w:tc>
          <w:tcPr>
            <w:tcW w:w="442" w:type="dxa"/>
            <w:tcBorders>
              <w:top w:val="single" w:sz="6" w:space="0" w:color="000000"/>
              <w:left w:val="single" w:sz="6" w:space="0" w:color="000000"/>
              <w:bottom w:val="nil"/>
              <w:right w:val="single" w:sz="6" w:space="0" w:color="000000"/>
            </w:tcBorders>
          </w:tcPr>
          <w:p>
            <w:pPr>
              <w:pStyle w:val="TableParagraph"/>
              <w:spacing w:before="19"/>
              <w:ind w:left="65" w:right="38"/>
              <w:rPr>
                <w:sz w:val="14"/>
              </w:rPr>
            </w:pPr>
            <w:r>
              <w:rPr>
                <w:sz w:val="14"/>
              </w:rPr>
              <w:t>23</w:t>
            </w:r>
          </w:p>
        </w:tc>
        <w:tc>
          <w:tcPr>
            <w:tcW w:w="533" w:type="dxa"/>
            <w:tcBorders>
              <w:top w:val="single" w:sz="6" w:space="0" w:color="000000"/>
              <w:left w:val="single" w:sz="6" w:space="0" w:color="000000"/>
              <w:bottom w:val="nil"/>
              <w:right w:val="single" w:sz="6" w:space="0" w:color="000000"/>
            </w:tcBorders>
          </w:tcPr>
          <w:p>
            <w:pPr>
              <w:pStyle w:val="TableParagraph"/>
              <w:spacing w:before="19"/>
              <w:ind w:right="185"/>
              <w:jc w:val="right"/>
              <w:rPr>
                <w:sz w:val="14"/>
              </w:rPr>
            </w:pPr>
            <w:r>
              <w:rPr>
                <w:sz w:val="14"/>
              </w:rPr>
              <w:t>—</w:t>
            </w:r>
          </w:p>
        </w:tc>
        <w:tc>
          <w:tcPr>
            <w:tcW w:w="528" w:type="dxa"/>
            <w:tcBorders>
              <w:top w:val="single" w:sz="6" w:space="0" w:color="000000"/>
              <w:left w:val="single" w:sz="6" w:space="0" w:color="000000"/>
              <w:bottom w:val="nil"/>
              <w:right w:val="single" w:sz="6" w:space="0" w:color="000000"/>
            </w:tcBorders>
          </w:tcPr>
          <w:p>
            <w:pPr>
              <w:pStyle w:val="TableParagraph"/>
              <w:spacing w:before="19"/>
              <w:ind w:left="133" w:right="22"/>
              <w:rPr>
                <w:sz w:val="14"/>
              </w:rPr>
            </w:pPr>
            <w:r>
              <w:rPr>
                <w:sz w:val="14"/>
              </w:rPr>
              <w:t>18</w:t>
            </w:r>
          </w:p>
        </w:tc>
        <w:tc>
          <w:tcPr>
            <w:tcW w:w="446" w:type="dxa"/>
            <w:tcBorders>
              <w:top w:val="single" w:sz="6" w:space="0" w:color="000000"/>
              <w:left w:val="single" w:sz="6" w:space="0" w:color="000000"/>
              <w:bottom w:val="nil"/>
              <w:right w:val="single" w:sz="6" w:space="0" w:color="000000"/>
            </w:tcBorders>
          </w:tcPr>
          <w:p>
            <w:pPr>
              <w:pStyle w:val="TableParagraph"/>
              <w:spacing w:before="19"/>
              <w:ind w:right="142"/>
              <w:jc w:val="right"/>
              <w:rPr>
                <w:sz w:val="14"/>
              </w:rPr>
            </w:pPr>
            <w:r>
              <w:rPr>
                <w:sz w:val="14"/>
              </w:rPr>
              <w:t>—</w:t>
            </w:r>
          </w:p>
        </w:tc>
        <w:tc>
          <w:tcPr>
            <w:tcW w:w="533" w:type="dxa"/>
            <w:tcBorders>
              <w:top w:val="single" w:sz="6" w:space="0" w:color="000000"/>
              <w:left w:val="single" w:sz="6" w:space="0" w:color="000000"/>
              <w:bottom w:val="nil"/>
              <w:right w:val="single" w:sz="6" w:space="0" w:color="000000"/>
            </w:tcBorders>
          </w:tcPr>
          <w:p>
            <w:pPr>
              <w:pStyle w:val="TableParagraph"/>
              <w:spacing w:before="19"/>
              <w:ind w:left="151" w:right="38"/>
              <w:rPr>
                <w:sz w:val="14"/>
              </w:rPr>
            </w:pPr>
            <w:r>
              <w:rPr>
                <w:sz w:val="14"/>
              </w:rPr>
              <w:t>21</w:t>
            </w:r>
          </w:p>
        </w:tc>
        <w:tc>
          <w:tcPr>
            <w:tcW w:w="497" w:type="dxa"/>
            <w:tcBorders>
              <w:top w:val="single" w:sz="6" w:space="0" w:color="000000"/>
              <w:left w:val="single" w:sz="6" w:space="0" w:color="000000"/>
              <w:bottom w:val="nil"/>
              <w:right w:val="nil"/>
            </w:tcBorders>
          </w:tcPr>
          <w:p>
            <w:pPr>
              <w:pStyle w:val="TableParagraph"/>
              <w:spacing w:before="19"/>
              <w:ind w:right="3"/>
              <w:rPr>
                <w:sz w:val="14"/>
              </w:rPr>
            </w:pPr>
            <w:r>
              <w:rPr>
                <w:sz w:val="14"/>
              </w:rPr>
              <w:t>—</w:t>
            </w:r>
          </w:p>
        </w:tc>
      </w:tr>
      <w:tr>
        <w:trPr>
          <w:trHeight w:val="180" w:hRule="exact"/>
        </w:trPr>
        <w:tc>
          <w:tcPr>
            <w:tcW w:w="626" w:type="dxa"/>
            <w:tcBorders>
              <w:top w:val="nil"/>
              <w:left w:val="nil"/>
              <w:bottom w:val="nil"/>
              <w:right w:val="single" w:sz="6" w:space="0" w:color="000000"/>
            </w:tcBorders>
          </w:tcPr>
          <w:p>
            <w:pPr>
              <w:pStyle w:val="TableParagraph"/>
              <w:spacing w:before="6"/>
              <w:ind w:right="88"/>
              <w:jc w:val="right"/>
              <w:rPr>
                <w:sz w:val="14"/>
              </w:rPr>
            </w:pPr>
            <w:r>
              <w:rPr>
                <w:sz w:val="14"/>
              </w:rPr>
              <w:t>1.5</w:t>
            </w:r>
          </w:p>
        </w:tc>
        <w:tc>
          <w:tcPr>
            <w:tcW w:w="446"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23</w:t>
            </w:r>
          </w:p>
        </w:tc>
        <w:tc>
          <w:tcPr>
            <w:tcW w:w="446" w:type="dxa"/>
            <w:tcBorders>
              <w:top w:val="nil"/>
              <w:left w:val="single" w:sz="6" w:space="0" w:color="000000"/>
              <w:bottom w:val="nil"/>
              <w:right w:val="single" w:sz="6" w:space="0" w:color="000000"/>
            </w:tcBorders>
          </w:tcPr>
          <w:p>
            <w:pPr>
              <w:pStyle w:val="TableParagraph"/>
              <w:spacing w:before="6"/>
              <w:ind w:left="146"/>
              <w:jc w:val="left"/>
              <w:rPr>
                <w:sz w:val="14"/>
              </w:rPr>
            </w:pPr>
            <w:r>
              <w:rPr>
                <w:sz w:val="14"/>
              </w:rPr>
              <w:t>—</w:t>
            </w:r>
          </w:p>
        </w:tc>
        <w:tc>
          <w:tcPr>
            <w:tcW w:w="514" w:type="dxa"/>
            <w:tcBorders>
              <w:top w:val="nil"/>
              <w:left w:val="single" w:sz="6" w:space="0" w:color="000000"/>
              <w:bottom w:val="nil"/>
              <w:right w:val="single" w:sz="6" w:space="0" w:color="000000"/>
            </w:tcBorders>
          </w:tcPr>
          <w:p>
            <w:pPr>
              <w:pStyle w:val="TableParagraph"/>
              <w:spacing w:before="6"/>
              <w:ind w:left="128" w:right="32"/>
              <w:rPr>
                <w:sz w:val="14"/>
              </w:rPr>
            </w:pPr>
            <w:r>
              <w:rPr>
                <w:sz w:val="14"/>
              </w:rPr>
              <w:t>19</w:t>
            </w:r>
          </w:p>
        </w:tc>
        <w:tc>
          <w:tcPr>
            <w:tcW w:w="514" w:type="dxa"/>
            <w:tcBorders>
              <w:top w:val="nil"/>
              <w:left w:val="single" w:sz="6" w:space="0" w:color="000000"/>
              <w:bottom w:val="nil"/>
              <w:right w:val="single" w:sz="6" w:space="0" w:color="000000"/>
            </w:tcBorders>
          </w:tcPr>
          <w:p>
            <w:pPr>
              <w:pStyle w:val="TableParagraph"/>
              <w:spacing w:before="6"/>
              <w:ind w:left="56"/>
              <w:rPr>
                <w:sz w:val="14"/>
              </w:rPr>
            </w:pPr>
            <w:r>
              <w:rPr>
                <w:sz w:val="14"/>
              </w:rPr>
              <w:t>—</w:t>
            </w:r>
          </w:p>
        </w:tc>
        <w:tc>
          <w:tcPr>
            <w:tcW w:w="547"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18</w:t>
            </w:r>
          </w:p>
        </w:tc>
        <w:tc>
          <w:tcPr>
            <w:tcW w:w="547" w:type="dxa"/>
            <w:tcBorders>
              <w:top w:val="nil"/>
              <w:left w:val="single" w:sz="6" w:space="0" w:color="000000"/>
              <w:bottom w:val="nil"/>
              <w:right w:val="single" w:sz="6" w:space="0" w:color="000000"/>
            </w:tcBorders>
          </w:tcPr>
          <w:p>
            <w:pPr>
              <w:pStyle w:val="TableParagraph"/>
              <w:spacing w:before="6"/>
              <w:ind w:left="199"/>
              <w:jc w:val="left"/>
              <w:rPr>
                <w:sz w:val="14"/>
              </w:rPr>
            </w:pPr>
            <w:r>
              <w:rPr>
                <w:sz w:val="14"/>
              </w:rPr>
              <w:t>—</w:t>
            </w:r>
          </w:p>
        </w:tc>
        <w:tc>
          <w:tcPr>
            <w:tcW w:w="533" w:type="dxa"/>
            <w:tcBorders>
              <w:top w:val="nil"/>
              <w:left w:val="single" w:sz="6" w:space="0" w:color="000000"/>
              <w:bottom w:val="nil"/>
              <w:right w:val="single" w:sz="6" w:space="0" w:color="000000"/>
            </w:tcBorders>
          </w:tcPr>
          <w:p>
            <w:pPr>
              <w:pStyle w:val="TableParagraph"/>
              <w:spacing w:before="6"/>
              <w:ind w:left="151" w:right="36"/>
              <w:rPr>
                <w:sz w:val="14"/>
              </w:rPr>
            </w:pPr>
            <w:r>
              <w:rPr>
                <w:sz w:val="14"/>
              </w:rPr>
              <w:t>16</w:t>
            </w:r>
          </w:p>
        </w:tc>
        <w:tc>
          <w:tcPr>
            <w:tcW w:w="533" w:type="dxa"/>
            <w:tcBorders>
              <w:top w:val="nil"/>
              <w:left w:val="single" w:sz="6" w:space="0" w:color="000000"/>
              <w:bottom w:val="nil"/>
              <w:right w:val="single" w:sz="6" w:space="0" w:color="000000"/>
            </w:tcBorders>
          </w:tcPr>
          <w:p>
            <w:pPr>
              <w:pStyle w:val="TableParagraph"/>
              <w:spacing w:before="6"/>
              <w:ind w:left="242"/>
              <w:jc w:val="left"/>
              <w:rPr>
                <w:sz w:val="14"/>
              </w:rPr>
            </w:pPr>
            <w:r>
              <w:rPr>
                <w:sz w:val="14"/>
              </w:rPr>
              <w:t>13</w:t>
            </w:r>
          </w:p>
        </w:tc>
        <w:tc>
          <w:tcPr>
            <w:tcW w:w="442" w:type="dxa"/>
            <w:tcBorders>
              <w:top w:val="nil"/>
              <w:left w:val="single" w:sz="6" w:space="0" w:color="000000"/>
              <w:bottom w:val="nil"/>
              <w:right w:val="single" w:sz="6" w:space="0" w:color="000000"/>
            </w:tcBorders>
          </w:tcPr>
          <w:p>
            <w:pPr>
              <w:pStyle w:val="TableParagraph"/>
              <w:spacing w:before="6"/>
              <w:ind w:left="152"/>
              <w:jc w:val="left"/>
              <w:rPr>
                <w:sz w:val="14"/>
              </w:rPr>
            </w:pPr>
            <w:r>
              <w:rPr>
                <w:sz w:val="14"/>
              </w:rPr>
              <w:t>14</w:t>
            </w:r>
          </w:p>
        </w:tc>
        <w:tc>
          <w:tcPr>
            <w:tcW w:w="533" w:type="dxa"/>
            <w:tcBorders>
              <w:top w:val="nil"/>
              <w:left w:val="single" w:sz="6" w:space="0" w:color="000000"/>
              <w:bottom w:val="nil"/>
              <w:right w:val="single" w:sz="6" w:space="0" w:color="000000"/>
            </w:tcBorders>
          </w:tcPr>
          <w:p>
            <w:pPr>
              <w:pStyle w:val="TableParagraph"/>
              <w:spacing w:before="6"/>
              <w:ind w:left="151" w:right="38"/>
              <w:rPr>
                <w:sz w:val="14"/>
              </w:rPr>
            </w:pPr>
            <w:r>
              <w:rPr>
                <w:sz w:val="14"/>
              </w:rPr>
              <w:t>10</w:t>
            </w:r>
          </w:p>
        </w:tc>
        <w:tc>
          <w:tcPr>
            <w:tcW w:w="451" w:type="dxa"/>
            <w:tcBorders>
              <w:top w:val="nil"/>
              <w:left w:val="single" w:sz="6" w:space="0" w:color="000000"/>
              <w:bottom w:val="nil"/>
              <w:right w:val="single" w:sz="6" w:space="0" w:color="000000"/>
            </w:tcBorders>
          </w:tcPr>
          <w:p>
            <w:pPr>
              <w:pStyle w:val="TableParagraph"/>
              <w:spacing w:before="6"/>
              <w:ind w:left="106"/>
              <w:rPr>
                <w:sz w:val="14"/>
              </w:rPr>
            </w:pPr>
            <w:r>
              <w:rPr>
                <w:sz w:val="14"/>
              </w:rPr>
              <w:t>9</w:t>
            </w:r>
          </w:p>
        </w:tc>
        <w:tc>
          <w:tcPr>
            <w:tcW w:w="533"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442" w:type="dxa"/>
            <w:tcBorders>
              <w:top w:val="nil"/>
              <w:left w:val="single" w:sz="6" w:space="0" w:color="000000"/>
              <w:bottom w:val="nil"/>
              <w:right w:val="single" w:sz="6" w:space="0" w:color="000000"/>
            </w:tcBorders>
          </w:tcPr>
          <w:p>
            <w:pPr>
              <w:pStyle w:val="TableParagraph"/>
              <w:spacing w:before="6"/>
              <w:ind w:left="65" w:right="38"/>
              <w:rPr>
                <w:sz w:val="14"/>
              </w:rPr>
            </w:pPr>
            <w:r>
              <w:rPr>
                <w:sz w:val="14"/>
              </w:rPr>
              <w:t>30</w:t>
            </w:r>
          </w:p>
        </w:tc>
        <w:tc>
          <w:tcPr>
            <w:tcW w:w="533" w:type="dxa"/>
            <w:tcBorders>
              <w:top w:val="nil"/>
              <w:left w:val="single" w:sz="6" w:space="0" w:color="000000"/>
              <w:bottom w:val="nil"/>
              <w:right w:val="single" w:sz="6" w:space="0" w:color="000000"/>
            </w:tcBorders>
          </w:tcPr>
          <w:p>
            <w:pPr>
              <w:pStyle w:val="TableParagraph"/>
              <w:spacing w:before="6"/>
              <w:ind w:right="185"/>
              <w:jc w:val="right"/>
              <w:rPr>
                <w:sz w:val="14"/>
              </w:rPr>
            </w:pPr>
            <w:r>
              <w:rPr>
                <w:sz w:val="14"/>
              </w:rPr>
              <w:t>—</w:t>
            </w:r>
          </w:p>
        </w:tc>
        <w:tc>
          <w:tcPr>
            <w:tcW w:w="528" w:type="dxa"/>
            <w:tcBorders>
              <w:top w:val="nil"/>
              <w:left w:val="single" w:sz="6" w:space="0" w:color="000000"/>
              <w:bottom w:val="nil"/>
              <w:right w:val="single" w:sz="6" w:space="0" w:color="000000"/>
            </w:tcBorders>
          </w:tcPr>
          <w:p>
            <w:pPr>
              <w:pStyle w:val="TableParagraph"/>
              <w:spacing w:before="6"/>
              <w:ind w:left="133" w:right="22"/>
              <w:rPr>
                <w:sz w:val="14"/>
              </w:rPr>
            </w:pPr>
            <w:r>
              <w:rPr>
                <w:sz w:val="14"/>
              </w:rPr>
              <w:t>22</w:t>
            </w:r>
          </w:p>
        </w:tc>
        <w:tc>
          <w:tcPr>
            <w:tcW w:w="446" w:type="dxa"/>
            <w:tcBorders>
              <w:top w:val="nil"/>
              <w:left w:val="single" w:sz="6" w:space="0" w:color="000000"/>
              <w:bottom w:val="nil"/>
              <w:right w:val="single" w:sz="6" w:space="0" w:color="000000"/>
            </w:tcBorders>
          </w:tcPr>
          <w:p>
            <w:pPr>
              <w:pStyle w:val="TableParagraph"/>
              <w:spacing w:before="6"/>
              <w:ind w:right="142"/>
              <w:jc w:val="right"/>
              <w:rPr>
                <w:sz w:val="14"/>
              </w:rPr>
            </w:pPr>
            <w:r>
              <w:rPr>
                <w:sz w:val="14"/>
              </w:rPr>
              <w:t>—</w:t>
            </w:r>
          </w:p>
        </w:tc>
        <w:tc>
          <w:tcPr>
            <w:tcW w:w="533" w:type="dxa"/>
            <w:tcBorders>
              <w:top w:val="nil"/>
              <w:left w:val="single" w:sz="6" w:space="0" w:color="000000"/>
              <w:bottom w:val="nil"/>
              <w:right w:val="single" w:sz="6" w:space="0" w:color="000000"/>
            </w:tcBorders>
          </w:tcPr>
          <w:p>
            <w:pPr>
              <w:pStyle w:val="TableParagraph"/>
              <w:spacing w:before="6"/>
              <w:ind w:left="151" w:right="38"/>
              <w:rPr>
                <w:sz w:val="14"/>
              </w:rPr>
            </w:pPr>
            <w:r>
              <w:rPr>
                <w:sz w:val="14"/>
              </w:rPr>
              <w:t>28</w:t>
            </w:r>
          </w:p>
        </w:tc>
        <w:tc>
          <w:tcPr>
            <w:tcW w:w="497" w:type="dxa"/>
            <w:tcBorders>
              <w:top w:val="nil"/>
              <w:left w:val="single" w:sz="6" w:space="0" w:color="000000"/>
              <w:bottom w:val="nil"/>
              <w:right w:val="nil"/>
            </w:tcBorders>
          </w:tcPr>
          <w:p>
            <w:pPr>
              <w:pStyle w:val="TableParagraph"/>
              <w:spacing w:before="6"/>
              <w:ind w:right="3"/>
              <w:rPr>
                <w:sz w:val="14"/>
              </w:rPr>
            </w:pPr>
            <w:r>
              <w:rPr>
                <w:sz w:val="14"/>
              </w:rPr>
              <w:t>—</w:t>
            </w:r>
          </w:p>
        </w:tc>
      </w:tr>
      <w:tr>
        <w:trPr>
          <w:trHeight w:val="217" w:hRule="exact"/>
        </w:trPr>
        <w:tc>
          <w:tcPr>
            <w:tcW w:w="626" w:type="dxa"/>
            <w:tcBorders>
              <w:top w:val="nil"/>
              <w:left w:val="nil"/>
              <w:bottom w:val="nil"/>
              <w:right w:val="single" w:sz="6" w:space="0" w:color="000000"/>
            </w:tcBorders>
          </w:tcPr>
          <w:p>
            <w:pPr>
              <w:pStyle w:val="TableParagraph"/>
              <w:spacing w:before="6"/>
              <w:ind w:right="88"/>
              <w:jc w:val="right"/>
              <w:rPr>
                <w:sz w:val="14"/>
              </w:rPr>
            </w:pPr>
            <w:r>
              <w:rPr>
                <w:sz w:val="14"/>
              </w:rPr>
              <w:t>2.5</w:t>
            </w:r>
          </w:p>
        </w:tc>
        <w:tc>
          <w:tcPr>
            <w:tcW w:w="446"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33</w:t>
            </w:r>
          </w:p>
        </w:tc>
        <w:tc>
          <w:tcPr>
            <w:tcW w:w="446" w:type="dxa"/>
            <w:tcBorders>
              <w:top w:val="nil"/>
              <w:left w:val="single" w:sz="6" w:space="0" w:color="000000"/>
              <w:bottom w:val="nil"/>
              <w:right w:val="single" w:sz="6" w:space="0" w:color="000000"/>
            </w:tcBorders>
          </w:tcPr>
          <w:p>
            <w:pPr>
              <w:pStyle w:val="TableParagraph"/>
              <w:spacing w:before="6"/>
              <w:ind w:left="146"/>
              <w:jc w:val="left"/>
              <w:rPr>
                <w:sz w:val="14"/>
              </w:rPr>
            </w:pPr>
            <w:r>
              <w:rPr>
                <w:sz w:val="14"/>
              </w:rPr>
              <w:t>—</w:t>
            </w:r>
          </w:p>
        </w:tc>
        <w:tc>
          <w:tcPr>
            <w:tcW w:w="514" w:type="dxa"/>
            <w:tcBorders>
              <w:top w:val="nil"/>
              <w:left w:val="single" w:sz="6" w:space="0" w:color="000000"/>
              <w:bottom w:val="nil"/>
              <w:right w:val="single" w:sz="6" w:space="0" w:color="000000"/>
            </w:tcBorders>
          </w:tcPr>
          <w:p>
            <w:pPr>
              <w:pStyle w:val="TableParagraph"/>
              <w:spacing w:before="6"/>
              <w:ind w:left="128" w:right="32"/>
              <w:rPr>
                <w:sz w:val="14"/>
              </w:rPr>
            </w:pPr>
            <w:r>
              <w:rPr>
                <w:sz w:val="14"/>
              </w:rPr>
              <w:t>29</w:t>
            </w:r>
          </w:p>
        </w:tc>
        <w:tc>
          <w:tcPr>
            <w:tcW w:w="514" w:type="dxa"/>
            <w:tcBorders>
              <w:top w:val="nil"/>
              <w:left w:val="single" w:sz="6" w:space="0" w:color="000000"/>
              <w:bottom w:val="nil"/>
              <w:right w:val="single" w:sz="6" w:space="0" w:color="000000"/>
            </w:tcBorders>
          </w:tcPr>
          <w:p>
            <w:pPr>
              <w:pStyle w:val="TableParagraph"/>
              <w:spacing w:before="6"/>
              <w:ind w:left="56"/>
              <w:rPr>
                <w:sz w:val="14"/>
              </w:rPr>
            </w:pPr>
            <w:r>
              <w:rPr>
                <w:sz w:val="14"/>
              </w:rPr>
              <w:t>—</w:t>
            </w:r>
          </w:p>
        </w:tc>
        <w:tc>
          <w:tcPr>
            <w:tcW w:w="547"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26</w:t>
            </w:r>
          </w:p>
        </w:tc>
        <w:tc>
          <w:tcPr>
            <w:tcW w:w="547" w:type="dxa"/>
            <w:tcBorders>
              <w:top w:val="nil"/>
              <w:left w:val="single" w:sz="6" w:space="0" w:color="000000"/>
              <w:bottom w:val="nil"/>
              <w:right w:val="single" w:sz="6" w:space="0" w:color="000000"/>
            </w:tcBorders>
          </w:tcPr>
          <w:p>
            <w:pPr>
              <w:pStyle w:val="TableParagraph"/>
              <w:spacing w:before="6"/>
              <w:ind w:left="199"/>
              <w:jc w:val="left"/>
              <w:rPr>
                <w:sz w:val="14"/>
              </w:rPr>
            </w:pPr>
            <w:r>
              <w:rPr>
                <w:sz w:val="14"/>
              </w:rPr>
              <w:t>—</w:t>
            </w:r>
          </w:p>
        </w:tc>
        <w:tc>
          <w:tcPr>
            <w:tcW w:w="533" w:type="dxa"/>
            <w:tcBorders>
              <w:top w:val="nil"/>
              <w:left w:val="single" w:sz="6" w:space="0" w:color="000000"/>
              <w:bottom w:val="nil"/>
              <w:right w:val="single" w:sz="6" w:space="0" w:color="000000"/>
            </w:tcBorders>
          </w:tcPr>
          <w:p>
            <w:pPr>
              <w:pStyle w:val="TableParagraph"/>
              <w:spacing w:before="6"/>
              <w:ind w:left="151" w:right="36"/>
              <w:rPr>
                <w:sz w:val="14"/>
              </w:rPr>
            </w:pPr>
            <w:r>
              <w:rPr>
                <w:sz w:val="14"/>
              </w:rPr>
              <w:t>23</w:t>
            </w:r>
          </w:p>
        </w:tc>
        <w:tc>
          <w:tcPr>
            <w:tcW w:w="533" w:type="dxa"/>
            <w:tcBorders>
              <w:top w:val="nil"/>
              <w:left w:val="single" w:sz="6" w:space="0" w:color="000000"/>
              <w:bottom w:val="nil"/>
              <w:right w:val="single" w:sz="6" w:space="0" w:color="000000"/>
            </w:tcBorders>
          </w:tcPr>
          <w:p>
            <w:pPr>
              <w:pStyle w:val="TableParagraph"/>
              <w:spacing w:before="6"/>
              <w:ind w:left="242"/>
              <w:jc w:val="left"/>
              <w:rPr>
                <w:sz w:val="14"/>
              </w:rPr>
            </w:pPr>
            <w:r>
              <w:rPr>
                <w:sz w:val="14"/>
              </w:rPr>
              <w:t>18</w:t>
            </w:r>
          </w:p>
        </w:tc>
        <w:tc>
          <w:tcPr>
            <w:tcW w:w="442" w:type="dxa"/>
            <w:tcBorders>
              <w:top w:val="nil"/>
              <w:left w:val="single" w:sz="6" w:space="0" w:color="000000"/>
              <w:bottom w:val="nil"/>
              <w:right w:val="single" w:sz="6" w:space="0" w:color="000000"/>
            </w:tcBorders>
          </w:tcPr>
          <w:p>
            <w:pPr>
              <w:pStyle w:val="TableParagraph"/>
              <w:spacing w:before="6"/>
              <w:ind w:left="152"/>
              <w:jc w:val="left"/>
              <w:rPr>
                <w:sz w:val="14"/>
              </w:rPr>
            </w:pPr>
            <w:r>
              <w:rPr>
                <w:sz w:val="14"/>
              </w:rPr>
              <w:t>19</w:t>
            </w:r>
          </w:p>
        </w:tc>
        <w:tc>
          <w:tcPr>
            <w:tcW w:w="533" w:type="dxa"/>
            <w:tcBorders>
              <w:top w:val="nil"/>
              <w:left w:val="single" w:sz="6" w:space="0" w:color="000000"/>
              <w:bottom w:val="nil"/>
              <w:right w:val="single" w:sz="6" w:space="0" w:color="000000"/>
            </w:tcBorders>
          </w:tcPr>
          <w:p>
            <w:pPr>
              <w:pStyle w:val="TableParagraph"/>
              <w:spacing w:before="6"/>
              <w:ind w:left="151" w:right="38"/>
              <w:rPr>
                <w:sz w:val="14"/>
              </w:rPr>
            </w:pPr>
            <w:r>
              <w:rPr>
                <w:sz w:val="14"/>
              </w:rPr>
              <w:t>15</w:t>
            </w:r>
          </w:p>
        </w:tc>
        <w:tc>
          <w:tcPr>
            <w:tcW w:w="451" w:type="dxa"/>
            <w:tcBorders>
              <w:top w:val="nil"/>
              <w:left w:val="single" w:sz="6" w:space="0" w:color="000000"/>
              <w:bottom w:val="nil"/>
              <w:right w:val="single" w:sz="6" w:space="0" w:color="000000"/>
            </w:tcBorders>
          </w:tcPr>
          <w:p>
            <w:pPr>
              <w:pStyle w:val="TableParagraph"/>
              <w:spacing w:before="6"/>
              <w:ind w:left="61" w:right="25"/>
              <w:rPr>
                <w:sz w:val="14"/>
              </w:rPr>
            </w:pPr>
            <w:r>
              <w:rPr>
                <w:sz w:val="14"/>
              </w:rPr>
              <w:t>14</w:t>
            </w:r>
          </w:p>
        </w:tc>
        <w:tc>
          <w:tcPr>
            <w:tcW w:w="533"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442" w:type="dxa"/>
            <w:tcBorders>
              <w:top w:val="nil"/>
              <w:left w:val="single" w:sz="6" w:space="0" w:color="000000"/>
              <w:bottom w:val="nil"/>
              <w:right w:val="single" w:sz="6" w:space="0" w:color="000000"/>
            </w:tcBorders>
          </w:tcPr>
          <w:p>
            <w:pPr>
              <w:pStyle w:val="TableParagraph"/>
              <w:spacing w:before="6"/>
              <w:ind w:left="65" w:right="38"/>
              <w:rPr>
                <w:sz w:val="14"/>
              </w:rPr>
            </w:pPr>
            <w:r>
              <w:rPr>
                <w:sz w:val="14"/>
              </w:rPr>
              <w:t>41</w:t>
            </w:r>
          </w:p>
        </w:tc>
        <w:tc>
          <w:tcPr>
            <w:tcW w:w="533" w:type="dxa"/>
            <w:tcBorders>
              <w:top w:val="nil"/>
              <w:left w:val="single" w:sz="6" w:space="0" w:color="000000"/>
              <w:bottom w:val="nil"/>
              <w:right w:val="single" w:sz="6" w:space="0" w:color="000000"/>
            </w:tcBorders>
          </w:tcPr>
          <w:p>
            <w:pPr>
              <w:pStyle w:val="TableParagraph"/>
              <w:spacing w:before="6"/>
              <w:ind w:right="185"/>
              <w:jc w:val="right"/>
              <w:rPr>
                <w:sz w:val="14"/>
              </w:rPr>
            </w:pPr>
            <w:r>
              <w:rPr>
                <w:sz w:val="14"/>
              </w:rPr>
              <w:t>—</w:t>
            </w:r>
          </w:p>
        </w:tc>
        <w:tc>
          <w:tcPr>
            <w:tcW w:w="528" w:type="dxa"/>
            <w:tcBorders>
              <w:top w:val="nil"/>
              <w:left w:val="single" w:sz="6" w:space="0" w:color="000000"/>
              <w:bottom w:val="nil"/>
              <w:right w:val="single" w:sz="6" w:space="0" w:color="000000"/>
            </w:tcBorders>
          </w:tcPr>
          <w:p>
            <w:pPr>
              <w:pStyle w:val="TableParagraph"/>
              <w:spacing w:before="6"/>
              <w:ind w:left="133" w:right="22"/>
              <w:rPr>
                <w:sz w:val="14"/>
              </w:rPr>
            </w:pPr>
            <w:r>
              <w:rPr>
                <w:sz w:val="14"/>
              </w:rPr>
              <w:t>31</w:t>
            </w:r>
          </w:p>
        </w:tc>
        <w:tc>
          <w:tcPr>
            <w:tcW w:w="446" w:type="dxa"/>
            <w:tcBorders>
              <w:top w:val="nil"/>
              <w:left w:val="single" w:sz="6" w:space="0" w:color="000000"/>
              <w:bottom w:val="nil"/>
              <w:right w:val="single" w:sz="6" w:space="0" w:color="000000"/>
            </w:tcBorders>
          </w:tcPr>
          <w:p>
            <w:pPr>
              <w:pStyle w:val="TableParagraph"/>
              <w:spacing w:before="6"/>
              <w:ind w:right="142"/>
              <w:jc w:val="right"/>
              <w:rPr>
                <w:sz w:val="14"/>
              </w:rPr>
            </w:pPr>
            <w:r>
              <w:rPr>
                <w:sz w:val="14"/>
              </w:rPr>
              <w:t>—</w:t>
            </w:r>
          </w:p>
        </w:tc>
        <w:tc>
          <w:tcPr>
            <w:tcW w:w="533" w:type="dxa"/>
            <w:tcBorders>
              <w:top w:val="nil"/>
              <w:left w:val="single" w:sz="6" w:space="0" w:color="000000"/>
              <w:bottom w:val="nil"/>
              <w:right w:val="single" w:sz="6" w:space="0" w:color="000000"/>
            </w:tcBorders>
          </w:tcPr>
          <w:p>
            <w:pPr>
              <w:pStyle w:val="TableParagraph"/>
              <w:spacing w:before="6"/>
              <w:ind w:left="151" w:right="38"/>
              <w:rPr>
                <w:sz w:val="14"/>
              </w:rPr>
            </w:pPr>
            <w:r>
              <w:rPr>
                <w:sz w:val="14"/>
              </w:rPr>
              <w:t>37</w:t>
            </w:r>
          </w:p>
        </w:tc>
        <w:tc>
          <w:tcPr>
            <w:tcW w:w="497" w:type="dxa"/>
            <w:tcBorders>
              <w:top w:val="nil"/>
              <w:left w:val="single" w:sz="6" w:space="0" w:color="000000"/>
              <w:bottom w:val="nil"/>
              <w:right w:val="nil"/>
            </w:tcBorders>
          </w:tcPr>
          <w:p>
            <w:pPr>
              <w:pStyle w:val="TableParagraph"/>
              <w:spacing w:before="6"/>
              <w:ind w:right="3"/>
              <w:rPr>
                <w:sz w:val="14"/>
              </w:rPr>
            </w:pPr>
            <w:r>
              <w:rPr>
                <w:sz w:val="14"/>
              </w:rPr>
              <w:t>—</w:t>
            </w:r>
          </w:p>
        </w:tc>
      </w:tr>
      <w:tr>
        <w:trPr>
          <w:trHeight w:val="217" w:hRule="exact"/>
        </w:trPr>
        <w:tc>
          <w:tcPr>
            <w:tcW w:w="626" w:type="dxa"/>
            <w:tcBorders>
              <w:top w:val="nil"/>
              <w:left w:val="nil"/>
              <w:bottom w:val="nil"/>
              <w:right w:val="single" w:sz="6" w:space="0" w:color="000000"/>
            </w:tcBorders>
          </w:tcPr>
          <w:p>
            <w:pPr>
              <w:pStyle w:val="TableParagraph"/>
              <w:spacing w:before="43"/>
              <w:ind w:left="343"/>
              <w:jc w:val="left"/>
              <w:rPr>
                <w:sz w:val="14"/>
              </w:rPr>
            </w:pPr>
            <w:r>
              <w:rPr>
                <w:sz w:val="14"/>
              </w:rPr>
              <w:t>4</w:t>
            </w:r>
          </w:p>
        </w:tc>
        <w:tc>
          <w:tcPr>
            <w:tcW w:w="446" w:type="dxa"/>
            <w:tcBorders>
              <w:top w:val="nil"/>
              <w:left w:val="single" w:sz="6" w:space="0" w:color="000000"/>
              <w:bottom w:val="nil"/>
              <w:right w:val="single" w:sz="6" w:space="0" w:color="000000"/>
            </w:tcBorders>
          </w:tcPr>
          <w:p>
            <w:pPr>
              <w:pStyle w:val="TableParagraph"/>
              <w:spacing w:before="43"/>
              <w:ind w:right="126"/>
              <w:jc w:val="right"/>
              <w:rPr>
                <w:sz w:val="14"/>
              </w:rPr>
            </w:pPr>
            <w:r>
              <w:rPr>
                <w:sz w:val="14"/>
              </w:rPr>
              <w:t>43</w:t>
            </w:r>
          </w:p>
        </w:tc>
        <w:tc>
          <w:tcPr>
            <w:tcW w:w="446" w:type="dxa"/>
            <w:tcBorders>
              <w:top w:val="nil"/>
              <w:left w:val="single" w:sz="6" w:space="0" w:color="000000"/>
              <w:bottom w:val="nil"/>
              <w:right w:val="single" w:sz="6" w:space="0" w:color="000000"/>
            </w:tcBorders>
          </w:tcPr>
          <w:p>
            <w:pPr>
              <w:pStyle w:val="TableParagraph"/>
              <w:spacing w:before="43"/>
              <w:ind w:left="146"/>
              <w:jc w:val="left"/>
              <w:rPr>
                <w:sz w:val="14"/>
              </w:rPr>
            </w:pPr>
            <w:r>
              <w:rPr>
                <w:sz w:val="14"/>
              </w:rPr>
              <w:t>—</w:t>
            </w:r>
          </w:p>
        </w:tc>
        <w:tc>
          <w:tcPr>
            <w:tcW w:w="514" w:type="dxa"/>
            <w:tcBorders>
              <w:top w:val="nil"/>
              <w:left w:val="single" w:sz="6" w:space="0" w:color="000000"/>
              <w:bottom w:val="nil"/>
              <w:right w:val="single" w:sz="6" w:space="0" w:color="000000"/>
            </w:tcBorders>
          </w:tcPr>
          <w:p>
            <w:pPr>
              <w:pStyle w:val="TableParagraph"/>
              <w:spacing w:before="43"/>
              <w:ind w:left="128" w:right="32"/>
              <w:rPr>
                <w:sz w:val="14"/>
              </w:rPr>
            </w:pPr>
            <w:r>
              <w:rPr>
                <w:sz w:val="14"/>
              </w:rPr>
              <w:t>38</w:t>
            </w:r>
          </w:p>
        </w:tc>
        <w:tc>
          <w:tcPr>
            <w:tcW w:w="514" w:type="dxa"/>
            <w:tcBorders>
              <w:top w:val="nil"/>
              <w:left w:val="single" w:sz="6" w:space="0" w:color="000000"/>
              <w:bottom w:val="nil"/>
              <w:right w:val="single" w:sz="6" w:space="0" w:color="000000"/>
            </w:tcBorders>
          </w:tcPr>
          <w:p>
            <w:pPr>
              <w:pStyle w:val="TableParagraph"/>
              <w:spacing w:before="43"/>
              <w:ind w:left="56"/>
              <w:rPr>
                <w:sz w:val="14"/>
              </w:rPr>
            </w:pPr>
            <w:r>
              <w:rPr>
                <w:sz w:val="14"/>
              </w:rPr>
              <w:t>—</w:t>
            </w:r>
          </w:p>
        </w:tc>
        <w:tc>
          <w:tcPr>
            <w:tcW w:w="547" w:type="dxa"/>
            <w:tcBorders>
              <w:top w:val="nil"/>
              <w:left w:val="single" w:sz="6" w:space="0" w:color="000000"/>
              <w:bottom w:val="nil"/>
              <w:right w:val="single" w:sz="6" w:space="0" w:color="000000"/>
            </w:tcBorders>
          </w:tcPr>
          <w:p>
            <w:pPr>
              <w:pStyle w:val="TableParagraph"/>
              <w:spacing w:before="43"/>
              <w:ind w:right="124"/>
              <w:jc w:val="right"/>
              <w:rPr>
                <w:sz w:val="14"/>
              </w:rPr>
            </w:pPr>
            <w:r>
              <w:rPr>
                <w:sz w:val="14"/>
              </w:rPr>
              <w:t>35</w:t>
            </w:r>
          </w:p>
        </w:tc>
        <w:tc>
          <w:tcPr>
            <w:tcW w:w="547" w:type="dxa"/>
            <w:tcBorders>
              <w:top w:val="nil"/>
              <w:left w:val="single" w:sz="6" w:space="0" w:color="000000"/>
              <w:bottom w:val="nil"/>
              <w:right w:val="single" w:sz="6" w:space="0" w:color="000000"/>
            </w:tcBorders>
          </w:tcPr>
          <w:p>
            <w:pPr>
              <w:pStyle w:val="TableParagraph"/>
              <w:spacing w:before="43"/>
              <w:ind w:left="199"/>
              <w:jc w:val="left"/>
              <w:rPr>
                <w:sz w:val="14"/>
              </w:rPr>
            </w:pPr>
            <w:r>
              <w:rPr>
                <w:sz w:val="14"/>
              </w:rPr>
              <w:t>—</w:t>
            </w:r>
          </w:p>
        </w:tc>
        <w:tc>
          <w:tcPr>
            <w:tcW w:w="533" w:type="dxa"/>
            <w:tcBorders>
              <w:top w:val="nil"/>
              <w:left w:val="single" w:sz="6" w:space="0" w:color="000000"/>
              <w:bottom w:val="nil"/>
              <w:right w:val="single" w:sz="6" w:space="0" w:color="000000"/>
            </w:tcBorders>
          </w:tcPr>
          <w:p>
            <w:pPr>
              <w:pStyle w:val="TableParagraph"/>
              <w:spacing w:before="43"/>
              <w:ind w:left="151" w:right="36"/>
              <w:rPr>
                <w:sz w:val="14"/>
              </w:rPr>
            </w:pPr>
            <w:r>
              <w:rPr>
                <w:sz w:val="14"/>
              </w:rPr>
              <w:t>30</w:t>
            </w:r>
          </w:p>
        </w:tc>
        <w:tc>
          <w:tcPr>
            <w:tcW w:w="533" w:type="dxa"/>
            <w:tcBorders>
              <w:top w:val="nil"/>
              <w:left w:val="single" w:sz="6" w:space="0" w:color="000000"/>
              <w:bottom w:val="nil"/>
              <w:right w:val="single" w:sz="6" w:space="0" w:color="000000"/>
            </w:tcBorders>
          </w:tcPr>
          <w:p>
            <w:pPr>
              <w:pStyle w:val="TableParagraph"/>
              <w:spacing w:before="43"/>
              <w:ind w:left="242"/>
              <w:jc w:val="left"/>
              <w:rPr>
                <w:sz w:val="14"/>
              </w:rPr>
            </w:pPr>
            <w:r>
              <w:rPr>
                <w:sz w:val="14"/>
              </w:rPr>
              <w:t>23</w:t>
            </w:r>
          </w:p>
        </w:tc>
        <w:tc>
          <w:tcPr>
            <w:tcW w:w="442" w:type="dxa"/>
            <w:tcBorders>
              <w:top w:val="nil"/>
              <w:left w:val="single" w:sz="6" w:space="0" w:color="000000"/>
              <w:bottom w:val="nil"/>
              <w:right w:val="single" w:sz="6" w:space="0" w:color="000000"/>
            </w:tcBorders>
          </w:tcPr>
          <w:p>
            <w:pPr>
              <w:pStyle w:val="TableParagraph"/>
              <w:spacing w:before="43"/>
              <w:ind w:left="152"/>
              <w:jc w:val="left"/>
              <w:rPr>
                <w:sz w:val="14"/>
              </w:rPr>
            </w:pPr>
            <w:r>
              <w:rPr>
                <w:sz w:val="14"/>
              </w:rPr>
              <w:t>26</w:t>
            </w:r>
          </w:p>
        </w:tc>
        <w:tc>
          <w:tcPr>
            <w:tcW w:w="533" w:type="dxa"/>
            <w:tcBorders>
              <w:top w:val="nil"/>
              <w:left w:val="single" w:sz="6" w:space="0" w:color="000000"/>
              <w:bottom w:val="nil"/>
              <w:right w:val="single" w:sz="6" w:space="0" w:color="000000"/>
            </w:tcBorders>
          </w:tcPr>
          <w:p>
            <w:pPr>
              <w:pStyle w:val="TableParagraph"/>
              <w:spacing w:before="43"/>
              <w:ind w:left="151" w:right="38"/>
              <w:rPr>
                <w:sz w:val="14"/>
              </w:rPr>
            </w:pPr>
            <w:r>
              <w:rPr>
                <w:sz w:val="14"/>
              </w:rPr>
              <w:t>21</w:t>
            </w:r>
          </w:p>
        </w:tc>
        <w:tc>
          <w:tcPr>
            <w:tcW w:w="451" w:type="dxa"/>
            <w:tcBorders>
              <w:top w:val="nil"/>
              <w:left w:val="single" w:sz="6" w:space="0" w:color="000000"/>
              <w:bottom w:val="nil"/>
              <w:right w:val="single" w:sz="6" w:space="0" w:color="000000"/>
            </w:tcBorders>
          </w:tcPr>
          <w:p>
            <w:pPr>
              <w:pStyle w:val="TableParagraph"/>
              <w:spacing w:before="43"/>
              <w:ind w:left="61" w:right="25"/>
              <w:rPr>
                <w:sz w:val="14"/>
              </w:rPr>
            </w:pPr>
            <w:r>
              <w:rPr>
                <w:sz w:val="14"/>
              </w:rPr>
              <w:t>18</w:t>
            </w:r>
          </w:p>
        </w:tc>
        <w:tc>
          <w:tcPr>
            <w:tcW w:w="533" w:type="dxa"/>
            <w:tcBorders>
              <w:top w:val="nil"/>
              <w:left w:val="single" w:sz="6" w:space="0" w:color="000000"/>
              <w:bottom w:val="nil"/>
              <w:right w:val="single" w:sz="6" w:space="0" w:color="000000"/>
            </w:tcBorders>
          </w:tcPr>
          <w:p>
            <w:pPr>
              <w:pStyle w:val="TableParagraph"/>
              <w:spacing w:before="43"/>
              <w:ind w:left="3"/>
              <w:rPr>
                <w:sz w:val="14"/>
              </w:rPr>
            </w:pPr>
            <w:r>
              <w:rPr>
                <w:sz w:val="14"/>
              </w:rPr>
              <w:t>—</w:t>
            </w:r>
          </w:p>
        </w:tc>
        <w:tc>
          <w:tcPr>
            <w:tcW w:w="442" w:type="dxa"/>
            <w:tcBorders>
              <w:top w:val="nil"/>
              <w:left w:val="single" w:sz="6" w:space="0" w:color="000000"/>
              <w:bottom w:val="nil"/>
              <w:right w:val="single" w:sz="6" w:space="0" w:color="000000"/>
            </w:tcBorders>
          </w:tcPr>
          <w:p>
            <w:pPr>
              <w:pStyle w:val="TableParagraph"/>
              <w:spacing w:before="43"/>
              <w:ind w:left="65" w:right="38"/>
              <w:rPr>
                <w:sz w:val="14"/>
              </w:rPr>
            </w:pPr>
            <w:r>
              <w:rPr>
                <w:sz w:val="14"/>
              </w:rPr>
              <w:t>54</w:t>
            </w:r>
          </w:p>
        </w:tc>
        <w:tc>
          <w:tcPr>
            <w:tcW w:w="533" w:type="dxa"/>
            <w:tcBorders>
              <w:top w:val="nil"/>
              <w:left w:val="single" w:sz="6" w:space="0" w:color="000000"/>
              <w:bottom w:val="nil"/>
              <w:right w:val="single" w:sz="6" w:space="0" w:color="000000"/>
            </w:tcBorders>
          </w:tcPr>
          <w:p>
            <w:pPr>
              <w:pStyle w:val="TableParagraph"/>
              <w:spacing w:before="43"/>
              <w:ind w:right="185"/>
              <w:jc w:val="right"/>
              <w:rPr>
                <w:sz w:val="14"/>
              </w:rPr>
            </w:pPr>
            <w:r>
              <w:rPr>
                <w:sz w:val="14"/>
              </w:rPr>
              <w:t>—</w:t>
            </w:r>
          </w:p>
        </w:tc>
        <w:tc>
          <w:tcPr>
            <w:tcW w:w="528" w:type="dxa"/>
            <w:tcBorders>
              <w:top w:val="nil"/>
              <w:left w:val="single" w:sz="6" w:space="0" w:color="000000"/>
              <w:bottom w:val="nil"/>
              <w:right w:val="single" w:sz="6" w:space="0" w:color="000000"/>
            </w:tcBorders>
          </w:tcPr>
          <w:p>
            <w:pPr>
              <w:pStyle w:val="TableParagraph"/>
              <w:spacing w:before="43"/>
              <w:ind w:left="133" w:right="22"/>
              <w:rPr>
                <w:sz w:val="14"/>
              </w:rPr>
            </w:pPr>
            <w:r>
              <w:rPr>
                <w:sz w:val="14"/>
              </w:rPr>
              <w:t>41</w:t>
            </w:r>
          </w:p>
        </w:tc>
        <w:tc>
          <w:tcPr>
            <w:tcW w:w="446" w:type="dxa"/>
            <w:tcBorders>
              <w:top w:val="nil"/>
              <w:left w:val="single" w:sz="6" w:space="0" w:color="000000"/>
              <w:bottom w:val="nil"/>
              <w:right w:val="single" w:sz="6" w:space="0" w:color="000000"/>
            </w:tcBorders>
          </w:tcPr>
          <w:p>
            <w:pPr>
              <w:pStyle w:val="TableParagraph"/>
              <w:spacing w:before="43"/>
              <w:ind w:right="142"/>
              <w:jc w:val="right"/>
              <w:rPr>
                <w:sz w:val="14"/>
              </w:rPr>
            </w:pPr>
            <w:r>
              <w:rPr>
                <w:sz w:val="14"/>
              </w:rPr>
              <w:t>—</w:t>
            </w:r>
          </w:p>
        </w:tc>
        <w:tc>
          <w:tcPr>
            <w:tcW w:w="533" w:type="dxa"/>
            <w:tcBorders>
              <w:top w:val="nil"/>
              <w:left w:val="single" w:sz="6" w:space="0" w:color="000000"/>
              <w:bottom w:val="nil"/>
              <w:right w:val="single" w:sz="6" w:space="0" w:color="000000"/>
            </w:tcBorders>
          </w:tcPr>
          <w:p>
            <w:pPr>
              <w:pStyle w:val="TableParagraph"/>
              <w:spacing w:before="43"/>
              <w:ind w:left="151" w:right="38"/>
              <w:rPr>
                <w:sz w:val="14"/>
              </w:rPr>
            </w:pPr>
            <w:r>
              <w:rPr>
                <w:sz w:val="14"/>
              </w:rPr>
              <w:t>48</w:t>
            </w:r>
          </w:p>
        </w:tc>
        <w:tc>
          <w:tcPr>
            <w:tcW w:w="497" w:type="dxa"/>
            <w:tcBorders>
              <w:top w:val="nil"/>
              <w:left w:val="single" w:sz="6" w:space="0" w:color="000000"/>
              <w:bottom w:val="nil"/>
              <w:right w:val="nil"/>
            </w:tcBorders>
          </w:tcPr>
          <w:p>
            <w:pPr>
              <w:pStyle w:val="TableParagraph"/>
              <w:spacing w:before="43"/>
              <w:ind w:right="3"/>
              <w:rPr>
                <w:sz w:val="14"/>
              </w:rPr>
            </w:pPr>
            <w:r>
              <w:rPr>
                <w:sz w:val="14"/>
              </w:rPr>
              <w:t>—</w:t>
            </w:r>
          </w:p>
        </w:tc>
      </w:tr>
      <w:tr>
        <w:trPr>
          <w:trHeight w:val="180" w:hRule="exact"/>
        </w:trPr>
        <w:tc>
          <w:tcPr>
            <w:tcW w:w="626" w:type="dxa"/>
            <w:tcBorders>
              <w:top w:val="nil"/>
              <w:left w:val="nil"/>
              <w:bottom w:val="nil"/>
              <w:right w:val="single" w:sz="6" w:space="0" w:color="000000"/>
            </w:tcBorders>
          </w:tcPr>
          <w:p>
            <w:pPr>
              <w:pStyle w:val="TableParagraph"/>
              <w:spacing w:before="6"/>
              <w:ind w:left="343"/>
              <w:jc w:val="left"/>
              <w:rPr>
                <w:sz w:val="14"/>
              </w:rPr>
            </w:pPr>
            <w:r>
              <w:rPr>
                <w:sz w:val="14"/>
              </w:rPr>
              <w:t>6</w:t>
            </w:r>
          </w:p>
        </w:tc>
        <w:tc>
          <w:tcPr>
            <w:tcW w:w="446"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56</w:t>
            </w:r>
          </w:p>
        </w:tc>
        <w:tc>
          <w:tcPr>
            <w:tcW w:w="446" w:type="dxa"/>
            <w:tcBorders>
              <w:top w:val="nil"/>
              <w:left w:val="single" w:sz="6" w:space="0" w:color="000000"/>
              <w:bottom w:val="nil"/>
              <w:right w:val="single" w:sz="6" w:space="0" w:color="000000"/>
            </w:tcBorders>
          </w:tcPr>
          <w:p>
            <w:pPr>
              <w:pStyle w:val="TableParagraph"/>
              <w:spacing w:before="6"/>
              <w:ind w:left="146"/>
              <w:jc w:val="left"/>
              <w:rPr>
                <w:sz w:val="14"/>
              </w:rPr>
            </w:pPr>
            <w:r>
              <w:rPr>
                <w:sz w:val="14"/>
              </w:rPr>
              <w:t>—</w:t>
            </w:r>
          </w:p>
        </w:tc>
        <w:tc>
          <w:tcPr>
            <w:tcW w:w="514" w:type="dxa"/>
            <w:tcBorders>
              <w:top w:val="nil"/>
              <w:left w:val="single" w:sz="6" w:space="0" w:color="000000"/>
              <w:bottom w:val="nil"/>
              <w:right w:val="single" w:sz="6" w:space="0" w:color="000000"/>
            </w:tcBorders>
          </w:tcPr>
          <w:p>
            <w:pPr>
              <w:pStyle w:val="TableParagraph"/>
              <w:spacing w:before="6"/>
              <w:ind w:left="128" w:right="32"/>
              <w:rPr>
                <w:sz w:val="14"/>
              </w:rPr>
            </w:pPr>
            <w:r>
              <w:rPr>
                <w:sz w:val="14"/>
              </w:rPr>
              <w:t>48</w:t>
            </w:r>
          </w:p>
        </w:tc>
        <w:tc>
          <w:tcPr>
            <w:tcW w:w="514" w:type="dxa"/>
            <w:tcBorders>
              <w:top w:val="nil"/>
              <w:left w:val="single" w:sz="6" w:space="0" w:color="000000"/>
              <w:bottom w:val="nil"/>
              <w:right w:val="single" w:sz="6" w:space="0" w:color="000000"/>
            </w:tcBorders>
          </w:tcPr>
          <w:p>
            <w:pPr>
              <w:pStyle w:val="TableParagraph"/>
              <w:spacing w:before="6"/>
              <w:ind w:left="56"/>
              <w:rPr>
                <w:sz w:val="14"/>
              </w:rPr>
            </w:pPr>
            <w:r>
              <w:rPr>
                <w:sz w:val="14"/>
              </w:rPr>
              <w:t>—</w:t>
            </w:r>
          </w:p>
        </w:tc>
        <w:tc>
          <w:tcPr>
            <w:tcW w:w="547"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46</w:t>
            </w:r>
          </w:p>
        </w:tc>
        <w:tc>
          <w:tcPr>
            <w:tcW w:w="547" w:type="dxa"/>
            <w:tcBorders>
              <w:top w:val="nil"/>
              <w:left w:val="single" w:sz="6" w:space="0" w:color="000000"/>
              <w:bottom w:val="nil"/>
              <w:right w:val="single" w:sz="6" w:space="0" w:color="000000"/>
            </w:tcBorders>
          </w:tcPr>
          <w:p>
            <w:pPr>
              <w:pStyle w:val="TableParagraph"/>
              <w:spacing w:before="6"/>
              <w:ind w:left="199"/>
              <w:jc w:val="left"/>
              <w:rPr>
                <w:sz w:val="14"/>
              </w:rPr>
            </w:pPr>
            <w:r>
              <w:rPr>
                <w:sz w:val="14"/>
              </w:rPr>
              <w:t>—</w:t>
            </w:r>
          </w:p>
        </w:tc>
        <w:tc>
          <w:tcPr>
            <w:tcW w:w="533" w:type="dxa"/>
            <w:tcBorders>
              <w:top w:val="nil"/>
              <w:left w:val="single" w:sz="6" w:space="0" w:color="000000"/>
              <w:bottom w:val="nil"/>
              <w:right w:val="single" w:sz="6" w:space="0" w:color="000000"/>
            </w:tcBorders>
          </w:tcPr>
          <w:p>
            <w:pPr>
              <w:pStyle w:val="TableParagraph"/>
              <w:spacing w:before="6"/>
              <w:ind w:left="151" w:right="36"/>
              <w:rPr>
                <w:sz w:val="14"/>
              </w:rPr>
            </w:pPr>
            <w:r>
              <w:rPr>
                <w:sz w:val="14"/>
              </w:rPr>
              <w:t>39</w:t>
            </w:r>
          </w:p>
        </w:tc>
        <w:tc>
          <w:tcPr>
            <w:tcW w:w="533" w:type="dxa"/>
            <w:tcBorders>
              <w:top w:val="nil"/>
              <w:left w:val="single" w:sz="6" w:space="0" w:color="000000"/>
              <w:bottom w:val="nil"/>
              <w:right w:val="single" w:sz="6" w:space="0" w:color="000000"/>
            </w:tcBorders>
          </w:tcPr>
          <w:p>
            <w:pPr>
              <w:pStyle w:val="TableParagraph"/>
              <w:spacing w:before="6"/>
              <w:ind w:left="242"/>
              <w:jc w:val="left"/>
              <w:rPr>
                <w:sz w:val="14"/>
              </w:rPr>
            </w:pPr>
            <w:r>
              <w:rPr>
                <w:sz w:val="14"/>
              </w:rPr>
              <w:t>30</w:t>
            </w:r>
          </w:p>
        </w:tc>
        <w:tc>
          <w:tcPr>
            <w:tcW w:w="442" w:type="dxa"/>
            <w:tcBorders>
              <w:top w:val="nil"/>
              <w:left w:val="single" w:sz="6" w:space="0" w:color="000000"/>
              <w:bottom w:val="nil"/>
              <w:right w:val="single" w:sz="6" w:space="0" w:color="000000"/>
            </w:tcBorders>
          </w:tcPr>
          <w:p>
            <w:pPr>
              <w:pStyle w:val="TableParagraph"/>
              <w:spacing w:before="6"/>
              <w:ind w:left="152"/>
              <w:jc w:val="left"/>
              <w:rPr>
                <w:sz w:val="14"/>
              </w:rPr>
            </w:pPr>
            <w:r>
              <w:rPr>
                <w:sz w:val="14"/>
              </w:rPr>
              <w:t>33</w:t>
            </w:r>
          </w:p>
        </w:tc>
        <w:tc>
          <w:tcPr>
            <w:tcW w:w="533" w:type="dxa"/>
            <w:tcBorders>
              <w:top w:val="nil"/>
              <w:left w:val="single" w:sz="6" w:space="0" w:color="000000"/>
              <w:bottom w:val="nil"/>
              <w:right w:val="single" w:sz="6" w:space="0" w:color="000000"/>
            </w:tcBorders>
          </w:tcPr>
          <w:p>
            <w:pPr>
              <w:pStyle w:val="TableParagraph"/>
              <w:spacing w:before="6"/>
              <w:ind w:left="151" w:right="38"/>
              <w:rPr>
                <w:sz w:val="14"/>
              </w:rPr>
            </w:pPr>
            <w:r>
              <w:rPr>
                <w:sz w:val="14"/>
              </w:rPr>
              <w:t>25</w:t>
            </w:r>
          </w:p>
        </w:tc>
        <w:tc>
          <w:tcPr>
            <w:tcW w:w="451" w:type="dxa"/>
            <w:tcBorders>
              <w:top w:val="nil"/>
              <w:left w:val="single" w:sz="6" w:space="0" w:color="000000"/>
              <w:bottom w:val="nil"/>
              <w:right w:val="single" w:sz="6" w:space="0" w:color="000000"/>
            </w:tcBorders>
          </w:tcPr>
          <w:p>
            <w:pPr>
              <w:pStyle w:val="TableParagraph"/>
              <w:spacing w:before="6"/>
              <w:ind w:left="61" w:right="25"/>
              <w:rPr>
                <w:sz w:val="14"/>
              </w:rPr>
            </w:pPr>
            <w:r>
              <w:rPr>
                <w:sz w:val="14"/>
              </w:rPr>
              <w:t>23</w:t>
            </w:r>
          </w:p>
        </w:tc>
        <w:tc>
          <w:tcPr>
            <w:tcW w:w="533"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442" w:type="dxa"/>
            <w:tcBorders>
              <w:top w:val="nil"/>
              <w:left w:val="single" w:sz="6" w:space="0" w:color="000000"/>
              <w:bottom w:val="nil"/>
              <w:right w:val="single" w:sz="6" w:space="0" w:color="000000"/>
            </w:tcBorders>
          </w:tcPr>
          <w:p>
            <w:pPr>
              <w:pStyle w:val="TableParagraph"/>
              <w:spacing w:before="6"/>
              <w:ind w:left="65" w:right="38"/>
              <w:rPr>
                <w:sz w:val="14"/>
              </w:rPr>
            </w:pPr>
            <w:r>
              <w:rPr>
                <w:sz w:val="14"/>
              </w:rPr>
              <w:t>67</w:t>
            </w:r>
          </w:p>
        </w:tc>
        <w:tc>
          <w:tcPr>
            <w:tcW w:w="533" w:type="dxa"/>
            <w:tcBorders>
              <w:top w:val="nil"/>
              <w:left w:val="single" w:sz="6" w:space="0" w:color="000000"/>
              <w:bottom w:val="nil"/>
              <w:right w:val="single" w:sz="6" w:space="0" w:color="000000"/>
            </w:tcBorders>
          </w:tcPr>
          <w:p>
            <w:pPr>
              <w:pStyle w:val="TableParagraph"/>
              <w:spacing w:before="6"/>
              <w:ind w:right="185"/>
              <w:jc w:val="right"/>
              <w:rPr>
                <w:sz w:val="14"/>
              </w:rPr>
            </w:pPr>
            <w:r>
              <w:rPr>
                <w:sz w:val="14"/>
              </w:rPr>
              <w:t>—</w:t>
            </w:r>
          </w:p>
        </w:tc>
        <w:tc>
          <w:tcPr>
            <w:tcW w:w="528" w:type="dxa"/>
            <w:tcBorders>
              <w:top w:val="nil"/>
              <w:left w:val="single" w:sz="6" w:space="0" w:color="000000"/>
              <w:bottom w:val="nil"/>
              <w:right w:val="single" w:sz="6" w:space="0" w:color="000000"/>
            </w:tcBorders>
          </w:tcPr>
          <w:p>
            <w:pPr>
              <w:pStyle w:val="TableParagraph"/>
              <w:spacing w:before="6"/>
              <w:ind w:left="133" w:right="22"/>
              <w:rPr>
                <w:sz w:val="14"/>
              </w:rPr>
            </w:pPr>
            <w:r>
              <w:rPr>
                <w:sz w:val="14"/>
              </w:rPr>
              <w:t>51</w:t>
            </w:r>
          </w:p>
        </w:tc>
        <w:tc>
          <w:tcPr>
            <w:tcW w:w="446" w:type="dxa"/>
            <w:tcBorders>
              <w:top w:val="nil"/>
              <w:left w:val="single" w:sz="6" w:space="0" w:color="000000"/>
              <w:bottom w:val="nil"/>
              <w:right w:val="single" w:sz="6" w:space="0" w:color="000000"/>
            </w:tcBorders>
          </w:tcPr>
          <w:p>
            <w:pPr>
              <w:pStyle w:val="TableParagraph"/>
              <w:spacing w:before="6"/>
              <w:ind w:right="142"/>
              <w:jc w:val="right"/>
              <w:rPr>
                <w:sz w:val="14"/>
              </w:rPr>
            </w:pPr>
            <w:r>
              <w:rPr>
                <w:sz w:val="14"/>
              </w:rPr>
              <w:t>—</w:t>
            </w:r>
          </w:p>
        </w:tc>
        <w:tc>
          <w:tcPr>
            <w:tcW w:w="533" w:type="dxa"/>
            <w:tcBorders>
              <w:top w:val="nil"/>
              <w:left w:val="single" w:sz="6" w:space="0" w:color="000000"/>
              <w:bottom w:val="nil"/>
              <w:right w:val="single" w:sz="6" w:space="0" w:color="000000"/>
            </w:tcBorders>
          </w:tcPr>
          <w:p>
            <w:pPr>
              <w:pStyle w:val="TableParagraph"/>
              <w:spacing w:before="6"/>
              <w:ind w:left="151" w:right="38"/>
              <w:rPr>
                <w:sz w:val="14"/>
              </w:rPr>
            </w:pPr>
            <w:r>
              <w:rPr>
                <w:sz w:val="14"/>
              </w:rPr>
              <w:t>59</w:t>
            </w:r>
          </w:p>
        </w:tc>
        <w:tc>
          <w:tcPr>
            <w:tcW w:w="497" w:type="dxa"/>
            <w:tcBorders>
              <w:top w:val="nil"/>
              <w:left w:val="single" w:sz="6" w:space="0" w:color="000000"/>
              <w:bottom w:val="nil"/>
              <w:right w:val="nil"/>
            </w:tcBorders>
          </w:tcPr>
          <w:p>
            <w:pPr>
              <w:pStyle w:val="TableParagraph"/>
              <w:spacing w:before="6"/>
              <w:ind w:right="3"/>
              <w:rPr>
                <w:sz w:val="14"/>
              </w:rPr>
            </w:pPr>
            <w:r>
              <w:rPr>
                <w:sz w:val="14"/>
              </w:rPr>
              <w:t>—</w:t>
            </w:r>
          </w:p>
        </w:tc>
      </w:tr>
      <w:tr>
        <w:trPr>
          <w:trHeight w:val="217" w:hRule="exact"/>
        </w:trPr>
        <w:tc>
          <w:tcPr>
            <w:tcW w:w="626" w:type="dxa"/>
            <w:tcBorders>
              <w:top w:val="nil"/>
              <w:left w:val="nil"/>
              <w:bottom w:val="nil"/>
              <w:right w:val="single" w:sz="6" w:space="0" w:color="000000"/>
            </w:tcBorders>
          </w:tcPr>
          <w:p>
            <w:pPr>
              <w:pStyle w:val="TableParagraph"/>
              <w:spacing w:before="6"/>
              <w:ind w:left="269"/>
              <w:jc w:val="left"/>
              <w:rPr>
                <w:sz w:val="14"/>
              </w:rPr>
            </w:pPr>
            <w:r>
              <w:rPr>
                <w:sz w:val="14"/>
              </w:rPr>
              <w:t>10</w:t>
            </w:r>
          </w:p>
        </w:tc>
        <w:tc>
          <w:tcPr>
            <w:tcW w:w="446"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76</w:t>
            </w:r>
          </w:p>
        </w:tc>
        <w:tc>
          <w:tcPr>
            <w:tcW w:w="446" w:type="dxa"/>
            <w:tcBorders>
              <w:top w:val="nil"/>
              <w:left w:val="single" w:sz="6" w:space="0" w:color="000000"/>
              <w:bottom w:val="nil"/>
              <w:right w:val="single" w:sz="6" w:space="0" w:color="000000"/>
            </w:tcBorders>
          </w:tcPr>
          <w:p>
            <w:pPr>
              <w:pStyle w:val="TableParagraph"/>
              <w:spacing w:before="6"/>
              <w:ind w:left="146"/>
              <w:jc w:val="left"/>
              <w:rPr>
                <w:sz w:val="14"/>
              </w:rPr>
            </w:pPr>
            <w:r>
              <w:rPr>
                <w:sz w:val="14"/>
              </w:rPr>
              <w:t>—</w:t>
            </w:r>
          </w:p>
        </w:tc>
        <w:tc>
          <w:tcPr>
            <w:tcW w:w="514" w:type="dxa"/>
            <w:tcBorders>
              <w:top w:val="nil"/>
              <w:left w:val="single" w:sz="6" w:space="0" w:color="000000"/>
              <w:bottom w:val="nil"/>
              <w:right w:val="single" w:sz="6" w:space="0" w:color="000000"/>
            </w:tcBorders>
          </w:tcPr>
          <w:p>
            <w:pPr>
              <w:pStyle w:val="TableParagraph"/>
              <w:spacing w:before="6"/>
              <w:ind w:left="128" w:right="32"/>
              <w:rPr>
                <w:sz w:val="14"/>
              </w:rPr>
            </w:pPr>
            <w:r>
              <w:rPr>
                <w:sz w:val="14"/>
              </w:rPr>
              <w:t>66</w:t>
            </w:r>
          </w:p>
        </w:tc>
        <w:tc>
          <w:tcPr>
            <w:tcW w:w="514" w:type="dxa"/>
            <w:tcBorders>
              <w:top w:val="nil"/>
              <w:left w:val="single" w:sz="6" w:space="0" w:color="000000"/>
              <w:bottom w:val="nil"/>
              <w:right w:val="single" w:sz="6" w:space="0" w:color="000000"/>
            </w:tcBorders>
          </w:tcPr>
          <w:p>
            <w:pPr>
              <w:pStyle w:val="TableParagraph"/>
              <w:spacing w:before="6"/>
              <w:ind w:left="56"/>
              <w:rPr>
                <w:sz w:val="14"/>
              </w:rPr>
            </w:pPr>
            <w:r>
              <w:rPr>
                <w:sz w:val="14"/>
              </w:rPr>
              <w:t>—</w:t>
            </w:r>
          </w:p>
        </w:tc>
        <w:tc>
          <w:tcPr>
            <w:tcW w:w="547"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62</w:t>
            </w:r>
          </w:p>
        </w:tc>
        <w:tc>
          <w:tcPr>
            <w:tcW w:w="547" w:type="dxa"/>
            <w:tcBorders>
              <w:top w:val="nil"/>
              <w:left w:val="single" w:sz="6" w:space="0" w:color="000000"/>
              <w:bottom w:val="nil"/>
              <w:right w:val="single" w:sz="6" w:space="0" w:color="000000"/>
            </w:tcBorders>
          </w:tcPr>
          <w:p>
            <w:pPr>
              <w:pStyle w:val="TableParagraph"/>
              <w:spacing w:before="6"/>
              <w:ind w:left="199"/>
              <w:jc w:val="left"/>
              <w:rPr>
                <w:sz w:val="14"/>
              </w:rPr>
            </w:pPr>
            <w:r>
              <w:rPr>
                <w:sz w:val="14"/>
              </w:rPr>
              <w:t>—</w:t>
            </w:r>
          </w:p>
        </w:tc>
        <w:tc>
          <w:tcPr>
            <w:tcW w:w="533" w:type="dxa"/>
            <w:tcBorders>
              <w:top w:val="nil"/>
              <w:left w:val="single" w:sz="6" w:space="0" w:color="000000"/>
              <w:bottom w:val="nil"/>
              <w:right w:val="single" w:sz="6" w:space="0" w:color="000000"/>
            </w:tcBorders>
          </w:tcPr>
          <w:p>
            <w:pPr>
              <w:pStyle w:val="TableParagraph"/>
              <w:spacing w:before="6"/>
              <w:ind w:left="151" w:right="36"/>
              <w:rPr>
                <w:sz w:val="14"/>
              </w:rPr>
            </w:pPr>
            <w:r>
              <w:rPr>
                <w:sz w:val="14"/>
              </w:rPr>
              <w:t>54</w:t>
            </w:r>
          </w:p>
        </w:tc>
        <w:tc>
          <w:tcPr>
            <w:tcW w:w="533" w:type="dxa"/>
            <w:tcBorders>
              <w:top w:val="nil"/>
              <w:left w:val="single" w:sz="6" w:space="0" w:color="000000"/>
              <w:bottom w:val="nil"/>
              <w:right w:val="single" w:sz="6" w:space="0" w:color="000000"/>
            </w:tcBorders>
          </w:tcPr>
          <w:p>
            <w:pPr>
              <w:pStyle w:val="TableParagraph"/>
              <w:spacing w:before="6"/>
              <w:ind w:left="242"/>
              <w:jc w:val="left"/>
              <w:rPr>
                <w:sz w:val="14"/>
              </w:rPr>
            </w:pPr>
            <w:r>
              <w:rPr>
                <w:sz w:val="14"/>
              </w:rPr>
              <w:t>41</w:t>
            </w:r>
          </w:p>
        </w:tc>
        <w:tc>
          <w:tcPr>
            <w:tcW w:w="442" w:type="dxa"/>
            <w:tcBorders>
              <w:top w:val="nil"/>
              <w:left w:val="single" w:sz="6" w:space="0" w:color="000000"/>
              <w:bottom w:val="nil"/>
              <w:right w:val="single" w:sz="6" w:space="0" w:color="000000"/>
            </w:tcBorders>
          </w:tcPr>
          <w:p>
            <w:pPr>
              <w:pStyle w:val="TableParagraph"/>
              <w:spacing w:before="6"/>
              <w:ind w:left="152"/>
              <w:jc w:val="left"/>
              <w:rPr>
                <w:sz w:val="14"/>
              </w:rPr>
            </w:pPr>
            <w:r>
              <w:rPr>
                <w:sz w:val="14"/>
              </w:rPr>
              <w:t>44</w:t>
            </w:r>
          </w:p>
        </w:tc>
        <w:tc>
          <w:tcPr>
            <w:tcW w:w="533" w:type="dxa"/>
            <w:tcBorders>
              <w:top w:val="nil"/>
              <w:left w:val="single" w:sz="6" w:space="0" w:color="000000"/>
              <w:bottom w:val="nil"/>
              <w:right w:val="single" w:sz="6" w:space="0" w:color="000000"/>
            </w:tcBorders>
          </w:tcPr>
          <w:p>
            <w:pPr>
              <w:pStyle w:val="TableParagraph"/>
              <w:spacing w:before="6"/>
              <w:ind w:left="151" w:right="38"/>
              <w:rPr>
                <w:sz w:val="14"/>
              </w:rPr>
            </w:pPr>
            <w:r>
              <w:rPr>
                <w:sz w:val="14"/>
              </w:rPr>
              <w:t>34</w:t>
            </w:r>
          </w:p>
        </w:tc>
        <w:tc>
          <w:tcPr>
            <w:tcW w:w="451" w:type="dxa"/>
            <w:tcBorders>
              <w:top w:val="nil"/>
              <w:left w:val="single" w:sz="6" w:space="0" w:color="000000"/>
              <w:bottom w:val="nil"/>
              <w:right w:val="single" w:sz="6" w:space="0" w:color="000000"/>
            </w:tcBorders>
          </w:tcPr>
          <w:p>
            <w:pPr>
              <w:pStyle w:val="TableParagraph"/>
              <w:spacing w:before="6"/>
              <w:ind w:left="61" w:right="25"/>
              <w:rPr>
                <w:sz w:val="14"/>
              </w:rPr>
            </w:pPr>
            <w:r>
              <w:rPr>
                <w:sz w:val="14"/>
              </w:rPr>
              <w:t>31</w:t>
            </w:r>
          </w:p>
        </w:tc>
        <w:tc>
          <w:tcPr>
            <w:tcW w:w="533"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442" w:type="dxa"/>
            <w:tcBorders>
              <w:top w:val="nil"/>
              <w:left w:val="single" w:sz="6" w:space="0" w:color="000000"/>
              <w:bottom w:val="nil"/>
              <w:right w:val="single" w:sz="6" w:space="0" w:color="000000"/>
            </w:tcBorders>
          </w:tcPr>
          <w:p>
            <w:pPr>
              <w:pStyle w:val="TableParagraph"/>
              <w:spacing w:before="6"/>
              <w:ind w:left="65" w:right="38"/>
              <w:rPr>
                <w:sz w:val="14"/>
              </w:rPr>
            </w:pPr>
            <w:r>
              <w:rPr>
                <w:sz w:val="14"/>
              </w:rPr>
              <w:t>89</w:t>
            </w:r>
          </w:p>
        </w:tc>
        <w:tc>
          <w:tcPr>
            <w:tcW w:w="533" w:type="dxa"/>
            <w:tcBorders>
              <w:top w:val="nil"/>
              <w:left w:val="single" w:sz="6" w:space="0" w:color="000000"/>
              <w:bottom w:val="nil"/>
              <w:right w:val="single" w:sz="6" w:space="0" w:color="000000"/>
            </w:tcBorders>
          </w:tcPr>
          <w:p>
            <w:pPr>
              <w:pStyle w:val="TableParagraph"/>
              <w:spacing w:before="6"/>
              <w:ind w:right="185"/>
              <w:jc w:val="right"/>
              <w:rPr>
                <w:sz w:val="14"/>
              </w:rPr>
            </w:pPr>
            <w:r>
              <w:rPr>
                <w:sz w:val="14"/>
              </w:rPr>
              <w:t>—</w:t>
            </w:r>
          </w:p>
        </w:tc>
        <w:tc>
          <w:tcPr>
            <w:tcW w:w="528" w:type="dxa"/>
            <w:tcBorders>
              <w:top w:val="nil"/>
              <w:left w:val="single" w:sz="6" w:space="0" w:color="000000"/>
              <w:bottom w:val="nil"/>
              <w:right w:val="single" w:sz="6" w:space="0" w:color="000000"/>
            </w:tcBorders>
          </w:tcPr>
          <w:p>
            <w:pPr>
              <w:pStyle w:val="TableParagraph"/>
              <w:spacing w:before="6"/>
              <w:ind w:left="133" w:right="22"/>
              <w:rPr>
                <w:sz w:val="14"/>
              </w:rPr>
            </w:pPr>
            <w:r>
              <w:rPr>
                <w:sz w:val="14"/>
              </w:rPr>
              <w:t>67</w:t>
            </w:r>
          </w:p>
        </w:tc>
        <w:tc>
          <w:tcPr>
            <w:tcW w:w="446" w:type="dxa"/>
            <w:tcBorders>
              <w:top w:val="nil"/>
              <w:left w:val="single" w:sz="6" w:space="0" w:color="000000"/>
              <w:bottom w:val="nil"/>
              <w:right w:val="single" w:sz="6" w:space="0" w:color="000000"/>
            </w:tcBorders>
          </w:tcPr>
          <w:p>
            <w:pPr>
              <w:pStyle w:val="TableParagraph"/>
              <w:spacing w:before="6"/>
              <w:ind w:right="142"/>
              <w:jc w:val="right"/>
              <w:rPr>
                <w:sz w:val="14"/>
              </w:rPr>
            </w:pPr>
            <w:r>
              <w:rPr>
                <w:sz w:val="14"/>
              </w:rPr>
              <w:t>—</w:t>
            </w:r>
          </w:p>
        </w:tc>
        <w:tc>
          <w:tcPr>
            <w:tcW w:w="533" w:type="dxa"/>
            <w:tcBorders>
              <w:top w:val="nil"/>
              <w:left w:val="single" w:sz="6" w:space="0" w:color="000000"/>
              <w:bottom w:val="nil"/>
              <w:right w:val="single" w:sz="6" w:space="0" w:color="000000"/>
            </w:tcBorders>
          </w:tcPr>
          <w:p>
            <w:pPr>
              <w:pStyle w:val="TableParagraph"/>
              <w:spacing w:before="6"/>
              <w:ind w:left="151" w:right="38"/>
              <w:rPr>
                <w:sz w:val="14"/>
              </w:rPr>
            </w:pPr>
            <w:r>
              <w:rPr>
                <w:sz w:val="14"/>
              </w:rPr>
              <w:t>79</w:t>
            </w:r>
          </w:p>
        </w:tc>
        <w:tc>
          <w:tcPr>
            <w:tcW w:w="497" w:type="dxa"/>
            <w:tcBorders>
              <w:top w:val="nil"/>
              <w:left w:val="single" w:sz="6" w:space="0" w:color="000000"/>
              <w:bottom w:val="nil"/>
              <w:right w:val="nil"/>
            </w:tcBorders>
          </w:tcPr>
          <w:p>
            <w:pPr>
              <w:pStyle w:val="TableParagraph"/>
              <w:spacing w:before="6"/>
              <w:ind w:right="3"/>
              <w:rPr>
                <w:sz w:val="14"/>
              </w:rPr>
            </w:pPr>
            <w:r>
              <w:rPr>
                <w:sz w:val="14"/>
              </w:rPr>
              <w:t>—</w:t>
            </w:r>
          </w:p>
        </w:tc>
      </w:tr>
      <w:tr>
        <w:trPr>
          <w:trHeight w:val="217" w:hRule="exact"/>
        </w:trPr>
        <w:tc>
          <w:tcPr>
            <w:tcW w:w="626" w:type="dxa"/>
            <w:tcBorders>
              <w:top w:val="nil"/>
              <w:left w:val="nil"/>
              <w:bottom w:val="nil"/>
              <w:right w:val="single" w:sz="6" w:space="0" w:color="000000"/>
            </w:tcBorders>
          </w:tcPr>
          <w:p>
            <w:pPr>
              <w:pStyle w:val="TableParagraph"/>
              <w:spacing w:before="43"/>
              <w:ind w:left="269"/>
              <w:jc w:val="left"/>
              <w:rPr>
                <w:sz w:val="14"/>
              </w:rPr>
            </w:pPr>
            <w:r>
              <w:rPr>
                <w:sz w:val="14"/>
              </w:rPr>
              <w:t>16</w:t>
            </w:r>
          </w:p>
        </w:tc>
        <w:tc>
          <w:tcPr>
            <w:tcW w:w="446" w:type="dxa"/>
            <w:tcBorders>
              <w:top w:val="nil"/>
              <w:left w:val="single" w:sz="6" w:space="0" w:color="000000"/>
              <w:bottom w:val="nil"/>
              <w:right w:val="single" w:sz="6" w:space="0" w:color="000000"/>
            </w:tcBorders>
          </w:tcPr>
          <w:p>
            <w:pPr>
              <w:pStyle w:val="TableParagraph"/>
              <w:spacing w:before="43"/>
              <w:ind w:right="126"/>
              <w:jc w:val="right"/>
              <w:rPr>
                <w:sz w:val="14"/>
              </w:rPr>
            </w:pPr>
            <w:r>
              <w:rPr>
                <w:sz w:val="14"/>
              </w:rPr>
              <w:t>101</w:t>
            </w:r>
          </w:p>
        </w:tc>
        <w:tc>
          <w:tcPr>
            <w:tcW w:w="446" w:type="dxa"/>
            <w:tcBorders>
              <w:top w:val="nil"/>
              <w:left w:val="single" w:sz="6" w:space="0" w:color="000000"/>
              <w:bottom w:val="nil"/>
              <w:right w:val="single" w:sz="6" w:space="0" w:color="000000"/>
            </w:tcBorders>
          </w:tcPr>
          <w:p>
            <w:pPr>
              <w:pStyle w:val="TableParagraph"/>
              <w:spacing w:before="43"/>
              <w:ind w:left="155"/>
              <w:jc w:val="left"/>
              <w:rPr>
                <w:sz w:val="14"/>
              </w:rPr>
            </w:pPr>
            <w:r>
              <w:rPr>
                <w:sz w:val="14"/>
              </w:rPr>
              <w:t>78</w:t>
            </w:r>
          </w:p>
        </w:tc>
        <w:tc>
          <w:tcPr>
            <w:tcW w:w="514" w:type="dxa"/>
            <w:tcBorders>
              <w:top w:val="nil"/>
              <w:left w:val="single" w:sz="6" w:space="0" w:color="000000"/>
              <w:bottom w:val="nil"/>
              <w:right w:val="single" w:sz="6" w:space="0" w:color="000000"/>
            </w:tcBorders>
          </w:tcPr>
          <w:p>
            <w:pPr>
              <w:pStyle w:val="TableParagraph"/>
              <w:spacing w:before="43"/>
              <w:ind w:left="128" w:right="32"/>
              <w:rPr>
                <w:sz w:val="14"/>
              </w:rPr>
            </w:pPr>
            <w:r>
              <w:rPr>
                <w:sz w:val="14"/>
              </w:rPr>
              <w:t>88</w:t>
            </w:r>
          </w:p>
        </w:tc>
        <w:tc>
          <w:tcPr>
            <w:tcW w:w="514" w:type="dxa"/>
            <w:tcBorders>
              <w:top w:val="nil"/>
              <w:left w:val="single" w:sz="6" w:space="0" w:color="000000"/>
              <w:bottom w:val="nil"/>
              <w:right w:val="single" w:sz="6" w:space="0" w:color="000000"/>
            </w:tcBorders>
          </w:tcPr>
          <w:p>
            <w:pPr>
              <w:pStyle w:val="TableParagraph"/>
              <w:spacing w:before="43"/>
              <w:ind w:left="128" w:right="29"/>
              <w:rPr>
                <w:sz w:val="14"/>
              </w:rPr>
            </w:pPr>
            <w:r>
              <w:rPr>
                <w:sz w:val="14"/>
              </w:rPr>
              <w:t>67</w:t>
            </w:r>
          </w:p>
        </w:tc>
        <w:tc>
          <w:tcPr>
            <w:tcW w:w="547" w:type="dxa"/>
            <w:tcBorders>
              <w:top w:val="nil"/>
              <w:left w:val="single" w:sz="6" w:space="0" w:color="000000"/>
              <w:bottom w:val="nil"/>
              <w:right w:val="single" w:sz="6" w:space="0" w:color="000000"/>
            </w:tcBorders>
          </w:tcPr>
          <w:p>
            <w:pPr>
              <w:pStyle w:val="TableParagraph"/>
              <w:spacing w:before="43"/>
              <w:ind w:right="124"/>
              <w:jc w:val="right"/>
              <w:rPr>
                <w:sz w:val="14"/>
              </w:rPr>
            </w:pPr>
            <w:r>
              <w:rPr>
                <w:sz w:val="14"/>
              </w:rPr>
              <w:t>82</w:t>
            </w:r>
          </w:p>
        </w:tc>
        <w:tc>
          <w:tcPr>
            <w:tcW w:w="547" w:type="dxa"/>
            <w:tcBorders>
              <w:top w:val="nil"/>
              <w:left w:val="single" w:sz="6" w:space="0" w:color="000000"/>
              <w:bottom w:val="nil"/>
              <w:right w:val="single" w:sz="6" w:space="0" w:color="000000"/>
            </w:tcBorders>
          </w:tcPr>
          <w:p>
            <w:pPr>
              <w:pStyle w:val="TableParagraph"/>
              <w:spacing w:before="43"/>
              <w:ind w:right="124"/>
              <w:jc w:val="right"/>
              <w:rPr>
                <w:sz w:val="14"/>
              </w:rPr>
            </w:pPr>
            <w:r>
              <w:rPr>
                <w:sz w:val="14"/>
              </w:rPr>
              <w:t>63</w:t>
            </w:r>
          </w:p>
        </w:tc>
        <w:tc>
          <w:tcPr>
            <w:tcW w:w="533" w:type="dxa"/>
            <w:tcBorders>
              <w:top w:val="nil"/>
              <w:left w:val="single" w:sz="6" w:space="0" w:color="000000"/>
              <w:bottom w:val="nil"/>
              <w:right w:val="single" w:sz="6" w:space="0" w:color="000000"/>
            </w:tcBorders>
          </w:tcPr>
          <w:p>
            <w:pPr>
              <w:pStyle w:val="TableParagraph"/>
              <w:spacing w:before="43"/>
              <w:ind w:left="151" w:right="36"/>
              <w:rPr>
                <w:sz w:val="14"/>
              </w:rPr>
            </w:pPr>
            <w:r>
              <w:rPr>
                <w:sz w:val="14"/>
              </w:rPr>
              <w:t>71</w:t>
            </w:r>
          </w:p>
        </w:tc>
        <w:tc>
          <w:tcPr>
            <w:tcW w:w="533" w:type="dxa"/>
            <w:tcBorders>
              <w:top w:val="nil"/>
              <w:left w:val="single" w:sz="6" w:space="0" w:color="000000"/>
              <w:bottom w:val="nil"/>
              <w:right w:val="single" w:sz="6" w:space="0" w:color="000000"/>
            </w:tcBorders>
          </w:tcPr>
          <w:p>
            <w:pPr>
              <w:pStyle w:val="TableParagraph"/>
              <w:spacing w:before="43"/>
              <w:ind w:left="242"/>
              <w:jc w:val="left"/>
              <w:rPr>
                <w:sz w:val="14"/>
              </w:rPr>
            </w:pPr>
            <w:r>
              <w:rPr>
                <w:sz w:val="14"/>
              </w:rPr>
              <w:t>55</w:t>
            </w:r>
          </w:p>
        </w:tc>
        <w:tc>
          <w:tcPr>
            <w:tcW w:w="442" w:type="dxa"/>
            <w:tcBorders>
              <w:top w:val="nil"/>
              <w:left w:val="single" w:sz="6" w:space="0" w:color="000000"/>
              <w:bottom w:val="nil"/>
              <w:right w:val="single" w:sz="6" w:space="0" w:color="000000"/>
            </w:tcBorders>
          </w:tcPr>
          <w:p>
            <w:pPr>
              <w:pStyle w:val="TableParagraph"/>
              <w:spacing w:before="43"/>
              <w:ind w:left="152"/>
              <w:jc w:val="left"/>
              <w:rPr>
                <w:sz w:val="14"/>
              </w:rPr>
            </w:pPr>
            <w:r>
              <w:rPr>
                <w:sz w:val="14"/>
              </w:rPr>
              <w:t>59</w:t>
            </w:r>
          </w:p>
        </w:tc>
        <w:tc>
          <w:tcPr>
            <w:tcW w:w="533" w:type="dxa"/>
            <w:tcBorders>
              <w:top w:val="nil"/>
              <w:left w:val="single" w:sz="6" w:space="0" w:color="000000"/>
              <w:bottom w:val="nil"/>
              <w:right w:val="single" w:sz="6" w:space="0" w:color="000000"/>
            </w:tcBorders>
          </w:tcPr>
          <w:p>
            <w:pPr>
              <w:pStyle w:val="TableParagraph"/>
              <w:spacing w:before="43"/>
              <w:ind w:left="151" w:right="38"/>
              <w:rPr>
                <w:sz w:val="14"/>
              </w:rPr>
            </w:pPr>
            <w:r>
              <w:rPr>
                <w:sz w:val="14"/>
              </w:rPr>
              <w:t>46</w:t>
            </w:r>
          </w:p>
        </w:tc>
        <w:tc>
          <w:tcPr>
            <w:tcW w:w="451" w:type="dxa"/>
            <w:tcBorders>
              <w:top w:val="nil"/>
              <w:left w:val="single" w:sz="6" w:space="0" w:color="000000"/>
              <w:bottom w:val="nil"/>
              <w:right w:val="single" w:sz="6" w:space="0" w:color="000000"/>
            </w:tcBorders>
          </w:tcPr>
          <w:p>
            <w:pPr>
              <w:pStyle w:val="TableParagraph"/>
              <w:spacing w:before="43"/>
              <w:ind w:left="61" w:right="25"/>
              <w:rPr>
                <w:sz w:val="14"/>
              </w:rPr>
            </w:pPr>
            <w:r>
              <w:rPr>
                <w:sz w:val="14"/>
              </w:rPr>
              <w:t>41</w:t>
            </w:r>
          </w:p>
        </w:tc>
        <w:tc>
          <w:tcPr>
            <w:tcW w:w="533" w:type="dxa"/>
            <w:tcBorders>
              <w:top w:val="nil"/>
              <w:left w:val="single" w:sz="6" w:space="0" w:color="000000"/>
              <w:bottom w:val="nil"/>
              <w:right w:val="single" w:sz="6" w:space="0" w:color="000000"/>
            </w:tcBorders>
          </w:tcPr>
          <w:p>
            <w:pPr>
              <w:pStyle w:val="TableParagraph"/>
              <w:spacing w:before="43"/>
              <w:ind w:left="118" w:right="111"/>
              <w:rPr>
                <w:sz w:val="14"/>
              </w:rPr>
            </w:pPr>
            <w:r>
              <w:rPr>
                <w:sz w:val="14"/>
              </w:rPr>
              <w:t>32</w:t>
            </w:r>
          </w:p>
        </w:tc>
        <w:tc>
          <w:tcPr>
            <w:tcW w:w="442" w:type="dxa"/>
            <w:tcBorders>
              <w:top w:val="nil"/>
              <w:left w:val="single" w:sz="6" w:space="0" w:color="000000"/>
              <w:bottom w:val="nil"/>
              <w:right w:val="single" w:sz="6" w:space="0" w:color="000000"/>
            </w:tcBorders>
          </w:tcPr>
          <w:p>
            <w:pPr>
              <w:pStyle w:val="TableParagraph"/>
              <w:spacing w:before="43"/>
              <w:ind w:left="24" w:right="67"/>
              <w:rPr>
                <w:sz w:val="14"/>
              </w:rPr>
            </w:pPr>
            <w:r>
              <w:rPr>
                <w:sz w:val="14"/>
              </w:rPr>
              <w:t>116</w:t>
            </w:r>
          </w:p>
        </w:tc>
        <w:tc>
          <w:tcPr>
            <w:tcW w:w="533" w:type="dxa"/>
            <w:tcBorders>
              <w:top w:val="nil"/>
              <w:left w:val="single" w:sz="6" w:space="0" w:color="000000"/>
              <w:bottom w:val="nil"/>
              <w:right w:val="single" w:sz="6" w:space="0" w:color="000000"/>
            </w:tcBorders>
          </w:tcPr>
          <w:p>
            <w:pPr>
              <w:pStyle w:val="TableParagraph"/>
              <w:spacing w:before="43"/>
              <w:ind w:right="125"/>
              <w:jc w:val="right"/>
              <w:rPr>
                <w:sz w:val="14"/>
              </w:rPr>
            </w:pPr>
            <w:r>
              <w:rPr>
                <w:sz w:val="14"/>
              </w:rPr>
              <w:t>89</w:t>
            </w:r>
          </w:p>
        </w:tc>
        <w:tc>
          <w:tcPr>
            <w:tcW w:w="528" w:type="dxa"/>
            <w:tcBorders>
              <w:top w:val="nil"/>
              <w:left w:val="single" w:sz="6" w:space="0" w:color="000000"/>
              <w:bottom w:val="nil"/>
              <w:right w:val="single" w:sz="6" w:space="0" w:color="000000"/>
            </w:tcBorders>
          </w:tcPr>
          <w:p>
            <w:pPr>
              <w:pStyle w:val="TableParagraph"/>
              <w:spacing w:before="43"/>
              <w:ind w:left="133" w:right="22"/>
              <w:rPr>
                <w:sz w:val="14"/>
              </w:rPr>
            </w:pPr>
            <w:r>
              <w:rPr>
                <w:sz w:val="14"/>
              </w:rPr>
              <w:t>88</w:t>
            </w:r>
          </w:p>
        </w:tc>
        <w:tc>
          <w:tcPr>
            <w:tcW w:w="446" w:type="dxa"/>
            <w:tcBorders>
              <w:top w:val="nil"/>
              <w:left w:val="single" w:sz="6" w:space="0" w:color="000000"/>
              <w:bottom w:val="nil"/>
              <w:right w:val="single" w:sz="6" w:space="0" w:color="000000"/>
            </w:tcBorders>
          </w:tcPr>
          <w:p>
            <w:pPr>
              <w:pStyle w:val="TableParagraph"/>
              <w:spacing w:before="43"/>
              <w:ind w:right="125"/>
              <w:jc w:val="right"/>
              <w:rPr>
                <w:sz w:val="14"/>
              </w:rPr>
            </w:pPr>
            <w:r>
              <w:rPr>
                <w:sz w:val="14"/>
              </w:rPr>
              <w:t>67</w:t>
            </w:r>
          </w:p>
        </w:tc>
        <w:tc>
          <w:tcPr>
            <w:tcW w:w="533" w:type="dxa"/>
            <w:tcBorders>
              <w:top w:val="nil"/>
              <w:left w:val="single" w:sz="6" w:space="0" w:color="000000"/>
              <w:bottom w:val="nil"/>
              <w:right w:val="single" w:sz="6" w:space="0" w:color="000000"/>
            </w:tcBorders>
          </w:tcPr>
          <w:p>
            <w:pPr>
              <w:pStyle w:val="TableParagraph"/>
              <w:spacing w:before="43"/>
              <w:ind w:left="151" w:right="111"/>
              <w:rPr>
                <w:sz w:val="14"/>
              </w:rPr>
            </w:pPr>
            <w:r>
              <w:rPr>
                <w:sz w:val="14"/>
              </w:rPr>
              <w:t>101</w:t>
            </w:r>
          </w:p>
        </w:tc>
        <w:tc>
          <w:tcPr>
            <w:tcW w:w="497" w:type="dxa"/>
            <w:tcBorders>
              <w:top w:val="nil"/>
              <w:left w:val="single" w:sz="6" w:space="0" w:color="000000"/>
              <w:bottom w:val="nil"/>
              <w:right w:val="nil"/>
            </w:tcBorders>
          </w:tcPr>
          <w:p>
            <w:pPr>
              <w:pStyle w:val="TableParagraph"/>
              <w:spacing w:before="43"/>
              <w:ind w:left="121" w:right="44"/>
              <w:rPr>
                <w:sz w:val="14"/>
              </w:rPr>
            </w:pPr>
            <w:r>
              <w:rPr>
                <w:sz w:val="14"/>
              </w:rPr>
              <w:t>78</w:t>
            </w:r>
          </w:p>
        </w:tc>
      </w:tr>
      <w:tr>
        <w:trPr>
          <w:trHeight w:val="180" w:hRule="exact"/>
        </w:trPr>
        <w:tc>
          <w:tcPr>
            <w:tcW w:w="626" w:type="dxa"/>
            <w:tcBorders>
              <w:top w:val="nil"/>
              <w:left w:val="nil"/>
              <w:bottom w:val="nil"/>
              <w:right w:val="single" w:sz="6" w:space="0" w:color="000000"/>
            </w:tcBorders>
          </w:tcPr>
          <w:p>
            <w:pPr>
              <w:pStyle w:val="TableParagraph"/>
              <w:spacing w:before="6"/>
              <w:ind w:left="269"/>
              <w:jc w:val="left"/>
              <w:rPr>
                <w:sz w:val="14"/>
              </w:rPr>
            </w:pPr>
            <w:r>
              <w:rPr>
                <w:sz w:val="14"/>
              </w:rPr>
              <w:t>25</w:t>
            </w:r>
          </w:p>
        </w:tc>
        <w:tc>
          <w:tcPr>
            <w:tcW w:w="446"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137</w:t>
            </w:r>
          </w:p>
        </w:tc>
        <w:tc>
          <w:tcPr>
            <w:tcW w:w="446" w:type="dxa"/>
            <w:tcBorders>
              <w:top w:val="nil"/>
              <w:left w:val="single" w:sz="6" w:space="0" w:color="000000"/>
              <w:bottom w:val="nil"/>
              <w:right w:val="single" w:sz="6" w:space="0" w:color="000000"/>
            </w:tcBorders>
          </w:tcPr>
          <w:p>
            <w:pPr>
              <w:pStyle w:val="TableParagraph"/>
              <w:spacing w:before="6"/>
              <w:ind w:left="82"/>
              <w:jc w:val="left"/>
              <w:rPr>
                <w:sz w:val="14"/>
              </w:rPr>
            </w:pPr>
            <w:r>
              <w:rPr>
                <w:sz w:val="14"/>
              </w:rPr>
              <w:t>106</w:t>
            </w:r>
          </w:p>
        </w:tc>
        <w:tc>
          <w:tcPr>
            <w:tcW w:w="514" w:type="dxa"/>
            <w:tcBorders>
              <w:top w:val="nil"/>
              <w:left w:val="single" w:sz="6" w:space="0" w:color="000000"/>
              <w:bottom w:val="nil"/>
              <w:right w:val="single" w:sz="6" w:space="0" w:color="000000"/>
            </w:tcBorders>
          </w:tcPr>
          <w:p>
            <w:pPr>
              <w:pStyle w:val="TableParagraph"/>
              <w:spacing w:before="6"/>
              <w:ind w:left="112" w:right="89"/>
              <w:rPr>
                <w:sz w:val="14"/>
              </w:rPr>
            </w:pPr>
            <w:r>
              <w:rPr>
                <w:sz w:val="14"/>
              </w:rPr>
              <w:t>120</w:t>
            </w:r>
          </w:p>
        </w:tc>
        <w:tc>
          <w:tcPr>
            <w:tcW w:w="514" w:type="dxa"/>
            <w:tcBorders>
              <w:top w:val="nil"/>
              <w:left w:val="single" w:sz="6" w:space="0" w:color="000000"/>
              <w:bottom w:val="nil"/>
              <w:right w:val="single" w:sz="6" w:space="0" w:color="000000"/>
            </w:tcBorders>
          </w:tcPr>
          <w:p>
            <w:pPr>
              <w:pStyle w:val="TableParagraph"/>
              <w:spacing w:before="6"/>
              <w:ind w:left="128" w:right="29"/>
              <w:rPr>
                <w:sz w:val="14"/>
              </w:rPr>
            </w:pPr>
            <w:r>
              <w:rPr>
                <w:sz w:val="14"/>
              </w:rPr>
              <w:t>91</w:t>
            </w:r>
          </w:p>
        </w:tc>
        <w:tc>
          <w:tcPr>
            <w:tcW w:w="547"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111</w:t>
            </w:r>
          </w:p>
        </w:tc>
        <w:tc>
          <w:tcPr>
            <w:tcW w:w="547"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86</w:t>
            </w:r>
          </w:p>
        </w:tc>
        <w:tc>
          <w:tcPr>
            <w:tcW w:w="533" w:type="dxa"/>
            <w:tcBorders>
              <w:top w:val="nil"/>
              <w:left w:val="single" w:sz="6" w:space="0" w:color="000000"/>
              <w:bottom w:val="nil"/>
              <w:right w:val="single" w:sz="6" w:space="0" w:color="000000"/>
            </w:tcBorders>
          </w:tcPr>
          <w:p>
            <w:pPr>
              <w:pStyle w:val="TableParagraph"/>
              <w:spacing w:before="6"/>
              <w:ind w:left="151" w:right="36"/>
              <w:rPr>
                <w:sz w:val="14"/>
              </w:rPr>
            </w:pPr>
            <w:r>
              <w:rPr>
                <w:sz w:val="14"/>
              </w:rPr>
              <w:t>99</w:t>
            </w:r>
          </w:p>
        </w:tc>
        <w:tc>
          <w:tcPr>
            <w:tcW w:w="533" w:type="dxa"/>
            <w:tcBorders>
              <w:top w:val="nil"/>
              <w:left w:val="single" w:sz="6" w:space="0" w:color="000000"/>
              <w:bottom w:val="nil"/>
              <w:right w:val="single" w:sz="6" w:space="0" w:color="000000"/>
            </w:tcBorders>
          </w:tcPr>
          <w:p>
            <w:pPr>
              <w:pStyle w:val="TableParagraph"/>
              <w:spacing w:before="6"/>
              <w:ind w:left="242"/>
              <w:jc w:val="left"/>
              <w:rPr>
                <w:sz w:val="14"/>
              </w:rPr>
            </w:pPr>
            <w:r>
              <w:rPr>
                <w:sz w:val="14"/>
              </w:rPr>
              <w:t>78</w:t>
            </w:r>
          </w:p>
        </w:tc>
        <w:tc>
          <w:tcPr>
            <w:tcW w:w="442" w:type="dxa"/>
            <w:tcBorders>
              <w:top w:val="nil"/>
              <w:left w:val="single" w:sz="6" w:space="0" w:color="000000"/>
              <w:bottom w:val="nil"/>
              <w:right w:val="single" w:sz="6" w:space="0" w:color="000000"/>
            </w:tcBorders>
          </w:tcPr>
          <w:p>
            <w:pPr>
              <w:pStyle w:val="TableParagraph"/>
              <w:spacing w:before="6"/>
              <w:ind w:left="152"/>
              <w:jc w:val="left"/>
              <w:rPr>
                <w:sz w:val="14"/>
              </w:rPr>
            </w:pPr>
            <w:r>
              <w:rPr>
                <w:sz w:val="14"/>
              </w:rPr>
              <w:t>82</w:t>
            </w:r>
          </w:p>
        </w:tc>
        <w:tc>
          <w:tcPr>
            <w:tcW w:w="533" w:type="dxa"/>
            <w:tcBorders>
              <w:top w:val="nil"/>
              <w:left w:val="single" w:sz="6" w:space="0" w:color="000000"/>
              <w:bottom w:val="nil"/>
              <w:right w:val="single" w:sz="6" w:space="0" w:color="000000"/>
            </w:tcBorders>
          </w:tcPr>
          <w:p>
            <w:pPr>
              <w:pStyle w:val="TableParagraph"/>
              <w:spacing w:before="6"/>
              <w:ind w:left="151" w:right="38"/>
              <w:rPr>
                <w:sz w:val="14"/>
              </w:rPr>
            </w:pPr>
            <w:r>
              <w:rPr>
                <w:sz w:val="14"/>
              </w:rPr>
              <w:t>64</w:t>
            </w:r>
          </w:p>
        </w:tc>
        <w:tc>
          <w:tcPr>
            <w:tcW w:w="451" w:type="dxa"/>
            <w:tcBorders>
              <w:top w:val="nil"/>
              <w:left w:val="single" w:sz="6" w:space="0" w:color="000000"/>
              <w:bottom w:val="nil"/>
              <w:right w:val="single" w:sz="6" w:space="0" w:color="000000"/>
            </w:tcBorders>
          </w:tcPr>
          <w:p>
            <w:pPr>
              <w:pStyle w:val="TableParagraph"/>
              <w:spacing w:before="6"/>
              <w:ind w:left="61" w:right="25"/>
              <w:rPr>
                <w:sz w:val="14"/>
              </w:rPr>
            </w:pPr>
            <w:r>
              <w:rPr>
                <w:sz w:val="14"/>
              </w:rPr>
              <w:t>55</w:t>
            </w:r>
          </w:p>
        </w:tc>
        <w:tc>
          <w:tcPr>
            <w:tcW w:w="533" w:type="dxa"/>
            <w:tcBorders>
              <w:top w:val="nil"/>
              <w:left w:val="single" w:sz="6" w:space="0" w:color="000000"/>
              <w:bottom w:val="nil"/>
              <w:right w:val="single" w:sz="6" w:space="0" w:color="000000"/>
            </w:tcBorders>
          </w:tcPr>
          <w:p>
            <w:pPr>
              <w:pStyle w:val="TableParagraph"/>
              <w:spacing w:before="6"/>
              <w:ind w:left="118" w:right="111"/>
              <w:rPr>
                <w:sz w:val="14"/>
              </w:rPr>
            </w:pPr>
            <w:r>
              <w:rPr>
                <w:sz w:val="14"/>
              </w:rPr>
              <w:t>42</w:t>
            </w:r>
          </w:p>
        </w:tc>
        <w:tc>
          <w:tcPr>
            <w:tcW w:w="442" w:type="dxa"/>
            <w:tcBorders>
              <w:top w:val="nil"/>
              <w:left w:val="single" w:sz="6" w:space="0" w:color="000000"/>
              <w:bottom w:val="nil"/>
              <w:right w:val="single" w:sz="6" w:space="0" w:color="000000"/>
            </w:tcBorders>
          </w:tcPr>
          <w:p>
            <w:pPr>
              <w:pStyle w:val="TableParagraph"/>
              <w:spacing w:before="6"/>
              <w:ind w:left="24" w:right="67"/>
              <w:rPr>
                <w:sz w:val="14"/>
              </w:rPr>
            </w:pPr>
            <w:r>
              <w:rPr>
                <w:sz w:val="14"/>
              </w:rPr>
              <w:t>149</w:t>
            </w:r>
          </w:p>
        </w:tc>
        <w:tc>
          <w:tcPr>
            <w:tcW w:w="533"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116</w:t>
            </w:r>
          </w:p>
        </w:tc>
        <w:tc>
          <w:tcPr>
            <w:tcW w:w="528" w:type="dxa"/>
            <w:tcBorders>
              <w:top w:val="nil"/>
              <w:left w:val="single" w:sz="6" w:space="0" w:color="000000"/>
              <w:bottom w:val="nil"/>
              <w:right w:val="single" w:sz="6" w:space="0" w:color="000000"/>
            </w:tcBorders>
          </w:tcPr>
          <w:p>
            <w:pPr>
              <w:pStyle w:val="TableParagraph"/>
              <w:spacing w:before="6"/>
              <w:ind w:left="133" w:right="95"/>
              <w:rPr>
                <w:sz w:val="14"/>
              </w:rPr>
            </w:pPr>
            <w:r>
              <w:rPr>
                <w:sz w:val="14"/>
              </w:rPr>
              <w:t>116</w:t>
            </w:r>
          </w:p>
        </w:tc>
        <w:tc>
          <w:tcPr>
            <w:tcW w:w="446"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88</w:t>
            </w:r>
          </w:p>
        </w:tc>
        <w:tc>
          <w:tcPr>
            <w:tcW w:w="533" w:type="dxa"/>
            <w:tcBorders>
              <w:top w:val="nil"/>
              <w:left w:val="single" w:sz="6" w:space="0" w:color="000000"/>
              <w:bottom w:val="nil"/>
              <w:right w:val="single" w:sz="6" w:space="0" w:color="000000"/>
            </w:tcBorders>
          </w:tcPr>
          <w:p>
            <w:pPr>
              <w:pStyle w:val="TableParagraph"/>
              <w:spacing w:before="6"/>
              <w:ind w:left="151" w:right="111"/>
              <w:rPr>
                <w:sz w:val="14"/>
              </w:rPr>
            </w:pPr>
            <w:r>
              <w:rPr>
                <w:sz w:val="14"/>
              </w:rPr>
              <w:t>132</w:t>
            </w:r>
          </w:p>
        </w:tc>
        <w:tc>
          <w:tcPr>
            <w:tcW w:w="497" w:type="dxa"/>
            <w:tcBorders>
              <w:top w:val="nil"/>
              <w:left w:val="single" w:sz="6" w:space="0" w:color="000000"/>
              <w:bottom w:val="nil"/>
              <w:right w:val="nil"/>
            </w:tcBorders>
          </w:tcPr>
          <w:p>
            <w:pPr>
              <w:pStyle w:val="TableParagraph"/>
              <w:spacing w:before="6"/>
              <w:ind w:left="114" w:right="110"/>
              <w:rPr>
                <w:sz w:val="14"/>
              </w:rPr>
            </w:pPr>
            <w:r>
              <w:rPr>
                <w:sz w:val="14"/>
              </w:rPr>
              <w:t>101</w:t>
            </w:r>
          </w:p>
        </w:tc>
      </w:tr>
      <w:tr>
        <w:trPr>
          <w:trHeight w:val="217" w:hRule="exact"/>
        </w:trPr>
        <w:tc>
          <w:tcPr>
            <w:tcW w:w="626" w:type="dxa"/>
            <w:tcBorders>
              <w:top w:val="nil"/>
              <w:left w:val="nil"/>
              <w:bottom w:val="nil"/>
              <w:right w:val="single" w:sz="6" w:space="0" w:color="000000"/>
            </w:tcBorders>
          </w:tcPr>
          <w:p>
            <w:pPr>
              <w:pStyle w:val="TableParagraph"/>
              <w:spacing w:before="6"/>
              <w:ind w:left="269"/>
              <w:jc w:val="left"/>
              <w:rPr>
                <w:sz w:val="14"/>
              </w:rPr>
            </w:pPr>
            <w:r>
              <w:rPr>
                <w:sz w:val="14"/>
              </w:rPr>
              <w:t>35</w:t>
            </w:r>
          </w:p>
        </w:tc>
        <w:tc>
          <w:tcPr>
            <w:tcW w:w="446"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171</w:t>
            </w:r>
          </w:p>
        </w:tc>
        <w:tc>
          <w:tcPr>
            <w:tcW w:w="446" w:type="dxa"/>
            <w:tcBorders>
              <w:top w:val="nil"/>
              <w:left w:val="single" w:sz="6" w:space="0" w:color="000000"/>
              <w:bottom w:val="nil"/>
              <w:right w:val="single" w:sz="6" w:space="0" w:color="000000"/>
            </w:tcBorders>
          </w:tcPr>
          <w:p>
            <w:pPr>
              <w:pStyle w:val="TableParagraph"/>
              <w:spacing w:before="6"/>
              <w:ind w:left="82"/>
              <w:jc w:val="left"/>
              <w:rPr>
                <w:sz w:val="14"/>
              </w:rPr>
            </w:pPr>
            <w:r>
              <w:rPr>
                <w:sz w:val="14"/>
              </w:rPr>
              <w:t>131</w:t>
            </w:r>
          </w:p>
        </w:tc>
        <w:tc>
          <w:tcPr>
            <w:tcW w:w="514" w:type="dxa"/>
            <w:tcBorders>
              <w:top w:val="nil"/>
              <w:left w:val="single" w:sz="6" w:space="0" w:color="000000"/>
              <w:bottom w:val="nil"/>
              <w:right w:val="single" w:sz="6" w:space="0" w:color="000000"/>
            </w:tcBorders>
          </w:tcPr>
          <w:p>
            <w:pPr>
              <w:pStyle w:val="TableParagraph"/>
              <w:spacing w:before="6"/>
              <w:ind w:left="112" w:right="89"/>
              <w:rPr>
                <w:sz w:val="14"/>
              </w:rPr>
            </w:pPr>
            <w:r>
              <w:rPr>
                <w:sz w:val="14"/>
              </w:rPr>
              <w:t>143</w:t>
            </w:r>
          </w:p>
        </w:tc>
        <w:tc>
          <w:tcPr>
            <w:tcW w:w="514" w:type="dxa"/>
            <w:tcBorders>
              <w:top w:val="nil"/>
              <w:left w:val="single" w:sz="6" w:space="0" w:color="000000"/>
              <w:bottom w:val="nil"/>
              <w:right w:val="single" w:sz="6" w:space="0" w:color="000000"/>
            </w:tcBorders>
          </w:tcPr>
          <w:p>
            <w:pPr>
              <w:pStyle w:val="TableParagraph"/>
              <w:spacing w:before="6"/>
              <w:ind w:left="115" w:right="89"/>
              <w:rPr>
                <w:sz w:val="14"/>
              </w:rPr>
            </w:pPr>
            <w:r>
              <w:rPr>
                <w:sz w:val="14"/>
              </w:rPr>
              <w:t>113</w:t>
            </w:r>
          </w:p>
        </w:tc>
        <w:tc>
          <w:tcPr>
            <w:tcW w:w="547"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137</w:t>
            </w:r>
          </w:p>
        </w:tc>
        <w:tc>
          <w:tcPr>
            <w:tcW w:w="547" w:type="dxa"/>
            <w:tcBorders>
              <w:top w:val="nil"/>
              <w:left w:val="single" w:sz="6" w:space="0" w:color="000000"/>
              <w:bottom w:val="nil"/>
              <w:right w:val="single" w:sz="6" w:space="0" w:color="000000"/>
            </w:tcBorders>
          </w:tcPr>
          <w:p>
            <w:pPr>
              <w:pStyle w:val="TableParagraph"/>
              <w:spacing w:before="6"/>
              <w:ind w:left="185"/>
              <w:jc w:val="left"/>
              <w:rPr>
                <w:sz w:val="14"/>
              </w:rPr>
            </w:pPr>
            <w:r>
              <w:rPr>
                <w:sz w:val="14"/>
              </w:rPr>
              <w:t>106</w:t>
            </w:r>
          </w:p>
        </w:tc>
        <w:tc>
          <w:tcPr>
            <w:tcW w:w="533" w:type="dxa"/>
            <w:tcBorders>
              <w:top w:val="nil"/>
              <w:left w:val="single" w:sz="6" w:space="0" w:color="000000"/>
              <w:bottom w:val="nil"/>
              <w:right w:val="single" w:sz="6" w:space="0" w:color="000000"/>
            </w:tcBorders>
          </w:tcPr>
          <w:p>
            <w:pPr>
              <w:pStyle w:val="TableParagraph"/>
              <w:spacing w:before="6"/>
              <w:ind w:left="151" w:right="108"/>
              <w:rPr>
                <w:sz w:val="14"/>
              </w:rPr>
            </w:pPr>
            <w:r>
              <w:rPr>
                <w:sz w:val="14"/>
              </w:rPr>
              <w:t>114</w:t>
            </w:r>
          </w:p>
        </w:tc>
        <w:tc>
          <w:tcPr>
            <w:tcW w:w="533" w:type="dxa"/>
            <w:tcBorders>
              <w:top w:val="nil"/>
              <w:left w:val="single" w:sz="6" w:space="0" w:color="000000"/>
              <w:bottom w:val="nil"/>
              <w:right w:val="single" w:sz="6" w:space="0" w:color="000000"/>
            </w:tcBorders>
          </w:tcPr>
          <w:p>
            <w:pPr>
              <w:pStyle w:val="TableParagraph"/>
              <w:spacing w:before="6"/>
              <w:ind w:left="242"/>
              <w:jc w:val="left"/>
              <w:rPr>
                <w:sz w:val="14"/>
              </w:rPr>
            </w:pPr>
            <w:r>
              <w:rPr>
                <w:sz w:val="14"/>
              </w:rPr>
              <w:t>90</w:t>
            </w:r>
          </w:p>
        </w:tc>
        <w:tc>
          <w:tcPr>
            <w:tcW w:w="442" w:type="dxa"/>
            <w:tcBorders>
              <w:top w:val="nil"/>
              <w:left w:val="single" w:sz="6" w:space="0" w:color="000000"/>
              <w:bottom w:val="nil"/>
              <w:right w:val="single" w:sz="6" w:space="0" w:color="000000"/>
            </w:tcBorders>
          </w:tcPr>
          <w:p>
            <w:pPr>
              <w:pStyle w:val="TableParagraph"/>
              <w:spacing w:before="6"/>
              <w:ind w:left="152"/>
              <w:jc w:val="left"/>
              <w:rPr>
                <w:sz w:val="14"/>
              </w:rPr>
            </w:pPr>
            <w:r>
              <w:rPr>
                <w:sz w:val="14"/>
              </w:rPr>
              <w:t>96</w:t>
            </w:r>
          </w:p>
        </w:tc>
        <w:tc>
          <w:tcPr>
            <w:tcW w:w="533" w:type="dxa"/>
            <w:tcBorders>
              <w:top w:val="nil"/>
              <w:left w:val="single" w:sz="6" w:space="0" w:color="000000"/>
              <w:bottom w:val="nil"/>
              <w:right w:val="single" w:sz="6" w:space="0" w:color="000000"/>
            </w:tcBorders>
          </w:tcPr>
          <w:p>
            <w:pPr>
              <w:pStyle w:val="TableParagraph"/>
              <w:spacing w:before="6"/>
              <w:ind w:left="151" w:right="38"/>
              <w:rPr>
                <w:sz w:val="14"/>
              </w:rPr>
            </w:pPr>
            <w:r>
              <w:rPr>
                <w:sz w:val="14"/>
              </w:rPr>
              <w:t>74</w:t>
            </w:r>
          </w:p>
        </w:tc>
        <w:tc>
          <w:tcPr>
            <w:tcW w:w="451" w:type="dxa"/>
            <w:tcBorders>
              <w:top w:val="nil"/>
              <w:left w:val="single" w:sz="6" w:space="0" w:color="000000"/>
              <w:bottom w:val="nil"/>
              <w:right w:val="single" w:sz="6" w:space="0" w:color="000000"/>
            </w:tcBorders>
          </w:tcPr>
          <w:p>
            <w:pPr>
              <w:pStyle w:val="TableParagraph"/>
              <w:spacing w:before="6"/>
              <w:ind w:left="61" w:right="25"/>
              <w:rPr>
                <w:sz w:val="14"/>
              </w:rPr>
            </w:pPr>
            <w:r>
              <w:rPr>
                <w:sz w:val="14"/>
              </w:rPr>
              <w:t>67</w:t>
            </w:r>
          </w:p>
        </w:tc>
        <w:tc>
          <w:tcPr>
            <w:tcW w:w="533" w:type="dxa"/>
            <w:tcBorders>
              <w:top w:val="nil"/>
              <w:left w:val="single" w:sz="6" w:space="0" w:color="000000"/>
              <w:bottom w:val="nil"/>
              <w:right w:val="single" w:sz="6" w:space="0" w:color="000000"/>
            </w:tcBorders>
          </w:tcPr>
          <w:p>
            <w:pPr>
              <w:pStyle w:val="TableParagraph"/>
              <w:spacing w:before="6"/>
              <w:ind w:left="118" w:right="111"/>
              <w:rPr>
                <w:sz w:val="14"/>
              </w:rPr>
            </w:pPr>
            <w:r>
              <w:rPr>
                <w:sz w:val="14"/>
              </w:rPr>
              <w:t>52</w:t>
            </w:r>
          </w:p>
        </w:tc>
        <w:tc>
          <w:tcPr>
            <w:tcW w:w="442" w:type="dxa"/>
            <w:tcBorders>
              <w:top w:val="nil"/>
              <w:left w:val="single" w:sz="6" w:space="0" w:color="000000"/>
              <w:bottom w:val="nil"/>
              <w:right w:val="single" w:sz="6" w:space="0" w:color="000000"/>
            </w:tcBorders>
          </w:tcPr>
          <w:p>
            <w:pPr>
              <w:pStyle w:val="TableParagraph"/>
              <w:spacing w:before="6"/>
              <w:ind w:left="24" w:right="67"/>
              <w:rPr>
                <w:sz w:val="14"/>
              </w:rPr>
            </w:pPr>
            <w:r>
              <w:rPr>
                <w:sz w:val="14"/>
              </w:rPr>
              <w:t>176</w:t>
            </w:r>
          </w:p>
        </w:tc>
        <w:tc>
          <w:tcPr>
            <w:tcW w:w="533"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138</w:t>
            </w:r>
          </w:p>
        </w:tc>
        <w:tc>
          <w:tcPr>
            <w:tcW w:w="528" w:type="dxa"/>
            <w:tcBorders>
              <w:top w:val="nil"/>
              <w:left w:val="single" w:sz="6" w:space="0" w:color="000000"/>
              <w:bottom w:val="nil"/>
              <w:right w:val="single" w:sz="6" w:space="0" w:color="000000"/>
            </w:tcBorders>
          </w:tcPr>
          <w:p>
            <w:pPr>
              <w:pStyle w:val="TableParagraph"/>
              <w:spacing w:before="6"/>
              <w:ind w:left="133" w:right="95"/>
              <w:rPr>
                <w:sz w:val="14"/>
              </w:rPr>
            </w:pPr>
            <w:r>
              <w:rPr>
                <w:sz w:val="14"/>
              </w:rPr>
              <w:t>138</w:t>
            </w:r>
          </w:p>
        </w:tc>
        <w:tc>
          <w:tcPr>
            <w:tcW w:w="446"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107</w:t>
            </w:r>
          </w:p>
        </w:tc>
        <w:tc>
          <w:tcPr>
            <w:tcW w:w="533" w:type="dxa"/>
            <w:tcBorders>
              <w:top w:val="nil"/>
              <w:left w:val="single" w:sz="6" w:space="0" w:color="000000"/>
              <w:bottom w:val="nil"/>
              <w:right w:val="single" w:sz="6" w:space="0" w:color="000000"/>
            </w:tcBorders>
          </w:tcPr>
          <w:p>
            <w:pPr>
              <w:pStyle w:val="TableParagraph"/>
              <w:spacing w:before="6"/>
              <w:ind w:left="151" w:right="111"/>
              <w:rPr>
                <w:sz w:val="14"/>
              </w:rPr>
            </w:pPr>
            <w:r>
              <w:rPr>
                <w:sz w:val="14"/>
              </w:rPr>
              <w:t>160</w:t>
            </w:r>
          </w:p>
        </w:tc>
        <w:tc>
          <w:tcPr>
            <w:tcW w:w="497" w:type="dxa"/>
            <w:tcBorders>
              <w:top w:val="nil"/>
              <w:left w:val="single" w:sz="6" w:space="0" w:color="000000"/>
              <w:bottom w:val="nil"/>
              <w:right w:val="nil"/>
            </w:tcBorders>
          </w:tcPr>
          <w:p>
            <w:pPr>
              <w:pStyle w:val="TableParagraph"/>
              <w:spacing w:before="6"/>
              <w:ind w:left="114" w:right="110"/>
              <w:rPr>
                <w:sz w:val="14"/>
              </w:rPr>
            </w:pPr>
            <w:r>
              <w:rPr>
                <w:sz w:val="14"/>
              </w:rPr>
              <w:t>121</w:t>
            </w:r>
          </w:p>
        </w:tc>
      </w:tr>
      <w:tr>
        <w:trPr>
          <w:trHeight w:val="217" w:hRule="exact"/>
        </w:trPr>
        <w:tc>
          <w:tcPr>
            <w:tcW w:w="626" w:type="dxa"/>
            <w:tcBorders>
              <w:top w:val="nil"/>
              <w:left w:val="nil"/>
              <w:bottom w:val="nil"/>
              <w:right w:val="single" w:sz="6" w:space="0" w:color="000000"/>
            </w:tcBorders>
          </w:tcPr>
          <w:p>
            <w:pPr>
              <w:pStyle w:val="TableParagraph"/>
              <w:spacing w:before="43"/>
              <w:ind w:left="269"/>
              <w:jc w:val="left"/>
              <w:rPr>
                <w:sz w:val="14"/>
              </w:rPr>
            </w:pPr>
            <w:r>
              <w:rPr>
                <w:sz w:val="14"/>
              </w:rPr>
              <w:t>50</w:t>
            </w:r>
          </w:p>
        </w:tc>
        <w:tc>
          <w:tcPr>
            <w:tcW w:w="446" w:type="dxa"/>
            <w:tcBorders>
              <w:top w:val="nil"/>
              <w:left w:val="single" w:sz="6" w:space="0" w:color="000000"/>
              <w:bottom w:val="nil"/>
              <w:right w:val="single" w:sz="6" w:space="0" w:color="000000"/>
            </w:tcBorders>
          </w:tcPr>
          <w:p>
            <w:pPr>
              <w:pStyle w:val="TableParagraph"/>
              <w:spacing w:before="43"/>
              <w:ind w:right="126"/>
              <w:jc w:val="right"/>
              <w:rPr>
                <w:sz w:val="14"/>
              </w:rPr>
            </w:pPr>
            <w:r>
              <w:rPr>
                <w:sz w:val="14"/>
              </w:rPr>
              <w:t>205</w:t>
            </w:r>
          </w:p>
        </w:tc>
        <w:tc>
          <w:tcPr>
            <w:tcW w:w="446" w:type="dxa"/>
            <w:tcBorders>
              <w:top w:val="nil"/>
              <w:left w:val="single" w:sz="6" w:space="0" w:color="000000"/>
              <w:bottom w:val="nil"/>
              <w:right w:val="single" w:sz="6" w:space="0" w:color="000000"/>
            </w:tcBorders>
          </w:tcPr>
          <w:p>
            <w:pPr>
              <w:pStyle w:val="TableParagraph"/>
              <w:spacing w:before="43"/>
              <w:ind w:left="82"/>
              <w:jc w:val="left"/>
              <w:rPr>
                <w:sz w:val="14"/>
              </w:rPr>
            </w:pPr>
            <w:r>
              <w:rPr>
                <w:sz w:val="14"/>
              </w:rPr>
              <w:t>160</w:t>
            </w:r>
          </w:p>
        </w:tc>
        <w:tc>
          <w:tcPr>
            <w:tcW w:w="514" w:type="dxa"/>
            <w:tcBorders>
              <w:top w:val="nil"/>
              <w:left w:val="single" w:sz="6" w:space="0" w:color="000000"/>
              <w:bottom w:val="nil"/>
              <w:right w:val="single" w:sz="6" w:space="0" w:color="000000"/>
            </w:tcBorders>
          </w:tcPr>
          <w:p>
            <w:pPr>
              <w:pStyle w:val="TableParagraph"/>
              <w:spacing w:before="43"/>
              <w:ind w:left="112" w:right="89"/>
              <w:rPr>
                <w:sz w:val="14"/>
              </w:rPr>
            </w:pPr>
            <w:r>
              <w:rPr>
                <w:sz w:val="14"/>
              </w:rPr>
              <w:t>177</w:t>
            </w:r>
          </w:p>
        </w:tc>
        <w:tc>
          <w:tcPr>
            <w:tcW w:w="514" w:type="dxa"/>
            <w:tcBorders>
              <w:top w:val="nil"/>
              <w:left w:val="single" w:sz="6" w:space="0" w:color="000000"/>
              <w:bottom w:val="nil"/>
              <w:right w:val="single" w:sz="6" w:space="0" w:color="000000"/>
            </w:tcBorders>
          </w:tcPr>
          <w:p>
            <w:pPr>
              <w:pStyle w:val="TableParagraph"/>
              <w:spacing w:before="43"/>
              <w:ind w:left="115" w:right="89"/>
              <w:rPr>
                <w:sz w:val="14"/>
              </w:rPr>
            </w:pPr>
            <w:r>
              <w:rPr>
                <w:sz w:val="14"/>
              </w:rPr>
              <w:t>137</w:t>
            </w:r>
          </w:p>
        </w:tc>
        <w:tc>
          <w:tcPr>
            <w:tcW w:w="547" w:type="dxa"/>
            <w:tcBorders>
              <w:top w:val="nil"/>
              <w:left w:val="single" w:sz="6" w:space="0" w:color="000000"/>
              <w:bottom w:val="nil"/>
              <w:right w:val="single" w:sz="6" w:space="0" w:color="000000"/>
            </w:tcBorders>
          </w:tcPr>
          <w:p>
            <w:pPr>
              <w:pStyle w:val="TableParagraph"/>
              <w:spacing w:before="43"/>
              <w:ind w:right="124"/>
              <w:jc w:val="right"/>
              <w:rPr>
                <w:sz w:val="14"/>
              </w:rPr>
            </w:pPr>
            <w:r>
              <w:rPr>
                <w:sz w:val="14"/>
              </w:rPr>
              <w:t>165</w:t>
            </w:r>
          </w:p>
        </w:tc>
        <w:tc>
          <w:tcPr>
            <w:tcW w:w="547" w:type="dxa"/>
            <w:tcBorders>
              <w:top w:val="nil"/>
              <w:left w:val="single" w:sz="6" w:space="0" w:color="000000"/>
              <w:bottom w:val="nil"/>
              <w:right w:val="single" w:sz="6" w:space="0" w:color="000000"/>
            </w:tcBorders>
          </w:tcPr>
          <w:p>
            <w:pPr>
              <w:pStyle w:val="TableParagraph"/>
              <w:spacing w:before="43"/>
              <w:ind w:left="185"/>
              <w:jc w:val="left"/>
              <w:rPr>
                <w:sz w:val="14"/>
              </w:rPr>
            </w:pPr>
            <w:r>
              <w:rPr>
                <w:sz w:val="14"/>
              </w:rPr>
              <w:t>131</w:t>
            </w:r>
          </w:p>
        </w:tc>
        <w:tc>
          <w:tcPr>
            <w:tcW w:w="533" w:type="dxa"/>
            <w:tcBorders>
              <w:top w:val="nil"/>
              <w:left w:val="single" w:sz="6" w:space="0" w:color="000000"/>
              <w:bottom w:val="nil"/>
              <w:right w:val="single" w:sz="6" w:space="0" w:color="000000"/>
            </w:tcBorders>
          </w:tcPr>
          <w:p>
            <w:pPr>
              <w:pStyle w:val="TableParagraph"/>
              <w:spacing w:before="43"/>
              <w:ind w:left="151" w:right="108"/>
              <w:rPr>
                <w:sz w:val="14"/>
              </w:rPr>
            </w:pPr>
            <w:r>
              <w:rPr>
                <w:sz w:val="14"/>
              </w:rPr>
              <w:t>143</w:t>
            </w:r>
          </w:p>
        </w:tc>
        <w:tc>
          <w:tcPr>
            <w:tcW w:w="533" w:type="dxa"/>
            <w:tcBorders>
              <w:top w:val="nil"/>
              <w:left w:val="single" w:sz="6" w:space="0" w:color="000000"/>
              <w:bottom w:val="nil"/>
              <w:right w:val="single" w:sz="6" w:space="0" w:color="000000"/>
            </w:tcBorders>
          </w:tcPr>
          <w:p>
            <w:pPr>
              <w:pStyle w:val="TableParagraph"/>
              <w:spacing w:before="43"/>
              <w:ind w:left="169"/>
              <w:jc w:val="left"/>
              <w:rPr>
                <w:sz w:val="14"/>
              </w:rPr>
            </w:pPr>
            <w:r>
              <w:rPr>
                <w:sz w:val="14"/>
              </w:rPr>
              <w:t>108</w:t>
            </w:r>
          </w:p>
        </w:tc>
        <w:tc>
          <w:tcPr>
            <w:tcW w:w="442" w:type="dxa"/>
            <w:tcBorders>
              <w:top w:val="nil"/>
              <w:left w:val="single" w:sz="6" w:space="0" w:color="000000"/>
              <w:bottom w:val="nil"/>
              <w:right w:val="single" w:sz="6" w:space="0" w:color="000000"/>
            </w:tcBorders>
          </w:tcPr>
          <w:p>
            <w:pPr>
              <w:pStyle w:val="TableParagraph"/>
              <w:spacing w:before="43"/>
              <w:ind w:left="79"/>
              <w:jc w:val="left"/>
              <w:rPr>
                <w:sz w:val="14"/>
              </w:rPr>
            </w:pPr>
            <w:r>
              <w:rPr>
                <w:sz w:val="14"/>
              </w:rPr>
              <w:t>114</w:t>
            </w:r>
          </w:p>
        </w:tc>
        <w:tc>
          <w:tcPr>
            <w:tcW w:w="533" w:type="dxa"/>
            <w:tcBorders>
              <w:top w:val="nil"/>
              <w:left w:val="single" w:sz="6" w:space="0" w:color="000000"/>
              <w:bottom w:val="nil"/>
              <w:right w:val="single" w:sz="6" w:space="0" w:color="000000"/>
            </w:tcBorders>
          </w:tcPr>
          <w:p>
            <w:pPr>
              <w:pStyle w:val="TableParagraph"/>
              <w:spacing w:before="43"/>
              <w:ind w:left="151" w:right="38"/>
              <w:rPr>
                <w:sz w:val="14"/>
              </w:rPr>
            </w:pPr>
            <w:r>
              <w:rPr>
                <w:sz w:val="14"/>
              </w:rPr>
              <w:t>90</w:t>
            </w:r>
          </w:p>
        </w:tc>
        <w:tc>
          <w:tcPr>
            <w:tcW w:w="451" w:type="dxa"/>
            <w:tcBorders>
              <w:top w:val="nil"/>
              <w:left w:val="single" w:sz="6" w:space="0" w:color="000000"/>
              <w:bottom w:val="nil"/>
              <w:right w:val="single" w:sz="6" w:space="0" w:color="000000"/>
            </w:tcBorders>
          </w:tcPr>
          <w:p>
            <w:pPr>
              <w:pStyle w:val="TableParagraph"/>
              <w:spacing w:before="43"/>
              <w:ind w:left="3"/>
              <w:rPr>
                <w:sz w:val="14"/>
              </w:rPr>
            </w:pPr>
            <w:r>
              <w:rPr>
                <w:sz w:val="14"/>
              </w:rPr>
              <w:t>—</w:t>
            </w:r>
          </w:p>
        </w:tc>
        <w:tc>
          <w:tcPr>
            <w:tcW w:w="533" w:type="dxa"/>
            <w:tcBorders>
              <w:top w:val="nil"/>
              <w:left w:val="single" w:sz="6" w:space="0" w:color="000000"/>
              <w:bottom w:val="nil"/>
              <w:right w:val="single" w:sz="6" w:space="0" w:color="000000"/>
            </w:tcBorders>
          </w:tcPr>
          <w:p>
            <w:pPr>
              <w:pStyle w:val="TableParagraph"/>
              <w:spacing w:before="43"/>
              <w:ind w:left="3"/>
              <w:rPr>
                <w:sz w:val="14"/>
              </w:rPr>
            </w:pPr>
            <w:r>
              <w:rPr>
                <w:sz w:val="14"/>
              </w:rPr>
              <w:t>—</w:t>
            </w:r>
          </w:p>
        </w:tc>
        <w:tc>
          <w:tcPr>
            <w:tcW w:w="442" w:type="dxa"/>
            <w:tcBorders>
              <w:top w:val="nil"/>
              <w:left w:val="single" w:sz="6" w:space="0" w:color="000000"/>
              <w:bottom w:val="nil"/>
              <w:right w:val="single" w:sz="6" w:space="0" w:color="000000"/>
            </w:tcBorders>
          </w:tcPr>
          <w:p>
            <w:pPr>
              <w:pStyle w:val="TableParagraph"/>
              <w:spacing w:before="43"/>
              <w:ind w:left="24" w:right="67"/>
              <w:rPr>
                <w:sz w:val="14"/>
              </w:rPr>
            </w:pPr>
            <w:r>
              <w:rPr>
                <w:sz w:val="14"/>
              </w:rPr>
              <w:t>209</w:t>
            </w:r>
          </w:p>
        </w:tc>
        <w:tc>
          <w:tcPr>
            <w:tcW w:w="533" w:type="dxa"/>
            <w:tcBorders>
              <w:top w:val="nil"/>
              <w:left w:val="single" w:sz="6" w:space="0" w:color="000000"/>
              <w:bottom w:val="nil"/>
              <w:right w:val="single" w:sz="6" w:space="0" w:color="000000"/>
            </w:tcBorders>
          </w:tcPr>
          <w:p>
            <w:pPr>
              <w:pStyle w:val="TableParagraph"/>
              <w:spacing w:before="43"/>
              <w:ind w:right="125"/>
              <w:jc w:val="right"/>
              <w:rPr>
                <w:sz w:val="14"/>
              </w:rPr>
            </w:pPr>
            <w:r>
              <w:rPr>
                <w:sz w:val="14"/>
              </w:rPr>
              <w:t>160</w:t>
            </w:r>
          </w:p>
        </w:tc>
        <w:tc>
          <w:tcPr>
            <w:tcW w:w="528" w:type="dxa"/>
            <w:tcBorders>
              <w:top w:val="nil"/>
              <w:left w:val="single" w:sz="6" w:space="0" w:color="000000"/>
              <w:bottom w:val="nil"/>
              <w:right w:val="single" w:sz="6" w:space="0" w:color="000000"/>
            </w:tcBorders>
          </w:tcPr>
          <w:p>
            <w:pPr>
              <w:pStyle w:val="TableParagraph"/>
              <w:spacing w:before="43"/>
              <w:ind w:left="133" w:right="95"/>
              <w:rPr>
                <w:sz w:val="14"/>
              </w:rPr>
            </w:pPr>
            <w:r>
              <w:rPr>
                <w:sz w:val="14"/>
              </w:rPr>
              <w:t>165</w:t>
            </w:r>
          </w:p>
        </w:tc>
        <w:tc>
          <w:tcPr>
            <w:tcW w:w="446" w:type="dxa"/>
            <w:tcBorders>
              <w:top w:val="nil"/>
              <w:left w:val="single" w:sz="6" w:space="0" w:color="000000"/>
              <w:bottom w:val="nil"/>
              <w:right w:val="single" w:sz="6" w:space="0" w:color="000000"/>
            </w:tcBorders>
          </w:tcPr>
          <w:p>
            <w:pPr>
              <w:pStyle w:val="TableParagraph"/>
              <w:spacing w:before="43"/>
              <w:ind w:right="125"/>
              <w:jc w:val="right"/>
              <w:rPr>
                <w:sz w:val="14"/>
              </w:rPr>
            </w:pPr>
            <w:r>
              <w:rPr>
                <w:sz w:val="14"/>
              </w:rPr>
              <w:t>127</w:t>
            </w:r>
          </w:p>
        </w:tc>
        <w:tc>
          <w:tcPr>
            <w:tcW w:w="533" w:type="dxa"/>
            <w:tcBorders>
              <w:top w:val="nil"/>
              <w:left w:val="single" w:sz="6" w:space="0" w:color="000000"/>
              <w:bottom w:val="nil"/>
              <w:right w:val="single" w:sz="6" w:space="0" w:color="000000"/>
            </w:tcBorders>
          </w:tcPr>
          <w:p>
            <w:pPr>
              <w:pStyle w:val="TableParagraph"/>
              <w:spacing w:before="43"/>
              <w:ind w:left="151" w:right="111"/>
              <w:rPr>
                <w:sz w:val="14"/>
              </w:rPr>
            </w:pPr>
            <w:r>
              <w:rPr>
                <w:sz w:val="14"/>
              </w:rPr>
              <w:t>187</w:t>
            </w:r>
          </w:p>
        </w:tc>
        <w:tc>
          <w:tcPr>
            <w:tcW w:w="497" w:type="dxa"/>
            <w:tcBorders>
              <w:top w:val="nil"/>
              <w:left w:val="single" w:sz="6" w:space="0" w:color="000000"/>
              <w:bottom w:val="nil"/>
              <w:right w:val="nil"/>
            </w:tcBorders>
          </w:tcPr>
          <w:p>
            <w:pPr>
              <w:pStyle w:val="TableParagraph"/>
              <w:spacing w:before="43"/>
              <w:ind w:left="114" w:right="110"/>
              <w:rPr>
                <w:sz w:val="14"/>
              </w:rPr>
            </w:pPr>
            <w:r>
              <w:rPr>
                <w:sz w:val="14"/>
              </w:rPr>
              <w:t>143</w:t>
            </w:r>
          </w:p>
        </w:tc>
      </w:tr>
      <w:tr>
        <w:trPr>
          <w:trHeight w:val="180" w:hRule="exact"/>
        </w:trPr>
        <w:tc>
          <w:tcPr>
            <w:tcW w:w="626" w:type="dxa"/>
            <w:tcBorders>
              <w:top w:val="nil"/>
              <w:left w:val="nil"/>
              <w:bottom w:val="nil"/>
              <w:right w:val="single" w:sz="6" w:space="0" w:color="000000"/>
            </w:tcBorders>
          </w:tcPr>
          <w:p>
            <w:pPr>
              <w:pStyle w:val="TableParagraph"/>
              <w:spacing w:before="6"/>
              <w:ind w:left="269"/>
              <w:jc w:val="left"/>
              <w:rPr>
                <w:sz w:val="14"/>
              </w:rPr>
            </w:pPr>
            <w:r>
              <w:rPr>
                <w:sz w:val="14"/>
              </w:rPr>
              <w:t>70</w:t>
            </w:r>
          </w:p>
        </w:tc>
        <w:tc>
          <w:tcPr>
            <w:tcW w:w="446"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262</w:t>
            </w:r>
          </w:p>
        </w:tc>
        <w:tc>
          <w:tcPr>
            <w:tcW w:w="446" w:type="dxa"/>
            <w:tcBorders>
              <w:top w:val="nil"/>
              <w:left w:val="single" w:sz="6" w:space="0" w:color="000000"/>
              <w:bottom w:val="nil"/>
              <w:right w:val="single" w:sz="6" w:space="0" w:color="000000"/>
            </w:tcBorders>
          </w:tcPr>
          <w:p>
            <w:pPr>
              <w:pStyle w:val="TableParagraph"/>
              <w:spacing w:before="6"/>
              <w:ind w:left="82"/>
              <w:jc w:val="left"/>
              <w:rPr>
                <w:sz w:val="14"/>
              </w:rPr>
            </w:pPr>
            <w:r>
              <w:rPr>
                <w:sz w:val="14"/>
              </w:rPr>
              <w:t>205</w:t>
            </w:r>
          </w:p>
        </w:tc>
        <w:tc>
          <w:tcPr>
            <w:tcW w:w="514" w:type="dxa"/>
            <w:tcBorders>
              <w:top w:val="nil"/>
              <w:left w:val="single" w:sz="6" w:space="0" w:color="000000"/>
              <w:bottom w:val="nil"/>
              <w:right w:val="single" w:sz="6" w:space="0" w:color="000000"/>
            </w:tcBorders>
          </w:tcPr>
          <w:p>
            <w:pPr>
              <w:pStyle w:val="TableParagraph"/>
              <w:spacing w:before="6"/>
              <w:ind w:left="112" w:right="89"/>
              <w:rPr>
                <w:sz w:val="14"/>
              </w:rPr>
            </w:pPr>
            <w:r>
              <w:rPr>
                <w:sz w:val="14"/>
              </w:rPr>
              <w:t>222</w:t>
            </w:r>
          </w:p>
        </w:tc>
        <w:tc>
          <w:tcPr>
            <w:tcW w:w="514" w:type="dxa"/>
            <w:tcBorders>
              <w:top w:val="nil"/>
              <w:left w:val="single" w:sz="6" w:space="0" w:color="000000"/>
              <w:bottom w:val="nil"/>
              <w:right w:val="single" w:sz="6" w:space="0" w:color="000000"/>
            </w:tcBorders>
          </w:tcPr>
          <w:p>
            <w:pPr>
              <w:pStyle w:val="TableParagraph"/>
              <w:spacing w:before="6"/>
              <w:ind w:left="115" w:right="89"/>
              <w:rPr>
                <w:sz w:val="14"/>
              </w:rPr>
            </w:pPr>
            <w:r>
              <w:rPr>
                <w:sz w:val="14"/>
              </w:rPr>
              <w:t>177</w:t>
            </w:r>
          </w:p>
        </w:tc>
        <w:tc>
          <w:tcPr>
            <w:tcW w:w="547"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211</w:t>
            </w:r>
          </w:p>
        </w:tc>
        <w:tc>
          <w:tcPr>
            <w:tcW w:w="547" w:type="dxa"/>
            <w:tcBorders>
              <w:top w:val="nil"/>
              <w:left w:val="single" w:sz="6" w:space="0" w:color="000000"/>
              <w:bottom w:val="nil"/>
              <w:right w:val="single" w:sz="6" w:space="0" w:color="000000"/>
            </w:tcBorders>
          </w:tcPr>
          <w:p>
            <w:pPr>
              <w:pStyle w:val="TableParagraph"/>
              <w:spacing w:before="6"/>
              <w:ind w:left="185"/>
              <w:jc w:val="left"/>
              <w:rPr>
                <w:sz w:val="14"/>
              </w:rPr>
            </w:pPr>
            <w:r>
              <w:rPr>
                <w:sz w:val="14"/>
              </w:rPr>
              <w:t>165</w:t>
            </w:r>
          </w:p>
        </w:tc>
        <w:tc>
          <w:tcPr>
            <w:tcW w:w="533" w:type="dxa"/>
            <w:tcBorders>
              <w:top w:val="nil"/>
              <w:left w:val="single" w:sz="6" w:space="0" w:color="000000"/>
              <w:bottom w:val="nil"/>
              <w:right w:val="single" w:sz="6" w:space="0" w:color="000000"/>
            </w:tcBorders>
          </w:tcPr>
          <w:p>
            <w:pPr>
              <w:pStyle w:val="TableParagraph"/>
              <w:spacing w:before="6"/>
              <w:ind w:left="151" w:right="108"/>
              <w:rPr>
                <w:sz w:val="14"/>
              </w:rPr>
            </w:pPr>
            <w:r>
              <w:rPr>
                <w:sz w:val="14"/>
              </w:rPr>
              <w:t>177</w:t>
            </w:r>
          </w:p>
        </w:tc>
        <w:tc>
          <w:tcPr>
            <w:tcW w:w="533" w:type="dxa"/>
            <w:tcBorders>
              <w:top w:val="nil"/>
              <w:left w:val="single" w:sz="6" w:space="0" w:color="000000"/>
              <w:bottom w:val="nil"/>
              <w:right w:val="single" w:sz="6" w:space="0" w:color="000000"/>
            </w:tcBorders>
          </w:tcPr>
          <w:p>
            <w:pPr>
              <w:pStyle w:val="TableParagraph"/>
              <w:spacing w:before="6"/>
              <w:ind w:left="169"/>
              <w:jc w:val="left"/>
              <w:rPr>
                <w:sz w:val="14"/>
              </w:rPr>
            </w:pPr>
            <w:r>
              <w:rPr>
                <w:sz w:val="14"/>
              </w:rPr>
              <w:t>137</w:t>
            </w:r>
          </w:p>
        </w:tc>
        <w:tc>
          <w:tcPr>
            <w:tcW w:w="442" w:type="dxa"/>
            <w:tcBorders>
              <w:top w:val="nil"/>
              <w:left w:val="single" w:sz="6" w:space="0" w:color="000000"/>
              <w:bottom w:val="nil"/>
              <w:right w:val="single" w:sz="6" w:space="0" w:color="000000"/>
            </w:tcBorders>
          </w:tcPr>
          <w:p>
            <w:pPr>
              <w:pStyle w:val="TableParagraph"/>
              <w:spacing w:before="6"/>
              <w:ind w:left="79"/>
              <w:jc w:val="left"/>
              <w:rPr>
                <w:sz w:val="14"/>
              </w:rPr>
            </w:pPr>
            <w:r>
              <w:rPr>
                <w:sz w:val="14"/>
              </w:rPr>
              <w:t>143</w:t>
            </w:r>
          </w:p>
        </w:tc>
        <w:tc>
          <w:tcPr>
            <w:tcW w:w="533" w:type="dxa"/>
            <w:tcBorders>
              <w:top w:val="nil"/>
              <w:left w:val="single" w:sz="6" w:space="0" w:color="000000"/>
              <w:bottom w:val="nil"/>
              <w:right w:val="single" w:sz="6" w:space="0" w:color="000000"/>
            </w:tcBorders>
          </w:tcPr>
          <w:p>
            <w:pPr>
              <w:pStyle w:val="TableParagraph"/>
              <w:spacing w:before="6"/>
              <w:ind w:left="151" w:right="111"/>
              <w:rPr>
                <w:sz w:val="14"/>
              </w:rPr>
            </w:pPr>
            <w:r>
              <w:rPr>
                <w:sz w:val="14"/>
              </w:rPr>
              <w:t>113</w:t>
            </w:r>
          </w:p>
        </w:tc>
        <w:tc>
          <w:tcPr>
            <w:tcW w:w="451"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533"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442" w:type="dxa"/>
            <w:tcBorders>
              <w:top w:val="nil"/>
              <w:left w:val="single" w:sz="6" w:space="0" w:color="000000"/>
              <w:bottom w:val="nil"/>
              <w:right w:val="single" w:sz="6" w:space="0" w:color="000000"/>
            </w:tcBorders>
          </w:tcPr>
          <w:p>
            <w:pPr>
              <w:pStyle w:val="TableParagraph"/>
              <w:spacing w:before="6"/>
              <w:ind w:left="24" w:right="67"/>
              <w:rPr>
                <w:sz w:val="14"/>
              </w:rPr>
            </w:pPr>
            <w:r>
              <w:rPr>
                <w:sz w:val="14"/>
              </w:rPr>
              <w:t>259</w:t>
            </w:r>
          </w:p>
        </w:tc>
        <w:tc>
          <w:tcPr>
            <w:tcW w:w="533"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198</w:t>
            </w:r>
          </w:p>
        </w:tc>
        <w:tc>
          <w:tcPr>
            <w:tcW w:w="528" w:type="dxa"/>
            <w:tcBorders>
              <w:top w:val="nil"/>
              <w:left w:val="single" w:sz="6" w:space="0" w:color="000000"/>
              <w:bottom w:val="nil"/>
              <w:right w:val="single" w:sz="6" w:space="0" w:color="000000"/>
            </w:tcBorders>
          </w:tcPr>
          <w:p>
            <w:pPr>
              <w:pStyle w:val="TableParagraph"/>
              <w:spacing w:before="6"/>
              <w:ind w:left="133" w:right="95"/>
              <w:rPr>
                <w:sz w:val="14"/>
              </w:rPr>
            </w:pPr>
            <w:r>
              <w:rPr>
                <w:sz w:val="14"/>
              </w:rPr>
              <w:t>204</w:t>
            </w:r>
          </w:p>
        </w:tc>
        <w:tc>
          <w:tcPr>
            <w:tcW w:w="446"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160</w:t>
            </w:r>
          </w:p>
        </w:tc>
        <w:tc>
          <w:tcPr>
            <w:tcW w:w="533" w:type="dxa"/>
            <w:tcBorders>
              <w:top w:val="nil"/>
              <w:left w:val="single" w:sz="6" w:space="0" w:color="000000"/>
              <w:bottom w:val="nil"/>
              <w:right w:val="single" w:sz="6" w:space="0" w:color="000000"/>
            </w:tcBorders>
          </w:tcPr>
          <w:p>
            <w:pPr>
              <w:pStyle w:val="TableParagraph"/>
              <w:spacing w:before="6"/>
              <w:ind w:left="151" w:right="111"/>
              <w:rPr>
                <w:sz w:val="14"/>
              </w:rPr>
            </w:pPr>
            <w:r>
              <w:rPr>
                <w:sz w:val="14"/>
              </w:rPr>
              <w:t>231</w:t>
            </w:r>
          </w:p>
        </w:tc>
        <w:tc>
          <w:tcPr>
            <w:tcW w:w="497" w:type="dxa"/>
            <w:tcBorders>
              <w:top w:val="nil"/>
              <w:left w:val="single" w:sz="6" w:space="0" w:color="000000"/>
              <w:bottom w:val="nil"/>
              <w:right w:val="nil"/>
            </w:tcBorders>
          </w:tcPr>
          <w:p>
            <w:pPr>
              <w:pStyle w:val="TableParagraph"/>
              <w:spacing w:before="6"/>
              <w:ind w:left="114" w:right="110"/>
              <w:rPr>
                <w:sz w:val="14"/>
              </w:rPr>
            </w:pPr>
            <w:r>
              <w:rPr>
                <w:sz w:val="14"/>
              </w:rPr>
              <w:t>182</w:t>
            </w:r>
          </w:p>
        </w:tc>
      </w:tr>
      <w:tr>
        <w:trPr>
          <w:trHeight w:val="217" w:hRule="exact"/>
        </w:trPr>
        <w:tc>
          <w:tcPr>
            <w:tcW w:w="626" w:type="dxa"/>
            <w:tcBorders>
              <w:top w:val="nil"/>
              <w:left w:val="nil"/>
              <w:bottom w:val="nil"/>
              <w:right w:val="single" w:sz="6" w:space="0" w:color="000000"/>
            </w:tcBorders>
          </w:tcPr>
          <w:p>
            <w:pPr>
              <w:pStyle w:val="TableParagraph"/>
              <w:spacing w:before="6"/>
              <w:ind w:left="269"/>
              <w:jc w:val="left"/>
              <w:rPr>
                <w:sz w:val="14"/>
              </w:rPr>
            </w:pPr>
            <w:r>
              <w:rPr>
                <w:sz w:val="14"/>
              </w:rPr>
              <w:t>95</w:t>
            </w:r>
          </w:p>
        </w:tc>
        <w:tc>
          <w:tcPr>
            <w:tcW w:w="446"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325</w:t>
            </w:r>
          </w:p>
        </w:tc>
        <w:tc>
          <w:tcPr>
            <w:tcW w:w="446" w:type="dxa"/>
            <w:tcBorders>
              <w:top w:val="nil"/>
              <w:left w:val="single" w:sz="6" w:space="0" w:color="000000"/>
              <w:bottom w:val="nil"/>
              <w:right w:val="single" w:sz="6" w:space="0" w:color="000000"/>
            </w:tcBorders>
          </w:tcPr>
          <w:p>
            <w:pPr>
              <w:pStyle w:val="TableParagraph"/>
              <w:spacing w:before="6"/>
              <w:ind w:left="82"/>
              <w:jc w:val="left"/>
              <w:rPr>
                <w:sz w:val="14"/>
              </w:rPr>
            </w:pPr>
            <w:r>
              <w:rPr>
                <w:sz w:val="14"/>
              </w:rPr>
              <w:t>257</w:t>
            </w:r>
          </w:p>
        </w:tc>
        <w:tc>
          <w:tcPr>
            <w:tcW w:w="514" w:type="dxa"/>
            <w:tcBorders>
              <w:top w:val="nil"/>
              <w:left w:val="single" w:sz="6" w:space="0" w:color="000000"/>
              <w:bottom w:val="nil"/>
              <w:right w:val="single" w:sz="6" w:space="0" w:color="000000"/>
            </w:tcBorders>
          </w:tcPr>
          <w:p>
            <w:pPr>
              <w:pStyle w:val="TableParagraph"/>
              <w:spacing w:before="6"/>
              <w:ind w:left="112" w:right="89"/>
              <w:rPr>
                <w:sz w:val="14"/>
              </w:rPr>
            </w:pPr>
            <w:r>
              <w:rPr>
                <w:sz w:val="14"/>
              </w:rPr>
              <w:t>279</w:t>
            </w:r>
          </w:p>
        </w:tc>
        <w:tc>
          <w:tcPr>
            <w:tcW w:w="514" w:type="dxa"/>
            <w:tcBorders>
              <w:top w:val="nil"/>
              <w:left w:val="single" w:sz="6" w:space="0" w:color="000000"/>
              <w:bottom w:val="nil"/>
              <w:right w:val="single" w:sz="6" w:space="0" w:color="000000"/>
            </w:tcBorders>
          </w:tcPr>
          <w:p>
            <w:pPr>
              <w:pStyle w:val="TableParagraph"/>
              <w:spacing w:before="6"/>
              <w:ind w:left="115" w:right="89"/>
              <w:rPr>
                <w:sz w:val="14"/>
              </w:rPr>
            </w:pPr>
            <w:r>
              <w:rPr>
                <w:sz w:val="14"/>
              </w:rPr>
              <w:t>217</w:t>
            </w:r>
          </w:p>
        </w:tc>
        <w:tc>
          <w:tcPr>
            <w:tcW w:w="547"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262</w:t>
            </w:r>
          </w:p>
        </w:tc>
        <w:tc>
          <w:tcPr>
            <w:tcW w:w="547" w:type="dxa"/>
            <w:tcBorders>
              <w:top w:val="nil"/>
              <w:left w:val="single" w:sz="6" w:space="0" w:color="000000"/>
              <w:bottom w:val="nil"/>
              <w:right w:val="single" w:sz="6" w:space="0" w:color="000000"/>
            </w:tcBorders>
          </w:tcPr>
          <w:p>
            <w:pPr>
              <w:pStyle w:val="TableParagraph"/>
              <w:spacing w:before="6"/>
              <w:ind w:left="185"/>
              <w:jc w:val="left"/>
              <w:rPr>
                <w:sz w:val="14"/>
              </w:rPr>
            </w:pPr>
            <w:r>
              <w:rPr>
                <w:sz w:val="14"/>
              </w:rPr>
              <w:t>205</w:t>
            </w:r>
          </w:p>
        </w:tc>
        <w:tc>
          <w:tcPr>
            <w:tcW w:w="533" w:type="dxa"/>
            <w:tcBorders>
              <w:top w:val="nil"/>
              <w:left w:val="single" w:sz="6" w:space="0" w:color="000000"/>
              <w:bottom w:val="nil"/>
              <w:right w:val="single" w:sz="6" w:space="0" w:color="000000"/>
            </w:tcBorders>
          </w:tcPr>
          <w:p>
            <w:pPr>
              <w:pStyle w:val="TableParagraph"/>
              <w:spacing w:before="6"/>
              <w:ind w:left="151" w:right="108"/>
              <w:rPr>
                <w:sz w:val="14"/>
              </w:rPr>
            </w:pPr>
            <w:r>
              <w:rPr>
                <w:sz w:val="14"/>
              </w:rPr>
              <w:t>205</w:t>
            </w:r>
          </w:p>
        </w:tc>
        <w:tc>
          <w:tcPr>
            <w:tcW w:w="533" w:type="dxa"/>
            <w:tcBorders>
              <w:top w:val="nil"/>
              <w:left w:val="single" w:sz="6" w:space="0" w:color="000000"/>
              <w:bottom w:val="nil"/>
              <w:right w:val="single" w:sz="6" w:space="0" w:color="000000"/>
            </w:tcBorders>
          </w:tcPr>
          <w:p>
            <w:pPr>
              <w:pStyle w:val="TableParagraph"/>
              <w:spacing w:before="6"/>
              <w:ind w:left="169"/>
              <w:jc w:val="left"/>
              <w:rPr>
                <w:sz w:val="14"/>
              </w:rPr>
            </w:pPr>
            <w:r>
              <w:rPr>
                <w:sz w:val="14"/>
              </w:rPr>
              <w:t>165</w:t>
            </w:r>
          </w:p>
        </w:tc>
        <w:tc>
          <w:tcPr>
            <w:tcW w:w="442" w:type="dxa"/>
            <w:tcBorders>
              <w:top w:val="nil"/>
              <w:left w:val="single" w:sz="6" w:space="0" w:color="000000"/>
              <w:bottom w:val="nil"/>
              <w:right w:val="single" w:sz="6" w:space="0" w:color="000000"/>
            </w:tcBorders>
          </w:tcPr>
          <w:p>
            <w:pPr>
              <w:pStyle w:val="TableParagraph"/>
              <w:spacing w:before="6"/>
              <w:ind w:left="79"/>
              <w:jc w:val="left"/>
              <w:rPr>
                <w:sz w:val="14"/>
              </w:rPr>
            </w:pPr>
            <w:r>
              <w:rPr>
                <w:sz w:val="14"/>
              </w:rPr>
              <w:t>171</w:t>
            </w:r>
          </w:p>
        </w:tc>
        <w:tc>
          <w:tcPr>
            <w:tcW w:w="533" w:type="dxa"/>
            <w:tcBorders>
              <w:top w:val="nil"/>
              <w:left w:val="single" w:sz="6" w:space="0" w:color="000000"/>
              <w:bottom w:val="nil"/>
              <w:right w:val="single" w:sz="6" w:space="0" w:color="000000"/>
            </w:tcBorders>
          </w:tcPr>
          <w:p>
            <w:pPr>
              <w:pStyle w:val="TableParagraph"/>
              <w:spacing w:before="6"/>
              <w:ind w:left="151" w:right="111"/>
              <w:rPr>
                <w:sz w:val="14"/>
              </w:rPr>
            </w:pPr>
            <w:r>
              <w:rPr>
                <w:sz w:val="14"/>
              </w:rPr>
              <w:t>137</w:t>
            </w:r>
          </w:p>
        </w:tc>
        <w:tc>
          <w:tcPr>
            <w:tcW w:w="451"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533"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442" w:type="dxa"/>
            <w:tcBorders>
              <w:top w:val="nil"/>
              <w:left w:val="single" w:sz="6" w:space="0" w:color="000000"/>
              <w:bottom w:val="nil"/>
              <w:right w:val="single" w:sz="6" w:space="0" w:color="000000"/>
            </w:tcBorders>
          </w:tcPr>
          <w:p>
            <w:pPr>
              <w:pStyle w:val="TableParagraph"/>
              <w:spacing w:before="6"/>
              <w:ind w:left="24" w:right="67"/>
              <w:rPr>
                <w:sz w:val="14"/>
              </w:rPr>
            </w:pPr>
            <w:r>
              <w:rPr>
                <w:sz w:val="14"/>
              </w:rPr>
              <w:t>308</w:t>
            </w:r>
          </w:p>
        </w:tc>
        <w:tc>
          <w:tcPr>
            <w:tcW w:w="533"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237</w:t>
            </w:r>
          </w:p>
        </w:tc>
        <w:tc>
          <w:tcPr>
            <w:tcW w:w="528" w:type="dxa"/>
            <w:tcBorders>
              <w:top w:val="nil"/>
              <w:left w:val="single" w:sz="6" w:space="0" w:color="000000"/>
              <w:bottom w:val="nil"/>
              <w:right w:val="single" w:sz="6" w:space="0" w:color="000000"/>
            </w:tcBorders>
          </w:tcPr>
          <w:p>
            <w:pPr>
              <w:pStyle w:val="TableParagraph"/>
              <w:spacing w:before="6"/>
              <w:ind w:left="133" w:right="95"/>
              <w:rPr>
                <w:sz w:val="14"/>
              </w:rPr>
            </w:pPr>
            <w:r>
              <w:rPr>
                <w:sz w:val="14"/>
              </w:rPr>
              <w:t>248</w:t>
            </w:r>
          </w:p>
        </w:tc>
        <w:tc>
          <w:tcPr>
            <w:tcW w:w="446"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193</w:t>
            </w:r>
          </w:p>
        </w:tc>
        <w:tc>
          <w:tcPr>
            <w:tcW w:w="533" w:type="dxa"/>
            <w:tcBorders>
              <w:top w:val="nil"/>
              <w:left w:val="single" w:sz="6" w:space="0" w:color="000000"/>
              <w:bottom w:val="nil"/>
              <w:right w:val="single" w:sz="6" w:space="0" w:color="000000"/>
            </w:tcBorders>
          </w:tcPr>
          <w:p>
            <w:pPr>
              <w:pStyle w:val="TableParagraph"/>
              <w:spacing w:before="6"/>
              <w:ind w:left="151" w:right="111"/>
              <w:rPr>
                <w:sz w:val="14"/>
              </w:rPr>
            </w:pPr>
            <w:r>
              <w:rPr>
                <w:sz w:val="14"/>
              </w:rPr>
              <w:t>281</w:t>
            </w:r>
          </w:p>
        </w:tc>
        <w:tc>
          <w:tcPr>
            <w:tcW w:w="497" w:type="dxa"/>
            <w:tcBorders>
              <w:top w:val="nil"/>
              <w:left w:val="single" w:sz="6" w:space="0" w:color="000000"/>
              <w:bottom w:val="nil"/>
              <w:right w:val="nil"/>
            </w:tcBorders>
          </w:tcPr>
          <w:p>
            <w:pPr>
              <w:pStyle w:val="TableParagraph"/>
              <w:spacing w:before="6"/>
              <w:ind w:left="114" w:right="110"/>
              <w:rPr>
                <w:sz w:val="14"/>
              </w:rPr>
            </w:pPr>
            <w:r>
              <w:rPr>
                <w:sz w:val="14"/>
              </w:rPr>
              <w:t>215</w:t>
            </w:r>
          </w:p>
        </w:tc>
      </w:tr>
      <w:tr>
        <w:trPr>
          <w:trHeight w:val="217" w:hRule="exact"/>
        </w:trPr>
        <w:tc>
          <w:tcPr>
            <w:tcW w:w="626" w:type="dxa"/>
            <w:tcBorders>
              <w:top w:val="nil"/>
              <w:left w:val="nil"/>
              <w:bottom w:val="nil"/>
              <w:right w:val="single" w:sz="6" w:space="0" w:color="000000"/>
            </w:tcBorders>
          </w:tcPr>
          <w:p>
            <w:pPr>
              <w:pStyle w:val="TableParagraph"/>
              <w:spacing w:before="43"/>
              <w:ind w:left="196"/>
              <w:jc w:val="left"/>
              <w:rPr>
                <w:sz w:val="14"/>
              </w:rPr>
            </w:pPr>
            <w:r>
              <w:rPr>
                <w:sz w:val="14"/>
              </w:rPr>
              <w:t>120</w:t>
            </w:r>
          </w:p>
        </w:tc>
        <w:tc>
          <w:tcPr>
            <w:tcW w:w="446" w:type="dxa"/>
            <w:tcBorders>
              <w:top w:val="nil"/>
              <w:left w:val="single" w:sz="6" w:space="0" w:color="000000"/>
              <w:bottom w:val="nil"/>
              <w:right w:val="single" w:sz="6" w:space="0" w:color="000000"/>
            </w:tcBorders>
          </w:tcPr>
          <w:p>
            <w:pPr>
              <w:pStyle w:val="TableParagraph"/>
              <w:spacing w:before="43"/>
              <w:ind w:right="126"/>
              <w:jc w:val="right"/>
              <w:rPr>
                <w:sz w:val="14"/>
              </w:rPr>
            </w:pPr>
            <w:r>
              <w:rPr>
                <w:sz w:val="14"/>
              </w:rPr>
              <w:t>382</w:t>
            </w:r>
          </w:p>
        </w:tc>
        <w:tc>
          <w:tcPr>
            <w:tcW w:w="446" w:type="dxa"/>
            <w:tcBorders>
              <w:top w:val="nil"/>
              <w:left w:val="single" w:sz="6" w:space="0" w:color="000000"/>
              <w:bottom w:val="nil"/>
              <w:right w:val="single" w:sz="6" w:space="0" w:color="000000"/>
            </w:tcBorders>
          </w:tcPr>
          <w:p>
            <w:pPr>
              <w:pStyle w:val="TableParagraph"/>
              <w:spacing w:before="43"/>
              <w:ind w:left="82"/>
              <w:jc w:val="left"/>
              <w:rPr>
                <w:sz w:val="14"/>
              </w:rPr>
            </w:pPr>
            <w:r>
              <w:rPr>
                <w:sz w:val="14"/>
              </w:rPr>
              <w:t>296</w:t>
            </w:r>
          </w:p>
        </w:tc>
        <w:tc>
          <w:tcPr>
            <w:tcW w:w="514" w:type="dxa"/>
            <w:tcBorders>
              <w:top w:val="nil"/>
              <w:left w:val="single" w:sz="6" w:space="0" w:color="000000"/>
              <w:bottom w:val="nil"/>
              <w:right w:val="single" w:sz="6" w:space="0" w:color="000000"/>
            </w:tcBorders>
          </w:tcPr>
          <w:p>
            <w:pPr>
              <w:pStyle w:val="TableParagraph"/>
              <w:spacing w:before="43"/>
              <w:ind w:left="112" w:right="89"/>
              <w:rPr>
                <w:sz w:val="14"/>
              </w:rPr>
            </w:pPr>
            <w:r>
              <w:rPr>
                <w:sz w:val="14"/>
              </w:rPr>
              <w:t>325</w:t>
            </w:r>
          </w:p>
        </w:tc>
        <w:tc>
          <w:tcPr>
            <w:tcW w:w="514" w:type="dxa"/>
            <w:tcBorders>
              <w:top w:val="nil"/>
              <w:left w:val="single" w:sz="6" w:space="0" w:color="000000"/>
              <w:bottom w:val="nil"/>
              <w:right w:val="single" w:sz="6" w:space="0" w:color="000000"/>
            </w:tcBorders>
          </w:tcPr>
          <w:p>
            <w:pPr>
              <w:pStyle w:val="TableParagraph"/>
              <w:spacing w:before="43"/>
              <w:ind w:left="115" w:right="89"/>
              <w:rPr>
                <w:sz w:val="14"/>
              </w:rPr>
            </w:pPr>
            <w:r>
              <w:rPr>
                <w:sz w:val="14"/>
              </w:rPr>
              <w:t>257</w:t>
            </w:r>
          </w:p>
        </w:tc>
        <w:tc>
          <w:tcPr>
            <w:tcW w:w="547" w:type="dxa"/>
            <w:tcBorders>
              <w:top w:val="nil"/>
              <w:left w:val="single" w:sz="6" w:space="0" w:color="000000"/>
              <w:bottom w:val="nil"/>
              <w:right w:val="single" w:sz="6" w:space="0" w:color="000000"/>
            </w:tcBorders>
          </w:tcPr>
          <w:p>
            <w:pPr>
              <w:pStyle w:val="TableParagraph"/>
              <w:spacing w:before="43"/>
              <w:ind w:right="124"/>
              <w:jc w:val="right"/>
              <w:rPr>
                <w:sz w:val="14"/>
              </w:rPr>
            </w:pPr>
            <w:r>
              <w:rPr>
                <w:sz w:val="14"/>
              </w:rPr>
              <w:t>302</w:t>
            </w:r>
          </w:p>
        </w:tc>
        <w:tc>
          <w:tcPr>
            <w:tcW w:w="547" w:type="dxa"/>
            <w:tcBorders>
              <w:top w:val="nil"/>
              <w:left w:val="single" w:sz="6" w:space="0" w:color="000000"/>
              <w:bottom w:val="nil"/>
              <w:right w:val="single" w:sz="6" w:space="0" w:color="000000"/>
            </w:tcBorders>
          </w:tcPr>
          <w:p>
            <w:pPr>
              <w:pStyle w:val="TableParagraph"/>
              <w:spacing w:before="43"/>
              <w:ind w:left="185"/>
              <w:jc w:val="left"/>
              <w:rPr>
                <w:sz w:val="14"/>
              </w:rPr>
            </w:pPr>
            <w:r>
              <w:rPr>
                <w:sz w:val="14"/>
              </w:rPr>
              <w:t>239</w:t>
            </w:r>
          </w:p>
        </w:tc>
        <w:tc>
          <w:tcPr>
            <w:tcW w:w="533" w:type="dxa"/>
            <w:tcBorders>
              <w:top w:val="nil"/>
              <w:left w:val="single" w:sz="6" w:space="0" w:color="000000"/>
              <w:bottom w:val="nil"/>
              <w:right w:val="single" w:sz="6" w:space="0" w:color="000000"/>
            </w:tcBorders>
          </w:tcPr>
          <w:p>
            <w:pPr>
              <w:pStyle w:val="TableParagraph"/>
              <w:spacing w:before="43"/>
              <w:ind w:left="151" w:right="108"/>
              <w:rPr>
                <w:sz w:val="14"/>
              </w:rPr>
            </w:pPr>
            <w:r>
              <w:rPr>
                <w:sz w:val="14"/>
              </w:rPr>
              <w:t>251</w:t>
            </w:r>
          </w:p>
        </w:tc>
        <w:tc>
          <w:tcPr>
            <w:tcW w:w="533" w:type="dxa"/>
            <w:tcBorders>
              <w:top w:val="nil"/>
              <w:left w:val="single" w:sz="6" w:space="0" w:color="000000"/>
              <w:bottom w:val="nil"/>
              <w:right w:val="single" w:sz="6" w:space="0" w:color="000000"/>
            </w:tcBorders>
          </w:tcPr>
          <w:p>
            <w:pPr>
              <w:pStyle w:val="TableParagraph"/>
              <w:spacing w:before="43"/>
              <w:ind w:left="169"/>
              <w:jc w:val="left"/>
              <w:rPr>
                <w:sz w:val="14"/>
              </w:rPr>
            </w:pPr>
            <w:r>
              <w:rPr>
                <w:sz w:val="14"/>
              </w:rPr>
              <w:t>194</w:t>
            </w:r>
          </w:p>
        </w:tc>
        <w:tc>
          <w:tcPr>
            <w:tcW w:w="442" w:type="dxa"/>
            <w:tcBorders>
              <w:top w:val="nil"/>
              <w:left w:val="single" w:sz="6" w:space="0" w:color="000000"/>
              <w:bottom w:val="nil"/>
              <w:right w:val="single" w:sz="6" w:space="0" w:color="000000"/>
            </w:tcBorders>
          </w:tcPr>
          <w:p>
            <w:pPr>
              <w:pStyle w:val="TableParagraph"/>
              <w:spacing w:before="43"/>
              <w:ind w:left="79"/>
              <w:jc w:val="left"/>
              <w:rPr>
                <w:sz w:val="14"/>
              </w:rPr>
            </w:pPr>
            <w:r>
              <w:rPr>
                <w:sz w:val="14"/>
              </w:rPr>
              <w:t>200</w:t>
            </w:r>
          </w:p>
        </w:tc>
        <w:tc>
          <w:tcPr>
            <w:tcW w:w="533" w:type="dxa"/>
            <w:tcBorders>
              <w:top w:val="nil"/>
              <w:left w:val="single" w:sz="6" w:space="0" w:color="000000"/>
              <w:bottom w:val="nil"/>
              <w:right w:val="single" w:sz="6" w:space="0" w:color="000000"/>
            </w:tcBorders>
          </w:tcPr>
          <w:p>
            <w:pPr>
              <w:pStyle w:val="TableParagraph"/>
              <w:spacing w:before="43"/>
              <w:ind w:left="151" w:right="111"/>
              <w:rPr>
                <w:sz w:val="14"/>
              </w:rPr>
            </w:pPr>
            <w:r>
              <w:rPr>
                <w:sz w:val="14"/>
              </w:rPr>
              <w:t>160</w:t>
            </w:r>
          </w:p>
        </w:tc>
        <w:tc>
          <w:tcPr>
            <w:tcW w:w="451" w:type="dxa"/>
            <w:tcBorders>
              <w:top w:val="nil"/>
              <w:left w:val="single" w:sz="6" w:space="0" w:color="000000"/>
              <w:bottom w:val="nil"/>
              <w:right w:val="single" w:sz="6" w:space="0" w:color="000000"/>
            </w:tcBorders>
          </w:tcPr>
          <w:p>
            <w:pPr>
              <w:pStyle w:val="TableParagraph"/>
              <w:spacing w:before="43"/>
              <w:ind w:left="3"/>
              <w:rPr>
                <w:sz w:val="14"/>
              </w:rPr>
            </w:pPr>
            <w:r>
              <w:rPr>
                <w:sz w:val="14"/>
              </w:rPr>
              <w:t>—</w:t>
            </w:r>
          </w:p>
        </w:tc>
        <w:tc>
          <w:tcPr>
            <w:tcW w:w="533" w:type="dxa"/>
            <w:tcBorders>
              <w:top w:val="nil"/>
              <w:left w:val="single" w:sz="6" w:space="0" w:color="000000"/>
              <w:bottom w:val="nil"/>
              <w:right w:val="single" w:sz="6" w:space="0" w:color="000000"/>
            </w:tcBorders>
          </w:tcPr>
          <w:p>
            <w:pPr>
              <w:pStyle w:val="TableParagraph"/>
              <w:spacing w:before="43"/>
              <w:ind w:left="3"/>
              <w:rPr>
                <w:sz w:val="14"/>
              </w:rPr>
            </w:pPr>
            <w:r>
              <w:rPr>
                <w:sz w:val="14"/>
              </w:rPr>
              <w:t>—</w:t>
            </w:r>
          </w:p>
        </w:tc>
        <w:tc>
          <w:tcPr>
            <w:tcW w:w="442" w:type="dxa"/>
            <w:tcBorders>
              <w:top w:val="nil"/>
              <w:left w:val="single" w:sz="6" w:space="0" w:color="000000"/>
              <w:bottom w:val="nil"/>
              <w:right w:val="single" w:sz="6" w:space="0" w:color="000000"/>
            </w:tcBorders>
          </w:tcPr>
          <w:p>
            <w:pPr>
              <w:pStyle w:val="TableParagraph"/>
              <w:spacing w:before="43"/>
              <w:ind w:left="24" w:right="67"/>
              <w:rPr>
                <w:sz w:val="14"/>
              </w:rPr>
            </w:pPr>
            <w:r>
              <w:rPr>
                <w:sz w:val="14"/>
              </w:rPr>
              <w:t>347</w:t>
            </w:r>
          </w:p>
        </w:tc>
        <w:tc>
          <w:tcPr>
            <w:tcW w:w="533" w:type="dxa"/>
            <w:tcBorders>
              <w:top w:val="nil"/>
              <w:left w:val="single" w:sz="6" w:space="0" w:color="000000"/>
              <w:bottom w:val="nil"/>
              <w:right w:val="single" w:sz="6" w:space="0" w:color="000000"/>
            </w:tcBorders>
          </w:tcPr>
          <w:p>
            <w:pPr>
              <w:pStyle w:val="TableParagraph"/>
              <w:spacing w:before="43"/>
              <w:ind w:right="125"/>
              <w:jc w:val="right"/>
              <w:rPr>
                <w:sz w:val="14"/>
              </w:rPr>
            </w:pPr>
            <w:r>
              <w:rPr>
                <w:sz w:val="14"/>
              </w:rPr>
              <w:t>270</w:t>
            </w:r>
          </w:p>
        </w:tc>
        <w:tc>
          <w:tcPr>
            <w:tcW w:w="528" w:type="dxa"/>
            <w:tcBorders>
              <w:top w:val="nil"/>
              <w:left w:val="single" w:sz="6" w:space="0" w:color="000000"/>
              <w:bottom w:val="nil"/>
              <w:right w:val="single" w:sz="6" w:space="0" w:color="000000"/>
            </w:tcBorders>
          </w:tcPr>
          <w:p>
            <w:pPr>
              <w:pStyle w:val="TableParagraph"/>
              <w:spacing w:before="43"/>
              <w:ind w:left="133" w:right="95"/>
              <w:rPr>
                <w:sz w:val="14"/>
              </w:rPr>
            </w:pPr>
            <w:r>
              <w:rPr>
                <w:sz w:val="14"/>
              </w:rPr>
              <w:t>286</w:t>
            </w:r>
          </w:p>
        </w:tc>
        <w:tc>
          <w:tcPr>
            <w:tcW w:w="446" w:type="dxa"/>
            <w:tcBorders>
              <w:top w:val="nil"/>
              <w:left w:val="single" w:sz="6" w:space="0" w:color="000000"/>
              <w:bottom w:val="nil"/>
              <w:right w:val="single" w:sz="6" w:space="0" w:color="000000"/>
            </w:tcBorders>
          </w:tcPr>
          <w:p>
            <w:pPr>
              <w:pStyle w:val="TableParagraph"/>
              <w:spacing w:before="43"/>
              <w:ind w:right="125"/>
              <w:jc w:val="right"/>
              <w:rPr>
                <w:sz w:val="14"/>
              </w:rPr>
            </w:pPr>
            <w:r>
              <w:rPr>
                <w:sz w:val="14"/>
              </w:rPr>
              <w:t>220</w:t>
            </w:r>
          </w:p>
        </w:tc>
        <w:tc>
          <w:tcPr>
            <w:tcW w:w="533" w:type="dxa"/>
            <w:tcBorders>
              <w:top w:val="nil"/>
              <w:left w:val="single" w:sz="6" w:space="0" w:color="000000"/>
              <w:bottom w:val="nil"/>
              <w:right w:val="single" w:sz="6" w:space="0" w:color="000000"/>
            </w:tcBorders>
          </w:tcPr>
          <w:p>
            <w:pPr>
              <w:pStyle w:val="TableParagraph"/>
              <w:spacing w:before="43"/>
              <w:ind w:left="151" w:right="111"/>
              <w:rPr>
                <w:sz w:val="14"/>
              </w:rPr>
            </w:pPr>
            <w:r>
              <w:rPr>
                <w:sz w:val="14"/>
              </w:rPr>
              <w:t>319</w:t>
            </w:r>
          </w:p>
        </w:tc>
        <w:tc>
          <w:tcPr>
            <w:tcW w:w="497" w:type="dxa"/>
            <w:tcBorders>
              <w:top w:val="nil"/>
              <w:left w:val="single" w:sz="6" w:space="0" w:color="000000"/>
              <w:bottom w:val="nil"/>
              <w:right w:val="nil"/>
            </w:tcBorders>
          </w:tcPr>
          <w:p>
            <w:pPr>
              <w:pStyle w:val="TableParagraph"/>
              <w:spacing w:before="43"/>
              <w:ind w:left="114" w:right="110"/>
              <w:rPr>
                <w:sz w:val="14"/>
              </w:rPr>
            </w:pPr>
            <w:r>
              <w:rPr>
                <w:sz w:val="14"/>
              </w:rPr>
              <w:t>248</w:t>
            </w:r>
          </w:p>
        </w:tc>
      </w:tr>
      <w:tr>
        <w:trPr>
          <w:trHeight w:val="180" w:hRule="exact"/>
        </w:trPr>
        <w:tc>
          <w:tcPr>
            <w:tcW w:w="626" w:type="dxa"/>
            <w:tcBorders>
              <w:top w:val="nil"/>
              <w:left w:val="nil"/>
              <w:bottom w:val="nil"/>
              <w:right w:val="single" w:sz="6" w:space="0" w:color="000000"/>
            </w:tcBorders>
          </w:tcPr>
          <w:p>
            <w:pPr>
              <w:pStyle w:val="TableParagraph"/>
              <w:spacing w:before="6"/>
              <w:ind w:left="196"/>
              <w:jc w:val="left"/>
              <w:rPr>
                <w:sz w:val="14"/>
              </w:rPr>
            </w:pPr>
            <w:r>
              <w:rPr>
                <w:sz w:val="14"/>
              </w:rPr>
              <w:t>150</w:t>
            </w:r>
          </w:p>
        </w:tc>
        <w:tc>
          <w:tcPr>
            <w:tcW w:w="446"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439</w:t>
            </w:r>
          </w:p>
        </w:tc>
        <w:tc>
          <w:tcPr>
            <w:tcW w:w="446" w:type="dxa"/>
            <w:tcBorders>
              <w:top w:val="nil"/>
              <w:left w:val="single" w:sz="6" w:space="0" w:color="000000"/>
              <w:bottom w:val="nil"/>
              <w:right w:val="single" w:sz="6" w:space="0" w:color="000000"/>
            </w:tcBorders>
          </w:tcPr>
          <w:p>
            <w:pPr>
              <w:pStyle w:val="TableParagraph"/>
              <w:spacing w:before="6"/>
              <w:ind w:left="82"/>
              <w:jc w:val="left"/>
              <w:rPr>
                <w:sz w:val="14"/>
              </w:rPr>
            </w:pPr>
            <w:r>
              <w:rPr>
                <w:sz w:val="14"/>
              </w:rPr>
              <w:t>342</w:t>
            </w:r>
          </w:p>
        </w:tc>
        <w:tc>
          <w:tcPr>
            <w:tcW w:w="514" w:type="dxa"/>
            <w:tcBorders>
              <w:top w:val="nil"/>
              <w:left w:val="single" w:sz="6" w:space="0" w:color="000000"/>
              <w:bottom w:val="nil"/>
              <w:right w:val="single" w:sz="6" w:space="0" w:color="000000"/>
            </w:tcBorders>
          </w:tcPr>
          <w:p>
            <w:pPr>
              <w:pStyle w:val="TableParagraph"/>
              <w:spacing w:before="6"/>
              <w:ind w:left="112" w:right="89"/>
              <w:rPr>
                <w:sz w:val="14"/>
              </w:rPr>
            </w:pPr>
            <w:r>
              <w:rPr>
                <w:sz w:val="14"/>
              </w:rPr>
              <w:t>376</w:t>
            </w:r>
          </w:p>
        </w:tc>
        <w:tc>
          <w:tcPr>
            <w:tcW w:w="514" w:type="dxa"/>
            <w:tcBorders>
              <w:top w:val="nil"/>
              <w:left w:val="single" w:sz="6" w:space="0" w:color="000000"/>
              <w:bottom w:val="nil"/>
              <w:right w:val="single" w:sz="6" w:space="0" w:color="000000"/>
            </w:tcBorders>
          </w:tcPr>
          <w:p>
            <w:pPr>
              <w:pStyle w:val="TableParagraph"/>
              <w:spacing w:before="6"/>
              <w:ind w:left="115" w:right="89"/>
              <w:rPr>
                <w:sz w:val="14"/>
              </w:rPr>
            </w:pPr>
            <w:r>
              <w:rPr>
                <w:sz w:val="14"/>
              </w:rPr>
              <w:t>291</w:t>
            </w:r>
          </w:p>
        </w:tc>
        <w:tc>
          <w:tcPr>
            <w:tcW w:w="547"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353</w:t>
            </w:r>
          </w:p>
        </w:tc>
        <w:tc>
          <w:tcPr>
            <w:tcW w:w="547" w:type="dxa"/>
            <w:tcBorders>
              <w:top w:val="nil"/>
              <w:left w:val="single" w:sz="6" w:space="0" w:color="000000"/>
              <w:bottom w:val="nil"/>
              <w:right w:val="single" w:sz="6" w:space="0" w:color="000000"/>
            </w:tcBorders>
          </w:tcPr>
          <w:p>
            <w:pPr>
              <w:pStyle w:val="TableParagraph"/>
              <w:spacing w:before="6"/>
              <w:ind w:left="185"/>
              <w:jc w:val="left"/>
              <w:rPr>
                <w:sz w:val="14"/>
              </w:rPr>
            </w:pPr>
            <w:r>
              <w:rPr>
                <w:sz w:val="14"/>
              </w:rPr>
              <w:t>274</w:t>
            </w:r>
          </w:p>
        </w:tc>
        <w:tc>
          <w:tcPr>
            <w:tcW w:w="533" w:type="dxa"/>
            <w:tcBorders>
              <w:top w:val="nil"/>
              <w:left w:val="single" w:sz="6" w:space="0" w:color="000000"/>
              <w:bottom w:val="nil"/>
              <w:right w:val="single" w:sz="6" w:space="0" w:color="000000"/>
            </w:tcBorders>
          </w:tcPr>
          <w:p>
            <w:pPr>
              <w:pStyle w:val="TableParagraph"/>
              <w:spacing w:before="6"/>
              <w:ind w:left="151" w:right="108"/>
              <w:rPr>
                <w:sz w:val="14"/>
              </w:rPr>
            </w:pPr>
            <w:r>
              <w:rPr>
                <w:sz w:val="14"/>
              </w:rPr>
              <w:t>285</w:t>
            </w:r>
          </w:p>
        </w:tc>
        <w:tc>
          <w:tcPr>
            <w:tcW w:w="533" w:type="dxa"/>
            <w:tcBorders>
              <w:top w:val="nil"/>
              <w:left w:val="single" w:sz="6" w:space="0" w:color="000000"/>
              <w:bottom w:val="nil"/>
              <w:right w:val="single" w:sz="6" w:space="0" w:color="000000"/>
            </w:tcBorders>
          </w:tcPr>
          <w:p>
            <w:pPr>
              <w:pStyle w:val="TableParagraph"/>
              <w:spacing w:before="6"/>
              <w:ind w:left="169"/>
              <w:jc w:val="left"/>
              <w:rPr>
                <w:sz w:val="14"/>
              </w:rPr>
            </w:pPr>
            <w:r>
              <w:rPr>
                <w:sz w:val="14"/>
              </w:rPr>
              <w:t>222</w:t>
            </w:r>
          </w:p>
        </w:tc>
        <w:tc>
          <w:tcPr>
            <w:tcW w:w="442" w:type="dxa"/>
            <w:tcBorders>
              <w:top w:val="nil"/>
              <w:left w:val="single" w:sz="6" w:space="0" w:color="000000"/>
              <w:bottom w:val="nil"/>
              <w:right w:val="single" w:sz="6" w:space="0" w:color="000000"/>
            </w:tcBorders>
          </w:tcPr>
          <w:p>
            <w:pPr>
              <w:pStyle w:val="TableParagraph"/>
              <w:spacing w:before="6"/>
              <w:ind w:left="79"/>
              <w:jc w:val="left"/>
              <w:rPr>
                <w:sz w:val="14"/>
              </w:rPr>
            </w:pPr>
            <w:r>
              <w:rPr>
                <w:sz w:val="14"/>
              </w:rPr>
              <w:t>228</w:t>
            </w:r>
          </w:p>
        </w:tc>
        <w:tc>
          <w:tcPr>
            <w:tcW w:w="533" w:type="dxa"/>
            <w:tcBorders>
              <w:top w:val="nil"/>
              <w:left w:val="single" w:sz="6" w:space="0" w:color="000000"/>
              <w:bottom w:val="nil"/>
              <w:right w:val="single" w:sz="6" w:space="0" w:color="000000"/>
            </w:tcBorders>
          </w:tcPr>
          <w:p>
            <w:pPr>
              <w:pStyle w:val="TableParagraph"/>
              <w:spacing w:before="6"/>
              <w:ind w:left="151" w:right="111"/>
              <w:rPr>
                <w:sz w:val="14"/>
              </w:rPr>
            </w:pPr>
            <w:r>
              <w:rPr>
                <w:sz w:val="14"/>
              </w:rPr>
              <w:t>182</w:t>
            </w:r>
          </w:p>
        </w:tc>
        <w:tc>
          <w:tcPr>
            <w:tcW w:w="451"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533"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442" w:type="dxa"/>
            <w:tcBorders>
              <w:top w:val="nil"/>
              <w:left w:val="single" w:sz="6" w:space="0" w:color="000000"/>
              <w:bottom w:val="nil"/>
              <w:right w:val="single" w:sz="6" w:space="0" w:color="000000"/>
            </w:tcBorders>
          </w:tcPr>
          <w:p>
            <w:pPr>
              <w:pStyle w:val="TableParagraph"/>
              <w:spacing w:before="6"/>
              <w:ind w:left="24" w:right="67"/>
              <w:rPr>
                <w:sz w:val="14"/>
              </w:rPr>
            </w:pPr>
            <w:r>
              <w:rPr>
                <w:sz w:val="14"/>
              </w:rPr>
              <w:t>391</w:t>
            </w:r>
          </w:p>
        </w:tc>
        <w:tc>
          <w:tcPr>
            <w:tcW w:w="533"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303</w:t>
            </w:r>
          </w:p>
        </w:tc>
        <w:tc>
          <w:tcPr>
            <w:tcW w:w="528" w:type="dxa"/>
            <w:tcBorders>
              <w:top w:val="nil"/>
              <w:left w:val="single" w:sz="6" w:space="0" w:color="000000"/>
              <w:bottom w:val="nil"/>
              <w:right w:val="single" w:sz="6" w:space="0" w:color="000000"/>
            </w:tcBorders>
          </w:tcPr>
          <w:p>
            <w:pPr>
              <w:pStyle w:val="TableParagraph"/>
              <w:spacing w:before="6"/>
              <w:ind w:left="133" w:right="95"/>
              <w:rPr>
                <w:sz w:val="14"/>
              </w:rPr>
            </w:pPr>
            <w:r>
              <w:rPr>
                <w:sz w:val="14"/>
              </w:rPr>
              <w:t>319</w:t>
            </w:r>
          </w:p>
        </w:tc>
        <w:tc>
          <w:tcPr>
            <w:tcW w:w="446"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253</w:t>
            </w:r>
          </w:p>
        </w:tc>
        <w:tc>
          <w:tcPr>
            <w:tcW w:w="533" w:type="dxa"/>
            <w:tcBorders>
              <w:top w:val="nil"/>
              <w:left w:val="single" w:sz="6" w:space="0" w:color="000000"/>
              <w:bottom w:val="nil"/>
              <w:right w:val="single" w:sz="6" w:space="0" w:color="000000"/>
            </w:tcBorders>
          </w:tcPr>
          <w:p>
            <w:pPr>
              <w:pStyle w:val="TableParagraph"/>
              <w:spacing w:before="6"/>
              <w:ind w:left="151" w:right="111"/>
              <w:rPr>
                <w:sz w:val="14"/>
              </w:rPr>
            </w:pPr>
            <w:r>
              <w:rPr>
                <w:sz w:val="14"/>
              </w:rPr>
              <w:t>352</w:t>
            </w:r>
          </w:p>
        </w:tc>
        <w:tc>
          <w:tcPr>
            <w:tcW w:w="497" w:type="dxa"/>
            <w:tcBorders>
              <w:top w:val="nil"/>
              <w:left w:val="single" w:sz="6" w:space="0" w:color="000000"/>
              <w:bottom w:val="nil"/>
              <w:right w:val="nil"/>
            </w:tcBorders>
          </w:tcPr>
          <w:p>
            <w:pPr>
              <w:pStyle w:val="TableParagraph"/>
              <w:spacing w:before="6"/>
              <w:ind w:left="114" w:right="110"/>
              <w:rPr>
                <w:sz w:val="14"/>
              </w:rPr>
            </w:pPr>
            <w:r>
              <w:rPr>
                <w:sz w:val="14"/>
              </w:rPr>
              <w:t>281</w:t>
            </w:r>
          </w:p>
        </w:tc>
      </w:tr>
      <w:tr>
        <w:trPr>
          <w:trHeight w:val="217" w:hRule="exact"/>
        </w:trPr>
        <w:tc>
          <w:tcPr>
            <w:tcW w:w="626" w:type="dxa"/>
            <w:tcBorders>
              <w:top w:val="nil"/>
              <w:left w:val="nil"/>
              <w:bottom w:val="nil"/>
              <w:right w:val="single" w:sz="6" w:space="0" w:color="000000"/>
            </w:tcBorders>
          </w:tcPr>
          <w:p>
            <w:pPr>
              <w:pStyle w:val="TableParagraph"/>
              <w:spacing w:before="6"/>
              <w:ind w:left="196"/>
              <w:jc w:val="left"/>
              <w:rPr>
                <w:sz w:val="14"/>
              </w:rPr>
            </w:pPr>
            <w:r>
              <w:rPr>
                <w:sz w:val="14"/>
              </w:rPr>
              <w:t>185</w:t>
            </w:r>
          </w:p>
        </w:tc>
        <w:tc>
          <w:tcPr>
            <w:tcW w:w="446"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507</w:t>
            </w:r>
          </w:p>
        </w:tc>
        <w:tc>
          <w:tcPr>
            <w:tcW w:w="446" w:type="dxa"/>
            <w:tcBorders>
              <w:top w:val="nil"/>
              <w:left w:val="single" w:sz="6" w:space="0" w:color="000000"/>
              <w:bottom w:val="nil"/>
              <w:right w:val="single" w:sz="6" w:space="0" w:color="000000"/>
            </w:tcBorders>
          </w:tcPr>
          <w:p>
            <w:pPr>
              <w:pStyle w:val="TableParagraph"/>
              <w:spacing w:before="6"/>
              <w:ind w:left="82"/>
              <w:jc w:val="left"/>
              <w:rPr>
                <w:sz w:val="14"/>
              </w:rPr>
            </w:pPr>
            <w:r>
              <w:rPr>
                <w:sz w:val="14"/>
              </w:rPr>
              <w:t>393</w:t>
            </w:r>
          </w:p>
        </w:tc>
        <w:tc>
          <w:tcPr>
            <w:tcW w:w="514" w:type="dxa"/>
            <w:tcBorders>
              <w:top w:val="nil"/>
              <w:left w:val="single" w:sz="6" w:space="0" w:color="000000"/>
              <w:bottom w:val="nil"/>
              <w:right w:val="single" w:sz="6" w:space="0" w:color="000000"/>
            </w:tcBorders>
          </w:tcPr>
          <w:p>
            <w:pPr>
              <w:pStyle w:val="TableParagraph"/>
              <w:spacing w:before="6"/>
              <w:ind w:left="112" w:right="89"/>
              <w:rPr>
                <w:sz w:val="14"/>
              </w:rPr>
            </w:pPr>
            <w:r>
              <w:rPr>
                <w:sz w:val="14"/>
              </w:rPr>
              <w:t>439</w:t>
            </w:r>
          </w:p>
        </w:tc>
        <w:tc>
          <w:tcPr>
            <w:tcW w:w="514" w:type="dxa"/>
            <w:tcBorders>
              <w:top w:val="nil"/>
              <w:left w:val="single" w:sz="6" w:space="0" w:color="000000"/>
              <w:bottom w:val="nil"/>
              <w:right w:val="single" w:sz="6" w:space="0" w:color="000000"/>
            </w:tcBorders>
          </w:tcPr>
          <w:p>
            <w:pPr>
              <w:pStyle w:val="TableParagraph"/>
              <w:spacing w:before="6"/>
              <w:ind w:left="115" w:right="89"/>
              <w:rPr>
                <w:sz w:val="14"/>
              </w:rPr>
            </w:pPr>
            <w:r>
              <w:rPr>
                <w:sz w:val="14"/>
              </w:rPr>
              <w:t>342</w:t>
            </w:r>
          </w:p>
        </w:tc>
        <w:tc>
          <w:tcPr>
            <w:tcW w:w="547"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405</w:t>
            </w:r>
          </w:p>
        </w:tc>
        <w:tc>
          <w:tcPr>
            <w:tcW w:w="547" w:type="dxa"/>
            <w:tcBorders>
              <w:top w:val="nil"/>
              <w:left w:val="single" w:sz="6" w:space="0" w:color="000000"/>
              <w:bottom w:val="nil"/>
              <w:right w:val="single" w:sz="6" w:space="0" w:color="000000"/>
            </w:tcBorders>
          </w:tcPr>
          <w:p>
            <w:pPr>
              <w:pStyle w:val="TableParagraph"/>
              <w:spacing w:before="6"/>
              <w:ind w:left="185"/>
              <w:jc w:val="left"/>
              <w:rPr>
                <w:sz w:val="14"/>
              </w:rPr>
            </w:pPr>
            <w:r>
              <w:rPr>
                <w:sz w:val="14"/>
              </w:rPr>
              <w:t>319</w:t>
            </w:r>
          </w:p>
        </w:tc>
        <w:tc>
          <w:tcPr>
            <w:tcW w:w="533" w:type="dxa"/>
            <w:tcBorders>
              <w:top w:val="nil"/>
              <w:left w:val="single" w:sz="6" w:space="0" w:color="000000"/>
              <w:bottom w:val="nil"/>
              <w:right w:val="single" w:sz="6" w:space="0" w:color="000000"/>
            </w:tcBorders>
          </w:tcPr>
          <w:p>
            <w:pPr>
              <w:pStyle w:val="TableParagraph"/>
              <w:spacing w:before="6"/>
              <w:ind w:left="151" w:right="108"/>
              <w:rPr>
                <w:sz w:val="14"/>
              </w:rPr>
            </w:pPr>
            <w:r>
              <w:rPr>
                <w:sz w:val="14"/>
              </w:rPr>
              <w:t>325</w:t>
            </w:r>
          </w:p>
        </w:tc>
        <w:tc>
          <w:tcPr>
            <w:tcW w:w="533" w:type="dxa"/>
            <w:tcBorders>
              <w:top w:val="nil"/>
              <w:left w:val="single" w:sz="6" w:space="0" w:color="000000"/>
              <w:bottom w:val="nil"/>
              <w:right w:val="single" w:sz="6" w:space="0" w:color="000000"/>
            </w:tcBorders>
          </w:tcPr>
          <w:p>
            <w:pPr>
              <w:pStyle w:val="TableParagraph"/>
              <w:spacing w:before="6"/>
              <w:ind w:left="169"/>
              <w:jc w:val="left"/>
              <w:rPr>
                <w:sz w:val="14"/>
              </w:rPr>
            </w:pPr>
            <w:r>
              <w:rPr>
                <w:sz w:val="14"/>
              </w:rPr>
              <w:t>251</w:t>
            </w:r>
          </w:p>
        </w:tc>
        <w:tc>
          <w:tcPr>
            <w:tcW w:w="442" w:type="dxa"/>
            <w:tcBorders>
              <w:top w:val="nil"/>
              <w:left w:val="single" w:sz="6" w:space="0" w:color="000000"/>
              <w:bottom w:val="nil"/>
              <w:right w:val="single" w:sz="6" w:space="0" w:color="000000"/>
            </w:tcBorders>
          </w:tcPr>
          <w:p>
            <w:pPr>
              <w:pStyle w:val="TableParagraph"/>
              <w:spacing w:before="6"/>
              <w:ind w:left="79"/>
              <w:jc w:val="left"/>
              <w:rPr>
                <w:sz w:val="14"/>
              </w:rPr>
            </w:pPr>
            <w:r>
              <w:rPr>
                <w:sz w:val="14"/>
              </w:rPr>
              <w:t>262</w:t>
            </w:r>
          </w:p>
        </w:tc>
        <w:tc>
          <w:tcPr>
            <w:tcW w:w="533" w:type="dxa"/>
            <w:tcBorders>
              <w:top w:val="nil"/>
              <w:left w:val="single" w:sz="6" w:space="0" w:color="000000"/>
              <w:bottom w:val="nil"/>
              <w:right w:val="single" w:sz="6" w:space="0" w:color="000000"/>
            </w:tcBorders>
          </w:tcPr>
          <w:p>
            <w:pPr>
              <w:pStyle w:val="TableParagraph"/>
              <w:spacing w:before="6"/>
              <w:ind w:left="151" w:right="111"/>
              <w:rPr>
                <w:sz w:val="14"/>
              </w:rPr>
            </w:pPr>
            <w:r>
              <w:rPr>
                <w:sz w:val="14"/>
              </w:rPr>
              <w:t>205</w:t>
            </w:r>
          </w:p>
        </w:tc>
        <w:tc>
          <w:tcPr>
            <w:tcW w:w="451"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533"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442" w:type="dxa"/>
            <w:tcBorders>
              <w:top w:val="nil"/>
              <w:left w:val="single" w:sz="6" w:space="0" w:color="000000"/>
              <w:bottom w:val="nil"/>
              <w:right w:val="single" w:sz="6" w:space="0" w:color="000000"/>
            </w:tcBorders>
          </w:tcPr>
          <w:p>
            <w:pPr>
              <w:pStyle w:val="TableParagraph"/>
              <w:spacing w:before="6"/>
              <w:ind w:left="24" w:right="67"/>
              <w:rPr>
                <w:sz w:val="14"/>
              </w:rPr>
            </w:pPr>
            <w:r>
              <w:rPr>
                <w:sz w:val="14"/>
              </w:rPr>
              <w:t>440</w:t>
            </w:r>
          </w:p>
        </w:tc>
        <w:tc>
          <w:tcPr>
            <w:tcW w:w="533"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341</w:t>
            </w:r>
          </w:p>
        </w:tc>
        <w:tc>
          <w:tcPr>
            <w:tcW w:w="528" w:type="dxa"/>
            <w:tcBorders>
              <w:top w:val="nil"/>
              <w:left w:val="single" w:sz="6" w:space="0" w:color="000000"/>
              <w:bottom w:val="nil"/>
              <w:right w:val="single" w:sz="6" w:space="0" w:color="000000"/>
            </w:tcBorders>
          </w:tcPr>
          <w:p>
            <w:pPr>
              <w:pStyle w:val="TableParagraph"/>
              <w:spacing w:before="6"/>
              <w:ind w:left="133" w:right="95"/>
              <w:rPr>
                <w:sz w:val="14"/>
              </w:rPr>
            </w:pPr>
            <w:r>
              <w:rPr>
                <w:sz w:val="14"/>
              </w:rPr>
              <w:t>369</w:t>
            </w:r>
          </w:p>
        </w:tc>
        <w:tc>
          <w:tcPr>
            <w:tcW w:w="446"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286</w:t>
            </w:r>
          </w:p>
        </w:tc>
        <w:tc>
          <w:tcPr>
            <w:tcW w:w="533" w:type="dxa"/>
            <w:tcBorders>
              <w:top w:val="nil"/>
              <w:left w:val="single" w:sz="6" w:space="0" w:color="000000"/>
              <w:bottom w:val="nil"/>
              <w:right w:val="single" w:sz="6" w:space="0" w:color="000000"/>
            </w:tcBorders>
          </w:tcPr>
          <w:p>
            <w:pPr>
              <w:pStyle w:val="TableParagraph"/>
              <w:spacing w:before="6"/>
              <w:ind w:left="151" w:right="111"/>
              <w:rPr>
                <w:sz w:val="14"/>
              </w:rPr>
            </w:pPr>
            <w:r>
              <w:rPr>
                <w:sz w:val="14"/>
              </w:rPr>
              <w:t>407</w:t>
            </w:r>
          </w:p>
        </w:tc>
        <w:tc>
          <w:tcPr>
            <w:tcW w:w="497" w:type="dxa"/>
            <w:tcBorders>
              <w:top w:val="nil"/>
              <w:left w:val="single" w:sz="6" w:space="0" w:color="000000"/>
              <w:bottom w:val="nil"/>
              <w:right w:val="nil"/>
            </w:tcBorders>
          </w:tcPr>
          <w:p>
            <w:pPr>
              <w:pStyle w:val="TableParagraph"/>
              <w:spacing w:before="6"/>
              <w:ind w:left="114" w:right="110"/>
              <w:rPr>
                <w:sz w:val="14"/>
              </w:rPr>
            </w:pPr>
            <w:r>
              <w:rPr>
                <w:sz w:val="14"/>
              </w:rPr>
              <w:t>319</w:t>
            </w:r>
          </w:p>
        </w:tc>
      </w:tr>
      <w:tr>
        <w:trPr>
          <w:trHeight w:val="217" w:hRule="exact"/>
        </w:trPr>
        <w:tc>
          <w:tcPr>
            <w:tcW w:w="626" w:type="dxa"/>
            <w:tcBorders>
              <w:top w:val="nil"/>
              <w:left w:val="nil"/>
              <w:bottom w:val="nil"/>
              <w:right w:val="single" w:sz="6" w:space="0" w:color="000000"/>
            </w:tcBorders>
          </w:tcPr>
          <w:p>
            <w:pPr>
              <w:pStyle w:val="TableParagraph"/>
              <w:spacing w:before="43"/>
              <w:ind w:left="196"/>
              <w:jc w:val="left"/>
              <w:rPr>
                <w:sz w:val="14"/>
              </w:rPr>
            </w:pPr>
            <w:r>
              <w:rPr>
                <w:sz w:val="14"/>
              </w:rPr>
              <w:t>240</w:t>
            </w:r>
          </w:p>
        </w:tc>
        <w:tc>
          <w:tcPr>
            <w:tcW w:w="446" w:type="dxa"/>
            <w:tcBorders>
              <w:top w:val="nil"/>
              <w:left w:val="single" w:sz="6" w:space="0" w:color="000000"/>
              <w:bottom w:val="nil"/>
              <w:right w:val="single" w:sz="6" w:space="0" w:color="000000"/>
            </w:tcBorders>
          </w:tcPr>
          <w:p>
            <w:pPr>
              <w:pStyle w:val="TableParagraph"/>
              <w:spacing w:before="43"/>
              <w:ind w:right="126"/>
              <w:jc w:val="right"/>
              <w:rPr>
                <w:sz w:val="14"/>
              </w:rPr>
            </w:pPr>
            <w:r>
              <w:rPr>
                <w:sz w:val="14"/>
              </w:rPr>
              <w:t>616</w:t>
            </w:r>
          </w:p>
        </w:tc>
        <w:tc>
          <w:tcPr>
            <w:tcW w:w="446" w:type="dxa"/>
            <w:tcBorders>
              <w:top w:val="nil"/>
              <w:left w:val="single" w:sz="6" w:space="0" w:color="000000"/>
              <w:bottom w:val="nil"/>
              <w:right w:val="single" w:sz="6" w:space="0" w:color="000000"/>
            </w:tcBorders>
          </w:tcPr>
          <w:p>
            <w:pPr>
              <w:pStyle w:val="TableParagraph"/>
              <w:spacing w:before="43"/>
              <w:ind w:left="82"/>
              <w:jc w:val="left"/>
              <w:rPr>
                <w:sz w:val="14"/>
              </w:rPr>
            </w:pPr>
            <w:r>
              <w:rPr>
                <w:sz w:val="14"/>
              </w:rPr>
              <w:t>473</w:t>
            </w:r>
          </w:p>
        </w:tc>
        <w:tc>
          <w:tcPr>
            <w:tcW w:w="514" w:type="dxa"/>
            <w:tcBorders>
              <w:top w:val="nil"/>
              <w:left w:val="single" w:sz="6" w:space="0" w:color="000000"/>
              <w:bottom w:val="nil"/>
              <w:right w:val="single" w:sz="6" w:space="0" w:color="000000"/>
            </w:tcBorders>
          </w:tcPr>
          <w:p>
            <w:pPr>
              <w:pStyle w:val="TableParagraph"/>
              <w:spacing w:before="43"/>
              <w:ind w:left="112" w:right="89"/>
              <w:rPr>
                <w:sz w:val="14"/>
              </w:rPr>
            </w:pPr>
            <w:r>
              <w:rPr>
                <w:sz w:val="14"/>
              </w:rPr>
              <w:t>519</w:t>
            </w:r>
          </w:p>
        </w:tc>
        <w:tc>
          <w:tcPr>
            <w:tcW w:w="514" w:type="dxa"/>
            <w:tcBorders>
              <w:top w:val="nil"/>
              <w:left w:val="single" w:sz="6" w:space="0" w:color="000000"/>
              <w:bottom w:val="nil"/>
              <w:right w:val="single" w:sz="6" w:space="0" w:color="000000"/>
            </w:tcBorders>
          </w:tcPr>
          <w:p>
            <w:pPr>
              <w:pStyle w:val="TableParagraph"/>
              <w:spacing w:before="43"/>
              <w:ind w:left="115" w:right="89"/>
              <w:rPr>
                <w:sz w:val="14"/>
              </w:rPr>
            </w:pPr>
            <w:r>
              <w:rPr>
                <w:sz w:val="14"/>
              </w:rPr>
              <w:t>405</w:t>
            </w:r>
          </w:p>
        </w:tc>
        <w:tc>
          <w:tcPr>
            <w:tcW w:w="547" w:type="dxa"/>
            <w:tcBorders>
              <w:top w:val="nil"/>
              <w:left w:val="single" w:sz="6" w:space="0" w:color="000000"/>
              <w:bottom w:val="nil"/>
              <w:right w:val="single" w:sz="6" w:space="0" w:color="000000"/>
            </w:tcBorders>
          </w:tcPr>
          <w:p>
            <w:pPr>
              <w:pStyle w:val="TableParagraph"/>
              <w:spacing w:before="43"/>
              <w:ind w:right="124"/>
              <w:jc w:val="right"/>
              <w:rPr>
                <w:sz w:val="14"/>
              </w:rPr>
            </w:pPr>
            <w:r>
              <w:rPr>
                <w:sz w:val="14"/>
              </w:rPr>
              <w:t>485</w:t>
            </w:r>
          </w:p>
        </w:tc>
        <w:tc>
          <w:tcPr>
            <w:tcW w:w="547" w:type="dxa"/>
            <w:tcBorders>
              <w:top w:val="nil"/>
              <w:left w:val="single" w:sz="6" w:space="0" w:color="000000"/>
              <w:bottom w:val="nil"/>
              <w:right w:val="single" w:sz="6" w:space="0" w:color="000000"/>
            </w:tcBorders>
          </w:tcPr>
          <w:p>
            <w:pPr>
              <w:pStyle w:val="TableParagraph"/>
              <w:spacing w:before="43"/>
              <w:ind w:left="185"/>
              <w:jc w:val="left"/>
              <w:rPr>
                <w:sz w:val="14"/>
              </w:rPr>
            </w:pPr>
            <w:r>
              <w:rPr>
                <w:sz w:val="14"/>
              </w:rPr>
              <w:t>376</w:t>
            </w:r>
          </w:p>
        </w:tc>
        <w:tc>
          <w:tcPr>
            <w:tcW w:w="533" w:type="dxa"/>
            <w:tcBorders>
              <w:top w:val="nil"/>
              <w:left w:val="single" w:sz="6" w:space="0" w:color="000000"/>
              <w:bottom w:val="nil"/>
              <w:right w:val="single" w:sz="6" w:space="0" w:color="000000"/>
            </w:tcBorders>
          </w:tcPr>
          <w:p>
            <w:pPr>
              <w:pStyle w:val="TableParagraph"/>
              <w:spacing w:before="43"/>
              <w:ind w:left="151" w:right="108"/>
              <w:rPr>
                <w:sz w:val="14"/>
              </w:rPr>
            </w:pPr>
            <w:r>
              <w:rPr>
                <w:sz w:val="14"/>
              </w:rPr>
              <w:t>388</w:t>
            </w:r>
          </w:p>
        </w:tc>
        <w:tc>
          <w:tcPr>
            <w:tcW w:w="533" w:type="dxa"/>
            <w:tcBorders>
              <w:top w:val="nil"/>
              <w:left w:val="single" w:sz="6" w:space="0" w:color="000000"/>
              <w:bottom w:val="nil"/>
              <w:right w:val="single" w:sz="6" w:space="0" w:color="000000"/>
            </w:tcBorders>
          </w:tcPr>
          <w:p>
            <w:pPr>
              <w:pStyle w:val="TableParagraph"/>
              <w:spacing w:before="43"/>
              <w:ind w:left="169"/>
              <w:jc w:val="left"/>
              <w:rPr>
                <w:sz w:val="14"/>
              </w:rPr>
            </w:pPr>
            <w:r>
              <w:rPr>
                <w:sz w:val="14"/>
              </w:rPr>
              <w:t>302</w:t>
            </w:r>
          </w:p>
        </w:tc>
        <w:tc>
          <w:tcPr>
            <w:tcW w:w="442" w:type="dxa"/>
            <w:tcBorders>
              <w:top w:val="nil"/>
              <w:left w:val="single" w:sz="6" w:space="0" w:color="000000"/>
              <w:bottom w:val="nil"/>
              <w:right w:val="single" w:sz="6" w:space="0" w:color="000000"/>
            </w:tcBorders>
          </w:tcPr>
          <w:p>
            <w:pPr>
              <w:pStyle w:val="TableParagraph"/>
              <w:spacing w:before="43"/>
              <w:ind w:left="79"/>
              <w:jc w:val="left"/>
              <w:rPr>
                <w:sz w:val="14"/>
              </w:rPr>
            </w:pPr>
            <w:r>
              <w:rPr>
                <w:sz w:val="14"/>
              </w:rPr>
              <w:t>308</w:t>
            </w:r>
          </w:p>
        </w:tc>
        <w:tc>
          <w:tcPr>
            <w:tcW w:w="533" w:type="dxa"/>
            <w:tcBorders>
              <w:top w:val="nil"/>
              <w:left w:val="single" w:sz="6" w:space="0" w:color="000000"/>
              <w:bottom w:val="nil"/>
              <w:right w:val="single" w:sz="6" w:space="0" w:color="000000"/>
            </w:tcBorders>
          </w:tcPr>
          <w:p>
            <w:pPr>
              <w:pStyle w:val="TableParagraph"/>
              <w:spacing w:before="43"/>
              <w:ind w:left="151" w:right="111"/>
              <w:rPr>
                <w:sz w:val="14"/>
              </w:rPr>
            </w:pPr>
            <w:r>
              <w:rPr>
                <w:sz w:val="14"/>
              </w:rPr>
              <w:t>245</w:t>
            </w:r>
          </w:p>
        </w:tc>
        <w:tc>
          <w:tcPr>
            <w:tcW w:w="451" w:type="dxa"/>
            <w:tcBorders>
              <w:top w:val="nil"/>
              <w:left w:val="single" w:sz="6" w:space="0" w:color="000000"/>
              <w:bottom w:val="nil"/>
              <w:right w:val="single" w:sz="6" w:space="0" w:color="000000"/>
            </w:tcBorders>
          </w:tcPr>
          <w:p>
            <w:pPr>
              <w:pStyle w:val="TableParagraph"/>
              <w:spacing w:before="43"/>
              <w:ind w:left="3"/>
              <w:rPr>
                <w:sz w:val="14"/>
              </w:rPr>
            </w:pPr>
            <w:r>
              <w:rPr>
                <w:sz w:val="14"/>
              </w:rPr>
              <w:t>—</w:t>
            </w:r>
          </w:p>
        </w:tc>
        <w:tc>
          <w:tcPr>
            <w:tcW w:w="533" w:type="dxa"/>
            <w:tcBorders>
              <w:top w:val="nil"/>
              <w:left w:val="single" w:sz="6" w:space="0" w:color="000000"/>
              <w:bottom w:val="nil"/>
              <w:right w:val="single" w:sz="6" w:space="0" w:color="000000"/>
            </w:tcBorders>
          </w:tcPr>
          <w:p>
            <w:pPr>
              <w:pStyle w:val="TableParagraph"/>
              <w:spacing w:before="43"/>
              <w:ind w:left="3"/>
              <w:rPr>
                <w:sz w:val="14"/>
              </w:rPr>
            </w:pPr>
            <w:r>
              <w:rPr>
                <w:sz w:val="14"/>
              </w:rPr>
              <w:t>—</w:t>
            </w:r>
          </w:p>
        </w:tc>
        <w:tc>
          <w:tcPr>
            <w:tcW w:w="442" w:type="dxa"/>
            <w:tcBorders>
              <w:top w:val="nil"/>
              <w:left w:val="single" w:sz="6" w:space="0" w:color="000000"/>
              <w:bottom w:val="nil"/>
              <w:right w:val="single" w:sz="6" w:space="0" w:color="000000"/>
            </w:tcBorders>
          </w:tcPr>
          <w:p>
            <w:pPr>
              <w:pStyle w:val="TableParagraph"/>
              <w:spacing w:before="43"/>
              <w:ind w:left="24" w:right="67"/>
              <w:rPr>
                <w:sz w:val="14"/>
              </w:rPr>
            </w:pPr>
            <w:r>
              <w:rPr>
                <w:sz w:val="14"/>
              </w:rPr>
              <w:t>512</w:t>
            </w:r>
          </w:p>
        </w:tc>
        <w:tc>
          <w:tcPr>
            <w:tcW w:w="533" w:type="dxa"/>
            <w:tcBorders>
              <w:top w:val="nil"/>
              <w:left w:val="single" w:sz="6" w:space="0" w:color="000000"/>
              <w:bottom w:val="nil"/>
              <w:right w:val="single" w:sz="6" w:space="0" w:color="000000"/>
            </w:tcBorders>
          </w:tcPr>
          <w:p>
            <w:pPr>
              <w:pStyle w:val="TableParagraph"/>
              <w:spacing w:before="43"/>
              <w:ind w:right="125"/>
              <w:jc w:val="right"/>
              <w:rPr>
                <w:sz w:val="14"/>
              </w:rPr>
            </w:pPr>
            <w:r>
              <w:rPr>
                <w:sz w:val="14"/>
              </w:rPr>
              <w:t>402</w:t>
            </w:r>
          </w:p>
        </w:tc>
        <w:tc>
          <w:tcPr>
            <w:tcW w:w="528" w:type="dxa"/>
            <w:tcBorders>
              <w:top w:val="nil"/>
              <w:left w:val="single" w:sz="6" w:space="0" w:color="000000"/>
              <w:bottom w:val="nil"/>
              <w:right w:val="single" w:sz="6" w:space="0" w:color="000000"/>
            </w:tcBorders>
          </w:tcPr>
          <w:p>
            <w:pPr>
              <w:pStyle w:val="TableParagraph"/>
              <w:spacing w:before="43"/>
              <w:ind w:left="133" w:right="95"/>
              <w:rPr>
                <w:sz w:val="14"/>
              </w:rPr>
            </w:pPr>
            <w:r>
              <w:rPr>
                <w:sz w:val="14"/>
              </w:rPr>
              <w:t>429</w:t>
            </w:r>
          </w:p>
        </w:tc>
        <w:tc>
          <w:tcPr>
            <w:tcW w:w="446" w:type="dxa"/>
            <w:tcBorders>
              <w:top w:val="nil"/>
              <w:left w:val="single" w:sz="6" w:space="0" w:color="000000"/>
              <w:bottom w:val="nil"/>
              <w:right w:val="single" w:sz="6" w:space="0" w:color="000000"/>
            </w:tcBorders>
          </w:tcPr>
          <w:p>
            <w:pPr>
              <w:pStyle w:val="TableParagraph"/>
              <w:spacing w:before="43"/>
              <w:ind w:right="125"/>
              <w:jc w:val="right"/>
              <w:rPr>
                <w:sz w:val="14"/>
              </w:rPr>
            </w:pPr>
            <w:r>
              <w:rPr>
                <w:sz w:val="14"/>
              </w:rPr>
              <w:t>336</w:t>
            </w:r>
          </w:p>
        </w:tc>
        <w:tc>
          <w:tcPr>
            <w:tcW w:w="533" w:type="dxa"/>
            <w:tcBorders>
              <w:top w:val="nil"/>
              <w:left w:val="single" w:sz="6" w:space="0" w:color="000000"/>
              <w:bottom w:val="nil"/>
              <w:right w:val="single" w:sz="6" w:space="0" w:color="000000"/>
            </w:tcBorders>
          </w:tcPr>
          <w:p>
            <w:pPr>
              <w:pStyle w:val="TableParagraph"/>
              <w:spacing w:before="43"/>
              <w:ind w:left="151" w:right="111"/>
              <w:rPr>
                <w:sz w:val="14"/>
              </w:rPr>
            </w:pPr>
            <w:r>
              <w:rPr>
                <w:sz w:val="14"/>
              </w:rPr>
              <w:t>473</w:t>
            </w:r>
          </w:p>
        </w:tc>
        <w:tc>
          <w:tcPr>
            <w:tcW w:w="497" w:type="dxa"/>
            <w:tcBorders>
              <w:top w:val="nil"/>
              <w:left w:val="single" w:sz="6" w:space="0" w:color="000000"/>
              <w:bottom w:val="nil"/>
              <w:right w:val="nil"/>
            </w:tcBorders>
          </w:tcPr>
          <w:p>
            <w:pPr>
              <w:pStyle w:val="TableParagraph"/>
              <w:spacing w:before="43"/>
              <w:ind w:left="114" w:right="110"/>
              <w:rPr>
                <w:sz w:val="14"/>
              </w:rPr>
            </w:pPr>
            <w:r>
              <w:rPr>
                <w:sz w:val="14"/>
              </w:rPr>
              <w:t>369</w:t>
            </w:r>
          </w:p>
        </w:tc>
      </w:tr>
      <w:tr>
        <w:trPr>
          <w:trHeight w:val="180" w:hRule="exact"/>
        </w:trPr>
        <w:tc>
          <w:tcPr>
            <w:tcW w:w="626" w:type="dxa"/>
            <w:tcBorders>
              <w:top w:val="nil"/>
              <w:left w:val="nil"/>
              <w:bottom w:val="nil"/>
              <w:right w:val="single" w:sz="6" w:space="0" w:color="000000"/>
            </w:tcBorders>
          </w:tcPr>
          <w:p>
            <w:pPr>
              <w:pStyle w:val="TableParagraph"/>
              <w:spacing w:before="6"/>
              <w:ind w:left="196"/>
              <w:jc w:val="left"/>
              <w:rPr>
                <w:sz w:val="14"/>
              </w:rPr>
            </w:pPr>
            <w:r>
              <w:rPr>
                <w:sz w:val="14"/>
              </w:rPr>
              <w:t>300</w:t>
            </w:r>
          </w:p>
        </w:tc>
        <w:tc>
          <w:tcPr>
            <w:tcW w:w="446"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707</w:t>
            </w:r>
          </w:p>
        </w:tc>
        <w:tc>
          <w:tcPr>
            <w:tcW w:w="446" w:type="dxa"/>
            <w:tcBorders>
              <w:top w:val="nil"/>
              <w:left w:val="single" w:sz="6" w:space="0" w:color="000000"/>
              <w:bottom w:val="nil"/>
              <w:right w:val="single" w:sz="6" w:space="0" w:color="000000"/>
            </w:tcBorders>
          </w:tcPr>
          <w:p>
            <w:pPr>
              <w:pStyle w:val="TableParagraph"/>
              <w:spacing w:before="6"/>
              <w:ind w:left="82"/>
              <w:jc w:val="left"/>
              <w:rPr>
                <w:sz w:val="14"/>
              </w:rPr>
            </w:pPr>
            <w:r>
              <w:rPr>
                <w:sz w:val="14"/>
              </w:rPr>
              <w:t>553</w:t>
            </w:r>
          </w:p>
        </w:tc>
        <w:tc>
          <w:tcPr>
            <w:tcW w:w="514" w:type="dxa"/>
            <w:tcBorders>
              <w:top w:val="nil"/>
              <w:left w:val="single" w:sz="6" w:space="0" w:color="000000"/>
              <w:bottom w:val="nil"/>
              <w:right w:val="single" w:sz="6" w:space="0" w:color="000000"/>
            </w:tcBorders>
          </w:tcPr>
          <w:p>
            <w:pPr>
              <w:pStyle w:val="TableParagraph"/>
              <w:spacing w:before="6"/>
              <w:ind w:left="112" w:right="89"/>
              <w:rPr>
                <w:sz w:val="14"/>
              </w:rPr>
            </w:pPr>
            <w:r>
              <w:rPr>
                <w:sz w:val="14"/>
              </w:rPr>
              <w:t>604</w:t>
            </w:r>
          </w:p>
        </w:tc>
        <w:tc>
          <w:tcPr>
            <w:tcW w:w="514" w:type="dxa"/>
            <w:tcBorders>
              <w:top w:val="nil"/>
              <w:left w:val="single" w:sz="6" w:space="0" w:color="000000"/>
              <w:bottom w:val="nil"/>
              <w:right w:val="single" w:sz="6" w:space="0" w:color="000000"/>
            </w:tcBorders>
          </w:tcPr>
          <w:p>
            <w:pPr>
              <w:pStyle w:val="TableParagraph"/>
              <w:spacing w:before="6"/>
              <w:ind w:left="115" w:right="89"/>
              <w:rPr>
                <w:sz w:val="14"/>
              </w:rPr>
            </w:pPr>
            <w:r>
              <w:rPr>
                <w:sz w:val="14"/>
              </w:rPr>
              <w:t>473</w:t>
            </w:r>
          </w:p>
        </w:tc>
        <w:tc>
          <w:tcPr>
            <w:tcW w:w="547"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559</w:t>
            </w:r>
          </w:p>
        </w:tc>
        <w:tc>
          <w:tcPr>
            <w:tcW w:w="547" w:type="dxa"/>
            <w:tcBorders>
              <w:top w:val="nil"/>
              <w:left w:val="single" w:sz="6" w:space="0" w:color="000000"/>
              <w:bottom w:val="nil"/>
              <w:right w:val="single" w:sz="6" w:space="0" w:color="000000"/>
            </w:tcBorders>
          </w:tcPr>
          <w:p>
            <w:pPr>
              <w:pStyle w:val="TableParagraph"/>
              <w:spacing w:before="6"/>
              <w:ind w:left="185"/>
              <w:jc w:val="left"/>
              <w:rPr>
                <w:sz w:val="14"/>
              </w:rPr>
            </w:pPr>
            <w:r>
              <w:rPr>
                <w:sz w:val="14"/>
              </w:rPr>
              <w:t>439</w:t>
            </w:r>
          </w:p>
        </w:tc>
        <w:tc>
          <w:tcPr>
            <w:tcW w:w="533" w:type="dxa"/>
            <w:tcBorders>
              <w:top w:val="nil"/>
              <w:left w:val="single" w:sz="6" w:space="0" w:color="000000"/>
              <w:bottom w:val="nil"/>
              <w:right w:val="single" w:sz="6" w:space="0" w:color="000000"/>
            </w:tcBorders>
          </w:tcPr>
          <w:p>
            <w:pPr>
              <w:pStyle w:val="TableParagraph"/>
              <w:spacing w:before="6"/>
              <w:ind w:left="151" w:right="108"/>
              <w:rPr>
                <w:sz w:val="14"/>
              </w:rPr>
            </w:pPr>
            <w:r>
              <w:rPr>
                <w:sz w:val="14"/>
              </w:rPr>
              <w:t>445</w:t>
            </w:r>
          </w:p>
        </w:tc>
        <w:tc>
          <w:tcPr>
            <w:tcW w:w="533" w:type="dxa"/>
            <w:tcBorders>
              <w:top w:val="nil"/>
              <w:left w:val="single" w:sz="6" w:space="0" w:color="000000"/>
              <w:bottom w:val="nil"/>
              <w:right w:val="single" w:sz="6" w:space="0" w:color="000000"/>
            </w:tcBorders>
          </w:tcPr>
          <w:p>
            <w:pPr>
              <w:pStyle w:val="TableParagraph"/>
              <w:spacing w:before="6"/>
              <w:ind w:left="169"/>
              <w:jc w:val="left"/>
              <w:rPr>
                <w:sz w:val="14"/>
              </w:rPr>
            </w:pPr>
            <w:r>
              <w:rPr>
                <w:sz w:val="14"/>
              </w:rPr>
              <w:t>348</w:t>
            </w:r>
          </w:p>
        </w:tc>
        <w:tc>
          <w:tcPr>
            <w:tcW w:w="442" w:type="dxa"/>
            <w:tcBorders>
              <w:top w:val="nil"/>
              <w:left w:val="single" w:sz="6" w:space="0" w:color="000000"/>
              <w:bottom w:val="nil"/>
              <w:right w:val="single" w:sz="6" w:space="0" w:color="000000"/>
            </w:tcBorders>
          </w:tcPr>
          <w:p>
            <w:pPr>
              <w:pStyle w:val="TableParagraph"/>
              <w:spacing w:before="6"/>
              <w:ind w:left="79"/>
              <w:jc w:val="left"/>
              <w:rPr>
                <w:sz w:val="14"/>
              </w:rPr>
            </w:pPr>
            <w:r>
              <w:rPr>
                <w:sz w:val="14"/>
              </w:rPr>
              <w:t>353</w:t>
            </w:r>
          </w:p>
        </w:tc>
        <w:tc>
          <w:tcPr>
            <w:tcW w:w="533" w:type="dxa"/>
            <w:tcBorders>
              <w:top w:val="nil"/>
              <w:left w:val="single" w:sz="6" w:space="0" w:color="000000"/>
              <w:bottom w:val="nil"/>
              <w:right w:val="single" w:sz="6" w:space="0" w:color="000000"/>
            </w:tcBorders>
          </w:tcPr>
          <w:p>
            <w:pPr>
              <w:pStyle w:val="TableParagraph"/>
              <w:spacing w:before="6"/>
              <w:ind w:left="151" w:right="111"/>
              <w:rPr>
                <w:sz w:val="14"/>
              </w:rPr>
            </w:pPr>
            <w:r>
              <w:rPr>
                <w:sz w:val="14"/>
              </w:rPr>
              <w:t>285</w:t>
            </w:r>
          </w:p>
        </w:tc>
        <w:tc>
          <w:tcPr>
            <w:tcW w:w="451"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533"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442" w:type="dxa"/>
            <w:tcBorders>
              <w:top w:val="nil"/>
              <w:left w:val="single" w:sz="6" w:space="0" w:color="000000"/>
              <w:bottom w:val="nil"/>
              <w:right w:val="single" w:sz="6" w:space="0" w:color="000000"/>
            </w:tcBorders>
          </w:tcPr>
          <w:p>
            <w:pPr>
              <w:pStyle w:val="TableParagraph"/>
              <w:spacing w:before="6"/>
              <w:ind w:left="24" w:right="67"/>
              <w:rPr>
                <w:sz w:val="14"/>
              </w:rPr>
            </w:pPr>
            <w:r>
              <w:rPr>
                <w:sz w:val="14"/>
              </w:rPr>
              <w:t>572</w:t>
            </w:r>
          </w:p>
        </w:tc>
        <w:tc>
          <w:tcPr>
            <w:tcW w:w="533"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451</w:t>
            </w:r>
          </w:p>
        </w:tc>
        <w:tc>
          <w:tcPr>
            <w:tcW w:w="528" w:type="dxa"/>
            <w:tcBorders>
              <w:top w:val="nil"/>
              <w:left w:val="single" w:sz="6" w:space="0" w:color="000000"/>
              <w:bottom w:val="nil"/>
              <w:right w:val="single" w:sz="6" w:space="0" w:color="000000"/>
            </w:tcBorders>
          </w:tcPr>
          <w:p>
            <w:pPr>
              <w:pStyle w:val="TableParagraph"/>
              <w:spacing w:before="6"/>
              <w:ind w:left="133" w:right="95"/>
              <w:rPr>
                <w:sz w:val="14"/>
              </w:rPr>
            </w:pPr>
            <w:r>
              <w:rPr>
                <w:sz w:val="14"/>
              </w:rPr>
              <w:t>495</w:t>
            </w:r>
          </w:p>
        </w:tc>
        <w:tc>
          <w:tcPr>
            <w:tcW w:w="446"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385</w:t>
            </w:r>
          </w:p>
        </w:tc>
        <w:tc>
          <w:tcPr>
            <w:tcW w:w="533" w:type="dxa"/>
            <w:tcBorders>
              <w:top w:val="nil"/>
              <w:left w:val="single" w:sz="6" w:space="0" w:color="000000"/>
              <w:bottom w:val="nil"/>
              <w:right w:val="single" w:sz="6" w:space="0" w:color="000000"/>
            </w:tcBorders>
          </w:tcPr>
          <w:p>
            <w:pPr>
              <w:pStyle w:val="TableParagraph"/>
              <w:spacing w:before="6"/>
              <w:ind w:left="151" w:right="111"/>
              <w:rPr>
                <w:sz w:val="14"/>
              </w:rPr>
            </w:pPr>
            <w:r>
              <w:rPr>
                <w:sz w:val="14"/>
              </w:rPr>
              <w:t>545</w:t>
            </w:r>
          </w:p>
        </w:tc>
        <w:tc>
          <w:tcPr>
            <w:tcW w:w="497" w:type="dxa"/>
            <w:tcBorders>
              <w:top w:val="nil"/>
              <w:left w:val="single" w:sz="6" w:space="0" w:color="000000"/>
              <w:bottom w:val="nil"/>
              <w:right w:val="nil"/>
            </w:tcBorders>
          </w:tcPr>
          <w:p>
            <w:pPr>
              <w:pStyle w:val="TableParagraph"/>
              <w:spacing w:before="6"/>
              <w:ind w:left="114" w:right="110"/>
              <w:rPr>
                <w:sz w:val="14"/>
              </w:rPr>
            </w:pPr>
            <w:r>
              <w:rPr>
                <w:sz w:val="14"/>
              </w:rPr>
              <w:t>424</w:t>
            </w:r>
          </w:p>
        </w:tc>
      </w:tr>
      <w:tr>
        <w:trPr>
          <w:trHeight w:val="217" w:hRule="exact"/>
        </w:trPr>
        <w:tc>
          <w:tcPr>
            <w:tcW w:w="626" w:type="dxa"/>
            <w:tcBorders>
              <w:top w:val="nil"/>
              <w:left w:val="nil"/>
              <w:bottom w:val="nil"/>
              <w:right w:val="single" w:sz="6" w:space="0" w:color="000000"/>
            </w:tcBorders>
          </w:tcPr>
          <w:p>
            <w:pPr>
              <w:pStyle w:val="TableParagraph"/>
              <w:spacing w:before="6"/>
              <w:ind w:left="196"/>
              <w:jc w:val="left"/>
              <w:rPr>
                <w:sz w:val="14"/>
              </w:rPr>
            </w:pPr>
            <w:r>
              <w:rPr>
                <w:sz w:val="14"/>
              </w:rPr>
              <w:t>400</w:t>
            </w:r>
          </w:p>
        </w:tc>
        <w:tc>
          <w:tcPr>
            <w:tcW w:w="446"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832</w:t>
            </w:r>
          </w:p>
        </w:tc>
        <w:tc>
          <w:tcPr>
            <w:tcW w:w="446" w:type="dxa"/>
            <w:tcBorders>
              <w:top w:val="nil"/>
              <w:left w:val="single" w:sz="6" w:space="0" w:color="000000"/>
              <w:bottom w:val="nil"/>
              <w:right w:val="single" w:sz="6" w:space="0" w:color="000000"/>
            </w:tcBorders>
          </w:tcPr>
          <w:p>
            <w:pPr>
              <w:pStyle w:val="TableParagraph"/>
              <w:spacing w:before="6"/>
              <w:ind w:left="82"/>
              <w:jc w:val="left"/>
              <w:rPr>
                <w:sz w:val="14"/>
              </w:rPr>
            </w:pPr>
            <w:r>
              <w:rPr>
                <w:sz w:val="14"/>
              </w:rPr>
              <w:t>650</w:t>
            </w:r>
          </w:p>
        </w:tc>
        <w:tc>
          <w:tcPr>
            <w:tcW w:w="514" w:type="dxa"/>
            <w:tcBorders>
              <w:top w:val="nil"/>
              <w:left w:val="single" w:sz="6" w:space="0" w:color="000000"/>
              <w:bottom w:val="nil"/>
              <w:right w:val="single" w:sz="6" w:space="0" w:color="000000"/>
            </w:tcBorders>
          </w:tcPr>
          <w:p>
            <w:pPr>
              <w:pStyle w:val="TableParagraph"/>
              <w:spacing w:before="6"/>
              <w:ind w:left="112" w:right="89"/>
              <w:rPr>
                <w:sz w:val="14"/>
              </w:rPr>
            </w:pPr>
            <w:r>
              <w:rPr>
                <w:sz w:val="14"/>
              </w:rPr>
              <w:t>695</w:t>
            </w:r>
          </w:p>
        </w:tc>
        <w:tc>
          <w:tcPr>
            <w:tcW w:w="514" w:type="dxa"/>
            <w:tcBorders>
              <w:top w:val="nil"/>
              <w:left w:val="single" w:sz="6" w:space="0" w:color="000000"/>
              <w:bottom w:val="nil"/>
              <w:right w:val="single" w:sz="6" w:space="0" w:color="000000"/>
            </w:tcBorders>
          </w:tcPr>
          <w:p>
            <w:pPr>
              <w:pStyle w:val="TableParagraph"/>
              <w:spacing w:before="6"/>
              <w:ind w:left="115" w:right="89"/>
              <w:rPr>
                <w:sz w:val="14"/>
              </w:rPr>
            </w:pPr>
            <w:r>
              <w:rPr>
                <w:sz w:val="14"/>
              </w:rPr>
              <w:t>553</w:t>
            </w:r>
          </w:p>
        </w:tc>
        <w:tc>
          <w:tcPr>
            <w:tcW w:w="547"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650</w:t>
            </w:r>
          </w:p>
        </w:tc>
        <w:tc>
          <w:tcPr>
            <w:tcW w:w="547" w:type="dxa"/>
            <w:tcBorders>
              <w:top w:val="nil"/>
              <w:left w:val="single" w:sz="6" w:space="0" w:color="000000"/>
              <w:bottom w:val="nil"/>
              <w:right w:val="single" w:sz="6" w:space="0" w:color="000000"/>
            </w:tcBorders>
          </w:tcPr>
          <w:p>
            <w:pPr>
              <w:pStyle w:val="TableParagraph"/>
              <w:spacing w:before="6"/>
              <w:ind w:left="185"/>
              <w:jc w:val="left"/>
              <w:rPr>
                <w:sz w:val="14"/>
              </w:rPr>
            </w:pPr>
            <w:r>
              <w:rPr>
                <w:sz w:val="14"/>
              </w:rPr>
              <w:t>519</w:t>
            </w:r>
          </w:p>
        </w:tc>
        <w:tc>
          <w:tcPr>
            <w:tcW w:w="533" w:type="dxa"/>
            <w:tcBorders>
              <w:top w:val="nil"/>
              <w:left w:val="single" w:sz="6" w:space="0" w:color="000000"/>
              <w:bottom w:val="nil"/>
              <w:right w:val="single" w:sz="6" w:space="0" w:color="000000"/>
            </w:tcBorders>
          </w:tcPr>
          <w:p>
            <w:pPr>
              <w:pStyle w:val="TableParagraph"/>
              <w:spacing w:before="6"/>
              <w:ind w:left="151" w:right="108"/>
              <w:rPr>
                <w:sz w:val="14"/>
              </w:rPr>
            </w:pPr>
            <w:r>
              <w:rPr>
                <w:sz w:val="14"/>
              </w:rPr>
              <w:t>519</w:t>
            </w:r>
          </w:p>
        </w:tc>
        <w:tc>
          <w:tcPr>
            <w:tcW w:w="533" w:type="dxa"/>
            <w:tcBorders>
              <w:top w:val="nil"/>
              <w:left w:val="single" w:sz="6" w:space="0" w:color="000000"/>
              <w:bottom w:val="nil"/>
              <w:right w:val="single" w:sz="6" w:space="0" w:color="000000"/>
            </w:tcBorders>
          </w:tcPr>
          <w:p>
            <w:pPr>
              <w:pStyle w:val="TableParagraph"/>
              <w:spacing w:before="6"/>
              <w:ind w:left="169"/>
              <w:jc w:val="left"/>
              <w:rPr>
                <w:sz w:val="14"/>
              </w:rPr>
            </w:pPr>
            <w:r>
              <w:rPr>
                <w:sz w:val="14"/>
              </w:rPr>
              <w:t>405</w:t>
            </w:r>
          </w:p>
        </w:tc>
        <w:tc>
          <w:tcPr>
            <w:tcW w:w="442" w:type="dxa"/>
            <w:tcBorders>
              <w:top w:val="nil"/>
              <w:left w:val="single" w:sz="6" w:space="0" w:color="000000"/>
              <w:bottom w:val="nil"/>
              <w:right w:val="single" w:sz="6" w:space="0" w:color="000000"/>
            </w:tcBorders>
          </w:tcPr>
          <w:p>
            <w:pPr>
              <w:pStyle w:val="TableParagraph"/>
              <w:spacing w:before="6"/>
              <w:ind w:left="79"/>
              <w:jc w:val="left"/>
              <w:rPr>
                <w:sz w:val="14"/>
              </w:rPr>
            </w:pPr>
            <w:r>
              <w:rPr>
                <w:sz w:val="14"/>
              </w:rPr>
              <w:t>410</w:t>
            </w:r>
          </w:p>
        </w:tc>
        <w:tc>
          <w:tcPr>
            <w:tcW w:w="533" w:type="dxa"/>
            <w:tcBorders>
              <w:top w:val="nil"/>
              <w:left w:val="single" w:sz="6" w:space="0" w:color="000000"/>
              <w:bottom w:val="nil"/>
              <w:right w:val="single" w:sz="6" w:space="0" w:color="000000"/>
            </w:tcBorders>
          </w:tcPr>
          <w:p>
            <w:pPr>
              <w:pStyle w:val="TableParagraph"/>
              <w:spacing w:before="6"/>
              <w:ind w:left="151" w:right="111"/>
              <w:rPr>
                <w:sz w:val="14"/>
              </w:rPr>
            </w:pPr>
            <w:r>
              <w:rPr>
                <w:sz w:val="14"/>
              </w:rPr>
              <w:t>331</w:t>
            </w:r>
          </w:p>
        </w:tc>
        <w:tc>
          <w:tcPr>
            <w:tcW w:w="451"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533"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442" w:type="dxa"/>
            <w:tcBorders>
              <w:top w:val="nil"/>
              <w:left w:val="single" w:sz="6" w:space="0" w:color="000000"/>
              <w:bottom w:val="nil"/>
              <w:right w:val="single" w:sz="6" w:space="0" w:color="000000"/>
            </w:tcBorders>
          </w:tcPr>
          <w:p>
            <w:pPr>
              <w:pStyle w:val="TableParagraph"/>
              <w:spacing w:before="6"/>
              <w:ind w:left="24" w:right="67"/>
              <w:rPr>
                <w:sz w:val="14"/>
              </w:rPr>
            </w:pPr>
            <w:r>
              <w:rPr>
                <w:sz w:val="14"/>
              </w:rPr>
              <w:t>649</w:t>
            </w:r>
          </w:p>
        </w:tc>
        <w:tc>
          <w:tcPr>
            <w:tcW w:w="533"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517</w:t>
            </w:r>
          </w:p>
        </w:tc>
        <w:tc>
          <w:tcPr>
            <w:tcW w:w="528" w:type="dxa"/>
            <w:tcBorders>
              <w:top w:val="nil"/>
              <w:left w:val="single" w:sz="6" w:space="0" w:color="000000"/>
              <w:bottom w:val="nil"/>
              <w:right w:val="single" w:sz="6" w:space="0" w:color="000000"/>
            </w:tcBorders>
          </w:tcPr>
          <w:p>
            <w:pPr>
              <w:pStyle w:val="TableParagraph"/>
              <w:spacing w:before="6"/>
              <w:ind w:left="133" w:right="95"/>
              <w:rPr>
                <w:sz w:val="14"/>
              </w:rPr>
            </w:pPr>
            <w:r>
              <w:rPr>
                <w:sz w:val="14"/>
              </w:rPr>
              <w:t>561</w:t>
            </w:r>
          </w:p>
        </w:tc>
        <w:tc>
          <w:tcPr>
            <w:tcW w:w="446"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446</w:t>
            </w:r>
          </w:p>
        </w:tc>
        <w:tc>
          <w:tcPr>
            <w:tcW w:w="533" w:type="dxa"/>
            <w:tcBorders>
              <w:top w:val="nil"/>
              <w:left w:val="single" w:sz="6" w:space="0" w:color="000000"/>
              <w:bottom w:val="nil"/>
              <w:right w:val="single" w:sz="6" w:space="0" w:color="000000"/>
            </w:tcBorders>
          </w:tcPr>
          <w:p>
            <w:pPr>
              <w:pStyle w:val="TableParagraph"/>
              <w:spacing w:before="6"/>
              <w:ind w:left="151" w:right="111"/>
              <w:rPr>
                <w:sz w:val="14"/>
              </w:rPr>
            </w:pPr>
            <w:r>
              <w:rPr>
                <w:sz w:val="14"/>
              </w:rPr>
              <w:t>616</w:t>
            </w:r>
          </w:p>
        </w:tc>
        <w:tc>
          <w:tcPr>
            <w:tcW w:w="497" w:type="dxa"/>
            <w:tcBorders>
              <w:top w:val="nil"/>
              <w:left w:val="single" w:sz="6" w:space="0" w:color="000000"/>
              <w:bottom w:val="nil"/>
              <w:right w:val="nil"/>
            </w:tcBorders>
          </w:tcPr>
          <w:p>
            <w:pPr>
              <w:pStyle w:val="TableParagraph"/>
              <w:spacing w:before="6"/>
              <w:ind w:left="114" w:right="110"/>
              <w:rPr>
                <w:sz w:val="14"/>
              </w:rPr>
            </w:pPr>
            <w:r>
              <w:rPr>
                <w:sz w:val="14"/>
              </w:rPr>
              <w:t>484</w:t>
            </w:r>
          </w:p>
        </w:tc>
      </w:tr>
      <w:tr>
        <w:trPr>
          <w:trHeight w:val="217" w:hRule="exact"/>
        </w:trPr>
        <w:tc>
          <w:tcPr>
            <w:tcW w:w="626" w:type="dxa"/>
            <w:tcBorders>
              <w:top w:val="nil"/>
              <w:left w:val="nil"/>
              <w:bottom w:val="nil"/>
              <w:right w:val="single" w:sz="6" w:space="0" w:color="000000"/>
            </w:tcBorders>
          </w:tcPr>
          <w:p>
            <w:pPr>
              <w:pStyle w:val="TableParagraph"/>
              <w:spacing w:before="43"/>
              <w:ind w:left="196"/>
              <w:jc w:val="left"/>
              <w:rPr>
                <w:sz w:val="14"/>
              </w:rPr>
            </w:pPr>
            <w:r>
              <w:rPr>
                <w:sz w:val="14"/>
              </w:rPr>
              <w:t>500</w:t>
            </w:r>
          </w:p>
        </w:tc>
        <w:tc>
          <w:tcPr>
            <w:tcW w:w="446" w:type="dxa"/>
            <w:tcBorders>
              <w:top w:val="nil"/>
              <w:left w:val="single" w:sz="6" w:space="0" w:color="000000"/>
              <w:bottom w:val="nil"/>
              <w:right w:val="single" w:sz="6" w:space="0" w:color="000000"/>
            </w:tcBorders>
          </w:tcPr>
          <w:p>
            <w:pPr>
              <w:pStyle w:val="TableParagraph"/>
              <w:spacing w:before="43"/>
              <w:ind w:right="126"/>
              <w:jc w:val="right"/>
              <w:rPr>
                <w:sz w:val="14"/>
              </w:rPr>
            </w:pPr>
            <w:r>
              <w:rPr>
                <w:sz w:val="14"/>
              </w:rPr>
              <w:t>969</w:t>
            </w:r>
          </w:p>
        </w:tc>
        <w:tc>
          <w:tcPr>
            <w:tcW w:w="446" w:type="dxa"/>
            <w:tcBorders>
              <w:top w:val="nil"/>
              <w:left w:val="single" w:sz="6" w:space="0" w:color="000000"/>
              <w:bottom w:val="nil"/>
              <w:right w:val="single" w:sz="6" w:space="0" w:color="000000"/>
            </w:tcBorders>
          </w:tcPr>
          <w:p>
            <w:pPr>
              <w:pStyle w:val="TableParagraph"/>
              <w:spacing w:before="43"/>
              <w:ind w:left="82"/>
              <w:jc w:val="left"/>
              <w:rPr>
                <w:sz w:val="14"/>
              </w:rPr>
            </w:pPr>
            <w:r>
              <w:rPr>
                <w:sz w:val="14"/>
              </w:rPr>
              <w:t>752</w:t>
            </w:r>
          </w:p>
        </w:tc>
        <w:tc>
          <w:tcPr>
            <w:tcW w:w="514" w:type="dxa"/>
            <w:tcBorders>
              <w:top w:val="nil"/>
              <w:left w:val="single" w:sz="6" w:space="0" w:color="000000"/>
              <w:bottom w:val="nil"/>
              <w:right w:val="single" w:sz="6" w:space="0" w:color="000000"/>
            </w:tcBorders>
          </w:tcPr>
          <w:p>
            <w:pPr>
              <w:pStyle w:val="TableParagraph"/>
              <w:spacing w:before="43"/>
              <w:ind w:left="112" w:right="89"/>
              <w:rPr>
                <w:sz w:val="14"/>
              </w:rPr>
            </w:pPr>
            <w:r>
              <w:rPr>
                <w:sz w:val="14"/>
              </w:rPr>
              <w:t>809</w:t>
            </w:r>
          </w:p>
        </w:tc>
        <w:tc>
          <w:tcPr>
            <w:tcW w:w="514" w:type="dxa"/>
            <w:tcBorders>
              <w:top w:val="nil"/>
              <w:left w:val="single" w:sz="6" w:space="0" w:color="000000"/>
              <w:bottom w:val="nil"/>
              <w:right w:val="single" w:sz="6" w:space="0" w:color="000000"/>
            </w:tcBorders>
          </w:tcPr>
          <w:p>
            <w:pPr>
              <w:pStyle w:val="TableParagraph"/>
              <w:spacing w:before="43"/>
              <w:ind w:left="115" w:right="89"/>
              <w:rPr>
                <w:sz w:val="14"/>
              </w:rPr>
            </w:pPr>
            <w:r>
              <w:rPr>
                <w:sz w:val="14"/>
              </w:rPr>
              <w:t>650</w:t>
            </w:r>
          </w:p>
        </w:tc>
        <w:tc>
          <w:tcPr>
            <w:tcW w:w="547" w:type="dxa"/>
            <w:tcBorders>
              <w:top w:val="nil"/>
              <w:left w:val="single" w:sz="6" w:space="0" w:color="000000"/>
              <w:bottom w:val="nil"/>
              <w:right w:val="single" w:sz="6" w:space="0" w:color="000000"/>
            </w:tcBorders>
          </w:tcPr>
          <w:p>
            <w:pPr>
              <w:pStyle w:val="TableParagraph"/>
              <w:spacing w:before="43"/>
              <w:ind w:right="124"/>
              <w:jc w:val="right"/>
              <w:rPr>
                <w:sz w:val="14"/>
              </w:rPr>
            </w:pPr>
            <w:r>
              <w:rPr>
                <w:sz w:val="14"/>
              </w:rPr>
              <w:t>752</w:t>
            </w:r>
          </w:p>
        </w:tc>
        <w:tc>
          <w:tcPr>
            <w:tcW w:w="547" w:type="dxa"/>
            <w:tcBorders>
              <w:top w:val="nil"/>
              <w:left w:val="single" w:sz="6" w:space="0" w:color="000000"/>
              <w:bottom w:val="nil"/>
              <w:right w:val="single" w:sz="6" w:space="0" w:color="000000"/>
            </w:tcBorders>
          </w:tcPr>
          <w:p>
            <w:pPr>
              <w:pStyle w:val="TableParagraph"/>
              <w:spacing w:before="43"/>
              <w:ind w:left="185"/>
              <w:jc w:val="left"/>
              <w:rPr>
                <w:sz w:val="14"/>
              </w:rPr>
            </w:pPr>
            <w:r>
              <w:rPr>
                <w:sz w:val="14"/>
              </w:rPr>
              <w:t>604</w:t>
            </w:r>
          </w:p>
        </w:tc>
        <w:tc>
          <w:tcPr>
            <w:tcW w:w="533" w:type="dxa"/>
            <w:tcBorders>
              <w:top w:val="nil"/>
              <w:left w:val="single" w:sz="6" w:space="0" w:color="000000"/>
              <w:bottom w:val="nil"/>
              <w:right w:val="single" w:sz="6" w:space="0" w:color="000000"/>
            </w:tcBorders>
          </w:tcPr>
          <w:p>
            <w:pPr>
              <w:pStyle w:val="TableParagraph"/>
              <w:spacing w:before="43"/>
              <w:ind w:left="151" w:right="108"/>
              <w:rPr>
                <w:sz w:val="14"/>
              </w:rPr>
            </w:pPr>
            <w:r>
              <w:rPr>
                <w:sz w:val="14"/>
              </w:rPr>
              <w:t>604</w:t>
            </w:r>
          </w:p>
        </w:tc>
        <w:tc>
          <w:tcPr>
            <w:tcW w:w="533" w:type="dxa"/>
            <w:tcBorders>
              <w:top w:val="nil"/>
              <w:left w:val="single" w:sz="6" w:space="0" w:color="000000"/>
              <w:bottom w:val="nil"/>
              <w:right w:val="single" w:sz="6" w:space="0" w:color="000000"/>
            </w:tcBorders>
          </w:tcPr>
          <w:p>
            <w:pPr>
              <w:pStyle w:val="TableParagraph"/>
              <w:spacing w:before="43"/>
              <w:ind w:left="169"/>
              <w:jc w:val="left"/>
              <w:rPr>
                <w:sz w:val="14"/>
              </w:rPr>
            </w:pPr>
            <w:r>
              <w:rPr>
                <w:sz w:val="14"/>
              </w:rPr>
              <w:t>467</w:t>
            </w:r>
          </w:p>
        </w:tc>
        <w:tc>
          <w:tcPr>
            <w:tcW w:w="442" w:type="dxa"/>
            <w:tcBorders>
              <w:top w:val="nil"/>
              <w:left w:val="single" w:sz="6" w:space="0" w:color="000000"/>
              <w:bottom w:val="nil"/>
              <w:right w:val="single" w:sz="6" w:space="0" w:color="000000"/>
            </w:tcBorders>
          </w:tcPr>
          <w:p>
            <w:pPr>
              <w:pStyle w:val="TableParagraph"/>
              <w:spacing w:before="43"/>
              <w:ind w:left="79"/>
              <w:jc w:val="left"/>
              <w:rPr>
                <w:sz w:val="14"/>
              </w:rPr>
            </w:pPr>
            <w:r>
              <w:rPr>
                <w:sz w:val="14"/>
              </w:rPr>
              <w:t>473</w:t>
            </w:r>
          </w:p>
        </w:tc>
        <w:tc>
          <w:tcPr>
            <w:tcW w:w="533" w:type="dxa"/>
            <w:tcBorders>
              <w:top w:val="nil"/>
              <w:left w:val="single" w:sz="6" w:space="0" w:color="000000"/>
              <w:bottom w:val="nil"/>
              <w:right w:val="single" w:sz="6" w:space="0" w:color="000000"/>
            </w:tcBorders>
          </w:tcPr>
          <w:p>
            <w:pPr>
              <w:pStyle w:val="TableParagraph"/>
              <w:spacing w:before="43"/>
              <w:ind w:left="151" w:right="111"/>
              <w:rPr>
                <w:sz w:val="14"/>
              </w:rPr>
            </w:pPr>
            <w:r>
              <w:rPr>
                <w:sz w:val="14"/>
              </w:rPr>
              <w:t>382</w:t>
            </w:r>
          </w:p>
        </w:tc>
        <w:tc>
          <w:tcPr>
            <w:tcW w:w="451" w:type="dxa"/>
            <w:tcBorders>
              <w:top w:val="nil"/>
              <w:left w:val="single" w:sz="6" w:space="0" w:color="000000"/>
              <w:bottom w:val="nil"/>
              <w:right w:val="single" w:sz="6" w:space="0" w:color="000000"/>
            </w:tcBorders>
          </w:tcPr>
          <w:p>
            <w:pPr>
              <w:pStyle w:val="TableParagraph"/>
              <w:spacing w:before="43"/>
              <w:ind w:left="3"/>
              <w:rPr>
                <w:sz w:val="14"/>
              </w:rPr>
            </w:pPr>
            <w:r>
              <w:rPr>
                <w:sz w:val="14"/>
              </w:rPr>
              <w:t>—</w:t>
            </w:r>
          </w:p>
        </w:tc>
        <w:tc>
          <w:tcPr>
            <w:tcW w:w="533" w:type="dxa"/>
            <w:tcBorders>
              <w:top w:val="nil"/>
              <w:left w:val="single" w:sz="6" w:space="0" w:color="000000"/>
              <w:bottom w:val="nil"/>
              <w:right w:val="single" w:sz="6" w:space="0" w:color="000000"/>
            </w:tcBorders>
          </w:tcPr>
          <w:p>
            <w:pPr>
              <w:pStyle w:val="TableParagraph"/>
              <w:spacing w:before="43"/>
              <w:ind w:left="3"/>
              <w:rPr>
                <w:sz w:val="14"/>
              </w:rPr>
            </w:pPr>
            <w:r>
              <w:rPr>
                <w:sz w:val="14"/>
              </w:rPr>
              <w:t>—</w:t>
            </w:r>
          </w:p>
        </w:tc>
        <w:tc>
          <w:tcPr>
            <w:tcW w:w="442" w:type="dxa"/>
            <w:tcBorders>
              <w:top w:val="nil"/>
              <w:left w:val="single" w:sz="6" w:space="0" w:color="000000"/>
              <w:bottom w:val="nil"/>
              <w:right w:val="single" w:sz="6" w:space="0" w:color="000000"/>
            </w:tcBorders>
          </w:tcPr>
          <w:p>
            <w:pPr>
              <w:pStyle w:val="TableParagraph"/>
              <w:spacing w:before="43"/>
              <w:ind w:left="24" w:right="67"/>
              <w:rPr>
                <w:sz w:val="14"/>
              </w:rPr>
            </w:pPr>
            <w:r>
              <w:rPr>
                <w:sz w:val="14"/>
              </w:rPr>
              <w:t>737</w:t>
            </w:r>
          </w:p>
        </w:tc>
        <w:tc>
          <w:tcPr>
            <w:tcW w:w="533" w:type="dxa"/>
            <w:tcBorders>
              <w:top w:val="nil"/>
              <w:left w:val="single" w:sz="6" w:space="0" w:color="000000"/>
              <w:bottom w:val="nil"/>
              <w:right w:val="single" w:sz="6" w:space="0" w:color="000000"/>
            </w:tcBorders>
          </w:tcPr>
          <w:p>
            <w:pPr>
              <w:pStyle w:val="TableParagraph"/>
              <w:spacing w:before="43"/>
              <w:ind w:right="125"/>
              <w:jc w:val="right"/>
              <w:rPr>
                <w:sz w:val="14"/>
              </w:rPr>
            </w:pPr>
            <w:r>
              <w:rPr>
                <w:sz w:val="14"/>
              </w:rPr>
              <w:t>594</w:t>
            </w:r>
          </w:p>
        </w:tc>
        <w:tc>
          <w:tcPr>
            <w:tcW w:w="528" w:type="dxa"/>
            <w:tcBorders>
              <w:top w:val="nil"/>
              <w:left w:val="single" w:sz="6" w:space="0" w:color="000000"/>
              <w:bottom w:val="nil"/>
              <w:right w:val="single" w:sz="6" w:space="0" w:color="000000"/>
            </w:tcBorders>
          </w:tcPr>
          <w:p>
            <w:pPr>
              <w:pStyle w:val="TableParagraph"/>
              <w:spacing w:before="43"/>
              <w:ind w:left="133" w:right="95"/>
              <w:rPr>
                <w:sz w:val="14"/>
              </w:rPr>
            </w:pPr>
            <w:r>
              <w:rPr>
                <w:sz w:val="14"/>
              </w:rPr>
              <w:t>649</w:t>
            </w:r>
          </w:p>
        </w:tc>
        <w:tc>
          <w:tcPr>
            <w:tcW w:w="446" w:type="dxa"/>
            <w:tcBorders>
              <w:top w:val="nil"/>
              <w:left w:val="single" w:sz="6" w:space="0" w:color="000000"/>
              <w:bottom w:val="nil"/>
              <w:right w:val="single" w:sz="6" w:space="0" w:color="000000"/>
            </w:tcBorders>
          </w:tcPr>
          <w:p>
            <w:pPr>
              <w:pStyle w:val="TableParagraph"/>
              <w:spacing w:before="43"/>
              <w:ind w:right="125"/>
              <w:jc w:val="right"/>
              <w:rPr>
                <w:sz w:val="14"/>
              </w:rPr>
            </w:pPr>
            <w:r>
              <w:rPr>
                <w:sz w:val="14"/>
              </w:rPr>
              <w:t>512</w:t>
            </w:r>
          </w:p>
        </w:tc>
        <w:tc>
          <w:tcPr>
            <w:tcW w:w="533" w:type="dxa"/>
            <w:tcBorders>
              <w:top w:val="nil"/>
              <w:left w:val="single" w:sz="6" w:space="0" w:color="000000"/>
              <w:bottom w:val="nil"/>
              <w:right w:val="single" w:sz="6" w:space="0" w:color="000000"/>
            </w:tcBorders>
          </w:tcPr>
          <w:p>
            <w:pPr>
              <w:pStyle w:val="TableParagraph"/>
              <w:spacing w:before="43"/>
              <w:ind w:left="151" w:right="111"/>
              <w:rPr>
                <w:sz w:val="14"/>
              </w:rPr>
            </w:pPr>
            <w:r>
              <w:rPr>
                <w:sz w:val="14"/>
              </w:rPr>
              <w:t>715</w:t>
            </w:r>
          </w:p>
        </w:tc>
        <w:tc>
          <w:tcPr>
            <w:tcW w:w="497" w:type="dxa"/>
            <w:tcBorders>
              <w:top w:val="nil"/>
              <w:left w:val="single" w:sz="6" w:space="0" w:color="000000"/>
              <w:bottom w:val="nil"/>
              <w:right w:val="nil"/>
            </w:tcBorders>
          </w:tcPr>
          <w:p>
            <w:pPr>
              <w:pStyle w:val="TableParagraph"/>
              <w:spacing w:before="43"/>
              <w:ind w:left="114" w:right="110"/>
              <w:rPr>
                <w:sz w:val="14"/>
              </w:rPr>
            </w:pPr>
            <w:r>
              <w:rPr>
                <w:sz w:val="14"/>
              </w:rPr>
              <w:t>561</w:t>
            </w:r>
          </w:p>
        </w:tc>
      </w:tr>
      <w:tr>
        <w:trPr>
          <w:trHeight w:val="270" w:hRule="exact"/>
        </w:trPr>
        <w:tc>
          <w:tcPr>
            <w:tcW w:w="626" w:type="dxa"/>
            <w:tcBorders>
              <w:top w:val="nil"/>
              <w:left w:val="nil"/>
              <w:right w:val="single" w:sz="6" w:space="0" w:color="000000"/>
            </w:tcBorders>
          </w:tcPr>
          <w:p>
            <w:pPr>
              <w:pStyle w:val="TableParagraph"/>
              <w:spacing w:before="6"/>
              <w:ind w:left="196"/>
              <w:jc w:val="left"/>
              <w:rPr>
                <w:sz w:val="14"/>
              </w:rPr>
            </w:pPr>
            <w:r>
              <w:rPr>
                <w:sz w:val="14"/>
              </w:rPr>
              <w:t>630</w:t>
            </w:r>
          </w:p>
        </w:tc>
        <w:tc>
          <w:tcPr>
            <w:tcW w:w="446" w:type="dxa"/>
            <w:tcBorders>
              <w:top w:val="nil"/>
              <w:left w:val="single" w:sz="6" w:space="0" w:color="000000"/>
              <w:right w:val="single" w:sz="6" w:space="0" w:color="000000"/>
            </w:tcBorders>
          </w:tcPr>
          <w:p>
            <w:pPr>
              <w:pStyle w:val="TableParagraph"/>
              <w:spacing w:before="6"/>
              <w:ind w:right="126"/>
              <w:jc w:val="right"/>
              <w:rPr>
                <w:sz w:val="14"/>
              </w:rPr>
            </w:pPr>
            <w:r>
              <w:rPr>
                <w:sz w:val="14"/>
              </w:rPr>
              <w:t>1129</w:t>
            </w:r>
          </w:p>
        </w:tc>
        <w:tc>
          <w:tcPr>
            <w:tcW w:w="446" w:type="dxa"/>
            <w:tcBorders>
              <w:top w:val="nil"/>
              <w:left w:val="single" w:sz="6" w:space="0" w:color="000000"/>
              <w:right w:val="single" w:sz="6" w:space="0" w:color="000000"/>
            </w:tcBorders>
          </w:tcPr>
          <w:p>
            <w:pPr>
              <w:pStyle w:val="TableParagraph"/>
              <w:spacing w:before="6"/>
              <w:ind w:left="82"/>
              <w:jc w:val="left"/>
              <w:rPr>
                <w:sz w:val="14"/>
              </w:rPr>
            </w:pPr>
            <w:r>
              <w:rPr>
                <w:sz w:val="14"/>
              </w:rPr>
              <w:t>901</w:t>
            </w:r>
          </w:p>
        </w:tc>
        <w:tc>
          <w:tcPr>
            <w:tcW w:w="514" w:type="dxa"/>
            <w:tcBorders>
              <w:top w:val="nil"/>
              <w:left w:val="single" w:sz="6" w:space="0" w:color="000000"/>
              <w:right w:val="single" w:sz="6" w:space="0" w:color="000000"/>
            </w:tcBorders>
          </w:tcPr>
          <w:p>
            <w:pPr>
              <w:pStyle w:val="TableParagraph"/>
              <w:spacing w:before="6"/>
              <w:ind w:left="112" w:right="89"/>
              <w:rPr>
                <w:sz w:val="14"/>
              </w:rPr>
            </w:pPr>
            <w:r>
              <w:rPr>
                <w:sz w:val="14"/>
              </w:rPr>
              <w:t>935</w:t>
            </w:r>
          </w:p>
        </w:tc>
        <w:tc>
          <w:tcPr>
            <w:tcW w:w="514" w:type="dxa"/>
            <w:tcBorders>
              <w:top w:val="nil"/>
              <w:left w:val="single" w:sz="6" w:space="0" w:color="000000"/>
              <w:right w:val="single" w:sz="6" w:space="0" w:color="000000"/>
            </w:tcBorders>
          </w:tcPr>
          <w:p>
            <w:pPr>
              <w:pStyle w:val="TableParagraph"/>
              <w:spacing w:before="6"/>
              <w:ind w:left="115" w:right="89"/>
              <w:rPr>
                <w:sz w:val="14"/>
              </w:rPr>
            </w:pPr>
            <w:r>
              <w:rPr>
                <w:sz w:val="14"/>
              </w:rPr>
              <w:t>764</w:t>
            </w:r>
          </w:p>
        </w:tc>
        <w:tc>
          <w:tcPr>
            <w:tcW w:w="547" w:type="dxa"/>
            <w:tcBorders>
              <w:top w:val="nil"/>
              <w:left w:val="single" w:sz="6" w:space="0" w:color="000000"/>
              <w:right w:val="single" w:sz="6" w:space="0" w:color="000000"/>
            </w:tcBorders>
          </w:tcPr>
          <w:p>
            <w:pPr>
              <w:pStyle w:val="TableParagraph"/>
              <w:spacing w:before="6"/>
              <w:ind w:right="124"/>
              <w:jc w:val="right"/>
              <w:rPr>
                <w:sz w:val="14"/>
              </w:rPr>
            </w:pPr>
            <w:r>
              <w:rPr>
                <w:sz w:val="14"/>
              </w:rPr>
              <w:t>866</w:t>
            </w:r>
          </w:p>
        </w:tc>
        <w:tc>
          <w:tcPr>
            <w:tcW w:w="547" w:type="dxa"/>
            <w:tcBorders>
              <w:top w:val="nil"/>
              <w:left w:val="single" w:sz="6" w:space="0" w:color="000000"/>
              <w:right w:val="single" w:sz="6" w:space="0" w:color="000000"/>
            </w:tcBorders>
          </w:tcPr>
          <w:p>
            <w:pPr>
              <w:pStyle w:val="TableParagraph"/>
              <w:spacing w:before="6"/>
              <w:ind w:left="185"/>
              <w:jc w:val="left"/>
              <w:rPr>
                <w:sz w:val="14"/>
              </w:rPr>
            </w:pPr>
            <w:r>
              <w:rPr>
                <w:sz w:val="14"/>
              </w:rPr>
              <w:t>718</w:t>
            </w:r>
          </w:p>
        </w:tc>
        <w:tc>
          <w:tcPr>
            <w:tcW w:w="533" w:type="dxa"/>
            <w:tcBorders>
              <w:top w:val="nil"/>
              <w:left w:val="single" w:sz="6" w:space="0" w:color="000000"/>
              <w:right w:val="single" w:sz="6" w:space="0" w:color="000000"/>
            </w:tcBorders>
          </w:tcPr>
          <w:p>
            <w:pPr>
              <w:pStyle w:val="TableParagraph"/>
              <w:spacing w:before="6"/>
              <w:ind w:left="151" w:right="108"/>
              <w:rPr>
                <w:sz w:val="14"/>
              </w:rPr>
            </w:pPr>
            <w:r>
              <w:rPr>
                <w:sz w:val="14"/>
              </w:rPr>
              <w:t>707</w:t>
            </w:r>
          </w:p>
        </w:tc>
        <w:tc>
          <w:tcPr>
            <w:tcW w:w="533" w:type="dxa"/>
            <w:tcBorders>
              <w:top w:val="nil"/>
              <w:left w:val="single" w:sz="6" w:space="0" w:color="000000"/>
              <w:right w:val="single" w:sz="6" w:space="0" w:color="000000"/>
            </w:tcBorders>
          </w:tcPr>
          <w:p>
            <w:pPr>
              <w:pStyle w:val="TableParagraph"/>
              <w:spacing w:before="6"/>
              <w:ind w:left="169"/>
              <w:jc w:val="left"/>
              <w:rPr>
                <w:sz w:val="14"/>
              </w:rPr>
            </w:pPr>
            <w:r>
              <w:rPr>
                <w:sz w:val="14"/>
              </w:rPr>
              <w:t>547</w:t>
            </w:r>
          </w:p>
        </w:tc>
        <w:tc>
          <w:tcPr>
            <w:tcW w:w="442" w:type="dxa"/>
            <w:tcBorders>
              <w:top w:val="nil"/>
              <w:left w:val="single" w:sz="6" w:space="0" w:color="000000"/>
              <w:right w:val="single" w:sz="6" w:space="0" w:color="000000"/>
            </w:tcBorders>
          </w:tcPr>
          <w:p>
            <w:pPr>
              <w:pStyle w:val="TableParagraph"/>
              <w:spacing w:before="6"/>
              <w:ind w:left="79"/>
              <w:jc w:val="left"/>
              <w:rPr>
                <w:sz w:val="14"/>
              </w:rPr>
            </w:pPr>
            <w:r>
              <w:rPr>
                <w:sz w:val="14"/>
              </w:rPr>
              <w:t>553</w:t>
            </w:r>
          </w:p>
        </w:tc>
        <w:tc>
          <w:tcPr>
            <w:tcW w:w="533" w:type="dxa"/>
            <w:tcBorders>
              <w:top w:val="nil"/>
              <w:left w:val="single" w:sz="6" w:space="0" w:color="000000"/>
              <w:right w:val="single" w:sz="6" w:space="0" w:color="000000"/>
            </w:tcBorders>
          </w:tcPr>
          <w:p>
            <w:pPr>
              <w:pStyle w:val="TableParagraph"/>
              <w:spacing w:before="6"/>
              <w:ind w:left="151" w:right="111"/>
              <w:rPr>
                <w:sz w:val="14"/>
              </w:rPr>
            </w:pPr>
            <w:r>
              <w:rPr>
                <w:sz w:val="14"/>
              </w:rPr>
              <w:t>445</w:t>
            </w:r>
          </w:p>
        </w:tc>
        <w:tc>
          <w:tcPr>
            <w:tcW w:w="451" w:type="dxa"/>
            <w:tcBorders>
              <w:top w:val="nil"/>
              <w:left w:val="single" w:sz="6" w:space="0" w:color="000000"/>
              <w:right w:val="single" w:sz="6" w:space="0" w:color="000000"/>
            </w:tcBorders>
          </w:tcPr>
          <w:p>
            <w:pPr>
              <w:pStyle w:val="TableParagraph"/>
              <w:spacing w:before="6"/>
              <w:ind w:left="3"/>
              <w:rPr>
                <w:sz w:val="14"/>
              </w:rPr>
            </w:pPr>
            <w:r>
              <w:rPr>
                <w:sz w:val="14"/>
              </w:rPr>
              <w:t>—</w:t>
            </w:r>
          </w:p>
        </w:tc>
        <w:tc>
          <w:tcPr>
            <w:tcW w:w="533" w:type="dxa"/>
            <w:tcBorders>
              <w:top w:val="nil"/>
              <w:left w:val="single" w:sz="6" w:space="0" w:color="000000"/>
              <w:right w:val="single" w:sz="6" w:space="0" w:color="000000"/>
            </w:tcBorders>
          </w:tcPr>
          <w:p>
            <w:pPr>
              <w:pStyle w:val="TableParagraph"/>
              <w:spacing w:before="6"/>
              <w:ind w:left="3"/>
              <w:rPr>
                <w:sz w:val="14"/>
              </w:rPr>
            </w:pPr>
            <w:r>
              <w:rPr>
                <w:sz w:val="14"/>
              </w:rPr>
              <w:t>—</w:t>
            </w:r>
          </w:p>
        </w:tc>
        <w:tc>
          <w:tcPr>
            <w:tcW w:w="442" w:type="dxa"/>
            <w:tcBorders>
              <w:top w:val="nil"/>
              <w:left w:val="single" w:sz="6" w:space="0" w:color="000000"/>
              <w:right w:val="single" w:sz="6" w:space="0" w:color="000000"/>
            </w:tcBorders>
          </w:tcPr>
          <w:p>
            <w:pPr>
              <w:pStyle w:val="TableParagraph"/>
              <w:spacing w:before="6"/>
              <w:ind w:left="24" w:right="67"/>
              <w:rPr>
                <w:sz w:val="14"/>
              </w:rPr>
            </w:pPr>
            <w:r>
              <w:rPr>
                <w:sz w:val="14"/>
              </w:rPr>
              <w:t>825</w:t>
            </w:r>
          </w:p>
        </w:tc>
        <w:tc>
          <w:tcPr>
            <w:tcW w:w="533" w:type="dxa"/>
            <w:tcBorders>
              <w:top w:val="nil"/>
              <w:left w:val="single" w:sz="6" w:space="0" w:color="000000"/>
              <w:right w:val="single" w:sz="6" w:space="0" w:color="000000"/>
            </w:tcBorders>
          </w:tcPr>
          <w:p>
            <w:pPr>
              <w:pStyle w:val="TableParagraph"/>
              <w:spacing w:before="6"/>
              <w:ind w:right="125"/>
              <w:jc w:val="right"/>
              <w:rPr>
                <w:sz w:val="14"/>
              </w:rPr>
            </w:pPr>
            <w:r>
              <w:rPr>
                <w:sz w:val="14"/>
              </w:rPr>
              <w:t>682</w:t>
            </w:r>
          </w:p>
        </w:tc>
        <w:tc>
          <w:tcPr>
            <w:tcW w:w="528" w:type="dxa"/>
            <w:tcBorders>
              <w:top w:val="nil"/>
              <w:left w:val="single" w:sz="6" w:space="0" w:color="000000"/>
              <w:right w:val="single" w:sz="6" w:space="0" w:color="000000"/>
            </w:tcBorders>
          </w:tcPr>
          <w:p>
            <w:pPr>
              <w:pStyle w:val="TableParagraph"/>
              <w:spacing w:before="6"/>
              <w:ind w:left="133" w:right="95"/>
              <w:rPr>
                <w:sz w:val="14"/>
              </w:rPr>
            </w:pPr>
            <w:r>
              <w:rPr>
                <w:sz w:val="14"/>
              </w:rPr>
              <w:t>726</w:t>
            </w:r>
          </w:p>
        </w:tc>
        <w:tc>
          <w:tcPr>
            <w:tcW w:w="446" w:type="dxa"/>
            <w:tcBorders>
              <w:top w:val="nil"/>
              <w:left w:val="single" w:sz="6" w:space="0" w:color="000000"/>
              <w:right w:val="single" w:sz="6" w:space="0" w:color="000000"/>
            </w:tcBorders>
          </w:tcPr>
          <w:p>
            <w:pPr>
              <w:pStyle w:val="TableParagraph"/>
              <w:spacing w:before="6"/>
              <w:ind w:right="125"/>
              <w:jc w:val="right"/>
              <w:rPr>
                <w:sz w:val="14"/>
              </w:rPr>
            </w:pPr>
            <w:r>
              <w:rPr>
                <w:sz w:val="14"/>
              </w:rPr>
              <w:t>594</w:t>
            </w:r>
          </w:p>
        </w:tc>
        <w:tc>
          <w:tcPr>
            <w:tcW w:w="533" w:type="dxa"/>
            <w:tcBorders>
              <w:top w:val="nil"/>
              <w:left w:val="single" w:sz="6" w:space="0" w:color="000000"/>
              <w:right w:val="single" w:sz="6" w:space="0" w:color="000000"/>
            </w:tcBorders>
          </w:tcPr>
          <w:p>
            <w:pPr>
              <w:pStyle w:val="TableParagraph"/>
              <w:spacing w:before="6"/>
              <w:ind w:left="151" w:right="111"/>
              <w:rPr>
                <w:sz w:val="14"/>
              </w:rPr>
            </w:pPr>
            <w:r>
              <w:rPr>
                <w:sz w:val="14"/>
              </w:rPr>
              <w:t>803</w:t>
            </w:r>
          </w:p>
        </w:tc>
        <w:tc>
          <w:tcPr>
            <w:tcW w:w="497" w:type="dxa"/>
            <w:tcBorders>
              <w:top w:val="nil"/>
              <w:left w:val="single" w:sz="6" w:space="0" w:color="000000"/>
              <w:right w:val="nil"/>
            </w:tcBorders>
          </w:tcPr>
          <w:p>
            <w:pPr>
              <w:pStyle w:val="TableParagraph"/>
              <w:spacing w:before="6"/>
              <w:ind w:left="114" w:right="110"/>
              <w:rPr>
                <w:sz w:val="14"/>
              </w:rPr>
            </w:pPr>
            <w:r>
              <w:rPr>
                <w:sz w:val="14"/>
              </w:rPr>
              <w:t>638</w:t>
            </w:r>
          </w:p>
        </w:tc>
      </w:tr>
    </w:tbl>
    <w:p>
      <w:pPr>
        <w:spacing w:before="117"/>
        <w:ind w:left="1170" w:right="0" w:firstLine="0"/>
        <w:jc w:val="left"/>
        <w:rPr>
          <w:sz w:val="18"/>
        </w:rPr>
      </w:pPr>
      <w:r>
        <w:rPr>
          <w:sz w:val="18"/>
        </w:rPr>
        <w:t>NOTES:</w:t>
      </w:r>
    </w:p>
    <w:p>
      <w:pPr>
        <w:pStyle w:val="ListParagraph"/>
        <w:numPr>
          <w:ilvl w:val="0"/>
          <w:numId w:val="69"/>
        </w:numPr>
        <w:tabs>
          <w:tab w:pos="1406" w:val="left" w:leader="none"/>
        </w:tabs>
        <w:spacing w:line="240" w:lineRule="auto" w:before="39" w:after="0"/>
        <w:ind w:left="1405" w:right="0" w:hanging="235"/>
        <w:jc w:val="left"/>
        <w:rPr>
          <w:sz w:val="18"/>
        </w:rPr>
      </w:pPr>
      <w:r>
        <w:rPr>
          <w:spacing w:val="3"/>
          <w:sz w:val="18"/>
        </w:rPr>
        <w:t>Refer</w:t>
      </w:r>
      <w:r>
        <w:rPr>
          <w:spacing w:val="21"/>
          <w:sz w:val="18"/>
        </w:rPr>
        <w:t> </w:t>
      </w:r>
      <w:r>
        <w:rPr>
          <w:sz w:val="18"/>
        </w:rPr>
        <w:t>to</w:t>
      </w:r>
      <w:r>
        <w:rPr>
          <w:spacing w:val="21"/>
          <w:sz w:val="18"/>
        </w:rPr>
        <w:t> </w:t>
      </w:r>
      <w:r>
        <w:rPr>
          <w:spacing w:val="3"/>
          <w:sz w:val="18"/>
        </w:rPr>
        <w:t>Note</w:t>
      </w:r>
      <w:r>
        <w:rPr>
          <w:spacing w:val="21"/>
          <w:sz w:val="18"/>
        </w:rPr>
        <w:t> </w:t>
      </w:r>
      <w:r>
        <w:rPr>
          <w:sz w:val="18"/>
        </w:rPr>
        <w:t>2</w:t>
      </w:r>
      <w:r>
        <w:rPr>
          <w:spacing w:val="21"/>
          <w:sz w:val="18"/>
        </w:rPr>
        <w:t> </w:t>
      </w:r>
      <w:r>
        <w:rPr>
          <w:sz w:val="18"/>
        </w:rPr>
        <w:t>of</w:t>
      </w:r>
      <w:r>
        <w:rPr>
          <w:spacing w:val="21"/>
          <w:sz w:val="18"/>
        </w:rPr>
        <w:t> </w:t>
      </w:r>
      <w:r>
        <w:rPr>
          <w:spacing w:val="3"/>
          <w:sz w:val="18"/>
        </w:rPr>
        <w:t>Table</w:t>
      </w:r>
      <w:r>
        <w:rPr>
          <w:spacing w:val="21"/>
          <w:sz w:val="18"/>
        </w:rPr>
        <w:t> </w:t>
      </w:r>
      <w:r>
        <w:rPr>
          <w:sz w:val="18"/>
        </w:rPr>
        <w:t>1</w:t>
      </w:r>
      <w:r>
        <w:rPr>
          <w:spacing w:val="21"/>
          <w:sz w:val="18"/>
        </w:rPr>
        <w:t> </w:t>
      </w:r>
      <w:r>
        <w:rPr>
          <w:spacing w:val="2"/>
          <w:sz w:val="18"/>
        </w:rPr>
        <w:t>for</w:t>
      </w:r>
      <w:r>
        <w:rPr>
          <w:spacing w:val="21"/>
          <w:sz w:val="18"/>
        </w:rPr>
        <w:t> </w:t>
      </w:r>
      <w:r>
        <w:rPr>
          <w:spacing w:val="3"/>
          <w:sz w:val="18"/>
        </w:rPr>
        <w:t>information</w:t>
      </w:r>
      <w:r>
        <w:rPr>
          <w:spacing w:val="21"/>
          <w:sz w:val="18"/>
        </w:rPr>
        <w:t> </w:t>
      </w:r>
      <w:r>
        <w:rPr>
          <w:spacing w:val="3"/>
          <w:sz w:val="18"/>
        </w:rPr>
        <w:t>regarding</w:t>
      </w:r>
      <w:r>
        <w:rPr>
          <w:spacing w:val="21"/>
          <w:sz w:val="18"/>
        </w:rPr>
        <w:t> </w:t>
      </w:r>
      <w:r>
        <w:rPr>
          <w:spacing w:val="2"/>
          <w:sz w:val="18"/>
        </w:rPr>
        <w:t>the</w:t>
      </w:r>
      <w:r>
        <w:rPr>
          <w:spacing w:val="21"/>
          <w:sz w:val="18"/>
        </w:rPr>
        <w:t> </w:t>
      </w:r>
      <w:r>
        <w:rPr>
          <w:spacing w:val="2"/>
          <w:sz w:val="18"/>
        </w:rPr>
        <w:t>use</w:t>
      </w:r>
      <w:r>
        <w:rPr>
          <w:spacing w:val="21"/>
          <w:sz w:val="18"/>
        </w:rPr>
        <w:t> </w:t>
      </w:r>
      <w:r>
        <w:rPr>
          <w:sz w:val="18"/>
        </w:rPr>
        <w:t>of</w:t>
      </w:r>
      <w:r>
        <w:rPr>
          <w:spacing w:val="21"/>
          <w:sz w:val="18"/>
        </w:rPr>
        <w:t> </w:t>
      </w:r>
      <w:r>
        <w:rPr>
          <w:spacing w:val="3"/>
          <w:sz w:val="18"/>
        </w:rPr>
        <w:t>V-90</w:t>
      </w:r>
      <w:r>
        <w:rPr>
          <w:spacing w:val="21"/>
          <w:sz w:val="18"/>
        </w:rPr>
        <w:t> </w:t>
      </w:r>
      <w:r>
        <w:rPr>
          <w:spacing w:val="2"/>
          <w:sz w:val="18"/>
        </w:rPr>
        <w:t>and</w:t>
      </w:r>
      <w:r>
        <w:rPr>
          <w:spacing w:val="21"/>
          <w:sz w:val="18"/>
        </w:rPr>
        <w:t> </w:t>
      </w:r>
      <w:r>
        <w:rPr>
          <w:spacing w:val="3"/>
          <w:sz w:val="18"/>
        </w:rPr>
        <w:t>V-90HT</w:t>
      </w:r>
      <w:r>
        <w:rPr>
          <w:spacing w:val="21"/>
          <w:sz w:val="18"/>
        </w:rPr>
        <w:t> </w:t>
      </w:r>
      <w:r>
        <w:rPr>
          <w:spacing w:val="3"/>
          <w:sz w:val="18"/>
        </w:rPr>
        <w:t>insulated</w:t>
      </w:r>
      <w:r>
        <w:rPr>
          <w:spacing w:val="21"/>
          <w:sz w:val="18"/>
        </w:rPr>
        <w:t> </w:t>
      </w:r>
      <w:r>
        <w:rPr>
          <w:spacing w:val="4"/>
          <w:sz w:val="18"/>
        </w:rPr>
        <w:t>cables.</w:t>
      </w:r>
    </w:p>
    <w:p>
      <w:pPr>
        <w:pStyle w:val="ListParagraph"/>
        <w:numPr>
          <w:ilvl w:val="0"/>
          <w:numId w:val="69"/>
        </w:numPr>
        <w:tabs>
          <w:tab w:pos="1406" w:val="left" w:leader="none"/>
        </w:tabs>
        <w:spacing w:line="240" w:lineRule="auto" w:before="39" w:after="0"/>
        <w:ind w:left="1405" w:right="146" w:hanging="235"/>
        <w:jc w:val="left"/>
        <w:rPr>
          <w:sz w:val="18"/>
        </w:rPr>
      </w:pPr>
      <w:r>
        <w:rPr>
          <w:spacing w:val="3"/>
          <w:sz w:val="18"/>
        </w:rPr>
        <w:t>Refer </w:t>
      </w:r>
      <w:r>
        <w:rPr>
          <w:sz w:val="18"/>
        </w:rPr>
        <w:t>to </w:t>
      </w:r>
      <w:r>
        <w:rPr>
          <w:spacing w:val="3"/>
          <w:sz w:val="18"/>
        </w:rPr>
        <w:t>Tables 2(1), 2(2), 2(3) </w:t>
      </w:r>
      <w:r>
        <w:rPr>
          <w:spacing w:val="2"/>
          <w:sz w:val="18"/>
        </w:rPr>
        <w:t>and </w:t>
      </w:r>
      <w:r>
        <w:rPr>
          <w:spacing w:val="3"/>
          <w:sz w:val="18"/>
        </w:rPr>
        <w:t>2(4) </w:t>
      </w:r>
      <w:r>
        <w:rPr>
          <w:spacing w:val="2"/>
          <w:sz w:val="18"/>
        </w:rPr>
        <w:t>for  </w:t>
      </w:r>
      <w:r>
        <w:rPr>
          <w:spacing w:val="3"/>
          <w:sz w:val="18"/>
        </w:rPr>
        <w:t>cable  configurations  deemed  </w:t>
      </w:r>
      <w:r>
        <w:rPr>
          <w:sz w:val="18"/>
        </w:rPr>
        <w:t>to  </w:t>
      </w:r>
      <w:r>
        <w:rPr>
          <w:spacing w:val="3"/>
          <w:sz w:val="18"/>
        </w:rPr>
        <w:t>have  </w:t>
      </w:r>
      <w:r>
        <w:rPr>
          <w:spacing w:val="2"/>
          <w:sz w:val="18"/>
        </w:rPr>
        <w:t>the  </w:t>
      </w:r>
      <w:r>
        <w:rPr>
          <w:spacing w:val="3"/>
          <w:sz w:val="18"/>
        </w:rPr>
        <w:t>same  </w:t>
      </w:r>
      <w:r>
        <w:rPr>
          <w:spacing w:val="4"/>
          <w:sz w:val="18"/>
        </w:rPr>
        <w:t>current-carrying  </w:t>
      </w:r>
      <w:r>
        <w:rPr>
          <w:spacing w:val="3"/>
          <w:sz w:val="18"/>
        </w:rPr>
        <w:t>capacities </w:t>
      </w:r>
      <w:r>
        <w:rPr>
          <w:sz w:val="18"/>
        </w:rPr>
        <w:t>as  </w:t>
      </w:r>
      <w:r>
        <w:rPr>
          <w:spacing w:val="3"/>
          <w:sz w:val="18"/>
        </w:rPr>
        <w:t>those</w:t>
      </w:r>
      <w:r>
        <w:rPr>
          <w:spacing w:val="19"/>
          <w:sz w:val="18"/>
        </w:rPr>
        <w:t> </w:t>
      </w:r>
      <w:r>
        <w:rPr>
          <w:spacing w:val="4"/>
          <w:sz w:val="18"/>
        </w:rPr>
        <w:t>illustrated.</w:t>
      </w:r>
    </w:p>
    <w:p>
      <w:pPr>
        <w:pStyle w:val="ListParagraph"/>
        <w:numPr>
          <w:ilvl w:val="0"/>
          <w:numId w:val="69"/>
        </w:numPr>
        <w:tabs>
          <w:tab w:pos="1406" w:val="left" w:leader="none"/>
        </w:tabs>
        <w:spacing w:line="240" w:lineRule="auto" w:before="39" w:after="0"/>
        <w:ind w:left="1405" w:right="0" w:hanging="235"/>
        <w:jc w:val="left"/>
        <w:rPr>
          <w:sz w:val="18"/>
        </w:rPr>
      </w:pPr>
      <w:r>
        <w:rPr>
          <w:spacing w:val="3"/>
          <w:sz w:val="18"/>
        </w:rPr>
        <w:t>Derating factors </w:t>
      </w:r>
      <w:r>
        <w:rPr>
          <w:spacing w:val="2"/>
          <w:sz w:val="18"/>
        </w:rPr>
        <w:t>may </w:t>
      </w:r>
      <w:r>
        <w:rPr>
          <w:spacing w:val="3"/>
          <w:sz w:val="18"/>
        </w:rPr>
        <w:t>apply </w:t>
      </w:r>
      <w:r>
        <w:rPr>
          <w:sz w:val="18"/>
        </w:rPr>
        <w:t>as  </w:t>
      </w:r>
      <w:r>
        <w:rPr>
          <w:spacing w:val="7"/>
          <w:sz w:val="18"/>
        </w:rPr>
        <w:t> </w:t>
      </w:r>
      <w:r>
        <w:rPr>
          <w:spacing w:val="4"/>
          <w:sz w:val="18"/>
        </w:rPr>
        <w:t>follows:</w:t>
      </w:r>
    </w:p>
    <w:p>
      <w:pPr>
        <w:pStyle w:val="ListParagraph"/>
        <w:numPr>
          <w:ilvl w:val="1"/>
          <w:numId w:val="69"/>
        </w:numPr>
        <w:tabs>
          <w:tab w:pos="1759" w:val="left" w:leader="none"/>
        </w:tabs>
        <w:spacing w:line="240" w:lineRule="auto" w:before="39" w:after="0"/>
        <w:ind w:left="1758" w:right="147" w:hanging="353"/>
        <w:jc w:val="left"/>
        <w:rPr>
          <w:sz w:val="18"/>
        </w:rPr>
      </w:pPr>
      <w:r>
        <w:rPr>
          <w:spacing w:val="2"/>
          <w:sz w:val="18"/>
        </w:rPr>
        <w:t>The  </w:t>
      </w:r>
      <w:r>
        <w:rPr>
          <w:spacing w:val="3"/>
          <w:sz w:val="18"/>
        </w:rPr>
        <w:t>current-carrying  capacities  apply  </w:t>
      </w:r>
      <w:r>
        <w:rPr>
          <w:sz w:val="18"/>
        </w:rPr>
        <w:t>to  </w:t>
      </w:r>
      <w:r>
        <w:rPr>
          <w:spacing w:val="3"/>
          <w:sz w:val="18"/>
        </w:rPr>
        <w:t>single  circuits;  </w:t>
      </w:r>
      <w:r>
        <w:rPr>
          <w:spacing w:val="2"/>
          <w:sz w:val="18"/>
        </w:rPr>
        <w:t>for  </w:t>
      </w:r>
      <w:r>
        <w:rPr>
          <w:spacing w:val="3"/>
          <w:sz w:val="18"/>
        </w:rPr>
        <w:t>grouped  cable  circuits  </w:t>
      </w:r>
      <w:r>
        <w:rPr>
          <w:spacing w:val="2"/>
          <w:sz w:val="18"/>
        </w:rPr>
        <w:t>see  </w:t>
      </w:r>
      <w:r>
        <w:rPr>
          <w:spacing w:val="3"/>
          <w:sz w:val="18"/>
        </w:rPr>
        <w:t>Clause  3.5.2  </w:t>
      </w:r>
      <w:r>
        <w:rPr>
          <w:spacing w:val="4"/>
          <w:sz w:val="18"/>
        </w:rPr>
        <w:t>and  </w:t>
      </w:r>
      <w:r>
        <w:rPr>
          <w:spacing w:val="3"/>
          <w:sz w:val="18"/>
        </w:rPr>
        <w:t>Tables</w:t>
      </w:r>
      <w:r>
        <w:rPr>
          <w:spacing w:val="22"/>
          <w:sz w:val="18"/>
        </w:rPr>
        <w:t> </w:t>
      </w:r>
      <w:r>
        <w:rPr>
          <w:spacing w:val="2"/>
          <w:sz w:val="18"/>
        </w:rPr>
        <w:t>22,</w:t>
      </w:r>
      <w:r>
        <w:rPr>
          <w:spacing w:val="22"/>
          <w:sz w:val="18"/>
        </w:rPr>
        <w:t> </w:t>
      </w:r>
      <w:r>
        <w:rPr>
          <w:spacing w:val="2"/>
          <w:sz w:val="18"/>
        </w:rPr>
        <w:t>23,</w:t>
      </w:r>
      <w:r>
        <w:rPr>
          <w:spacing w:val="22"/>
          <w:sz w:val="18"/>
        </w:rPr>
        <w:t> </w:t>
      </w:r>
      <w:r>
        <w:rPr>
          <w:sz w:val="18"/>
        </w:rPr>
        <w:t>25</w:t>
      </w:r>
      <w:r>
        <w:rPr>
          <w:spacing w:val="22"/>
          <w:sz w:val="18"/>
        </w:rPr>
        <w:t> </w:t>
      </w:r>
      <w:r>
        <w:rPr>
          <w:spacing w:val="2"/>
          <w:sz w:val="18"/>
        </w:rPr>
        <w:t>and</w:t>
      </w:r>
      <w:r>
        <w:rPr>
          <w:spacing w:val="22"/>
          <w:sz w:val="18"/>
        </w:rPr>
        <w:t> </w:t>
      </w:r>
      <w:r>
        <w:rPr>
          <w:sz w:val="18"/>
        </w:rPr>
        <w:t>26</w:t>
      </w:r>
      <w:r>
        <w:rPr>
          <w:spacing w:val="22"/>
          <w:sz w:val="18"/>
        </w:rPr>
        <w:t> </w:t>
      </w:r>
      <w:r>
        <w:rPr>
          <w:spacing w:val="2"/>
          <w:sz w:val="18"/>
        </w:rPr>
        <w:t>for</w:t>
      </w:r>
      <w:r>
        <w:rPr>
          <w:spacing w:val="22"/>
          <w:sz w:val="18"/>
        </w:rPr>
        <w:t> </w:t>
      </w:r>
      <w:r>
        <w:rPr>
          <w:spacing w:val="3"/>
          <w:sz w:val="18"/>
        </w:rPr>
        <w:t>appropriate</w:t>
      </w:r>
      <w:r>
        <w:rPr>
          <w:spacing w:val="22"/>
          <w:sz w:val="18"/>
        </w:rPr>
        <w:t> </w:t>
      </w:r>
      <w:r>
        <w:rPr>
          <w:spacing w:val="3"/>
          <w:sz w:val="18"/>
        </w:rPr>
        <w:t>derating</w:t>
      </w:r>
      <w:r>
        <w:rPr>
          <w:spacing w:val="22"/>
          <w:sz w:val="18"/>
        </w:rPr>
        <w:t> </w:t>
      </w:r>
      <w:r>
        <w:rPr>
          <w:spacing w:val="4"/>
          <w:sz w:val="18"/>
        </w:rPr>
        <w:t>factors.</w:t>
      </w:r>
    </w:p>
    <w:p>
      <w:pPr>
        <w:pStyle w:val="ListParagraph"/>
        <w:numPr>
          <w:ilvl w:val="1"/>
          <w:numId w:val="69"/>
        </w:numPr>
        <w:tabs>
          <w:tab w:pos="1759" w:val="left" w:leader="none"/>
        </w:tabs>
        <w:spacing w:line="240" w:lineRule="auto" w:before="39" w:after="0"/>
        <w:ind w:left="1758" w:right="148" w:hanging="353"/>
        <w:jc w:val="left"/>
        <w:rPr>
          <w:sz w:val="18"/>
        </w:rPr>
      </w:pPr>
      <w:r>
        <w:rPr>
          <w:spacing w:val="2"/>
          <w:sz w:val="18"/>
        </w:rPr>
        <w:t>For </w:t>
      </w:r>
      <w:r>
        <w:rPr>
          <w:sz w:val="18"/>
        </w:rPr>
        <w:t>a </w:t>
      </w:r>
      <w:r>
        <w:rPr>
          <w:spacing w:val="3"/>
          <w:sz w:val="18"/>
        </w:rPr>
        <w:t>single circuit fixed </w:t>
      </w:r>
      <w:r>
        <w:rPr>
          <w:sz w:val="18"/>
        </w:rPr>
        <w:t>to </w:t>
      </w:r>
      <w:r>
        <w:rPr>
          <w:spacing w:val="2"/>
          <w:sz w:val="18"/>
        </w:rPr>
        <w:t>the </w:t>
      </w:r>
      <w:r>
        <w:rPr>
          <w:spacing w:val="3"/>
          <w:sz w:val="18"/>
        </w:rPr>
        <w:t>underside </w:t>
      </w:r>
      <w:r>
        <w:rPr>
          <w:sz w:val="18"/>
        </w:rPr>
        <w:t>of  a  </w:t>
      </w:r>
      <w:r>
        <w:rPr>
          <w:spacing w:val="3"/>
          <w:sz w:val="18"/>
        </w:rPr>
        <w:t>ceiling  </w:t>
      </w:r>
      <w:r>
        <w:rPr>
          <w:sz w:val="18"/>
        </w:rPr>
        <w:t>or  </w:t>
      </w:r>
      <w:r>
        <w:rPr>
          <w:spacing w:val="3"/>
          <w:sz w:val="18"/>
        </w:rPr>
        <w:t>similar  horizontal  surface,  </w:t>
      </w:r>
      <w:r>
        <w:rPr>
          <w:spacing w:val="2"/>
          <w:sz w:val="18"/>
        </w:rPr>
        <w:t>see  </w:t>
      </w:r>
      <w:r>
        <w:rPr>
          <w:spacing w:val="3"/>
          <w:sz w:val="18"/>
        </w:rPr>
        <w:t>Table  </w:t>
      </w:r>
      <w:r>
        <w:rPr>
          <w:sz w:val="18"/>
        </w:rPr>
        <w:t>22  </w:t>
      </w:r>
      <w:r>
        <w:rPr>
          <w:spacing w:val="2"/>
          <w:sz w:val="18"/>
        </w:rPr>
        <w:t>for  </w:t>
      </w:r>
      <w:r>
        <w:rPr>
          <w:spacing w:val="4"/>
          <w:sz w:val="18"/>
        </w:rPr>
        <w:t>the  </w:t>
      </w:r>
      <w:r>
        <w:rPr>
          <w:spacing w:val="3"/>
          <w:sz w:val="18"/>
        </w:rPr>
        <w:t>derating factor </w:t>
      </w:r>
      <w:r>
        <w:rPr>
          <w:sz w:val="18"/>
        </w:rPr>
        <w:t>to  be  </w:t>
      </w:r>
      <w:r>
        <w:rPr>
          <w:spacing w:val="3"/>
          <w:sz w:val="18"/>
        </w:rPr>
        <w:t>applied </w:t>
      </w:r>
      <w:r>
        <w:rPr>
          <w:sz w:val="18"/>
        </w:rPr>
        <w:t>to  </w:t>
      </w:r>
      <w:r>
        <w:rPr>
          <w:spacing w:val="2"/>
          <w:sz w:val="18"/>
        </w:rPr>
        <w:t>the </w:t>
      </w:r>
      <w:r>
        <w:rPr>
          <w:spacing w:val="3"/>
          <w:sz w:val="18"/>
        </w:rPr>
        <w:t>current-carrying capacities given </w:t>
      </w:r>
      <w:r>
        <w:rPr>
          <w:sz w:val="18"/>
        </w:rPr>
        <w:t>in  </w:t>
      </w:r>
      <w:r>
        <w:rPr>
          <w:spacing w:val="3"/>
          <w:sz w:val="18"/>
        </w:rPr>
        <w:t>Columns </w:t>
      </w:r>
      <w:r>
        <w:rPr>
          <w:sz w:val="18"/>
        </w:rPr>
        <w:t>6  </w:t>
      </w:r>
      <w:r>
        <w:rPr>
          <w:spacing w:val="2"/>
          <w:sz w:val="18"/>
        </w:rPr>
        <w:t>and </w:t>
      </w:r>
      <w:r>
        <w:rPr>
          <w:spacing w:val="20"/>
          <w:sz w:val="18"/>
        </w:rPr>
        <w:t> </w:t>
      </w:r>
      <w:r>
        <w:rPr>
          <w:spacing w:val="4"/>
          <w:sz w:val="18"/>
        </w:rPr>
        <w:t>7.</w:t>
      </w:r>
    </w:p>
    <w:p>
      <w:pPr>
        <w:pStyle w:val="ListParagraph"/>
        <w:numPr>
          <w:ilvl w:val="1"/>
          <w:numId w:val="69"/>
        </w:numPr>
        <w:tabs>
          <w:tab w:pos="1759" w:val="left" w:leader="none"/>
        </w:tabs>
        <w:spacing w:line="240" w:lineRule="auto" w:before="39" w:after="0"/>
        <w:ind w:left="1758" w:right="151" w:hanging="353"/>
        <w:jc w:val="left"/>
        <w:rPr>
          <w:sz w:val="18"/>
        </w:rPr>
      </w:pPr>
      <w:r>
        <w:rPr>
          <w:spacing w:val="2"/>
          <w:sz w:val="18"/>
        </w:rPr>
        <w:t>For </w:t>
      </w:r>
      <w:r>
        <w:rPr>
          <w:sz w:val="18"/>
        </w:rPr>
        <w:t>a </w:t>
      </w:r>
      <w:r>
        <w:rPr>
          <w:spacing w:val="3"/>
          <w:sz w:val="18"/>
        </w:rPr>
        <w:t>single circuit fixed </w:t>
      </w:r>
      <w:r>
        <w:rPr>
          <w:sz w:val="18"/>
        </w:rPr>
        <w:t>to </w:t>
      </w:r>
      <w:r>
        <w:rPr>
          <w:spacing w:val="3"/>
          <w:sz w:val="18"/>
        </w:rPr>
        <w:t>perforated </w:t>
      </w:r>
      <w:r>
        <w:rPr>
          <w:sz w:val="18"/>
        </w:rPr>
        <w:t>or </w:t>
      </w:r>
      <w:r>
        <w:rPr>
          <w:spacing w:val="3"/>
          <w:sz w:val="18"/>
        </w:rPr>
        <w:t>unperforated cable tray,  </w:t>
      </w:r>
      <w:r>
        <w:rPr>
          <w:spacing w:val="2"/>
          <w:sz w:val="18"/>
        </w:rPr>
        <w:t>see  </w:t>
      </w:r>
      <w:r>
        <w:rPr>
          <w:spacing w:val="3"/>
          <w:sz w:val="18"/>
        </w:rPr>
        <w:t>Table  </w:t>
      </w:r>
      <w:r>
        <w:rPr>
          <w:sz w:val="18"/>
        </w:rPr>
        <w:t>23  </w:t>
      </w:r>
      <w:r>
        <w:rPr>
          <w:spacing w:val="2"/>
          <w:sz w:val="18"/>
        </w:rPr>
        <w:t>for  the  </w:t>
      </w:r>
      <w:r>
        <w:rPr>
          <w:spacing w:val="3"/>
          <w:sz w:val="18"/>
        </w:rPr>
        <w:t>derating  factor  </w:t>
      </w:r>
      <w:r>
        <w:rPr>
          <w:sz w:val="18"/>
        </w:rPr>
        <w:t>to  be </w:t>
      </w:r>
      <w:r>
        <w:rPr>
          <w:spacing w:val="3"/>
          <w:sz w:val="18"/>
        </w:rPr>
        <w:t>applied </w:t>
      </w:r>
      <w:r>
        <w:rPr>
          <w:sz w:val="18"/>
        </w:rPr>
        <w:t>to  </w:t>
      </w:r>
      <w:r>
        <w:rPr>
          <w:spacing w:val="2"/>
          <w:sz w:val="18"/>
        </w:rPr>
        <w:t>the </w:t>
      </w:r>
      <w:r>
        <w:rPr>
          <w:spacing w:val="3"/>
          <w:sz w:val="18"/>
        </w:rPr>
        <w:t>current-carrying capacities given </w:t>
      </w:r>
      <w:r>
        <w:rPr>
          <w:sz w:val="18"/>
        </w:rPr>
        <w:t>in  </w:t>
      </w:r>
      <w:r>
        <w:rPr>
          <w:spacing w:val="3"/>
          <w:sz w:val="18"/>
        </w:rPr>
        <w:t>Columns </w:t>
      </w:r>
      <w:r>
        <w:rPr>
          <w:sz w:val="18"/>
        </w:rPr>
        <w:t>4  </w:t>
      </w:r>
      <w:r>
        <w:rPr>
          <w:spacing w:val="2"/>
          <w:sz w:val="18"/>
        </w:rPr>
        <w:t>and </w:t>
      </w:r>
      <w:r>
        <w:rPr>
          <w:spacing w:val="27"/>
          <w:sz w:val="18"/>
        </w:rPr>
        <w:t> </w:t>
      </w:r>
      <w:r>
        <w:rPr>
          <w:spacing w:val="4"/>
          <w:sz w:val="18"/>
        </w:rPr>
        <w:t>5.</w:t>
      </w:r>
    </w:p>
    <w:p>
      <w:pPr>
        <w:pStyle w:val="ListParagraph"/>
        <w:numPr>
          <w:ilvl w:val="1"/>
          <w:numId w:val="69"/>
        </w:numPr>
        <w:tabs>
          <w:tab w:pos="1759" w:val="left" w:leader="none"/>
        </w:tabs>
        <w:spacing w:line="240" w:lineRule="auto" w:before="39" w:after="0"/>
        <w:ind w:left="1758" w:right="0" w:hanging="353"/>
        <w:jc w:val="left"/>
        <w:rPr>
          <w:sz w:val="18"/>
        </w:rPr>
      </w:pPr>
      <w:r>
        <w:rPr>
          <w:spacing w:val="2"/>
          <w:sz w:val="18"/>
        </w:rPr>
        <w:t>For</w:t>
      </w:r>
      <w:r>
        <w:rPr>
          <w:spacing w:val="21"/>
          <w:sz w:val="18"/>
        </w:rPr>
        <w:t> </w:t>
      </w:r>
      <w:r>
        <w:rPr>
          <w:spacing w:val="3"/>
          <w:sz w:val="18"/>
        </w:rPr>
        <w:t>ambient</w:t>
      </w:r>
      <w:r>
        <w:rPr>
          <w:spacing w:val="21"/>
          <w:sz w:val="18"/>
        </w:rPr>
        <w:t> </w:t>
      </w:r>
      <w:r>
        <w:rPr>
          <w:spacing w:val="3"/>
          <w:sz w:val="18"/>
        </w:rPr>
        <w:t>temperature</w:t>
      </w:r>
      <w:r>
        <w:rPr>
          <w:spacing w:val="21"/>
          <w:sz w:val="18"/>
        </w:rPr>
        <w:t> </w:t>
      </w:r>
      <w:r>
        <w:rPr>
          <w:spacing w:val="2"/>
          <w:sz w:val="18"/>
        </w:rPr>
        <w:t>and</w:t>
      </w:r>
      <w:r>
        <w:rPr>
          <w:spacing w:val="21"/>
          <w:sz w:val="18"/>
        </w:rPr>
        <w:t> </w:t>
      </w:r>
      <w:r>
        <w:rPr>
          <w:spacing w:val="3"/>
          <w:sz w:val="18"/>
        </w:rPr>
        <w:t>depth</w:t>
      </w:r>
      <w:r>
        <w:rPr>
          <w:spacing w:val="21"/>
          <w:sz w:val="18"/>
        </w:rPr>
        <w:t> </w:t>
      </w:r>
      <w:r>
        <w:rPr>
          <w:sz w:val="18"/>
        </w:rPr>
        <w:t>of</w:t>
      </w:r>
      <w:r>
        <w:rPr>
          <w:spacing w:val="21"/>
          <w:sz w:val="18"/>
        </w:rPr>
        <w:t> </w:t>
      </w:r>
      <w:r>
        <w:rPr>
          <w:spacing w:val="3"/>
          <w:sz w:val="18"/>
        </w:rPr>
        <w:t>laying</w:t>
      </w:r>
      <w:r>
        <w:rPr>
          <w:spacing w:val="21"/>
          <w:sz w:val="18"/>
        </w:rPr>
        <w:t> </w:t>
      </w:r>
      <w:r>
        <w:rPr>
          <w:spacing w:val="3"/>
          <w:sz w:val="18"/>
        </w:rPr>
        <w:t>factors,</w:t>
      </w:r>
      <w:r>
        <w:rPr>
          <w:spacing w:val="21"/>
          <w:sz w:val="18"/>
        </w:rPr>
        <w:t> </w:t>
      </w:r>
      <w:r>
        <w:rPr>
          <w:spacing w:val="2"/>
          <w:sz w:val="18"/>
        </w:rPr>
        <w:t>see</w:t>
      </w:r>
      <w:r>
        <w:rPr>
          <w:spacing w:val="21"/>
          <w:sz w:val="18"/>
        </w:rPr>
        <w:t> </w:t>
      </w:r>
      <w:r>
        <w:rPr>
          <w:spacing w:val="3"/>
          <w:sz w:val="18"/>
        </w:rPr>
        <w:t>Tables</w:t>
      </w:r>
      <w:r>
        <w:rPr>
          <w:spacing w:val="21"/>
          <w:sz w:val="18"/>
        </w:rPr>
        <w:t> </w:t>
      </w:r>
      <w:r>
        <w:rPr>
          <w:sz w:val="18"/>
        </w:rPr>
        <w:t>27</w:t>
      </w:r>
      <w:r>
        <w:rPr>
          <w:spacing w:val="21"/>
          <w:sz w:val="18"/>
        </w:rPr>
        <w:t> </w:t>
      </w:r>
      <w:r>
        <w:rPr>
          <w:spacing w:val="2"/>
          <w:sz w:val="18"/>
        </w:rPr>
        <w:t>and</w:t>
      </w:r>
      <w:r>
        <w:rPr>
          <w:spacing w:val="21"/>
          <w:sz w:val="18"/>
        </w:rPr>
        <w:t> </w:t>
      </w:r>
      <w:r>
        <w:rPr>
          <w:spacing w:val="4"/>
          <w:sz w:val="18"/>
        </w:rPr>
        <w:t>28.</w:t>
      </w:r>
    </w:p>
    <w:p>
      <w:pPr>
        <w:pStyle w:val="ListParagraph"/>
        <w:numPr>
          <w:ilvl w:val="0"/>
          <w:numId w:val="69"/>
        </w:numPr>
        <w:tabs>
          <w:tab w:pos="1406" w:val="left" w:leader="none"/>
        </w:tabs>
        <w:spacing w:line="240" w:lineRule="auto" w:before="39" w:after="0"/>
        <w:ind w:left="1405" w:right="147" w:hanging="235"/>
        <w:jc w:val="left"/>
        <w:rPr>
          <w:sz w:val="18"/>
        </w:rPr>
      </w:pPr>
      <w:r>
        <w:rPr>
          <w:sz w:val="18"/>
        </w:rPr>
        <w:t>To </w:t>
      </w:r>
      <w:r>
        <w:rPr>
          <w:spacing w:val="3"/>
          <w:sz w:val="18"/>
        </w:rPr>
        <w:t>calculate </w:t>
      </w:r>
      <w:r>
        <w:rPr>
          <w:spacing w:val="2"/>
          <w:sz w:val="18"/>
        </w:rPr>
        <w:t>the </w:t>
      </w:r>
      <w:r>
        <w:rPr>
          <w:spacing w:val="3"/>
          <w:sz w:val="18"/>
        </w:rPr>
        <w:t>single-phase voltage drop </w:t>
      </w:r>
      <w:r>
        <w:rPr>
          <w:sz w:val="18"/>
        </w:rPr>
        <w:t>of  </w:t>
      </w:r>
      <w:r>
        <w:rPr>
          <w:spacing w:val="3"/>
          <w:sz w:val="18"/>
        </w:rPr>
        <w:t>these configurations, multiply </w:t>
      </w:r>
      <w:r>
        <w:rPr>
          <w:spacing w:val="2"/>
          <w:sz w:val="18"/>
        </w:rPr>
        <w:t>the </w:t>
      </w:r>
      <w:r>
        <w:rPr>
          <w:spacing w:val="3"/>
          <w:sz w:val="18"/>
        </w:rPr>
        <w:t>appropriate three-phase voltage </w:t>
      </w:r>
      <w:r>
        <w:rPr>
          <w:spacing w:val="4"/>
          <w:sz w:val="18"/>
        </w:rPr>
        <w:t>drop  </w:t>
      </w:r>
      <w:r>
        <w:rPr>
          <w:spacing w:val="3"/>
          <w:sz w:val="18"/>
        </w:rPr>
        <w:t>value </w:t>
      </w:r>
      <w:r>
        <w:rPr>
          <w:sz w:val="18"/>
        </w:rPr>
        <w:t>in </w:t>
      </w:r>
      <w:r>
        <w:rPr>
          <w:spacing w:val="3"/>
          <w:sz w:val="18"/>
        </w:rPr>
        <w:t>Table </w:t>
      </w:r>
      <w:r>
        <w:rPr>
          <w:sz w:val="18"/>
        </w:rPr>
        <w:t>40 or </w:t>
      </w:r>
      <w:r>
        <w:rPr>
          <w:spacing w:val="3"/>
          <w:sz w:val="18"/>
        </w:rPr>
        <w:t>Table </w:t>
      </w:r>
      <w:r>
        <w:rPr>
          <w:sz w:val="18"/>
        </w:rPr>
        <w:t>43 by   </w:t>
      </w:r>
      <w:r>
        <w:rPr>
          <w:spacing w:val="30"/>
          <w:sz w:val="18"/>
        </w:rPr>
        <w:t> </w:t>
      </w:r>
      <w:r>
        <w:rPr>
          <w:spacing w:val="4"/>
          <w:sz w:val="18"/>
        </w:rPr>
        <w:t>1.155.</w:t>
      </w:r>
    </w:p>
    <w:p>
      <w:pPr>
        <w:pStyle w:val="ListParagraph"/>
        <w:numPr>
          <w:ilvl w:val="0"/>
          <w:numId w:val="69"/>
        </w:numPr>
        <w:tabs>
          <w:tab w:pos="1406" w:val="left" w:leader="none"/>
        </w:tabs>
        <w:spacing w:line="240" w:lineRule="auto" w:before="39" w:after="0"/>
        <w:ind w:left="1405" w:right="147" w:hanging="235"/>
        <w:jc w:val="left"/>
        <w:rPr>
          <w:sz w:val="18"/>
        </w:rPr>
      </w:pPr>
      <w:r>
        <w:rPr>
          <w:spacing w:val="3"/>
          <w:sz w:val="18"/>
        </w:rPr>
        <w:t>These ratings </w:t>
      </w:r>
      <w:r>
        <w:rPr>
          <w:spacing w:val="2"/>
          <w:sz w:val="18"/>
        </w:rPr>
        <w:t>are </w:t>
      </w:r>
      <w:r>
        <w:rPr>
          <w:spacing w:val="3"/>
          <w:sz w:val="18"/>
        </w:rPr>
        <w:t>based </w:t>
      </w:r>
      <w:r>
        <w:rPr>
          <w:sz w:val="18"/>
        </w:rPr>
        <w:t>on  </w:t>
      </w:r>
      <w:r>
        <w:rPr>
          <w:spacing w:val="3"/>
          <w:sz w:val="18"/>
        </w:rPr>
        <w:t>30°C ambient </w:t>
      </w:r>
      <w:r>
        <w:rPr>
          <w:spacing w:val="2"/>
          <w:sz w:val="18"/>
        </w:rPr>
        <w:t>air </w:t>
      </w:r>
      <w:r>
        <w:rPr>
          <w:spacing w:val="3"/>
          <w:sz w:val="18"/>
        </w:rPr>
        <w:t>temperature </w:t>
      </w:r>
      <w:r>
        <w:rPr>
          <w:spacing w:val="2"/>
          <w:sz w:val="18"/>
        </w:rPr>
        <w:t>and </w:t>
      </w:r>
      <w:r>
        <w:rPr>
          <w:spacing w:val="3"/>
          <w:sz w:val="18"/>
        </w:rPr>
        <w:t>15°C ambient soil temperature. </w:t>
      </w:r>
      <w:r>
        <w:rPr>
          <w:spacing w:val="2"/>
          <w:sz w:val="18"/>
        </w:rPr>
        <w:t>For </w:t>
      </w:r>
      <w:r>
        <w:rPr>
          <w:spacing w:val="3"/>
          <w:sz w:val="18"/>
        </w:rPr>
        <w:t>other </w:t>
      </w:r>
      <w:r>
        <w:rPr>
          <w:spacing w:val="4"/>
          <w:sz w:val="18"/>
        </w:rPr>
        <w:t>conditions,         </w:t>
      </w:r>
      <w:r>
        <w:rPr>
          <w:spacing w:val="2"/>
          <w:sz w:val="18"/>
        </w:rPr>
        <w:t>see </w:t>
      </w:r>
      <w:r>
        <w:rPr>
          <w:spacing w:val="3"/>
          <w:sz w:val="18"/>
        </w:rPr>
        <w:t>Clause</w:t>
      </w:r>
      <w:r>
        <w:rPr>
          <w:spacing w:val="39"/>
          <w:sz w:val="18"/>
        </w:rPr>
        <w:t> </w:t>
      </w:r>
      <w:r>
        <w:rPr>
          <w:spacing w:val="4"/>
          <w:sz w:val="18"/>
        </w:rPr>
        <w:t>3.5.3.</w:t>
      </w:r>
    </w:p>
    <w:p>
      <w:pPr>
        <w:pStyle w:val="BodyText"/>
        <w:spacing w:before="10"/>
        <w:rPr>
          <w:sz w:val="24"/>
        </w:rPr>
      </w:pPr>
    </w:p>
    <w:p>
      <w:pPr>
        <w:spacing w:before="1"/>
        <w:ind w:left="1568" w:right="721" w:firstLine="0"/>
        <w:jc w:val="center"/>
        <w:rPr>
          <w:rFonts w:ascii="Arial"/>
          <w:sz w:val="16"/>
        </w:rPr>
      </w:pPr>
      <w:r>
        <w:rPr>
          <w:rFonts w:ascii="Arial"/>
          <w:sz w:val="16"/>
        </w:rPr>
        <w:t>COPYRIGHT</w:t>
      </w:r>
    </w:p>
    <w:p>
      <w:pPr>
        <w:spacing w:after="0"/>
        <w:jc w:val="center"/>
        <w:rPr>
          <w:rFonts w:ascii="Arial"/>
          <w:sz w:val="16"/>
        </w:rPr>
        <w:sectPr>
          <w:headerReference w:type="default" r:id="rId239"/>
          <w:footerReference w:type="default" r:id="rId240"/>
          <w:pgSz w:w="11900" w:h="16840"/>
          <w:pgMar w:header="0" w:footer="411" w:top="1080" w:bottom="600" w:left="140" w:right="980"/>
        </w:sectPr>
      </w:pPr>
    </w:p>
    <w:p>
      <w:pPr>
        <w:tabs>
          <w:tab w:pos="5897" w:val="right" w:leader="none"/>
        </w:tabs>
        <w:spacing w:before="79"/>
        <w:ind w:left="994" w:right="0" w:firstLine="0"/>
        <w:jc w:val="left"/>
        <w:rPr>
          <w:sz w:val="16"/>
        </w:rPr>
      </w:pPr>
      <w:r>
        <w:rPr/>
        <w:pict>
          <v:shape style="position:absolute;margin-left:559.266418pt;margin-top:300.182343pt;width:5.4pt;height:92.05pt;mso-position-horizontal-relative:page;mso-position-vertical-relative:page;z-index:12064" type="#_x0000_t202" filled="false" stroked="false">
            <v:textbox inset="0,0,0,0" style="layout-flow:vertical;mso-layout-flow-alt:bottom-to-top">
              <w:txbxContent>
                <w:p>
                  <w:pPr>
                    <w:spacing w:before="20"/>
                    <w:ind w:left="20" w:right="0" w:firstLine="0"/>
                    <w:jc w:val="left"/>
                    <w:rPr>
                      <w:rFonts w:ascii="Courier New"/>
                      <w:sz w:val="6"/>
                    </w:rPr>
                  </w:pPr>
                  <w:r>
                    <w:rPr>
                      <w:rFonts w:ascii="Courier New"/>
                      <w:sz w:val="6"/>
                    </w:rPr>
                    <w:t>--`,,,``,`,,``,,,,,`````,`,,`,,`-`-`,,`,,`,`,,`---</w:t>
                  </w:r>
                </w:p>
              </w:txbxContent>
            </v:textbox>
            <w10:wrap type="none"/>
          </v:shape>
        </w:pict>
      </w:r>
      <w:r>
        <w:rPr>
          <w:b/>
          <w:spacing w:val="3"/>
          <w:sz w:val="16"/>
        </w:rPr>
        <w:t>AS/NZS</w:t>
      </w:r>
      <w:r>
        <w:rPr>
          <w:b/>
          <w:spacing w:val="12"/>
          <w:sz w:val="16"/>
        </w:rPr>
        <w:t> </w:t>
      </w:r>
      <w:r>
        <w:rPr>
          <w:b/>
          <w:spacing w:val="4"/>
          <w:sz w:val="16"/>
        </w:rPr>
        <w:t>3008.1.2:1998</w:t>
      </w:r>
      <w:r>
        <w:rPr>
          <w:spacing w:val="4"/>
          <w:sz w:val="16"/>
        </w:rPr>
        <w:tab/>
        <w:t>38</w:t>
      </w:r>
    </w:p>
    <w:p>
      <w:pPr>
        <w:pStyle w:val="Heading3"/>
        <w:tabs>
          <w:tab w:pos="1925" w:val="right" w:leader="none"/>
        </w:tabs>
        <w:spacing w:before="242"/>
        <w:ind w:left="820"/>
      </w:pPr>
      <w:r>
        <w:rPr>
          <w:spacing w:val="6"/>
        </w:rPr>
        <w:t>TABLE</w:t>
        <w:tab/>
      </w:r>
      <w:r>
        <w:rPr/>
        <w:t>7</w:t>
      </w:r>
    </w:p>
    <w:p>
      <w:pPr>
        <w:spacing w:line="244" w:lineRule="auto" w:before="104"/>
        <w:ind w:left="2089" w:right="1268" w:firstLine="0"/>
        <w:jc w:val="center"/>
        <w:rPr>
          <w:b/>
          <w:sz w:val="22"/>
        </w:rPr>
      </w:pPr>
      <w:r>
        <w:rPr>
          <w:b/>
          <w:sz w:val="22"/>
        </w:rPr>
        <w:t>CURRENT-CARRYING CAPACITIES OF THREE SINGLE-CORE 0.6/1 kV SHEATHED AND UNSHEATHED NON-ARMOURED CABLES  WITH</w:t>
      </w:r>
    </w:p>
    <w:p>
      <w:pPr>
        <w:spacing w:before="1"/>
        <w:ind w:left="2000" w:right="0" w:firstLine="0"/>
        <w:jc w:val="left"/>
        <w:rPr>
          <w:b/>
          <w:sz w:val="22"/>
        </w:rPr>
      </w:pPr>
      <w:r>
        <w:rPr/>
        <w:pict>
          <v:group style="position:absolute;margin-left:107.718002pt;margin-top:155.812653pt;width:14.05pt;height:41.95pt;mso-position-horizontal-relative:page;mso-position-vertical-relative:paragraph;z-index:-1252984" coordorigin="2154,3116" coordsize="281,839">
            <v:line style="position:absolute" from="2234,3125" to="2234,3946" stroked="true" strokeweight=".897pt" strokecolor="#000000">
              <v:stroke dashstyle="solid"/>
            </v:line>
            <v:shape style="position:absolute;left:2157;top:3125;width:77;height:821" coordorigin="2157,3125" coordsize="77,821" path="m2157,3643l2234,3566m2157,3533l2234,3456m2157,3423l2234,3346m2157,3312l2234,3235m2157,3201l2233,3125m2234,3677l2157,3754m2157,3864l2234,3788m2234,3898l2186,3946e" filled="false" stroked="true" strokeweight=".256pt" strokecolor="#000000">
              <v:path arrowok="t"/>
              <v:stroke dashstyle="solid"/>
            </v:shape>
            <v:shape style="position:absolute;left:2298;top:3472;width:129;height:128" coordorigin="2298,3472" coordsize="129,128" path="m2424,3519l2426,3536m2424,3519l2418,3504,2407,3491,2394,3480,2379,3474,2362,3472,2346,3474,2329,3480,2317,3491,2307,3504,2300,3519,2298,3536,2300,3552,2307,3568,2317,3581,2329,3591,2346,3597,2362,3599,2379,3597,2394,3591,2407,3581,2418,3568,2424,3552,2426,3536e" filled="false" stroked="true" strokeweight=".897pt" strokecolor="#000000">
              <v:path arrowok="t"/>
              <v:stroke dashstyle="solid"/>
            </v:shape>
            <v:shape style="position:absolute;left:2289;top:3719;width:146;height:146" type="#_x0000_t75" stroked="false">
              <v:imagedata r:id="rId257" o:title=""/>
            </v:shape>
            <v:line style="position:absolute" from="2234,3536" to="2314,3536" stroked="true" strokeweight=".897pt" strokecolor="#000000">
              <v:stroke dashstyle="solid"/>
            </v:line>
            <w10:wrap type="none"/>
          </v:group>
        </w:pict>
      </w:r>
      <w:r>
        <w:rPr/>
        <w:drawing>
          <wp:anchor distT="0" distB="0" distL="0" distR="0" allowOverlap="1" layoutInCell="1" locked="0" behindDoc="0" simplePos="0" relativeHeight="11296">
            <wp:simplePos x="0" y="0"/>
            <wp:positionH relativeFrom="page">
              <wp:posOffset>1453356</wp:posOffset>
            </wp:positionH>
            <wp:positionV relativeFrom="paragraph">
              <wp:posOffset>2036180</wp:posOffset>
            </wp:positionV>
            <wp:extent cx="93204" cy="93345"/>
            <wp:effectExtent l="0" t="0" r="0" b="0"/>
            <wp:wrapNone/>
            <wp:docPr id="49" name="image177.png" descr=""/>
            <wp:cNvGraphicFramePr>
              <a:graphicFrameLocks noChangeAspect="1"/>
            </wp:cNvGraphicFramePr>
            <a:graphic>
              <a:graphicData uri="http://schemas.openxmlformats.org/drawingml/2006/picture">
                <pic:pic>
                  <pic:nvPicPr>
                    <pic:cNvPr id="50" name="image177.png"/>
                    <pic:cNvPicPr/>
                  </pic:nvPicPr>
                  <pic:blipFill>
                    <a:blip r:embed="rId258" cstate="print"/>
                    <a:stretch>
                      <a:fillRect/>
                    </a:stretch>
                  </pic:blipFill>
                  <pic:spPr>
                    <a:xfrm>
                      <a:off x="0" y="0"/>
                      <a:ext cx="93204" cy="93345"/>
                    </a:xfrm>
                    <a:prstGeom prst="rect">
                      <a:avLst/>
                    </a:prstGeom>
                  </pic:spPr>
                </pic:pic>
              </a:graphicData>
            </a:graphic>
          </wp:anchor>
        </w:drawing>
      </w:r>
      <w:r>
        <w:rPr/>
        <w:pict>
          <v:line style="position:absolute;mso-position-horizontal-relative:page;mso-position-vertical-relative:paragraph;z-index:-1252936" from="91.783997pt,197.718643pt" to="91.783997pt,197.718643pt" stroked="true" strokeweight=".256pt" strokecolor="#000000">
            <v:stroke dashstyle="solid"/>
            <w10:wrap type="none"/>
          </v:line>
        </w:pict>
      </w:r>
      <w:r>
        <w:rPr/>
        <w:pict>
          <v:line style="position:absolute;mso-position-horizontal-relative:page;mso-position-vertical-relative:paragraph;z-index:-1252912" from="136.604996pt,197.718643pt" to="136.604996pt,197.718643pt" stroked="true" strokeweight=".256pt" strokecolor="#000000">
            <v:stroke dashstyle="solid"/>
            <w10:wrap type="none"/>
          </v:line>
        </w:pict>
      </w:r>
      <w:r>
        <w:rPr/>
        <w:pict>
          <v:line style="position:absolute;mso-position-horizontal-relative:page;mso-position-vertical-relative:paragraph;z-index:-1252888" from="91.783997pt,155.749649pt" to="91.783997pt,155.749649pt" stroked="true" strokeweight=".256pt" strokecolor="#000000">
            <v:stroke dashstyle="solid"/>
            <w10:wrap type="none"/>
          </v:line>
        </w:pict>
      </w:r>
      <w:r>
        <w:rPr/>
        <w:pict>
          <v:line style="position:absolute;mso-position-horizontal-relative:page;mso-position-vertical-relative:paragraph;z-index:-1252864" from="136.604996pt,155.749649pt" to="136.604996pt,155.749649pt" stroked="true" strokeweight=".256pt" strokecolor="#000000">
            <v:stroke dashstyle="solid"/>
            <w10:wrap type="none"/>
          </v:line>
        </w:pict>
      </w:r>
      <w:r>
        <w:rPr/>
        <w:pict>
          <v:group style="position:absolute;margin-left:156.761002pt;margin-top:155.240646pt;width:4.4pt;height:41.4pt;mso-position-horizontal-relative:page;mso-position-vertical-relative:paragraph;z-index:-1252840" coordorigin="3135,3105" coordsize="88,828">
            <v:line style="position:absolute" from="3214,3923" to="3214,3114" stroked="true" strokeweight=".886pt" strokecolor="#000000">
              <v:stroke dashstyle="solid"/>
            </v:line>
            <v:shape style="position:absolute;left:3138;top:3114;width:76;height:810" coordorigin="3138,3114" coordsize="76,810" path="m3214,3549l3138,3625m3138,3516l3214,3440m3138,3407l3214,3331m3138,3297l3214,3221m3138,3189l3213,3114m3214,3658l3138,3734m3138,3843l3214,3767m3214,3877l3168,3923e" filled="false" stroked="true" strokeweight=".253pt" strokecolor="#000000">
              <v:path arrowok="t"/>
              <v:stroke dashstyle="solid"/>
            </v:shape>
            <w10:wrap type="none"/>
          </v:group>
        </w:pict>
      </w:r>
      <w:r>
        <w:rPr/>
        <w:pict>
          <v:group style="position:absolute;margin-left:211.716995pt;margin-top:155.355652pt;width:10.45pt;height:40.5pt;mso-position-horizontal-relative:page;mso-position-vertical-relative:paragraph;z-index:-1252816" coordorigin="4234,3107" coordsize="209,810">
            <v:shape style="position:absolute;left:4302;top:3317;width:140;height:389" type="#_x0000_t75" stroked="false">
              <v:imagedata r:id="rId259" o:title=""/>
            </v:shape>
            <v:line style="position:absolute" from="4311,3907" to="4311,3116" stroked="true" strokeweight=".864pt" strokecolor="#000000">
              <v:stroke dashstyle="solid"/>
            </v:line>
            <v:shape style="position:absolute;left:4237;top:3116;width:74;height:792" coordorigin="4237,3116" coordsize="74,792" path="m4311,3542l4237,3616m4237,3509l4311,3435m4237,3402l4311,3328m4237,3296l4311,3222m4237,3189l4310,3116m4311,3648l4237,3722m4237,3829l4311,3755m4311,3862l4264,3907e" filled="false" stroked="true" strokeweight=".247pt" strokecolor="#000000">
              <v:path arrowok="t"/>
              <v:stroke dashstyle="solid"/>
            </v:shape>
            <w10:wrap type="none"/>
          </v:group>
        </w:pict>
      </w:r>
      <w:r>
        <w:rPr/>
        <w:pict>
          <v:line style="position:absolute;mso-position-horizontal-relative:page;mso-position-vertical-relative:paragraph;z-index:-1252792" from="194.899002pt,195.804657pt" to="194.899002pt,195.804657pt" stroked="true" strokeweight=".247pt" strokecolor="#000000">
            <v:stroke dashstyle="solid"/>
            <w10:wrap type="none"/>
          </v:line>
        </w:pict>
      </w:r>
      <w:r>
        <w:rPr/>
        <w:pict>
          <v:line style="position:absolute;mso-position-horizontal-relative:page;mso-position-vertical-relative:paragraph;z-index:-1252768" from="194.899002pt,155.261642pt" to="194.899002pt,155.261642pt" stroked="true" strokeweight=".247pt" strokecolor="#000000">
            <v:stroke dashstyle="solid"/>
            <w10:wrap type="none"/>
          </v:line>
        </w:pict>
      </w:r>
      <w:r>
        <w:rPr/>
        <w:pict>
          <v:line style="position:absolute;mso-position-horizontal-relative:page;mso-position-vertical-relative:paragraph;z-index:-1252744" from="237.996994pt,195.804657pt" to="237.996994pt,195.804657pt" stroked="true" strokeweight=".247pt" strokecolor="#000000">
            <v:stroke dashstyle="solid"/>
            <w10:wrap type="none"/>
          </v:line>
        </w:pict>
      </w:r>
      <w:r>
        <w:rPr/>
        <w:pict>
          <v:line style="position:absolute;mso-position-horizontal-relative:page;mso-position-vertical-relative:paragraph;z-index:-1252720" from="237.996994pt,155.261642pt" to="237.996994pt,155.261642pt" stroked="true" strokeweight=".247pt" strokecolor="#000000">
            <v:stroke dashstyle="solid"/>
            <w10:wrap type="none"/>
          </v:line>
        </w:pict>
      </w:r>
      <w:r>
        <w:rPr/>
        <w:pict>
          <v:group style="position:absolute;margin-left:256.19101pt;margin-top:155.413651pt;width:24.15pt;height:42.9pt;mso-position-horizontal-relative:page;mso-position-vertical-relative:paragraph;z-index:-1252696" coordorigin="5124,3108" coordsize="483,858">
            <v:shape style="position:absolute;left:5328;top:3436;width:217;height:271" coordorigin="5328,3436" coordsize="217,271" path="m5545,3634l5543,3619,5537,3603,5529,3589,5518,3579,5504,3569,5488,3564,5473,3563,5457,3564,5441,3569,5428,3579,5416,3589,5408,3603,5403,3619,5401,3634,5403,3651,5408,3666,5416,3679,5428,3691,5441,3699,5457,3705,5473,3707,5488,3705,5504,3699,5518,3691,5529,3679,5537,3666,5543,3651,5545,3634m5473,3509l5471,3493,5465,3477,5457,3464,5446,3452,5432,3444,5416,3438,5401,3436,5385,3438,5369,3444,5356,3452,5344,3464,5336,3477,5331,3493,5328,3509,5331,3524,5336,3540,5344,3554,5356,3565,5369,3574,5385,3579,5401,3581,5416,3579,5432,3574,5446,3565,5457,3554,5465,3540,5471,3524,5473,3509e" filled="false" stroked="true" strokeweight=".262pt" strokecolor="#000000">
              <v:path arrowok="t"/>
              <v:stroke dashstyle="solid"/>
            </v:shape>
            <v:shape style="position:absolute;left:5205;top:3340;width:392;height:393" coordorigin="5205,3340" coordsize="392,393" path="m5595,3509l5597,3537m5595,3509l5589,3481,5579,3455,5566,3430,5549,3408,5529,3388,5507,3371,5482,3358,5456,3348,5429,3342,5401,3340,5372,3342,5345,3348,5319,3358,5295,3371,5272,3388,5252,3408,5235,3430,5223,3455,5213,3481,5207,3509,5205,3537,5207,3564,5213,3593,5223,3619,5235,3643,5252,3665,5272,3685,5295,3701,5319,3715,5345,3726,5372,3731,5401,3733,5429,3731,5456,3726,5482,3715,5507,3701,5529,3685,5549,3665,5566,3643,5579,3619,5589,3593,5595,3564,5597,3537e" filled="false" stroked="true" strokeweight=".916pt" strokecolor="#000000">
              <v:path arrowok="t"/>
              <v:stroke dashstyle="solid"/>
            </v:shape>
            <v:shape style="position:absolute;left:5127;top:3118;width:79;height:839" coordorigin="5127,3118" coordsize="79,839" path="m5205,3568l5127,3647m5127,3534l5205,3455m5205,3343l5127,3421m5127,3309l5205,3230m5127,3195l5204,3118m5205,3682l5127,3760m5127,3872l5205,3794m5205,3907l5156,3956e" filled="false" stroked="true" strokeweight=".262pt" strokecolor="#000000">
              <v:path arrowok="t"/>
              <v:stroke dashstyle="solid"/>
            </v:shape>
            <v:line style="position:absolute" from="5205,3956" to="5205,3118" stroked="true" strokeweight=".916pt" strokecolor="#000000">
              <v:stroke dashstyle="solid"/>
            </v:line>
            <v:shape style="position:absolute;left:5255;top:3561;width:148;height:149" type="#_x0000_t75" stroked="false">
              <v:imagedata r:id="rId260" o:title=""/>
            </v:shape>
            <w10:wrap type="none"/>
          </v:group>
        </w:pict>
      </w:r>
      <w:r>
        <w:rPr/>
        <w:pict>
          <v:line style="position:absolute;mso-position-horizontal-relative:page;mso-position-vertical-relative:paragraph;z-index:-1252672" from="244.636993pt,198.174652pt" to="244.636993pt,198.174652pt" stroked="true" strokeweight=".262pt" strokecolor="#000000">
            <v:stroke dashstyle="solid"/>
            <w10:wrap type="none"/>
          </v:line>
        </w:pict>
      </w:r>
      <w:r>
        <w:rPr/>
        <w:pict>
          <v:line style="position:absolute;mso-position-horizontal-relative:page;mso-position-vertical-relative:paragraph;z-index:-1252648" from="244.636993pt,155.312653pt" to="244.636993pt,155.312653pt" stroked="true" strokeweight=".262pt" strokecolor="#000000">
            <v:stroke dashstyle="solid"/>
            <w10:wrap type="none"/>
          </v:line>
        </w:pict>
      </w:r>
      <w:r>
        <w:rPr/>
        <w:pict>
          <v:line style="position:absolute;mso-position-horizontal-relative:page;mso-position-vertical-relative:paragraph;z-index:-1252624" from="290.354004pt,198.174652pt" to="290.354004pt,198.174652pt" stroked="true" strokeweight=".262pt" strokecolor="#000000">
            <v:stroke dashstyle="solid"/>
            <w10:wrap type="none"/>
          </v:line>
        </w:pict>
      </w:r>
      <w:r>
        <w:rPr/>
        <w:pict>
          <v:line style="position:absolute;mso-position-horizontal-relative:page;mso-position-vertical-relative:paragraph;z-index:-1252600" from="290.354004pt,155.312653pt" to="290.354004pt,155.312653pt" stroked="true" strokeweight=".262pt" strokecolor="#000000">
            <v:stroke dashstyle="solid"/>
            <w10:wrap type="none"/>
          </v:line>
        </w:pict>
      </w:r>
      <w:r>
        <w:rPr/>
        <w:pict>
          <v:group style="position:absolute;margin-left:304.819pt;margin-top:155.540649pt;width:27.1pt;height:37.8pt;mso-position-horizontal-relative:page;mso-position-vertical-relative:paragraph;z-index:-1252576" coordorigin="6096,3111" coordsize="542,756">
            <v:shape style="position:absolute;left:6344;top:3512;width:129;height:128" coordorigin="6344,3512" coordsize="129,128" path="m6472,3576l6436,3518,6408,3512,6394,3514,6345,3562,6344,3576,6345,3589,6394,3637,6408,3639,6422,3637,6471,3589,6472,3576e" filled="false" stroked="true" strokeweight=".232pt" strokecolor="#000000">
              <v:path arrowok="t"/>
              <v:stroke dashstyle="solid"/>
            </v:shape>
            <v:shape style="position:absolute;left:6169;top:3316;width:351;height:347" coordorigin="6169,3316" coordsize="351,347" path="m6519,3489l6503,3417,6458,3359,6393,3323,6344,3316,6319,3318,6249,3344,6197,3395,6171,3465,6169,3489,6171,3514,6197,3583,6249,3635,6319,3661,6344,3662,6369,3661,6439,3635,6491,3583,6517,3514,6519,3489e" filled="false" stroked="true" strokeweight=".813pt" strokecolor="#000000">
              <v:path arrowok="t"/>
              <v:stroke dashstyle="solid"/>
            </v:shape>
            <v:shape style="position:absolute;left:6099;top:3119;width:537;height:739" coordorigin="6099,3119" coordsize="537,739" path="m6272,3647l6169,3748m6503,3417l6636,3286m6211,3602l6169,3644m6458,3358l6636,3182m6175,3535l6169,3540m6390,3322l6548,3165m6181,3424l6169,3437m6278,3328l6443,3165m6338,3165l6169,3334m6169,3229l6233,3165m6361,3661l6208,3812m6518,3506l6636,3390m6636,3493l6314,3812m6418,3812l6636,3597m6636,3701l6523,3812m6627,3812l6636,3805m6636,3678l6507,3552m6281,3327l6169,3216m6465,3613l6636,3782m6217,3369l6169,3320m6401,3653l6561,3812m6178,3433l6169,3424m6299,3656l6457,3812m6175,3533l6169,3528m6169,3631l6352,3812m6247,3812l6169,3734m6636,3575l6515,3456m6377,3319l6222,3165m6327,3165l6636,3471m6636,3367l6432,3165m6537,3165l6636,3263m6343,3562l6344,3576m6343,3562l6337,3548,6330,3536,6319,3526,6307,3518,6294,3514,6280,3512,6265,3514,6252,3518,6240,3526,6230,3536,6222,3548,6217,3562,6216,3576,6217,3589,6222,3603,6230,3615,6240,3625,6252,3633,6265,3637,6280,3639,6294,3637,6307,3633,6319,3625,6330,3615,6337,3603,6343,3589,6344,3576m6169,3516l6099,3586m6099,3487l6169,3418m6099,3387l6169,3318m6099,3287l6169,3218m6099,3188l6168,3119m6169,3616l6099,3685m6099,3785l6169,3716m6169,3816l6125,3858e" filled="false" stroked="true" strokeweight=".232pt" strokecolor="#000000">
              <v:path arrowok="t"/>
              <v:stroke dashstyle="solid"/>
            </v:shape>
            <v:line style="position:absolute" from="6169,3858" to="6169,3119" stroked="true" strokeweight=".813pt" strokecolor="#000000">
              <v:stroke dashstyle="solid"/>
            </v:line>
            <v:shape style="position:absolute;left:6278;top:3399;width:133;height:131" type="#_x0000_t75" stroked="false">
              <v:imagedata r:id="rId261" o:title=""/>
            </v:shape>
            <w10:wrap type="none"/>
          </v:group>
        </w:pict>
      </w:r>
      <w:r>
        <w:rPr/>
        <w:pict>
          <v:group style="position:absolute;margin-left:304.819pt;margin-top:197.517654pt;width:27.1pt;height:37.8pt;mso-position-horizontal-relative:page;mso-position-vertical-relative:paragraph;z-index:-1252552" coordorigin="6096,3950" coordsize="542,756">
            <v:shape style="position:absolute;left:6167;top:4003;width:472;height:651" type="#_x0000_t75" stroked="false">
              <v:imagedata r:id="rId262" o:title=""/>
            </v:shape>
            <v:shape style="position:absolute;left:6161;top:4159;width:180;height:178" type="#_x0000_t75" stroked="false">
              <v:imagedata r:id="rId263" o:title=""/>
            </v:shape>
            <v:line style="position:absolute" from="6169,3959" to="6169,4698" stroked="true" strokeweight=".813pt" strokecolor="#000000">
              <v:stroke dashstyle="solid"/>
            </v:line>
            <v:shape style="position:absolute;left:6099;top:3959;width:71;height:739" coordorigin="6099,3959" coordsize="71,739" path="m6099,4425l6169,4356m6099,4326l6169,4256m6099,4227l6169,4157m6099,4127l6169,4058m6099,4027l6168,3959m6169,4456l6099,4525m6099,4625l6169,4555m6169,4655l6125,4698e" filled="false" stroked="true" strokeweight=".232pt" strokecolor="#000000">
              <v:path arrowok="t"/>
              <v:stroke dashstyle="solid"/>
            </v:shape>
            <v:shape style="position:absolute;left:6169;top:4328;width:164;height:162" coordorigin="6169,4328" coordsize="164,162" path="m6332,4410l6308,4352,6250,4328,6234,4330,6183,4364,6169,4410,6170,4425,6205,4476,6250,4490,6266,4488,6318,4454,6332,4410e" filled="false" stroked="true" strokeweight=".813pt" strokecolor="#000000">
              <v:path arrowok="t"/>
              <v:stroke dashstyle="solid"/>
            </v:shape>
            <w10:wrap type="none"/>
          </v:group>
        </w:pict>
      </w:r>
      <w:r>
        <w:rPr/>
        <w:pict>
          <v:line style="position:absolute;mso-position-horizontal-relative:page;mso-position-vertical-relative:paragraph;z-index:-1252528" from="297.566986pt,235.486649pt" to="297.566986pt,235.486649pt" stroked="true" strokeweight=".232pt" strokecolor="#000000">
            <v:stroke dashstyle="solid"/>
            <w10:wrap type="none"/>
          </v:line>
        </w:pict>
      </w:r>
      <w:r>
        <w:rPr/>
        <w:pict>
          <v:line style="position:absolute;mso-position-horizontal-relative:page;mso-position-vertical-relative:paragraph;z-index:-1252504" from="297.566986pt,155.504654pt" to="297.566986pt,155.504654pt" stroked="true" strokeweight=".232pt" strokecolor="#000000">
            <v:stroke dashstyle="solid"/>
            <w10:wrap type="none"/>
          </v:line>
        </w:pict>
      </w:r>
      <w:r>
        <w:rPr/>
        <w:pict>
          <v:line style="position:absolute;mso-position-horizontal-relative:page;mso-position-vertical-relative:paragraph;z-index:-1252480" from="338.420013pt,235.486649pt" to="338.420013pt,235.486649pt" stroked="true" strokeweight=".232pt" strokecolor="#000000">
            <v:stroke dashstyle="solid"/>
            <w10:wrap type="none"/>
          </v:line>
        </w:pict>
      </w:r>
      <w:r>
        <w:rPr/>
        <w:pict>
          <v:line style="position:absolute;mso-position-horizontal-relative:page;mso-position-vertical-relative:paragraph;z-index:-1252456" from="338.420013pt,155.504654pt" to="338.420013pt,155.504654pt" stroked="true" strokeweight=".232pt" strokecolor="#000000">
            <v:stroke dashstyle="solid"/>
            <w10:wrap type="none"/>
          </v:line>
        </w:pict>
      </w:r>
      <w:r>
        <w:rPr/>
        <w:pict>
          <v:group style="position:absolute;margin-left:451.828003pt;margin-top:155.148651pt;width:32pt;height:25.8pt;mso-position-horizontal-relative:page;mso-position-vertical-relative:paragraph;z-index:-1252432" coordorigin="9037,3103" coordsize="640,516">
            <v:shape style="position:absolute;left:9043;top:3109;width:627;height:198" type="#_x0000_t75" stroked="false">
              <v:imagedata r:id="rId264" o:title=""/>
            </v:shape>
            <v:line style="position:absolute" from="9668,3111" to="9045,3111" stroked="true" strokeweight=".842pt" strokecolor="#000000">
              <v:stroke dashstyle="solid"/>
            </v:line>
            <v:shape style="position:absolute;left:9193;top:3288;width:327;height:330" type="#_x0000_t75" stroked="false">
              <v:imagedata r:id="rId265" o:title=""/>
            </v:shape>
            <w10:wrap type="none"/>
          </v:group>
        </w:pict>
      </w:r>
      <w:r>
        <w:rPr/>
        <w:pict>
          <v:line style="position:absolute;mso-position-horizontal-relative:page;mso-position-vertical-relative:paragraph;z-index:-1252408" from="446.841003pt,155.090652pt" to="446.841003pt,155.090652pt" stroked="true" strokeweight=".24pt" strokecolor="#000000">
            <v:stroke dashstyle="solid"/>
            <w10:wrap type="none"/>
          </v:line>
        </w:pict>
      </w:r>
      <w:r>
        <w:rPr/>
        <w:pict>
          <v:line style="position:absolute;mso-position-horizontal-relative:page;mso-position-vertical-relative:paragraph;z-index:-1252384" from="446.841003pt,180.776657pt" to="446.841003pt,180.776657pt" stroked="true" strokeweight=".24pt" strokecolor="#000000">
            <v:stroke dashstyle="solid"/>
            <w10:wrap type="none"/>
          </v:line>
        </w:pict>
      </w:r>
      <w:r>
        <w:rPr/>
        <w:pict>
          <v:line style="position:absolute;mso-position-horizontal-relative:page;mso-position-vertical-relative:paragraph;z-index:-1252360" from="488.747986pt,155.090652pt" to="488.747986pt,155.090652pt" stroked="true" strokeweight=".24pt" strokecolor="#000000">
            <v:stroke dashstyle="solid"/>
            <w10:wrap type="none"/>
          </v:line>
        </w:pict>
      </w:r>
      <w:r>
        <w:rPr/>
        <w:pict>
          <v:line style="position:absolute;mso-position-horizontal-relative:page;mso-position-vertical-relative:paragraph;z-index:-1252336" from="488.747986pt,180.776657pt" to="488.747986pt,180.776657pt" stroked="true" strokeweight=".24pt" strokecolor="#000000">
            <v:stroke dashstyle="solid"/>
            <w10:wrap type="none"/>
          </v:line>
        </w:pict>
      </w:r>
      <w:r>
        <w:rPr/>
        <w:pict>
          <v:group style="position:absolute;margin-left:500.161011pt;margin-top:155.898651pt;width:30.3pt;height:27.75pt;mso-position-horizontal-relative:page;mso-position-vertical-relative:paragraph;z-index:-1252312" coordorigin="10003,3118" coordsize="606,555">
            <v:shape style="position:absolute;left:10338;top:3548;width:118;height:119" type="#_x0000_t75" stroked="false">
              <v:imagedata r:id="rId266" o:title=""/>
            </v:shape>
            <v:shape style="position:absolute;left:10009;top:3124;width:594;height:188" type="#_x0000_t75" stroked="false">
              <v:imagedata r:id="rId267" o:title=""/>
            </v:shape>
            <v:shape style="position:absolute;left:10011;top:3126;width:590;height:539" coordorigin="10011,3126" coordsize="590,539" path="m10601,3126l10011,3126m10395,3394l10397,3412m10395,3394l10389,3378,10381,3361,10370,3347,10357,3336,10341,3327,10324,3323,10306,3321,10289,3323,10272,3327,10256,3336,10242,3347,10231,3361,10223,3378,10217,3394,10215,3412,10217,3430,10223,3447,10231,3463,10242,3477,10256,3488,10272,3496,10289,3502,10306,3504,10324,3502,10341,3496,10357,3488,10370,3477,10381,3463,10389,3447,10395,3430,10397,3412m10486,3556l10487,3573m10486,3556l10480,3538,10472,3522,10461,3508,10448,3497,10431,3489,10415,3484,10397,3482,10380,3484,10362,3489,10347,3497,10332,3508,10321,3522,10313,3538,10308,3556,10306,3573,10308,3592,10313,3608,10321,3624,10332,3638,10347,3649,10362,3657,10380,3663,10397,3665,10415,3663,10431,3657,10448,3649,10461,3638,10472,3624,10480,3608,10486,3592,10487,3573e" filled="false" stroked="true" strokeweight=".797pt" strokecolor="#000000">
              <v:path arrowok="t"/>
              <v:stroke dashstyle="solid"/>
            </v:shape>
            <v:shape style="position:absolute;left:10159;top:3389;width:205;height:276" coordorigin="10159,3389" coordsize="205,276" path="m10271,3592l10272,3608m10271,3592l10264,3579,10255,3567,10243,3558,10230,3552,10215,3550,10201,3552,10187,3558,10175,3567,10166,3579,10161,3592,10159,3608,10161,3623,10166,3636,10175,3648,10187,3657,10201,3663,10215,3665,10230,3663,10243,3657,10255,3648,10264,3636,10271,3623,10272,3608m10363,3446l10360,3431,10355,3418,10346,3406,10334,3397,10321,3391,10306,3389,10292,3391,10278,3397,10266,3406,10257,3418,10252,3431,10250,3446,10252,3461,10257,3475,10266,3486,10278,3495,10292,3502,10306,3504,10321,3502,10334,3495,10346,3486,10355,3475,10360,3461,10363,3446e" filled="false" stroked="true" strokeweight=".228pt" strokecolor="#000000">
              <v:path arrowok="t"/>
              <v:stroke dashstyle="solid"/>
            </v:shape>
            <v:shape style="position:absolute;left:10125;top:3482;width:182;height:183" coordorigin="10125,3482" coordsize="182,183" path="m10304,3556l10306,3573m10304,3556l10300,3538,10291,3522,10280,3508,10266,3497,10250,3489,10233,3484,10215,3482,10198,3484,10181,3489,10165,3497,10151,3508,10140,3522,10132,3538,10126,3556,10125,3573,10126,3592,10132,3608,10140,3624,10151,3638,10165,3649,10181,3657,10198,3663,10215,3665,10233,3663,10250,3657,10266,3649,10280,3638,10291,3624,10300,3608,10304,3592,10306,3573e" filled="false" stroked="true" strokeweight=".797pt" strokecolor="#000000">
              <v:path arrowok="t"/>
              <v:stroke dashstyle="solid"/>
            </v:shape>
            <w10:wrap type="none"/>
          </v:group>
        </w:pict>
      </w:r>
      <w:r>
        <w:rPr/>
        <w:pict>
          <v:line style="position:absolute;mso-position-horizontal-relative:page;mso-position-vertical-relative:paragraph;z-index:-1252288" from="495.481995pt,155.795654pt" to="495.481995pt,155.795654pt" stroked="true" strokeweight=".228pt" strokecolor="#000000">
            <v:stroke dashstyle="solid"/>
            <w10:wrap type="none"/>
          </v:line>
        </w:pict>
      </w:r>
      <w:r>
        <w:rPr/>
        <w:pict>
          <v:line style="position:absolute;mso-position-horizontal-relative:page;mso-position-vertical-relative:paragraph;z-index:-1252264" from="495.481995pt,183.646652pt" to="495.481995pt,183.646652pt" stroked="true" strokeweight=".228pt" strokecolor="#000000">
            <v:stroke dashstyle="solid"/>
            <w10:wrap type="none"/>
          </v:line>
        </w:pict>
      </w:r>
      <w:r>
        <w:rPr/>
        <w:pict>
          <v:line style="position:absolute;mso-position-horizontal-relative:page;mso-position-vertical-relative:paragraph;z-index:-1252240" from="535.166992pt,155.795654pt" to="535.166992pt,155.795654pt" stroked="true" strokeweight=".228pt" strokecolor="#000000">
            <v:stroke dashstyle="solid"/>
            <w10:wrap type="none"/>
          </v:line>
        </w:pict>
      </w:r>
      <w:r>
        <w:rPr/>
        <w:pict>
          <v:line style="position:absolute;mso-position-horizontal-relative:page;mso-position-vertical-relative:paragraph;z-index:-1252216" from="535.166992pt,183.646652pt" to="535.166992pt,183.646652pt" stroked="true" strokeweight=".228pt" strokecolor="#000000">
            <v:stroke dashstyle="solid"/>
            <w10:wrap type="none"/>
          </v:line>
        </w:pict>
      </w:r>
      <w:r>
        <w:rPr>
          <w:b/>
          <w:sz w:val="22"/>
        </w:rPr>
        <w:t>X-90, X-HF-90, R-EP-90, R-CPE-90, R-HF-90 OR R-CSP-90   INSULATION</w:t>
      </w:r>
    </w:p>
    <w:p>
      <w:pPr>
        <w:pStyle w:val="BodyText"/>
        <w:spacing w:before="3"/>
        <w:rPr>
          <w:b/>
          <w:sz w:val="13"/>
        </w:rPr>
      </w:pPr>
    </w:p>
    <w:tbl>
      <w:tblPr>
        <w:tblW w:w="0" w:type="auto"/>
        <w:jc w:val="left"/>
        <w:tblInd w:w="980"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617"/>
        <w:gridCol w:w="528"/>
        <w:gridCol w:w="523"/>
        <w:gridCol w:w="514"/>
        <w:gridCol w:w="509"/>
        <w:gridCol w:w="542"/>
        <w:gridCol w:w="456"/>
        <w:gridCol w:w="528"/>
        <w:gridCol w:w="523"/>
        <w:gridCol w:w="528"/>
        <w:gridCol w:w="442"/>
        <w:gridCol w:w="528"/>
        <w:gridCol w:w="523"/>
        <w:gridCol w:w="528"/>
        <w:gridCol w:w="442"/>
        <w:gridCol w:w="528"/>
        <w:gridCol w:w="446"/>
        <w:gridCol w:w="442"/>
        <w:gridCol w:w="497"/>
      </w:tblGrid>
      <w:tr>
        <w:trPr>
          <w:trHeight w:val="278" w:hRule="exact"/>
        </w:trPr>
        <w:tc>
          <w:tcPr>
            <w:tcW w:w="617" w:type="dxa"/>
            <w:tcBorders>
              <w:left w:val="nil"/>
              <w:bottom w:val="single" w:sz="6" w:space="0" w:color="000000"/>
              <w:right w:val="single" w:sz="6" w:space="0" w:color="000000"/>
            </w:tcBorders>
          </w:tcPr>
          <w:p>
            <w:pPr>
              <w:pStyle w:val="TableParagraph"/>
              <w:spacing w:before="20"/>
              <w:rPr>
                <w:sz w:val="14"/>
              </w:rPr>
            </w:pPr>
            <w:r>
              <w:rPr>
                <w:sz w:val="14"/>
              </w:rPr>
              <w:t>1</w:t>
            </w:r>
          </w:p>
        </w:tc>
        <w:tc>
          <w:tcPr>
            <w:tcW w:w="528" w:type="dxa"/>
            <w:tcBorders>
              <w:left w:val="single" w:sz="6" w:space="0" w:color="000000"/>
              <w:bottom w:val="single" w:sz="6" w:space="0" w:color="000000"/>
              <w:right w:val="single" w:sz="6" w:space="0" w:color="000000"/>
            </w:tcBorders>
          </w:tcPr>
          <w:p>
            <w:pPr>
              <w:pStyle w:val="TableParagraph"/>
              <w:spacing w:before="20"/>
              <w:ind w:right="217"/>
              <w:jc w:val="right"/>
              <w:rPr>
                <w:sz w:val="14"/>
              </w:rPr>
            </w:pPr>
            <w:r>
              <w:rPr>
                <w:sz w:val="14"/>
              </w:rPr>
              <w:t>2</w:t>
            </w:r>
          </w:p>
        </w:tc>
        <w:tc>
          <w:tcPr>
            <w:tcW w:w="523" w:type="dxa"/>
            <w:tcBorders>
              <w:left w:val="single" w:sz="6" w:space="0" w:color="000000"/>
              <w:bottom w:val="single" w:sz="6" w:space="0" w:color="000000"/>
              <w:right w:val="single" w:sz="6" w:space="0" w:color="000000"/>
            </w:tcBorders>
          </w:tcPr>
          <w:p>
            <w:pPr>
              <w:pStyle w:val="TableParagraph"/>
              <w:spacing w:before="20"/>
              <w:ind w:left="5"/>
              <w:rPr>
                <w:sz w:val="14"/>
              </w:rPr>
            </w:pPr>
            <w:r>
              <w:rPr>
                <w:sz w:val="14"/>
              </w:rPr>
              <w:t>3</w:t>
            </w:r>
          </w:p>
        </w:tc>
        <w:tc>
          <w:tcPr>
            <w:tcW w:w="514" w:type="dxa"/>
            <w:tcBorders>
              <w:left w:val="single" w:sz="6" w:space="0" w:color="000000"/>
              <w:bottom w:val="single" w:sz="6" w:space="0" w:color="000000"/>
              <w:right w:val="single" w:sz="6" w:space="0" w:color="000000"/>
            </w:tcBorders>
          </w:tcPr>
          <w:p>
            <w:pPr>
              <w:pStyle w:val="TableParagraph"/>
              <w:spacing w:before="20"/>
              <w:ind w:right="211"/>
              <w:jc w:val="right"/>
              <w:rPr>
                <w:sz w:val="14"/>
              </w:rPr>
            </w:pPr>
            <w:r>
              <w:rPr>
                <w:sz w:val="14"/>
              </w:rPr>
              <w:t>4</w:t>
            </w:r>
          </w:p>
        </w:tc>
        <w:tc>
          <w:tcPr>
            <w:tcW w:w="509" w:type="dxa"/>
            <w:tcBorders>
              <w:left w:val="single" w:sz="6" w:space="0" w:color="000000"/>
              <w:bottom w:val="single" w:sz="6" w:space="0" w:color="000000"/>
              <w:right w:val="single" w:sz="6" w:space="0" w:color="000000"/>
            </w:tcBorders>
          </w:tcPr>
          <w:p>
            <w:pPr>
              <w:pStyle w:val="TableParagraph"/>
              <w:spacing w:before="20"/>
              <w:rPr>
                <w:sz w:val="14"/>
              </w:rPr>
            </w:pPr>
            <w:r>
              <w:rPr>
                <w:sz w:val="14"/>
              </w:rPr>
              <w:t>5</w:t>
            </w:r>
          </w:p>
        </w:tc>
        <w:tc>
          <w:tcPr>
            <w:tcW w:w="542" w:type="dxa"/>
            <w:tcBorders>
              <w:left w:val="single" w:sz="6" w:space="0" w:color="000000"/>
              <w:bottom w:val="single" w:sz="6" w:space="0" w:color="000000"/>
              <w:right w:val="single" w:sz="6" w:space="0" w:color="000000"/>
            </w:tcBorders>
          </w:tcPr>
          <w:p>
            <w:pPr>
              <w:pStyle w:val="TableParagraph"/>
              <w:spacing w:before="20"/>
              <w:ind w:right="225"/>
              <w:jc w:val="right"/>
              <w:rPr>
                <w:sz w:val="14"/>
              </w:rPr>
            </w:pPr>
            <w:r>
              <w:rPr>
                <w:sz w:val="14"/>
              </w:rPr>
              <w:t>6</w:t>
            </w:r>
          </w:p>
        </w:tc>
        <w:tc>
          <w:tcPr>
            <w:tcW w:w="456" w:type="dxa"/>
            <w:tcBorders>
              <w:left w:val="single" w:sz="6" w:space="0" w:color="000000"/>
              <w:bottom w:val="single" w:sz="6" w:space="0" w:color="000000"/>
              <w:right w:val="single" w:sz="6" w:space="0" w:color="000000"/>
            </w:tcBorders>
          </w:tcPr>
          <w:p>
            <w:pPr>
              <w:pStyle w:val="TableParagraph"/>
              <w:spacing w:before="20"/>
              <w:ind w:right="181"/>
              <w:jc w:val="right"/>
              <w:rPr>
                <w:sz w:val="14"/>
              </w:rPr>
            </w:pPr>
            <w:r>
              <w:rPr>
                <w:sz w:val="14"/>
              </w:rPr>
              <w:t>7</w:t>
            </w:r>
          </w:p>
        </w:tc>
        <w:tc>
          <w:tcPr>
            <w:tcW w:w="528" w:type="dxa"/>
            <w:tcBorders>
              <w:left w:val="single" w:sz="6" w:space="0" w:color="000000"/>
              <w:bottom w:val="single" w:sz="6" w:space="0" w:color="000000"/>
              <w:right w:val="single" w:sz="6" w:space="0" w:color="000000"/>
            </w:tcBorders>
          </w:tcPr>
          <w:p>
            <w:pPr>
              <w:pStyle w:val="TableParagraph"/>
              <w:spacing w:before="20"/>
              <w:ind w:left="5"/>
              <w:rPr>
                <w:sz w:val="14"/>
              </w:rPr>
            </w:pPr>
            <w:r>
              <w:rPr>
                <w:sz w:val="14"/>
              </w:rPr>
              <w:t>8</w:t>
            </w:r>
          </w:p>
        </w:tc>
        <w:tc>
          <w:tcPr>
            <w:tcW w:w="523" w:type="dxa"/>
            <w:tcBorders>
              <w:left w:val="single" w:sz="6" w:space="0" w:color="000000"/>
              <w:bottom w:val="single" w:sz="6" w:space="0" w:color="000000"/>
              <w:right w:val="single" w:sz="6" w:space="0" w:color="000000"/>
            </w:tcBorders>
          </w:tcPr>
          <w:p>
            <w:pPr>
              <w:pStyle w:val="TableParagraph"/>
              <w:spacing w:before="20"/>
              <w:ind w:left="5"/>
              <w:rPr>
                <w:sz w:val="14"/>
              </w:rPr>
            </w:pPr>
            <w:r>
              <w:rPr>
                <w:sz w:val="14"/>
              </w:rPr>
              <w:t>9</w:t>
            </w:r>
          </w:p>
        </w:tc>
        <w:tc>
          <w:tcPr>
            <w:tcW w:w="528" w:type="dxa"/>
            <w:tcBorders>
              <w:left w:val="single" w:sz="6" w:space="0" w:color="000000"/>
              <w:bottom w:val="single" w:sz="6" w:space="0" w:color="000000"/>
              <w:right w:val="single" w:sz="6" w:space="0" w:color="000000"/>
            </w:tcBorders>
          </w:tcPr>
          <w:p>
            <w:pPr>
              <w:pStyle w:val="TableParagraph"/>
              <w:spacing w:before="20"/>
              <w:ind w:right="176"/>
              <w:jc w:val="right"/>
              <w:rPr>
                <w:sz w:val="14"/>
              </w:rPr>
            </w:pPr>
            <w:r>
              <w:rPr>
                <w:sz w:val="14"/>
              </w:rPr>
              <w:t>10</w:t>
            </w:r>
          </w:p>
        </w:tc>
        <w:tc>
          <w:tcPr>
            <w:tcW w:w="442" w:type="dxa"/>
            <w:tcBorders>
              <w:left w:val="single" w:sz="6" w:space="0" w:color="000000"/>
              <w:bottom w:val="single" w:sz="6" w:space="0" w:color="000000"/>
              <w:right w:val="single" w:sz="6" w:space="0" w:color="000000"/>
            </w:tcBorders>
          </w:tcPr>
          <w:p>
            <w:pPr>
              <w:pStyle w:val="TableParagraph"/>
              <w:spacing w:before="20"/>
              <w:ind w:right="134"/>
              <w:jc w:val="right"/>
              <w:rPr>
                <w:sz w:val="14"/>
              </w:rPr>
            </w:pPr>
            <w:r>
              <w:rPr>
                <w:sz w:val="14"/>
              </w:rPr>
              <w:t>11</w:t>
            </w:r>
          </w:p>
        </w:tc>
        <w:tc>
          <w:tcPr>
            <w:tcW w:w="528" w:type="dxa"/>
            <w:tcBorders>
              <w:left w:val="single" w:sz="6" w:space="0" w:color="000000"/>
              <w:bottom w:val="single" w:sz="6" w:space="0" w:color="000000"/>
              <w:right w:val="single" w:sz="6" w:space="0" w:color="000000"/>
            </w:tcBorders>
          </w:tcPr>
          <w:p>
            <w:pPr>
              <w:pStyle w:val="TableParagraph"/>
              <w:spacing w:before="20"/>
              <w:ind w:right="177"/>
              <w:jc w:val="right"/>
              <w:rPr>
                <w:sz w:val="14"/>
              </w:rPr>
            </w:pPr>
            <w:r>
              <w:rPr>
                <w:sz w:val="14"/>
              </w:rPr>
              <w:t>12</w:t>
            </w:r>
          </w:p>
        </w:tc>
        <w:tc>
          <w:tcPr>
            <w:tcW w:w="523" w:type="dxa"/>
            <w:tcBorders>
              <w:left w:val="single" w:sz="6" w:space="0" w:color="000000"/>
              <w:bottom w:val="single" w:sz="6" w:space="0" w:color="000000"/>
              <w:right w:val="single" w:sz="6" w:space="0" w:color="000000"/>
            </w:tcBorders>
          </w:tcPr>
          <w:p>
            <w:pPr>
              <w:pStyle w:val="TableParagraph"/>
              <w:spacing w:before="20"/>
              <w:ind w:left="115" w:right="108"/>
              <w:rPr>
                <w:sz w:val="14"/>
              </w:rPr>
            </w:pPr>
            <w:r>
              <w:rPr>
                <w:sz w:val="14"/>
              </w:rPr>
              <w:t>13</w:t>
            </w:r>
          </w:p>
        </w:tc>
        <w:tc>
          <w:tcPr>
            <w:tcW w:w="528" w:type="dxa"/>
            <w:tcBorders>
              <w:left w:val="single" w:sz="6" w:space="0" w:color="000000"/>
              <w:bottom w:val="single" w:sz="6" w:space="0" w:color="000000"/>
              <w:right w:val="single" w:sz="6" w:space="0" w:color="000000"/>
            </w:tcBorders>
          </w:tcPr>
          <w:p>
            <w:pPr>
              <w:pStyle w:val="TableParagraph"/>
              <w:spacing w:before="20"/>
              <w:ind w:left="116" w:right="109"/>
              <w:rPr>
                <w:sz w:val="14"/>
              </w:rPr>
            </w:pPr>
            <w:r>
              <w:rPr>
                <w:sz w:val="14"/>
              </w:rPr>
              <w:t>14</w:t>
            </w:r>
          </w:p>
        </w:tc>
        <w:tc>
          <w:tcPr>
            <w:tcW w:w="442" w:type="dxa"/>
            <w:tcBorders>
              <w:left w:val="single" w:sz="6" w:space="0" w:color="000000"/>
              <w:bottom w:val="single" w:sz="6" w:space="0" w:color="000000"/>
              <w:right w:val="single" w:sz="6" w:space="0" w:color="000000"/>
            </w:tcBorders>
          </w:tcPr>
          <w:p>
            <w:pPr>
              <w:pStyle w:val="TableParagraph"/>
              <w:spacing w:before="20"/>
              <w:ind w:right="135"/>
              <w:jc w:val="right"/>
              <w:rPr>
                <w:sz w:val="14"/>
              </w:rPr>
            </w:pPr>
            <w:r>
              <w:rPr>
                <w:sz w:val="14"/>
              </w:rPr>
              <w:t>15</w:t>
            </w:r>
          </w:p>
        </w:tc>
        <w:tc>
          <w:tcPr>
            <w:tcW w:w="528" w:type="dxa"/>
            <w:tcBorders>
              <w:left w:val="single" w:sz="6" w:space="0" w:color="000000"/>
              <w:bottom w:val="single" w:sz="6" w:space="0" w:color="000000"/>
              <w:right w:val="single" w:sz="6" w:space="0" w:color="000000"/>
            </w:tcBorders>
          </w:tcPr>
          <w:p>
            <w:pPr>
              <w:pStyle w:val="TableParagraph"/>
              <w:spacing w:before="20"/>
              <w:ind w:left="119" w:right="109"/>
              <w:rPr>
                <w:sz w:val="14"/>
              </w:rPr>
            </w:pPr>
            <w:r>
              <w:rPr>
                <w:sz w:val="14"/>
              </w:rPr>
              <w:t>16</w:t>
            </w:r>
          </w:p>
        </w:tc>
        <w:tc>
          <w:tcPr>
            <w:tcW w:w="446" w:type="dxa"/>
            <w:tcBorders>
              <w:left w:val="single" w:sz="6" w:space="0" w:color="000000"/>
              <w:bottom w:val="single" w:sz="6" w:space="0" w:color="000000"/>
              <w:right w:val="single" w:sz="6" w:space="0" w:color="000000"/>
            </w:tcBorders>
          </w:tcPr>
          <w:p>
            <w:pPr>
              <w:pStyle w:val="TableParagraph"/>
              <w:spacing w:before="20"/>
              <w:ind w:left="69" w:right="62"/>
              <w:rPr>
                <w:sz w:val="14"/>
              </w:rPr>
            </w:pPr>
            <w:r>
              <w:rPr>
                <w:sz w:val="14"/>
              </w:rPr>
              <w:t>17</w:t>
            </w:r>
          </w:p>
        </w:tc>
        <w:tc>
          <w:tcPr>
            <w:tcW w:w="442" w:type="dxa"/>
            <w:tcBorders>
              <w:left w:val="single" w:sz="6" w:space="0" w:color="000000"/>
              <w:bottom w:val="single" w:sz="6" w:space="0" w:color="000000"/>
              <w:right w:val="single" w:sz="6" w:space="0" w:color="000000"/>
            </w:tcBorders>
          </w:tcPr>
          <w:p>
            <w:pPr>
              <w:pStyle w:val="TableParagraph"/>
              <w:spacing w:before="20"/>
              <w:ind w:left="65" w:right="60"/>
              <w:rPr>
                <w:sz w:val="14"/>
              </w:rPr>
            </w:pPr>
            <w:r>
              <w:rPr>
                <w:sz w:val="14"/>
              </w:rPr>
              <w:t>18</w:t>
            </w:r>
          </w:p>
        </w:tc>
        <w:tc>
          <w:tcPr>
            <w:tcW w:w="497" w:type="dxa"/>
            <w:tcBorders>
              <w:left w:val="single" w:sz="6" w:space="0" w:color="000000"/>
              <w:bottom w:val="single" w:sz="6" w:space="0" w:color="000000"/>
              <w:right w:val="nil"/>
            </w:tcBorders>
          </w:tcPr>
          <w:p>
            <w:pPr>
              <w:pStyle w:val="TableParagraph"/>
              <w:spacing w:before="20"/>
              <w:ind w:left="113" w:right="110"/>
              <w:rPr>
                <w:sz w:val="14"/>
              </w:rPr>
            </w:pPr>
            <w:r>
              <w:rPr>
                <w:sz w:val="14"/>
              </w:rPr>
              <w:t>19</w:t>
            </w:r>
          </w:p>
        </w:tc>
      </w:tr>
      <w:tr>
        <w:trPr>
          <w:trHeight w:val="274" w:hRule="exact"/>
        </w:trPr>
        <w:tc>
          <w:tcPr>
            <w:tcW w:w="617" w:type="dxa"/>
            <w:tcBorders>
              <w:top w:val="single" w:sz="6" w:space="0" w:color="000000"/>
              <w:left w:val="nil"/>
              <w:bottom w:val="nil"/>
              <w:right w:val="single" w:sz="6" w:space="0" w:color="000000"/>
            </w:tcBorders>
          </w:tcPr>
          <w:p>
            <w:pPr/>
          </w:p>
        </w:tc>
        <w:tc>
          <w:tcPr>
            <w:tcW w:w="9026" w:type="dxa"/>
            <w:gridSpan w:val="18"/>
            <w:tcBorders>
              <w:top w:val="single" w:sz="6" w:space="0" w:color="000000"/>
              <w:left w:val="single" w:sz="6" w:space="0" w:color="000000"/>
              <w:bottom w:val="single" w:sz="6" w:space="0" w:color="000000"/>
              <w:right w:val="nil"/>
            </w:tcBorders>
          </w:tcPr>
          <w:p>
            <w:pPr>
              <w:pStyle w:val="TableParagraph"/>
              <w:spacing w:before="20"/>
              <w:ind w:left="3596" w:right="3594"/>
              <w:rPr>
                <w:b/>
                <w:sz w:val="14"/>
              </w:rPr>
            </w:pPr>
            <w:r>
              <w:rPr>
                <w:b/>
                <w:sz w:val="14"/>
              </w:rPr>
              <w:t>Current-carrying  capacity, A</w:t>
            </w:r>
          </w:p>
        </w:tc>
      </w:tr>
      <w:tr>
        <w:trPr>
          <w:trHeight w:val="456" w:hRule="exact"/>
        </w:trPr>
        <w:tc>
          <w:tcPr>
            <w:tcW w:w="617" w:type="dxa"/>
            <w:tcBorders>
              <w:top w:val="nil"/>
              <w:left w:val="nil"/>
              <w:bottom w:val="nil"/>
              <w:right w:val="single" w:sz="6" w:space="0" w:color="000000"/>
            </w:tcBorders>
          </w:tcPr>
          <w:p>
            <w:pPr/>
          </w:p>
        </w:tc>
        <w:tc>
          <w:tcPr>
            <w:tcW w:w="3072" w:type="dxa"/>
            <w:gridSpan w:val="6"/>
            <w:tcBorders>
              <w:top w:val="single" w:sz="6" w:space="0" w:color="000000"/>
              <w:left w:val="single" w:sz="6" w:space="0" w:color="000000"/>
              <w:bottom w:val="single" w:sz="6" w:space="0" w:color="000000"/>
              <w:right w:val="single" w:sz="6" w:space="0" w:color="000000"/>
            </w:tcBorders>
          </w:tcPr>
          <w:p>
            <w:pPr>
              <w:pStyle w:val="TableParagraph"/>
              <w:spacing w:before="110"/>
              <w:ind w:left="204"/>
              <w:jc w:val="left"/>
              <w:rPr>
                <w:b/>
                <w:sz w:val="14"/>
              </w:rPr>
            </w:pPr>
            <w:r>
              <w:rPr>
                <w:b/>
                <w:sz w:val="14"/>
              </w:rPr>
              <w:t>Unenclosed  non-metallic  wiring enclosure</w:t>
            </w:r>
          </w:p>
        </w:tc>
        <w:tc>
          <w:tcPr>
            <w:tcW w:w="3072" w:type="dxa"/>
            <w:gridSpan w:val="6"/>
            <w:tcBorders>
              <w:top w:val="single" w:sz="6" w:space="0" w:color="000000"/>
              <w:left w:val="single" w:sz="6" w:space="0" w:color="000000"/>
              <w:bottom w:val="single" w:sz="6" w:space="0" w:color="000000"/>
              <w:right w:val="single" w:sz="6" w:space="0" w:color="000000"/>
            </w:tcBorders>
          </w:tcPr>
          <w:p>
            <w:pPr>
              <w:pStyle w:val="TableParagraph"/>
              <w:spacing w:before="110"/>
              <w:ind w:left="1244" w:right="1236"/>
              <w:rPr>
                <w:b/>
                <w:sz w:val="14"/>
              </w:rPr>
            </w:pPr>
            <w:r>
              <w:rPr>
                <w:b/>
                <w:sz w:val="14"/>
              </w:rPr>
              <w:t>Enclosed</w:t>
            </w:r>
          </w:p>
        </w:tc>
        <w:tc>
          <w:tcPr>
            <w:tcW w:w="970" w:type="dxa"/>
            <w:gridSpan w:val="2"/>
            <w:tcBorders>
              <w:top w:val="single" w:sz="6" w:space="0" w:color="000000"/>
              <w:left w:val="single" w:sz="6" w:space="0" w:color="000000"/>
              <w:bottom w:val="single" w:sz="6" w:space="0" w:color="000000"/>
              <w:right w:val="single" w:sz="6" w:space="0" w:color="000000"/>
            </w:tcBorders>
          </w:tcPr>
          <w:p>
            <w:pPr>
              <w:pStyle w:val="TableParagraph"/>
              <w:spacing w:line="268" w:lineRule="auto" w:before="20"/>
              <w:ind w:left="295" w:hanging="32"/>
              <w:jc w:val="left"/>
              <w:rPr>
                <w:b/>
                <w:sz w:val="14"/>
              </w:rPr>
            </w:pPr>
            <w:r>
              <w:rPr>
                <w:b/>
                <w:sz w:val="14"/>
              </w:rPr>
              <w:t>Buried direct</w:t>
            </w:r>
          </w:p>
        </w:tc>
        <w:tc>
          <w:tcPr>
            <w:tcW w:w="1913" w:type="dxa"/>
            <w:gridSpan w:val="4"/>
            <w:tcBorders>
              <w:top w:val="single" w:sz="6" w:space="0" w:color="000000"/>
              <w:left w:val="single" w:sz="6" w:space="0" w:color="000000"/>
              <w:bottom w:val="single" w:sz="6" w:space="0" w:color="000000"/>
              <w:right w:val="nil"/>
            </w:tcBorders>
          </w:tcPr>
          <w:p>
            <w:pPr>
              <w:pStyle w:val="TableParagraph"/>
              <w:spacing w:line="268" w:lineRule="auto" w:before="20"/>
              <w:ind w:left="424" w:hanging="317"/>
              <w:jc w:val="left"/>
              <w:rPr>
                <w:b/>
                <w:sz w:val="14"/>
              </w:rPr>
            </w:pPr>
            <w:r>
              <w:rPr>
                <w:b/>
                <w:sz w:val="14"/>
              </w:rPr>
              <w:t>Underground non-metallic wiring enclosure</w:t>
            </w:r>
          </w:p>
        </w:tc>
      </w:tr>
      <w:tr>
        <w:trPr>
          <w:trHeight w:val="199" w:hRule="exact"/>
        </w:trPr>
        <w:tc>
          <w:tcPr>
            <w:tcW w:w="617" w:type="dxa"/>
            <w:tcBorders>
              <w:top w:val="nil"/>
              <w:left w:val="nil"/>
              <w:bottom w:val="nil"/>
              <w:right w:val="single" w:sz="6" w:space="0" w:color="000000"/>
            </w:tcBorders>
          </w:tcPr>
          <w:p>
            <w:pPr/>
          </w:p>
        </w:tc>
        <w:tc>
          <w:tcPr>
            <w:tcW w:w="1051" w:type="dxa"/>
            <w:gridSpan w:val="2"/>
            <w:tcBorders>
              <w:top w:val="single" w:sz="6" w:space="0" w:color="000000"/>
              <w:left w:val="single" w:sz="6" w:space="0" w:color="000000"/>
              <w:bottom w:val="nil"/>
              <w:right w:val="single" w:sz="6" w:space="0" w:color="000000"/>
            </w:tcBorders>
          </w:tcPr>
          <w:p>
            <w:pPr>
              <w:pStyle w:val="TableParagraph"/>
              <w:spacing w:before="18"/>
              <w:ind w:left="300"/>
              <w:jc w:val="left"/>
              <w:rPr>
                <w:b/>
                <w:sz w:val="14"/>
              </w:rPr>
            </w:pPr>
            <w:r>
              <w:rPr>
                <w:b/>
                <w:sz w:val="14"/>
              </w:rPr>
              <w:t>Spaced</w:t>
            </w:r>
          </w:p>
        </w:tc>
        <w:tc>
          <w:tcPr>
            <w:tcW w:w="1022" w:type="dxa"/>
            <w:gridSpan w:val="2"/>
            <w:tcBorders>
              <w:top w:val="single" w:sz="6" w:space="0" w:color="000000"/>
              <w:left w:val="single" w:sz="6" w:space="0" w:color="000000"/>
              <w:bottom w:val="nil"/>
              <w:right w:val="single" w:sz="6" w:space="0" w:color="000000"/>
            </w:tcBorders>
          </w:tcPr>
          <w:p>
            <w:pPr>
              <w:pStyle w:val="TableParagraph"/>
              <w:spacing w:before="18"/>
              <w:ind w:left="105"/>
              <w:jc w:val="left"/>
              <w:rPr>
                <w:b/>
                <w:sz w:val="14"/>
              </w:rPr>
            </w:pPr>
            <w:r>
              <w:rPr>
                <w:b/>
                <w:sz w:val="14"/>
              </w:rPr>
              <w:t>Spaced from</w:t>
            </w:r>
          </w:p>
        </w:tc>
        <w:tc>
          <w:tcPr>
            <w:tcW w:w="998" w:type="dxa"/>
            <w:gridSpan w:val="2"/>
            <w:tcBorders>
              <w:top w:val="single" w:sz="6" w:space="0" w:color="000000"/>
              <w:left w:val="single" w:sz="6" w:space="0" w:color="000000"/>
              <w:bottom w:val="nil"/>
              <w:right w:val="single" w:sz="6" w:space="0" w:color="000000"/>
            </w:tcBorders>
          </w:tcPr>
          <w:p>
            <w:pPr>
              <w:pStyle w:val="TableParagraph"/>
              <w:spacing w:before="18"/>
              <w:ind w:left="197"/>
              <w:jc w:val="left"/>
              <w:rPr>
                <w:b/>
                <w:sz w:val="14"/>
              </w:rPr>
            </w:pPr>
            <w:r>
              <w:rPr>
                <w:b/>
                <w:sz w:val="14"/>
              </w:rPr>
              <w:t>Touching</w:t>
            </w:r>
          </w:p>
        </w:tc>
        <w:tc>
          <w:tcPr>
            <w:tcW w:w="1051" w:type="dxa"/>
            <w:gridSpan w:val="2"/>
            <w:tcBorders>
              <w:top w:val="single" w:sz="6" w:space="0" w:color="000000"/>
              <w:left w:val="single" w:sz="6" w:space="0" w:color="000000"/>
              <w:bottom w:val="nil"/>
              <w:right w:val="single" w:sz="6" w:space="0" w:color="000000"/>
            </w:tcBorders>
          </w:tcPr>
          <w:p>
            <w:pPr>
              <w:pStyle w:val="TableParagraph"/>
              <w:spacing w:before="18"/>
              <w:ind w:left="117"/>
              <w:jc w:val="left"/>
              <w:rPr>
                <w:b/>
                <w:sz w:val="14"/>
              </w:rPr>
            </w:pPr>
            <w:r>
              <w:rPr>
                <w:b/>
                <w:sz w:val="14"/>
              </w:rPr>
              <w:t>Non-metallic</w:t>
            </w:r>
          </w:p>
        </w:tc>
        <w:tc>
          <w:tcPr>
            <w:tcW w:w="970" w:type="dxa"/>
            <w:gridSpan w:val="2"/>
            <w:tcBorders>
              <w:top w:val="single" w:sz="6" w:space="0" w:color="000000"/>
              <w:left w:val="single" w:sz="6" w:space="0" w:color="000000"/>
              <w:bottom w:val="nil"/>
              <w:right w:val="single" w:sz="6" w:space="0" w:color="000000"/>
            </w:tcBorders>
          </w:tcPr>
          <w:p>
            <w:pPr>
              <w:pStyle w:val="TableParagraph"/>
              <w:spacing w:before="18"/>
              <w:ind w:left="395" w:right="386"/>
              <w:rPr>
                <w:b/>
                <w:sz w:val="14"/>
              </w:rPr>
            </w:pPr>
            <w:r>
              <w:rPr>
                <w:b/>
                <w:sz w:val="14"/>
              </w:rPr>
              <w:t>In</w:t>
            </w:r>
          </w:p>
        </w:tc>
        <w:tc>
          <w:tcPr>
            <w:tcW w:w="1051" w:type="dxa"/>
            <w:gridSpan w:val="2"/>
            <w:tcBorders>
              <w:top w:val="single" w:sz="6" w:space="0" w:color="000000"/>
              <w:left w:val="single" w:sz="6" w:space="0" w:color="000000"/>
              <w:bottom w:val="nil"/>
              <w:right w:val="single" w:sz="6" w:space="0" w:color="000000"/>
            </w:tcBorders>
          </w:tcPr>
          <w:p>
            <w:pPr>
              <w:pStyle w:val="TableParagraph"/>
              <w:spacing w:before="18"/>
              <w:ind w:left="163"/>
              <w:jc w:val="left"/>
              <w:rPr>
                <w:b/>
                <w:sz w:val="14"/>
              </w:rPr>
            </w:pPr>
            <w:r>
              <w:rPr>
                <w:b/>
                <w:sz w:val="14"/>
              </w:rPr>
              <w:t>Completely</w:t>
            </w:r>
          </w:p>
        </w:tc>
        <w:tc>
          <w:tcPr>
            <w:tcW w:w="970" w:type="dxa"/>
            <w:gridSpan w:val="2"/>
            <w:vMerge w:val="restart"/>
            <w:tcBorders>
              <w:top w:val="single" w:sz="6" w:space="0" w:color="000000"/>
              <w:left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8" w:after="1"/>
              <w:jc w:val="left"/>
              <w:rPr>
                <w:b/>
                <w:sz w:val="25"/>
              </w:rPr>
            </w:pPr>
          </w:p>
          <w:p>
            <w:pPr>
              <w:pStyle w:val="TableParagraph"/>
              <w:tabs>
                <w:tab w:pos="896" w:val="left" w:leader="none"/>
              </w:tabs>
              <w:spacing w:line="20" w:lineRule="exact" w:before="0"/>
              <w:ind w:left="63" w:right="-12"/>
              <w:jc w:val="left"/>
              <w:rPr>
                <w:sz w:val="2"/>
              </w:rPr>
            </w:pPr>
            <w:r>
              <w:rPr>
                <w:sz w:val="2"/>
              </w:rPr>
              <w:pict>
                <v:group style="width:.25pt;height:.25pt;mso-position-horizontal-relative:char;mso-position-vertical-relative:line" coordorigin="0,0" coordsize="5,5">
                  <v:line style="position:absolute" from="3,3" to="3,3" stroked="true" strokeweight=".239pt" strokecolor="#000000">
                    <v:stroke dashstyle="solid"/>
                  </v:line>
                </v:group>
              </w:pict>
            </w:r>
            <w:r>
              <w:rPr>
                <w:sz w:val="2"/>
              </w:rPr>
            </w:r>
            <w:r>
              <w:rPr>
                <w:sz w:val="2"/>
              </w:rPr>
              <w:tab/>
            </w:r>
            <w:r>
              <w:rPr>
                <w:sz w:val="2"/>
              </w:rPr>
              <w:pict>
                <v:group style="width:.25pt;height:.25pt;mso-position-horizontal-relative:char;mso-position-vertical-relative:line" coordorigin="0,0" coordsize="5,5">
                  <v:line style="position:absolute" from="3,3" to="3,3" stroked="true" strokeweight=".239pt" strokecolor="#000000">
                    <v:stroke dashstyle="solid"/>
                  </v:line>
                </v:group>
              </w:pict>
            </w:r>
            <w:r>
              <w:rPr>
                <w:sz w:val="2"/>
              </w:rPr>
            </w:r>
          </w:p>
          <w:p>
            <w:pPr>
              <w:pStyle w:val="TableParagraph"/>
              <w:spacing w:before="0"/>
              <w:ind w:left="164"/>
              <w:jc w:val="left"/>
              <w:rPr>
                <w:sz w:val="20"/>
              </w:rPr>
            </w:pPr>
            <w:r>
              <w:rPr>
                <w:sz w:val="20"/>
              </w:rPr>
              <w:pict>
                <v:group style="width:31.85pt;height:22pt;mso-position-horizontal-relative:char;mso-position-vertical-relative:line" coordorigin="0,0" coordsize="637,440">
                  <v:line style="position:absolute" from="628,9" to="9,9" stroked="true" strokeweight=".837pt" strokecolor="#000000">
                    <v:stroke dashstyle="solid"/>
                  </v:line>
                  <v:line style="position:absolute" from="303,157" to="389,70" stroked="true" strokeweight=".239pt" strokecolor="#000000">
                    <v:stroke dashstyle="solid"/>
                  </v:line>
                  <v:line style="position:absolute" from="218,70" to="132,157" stroked="true" strokeweight=".239pt" strokecolor="#000000">
                    <v:stroke dashstyle="solid"/>
                  </v:line>
                  <v:line style="position:absolute" from="9,109" to="47,70" stroked="true" strokeweight=".239pt" strokecolor="#000000">
                    <v:stroke dashstyle="solid"/>
                  </v:line>
                  <v:line style="position:absolute" from="474,157" to="560,70" stroked="true" strokeweight=".239pt" strokecolor="#000000">
                    <v:stroke dashstyle="solid"/>
                  </v:line>
                  <v:line style="position:absolute" from="528,38" to="442,124" stroked="true" strokeweight=".239pt" strokecolor="#000000">
                    <v:stroke dashstyle="solid"/>
                  </v:line>
                  <v:line style="position:absolute" from="357,38" to="271,124" stroked="true" strokeweight=".239pt" strokecolor="#000000">
                    <v:stroke dashstyle="solid"/>
                  </v:line>
                  <v:line style="position:absolute" from="186,38" to="100,124" stroked="true" strokeweight=".239pt" strokecolor="#000000">
                    <v:stroke dashstyle="solid"/>
                  </v:line>
                  <v:line style="position:absolute" from="15,38" to="9,44" stroked="true" strokeweight=".239pt" strokecolor="#000000">
                    <v:stroke dashstyle="solid"/>
                  </v:line>
                  <v:line style="position:absolute" from="613,124" to="628,109" stroked="true" strokeweight=".239pt" strokecolor="#000000">
                    <v:stroke dashstyle="solid"/>
                  </v:line>
                  <v:line style="position:absolute" from="325,179" to="302,201" stroked="true" strokeweight=".239pt" strokecolor="#000000">
                    <v:stroke dashstyle="solid"/>
                  </v:line>
                  <v:line style="position:absolute" from="410,92" to="492,9" stroked="true" strokeweight=".239pt" strokecolor="#000000">
                    <v:stroke dashstyle="solid"/>
                  </v:line>
                  <v:line style="position:absolute" from="153,179" to="131,201" stroked="true" strokeweight=".239pt" strokecolor="#000000">
                    <v:stroke dashstyle="solid"/>
                  </v:line>
                  <v:line style="position:absolute" from="239,92" to="322,9" stroked="true" strokeweight=".239pt" strokecolor="#000000">
                    <v:stroke dashstyle="solid"/>
                  </v:line>
                  <v:line style="position:absolute" from="150,9" to="68,92" stroked="true" strokeweight=".239pt" strokecolor="#000000">
                    <v:stroke dashstyle="solid"/>
                  </v:line>
                  <v:line style="position:absolute" from="473,201" to="495,179" stroked="true" strokeweight=".239pt" strokecolor="#000000">
                    <v:stroke dashstyle="solid"/>
                  </v:line>
                  <v:line style="position:absolute" from="581,92" to="628,45" stroked="true" strokeweight=".239pt" strokecolor="#000000">
                    <v:stroke dashstyle="solid"/>
                  </v:line>
                  <v:line style="position:absolute" from="539,201" to="495,157" stroked="true" strokeweight=".239pt" strokecolor="#000000">
                    <v:stroke dashstyle="solid"/>
                  </v:line>
                  <v:line style="position:absolute" from="410,70" to="349,9" stroked="true" strokeweight=".239pt" strokecolor="#000000">
                    <v:stroke dashstyle="solid"/>
                  </v:line>
                  <v:line style="position:absolute" from="325,157" to="369,201" stroked="true" strokeweight=".239pt" strokecolor="#000000">
                    <v:stroke dashstyle="solid"/>
                  </v:line>
                  <v:line style="position:absolute" from="239,70" to="178,9" stroked="true" strokeweight=".239pt" strokecolor="#000000">
                    <v:stroke dashstyle="solid"/>
                  </v:line>
                  <v:line style="position:absolute" from="153,157" to="197,201" stroked="true" strokeweight=".239pt" strokecolor="#000000">
                    <v:stroke dashstyle="solid"/>
                  </v:line>
                  <v:line style="position:absolute" from="69,70" to="9,10" stroked="true" strokeweight=".239pt" strokecolor="#000000">
                    <v:stroke dashstyle="solid"/>
                  </v:line>
                  <v:line style="position:absolute" from="9,183" to="27,201" stroked="true" strokeweight=".239pt" strokecolor="#000000">
                    <v:stroke dashstyle="solid"/>
                  </v:line>
                  <v:line style="position:absolute" from="581,70" to="520,9" stroked="true" strokeweight=".239pt" strokecolor="#000000">
                    <v:stroke dashstyle="solid"/>
                  </v:line>
                  <v:line style="position:absolute" from="357,124" to="432,201" stroked="true" strokeweight=".239pt" strokecolor="#000000">
                    <v:stroke dashstyle="solid"/>
                  </v:line>
                  <v:line style="position:absolute" from="271,38" to="242,9" stroked="true" strokeweight=".239pt" strokecolor="#000000">
                    <v:stroke dashstyle="solid"/>
                  </v:line>
                  <v:line style="position:absolute" from="186,124" to="262,201" stroked="true" strokeweight=".239pt" strokecolor="#000000">
                    <v:stroke dashstyle="solid"/>
                  </v:line>
                  <v:line style="position:absolute" from="100,38" to="71,9" stroked="true" strokeweight=".239pt" strokecolor="#000000">
                    <v:stroke dashstyle="solid"/>
                  </v:line>
                  <v:line style="position:absolute" from="15,124" to="90,201" stroked="true" strokeweight=".239pt" strokecolor="#000000">
                    <v:stroke dashstyle="solid"/>
                  </v:line>
                  <v:line style="position:absolute" from="604,201" to="528,124" stroked="true" strokeweight=".239pt" strokecolor="#000000">
                    <v:stroke dashstyle="solid"/>
                  </v:line>
                  <v:line style="position:absolute" from="442,38" to="413,9" stroked="true" strokeweight=".239pt" strokecolor="#000000">
                    <v:stroke dashstyle="solid"/>
                  </v:line>
                  <v:line style="position:absolute" from="584,9" to="613,38" stroked="true" strokeweight=".239pt" strokecolor="#000000">
                    <v:stroke dashstyle="solid"/>
                  </v:line>
                  <v:line style="position:absolute" from="474,179" to="389,92" stroked="true" strokeweight=".239pt" strokecolor="#000000">
                    <v:stroke dashstyle="solid"/>
                  </v:line>
                  <v:line style="position:absolute" from="218,92" to="303,179" stroked="true" strokeweight=".239pt" strokecolor="#000000">
                    <v:stroke dashstyle="solid"/>
                  </v:line>
                  <v:line style="position:absolute" from="132,179" to="47,92" stroked="true" strokeweight=".239pt" strokecolor="#000000">
                    <v:stroke dashstyle="solid"/>
                  </v:line>
                  <v:line style="position:absolute" from="560,92" to="628,160" stroked="true" strokeweight=".239pt" strokecolor="#000000">
                    <v:stroke dashstyle="solid"/>
                  </v:line>
                  <v:line style="position:absolute" from="435,355" to="437,370" stroked="true" strokeweight=".837pt" strokecolor="#000000">
                    <v:stroke dashstyle="solid"/>
                  </v:line>
                  <v:shape style="position:absolute;left:318;top:310;width:120;height:121" coordorigin="318,310" coordsize="120,121" path="m435,355l377,310,362,312,318,370,320,386,377,431,393,429,408,423,420,413,429,401,435,386,437,370e" filled="false" stroked="true" strokeweight=".837pt" strokecolor="#000000">
                    <v:path arrowok="t"/>
                    <v:stroke dashstyle="solid"/>
                  </v:shape>
                  <v:shape style="position:absolute;left:258;top:205;width:120;height:121" coordorigin="258,205" coordsize="120,121" path="m377,265l333,207,318,205,303,207,261,250,258,265,261,281,318,325,333,323,377,265e" filled="false" stroked="true" strokeweight=".837pt" strokecolor="#000000">
                    <v:path arrowok="t"/>
                    <v:stroke dashstyle="solid"/>
                  </v:shape>
                  <v:line style="position:absolute" from="316,355" to="318,370" stroked="true" strokeweight=".837pt" strokecolor="#000000">
                    <v:stroke dashstyle="solid"/>
                  </v:line>
                  <v:shape style="position:absolute;left:199;top:310;width:120;height:121" coordorigin="199,310" coordsize="120,121" path="m316,355l258,310,243,312,199,370,201,386,258,431,274,429,289,423,301,413,310,401,316,386,318,370e" filled="false" stroked="true" strokeweight=".837pt" strokecolor="#000000">
                    <v:path arrowok="t"/>
                    <v:stroke dashstyle="solid"/>
                  </v:shape>
                </v:group>
              </w:pict>
            </w:r>
            <w:r>
              <w:rPr>
                <w:sz w:val="20"/>
              </w:rPr>
            </w:r>
          </w:p>
          <w:p>
            <w:pPr>
              <w:pStyle w:val="TableParagraph"/>
              <w:tabs>
                <w:tab w:pos="896" w:val="left" w:leader="none"/>
              </w:tabs>
              <w:spacing w:line="20" w:lineRule="exact" w:before="0"/>
              <w:ind w:left="63" w:right="-12"/>
              <w:jc w:val="left"/>
              <w:rPr>
                <w:sz w:val="2"/>
              </w:rPr>
            </w:pPr>
            <w:r>
              <w:rPr>
                <w:sz w:val="2"/>
              </w:rPr>
              <w:pict>
                <v:group style="width:.25pt;height:.25pt;mso-position-horizontal-relative:char;mso-position-vertical-relative:line" coordorigin="0,0" coordsize="5,5">
                  <v:line style="position:absolute" from="3,3" to="3,3" stroked="true" strokeweight=".239pt" strokecolor="#000000">
                    <v:stroke dashstyle="solid"/>
                  </v:line>
                </v:group>
              </w:pict>
            </w:r>
            <w:r>
              <w:rPr>
                <w:sz w:val="2"/>
              </w:rPr>
            </w:r>
            <w:r>
              <w:rPr>
                <w:sz w:val="2"/>
              </w:rPr>
              <w:tab/>
            </w:r>
            <w:r>
              <w:rPr>
                <w:sz w:val="2"/>
              </w:rPr>
              <w:pict>
                <v:group style="width:.25pt;height:.25pt;mso-position-horizontal-relative:char;mso-position-vertical-relative:line" coordorigin="0,0" coordsize="5,5">
                  <v:line style="position:absolute" from="3,3" to="3,3" stroked="true" strokeweight=".239pt" strokecolor="#000000">
                    <v:stroke dashstyle="solid"/>
                  </v:line>
                </v:group>
              </w:pict>
            </w:r>
            <w:r>
              <w:rPr>
                <w:sz w:val="2"/>
              </w:rPr>
            </w: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jc w:val="left"/>
              <w:rPr>
                <w:b/>
                <w:sz w:val="22"/>
              </w:rPr>
            </w:pPr>
          </w:p>
        </w:tc>
        <w:tc>
          <w:tcPr>
            <w:tcW w:w="974" w:type="dxa"/>
            <w:gridSpan w:val="2"/>
            <w:vMerge w:val="restart"/>
            <w:tcBorders>
              <w:top w:val="single" w:sz="6" w:space="0" w:color="000000"/>
              <w:left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tc>
        <w:tc>
          <w:tcPr>
            <w:tcW w:w="938" w:type="dxa"/>
            <w:gridSpan w:val="2"/>
            <w:vMerge w:val="restart"/>
            <w:tcBorders>
              <w:top w:val="single" w:sz="6" w:space="0" w:color="000000"/>
              <w:left w:val="single" w:sz="6" w:space="0" w:color="000000"/>
              <w:right w:val="nil"/>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tc>
      </w:tr>
      <w:tr>
        <w:trPr>
          <w:trHeight w:val="180" w:hRule="exact"/>
        </w:trPr>
        <w:tc>
          <w:tcPr>
            <w:tcW w:w="617" w:type="dxa"/>
            <w:tcBorders>
              <w:top w:val="nil"/>
              <w:left w:val="nil"/>
              <w:bottom w:val="nil"/>
              <w:right w:val="single" w:sz="6" w:space="0" w:color="000000"/>
            </w:tcBorders>
          </w:tcPr>
          <w:p>
            <w:pPr/>
          </w:p>
        </w:tc>
        <w:tc>
          <w:tcPr>
            <w:tcW w:w="1051" w:type="dxa"/>
            <w:gridSpan w:val="2"/>
            <w:tcBorders>
              <w:top w:val="nil"/>
              <w:left w:val="single" w:sz="6" w:space="0" w:color="000000"/>
              <w:bottom w:val="nil"/>
              <w:right w:val="single" w:sz="6" w:space="0" w:color="000000"/>
            </w:tcBorders>
          </w:tcPr>
          <w:p>
            <w:pPr/>
          </w:p>
        </w:tc>
        <w:tc>
          <w:tcPr>
            <w:tcW w:w="1022" w:type="dxa"/>
            <w:gridSpan w:val="2"/>
            <w:tcBorders>
              <w:top w:val="nil"/>
              <w:left w:val="single" w:sz="6" w:space="0" w:color="000000"/>
              <w:bottom w:val="nil"/>
              <w:right w:val="single" w:sz="6" w:space="0" w:color="000000"/>
            </w:tcBorders>
          </w:tcPr>
          <w:p>
            <w:pPr>
              <w:pStyle w:val="TableParagraph"/>
              <w:spacing w:before="6"/>
              <w:ind w:left="278"/>
              <w:jc w:val="left"/>
              <w:rPr>
                <w:b/>
                <w:sz w:val="14"/>
              </w:rPr>
            </w:pPr>
            <w:r>
              <w:rPr>
                <w:b/>
                <w:sz w:val="14"/>
              </w:rPr>
              <w:t>surface</w:t>
            </w:r>
          </w:p>
        </w:tc>
        <w:tc>
          <w:tcPr>
            <w:tcW w:w="998" w:type="dxa"/>
            <w:gridSpan w:val="2"/>
            <w:tcBorders>
              <w:top w:val="nil"/>
              <w:left w:val="single" w:sz="6" w:space="0" w:color="000000"/>
              <w:bottom w:val="nil"/>
              <w:right w:val="single" w:sz="6" w:space="0" w:color="000000"/>
            </w:tcBorders>
          </w:tcPr>
          <w:p>
            <w:pPr/>
          </w:p>
        </w:tc>
        <w:tc>
          <w:tcPr>
            <w:tcW w:w="1051" w:type="dxa"/>
            <w:gridSpan w:val="2"/>
            <w:tcBorders>
              <w:top w:val="nil"/>
              <w:left w:val="single" w:sz="6" w:space="0" w:color="000000"/>
              <w:bottom w:val="nil"/>
              <w:right w:val="single" w:sz="6" w:space="0" w:color="000000"/>
            </w:tcBorders>
          </w:tcPr>
          <w:p>
            <w:pPr>
              <w:pStyle w:val="TableParagraph"/>
              <w:spacing w:before="6"/>
              <w:ind w:left="319"/>
              <w:jc w:val="left"/>
              <w:rPr>
                <w:b/>
                <w:sz w:val="14"/>
              </w:rPr>
            </w:pPr>
            <w:r>
              <w:rPr>
                <w:b/>
                <w:sz w:val="14"/>
              </w:rPr>
              <w:t>wiring</w:t>
            </w:r>
          </w:p>
        </w:tc>
        <w:tc>
          <w:tcPr>
            <w:tcW w:w="970" w:type="dxa"/>
            <w:gridSpan w:val="2"/>
            <w:tcBorders>
              <w:top w:val="nil"/>
              <w:left w:val="single" w:sz="6" w:space="0" w:color="000000"/>
              <w:bottom w:val="nil"/>
              <w:right w:val="single" w:sz="6" w:space="0" w:color="000000"/>
            </w:tcBorders>
          </w:tcPr>
          <w:p>
            <w:pPr>
              <w:pStyle w:val="TableParagraph"/>
              <w:spacing w:before="6"/>
              <w:ind w:left="87"/>
              <w:jc w:val="left"/>
              <w:rPr>
                <w:b/>
                <w:sz w:val="14"/>
              </w:rPr>
            </w:pPr>
            <w:r>
              <w:rPr>
                <w:b/>
                <w:sz w:val="14"/>
              </w:rPr>
              <w:t>non-metallic</w:t>
            </w:r>
          </w:p>
        </w:tc>
        <w:tc>
          <w:tcPr>
            <w:tcW w:w="1051" w:type="dxa"/>
            <w:gridSpan w:val="2"/>
            <w:tcBorders>
              <w:top w:val="nil"/>
              <w:left w:val="single" w:sz="6" w:space="0" w:color="000000"/>
              <w:bottom w:val="nil"/>
              <w:right w:val="single" w:sz="6" w:space="0" w:color="000000"/>
            </w:tcBorders>
          </w:tcPr>
          <w:p>
            <w:pPr>
              <w:pStyle w:val="TableParagraph"/>
              <w:spacing w:before="6"/>
              <w:ind w:left="154"/>
              <w:jc w:val="left"/>
              <w:rPr>
                <w:b/>
                <w:sz w:val="14"/>
              </w:rPr>
            </w:pPr>
            <w:r>
              <w:rPr>
                <w:b/>
                <w:sz w:val="14"/>
              </w:rPr>
              <w:t>surrounded</w:t>
            </w:r>
          </w:p>
        </w:tc>
        <w:tc>
          <w:tcPr>
            <w:tcW w:w="970" w:type="dxa"/>
            <w:gridSpan w:val="2"/>
            <w:vMerge/>
            <w:tcBorders>
              <w:left w:val="single" w:sz="6" w:space="0" w:color="000000"/>
              <w:right w:val="single" w:sz="6" w:space="0" w:color="000000"/>
            </w:tcBorders>
          </w:tcPr>
          <w:p>
            <w:pPr/>
          </w:p>
        </w:tc>
        <w:tc>
          <w:tcPr>
            <w:tcW w:w="974" w:type="dxa"/>
            <w:gridSpan w:val="2"/>
            <w:vMerge/>
            <w:tcBorders>
              <w:left w:val="single" w:sz="6" w:space="0" w:color="000000"/>
              <w:right w:val="single" w:sz="6" w:space="0" w:color="000000"/>
            </w:tcBorders>
          </w:tcPr>
          <w:p>
            <w:pPr/>
          </w:p>
        </w:tc>
        <w:tc>
          <w:tcPr>
            <w:tcW w:w="938" w:type="dxa"/>
            <w:gridSpan w:val="2"/>
            <w:vMerge/>
            <w:tcBorders>
              <w:left w:val="single" w:sz="6" w:space="0" w:color="000000"/>
              <w:right w:val="nil"/>
            </w:tcBorders>
          </w:tcPr>
          <w:p>
            <w:pPr/>
          </w:p>
        </w:tc>
      </w:tr>
      <w:tr>
        <w:trPr>
          <w:trHeight w:val="180" w:hRule="exact"/>
        </w:trPr>
        <w:tc>
          <w:tcPr>
            <w:tcW w:w="617" w:type="dxa"/>
            <w:tcBorders>
              <w:top w:val="nil"/>
              <w:left w:val="nil"/>
              <w:bottom w:val="nil"/>
              <w:right w:val="single" w:sz="6" w:space="0" w:color="000000"/>
            </w:tcBorders>
          </w:tcPr>
          <w:p>
            <w:pPr/>
          </w:p>
        </w:tc>
        <w:tc>
          <w:tcPr>
            <w:tcW w:w="1051" w:type="dxa"/>
            <w:gridSpan w:val="2"/>
            <w:tcBorders>
              <w:top w:val="nil"/>
              <w:left w:val="single" w:sz="6" w:space="0" w:color="000000"/>
              <w:bottom w:val="nil"/>
              <w:right w:val="single" w:sz="6" w:space="0" w:color="000000"/>
            </w:tcBorders>
          </w:tcPr>
          <w:p>
            <w:pPr/>
          </w:p>
        </w:tc>
        <w:tc>
          <w:tcPr>
            <w:tcW w:w="1022" w:type="dxa"/>
            <w:gridSpan w:val="2"/>
            <w:tcBorders>
              <w:top w:val="nil"/>
              <w:left w:val="single" w:sz="6" w:space="0" w:color="000000"/>
              <w:bottom w:val="nil"/>
              <w:right w:val="single" w:sz="6" w:space="0" w:color="000000"/>
            </w:tcBorders>
          </w:tcPr>
          <w:p>
            <w:pPr/>
          </w:p>
        </w:tc>
        <w:tc>
          <w:tcPr>
            <w:tcW w:w="998" w:type="dxa"/>
            <w:gridSpan w:val="2"/>
            <w:tcBorders>
              <w:top w:val="nil"/>
              <w:left w:val="single" w:sz="6" w:space="0" w:color="000000"/>
              <w:bottom w:val="nil"/>
              <w:right w:val="single" w:sz="6" w:space="0" w:color="000000"/>
            </w:tcBorders>
          </w:tcPr>
          <w:p>
            <w:pPr/>
          </w:p>
        </w:tc>
        <w:tc>
          <w:tcPr>
            <w:tcW w:w="1051" w:type="dxa"/>
            <w:gridSpan w:val="2"/>
            <w:tcBorders>
              <w:top w:val="nil"/>
              <w:left w:val="single" w:sz="6" w:space="0" w:color="000000"/>
              <w:bottom w:val="nil"/>
              <w:right w:val="single" w:sz="6" w:space="0" w:color="000000"/>
            </w:tcBorders>
          </w:tcPr>
          <w:p>
            <w:pPr>
              <w:pStyle w:val="TableParagraph"/>
              <w:spacing w:before="6"/>
              <w:ind w:left="139"/>
              <w:jc w:val="left"/>
              <w:rPr>
                <w:b/>
                <w:sz w:val="14"/>
              </w:rPr>
            </w:pPr>
            <w:r>
              <w:rPr>
                <w:b/>
                <w:sz w:val="14"/>
              </w:rPr>
              <w:t>enclosure in</w:t>
            </w:r>
          </w:p>
        </w:tc>
        <w:tc>
          <w:tcPr>
            <w:tcW w:w="970" w:type="dxa"/>
            <w:gridSpan w:val="2"/>
            <w:tcBorders>
              <w:top w:val="nil"/>
              <w:left w:val="single" w:sz="6" w:space="0" w:color="000000"/>
              <w:bottom w:val="nil"/>
              <w:right w:val="single" w:sz="6" w:space="0" w:color="000000"/>
            </w:tcBorders>
          </w:tcPr>
          <w:p>
            <w:pPr>
              <w:pStyle w:val="TableParagraph"/>
              <w:spacing w:before="6"/>
              <w:ind w:left="277"/>
              <w:jc w:val="left"/>
              <w:rPr>
                <w:b/>
                <w:sz w:val="14"/>
              </w:rPr>
            </w:pPr>
            <w:r>
              <w:rPr>
                <w:b/>
                <w:sz w:val="14"/>
              </w:rPr>
              <w:t>wiring</w:t>
            </w:r>
          </w:p>
        </w:tc>
        <w:tc>
          <w:tcPr>
            <w:tcW w:w="1051" w:type="dxa"/>
            <w:gridSpan w:val="2"/>
            <w:tcBorders>
              <w:top w:val="nil"/>
              <w:left w:val="single" w:sz="6" w:space="0" w:color="000000"/>
              <w:bottom w:val="nil"/>
              <w:right w:val="single" w:sz="6" w:space="0" w:color="000000"/>
            </w:tcBorders>
          </w:tcPr>
          <w:p>
            <w:pPr>
              <w:pStyle w:val="TableParagraph"/>
              <w:spacing w:before="6"/>
              <w:ind w:left="172"/>
              <w:jc w:val="left"/>
              <w:rPr>
                <w:b/>
                <w:sz w:val="14"/>
              </w:rPr>
            </w:pPr>
            <w:r>
              <w:rPr>
                <w:b/>
                <w:sz w:val="14"/>
              </w:rPr>
              <w:t>by thermal</w:t>
            </w:r>
          </w:p>
        </w:tc>
        <w:tc>
          <w:tcPr>
            <w:tcW w:w="970" w:type="dxa"/>
            <w:gridSpan w:val="2"/>
            <w:vMerge/>
            <w:tcBorders>
              <w:left w:val="single" w:sz="6" w:space="0" w:color="000000"/>
              <w:right w:val="single" w:sz="6" w:space="0" w:color="000000"/>
            </w:tcBorders>
          </w:tcPr>
          <w:p>
            <w:pPr/>
          </w:p>
        </w:tc>
        <w:tc>
          <w:tcPr>
            <w:tcW w:w="974" w:type="dxa"/>
            <w:gridSpan w:val="2"/>
            <w:vMerge/>
            <w:tcBorders>
              <w:left w:val="single" w:sz="6" w:space="0" w:color="000000"/>
              <w:right w:val="single" w:sz="6" w:space="0" w:color="000000"/>
            </w:tcBorders>
          </w:tcPr>
          <w:p>
            <w:pPr/>
          </w:p>
        </w:tc>
        <w:tc>
          <w:tcPr>
            <w:tcW w:w="938" w:type="dxa"/>
            <w:gridSpan w:val="2"/>
            <w:vMerge/>
            <w:tcBorders>
              <w:left w:val="single" w:sz="6" w:space="0" w:color="000000"/>
              <w:right w:val="nil"/>
            </w:tcBorders>
          </w:tcPr>
          <w:p>
            <w:pPr/>
          </w:p>
        </w:tc>
      </w:tr>
      <w:tr>
        <w:trPr>
          <w:trHeight w:val="180" w:hRule="exact"/>
        </w:trPr>
        <w:tc>
          <w:tcPr>
            <w:tcW w:w="617" w:type="dxa"/>
            <w:tcBorders>
              <w:top w:val="nil"/>
              <w:left w:val="nil"/>
              <w:bottom w:val="nil"/>
              <w:right w:val="single" w:sz="6" w:space="0" w:color="000000"/>
            </w:tcBorders>
          </w:tcPr>
          <w:p>
            <w:pPr/>
          </w:p>
        </w:tc>
        <w:tc>
          <w:tcPr>
            <w:tcW w:w="1051" w:type="dxa"/>
            <w:gridSpan w:val="2"/>
            <w:tcBorders>
              <w:top w:val="nil"/>
              <w:left w:val="single" w:sz="6" w:space="0" w:color="000000"/>
              <w:bottom w:val="nil"/>
              <w:right w:val="single" w:sz="6" w:space="0" w:color="000000"/>
            </w:tcBorders>
          </w:tcPr>
          <w:p>
            <w:pPr/>
          </w:p>
        </w:tc>
        <w:tc>
          <w:tcPr>
            <w:tcW w:w="1022" w:type="dxa"/>
            <w:gridSpan w:val="2"/>
            <w:tcBorders>
              <w:top w:val="nil"/>
              <w:left w:val="single" w:sz="6" w:space="0" w:color="000000"/>
              <w:bottom w:val="nil"/>
              <w:right w:val="single" w:sz="6" w:space="0" w:color="000000"/>
            </w:tcBorders>
          </w:tcPr>
          <w:p>
            <w:pPr/>
          </w:p>
        </w:tc>
        <w:tc>
          <w:tcPr>
            <w:tcW w:w="998" w:type="dxa"/>
            <w:gridSpan w:val="2"/>
            <w:tcBorders>
              <w:top w:val="nil"/>
              <w:left w:val="single" w:sz="6" w:space="0" w:color="000000"/>
              <w:bottom w:val="nil"/>
              <w:right w:val="single" w:sz="6" w:space="0" w:color="000000"/>
            </w:tcBorders>
          </w:tcPr>
          <w:p>
            <w:pPr/>
          </w:p>
        </w:tc>
        <w:tc>
          <w:tcPr>
            <w:tcW w:w="1051" w:type="dxa"/>
            <w:gridSpan w:val="2"/>
            <w:tcBorders>
              <w:top w:val="nil"/>
              <w:left w:val="single" w:sz="6" w:space="0" w:color="000000"/>
              <w:bottom w:val="nil"/>
              <w:right w:val="single" w:sz="6" w:space="0" w:color="000000"/>
            </w:tcBorders>
          </w:tcPr>
          <w:p>
            <w:pPr>
              <w:pStyle w:val="TableParagraph"/>
              <w:spacing w:before="6"/>
              <w:ind w:left="418" w:right="407"/>
              <w:rPr>
                <w:b/>
                <w:sz w:val="14"/>
              </w:rPr>
            </w:pPr>
            <w:r>
              <w:rPr>
                <w:b/>
                <w:sz w:val="14"/>
              </w:rPr>
              <w:t>air</w:t>
            </w:r>
          </w:p>
        </w:tc>
        <w:tc>
          <w:tcPr>
            <w:tcW w:w="970" w:type="dxa"/>
            <w:gridSpan w:val="2"/>
            <w:tcBorders>
              <w:top w:val="nil"/>
              <w:left w:val="single" w:sz="6" w:space="0" w:color="000000"/>
              <w:bottom w:val="nil"/>
              <w:right w:val="single" w:sz="6" w:space="0" w:color="000000"/>
            </w:tcBorders>
          </w:tcPr>
          <w:p>
            <w:pPr>
              <w:pStyle w:val="TableParagraph"/>
              <w:spacing w:before="6"/>
              <w:ind w:left="88"/>
              <w:jc w:val="left"/>
              <w:rPr>
                <w:b/>
                <w:sz w:val="14"/>
              </w:rPr>
            </w:pPr>
            <w:r>
              <w:rPr>
                <w:b/>
                <w:sz w:val="14"/>
              </w:rPr>
              <w:t>enclosure or</w:t>
            </w:r>
          </w:p>
        </w:tc>
        <w:tc>
          <w:tcPr>
            <w:tcW w:w="1051" w:type="dxa"/>
            <w:gridSpan w:val="2"/>
            <w:tcBorders>
              <w:top w:val="nil"/>
              <w:left w:val="single" w:sz="6" w:space="0" w:color="000000"/>
              <w:bottom w:val="nil"/>
              <w:right w:val="single" w:sz="6" w:space="0" w:color="000000"/>
            </w:tcBorders>
          </w:tcPr>
          <w:p>
            <w:pPr>
              <w:pStyle w:val="TableParagraph"/>
              <w:spacing w:before="6"/>
              <w:ind w:left="210"/>
              <w:jc w:val="left"/>
              <w:rPr>
                <w:b/>
                <w:sz w:val="14"/>
              </w:rPr>
            </w:pPr>
            <w:r>
              <w:rPr>
                <w:b/>
                <w:sz w:val="14"/>
              </w:rPr>
              <w:t>insulation</w:t>
            </w:r>
          </w:p>
        </w:tc>
        <w:tc>
          <w:tcPr>
            <w:tcW w:w="970" w:type="dxa"/>
            <w:gridSpan w:val="2"/>
            <w:vMerge/>
            <w:tcBorders>
              <w:left w:val="single" w:sz="6" w:space="0" w:color="000000"/>
              <w:right w:val="single" w:sz="6" w:space="0" w:color="000000"/>
            </w:tcBorders>
          </w:tcPr>
          <w:p>
            <w:pPr/>
          </w:p>
        </w:tc>
        <w:tc>
          <w:tcPr>
            <w:tcW w:w="974" w:type="dxa"/>
            <w:gridSpan w:val="2"/>
            <w:vMerge/>
            <w:tcBorders>
              <w:left w:val="single" w:sz="6" w:space="0" w:color="000000"/>
              <w:right w:val="single" w:sz="6" w:space="0" w:color="000000"/>
            </w:tcBorders>
          </w:tcPr>
          <w:p>
            <w:pPr/>
          </w:p>
        </w:tc>
        <w:tc>
          <w:tcPr>
            <w:tcW w:w="938" w:type="dxa"/>
            <w:gridSpan w:val="2"/>
            <w:vMerge/>
            <w:tcBorders>
              <w:left w:val="single" w:sz="6" w:space="0" w:color="000000"/>
              <w:right w:val="nil"/>
            </w:tcBorders>
          </w:tcPr>
          <w:p>
            <w:pPr/>
          </w:p>
        </w:tc>
      </w:tr>
      <w:tr>
        <w:trPr>
          <w:trHeight w:val="180" w:hRule="exact"/>
        </w:trPr>
        <w:tc>
          <w:tcPr>
            <w:tcW w:w="617" w:type="dxa"/>
            <w:tcBorders>
              <w:top w:val="nil"/>
              <w:left w:val="nil"/>
              <w:bottom w:val="nil"/>
              <w:right w:val="single" w:sz="6" w:space="0" w:color="000000"/>
            </w:tcBorders>
          </w:tcPr>
          <w:p>
            <w:pPr/>
          </w:p>
        </w:tc>
        <w:tc>
          <w:tcPr>
            <w:tcW w:w="1051" w:type="dxa"/>
            <w:gridSpan w:val="2"/>
            <w:tcBorders>
              <w:top w:val="nil"/>
              <w:left w:val="single" w:sz="6" w:space="0" w:color="000000"/>
              <w:bottom w:val="nil"/>
              <w:right w:val="single" w:sz="6" w:space="0" w:color="000000"/>
            </w:tcBorders>
          </w:tcPr>
          <w:p>
            <w:pPr/>
          </w:p>
        </w:tc>
        <w:tc>
          <w:tcPr>
            <w:tcW w:w="1022" w:type="dxa"/>
            <w:gridSpan w:val="2"/>
            <w:tcBorders>
              <w:top w:val="nil"/>
              <w:left w:val="single" w:sz="6" w:space="0" w:color="000000"/>
              <w:bottom w:val="nil"/>
              <w:right w:val="single" w:sz="6" w:space="0" w:color="000000"/>
            </w:tcBorders>
          </w:tcPr>
          <w:p>
            <w:pPr/>
          </w:p>
        </w:tc>
        <w:tc>
          <w:tcPr>
            <w:tcW w:w="998" w:type="dxa"/>
            <w:gridSpan w:val="2"/>
            <w:tcBorders>
              <w:top w:val="nil"/>
              <w:left w:val="single" w:sz="6" w:space="0" w:color="000000"/>
              <w:bottom w:val="nil"/>
              <w:right w:val="single" w:sz="6" w:space="0" w:color="000000"/>
            </w:tcBorders>
          </w:tcPr>
          <w:p>
            <w:pPr/>
          </w:p>
        </w:tc>
        <w:tc>
          <w:tcPr>
            <w:tcW w:w="1051" w:type="dxa"/>
            <w:gridSpan w:val="2"/>
            <w:tcBorders>
              <w:top w:val="nil"/>
              <w:left w:val="single" w:sz="6" w:space="0" w:color="000000"/>
              <w:bottom w:val="nil"/>
              <w:right w:val="single" w:sz="6" w:space="0" w:color="000000"/>
            </w:tcBorders>
          </w:tcPr>
          <w:p>
            <w:pPr/>
          </w:p>
        </w:tc>
        <w:tc>
          <w:tcPr>
            <w:tcW w:w="970" w:type="dxa"/>
            <w:gridSpan w:val="2"/>
            <w:tcBorders>
              <w:top w:val="nil"/>
              <w:left w:val="single" w:sz="6" w:space="0" w:color="000000"/>
              <w:bottom w:val="nil"/>
              <w:right w:val="single" w:sz="6" w:space="0" w:color="000000"/>
            </w:tcBorders>
          </w:tcPr>
          <w:p>
            <w:pPr>
              <w:pStyle w:val="TableParagraph"/>
              <w:spacing w:before="6"/>
              <w:ind w:left="134"/>
              <w:jc w:val="left"/>
              <w:rPr>
                <w:b/>
                <w:sz w:val="14"/>
              </w:rPr>
            </w:pPr>
            <w:r>
              <w:rPr>
                <w:b/>
                <w:sz w:val="14"/>
              </w:rPr>
              <w:t>unenclosed</w:t>
            </w:r>
          </w:p>
        </w:tc>
        <w:tc>
          <w:tcPr>
            <w:tcW w:w="1051" w:type="dxa"/>
            <w:gridSpan w:val="2"/>
            <w:tcBorders>
              <w:top w:val="nil"/>
              <w:left w:val="single" w:sz="6" w:space="0" w:color="000000"/>
              <w:bottom w:val="nil"/>
              <w:right w:val="single" w:sz="6" w:space="0" w:color="000000"/>
            </w:tcBorders>
          </w:tcPr>
          <w:p>
            <w:pPr/>
          </w:p>
        </w:tc>
        <w:tc>
          <w:tcPr>
            <w:tcW w:w="970" w:type="dxa"/>
            <w:gridSpan w:val="2"/>
            <w:vMerge/>
            <w:tcBorders>
              <w:left w:val="single" w:sz="6" w:space="0" w:color="000000"/>
              <w:right w:val="single" w:sz="6" w:space="0" w:color="000000"/>
            </w:tcBorders>
          </w:tcPr>
          <w:p>
            <w:pPr/>
          </w:p>
        </w:tc>
        <w:tc>
          <w:tcPr>
            <w:tcW w:w="974" w:type="dxa"/>
            <w:gridSpan w:val="2"/>
            <w:vMerge/>
            <w:tcBorders>
              <w:left w:val="single" w:sz="6" w:space="0" w:color="000000"/>
              <w:right w:val="single" w:sz="6" w:space="0" w:color="000000"/>
            </w:tcBorders>
          </w:tcPr>
          <w:p>
            <w:pPr/>
          </w:p>
        </w:tc>
        <w:tc>
          <w:tcPr>
            <w:tcW w:w="938" w:type="dxa"/>
            <w:gridSpan w:val="2"/>
            <w:vMerge/>
            <w:tcBorders>
              <w:left w:val="single" w:sz="6" w:space="0" w:color="000000"/>
              <w:right w:val="nil"/>
            </w:tcBorders>
          </w:tcPr>
          <w:p>
            <w:pPr/>
          </w:p>
        </w:tc>
      </w:tr>
      <w:tr>
        <w:trPr>
          <w:trHeight w:val="2456" w:hRule="exact"/>
        </w:trPr>
        <w:tc>
          <w:tcPr>
            <w:tcW w:w="617" w:type="dxa"/>
            <w:tcBorders>
              <w:top w:val="nil"/>
              <w:left w:val="nil"/>
              <w:bottom w:val="nil"/>
              <w:right w:val="single" w:sz="6" w:space="0" w:color="000000"/>
            </w:tcBorders>
          </w:tcPr>
          <w:p>
            <w:pPr>
              <w:pStyle w:val="TableParagraph"/>
              <w:spacing w:line="268" w:lineRule="auto" w:before="113"/>
              <w:ind w:left="98" w:right="92" w:hanging="1"/>
              <w:rPr>
                <w:b/>
                <w:sz w:val="14"/>
              </w:rPr>
            </w:pPr>
            <w:r>
              <w:rPr>
                <w:b/>
                <w:sz w:val="14"/>
              </w:rPr>
              <w:t>Con- ductor size</w:t>
            </w:r>
          </w:p>
        </w:tc>
        <w:tc>
          <w:tcPr>
            <w:tcW w:w="1051" w:type="dxa"/>
            <w:gridSpan w:val="2"/>
            <w:tcBorders>
              <w:top w:val="nil"/>
              <w:left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tc>
        <w:tc>
          <w:tcPr>
            <w:tcW w:w="1022" w:type="dxa"/>
            <w:gridSpan w:val="2"/>
            <w:tcBorders>
              <w:top w:val="nil"/>
              <w:left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5"/>
              <w:jc w:val="left"/>
              <w:rPr>
                <w:b/>
                <w:sz w:val="25"/>
              </w:rPr>
            </w:pPr>
          </w:p>
          <w:p>
            <w:pPr>
              <w:pStyle w:val="TableParagraph"/>
              <w:tabs>
                <w:tab w:pos="950" w:val="left" w:leader="none"/>
              </w:tabs>
              <w:spacing w:line="20" w:lineRule="exact" w:before="0"/>
              <w:ind w:left="65" w:right="-13"/>
              <w:jc w:val="left"/>
              <w:rPr>
                <w:sz w:val="2"/>
              </w:rPr>
            </w:pPr>
            <w:r>
              <w:rPr>
                <w:sz w:val="2"/>
              </w:rPr>
              <w:pict>
                <v:group style="width:.3pt;height:.3pt;mso-position-horizontal-relative:char;mso-position-vertical-relative:line" coordorigin="0,0" coordsize="6,6">
                  <v:line style="position:absolute" from="3,3" to="3,3" stroked="true" strokeweight=".253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53pt" strokecolor="#000000">
                    <v:stroke dashstyle="solid"/>
                  </v:line>
                </v:group>
              </w:pict>
            </w:r>
            <w:r>
              <w:rPr>
                <w:sz w:val="2"/>
              </w:rPr>
            </w:r>
          </w:p>
          <w:p>
            <w:pPr>
              <w:pStyle w:val="TableParagraph"/>
              <w:spacing w:before="10" w:after="1"/>
              <w:jc w:val="left"/>
              <w:rPr>
                <w:b/>
                <w:sz w:val="22"/>
              </w:rPr>
            </w:pPr>
          </w:p>
          <w:p>
            <w:pPr>
              <w:pStyle w:val="TableParagraph"/>
              <w:spacing w:before="0"/>
              <w:ind w:left="447"/>
              <w:jc w:val="left"/>
              <w:rPr>
                <w:sz w:val="20"/>
              </w:rPr>
            </w:pPr>
            <w:r>
              <w:rPr>
                <w:sz w:val="20"/>
              </w:rPr>
              <w:pict>
                <v:group style="width:13.55pt;height:12.75pt;mso-position-horizontal-relative:char;mso-position-vertical-relative:line" coordorigin="0,0" coordsize="271,255">
                  <v:shape style="position:absolute;left:64;top:0;width:207;height:255" type="#_x0000_t75" stroked="false">
                    <v:imagedata r:id="rId268" o:title=""/>
                  </v:shape>
                  <v:shape style="position:absolute;left:0;top:110;width:144;height:144" type="#_x0000_t75" stroked="false">
                    <v:imagedata r:id="rId269" o:title=""/>
                  </v:shape>
                </v:group>
              </w:pict>
            </w:r>
            <w:r>
              <w:rPr>
                <w:sz w:val="20"/>
              </w:rPr>
            </w:r>
          </w:p>
          <w:p>
            <w:pPr>
              <w:pStyle w:val="TableParagraph"/>
              <w:spacing w:before="4" w:after="1"/>
              <w:jc w:val="left"/>
              <w:rPr>
                <w:b/>
                <w:sz w:val="24"/>
              </w:rPr>
            </w:pPr>
          </w:p>
          <w:p>
            <w:pPr>
              <w:pStyle w:val="TableParagraph"/>
              <w:tabs>
                <w:tab w:pos="950" w:val="left" w:leader="none"/>
              </w:tabs>
              <w:spacing w:line="20" w:lineRule="exact" w:before="0"/>
              <w:ind w:left="65" w:right="-13"/>
              <w:jc w:val="left"/>
              <w:rPr>
                <w:sz w:val="2"/>
              </w:rPr>
            </w:pPr>
            <w:r>
              <w:rPr>
                <w:sz w:val="2"/>
              </w:rPr>
              <w:pict>
                <v:group style="width:.3pt;height:.3pt;mso-position-horizontal-relative:char;mso-position-vertical-relative:line" coordorigin="0,0" coordsize="6,6">
                  <v:line style="position:absolute" from="3,3" to="3,3" stroked="true" strokeweight=".253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53pt" strokecolor="#000000">
                    <v:stroke dashstyle="solid"/>
                  </v:line>
                </v:group>
              </w:pict>
            </w:r>
            <w:r>
              <w:rPr>
                <w:sz w:val="2"/>
              </w:rPr>
            </w: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tc>
        <w:tc>
          <w:tcPr>
            <w:tcW w:w="998" w:type="dxa"/>
            <w:gridSpan w:val="2"/>
            <w:tcBorders>
              <w:top w:val="nil"/>
              <w:left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tc>
        <w:tc>
          <w:tcPr>
            <w:tcW w:w="1051" w:type="dxa"/>
            <w:gridSpan w:val="2"/>
            <w:tcBorders>
              <w:top w:val="nil"/>
              <w:left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tc>
        <w:tc>
          <w:tcPr>
            <w:tcW w:w="970" w:type="dxa"/>
            <w:gridSpan w:val="2"/>
            <w:tcBorders>
              <w:top w:val="nil"/>
              <w:left w:val="single" w:sz="6" w:space="0" w:color="000000"/>
              <w:bottom w:val="single" w:sz="6" w:space="0" w:color="000000"/>
              <w:right w:val="single" w:sz="6" w:space="0" w:color="000000"/>
            </w:tcBorders>
          </w:tcPr>
          <w:p>
            <w:pPr>
              <w:pStyle w:val="TableParagraph"/>
              <w:spacing w:line="268" w:lineRule="auto" w:before="6"/>
              <w:ind w:left="113" w:right="103" w:firstLine="1"/>
              <w:rPr>
                <w:b/>
                <w:sz w:val="14"/>
              </w:rPr>
            </w:pPr>
            <w:r>
              <w:rPr>
                <w:b/>
                <w:sz w:val="14"/>
              </w:rPr>
              <w:t>partially surrounded by thermal insulation</w:t>
            </w:r>
          </w:p>
        </w:tc>
        <w:tc>
          <w:tcPr>
            <w:tcW w:w="1051" w:type="dxa"/>
            <w:gridSpan w:val="2"/>
            <w:tcBorders>
              <w:top w:val="nil"/>
              <w:left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10" w:after="1"/>
              <w:jc w:val="left"/>
              <w:rPr>
                <w:b/>
                <w:sz w:val="25"/>
              </w:rPr>
            </w:pPr>
          </w:p>
          <w:p>
            <w:pPr>
              <w:pStyle w:val="TableParagraph"/>
              <w:tabs>
                <w:tab w:pos="971" w:val="left" w:leader="none"/>
              </w:tabs>
              <w:spacing w:line="20" w:lineRule="exact" w:before="0"/>
              <w:ind w:left="74" w:right="-5"/>
              <w:jc w:val="left"/>
              <w:rPr>
                <w:sz w:val="2"/>
              </w:rPr>
            </w:pPr>
            <w:r>
              <w:rPr>
                <w:sz w:val="2"/>
              </w:rPr>
              <w:pict>
                <v:group style="width:.3pt;height:.3pt;mso-position-horizontal-relative:char;mso-position-vertical-relative:line" coordorigin="0,0" coordsize="6,6">
                  <v:line style="position:absolute" from="3,3" to="3,3" stroked="true" strokeweight=".255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55pt" strokecolor="#000000">
                    <v:stroke dashstyle="solid"/>
                  </v:line>
                </v:group>
              </w:pict>
            </w:r>
            <w:r>
              <w:rPr>
                <w:sz w:val="2"/>
              </w:rPr>
            </w:r>
          </w:p>
          <w:p>
            <w:pPr>
              <w:pStyle w:val="TableParagraph"/>
              <w:spacing w:before="0"/>
              <w:ind w:left="215"/>
              <w:jc w:val="left"/>
              <w:rPr>
                <w:sz w:val="20"/>
              </w:rPr>
            </w:pPr>
            <w:r>
              <w:rPr>
                <w:sz w:val="20"/>
              </w:rPr>
              <w:pict>
                <v:group style="width:31pt;height:35.8pt;mso-position-horizontal-relative:char;mso-position-vertical-relative:line" coordorigin="0,0" coordsize="620,716">
                  <v:shape style="position:absolute;left:0;top:0;width:620;height:716" type="#_x0000_t75" stroked="false">
                    <v:imagedata r:id="rId270" o:title=""/>
                  </v:shape>
                  <v:shape style="position:absolute;left:118;top:168;width:385;height:381" coordorigin="118,168" coordsize="385,381" path="m503,358l485,279,436,215,364,175,310,168,283,170,206,199,149,255,120,332,118,358,120,385,149,461,206,518,283,547,310,549,338,547,414,518,472,461,500,385,503,358e" filled="false" stroked="true" strokeweight=".892pt" strokecolor="#000000">
                    <v:path arrowok="t"/>
                    <v:stroke dashstyle="solid"/>
                  </v:shape>
                  <v:shape style="position:absolute;left:170;top:383;width:141;height:141" coordorigin="170,383" coordsize="141,141" path="m310,453l283,399,240,383,224,385,177,423,170,453,172,469,210,516,240,523,256,521,303,484,310,453e" filled="false" stroked="true" strokeweight=".255pt" strokecolor="#000000">
                    <v:path arrowok="t"/>
                    <v:stroke dashstyle="solid"/>
                  </v:shape>
                  <v:shape style="position:absolute;left:240;top:261;width:141;height:140" coordorigin="240,261" coordsize="141,140" path="m381,331l354,277,310,261,295,262,246,301,240,331,241,347,279,393,310,401,326,399,373,361,381,331e" filled="false" stroked="true" strokeweight=".255pt" strokecolor="#000000">
                    <v:path arrowok="t"/>
                    <v:stroke dashstyle="solid"/>
                  </v:shape>
                </v:group>
              </w:pict>
            </w:r>
            <w:r>
              <w:rPr>
                <w:sz w:val="20"/>
              </w:rPr>
            </w:r>
          </w:p>
          <w:p>
            <w:pPr>
              <w:pStyle w:val="TableParagraph"/>
              <w:spacing w:before="6"/>
              <w:jc w:val="left"/>
              <w:rPr>
                <w:b/>
                <w:sz w:val="15"/>
              </w:rPr>
            </w:pPr>
          </w:p>
          <w:p>
            <w:pPr>
              <w:pStyle w:val="TableParagraph"/>
              <w:spacing w:before="0"/>
              <w:ind w:left="215"/>
              <w:jc w:val="left"/>
              <w:rPr>
                <w:sz w:val="20"/>
              </w:rPr>
            </w:pPr>
            <w:r>
              <w:rPr>
                <w:sz w:val="20"/>
              </w:rPr>
              <w:pict>
                <v:group style="width:31.05pt;height:35.85pt;mso-position-horizontal-relative:char;mso-position-vertical-relative:line" coordorigin="0,0" coordsize="621,717">
                  <v:line style="position:absolute" from="489,415" to="490,432" stroked="true" strokeweight=".892pt" strokecolor="#000000">
                    <v:stroke dashstyle="solid"/>
                  </v:line>
                  <v:shape style="position:absolute;left:310;top:343;width:180;height:178" coordorigin="310,343" coordsize="180,178" path="m489,415l450,358,400,343,383,345,326,383,310,432,312,450,350,506,400,521,418,519,474,481,489,450,490,432e" filled="false" stroked="true" strokeweight=".892pt" strokecolor="#000000">
                    <v:path arrowok="t"/>
                    <v:stroke dashstyle="solid"/>
                  </v:shape>
                  <v:shape style="position:absolute;left:221;top:187;width:180;height:178" coordorigin="221,187" coordsize="180,178" path="m400,276l374,213,310,187,293,189,237,226,221,276,222,293,261,349,310,364,328,362,385,325,400,276e" filled="false" stroked="true" strokeweight=".892pt" strokecolor="#000000">
                    <v:path arrowok="t"/>
                    <v:stroke dashstyle="solid"/>
                  </v:shape>
                  <v:line style="position:absolute" from="172,507" to="3,674" stroked="true" strokeweight=".255pt" strokecolor="#000000">
                    <v:stroke dashstyle="solid"/>
                  </v:line>
                  <v:line style="position:absolute" from="400,281" to="618,65" stroked="true" strokeweight=".255pt" strokecolor="#000000">
                    <v:stroke dashstyle="solid"/>
                  </v:line>
                  <v:line style="position:absolute" from="317,364" to="296,384" stroked="true" strokeweight=".255pt" strokecolor="#000000">
                    <v:stroke dashstyle="solid"/>
                  </v:line>
                  <v:line style="position:absolute" from="131,433" to="3,560" stroked="true" strokeweight=".255pt" strokecolor="#000000">
                    <v:stroke dashstyle="solid"/>
                  </v:line>
                  <v:line style="position:absolute" from="364,204" to="566,3" stroked="true" strokeweight=".255pt" strokecolor="#000000">
                    <v:stroke dashstyle="solid"/>
                  </v:line>
                  <v:line style="position:absolute" from="238,328" to="222,343" stroked="true" strokeweight=".255pt" strokecolor="#000000">
                    <v:stroke dashstyle="solid"/>
                  </v:line>
                  <v:line style="position:absolute" from="3,447" to="451,3" stroked="true" strokeweight=".255pt" strokecolor="#000000">
                    <v:stroke dashstyle="solid"/>
                  </v:line>
                  <v:line style="position:absolute" from="336,3" to="3,333" stroked="true" strokeweight=".255pt" strokecolor="#000000">
                    <v:stroke dashstyle="solid"/>
                  </v:line>
                  <v:line style="position:absolute" from="3,218" to="221,3" stroked="true" strokeweight=".255pt" strokecolor="#000000">
                    <v:stroke dashstyle="solid"/>
                  </v:line>
                  <v:line style="position:absolute" from="106,3" to="3,105" stroked="true" strokeweight=".255pt" strokecolor="#000000">
                    <v:stroke dashstyle="solid"/>
                  </v:line>
                  <v:line style="position:absolute" from="321,473" to="79,714" stroked="true" strokeweight=".255pt" strokecolor="#000000">
                    <v:stroke dashstyle="solid"/>
                  </v:line>
                  <v:line style="position:absolute" from="443,353" to="618,180" stroked="true" strokeweight=".255pt" strokecolor="#000000">
                    <v:stroke dashstyle="solid"/>
                  </v:line>
                  <v:line style="position:absolute" from="389,520" to="194,714" stroked="true" strokeweight=".255pt" strokecolor="#000000">
                    <v:stroke dashstyle="solid"/>
                  </v:line>
                  <v:line style="position:absolute" from="489,421" to="618,293" stroked="true" strokeweight=".255pt" strokecolor="#000000">
                    <v:stroke dashstyle="solid"/>
                  </v:line>
                  <v:line style="position:absolute" from="618,407" to="309,714" stroked="true" strokeweight=".255pt" strokecolor="#000000">
                    <v:stroke dashstyle="solid"/>
                  </v:line>
                  <v:line style="position:absolute" from="424,714" to="618,521" stroked="true" strokeweight=".255pt" strokecolor="#000000">
                    <v:stroke dashstyle="solid"/>
                  </v:line>
                  <v:line style="position:absolute" from="618,635" to="539,714" stroked="true" strokeweight=".255pt" strokecolor="#000000">
                    <v:stroke dashstyle="solid"/>
                  </v:line>
                  <v:line style="position:absolute" from="618,619" to="476,479" stroked="true" strokeweight=".255pt" strokecolor="#000000">
                    <v:stroke dashstyle="solid"/>
                  </v:line>
                  <v:line style="position:absolute" from="230,236" to="3,10" stroked="true" strokeweight=".255pt" strokecolor="#000000">
                    <v:stroke dashstyle="solid"/>
                  </v:line>
                  <v:line style="position:absolute" from="351,355" to="352,356" stroked="true" strokeweight=".255pt" strokecolor="#000000">
                    <v:stroke dashstyle="solid"/>
                  </v:line>
                  <v:line style="position:absolute" from="404,521" to="597,714" stroked="true" strokeweight=".255pt" strokecolor="#000000">
                    <v:stroke dashstyle="solid"/>
                  </v:line>
                  <v:line style="position:absolute" from="224,343" to="3,125" stroked="true" strokeweight=".255pt" strokecolor="#000000">
                    <v:stroke dashstyle="solid"/>
                  </v:line>
                  <v:line style="position:absolute" from="310,428" to="310,428" stroked="true" strokeweight=".255pt" strokecolor="#000000">
                    <v:stroke dashstyle="solid"/>
                  </v:line>
                  <v:line style="position:absolute" from="272,505" to="482,714" stroked="true" strokeweight=".255pt" strokecolor="#000000">
                    <v:stroke dashstyle="solid"/>
                  </v:line>
                  <v:line style="position:absolute" from="147,382" to="3,239" stroked="true" strokeweight=".255pt" strokecolor="#000000">
                    <v:stroke dashstyle="solid"/>
                  </v:line>
                  <v:line style="position:absolute" from="3,352" to="368,714" stroked="true" strokeweight=".255pt" strokecolor="#000000">
                    <v:stroke dashstyle="solid"/>
                  </v:line>
                  <v:line style="position:absolute" from="253,714" to="3,466" stroked="true" strokeweight=".255pt" strokecolor="#000000">
                    <v:stroke dashstyle="solid"/>
                  </v:line>
                  <v:line style="position:absolute" from="3,580" to="138,714" stroked="true" strokeweight=".255pt" strokecolor="#000000">
                    <v:stroke dashstyle="solid"/>
                  </v:line>
                  <v:line style="position:absolute" from="22,714" to="3,694" stroked="true" strokeweight=".255pt" strokecolor="#000000">
                    <v:stroke dashstyle="solid"/>
                  </v:line>
                  <v:line style="position:absolute" from="618,506" to="399,289" stroked="true" strokeweight=".255pt" strokecolor="#000000">
                    <v:stroke dashstyle="solid"/>
                  </v:line>
                  <v:line style="position:absolute" from="297,188" to="111,3" stroked="true" strokeweight=".255pt" strokecolor="#000000">
                    <v:stroke dashstyle="solid"/>
                  </v:line>
                  <v:line style="position:absolute" from="225,3" to="618,392" stroked="true" strokeweight=".255pt" strokecolor="#000000">
                    <v:stroke dashstyle="solid"/>
                  </v:line>
                  <v:line style="position:absolute" from="618,277" to="340,3" stroked="true" strokeweight=".255pt" strokecolor="#000000">
                    <v:stroke dashstyle="solid"/>
                  </v:line>
                  <v:line style="position:absolute" from="456,3" to="618,163" stroked="true" strokeweight=".255pt" strokecolor="#000000">
                    <v:stroke dashstyle="solid"/>
                  </v:line>
                  <v:line style="position:absolute" from="618,50" to="571,3" stroked="true" strokeweight=".255pt" strokecolor="#000000">
                    <v:stroke dashstyle="solid"/>
                  </v:line>
                  <v:shape style="position:absolute;left:131;top:343;width:180;height:178" coordorigin="131,343" coordsize="180,178" path="m310,432l285,370,221,343,204,345,146,383,131,432,133,450,171,506,221,521,239,519,296,481,310,432e" filled="false" stroked="true" strokeweight=".892pt" strokecolor="#000000">
                    <v:path arrowok="t"/>
                    <v:stroke dashstyle="solid"/>
                  </v:shape>
                </v:group>
              </w:pict>
            </w:r>
            <w:r>
              <w:rPr>
                <w:sz w:val="20"/>
              </w:rPr>
            </w:r>
          </w:p>
          <w:p>
            <w:pPr>
              <w:pStyle w:val="TableParagraph"/>
              <w:tabs>
                <w:tab w:pos="971" w:val="left" w:leader="none"/>
              </w:tabs>
              <w:spacing w:line="20" w:lineRule="exact" w:before="0"/>
              <w:ind w:left="74" w:right="-5"/>
              <w:jc w:val="left"/>
              <w:rPr>
                <w:sz w:val="2"/>
              </w:rPr>
            </w:pPr>
            <w:r>
              <w:rPr>
                <w:sz w:val="2"/>
              </w:rPr>
              <w:pict>
                <v:group style="width:.3pt;height:.3pt;mso-position-horizontal-relative:char;mso-position-vertical-relative:line" coordorigin="0,0" coordsize="6,6">
                  <v:line style="position:absolute" from="3,3" to="3,3" stroked="true" strokeweight=".255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55pt" strokecolor="#000000">
                    <v:stroke dashstyle="solid"/>
                  </v:line>
                </v:group>
              </w:pict>
            </w:r>
            <w:r>
              <w:rPr>
                <w:sz w:val="2"/>
              </w:rPr>
            </w:r>
          </w:p>
        </w:tc>
        <w:tc>
          <w:tcPr>
            <w:tcW w:w="970" w:type="dxa"/>
            <w:gridSpan w:val="2"/>
            <w:vMerge/>
            <w:tcBorders>
              <w:left w:val="single" w:sz="6" w:space="0" w:color="000000"/>
              <w:bottom w:val="single" w:sz="6" w:space="0" w:color="000000"/>
              <w:right w:val="single" w:sz="6" w:space="0" w:color="000000"/>
            </w:tcBorders>
          </w:tcPr>
          <w:p>
            <w:pPr/>
          </w:p>
        </w:tc>
        <w:tc>
          <w:tcPr>
            <w:tcW w:w="974" w:type="dxa"/>
            <w:gridSpan w:val="2"/>
            <w:vMerge/>
            <w:tcBorders>
              <w:left w:val="single" w:sz="6" w:space="0" w:color="000000"/>
              <w:bottom w:val="single" w:sz="6" w:space="0" w:color="000000"/>
              <w:right w:val="single" w:sz="6" w:space="0" w:color="000000"/>
            </w:tcBorders>
          </w:tcPr>
          <w:p>
            <w:pPr/>
          </w:p>
        </w:tc>
        <w:tc>
          <w:tcPr>
            <w:tcW w:w="938" w:type="dxa"/>
            <w:gridSpan w:val="2"/>
            <w:vMerge/>
            <w:tcBorders>
              <w:left w:val="single" w:sz="6" w:space="0" w:color="000000"/>
              <w:bottom w:val="single" w:sz="6" w:space="0" w:color="000000"/>
              <w:right w:val="nil"/>
            </w:tcBorders>
          </w:tcPr>
          <w:p>
            <w:pPr/>
          </w:p>
        </w:tc>
      </w:tr>
      <w:tr>
        <w:trPr>
          <w:trHeight w:val="274" w:hRule="exact"/>
        </w:trPr>
        <w:tc>
          <w:tcPr>
            <w:tcW w:w="617" w:type="dxa"/>
            <w:tcBorders>
              <w:top w:val="nil"/>
              <w:left w:val="nil"/>
              <w:bottom w:val="single" w:sz="6" w:space="0" w:color="000000"/>
              <w:right w:val="single" w:sz="6" w:space="0" w:color="000000"/>
            </w:tcBorders>
          </w:tcPr>
          <w:p>
            <w:pPr>
              <w:pStyle w:val="TableParagraph"/>
              <w:spacing w:before="3"/>
              <w:ind w:left="164"/>
              <w:jc w:val="left"/>
              <w:rPr>
                <w:b/>
                <w:sz w:val="8"/>
              </w:rPr>
            </w:pPr>
            <w:r>
              <w:rPr>
                <w:b/>
                <w:sz w:val="14"/>
              </w:rPr>
              <w:t>mm</w:t>
            </w:r>
            <w:r>
              <w:rPr>
                <w:b/>
                <w:position w:val="6"/>
                <w:sz w:val="8"/>
              </w:rPr>
              <w:t>2</w:t>
            </w:r>
          </w:p>
        </w:tc>
        <w:tc>
          <w:tcPr>
            <w:tcW w:w="528" w:type="dxa"/>
            <w:tcBorders>
              <w:top w:val="single" w:sz="6" w:space="0" w:color="000000"/>
              <w:left w:val="single" w:sz="6" w:space="0" w:color="000000"/>
              <w:bottom w:val="single" w:sz="6" w:space="0" w:color="000000"/>
              <w:right w:val="single" w:sz="6" w:space="0" w:color="000000"/>
            </w:tcBorders>
          </w:tcPr>
          <w:p>
            <w:pPr>
              <w:pStyle w:val="TableParagraph"/>
              <w:spacing w:before="19"/>
              <w:ind w:right="157"/>
              <w:jc w:val="right"/>
              <w:rPr>
                <w:b/>
                <w:sz w:val="14"/>
              </w:rPr>
            </w:pPr>
            <w:r>
              <w:rPr>
                <w:b/>
                <w:sz w:val="14"/>
              </w:rPr>
              <w:t>Cu</w:t>
            </w:r>
          </w:p>
        </w:tc>
        <w:tc>
          <w:tcPr>
            <w:tcW w:w="523" w:type="dxa"/>
            <w:tcBorders>
              <w:top w:val="single" w:sz="6" w:space="0" w:color="000000"/>
              <w:left w:val="single" w:sz="6" w:space="0" w:color="000000"/>
              <w:bottom w:val="single" w:sz="6" w:space="0" w:color="000000"/>
              <w:right w:val="single" w:sz="6" w:space="0" w:color="000000"/>
            </w:tcBorders>
          </w:tcPr>
          <w:p>
            <w:pPr>
              <w:pStyle w:val="TableParagraph"/>
              <w:spacing w:before="19"/>
              <w:ind w:left="118" w:right="108"/>
              <w:rPr>
                <w:b/>
                <w:sz w:val="14"/>
              </w:rPr>
            </w:pPr>
            <w:r>
              <w:rPr>
                <w:b/>
                <w:sz w:val="14"/>
              </w:rPr>
              <w:t>Al</w:t>
            </w:r>
          </w:p>
        </w:tc>
        <w:tc>
          <w:tcPr>
            <w:tcW w:w="514" w:type="dxa"/>
            <w:tcBorders>
              <w:top w:val="single" w:sz="6" w:space="0" w:color="000000"/>
              <w:left w:val="single" w:sz="6" w:space="0" w:color="000000"/>
              <w:bottom w:val="single" w:sz="6" w:space="0" w:color="000000"/>
              <w:right w:val="single" w:sz="6" w:space="0" w:color="000000"/>
            </w:tcBorders>
          </w:tcPr>
          <w:p>
            <w:pPr>
              <w:pStyle w:val="TableParagraph"/>
              <w:spacing w:before="19"/>
              <w:ind w:right="151"/>
              <w:jc w:val="right"/>
              <w:rPr>
                <w:b/>
                <w:sz w:val="14"/>
              </w:rPr>
            </w:pPr>
            <w:r>
              <w:rPr>
                <w:b/>
                <w:sz w:val="14"/>
              </w:rPr>
              <w:t>Cu</w:t>
            </w:r>
          </w:p>
        </w:tc>
        <w:tc>
          <w:tcPr>
            <w:tcW w:w="509" w:type="dxa"/>
            <w:tcBorders>
              <w:top w:val="single" w:sz="6" w:space="0" w:color="000000"/>
              <w:left w:val="single" w:sz="6" w:space="0" w:color="000000"/>
              <w:bottom w:val="single" w:sz="6" w:space="0" w:color="000000"/>
              <w:right w:val="single" w:sz="6" w:space="0" w:color="000000"/>
            </w:tcBorders>
          </w:tcPr>
          <w:p>
            <w:pPr>
              <w:pStyle w:val="TableParagraph"/>
              <w:spacing w:before="19"/>
              <w:ind w:left="107" w:right="102"/>
              <w:rPr>
                <w:b/>
                <w:sz w:val="14"/>
              </w:rPr>
            </w:pPr>
            <w:r>
              <w:rPr>
                <w:b/>
                <w:sz w:val="14"/>
              </w:rPr>
              <w:t>Al</w:t>
            </w:r>
          </w:p>
        </w:tc>
        <w:tc>
          <w:tcPr>
            <w:tcW w:w="542" w:type="dxa"/>
            <w:tcBorders>
              <w:top w:val="single" w:sz="6" w:space="0" w:color="000000"/>
              <w:left w:val="single" w:sz="6" w:space="0" w:color="000000"/>
              <w:bottom w:val="single" w:sz="6" w:space="0" w:color="000000"/>
              <w:right w:val="single" w:sz="6" w:space="0" w:color="000000"/>
            </w:tcBorders>
          </w:tcPr>
          <w:p>
            <w:pPr>
              <w:pStyle w:val="TableParagraph"/>
              <w:spacing w:before="19"/>
              <w:ind w:right="165"/>
              <w:jc w:val="right"/>
              <w:rPr>
                <w:b/>
                <w:sz w:val="14"/>
              </w:rPr>
            </w:pPr>
            <w:r>
              <w:rPr>
                <w:b/>
                <w:sz w:val="14"/>
              </w:rPr>
              <w:t>Cu</w:t>
            </w:r>
          </w:p>
        </w:tc>
        <w:tc>
          <w:tcPr>
            <w:tcW w:w="456" w:type="dxa"/>
            <w:tcBorders>
              <w:top w:val="single" w:sz="6" w:space="0" w:color="000000"/>
              <w:left w:val="single" w:sz="6" w:space="0" w:color="000000"/>
              <w:bottom w:val="single" w:sz="6" w:space="0" w:color="000000"/>
              <w:right w:val="single" w:sz="6" w:space="0" w:color="000000"/>
            </w:tcBorders>
          </w:tcPr>
          <w:p>
            <w:pPr>
              <w:pStyle w:val="TableParagraph"/>
              <w:spacing w:before="19"/>
              <w:ind w:right="140"/>
              <w:jc w:val="right"/>
              <w:rPr>
                <w:b/>
                <w:sz w:val="14"/>
              </w:rPr>
            </w:pPr>
            <w:r>
              <w:rPr>
                <w:b/>
                <w:sz w:val="14"/>
              </w:rPr>
              <w:t>Al</w:t>
            </w:r>
          </w:p>
        </w:tc>
        <w:tc>
          <w:tcPr>
            <w:tcW w:w="528" w:type="dxa"/>
            <w:tcBorders>
              <w:top w:val="single" w:sz="6" w:space="0" w:color="000000"/>
              <w:left w:val="single" w:sz="6" w:space="0" w:color="000000"/>
              <w:bottom w:val="single" w:sz="6" w:space="0" w:color="000000"/>
              <w:right w:val="single" w:sz="6" w:space="0" w:color="000000"/>
            </w:tcBorders>
          </w:tcPr>
          <w:p>
            <w:pPr>
              <w:pStyle w:val="TableParagraph"/>
              <w:spacing w:before="19"/>
              <w:ind w:left="117" w:right="109"/>
              <w:rPr>
                <w:b/>
                <w:sz w:val="14"/>
              </w:rPr>
            </w:pPr>
            <w:r>
              <w:rPr>
                <w:b/>
                <w:sz w:val="14"/>
              </w:rPr>
              <w:t>Cu</w:t>
            </w:r>
          </w:p>
        </w:tc>
        <w:tc>
          <w:tcPr>
            <w:tcW w:w="523" w:type="dxa"/>
            <w:tcBorders>
              <w:top w:val="single" w:sz="6" w:space="0" w:color="000000"/>
              <w:left w:val="single" w:sz="6" w:space="0" w:color="000000"/>
              <w:bottom w:val="single" w:sz="6" w:space="0" w:color="000000"/>
              <w:right w:val="single" w:sz="6" w:space="0" w:color="000000"/>
            </w:tcBorders>
          </w:tcPr>
          <w:p>
            <w:pPr>
              <w:pStyle w:val="TableParagraph"/>
              <w:spacing w:before="19"/>
              <w:ind w:left="118" w:right="108"/>
              <w:rPr>
                <w:b/>
                <w:sz w:val="14"/>
              </w:rPr>
            </w:pPr>
            <w:r>
              <w:rPr>
                <w:b/>
                <w:sz w:val="14"/>
              </w:rPr>
              <w:t>Al</w:t>
            </w:r>
          </w:p>
        </w:tc>
        <w:tc>
          <w:tcPr>
            <w:tcW w:w="528" w:type="dxa"/>
            <w:tcBorders>
              <w:top w:val="single" w:sz="6" w:space="0" w:color="000000"/>
              <w:left w:val="single" w:sz="6" w:space="0" w:color="000000"/>
              <w:bottom w:val="single" w:sz="6" w:space="0" w:color="000000"/>
              <w:right w:val="single" w:sz="6" w:space="0" w:color="000000"/>
            </w:tcBorders>
          </w:tcPr>
          <w:p>
            <w:pPr>
              <w:pStyle w:val="TableParagraph"/>
              <w:spacing w:before="19"/>
              <w:ind w:right="157"/>
              <w:jc w:val="right"/>
              <w:rPr>
                <w:b/>
                <w:sz w:val="14"/>
              </w:rPr>
            </w:pPr>
            <w:r>
              <w:rPr>
                <w:b/>
                <w:sz w:val="14"/>
              </w:rPr>
              <w:t>Cu</w:t>
            </w:r>
          </w:p>
        </w:tc>
        <w:tc>
          <w:tcPr>
            <w:tcW w:w="442" w:type="dxa"/>
            <w:tcBorders>
              <w:top w:val="single" w:sz="6" w:space="0" w:color="000000"/>
              <w:left w:val="single" w:sz="6" w:space="0" w:color="000000"/>
              <w:bottom w:val="single" w:sz="6" w:space="0" w:color="000000"/>
              <w:right w:val="single" w:sz="6" w:space="0" w:color="000000"/>
            </w:tcBorders>
          </w:tcPr>
          <w:p>
            <w:pPr>
              <w:pStyle w:val="TableParagraph"/>
              <w:spacing w:before="19"/>
              <w:ind w:right="134"/>
              <w:jc w:val="right"/>
              <w:rPr>
                <w:b/>
                <w:sz w:val="14"/>
              </w:rPr>
            </w:pPr>
            <w:r>
              <w:rPr>
                <w:b/>
                <w:sz w:val="14"/>
              </w:rPr>
              <w:t>Al</w:t>
            </w:r>
          </w:p>
        </w:tc>
        <w:tc>
          <w:tcPr>
            <w:tcW w:w="528" w:type="dxa"/>
            <w:tcBorders>
              <w:top w:val="single" w:sz="6" w:space="0" w:color="000000"/>
              <w:left w:val="single" w:sz="6" w:space="0" w:color="000000"/>
              <w:bottom w:val="single" w:sz="6" w:space="0" w:color="000000"/>
              <w:right w:val="single" w:sz="6" w:space="0" w:color="000000"/>
            </w:tcBorders>
          </w:tcPr>
          <w:p>
            <w:pPr>
              <w:pStyle w:val="TableParagraph"/>
              <w:spacing w:before="19"/>
              <w:ind w:right="158"/>
              <w:jc w:val="right"/>
              <w:rPr>
                <w:b/>
                <w:sz w:val="14"/>
              </w:rPr>
            </w:pPr>
            <w:r>
              <w:rPr>
                <w:b/>
                <w:sz w:val="14"/>
              </w:rPr>
              <w:t>Cu</w:t>
            </w:r>
          </w:p>
        </w:tc>
        <w:tc>
          <w:tcPr>
            <w:tcW w:w="523" w:type="dxa"/>
            <w:tcBorders>
              <w:top w:val="single" w:sz="6" w:space="0" w:color="000000"/>
              <w:left w:val="single" w:sz="6" w:space="0" w:color="000000"/>
              <w:bottom w:val="single" w:sz="6" w:space="0" w:color="000000"/>
              <w:right w:val="single" w:sz="6" w:space="0" w:color="000000"/>
            </w:tcBorders>
          </w:tcPr>
          <w:p>
            <w:pPr>
              <w:pStyle w:val="TableParagraph"/>
              <w:spacing w:before="19"/>
              <w:ind w:left="115" w:right="108"/>
              <w:rPr>
                <w:b/>
                <w:sz w:val="14"/>
              </w:rPr>
            </w:pPr>
            <w:r>
              <w:rPr>
                <w:b/>
                <w:sz w:val="14"/>
              </w:rPr>
              <w:t>Al</w:t>
            </w:r>
          </w:p>
        </w:tc>
        <w:tc>
          <w:tcPr>
            <w:tcW w:w="528" w:type="dxa"/>
            <w:tcBorders>
              <w:top w:val="single" w:sz="6" w:space="0" w:color="000000"/>
              <w:left w:val="single" w:sz="6" w:space="0" w:color="000000"/>
              <w:bottom w:val="single" w:sz="6" w:space="0" w:color="000000"/>
              <w:right w:val="single" w:sz="6" w:space="0" w:color="000000"/>
            </w:tcBorders>
          </w:tcPr>
          <w:p>
            <w:pPr>
              <w:pStyle w:val="TableParagraph"/>
              <w:spacing w:before="19"/>
              <w:ind w:left="115" w:right="109"/>
              <w:rPr>
                <w:b/>
                <w:sz w:val="14"/>
              </w:rPr>
            </w:pPr>
            <w:r>
              <w:rPr>
                <w:b/>
                <w:sz w:val="14"/>
              </w:rPr>
              <w:t>Cu</w:t>
            </w:r>
          </w:p>
        </w:tc>
        <w:tc>
          <w:tcPr>
            <w:tcW w:w="442" w:type="dxa"/>
            <w:tcBorders>
              <w:top w:val="single" w:sz="6" w:space="0" w:color="000000"/>
              <w:left w:val="single" w:sz="6" w:space="0" w:color="000000"/>
              <w:bottom w:val="single" w:sz="6" w:space="0" w:color="000000"/>
              <w:right w:val="single" w:sz="6" w:space="0" w:color="000000"/>
            </w:tcBorders>
          </w:tcPr>
          <w:p>
            <w:pPr>
              <w:pStyle w:val="TableParagraph"/>
              <w:spacing w:before="19"/>
              <w:ind w:right="135"/>
              <w:jc w:val="right"/>
              <w:rPr>
                <w:b/>
                <w:sz w:val="14"/>
              </w:rPr>
            </w:pPr>
            <w:r>
              <w:rPr>
                <w:b/>
                <w:sz w:val="14"/>
              </w:rPr>
              <w:t>Al</w:t>
            </w:r>
          </w:p>
        </w:tc>
        <w:tc>
          <w:tcPr>
            <w:tcW w:w="528" w:type="dxa"/>
            <w:tcBorders>
              <w:top w:val="single" w:sz="6" w:space="0" w:color="000000"/>
              <w:left w:val="single" w:sz="6" w:space="0" w:color="000000"/>
              <w:bottom w:val="single" w:sz="6" w:space="0" w:color="000000"/>
              <w:right w:val="single" w:sz="6" w:space="0" w:color="000000"/>
            </w:tcBorders>
          </w:tcPr>
          <w:p>
            <w:pPr>
              <w:pStyle w:val="TableParagraph"/>
              <w:spacing w:before="19"/>
              <w:ind w:left="117" w:right="109"/>
              <w:rPr>
                <w:b/>
                <w:sz w:val="14"/>
              </w:rPr>
            </w:pPr>
            <w:r>
              <w:rPr>
                <w:b/>
                <w:sz w:val="14"/>
              </w:rPr>
              <w:t>Cu</w:t>
            </w:r>
          </w:p>
        </w:tc>
        <w:tc>
          <w:tcPr>
            <w:tcW w:w="446" w:type="dxa"/>
            <w:tcBorders>
              <w:top w:val="single" w:sz="6" w:space="0" w:color="000000"/>
              <w:left w:val="single" w:sz="6" w:space="0" w:color="000000"/>
              <w:bottom w:val="single" w:sz="6" w:space="0" w:color="000000"/>
              <w:right w:val="single" w:sz="6" w:space="0" w:color="000000"/>
            </w:tcBorders>
          </w:tcPr>
          <w:p>
            <w:pPr>
              <w:pStyle w:val="TableParagraph"/>
              <w:spacing w:before="19"/>
              <w:ind w:left="69" w:right="62"/>
              <w:rPr>
                <w:b/>
                <w:sz w:val="14"/>
              </w:rPr>
            </w:pPr>
            <w:r>
              <w:rPr>
                <w:b/>
                <w:sz w:val="14"/>
              </w:rPr>
              <w:t>Al</w:t>
            </w:r>
          </w:p>
        </w:tc>
        <w:tc>
          <w:tcPr>
            <w:tcW w:w="442" w:type="dxa"/>
            <w:tcBorders>
              <w:top w:val="single" w:sz="6" w:space="0" w:color="000000"/>
              <w:left w:val="single" w:sz="6" w:space="0" w:color="000000"/>
              <w:bottom w:val="single" w:sz="6" w:space="0" w:color="000000"/>
              <w:right w:val="single" w:sz="6" w:space="0" w:color="000000"/>
            </w:tcBorders>
          </w:tcPr>
          <w:p>
            <w:pPr>
              <w:pStyle w:val="TableParagraph"/>
              <w:spacing w:before="19"/>
              <w:ind w:left="65" w:right="62"/>
              <w:rPr>
                <w:b/>
                <w:sz w:val="14"/>
              </w:rPr>
            </w:pPr>
            <w:r>
              <w:rPr>
                <w:b/>
                <w:sz w:val="14"/>
              </w:rPr>
              <w:t>Cu</w:t>
            </w:r>
          </w:p>
        </w:tc>
        <w:tc>
          <w:tcPr>
            <w:tcW w:w="497" w:type="dxa"/>
            <w:tcBorders>
              <w:top w:val="single" w:sz="6" w:space="0" w:color="000000"/>
              <w:left w:val="single" w:sz="6" w:space="0" w:color="000000"/>
              <w:bottom w:val="single" w:sz="6" w:space="0" w:color="000000"/>
              <w:right w:val="nil"/>
            </w:tcBorders>
          </w:tcPr>
          <w:p>
            <w:pPr>
              <w:pStyle w:val="TableParagraph"/>
              <w:spacing w:before="19"/>
              <w:ind w:left="113" w:right="110"/>
              <w:rPr>
                <w:b/>
                <w:sz w:val="14"/>
              </w:rPr>
            </w:pPr>
            <w:r>
              <w:rPr>
                <w:b/>
                <w:sz w:val="14"/>
              </w:rPr>
              <w:t>Al</w:t>
            </w:r>
          </w:p>
        </w:tc>
      </w:tr>
      <w:tr>
        <w:trPr>
          <w:trHeight w:val="200" w:hRule="exact"/>
        </w:trPr>
        <w:tc>
          <w:tcPr>
            <w:tcW w:w="617" w:type="dxa"/>
            <w:tcBorders>
              <w:top w:val="single" w:sz="6" w:space="0" w:color="000000"/>
              <w:left w:val="nil"/>
              <w:bottom w:val="nil"/>
              <w:right w:val="single" w:sz="6" w:space="0" w:color="000000"/>
            </w:tcBorders>
          </w:tcPr>
          <w:p>
            <w:pPr>
              <w:pStyle w:val="TableParagraph"/>
              <w:spacing w:before="19"/>
              <w:ind w:left="337"/>
              <w:jc w:val="left"/>
              <w:rPr>
                <w:sz w:val="14"/>
              </w:rPr>
            </w:pPr>
            <w:r>
              <w:rPr>
                <w:sz w:val="14"/>
              </w:rPr>
              <w:t>1</w:t>
            </w:r>
          </w:p>
        </w:tc>
        <w:tc>
          <w:tcPr>
            <w:tcW w:w="528" w:type="dxa"/>
            <w:tcBorders>
              <w:top w:val="single" w:sz="6" w:space="0" w:color="000000"/>
              <w:left w:val="single" w:sz="6" w:space="0" w:color="000000"/>
              <w:bottom w:val="nil"/>
              <w:right w:val="single" w:sz="6" w:space="0" w:color="000000"/>
            </w:tcBorders>
          </w:tcPr>
          <w:p>
            <w:pPr>
              <w:pStyle w:val="TableParagraph"/>
              <w:spacing w:before="19"/>
              <w:ind w:right="125"/>
              <w:jc w:val="right"/>
              <w:rPr>
                <w:sz w:val="14"/>
              </w:rPr>
            </w:pPr>
            <w:r>
              <w:rPr>
                <w:sz w:val="14"/>
              </w:rPr>
              <w:t>21</w:t>
            </w:r>
          </w:p>
        </w:tc>
        <w:tc>
          <w:tcPr>
            <w:tcW w:w="523" w:type="dxa"/>
            <w:tcBorders>
              <w:top w:val="single" w:sz="6" w:space="0" w:color="000000"/>
              <w:left w:val="single" w:sz="6" w:space="0" w:color="000000"/>
              <w:bottom w:val="nil"/>
              <w:right w:val="single" w:sz="6" w:space="0" w:color="000000"/>
            </w:tcBorders>
          </w:tcPr>
          <w:p>
            <w:pPr>
              <w:pStyle w:val="TableParagraph"/>
              <w:spacing w:before="19"/>
              <w:ind w:left="5"/>
              <w:rPr>
                <w:sz w:val="14"/>
              </w:rPr>
            </w:pPr>
            <w:r>
              <w:rPr>
                <w:sz w:val="14"/>
              </w:rPr>
              <w:t>—</w:t>
            </w:r>
          </w:p>
        </w:tc>
        <w:tc>
          <w:tcPr>
            <w:tcW w:w="514" w:type="dxa"/>
            <w:tcBorders>
              <w:top w:val="single" w:sz="6" w:space="0" w:color="000000"/>
              <w:left w:val="single" w:sz="6" w:space="0" w:color="000000"/>
              <w:bottom w:val="nil"/>
              <w:right w:val="single" w:sz="6" w:space="0" w:color="000000"/>
            </w:tcBorders>
          </w:tcPr>
          <w:p>
            <w:pPr>
              <w:pStyle w:val="TableParagraph"/>
              <w:spacing w:before="19"/>
              <w:ind w:right="126"/>
              <w:jc w:val="right"/>
              <w:rPr>
                <w:sz w:val="14"/>
              </w:rPr>
            </w:pPr>
            <w:r>
              <w:rPr>
                <w:sz w:val="14"/>
              </w:rPr>
              <w:t>18</w:t>
            </w:r>
          </w:p>
        </w:tc>
        <w:tc>
          <w:tcPr>
            <w:tcW w:w="509" w:type="dxa"/>
            <w:tcBorders>
              <w:top w:val="single" w:sz="6" w:space="0" w:color="000000"/>
              <w:left w:val="single" w:sz="6" w:space="0" w:color="000000"/>
              <w:bottom w:val="nil"/>
              <w:right w:val="single" w:sz="6" w:space="0" w:color="000000"/>
            </w:tcBorders>
          </w:tcPr>
          <w:p>
            <w:pPr>
              <w:pStyle w:val="TableParagraph"/>
              <w:spacing w:before="19"/>
              <w:ind w:left="48"/>
              <w:rPr>
                <w:sz w:val="14"/>
              </w:rPr>
            </w:pPr>
            <w:r>
              <w:rPr>
                <w:sz w:val="14"/>
              </w:rPr>
              <w:t>—</w:t>
            </w:r>
          </w:p>
        </w:tc>
        <w:tc>
          <w:tcPr>
            <w:tcW w:w="542" w:type="dxa"/>
            <w:tcBorders>
              <w:top w:val="single" w:sz="6" w:space="0" w:color="000000"/>
              <w:left w:val="single" w:sz="6" w:space="0" w:color="000000"/>
              <w:bottom w:val="nil"/>
              <w:right w:val="single" w:sz="6" w:space="0" w:color="000000"/>
            </w:tcBorders>
          </w:tcPr>
          <w:p>
            <w:pPr>
              <w:pStyle w:val="TableParagraph"/>
              <w:spacing w:before="19"/>
              <w:ind w:right="125"/>
              <w:jc w:val="right"/>
              <w:rPr>
                <w:sz w:val="14"/>
              </w:rPr>
            </w:pPr>
            <w:r>
              <w:rPr>
                <w:sz w:val="14"/>
              </w:rPr>
              <w:t>18</w:t>
            </w:r>
          </w:p>
        </w:tc>
        <w:tc>
          <w:tcPr>
            <w:tcW w:w="456" w:type="dxa"/>
            <w:tcBorders>
              <w:top w:val="single" w:sz="6" w:space="0" w:color="000000"/>
              <w:left w:val="single" w:sz="6" w:space="0" w:color="000000"/>
              <w:bottom w:val="nil"/>
              <w:right w:val="single" w:sz="6" w:space="0" w:color="000000"/>
            </w:tcBorders>
          </w:tcPr>
          <w:p>
            <w:pPr>
              <w:pStyle w:val="TableParagraph"/>
              <w:spacing w:before="19"/>
              <w:ind w:right="147"/>
              <w:jc w:val="right"/>
              <w:rPr>
                <w:sz w:val="14"/>
              </w:rPr>
            </w:pPr>
            <w:r>
              <w:rPr>
                <w:sz w:val="14"/>
              </w:rPr>
              <w:t>—</w:t>
            </w:r>
          </w:p>
        </w:tc>
        <w:tc>
          <w:tcPr>
            <w:tcW w:w="528" w:type="dxa"/>
            <w:tcBorders>
              <w:top w:val="single" w:sz="6" w:space="0" w:color="000000"/>
              <w:left w:val="single" w:sz="6" w:space="0" w:color="000000"/>
              <w:bottom w:val="nil"/>
              <w:right w:val="single" w:sz="6" w:space="0" w:color="000000"/>
            </w:tcBorders>
          </w:tcPr>
          <w:p>
            <w:pPr>
              <w:pStyle w:val="TableParagraph"/>
              <w:spacing w:before="19"/>
              <w:ind w:left="133" w:right="22"/>
              <w:rPr>
                <w:sz w:val="14"/>
              </w:rPr>
            </w:pPr>
            <w:r>
              <w:rPr>
                <w:sz w:val="14"/>
              </w:rPr>
              <w:t>15</w:t>
            </w:r>
          </w:p>
        </w:tc>
        <w:tc>
          <w:tcPr>
            <w:tcW w:w="523" w:type="dxa"/>
            <w:tcBorders>
              <w:top w:val="single" w:sz="6" w:space="0" w:color="000000"/>
              <w:left w:val="single" w:sz="6" w:space="0" w:color="000000"/>
              <w:bottom w:val="nil"/>
              <w:right w:val="single" w:sz="6" w:space="0" w:color="000000"/>
            </w:tcBorders>
          </w:tcPr>
          <w:p>
            <w:pPr>
              <w:pStyle w:val="TableParagraph"/>
              <w:spacing w:before="19"/>
              <w:ind w:left="148" w:right="37"/>
              <w:rPr>
                <w:sz w:val="14"/>
              </w:rPr>
            </w:pPr>
            <w:r>
              <w:rPr>
                <w:sz w:val="14"/>
              </w:rPr>
              <w:t>12</w:t>
            </w:r>
          </w:p>
        </w:tc>
        <w:tc>
          <w:tcPr>
            <w:tcW w:w="528" w:type="dxa"/>
            <w:tcBorders>
              <w:top w:val="single" w:sz="6" w:space="0" w:color="000000"/>
              <w:left w:val="single" w:sz="6" w:space="0" w:color="000000"/>
              <w:bottom w:val="nil"/>
              <w:right w:val="single" w:sz="6" w:space="0" w:color="000000"/>
            </w:tcBorders>
          </w:tcPr>
          <w:p>
            <w:pPr>
              <w:pStyle w:val="TableParagraph"/>
              <w:spacing w:before="19"/>
              <w:ind w:right="125"/>
              <w:jc w:val="right"/>
              <w:rPr>
                <w:sz w:val="14"/>
              </w:rPr>
            </w:pPr>
            <w:r>
              <w:rPr>
                <w:sz w:val="14"/>
              </w:rPr>
              <w:t>11</w:t>
            </w:r>
          </w:p>
        </w:tc>
        <w:tc>
          <w:tcPr>
            <w:tcW w:w="442" w:type="dxa"/>
            <w:tcBorders>
              <w:top w:val="single" w:sz="6" w:space="0" w:color="000000"/>
              <w:left w:val="single" w:sz="6" w:space="0" w:color="000000"/>
              <w:bottom w:val="nil"/>
              <w:right w:val="single" w:sz="6" w:space="0" w:color="000000"/>
            </w:tcBorders>
          </w:tcPr>
          <w:p>
            <w:pPr>
              <w:pStyle w:val="TableParagraph"/>
              <w:spacing w:before="19"/>
              <w:ind w:right="124"/>
              <w:jc w:val="right"/>
              <w:rPr>
                <w:sz w:val="14"/>
              </w:rPr>
            </w:pPr>
            <w:r>
              <w:rPr>
                <w:sz w:val="14"/>
              </w:rPr>
              <w:t>10</w:t>
            </w:r>
          </w:p>
        </w:tc>
        <w:tc>
          <w:tcPr>
            <w:tcW w:w="528" w:type="dxa"/>
            <w:tcBorders>
              <w:top w:val="single" w:sz="6" w:space="0" w:color="000000"/>
              <w:left w:val="single" w:sz="6" w:space="0" w:color="000000"/>
              <w:bottom w:val="nil"/>
              <w:right w:val="single" w:sz="6" w:space="0" w:color="000000"/>
            </w:tcBorders>
          </w:tcPr>
          <w:p>
            <w:pPr>
              <w:pStyle w:val="TableParagraph"/>
              <w:spacing w:before="19"/>
              <w:ind w:right="130"/>
              <w:jc w:val="right"/>
              <w:rPr>
                <w:sz w:val="14"/>
              </w:rPr>
            </w:pPr>
            <w:r>
              <w:rPr>
                <w:sz w:val="14"/>
              </w:rPr>
              <w:t>9</w:t>
            </w:r>
          </w:p>
        </w:tc>
        <w:tc>
          <w:tcPr>
            <w:tcW w:w="523" w:type="dxa"/>
            <w:tcBorders>
              <w:top w:val="single" w:sz="6" w:space="0" w:color="000000"/>
              <w:left w:val="single" w:sz="6" w:space="0" w:color="000000"/>
              <w:bottom w:val="nil"/>
              <w:right w:val="single" w:sz="6" w:space="0" w:color="000000"/>
            </w:tcBorders>
          </w:tcPr>
          <w:p>
            <w:pPr>
              <w:pStyle w:val="TableParagraph"/>
              <w:spacing w:before="19"/>
              <w:ind w:left="3"/>
              <w:rPr>
                <w:sz w:val="14"/>
              </w:rPr>
            </w:pPr>
            <w:r>
              <w:rPr>
                <w:sz w:val="14"/>
              </w:rPr>
              <w:t>—</w:t>
            </w:r>
          </w:p>
        </w:tc>
        <w:tc>
          <w:tcPr>
            <w:tcW w:w="528" w:type="dxa"/>
            <w:tcBorders>
              <w:top w:val="single" w:sz="6" w:space="0" w:color="000000"/>
              <w:left w:val="single" w:sz="6" w:space="0" w:color="000000"/>
              <w:bottom w:val="nil"/>
              <w:right w:val="single" w:sz="6" w:space="0" w:color="000000"/>
            </w:tcBorders>
          </w:tcPr>
          <w:p>
            <w:pPr>
              <w:pStyle w:val="TableParagraph"/>
              <w:spacing w:before="19"/>
              <w:ind w:left="133" w:right="25"/>
              <w:rPr>
                <w:sz w:val="14"/>
              </w:rPr>
            </w:pPr>
            <w:r>
              <w:rPr>
                <w:sz w:val="14"/>
              </w:rPr>
              <w:t>26</w:t>
            </w:r>
          </w:p>
        </w:tc>
        <w:tc>
          <w:tcPr>
            <w:tcW w:w="442" w:type="dxa"/>
            <w:tcBorders>
              <w:top w:val="single" w:sz="6" w:space="0" w:color="000000"/>
              <w:left w:val="single" w:sz="6" w:space="0" w:color="000000"/>
              <w:bottom w:val="nil"/>
              <w:right w:val="single" w:sz="6" w:space="0" w:color="000000"/>
            </w:tcBorders>
          </w:tcPr>
          <w:p>
            <w:pPr>
              <w:pStyle w:val="TableParagraph"/>
              <w:spacing w:before="19"/>
              <w:ind w:right="141"/>
              <w:jc w:val="right"/>
              <w:rPr>
                <w:sz w:val="14"/>
              </w:rPr>
            </w:pPr>
            <w:r>
              <w:rPr>
                <w:sz w:val="14"/>
              </w:rPr>
              <w:t>—</w:t>
            </w:r>
          </w:p>
        </w:tc>
        <w:tc>
          <w:tcPr>
            <w:tcW w:w="528" w:type="dxa"/>
            <w:tcBorders>
              <w:top w:val="single" w:sz="6" w:space="0" w:color="000000"/>
              <w:left w:val="single" w:sz="6" w:space="0" w:color="000000"/>
              <w:bottom w:val="nil"/>
              <w:right w:val="single" w:sz="6" w:space="0" w:color="000000"/>
            </w:tcBorders>
          </w:tcPr>
          <w:p>
            <w:pPr>
              <w:pStyle w:val="TableParagraph"/>
              <w:spacing w:before="19"/>
              <w:ind w:left="133" w:right="18"/>
              <w:rPr>
                <w:sz w:val="14"/>
              </w:rPr>
            </w:pPr>
            <w:r>
              <w:rPr>
                <w:sz w:val="14"/>
              </w:rPr>
              <w:t>19</w:t>
            </w:r>
          </w:p>
        </w:tc>
        <w:tc>
          <w:tcPr>
            <w:tcW w:w="446" w:type="dxa"/>
            <w:tcBorders>
              <w:top w:val="single" w:sz="6" w:space="0" w:color="000000"/>
              <w:left w:val="single" w:sz="6" w:space="0" w:color="000000"/>
              <w:bottom w:val="nil"/>
              <w:right w:val="single" w:sz="6" w:space="0" w:color="000000"/>
            </w:tcBorders>
          </w:tcPr>
          <w:p>
            <w:pPr>
              <w:pStyle w:val="TableParagraph"/>
              <w:spacing w:before="19"/>
              <w:ind w:left="3"/>
              <w:rPr>
                <w:sz w:val="14"/>
              </w:rPr>
            </w:pPr>
            <w:r>
              <w:rPr>
                <w:sz w:val="14"/>
              </w:rPr>
              <w:t>—</w:t>
            </w:r>
          </w:p>
        </w:tc>
        <w:tc>
          <w:tcPr>
            <w:tcW w:w="442" w:type="dxa"/>
            <w:tcBorders>
              <w:top w:val="single" w:sz="6" w:space="0" w:color="000000"/>
              <w:left w:val="single" w:sz="6" w:space="0" w:color="000000"/>
              <w:bottom w:val="nil"/>
              <w:right w:val="single" w:sz="6" w:space="0" w:color="000000"/>
            </w:tcBorders>
          </w:tcPr>
          <w:p>
            <w:pPr>
              <w:pStyle w:val="TableParagraph"/>
              <w:spacing w:before="19"/>
              <w:ind w:left="65" w:right="41"/>
              <w:rPr>
                <w:sz w:val="14"/>
              </w:rPr>
            </w:pPr>
            <w:r>
              <w:rPr>
                <w:sz w:val="14"/>
              </w:rPr>
              <w:t>24</w:t>
            </w:r>
          </w:p>
        </w:tc>
        <w:tc>
          <w:tcPr>
            <w:tcW w:w="497" w:type="dxa"/>
            <w:tcBorders>
              <w:top w:val="single" w:sz="6" w:space="0" w:color="000000"/>
              <w:left w:val="single" w:sz="6" w:space="0" w:color="000000"/>
              <w:bottom w:val="nil"/>
              <w:right w:val="nil"/>
            </w:tcBorders>
          </w:tcPr>
          <w:p>
            <w:pPr>
              <w:pStyle w:val="TableParagraph"/>
              <w:spacing w:before="19"/>
              <w:ind w:right="1"/>
              <w:rPr>
                <w:sz w:val="14"/>
              </w:rPr>
            </w:pPr>
            <w:r>
              <w:rPr>
                <w:sz w:val="14"/>
              </w:rPr>
              <w:t>—</w:t>
            </w:r>
          </w:p>
        </w:tc>
      </w:tr>
      <w:tr>
        <w:trPr>
          <w:trHeight w:val="180" w:hRule="exact"/>
        </w:trPr>
        <w:tc>
          <w:tcPr>
            <w:tcW w:w="617" w:type="dxa"/>
            <w:tcBorders>
              <w:top w:val="nil"/>
              <w:left w:val="nil"/>
              <w:bottom w:val="nil"/>
              <w:right w:val="single" w:sz="6" w:space="0" w:color="000000"/>
            </w:tcBorders>
          </w:tcPr>
          <w:p>
            <w:pPr>
              <w:pStyle w:val="TableParagraph"/>
              <w:spacing w:before="6"/>
              <w:ind w:right="84"/>
              <w:jc w:val="right"/>
              <w:rPr>
                <w:sz w:val="14"/>
              </w:rPr>
            </w:pPr>
            <w:r>
              <w:rPr>
                <w:sz w:val="14"/>
              </w:rPr>
              <w:t>1.5</w:t>
            </w:r>
          </w:p>
        </w:tc>
        <w:tc>
          <w:tcPr>
            <w:tcW w:w="528"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28</w:t>
            </w:r>
          </w:p>
        </w:tc>
        <w:tc>
          <w:tcPr>
            <w:tcW w:w="523" w:type="dxa"/>
            <w:tcBorders>
              <w:top w:val="nil"/>
              <w:left w:val="single" w:sz="6" w:space="0" w:color="000000"/>
              <w:bottom w:val="nil"/>
              <w:right w:val="single" w:sz="6" w:space="0" w:color="000000"/>
            </w:tcBorders>
          </w:tcPr>
          <w:p>
            <w:pPr>
              <w:pStyle w:val="TableParagraph"/>
              <w:spacing w:before="6"/>
              <w:ind w:left="5"/>
              <w:rPr>
                <w:sz w:val="14"/>
              </w:rPr>
            </w:pPr>
            <w:r>
              <w:rPr>
                <w:sz w:val="14"/>
              </w:rPr>
              <w:t>—</w:t>
            </w:r>
          </w:p>
        </w:tc>
        <w:tc>
          <w:tcPr>
            <w:tcW w:w="514"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23</w:t>
            </w:r>
          </w:p>
        </w:tc>
        <w:tc>
          <w:tcPr>
            <w:tcW w:w="509" w:type="dxa"/>
            <w:tcBorders>
              <w:top w:val="nil"/>
              <w:left w:val="single" w:sz="6" w:space="0" w:color="000000"/>
              <w:bottom w:val="nil"/>
              <w:right w:val="single" w:sz="6" w:space="0" w:color="000000"/>
            </w:tcBorders>
          </w:tcPr>
          <w:p>
            <w:pPr>
              <w:pStyle w:val="TableParagraph"/>
              <w:spacing w:before="6"/>
              <w:ind w:left="48"/>
              <w:rPr>
                <w:sz w:val="14"/>
              </w:rPr>
            </w:pPr>
            <w:r>
              <w:rPr>
                <w:sz w:val="14"/>
              </w:rPr>
              <w:t>—</w:t>
            </w:r>
          </w:p>
        </w:tc>
        <w:tc>
          <w:tcPr>
            <w:tcW w:w="542"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22</w:t>
            </w:r>
          </w:p>
        </w:tc>
        <w:tc>
          <w:tcPr>
            <w:tcW w:w="456" w:type="dxa"/>
            <w:tcBorders>
              <w:top w:val="nil"/>
              <w:left w:val="single" w:sz="6" w:space="0" w:color="000000"/>
              <w:bottom w:val="nil"/>
              <w:right w:val="single" w:sz="6" w:space="0" w:color="000000"/>
            </w:tcBorders>
          </w:tcPr>
          <w:p>
            <w:pPr>
              <w:pStyle w:val="TableParagraph"/>
              <w:spacing w:before="6"/>
              <w:ind w:right="147"/>
              <w:jc w:val="right"/>
              <w:rPr>
                <w:sz w:val="14"/>
              </w:rPr>
            </w:pPr>
            <w:r>
              <w:rPr>
                <w:sz w:val="14"/>
              </w:rPr>
              <w:t>—</w:t>
            </w:r>
          </w:p>
        </w:tc>
        <w:tc>
          <w:tcPr>
            <w:tcW w:w="528" w:type="dxa"/>
            <w:tcBorders>
              <w:top w:val="nil"/>
              <w:left w:val="single" w:sz="6" w:space="0" w:color="000000"/>
              <w:bottom w:val="nil"/>
              <w:right w:val="single" w:sz="6" w:space="0" w:color="000000"/>
            </w:tcBorders>
          </w:tcPr>
          <w:p>
            <w:pPr>
              <w:pStyle w:val="TableParagraph"/>
              <w:spacing w:before="6"/>
              <w:ind w:left="133" w:right="22"/>
              <w:rPr>
                <w:sz w:val="14"/>
              </w:rPr>
            </w:pPr>
            <w:r>
              <w:rPr>
                <w:sz w:val="14"/>
              </w:rPr>
              <w:t>20</w:t>
            </w:r>
          </w:p>
        </w:tc>
        <w:tc>
          <w:tcPr>
            <w:tcW w:w="523" w:type="dxa"/>
            <w:tcBorders>
              <w:top w:val="nil"/>
              <w:left w:val="single" w:sz="6" w:space="0" w:color="000000"/>
              <w:bottom w:val="nil"/>
              <w:right w:val="single" w:sz="6" w:space="0" w:color="000000"/>
            </w:tcBorders>
          </w:tcPr>
          <w:p>
            <w:pPr>
              <w:pStyle w:val="TableParagraph"/>
              <w:spacing w:before="6"/>
              <w:ind w:left="148" w:right="37"/>
              <w:rPr>
                <w:sz w:val="14"/>
              </w:rPr>
            </w:pPr>
            <w:r>
              <w:rPr>
                <w:sz w:val="14"/>
              </w:rPr>
              <w:t>15</w:t>
            </w:r>
          </w:p>
        </w:tc>
        <w:tc>
          <w:tcPr>
            <w:tcW w:w="528"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13</w:t>
            </w:r>
          </w:p>
        </w:tc>
        <w:tc>
          <w:tcPr>
            <w:tcW w:w="442"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13</w:t>
            </w:r>
          </w:p>
        </w:tc>
        <w:tc>
          <w:tcPr>
            <w:tcW w:w="528"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11</w:t>
            </w:r>
          </w:p>
        </w:tc>
        <w:tc>
          <w:tcPr>
            <w:tcW w:w="523"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528" w:type="dxa"/>
            <w:tcBorders>
              <w:top w:val="nil"/>
              <w:left w:val="single" w:sz="6" w:space="0" w:color="000000"/>
              <w:bottom w:val="nil"/>
              <w:right w:val="single" w:sz="6" w:space="0" w:color="000000"/>
            </w:tcBorders>
          </w:tcPr>
          <w:p>
            <w:pPr>
              <w:pStyle w:val="TableParagraph"/>
              <w:spacing w:before="6"/>
              <w:ind w:left="133" w:right="25"/>
              <w:rPr>
                <w:sz w:val="14"/>
              </w:rPr>
            </w:pPr>
            <w:r>
              <w:rPr>
                <w:sz w:val="14"/>
              </w:rPr>
              <w:t>33</w:t>
            </w:r>
          </w:p>
        </w:tc>
        <w:tc>
          <w:tcPr>
            <w:tcW w:w="442" w:type="dxa"/>
            <w:tcBorders>
              <w:top w:val="nil"/>
              <w:left w:val="single" w:sz="6" w:space="0" w:color="000000"/>
              <w:bottom w:val="nil"/>
              <w:right w:val="single" w:sz="6" w:space="0" w:color="000000"/>
            </w:tcBorders>
          </w:tcPr>
          <w:p>
            <w:pPr>
              <w:pStyle w:val="TableParagraph"/>
              <w:spacing w:before="6"/>
              <w:ind w:right="141"/>
              <w:jc w:val="right"/>
              <w:rPr>
                <w:sz w:val="14"/>
              </w:rPr>
            </w:pPr>
            <w:r>
              <w:rPr>
                <w:sz w:val="14"/>
              </w:rPr>
              <w:t>—</w:t>
            </w:r>
          </w:p>
        </w:tc>
        <w:tc>
          <w:tcPr>
            <w:tcW w:w="528" w:type="dxa"/>
            <w:tcBorders>
              <w:top w:val="nil"/>
              <w:left w:val="single" w:sz="6" w:space="0" w:color="000000"/>
              <w:bottom w:val="nil"/>
              <w:right w:val="single" w:sz="6" w:space="0" w:color="000000"/>
            </w:tcBorders>
          </w:tcPr>
          <w:p>
            <w:pPr>
              <w:pStyle w:val="TableParagraph"/>
              <w:spacing w:before="6"/>
              <w:ind w:left="133" w:right="18"/>
              <w:rPr>
                <w:sz w:val="14"/>
              </w:rPr>
            </w:pPr>
            <w:r>
              <w:rPr>
                <w:sz w:val="14"/>
              </w:rPr>
              <w:t>25</w:t>
            </w:r>
          </w:p>
        </w:tc>
        <w:tc>
          <w:tcPr>
            <w:tcW w:w="446"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442" w:type="dxa"/>
            <w:tcBorders>
              <w:top w:val="nil"/>
              <w:left w:val="single" w:sz="6" w:space="0" w:color="000000"/>
              <w:bottom w:val="nil"/>
              <w:right w:val="single" w:sz="6" w:space="0" w:color="000000"/>
            </w:tcBorders>
          </w:tcPr>
          <w:p>
            <w:pPr>
              <w:pStyle w:val="TableParagraph"/>
              <w:spacing w:before="6"/>
              <w:ind w:left="65" w:right="41"/>
              <w:rPr>
                <w:sz w:val="14"/>
              </w:rPr>
            </w:pPr>
            <w:r>
              <w:rPr>
                <w:sz w:val="14"/>
              </w:rPr>
              <w:t>30</w:t>
            </w:r>
          </w:p>
        </w:tc>
        <w:tc>
          <w:tcPr>
            <w:tcW w:w="497" w:type="dxa"/>
            <w:tcBorders>
              <w:top w:val="nil"/>
              <w:left w:val="single" w:sz="6" w:space="0" w:color="000000"/>
              <w:bottom w:val="nil"/>
              <w:right w:val="nil"/>
            </w:tcBorders>
          </w:tcPr>
          <w:p>
            <w:pPr>
              <w:pStyle w:val="TableParagraph"/>
              <w:spacing w:before="6"/>
              <w:ind w:right="1"/>
              <w:rPr>
                <w:sz w:val="14"/>
              </w:rPr>
            </w:pPr>
            <w:r>
              <w:rPr>
                <w:sz w:val="14"/>
              </w:rPr>
              <w:t>—</w:t>
            </w:r>
          </w:p>
        </w:tc>
      </w:tr>
      <w:tr>
        <w:trPr>
          <w:trHeight w:val="217" w:hRule="exact"/>
        </w:trPr>
        <w:tc>
          <w:tcPr>
            <w:tcW w:w="617" w:type="dxa"/>
            <w:tcBorders>
              <w:top w:val="nil"/>
              <w:left w:val="nil"/>
              <w:bottom w:val="nil"/>
              <w:right w:val="single" w:sz="6" w:space="0" w:color="000000"/>
            </w:tcBorders>
          </w:tcPr>
          <w:p>
            <w:pPr>
              <w:pStyle w:val="TableParagraph"/>
              <w:spacing w:before="6"/>
              <w:ind w:right="84"/>
              <w:jc w:val="right"/>
              <w:rPr>
                <w:sz w:val="14"/>
              </w:rPr>
            </w:pPr>
            <w:r>
              <w:rPr>
                <w:sz w:val="14"/>
              </w:rPr>
              <w:t>2.5</w:t>
            </w:r>
          </w:p>
        </w:tc>
        <w:tc>
          <w:tcPr>
            <w:tcW w:w="528"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39</w:t>
            </w:r>
          </w:p>
        </w:tc>
        <w:tc>
          <w:tcPr>
            <w:tcW w:w="523" w:type="dxa"/>
            <w:tcBorders>
              <w:top w:val="nil"/>
              <w:left w:val="single" w:sz="6" w:space="0" w:color="000000"/>
              <w:bottom w:val="nil"/>
              <w:right w:val="single" w:sz="6" w:space="0" w:color="000000"/>
            </w:tcBorders>
          </w:tcPr>
          <w:p>
            <w:pPr>
              <w:pStyle w:val="TableParagraph"/>
              <w:spacing w:before="6"/>
              <w:ind w:left="5"/>
              <w:rPr>
                <w:sz w:val="14"/>
              </w:rPr>
            </w:pPr>
            <w:r>
              <w:rPr>
                <w:sz w:val="14"/>
              </w:rPr>
              <w:t>—</w:t>
            </w:r>
          </w:p>
        </w:tc>
        <w:tc>
          <w:tcPr>
            <w:tcW w:w="514"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33</w:t>
            </w:r>
          </w:p>
        </w:tc>
        <w:tc>
          <w:tcPr>
            <w:tcW w:w="509" w:type="dxa"/>
            <w:tcBorders>
              <w:top w:val="nil"/>
              <w:left w:val="single" w:sz="6" w:space="0" w:color="000000"/>
              <w:bottom w:val="nil"/>
              <w:right w:val="single" w:sz="6" w:space="0" w:color="000000"/>
            </w:tcBorders>
          </w:tcPr>
          <w:p>
            <w:pPr>
              <w:pStyle w:val="TableParagraph"/>
              <w:spacing w:before="6"/>
              <w:ind w:left="48"/>
              <w:rPr>
                <w:sz w:val="14"/>
              </w:rPr>
            </w:pPr>
            <w:r>
              <w:rPr>
                <w:sz w:val="14"/>
              </w:rPr>
              <w:t>—</w:t>
            </w:r>
          </w:p>
        </w:tc>
        <w:tc>
          <w:tcPr>
            <w:tcW w:w="542"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31</w:t>
            </w:r>
          </w:p>
        </w:tc>
        <w:tc>
          <w:tcPr>
            <w:tcW w:w="456" w:type="dxa"/>
            <w:tcBorders>
              <w:top w:val="nil"/>
              <w:left w:val="single" w:sz="6" w:space="0" w:color="000000"/>
              <w:bottom w:val="nil"/>
              <w:right w:val="single" w:sz="6" w:space="0" w:color="000000"/>
            </w:tcBorders>
          </w:tcPr>
          <w:p>
            <w:pPr>
              <w:pStyle w:val="TableParagraph"/>
              <w:spacing w:before="6"/>
              <w:ind w:right="147"/>
              <w:jc w:val="right"/>
              <w:rPr>
                <w:sz w:val="14"/>
              </w:rPr>
            </w:pPr>
            <w:r>
              <w:rPr>
                <w:sz w:val="14"/>
              </w:rPr>
              <w:t>—</w:t>
            </w:r>
          </w:p>
        </w:tc>
        <w:tc>
          <w:tcPr>
            <w:tcW w:w="528" w:type="dxa"/>
            <w:tcBorders>
              <w:top w:val="nil"/>
              <w:left w:val="single" w:sz="6" w:space="0" w:color="000000"/>
              <w:bottom w:val="nil"/>
              <w:right w:val="single" w:sz="6" w:space="0" w:color="000000"/>
            </w:tcBorders>
          </w:tcPr>
          <w:p>
            <w:pPr>
              <w:pStyle w:val="TableParagraph"/>
              <w:spacing w:before="6"/>
              <w:ind w:left="133" w:right="22"/>
              <w:rPr>
                <w:sz w:val="14"/>
              </w:rPr>
            </w:pPr>
            <w:r>
              <w:rPr>
                <w:sz w:val="14"/>
              </w:rPr>
              <w:t>28</w:t>
            </w:r>
          </w:p>
        </w:tc>
        <w:tc>
          <w:tcPr>
            <w:tcW w:w="523" w:type="dxa"/>
            <w:tcBorders>
              <w:top w:val="nil"/>
              <w:left w:val="single" w:sz="6" w:space="0" w:color="000000"/>
              <w:bottom w:val="nil"/>
              <w:right w:val="single" w:sz="6" w:space="0" w:color="000000"/>
            </w:tcBorders>
          </w:tcPr>
          <w:p>
            <w:pPr>
              <w:pStyle w:val="TableParagraph"/>
              <w:spacing w:before="6"/>
              <w:ind w:left="148" w:right="37"/>
              <w:rPr>
                <w:sz w:val="14"/>
              </w:rPr>
            </w:pPr>
            <w:r>
              <w:rPr>
                <w:sz w:val="14"/>
              </w:rPr>
              <w:t>21</w:t>
            </w:r>
          </w:p>
        </w:tc>
        <w:tc>
          <w:tcPr>
            <w:tcW w:w="528"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19</w:t>
            </w:r>
          </w:p>
        </w:tc>
        <w:tc>
          <w:tcPr>
            <w:tcW w:w="442"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18</w:t>
            </w:r>
          </w:p>
        </w:tc>
        <w:tc>
          <w:tcPr>
            <w:tcW w:w="528"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15</w:t>
            </w:r>
          </w:p>
        </w:tc>
        <w:tc>
          <w:tcPr>
            <w:tcW w:w="523"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528" w:type="dxa"/>
            <w:tcBorders>
              <w:top w:val="nil"/>
              <w:left w:val="single" w:sz="6" w:space="0" w:color="000000"/>
              <w:bottom w:val="nil"/>
              <w:right w:val="single" w:sz="6" w:space="0" w:color="000000"/>
            </w:tcBorders>
          </w:tcPr>
          <w:p>
            <w:pPr>
              <w:pStyle w:val="TableParagraph"/>
              <w:spacing w:before="6"/>
              <w:ind w:left="133" w:right="25"/>
              <w:rPr>
                <w:sz w:val="14"/>
              </w:rPr>
            </w:pPr>
            <w:r>
              <w:rPr>
                <w:sz w:val="14"/>
              </w:rPr>
              <w:t>45</w:t>
            </w:r>
          </w:p>
        </w:tc>
        <w:tc>
          <w:tcPr>
            <w:tcW w:w="442" w:type="dxa"/>
            <w:tcBorders>
              <w:top w:val="nil"/>
              <w:left w:val="single" w:sz="6" w:space="0" w:color="000000"/>
              <w:bottom w:val="nil"/>
              <w:right w:val="single" w:sz="6" w:space="0" w:color="000000"/>
            </w:tcBorders>
          </w:tcPr>
          <w:p>
            <w:pPr>
              <w:pStyle w:val="TableParagraph"/>
              <w:spacing w:before="6"/>
              <w:ind w:right="141"/>
              <w:jc w:val="right"/>
              <w:rPr>
                <w:sz w:val="14"/>
              </w:rPr>
            </w:pPr>
            <w:r>
              <w:rPr>
                <w:sz w:val="14"/>
              </w:rPr>
              <w:t>—</w:t>
            </w:r>
          </w:p>
        </w:tc>
        <w:tc>
          <w:tcPr>
            <w:tcW w:w="528" w:type="dxa"/>
            <w:tcBorders>
              <w:top w:val="nil"/>
              <w:left w:val="single" w:sz="6" w:space="0" w:color="000000"/>
              <w:bottom w:val="nil"/>
              <w:right w:val="single" w:sz="6" w:space="0" w:color="000000"/>
            </w:tcBorders>
          </w:tcPr>
          <w:p>
            <w:pPr>
              <w:pStyle w:val="TableParagraph"/>
              <w:spacing w:before="6"/>
              <w:ind w:left="133" w:right="18"/>
              <w:rPr>
                <w:sz w:val="14"/>
              </w:rPr>
            </w:pPr>
            <w:r>
              <w:rPr>
                <w:sz w:val="14"/>
              </w:rPr>
              <w:t>34</w:t>
            </w:r>
          </w:p>
        </w:tc>
        <w:tc>
          <w:tcPr>
            <w:tcW w:w="446"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442" w:type="dxa"/>
            <w:tcBorders>
              <w:top w:val="nil"/>
              <w:left w:val="single" w:sz="6" w:space="0" w:color="000000"/>
              <w:bottom w:val="nil"/>
              <w:right w:val="single" w:sz="6" w:space="0" w:color="000000"/>
            </w:tcBorders>
          </w:tcPr>
          <w:p>
            <w:pPr>
              <w:pStyle w:val="TableParagraph"/>
              <w:spacing w:before="6"/>
              <w:ind w:left="65" w:right="41"/>
              <w:rPr>
                <w:sz w:val="14"/>
              </w:rPr>
            </w:pPr>
            <w:r>
              <w:rPr>
                <w:sz w:val="14"/>
              </w:rPr>
              <w:t>42</w:t>
            </w:r>
          </w:p>
        </w:tc>
        <w:tc>
          <w:tcPr>
            <w:tcW w:w="497" w:type="dxa"/>
            <w:tcBorders>
              <w:top w:val="nil"/>
              <w:left w:val="single" w:sz="6" w:space="0" w:color="000000"/>
              <w:bottom w:val="nil"/>
              <w:right w:val="nil"/>
            </w:tcBorders>
          </w:tcPr>
          <w:p>
            <w:pPr>
              <w:pStyle w:val="TableParagraph"/>
              <w:spacing w:before="6"/>
              <w:ind w:right="1"/>
              <w:rPr>
                <w:sz w:val="14"/>
              </w:rPr>
            </w:pPr>
            <w:r>
              <w:rPr>
                <w:sz w:val="14"/>
              </w:rPr>
              <w:t>—</w:t>
            </w:r>
          </w:p>
        </w:tc>
      </w:tr>
      <w:tr>
        <w:trPr>
          <w:trHeight w:val="217" w:hRule="exact"/>
        </w:trPr>
        <w:tc>
          <w:tcPr>
            <w:tcW w:w="617" w:type="dxa"/>
            <w:tcBorders>
              <w:top w:val="nil"/>
              <w:left w:val="nil"/>
              <w:bottom w:val="nil"/>
              <w:right w:val="single" w:sz="6" w:space="0" w:color="000000"/>
            </w:tcBorders>
          </w:tcPr>
          <w:p>
            <w:pPr>
              <w:pStyle w:val="TableParagraph"/>
              <w:spacing w:before="43"/>
              <w:ind w:left="337"/>
              <w:jc w:val="left"/>
              <w:rPr>
                <w:sz w:val="14"/>
              </w:rPr>
            </w:pPr>
            <w:r>
              <w:rPr>
                <w:sz w:val="14"/>
              </w:rPr>
              <w:t>4</w:t>
            </w:r>
          </w:p>
        </w:tc>
        <w:tc>
          <w:tcPr>
            <w:tcW w:w="528" w:type="dxa"/>
            <w:tcBorders>
              <w:top w:val="nil"/>
              <w:left w:val="single" w:sz="6" w:space="0" w:color="000000"/>
              <w:bottom w:val="nil"/>
              <w:right w:val="single" w:sz="6" w:space="0" w:color="000000"/>
            </w:tcBorders>
          </w:tcPr>
          <w:p>
            <w:pPr>
              <w:pStyle w:val="TableParagraph"/>
              <w:spacing w:before="43"/>
              <w:ind w:right="125"/>
              <w:jc w:val="right"/>
              <w:rPr>
                <w:sz w:val="14"/>
              </w:rPr>
            </w:pPr>
            <w:r>
              <w:rPr>
                <w:sz w:val="14"/>
              </w:rPr>
              <w:t>51</w:t>
            </w:r>
          </w:p>
        </w:tc>
        <w:tc>
          <w:tcPr>
            <w:tcW w:w="523" w:type="dxa"/>
            <w:tcBorders>
              <w:top w:val="nil"/>
              <w:left w:val="single" w:sz="6" w:space="0" w:color="000000"/>
              <w:bottom w:val="nil"/>
              <w:right w:val="single" w:sz="6" w:space="0" w:color="000000"/>
            </w:tcBorders>
          </w:tcPr>
          <w:p>
            <w:pPr>
              <w:pStyle w:val="TableParagraph"/>
              <w:spacing w:before="43"/>
              <w:ind w:left="5"/>
              <w:rPr>
                <w:sz w:val="14"/>
              </w:rPr>
            </w:pPr>
            <w:r>
              <w:rPr>
                <w:sz w:val="14"/>
              </w:rPr>
              <w:t>—</w:t>
            </w:r>
          </w:p>
        </w:tc>
        <w:tc>
          <w:tcPr>
            <w:tcW w:w="514" w:type="dxa"/>
            <w:tcBorders>
              <w:top w:val="nil"/>
              <w:left w:val="single" w:sz="6" w:space="0" w:color="000000"/>
              <w:bottom w:val="nil"/>
              <w:right w:val="single" w:sz="6" w:space="0" w:color="000000"/>
            </w:tcBorders>
          </w:tcPr>
          <w:p>
            <w:pPr>
              <w:pStyle w:val="TableParagraph"/>
              <w:spacing w:before="43"/>
              <w:ind w:right="126"/>
              <w:jc w:val="right"/>
              <w:rPr>
                <w:sz w:val="14"/>
              </w:rPr>
            </w:pPr>
            <w:r>
              <w:rPr>
                <w:sz w:val="14"/>
              </w:rPr>
              <w:t>44</w:t>
            </w:r>
          </w:p>
        </w:tc>
        <w:tc>
          <w:tcPr>
            <w:tcW w:w="509" w:type="dxa"/>
            <w:tcBorders>
              <w:top w:val="nil"/>
              <w:left w:val="single" w:sz="6" w:space="0" w:color="000000"/>
              <w:bottom w:val="nil"/>
              <w:right w:val="single" w:sz="6" w:space="0" w:color="000000"/>
            </w:tcBorders>
          </w:tcPr>
          <w:p>
            <w:pPr>
              <w:pStyle w:val="TableParagraph"/>
              <w:spacing w:before="43"/>
              <w:ind w:left="48"/>
              <w:rPr>
                <w:sz w:val="14"/>
              </w:rPr>
            </w:pPr>
            <w:r>
              <w:rPr>
                <w:sz w:val="14"/>
              </w:rPr>
              <w:t>—</w:t>
            </w:r>
          </w:p>
        </w:tc>
        <w:tc>
          <w:tcPr>
            <w:tcW w:w="542" w:type="dxa"/>
            <w:tcBorders>
              <w:top w:val="nil"/>
              <w:left w:val="single" w:sz="6" w:space="0" w:color="000000"/>
              <w:bottom w:val="nil"/>
              <w:right w:val="single" w:sz="6" w:space="0" w:color="000000"/>
            </w:tcBorders>
          </w:tcPr>
          <w:p>
            <w:pPr>
              <w:pStyle w:val="TableParagraph"/>
              <w:spacing w:before="43"/>
              <w:ind w:right="125"/>
              <w:jc w:val="right"/>
              <w:rPr>
                <w:sz w:val="14"/>
              </w:rPr>
            </w:pPr>
            <w:r>
              <w:rPr>
                <w:sz w:val="14"/>
              </w:rPr>
              <w:t>41</w:t>
            </w:r>
          </w:p>
        </w:tc>
        <w:tc>
          <w:tcPr>
            <w:tcW w:w="456" w:type="dxa"/>
            <w:tcBorders>
              <w:top w:val="nil"/>
              <w:left w:val="single" w:sz="6" w:space="0" w:color="000000"/>
              <w:bottom w:val="nil"/>
              <w:right w:val="single" w:sz="6" w:space="0" w:color="000000"/>
            </w:tcBorders>
          </w:tcPr>
          <w:p>
            <w:pPr>
              <w:pStyle w:val="TableParagraph"/>
              <w:spacing w:before="43"/>
              <w:ind w:right="147"/>
              <w:jc w:val="right"/>
              <w:rPr>
                <w:sz w:val="14"/>
              </w:rPr>
            </w:pPr>
            <w:r>
              <w:rPr>
                <w:sz w:val="14"/>
              </w:rPr>
              <w:t>—</w:t>
            </w:r>
          </w:p>
        </w:tc>
        <w:tc>
          <w:tcPr>
            <w:tcW w:w="528" w:type="dxa"/>
            <w:tcBorders>
              <w:top w:val="nil"/>
              <w:left w:val="single" w:sz="6" w:space="0" w:color="000000"/>
              <w:bottom w:val="nil"/>
              <w:right w:val="single" w:sz="6" w:space="0" w:color="000000"/>
            </w:tcBorders>
          </w:tcPr>
          <w:p>
            <w:pPr>
              <w:pStyle w:val="TableParagraph"/>
              <w:spacing w:before="43"/>
              <w:ind w:left="133" w:right="22"/>
              <w:rPr>
                <w:sz w:val="14"/>
              </w:rPr>
            </w:pPr>
            <w:r>
              <w:rPr>
                <w:sz w:val="14"/>
              </w:rPr>
              <w:t>36</w:t>
            </w:r>
          </w:p>
        </w:tc>
        <w:tc>
          <w:tcPr>
            <w:tcW w:w="523" w:type="dxa"/>
            <w:tcBorders>
              <w:top w:val="nil"/>
              <w:left w:val="single" w:sz="6" w:space="0" w:color="000000"/>
              <w:bottom w:val="nil"/>
              <w:right w:val="single" w:sz="6" w:space="0" w:color="000000"/>
            </w:tcBorders>
          </w:tcPr>
          <w:p>
            <w:pPr>
              <w:pStyle w:val="TableParagraph"/>
              <w:spacing w:before="43"/>
              <w:ind w:left="148" w:right="37"/>
              <w:rPr>
                <w:sz w:val="14"/>
              </w:rPr>
            </w:pPr>
            <w:r>
              <w:rPr>
                <w:sz w:val="14"/>
              </w:rPr>
              <w:t>29</w:t>
            </w:r>
          </w:p>
        </w:tc>
        <w:tc>
          <w:tcPr>
            <w:tcW w:w="528" w:type="dxa"/>
            <w:tcBorders>
              <w:top w:val="nil"/>
              <w:left w:val="single" w:sz="6" w:space="0" w:color="000000"/>
              <w:bottom w:val="nil"/>
              <w:right w:val="single" w:sz="6" w:space="0" w:color="000000"/>
            </w:tcBorders>
          </w:tcPr>
          <w:p>
            <w:pPr>
              <w:pStyle w:val="TableParagraph"/>
              <w:spacing w:before="43"/>
              <w:ind w:right="125"/>
              <w:jc w:val="right"/>
              <w:rPr>
                <w:sz w:val="14"/>
              </w:rPr>
            </w:pPr>
            <w:r>
              <w:rPr>
                <w:sz w:val="14"/>
              </w:rPr>
              <w:t>31</w:t>
            </w:r>
          </w:p>
        </w:tc>
        <w:tc>
          <w:tcPr>
            <w:tcW w:w="442" w:type="dxa"/>
            <w:tcBorders>
              <w:top w:val="nil"/>
              <w:left w:val="single" w:sz="6" w:space="0" w:color="000000"/>
              <w:bottom w:val="nil"/>
              <w:right w:val="single" w:sz="6" w:space="0" w:color="000000"/>
            </w:tcBorders>
          </w:tcPr>
          <w:p>
            <w:pPr>
              <w:pStyle w:val="TableParagraph"/>
              <w:spacing w:before="43"/>
              <w:ind w:right="124"/>
              <w:jc w:val="right"/>
              <w:rPr>
                <w:sz w:val="14"/>
              </w:rPr>
            </w:pPr>
            <w:r>
              <w:rPr>
                <w:sz w:val="14"/>
              </w:rPr>
              <w:t>24</w:t>
            </w:r>
          </w:p>
        </w:tc>
        <w:tc>
          <w:tcPr>
            <w:tcW w:w="528" w:type="dxa"/>
            <w:tcBorders>
              <w:top w:val="nil"/>
              <w:left w:val="single" w:sz="6" w:space="0" w:color="000000"/>
              <w:bottom w:val="nil"/>
              <w:right w:val="single" w:sz="6" w:space="0" w:color="000000"/>
            </w:tcBorders>
          </w:tcPr>
          <w:p>
            <w:pPr>
              <w:pStyle w:val="TableParagraph"/>
              <w:spacing w:before="43"/>
              <w:ind w:right="126"/>
              <w:jc w:val="right"/>
              <w:rPr>
                <w:sz w:val="14"/>
              </w:rPr>
            </w:pPr>
            <w:r>
              <w:rPr>
                <w:sz w:val="14"/>
              </w:rPr>
              <w:t>21</w:t>
            </w:r>
          </w:p>
        </w:tc>
        <w:tc>
          <w:tcPr>
            <w:tcW w:w="523" w:type="dxa"/>
            <w:tcBorders>
              <w:top w:val="nil"/>
              <w:left w:val="single" w:sz="6" w:space="0" w:color="000000"/>
              <w:bottom w:val="nil"/>
              <w:right w:val="single" w:sz="6" w:space="0" w:color="000000"/>
            </w:tcBorders>
          </w:tcPr>
          <w:p>
            <w:pPr>
              <w:pStyle w:val="TableParagraph"/>
              <w:spacing w:before="43"/>
              <w:ind w:left="3"/>
              <w:rPr>
                <w:sz w:val="14"/>
              </w:rPr>
            </w:pPr>
            <w:r>
              <w:rPr>
                <w:sz w:val="14"/>
              </w:rPr>
              <w:t>—</w:t>
            </w:r>
          </w:p>
        </w:tc>
        <w:tc>
          <w:tcPr>
            <w:tcW w:w="528" w:type="dxa"/>
            <w:tcBorders>
              <w:top w:val="nil"/>
              <w:left w:val="single" w:sz="6" w:space="0" w:color="000000"/>
              <w:bottom w:val="nil"/>
              <w:right w:val="single" w:sz="6" w:space="0" w:color="000000"/>
            </w:tcBorders>
          </w:tcPr>
          <w:p>
            <w:pPr>
              <w:pStyle w:val="TableParagraph"/>
              <w:spacing w:before="43"/>
              <w:ind w:left="133" w:right="25"/>
              <w:rPr>
                <w:sz w:val="14"/>
              </w:rPr>
            </w:pPr>
            <w:r>
              <w:rPr>
                <w:sz w:val="14"/>
              </w:rPr>
              <w:t>59</w:t>
            </w:r>
          </w:p>
        </w:tc>
        <w:tc>
          <w:tcPr>
            <w:tcW w:w="442" w:type="dxa"/>
            <w:tcBorders>
              <w:top w:val="nil"/>
              <w:left w:val="single" w:sz="6" w:space="0" w:color="000000"/>
              <w:bottom w:val="nil"/>
              <w:right w:val="single" w:sz="6" w:space="0" w:color="000000"/>
            </w:tcBorders>
          </w:tcPr>
          <w:p>
            <w:pPr>
              <w:pStyle w:val="TableParagraph"/>
              <w:spacing w:before="43"/>
              <w:ind w:right="141"/>
              <w:jc w:val="right"/>
              <w:rPr>
                <w:sz w:val="14"/>
              </w:rPr>
            </w:pPr>
            <w:r>
              <w:rPr>
                <w:sz w:val="14"/>
              </w:rPr>
              <w:t>—</w:t>
            </w:r>
          </w:p>
        </w:tc>
        <w:tc>
          <w:tcPr>
            <w:tcW w:w="528" w:type="dxa"/>
            <w:tcBorders>
              <w:top w:val="nil"/>
              <w:left w:val="single" w:sz="6" w:space="0" w:color="000000"/>
              <w:bottom w:val="nil"/>
              <w:right w:val="single" w:sz="6" w:space="0" w:color="000000"/>
            </w:tcBorders>
          </w:tcPr>
          <w:p>
            <w:pPr>
              <w:pStyle w:val="TableParagraph"/>
              <w:spacing w:before="43"/>
              <w:ind w:left="133" w:right="18"/>
              <w:rPr>
                <w:sz w:val="14"/>
              </w:rPr>
            </w:pPr>
            <w:r>
              <w:rPr>
                <w:sz w:val="14"/>
              </w:rPr>
              <w:t>44</w:t>
            </w:r>
          </w:p>
        </w:tc>
        <w:tc>
          <w:tcPr>
            <w:tcW w:w="446" w:type="dxa"/>
            <w:tcBorders>
              <w:top w:val="nil"/>
              <w:left w:val="single" w:sz="6" w:space="0" w:color="000000"/>
              <w:bottom w:val="nil"/>
              <w:right w:val="single" w:sz="6" w:space="0" w:color="000000"/>
            </w:tcBorders>
          </w:tcPr>
          <w:p>
            <w:pPr>
              <w:pStyle w:val="TableParagraph"/>
              <w:spacing w:before="43"/>
              <w:ind w:left="3"/>
              <w:rPr>
                <w:sz w:val="14"/>
              </w:rPr>
            </w:pPr>
            <w:r>
              <w:rPr>
                <w:sz w:val="14"/>
              </w:rPr>
              <w:t>—</w:t>
            </w:r>
          </w:p>
        </w:tc>
        <w:tc>
          <w:tcPr>
            <w:tcW w:w="442" w:type="dxa"/>
            <w:tcBorders>
              <w:top w:val="nil"/>
              <w:left w:val="single" w:sz="6" w:space="0" w:color="000000"/>
              <w:bottom w:val="nil"/>
              <w:right w:val="single" w:sz="6" w:space="0" w:color="000000"/>
            </w:tcBorders>
          </w:tcPr>
          <w:p>
            <w:pPr>
              <w:pStyle w:val="TableParagraph"/>
              <w:spacing w:before="43"/>
              <w:ind w:left="65" w:right="41"/>
              <w:rPr>
                <w:sz w:val="14"/>
              </w:rPr>
            </w:pPr>
            <w:r>
              <w:rPr>
                <w:sz w:val="14"/>
              </w:rPr>
              <w:t>54</w:t>
            </w:r>
          </w:p>
        </w:tc>
        <w:tc>
          <w:tcPr>
            <w:tcW w:w="497" w:type="dxa"/>
            <w:tcBorders>
              <w:top w:val="nil"/>
              <w:left w:val="single" w:sz="6" w:space="0" w:color="000000"/>
              <w:bottom w:val="nil"/>
              <w:right w:val="nil"/>
            </w:tcBorders>
          </w:tcPr>
          <w:p>
            <w:pPr>
              <w:pStyle w:val="TableParagraph"/>
              <w:spacing w:before="43"/>
              <w:ind w:right="1"/>
              <w:rPr>
                <w:sz w:val="14"/>
              </w:rPr>
            </w:pPr>
            <w:r>
              <w:rPr>
                <w:sz w:val="14"/>
              </w:rPr>
              <w:t>—</w:t>
            </w:r>
          </w:p>
        </w:tc>
      </w:tr>
      <w:tr>
        <w:trPr>
          <w:trHeight w:val="180" w:hRule="exact"/>
        </w:trPr>
        <w:tc>
          <w:tcPr>
            <w:tcW w:w="617" w:type="dxa"/>
            <w:tcBorders>
              <w:top w:val="nil"/>
              <w:left w:val="nil"/>
              <w:bottom w:val="nil"/>
              <w:right w:val="single" w:sz="6" w:space="0" w:color="000000"/>
            </w:tcBorders>
          </w:tcPr>
          <w:p>
            <w:pPr>
              <w:pStyle w:val="TableParagraph"/>
              <w:spacing w:before="6"/>
              <w:ind w:left="337"/>
              <w:jc w:val="left"/>
              <w:rPr>
                <w:sz w:val="14"/>
              </w:rPr>
            </w:pPr>
            <w:r>
              <w:rPr>
                <w:sz w:val="14"/>
              </w:rPr>
              <w:t>6</w:t>
            </w:r>
          </w:p>
        </w:tc>
        <w:tc>
          <w:tcPr>
            <w:tcW w:w="528"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65</w:t>
            </w:r>
          </w:p>
        </w:tc>
        <w:tc>
          <w:tcPr>
            <w:tcW w:w="523" w:type="dxa"/>
            <w:tcBorders>
              <w:top w:val="nil"/>
              <w:left w:val="single" w:sz="6" w:space="0" w:color="000000"/>
              <w:bottom w:val="nil"/>
              <w:right w:val="single" w:sz="6" w:space="0" w:color="000000"/>
            </w:tcBorders>
          </w:tcPr>
          <w:p>
            <w:pPr>
              <w:pStyle w:val="TableParagraph"/>
              <w:spacing w:before="6"/>
              <w:ind w:left="5"/>
              <w:rPr>
                <w:sz w:val="14"/>
              </w:rPr>
            </w:pPr>
            <w:r>
              <w:rPr>
                <w:sz w:val="14"/>
              </w:rPr>
              <w:t>—</w:t>
            </w:r>
          </w:p>
        </w:tc>
        <w:tc>
          <w:tcPr>
            <w:tcW w:w="514"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55</w:t>
            </w:r>
          </w:p>
        </w:tc>
        <w:tc>
          <w:tcPr>
            <w:tcW w:w="509" w:type="dxa"/>
            <w:tcBorders>
              <w:top w:val="nil"/>
              <w:left w:val="single" w:sz="6" w:space="0" w:color="000000"/>
              <w:bottom w:val="nil"/>
              <w:right w:val="single" w:sz="6" w:space="0" w:color="000000"/>
            </w:tcBorders>
          </w:tcPr>
          <w:p>
            <w:pPr>
              <w:pStyle w:val="TableParagraph"/>
              <w:spacing w:before="6"/>
              <w:ind w:left="48"/>
              <w:rPr>
                <w:sz w:val="14"/>
              </w:rPr>
            </w:pPr>
            <w:r>
              <w:rPr>
                <w:sz w:val="14"/>
              </w:rPr>
              <w:t>—</w:t>
            </w:r>
          </w:p>
        </w:tc>
        <w:tc>
          <w:tcPr>
            <w:tcW w:w="542"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52</w:t>
            </w:r>
          </w:p>
        </w:tc>
        <w:tc>
          <w:tcPr>
            <w:tcW w:w="456" w:type="dxa"/>
            <w:tcBorders>
              <w:top w:val="nil"/>
              <w:left w:val="single" w:sz="6" w:space="0" w:color="000000"/>
              <w:bottom w:val="nil"/>
              <w:right w:val="single" w:sz="6" w:space="0" w:color="000000"/>
            </w:tcBorders>
          </w:tcPr>
          <w:p>
            <w:pPr>
              <w:pStyle w:val="TableParagraph"/>
              <w:spacing w:before="6"/>
              <w:ind w:right="147"/>
              <w:jc w:val="right"/>
              <w:rPr>
                <w:sz w:val="14"/>
              </w:rPr>
            </w:pPr>
            <w:r>
              <w:rPr>
                <w:sz w:val="14"/>
              </w:rPr>
              <w:t>—</w:t>
            </w:r>
          </w:p>
        </w:tc>
        <w:tc>
          <w:tcPr>
            <w:tcW w:w="528" w:type="dxa"/>
            <w:tcBorders>
              <w:top w:val="nil"/>
              <w:left w:val="single" w:sz="6" w:space="0" w:color="000000"/>
              <w:bottom w:val="nil"/>
              <w:right w:val="single" w:sz="6" w:space="0" w:color="000000"/>
            </w:tcBorders>
          </w:tcPr>
          <w:p>
            <w:pPr>
              <w:pStyle w:val="TableParagraph"/>
              <w:spacing w:before="6"/>
              <w:ind w:left="133" w:right="22"/>
              <w:rPr>
                <w:sz w:val="14"/>
              </w:rPr>
            </w:pPr>
            <w:r>
              <w:rPr>
                <w:sz w:val="14"/>
              </w:rPr>
              <w:t>46</w:t>
            </w:r>
          </w:p>
        </w:tc>
        <w:tc>
          <w:tcPr>
            <w:tcW w:w="523" w:type="dxa"/>
            <w:tcBorders>
              <w:top w:val="nil"/>
              <w:left w:val="single" w:sz="6" w:space="0" w:color="000000"/>
              <w:bottom w:val="nil"/>
              <w:right w:val="single" w:sz="6" w:space="0" w:color="000000"/>
            </w:tcBorders>
          </w:tcPr>
          <w:p>
            <w:pPr>
              <w:pStyle w:val="TableParagraph"/>
              <w:spacing w:before="6"/>
              <w:ind w:left="148" w:right="37"/>
              <w:rPr>
                <w:sz w:val="14"/>
              </w:rPr>
            </w:pPr>
            <w:r>
              <w:rPr>
                <w:sz w:val="14"/>
              </w:rPr>
              <w:t>37</w:t>
            </w:r>
          </w:p>
        </w:tc>
        <w:tc>
          <w:tcPr>
            <w:tcW w:w="528"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40</w:t>
            </w:r>
          </w:p>
        </w:tc>
        <w:tc>
          <w:tcPr>
            <w:tcW w:w="442"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32</w:t>
            </w:r>
          </w:p>
        </w:tc>
        <w:tc>
          <w:tcPr>
            <w:tcW w:w="528"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26</w:t>
            </w:r>
          </w:p>
        </w:tc>
        <w:tc>
          <w:tcPr>
            <w:tcW w:w="523"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528" w:type="dxa"/>
            <w:tcBorders>
              <w:top w:val="nil"/>
              <w:left w:val="single" w:sz="6" w:space="0" w:color="000000"/>
              <w:bottom w:val="nil"/>
              <w:right w:val="single" w:sz="6" w:space="0" w:color="000000"/>
            </w:tcBorders>
          </w:tcPr>
          <w:p>
            <w:pPr>
              <w:pStyle w:val="TableParagraph"/>
              <w:spacing w:before="6"/>
              <w:ind w:left="133" w:right="25"/>
              <w:rPr>
                <w:sz w:val="14"/>
              </w:rPr>
            </w:pPr>
            <w:r>
              <w:rPr>
                <w:sz w:val="14"/>
              </w:rPr>
              <w:t>73</w:t>
            </w:r>
          </w:p>
        </w:tc>
        <w:tc>
          <w:tcPr>
            <w:tcW w:w="442" w:type="dxa"/>
            <w:tcBorders>
              <w:top w:val="nil"/>
              <w:left w:val="single" w:sz="6" w:space="0" w:color="000000"/>
              <w:bottom w:val="nil"/>
              <w:right w:val="single" w:sz="6" w:space="0" w:color="000000"/>
            </w:tcBorders>
          </w:tcPr>
          <w:p>
            <w:pPr>
              <w:pStyle w:val="TableParagraph"/>
              <w:spacing w:before="6"/>
              <w:ind w:right="141"/>
              <w:jc w:val="right"/>
              <w:rPr>
                <w:sz w:val="14"/>
              </w:rPr>
            </w:pPr>
            <w:r>
              <w:rPr>
                <w:sz w:val="14"/>
              </w:rPr>
              <w:t>—</w:t>
            </w:r>
          </w:p>
        </w:tc>
        <w:tc>
          <w:tcPr>
            <w:tcW w:w="528" w:type="dxa"/>
            <w:tcBorders>
              <w:top w:val="nil"/>
              <w:left w:val="single" w:sz="6" w:space="0" w:color="000000"/>
              <w:bottom w:val="nil"/>
              <w:right w:val="single" w:sz="6" w:space="0" w:color="000000"/>
            </w:tcBorders>
          </w:tcPr>
          <w:p>
            <w:pPr>
              <w:pStyle w:val="TableParagraph"/>
              <w:spacing w:before="6"/>
              <w:ind w:left="133" w:right="18"/>
              <w:rPr>
                <w:sz w:val="14"/>
              </w:rPr>
            </w:pPr>
            <w:r>
              <w:rPr>
                <w:sz w:val="14"/>
              </w:rPr>
              <w:t>56</w:t>
            </w:r>
          </w:p>
        </w:tc>
        <w:tc>
          <w:tcPr>
            <w:tcW w:w="446"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442" w:type="dxa"/>
            <w:tcBorders>
              <w:top w:val="nil"/>
              <w:left w:val="single" w:sz="6" w:space="0" w:color="000000"/>
              <w:bottom w:val="nil"/>
              <w:right w:val="single" w:sz="6" w:space="0" w:color="000000"/>
            </w:tcBorders>
          </w:tcPr>
          <w:p>
            <w:pPr>
              <w:pStyle w:val="TableParagraph"/>
              <w:spacing w:before="6"/>
              <w:ind w:left="65" w:right="41"/>
              <w:rPr>
                <w:sz w:val="14"/>
              </w:rPr>
            </w:pPr>
            <w:r>
              <w:rPr>
                <w:sz w:val="14"/>
              </w:rPr>
              <w:t>66</w:t>
            </w:r>
          </w:p>
        </w:tc>
        <w:tc>
          <w:tcPr>
            <w:tcW w:w="497" w:type="dxa"/>
            <w:tcBorders>
              <w:top w:val="nil"/>
              <w:left w:val="single" w:sz="6" w:space="0" w:color="000000"/>
              <w:bottom w:val="nil"/>
              <w:right w:val="nil"/>
            </w:tcBorders>
          </w:tcPr>
          <w:p>
            <w:pPr>
              <w:pStyle w:val="TableParagraph"/>
              <w:spacing w:before="6"/>
              <w:ind w:right="1"/>
              <w:rPr>
                <w:sz w:val="14"/>
              </w:rPr>
            </w:pPr>
            <w:r>
              <w:rPr>
                <w:sz w:val="14"/>
              </w:rPr>
              <w:t>—</w:t>
            </w:r>
          </w:p>
        </w:tc>
      </w:tr>
      <w:tr>
        <w:trPr>
          <w:trHeight w:val="217" w:hRule="exact"/>
        </w:trPr>
        <w:tc>
          <w:tcPr>
            <w:tcW w:w="617" w:type="dxa"/>
            <w:tcBorders>
              <w:top w:val="nil"/>
              <w:left w:val="nil"/>
              <w:bottom w:val="nil"/>
              <w:right w:val="single" w:sz="6" w:space="0" w:color="000000"/>
            </w:tcBorders>
          </w:tcPr>
          <w:p>
            <w:pPr>
              <w:pStyle w:val="TableParagraph"/>
              <w:spacing w:before="6"/>
              <w:ind w:left="263"/>
              <w:jc w:val="left"/>
              <w:rPr>
                <w:sz w:val="14"/>
              </w:rPr>
            </w:pPr>
            <w:r>
              <w:rPr>
                <w:sz w:val="14"/>
              </w:rPr>
              <w:t>10</w:t>
            </w:r>
          </w:p>
        </w:tc>
        <w:tc>
          <w:tcPr>
            <w:tcW w:w="528"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89</w:t>
            </w:r>
          </w:p>
        </w:tc>
        <w:tc>
          <w:tcPr>
            <w:tcW w:w="523" w:type="dxa"/>
            <w:tcBorders>
              <w:top w:val="nil"/>
              <w:left w:val="single" w:sz="6" w:space="0" w:color="000000"/>
              <w:bottom w:val="nil"/>
              <w:right w:val="single" w:sz="6" w:space="0" w:color="000000"/>
            </w:tcBorders>
          </w:tcPr>
          <w:p>
            <w:pPr>
              <w:pStyle w:val="TableParagraph"/>
              <w:spacing w:before="6"/>
              <w:ind w:left="5"/>
              <w:rPr>
                <w:sz w:val="14"/>
              </w:rPr>
            </w:pPr>
            <w:r>
              <w:rPr>
                <w:sz w:val="14"/>
              </w:rPr>
              <w:t>—</w:t>
            </w:r>
          </w:p>
        </w:tc>
        <w:tc>
          <w:tcPr>
            <w:tcW w:w="514"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76</w:t>
            </w:r>
          </w:p>
        </w:tc>
        <w:tc>
          <w:tcPr>
            <w:tcW w:w="509" w:type="dxa"/>
            <w:tcBorders>
              <w:top w:val="nil"/>
              <w:left w:val="single" w:sz="6" w:space="0" w:color="000000"/>
              <w:bottom w:val="nil"/>
              <w:right w:val="single" w:sz="6" w:space="0" w:color="000000"/>
            </w:tcBorders>
          </w:tcPr>
          <w:p>
            <w:pPr>
              <w:pStyle w:val="TableParagraph"/>
              <w:spacing w:before="6"/>
              <w:ind w:left="48"/>
              <w:rPr>
                <w:sz w:val="14"/>
              </w:rPr>
            </w:pPr>
            <w:r>
              <w:rPr>
                <w:sz w:val="14"/>
              </w:rPr>
              <w:t>—</w:t>
            </w:r>
          </w:p>
        </w:tc>
        <w:tc>
          <w:tcPr>
            <w:tcW w:w="542"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72</w:t>
            </w:r>
          </w:p>
        </w:tc>
        <w:tc>
          <w:tcPr>
            <w:tcW w:w="456" w:type="dxa"/>
            <w:tcBorders>
              <w:top w:val="nil"/>
              <w:left w:val="single" w:sz="6" w:space="0" w:color="000000"/>
              <w:bottom w:val="nil"/>
              <w:right w:val="single" w:sz="6" w:space="0" w:color="000000"/>
            </w:tcBorders>
          </w:tcPr>
          <w:p>
            <w:pPr>
              <w:pStyle w:val="TableParagraph"/>
              <w:spacing w:before="6"/>
              <w:ind w:right="147"/>
              <w:jc w:val="right"/>
              <w:rPr>
                <w:sz w:val="14"/>
              </w:rPr>
            </w:pPr>
            <w:r>
              <w:rPr>
                <w:sz w:val="14"/>
              </w:rPr>
              <w:t>—</w:t>
            </w:r>
          </w:p>
        </w:tc>
        <w:tc>
          <w:tcPr>
            <w:tcW w:w="528" w:type="dxa"/>
            <w:tcBorders>
              <w:top w:val="nil"/>
              <w:left w:val="single" w:sz="6" w:space="0" w:color="000000"/>
              <w:bottom w:val="nil"/>
              <w:right w:val="single" w:sz="6" w:space="0" w:color="000000"/>
            </w:tcBorders>
          </w:tcPr>
          <w:p>
            <w:pPr>
              <w:pStyle w:val="TableParagraph"/>
              <w:spacing w:before="6"/>
              <w:ind w:left="133" w:right="22"/>
              <w:rPr>
                <w:sz w:val="14"/>
              </w:rPr>
            </w:pPr>
            <w:r>
              <w:rPr>
                <w:sz w:val="14"/>
              </w:rPr>
              <w:t>64</w:t>
            </w:r>
          </w:p>
        </w:tc>
        <w:tc>
          <w:tcPr>
            <w:tcW w:w="523" w:type="dxa"/>
            <w:tcBorders>
              <w:top w:val="nil"/>
              <w:left w:val="single" w:sz="6" w:space="0" w:color="000000"/>
              <w:bottom w:val="nil"/>
              <w:right w:val="single" w:sz="6" w:space="0" w:color="000000"/>
            </w:tcBorders>
          </w:tcPr>
          <w:p>
            <w:pPr>
              <w:pStyle w:val="TableParagraph"/>
              <w:spacing w:before="6"/>
              <w:ind w:left="148" w:right="37"/>
              <w:rPr>
                <w:sz w:val="14"/>
              </w:rPr>
            </w:pPr>
            <w:r>
              <w:rPr>
                <w:sz w:val="14"/>
              </w:rPr>
              <w:t>53</w:t>
            </w:r>
          </w:p>
        </w:tc>
        <w:tc>
          <w:tcPr>
            <w:tcW w:w="528"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55</w:t>
            </w:r>
          </w:p>
        </w:tc>
        <w:tc>
          <w:tcPr>
            <w:tcW w:w="442"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44</w:t>
            </w:r>
          </w:p>
        </w:tc>
        <w:tc>
          <w:tcPr>
            <w:tcW w:w="528"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35</w:t>
            </w:r>
          </w:p>
        </w:tc>
        <w:tc>
          <w:tcPr>
            <w:tcW w:w="523"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528" w:type="dxa"/>
            <w:tcBorders>
              <w:top w:val="nil"/>
              <w:left w:val="single" w:sz="6" w:space="0" w:color="000000"/>
              <w:bottom w:val="nil"/>
              <w:right w:val="single" w:sz="6" w:space="0" w:color="000000"/>
            </w:tcBorders>
          </w:tcPr>
          <w:p>
            <w:pPr>
              <w:pStyle w:val="TableParagraph"/>
              <w:spacing w:before="6"/>
              <w:ind w:left="133" w:right="25"/>
              <w:rPr>
                <w:sz w:val="14"/>
              </w:rPr>
            </w:pPr>
            <w:r>
              <w:rPr>
                <w:sz w:val="14"/>
              </w:rPr>
              <w:t>97</w:t>
            </w:r>
          </w:p>
        </w:tc>
        <w:tc>
          <w:tcPr>
            <w:tcW w:w="442" w:type="dxa"/>
            <w:tcBorders>
              <w:top w:val="nil"/>
              <w:left w:val="single" w:sz="6" w:space="0" w:color="000000"/>
              <w:bottom w:val="nil"/>
              <w:right w:val="single" w:sz="6" w:space="0" w:color="000000"/>
            </w:tcBorders>
          </w:tcPr>
          <w:p>
            <w:pPr>
              <w:pStyle w:val="TableParagraph"/>
              <w:spacing w:before="6"/>
              <w:ind w:right="141"/>
              <w:jc w:val="right"/>
              <w:rPr>
                <w:sz w:val="14"/>
              </w:rPr>
            </w:pPr>
            <w:r>
              <w:rPr>
                <w:sz w:val="14"/>
              </w:rPr>
              <w:t>—</w:t>
            </w:r>
          </w:p>
        </w:tc>
        <w:tc>
          <w:tcPr>
            <w:tcW w:w="528" w:type="dxa"/>
            <w:tcBorders>
              <w:top w:val="nil"/>
              <w:left w:val="single" w:sz="6" w:space="0" w:color="000000"/>
              <w:bottom w:val="nil"/>
              <w:right w:val="single" w:sz="6" w:space="0" w:color="000000"/>
            </w:tcBorders>
          </w:tcPr>
          <w:p>
            <w:pPr>
              <w:pStyle w:val="TableParagraph"/>
              <w:spacing w:before="6"/>
              <w:ind w:left="133" w:right="18"/>
              <w:rPr>
                <w:sz w:val="14"/>
              </w:rPr>
            </w:pPr>
            <w:r>
              <w:rPr>
                <w:sz w:val="14"/>
              </w:rPr>
              <w:t>74</w:t>
            </w:r>
          </w:p>
        </w:tc>
        <w:tc>
          <w:tcPr>
            <w:tcW w:w="446"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442" w:type="dxa"/>
            <w:tcBorders>
              <w:top w:val="nil"/>
              <w:left w:val="single" w:sz="6" w:space="0" w:color="000000"/>
              <w:bottom w:val="nil"/>
              <w:right w:val="single" w:sz="6" w:space="0" w:color="000000"/>
            </w:tcBorders>
          </w:tcPr>
          <w:p>
            <w:pPr>
              <w:pStyle w:val="TableParagraph"/>
              <w:spacing w:before="6"/>
              <w:ind w:left="65" w:right="41"/>
              <w:rPr>
                <w:sz w:val="14"/>
              </w:rPr>
            </w:pPr>
            <w:r>
              <w:rPr>
                <w:sz w:val="14"/>
              </w:rPr>
              <w:t>87</w:t>
            </w:r>
          </w:p>
        </w:tc>
        <w:tc>
          <w:tcPr>
            <w:tcW w:w="497" w:type="dxa"/>
            <w:tcBorders>
              <w:top w:val="nil"/>
              <w:left w:val="single" w:sz="6" w:space="0" w:color="000000"/>
              <w:bottom w:val="nil"/>
              <w:right w:val="nil"/>
            </w:tcBorders>
          </w:tcPr>
          <w:p>
            <w:pPr>
              <w:pStyle w:val="TableParagraph"/>
              <w:spacing w:before="6"/>
              <w:ind w:right="1"/>
              <w:rPr>
                <w:sz w:val="14"/>
              </w:rPr>
            </w:pPr>
            <w:r>
              <w:rPr>
                <w:sz w:val="14"/>
              </w:rPr>
              <w:t>—</w:t>
            </w:r>
          </w:p>
        </w:tc>
      </w:tr>
      <w:tr>
        <w:trPr>
          <w:trHeight w:val="217" w:hRule="exact"/>
        </w:trPr>
        <w:tc>
          <w:tcPr>
            <w:tcW w:w="617" w:type="dxa"/>
            <w:tcBorders>
              <w:top w:val="nil"/>
              <w:left w:val="nil"/>
              <w:bottom w:val="nil"/>
              <w:right w:val="single" w:sz="6" w:space="0" w:color="000000"/>
            </w:tcBorders>
          </w:tcPr>
          <w:p>
            <w:pPr>
              <w:pStyle w:val="TableParagraph"/>
              <w:spacing w:before="43"/>
              <w:ind w:left="264"/>
              <w:jc w:val="left"/>
              <w:rPr>
                <w:sz w:val="14"/>
              </w:rPr>
            </w:pPr>
            <w:r>
              <w:rPr>
                <w:sz w:val="14"/>
              </w:rPr>
              <w:t>16</w:t>
            </w:r>
          </w:p>
        </w:tc>
        <w:tc>
          <w:tcPr>
            <w:tcW w:w="528" w:type="dxa"/>
            <w:tcBorders>
              <w:top w:val="nil"/>
              <w:left w:val="single" w:sz="6" w:space="0" w:color="000000"/>
              <w:bottom w:val="nil"/>
              <w:right w:val="single" w:sz="6" w:space="0" w:color="000000"/>
            </w:tcBorders>
          </w:tcPr>
          <w:p>
            <w:pPr>
              <w:pStyle w:val="TableParagraph"/>
              <w:spacing w:before="43"/>
              <w:ind w:right="125"/>
              <w:jc w:val="right"/>
              <w:rPr>
                <w:sz w:val="14"/>
              </w:rPr>
            </w:pPr>
            <w:r>
              <w:rPr>
                <w:sz w:val="14"/>
              </w:rPr>
              <w:t>121</w:t>
            </w:r>
          </w:p>
        </w:tc>
        <w:tc>
          <w:tcPr>
            <w:tcW w:w="523" w:type="dxa"/>
            <w:tcBorders>
              <w:top w:val="nil"/>
              <w:left w:val="single" w:sz="6" w:space="0" w:color="000000"/>
              <w:bottom w:val="nil"/>
              <w:right w:val="single" w:sz="6" w:space="0" w:color="000000"/>
            </w:tcBorders>
          </w:tcPr>
          <w:p>
            <w:pPr>
              <w:pStyle w:val="TableParagraph"/>
              <w:spacing w:before="43"/>
              <w:ind w:left="148" w:right="37"/>
              <w:rPr>
                <w:sz w:val="14"/>
              </w:rPr>
            </w:pPr>
            <w:r>
              <w:rPr>
                <w:sz w:val="14"/>
              </w:rPr>
              <w:t>92</w:t>
            </w:r>
          </w:p>
        </w:tc>
        <w:tc>
          <w:tcPr>
            <w:tcW w:w="514" w:type="dxa"/>
            <w:tcBorders>
              <w:top w:val="nil"/>
              <w:left w:val="single" w:sz="6" w:space="0" w:color="000000"/>
              <w:bottom w:val="nil"/>
              <w:right w:val="single" w:sz="6" w:space="0" w:color="000000"/>
            </w:tcBorders>
          </w:tcPr>
          <w:p>
            <w:pPr>
              <w:pStyle w:val="TableParagraph"/>
              <w:spacing w:before="43"/>
              <w:ind w:right="126"/>
              <w:jc w:val="right"/>
              <w:rPr>
                <w:sz w:val="14"/>
              </w:rPr>
            </w:pPr>
            <w:r>
              <w:rPr>
                <w:sz w:val="14"/>
              </w:rPr>
              <w:t>101</w:t>
            </w:r>
          </w:p>
        </w:tc>
        <w:tc>
          <w:tcPr>
            <w:tcW w:w="509" w:type="dxa"/>
            <w:tcBorders>
              <w:top w:val="nil"/>
              <w:left w:val="single" w:sz="6" w:space="0" w:color="000000"/>
              <w:bottom w:val="nil"/>
              <w:right w:val="single" w:sz="6" w:space="0" w:color="000000"/>
            </w:tcBorders>
          </w:tcPr>
          <w:p>
            <w:pPr>
              <w:pStyle w:val="TableParagraph"/>
              <w:spacing w:before="43"/>
              <w:ind w:left="109" w:right="18"/>
              <w:rPr>
                <w:sz w:val="14"/>
              </w:rPr>
            </w:pPr>
            <w:r>
              <w:rPr>
                <w:sz w:val="14"/>
              </w:rPr>
              <w:t>78</w:t>
            </w:r>
          </w:p>
        </w:tc>
        <w:tc>
          <w:tcPr>
            <w:tcW w:w="542" w:type="dxa"/>
            <w:tcBorders>
              <w:top w:val="nil"/>
              <w:left w:val="single" w:sz="6" w:space="0" w:color="000000"/>
              <w:bottom w:val="nil"/>
              <w:right w:val="single" w:sz="6" w:space="0" w:color="000000"/>
            </w:tcBorders>
          </w:tcPr>
          <w:p>
            <w:pPr>
              <w:pStyle w:val="TableParagraph"/>
              <w:spacing w:before="43"/>
              <w:ind w:right="125"/>
              <w:jc w:val="right"/>
              <w:rPr>
                <w:sz w:val="14"/>
              </w:rPr>
            </w:pPr>
            <w:r>
              <w:rPr>
                <w:sz w:val="14"/>
              </w:rPr>
              <w:t>95</w:t>
            </w:r>
          </w:p>
        </w:tc>
        <w:tc>
          <w:tcPr>
            <w:tcW w:w="456" w:type="dxa"/>
            <w:tcBorders>
              <w:top w:val="nil"/>
              <w:left w:val="single" w:sz="6" w:space="0" w:color="000000"/>
              <w:bottom w:val="nil"/>
              <w:right w:val="single" w:sz="6" w:space="0" w:color="000000"/>
            </w:tcBorders>
          </w:tcPr>
          <w:p>
            <w:pPr>
              <w:pStyle w:val="TableParagraph"/>
              <w:spacing w:before="43"/>
              <w:ind w:right="123"/>
              <w:jc w:val="right"/>
              <w:rPr>
                <w:sz w:val="14"/>
              </w:rPr>
            </w:pPr>
            <w:r>
              <w:rPr>
                <w:sz w:val="14"/>
              </w:rPr>
              <w:t>74</w:t>
            </w:r>
          </w:p>
        </w:tc>
        <w:tc>
          <w:tcPr>
            <w:tcW w:w="528" w:type="dxa"/>
            <w:tcBorders>
              <w:top w:val="nil"/>
              <w:left w:val="single" w:sz="6" w:space="0" w:color="000000"/>
              <w:bottom w:val="nil"/>
              <w:right w:val="single" w:sz="6" w:space="0" w:color="000000"/>
            </w:tcBorders>
          </w:tcPr>
          <w:p>
            <w:pPr>
              <w:pStyle w:val="TableParagraph"/>
              <w:spacing w:before="43"/>
              <w:ind w:left="133" w:right="22"/>
              <w:rPr>
                <w:sz w:val="14"/>
              </w:rPr>
            </w:pPr>
            <w:r>
              <w:rPr>
                <w:sz w:val="14"/>
              </w:rPr>
              <w:t>86</w:t>
            </w:r>
          </w:p>
        </w:tc>
        <w:tc>
          <w:tcPr>
            <w:tcW w:w="523" w:type="dxa"/>
            <w:tcBorders>
              <w:top w:val="nil"/>
              <w:left w:val="single" w:sz="6" w:space="0" w:color="000000"/>
              <w:bottom w:val="nil"/>
              <w:right w:val="single" w:sz="6" w:space="0" w:color="000000"/>
            </w:tcBorders>
          </w:tcPr>
          <w:p>
            <w:pPr>
              <w:pStyle w:val="TableParagraph"/>
              <w:spacing w:before="43"/>
              <w:ind w:left="148" w:right="37"/>
              <w:rPr>
                <w:sz w:val="14"/>
              </w:rPr>
            </w:pPr>
            <w:r>
              <w:rPr>
                <w:sz w:val="14"/>
              </w:rPr>
              <w:t>70</w:t>
            </w:r>
          </w:p>
        </w:tc>
        <w:tc>
          <w:tcPr>
            <w:tcW w:w="528" w:type="dxa"/>
            <w:tcBorders>
              <w:top w:val="nil"/>
              <w:left w:val="single" w:sz="6" w:space="0" w:color="000000"/>
              <w:bottom w:val="nil"/>
              <w:right w:val="single" w:sz="6" w:space="0" w:color="000000"/>
            </w:tcBorders>
          </w:tcPr>
          <w:p>
            <w:pPr>
              <w:pStyle w:val="TableParagraph"/>
              <w:spacing w:before="43"/>
              <w:ind w:right="125"/>
              <w:jc w:val="right"/>
              <w:rPr>
                <w:sz w:val="14"/>
              </w:rPr>
            </w:pPr>
            <w:r>
              <w:rPr>
                <w:sz w:val="14"/>
              </w:rPr>
              <w:t>73</w:t>
            </w:r>
          </w:p>
        </w:tc>
        <w:tc>
          <w:tcPr>
            <w:tcW w:w="442" w:type="dxa"/>
            <w:tcBorders>
              <w:top w:val="nil"/>
              <w:left w:val="single" w:sz="6" w:space="0" w:color="000000"/>
              <w:bottom w:val="nil"/>
              <w:right w:val="single" w:sz="6" w:space="0" w:color="000000"/>
            </w:tcBorders>
          </w:tcPr>
          <w:p>
            <w:pPr>
              <w:pStyle w:val="TableParagraph"/>
              <w:spacing w:before="43"/>
              <w:ind w:right="124"/>
              <w:jc w:val="right"/>
              <w:rPr>
                <w:sz w:val="14"/>
              </w:rPr>
            </w:pPr>
            <w:r>
              <w:rPr>
                <w:sz w:val="14"/>
              </w:rPr>
              <w:t>58</w:t>
            </w:r>
          </w:p>
        </w:tc>
        <w:tc>
          <w:tcPr>
            <w:tcW w:w="528" w:type="dxa"/>
            <w:tcBorders>
              <w:top w:val="nil"/>
              <w:left w:val="single" w:sz="6" w:space="0" w:color="000000"/>
              <w:bottom w:val="nil"/>
              <w:right w:val="single" w:sz="6" w:space="0" w:color="000000"/>
            </w:tcBorders>
          </w:tcPr>
          <w:p>
            <w:pPr>
              <w:pStyle w:val="TableParagraph"/>
              <w:spacing w:before="43"/>
              <w:ind w:right="126"/>
              <w:jc w:val="right"/>
              <w:rPr>
                <w:sz w:val="14"/>
              </w:rPr>
            </w:pPr>
            <w:r>
              <w:rPr>
                <w:sz w:val="14"/>
              </w:rPr>
              <w:t>47</w:t>
            </w:r>
          </w:p>
        </w:tc>
        <w:tc>
          <w:tcPr>
            <w:tcW w:w="523" w:type="dxa"/>
            <w:tcBorders>
              <w:top w:val="nil"/>
              <w:left w:val="single" w:sz="6" w:space="0" w:color="000000"/>
              <w:bottom w:val="nil"/>
              <w:right w:val="single" w:sz="6" w:space="0" w:color="000000"/>
            </w:tcBorders>
          </w:tcPr>
          <w:p>
            <w:pPr>
              <w:pStyle w:val="TableParagraph"/>
              <w:spacing w:before="43"/>
              <w:ind w:left="115" w:right="108"/>
              <w:rPr>
                <w:sz w:val="14"/>
              </w:rPr>
            </w:pPr>
            <w:r>
              <w:rPr>
                <w:sz w:val="14"/>
              </w:rPr>
              <w:t>36</w:t>
            </w:r>
          </w:p>
        </w:tc>
        <w:tc>
          <w:tcPr>
            <w:tcW w:w="528" w:type="dxa"/>
            <w:tcBorders>
              <w:top w:val="nil"/>
              <w:left w:val="single" w:sz="6" w:space="0" w:color="000000"/>
              <w:bottom w:val="nil"/>
              <w:right w:val="single" w:sz="6" w:space="0" w:color="000000"/>
            </w:tcBorders>
          </w:tcPr>
          <w:p>
            <w:pPr>
              <w:pStyle w:val="TableParagraph"/>
              <w:spacing w:before="43"/>
              <w:ind w:left="133" w:right="98"/>
              <w:rPr>
                <w:sz w:val="14"/>
              </w:rPr>
            </w:pPr>
            <w:r>
              <w:rPr>
                <w:sz w:val="14"/>
              </w:rPr>
              <w:t>123</w:t>
            </w:r>
          </w:p>
        </w:tc>
        <w:tc>
          <w:tcPr>
            <w:tcW w:w="442" w:type="dxa"/>
            <w:tcBorders>
              <w:top w:val="nil"/>
              <w:left w:val="single" w:sz="6" w:space="0" w:color="000000"/>
              <w:bottom w:val="nil"/>
              <w:right w:val="single" w:sz="6" w:space="0" w:color="000000"/>
            </w:tcBorders>
          </w:tcPr>
          <w:p>
            <w:pPr>
              <w:pStyle w:val="TableParagraph"/>
              <w:spacing w:before="43"/>
              <w:ind w:right="125"/>
              <w:jc w:val="right"/>
              <w:rPr>
                <w:sz w:val="14"/>
              </w:rPr>
            </w:pPr>
            <w:r>
              <w:rPr>
                <w:sz w:val="14"/>
              </w:rPr>
              <w:t>97</w:t>
            </w:r>
          </w:p>
        </w:tc>
        <w:tc>
          <w:tcPr>
            <w:tcW w:w="528" w:type="dxa"/>
            <w:tcBorders>
              <w:top w:val="nil"/>
              <w:left w:val="single" w:sz="6" w:space="0" w:color="000000"/>
              <w:bottom w:val="nil"/>
              <w:right w:val="single" w:sz="6" w:space="0" w:color="000000"/>
            </w:tcBorders>
          </w:tcPr>
          <w:p>
            <w:pPr>
              <w:pStyle w:val="TableParagraph"/>
              <w:spacing w:before="43"/>
              <w:ind w:left="133" w:right="18"/>
              <w:rPr>
                <w:sz w:val="14"/>
              </w:rPr>
            </w:pPr>
            <w:r>
              <w:rPr>
                <w:sz w:val="14"/>
              </w:rPr>
              <w:t>95</w:t>
            </w:r>
          </w:p>
        </w:tc>
        <w:tc>
          <w:tcPr>
            <w:tcW w:w="446" w:type="dxa"/>
            <w:tcBorders>
              <w:top w:val="nil"/>
              <w:left w:val="single" w:sz="6" w:space="0" w:color="000000"/>
              <w:bottom w:val="nil"/>
              <w:right w:val="single" w:sz="6" w:space="0" w:color="000000"/>
            </w:tcBorders>
          </w:tcPr>
          <w:p>
            <w:pPr>
              <w:pStyle w:val="TableParagraph"/>
              <w:spacing w:before="43"/>
              <w:ind w:left="69" w:right="42"/>
              <w:rPr>
                <w:sz w:val="14"/>
              </w:rPr>
            </w:pPr>
            <w:r>
              <w:rPr>
                <w:sz w:val="14"/>
              </w:rPr>
              <w:t>74</w:t>
            </w:r>
          </w:p>
        </w:tc>
        <w:tc>
          <w:tcPr>
            <w:tcW w:w="442" w:type="dxa"/>
            <w:tcBorders>
              <w:top w:val="nil"/>
              <w:left w:val="single" w:sz="6" w:space="0" w:color="000000"/>
              <w:bottom w:val="nil"/>
              <w:right w:val="single" w:sz="6" w:space="0" w:color="000000"/>
            </w:tcBorders>
          </w:tcPr>
          <w:p>
            <w:pPr>
              <w:pStyle w:val="TableParagraph"/>
              <w:spacing w:before="43"/>
              <w:ind w:left="21" w:right="67"/>
              <w:rPr>
                <w:sz w:val="14"/>
              </w:rPr>
            </w:pPr>
            <w:r>
              <w:rPr>
                <w:sz w:val="14"/>
              </w:rPr>
              <w:t>112</w:t>
            </w:r>
          </w:p>
        </w:tc>
        <w:tc>
          <w:tcPr>
            <w:tcW w:w="497" w:type="dxa"/>
            <w:tcBorders>
              <w:top w:val="nil"/>
              <w:left w:val="single" w:sz="6" w:space="0" w:color="000000"/>
              <w:bottom w:val="nil"/>
              <w:right w:val="nil"/>
            </w:tcBorders>
          </w:tcPr>
          <w:p>
            <w:pPr>
              <w:pStyle w:val="TableParagraph"/>
              <w:spacing w:before="43"/>
              <w:ind w:left="121" w:right="44"/>
              <w:rPr>
                <w:sz w:val="14"/>
              </w:rPr>
            </w:pPr>
            <w:r>
              <w:rPr>
                <w:sz w:val="14"/>
              </w:rPr>
              <w:t>86</w:t>
            </w:r>
          </w:p>
        </w:tc>
      </w:tr>
      <w:tr>
        <w:trPr>
          <w:trHeight w:val="180" w:hRule="exact"/>
        </w:trPr>
        <w:tc>
          <w:tcPr>
            <w:tcW w:w="617" w:type="dxa"/>
            <w:tcBorders>
              <w:top w:val="nil"/>
              <w:left w:val="nil"/>
              <w:bottom w:val="nil"/>
              <w:right w:val="single" w:sz="6" w:space="0" w:color="000000"/>
            </w:tcBorders>
          </w:tcPr>
          <w:p>
            <w:pPr>
              <w:pStyle w:val="TableParagraph"/>
              <w:spacing w:before="6"/>
              <w:ind w:left="264"/>
              <w:jc w:val="left"/>
              <w:rPr>
                <w:sz w:val="14"/>
              </w:rPr>
            </w:pPr>
            <w:r>
              <w:rPr>
                <w:sz w:val="14"/>
              </w:rPr>
              <w:t>25</w:t>
            </w:r>
          </w:p>
        </w:tc>
        <w:tc>
          <w:tcPr>
            <w:tcW w:w="528"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160</w:t>
            </w:r>
          </w:p>
        </w:tc>
        <w:tc>
          <w:tcPr>
            <w:tcW w:w="523" w:type="dxa"/>
            <w:tcBorders>
              <w:top w:val="nil"/>
              <w:left w:val="single" w:sz="6" w:space="0" w:color="000000"/>
              <w:bottom w:val="nil"/>
              <w:right w:val="single" w:sz="6" w:space="0" w:color="000000"/>
            </w:tcBorders>
          </w:tcPr>
          <w:p>
            <w:pPr>
              <w:pStyle w:val="TableParagraph"/>
              <w:spacing w:before="6"/>
              <w:ind w:left="146" w:right="108"/>
              <w:rPr>
                <w:sz w:val="14"/>
              </w:rPr>
            </w:pPr>
            <w:r>
              <w:rPr>
                <w:sz w:val="14"/>
              </w:rPr>
              <w:t>127</w:t>
            </w:r>
          </w:p>
        </w:tc>
        <w:tc>
          <w:tcPr>
            <w:tcW w:w="514"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138</w:t>
            </w:r>
          </w:p>
        </w:tc>
        <w:tc>
          <w:tcPr>
            <w:tcW w:w="509" w:type="dxa"/>
            <w:tcBorders>
              <w:top w:val="nil"/>
              <w:left w:val="single" w:sz="6" w:space="0" w:color="000000"/>
              <w:bottom w:val="nil"/>
              <w:right w:val="single" w:sz="6" w:space="0" w:color="000000"/>
            </w:tcBorders>
          </w:tcPr>
          <w:p>
            <w:pPr>
              <w:pStyle w:val="TableParagraph"/>
              <w:spacing w:before="6"/>
              <w:ind w:left="109" w:right="90"/>
              <w:rPr>
                <w:sz w:val="14"/>
              </w:rPr>
            </w:pPr>
            <w:r>
              <w:rPr>
                <w:sz w:val="14"/>
              </w:rPr>
              <w:t>107</w:t>
            </w:r>
          </w:p>
        </w:tc>
        <w:tc>
          <w:tcPr>
            <w:tcW w:w="542"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127</w:t>
            </w:r>
          </w:p>
        </w:tc>
        <w:tc>
          <w:tcPr>
            <w:tcW w:w="456" w:type="dxa"/>
            <w:tcBorders>
              <w:top w:val="nil"/>
              <w:left w:val="single" w:sz="6" w:space="0" w:color="000000"/>
              <w:bottom w:val="nil"/>
              <w:right w:val="single" w:sz="6" w:space="0" w:color="000000"/>
            </w:tcBorders>
          </w:tcPr>
          <w:p>
            <w:pPr>
              <w:pStyle w:val="TableParagraph"/>
              <w:spacing w:before="6"/>
              <w:ind w:right="122"/>
              <w:jc w:val="right"/>
              <w:rPr>
                <w:sz w:val="14"/>
              </w:rPr>
            </w:pPr>
            <w:r>
              <w:rPr>
                <w:sz w:val="14"/>
              </w:rPr>
              <w:t>100</w:t>
            </w:r>
          </w:p>
        </w:tc>
        <w:tc>
          <w:tcPr>
            <w:tcW w:w="528" w:type="dxa"/>
            <w:tcBorders>
              <w:top w:val="nil"/>
              <w:left w:val="single" w:sz="6" w:space="0" w:color="000000"/>
              <w:bottom w:val="nil"/>
              <w:right w:val="single" w:sz="6" w:space="0" w:color="000000"/>
            </w:tcBorders>
          </w:tcPr>
          <w:p>
            <w:pPr>
              <w:pStyle w:val="TableParagraph"/>
              <w:spacing w:before="6"/>
              <w:ind w:left="133" w:right="95"/>
              <w:rPr>
                <w:sz w:val="14"/>
              </w:rPr>
            </w:pPr>
            <w:r>
              <w:rPr>
                <w:sz w:val="14"/>
              </w:rPr>
              <w:t>121</w:t>
            </w:r>
          </w:p>
        </w:tc>
        <w:tc>
          <w:tcPr>
            <w:tcW w:w="523" w:type="dxa"/>
            <w:tcBorders>
              <w:top w:val="nil"/>
              <w:left w:val="single" w:sz="6" w:space="0" w:color="000000"/>
              <w:bottom w:val="nil"/>
              <w:right w:val="single" w:sz="6" w:space="0" w:color="000000"/>
            </w:tcBorders>
          </w:tcPr>
          <w:p>
            <w:pPr>
              <w:pStyle w:val="TableParagraph"/>
              <w:spacing w:before="6"/>
              <w:ind w:left="148" w:right="37"/>
              <w:rPr>
                <w:sz w:val="14"/>
              </w:rPr>
            </w:pPr>
            <w:r>
              <w:rPr>
                <w:sz w:val="14"/>
              </w:rPr>
              <w:t>99</w:t>
            </w:r>
          </w:p>
        </w:tc>
        <w:tc>
          <w:tcPr>
            <w:tcW w:w="528"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101</w:t>
            </w:r>
          </w:p>
        </w:tc>
        <w:tc>
          <w:tcPr>
            <w:tcW w:w="442"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80</w:t>
            </w:r>
          </w:p>
        </w:tc>
        <w:tc>
          <w:tcPr>
            <w:tcW w:w="528"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64</w:t>
            </w:r>
          </w:p>
        </w:tc>
        <w:tc>
          <w:tcPr>
            <w:tcW w:w="523" w:type="dxa"/>
            <w:tcBorders>
              <w:top w:val="nil"/>
              <w:left w:val="single" w:sz="6" w:space="0" w:color="000000"/>
              <w:bottom w:val="nil"/>
              <w:right w:val="single" w:sz="6" w:space="0" w:color="000000"/>
            </w:tcBorders>
          </w:tcPr>
          <w:p>
            <w:pPr>
              <w:pStyle w:val="TableParagraph"/>
              <w:spacing w:before="6"/>
              <w:ind w:left="115" w:right="108"/>
              <w:rPr>
                <w:sz w:val="14"/>
              </w:rPr>
            </w:pPr>
            <w:r>
              <w:rPr>
                <w:sz w:val="14"/>
              </w:rPr>
              <w:t>50</w:t>
            </w:r>
          </w:p>
        </w:tc>
        <w:tc>
          <w:tcPr>
            <w:tcW w:w="528" w:type="dxa"/>
            <w:tcBorders>
              <w:top w:val="nil"/>
              <w:left w:val="single" w:sz="6" w:space="0" w:color="000000"/>
              <w:bottom w:val="nil"/>
              <w:right w:val="single" w:sz="6" w:space="0" w:color="000000"/>
            </w:tcBorders>
          </w:tcPr>
          <w:p>
            <w:pPr>
              <w:pStyle w:val="TableParagraph"/>
              <w:spacing w:before="6"/>
              <w:ind w:left="133" w:right="98"/>
              <w:rPr>
                <w:sz w:val="14"/>
              </w:rPr>
            </w:pPr>
            <w:r>
              <w:rPr>
                <w:sz w:val="14"/>
              </w:rPr>
              <w:t>161</w:t>
            </w:r>
          </w:p>
        </w:tc>
        <w:tc>
          <w:tcPr>
            <w:tcW w:w="442"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123</w:t>
            </w:r>
          </w:p>
        </w:tc>
        <w:tc>
          <w:tcPr>
            <w:tcW w:w="528" w:type="dxa"/>
            <w:tcBorders>
              <w:top w:val="nil"/>
              <w:left w:val="single" w:sz="6" w:space="0" w:color="000000"/>
              <w:bottom w:val="nil"/>
              <w:right w:val="single" w:sz="6" w:space="0" w:color="000000"/>
            </w:tcBorders>
          </w:tcPr>
          <w:p>
            <w:pPr>
              <w:pStyle w:val="TableParagraph"/>
              <w:spacing w:before="6"/>
              <w:ind w:left="133" w:right="90"/>
              <w:rPr>
                <w:sz w:val="14"/>
              </w:rPr>
            </w:pPr>
            <w:r>
              <w:rPr>
                <w:sz w:val="14"/>
              </w:rPr>
              <w:t>123</w:t>
            </w:r>
          </w:p>
        </w:tc>
        <w:tc>
          <w:tcPr>
            <w:tcW w:w="446" w:type="dxa"/>
            <w:tcBorders>
              <w:top w:val="nil"/>
              <w:left w:val="single" w:sz="6" w:space="0" w:color="000000"/>
              <w:bottom w:val="nil"/>
              <w:right w:val="single" w:sz="6" w:space="0" w:color="000000"/>
            </w:tcBorders>
          </w:tcPr>
          <w:p>
            <w:pPr>
              <w:pStyle w:val="TableParagraph"/>
              <w:spacing w:before="6"/>
              <w:ind w:left="69" w:right="42"/>
              <w:rPr>
                <w:sz w:val="14"/>
              </w:rPr>
            </w:pPr>
            <w:r>
              <w:rPr>
                <w:sz w:val="14"/>
              </w:rPr>
              <w:t>96</w:t>
            </w:r>
          </w:p>
        </w:tc>
        <w:tc>
          <w:tcPr>
            <w:tcW w:w="442" w:type="dxa"/>
            <w:tcBorders>
              <w:top w:val="nil"/>
              <w:left w:val="single" w:sz="6" w:space="0" w:color="000000"/>
              <w:bottom w:val="nil"/>
              <w:right w:val="single" w:sz="6" w:space="0" w:color="000000"/>
            </w:tcBorders>
          </w:tcPr>
          <w:p>
            <w:pPr>
              <w:pStyle w:val="TableParagraph"/>
              <w:spacing w:before="6"/>
              <w:ind w:left="21" w:right="67"/>
              <w:rPr>
                <w:sz w:val="14"/>
              </w:rPr>
            </w:pPr>
            <w:r>
              <w:rPr>
                <w:sz w:val="14"/>
              </w:rPr>
              <w:t>144</w:t>
            </w:r>
          </w:p>
        </w:tc>
        <w:tc>
          <w:tcPr>
            <w:tcW w:w="497" w:type="dxa"/>
            <w:tcBorders>
              <w:top w:val="nil"/>
              <w:left w:val="single" w:sz="6" w:space="0" w:color="000000"/>
              <w:bottom w:val="nil"/>
              <w:right w:val="nil"/>
            </w:tcBorders>
          </w:tcPr>
          <w:p>
            <w:pPr>
              <w:pStyle w:val="TableParagraph"/>
              <w:spacing w:before="6"/>
              <w:ind w:left="114" w:right="110"/>
              <w:rPr>
                <w:sz w:val="14"/>
              </w:rPr>
            </w:pPr>
            <w:r>
              <w:rPr>
                <w:sz w:val="14"/>
              </w:rPr>
              <w:t>112</w:t>
            </w:r>
          </w:p>
        </w:tc>
      </w:tr>
      <w:tr>
        <w:trPr>
          <w:trHeight w:val="217" w:hRule="exact"/>
        </w:trPr>
        <w:tc>
          <w:tcPr>
            <w:tcW w:w="617" w:type="dxa"/>
            <w:tcBorders>
              <w:top w:val="nil"/>
              <w:left w:val="nil"/>
              <w:bottom w:val="nil"/>
              <w:right w:val="single" w:sz="6" w:space="0" w:color="000000"/>
            </w:tcBorders>
          </w:tcPr>
          <w:p>
            <w:pPr>
              <w:pStyle w:val="TableParagraph"/>
              <w:spacing w:before="6"/>
              <w:ind w:left="264"/>
              <w:jc w:val="left"/>
              <w:rPr>
                <w:sz w:val="14"/>
              </w:rPr>
            </w:pPr>
            <w:r>
              <w:rPr>
                <w:sz w:val="14"/>
              </w:rPr>
              <w:t>35</w:t>
            </w:r>
          </w:p>
        </w:tc>
        <w:tc>
          <w:tcPr>
            <w:tcW w:w="528"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198</w:t>
            </w:r>
          </w:p>
        </w:tc>
        <w:tc>
          <w:tcPr>
            <w:tcW w:w="523" w:type="dxa"/>
            <w:tcBorders>
              <w:top w:val="nil"/>
              <w:left w:val="single" w:sz="6" w:space="0" w:color="000000"/>
              <w:bottom w:val="nil"/>
              <w:right w:val="single" w:sz="6" w:space="0" w:color="000000"/>
            </w:tcBorders>
          </w:tcPr>
          <w:p>
            <w:pPr>
              <w:pStyle w:val="TableParagraph"/>
              <w:spacing w:before="6"/>
              <w:ind w:left="146" w:right="108"/>
              <w:rPr>
                <w:sz w:val="14"/>
              </w:rPr>
            </w:pPr>
            <w:r>
              <w:rPr>
                <w:sz w:val="14"/>
              </w:rPr>
              <w:t>154</w:t>
            </w:r>
          </w:p>
        </w:tc>
        <w:tc>
          <w:tcPr>
            <w:tcW w:w="514"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171</w:t>
            </w:r>
          </w:p>
        </w:tc>
        <w:tc>
          <w:tcPr>
            <w:tcW w:w="509" w:type="dxa"/>
            <w:tcBorders>
              <w:top w:val="nil"/>
              <w:left w:val="single" w:sz="6" w:space="0" w:color="000000"/>
              <w:bottom w:val="nil"/>
              <w:right w:val="single" w:sz="6" w:space="0" w:color="000000"/>
            </w:tcBorders>
          </w:tcPr>
          <w:p>
            <w:pPr>
              <w:pStyle w:val="TableParagraph"/>
              <w:spacing w:before="6"/>
              <w:ind w:left="109" w:right="90"/>
              <w:rPr>
                <w:sz w:val="14"/>
              </w:rPr>
            </w:pPr>
            <w:r>
              <w:rPr>
                <w:sz w:val="14"/>
              </w:rPr>
              <w:t>132</w:t>
            </w:r>
          </w:p>
        </w:tc>
        <w:tc>
          <w:tcPr>
            <w:tcW w:w="542"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160</w:t>
            </w:r>
          </w:p>
        </w:tc>
        <w:tc>
          <w:tcPr>
            <w:tcW w:w="456" w:type="dxa"/>
            <w:tcBorders>
              <w:top w:val="nil"/>
              <w:left w:val="single" w:sz="6" w:space="0" w:color="000000"/>
              <w:bottom w:val="nil"/>
              <w:right w:val="single" w:sz="6" w:space="0" w:color="000000"/>
            </w:tcBorders>
          </w:tcPr>
          <w:p>
            <w:pPr>
              <w:pStyle w:val="TableParagraph"/>
              <w:spacing w:before="6"/>
              <w:ind w:right="122"/>
              <w:jc w:val="right"/>
              <w:rPr>
                <w:sz w:val="14"/>
              </w:rPr>
            </w:pPr>
            <w:r>
              <w:rPr>
                <w:sz w:val="14"/>
              </w:rPr>
              <w:t>121</w:t>
            </w:r>
          </w:p>
        </w:tc>
        <w:tc>
          <w:tcPr>
            <w:tcW w:w="528" w:type="dxa"/>
            <w:tcBorders>
              <w:top w:val="nil"/>
              <w:left w:val="single" w:sz="6" w:space="0" w:color="000000"/>
              <w:bottom w:val="nil"/>
              <w:right w:val="single" w:sz="6" w:space="0" w:color="000000"/>
            </w:tcBorders>
          </w:tcPr>
          <w:p>
            <w:pPr>
              <w:pStyle w:val="TableParagraph"/>
              <w:spacing w:before="6"/>
              <w:ind w:left="133" w:right="95"/>
              <w:rPr>
                <w:sz w:val="14"/>
              </w:rPr>
            </w:pPr>
            <w:r>
              <w:rPr>
                <w:sz w:val="14"/>
              </w:rPr>
              <w:t>138</w:t>
            </w:r>
          </w:p>
        </w:tc>
        <w:tc>
          <w:tcPr>
            <w:tcW w:w="523" w:type="dxa"/>
            <w:tcBorders>
              <w:top w:val="nil"/>
              <w:left w:val="single" w:sz="6" w:space="0" w:color="000000"/>
              <w:bottom w:val="nil"/>
              <w:right w:val="single" w:sz="6" w:space="0" w:color="000000"/>
            </w:tcBorders>
          </w:tcPr>
          <w:p>
            <w:pPr>
              <w:pStyle w:val="TableParagraph"/>
              <w:spacing w:before="6"/>
              <w:ind w:left="146" w:right="108"/>
              <w:rPr>
                <w:sz w:val="14"/>
              </w:rPr>
            </w:pPr>
            <w:r>
              <w:rPr>
                <w:sz w:val="14"/>
              </w:rPr>
              <w:t>116</w:t>
            </w:r>
          </w:p>
        </w:tc>
        <w:tc>
          <w:tcPr>
            <w:tcW w:w="528"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116</w:t>
            </w:r>
          </w:p>
        </w:tc>
        <w:tc>
          <w:tcPr>
            <w:tcW w:w="442"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94</w:t>
            </w:r>
          </w:p>
        </w:tc>
        <w:tc>
          <w:tcPr>
            <w:tcW w:w="528"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79</w:t>
            </w:r>
          </w:p>
        </w:tc>
        <w:tc>
          <w:tcPr>
            <w:tcW w:w="523" w:type="dxa"/>
            <w:tcBorders>
              <w:top w:val="nil"/>
              <w:left w:val="single" w:sz="6" w:space="0" w:color="000000"/>
              <w:bottom w:val="nil"/>
              <w:right w:val="single" w:sz="6" w:space="0" w:color="000000"/>
            </w:tcBorders>
          </w:tcPr>
          <w:p>
            <w:pPr>
              <w:pStyle w:val="TableParagraph"/>
              <w:spacing w:before="6"/>
              <w:ind w:left="115" w:right="108"/>
              <w:rPr>
                <w:sz w:val="14"/>
              </w:rPr>
            </w:pPr>
            <w:r>
              <w:rPr>
                <w:sz w:val="14"/>
              </w:rPr>
              <w:t>62</w:t>
            </w:r>
          </w:p>
        </w:tc>
        <w:tc>
          <w:tcPr>
            <w:tcW w:w="528" w:type="dxa"/>
            <w:tcBorders>
              <w:top w:val="nil"/>
              <w:left w:val="single" w:sz="6" w:space="0" w:color="000000"/>
              <w:bottom w:val="nil"/>
              <w:right w:val="single" w:sz="6" w:space="0" w:color="000000"/>
            </w:tcBorders>
          </w:tcPr>
          <w:p>
            <w:pPr>
              <w:pStyle w:val="TableParagraph"/>
              <w:spacing w:before="6"/>
              <w:ind w:left="133" w:right="98"/>
              <w:rPr>
                <w:sz w:val="14"/>
              </w:rPr>
            </w:pPr>
            <w:r>
              <w:rPr>
                <w:sz w:val="14"/>
              </w:rPr>
              <w:t>193</w:t>
            </w:r>
          </w:p>
        </w:tc>
        <w:tc>
          <w:tcPr>
            <w:tcW w:w="442"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150</w:t>
            </w:r>
          </w:p>
        </w:tc>
        <w:tc>
          <w:tcPr>
            <w:tcW w:w="528" w:type="dxa"/>
            <w:tcBorders>
              <w:top w:val="nil"/>
              <w:left w:val="single" w:sz="6" w:space="0" w:color="000000"/>
              <w:bottom w:val="nil"/>
              <w:right w:val="single" w:sz="6" w:space="0" w:color="000000"/>
            </w:tcBorders>
          </w:tcPr>
          <w:p>
            <w:pPr>
              <w:pStyle w:val="TableParagraph"/>
              <w:spacing w:before="6"/>
              <w:ind w:left="133" w:right="90"/>
              <w:rPr>
                <w:sz w:val="14"/>
              </w:rPr>
            </w:pPr>
            <w:r>
              <w:rPr>
                <w:sz w:val="14"/>
              </w:rPr>
              <w:t>150</w:t>
            </w:r>
          </w:p>
        </w:tc>
        <w:tc>
          <w:tcPr>
            <w:tcW w:w="446" w:type="dxa"/>
            <w:tcBorders>
              <w:top w:val="nil"/>
              <w:left w:val="single" w:sz="6" w:space="0" w:color="000000"/>
              <w:bottom w:val="nil"/>
              <w:right w:val="single" w:sz="6" w:space="0" w:color="000000"/>
            </w:tcBorders>
          </w:tcPr>
          <w:p>
            <w:pPr>
              <w:pStyle w:val="TableParagraph"/>
              <w:spacing w:before="6"/>
              <w:ind w:left="26" w:right="69"/>
              <w:rPr>
                <w:sz w:val="14"/>
              </w:rPr>
            </w:pPr>
            <w:r>
              <w:rPr>
                <w:sz w:val="14"/>
              </w:rPr>
              <w:t>118</w:t>
            </w:r>
          </w:p>
        </w:tc>
        <w:tc>
          <w:tcPr>
            <w:tcW w:w="442" w:type="dxa"/>
            <w:tcBorders>
              <w:top w:val="nil"/>
              <w:left w:val="single" w:sz="6" w:space="0" w:color="000000"/>
              <w:bottom w:val="nil"/>
              <w:right w:val="single" w:sz="6" w:space="0" w:color="000000"/>
            </w:tcBorders>
          </w:tcPr>
          <w:p>
            <w:pPr>
              <w:pStyle w:val="TableParagraph"/>
              <w:spacing w:before="6"/>
              <w:ind w:left="21" w:right="67"/>
              <w:rPr>
                <w:sz w:val="14"/>
              </w:rPr>
            </w:pPr>
            <w:r>
              <w:rPr>
                <w:sz w:val="14"/>
              </w:rPr>
              <w:t>171</w:t>
            </w:r>
          </w:p>
        </w:tc>
        <w:tc>
          <w:tcPr>
            <w:tcW w:w="497" w:type="dxa"/>
            <w:tcBorders>
              <w:top w:val="nil"/>
              <w:left w:val="single" w:sz="6" w:space="0" w:color="000000"/>
              <w:bottom w:val="nil"/>
              <w:right w:val="nil"/>
            </w:tcBorders>
          </w:tcPr>
          <w:p>
            <w:pPr>
              <w:pStyle w:val="TableParagraph"/>
              <w:spacing w:before="6"/>
              <w:ind w:left="114" w:right="110"/>
              <w:rPr>
                <w:sz w:val="14"/>
              </w:rPr>
            </w:pPr>
            <w:r>
              <w:rPr>
                <w:sz w:val="14"/>
              </w:rPr>
              <w:t>134</w:t>
            </w:r>
          </w:p>
        </w:tc>
      </w:tr>
      <w:tr>
        <w:trPr>
          <w:trHeight w:val="217" w:hRule="exact"/>
        </w:trPr>
        <w:tc>
          <w:tcPr>
            <w:tcW w:w="617" w:type="dxa"/>
            <w:tcBorders>
              <w:top w:val="nil"/>
              <w:left w:val="nil"/>
              <w:bottom w:val="nil"/>
              <w:right w:val="single" w:sz="6" w:space="0" w:color="000000"/>
            </w:tcBorders>
          </w:tcPr>
          <w:p>
            <w:pPr>
              <w:pStyle w:val="TableParagraph"/>
              <w:spacing w:before="43"/>
              <w:ind w:left="263"/>
              <w:jc w:val="left"/>
              <w:rPr>
                <w:sz w:val="14"/>
              </w:rPr>
            </w:pPr>
            <w:r>
              <w:rPr>
                <w:sz w:val="14"/>
              </w:rPr>
              <w:t>50</w:t>
            </w:r>
          </w:p>
        </w:tc>
        <w:tc>
          <w:tcPr>
            <w:tcW w:w="528" w:type="dxa"/>
            <w:tcBorders>
              <w:top w:val="nil"/>
              <w:left w:val="single" w:sz="6" w:space="0" w:color="000000"/>
              <w:bottom w:val="nil"/>
              <w:right w:val="single" w:sz="6" w:space="0" w:color="000000"/>
            </w:tcBorders>
          </w:tcPr>
          <w:p>
            <w:pPr>
              <w:pStyle w:val="TableParagraph"/>
              <w:spacing w:before="43"/>
              <w:ind w:right="125"/>
              <w:jc w:val="right"/>
              <w:rPr>
                <w:sz w:val="14"/>
              </w:rPr>
            </w:pPr>
            <w:r>
              <w:rPr>
                <w:sz w:val="14"/>
              </w:rPr>
              <w:t>242</w:t>
            </w:r>
          </w:p>
        </w:tc>
        <w:tc>
          <w:tcPr>
            <w:tcW w:w="523" w:type="dxa"/>
            <w:tcBorders>
              <w:top w:val="nil"/>
              <w:left w:val="single" w:sz="6" w:space="0" w:color="000000"/>
              <w:bottom w:val="nil"/>
              <w:right w:val="single" w:sz="6" w:space="0" w:color="000000"/>
            </w:tcBorders>
          </w:tcPr>
          <w:p>
            <w:pPr>
              <w:pStyle w:val="TableParagraph"/>
              <w:spacing w:before="43"/>
              <w:ind w:left="146" w:right="108"/>
              <w:rPr>
                <w:sz w:val="14"/>
              </w:rPr>
            </w:pPr>
            <w:r>
              <w:rPr>
                <w:sz w:val="14"/>
              </w:rPr>
              <w:t>187</w:t>
            </w:r>
          </w:p>
        </w:tc>
        <w:tc>
          <w:tcPr>
            <w:tcW w:w="514" w:type="dxa"/>
            <w:tcBorders>
              <w:top w:val="nil"/>
              <w:left w:val="single" w:sz="6" w:space="0" w:color="000000"/>
              <w:bottom w:val="nil"/>
              <w:right w:val="single" w:sz="6" w:space="0" w:color="000000"/>
            </w:tcBorders>
          </w:tcPr>
          <w:p>
            <w:pPr>
              <w:pStyle w:val="TableParagraph"/>
              <w:spacing w:before="43"/>
              <w:ind w:right="126"/>
              <w:jc w:val="right"/>
              <w:rPr>
                <w:sz w:val="14"/>
              </w:rPr>
            </w:pPr>
            <w:r>
              <w:rPr>
                <w:sz w:val="14"/>
              </w:rPr>
              <w:t>209</w:t>
            </w:r>
          </w:p>
        </w:tc>
        <w:tc>
          <w:tcPr>
            <w:tcW w:w="509" w:type="dxa"/>
            <w:tcBorders>
              <w:top w:val="nil"/>
              <w:left w:val="single" w:sz="6" w:space="0" w:color="000000"/>
              <w:bottom w:val="nil"/>
              <w:right w:val="single" w:sz="6" w:space="0" w:color="000000"/>
            </w:tcBorders>
          </w:tcPr>
          <w:p>
            <w:pPr>
              <w:pStyle w:val="TableParagraph"/>
              <w:spacing w:before="43"/>
              <w:ind w:left="109" w:right="90"/>
              <w:rPr>
                <w:sz w:val="14"/>
              </w:rPr>
            </w:pPr>
            <w:r>
              <w:rPr>
                <w:sz w:val="14"/>
              </w:rPr>
              <w:t>160</w:t>
            </w:r>
          </w:p>
        </w:tc>
        <w:tc>
          <w:tcPr>
            <w:tcW w:w="542" w:type="dxa"/>
            <w:tcBorders>
              <w:top w:val="nil"/>
              <w:left w:val="single" w:sz="6" w:space="0" w:color="000000"/>
              <w:bottom w:val="nil"/>
              <w:right w:val="single" w:sz="6" w:space="0" w:color="000000"/>
            </w:tcBorders>
          </w:tcPr>
          <w:p>
            <w:pPr>
              <w:pStyle w:val="TableParagraph"/>
              <w:spacing w:before="43"/>
              <w:ind w:right="125"/>
              <w:jc w:val="right"/>
              <w:rPr>
                <w:sz w:val="14"/>
              </w:rPr>
            </w:pPr>
            <w:r>
              <w:rPr>
                <w:sz w:val="14"/>
              </w:rPr>
              <w:t>193</w:t>
            </w:r>
          </w:p>
        </w:tc>
        <w:tc>
          <w:tcPr>
            <w:tcW w:w="456" w:type="dxa"/>
            <w:tcBorders>
              <w:top w:val="nil"/>
              <w:left w:val="single" w:sz="6" w:space="0" w:color="000000"/>
              <w:bottom w:val="nil"/>
              <w:right w:val="single" w:sz="6" w:space="0" w:color="000000"/>
            </w:tcBorders>
          </w:tcPr>
          <w:p>
            <w:pPr>
              <w:pStyle w:val="TableParagraph"/>
              <w:spacing w:before="43"/>
              <w:ind w:right="122"/>
              <w:jc w:val="right"/>
              <w:rPr>
                <w:sz w:val="14"/>
              </w:rPr>
            </w:pPr>
            <w:r>
              <w:rPr>
                <w:sz w:val="14"/>
              </w:rPr>
              <w:t>149</w:t>
            </w:r>
          </w:p>
        </w:tc>
        <w:tc>
          <w:tcPr>
            <w:tcW w:w="528" w:type="dxa"/>
            <w:tcBorders>
              <w:top w:val="nil"/>
              <w:left w:val="single" w:sz="6" w:space="0" w:color="000000"/>
              <w:bottom w:val="nil"/>
              <w:right w:val="single" w:sz="6" w:space="0" w:color="000000"/>
            </w:tcBorders>
          </w:tcPr>
          <w:p>
            <w:pPr>
              <w:pStyle w:val="TableParagraph"/>
              <w:spacing w:before="43"/>
              <w:ind w:left="133" w:right="95"/>
              <w:rPr>
                <w:sz w:val="14"/>
              </w:rPr>
            </w:pPr>
            <w:r>
              <w:rPr>
                <w:sz w:val="14"/>
              </w:rPr>
              <w:t>171</w:t>
            </w:r>
          </w:p>
        </w:tc>
        <w:tc>
          <w:tcPr>
            <w:tcW w:w="523" w:type="dxa"/>
            <w:tcBorders>
              <w:top w:val="nil"/>
              <w:left w:val="single" w:sz="6" w:space="0" w:color="000000"/>
              <w:bottom w:val="nil"/>
              <w:right w:val="single" w:sz="6" w:space="0" w:color="000000"/>
            </w:tcBorders>
          </w:tcPr>
          <w:p>
            <w:pPr>
              <w:pStyle w:val="TableParagraph"/>
              <w:spacing w:before="43"/>
              <w:ind w:left="146" w:right="108"/>
              <w:rPr>
                <w:sz w:val="14"/>
              </w:rPr>
            </w:pPr>
            <w:r>
              <w:rPr>
                <w:sz w:val="14"/>
              </w:rPr>
              <w:t>138</w:t>
            </w:r>
          </w:p>
        </w:tc>
        <w:tc>
          <w:tcPr>
            <w:tcW w:w="528" w:type="dxa"/>
            <w:tcBorders>
              <w:top w:val="nil"/>
              <w:left w:val="single" w:sz="6" w:space="0" w:color="000000"/>
              <w:bottom w:val="nil"/>
              <w:right w:val="single" w:sz="6" w:space="0" w:color="000000"/>
            </w:tcBorders>
          </w:tcPr>
          <w:p>
            <w:pPr>
              <w:pStyle w:val="TableParagraph"/>
              <w:spacing w:before="43"/>
              <w:ind w:right="125"/>
              <w:jc w:val="right"/>
              <w:rPr>
                <w:sz w:val="14"/>
              </w:rPr>
            </w:pPr>
            <w:r>
              <w:rPr>
                <w:sz w:val="14"/>
              </w:rPr>
              <w:t>143</w:t>
            </w:r>
          </w:p>
        </w:tc>
        <w:tc>
          <w:tcPr>
            <w:tcW w:w="442" w:type="dxa"/>
            <w:tcBorders>
              <w:top w:val="nil"/>
              <w:left w:val="single" w:sz="6" w:space="0" w:color="000000"/>
              <w:bottom w:val="nil"/>
              <w:right w:val="single" w:sz="6" w:space="0" w:color="000000"/>
            </w:tcBorders>
          </w:tcPr>
          <w:p>
            <w:pPr>
              <w:pStyle w:val="TableParagraph"/>
              <w:spacing w:before="43"/>
              <w:ind w:right="124"/>
              <w:jc w:val="right"/>
              <w:rPr>
                <w:sz w:val="14"/>
              </w:rPr>
            </w:pPr>
            <w:r>
              <w:rPr>
                <w:sz w:val="14"/>
              </w:rPr>
              <w:t>110</w:t>
            </w:r>
          </w:p>
        </w:tc>
        <w:tc>
          <w:tcPr>
            <w:tcW w:w="528" w:type="dxa"/>
            <w:tcBorders>
              <w:top w:val="nil"/>
              <w:left w:val="single" w:sz="6" w:space="0" w:color="000000"/>
              <w:bottom w:val="nil"/>
              <w:right w:val="single" w:sz="6" w:space="0" w:color="000000"/>
            </w:tcBorders>
          </w:tcPr>
          <w:p>
            <w:pPr>
              <w:pStyle w:val="TableParagraph"/>
              <w:spacing w:before="43"/>
              <w:ind w:right="183"/>
              <w:jc w:val="right"/>
              <w:rPr>
                <w:sz w:val="14"/>
              </w:rPr>
            </w:pPr>
            <w:r>
              <w:rPr>
                <w:sz w:val="14"/>
              </w:rPr>
              <w:t>—</w:t>
            </w:r>
          </w:p>
        </w:tc>
        <w:tc>
          <w:tcPr>
            <w:tcW w:w="523" w:type="dxa"/>
            <w:tcBorders>
              <w:top w:val="nil"/>
              <w:left w:val="single" w:sz="6" w:space="0" w:color="000000"/>
              <w:bottom w:val="nil"/>
              <w:right w:val="single" w:sz="6" w:space="0" w:color="000000"/>
            </w:tcBorders>
          </w:tcPr>
          <w:p>
            <w:pPr>
              <w:pStyle w:val="TableParagraph"/>
              <w:spacing w:before="43"/>
              <w:ind w:left="3"/>
              <w:rPr>
                <w:sz w:val="14"/>
              </w:rPr>
            </w:pPr>
            <w:r>
              <w:rPr>
                <w:sz w:val="14"/>
              </w:rPr>
              <w:t>—</w:t>
            </w:r>
          </w:p>
        </w:tc>
        <w:tc>
          <w:tcPr>
            <w:tcW w:w="528" w:type="dxa"/>
            <w:tcBorders>
              <w:top w:val="nil"/>
              <w:left w:val="single" w:sz="6" w:space="0" w:color="000000"/>
              <w:bottom w:val="nil"/>
              <w:right w:val="single" w:sz="6" w:space="0" w:color="000000"/>
            </w:tcBorders>
          </w:tcPr>
          <w:p>
            <w:pPr>
              <w:pStyle w:val="TableParagraph"/>
              <w:spacing w:before="43"/>
              <w:ind w:left="133" w:right="98"/>
              <w:rPr>
                <w:sz w:val="14"/>
              </w:rPr>
            </w:pPr>
            <w:r>
              <w:rPr>
                <w:sz w:val="14"/>
              </w:rPr>
              <w:t>230</w:t>
            </w:r>
          </w:p>
        </w:tc>
        <w:tc>
          <w:tcPr>
            <w:tcW w:w="442" w:type="dxa"/>
            <w:tcBorders>
              <w:top w:val="nil"/>
              <w:left w:val="single" w:sz="6" w:space="0" w:color="000000"/>
              <w:bottom w:val="nil"/>
              <w:right w:val="single" w:sz="6" w:space="0" w:color="000000"/>
            </w:tcBorders>
          </w:tcPr>
          <w:p>
            <w:pPr>
              <w:pStyle w:val="TableParagraph"/>
              <w:spacing w:before="43"/>
              <w:ind w:right="125"/>
              <w:jc w:val="right"/>
              <w:rPr>
                <w:sz w:val="14"/>
              </w:rPr>
            </w:pPr>
            <w:r>
              <w:rPr>
                <w:sz w:val="14"/>
              </w:rPr>
              <w:t>177</w:t>
            </w:r>
          </w:p>
        </w:tc>
        <w:tc>
          <w:tcPr>
            <w:tcW w:w="528" w:type="dxa"/>
            <w:tcBorders>
              <w:top w:val="nil"/>
              <w:left w:val="single" w:sz="6" w:space="0" w:color="000000"/>
              <w:bottom w:val="nil"/>
              <w:right w:val="single" w:sz="6" w:space="0" w:color="000000"/>
            </w:tcBorders>
          </w:tcPr>
          <w:p>
            <w:pPr>
              <w:pStyle w:val="TableParagraph"/>
              <w:spacing w:before="43"/>
              <w:ind w:left="133" w:right="90"/>
              <w:rPr>
                <w:sz w:val="14"/>
              </w:rPr>
            </w:pPr>
            <w:r>
              <w:rPr>
                <w:sz w:val="14"/>
              </w:rPr>
              <w:t>182</w:t>
            </w:r>
          </w:p>
        </w:tc>
        <w:tc>
          <w:tcPr>
            <w:tcW w:w="446" w:type="dxa"/>
            <w:tcBorders>
              <w:top w:val="nil"/>
              <w:left w:val="single" w:sz="6" w:space="0" w:color="000000"/>
              <w:bottom w:val="nil"/>
              <w:right w:val="single" w:sz="6" w:space="0" w:color="000000"/>
            </w:tcBorders>
          </w:tcPr>
          <w:p>
            <w:pPr>
              <w:pStyle w:val="TableParagraph"/>
              <w:spacing w:before="43"/>
              <w:ind w:left="26" w:right="69"/>
              <w:rPr>
                <w:sz w:val="14"/>
              </w:rPr>
            </w:pPr>
            <w:r>
              <w:rPr>
                <w:sz w:val="14"/>
              </w:rPr>
              <w:t>139</w:t>
            </w:r>
          </w:p>
        </w:tc>
        <w:tc>
          <w:tcPr>
            <w:tcW w:w="442" w:type="dxa"/>
            <w:tcBorders>
              <w:top w:val="nil"/>
              <w:left w:val="single" w:sz="6" w:space="0" w:color="000000"/>
              <w:bottom w:val="nil"/>
              <w:right w:val="single" w:sz="6" w:space="0" w:color="000000"/>
            </w:tcBorders>
          </w:tcPr>
          <w:p>
            <w:pPr>
              <w:pStyle w:val="TableParagraph"/>
              <w:spacing w:before="43"/>
              <w:ind w:left="21" w:right="67"/>
              <w:rPr>
                <w:sz w:val="14"/>
              </w:rPr>
            </w:pPr>
            <w:r>
              <w:rPr>
                <w:sz w:val="14"/>
              </w:rPr>
              <w:t>209</w:t>
            </w:r>
          </w:p>
        </w:tc>
        <w:tc>
          <w:tcPr>
            <w:tcW w:w="497" w:type="dxa"/>
            <w:tcBorders>
              <w:top w:val="nil"/>
              <w:left w:val="single" w:sz="6" w:space="0" w:color="000000"/>
              <w:bottom w:val="nil"/>
              <w:right w:val="nil"/>
            </w:tcBorders>
          </w:tcPr>
          <w:p>
            <w:pPr>
              <w:pStyle w:val="TableParagraph"/>
              <w:spacing w:before="43"/>
              <w:ind w:left="114" w:right="110"/>
              <w:rPr>
                <w:sz w:val="14"/>
              </w:rPr>
            </w:pPr>
            <w:r>
              <w:rPr>
                <w:sz w:val="14"/>
              </w:rPr>
              <w:t>161</w:t>
            </w:r>
          </w:p>
        </w:tc>
      </w:tr>
      <w:tr>
        <w:trPr>
          <w:trHeight w:val="180" w:hRule="exact"/>
        </w:trPr>
        <w:tc>
          <w:tcPr>
            <w:tcW w:w="617" w:type="dxa"/>
            <w:tcBorders>
              <w:top w:val="nil"/>
              <w:left w:val="nil"/>
              <w:bottom w:val="nil"/>
              <w:right w:val="single" w:sz="6" w:space="0" w:color="000000"/>
            </w:tcBorders>
          </w:tcPr>
          <w:p>
            <w:pPr>
              <w:pStyle w:val="TableParagraph"/>
              <w:spacing w:before="6"/>
              <w:ind w:left="263"/>
              <w:jc w:val="left"/>
              <w:rPr>
                <w:sz w:val="14"/>
              </w:rPr>
            </w:pPr>
            <w:r>
              <w:rPr>
                <w:sz w:val="14"/>
              </w:rPr>
              <w:t>70</w:t>
            </w:r>
          </w:p>
        </w:tc>
        <w:tc>
          <w:tcPr>
            <w:tcW w:w="528"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308</w:t>
            </w:r>
          </w:p>
        </w:tc>
        <w:tc>
          <w:tcPr>
            <w:tcW w:w="523" w:type="dxa"/>
            <w:tcBorders>
              <w:top w:val="nil"/>
              <w:left w:val="single" w:sz="6" w:space="0" w:color="000000"/>
              <w:bottom w:val="nil"/>
              <w:right w:val="single" w:sz="6" w:space="0" w:color="000000"/>
            </w:tcBorders>
          </w:tcPr>
          <w:p>
            <w:pPr>
              <w:pStyle w:val="TableParagraph"/>
              <w:spacing w:before="6"/>
              <w:ind w:left="146" w:right="108"/>
              <w:rPr>
                <w:sz w:val="14"/>
              </w:rPr>
            </w:pPr>
            <w:r>
              <w:rPr>
                <w:sz w:val="14"/>
              </w:rPr>
              <w:t>242</w:t>
            </w:r>
          </w:p>
        </w:tc>
        <w:tc>
          <w:tcPr>
            <w:tcW w:w="514"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264</w:t>
            </w:r>
          </w:p>
        </w:tc>
        <w:tc>
          <w:tcPr>
            <w:tcW w:w="509" w:type="dxa"/>
            <w:tcBorders>
              <w:top w:val="nil"/>
              <w:left w:val="single" w:sz="6" w:space="0" w:color="000000"/>
              <w:bottom w:val="nil"/>
              <w:right w:val="single" w:sz="6" w:space="0" w:color="000000"/>
            </w:tcBorders>
          </w:tcPr>
          <w:p>
            <w:pPr>
              <w:pStyle w:val="TableParagraph"/>
              <w:spacing w:before="6"/>
              <w:ind w:left="109" w:right="90"/>
              <w:rPr>
                <w:sz w:val="14"/>
              </w:rPr>
            </w:pPr>
            <w:r>
              <w:rPr>
                <w:sz w:val="14"/>
              </w:rPr>
              <w:t>204</w:t>
            </w:r>
          </w:p>
        </w:tc>
        <w:tc>
          <w:tcPr>
            <w:tcW w:w="542"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248</w:t>
            </w:r>
          </w:p>
        </w:tc>
        <w:tc>
          <w:tcPr>
            <w:tcW w:w="456" w:type="dxa"/>
            <w:tcBorders>
              <w:top w:val="nil"/>
              <w:left w:val="single" w:sz="6" w:space="0" w:color="000000"/>
              <w:bottom w:val="nil"/>
              <w:right w:val="single" w:sz="6" w:space="0" w:color="000000"/>
            </w:tcBorders>
          </w:tcPr>
          <w:p>
            <w:pPr>
              <w:pStyle w:val="TableParagraph"/>
              <w:spacing w:before="6"/>
              <w:ind w:right="122"/>
              <w:jc w:val="right"/>
              <w:rPr>
                <w:sz w:val="14"/>
              </w:rPr>
            </w:pPr>
            <w:r>
              <w:rPr>
                <w:sz w:val="14"/>
              </w:rPr>
              <w:t>193</w:t>
            </w:r>
          </w:p>
        </w:tc>
        <w:tc>
          <w:tcPr>
            <w:tcW w:w="528" w:type="dxa"/>
            <w:tcBorders>
              <w:top w:val="nil"/>
              <w:left w:val="single" w:sz="6" w:space="0" w:color="000000"/>
              <w:bottom w:val="nil"/>
              <w:right w:val="single" w:sz="6" w:space="0" w:color="000000"/>
            </w:tcBorders>
          </w:tcPr>
          <w:p>
            <w:pPr>
              <w:pStyle w:val="TableParagraph"/>
              <w:spacing w:before="6"/>
              <w:ind w:left="133" w:right="95"/>
              <w:rPr>
                <w:sz w:val="14"/>
              </w:rPr>
            </w:pPr>
            <w:r>
              <w:rPr>
                <w:sz w:val="14"/>
              </w:rPr>
              <w:t>209</w:t>
            </w:r>
          </w:p>
        </w:tc>
        <w:tc>
          <w:tcPr>
            <w:tcW w:w="523" w:type="dxa"/>
            <w:tcBorders>
              <w:top w:val="nil"/>
              <w:left w:val="single" w:sz="6" w:space="0" w:color="000000"/>
              <w:bottom w:val="nil"/>
              <w:right w:val="single" w:sz="6" w:space="0" w:color="000000"/>
            </w:tcBorders>
          </w:tcPr>
          <w:p>
            <w:pPr>
              <w:pStyle w:val="TableParagraph"/>
              <w:spacing w:before="6"/>
              <w:ind w:left="146" w:right="108"/>
              <w:rPr>
                <w:sz w:val="14"/>
              </w:rPr>
            </w:pPr>
            <w:r>
              <w:rPr>
                <w:sz w:val="14"/>
              </w:rPr>
              <w:t>176</w:t>
            </w:r>
          </w:p>
        </w:tc>
        <w:tc>
          <w:tcPr>
            <w:tcW w:w="528"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176</w:t>
            </w:r>
          </w:p>
        </w:tc>
        <w:tc>
          <w:tcPr>
            <w:tcW w:w="442"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143</w:t>
            </w:r>
          </w:p>
        </w:tc>
        <w:tc>
          <w:tcPr>
            <w:tcW w:w="528" w:type="dxa"/>
            <w:tcBorders>
              <w:top w:val="nil"/>
              <w:left w:val="single" w:sz="6" w:space="0" w:color="000000"/>
              <w:bottom w:val="nil"/>
              <w:right w:val="single" w:sz="6" w:space="0" w:color="000000"/>
            </w:tcBorders>
          </w:tcPr>
          <w:p>
            <w:pPr>
              <w:pStyle w:val="TableParagraph"/>
              <w:spacing w:before="6"/>
              <w:ind w:right="183"/>
              <w:jc w:val="right"/>
              <w:rPr>
                <w:sz w:val="14"/>
              </w:rPr>
            </w:pPr>
            <w:r>
              <w:rPr>
                <w:sz w:val="14"/>
              </w:rPr>
              <w:t>—</w:t>
            </w:r>
          </w:p>
        </w:tc>
        <w:tc>
          <w:tcPr>
            <w:tcW w:w="523"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528" w:type="dxa"/>
            <w:tcBorders>
              <w:top w:val="nil"/>
              <w:left w:val="single" w:sz="6" w:space="0" w:color="000000"/>
              <w:bottom w:val="nil"/>
              <w:right w:val="single" w:sz="6" w:space="0" w:color="000000"/>
            </w:tcBorders>
          </w:tcPr>
          <w:p>
            <w:pPr>
              <w:pStyle w:val="TableParagraph"/>
              <w:spacing w:before="6"/>
              <w:ind w:left="133" w:right="98"/>
              <w:rPr>
                <w:sz w:val="14"/>
              </w:rPr>
            </w:pPr>
            <w:r>
              <w:rPr>
                <w:sz w:val="14"/>
              </w:rPr>
              <w:t>278</w:t>
            </w:r>
          </w:p>
        </w:tc>
        <w:tc>
          <w:tcPr>
            <w:tcW w:w="442"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219</w:t>
            </w:r>
          </w:p>
        </w:tc>
        <w:tc>
          <w:tcPr>
            <w:tcW w:w="528" w:type="dxa"/>
            <w:tcBorders>
              <w:top w:val="nil"/>
              <w:left w:val="single" w:sz="6" w:space="0" w:color="000000"/>
              <w:bottom w:val="nil"/>
              <w:right w:val="single" w:sz="6" w:space="0" w:color="000000"/>
            </w:tcBorders>
          </w:tcPr>
          <w:p>
            <w:pPr>
              <w:pStyle w:val="TableParagraph"/>
              <w:spacing w:before="6"/>
              <w:ind w:left="133" w:right="90"/>
              <w:rPr>
                <w:sz w:val="14"/>
              </w:rPr>
            </w:pPr>
            <w:r>
              <w:rPr>
                <w:sz w:val="14"/>
              </w:rPr>
              <w:t>225</w:t>
            </w:r>
          </w:p>
        </w:tc>
        <w:tc>
          <w:tcPr>
            <w:tcW w:w="446" w:type="dxa"/>
            <w:tcBorders>
              <w:top w:val="nil"/>
              <w:left w:val="single" w:sz="6" w:space="0" w:color="000000"/>
              <w:bottom w:val="nil"/>
              <w:right w:val="single" w:sz="6" w:space="0" w:color="000000"/>
            </w:tcBorders>
          </w:tcPr>
          <w:p>
            <w:pPr>
              <w:pStyle w:val="TableParagraph"/>
              <w:spacing w:before="6"/>
              <w:ind w:left="26" w:right="69"/>
              <w:rPr>
                <w:sz w:val="14"/>
              </w:rPr>
            </w:pPr>
            <w:r>
              <w:rPr>
                <w:sz w:val="14"/>
              </w:rPr>
              <w:t>177</w:t>
            </w:r>
          </w:p>
        </w:tc>
        <w:tc>
          <w:tcPr>
            <w:tcW w:w="442" w:type="dxa"/>
            <w:tcBorders>
              <w:top w:val="nil"/>
              <w:left w:val="single" w:sz="6" w:space="0" w:color="000000"/>
              <w:bottom w:val="nil"/>
              <w:right w:val="single" w:sz="6" w:space="0" w:color="000000"/>
            </w:tcBorders>
          </w:tcPr>
          <w:p>
            <w:pPr>
              <w:pStyle w:val="TableParagraph"/>
              <w:spacing w:before="6"/>
              <w:ind w:left="21" w:right="67"/>
              <w:rPr>
                <w:sz w:val="14"/>
              </w:rPr>
            </w:pPr>
            <w:r>
              <w:rPr>
                <w:sz w:val="14"/>
              </w:rPr>
              <w:t>251</w:t>
            </w:r>
          </w:p>
        </w:tc>
        <w:tc>
          <w:tcPr>
            <w:tcW w:w="497" w:type="dxa"/>
            <w:tcBorders>
              <w:top w:val="nil"/>
              <w:left w:val="single" w:sz="6" w:space="0" w:color="000000"/>
              <w:bottom w:val="nil"/>
              <w:right w:val="nil"/>
            </w:tcBorders>
          </w:tcPr>
          <w:p>
            <w:pPr>
              <w:pStyle w:val="TableParagraph"/>
              <w:spacing w:before="6"/>
              <w:ind w:left="114" w:right="110"/>
              <w:rPr>
                <w:sz w:val="14"/>
              </w:rPr>
            </w:pPr>
            <w:r>
              <w:rPr>
                <w:sz w:val="14"/>
              </w:rPr>
              <w:t>198</w:t>
            </w:r>
          </w:p>
        </w:tc>
      </w:tr>
      <w:tr>
        <w:trPr>
          <w:trHeight w:val="217" w:hRule="exact"/>
        </w:trPr>
        <w:tc>
          <w:tcPr>
            <w:tcW w:w="617" w:type="dxa"/>
            <w:tcBorders>
              <w:top w:val="nil"/>
              <w:left w:val="nil"/>
              <w:bottom w:val="nil"/>
              <w:right w:val="single" w:sz="6" w:space="0" w:color="000000"/>
            </w:tcBorders>
          </w:tcPr>
          <w:p>
            <w:pPr>
              <w:pStyle w:val="TableParagraph"/>
              <w:spacing w:before="6"/>
              <w:ind w:left="263"/>
              <w:jc w:val="left"/>
              <w:rPr>
                <w:sz w:val="14"/>
              </w:rPr>
            </w:pPr>
            <w:r>
              <w:rPr>
                <w:sz w:val="14"/>
              </w:rPr>
              <w:t>95</w:t>
            </w:r>
          </w:p>
        </w:tc>
        <w:tc>
          <w:tcPr>
            <w:tcW w:w="528"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385</w:t>
            </w:r>
          </w:p>
        </w:tc>
        <w:tc>
          <w:tcPr>
            <w:tcW w:w="523" w:type="dxa"/>
            <w:tcBorders>
              <w:top w:val="nil"/>
              <w:left w:val="single" w:sz="6" w:space="0" w:color="000000"/>
              <w:bottom w:val="nil"/>
              <w:right w:val="single" w:sz="6" w:space="0" w:color="000000"/>
            </w:tcBorders>
          </w:tcPr>
          <w:p>
            <w:pPr>
              <w:pStyle w:val="TableParagraph"/>
              <w:spacing w:before="6"/>
              <w:ind w:left="146" w:right="108"/>
              <w:rPr>
                <w:sz w:val="14"/>
              </w:rPr>
            </w:pPr>
            <w:r>
              <w:rPr>
                <w:sz w:val="14"/>
              </w:rPr>
              <w:t>297</w:t>
            </w:r>
          </w:p>
        </w:tc>
        <w:tc>
          <w:tcPr>
            <w:tcW w:w="514"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330</w:t>
            </w:r>
          </w:p>
        </w:tc>
        <w:tc>
          <w:tcPr>
            <w:tcW w:w="509" w:type="dxa"/>
            <w:tcBorders>
              <w:top w:val="nil"/>
              <w:left w:val="single" w:sz="6" w:space="0" w:color="000000"/>
              <w:bottom w:val="nil"/>
              <w:right w:val="single" w:sz="6" w:space="0" w:color="000000"/>
            </w:tcBorders>
          </w:tcPr>
          <w:p>
            <w:pPr>
              <w:pStyle w:val="TableParagraph"/>
              <w:spacing w:before="6"/>
              <w:ind w:left="109" w:right="90"/>
              <w:rPr>
                <w:sz w:val="14"/>
              </w:rPr>
            </w:pPr>
            <w:r>
              <w:rPr>
                <w:sz w:val="14"/>
              </w:rPr>
              <w:t>253</w:t>
            </w:r>
          </w:p>
        </w:tc>
        <w:tc>
          <w:tcPr>
            <w:tcW w:w="542"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308</w:t>
            </w:r>
          </w:p>
        </w:tc>
        <w:tc>
          <w:tcPr>
            <w:tcW w:w="456" w:type="dxa"/>
            <w:tcBorders>
              <w:top w:val="nil"/>
              <w:left w:val="single" w:sz="6" w:space="0" w:color="000000"/>
              <w:bottom w:val="nil"/>
              <w:right w:val="single" w:sz="6" w:space="0" w:color="000000"/>
            </w:tcBorders>
          </w:tcPr>
          <w:p>
            <w:pPr>
              <w:pStyle w:val="TableParagraph"/>
              <w:spacing w:before="6"/>
              <w:ind w:right="122"/>
              <w:jc w:val="right"/>
              <w:rPr>
                <w:sz w:val="14"/>
              </w:rPr>
            </w:pPr>
            <w:r>
              <w:rPr>
                <w:sz w:val="14"/>
              </w:rPr>
              <w:t>237</w:t>
            </w:r>
          </w:p>
        </w:tc>
        <w:tc>
          <w:tcPr>
            <w:tcW w:w="528" w:type="dxa"/>
            <w:tcBorders>
              <w:top w:val="nil"/>
              <w:left w:val="single" w:sz="6" w:space="0" w:color="000000"/>
              <w:bottom w:val="nil"/>
              <w:right w:val="single" w:sz="6" w:space="0" w:color="000000"/>
            </w:tcBorders>
          </w:tcPr>
          <w:p>
            <w:pPr>
              <w:pStyle w:val="TableParagraph"/>
              <w:spacing w:before="6"/>
              <w:ind w:left="133" w:right="95"/>
              <w:rPr>
                <w:sz w:val="14"/>
              </w:rPr>
            </w:pPr>
            <w:r>
              <w:rPr>
                <w:sz w:val="14"/>
              </w:rPr>
              <w:t>253</w:t>
            </w:r>
          </w:p>
        </w:tc>
        <w:tc>
          <w:tcPr>
            <w:tcW w:w="523" w:type="dxa"/>
            <w:tcBorders>
              <w:top w:val="nil"/>
              <w:left w:val="single" w:sz="6" w:space="0" w:color="000000"/>
              <w:bottom w:val="nil"/>
              <w:right w:val="single" w:sz="6" w:space="0" w:color="000000"/>
            </w:tcBorders>
          </w:tcPr>
          <w:p>
            <w:pPr>
              <w:pStyle w:val="TableParagraph"/>
              <w:spacing w:before="6"/>
              <w:ind w:left="146" w:right="108"/>
              <w:rPr>
                <w:sz w:val="14"/>
              </w:rPr>
            </w:pPr>
            <w:r>
              <w:rPr>
                <w:sz w:val="14"/>
              </w:rPr>
              <w:t>215</w:t>
            </w:r>
          </w:p>
        </w:tc>
        <w:tc>
          <w:tcPr>
            <w:tcW w:w="528"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215</w:t>
            </w:r>
          </w:p>
        </w:tc>
        <w:tc>
          <w:tcPr>
            <w:tcW w:w="442"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171</w:t>
            </w:r>
          </w:p>
        </w:tc>
        <w:tc>
          <w:tcPr>
            <w:tcW w:w="528" w:type="dxa"/>
            <w:tcBorders>
              <w:top w:val="nil"/>
              <w:left w:val="single" w:sz="6" w:space="0" w:color="000000"/>
              <w:bottom w:val="nil"/>
              <w:right w:val="single" w:sz="6" w:space="0" w:color="000000"/>
            </w:tcBorders>
          </w:tcPr>
          <w:p>
            <w:pPr>
              <w:pStyle w:val="TableParagraph"/>
              <w:spacing w:before="6"/>
              <w:ind w:right="183"/>
              <w:jc w:val="right"/>
              <w:rPr>
                <w:sz w:val="14"/>
              </w:rPr>
            </w:pPr>
            <w:r>
              <w:rPr>
                <w:sz w:val="14"/>
              </w:rPr>
              <w:t>—</w:t>
            </w:r>
          </w:p>
        </w:tc>
        <w:tc>
          <w:tcPr>
            <w:tcW w:w="523"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528" w:type="dxa"/>
            <w:tcBorders>
              <w:top w:val="nil"/>
              <w:left w:val="single" w:sz="6" w:space="0" w:color="000000"/>
              <w:bottom w:val="nil"/>
              <w:right w:val="single" w:sz="6" w:space="0" w:color="000000"/>
            </w:tcBorders>
          </w:tcPr>
          <w:p>
            <w:pPr>
              <w:pStyle w:val="TableParagraph"/>
              <w:spacing w:before="6"/>
              <w:ind w:left="133" w:right="98"/>
              <w:rPr>
                <w:sz w:val="14"/>
              </w:rPr>
            </w:pPr>
            <w:r>
              <w:rPr>
                <w:sz w:val="14"/>
              </w:rPr>
              <w:t>337</w:t>
            </w:r>
          </w:p>
        </w:tc>
        <w:tc>
          <w:tcPr>
            <w:tcW w:w="442"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262</w:t>
            </w:r>
          </w:p>
        </w:tc>
        <w:tc>
          <w:tcPr>
            <w:tcW w:w="528" w:type="dxa"/>
            <w:tcBorders>
              <w:top w:val="nil"/>
              <w:left w:val="single" w:sz="6" w:space="0" w:color="000000"/>
              <w:bottom w:val="nil"/>
              <w:right w:val="single" w:sz="6" w:space="0" w:color="000000"/>
            </w:tcBorders>
          </w:tcPr>
          <w:p>
            <w:pPr>
              <w:pStyle w:val="TableParagraph"/>
              <w:spacing w:before="6"/>
              <w:ind w:left="133" w:right="90"/>
              <w:rPr>
                <w:sz w:val="14"/>
              </w:rPr>
            </w:pPr>
            <w:r>
              <w:rPr>
                <w:sz w:val="14"/>
              </w:rPr>
              <w:t>268</w:t>
            </w:r>
          </w:p>
        </w:tc>
        <w:tc>
          <w:tcPr>
            <w:tcW w:w="446" w:type="dxa"/>
            <w:tcBorders>
              <w:top w:val="nil"/>
              <w:left w:val="single" w:sz="6" w:space="0" w:color="000000"/>
              <w:bottom w:val="nil"/>
              <w:right w:val="single" w:sz="6" w:space="0" w:color="000000"/>
            </w:tcBorders>
          </w:tcPr>
          <w:p>
            <w:pPr>
              <w:pStyle w:val="TableParagraph"/>
              <w:spacing w:before="6"/>
              <w:ind w:left="26" w:right="69"/>
              <w:rPr>
                <w:sz w:val="14"/>
              </w:rPr>
            </w:pPr>
            <w:r>
              <w:rPr>
                <w:sz w:val="14"/>
              </w:rPr>
              <w:t>209</w:t>
            </w:r>
          </w:p>
        </w:tc>
        <w:tc>
          <w:tcPr>
            <w:tcW w:w="442" w:type="dxa"/>
            <w:tcBorders>
              <w:top w:val="nil"/>
              <w:left w:val="single" w:sz="6" w:space="0" w:color="000000"/>
              <w:bottom w:val="nil"/>
              <w:right w:val="single" w:sz="6" w:space="0" w:color="000000"/>
            </w:tcBorders>
          </w:tcPr>
          <w:p>
            <w:pPr>
              <w:pStyle w:val="TableParagraph"/>
              <w:spacing w:before="6"/>
              <w:ind w:left="21" w:right="67"/>
              <w:rPr>
                <w:sz w:val="14"/>
              </w:rPr>
            </w:pPr>
            <w:r>
              <w:rPr>
                <w:sz w:val="14"/>
              </w:rPr>
              <w:t>300</w:t>
            </w:r>
          </w:p>
        </w:tc>
        <w:tc>
          <w:tcPr>
            <w:tcW w:w="497" w:type="dxa"/>
            <w:tcBorders>
              <w:top w:val="nil"/>
              <w:left w:val="single" w:sz="6" w:space="0" w:color="000000"/>
              <w:bottom w:val="nil"/>
              <w:right w:val="nil"/>
            </w:tcBorders>
          </w:tcPr>
          <w:p>
            <w:pPr>
              <w:pStyle w:val="TableParagraph"/>
              <w:spacing w:before="6"/>
              <w:ind w:left="114" w:right="110"/>
              <w:rPr>
                <w:sz w:val="14"/>
              </w:rPr>
            </w:pPr>
            <w:r>
              <w:rPr>
                <w:sz w:val="14"/>
              </w:rPr>
              <w:t>235</w:t>
            </w:r>
          </w:p>
        </w:tc>
      </w:tr>
      <w:tr>
        <w:trPr>
          <w:trHeight w:val="217" w:hRule="exact"/>
        </w:trPr>
        <w:tc>
          <w:tcPr>
            <w:tcW w:w="617" w:type="dxa"/>
            <w:tcBorders>
              <w:top w:val="nil"/>
              <w:left w:val="nil"/>
              <w:bottom w:val="nil"/>
              <w:right w:val="single" w:sz="6" w:space="0" w:color="000000"/>
            </w:tcBorders>
          </w:tcPr>
          <w:p>
            <w:pPr>
              <w:pStyle w:val="TableParagraph"/>
              <w:spacing w:before="43"/>
              <w:ind w:left="190"/>
              <w:jc w:val="left"/>
              <w:rPr>
                <w:sz w:val="14"/>
              </w:rPr>
            </w:pPr>
            <w:r>
              <w:rPr>
                <w:sz w:val="14"/>
              </w:rPr>
              <w:t>120</w:t>
            </w:r>
          </w:p>
        </w:tc>
        <w:tc>
          <w:tcPr>
            <w:tcW w:w="528" w:type="dxa"/>
            <w:tcBorders>
              <w:top w:val="nil"/>
              <w:left w:val="single" w:sz="6" w:space="0" w:color="000000"/>
              <w:bottom w:val="nil"/>
              <w:right w:val="single" w:sz="6" w:space="0" w:color="000000"/>
            </w:tcBorders>
          </w:tcPr>
          <w:p>
            <w:pPr>
              <w:pStyle w:val="TableParagraph"/>
              <w:spacing w:before="43"/>
              <w:ind w:right="125"/>
              <w:jc w:val="right"/>
              <w:rPr>
                <w:sz w:val="14"/>
              </w:rPr>
            </w:pPr>
            <w:r>
              <w:rPr>
                <w:sz w:val="14"/>
              </w:rPr>
              <w:t>451</w:t>
            </w:r>
          </w:p>
        </w:tc>
        <w:tc>
          <w:tcPr>
            <w:tcW w:w="523" w:type="dxa"/>
            <w:tcBorders>
              <w:top w:val="nil"/>
              <w:left w:val="single" w:sz="6" w:space="0" w:color="000000"/>
              <w:bottom w:val="nil"/>
              <w:right w:val="single" w:sz="6" w:space="0" w:color="000000"/>
            </w:tcBorders>
          </w:tcPr>
          <w:p>
            <w:pPr>
              <w:pStyle w:val="TableParagraph"/>
              <w:spacing w:before="43"/>
              <w:ind w:left="146" w:right="108"/>
              <w:rPr>
                <w:sz w:val="14"/>
              </w:rPr>
            </w:pPr>
            <w:r>
              <w:rPr>
                <w:sz w:val="14"/>
              </w:rPr>
              <w:t>352</w:t>
            </w:r>
          </w:p>
        </w:tc>
        <w:tc>
          <w:tcPr>
            <w:tcW w:w="514" w:type="dxa"/>
            <w:tcBorders>
              <w:top w:val="nil"/>
              <w:left w:val="single" w:sz="6" w:space="0" w:color="000000"/>
              <w:bottom w:val="nil"/>
              <w:right w:val="single" w:sz="6" w:space="0" w:color="000000"/>
            </w:tcBorders>
          </w:tcPr>
          <w:p>
            <w:pPr>
              <w:pStyle w:val="TableParagraph"/>
              <w:spacing w:before="43"/>
              <w:ind w:right="126"/>
              <w:jc w:val="right"/>
              <w:rPr>
                <w:sz w:val="14"/>
              </w:rPr>
            </w:pPr>
            <w:r>
              <w:rPr>
                <w:sz w:val="14"/>
              </w:rPr>
              <w:t>385</w:t>
            </w:r>
          </w:p>
        </w:tc>
        <w:tc>
          <w:tcPr>
            <w:tcW w:w="509" w:type="dxa"/>
            <w:tcBorders>
              <w:top w:val="nil"/>
              <w:left w:val="single" w:sz="6" w:space="0" w:color="000000"/>
              <w:bottom w:val="nil"/>
              <w:right w:val="single" w:sz="6" w:space="0" w:color="000000"/>
            </w:tcBorders>
          </w:tcPr>
          <w:p>
            <w:pPr>
              <w:pStyle w:val="TableParagraph"/>
              <w:spacing w:before="43"/>
              <w:ind w:left="109" w:right="90"/>
              <w:rPr>
                <w:sz w:val="14"/>
              </w:rPr>
            </w:pPr>
            <w:r>
              <w:rPr>
                <w:sz w:val="14"/>
              </w:rPr>
              <w:t>297</w:t>
            </w:r>
          </w:p>
        </w:tc>
        <w:tc>
          <w:tcPr>
            <w:tcW w:w="542" w:type="dxa"/>
            <w:tcBorders>
              <w:top w:val="nil"/>
              <w:left w:val="single" w:sz="6" w:space="0" w:color="000000"/>
              <w:bottom w:val="nil"/>
              <w:right w:val="single" w:sz="6" w:space="0" w:color="000000"/>
            </w:tcBorders>
          </w:tcPr>
          <w:p>
            <w:pPr>
              <w:pStyle w:val="TableParagraph"/>
              <w:spacing w:before="43"/>
              <w:ind w:right="125"/>
              <w:jc w:val="right"/>
              <w:rPr>
                <w:sz w:val="14"/>
              </w:rPr>
            </w:pPr>
            <w:r>
              <w:rPr>
                <w:sz w:val="14"/>
              </w:rPr>
              <w:t>358</w:t>
            </w:r>
          </w:p>
        </w:tc>
        <w:tc>
          <w:tcPr>
            <w:tcW w:w="456" w:type="dxa"/>
            <w:tcBorders>
              <w:top w:val="nil"/>
              <w:left w:val="single" w:sz="6" w:space="0" w:color="000000"/>
              <w:bottom w:val="nil"/>
              <w:right w:val="single" w:sz="6" w:space="0" w:color="000000"/>
            </w:tcBorders>
          </w:tcPr>
          <w:p>
            <w:pPr>
              <w:pStyle w:val="TableParagraph"/>
              <w:spacing w:before="43"/>
              <w:ind w:right="122"/>
              <w:jc w:val="right"/>
              <w:rPr>
                <w:sz w:val="14"/>
              </w:rPr>
            </w:pPr>
            <w:r>
              <w:rPr>
                <w:sz w:val="14"/>
              </w:rPr>
              <w:t>281</w:t>
            </w:r>
          </w:p>
        </w:tc>
        <w:tc>
          <w:tcPr>
            <w:tcW w:w="528" w:type="dxa"/>
            <w:tcBorders>
              <w:top w:val="nil"/>
              <w:left w:val="single" w:sz="6" w:space="0" w:color="000000"/>
              <w:bottom w:val="nil"/>
              <w:right w:val="single" w:sz="6" w:space="0" w:color="000000"/>
            </w:tcBorders>
          </w:tcPr>
          <w:p>
            <w:pPr>
              <w:pStyle w:val="TableParagraph"/>
              <w:spacing w:before="43"/>
              <w:ind w:left="133" w:right="95"/>
              <w:rPr>
                <w:sz w:val="14"/>
              </w:rPr>
            </w:pPr>
            <w:r>
              <w:rPr>
                <w:sz w:val="14"/>
              </w:rPr>
              <w:t>297</w:t>
            </w:r>
          </w:p>
        </w:tc>
        <w:tc>
          <w:tcPr>
            <w:tcW w:w="523" w:type="dxa"/>
            <w:tcBorders>
              <w:top w:val="nil"/>
              <w:left w:val="single" w:sz="6" w:space="0" w:color="000000"/>
              <w:bottom w:val="nil"/>
              <w:right w:val="single" w:sz="6" w:space="0" w:color="000000"/>
            </w:tcBorders>
          </w:tcPr>
          <w:p>
            <w:pPr>
              <w:pStyle w:val="TableParagraph"/>
              <w:spacing w:before="43"/>
              <w:ind w:left="146" w:right="108"/>
              <w:rPr>
                <w:sz w:val="14"/>
              </w:rPr>
            </w:pPr>
            <w:r>
              <w:rPr>
                <w:sz w:val="14"/>
              </w:rPr>
              <w:t>253</w:t>
            </w:r>
          </w:p>
        </w:tc>
        <w:tc>
          <w:tcPr>
            <w:tcW w:w="528" w:type="dxa"/>
            <w:tcBorders>
              <w:top w:val="nil"/>
              <w:left w:val="single" w:sz="6" w:space="0" w:color="000000"/>
              <w:bottom w:val="nil"/>
              <w:right w:val="single" w:sz="6" w:space="0" w:color="000000"/>
            </w:tcBorders>
          </w:tcPr>
          <w:p>
            <w:pPr>
              <w:pStyle w:val="TableParagraph"/>
              <w:spacing w:before="43"/>
              <w:ind w:right="125"/>
              <w:jc w:val="right"/>
              <w:rPr>
                <w:sz w:val="14"/>
              </w:rPr>
            </w:pPr>
            <w:r>
              <w:rPr>
                <w:sz w:val="14"/>
              </w:rPr>
              <w:t>248</w:t>
            </w:r>
          </w:p>
        </w:tc>
        <w:tc>
          <w:tcPr>
            <w:tcW w:w="442" w:type="dxa"/>
            <w:tcBorders>
              <w:top w:val="nil"/>
              <w:left w:val="single" w:sz="6" w:space="0" w:color="000000"/>
              <w:bottom w:val="nil"/>
              <w:right w:val="single" w:sz="6" w:space="0" w:color="000000"/>
            </w:tcBorders>
          </w:tcPr>
          <w:p>
            <w:pPr>
              <w:pStyle w:val="TableParagraph"/>
              <w:spacing w:before="43"/>
              <w:ind w:right="124"/>
              <w:jc w:val="right"/>
              <w:rPr>
                <w:sz w:val="14"/>
              </w:rPr>
            </w:pPr>
            <w:r>
              <w:rPr>
                <w:sz w:val="14"/>
              </w:rPr>
              <w:t>198</w:t>
            </w:r>
          </w:p>
        </w:tc>
        <w:tc>
          <w:tcPr>
            <w:tcW w:w="528" w:type="dxa"/>
            <w:tcBorders>
              <w:top w:val="nil"/>
              <w:left w:val="single" w:sz="6" w:space="0" w:color="000000"/>
              <w:bottom w:val="nil"/>
              <w:right w:val="single" w:sz="6" w:space="0" w:color="000000"/>
            </w:tcBorders>
          </w:tcPr>
          <w:p>
            <w:pPr>
              <w:pStyle w:val="TableParagraph"/>
              <w:spacing w:before="43"/>
              <w:ind w:right="183"/>
              <w:jc w:val="right"/>
              <w:rPr>
                <w:sz w:val="14"/>
              </w:rPr>
            </w:pPr>
            <w:r>
              <w:rPr>
                <w:sz w:val="14"/>
              </w:rPr>
              <w:t>—</w:t>
            </w:r>
          </w:p>
        </w:tc>
        <w:tc>
          <w:tcPr>
            <w:tcW w:w="523" w:type="dxa"/>
            <w:tcBorders>
              <w:top w:val="nil"/>
              <w:left w:val="single" w:sz="6" w:space="0" w:color="000000"/>
              <w:bottom w:val="nil"/>
              <w:right w:val="single" w:sz="6" w:space="0" w:color="000000"/>
            </w:tcBorders>
          </w:tcPr>
          <w:p>
            <w:pPr>
              <w:pStyle w:val="TableParagraph"/>
              <w:spacing w:before="43"/>
              <w:ind w:left="3"/>
              <w:rPr>
                <w:sz w:val="14"/>
              </w:rPr>
            </w:pPr>
            <w:r>
              <w:rPr>
                <w:sz w:val="14"/>
              </w:rPr>
              <w:t>—</w:t>
            </w:r>
          </w:p>
        </w:tc>
        <w:tc>
          <w:tcPr>
            <w:tcW w:w="528" w:type="dxa"/>
            <w:tcBorders>
              <w:top w:val="nil"/>
              <w:left w:val="single" w:sz="6" w:space="0" w:color="000000"/>
              <w:bottom w:val="nil"/>
              <w:right w:val="single" w:sz="6" w:space="0" w:color="000000"/>
            </w:tcBorders>
          </w:tcPr>
          <w:p>
            <w:pPr>
              <w:pStyle w:val="TableParagraph"/>
              <w:spacing w:before="43"/>
              <w:ind w:left="133" w:right="98"/>
              <w:rPr>
                <w:sz w:val="14"/>
              </w:rPr>
            </w:pPr>
            <w:r>
              <w:rPr>
                <w:sz w:val="14"/>
              </w:rPr>
              <w:t>380</w:t>
            </w:r>
          </w:p>
        </w:tc>
        <w:tc>
          <w:tcPr>
            <w:tcW w:w="442" w:type="dxa"/>
            <w:tcBorders>
              <w:top w:val="nil"/>
              <w:left w:val="single" w:sz="6" w:space="0" w:color="000000"/>
              <w:bottom w:val="nil"/>
              <w:right w:val="single" w:sz="6" w:space="0" w:color="000000"/>
            </w:tcBorders>
          </w:tcPr>
          <w:p>
            <w:pPr>
              <w:pStyle w:val="TableParagraph"/>
              <w:spacing w:before="43"/>
              <w:ind w:right="125"/>
              <w:jc w:val="right"/>
              <w:rPr>
                <w:sz w:val="14"/>
              </w:rPr>
            </w:pPr>
            <w:r>
              <w:rPr>
                <w:sz w:val="14"/>
              </w:rPr>
              <w:t>294</w:t>
            </w:r>
          </w:p>
        </w:tc>
        <w:tc>
          <w:tcPr>
            <w:tcW w:w="528" w:type="dxa"/>
            <w:tcBorders>
              <w:top w:val="nil"/>
              <w:left w:val="single" w:sz="6" w:space="0" w:color="000000"/>
              <w:bottom w:val="nil"/>
              <w:right w:val="single" w:sz="6" w:space="0" w:color="000000"/>
            </w:tcBorders>
          </w:tcPr>
          <w:p>
            <w:pPr>
              <w:pStyle w:val="TableParagraph"/>
              <w:spacing w:before="43"/>
              <w:ind w:left="133" w:right="90"/>
              <w:rPr>
                <w:sz w:val="14"/>
              </w:rPr>
            </w:pPr>
            <w:r>
              <w:rPr>
                <w:sz w:val="14"/>
              </w:rPr>
              <w:t>310</w:t>
            </w:r>
          </w:p>
        </w:tc>
        <w:tc>
          <w:tcPr>
            <w:tcW w:w="446" w:type="dxa"/>
            <w:tcBorders>
              <w:top w:val="nil"/>
              <w:left w:val="single" w:sz="6" w:space="0" w:color="000000"/>
              <w:bottom w:val="nil"/>
              <w:right w:val="single" w:sz="6" w:space="0" w:color="000000"/>
            </w:tcBorders>
          </w:tcPr>
          <w:p>
            <w:pPr>
              <w:pStyle w:val="TableParagraph"/>
              <w:spacing w:before="43"/>
              <w:ind w:left="26" w:right="69"/>
              <w:rPr>
                <w:sz w:val="14"/>
              </w:rPr>
            </w:pPr>
            <w:r>
              <w:rPr>
                <w:sz w:val="14"/>
              </w:rPr>
              <w:t>241</w:t>
            </w:r>
          </w:p>
        </w:tc>
        <w:tc>
          <w:tcPr>
            <w:tcW w:w="442" w:type="dxa"/>
            <w:tcBorders>
              <w:top w:val="nil"/>
              <w:left w:val="single" w:sz="6" w:space="0" w:color="000000"/>
              <w:bottom w:val="nil"/>
              <w:right w:val="single" w:sz="6" w:space="0" w:color="000000"/>
            </w:tcBorders>
          </w:tcPr>
          <w:p>
            <w:pPr>
              <w:pStyle w:val="TableParagraph"/>
              <w:spacing w:before="43"/>
              <w:ind w:left="21" w:right="67"/>
              <w:rPr>
                <w:sz w:val="14"/>
              </w:rPr>
            </w:pPr>
            <w:r>
              <w:rPr>
                <w:sz w:val="14"/>
              </w:rPr>
              <w:t>348</w:t>
            </w:r>
          </w:p>
        </w:tc>
        <w:tc>
          <w:tcPr>
            <w:tcW w:w="497" w:type="dxa"/>
            <w:tcBorders>
              <w:top w:val="nil"/>
              <w:left w:val="single" w:sz="6" w:space="0" w:color="000000"/>
              <w:bottom w:val="nil"/>
              <w:right w:val="nil"/>
            </w:tcBorders>
          </w:tcPr>
          <w:p>
            <w:pPr>
              <w:pStyle w:val="TableParagraph"/>
              <w:spacing w:before="43"/>
              <w:ind w:left="114" w:right="110"/>
              <w:rPr>
                <w:sz w:val="14"/>
              </w:rPr>
            </w:pPr>
            <w:r>
              <w:rPr>
                <w:sz w:val="14"/>
              </w:rPr>
              <w:t>273</w:t>
            </w:r>
          </w:p>
        </w:tc>
      </w:tr>
      <w:tr>
        <w:trPr>
          <w:trHeight w:val="180" w:hRule="exact"/>
        </w:trPr>
        <w:tc>
          <w:tcPr>
            <w:tcW w:w="617" w:type="dxa"/>
            <w:tcBorders>
              <w:top w:val="nil"/>
              <w:left w:val="nil"/>
              <w:bottom w:val="nil"/>
              <w:right w:val="single" w:sz="6" w:space="0" w:color="000000"/>
            </w:tcBorders>
          </w:tcPr>
          <w:p>
            <w:pPr>
              <w:pStyle w:val="TableParagraph"/>
              <w:spacing w:before="6"/>
              <w:ind w:left="190"/>
              <w:jc w:val="left"/>
              <w:rPr>
                <w:sz w:val="14"/>
              </w:rPr>
            </w:pPr>
            <w:r>
              <w:rPr>
                <w:sz w:val="14"/>
              </w:rPr>
              <w:t>150</w:t>
            </w:r>
          </w:p>
        </w:tc>
        <w:tc>
          <w:tcPr>
            <w:tcW w:w="528"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517</w:t>
            </w:r>
          </w:p>
        </w:tc>
        <w:tc>
          <w:tcPr>
            <w:tcW w:w="523" w:type="dxa"/>
            <w:tcBorders>
              <w:top w:val="nil"/>
              <w:left w:val="single" w:sz="6" w:space="0" w:color="000000"/>
              <w:bottom w:val="nil"/>
              <w:right w:val="single" w:sz="6" w:space="0" w:color="000000"/>
            </w:tcBorders>
          </w:tcPr>
          <w:p>
            <w:pPr>
              <w:pStyle w:val="TableParagraph"/>
              <w:spacing w:before="6"/>
              <w:ind w:left="146" w:right="108"/>
              <w:rPr>
                <w:sz w:val="14"/>
              </w:rPr>
            </w:pPr>
            <w:r>
              <w:rPr>
                <w:sz w:val="14"/>
              </w:rPr>
              <w:t>402</w:t>
            </w:r>
          </w:p>
        </w:tc>
        <w:tc>
          <w:tcPr>
            <w:tcW w:w="514"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446</w:t>
            </w:r>
          </w:p>
        </w:tc>
        <w:tc>
          <w:tcPr>
            <w:tcW w:w="509" w:type="dxa"/>
            <w:tcBorders>
              <w:top w:val="nil"/>
              <w:left w:val="single" w:sz="6" w:space="0" w:color="000000"/>
              <w:bottom w:val="nil"/>
              <w:right w:val="single" w:sz="6" w:space="0" w:color="000000"/>
            </w:tcBorders>
          </w:tcPr>
          <w:p>
            <w:pPr>
              <w:pStyle w:val="TableParagraph"/>
              <w:spacing w:before="6"/>
              <w:ind w:left="109" w:right="90"/>
              <w:rPr>
                <w:sz w:val="14"/>
              </w:rPr>
            </w:pPr>
            <w:r>
              <w:rPr>
                <w:sz w:val="14"/>
              </w:rPr>
              <w:t>347</w:t>
            </w:r>
          </w:p>
        </w:tc>
        <w:tc>
          <w:tcPr>
            <w:tcW w:w="542"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413</w:t>
            </w:r>
          </w:p>
        </w:tc>
        <w:tc>
          <w:tcPr>
            <w:tcW w:w="456" w:type="dxa"/>
            <w:tcBorders>
              <w:top w:val="nil"/>
              <w:left w:val="single" w:sz="6" w:space="0" w:color="000000"/>
              <w:bottom w:val="nil"/>
              <w:right w:val="single" w:sz="6" w:space="0" w:color="000000"/>
            </w:tcBorders>
          </w:tcPr>
          <w:p>
            <w:pPr>
              <w:pStyle w:val="TableParagraph"/>
              <w:spacing w:before="6"/>
              <w:ind w:right="122"/>
              <w:jc w:val="right"/>
              <w:rPr>
                <w:sz w:val="14"/>
              </w:rPr>
            </w:pPr>
            <w:r>
              <w:rPr>
                <w:sz w:val="14"/>
              </w:rPr>
              <w:t>319</w:t>
            </w:r>
          </w:p>
        </w:tc>
        <w:tc>
          <w:tcPr>
            <w:tcW w:w="528" w:type="dxa"/>
            <w:tcBorders>
              <w:top w:val="nil"/>
              <w:left w:val="single" w:sz="6" w:space="0" w:color="000000"/>
              <w:bottom w:val="nil"/>
              <w:right w:val="single" w:sz="6" w:space="0" w:color="000000"/>
            </w:tcBorders>
          </w:tcPr>
          <w:p>
            <w:pPr>
              <w:pStyle w:val="TableParagraph"/>
              <w:spacing w:before="6"/>
              <w:ind w:left="133" w:right="95"/>
              <w:rPr>
                <w:sz w:val="14"/>
              </w:rPr>
            </w:pPr>
            <w:r>
              <w:rPr>
                <w:sz w:val="14"/>
              </w:rPr>
              <w:t>341</w:t>
            </w:r>
          </w:p>
        </w:tc>
        <w:tc>
          <w:tcPr>
            <w:tcW w:w="523" w:type="dxa"/>
            <w:tcBorders>
              <w:top w:val="nil"/>
              <w:left w:val="single" w:sz="6" w:space="0" w:color="000000"/>
              <w:bottom w:val="nil"/>
              <w:right w:val="single" w:sz="6" w:space="0" w:color="000000"/>
            </w:tcBorders>
          </w:tcPr>
          <w:p>
            <w:pPr>
              <w:pStyle w:val="TableParagraph"/>
              <w:spacing w:before="6"/>
              <w:ind w:left="146" w:right="108"/>
              <w:rPr>
                <w:sz w:val="14"/>
              </w:rPr>
            </w:pPr>
            <w:r>
              <w:rPr>
                <w:sz w:val="14"/>
              </w:rPr>
              <w:t>286</w:t>
            </w:r>
          </w:p>
        </w:tc>
        <w:tc>
          <w:tcPr>
            <w:tcW w:w="528"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281</w:t>
            </w:r>
          </w:p>
        </w:tc>
        <w:tc>
          <w:tcPr>
            <w:tcW w:w="442"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226</w:t>
            </w:r>
          </w:p>
        </w:tc>
        <w:tc>
          <w:tcPr>
            <w:tcW w:w="528" w:type="dxa"/>
            <w:tcBorders>
              <w:top w:val="nil"/>
              <w:left w:val="single" w:sz="6" w:space="0" w:color="000000"/>
              <w:bottom w:val="nil"/>
              <w:right w:val="single" w:sz="6" w:space="0" w:color="000000"/>
            </w:tcBorders>
          </w:tcPr>
          <w:p>
            <w:pPr>
              <w:pStyle w:val="TableParagraph"/>
              <w:spacing w:before="6"/>
              <w:ind w:right="183"/>
              <w:jc w:val="right"/>
              <w:rPr>
                <w:sz w:val="14"/>
              </w:rPr>
            </w:pPr>
            <w:r>
              <w:rPr>
                <w:sz w:val="14"/>
              </w:rPr>
              <w:t>—</w:t>
            </w:r>
          </w:p>
        </w:tc>
        <w:tc>
          <w:tcPr>
            <w:tcW w:w="523"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528" w:type="dxa"/>
            <w:tcBorders>
              <w:top w:val="nil"/>
              <w:left w:val="single" w:sz="6" w:space="0" w:color="000000"/>
              <w:bottom w:val="nil"/>
              <w:right w:val="single" w:sz="6" w:space="0" w:color="000000"/>
            </w:tcBorders>
          </w:tcPr>
          <w:p>
            <w:pPr>
              <w:pStyle w:val="TableParagraph"/>
              <w:spacing w:before="6"/>
              <w:ind w:left="133" w:right="98"/>
              <w:rPr>
                <w:sz w:val="14"/>
              </w:rPr>
            </w:pPr>
            <w:r>
              <w:rPr>
                <w:sz w:val="14"/>
              </w:rPr>
              <w:t>428</w:t>
            </w:r>
          </w:p>
        </w:tc>
        <w:tc>
          <w:tcPr>
            <w:tcW w:w="442"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332</w:t>
            </w:r>
          </w:p>
        </w:tc>
        <w:tc>
          <w:tcPr>
            <w:tcW w:w="528" w:type="dxa"/>
            <w:tcBorders>
              <w:top w:val="nil"/>
              <w:left w:val="single" w:sz="6" w:space="0" w:color="000000"/>
              <w:bottom w:val="nil"/>
              <w:right w:val="single" w:sz="6" w:space="0" w:color="000000"/>
            </w:tcBorders>
          </w:tcPr>
          <w:p>
            <w:pPr>
              <w:pStyle w:val="TableParagraph"/>
              <w:spacing w:before="6"/>
              <w:ind w:left="133" w:right="90"/>
              <w:rPr>
                <w:sz w:val="14"/>
              </w:rPr>
            </w:pPr>
            <w:r>
              <w:rPr>
                <w:sz w:val="14"/>
              </w:rPr>
              <w:t>353</w:t>
            </w:r>
          </w:p>
        </w:tc>
        <w:tc>
          <w:tcPr>
            <w:tcW w:w="446" w:type="dxa"/>
            <w:tcBorders>
              <w:top w:val="nil"/>
              <w:left w:val="single" w:sz="6" w:space="0" w:color="000000"/>
              <w:bottom w:val="nil"/>
              <w:right w:val="single" w:sz="6" w:space="0" w:color="000000"/>
            </w:tcBorders>
          </w:tcPr>
          <w:p>
            <w:pPr>
              <w:pStyle w:val="TableParagraph"/>
              <w:spacing w:before="6"/>
              <w:ind w:left="26" w:right="69"/>
              <w:rPr>
                <w:sz w:val="14"/>
              </w:rPr>
            </w:pPr>
            <w:r>
              <w:rPr>
                <w:sz w:val="14"/>
              </w:rPr>
              <w:t>273</w:t>
            </w:r>
          </w:p>
        </w:tc>
        <w:tc>
          <w:tcPr>
            <w:tcW w:w="442" w:type="dxa"/>
            <w:tcBorders>
              <w:top w:val="nil"/>
              <w:left w:val="single" w:sz="6" w:space="0" w:color="000000"/>
              <w:bottom w:val="nil"/>
              <w:right w:val="single" w:sz="6" w:space="0" w:color="000000"/>
            </w:tcBorders>
          </w:tcPr>
          <w:p>
            <w:pPr>
              <w:pStyle w:val="TableParagraph"/>
              <w:spacing w:before="6"/>
              <w:ind w:left="21" w:right="67"/>
              <w:rPr>
                <w:sz w:val="14"/>
              </w:rPr>
            </w:pPr>
            <w:r>
              <w:rPr>
                <w:sz w:val="14"/>
              </w:rPr>
              <w:t>391</w:t>
            </w:r>
          </w:p>
        </w:tc>
        <w:tc>
          <w:tcPr>
            <w:tcW w:w="497" w:type="dxa"/>
            <w:tcBorders>
              <w:top w:val="nil"/>
              <w:left w:val="single" w:sz="6" w:space="0" w:color="000000"/>
              <w:bottom w:val="nil"/>
              <w:right w:val="nil"/>
            </w:tcBorders>
          </w:tcPr>
          <w:p>
            <w:pPr>
              <w:pStyle w:val="TableParagraph"/>
              <w:spacing w:before="6"/>
              <w:ind w:left="114" w:right="110"/>
              <w:rPr>
                <w:sz w:val="14"/>
              </w:rPr>
            </w:pPr>
            <w:r>
              <w:rPr>
                <w:sz w:val="14"/>
              </w:rPr>
              <w:t>300</w:t>
            </w:r>
          </w:p>
        </w:tc>
      </w:tr>
      <w:tr>
        <w:trPr>
          <w:trHeight w:val="217" w:hRule="exact"/>
        </w:trPr>
        <w:tc>
          <w:tcPr>
            <w:tcW w:w="617" w:type="dxa"/>
            <w:tcBorders>
              <w:top w:val="nil"/>
              <w:left w:val="nil"/>
              <w:bottom w:val="nil"/>
              <w:right w:val="single" w:sz="6" w:space="0" w:color="000000"/>
            </w:tcBorders>
          </w:tcPr>
          <w:p>
            <w:pPr>
              <w:pStyle w:val="TableParagraph"/>
              <w:spacing w:before="6"/>
              <w:ind w:left="190"/>
              <w:jc w:val="left"/>
              <w:rPr>
                <w:sz w:val="14"/>
              </w:rPr>
            </w:pPr>
            <w:r>
              <w:rPr>
                <w:sz w:val="14"/>
              </w:rPr>
              <w:t>185</w:t>
            </w:r>
          </w:p>
        </w:tc>
        <w:tc>
          <w:tcPr>
            <w:tcW w:w="528"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605</w:t>
            </w:r>
          </w:p>
        </w:tc>
        <w:tc>
          <w:tcPr>
            <w:tcW w:w="523" w:type="dxa"/>
            <w:tcBorders>
              <w:top w:val="nil"/>
              <w:left w:val="single" w:sz="6" w:space="0" w:color="000000"/>
              <w:bottom w:val="nil"/>
              <w:right w:val="single" w:sz="6" w:space="0" w:color="000000"/>
            </w:tcBorders>
          </w:tcPr>
          <w:p>
            <w:pPr>
              <w:pStyle w:val="TableParagraph"/>
              <w:spacing w:before="6"/>
              <w:ind w:left="146" w:right="108"/>
              <w:rPr>
                <w:sz w:val="14"/>
              </w:rPr>
            </w:pPr>
            <w:r>
              <w:rPr>
                <w:sz w:val="14"/>
              </w:rPr>
              <w:t>468</w:t>
            </w:r>
          </w:p>
        </w:tc>
        <w:tc>
          <w:tcPr>
            <w:tcW w:w="514"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517</w:t>
            </w:r>
          </w:p>
        </w:tc>
        <w:tc>
          <w:tcPr>
            <w:tcW w:w="509" w:type="dxa"/>
            <w:tcBorders>
              <w:top w:val="nil"/>
              <w:left w:val="single" w:sz="6" w:space="0" w:color="000000"/>
              <w:bottom w:val="nil"/>
              <w:right w:val="single" w:sz="6" w:space="0" w:color="000000"/>
            </w:tcBorders>
          </w:tcPr>
          <w:p>
            <w:pPr>
              <w:pStyle w:val="TableParagraph"/>
              <w:spacing w:before="6"/>
              <w:ind w:left="109" w:right="90"/>
              <w:rPr>
                <w:sz w:val="14"/>
              </w:rPr>
            </w:pPr>
            <w:r>
              <w:rPr>
                <w:sz w:val="14"/>
              </w:rPr>
              <w:t>402</w:t>
            </w:r>
          </w:p>
        </w:tc>
        <w:tc>
          <w:tcPr>
            <w:tcW w:w="542"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479</w:t>
            </w:r>
          </w:p>
        </w:tc>
        <w:tc>
          <w:tcPr>
            <w:tcW w:w="456" w:type="dxa"/>
            <w:tcBorders>
              <w:top w:val="nil"/>
              <w:left w:val="single" w:sz="6" w:space="0" w:color="000000"/>
              <w:bottom w:val="nil"/>
              <w:right w:val="single" w:sz="6" w:space="0" w:color="000000"/>
            </w:tcBorders>
          </w:tcPr>
          <w:p>
            <w:pPr>
              <w:pStyle w:val="TableParagraph"/>
              <w:spacing w:before="6"/>
              <w:ind w:right="122"/>
              <w:jc w:val="right"/>
              <w:rPr>
                <w:sz w:val="14"/>
              </w:rPr>
            </w:pPr>
            <w:r>
              <w:rPr>
                <w:sz w:val="14"/>
              </w:rPr>
              <w:t>374</w:t>
            </w:r>
          </w:p>
        </w:tc>
        <w:tc>
          <w:tcPr>
            <w:tcW w:w="528" w:type="dxa"/>
            <w:tcBorders>
              <w:top w:val="nil"/>
              <w:left w:val="single" w:sz="6" w:space="0" w:color="000000"/>
              <w:bottom w:val="nil"/>
              <w:right w:val="single" w:sz="6" w:space="0" w:color="000000"/>
            </w:tcBorders>
          </w:tcPr>
          <w:p>
            <w:pPr>
              <w:pStyle w:val="TableParagraph"/>
              <w:spacing w:before="6"/>
              <w:ind w:left="133" w:right="95"/>
              <w:rPr>
                <w:sz w:val="14"/>
              </w:rPr>
            </w:pPr>
            <w:r>
              <w:rPr>
                <w:sz w:val="14"/>
              </w:rPr>
              <w:t>391</w:t>
            </w:r>
          </w:p>
        </w:tc>
        <w:tc>
          <w:tcPr>
            <w:tcW w:w="523" w:type="dxa"/>
            <w:tcBorders>
              <w:top w:val="nil"/>
              <w:left w:val="single" w:sz="6" w:space="0" w:color="000000"/>
              <w:bottom w:val="nil"/>
              <w:right w:val="single" w:sz="6" w:space="0" w:color="000000"/>
            </w:tcBorders>
          </w:tcPr>
          <w:p>
            <w:pPr>
              <w:pStyle w:val="TableParagraph"/>
              <w:spacing w:before="6"/>
              <w:ind w:left="146" w:right="108"/>
              <w:rPr>
                <w:sz w:val="14"/>
              </w:rPr>
            </w:pPr>
            <w:r>
              <w:rPr>
                <w:sz w:val="14"/>
              </w:rPr>
              <w:t>330</w:t>
            </w:r>
          </w:p>
        </w:tc>
        <w:tc>
          <w:tcPr>
            <w:tcW w:w="528"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325</w:t>
            </w:r>
          </w:p>
        </w:tc>
        <w:tc>
          <w:tcPr>
            <w:tcW w:w="442"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259</w:t>
            </w:r>
          </w:p>
        </w:tc>
        <w:tc>
          <w:tcPr>
            <w:tcW w:w="528" w:type="dxa"/>
            <w:tcBorders>
              <w:top w:val="nil"/>
              <w:left w:val="single" w:sz="6" w:space="0" w:color="000000"/>
              <w:bottom w:val="nil"/>
              <w:right w:val="single" w:sz="6" w:space="0" w:color="000000"/>
            </w:tcBorders>
          </w:tcPr>
          <w:p>
            <w:pPr>
              <w:pStyle w:val="TableParagraph"/>
              <w:spacing w:before="6"/>
              <w:ind w:right="183"/>
              <w:jc w:val="right"/>
              <w:rPr>
                <w:sz w:val="14"/>
              </w:rPr>
            </w:pPr>
            <w:r>
              <w:rPr>
                <w:sz w:val="14"/>
              </w:rPr>
              <w:t>—</w:t>
            </w:r>
          </w:p>
        </w:tc>
        <w:tc>
          <w:tcPr>
            <w:tcW w:w="523"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528" w:type="dxa"/>
            <w:tcBorders>
              <w:top w:val="nil"/>
              <w:left w:val="single" w:sz="6" w:space="0" w:color="000000"/>
              <w:bottom w:val="nil"/>
              <w:right w:val="single" w:sz="6" w:space="0" w:color="000000"/>
            </w:tcBorders>
          </w:tcPr>
          <w:p>
            <w:pPr>
              <w:pStyle w:val="TableParagraph"/>
              <w:spacing w:before="6"/>
              <w:ind w:left="133" w:right="98"/>
              <w:rPr>
                <w:sz w:val="14"/>
              </w:rPr>
            </w:pPr>
            <w:r>
              <w:rPr>
                <w:sz w:val="14"/>
              </w:rPr>
              <w:t>482</w:t>
            </w:r>
          </w:p>
        </w:tc>
        <w:tc>
          <w:tcPr>
            <w:tcW w:w="442"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375</w:t>
            </w:r>
          </w:p>
        </w:tc>
        <w:tc>
          <w:tcPr>
            <w:tcW w:w="528" w:type="dxa"/>
            <w:tcBorders>
              <w:top w:val="nil"/>
              <w:left w:val="single" w:sz="6" w:space="0" w:color="000000"/>
              <w:bottom w:val="nil"/>
              <w:right w:val="single" w:sz="6" w:space="0" w:color="000000"/>
            </w:tcBorders>
          </w:tcPr>
          <w:p>
            <w:pPr>
              <w:pStyle w:val="TableParagraph"/>
              <w:spacing w:before="6"/>
              <w:ind w:left="133" w:right="90"/>
              <w:rPr>
                <w:sz w:val="14"/>
              </w:rPr>
            </w:pPr>
            <w:r>
              <w:rPr>
                <w:sz w:val="14"/>
              </w:rPr>
              <w:t>401</w:t>
            </w:r>
          </w:p>
        </w:tc>
        <w:tc>
          <w:tcPr>
            <w:tcW w:w="446" w:type="dxa"/>
            <w:tcBorders>
              <w:top w:val="nil"/>
              <w:left w:val="single" w:sz="6" w:space="0" w:color="000000"/>
              <w:bottom w:val="nil"/>
              <w:right w:val="single" w:sz="6" w:space="0" w:color="000000"/>
            </w:tcBorders>
          </w:tcPr>
          <w:p>
            <w:pPr>
              <w:pStyle w:val="TableParagraph"/>
              <w:spacing w:before="6"/>
              <w:ind w:left="26" w:right="69"/>
              <w:rPr>
                <w:sz w:val="14"/>
              </w:rPr>
            </w:pPr>
            <w:r>
              <w:rPr>
                <w:sz w:val="14"/>
              </w:rPr>
              <w:t>310</w:t>
            </w:r>
          </w:p>
        </w:tc>
        <w:tc>
          <w:tcPr>
            <w:tcW w:w="442" w:type="dxa"/>
            <w:tcBorders>
              <w:top w:val="nil"/>
              <w:left w:val="single" w:sz="6" w:space="0" w:color="000000"/>
              <w:bottom w:val="nil"/>
              <w:right w:val="single" w:sz="6" w:space="0" w:color="000000"/>
            </w:tcBorders>
          </w:tcPr>
          <w:p>
            <w:pPr>
              <w:pStyle w:val="TableParagraph"/>
              <w:spacing w:before="6"/>
              <w:ind w:left="21" w:right="67"/>
              <w:rPr>
                <w:sz w:val="14"/>
              </w:rPr>
            </w:pPr>
            <w:r>
              <w:rPr>
                <w:sz w:val="14"/>
              </w:rPr>
              <w:t>449</w:t>
            </w:r>
          </w:p>
        </w:tc>
        <w:tc>
          <w:tcPr>
            <w:tcW w:w="497" w:type="dxa"/>
            <w:tcBorders>
              <w:top w:val="nil"/>
              <w:left w:val="single" w:sz="6" w:space="0" w:color="000000"/>
              <w:bottom w:val="nil"/>
              <w:right w:val="nil"/>
            </w:tcBorders>
          </w:tcPr>
          <w:p>
            <w:pPr>
              <w:pStyle w:val="TableParagraph"/>
              <w:spacing w:before="6"/>
              <w:ind w:left="114" w:right="110"/>
              <w:rPr>
                <w:sz w:val="14"/>
              </w:rPr>
            </w:pPr>
            <w:r>
              <w:rPr>
                <w:sz w:val="14"/>
              </w:rPr>
              <w:t>348</w:t>
            </w:r>
          </w:p>
        </w:tc>
      </w:tr>
      <w:tr>
        <w:trPr>
          <w:trHeight w:val="217" w:hRule="exact"/>
        </w:trPr>
        <w:tc>
          <w:tcPr>
            <w:tcW w:w="617" w:type="dxa"/>
            <w:tcBorders>
              <w:top w:val="nil"/>
              <w:left w:val="nil"/>
              <w:bottom w:val="nil"/>
              <w:right w:val="single" w:sz="6" w:space="0" w:color="000000"/>
            </w:tcBorders>
          </w:tcPr>
          <w:p>
            <w:pPr>
              <w:pStyle w:val="TableParagraph"/>
              <w:spacing w:before="43"/>
              <w:ind w:left="190"/>
              <w:jc w:val="left"/>
              <w:rPr>
                <w:sz w:val="14"/>
              </w:rPr>
            </w:pPr>
            <w:r>
              <w:rPr>
                <w:sz w:val="14"/>
              </w:rPr>
              <w:t>240</w:t>
            </w:r>
          </w:p>
        </w:tc>
        <w:tc>
          <w:tcPr>
            <w:tcW w:w="528" w:type="dxa"/>
            <w:tcBorders>
              <w:top w:val="nil"/>
              <w:left w:val="single" w:sz="6" w:space="0" w:color="000000"/>
              <w:bottom w:val="nil"/>
              <w:right w:val="single" w:sz="6" w:space="0" w:color="000000"/>
            </w:tcBorders>
          </w:tcPr>
          <w:p>
            <w:pPr>
              <w:pStyle w:val="TableParagraph"/>
              <w:spacing w:before="43"/>
              <w:ind w:right="125"/>
              <w:jc w:val="right"/>
              <w:rPr>
                <w:sz w:val="14"/>
              </w:rPr>
            </w:pPr>
            <w:r>
              <w:rPr>
                <w:sz w:val="14"/>
              </w:rPr>
              <w:t>726</w:t>
            </w:r>
          </w:p>
        </w:tc>
        <w:tc>
          <w:tcPr>
            <w:tcW w:w="523" w:type="dxa"/>
            <w:tcBorders>
              <w:top w:val="nil"/>
              <w:left w:val="single" w:sz="6" w:space="0" w:color="000000"/>
              <w:bottom w:val="nil"/>
              <w:right w:val="single" w:sz="6" w:space="0" w:color="000000"/>
            </w:tcBorders>
          </w:tcPr>
          <w:p>
            <w:pPr>
              <w:pStyle w:val="TableParagraph"/>
              <w:spacing w:before="43"/>
              <w:ind w:left="146" w:right="108"/>
              <w:rPr>
                <w:sz w:val="14"/>
              </w:rPr>
            </w:pPr>
            <w:r>
              <w:rPr>
                <w:sz w:val="14"/>
              </w:rPr>
              <w:t>561</w:t>
            </w:r>
          </w:p>
        </w:tc>
        <w:tc>
          <w:tcPr>
            <w:tcW w:w="514" w:type="dxa"/>
            <w:tcBorders>
              <w:top w:val="nil"/>
              <w:left w:val="single" w:sz="6" w:space="0" w:color="000000"/>
              <w:bottom w:val="nil"/>
              <w:right w:val="single" w:sz="6" w:space="0" w:color="000000"/>
            </w:tcBorders>
          </w:tcPr>
          <w:p>
            <w:pPr>
              <w:pStyle w:val="TableParagraph"/>
              <w:spacing w:before="43"/>
              <w:ind w:right="126"/>
              <w:jc w:val="right"/>
              <w:rPr>
                <w:sz w:val="14"/>
              </w:rPr>
            </w:pPr>
            <w:r>
              <w:rPr>
                <w:sz w:val="14"/>
              </w:rPr>
              <w:t>616</w:t>
            </w:r>
          </w:p>
        </w:tc>
        <w:tc>
          <w:tcPr>
            <w:tcW w:w="509" w:type="dxa"/>
            <w:tcBorders>
              <w:top w:val="nil"/>
              <w:left w:val="single" w:sz="6" w:space="0" w:color="000000"/>
              <w:bottom w:val="nil"/>
              <w:right w:val="single" w:sz="6" w:space="0" w:color="000000"/>
            </w:tcBorders>
          </w:tcPr>
          <w:p>
            <w:pPr>
              <w:pStyle w:val="TableParagraph"/>
              <w:spacing w:before="43"/>
              <w:ind w:left="109" w:right="90"/>
              <w:rPr>
                <w:sz w:val="14"/>
              </w:rPr>
            </w:pPr>
            <w:r>
              <w:rPr>
                <w:sz w:val="14"/>
              </w:rPr>
              <w:t>484</w:t>
            </w:r>
          </w:p>
        </w:tc>
        <w:tc>
          <w:tcPr>
            <w:tcW w:w="542" w:type="dxa"/>
            <w:tcBorders>
              <w:top w:val="nil"/>
              <w:left w:val="single" w:sz="6" w:space="0" w:color="000000"/>
              <w:bottom w:val="nil"/>
              <w:right w:val="single" w:sz="6" w:space="0" w:color="000000"/>
            </w:tcBorders>
          </w:tcPr>
          <w:p>
            <w:pPr>
              <w:pStyle w:val="TableParagraph"/>
              <w:spacing w:before="43"/>
              <w:ind w:right="125"/>
              <w:jc w:val="right"/>
              <w:rPr>
                <w:sz w:val="14"/>
              </w:rPr>
            </w:pPr>
            <w:r>
              <w:rPr>
                <w:sz w:val="14"/>
              </w:rPr>
              <w:t>572</w:t>
            </w:r>
          </w:p>
        </w:tc>
        <w:tc>
          <w:tcPr>
            <w:tcW w:w="456" w:type="dxa"/>
            <w:tcBorders>
              <w:top w:val="nil"/>
              <w:left w:val="single" w:sz="6" w:space="0" w:color="000000"/>
              <w:bottom w:val="nil"/>
              <w:right w:val="single" w:sz="6" w:space="0" w:color="000000"/>
            </w:tcBorders>
          </w:tcPr>
          <w:p>
            <w:pPr>
              <w:pStyle w:val="TableParagraph"/>
              <w:spacing w:before="43"/>
              <w:ind w:right="122"/>
              <w:jc w:val="right"/>
              <w:rPr>
                <w:sz w:val="14"/>
              </w:rPr>
            </w:pPr>
            <w:r>
              <w:rPr>
                <w:sz w:val="14"/>
              </w:rPr>
              <w:t>446</w:t>
            </w:r>
          </w:p>
        </w:tc>
        <w:tc>
          <w:tcPr>
            <w:tcW w:w="528" w:type="dxa"/>
            <w:tcBorders>
              <w:top w:val="nil"/>
              <w:left w:val="single" w:sz="6" w:space="0" w:color="000000"/>
              <w:bottom w:val="nil"/>
              <w:right w:val="single" w:sz="6" w:space="0" w:color="000000"/>
            </w:tcBorders>
          </w:tcPr>
          <w:p>
            <w:pPr>
              <w:pStyle w:val="TableParagraph"/>
              <w:spacing w:before="43"/>
              <w:ind w:left="133" w:right="95"/>
              <w:rPr>
                <w:sz w:val="14"/>
              </w:rPr>
            </w:pPr>
            <w:r>
              <w:rPr>
                <w:sz w:val="14"/>
              </w:rPr>
              <w:t>462</w:t>
            </w:r>
          </w:p>
        </w:tc>
        <w:tc>
          <w:tcPr>
            <w:tcW w:w="523" w:type="dxa"/>
            <w:tcBorders>
              <w:top w:val="nil"/>
              <w:left w:val="single" w:sz="6" w:space="0" w:color="000000"/>
              <w:bottom w:val="nil"/>
              <w:right w:val="single" w:sz="6" w:space="0" w:color="000000"/>
            </w:tcBorders>
          </w:tcPr>
          <w:p>
            <w:pPr>
              <w:pStyle w:val="TableParagraph"/>
              <w:spacing w:before="43"/>
              <w:ind w:left="146" w:right="108"/>
              <w:rPr>
                <w:sz w:val="14"/>
              </w:rPr>
            </w:pPr>
            <w:r>
              <w:rPr>
                <w:sz w:val="14"/>
              </w:rPr>
              <w:t>396</w:t>
            </w:r>
          </w:p>
        </w:tc>
        <w:tc>
          <w:tcPr>
            <w:tcW w:w="528" w:type="dxa"/>
            <w:tcBorders>
              <w:top w:val="nil"/>
              <w:left w:val="single" w:sz="6" w:space="0" w:color="000000"/>
              <w:bottom w:val="nil"/>
              <w:right w:val="single" w:sz="6" w:space="0" w:color="000000"/>
            </w:tcBorders>
          </w:tcPr>
          <w:p>
            <w:pPr>
              <w:pStyle w:val="TableParagraph"/>
              <w:spacing w:before="43"/>
              <w:ind w:right="125"/>
              <w:jc w:val="right"/>
              <w:rPr>
                <w:sz w:val="14"/>
              </w:rPr>
            </w:pPr>
            <w:r>
              <w:rPr>
                <w:sz w:val="14"/>
              </w:rPr>
              <w:t>385</w:t>
            </w:r>
          </w:p>
        </w:tc>
        <w:tc>
          <w:tcPr>
            <w:tcW w:w="442" w:type="dxa"/>
            <w:tcBorders>
              <w:top w:val="nil"/>
              <w:left w:val="single" w:sz="6" w:space="0" w:color="000000"/>
              <w:bottom w:val="nil"/>
              <w:right w:val="single" w:sz="6" w:space="0" w:color="000000"/>
            </w:tcBorders>
          </w:tcPr>
          <w:p>
            <w:pPr>
              <w:pStyle w:val="TableParagraph"/>
              <w:spacing w:before="43"/>
              <w:ind w:right="124"/>
              <w:jc w:val="right"/>
              <w:rPr>
                <w:sz w:val="14"/>
              </w:rPr>
            </w:pPr>
            <w:r>
              <w:rPr>
                <w:sz w:val="14"/>
              </w:rPr>
              <w:t>303</w:t>
            </w:r>
          </w:p>
        </w:tc>
        <w:tc>
          <w:tcPr>
            <w:tcW w:w="528" w:type="dxa"/>
            <w:tcBorders>
              <w:top w:val="nil"/>
              <w:left w:val="single" w:sz="6" w:space="0" w:color="000000"/>
              <w:bottom w:val="nil"/>
              <w:right w:val="single" w:sz="6" w:space="0" w:color="000000"/>
            </w:tcBorders>
          </w:tcPr>
          <w:p>
            <w:pPr>
              <w:pStyle w:val="TableParagraph"/>
              <w:spacing w:before="43"/>
              <w:ind w:right="183"/>
              <w:jc w:val="right"/>
              <w:rPr>
                <w:sz w:val="14"/>
              </w:rPr>
            </w:pPr>
            <w:r>
              <w:rPr>
                <w:sz w:val="14"/>
              </w:rPr>
              <w:t>—</w:t>
            </w:r>
          </w:p>
        </w:tc>
        <w:tc>
          <w:tcPr>
            <w:tcW w:w="523" w:type="dxa"/>
            <w:tcBorders>
              <w:top w:val="nil"/>
              <w:left w:val="single" w:sz="6" w:space="0" w:color="000000"/>
              <w:bottom w:val="nil"/>
              <w:right w:val="single" w:sz="6" w:space="0" w:color="000000"/>
            </w:tcBorders>
          </w:tcPr>
          <w:p>
            <w:pPr>
              <w:pStyle w:val="TableParagraph"/>
              <w:spacing w:before="43"/>
              <w:ind w:left="3"/>
              <w:rPr>
                <w:sz w:val="14"/>
              </w:rPr>
            </w:pPr>
            <w:r>
              <w:rPr>
                <w:sz w:val="14"/>
              </w:rPr>
              <w:t>—</w:t>
            </w:r>
          </w:p>
        </w:tc>
        <w:tc>
          <w:tcPr>
            <w:tcW w:w="528" w:type="dxa"/>
            <w:tcBorders>
              <w:top w:val="nil"/>
              <w:left w:val="single" w:sz="6" w:space="0" w:color="000000"/>
              <w:bottom w:val="nil"/>
              <w:right w:val="single" w:sz="6" w:space="0" w:color="000000"/>
            </w:tcBorders>
          </w:tcPr>
          <w:p>
            <w:pPr>
              <w:pStyle w:val="TableParagraph"/>
              <w:spacing w:before="43"/>
              <w:ind w:left="133" w:right="98"/>
              <w:rPr>
                <w:sz w:val="14"/>
              </w:rPr>
            </w:pPr>
            <w:r>
              <w:rPr>
                <w:sz w:val="14"/>
              </w:rPr>
              <w:t>556</w:t>
            </w:r>
          </w:p>
        </w:tc>
        <w:tc>
          <w:tcPr>
            <w:tcW w:w="442" w:type="dxa"/>
            <w:tcBorders>
              <w:top w:val="nil"/>
              <w:left w:val="single" w:sz="6" w:space="0" w:color="000000"/>
              <w:bottom w:val="nil"/>
              <w:right w:val="single" w:sz="6" w:space="0" w:color="000000"/>
            </w:tcBorders>
          </w:tcPr>
          <w:p>
            <w:pPr>
              <w:pStyle w:val="TableParagraph"/>
              <w:spacing w:before="43"/>
              <w:ind w:right="125"/>
              <w:jc w:val="right"/>
              <w:rPr>
                <w:sz w:val="14"/>
              </w:rPr>
            </w:pPr>
            <w:r>
              <w:rPr>
                <w:sz w:val="14"/>
              </w:rPr>
              <w:t>439</w:t>
            </w:r>
          </w:p>
        </w:tc>
        <w:tc>
          <w:tcPr>
            <w:tcW w:w="528" w:type="dxa"/>
            <w:tcBorders>
              <w:top w:val="nil"/>
              <w:left w:val="single" w:sz="6" w:space="0" w:color="000000"/>
              <w:bottom w:val="nil"/>
              <w:right w:val="single" w:sz="6" w:space="0" w:color="000000"/>
            </w:tcBorders>
          </w:tcPr>
          <w:p>
            <w:pPr>
              <w:pStyle w:val="TableParagraph"/>
              <w:spacing w:before="43"/>
              <w:ind w:left="133" w:right="90"/>
              <w:rPr>
                <w:sz w:val="14"/>
              </w:rPr>
            </w:pPr>
            <w:r>
              <w:rPr>
                <w:sz w:val="14"/>
              </w:rPr>
              <w:t>471</w:t>
            </w:r>
          </w:p>
        </w:tc>
        <w:tc>
          <w:tcPr>
            <w:tcW w:w="446" w:type="dxa"/>
            <w:tcBorders>
              <w:top w:val="nil"/>
              <w:left w:val="single" w:sz="6" w:space="0" w:color="000000"/>
              <w:bottom w:val="nil"/>
              <w:right w:val="single" w:sz="6" w:space="0" w:color="000000"/>
            </w:tcBorders>
          </w:tcPr>
          <w:p>
            <w:pPr>
              <w:pStyle w:val="TableParagraph"/>
              <w:spacing w:before="43"/>
              <w:ind w:left="26" w:right="69"/>
              <w:rPr>
                <w:sz w:val="14"/>
              </w:rPr>
            </w:pPr>
            <w:r>
              <w:rPr>
                <w:sz w:val="14"/>
              </w:rPr>
              <w:t>369</w:t>
            </w:r>
          </w:p>
        </w:tc>
        <w:tc>
          <w:tcPr>
            <w:tcW w:w="442" w:type="dxa"/>
            <w:tcBorders>
              <w:top w:val="nil"/>
              <w:left w:val="single" w:sz="6" w:space="0" w:color="000000"/>
              <w:bottom w:val="nil"/>
              <w:right w:val="single" w:sz="6" w:space="0" w:color="000000"/>
            </w:tcBorders>
          </w:tcPr>
          <w:p>
            <w:pPr>
              <w:pStyle w:val="TableParagraph"/>
              <w:spacing w:before="43"/>
              <w:ind w:left="21" w:right="67"/>
              <w:rPr>
                <w:sz w:val="14"/>
              </w:rPr>
            </w:pPr>
            <w:r>
              <w:rPr>
                <w:sz w:val="14"/>
              </w:rPr>
              <w:t>519</w:t>
            </w:r>
          </w:p>
        </w:tc>
        <w:tc>
          <w:tcPr>
            <w:tcW w:w="497" w:type="dxa"/>
            <w:tcBorders>
              <w:top w:val="nil"/>
              <w:left w:val="single" w:sz="6" w:space="0" w:color="000000"/>
              <w:bottom w:val="nil"/>
              <w:right w:val="nil"/>
            </w:tcBorders>
          </w:tcPr>
          <w:p>
            <w:pPr>
              <w:pStyle w:val="TableParagraph"/>
              <w:spacing w:before="43"/>
              <w:ind w:left="114" w:right="110"/>
              <w:rPr>
                <w:sz w:val="14"/>
              </w:rPr>
            </w:pPr>
            <w:r>
              <w:rPr>
                <w:sz w:val="14"/>
              </w:rPr>
              <w:t>407</w:t>
            </w:r>
          </w:p>
        </w:tc>
      </w:tr>
      <w:tr>
        <w:trPr>
          <w:trHeight w:val="180" w:hRule="exact"/>
        </w:trPr>
        <w:tc>
          <w:tcPr>
            <w:tcW w:w="617" w:type="dxa"/>
            <w:tcBorders>
              <w:top w:val="nil"/>
              <w:left w:val="nil"/>
              <w:bottom w:val="nil"/>
              <w:right w:val="single" w:sz="6" w:space="0" w:color="000000"/>
            </w:tcBorders>
          </w:tcPr>
          <w:p>
            <w:pPr>
              <w:pStyle w:val="TableParagraph"/>
              <w:spacing w:before="6"/>
              <w:ind w:left="190"/>
              <w:jc w:val="left"/>
              <w:rPr>
                <w:sz w:val="14"/>
              </w:rPr>
            </w:pPr>
            <w:r>
              <w:rPr>
                <w:sz w:val="14"/>
              </w:rPr>
              <w:t>300</w:t>
            </w:r>
          </w:p>
        </w:tc>
        <w:tc>
          <w:tcPr>
            <w:tcW w:w="528"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847</w:t>
            </w:r>
          </w:p>
        </w:tc>
        <w:tc>
          <w:tcPr>
            <w:tcW w:w="523" w:type="dxa"/>
            <w:tcBorders>
              <w:top w:val="nil"/>
              <w:left w:val="single" w:sz="6" w:space="0" w:color="000000"/>
              <w:bottom w:val="nil"/>
              <w:right w:val="single" w:sz="6" w:space="0" w:color="000000"/>
            </w:tcBorders>
          </w:tcPr>
          <w:p>
            <w:pPr>
              <w:pStyle w:val="TableParagraph"/>
              <w:spacing w:before="6"/>
              <w:ind w:left="146" w:right="108"/>
              <w:rPr>
                <w:sz w:val="14"/>
              </w:rPr>
            </w:pPr>
            <w:r>
              <w:rPr>
                <w:sz w:val="14"/>
              </w:rPr>
              <w:t>660</w:t>
            </w:r>
          </w:p>
        </w:tc>
        <w:tc>
          <w:tcPr>
            <w:tcW w:w="514"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715</w:t>
            </w:r>
          </w:p>
        </w:tc>
        <w:tc>
          <w:tcPr>
            <w:tcW w:w="509" w:type="dxa"/>
            <w:tcBorders>
              <w:top w:val="nil"/>
              <w:left w:val="single" w:sz="6" w:space="0" w:color="000000"/>
              <w:bottom w:val="nil"/>
              <w:right w:val="single" w:sz="6" w:space="0" w:color="000000"/>
            </w:tcBorders>
          </w:tcPr>
          <w:p>
            <w:pPr>
              <w:pStyle w:val="TableParagraph"/>
              <w:spacing w:before="6"/>
              <w:ind w:left="109" w:right="90"/>
              <w:rPr>
                <w:sz w:val="14"/>
              </w:rPr>
            </w:pPr>
            <w:r>
              <w:rPr>
                <w:sz w:val="14"/>
              </w:rPr>
              <w:t>561</w:t>
            </w:r>
          </w:p>
        </w:tc>
        <w:tc>
          <w:tcPr>
            <w:tcW w:w="542"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660</w:t>
            </w:r>
          </w:p>
        </w:tc>
        <w:tc>
          <w:tcPr>
            <w:tcW w:w="456" w:type="dxa"/>
            <w:tcBorders>
              <w:top w:val="nil"/>
              <w:left w:val="single" w:sz="6" w:space="0" w:color="000000"/>
              <w:bottom w:val="nil"/>
              <w:right w:val="single" w:sz="6" w:space="0" w:color="000000"/>
            </w:tcBorders>
          </w:tcPr>
          <w:p>
            <w:pPr>
              <w:pStyle w:val="TableParagraph"/>
              <w:spacing w:before="6"/>
              <w:ind w:right="122"/>
              <w:jc w:val="right"/>
              <w:rPr>
                <w:sz w:val="14"/>
              </w:rPr>
            </w:pPr>
            <w:r>
              <w:rPr>
                <w:sz w:val="14"/>
              </w:rPr>
              <w:t>517</w:t>
            </w:r>
          </w:p>
        </w:tc>
        <w:tc>
          <w:tcPr>
            <w:tcW w:w="528" w:type="dxa"/>
            <w:tcBorders>
              <w:top w:val="nil"/>
              <w:left w:val="single" w:sz="6" w:space="0" w:color="000000"/>
              <w:bottom w:val="nil"/>
              <w:right w:val="single" w:sz="6" w:space="0" w:color="000000"/>
            </w:tcBorders>
          </w:tcPr>
          <w:p>
            <w:pPr>
              <w:pStyle w:val="TableParagraph"/>
              <w:spacing w:before="6"/>
              <w:ind w:left="133" w:right="95"/>
              <w:rPr>
                <w:sz w:val="14"/>
              </w:rPr>
            </w:pPr>
            <w:r>
              <w:rPr>
                <w:sz w:val="14"/>
              </w:rPr>
              <w:t>534</w:t>
            </w:r>
          </w:p>
        </w:tc>
        <w:tc>
          <w:tcPr>
            <w:tcW w:w="523" w:type="dxa"/>
            <w:tcBorders>
              <w:top w:val="nil"/>
              <w:left w:val="single" w:sz="6" w:space="0" w:color="000000"/>
              <w:bottom w:val="nil"/>
              <w:right w:val="single" w:sz="6" w:space="0" w:color="000000"/>
            </w:tcBorders>
          </w:tcPr>
          <w:p>
            <w:pPr>
              <w:pStyle w:val="TableParagraph"/>
              <w:spacing w:before="6"/>
              <w:ind w:left="146" w:right="108"/>
              <w:rPr>
                <w:sz w:val="14"/>
              </w:rPr>
            </w:pPr>
            <w:r>
              <w:rPr>
                <w:sz w:val="14"/>
              </w:rPr>
              <w:t>457</w:t>
            </w:r>
          </w:p>
        </w:tc>
        <w:tc>
          <w:tcPr>
            <w:tcW w:w="528"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440</w:t>
            </w:r>
          </w:p>
        </w:tc>
        <w:tc>
          <w:tcPr>
            <w:tcW w:w="442"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352</w:t>
            </w:r>
          </w:p>
        </w:tc>
        <w:tc>
          <w:tcPr>
            <w:tcW w:w="528" w:type="dxa"/>
            <w:tcBorders>
              <w:top w:val="nil"/>
              <w:left w:val="single" w:sz="6" w:space="0" w:color="000000"/>
              <w:bottom w:val="nil"/>
              <w:right w:val="single" w:sz="6" w:space="0" w:color="000000"/>
            </w:tcBorders>
          </w:tcPr>
          <w:p>
            <w:pPr>
              <w:pStyle w:val="TableParagraph"/>
              <w:spacing w:before="6"/>
              <w:ind w:right="183"/>
              <w:jc w:val="right"/>
              <w:rPr>
                <w:sz w:val="14"/>
              </w:rPr>
            </w:pPr>
            <w:r>
              <w:rPr>
                <w:sz w:val="14"/>
              </w:rPr>
              <w:t>—</w:t>
            </w:r>
          </w:p>
        </w:tc>
        <w:tc>
          <w:tcPr>
            <w:tcW w:w="523"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528" w:type="dxa"/>
            <w:tcBorders>
              <w:top w:val="nil"/>
              <w:left w:val="single" w:sz="6" w:space="0" w:color="000000"/>
              <w:bottom w:val="nil"/>
              <w:right w:val="single" w:sz="6" w:space="0" w:color="000000"/>
            </w:tcBorders>
          </w:tcPr>
          <w:p>
            <w:pPr>
              <w:pStyle w:val="TableParagraph"/>
              <w:spacing w:before="6"/>
              <w:ind w:left="133" w:right="98"/>
              <w:rPr>
                <w:sz w:val="14"/>
              </w:rPr>
            </w:pPr>
            <w:r>
              <w:rPr>
                <w:sz w:val="14"/>
              </w:rPr>
              <w:t>631</w:t>
            </w:r>
          </w:p>
        </w:tc>
        <w:tc>
          <w:tcPr>
            <w:tcW w:w="442"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498</w:t>
            </w:r>
          </w:p>
        </w:tc>
        <w:tc>
          <w:tcPr>
            <w:tcW w:w="528" w:type="dxa"/>
            <w:tcBorders>
              <w:top w:val="nil"/>
              <w:left w:val="single" w:sz="6" w:space="0" w:color="000000"/>
              <w:bottom w:val="nil"/>
              <w:right w:val="single" w:sz="6" w:space="0" w:color="000000"/>
            </w:tcBorders>
          </w:tcPr>
          <w:p>
            <w:pPr>
              <w:pStyle w:val="TableParagraph"/>
              <w:spacing w:before="6"/>
              <w:ind w:left="133" w:right="90"/>
              <w:rPr>
                <w:sz w:val="14"/>
              </w:rPr>
            </w:pPr>
            <w:r>
              <w:rPr>
                <w:sz w:val="14"/>
              </w:rPr>
              <w:t>546</w:t>
            </w:r>
          </w:p>
        </w:tc>
        <w:tc>
          <w:tcPr>
            <w:tcW w:w="446" w:type="dxa"/>
            <w:tcBorders>
              <w:top w:val="nil"/>
              <w:left w:val="single" w:sz="6" w:space="0" w:color="000000"/>
              <w:bottom w:val="nil"/>
              <w:right w:val="single" w:sz="6" w:space="0" w:color="000000"/>
            </w:tcBorders>
          </w:tcPr>
          <w:p>
            <w:pPr>
              <w:pStyle w:val="TableParagraph"/>
              <w:spacing w:before="6"/>
              <w:ind w:left="26" w:right="69"/>
              <w:rPr>
                <w:sz w:val="14"/>
              </w:rPr>
            </w:pPr>
            <w:r>
              <w:rPr>
                <w:sz w:val="14"/>
              </w:rPr>
              <w:t>428</w:t>
            </w:r>
          </w:p>
        </w:tc>
        <w:tc>
          <w:tcPr>
            <w:tcW w:w="442" w:type="dxa"/>
            <w:tcBorders>
              <w:top w:val="nil"/>
              <w:left w:val="single" w:sz="6" w:space="0" w:color="000000"/>
              <w:bottom w:val="nil"/>
              <w:right w:val="single" w:sz="6" w:space="0" w:color="000000"/>
            </w:tcBorders>
          </w:tcPr>
          <w:p>
            <w:pPr>
              <w:pStyle w:val="TableParagraph"/>
              <w:spacing w:before="6"/>
              <w:ind w:left="21" w:right="67"/>
              <w:rPr>
                <w:sz w:val="14"/>
              </w:rPr>
            </w:pPr>
            <w:r>
              <w:rPr>
                <w:sz w:val="14"/>
              </w:rPr>
              <w:t>599</w:t>
            </w:r>
          </w:p>
        </w:tc>
        <w:tc>
          <w:tcPr>
            <w:tcW w:w="497" w:type="dxa"/>
            <w:tcBorders>
              <w:top w:val="nil"/>
              <w:left w:val="single" w:sz="6" w:space="0" w:color="000000"/>
              <w:bottom w:val="nil"/>
              <w:right w:val="nil"/>
            </w:tcBorders>
          </w:tcPr>
          <w:p>
            <w:pPr>
              <w:pStyle w:val="TableParagraph"/>
              <w:spacing w:before="6"/>
              <w:ind w:left="114" w:right="110"/>
              <w:rPr>
                <w:sz w:val="14"/>
              </w:rPr>
            </w:pPr>
            <w:r>
              <w:rPr>
                <w:sz w:val="14"/>
              </w:rPr>
              <w:t>465</w:t>
            </w:r>
          </w:p>
        </w:tc>
      </w:tr>
      <w:tr>
        <w:trPr>
          <w:trHeight w:val="217" w:hRule="exact"/>
        </w:trPr>
        <w:tc>
          <w:tcPr>
            <w:tcW w:w="617" w:type="dxa"/>
            <w:tcBorders>
              <w:top w:val="nil"/>
              <w:left w:val="nil"/>
              <w:bottom w:val="nil"/>
              <w:right w:val="single" w:sz="6" w:space="0" w:color="000000"/>
            </w:tcBorders>
          </w:tcPr>
          <w:p>
            <w:pPr>
              <w:pStyle w:val="TableParagraph"/>
              <w:spacing w:before="6"/>
              <w:ind w:left="190"/>
              <w:jc w:val="left"/>
              <w:rPr>
                <w:sz w:val="14"/>
              </w:rPr>
            </w:pPr>
            <w:r>
              <w:rPr>
                <w:sz w:val="14"/>
              </w:rPr>
              <w:t>400</w:t>
            </w:r>
          </w:p>
        </w:tc>
        <w:tc>
          <w:tcPr>
            <w:tcW w:w="528"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990</w:t>
            </w:r>
          </w:p>
        </w:tc>
        <w:tc>
          <w:tcPr>
            <w:tcW w:w="523" w:type="dxa"/>
            <w:tcBorders>
              <w:top w:val="nil"/>
              <w:left w:val="single" w:sz="6" w:space="0" w:color="000000"/>
              <w:bottom w:val="nil"/>
              <w:right w:val="single" w:sz="6" w:space="0" w:color="000000"/>
            </w:tcBorders>
          </w:tcPr>
          <w:p>
            <w:pPr>
              <w:pStyle w:val="TableParagraph"/>
              <w:spacing w:before="6"/>
              <w:ind w:left="146" w:right="108"/>
              <w:rPr>
                <w:sz w:val="14"/>
              </w:rPr>
            </w:pPr>
            <w:r>
              <w:rPr>
                <w:sz w:val="14"/>
              </w:rPr>
              <w:t>770</w:t>
            </w:r>
          </w:p>
        </w:tc>
        <w:tc>
          <w:tcPr>
            <w:tcW w:w="514"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836</w:t>
            </w:r>
          </w:p>
        </w:tc>
        <w:tc>
          <w:tcPr>
            <w:tcW w:w="509" w:type="dxa"/>
            <w:tcBorders>
              <w:top w:val="nil"/>
              <w:left w:val="single" w:sz="6" w:space="0" w:color="000000"/>
              <w:bottom w:val="nil"/>
              <w:right w:val="single" w:sz="6" w:space="0" w:color="000000"/>
            </w:tcBorders>
          </w:tcPr>
          <w:p>
            <w:pPr>
              <w:pStyle w:val="TableParagraph"/>
              <w:spacing w:before="6"/>
              <w:ind w:left="109" w:right="90"/>
              <w:rPr>
                <w:sz w:val="14"/>
              </w:rPr>
            </w:pPr>
            <w:r>
              <w:rPr>
                <w:sz w:val="14"/>
              </w:rPr>
              <w:t>660</w:t>
            </w:r>
          </w:p>
        </w:tc>
        <w:tc>
          <w:tcPr>
            <w:tcW w:w="542"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770</w:t>
            </w:r>
          </w:p>
        </w:tc>
        <w:tc>
          <w:tcPr>
            <w:tcW w:w="456" w:type="dxa"/>
            <w:tcBorders>
              <w:top w:val="nil"/>
              <w:left w:val="single" w:sz="6" w:space="0" w:color="000000"/>
              <w:bottom w:val="nil"/>
              <w:right w:val="single" w:sz="6" w:space="0" w:color="000000"/>
            </w:tcBorders>
          </w:tcPr>
          <w:p>
            <w:pPr>
              <w:pStyle w:val="TableParagraph"/>
              <w:spacing w:before="6"/>
              <w:ind w:right="122"/>
              <w:jc w:val="right"/>
              <w:rPr>
                <w:sz w:val="14"/>
              </w:rPr>
            </w:pPr>
            <w:r>
              <w:rPr>
                <w:sz w:val="14"/>
              </w:rPr>
              <w:t>616</w:t>
            </w:r>
          </w:p>
        </w:tc>
        <w:tc>
          <w:tcPr>
            <w:tcW w:w="528" w:type="dxa"/>
            <w:tcBorders>
              <w:top w:val="nil"/>
              <w:left w:val="single" w:sz="6" w:space="0" w:color="000000"/>
              <w:bottom w:val="nil"/>
              <w:right w:val="single" w:sz="6" w:space="0" w:color="000000"/>
            </w:tcBorders>
          </w:tcPr>
          <w:p>
            <w:pPr>
              <w:pStyle w:val="TableParagraph"/>
              <w:spacing w:before="6"/>
              <w:ind w:left="133" w:right="95"/>
              <w:rPr>
                <w:sz w:val="14"/>
              </w:rPr>
            </w:pPr>
            <w:r>
              <w:rPr>
                <w:sz w:val="14"/>
              </w:rPr>
              <w:t>616</w:t>
            </w:r>
          </w:p>
        </w:tc>
        <w:tc>
          <w:tcPr>
            <w:tcW w:w="523" w:type="dxa"/>
            <w:tcBorders>
              <w:top w:val="nil"/>
              <w:left w:val="single" w:sz="6" w:space="0" w:color="000000"/>
              <w:bottom w:val="nil"/>
              <w:right w:val="single" w:sz="6" w:space="0" w:color="000000"/>
            </w:tcBorders>
          </w:tcPr>
          <w:p>
            <w:pPr>
              <w:pStyle w:val="TableParagraph"/>
              <w:spacing w:before="6"/>
              <w:ind w:left="146" w:right="108"/>
              <w:rPr>
                <w:sz w:val="14"/>
              </w:rPr>
            </w:pPr>
            <w:r>
              <w:rPr>
                <w:sz w:val="14"/>
              </w:rPr>
              <w:t>534</w:t>
            </w:r>
          </w:p>
        </w:tc>
        <w:tc>
          <w:tcPr>
            <w:tcW w:w="528"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512</w:t>
            </w:r>
          </w:p>
        </w:tc>
        <w:tc>
          <w:tcPr>
            <w:tcW w:w="442" w:type="dxa"/>
            <w:tcBorders>
              <w:top w:val="nil"/>
              <w:left w:val="single" w:sz="6" w:space="0" w:color="000000"/>
              <w:bottom w:val="nil"/>
              <w:right w:val="single" w:sz="6" w:space="0" w:color="000000"/>
            </w:tcBorders>
          </w:tcPr>
          <w:p>
            <w:pPr>
              <w:pStyle w:val="TableParagraph"/>
              <w:spacing w:before="6"/>
              <w:ind w:right="124"/>
              <w:jc w:val="right"/>
              <w:rPr>
                <w:sz w:val="14"/>
              </w:rPr>
            </w:pPr>
            <w:r>
              <w:rPr>
                <w:sz w:val="14"/>
              </w:rPr>
              <w:t>407</w:t>
            </w:r>
          </w:p>
        </w:tc>
        <w:tc>
          <w:tcPr>
            <w:tcW w:w="528" w:type="dxa"/>
            <w:tcBorders>
              <w:top w:val="nil"/>
              <w:left w:val="single" w:sz="6" w:space="0" w:color="000000"/>
              <w:bottom w:val="nil"/>
              <w:right w:val="single" w:sz="6" w:space="0" w:color="000000"/>
            </w:tcBorders>
          </w:tcPr>
          <w:p>
            <w:pPr>
              <w:pStyle w:val="TableParagraph"/>
              <w:spacing w:before="6"/>
              <w:ind w:right="183"/>
              <w:jc w:val="right"/>
              <w:rPr>
                <w:sz w:val="14"/>
              </w:rPr>
            </w:pPr>
            <w:r>
              <w:rPr>
                <w:sz w:val="14"/>
              </w:rPr>
              <w:t>—</w:t>
            </w:r>
          </w:p>
        </w:tc>
        <w:tc>
          <w:tcPr>
            <w:tcW w:w="523"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528" w:type="dxa"/>
            <w:tcBorders>
              <w:top w:val="nil"/>
              <w:left w:val="single" w:sz="6" w:space="0" w:color="000000"/>
              <w:bottom w:val="nil"/>
              <w:right w:val="single" w:sz="6" w:space="0" w:color="000000"/>
            </w:tcBorders>
          </w:tcPr>
          <w:p>
            <w:pPr>
              <w:pStyle w:val="TableParagraph"/>
              <w:spacing w:before="6"/>
              <w:ind w:left="133" w:right="98"/>
              <w:rPr>
                <w:sz w:val="14"/>
              </w:rPr>
            </w:pPr>
            <w:r>
              <w:rPr>
                <w:sz w:val="14"/>
              </w:rPr>
              <w:t>717</w:t>
            </w:r>
          </w:p>
        </w:tc>
        <w:tc>
          <w:tcPr>
            <w:tcW w:w="442"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567</w:t>
            </w:r>
          </w:p>
        </w:tc>
        <w:tc>
          <w:tcPr>
            <w:tcW w:w="528" w:type="dxa"/>
            <w:tcBorders>
              <w:top w:val="nil"/>
              <w:left w:val="single" w:sz="6" w:space="0" w:color="000000"/>
              <w:bottom w:val="nil"/>
              <w:right w:val="single" w:sz="6" w:space="0" w:color="000000"/>
            </w:tcBorders>
          </w:tcPr>
          <w:p>
            <w:pPr>
              <w:pStyle w:val="TableParagraph"/>
              <w:spacing w:before="6"/>
              <w:ind w:left="133" w:right="90"/>
              <w:rPr>
                <w:sz w:val="14"/>
              </w:rPr>
            </w:pPr>
            <w:r>
              <w:rPr>
                <w:sz w:val="14"/>
              </w:rPr>
              <w:t>621</w:t>
            </w:r>
          </w:p>
        </w:tc>
        <w:tc>
          <w:tcPr>
            <w:tcW w:w="446" w:type="dxa"/>
            <w:tcBorders>
              <w:top w:val="nil"/>
              <w:left w:val="single" w:sz="6" w:space="0" w:color="000000"/>
              <w:bottom w:val="nil"/>
              <w:right w:val="single" w:sz="6" w:space="0" w:color="000000"/>
            </w:tcBorders>
          </w:tcPr>
          <w:p>
            <w:pPr>
              <w:pStyle w:val="TableParagraph"/>
              <w:spacing w:before="6"/>
              <w:ind w:left="26" w:right="69"/>
              <w:rPr>
                <w:sz w:val="14"/>
              </w:rPr>
            </w:pPr>
            <w:r>
              <w:rPr>
                <w:sz w:val="14"/>
              </w:rPr>
              <w:t>487</w:t>
            </w:r>
          </w:p>
        </w:tc>
        <w:tc>
          <w:tcPr>
            <w:tcW w:w="442" w:type="dxa"/>
            <w:tcBorders>
              <w:top w:val="nil"/>
              <w:left w:val="single" w:sz="6" w:space="0" w:color="000000"/>
              <w:bottom w:val="nil"/>
              <w:right w:val="single" w:sz="6" w:space="0" w:color="000000"/>
            </w:tcBorders>
          </w:tcPr>
          <w:p>
            <w:pPr>
              <w:pStyle w:val="TableParagraph"/>
              <w:spacing w:before="6"/>
              <w:ind w:left="21" w:right="67"/>
              <w:rPr>
                <w:sz w:val="14"/>
              </w:rPr>
            </w:pPr>
            <w:r>
              <w:rPr>
                <w:sz w:val="14"/>
              </w:rPr>
              <w:t>685</w:t>
            </w:r>
          </w:p>
        </w:tc>
        <w:tc>
          <w:tcPr>
            <w:tcW w:w="497" w:type="dxa"/>
            <w:tcBorders>
              <w:top w:val="nil"/>
              <w:left w:val="single" w:sz="6" w:space="0" w:color="000000"/>
              <w:bottom w:val="nil"/>
              <w:right w:val="nil"/>
            </w:tcBorders>
          </w:tcPr>
          <w:p>
            <w:pPr>
              <w:pStyle w:val="TableParagraph"/>
              <w:spacing w:before="6"/>
              <w:ind w:left="114" w:right="110"/>
              <w:rPr>
                <w:sz w:val="14"/>
              </w:rPr>
            </w:pPr>
            <w:r>
              <w:rPr>
                <w:sz w:val="14"/>
              </w:rPr>
              <w:t>535</w:t>
            </w:r>
          </w:p>
        </w:tc>
      </w:tr>
      <w:tr>
        <w:trPr>
          <w:trHeight w:val="217" w:hRule="exact"/>
        </w:trPr>
        <w:tc>
          <w:tcPr>
            <w:tcW w:w="617" w:type="dxa"/>
            <w:tcBorders>
              <w:top w:val="nil"/>
              <w:left w:val="nil"/>
              <w:bottom w:val="nil"/>
              <w:right w:val="single" w:sz="6" w:space="0" w:color="000000"/>
            </w:tcBorders>
          </w:tcPr>
          <w:p>
            <w:pPr>
              <w:pStyle w:val="TableParagraph"/>
              <w:spacing w:before="43"/>
              <w:ind w:left="190"/>
              <w:jc w:val="left"/>
              <w:rPr>
                <w:sz w:val="14"/>
              </w:rPr>
            </w:pPr>
            <w:r>
              <w:rPr>
                <w:sz w:val="14"/>
              </w:rPr>
              <w:t>500</w:t>
            </w:r>
          </w:p>
        </w:tc>
        <w:tc>
          <w:tcPr>
            <w:tcW w:w="528" w:type="dxa"/>
            <w:tcBorders>
              <w:top w:val="nil"/>
              <w:left w:val="single" w:sz="6" w:space="0" w:color="000000"/>
              <w:bottom w:val="nil"/>
              <w:right w:val="single" w:sz="6" w:space="0" w:color="000000"/>
            </w:tcBorders>
          </w:tcPr>
          <w:p>
            <w:pPr>
              <w:pStyle w:val="TableParagraph"/>
              <w:spacing w:before="43"/>
              <w:ind w:right="124"/>
              <w:jc w:val="right"/>
              <w:rPr>
                <w:sz w:val="14"/>
              </w:rPr>
            </w:pPr>
            <w:r>
              <w:rPr>
                <w:sz w:val="14"/>
              </w:rPr>
              <w:t>1155</w:t>
            </w:r>
          </w:p>
        </w:tc>
        <w:tc>
          <w:tcPr>
            <w:tcW w:w="523" w:type="dxa"/>
            <w:tcBorders>
              <w:top w:val="nil"/>
              <w:left w:val="single" w:sz="6" w:space="0" w:color="000000"/>
              <w:bottom w:val="nil"/>
              <w:right w:val="single" w:sz="6" w:space="0" w:color="000000"/>
            </w:tcBorders>
          </w:tcPr>
          <w:p>
            <w:pPr>
              <w:pStyle w:val="TableParagraph"/>
              <w:spacing w:before="43"/>
              <w:ind w:left="146" w:right="108"/>
              <w:rPr>
                <w:sz w:val="14"/>
              </w:rPr>
            </w:pPr>
            <w:r>
              <w:rPr>
                <w:sz w:val="14"/>
              </w:rPr>
              <w:t>913</w:t>
            </w:r>
          </w:p>
        </w:tc>
        <w:tc>
          <w:tcPr>
            <w:tcW w:w="514" w:type="dxa"/>
            <w:tcBorders>
              <w:top w:val="nil"/>
              <w:left w:val="single" w:sz="6" w:space="0" w:color="000000"/>
              <w:bottom w:val="nil"/>
              <w:right w:val="single" w:sz="6" w:space="0" w:color="000000"/>
            </w:tcBorders>
          </w:tcPr>
          <w:p>
            <w:pPr>
              <w:pStyle w:val="TableParagraph"/>
              <w:spacing w:before="43"/>
              <w:ind w:right="126"/>
              <w:jc w:val="right"/>
              <w:rPr>
                <w:sz w:val="14"/>
              </w:rPr>
            </w:pPr>
            <w:r>
              <w:rPr>
                <w:sz w:val="14"/>
              </w:rPr>
              <w:t>957</w:t>
            </w:r>
          </w:p>
        </w:tc>
        <w:tc>
          <w:tcPr>
            <w:tcW w:w="509" w:type="dxa"/>
            <w:tcBorders>
              <w:top w:val="nil"/>
              <w:left w:val="single" w:sz="6" w:space="0" w:color="000000"/>
              <w:bottom w:val="nil"/>
              <w:right w:val="single" w:sz="6" w:space="0" w:color="000000"/>
            </w:tcBorders>
          </w:tcPr>
          <w:p>
            <w:pPr>
              <w:pStyle w:val="TableParagraph"/>
              <w:spacing w:before="43"/>
              <w:ind w:left="109" w:right="90"/>
              <w:rPr>
                <w:sz w:val="14"/>
              </w:rPr>
            </w:pPr>
            <w:r>
              <w:rPr>
                <w:sz w:val="14"/>
              </w:rPr>
              <w:t>770</w:t>
            </w:r>
          </w:p>
        </w:tc>
        <w:tc>
          <w:tcPr>
            <w:tcW w:w="542" w:type="dxa"/>
            <w:tcBorders>
              <w:top w:val="nil"/>
              <w:left w:val="single" w:sz="6" w:space="0" w:color="000000"/>
              <w:bottom w:val="nil"/>
              <w:right w:val="single" w:sz="6" w:space="0" w:color="000000"/>
            </w:tcBorders>
          </w:tcPr>
          <w:p>
            <w:pPr>
              <w:pStyle w:val="TableParagraph"/>
              <w:spacing w:before="43"/>
              <w:ind w:right="125"/>
              <w:jc w:val="right"/>
              <w:rPr>
                <w:sz w:val="14"/>
              </w:rPr>
            </w:pPr>
            <w:r>
              <w:rPr>
                <w:sz w:val="14"/>
              </w:rPr>
              <w:t>891</w:t>
            </w:r>
          </w:p>
        </w:tc>
        <w:tc>
          <w:tcPr>
            <w:tcW w:w="456" w:type="dxa"/>
            <w:tcBorders>
              <w:top w:val="nil"/>
              <w:left w:val="single" w:sz="6" w:space="0" w:color="000000"/>
              <w:bottom w:val="nil"/>
              <w:right w:val="single" w:sz="6" w:space="0" w:color="000000"/>
            </w:tcBorders>
          </w:tcPr>
          <w:p>
            <w:pPr>
              <w:pStyle w:val="TableParagraph"/>
              <w:spacing w:before="43"/>
              <w:ind w:right="122"/>
              <w:jc w:val="right"/>
              <w:rPr>
                <w:sz w:val="14"/>
              </w:rPr>
            </w:pPr>
            <w:r>
              <w:rPr>
                <w:sz w:val="14"/>
              </w:rPr>
              <w:t>715</w:t>
            </w:r>
          </w:p>
        </w:tc>
        <w:tc>
          <w:tcPr>
            <w:tcW w:w="528" w:type="dxa"/>
            <w:tcBorders>
              <w:top w:val="nil"/>
              <w:left w:val="single" w:sz="6" w:space="0" w:color="000000"/>
              <w:bottom w:val="nil"/>
              <w:right w:val="single" w:sz="6" w:space="0" w:color="000000"/>
            </w:tcBorders>
          </w:tcPr>
          <w:p>
            <w:pPr>
              <w:pStyle w:val="TableParagraph"/>
              <w:spacing w:before="43"/>
              <w:ind w:left="133" w:right="95"/>
              <w:rPr>
                <w:sz w:val="14"/>
              </w:rPr>
            </w:pPr>
            <w:r>
              <w:rPr>
                <w:sz w:val="14"/>
              </w:rPr>
              <w:t>715</w:t>
            </w:r>
          </w:p>
        </w:tc>
        <w:tc>
          <w:tcPr>
            <w:tcW w:w="523" w:type="dxa"/>
            <w:tcBorders>
              <w:top w:val="nil"/>
              <w:left w:val="single" w:sz="6" w:space="0" w:color="000000"/>
              <w:bottom w:val="nil"/>
              <w:right w:val="single" w:sz="6" w:space="0" w:color="000000"/>
            </w:tcBorders>
          </w:tcPr>
          <w:p>
            <w:pPr>
              <w:pStyle w:val="TableParagraph"/>
              <w:spacing w:before="43"/>
              <w:ind w:left="146" w:right="108"/>
              <w:rPr>
                <w:sz w:val="14"/>
              </w:rPr>
            </w:pPr>
            <w:r>
              <w:rPr>
                <w:sz w:val="14"/>
              </w:rPr>
              <w:t>616</w:t>
            </w:r>
          </w:p>
        </w:tc>
        <w:tc>
          <w:tcPr>
            <w:tcW w:w="528" w:type="dxa"/>
            <w:tcBorders>
              <w:top w:val="nil"/>
              <w:left w:val="single" w:sz="6" w:space="0" w:color="000000"/>
              <w:bottom w:val="nil"/>
              <w:right w:val="single" w:sz="6" w:space="0" w:color="000000"/>
            </w:tcBorders>
          </w:tcPr>
          <w:p>
            <w:pPr>
              <w:pStyle w:val="TableParagraph"/>
              <w:spacing w:before="43"/>
              <w:ind w:right="125"/>
              <w:jc w:val="right"/>
              <w:rPr>
                <w:sz w:val="14"/>
              </w:rPr>
            </w:pPr>
            <w:r>
              <w:rPr>
                <w:sz w:val="14"/>
              </w:rPr>
              <w:t>594</w:t>
            </w:r>
          </w:p>
        </w:tc>
        <w:tc>
          <w:tcPr>
            <w:tcW w:w="442" w:type="dxa"/>
            <w:tcBorders>
              <w:top w:val="nil"/>
              <w:left w:val="single" w:sz="6" w:space="0" w:color="000000"/>
              <w:bottom w:val="nil"/>
              <w:right w:val="single" w:sz="6" w:space="0" w:color="000000"/>
            </w:tcBorders>
          </w:tcPr>
          <w:p>
            <w:pPr>
              <w:pStyle w:val="TableParagraph"/>
              <w:spacing w:before="43"/>
              <w:ind w:right="124"/>
              <w:jc w:val="right"/>
              <w:rPr>
                <w:sz w:val="14"/>
              </w:rPr>
            </w:pPr>
            <w:r>
              <w:rPr>
                <w:sz w:val="14"/>
              </w:rPr>
              <w:t>468</w:t>
            </w:r>
          </w:p>
        </w:tc>
        <w:tc>
          <w:tcPr>
            <w:tcW w:w="528" w:type="dxa"/>
            <w:tcBorders>
              <w:top w:val="nil"/>
              <w:left w:val="single" w:sz="6" w:space="0" w:color="000000"/>
              <w:bottom w:val="nil"/>
              <w:right w:val="single" w:sz="6" w:space="0" w:color="000000"/>
            </w:tcBorders>
          </w:tcPr>
          <w:p>
            <w:pPr>
              <w:pStyle w:val="TableParagraph"/>
              <w:spacing w:before="43"/>
              <w:ind w:right="183"/>
              <w:jc w:val="right"/>
              <w:rPr>
                <w:sz w:val="14"/>
              </w:rPr>
            </w:pPr>
            <w:r>
              <w:rPr>
                <w:sz w:val="14"/>
              </w:rPr>
              <w:t>—</w:t>
            </w:r>
          </w:p>
        </w:tc>
        <w:tc>
          <w:tcPr>
            <w:tcW w:w="523" w:type="dxa"/>
            <w:tcBorders>
              <w:top w:val="nil"/>
              <w:left w:val="single" w:sz="6" w:space="0" w:color="000000"/>
              <w:bottom w:val="nil"/>
              <w:right w:val="single" w:sz="6" w:space="0" w:color="000000"/>
            </w:tcBorders>
          </w:tcPr>
          <w:p>
            <w:pPr>
              <w:pStyle w:val="TableParagraph"/>
              <w:spacing w:before="43"/>
              <w:ind w:left="3"/>
              <w:rPr>
                <w:sz w:val="14"/>
              </w:rPr>
            </w:pPr>
            <w:r>
              <w:rPr>
                <w:sz w:val="14"/>
              </w:rPr>
              <w:t>—</w:t>
            </w:r>
          </w:p>
        </w:tc>
        <w:tc>
          <w:tcPr>
            <w:tcW w:w="528" w:type="dxa"/>
            <w:tcBorders>
              <w:top w:val="nil"/>
              <w:left w:val="single" w:sz="6" w:space="0" w:color="000000"/>
              <w:bottom w:val="nil"/>
              <w:right w:val="single" w:sz="6" w:space="0" w:color="000000"/>
            </w:tcBorders>
          </w:tcPr>
          <w:p>
            <w:pPr>
              <w:pStyle w:val="TableParagraph"/>
              <w:spacing w:before="43"/>
              <w:ind w:left="133" w:right="98"/>
              <w:rPr>
                <w:sz w:val="14"/>
              </w:rPr>
            </w:pPr>
            <w:r>
              <w:rPr>
                <w:sz w:val="14"/>
              </w:rPr>
              <w:t>803</w:t>
            </w:r>
          </w:p>
        </w:tc>
        <w:tc>
          <w:tcPr>
            <w:tcW w:w="442" w:type="dxa"/>
            <w:tcBorders>
              <w:top w:val="nil"/>
              <w:left w:val="single" w:sz="6" w:space="0" w:color="000000"/>
              <w:bottom w:val="nil"/>
              <w:right w:val="single" w:sz="6" w:space="0" w:color="000000"/>
            </w:tcBorders>
          </w:tcPr>
          <w:p>
            <w:pPr>
              <w:pStyle w:val="TableParagraph"/>
              <w:spacing w:before="43"/>
              <w:ind w:right="125"/>
              <w:jc w:val="right"/>
              <w:rPr>
                <w:sz w:val="14"/>
              </w:rPr>
            </w:pPr>
            <w:r>
              <w:rPr>
                <w:sz w:val="14"/>
              </w:rPr>
              <w:t>642</w:t>
            </w:r>
          </w:p>
        </w:tc>
        <w:tc>
          <w:tcPr>
            <w:tcW w:w="528" w:type="dxa"/>
            <w:tcBorders>
              <w:top w:val="nil"/>
              <w:left w:val="single" w:sz="6" w:space="0" w:color="000000"/>
              <w:bottom w:val="nil"/>
              <w:right w:val="single" w:sz="6" w:space="0" w:color="000000"/>
            </w:tcBorders>
          </w:tcPr>
          <w:p>
            <w:pPr>
              <w:pStyle w:val="TableParagraph"/>
              <w:spacing w:before="43"/>
              <w:ind w:left="133" w:right="90"/>
              <w:rPr>
                <w:sz w:val="14"/>
              </w:rPr>
            </w:pPr>
            <w:r>
              <w:rPr>
                <w:sz w:val="14"/>
              </w:rPr>
              <w:t>717</w:t>
            </w:r>
          </w:p>
        </w:tc>
        <w:tc>
          <w:tcPr>
            <w:tcW w:w="446" w:type="dxa"/>
            <w:tcBorders>
              <w:top w:val="nil"/>
              <w:left w:val="single" w:sz="6" w:space="0" w:color="000000"/>
              <w:bottom w:val="nil"/>
              <w:right w:val="single" w:sz="6" w:space="0" w:color="000000"/>
            </w:tcBorders>
          </w:tcPr>
          <w:p>
            <w:pPr>
              <w:pStyle w:val="TableParagraph"/>
              <w:spacing w:before="43"/>
              <w:ind w:left="26" w:right="69"/>
              <w:rPr>
                <w:sz w:val="14"/>
              </w:rPr>
            </w:pPr>
            <w:r>
              <w:rPr>
                <w:sz w:val="14"/>
              </w:rPr>
              <w:t>578</w:t>
            </w:r>
          </w:p>
        </w:tc>
        <w:tc>
          <w:tcPr>
            <w:tcW w:w="442" w:type="dxa"/>
            <w:tcBorders>
              <w:top w:val="nil"/>
              <w:left w:val="single" w:sz="6" w:space="0" w:color="000000"/>
              <w:bottom w:val="nil"/>
              <w:right w:val="single" w:sz="6" w:space="0" w:color="000000"/>
            </w:tcBorders>
          </w:tcPr>
          <w:p>
            <w:pPr>
              <w:pStyle w:val="TableParagraph"/>
              <w:spacing w:before="43"/>
              <w:ind w:left="21" w:right="67"/>
              <w:rPr>
                <w:sz w:val="14"/>
              </w:rPr>
            </w:pPr>
            <w:r>
              <w:rPr>
                <w:sz w:val="14"/>
              </w:rPr>
              <w:t>770</w:t>
            </w:r>
          </w:p>
        </w:tc>
        <w:tc>
          <w:tcPr>
            <w:tcW w:w="497" w:type="dxa"/>
            <w:tcBorders>
              <w:top w:val="nil"/>
              <w:left w:val="single" w:sz="6" w:space="0" w:color="000000"/>
              <w:bottom w:val="nil"/>
              <w:right w:val="nil"/>
            </w:tcBorders>
          </w:tcPr>
          <w:p>
            <w:pPr>
              <w:pStyle w:val="TableParagraph"/>
              <w:spacing w:before="43"/>
              <w:ind w:left="114" w:right="110"/>
              <w:rPr>
                <w:sz w:val="14"/>
              </w:rPr>
            </w:pPr>
            <w:r>
              <w:rPr>
                <w:sz w:val="14"/>
              </w:rPr>
              <w:t>610</w:t>
            </w:r>
          </w:p>
        </w:tc>
      </w:tr>
      <w:tr>
        <w:trPr>
          <w:trHeight w:val="270" w:hRule="exact"/>
        </w:trPr>
        <w:tc>
          <w:tcPr>
            <w:tcW w:w="617" w:type="dxa"/>
            <w:tcBorders>
              <w:top w:val="nil"/>
              <w:left w:val="nil"/>
              <w:right w:val="single" w:sz="6" w:space="0" w:color="000000"/>
            </w:tcBorders>
          </w:tcPr>
          <w:p>
            <w:pPr>
              <w:pStyle w:val="TableParagraph"/>
              <w:spacing w:before="6"/>
              <w:ind w:left="190"/>
              <w:jc w:val="left"/>
              <w:rPr>
                <w:sz w:val="14"/>
              </w:rPr>
            </w:pPr>
            <w:r>
              <w:rPr>
                <w:sz w:val="14"/>
              </w:rPr>
              <w:t>630</w:t>
            </w:r>
          </w:p>
        </w:tc>
        <w:tc>
          <w:tcPr>
            <w:tcW w:w="528" w:type="dxa"/>
            <w:tcBorders>
              <w:top w:val="nil"/>
              <w:left w:val="single" w:sz="6" w:space="0" w:color="000000"/>
              <w:right w:val="single" w:sz="6" w:space="0" w:color="000000"/>
            </w:tcBorders>
          </w:tcPr>
          <w:p>
            <w:pPr>
              <w:pStyle w:val="TableParagraph"/>
              <w:spacing w:before="6"/>
              <w:ind w:right="124"/>
              <w:jc w:val="right"/>
              <w:rPr>
                <w:sz w:val="14"/>
              </w:rPr>
            </w:pPr>
            <w:r>
              <w:rPr>
                <w:sz w:val="14"/>
              </w:rPr>
              <w:t>1353</w:t>
            </w:r>
          </w:p>
        </w:tc>
        <w:tc>
          <w:tcPr>
            <w:tcW w:w="523" w:type="dxa"/>
            <w:tcBorders>
              <w:top w:val="nil"/>
              <w:left w:val="single" w:sz="6" w:space="0" w:color="000000"/>
              <w:right w:val="single" w:sz="6" w:space="0" w:color="000000"/>
            </w:tcBorders>
          </w:tcPr>
          <w:p>
            <w:pPr>
              <w:pStyle w:val="TableParagraph"/>
              <w:spacing w:before="6"/>
              <w:ind w:left="76" w:right="108"/>
              <w:rPr>
                <w:sz w:val="14"/>
              </w:rPr>
            </w:pPr>
            <w:r>
              <w:rPr>
                <w:sz w:val="14"/>
              </w:rPr>
              <w:t>1078</w:t>
            </w:r>
          </w:p>
        </w:tc>
        <w:tc>
          <w:tcPr>
            <w:tcW w:w="514" w:type="dxa"/>
            <w:tcBorders>
              <w:top w:val="nil"/>
              <w:left w:val="single" w:sz="6" w:space="0" w:color="000000"/>
              <w:right w:val="single" w:sz="6" w:space="0" w:color="000000"/>
            </w:tcBorders>
          </w:tcPr>
          <w:p>
            <w:pPr>
              <w:pStyle w:val="TableParagraph"/>
              <w:spacing w:before="6"/>
              <w:ind w:right="126"/>
              <w:jc w:val="right"/>
              <w:rPr>
                <w:sz w:val="14"/>
              </w:rPr>
            </w:pPr>
            <w:r>
              <w:rPr>
                <w:sz w:val="14"/>
              </w:rPr>
              <w:t>1111</w:t>
            </w:r>
          </w:p>
        </w:tc>
        <w:tc>
          <w:tcPr>
            <w:tcW w:w="509" w:type="dxa"/>
            <w:tcBorders>
              <w:top w:val="nil"/>
              <w:left w:val="single" w:sz="6" w:space="0" w:color="000000"/>
              <w:right w:val="single" w:sz="6" w:space="0" w:color="000000"/>
            </w:tcBorders>
          </w:tcPr>
          <w:p>
            <w:pPr>
              <w:pStyle w:val="TableParagraph"/>
              <w:spacing w:before="6"/>
              <w:ind w:left="109" w:right="90"/>
              <w:rPr>
                <w:sz w:val="14"/>
              </w:rPr>
            </w:pPr>
            <w:r>
              <w:rPr>
                <w:sz w:val="14"/>
              </w:rPr>
              <w:t>902</w:t>
            </w:r>
          </w:p>
        </w:tc>
        <w:tc>
          <w:tcPr>
            <w:tcW w:w="542" w:type="dxa"/>
            <w:tcBorders>
              <w:top w:val="nil"/>
              <w:left w:val="single" w:sz="6" w:space="0" w:color="000000"/>
              <w:right w:val="single" w:sz="6" w:space="0" w:color="000000"/>
            </w:tcBorders>
          </w:tcPr>
          <w:p>
            <w:pPr>
              <w:pStyle w:val="TableParagraph"/>
              <w:spacing w:before="6"/>
              <w:ind w:right="124"/>
              <w:jc w:val="right"/>
              <w:rPr>
                <w:sz w:val="14"/>
              </w:rPr>
            </w:pPr>
            <w:r>
              <w:rPr>
                <w:sz w:val="14"/>
              </w:rPr>
              <w:t>1034</w:t>
            </w:r>
          </w:p>
        </w:tc>
        <w:tc>
          <w:tcPr>
            <w:tcW w:w="456" w:type="dxa"/>
            <w:tcBorders>
              <w:top w:val="nil"/>
              <w:left w:val="single" w:sz="6" w:space="0" w:color="000000"/>
              <w:right w:val="single" w:sz="6" w:space="0" w:color="000000"/>
            </w:tcBorders>
          </w:tcPr>
          <w:p>
            <w:pPr>
              <w:pStyle w:val="TableParagraph"/>
              <w:spacing w:before="6"/>
              <w:ind w:right="122"/>
              <w:jc w:val="right"/>
              <w:rPr>
                <w:sz w:val="14"/>
              </w:rPr>
            </w:pPr>
            <w:r>
              <w:rPr>
                <w:sz w:val="14"/>
              </w:rPr>
              <w:t>847</w:t>
            </w:r>
          </w:p>
        </w:tc>
        <w:tc>
          <w:tcPr>
            <w:tcW w:w="528" w:type="dxa"/>
            <w:tcBorders>
              <w:top w:val="nil"/>
              <w:left w:val="single" w:sz="6" w:space="0" w:color="000000"/>
              <w:right w:val="single" w:sz="6" w:space="0" w:color="000000"/>
            </w:tcBorders>
          </w:tcPr>
          <w:p>
            <w:pPr>
              <w:pStyle w:val="TableParagraph"/>
              <w:spacing w:before="6"/>
              <w:ind w:left="133" w:right="95"/>
              <w:rPr>
                <w:sz w:val="14"/>
              </w:rPr>
            </w:pPr>
            <w:r>
              <w:rPr>
                <w:sz w:val="14"/>
              </w:rPr>
              <w:t>836</w:t>
            </w:r>
          </w:p>
        </w:tc>
        <w:tc>
          <w:tcPr>
            <w:tcW w:w="523" w:type="dxa"/>
            <w:tcBorders>
              <w:top w:val="nil"/>
              <w:left w:val="single" w:sz="6" w:space="0" w:color="000000"/>
              <w:right w:val="single" w:sz="6" w:space="0" w:color="000000"/>
            </w:tcBorders>
          </w:tcPr>
          <w:p>
            <w:pPr>
              <w:pStyle w:val="TableParagraph"/>
              <w:spacing w:before="6"/>
              <w:ind w:left="146" w:right="108"/>
              <w:rPr>
                <w:sz w:val="14"/>
              </w:rPr>
            </w:pPr>
            <w:r>
              <w:rPr>
                <w:sz w:val="14"/>
              </w:rPr>
              <w:t>726</w:t>
            </w:r>
          </w:p>
        </w:tc>
        <w:tc>
          <w:tcPr>
            <w:tcW w:w="528" w:type="dxa"/>
            <w:tcBorders>
              <w:top w:val="nil"/>
              <w:left w:val="single" w:sz="6" w:space="0" w:color="000000"/>
              <w:right w:val="single" w:sz="6" w:space="0" w:color="000000"/>
            </w:tcBorders>
          </w:tcPr>
          <w:p>
            <w:pPr>
              <w:pStyle w:val="TableParagraph"/>
              <w:spacing w:before="6"/>
              <w:ind w:right="125"/>
              <w:jc w:val="right"/>
              <w:rPr>
                <w:sz w:val="14"/>
              </w:rPr>
            </w:pPr>
            <w:r>
              <w:rPr>
                <w:sz w:val="14"/>
              </w:rPr>
              <w:t>693</w:t>
            </w:r>
          </w:p>
        </w:tc>
        <w:tc>
          <w:tcPr>
            <w:tcW w:w="442" w:type="dxa"/>
            <w:tcBorders>
              <w:top w:val="nil"/>
              <w:left w:val="single" w:sz="6" w:space="0" w:color="000000"/>
              <w:right w:val="single" w:sz="6" w:space="0" w:color="000000"/>
            </w:tcBorders>
          </w:tcPr>
          <w:p>
            <w:pPr>
              <w:pStyle w:val="TableParagraph"/>
              <w:spacing w:before="6"/>
              <w:ind w:right="124"/>
              <w:jc w:val="right"/>
              <w:rPr>
                <w:sz w:val="14"/>
              </w:rPr>
            </w:pPr>
            <w:r>
              <w:rPr>
                <w:sz w:val="14"/>
              </w:rPr>
              <w:t>550</w:t>
            </w:r>
          </w:p>
        </w:tc>
        <w:tc>
          <w:tcPr>
            <w:tcW w:w="528" w:type="dxa"/>
            <w:tcBorders>
              <w:top w:val="nil"/>
              <w:left w:val="single" w:sz="6" w:space="0" w:color="000000"/>
              <w:right w:val="single" w:sz="6" w:space="0" w:color="000000"/>
            </w:tcBorders>
          </w:tcPr>
          <w:p>
            <w:pPr>
              <w:pStyle w:val="TableParagraph"/>
              <w:spacing w:before="6"/>
              <w:ind w:right="183"/>
              <w:jc w:val="right"/>
              <w:rPr>
                <w:sz w:val="14"/>
              </w:rPr>
            </w:pPr>
            <w:r>
              <w:rPr>
                <w:sz w:val="14"/>
              </w:rPr>
              <w:t>—</w:t>
            </w:r>
          </w:p>
        </w:tc>
        <w:tc>
          <w:tcPr>
            <w:tcW w:w="523" w:type="dxa"/>
            <w:tcBorders>
              <w:top w:val="nil"/>
              <w:left w:val="single" w:sz="6" w:space="0" w:color="000000"/>
              <w:right w:val="single" w:sz="6" w:space="0" w:color="000000"/>
            </w:tcBorders>
          </w:tcPr>
          <w:p>
            <w:pPr>
              <w:pStyle w:val="TableParagraph"/>
              <w:spacing w:before="6"/>
              <w:ind w:left="3"/>
              <w:rPr>
                <w:sz w:val="14"/>
              </w:rPr>
            </w:pPr>
            <w:r>
              <w:rPr>
                <w:sz w:val="14"/>
              </w:rPr>
              <w:t>—</w:t>
            </w:r>
          </w:p>
        </w:tc>
        <w:tc>
          <w:tcPr>
            <w:tcW w:w="528" w:type="dxa"/>
            <w:tcBorders>
              <w:top w:val="nil"/>
              <w:left w:val="single" w:sz="6" w:space="0" w:color="000000"/>
              <w:right w:val="single" w:sz="6" w:space="0" w:color="000000"/>
            </w:tcBorders>
          </w:tcPr>
          <w:p>
            <w:pPr>
              <w:pStyle w:val="TableParagraph"/>
              <w:spacing w:before="6"/>
              <w:ind w:left="133" w:right="98"/>
              <w:rPr>
                <w:sz w:val="14"/>
              </w:rPr>
            </w:pPr>
            <w:r>
              <w:rPr>
                <w:sz w:val="14"/>
              </w:rPr>
              <w:t>899</w:t>
            </w:r>
          </w:p>
        </w:tc>
        <w:tc>
          <w:tcPr>
            <w:tcW w:w="442" w:type="dxa"/>
            <w:tcBorders>
              <w:top w:val="nil"/>
              <w:left w:val="single" w:sz="6" w:space="0" w:color="000000"/>
              <w:right w:val="single" w:sz="6" w:space="0" w:color="000000"/>
            </w:tcBorders>
          </w:tcPr>
          <w:p>
            <w:pPr>
              <w:pStyle w:val="TableParagraph"/>
              <w:spacing w:before="6"/>
              <w:ind w:right="125"/>
              <w:jc w:val="right"/>
              <w:rPr>
                <w:sz w:val="14"/>
              </w:rPr>
            </w:pPr>
            <w:r>
              <w:rPr>
                <w:sz w:val="14"/>
              </w:rPr>
              <w:t>738</w:t>
            </w:r>
          </w:p>
        </w:tc>
        <w:tc>
          <w:tcPr>
            <w:tcW w:w="528" w:type="dxa"/>
            <w:tcBorders>
              <w:top w:val="nil"/>
              <w:left w:val="single" w:sz="6" w:space="0" w:color="000000"/>
              <w:right w:val="single" w:sz="6" w:space="0" w:color="000000"/>
            </w:tcBorders>
          </w:tcPr>
          <w:p>
            <w:pPr>
              <w:pStyle w:val="TableParagraph"/>
              <w:spacing w:before="6"/>
              <w:ind w:left="133" w:right="90"/>
              <w:rPr>
                <w:sz w:val="14"/>
              </w:rPr>
            </w:pPr>
            <w:r>
              <w:rPr>
                <w:sz w:val="14"/>
              </w:rPr>
              <w:t>813</w:t>
            </w:r>
          </w:p>
        </w:tc>
        <w:tc>
          <w:tcPr>
            <w:tcW w:w="446" w:type="dxa"/>
            <w:tcBorders>
              <w:top w:val="nil"/>
              <w:left w:val="single" w:sz="6" w:space="0" w:color="000000"/>
              <w:right w:val="single" w:sz="6" w:space="0" w:color="000000"/>
            </w:tcBorders>
          </w:tcPr>
          <w:p>
            <w:pPr>
              <w:pStyle w:val="TableParagraph"/>
              <w:spacing w:before="6"/>
              <w:ind w:left="26" w:right="69"/>
              <w:rPr>
                <w:sz w:val="14"/>
              </w:rPr>
            </w:pPr>
            <w:r>
              <w:rPr>
                <w:sz w:val="14"/>
              </w:rPr>
              <w:t>663</w:t>
            </w:r>
          </w:p>
        </w:tc>
        <w:tc>
          <w:tcPr>
            <w:tcW w:w="442" w:type="dxa"/>
            <w:tcBorders>
              <w:top w:val="nil"/>
              <w:left w:val="single" w:sz="6" w:space="0" w:color="000000"/>
              <w:right w:val="single" w:sz="6" w:space="0" w:color="000000"/>
            </w:tcBorders>
          </w:tcPr>
          <w:p>
            <w:pPr>
              <w:pStyle w:val="TableParagraph"/>
              <w:spacing w:before="6"/>
              <w:ind w:left="21" w:right="67"/>
              <w:rPr>
                <w:sz w:val="14"/>
              </w:rPr>
            </w:pPr>
            <w:r>
              <w:rPr>
                <w:sz w:val="14"/>
              </w:rPr>
              <w:t>888</w:t>
            </w:r>
          </w:p>
        </w:tc>
        <w:tc>
          <w:tcPr>
            <w:tcW w:w="497" w:type="dxa"/>
            <w:tcBorders>
              <w:top w:val="nil"/>
              <w:left w:val="single" w:sz="6" w:space="0" w:color="000000"/>
              <w:right w:val="nil"/>
            </w:tcBorders>
          </w:tcPr>
          <w:p>
            <w:pPr>
              <w:pStyle w:val="TableParagraph"/>
              <w:spacing w:before="6"/>
              <w:ind w:left="114" w:right="110"/>
              <w:rPr>
                <w:sz w:val="14"/>
              </w:rPr>
            </w:pPr>
            <w:r>
              <w:rPr>
                <w:sz w:val="14"/>
              </w:rPr>
              <w:t>706</w:t>
            </w:r>
          </w:p>
        </w:tc>
      </w:tr>
    </w:tbl>
    <w:p>
      <w:pPr>
        <w:spacing w:before="122"/>
        <w:ind w:left="1111" w:right="0" w:firstLine="0"/>
        <w:jc w:val="left"/>
        <w:rPr>
          <w:sz w:val="18"/>
        </w:rPr>
      </w:pPr>
      <w:r>
        <w:rPr>
          <w:sz w:val="18"/>
        </w:rPr>
        <w:t>NOTES:</w:t>
      </w:r>
    </w:p>
    <w:p>
      <w:pPr>
        <w:pStyle w:val="ListParagraph"/>
        <w:numPr>
          <w:ilvl w:val="0"/>
          <w:numId w:val="70"/>
        </w:numPr>
        <w:tabs>
          <w:tab w:pos="1347" w:val="left" w:leader="none"/>
        </w:tabs>
        <w:spacing w:line="240" w:lineRule="auto" w:before="49" w:after="0"/>
        <w:ind w:left="1346" w:right="167" w:hanging="235"/>
        <w:jc w:val="left"/>
        <w:rPr>
          <w:sz w:val="18"/>
        </w:rPr>
      </w:pPr>
      <w:r>
        <w:rPr>
          <w:spacing w:val="3"/>
          <w:sz w:val="18"/>
        </w:rPr>
        <w:t>Refer </w:t>
      </w:r>
      <w:r>
        <w:rPr>
          <w:sz w:val="18"/>
        </w:rPr>
        <w:t>to  </w:t>
      </w:r>
      <w:r>
        <w:rPr>
          <w:spacing w:val="3"/>
          <w:sz w:val="18"/>
        </w:rPr>
        <w:t>Tables 2(1), 2(2), 2(3) </w:t>
      </w:r>
      <w:r>
        <w:rPr>
          <w:spacing w:val="2"/>
          <w:sz w:val="18"/>
        </w:rPr>
        <w:t>and </w:t>
      </w:r>
      <w:r>
        <w:rPr>
          <w:spacing w:val="3"/>
          <w:sz w:val="18"/>
        </w:rPr>
        <w:t>2(4) </w:t>
      </w:r>
      <w:r>
        <w:rPr>
          <w:spacing w:val="2"/>
          <w:sz w:val="18"/>
        </w:rPr>
        <w:t>for </w:t>
      </w:r>
      <w:r>
        <w:rPr>
          <w:spacing w:val="3"/>
          <w:sz w:val="18"/>
        </w:rPr>
        <w:t>cable configurations deemed </w:t>
      </w:r>
      <w:r>
        <w:rPr>
          <w:sz w:val="18"/>
        </w:rPr>
        <w:t>to  </w:t>
      </w:r>
      <w:r>
        <w:rPr>
          <w:spacing w:val="3"/>
          <w:sz w:val="18"/>
        </w:rPr>
        <w:t>have </w:t>
      </w:r>
      <w:r>
        <w:rPr>
          <w:spacing w:val="2"/>
          <w:sz w:val="18"/>
        </w:rPr>
        <w:t>the  </w:t>
      </w:r>
      <w:r>
        <w:rPr>
          <w:spacing w:val="3"/>
          <w:sz w:val="18"/>
        </w:rPr>
        <w:t>same current-carrying </w:t>
      </w:r>
      <w:r>
        <w:rPr>
          <w:spacing w:val="4"/>
          <w:sz w:val="18"/>
        </w:rPr>
        <w:t>capacities     </w:t>
      </w:r>
      <w:r>
        <w:rPr>
          <w:sz w:val="18"/>
        </w:rPr>
        <w:t>as </w:t>
      </w:r>
      <w:r>
        <w:rPr>
          <w:spacing w:val="3"/>
          <w:sz w:val="18"/>
        </w:rPr>
        <w:t>those</w:t>
      </w:r>
      <w:r>
        <w:rPr>
          <w:spacing w:val="42"/>
          <w:sz w:val="18"/>
        </w:rPr>
        <w:t> </w:t>
      </w:r>
      <w:r>
        <w:rPr>
          <w:spacing w:val="4"/>
          <w:sz w:val="18"/>
        </w:rPr>
        <w:t>illustrated.</w:t>
      </w:r>
    </w:p>
    <w:p>
      <w:pPr>
        <w:pStyle w:val="ListParagraph"/>
        <w:numPr>
          <w:ilvl w:val="0"/>
          <w:numId w:val="70"/>
        </w:numPr>
        <w:tabs>
          <w:tab w:pos="1347" w:val="left" w:leader="none"/>
        </w:tabs>
        <w:spacing w:line="240" w:lineRule="auto" w:before="49" w:after="0"/>
        <w:ind w:left="1346" w:right="0" w:hanging="235"/>
        <w:jc w:val="left"/>
        <w:rPr>
          <w:sz w:val="18"/>
        </w:rPr>
      </w:pPr>
      <w:r>
        <w:rPr>
          <w:spacing w:val="3"/>
          <w:sz w:val="18"/>
        </w:rPr>
        <w:t>Derating factors </w:t>
      </w:r>
      <w:r>
        <w:rPr>
          <w:spacing w:val="2"/>
          <w:sz w:val="18"/>
        </w:rPr>
        <w:t>may </w:t>
      </w:r>
      <w:r>
        <w:rPr>
          <w:spacing w:val="3"/>
          <w:sz w:val="18"/>
        </w:rPr>
        <w:t>apply </w:t>
      </w:r>
      <w:r>
        <w:rPr>
          <w:sz w:val="18"/>
        </w:rPr>
        <w:t>as  </w:t>
      </w:r>
      <w:r>
        <w:rPr>
          <w:spacing w:val="7"/>
          <w:sz w:val="18"/>
        </w:rPr>
        <w:t> </w:t>
      </w:r>
      <w:r>
        <w:rPr>
          <w:spacing w:val="4"/>
          <w:sz w:val="18"/>
        </w:rPr>
        <w:t>follows:</w:t>
      </w:r>
    </w:p>
    <w:p>
      <w:pPr>
        <w:pStyle w:val="ListParagraph"/>
        <w:numPr>
          <w:ilvl w:val="1"/>
          <w:numId w:val="70"/>
        </w:numPr>
        <w:tabs>
          <w:tab w:pos="1758" w:val="left" w:leader="none"/>
          <w:tab w:pos="1759" w:val="left" w:leader="none"/>
        </w:tabs>
        <w:spacing w:line="240" w:lineRule="auto" w:before="49" w:after="0"/>
        <w:ind w:left="1758" w:right="167" w:hanging="412"/>
        <w:jc w:val="left"/>
        <w:rPr>
          <w:sz w:val="18"/>
        </w:rPr>
      </w:pPr>
      <w:r>
        <w:rPr>
          <w:spacing w:val="2"/>
          <w:sz w:val="18"/>
        </w:rPr>
        <w:t>The  </w:t>
      </w:r>
      <w:r>
        <w:rPr>
          <w:spacing w:val="3"/>
          <w:sz w:val="18"/>
        </w:rPr>
        <w:t>current-carrying  capacities  apply  </w:t>
      </w:r>
      <w:r>
        <w:rPr>
          <w:sz w:val="18"/>
        </w:rPr>
        <w:t>to  </w:t>
      </w:r>
      <w:r>
        <w:rPr>
          <w:spacing w:val="3"/>
          <w:sz w:val="18"/>
        </w:rPr>
        <w:t>single  circuits;  </w:t>
      </w:r>
      <w:r>
        <w:rPr>
          <w:spacing w:val="2"/>
          <w:sz w:val="18"/>
        </w:rPr>
        <w:t>for  </w:t>
      </w:r>
      <w:r>
        <w:rPr>
          <w:spacing w:val="3"/>
          <w:sz w:val="18"/>
        </w:rPr>
        <w:t>grouped  cable  circuits  </w:t>
      </w:r>
      <w:r>
        <w:rPr>
          <w:spacing w:val="2"/>
          <w:sz w:val="18"/>
        </w:rPr>
        <w:t>see  </w:t>
      </w:r>
      <w:r>
        <w:rPr>
          <w:spacing w:val="3"/>
          <w:sz w:val="18"/>
        </w:rPr>
        <w:t>Clause  3.5.2  </w:t>
      </w:r>
      <w:r>
        <w:rPr>
          <w:spacing w:val="4"/>
          <w:sz w:val="18"/>
        </w:rPr>
        <w:t>and  </w:t>
      </w:r>
      <w:r>
        <w:rPr>
          <w:spacing w:val="3"/>
          <w:sz w:val="18"/>
        </w:rPr>
        <w:t>Tables</w:t>
      </w:r>
      <w:r>
        <w:rPr>
          <w:spacing w:val="22"/>
          <w:sz w:val="18"/>
        </w:rPr>
        <w:t> </w:t>
      </w:r>
      <w:r>
        <w:rPr>
          <w:spacing w:val="2"/>
          <w:sz w:val="18"/>
        </w:rPr>
        <w:t>22,</w:t>
      </w:r>
      <w:r>
        <w:rPr>
          <w:spacing w:val="22"/>
          <w:sz w:val="18"/>
        </w:rPr>
        <w:t> </w:t>
      </w:r>
      <w:r>
        <w:rPr>
          <w:spacing w:val="2"/>
          <w:sz w:val="18"/>
        </w:rPr>
        <w:t>23,</w:t>
      </w:r>
      <w:r>
        <w:rPr>
          <w:spacing w:val="22"/>
          <w:sz w:val="18"/>
        </w:rPr>
        <w:t> </w:t>
      </w:r>
      <w:r>
        <w:rPr>
          <w:sz w:val="18"/>
        </w:rPr>
        <w:t>25</w:t>
      </w:r>
      <w:r>
        <w:rPr>
          <w:spacing w:val="22"/>
          <w:sz w:val="18"/>
        </w:rPr>
        <w:t> </w:t>
      </w:r>
      <w:r>
        <w:rPr>
          <w:spacing w:val="2"/>
          <w:sz w:val="18"/>
        </w:rPr>
        <w:t>and</w:t>
      </w:r>
      <w:r>
        <w:rPr>
          <w:spacing w:val="22"/>
          <w:sz w:val="18"/>
        </w:rPr>
        <w:t> </w:t>
      </w:r>
      <w:r>
        <w:rPr>
          <w:sz w:val="18"/>
        </w:rPr>
        <w:t>26</w:t>
      </w:r>
      <w:r>
        <w:rPr>
          <w:spacing w:val="22"/>
          <w:sz w:val="18"/>
        </w:rPr>
        <w:t> </w:t>
      </w:r>
      <w:r>
        <w:rPr>
          <w:spacing w:val="2"/>
          <w:sz w:val="18"/>
        </w:rPr>
        <w:t>for</w:t>
      </w:r>
      <w:r>
        <w:rPr>
          <w:spacing w:val="22"/>
          <w:sz w:val="18"/>
        </w:rPr>
        <w:t> </w:t>
      </w:r>
      <w:r>
        <w:rPr>
          <w:spacing w:val="3"/>
          <w:sz w:val="18"/>
        </w:rPr>
        <w:t>appropriate</w:t>
      </w:r>
      <w:r>
        <w:rPr>
          <w:spacing w:val="22"/>
          <w:sz w:val="18"/>
        </w:rPr>
        <w:t> </w:t>
      </w:r>
      <w:r>
        <w:rPr>
          <w:spacing w:val="3"/>
          <w:sz w:val="18"/>
        </w:rPr>
        <w:t>derating</w:t>
      </w:r>
      <w:r>
        <w:rPr>
          <w:spacing w:val="22"/>
          <w:sz w:val="18"/>
        </w:rPr>
        <w:t> </w:t>
      </w:r>
      <w:r>
        <w:rPr>
          <w:spacing w:val="4"/>
          <w:sz w:val="18"/>
        </w:rPr>
        <w:t>factors.</w:t>
      </w:r>
    </w:p>
    <w:p>
      <w:pPr>
        <w:pStyle w:val="ListParagraph"/>
        <w:numPr>
          <w:ilvl w:val="1"/>
          <w:numId w:val="70"/>
        </w:numPr>
        <w:tabs>
          <w:tab w:pos="1759" w:val="left" w:leader="none"/>
        </w:tabs>
        <w:spacing w:line="240" w:lineRule="auto" w:before="49" w:after="0"/>
        <w:ind w:left="1758" w:right="167" w:hanging="412"/>
        <w:jc w:val="left"/>
        <w:rPr>
          <w:sz w:val="18"/>
        </w:rPr>
      </w:pPr>
      <w:r>
        <w:rPr>
          <w:spacing w:val="2"/>
          <w:sz w:val="18"/>
        </w:rPr>
        <w:t>For </w:t>
      </w:r>
      <w:r>
        <w:rPr>
          <w:sz w:val="18"/>
        </w:rPr>
        <w:t>a </w:t>
      </w:r>
      <w:r>
        <w:rPr>
          <w:spacing w:val="3"/>
          <w:sz w:val="18"/>
        </w:rPr>
        <w:t>single circuit fixed </w:t>
      </w:r>
      <w:r>
        <w:rPr>
          <w:sz w:val="18"/>
        </w:rPr>
        <w:t>to </w:t>
      </w:r>
      <w:r>
        <w:rPr>
          <w:spacing w:val="2"/>
          <w:sz w:val="18"/>
        </w:rPr>
        <w:t>the </w:t>
      </w:r>
      <w:r>
        <w:rPr>
          <w:spacing w:val="3"/>
          <w:sz w:val="18"/>
        </w:rPr>
        <w:t>underside </w:t>
      </w:r>
      <w:r>
        <w:rPr>
          <w:sz w:val="18"/>
        </w:rPr>
        <w:t>of a </w:t>
      </w:r>
      <w:r>
        <w:rPr>
          <w:spacing w:val="3"/>
          <w:sz w:val="18"/>
        </w:rPr>
        <w:t>ceiling </w:t>
      </w:r>
      <w:r>
        <w:rPr>
          <w:sz w:val="18"/>
        </w:rPr>
        <w:t>or </w:t>
      </w:r>
      <w:r>
        <w:rPr>
          <w:spacing w:val="3"/>
          <w:sz w:val="18"/>
        </w:rPr>
        <w:t>similar horizontal surface, </w:t>
      </w:r>
      <w:r>
        <w:rPr>
          <w:spacing w:val="2"/>
          <w:sz w:val="18"/>
        </w:rPr>
        <w:t>see </w:t>
      </w:r>
      <w:r>
        <w:rPr>
          <w:spacing w:val="3"/>
          <w:sz w:val="18"/>
        </w:rPr>
        <w:t>Table </w:t>
      </w:r>
      <w:r>
        <w:rPr>
          <w:sz w:val="18"/>
        </w:rPr>
        <w:t>22 </w:t>
      </w:r>
      <w:r>
        <w:rPr>
          <w:spacing w:val="2"/>
          <w:sz w:val="18"/>
        </w:rPr>
        <w:t>for the </w:t>
      </w:r>
      <w:r>
        <w:rPr>
          <w:spacing w:val="4"/>
          <w:sz w:val="18"/>
        </w:rPr>
        <w:t>derating  </w:t>
      </w:r>
      <w:r>
        <w:rPr>
          <w:spacing w:val="3"/>
          <w:sz w:val="18"/>
        </w:rPr>
        <w:t>factor </w:t>
      </w:r>
      <w:r>
        <w:rPr>
          <w:sz w:val="18"/>
        </w:rPr>
        <w:t>to  be  </w:t>
      </w:r>
      <w:r>
        <w:rPr>
          <w:spacing w:val="3"/>
          <w:sz w:val="18"/>
        </w:rPr>
        <w:t>applied </w:t>
      </w:r>
      <w:r>
        <w:rPr>
          <w:sz w:val="18"/>
        </w:rPr>
        <w:t>to  </w:t>
      </w:r>
      <w:r>
        <w:rPr>
          <w:spacing w:val="2"/>
          <w:sz w:val="18"/>
        </w:rPr>
        <w:t>the </w:t>
      </w:r>
      <w:r>
        <w:rPr>
          <w:spacing w:val="3"/>
          <w:sz w:val="18"/>
        </w:rPr>
        <w:t>current-carrying capacities given </w:t>
      </w:r>
      <w:r>
        <w:rPr>
          <w:sz w:val="18"/>
        </w:rPr>
        <w:t>in  </w:t>
      </w:r>
      <w:r>
        <w:rPr>
          <w:spacing w:val="3"/>
          <w:sz w:val="18"/>
        </w:rPr>
        <w:t>Columns </w:t>
      </w:r>
      <w:r>
        <w:rPr>
          <w:sz w:val="18"/>
        </w:rPr>
        <w:t>6  </w:t>
      </w:r>
      <w:r>
        <w:rPr>
          <w:spacing w:val="2"/>
          <w:sz w:val="18"/>
        </w:rPr>
        <w:t>and</w:t>
      </w:r>
      <w:r>
        <w:rPr>
          <w:spacing w:val="47"/>
          <w:sz w:val="18"/>
        </w:rPr>
        <w:t> </w:t>
      </w:r>
      <w:r>
        <w:rPr>
          <w:spacing w:val="4"/>
          <w:sz w:val="18"/>
        </w:rPr>
        <w:t>7.</w:t>
      </w:r>
    </w:p>
    <w:p>
      <w:pPr>
        <w:pStyle w:val="ListParagraph"/>
        <w:numPr>
          <w:ilvl w:val="1"/>
          <w:numId w:val="70"/>
        </w:numPr>
        <w:tabs>
          <w:tab w:pos="1758" w:val="left" w:leader="none"/>
          <w:tab w:pos="1759" w:val="left" w:leader="none"/>
        </w:tabs>
        <w:spacing w:line="240" w:lineRule="auto" w:before="49" w:after="0"/>
        <w:ind w:left="1758" w:right="171" w:hanging="412"/>
        <w:jc w:val="left"/>
        <w:rPr>
          <w:sz w:val="18"/>
        </w:rPr>
      </w:pPr>
      <w:r>
        <w:rPr>
          <w:spacing w:val="2"/>
          <w:sz w:val="18"/>
        </w:rPr>
        <w:t>For </w:t>
      </w:r>
      <w:r>
        <w:rPr>
          <w:sz w:val="18"/>
        </w:rPr>
        <w:t>a </w:t>
      </w:r>
      <w:r>
        <w:rPr>
          <w:spacing w:val="3"/>
          <w:sz w:val="18"/>
        </w:rPr>
        <w:t>single circuit fixed </w:t>
      </w:r>
      <w:r>
        <w:rPr>
          <w:sz w:val="18"/>
        </w:rPr>
        <w:t>to </w:t>
      </w:r>
      <w:r>
        <w:rPr>
          <w:spacing w:val="3"/>
          <w:sz w:val="18"/>
        </w:rPr>
        <w:t>perforated </w:t>
      </w:r>
      <w:r>
        <w:rPr>
          <w:sz w:val="18"/>
        </w:rPr>
        <w:t>or </w:t>
      </w:r>
      <w:r>
        <w:rPr>
          <w:spacing w:val="3"/>
          <w:sz w:val="18"/>
        </w:rPr>
        <w:t>unperforated cable tray,  </w:t>
      </w:r>
      <w:r>
        <w:rPr>
          <w:spacing w:val="2"/>
          <w:sz w:val="18"/>
        </w:rPr>
        <w:t>see  </w:t>
      </w:r>
      <w:r>
        <w:rPr>
          <w:spacing w:val="3"/>
          <w:sz w:val="18"/>
        </w:rPr>
        <w:t>Table  </w:t>
      </w:r>
      <w:r>
        <w:rPr>
          <w:sz w:val="18"/>
        </w:rPr>
        <w:t>23  </w:t>
      </w:r>
      <w:r>
        <w:rPr>
          <w:spacing w:val="2"/>
          <w:sz w:val="18"/>
        </w:rPr>
        <w:t>for  the  </w:t>
      </w:r>
      <w:r>
        <w:rPr>
          <w:spacing w:val="3"/>
          <w:sz w:val="18"/>
        </w:rPr>
        <w:t>derating  factor  </w:t>
      </w:r>
      <w:r>
        <w:rPr>
          <w:sz w:val="18"/>
        </w:rPr>
        <w:t>to  be </w:t>
      </w:r>
      <w:r>
        <w:rPr>
          <w:spacing w:val="3"/>
          <w:sz w:val="18"/>
        </w:rPr>
        <w:t>applied </w:t>
      </w:r>
      <w:r>
        <w:rPr>
          <w:sz w:val="18"/>
        </w:rPr>
        <w:t>to  </w:t>
      </w:r>
      <w:r>
        <w:rPr>
          <w:spacing w:val="2"/>
          <w:sz w:val="18"/>
        </w:rPr>
        <w:t>the </w:t>
      </w:r>
      <w:r>
        <w:rPr>
          <w:spacing w:val="3"/>
          <w:sz w:val="18"/>
        </w:rPr>
        <w:t>current-carrying capacities given </w:t>
      </w:r>
      <w:r>
        <w:rPr>
          <w:sz w:val="18"/>
        </w:rPr>
        <w:t>in  </w:t>
      </w:r>
      <w:r>
        <w:rPr>
          <w:spacing w:val="3"/>
          <w:sz w:val="18"/>
        </w:rPr>
        <w:t>Columns </w:t>
      </w:r>
      <w:r>
        <w:rPr>
          <w:sz w:val="18"/>
        </w:rPr>
        <w:t>4  </w:t>
      </w:r>
      <w:r>
        <w:rPr>
          <w:spacing w:val="2"/>
          <w:sz w:val="18"/>
        </w:rPr>
        <w:t>and </w:t>
      </w:r>
      <w:r>
        <w:rPr>
          <w:spacing w:val="27"/>
          <w:sz w:val="18"/>
        </w:rPr>
        <w:t> </w:t>
      </w:r>
      <w:r>
        <w:rPr>
          <w:spacing w:val="4"/>
          <w:sz w:val="18"/>
        </w:rPr>
        <w:t>5.</w:t>
      </w:r>
    </w:p>
    <w:p>
      <w:pPr>
        <w:pStyle w:val="ListParagraph"/>
        <w:numPr>
          <w:ilvl w:val="1"/>
          <w:numId w:val="70"/>
        </w:numPr>
        <w:tabs>
          <w:tab w:pos="1759" w:val="left" w:leader="none"/>
        </w:tabs>
        <w:spacing w:line="240" w:lineRule="auto" w:before="49" w:after="0"/>
        <w:ind w:left="1758" w:right="0" w:hanging="412"/>
        <w:jc w:val="left"/>
        <w:rPr>
          <w:sz w:val="18"/>
        </w:rPr>
      </w:pPr>
      <w:r>
        <w:rPr>
          <w:spacing w:val="2"/>
          <w:sz w:val="18"/>
        </w:rPr>
        <w:t>For</w:t>
      </w:r>
      <w:r>
        <w:rPr>
          <w:spacing w:val="21"/>
          <w:sz w:val="18"/>
        </w:rPr>
        <w:t> </w:t>
      </w:r>
      <w:r>
        <w:rPr>
          <w:spacing w:val="3"/>
          <w:sz w:val="18"/>
        </w:rPr>
        <w:t>ambient</w:t>
      </w:r>
      <w:r>
        <w:rPr>
          <w:spacing w:val="21"/>
          <w:sz w:val="18"/>
        </w:rPr>
        <w:t> </w:t>
      </w:r>
      <w:r>
        <w:rPr>
          <w:spacing w:val="3"/>
          <w:sz w:val="18"/>
        </w:rPr>
        <w:t>temperature</w:t>
      </w:r>
      <w:r>
        <w:rPr>
          <w:spacing w:val="21"/>
          <w:sz w:val="18"/>
        </w:rPr>
        <w:t> </w:t>
      </w:r>
      <w:r>
        <w:rPr>
          <w:spacing w:val="2"/>
          <w:sz w:val="18"/>
        </w:rPr>
        <w:t>and</w:t>
      </w:r>
      <w:r>
        <w:rPr>
          <w:spacing w:val="21"/>
          <w:sz w:val="18"/>
        </w:rPr>
        <w:t> </w:t>
      </w:r>
      <w:r>
        <w:rPr>
          <w:spacing w:val="3"/>
          <w:sz w:val="18"/>
        </w:rPr>
        <w:t>depth</w:t>
      </w:r>
      <w:r>
        <w:rPr>
          <w:spacing w:val="21"/>
          <w:sz w:val="18"/>
        </w:rPr>
        <w:t> </w:t>
      </w:r>
      <w:r>
        <w:rPr>
          <w:sz w:val="18"/>
        </w:rPr>
        <w:t>of</w:t>
      </w:r>
      <w:r>
        <w:rPr>
          <w:spacing w:val="21"/>
          <w:sz w:val="18"/>
        </w:rPr>
        <w:t> </w:t>
      </w:r>
      <w:r>
        <w:rPr>
          <w:spacing w:val="3"/>
          <w:sz w:val="18"/>
        </w:rPr>
        <w:t>laying</w:t>
      </w:r>
      <w:r>
        <w:rPr>
          <w:spacing w:val="21"/>
          <w:sz w:val="18"/>
        </w:rPr>
        <w:t> </w:t>
      </w:r>
      <w:r>
        <w:rPr>
          <w:spacing w:val="3"/>
          <w:sz w:val="18"/>
        </w:rPr>
        <w:t>factors,</w:t>
      </w:r>
      <w:r>
        <w:rPr>
          <w:spacing w:val="21"/>
          <w:sz w:val="18"/>
        </w:rPr>
        <w:t> </w:t>
      </w:r>
      <w:r>
        <w:rPr>
          <w:spacing w:val="2"/>
          <w:sz w:val="18"/>
        </w:rPr>
        <w:t>see</w:t>
      </w:r>
      <w:r>
        <w:rPr>
          <w:spacing w:val="21"/>
          <w:sz w:val="18"/>
        </w:rPr>
        <w:t> </w:t>
      </w:r>
      <w:r>
        <w:rPr>
          <w:spacing w:val="3"/>
          <w:sz w:val="18"/>
        </w:rPr>
        <w:t>Tables</w:t>
      </w:r>
      <w:r>
        <w:rPr>
          <w:spacing w:val="21"/>
          <w:sz w:val="18"/>
        </w:rPr>
        <w:t> </w:t>
      </w:r>
      <w:r>
        <w:rPr>
          <w:sz w:val="18"/>
        </w:rPr>
        <w:t>27</w:t>
      </w:r>
      <w:r>
        <w:rPr>
          <w:spacing w:val="21"/>
          <w:sz w:val="18"/>
        </w:rPr>
        <w:t> </w:t>
      </w:r>
      <w:r>
        <w:rPr>
          <w:spacing w:val="2"/>
          <w:sz w:val="18"/>
        </w:rPr>
        <w:t>and</w:t>
      </w:r>
      <w:r>
        <w:rPr>
          <w:spacing w:val="21"/>
          <w:sz w:val="18"/>
        </w:rPr>
        <w:t> </w:t>
      </w:r>
      <w:r>
        <w:rPr>
          <w:spacing w:val="4"/>
          <w:sz w:val="18"/>
        </w:rPr>
        <w:t>28.</w:t>
      </w:r>
    </w:p>
    <w:p>
      <w:pPr>
        <w:pStyle w:val="ListParagraph"/>
        <w:numPr>
          <w:ilvl w:val="0"/>
          <w:numId w:val="70"/>
        </w:numPr>
        <w:tabs>
          <w:tab w:pos="1347" w:val="left" w:leader="none"/>
        </w:tabs>
        <w:spacing w:line="240" w:lineRule="auto" w:before="49" w:after="0"/>
        <w:ind w:left="1346" w:right="169" w:hanging="235"/>
        <w:jc w:val="left"/>
        <w:rPr>
          <w:sz w:val="18"/>
        </w:rPr>
      </w:pPr>
      <w:r>
        <w:rPr>
          <w:sz w:val="18"/>
        </w:rPr>
        <w:t>To </w:t>
      </w:r>
      <w:r>
        <w:rPr>
          <w:spacing w:val="3"/>
          <w:sz w:val="18"/>
        </w:rPr>
        <w:t>determine  </w:t>
      </w:r>
      <w:r>
        <w:rPr>
          <w:spacing w:val="2"/>
          <w:sz w:val="18"/>
        </w:rPr>
        <w:t>the  </w:t>
      </w:r>
      <w:r>
        <w:rPr>
          <w:spacing w:val="3"/>
          <w:sz w:val="18"/>
        </w:rPr>
        <w:t>three-phase  voltage  drop  </w:t>
      </w:r>
      <w:r>
        <w:rPr>
          <w:sz w:val="18"/>
        </w:rPr>
        <w:t>of  </w:t>
      </w:r>
      <w:r>
        <w:rPr>
          <w:spacing w:val="3"/>
          <w:sz w:val="18"/>
        </w:rPr>
        <w:t>these  configurations,  refer  </w:t>
      </w:r>
      <w:r>
        <w:rPr>
          <w:sz w:val="18"/>
        </w:rPr>
        <w:t>to  </w:t>
      </w:r>
      <w:r>
        <w:rPr>
          <w:spacing w:val="2"/>
          <w:sz w:val="18"/>
        </w:rPr>
        <w:t>the  </w:t>
      </w:r>
      <w:r>
        <w:rPr>
          <w:spacing w:val="3"/>
          <w:sz w:val="18"/>
        </w:rPr>
        <w:t>appropriate  value  </w:t>
      </w:r>
      <w:r>
        <w:rPr>
          <w:sz w:val="18"/>
        </w:rPr>
        <w:t>in  </w:t>
      </w:r>
      <w:r>
        <w:rPr>
          <w:spacing w:val="3"/>
          <w:sz w:val="18"/>
        </w:rPr>
        <w:t>Table  </w:t>
      </w:r>
      <w:r>
        <w:rPr>
          <w:spacing w:val="4"/>
          <w:sz w:val="18"/>
        </w:rPr>
        <w:t>40,  </w:t>
      </w:r>
      <w:r>
        <w:rPr>
          <w:spacing w:val="3"/>
          <w:sz w:val="18"/>
        </w:rPr>
        <w:t>Table </w:t>
      </w:r>
      <w:r>
        <w:rPr>
          <w:spacing w:val="2"/>
          <w:sz w:val="18"/>
        </w:rPr>
        <w:t>41, </w:t>
      </w:r>
      <w:r>
        <w:rPr>
          <w:spacing w:val="3"/>
          <w:sz w:val="18"/>
        </w:rPr>
        <w:t>Table </w:t>
      </w:r>
      <w:r>
        <w:rPr>
          <w:sz w:val="18"/>
        </w:rPr>
        <w:t>43 or </w:t>
      </w:r>
      <w:r>
        <w:rPr>
          <w:spacing w:val="3"/>
          <w:sz w:val="18"/>
        </w:rPr>
        <w:t>Table  </w:t>
      </w:r>
      <w:r>
        <w:rPr>
          <w:spacing w:val="22"/>
          <w:sz w:val="18"/>
        </w:rPr>
        <w:t> </w:t>
      </w:r>
      <w:r>
        <w:rPr>
          <w:spacing w:val="4"/>
          <w:sz w:val="18"/>
        </w:rPr>
        <w:t>44.</w:t>
      </w:r>
    </w:p>
    <w:p>
      <w:pPr>
        <w:pStyle w:val="ListParagraph"/>
        <w:numPr>
          <w:ilvl w:val="0"/>
          <w:numId w:val="70"/>
        </w:numPr>
        <w:tabs>
          <w:tab w:pos="1347" w:val="left" w:leader="none"/>
        </w:tabs>
        <w:spacing w:line="240" w:lineRule="auto" w:before="49" w:after="0"/>
        <w:ind w:left="1346" w:right="167" w:hanging="235"/>
        <w:jc w:val="left"/>
        <w:rPr>
          <w:sz w:val="18"/>
        </w:rPr>
      </w:pPr>
      <w:r>
        <w:rPr>
          <w:spacing w:val="3"/>
          <w:sz w:val="18"/>
        </w:rPr>
        <w:t>These ratings </w:t>
      </w:r>
      <w:r>
        <w:rPr>
          <w:spacing w:val="2"/>
          <w:sz w:val="18"/>
        </w:rPr>
        <w:t>are </w:t>
      </w:r>
      <w:r>
        <w:rPr>
          <w:spacing w:val="3"/>
          <w:sz w:val="18"/>
        </w:rPr>
        <w:t>based </w:t>
      </w:r>
      <w:r>
        <w:rPr>
          <w:sz w:val="18"/>
        </w:rPr>
        <w:t>on </w:t>
      </w:r>
      <w:r>
        <w:rPr>
          <w:spacing w:val="3"/>
          <w:sz w:val="18"/>
        </w:rPr>
        <w:t>30°C ambient </w:t>
      </w:r>
      <w:r>
        <w:rPr>
          <w:spacing w:val="2"/>
          <w:sz w:val="18"/>
        </w:rPr>
        <w:t>air </w:t>
      </w:r>
      <w:r>
        <w:rPr>
          <w:spacing w:val="3"/>
          <w:sz w:val="18"/>
        </w:rPr>
        <w:t>temperature </w:t>
      </w:r>
      <w:r>
        <w:rPr>
          <w:spacing w:val="2"/>
          <w:sz w:val="18"/>
        </w:rPr>
        <w:t>and </w:t>
      </w:r>
      <w:r>
        <w:rPr>
          <w:spacing w:val="3"/>
          <w:sz w:val="18"/>
        </w:rPr>
        <w:t>15°C ambient soil temperature. </w:t>
      </w:r>
      <w:r>
        <w:rPr>
          <w:spacing w:val="2"/>
          <w:sz w:val="18"/>
        </w:rPr>
        <w:t>For </w:t>
      </w:r>
      <w:r>
        <w:rPr>
          <w:spacing w:val="3"/>
          <w:sz w:val="18"/>
        </w:rPr>
        <w:t>other conditions, </w:t>
      </w:r>
      <w:r>
        <w:rPr>
          <w:spacing w:val="4"/>
          <w:sz w:val="18"/>
        </w:rPr>
        <w:t>see </w:t>
      </w:r>
      <w:r>
        <w:rPr>
          <w:spacing w:val="3"/>
          <w:sz w:val="18"/>
        </w:rPr>
        <w:t>Clause</w:t>
      </w:r>
      <w:r>
        <w:rPr>
          <w:spacing w:val="20"/>
          <w:sz w:val="18"/>
        </w:rPr>
        <w:t> </w:t>
      </w:r>
      <w:r>
        <w:rPr>
          <w:spacing w:val="4"/>
          <w:sz w:val="18"/>
        </w:rPr>
        <w:t>3.5.3.</w:t>
      </w:r>
    </w:p>
    <w:p>
      <w:pPr>
        <w:pStyle w:val="BodyText"/>
        <w:rPr>
          <w:sz w:val="20"/>
        </w:rPr>
      </w:pPr>
    </w:p>
    <w:p>
      <w:pPr>
        <w:pStyle w:val="BodyText"/>
        <w:spacing w:before="5"/>
        <w:rPr>
          <w:sz w:val="16"/>
        </w:rPr>
      </w:pPr>
    </w:p>
    <w:p>
      <w:pPr>
        <w:spacing w:before="0"/>
        <w:ind w:left="827" w:right="0" w:firstLine="0"/>
        <w:jc w:val="center"/>
        <w:rPr>
          <w:rFonts w:ascii="Arial"/>
          <w:sz w:val="16"/>
        </w:rPr>
      </w:pPr>
      <w:r>
        <w:rPr>
          <w:rFonts w:ascii="Arial"/>
          <w:sz w:val="16"/>
        </w:rPr>
        <w:t>COPYRIGHT</w:t>
      </w:r>
    </w:p>
    <w:p>
      <w:pPr>
        <w:spacing w:after="0"/>
        <w:jc w:val="center"/>
        <w:rPr>
          <w:rFonts w:ascii="Arial"/>
          <w:sz w:val="16"/>
        </w:rPr>
        <w:sectPr>
          <w:headerReference w:type="default" r:id="rId255"/>
          <w:footerReference w:type="default" r:id="rId256"/>
          <w:pgSz w:w="11900" w:h="16840"/>
          <w:pgMar w:header="0" w:footer="411" w:top="1080" w:bottom="600" w:left="140" w:right="960"/>
        </w:sectPr>
      </w:pPr>
    </w:p>
    <w:p>
      <w:pPr>
        <w:tabs>
          <w:tab w:pos="8999" w:val="left" w:leader="none"/>
        </w:tabs>
        <w:spacing w:before="79"/>
        <w:ind w:left="5728" w:right="0" w:firstLine="0"/>
        <w:jc w:val="left"/>
        <w:rPr>
          <w:b/>
          <w:sz w:val="16"/>
        </w:rPr>
      </w:pPr>
      <w:r>
        <w:rPr>
          <w:sz w:val="16"/>
        </w:rPr>
        <w:t>39</w:t>
        <w:tab/>
      </w:r>
      <w:r>
        <w:rPr>
          <w:b/>
          <w:spacing w:val="3"/>
          <w:sz w:val="16"/>
        </w:rPr>
        <w:t>AS/NZS</w:t>
      </w:r>
      <w:r>
        <w:rPr>
          <w:b/>
          <w:spacing w:val="13"/>
          <w:sz w:val="16"/>
        </w:rPr>
        <w:t> </w:t>
      </w:r>
      <w:r>
        <w:rPr>
          <w:b/>
          <w:spacing w:val="4"/>
          <w:sz w:val="16"/>
        </w:rPr>
        <w:t>3008.1.2:1998</w:t>
      </w:r>
    </w:p>
    <w:p>
      <w:pPr>
        <w:pStyle w:val="BodyText"/>
        <w:rPr>
          <w:b/>
          <w:sz w:val="21"/>
        </w:rPr>
      </w:pPr>
    </w:p>
    <w:p>
      <w:pPr>
        <w:pStyle w:val="Heading3"/>
        <w:tabs>
          <w:tab w:pos="1575" w:val="left" w:leader="none"/>
        </w:tabs>
        <w:ind w:left="580"/>
      </w:pPr>
      <w:r>
        <w:rPr>
          <w:spacing w:val="4"/>
        </w:rPr>
        <w:t>TABLE</w:t>
        <w:tab/>
      </w:r>
      <w:r>
        <w:rPr/>
        <w:t>8</w:t>
      </w:r>
    </w:p>
    <w:p>
      <w:pPr>
        <w:spacing w:line="244" w:lineRule="auto" w:before="83"/>
        <w:ind w:left="2089" w:right="1508" w:firstLine="0"/>
        <w:jc w:val="center"/>
        <w:rPr>
          <w:b/>
          <w:sz w:val="22"/>
        </w:rPr>
      </w:pPr>
      <w:r>
        <w:rPr>
          <w:b/>
          <w:sz w:val="22"/>
        </w:rPr>
        <w:t>CURRENT-CARRYING CAPACITIES OF THREE SINGLE-CORE 0.6/1 kV SHEATHED AND UNSHEATHED NON-ARMOURED CABLES  WITH</w:t>
      </w:r>
    </w:p>
    <w:p>
      <w:pPr>
        <w:spacing w:before="1"/>
        <w:ind w:left="586" w:right="0" w:firstLine="0"/>
        <w:jc w:val="center"/>
        <w:rPr>
          <w:b/>
          <w:sz w:val="22"/>
        </w:rPr>
      </w:pPr>
      <w:r>
        <w:rPr/>
        <w:drawing>
          <wp:anchor distT="0" distB="0" distL="0" distR="0" allowOverlap="1" layoutInCell="1" locked="0" behindDoc="0" simplePos="0" relativeHeight="12448">
            <wp:simplePos x="0" y="0"/>
            <wp:positionH relativeFrom="page">
              <wp:posOffset>1468907</wp:posOffset>
            </wp:positionH>
            <wp:positionV relativeFrom="paragraph">
              <wp:posOffset>2066884</wp:posOffset>
            </wp:positionV>
            <wp:extent cx="106870" cy="106870"/>
            <wp:effectExtent l="0" t="0" r="0" b="0"/>
            <wp:wrapNone/>
            <wp:docPr id="51" name="image190.png" descr=""/>
            <wp:cNvGraphicFramePr>
              <a:graphicFrameLocks noChangeAspect="1"/>
            </wp:cNvGraphicFramePr>
            <a:graphic>
              <a:graphicData uri="http://schemas.openxmlformats.org/drawingml/2006/picture">
                <pic:pic>
                  <pic:nvPicPr>
                    <pic:cNvPr id="52" name="image190.png"/>
                    <pic:cNvPicPr/>
                  </pic:nvPicPr>
                  <pic:blipFill>
                    <a:blip r:embed="rId273" cstate="print"/>
                    <a:stretch>
                      <a:fillRect/>
                    </a:stretch>
                  </pic:blipFill>
                  <pic:spPr>
                    <a:xfrm>
                      <a:off x="0" y="0"/>
                      <a:ext cx="106870" cy="106870"/>
                    </a:xfrm>
                    <a:prstGeom prst="rect">
                      <a:avLst/>
                    </a:prstGeom>
                  </pic:spPr>
                </pic:pic>
              </a:graphicData>
            </a:graphic>
          </wp:anchor>
        </w:drawing>
      </w:r>
      <w:r>
        <w:rPr/>
        <w:pict>
          <v:group style="position:absolute;margin-left:244.586502pt;margin-top:162.777847pt;width:24.9pt;height:40.1pt;mso-position-horizontal-relative:page;mso-position-vertical-relative:paragraph;z-index:-1251784" coordorigin="4892,3256" coordsize="498,802">
            <v:shape style="position:absolute;left:4892;top:3266;width:450;height:783" type="#_x0000_t75" stroked="false">
              <v:imagedata r:id="rId274" o:title=""/>
            </v:shape>
            <v:line style="position:absolute" from="4967,4047" to="4967,3269" stroked="true" strokeweight=".852pt" strokecolor="#000000">
              <v:stroke dashstyle="solid"/>
            </v:line>
            <v:shape style="position:absolute;left:5014;top:3680;width:139;height:138" type="#_x0000_t75" stroked="false">
              <v:imagedata r:id="rId275" o:title=""/>
            </v:shape>
            <v:shape style="position:absolute;left:5387;top:3258;width:2;height:797" coordorigin="5387,3258" coordsize="0,797" path="m5387,4055l5387,4055m5387,3258l5387,3258e" filled="false" stroked="true" strokeweight=".243pt" strokecolor="#000000">
              <v:path arrowok="t"/>
              <v:stroke dashstyle="solid"/>
            </v:shape>
            <w10:wrap type="none"/>
          </v:group>
        </w:pict>
      </w:r>
      <w:r>
        <w:rPr/>
        <w:pict>
          <v:line style="position:absolute;mso-position-horizontal-relative:page;mso-position-vertical-relative:paragraph;z-index:-1251760" from="239.393005pt,202.734848pt" to="239.393005pt,202.734848pt" stroked="true" strokeweight=".243pt" strokecolor="#000000">
            <v:stroke dashstyle="solid"/>
            <w10:wrap type="none"/>
          </v:line>
        </w:pict>
      </w:r>
      <w:r>
        <w:rPr/>
        <w:pict>
          <v:line style="position:absolute;mso-position-horizontal-relative:page;mso-position-vertical-relative:paragraph;z-index:-1251736" from="239.393005pt,162.902847pt" to="239.393005pt,162.902847pt" stroked="true" strokeweight=".243pt" strokecolor="#000000">
            <v:stroke dashstyle="solid"/>
            <w10:wrap type="none"/>
          </v:line>
        </w:pict>
      </w:r>
      <w:r>
        <w:rPr/>
        <w:pict>
          <v:line style="position:absolute;mso-position-horizontal-relative:page;mso-position-vertical-relative:paragraph;z-index:-1251712" from="347.282013pt,193.535843pt" to="347.282013pt,193.535843pt" stroked="true" strokeweight=".293pt" strokecolor="#000000">
            <v:stroke dashstyle="solid"/>
            <w10:wrap type="none"/>
          </v:line>
        </w:pict>
      </w:r>
      <w:r>
        <w:rPr/>
        <w:pict>
          <v:line style="position:absolute;mso-position-horizontal-relative:page;mso-position-vertical-relative:paragraph;z-index:-1251688" from="403.177002pt,189.993851pt" to="403.177002pt,189.993851pt" stroked="true" strokeweight=".261pt" strokecolor="#000000">
            <v:stroke dashstyle="solid"/>
            <w10:wrap type="none"/>
          </v:line>
        </w:pict>
      </w:r>
      <w:r>
        <w:rPr>
          <w:b/>
          <w:sz w:val="22"/>
        </w:rPr>
        <w:t>R-HF-110, R-E-110 OR X-HF-110  INSULATION</w:t>
      </w:r>
    </w:p>
    <w:p>
      <w:pPr>
        <w:pStyle w:val="BodyText"/>
        <w:spacing w:before="5"/>
        <w:rPr>
          <w:b/>
          <w:sz w:val="13"/>
        </w:rPr>
      </w:pPr>
    </w:p>
    <w:tbl>
      <w:tblPr>
        <w:tblW w:w="0" w:type="auto"/>
        <w:jc w:val="left"/>
        <w:tblInd w:w="980"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770"/>
        <w:gridCol w:w="850"/>
        <w:gridCol w:w="917"/>
        <w:gridCol w:w="974"/>
        <w:gridCol w:w="874"/>
        <w:gridCol w:w="1248"/>
        <w:gridCol w:w="1166"/>
        <w:gridCol w:w="984"/>
        <w:gridCol w:w="874"/>
        <w:gridCol w:w="986"/>
      </w:tblGrid>
      <w:tr>
        <w:trPr>
          <w:trHeight w:val="317" w:hRule="exact"/>
        </w:trPr>
        <w:tc>
          <w:tcPr>
            <w:tcW w:w="770" w:type="dxa"/>
            <w:tcBorders>
              <w:left w:val="nil"/>
              <w:bottom w:val="single" w:sz="6" w:space="0" w:color="000000"/>
              <w:right w:val="single" w:sz="6" w:space="0" w:color="000000"/>
            </w:tcBorders>
          </w:tcPr>
          <w:p>
            <w:pPr>
              <w:pStyle w:val="TableParagraph"/>
              <w:spacing w:before="57"/>
              <w:ind w:right="1"/>
              <w:rPr>
                <w:sz w:val="14"/>
              </w:rPr>
            </w:pPr>
            <w:r>
              <w:rPr>
                <w:sz w:val="14"/>
              </w:rPr>
              <w:t>1</w:t>
            </w:r>
          </w:p>
        </w:tc>
        <w:tc>
          <w:tcPr>
            <w:tcW w:w="850" w:type="dxa"/>
            <w:tcBorders>
              <w:left w:val="single" w:sz="6" w:space="0" w:color="000000"/>
              <w:bottom w:val="single" w:sz="6" w:space="0" w:color="000000"/>
              <w:right w:val="single" w:sz="6" w:space="0" w:color="000000"/>
            </w:tcBorders>
          </w:tcPr>
          <w:p>
            <w:pPr>
              <w:pStyle w:val="TableParagraph"/>
              <w:spacing w:before="57"/>
              <w:ind w:left="2"/>
              <w:rPr>
                <w:sz w:val="14"/>
              </w:rPr>
            </w:pPr>
            <w:r>
              <w:rPr>
                <w:sz w:val="14"/>
              </w:rPr>
              <w:t>2</w:t>
            </w:r>
          </w:p>
        </w:tc>
        <w:tc>
          <w:tcPr>
            <w:tcW w:w="917" w:type="dxa"/>
            <w:tcBorders>
              <w:left w:val="single" w:sz="6" w:space="0" w:color="000000"/>
              <w:bottom w:val="single" w:sz="6" w:space="0" w:color="000000"/>
              <w:right w:val="single" w:sz="6" w:space="0" w:color="000000"/>
            </w:tcBorders>
          </w:tcPr>
          <w:p>
            <w:pPr>
              <w:pStyle w:val="TableParagraph"/>
              <w:spacing w:before="57"/>
              <w:rPr>
                <w:sz w:val="14"/>
              </w:rPr>
            </w:pPr>
            <w:r>
              <w:rPr>
                <w:sz w:val="14"/>
              </w:rPr>
              <w:t>3</w:t>
            </w:r>
          </w:p>
        </w:tc>
        <w:tc>
          <w:tcPr>
            <w:tcW w:w="974" w:type="dxa"/>
            <w:tcBorders>
              <w:left w:val="single" w:sz="6" w:space="0" w:color="000000"/>
              <w:bottom w:val="single" w:sz="6" w:space="0" w:color="000000"/>
              <w:right w:val="single" w:sz="6" w:space="0" w:color="000000"/>
            </w:tcBorders>
          </w:tcPr>
          <w:p>
            <w:pPr>
              <w:pStyle w:val="TableParagraph"/>
              <w:spacing w:before="57"/>
              <w:rPr>
                <w:sz w:val="14"/>
              </w:rPr>
            </w:pPr>
            <w:r>
              <w:rPr>
                <w:sz w:val="14"/>
              </w:rPr>
              <w:t>4</w:t>
            </w:r>
          </w:p>
        </w:tc>
        <w:tc>
          <w:tcPr>
            <w:tcW w:w="874" w:type="dxa"/>
            <w:tcBorders>
              <w:left w:val="single" w:sz="6" w:space="0" w:color="000000"/>
              <w:bottom w:val="single" w:sz="6" w:space="0" w:color="000000"/>
              <w:right w:val="single" w:sz="6" w:space="0" w:color="000000"/>
            </w:tcBorders>
          </w:tcPr>
          <w:p>
            <w:pPr>
              <w:pStyle w:val="TableParagraph"/>
              <w:spacing w:before="57"/>
              <w:ind w:left="2"/>
              <w:rPr>
                <w:sz w:val="14"/>
              </w:rPr>
            </w:pPr>
            <w:r>
              <w:rPr>
                <w:sz w:val="14"/>
              </w:rPr>
              <w:t>5</w:t>
            </w:r>
          </w:p>
        </w:tc>
        <w:tc>
          <w:tcPr>
            <w:tcW w:w="1248" w:type="dxa"/>
            <w:tcBorders>
              <w:left w:val="single" w:sz="6" w:space="0" w:color="000000"/>
              <w:bottom w:val="single" w:sz="6" w:space="0" w:color="000000"/>
              <w:right w:val="single" w:sz="6" w:space="0" w:color="000000"/>
            </w:tcBorders>
          </w:tcPr>
          <w:p>
            <w:pPr>
              <w:pStyle w:val="TableParagraph"/>
              <w:spacing w:before="57"/>
              <w:ind w:left="2"/>
              <w:rPr>
                <w:sz w:val="14"/>
              </w:rPr>
            </w:pPr>
            <w:r>
              <w:rPr>
                <w:sz w:val="14"/>
              </w:rPr>
              <w:t>6</w:t>
            </w:r>
          </w:p>
        </w:tc>
        <w:tc>
          <w:tcPr>
            <w:tcW w:w="1166" w:type="dxa"/>
            <w:tcBorders>
              <w:left w:val="single" w:sz="6" w:space="0" w:color="000000"/>
              <w:bottom w:val="single" w:sz="6" w:space="0" w:color="000000"/>
              <w:right w:val="single" w:sz="6" w:space="0" w:color="000000"/>
            </w:tcBorders>
          </w:tcPr>
          <w:p>
            <w:pPr>
              <w:pStyle w:val="TableParagraph"/>
              <w:spacing w:before="57"/>
              <w:rPr>
                <w:sz w:val="14"/>
              </w:rPr>
            </w:pPr>
            <w:r>
              <w:rPr>
                <w:sz w:val="14"/>
              </w:rPr>
              <w:t>7</w:t>
            </w:r>
          </w:p>
        </w:tc>
        <w:tc>
          <w:tcPr>
            <w:tcW w:w="984" w:type="dxa"/>
            <w:tcBorders>
              <w:left w:val="single" w:sz="6" w:space="0" w:color="000000"/>
              <w:bottom w:val="single" w:sz="6" w:space="0" w:color="000000"/>
              <w:right w:val="single" w:sz="6" w:space="0" w:color="000000"/>
            </w:tcBorders>
          </w:tcPr>
          <w:p>
            <w:pPr>
              <w:pStyle w:val="TableParagraph"/>
              <w:spacing w:before="57"/>
              <w:ind w:right="447"/>
              <w:jc w:val="right"/>
              <w:rPr>
                <w:sz w:val="14"/>
              </w:rPr>
            </w:pPr>
            <w:r>
              <w:rPr>
                <w:sz w:val="14"/>
              </w:rPr>
              <w:t>8</w:t>
            </w:r>
          </w:p>
        </w:tc>
        <w:tc>
          <w:tcPr>
            <w:tcW w:w="874" w:type="dxa"/>
            <w:tcBorders>
              <w:left w:val="single" w:sz="6" w:space="0" w:color="000000"/>
              <w:bottom w:val="single" w:sz="6" w:space="0" w:color="000000"/>
              <w:right w:val="single" w:sz="6" w:space="0" w:color="000000"/>
            </w:tcBorders>
          </w:tcPr>
          <w:p>
            <w:pPr>
              <w:pStyle w:val="TableParagraph"/>
              <w:spacing w:before="57"/>
              <w:rPr>
                <w:sz w:val="14"/>
              </w:rPr>
            </w:pPr>
            <w:r>
              <w:rPr>
                <w:sz w:val="14"/>
              </w:rPr>
              <w:t>9</w:t>
            </w:r>
          </w:p>
        </w:tc>
        <w:tc>
          <w:tcPr>
            <w:tcW w:w="986" w:type="dxa"/>
            <w:tcBorders>
              <w:left w:val="single" w:sz="6" w:space="0" w:color="000000"/>
              <w:bottom w:val="single" w:sz="6" w:space="0" w:color="000000"/>
              <w:right w:val="nil"/>
            </w:tcBorders>
          </w:tcPr>
          <w:p>
            <w:pPr>
              <w:pStyle w:val="TableParagraph"/>
              <w:spacing w:before="57"/>
              <w:ind w:left="331" w:right="328"/>
              <w:rPr>
                <w:sz w:val="14"/>
              </w:rPr>
            </w:pPr>
            <w:r>
              <w:rPr>
                <w:sz w:val="14"/>
              </w:rPr>
              <w:t>10</w:t>
            </w:r>
          </w:p>
        </w:tc>
      </w:tr>
      <w:tr>
        <w:trPr>
          <w:trHeight w:val="312" w:hRule="exact"/>
        </w:trPr>
        <w:tc>
          <w:tcPr>
            <w:tcW w:w="770" w:type="dxa"/>
            <w:tcBorders>
              <w:top w:val="single" w:sz="6" w:space="0" w:color="000000"/>
              <w:left w:val="nil"/>
              <w:bottom w:val="nil"/>
              <w:right w:val="single" w:sz="6" w:space="0" w:color="000000"/>
            </w:tcBorders>
          </w:tcPr>
          <w:p>
            <w:pPr/>
          </w:p>
        </w:tc>
        <w:tc>
          <w:tcPr>
            <w:tcW w:w="8873" w:type="dxa"/>
            <w:gridSpan w:val="9"/>
            <w:tcBorders>
              <w:top w:val="single" w:sz="6" w:space="0" w:color="000000"/>
              <w:left w:val="single" w:sz="6" w:space="0" w:color="000000"/>
              <w:bottom w:val="single" w:sz="6" w:space="0" w:color="000000"/>
              <w:right w:val="nil"/>
            </w:tcBorders>
          </w:tcPr>
          <w:p>
            <w:pPr>
              <w:pStyle w:val="TableParagraph"/>
              <w:spacing w:before="59"/>
              <w:ind w:left="3486" w:right="3487"/>
              <w:rPr>
                <w:b/>
                <w:sz w:val="14"/>
              </w:rPr>
            </w:pPr>
            <w:r>
              <w:rPr>
                <w:b/>
                <w:spacing w:val="2"/>
                <w:sz w:val="14"/>
              </w:rPr>
              <w:t>Current-carrying  capacity,</w:t>
            </w:r>
            <w:r>
              <w:rPr>
                <w:b/>
                <w:spacing w:val="9"/>
                <w:sz w:val="14"/>
              </w:rPr>
              <w:t> </w:t>
            </w:r>
            <w:r>
              <w:rPr>
                <w:b/>
                <w:sz w:val="14"/>
              </w:rPr>
              <w:t>A</w:t>
            </w:r>
          </w:p>
        </w:tc>
      </w:tr>
      <w:tr>
        <w:trPr>
          <w:trHeight w:val="494" w:hRule="exact"/>
        </w:trPr>
        <w:tc>
          <w:tcPr>
            <w:tcW w:w="770" w:type="dxa"/>
            <w:tcBorders>
              <w:top w:val="nil"/>
              <w:left w:val="nil"/>
              <w:bottom w:val="nil"/>
              <w:right w:val="single" w:sz="6" w:space="0" w:color="000000"/>
            </w:tcBorders>
          </w:tcPr>
          <w:p>
            <w:pPr/>
          </w:p>
        </w:tc>
        <w:tc>
          <w:tcPr>
            <w:tcW w:w="2741" w:type="dxa"/>
            <w:gridSpan w:val="3"/>
            <w:tcBorders>
              <w:top w:val="single" w:sz="6" w:space="0" w:color="000000"/>
              <w:left w:val="single" w:sz="6" w:space="0" w:color="000000"/>
              <w:bottom w:val="single" w:sz="6" w:space="0" w:color="000000"/>
              <w:right w:val="single" w:sz="6" w:space="0" w:color="000000"/>
            </w:tcBorders>
          </w:tcPr>
          <w:p>
            <w:pPr>
              <w:pStyle w:val="TableParagraph"/>
              <w:spacing w:before="0"/>
              <w:jc w:val="left"/>
              <w:rPr>
                <w:b/>
                <w:sz w:val="13"/>
              </w:rPr>
            </w:pPr>
          </w:p>
          <w:p>
            <w:pPr>
              <w:pStyle w:val="TableParagraph"/>
              <w:spacing w:before="0"/>
              <w:ind w:left="1004" w:right="997"/>
              <w:rPr>
                <w:b/>
                <w:sz w:val="14"/>
              </w:rPr>
            </w:pPr>
            <w:r>
              <w:rPr>
                <w:b/>
                <w:sz w:val="14"/>
              </w:rPr>
              <w:t>Unenclosed</w:t>
            </w:r>
          </w:p>
        </w:tc>
        <w:tc>
          <w:tcPr>
            <w:tcW w:w="3288" w:type="dxa"/>
            <w:gridSpan w:val="3"/>
            <w:tcBorders>
              <w:top w:val="single" w:sz="6" w:space="0" w:color="000000"/>
              <w:left w:val="single" w:sz="6" w:space="0" w:color="000000"/>
              <w:bottom w:val="single" w:sz="6" w:space="0" w:color="000000"/>
              <w:right w:val="single" w:sz="6" w:space="0" w:color="000000"/>
            </w:tcBorders>
          </w:tcPr>
          <w:p>
            <w:pPr>
              <w:pStyle w:val="TableParagraph"/>
              <w:spacing w:before="0"/>
              <w:jc w:val="left"/>
              <w:rPr>
                <w:b/>
                <w:sz w:val="13"/>
              </w:rPr>
            </w:pPr>
          </w:p>
          <w:p>
            <w:pPr>
              <w:pStyle w:val="TableParagraph"/>
              <w:spacing w:before="0"/>
              <w:ind w:left="1349" w:right="1346"/>
              <w:rPr>
                <w:b/>
                <w:sz w:val="14"/>
              </w:rPr>
            </w:pPr>
            <w:r>
              <w:rPr>
                <w:b/>
                <w:sz w:val="14"/>
              </w:rPr>
              <w:t>Enclosed</w:t>
            </w:r>
          </w:p>
        </w:tc>
        <w:tc>
          <w:tcPr>
            <w:tcW w:w="984" w:type="dxa"/>
            <w:tcBorders>
              <w:top w:val="single" w:sz="6" w:space="0" w:color="000000"/>
              <w:left w:val="single" w:sz="6" w:space="0" w:color="000000"/>
              <w:bottom w:val="single" w:sz="6" w:space="0" w:color="000000"/>
              <w:right w:val="single" w:sz="6" w:space="0" w:color="000000"/>
            </w:tcBorders>
          </w:tcPr>
          <w:p>
            <w:pPr>
              <w:pStyle w:val="TableParagraph"/>
              <w:spacing w:line="268" w:lineRule="auto" w:before="60"/>
              <w:ind w:left="301" w:right="-12" w:hanging="32"/>
              <w:jc w:val="left"/>
              <w:rPr>
                <w:b/>
                <w:sz w:val="14"/>
              </w:rPr>
            </w:pPr>
            <w:r>
              <w:rPr>
                <w:b/>
                <w:sz w:val="14"/>
              </w:rPr>
              <w:t>Buried direct</w:t>
            </w:r>
          </w:p>
        </w:tc>
        <w:tc>
          <w:tcPr>
            <w:tcW w:w="1860" w:type="dxa"/>
            <w:gridSpan w:val="2"/>
            <w:tcBorders>
              <w:top w:val="single" w:sz="6" w:space="0" w:color="000000"/>
              <w:left w:val="single" w:sz="6" w:space="0" w:color="000000"/>
              <w:bottom w:val="single" w:sz="6" w:space="0" w:color="000000"/>
              <w:right w:val="nil"/>
            </w:tcBorders>
          </w:tcPr>
          <w:p>
            <w:pPr>
              <w:pStyle w:val="TableParagraph"/>
              <w:spacing w:line="268" w:lineRule="auto" w:before="60"/>
              <w:ind w:left="122" w:firstLine="208"/>
              <w:jc w:val="left"/>
              <w:rPr>
                <w:b/>
                <w:sz w:val="14"/>
              </w:rPr>
            </w:pPr>
            <w:r>
              <w:rPr>
                <w:b/>
                <w:sz w:val="14"/>
              </w:rPr>
              <w:t>Underground non- metallic wiring enclosure</w:t>
            </w:r>
          </w:p>
        </w:tc>
      </w:tr>
      <w:tr>
        <w:trPr>
          <w:trHeight w:val="240" w:hRule="exact"/>
        </w:trPr>
        <w:tc>
          <w:tcPr>
            <w:tcW w:w="770" w:type="dxa"/>
            <w:tcBorders>
              <w:top w:val="nil"/>
              <w:left w:val="nil"/>
              <w:bottom w:val="nil"/>
              <w:right w:val="single" w:sz="6" w:space="0" w:color="000000"/>
            </w:tcBorders>
          </w:tcPr>
          <w:p>
            <w:pPr/>
          </w:p>
        </w:tc>
        <w:tc>
          <w:tcPr>
            <w:tcW w:w="850" w:type="dxa"/>
            <w:tcBorders>
              <w:top w:val="single" w:sz="6" w:space="0" w:color="000000"/>
              <w:left w:val="single" w:sz="6" w:space="0" w:color="000000"/>
              <w:bottom w:val="nil"/>
              <w:right w:val="single" w:sz="6" w:space="0" w:color="000000"/>
            </w:tcBorders>
          </w:tcPr>
          <w:p>
            <w:pPr>
              <w:pStyle w:val="TableParagraph"/>
              <w:spacing w:before="59"/>
              <w:ind w:left="196"/>
              <w:jc w:val="left"/>
              <w:rPr>
                <w:b/>
                <w:sz w:val="14"/>
              </w:rPr>
            </w:pPr>
            <w:r>
              <w:rPr>
                <w:b/>
                <w:sz w:val="14"/>
              </w:rPr>
              <w:t>Spaced</w:t>
            </w:r>
          </w:p>
        </w:tc>
        <w:tc>
          <w:tcPr>
            <w:tcW w:w="917" w:type="dxa"/>
            <w:tcBorders>
              <w:top w:val="single" w:sz="6" w:space="0" w:color="000000"/>
              <w:left w:val="single" w:sz="6" w:space="0" w:color="000000"/>
              <w:bottom w:val="nil"/>
              <w:right w:val="single" w:sz="6" w:space="0" w:color="000000"/>
            </w:tcBorders>
          </w:tcPr>
          <w:p>
            <w:pPr>
              <w:pStyle w:val="TableParagraph"/>
              <w:spacing w:before="59"/>
              <w:ind w:left="229"/>
              <w:jc w:val="left"/>
              <w:rPr>
                <w:b/>
                <w:sz w:val="14"/>
              </w:rPr>
            </w:pPr>
            <w:r>
              <w:rPr>
                <w:b/>
                <w:sz w:val="14"/>
              </w:rPr>
              <w:t>Spaced</w:t>
            </w:r>
          </w:p>
        </w:tc>
        <w:tc>
          <w:tcPr>
            <w:tcW w:w="974" w:type="dxa"/>
            <w:tcBorders>
              <w:top w:val="single" w:sz="6" w:space="0" w:color="000000"/>
              <w:left w:val="single" w:sz="6" w:space="0" w:color="000000"/>
              <w:bottom w:val="nil"/>
              <w:right w:val="single" w:sz="6" w:space="0" w:color="000000"/>
            </w:tcBorders>
          </w:tcPr>
          <w:p>
            <w:pPr>
              <w:pStyle w:val="TableParagraph"/>
              <w:spacing w:before="59"/>
              <w:ind w:left="177" w:right="174"/>
              <w:rPr>
                <w:b/>
                <w:sz w:val="14"/>
              </w:rPr>
            </w:pPr>
            <w:r>
              <w:rPr>
                <w:b/>
                <w:sz w:val="14"/>
              </w:rPr>
              <w:t>Touching</w:t>
            </w:r>
          </w:p>
        </w:tc>
        <w:tc>
          <w:tcPr>
            <w:tcW w:w="874" w:type="dxa"/>
            <w:tcBorders>
              <w:top w:val="single" w:sz="6" w:space="0" w:color="000000"/>
              <w:left w:val="single" w:sz="6" w:space="0" w:color="000000"/>
              <w:bottom w:val="nil"/>
              <w:right w:val="single" w:sz="6" w:space="0" w:color="000000"/>
            </w:tcBorders>
          </w:tcPr>
          <w:p>
            <w:pPr>
              <w:pStyle w:val="TableParagraph"/>
              <w:spacing w:before="59"/>
              <w:ind w:left="173"/>
              <w:jc w:val="left"/>
              <w:rPr>
                <w:b/>
                <w:sz w:val="14"/>
              </w:rPr>
            </w:pPr>
            <w:r>
              <w:rPr>
                <w:b/>
                <w:sz w:val="14"/>
              </w:rPr>
              <w:t>Metallic</w:t>
            </w:r>
          </w:p>
        </w:tc>
        <w:tc>
          <w:tcPr>
            <w:tcW w:w="1248" w:type="dxa"/>
            <w:tcBorders>
              <w:top w:val="single" w:sz="6" w:space="0" w:color="000000"/>
              <w:left w:val="single" w:sz="6" w:space="0" w:color="000000"/>
              <w:bottom w:val="nil"/>
              <w:right w:val="single" w:sz="6" w:space="0" w:color="000000"/>
            </w:tcBorders>
          </w:tcPr>
          <w:p>
            <w:pPr>
              <w:pStyle w:val="TableParagraph"/>
              <w:spacing w:before="59"/>
              <w:ind w:left="107" w:right="100"/>
              <w:rPr>
                <w:b/>
                <w:sz w:val="14"/>
              </w:rPr>
            </w:pPr>
            <w:r>
              <w:rPr>
                <w:b/>
                <w:sz w:val="14"/>
              </w:rPr>
              <w:t>In metallic</w:t>
            </w:r>
          </w:p>
        </w:tc>
        <w:tc>
          <w:tcPr>
            <w:tcW w:w="1166" w:type="dxa"/>
            <w:tcBorders>
              <w:top w:val="single" w:sz="6" w:space="0" w:color="000000"/>
              <w:left w:val="single" w:sz="6" w:space="0" w:color="000000"/>
              <w:bottom w:val="nil"/>
              <w:right w:val="single" w:sz="6" w:space="0" w:color="000000"/>
            </w:tcBorders>
          </w:tcPr>
          <w:p>
            <w:pPr>
              <w:pStyle w:val="TableParagraph"/>
              <w:spacing w:before="59"/>
              <w:ind w:left="207" w:right="202"/>
              <w:rPr>
                <w:b/>
                <w:sz w:val="14"/>
              </w:rPr>
            </w:pPr>
            <w:r>
              <w:rPr>
                <w:b/>
                <w:sz w:val="14"/>
              </w:rPr>
              <w:t>Completely</w:t>
            </w:r>
          </w:p>
        </w:tc>
        <w:tc>
          <w:tcPr>
            <w:tcW w:w="984" w:type="dxa"/>
            <w:vMerge w:val="restart"/>
            <w:tcBorders>
              <w:top w:val="single" w:sz="6" w:space="0" w:color="000000"/>
              <w:left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3"/>
              <w:jc w:val="left"/>
              <w:rPr>
                <w:b/>
                <w:sz w:val="29"/>
              </w:rPr>
            </w:pPr>
          </w:p>
          <w:p>
            <w:pPr>
              <w:pStyle w:val="TableParagraph"/>
              <w:spacing w:before="0"/>
              <w:ind w:left="121"/>
              <w:jc w:val="left"/>
              <w:rPr>
                <w:sz w:val="20"/>
              </w:rPr>
            </w:pPr>
            <w:r>
              <w:rPr>
                <w:sz w:val="20"/>
              </w:rPr>
              <w:pict>
                <v:group style="width:36.5pt;height:26.75pt;mso-position-horizontal-relative:char;mso-position-vertical-relative:line" coordorigin="0,0" coordsize="730,535">
                  <v:line style="position:absolute" from="711,46" to="35,46" stroked="true" strokeweight=".912pt" strokecolor="#000000">
                    <v:stroke dashstyle="solid"/>
                  </v:line>
                  <v:line style="position:absolute" from="357,206" to="451,113" stroked="true" strokeweight=".261pt" strokecolor="#000000">
                    <v:stroke dashstyle="solid"/>
                  </v:line>
                  <v:line style="position:absolute" from="263,113" to="171,206" stroked="true" strokeweight=".261pt" strokecolor="#000000">
                    <v:stroke dashstyle="solid"/>
                  </v:line>
                  <v:line style="position:absolute" from="35,154" to="77,113" stroked="true" strokeweight=".261pt" strokecolor="#000000">
                    <v:stroke dashstyle="solid"/>
                  </v:line>
                  <v:line style="position:absolute" from="543,206" to="637,113" stroked="true" strokeweight=".261pt" strokecolor="#000000">
                    <v:stroke dashstyle="solid"/>
                  </v:line>
                  <v:line style="position:absolute" from="602,77" to="509,171" stroked="true" strokeweight=".261pt" strokecolor="#000000">
                    <v:stroke dashstyle="solid"/>
                  </v:line>
                  <v:line style="position:absolute" from="322,171" to="415,77" stroked="true" strokeweight=".261pt" strokecolor="#000000">
                    <v:stroke dashstyle="solid"/>
                  </v:line>
                  <v:line style="position:absolute" from="229,77" to="135,171" stroked="true" strokeweight=".261pt" strokecolor="#000000">
                    <v:stroke dashstyle="solid"/>
                  </v:line>
                  <v:line style="position:absolute" from="35,84" to="42,77" stroked="true" strokeweight=".261pt" strokecolor="#000000">
                    <v:stroke dashstyle="solid"/>
                  </v:line>
                  <v:line style="position:absolute" from="695,171" to="711,155" stroked="true" strokeweight=".261pt" strokecolor="#000000">
                    <v:stroke dashstyle="solid"/>
                  </v:line>
                  <v:line style="position:absolute" from="380,229" to="356,254" stroked="true" strokeweight=".261pt" strokecolor="#000000">
                    <v:stroke dashstyle="solid"/>
                  </v:line>
                  <v:line style="position:absolute" from="473,137" to="564,46" stroked="true" strokeweight=".261pt" strokecolor="#000000">
                    <v:stroke dashstyle="solid"/>
                  </v:line>
                  <v:line style="position:absolute" from="193,229" to="169,254" stroked="true" strokeweight=".261pt" strokecolor="#000000">
                    <v:stroke dashstyle="solid"/>
                  </v:line>
                  <v:line style="position:absolute" from="287,137" to="377,46" stroked="true" strokeweight=".261pt" strokecolor="#000000">
                    <v:stroke dashstyle="solid"/>
                  </v:line>
                  <v:line style="position:absolute" from="190,46" to="100,137" stroked="true" strokeweight=".261pt" strokecolor="#000000">
                    <v:stroke dashstyle="solid"/>
                  </v:line>
                  <v:line style="position:absolute" from="542,254" to="567,229" stroked="true" strokeweight=".261pt" strokecolor="#000000">
                    <v:stroke dashstyle="solid"/>
                  </v:line>
                  <v:line style="position:absolute" from="661,137" to="711,85" stroked="true" strokeweight=".261pt" strokecolor="#000000">
                    <v:stroke dashstyle="solid"/>
                  </v:line>
                  <v:line style="position:absolute" from="615,254" to="567,206" stroked="true" strokeweight=".261pt" strokecolor="#000000">
                    <v:stroke dashstyle="solid"/>
                  </v:line>
                  <v:line style="position:absolute" from="473,113" to="407,46" stroked="true" strokeweight=".261pt" strokecolor="#000000">
                    <v:stroke dashstyle="solid"/>
                  </v:line>
                  <v:line style="position:absolute" from="380,206" to="428,254" stroked="true" strokeweight=".261pt" strokecolor="#000000">
                    <v:stroke dashstyle="solid"/>
                  </v:line>
                  <v:line style="position:absolute" from="287,113" to="221,46" stroked="true" strokeweight=".261pt" strokecolor="#000000">
                    <v:stroke dashstyle="solid"/>
                  </v:line>
                  <v:line style="position:absolute" from="193,206" to="241,254" stroked="true" strokeweight=".261pt" strokecolor="#000000">
                    <v:stroke dashstyle="solid"/>
                  </v:line>
                  <v:line style="position:absolute" from="100,113" to="35,48" stroked="true" strokeweight=".261pt" strokecolor="#000000">
                    <v:stroke dashstyle="solid"/>
                  </v:line>
                  <v:line style="position:absolute" from="35,235" to="55,254" stroked="true" strokeweight=".261pt" strokecolor="#000000">
                    <v:stroke dashstyle="solid"/>
                  </v:line>
                  <v:line style="position:absolute" from="593,46" to="661,113" stroked="true" strokeweight=".261pt" strokecolor="#000000">
                    <v:stroke dashstyle="solid"/>
                  </v:line>
                  <v:line style="position:absolute" from="498,254" to="415,171" stroked="true" strokeweight=".261pt" strokecolor="#000000">
                    <v:stroke dashstyle="solid"/>
                  </v:line>
                  <v:line style="position:absolute" from="321,77" to="290,46" stroked="true" strokeweight=".261pt" strokecolor="#000000">
                    <v:stroke dashstyle="solid"/>
                  </v:line>
                  <v:line style="position:absolute" from="229,171" to="311,254" stroked="true" strokeweight=".261pt" strokecolor="#000000">
                    <v:stroke dashstyle="solid"/>
                  </v:line>
                  <v:line style="position:absolute" from="135,77" to="103,46" stroked="true" strokeweight=".261pt" strokecolor="#000000">
                    <v:stroke dashstyle="solid"/>
                  </v:line>
                  <v:line style="position:absolute" from="42,171" to="125,254" stroked="true" strokeweight=".261pt" strokecolor="#000000">
                    <v:stroke dashstyle="solid"/>
                  </v:line>
                  <v:line style="position:absolute" from="685,254" to="602,171" stroked="true" strokeweight=".261pt" strokecolor="#000000">
                    <v:stroke dashstyle="solid"/>
                  </v:line>
                  <v:line style="position:absolute" from="509,77" to="477,46" stroked="true" strokeweight=".261pt" strokecolor="#000000">
                    <v:stroke dashstyle="solid"/>
                  </v:line>
                  <v:line style="position:absolute" from="664,46" to="695,77" stroked="true" strokeweight=".261pt" strokecolor="#000000">
                    <v:stroke dashstyle="solid"/>
                  </v:line>
                  <v:line style="position:absolute" from="543,229" to="451,137" stroked="true" strokeweight=".261pt" strokecolor="#000000">
                    <v:stroke dashstyle="solid"/>
                  </v:line>
                  <v:line style="position:absolute" from="357,229" to="263,137" stroked="true" strokeweight=".261pt" strokecolor="#000000">
                    <v:stroke dashstyle="solid"/>
                  </v:line>
                  <v:line style="position:absolute" from="171,229" to="77,137" stroked="true" strokeweight=".261pt" strokecolor="#000000">
                    <v:stroke dashstyle="solid"/>
                  </v:line>
                  <v:line style="position:absolute" from="637,137" to="711,210" stroked="true" strokeweight=".261pt" strokecolor="#000000">
                    <v:stroke dashstyle="solid"/>
                  </v:line>
                  <v:line style="position:absolute" from="3,3" to="3,3" stroked="true" strokeweight=".261pt" strokecolor="#000000">
                    <v:stroke dashstyle="solid"/>
                  </v:line>
                  <v:line style="position:absolute" from="501,421" to="503,438" stroked="true" strokeweight=".912pt" strokecolor="#000000">
                    <v:stroke dashstyle="solid"/>
                  </v:line>
                  <v:shape style="position:absolute;left:373;top:373;width:131;height:130" coordorigin="373,373" coordsize="131,130" path="m501,421l455,375,438,373,421,375,376,421,373,438,376,455,421,501,438,503,455,501,470,494,484,484,494,470,501,455,503,438e" filled="false" stroked="true" strokeweight=".912pt" strokecolor="#000000">
                    <v:path arrowok="t"/>
                    <v:stroke dashstyle="solid"/>
                  </v:shape>
                  <v:shape style="position:absolute;left:308;top:259;width:131;height:131" coordorigin="308,259" coordsize="131,131" path="m438,323l406,267,373,259,356,261,310,307,308,323,310,340,356,387,373,389,390,387,436,340,438,323e" filled="false" stroked="true" strokeweight=".912pt" strokecolor="#000000">
                    <v:path arrowok="t"/>
                    <v:stroke dashstyle="solid"/>
                  </v:shape>
                  <v:line style="position:absolute" from="370,421" to="372,438" stroked="true" strokeweight=".912pt" strokecolor="#000000">
                    <v:stroke dashstyle="solid"/>
                  </v:line>
                  <v:shape style="position:absolute;left:243;top:373;width:130;height:130" coordorigin="243,373" coordsize="130,130" path="m370,421l325,375,308,373,291,375,246,421,243,438,246,455,291,501,308,503,325,501,340,494,354,484,364,470,370,455,372,438e" filled="false" stroked="true" strokeweight=".912pt" strokecolor="#000000">
                    <v:path arrowok="t"/>
                    <v:stroke dashstyle="solid"/>
                  </v:shape>
                  <v:line style="position:absolute" from="726,3" to="726,3" stroked="true" strokeweight=".261pt" strokecolor="#000000">
                    <v:stroke dashstyle="solid"/>
                  </v:line>
                  <v:line style="position:absolute" from="726,532" to="726,532" stroked="true" strokeweight=".261pt" strokecolor="#000000">
                    <v:stroke dashstyle="solid"/>
                  </v:line>
                </v:group>
              </w:pict>
            </w:r>
            <w:r>
              <w:rPr>
                <w:sz w:val="20"/>
              </w:rPr>
            </w: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1"/>
              <w:jc w:val="left"/>
              <w:rPr>
                <w:b/>
                <w:sz w:val="24"/>
              </w:rPr>
            </w:pPr>
          </w:p>
        </w:tc>
        <w:tc>
          <w:tcPr>
            <w:tcW w:w="874" w:type="dxa"/>
            <w:vMerge w:val="restart"/>
            <w:tcBorders>
              <w:top w:val="single" w:sz="6" w:space="0" w:color="000000"/>
              <w:left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9" w:after="1"/>
              <w:jc w:val="left"/>
              <w:rPr>
                <w:b/>
                <w:sz w:val="28"/>
              </w:rPr>
            </w:pPr>
          </w:p>
          <w:p>
            <w:pPr>
              <w:pStyle w:val="TableParagraph"/>
              <w:spacing w:before="0"/>
              <w:ind w:left="130"/>
              <w:jc w:val="left"/>
              <w:rPr>
                <w:sz w:val="20"/>
              </w:rPr>
            </w:pPr>
            <w:r>
              <w:rPr>
                <w:sz w:val="20"/>
              </w:rPr>
              <w:pict>
                <v:group style="width:30.25pt;height:23.4pt;mso-position-horizontal-relative:char;mso-position-vertical-relative:line" coordorigin="0,0" coordsize="605,468">
                  <v:shape style="position:absolute;left:26;top:9;width:565;height:178" type="#_x0000_t75" stroked="false">
                    <v:imagedata r:id="rId276" o:title=""/>
                  </v:shape>
                  <v:line style="position:absolute" from="589,11" to="28,11" stroked="true" strokeweight=".758pt" strokecolor="#000000">
                    <v:stroke dashstyle="solid"/>
                  </v:line>
                  <v:line style="position:absolute" from="447,297" to="449,319" stroked="true" strokeweight=".758pt" strokecolor="#000000">
                    <v:stroke dashstyle="solid"/>
                  </v:line>
                  <v:shape style="position:absolute;left:169;top:178;width:280;height:282" coordorigin="169,178" coordsize="280,282" path="m447,297l422,236,373,194,309,178,287,180,227,205,185,255,169,319,171,341,196,402,246,445,309,460,331,458,392,433,434,383,447,341,449,319e" filled="false" stroked="true" strokeweight=".758pt" strokecolor="#000000">
                    <v:path arrowok="t"/>
                    <v:stroke dashstyle="solid"/>
                  </v:shape>
                  <v:line style="position:absolute" from="416,369" to="418,383" stroked="true" strokeweight=".216pt" strokecolor="#000000">
                    <v:stroke dashstyle="solid"/>
                  </v:line>
                  <v:shape style="position:absolute;left:309;top:328;width:109;height:110" coordorigin="309,328" coordsize="109,110" path="m416,369l363,328,349,330,309,383,311,397,363,438,378,436,391,431,402,422,411,411,416,397,418,383e" filled="false" stroked="true" strokeweight=".216pt" strokecolor="#000000">
                    <v:path arrowok="t"/>
                    <v:stroke dashstyle="solid"/>
                  </v:shape>
                  <v:line style="position:absolute" from="3,3" to="3,3" stroked="true" strokeweight=".216pt" strokecolor="#000000">
                    <v:stroke dashstyle="solid"/>
                  </v:line>
                  <v:line style="position:absolute" from="361,275" to="363,288" stroked="true" strokeweight=".216pt" strokecolor="#000000">
                    <v:stroke dashstyle="solid"/>
                  </v:line>
                  <v:shape style="position:absolute;left:254;top:234;width:109;height:110" coordorigin="254,234" coordsize="109,110" path="m361,275l309,234,295,235,254,288,257,302,309,343,323,341,336,336,348,328,356,316,361,302,363,288e" filled="false" stroked="true" strokeweight=".216pt" strokecolor="#000000">
                    <v:path arrowok="t"/>
                    <v:stroke dashstyle="solid"/>
                  </v:shape>
                  <v:line style="position:absolute" from="307,369" to="309,383" stroked="true" strokeweight=".216pt" strokecolor="#000000">
                    <v:stroke dashstyle="solid"/>
                  </v:line>
                  <v:shape style="position:absolute;left:200;top:328;width:109;height:110" coordorigin="200,328" coordsize="109,110" path="m307,369l254,328,241,330,200,383,203,397,254,438,269,436,282,431,293,422,302,411,307,397,309,383e" filled="false" stroked="true" strokeweight=".216pt" strokecolor="#000000">
                    <v:path arrowok="t"/>
                    <v:stroke dashstyle="solid"/>
                  </v:shape>
                  <v:line style="position:absolute" from="3,465" to="3,465" stroked="true" strokeweight=".216pt" strokecolor="#000000">
                    <v:stroke dashstyle="solid"/>
                  </v:line>
                  <v:line style="position:absolute" from="602,3" to="602,3" stroked="true" strokeweight=".216pt" strokecolor="#000000">
                    <v:stroke dashstyle="solid"/>
                  </v:line>
                  <v:line style="position:absolute" from="602,465" to="602,465" stroked="true" strokeweight=".216pt" strokecolor="#000000">
                    <v:stroke dashstyle="solid"/>
                  </v:line>
                </v:group>
              </w:pict>
            </w:r>
            <w:r>
              <w:rPr>
                <w:sz w:val="20"/>
              </w:rPr>
            </w: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5"/>
              <w:jc w:val="left"/>
              <w:rPr>
                <w:b/>
                <w:sz w:val="29"/>
              </w:rPr>
            </w:pPr>
          </w:p>
        </w:tc>
        <w:tc>
          <w:tcPr>
            <w:tcW w:w="986" w:type="dxa"/>
            <w:vMerge w:val="restart"/>
            <w:tcBorders>
              <w:top w:val="single" w:sz="6" w:space="0" w:color="000000"/>
              <w:left w:val="single" w:sz="6" w:space="0" w:color="000000"/>
              <w:right w:val="nil"/>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5"/>
              <w:jc w:val="left"/>
              <w:rPr>
                <w:b/>
                <w:sz w:val="29"/>
              </w:rPr>
            </w:pPr>
          </w:p>
          <w:p>
            <w:pPr>
              <w:pStyle w:val="TableParagraph"/>
              <w:spacing w:before="0"/>
              <w:ind w:left="134"/>
              <w:jc w:val="left"/>
              <w:rPr>
                <w:sz w:val="20"/>
              </w:rPr>
            </w:pPr>
            <w:r>
              <w:rPr>
                <w:sz w:val="20"/>
              </w:rPr>
              <w:pict>
                <v:group style="width:35.6pt;height:31.35pt;mso-position-horizontal-relative:char;mso-position-vertical-relative:line" coordorigin="0,0" coordsize="712,627">
                  <v:shape style="position:absolute;left:400;top:485;width:132;height:133" type="#_x0000_t75" stroked="false">
                    <v:imagedata r:id="rId277" o:title=""/>
                  </v:shape>
                  <v:shape style="position:absolute;left:32;top:12;width:665;height:209" type="#_x0000_t75" stroked="false">
                    <v:imagedata r:id="rId278" o:title=""/>
                  </v:shape>
                  <v:line style="position:absolute" from="695,14" to="34,14" stroked="true" strokeweight=".891pt" strokecolor="#000000">
                    <v:stroke dashstyle="solid"/>
                  </v:line>
                  <v:line style="position:absolute" from="464,313" to="466,334" stroked="true" strokeweight=".891pt" strokecolor="#000000">
                    <v:stroke dashstyle="solid"/>
                  </v:line>
                  <v:shape style="position:absolute;left:263;top:232;width:204;height:205" coordorigin="263,232" coordsize="204,205" path="m464,313l421,249,364,232,344,234,280,276,263,334,265,353,308,418,364,436,385,434,449,390,464,353,466,334e" filled="false" stroked="true" strokeweight=".891pt" strokecolor="#000000">
                    <v:path arrowok="t"/>
                    <v:stroke dashstyle="solid"/>
                  </v:shape>
                  <v:line style="position:absolute" from="566,493" to="568,513" stroked="true" strokeweight=".891pt" strokecolor="#000000">
                    <v:stroke dashstyle="solid"/>
                  </v:line>
                  <v:shape style="position:absolute;left:365;top:411;width:204;height:205" coordorigin="365,411" coordsize="204,205" path="m566,493l523,429,466,411,446,413,382,456,365,513,367,533,409,598,466,615,486,613,550,569,566,533,568,513e" filled="false" stroked="true" strokeweight=".891pt" strokecolor="#000000">
                    <v:path arrowok="t"/>
                    <v:stroke dashstyle="solid"/>
                  </v:shape>
                  <v:line style="position:absolute" from="324,535" to="326,551" stroked="true" strokeweight=".254pt" strokecolor="#000000">
                    <v:stroke dashstyle="solid"/>
                  </v:line>
                  <v:shape style="position:absolute;left:199;top:488;width:127;height:128" coordorigin="199,488" coordsize="127,128" path="m324,535l279,490,263,488,247,490,202,535,199,551,202,567,247,613,263,615,279,613,294,606,308,596,318,584,324,567,326,551e" filled="false" stroked="true" strokeweight=".254pt" strokecolor="#000000">
                    <v:path arrowok="t"/>
                    <v:stroke dashstyle="solid"/>
                  </v:shape>
                  <v:shape style="position:absolute;left:301;top:308;width:127;height:128" coordorigin="301,308" coordsize="127,128" path="m427,371l396,316,365,308,348,310,304,355,301,371,304,388,348,434,365,436,381,434,425,388,427,371e" filled="false" stroked="true" strokeweight=".254pt" strokecolor="#000000">
                    <v:path arrowok="t"/>
                    <v:stroke dashstyle="solid"/>
                  </v:shape>
                  <v:line style="position:absolute" from="3,3" to="3,3" stroked="true" strokeweight=".254pt" strokecolor="#000000">
                    <v:stroke dashstyle="solid"/>
                  </v:line>
                  <v:line style="position:absolute" from="362,493" to="365,513" stroked="true" strokeweight=".891pt" strokecolor="#000000">
                    <v:stroke dashstyle="solid"/>
                  </v:line>
                  <v:shape style="position:absolute;left:161;top:411;width:204;height:205" coordorigin="161,411" coordsize="204,205" path="m362,493l320,429,263,411,243,413,179,456,161,513,163,533,206,598,263,615,283,613,347,569,362,533,365,513e" filled="false" stroked="true" strokeweight=".891pt" strokecolor="#000000">
                    <v:path arrowok="t"/>
                    <v:stroke dashstyle="solid"/>
                  </v:shape>
                  <v:line style="position:absolute" from="3,623" to="3,623" stroked="true" strokeweight=".254pt" strokecolor="#000000">
                    <v:stroke dashstyle="solid"/>
                  </v:line>
                  <v:line style="position:absolute" from="709,3" to="709,3" stroked="true" strokeweight=".254pt" strokecolor="#000000">
                    <v:stroke dashstyle="solid"/>
                  </v:line>
                  <v:line style="position:absolute" from="709,623" to="709,623" stroked="true" strokeweight=".254pt" strokecolor="#000000">
                    <v:stroke dashstyle="solid"/>
                  </v:line>
                </v:group>
              </w:pict>
            </w:r>
            <w:r>
              <w:rPr>
                <w:sz w:val="20"/>
              </w:rPr>
            </w: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1"/>
              <w:jc w:val="left"/>
              <w:rPr>
                <w:b/>
                <w:sz w:val="16"/>
              </w:rPr>
            </w:pPr>
          </w:p>
        </w:tc>
      </w:tr>
      <w:tr>
        <w:trPr>
          <w:trHeight w:val="180" w:hRule="exact"/>
        </w:trPr>
        <w:tc>
          <w:tcPr>
            <w:tcW w:w="770" w:type="dxa"/>
            <w:tcBorders>
              <w:top w:val="nil"/>
              <w:left w:val="nil"/>
              <w:bottom w:val="nil"/>
              <w:right w:val="single" w:sz="6" w:space="0" w:color="000000"/>
            </w:tcBorders>
          </w:tcPr>
          <w:p>
            <w:pPr/>
          </w:p>
        </w:tc>
        <w:tc>
          <w:tcPr>
            <w:tcW w:w="850" w:type="dxa"/>
            <w:tcBorders>
              <w:top w:val="nil"/>
              <w:left w:val="single" w:sz="6" w:space="0" w:color="000000"/>
              <w:bottom w:val="nil"/>
              <w:right w:val="single" w:sz="6" w:space="0" w:color="000000"/>
            </w:tcBorders>
          </w:tcPr>
          <w:p>
            <w:pPr/>
          </w:p>
        </w:tc>
        <w:tc>
          <w:tcPr>
            <w:tcW w:w="917" w:type="dxa"/>
            <w:tcBorders>
              <w:top w:val="nil"/>
              <w:left w:val="single" w:sz="6" w:space="0" w:color="000000"/>
              <w:bottom w:val="nil"/>
              <w:right w:val="single" w:sz="6" w:space="0" w:color="000000"/>
            </w:tcBorders>
          </w:tcPr>
          <w:p>
            <w:pPr>
              <w:pStyle w:val="TableParagraph"/>
              <w:spacing w:before="6"/>
              <w:ind w:left="298"/>
              <w:jc w:val="left"/>
              <w:rPr>
                <w:b/>
                <w:sz w:val="14"/>
              </w:rPr>
            </w:pPr>
            <w:r>
              <w:rPr>
                <w:b/>
                <w:sz w:val="14"/>
              </w:rPr>
              <w:t>from</w:t>
            </w:r>
          </w:p>
        </w:tc>
        <w:tc>
          <w:tcPr>
            <w:tcW w:w="974" w:type="dxa"/>
            <w:tcBorders>
              <w:top w:val="nil"/>
              <w:left w:val="single" w:sz="6" w:space="0" w:color="000000"/>
              <w:bottom w:val="nil"/>
              <w:right w:val="single" w:sz="6" w:space="0" w:color="000000"/>
            </w:tcBorders>
          </w:tcPr>
          <w:p>
            <w:pPr/>
          </w:p>
        </w:tc>
        <w:tc>
          <w:tcPr>
            <w:tcW w:w="874" w:type="dxa"/>
            <w:tcBorders>
              <w:top w:val="nil"/>
              <w:left w:val="single" w:sz="6" w:space="0" w:color="000000"/>
              <w:bottom w:val="nil"/>
              <w:right w:val="single" w:sz="6" w:space="0" w:color="000000"/>
            </w:tcBorders>
          </w:tcPr>
          <w:p>
            <w:pPr>
              <w:pStyle w:val="TableParagraph"/>
              <w:spacing w:before="6"/>
              <w:ind w:left="227"/>
              <w:jc w:val="left"/>
              <w:rPr>
                <w:b/>
                <w:sz w:val="14"/>
              </w:rPr>
            </w:pPr>
            <w:r>
              <w:rPr>
                <w:b/>
                <w:sz w:val="14"/>
              </w:rPr>
              <w:t>wiring</w:t>
            </w:r>
          </w:p>
        </w:tc>
        <w:tc>
          <w:tcPr>
            <w:tcW w:w="1248" w:type="dxa"/>
            <w:tcBorders>
              <w:top w:val="nil"/>
              <w:left w:val="single" w:sz="6" w:space="0" w:color="000000"/>
              <w:bottom w:val="nil"/>
              <w:right w:val="single" w:sz="6" w:space="0" w:color="000000"/>
            </w:tcBorders>
          </w:tcPr>
          <w:p>
            <w:pPr>
              <w:pStyle w:val="TableParagraph"/>
              <w:spacing w:before="6"/>
              <w:ind w:left="107" w:right="100"/>
              <w:rPr>
                <w:b/>
                <w:sz w:val="14"/>
              </w:rPr>
            </w:pPr>
            <w:r>
              <w:rPr>
                <w:b/>
                <w:sz w:val="14"/>
              </w:rPr>
              <w:t>wiring</w:t>
            </w:r>
          </w:p>
        </w:tc>
        <w:tc>
          <w:tcPr>
            <w:tcW w:w="1166" w:type="dxa"/>
            <w:tcBorders>
              <w:top w:val="nil"/>
              <w:left w:val="single" w:sz="6" w:space="0" w:color="000000"/>
              <w:bottom w:val="nil"/>
              <w:right w:val="single" w:sz="6" w:space="0" w:color="000000"/>
            </w:tcBorders>
          </w:tcPr>
          <w:p>
            <w:pPr>
              <w:pStyle w:val="TableParagraph"/>
              <w:spacing w:before="6"/>
              <w:ind w:left="207" w:right="203"/>
              <w:rPr>
                <w:b/>
                <w:sz w:val="14"/>
              </w:rPr>
            </w:pPr>
            <w:r>
              <w:rPr>
                <w:b/>
                <w:sz w:val="14"/>
              </w:rPr>
              <w:t>surrounded</w:t>
            </w:r>
          </w:p>
        </w:tc>
        <w:tc>
          <w:tcPr>
            <w:tcW w:w="984" w:type="dxa"/>
            <w:vMerge/>
            <w:tcBorders>
              <w:left w:val="single" w:sz="6" w:space="0" w:color="000000"/>
              <w:right w:val="single" w:sz="6" w:space="0" w:color="000000"/>
            </w:tcBorders>
          </w:tcPr>
          <w:p>
            <w:pPr/>
          </w:p>
        </w:tc>
        <w:tc>
          <w:tcPr>
            <w:tcW w:w="874" w:type="dxa"/>
            <w:vMerge/>
            <w:tcBorders>
              <w:left w:val="single" w:sz="6" w:space="0" w:color="000000"/>
              <w:right w:val="single" w:sz="6" w:space="0" w:color="000000"/>
            </w:tcBorders>
          </w:tcPr>
          <w:p>
            <w:pPr/>
          </w:p>
        </w:tc>
        <w:tc>
          <w:tcPr>
            <w:tcW w:w="986" w:type="dxa"/>
            <w:vMerge/>
            <w:tcBorders>
              <w:left w:val="single" w:sz="6" w:space="0" w:color="000000"/>
              <w:right w:val="nil"/>
            </w:tcBorders>
          </w:tcPr>
          <w:p>
            <w:pPr/>
          </w:p>
        </w:tc>
      </w:tr>
      <w:tr>
        <w:trPr>
          <w:trHeight w:val="180" w:hRule="exact"/>
        </w:trPr>
        <w:tc>
          <w:tcPr>
            <w:tcW w:w="770" w:type="dxa"/>
            <w:tcBorders>
              <w:top w:val="nil"/>
              <w:left w:val="nil"/>
              <w:bottom w:val="nil"/>
              <w:right w:val="single" w:sz="6" w:space="0" w:color="000000"/>
            </w:tcBorders>
          </w:tcPr>
          <w:p>
            <w:pPr/>
          </w:p>
        </w:tc>
        <w:tc>
          <w:tcPr>
            <w:tcW w:w="850" w:type="dxa"/>
            <w:tcBorders>
              <w:top w:val="nil"/>
              <w:left w:val="single" w:sz="6" w:space="0" w:color="000000"/>
              <w:bottom w:val="nil"/>
              <w:right w:val="single" w:sz="6" w:space="0" w:color="000000"/>
            </w:tcBorders>
          </w:tcPr>
          <w:p>
            <w:pPr/>
          </w:p>
        </w:tc>
        <w:tc>
          <w:tcPr>
            <w:tcW w:w="917" w:type="dxa"/>
            <w:tcBorders>
              <w:top w:val="nil"/>
              <w:left w:val="single" w:sz="6" w:space="0" w:color="000000"/>
              <w:bottom w:val="nil"/>
              <w:right w:val="single" w:sz="6" w:space="0" w:color="000000"/>
            </w:tcBorders>
          </w:tcPr>
          <w:p>
            <w:pPr>
              <w:pStyle w:val="TableParagraph"/>
              <w:spacing w:before="6"/>
              <w:ind w:left="223"/>
              <w:jc w:val="left"/>
              <w:rPr>
                <w:b/>
                <w:sz w:val="14"/>
              </w:rPr>
            </w:pPr>
            <w:r>
              <w:rPr>
                <w:b/>
                <w:sz w:val="14"/>
              </w:rPr>
              <w:t>surface</w:t>
            </w:r>
          </w:p>
        </w:tc>
        <w:tc>
          <w:tcPr>
            <w:tcW w:w="974" w:type="dxa"/>
            <w:tcBorders>
              <w:top w:val="nil"/>
              <w:left w:val="single" w:sz="6" w:space="0" w:color="000000"/>
              <w:bottom w:val="nil"/>
              <w:right w:val="single" w:sz="6" w:space="0" w:color="000000"/>
            </w:tcBorders>
          </w:tcPr>
          <w:p>
            <w:pPr/>
          </w:p>
        </w:tc>
        <w:tc>
          <w:tcPr>
            <w:tcW w:w="874" w:type="dxa"/>
            <w:tcBorders>
              <w:top w:val="nil"/>
              <w:left w:val="single" w:sz="6" w:space="0" w:color="000000"/>
              <w:bottom w:val="nil"/>
              <w:right w:val="single" w:sz="6" w:space="0" w:color="000000"/>
            </w:tcBorders>
          </w:tcPr>
          <w:p>
            <w:pPr>
              <w:pStyle w:val="TableParagraph"/>
              <w:spacing w:before="6"/>
              <w:ind w:left="133"/>
              <w:jc w:val="left"/>
              <w:rPr>
                <w:b/>
                <w:sz w:val="14"/>
              </w:rPr>
            </w:pPr>
            <w:r>
              <w:rPr>
                <w:b/>
                <w:sz w:val="14"/>
              </w:rPr>
              <w:t>enclosure</w:t>
            </w:r>
          </w:p>
        </w:tc>
        <w:tc>
          <w:tcPr>
            <w:tcW w:w="1248" w:type="dxa"/>
            <w:tcBorders>
              <w:top w:val="nil"/>
              <w:left w:val="single" w:sz="6" w:space="0" w:color="000000"/>
              <w:bottom w:val="nil"/>
              <w:right w:val="single" w:sz="6" w:space="0" w:color="000000"/>
            </w:tcBorders>
          </w:tcPr>
          <w:p>
            <w:pPr>
              <w:pStyle w:val="TableParagraph"/>
              <w:spacing w:before="6"/>
              <w:ind w:left="107" w:right="101"/>
              <w:rPr>
                <w:b/>
                <w:sz w:val="14"/>
              </w:rPr>
            </w:pPr>
            <w:r>
              <w:rPr>
                <w:b/>
                <w:sz w:val="14"/>
              </w:rPr>
              <w:t>enclosure or</w:t>
            </w:r>
          </w:p>
        </w:tc>
        <w:tc>
          <w:tcPr>
            <w:tcW w:w="1166" w:type="dxa"/>
            <w:tcBorders>
              <w:top w:val="nil"/>
              <w:left w:val="single" w:sz="6" w:space="0" w:color="000000"/>
              <w:bottom w:val="nil"/>
              <w:right w:val="single" w:sz="6" w:space="0" w:color="000000"/>
            </w:tcBorders>
          </w:tcPr>
          <w:p>
            <w:pPr>
              <w:pStyle w:val="TableParagraph"/>
              <w:spacing w:before="6"/>
              <w:ind w:left="207" w:right="202"/>
              <w:rPr>
                <w:b/>
                <w:sz w:val="14"/>
              </w:rPr>
            </w:pPr>
            <w:r>
              <w:rPr>
                <w:b/>
                <w:sz w:val="14"/>
              </w:rPr>
              <w:t>by thermal</w:t>
            </w:r>
          </w:p>
        </w:tc>
        <w:tc>
          <w:tcPr>
            <w:tcW w:w="984" w:type="dxa"/>
            <w:vMerge/>
            <w:tcBorders>
              <w:left w:val="single" w:sz="6" w:space="0" w:color="000000"/>
              <w:right w:val="single" w:sz="6" w:space="0" w:color="000000"/>
            </w:tcBorders>
          </w:tcPr>
          <w:p>
            <w:pPr/>
          </w:p>
        </w:tc>
        <w:tc>
          <w:tcPr>
            <w:tcW w:w="874" w:type="dxa"/>
            <w:vMerge/>
            <w:tcBorders>
              <w:left w:val="single" w:sz="6" w:space="0" w:color="000000"/>
              <w:right w:val="single" w:sz="6" w:space="0" w:color="000000"/>
            </w:tcBorders>
          </w:tcPr>
          <w:p>
            <w:pPr/>
          </w:p>
        </w:tc>
        <w:tc>
          <w:tcPr>
            <w:tcW w:w="986" w:type="dxa"/>
            <w:vMerge/>
            <w:tcBorders>
              <w:left w:val="single" w:sz="6" w:space="0" w:color="000000"/>
              <w:right w:val="nil"/>
            </w:tcBorders>
          </w:tcPr>
          <w:p>
            <w:pPr/>
          </w:p>
        </w:tc>
      </w:tr>
      <w:tr>
        <w:trPr>
          <w:trHeight w:val="180" w:hRule="exact"/>
        </w:trPr>
        <w:tc>
          <w:tcPr>
            <w:tcW w:w="770" w:type="dxa"/>
            <w:tcBorders>
              <w:top w:val="nil"/>
              <w:left w:val="nil"/>
              <w:bottom w:val="nil"/>
              <w:right w:val="single" w:sz="6" w:space="0" w:color="000000"/>
            </w:tcBorders>
          </w:tcPr>
          <w:p>
            <w:pPr/>
          </w:p>
        </w:tc>
        <w:tc>
          <w:tcPr>
            <w:tcW w:w="850" w:type="dxa"/>
            <w:tcBorders>
              <w:top w:val="nil"/>
              <w:left w:val="single" w:sz="6" w:space="0" w:color="000000"/>
              <w:bottom w:val="nil"/>
              <w:right w:val="single" w:sz="6" w:space="0" w:color="000000"/>
            </w:tcBorders>
          </w:tcPr>
          <w:p>
            <w:pPr/>
          </w:p>
        </w:tc>
        <w:tc>
          <w:tcPr>
            <w:tcW w:w="917" w:type="dxa"/>
            <w:tcBorders>
              <w:top w:val="nil"/>
              <w:left w:val="single" w:sz="6" w:space="0" w:color="000000"/>
              <w:bottom w:val="nil"/>
              <w:right w:val="single" w:sz="6" w:space="0" w:color="000000"/>
            </w:tcBorders>
          </w:tcPr>
          <w:p>
            <w:pPr/>
          </w:p>
        </w:tc>
        <w:tc>
          <w:tcPr>
            <w:tcW w:w="974" w:type="dxa"/>
            <w:tcBorders>
              <w:top w:val="nil"/>
              <w:left w:val="single" w:sz="6" w:space="0" w:color="000000"/>
              <w:bottom w:val="nil"/>
              <w:right w:val="single" w:sz="6" w:space="0" w:color="000000"/>
            </w:tcBorders>
          </w:tcPr>
          <w:p>
            <w:pPr/>
          </w:p>
        </w:tc>
        <w:tc>
          <w:tcPr>
            <w:tcW w:w="874" w:type="dxa"/>
            <w:tcBorders>
              <w:top w:val="nil"/>
              <w:left w:val="single" w:sz="6" w:space="0" w:color="000000"/>
              <w:bottom w:val="nil"/>
              <w:right w:val="single" w:sz="6" w:space="0" w:color="000000"/>
            </w:tcBorders>
          </w:tcPr>
          <w:p>
            <w:pPr>
              <w:pStyle w:val="TableParagraph"/>
              <w:spacing w:before="6"/>
              <w:ind w:left="256"/>
              <w:jc w:val="left"/>
              <w:rPr>
                <w:b/>
                <w:sz w:val="14"/>
              </w:rPr>
            </w:pPr>
            <w:r>
              <w:rPr>
                <w:b/>
                <w:sz w:val="14"/>
              </w:rPr>
              <w:t>in air</w:t>
            </w:r>
          </w:p>
        </w:tc>
        <w:tc>
          <w:tcPr>
            <w:tcW w:w="1248" w:type="dxa"/>
            <w:tcBorders>
              <w:top w:val="nil"/>
              <w:left w:val="single" w:sz="6" w:space="0" w:color="000000"/>
              <w:bottom w:val="nil"/>
              <w:right w:val="single" w:sz="6" w:space="0" w:color="000000"/>
            </w:tcBorders>
          </w:tcPr>
          <w:p>
            <w:pPr>
              <w:pStyle w:val="TableParagraph"/>
              <w:spacing w:before="6"/>
              <w:ind w:left="107" w:right="99"/>
              <w:rPr>
                <w:b/>
                <w:sz w:val="14"/>
              </w:rPr>
            </w:pPr>
            <w:r>
              <w:rPr>
                <w:b/>
                <w:sz w:val="14"/>
              </w:rPr>
              <w:t>unenclosed</w:t>
            </w:r>
          </w:p>
        </w:tc>
        <w:tc>
          <w:tcPr>
            <w:tcW w:w="1166" w:type="dxa"/>
            <w:tcBorders>
              <w:top w:val="nil"/>
              <w:left w:val="single" w:sz="6" w:space="0" w:color="000000"/>
              <w:bottom w:val="nil"/>
              <w:right w:val="single" w:sz="6" w:space="0" w:color="000000"/>
            </w:tcBorders>
          </w:tcPr>
          <w:p>
            <w:pPr>
              <w:pStyle w:val="TableParagraph"/>
              <w:spacing w:before="6"/>
              <w:ind w:left="207" w:right="202"/>
              <w:rPr>
                <w:b/>
                <w:sz w:val="14"/>
              </w:rPr>
            </w:pPr>
            <w:r>
              <w:rPr>
                <w:b/>
                <w:sz w:val="14"/>
              </w:rPr>
              <w:t>insulation</w:t>
            </w:r>
          </w:p>
        </w:tc>
        <w:tc>
          <w:tcPr>
            <w:tcW w:w="984" w:type="dxa"/>
            <w:vMerge/>
            <w:tcBorders>
              <w:left w:val="single" w:sz="6" w:space="0" w:color="000000"/>
              <w:right w:val="single" w:sz="6" w:space="0" w:color="000000"/>
            </w:tcBorders>
          </w:tcPr>
          <w:p>
            <w:pPr/>
          </w:p>
        </w:tc>
        <w:tc>
          <w:tcPr>
            <w:tcW w:w="874" w:type="dxa"/>
            <w:vMerge/>
            <w:tcBorders>
              <w:left w:val="single" w:sz="6" w:space="0" w:color="000000"/>
              <w:right w:val="single" w:sz="6" w:space="0" w:color="000000"/>
            </w:tcBorders>
          </w:tcPr>
          <w:p>
            <w:pPr/>
          </w:p>
        </w:tc>
        <w:tc>
          <w:tcPr>
            <w:tcW w:w="986" w:type="dxa"/>
            <w:vMerge/>
            <w:tcBorders>
              <w:left w:val="single" w:sz="6" w:space="0" w:color="000000"/>
              <w:right w:val="nil"/>
            </w:tcBorders>
          </w:tcPr>
          <w:p>
            <w:pPr/>
          </w:p>
        </w:tc>
      </w:tr>
      <w:tr>
        <w:trPr>
          <w:trHeight w:val="180" w:hRule="exact"/>
        </w:trPr>
        <w:tc>
          <w:tcPr>
            <w:tcW w:w="770" w:type="dxa"/>
            <w:tcBorders>
              <w:top w:val="nil"/>
              <w:left w:val="nil"/>
              <w:bottom w:val="nil"/>
              <w:right w:val="single" w:sz="6" w:space="0" w:color="000000"/>
            </w:tcBorders>
          </w:tcPr>
          <w:p>
            <w:pPr/>
          </w:p>
        </w:tc>
        <w:tc>
          <w:tcPr>
            <w:tcW w:w="850" w:type="dxa"/>
            <w:tcBorders>
              <w:top w:val="nil"/>
              <w:left w:val="single" w:sz="6" w:space="0" w:color="000000"/>
              <w:bottom w:val="nil"/>
              <w:right w:val="single" w:sz="6" w:space="0" w:color="000000"/>
            </w:tcBorders>
          </w:tcPr>
          <w:p>
            <w:pPr/>
          </w:p>
        </w:tc>
        <w:tc>
          <w:tcPr>
            <w:tcW w:w="917" w:type="dxa"/>
            <w:tcBorders>
              <w:top w:val="nil"/>
              <w:left w:val="single" w:sz="6" w:space="0" w:color="000000"/>
              <w:bottom w:val="nil"/>
              <w:right w:val="single" w:sz="6" w:space="0" w:color="000000"/>
            </w:tcBorders>
          </w:tcPr>
          <w:p>
            <w:pPr/>
          </w:p>
        </w:tc>
        <w:tc>
          <w:tcPr>
            <w:tcW w:w="974" w:type="dxa"/>
            <w:tcBorders>
              <w:top w:val="nil"/>
              <w:left w:val="single" w:sz="6" w:space="0" w:color="000000"/>
              <w:bottom w:val="nil"/>
              <w:right w:val="single" w:sz="6" w:space="0" w:color="000000"/>
            </w:tcBorders>
          </w:tcPr>
          <w:p>
            <w:pPr/>
          </w:p>
        </w:tc>
        <w:tc>
          <w:tcPr>
            <w:tcW w:w="874" w:type="dxa"/>
            <w:tcBorders>
              <w:top w:val="nil"/>
              <w:left w:val="single" w:sz="6" w:space="0" w:color="000000"/>
              <w:bottom w:val="nil"/>
              <w:right w:val="single" w:sz="6" w:space="0" w:color="000000"/>
            </w:tcBorders>
          </w:tcPr>
          <w:p>
            <w:pPr/>
          </w:p>
        </w:tc>
        <w:tc>
          <w:tcPr>
            <w:tcW w:w="1248" w:type="dxa"/>
            <w:tcBorders>
              <w:top w:val="nil"/>
              <w:left w:val="single" w:sz="6" w:space="0" w:color="000000"/>
              <w:bottom w:val="nil"/>
              <w:right w:val="single" w:sz="6" w:space="0" w:color="000000"/>
            </w:tcBorders>
          </w:tcPr>
          <w:p>
            <w:pPr>
              <w:pStyle w:val="TableParagraph"/>
              <w:spacing w:before="6"/>
              <w:ind w:left="107" w:right="99"/>
              <w:rPr>
                <w:b/>
                <w:sz w:val="14"/>
              </w:rPr>
            </w:pPr>
            <w:r>
              <w:rPr>
                <w:b/>
                <w:sz w:val="14"/>
              </w:rPr>
              <w:t>partially</w:t>
            </w:r>
          </w:p>
        </w:tc>
        <w:tc>
          <w:tcPr>
            <w:tcW w:w="1166" w:type="dxa"/>
            <w:tcBorders>
              <w:top w:val="nil"/>
              <w:left w:val="single" w:sz="6" w:space="0" w:color="000000"/>
              <w:bottom w:val="nil"/>
              <w:right w:val="single" w:sz="6" w:space="0" w:color="000000"/>
            </w:tcBorders>
          </w:tcPr>
          <w:p>
            <w:pPr/>
          </w:p>
        </w:tc>
        <w:tc>
          <w:tcPr>
            <w:tcW w:w="984" w:type="dxa"/>
            <w:vMerge/>
            <w:tcBorders>
              <w:left w:val="single" w:sz="6" w:space="0" w:color="000000"/>
              <w:right w:val="single" w:sz="6" w:space="0" w:color="000000"/>
            </w:tcBorders>
          </w:tcPr>
          <w:p>
            <w:pPr/>
          </w:p>
        </w:tc>
        <w:tc>
          <w:tcPr>
            <w:tcW w:w="874" w:type="dxa"/>
            <w:vMerge/>
            <w:tcBorders>
              <w:left w:val="single" w:sz="6" w:space="0" w:color="000000"/>
              <w:right w:val="single" w:sz="6" w:space="0" w:color="000000"/>
            </w:tcBorders>
          </w:tcPr>
          <w:p>
            <w:pPr/>
          </w:p>
        </w:tc>
        <w:tc>
          <w:tcPr>
            <w:tcW w:w="986" w:type="dxa"/>
            <w:vMerge/>
            <w:tcBorders>
              <w:left w:val="single" w:sz="6" w:space="0" w:color="000000"/>
              <w:right w:val="nil"/>
            </w:tcBorders>
          </w:tcPr>
          <w:p>
            <w:pPr/>
          </w:p>
        </w:tc>
      </w:tr>
      <w:tr>
        <w:trPr>
          <w:trHeight w:val="180" w:hRule="exact"/>
        </w:trPr>
        <w:tc>
          <w:tcPr>
            <w:tcW w:w="770" w:type="dxa"/>
            <w:tcBorders>
              <w:top w:val="nil"/>
              <w:left w:val="nil"/>
              <w:bottom w:val="nil"/>
              <w:right w:val="single" w:sz="6" w:space="0" w:color="000000"/>
            </w:tcBorders>
          </w:tcPr>
          <w:p>
            <w:pPr/>
          </w:p>
        </w:tc>
        <w:tc>
          <w:tcPr>
            <w:tcW w:w="850" w:type="dxa"/>
            <w:tcBorders>
              <w:top w:val="nil"/>
              <w:left w:val="single" w:sz="6" w:space="0" w:color="000000"/>
              <w:bottom w:val="nil"/>
              <w:right w:val="single" w:sz="6" w:space="0" w:color="000000"/>
            </w:tcBorders>
          </w:tcPr>
          <w:p>
            <w:pPr/>
          </w:p>
        </w:tc>
        <w:tc>
          <w:tcPr>
            <w:tcW w:w="917" w:type="dxa"/>
            <w:tcBorders>
              <w:top w:val="nil"/>
              <w:left w:val="single" w:sz="6" w:space="0" w:color="000000"/>
              <w:bottom w:val="nil"/>
              <w:right w:val="single" w:sz="6" w:space="0" w:color="000000"/>
            </w:tcBorders>
          </w:tcPr>
          <w:p>
            <w:pPr/>
          </w:p>
        </w:tc>
        <w:tc>
          <w:tcPr>
            <w:tcW w:w="974" w:type="dxa"/>
            <w:tcBorders>
              <w:top w:val="nil"/>
              <w:left w:val="single" w:sz="6" w:space="0" w:color="000000"/>
              <w:bottom w:val="nil"/>
              <w:right w:val="single" w:sz="6" w:space="0" w:color="000000"/>
            </w:tcBorders>
          </w:tcPr>
          <w:p>
            <w:pPr/>
          </w:p>
        </w:tc>
        <w:tc>
          <w:tcPr>
            <w:tcW w:w="874" w:type="dxa"/>
            <w:tcBorders>
              <w:top w:val="nil"/>
              <w:left w:val="single" w:sz="6" w:space="0" w:color="000000"/>
              <w:bottom w:val="nil"/>
              <w:right w:val="single" w:sz="6" w:space="0" w:color="000000"/>
            </w:tcBorders>
          </w:tcPr>
          <w:p>
            <w:pPr/>
          </w:p>
        </w:tc>
        <w:tc>
          <w:tcPr>
            <w:tcW w:w="1248" w:type="dxa"/>
            <w:tcBorders>
              <w:top w:val="nil"/>
              <w:left w:val="single" w:sz="6" w:space="0" w:color="000000"/>
              <w:bottom w:val="nil"/>
              <w:right w:val="single" w:sz="6" w:space="0" w:color="000000"/>
            </w:tcBorders>
          </w:tcPr>
          <w:p>
            <w:pPr>
              <w:pStyle w:val="TableParagraph"/>
              <w:spacing w:before="6"/>
              <w:ind w:left="107" w:right="101"/>
              <w:rPr>
                <w:b/>
                <w:sz w:val="14"/>
              </w:rPr>
            </w:pPr>
            <w:r>
              <w:rPr>
                <w:b/>
                <w:sz w:val="14"/>
              </w:rPr>
              <w:t>surrounded by</w:t>
            </w:r>
          </w:p>
        </w:tc>
        <w:tc>
          <w:tcPr>
            <w:tcW w:w="1166" w:type="dxa"/>
            <w:tcBorders>
              <w:top w:val="nil"/>
              <w:left w:val="single" w:sz="6" w:space="0" w:color="000000"/>
              <w:bottom w:val="nil"/>
              <w:right w:val="single" w:sz="6" w:space="0" w:color="000000"/>
            </w:tcBorders>
          </w:tcPr>
          <w:p>
            <w:pPr/>
          </w:p>
        </w:tc>
        <w:tc>
          <w:tcPr>
            <w:tcW w:w="984" w:type="dxa"/>
            <w:vMerge/>
            <w:tcBorders>
              <w:left w:val="single" w:sz="6" w:space="0" w:color="000000"/>
              <w:right w:val="single" w:sz="6" w:space="0" w:color="000000"/>
            </w:tcBorders>
          </w:tcPr>
          <w:p>
            <w:pPr/>
          </w:p>
        </w:tc>
        <w:tc>
          <w:tcPr>
            <w:tcW w:w="874" w:type="dxa"/>
            <w:vMerge/>
            <w:tcBorders>
              <w:left w:val="single" w:sz="6" w:space="0" w:color="000000"/>
              <w:right w:val="single" w:sz="6" w:space="0" w:color="000000"/>
            </w:tcBorders>
          </w:tcPr>
          <w:p>
            <w:pPr/>
          </w:p>
        </w:tc>
        <w:tc>
          <w:tcPr>
            <w:tcW w:w="986" w:type="dxa"/>
            <w:vMerge/>
            <w:tcBorders>
              <w:left w:val="single" w:sz="6" w:space="0" w:color="000000"/>
              <w:right w:val="nil"/>
            </w:tcBorders>
          </w:tcPr>
          <w:p>
            <w:pPr/>
          </w:p>
        </w:tc>
      </w:tr>
      <w:tr>
        <w:trPr>
          <w:trHeight w:val="396" w:hRule="exact"/>
        </w:trPr>
        <w:tc>
          <w:tcPr>
            <w:tcW w:w="770" w:type="dxa"/>
            <w:tcBorders>
              <w:top w:val="nil"/>
              <w:left w:val="nil"/>
              <w:bottom w:val="nil"/>
              <w:right w:val="single" w:sz="6" w:space="0" w:color="000000"/>
            </w:tcBorders>
          </w:tcPr>
          <w:p>
            <w:pPr>
              <w:pStyle w:val="TableParagraph"/>
              <w:spacing w:line="268" w:lineRule="auto" w:before="42"/>
              <w:ind w:left="174" w:firstLine="54"/>
              <w:jc w:val="left"/>
              <w:rPr>
                <w:b/>
                <w:sz w:val="14"/>
              </w:rPr>
            </w:pPr>
            <w:r>
              <w:rPr>
                <w:b/>
                <w:sz w:val="14"/>
              </w:rPr>
              <w:t>Con- ductor</w:t>
            </w:r>
          </w:p>
        </w:tc>
        <w:tc>
          <w:tcPr>
            <w:tcW w:w="850" w:type="dxa"/>
            <w:tcBorders>
              <w:top w:val="nil"/>
              <w:left w:val="single" w:sz="6" w:space="0" w:color="000000"/>
              <w:bottom w:val="nil"/>
              <w:right w:val="single" w:sz="6" w:space="0" w:color="000000"/>
            </w:tcBorders>
          </w:tcPr>
          <w:p>
            <w:pPr/>
          </w:p>
        </w:tc>
        <w:tc>
          <w:tcPr>
            <w:tcW w:w="917" w:type="dxa"/>
            <w:tcBorders>
              <w:top w:val="nil"/>
              <w:left w:val="single" w:sz="6" w:space="0" w:color="000000"/>
              <w:bottom w:val="nil"/>
              <w:right w:val="single" w:sz="6" w:space="0" w:color="000000"/>
            </w:tcBorders>
          </w:tcPr>
          <w:p>
            <w:pPr/>
          </w:p>
        </w:tc>
        <w:tc>
          <w:tcPr>
            <w:tcW w:w="974" w:type="dxa"/>
            <w:tcBorders>
              <w:top w:val="nil"/>
              <w:left w:val="single" w:sz="6" w:space="0" w:color="000000"/>
              <w:bottom w:val="nil"/>
              <w:right w:val="single" w:sz="6" w:space="0" w:color="000000"/>
            </w:tcBorders>
          </w:tcPr>
          <w:p>
            <w:pPr/>
          </w:p>
        </w:tc>
        <w:tc>
          <w:tcPr>
            <w:tcW w:w="874" w:type="dxa"/>
            <w:tcBorders>
              <w:top w:val="nil"/>
              <w:left w:val="single" w:sz="6" w:space="0" w:color="000000"/>
              <w:bottom w:val="nil"/>
              <w:right w:val="single" w:sz="6" w:space="0" w:color="000000"/>
            </w:tcBorders>
          </w:tcPr>
          <w:p>
            <w:pPr/>
          </w:p>
        </w:tc>
        <w:tc>
          <w:tcPr>
            <w:tcW w:w="1248" w:type="dxa"/>
            <w:tcBorders>
              <w:top w:val="nil"/>
              <w:left w:val="single" w:sz="6" w:space="0" w:color="000000"/>
              <w:bottom w:val="nil"/>
              <w:right w:val="single" w:sz="6" w:space="0" w:color="000000"/>
            </w:tcBorders>
          </w:tcPr>
          <w:p>
            <w:pPr>
              <w:pStyle w:val="TableParagraph"/>
              <w:spacing w:line="268" w:lineRule="auto" w:before="6"/>
              <w:ind w:left="307" w:firstLine="63"/>
              <w:jc w:val="left"/>
              <w:rPr>
                <w:b/>
                <w:sz w:val="14"/>
              </w:rPr>
            </w:pPr>
            <w:r>
              <w:rPr>
                <w:b/>
                <w:sz w:val="14"/>
              </w:rPr>
              <w:t>thermal insulation</w:t>
            </w:r>
          </w:p>
        </w:tc>
        <w:tc>
          <w:tcPr>
            <w:tcW w:w="1166" w:type="dxa"/>
            <w:tcBorders>
              <w:top w:val="nil"/>
              <w:left w:val="single" w:sz="6" w:space="0" w:color="000000"/>
              <w:bottom w:val="nil"/>
              <w:right w:val="single" w:sz="6" w:space="0" w:color="000000"/>
            </w:tcBorders>
          </w:tcPr>
          <w:p>
            <w:pPr/>
          </w:p>
        </w:tc>
        <w:tc>
          <w:tcPr>
            <w:tcW w:w="984" w:type="dxa"/>
            <w:vMerge/>
            <w:tcBorders>
              <w:left w:val="single" w:sz="6" w:space="0" w:color="000000"/>
              <w:right w:val="single" w:sz="6" w:space="0" w:color="000000"/>
            </w:tcBorders>
          </w:tcPr>
          <w:p>
            <w:pPr/>
          </w:p>
        </w:tc>
        <w:tc>
          <w:tcPr>
            <w:tcW w:w="874" w:type="dxa"/>
            <w:vMerge/>
            <w:tcBorders>
              <w:left w:val="single" w:sz="6" w:space="0" w:color="000000"/>
              <w:right w:val="single" w:sz="6" w:space="0" w:color="000000"/>
            </w:tcBorders>
          </w:tcPr>
          <w:p>
            <w:pPr/>
          </w:p>
        </w:tc>
        <w:tc>
          <w:tcPr>
            <w:tcW w:w="986" w:type="dxa"/>
            <w:vMerge/>
            <w:tcBorders>
              <w:left w:val="single" w:sz="6" w:space="0" w:color="000000"/>
              <w:right w:val="nil"/>
            </w:tcBorders>
          </w:tcPr>
          <w:p>
            <w:pPr/>
          </w:p>
        </w:tc>
      </w:tr>
      <w:tr>
        <w:trPr>
          <w:trHeight w:val="2180" w:hRule="exact"/>
        </w:trPr>
        <w:tc>
          <w:tcPr>
            <w:tcW w:w="770" w:type="dxa"/>
            <w:tcBorders>
              <w:top w:val="nil"/>
              <w:left w:val="nil"/>
              <w:bottom w:val="nil"/>
              <w:right w:val="single" w:sz="6" w:space="0" w:color="000000"/>
            </w:tcBorders>
          </w:tcPr>
          <w:p>
            <w:pPr>
              <w:pStyle w:val="TableParagraph"/>
              <w:spacing w:before="6"/>
              <w:ind w:left="266"/>
              <w:jc w:val="left"/>
              <w:rPr>
                <w:b/>
                <w:sz w:val="14"/>
              </w:rPr>
            </w:pPr>
            <w:r>
              <w:rPr>
                <w:b/>
                <w:sz w:val="14"/>
              </w:rPr>
              <w:t>size</w:t>
            </w:r>
          </w:p>
        </w:tc>
        <w:tc>
          <w:tcPr>
            <w:tcW w:w="850" w:type="dxa"/>
            <w:tcBorders>
              <w:top w:val="nil"/>
              <w:left w:val="single" w:sz="6" w:space="0" w:color="000000"/>
              <w:bottom w:val="single" w:sz="6" w:space="0" w:color="000000"/>
              <w:right w:val="single" w:sz="6" w:space="0" w:color="000000"/>
            </w:tcBorders>
          </w:tcPr>
          <w:p>
            <w:pPr>
              <w:pStyle w:val="TableParagraph"/>
              <w:spacing w:before="3"/>
              <w:jc w:val="left"/>
              <w:rPr>
                <w:b/>
                <w:sz w:val="6"/>
              </w:rPr>
            </w:pPr>
          </w:p>
          <w:p>
            <w:pPr>
              <w:pStyle w:val="TableParagraph"/>
              <w:spacing w:before="0"/>
              <w:ind w:left="139"/>
              <w:jc w:val="left"/>
              <w:rPr>
                <w:sz w:val="20"/>
              </w:rPr>
            </w:pPr>
            <w:r>
              <w:rPr>
                <w:sz w:val="20"/>
              </w:rPr>
              <w:pict>
                <v:group style="width:.3pt;height:.3pt;mso-position-horizontal-relative:char;mso-position-vertical-relative:line" coordorigin="0,0" coordsize="6,6">
                  <v:line style="position:absolute" from="23,102" to="23,102" stroked="true" strokeweight=".291178pt" strokecolor="#000000">
                    <v:stroke dashstyle="solid"/>
                  </v:line>
                </v:group>
              </w:pict>
            </w:r>
            <w:r>
              <w:rPr>
                <w:sz w:val="20"/>
              </w:rPr>
            </w:r>
            <w:r>
              <w:rPr>
                <w:spacing w:val="30"/>
                <w:sz w:val="20"/>
              </w:rPr>
              <w:t> </w:t>
            </w:r>
            <w:r>
              <w:rPr>
                <w:spacing w:val="30"/>
                <w:sz w:val="20"/>
              </w:rPr>
              <w:pict>
                <v:group style="width:16.1pt;height:48.1pt;mso-position-horizontal-relative:char;mso-position-vertical-relative:line" coordorigin="0,0" coordsize="322,962">
                  <v:line style="position:absolute" from="113,118" to="113,1049" stroked="true" strokeweight="1.037972pt" strokecolor="#000000">
                    <v:stroke dashstyle="solid"/>
                  </v:line>
                  <v:line style="position:absolute" from="24,706" to="113,619" stroked="true" strokeweight=".293959pt" strokecolor="#000000">
                    <v:stroke dashstyle="solid"/>
                  </v:line>
                  <v:line style="position:absolute" from="24,580" to="113,493" stroked="true" strokeweight=".29396pt" strokecolor="#000000">
                    <v:stroke dashstyle="solid"/>
                  </v:line>
                  <v:line style="position:absolute" from="24,455" to="113,367" stroked="true" strokeweight=".293959pt" strokecolor="#000000">
                    <v:stroke dashstyle="solid"/>
                  </v:line>
                  <v:line style="position:absolute" from="24,330" to="113,243" stroked="true" strokeweight=".29396pt" strokecolor="#000000">
                    <v:stroke dashstyle="solid"/>
                  </v:line>
                  <v:line style="position:absolute" from="24,204" to="112,118" stroked="true" strokeweight=".293959pt" strokecolor="#000000">
                    <v:stroke dashstyle="solid"/>
                  </v:line>
                  <v:line style="position:absolute" from="113,744" to="24,832" stroked="true" strokeweight=".293961pt" strokecolor="#000000">
                    <v:stroke dashstyle="solid"/>
                  </v:line>
                  <v:line style="position:absolute" from="24,956" to="113,869" stroked="true" strokeweight=".293959pt" strokecolor="#000000">
                    <v:stroke dashstyle="solid"/>
                  </v:line>
                  <v:line style="position:absolute" from="113,995" to="57,1049" stroked="true" strokeweight=".29396pt" strokecolor="#000000">
                    <v:stroke dashstyle="solid"/>
                  </v:line>
                  <v:line style="position:absolute" from="332,565" to="335,584" stroked="true" strokeweight="1.037657pt" strokecolor="#000000">
                    <v:stroke dashstyle="solid"/>
                  </v:line>
                  <v:shape style="position:absolute;left:164;top:407;width:147;height:147" coordorigin="164,407" coordsize="147,147" path="m332,565l280,513,261,511,242,513,190,565,187,584,190,603,242,654,261,656,280,654,298,647,313,635,325,620,332,603,335,584e" filled="false" stroked="true" strokeweight="1.02786pt" strokecolor="#000000">
                    <v:path arrowok="t"/>
                    <v:stroke dashstyle="solid"/>
                  </v:shape>
                  <v:shape style="position:absolute;left:154;top:690;width:168;height:167" type="#_x0000_t75" stroked="false">
                    <v:imagedata r:id="rId279" o:title=""/>
                  </v:shape>
                  <v:line style="position:absolute" from="113,584" to="206,584" stroked="true" strokeweight="1.018131pt" strokecolor="#000000">
                    <v:stroke dashstyle="solid"/>
                  </v:line>
                </v:group>
              </w:pict>
            </w:r>
            <w:r>
              <w:rPr>
                <w:spacing w:val="30"/>
                <w:sz w:val="20"/>
              </w:rPr>
            </w: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tc>
        <w:tc>
          <w:tcPr>
            <w:tcW w:w="917" w:type="dxa"/>
            <w:tcBorders>
              <w:top w:val="nil"/>
              <w:left w:val="single" w:sz="6" w:space="0" w:color="000000"/>
              <w:bottom w:val="single" w:sz="6" w:space="0" w:color="000000"/>
              <w:right w:val="single" w:sz="6" w:space="0" w:color="000000"/>
            </w:tcBorders>
          </w:tcPr>
          <w:p>
            <w:pPr>
              <w:pStyle w:val="TableParagraph"/>
              <w:spacing w:before="5"/>
              <w:jc w:val="left"/>
              <w:rPr>
                <w:b/>
                <w:sz w:val="6"/>
              </w:rPr>
            </w:pPr>
          </w:p>
          <w:p>
            <w:pPr>
              <w:pStyle w:val="TableParagraph"/>
              <w:spacing w:before="0"/>
              <w:ind w:left="165"/>
              <w:jc w:val="left"/>
              <w:rPr>
                <w:sz w:val="20"/>
              </w:rPr>
            </w:pPr>
            <w:r>
              <w:rPr>
                <w:sz w:val="20"/>
              </w:rPr>
              <w:pict>
                <v:group style="width:7.4pt;height:48.1pt;mso-position-horizontal-relative:char;mso-position-vertical-relative:line" coordorigin="0,0" coordsize="148,962">
                  <v:line style="position:absolute" from="167,1048" to="167,118" stroked="true" strokeweight="1.037972pt" strokecolor="#000000">
                    <v:stroke dashstyle="solid"/>
                  </v:line>
                  <v:line style="position:absolute" from="167,619" to="78,706" stroked="true" strokeweight=".293959pt" strokecolor="#000000">
                    <v:stroke dashstyle="solid"/>
                  </v:line>
                  <v:line style="position:absolute" from="78,580" to="167,493" stroked="true" strokeweight=".29396pt" strokecolor="#000000">
                    <v:stroke dashstyle="solid"/>
                  </v:line>
                  <v:line style="position:absolute" from="78,455" to="167,367" stroked="true" strokeweight=".29396pt" strokecolor="#000000">
                    <v:stroke dashstyle="solid"/>
                  </v:line>
                  <v:line style="position:absolute" from="78,330" to="167,243" stroked="true" strokeweight=".293959pt" strokecolor="#000000">
                    <v:stroke dashstyle="solid"/>
                  </v:line>
                  <v:line style="position:absolute" from="78,204" to="165,118" stroked="true" strokeweight=".29396pt" strokecolor="#000000">
                    <v:stroke dashstyle="solid"/>
                  </v:line>
                  <v:line style="position:absolute" from="167,743" to="78,831" stroked="true" strokeweight=".29396pt" strokecolor="#000000">
                    <v:stroke dashstyle="solid"/>
                  </v:line>
                  <v:line style="position:absolute" from="78,956" to="167,869" stroked="true" strokeweight=".293959pt" strokecolor="#000000">
                    <v:stroke dashstyle="solid"/>
                  </v:line>
                  <v:line style="position:absolute" from="167,995" to="111,1048" stroked="true" strokeweight=".293899pt" strokecolor="#000000">
                    <v:stroke dashstyle="solid"/>
                  </v:line>
                  <v:line style="position:absolute" from="31,1058" to="31,1058" stroked="true" strokeweight=".291178pt" strokecolor="#000000">
                    <v:stroke dashstyle="solid"/>
                  </v:line>
                </v:group>
              </w:pict>
            </w:r>
            <w:r>
              <w:rPr>
                <w:sz w:val="20"/>
              </w:rPr>
            </w:r>
            <w:r>
              <w:rPr>
                <w:spacing w:val="-14"/>
                <w:sz w:val="20"/>
              </w:rPr>
              <w:t> </w:t>
            </w:r>
            <w:r>
              <w:rPr>
                <w:spacing w:val="-14"/>
                <w:position w:val="34"/>
                <w:sz w:val="20"/>
              </w:rPr>
              <w:pict>
                <v:group style="width:15.75pt;height:14.75pt;mso-position-horizontal-relative:char;mso-position-vertical-relative:line" coordorigin="0,0" coordsize="315,295">
                  <v:shape style="position:absolute;left:73;top:0;width:242;height:294" type="#_x0000_t75" stroked="false">
                    <v:imagedata r:id="rId280" o:title=""/>
                  </v:shape>
                  <v:shape style="position:absolute;left:0;top:127;width:167;height:167" type="#_x0000_t75" stroked="false">
                    <v:imagedata r:id="rId281" o:title=""/>
                  </v:shape>
                </v:group>
              </w:pict>
            </w:r>
            <w:r>
              <w:rPr>
                <w:spacing w:val="-14"/>
                <w:position w:val="34"/>
                <w:sz w:val="20"/>
              </w:rPr>
            </w: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tc>
        <w:tc>
          <w:tcPr>
            <w:tcW w:w="974" w:type="dxa"/>
            <w:tcBorders>
              <w:top w:val="nil"/>
              <w:left w:val="single" w:sz="6" w:space="0" w:color="000000"/>
              <w:bottom w:val="single" w:sz="6" w:space="0" w:color="000000"/>
              <w:right w:val="single" w:sz="6" w:space="0" w:color="000000"/>
            </w:tcBorders>
          </w:tcPr>
          <w:p>
            <w:pPr>
              <w:pStyle w:val="TableParagraph"/>
              <w:spacing w:before="7"/>
              <w:jc w:val="left"/>
              <w:rPr>
                <w:b/>
                <w:sz w:val="6"/>
              </w:rPr>
            </w:pPr>
          </w:p>
          <w:p>
            <w:pPr>
              <w:pStyle w:val="TableParagraph"/>
              <w:spacing w:before="0"/>
              <w:ind w:left="333"/>
              <w:jc w:val="left"/>
              <w:rPr>
                <w:sz w:val="20"/>
              </w:rPr>
            </w:pPr>
            <w:r>
              <w:rPr>
                <w:sz w:val="20"/>
              </w:rPr>
              <w:pict>
                <v:group style="width:12.45pt;height:48pt;mso-position-horizontal-relative:char;mso-position-vertical-relative:line" coordorigin="0,0" coordsize="249,960">
                  <v:shape style="position:absolute;left:81;top:249;width:168;height:461" type="#_x0000_t75" stroked="false">
                    <v:imagedata r:id="rId282" o:title=""/>
                  </v:shape>
                  <v:line style="position:absolute" from="131,118" to="131,1048" stroked="true" strokeweight="1.037972pt" strokecolor="#000000">
                    <v:stroke dashstyle="solid"/>
                  </v:line>
                  <v:line style="position:absolute" from="42,705" to="131,618" stroked="true" strokeweight=".29396pt" strokecolor="#000000">
                    <v:stroke dashstyle="solid"/>
                  </v:line>
                  <v:line style="position:absolute" from="42,580" to="131,493" stroked="true" strokeweight=".293961pt" strokecolor="#000000">
                    <v:stroke dashstyle="solid"/>
                  </v:line>
                  <v:line style="position:absolute" from="42,455" to="131,367" stroked="true" strokeweight=".29396pt" strokecolor="#000000">
                    <v:stroke dashstyle="solid"/>
                  </v:line>
                  <v:line style="position:absolute" from="42,329" to="131,242" stroked="true" strokeweight=".293961pt" strokecolor="#000000">
                    <v:stroke dashstyle="solid"/>
                  </v:line>
                  <v:line style="position:absolute" from="42,204" to="130,118" stroked="true" strokeweight=".29396pt" strokecolor="#000000">
                    <v:stroke dashstyle="solid"/>
                  </v:line>
                  <v:line style="position:absolute" from="131,743" to="42,831" stroked="true" strokeweight=".293961pt" strokecolor="#000000">
                    <v:stroke dashstyle="solid"/>
                  </v:line>
                  <v:line style="position:absolute" from="42,956" to="131,869" stroked="true" strokeweight=".293961pt" strokecolor="#000000">
                    <v:stroke dashstyle="solid"/>
                  </v:line>
                  <v:line style="position:absolute" from="131,994" to="75,1048" stroked="true" strokeweight=".29396pt" strokecolor="#000000">
                    <v:stroke dashstyle="solid"/>
                  </v:line>
                </v:group>
              </w:pict>
            </w:r>
            <w:r>
              <w:rPr>
                <w:sz w:val="20"/>
              </w:rPr>
            </w: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6"/>
              <w:jc w:val="left"/>
              <w:rPr>
                <w:b/>
                <w:sz w:val="17"/>
              </w:rPr>
            </w:pPr>
          </w:p>
        </w:tc>
        <w:tc>
          <w:tcPr>
            <w:tcW w:w="874" w:type="dxa"/>
            <w:tcBorders>
              <w:top w:val="nil"/>
              <w:left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10"/>
              <w:jc w:val="left"/>
              <w:rPr>
                <w:b/>
                <w:sz w:val="28"/>
              </w:rPr>
            </w:pPr>
          </w:p>
        </w:tc>
        <w:tc>
          <w:tcPr>
            <w:tcW w:w="1248" w:type="dxa"/>
            <w:tcBorders>
              <w:top w:val="nil"/>
              <w:left w:val="single" w:sz="6" w:space="0" w:color="000000"/>
              <w:bottom w:val="single" w:sz="6" w:space="0" w:color="000000"/>
              <w:right w:val="single" w:sz="6" w:space="0" w:color="000000"/>
            </w:tcBorders>
          </w:tcPr>
          <w:p>
            <w:pPr>
              <w:pStyle w:val="TableParagraph"/>
              <w:spacing w:before="8" w:after="1"/>
              <w:jc w:val="left"/>
              <w:rPr>
                <w:b/>
                <w:sz w:val="16"/>
              </w:rPr>
            </w:pPr>
          </w:p>
          <w:p>
            <w:pPr>
              <w:pStyle w:val="TableParagraph"/>
              <w:spacing w:before="0"/>
              <w:ind w:left="128"/>
              <w:jc w:val="left"/>
              <w:rPr>
                <w:sz w:val="20"/>
              </w:rPr>
            </w:pPr>
            <w:r>
              <w:rPr>
                <w:position w:val="91"/>
                <w:sz w:val="20"/>
              </w:rPr>
              <w:pict>
                <v:group style="width:.3pt;height:.3pt;mso-position-horizontal-relative:char;mso-position-vertical-relative:line" coordorigin="0,0" coordsize="6,6">
                  <v:line style="position:absolute" from="3,3" to="3,3" stroked="true" strokeweight=".280pt" strokecolor="#000000">
                    <v:stroke dashstyle="solid"/>
                  </v:line>
                </v:group>
              </w:pict>
            </w:r>
            <w:r>
              <w:rPr>
                <w:position w:val="91"/>
                <w:sz w:val="20"/>
              </w:rPr>
            </w:r>
            <w:r>
              <w:rPr>
                <w:spacing w:val="98"/>
                <w:position w:val="91"/>
                <w:sz w:val="20"/>
              </w:rPr>
              <w:t> </w:t>
            </w:r>
            <w:r>
              <w:rPr>
                <w:spacing w:val="98"/>
                <w:sz w:val="20"/>
              </w:rPr>
              <w:pict>
                <v:group style="width:32.7pt;height:45.55pt;mso-position-horizontal-relative:char;mso-position-vertical-relative:line" coordorigin="0,0" coordsize="654,911">
                  <v:shape style="position:absolute;left:295;top:480;width:161;height:159" type="#_x0000_t75" stroked="false">
                    <v:imagedata r:id="rId283" o:title=""/>
                  </v:shape>
                  <v:shape style="position:absolute;left:87;top:247;width:423;height:418" coordorigin="87,247" coordsize="423,418" path="m510,455l491,368,437,298,386,266,298,247,269,249,184,280,121,343,90,426,87,455,90,485,121,569,184,631,240,656,298,664,329,662,413,631,476,569,508,485,510,455e" filled="false" stroked="true" strokeweight=".98pt" strokecolor="#000000">
                    <v:path arrowok="t"/>
                    <v:stroke dashstyle="solid"/>
                  </v:shape>
                  <v:line style="position:absolute" from="211,646" to="87,768" stroked="true" strokeweight=".280pt" strokecolor="#000000">
                    <v:stroke dashstyle="solid"/>
                  </v:line>
                  <v:line style="position:absolute" from="491,369" to="651,211" stroked="true" strokeweight=".280pt" strokecolor="#000000">
                    <v:stroke dashstyle="solid"/>
                  </v:line>
                  <v:line style="position:absolute" from="139,592" to="87,642" stroked="true" strokeweight=".280pt" strokecolor="#000000">
                    <v:stroke dashstyle="solid"/>
                  </v:line>
                  <v:line style="position:absolute" from="437,297" to="651,87" stroked="true" strokeweight=".280pt" strokecolor="#000000">
                    <v:stroke dashstyle="solid"/>
                  </v:line>
                  <v:line style="position:absolute" from="95,511" to="87,518" stroked="true" strokeweight=".280pt" strokecolor="#000000">
                    <v:stroke dashstyle="solid"/>
                  </v:line>
                  <v:line style="position:absolute" from="355,254" to="545,66" stroked="true" strokeweight=".280pt" strokecolor="#000000">
                    <v:stroke dashstyle="solid"/>
                  </v:line>
                  <v:line style="position:absolute" from="102,377" to="87,393" stroked="true" strokeweight=".280pt" strokecolor="#000000">
                    <v:stroke dashstyle="solid"/>
                  </v:line>
                  <v:line style="position:absolute" from="220,262" to="418,66" stroked="true" strokeweight=".280pt" strokecolor="#000000">
                    <v:stroke dashstyle="solid"/>
                  </v:line>
                  <v:line style="position:absolute" from="291,66" to="87,268" stroked="true" strokeweight=".280pt" strokecolor="#000000">
                    <v:stroke dashstyle="solid"/>
                  </v:line>
                  <v:line style="position:absolute" from="87,144" to="165,66" stroked="true" strokeweight=".280pt" strokecolor="#000000">
                    <v:stroke dashstyle="solid"/>
                  </v:line>
                  <v:line style="position:absolute" from="320,663" to="136,845" stroked="true" strokeweight=".280pt" strokecolor="#000000">
                    <v:stroke dashstyle="solid"/>
                  </v:line>
                  <v:line style="position:absolute" from="509,476" to="651,336" stroked="true" strokeweight=".280pt" strokecolor="#000000">
                    <v:stroke dashstyle="solid"/>
                  </v:line>
                  <v:line style="position:absolute" from="651,461" to="262,845" stroked="true" strokeweight=".280pt" strokecolor="#000000">
                    <v:stroke dashstyle="solid"/>
                  </v:line>
                  <v:line style="position:absolute" from="388,845" to="651,585" stroked="true" strokeweight=".280pt" strokecolor="#000000">
                    <v:stroke dashstyle="solid"/>
                  </v:line>
                  <v:line style="position:absolute" from="651,711" to="514,845" stroked="true" strokeweight=".280pt" strokecolor="#000000">
                    <v:stroke dashstyle="solid"/>
                  </v:line>
                  <v:line style="position:absolute" from="641,845" to="651,836" stroked="true" strokeweight=".280pt" strokecolor="#000000">
                    <v:stroke dashstyle="solid"/>
                  </v:line>
                  <v:line style="position:absolute" from="651,683" to="495,531" stroked="true" strokeweight=".280pt" strokecolor="#000000">
                    <v:stroke dashstyle="solid"/>
                  </v:line>
                  <v:line style="position:absolute" from="223,260" to="87,127" stroked="true" strokeweight=".280pt" strokecolor="#000000">
                    <v:stroke dashstyle="solid"/>
                  </v:line>
                  <v:line style="position:absolute" from="446,605" to="651,808" stroked="true" strokeweight=".280pt" strokecolor="#000000">
                    <v:stroke dashstyle="solid"/>
                  </v:line>
                  <v:line style="position:absolute" from="147,311" to="87,253" stroked="true" strokeweight=".280pt" strokecolor="#000000">
                    <v:stroke dashstyle="solid"/>
                  </v:line>
                  <v:line style="position:absolute" from="367,653" to="561,845" stroked="true" strokeweight=".280pt" strokecolor="#000000">
                    <v:stroke dashstyle="solid"/>
                  </v:line>
                  <v:line style="position:absolute" from="99,388" to="87,377" stroked="true" strokeweight=".280pt" strokecolor="#000000">
                    <v:stroke dashstyle="solid"/>
                  </v:line>
                  <v:line style="position:absolute" from="244,658" to="434,845" stroked="true" strokeweight=".280pt" strokecolor="#000000">
                    <v:stroke dashstyle="solid"/>
                  </v:line>
                  <v:line style="position:absolute" from="94,509" to="87,502" stroked="true" strokeweight=".280pt" strokecolor="#000000">
                    <v:stroke dashstyle="solid"/>
                  </v:line>
                  <v:line style="position:absolute" from="87,627" to="308,845" stroked="true" strokeweight=".280pt" strokecolor="#000000">
                    <v:stroke dashstyle="solid"/>
                  </v:line>
                  <v:line style="position:absolute" from="182,845" to="87,751" stroked="true" strokeweight=".280pt" strokecolor="#000000">
                    <v:stroke dashstyle="solid"/>
                  </v:line>
                  <v:line style="position:absolute" from="505,416" to="651,559" stroked="true" strokeweight=".280pt" strokecolor="#000000">
                    <v:stroke dashstyle="solid"/>
                  </v:line>
                  <v:line style="position:absolute" from="339,250" to="152,66" stroked="true" strokeweight=".280pt" strokecolor="#000000">
                    <v:stroke dashstyle="solid"/>
                  </v:line>
                  <v:line style="position:absolute" from="278,66" to="651,434" stroked="true" strokeweight=".280pt" strokecolor="#000000">
                    <v:stroke dashstyle="solid"/>
                  </v:line>
                  <v:line style="position:absolute" from="651,309" to="405,66" stroked="true" strokeweight=".280pt" strokecolor="#000000">
                    <v:stroke dashstyle="solid"/>
                  </v:line>
                  <v:line style="position:absolute" from="531,66" to="651,184" stroked="true" strokeweight=".280pt" strokecolor="#000000">
                    <v:stroke dashstyle="solid"/>
                  </v:line>
                  <v:line style="position:absolute" from="297,543" to="298,560" stroked="true" strokeweight=".280pt" strokecolor="#000000">
                    <v:stroke dashstyle="solid"/>
                  </v:line>
                  <v:shape style="position:absolute;left:144;top:483;width:155;height:154" coordorigin="144,483" coordsize="155,154" path="m297,543l255,491,222,483,204,485,152,526,144,560,146,577,188,629,222,637,238,634,291,593,297,577,298,560e" filled="false" stroked="true" strokeweight=".280pt" strokecolor="#000000">
                    <v:path arrowok="t"/>
                    <v:stroke dashstyle="solid"/>
                  </v:shape>
                  <v:line style="position:absolute" from="87,490" to="3,572" stroked="true" strokeweight=".280pt" strokecolor="#000000">
                    <v:stroke dashstyle="solid"/>
                  </v:line>
                  <v:line style="position:absolute" from="3,453" to="87,370" stroked="true" strokeweight=".280pt" strokecolor="#000000">
                    <v:stroke dashstyle="solid"/>
                  </v:line>
                  <v:line style="position:absolute" from="3,333" to="87,249" stroked="true" strokeweight=".280pt" strokecolor="#000000">
                    <v:stroke dashstyle="solid"/>
                  </v:line>
                  <v:line style="position:absolute" from="3,213" to="87,129" stroked="true" strokeweight=".280pt" strokecolor="#000000">
                    <v:stroke dashstyle="solid"/>
                  </v:line>
                  <v:line style="position:absolute" from="3,93" to="86,10" stroked="true" strokeweight=".280pt" strokecolor="#000000">
                    <v:stroke dashstyle="solid"/>
                  </v:line>
                  <v:line style="position:absolute" from="87,609" to="3,692" stroked="true" strokeweight=".280pt" strokecolor="#000000">
                    <v:stroke dashstyle="solid"/>
                  </v:line>
                  <v:line style="position:absolute" from="3,812" to="87,729" stroked="true" strokeweight=".280pt" strokecolor="#000000">
                    <v:stroke dashstyle="solid"/>
                  </v:line>
                  <v:line style="position:absolute" from="87,849" to="35,900" stroked="true" strokeweight=".280pt" strokecolor="#000000">
                    <v:stroke dashstyle="solid"/>
                  </v:line>
                  <v:line style="position:absolute" from="87,900" to="87,10" stroked="true" strokeweight=".98pt" strokecolor="#000000">
                    <v:stroke dashstyle="solid"/>
                  </v:line>
                  <v:shape style="position:absolute;left:219;top:347;width:160;height:158" type="#_x0000_t75" stroked="false">
                    <v:imagedata r:id="rId284" o:title=""/>
                  </v:shape>
                </v:group>
              </w:pict>
            </w:r>
            <w:r>
              <w:rPr>
                <w:spacing w:val="98"/>
                <w:sz w:val="20"/>
              </w:rPr>
            </w:r>
            <w:r>
              <w:rPr>
                <w:spacing w:val="147"/>
                <w:sz w:val="2"/>
              </w:rPr>
              <w:t> </w:t>
            </w:r>
            <w:r>
              <w:rPr>
                <w:spacing w:val="147"/>
                <w:position w:val="91"/>
                <w:sz w:val="20"/>
              </w:rPr>
              <w:pict>
                <v:group style="width:.3pt;height:.3pt;mso-position-horizontal-relative:char;mso-position-vertical-relative:line" coordorigin="0,0" coordsize="6,6">
                  <v:line style="position:absolute" from="3,3" to="3,3" stroked="true" strokeweight=".280pt" strokecolor="#000000">
                    <v:stroke dashstyle="solid"/>
                  </v:line>
                </v:group>
              </w:pict>
            </w:r>
            <w:r>
              <w:rPr>
                <w:spacing w:val="147"/>
                <w:position w:val="91"/>
                <w:sz w:val="20"/>
              </w:rPr>
            </w:r>
          </w:p>
          <w:p>
            <w:pPr>
              <w:pStyle w:val="TableParagraph"/>
              <w:jc w:val="left"/>
              <w:rPr>
                <w:b/>
                <w:sz w:val="6"/>
              </w:rPr>
            </w:pPr>
          </w:p>
          <w:p>
            <w:pPr>
              <w:pStyle w:val="TableParagraph"/>
              <w:spacing w:before="0"/>
              <w:ind w:left="306"/>
              <w:jc w:val="left"/>
              <w:rPr>
                <w:sz w:val="20"/>
              </w:rPr>
            </w:pPr>
            <w:r>
              <w:rPr>
                <w:sz w:val="20"/>
              </w:rPr>
              <w:pict>
                <v:group style="width:32.7pt;height:45.55pt;mso-position-horizontal-relative:char;mso-position-vertical-relative:line" coordorigin="0,0" coordsize="654,911">
                  <v:line style="position:absolute" from="409,540" to="100,845" stroked="true" strokeweight=".280pt" strokecolor="#000000">
                    <v:stroke dashstyle="solid"/>
                  </v:line>
                  <v:line style="position:absolute" from="445,504" to="651,300" stroked="true" strokeweight=".280pt" strokecolor="#000000">
                    <v:stroke dashstyle="solid"/>
                  </v:line>
                  <v:line style="position:absolute" from="172,649" to="87,732" stroked="true" strokeweight=".280pt" strokecolor="#000000">
                    <v:stroke dashstyle="solid"/>
                  </v:line>
                  <v:line style="position:absolute" from="433,391" to="651,176" stroked="true" strokeweight=".280pt" strokecolor="#000000">
                    <v:stroke dashstyle="solid"/>
                  </v:line>
                  <v:line style="position:absolute" from="294,528" to="284,539" stroked="true" strokeweight=".280pt" strokecolor="#000000">
                    <v:stroke dashstyle="solid"/>
                  </v:line>
                  <v:line style="position:absolute" from="98,597" to="87,608" stroked="true" strokeweight=".280pt" strokecolor="#000000">
                    <v:stroke dashstyle="solid"/>
                  </v:line>
                  <v:line style="position:absolute" from="338,361" to="635,66" stroked="true" strokeweight=".280pt" strokecolor="#000000">
                    <v:stroke dashstyle="solid"/>
                  </v:line>
                  <v:line style="position:absolute" from="263,433" to="231,466" stroked="true" strokeweight=".280pt" strokecolor="#000000">
                    <v:stroke dashstyle="solid"/>
                  </v:line>
                  <v:line style="position:absolute" from="268,304" to="509,66" stroked="true" strokeweight=".280pt" strokecolor="#000000">
                    <v:stroke dashstyle="solid"/>
                  </v:line>
                  <v:line style="position:absolute" from="383,66" to="185,260" stroked="true" strokeweight=".280pt" strokecolor="#000000">
                    <v:stroke dashstyle="solid"/>
                  </v:line>
                  <v:line style="position:absolute" from="87,233" to="256,66" stroked="true" strokeweight=".280pt" strokecolor="#000000">
                    <v:stroke dashstyle="solid"/>
                  </v:line>
                  <v:line style="position:absolute" from="130,66" to="87,108" stroked="true" strokeweight=".280pt" strokecolor="#000000">
                    <v:stroke dashstyle="solid"/>
                  </v:line>
                  <v:line style="position:absolute" from="226,845" to="651,425" stroked="true" strokeweight=".280pt" strokecolor="#000000">
                    <v:stroke dashstyle="solid"/>
                  </v:line>
                  <v:line style="position:absolute" from="651,551" to="353,845" stroked="true" strokeweight=".280pt" strokecolor="#000000">
                    <v:stroke dashstyle="solid"/>
                  </v:line>
                  <v:line style="position:absolute" from="480,845" to="651,676" stroked="true" strokeweight=".280pt" strokecolor="#000000">
                    <v:stroke dashstyle="solid"/>
                  </v:line>
                  <v:line style="position:absolute" from="651,800" to="606,845" stroked="true" strokeweight=".280pt" strokecolor="#000000">
                    <v:stroke dashstyle="solid"/>
                  </v:line>
                  <v:line style="position:absolute" from="651,648" to="458,457" stroked="true" strokeweight=".280pt" strokecolor="#000000">
                    <v:stroke dashstyle="solid"/>
                  </v:line>
                  <v:line style="position:absolute" from="357,358" to="87,92" stroked="true" strokeweight=".280pt" strokecolor="#000000">
                    <v:stroke dashstyle="solid"/>
                  </v:line>
                  <v:line style="position:absolute" from="412,538" to="651,774" stroked="true" strokeweight=".280pt" strokecolor="#000000">
                    <v:stroke dashstyle="solid"/>
                  </v:line>
                  <v:line style="position:absolute" from="142,270" to="87,217" stroked="true" strokeweight=".280pt" strokecolor="#000000">
                    <v:stroke dashstyle="solid"/>
                  </v:line>
                  <v:line style="position:absolute" from="275,402" to="276,403" stroked="true" strokeweight=".280pt" strokecolor="#000000">
                    <v:stroke dashstyle="solid"/>
                  </v:line>
                  <v:line style="position:absolute" from="282,534" to="597,845" stroked="true" strokeweight=".280pt" strokecolor="#000000">
                    <v:stroke dashstyle="solid"/>
                  </v:line>
                  <v:line style="position:absolute" from="89,343" to="87,342" stroked="true" strokeweight=".280pt" strokecolor="#000000">
                    <v:stroke dashstyle="solid"/>
                  </v:line>
                  <v:line style="position:absolute" from="201,454" to="204,457" stroked="true" strokeweight=".280pt" strokecolor="#000000">
                    <v:stroke dashstyle="solid"/>
                  </v:line>
                  <v:line style="position:absolute" from="250,627" to="471,845" stroked="true" strokeweight=".280pt" strokecolor="#000000">
                    <v:stroke dashstyle="solid"/>
                  </v:line>
                  <v:line style="position:absolute" from="343,845" to="127,631" stroked="true" strokeweight=".280pt" strokecolor="#000000">
                    <v:stroke dashstyle="solid"/>
                  </v:line>
                  <v:line style="position:absolute" from="107,611" to="87,591" stroked="true" strokeweight=".280pt" strokecolor="#000000">
                    <v:stroke dashstyle="solid"/>
                  </v:line>
                  <v:line style="position:absolute" from="87,717" to="217,845" stroked="true" strokeweight=".280pt" strokecolor="#000000">
                    <v:stroke dashstyle="solid"/>
                  </v:line>
                  <v:line style="position:absolute" from="91,845" to="87,841" stroked="true" strokeweight=".280pt" strokecolor="#000000">
                    <v:stroke dashstyle="solid"/>
                  </v:line>
                  <v:shape style="position:absolute;left:185;top:63;width:469;height:499" type="#_x0000_t75" stroked="false">
                    <v:imagedata r:id="rId285" o:title=""/>
                  </v:shape>
                  <v:shape style="position:absolute;left:78;top:251;width:217;height:214" type="#_x0000_t75" stroked="false">
                    <v:imagedata r:id="rId286" o:title=""/>
                  </v:shape>
                  <v:line style="position:absolute" from="87,10" to="87,900" stroked="true" strokeweight=".98pt" strokecolor="#000000">
                    <v:stroke dashstyle="solid"/>
                  </v:line>
                  <v:line style="position:absolute" from="3,572" to="87,489" stroked="true" strokeweight=".280pt" strokecolor="#000000">
                    <v:stroke dashstyle="solid"/>
                  </v:line>
                  <v:line style="position:absolute" from="3,452" to="87,368" stroked="true" strokeweight=".280pt" strokecolor="#000000">
                    <v:stroke dashstyle="solid"/>
                  </v:line>
                  <v:line style="position:absolute" from="3,333" to="87,249" stroked="true" strokeweight=".280pt" strokecolor="#000000">
                    <v:stroke dashstyle="solid"/>
                  </v:line>
                  <v:line style="position:absolute" from="3,213" to="87,129" stroked="true" strokeweight=".280pt" strokecolor="#000000">
                    <v:stroke dashstyle="solid"/>
                  </v:line>
                  <v:line style="position:absolute" from="3,92" to="86,10" stroked="true" strokeweight=".280pt" strokecolor="#000000">
                    <v:stroke dashstyle="solid"/>
                  </v:line>
                  <v:line style="position:absolute" from="87,609" to="3,692" stroked="true" strokeweight=".280pt" strokecolor="#000000">
                    <v:stroke dashstyle="solid"/>
                  </v:line>
                  <v:line style="position:absolute" from="3,812" to="87,729" stroked="true" strokeweight=".280pt" strokecolor="#000000">
                    <v:stroke dashstyle="solid"/>
                  </v:line>
                  <v:line style="position:absolute" from="87,848" to="35,900" stroked="true" strokeweight=".280pt" strokecolor="#000000">
                    <v:stroke dashstyle="solid"/>
                  </v:line>
                  <v:shape style="position:absolute;left:87;top:455;width:198;height:195" coordorigin="87,455" coordsize="198,195" path="m285,552l255,484,186,455,166,457,104,499,87,552,90,572,131,633,186,650,206,648,268,607,285,552e" filled="false" stroked="true" strokeweight=".98pt" strokecolor="#000000">
                    <v:path arrowok="t"/>
                    <v:stroke dashstyle="solid"/>
                  </v:shape>
                </v:group>
              </w:pict>
            </w:r>
            <w:r>
              <w:rPr>
                <w:sz w:val="20"/>
              </w:rPr>
            </w:r>
          </w:p>
          <w:p>
            <w:pPr>
              <w:pStyle w:val="TableParagraph"/>
              <w:tabs>
                <w:tab w:pos="1114" w:val="left" w:leader="none"/>
              </w:tabs>
              <w:spacing w:line="20" w:lineRule="exact" w:before="0"/>
              <w:ind w:left="128"/>
              <w:jc w:val="left"/>
              <w:rPr>
                <w:sz w:val="2"/>
              </w:rPr>
            </w:pPr>
            <w:r>
              <w:rPr>
                <w:sz w:val="2"/>
              </w:rPr>
              <w:pict>
                <v:group style="width:.3pt;height:.3pt;mso-position-horizontal-relative:char;mso-position-vertical-relative:line" coordorigin="0,0" coordsize="6,6">
                  <v:line style="position:absolute" from="3,3" to="3,3" stroked="true" strokeweight=".280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80pt" strokecolor="#000000">
                    <v:stroke dashstyle="solid"/>
                  </v:line>
                </v:group>
              </w:pict>
            </w:r>
            <w:r>
              <w:rPr>
                <w:sz w:val="2"/>
              </w:rPr>
            </w:r>
          </w:p>
        </w:tc>
        <w:tc>
          <w:tcPr>
            <w:tcW w:w="1166" w:type="dxa"/>
            <w:tcBorders>
              <w:top w:val="nil"/>
              <w:left w:val="single" w:sz="6" w:space="0" w:color="000000"/>
              <w:bottom w:val="single" w:sz="6" w:space="0" w:color="000000"/>
              <w:right w:val="single" w:sz="6" w:space="0" w:color="000000"/>
            </w:tcBorders>
          </w:tcPr>
          <w:p>
            <w:pPr>
              <w:pStyle w:val="TableParagraph"/>
              <w:spacing w:before="5" w:after="1"/>
              <w:jc w:val="left"/>
              <w:rPr>
                <w:b/>
                <w:sz w:val="16"/>
              </w:rPr>
            </w:pPr>
          </w:p>
          <w:p>
            <w:pPr>
              <w:pStyle w:val="TableParagraph"/>
              <w:spacing w:before="0"/>
              <w:ind w:left="169"/>
              <w:jc w:val="left"/>
              <w:rPr>
                <w:sz w:val="20"/>
              </w:rPr>
            </w:pPr>
            <w:r>
              <w:rPr>
                <w:sz w:val="20"/>
              </w:rPr>
              <w:pict>
                <v:group style="width:40.75pt;height:30.2pt;mso-position-horizontal-relative:char;mso-position-vertical-relative:line" coordorigin="0,0" coordsize="815,604">
                  <v:line style="position:absolute" from="794,51" to="39,51" stroked="true" strokeweight="1.025pt" strokecolor="#000000">
                    <v:stroke dashstyle="solid"/>
                  </v:line>
                  <v:line style="position:absolute" from="399,233" to="503,127" stroked="true" strokeweight=".293pt" strokecolor="#000000">
                    <v:stroke dashstyle="solid"/>
                  </v:line>
                  <v:line style="position:absolute" from="294,127" to="190,233" stroked="true" strokeweight=".293pt" strokecolor="#000000">
                    <v:stroke dashstyle="solid"/>
                  </v:line>
                  <v:line style="position:absolute" from="39,174" to="86,127" stroked="true" strokeweight=".293pt" strokecolor="#000000">
                    <v:stroke dashstyle="solid"/>
                  </v:line>
                  <v:line style="position:absolute" from="607,233" to="711,127" stroked="true" strokeweight=".293pt" strokecolor="#000000">
                    <v:stroke dashstyle="solid"/>
                  </v:line>
                  <v:line style="position:absolute" from="672,87" to="568,193" stroked="true" strokeweight=".293pt" strokecolor="#000000">
                    <v:stroke dashstyle="solid"/>
                  </v:line>
                  <v:line style="position:absolute" from="359,193" to="464,87" stroked="true" strokeweight=".293pt" strokecolor="#000000">
                    <v:stroke dashstyle="solid"/>
                  </v:line>
                  <v:line style="position:absolute" from="255,87" to="151,193" stroked="true" strokeweight=".293pt" strokecolor="#000000">
                    <v:stroke dashstyle="solid"/>
                  </v:line>
                  <v:line style="position:absolute" from="39,95" to="46,87" stroked="true" strokeweight=".293pt" strokecolor="#000000">
                    <v:stroke dashstyle="solid"/>
                  </v:line>
                  <v:line style="position:absolute" from="777,193" to="794,175" stroked="true" strokeweight=".293pt" strokecolor="#000000">
                    <v:stroke dashstyle="solid"/>
                  </v:line>
                  <v:line style="position:absolute" from="424,259" to="397,287" stroked="true" strokeweight=".293pt" strokecolor="#000000">
                    <v:stroke dashstyle="solid"/>
                  </v:line>
                  <v:line style="position:absolute" from="529,154" to="630,51" stroked="true" strokeweight=".293pt" strokecolor="#000000">
                    <v:stroke dashstyle="solid"/>
                  </v:line>
                  <v:line style="position:absolute" from="216,259" to="188,287" stroked="true" strokeweight=".293pt" strokecolor="#000000">
                    <v:stroke dashstyle="solid"/>
                  </v:line>
                  <v:line style="position:absolute" from="321,154" to="421,51" stroked="true" strokeweight=".293pt" strokecolor="#000000">
                    <v:stroke dashstyle="solid"/>
                  </v:line>
                  <v:line style="position:absolute" from="212,51" to="111,154" stroked="true" strokeweight=".293pt" strokecolor="#000000">
                    <v:stroke dashstyle="solid"/>
                  </v:line>
                  <v:line style="position:absolute" from="606,287" to="634,259" stroked="true" strokeweight=".293pt" strokecolor="#000000">
                    <v:stroke dashstyle="solid"/>
                  </v:line>
                  <v:line style="position:absolute" from="738,154" to="794,96" stroked="true" strokeweight=".293pt" strokecolor="#000000">
                    <v:stroke dashstyle="solid"/>
                  </v:line>
                  <v:line style="position:absolute" from="687,287" to="634,233" stroked="true" strokeweight=".293pt" strokecolor="#000000">
                    <v:stroke dashstyle="solid"/>
                  </v:line>
                  <v:line style="position:absolute" from="529,127" to="454,51" stroked="true" strokeweight=".293pt" strokecolor="#000000">
                    <v:stroke dashstyle="solid"/>
                  </v:line>
                  <v:line style="position:absolute" from="424,233" to="478,287" stroked="true" strokeweight=".293pt" strokecolor="#000000">
                    <v:stroke dashstyle="solid"/>
                  </v:line>
                  <v:line style="position:absolute" from="321,127" to="246,51" stroked="true" strokeweight=".293pt" strokecolor="#000000">
                    <v:stroke dashstyle="solid"/>
                  </v:line>
                  <v:line style="position:absolute" from="216,233" to="269,287" stroked="true" strokeweight=".293pt" strokecolor="#000000">
                    <v:stroke dashstyle="solid"/>
                  </v:line>
                  <v:line style="position:absolute" from="111,127" to="39,54" stroked="true" strokeweight=".293pt" strokecolor="#000000">
                    <v:stroke dashstyle="solid"/>
                  </v:line>
                  <v:line style="position:absolute" from="39,265" to="61,287" stroked="true" strokeweight=".293pt" strokecolor="#000000">
                    <v:stroke dashstyle="solid"/>
                  </v:line>
                  <v:line style="position:absolute" from="663,51" to="738,127" stroked="true" strokeweight=".293pt" strokecolor="#000000">
                    <v:stroke dashstyle="solid"/>
                  </v:line>
                  <v:line style="position:absolute" from="557,287" to="464,193" stroked="true" strokeweight=".293pt" strokecolor="#000000">
                    <v:stroke dashstyle="solid"/>
                  </v:line>
                  <v:line style="position:absolute" from="359,87" to="324,51" stroked="true" strokeweight=".293pt" strokecolor="#000000">
                    <v:stroke dashstyle="solid"/>
                  </v:line>
                  <v:line style="position:absolute" from="255,193" to="347,287" stroked="true" strokeweight=".293pt" strokecolor="#000000">
                    <v:stroke dashstyle="solid"/>
                  </v:line>
                  <v:line style="position:absolute" from="151,87" to="115,51" stroked="true" strokeweight=".293pt" strokecolor="#000000">
                    <v:stroke dashstyle="solid"/>
                  </v:line>
                  <v:line style="position:absolute" from="46,193" to="139,287" stroked="true" strokeweight=".293pt" strokecolor="#000000">
                    <v:stroke dashstyle="solid"/>
                  </v:line>
                  <v:line style="position:absolute" from="765,287" to="672,193" stroked="true" strokeweight=".293pt" strokecolor="#000000">
                    <v:stroke dashstyle="solid"/>
                  </v:line>
                  <v:line style="position:absolute" from="568,87" to="532,51" stroked="true" strokeweight=".293pt" strokecolor="#000000">
                    <v:stroke dashstyle="solid"/>
                  </v:line>
                  <v:line style="position:absolute" from="742,51" to="777,87" stroked="true" strokeweight=".293pt" strokecolor="#000000">
                    <v:stroke dashstyle="solid"/>
                  </v:line>
                  <v:line style="position:absolute" from="607,259" to="503,154" stroked="true" strokeweight=".293pt" strokecolor="#000000">
                    <v:stroke dashstyle="solid"/>
                  </v:line>
                  <v:line style="position:absolute" from="399,259" to="294,154" stroked="true" strokeweight=".293pt" strokecolor="#000000">
                    <v:stroke dashstyle="solid"/>
                  </v:line>
                  <v:line style="position:absolute" from="190,259" to="86,154" stroked="true" strokeweight=".293pt" strokecolor="#000000">
                    <v:stroke dashstyle="solid"/>
                  </v:line>
                  <v:line style="position:absolute" from="711,154" to="794,236" stroked="true" strokeweight=".293pt" strokecolor="#000000">
                    <v:stroke dashstyle="solid"/>
                  </v:line>
                  <v:line style="position:absolute" from="3,3" to="3,3" stroked="true" strokeweight=".293pt" strokecolor="#000000">
                    <v:stroke dashstyle="solid"/>
                  </v:line>
                  <v:line style="position:absolute" from="559,476" to="561,495" stroked="true" strokeweight="1.025pt" strokecolor="#000000">
                    <v:stroke dashstyle="solid"/>
                  </v:line>
                  <v:shape style="position:absolute;left:416;top:422;width:146;height:147" coordorigin="416,422" coordsize="146,147" path="m559,476l508,424,489,422,471,424,419,476,416,495,419,514,471,565,489,568,508,565,525,558,540,547,552,531,559,514,561,495e" filled="false" stroked="true" strokeweight="1.025pt" strokecolor="#000000">
                    <v:path arrowok="t"/>
                    <v:stroke dashstyle="solid"/>
                  </v:shape>
                  <v:shape style="position:absolute;left:344;top:292;width:146;height:148" coordorigin="344,292" coordsize="146,148" path="m489,365l453,301,416,292,397,294,346,346,344,365,346,384,397,437,416,439,436,437,487,384,489,365e" filled="false" stroked="true" strokeweight="1.025pt" strokecolor="#000000">
                    <v:path arrowok="t"/>
                    <v:stroke dashstyle="solid"/>
                  </v:shape>
                  <v:line style="position:absolute" from="414,476" to="416,495" stroked="true" strokeweight="1.025pt" strokecolor="#000000">
                    <v:stroke dashstyle="solid"/>
                  </v:line>
                  <v:shape style="position:absolute;left:272;top:422;width:145;height:147" coordorigin="272,422" coordsize="145,147" path="m414,476l362,424,344,422,325,424,274,476,272,495,274,514,325,565,344,568,362,565,380,558,395,547,407,531,414,514,416,495e" filled="false" stroked="true" strokeweight="1.025pt" strokecolor="#000000">
                    <v:path arrowok="t"/>
                    <v:stroke dashstyle="solid"/>
                  </v:shape>
                  <v:line style="position:absolute" from="812,3" to="812,3" stroked="true" strokeweight=".293pt" strokecolor="#000000">
                    <v:stroke dashstyle="solid"/>
                  </v:line>
                  <v:line style="position:absolute" from="812,601" to="812,601" stroked="true" strokeweight=".293pt" strokecolor="#000000">
                    <v:stroke dashstyle="solid"/>
                  </v:line>
                </v:group>
              </w:pict>
            </w:r>
            <w:r>
              <w:rPr>
                <w:sz w:val="20"/>
              </w:rPr>
            </w: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7"/>
              <w:jc w:val="left"/>
              <w:rPr>
                <w:b/>
                <w:sz w:val="17"/>
              </w:rPr>
            </w:pPr>
          </w:p>
        </w:tc>
        <w:tc>
          <w:tcPr>
            <w:tcW w:w="984" w:type="dxa"/>
            <w:vMerge/>
            <w:tcBorders>
              <w:left w:val="single" w:sz="6" w:space="0" w:color="000000"/>
              <w:bottom w:val="single" w:sz="6" w:space="0" w:color="000000"/>
              <w:right w:val="single" w:sz="6" w:space="0" w:color="000000"/>
            </w:tcBorders>
          </w:tcPr>
          <w:p>
            <w:pPr/>
          </w:p>
        </w:tc>
        <w:tc>
          <w:tcPr>
            <w:tcW w:w="874" w:type="dxa"/>
            <w:vMerge/>
            <w:tcBorders>
              <w:left w:val="single" w:sz="6" w:space="0" w:color="000000"/>
              <w:bottom w:val="single" w:sz="6" w:space="0" w:color="000000"/>
              <w:right w:val="single" w:sz="6" w:space="0" w:color="000000"/>
            </w:tcBorders>
          </w:tcPr>
          <w:p>
            <w:pPr/>
          </w:p>
        </w:tc>
        <w:tc>
          <w:tcPr>
            <w:tcW w:w="986" w:type="dxa"/>
            <w:vMerge/>
            <w:tcBorders>
              <w:left w:val="single" w:sz="6" w:space="0" w:color="000000"/>
              <w:bottom w:val="single" w:sz="6" w:space="0" w:color="000000"/>
              <w:right w:val="nil"/>
            </w:tcBorders>
          </w:tcPr>
          <w:p>
            <w:pPr/>
          </w:p>
        </w:tc>
      </w:tr>
      <w:tr>
        <w:trPr>
          <w:trHeight w:val="312" w:hRule="exact"/>
        </w:trPr>
        <w:tc>
          <w:tcPr>
            <w:tcW w:w="770" w:type="dxa"/>
            <w:tcBorders>
              <w:top w:val="nil"/>
              <w:left w:val="nil"/>
              <w:bottom w:val="single" w:sz="6" w:space="0" w:color="000000"/>
              <w:right w:val="single" w:sz="6" w:space="0" w:color="000000"/>
            </w:tcBorders>
          </w:tcPr>
          <w:p>
            <w:pPr>
              <w:pStyle w:val="TableParagraph"/>
              <w:spacing w:before="40"/>
              <w:ind w:left="240"/>
              <w:jc w:val="left"/>
              <w:rPr>
                <w:b/>
                <w:sz w:val="8"/>
              </w:rPr>
            </w:pPr>
            <w:r>
              <w:rPr>
                <w:b/>
                <w:sz w:val="14"/>
              </w:rPr>
              <w:t>mm</w:t>
            </w:r>
            <w:r>
              <w:rPr>
                <w:b/>
                <w:position w:val="6"/>
                <w:sz w:val="8"/>
              </w:rPr>
              <w:t>2</w:t>
            </w:r>
          </w:p>
        </w:tc>
        <w:tc>
          <w:tcPr>
            <w:tcW w:w="850" w:type="dxa"/>
            <w:tcBorders>
              <w:top w:val="single" w:sz="6" w:space="0" w:color="000000"/>
              <w:left w:val="single" w:sz="6" w:space="0" w:color="000000"/>
              <w:bottom w:val="single" w:sz="6" w:space="0" w:color="000000"/>
              <w:right w:val="single" w:sz="6" w:space="0" w:color="000000"/>
            </w:tcBorders>
          </w:tcPr>
          <w:p>
            <w:pPr>
              <w:pStyle w:val="TableParagraph"/>
              <w:spacing w:before="56"/>
              <w:ind w:left="311" w:right="305"/>
              <w:rPr>
                <w:b/>
                <w:sz w:val="14"/>
              </w:rPr>
            </w:pPr>
            <w:r>
              <w:rPr>
                <w:b/>
                <w:sz w:val="14"/>
              </w:rPr>
              <w:t>Cu</w:t>
            </w:r>
          </w:p>
        </w:tc>
        <w:tc>
          <w:tcPr>
            <w:tcW w:w="917" w:type="dxa"/>
            <w:tcBorders>
              <w:top w:val="single" w:sz="6" w:space="0" w:color="000000"/>
              <w:left w:val="single" w:sz="6" w:space="0" w:color="000000"/>
              <w:bottom w:val="single" w:sz="6" w:space="0" w:color="000000"/>
              <w:right w:val="single" w:sz="6" w:space="0" w:color="000000"/>
            </w:tcBorders>
          </w:tcPr>
          <w:p>
            <w:pPr>
              <w:pStyle w:val="TableParagraph"/>
              <w:spacing w:before="56"/>
              <w:ind w:left="292" w:right="289"/>
              <w:rPr>
                <w:b/>
                <w:sz w:val="14"/>
              </w:rPr>
            </w:pPr>
            <w:r>
              <w:rPr>
                <w:b/>
                <w:sz w:val="14"/>
              </w:rPr>
              <w:t>Cu</w:t>
            </w:r>
          </w:p>
        </w:tc>
        <w:tc>
          <w:tcPr>
            <w:tcW w:w="974" w:type="dxa"/>
            <w:tcBorders>
              <w:top w:val="single" w:sz="6" w:space="0" w:color="000000"/>
              <w:left w:val="single" w:sz="6" w:space="0" w:color="000000"/>
              <w:bottom w:val="single" w:sz="6" w:space="0" w:color="000000"/>
              <w:right w:val="single" w:sz="6" w:space="0" w:color="000000"/>
            </w:tcBorders>
          </w:tcPr>
          <w:p>
            <w:pPr>
              <w:pStyle w:val="TableParagraph"/>
              <w:spacing w:before="56"/>
              <w:ind w:left="177" w:right="174"/>
              <w:rPr>
                <w:b/>
                <w:sz w:val="14"/>
              </w:rPr>
            </w:pPr>
            <w:r>
              <w:rPr>
                <w:b/>
                <w:sz w:val="14"/>
              </w:rPr>
              <w:t>Cu</w:t>
            </w:r>
          </w:p>
        </w:tc>
        <w:tc>
          <w:tcPr>
            <w:tcW w:w="874" w:type="dxa"/>
            <w:tcBorders>
              <w:top w:val="single" w:sz="6" w:space="0" w:color="000000"/>
              <w:left w:val="single" w:sz="6" w:space="0" w:color="000000"/>
              <w:bottom w:val="single" w:sz="6" w:space="0" w:color="000000"/>
              <w:right w:val="single" w:sz="6" w:space="0" w:color="000000"/>
            </w:tcBorders>
          </w:tcPr>
          <w:p>
            <w:pPr>
              <w:pStyle w:val="TableParagraph"/>
              <w:spacing w:before="56"/>
              <w:ind w:left="162" w:right="156"/>
              <w:rPr>
                <w:b/>
                <w:sz w:val="14"/>
              </w:rPr>
            </w:pPr>
            <w:r>
              <w:rPr>
                <w:b/>
                <w:sz w:val="14"/>
              </w:rPr>
              <w:t>Cu</w:t>
            </w:r>
          </w:p>
        </w:tc>
        <w:tc>
          <w:tcPr>
            <w:tcW w:w="1248" w:type="dxa"/>
            <w:tcBorders>
              <w:top w:val="single" w:sz="6" w:space="0" w:color="000000"/>
              <w:left w:val="single" w:sz="6" w:space="0" w:color="000000"/>
              <w:bottom w:val="single" w:sz="6" w:space="0" w:color="000000"/>
              <w:right w:val="single" w:sz="6" w:space="0" w:color="000000"/>
            </w:tcBorders>
          </w:tcPr>
          <w:p>
            <w:pPr>
              <w:pStyle w:val="TableParagraph"/>
              <w:spacing w:before="56"/>
              <w:ind w:left="107" w:right="101"/>
              <w:rPr>
                <w:b/>
                <w:sz w:val="14"/>
              </w:rPr>
            </w:pPr>
            <w:r>
              <w:rPr>
                <w:b/>
                <w:sz w:val="14"/>
              </w:rPr>
              <w:t>Cu</w:t>
            </w:r>
          </w:p>
        </w:tc>
        <w:tc>
          <w:tcPr>
            <w:tcW w:w="1166" w:type="dxa"/>
            <w:tcBorders>
              <w:top w:val="single" w:sz="6" w:space="0" w:color="000000"/>
              <w:left w:val="single" w:sz="6" w:space="0" w:color="000000"/>
              <w:bottom w:val="single" w:sz="6" w:space="0" w:color="000000"/>
              <w:right w:val="single" w:sz="6" w:space="0" w:color="000000"/>
            </w:tcBorders>
          </w:tcPr>
          <w:p>
            <w:pPr>
              <w:pStyle w:val="TableParagraph"/>
              <w:spacing w:before="56"/>
              <w:ind w:left="206" w:right="203"/>
              <w:rPr>
                <w:b/>
                <w:sz w:val="14"/>
              </w:rPr>
            </w:pPr>
            <w:r>
              <w:rPr>
                <w:b/>
                <w:sz w:val="14"/>
              </w:rPr>
              <w:t>Cu</w:t>
            </w:r>
          </w:p>
        </w:tc>
        <w:tc>
          <w:tcPr>
            <w:tcW w:w="984" w:type="dxa"/>
            <w:tcBorders>
              <w:top w:val="single" w:sz="6" w:space="0" w:color="000000"/>
              <w:left w:val="single" w:sz="6" w:space="0" w:color="000000"/>
              <w:bottom w:val="single" w:sz="6" w:space="0" w:color="000000"/>
              <w:right w:val="single" w:sz="6" w:space="0" w:color="000000"/>
            </w:tcBorders>
          </w:tcPr>
          <w:p>
            <w:pPr>
              <w:pStyle w:val="TableParagraph"/>
              <w:spacing w:before="56"/>
              <w:ind w:right="387"/>
              <w:jc w:val="right"/>
              <w:rPr>
                <w:b/>
                <w:sz w:val="14"/>
              </w:rPr>
            </w:pPr>
            <w:r>
              <w:rPr>
                <w:b/>
                <w:sz w:val="14"/>
              </w:rPr>
              <w:t>Cu</w:t>
            </w:r>
          </w:p>
        </w:tc>
        <w:tc>
          <w:tcPr>
            <w:tcW w:w="874" w:type="dxa"/>
            <w:tcBorders>
              <w:top w:val="single" w:sz="6" w:space="0" w:color="000000"/>
              <w:left w:val="single" w:sz="6" w:space="0" w:color="000000"/>
              <w:bottom w:val="single" w:sz="6" w:space="0" w:color="000000"/>
              <w:right w:val="single" w:sz="6" w:space="0" w:color="000000"/>
            </w:tcBorders>
          </w:tcPr>
          <w:p>
            <w:pPr>
              <w:pStyle w:val="TableParagraph"/>
              <w:spacing w:before="56"/>
              <w:ind w:left="159" w:right="156"/>
              <w:rPr>
                <w:b/>
                <w:sz w:val="14"/>
              </w:rPr>
            </w:pPr>
            <w:r>
              <w:rPr>
                <w:b/>
                <w:sz w:val="14"/>
              </w:rPr>
              <w:t>Cu</w:t>
            </w:r>
          </w:p>
        </w:tc>
        <w:tc>
          <w:tcPr>
            <w:tcW w:w="986" w:type="dxa"/>
            <w:tcBorders>
              <w:top w:val="single" w:sz="6" w:space="0" w:color="000000"/>
              <w:left w:val="single" w:sz="6" w:space="0" w:color="000000"/>
              <w:bottom w:val="single" w:sz="6" w:space="0" w:color="000000"/>
              <w:right w:val="nil"/>
            </w:tcBorders>
          </w:tcPr>
          <w:p>
            <w:pPr>
              <w:pStyle w:val="TableParagraph"/>
              <w:spacing w:before="56"/>
              <w:ind w:left="331" w:right="330"/>
              <w:rPr>
                <w:b/>
                <w:sz w:val="14"/>
              </w:rPr>
            </w:pPr>
            <w:r>
              <w:rPr>
                <w:b/>
                <w:sz w:val="14"/>
              </w:rPr>
              <w:t>Cu</w:t>
            </w:r>
          </w:p>
        </w:tc>
      </w:tr>
      <w:tr>
        <w:trPr>
          <w:trHeight w:val="238" w:hRule="exact"/>
        </w:trPr>
        <w:tc>
          <w:tcPr>
            <w:tcW w:w="770" w:type="dxa"/>
            <w:tcBorders>
              <w:top w:val="single" w:sz="6" w:space="0" w:color="000000"/>
              <w:left w:val="nil"/>
              <w:bottom w:val="nil"/>
              <w:right w:val="single" w:sz="6" w:space="0" w:color="000000"/>
            </w:tcBorders>
          </w:tcPr>
          <w:p>
            <w:pPr>
              <w:pStyle w:val="TableParagraph"/>
              <w:spacing w:before="57"/>
              <w:ind w:left="161"/>
              <w:rPr>
                <w:sz w:val="14"/>
              </w:rPr>
            </w:pPr>
            <w:r>
              <w:rPr>
                <w:sz w:val="14"/>
              </w:rPr>
              <w:t>1</w:t>
            </w:r>
          </w:p>
        </w:tc>
        <w:tc>
          <w:tcPr>
            <w:tcW w:w="850" w:type="dxa"/>
            <w:tcBorders>
              <w:top w:val="single" w:sz="6" w:space="0" w:color="000000"/>
              <w:left w:val="single" w:sz="6" w:space="0" w:color="000000"/>
              <w:bottom w:val="nil"/>
              <w:right w:val="single" w:sz="6" w:space="0" w:color="000000"/>
            </w:tcBorders>
          </w:tcPr>
          <w:p>
            <w:pPr>
              <w:pStyle w:val="TableParagraph"/>
              <w:spacing w:before="57"/>
              <w:ind w:left="311" w:right="299"/>
              <w:rPr>
                <w:sz w:val="14"/>
              </w:rPr>
            </w:pPr>
            <w:r>
              <w:rPr>
                <w:sz w:val="14"/>
              </w:rPr>
              <w:t>26</w:t>
            </w:r>
          </w:p>
        </w:tc>
        <w:tc>
          <w:tcPr>
            <w:tcW w:w="917" w:type="dxa"/>
            <w:tcBorders>
              <w:top w:val="single" w:sz="6" w:space="0" w:color="000000"/>
              <w:left w:val="single" w:sz="6" w:space="0" w:color="000000"/>
              <w:bottom w:val="nil"/>
              <w:right w:val="single" w:sz="6" w:space="0" w:color="000000"/>
            </w:tcBorders>
          </w:tcPr>
          <w:p>
            <w:pPr>
              <w:pStyle w:val="TableParagraph"/>
              <w:spacing w:before="57"/>
              <w:ind w:left="225" w:right="289"/>
              <w:rPr>
                <w:sz w:val="14"/>
              </w:rPr>
            </w:pPr>
            <w:r>
              <w:rPr>
                <w:sz w:val="14"/>
              </w:rPr>
              <w:t>22</w:t>
            </w:r>
          </w:p>
        </w:tc>
        <w:tc>
          <w:tcPr>
            <w:tcW w:w="974" w:type="dxa"/>
            <w:tcBorders>
              <w:top w:val="single" w:sz="6" w:space="0" w:color="000000"/>
              <w:left w:val="single" w:sz="6" w:space="0" w:color="000000"/>
              <w:bottom w:val="nil"/>
              <w:right w:val="single" w:sz="6" w:space="0" w:color="000000"/>
            </w:tcBorders>
          </w:tcPr>
          <w:p>
            <w:pPr>
              <w:pStyle w:val="TableParagraph"/>
              <w:spacing w:before="57"/>
              <w:ind w:left="170" w:right="174"/>
              <w:rPr>
                <w:sz w:val="14"/>
              </w:rPr>
            </w:pPr>
            <w:r>
              <w:rPr>
                <w:sz w:val="14"/>
              </w:rPr>
              <w:t>21</w:t>
            </w:r>
          </w:p>
        </w:tc>
        <w:tc>
          <w:tcPr>
            <w:tcW w:w="874" w:type="dxa"/>
            <w:tcBorders>
              <w:top w:val="single" w:sz="6" w:space="0" w:color="000000"/>
              <w:left w:val="single" w:sz="6" w:space="0" w:color="000000"/>
              <w:bottom w:val="nil"/>
              <w:right w:val="single" w:sz="6" w:space="0" w:color="000000"/>
            </w:tcBorders>
          </w:tcPr>
          <w:p>
            <w:pPr>
              <w:pStyle w:val="TableParagraph"/>
              <w:spacing w:before="57"/>
              <w:ind w:left="54" w:right="156"/>
              <w:rPr>
                <w:sz w:val="14"/>
              </w:rPr>
            </w:pPr>
            <w:r>
              <w:rPr>
                <w:sz w:val="14"/>
              </w:rPr>
              <w:t>18</w:t>
            </w:r>
          </w:p>
        </w:tc>
        <w:tc>
          <w:tcPr>
            <w:tcW w:w="1248" w:type="dxa"/>
            <w:tcBorders>
              <w:top w:val="single" w:sz="6" w:space="0" w:color="000000"/>
              <w:left w:val="single" w:sz="6" w:space="0" w:color="000000"/>
              <w:bottom w:val="nil"/>
              <w:right w:val="single" w:sz="6" w:space="0" w:color="000000"/>
            </w:tcBorders>
          </w:tcPr>
          <w:p>
            <w:pPr>
              <w:pStyle w:val="TableParagraph"/>
              <w:spacing w:before="57"/>
              <w:ind w:left="81" w:right="104"/>
              <w:rPr>
                <w:sz w:val="14"/>
              </w:rPr>
            </w:pPr>
            <w:r>
              <w:rPr>
                <w:sz w:val="14"/>
              </w:rPr>
              <w:t>15</w:t>
            </w:r>
          </w:p>
        </w:tc>
        <w:tc>
          <w:tcPr>
            <w:tcW w:w="1166" w:type="dxa"/>
            <w:tcBorders>
              <w:top w:val="single" w:sz="6" w:space="0" w:color="000000"/>
              <w:left w:val="single" w:sz="6" w:space="0" w:color="000000"/>
              <w:bottom w:val="nil"/>
              <w:right w:val="single" w:sz="6" w:space="0" w:color="000000"/>
            </w:tcBorders>
          </w:tcPr>
          <w:p>
            <w:pPr>
              <w:pStyle w:val="TableParagraph"/>
              <w:spacing w:before="57"/>
              <w:ind w:left="207" w:right="171"/>
              <w:rPr>
                <w:sz w:val="14"/>
              </w:rPr>
            </w:pPr>
            <w:r>
              <w:rPr>
                <w:sz w:val="14"/>
              </w:rPr>
              <w:t>11</w:t>
            </w:r>
          </w:p>
        </w:tc>
        <w:tc>
          <w:tcPr>
            <w:tcW w:w="984" w:type="dxa"/>
            <w:tcBorders>
              <w:top w:val="single" w:sz="6" w:space="0" w:color="000000"/>
              <w:left w:val="single" w:sz="6" w:space="0" w:color="000000"/>
              <w:bottom w:val="nil"/>
              <w:right w:val="single" w:sz="6" w:space="0" w:color="000000"/>
            </w:tcBorders>
          </w:tcPr>
          <w:p>
            <w:pPr>
              <w:pStyle w:val="TableParagraph"/>
              <w:spacing w:before="57"/>
              <w:ind w:right="408"/>
              <w:jc w:val="right"/>
              <w:rPr>
                <w:sz w:val="14"/>
              </w:rPr>
            </w:pPr>
            <w:r>
              <w:rPr>
                <w:sz w:val="14"/>
              </w:rPr>
              <w:t>29</w:t>
            </w:r>
          </w:p>
        </w:tc>
        <w:tc>
          <w:tcPr>
            <w:tcW w:w="874" w:type="dxa"/>
            <w:tcBorders>
              <w:top w:val="single" w:sz="6" w:space="0" w:color="000000"/>
              <w:left w:val="single" w:sz="6" w:space="0" w:color="000000"/>
              <w:bottom w:val="nil"/>
              <w:right w:val="single" w:sz="6" w:space="0" w:color="000000"/>
            </w:tcBorders>
          </w:tcPr>
          <w:p>
            <w:pPr>
              <w:pStyle w:val="TableParagraph"/>
              <w:spacing w:before="57"/>
              <w:ind w:left="166" w:right="127"/>
              <w:rPr>
                <w:sz w:val="14"/>
              </w:rPr>
            </w:pPr>
            <w:r>
              <w:rPr>
                <w:sz w:val="14"/>
              </w:rPr>
              <w:t>22</w:t>
            </w:r>
          </w:p>
        </w:tc>
        <w:tc>
          <w:tcPr>
            <w:tcW w:w="986" w:type="dxa"/>
            <w:tcBorders>
              <w:top w:val="single" w:sz="6" w:space="0" w:color="000000"/>
              <w:left w:val="single" w:sz="6" w:space="0" w:color="000000"/>
              <w:bottom w:val="nil"/>
              <w:right w:val="nil"/>
            </w:tcBorders>
          </w:tcPr>
          <w:p>
            <w:pPr>
              <w:pStyle w:val="TableParagraph"/>
              <w:spacing w:before="57"/>
              <w:ind w:left="331" w:right="328"/>
              <w:rPr>
                <w:sz w:val="14"/>
              </w:rPr>
            </w:pPr>
            <w:r>
              <w:rPr>
                <w:sz w:val="14"/>
              </w:rPr>
              <w:t>27</w:t>
            </w:r>
          </w:p>
        </w:tc>
      </w:tr>
      <w:tr>
        <w:trPr>
          <w:trHeight w:val="180" w:hRule="exact"/>
        </w:trPr>
        <w:tc>
          <w:tcPr>
            <w:tcW w:w="770" w:type="dxa"/>
            <w:tcBorders>
              <w:top w:val="nil"/>
              <w:left w:val="nil"/>
              <w:bottom w:val="nil"/>
              <w:right w:val="single" w:sz="6" w:space="0" w:color="000000"/>
            </w:tcBorders>
          </w:tcPr>
          <w:p>
            <w:pPr>
              <w:pStyle w:val="TableParagraph"/>
              <w:spacing w:before="6"/>
              <w:ind w:right="148"/>
              <w:jc w:val="right"/>
              <w:rPr>
                <w:sz w:val="14"/>
              </w:rPr>
            </w:pPr>
            <w:r>
              <w:rPr>
                <w:sz w:val="14"/>
              </w:rPr>
              <w:t>1.5</w:t>
            </w:r>
          </w:p>
        </w:tc>
        <w:tc>
          <w:tcPr>
            <w:tcW w:w="850" w:type="dxa"/>
            <w:tcBorders>
              <w:top w:val="nil"/>
              <w:left w:val="single" w:sz="6" w:space="0" w:color="000000"/>
              <w:bottom w:val="nil"/>
              <w:right w:val="single" w:sz="6" w:space="0" w:color="000000"/>
            </w:tcBorders>
          </w:tcPr>
          <w:p>
            <w:pPr>
              <w:pStyle w:val="TableParagraph"/>
              <w:spacing w:before="6"/>
              <w:ind w:left="311" w:right="299"/>
              <w:rPr>
                <w:sz w:val="14"/>
              </w:rPr>
            </w:pPr>
            <w:r>
              <w:rPr>
                <w:sz w:val="14"/>
              </w:rPr>
              <w:t>33</w:t>
            </w:r>
          </w:p>
        </w:tc>
        <w:tc>
          <w:tcPr>
            <w:tcW w:w="917" w:type="dxa"/>
            <w:tcBorders>
              <w:top w:val="nil"/>
              <w:left w:val="single" w:sz="6" w:space="0" w:color="000000"/>
              <w:bottom w:val="nil"/>
              <w:right w:val="single" w:sz="6" w:space="0" w:color="000000"/>
            </w:tcBorders>
          </w:tcPr>
          <w:p>
            <w:pPr>
              <w:pStyle w:val="TableParagraph"/>
              <w:spacing w:before="6"/>
              <w:ind w:left="225" w:right="289"/>
              <w:rPr>
                <w:sz w:val="14"/>
              </w:rPr>
            </w:pPr>
            <w:r>
              <w:rPr>
                <w:sz w:val="14"/>
              </w:rPr>
              <w:t>29</w:t>
            </w:r>
          </w:p>
        </w:tc>
        <w:tc>
          <w:tcPr>
            <w:tcW w:w="974" w:type="dxa"/>
            <w:tcBorders>
              <w:top w:val="nil"/>
              <w:left w:val="single" w:sz="6" w:space="0" w:color="000000"/>
              <w:bottom w:val="nil"/>
              <w:right w:val="single" w:sz="6" w:space="0" w:color="000000"/>
            </w:tcBorders>
          </w:tcPr>
          <w:p>
            <w:pPr>
              <w:pStyle w:val="TableParagraph"/>
              <w:spacing w:before="6"/>
              <w:ind w:left="170" w:right="174"/>
              <w:rPr>
                <w:sz w:val="14"/>
              </w:rPr>
            </w:pPr>
            <w:r>
              <w:rPr>
                <w:sz w:val="14"/>
              </w:rPr>
              <w:t>27</w:t>
            </w:r>
          </w:p>
        </w:tc>
        <w:tc>
          <w:tcPr>
            <w:tcW w:w="874" w:type="dxa"/>
            <w:tcBorders>
              <w:top w:val="nil"/>
              <w:left w:val="single" w:sz="6" w:space="0" w:color="000000"/>
              <w:bottom w:val="nil"/>
              <w:right w:val="single" w:sz="6" w:space="0" w:color="000000"/>
            </w:tcBorders>
          </w:tcPr>
          <w:p>
            <w:pPr>
              <w:pStyle w:val="TableParagraph"/>
              <w:spacing w:before="6"/>
              <w:ind w:left="54" w:right="156"/>
              <w:rPr>
                <w:sz w:val="14"/>
              </w:rPr>
            </w:pPr>
            <w:r>
              <w:rPr>
                <w:sz w:val="14"/>
              </w:rPr>
              <w:t>24</w:t>
            </w:r>
          </w:p>
        </w:tc>
        <w:tc>
          <w:tcPr>
            <w:tcW w:w="1248" w:type="dxa"/>
            <w:tcBorders>
              <w:top w:val="nil"/>
              <w:left w:val="single" w:sz="6" w:space="0" w:color="000000"/>
              <w:bottom w:val="nil"/>
              <w:right w:val="single" w:sz="6" w:space="0" w:color="000000"/>
            </w:tcBorders>
          </w:tcPr>
          <w:p>
            <w:pPr>
              <w:pStyle w:val="TableParagraph"/>
              <w:spacing w:before="6"/>
              <w:ind w:left="81" w:right="104"/>
              <w:rPr>
                <w:sz w:val="14"/>
              </w:rPr>
            </w:pPr>
            <w:r>
              <w:rPr>
                <w:sz w:val="14"/>
              </w:rPr>
              <w:t>19</w:t>
            </w:r>
          </w:p>
        </w:tc>
        <w:tc>
          <w:tcPr>
            <w:tcW w:w="1166" w:type="dxa"/>
            <w:tcBorders>
              <w:top w:val="nil"/>
              <w:left w:val="single" w:sz="6" w:space="0" w:color="000000"/>
              <w:bottom w:val="nil"/>
              <w:right w:val="single" w:sz="6" w:space="0" w:color="000000"/>
            </w:tcBorders>
          </w:tcPr>
          <w:p>
            <w:pPr>
              <w:pStyle w:val="TableParagraph"/>
              <w:spacing w:before="6"/>
              <w:ind w:left="207" w:right="171"/>
              <w:rPr>
                <w:sz w:val="14"/>
              </w:rPr>
            </w:pPr>
            <w:r>
              <w:rPr>
                <w:sz w:val="14"/>
              </w:rPr>
              <w:t>14</w:t>
            </w:r>
          </w:p>
        </w:tc>
        <w:tc>
          <w:tcPr>
            <w:tcW w:w="984" w:type="dxa"/>
            <w:tcBorders>
              <w:top w:val="nil"/>
              <w:left w:val="single" w:sz="6" w:space="0" w:color="000000"/>
              <w:bottom w:val="nil"/>
              <w:right w:val="single" w:sz="6" w:space="0" w:color="000000"/>
            </w:tcBorders>
          </w:tcPr>
          <w:p>
            <w:pPr>
              <w:pStyle w:val="TableParagraph"/>
              <w:spacing w:before="6"/>
              <w:ind w:right="408"/>
              <w:jc w:val="right"/>
              <w:rPr>
                <w:sz w:val="14"/>
              </w:rPr>
            </w:pPr>
            <w:r>
              <w:rPr>
                <w:sz w:val="14"/>
              </w:rPr>
              <w:t>36</w:t>
            </w:r>
          </w:p>
        </w:tc>
        <w:tc>
          <w:tcPr>
            <w:tcW w:w="874" w:type="dxa"/>
            <w:tcBorders>
              <w:top w:val="nil"/>
              <w:left w:val="single" w:sz="6" w:space="0" w:color="000000"/>
              <w:bottom w:val="nil"/>
              <w:right w:val="single" w:sz="6" w:space="0" w:color="000000"/>
            </w:tcBorders>
          </w:tcPr>
          <w:p>
            <w:pPr>
              <w:pStyle w:val="TableParagraph"/>
              <w:spacing w:before="6"/>
              <w:ind w:left="166" w:right="127"/>
              <w:rPr>
                <w:sz w:val="14"/>
              </w:rPr>
            </w:pPr>
            <w:r>
              <w:rPr>
                <w:sz w:val="14"/>
              </w:rPr>
              <w:t>28</w:t>
            </w:r>
          </w:p>
        </w:tc>
        <w:tc>
          <w:tcPr>
            <w:tcW w:w="986" w:type="dxa"/>
            <w:tcBorders>
              <w:top w:val="nil"/>
              <w:left w:val="single" w:sz="6" w:space="0" w:color="000000"/>
              <w:bottom w:val="nil"/>
              <w:right w:val="nil"/>
            </w:tcBorders>
          </w:tcPr>
          <w:p>
            <w:pPr>
              <w:pStyle w:val="TableParagraph"/>
              <w:spacing w:before="6"/>
              <w:ind w:left="331" w:right="328"/>
              <w:rPr>
                <w:sz w:val="14"/>
              </w:rPr>
            </w:pPr>
            <w:r>
              <w:rPr>
                <w:sz w:val="14"/>
              </w:rPr>
              <w:t>33</w:t>
            </w:r>
          </w:p>
        </w:tc>
      </w:tr>
      <w:tr>
        <w:trPr>
          <w:trHeight w:val="237" w:hRule="exact"/>
        </w:trPr>
        <w:tc>
          <w:tcPr>
            <w:tcW w:w="770" w:type="dxa"/>
            <w:tcBorders>
              <w:top w:val="nil"/>
              <w:left w:val="nil"/>
              <w:bottom w:val="nil"/>
              <w:right w:val="single" w:sz="6" w:space="0" w:color="000000"/>
            </w:tcBorders>
          </w:tcPr>
          <w:p>
            <w:pPr>
              <w:pStyle w:val="TableParagraph"/>
              <w:spacing w:before="6"/>
              <w:ind w:right="148"/>
              <w:jc w:val="right"/>
              <w:rPr>
                <w:sz w:val="14"/>
              </w:rPr>
            </w:pPr>
            <w:r>
              <w:rPr>
                <w:sz w:val="14"/>
              </w:rPr>
              <w:t>2.5</w:t>
            </w:r>
          </w:p>
        </w:tc>
        <w:tc>
          <w:tcPr>
            <w:tcW w:w="850" w:type="dxa"/>
            <w:tcBorders>
              <w:top w:val="nil"/>
              <w:left w:val="single" w:sz="6" w:space="0" w:color="000000"/>
              <w:bottom w:val="nil"/>
              <w:right w:val="single" w:sz="6" w:space="0" w:color="000000"/>
            </w:tcBorders>
          </w:tcPr>
          <w:p>
            <w:pPr>
              <w:pStyle w:val="TableParagraph"/>
              <w:spacing w:before="6"/>
              <w:ind w:left="311" w:right="299"/>
              <w:rPr>
                <w:sz w:val="14"/>
              </w:rPr>
            </w:pPr>
            <w:r>
              <w:rPr>
                <w:sz w:val="14"/>
              </w:rPr>
              <w:t>46</w:t>
            </w:r>
          </w:p>
        </w:tc>
        <w:tc>
          <w:tcPr>
            <w:tcW w:w="917" w:type="dxa"/>
            <w:tcBorders>
              <w:top w:val="nil"/>
              <w:left w:val="single" w:sz="6" w:space="0" w:color="000000"/>
              <w:bottom w:val="nil"/>
              <w:right w:val="single" w:sz="6" w:space="0" w:color="000000"/>
            </w:tcBorders>
          </w:tcPr>
          <w:p>
            <w:pPr>
              <w:pStyle w:val="TableParagraph"/>
              <w:spacing w:before="6"/>
              <w:ind w:left="225" w:right="289"/>
              <w:rPr>
                <w:sz w:val="14"/>
              </w:rPr>
            </w:pPr>
            <w:r>
              <w:rPr>
                <w:sz w:val="14"/>
              </w:rPr>
              <w:t>41</w:t>
            </w:r>
          </w:p>
        </w:tc>
        <w:tc>
          <w:tcPr>
            <w:tcW w:w="974" w:type="dxa"/>
            <w:tcBorders>
              <w:top w:val="nil"/>
              <w:left w:val="single" w:sz="6" w:space="0" w:color="000000"/>
              <w:bottom w:val="nil"/>
              <w:right w:val="single" w:sz="6" w:space="0" w:color="000000"/>
            </w:tcBorders>
          </w:tcPr>
          <w:p>
            <w:pPr>
              <w:pStyle w:val="TableParagraph"/>
              <w:spacing w:before="6"/>
              <w:ind w:left="170" w:right="174"/>
              <w:rPr>
                <w:sz w:val="14"/>
              </w:rPr>
            </w:pPr>
            <w:r>
              <w:rPr>
                <w:sz w:val="14"/>
              </w:rPr>
              <w:t>39</w:t>
            </w:r>
          </w:p>
        </w:tc>
        <w:tc>
          <w:tcPr>
            <w:tcW w:w="874" w:type="dxa"/>
            <w:tcBorders>
              <w:top w:val="nil"/>
              <w:left w:val="single" w:sz="6" w:space="0" w:color="000000"/>
              <w:bottom w:val="nil"/>
              <w:right w:val="single" w:sz="6" w:space="0" w:color="000000"/>
            </w:tcBorders>
          </w:tcPr>
          <w:p>
            <w:pPr>
              <w:pStyle w:val="TableParagraph"/>
              <w:spacing w:before="6"/>
              <w:ind w:left="54" w:right="156"/>
              <w:rPr>
                <w:sz w:val="14"/>
              </w:rPr>
            </w:pPr>
            <w:r>
              <w:rPr>
                <w:sz w:val="14"/>
              </w:rPr>
              <w:t>34</w:t>
            </w:r>
          </w:p>
        </w:tc>
        <w:tc>
          <w:tcPr>
            <w:tcW w:w="1248" w:type="dxa"/>
            <w:tcBorders>
              <w:top w:val="nil"/>
              <w:left w:val="single" w:sz="6" w:space="0" w:color="000000"/>
              <w:bottom w:val="nil"/>
              <w:right w:val="single" w:sz="6" w:space="0" w:color="000000"/>
            </w:tcBorders>
          </w:tcPr>
          <w:p>
            <w:pPr>
              <w:pStyle w:val="TableParagraph"/>
              <w:spacing w:before="6"/>
              <w:ind w:left="81" w:right="104"/>
              <w:rPr>
                <w:sz w:val="14"/>
              </w:rPr>
            </w:pPr>
            <w:r>
              <w:rPr>
                <w:sz w:val="14"/>
              </w:rPr>
              <w:t>27</w:t>
            </w:r>
          </w:p>
        </w:tc>
        <w:tc>
          <w:tcPr>
            <w:tcW w:w="1166" w:type="dxa"/>
            <w:tcBorders>
              <w:top w:val="nil"/>
              <w:left w:val="single" w:sz="6" w:space="0" w:color="000000"/>
              <w:bottom w:val="nil"/>
              <w:right w:val="single" w:sz="6" w:space="0" w:color="000000"/>
            </w:tcBorders>
          </w:tcPr>
          <w:p>
            <w:pPr>
              <w:pStyle w:val="TableParagraph"/>
              <w:spacing w:before="6"/>
              <w:ind w:left="207" w:right="171"/>
              <w:rPr>
                <w:sz w:val="14"/>
              </w:rPr>
            </w:pPr>
            <w:r>
              <w:rPr>
                <w:sz w:val="14"/>
              </w:rPr>
              <w:t>19</w:t>
            </w:r>
          </w:p>
        </w:tc>
        <w:tc>
          <w:tcPr>
            <w:tcW w:w="984" w:type="dxa"/>
            <w:tcBorders>
              <w:top w:val="nil"/>
              <w:left w:val="single" w:sz="6" w:space="0" w:color="000000"/>
              <w:bottom w:val="nil"/>
              <w:right w:val="single" w:sz="6" w:space="0" w:color="000000"/>
            </w:tcBorders>
          </w:tcPr>
          <w:p>
            <w:pPr>
              <w:pStyle w:val="TableParagraph"/>
              <w:spacing w:before="6"/>
              <w:ind w:right="408"/>
              <w:jc w:val="right"/>
              <w:rPr>
                <w:sz w:val="14"/>
              </w:rPr>
            </w:pPr>
            <w:r>
              <w:rPr>
                <w:sz w:val="14"/>
              </w:rPr>
              <w:t>50</w:t>
            </w:r>
          </w:p>
        </w:tc>
        <w:tc>
          <w:tcPr>
            <w:tcW w:w="874" w:type="dxa"/>
            <w:tcBorders>
              <w:top w:val="nil"/>
              <w:left w:val="single" w:sz="6" w:space="0" w:color="000000"/>
              <w:bottom w:val="nil"/>
              <w:right w:val="single" w:sz="6" w:space="0" w:color="000000"/>
            </w:tcBorders>
          </w:tcPr>
          <w:p>
            <w:pPr>
              <w:pStyle w:val="TableParagraph"/>
              <w:spacing w:before="6"/>
              <w:ind w:left="166" w:right="127"/>
              <w:rPr>
                <w:sz w:val="14"/>
              </w:rPr>
            </w:pPr>
            <w:r>
              <w:rPr>
                <w:sz w:val="14"/>
              </w:rPr>
              <w:t>39</w:t>
            </w:r>
          </w:p>
        </w:tc>
        <w:tc>
          <w:tcPr>
            <w:tcW w:w="986" w:type="dxa"/>
            <w:tcBorders>
              <w:top w:val="nil"/>
              <w:left w:val="single" w:sz="6" w:space="0" w:color="000000"/>
              <w:bottom w:val="nil"/>
              <w:right w:val="nil"/>
            </w:tcBorders>
          </w:tcPr>
          <w:p>
            <w:pPr>
              <w:pStyle w:val="TableParagraph"/>
              <w:spacing w:before="6"/>
              <w:ind w:left="331" w:right="328"/>
              <w:rPr>
                <w:sz w:val="14"/>
              </w:rPr>
            </w:pPr>
            <w:r>
              <w:rPr>
                <w:sz w:val="14"/>
              </w:rPr>
              <w:t>46</w:t>
            </w:r>
          </w:p>
        </w:tc>
      </w:tr>
      <w:tr>
        <w:trPr>
          <w:trHeight w:val="237" w:hRule="exact"/>
        </w:trPr>
        <w:tc>
          <w:tcPr>
            <w:tcW w:w="770" w:type="dxa"/>
            <w:tcBorders>
              <w:top w:val="nil"/>
              <w:left w:val="nil"/>
              <w:bottom w:val="nil"/>
              <w:right w:val="single" w:sz="6" w:space="0" w:color="000000"/>
            </w:tcBorders>
          </w:tcPr>
          <w:p>
            <w:pPr>
              <w:pStyle w:val="TableParagraph"/>
              <w:spacing w:before="63"/>
              <w:ind w:left="161"/>
              <w:rPr>
                <w:sz w:val="14"/>
              </w:rPr>
            </w:pPr>
            <w:r>
              <w:rPr>
                <w:sz w:val="14"/>
              </w:rPr>
              <w:t>4</w:t>
            </w:r>
          </w:p>
        </w:tc>
        <w:tc>
          <w:tcPr>
            <w:tcW w:w="850" w:type="dxa"/>
            <w:tcBorders>
              <w:top w:val="nil"/>
              <w:left w:val="single" w:sz="6" w:space="0" w:color="000000"/>
              <w:bottom w:val="nil"/>
              <w:right w:val="single" w:sz="6" w:space="0" w:color="000000"/>
            </w:tcBorders>
          </w:tcPr>
          <w:p>
            <w:pPr>
              <w:pStyle w:val="TableParagraph"/>
              <w:spacing w:before="63"/>
              <w:ind w:left="311" w:right="299"/>
              <w:rPr>
                <w:sz w:val="14"/>
              </w:rPr>
            </w:pPr>
            <w:r>
              <w:rPr>
                <w:sz w:val="14"/>
              </w:rPr>
              <w:t>61</w:t>
            </w:r>
          </w:p>
        </w:tc>
        <w:tc>
          <w:tcPr>
            <w:tcW w:w="917" w:type="dxa"/>
            <w:tcBorders>
              <w:top w:val="nil"/>
              <w:left w:val="single" w:sz="6" w:space="0" w:color="000000"/>
              <w:bottom w:val="nil"/>
              <w:right w:val="single" w:sz="6" w:space="0" w:color="000000"/>
            </w:tcBorders>
          </w:tcPr>
          <w:p>
            <w:pPr>
              <w:pStyle w:val="TableParagraph"/>
              <w:spacing w:before="63"/>
              <w:ind w:left="225" w:right="289"/>
              <w:rPr>
                <w:sz w:val="14"/>
              </w:rPr>
            </w:pPr>
            <w:r>
              <w:rPr>
                <w:sz w:val="14"/>
              </w:rPr>
              <w:t>54</w:t>
            </w:r>
          </w:p>
        </w:tc>
        <w:tc>
          <w:tcPr>
            <w:tcW w:w="974" w:type="dxa"/>
            <w:tcBorders>
              <w:top w:val="nil"/>
              <w:left w:val="single" w:sz="6" w:space="0" w:color="000000"/>
              <w:bottom w:val="nil"/>
              <w:right w:val="single" w:sz="6" w:space="0" w:color="000000"/>
            </w:tcBorders>
          </w:tcPr>
          <w:p>
            <w:pPr>
              <w:pStyle w:val="TableParagraph"/>
              <w:spacing w:before="63"/>
              <w:ind w:left="170" w:right="174"/>
              <w:rPr>
                <w:sz w:val="14"/>
              </w:rPr>
            </w:pPr>
            <w:r>
              <w:rPr>
                <w:sz w:val="14"/>
              </w:rPr>
              <w:t>50</w:t>
            </w:r>
          </w:p>
        </w:tc>
        <w:tc>
          <w:tcPr>
            <w:tcW w:w="874" w:type="dxa"/>
            <w:tcBorders>
              <w:top w:val="nil"/>
              <w:left w:val="single" w:sz="6" w:space="0" w:color="000000"/>
              <w:bottom w:val="nil"/>
              <w:right w:val="single" w:sz="6" w:space="0" w:color="000000"/>
            </w:tcBorders>
          </w:tcPr>
          <w:p>
            <w:pPr>
              <w:pStyle w:val="TableParagraph"/>
              <w:spacing w:before="63"/>
              <w:ind w:left="54" w:right="156"/>
              <w:rPr>
                <w:sz w:val="14"/>
              </w:rPr>
            </w:pPr>
            <w:r>
              <w:rPr>
                <w:sz w:val="14"/>
              </w:rPr>
              <w:t>44</w:t>
            </w:r>
          </w:p>
        </w:tc>
        <w:tc>
          <w:tcPr>
            <w:tcW w:w="1248" w:type="dxa"/>
            <w:tcBorders>
              <w:top w:val="nil"/>
              <w:left w:val="single" w:sz="6" w:space="0" w:color="000000"/>
              <w:bottom w:val="nil"/>
              <w:right w:val="single" w:sz="6" w:space="0" w:color="000000"/>
            </w:tcBorders>
          </w:tcPr>
          <w:p>
            <w:pPr>
              <w:pStyle w:val="TableParagraph"/>
              <w:spacing w:before="63"/>
              <w:ind w:left="81" w:right="104"/>
              <w:rPr>
                <w:sz w:val="14"/>
              </w:rPr>
            </w:pPr>
            <w:r>
              <w:rPr>
                <w:sz w:val="14"/>
              </w:rPr>
              <w:t>35</w:t>
            </w:r>
          </w:p>
        </w:tc>
        <w:tc>
          <w:tcPr>
            <w:tcW w:w="1166" w:type="dxa"/>
            <w:tcBorders>
              <w:top w:val="nil"/>
              <w:left w:val="single" w:sz="6" w:space="0" w:color="000000"/>
              <w:bottom w:val="nil"/>
              <w:right w:val="single" w:sz="6" w:space="0" w:color="000000"/>
            </w:tcBorders>
          </w:tcPr>
          <w:p>
            <w:pPr>
              <w:pStyle w:val="TableParagraph"/>
              <w:spacing w:before="63"/>
              <w:ind w:left="207" w:right="171"/>
              <w:rPr>
                <w:sz w:val="14"/>
              </w:rPr>
            </w:pPr>
            <w:r>
              <w:rPr>
                <w:sz w:val="14"/>
              </w:rPr>
              <w:t>25</w:t>
            </w:r>
          </w:p>
        </w:tc>
        <w:tc>
          <w:tcPr>
            <w:tcW w:w="984" w:type="dxa"/>
            <w:tcBorders>
              <w:top w:val="nil"/>
              <w:left w:val="single" w:sz="6" w:space="0" w:color="000000"/>
              <w:bottom w:val="nil"/>
              <w:right w:val="single" w:sz="6" w:space="0" w:color="000000"/>
            </w:tcBorders>
          </w:tcPr>
          <w:p>
            <w:pPr>
              <w:pStyle w:val="TableParagraph"/>
              <w:spacing w:before="63"/>
              <w:ind w:right="408"/>
              <w:jc w:val="right"/>
              <w:rPr>
                <w:sz w:val="14"/>
              </w:rPr>
            </w:pPr>
            <w:r>
              <w:rPr>
                <w:sz w:val="14"/>
              </w:rPr>
              <w:t>65</w:t>
            </w:r>
          </w:p>
        </w:tc>
        <w:tc>
          <w:tcPr>
            <w:tcW w:w="874" w:type="dxa"/>
            <w:tcBorders>
              <w:top w:val="nil"/>
              <w:left w:val="single" w:sz="6" w:space="0" w:color="000000"/>
              <w:bottom w:val="nil"/>
              <w:right w:val="single" w:sz="6" w:space="0" w:color="000000"/>
            </w:tcBorders>
          </w:tcPr>
          <w:p>
            <w:pPr>
              <w:pStyle w:val="TableParagraph"/>
              <w:spacing w:before="63"/>
              <w:ind w:left="166" w:right="127"/>
              <w:rPr>
                <w:sz w:val="14"/>
              </w:rPr>
            </w:pPr>
            <w:r>
              <w:rPr>
                <w:sz w:val="14"/>
              </w:rPr>
              <w:t>50</w:t>
            </w:r>
          </w:p>
        </w:tc>
        <w:tc>
          <w:tcPr>
            <w:tcW w:w="986" w:type="dxa"/>
            <w:tcBorders>
              <w:top w:val="nil"/>
              <w:left w:val="single" w:sz="6" w:space="0" w:color="000000"/>
              <w:bottom w:val="nil"/>
              <w:right w:val="nil"/>
            </w:tcBorders>
          </w:tcPr>
          <w:p>
            <w:pPr>
              <w:pStyle w:val="TableParagraph"/>
              <w:spacing w:before="63"/>
              <w:ind w:left="331" w:right="328"/>
              <w:rPr>
                <w:sz w:val="14"/>
              </w:rPr>
            </w:pPr>
            <w:r>
              <w:rPr>
                <w:sz w:val="14"/>
              </w:rPr>
              <w:t>58</w:t>
            </w:r>
          </w:p>
        </w:tc>
      </w:tr>
      <w:tr>
        <w:trPr>
          <w:trHeight w:val="180" w:hRule="exact"/>
        </w:trPr>
        <w:tc>
          <w:tcPr>
            <w:tcW w:w="770" w:type="dxa"/>
            <w:tcBorders>
              <w:top w:val="nil"/>
              <w:left w:val="nil"/>
              <w:bottom w:val="nil"/>
              <w:right w:val="single" w:sz="6" w:space="0" w:color="000000"/>
            </w:tcBorders>
          </w:tcPr>
          <w:p>
            <w:pPr>
              <w:pStyle w:val="TableParagraph"/>
              <w:spacing w:before="6"/>
              <w:ind w:left="161"/>
              <w:rPr>
                <w:sz w:val="14"/>
              </w:rPr>
            </w:pPr>
            <w:r>
              <w:rPr>
                <w:sz w:val="14"/>
              </w:rPr>
              <w:t>6</w:t>
            </w:r>
          </w:p>
        </w:tc>
        <w:tc>
          <w:tcPr>
            <w:tcW w:w="850" w:type="dxa"/>
            <w:tcBorders>
              <w:top w:val="nil"/>
              <w:left w:val="single" w:sz="6" w:space="0" w:color="000000"/>
              <w:bottom w:val="nil"/>
              <w:right w:val="single" w:sz="6" w:space="0" w:color="000000"/>
            </w:tcBorders>
          </w:tcPr>
          <w:p>
            <w:pPr>
              <w:pStyle w:val="TableParagraph"/>
              <w:spacing w:before="6"/>
              <w:ind w:left="311" w:right="299"/>
              <w:rPr>
                <w:sz w:val="14"/>
              </w:rPr>
            </w:pPr>
            <w:r>
              <w:rPr>
                <w:sz w:val="14"/>
              </w:rPr>
              <w:t>78</w:t>
            </w:r>
          </w:p>
        </w:tc>
        <w:tc>
          <w:tcPr>
            <w:tcW w:w="917" w:type="dxa"/>
            <w:tcBorders>
              <w:top w:val="nil"/>
              <w:left w:val="single" w:sz="6" w:space="0" w:color="000000"/>
              <w:bottom w:val="nil"/>
              <w:right w:val="single" w:sz="6" w:space="0" w:color="000000"/>
            </w:tcBorders>
          </w:tcPr>
          <w:p>
            <w:pPr>
              <w:pStyle w:val="TableParagraph"/>
              <w:spacing w:before="6"/>
              <w:ind w:left="225" w:right="289"/>
              <w:rPr>
                <w:sz w:val="14"/>
              </w:rPr>
            </w:pPr>
            <w:r>
              <w:rPr>
                <w:sz w:val="14"/>
              </w:rPr>
              <w:t>67</w:t>
            </w:r>
          </w:p>
        </w:tc>
        <w:tc>
          <w:tcPr>
            <w:tcW w:w="974" w:type="dxa"/>
            <w:tcBorders>
              <w:top w:val="nil"/>
              <w:left w:val="single" w:sz="6" w:space="0" w:color="000000"/>
              <w:bottom w:val="nil"/>
              <w:right w:val="single" w:sz="6" w:space="0" w:color="000000"/>
            </w:tcBorders>
          </w:tcPr>
          <w:p>
            <w:pPr>
              <w:pStyle w:val="TableParagraph"/>
              <w:spacing w:before="6"/>
              <w:ind w:left="170" w:right="174"/>
              <w:rPr>
                <w:sz w:val="14"/>
              </w:rPr>
            </w:pPr>
            <w:r>
              <w:rPr>
                <w:sz w:val="14"/>
              </w:rPr>
              <w:t>63</w:t>
            </w:r>
          </w:p>
        </w:tc>
        <w:tc>
          <w:tcPr>
            <w:tcW w:w="874" w:type="dxa"/>
            <w:tcBorders>
              <w:top w:val="nil"/>
              <w:left w:val="single" w:sz="6" w:space="0" w:color="000000"/>
              <w:bottom w:val="nil"/>
              <w:right w:val="single" w:sz="6" w:space="0" w:color="000000"/>
            </w:tcBorders>
          </w:tcPr>
          <w:p>
            <w:pPr>
              <w:pStyle w:val="TableParagraph"/>
              <w:spacing w:before="6"/>
              <w:ind w:left="54" w:right="156"/>
              <w:rPr>
                <w:sz w:val="14"/>
              </w:rPr>
            </w:pPr>
            <w:r>
              <w:rPr>
                <w:sz w:val="14"/>
              </w:rPr>
              <w:t>55</w:t>
            </w:r>
          </w:p>
        </w:tc>
        <w:tc>
          <w:tcPr>
            <w:tcW w:w="1248" w:type="dxa"/>
            <w:tcBorders>
              <w:top w:val="nil"/>
              <w:left w:val="single" w:sz="6" w:space="0" w:color="000000"/>
              <w:bottom w:val="nil"/>
              <w:right w:val="single" w:sz="6" w:space="0" w:color="000000"/>
            </w:tcBorders>
          </w:tcPr>
          <w:p>
            <w:pPr>
              <w:pStyle w:val="TableParagraph"/>
              <w:spacing w:before="6"/>
              <w:ind w:left="81" w:right="104"/>
              <w:rPr>
                <w:sz w:val="14"/>
              </w:rPr>
            </w:pPr>
            <w:r>
              <w:rPr>
                <w:sz w:val="14"/>
              </w:rPr>
              <w:t>44</w:t>
            </w:r>
          </w:p>
        </w:tc>
        <w:tc>
          <w:tcPr>
            <w:tcW w:w="1166" w:type="dxa"/>
            <w:tcBorders>
              <w:top w:val="nil"/>
              <w:left w:val="single" w:sz="6" w:space="0" w:color="000000"/>
              <w:bottom w:val="nil"/>
              <w:right w:val="single" w:sz="6" w:space="0" w:color="000000"/>
            </w:tcBorders>
          </w:tcPr>
          <w:p>
            <w:pPr>
              <w:pStyle w:val="TableParagraph"/>
              <w:spacing w:before="6"/>
              <w:ind w:left="207" w:right="171"/>
              <w:rPr>
                <w:sz w:val="14"/>
              </w:rPr>
            </w:pPr>
            <w:r>
              <w:rPr>
                <w:sz w:val="14"/>
              </w:rPr>
              <w:t>32</w:t>
            </w:r>
          </w:p>
        </w:tc>
        <w:tc>
          <w:tcPr>
            <w:tcW w:w="984" w:type="dxa"/>
            <w:tcBorders>
              <w:top w:val="nil"/>
              <w:left w:val="single" w:sz="6" w:space="0" w:color="000000"/>
              <w:bottom w:val="nil"/>
              <w:right w:val="single" w:sz="6" w:space="0" w:color="000000"/>
            </w:tcBorders>
          </w:tcPr>
          <w:p>
            <w:pPr>
              <w:pStyle w:val="TableParagraph"/>
              <w:spacing w:before="6"/>
              <w:ind w:right="408"/>
              <w:jc w:val="right"/>
              <w:rPr>
                <w:sz w:val="14"/>
              </w:rPr>
            </w:pPr>
            <w:r>
              <w:rPr>
                <w:sz w:val="14"/>
              </w:rPr>
              <w:t>81</w:t>
            </w:r>
          </w:p>
        </w:tc>
        <w:tc>
          <w:tcPr>
            <w:tcW w:w="874" w:type="dxa"/>
            <w:tcBorders>
              <w:top w:val="nil"/>
              <w:left w:val="single" w:sz="6" w:space="0" w:color="000000"/>
              <w:bottom w:val="nil"/>
              <w:right w:val="single" w:sz="6" w:space="0" w:color="000000"/>
            </w:tcBorders>
          </w:tcPr>
          <w:p>
            <w:pPr>
              <w:pStyle w:val="TableParagraph"/>
              <w:spacing w:before="6"/>
              <w:ind w:left="166" w:right="127"/>
              <w:rPr>
                <w:sz w:val="14"/>
              </w:rPr>
            </w:pPr>
            <w:r>
              <w:rPr>
                <w:sz w:val="14"/>
              </w:rPr>
              <w:t>63</w:t>
            </w:r>
          </w:p>
        </w:tc>
        <w:tc>
          <w:tcPr>
            <w:tcW w:w="986" w:type="dxa"/>
            <w:tcBorders>
              <w:top w:val="nil"/>
              <w:left w:val="single" w:sz="6" w:space="0" w:color="000000"/>
              <w:bottom w:val="nil"/>
              <w:right w:val="nil"/>
            </w:tcBorders>
          </w:tcPr>
          <w:p>
            <w:pPr>
              <w:pStyle w:val="TableParagraph"/>
              <w:spacing w:before="6"/>
              <w:ind w:left="331" w:right="328"/>
              <w:rPr>
                <w:sz w:val="14"/>
              </w:rPr>
            </w:pPr>
            <w:r>
              <w:rPr>
                <w:sz w:val="14"/>
              </w:rPr>
              <w:t>73</w:t>
            </w:r>
          </w:p>
        </w:tc>
      </w:tr>
      <w:tr>
        <w:trPr>
          <w:trHeight w:val="237" w:hRule="exact"/>
        </w:trPr>
        <w:tc>
          <w:tcPr>
            <w:tcW w:w="770" w:type="dxa"/>
            <w:tcBorders>
              <w:top w:val="nil"/>
              <w:left w:val="nil"/>
              <w:bottom w:val="nil"/>
              <w:right w:val="single" w:sz="6" w:space="0" w:color="000000"/>
            </w:tcBorders>
          </w:tcPr>
          <w:p>
            <w:pPr>
              <w:pStyle w:val="TableParagraph"/>
              <w:spacing w:before="6"/>
              <w:ind w:left="148" w:right="57"/>
              <w:rPr>
                <w:sz w:val="14"/>
              </w:rPr>
            </w:pPr>
            <w:r>
              <w:rPr>
                <w:sz w:val="14"/>
              </w:rPr>
              <w:t>10</w:t>
            </w:r>
          </w:p>
        </w:tc>
        <w:tc>
          <w:tcPr>
            <w:tcW w:w="850" w:type="dxa"/>
            <w:tcBorders>
              <w:top w:val="nil"/>
              <w:left w:val="single" w:sz="6" w:space="0" w:color="000000"/>
              <w:bottom w:val="nil"/>
              <w:right w:val="single" w:sz="6" w:space="0" w:color="000000"/>
            </w:tcBorders>
          </w:tcPr>
          <w:p>
            <w:pPr>
              <w:pStyle w:val="TableParagraph"/>
              <w:spacing w:before="6"/>
              <w:ind w:left="277"/>
              <w:jc w:val="left"/>
              <w:rPr>
                <w:sz w:val="14"/>
              </w:rPr>
            </w:pPr>
            <w:r>
              <w:rPr>
                <w:sz w:val="14"/>
              </w:rPr>
              <w:t>106</w:t>
            </w:r>
          </w:p>
        </w:tc>
        <w:tc>
          <w:tcPr>
            <w:tcW w:w="917" w:type="dxa"/>
            <w:tcBorders>
              <w:top w:val="nil"/>
              <w:left w:val="single" w:sz="6" w:space="0" w:color="000000"/>
              <w:bottom w:val="nil"/>
              <w:right w:val="single" w:sz="6" w:space="0" w:color="000000"/>
            </w:tcBorders>
          </w:tcPr>
          <w:p>
            <w:pPr>
              <w:pStyle w:val="TableParagraph"/>
              <w:spacing w:before="6"/>
              <w:ind w:left="225" w:right="289"/>
              <w:rPr>
                <w:sz w:val="14"/>
              </w:rPr>
            </w:pPr>
            <w:r>
              <w:rPr>
                <w:sz w:val="14"/>
              </w:rPr>
              <w:t>92</w:t>
            </w:r>
          </w:p>
        </w:tc>
        <w:tc>
          <w:tcPr>
            <w:tcW w:w="974" w:type="dxa"/>
            <w:tcBorders>
              <w:top w:val="nil"/>
              <w:left w:val="single" w:sz="6" w:space="0" w:color="000000"/>
              <w:bottom w:val="nil"/>
              <w:right w:val="single" w:sz="6" w:space="0" w:color="000000"/>
            </w:tcBorders>
          </w:tcPr>
          <w:p>
            <w:pPr>
              <w:pStyle w:val="TableParagraph"/>
              <w:spacing w:before="6"/>
              <w:ind w:left="170" w:right="174"/>
              <w:rPr>
                <w:sz w:val="14"/>
              </w:rPr>
            </w:pPr>
            <w:r>
              <w:rPr>
                <w:sz w:val="14"/>
              </w:rPr>
              <w:t>87</w:t>
            </w:r>
          </w:p>
        </w:tc>
        <w:tc>
          <w:tcPr>
            <w:tcW w:w="874" w:type="dxa"/>
            <w:tcBorders>
              <w:top w:val="nil"/>
              <w:left w:val="single" w:sz="6" w:space="0" w:color="000000"/>
              <w:bottom w:val="nil"/>
              <w:right w:val="single" w:sz="6" w:space="0" w:color="000000"/>
            </w:tcBorders>
          </w:tcPr>
          <w:p>
            <w:pPr>
              <w:pStyle w:val="TableParagraph"/>
              <w:spacing w:before="6"/>
              <w:ind w:left="54" w:right="156"/>
              <w:rPr>
                <w:sz w:val="14"/>
              </w:rPr>
            </w:pPr>
            <w:r>
              <w:rPr>
                <w:sz w:val="14"/>
              </w:rPr>
              <w:t>76</w:t>
            </w:r>
          </w:p>
        </w:tc>
        <w:tc>
          <w:tcPr>
            <w:tcW w:w="1248" w:type="dxa"/>
            <w:tcBorders>
              <w:top w:val="nil"/>
              <w:left w:val="single" w:sz="6" w:space="0" w:color="000000"/>
              <w:bottom w:val="nil"/>
              <w:right w:val="single" w:sz="6" w:space="0" w:color="000000"/>
            </w:tcBorders>
          </w:tcPr>
          <w:p>
            <w:pPr>
              <w:pStyle w:val="TableParagraph"/>
              <w:spacing w:before="6"/>
              <w:ind w:left="81" w:right="104"/>
              <w:rPr>
                <w:sz w:val="14"/>
              </w:rPr>
            </w:pPr>
            <w:r>
              <w:rPr>
                <w:sz w:val="14"/>
              </w:rPr>
              <w:t>61</w:t>
            </w:r>
          </w:p>
        </w:tc>
        <w:tc>
          <w:tcPr>
            <w:tcW w:w="1166" w:type="dxa"/>
            <w:tcBorders>
              <w:top w:val="nil"/>
              <w:left w:val="single" w:sz="6" w:space="0" w:color="000000"/>
              <w:bottom w:val="nil"/>
              <w:right w:val="single" w:sz="6" w:space="0" w:color="000000"/>
            </w:tcBorders>
          </w:tcPr>
          <w:p>
            <w:pPr>
              <w:pStyle w:val="TableParagraph"/>
              <w:spacing w:before="6"/>
              <w:ind w:left="207" w:right="171"/>
              <w:rPr>
                <w:sz w:val="14"/>
              </w:rPr>
            </w:pPr>
            <w:r>
              <w:rPr>
                <w:sz w:val="14"/>
              </w:rPr>
              <w:t>43</w:t>
            </w:r>
          </w:p>
        </w:tc>
        <w:tc>
          <w:tcPr>
            <w:tcW w:w="984" w:type="dxa"/>
            <w:tcBorders>
              <w:top w:val="nil"/>
              <w:left w:val="single" w:sz="6" w:space="0" w:color="000000"/>
              <w:bottom w:val="nil"/>
              <w:right w:val="single" w:sz="6" w:space="0" w:color="000000"/>
            </w:tcBorders>
          </w:tcPr>
          <w:p>
            <w:pPr>
              <w:pStyle w:val="TableParagraph"/>
              <w:spacing w:before="6"/>
              <w:ind w:right="408"/>
              <w:jc w:val="right"/>
              <w:rPr>
                <w:sz w:val="14"/>
              </w:rPr>
            </w:pPr>
            <w:r>
              <w:rPr>
                <w:sz w:val="14"/>
              </w:rPr>
              <w:t>106</w:t>
            </w:r>
          </w:p>
        </w:tc>
        <w:tc>
          <w:tcPr>
            <w:tcW w:w="874" w:type="dxa"/>
            <w:tcBorders>
              <w:top w:val="nil"/>
              <w:left w:val="single" w:sz="6" w:space="0" w:color="000000"/>
              <w:bottom w:val="nil"/>
              <w:right w:val="single" w:sz="6" w:space="0" w:color="000000"/>
            </w:tcBorders>
          </w:tcPr>
          <w:p>
            <w:pPr>
              <w:pStyle w:val="TableParagraph"/>
              <w:spacing w:before="6"/>
              <w:ind w:left="166" w:right="127"/>
              <w:rPr>
                <w:sz w:val="14"/>
              </w:rPr>
            </w:pPr>
            <w:r>
              <w:rPr>
                <w:sz w:val="14"/>
              </w:rPr>
              <w:t>84</w:t>
            </w:r>
          </w:p>
        </w:tc>
        <w:tc>
          <w:tcPr>
            <w:tcW w:w="986" w:type="dxa"/>
            <w:tcBorders>
              <w:top w:val="nil"/>
              <w:left w:val="single" w:sz="6" w:space="0" w:color="000000"/>
              <w:bottom w:val="nil"/>
              <w:right w:val="nil"/>
            </w:tcBorders>
          </w:tcPr>
          <w:p>
            <w:pPr>
              <w:pStyle w:val="TableParagraph"/>
              <w:spacing w:before="6"/>
              <w:ind w:left="331" w:right="328"/>
              <w:rPr>
                <w:sz w:val="14"/>
              </w:rPr>
            </w:pPr>
            <w:r>
              <w:rPr>
                <w:sz w:val="14"/>
              </w:rPr>
              <w:t>95</w:t>
            </w:r>
          </w:p>
        </w:tc>
      </w:tr>
      <w:tr>
        <w:trPr>
          <w:trHeight w:val="237" w:hRule="exact"/>
        </w:trPr>
        <w:tc>
          <w:tcPr>
            <w:tcW w:w="770" w:type="dxa"/>
            <w:tcBorders>
              <w:top w:val="nil"/>
              <w:left w:val="nil"/>
              <w:bottom w:val="nil"/>
              <w:right w:val="single" w:sz="6" w:space="0" w:color="000000"/>
            </w:tcBorders>
          </w:tcPr>
          <w:p>
            <w:pPr>
              <w:pStyle w:val="TableParagraph"/>
              <w:spacing w:before="63"/>
              <w:ind w:left="148" w:right="57"/>
              <w:rPr>
                <w:sz w:val="14"/>
              </w:rPr>
            </w:pPr>
            <w:r>
              <w:rPr>
                <w:sz w:val="14"/>
              </w:rPr>
              <w:t>16</w:t>
            </w:r>
          </w:p>
        </w:tc>
        <w:tc>
          <w:tcPr>
            <w:tcW w:w="850" w:type="dxa"/>
            <w:tcBorders>
              <w:top w:val="nil"/>
              <w:left w:val="single" w:sz="6" w:space="0" w:color="000000"/>
              <w:bottom w:val="nil"/>
              <w:right w:val="single" w:sz="6" w:space="0" w:color="000000"/>
            </w:tcBorders>
          </w:tcPr>
          <w:p>
            <w:pPr>
              <w:pStyle w:val="TableParagraph"/>
              <w:spacing w:before="63"/>
              <w:ind w:left="277"/>
              <w:jc w:val="left"/>
              <w:rPr>
                <w:sz w:val="14"/>
              </w:rPr>
            </w:pPr>
            <w:r>
              <w:rPr>
                <w:sz w:val="14"/>
              </w:rPr>
              <w:t>139</w:t>
            </w:r>
          </w:p>
        </w:tc>
        <w:tc>
          <w:tcPr>
            <w:tcW w:w="917" w:type="dxa"/>
            <w:tcBorders>
              <w:top w:val="nil"/>
              <w:left w:val="single" w:sz="6" w:space="0" w:color="000000"/>
              <w:bottom w:val="nil"/>
              <w:right w:val="single" w:sz="6" w:space="0" w:color="000000"/>
            </w:tcBorders>
          </w:tcPr>
          <w:p>
            <w:pPr>
              <w:pStyle w:val="TableParagraph"/>
              <w:spacing w:before="63"/>
              <w:ind w:left="271"/>
              <w:jc w:val="left"/>
              <w:rPr>
                <w:sz w:val="14"/>
              </w:rPr>
            </w:pPr>
            <w:r>
              <w:rPr>
                <w:sz w:val="14"/>
              </w:rPr>
              <w:t>123</w:t>
            </w:r>
          </w:p>
        </w:tc>
        <w:tc>
          <w:tcPr>
            <w:tcW w:w="974" w:type="dxa"/>
            <w:tcBorders>
              <w:top w:val="nil"/>
              <w:left w:val="single" w:sz="6" w:space="0" w:color="000000"/>
              <w:bottom w:val="nil"/>
              <w:right w:val="single" w:sz="6" w:space="0" w:color="000000"/>
            </w:tcBorders>
          </w:tcPr>
          <w:p>
            <w:pPr>
              <w:pStyle w:val="TableParagraph"/>
              <w:spacing w:before="63"/>
              <w:ind w:left="97" w:right="174"/>
              <w:rPr>
                <w:sz w:val="14"/>
              </w:rPr>
            </w:pPr>
            <w:r>
              <w:rPr>
                <w:sz w:val="14"/>
              </w:rPr>
              <w:t>112</w:t>
            </w:r>
          </w:p>
        </w:tc>
        <w:tc>
          <w:tcPr>
            <w:tcW w:w="874" w:type="dxa"/>
            <w:tcBorders>
              <w:top w:val="nil"/>
              <w:left w:val="single" w:sz="6" w:space="0" w:color="000000"/>
              <w:bottom w:val="nil"/>
              <w:right w:val="single" w:sz="6" w:space="0" w:color="000000"/>
            </w:tcBorders>
          </w:tcPr>
          <w:p>
            <w:pPr>
              <w:pStyle w:val="TableParagraph"/>
              <w:spacing w:before="63"/>
              <w:ind w:left="230"/>
              <w:jc w:val="left"/>
              <w:rPr>
                <w:sz w:val="14"/>
              </w:rPr>
            </w:pPr>
            <w:r>
              <w:rPr>
                <w:sz w:val="14"/>
              </w:rPr>
              <w:t>100</w:t>
            </w:r>
          </w:p>
        </w:tc>
        <w:tc>
          <w:tcPr>
            <w:tcW w:w="1248" w:type="dxa"/>
            <w:tcBorders>
              <w:top w:val="nil"/>
              <w:left w:val="single" w:sz="6" w:space="0" w:color="000000"/>
              <w:bottom w:val="nil"/>
              <w:right w:val="single" w:sz="6" w:space="0" w:color="000000"/>
            </w:tcBorders>
          </w:tcPr>
          <w:p>
            <w:pPr>
              <w:pStyle w:val="TableParagraph"/>
              <w:spacing w:before="63"/>
              <w:ind w:left="81" w:right="104"/>
              <w:rPr>
                <w:sz w:val="14"/>
              </w:rPr>
            </w:pPr>
            <w:r>
              <w:rPr>
                <w:sz w:val="14"/>
              </w:rPr>
              <w:t>79</w:t>
            </w:r>
          </w:p>
        </w:tc>
        <w:tc>
          <w:tcPr>
            <w:tcW w:w="1166" w:type="dxa"/>
            <w:tcBorders>
              <w:top w:val="nil"/>
              <w:left w:val="single" w:sz="6" w:space="0" w:color="000000"/>
              <w:bottom w:val="nil"/>
              <w:right w:val="single" w:sz="6" w:space="0" w:color="000000"/>
            </w:tcBorders>
          </w:tcPr>
          <w:p>
            <w:pPr>
              <w:pStyle w:val="TableParagraph"/>
              <w:spacing w:before="63"/>
              <w:ind w:left="207" w:right="171"/>
              <w:rPr>
                <w:sz w:val="14"/>
              </w:rPr>
            </w:pPr>
            <w:r>
              <w:rPr>
                <w:sz w:val="14"/>
              </w:rPr>
              <w:t>57</w:t>
            </w:r>
          </w:p>
        </w:tc>
        <w:tc>
          <w:tcPr>
            <w:tcW w:w="984" w:type="dxa"/>
            <w:tcBorders>
              <w:top w:val="nil"/>
              <w:left w:val="single" w:sz="6" w:space="0" w:color="000000"/>
              <w:bottom w:val="nil"/>
              <w:right w:val="single" w:sz="6" w:space="0" w:color="000000"/>
            </w:tcBorders>
          </w:tcPr>
          <w:p>
            <w:pPr>
              <w:pStyle w:val="TableParagraph"/>
              <w:spacing w:before="63"/>
              <w:ind w:right="408"/>
              <w:jc w:val="right"/>
              <w:rPr>
                <w:sz w:val="14"/>
              </w:rPr>
            </w:pPr>
            <w:r>
              <w:rPr>
                <w:sz w:val="14"/>
              </w:rPr>
              <w:t>138</w:t>
            </w:r>
          </w:p>
        </w:tc>
        <w:tc>
          <w:tcPr>
            <w:tcW w:w="874" w:type="dxa"/>
            <w:tcBorders>
              <w:top w:val="nil"/>
              <w:left w:val="single" w:sz="6" w:space="0" w:color="000000"/>
              <w:bottom w:val="nil"/>
              <w:right w:val="single" w:sz="6" w:space="0" w:color="000000"/>
            </w:tcBorders>
          </w:tcPr>
          <w:p>
            <w:pPr>
              <w:pStyle w:val="TableParagraph"/>
              <w:spacing w:before="63"/>
              <w:ind w:left="125" w:right="156"/>
              <w:rPr>
                <w:sz w:val="14"/>
              </w:rPr>
            </w:pPr>
            <w:r>
              <w:rPr>
                <w:sz w:val="14"/>
              </w:rPr>
              <w:t>106</w:t>
            </w:r>
          </w:p>
        </w:tc>
        <w:tc>
          <w:tcPr>
            <w:tcW w:w="986" w:type="dxa"/>
            <w:tcBorders>
              <w:top w:val="nil"/>
              <w:left w:val="single" w:sz="6" w:space="0" w:color="000000"/>
              <w:bottom w:val="nil"/>
              <w:right w:val="nil"/>
            </w:tcBorders>
          </w:tcPr>
          <w:p>
            <w:pPr>
              <w:pStyle w:val="TableParagraph"/>
              <w:spacing w:before="63"/>
              <w:ind w:left="312" w:right="379"/>
              <w:rPr>
                <w:sz w:val="14"/>
              </w:rPr>
            </w:pPr>
            <w:r>
              <w:rPr>
                <w:sz w:val="14"/>
              </w:rPr>
              <w:t>127</w:t>
            </w:r>
          </w:p>
        </w:tc>
      </w:tr>
      <w:tr>
        <w:trPr>
          <w:trHeight w:val="180" w:hRule="exact"/>
        </w:trPr>
        <w:tc>
          <w:tcPr>
            <w:tcW w:w="770" w:type="dxa"/>
            <w:tcBorders>
              <w:top w:val="nil"/>
              <w:left w:val="nil"/>
              <w:bottom w:val="nil"/>
              <w:right w:val="single" w:sz="6" w:space="0" w:color="000000"/>
            </w:tcBorders>
          </w:tcPr>
          <w:p>
            <w:pPr>
              <w:pStyle w:val="TableParagraph"/>
              <w:spacing w:before="6"/>
              <w:ind w:left="148" w:right="57"/>
              <w:rPr>
                <w:sz w:val="14"/>
              </w:rPr>
            </w:pPr>
            <w:r>
              <w:rPr>
                <w:sz w:val="14"/>
              </w:rPr>
              <w:t>25</w:t>
            </w:r>
          </w:p>
        </w:tc>
        <w:tc>
          <w:tcPr>
            <w:tcW w:w="850" w:type="dxa"/>
            <w:tcBorders>
              <w:top w:val="nil"/>
              <w:left w:val="single" w:sz="6" w:space="0" w:color="000000"/>
              <w:bottom w:val="nil"/>
              <w:right w:val="single" w:sz="6" w:space="0" w:color="000000"/>
            </w:tcBorders>
          </w:tcPr>
          <w:p>
            <w:pPr>
              <w:pStyle w:val="TableParagraph"/>
              <w:spacing w:before="6"/>
              <w:ind w:left="277"/>
              <w:jc w:val="left"/>
              <w:rPr>
                <w:sz w:val="14"/>
              </w:rPr>
            </w:pPr>
            <w:r>
              <w:rPr>
                <w:sz w:val="14"/>
              </w:rPr>
              <w:t>187</w:t>
            </w:r>
          </w:p>
        </w:tc>
        <w:tc>
          <w:tcPr>
            <w:tcW w:w="917" w:type="dxa"/>
            <w:tcBorders>
              <w:top w:val="nil"/>
              <w:left w:val="single" w:sz="6" w:space="0" w:color="000000"/>
              <w:bottom w:val="nil"/>
              <w:right w:val="single" w:sz="6" w:space="0" w:color="000000"/>
            </w:tcBorders>
          </w:tcPr>
          <w:p>
            <w:pPr>
              <w:pStyle w:val="TableParagraph"/>
              <w:spacing w:before="6"/>
              <w:ind w:left="271"/>
              <w:jc w:val="left"/>
              <w:rPr>
                <w:sz w:val="14"/>
              </w:rPr>
            </w:pPr>
            <w:r>
              <w:rPr>
                <w:sz w:val="14"/>
              </w:rPr>
              <w:t>166</w:t>
            </w:r>
          </w:p>
        </w:tc>
        <w:tc>
          <w:tcPr>
            <w:tcW w:w="974" w:type="dxa"/>
            <w:tcBorders>
              <w:top w:val="nil"/>
              <w:left w:val="single" w:sz="6" w:space="0" w:color="000000"/>
              <w:bottom w:val="nil"/>
              <w:right w:val="single" w:sz="6" w:space="0" w:color="000000"/>
            </w:tcBorders>
          </w:tcPr>
          <w:p>
            <w:pPr>
              <w:pStyle w:val="TableParagraph"/>
              <w:spacing w:before="6"/>
              <w:ind w:left="97" w:right="174"/>
              <w:rPr>
                <w:sz w:val="14"/>
              </w:rPr>
            </w:pPr>
            <w:r>
              <w:rPr>
                <w:sz w:val="14"/>
              </w:rPr>
              <w:t>155</w:t>
            </w:r>
          </w:p>
        </w:tc>
        <w:tc>
          <w:tcPr>
            <w:tcW w:w="874" w:type="dxa"/>
            <w:tcBorders>
              <w:top w:val="nil"/>
              <w:left w:val="single" w:sz="6" w:space="0" w:color="000000"/>
              <w:bottom w:val="nil"/>
              <w:right w:val="single" w:sz="6" w:space="0" w:color="000000"/>
            </w:tcBorders>
          </w:tcPr>
          <w:p>
            <w:pPr>
              <w:pStyle w:val="TableParagraph"/>
              <w:spacing w:before="6"/>
              <w:ind w:left="230"/>
              <w:jc w:val="left"/>
              <w:rPr>
                <w:sz w:val="14"/>
              </w:rPr>
            </w:pPr>
            <w:r>
              <w:rPr>
                <w:sz w:val="14"/>
              </w:rPr>
              <w:t>134</w:t>
            </w:r>
          </w:p>
        </w:tc>
        <w:tc>
          <w:tcPr>
            <w:tcW w:w="1248" w:type="dxa"/>
            <w:tcBorders>
              <w:top w:val="nil"/>
              <w:left w:val="single" w:sz="6" w:space="0" w:color="000000"/>
              <w:bottom w:val="nil"/>
              <w:right w:val="single" w:sz="6" w:space="0" w:color="000000"/>
            </w:tcBorders>
          </w:tcPr>
          <w:p>
            <w:pPr>
              <w:pStyle w:val="TableParagraph"/>
              <w:spacing w:before="6"/>
              <w:ind w:left="8" w:right="104"/>
              <w:rPr>
                <w:sz w:val="14"/>
              </w:rPr>
            </w:pPr>
            <w:r>
              <w:rPr>
                <w:sz w:val="14"/>
              </w:rPr>
              <w:t>107</w:t>
            </w:r>
          </w:p>
        </w:tc>
        <w:tc>
          <w:tcPr>
            <w:tcW w:w="1166" w:type="dxa"/>
            <w:tcBorders>
              <w:top w:val="nil"/>
              <w:left w:val="single" w:sz="6" w:space="0" w:color="000000"/>
              <w:bottom w:val="nil"/>
              <w:right w:val="single" w:sz="6" w:space="0" w:color="000000"/>
            </w:tcBorders>
          </w:tcPr>
          <w:p>
            <w:pPr>
              <w:pStyle w:val="TableParagraph"/>
              <w:spacing w:before="6"/>
              <w:ind w:left="207" w:right="171"/>
              <w:rPr>
                <w:sz w:val="14"/>
              </w:rPr>
            </w:pPr>
            <w:r>
              <w:rPr>
                <w:sz w:val="14"/>
              </w:rPr>
              <w:t>77</w:t>
            </w:r>
          </w:p>
        </w:tc>
        <w:tc>
          <w:tcPr>
            <w:tcW w:w="984" w:type="dxa"/>
            <w:tcBorders>
              <w:top w:val="nil"/>
              <w:left w:val="single" w:sz="6" w:space="0" w:color="000000"/>
              <w:bottom w:val="nil"/>
              <w:right w:val="single" w:sz="6" w:space="0" w:color="000000"/>
            </w:tcBorders>
          </w:tcPr>
          <w:p>
            <w:pPr>
              <w:pStyle w:val="TableParagraph"/>
              <w:spacing w:before="6"/>
              <w:ind w:right="408"/>
              <w:jc w:val="right"/>
              <w:rPr>
                <w:sz w:val="14"/>
              </w:rPr>
            </w:pPr>
            <w:r>
              <w:rPr>
                <w:sz w:val="14"/>
              </w:rPr>
              <w:t>180</w:t>
            </w:r>
          </w:p>
        </w:tc>
        <w:tc>
          <w:tcPr>
            <w:tcW w:w="874" w:type="dxa"/>
            <w:tcBorders>
              <w:top w:val="nil"/>
              <w:left w:val="single" w:sz="6" w:space="0" w:color="000000"/>
              <w:bottom w:val="nil"/>
              <w:right w:val="single" w:sz="6" w:space="0" w:color="000000"/>
            </w:tcBorders>
          </w:tcPr>
          <w:p>
            <w:pPr>
              <w:pStyle w:val="TableParagraph"/>
              <w:spacing w:before="6"/>
              <w:ind w:left="125" w:right="156"/>
              <w:rPr>
                <w:sz w:val="14"/>
              </w:rPr>
            </w:pPr>
            <w:r>
              <w:rPr>
                <w:sz w:val="14"/>
              </w:rPr>
              <w:t>143</w:t>
            </w:r>
          </w:p>
        </w:tc>
        <w:tc>
          <w:tcPr>
            <w:tcW w:w="986" w:type="dxa"/>
            <w:tcBorders>
              <w:top w:val="nil"/>
              <w:left w:val="single" w:sz="6" w:space="0" w:color="000000"/>
              <w:bottom w:val="nil"/>
              <w:right w:val="nil"/>
            </w:tcBorders>
          </w:tcPr>
          <w:p>
            <w:pPr>
              <w:pStyle w:val="TableParagraph"/>
              <w:spacing w:before="6"/>
              <w:ind w:left="312" w:right="379"/>
              <w:rPr>
                <w:sz w:val="14"/>
              </w:rPr>
            </w:pPr>
            <w:r>
              <w:rPr>
                <w:sz w:val="14"/>
              </w:rPr>
              <w:t>159</w:t>
            </w:r>
          </w:p>
        </w:tc>
      </w:tr>
      <w:tr>
        <w:trPr>
          <w:trHeight w:val="237" w:hRule="exact"/>
        </w:trPr>
        <w:tc>
          <w:tcPr>
            <w:tcW w:w="770" w:type="dxa"/>
            <w:tcBorders>
              <w:top w:val="nil"/>
              <w:left w:val="nil"/>
              <w:bottom w:val="nil"/>
              <w:right w:val="single" w:sz="6" w:space="0" w:color="000000"/>
            </w:tcBorders>
          </w:tcPr>
          <w:p>
            <w:pPr>
              <w:pStyle w:val="TableParagraph"/>
              <w:spacing w:before="6"/>
              <w:ind w:left="148" w:right="57"/>
              <w:rPr>
                <w:sz w:val="14"/>
              </w:rPr>
            </w:pPr>
            <w:r>
              <w:rPr>
                <w:sz w:val="14"/>
              </w:rPr>
              <w:t>35</w:t>
            </w:r>
          </w:p>
        </w:tc>
        <w:tc>
          <w:tcPr>
            <w:tcW w:w="850" w:type="dxa"/>
            <w:tcBorders>
              <w:top w:val="nil"/>
              <w:left w:val="single" w:sz="6" w:space="0" w:color="000000"/>
              <w:bottom w:val="nil"/>
              <w:right w:val="single" w:sz="6" w:space="0" w:color="000000"/>
            </w:tcBorders>
          </w:tcPr>
          <w:p>
            <w:pPr>
              <w:pStyle w:val="TableParagraph"/>
              <w:spacing w:before="6"/>
              <w:ind w:left="277"/>
              <w:jc w:val="left"/>
              <w:rPr>
                <w:sz w:val="14"/>
              </w:rPr>
            </w:pPr>
            <w:r>
              <w:rPr>
                <w:sz w:val="14"/>
              </w:rPr>
              <w:t>235</w:t>
            </w:r>
          </w:p>
        </w:tc>
        <w:tc>
          <w:tcPr>
            <w:tcW w:w="917" w:type="dxa"/>
            <w:tcBorders>
              <w:top w:val="nil"/>
              <w:left w:val="single" w:sz="6" w:space="0" w:color="000000"/>
              <w:bottom w:val="nil"/>
              <w:right w:val="single" w:sz="6" w:space="0" w:color="000000"/>
            </w:tcBorders>
          </w:tcPr>
          <w:p>
            <w:pPr>
              <w:pStyle w:val="TableParagraph"/>
              <w:spacing w:before="6"/>
              <w:ind w:left="271"/>
              <w:jc w:val="left"/>
              <w:rPr>
                <w:sz w:val="14"/>
              </w:rPr>
            </w:pPr>
            <w:r>
              <w:rPr>
                <w:sz w:val="14"/>
              </w:rPr>
              <w:t>203</w:t>
            </w:r>
          </w:p>
        </w:tc>
        <w:tc>
          <w:tcPr>
            <w:tcW w:w="974" w:type="dxa"/>
            <w:tcBorders>
              <w:top w:val="nil"/>
              <w:left w:val="single" w:sz="6" w:space="0" w:color="000000"/>
              <w:bottom w:val="nil"/>
              <w:right w:val="single" w:sz="6" w:space="0" w:color="000000"/>
            </w:tcBorders>
          </w:tcPr>
          <w:p>
            <w:pPr>
              <w:pStyle w:val="TableParagraph"/>
              <w:spacing w:before="6"/>
              <w:ind w:left="97" w:right="174"/>
              <w:rPr>
                <w:sz w:val="14"/>
              </w:rPr>
            </w:pPr>
            <w:r>
              <w:rPr>
                <w:sz w:val="14"/>
              </w:rPr>
              <w:t>187</w:t>
            </w:r>
          </w:p>
        </w:tc>
        <w:tc>
          <w:tcPr>
            <w:tcW w:w="874" w:type="dxa"/>
            <w:tcBorders>
              <w:top w:val="nil"/>
              <w:left w:val="single" w:sz="6" w:space="0" w:color="000000"/>
              <w:bottom w:val="nil"/>
              <w:right w:val="single" w:sz="6" w:space="0" w:color="000000"/>
            </w:tcBorders>
          </w:tcPr>
          <w:p>
            <w:pPr>
              <w:pStyle w:val="TableParagraph"/>
              <w:spacing w:before="6"/>
              <w:ind w:left="230"/>
              <w:jc w:val="left"/>
              <w:rPr>
                <w:sz w:val="14"/>
              </w:rPr>
            </w:pPr>
            <w:r>
              <w:rPr>
                <w:sz w:val="14"/>
              </w:rPr>
              <w:t>161</w:t>
            </w:r>
          </w:p>
        </w:tc>
        <w:tc>
          <w:tcPr>
            <w:tcW w:w="1248" w:type="dxa"/>
            <w:tcBorders>
              <w:top w:val="nil"/>
              <w:left w:val="single" w:sz="6" w:space="0" w:color="000000"/>
              <w:bottom w:val="nil"/>
              <w:right w:val="single" w:sz="6" w:space="0" w:color="000000"/>
            </w:tcBorders>
          </w:tcPr>
          <w:p>
            <w:pPr>
              <w:pStyle w:val="TableParagraph"/>
              <w:spacing w:before="6"/>
              <w:ind w:left="8" w:right="104"/>
              <w:rPr>
                <w:sz w:val="14"/>
              </w:rPr>
            </w:pPr>
            <w:r>
              <w:rPr>
                <w:sz w:val="14"/>
              </w:rPr>
              <w:t>128</w:t>
            </w:r>
          </w:p>
        </w:tc>
        <w:tc>
          <w:tcPr>
            <w:tcW w:w="1166" w:type="dxa"/>
            <w:tcBorders>
              <w:top w:val="nil"/>
              <w:left w:val="single" w:sz="6" w:space="0" w:color="000000"/>
              <w:bottom w:val="nil"/>
              <w:right w:val="single" w:sz="6" w:space="0" w:color="000000"/>
            </w:tcBorders>
          </w:tcPr>
          <w:p>
            <w:pPr>
              <w:pStyle w:val="TableParagraph"/>
              <w:spacing w:before="6"/>
              <w:ind w:left="207" w:right="171"/>
              <w:rPr>
                <w:sz w:val="14"/>
              </w:rPr>
            </w:pPr>
            <w:r>
              <w:rPr>
                <w:sz w:val="14"/>
              </w:rPr>
              <w:t>94</w:t>
            </w:r>
          </w:p>
        </w:tc>
        <w:tc>
          <w:tcPr>
            <w:tcW w:w="984" w:type="dxa"/>
            <w:tcBorders>
              <w:top w:val="nil"/>
              <w:left w:val="single" w:sz="6" w:space="0" w:color="000000"/>
              <w:bottom w:val="nil"/>
              <w:right w:val="single" w:sz="6" w:space="0" w:color="000000"/>
            </w:tcBorders>
          </w:tcPr>
          <w:p>
            <w:pPr>
              <w:pStyle w:val="TableParagraph"/>
              <w:spacing w:before="6"/>
              <w:ind w:right="408"/>
              <w:jc w:val="right"/>
              <w:rPr>
                <w:sz w:val="14"/>
              </w:rPr>
            </w:pPr>
            <w:r>
              <w:rPr>
                <w:sz w:val="14"/>
              </w:rPr>
              <w:t>212</w:t>
            </w:r>
          </w:p>
        </w:tc>
        <w:tc>
          <w:tcPr>
            <w:tcW w:w="874" w:type="dxa"/>
            <w:tcBorders>
              <w:top w:val="nil"/>
              <w:left w:val="single" w:sz="6" w:space="0" w:color="000000"/>
              <w:bottom w:val="nil"/>
              <w:right w:val="single" w:sz="6" w:space="0" w:color="000000"/>
            </w:tcBorders>
          </w:tcPr>
          <w:p>
            <w:pPr>
              <w:pStyle w:val="TableParagraph"/>
              <w:spacing w:before="6"/>
              <w:ind w:left="125" w:right="156"/>
              <w:rPr>
                <w:sz w:val="14"/>
              </w:rPr>
            </w:pPr>
            <w:r>
              <w:rPr>
                <w:sz w:val="14"/>
              </w:rPr>
              <w:t>170</w:t>
            </w:r>
          </w:p>
        </w:tc>
        <w:tc>
          <w:tcPr>
            <w:tcW w:w="986" w:type="dxa"/>
            <w:tcBorders>
              <w:top w:val="nil"/>
              <w:left w:val="single" w:sz="6" w:space="0" w:color="000000"/>
              <w:bottom w:val="nil"/>
              <w:right w:val="nil"/>
            </w:tcBorders>
          </w:tcPr>
          <w:p>
            <w:pPr>
              <w:pStyle w:val="TableParagraph"/>
              <w:spacing w:before="6"/>
              <w:ind w:left="312" w:right="379"/>
              <w:rPr>
                <w:sz w:val="14"/>
              </w:rPr>
            </w:pPr>
            <w:r>
              <w:rPr>
                <w:sz w:val="14"/>
              </w:rPr>
              <w:t>191</w:t>
            </w:r>
          </w:p>
        </w:tc>
      </w:tr>
      <w:tr>
        <w:trPr>
          <w:trHeight w:val="237" w:hRule="exact"/>
        </w:trPr>
        <w:tc>
          <w:tcPr>
            <w:tcW w:w="770" w:type="dxa"/>
            <w:tcBorders>
              <w:top w:val="nil"/>
              <w:left w:val="nil"/>
              <w:bottom w:val="nil"/>
              <w:right w:val="single" w:sz="6" w:space="0" w:color="000000"/>
            </w:tcBorders>
          </w:tcPr>
          <w:p>
            <w:pPr>
              <w:pStyle w:val="TableParagraph"/>
              <w:spacing w:before="63"/>
              <w:ind w:left="148" w:right="56"/>
              <w:rPr>
                <w:sz w:val="14"/>
              </w:rPr>
            </w:pPr>
            <w:r>
              <w:rPr>
                <w:sz w:val="14"/>
              </w:rPr>
              <w:t>50</w:t>
            </w:r>
          </w:p>
        </w:tc>
        <w:tc>
          <w:tcPr>
            <w:tcW w:w="850" w:type="dxa"/>
            <w:tcBorders>
              <w:top w:val="nil"/>
              <w:left w:val="single" w:sz="6" w:space="0" w:color="000000"/>
              <w:bottom w:val="nil"/>
              <w:right w:val="single" w:sz="6" w:space="0" w:color="000000"/>
            </w:tcBorders>
          </w:tcPr>
          <w:p>
            <w:pPr>
              <w:pStyle w:val="TableParagraph"/>
              <w:spacing w:before="63"/>
              <w:ind w:left="277"/>
              <w:jc w:val="left"/>
              <w:rPr>
                <w:sz w:val="14"/>
              </w:rPr>
            </w:pPr>
            <w:r>
              <w:rPr>
                <w:sz w:val="14"/>
              </w:rPr>
              <w:t>284</w:t>
            </w:r>
          </w:p>
        </w:tc>
        <w:tc>
          <w:tcPr>
            <w:tcW w:w="917" w:type="dxa"/>
            <w:tcBorders>
              <w:top w:val="nil"/>
              <w:left w:val="single" w:sz="6" w:space="0" w:color="000000"/>
              <w:bottom w:val="nil"/>
              <w:right w:val="single" w:sz="6" w:space="0" w:color="000000"/>
            </w:tcBorders>
          </w:tcPr>
          <w:p>
            <w:pPr>
              <w:pStyle w:val="TableParagraph"/>
              <w:spacing w:before="63"/>
              <w:ind w:left="271"/>
              <w:jc w:val="left"/>
              <w:rPr>
                <w:sz w:val="14"/>
              </w:rPr>
            </w:pPr>
            <w:r>
              <w:rPr>
                <w:sz w:val="14"/>
              </w:rPr>
              <w:t>246</w:t>
            </w:r>
          </w:p>
        </w:tc>
        <w:tc>
          <w:tcPr>
            <w:tcW w:w="974" w:type="dxa"/>
            <w:tcBorders>
              <w:top w:val="nil"/>
              <w:left w:val="single" w:sz="6" w:space="0" w:color="000000"/>
              <w:bottom w:val="nil"/>
              <w:right w:val="single" w:sz="6" w:space="0" w:color="000000"/>
            </w:tcBorders>
          </w:tcPr>
          <w:p>
            <w:pPr>
              <w:pStyle w:val="TableParagraph"/>
              <w:spacing w:before="63"/>
              <w:ind w:left="97" w:right="174"/>
              <w:rPr>
                <w:sz w:val="14"/>
              </w:rPr>
            </w:pPr>
            <w:r>
              <w:rPr>
                <w:sz w:val="14"/>
              </w:rPr>
              <w:t>230</w:t>
            </w:r>
          </w:p>
        </w:tc>
        <w:tc>
          <w:tcPr>
            <w:tcW w:w="874" w:type="dxa"/>
            <w:tcBorders>
              <w:top w:val="nil"/>
              <w:left w:val="single" w:sz="6" w:space="0" w:color="000000"/>
              <w:bottom w:val="nil"/>
              <w:right w:val="single" w:sz="6" w:space="0" w:color="000000"/>
            </w:tcBorders>
          </w:tcPr>
          <w:p>
            <w:pPr>
              <w:pStyle w:val="TableParagraph"/>
              <w:spacing w:before="63"/>
              <w:ind w:left="230"/>
              <w:jc w:val="left"/>
              <w:rPr>
                <w:sz w:val="14"/>
              </w:rPr>
            </w:pPr>
            <w:r>
              <w:rPr>
                <w:sz w:val="14"/>
              </w:rPr>
              <w:t>193</w:t>
            </w:r>
          </w:p>
        </w:tc>
        <w:tc>
          <w:tcPr>
            <w:tcW w:w="1248" w:type="dxa"/>
            <w:tcBorders>
              <w:top w:val="nil"/>
              <w:left w:val="single" w:sz="6" w:space="0" w:color="000000"/>
              <w:bottom w:val="nil"/>
              <w:right w:val="single" w:sz="6" w:space="0" w:color="000000"/>
            </w:tcBorders>
          </w:tcPr>
          <w:p>
            <w:pPr>
              <w:pStyle w:val="TableParagraph"/>
              <w:spacing w:before="63"/>
              <w:ind w:left="8" w:right="104"/>
              <w:rPr>
                <w:sz w:val="14"/>
              </w:rPr>
            </w:pPr>
            <w:r>
              <w:rPr>
                <w:sz w:val="14"/>
              </w:rPr>
              <w:t>155</w:t>
            </w:r>
          </w:p>
        </w:tc>
        <w:tc>
          <w:tcPr>
            <w:tcW w:w="1166" w:type="dxa"/>
            <w:tcBorders>
              <w:top w:val="nil"/>
              <w:left w:val="single" w:sz="6" w:space="0" w:color="000000"/>
              <w:bottom w:val="nil"/>
              <w:right w:val="single" w:sz="6" w:space="0" w:color="000000"/>
            </w:tcBorders>
          </w:tcPr>
          <w:p>
            <w:pPr>
              <w:pStyle w:val="TableParagraph"/>
              <w:spacing w:before="63"/>
              <w:ind w:right="4"/>
              <w:rPr>
                <w:sz w:val="14"/>
              </w:rPr>
            </w:pPr>
            <w:r>
              <w:rPr>
                <w:sz w:val="14"/>
              </w:rPr>
              <w:t>—</w:t>
            </w:r>
          </w:p>
        </w:tc>
        <w:tc>
          <w:tcPr>
            <w:tcW w:w="984" w:type="dxa"/>
            <w:tcBorders>
              <w:top w:val="nil"/>
              <w:left w:val="single" w:sz="6" w:space="0" w:color="000000"/>
              <w:bottom w:val="nil"/>
              <w:right w:val="single" w:sz="6" w:space="0" w:color="000000"/>
            </w:tcBorders>
          </w:tcPr>
          <w:p>
            <w:pPr>
              <w:pStyle w:val="TableParagraph"/>
              <w:spacing w:before="63"/>
              <w:ind w:right="408"/>
              <w:jc w:val="right"/>
              <w:rPr>
                <w:sz w:val="14"/>
              </w:rPr>
            </w:pPr>
            <w:r>
              <w:rPr>
                <w:sz w:val="14"/>
              </w:rPr>
              <w:t>249</w:t>
            </w:r>
          </w:p>
        </w:tc>
        <w:tc>
          <w:tcPr>
            <w:tcW w:w="874" w:type="dxa"/>
            <w:tcBorders>
              <w:top w:val="nil"/>
              <w:left w:val="single" w:sz="6" w:space="0" w:color="000000"/>
              <w:bottom w:val="nil"/>
              <w:right w:val="single" w:sz="6" w:space="0" w:color="000000"/>
            </w:tcBorders>
          </w:tcPr>
          <w:p>
            <w:pPr>
              <w:pStyle w:val="TableParagraph"/>
              <w:spacing w:before="63"/>
              <w:ind w:left="125" w:right="156"/>
              <w:rPr>
                <w:sz w:val="14"/>
              </w:rPr>
            </w:pPr>
            <w:r>
              <w:rPr>
                <w:sz w:val="14"/>
              </w:rPr>
              <w:t>201</w:t>
            </w:r>
          </w:p>
        </w:tc>
        <w:tc>
          <w:tcPr>
            <w:tcW w:w="986" w:type="dxa"/>
            <w:tcBorders>
              <w:top w:val="nil"/>
              <w:left w:val="single" w:sz="6" w:space="0" w:color="000000"/>
              <w:bottom w:val="nil"/>
              <w:right w:val="nil"/>
            </w:tcBorders>
          </w:tcPr>
          <w:p>
            <w:pPr>
              <w:pStyle w:val="TableParagraph"/>
              <w:spacing w:before="63"/>
              <w:ind w:left="312" w:right="379"/>
              <w:rPr>
                <w:sz w:val="14"/>
              </w:rPr>
            </w:pPr>
            <w:r>
              <w:rPr>
                <w:sz w:val="14"/>
              </w:rPr>
              <w:t>228</w:t>
            </w:r>
          </w:p>
        </w:tc>
      </w:tr>
      <w:tr>
        <w:trPr>
          <w:trHeight w:val="180" w:hRule="exact"/>
        </w:trPr>
        <w:tc>
          <w:tcPr>
            <w:tcW w:w="770" w:type="dxa"/>
            <w:tcBorders>
              <w:top w:val="nil"/>
              <w:left w:val="nil"/>
              <w:bottom w:val="nil"/>
              <w:right w:val="single" w:sz="6" w:space="0" w:color="000000"/>
            </w:tcBorders>
          </w:tcPr>
          <w:p>
            <w:pPr>
              <w:pStyle w:val="TableParagraph"/>
              <w:spacing w:before="6"/>
              <w:ind w:left="148" w:right="56"/>
              <w:rPr>
                <w:sz w:val="14"/>
              </w:rPr>
            </w:pPr>
            <w:r>
              <w:rPr>
                <w:sz w:val="14"/>
              </w:rPr>
              <w:t>70</w:t>
            </w:r>
          </w:p>
        </w:tc>
        <w:tc>
          <w:tcPr>
            <w:tcW w:w="850" w:type="dxa"/>
            <w:tcBorders>
              <w:top w:val="nil"/>
              <w:left w:val="single" w:sz="6" w:space="0" w:color="000000"/>
              <w:bottom w:val="nil"/>
              <w:right w:val="single" w:sz="6" w:space="0" w:color="000000"/>
            </w:tcBorders>
          </w:tcPr>
          <w:p>
            <w:pPr>
              <w:pStyle w:val="TableParagraph"/>
              <w:spacing w:before="6"/>
              <w:ind w:left="277"/>
              <w:jc w:val="left"/>
              <w:rPr>
                <w:sz w:val="14"/>
              </w:rPr>
            </w:pPr>
            <w:r>
              <w:rPr>
                <w:sz w:val="14"/>
              </w:rPr>
              <w:t>364</w:t>
            </w:r>
          </w:p>
        </w:tc>
        <w:tc>
          <w:tcPr>
            <w:tcW w:w="917" w:type="dxa"/>
            <w:tcBorders>
              <w:top w:val="nil"/>
              <w:left w:val="single" w:sz="6" w:space="0" w:color="000000"/>
              <w:bottom w:val="nil"/>
              <w:right w:val="single" w:sz="6" w:space="0" w:color="000000"/>
            </w:tcBorders>
          </w:tcPr>
          <w:p>
            <w:pPr>
              <w:pStyle w:val="TableParagraph"/>
              <w:spacing w:before="6"/>
              <w:ind w:left="271"/>
              <w:jc w:val="left"/>
              <w:rPr>
                <w:sz w:val="14"/>
              </w:rPr>
            </w:pPr>
            <w:r>
              <w:rPr>
                <w:sz w:val="14"/>
              </w:rPr>
              <w:t>310</w:t>
            </w:r>
          </w:p>
        </w:tc>
        <w:tc>
          <w:tcPr>
            <w:tcW w:w="974" w:type="dxa"/>
            <w:tcBorders>
              <w:top w:val="nil"/>
              <w:left w:val="single" w:sz="6" w:space="0" w:color="000000"/>
              <w:bottom w:val="nil"/>
              <w:right w:val="single" w:sz="6" w:space="0" w:color="000000"/>
            </w:tcBorders>
          </w:tcPr>
          <w:p>
            <w:pPr>
              <w:pStyle w:val="TableParagraph"/>
              <w:spacing w:before="6"/>
              <w:ind w:left="97" w:right="174"/>
              <w:rPr>
                <w:sz w:val="14"/>
              </w:rPr>
            </w:pPr>
            <w:r>
              <w:rPr>
                <w:sz w:val="14"/>
              </w:rPr>
              <w:t>289</w:t>
            </w:r>
          </w:p>
        </w:tc>
        <w:tc>
          <w:tcPr>
            <w:tcW w:w="874" w:type="dxa"/>
            <w:tcBorders>
              <w:top w:val="nil"/>
              <w:left w:val="single" w:sz="6" w:space="0" w:color="000000"/>
              <w:bottom w:val="nil"/>
              <w:right w:val="single" w:sz="6" w:space="0" w:color="000000"/>
            </w:tcBorders>
          </w:tcPr>
          <w:p>
            <w:pPr>
              <w:pStyle w:val="TableParagraph"/>
              <w:spacing w:before="6"/>
              <w:ind w:left="230"/>
              <w:jc w:val="left"/>
              <w:rPr>
                <w:sz w:val="14"/>
              </w:rPr>
            </w:pPr>
            <w:r>
              <w:rPr>
                <w:sz w:val="14"/>
              </w:rPr>
              <w:t>251</w:t>
            </w:r>
          </w:p>
        </w:tc>
        <w:tc>
          <w:tcPr>
            <w:tcW w:w="1248" w:type="dxa"/>
            <w:tcBorders>
              <w:top w:val="nil"/>
              <w:left w:val="single" w:sz="6" w:space="0" w:color="000000"/>
              <w:bottom w:val="nil"/>
              <w:right w:val="single" w:sz="6" w:space="0" w:color="000000"/>
            </w:tcBorders>
          </w:tcPr>
          <w:p>
            <w:pPr>
              <w:pStyle w:val="TableParagraph"/>
              <w:spacing w:before="6"/>
              <w:ind w:left="8" w:right="104"/>
              <w:rPr>
                <w:sz w:val="14"/>
              </w:rPr>
            </w:pPr>
            <w:r>
              <w:rPr>
                <w:sz w:val="14"/>
              </w:rPr>
              <w:t>198</w:t>
            </w:r>
          </w:p>
        </w:tc>
        <w:tc>
          <w:tcPr>
            <w:tcW w:w="1166" w:type="dxa"/>
            <w:tcBorders>
              <w:top w:val="nil"/>
              <w:left w:val="single" w:sz="6" w:space="0" w:color="000000"/>
              <w:bottom w:val="nil"/>
              <w:right w:val="single" w:sz="6" w:space="0" w:color="000000"/>
            </w:tcBorders>
          </w:tcPr>
          <w:p>
            <w:pPr>
              <w:pStyle w:val="TableParagraph"/>
              <w:spacing w:before="6"/>
              <w:ind w:right="4"/>
              <w:rPr>
                <w:sz w:val="14"/>
              </w:rPr>
            </w:pPr>
            <w:r>
              <w:rPr>
                <w:sz w:val="14"/>
              </w:rPr>
              <w:t>—</w:t>
            </w:r>
          </w:p>
        </w:tc>
        <w:tc>
          <w:tcPr>
            <w:tcW w:w="984" w:type="dxa"/>
            <w:tcBorders>
              <w:top w:val="nil"/>
              <w:left w:val="single" w:sz="6" w:space="0" w:color="000000"/>
              <w:bottom w:val="nil"/>
              <w:right w:val="single" w:sz="6" w:space="0" w:color="000000"/>
            </w:tcBorders>
          </w:tcPr>
          <w:p>
            <w:pPr>
              <w:pStyle w:val="TableParagraph"/>
              <w:spacing w:before="6"/>
              <w:ind w:right="408"/>
              <w:jc w:val="right"/>
              <w:rPr>
                <w:sz w:val="14"/>
              </w:rPr>
            </w:pPr>
            <w:r>
              <w:rPr>
                <w:sz w:val="14"/>
              </w:rPr>
              <w:t>307</w:t>
            </w:r>
          </w:p>
        </w:tc>
        <w:tc>
          <w:tcPr>
            <w:tcW w:w="874" w:type="dxa"/>
            <w:tcBorders>
              <w:top w:val="nil"/>
              <w:left w:val="single" w:sz="6" w:space="0" w:color="000000"/>
              <w:bottom w:val="nil"/>
              <w:right w:val="single" w:sz="6" w:space="0" w:color="000000"/>
            </w:tcBorders>
          </w:tcPr>
          <w:p>
            <w:pPr>
              <w:pStyle w:val="TableParagraph"/>
              <w:spacing w:before="6"/>
              <w:ind w:left="125" w:right="156"/>
              <w:rPr>
                <w:sz w:val="14"/>
              </w:rPr>
            </w:pPr>
            <w:r>
              <w:rPr>
                <w:sz w:val="14"/>
              </w:rPr>
              <w:t>249</w:t>
            </w:r>
          </w:p>
        </w:tc>
        <w:tc>
          <w:tcPr>
            <w:tcW w:w="986" w:type="dxa"/>
            <w:tcBorders>
              <w:top w:val="nil"/>
              <w:left w:val="single" w:sz="6" w:space="0" w:color="000000"/>
              <w:bottom w:val="nil"/>
              <w:right w:val="nil"/>
            </w:tcBorders>
          </w:tcPr>
          <w:p>
            <w:pPr>
              <w:pStyle w:val="TableParagraph"/>
              <w:spacing w:before="6"/>
              <w:ind w:left="312" w:right="379"/>
              <w:rPr>
                <w:sz w:val="14"/>
              </w:rPr>
            </w:pPr>
            <w:r>
              <w:rPr>
                <w:sz w:val="14"/>
              </w:rPr>
              <w:t>281</w:t>
            </w:r>
          </w:p>
        </w:tc>
      </w:tr>
      <w:tr>
        <w:trPr>
          <w:trHeight w:val="237" w:hRule="exact"/>
        </w:trPr>
        <w:tc>
          <w:tcPr>
            <w:tcW w:w="770" w:type="dxa"/>
            <w:tcBorders>
              <w:top w:val="nil"/>
              <w:left w:val="nil"/>
              <w:bottom w:val="nil"/>
              <w:right w:val="single" w:sz="6" w:space="0" w:color="000000"/>
            </w:tcBorders>
          </w:tcPr>
          <w:p>
            <w:pPr>
              <w:pStyle w:val="TableParagraph"/>
              <w:spacing w:before="6"/>
              <w:ind w:left="148" w:right="56"/>
              <w:rPr>
                <w:sz w:val="14"/>
              </w:rPr>
            </w:pPr>
            <w:r>
              <w:rPr>
                <w:sz w:val="14"/>
              </w:rPr>
              <w:t>95</w:t>
            </w:r>
          </w:p>
        </w:tc>
        <w:tc>
          <w:tcPr>
            <w:tcW w:w="850" w:type="dxa"/>
            <w:tcBorders>
              <w:top w:val="nil"/>
              <w:left w:val="single" w:sz="6" w:space="0" w:color="000000"/>
              <w:bottom w:val="nil"/>
              <w:right w:val="single" w:sz="6" w:space="0" w:color="000000"/>
            </w:tcBorders>
          </w:tcPr>
          <w:p>
            <w:pPr>
              <w:pStyle w:val="TableParagraph"/>
              <w:spacing w:before="6"/>
              <w:ind w:left="277"/>
              <w:jc w:val="left"/>
              <w:rPr>
                <w:sz w:val="14"/>
              </w:rPr>
            </w:pPr>
            <w:r>
              <w:rPr>
                <w:sz w:val="14"/>
              </w:rPr>
              <w:t>449</w:t>
            </w:r>
          </w:p>
        </w:tc>
        <w:tc>
          <w:tcPr>
            <w:tcW w:w="917" w:type="dxa"/>
            <w:tcBorders>
              <w:top w:val="nil"/>
              <w:left w:val="single" w:sz="6" w:space="0" w:color="000000"/>
              <w:bottom w:val="nil"/>
              <w:right w:val="single" w:sz="6" w:space="0" w:color="000000"/>
            </w:tcBorders>
          </w:tcPr>
          <w:p>
            <w:pPr>
              <w:pStyle w:val="TableParagraph"/>
              <w:spacing w:before="6"/>
              <w:ind w:left="271"/>
              <w:jc w:val="left"/>
              <w:rPr>
                <w:sz w:val="14"/>
              </w:rPr>
            </w:pPr>
            <w:r>
              <w:rPr>
                <w:sz w:val="14"/>
              </w:rPr>
              <w:t>391</w:t>
            </w:r>
          </w:p>
        </w:tc>
        <w:tc>
          <w:tcPr>
            <w:tcW w:w="974" w:type="dxa"/>
            <w:tcBorders>
              <w:top w:val="nil"/>
              <w:left w:val="single" w:sz="6" w:space="0" w:color="000000"/>
              <w:bottom w:val="nil"/>
              <w:right w:val="single" w:sz="6" w:space="0" w:color="000000"/>
            </w:tcBorders>
          </w:tcPr>
          <w:p>
            <w:pPr>
              <w:pStyle w:val="TableParagraph"/>
              <w:spacing w:before="6"/>
              <w:ind w:left="97" w:right="174"/>
              <w:rPr>
                <w:sz w:val="14"/>
              </w:rPr>
            </w:pPr>
            <w:r>
              <w:rPr>
                <w:sz w:val="14"/>
              </w:rPr>
              <w:t>364</w:t>
            </w:r>
          </w:p>
        </w:tc>
        <w:tc>
          <w:tcPr>
            <w:tcW w:w="874" w:type="dxa"/>
            <w:tcBorders>
              <w:top w:val="nil"/>
              <w:left w:val="single" w:sz="6" w:space="0" w:color="000000"/>
              <w:bottom w:val="nil"/>
              <w:right w:val="single" w:sz="6" w:space="0" w:color="000000"/>
            </w:tcBorders>
          </w:tcPr>
          <w:p>
            <w:pPr>
              <w:pStyle w:val="TableParagraph"/>
              <w:spacing w:before="6"/>
              <w:ind w:left="230"/>
              <w:jc w:val="left"/>
              <w:rPr>
                <w:sz w:val="14"/>
              </w:rPr>
            </w:pPr>
            <w:r>
              <w:rPr>
                <w:sz w:val="14"/>
              </w:rPr>
              <w:t>305</w:t>
            </w:r>
          </w:p>
        </w:tc>
        <w:tc>
          <w:tcPr>
            <w:tcW w:w="1248" w:type="dxa"/>
            <w:tcBorders>
              <w:top w:val="nil"/>
              <w:left w:val="single" w:sz="6" w:space="0" w:color="000000"/>
              <w:bottom w:val="nil"/>
              <w:right w:val="single" w:sz="6" w:space="0" w:color="000000"/>
            </w:tcBorders>
          </w:tcPr>
          <w:p>
            <w:pPr>
              <w:pStyle w:val="TableParagraph"/>
              <w:spacing w:before="6"/>
              <w:ind w:left="8" w:right="104"/>
              <w:rPr>
                <w:sz w:val="14"/>
              </w:rPr>
            </w:pPr>
            <w:r>
              <w:rPr>
                <w:sz w:val="14"/>
              </w:rPr>
              <w:t>246</w:t>
            </w:r>
          </w:p>
        </w:tc>
        <w:tc>
          <w:tcPr>
            <w:tcW w:w="1166" w:type="dxa"/>
            <w:tcBorders>
              <w:top w:val="nil"/>
              <w:left w:val="single" w:sz="6" w:space="0" w:color="000000"/>
              <w:bottom w:val="nil"/>
              <w:right w:val="single" w:sz="6" w:space="0" w:color="000000"/>
            </w:tcBorders>
          </w:tcPr>
          <w:p>
            <w:pPr>
              <w:pStyle w:val="TableParagraph"/>
              <w:spacing w:before="6"/>
              <w:ind w:right="4"/>
              <w:rPr>
                <w:sz w:val="14"/>
              </w:rPr>
            </w:pPr>
            <w:r>
              <w:rPr>
                <w:sz w:val="14"/>
              </w:rPr>
              <w:t>—</w:t>
            </w:r>
          </w:p>
        </w:tc>
        <w:tc>
          <w:tcPr>
            <w:tcW w:w="984" w:type="dxa"/>
            <w:tcBorders>
              <w:top w:val="nil"/>
              <w:left w:val="single" w:sz="6" w:space="0" w:color="000000"/>
              <w:bottom w:val="nil"/>
              <w:right w:val="single" w:sz="6" w:space="0" w:color="000000"/>
            </w:tcBorders>
          </w:tcPr>
          <w:p>
            <w:pPr>
              <w:pStyle w:val="TableParagraph"/>
              <w:spacing w:before="6"/>
              <w:ind w:right="408"/>
              <w:jc w:val="right"/>
              <w:rPr>
                <w:sz w:val="14"/>
              </w:rPr>
            </w:pPr>
            <w:r>
              <w:rPr>
                <w:sz w:val="14"/>
              </w:rPr>
              <w:t>371</w:t>
            </w:r>
          </w:p>
        </w:tc>
        <w:tc>
          <w:tcPr>
            <w:tcW w:w="874" w:type="dxa"/>
            <w:tcBorders>
              <w:top w:val="nil"/>
              <w:left w:val="single" w:sz="6" w:space="0" w:color="000000"/>
              <w:bottom w:val="nil"/>
              <w:right w:val="single" w:sz="6" w:space="0" w:color="000000"/>
            </w:tcBorders>
          </w:tcPr>
          <w:p>
            <w:pPr>
              <w:pStyle w:val="TableParagraph"/>
              <w:spacing w:before="6"/>
              <w:ind w:left="125" w:right="156"/>
              <w:rPr>
                <w:sz w:val="14"/>
              </w:rPr>
            </w:pPr>
            <w:r>
              <w:rPr>
                <w:sz w:val="14"/>
              </w:rPr>
              <w:t>302</w:t>
            </w:r>
          </w:p>
        </w:tc>
        <w:tc>
          <w:tcPr>
            <w:tcW w:w="986" w:type="dxa"/>
            <w:tcBorders>
              <w:top w:val="nil"/>
              <w:left w:val="single" w:sz="6" w:space="0" w:color="000000"/>
              <w:bottom w:val="nil"/>
              <w:right w:val="nil"/>
            </w:tcBorders>
          </w:tcPr>
          <w:p>
            <w:pPr>
              <w:pStyle w:val="TableParagraph"/>
              <w:spacing w:before="6"/>
              <w:ind w:left="312" w:right="379"/>
              <w:rPr>
                <w:sz w:val="14"/>
              </w:rPr>
            </w:pPr>
            <w:r>
              <w:rPr>
                <w:sz w:val="14"/>
              </w:rPr>
              <w:t>339</w:t>
            </w:r>
          </w:p>
        </w:tc>
      </w:tr>
      <w:tr>
        <w:trPr>
          <w:trHeight w:val="237" w:hRule="exact"/>
        </w:trPr>
        <w:tc>
          <w:tcPr>
            <w:tcW w:w="770" w:type="dxa"/>
            <w:tcBorders>
              <w:top w:val="nil"/>
              <w:left w:val="nil"/>
              <w:bottom w:val="nil"/>
              <w:right w:val="single" w:sz="6" w:space="0" w:color="000000"/>
            </w:tcBorders>
          </w:tcPr>
          <w:p>
            <w:pPr>
              <w:pStyle w:val="TableParagraph"/>
              <w:spacing w:before="63"/>
              <w:ind w:left="280"/>
              <w:jc w:val="left"/>
              <w:rPr>
                <w:sz w:val="14"/>
              </w:rPr>
            </w:pPr>
            <w:r>
              <w:rPr>
                <w:sz w:val="14"/>
              </w:rPr>
              <w:t>120</w:t>
            </w:r>
          </w:p>
        </w:tc>
        <w:tc>
          <w:tcPr>
            <w:tcW w:w="850" w:type="dxa"/>
            <w:tcBorders>
              <w:top w:val="nil"/>
              <w:left w:val="single" w:sz="6" w:space="0" w:color="000000"/>
              <w:bottom w:val="nil"/>
              <w:right w:val="single" w:sz="6" w:space="0" w:color="000000"/>
            </w:tcBorders>
          </w:tcPr>
          <w:p>
            <w:pPr>
              <w:pStyle w:val="TableParagraph"/>
              <w:spacing w:before="63"/>
              <w:ind w:left="277"/>
              <w:jc w:val="left"/>
              <w:rPr>
                <w:sz w:val="14"/>
              </w:rPr>
            </w:pPr>
            <w:r>
              <w:rPr>
                <w:sz w:val="14"/>
              </w:rPr>
              <w:t>524</w:t>
            </w:r>
          </w:p>
        </w:tc>
        <w:tc>
          <w:tcPr>
            <w:tcW w:w="917" w:type="dxa"/>
            <w:tcBorders>
              <w:top w:val="nil"/>
              <w:left w:val="single" w:sz="6" w:space="0" w:color="000000"/>
              <w:bottom w:val="nil"/>
              <w:right w:val="single" w:sz="6" w:space="0" w:color="000000"/>
            </w:tcBorders>
          </w:tcPr>
          <w:p>
            <w:pPr>
              <w:pStyle w:val="TableParagraph"/>
              <w:spacing w:before="63"/>
              <w:ind w:left="271"/>
              <w:jc w:val="left"/>
              <w:rPr>
                <w:sz w:val="14"/>
              </w:rPr>
            </w:pPr>
            <w:r>
              <w:rPr>
                <w:sz w:val="14"/>
              </w:rPr>
              <w:t>449</w:t>
            </w:r>
          </w:p>
        </w:tc>
        <w:tc>
          <w:tcPr>
            <w:tcW w:w="974" w:type="dxa"/>
            <w:tcBorders>
              <w:top w:val="nil"/>
              <w:left w:val="single" w:sz="6" w:space="0" w:color="000000"/>
              <w:bottom w:val="nil"/>
              <w:right w:val="single" w:sz="6" w:space="0" w:color="000000"/>
            </w:tcBorders>
          </w:tcPr>
          <w:p>
            <w:pPr>
              <w:pStyle w:val="TableParagraph"/>
              <w:spacing w:before="63"/>
              <w:ind w:left="97" w:right="174"/>
              <w:rPr>
                <w:sz w:val="14"/>
              </w:rPr>
            </w:pPr>
            <w:r>
              <w:rPr>
                <w:sz w:val="14"/>
              </w:rPr>
              <w:t>423</w:t>
            </w:r>
          </w:p>
        </w:tc>
        <w:tc>
          <w:tcPr>
            <w:tcW w:w="874" w:type="dxa"/>
            <w:tcBorders>
              <w:top w:val="nil"/>
              <w:left w:val="single" w:sz="6" w:space="0" w:color="000000"/>
              <w:bottom w:val="nil"/>
              <w:right w:val="single" w:sz="6" w:space="0" w:color="000000"/>
            </w:tcBorders>
          </w:tcPr>
          <w:p>
            <w:pPr>
              <w:pStyle w:val="TableParagraph"/>
              <w:spacing w:before="63"/>
              <w:ind w:left="230"/>
              <w:jc w:val="left"/>
              <w:rPr>
                <w:sz w:val="14"/>
              </w:rPr>
            </w:pPr>
            <w:r>
              <w:rPr>
                <w:sz w:val="14"/>
              </w:rPr>
              <w:t>358</w:t>
            </w:r>
          </w:p>
        </w:tc>
        <w:tc>
          <w:tcPr>
            <w:tcW w:w="1248" w:type="dxa"/>
            <w:tcBorders>
              <w:top w:val="nil"/>
              <w:left w:val="single" w:sz="6" w:space="0" w:color="000000"/>
              <w:bottom w:val="nil"/>
              <w:right w:val="single" w:sz="6" w:space="0" w:color="000000"/>
            </w:tcBorders>
          </w:tcPr>
          <w:p>
            <w:pPr>
              <w:pStyle w:val="TableParagraph"/>
              <w:spacing w:before="63"/>
              <w:ind w:left="8" w:right="104"/>
              <w:rPr>
                <w:sz w:val="14"/>
              </w:rPr>
            </w:pPr>
            <w:r>
              <w:rPr>
                <w:sz w:val="14"/>
              </w:rPr>
              <w:t>289</w:t>
            </w:r>
          </w:p>
        </w:tc>
        <w:tc>
          <w:tcPr>
            <w:tcW w:w="1166" w:type="dxa"/>
            <w:tcBorders>
              <w:top w:val="nil"/>
              <w:left w:val="single" w:sz="6" w:space="0" w:color="000000"/>
              <w:bottom w:val="nil"/>
              <w:right w:val="single" w:sz="6" w:space="0" w:color="000000"/>
            </w:tcBorders>
          </w:tcPr>
          <w:p>
            <w:pPr>
              <w:pStyle w:val="TableParagraph"/>
              <w:spacing w:before="63"/>
              <w:ind w:right="4"/>
              <w:rPr>
                <w:sz w:val="14"/>
              </w:rPr>
            </w:pPr>
            <w:r>
              <w:rPr>
                <w:sz w:val="14"/>
              </w:rPr>
              <w:t>—</w:t>
            </w:r>
          </w:p>
        </w:tc>
        <w:tc>
          <w:tcPr>
            <w:tcW w:w="984" w:type="dxa"/>
            <w:tcBorders>
              <w:top w:val="nil"/>
              <w:left w:val="single" w:sz="6" w:space="0" w:color="000000"/>
              <w:bottom w:val="nil"/>
              <w:right w:val="single" w:sz="6" w:space="0" w:color="000000"/>
            </w:tcBorders>
          </w:tcPr>
          <w:p>
            <w:pPr>
              <w:pStyle w:val="TableParagraph"/>
              <w:spacing w:before="63"/>
              <w:ind w:right="408"/>
              <w:jc w:val="right"/>
              <w:rPr>
                <w:sz w:val="14"/>
              </w:rPr>
            </w:pPr>
            <w:r>
              <w:rPr>
                <w:sz w:val="14"/>
              </w:rPr>
              <w:t>419</w:t>
            </w:r>
          </w:p>
        </w:tc>
        <w:tc>
          <w:tcPr>
            <w:tcW w:w="874" w:type="dxa"/>
            <w:tcBorders>
              <w:top w:val="nil"/>
              <w:left w:val="single" w:sz="6" w:space="0" w:color="000000"/>
              <w:bottom w:val="nil"/>
              <w:right w:val="single" w:sz="6" w:space="0" w:color="000000"/>
            </w:tcBorders>
          </w:tcPr>
          <w:p>
            <w:pPr>
              <w:pStyle w:val="TableParagraph"/>
              <w:spacing w:before="63"/>
              <w:ind w:left="125" w:right="156"/>
              <w:rPr>
                <w:sz w:val="14"/>
              </w:rPr>
            </w:pPr>
            <w:r>
              <w:rPr>
                <w:sz w:val="14"/>
              </w:rPr>
              <w:t>350</w:t>
            </w:r>
          </w:p>
        </w:tc>
        <w:tc>
          <w:tcPr>
            <w:tcW w:w="986" w:type="dxa"/>
            <w:tcBorders>
              <w:top w:val="nil"/>
              <w:left w:val="single" w:sz="6" w:space="0" w:color="000000"/>
              <w:bottom w:val="nil"/>
              <w:right w:val="nil"/>
            </w:tcBorders>
          </w:tcPr>
          <w:p>
            <w:pPr>
              <w:pStyle w:val="TableParagraph"/>
              <w:spacing w:before="63"/>
              <w:ind w:left="312" w:right="379"/>
              <w:rPr>
                <w:sz w:val="14"/>
              </w:rPr>
            </w:pPr>
            <w:r>
              <w:rPr>
                <w:sz w:val="14"/>
              </w:rPr>
              <w:t>387</w:t>
            </w:r>
          </w:p>
        </w:tc>
      </w:tr>
      <w:tr>
        <w:trPr>
          <w:trHeight w:val="180" w:hRule="exact"/>
        </w:trPr>
        <w:tc>
          <w:tcPr>
            <w:tcW w:w="770" w:type="dxa"/>
            <w:tcBorders>
              <w:top w:val="nil"/>
              <w:left w:val="nil"/>
              <w:bottom w:val="nil"/>
              <w:right w:val="single" w:sz="6" w:space="0" w:color="000000"/>
            </w:tcBorders>
          </w:tcPr>
          <w:p>
            <w:pPr>
              <w:pStyle w:val="TableParagraph"/>
              <w:spacing w:before="6"/>
              <w:ind w:left="280"/>
              <w:jc w:val="left"/>
              <w:rPr>
                <w:sz w:val="14"/>
              </w:rPr>
            </w:pPr>
            <w:r>
              <w:rPr>
                <w:sz w:val="14"/>
              </w:rPr>
              <w:t>150</w:t>
            </w:r>
          </w:p>
        </w:tc>
        <w:tc>
          <w:tcPr>
            <w:tcW w:w="850" w:type="dxa"/>
            <w:tcBorders>
              <w:top w:val="nil"/>
              <w:left w:val="single" w:sz="6" w:space="0" w:color="000000"/>
              <w:bottom w:val="nil"/>
              <w:right w:val="single" w:sz="6" w:space="0" w:color="000000"/>
            </w:tcBorders>
          </w:tcPr>
          <w:p>
            <w:pPr>
              <w:pStyle w:val="TableParagraph"/>
              <w:spacing w:before="6"/>
              <w:ind w:left="277"/>
              <w:jc w:val="left"/>
              <w:rPr>
                <w:sz w:val="14"/>
              </w:rPr>
            </w:pPr>
            <w:r>
              <w:rPr>
                <w:sz w:val="14"/>
              </w:rPr>
              <w:t>610</w:t>
            </w:r>
          </w:p>
        </w:tc>
        <w:tc>
          <w:tcPr>
            <w:tcW w:w="917" w:type="dxa"/>
            <w:tcBorders>
              <w:top w:val="nil"/>
              <w:left w:val="single" w:sz="6" w:space="0" w:color="000000"/>
              <w:bottom w:val="nil"/>
              <w:right w:val="single" w:sz="6" w:space="0" w:color="000000"/>
            </w:tcBorders>
          </w:tcPr>
          <w:p>
            <w:pPr>
              <w:pStyle w:val="TableParagraph"/>
              <w:spacing w:before="6"/>
              <w:ind w:left="271"/>
              <w:jc w:val="left"/>
              <w:rPr>
                <w:sz w:val="14"/>
              </w:rPr>
            </w:pPr>
            <w:r>
              <w:rPr>
                <w:sz w:val="14"/>
              </w:rPr>
              <w:t>519</w:t>
            </w:r>
          </w:p>
        </w:tc>
        <w:tc>
          <w:tcPr>
            <w:tcW w:w="974" w:type="dxa"/>
            <w:tcBorders>
              <w:top w:val="nil"/>
              <w:left w:val="single" w:sz="6" w:space="0" w:color="000000"/>
              <w:bottom w:val="nil"/>
              <w:right w:val="single" w:sz="6" w:space="0" w:color="000000"/>
            </w:tcBorders>
          </w:tcPr>
          <w:p>
            <w:pPr>
              <w:pStyle w:val="TableParagraph"/>
              <w:spacing w:before="6"/>
              <w:ind w:left="97" w:right="174"/>
              <w:rPr>
                <w:sz w:val="14"/>
              </w:rPr>
            </w:pPr>
            <w:r>
              <w:rPr>
                <w:sz w:val="14"/>
              </w:rPr>
              <w:t>487</w:t>
            </w:r>
          </w:p>
        </w:tc>
        <w:tc>
          <w:tcPr>
            <w:tcW w:w="874" w:type="dxa"/>
            <w:tcBorders>
              <w:top w:val="nil"/>
              <w:left w:val="single" w:sz="6" w:space="0" w:color="000000"/>
              <w:bottom w:val="nil"/>
              <w:right w:val="single" w:sz="6" w:space="0" w:color="000000"/>
            </w:tcBorders>
          </w:tcPr>
          <w:p>
            <w:pPr>
              <w:pStyle w:val="TableParagraph"/>
              <w:spacing w:before="6"/>
              <w:ind w:left="230"/>
              <w:jc w:val="left"/>
              <w:rPr>
                <w:sz w:val="14"/>
              </w:rPr>
            </w:pPr>
            <w:r>
              <w:rPr>
                <w:sz w:val="14"/>
              </w:rPr>
              <w:t>407</w:t>
            </w:r>
          </w:p>
        </w:tc>
        <w:tc>
          <w:tcPr>
            <w:tcW w:w="1248" w:type="dxa"/>
            <w:tcBorders>
              <w:top w:val="nil"/>
              <w:left w:val="single" w:sz="6" w:space="0" w:color="000000"/>
              <w:bottom w:val="nil"/>
              <w:right w:val="single" w:sz="6" w:space="0" w:color="000000"/>
            </w:tcBorders>
          </w:tcPr>
          <w:p>
            <w:pPr>
              <w:pStyle w:val="TableParagraph"/>
              <w:spacing w:before="6"/>
              <w:ind w:left="8" w:right="104"/>
              <w:rPr>
                <w:sz w:val="14"/>
              </w:rPr>
            </w:pPr>
            <w:r>
              <w:rPr>
                <w:sz w:val="14"/>
              </w:rPr>
              <w:t>326</w:t>
            </w:r>
          </w:p>
        </w:tc>
        <w:tc>
          <w:tcPr>
            <w:tcW w:w="1166" w:type="dxa"/>
            <w:tcBorders>
              <w:top w:val="nil"/>
              <w:left w:val="single" w:sz="6" w:space="0" w:color="000000"/>
              <w:bottom w:val="nil"/>
              <w:right w:val="single" w:sz="6" w:space="0" w:color="000000"/>
            </w:tcBorders>
          </w:tcPr>
          <w:p>
            <w:pPr>
              <w:pStyle w:val="TableParagraph"/>
              <w:spacing w:before="6"/>
              <w:ind w:right="4"/>
              <w:rPr>
                <w:sz w:val="14"/>
              </w:rPr>
            </w:pPr>
            <w:r>
              <w:rPr>
                <w:sz w:val="14"/>
              </w:rPr>
              <w:t>—</w:t>
            </w:r>
          </w:p>
        </w:tc>
        <w:tc>
          <w:tcPr>
            <w:tcW w:w="984" w:type="dxa"/>
            <w:tcBorders>
              <w:top w:val="nil"/>
              <w:left w:val="single" w:sz="6" w:space="0" w:color="000000"/>
              <w:bottom w:val="nil"/>
              <w:right w:val="single" w:sz="6" w:space="0" w:color="000000"/>
            </w:tcBorders>
          </w:tcPr>
          <w:p>
            <w:pPr>
              <w:pStyle w:val="TableParagraph"/>
              <w:spacing w:before="6"/>
              <w:ind w:right="408"/>
              <w:jc w:val="right"/>
              <w:rPr>
                <w:sz w:val="14"/>
              </w:rPr>
            </w:pPr>
            <w:r>
              <w:rPr>
                <w:sz w:val="14"/>
              </w:rPr>
              <w:t>472</w:t>
            </w:r>
          </w:p>
        </w:tc>
        <w:tc>
          <w:tcPr>
            <w:tcW w:w="874" w:type="dxa"/>
            <w:tcBorders>
              <w:top w:val="nil"/>
              <w:left w:val="single" w:sz="6" w:space="0" w:color="000000"/>
              <w:bottom w:val="nil"/>
              <w:right w:val="single" w:sz="6" w:space="0" w:color="000000"/>
            </w:tcBorders>
          </w:tcPr>
          <w:p>
            <w:pPr>
              <w:pStyle w:val="TableParagraph"/>
              <w:spacing w:before="6"/>
              <w:ind w:left="125" w:right="156"/>
              <w:rPr>
                <w:sz w:val="14"/>
              </w:rPr>
            </w:pPr>
            <w:r>
              <w:rPr>
                <w:sz w:val="14"/>
              </w:rPr>
              <w:t>392</w:t>
            </w:r>
          </w:p>
        </w:tc>
        <w:tc>
          <w:tcPr>
            <w:tcW w:w="986" w:type="dxa"/>
            <w:tcBorders>
              <w:top w:val="nil"/>
              <w:left w:val="single" w:sz="6" w:space="0" w:color="000000"/>
              <w:bottom w:val="nil"/>
              <w:right w:val="nil"/>
            </w:tcBorders>
          </w:tcPr>
          <w:p>
            <w:pPr>
              <w:pStyle w:val="TableParagraph"/>
              <w:spacing w:before="6"/>
              <w:ind w:left="312" w:right="379"/>
              <w:rPr>
                <w:sz w:val="14"/>
              </w:rPr>
            </w:pPr>
            <w:r>
              <w:rPr>
                <w:sz w:val="14"/>
              </w:rPr>
              <w:t>429</w:t>
            </w:r>
          </w:p>
        </w:tc>
      </w:tr>
      <w:tr>
        <w:trPr>
          <w:trHeight w:val="237" w:hRule="exact"/>
        </w:trPr>
        <w:tc>
          <w:tcPr>
            <w:tcW w:w="770" w:type="dxa"/>
            <w:tcBorders>
              <w:top w:val="nil"/>
              <w:left w:val="nil"/>
              <w:bottom w:val="nil"/>
              <w:right w:val="single" w:sz="6" w:space="0" w:color="000000"/>
            </w:tcBorders>
          </w:tcPr>
          <w:p>
            <w:pPr>
              <w:pStyle w:val="TableParagraph"/>
              <w:spacing w:before="6"/>
              <w:ind w:left="280"/>
              <w:jc w:val="left"/>
              <w:rPr>
                <w:sz w:val="14"/>
              </w:rPr>
            </w:pPr>
            <w:r>
              <w:rPr>
                <w:sz w:val="14"/>
              </w:rPr>
              <w:t>185</w:t>
            </w:r>
          </w:p>
        </w:tc>
        <w:tc>
          <w:tcPr>
            <w:tcW w:w="850" w:type="dxa"/>
            <w:tcBorders>
              <w:top w:val="nil"/>
              <w:left w:val="single" w:sz="6" w:space="0" w:color="000000"/>
              <w:bottom w:val="nil"/>
              <w:right w:val="single" w:sz="6" w:space="0" w:color="000000"/>
            </w:tcBorders>
          </w:tcPr>
          <w:p>
            <w:pPr>
              <w:pStyle w:val="TableParagraph"/>
              <w:spacing w:before="6"/>
              <w:ind w:left="277"/>
              <w:jc w:val="left"/>
              <w:rPr>
                <w:sz w:val="14"/>
              </w:rPr>
            </w:pPr>
            <w:r>
              <w:rPr>
                <w:sz w:val="14"/>
              </w:rPr>
              <w:t>706</w:t>
            </w:r>
          </w:p>
        </w:tc>
        <w:tc>
          <w:tcPr>
            <w:tcW w:w="917" w:type="dxa"/>
            <w:tcBorders>
              <w:top w:val="nil"/>
              <w:left w:val="single" w:sz="6" w:space="0" w:color="000000"/>
              <w:bottom w:val="nil"/>
              <w:right w:val="single" w:sz="6" w:space="0" w:color="000000"/>
            </w:tcBorders>
          </w:tcPr>
          <w:p>
            <w:pPr>
              <w:pStyle w:val="TableParagraph"/>
              <w:spacing w:before="6"/>
              <w:ind w:left="271"/>
              <w:jc w:val="left"/>
              <w:rPr>
                <w:sz w:val="14"/>
              </w:rPr>
            </w:pPr>
            <w:r>
              <w:rPr>
                <w:sz w:val="14"/>
              </w:rPr>
              <w:t>599</w:t>
            </w:r>
          </w:p>
        </w:tc>
        <w:tc>
          <w:tcPr>
            <w:tcW w:w="974" w:type="dxa"/>
            <w:tcBorders>
              <w:top w:val="nil"/>
              <w:left w:val="single" w:sz="6" w:space="0" w:color="000000"/>
              <w:bottom w:val="nil"/>
              <w:right w:val="single" w:sz="6" w:space="0" w:color="000000"/>
            </w:tcBorders>
          </w:tcPr>
          <w:p>
            <w:pPr>
              <w:pStyle w:val="TableParagraph"/>
              <w:spacing w:before="6"/>
              <w:ind w:left="97" w:right="174"/>
              <w:rPr>
                <w:sz w:val="14"/>
              </w:rPr>
            </w:pPr>
            <w:r>
              <w:rPr>
                <w:sz w:val="14"/>
              </w:rPr>
              <w:t>567</w:t>
            </w:r>
          </w:p>
        </w:tc>
        <w:tc>
          <w:tcPr>
            <w:tcW w:w="874" w:type="dxa"/>
            <w:tcBorders>
              <w:top w:val="nil"/>
              <w:left w:val="single" w:sz="6" w:space="0" w:color="000000"/>
              <w:bottom w:val="nil"/>
              <w:right w:val="single" w:sz="6" w:space="0" w:color="000000"/>
            </w:tcBorders>
          </w:tcPr>
          <w:p>
            <w:pPr>
              <w:pStyle w:val="TableParagraph"/>
              <w:spacing w:before="6"/>
              <w:ind w:left="230"/>
              <w:jc w:val="left"/>
              <w:rPr>
                <w:sz w:val="14"/>
              </w:rPr>
            </w:pPr>
            <w:r>
              <w:rPr>
                <w:sz w:val="14"/>
              </w:rPr>
              <w:t>482</w:t>
            </w:r>
          </w:p>
        </w:tc>
        <w:tc>
          <w:tcPr>
            <w:tcW w:w="1248" w:type="dxa"/>
            <w:tcBorders>
              <w:top w:val="nil"/>
              <w:left w:val="single" w:sz="6" w:space="0" w:color="000000"/>
              <w:bottom w:val="nil"/>
              <w:right w:val="single" w:sz="6" w:space="0" w:color="000000"/>
            </w:tcBorders>
          </w:tcPr>
          <w:p>
            <w:pPr>
              <w:pStyle w:val="TableParagraph"/>
              <w:spacing w:before="6"/>
              <w:ind w:left="8" w:right="104"/>
              <w:rPr>
                <w:sz w:val="14"/>
              </w:rPr>
            </w:pPr>
            <w:r>
              <w:rPr>
                <w:sz w:val="14"/>
              </w:rPr>
              <w:t>385</w:t>
            </w:r>
          </w:p>
        </w:tc>
        <w:tc>
          <w:tcPr>
            <w:tcW w:w="1166" w:type="dxa"/>
            <w:tcBorders>
              <w:top w:val="nil"/>
              <w:left w:val="single" w:sz="6" w:space="0" w:color="000000"/>
              <w:bottom w:val="nil"/>
              <w:right w:val="single" w:sz="6" w:space="0" w:color="000000"/>
            </w:tcBorders>
          </w:tcPr>
          <w:p>
            <w:pPr>
              <w:pStyle w:val="TableParagraph"/>
              <w:spacing w:before="6"/>
              <w:ind w:right="4"/>
              <w:rPr>
                <w:sz w:val="14"/>
              </w:rPr>
            </w:pPr>
            <w:r>
              <w:rPr>
                <w:sz w:val="14"/>
              </w:rPr>
              <w:t>—</w:t>
            </w:r>
          </w:p>
        </w:tc>
        <w:tc>
          <w:tcPr>
            <w:tcW w:w="984" w:type="dxa"/>
            <w:tcBorders>
              <w:top w:val="nil"/>
              <w:left w:val="single" w:sz="6" w:space="0" w:color="000000"/>
              <w:bottom w:val="nil"/>
              <w:right w:val="single" w:sz="6" w:space="0" w:color="000000"/>
            </w:tcBorders>
          </w:tcPr>
          <w:p>
            <w:pPr>
              <w:pStyle w:val="TableParagraph"/>
              <w:spacing w:before="6"/>
              <w:ind w:right="408"/>
              <w:jc w:val="right"/>
              <w:rPr>
                <w:sz w:val="14"/>
              </w:rPr>
            </w:pPr>
            <w:r>
              <w:rPr>
                <w:sz w:val="14"/>
              </w:rPr>
              <w:t>530</w:t>
            </w:r>
          </w:p>
        </w:tc>
        <w:tc>
          <w:tcPr>
            <w:tcW w:w="874" w:type="dxa"/>
            <w:tcBorders>
              <w:top w:val="nil"/>
              <w:left w:val="single" w:sz="6" w:space="0" w:color="000000"/>
              <w:bottom w:val="nil"/>
              <w:right w:val="single" w:sz="6" w:space="0" w:color="000000"/>
            </w:tcBorders>
          </w:tcPr>
          <w:p>
            <w:pPr>
              <w:pStyle w:val="TableParagraph"/>
              <w:spacing w:before="6"/>
              <w:ind w:left="125" w:right="156"/>
              <w:rPr>
                <w:sz w:val="14"/>
              </w:rPr>
            </w:pPr>
            <w:r>
              <w:rPr>
                <w:sz w:val="14"/>
              </w:rPr>
              <w:t>456</w:t>
            </w:r>
          </w:p>
        </w:tc>
        <w:tc>
          <w:tcPr>
            <w:tcW w:w="986" w:type="dxa"/>
            <w:tcBorders>
              <w:top w:val="nil"/>
              <w:left w:val="single" w:sz="6" w:space="0" w:color="000000"/>
              <w:bottom w:val="nil"/>
              <w:right w:val="nil"/>
            </w:tcBorders>
          </w:tcPr>
          <w:p>
            <w:pPr>
              <w:pStyle w:val="TableParagraph"/>
              <w:spacing w:before="6"/>
              <w:ind w:left="312" w:right="379"/>
              <w:rPr>
                <w:sz w:val="14"/>
              </w:rPr>
            </w:pPr>
            <w:r>
              <w:rPr>
                <w:sz w:val="14"/>
              </w:rPr>
              <w:t>498</w:t>
            </w:r>
          </w:p>
        </w:tc>
      </w:tr>
      <w:tr>
        <w:trPr>
          <w:trHeight w:val="237" w:hRule="exact"/>
        </w:trPr>
        <w:tc>
          <w:tcPr>
            <w:tcW w:w="770" w:type="dxa"/>
            <w:tcBorders>
              <w:top w:val="nil"/>
              <w:left w:val="nil"/>
              <w:bottom w:val="nil"/>
              <w:right w:val="single" w:sz="6" w:space="0" w:color="000000"/>
            </w:tcBorders>
          </w:tcPr>
          <w:p>
            <w:pPr>
              <w:pStyle w:val="TableParagraph"/>
              <w:spacing w:before="63"/>
              <w:ind w:left="280"/>
              <w:jc w:val="left"/>
              <w:rPr>
                <w:sz w:val="14"/>
              </w:rPr>
            </w:pPr>
            <w:r>
              <w:rPr>
                <w:sz w:val="14"/>
              </w:rPr>
              <w:t>240</w:t>
            </w:r>
          </w:p>
        </w:tc>
        <w:tc>
          <w:tcPr>
            <w:tcW w:w="850" w:type="dxa"/>
            <w:tcBorders>
              <w:top w:val="nil"/>
              <w:left w:val="single" w:sz="6" w:space="0" w:color="000000"/>
              <w:bottom w:val="nil"/>
              <w:right w:val="single" w:sz="6" w:space="0" w:color="000000"/>
            </w:tcBorders>
          </w:tcPr>
          <w:p>
            <w:pPr>
              <w:pStyle w:val="TableParagraph"/>
              <w:spacing w:before="63"/>
              <w:ind w:left="277"/>
              <w:jc w:val="left"/>
              <w:rPr>
                <w:sz w:val="14"/>
              </w:rPr>
            </w:pPr>
            <w:r>
              <w:rPr>
                <w:sz w:val="14"/>
              </w:rPr>
              <w:t>845</w:t>
            </w:r>
          </w:p>
        </w:tc>
        <w:tc>
          <w:tcPr>
            <w:tcW w:w="917" w:type="dxa"/>
            <w:tcBorders>
              <w:top w:val="nil"/>
              <w:left w:val="single" w:sz="6" w:space="0" w:color="000000"/>
              <w:bottom w:val="nil"/>
              <w:right w:val="single" w:sz="6" w:space="0" w:color="000000"/>
            </w:tcBorders>
          </w:tcPr>
          <w:p>
            <w:pPr>
              <w:pStyle w:val="TableParagraph"/>
              <w:spacing w:before="63"/>
              <w:ind w:left="271"/>
              <w:jc w:val="left"/>
              <w:rPr>
                <w:sz w:val="14"/>
              </w:rPr>
            </w:pPr>
            <w:r>
              <w:rPr>
                <w:sz w:val="14"/>
              </w:rPr>
              <w:t>717</w:t>
            </w:r>
          </w:p>
        </w:tc>
        <w:tc>
          <w:tcPr>
            <w:tcW w:w="974" w:type="dxa"/>
            <w:tcBorders>
              <w:top w:val="nil"/>
              <w:left w:val="single" w:sz="6" w:space="0" w:color="000000"/>
              <w:bottom w:val="nil"/>
              <w:right w:val="single" w:sz="6" w:space="0" w:color="000000"/>
            </w:tcBorders>
          </w:tcPr>
          <w:p>
            <w:pPr>
              <w:pStyle w:val="TableParagraph"/>
              <w:spacing w:before="63"/>
              <w:ind w:left="97" w:right="174"/>
              <w:rPr>
                <w:sz w:val="14"/>
              </w:rPr>
            </w:pPr>
            <w:r>
              <w:rPr>
                <w:sz w:val="14"/>
              </w:rPr>
              <w:t>674</w:t>
            </w:r>
          </w:p>
        </w:tc>
        <w:tc>
          <w:tcPr>
            <w:tcW w:w="874" w:type="dxa"/>
            <w:tcBorders>
              <w:top w:val="nil"/>
              <w:left w:val="single" w:sz="6" w:space="0" w:color="000000"/>
              <w:bottom w:val="nil"/>
              <w:right w:val="single" w:sz="6" w:space="0" w:color="000000"/>
            </w:tcBorders>
          </w:tcPr>
          <w:p>
            <w:pPr>
              <w:pStyle w:val="TableParagraph"/>
              <w:spacing w:before="63"/>
              <w:ind w:left="230"/>
              <w:jc w:val="left"/>
              <w:rPr>
                <w:sz w:val="14"/>
              </w:rPr>
            </w:pPr>
            <w:r>
              <w:rPr>
                <w:sz w:val="14"/>
              </w:rPr>
              <w:t>589</w:t>
            </w:r>
          </w:p>
        </w:tc>
        <w:tc>
          <w:tcPr>
            <w:tcW w:w="1248" w:type="dxa"/>
            <w:tcBorders>
              <w:top w:val="nil"/>
              <w:left w:val="single" w:sz="6" w:space="0" w:color="000000"/>
              <w:bottom w:val="nil"/>
              <w:right w:val="single" w:sz="6" w:space="0" w:color="000000"/>
            </w:tcBorders>
          </w:tcPr>
          <w:p>
            <w:pPr>
              <w:pStyle w:val="TableParagraph"/>
              <w:spacing w:before="63"/>
              <w:ind w:left="8" w:right="104"/>
              <w:rPr>
                <w:sz w:val="14"/>
              </w:rPr>
            </w:pPr>
            <w:r>
              <w:rPr>
                <w:sz w:val="14"/>
              </w:rPr>
              <w:t>471</w:t>
            </w:r>
          </w:p>
        </w:tc>
        <w:tc>
          <w:tcPr>
            <w:tcW w:w="1166" w:type="dxa"/>
            <w:tcBorders>
              <w:top w:val="nil"/>
              <w:left w:val="single" w:sz="6" w:space="0" w:color="000000"/>
              <w:bottom w:val="nil"/>
              <w:right w:val="single" w:sz="6" w:space="0" w:color="000000"/>
            </w:tcBorders>
          </w:tcPr>
          <w:p>
            <w:pPr>
              <w:pStyle w:val="TableParagraph"/>
              <w:spacing w:before="63"/>
              <w:ind w:right="4"/>
              <w:rPr>
                <w:sz w:val="14"/>
              </w:rPr>
            </w:pPr>
            <w:r>
              <w:rPr>
                <w:sz w:val="14"/>
              </w:rPr>
              <w:t>—</w:t>
            </w:r>
          </w:p>
        </w:tc>
        <w:tc>
          <w:tcPr>
            <w:tcW w:w="984" w:type="dxa"/>
            <w:tcBorders>
              <w:top w:val="nil"/>
              <w:left w:val="single" w:sz="6" w:space="0" w:color="000000"/>
              <w:bottom w:val="nil"/>
              <w:right w:val="single" w:sz="6" w:space="0" w:color="000000"/>
            </w:tcBorders>
          </w:tcPr>
          <w:p>
            <w:pPr>
              <w:pStyle w:val="TableParagraph"/>
              <w:spacing w:before="63"/>
              <w:ind w:right="408"/>
              <w:jc w:val="right"/>
              <w:rPr>
                <w:sz w:val="14"/>
              </w:rPr>
            </w:pPr>
            <w:r>
              <w:rPr>
                <w:sz w:val="14"/>
              </w:rPr>
              <w:t>615</w:t>
            </w:r>
          </w:p>
        </w:tc>
        <w:tc>
          <w:tcPr>
            <w:tcW w:w="874" w:type="dxa"/>
            <w:tcBorders>
              <w:top w:val="nil"/>
              <w:left w:val="single" w:sz="6" w:space="0" w:color="000000"/>
              <w:bottom w:val="nil"/>
              <w:right w:val="single" w:sz="6" w:space="0" w:color="000000"/>
            </w:tcBorders>
          </w:tcPr>
          <w:p>
            <w:pPr>
              <w:pStyle w:val="TableParagraph"/>
              <w:spacing w:before="63"/>
              <w:ind w:left="125" w:right="156"/>
              <w:rPr>
                <w:sz w:val="14"/>
              </w:rPr>
            </w:pPr>
            <w:r>
              <w:rPr>
                <w:sz w:val="14"/>
              </w:rPr>
              <w:t>541</w:t>
            </w:r>
          </w:p>
        </w:tc>
        <w:tc>
          <w:tcPr>
            <w:tcW w:w="986" w:type="dxa"/>
            <w:tcBorders>
              <w:top w:val="nil"/>
              <w:left w:val="single" w:sz="6" w:space="0" w:color="000000"/>
              <w:bottom w:val="nil"/>
              <w:right w:val="nil"/>
            </w:tcBorders>
          </w:tcPr>
          <w:p>
            <w:pPr>
              <w:pStyle w:val="TableParagraph"/>
              <w:spacing w:before="63"/>
              <w:ind w:left="312" w:right="379"/>
              <w:rPr>
                <w:sz w:val="14"/>
              </w:rPr>
            </w:pPr>
            <w:r>
              <w:rPr>
                <w:sz w:val="14"/>
              </w:rPr>
              <w:t>572</w:t>
            </w:r>
          </w:p>
        </w:tc>
      </w:tr>
      <w:tr>
        <w:trPr>
          <w:trHeight w:val="180" w:hRule="exact"/>
        </w:trPr>
        <w:tc>
          <w:tcPr>
            <w:tcW w:w="770" w:type="dxa"/>
            <w:tcBorders>
              <w:top w:val="nil"/>
              <w:left w:val="nil"/>
              <w:bottom w:val="nil"/>
              <w:right w:val="single" w:sz="6" w:space="0" w:color="000000"/>
            </w:tcBorders>
          </w:tcPr>
          <w:p>
            <w:pPr>
              <w:pStyle w:val="TableParagraph"/>
              <w:spacing w:before="6"/>
              <w:ind w:left="280"/>
              <w:jc w:val="left"/>
              <w:rPr>
                <w:sz w:val="14"/>
              </w:rPr>
            </w:pPr>
            <w:r>
              <w:rPr>
                <w:sz w:val="14"/>
              </w:rPr>
              <w:t>300</w:t>
            </w:r>
          </w:p>
        </w:tc>
        <w:tc>
          <w:tcPr>
            <w:tcW w:w="850" w:type="dxa"/>
            <w:tcBorders>
              <w:top w:val="nil"/>
              <w:left w:val="single" w:sz="6" w:space="0" w:color="000000"/>
              <w:bottom w:val="nil"/>
              <w:right w:val="single" w:sz="6" w:space="0" w:color="000000"/>
            </w:tcBorders>
          </w:tcPr>
          <w:p>
            <w:pPr>
              <w:pStyle w:val="TableParagraph"/>
              <w:spacing w:before="6"/>
              <w:ind w:left="277"/>
              <w:jc w:val="left"/>
              <w:rPr>
                <w:sz w:val="14"/>
              </w:rPr>
            </w:pPr>
            <w:r>
              <w:rPr>
                <w:sz w:val="14"/>
              </w:rPr>
              <w:t>974</w:t>
            </w:r>
          </w:p>
        </w:tc>
        <w:tc>
          <w:tcPr>
            <w:tcW w:w="917" w:type="dxa"/>
            <w:tcBorders>
              <w:top w:val="nil"/>
              <w:left w:val="single" w:sz="6" w:space="0" w:color="000000"/>
              <w:bottom w:val="nil"/>
              <w:right w:val="single" w:sz="6" w:space="0" w:color="000000"/>
            </w:tcBorders>
          </w:tcPr>
          <w:p>
            <w:pPr>
              <w:pStyle w:val="TableParagraph"/>
              <w:spacing w:before="6"/>
              <w:ind w:left="271"/>
              <w:jc w:val="left"/>
              <w:rPr>
                <w:sz w:val="14"/>
              </w:rPr>
            </w:pPr>
            <w:r>
              <w:rPr>
                <w:sz w:val="14"/>
              </w:rPr>
              <w:t>835</w:t>
            </w:r>
          </w:p>
        </w:tc>
        <w:tc>
          <w:tcPr>
            <w:tcW w:w="974" w:type="dxa"/>
            <w:tcBorders>
              <w:top w:val="nil"/>
              <w:left w:val="single" w:sz="6" w:space="0" w:color="000000"/>
              <w:bottom w:val="nil"/>
              <w:right w:val="single" w:sz="6" w:space="0" w:color="000000"/>
            </w:tcBorders>
          </w:tcPr>
          <w:p>
            <w:pPr>
              <w:pStyle w:val="TableParagraph"/>
              <w:spacing w:before="6"/>
              <w:ind w:left="97" w:right="174"/>
              <w:rPr>
                <w:sz w:val="14"/>
              </w:rPr>
            </w:pPr>
            <w:r>
              <w:rPr>
                <w:sz w:val="14"/>
              </w:rPr>
              <w:t>781</w:t>
            </w:r>
          </w:p>
        </w:tc>
        <w:tc>
          <w:tcPr>
            <w:tcW w:w="874" w:type="dxa"/>
            <w:tcBorders>
              <w:top w:val="nil"/>
              <w:left w:val="single" w:sz="6" w:space="0" w:color="000000"/>
              <w:bottom w:val="nil"/>
              <w:right w:val="single" w:sz="6" w:space="0" w:color="000000"/>
            </w:tcBorders>
          </w:tcPr>
          <w:p>
            <w:pPr>
              <w:pStyle w:val="TableParagraph"/>
              <w:spacing w:before="6"/>
              <w:ind w:left="230"/>
              <w:jc w:val="left"/>
              <w:rPr>
                <w:sz w:val="14"/>
              </w:rPr>
            </w:pPr>
            <w:r>
              <w:rPr>
                <w:sz w:val="14"/>
              </w:rPr>
              <w:t>674</w:t>
            </w:r>
          </w:p>
        </w:tc>
        <w:tc>
          <w:tcPr>
            <w:tcW w:w="1248" w:type="dxa"/>
            <w:tcBorders>
              <w:top w:val="nil"/>
              <w:left w:val="single" w:sz="6" w:space="0" w:color="000000"/>
              <w:bottom w:val="nil"/>
              <w:right w:val="single" w:sz="6" w:space="0" w:color="000000"/>
            </w:tcBorders>
          </w:tcPr>
          <w:p>
            <w:pPr>
              <w:pStyle w:val="TableParagraph"/>
              <w:spacing w:before="6"/>
              <w:ind w:left="8" w:right="104"/>
              <w:rPr>
                <w:sz w:val="14"/>
              </w:rPr>
            </w:pPr>
            <w:r>
              <w:rPr>
                <w:sz w:val="14"/>
              </w:rPr>
              <w:t>535</w:t>
            </w:r>
          </w:p>
        </w:tc>
        <w:tc>
          <w:tcPr>
            <w:tcW w:w="1166" w:type="dxa"/>
            <w:tcBorders>
              <w:top w:val="nil"/>
              <w:left w:val="single" w:sz="6" w:space="0" w:color="000000"/>
              <w:bottom w:val="nil"/>
              <w:right w:val="single" w:sz="6" w:space="0" w:color="000000"/>
            </w:tcBorders>
          </w:tcPr>
          <w:p>
            <w:pPr>
              <w:pStyle w:val="TableParagraph"/>
              <w:spacing w:before="6"/>
              <w:ind w:right="4"/>
              <w:rPr>
                <w:sz w:val="14"/>
              </w:rPr>
            </w:pPr>
            <w:r>
              <w:rPr>
                <w:sz w:val="14"/>
              </w:rPr>
              <w:t>—</w:t>
            </w:r>
          </w:p>
        </w:tc>
        <w:tc>
          <w:tcPr>
            <w:tcW w:w="984" w:type="dxa"/>
            <w:tcBorders>
              <w:top w:val="nil"/>
              <w:left w:val="single" w:sz="6" w:space="0" w:color="000000"/>
              <w:bottom w:val="nil"/>
              <w:right w:val="single" w:sz="6" w:space="0" w:color="000000"/>
            </w:tcBorders>
          </w:tcPr>
          <w:p>
            <w:pPr>
              <w:pStyle w:val="TableParagraph"/>
              <w:spacing w:before="6"/>
              <w:ind w:right="408"/>
              <w:jc w:val="right"/>
              <w:rPr>
                <w:sz w:val="14"/>
              </w:rPr>
            </w:pPr>
            <w:r>
              <w:rPr>
                <w:sz w:val="14"/>
              </w:rPr>
              <w:t>700</w:t>
            </w:r>
          </w:p>
        </w:tc>
        <w:tc>
          <w:tcPr>
            <w:tcW w:w="874" w:type="dxa"/>
            <w:tcBorders>
              <w:top w:val="nil"/>
              <w:left w:val="single" w:sz="6" w:space="0" w:color="000000"/>
              <w:bottom w:val="nil"/>
              <w:right w:val="single" w:sz="6" w:space="0" w:color="000000"/>
            </w:tcBorders>
          </w:tcPr>
          <w:p>
            <w:pPr>
              <w:pStyle w:val="TableParagraph"/>
              <w:spacing w:before="6"/>
              <w:ind w:left="125" w:right="156"/>
              <w:rPr>
                <w:sz w:val="14"/>
              </w:rPr>
            </w:pPr>
            <w:r>
              <w:rPr>
                <w:sz w:val="14"/>
              </w:rPr>
              <w:t>615</w:t>
            </w:r>
          </w:p>
        </w:tc>
        <w:tc>
          <w:tcPr>
            <w:tcW w:w="986" w:type="dxa"/>
            <w:tcBorders>
              <w:top w:val="nil"/>
              <w:left w:val="single" w:sz="6" w:space="0" w:color="000000"/>
              <w:bottom w:val="nil"/>
              <w:right w:val="nil"/>
            </w:tcBorders>
          </w:tcPr>
          <w:p>
            <w:pPr>
              <w:pStyle w:val="TableParagraph"/>
              <w:spacing w:before="6"/>
              <w:ind w:left="312" w:right="379"/>
              <w:rPr>
                <w:sz w:val="14"/>
              </w:rPr>
            </w:pPr>
            <w:r>
              <w:rPr>
                <w:sz w:val="14"/>
              </w:rPr>
              <w:t>668</w:t>
            </w:r>
          </w:p>
        </w:tc>
      </w:tr>
      <w:tr>
        <w:trPr>
          <w:trHeight w:val="237" w:hRule="exact"/>
        </w:trPr>
        <w:tc>
          <w:tcPr>
            <w:tcW w:w="770" w:type="dxa"/>
            <w:tcBorders>
              <w:top w:val="nil"/>
              <w:left w:val="nil"/>
              <w:bottom w:val="nil"/>
              <w:right w:val="single" w:sz="6" w:space="0" w:color="000000"/>
            </w:tcBorders>
          </w:tcPr>
          <w:p>
            <w:pPr>
              <w:pStyle w:val="TableParagraph"/>
              <w:spacing w:before="6"/>
              <w:ind w:left="280"/>
              <w:jc w:val="left"/>
              <w:rPr>
                <w:sz w:val="14"/>
              </w:rPr>
            </w:pPr>
            <w:r>
              <w:rPr>
                <w:sz w:val="14"/>
              </w:rPr>
              <w:t>400</w:t>
            </w:r>
          </w:p>
        </w:tc>
        <w:tc>
          <w:tcPr>
            <w:tcW w:w="850" w:type="dxa"/>
            <w:tcBorders>
              <w:top w:val="nil"/>
              <w:left w:val="single" w:sz="6" w:space="0" w:color="000000"/>
              <w:bottom w:val="nil"/>
              <w:right w:val="single" w:sz="6" w:space="0" w:color="000000"/>
            </w:tcBorders>
          </w:tcPr>
          <w:p>
            <w:pPr>
              <w:pStyle w:val="TableParagraph"/>
              <w:spacing w:before="6"/>
              <w:ind w:left="203"/>
              <w:jc w:val="left"/>
              <w:rPr>
                <w:sz w:val="14"/>
              </w:rPr>
            </w:pPr>
            <w:r>
              <w:rPr>
                <w:sz w:val="14"/>
              </w:rPr>
              <w:t>1145</w:t>
            </w:r>
          </w:p>
        </w:tc>
        <w:tc>
          <w:tcPr>
            <w:tcW w:w="917" w:type="dxa"/>
            <w:tcBorders>
              <w:top w:val="nil"/>
              <w:left w:val="single" w:sz="6" w:space="0" w:color="000000"/>
              <w:bottom w:val="nil"/>
              <w:right w:val="single" w:sz="6" w:space="0" w:color="000000"/>
            </w:tcBorders>
          </w:tcPr>
          <w:p>
            <w:pPr>
              <w:pStyle w:val="TableParagraph"/>
              <w:spacing w:before="6"/>
              <w:ind w:left="271"/>
              <w:jc w:val="left"/>
              <w:rPr>
                <w:sz w:val="14"/>
              </w:rPr>
            </w:pPr>
            <w:r>
              <w:rPr>
                <w:sz w:val="14"/>
              </w:rPr>
              <w:t>974</w:t>
            </w:r>
          </w:p>
        </w:tc>
        <w:tc>
          <w:tcPr>
            <w:tcW w:w="974" w:type="dxa"/>
            <w:tcBorders>
              <w:top w:val="nil"/>
              <w:left w:val="single" w:sz="6" w:space="0" w:color="000000"/>
              <w:bottom w:val="nil"/>
              <w:right w:val="single" w:sz="6" w:space="0" w:color="000000"/>
            </w:tcBorders>
          </w:tcPr>
          <w:p>
            <w:pPr>
              <w:pStyle w:val="TableParagraph"/>
              <w:spacing w:before="6"/>
              <w:ind w:left="97" w:right="174"/>
              <w:rPr>
                <w:sz w:val="14"/>
              </w:rPr>
            </w:pPr>
            <w:r>
              <w:rPr>
                <w:sz w:val="14"/>
              </w:rPr>
              <w:t>910</w:t>
            </w:r>
          </w:p>
        </w:tc>
        <w:tc>
          <w:tcPr>
            <w:tcW w:w="874" w:type="dxa"/>
            <w:tcBorders>
              <w:top w:val="nil"/>
              <w:left w:val="single" w:sz="6" w:space="0" w:color="000000"/>
              <w:bottom w:val="nil"/>
              <w:right w:val="single" w:sz="6" w:space="0" w:color="000000"/>
            </w:tcBorders>
          </w:tcPr>
          <w:p>
            <w:pPr>
              <w:pStyle w:val="TableParagraph"/>
              <w:spacing w:before="6"/>
              <w:ind w:left="230"/>
              <w:jc w:val="left"/>
              <w:rPr>
                <w:sz w:val="14"/>
              </w:rPr>
            </w:pPr>
            <w:r>
              <w:rPr>
                <w:sz w:val="14"/>
              </w:rPr>
              <w:t>770</w:t>
            </w:r>
          </w:p>
        </w:tc>
        <w:tc>
          <w:tcPr>
            <w:tcW w:w="1248" w:type="dxa"/>
            <w:tcBorders>
              <w:top w:val="nil"/>
              <w:left w:val="single" w:sz="6" w:space="0" w:color="000000"/>
              <w:bottom w:val="nil"/>
              <w:right w:val="single" w:sz="6" w:space="0" w:color="000000"/>
            </w:tcBorders>
          </w:tcPr>
          <w:p>
            <w:pPr>
              <w:pStyle w:val="TableParagraph"/>
              <w:spacing w:before="6"/>
              <w:ind w:left="8" w:right="104"/>
              <w:rPr>
                <w:sz w:val="14"/>
              </w:rPr>
            </w:pPr>
            <w:r>
              <w:rPr>
                <w:sz w:val="14"/>
              </w:rPr>
              <w:t>610</w:t>
            </w:r>
          </w:p>
        </w:tc>
        <w:tc>
          <w:tcPr>
            <w:tcW w:w="1166" w:type="dxa"/>
            <w:tcBorders>
              <w:top w:val="nil"/>
              <w:left w:val="single" w:sz="6" w:space="0" w:color="000000"/>
              <w:bottom w:val="nil"/>
              <w:right w:val="single" w:sz="6" w:space="0" w:color="000000"/>
            </w:tcBorders>
          </w:tcPr>
          <w:p>
            <w:pPr>
              <w:pStyle w:val="TableParagraph"/>
              <w:spacing w:before="6"/>
              <w:ind w:right="4"/>
              <w:rPr>
                <w:sz w:val="14"/>
              </w:rPr>
            </w:pPr>
            <w:r>
              <w:rPr>
                <w:sz w:val="14"/>
              </w:rPr>
              <w:t>—</w:t>
            </w:r>
          </w:p>
        </w:tc>
        <w:tc>
          <w:tcPr>
            <w:tcW w:w="984" w:type="dxa"/>
            <w:tcBorders>
              <w:top w:val="nil"/>
              <w:left w:val="single" w:sz="6" w:space="0" w:color="000000"/>
              <w:bottom w:val="nil"/>
              <w:right w:val="single" w:sz="6" w:space="0" w:color="000000"/>
            </w:tcBorders>
          </w:tcPr>
          <w:p>
            <w:pPr>
              <w:pStyle w:val="TableParagraph"/>
              <w:spacing w:before="6"/>
              <w:ind w:right="408"/>
              <w:jc w:val="right"/>
              <w:rPr>
                <w:sz w:val="14"/>
              </w:rPr>
            </w:pPr>
            <w:r>
              <w:rPr>
                <w:sz w:val="14"/>
              </w:rPr>
              <w:t>795</w:t>
            </w:r>
          </w:p>
        </w:tc>
        <w:tc>
          <w:tcPr>
            <w:tcW w:w="874" w:type="dxa"/>
            <w:tcBorders>
              <w:top w:val="nil"/>
              <w:left w:val="single" w:sz="6" w:space="0" w:color="000000"/>
              <w:bottom w:val="nil"/>
              <w:right w:val="single" w:sz="6" w:space="0" w:color="000000"/>
            </w:tcBorders>
          </w:tcPr>
          <w:p>
            <w:pPr>
              <w:pStyle w:val="TableParagraph"/>
              <w:spacing w:before="6"/>
              <w:ind w:left="125" w:right="156"/>
              <w:rPr>
                <w:sz w:val="14"/>
              </w:rPr>
            </w:pPr>
            <w:r>
              <w:rPr>
                <w:sz w:val="14"/>
              </w:rPr>
              <w:t>700</w:t>
            </w:r>
          </w:p>
        </w:tc>
        <w:tc>
          <w:tcPr>
            <w:tcW w:w="986" w:type="dxa"/>
            <w:tcBorders>
              <w:top w:val="nil"/>
              <w:left w:val="single" w:sz="6" w:space="0" w:color="000000"/>
              <w:bottom w:val="nil"/>
              <w:right w:val="nil"/>
            </w:tcBorders>
          </w:tcPr>
          <w:p>
            <w:pPr>
              <w:pStyle w:val="TableParagraph"/>
              <w:spacing w:before="6"/>
              <w:ind w:left="312" w:right="379"/>
              <w:rPr>
                <w:sz w:val="14"/>
              </w:rPr>
            </w:pPr>
            <w:r>
              <w:rPr>
                <w:sz w:val="14"/>
              </w:rPr>
              <w:t>753</w:t>
            </w:r>
          </w:p>
        </w:tc>
      </w:tr>
      <w:tr>
        <w:trPr>
          <w:trHeight w:val="237" w:hRule="exact"/>
        </w:trPr>
        <w:tc>
          <w:tcPr>
            <w:tcW w:w="770" w:type="dxa"/>
            <w:tcBorders>
              <w:top w:val="nil"/>
              <w:left w:val="nil"/>
              <w:bottom w:val="nil"/>
              <w:right w:val="single" w:sz="6" w:space="0" w:color="000000"/>
            </w:tcBorders>
          </w:tcPr>
          <w:p>
            <w:pPr>
              <w:pStyle w:val="TableParagraph"/>
              <w:spacing w:before="63"/>
              <w:ind w:left="280"/>
              <w:jc w:val="left"/>
              <w:rPr>
                <w:sz w:val="14"/>
              </w:rPr>
            </w:pPr>
            <w:r>
              <w:rPr>
                <w:sz w:val="14"/>
              </w:rPr>
              <w:t>500</w:t>
            </w:r>
          </w:p>
        </w:tc>
        <w:tc>
          <w:tcPr>
            <w:tcW w:w="850" w:type="dxa"/>
            <w:tcBorders>
              <w:top w:val="nil"/>
              <w:left w:val="single" w:sz="6" w:space="0" w:color="000000"/>
              <w:bottom w:val="nil"/>
              <w:right w:val="single" w:sz="6" w:space="0" w:color="000000"/>
            </w:tcBorders>
          </w:tcPr>
          <w:p>
            <w:pPr>
              <w:pStyle w:val="TableParagraph"/>
              <w:spacing w:before="63"/>
              <w:ind w:left="204"/>
              <w:jc w:val="left"/>
              <w:rPr>
                <w:sz w:val="14"/>
              </w:rPr>
            </w:pPr>
            <w:r>
              <w:rPr>
                <w:sz w:val="14"/>
              </w:rPr>
              <w:t>1338</w:t>
            </w:r>
          </w:p>
        </w:tc>
        <w:tc>
          <w:tcPr>
            <w:tcW w:w="917" w:type="dxa"/>
            <w:tcBorders>
              <w:top w:val="nil"/>
              <w:left w:val="single" w:sz="6" w:space="0" w:color="000000"/>
              <w:bottom w:val="nil"/>
              <w:right w:val="single" w:sz="6" w:space="0" w:color="000000"/>
            </w:tcBorders>
          </w:tcPr>
          <w:p>
            <w:pPr>
              <w:pStyle w:val="TableParagraph"/>
              <w:spacing w:before="63"/>
              <w:ind w:left="198"/>
              <w:jc w:val="left"/>
              <w:rPr>
                <w:sz w:val="14"/>
              </w:rPr>
            </w:pPr>
            <w:r>
              <w:rPr>
                <w:sz w:val="14"/>
              </w:rPr>
              <w:t>1124</w:t>
            </w:r>
          </w:p>
        </w:tc>
        <w:tc>
          <w:tcPr>
            <w:tcW w:w="974" w:type="dxa"/>
            <w:tcBorders>
              <w:top w:val="nil"/>
              <w:left w:val="single" w:sz="6" w:space="0" w:color="000000"/>
              <w:bottom w:val="nil"/>
              <w:right w:val="single" w:sz="6" w:space="0" w:color="000000"/>
            </w:tcBorders>
          </w:tcPr>
          <w:p>
            <w:pPr>
              <w:pStyle w:val="TableParagraph"/>
              <w:spacing w:before="63"/>
              <w:ind w:left="24" w:right="174"/>
              <w:rPr>
                <w:sz w:val="14"/>
              </w:rPr>
            </w:pPr>
            <w:r>
              <w:rPr>
                <w:sz w:val="14"/>
              </w:rPr>
              <w:t>1049</w:t>
            </w:r>
          </w:p>
        </w:tc>
        <w:tc>
          <w:tcPr>
            <w:tcW w:w="874" w:type="dxa"/>
            <w:tcBorders>
              <w:top w:val="nil"/>
              <w:left w:val="single" w:sz="6" w:space="0" w:color="000000"/>
              <w:bottom w:val="nil"/>
              <w:right w:val="single" w:sz="6" w:space="0" w:color="000000"/>
            </w:tcBorders>
          </w:tcPr>
          <w:p>
            <w:pPr>
              <w:pStyle w:val="TableParagraph"/>
              <w:spacing w:before="63"/>
              <w:ind w:left="230"/>
              <w:jc w:val="left"/>
              <w:rPr>
                <w:sz w:val="14"/>
              </w:rPr>
            </w:pPr>
            <w:r>
              <w:rPr>
                <w:sz w:val="14"/>
              </w:rPr>
              <w:t>920</w:t>
            </w:r>
          </w:p>
        </w:tc>
        <w:tc>
          <w:tcPr>
            <w:tcW w:w="1248" w:type="dxa"/>
            <w:tcBorders>
              <w:top w:val="nil"/>
              <w:left w:val="single" w:sz="6" w:space="0" w:color="000000"/>
              <w:bottom w:val="nil"/>
              <w:right w:val="single" w:sz="6" w:space="0" w:color="000000"/>
            </w:tcBorders>
          </w:tcPr>
          <w:p>
            <w:pPr>
              <w:pStyle w:val="TableParagraph"/>
              <w:spacing w:before="63"/>
              <w:ind w:left="8" w:right="104"/>
              <w:rPr>
                <w:sz w:val="14"/>
              </w:rPr>
            </w:pPr>
            <w:r>
              <w:rPr>
                <w:sz w:val="14"/>
              </w:rPr>
              <w:t>738</w:t>
            </w:r>
          </w:p>
        </w:tc>
        <w:tc>
          <w:tcPr>
            <w:tcW w:w="1166" w:type="dxa"/>
            <w:tcBorders>
              <w:top w:val="nil"/>
              <w:left w:val="single" w:sz="6" w:space="0" w:color="000000"/>
              <w:bottom w:val="nil"/>
              <w:right w:val="single" w:sz="6" w:space="0" w:color="000000"/>
            </w:tcBorders>
          </w:tcPr>
          <w:p>
            <w:pPr>
              <w:pStyle w:val="TableParagraph"/>
              <w:spacing w:before="63"/>
              <w:ind w:right="4"/>
              <w:rPr>
                <w:sz w:val="14"/>
              </w:rPr>
            </w:pPr>
            <w:r>
              <w:rPr>
                <w:sz w:val="14"/>
              </w:rPr>
              <w:t>—</w:t>
            </w:r>
          </w:p>
        </w:tc>
        <w:tc>
          <w:tcPr>
            <w:tcW w:w="984" w:type="dxa"/>
            <w:tcBorders>
              <w:top w:val="nil"/>
              <w:left w:val="single" w:sz="6" w:space="0" w:color="000000"/>
              <w:bottom w:val="nil"/>
              <w:right w:val="single" w:sz="6" w:space="0" w:color="000000"/>
            </w:tcBorders>
          </w:tcPr>
          <w:p>
            <w:pPr>
              <w:pStyle w:val="TableParagraph"/>
              <w:spacing w:before="63"/>
              <w:ind w:right="408"/>
              <w:jc w:val="right"/>
              <w:rPr>
                <w:sz w:val="14"/>
              </w:rPr>
            </w:pPr>
            <w:r>
              <w:rPr>
                <w:sz w:val="14"/>
              </w:rPr>
              <w:t>890</w:t>
            </w:r>
          </w:p>
        </w:tc>
        <w:tc>
          <w:tcPr>
            <w:tcW w:w="874" w:type="dxa"/>
            <w:tcBorders>
              <w:top w:val="nil"/>
              <w:left w:val="single" w:sz="6" w:space="0" w:color="000000"/>
              <w:bottom w:val="nil"/>
              <w:right w:val="single" w:sz="6" w:space="0" w:color="000000"/>
            </w:tcBorders>
          </w:tcPr>
          <w:p>
            <w:pPr>
              <w:pStyle w:val="TableParagraph"/>
              <w:spacing w:before="63"/>
              <w:ind w:left="125" w:right="156"/>
              <w:rPr>
                <w:sz w:val="14"/>
              </w:rPr>
            </w:pPr>
            <w:r>
              <w:rPr>
                <w:sz w:val="14"/>
              </w:rPr>
              <w:t>816</w:t>
            </w:r>
          </w:p>
        </w:tc>
        <w:tc>
          <w:tcPr>
            <w:tcW w:w="986" w:type="dxa"/>
            <w:tcBorders>
              <w:top w:val="nil"/>
              <w:left w:val="single" w:sz="6" w:space="0" w:color="000000"/>
              <w:bottom w:val="nil"/>
              <w:right w:val="nil"/>
            </w:tcBorders>
          </w:tcPr>
          <w:p>
            <w:pPr>
              <w:pStyle w:val="TableParagraph"/>
              <w:spacing w:before="63"/>
              <w:ind w:left="312" w:right="379"/>
              <w:rPr>
                <w:sz w:val="14"/>
              </w:rPr>
            </w:pPr>
            <w:r>
              <w:rPr>
                <w:sz w:val="14"/>
              </w:rPr>
              <w:t>880</w:t>
            </w:r>
          </w:p>
        </w:tc>
      </w:tr>
      <w:tr>
        <w:trPr>
          <w:trHeight w:val="268" w:hRule="exact"/>
        </w:trPr>
        <w:tc>
          <w:tcPr>
            <w:tcW w:w="770" w:type="dxa"/>
            <w:tcBorders>
              <w:top w:val="nil"/>
              <w:left w:val="nil"/>
              <w:right w:val="single" w:sz="6" w:space="0" w:color="000000"/>
            </w:tcBorders>
          </w:tcPr>
          <w:p>
            <w:pPr>
              <w:pStyle w:val="TableParagraph"/>
              <w:spacing w:before="6"/>
              <w:ind w:left="280"/>
              <w:jc w:val="left"/>
              <w:rPr>
                <w:sz w:val="14"/>
              </w:rPr>
            </w:pPr>
            <w:r>
              <w:rPr>
                <w:sz w:val="14"/>
              </w:rPr>
              <w:t>630</w:t>
            </w:r>
          </w:p>
        </w:tc>
        <w:tc>
          <w:tcPr>
            <w:tcW w:w="850" w:type="dxa"/>
            <w:tcBorders>
              <w:top w:val="nil"/>
              <w:left w:val="single" w:sz="6" w:space="0" w:color="000000"/>
              <w:right w:val="single" w:sz="6" w:space="0" w:color="000000"/>
            </w:tcBorders>
          </w:tcPr>
          <w:p>
            <w:pPr>
              <w:pStyle w:val="TableParagraph"/>
              <w:spacing w:before="6"/>
              <w:ind w:left="204"/>
              <w:jc w:val="left"/>
              <w:rPr>
                <w:sz w:val="14"/>
              </w:rPr>
            </w:pPr>
            <w:r>
              <w:rPr>
                <w:sz w:val="14"/>
              </w:rPr>
              <w:t>1562</w:t>
            </w:r>
          </w:p>
        </w:tc>
        <w:tc>
          <w:tcPr>
            <w:tcW w:w="917" w:type="dxa"/>
            <w:tcBorders>
              <w:top w:val="nil"/>
              <w:left w:val="single" w:sz="6" w:space="0" w:color="000000"/>
              <w:right w:val="single" w:sz="6" w:space="0" w:color="000000"/>
            </w:tcBorders>
          </w:tcPr>
          <w:p>
            <w:pPr>
              <w:pStyle w:val="TableParagraph"/>
              <w:spacing w:before="6"/>
              <w:ind w:left="198"/>
              <w:jc w:val="left"/>
              <w:rPr>
                <w:sz w:val="14"/>
              </w:rPr>
            </w:pPr>
            <w:r>
              <w:rPr>
                <w:sz w:val="14"/>
              </w:rPr>
              <w:t>1305</w:t>
            </w:r>
          </w:p>
        </w:tc>
        <w:tc>
          <w:tcPr>
            <w:tcW w:w="974" w:type="dxa"/>
            <w:tcBorders>
              <w:top w:val="nil"/>
              <w:left w:val="single" w:sz="6" w:space="0" w:color="000000"/>
              <w:right w:val="single" w:sz="6" w:space="0" w:color="000000"/>
            </w:tcBorders>
          </w:tcPr>
          <w:p>
            <w:pPr>
              <w:pStyle w:val="TableParagraph"/>
              <w:spacing w:before="6"/>
              <w:ind w:left="24" w:right="174"/>
              <w:rPr>
                <w:sz w:val="14"/>
              </w:rPr>
            </w:pPr>
            <w:r>
              <w:rPr>
                <w:sz w:val="14"/>
              </w:rPr>
              <w:t>1209</w:t>
            </w:r>
          </w:p>
        </w:tc>
        <w:tc>
          <w:tcPr>
            <w:tcW w:w="874" w:type="dxa"/>
            <w:tcBorders>
              <w:top w:val="nil"/>
              <w:left w:val="single" w:sz="6" w:space="0" w:color="000000"/>
              <w:right w:val="single" w:sz="6" w:space="0" w:color="000000"/>
            </w:tcBorders>
          </w:tcPr>
          <w:p>
            <w:pPr>
              <w:pStyle w:val="TableParagraph"/>
              <w:spacing w:before="6"/>
              <w:ind w:left="157"/>
              <w:jc w:val="left"/>
              <w:rPr>
                <w:sz w:val="14"/>
              </w:rPr>
            </w:pPr>
            <w:r>
              <w:rPr>
                <w:sz w:val="14"/>
              </w:rPr>
              <w:t>1049</w:t>
            </w:r>
          </w:p>
        </w:tc>
        <w:tc>
          <w:tcPr>
            <w:tcW w:w="1248" w:type="dxa"/>
            <w:tcBorders>
              <w:top w:val="nil"/>
              <w:left w:val="single" w:sz="6" w:space="0" w:color="000000"/>
              <w:right w:val="single" w:sz="6" w:space="0" w:color="000000"/>
            </w:tcBorders>
          </w:tcPr>
          <w:p>
            <w:pPr>
              <w:pStyle w:val="TableParagraph"/>
              <w:spacing w:before="6"/>
              <w:ind w:left="8" w:right="104"/>
              <w:rPr>
                <w:sz w:val="14"/>
              </w:rPr>
            </w:pPr>
            <w:r>
              <w:rPr>
                <w:sz w:val="14"/>
              </w:rPr>
              <w:t>845</w:t>
            </w:r>
          </w:p>
        </w:tc>
        <w:tc>
          <w:tcPr>
            <w:tcW w:w="1166" w:type="dxa"/>
            <w:tcBorders>
              <w:top w:val="nil"/>
              <w:left w:val="single" w:sz="6" w:space="0" w:color="000000"/>
              <w:right w:val="single" w:sz="6" w:space="0" w:color="000000"/>
            </w:tcBorders>
          </w:tcPr>
          <w:p>
            <w:pPr>
              <w:pStyle w:val="TableParagraph"/>
              <w:spacing w:before="6"/>
              <w:ind w:right="4"/>
              <w:rPr>
                <w:sz w:val="14"/>
              </w:rPr>
            </w:pPr>
            <w:r>
              <w:rPr>
                <w:sz w:val="14"/>
              </w:rPr>
              <w:t>—</w:t>
            </w:r>
          </w:p>
        </w:tc>
        <w:tc>
          <w:tcPr>
            <w:tcW w:w="984" w:type="dxa"/>
            <w:tcBorders>
              <w:top w:val="nil"/>
              <w:left w:val="single" w:sz="6" w:space="0" w:color="000000"/>
              <w:right w:val="single" w:sz="6" w:space="0" w:color="000000"/>
            </w:tcBorders>
          </w:tcPr>
          <w:p>
            <w:pPr>
              <w:pStyle w:val="TableParagraph"/>
              <w:spacing w:before="6"/>
              <w:ind w:right="408"/>
              <w:jc w:val="right"/>
              <w:rPr>
                <w:sz w:val="14"/>
              </w:rPr>
            </w:pPr>
            <w:r>
              <w:rPr>
                <w:sz w:val="14"/>
              </w:rPr>
              <w:t>1007</w:t>
            </w:r>
          </w:p>
        </w:tc>
        <w:tc>
          <w:tcPr>
            <w:tcW w:w="874" w:type="dxa"/>
            <w:tcBorders>
              <w:top w:val="nil"/>
              <w:left w:val="single" w:sz="6" w:space="0" w:color="000000"/>
              <w:right w:val="single" w:sz="6" w:space="0" w:color="000000"/>
            </w:tcBorders>
          </w:tcPr>
          <w:p>
            <w:pPr>
              <w:pStyle w:val="TableParagraph"/>
              <w:spacing w:before="6"/>
              <w:ind w:left="125" w:right="156"/>
              <w:rPr>
                <w:sz w:val="14"/>
              </w:rPr>
            </w:pPr>
            <w:r>
              <w:rPr>
                <w:sz w:val="14"/>
              </w:rPr>
              <w:t>912</w:t>
            </w:r>
          </w:p>
        </w:tc>
        <w:tc>
          <w:tcPr>
            <w:tcW w:w="986" w:type="dxa"/>
            <w:tcBorders>
              <w:top w:val="nil"/>
              <w:left w:val="single" w:sz="6" w:space="0" w:color="000000"/>
              <w:right w:val="nil"/>
            </w:tcBorders>
          </w:tcPr>
          <w:p>
            <w:pPr>
              <w:pStyle w:val="TableParagraph"/>
              <w:spacing w:before="6"/>
              <w:ind w:left="312" w:right="379"/>
              <w:rPr>
                <w:sz w:val="14"/>
              </w:rPr>
            </w:pPr>
            <w:r>
              <w:rPr>
                <w:sz w:val="14"/>
              </w:rPr>
              <w:t>986</w:t>
            </w:r>
          </w:p>
        </w:tc>
      </w:tr>
    </w:tbl>
    <w:p>
      <w:pPr>
        <w:spacing w:before="124"/>
        <w:ind w:left="994" w:right="0" w:firstLine="0"/>
        <w:jc w:val="left"/>
        <w:rPr>
          <w:sz w:val="16"/>
        </w:rPr>
      </w:pPr>
      <w:r>
        <w:rPr/>
        <w:pict>
          <v:shape style="position:absolute;margin-left:57.16312pt;margin-top:-161.200256pt;width:5.4pt;height:92.05pt;mso-position-horizontal-relative:page;mso-position-vertical-relative:paragraph;z-index:-1251664" type="#_x0000_t202" filled="false" stroked="false">
            <v:textbox inset="0,0,0,0" style="layout-flow:vertical">
              <w:txbxContent>
                <w:p>
                  <w:pPr>
                    <w:spacing w:before="20"/>
                    <w:ind w:left="20" w:right="0" w:firstLine="0"/>
                    <w:jc w:val="left"/>
                    <w:rPr>
                      <w:rFonts w:ascii="Courier New"/>
                      <w:sz w:val="6"/>
                    </w:rPr>
                  </w:pPr>
                  <w:r>
                    <w:rPr>
                      <w:rFonts w:ascii="Courier New"/>
                      <w:sz w:val="6"/>
                    </w:rPr>
                    <w:t>--`,,,``,`,,``,,,,,`````,`,,`,,`-`-`,,`,,`,`,,`---</w:t>
                  </w:r>
                </w:p>
              </w:txbxContent>
            </v:textbox>
            <w10:wrap type="none"/>
          </v:shape>
        </w:pict>
      </w:r>
      <w:r>
        <w:rPr>
          <w:sz w:val="16"/>
        </w:rPr>
        <w:t>NOTES:</w:t>
      </w:r>
    </w:p>
    <w:p>
      <w:pPr>
        <w:pStyle w:val="ListParagraph"/>
        <w:numPr>
          <w:ilvl w:val="0"/>
          <w:numId w:val="71"/>
        </w:numPr>
        <w:tabs>
          <w:tab w:pos="1138" w:val="left" w:leader="none"/>
        </w:tabs>
        <w:spacing w:line="244" w:lineRule="auto" w:before="22" w:after="0"/>
        <w:ind w:left="1138" w:right="406" w:hanging="144"/>
        <w:jc w:val="left"/>
        <w:rPr>
          <w:sz w:val="16"/>
        </w:rPr>
      </w:pPr>
      <w:r>
        <w:rPr>
          <w:spacing w:val="3"/>
          <w:sz w:val="16"/>
        </w:rPr>
        <w:t>Refer </w:t>
      </w:r>
      <w:r>
        <w:rPr>
          <w:sz w:val="16"/>
        </w:rPr>
        <w:t>to </w:t>
      </w:r>
      <w:r>
        <w:rPr>
          <w:spacing w:val="3"/>
          <w:sz w:val="16"/>
        </w:rPr>
        <w:t>Tables 2(1), 2(2), 2(3) </w:t>
      </w:r>
      <w:r>
        <w:rPr>
          <w:spacing w:val="2"/>
          <w:sz w:val="16"/>
        </w:rPr>
        <w:t>and </w:t>
      </w:r>
      <w:r>
        <w:rPr>
          <w:spacing w:val="3"/>
          <w:sz w:val="16"/>
        </w:rPr>
        <w:t>2(4) </w:t>
      </w:r>
      <w:r>
        <w:rPr>
          <w:spacing w:val="2"/>
          <w:sz w:val="16"/>
        </w:rPr>
        <w:t>for </w:t>
      </w:r>
      <w:r>
        <w:rPr>
          <w:spacing w:val="3"/>
          <w:sz w:val="16"/>
        </w:rPr>
        <w:t>cable configurations deemed </w:t>
      </w:r>
      <w:r>
        <w:rPr>
          <w:sz w:val="16"/>
        </w:rPr>
        <w:t>to  </w:t>
      </w:r>
      <w:r>
        <w:rPr>
          <w:spacing w:val="3"/>
          <w:sz w:val="16"/>
        </w:rPr>
        <w:t>have  </w:t>
      </w:r>
      <w:r>
        <w:rPr>
          <w:spacing w:val="2"/>
          <w:sz w:val="16"/>
        </w:rPr>
        <w:t>the  </w:t>
      </w:r>
      <w:r>
        <w:rPr>
          <w:spacing w:val="3"/>
          <w:sz w:val="16"/>
        </w:rPr>
        <w:t>same  current-carrying  capacities  </w:t>
      </w:r>
      <w:r>
        <w:rPr>
          <w:sz w:val="16"/>
        </w:rPr>
        <w:t>as  </w:t>
      </w:r>
      <w:r>
        <w:rPr>
          <w:spacing w:val="4"/>
          <w:sz w:val="16"/>
        </w:rPr>
        <w:t>those  illustrated.</w:t>
      </w:r>
    </w:p>
    <w:p>
      <w:pPr>
        <w:pStyle w:val="ListParagraph"/>
        <w:numPr>
          <w:ilvl w:val="0"/>
          <w:numId w:val="71"/>
        </w:numPr>
        <w:tabs>
          <w:tab w:pos="1138" w:val="left" w:leader="none"/>
        </w:tabs>
        <w:spacing w:line="240" w:lineRule="auto" w:before="18" w:after="0"/>
        <w:ind w:left="1138" w:right="0" w:hanging="144"/>
        <w:jc w:val="left"/>
        <w:rPr>
          <w:sz w:val="16"/>
        </w:rPr>
      </w:pPr>
      <w:r>
        <w:rPr>
          <w:spacing w:val="3"/>
          <w:sz w:val="16"/>
        </w:rPr>
        <w:t>Derating factors </w:t>
      </w:r>
      <w:r>
        <w:rPr>
          <w:spacing w:val="2"/>
          <w:sz w:val="16"/>
        </w:rPr>
        <w:t>may </w:t>
      </w:r>
      <w:r>
        <w:rPr>
          <w:spacing w:val="3"/>
          <w:sz w:val="16"/>
        </w:rPr>
        <w:t>apply </w:t>
      </w:r>
      <w:r>
        <w:rPr>
          <w:sz w:val="16"/>
        </w:rPr>
        <w:t>as  </w:t>
      </w:r>
      <w:r>
        <w:rPr>
          <w:spacing w:val="7"/>
          <w:sz w:val="16"/>
        </w:rPr>
        <w:t> </w:t>
      </w:r>
      <w:r>
        <w:rPr>
          <w:spacing w:val="4"/>
          <w:sz w:val="16"/>
        </w:rPr>
        <w:t>follows:</w:t>
      </w:r>
    </w:p>
    <w:p>
      <w:pPr>
        <w:pStyle w:val="ListParagraph"/>
        <w:numPr>
          <w:ilvl w:val="1"/>
          <w:numId w:val="71"/>
        </w:numPr>
        <w:tabs>
          <w:tab w:pos="1426" w:val="left" w:leader="none"/>
        </w:tabs>
        <w:spacing w:line="244" w:lineRule="auto" w:before="21" w:after="0"/>
        <w:ind w:left="1426" w:right="406" w:hanging="288"/>
        <w:jc w:val="left"/>
        <w:rPr>
          <w:sz w:val="16"/>
        </w:rPr>
      </w:pPr>
      <w:r>
        <w:rPr>
          <w:spacing w:val="2"/>
          <w:sz w:val="16"/>
        </w:rPr>
        <w:t>The </w:t>
      </w:r>
      <w:r>
        <w:rPr>
          <w:spacing w:val="3"/>
          <w:sz w:val="16"/>
        </w:rPr>
        <w:t>current-carrying capacities apply </w:t>
      </w:r>
      <w:r>
        <w:rPr>
          <w:sz w:val="16"/>
        </w:rPr>
        <w:t>to  </w:t>
      </w:r>
      <w:r>
        <w:rPr>
          <w:spacing w:val="3"/>
          <w:sz w:val="16"/>
        </w:rPr>
        <w:t>single circuits; </w:t>
      </w:r>
      <w:r>
        <w:rPr>
          <w:spacing w:val="2"/>
          <w:sz w:val="16"/>
        </w:rPr>
        <w:t>for  </w:t>
      </w:r>
      <w:r>
        <w:rPr>
          <w:spacing w:val="3"/>
          <w:sz w:val="16"/>
        </w:rPr>
        <w:t>grouped cable circuits </w:t>
      </w:r>
      <w:r>
        <w:rPr>
          <w:spacing w:val="2"/>
          <w:sz w:val="16"/>
        </w:rPr>
        <w:t>see  </w:t>
      </w:r>
      <w:r>
        <w:rPr>
          <w:spacing w:val="3"/>
          <w:sz w:val="16"/>
        </w:rPr>
        <w:t>Clause 3.5.2 </w:t>
      </w:r>
      <w:r>
        <w:rPr>
          <w:spacing w:val="2"/>
          <w:sz w:val="16"/>
        </w:rPr>
        <w:t>and  </w:t>
      </w:r>
      <w:r>
        <w:rPr>
          <w:spacing w:val="3"/>
          <w:sz w:val="16"/>
        </w:rPr>
        <w:t>Tables </w:t>
      </w:r>
      <w:r>
        <w:rPr>
          <w:spacing w:val="2"/>
          <w:sz w:val="16"/>
        </w:rPr>
        <w:t>22,  23,  </w:t>
      </w:r>
      <w:r>
        <w:rPr>
          <w:sz w:val="16"/>
        </w:rPr>
        <w:t>25  </w:t>
      </w:r>
      <w:r>
        <w:rPr>
          <w:spacing w:val="2"/>
          <w:sz w:val="16"/>
        </w:rPr>
        <w:t>and  </w:t>
      </w:r>
      <w:r>
        <w:rPr>
          <w:spacing w:val="4"/>
          <w:sz w:val="16"/>
        </w:rPr>
        <w:t>26    </w:t>
      </w:r>
      <w:r>
        <w:rPr>
          <w:spacing w:val="2"/>
          <w:sz w:val="16"/>
        </w:rPr>
        <w:t>for </w:t>
      </w:r>
      <w:r>
        <w:rPr>
          <w:spacing w:val="3"/>
          <w:sz w:val="16"/>
        </w:rPr>
        <w:t>appropriate derating </w:t>
      </w:r>
      <w:r>
        <w:rPr>
          <w:spacing w:val="15"/>
          <w:sz w:val="16"/>
        </w:rPr>
        <w:t> </w:t>
      </w:r>
      <w:r>
        <w:rPr>
          <w:spacing w:val="4"/>
          <w:sz w:val="16"/>
        </w:rPr>
        <w:t>factors.</w:t>
      </w:r>
    </w:p>
    <w:p>
      <w:pPr>
        <w:pStyle w:val="ListParagraph"/>
        <w:numPr>
          <w:ilvl w:val="1"/>
          <w:numId w:val="71"/>
        </w:numPr>
        <w:tabs>
          <w:tab w:pos="1426" w:val="left" w:leader="none"/>
        </w:tabs>
        <w:spacing w:line="244" w:lineRule="auto" w:before="18" w:after="0"/>
        <w:ind w:left="1426" w:right="406" w:hanging="288"/>
        <w:jc w:val="left"/>
        <w:rPr>
          <w:sz w:val="16"/>
        </w:rPr>
      </w:pPr>
      <w:r>
        <w:rPr>
          <w:spacing w:val="2"/>
          <w:sz w:val="16"/>
        </w:rPr>
        <w:t>For </w:t>
      </w:r>
      <w:r>
        <w:rPr>
          <w:sz w:val="16"/>
        </w:rPr>
        <w:t>a </w:t>
      </w:r>
      <w:r>
        <w:rPr>
          <w:spacing w:val="3"/>
          <w:sz w:val="16"/>
        </w:rPr>
        <w:t>single circuit fixed </w:t>
      </w:r>
      <w:r>
        <w:rPr>
          <w:sz w:val="16"/>
        </w:rPr>
        <w:t>to </w:t>
      </w:r>
      <w:r>
        <w:rPr>
          <w:spacing w:val="2"/>
          <w:sz w:val="16"/>
        </w:rPr>
        <w:t>the </w:t>
      </w:r>
      <w:r>
        <w:rPr>
          <w:spacing w:val="3"/>
          <w:sz w:val="16"/>
        </w:rPr>
        <w:t>underside </w:t>
      </w:r>
      <w:r>
        <w:rPr>
          <w:sz w:val="16"/>
        </w:rPr>
        <w:t>of a </w:t>
      </w:r>
      <w:r>
        <w:rPr>
          <w:spacing w:val="3"/>
          <w:sz w:val="16"/>
        </w:rPr>
        <w:t>ceiling  </w:t>
      </w:r>
      <w:r>
        <w:rPr>
          <w:sz w:val="16"/>
        </w:rPr>
        <w:t>or  </w:t>
      </w:r>
      <w:r>
        <w:rPr>
          <w:spacing w:val="3"/>
          <w:sz w:val="16"/>
        </w:rPr>
        <w:t>similar  horizontal  surface,  </w:t>
      </w:r>
      <w:r>
        <w:rPr>
          <w:spacing w:val="2"/>
          <w:sz w:val="16"/>
        </w:rPr>
        <w:t>see  </w:t>
      </w:r>
      <w:r>
        <w:rPr>
          <w:spacing w:val="3"/>
          <w:sz w:val="16"/>
        </w:rPr>
        <w:t>Table  </w:t>
      </w:r>
      <w:r>
        <w:rPr>
          <w:sz w:val="16"/>
        </w:rPr>
        <w:t>22  </w:t>
      </w:r>
      <w:r>
        <w:rPr>
          <w:spacing w:val="2"/>
          <w:sz w:val="16"/>
        </w:rPr>
        <w:t>for  the  </w:t>
      </w:r>
      <w:r>
        <w:rPr>
          <w:spacing w:val="3"/>
          <w:sz w:val="16"/>
        </w:rPr>
        <w:t>derating  factor  </w:t>
      </w:r>
      <w:r>
        <w:rPr>
          <w:sz w:val="16"/>
        </w:rPr>
        <w:t>to  </w:t>
      </w:r>
      <w:r>
        <w:rPr>
          <w:spacing w:val="4"/>
          <w:sz w:val="16"/>
        </w:rPr>
        <w:t>be </w:t>
      </w:r>
      <w:r>
        <w:rPr>
          <w:spacing w:val="3"/>
          <w:sz w:val="16"/>
        </w:rPr>
        <w:t>applied </w:t>
      </w:r>
      <w:r>
        <w:rPr>
          <w:sz w:val="16"/>
        </w:rPr>
        <w:t>to  </w:t>
      </w:r>
      <w:r>
        <w:rPr>
          <w:spacing w:val="2"/>
          <w:sz w:val="16"/>
        </w:rPr>
        <w:t>the </w:t>
      </w:r>
      <w:r>
        <w:rPr>
          <w:spacing w:val="3"/>
          <w:sz w:val="16"/>
        </w:rPr>
        <w:t>current-carrying capacities given </w:t>
      </w:r>
      <w:r>
        <w:rPr>
          <w:sz w:val="16"/>
        </w:rPr>
        <w:t>in  </w:t>
      </w:r>
      <w:r>
        <w:rPr>
          <w:spacing w:val="3"/>
          <w:sz w:val="16"/>
        </w:rPr>
        <w:t>Column </w:t>
      </w:r>
      <w:r>
        <w:rPr>
          <w:spacing w:val="32"/>
          <w:sz w:val="16"/>
        </w:rPr>
        <w:t> </w:t>
      </w:r>
      <w:r>
        <w:rPr>
          <w:spacing w:val="4"/>
          <w:sz w:val="16"/>
        </w:rPr>
        <w:t>4.</w:t>
      </w:r>
    </w:p>
    <w:p>
      <w:pPr>
        <w:pStyle w:val="ListParagraph"/>
        <w:numPr>
          <w:ilvl w:val="1"/>
          <w:numId w:val="71"/>
        </w:numPr>
        <w:tabs>
          <w:tab w:pos="1426" w:val="left" w:leader="none"/>
        </w:tabs>
        <w:spacing w:line="244" w:lineRule="auto" w:before="18" w:after="0"/>
        <w:ind w:left="1426" w:right="407" w:hanging="288"/>
        <w:jc w:val="left"/>
        <w:rPr>
          <w:sz w:val="16"/>
        </w:rPr>
      </w:pPr>
      <w:r>
        <w:rPr>
          <w:spacing w:val="2"/>
          <w:sz w:val="16"/>
        </w:rPr>
        <w:t>For </w:t>
      </w:r>
      <w:r>
        <w:rPr>
          <w:sz w:val="16"/>
        </w:rPr>
        <w:t>a </w:t>
      </w:r>
      <w:r>
        <w:rPr>
          <w:spacing w:val="3"/>
          <w:sz w:val="16"/>
        </w:rPr>
        <w:t>single circuit fixed </w:t>
      </w:r>
      <w:r>
        <w:rPr>
          <w:sz w:val="16"/>
        </w:rPr>
        <w:t>to </w:t>
      </w:r>
      <w:r>
        <w:rPr>
          <w:spacing w:val="3"/>
          <w:sz w:val="16"/>
        </w:rPr>
        <w:t>perforated </w:t>
      </w:r>
      <w:r>
        <w:rPr>
          <w:sz w:val="16"/>
        </w:rPr>
        <w:t>or </w:t>
      </w:r>
      <w:r>
        <w:rPr>
          <w:spacing w:val="3"/>
          <w:sz w:val="16"/>
        </w:rPr>
        <w:t>unperforated cable tray, </w:t>
      </w:r>
      <w:r>
        <w:rPr>
          <w:spacing w:val="2"/>
          <w:sz w:val="16"/>
        </w:rPr>
        <w:t>see </w:t>
      </w:r>
      <w:r>
        <w:rPr>
          <w:spacing w:val="3"/>
          <w:sz w:val="16"/>
        </w:rPr>
        <w:t>Table </w:t>
      </w:r>
      <w:r>
        <w:rPr>
          <w:sz w:val="16"/>
        </w:rPr>
        <w:t>23 </w:t>
      </w:r>
      <w:r>
        <w:rPr>
          <w:spacing w:val="2"/>
          <w:sz w:val="16"/>
        </w:rPr>
        <w:t>for the </w:t>
      </w:r>
      <w:r>
        <w:rPr>
          <w:spacing w:val="3"/>
          <w:sz w:val="16"/>
        </w:rPr>
        <w:t>derating factor </w:t>
      </w:r>
      <w:r>
        <w:rPr>
          <w:sz w:val="16"/>
        </w:rPr>
        <w:t>to be </w:t>
      </w:r>
      <w:r>
        <w:rPr>
          <w:spacing w:val="3"/>
          <w:sz w:val="16"/>
        </w:rPr>
        <w:t>applied </w:t>
      </w:r>
      <w:r>
        <w:rPr>
          <w:sz w:val="16"/>
        </w:rPr>
        <w:t>to </w:t>
      </w:r>
      <w:r>
        <w:rPr>
          <w:spacing w:val="2"/>
          <w:sz w:val="16"/>
        </w:rPr>
        <w:t>the </w:t>
      </w:r>
      <w:r>
        <w:rPr>
          <w:spacing w:val="4"/>
          <w:sz w:val="16"/>
        </w:rPr>
        <w:t>current-  </w:t>
      </w:r>
      <w:r>
        <w:rPr>
          <w:spacing w:val="3"/>
          <w:sz w:val="16"/>
        </w:rPr>
        <w:t>carrying capacities given </w:t>
      </w:r>
      <w:r>
        <w:rPr>
          <w:sz w:val="16"/>
        </w:rPr>
        <w:t>in  </w:t>
      </w:r>
      <w:r>
        <w:rPr>
          <w:spacing w:val="3"/>
          <w:sz w:val="16"/>
        </w:rPr>
        <w:t>Column </w:t>
      </w:r>
      <w:r>
        <w:rPr>
          <w:spacing w:val="9"/>
          <w:sz w:val="16"/>
        </w:rPr>
        <w:t> </w:t>
      </w:r>
      <w:r>
        <w:rPr>
          <w:spacing w:val="4"/>
          <w:sz w:val="16"/>
        </w:rPr>
        <w:t>3.</w:t>
      </w:r>
    </w:p>
    <w:p>
      <w:pPr>
        <w:pStyle w:val="ListParagraph"/>
        <w:numPr>
          <w:ilvl w:val="1"/>
          <w:numId w:val="71"/>
        </w:numPr>
        <w:tabs>
          <w:tab w:pos="1426" w:val="left" w:leader="none"/>
        </w:tabs>
        <w:spacing w:line="240" w:lineRule="auto" w:before="18" w:after="0"/>
        <w:ind w:left="1426" w:right="0" w:hanging="288"/>
        <w:jc w:val="left"/>
        <w:rPr>
          <w:sz w:val="16"/>
        </w:rPr>
      </w:pPr>
      <w:r>
        <w:rPr>
          <w:spacing w:val="2"/>
          <w:sz w:val="16"/>
        </w:rPr>
        <w:t>For</w:t>
      </w:r>
      <w:r>
        <w:rPr>
          <w:spacing w:val="19"/>
          <w:sz w:val="16"/>
        </w:rPr>
        <w:t> </w:t>
      </w:r>
      <w:r>
        <w:rPr>
          <w:spacing w:val="3"/>
          <w:sz w:val="16"/>
        </w:rPr>
        <w:t>ambient</w:t>
      </w:r>
      <w:r>
        <w:rPr>
          <w:spacing w:val="19"/>
          <w:sz w:val="16"/>
        </w:rPr>
        <w:t> </w:t>
      </w:r>
      <w:r>
        <w:rPr>
          <w:spacing w:val="3"/>
          <w:sz w:val="16"/>
        </w:rPr>
        <w:t>temperature</w:t>
      </w:r>
      <w:r>
        <w:rPr>
          <w:spacing w:val="19"/>
          <w:sz w:val="16"/>
        </w:rPr>
        <w:t> </w:t>
      </w:r>
      <w:r>
        <w:rPr>
          <w:spacing w:val="2"/>
          <w:sz w:val="16"/>
        </w:rPr>
        <w:t>and</w:t>
      </w:r>
      <w:r>
        <w:rPr>
          <w:spacing w:val="19"/>
          <w:sz w:val="16"/>
        </w:rPr>
        <w:t> </w:t>
      </w:r>
      <w:r>
        <w:rPr>
          <w:spacing w:val="3"/>
          <w:sz w:val="16"/>
        </w:rPr>
        <w:t>depth</w:t>
      </w:r>
      <w:r>
        <w:rPr>
          <w:spacing w:val="19"/>
          <w:sz w:val="16"/>
        </w:rPr>
        <w:t> </w:t>
      </w:r>
      <w:r>
        <w:rPr>
          <w:sz w:val="16"/>
        </w:rPr>
        <w:t>of</w:t>
      </w:r>
      <w:r>
        <w:rPr>
          <w:spacing w:val="19"/>
          <w:sz w:val="16"/>
        </w:rPr>
        <w:t> </w:t>
      </w:r>
      <w:r>
        <w:rPr>
          <w:spacing w:val="3"/>
          <w:sz w:val="16"/>
        </w:rPr>
        <w:t>laying</w:t>
      </w:r>
      <w:r>
        <w:rPr>
          <w:spacing w:val="19"/>
          <w:sz w:val="16"/>
        </w:rPr>
        <w:t> </w:t>
      </w:r>
      <w:r>
        <w:rPr>
          <w:spacing w:val="3"/>
          <w:sz w:val="16"/>
        </w:rPr>
        <w:t>factors,</w:t>
      </w:r>
      <w:r>
        <w:rPr>
          <w:spacing w:val="19"/>
          <w:sz w:val="16"/>
        </w:rPr>
        <w:t> </w:t>
      </w:r>
      <w:r>
        <w:rPr>
          <w:spacing w:val="2"/>
          <w:sz w:val="16"/>
        </w:rPr>
        <w:t>see</w:t>
      </w:r>
      <w:r>
        <w:rPr>
          <w:spacing w:val="19"/>
          <w:sz w:val="16"/>
        </w:rPr>
        <w:t> </w:t>
      </w:r>
      <w:r>
        <w:rPr>
          <w:spacing w:val="3"/>
          <w:sz w:val="16"/>
        </w:rPr>
        <w:t>Tables</w:t>
      </w:r>
      <w:r>
        <w:rPr>
          <w:spacing w:val="19"/>
          <w:sz w:val="16"/>
        </w:rPr>
        <w:t> </w:t>
      </w:r>
      <w:r>
        <w:rPr>
          <w:sz w:val="16"/>
        </w:rPr>
        <w:t>27</w:t>
      </w:r>
      <w:r>
        <w:rPr>
          <w:spacing w:val="19"/>
          <w:sz w:val="16"/>
        </w:rPr>
        <w:t> </w:t>
      </w:r>
      <w:r>
        <w:rPr>
          <w:spacing w:val="2"/>
          <w:sz w:val="16"/>
        </w:rPr>
        <w:t>and</w:t>
      </w:r>
      <w:r>
        <w:rPr>
          <w:spacing w:val="19"/>
          <w:sz w:val="16"/>
        </w:rPr>
        <w:t> </w:t>
      </w:r>
      <w:r>
        <w:rPr>
          <w:spacing w:val="4"/>
          <w:sz w:val="16"/>
        </w:rPr>
        <w:t>28.</w:t>
      </w:r>
    </w:p>
    <w:p>
      <w:pPr>
        <w:pStyle w:val="ListParagraph"/>
        <w:numPr>
          <w:ilvl w:val="0"/>
          <w:numId w:val="71"/>
        </w:numPr>
        <w:tabs>
          <w:tab w:pos="1138" w:val="left" w:leader="none"/>
        </w:tabs>
        <w:spacing w:line="244" w:lineRule="auto" w:before="22" w:after="0"/>
        <w:ind w:left="1138" w:right="406" w:hanging="144"/>
        <w:jc w:val="left"/>
        <w:rPr>
          <w:sz w:val="16"/>
        </w:rPr>
      </w:pPr>
      <w:r>
        <w:rPr>
          <w:sz w:val="16"/>
        </w:rPr>
        <w:t>To  </w:t>
      </w:r>
      <w:r>
        <w:rPr>
          <w:spacing w:val="3"/>
          <w:sz w:val="16"/>
        </w:rPr>
        <w:t>determine </w:t>
      </w:r>
      <w:r>
        <w:rPr>
          <w:spacing w:val="2"/>
          <w:sz w:val="16"/>
        </w:rPr>
        <w:t>the  </w:t>
      </w:r>
      <w:r>
        <w:rPr>
          <w:spacing w:val="3"/>
          <w:sz w:val="16"/>
        </w:rPr>
        <w:t>three-phase voltage drop </w:t>
      </w:r>
      <w:r>
        <w:rPr>
          <w:sz w:val="16"/>
        </w:rPr>
        <w:t>of  </w:t>
      </w:r>
      <w:r>
        <w:rPr>
          <w:spacing w:val="3"/>
          <w:sz w:val="16"/>
        </w:rPr>
        <w:t>these configurations, refer </w:t>
      </w:r>
      <w:r>
        <w:rPr>
          <w:sz w:val="16"/>
        </w:rPr>
        <w:t>to  </w:t>
      </w:r>
      <w:r>
        <w:rPr>
          <w:spacing w:val="2"/>
          <w:sz w:val="16"/>
        </w:rPr>
        <w:t>the  </w:t>
      </w:r>
      <w:r>
        <w:rPr>
          <w:spacing w:val="3"/>
          <w:sz w:val="16"/>
        </w:rPr>
        <w:t>appropriate value </w:t>
      </w:r>
      <w:r>
        <w:rPr>
          <w:sz w:val="16"/>
        </w:rPr>
        <w:t>in  </w:t>
      </w:r>
      <w:r>
        <w:rPr>
          <w:spacing w:val="3"/>
          <w:sz w:val="16"/>
        </w:rPr>
        <w:t>Table </w:t>
      </w:r>
      <w:r>
        <w:rPr>
          <w:spacing w:val="2"/>
          <w:sz w:val="16"/>
        </w:rPr>
        <w:t>40,  </w:t>
      </w:r>
      <w:r>
        <w:rPr>
          <w:spacing w:val="3"/>
          <w:sz w:val="16"/>
        </w:rPr>
        <w:t>Table </w:t>
      </w:r>
      <w:r>
        <w:rPr>
          <w:spacing w:val="2"/>
          <w:sz w:val="16"/>
        </w:rPr>
        <w:t>41,  </w:t>
      </w:r>
      <w:r>
        <w:rPr>
          <w:spacing w:val="3"/>
          <w:sz w:val="16"/>
        </w:rPr>
        <w:t>Table </w:t>
      </w:r>
      <w:r>
        <w:rPr>
          <w:sz w:val="16"/>
        </w:rPr>
        <w:t>43  </w:t>
      </w:r>
      <w:r>
        <w:rPr>
          <w:spacing w:val="4"/>
          <w:sz w:val="16"/>
        </w:rPr>
        <w:t>or  </w:t>
      </w:r>
      <w:r>
        <w:rPr>
          <w:spacing w:val="3"/>
          <w:sz w:val="16"/>
        </w:rPr>
        <w:t>Table</w:t>
      </w:r>
      <w:r>
        <w:rPr>
          <w:spacing w:val="17"/>
          <w:sz w:val="16"/>
        </w:rPr>
        <w:t> </w:t>
      </w:r>
      <w:r>
        <w:rPr>
          <w:spacing w:val="4"/>
          <w:sz w:val="16"/>
        </w:rPr>
        <w:t>44.</w:t>
      </w:r>
    </w:p>
    <w:p>
      <w:pPr>
        <w:pStyle w:val="ListParagraph"/>
        <w:numPr>
          <w:ilvl w:val="0"/>
          <w:numId w:val="71"/>
        </w:numPr>
        <w:tabs>
          <w:tab w:pos="1138" w:val="left" w:leader="none"/>
        </w:tabs>
        <w:spacing w:line="240" w:lineRule="auto" w:before="18" w:after="0"/>
        <w:ind w:left="1138" w:right="0" w:hanging="144"/>
        <w:jc w:val="left"/>
        <w:rPr>
          <w:sz w:val="16"/>
        </w:rPr>
      </w:pPr>
      <w:r>
        <w:rPr>
          <w:spacing w:val="3"/>
          <w:sz w:val="16"/>
        </w:rPr>
        <w:t>These</w:t>
      </w:r>
      <w:r>
        <w:rPr>
          <w:spacing w:val="19"/>
          <w:sz w:val="16"/>
        </w:rPr>
        <w:t> </w:t>
      </w:r>
      <w:r>
        <w:rPr>
          <w:spacing w:val="3"/>
          <w:sz w:val="16"/>
        </w:rPr>
        <w:t>ratings</w:t>
      </w:r>
      <w:r>
        <w:rPr>
          <w:spacing w:val="19"/>
          <w:sz w:val="16"/>
        </w:rPr>
        <w:t> </w:t>
      </w:r>
      <w:r>
        <w:rPr>
          <w:spacing w:val="2"/>
          <w:sz w:val="16"/>
        </w:rPr>
        <w:t>are</w:t>
      </w:r>
      <w:r>
        <w:rPr>
          <w:spacing w:val="19"/>
          <w:sz w:val="16"/>
        </w:rPr>
        <w:t> </w:t>
      </w:r>
      <w:r>
        <w:rPr>
          <w:spacing w:val="3"/>
          <w:sz w:val="16"/>
        </w:rPr>
        <w:t>based</w:t>
      </w:r>
      <w:r>
        <w:rPr>
          <w:spacing w:val="19"/>
          <w:sz w:val="16"/>
        </w:rPr>
        <w:t> </w:t>
      </w:r>
      <w:r>
        <w:rPr>
          <w:sz w:val="16"/>
        </w:rPr>
        <w:t>on</w:t>
      </w:r>
      <w:r>
        <w:rPr>
          <w:spacing w:val="19"/>
          <w:sz w:val="16"/>
        </w:rPr>
        <w:t> </w:t>
      </w:r>
      <w:r>
        <w:rPr>
          <w:spacing w:val="3"/>
          <w:sz w:val="16"/>
        </w:rPr>
        <w:t>30°C</w:t>
      </w:r>
      <w:r>
        <w:rPr>
          <w:spacing w:val="19"/>
          <w:sz w:val="16"/>
        </w:rPr>
        <w:t> </w:t>
      </w:r>
      <w:r>
        <w:rPr>
          <w:spacing w:val="3"/>
          <w:sz w:val="16"/>
        </w:rPr>
        <w:t>ambient</w:t>
      </w:r>
      <w:r>
        <w:rPr>
          <w:spacing w:val="19"/>
          <w:sz w:val="16"/>
        </w:rPr>
        <w:t> </w:t>
      </w:r>
      <w:r>
        <w:rPr>
          <w:spacing w:val="2"/>
          <w:sz w:val="16"/>
        </w:rPr>
        <w:t>air</w:t>
      </w:r>
      <w:r>
        <w:rPr>
          <w:spacing w:val="19"/>
          <w:sz w:val="16"/>
        </w:rPr>
        <w:t> </w:t>
      </w:r>
      <w:r>
        <w:rPr>
          <w:spacing w:val="3"/>
          <w:sz w:val="16"/>
        </w:rPr>
        <w:t>temperature</w:t>
      </w:r>
      <w:r>
        <w:rPr>
          <w:spacing w:val="19"/>
          <w:sz w:val="16"/>
        </w:rPr>
        <w:t> </w:t>
      </w:r>
      <w:r>
        <w:rPr>
          <w:spacing w:val="2"/>
          <w:sz w:val="16"/>
        </w:rPr>
        <w:t>and</w:t>
      </w:r>
      <w:r>
        <w:rPr>
          <w:spacing w:val="19"/>
          <w:sz w:val="16"/>
        </w:rPr>
        <w:t> </w:t>
      </w:r>
      <w:r>
        <w:rPr>
          <w:spacing w:val="3"/>
          <w:sz w:val="16"/>
        </w:rPr>
        <w:t>15°C</w:t>
      </w:r>
      <w:r>
        <w:rPr>
          <w:spacing w:val="19"/>
          <w:sz w:val="16"/>
        </w:rPr>
        <w:t> </w:t>
      </w:r>
      <w:r>
        <w:rPr>
          <w:spacing w:val="3"/>
          <w:sz w:val="16"/>
        </w:rPr>
        <w:t>ambient</w:t>
      </w:r>
      <w:r>
        <w:rPr>
          <w:spacing w:val="19"/>
          <w:sz w:val="16"/>
        </w:rPr>
        <w:t> </w:t>
      </w:r>
      <w:r>
        <w:rPr>
          <w:spacing w:val="3"/>
          <w:sz w:val="16"/>
        </w:rPr>
        <w:t>soil</w:t>
      </w:r>
      <w:r>
        <w:rPr>
          <w:spacing w:val="19"/>
          <w:sz w:val="16"/>
        </w:rPr>
        <w:t> </w:t>
      </w:r>
      <w:r>
        <w:rPr>
          <w:spacing w:val="3"/>
          <w:sz w:val="16"/>
        </w:rPr>
        <w:t>temperature.</w:t>
      </w:r>
      <w:r>
        <w:rPr>
          <w:spacing w:val="19"/>
          <w:sz w:val="16"/>
        </w:rPr>
        <w:t> </w:t>
      </w:r>
      <w:r>
        <w:rPr>
          <w:spacing w:val="2"/>
          <w:sz w:val="16"/>
        </w:rPr>
        <w:t>For</w:t>
      </w:r>
      <w:r>
        <w:rPr>
          <w:spacing w:val="19"/>
          <w:sz w:val="16"/>
        </w:rPr>
        <w:t> </w:t>
      </w:r>
      <w:r>
        <w:rPr>
          <w:spacing w:val="3"/>
          <w:sz w:val="16"/>
        </w:rPr>
        <w:t>other</w:t>
      </w:r>
      <w:r>
        <w:rPr>
          <w:spacing w:val="19"/>
          <w:sz w:val="16"/>
        </w:rPr>
        <w:t> </w:t>
      </w:r>
      <w:r>
        <w:rPr>
          <w:spacing w:val="3"/>
          <w:sz w:val="16"/>
        </w:rPr>
        <w:t>conditions,</w:t>
      </w:r>
      <w:r>
        <w:rPr>
          <w:spacing w:val="19"/>
          <w:sz w:val="16"/>
        </w:rPr>
        <w:t> </w:t>
      </w:r>
      <w:r>
        <w:rPr>
          <w:spacing w:val="2"/>
          <w:sz w:val="16"/>
        </w:rPr>
        <w:t>see</w:t>
      </w:r>
      <w:r>
        <w:rPr>
          <w:spacing w:val="19"/>
          <w:sz w:val="16"/>
        </w:rPr>
        <w:t> </w:t>
      </w:r>
      <w:r>
        <w:rPr>
          <w:spacing w:val="3"/>
          <w:sz w:val="16"/>
        </w:rPr>
        <w:t>Clause</w:t>
      </w:r>
      <w:r>
        <w:rPr>
          <w:spacing w:val="19"/>
          <w:sz w:val="16"/>
        </w:rPr>
        <w:t> </w:t>
      </w:r>
      <w:r>
        <w:rPr>
          <w:spacing w:val="4"/>
          <w:sz w:val="16"/>
        </w:rPr>
        <w:t>3.5.3.</w:t>
      </w:r>
    </w:p>
    <w:p>
      <w:pPr>
        <w:pStyle w:val="BodyText"/>
        <w:rPr>
          <w:sz w:val="18"/>
        </w:rPr>
      </w:pPr>
    </w:p>
    <w:p>
      <w:pPr>
        <w:pStyle w:val="BodyText"/>
        <w:spacing w:before="2"/>
        <w:rPr>
          <w:sz w:val="17"/>
        </w:rPr>
      </w:pPr>
    </w:p>
    <w:p>
      <w:pPr>
        <w:spacing w:before="0"/>
        <w:ind w:left="587" w:right="0" w:firstLine="0"/>
        <w:jc w:val="center"/>
        <w:rPr>
          <w:rFonts w:ascii="Arial"/>
          <w:sz w:val="16"/>
        </w:rPr>
      </w:pPr>
      <w:r>
        <w:rPr>
          <w:rFonts w:ascii="Arial"/>
          <w:sz w:val="16"/>
        </w:rPr>
        <w:t>COPYRIGHT</w:t>
      </w:r>
    </w:p>
    <w:p>
      <w:pPr>
        <w:spacing w:after="0"/>
        <w:jc w:val="center"/>
        <w:rPr>
          <w:rFonts w:ascii="Arial"/>
          <w:sz w:val="16"/>
        </w:rPr>
        <w:sectPr>
          <w:headerReference w:type="default" r:id="rId271"/>
          <w:footerReference w:type="default" r:id="rId272"/>
          <w:pgSz w:w="11900" w:h="16840"/>
          <w:pgMar w:header="0" w:footer="411" w:top="1080" w:bottom="600" w:left="140" w:right="720"/>
        </w:sectPr>
      </w:pPr>
    </w:p>
    <w:p>
      <w:pPr>
        <w:tabs>
          <w:tab w:pos="5897" w:val="right" w:leader="none"/>
        </w:tabs>
        <w:spacing w:before="79"/>
        <w:ind w:left="994" w:right="0" w:firstLine="0"/>
        <w:jc w:val="left"/>
        <w:rPr>
          <w:sz w:val="16"/>
        </w:rPr>
      </w:pPr>
      <w:r>
        <w:rPr>
          <w:b/>
          <w:spacing w:val="3"/>
          <w:sz w:val="16"/>
        </w:rPr>
        <w:t>AS/NZS</w:t>
      </w:r>
      <w:r>
        <w:rPr>
          <w:b/>
          <w:spacing w:val="12"/>
          <w:sz w:val="16"/>
        </w:rPr>
        <w:t> </w:t>
      </w:r>
      <w:r>
        <w:rPr>
          <w:b/>
          <w:spacing w:val="4"/>
          <w:sz w:val="16"/>
        </w:rPr>
        <w:t>3008.1.2:1998</w:t>
      </w:r>
      <w:r>
        <w:rPr>
          <w:spacing w:val="4"/>
          <w:sz w:val="16"/>
        </w:rPr>
        <w:tab/>
        <w:t>40</w:t>
      </w:r>
    </w:p>
    <w:p>
      <w:pPr>
        <w:pStyle w:val="Heading3"/>
        <w:tabs>
          <w:tab w:pos="1945" w:val="right" w:leader="none"/>
        </w:tabs>
        <w:spacing w:before="242"/>
        <w:ind w:left="840"/>
      </w:pPr>
      <w:r>
        <w:rPr>
          <w:spacing w:val="6"/>
        </w:rPr>
        <w:t>TABLE</w:t>
        <w:tab/>
      </w:r>
      <w:r>
        <w:rPr/>
        <w:t>9</w:t>
      </w:r>
    </w:p>
    <w:p>
      <w:pPr>
        <w:spacing w:line="244" w:lineRule="auto" w:before="73"/>
        <w:ind w:left="1570" w:right="721" w:firstLine="0"/>
        <w:jc w:val="center"/>
        <w:rPr>
          <w:b/>
          <w:sz w:val="22"/>
        </w:rPr>
      </w:pPr>
      <w:r>
        <w:rPr>
          <w:b/>
          <w:spacing w:val="5"/>
          <w:sz w:val="22"/>
        </w:rPr>
        <w:t>CURRENT-CARRYING CAPACITIES </w:t>
      </w:r>
      <w:r>
        <w:rPr>
          <w:b/>
          <w:spacing w:val="3"/>
          <w:sz w:val="22"/>
        </w:rPr>
        <w:t>OF </w:t>
      </w:r>
      <w:r>
        <w:rPr>
          <w:b/>
          <w:spacing w:val="5"/>
          <w:sz w:val="22"/>
        </w:rPr>
        <w:t>TWO-CORE </w:t>
      </w:r>
      <w:r>
        <w:rPr>
          <w:b/>
          <w:spacing w:val="4"/>
          <w:sz w:val="22"/>
        </w:rPr>
        <w:t>0.6/1 </w:t>
      </w:r>
      <w:r>
        <w:rPr>
          <w:b/>
          <w:spacing w:val="3"/>
          <w:sz w:val="22"/>
        </w:rPr>
        <w:t>kV </w:t>
      </w:r>
      <w:r>
        <w:rPr>
          <w:b/>
          <w:spacing w:val="5"/>
          <w:sz w:val="22"/>
        </w:rPr>
        <w:t>INSULATED </w:t>
      </w:r>
      <w:r>
        <w:rPr>
          <w:b/>
          <w:spacing w:val="6"/>
          <w:sz w:val="22"/>
        </w:rPr>
        <w:t>AND</w:t>
      </w:r>
      <w:r>
        <w:rPr>
          <w:b/>
          <w:spacing w:val="67"/>
          <w:sz w:val="22"/>
        </w:rPr>
        <w:t> </w:t>
      </w:r>
      <w:r>
        <w:rPr>
          <w:b/>
          <w:spacing w:val="5"/>
          <w:sz w:val="22"/>
        </w:rPr>
        <w:t>SHEATHED (INCLUDING NEUTRAL SCREENED) CABLES </w:t>
      </w:r>
      <w:r>
        <w:rPr>
          <w:b/>
          <w:spacing w:val="4"/>
          <w:sz w:val="22"/>
        </w:rPr>
        <w:t>WITH   </w:t>
      </w:r>
      <w:r>
        <w:rPr>
          <w:b/>
          <w:spacing w:val="6"/>
          <w:sz w:val="22"/>
        </w:rPr>
        <w:t>OR</w:t>
      </w:r>
    </w:p>
    <w:p>
      <w:pPr>
        <w:pStyle w:val="Heading3"/>
        <w:spacing w:line="244" w:lineRule="auto"/>
        <w:ind w:left="1570" w:right="721"/>
      </w:pPr>
      <w:r>
        <w:rPr/>
        <w:pict>
          <v:group style="position:absolute;margin-left:102.064003pt;margin-top:170.151505pt;width:4.350pt;height:40.950pt;mso-position-horizontal-relative:page;mso-position-vertical-relative:paragraph;z-index:-1251160" coordorigin="2041,3403" coordsize="87,819">
            <v:shape style="position:absolute;left:2044;top:3412;width:75;height:801" coordorigin="2044,3412" coordsize="75,801" path="m2044,3917l2119,3842m2044,3810l2119,3735m2044,3702l2119,3626m2044,3593l2119,3518m2044,3486l2118,3412m2119,3950l2044,4025m2044,4133l2119,4058m2119,4166l2072,4212e" filled="false" stroked="true" strokeweight=".25pt" strokecolor="#000000">
              <v:path arrowok="t"/>
              <v:stroke dashstyle="solid"/>
            </v:shape>
            <v:line style="position:absolute" from="2119,4212" to="2119,3412" stroked="true" strokeweight=".875pt" strokecolor="#000000">
              <v:stroke dashstyle="solid"/>
            </v:line>
            <w10:wrap type="none"/>
          </v:group>
        </w:pict>
      </w:r>
      <w:r>
        <w:rPr/>
        <w:pict>
          <v:group style="position:absolute;margin-left:214.042999pt;margin-top:170.552505pt;width:25.35pt;height:42.85pt;mso-position-horizontal-relative:page;mso-position-vertical-relative:paragraph;z-index:-1251136" coordorigin="4281,3411" coordsize="507,857">
            <v:shape style="position:absolute;left:4284;top:3421;width:79;height:838" coordorigin="4284,3421" coordsize="79,838" path="m4284,3950l4362,3871m4284,3837l4362,3758m4284,3723l4362,3645m4284,3611l4362,3533m4284,3498l4361,3421m4362,3983l4284,4062m4284,4175l4362,4097m4362,4210l4313,4258e" filled="false" stroked="true" strokeweight=".261pt" strokecolor="#000000">
              <v:path arrowok="t"/>
              <v:stroke dashstyle="solid"/>
            </v:shape>
            <v:line style="position:absolute" from="4362,4258" to="4362,3421" stroked="true" strokeweight=".914pt" strokecolor="#000000">
              <v:stroke dashstyle="solid"/>
            </v:line>
            <v:shape style="position:absolute;left:4422;top:3753;width:297;height:298" type="#_x0000_t75" stroked="false">
              <v:imagedata r:id="rId289" o:title=""/>
            </v:shape>
            <v:shape style="position:absolute;left:4362;top:3630;width:417;height:419" coordorigin="4362,3630" coordsize="417,419" path="m4778,3840l4770,3780,4727,3702,4656,3649,4570,3630,4540,3632,4458,3663,4395,3726,4364,3809,4362,3840,4364,3869,4395,3953,4458,4016,4540,4046,4570,4048,4599,4046,4682,4016,4745,3953,4776,3869,4778,3840e" filled="false" stroked="true" strokeweight=".914pt" strokecolor="#000000">
              <v:path arrowok="t"/>
              <v:stroke dashstyle="solid"/>
            </v:shape>
            <v:shape style="position:absolute;left:4526;top:3828;width:172;height:195" type="#_x0000_t75" stroked="false">
              <v:imagedata r:id="rId290" o:title=""/>
            </v:shape>
            <w10:wrap type="none"/>
          </v:group>
        </w:pict>
      </w:r>
      <w:r>
        <w:rPr/>
        <w:pict>
          <v:line style="position:absolute;mso-position-horizontal-relative:page;mso-position-vertical-relative:paragraph;z-index:-1251112" from="196.296997pt,213.366501pt" to="196.296997pt,213.366501pt" stroked="true" strokeweight=".261pt" strokecolor="#000000">
            <v:stroke dashstyle="solid"/>
            <w10:wrap type="none"/>
          </v:line>
        </w:pict>
      </w:r>
      <w:r>
        <w:rPr/>
        <w:pict>
          <v:line style="position:absolute;mso-position-horizontal-relative:page;mso-position-vertical-relative:paragraph;z-index:-1251088" from="241.817993pt,213.366501pt" to="241.817993pt,213.366501pt" stroked="true" strokeweight=".261pt" strokecolor="#000000">
            <v:stroke dashstyle="solid"/>
            <w10:wrap type="none"/>
          </v:line>
        </w:pict>
      </w:r>
      <w:r>
        <w:rPr/>
        <w:pict>
          <v:line style="position:absolute;mso-position-horizontal-relative:page;mso-position-vertical-relative:paragraph;z-index:-1251064" from="196.296997pt,170.451508pt" to="196.296997pt,170.451508pt" stroked="true" strokeweight=".261pt" strokecolor="#000000">
            <v:stroke dashstyle="solid"/>
            <w10:wrap type="none"/>
          </v:line>
        </w:pict>
      </w:r>
      <w:r>
        <w:rPr/>
        <w:pict>
          <v:line style="position:absolute;mso-position-horizontal-relative:page;mso-position-vertical-relative:paragraph;z-index:-1251040" from="241.817993pt,170.451508pt" to="241.817993pt,170.451508pt" stroked="true" strokeweight=".261pt" strokecolor="#000000">
            <v:stroke dashstyle="solid"/>
            <w10:wrap type="none"/>
          </v:line>
        </w:pict>
      </w:r>
      <w:r>
        <w:rPr/>
        <w:pict>
          <v:line style="position:absolute;mso-position-horizontal-relative:page;mso-position-vertical-relative:paragraph;z-index:-1251016" from="249.852997pt,218.262497pt" to="249.852997pt,218.262497pt" stroked="true" strokeweight=".290pt" strokecolor="#000000">
            <v:stroke dashstyle="solid"/>
            <w10:wrap type="none"/>
          </v:line>
        </w:pict>
      </w:r>
      <w:r>
        <w:rPr/>
        <w:pict>
          <v:line style="position:absolute;mso-position-horizontal-relative:page;mso-position-vertical-relative:paragraph;z-index:-1250992" from="249.852997pt,170.7285pt" to="249.852997pt,170.7285pt" stroked="true" strokeweight=".290pt" strokecolor="#000000">
            <v:stroke dashstyle="solid"/>
            <w10:wrap type="none"/>
          </v:line>
        </w:pict>
      </w:r>
      <w:r>
        <w:rPr/>
        <w:pict>
          <v:group style="position:absolute;margin-left:269.641998pt;margin-top:170.7845pt;width:28.25pt;height:47.55pt;mso-position-horizontal-relative:page;mso-position-vertical-relative:paragraph;z-index:-1250968" coordorigin="5393,3416" coordsize="565,951">
            <v:shape style="position:absolute;left:5396;top:3426;width:87;height:930" coordorigin="5396,3426" coordsize="87,930" path="m5396,4013l5483,3926m5396,3889l5483,3802m5396,3763l5483,3676m5396,3638l5483,3551m5396,3513l5482,3426m5483,4051l5396,4139m5396,4264l5483,4177m5483,4303l5429,4356e" filled="false" stroked="true" strokeweight=".290pt" strokecolor="#000000">
              <v:path arrowok="t"/>
              <v:stroke dashstyle="solid"/>
            </v:shape>
            <v:shape style="position:absolute;left:5483;top:3426;width:464;height:930" coordorigin="5483,3426" coordsize="464,930" path="m5483,4356l5483,3426m5946,3891l5944,3859,5937,3826,5926,3795,5909,3766,5890,3739,5866,3716,5840,3696,5811,3680,5780,3668,5747,3661,5715,3659,5682,3661,5650,3668,5618,3680,5589,3696,5563,3716,5540,3739,5520,3766,5504,3795,5492,3826,5485,3859,5483,3891,5485,3925,5492,3957,5504,3988,5520,4017,5540,4043,5563,4067,5589,4086,5618,4103,5650,4114,5682,4121,5715,4124,5747,4121,5780,4114,5811,4103,5840,4086,5866,4067,5890,4043,5909,4017,5926,3988,5937,3957,5944,3925,5946,3891e" filled="false" stroked="true" strokeweight="1.016pt" strokecolor="#000000">
              <v:path arrowok="t"/>
              <v:stroke dashstyle="solid"/>
            </v:shape>
            <v:shape style="position:absolute;left:5507;top:3864;width:416;height:188" type="#_x0000_t75" stroked="false">
              <v:imagedata r:id="rId291" o:title=""/>
            </v:shape>
            <w10:wrap type="none"/>
          </v:group>
        </w:pict>
      </w:r>
      <w:r>
        <w:rPr/>
        <w:pict>
          <v:line style="position:absolute;mso-position-horizontal-relative:page;mso-position-vertical-relative:paragraph;z-index:-1250944" from="300.570007pt,170.7285pt" to="300.570007pt,170.7285pt" stroked="true" strokeweight=".290pt" strokecolor="#000000">
            <v:stroke dashstyle="solid"/>
            <w10:wrap type="none"/>
          </v:line>
        </w:pict>
      </w:r>
      <w:r>
        <w:rPr/>
        <w:pict>
          <v:line style="position:absolute;mso-position-horizontal-relative:page;mso-position-vertical-relative:paragraph;z-index:-1250920" from="300.570007pt,218.262497pt" to="300.570007pt,218.262497pt" stroked="true" strokeweight=".290pt" strokecolor="#000000">
            <v:stroke dashstyle="solid"/>
            <w10:wrap type="none"/>
          </v:line>
        </w:pict>
      </w:r>
      <w:r>
        <w:rPr/>
        <w:pict>
          <v:group style="position:absolute;margin-left:315.808014pt;margin-top:170.979507pt;width:35.35pt;height:45.35pt;mso-position-horizontal-relative:page;mso-position-vertical-relative:paragraph;z-index:-1250896" coordorigin="6316,3420" coordsize="707,907">
            <v:line style="position:absolute" from="6403,3430" to="6403,4316" stroked="true" strokeweight=".975pt" strokecolor="#000000">
              <v:stroke dashstyle="solid"/>
            </v:line>
            <v:shape style="position:absolute;left:6319;top:3430;width:85;height:887" coordorigin="6319,3430" coordsize="85,887" path="m6319,3989l6403,3906m6319,3869l6403,3786m6319,3751l6403,3668m6319,3631l6403,3548m6403,3430l6319,3512m6319,4109l6403,4025m6403,4145l6319,4228m6403,4264l6352,4316e" filled="false" stroked="true" strokeweight=".279pt" strokecolor="#000000">
              <v:path arrowok="t"/>
              <v:stroke dashstyle="solid"/>
            </v:shape>
            <v:shape style="position:absolute;left:6403;top:3651;width:449;height:444" coordorigin="6403,3651" coordsize="449,444" path="m6849,3842l6852,3873m6849,3842l6843,3811,6832,3781,6817,3753,6797,3728,6774,3705,6749,3687,6721,3671,6691,3660,6660,3653,6627,3651,6596,3653,6565,3660,6534,3671,6506,3687,6481,3705,6458,3728,6439,3753,6423,3781,6412,3811,6406,3842,6403,3873,6406,3904,6412,3935,6423,3965,6439,3992,6458,4018,6481,4040,6506,4059,6534,4074,6565,4085,6596,4092,6627,4094,6660,4092,6691,4085,6721,4074,6749,4059,6774,4040,6797,4018,6817,3992,6832,3965,6843,3935,6849,3904,6852,3873e" filled="false" stroked="true" strokeweight=".975pt" strokecolor="#000000">
              <v:path arrowok="t"/>
              <v:stroke dashstyle="solid"/>
            </v:shape>
            <v:shape style="position:absolute;left:6403;top:3485;width:617;height:776" coordorigin="6403,3485" coordsize="617,776" path="m6625,3980l6627,3998m6625,3980l6619,3965,6608,3950,6594,3940,6578,3934,6560,3931,6543,3934,6527,3940,6513,3950,6502,3965,6495,3980,6493,3998,6495,4014,6502,4031,6513,4044,6527,4055,6543,4062,6560,4064,6578,4062,6594,4055,6608,4044,6619,4031,6625,4014,6627,3998m6784,3939l6783,3915,6777,3891,6768,3868,6755,3848,6738,3829,6721,3814,6699,3801,6677,3792,6652,3786,6627,3784,6603,3786,6579,3792,6557,3801,6536,3814,6517,3829,6501,3848,6488,3868,6478,3891,6473,3915,6471,3939,6473,3963,6478,3987,6488,4010,6501,4030,6517,4049,6536,4064,6557,4078,6579,4086,6603,4092,6627,4094,6652,4092,6677,4086,6699,4078,6721,4064,6738,4049,6755,4030,6768,4010,6777,3987,6783,3963,6784,3939m6672,3908l6670,3894,6664,3881,6654,3871,6642,3866,6627,3864,6614,3866,6602,3871,6592,3881,6585,3894,6583,3908,6585,3921,6592,3934,6602,3943,6614,3950,6627,3952,6642,3950,6654,3943,6664,3934,6670,3921,6672,3908m6760,3980l6762,3998m6760,3980l6753,3965,6743,3950,6728,3940,6713,3934,6695,3931,6678,3934,6661,3940,6648,3950,6636,3965,6630,3980,6627,3998,6630,4014,6636,4031,6648,4044,6661,4055,6678,4062,6695,4064,6713,4062,6728,4055,6743,4044,6753,4031,6760,4014,6762,3998m6529,4071l6403,4195m6829,3775l7020,3586m6458,4017l6403,4071m6774,3704l6996,3485m6413,3937l6403,3946m6693,3661l6871,3485m6412,3814l6403,3822m6568,3659l6745,3485m6619,3485l6403,3698m6403,3574l6493,3485m6632,4094l6464,4260m6852,3876l7020,3710m7020,3834l6589,4260m6715,4260l7020,3959m7020,4083l6841,4260m6967,4260l7020,4207m7020,4075l6849,3907m6593,3653l6422,3485m6814,3997l7020,4200m6503,3689l6403,3591m6751,4058l6955,4260m6440,3752l6403,3715m6659,4092l6829,4260m6406,3842l6403,3839m6478,4038l6704,4260m6462,4021l6403,3963m6403,4089l6578,4260m6451,4260l6403,4213m7020,3951l6811,3744m6758,3692l6548,3485m6673,3485l7020,3827m7020,3703l6800,3485m6926,3485l7020,3578e" filled="false" stroked="true" strokeweight=".279pt" strokecolor="#000000">
              <v:path arrowok="t"/>
              <v:stroke dashstyle="solid"/>
            </v:shape>
            <w10:wrap type="none"/>
          </v:group>
        </w:pict>
      </w:r>
      <w:r>
        <w:rPr/>
        <w:pict>
          <v:group style="position:absolute;margin-left:315.808014pt;margin-top:221.317505pt;width:35.35pt;height:45.35pt;mso-position-horizontal-relative:page;mso-position-vertical-relative:paragraph;z-index:-1250872" coordorigin="6316,4426" coordsize="707,907">
            <v:shape style="position:absolute;left:6319;top:4436;width:85;height:887" coordorigin="6319,4436" coordsize="85,887" path="m6403,4913l6319,4996m6319,4876l6403,4793m6319,4756l6403,4673m6319,4638l6403,4555m6403,4436l6319,4518m6319,5115l6403,5032m6403,5151l6319,5234m6403,5270l6352,5322e" filled="false" stroked="true" strokeweight=".279pt" strokecolor="#000000">
              <v:path arrowok="t"/>
              <v:stroke dashstyle="solid"/>
            </v:shape>
            <v:line style="position:absolute" from="6403,5322" to="6403,4436" stroked="true" strokeweight=".975pt" strokecolor="#000000">
              <v:stroke dashstyle="solid"/>
            </v:line>
            <v:shape style="position:absolute;left:6394;top:4489;width:629;height:703" type="#_x0000_t75" stroked="false">
              <v:imagedata r:id="rId292" o:title=""/>
            </v:shape>
            <v:shape style="position:absolute;left:6403;top:4492;width:617;height:776" coordorigin="6403,4492" coordsize="617,776" path="m7020,4704l6451,5267m6577,5267l7020,4828m7020,4954l6703,5267m6828,5267l7020,5078m7020,5202l6955,5267m7020,5070l6435,4492m6735,4914l7020,5195m6537,4717l6403,4586m6691,4995l6967,5267m6455,4760l6403,4710m6612,5040l6842,5267m6409,4840l6403,4834m6403,4958l6716,5267m6591,5267l6403,5083m6403,5207l6464,5267m7020,4946l6560,4492m6686,4492l7020,4822m7020,4698l6812,4492m6938,4492l7020,4573e" filled="false" stroked="true" strokeweight=".279pt" strokecolor="#000000">
              <v:path arrowok="t"/>
              <v:stroke dashstyle="solid"/>
            </v:shape>
            <w10:wrap type="none"/>
          </v:group>
        </w:pict>
      </w:r>
      <w:r>
        <w:rPr/>
        <w:pict>
          <v:line style="position:absolute;mso-position-horizontal-relative:page;mso-position-vertical-relative:paragraph;z-index:-1250800" from="308.502991pt,170.925507pt" to="308.502991pt,170.925507pt" stroked="true" strokeweight=".279pt" strokecolor="#000000">
            <v:stroke dashstyle="solid"/>
            <w10:wrap type="none"/>
          </v:line>
        </w:pict>
      </w:r>
      <w:r>
        <w:rPr/>
        <w:pict>
          <v:line style="position:absolute;mso-position-horizontal-relative:page;mso-position-vertical-relative:paragraph;z-index:-1250776" from="357.553986pt,170.925507pt" to="357.553986pt,170.925507pt" stroked="true" strokeweight=".279pt" strokecolor="#000000">
            <v:stroke dashstyle="solid"/>
            <w10:wrap type="none"/>
          </v:line>
        </w:pict>
      </w:r>
      <w:r>
        <w:rPr/>
        <w:pict>
          <v:line style="position:absolute;mso-position-horizontal-relative:page;mso-position-vertical-relative:paragraph;z-index:-1250752" from="420.774994pt,201.467499pt" to="420.774994pt,201.467499pt" stroked="true" strokeweight=".292pt" strokecolor="#000000">
            <v:stroke dashstyle="solid"/>
            <w10:wrap type="none"/>
          </v:line>
        </w:pict>
      </w:r>
      <w:r>
        <w:rPr/>
        <w:pict>
          <v:line style="position:absolute;mso-position-horizontal-relative:page;mso-position-vertical-relative:paragraph;z-index:-1250728" from="471.432007pt,201.467499pt" to="471.432007pt,201.467499pt" stroked="true" strokeweight=".292pt" strokecolor="#000000">
            <v:stroke dashstyle="solid"/>
            <w10:wrap type="none"/>
          </v:line>
        </w:pict>
      </w:r>
      <w:r>
        <w:rPr/>
        <w:pict>
          <v:line style="position:absolute;mso-position-horizontal-relative:page;mso-position-vertical-relative:paragraph;z-index:-1250704" from="479.881012pt,204.156509pt" to="479.881012pt,204.156509pt" stroked="true" strokeweight=".292pt" strokecolor="#000000">
            <v:stroke dashstyle="solid"/>
            <w10:wrap type="none"/>
          </v:line>
        </w:pict>
      </w:r>
      <w:r>
        <w:rPr/>
        <w:pict>
          <v:line style="position:absolute;mso-position-horizontal-relative:page;mso-position-vertical-relative:paragraph;z-index:-1250680" from="530.598022pt,204.156509pt" to="530.598022pt,204.156509pt" stroked="true" strokeweight=".292pt" strokecolor="#000000">
            <v:stroke dashstyle="solid"/>
            <w10:wrap type="none"/>
          </v:line>
        </w:pict>
      </w:r>
      <w:r>
        <w:rPr/>
        <w:pict>
          <v:shape style="position:absolute;margin-left:56.007122pt;margin-top:35.527500pt;width:5.4pt;height:92.05pt;mso-position-horizontal-relative:page;mso-position-vertical-relative:paragraph;z-index:-1250656" type="#_x0000_t202" filled="false" stroked="false">
            <v:textbox inset="0,0,0,0" style="layout-flow:vertical">
              <w:txbxContent>
                <w:p>
                  <w:pPr>
                    <w:spacing w:before="20"/>
                    <w:ind w:left="20" w:right="0" w:firstLine="0"/>
                    <w:jc w:val="left"/>
                    <w:rPr>
                      <w:rFonts w:ascii="Courier New"/>
                      <w:sz w:val="6"/>
                    </w:rPr>
                  </w:pPr>
                  <w:r>
                    <w:rPr>
                      <w:rFonts w:ascii="Courier New"/>
                      <w:sz w:val="6"/>
                    </w:rPr>
                    <w:t>--`,,,``,`,,``,,,,,`````,`,,`,,`-`-`,,`,,`,`,,`---</w:t>
                  </w:r>
                </w:p>
              </w:txbxContent>
            </v:textbox>
            <w10:wrap type="none"/>
          </v:shape>
        </w:pict>
      </w:r>
      <w:r>
        <w:rPr>
          <w:spacing w:val="5"/>
        </w:rPr>
        <w:t>WITHOUT </w:t>
      </w:r>
      <w:r>
        <w:rPr>
          <w:spacing w:val="4"/>
        </w:rPr>
        <w:t>EARTH </w:t>
      </w:r>
      <w:r>
        <w:rPr>
          <w:spacing w:val="5"/>
        </w:rPr>
        <w:t>CONDUCTOR, ARMOURED </w:t>
      </w:r>
      <w:r>
        <w:rPr>
          <w:spacing w:val="3"/>
        </w:rPr>
        <w:t>OR</w:t>
      </w:r>
      <w:r>
        <w:rPr>
          <w:spacing w:val="56"/>
        </w:rPr>
        <w:t> </w:t>
      </w:r>
      <w:r>
        <w:rPr>
          <w:spacing w:val="5"/>
        </w:rPr>
        <w:t>NON-ARMOURED </w:t>
      </w:r>
      <w:r>
        <w:rPr>
          <w:spacing w:val="6"/>
        </w:rPr>
        <w:t>CABLES </w:t>
      </w:r>
      <w:r>
        <w:rPr>
          <w:spacing w:val="4"/>
        </w:rPr>
        <w:t>WITH V-75, V-90, </w:t>
      </w:r>
      <w:r>
        <w:rPr>
          <w:spacing w:val="5"/>
        </w:rPr>
        <w:t>HFI-75-TP </w:t>
      </w:r>
      <w:r>
        <w:rPr>
          <w:spacing w:val="3"/>
        </w:rPr>
        <w:t>OR </w:t>
      </w:r>
      <w:r>
        <w:rPr>
          <w:spacing w:val="5"/>
        </w:rPr>
        <w:t>HFI-90-TP INSULATION </w:t>
      </w:r>
      <w:r>
        <w:rPr>
          <w:spacing w:val="4"/>
        </w:rPr>
        <w:t>(See Note    </w:t>
      </w:r>
      <w:r>
        <w:rPr>
          <w:spacing w:val="6"/>
        </w:rPr>
        <w:t>1)</w:t>
      </w:r>
    </w:p>
    <w:p>
      <w:pPr>
        <w:pStyle w:val="BodyText"/>
        <w:rPr>
          <w:b/>
          <w:sz w:val="13"/>
        </w:rPr>
      </w:pPr>
    </w:p>
    <w:tbl>
      <w:tblPr>
        <w:tblW w:w="0" w:type="auto"/>
        <w:jc w:val="left"/>
        <w:tblInd w:w="980"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602"/>
        <w:gridCol w:w="514"/>
        <w:gridCol w:w="514"/>
        <w:gridCol w:w="499"/>
        <w:gridCol w:w="581"/>
        <w:gridCol w:w="538"/>
        <w:gridCol w:w="528"/>
        <w:gridCol w:w="600"/>
        <w:gridCol w:w="595"/>
        <w:gridCol w:w="518"/>
        <w:gridCol w:w="595"/>
        <w:gridCol w:w="600"/>
        <w:gridCol w:w="514"/>
        <w:gridCol w:w="600"/>
        <w:gridCol w:w="595"/>
        <w:gridCol w:w="600"/>
        <w:gridCol w:w="650"/>
      </w:tblGrid>
      <w:tr>
        <w:trPr>
          <w:trHeight w:val="288" w:hRule="exact"/>
        </w:trPr>
        <w:tc>
          <w:tcPr>
            <w:tcW w:w="602" w:type="dxa"/>
            <w:tcBorders>
              <w:left w:val="nil"/>
              <w:bottom w:val="single" w:sz="6" w:space="0" w:color="000000"/>
              <w:right w:val="single" w:sz="6" w:space="0" w:color="000000"/>
            </w:tcBorders>
          </w:tcPr>
          <w:p>
            <w:pPr>
              <w:pStyle w:val="TableParagraph"/>
              <w:spacing w:before="29"/>
              <w:rPr>
                <w:sz w:val="14"/>
              </w:rPr>
            </w:pPr>
            <w:r>
              <w:rPr>
                <w:sz w:val="14"/>
              </w:rPr>
              <w:t>1</w:t>
            </w:r>
          </w:p>
        </w:tc>
        <w:tc>
          <w:tcPr>
            <w:tcW w:w="514" w:type="dxa"/>
            <w:tcBorders>
              <w:left w:val="single" w:sz="6" w:space="0" w:color="000000"/>
              <w:bottom w:val="single" w:sz="6" w:space="0" w:color="000000"/>
              <w:right w:val="single" w:sz="6" w:space="0" w:color="000000"/>
            </w:tcBorders>
          </w:tcPr>
          <w:p>
            <w:pPr>
              <w:pStyle w:val="TableParagraph"/>
              <w:spacing w:before="29"/>
              <w:ind w:left="7"/>
              <w:rPr>
                <w:sz w:val="14"/>
              </w:rPr>
            </w:pPr>
            <w:r>
              <w:rPr>
                <w:sz w:val="14"/>
              </w:rPr>
              <w:t>2</w:t>
            </w:r>
          </w:p>
        </w:tc>
        <w:tc>
          <w:tcPr>
            <w:tcW w:w="514" w:type="dxa"/>
            <w:tcBorders>
              <w:left w:val="single" w:sz="6" w:space="0" w:color="000000"/>
              <w:bottom w:val="single" w:sz="6" w:space="0" w:color="000000"/>
              <w:right w:val="single" w:sz="6" w:space="0" w:color="000000"/>
            </w:tcBorders>
          </w:tcPr>
          <w:p>
            <w:pPr>
              <w:pStyle w:val="TableParagraph"/>
              <w:spacing w:before="29"/>
              <w:ind w:left="218"/>
              <w:jc w:val="left"/>
              <w:rPr>
                <w:sz w:val="14"/>
              </w:rPr>
            </w:pPr>
            <w:r>
              <w:rPr>
                <w:sz w:val="14"/>
              </w:rPr>
              <w:t>3</w:t>
            </w:r>
          </w:p>
        </w:tc>
        <w:tc>
          <w:tcPr>
            <w:tcW w:w="499" w:type="dxa"/>
            <w:tcBorders>
              <w:left w:val="single" w:sz="6" w:space="0" w:color="000000"/>
              <w:bottom w:val="single" w:sz="6" w:space="0" w:color="000000"/>
              <w:right w:val="single" w:sz="6" w:space="0" w:color="000000"/>
            </w:tcBorders>
          </w:tcPr>
          <w:p>
            <w:pPr>
              <w:pStyle w:val="TableParagraph"/>
              <w:spacing w:before="29"/>
              <w:ind w:left="5"/>
              <w:rPr>
                <w:sz w:val="14"/>
              </w:rPr>
            </w:pPr>
            <w:r>
              <w:rPr>
                <w:sz w:val="14"/>
              </w:rPr>
              <w:t>4</w:t>
            </w:r>
          </w:p>
        </w:tc>
        <w:tc>
          <w:tcPr>
            <w:tcW w:w="581" w:type="dxa"/>
            <w:tcBorders>
              <w:left w:val="single" w:sz="6" w:space="0" w:color="000000"/>
              <w:bottom w:val="single" w:sz="6" w:space="0" w:color="000000"/>
              <w:right w:val="single" w:sz="6" w:space="0" w:color="000000"/>
            </w:tcBorders>
          </w:tcPr>
          <w:p>
            <w:pPr>
              <w:pStyle w:val="TableParagraph"/>
              <w:spacing w:before="29"/>
              <w:ind w:left="249"/>
              <w:jc w:val="left"/>
              <w:rPr>
                <w:sz w:val="14"/>
              </w:rPr>
            </w:pPr>
            <w:r>
              <w:rPr>
                <w:sz w:val="14"/>
              </w:rPr>
              <w:t>5</w:t>
            </w:r>
          </w:p>
        </w:tc>
        <w:tc>
          <w:tcPr>
            <w:tcW w:w="538" w:type="dxa"/>
            <w:tcBorders>
              <w:left w:val="single" w:sz="6" w:space="0" w:color="000000"/>
              <w:bottom w:val="single" w:sz="6" w:space="0" w:color="000000"/>
              <w:right w:val="single" w:sz="6" w:space="0" w:color="000000"/>
            </w:tcBorders>
          </w:tcPr>
          <w:p>
            <w:pPr>
              <w:pStyle w:val="TableParagraph"/>
              <w:spacing w:before="29"/>
              <w:ind w:left="226"/>
              <w:jc w:val="left"/>
              <w:rPr>
                <w:sz w:val="14"/>
              </w:rPr>
            </w:pPr>
            <w:r>
              <w:rPr>
                <w:sz w:val="14"/>
              </w:rPr>
              <w:t>6</w:t>
            </w:r>
          </w:p>
        </w:tc>
        <w:tc>
          <w:tcPr>
            <w:tcW w:w="528" w:type="dxa"/>
            <w:tcBorders>
              <w:left w:val="single" w:sz="6" w:space="0" w:color="000000"/>
              <w:bottom w:val="single" w:sz="6" w:space="0" w:color="000000"/>
              <w:right w:val="single" w:sz="6" w:space="0" w:color="000000"/>
            </w:tcBorders>
          </w:tcPr>
          <w:p>
            <w:pPr>
              <w:pStyle w:val="TableParagraph"/>
              <w:spacing w:before="29"/>
              <w:rPr>
                <w:sz w:val="14"/>
              </w:rPr>
            </w:pPr>
            <w:r>
              <w:rPr>
                <w:sz w:val="14"/>
              </w:rPr>
              <w:t>7</w:t>
            </w:r>
          </w:p>
        </w:tc>
        <w:tc>
          <w:tcPr>
            <w:tcW w:w="600" w:type="dxa"/>
            <w:tcBorders>
              <w:left w:val="single" w:sz="6" w:space="0" w:color="000000"/>
              <w:bottom w:val="single" w:sz="6" w:space="0" w:color="000000"/>
              <w:right w:val="single" w:sz="6" w:space="0" w:color="000000"/>
            </w:tcBorders>
          </w:tcPr>
          <w:p>
            <w:pPr>
              <w:pStyle w:val="TableParagraph"/>
              <w:spacing w:before="29"/>
              <w:rPr>
                <w:sz w:val="14"/>
              </w:rPr>
            </w:pPr>
            <w:r>
              <w:rPr>
                <w:sz w:val="14"/>
              </w:rPr>
              <w:t>8</w:t>
            </w:r>
          </w:p>
        </w:tc>
        <w:tc>
          <w:tcPr>
            <w:tcW w:w="595" w:type="dxa"/>
            <w:tcBorders>
              <w:left w:val="single" w:sz="6" w:space="0" w:color="000000"/>
              <w:bottom w:val="single" w:sz="6" w:space="0" w:color="000000"/>
              <w:right w:val="single" w:sz="6" w:space="0" w:color="000000"/>
            </w:tcBorders>
          </w:tcPr>
          <w:p>
            <w:pPr>
              <w:pStyle w:val="TableParagraph"/>
              <w:spacing w:before="29"/>
              <w:ind w:right="253"/>
              <w:jc w:val="right"/>
              <w:rPr>
                <w:sz w:val="14"/>
              </w:rPr>
            </w:pPr>
            <w:r>
              <w:rPr>
                <w:sz w:val="14"/>
              </w:rPr>
              <w:t>9</w:t>
            </w:r>
          </w:p>
        </w:tc>
        <w:tc>
          <w:tcPr>
            <w:tcW w:w="518" w:type="dxa"/>
            <w:tcBorders>
              <w:left w:val="single" w:sz="6" w:space="0" w:color="000000"/>
              <w:bottom w:val="single" w:sz="6" w:space="0" w:color="000000"/>
              <w:right w:val="single" w:sz="6" w:space="0" w:color="000000"/>
            </w:tcBorders>
          </w:tcPr>
          <w:p>
            <w:pPr>
              <w:pStyle w:val="TableParagraph"/>
              <w:spacing w:before="29"/>
              <w:ind w:left="117" w:right="110"/>
              <w:rPr>
                <w:sz w:val="14"/>
              </w:rPr>
            </w:pPr>
            <w:r>
              <w:rPr>
                <w:sz w:val="14"/>
              </w:rPr>
              <w:t>10</w:t>
            </w:r>
          </w:p>
        </w:tc>
        <w:tc>
          <w:tcPr>
            <w:tcW w:w="595" w:type="dxa"/>
            <w:tcBorders>
              <w:left w:val="single" w:sz="6" w:space="0" w:color="000000"/>
              <w:bottom w:val="single" w:sz="6" w:space="0" w:color="000000"/>
              <w:right w:val="single" w:sz="6" w:space="0" w:color="000000"/>
            </w:tcBorders>
          </w:tcPr>
          <w:p>
            <w:pPr>
              <w:pStyle w:val="TableParagraph"/>
              <w:spacing w:before="29"/>
              <w:ind w:right="209"/>
              <w:jc w:val="right"/>
              <w:rPr>
                <w:sz w:val="14"/>
              </w:rPr>
            </w:pPr>
            <w:r>
              <w:rPr>
                <w:sz w:val="14"/>
              </w:rPr>
              <w:t>11</w:t>
            </w:r>
          </w:p>
        </w:tc>
        <w:tc>
          <w:tcPr>
            <w:tcW w:w="600" w:type="dxa"/>
            <w:tcBorders>
              <w:left w:val="single" w:sz="6" w:space="0" w:color="000000"/>
              <w:bottom w:val="single" w:sz="6" w:space="0" w:color="000000"/>
              <w:right w:val="single" w:sz="6" w:space="0" w:color="000000"/>
            </w:tcBorders>
          </w:tcPr>
          <w:p>
            <w:pPr>
              <w:pStyle w:val="TableParagraph"/>
              <w:spacing w:before="29"/>
              <w:ind w:left="169" w:right="162"/>
              <w:rPr>
                <w:sz w:val="14"/>
              </w:rPr>
            </w:pPr>
            <w:r>
              <w:rPr>
                <w:sz w:val="14"/>
              </w:rPr>
              <w:t>12</w:t>
            </w:r>
          </w:p>
        </w:tc>
        <w:tc>
          <w:tcPr>
            <w:tcW w:w="514" w:type="dxa"/>
            <w:tcBorders>
              <w:left w:val="single" w:sz="6" w:space="0" w:color="000000"/>
              <w:bottom w:val="single" w:sz="6" w:space="0" w:color="000000"/>
              <w:right w:val="single" w:sz="6" w:space="0" w:color="000000"/>
            </w:tcBorders>
          </w:tcPr>
          <w:p>
            <w:pPr>
              <w:pStyle w:val="TableParagraph"/>
              <w:spacing w:before="29"/>
              <w:ind w:left="96" w:right="89"/>
              <w:rPr>
                <w:sz w:val="14"/>
              </w:rPr>
            </w:pPr>
            <w:r>
              <w:rPr>
                <w:sz w:val="14"/>
              </w:rPr>
              <w:t>13</w:t>
            </w:r>
          </w:p>
        </w:tc>
        <w:tc>
          <w:tcPr>
            <w:tcW w:w="600" w:type="dxa"/>
            <w:tcBorders>
              <w:left w:val="single" w:sz="6" w:space="0" w:color="000000"/>
              <w:bottom w:val="single" w:sz="6" w:space="0" w:color="000000"/>
              <w:right w:val="single" w:sz="6" w:space="0" w:color="000000"/>
            </w:tcBorders>
          </w:tcPr>
          <w:p>
            <w:pPr>
              <w:pStyle w:val="TableParagraph"/>
              <w:spacing w:before="29"/>
              <w:ind w:right="212"/>
              <w:jc w:val="right"/>
              <w:rPr>
                <w:sz w:val="14"/>
              </w:rPr>
            </w:pPr>
            <w:r>
              <w:rPr>
                <w:sz w:val="14"/>
              </w:rPr>
              <w:t>14</w:t>
            </w:r>
          </w:p>
        </w:tc>
        <w:tc>
          <w:tcPr>
            <w:tcW w:w="595" w:type="dxa"/>
            <w:tcBorders>
              <w:left w:val="single" w:sz="6" w:space="0" w:color="000000"/>
              <w:bottom w:val="single" w:sz="6" w:space="0" w:color="000000"/>
              <w:right w:val="single" w:sz="6" w:space="0" w:color="000000"/>
            </w:tcBorders>
          </w:tcPr>
          <w:p>
            <w:pPr>
              <w:pStyle w:val="TableParagraph"/>
              <w:spacing w:before="29"/>
              <w:ind w:left="223"/>
              <w:jc w:val="left"/>
              <w:rPr>
                <w:sz w:val="14"/>
              </w:rPr>
            </w:pPr>
            <w:r>
              <w:rPr>
                <w:sz w:val="14"/>
              </w:rPr>
              <w:t>15</w:t>
            </w:r>
          </w:p>
        </w:tc>
        <w:tc>
          <w:tcPr>
            <w:tcW w:w="600" w:type="dxa"/>
            <w:tcBorders>
              <w:left w:val="single" w:sz="6" w:space="0" w:color="000000"/>
              <w:bottom w:val="single" w:sz="6" w:space="0" w:color="000000"/>
              <w:right w:val="single" w:sz="6" w:space="0" w:color="000000"/>
            </w:tcBorders>
          </w:tcPr>
          <w:p>
            <w:pPr>
              <w:pStyle w:val="TableParagraph"/>
              <w:spacing w:before="29"/>
              <w:ind w:right="212"/>
              <w:jc w:val="right"/>
              <w:rPr>
                <w:sz w:val="14"/>
              </w:rPr>
            </w:pPr>
            <w:r>
              <w:rPr>
                <w:sz w:val="14"/>
              </w:rPr>
              <w:t>16</w:t>
            </w:r>
          </w:p>
        </w:tc>
        <w:tc>
          <w:tcPr>
            <w:tcW w:w="650" w:type="dxa"/>
            <w:tcBorders>
              <w:left w:val="single" w:sz="6" w:space="0" w:color="000000"/>
              <w:bottom w:val="single" w:sz="6" w:space="0" w:color="000000"/>
              <w:right w:val="nil"/>
            </w:tcBorders>
          </w:tcPr>
          <w:p>
            <w:pPr>
              <w:pStyle w:val="TableParagraph"/>
              <w:spacing w:before="29"/>
              <w:ind w:right="244"/>
              <w:jc w:val="right"/>
              <w:rPr>
                <w:sz w:val="14"/>
              </w:rPr>
            </w:pPr>
            <w:r>
              <w:rPr>
                <w:sz w:val="14"/>
              </w:rPr>
              <w:t>17</w:t>
            </w:r>
          </w:p>
        </w:tc>
      </w:tr>
      <w:tr>
        <w:trPr>
          <w:trHeight w:val="283" w:hRule="exact"/>
        </w:trPr>
        <w:tc>
          <w:tcPr>
            <w:tcW w:w="602" w:type="dxa"/>
            <w:tcBorders>
              <w:top w:val="single" w:sz="6" w:space="0" w:color="000000"/>
              <w:left w:val="nil"/>
              <w:bottom w:val="nil"/>
              <w:right w:val="single" w:sz="6" w:space="0" w:color="000000"/>
            </w:tcBorders>
          </w:tcPr>
          <w:p>
            <w:pPr/>
          </w:p>
        </w:tc>
        <w:tc>
          <w:tcPr>
            <w:tcW w:w="9041" w:type="dxa"/>
            <w:gridSpan w:val="16"/>
            <w:tcBorders>
              <w:top w:val="single" w:sz="6" w:space="0" w:color="000000"/>
              <w:left w:val="single" w:sz="6" w:space="0" w:color="000000"/>
              <w:bottom w:val="single" w:sz="6" w:space="0" w:color="000000"/>
              <w:right w:val="nil"/>
            </w:tcBorders>
          </w:tcPr>
          <w:p>
            <w:pPr>
              <w:pStyle w:val="TableParagraph"/>
              <w:spacing w:before="30"/>
              <w:ind w:left="3603" w:right="3601"/>
              <w:rPr>
                <w:b/>
                <w:sz w:val="14"/>
              </w:rPr>
            </w:pPr>
            <w:r>
              <w:rPr>
                <w:b/>
                <w:sz w:val="14"/>
              </w:rPr>
              <w:t>Current-carrying  capacity, A</w:t>
            </w:r>
          </w:p>
        </w:tc>
      </w:tr>
      <w:tr>
        <w:trPr>
          <w:trHeight w:val="648" w:hRule="exact"/>
        </w:trPr>
        <w:tc>
          <w:tcPr>
            <w:tcW w:w="602" w:type="dxa"/>
            <w:tcBorders>
              <w:top w:val="nil"/>
              <w:left w:val="nil"/>
              <w:bottom w:val="nil"/>
              <w:right w:val="single" w:sz="6" w:space="0" w:color="000000"/>
            </w:tcBorders>
          </w:tcPr>
          <w:p>
            <w:pPr/>
          </w:p>
        </w:tc>
        <w:tc>
          <w:tcPr>
            <w:tcW w:w="2107" w:type="dxa"/>
            <w:gridSpan w:val="4"/>
            <w:tcBorders>
              <w:top w:val="single" w:sz="6" w:space="0" w:color="000000"/>
              <w:left w:val="single" w:sz="6" w:space="0" w:color="000000"/>
              <w:bottom w:val="single" w:sz="6" w:space="0" w:color="000000"/>
              <w:right w:val="single" w:sz="6" w:space="0" w:color="000000"/>
            </w:tcBorders>
          </w:tcPr>
          <w:p>
            <w:pPr>
              <w:pStyle w:val="TableParagraph"/>
              <w:spacing w:before="4"/>
              <w:jc w:val="left"/>
              <w:rPr>
                <w:b/>
                <w:sz w:val="18"/>
              </w:rPr>
            </w:pPr>
          </w:p>
          <w:p>
            <w:pPr>
              <w:pStyle w:val="TableParagraph"/>
              <w:spacing w:before="0"/>
              <w:ind w:left="691"/>
              <w:jc w:val="left"/>
              <w:rPr>
                <w:b/>
                <w:sz w:val="14"/>
              </w:rPr>
            </w:pPr>
            <w:r>
              <w:rPr>
                <w:b/>
                <w:sz w:val="14"/>
              </w:rPr>
              <w:t>Unenclosed</w:t>
            </w:r>
          </w:p>
        </w:tc>
        <w:tc>
          <w:tcPr>
            <w:tcW w:w="4488" w:type="dxa"/>
            <w:gridSpan w:val="8"/>
            <w:tcBorders>
              <w:top w:val="single" w:sz="6" w:space="0" w:color="000000"/>
              <w:left w:val="single" w:sz="6" w:space="0" w:color="000000"/>
              <w:bottom w:val="single" w:sz="6" w:space="0" w:color="000000"/>
              <w:right w:val="single" w:sz="6" w:space="0" w:color="000000"/>
            </w:tcBorders>
          </w:tcPr>
          <w:p>
            <w:pPr>
              <w:pStyle w:val="TableParagraph"/>
              <w:spacing w:before="4"/>
              <w:jc w:val="left"/>
              <w:rPr>
                <w:b/>
                <w:sz w:val="18"/>
              </w:rPr>
            </w:pPr>
          </w:p>
          <w:p>
            <w:pPr>
              <w:pStyle w:val="TableParagraph"/>
              <w:spacing w:before="0"/>
              <w:ind w:left="1951" w:right="1945"/>
              <w:rPr>
                <w:b/>
                <w:sz w:val="14"/>
              </w:rPr>
            </w:pPr>
            <w:r>
              <w:rPr>
                <w:b/>
                <w:sz w:val="14"/>
              </w:rPr>
              <w:t>Enclosed</w:t>
            </w:r>
          </w:p>
        </w:tc>
        <w:tc>
          <w:tcPr>
            <w:tcW w:w="119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
              <w:jc w:val="left"/>
              <w:rPr>
                <w:b/>
                <w:sz w:val="18"/>
              </w:rPr>
            </w:pPr>
          </w:p>
          <w:p>
            <w:pPr>
              <w:pStyle w:val="TableParagraph"/>
              <w:spacing w:before="0"/>
              <w:ind w:left="169"/>
              <w:jc w:val="left"/>
              <w:rPr>
                <w:b/>
                <w:sz w:val="14"/>
              </w:rPr>
            </w:pPr>
            <w:r>
              <w:rPr>
                <w:b/>
                <w:sz w:val="14"/>
              </w:rPr>
              <w:t>Buried direct</w:t>
            </w:r>
          </w:p>
        </w:tc>
        <w:tc>
          <w:tcPr>
            <w:tcW w:w="1250" w:type="dxa"/>
            <w:gridSpan w:val="2"/>
            <w:tcBorders>
              <w:top w:val="single" w:sz="6" w:space="0" w:color="000000"/>
              <w:left w:val="single" w:sz="6" w:space="0" w:color="000000"/>
              <w:bottom w:val="single" w:sz="6" w:space="0" w:color="000000"/>
              <w:right w:val="nil"/>
            </w:tcBorders>
          </w:tcPr>
          <w:p>
            <w:pPr>
              <w:pStyle w:val="TableParagraph"/>
              <w:spacing w:line="268" w:lineRule="auto" w:before="31"/>
              <w:ind w:left="94" w:right="89"/>
              <w:rPr>
                <w:b/>
                <w:sz w:val="14"/>
              </w:rPr>
            </w:pPr>
            <w:r>
              <w:rPr>
                <w:b/>
                <w:sz w:val="14"/>
              </w:rPr>
              <w:t>Underground non-metallic wiring enclosure</w:t>
            </w:r>
          </w:p>
        </w:tc>
      </w:tr>
      <w:tr>
        <w:trPr>
          <w:trHeight w:val="208" w:hRule="exact"/>
        </w:trPr>
        <w:tc>
          <w:tcPr>
            <w:tcW w:w="602" w:type="dxa"/>
            <w:tcBorders>
              <w:top w:val="nil"/>
              <w:left w:val="nil"/>
              <w:bottom w:val="nil"/>
              <w:right w:val="single" w:sz="6" w:space="0" w:color="000000"/>
            </w:tcBorders>
          </w:tcPr>
          <w:p>
            <w:pPr/>
          </w:p>
        </w:tc>
        <w:tc>
          <w:tcPr>
            <w:tcW w:w="1027" w:type="dxa"/>
            <w:gridSpan w:val="2"/>
            <w:tcBorders>
              <w:top w:val="single" w:sz="6" w:space="0" w:color="000000"/>
              <w:left w:val="single" w:sz="6" w:space="0" w:color="000000"/>
              <w:bottom w:val="nil"/>
              <w:right w:val="single" w:sz="6" w:space="0" w:color="000000"/>
            </w:tcBorders>
          </w:tcPr>
          <w:p>
            <w:pPr>
              <w:pStyle w:val="TableParagraph"/>
              <w:spacing w:before="27"/>
              <w:ind w:left="287"/>
              <w:jc w:val="left"/>
              <w:rPr>
                <w:b/>
                <w:sz w:val="14"/>
              </w:rPr>
            </w:pPr>
            <w:r>
              <w:rPr>
                <w:b/>
                <w:sz w:val="14"/>
              </w:rPr>
              <w:t>Spaced</w:t>
            </w:r>
          </w:p>
        </w:tc>
        <w:tc>
          <w:tcPr>
            <w:tcW w:w="1080" w:type="dxa"/>
            <w:gridSpan w:val="2"/>
            <w:tcBorders>
              <w:top w:val="single" w:sz="6" w:space="0" w:color="000000"/>
              <w:left w:val="single" w:sz="6" w:space="0" w:color="000000"/>
              <w:bottom w:val="nil"/>
              <w:right w:val="single" w:sz="6" w:space="0" w:color="000000"/>
            </w:tcBorders>
          </w:tcPr>
          <w:p>
            <w:pPr>
              <w:pStyle w:val="TableParagraph"/>
              <w:spacing w:before="27"/>
              <w:ind w:left="238"/>
              <w:jc w:val="left"/>
              <w:rPr>
                <w:b/>
                <w:sz w:val="14"/>
              </w:rPr>
            </w:pPr>
            <w:r>
              <w:rPr>
                <w:b/>
                <w:sz w:val="14"/>
              </w:rPr>
              <w:t>Touching</w:t>
            </w:r>
          </w:p>
        </w:tc>
        <w:tc>
          <w:tcPr>
            <w:tcW w:w="1066" w:type="dxa"/>
            <w:gridSpan w:val="2"/>
            <w:tcBorders>
              <w:top w:val="single" w:sz="6" w:space="0" w:color="000000"/>
              <w:left w:val="single" w:sz="6" w:space="0" w:color="000000"/>
              <w:bottom w:val="nil"/>
              <w:right w:val="single" w:sz="6" w:space="0" w:color="000000"/>
            </w:tcBorders>
          </w:tcPr>
          <w:p>
            <w:pPr>
              <w:pStyle w:val="TableParagraph"/>
              <w:spacing w:before="27"/>
              <w:ind w:left="122"/>
              <w:jc w:val="left"/>
              <w:rPr>
                <w:b/>
                <w:sz w:val="14"/>
              </w:rPr>
            </w:pPr>
            <w:r>
              <w:rPr>
                <w:b/>
                <w:sz w:val="14"/>
              </w:rPr>
              <w:t>Non-metallic</w:t>
            </w:r>
          </w:p>
        </w:tc>
        <w:tc>
          <w:tcPr>
            <w:tcW w:w="1195" w:type="dxa"/>
            <w:gridSpan w:val="2"/>
            <w:tcBorders>
              <w:top w:val="single" w:sz="6" w:space="0" w:color="000000"/>
              <w:left w:val="single" w:sz="6" w:space="0" w:color="000000"/>
              <w:bottom w:val="nil"/>
              <w:right w:val="single" w:sz="6" w:space="0" w:color="000000"/>
            </w:tcBorders>
          </w:tcPr>
          <w:p>
            <w:pPr>
              <w:pStyle w:val="TableParagraph"/>
              <w:spacing w:before="27"/>
              <w:ind w:left="186"/>
              <w:jc w:val="left"/>
              <w:rPr>
                <w:b/>
                <w:sz w:val="14"/>
              </w:rPr>
            </w:pPr>
            <w:r>
              <w:rPr>
                <w:b/>
                <w:sz w:val="14"/>
              </w:rPr>
              <w:t>Non-metallic</w:t>
            </w:r>
          </w:p>
        </w:tc>
        <w:tc>
          <w:tcPr>
            <w:tcW w:w="1114" w:type="dxa"/>
            <w:gridSpan w:val="2"/>
            <w:tcBorders>
              <w:top w:val="single" w:sz="6" w:space="0" w:color="000000"/>
              <w:left w:val="single" w:sz="6" w:space="0" w:color="000000"/>
              <w:bottom w:val="nil"/>
              <w:right w:val="single" w:sz="6" w:space="0" w:color="000000"/>
            </w:tcBorders>
          </w:tcPr>
          <w:p>
            <w:pPr>
              <w:pStyle w:val="TableParagraph"/>
              <w:spacing w:before="27"/>
              <w:ind w:left="64"/>
              <w:jc w:val="left"/>
              <w:rPr>
                <w:b/>
                <w:sz w:val="14"/>
              </w:rPr>
            </w:pPr>
            <w:r>
              <w:rPr>
                <w:b/>
                <w:sz w:val="14"/>
              </w:rPr>
              <w:t>In non-metallic</w:t>
            </w:r>
          </w:p>
        </w:tc>
        <w:tc>
          <w:tcPr>
            <w:tcW w:w="1114" w:type="dxa"/>
            <w:gridSpan w:val="2"/>
            <w:tcBorders>
              <w:top w:val="single" w:sz="6" w:space="0" w:color="000000"/>
              <w:left w:val="single" w:sz="6" w:space="0" w:color="000000"/>
              <w:bottom w:val="nil"/>
              <w:right w:val="single" w:sz="6" w:space="0" w:color="000000"/>
            </w:tcBorders>
          </w:tcPr>
          <w:p>
            <w:pPr>
              <w:pStyle w:val="TableParagraph"/>
              <w:spacing w:before="27"/>
              <w:ind w:left="193"/>
              <w:jc w:val="left"/>
              <w:rPr>
                <w:b/>
                <w:sz w:val="14"/>
              </w:rPr>
            </w:pPr>
            <w:r>
              <w:rPr>
                <w:b/>
                <w:sz w:val="14"/>
              </w:rPr>
              <w:t>Completely</w:t>
            </w:r>
          </w:p>
        </w:tc>
        <w:tc>
          <w:tcPr>
            <w:tcW w:w="1195" w:type="dxa"/>
            <w:gridSpan w:val="2"/>
            <w:vMerge w:val="restart"/>
            <w:tcBorders>
              <w:top w:val="single" w:sz="6" w:space="0" w:color="000000"/>
              <w:left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jc w:val="left"/>
              <w:rPr>
                <w:b/>
                <w:sz w:val="11"/>
              </w:rPr>
            </w:pPr>
          </w:p>
          <w:p>
            <w:pPr>
              <w:pStyle w:val="TableParagraph"/>
              <w:spacing w:before="0"/>
              <w:ind w:left="74"/>
              <w:jc w:val="left"/>
              <w:rPr>
                <w:sz w:val="20"/>
              </w:rPr>
            </w:pPr>
            <w:r>
              <w:rPr>
                <w:position w:val="61"/>
                <w:sz w:val="20"/>
              </w:rPr>
              <w:pict>
                <v:group style="width:.3pt;height:.3pt;mso-position-horizontal-relative:char;mso-position-vertical-relative:line" coordorigin="0,0" coordsize="6,6">
                  <v:line style="position:absolute" from="3,3" to="3,3" stroked="true" strokeweight=".292pt" strokecolor="#000000">
                    <v:stroke dashstyle="solid"/>
                  </v:line>
                </v:group>
              </w:pict>
            </w:r>
            <w:r>
              <w:rPr>
                <w:position w:val="61"/>
                <w:sz w:val="20"/>
              </w:rPr>
            </w:r>
            <w:r>
              <w:rPr>
                <w:spacing w:val="44"/>
                <w:position w:val="61"/>
                <w:sz w:val="20"/>
              </w:rPr>
              <w:t> </w:t>
            </w:r>
            <w:r>
              <w:rPr>
                <w:spacing w:val="44"/>
                <w:sz w:val="20"/>
              </w:rPr>
              <w:drawing>
                <wp:inline distT="0" distB="0" distL="0" distR="0">
                  <wp:extent cx="490961" cy="385762"/>
                  <wp:effectExtent l="0" t="0" r="0" b="0"/>
                  <wp:docPr id="53" name="image208.png" descr=""/>
                  <wp:cNvGraphicFramePr>
                    <a:graphicFrameLocks noChangeAspect="1"/>
                  </wp:cNvGraphicFramePr>
                  <a:graphic>
                    <a:graphicData uri="http://schemas.openxmlformats.org/drawingml/2006/picture">
                      <pic:pic>
                        <pic:nvPicPr>
                          <pic:cNvPr id="54" name="image208.png"/>
                          <pic:cNvPicPr/>
                        </pic:nvPicPr>
                        <pic:blipFill>
                          <a:blip r:embed="rId293" cstate="print"/>
                          <a:stretch>
                            <a:fillRect/>
                          </a:stretch>
                        </pic:blipFill>
                        <pic:spPr>
                          <a:xfrm>
                            <a:off x="0" y="0"/>
                            <a:ext cx="490961" cy="385762"/>
                          </a:xfrm>
                          <a:prstGeom prst="rect">
                            <a:avLst/>
                          </a:prstGeom>
                        </pic:spPr>
                      </pic:pic>
                    </a:graphicData>
                  </a:graphic>
                </wp:inline>
              </w:drawing>
            </w:r>
            <w:r>
              <w:rPr>
                <w:spacing w:val="44"/>
                <w:sz w:val="20"/>
              </w:rPr>
            </w:r>
            <w:r>
              <w:rPr>
                <w:spacing w:val="116"/>
                <w:sz w:val="2"/>
              </w:rPr>
              <w:t> </w:t>
            </w:r>
            <w:r>
              <w:rPr>
                <w:spacing w:val="116"/>
                <w:position w:val="61"/>
                <w:sz w:val="20"/>
              </w:rPr>
              <w:pict>
                <v:group style="width:.3pt;height:.3pt;mso-position-horizontal-relative:char;mso-position-vertical-relative:line" coordorigin="0,0" coordsize="6,6">
                  <v:line style="position:absolute" from="3,3" to="3,3" stroked="true" strokeweight=".292pt" strokecolor="#000000">
                    <v:stroke dashstyle="solid"/>
                  </v:line>
                </v:group>
              </w:pict>
            </w:r>
            <w:r>
              <w:rPr>
                <w:spacing w:val="116"/>
                <w:position w:val="61"/>
                <w:sz w:val="20"/>
              </w:rPr>
            </w: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tc>
        <w:tc>
          <w:tcPr>
            <w:tcW w:w="1250" w:type="dxa"/>
            <w:gridSpan w:val="2"/>
            <w:vMerge w:val="restart"/>
            <w:tcBorders>
              <w:top w:val="single" w:sz="6" w:space="0" w:color="000000"/>
              <w:left w:val="single" w:sz="6" w:space="0" w:color="000000"/>
              <w:right w:val="nil"/>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8"/>
              <w:jc w:val="left"/>
              <w:rPr>
                <w:b/>
                <w:sz w:val="29"/>
              </w:rPr>
            </w:pPr>
          </w:p>
          <w:p>
            <w:pPr>
              <w:pStyle w:val="TableParagraph"/>
              <w:tabs>
                <w:tab w:pos="1076" w:val="left" w:leader="none"/>
              </w:tabs>
              <w:spacing w:line="20" w:lineRule="exact" w:before="0"/>
              <w:ind w:left="61"/>
              <w:jc w:val="left"/>
              <w:rPr>
                <w:sz w:val="2"/>
              </w:rPr>
            </w:pPr>
            <w:r>
              <w:rPr>
                <w:sz w:val="2"/>
              </w:rPr>
              <w:pict>
                <v:group style="width:.3pt;height:.3pt;mso-position-horizontal-relative:char;mso-position-vertical-relative:line" coordorigin="0,0" coordsize="6,6">
                  <v:line style="position:absolute" from="3,3" to="3,3" stroked="true" strokeweight=".292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92pt" strokecolor="#000000">
                    <v:stroke dashstyle="solid"/>
                  </v:line>
                </v:group>
              </w:pict>
            </w:r>
            <w:r>
              <w:rPr>
                <w:sz w:val="2"/>
              </w:rPr>
            </w:r>
          </w:p>
          <w:p>
            <w:pPr>
              <w:pStyle w:val="TableParagraph"/>
              <w:spacing w:before="0"/>
              <w:ind w:left="184"/>
              <w:jc w:val="left"/>
              <w:rPr>
                <w:sz w:val="20"/>
              </w:rPr>
            </w:pPr>
            <w:r>
              <w:rPr>
                <w:sz w:val="20"/>
              </w:rPr>
              <w:pict>
                <v:group style="width:38.75pt;height:33.450pt;mso-position-horizontal-relative:char;mso-position-vertical-relative:line" coordorigin="0,0" coordsize="775,669">
                  <v:line style="position:absolute" from="764,10" to="10,10" stroked="true" strokeweight="1.0230pt" strokecolor="#000000">
                    <v:stroke dashstyle="solid"/>
                  </v:line>
                  <v:shape style="position:absolute;left:222;top:326;width:330;height:335" type="#_x0000_t75" stroked="false">
                    <v:imagedata r:id="rId294" o:title=""/>
                  </v:shape>
                  <v:shape style="position:absolute;left:155;top:187;width:464;height:471" coordorigin="155,187" coordsize="464,471" path="m619,423l610,356,582,296,539,245,483,209,421,190,387,187,355,190,291,209,235,245,192,296,165,356,155,423,158,456,176,521,212,577,262,621,322,648,387,658,421,656,483,637,539,601,582,551,610,489,619,423e" filled="false" stroked="true" strokeweight="1.0230pt" strokecolor="#000000">
                    <v:path arrowok="t"/>
                    <v:stroke dashstyle="solid"/>
                  </v:shape>
                  <v:shape style="position:absolute;left:8;top:8;width:759;height:242" type="#_x0000_t75" stroked="false">
                    <v:imagedata r:id="rId295" o:title=""/>
                  </v:shape>
                </v:group>
              </w:pict>
            </w:r>
            <w:r>
              <w:rPr>
                <w:sz w:val="20"/>
              </w:rPr>
            </w: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tc>
      </w:tr>
      <w:tr>
        <w:trPr>
          <w:trHeight w:val="180" w:hRule="exact"/>
        </w:trPr>
        <w:tc>
          <w:tcPr>
            <w:tcW w:w="602" w:type="dxa"/>
            <w:tcBorders>
              <w:top w:val="nil"/>
              <w:left w:val="nil"/>
              <w:bottom w:val="nil"/>
              <w:right w:val="single" w:sz="6" w:space="0" w:color="000000"/>
            </w:tcBorders>
          </w:tcPr>
          <w:p>
            <w:pPr/>
          </w:p>
        </w:tc>
        <w:tc>
          <w:tcPr>
            <w:tcW w:w="1027" w:type="dxa"/>
            <w:gridSpan w:val="2"/>
            <w:tcBorders>
              <w:top w:val="nil"/>
              <w:left w:val="single" w:sz="6" w:space="0" w:color="000000"/>
              <w:bottom w:val="nil"/>
              <w:right w:val="single" w:sz="6" w:space="0" w:color="000000"/>
            </w:tcBorders>
          </w:tcPr>
          <w:p>
            <w:pPr/>
          </w:p>
        </w:tc>
        <w:tc>
          <w:tcPr>
            <w:tcW w:w="1080" w:type="dxa"/>
            <w:gridSpan w:val="2"/>
            <w:tcBorders>
              <w:top w:val="nil"/>
              <w:left w:val="single" w:sz="6" w:space="0" w:color="000000"/>
              <w:bottom w:val="nil"/>
              <w:right w:val="single" w:sz="6" w:space="0" w:color="000000"/>
            </w:tcBorders>
          </w:tcPr>
          <w:p>
            <w:pPr/>
          </w:p>
        </w:tc>
        <w:tc>
          <w:tcPr>
            <w:tcW w:w="1066" w:type="dxa"/>
            <w:gridSpan w:val="2"/>
            <w:tcBorders>
              <w:top w:val="nil"/>
              <w:left w:val="single" w:sz="6" w:space="0" w:color="000000"/>
              <w:bottom w:val="nil"/>
              <w:right w:val="single" w:sz="6" w:space="0" w:color="000000"/>
            </w:tcBorders>
          </w:tcPr>
          <w:p>
            <w:pPr>
              <w:pStyle w:val="TableParagraph"/>
              <w:spacing w:before="6"/>
              <w:ind w:left="323"/>
              <w:jc w:val="left"/>
              <w:rPr>
                <w:b/>
                <w:sz w:val="14"/>
              </w:rPr>
            </w:pPr>
            <w:r>
              <w:rPr>
                <w:b/>
                <w:sz w:val="14"/>
              </w:rPr>
              <w:t>wiring</w:t>
            </w:r>
          </w:p>
        </w:tc>
        <w:tc>
          <w:tcPr>
            <w:tcW w:w="1195" w:type="dxa"/>
            <w:gridSpan w:val="2"/>
            <w:tcBorders>
              <w:top w:val="nil"/>
              <w:left w:val="single" w:sz="6" w:space="0" w:color="000000"/>
              <w:bottom w:val="nil"/>
              <w:right w:val="single" w:sz="6" w:space="0" w:color="000000"/>
            </w:tcBorders>
          </w:tcPr>
          <w:p>
            <w:pPr>
              <w:pStyle w:val="TableParagraph"/>
              <w:spacing w:before="6"/>
              <w:ind w:left="63"/>
              <w:jc w:val="left"/>
              <w:rPr>
                <w:b/>
                <w:sz w:val="14"/>
              </w:rPr>
            </w:pPr>
            <w:r>
              <w:rPr>
                <w:b/>
                <w:sz w:val="14"/>
              </w:rPr>
              <w:t>wiring enclosure</w:t>
            </w:r>
          </w:p>
        </w:tc>
        <w:tc>
          <w:tcPr>
            <w:tcW w:w="1114" w:type="dxa"/>
            <w:gridSpan w:val="2"/>
            <w:tcBorders>
              <w:top w:val="nil"/>
              <w:left w:val="single" w:sz="6" w:space="0" w:color="000000"/>
              <w:bottom w:val="nil"/>
              <w:right w:val="single" w:sz="6" w:space="0" w:color="000000"/>
            </w:tcBorders>
          </w:tcPr>
          <w:p>
            <w:pPr>
              <w:pStyle w:val="TableParagraph"/>
              <w:spacing w:before="6"/>
              <w:ind w:left="348"/>
              <w:jc w:val="left"/>
              <w:rPr>
                <w:b/>
                <w:sz w:val="14"/>
              </w:rPr>
            </w:pPr>
            <w:r>
              <w:rPr>
                <w:b/>
                <w:sz w:val="14"/>
              </w:rPr>
              <w:t>wiring</w:t>
            </w:r>
          </w:p>
        </w:tc>
        <w:tc>
          <w:tcPr>
            <w:tcW w:w="1114" w:type="dxa"/>
            <w:gridSpan w:val="2"/>
            <w:tcBorders>
              <w:top w:val="nil"/>
              <w:left w:val="single" w:sz="6" w:space="0" w:color="000000"/>
              <w:bottom w:val="nil"/>
              <w:right w:val="single" w:sz="6" w:space="0" w:color="000000"/>
            </w:tcBorders>
          </w:tcPr>
          <w:p>
            <w:pPr>
              <w:pStyle w:val="TableParagraph"/>
              <w:spacing w:before="6"/>
              <w:ind w:left="83"/>
              <w:jc w:val="left"/>
              <w:rPr>
                <w:b/>
                <w:sz w:val="14"/>
              </w:rPr>
            </w:pPr>
            <w:r>
              <w:rPr>
                <w:b/>
                <w:sz w:val="14"/>
              </w:rPr>
              <w:t>surrounded by</w:t>
            </w:r>
          </w:p>
        </w:tc>
        <w:tc>
          <w:tcPr>
            <w:tcW w:w="1195" w:type="dxa"/>
            <w:gridSpan w:val="2"/>
            <w:vMerge/>
            <w:tcBorders>
              <w:left w:val="single" w:sz="6" w:space="0" w:color="000000"/>
              <w:right w:val="single" w:sz="6" w:space="0" w:color="000000"/>
            </w:tcBorders>
          </w:tcPr>
          <w:p>
            <w:pPr/>
          </w:p>
        </w:tc>
        <w:tc>
          <w:tcPr>
            <w:tcW w:w="1250" w:type="dxa"/>
            <w:gridSpan w:val="2"/>
            <w:vMerge/>
            <w:tcBorders>
              <w:left w:val="single" w:sz="6" w:space="0" w:color="000000"/>
              <w:right w:val="nil"/>
            </w:tcBorders>
          </w:tcPr>
          <w:p>
            <w:pPr/>
          </w:p>
        </w:tc>
      </w:tr>
      <w:tr>
        <w:trPr>
          <w:trHeight w:val="180" w:hRule="exact"/>
        </w:trPr>
        <w:tc>
          <w:tcPr>
            <w:tcW w:w="602" w:type="dxa"/>
            <w:tcBorders>
              <w:top w:val="nil"/>
              <w:left w:val="nil"/>
              <w:bottom w:val="nil"/>
              <w:right w:val="single" w:sz="6" w:space="0" w:color="000000"/>
            </w:tcBorders>
          </w:tcPr>
          <w:p>
            <w:pPr/>
          </w:p>
        </w:tc>
        <w:tc>
          <w:tcPr>
            <w:tcW w:w="1027" w:type="dxa"/>
            <w:gridSpan w:val="2"/>
            <w:tcBorders>
              <w:top w:val="nil"/>
              <w:left w:val="single" w:sz="6" w:space="0" w:color="000000"/>
              <w:bottom w:val="nil"/>
              <w:right w:val="single" w:sz="6" w:space="0" w:color="000000"/>
            </w:tcBorders>
          </w:tcPr>
          <w:p>
            <w:pPr/>
          </w:p>
        </w:tc>
        <w:tc>
          <w:tcPr>
            <w:tcW w:w="1080" w:type="dxa"/>
            <w:gridSpan w:val="2"/>
            <w:tcBorders>
              <w:top w:val="nil"/>
              <w:left w:val="single" w:sz="6" w:space="0" w:color="000000"/>
              <w:bottom w:val="nil"/>
              <w:right w:val="single" w:sz="6" w:space="0" w:color="000000"/>
            </w:tcBorders>
          </w:tcPr>
          <w:p>
            <w:pPr/>
          </w:p>
        </w:tc>
        <w:tc>
          <w:tcPr>
            <w:tcW w:w="1066" w:type="dxa"/>
            <w:gridSpan w:val="2"/>
            <w:tcBorders>
              <w:top w:val="nil"/>
              <w:left w:val="single" w:sz="6" w:space="0" w:color="000000"/>
              <w:bottom w:val="nil"/>
              <w:right w:val="single" w:sz="6" w:space="0" w:color="000000"/>
            </w:tcBorders>
          </w:tcPr>
          <w:p>
            <w:pPr>
              <w:pStyle w:val="TableParagraph"/>
              <w:spacing w:before="6"/>
              <w:ind w:left="144"/>
              <w:jc w:val="left"/>
              <w:rPr>
                <w:b/>
                <w:sz w:val="14"/>
              </w:rPr>
            </w:pPr>
            <w:r>
              <w:rPr>
                <w:b/>
                <w:sz w:val="14"/>
              </w:rPr>
              <w:t>enclosure in</w:t>
            </w:r>
          </w:p>
        </w:tc>
        <w:tc>
          <w:tcPr>
            <w:tcW w:w="1195" w:type="dxa"/>
            <w:gridSpan w:val="2"/>
            <w:tcBorders>
              <w:top w:val="nil"/>
              <w:left w:val="single" w:sz="6" w:space="0" w:color="000000"/>
              <w:bottom w:val="nil"/>
              <w:right w:val="single" w:sz="6" w:space="0" w:color="000000"/>
            </w:tcBorders>
          </w:tcPr>
          <w:p>
            <w:pPr>
              <w:pStyle w:val="TableParagraph"/>
              <w:spacing w:before="6"/>
              <w:ind w:left="216"/>
              <w:jc w:val="left"/>
              <w:rPr>
                <w:b/>
                <w:sz w:val="14"/>
              </w:rPr>
            </w:pPr>
            <w:r>
              <w:rPr>
                <w:b/>
                <w:sz w:val="14"/>
              </w:rPr>
              <w:t>in air — flat</w:t>
            </w:r>
          </w:p>
        </w:tc>
        <w:tc>
          <w:tcPr>
            <w:tcW w:w="1114" w:type="dxa"/>
            <w:gridSpan w:val="2"/>
            <w:tcBorders>
              <w:top w:val="nil"/>
              <w:left w:val="single" w:sz="6" w:space="0" w:color="000000"/>
              <w:bottom w:val="nil"/>
              <w:right w:val="single" w:sz="6" w:space="0" w:color="000000"/>
            </w:tcBorders>
          </w:tcPr>
          <w:p>
            <w:pPr>
              <w:pStyle w:val="TableParagraph"/>
              <w:spacing w:before="6"/>
              <w:ind w:left="159"/>
              <w:jc w:val="left"/>
              <w:rPr>
                <w:b/>
                <w:sz w:val="14"/>
              </w:rPr>
            </w:pPr>
            <w:r>
              <w:rPr>
                <w:b/>
                <w:sz w:val="14"/>
              </w:rPr>
              <w:t>enclosure or</w:t>
            </w:r>
          </w:p>
        </w:tc>
        <w:tc>
          <w:tcPr>
            <w:tcW w:w="1114" w:type="dxa"/>
            <w:gridSpan w:val="2"/>
            <w:tcBorders>
              <w:top w:val="nil"/>
              <w:left w:val="single" w:sz="6" w:space="0" w:color="000000"/>
              <w:bottom w:val="nil"/>
              <w:right w:val="single" w:sz="6" w:space="0" w:color="000000"/>
            </w:tcBorders>
          </w:tcPr>
          <w:p>
            <w:pPr>
              <w:pStyle w:val="TableParagraph"/>
              <w:spacing w:before="6"/>
              <w:ind w:left="303"/>
              <w:jc w:val="left"/>
              <w:rPr>
                <w:b/>
                <w:sz w:val="14"/>
              </w:rPr>
            </w:pPr>
            <w:r>
              <w:rPr>
                <w:b/>
                <w:sz w:val="14"/>
              </w:rPr>
              <w:t>thermal</w:t>
            </w:r>
          </w:p>
        </w:tc>
        <w:tc>
          <w:tcPr>
            <w:tcW w:w="1195" w:type="dxa"/>
            <w:gridSpan w:val="2"/>
            <w:vMerge/>
            <w:tcBorders>
              <w:left w:val="single" w:sz="6" w:space="0" w:color="000000"/>
              <w:right w:val="single" w:sz="6" w:space="0" w:color="000000"/>
            </w:tcBorders>
          </w:tcPr>
          <w:p>
            <w:pPr/>
          </w:p>
        </w:tc>
        <w:tc>
          <w:tcPr>
            <w:tcW w:w="1250" w:type="dxa"/>
            <w:gridSpan w:val="2"/>
            <w:vMerge/>
            <w:tcBorders>
              <w:left w:val="single" w:sz="6" w:space="0" w:color="000000"/>
              <w:right w:val="nil"/>
            </w:tcBorders>
          </w:tcPr>
          <w:p>
            <w:pPr/>
          </w:p>
        </w:tc>
      </w:tr>
      <w:tr>
        <w:trPr>
          <w:trHeight w:val="180" w:hRule="exact"/>
        </w:trPr>
        <w:tc>
          <w:tcPr>
            <w:tcW w:w="602" w:type="dxa"/>
            <w:tcBorders>
              <w:top w:val="nil"/>
              <w:left w:val="nil"/>
              <w:bottom w:val="nil"/>
              <w:right w:val="single" w:sz="6" w:space="0" w:color="000000"/>
            </w:tcBorders>
          </w:tcPr>
          <w:p>
            <w:pPr/>
          </w:p>
        </w:tc>
        <w:tc>
          <w:tcPr>
            <w:tcW w:w="1027" w:type="dxa"/>
            <w:gridSpan w:val="2"/>
            <w:tcBorders>
              <w:top w:val="nil"/>
              <w:left w:val="single" w:sz="6" w:space="0" w:color="000000"/>
              <w:bottom w:val="nil"/>
              <w:right w:val="single" w:sz="6" w:space="0" w:color="000000"/>
            </w:tcBorders>
          </w:tcPr>
          <w:p>
            <w:pPr/>
          </w:p>
        </w:tc>
        <w:tc>
          <w:tcPr>
            <w:tcW w:w="1080" w:type="dxa"/>
            <w:gridSpan w:val="2"/>
            <w:tcBorders>
              <w:top w:val="nil"/>
              <w:left w:val="single" w:sz="6" w:space="0" w:color="000000"/>
              <w:bottom w:val="nil"/>
              <w:right w:val="single" w:sz="6" w:space="0" w:color="000000"/>
            </w:tcBorders>
          </w:tcPr>
          <w:p>
            <w:pPr/>
          </w:p>
        </w:tc>
        <w:tc>
          <w:tcPr>
            <w:tcW w:w="1066" w:type="dxa"/>
            <w:gridSpan w:val="2"/>
            <w:tcBorders>
              <w:top w:val="nil"/>
              <w:left w:val="single" w:sz="6" w:space="0" w:color="000000"/>
              <w:bottom w:val="nil"/>
              <w:right w:val="single" w:sz="6" w:space="0" w:color="000000"/>
            </w:tcBorders>
          </w:tcPr>
          <w:p>
            <w:pPr>
              <w:pStyle w:val="TableParagraph"/>
              <w:spacing w:before="6"/>
              <w:ind w:left="154"/>
              <w:jc w:val="left"/>
              <w:rPr>
                <w:b/>
                <w:sz w:val="14"/>
              </w:rPr>
            </w:pPr>
            <w:r>
              <w:rPr>
                <w:b/>
                <w:sz w:val="14"/>
              </w:rPr>
              <w:t>air — round</w:t>
            </w:r>
          </w:p>
        </w:tc>
        <w:tc>
          <w:tcPr>
            <w:tcW w:w="1195" w:type="dxa"/>
            <w:gridSpan w:val="2"/>
            <w:tcBorders>
              <w:top w:val="nil"/>
              <w:left w:val="single" w:sz="6" w:space="0" w:color="000000"/>
              <w:bottom w:val="nil"/>
              <w:right w:val="single" w:sz="6" w:space="0" w:color="000000"/>
            </w:tcBorders>
          </w:tcPr>
          <w:p>
            <w:pPr>
              <w:pStyle w:val="TableParagraph"/>
              <w:spacing w:before="6"/>
              <w:ind w:left="334" w:right="329"/>
              <w:rPr>
                <w:b/>
                <w:sz w:val="14"/>
              </w:rPr>
            </w:pPr>
            <w:r>
              <w:rPr>
                <w:b/>
                <w:sz w:val="14"/>
              </w:rPr>
              <w:t>cable</w:t>
            </w:r>
          </w:p>
        </w:tc>
        <w:tc>
          <w:tcPr>
            <w:tcW w:w="1114" w:type="dxa"/>
            <w:gridSpan w:val="2"/>
            <w:tcBorders>
              <w:top w:val="nil"/>
              <w:left w:val="single" w:sz="6" w:space="0" w:color="000000"/>
              <w:bottom w:val="nil"/>
              <w:right w:val="single" w:sz="6" w:space="0" w:color="000000"/>
            </w:tcBorders>
          </w:tcPr>
          <w:p>
            <w:pPr>
              <w:pStyle w:val="TableParagraph"/>
              <w:spacing w:before="6"/>
              <w:ind w:left="205"/>
              <w:jc w:val="left"/>
              <w:rPr>
                <w:b/>
                <w:sz w:val="14"/>
              </w:rPr>
            </w:pPr>
            <w:r>
              <w:rPr>
                <w:b/>
                <w:sz w:val="14"/>
              </w:rPr>
              <w:t>unenclosed</w:t>
            </w:r>
          </w:p>
        </w:tc>
        <w:tc>
          <w:tcPr>
            <w:tcW w:w="1114" w:type="dxa"/>
            <w:gridSpan w:val="2"/>
            <w:tcBorders>
              <w:top w:val="nil"/>
              <w:left w:val="single" w:sz="6" w:space="0" w:color="000000"/>
              <w:bottom w:val="nil"/>
              <w:right w:val="single" w:sz="6" w:space="0" w:color="000000"/>
            </w:tcBorders>
          </w:tcPr>
          <w:p>
            <w:pPr>
              <w:pStyle w:val="TableParagraph"/>
              <w:spacing w:before="6"/>
              <w:ind w:left="240"/>
              <w:jc w:val="left"/>
              <w:rPr>
                <w:b/>
                <w:sz w:val="14"/>
              </w:rPr>
            </w:pPr>
            <w:r>
              <w:rPr>
                <w:b/>
                <w:sz w:val="14"/>
              </w:rPr>
              <w:t>insulation</w:t>
            </w:r>
          </w:p>
        </w:tc>
        <w:tc>
          <w:tcPr>
            <w:tcW w:w="1195" w:type="dxa"/>
            <w:gridSpan w:val="2"/>
            <w:vMerge/>
            <w:tcBorders>
              <w:left w:val="single" w:sz="6" w:space="0" w:color="000000"/>
              <w:right w:val="single" w:sz="6" w:space="0" w:color="000000"/>
            </w:tcBorders>
          </w:tcPr>
          <w:p>
            <w:pPr/>
          </w:p>
        </w:tc>
        <w:tc>
          <w:tcPr>
            <w:tcW w:w="1250" w:type="dxa"/>
            <w:gridSpan w:val="2"/>
            <w:vMerge/>
            <w:tcBorders>
              <w:left w:val="single" w:sz="6" w:space="0" w:color="000000"/>
              <w:right w:val="nil"/>
            </w:tcBorders>
          </w:tcPr>
          <w:p>
            <w:pPr/>
          </w:p>
        </w:tc>
      </w:tr>
      <w:tr>
        <w:trPr>
          <w:trHeight w:val="180" w:hRule="exact"/>
        </w:trPr>
        <w:tc>
          <w:tcPr>
            <w:tcW w:w="602" w:type="dxa"/>
            <w:tcBorders>
              <w:top w:val="nil"/>
              <w:left w:val="nil"/>
              <w:bottom w:val="nil"/>
              <w:right w:val="single" w:sz="6" w:space="0" w:color="000000"/>
            </w:tcBorders>
          </w:tcPr>
          <w:p>
            <w:pPr/>
          </w:p>
        </w:tc>
        <w:tc>
          <w:tcPr>
            <w:tcW w:w="1027" w:type="dxa"/>
            <w:gridSpan w:val="2"/>
            <w:tcBorders>
              <w:top w:val="nil"/>
              <w:left w:val="single" w:sz="6" w:space="0" w:color="000000"/>
              <w:bottom w:val="nil"/>
              <w:right w:val="single" w:sz="6" w:space="0" w:color="000000"/>
            </w:tcBorders>
          </w:tcPr>
          <w:p>
            <w:pPr/>
          </w:p>
        </w:tc>
        <w:tc>
          <w:tcPr>
            <w:tcW w:w="1080" w:type="dxa"/>
            <w:gridSpan w:val="2"/>
            <w:tcBorders>
              <w:top w:val="nil"/>
              <w:left w:val="single" w:sz="6" w:space="0" w:color="000000"/>
              <w:bottom w:val="nil"/>
              <w:right w:val="single" w:sz="6" w:space="0" w:color="000000"/>
            </w:tcBorders>
          </w:tcPr>
          <w:p>
            <w:pPr/>
          </w:p>
        </w:tc>
        <w:tc>
          <w:tcPr>
            <w:tcW w:w="1066" w:type="dxa"/>
            <w:gridSpan w:val="2"/>
            <w:tcBorders>
              <w:top w:val="nil"/>
              <w:left w:val="single" w:sz="6" w:space="0" w:color="000000"/>
              <w:bottom w:val="nil"/>
              <w:right w:val="single" w:sz="6" w:space="0" w:color="000000"/>
            </w:tcBorders>
          </w:tcPr>
          <w:p>
            <w:pPr>
              <w:pStyle w:val="TableParagraph"/>
              <w:spacing w:before="6"/>
              <w:ind w:left="353" w:right="346"/>
              <w:rPr>
                <w:b/>
                <w:sz w:val="14"/>
              </w:rPr>
            </w:pPr>
            <w:r>
              <w:rPr>
                <w:b/>
                <w:sz w:val="14"/>
              </w:rPr>
              <w:t>cable</w:t>
            </w:r>
          </w:p>
        </w:tc>
        <w:tc>
          <w:tcPr>
            <w:tcW w:w="1195" w:type="dxa"/>
            <w:gridSpan w:val="2"/>
            <w:tcBorders>
              <w:top w:val="nil"/>
              <w:left w:val="single" w:sz="6" w:space="0" w:color="000000"/>
              <w:bottom w:val="nil"/>
              <w:right w:val="single" w:sz="6" w:space="0" w:color="000000"/>
            </w:tcBorders>
          </w:tcPr>
          <w:p>
            <w:pPr/>
          </w:p>
        </w:tc>
        <w:tc>
          <w:tcPr>
            <w:tcW w:w="1114" w:type="dxa"/>
            <w:gridSpan w:val="2"/>
            <w:tcBorders>
              <w:top w:val="nil"/>
              <w:left w:val="single" w:sz="6" w:space="0" w:color="000000"/>
              <w:bottom w:val="nil"/>
              <w:right w:val="single" w:sz="6" w:space="0" w:color="000000"/>
            </w:tcBorders>
          </w:tcPr>
          <w:p>
            <w:pPr>
              <w:pStyle w:val="TableParagraph"/>
              <w:spacing w:before="6"/>
              <w:ind w:left="280"/>
              <w:jc w:val="left"/>
              <w:rPr>
                <w:b/>
                <w:sz w:val="14"/>
              </w:rPr>
            </w:pPr>
            <w:r>
              <w:rPr>
                <w:b/>
                <w:sz w:val="14"/>
              </w:rPr>
              <w:t>partially</w:t>
            </w:r>
          </w:p>
        </w:tc>
        <w:tc>
          <w:tcPr>
            <w:tcW w:w="1114" w:type="dxa"/>
            <w:gridSpan w:val="2"/>
            <w:tcBorders>
              <w:top w:val="nil"/>
              <w:left w:val="single" w:sz="6" w:space="0" w:color="000000"/>
              <w:bottom w:val="nil"/>
              <w:right w:val="single" w:sz="6" w:space="0" w:color="000000"/>
            </w:tcBorders>
          </w:tcPr>
          <w:p>
            <w:pPr/>
          </w:p>
        </w:tc>
        <w:tc>
          <w:tcPr>
            <w:tcW w:w="1195" w:type="dxa"/>
            <w:gridSpan w:val="2"/>
            <w:vMerge/>
            <w:tcBorders>
              <w:left w:val="single" w:sz="6" w:space="0" w:color="000000"/>
              <w:right w:val="single" w:sz="6" w:space="0" w:color="000000"/>
            </w:tcBorders>
          </w:tcPr>
          <w:p>
            <w:pPr/>
          </w:p>
        </w:tc>
        <w:tc>
          <w:tcPr>
            <w:tcW w:w="1250" w:type="dxa"/>
            <w:gridSpan w:val="2"/>
            <w:vMerge/>
            <w:tcBorders>
              <w:left w:val="single" w:sz="6" w:space="0" w:color="000000"/>
              <w:right w:val="nil"/>
            </w:tcBorders>
          </w:tcPr>
          <w:p>
            <w:pPr/>
          </w:p>
        </w:tc>
      </w:tr>
      <w:tr>
        <w:trPr>
          <w:trHeight w:val="2561" w:hRule="exact"/>
        </w:trPr>
        <w:tc>
          <w:tcPr>
            <w:tcW w:w="602" w:type="dxa"/>
            <w:tcBorders>
              <w:top w:val="nil"/>
              <w:left w:val="nil"/>
              <w:bottom w:val="nil"/>
              <w:right w:val="single" w:sz="6" w:space="0" w:color="000000"/>
            </w:tcBorders>
          </w:tcPr>
          <w:p>
            <w:pPr>
              <w:pStyle w:val="TableParagraph"/>
              <w:spacing w:line="268" w:lineRule="auto" w:before="65"/>
              <w:ind w:left="91" w:right="83" w:hanging="1"/>
              <w:rPr>
                <w:b/>
                <w:sz w:val="14"/>
              </w:rPr>
            </w:pPr>
            <w:r>
              <w:rPr>
                <w:b/>
                <w:sz w:val="14"/>
              </w:rPr>
              <w:t>Con- ductor size</w:t>
            </w:r>
          </w:p>
        </w:tc>
        <w:tc>
          <w:tcPr>
            <w:tcW w:w="1027" w:type="dxa"/>
            <w:gridSpan w:val="2"/>
            <w:tcBorders>
              <w:top w:val="nil"/>
              <w:left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7"/>
              <w:jc w:val="left"/>
              <w:rPr>
                <w:b/>
                <w:sz w:val="29"/>
              </w:rPr>
            </w:pPr>
          </w:p>
          <w:p>
            <w:pPr>
              <w:pStyle w:val="TableParagraph"/>
              <w:tabs>
                <w:tab w:pos="948" w:val="left" w:leader="none"/>
              </w:tabs>
              <w:spacing w:line="20" w:lineRule="exact" w:before="0"/>
              <w:ind w:left="75" w:right="-6"/>
              <w:jc w:val="left"/>
              <w:rPr>
                <w:sz w:val="2"/>
              </w:rPr>
            </w:pPr>
            <w:r>
              <w:rPr>
                <w:sz w:val="2"/>
              </w:rPr>
              <w:pict>
                <v:group style="width:.25pt;height:.25pt;mso-position-horizontal-relative:char;mso-position-vertical-relative:line" coordorigin="0,0" coordsize="5,5">
                  <v:line style="position:absolute" from="3,3" to="3,3" stroked="true" strokeweight=".25pt" strokecolor="#000000">
                    <v:stroke dashstyle="solid"/>
                  </v:line>
                </v:group>
              </w:pict>
            </w:r>
            <w:r>
              <w:rPr>
                <w:sz w:val="2"/>
              </w:rPr>
            </w:r>
            <w:r>
              <w:rPr>
                <w:sz w:val="2"/>
              </w:rPr>
              <w:tab/>
            </w:r>
            <w:r>
              <w:rPr>
                <w:sz w:val="2"/>
              </w:rPr>
              <w:pict>
                <v:group style="width:.25pt;height:.25pt;mso-position-horizontal-relative:char;mso-position-vertical-relative:line" coordorigin="0,0" coordsize="5,5">
                  <v:line style="position:absolute" from="3,3" to="3,3" stroked="true" strokeweight=".25pt" strokecolor="#000000">
                    <v:stroke dashstyle="solid"/>
                  </v:line>
                </v:group>
              </w:pict>
            </w:r>
            <w:r>
              <w:rPr>
                <w:sz w:val="2"/>
              </w:rPr>
            </w:r>
          </w:p>
          <w:p>
            <w:pPr>
              <w:pStyle w:val="TableParagraph"/>
              <w:spacing w:before="5"/>
              <w:jc w:val="left"/>
              <w:rPr>
                <w:b/>
                <w:sz w:val="20"/>
              </w:rPr>
            </w:pPr>
          </w:p>
          <w:p>
            <w:pPr>
              <w:pStyle w:val="TableParagraph"/>
              <w:spacing w:before="0"/>
              <w:ind w:left="442"/>
              <w:jc w:val="left"/>
              <w:rPr>
                <w:sz w:val="20"/>
              </w:rPr>
            </w:pPr>
            <w:r>
              <w:rPr>
                <w:sz w:val="20"/>
              </w:rPr>
              <w:drawing>
                <wp:inline distT="0" distB="0" distL="0" distR="0">
                  <wp:extent cx="199293" cy="200025"/>
                  <wp:effectExtent l="0" t="0" r="0" b="0"/>
                  <wp:docPr id="55" name="image211.png" descr=""/>
                  <wp:cNvGraphicFramePr>
                    <a:graphicFrameLocks noChangeAspect="1"/>
                  </wp:cNvGraphicFramePr>
                  <a:graphic>
                    <a:graphicData uri="http://schemas.openxmlformats.org/drawingml/2006/picture">
                      <pic:pic>
                        <pic:nvPicPr>
                          <pic:cNvPr id="56" name="image211.png"/>
                          <pic:cNvPicPr/>
                        </pic:nvPicPr>
                        <pic:blipFill>
                          <a:blip r:embed="rId296" cstate="print"/>
                          <a:stretch>
                            <a:fillRect/>
                          </a:stretch>
                        </pic:blipFill>
                        <pic:spPr>
                          <a:xfrm>
                            <a:off x="0" y="0"/>
                            <a:ext cx="199293" cy="200025"/>
                          </a:xfrm>
                          <a:prstGeom prst="rect">
                            <a:avLst/>
                          </a:prstGeom>
                        </pic:spPr>
                      </pic:pic>
                    </a:graphicData>
                  </a:graphic>
                </wp:inline>
              </w:drawing>
            </w:r>
            <w:r>
              <w:rPr>
                <w:sz w:val="20"/>
              </w:rPr>
            </w:r>
          </w:p>
          <w:p>
            <w:pPr>
              <w:pStyle w:val="TableParagraph"/>
              <w:spacing w:before="8"/>
              <w:jc w:val="left"/>
              <w:rPr>
                <w:b/>
                <w:sz w:val="21"/>
              </w:rPr>
            </w:pPr>
          </w:p>
          <w:p>
            <w:pPr>
              <w:pStyle w:val="TableParagraph"/>
              <w:tabs>
                <w:tab w:pos="948" w:val="left" w:leader="none"/>
              </w:tabs>
              <w:spacing w:line="20" w:lineRule="exact" w:before="0"/>
              <w:ind w:left="76" w:right="-6"/>
              <w:jc w:val="left"/>
              <w:rPr>
                <w:sz w:val="2"/>
              </w:rPr>
            </w:pPr>
            <w:r>
              <w:rPr>
                <w:sz w:val="2"/>
              </w:rPr>
              <w:pict>
                <v:group style="width:.25pt;height:.25pt;mso-position-horizontal-relative:char;mso-position-vertical-relative:line" coordorigin="0,0" coordsize="5,5">
                  <v:line style="position:absolute" from="3,3" to="3,3" stroked="true" strokeweight=".25pt" strokecolor="#000000">
                    <v:stroke dashstyle="solid"/>
                  </v:line>
                </v:group>
              </w:pict>
            </w:r>
            <w:r>
              <w:rPr>
                <w:sz w:val="2"/>
              </w:rPr>
            </w:r>
            <w:r>
              <w:rPr>
                <w:sz w:val="2"/>
              </w:rPr>
              <w:tab/>
            </w:r>
            <w:r>
              <w:rPr>
                <w:sz w:val="2"/>
              </w:rPr>
              <w:pict>
                <v:group style="width:.25pt;height:.25pt;mso-position-horizontal-relative:char;mso-position-vertical-relative:line" coordorigin="0,0" coordsize="5,5">
                  <v:line style="position:absolute" from="3,3" to="3,3" stroked="true" strokeweight=".25pt" strokecolor="#000000">
                    <v:stroke dashstyle="solid"/>
                  </v:line>
                </v:group>
              </w:pict>
            </w:r>
            <w:r>
              <w:rPr>
                <w:sz w:val="2"/>
              </w:rPr>
            </w: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4"/>
              <w:jc w:val="left"/>
              <w:rPr>
                <w:b/>
                <w:sz w:val="19"/>
              </w:rPr>
            </w:pPr>
          </w:p>
        </w:tc>
        <w:tc>
          <w:tcPr>
            <w:tcW w:w="1080" w:type="dxa"/>
            <w:gridSpan w:val="2"/>
            <w:tcBorders>
              <w:top w:val="nil"/>
              <w:left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1"/>
              <w:jc w:val="left"/>
              <w:rPr>
                <w:b/>
                <w:sz w:val="10"/>
              </w:rPr>
            </w:pPr>
          </w:p>
          <w:p>
            <w:pPr>
              <w:pStyle w:val="TableParagraph"/>
              <w:tabs>
                <w:tab w:pos="992" w:val="left" w:leader="none"/>
              </w:tabs>
              <w:spacing w:line="20" w:lineRule="exact" w:before="0"/>
              <w:ind w:left="68"/>
              <w:jc w:val="left"/>
              <w:rPr>
                <w:sz w:val="2"/>
              </w:rPr>
            </w:pPr>
            <w:r>
              <w:rPr>
                <w:sz w:val="2"/>
              </w:rPr>
              <w:pict>
                <v:group style="width:.3pt;height:.3pt;mso-position-horizontal-relative:char;mso-position-vertical-relative:line" coordorigin="0,0" coordsize="6,6">
                  <v:line style="position:absolute" from="3,3" to="3,3" stroked="true" strokeweight=".265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65pt" strokecolor="#000000">
                    <v:stroke dashstyle="solid"/>
                  </v:line>
                </v:group>
              </w:pict>
            </w:r>
            <w:r>
              <w:rPr>
                <w:sz w:val="2"/>
              </w:rPr>
            </w:r>
          </w:p>
          <w:p>
            <w:pPr>
              <w:pStyle w:val="TableParagraph"/>
              <w:tabs>
                <w:tab w:pos="328" w:val="left" w:leader="none"/>
                <w:tab w:pos="992" w:val="left" w:leader="none"/>
              </w:tabs>
              <w:spacing w:before="0"/>
              <w:ind w:left="68"/>
              <w:jc w:val="left"/>
              <w:rPr>
                <w:sz w:val="20"/>
              </w:rPr>
            </w:pPr>
            <w:r>
              <w:rPr>
                <w:sz w:val="20"/>
              </w:rPr>
              <w:pict>
                <v:group style="width:.3pt;height:.3pt;mso-position-horizontal-relative:char;mso-position-vertical-relative:line" coordorigin="0,0" coordsize="6,6">
                  <v:line style="position:absolute" from="3,3" to="3,3" stroked="true" strokeweight=".265pt" strokecolor="#000000">
                    <v:stroke dashstyle="solid"/>
                  </v:line>
                </v:group>
              </w:pict>
            </w:r>
            <w:r>
              <w:rPr>
                <w:sz w:val="20"/>
              </w:rPr>
            </w:r>
            <w:r>
              <w:rPr>
                <w:sz w:val="20"/>
              </w:rPr>
              <w:tab/>
            </w:r>
            <w:r>
              <w:rPr>
                <w:sz w:val="20"/>
              </w:rPr>
              <w:pict>
                <v:group style="width:20.4pt;height:43.3pt;mso-position-horizontal-relative:char;mso-position-vertical-relative:line" coordorigin="0,0" coordsize="408,866">
                  <v:line style="position:absolute" from="3,545" to="82,465" stroked="true" strokeweight=".265pt" strokecolor="#000000">
                    <v:stroke dashstyle="solid"/>
                  </v:line>
                  <v:line style="position:absolute" from="3,430" to="82,351" stroked="true" strokeweight=".265pt" strokecolor="#000000">
                    <v:stroke dashstyle="solid"/>
                  </v:line>
                  <v:line style="position:absolute" from="82,237" to="3,316" stroked="true" strokeweight=".265pt" strokecolor="#000000">
                    <v:stroke dashstyle="solid"/>
                  </v:line>
                  <v:line style="position:absolute" from="3,202" to="82,123" stroked="true" strokeweight=".265pt" strokecolor="#000000">
                    <v:stroke dashstyle="solid"/>
                  </v:line>
                  <v:line style="position:absolute" from="3,88" to="81,9" stroked="true" strokeweight=".265pt" strokecolor="#000000">
                    <v:stroke dashstyle="solid"/>
                  </v:line>
                  <v:line style="position:absolute" from="82,580" to="3,659" stroked="true" strokeweight=".265pt" strokecolor="#000000">
                    <v:stroke dashstyle="solid"/>
                  </v:line>
                  <v:line style="position:absolute" from="3,772" to="82,693" stroked="true" strokeweight=".265pt" strokecolor="#000000">
                    <v:stroke dashstyle="solid"/>
                  </v:line>
                  <v:line style="position:absolute" from="82,807" to="33,856" stroked="true" strokeweight=".265pt" strokecolor="#000000">
                    <v:stroke dashstyle="solid"/>
                  </v:line>
                  <v:line style="position:absolute" from="82,856" to="82,9" stroked="true" strokeweight=".926pt" strokecolor="#000000">
                    <v:stroke dashstyle="solid"/>
                  </v:line>
                  <v:shape style="position:absolute;left:73;top:265;width:334;height:335" type="#_x0000_t75" stroked="false">
                    <v:imagedata r:id="rId297" o:title=""/>
                  </v:shape>
                </v:group>
              </w:pict>
            </w:r>
            <w:r>
              <w:rPr>
                <w:sz w:val="20"/>
              </w:rPr>
            </w:r>
            <w:r>
              <w:rPr>
                <w:sz w:val="20"/>
              </w:rPr>
              <w:tab/>
            </w:r>
            <w:r>
              <w:rPr>
                <w:sz w:val="20"/>
              </w:rPr>
              <w:pict>
                <v:group style="width:.3pt;height:.3pt;mso-position-horizontal-relative:char;mso-position-vertical-relative:line" coordorigin="0,0" coordsize="6,6">
                  <v:line style="position:absolute" from="3,3" to="3,3" stroked="true" strokeweight=".265pt" strokecolor="#000000">
                    <v:stroke dashstyle="solid"/>
                  </v:line>
                </v:group>
              </w:pict>
            </w:r>
            <w:r>
              <w:rPr>
                <w:sz w:val="20"/>
              </w:rPr>
            </w: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tc>
        <w:tc>
          <w:tcPr>
            <w:tcW w:w="1066" w:type="dxa"/>
            <w:gridSpan w:val="2"/>
            <w:tcBorders>
              <w:top w:val="nil"/>
              <w:left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1"/>
              <w:jc w:val="left"/>
              <w:rPr>
                <w:b/>
                <w:sz w:val="22"/>
              </w:rPr>
            </w:pPr>
          </w:p>
        </w:tc>
        <w:tc>
          <w:tcPr>
            <w:tcW w:w="1195" w:type="dxa"/>
            <w:gridSpan w:val="2"/>
            <w:tcBorders>
              <w:top w:val="nil"/>
              <w:left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1"/>
              <w:jc w:val="left"/>
              <w:rPr>
                <w:b/>
                <w:sz w:val="22"/>
              </w:rPr>
            </w:pPr>
          </w:p>
        </w:tc>
        <w:tc>
          <w:tcPr>
            <w:tcW w:w="1114" w:type="dxa"/>
            <w:gridSpan w:val="2"/>
            <w:tcBorders>
              <w:top w:val="nil"/>
              <w:left w:val="single" w:sz="6" w:space="0" w:color="000000"/>
              <w:bottom w:val="single" w:sz="6" w:space="0" w:color="000000"/>
              <w:right w:val="single" w:sz="6" w:space="0" w:color="000000"/>
            </w:tcBorders>
          </w:tcPr>
          <w:p>
            <w:pPr>
              <w:pStyle w:val="TableParagraph"/>
              <w:spacing w:line="268" w:lineRule="auto" w:before="6"/>
              <w:ind w:left="92" w:right="83"/>
              <w:rPr>
                <w:b/>
                <w:sz w:val="14"/>
              </w:rPr>
            </w:pPr>
            <w:r>
              <w:rPr>
                <w:b/>
                <w:sz w:val="14"/>
              </w:rPr>
              <w:t>surrounded by thermal insulation</w:t>
            </w:r>
          </w:p>
        </w:tc>
        <w:tc>
          <w:tcPr>
            <w:tcW w:w="1114" w:type="dxa"/>
            <w:gridSpan w:val="2"/>
            <w:tcBorders>
              <w:top w:val="nil"/>
              <w:left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1"/>
              <w:jc w:val="left"/>
              <w:rPr>
                <w:b/>
                <w:sz w:val="10"/>
              </w:rPr>
            </w:pPr>
          </w:p>
          <w:p>
            <w:pPr>
              <w:pStyle w:val="TableParagraph"/>
              <w:tabs>
                <w:tab w:pos="1038" w:val="left" w:leader="none"/>
              </w:tabs>
              <w:spacing w:line="20" w:lineRule="exact" w:before="0"/>
              <w:ind w:left="62" w:right="-9"/>
              <w:jc w:val="left"/>
              <w:rPr>
                <w:sz w:val="2"/>
              </w:rPr>
            </w:pPr>
            <w:r>
              <w:rPr>
                <w:sz w:val="2"/>
              </w:rPr>
              <w:pict>
                <v:group style="width:.3pt;height:.3pt;mso-position-horizontal-relative:char;mso-position-vertical-relative:line" coordorigin="0,0" coordsize="6,6">
                  <v:line style="position:absolute" from="3,3" to="3,3" stroked="true" strokeweight=".277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77pt" strokecolor="#000000">
                    <v:stroke dashstyle="solid"/>
                  </v:line>
                </v:group>
              </w:pict>
            </w:r>
            <w:r>
              <w:rPr>
                <w:sz w:val="2"/>
              </w:rPr>
            </w:r>
          </w:p>
          <w:p>
            <w:pPr>
              <w:pStyle w:val="TableParagraph"/>
              <w:spacing w:before="0"/>
              <w:ind w:left="216"/>
              <w:jc w:val="left"/>
              <w:rPr>
                <w:sz w:val="20"/>
              </w:rPr>
            </w:pPr>
            <w:r>
              <w:rPr>
                <w:sz w:val="20"/>
              </w:rPr>
              <w:pict>
                <v:group style="width:33.7pt;height:38.9pt;mso-position-horizontal-relative:char;mso-position-vertical-relative:line" coordorigin="0,0" coordsize="674,778">
                  <v:shape style="position:absolute;left:177;top:298;width:318;height:314" type="#_x0000_t75" stroked="false">
                    <v:imagedata r:id="rId298" o:title=""/>
                  </v:shape>
                  <v:shape style="position:absolute;left:114;top:168;width:446;height:442" coordorigin="114,168" coordsize="446,442" path="m560,389l551,326,525,270,483,222,429,188,369,170,336,168,305,170,244,188,191,222,149,270,123,326,114,389,117,420,134,480,168,533,216,574,274,601,336,609,369,607,429,590,483,555,525,508,551,451,560,389e" filled="false" stroked="true" strokeweight=".971pt" strokecolor="#000000">
                    <v:path arrowok="t"/>
                    <v:stroke dashstyle="solid"/>
                  </v:shape>
                  <v:shape style="position:absolute;left:0;top:0;width:674;height:778" type="#_x0000_t75" stroked="false">
                    <v:imagedata r:id="rId299" o:title=""/>
                  </v:shape>
                </v:group>
              </w:pict>
            </w:r>
            <w:r>
              <w:rPr>
                <w:sz w:val="20"/>
              </w:rPr>
            </w:r>
          </w:p>
          <w:p>
            <w:pPr>
              <w:pStyle w:val="TableParagraph"/>
              <w:spacing w:before="7"/>
              <w:jc w:val="left"/>
              <w:rPr>
                <w:b/>
                <w:sz w:val="17"/>
              </w:rPr>
            </w:pPr>
          </w:p>
          <w:p>
            <w:pPr>
              <w:pStyle w:val="TableParagraph"/>
              <w:spacing w:before="0"/>
              <w:ind w:left="216"/>
              <w:jc w:val="left"/>
              <w:rPr>
                <w:sz w:val="20"/>
              </w:rPr>
            </w:pPr>
            <w:r>
              <w:rPr>
                <w:sz w:val="20"/>
              </w:rPr>
              <w:pict>
                <v:group style="width:33.75pt;height:38.9pt;mso-position-horizontal-relative:char;mso-position-vertical-relative:line" coordorigin="0,0" coordsize="675,778">
                  <v:line style="position:absolute" from="465,371" to="467,388" stroked="true" strokeweight=".277pt" strokecolor="#000000">
                    <v:stroke dashstyle="solid"/>
                  </v:line>
                  <v:shape style="position:absolute;left:337;top:324;width:131;height:130" coordorigin="337,324" coordsize="131,130" path="m465,371l419,326,402,324,386,326,339,371,337,388,339,406,386,451,402,453,419,451,435,444,448,434,458,421,465,406,467,388e" filled="false" stroked="true" strokeweight=".277pt" strokecolor="#000000">
                    <v:path arrowok="t"/>
                    <v:stroke dashstyle="solid"/>
                  </v:shape>
                  <v:shape style="position:absolute;left:207;top:324;width:130;height:130" coordorigin="207,324" coordsize="130,130" path="m337,388l304,333,272,324,255,326,209,371,207,388,209,406,255,451,272,453,289,451,334,406,337,388e" filled="false" stroked="true" strokeweight=".277pt" strokecolor="#000000">
                    <v:path arrowok="t"/>
                    <v:stroke dashstyle="solid"/>
                  </v:shape>
                  <v:shape style="position:absolute;left:300;top:274;width:75;height:73" coordorigin="300,274" coordsize="75,73" path="m375,311l337,274,325,275,315,281,308,289,302,300,300,311,302,322,308,332,315,341,325,346,337,347,349,346,359,341,367,332,372,322,375,311e" filled="false" stroked="true" strokeweight=".277pt" strokecolor="#000000">
                    <v:path arrowok="t"/>
                    <v:stroke dashstyle="solid"/>
                  </v:shape>
                  <v:line style="position:absolute" from="502,363" to="504,388" stroked="true" strokeweight=".971pt" strokecolor="#000000">
                    <v:stroke dashstyle="solid"/>
                  </v:line>
                  <v:shape style="position:absolute;left:170;top:224;width:334;height:330" coordorigin="170,224" coordsize="334,330" path="m502,363l472,292,412,241,337,224,311,226,240,255,188,314,170,388,173,414,202,485,262,536,337,553,363,551,435,523,486,463,502,414,504,388e" filled="false" stroked="true" strokeweight=".971pt" strokecolor="#000000">
                    <v:path arrowok="t"/>
                    <v:stroke dashstyle="solid"/>
                  </v:shape>
                  <v:line style="position:absolute" from="273,541" to="36,774" stroked="true" strokeweight=".277pt" strokecolor="#000000">
                    <v:stroke dashstyle="solid"/>
                  </v:line>
                  <v:line style="position:absolute" from="491,325" to="671,146" stroked="true" strokeweight=".277pt" strokecolor="#000000">
                    <v:stroke dashstyle="solid"/>
                  </v:line>
                  <v:line style="position:absolute" from="203,486" to="3,685" stroked="true" strokeweight=".277pt" strokecolor="#000000">
                    <v:stroke dashstyle="solid"/>
                  </v:line>
                  <v:line style="position:absolute" from="436,256" to="671,23" stroked="true" strokeweight=".277pt" strokecolor="#000000">
                    <v:stroke dashstyle="solid"/>
                  </v:line>
                  <v:line style="position:absolute" from="170,395" to="3,560" stroked="true" strokeweight=".277pt" strokecolor="#000000">
                    <v:stroke dashstyle="solid"/>
                  </v:line>
                  <v:line style="position:absolute" from="343,224" to="566,3" stroked="true" strokeweight=".277pt" strokecolor="#000000">
                    <v:stroke dashstyle="solid"/>
                  </v:line>
                  <v:line style="position:absolute" from="441,3" to="3,437" stroked="true" strokeweight=".277pt" strokecolor="#000000">
                    <v:stroke dashstyle="solid"/>
                  </v:line>
                  <v:shape style="position:absolute;left:0;top:0;width:674;height:777" type="#_x0000_t75" stroked="false">
                    <v:imagedata r:id="rId300" o:title=""/>
                  </v:shape>
                  <v:line style="position:absolute" from="3,299" to="484,774" stroked="true" strokeweight=".277pt" strokecolor="#000000">
                    <v:stroke dashstyle="solid"/>
                  </v:line>
                  <v:line style="position:absolute" from="358,774" to="3,423" stroked="true" strokeweight=".277pt" strokecolor="#000000">
                    <v:stroke dashstyle="solid"/>
                  </v:line>
                  <v:line style="position:absolute" from="3,547" to="233,774" stroked="true" strokeweight=".277pt" strokecolor="#000000">
                    <v:stroke dashstyle="solid"/>
                  </v:line>
                  <v:line style="position:absolute" from="108,774" to="3,670" stroked="true" strokeweight=".277pt" strokecolor="#000000">
                    <v:stroke dashstyle="solid"/>
                  </v:line>
                  <v:line style="position:absolute" from="671,589" to="501,420" stroked="true" strokeweight=".277pt" strokecolor="#000000">
                    <v:stroke dashstyle="solid"/>
                  </v:line>
                  <v:line style="position:absolute" from="305,227" to="78,3" stroked="true" strokeweight=".277pt" strokecolor="#000000">
                    <v:stroke dashstyle="solid"/>
                  </v:line>
                  <v:line style="position:absolute" from="204,3" to="671,465" stroked="true" strokeweight=".277pt" strokecolor="#000000">
                    <v:stroke dashstyle="solid"/>
                  </v:line>
                  <v:line style="position:absolute" from="671,342" to="329,3" stroked="true" strokeweight=".277pt" strokecolor="#000000">
                    <v:stroke dashstyle="solid"/>
                  </v:line>
                  <v:line style="position:absolute" from="454,3" to="671,218" stroked="true" strokeweight=".277pt" strokecolor="#000000">
                    <v:stroke dashstyle="solid"/>
                  </v:line>
                  <v:line style="position:absolute" from="671,95" to="579,3" stroked="true" strokeweight=".277pt" strokecolor="#000000">
                    <v:stroke dashstyle="solid"/>
                  </v:line>
                </v:group>
              </w:pict>
            </w:r>
            <w:r>
              <w:rPr>
                <w:sz w:val="20"/>
              </w:rPr>
            </w:r>
          </w:p>
          <w:p>
            <w:pPr>
              <w:pStyle w:val="TableParagraph"/>
              <w:tabs>
                <w:tab w:pos="1038" w:val="left" w:leader="none"/>
              </w:tabs>
              <w:spacing w:line="20" w:lineRule="exact" w:before="0"/>
              <w:ind w:left="62" w:right="-9"/>
              <w:jc w:val="left"/>
              <w:rPr>
                <w:sz w:val="2"/>
              </w:rPr>
            </w:pPr>
            <w:r>
              <w:rPr>
                <w:sz w:val="2"/>
              </w:rPr>
              <w:pict>
                <v:group style="width:.3pt;height:.3pt;mso-position-horizontal-relative:char;mso-position-vertical-relative:line" coordorigin="0,0" coordsize="6,6">
                  <v:line style="position:absolute" from="3,3" to="3,3" stroked="true" strokeweight=".277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77pt" strokecolor="#000000">
                    <v:stroke dashstyle="solid"/>
                  </v:line>
                </v:group>
              </w:pict>
            </w:r>
            <w:r>
              <w:rPr>
                <w:sz w:val="2"/>
              </w:rPr>
            </w:r>
          </w:p>
        </w:tc>
        <w:tc>
          <w:tcPr>
            <w:tcW w:w="1195" w:type="dxa"/>
            <w:gridSpan w:val="2"/>
            <w:vMerge/>
            <w:tcBorders>
              <w:left w:val="single" w:sz="6" w:space="0" w:color="000000"/>
              <w:bottom w:val="single" w:sz="6" w:space="0" w:color="000000"/>
              <w:right w:val="single" w:sz="6" w:space="0" w:color="000000"/>
            </w:tcBorders>
          </w:tcPr>
          <w:p>
            <w:pPr/>
          </w:p>
        </w:tc>
        <w:tc>
          <w:tcPr>
            <w:tcW w:w="1250" w:type="dxa"/>
            <w:gridSpan w:val="2"/>
            <w:vMerge/>
            <w:tcBorders>
              <w:left w:val="single" w:sz="6" w:space="0" w:color="000000"/>
              <w:bottom w:val="single" w:sz="6" w:space="0" w:color="000000"/>
              <w:right w:val="nil"/>
            </w:tcBorders>
          </w:tcPr>
          <w:p>
            <w:pPr/>
          </w:p>
        </w:tc>
      </w:tr>
      <w:tr>
        <w:trPr>
          <w:trHeight w:val="283" w:hRule="exact"/>
        </w:trPr>
        <w:tc>
          <w:tcPr>
            <w:tcW w:w="602" w:type="dxa"/>
            <w:tcBorders>
              <w:top w:val="nil"/>
              <w:left w:val="nil"/>
              <w:bottom w:val="single" w:sz="6" w:space="0" w:color="000000"/>
              <w:right w:val="single" w:sz="6" w:space="0" w:color="000000"/>
            </w:tcBorders>
          </w:tcPr>
          <w:p>
            <w:pPr>
              <w:pStyle w:val="TableParagraph"/>
              <w:spacing w:before="14"/>
              <w:ind w:left="157"/>
              <w:jc w:val="left"/>
              <w:rPr>
                <w:b/>
                <w:sz w:val="8"/>
              </w:rPr>
            </w:pPr>
            <w:r>
              <w:rPr>
                <w:b/>
                <w:sz w:val="14"/>
              </w:rPr>
              <w:t>mm</w:t>
            </w:r>
            <w:r>
              <w:rPr>
                <w:b/>
                <w:position w:val="6"/>
                <w:sz w:val="8"/>
              </w:rPr>
              <w:t>2</w:t>
            </w:r>
          </w:p>
        </w:tc>
        <w:tc>
          <w:tcPr>
            <w:tcW w:w="514" w:type="dxa"/>
            <w:tcBorders>
              <w:top w:val="single" w:sz="6" w:space="0" w:color="000000"/>
              <w:left w:val="single" w:sz="6" w:space="0" w:color="000000"/>
              <w:bottom w:val="single" w:sz="6" w:space="0" w:color="000000"/>
              <w:right w:val="single" w:sz="6" w:space="0" w:color="000000"/>
            </w:tcBorders>
          </w:tcPr>
          <w:p>
            <w:pPr>
              <w:pStyle w:val="TableParagraph"/>
              <w:spacing w:before="30"/>
              <w:ind w:left="99" w:right="89"/>
              <w:rPr>
                <w:b/>
                <w:sz w:val="14"/>
              </w:rPr>
            </w:pPr>
            <w:r>
              <w:rPr>
                <w:b/>
                <w:sz w:val="14"/>
              </w:rPr>
              <w:t>Cu</w:t>
            </w:r>
          </w:p>
        </w:tc>
        <w:tc>
          <w:tcPr>
            <w:tcW w:w="514" w:type="dxa"/>
            <w:tcBorders>
              <w:top w:val="single" w:sz="6" w:space="0" w:color="000000"/>
              <w:left w:val="single" w:sz="6" w:space="0" w:color="000000"/>
              <w:bottom w:val="single" w:sz="6" w:space="0" w:color="000000"/>
              <w:right w:val="single" w:sz="6" w:space="0" w:color="000000"/>
            </w:tcBorders>
          </w:tcPr>
          <w:p>
            <w:pPr>
              <w:pStyle w:val="TableParagraph"/>
              <w:spacing w:before="30"/>
              <w:ind w:left="182"/>
              <w:jc w:val="left"/>
              <w:rPr>
                <w:b/>
                <w:sz w:val="14"/>
              </w:rPr>
            </w:pPr>
            <w:r>
              <w:rPr>
                <w:b/>
                <w:sz w:val="14"/>
              </w:rPr>
              <w:t>Al</w:t>
            </w:r>
          </w:p>
        </w:tc>
        <w:tc>
          <w:tcPr>
            <w:tcW w:w="499" w:type="dxa"/>
            <w:tcBorders>
              <w:top w:val="single" w:sz="6" w:space="0" w:color="000000"/>
              <w:left w:val="single" w:sz="6" w:space="0" w:color="000000"/>
              <w:bottom w:val="single" w:sz="6" w:space="0" w:color="000000"/>
              <w:right w:val="single" w:sz="6" w:space="0" w:color="000000"/>
            </w:tcBorders>
          </w:tcPr>
          <w:p>
            <w:pPr>
              <w:pStyle w:val="TableParagraph"/>
              <w:spacing w:before="30"/>
              <w:ind w:right="143"/>
              <w:jc w:val="right"/>
              <w:rPr>
                <w:b/>
                <w:sz w:val="14"/>
              </w:rPr>
            </w:pPr>
            <w:r>
              <w:rPr>
                <w:b/>
                <w:sz w:val="14"/>
              </w:rPr>
              <w:t>Cu</w:t>
            </w:r>
          </w:p>
        </w:tc>
        <w:tc>
          <w:tcPr>
            <w:tcW w:w="581" w:type="dxa"/>
            <w:tcBorders>
              <w:top w:val="single" w:sz="6" w:space="0" w:color="000000"/>
              <w:left w:val="single" w:sz="6" w:space="0" w:color="000000"/>
              <w:bottom w:val="single" w:sz="6" w:space="0" w:color="000000"/>
              <w:right w:val="single" w:sz="6" w:space="0" w:color="000000"/>
            </w:tcBorders>
          </w:tcPr>
          <w:p>
            <w:pPr>
              <w:pStyle w:val="TableParagraph"/>
              <w:spacing w:before="30"/>
              <w:ind w:left="213"/>
              <w:jc w:val="left"/>
              <w:rPr>
                <w:b/>
                <w:sz w:val="14"/>
              </w:rPr>
            </w:pPr>
            <w:r>
              <w:rPr>
                <w:b/>
                <w:sz w:val="14"/>
              </w:rPr>
              <w:t>Al</w:t>
            </w:r>
          </w:p>
        </w:tc>
        <w:tc>
          <w:tcPr>
            <w:tcW w:w="538" w:type="dxa"/>
            <w:tcBorders>
              <w:top w:val="single" w:sz="6" w:space="0" w:color="000000"/>
              <w:left w:val="single" w:sz="6" w:space="0" w:color="000000"/>
              <w:bottom w:val="single" w:sz="6" w:space="0" w:color="000000"/>
              <w:right w:val="single" w:sz="6" w:space="0" w:color="000000"/>
            </w:tcBorders>
          </w:tcPr>
          <w:p>
            <w:pPr>
              <w:pStyle w:val="TableParagraph"/>
              <w:spacing w:before="30"/>
              <w:ind w:left="170"/>
              <w:jc w:val="left"/>
              <w:rPr>
                <w:b/>
                <w:sz w:val="14"/>
              </w:rPr>
            </w:pPr>
            <w:r>
              <w:rPr>
                <w:b/>
                <w:sz w:val="14"/>
              </w:rPr>
              <w:t>Cu</w:t>
            </w:r>
          </w:p>
        </w:tc>
        <w:tc>
          <w:tcPr>
            <w:tcW w:w="528" w:type="dxa"/>
            <w:tcBorders>
              <w:top w:val="single" w:sz="6" w:space="0" w:color="000000"/>
              <w:left w:val="single" w:sz="6" w:space="0" w:color="000000"/>
              <w:bottom w:val="single" w:sz="6" w:space="0" w:color="000000"/>
              <w:right w:val="single" w:sz="6" w:space="0" w:color="000000"/>
            </w:tcBorders>
          </w:tcPr>
          <w:p>
            <w:pPr>
              <w:pStyle w:val="TableParagraph"/>
              <w:spacing w:before="30"/>
              <w:ind w:left="114" w:right="109"/>
              <w:rPr>
                <w:b/>
                <w:sz w:val="14"/>
              </w:rPr>
            </w:pPr>
            <w:r>
              <w:rPr>
                <w:b/>
                <w:sz w:val="14"/>
              </w:rPr>
              <w:t>Al</w:t>
            </w:r>
          </w:p>
        </w:tc>
        <w:tc>
          <w:tcPr>
            <w:tcW w:w="600" w:type="dxa"/>
            <w:tcBorders>
              <w:top w:val="single" w:sz="6" w:space="0" w:color="000000"/>
              <w:left w:val="single" w:sz="6" w:space="0" w:color="000000"/>
              <w:bottom w:val="single" w:sz="6" w:space="0" w:color="000000"/>
              <w:right w:val="single" w:sz="6" w:space="0" w:color="000000"/>
            </w:tcBorders>
          </w:tcPr>
          <w:p>
            <w:pPr>
              <w:pStyle w:val="TableParagraph"/>
              <w:spacing w:before="30"/>
              <w:ind w:left="168" w:right="165"/>
              <w:rPr>
                <w:b/>
                <w:sz w:val="14"/>
              </w:rPr>
            </w:pPr>
            <w:r>
              <w:rPr>
                <w:b/>
                <w:sz w:val="14"/>
              </w:rPr>
              <w:t>Cu</w:t>
            </w:r>
          </w:p>
        </w:tc>
        <w:tc>
          <w:tcPr>
            <w:tcW w:w="595" w:type="dxa"/>
            <w:tcBorders>
              <w:top w:val="single" w:sz="6" w:space="0" w:color="000000"/>
              <w:left w:val="single" w:sz="6" w:space="0" w:color="000000"/>
              <w:bottom w:val="single" w:sz="6" w:space="0" w:color="000000"/>
              <w:right w:val="single" w:sz="6" w:space="0" w:color="000000"/>
            </w:tcBorders>
          </w:tcPr>
          <w:p>
            <w:pPr>
              <w:pStyle w:val="TableParagraph"/>
              <w:spacing w:before="30"/>
              <w:ind w:right="212"/>
              <w:jc w:val="right"/>
              <w:rPr>
                <w:b/>
                <w:sz w:val="14"/>
              </w:rPr>
            </w:pPr>
            <w:r>
              <w:rPr>
                <w:b/>
                <w:sz w:val="14"/>
              </w:rPr>
              <w:t>Al</w:t>
            </w:r>
          </w:p>
        </w:tc>
        <w:tc>
          <w:tcPr>
            <w:tcW w:w="518" w:type="dxa"/>
            <w:tcBorders>
              <w:top w:val="single" w:sz="6" w:space="0" w:color="000000"/>
              <w:left w:val="single" w:sz="6" w:space="0" w:color="000000"/>
              <w:bottom w:val="single" w:sz="6" w:space="0" w:color="000000"/>
              <w:right w:val="single" w:sz="6" w:space="0" w:color="000000"/>
            </w:tcBorders>
          </w:tcPr>
          <w:p>
            <w:pPr>
              <w:pStyle w:val="TableParagraph"/>
              <w:spacing w:before="30"/>
              <w:ind w:left="116" w:right="110"/>
              <w:rPr>
                <w:b/>
                <w:sz w:val="14"/>
              </w:rPr>
            </w:pPr>
            <w:r>
              <w:rPr>
                <w:b/>
                <w:sz w:val="14"/>
              </w:rPr>
              <w:t>Cu</w:t>
            </w:r>
          </w:p>
        </w:tc>
        <w:tc>
          <w:tcPr>
            <w:tcW w:w="595" w:type="dxa"/>
            <w:tcBorders>
              <w:top w:val="single" w:sz="6" w:space="0" w:color="000000"/>
              <w:left w:val="single" w:sz="6" w:space="0" w:color="000000"/>
              <w:bottom w:val="single" w:sz="6" w:space="0" w:color="000000"/>
              <w:right w:val="single" w:sz="6" w:space="0" w:color="000000"/>
            </w:tcBorders>
          </w:tcPr>
          <w:p>
            <w:pPr>
              <w:pStyle w:val="TableParagraph"/>
              <w:spacing w:before="30"/>
              <w:ind w:right="209"/>
              <w:jc w:val="right"/>
              <w:rPr>
                <w:b/>
                <w:sz w:val="14"/>
              </w:rPr>
            </w:pPr>
            <w:r>
              <w:rPr>
                <w:b/>
                <w:sz w:val="14"/>
              </w:rPr>
              <w:t>Al</w:t>
            </w:r>
          </w:p>
        </w:tc>
        <w:tc>
          <w:tcPr>
            <w:tcW w:w="600" w:type="dxa"/>
            <w:tcBorders>
              <w:top w:val="single" w:sz="6" w:space="0" w:color="000000"/>
              <w:left w:val="single" w:sz="6" w:space="0" w:color="000000"/>
              <w:bottom w:val="single" w:sz="6" w:space="0" w:color="000000"/>
              <w:right w:val="single" w:sz="6" w:space="0" w:color="000000"/>
            </w:tcBorders>
          </w:tcPr>
          <w:p>
            <w:pPr>
              <w:pStyle w:val="TableParagraph"/>
              <w:spacing w:before="30"/>
              <w:ind w:left="169" w:right="163"/>
              <w:rPr>
                <w:b/>
                <w:sz w:val="14"/>
              </w:rPr>
            </w:pPr>
            <w:r>
              <w:rPr>
                <w:b/>
                <w:sz w:val="14"/>
              </w:rPr>
              <w:t>Cu</w:t>
            </w:r>
          </w:p>
        </w:tc>
        <w:tc>
          <w:tcPr>
            <w:tcW w:w="514" w:type="dxa"/>
            <w:tcBorders>
              <w:top w:val="single" w:sz="6" w:space="0" w:color="000000"/>
              <w:left w:val="single" w:sz="6" w:space="0" w:color="000000"/>
              <w:bottom w:val="single" w:sz="6" w:space="0" w:color="000000"/>
              <w:right w:val="single" w:sz="6" w:space="0" w:color="000000"/>
            </w:tcBorders>
          </w:tcPr>
          <w:p>
            <w:pPr>
              <w:pStyle w:val="TableParagraph"/>
              <w:spacing w:before="30"/>
              <w:ind w:left="96" w:right="89"/>
              <w:rPr>
                <w:b/>
                <w:sz w:val="14"/>
              </w:rPr>
            </w:pPr>
            <w:r>
              <w:rPr>
                <w:b/>
                <w:sz w:val="14"/>
              </w:rPr>
              <w:t>Al</w:t>
            </w:r>
          </w:p>
        </w:tc>
        <w:tc>
          <w:tcPr>
            <w:tcW w:w="600" w:type="dxa"/>
            <w:tcBorders>
              <w:top w:val="single" w:sz="6" w:space="0" w:color="000000"/>
              <w:left w:val="single" w:sz="6" w:space="0" w:color="000000"/>
              <w:bottom w:val="single" w:sz="6" w:space="0" w:color="000000"/>
              <w:right w:val="single" w:sz="6" w:space="0" w:color="000000"/>
            </w:tcBorders>
          </w:tcPr>
          <w:p>
            <w:pPr>
              <w:pStyle w:val="TableParagraph"/>
              <w:spacing w:before="30"/>
              <w:ind w:right="193"/>
              <w:jc w:val="right"/>
              <w:rPr>
                <w:b/>
                <w:sz w:val="14"/>
              </w:rPr>
            </w:pPr>
            <w:r>
              <w:rPr>
                <w:b/>
                <w:sz w:val="14"/>
              </w:rPr>
              <w:t>Cu</w:t>
            </w:r>
          </w:p>
        </w:tc>
        <w:tc>
          <w:tcPr>
            <w:tcW w:w="595" w:type="dxa"/>
            <w:tcBorders>
              <w:top w:val="single" w:sz="6" w:space="0" w:color="000000"/>
              <w:left w:val="single" w:sz="6" w:space="0" w:color="000000"/>
              <w:bottom w:val="single" w:sz="6" w:space="0" w:color="000000"/>
              <w:right w:val="single" w:sz="6" w:space="0" w:color="000000"/>
            </w:tcBorders>
          </w:tcPr>
          <w:p>
            <w:pPr>
              <w:pStyle w:val="TableParagraph"/>
              <w:spacing w:before="30"/>
              <w:ind w:left="223"/>
              <w:jc w:val="left"/>
              <w:rPr>
                <w:b/>
                <w:sz w:val="14"/>
              </w:rPr>
            </w:pPr>
            <w:r>
              <w:rPr>
                <w:b/>
                <w:sz w:val="14"/>
              </w:rPr>
              <w:t>Al</w:t>
            </w:r>
          </w:p>
        </w:tc>
        <w:tc>
          <w:tcPr>
            <w:tcW w:w="600" w:type="dxa"/>
            <w:tcBorders>
              <w:top w:val="single" w:sz="6" w:space="0" w:color="000000"/>
              <w:left w:val="single" w:sz="6" w:space="0" w:color="000000"/>
              <w:bottom w:val="single" w:sz="6" w:space="0" w:color="000000"/>
              <w:right w:val="single" w:sz="6" w:space="0" w:color="000000"/>
            </w:tcBorders>
          </w:tcPr>
          <w:p>
            <w:pPr>
              <w:pStyle w:val="TableParagraph"/>
              <w:spacing w:before="30"/>
              <w:ind w:right="193"/>
              <w:jc w:val="right"/>
              <w:rPr>
                <w:b/>
                <w:sz w:val="14"/>
              </w:rPr>
            </w:pPr>
            <w:r>
              <w:rPr>
                <w:b/>
                <w:sz w:val="14"/>
              </w:rPr>
              <w:t>Cu</w:t>
            </w:r>
          </w:p>
        </w:tc>
        <w:tc>
          <w:tcPr>
            <w:tcW w:w="650" w:type="dxa"/>
            <w:tcBorders>
              <w:top w:val="single" w:sz="6" w:space="0" w:color="000000"/>
              <w:left w:val="single" w:sz="6" w:space="0" w:color="000000"/>
              <w:bottom w:val="single" w:sz="6" w:space="0" w:color="000000"/>
              <w:right w:val="nil"/>
            </w:tcBorders>
          </w:tcPr>
          <w:p>
            <w:pPr>
              <w:pStyle w:val="TableParagraph"/>
              <w:spacing w:before="30"/>
              <w:ind w:right="244"/>
              <w:jc w:val="right"/>
              <w:rPr>
                <w:b/>
                <w:sz w:val="14"/>
              </w:rPr>
            </w:pPr>
            <w:r>
              <w:rPr>
                <w:b/>
                <w:sz w:val="14"/>
              </w:rPr>
              <w:t>Al</w:t>
            </w:r>
          </w:p>
        </w:tc>
      </w:tr>
      <w:tr>
        <w:trPr>
          <w:trHeight w:val="212" w:hRule="exact"/>
        </w:trPr>
        <w:tc>
          <w:tcPr>
            <w:tcW w:w="602" w:type="dxa"/>
            <w:tcBorders>
              <w:top w:val="single" w:sz="6" w:space="0" w:color="000000"/>
              <w:left w:val="nil"/>
              <w:bottom w:val="nil"/>
              <w:right w:val="single" w:sz="6" w:space="0" w:color="000000"/>
            </w:tcBorders>
          </w:tcPr>
          <w:p>
            <w:pPr>
              <w:pStyle w:val="TableParagraph"/>
              <w:spacing w:before="31"/>
              <w:ind w:left="120"/>
              <w:rPr>
                <w:sz w:val="14"/>
              </w:rPr>
            </w:pPr>
            <w:r>
              <w:rPr>
                <w:sz w:val="14"/>
              </w:rPr>
              <w:t>1</w:t>
            </w:r>
          </w:p>
        </w:tc>
        <w:tc>
          <w:tcPr>
            <w:tcW w:w="514" w:type="dxa"/>
            <w:tcBorders>
              <w:top w:val="single" w:sz="6" w:space="0" w:color="000000"/>
              <w:left w:val="single" w:sz="6" w:space="0" w:color="000000"/>
              <w:bottom w:val="nil"/>
              <w:right w:val="single" w:sz="6" w:space="0" w:color="000000"/>
            </w:tcBorders>
          </w:tcPr>
          <w:p>
            <w:pPr>
              <w:pStyle w:val="TableParagraph"/>
              <w:spacing w:before="31"/>
              <w:ind w:left="128" w:right="27"/>
              <w:rPr>
                <w:sz w:val="14"/>
              </w:rPr>
            </w:pPr>
            <w:r>
              <w:rPr>
                <w:sz w:val="14"/>
              </w:rPr>
              <w:t>17</w:t>
            </w:r>
          </w:p>
        </w:tc>
        <w:tc>
          <w:tcPr>
            <w:tcW w:w="514" w:type="dxa"/>
            <w:tcBorders>
              <w:top w:val="single" w:sz="6" w:space="0" w:color="000000"/>
              <w:left w:val="single" w:sz="6" w:space="0" w:color="000000"/>
              <w:bottom w:val="nil"/>
              <w:right w:val="single" w:sz="6" w:space="0" w:color="000000"/>
            </w:tcBorders>
          </w:tcPr>
          <w:p>
            <w:pPr>
              <w:pStyle w:val="TableParagraph"/>
              <w:spacing w:before="31"/>
              <w:ind w:left="183"/>
              <w:jc w:val="left"/>
              <w:rPr>
                <w:sz w:val="14"/>
              </w:rPr>
            </w:pPr>
            <w:r>
              <w:rPr>
                <w:sz w:val="14"/>
              </w:rPr>
              <w:t>—</w:t>
            </w:r>
          </w:p>
        </w:tc>
        <w:tc>
          <w:tcPr>
            <w:tcW w:w="499" w:type="dxa"/>
            <w:tcBorders>
              <w:top w:val="single" w:sz="6" w:space="0" w:color="000000"/>
              <w:left w:val="single" w:sz="6" w:space="0" w:color="000000"/>
              <w:bottom w:val="nil"/>
              <w:right w:val="single" w:sz="6" w:space="0" w:color="000000"/>
            </w:tcBorders>
          </w:tcPr>
          <w:p>
            <w:pPr>
              <w:pStyle w:val="TableParagraph"/>
              <w:spacing w:before="31"/>
              <w:ind w:right="134"/>
              <w:jc w:val="right"/>
              <w:rPr>
                <w:sz w:val="14"/>
              </w:rPr>
            </w:pPr>
            <w:r>
              <w:rPr>
                <w:sz w:val="14"/>
              </w:rPr>
              <w:t>16</w:t>
            </w:r>
          </w:p>
        </w:tc>
        <w:tc>
          <w:tcPr>
            <w:tcW w:w="581" w:type="dxa"/>
            <w:tcBorders>
              <w:top w:val="single" w:sz="6" w:space="0" w:color="000000"/>
              <w:left w:val="single" w:sz="6" w:space="0" w:color="000000"/>
              <w:bottom w:val="nil"/>
              <w:right w:val="single" w:sz="6" w:space="0" w:color="000000"/>
            </w:tcBorders>
          </w:tcPr>
          <w:p>
            <w:pPr>
              <w:pStyle w:val="TableParagraph"/>
              <w:spacing w:before="31"/>
              <w:ind w:left="214"/>
              <w:jc w:val="left"/>
              <w:rPr>
                <w:sz w:val="14"/>
              </w:rPr>
            </w:pPr>
            <w:r>
              <w:rPr>
                <w:sz w:val="14"/>
              </w:rPr>
              <w:t>—</w:t>
            </w:r>
          </w:p>
        </w:tc>
        <w:tc>
          <w:tcPr>
            <w:tcW w:w="538" w:type="dxa"/>
            <w:tcBorders>
              <w:top w:val="single" w:sz="6" w:space="0" w:color="000000"/>
              <w:left w:val="single" w:sz="6" w:space="0" w:color="000000"/>
              <w:bottom w:val="nil"/>
              <w:right w:val="single" w:sz="6" w:space="0" w:color="000000"/>
            </w:tcBorders>
          </w:tcPr>
          <w:p>
            <w:pPr>
              <w:pStyle w:val="TableParagraph"/>
              <w:spacing w:before="31"/>
              <w:ind w:right="126"/>
              <w:jc w:val="right"/>
              <w:rPr>
                <w:sz w:val="14"/>
              </w:rPr>
            </w:pPr>
            <w:r>
              <w:rPr>
                <w:sz w:val="14"/>
              </w:rPr>
              <w:t>13</w:t>
            </w:r>
          </w:p>
        </w:tc>
        <w:tc>
          <w:tcPr>
            <w:tcW w:w="528" w:type="dxa"/>
            <w:tcBorders>
              <w:top w:val="single" w:sz="6" w:space="0" w:color="000000"/>
              <w:left w:val="single" w:sz="6" w:space="0" w:color="000000"/>
              <w:bottom w:val="nil"/>
              <w:right w:val="single" w:sz="6" w:space="0" w:color="000000"/>
            </w:tcBorders>
          </w:tcPr>
          <w:p>
            <w:pPr>
              <w:pStyle w:val="TableParagraph"/>
              <w:spacing w:before="31"/>
              <w:ind w:left="133" w:right="80"/>
              <w:rPr>
                <w:sz w:val="14"/>
              </w:rPr>
            </w:pPr>
            <w:r>
              <w:rPr>
                <w:sz w:val="14"/>
              </w:rPr>
              <w:t>10</w:t>
            </w:r>
          </w:p>
        </w:tc>
        <w:tc>
          <w:tcPr>
            <w:tcW w:w="600" w:type="dxa"/>
            <w:tcBorders>
              <w:top w:val="single" w:sz="6" w:space="0" w:color="000000"/>
              <w:left w:val="single" w:sz="6" w:space="0" w:color="000000"/>
              <w:bottom w:val="nil"/>
              <w:right w:val="single" w:sz="6" w:space="0" w:color="000000"/>
            </w:tcBorders>
          </w:tcPr>
          <w:p>
            <w:pPr>
              <w:pStyle w:val="TableParagraph"/>
              <w:spacing w:before="31"/>
              <w:ind w:left="169" w:right="97"/>
              <w:rPr>
                <w:sz w:val="14"/>
              </w:rPr>
            </w:pPr>
            <w:r>
              <w:rPr>
                <w:sz w:val="14"/>
              </w:rPr>
              <w:t>15</w:t>
            </w:r>
          </w:p>
        </w:tc>
        <w:tc>
          <w:tcPr>
            <w:tcW w:w="595" w:type="dxa"/>
            <w:tcBorders>
              <w:top w:val="single" w:sz="6" w:space="0" w:color="000000"/>
              <w:left w:val="single" w:sz="6" w:space="0" w:color="000000"/>
              <w:bottom w:val="nil"/>
              <w:right w:val="single" w:sz="6" w:space="0" w:color="000000"/>
            </w:tcBorders>
          </w:tcPr>
          <w:p>
            <w:pPr>
              <w:pStyle w:val="TableParagraph"/>
              <w:spacing w:before="31"/>
              <w:ind w:right="212"/>
              <w:jc w:val="right"/>
              <w:rPr>
                <w:sz w:val="14"/>
              </w:rPr>
            </w:pPr>
            <w:r>
              <w:rPr>
                <w:sz w:val="14"/>
              </w:rPr>
              <w:t>11</w:t>
            </w:r>
          </w:p>
        </w:tc>
        <w:tc>
          <w:tcPr>
            <w:tcW w:w="518" w:type="dxa"/>
            <w:tcBorders>
              <w:top w:val="single" w:sz="6" w:space="0" w:color="000000"/>
              <w:left w:val="single" w:sz="6" w:space="0" w:color="000000"/>
              <w:bottom w:val="nil"/>
              <w:right w:val="single" w:sz="6" w:space="0" w:color="000000"/>
            </w:tcBorders>
          </w:tcPr>
          <w:p>
            <w:pPr>
              <w:pStyle w:val="TableParagraph"/>
              <w:spacing w:before="31"/>
              <w:ind w:left="142" w:right="39"/>
              <w:rPr>
                <w:sz w:val="14"/>
              </w:rPr>
            </w:pPr>
            <w:r>
              <w:rPr>
                <w:sz w:val="14"/>
              </w:rPr>
              <w:t>11</w:t>
            </w:r>
          </w:p>
        </w:tc>
        <w:tc>
          <w:tcPr>
            <w:tcW w:w="595" w:type="dxa"/>
            <w:tcBorders>
              <w:top w:val="single" w:sz="6" w:space="0" w:color="000000"/>
              <w:left w:val="single" w:sz="6" w:space="0" w:color="000000"/>
              <w:bottom w:val="nil"/>
              <w:right w:val="single" w:sz="6" w:space="0" w:color="000000"/>
            </w:tcBorders>
          </w:tcPr>
          <w:p>
            <w:pPr>
              <w:pStyle w:val="TableParagraph"/>
              <w:spacing w:before="31"/>
              <w:ind w:right="181"/>
              <w:jc w:val="right"/>
              <w:rPr>
                <w:sz w:val="14"/>
              </w:rPr>
            </w:pPr>
            <w:r>
              <w:rPr>
                <w:sz w:val="14"/>
              </w:rPr>
              <w:t>9</w:t>
            </w:r>
          </w:p>
        </w:tc>
        <w:tc>
          <w:tcPr>
            <w:tcW w:w="600" w:type="dxa"/>
            <w:tcBorders>
              <w:top w:val="single" w:sz="6" w:space="0" w:color="000000"/>
              <w:left w:val="single" w:sz="6" w:space="0" w:color="000000"/>
              <w:bottom w:val="nil"/>
              <w:right w:val="single" w:sz="6" w:space="0" w:color="000000"/>
            </w:tcBorders>
          </w:tcPr>
          <w:p>
            <w:pPr>
              <w:pStyle w:val="TableParagraph"/>
              <w:spacing w:before="31"/>
              <w:ind w:left="70"/>
              <w:rPr>
                <w:sz w:val="14"/>
              </w:rPr>
            </w:pPr>
            <w:r>
              <w:rPr>
                <w:sz w:val="14"/>
              </w:rPr>
              <w:t>8</w:t>
            </w:r>
          </w:p>
        </w:tc>
        <w:tc>
          <w:tcPr>
            <w:tcW w:w="514" w:type="dxa"/>
            <w:tcBorders>
              <w:top w:val="single" w:sz="6" w:space="0" w:color="000000"/>
              <w:left w:val="single" w:sz="6" w:space="0" w:color="000000"/>
              <w:bottom w:val="nil"/>
              <w:right w:val="single" w:sz="6" w:space="0" w:color="000000"/>
            </w:tcBorders>
          </w:tcPr>
          <w:p>
            <w:pPr>
              <w:pStyle w:val="TableParagraph"/>
              <w:spacing w:before="31"/>
              <w:ind w:left="3"/>
              <w:rPr>
                <w:sz w:val="14"/>
              </w:rPr>
            </w:pPr>
            <w:r>
              <w:rPr>
                <w:sz w:val="14"/>
              </w:rPr>
              <w:t>—</w:t>
            </w:r>
          </w:p>
        </w:tc>
        <w:tc>
          <w:tcPr>
            <w:tcW w:w="600" w:type="dxa"/>
            <w:tcBorders>
              <w:top w:val="single" w:sz="6" w:space="0" w:color="000000"/>
              <w:left w:val="single" w:sz="6" w:space="0" w:color="000000"/>
              <w:bottom w:val="nil"/>
              <w:right w:val="single" w:sz="6" w:space="0" w:color="000000"/>
            </w:tcBorders>
          </w:tcPr>
          <w:p>
            <w:pPr>
              <w:pStyle w:val="TableParagraph"/>
              <w:spacing w:before="31"/>
              <w:ind w:right="128"/>
              <w:jc w:val="right"/>
              <w:rPr>
                <w:sz w:val="14"/>
              </w:rPr>
            </w:pPr>
            <w:r>
              <w:rPr>
                <w:sz w:val="14"/>
              </w:rPr>
              <w:t>24</w:t>
            </w:r>
          </w:p>
        </w:tc>
        <w:tc>
          <w:tcPr>
            <w:tcW w:w="595" w:type="dxa"/>
            <w:tcBorders>
              <w:top w:val="single" w:sz="6" w:space="0" w:color="000000"/>
              <w:left w:val="single" w:sz="6" w:space="0" w:color="000000"/>
              <w:bottom w:val="nil"/>
              <w:right w:val="single" w:sz="6" w:space="0" w:color="000000"/>
            </w:tcBorders>
          </w:tcPr>
          <w:p>
            <w:pPr>
              <w:pStyle w:val="TableParagraph"/>
              <w:spacing w:before="31"/>
              <w:ind w:left="224"/>
              <w:jc w:val="left"/>
              <w:rPr>
                <w:sz w:val="14"/>
              </w:rPr>
            </w:pPr>
            <w:r>
              <w:rPr>
                <w:sz w:val="14"/>
              </w:rPr>
              <w:t>—</w:t>
            </w:r>
          </w:p>
        </w:tc>
        <w:tc>
          <w:tcPr>
            <w:tcW w:w="600" w:type="dxa"/>
            <w:tcBorders>
              <w:top w:val="single" w:sz="6" w:space="0" w:color="000000"/>
              <w:left w:val="single" w:sz="6" w:space="0" w:color="000000"/>
              <w:bottom w:val="nil"/>
              <w:right w:val="single" w:sz="6" w:space="0" w:color="000000"/>
            </w:tcBorders>
          </w:tcPr>
          <w:p>
            <w:pPr>
              <w:pStyle w:val="TableParagraph"/>
              <w:spacing w:before="31"/>
              <w:ind w:right="201"/>
              <w:jc w:val="right"/>
              <w:rPr>
                <w:sz w:val="14"/>
              </w:rPr>
            </w:pPr>
            <w:r>
              <w:rPr>
                <w:sz w:val="14"/>
              </w:rPr>
              <w:t>19</w:t>
            </w:r>
          </w:p>
        </w:tc>
        <w:tc>
          <w:tcPr>
            <w:tcW w:w="650" w:type="dxa"/>
            <w:tcBorders>
              <w:top w:val="single" w:sz="6" w:space="0" w:color="000000"/>
              <w:left w:val="single" w:sz="6" w:space="0" w:color="000000"/>
              <w:bottom w:val="nil"/>
              <w:right w:val="nil"/>
            </w:tcBorders>
          </w:tcPr>
          <w:p>
            <w:pPr>
              <w:pStyle w:val="TableParagraph"/>
              <w:spacing w:before="31"/>
              <w:ind w:right="250"/>
              <w:jc w:val="right"/>
              <w:rPr>
                <w:sz w:val="14"/>
              </w:rPr>
            </w:pPr>
            <w:r>
              <w:rPr>
                <w:sz w:val="14"/>
              </w:rPr>
              <w:t>—</w:t>
            </w:r>
          </w:p>
        </w:tc>
      </w:tr>
      <w:tr>
        <w:trPr>
          <w:trHeight w:val="180" w:hRule="exact"/>
        </w:trPr>
        <w:tc>
          <w:tcPr>
            <w:tcW w:w="602" w:type="dxa"/>
            <w:tcBorders>
              <w:top w:val="nil"/>
              <w:left w:val="nil"/>
              <w:bottom w:val="nil"/>
              <w:right w:val="single" w:sz="6" w:space="0" w:color="000000"/>
            </w:tcBorders>
          </w:tcPr>
          <w:p>
            <w:pPr>
              <w:pStyle w:val="TableParagraph"/>
              <w:spacing w:before="6"/>
              <w:ind w:right="84"/>
              <w:jc w:val="right"/>
              <w:rPr>
                <w:sz w:val="14"/>
              </w:rPr>
            </w:pPr>
            <w:r>
              <w:rPr>
                <w:sz w:val="14"/>
              </w:rPr>
              <w:t>1.5</w:t>
            </w:r>
          </w:p>
        </w:tc>
        <w:tc>
          <w:tcPr>
            <w:tcW w:w="514" w:type="dxa"/>
            <w:tcBorders>
              <w:top w:val="nil"/>
              <w:left w:val="single" w:sz="6" w:space="0" w:color="000000"/>
              <w:bottom w:val="nil"/>
              <w:right w:val="single" w:sz="6" w:space="0" w:color="000000"/>
            </w:tcBorders>
          </w:tcPr>
          <w:p>
            <w:pPr>
              <w:pStyle w:val="TableParagraph"/>
              <w:spacing w:before="6"/>
              <w:ind w:left="128" w:right="27"/>
              <w:rPr>
                <w:sz w:val="14"/>
              </w:rPr>
            </w:pPr>
            <w:r>
              <w:rPr>
                <w:sz w:val="14"/>
              </w:rPr>
              <w:t>22</w:t>
            </w:r>
          </w:p>
        </w:tc>
        <w:tc>
          <w:tcPr>
            <w:tcW w:w="514" w:type="dxa"/>
            <w:tcBorders>
              <w:top w:val="nil"/>
              <w:left w:val="single" w:sz="6" w:space="0" w:color="000000"/>
              <w:bottom w:val="nil"/>
              <w:right w:val="single" w:sz="6" w:space="0" w:color="000000"/>
            </w:tcBorders>
          </w:tcPr>
          <w:p>
            <w:pPr>
              <w:pStyle w:val="TableParagraph"/>
              <w:spacing w:before="6"/>
              <w:ind w:left="183"/>
              <w:jc w:val="left"/>
              <w:rPr>
                <w:sz w:val="14"/>
              </w:rPr>
            </w:pPr>
            <w:r>
              <w:rPr>
                <w:sz w:val="14"/>
              </w:rPr>
              <w:t>—</w:t>
            </w:r>
          </w:p>
        </w:tc>
        <w:tc>
          <w:tcPr>
            <w:tcW w:w="499" w:type="dxa"/>
            <w:tcBorders>
              <w:top w:val="nil"/>
              <w:left w:val="single" w:sz="6" w:space="0" w:color="000000"/>
              <w:bottom w:val="nil"/>
              <w:right w:val="single" w:sz="6" w:space="0" w:color="000000"/>
            </w:tcBorders>
          </w:tcPr>
          <w:p>
            <w:pPr>
              <w:pStyle w:val="TableParagraph"/>
              <w:spacing w:before="6"/>
              <w:ind w:right="134"/>
              <w:jc w:val="right"/>
              <w:rPr>
                <w:sz w:val="14"/>
              </w:rPr>
            </w:pPr>
            <w:r>
              <w:rPr>
                <w:sz w:val="14"/>
              </w:rPr>
              <w:t>21</w:t>
            </w:r>
          </w:p>
        </w:tc>
        <w:tc>
          <w:tcPr>
            <w:tcW w:w="581" w:type="dxa"/>
            <w:tcBorders>
              <w:top w:val="nil"/>
              <w:left w:val="single" w:sz="6" w:space="0" w:color="000000"/>
              <w:bottom w:val="nil"/>
              <w:right w:val="single" w:sz="6" w:space="0" w:color="000000"/>
            </w:tcBorders>
          </w:tcPr>
          <w:p>
            <w:pPr>
              <w:pStyle w:val="TableParagraph"/>
              <w:spacing w:before="6"/>
              <w:ind w:left="214"/>
              <w:jc w:val="left"/>
              <w:rPr>
                <w:sz w:val="14"/>
              </w:rPr>
            </w:pPr>
            <w:r>
              <w:rPr>
                <w:sz w:val="14"/>
              </w:rPr>
              <w:t>—</w:t>
            </w:r>
          </w:p>
        </w:tc>
        <w:tc>
          <w:tcPr>
            <w:tcW w:w="538"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16</w:t>
            </w:r>
          </w:p>
        </w:tc>
        <w:tc>
          <w:tcPr>
            <w:tcW w:w="528" w:type="dxa"/>
            <w:tcBorders>
              <w:top w:val="nil"/>
              <w:left w:val="single" w:sz="6" w:space="0" w:color="000000"/>
              <w:bottom w:val="nil"/>
              <w:right w:val="single" w:sz="6" w:space="0" w:color="000000"/>
            </w:tcBorders>
          </w:tcPr>
          <w:p>
            <w:pPr>
              <w:pStyle w:val="TableParagraph"/>
              <w:spacing w:before="6"/>
              <w:ind w:left="133" w:right="80"/>
              <w:rPr>
                <w:sz w:val="14"/>
              </w:rPr>
            </w:pPr>
            <w:r>
              <w:rPr>
                <w:sz w:val="14"/>
              </w:rPr>
              <w:t>13</w:t>
            </w:r>
          </w:p>
        </w:tc>
        <w:tc>
          <w:tcPr>
            <w:tcW w:w="600" w:type="dxa"/>
            <w:tcBorders>
              <w:top w:val="nil"/>
              <w:left w:val="single" w:sz="6" w:space="0" w:color="000000"/>
              <w:bottom w:val="nil"/>
              <w:right w:val="single" w:sz="6" w:space="0" w:color="000000"/>
            </w:tcBorders>
          </w:tcPr>
          <w:p>
            <w:pPr>
              <w:pStyle w:val="TableParagraph"/>
              <w:spacing w:before="6"/>
              <w:ind w:left="169" w:right="97"/>
              <w:rPr>
                <w:sz w:val="14"/>
              </w:rPr>
            </w:pPr>
            <w:r>
              <w:rPr>
                <w:sz w:val="14"/>
              </w:rPr>
              <w:t>19</w:t>
            </w:r>
          </w:p>
        </w:tc>
        <w:tc>
          <w:tcPr>
            <w:tcW w:w="595" w:type="dxa"/>
            <w:tcBorders>
              <w:top w:val="nil"/>
              <w:left w:val="single" w:sz="6" w:space="0" w:color="000000"/>
              <w:bottom w:val="nil"/>
              <w:right w:val="single" w:sz="6" w:space="0" w:color="000000"/>
            </w:tcBorders>
          </w:tcPr>
          <w:p>
            <w:pPr>
              <w:pStyle w:val="TableParagraph"/>
              <w:spacing w:before="6"/>
              <w:ind w:right="212"/>
              <w:jc w:val="right"/>
              <w:rPr>
                <w:sz w:val="14"/>
              </w:rPr>
            </w:pPr>
            <w:r>
              <w:rPr>
                <w:sz w:val="14"/>
              </w:rPr>
              <w:t>15</w:t>
            </w:r>
          </w:p>
        </w:tc>
        <w:tc>
          <w:tcPr>
            <w:tcW w:w="518" w:type="dxa"/>
            <w:tcBorders>
              <w:top w:val="nil"/>
              <w:left w:val="single" w:sz="6" w:space="0" w:color="000000"/>
              <w:bottom w:val="nil"/>
              <w:right w:val="single" w:sz="6" w:space="0" w:color="000000"/>
            </w:tcBorders>
          </w:tcPr>
          <w:p>
            <w:pPr>
              <w:pStyle w:val="TableParagraph"/>
              <w:spacing w:before="6"/>
              <w:ind w:left="142" w:right="39"/>
              <w:rPr>
                <w:sz w:val="14"/>
              </w:rPr>
            </w:pPr>
            <w:r>
              <w:rPr>
                <w:sz w:val="14"/>
              </w:rPr>
              <w:t>15</w:t>
            </w:r>
          </w:p>
        </w:tc>
        <w:tc>
          <w:tcPr>
            <w:tcW w:w="595" w:type="dxa"/>
            <w:tcBorders>
              <w:top w:val="nil"/>
              <w:left w:val="single" w:sz="6" w:space="0" w:color="000000"/>
              <w:bottom w:val="nil"/>
              <w:right w:val="single" w:sz="6" w:space="0" w:color="000000"/>
            </w:tcBorders>
          </w:tcPr>
          <w:p>
            <w:pPr>
              <w:pStyle w:val="TableParagraph"/>
              <w:spacing w:before="6"/>
              <w:ind w:right="178"/>
              <w:jc w:val="right"/>
              <w:rPr>
                <w:sz w:val="14"/>
              </w:rPr>
            </w:pPr>
            <w:r>
              <w:rPr>
                <w:sz w:val="14"/>
              </w:rPr>
              <w:t>11</w:t>
            </w:r>
          </w:p>
        </w:tc>
        <w:tc>
          <w:tcPr>
            <w:tcW w:w="600" w:type="dxa"/>
            <w:tcBorders>
              <w:top w:val="nil"/>
              <w:left w:val="single" w:sz="6" w:space="0" w:color="000000"/>
              <w:bottom w:val="nil"/>
              <w:right w:val="single" w:sz="6" w:space="0" w:color="000000"/>
            </w:tcBorders>
          </w:tcPr>
          <w:p>
            <w:pPr>
              <w:pStyle w:val="TableParagraph"/>
              <w:spacing w:before="6"/>
              <w:ind w:left="169" w:right="161"/>
              <w:rPr>
                <w:sz w:val="14"/>
              </w:rPr>
            </w:pPr>
            <w:r>
              <w:rPr>
                <w:sz w:val="14"/>
              </w:rPr>
              <w:t>10</w:t>
            </w:r>
          </w:p>
        </w:tc>
        <w:tc>
          <w:tcPr>
            <w:tcW w:w="514"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600" w:type="dxa"/>
            <w:tcBorders>
              <w:top w:val="nil"/>
              <w:left w:val="single" w:sz="6" w:space="0" w:color="000000"/>
              <w:bottom w:val="nil"/>
              <w:right w:val="single" w:sz="6" w:space="0" w:color="000000"/>
            </w:tcBorders>
          </w:tcPr>
          <w:p>
            <w:pPr>
              <w:pStyle w:val="TableParagraph"/>
              <w:spacing w:before="6"/>
              <w:ind w:right="128"/>
              <w:jc w:val="right"/>
              <w:rPr>
                <w:sz w:val="14"/>
              </w:rPr>
            </w:pPr>
            <w:r>
              <w:rPr>
                <w:sz w:val="14"/>
              </w:rPr>
              <w:t>31</w:t>
            </w:r>
          </w:p>
        </w:tc>
        <w:tc>
          <w:tcPr>
            <w:tcW w:w="595" w:type="dxa"/>
            <w:tcBorders>
              <w:top w:val="nil"/>
              <w:left w:val="single" w:sz="6" w:space="0" w:color="000000"/>
              <w:bottom w:val="nil"/>
              <w:right w:val="single" w:sz="6" w:space="0" w:color="000000"/>
            </w:tcBorders>
          </w:tcPr>
          <w:p>
            <w:pPr>
              <w:pStyle w:val="TableParagraph"/>
              <w:spacing w:before="6"/>
              <w:ind w:left="224"/>
              <w:jc w:val="left"/>
              <w:rPr>
                <w:sz w:val="14"/>
              </w:rPr>
            </w:pPr>
            <w:r>
              <w:rPr>
                <w:sz w:val="14"/>
              </w:rPr>
              <w:t>—</w:t>
            </w:r>
          </w:p>
        </w:tc>
        <w:tc>
          <w:tcPr>
            <w:tcW w:w="600" w:type="dxa"/>
            <w:tcBorders>
              <w:top w:val="nil"/>
              <w:left w:val="single" w:sz="6" w:space="0" w:color="000000"/>
              <w:bottom w:val="nil"/>
              <w:right w:val="single" w:sz="6" w:space="0" w:color="000000"/>
            </w:tcBorders>
          </w:tcPr>
          <w:p>
            <w:pPr>
              <w:pStyle w:val="TableParagraph"/>
              <w:spacing w:before="6"/>
              <w:ind w:right="201"/>
              <w:jc w:val="right"/>
              <w:rPr>
                <w:sz w:val="14"/>
              </w:rPr>
            </w:pPr>
            <w:r>
              <w:rPr>
                <w:sz w:val="14"/>
              </w:rPr>
              <w:t>24</w:t>
            </w:r>
          </w:p>
        </w:tc>
        <w:tc>
          <w:tcPr>
            <w:tcW w:w="650" w:type="dxa"/>
            <w:tcBorders>
              <w:top w:val="nil"/>
              <w:left w:val="single" w:sz="6" w:space="0" w:color="000000"/>
              <w:bottom w:val="nil"/>
              <w:right w:val="nil"/>
            </w:tcBorders>
          </w:tcPr>
          <w:p>
            <w:pPr>
              <w:pStyle w:val="TableParagraph"/>
              <w:spacing w:before="6"/>
              <w:ind w:right="250"/>
              <w:jc w:val="right"/>
              <w:rPr>
                <w:sz w:val="14"/>
              </w:rPr>
            </w:pPr>
            <w:r>
              <w:rPr>
                <w:sz w:val="14"/>
              </w:rPr>
              <w:t>—</w:t>
            </w:r>
          </w:p>
        </w:tc>
      </w:tr>
      <w:tr>
        <w:trPr>
          <w:trHeight w:val="223" w:hRule="exact"/>
        </w:trPr>
        <w:tc>
          <w:tcPr>
            <w:tcW w:w="602" w:type="dxa"/>
            <w:tcBorders>
              <w:top w:val="nil"/>
              <w:left w:val="nil"/>
              <w:bottom w:val="nil"/>
              <w:right w:val="single" w:sz="6" w:space="0" w:color="000000"/>
            </w:tcBorders>
          </w:tcPr>
          <w:p>
            <w:pPr>
              <w:pStyle w:val="TableParagraph"/>
              <w:spacing w:before="6"/>
              <w:ind w:right="84"/>
              <w:jc w:val="right"/>
              <w:rPr>
                <w:sz w:val="14"/>
              </w:rPr>
            </w:pPr>
            <w:r>
              <w:rPr>
                <w:sz w:val="14"/>
              </w:rPr>
              <w:t>2.5</w:t>
            </w:r>
          </w:p>
        </w:tc>
        <w:tc>
          <w:tcPr>
            <w:tcW w:w="514" w:type="dxa"/>
            <w:tcBorders>
              <w:top w:val="nil"/>
              <w:left w:val="single" w:sz="6" w:space="0" w:color="000000"/>
              <w:bottom w:val="nil"/>
              <w:right w:val="single" w:sz="6" w:space="0" w:color="000000"/>
            </w:tcBorders>
          </w:tcPr>
          <w:p>
            <w:pPr>
              <w:pStyle w:val="TableParagraph"/>
              <w:spacing w:before="6"/>
              <w:ind w:left="128" w:right="27"/>
              <w:rPr>
                <w:sz w:val="14"/>
              </w:rPr>
            </w:pPr>
            <w:r>
              <w:rPr>
                <w:sz w:val="14"/>
              </w:rPr>
              <w:t>31</w:t>
            </w:r>
          </w:p>
        </w:tc>
        <w:tc>
          <w:tcPr>
            <w:tcW w:w="514" w:type="dxa"/>
            <w:tcBorders>
              <w:top w:val="nil"/>
              <w:left w:val="single" w:sz="6" w:space="0" w:color="000000"/>
              <w:bottom w:val="nil"/>
              <w:right w:val="single" w:sz="6" w:space="0" w:color="000000"/>
            </w:tcBorders>
          </w:tcPr>
          <w:p>
            <w:pPr>
              <w:pStyle w:val="TableParagraph"/>
              <w:spacing w:before="6"/>
              <w:ind w:left="183"/>
              <w:jc w:val="left"/>
              <w:rPr>
                <w:sz w:val="14"/>
              </w:rPr>
            </w:pPr>
            <w:r>
              <w:rPr>
                <w:sz w:val="14"/>
              </w:rPr>
              <w:t>—</w:t>
            </w:r>
          </w:p>
        </w:tc>
        <w:tc>
          <w:tcPr>
            <w:tcW w:w="499" w:type="dxa"/>
            <w:tcBorders>
              <w:top w:val="nil"/>
              <w:left w:val="single" w:sz="6" w:space="0" w:color="000000"/>
              <w:bottom w:val="nil"/>
              <w:right w:val="single" w:sz="6" w:space="0" w:color="000000"/>
            </w:tcBorders>
          </w:tcPr>
          <w:p>
            <w:pPr>
              <w:pStyle w:val="TableParagraph"/>
              <w:spacing w:before="6"/>
              <w:ind w:right="134"/>
              <w:jc w:val="right"/>
              <w:rPr>
                <w:sz w:val="14"/>
              </w:rPr>
            </w:pPr>
            <w:r>
              <w:rPr>
                <w:sz w:val="14"/>
              </w:rPr>
              <w:t>30</w:t>
            </w:r>
          </w:p>
        </w:tc>
        <w:tc>
          <w:tcPr>
            <w:tcW w:w="581" w:type="dxa"/>
            <w:tcBorders>
              <w:top w:val="nil"/>
              <w:left w:val="single" w:sz="6" w:space="0" w:color="000000"/>
              <w:bottom w:val="nil"/>
              <w:right w:val="single" w:sz="6" w:space="0" w:color="000000"/>
            </w:tcBorders>
          </w:tcPr>
          <w:p>
            <w:pPr>
              <w:pStyle w:val="TableParagraph"/>
              <w:spacing w:before="6"/>
              <w:ind w:left="214"/>
              <w:jc w:val="left"/>
              <w:rPr>
                <w:sz w:val="14"/>
              </w:rPr>
            </w:pPr>
            <w:r>
              <w:rPr>
                <w:sz w:val="14"/>
              </w:rPr>
              <w:t>—</w:t>
            </w:r>
          </w:p>
        </w:tc>
        <w:tc>
          <w:tcPr>
            <w:tcW w:w="538"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23</w:t>
            </w:r>
          </w:p>
        </w:tc>
        <w:tc>
          <w:tcPr>
            <w:tcW w:w="528" w:type="dxa"/>
            <w:tcBorders>
              <w:top w:val="nil"/>
              <w:left w:val="single" w:sz="6" w:space="0" w:color="000000"/>
              <w:bottom w:val="nil"/>
              <w:right w:val="single" w:sz="6" w:space="0" w:color="000000"/>
            </w:tcBorders>
          </w:tcPr>
          <w:p>
            <w:pPr>
              <w:pStyle w:val="TableParagraph"/>
              <w:spacing w:before="6"/>
              <w:ind w:left="133" w:right="80"/>
              <w:rPr>
                <w:sz w:val="14"/>
              </w:rPr>
            </w:pPr>
            <w:r>
              <w:rPr>
                <w:sz w:val="14"/>
              </w:rPr>
              <w:t>17</w:t>
            </w:r>
          </w:p>
        </w:tc>
        <w:tc>
          <w:tcPr>
            <w:tcW w:w="600" w:type="dxa"/>
            <w:tcBorders>
              <w:top w:val="nil"/>
              <w:left w:val="single" w:sz="6" w:space="0" w:color="000000"/>
              <w:bottom w:val="nil"/>
              <w:right w:val="single" w:sz="6" w:space="0" w:color="000000"/>
            </w:tcBorders>
          </w:tcPr>
          <w:p>
            <w:pPr>
              <w:pStyle w:val="TableParagraph"/>
              <w:spacing w:before="6"/>
              <w:ind w:left="169" w:right="97"/>
              <w:rPr>
                <w:sz w:val="14"/>
              </w:rPr>
            </w:pPr>
            <w:r>
              <w:rPr>
                <w:sz w:val="14"/>
              </w:rPr>
              <w:t>25</w:t>
            </w:r>
          </w:p>
        </w:tc>
        <w:tc>
          <w:tcPr>
            <w:tcW w:w="595" w:type="dxa"/>
            <w:tcBorders>
              <w:top w:val="nil"/>
              <w:left w:val="single" w:sz="6" w:space="0" w:color="000000"/>
              <w:bottom w:val="nil"/>
              <w:right w:val="single" w:sz="6" w:space="0" w:color="000000"/>
            </w:tcBorders>
          </w:tcPr>
          <w:p>
            <w:pPr>
              <w:pStyle w:val="TableParagraph"/>
              <w:spacing w:before="6"/>
              <w:ind w:right="212"/>
              <w:jc w:val="right"/>
              <w:rPr>
                <w:sz w:val="14"/>
              </w:rPr>
            </w:pPr>
            <w:r>
              <w:rPr>
                <w:sz w:val="14"/>
              </w:rPr>
              <w:t>19</w:t>
            </w:r>
          </w:p>
        </w:tc>
        <w:tc>
          <w:tcPr>
            <w:tcW w:w="518" w:type="dxa"/>
            <w:tcBorders>
              <w:top w:val="nil"/>
              <w:left w:val="single" w:sz="6" w:space="0" w:color="000000"/>
              <w:bottom w:val="nil"/>
              <w:right w:val="single" w:sz="6" w:space="0" w:color="000000"/>
            </w:tcBorders>
          </w:tcPr>
          <w:p>
            <w:pPr>
              <w:pStyle w:val="TableParagraph"/>
              <w:spacing w:before="6"/>
              <w:ind w:left="142" w:right="39"/>
              <w:rPr>
                <w:sz w:val="14"/>
              </w:rPr>
            </w:pPr>
            <w:r>
              <w:rPr>
                <w:sz w:val="14"/>
              </w:rPr>
              <w:t>21</w:t>
            </w:r>
          </w:p>
        </w:tc>
        <w:tc>
          <w:tcPr>
            <w:tcW w:w="595" w:type="dxa"/>
            <w:tcBorders>
              <w:top w:val="nil"/>
              <w:left w:val="single" w:sz="6" w:space="0" w:color="000000"/>
              <w:bottom w:val="nil"/>
              <w:right w:val="single" w:sz="6" w:space="0" w:color="000000"/>
            </w:tcBorders>
          </w:tcPr>
          <w:p>
            <w:pPr>
              <w:pStyle w:val="TableParagraph"/>
              <w:spacing w:before="6"/>
              <w:ind w:right="178"/>
              <w:jc w:val="right"/>
              <w:rPr>
                <w:sz w:val="14"/>
              </w:rPr>
            </w:pPr>
            <w:r>
              <w:rPr>
                <w:sz w:val="14"/>
              </w:rPr>
              <w:t>16</w:t>
            </w:r>
          </w:p>
        </w:tc>
        <w:tc>
          <w:tcPr>
            <w:tcW w:w="600" w:type="dxa"/>
            <w:tcBorders>
              <w:top w:val="nil"/>
              <w:left w:val="single" w:sz="6" w:space="0" w:color="000000"/>
              <w:bottom w:val="nil"/>
              <w:right w:val="single" w:sz="6" w:space="0" w:color="000000"/>
            </w:tcBorders>
          </w:tcPr>
          <w:p>
            <w:pPr>
              <w:pStyle w:val="TableParagraph"/>
              <w:spacing w:before="6"/>
              <w:ind w:left="169" w:right="161"/>
              <w:rPr>
                <w:sz w:val="14"/>
              </w:rPr>
            </w:pPr>
            <w:r>
              <w:rPr>
                <w:sz w:val="14"/>
              </w:rPr>
              <w:t>15</w:t>
            </w:r>
          </w:p>
        </w:tc>
        <w:tc>
          <w:tcPr>
            <w:tcW w:w="514"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600" w:type="dxa"/>
            <w:tcBorders>
              <w:top w:val="nil"/>
              <w:left w:val="single" w:sz="6" w:space="0" w:color="000000"/>
              <w:bottom w:val="nil"/>
              <w:right w:val="single" w:sz="6" w:space="0" w:color="000000"/>
            </w:tcBorders>
          </w:tcPr>
          <w:p>
            <w:pPr>
              <w:pStyle w:val="TableParagraph"/>
              <w:spacing w:before="6"/>
              <w:ind w:right="128"/>
              <w:jc w:val="right"/>
              <w:rPr>
                <w:sz w:val="14"/>
              </w:rPr>
            </w:pPr>
            <w:r>
              <w:rPr>
                <w:sz w:val="14"/>
              </w:rPr>
              <w:t>44</w:t>
            </w:r>
          </w:p>
        </w:tc>
        <w:tc>
          <w:tcPr>
            <w:tcW w:w="595" w:type="dxa"/>
            <w:tcBorders>
              <w:top w:val="nil"/>
              <w:left w:val="single" w:sz="6" w:space="0" w:color="000000"/>
              <w:bottom w:val="nil"/>
              <w:right w:val="single" w:sz="6" w:space="0" w:color="000000"/>
            </w:tcBorders>
          </w:tcPr>
          <w:p>
            <w:pPr>
              <w:pStyle w:val="TableParagraph"/>
              <w:spacing w:before="6"/>
              <w:ind w:left="224"/>
              <w:jc w:val="left"/>
              <w:rPr>
                <w:sz w:val="14"/>
              </w:rPr>
            </w:pPr>
            <w:r>
              <w:rPr>
                <w:sz w:val="14"/>
              </w:rPr>
              <w:t>—</w:t>
            </w:r>
          </w:p>
        </w:tc>
        <w:tc>
          <w:tcPr>
            <w:tcW w:w="600" w:type="dxa"/>
            <w:tcBorders>
              <w:top w:val="nil"/>
              <w:left w:val="single" w:sz="6" w:space="0" w:color="000000"/>
              <w:bottom w:val="nil"/>
              <w:right w:val="single" w:sz="6" w:space="0" w:color="000000"/>
            </w:tcBorders>
          </w:tcPr>
          <w:p>
            <w:pPr>
              <w:pStyle w:val="TableParagraph"/>
              <w:spacing w:before="6"/>
              <w:ind w:right="201"/>
              <w:jc w:val="right"/>
              <w:rPr>
                <w:sz w:val="14"/>
              </w:rPr>
            </w:pPr>
            <w:r>
              <w:rPr>
                <w:sz w:val="14"/>
              </w:rPr>
              <w:t>34</w:t>
            </w:r>
          </w:p>
        </w:tc>
        <w:tc>
          <w:tcPr>
            <w:tcW w:w="650" w:type="dxa"/>
            <w:tcBorders>
              <w:top w:val="nil"/>
              <w:left w:val="single" w:sz="6" w:space="0" w:color="000000"/>
              <w:bottom w:val="nil"/>
              <w:right w:val="nil"/>
            </w:tcBorders>
          </w:tcPr>
          <w:p>
            <w:pPr>
              <w:pStyle w:val="TableParagraph"/>
              <w:spacing w:before="6"/>
              <w:ind w:right="250"/>
              <w:jc w:val="right"/>
              <w:rPr>
                <w:sz w:val="14"/>
              </w:rPr>
            </w:pPr>
            <w:r>
              <w:rPr>
                <w:sz w:val="14"/>
              </w:rPr>
              <w:t>—</w:t>
            </w:r>
          </w:p>
        </w:tc>
      </w:tr>
      <w:tr>
        <w:trPr>
          <w:trHeight w:val="223" w:hRule="exact"/>
        </w:trPr>
        <w:tc>
          <w:tcPr>
            <w:tcW w:w="602" w:type="dxa"/>
            <w:tcBorders>
              <w:top w:val="nil"/>
              <w:left w:val="nil"/>
              <w:bottom w:val="nil"/>
              <w:right w:val="single" w:sz="6" w:space="0" w:color="000000"/>
            </w:tcBorders>
          </w:tcPr>
          <w:p>
            <w:pPr>
              <w:pStyle w:val="TableParagraph"/>
              <w:spacing w:before="49"/>
              <w:ind w:left="120"/>
              <w:rPr>
                <w:sz w:val="14"/>
              </w:rPr>
            </w:pPr>
            <w:r>
              <w:rPr>
                <w:sz w:val="14"/>
              </w:rPr>
              <w:t>4</w:t>
            </w:r>
          </w:p>
        </w:tc>
        <w:tc>
          <w:tcPr>
            <w:tcW w:w="514" w:type="dxa"/>
            <w:tcBorders>
              <w:top w:val="nil"/>
              <w:left w:val="single" w:sz="6" w:space="0" w:color="000000"/>
              <w:bottom w:val="nil"/>
              <w:right w:val="single" w:sz="6" w:space="0" w:color="000000"/>
            </w:tcBorders>
          </w:tcPr>
          <w:p>
            <w:pPr>
              <w:pStyle w:val="TableParagraph"/>
              <w:spacing w:before="49"/>
              <w:ind w:left="128" w:right="27"/>
              <w:rPr>
                <w:sz w:val="14"/>
              </w:rPr>
            </w:pPr>
            <w:r>
              <w:rPr>
                <w:sz w:val="14"/>
              </w:rPr>
              <w:t>42</w:t>
            </w:r>
          </w:p>
        </w:tc>
        <w:tc>
          <w:tcPr>
            <w:tcW w:w="514" w:type="dxa"/>
            <w:tcBorders>
              <w:top w:val="nil"/>
              <w:left w:val="single" w:sz="6" w:space="0" w:color="000000"/>
              <w:bottom w:val="nil"/>
              <w:right w:val="single" w:sz="6" w:space="0" w:color="000000"/>
            </w:tcBorders>
          </w:tcPr>
          <w:p>
            <w:pPr>
              <w:pStyle w:val="TableParagraph"/>
              <w:spacing w:before="49"/>
              <w:ind w:left="183"/>
              <w:jc w:val="left"/>
              <w:rPr>
                <w:sz w:val="14"/>
              </w:rPr>
            </w:pPr>
            <w:r>
              <w:rPr>
                <w:sz w:val="14"/>
              </w:rPr>
              <w:t>—</w:t>
            </w:r>
          </w:p>
        </w:tc>
        <w:tc>
          <w:tcPr>
            <w:tcW w:w="499" w:type="dxa"/>
            <w:tcBorders>
              <w:top w:val="nil"/>
              <w:left w:val="single" w:sz="6" w:space="0" w:color="000000"/>
              <w:bottom w:val="nil"/>
              <w:right w:val="single" w:sz="6" w:space="0" w:color="000000"/>
            </w:tcBorders>
          </w:tcPr>
          <w:p>
            <w:pPr>
              <w:pStyle w:val="TableParagraph"/>
              <w:spacing w:before="49"/>
              <w:ind w:right="134"/>
              <w:jc w:val="right"/>
              <w:rPr>
                <w:sz w:val="14"/>
              </w:rPr>
            </w:pPr>
            <w:r>
              <w:rPr>
                <w:sz w:val="14"/>
              </w:rPr>
              <w:t>39</w:t>
            </w:r>
          </w:p>
        </w:tc>
        <w:tc>
          <w:tcPr>
            <w:tcW w:w="581" w:type="dxa"/>
            <w:tcBorders>
              <w:top w:val="nil"/>
              <w:left w:val="single" w:sz="6" w:space="0" w:color="000000"/>
              <w:bottom w:val="nil"/>
              <w:right w:val="single" w:sz="6" w:space="0" w:color="000000"/>
            </w:tcBorders>
          </w:tcPr>
          <w:p>
            <w:pPr>
              <w:pStyle w:val="TableParagraph"/>
              <w:spacing w:before="49"/>
              <w:ind w:left="214"/>
              <w:jc w:val="left"/>
              <w:rPr>
                <w:sz w:val="14"/>
              </w:rPr>
            </w:pPr>
            <w:r>
              <w:rPr>
                <w:sz w:val="14"/>
              </w:rPr>
              <w:t>—</w:t>
            </w:r>
          </w:p>
        </w:tc>
        <w:tc>
          <w:tcPr>
            <w:tcW w:w="538" w:type="dxa"/>
            <w:tcBorders>
              <w:top w:val="nil"/>
              <w:left w:val="single" w:sz="6" w:space="0" w:color="000000"/>
              <w:bottom w:val="nil"/>
              <w:right w:val="single" w:sz="6" w:space="0" w:color="000000"/>
            </w:tcBorders>
          </w:tcPr>
          <w:p>
            <w:pPr>
              <w:pStyle w:val="TableParagraph"/>
              <w:spacing w:before="49"/>
              <w:ind w:right="126"/>
              <w:jc w:val="right"/>
              <w:rPr>
                <w:sz w:val="14"/>
              </w:rPr>
            </w:pPr>
            <w:r>
              <w:rPr>
                <w:sz w:val="14"/>
              </w:rPr>
              <w:t>30</w:t>
            </w:r>
          </w:p>
        </w:tc>
        <w:tc>
          <w:tcPr>
            <w:tcW w:w="528" w:type="dxa"/>
            <w:tcBorders>
              <w:top w:val="nil"/>
              <w:left w:val="single" w:sz="6" w:space="0" w:color="000000"/>
              <w:bottom w:val="nil"/>
              <w:right w:val="single" w:sz="6" w:space="0" w:color="000000"/>
            </w:tcBorders>
          </w:tcPr>
          <w:p>
            <w:pPr>
              <w:pStyle w:val="TableParagraph"/>
              <w:spacing w:before="49"/>
              <w:ind w:left="133" w:right="80"/>
              <w:rPr>
                <w:sz w:val="14"/>
              </w:rPr>
            </w:pPr>
            <w:r>
              <w:rPr>
                <w:sz w:val="14"/>
              </w:rPr>
              <w:t>23</w:t>
            </w:r>
          </w:p>
        </w:tc>
        <w:tc>
          <w:tcPr>
            <w:tcW w:w="600" w:type="dxa"/>
            <w:tcBorders>
              <w:top w:val="nil"/>
              <w:left w:val="single" w:sz="6" w:space="0" w:color="000000"/>
              <w:bottom w:val="nil"/>
              <w:right w:val="single" w:sz="6" w:space="0" w:color="000000"/>
            </w:tcBorders>
          </w:tcPr>
          <w:p>
            <w:pPr>
              <w:pStyle w:val="TableParagraph"/>
              <w:spacing w:before="49"/>
              <w:ind w:left="169" w:right="97"/>
              <w:rPr>
                <w:sz w:val="14"/>
              </w:rPr>
            </w:pPr>
            <w:r>
              <w:rPr>
                <w:sz w:val="14"/>
              </w:rPr>
              <w:t>33</w:t>
            </w:r>
          </w:p>
        </w:tc>
        <w:tc>
          <w:tcPr>
            <w:tcW w:w="595" w:type="dxa"/>
            <w:tcBorders>
              <w:top w:val="nil"/>
              <w:left w:val="single" w:sz="6" w:space="0" w:color="000000"/>
              <w:bottom w:val="nil"/>
              <w:right w:val="single" w:sz="6" w:space="0" w:color="000000"/>
            </w:tcBorders>
          </w:tcPr>
          <w:p>
            <w:pPr>
              <w:pStyle w:val="TableParagraph"/>
              <w:spacing w:before="49"/>
              <w:ind w:right="212"/>
              <w:jc w:val="right"/>
              <w:rPr>
                <w:sz w:val="14"/>
              </w:rPr>
            </w:pPr>
            <w:r>
              <w:rPr>
                <w:sz w:val="14"/>
              </w:rPr>
              <w:t>25</w:t>
            </w:r>
          </w:p>
        </w:tc>
        <w:tc>
          <w:tcPr>
            <w:tcW w:w="518" w:type="dxa"/>
            <w:tcBorders>
              <w:top w:val="nil"/>
              <w:left w:val="single" w:sz="6" w:space="0" w:color="000000"/>
              <w:bottom w:val="nil"/>
              <w:right w:val="single" w:sz="6" w:space="0" w:color="000000"/>
            </w:tcBorders>
          </w:tcPr>
          <w:p>
            <w:pPr>
              <w:pStyle w:val="TableParagraph"/>
              <w:spacing w:before="49"/>
              <w:ind w:left="142" w:right="39"/>
              <w:rPr>
                <w:sz w:val="14"/>
              </w:rPr>
            </w:pPr>
            <w:r>
              <w:rPr>
                <w:sz w:val="14"/>
              </w:rPr>
              <w:t>27</w:t>
            </w:r>
          </w:p>
        </w:tc>
        <w:tc>
          <w:tcPr>
            <w:tcW w:w="595" w:type="dxa"/>
            <w:tcBorders>
              <w:top w:val="nil"/>
              <w:left w:val="single" w:sz="6" w:space="0" w:color="000000"/>
              <w:bottom w:val="nil"/>
              <w:right w:val="single" w:sz="6" w:space="0" w:color="000000"/>
            </w:tcBorders>
          </w:tcPr>
          <w:p>
            <w:pPr>
              <w:pStyle w:val="TableParagraph"/>
              <w:spacing w:before="49"/>
              <w:ind w:right="178"/>
              <w:jc w:val="right"/>
              <w:rPr>
                <w:sz w:val="14"/>
              </w:rPr>
            </w:pPr>
            <w:r>
              <w:rPr>
                <w:sz w:val="14"/>
              </w:rPr>
              <w:t>22</w:t>
            </w:r>
          </w:p>
        </w:tc>
        <w:tc>
          <w:tcPr>
            <w:tcW w:w="600" w:type="dxa"/>
            <w:tcBorders>
              <w:top w:val="nil"/>
              <w:left w:val="single" w:sz="6" w:space="0" w:color="000000"/>
              <w:bottom w:val="nil"/>
              <w:right w:val="single" w:sz="6" w:space="0" w:color="000000"/>
            </w:tcBorders>
          </w:tcPr>
          <w:p>
            <w:pPr>
              <w:pStyle w:val="TableParagraph"/>
              <w:spacing w:before="49"/>
              <w:ind w:left="169" w:right="162"/>
              <w:rPr>
                <w:sz w:val="14"/>
              </w:rPr>
            </w:pPr>
            <w:r>
              <w:rPr>
                <w:sz w:val="14"/>
              </w:rPr>
              <w:t>19</w:t>
            </w:r>
          </w:p>
        </w:tc>
        <w:tc>
          <w:tcPr>
            <w:tcW w:w="514" w:type="dxa"/>
            <w:tcBorders>
              <w:top w:val="nil"/>
              <w:left w:val="single" w:sz="6" w:space="0" w:color="000000"/>
              <w:bottom w:val="nil"/>
              <w:right w:val="single" w:sz="6" w:space="0" w:color="000000"/>
            </w:tcBorders>
          </w:tcPr>
          <w:p>
            <w:pPr>
              <w:pStyle w:val="TableParagraph"/>
              <w:spacing w:before="49"/>
              <w:ind w:left="3"/>
              <w:rPr>
                <w:sz w:val="14"/>
              </w:rPr>
            </w:pPr>
            <w:r>
              <w:rPr>
                <w:sz w:val="14"/>
              </w:rPr>
              <w:t>—</w:t>
            </w:r>
          </w:p>
        </w:tc>
        <w:tc>
          <w:tcPr>
            <w:tcW w:w="600" w:type="dxa"/>
            <w:tcBorders>
              <w:top w:val="nil"/>
              <w:left w:val="single" w:sz="6" w:space="0" w:color="000000"/>
              <w:bottom w:val="nil"/>
              <w:right w:val="single" w:sz="6" w:space="0" w:color="000000"/>
            </w:tcBorders>
          </w:tcPr>
          <w:p>
            <w:pPr>
              <w:pStyle w:val="TableParagraph"/>
              <w:spacing w:before="49"/>
              <w:ind w:right="128"/>
              <w:jc w:val="right"/>
              <w:rPr>
                <w:sz w:val="14"/>
              </w:rPr>
            </w:pPr>
            <w:r>
              <w:rPr>
                <w:sz w:val="14"/>
              </w:rPr>
              <w:t>57</w:t>
            </w:r>
          </w:p>
        </w:tc>
        <w:tc>
          <w:tcPr>
            <w:tcW w:w="595" w:type="dxa"/>
            <w:tcBorders>
              <w:top w:val="nil"/>
              <w:left w:val="single" w:sz="6" w:space="0" w:color="000000"/>
              <w:bottom w:val="nil"/>
              <w:right w:val="single" w:sz="6" w:space="0" w:color="000000"/>
            </w:tcBorders>
          </w:tcPr>
          <w:p>
            <w:pPr>
              <w:pStyle w:val="TableParagraph"/>
              <w:spacing w:before="49"/>
              <w:ind w:left="224"/>
              <w:jc w:val="left"/>
              <w:rPr>
                <w:sz w:val="14"/>
              </w:rPr>
            </w:pPr>
            <w:r>
              <w:rPr>
                <w:sz w:val="14"/>
              </w:rPr>
              <w:t>—</w:t>
            </w:r>
          </w:p>
        </w:tc>
        <w:tc>
          <w:tcPr>
            <w:tcW w:w="600" w:type="dxa"/>
            <w:tcBorders>
              <w:top w:val="nil"/>
              <w:left w:val="single" w:sz="6" w:space="0" w:color="000000"/>
              <w:bottom w:val="nil"/>
              <w:right w:val="single" w:sz="6" w:space="0" w:color="000000"/>
            </w:tcBorders>
          </w:tcPr>
          <w:p>
            <w:pPr>
              <w:pStyle w:val="TableParagraph"/>
              <w:spacing w:before="49"/>
              <w:ind w:right="201"/>
              <w:jc w:val="right"/>
              <w:rPr>
                <w:sz w:val="14"/>
              </w:rPr>
            </w:pPr>
            <w:r>
              <w:rPr>
                <w:sz w:val="14"/>
              </w:rPr>
              <w:t>44</w:t>
            </w:r>
          </w:p>
        </w:tc>
        <w:tc>
          <w:tcPr>
            <w:tcW w:w="650" w:type="dxa"/>
            <w:tcBorders>
              <w:top w:val="nil"/>
              <w:left w:val="single" w:sz="6" w:space="0" w:color="000000"/>
              <w:bottom w:val="nil"/>
              <w:right w:val="nil"/>
            </w:tcBorders>
          </w:tcPr>
          <w:p>
            <w:pPr>
              <w:pStyle w:val="TableParagraph"/>
              <w:spacing w:before="49"/>
              <w:ind w:right="250"/>
              <w:jc w:val="right"/>
              <w:rPr>
                <w:sz w:val="14"/>
              </w:rPr>
            </w:pPr>
            <w:r>
              <w:rPr>
                <w:sz w:val="14"/>
              </w:rPr>
              <w:t>—</w:t>
            </w:r>
          </w:p>
        </w:tc>
      </w:tr>
      <w:tr>
        <w:trPr>
          <w:trHeight w:val="180" w:hRule="exact"/>
        </w:trPr>
        <w:tc>
          <w:tcPr>
            <w:tcW w:w="602" w:type="dxa"/>
            <w:tcBorders>
              <w:top w:val="nil"/>
              <w:left w:val="nil"/>
              <w:bottom w:val="nil"/>
              <w:right w:val="single" w:sz="6" w:space="0" w:color="000000"/>
            </w:tcBorders>
          </w:tcPr>
          <w:p>
            <w:pPr>
              <w:pStyle w:val="TableParagraph"/>
              <w:spacing w:before="6"/>
              <w:ind w:left="120"/>
              <w:rPr>
                <w:sz w:val="14"/>
              </w:rPr>
            </w:pPr>
            <w:r>
              <w:rPr>
                <w:sz w:val="14"/>
              </w:rPr>
              <w:t>6</w:t>
            </w:r>
          </w:p>
        </w:tc>
        <w:tc>
          <w:tcPr>
            <w:tcW w:w="514" w:type="dxa"/>
            <w:tcBorders>
              <w:top w:val="nil"/>
              <w:left w:val="single" w:sz="6" w:space="0" w:color="000000"/>
              <w:bottom w:val="nil"/>
              <w:right w:val="single" w:sz="6" w:space="0" w:color="000000"/>
            </w:tcBorders>
          </w:tcPr>
          <w:p>
            <w:pPr>
              <w:pStyle w:val="TableParagraph"/>
              <w:spacing w:before="6"/>
              <w:ind w:left="128" w:right="27"/>
              <w:rPr>
                <w:sz w:val="14"/>
              </w:rPr>
            </w:pPr>
            <w:r>
              <w:rPr>
                <w:sz w:val="14"/>
              </w:rPr>
              <w:t>52</w:t>
            </w:r>
          </w:p>
        </w:tc>
        <w:tc>
          <w:tcPr>
            <w:tcW w:w="514" w:type="dxa"/>
            <w:tcBorders>
              <w:top w:val="nil"/>
              <w:left w:val="single" w:sz="6" w:space="0" w:color="000000"/>
              <w:bottom w:val="nil"/>
              <w:right w:val="single" w:sz="6" w:space="0" w:color="000000"/>
            </w:tcBorders>
          </w:tcPr>
          <w:p>
            <w:pPr>
              <w:pStyle w:val="TableParagraph"/>
              <w:spacing w:before="6"/>
              <w:ind w:left="183"/>
              <w:jc w:val="left"/>
              <w:rPr>
                <w:sz w:val="14"/>
              </w:rPr>
            </w:pPr>
            <w:r>
              <w:rPr>
                <w:sz w:val="14"/>
              </w:rPr>
              <w:t>—</w:t>
            </w:r>
          </w:p>
        </w:tc>
        <w:tc>
          <w:tcPr>
            <w:tcW w:w="499" w:type="dxa"/>
            <w:tcBorders>
              <w:top w:val="nil"/>
              <w:left w:val="single" w:sz="6" w:space="0" w:color="000000"/>
              <w:bottom w:val="nil"/>
              <w:right w:val="single" w:sz="6" w:space="0" w:color="000000"/>
            </w:tcBorders>
          </w:tcPr>
          <w:p>
            <w:pPr>
              <w:pStyle w:val="TableParagraph"/>
              <w:spacing w:before="6"/>
              <w:ind w:right="134"/>
              <w:jc w:val="right"/>
              <w:rPr>
                <w:sz w:val="14"/>
              </w:rPr>
            </w:pPr>
            <w:r>
              <w:rPr>
                <w:sz w:val="14"/>
              </w:rPr>
              <w:t>50</w:t>
            </w:r>
          </w:p>
        </w:tc>
        <w:tc>
          <w:tcPr>
            <w:tcW w:w="581" w:type="dxa"/>
            <w:tcBorders>
              <w:top w:val="nil"/>
              <w:left w:val="single" w:sz="6" w:space="0" w:color="000000"/>
              <w:bottom w:val="nil"/>
              <w:right w:val="single" w:sz="6" w:space="0" w:color="000000"/>
            </w:tcBorders>
          </w:tcPr>
          <w:p>
            <w:pPr>
              <w:pStyle w:val="TableParagraph"/>
              <w:spacing w:before="6"/>
              <w:ind w:left="214"/>
              <w:jc w:val="left"/>
              <w:rPr>
                <w:sz w:val="14"/>
              </w:rPr>
            </w:pPr>
            <w:r>
              <w:rPr>
                <w:sz w:val="14"/>
              </w:rPr>
              <w:t>—</w:t>
            </w:r>
          </w:p>
        </w:tc>
        <w:tc>
          <w:tcPr>
            <w:tcW w:w="538"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39</w:t>
            </w:r>
          </w:p>
        </w:tc>
        <w:tc>
          <w:tcPr>
            <w:tcW w:w="528" w:type="dxa"/>
            <w:tcBorders>
              <w:top w:val="nil"/>
              <w:left w:val="single" w:sz="6" w:space="0" w:color="000000"/>
              <w:bottom w:val="nil"/>
              <w:right w:val="single" w:sz="6" w:space="0" w:color="000000"/>
            </w:tcBorders>
          </w:tcPr>
          <w:p>
            <w:pPr>
              <w:pStyle w:val="TableParagraph"/>
              <w:spacing w:before="6"/>
              <w:ind w:left="133" w:right="80"/>
              <w:rPr>
                <w:sz w:val="14"/>
              </w:rPr>
            </w:pPr>
            <w:r>
              <w:rPr>
                <w:sz w:val="14"/>
              </w:rPr>
              <w:t>30</w:t>
            </w:r>
          </w:p>
        </w:tc>
        <w:tc>
          <w:tcPr>
            <w:tcW w:w="600" w:type="dxa"/>
            <w:tcBorders>
              <w:top w:val="nil"/>
              <w:left w:val="single" w:sz="6" w:space="0" w:color="000000"/>
              <w:bottom w:val="nil"/>
              <w:right w:val="single" w:sz="6" w:space="0" w:color="000000"/>
            </w:tcBorders>
          </w:tcPr>
          <w:p>
            <w:pPr>
              <w:pStyle w:val="TableParagraph"/>
              <w:spacing w:before="6"/>
              <w:ind w:left="169" w:right="97"/>
              <w:rPr>
                <w:sz w:val="14"/>
              </w:rPr>
            </w:pPr>
            <w:r>
              <w:rPr>
                <w:sz w:val="14"/>
              </w:rPr>
              <w:t>42</w:t>
            </w:r>
          </w:p>
        </w:tc>
        <w:tc>
          <w:tcPr>
            <w:tcW w:w="595" w:type="dxa"/>
            <w:tcBorders>
              <w:top w:val="nil"/>
              <w:left w:val="single" w:sz="6" w:space="0" w:color="000000"/>
              <w:bottom w:val="nil"/>
              <w:right w:val="single" w:sz="6" w:space="0" w:color="000000"/>
            </w:tcBorders>
          </w:tcPr>
          <w:p>
            <w:pPr>
              <w:pStyle w:val="TableParagraph"/>
              <w:spacing w:before="6"/>
              <w:ind w:right="212"/>
              <w:jc w:val="right"/>
              <w:rPr>
                <w:sz w:val="14"/>
              </w:rPr>
            </w:pPr>
            <w:r>
              <w:rPr>
                <w:sz w:val="14"/>
              </w:rPr>
              <w:t>32</w:t>
            </w:r>
          </w:p>
        </w:tc>
        <w:tc>
          <w:tcPr>
            <w:tcW w:w="518" w:type="dxa"/>
            <w:tcBorders>
              <w:top w:val="nil"/>
              <w:left w:val="single" w:sz="6" w:space="0" w:color="000000"/>
              <w:bottom w:val="nil"/>
              <w:right w:val="single" w:sz="6" w:space="0" w:color="000000"/>
            </w:tcBorders>
          </w:tcPr>
          <w:p>
            <w:pPr>
              <w:pStyle w:val="TableParagraph"/>
              <w:spacing w:before="6"/>
              <w:ind w:left="142" w:right="39"/>
              <w:rPr>
                <w:sz w:val="14"/>
              </w:rPr>
            </w:pPr>
            <w:r>
              <w:rPr>
                <w:sz w:val="14"/>
              </w:rPr>
              <w:t>35</w:t>
            </w:r>
          </w:p>
        </w:tc>
        <w:tc>
          <w:tcPr>
            <w:tcW w:w="595" w:type="dxa"/>
            <w:tcBorders>
              <w:top w:val="nil"/>
              <w:left w:val="single" w:sz="6" w:space="0" w:color="000000"/>
              <w:bottom w:val="nil"/>
              <w:right w:val="single" w:sz="6" w:space="0" w:color="000000"/>
            </w:tcBorders>
          </w:tcPr>
          <w:p>
            <w:pPr>
              <w:pStyle w:val="TableParagraph"/>
              <w:spacing w:before="6"/>
              <w:ind w:right="178"/>
              <w:jc w:val="right"/>
              <w:rPr>
                <w:sz w:val="14"/>
              </w:rPr>
            </w:pPr>
            <w:r>
              <w:rPr>
                <w:sz w:val="14"/>
              </w:rPr>
              <w:t>27</w:t>
            </w:r>
          </w:p>
        </w:tc>
        <w:tc>
          <w:tcPr>
            <w:tcW w:w="600" w:type="dxa"/>
            <w:tcBorders>
              <w:top w:val="nil"/>
              <w:left w:val="single" w:sz="6" w:space="0" w:color="000000"/>
              <w:bottom w:val="nil"/>
              <w:right w:val="single" w:sz="6" w:space="0" w:color="000000"/>
            </w:tcBorders>
          </w:tcPr>
          <w:p>
            <w:pPr>
              <w:pStyle w:val="TableParagraph"/>
              <w:spacing w:before="6"/>
              <w:ind w:left="169" w:right="162"/>
              <w:rPr>
                <w:sz w:val="14"/>
              </w:rPr>
            </w:pPr>
            <w:r>
              <w:rPr>
                <w:sz w:val="14"/>
              </w:rPr>
              <w:t>25</w:t>
            </w:r>
          </w:p>
        </w:tc>
        <w:tc>
          <w:tcPr>
            <w:tcW w:w="514"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600" w:type="dxa"/>
            <w:tcBorders>
              <w:top w:val="nil"/>
              <w:left w:val="single" w:sz="6" w:space="0" w:color="000000"/>
              <w:bottom w:val="nil"/>
              <w:right w:val="single" w:sz="6" w:space="0" w:color="000000"/>
            </w:tcBorders>
          </w:tcPr>
          <w:p>
            <w:pPr>
              <w:pStyle w:val="TableParagraph"/>
              <w:spacing w:before="6"/>
              <w:ind w:right="128"/>
              <w:jc w:val="right"/>
              <w:rPr>
                <w:sz w:val="14"/>
              </w:rPr>
            </w:pPr>
            <w:r>
              <w:rPr>
                <w:sz w:val="14"/>
              </w:rPr>
              <w:t>72</w:t>
            </w:r>
          </w:p>
        </w:tc>
        <w:tc>
          <w:tcPr>
            <w:tcW w:w="595" w:type="dxa"/>
            <w:tcBorders>
              <w:top w:val="nil"/>
              <w:left w:val="single" w:sz="6" w:space="0" w:color="000000"/>
              <w:bottom w:val="nil"/>
              <w:right w:val="single" w:sz="6" w:space="0" w:color="000000"/>
            </w:tcBorders>
          </w:tcPr>
          <w:p>
            <w:pPr>
              <w:pStyle w:val="TableParagraph"/>
              <w:spacing w:before="6"/>
              <w:ind w:left="224"/>
              <w:jc w:val="left"/>
              <w:rPr>
                <w:sz w:val="14"/>
              </w:rPr>
            </w:pPr>
            <w:r>
              <w:rPr>
                <w:sz w:val="14"/>
              </w:rPr>
              <w:t>—</w:t>
            </w:r>
          </w:p>
        </w:tc>
        <w:tc>
          <w:tcPr>
            <w:tcW w:w="600" w:type="dxa"/>
            <w:tcBorders>
              <w:top w:val="nil"/>
              <w:left w:val="single" w:sz="6" w:space="0" w:color="000000"/>
              <w:bottom w:val="nil"/>
              <w:right w:val="single" w:sz="6" w:space="0" w:color="000000"/>
            </w:tcBorders>
          </w:tcPr>
          <w:p>
            <w:pPr>
              <w:pStyle w:val="TableParagraph"/>
              <w:spacing w:before="6"/>
              <w:ind w:right="201"/>
              <w:jc w:val="right"/>
              <w:rPr>
                <w:sz w:val="14"/>
              </w:rPr>
            </w:pPr>
            <w:r>
              <w:rPr>
                <w:sz w:val="14"/>
              </w:rPr>
              <w:t>56</w:t>
            </w:r>
          </w:p>
        </w:tc>
        <w:tc>
          <w:tcPr>
            <w:tcW w:w="650" w:type="dxa"/>
            <w:tcBorders>
              <w:top w:val="nil"/>
              <w:left w:val="single" w:sz="6" w:space="0" w:color="000000"/>
              <w:bottom w:val="nil"/>
              <w:right w:val="nil"/>
            </w:tcBorders>
          </w:tcPr>
          <w:p>
            <w:pPr>
              <w:pStyle w:val="TableParagraph"/>
              <w:spacing w:before="6"/>
              <w:ind w:right="250"/>
              <w:jc w:val="right"/>
              <w:rPr>
                <w:sz w:val="14"/>
              </w:rPr>
            </w:pPr>
            <w:r>
              <w:rPr>
                <w:sz w:val="14"/>
              </w:rPr>
              <w:t>—</w:t>
            </w:r>
          </w:p>
        </w:tc>
      </w:tr>
      <w:tr>
        <w:trPr>
          <w:trHeight w:val="223" w:hRule="exact"/>
        </w:trPr>
        <w:tc>
          <w:tcPr>
            <w:tcW w:w="602" w:type="dxa"/>
            <w:tcBorders>
              <w:top w:val="nil"/>
              <w:left w:val="nil"/>
              <w:bottom w:val="nil"/>
              <w:right w:val="single" w:sz="6" w:space="0" w:color="000000"/>
            </w:tcBorders>
          </w:tcPr>
          <w:p>
            <w:pPr>
              <w:pStyle w:val="TableParagraph"/>
              <w:spacing w:before="6"/>
              <w:ind w:left="157" w:right="106"/>
              <w:rPr>
                <w:sz w:val="14"/>
              </w:rPr>
            </w:pPr>
            <w:r>
              <w:rPr>
                <w:sz w:val="14"/>
              </w:rPr>
              <w:t>10</w:t>
            </w:r>
          </w:p>
        </w:tc>
        <w:tc>
          <w:tcPr>
            <w:tcW w:w="514" w:type="dxa"/>
            <w:tcBorders>
              <w:top w:val="nil"/>
              <w:left w:val="single" w:sz="6" w:space="0" w:color="000000"/>
              <w:bottom w:val="nil"/>
              <w:right w:val="single" w:sz="6" w:space="0" w:color="000000"/>
            </w:tcBorders>
          </w:tcPr>
          <w:p>
            <w:pPr>
              <w:pStyle w:val="TableParagraph"/>
              <w:spacing w:before="6"/>
              <w:ind w:left="128" w:right="27"/>
              <w:rPr>
                <w:sz w:val="14"/>
              </w:rPr>
            </w:pPr>
            <w:r>
              <w:rPr>
                <w:sz w:val="14"/>
              </w:rPr>
              <w:t>73</w:t>
            </w:r>
          </w:p>
        </w:tc>
        <w:tc>
          <w:tcPr>
            <w:tcW w:w="514" w:type="dxa"/>
            <w:tcBorders>
              <w:top w:val="nil"/>
              <w:left w:val="single" w:sz="6" w:space="0" w:color="000000"/>
              <w:bottom w:val="nil"/>
              <w:right w:val="single" w:sz="6" w:space="0" w:color="000000"/>
            </w:tcBorders>
          </w:tcPr>
          <w:p>
            <w:pPr>
              <w:pStyle w:val="TableParagraph"/>
              <w:spacing w:before="6"/>
              <w:ind w:left="183"/>
              <w:jc w:val="left"/>
              <w:rPr>
                <w:sz w:val="14"/>
              </w:rPr>
            </w:pPr>
            <w:r>
              <w:rPr>
                <w:sz w:val="14"/>
              </w:rPr>
              <w:t>—</w:t>
            </w:r>
          </w:p>
        </w:tc>
        <w:tc>
          <w:tcPr>
            <w:tcW w:w="499" w:type="dxa"/>
            <w:tcBorders>
              <w:top w:val="nil"/>
              <w:left w:val="single" w:sz="6" w:space="0" w:color="000000"/>
              <w:bottom w:val="nil"/>
              <w:right w:val="single" w:sz="6" w:space="0" w:color="000000"/>
            </w:tcBorders>
          </w:tcPr>
          <w:p>
            <w:pPr>
              <w:pStyle w:val="TableParagraph"/>
              <w:spacing w:before="6"/>
              <w:ind w:right="134"/>
              <w:jc w:val="right"/>
              <w:rPr>
                <w:sz w:val="14"/>
              </w:rPr>
            </w:pPr>
            <w:r>
              <w:rPr>
                <w:sz w:val="14"/>
              </w:rPr>
              <w:t>68</w:t>
            </w:r>
          </w:p>
        </w:tc>
        <w:tc>
          <w:tcPr>
            <w:tcW w:w="581" w:type="dxa"/>
            <w:tcBorders>
              <w:top w:val="nil"/>
              <w:left w:val="single" w:sz="6" w:space="0" w:color="000000"/>
              <w:bottom w:val="nil"/>
              <w:right w:val="single" w:sz="6" w:space="0" w:color="000000"/>
            </w:tcBorders>
          </w:tcPr>
          <w:p>
            <w:pPr>
              <w:pStyle w:val="TableParagraph"/>
              <w:spacing w:before="6"/>
              <w:ind w:left="214"/>
              <w:jc w:val="left"/>
              <w:rPr>
                <w:sz w:val="14"/>
              </w:rPr>
            </w:pPr>
            <w:r>
              <w:rPr>
                <w:sz w:val="14"/>
              </w:rPr>
              <w:t>—</w:t>
            </w:r>
          </w:p>
        </w:tc>
        <w:tc>
          <w:tcPr>
            <w:tcW w:w="538" w:type="dxa"/>
            <w:tcBorders>
              <w:top w:val="nil"/>
              <w:left w:val="single" w:sz="6" w:space="0" w:color="000000"/>
              <w:bottom w:val="nil"/>
              <w:right w:val="single" w:sz="6" w:space="0" w:color="000000"/>
            </w:tcBorders>
          </w:tcPr>
          <w:p>
            <w:pPr>
              <w:pStyle w:val="TableParagraph"/>
              <w:spacing w:before="6"/>
              <w:ind w:right="126"/>
              <w:jc w:val="right"/>
              <w:rPr>
                <w:sz w:val="14"/>
              </w:rPr>
            </w:pPr>
            <w:r>
              <w:rPr>
                <w:sz w:val="14"/>
              </w:rPr>
              <w:t>54</w:t>
            </w:r>
          </w:p>
        </w:tc>
        <w:tc>
          <w:tcPr>
            <w:tcW w:w="528" w:type="dxa"/>
            <w:tcBorders>
              <w:top w:val="nil"/>
              <w:left w:val="single" w:sz="6" w:space="0" w:color="000000"/>
              <w:bottom w:val="nil"/>
              <w:right w:val="single" w:sz="6" w:space="0" w:color="000000"/>
            </w:tcBorders>
          </w:tcPr>
          <w:p>
            <w:pPr>
              <w:pStyle w:val="TableParagraph"/>
              <w:spacing w:before="6"/>
              <w:ind w:left="133" w:right="80"/>
              <w:rPr>
                <w:sz w:val="14"/>
              </w:rPr>
            </w:pPr>
            <w:r>
              <w:rPr>
                <w:sz w:val="14"/>
              </w:rPr>
              <w:t>41</w:t>
            </w:r>
          </w:p>
        </w:tc>
        <w:tc>
          <w:tcPr>
            <w:tcW w:w="600" w:type="dxa"/>
            <w:tcBorders>
              <w:top w:val="nil"/>
              <w:left w:val="single" w:sz="6" w:space="0" w:color="000000"/>
              <w:bottom w:val="nil"/>
              <w:right w:val="single" w:sz="6" w:space="0" w:color="000000"/>
            </w:tcBorders>
          </w:tcPr>
          <w:p>
            <w:pPr>
              <w:pStyle w:val="TableParagraph"/>
              <w:spacing w:before="6"/>
              <w:ind w:left="169" w:right="97"/>
              <w:rPr>
                <w:sz w:val="14"/>
              </w:rPr>
            </w:pPr>
            <w:r>
              <w:rPr>
                <w:sz w:val="14"/>
              </w:rPr>
              <w:t>57</w:t>
            </w:r>
          </w:p>
        </w:tc>
        <w:tc>
          <w:tcPr>
            <w:tcW w:w="595" w:type="dxa"/>
            <w:tcBorders>
              <w:top w:val="nil"/>
              <w:left w:val="single" w:sz="6" w:space="0" w:color="000000"/>
              <w:bottom w:val="nil"/>
              <w:right w:val="single" w:sz="6" w:space="0" w:color="000000"/>
            </w:tcBorders>
          </w:tcPr>
          <w:p>
            <w:pPr>
              <w:pStyle w:val="TableParagraph"/>
              <w:spacing w:before="6"/>
              <w:ind w:right="212"/>
              <w:jc w:val="right"/>
              <w:rPr>
                <w:sz w:val="14"/>
              </w:rPr>
            </w:pPr>
            <w:r>
              <w:rPr>
                <w:sz w:val="14"/>
              </w:rPr>
              <w:t>43</w:t>
            </w:r>
          </w:p>
        </w:tc>
        <w:tc>
          <w:tcPr>
            <w:tcW w:w="518" w:type="dxa"/>
            <w:tcBorders>
              <w:top w:val="nil"/>
              <w:left w:val="single" w:sz="6" w:space="0" w:color="000000"/>
              <w:bottom w:val="nil"/>
              <w:right w:val="single" w:sz="6" w:space="0" w:color="000000"/>
            </w:tcBorders>
          </w:tcPr>
          <w:p>
            <w:pPr>
              <w:pStyle w:val="TableParagraph"/>
              <w:spacing w:before="6"/>
              <w:ind w:left="142" w:right="39"/>
              <w:rPr>
                <w:sz w:val="14"/>
              </w:rPr>
            </w:pPr>
            <w:r>
              <w:rPr>
                <w:sz w:val="14"/>
              </w:rPr>
              <w:t>49</w:t>
            </w:r>
          </w:p>
        </w:tc>
        <w:tc>
          <w:tcPr>
            <w:tcW w:w="595" w:type="dxa"/>
            <w:tcBorders>
              <w:top w:val="nil"/>
              <w:left w:val="single" w:sz="6" w:space="0" w:color="000000"/>
              <w:bottom w:val="nil"/>
              <w:right w:val="single" w:sz="6" w:space="0" w:color="000000"/>
            </w:tcBorders>
          </w:tcPr>
          <w:p>
            <w:pPr>
              <w:pStyle w:val="TableParagraph"/>
              <w:spacing w:before="6"/>
              <w:ind w:right="178"/>
              <w:jc w:val="right"/>
              <w:rPr>
                <w:sz w:val="14"/>
              </w:rPr>
            </w:pPr>
            <w:r>
              <w:rPr>
                <w:sz w:val="14"/>
              </w:rPr>
              <w:t>38</w:t>
            </w:r>
          </w:p>
        </w:tc>
        <w:tc>
          <w:tcPr>
            <w:tcW w:w="600" w:type="dxa"/>
            <w:tcBorders>
              <w:top w:val="nil"/>
              <w:left w:val="single" w:sz="6" w:space="0" w:color="000000"/>
              <w:bottom w:val="nil"/>
              <w:right w:val="single" w:sz="6" w:space="0" w:color="000000"/>
            </w:tcBorders>
          </w:tcPr>
          <w:p>
            <w:pPr>
              <w:pStyle w:val="TableParagraph"/>
              <w:spacing w:before="6"/>
              <w:ind w:left="169" w:right="162"/>
              <w:rPr>
                <w:sz w:val="14"/>
              </w:rPr>
            </w:pPr>
            <w:r>
              <w:rPr>
                <w:sz w:val="14"/>
              </w:rPr>
              <w:t>34</w:t>
            </w:r>
          </w:p>
        </w:tc>
        <w:tc>
          <w:tcPr>
            <w:tcW w:w="514"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600" w:type="dxa"/>
            <w:tcBorders>
              <w:top w:val="nil"/>
              <w:left w:val="single" w:sz="6" w:space="0" w:color="000000"/>
              <w:bottom w:val="nil"/>
              <w:right w:val="single" w:sz="6" w:space="0" w:color="000000"/>
            </w:tcBorders>
          </w:tcPr>
          <w:p>
            <w:pPr>
              <w:pStyle w:val="TableParagraph"/>
              <w:spacing w:before="6"/>
              <w:ind w:right="128"/>
              <w:jc w:val="right"/>
              <w:rPr>
                <w:sz w:val="14"/>
              </w:rPr>
            </w:pPr>
            <w:r>
              <w:rPr>
                <w:sz w:val="14"/>
              </w:rPr>
              <w:t>96</w:t>
            </w:r>
          </w:p>
        </w:tc>
        <w:tc>
          <w:tcPr>
            <w:tcW w:w="595" w:type="dxa"/>
            <w:tcBorders>
              <w:top w:val="nil"/>
              <w:left w:val="single" w:sz="6" w:space="0" w:color="000000"/>
              <w:bottom w:val="nil"/>
              <w:right w:val="single" w:sz="6" w:space="0" w:color="000000"/>
            </w:tcBorders>
          </w:tcPr>
          <w:p>
            <w:pPr>
              <w:pStyle w:val="TableParagraph"/>
              <w:spacing w:before="6"/>
              <w:ind w:left="224"/>
              <w:jc w:val="left"/>
              <w:rPr>
                <w:sz w:val="14"/>
              </w:rPr>
            </w:pPr>
            <w:r>
              <w:rPr>
                <w:sz w:val="14"/>
              </w:rPr>
              <w:t>—</w:t>
            </w:r>
          </w:p>
        </w:tc>
        <w:tc>
          <w:tcPr>
            <w:tcW w:w="600" w:type="dxa"/>
            <w:tcBorders>
              <w:top w:val="nil"/>
              <w:left w:val="single" w:sz="6" w:space="0" w:color="000000"/>
              <w:bottom w:val="nil"/>
              <w:right w:val="single" w:sz="6" w:space="0" w:color="000000"/>
            </w:tcBorders>
          </w:tcPr>
          <w:p>
            <w:pPr>
              <w:pStyle w:val="TableParagraph"/>
              <w:spacing w:before="6"/>
              <w:ind w:right="201"/>
              <w:jc w:val="right"/>
              <w:rPr>
                <w:sz w:val="14"/>
              </w:rPr>
            </w:pPr>
            <w:r>
              <w:rPr>
                <w:sz w:val="14"/>
              </w:rPr>
              <w:t>75</w:t>
            </w:r>
          </w:p>
        </w:tc>
        <w:tc>
          <w:tcPr>
            <w:tcW w:w="650" w:type="dxa"/>
            <w:tcBorders>
              <w:top w:val="nil"/>
              <w:left w:val="single" w:sz="6" w:space="0" w:color="000000"/>
              <w:bottom w:val="nil"/>
              <w:right w:val="nil"/>
            </w:tcBorders>
          </w:tcPr>
          <w:p>
            <w:pPr>
              <w:pStyle w:val="TableParagraph"/>
              <w:spacing w:before="6"/>
              <w:ind w:right="250"/>
              <w:jc w:val="right"/>
              <w:rPr>
                <w:sz w:val="14"/>
              </w:rPr>
            </w:pPr>
            <w:r>
              <w:rPr>
                <w:sz w:val="14"/>
              </w:rPr>
              <w:t>—</w:t>
            </w:r>
          </w:p>
        </w:tc>
      </w:tr>
      <w:tr>
        <w:trPr>
          <w:trHeight w:val="223" w:hRule="exact"/>
        </w:trPr>
        <w:tc>
          <w:tcPr>
            <w:tcW w:w="602" w:type="dxa"/>
            <w:tcBorders>
              <w:top w:val="nil"/>
              <w:left w:val="nil"/>
              <w:bottom w:val="nil"/>
              <w:right w:val="single" w:sz="6" w:space="0" w:color="000000"/>
            </w:tcBorders>
          </w:tcPr>
          <w:p>
            <w:pPr>
              <w:pStyle w:val="TableParagraph"/>
              <w:spacing w:before="49"/>
              <w:ind w:left="157" w:right="106"/>
              <w:rPr>
                <w:sz w:val="14"/>
              </w:rPr>
            </w:pPr>
            <w:r>
              <w:rPr>
                <w:sz w:val="14"/>
              </w:rPr>
              <w:t>16</w:t>
            </w:r>
          </w:p>
        </w:tc>
        <w:tc>
          <w:tcPr>
            <w:tcW w:w="514" w:type="dxa"/>
            <w:tcBorders>
              <w:top w:val="nil"/>
              <w:left w:val="single" w:sz="6" w:space="0" w:color="000000"/>
              <w:bottom w:val="nil"/>
              <w:right w:val="single" w:sz="6" w:space="0" w:color="000000"/>
            </w:tcBorders>
          </w:tcPr>
          <w:p>
            <w:pPr>
              <w:pStyle w:val="TableParagraph"/>
              <w:spacing w:before="49"/>
              <w:ind w:left="128" w:right="27"/>
              <w:rPr>
                <w:sz w:val="14"/>
              </w:rPr>
            </w:pPr>
            <w:r>
              <w:rPr>
                <w:sz w:val="14"/>
              </w:rPr>
              <w:t>97</w:t>
            </w:r>
          </w:p>
        </w:tc>
        <w:tc>
          <w:tcPr>
            <w:tcW w:w="514" w:type="dxa"/>
            <w:tcBorders>
              <w:top w:val="nil"/>
              <w:left w:val="single" w:sz="6" w:space="0" w:color="000000"/>
              <w:bottom w:val="nil"/>
              <w:right w:val="single" w:sz="6" w:space="0" w:color="000000"/>
            </w:tcBorders>
          </w:tcPr>
          <w:p>
            <w:pPr>
              <w:pStyle w:val="TableParagraph"/>
              <w:spacing w:before="49"/>
              <w:ind w:left="210"/>
              <w:jc w:val="left"/>
              <w:rPr>
                <w:sz w:val="14"/>
              </w:rPr>
            </w:pPr>
            <w:r>
              <w:rPr>
                <w:sz w:val="14"/>
              </w:rPr>
              <w:t>75</w:t>
            </w:r>
          </w:p>
        </w:tc>
        <w:tc>
          <w:tcPr>
            <w:tcW w:w="499" w:type="dxa"/>
            <w:tcBorders>
              <w:top w:val="nil"/>
              <w:left w:val="single" w:sz="6" w:space="0" w:color="000000"/>
              <w:bottom w:val="nil"/>
              <w:right w:val="single" w:sz="6" w:space="0" w:color="000000"/>
            </w:tcBorders>
          </w:tcPr>
          <w:p>
            <w:pPr>
              <w:pStyle w:val="TableParagraph"/>
              <w:spacing w:before="49"/>
              <w:ind w:right="134"/>
              <w:jc w:val="right"/>
              <w:rPr>
                <w:sz w:val="14"/>
              </w:rPr>
            </w:pPr>
            <w:r>
              <w:rPr>
                <w:sz w:val="14"/>
              </w:rPr>
              <w:t>91</w:t>
            </w:r>
          </w:p>
        </w:tc>
        <w:tc>
          <w:tcPr>
            <w:tcW w:w="581" w:type="dxa"/>
            <w:tcBorders>
              <w:top w:val="nil"/>
              <w:left w:val="single" w:sz="6" w:space="0" w:color="000000"/>
              <w:bottom w:val="nil"/>
              <w:right w:val="single" w:sz="6" w:space="0" w:color="000000"/>
            </w:tcBorders>
          </w:tcPr>
          <w:p>
            <w:pPr>
              <w:pStyle w:val="TableParagraph"/>
              <w:spacing w:before="49"/>
              <w:ind w:left="240"/>
              <w:jc w:val="left"/>
              <w:rPr>
                <w:sz w:val="14"/>
              </w:rPr>
            </w:pPr>
            <w:r>
              <w:rPr>
                <w:sz w:val="14"/>
              </w:rPr>
              <w:t>71</w:t>
            </w:r>
          </w:p>
        </w:tc>
        <w:tc>
          <w:tcPr>
            <w:tcW w:w="538" w:type="dxa"/>
            <w:tcBorders>
              <w:top w:val="nil"/>
              <w:left w:val="single" w:sz="6" w:space="0" w:color="000000"/>
              <w:bottom w:val="nil"/>
              <w:right w:val="single" w:sz="6" w:space="0" w:color="000000"/>
            </w:tcBorders>
          </w:tcPr>
          <w:p>
            <w:pPr>
              <w:pStyle w:val="TableParagraph"/>
              <w:spacing w:before="49"/>
              <w:ind w:right="126"/>
              <w:jc w:val="right"/>
              <w:rPr>
                <w:sz w:val="14"/>
              </w:rPr>
            </w:pPr>
            <w:r>
              <w:rPr>
                <w:sz w:val="14"/>
              </w:rPr>
              <w:t>72</w:t>
            </w:r>
          </w:p>
        </w:tc>
        <w:tc>
          <w:tcPr>
            <w:tcW w:w="528" w:type="dxa"/>
            <w:tcBorders>
              <w:top w:val="nil"/>
              <w:left w:val="single" w:sz="6" w:space="0" w:color="000000"/>
              <w:bottom w:val="nil"/>
              <w:right w:val="single" w:sz="6" w:space="0" w:color="000000"/>
            </w:tcBorders>
          </w:tcPr>
          <w:p>
            <w:pPr>
              <w:pStyle w:val="TableParagraph"/>
              <w:spacing w:before="49"/>
              <w:ind w:left="133" w:right="80"/>
              <w:rPr>
                <w:sz w:val="14"/>
              </w:rPr>
            </w:pPr>
            <w:r>
              <w:rPr>
                <w:sz w:val="14"/>
              </w:rPr>
              <w:t>55</w:t>
            </w:r>
          </w:p>
        </w:tc>
        <w:tc>
          <w:tcPr>
            <w:tcW w:w="600" w:type="dxa"/>
            <w:tcBorders>
              <w:top w:val="nil"/>
              <w:left w:val="single" w:sz="6" w:space="0" w:color="000000"/>
              <w:bottom w:val="nil"/>
              <w:right w:val="single" w:sz="6" w:space="0" w:color="000000"/>
            </w:tcBorders>
          </w:tcPr>
          <w:p>
            <w:pPr>
              <w:pStyle w:val="TableParagraph"/>
              <w:spacing w:before="49"/>
              <w:ind w:left="169" w:right="97"/>
              <w:rPr>
                <w:sz w:val="14"/>
              </w:rPr>
            </w:pPr>
            <w:r>
              <w:rPr>
                <w:sz w:val="14"/>
              </w:rPr>
              <w:t>75</w:t>
            </w:r>
          </w:p>
        </w:tc>
        <w:tc>
          <w:tcPr>
            <w:tcW w:w="595" w:type="dxa"/>
            <w:tcBorders>
              <w:top w:val="nil"/>
              <w:left w:val="single" w:sz="6" w:space="0" w:color="000000"/>
              <w:bottom w:val="nil"/>
              <w:right w:val="single" w:sz="6" w:space="0" w:color="000000"/>
            </w:tcBorders>
          </w:tcPr>
          <w:p>
            <w:pPr>
              <w:pStyle w:val="TableParagraph"/>
              <w:spacing w:before="49"/>
              <w:ind w:right="212"/>
              <w:jc w:val="right"/>
              <w:rPr>
                <w:sz w:val="14"/>
              </w:rPr>
            </w:pPr>
            <w:r>
              <w:rPr>
                <w:sz w:val="14"/>
              </w:rPr>
              <w:t>57</w:t>
            </w:r>
          </w:p>
        </w:tc>
        <w:tc>
          <w:tcPr>
            <w:tcW w:w="518" w:type="dxa"/>
            <w:tcBorders>
              <w:top w:val="nil"/>
              <w:left w:val="single" w:sz="6" w:space="0" w:color="000000"/>
              <w:bottom w:val="nil"/>
              <w:right w:val="single" w:sz="6" w:space="0" w:color="000000"/>
            </w:tcBorders>
          </w:tcPr>
          <w:p>
            <w:pPr>
              <w:pStyle w:val="TableParagraph"/>
              <w:spacing w:before="49"/>
              <w:ind w:left="142" w:right="39"/>
              <w:rPr>
                <w:sz w:val="14"/>
              </w:rPr>
            </w:pPr>
            <w:r>
              <w:rPr>
                <w:sz w:val="14"/>
              </w:rPr>
              <w:t>65</w:t>
            </w:r>
          </w:p>
        </w:tc>
        <w:tc>
          <w:tcPr>
            <w:tcW w:w="595" w:type="dxa"/>
            <w:tcBorders>
              <w:top w:val="nil"/>
              <w:left w:val="single" w:sz="6" w:space="0" w:color="000000"/>
              <w:bottom w:val="nil"/>
              <w:right w:val="single" w:sz="6" w:space="0" w:color="000000"/>
            </w:tcBorders>
          </w:tcPr>
          <w:p>
            <w:pPr>
              <w:pStyle w:val="TableParagraph"/>
              <w:spacing w:before="49"/>
              <w:ind w:right="178"/>
              <w:jc w:val="right"/>
              <w:rPr>
                <w:sz w:val="14"/>
              </w:rPr>
            </w:pPr>
            <w:r>
              <w:rPr>
                <w:sz w:val="14"/>
              </w:rPr>
              <w:t>50</w:t>
            </w:r>
          </w:p>
        </w:tc>
        <w:tc>
          <w:tcPr>
            <w:tcW w:w="600" w:type="dxa"/>
            <w:tcBorders>
              <w:top w:val="nil"/>
              <w:left w:val="single" w:sz="6" w:space="0" w:color="000000"/>
              <w:bottom w:val="nil"/>
              <w:right w:val="single" w:sz="6" w:space="0" w:color="000000"/>
            </w:tcBorders>
          </w:tcPr>
          <w:p>
            <w:pPr>
              <w:pStyle w:val="TableParagraph"/>
              <w:spacing w:before="49"/>
              <w:ind w:left="169" w:right="162"/>
              <w:rPr>
                <w:sz w:val="14"/>
              </w:rPr>
            </w:pPr>
            <w:r>
              <w:rPr>
                <w:sz w:val="14"/>
              </w:rPr>
              <w:t>46</w:t>
            </w:r>
          </w:p>
        </w:tc>
        <w:tc>
          <w:tcPr>
            <w:tcW w:w="514" w:type="dxa"/>
            <w:tcBorders>
              <w:top w:val="nil"/>
              <w:left w:val="single" w:sz="6" w:space="0" w:color="000000"/>
              <w:bottom w:val="nil"/>
              <w:right w:val="single" w:sz="6" w:space="0" w:color="000000"/>
            </w:tcBorders>
          </w:tcPr>
          <w:p>
            <w:pPr>
              <w:pStyle w:val="TableParagraph"/>
              <w:spacing w:before="49"/>
              <w:ind w:left="96" w:right="89"/>
              <w:rPr>
                <w:sz w:val="14"/>
              </w:rPr>
            </w:pPr>
            <w:r>
              <w:rPr>
                <w:sz w:val="14"/>
              </w:rPr>
              <w:t>35</w:t>
            </w:r>
          </w:p>
        </w:tc>
        <w:tc>
          <w:tcPr>
            <w:tcW w:w="600" w:type="dxa"/>
            <w:tcBorders>
              <w:top w:val="nil"/>
              <w:left w:val="single" w:sz="6" w:space="0" w:color="000000"/>
              <w:bottom w:val="nil"/>
              <w:right w:val="single" w:sz="6" w:space="0" w:color="000000"/>
            </w:tcBorders>
          </w:tcPr>
          <w:p>
            <w:pPr>
              <w:pStyle w:val="TableParagraph"/>
              <w:spacing w:before="49"/>
              <w:ind w:right="122"/>
              <w:jc w:val="right"/>
              <w:rPr>
                <w:sz w:val="14"/>
              </w:rPr>
            </w:pPr>
            <w:r>
              <w:rPr>
                <w:sz w:val="14"/>
              </w:rPr>
              <w:t>127</w:t>
            </w:r>
          </w:p>
        </w:tc>
        <w:tc>
          <w:tcPr>
            <w:tcW w:w="595" w:type="dxa"/>
            <w:tcBorders>
              <w:top w:val="nil"/>
              <w:left w:val="single" w:sz="6" w:space="0" w:color="000000"/>
              <w:bottom w:val="nil"/>
              <w:right w:val="single" w:sz="6" w:space="0" w:color="000000"/>
            </w:tcBorders>
          </w:tcPr>
          <w:p>
            <w:pPr>
              <w:pStyle w:val="TableParagraph"/>
              <w:spacing w:before="49"/>
              <w:ind w:left="251"/>
              <w:jc w:val="left"/>
              <w:rPr>
                <w:sz w:val="14"/>
              </w:rPr>
            </w:pPr>
            <w:r>
              <w:rPr>
                <w:sz w:val="14"/>
              </w:rPr>
              <w:t>97</w:t>
            </w:r>
          </w:p>
        </w:tc>
        <w:tc>
          <w:tcPr>
            <w:tcW w:w="600" w:type="dxa"/>
            <w:tcBorders>
              <w:top w:val="nil"/>
              <w:left w:val="single" w:sz="6" w:space="0" w:color="000000"/>
              <w:bottom w:val="nil"/>
              <w:right w:val="single" w:sz="6" w:space="0" w:color="000000"/>
            </w:tcBorders>
          </w:tcPr>
          <w:p>
            <w:pPr>
              <w:pStyle w:val="TableParagraph"/>
              <w:spacing w:before="49"/>
              <w:ind w:right="201"/>
              <w:jc w:val="right"/>
              <w:rPr>
                <w:sz w:val="14"/>
              </w:rPr>
            </w:pPr>
            <w:r>
              <w:rPr>
                <w:sz w:val="14"/>
              </w:rPr>
              <w:t>97</w:t>
            </w:r>
          </w:p>
        </w:tc>
        <w:tc>
          <w:tcPr>
            <w:tcW w:w="650" w:type="dxa"/>
            <w:tcBorders>
              <w:top w:val="nil"/>
              <w:left w:val="single" w:sz="6" w:space="0" w:color="000000"/>
              <w:bottom w:val="nil"/>
              <w:right w:val="nil"/>
            </w:tcBorders>
          </w:tcPr>
          <w:p>
            <w:pPr>
              <w:pStyle w:val="TableParagraph"/>
              <w:spacing w:before="49"/>
              <w:ind w:right="212"/>
              <w:jc w:val="right"/>
              <w:rPr>
                <w:sz w:val="14"/>
              </w:rPr>
            </w:pPr>
            <w:r>
              <w:rPr>
                <w:sz w:val="14"/>
              </w:rPr>
              <w:t>75</w:t>
            </w:r>
          </w:p>
        </w:tc>
      </w:tr>
      <w:tr>
        <w:trPr>
          <w:trHeight w:val="180" w:hRule="exact"/>
        </w:trPr>
        <w:tc>
          <w:tcPr>
            <w:tcW w:w="602" w:type="dxa"/>
            <w:tcBorders>
              <w:top w:val="nil"/>
              <w:left w:val="nil"/>
              <w:bottom w:val="nil"/>
              <w:right w:val="single" w:sz="6" w:space="0" w:color="000000"/>
            </w:tcBorders>
          </w:tcPr>
          <w:p>
            <w:pPr>
              <w:pStyle w:val="TableParagraph"/>
              <w:spacing w:before="6"/>
              <w:ind w:left="157" w:right="106"/>
              <w:rPr>
                <w:sz w:val="14"/>
              </w:rPr>
            </w:pPr>
            <w:r>
              <w:rPr>
                <w:sz w:val="14"/>
              </w:rPr>
              <w:t>25</w:t>
            </w:r>
          </w:p>
        </w:tc>
        <w:tc>
          <w:tcPr>
            <w:tcW w:w="514" w:type="dxa"/>
            <w:tcBorders>
              <w:top w:val="nil"/>
              <w:left w:val="single" w:sz="6" w:space="0" w:color="000000"/>
              <w:bottom w:val="nil"/>
              <w:right w:val="single" w:sz="6" w:space="0" w:color="000000"/>
            </w:tcBorders>
          </w:tcPr>
          <w:p>
            <w:pPr>
              <w:pStyle w:val="TableParagraph"/>
              <w:spacing w:before="6"/>
              <w:ind w:left="117" w:right="89"/>
              <w:rPr>
                <w:sz w:val="14"/>
              </w:rPr>
            </w:pPr>
            <w:r>
              <w:rPr>
                <w:sz w:val="14"/>
              </w:rPr>
              <w:t>131</w:t>
            </w:r>
          </w:p>
        </w:tc>
        <w:tc>
          <w:tcPr>
            <w:tcW w:w="514" w:type="dxa"/>
            <w:tcBorders>
              <w:top w:val="nil"/>
              <w:left w:val="single" w:sz="6" w:space="0" w:color="000000"/>
              <w:bottom w:val="nil"/>
              <w:right w:val="single" w:sz="6" w:space="0" w:color="000000"/>
            </w:tcBorders>
          </w:tcPr>
          <w:p>
            <w:pPr>
              <w:pStyle w:val="TableParagraph"/>
              <w:spacing w:before="6"/>
              <w:ind w:left="145"/>
              <w:jc w:val="left"/>
              <w:rPr>
                <w:sz w:val="14"/>
              </w:rPr>
            </w:pPr>
            <w:r>
              <w:rPr>
                <w:sz w:val="14"/>
              </w:rPr>
              <w:t>100</w:t>
            </w:r>
          </w:p>
        </w:tc>
        <w:tc>
          <w:tcPr>
            <w:tcW w:w="499"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120</w:t>
            </w:r>
          </w:p>
        </w:tc>
        <w:tc>
          <w:tcPr>
            <w:tcW w:w="581" w:type="dxa"/>
            <w:tcBorders>
              <w:top w:val="nil"/>
              <w:left w:val="single" w:sz="6" w:space="0" w:color="000000"/>
              <w:bottom w:val="nil"/>
              <w:right w:val="single" w:sz="6" w:space="0" w:color="000000"/>
            </w:tcBorders>
          </w:tcPr>
          <w:p>
            <w:pPr>
              <w:pStyle w:val="TableParagraph"/>
              <w:spacing w:before="6"/>
              <w:ind w:left="240"/>
              <w:jc w:val="left"/>
              <w:rPr>
                <w:sz w:val="14"/>
              </w:rPr>
            </w:pPr>
            <w:r>
              <w:rPr>
                <w:sz w:val="14"/>
              </w:rPr>
              <w:t>95</w:t>
            </w:r>
          </w:p>
        </w:tc>
        <w:tc>
          <w:tcPr>
            <w:tcW w:w="538" w:type="dxa"/>
            <w:tcBorders>
              <w:top w:val="nil"/>
              <w:left w:val="single" w:sz="6" w:space="0" w:color="000000"/>
              <w:bottom w:val="nil"/>
              <w:right w:val="single" w:sz="6" w:space="0" w:color="000000"/>
            </w:tcBorders>
          </w:tcPr>
          <w:p>
            <w:pPr>
              <w:pStyle w:val="TableParagraph"/>
              <w:spacing w:before="6"/>
              <w:ind w:left="173"/>
              <w:jc w:val="left"/>
              <w:rPr>
                <w:sz w:val="14"/>
              </w:rPr>
            </w:pPr>
            <w:r>
              <w:rPr>
                <w:sz w:val="14"/>
              </w:rPr>
              <w:t>100</w:t>
            </w:r>
          </w:p>
        </w:tc>
        <w:tc>
          <w:tcPr>
            <w:tcW w:w="528" w:type="dxa"/>
            <w:tcBorders>
              <w:top w:val="nil"/>
              <w:left w:val="single" w:sz="6" w:space="0" w:color="000000"/>
              <w:bottom w:val="nil"/>
              <w:right w:val="single" w:sz="6" w:space="0" w:color="000000"/>
            </w:tcBorders>
          </w:tcPr>
          <w:p>
            <w:pPr>
              <w:pStyle w:val="TableParagraph"/>
              <w:spacing w:before="6"/>
              <w:ind w:left="133" w:right="80"/>
              <w:rPr>
                <w:sz w:val="14"/>
              </w:rPr>
            </w:pPr>
            <w:r>
              <w:rPr>
                <w:sz w:val="14"/>
              </w:rPr>
              <w:t>76</w:t>
            </w:r>
          </w:p>
        </w:tc>
        <w:tc>
          <w:tcPr>
            <w:tcW w:w="600" w:type="dxa"/>
            <w:tcBorders>
              <w:top w:val="nil"/>
              <w:left w:val="single" w:sz="6" w:space="0" w:color="000000"/>
              <w:bottom w:val="nil"/>
              <w:right w:val="single" w:sz="6" w:space="0" w:color="000000"/>
            </w:tcBorders>
          </w:tcPr>
          <w:p>
            <w:pPr>
              <w:pStyle w:val="TableParagraph"/>
              <w:spacing w:before="6"/>
              <w:ind w:left="169" w:right="165"/>
              <w:rPr>
                <w:sz w:val="14"/>
              </w:rPr>
            </w:pPr>
            <w:r>
              <w:rPr>
                <w:sz w:val="14"/>
              </w:rPr>
              <w:t>101</w:t>
            </w:r>
          </w:p>
        </w:tc>
        <w:tc>
          <w:tcPr>
            <w:tcW w:w="595" w:type="dxa"/>
            <w:tcBorders>
              <w:top w:val="nil"/>
              <w:left w:val="single" w:sz="6" w:space="0" w:color="000000"/>
              <w:bottom w:val="nil"/>
              <w:right w:val="single" w:sz="6" w:space="0" w:color="000000"/>
            </w:tcBorders>
          </w:tcPr>
          <w:p>
            <w:pPr>
              <w:pStyle w:val="TableParagraph"/>
              <w:spacing w:before="6"/>
              <w:ind w:right="212"/>
              <w:jc w:val="right"/>
              <w:rPr>
                <w:sz w:val="14"/>
              </w:rPr>
            </w:pPr>
            <w:r>
              <w:rPr>
                <w:sz w:val="14"/>
              </w:rPr>
              <w:t>76</w:t>
            </w:r>
          </w:p>
        </w:tc>
        <w:tc>
          <w:tcPr>
            <w:tcW w:w="518" w:type="dxa"/>
            <w:tcBorders>
              <w:top w:val="nil"/>
              <w:left w:val="single" w:sz="6" w:space="0" w:color="000000"/>
              <w:bottom w:val="nil"/>
              <w:right w:val="single" w:sz="6" w:space="0" w:color="000000"/>
            </w:tcBorders>
          </w:tcPr>
          <w:p>
            <w:pPr>
              <w:pStyle w:val="TableParagraph"/>
              <w:spacing w:before="6"/>
              <w:ind w:left="142" w:right="39"/>
              <w:rPr>
                <w:sz w:val="14"/>
              </w:rPr>
            </w:pPr>
            <w:r>
              <w:rPr>
                <w:sz w:val="14"/>
              </w:rPr>
              <w:t>90</w:t>
            </w:r>
          </w:p>
        </w:tc>
        <w:tc>
          <w:tcPr>
            <w:tcW w:w="595" w:type="dxa"/>
            <w:tcBorders>
              <w:top w:val="nil"/>
              <w:left w:val="single" w:sz="6" w:space="0" w:color="000000"/>
              <w:bottom w:val="nil"/>
              <w:right w:val="single" w:sz="6" w:space="0" w:color="000000"/>
            </w:tcBorders>
          </w:tcPr>
          <w:p>
            <w:pPr>
              <w:pStyle w:val="TableParagraph"/>
              <w:spacing w:before="6"/>
              <w:ind w:right="178"/>
              <w:jc w:val="right"/>
              <w:rPr>
                <w:sz w:val="14"/>
              </w:rPr>
            </w:pPr>
            <w:r>
              <w:rPr>
                <w:sz w:val="14"/>
              </w:rPr>
              <w:t>71</w:t>
            </w:r>
          </w:p>
        </w:tc>
        <w:tc>
          <w:tcPr>
            <w:tcW w:w="600" w:type="dxa"/>
            <w:tcBorders>
              <w:top w:val="nil"/>
              <w:left w:val="single" w:sz="6" w:space="0" w:color="000000"/>
              <w:bottom w:val="nil"/>
              <w:right w:val="single" w:sz="6" w:space="0" w:color="000000"/>
            </w:tcBorders>
          </w:tcPr>
          <w:p>
            <w:pPr>
              <w:pStyle w:val="TableParagraph"/>
              <w:spacing w:before="6"/>
              <w:ind w:left="169" w:right="162"/>
              <w:rPr>
                <w:sz w:val="14"/>
              </w:rPr>
            </w:pPr>
            <w:r>
              <w:rPr>
                <w:sz w:val="14"/>
              </w:rPr>
              <w:t>60</w:t>
            </w:r>
          </w:p>
        </w:tc>
        <w:tc>
          <w:tcPr>
            <w:tcW w:w="514" w:type="dxa"/>
            <w:tcBorders>
              <w:top w:val="nil"/>
              <w:left w:val="single" w:sz="6" w:space="0" w:color="000000"/>
              <w:bottom w:val="nil"/>
              <w:right w:val="single" w:sz="6" w:space="0" w:color="000000"/>
            </w:tcBorders>
          </w:tcPr>
          <w:p>
            <w:pPr>
              <w:pStyle w:val="TableParagraph"/>
              <w:spacing w:before="6"/>
              <w:ind w:left="96" w:right="89"/>
              <w:rPr>
                <w:sz w:val="14"/>
              </w:rPr>
            </w:pPr>
            <w:r>
              <w:rPr>
                <w:sz w:val="14"/>
              </w:rPr>
              <w:t>47</w:t>
            </w:r>
          </w:p>
        </w:tc>
        <w:tc>
          <w:tcPr>
            <w:tcW w:w="600" w:type="dxa"/>
            <w:tcBorders>
              <w:top w:val="nil"/>
              <w:left w:val="single" w:sz="6" w:space="0" w:color="000000"/>
              <w:bottom w:val="nil"/>
              <w:right w:val="single" w:sz="6" w:space="0" w:color="000000"/>
            </w:tcBorders>
          </w:tcPr>
          <w:p>
            <w:pPr>
              <w:pStyle w:val="TableParagraph"/>
              <w:spacing w:before="6"/>
              <w:ind w:right="122"/>
              <w:jc w:val="right"/>
              <w:rPr>
                <w:sz w:val="14"/>
              </w:rPr>
            </w:pPr>
            <w:r>
              <w:rPr>
                <w:sz w:val="14"/>
              </w:rPr>
              <w:t>160</w:t>
            </w:r>
          </w:p>
        </w:tc>
        <w:tc>
          <w:tcPr>
            <w:tcW w:w="595" w:type="dxa"/>
            <w:tcBorders>
              <w:top w:val="nil"/>
              <w:left w:val="single" w:sz="6" w:space="0" w:color="000000"/>
              <w:bottom w:val="nil"/>
              <w:right w:val="single" w:sz="6" w:space="0" w:color="000000"/>
            </w:tcBorders>
          </w:tcPr>
          <w:p>
            <w:pPr>
              <w:pStyle w:val="TableParagraph"/>
              <w:spacing w:before="6"/>
              <w:ind w:left="186"/>
              <w:jc w:val="left"/>
              <w:rPr>
                <w:sz w:val="14"/>
              </w:rPr>
            </w:pPr>
            <w:r>
              <w:rPr>
                <w:sz w:val="14"/>
              </w:rPr>
              <w:t>127</w:t>
            </w:r>
          </w:p>
        </w:tc>
        <w:tc>
          <w:tcPr>
            <w:tcW w:w="600" w:type="dxa"/>
            <w:tcBorders>
              <w:top w:val="nil"/>
              <w:left w:val="single" w:sz="6" w:space="0" w:color="000000"/>
              <w:bottom w:val="nil"/>
              <w:right w:val="single" w:sz="6" w:space="0" w:color="000000"/>
            </w:tcBorders>
          </w:tcPr>
          <w:p>
            <w:pPr>
              <w:pStyle w:val="TableParagraph"/>
              <w:spacing w:before="6"/>
              <w:ind w:right="197"/>
              <w:jc w:val="right"/>
              <w:rPr>
                <w:sz w:val="14"/>
              </w:rPr>
            </w:pPr>
            <w:r>
              <w:rPr>
                <w:sz w:val="14"/>
              </w:rPr>
              <w:t>127</w:t>
            </w:r>
          </w:p>
        </w:tc>
        <w:tc>
          <w:tcPr>
            <w:tcW w:w="650" w:type="dxa"/>
            <w:tcBorders>
              <w:top w:val="nil"/>
              <w:left w:val="single" w:sz="6" w:space="0" w:color="000000"/>
              <w:bottom w:val="nil"/>
              <w:right w:val="nil"/>
            </w:tcBorders>
          </w:tcPr>
          <w:p>
            <w:pPr>
              <w:pStyle w:val="TableParagraph"/>
              <w:spacing w:before="6"/>
              <w:ind w:right="212"/>
              <w:jc w:val="right"/>
              <w:rPr>
                <w:sz w:val="14"/>
              </w:rPr>
            </w:pPr>
            <w:r>
              <w:rPr>
                <w:sz w:val="14"/>
              </w:rPr>
              <w:t>98</w:t>
            </w:r>
          </w:p>
        </w:tc>
      </w:tr>
      <w:tr>
        <w:trPr>
          <w:trHeight w:val="223" w:hRule="exact"/>
        </w:trPr>
        <w:tc>
          <w:tcPr>
            <w:tcW w:w="602" w:type="dxa"/>
            <w:tcBorders>
              <w:top w:val="nil"/>
              <w:left w:val="nil"/>
              <w:bottom w:val="nil"/>
              <w:right w:val="single" w:sz="6" w:space="0" w:color="000000"/>
            </w:tcBorders>
          </w:tcPr>
          <w:p>
            <w:pPr>
              <w:pStyle w:val="TableParagraph"/>
              <w:spacing w:before="6"/>
              <w:ind w:left="157" w:right="106"/>
              <w:rPr>
                <w:sz w:val="14"/>
              </w:rPr>
            </w:pPr>
            <w:r>
              <w:rPr>
                <w:sz w:val="14"/>
              </w:rPr>
              <w:t>35</w:t>
            </w:r>
          </w:p>
        </w:tc>
        <w:tc>
          <w:tcPr>
            <w:tcW w:w="514" w:type="dxa"/>
            <w:tcBorders>
              <w:top w:val="nil"/>
              <w:left w:val="single" w:sz="6" w:space="0" w:color="000000"/>
              <w:bottom w:val="nil"/>
              <w:right w:val="single" w:sz="6" w:space="0" w:color="000000"/>
            </w:tcBorders>
          </w:tcPr>
          <w:p>
            <w:pPr>
              <w:pStyle w:val="TableParagraph"/>
              <w:spacing w:before="6"/>
              <w:ind w:left="117" w:right="89"/>
              <w:rPr>
                <w:sz w:val="14"/>
              </w:rPr>
            </w:pPr>
            <w:r>
              <w:rPr>
                <w:sz w:val="14"/>
              </w:rPr>
              <w:t>160</w:t>
            </w:r>
          </w:p>
        </w:tc>
        <w:tc>
          <w:tcPr>
            <w:tcW w:w="514" w:type="dxa"/>
            <w:tcBorders>
              <w:top w:val="nil"/>
              <w:left w:val="single" w:sz="6" w:space="0" w:color="000000"/>
              <w:bottom w:val="nil"/>
              <w:right w:val="single" w:sz="6" w:space="0" w:color="000000"/>
            </w:tcBorders>
          </w:tcPr>
          <w:p>
            <w:pPr>
              <w:pStyle w:val="TableParagraph"/>
              <w:spacing w:before="6"/>
              <w:ind w:left="145"/>
              <w:jc w:val="left"/>
              <w:rPr>
                <w:sz w:val="14"/>
              </w:rPr>
            </w:pPr>
            <w:r>
              <w:rPr>
                <w:sz w:val="14"/>
              </w:rPr>
              <w:t>125</w:t>
            </w:r>
          </w:p>
        </w:tc>
        <w:tc>
          <w:tcPr>
            <w:tcW w:w="499"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148</w:t>
            </w:r>
          </w:p>
        </w:tc>
        <w:tc>
          <w:tcPr>
            <w:tcW w:w="581" w:type="dxa"/>
            <w:tcBorders>
              <w:top w:val="nil"/>
              <w:left w:val="single" w:sz="6" w:space="0" w:color="000000"/>
              <w:bottom w:val="nil"/>
              <w:right w:val="single" w:sz="6" w:space="0" w:color="000000"/>
            </w:tcBorders>
          </w:tcPr>
          <w:p>
            <w:pPr>
              <w:pStyle w:val="TableParagraph"/>
              <w:spacing w:before="6"/>
              <w:ind w:left="176"/>
              <w:jc w:val="left"/>
              <w:rPr>
                <w:sz w:val="14"/>
              </w:rPr>
            </w:pPr>
            <w:r>
              <w:rPr>
                <w:sz w:val="14"/>
              </w:rPr>
              <w:t>114</w:t>
            </w:r>
          </w:p>
        </w:tc>
        <w:tc>
          <w:tcPr>
            <w:tcW w:w="538" w:type="dxa"/>
            <w:tcBorders>
              <w:top w:val="nil"/>
              <w:left w:val="single" w:sz="6" w:space="0" w:color="000000"/>
              <w:bottom w:val="nil"/>
              <w:right w:val="single" w:sz="6" w:space="0" w:color="000000"/>
            </w:tcBorders>
          </w:tcPr>
          <w:p>
            <w:pPr>
              <w:pStyle w:val="TableParagraph"/>
              <w:spacing w:before="6"/>
              <w:ind w:left="173"/>
              <w:jc w:val="left"/>
              <w:rPr>
                <w:sz w:val="14"/>
              </w:rPr>
            </w:pPr>
            <w:r>
              <w:rPr>
                <w:sz w:val="14"/>
              </w:rPr>
              <w:t>120</w:t>
            </w:r>
          </w:p>
        </w:tc>
        <w:tc>
          <w:tcPr>
            <w:tcW w:w="528" w:type="dxa"/>
            <w:tcBorders>
              <w:top w:val="nil"/>
              <w:left w:val="single" w:sz="6" w:space="0" w:color="000000"/>
              <w:bottom w:val="nil"/>
              <w:right w:val="single" w:sz="6" w:space="0" w:color="000000"/>
            </w:tcBorders>
          </w:tcPr>
          <w:p>
            <w:pPr>
              <w:pStyle w:val="TableParagraph"/>
              <w:spacing w:before="6"/>
              <w:ind w:left="114" w:right="109"/>
              <w:rPr>
                <w:sz w:val="14"/>
              </w:rPr>
            </w:pPr>
            <w:r>
              <w:rPr>
                <w:sz w:val="14"/>
              </w:rPr>
              <w:t>89</w:t>
            </w:r>
          </w:p>
        </w:tc>
        <w:tc>
          <w:tcPr>
            <w:tcW w:w="600" w:type="dxa"/>
            <w:tcBorders>
              <w:top w:val="nil"/>
              <w:left w:val="single" w:sz="6" w:space="0" w:color="000000"/>
              <w:bottom w:val="nil"/>
              <w:right w:val="single" w:sz="6" w:space="0" w:color="000000"/>
            </w:tcBorders>
          </w:tcPr>
          <w:p>
            <w:pPr>
              <w:pStyle w:val="TableParagraph"/>
              <w:spacing w:before="6"/>
              <w:ind w:left="169" w:right="165"/>
              <w:rPr>
                <w:sz w:val="14"/>
              </w:rPr>
            </w:pPr>
            <w:r>
              <w:rPr>
                <w:sz w:val="14"/>
              </w:rPr>
              <w:t>120</w:t>
            </w:r>
          </w:p>
        </w:tc>
        <w:tc>
          <w:tcPr>
            <w:tcW w:w="595" w:type="dxa"/>
            <w:tcBorders>
              <w:top w:val="nil"/>
              <w:left w:val="single" w:sz="6" w:space="0" w:color="000000"/>
              <w:bottom w:val="nil"/>
              <w:right w:val="single" w:sz="6" w:space="0" w:color="000000"/>
            </w:tcBorders>
          </w:tcPr>
          <w:p>
            <w:pPr>
              <w:pStyle w:val="TableParagraph"/>
              <w:spacing w:before="6"/>
              <w:ind w:right="212"/>
              <w:jc w:val="right"/>
              <w:rPr>
                <w:sz w:val="14"/>
              </w:rPr>
            </w:pPr>
            <w:r>
              <w:rPr>
                <w:sz w:val="14"/>
              </w:rPr>
              <w:t>89</w:t>
            </w:r>
          </w:p>
        </w:tc>
        <w:tc>
          <w:tcPr>
            <w:tcW w:w="518" w:type="dxa"/>
            <w:tcBorders>
              <w:top w:val="nil"/>
              <w:left w:val="single" w:sz="6" w:space="0" w:color="000000"/>
              <w:bottom w:val="nil"/>
              <w:right w:val="single" w:sz="6" w:space="0" w:color="000000"/>
            </w:tcBorders>
          </w:tcPr>
          <w:p>
            <w:pPr>
              <w:pStyle w:val="TableParagraph"/>
              <w:spacing w:before="6"/>
              <w:ind w:left="141" w:right="110"/>
              <w:rPr>
                <w:sz w:val="14"/>
              </w:rPr>
            </w:pPr>
            <w:r>
              <w:rPr>
                <w:sz w:val="14"/>
              </w:rPr>
              <w:t>105</w:t>
            </w:r>
          </w:p>
        </w:tc>
        <w:tc>
          <w:tcPr>
            <w:tcW w:w="595" w:type="dxa"/>
            <w:tcBorders>
              <w:top w:val="nil"/>
              <w:left w:val="single" w:sz="6" w:space="0" w:color="000000"/>
              <w:bottom w:val="nil"/>
              <w:right w:val="single" w:sz="6" w:space="0" w:color="000000"/>
            </w:tcBorders>
          </w:tcPr>
          <w:p>
            <w:pPr>
              <w:pStyle w:val="TableParagraph"/>
              <w:spacing w:before="6"/>
              <w:ind w:right="178"/>
              <w:jc w:val="right"/>
              <w:rPr>
                <w:sz w:val="14"/>
              </w:rPr>
            </w:pPr>
            <w:r>
              <w:rPr>
                <w:sz w:val="14"/>
              </w:rPr>
              <w:t>82</w:t>
            </w:r>
          </w:p>
        </w:tc>
        <w:tc>
          <w:tcPr>
            <w:tcW w:w="600" w:type="dxa"/>
            <w:tcBorders>
              <w:top w:val="nil"/>
              <w:left w:val="single" w:sz="6" w:space="0" w:color="000000"/>
              <w:bottom w:val="nil"/>
              <w:right w:val="single" w:sz="6" w:space="0" w:color="000000"/>
            </w:tcBorders>
          </w:tcPr>
          <w:p>
            <w:pPr>
              <w:pStyle w:val="TableParagraph"/>
              <w:spacing w:before="6"/>
              <w:ind w:left="169" w:right="162"/>
              <w:rPr>
                <w:sz w:val="14"/>
              </w:rPr>
            </w:pPr>
            <w:r>
              <w:rPr>
                <w:sz w:val="14"/>
              </w:rPr>
              <w:t>74</w:t>
            </w:r>
          </w:p>
        </w:tc>
        <w:tc>
          <w:tcPr>
            <w:tcW w:w="514" w:type="dxa"/>
            <w:tcBorders>
              <w:top w:val="nil"/>
              <w:left w:val="single" w:sz="6" w:space="0" w:color="000000"/>
              <w:bottom w:val="nil"/>
              <w:right w:val="single" w:sz="6" w:space="0" w:color="000000"/>
            </w:tcBorders>
          </w:tcPr>
          <w:p>
            <w:pPr>
              <w:pStyle w:val="TableParagraph"/>
              <w:spacing w:before="6"/>
              <w:ind w:left="96" w:right="89"/>
              <w:rPr>
                <w:sz w:val="14"/>
              </w:rPr>
            </w:pPr>
            <w:r>
              <w:rPr>
                <w:sz w:val="14"/>
              </w:rPr>
              <w:t>58</w:t>
            </w:r>
          </w:p>
        </w:tc>
        <w:tc>
          <w:tcPr>
            <w:tcW w:w="600" w:type="dxa"/>
            <w:tcBorders>
              <w:top w:val="nil"/>
              <w:left w:val="single" w:sz="6" w:space="0" w:color="000000"/>
              <w:bottom w:val="nil"/>
              <w:right w:val="single" w:sz="6" w:space="0" w:color="000000"/>
            </w:tcBorders>
          </w:tcPr>
          <w:p>
            <w:pPr>
              <w:pStyle w:val="TableParagraph"/>
              <w:spacing w:before="6"/>
              <w:ind w:right="122"/>
              <w:jc w:val="right"/>
              <w:rPr>
                <w:sz w:val="14"/>
              </w:rPr>
            </w:pPr>
            <w:r>
              <w:rPr>
                <w:sz w:val="14"/>
              </w:rPr>
              <w:t>198</w:t>
            </w:r>
          </w:p>
        </w:tc>
        <w:tc>
          <w:tcPr>
            <w:tcW w:w="595" w:type="dxa"/>
            <w:tcBorders>
              <w:top w:val="nil"/>
              <w:left w:val="single" w:sz="6" w:space="0" w:color="000000"/>
              <w:bottom w:val="nil"/>
              <w:right w:val="single" w:sz="6" w:space="0" w:color="000000"/>
            </w:tcBorders>
          </w:tcPr>
          <w:p>
            <w:pPr>
              <w:pStyle w:val="TableParagraph"/>
              <w:spacing w:before="6"/>
              <w:ind w:left="186"/>
              <w:jc w:val="left"/>
              <w:rPr>
                <w:sz w:val="14"/>
              </w:rPr>
            </w:pPr>
            <w:r>
              <w:rPr>
                <w:sz w:val="14"/>
              </w:rPr>
              <w:t>154</w:t>
            </w:r>
          </w:p>
        </w:tc>
        <w:tc>
          <w:tcPr>
            <w:tcW w:w="600" w:type="dxa"/>
            <w:tcBorders>
              <w:top w:val="nil"/>
              <w:left w:val="single" w:sz="6" w:space="0" w:color="000000"/>
              <w:bottom w:val="nil"/>
              <w:right w:val="single" w:sz="6" w:space="0" w:color="000000"/>
            </w:tcBorders>
          </w:tcPr>
          <w:p>
            <w:pPr>
              <w:pStyle w:val="TableParagraph"/>
              <w:spacing w:before="6"/>
              <w:ind w:right="197"/>
              <w:jc w:val="right"/>
              <w:rPr>
                <w:sz w:val="14"/>
              </w:rPr>
            </w:pPr>
            <w:r>
              <w:rPr>
                <w:sz w:val="14"/>
              </w:rPr>
              <w:t>154</w:t>
            </w:r>
          </w:p>
        </w:tc>
        <w:tc>
          <w:tcPr>
            <w:tcW w:w="650" w:type="dxa"/>
            <w:tcBorders>
              <w:top w:val="nil"/>
              <w:left w:val="single" w:sz="6" w:space="0" w:color="000000"/>
              <w:bottom w:val="nil"/>
              <w:right w:val="nil"/>
            </w:tcBorders>
          </w:tcPr>
          <w:p>
            <w:pPr>
              <w:pStyle w:val="TableParagraph"/>
              <w:spacing w:before="6"/>
              <w:ind w:right="209"/>
              <w:jc w:val="right"/>
              <w:rPr>
                <w:sz w:val="14"/>
              </w:rPr>
            </w:pPr>
            <w:r>
              <w:rPr>
                <w:sz w:val="14"/>
              </w:rPr>
              <w:t>121</w:t>
            </w:r>
          </w:p>
        </w:tc>
      </w:tr>
      <w:tr>
        <w:trPr>
          <w:trHeight w:val="223" w:hRule="exact"/>
        </w:trPr>
        <w:tc>
          <w:tcPr>
            <w:tcW w:w="602" w:type="dxa"/>
            <w:tcBorders>
              <w:top w:val="nil"/>
              <w:left w:val="nil"/>
              <w:bottom w:val="nil"/>
              <w:right w:val="single" w:sz="6" w:space="0" w:color="000000"/>
            </w:tcBorders>
          </w:tcPr>
          <w:p>
            <w:pPr>
              <w:pStyle w:val="TableParagraph"/>
              <w:spacing w:before="49"/>
              <w:ind w:left="249"/>
              <w:jc w:val="left"/>
              <w:rPr>
                <w:sz w:val="14"/>
              </w:rPr>
            </w:pPr>
            <w:r>
              <w:rPr>
                <w:sz w:val="14"/>
              </w:rPr>
              <w:t>50</w:t>
            </w:r>
          </w:p>
        </w:tc>
        <w:tc>
          <w:tcPr>
            <w:tcW w:w="514" w:type="dxa"/>
            <w:tcBorders>
              <w:top w:val="nil"/>
              <w:left w:val="single" w:sz="6" w:space="0" w:color="000000"/>
              <w:bottom w:val="nil"/>
              <w:right w:val="single" w:sz="6" w:space="0" w:color="000000"/>
            </w:tcBorders>
          </w:tcPr>
          <w:p>
            <w:pPr>
              <w:pStyle w:val="TableParagraph"/>
              <w:spacing w:before="49"/>
              <w:ind w:left="117" w:right="89"/>
              <w:rPr>
                <w:sz w:val="14"/>
              </w:rPr>
            </w:pPr>
            <w:r>
              <w:rPr>
                <w:sz w:val="14"/>
              </w:rPr>
              <w:t>194</w:t>
            </w:r>
          </w:p>
        </w:tc>
        <w:tc>
          <w:tcPr>
            <w:tcW w:w="514" w:type="dxa"/>
            <w:tcBorders>
              <w:top w:val="nil"/>
              <w:left w:val="single" w:sz="6" w:space="0" w:color="000000"/>
              <w:bottom w:val="nil"/>
              <w:right w:val="single" w:sz="6" w:space="0" w:color="000000"/>
            </w:tcBorders>
          </w:tcPr>
          <w:p>
            <w:pPr>
              <w:pStyle w:val="TableParagraph"/>
              <w:spacing w:before="49"/>
              <w:ind w:left="145"/>
              <w:jc w:val="left"/>
              <w:rPr>
                <w:sz w:val="14"/>
              </w:rPr>
            </w:pPr>
            <w:r>
              <w:rPr>
                <w:sz w:val="14"/>
              </w:rPr>
              <w:t>148</w:t>
            </w:r>
          </w:p>
        </w:tc>
        <w:tc>
          <w:tcPr>
            <w:tcW w:w="499" w:type="dxa"/>
            <w:tcBorders>
              <w:top w:val="nil"/>
              <w:left w:val="single" w:sz="6" w:space="0" w:color="000000"/>
              <w:bottom w:val="nil"/>
              <w:right w:val="single" w:sz="6" w:space="0" w:color="000000"/>
            </w:tcBorders>
          </w:tcPr>
          <w:p>
            <w:pPr>
              <w:pStyle w:val="TableParagraph"/>
              <w:spacing w:before="49"/>
              <w:ind w:right="125"/>
              <w:jc w:val="right"/>
              <w:rPr>
                <w:sz w:val="14"/>
              </w:rPr>
            </w:pPr>
            <w:r>
              <w:rPr>
                <w:sz w:val="14"/>
              </w:rPr>
              <w:t>182</w:t>
            </w:r>
          </w:p>
        </w:tc>
        <w:tc>
          <w:tcPr>
            <w:tcW w:w="581" w:type="dxa"/>
            <w:tcBorders>
              <w:top w:val="nil"/>
              <w:left w:val="single" w:sz="6" w:space="0" w:color="000000"/>
              <w:bottom w:val="nil"/>
              <w:right w:val="single" w:sz="6" w:space="0" w:color="000000"/>
            </w:tcBorders>
          </w:tcPr>
          <w:p>
            <w:pPr>
              <w:pStyle w:val="TableParagraph"/>
              <w:spacing w:before="49"/>
              <w:ind w:left="176"/>
              <w:jc w:val="left"/>
              <w:rPr>
                <w:sz w:val="14"/>
              </w:rPr>
            </w:pPr>
            <w:r>
              <w:rPr>
                <w:sz w:val="14"/>
              </w:rPr>
              <w:t>143</w:t>
            </w:r>
          </w:p>
        </w:tc>
        <w:tc>
          <w:tcPr>
            <w:tcW w:w="538" w:type="dxa"/>
            <w:tcBorders>
              <w:top w:val="nil"/>
              <w:left w:val="single" w:sz="6" w:space="0" w:color="000000"/>
              <w:bottom w:val="nil"/>
              <w:right w:val="single" w:sz="6" w:space="0" w:color="000000"/>
            </w:tcBorders>
          </w:tcPr>
          <w:p>
            <w:pPr>
              <w:pStyle w:val="TableParagraph"/>
              <w:spacing w:before="49"/>
              <w:ind w:left="173"/>
              <w:jc w:val="left"/>
              <w:rPr>
                <w:sz w:val="14"/>
              </w:rPr>
            </w:pPr>
            <w:r>
              <w:rPr>
                <w:sz w:val="14"/>
              </w:rPr>
              <w:t>143</w:t>
            </w:r>
          </w:p>
        </w:tc>
        <w:tc>
          <w:tcPr>
            <w:tcW w:w="528" w:type="dxa"/>
            <w:tcBorders>
              <w:top w:val="nil"/>
              <w:left w:val="single" w:sz="6" w:space="0" w:color="000000"/>
              <w:bottom w:val="nil"/>
              <w:right w:val="single" w:sz="6" w:space="0" w:color="000000"/>
            </w:tcBorders>
          </w:tcPr>
          <w:p>
            <w:pPr>
              <w:pStyle w:val="TableParagraph"/>
              <w:spacing w:before="49"/>
              <w:ind w:left="113" w:right="109"/>
              <w:rPr>
                <w:sz w:val="14"/>
              </w:rPr>
            </w:pPr>
            <w:r>
              <w:rPr>
                <w:sz w:val="14"/>
              </w:rPr>
              <w:t>107</w:t>
            </w:r>
          </w:p>
        </w:tc>
        <w:tc>
          <w:tcPr>
            <w:tcW w:w="600" w:type="dxa"/>
            <w:tcBorders>
              <w:top w:val="nil"/>
              <w:left w:val="single" w:sz="6" w:space="0" w:color="000000"/>
              <w:bottom w:val="nil"/>
              <w:right w:val="single" w:sz="6" w:space="0" w:color="000000"/>
            </w:tcBorders>
          </w:tcPr>
          <w:p>
            <w:pPr>
              <w:pStyle w:val="TableParagraph"/>
              <w:spacing w:before="49"/>
              <w:ind w:left="169" w:right="165"/>
              <w:rPr>
                <w:sz w:val="14"/>
              </w:rPr>
            </w:pPr>
            <w:r>
              <w:rPr>
                <w:sz w:val="14"/>
              </w:rPr>
              <w:t>143</w:t>
            </w:r>
          </w:p>
        </w:tc>
        <w:tc>
          <w:tcPr>
            <w:tcW w:w="595" w:type="dxa"/>
            <w:tcBorders>
              <w:top w:val="nil"/>
              <w:left w:val="single" w:sz="6" w:space="0" w:color="000000"/>
              <w:bottom w:val="nil"/>
              <w:right w:val="single" w:sz="6" w:space="0" w:color="000000"/>
            </w:tcBorders>
          </w:tcPr>
          <w:p>
            <w:pPr>
              <w:pStyle w:val="TableParagraph"/>
              <w:spacing w:before="49"/>
              <w:ind w:right="175"/>
              <w:jc w:val="right"/>
              <w:rPr>
                <w:sz w:val="14"/>
              </w:rPr>
            </w:pPr>
            <w:r>
              <w:rPr>
                <w:sz w:val="14"/>
              </w:rPr>
              <w:t>107</w:t>
            </w:r>
          </w:p>
        </w:tc>
        <w:tc>
          <w:tcPr>
            <w:tcW w:w="518" w:type="dxa"/>
            <w:tcBorders>
              <w:top w:val="nil"/>
              <w:left w:val="single" w:sz="6" w:space="0" w:color="000000"/>
              <w:bottom w:val="nil"/>
              <w:right w:val="single" w:sz="6" w:space="0" w:color="000000"/>
            </w:tcBorders>
          </w:tcPr>
          <w:p>
            <w:pPr>
              <w:pStyle w:val="TableParagraph"/>
              <w:spacing w:before="49"/>
              <w:ind w:left="141" w:right="110"/>
              <w:rPr>
                <w:sz w:val="14"/>
              </w:rPr>
            </w:pPr>
            <w:r>
              <w:rPr>
                <w:sz w:val="14"/>
              </w:rPr>
              <w:t>125</w:t>
            </w:r>
          </w:p>
        </w:tc>
        <w:tc>
          <w:tcPr>
            <w:tcW w:w="595" w:type="dxa"/>
            <w:tcBorders>
              <w:top w:val="nil"/>
              <w:left w:val="single" w:sz="6" w:space="0" w:color="000000"/>
              <w:bottom w:val="nil"/>
              <w:right w:val="single" w:sz="6" w:space="0" w:color="000000"/>
            </w:tcBorders>
          </w:tcPr>
          <w:p>
            <w:pPr>
              <w:pStyle w:val="TableParagraph"/>
              <w:spacing w:before="49"/>
              <w:ind w:right="178"/>
              <w:jc w:val="right"/>
              <w:rPr>
                <w:sz w:val="14"/>
              </w:rPr>
            </w:pPr>
            <w:r>
              <w:rPr>
                <w:sz w:val="14"/>
              </w:rPr>
              <w:t>99</w:t>
            </w:r>
          </w:p>
        </w:tc>
        <w:tc>
          <w:tcPr>
            <w:tcW w:w="600" w:type="dxa"/>
            <w:tcBorders>
              <w:top w:val="nil"/>
              <w:left w:val="single" w:sz="6" w:space="0" w:color="000000"/>
              <w:bottom w:val="nil"/>
              <w:right w:val="single" w:sz="6" w:space="0" w:color="000000"/>
            </w:tcBorders>
          </w:tcPr>
          <w:p>
            <w:pPr>
              <w:pStyle w:val="TableParagraph"/>
              <w:spacing w:before="49"/>
              <w:ind w:left="3"/>
              <w:rPr>
                <w:sz w:val="14"/>
              </w:rPr>
            </w:pPr>
            <w:r>
              <w:rPr>
                <w:sz w:val="14"/>
              </w:rPr>
              <w:t>—</w:t>
            </w:r>
          </w:p>
        </w:tc>
        <w:tc>
          <w:tcPr>
            <w:tcW w:w="514" w:type="dxa"/>
            <w:tcBorders>
              <w:top w:val="nil"/>
              <w:left w:val="single" w:sz="6" w:space="0" w:color="000000"/>
              <w:bottom w:val="nil"/>
              <w:right w:val="single" w:sz="6" w:space="0" w:color="000000"/>
            </w:tcBorders>
          </w:tcPr>
          <w:p>
            <w:pPr>
              <w:pStyle w:val="TableParagraph"/>
              <w:spacing w:before="49"/>
              <w:ind w:left="3"/>
              <w:rPr>
                <w:sz w:val="14"/>
              </w:rPr>
            </w:pPr>
            <w:r>
              <w:rPr>
                <w:sz w:val="14"/>
              </w:rPr>
              <w:t>—</w:t>
            </w:r>
          </w:p>
        </w:tc>
        <w:tc>
          <w:tcPr>
            <w:tcW w:w="600" w:type="dxa"/>
            <w:tcBorders>
              <w:top w:val="nil"/>
              <w:left w:val="single" w:sz="6" w:space="0" w:color="000000"/>
              <w:bottom w:val="nil"/>
              <w:right w:val="single" w:sz="6" w:space="0" w:color="000000"/>
            </w:tcBorders>
          </w:tcPr>
          <w:p>
            <w:pPr>
              <w:pStyle w:val="TableParagraph"/>
              <w:spacing w:before="49"/>
              <w:ind w:right="122"/>
              <w:jc w:val="right"/>
              <w:rPr>
                <w:sz w:val="14"/>
              </w:rPr>
            </w:pPr>
            <w:r>
              <w:rPr>
                <w:sz w:val="14"/>
              </w:rPr>
              <w:t>231</w:t>
            </w:r>
          </w:p>
        </w:tc>
        <w:tc>
          <w:tcPr>
            <w:tcW w:w="595" w:type="dxa"/>
            <w:tcBorders>
              <w:top w:val="nil"/>
              <w:left w:val="single" w:sz="6" w:space="0" w:color="000000"/>
              <w:bottom w:val="nil"/>
              <w:right w:val="single" w:sz="6" w:space="0" w:color="000000"/>
            </w:tcBorders>
          </w:tcPr>
          <w:p>
            <w:pPr>
              <w:pStyle w:val="TableParagraph"/>
              <w:spacing w:before="49"/>
              <w:ind w:left="185"/>
              <w:jc w:val="left"/>
              <w:rPr>
                <w:sz w:val="14"/>
              </w:rPr>
            </w:pPr>
            <w:r>
              <w:rPr>
                <w:sz w:val="14"/>
              </w:rPr>
              <w:t>182</w:t>
            </w:r>
          </w:p>
        </w:tc>
        <w:tc>
          <w:tcPr>
            <w:tcW w:w="600" w:type="dxa"/>
            <w:tcBorders>
              <w:top w:val="nil"/>
              <w:left w:val="single" w:sz="6" w:space="0" w:color="000000"/>
              <w:bottom w:val="nil"/>
              <w:right w:val="single" w:sz="6" w:space="0" w:color="000000"/>
            </w:tcBorders>
          </w:tcPr>
          <w:p>
            <w:pPr>
              <w:pStyle w:val="TableParagraph"/>
              <w:spacing w:before="49"/>
              <w:ind w:right="197"/>
              <w:jc w:val="right"/>
              <w:rPr>
                <w:sz w:val="14"/>
              </w:rPr>
            </w:pPr>
            <w:r>
              <w:rPr>
                <w:sz w:val="14"/>
              </w:rPr>
              <w:t>182</w:t>
            </w:r>
          </w:p>
        </w:tc>
        <w:tc>
          <w:tcPr>
            <w:tcW w:w="650" w:type="dxa"/>
            <w:tcBorders>
              <w:top w:val="nil"/>
              <w:left w:val="single" w:sz="6" w:space="0" w:color="000000"/>
              <w:bottom w:val="nil"/>
              <w:right w:val="nil"/>
            </w:tcBorders>
          </w:tcPr>
          <w:p>
            <w:pPr>
              <w:pStyle w:val="TableParagraph"/>
              <w:spacing w:before="49"/>
              <w:ind w:right="208"/>
              <w:jc w:val="right"/>
              <w:rPr>
                <w:sz w:val="14"/>
              </w:rPr>
            </w:pPr>
            <w:r>
              <w:rPr>
                <w:sz w:val="14"/>
              </w:rPr>
              <w:t>143</w:t>
            </w:r>
          </w:p>
        </w:tc>
      </w:tr>
      <w:tr>
        <w:trPr>
          <w:trHeight w:val="180" w:hRule="exact"/>
        </w:trPr>
        <w:tc>
          <w:tcPr>
            <w:tcW w:w="602" w:type="dxa"/>
            <w:tcBorders>
              <w:top w:val="nil"/>
              <w:left w:val="nil"/>
              <w:bottom w:val="nil"/>
              <w:right w:val="single" w:sz="6" w:space="0" w:color="000000"/>
            </w:tcBorders>
          </w:tcPr>
          <w:p>
            <w:pPr>
              <w:pStyle w:val="TableParagraph"/>
              <w:spacing w:before="6"/>
              <w:ind w:left="249"/>
              <w:jc w:val="left"/>
              <w:rPr>
                <w:sz w:val="14"/>
              </w:rPr>
            </w:pPr>
            <w:r>
              <w:rPr>
                <w:sz w:val="14"/>
              </w:rPr>
              <w:t>70</w:t>
            </w:r>
          </w:p>
        </w:tc>
        <w:tc>
          <w:tcPr>
            <w:tcW w:w="514" w:type="dxa"/>
            <w:tcBorders>
              <w:top w:val="nil"/>
              <w:left w:val="single" w:sz="6" w:space="0" w:color="000000"/>
              <w:bottom w:val="nil"/>
              <w:right w:val="single" w:sz="6" w:space="0" w:color="000000"/>
            </w:tcBorders>
          </w:tcPr>
          <w:p>
            <w:pPr>
              <w:pStyle w:val="TableParagraph"/>
              <w:spacing w:before="6"/>
              <w:ind w:left="117" w:right="89"/>
              <w:rPr>
                <w:sz w:val="14"/>
              </w:rPr>
            </w:pPr>
            <w:r>
              <w:rPr>
                <w:sz w:val="14"/>
              </w:rPr>
              <w:t>245</w:t>
            </w:r>
          </w:p>
        </w:tc>
        <w:tc>
          <w:tcPr>
            <w:tcW w:w="514" w:type="dxa"/>
            <w:tcBorders>
              <w:top w:val="nil"/>
              <w:left w:val="single" w:sz="6" w:space="0" w:color="000000"/>
              <w:bottom w:val="nil"/>
              <w:right w:val="single" w:sz="6" w:space="0" w:color="000000"/>
            </w:tcBorders>
          </w:tcPr>
          <w:p>
            <w:pPr>
              <w:pStyle w:val="TableParagraph"/>
              <w:spacing w:before="6"/>
              <w:ind w:left="145"/>
              <w:jc w:val="left"/>
              <w:rPr>
                <w:sz w:val="14"/>
              </w:rPr>
            </w:pPr>
            <w:r>
              <w:rPr>
                <w:sz w:val="14"/>
              </w:rPr>
              <w:t>188</w:t>
            </w:r>
          </w:p>
        </w:tc>
        <w:tc>
          <w:tcPr>
            <w:tcW w:w="499"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228</w:t>
            </w:r>
          </w:p>
        </w:tc>
        <w:tc>
          <w:tcPr>
            <w:tcW w:w="581" w:type="dxa"/>
            <w:tcBorders>
              <w:top w:val="nil"/>
              <w:left w:val="single" w:sz="6" w:space="0" w:color="000000"/>
              <w:bottom w:val="nil"/>
              <w:right w:val="single" w:sz="6" w:space="0" w:color="000000"/>
            </w:tcBorders>
          </w:tcPr>
          <w:p>
            <w:pPr>
              <w:pStyle w:val="TableParagraph"/>
              <w:spacing w:before="6"/>
              <w:ind w:left="176"/>
              <w:jc w:val="left"/>
              <w:rPr>
                <w:sz w:val="14"/>
              </w:rPr>
            </w:pPr>
            <w:r>
              <w:rPr>
                <w:sz w:val="14"/>
              </w:rPr>
              <w:t>177</w:t>
            </w:r>
          </w:p>
        </w:tc>
        <w:tc>
          <w:tcPr>
            <w:tcW w:w="538" w:type="dxa"/>
            <w:tcBorders>
              <w:top w:val="nil"/>
              <w:left w:val="single" w:sz="6" w:space="0" w:color="000000"/>
              <w:bottom w:val="nil"/>
              <w:right w:val="single" w:sz="6" w:space="0" w:color="000000"/>
            </w:tcBorders>
          </w:tcPr>
          <w:p>
            <w:pPr>
              <w:pStyle w:val="TableParagraph"/>
              <w:spacing w:before="6"/>
              <w:ind w:left="173"/>
              <w:jc w:val="left"/>
              <w:rPr>
                <w:sz w:val="14"/>
              </w:rPr>
            </w:pPr>
            <w:r>
              <w:rPr>
                <w:sz w:val="14"/>
              </w:rPr>
              <w:t>177</w:t>
            </w:r>
          </w:p>
        </w:tc>
        <w:tc>
          <w:tcPr>
            <w:tcW w:w="528" w:type="dxa"/>
            <w:tcBorders>
              <w:top w:val="nil"/>
              <w:left w:val="single" w:sz="6" w:space="0" w:color="000000"/>
              <w:bottom w:val="nil"/>
              <w:right w:val="single" w:sz="6" w:space="0" w:color="000000"/>
            </w:tcBorders>
          </w:tcPr>
          <w:p>
            <w:pPr>
              <w:pStyle w:val="TableParagraph"/>
              <w:spacing w:before="6"/>
              <w:ind w:left="113" w:right="109"/>
              <w:rPr>
                <w:sz w:val="14"/>
              </w:rPr>
            </w:pPr>
            <w:r>
              <w:rPr>
                <w:sz w:val="14"/>
              </w:rPr>
              <w:t>137</w:t>
            </w:r>
          </w:p>
        </w:tc>
        <w:tc>
          <w:tcPr>
            <w:tcW w:w="600" w:type="dxa"/>
            <w:tcBorders>
              <w:top w:val="nil"/>
              <w:left w:val="single" w:sz="6" w:space="0" w:color="000000"/>
              <w:bottom w:val="nil"/>
              <w:right w:val="single" w:sz="6" w:space="0" w:color="000000"/>
            </w:tcBorders>
          </w:tcPr>
          <w:p>
            <w:pPr>
              <w:pStyle w:val="TableParagraph"/>
              <w:spacing w:before="6"/>
              <w:rPr>
                <w:sz w:val="14"/>
              </w:rPr>
            </w:pPr>
            <w:r>
              <w:rPr>
                <w:sz w:val="14"/>
              </w:rPr>
              <w:t>—</w:t>
            </w:r>
          </w:p>
        </w:tc>
        <w:tc>
          <w:tcPr>
            <w:tcW w:w="595" w:type="dxa"/>
            <w:tcBorders>
              <w:top w:val="nil"/>
              <w:left w:val="single" w:sz="6" w:space="0" w:color="000000"/>
              <w:bottom w:val="nil"/>
              <w:right w:val="single" w:sz="6" w:space="0" w:color="000000"/>
            </w:tcBorders>
          </w:tcPr>
          <w:p>
            <w:pPr>
              <w:pStyle w:val="TableParagraph"/>
              <w:spacing w:before="6"/>
              <w:ind w:right="219"/>
              <w:jc w:val="right"/>
              <w:rPr>
                <w:sz w:val="14"/>
              </w:rPr>
            </w:pPr>
            <w:r>
              <w:rPr>
                <w:sz w:val="14"/>
              </w:rPr>
              <w:t>—</w:t>
            </w:r>
          </w:p>
        </w:tc>
        <w:tc>
          <w:tcPr>
            <w:tcW w:w="518" w:type="dxa"/>
            <w:tcBorders>
              <w:top w:val="nil"/>
              <w:left w:val="single" w:sz="6" w:space="0" w:color="000000"/>
              <w:bottom w:val="nil"/>
              <w:right w:val="single" w:sz="6" w:space="0" w:color="000000"/>
            </w:tcBorders>
          </w:tcPr>
          <w:p>
            <w:pPr>
              <w:pStyle w:val="TableParagraph"/>
              <w:spacing w:before="6"/>
              <w:ind w:left="141" w:right="110"/>
              <w:rPr>
                <w:sz w:val="14"/>
              </w:rPr>
            </w:pPr>
            <w:r>
              <w:rPr>
                <w:sz w:val="14"/>
              </w:rPr>
              <w:t>160</w:t>
            </w:r>
          </w:p>
        </w:tc>
        <w:tc>
          <w:tcPr>
            <w:tcW w:w="595" w:type="dxa"/>
            <w:tcBorders>
              <w:top w:val="nil"/>
              <w:left w:val="single" w:sz="6" w:space="0" w:color="000000"/>
              <w:bottom w:val="nil"/>
              <w:right w:val="single" w:sz="6" w:space="0" w:color="000000"/>
            </w:tcBorders>
          </w:tcPr>
          <w:p>
            <w:pPr>
              <w:pStyle w:val="TableParagraph"/>
              <w:spacing w:before="6"/>
              <w:ind w:right="173"/>
              <w:jc w:val="right"/>
              <w:rPr>
                <w:sz w:val="14"/>
              </w:rPr>
            </w:pPr>
            <w:r>
              <w:rPr>
                <w:sz w:val="14"/>
              </w:rPr>
              <w:t>125</w:t>
            </w:r>
          </w:p>
        </w:tc>
        <w:tc>
          <w:tcPr>
            <w:tcW w:w="600"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514"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600" w:type="dxa"/>
            <w:tcBorders>
              <w:top w:val="nil"/>
              <w:left w:val="single" w:sz="6" w:space="0" w:color="000000"/>
              <w:bottom w:val="nil"/>
              <w:right w:val="single" w:sz="6" w:space="0" w:color="000000"/>
            </w:tcBorders>
          </w:tcPr>
          <w:p>
            <w:pPr>
              <w:pStyle w:val="TableParagraph"/>
              <w:spacing w:before="6"/>
              <w:ind w:right="122"/>
              <w:jc w:val="right"/>
              <w:rPr>
                <w:sz w:val="14"/>
              </w:rPr>
            </w:pPr>
            <w:r>
              <w:rPr>
                <w:sz w:val="14"/>
              </w:rPr>
              <w:t>286</w:t>
            </w:r>
          </w:p>
        </w:tc>
        <w:tc>
          <w:tcPr>
            <w:tcW w:w="595" w:type="dxa"/>
            <w:tcBorders>
              <w:top w:val="nil"/>
              <w:left w:val="single" w:sz="6" w:space="0" w:color="000000"/>
              <w:bottom w:val="nil"/>
              <w:right w:val="single" w:sz="6" w:space="0" w:color="000000"/>
            </w:tcBorders>
          </w:tcPr>
          <w:p>
            <w:pPr>
              <w:pStyle w:val="TableParagraph"/>
              <w:spacing w:before="6"/>
              <w:ind w:left="185"/>
              <w:jc w:val="left"/>
              <w:rPr>
                <w:sz w:val="14"/>
              </w:rPr>
            </w:pPr>
            <w:r>
              <w:rPr>
                <w:sz w:val="14"/>
              </w:rPr>
              <w:t>220</w:t>
            </w:r>
          </w:p>
        </w:tc>
        <w:tc>
          <w:tcPr>
            <w:tcW w:w="600" w:type="dxa"/>
            <w:tcBorders>
              <w:top w:val="nil"/>
              <w:left w:val="single" w:sz="6" w:space="0" w:color="000000"/>
              <w:bottom w:val="nil"/>
              <w:right w:val="single" w:sz="6" w:space="0" w:color="000000"/>
            </w:tcBorders>
          </w:tcPr>
          <w:p>
            <w:pPr>
              <w:pStyle w:val="TableParagraph"/>
              <w:spacing w:before="6"/>
              <w:ind w:right="197"/>
              <w:jc w:val="right"/>
              <w:rPr>
                <w:sz w:val="14"/>
              </w:rPr>
            </w:pPr>
            <w:r>
              <w:rPr>
                <w:sz w:val="14"/>
              </w:rPr>
              <w:t>226</w:t>
            </w:r>
          </w:p>
        </w:tc>
        <w:tc>
          <w:tcPr>
            <w:tcW w:w="650" w:type="dxa"/>
            <w:tcBorders>
              <w:top w:val="nil"/>
              <w:left w:val="single" w:sz="6" w:space="0" w:color="000000"/>
              <w:bottom w:val="nil"/>
              <w:right w:val="nil"/>
            </w:tcBorders>
          </w:tcPr>
          <w:p>
            <w:pPr>
              <w:pStyle w:val="TableParagraph"/>
              <w:spacing w:before="6"/>
              <w:ind w:right="208"/>
              <w:jc w:val="right"/>
              <w:rPr>
                <w:sz w:val="14"/>
              </w:rPr>
            </w:pPr>
            <w:r>
              <w:rPr>
                <w:sz w:val="14"/>
              </w:rPr>
              <w:t>176</w:t>
            </w:r>
          </w:p>
        </w:tc>
      </w:tr>
      <w:tr>
        <w:trPr>
          <w:trHeight w:val="223" w:hRule="exact"/>
        </w:trPr>
        <w:tc>
          <w:tcPr>
            <w:tcW w:w="602" w:type="dxa"/>
            <w:tcBorders>
              <w:top w:val="nil"/>
              <w:left w:val="nil"/>
              <w:bottom w:val="nil"/>
              <w:right w:val="single" w:sz="6" w:space="0" w:color="000000"/>
            </w:tcBorders>
          </w:tcPr>
          <w:p>
            <w:pPr>
              <w:pStyle w:val="TableParagraph"/>
              <w:spacing w:before="6"/>
              <w:ind w:left="249"/>
              <w:jc w:val="left"/>
              <w:rPr>
                <w:sz w:val="14"/>
              </w:rPr>
            </w:pPr>
            <w:r>
              <w:rPr>
                <w:sz w:val="14"/>
              </w:rPr>
              <w:t>95</w:t>
            </w:r>
          </w:p>
        </w:tc>
        <w:tc>
          <w:tcPr>
            <w:tcW w:w="514" w:type="dxa"/>
            <w:tcBorders>
              <w:top w:val="nil"/>
              <w:left w:val="single" w:sz="6" w:space="0" w:color="000000"/>
              <w:bottom w:val="nil"/>
              <w:right w:val="single" w:sz="6" w:space="0" w:color="000000"/>
            </w:tcBorders>
          </w:tcPr>
          <w:p>
            <w:pPr>
              <w:pStyle w:val="TableParagraph"/>
              <w:spacing w:before="6"/>
              <w:ind w:left="117" w:right="89"/>
              <w:rPr>
                <w:sz w:val="14"/>
              </w:rPr>
            </w:pPr>
            <w:r>
              <w:rPr>
                <w:sz w:val="14"/>
              </w:rPr>
              <w:t>302</w:t>
            </w:r>
          </w:p>
        </w:tc>
        <w:tc>
          <w:tcPr>
            <w:tcW w:w="514" w:type="dxa"/>
            <w:tcBorders>
              <w:top w:val="nil"/>
              <w:left w:val="single" w:sz="6" w:space="0" w:color="000000"/>
              <w:bottom w:val="nil"/>
              <w:right w:val="single" w:sz="6" w:space="0" w:color="000000"/>
            </w:tcBorders>
          </w:tcPr>
          <w:p>
            <w:pPr>
              <w:pStyle w:val="TableParagraph"/>
              <w:spacing w:before="6"/>
              <w:ind w:left="145"/>
              <w:jc w:val="left"/>
              <w:rPr>
                <w:sz w:val="14"/>
              </w:rPr>
            </w:pPr>
            <w:r>
              <w:rPr>
                <w:sz w:val="14"/>
              </w:rPr>
              <w:t>234</w:t>
            </w:r>
          </w:p>
        </w:tc>
        <w:tc>
          <w:tcPr>
            <w:tcW w:w="499"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285</w:t>
            </w:r>
          </w:p>
        </w:tc>
        <w:tc>
          <w:tcPr>
            <w:tcW w:w="581" w:type="dxa"/>
            <w:tcBorders>
              <w:top w:val="nil"/>
              <w:left w:val="single" w:sz="6" w:space="0" w:color="000000"/>
              <w:bottom w:val="nil"/>
              <w:right w:val="single" w:sz="6" w:space="0" w:color="000000"/>
            </w:tcBorders>
          </w:tcPr>
          <w:p>
            <w:pPr>
              <w:pStyle w:val="TableParagraph"/>
              <w:spacing w:before="6"/>
              <w:ind w:left="176"/>
              <w:jc w:val="left"/>
              <w:rPr>
                <w:sz w:val="14"/>
              </w:rPr>
            </w:pPr>
            <w:r>
              <w:rPr>
                <w:sz w:val="14"/>
              </w:rPr>
              <w:t>217</w:t>
            </w:r>
          </w:p>
        </w:tc>
        <w:tc>
          <w:tcPr>
            <w:tcW w:w="538" w:type="dxa"/>
            <w:tcBorders>
              <w:top w:val="nil"/>
              <w:left w:val="single" w:sz="6" w:space="0" w:color="000000"/>
              <w:bottom w:val="nil"/>
              <w:right w:val="single" w:sz="6" w:space="0" w:color="000000"/>
            </w:tcBorders>
          </w:tcPr>
          <w:p>
            <w:pPr>
              <w:pStyle w:val="TableParagraph"/>
              <w:spacing w:before="6"/>
              <w:ind w:left="173"/>
              <w:jc w:val="left"/>
              <w:rPr>
                <w:sz w:val="14"/>
              </w:rPr>
            </w:pPr>
            <w:r>
              <w:rPr>
                <w:sz w:val="14"/>
              </w:rPr>
              <w:t>217</w:t>
            </w:r>
          </w:p>
        </w:tc>
        <w:tc>
          <w:tcPr>
            <w:tcW w:w="528" w:type="dxa"/>
            <w:tcBorders>
              <w:top w:val="nil"/>
              <w:left w:val="single" w:sz="6" w:space="0" w:color="000000"/>
              <w:bottom w:val="nil"/>
              <w:right w:val="single" w:sz="6" w:space="0" w:color="000000"/>
            </w:tcBorders>
          </w:tcPr>
          <w:p>
            <w:pPr>
              <w:pStyle w:val="TableParagraph"/>
              <w:spacing w:before="6"/>
              <w:ind w:left="113" w:right="109"/>
              <w:rPr>
                <w:sz w:val="14"/>
              </w:rPr>
            </w:pPr>
            <w:r>
              <w:rPr>
                <w:sz w:val="14"/>
              </w:rPr>
              <w:t>165</w:t>
            </w:r>
          </w:p>
        </w:tc>
        <w:tc>
          <w:tcPr>
            <w:tcW w:w="600" w:type="dxa"/>
            <w:tcBorders>
              <w:top w:val="nil"/>
              <w:left w:val="single" w:sz="6" w:space="0" w:color="000000"/>
              <w:bottom w:val="nil"/>
              <w:right w:val="single" w:sz="6" w:space="0" w:color="000000"/>
            </w:tcBorders>
          </w:tcPr>
          <w:p>
            <w:pPr>
              <w:pStyle w:val="TableParagraph"/>
              <w:spacing w:before="6"/>
              <w:rPr>
                <w:sz w:val="14"/>
              </w:rPr>
            </w:pPr>
            <w:r>
              <w:rPr>
                <w:sz w:val="14"/>
              </w:rPr>
              <w:t>—</w:t>
            </w:r>
          </w:p>
        </w:tc>
        <w:tc>
          <w:tcPr>
            <w:tcW w:w="595" w:type="dxa"/>
            <w:tcBorders>
              <w:top w:val="nil"/>
              <w:left w:val="single" w:sz="6" w:space="0" w:color="000000"/>
              <w:bottom w:val="nil"/>
              <w:right w:val="single" w:sz="6" w:space="0" w:color="000000"/>
            </w:tcBorders>
          </w:tcPr>
          <w:p>
            <w:pPr>
              <w:pStyle w:val="TableParagraph"/>
              <w:spacing w:before="6"/>
              <w:ind w:right="219"/>
              <w:jc w:val="right"/>
              <w:rPr>
                <w:sz w:val="14"/>
              </w:rPr>
            </w:pPr>
            <w:r>
              <w:rPr>
                <w:sz w:val="14"/>
              </w:rPr>
              <w:t>—</w:t>
            </w:r>
          </w:p>
        </w:tc>
        <w:tc>
          <w:tcPr>
            <w:tcW w:w="518" w:type="dxa"/>
            <w:tcBorders>
              <w:top w:val="nil"/>
              <w:left w:val="single" w:sz="6" w:space="0" w:color="000000"/>
              <w:bottom w:val="nil"/>
              <w:right w:val="single" w:sz="6" w:space="0" w:color="000000"/>
            </w:tcBorders>
          </w:tcPr>
          <w:p>
            <w:pPr>
              <w:pStyle w:val="TableParagraph"/>
              <w:spacing w:before="6"/>
              <w:ind w:left="141" w:right="110"/>
              <w:rPr>
                <w:sz w:val="14"/>
              </w:rPr>
            </w:pPr>
            <w:r>
              <w:rPr>
                <w:sz w:val="14"/>
              </w:rPr>
              <w:t>188</w:t>
            </w:r>
          </w:p>
        </w:tc>
        <w:tc>
          <w:tcPr>
            <w:tcW w:w="595" w:type="dxa"/>
            <w:tcBorders>
              <w:top w:val="nil"/>
              <w:left w:val="single" w:sz="6" w:space="0" w:color="000000"/>
              <w:bottom w:val="nil"/>
              <w:right w:val="single" w:sz="6" w:space="0" w:color="000000"/>
            </w:tcBorders>
          </w:tcPr>
          <w:p>
            <w:pPr>
              <w:pStyle w:val="TableParagraph"/>
              <w:spacing w:before="6"/>
              <w:ind w:right="173"/>
              <w:jc w:val="right"/>
              <w:rPr>
                <w:sz w:val="14"/>
              </w:rPr>
            </w:pPr>
            <w:r>
              <w:rPr>
                <w:sz w:val="14"/>
              </w:rPr>
              <w:t>148</w:t>
            </w:r>
          </w:p>
        </w:tc>
        <w:tc>
          <w:tcPr>
            <w:tcW w:w="600"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514"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600" w:type="dxa"/>
            <w:tcBorders>
              <w:top w:val="nil"/>
              <w:left w:val="single" w:sz="6" w:space="0" w:color="000000"/>
              <w:bottom w:val="nil"/>
              <w:right w:val="single" w:sz="6" w:space="0" w:color="000000"/>
            </w:tcBorders>
          </w:tcPr>
          <w:p>
            <w:pPr>
              <w:pStyle w:val="TableParagraph"/>
              <w:spacing w:before="6"/>
              <w:ind w:right="122"/>
              <w:jc w:val="right"/>
              <w:rPr>
                <w:sz w:val="14"/>
              </w:rPr>
            </w:pPr>
            <w:r>
              <w:rPr>
                <w:sz w:val="14"/>
              </w:rPr>
              <w:t>341</w:t>
            </w:r>
          </w:p>
        </w:tc>
        <w:tc>
          <w:tcPr>
            <w:tcW w:w="595" w:type="dxa"/>
            <w:tcBorders>
              <w:top w:val="nil"/>
              <w:left w:val="single" w:sz="6" w:space="0" w:color="000000"/>
              <w:bottom w:val="nil"/>
              <w:right w:val="single" w:sz="6" w:space="0" w:color="000000"/>
            </w:tcBorders>
          </w:tcPr>
          <w:p>
            <w:pPr>
              <w:pStyle w:val="TableParagraph"/>
              <w:spacing w:before="6"/>
              <w:ind w:left="185"/>
              <w:jc w:val="left"/>
              <w:rPr>
                <w:sz w:val="14"/>
              </w:rPr>
            </w:pPr>
            <w:r>
              <w:rPr>
                <w:sz w:val="14"/>
              </w:rPr>
              <w:t>264</w:t>
            </w:r>
          </w:p>
        </w:tc>
        <w:tc>
          <w:tcPr>
            <w:tcW w:w="600" w:type="dxa"/>
            <w:tcBorders>
              <w:top w:val="nil"/>
              <w:left w:val="single" w:sz="6" w:space="0" w:color="000000"/>
              <w:bottom w:val="nil"/>
              <w:right w:val="single" w:sz="6" w:space="0" w:color="000000"/>
            </w:tcBorders>
          </w:tcPr>
          <w:p>
            <w:pPr>
              <w:pStyle w:val="TableParagraph"/>
              <w:spacing w:before="6"/>
              <w:ind w:right="197"/>
              <w:jc w:val="right"/>
              <w:rPr>
                <w:sz w:val="14"/>
              </w:rPr>
            </w:pPr>
            <w:r>
              <w:rPr>
                <w:sz w:val="14"/>
              </w:rPr>
              <w:t>275</w:t>
            </w:r>
          </w:p>
        </w:tc>
        <w:tc>
          <w:tcPr>
            <w:tcW w:w="650" w:type="dxa"/>
            <w:tcBorders>
              <w:top w:val="nil"/>
              <w:left w:val="single" w:sz="6" w:space="0" w:color="000000"/>
              <w:bottom w:val="nil"/>
              <w:right w:val="nil"/>
            </w:tcBorders>
          </w:tcPr>
          <w:p>
            <w:pPr>
              <w:pStyle w:val="TableParagraph"/>
              <w:spacing w:before="6"/>
              <w:ind w:right="208"/>
              <w:jc w:val="right"/>
              <w:rPr>
                <w:sz w:val="14"/>
              </w:rPr>
            </w:pPr>
            <w:r>
              <w:rPr>
                <w:sz w:val="14"/>
              </w:rPr>
              <w:t>215</w:t>
            </w:r>
          </w:p>
        </w:tc>
      </w:tr>
      <w:tr>
        <w:trPr>
          <w:trHeight w:val="223" w:hRule="exact"/>
        </w:trPr>
        <w:tc>
          <w:tcPr>
            <w:tcW w:w="602" w:type="dxa"/>
            <w:tcBorders>
              <w:top w:val="nil"/>
              <w:left w:val="nil"/>
              <w:bottom w:val="nil"/>
              <w:right w:val="single" w:sz="6" w:space="0" w:color="000000"/>
            </w:tcBorders>
          </w:tcPr>
          <w:p>
            <w:pPr>
              <w:pStyle w:val="TableParagraph"/>
              <w:spacing w:before="49"/>
              <w:ind w:left="176"/>
              <w:jc w:val="left"/>
              <w:rPr>
                <w:sz w:val="14"/>
              </w:rPr>
            </w:pPr>
            <w:r>
              <w:rPr>
                <w:sz w:val="14"/>
              </w:rPr>
              <w:t>120</w:t>
            </w:r>
          </w:p>
        </w:tc>
        <w:tc>
          <w:tcPr>
            <w:tcW w:w="514" w:type="dxa"/>
            <w:tcBorders>
              <w:top w:val="nil"/>
              <w:left w:val="single" w:sz="6" w:space="0" w:color="000000"/>
              <w:bottom w:val="nil"/>
              <w:right w:val="single" w:sz="6" w:space="0" w:color="000000"/>
            </w:tcBorders>
          </w:tcPr>
          <w:p>
            <w:pPr>
              <w:pStyle w:val="TableParagraph"/>
              <w:spacing w:before="49"/>
              <w:ind w:left="117" w:right="89"/>
              <w:rPr>
                <w:sz w:val="14"/>
              </w:rPr>
            </w:pPr>
            <w:r>
              <w:rPr>
                <w:sz w:val="14"/>
              </w:rPr>
              <w:t>348</w:t>
            </w:r>
          </w:p>
        </w:tc>
        <w:tc>
          <w:tcPr>
            <w:tcW w:w="514" w:type="dxa"/>
            <w:tcBorders>
              <w:top w:val="nil"/>
              <w:left w:val="single" w:sz="6" w:space="0" w:color="000000"/>
              <w:bottom w:val="nil"/>
              <w:right w:val="single" w:sz="6" w:space="0" w:color="000000"/>
            </w:tcBorders>
          </w:tcPr>
          <w:p>
            <w:pPr>
              <w:pStyle w:val="TableParagraph"/>
              <w:spacing w:before="49"/>
              <w:ind w:left="145"/>
              <w:jc w:val="left"/>
              <w:rPr>
                <w:sz w:val="14"/>
              </w:rPr>
            </w:pPr>
            <w:r>
              <w:rPr>
                <w:sz w:val="14"/>
              </w:rPr>
              <w:t>274</w:t>
            </w:r>
          </w:p>
        </w:tc>
        <w:tc>
          <w:tcPr>
            <w:tcW w:w="499" w:type="dxa"/>
            <w:tcBorders>
              <w:top w:val="nil"/>
              <w:left w:val="single" w:sz="6" w:space="0" w:color="000000"/>
              <w:bottom w:val="nil"/>
              <w:right w:val="single" w:sz="6" w:space="0" w:color="000000"/>
            </w:tcBorders>
          </w:tcPr>
          <w:p>
            <w:pPr>
              <w:pStyle w:val="TableParagraph"/>
              <w:spacing w:before="49"/>
              <w:ind w:right="125"/>
              <w:jc w:val="right"/>
              <w:rPr>
                <w:sz w:val="14"/>
              </w:rPr>
            </w:pPr>
            <w:r>
              <w:rPr>
                <w:sz w:val="14"/>
              </w:rPr>
              <w:t>331</w:t>
            </w:r>
          </w:p>
        </w:tc>
        <w:tc>
          <w:tcPr>
            <w:tcW w:w="581" w:type="dxa"/>
            <w:tcBorders>
              <w:top w:val="nil"/>
              <w:left w:val="single" w:sz="6" w:space="0" w:color="000000"/>
              <w:bottom w:val="nil"/>
              <w:right w:val="single" w:sz="6" w:space="0" w:color="000000"/>
            </w:tcBorders>
          </w:tcPr>
          <w:p>
            <w:pPr>
              <w:pStyle w:val="TableParagraph"/>
              <w:spacing w:before="49"/>
              <w:ind w:left="176"/>
              <w:jc w:val="left"/>
              <w:rPr>
                <w:sz w:val="14"/>
              </w:rPr>
            </w:pPr>
            <w:r>
              <w:rPr>
                <w:sz w:val="14"/>
              </w:rPr>
              <w:t>257</w:t>
            </w:r>
          </w:p>
        </w:tc>
        <w:tc>
          <w:tcPr>
            <w:tcW w:w="538" w:type="dxa"/>
            <w:tcBorders>
              <w:top w:val="nil"/>
              <w:left w:val="single" w:sz="6" w:space="0" w:color="000000"/>
              <w:bottom w:val="nil"/>
              <w:right w:val="single" w:sz="6" w:space="0" w:color="000000"/>
            </w:tcBorders>
          </w:tcPr>
          <w:p>
            <w:pPr>
              <w:pStyle w:val="TableParagraph"/>
              <w:spacing w:before="49"/>
              <w:ind w:left="173"/>
              <w:jc w:val="left"/>
              <w:rPr>
                <w:sz w:val="14"/>
              </w:rPr>
            </w:pPr>
            <w:r>
              <w:rPr>
                <w:sz w:val="14"/>
              </w:rPr>
              <w:t>257</w:t>
            </w:r>
          </w:p>
        </w:tc>
        <w:tc>
          <w:tcPr>
            <w:tcW w:w="528" w:type="dxa"/>
            <w:tcBorders>
              <w:top w:val="nil"/>
              <w:left w:val="single" w:sz="6" w:space="0" w:color="000000"/>
              <w:bottom w:val="nil"/>
              <w:right w:val="single" w:sz="6" w:space="0" w:color="000000"/>
            </w:tcBorders>
          </w:tcPr>
          <w:p>
            <w:pPr>
              <w:pStyle w:val="TableParagraph"/>
              <w:spacing w:before="49"/>
              <w:ind w:left="113" w:right="109"/>
              <w:rPr>
                <w:sz w:val="14"/>
              </w:rPr>
            </w:pPr>
            <w:r>
              <w:rPr>
                <w:sz w:val="14"/>
              </w:rPr>
              <w:t>194</w:t>
            </w:r>
          </w:p>
        </w:tc>
        <w:tc>
          <w:tcPr>
            <w:tcW w:w="600" w:type="dxa"/>
            <w:tcBorders>
              <w:top w:val="nil"/>
              <w:left w:val="single" w:sz="6" w:space="0" w:color="000000"/>
              <w:bottom w:val="nil"/>
              <w:right w:val="single" w:sz="6" w:space="0" w:color="000000"/>
            </w:tcBorders>
          </w:tcPr>
          <w:p>
            <w:pPr>
              <w:pStyle w:val="TableParagraph"/>
              <w:spacing w:before="49"/>
              <w:rPr>
                <w:sz w:val="14"/>
              </w:rPr>
            </w:pPr>
            <w:r>
              <w:rPr>
                <w:sz w:val="14"/>
              </w:rPr>
              <w:t>—</w:t>
            </w:r>
          </w:p>
        </w:tc>
        <w:tc>
          <w:tcPr>
            <w:tcW w:w="595" w:type="dxa"/>
            <w:tcBorders>
              <w:top w:val="nil"/>
              <w:left w:val="single" w:sz="6" w:space="0" w:color="000000"/>
              <w:bottom w:val="nil"/>
              <w:right w:val="single" w:sz="6" w:space="0" w:color="000000"/>
            </w:tcBorders>
          </w:tcPr>
          <w:p>
            <w:pPr>
              <w:pStyle w:val="TableParagraph"/>
              <w:spacing w:before="49"/>
              <w:ind w:right="219"/>
              <w:jc w:val="right"/>
              <w:rPr>
                <w:sz w:val="14"/>
              </w:rPr>
            </w:pPr>
            <w:r>
              <w:rPr>
                <w:sz w:val="14"/>
              </w:rPr>
              <w:t>—</w:t>
            </w:r>
          </w:p>
        </w:tc>
        <w:tc>
          <w:tcPr>
            <w:tcW w:w="518" w:type="dxa"/>
            <w:tcBorders>
              <w:top w:val="nil"/>
              <w:left w:val="single" w:sz="6" w:space="0" w:color="000000"/>
              <w:bottom w:val="nil"/>
              <w:right w:val="single" w:sz="6" w:space="0" w:color="000000"/>
            </w:tcBorders>
          </w:tcPr>
          <w:p>
            <w:pPr>
              <w:pStyle w:val="TableParagraph"/>
              <w:spacing w:before="49"/>
              <w:ind w:left="141" w:right="110"/>
              <w:rPr>
                <w:sz w:val="14"/>
              </w:rPr>
            </w:pPr>
            <w:r>
              <w:rPr>
                <w:sz w:val="14"/>
              </w:rPr>
              <w:t>222</w:t>
            </w:r>
          </w:p>
        </w:tc>
        <w:tc>
          <w:tcPr>
            <w:tcW w:w="595" w:type="dxa"/>
            <w:tcBorders>
              <w:top w:val="nil"/>
              <w:left w:val="single" w:sz="6" w:space="0" w:color="000000"/>
              <w:bottom w:val="nil"/>
              <w:right w:val="single" w:sz="6" w:space="0" w:color="000000"/>
            </w:tcBorders>
          </w:tcPr>
          <w:p>
            <w:pPr>
              <w:pStyle w:val="TableParagraph"/>
              <w:spacing w:before="49"/>
              <w:ind w:right="173"/>
              <w:jc w:val="right"/>
              <w:rPr>
                <w:sz w:val="14"/>
              </w:rPr>
            </w:pPr>
            <w:r>
              <w:rPr>
                <w:sz w:val="14"/>
              </w:rPr>
              <w:t>177</w:t>
            </w:r>
          </w:p>
        </w:tc>
        <w:tc>
          <w:tcPr>
            <w:tcW w:w="600" w:type="dxa"/>
            <w:tcBorders>
              <w:top w:val="nil"/>
              <w:left w:val="single" w:sz="6" w:space="0" w:color="000000"/>
              <w:bottom w:val="nil"/>
              <w:right w:val="single" w:sz="6" w:space="0" w:color="000000"/>
            </w:tcBorders>
          </w:tcPr>
          <w:p>
            <w:pPr>
              <w:pStyle w:val="TableParagraph"/>
              <w:spacing w:before="49"/>
              <w:ind w:left="3"/>
              <w:rPr>
                <w:sz w:val="14"/>
              </w:rPr>
            </w:pPr>
            <w:r>
              <w:rPr>
                <w:sz w:val="14"/>
              </w:rPr>
              <w:t>—</w:t>
            </w:r>
          </w:p>
        </w:tc>
        <w:tc>
          <w:tcPr>
            <w:tcW w:w="514" w:type="dxa"/>
            <w:tcBorders>
              <w:top w:val="nil"/>
              <w:left w:val="single" w:sz="6" w:space="0" w:color="000000"/>
              <w:bottom w:val="nil"/>
              <w:right w:val="single" w:sz="6" w:space="0" w:color="000000"/>
            </w:tcBorders>
          </w:tcPr>
          <w:p>
            <w:pPr>
              <w:pStyle w:val="TableParagraph"/>
              <w:spacing w:before="49"/>
              <w:ind w:left="3"/>
              <w:rPr>
                <w:sz w:val="14"/>
              </w:rPr>
            </w:pPr>
            <w:r>
              <w:rPr>
                <w:sz w:val="14"/>
              </w:rPr>
              <w:t>—</w:t>
            </w:r>
          </w:p>
        </w:tc>
        <w:tc>
          <w:tcPr>
            <w:tcW w:w="600" w:type="dxa"/>
            <w:tcBorders>
              <w:top w:val="nil"/>
              <w:left w:val="single" w:sz="6" w:space="0" w:color="000000"/>
              <w:bottom w:val="nil"/>
              <w:right w:val="single" w:sz="6" w:space="0" w:color="000000"/>
            </w:tcBorders>
          </w:tcPr>
          <w:p>
            <w:pPr>
              <w:pStyle w:val="TableParagraph"/>
              <w:spacing w:before="49"/>
              <w:ind w:right="122"/>
              <w:jc w:val="right"/>
              <w:rPr>
                <w:sz w:val="14"/>
              </w:rPr>
            </w:pPr>
            <w:r>
              <w:rPr>
                <w:sz w:val="14"/>
              </w:rPr>
              <w:t>391</w:t>
            </w:r>
          </w:p>
        </w:tc>
        <w:tc>
          <w:tcPr>
            <w:tcW w:w="595" w:type="dxa"/>
            <w:tcBorders>
              <w:top w:val="nil"/>
              <w:left w:val="single" w:sz="6" w:space="0" w:color="000000"/>
              <w:bottom w:val="nil"/>
              <w:right w:val="single" w:sz="6" w:space="0" w:color="000000"/>
            </w:tcBorders>
          </w:tcPr>
          <w:p>
            <w:pPr>
              <w:pStyle w:val="TableParagraph"/>
              <w:spacing w:before="49"/>
              <w:ind w:left="185"/>
              <w:jc w:val="left"/>
              <w:rPr>
                <w:sz w:val="14"/>
              </w:rPr>
            </w:pPr>
            <w:r>
              <w:rPr>
                <w:sz w:val="14"/>
              </w:rPr>
              <w:t>303</w:t>
            </w:r>
          </w:p>
        </w:tc>
        <w:tc>
          <w:tcPr>
            <w:tcW w:w="600" w:type="dxa"/>
            <w:tcBorders>
              <w:top w:val="nil"/>
              <w:left w:val="single" w:sz="6" w:space="0" w:color="000000"/>
              <w:bottom w:val="nil"/>
              <w:right w:val="single" w:sz="6" w:space="0" w:color="000000"/>
            </w:tcBorders>
          </w:tcPr>
          <w:p>
            <w:pPr>
              <w:pStyle w:val="TableParagraph"/>
              <w:spacing w:before="49"/>
              <w:ind w:right="197"/>
              <w:jc w:val="right"/>
              <w:rPr>
                <w:sz w:val="14"/>
              </w:rPr>
            </w:pPr>
            <w:r>
              <w:rPr>
                <w:sz w:val="14"/>
              </w:rPr>
              <w:t>319</w:t>
            </w:r>
          </w:p>
        </w:tc>
        <w:tc>
          <w:tcPr>
            <w:tcW w:w="650" w:type="dxa"/>
            <w:tcBorders>
              <w:top w:val="nil"/>
              <w:left w:val="single" w:sz="6" w:space="0" w:color="000000"/>
              <w:bottom w:val="nil"/>
              <w:right w:val="nil"/>
            </w:tcBorders>
          </w:tcPr>
          <w:p>
            <w:pPr>
              <w:pStyle w:val="TableParagraph"/>
              <w:spacing w:before="49"/>
              <w:ind w:right="208"/>
              <w:jc w:val="right"/>
              <w:rPr>
                <w:sz w:val="14"/>
              </w:rPr>
            </w:pPr>
            <w:r>
              <w:rPr>
                <w:sz w:val="14"/>
              </w:rPr>
              <w:t>248</w:t>
            </w:r>
          </w:p>
        </w:tc>
      </w:tr>
      <w:tr>
        <w:trPr>
          <w:trHeight w:val="180" w:hRule="exact"/>
        </w:trPr>
        <w:tc>
          <w:tcPr>
            <w:tcW w:w="602" w:type="dxa"/>
            <w:tcBorders>
              <w:top w:val="nil"/>
              <w:left w:val="nil"/>
              <w:bottom w:val="nil"/>
              <w:right w:val="single" w:sz="6" w:space="0" w:color="000000"/>
            </w:tcBorders>
          </w:tcPr>
          <w:p>
            <w:pPr>
              <w:pStyle w:val="TableParagraph"/>
              <w:spacing w:before="6"/>
              <w:ind w:left="176"/>
              <w:jc w:val="left"/>
              <w:rPr>
                <w:sz w:val="14"/>
              </w:rPr>
            </w:pPr>
            <w:r>
              <w:rPr>
                <w:sz w:val="14"/>
              </w:rPr>
              <w:t>150</w:t>
            </w:r>
          </w:p>
        </w:tc>
        <w:tc>
          <w:tcPr>
            <w:tcW w:w="514" w:type="dxa"/>
            <w:tcBorders>
              <w:top w:val="nil"/>
              <w:left w:val="single" w:sz="6" w:space="0" w:color="000000"/>
              <w:bottom w:val="nil"/>
              <w:right w:val="single" w:sz="6" w:space="0" w:color="000000"/>
            </w:tcBorders>
          </w:tcPr>
          <w:p>
            <w:pPr>
              <w:pStyle w:val="TableParagraph"/>
              <w:spacing w:before="6"/>
              <w:ind w:left="117" w:right="89"/>
              <w:rPr>
                <w:sz w:val="14"/>
              </w:rPr>
            </w:pPr>
            <w:r>
              <w:rPr>
                <w:sz w:val="14"/>
              </w:rPr>
              <w:t>399</w:t>
            </w:r>
          </w:p>
        </w:tc>
        <w:tc>
          <w:tcPr>
            <w:tcW w:w="514" w:type="dxa"/>
            <w:tcBorders>
              <w:top w:val="nil"/>
              <w:left w:val="single" w:sz="6" w:space="0" w:color="000000"/>
              <w:bottom w:val="nil"/>
              <w:right w:val="single" w:sz="6" w:space="0" w:color="000000"/>
            </w:tcBorders>
          </w:tcPr>
          <w:p>
            <w:pPr>
              <w:pStyle w:val="TableParagraph"/>
              <w:spacing w:before="6"/>
              <w:ind w:left="145"/>
              <w:jc w:val="left"/>
              <w:rPr>
                <w:sz w:val="14"/>
              </w:rPr>
            </w:pPr>
            <w:r>
              <w:rPr>
                <w:sz w:val="14"/>
              </w:rPr>
              <w:t>308</w:t>
            </w:r>
          </w:p>
        </w:tc>
        <w:tc>
          <w:tcPr>
            <w:tcW w:w="499"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376</w:t>
            </w:r>
          </w:p>
        </w:tc>
        <w:tc>
          <w:tcPr>
            <w:tcW w:w="581" w:type="dxa"/>
            <w:tcBorders>
              <w:top w:val="nil"/>
              <w:left w:val="single" w:sz="6" w:space="0" w:color="000000"/>
              <w:bottom w:val="nil"/>
              <w:right w:val="single" w:sz="6" w:space="0" w:color="000000"/>
            </w:tcBorders>
          </w:tcPr>
          <w:p>
            <w:pPr>
              <w:pStyle w:val="TableParagraph"/>
              <w:spacing w:before="6"/>
              <w:ind w:left="176"/>
              <w:jc w:val="left"/>
              <w:rPr>
                <w:sz w:val="14"/>
              </w:rPr>
            </w:pPr>
            <w:r>
              <w:rPr>
                <w:sz w:val="14"/>
              </w:rPr>
              <w:t>291</w:t>
            </w:r>
          </w:p>
        </w:tc>
        <w:tc>
          <w:tcPr>
            <w:tcW w:w="538" w:type="dxa"/>
            <w:tcBorders>
              <w:top w:val="nil"/>
              <w:left w:val="single" w:sz="6" w:space="0" w:color="000000"/>
              <w:bottom w:val="nil"/>
              <w:right w:val="single" w:sz="6" w:space="0" w:color="000000"/>
            </w:tcBorders>
          </w:tcPr>
          <w:p>
            <w:pPr>
              <w:pStyle w:val="TableParagraph"/>
              <w:spacing w:before="6"/>
              <w:ind w:left="173"/>
              <w:jc w:val="left"/>
              <w:rPr>
                <w:sz w:val="14"/>
              </w:rPr>
            </w:pPr>
            <w:r>
              <w:rPr>
                <w:sz w:val="14"/>
              </w:rPr>
              <w:t>291</w:t>
            </w:r>
          </w:p>
        </w:tc>
        <w:tc>
          <w:tcPr>
            <w:tcW w:w="528" w:type="dxa"/>
            <w:tcBorders>
              <w:top w:val="nil"/>
              <w:left w:val="single" w:sz="6" w:space="0" w:color="000000"/>
              <w:bottom w:val="nil"/>
              <w:right w:val="single" w:sz="6" w:space="0" w:color="000000"/>
            </w:tcBorders>
          </w:tcPr>
          <w:p>
            <w:pPr>
              <w:pStyle w:val="TableParagraph"/>
              <w:spacing w:before="6"/>
              <w:ind w:left="113" w:right="109"/>
              <w:rPr>
                <w:sz w:val="14"/>
              </w:rPr>
            </w:pPr>
            <w:r>
              <w:rPr>
                <w:sz w:val="14"/>
              </w:rPr>
              <w:t>217</w:t>
            </w:r>
          </w:p>
        </w:tc>
        <w:tc>
          <w:tcPr>
            <w:tcW w:w="600" w:type="dxa"/>
            <w:tcBorders>
              <w:top w:val="nil"/>
              <w:left w:val="single" w:sz="6" w:space="0" w:color="000000"/>
              <w:bottom w:val="nil"/>
              <w:right w:val="single" w:sz="6" w:space="0" w:color="000000"/>
            </w:tcBorders>
          </w:tcPr>
          <w:p>
            <w:pPr>
              <w:pStyle w:val="TableParagraph"/>
              <w:spacing w:before="6"/>
              <w:rPr>
                <w:sz w:val="14"/>
              </w:rPr>
            </w:pPr>
            <w:r>
              <w:rPr>
                <w:sz w:val="14"/>
              </w:rPr>
              <w:t>—</w:t>
            </w:r>
          </w:p>
        </w:tc>
        <w:tc>
          <w:tcPr>
            <w:tcW w:w="595" w:type="dxa"/>
            <w:tcBorders>
              <w:top w:val="nil"/>
              <w:left w:val="single" w:sz="6" w:space="0" w:color="000000"/>
              <w:bottom w:val="nil"/>
              <w:right w:val="single" w:sz="6" w:space="0" w:color="000000"/>
            </w:tcBorders>
          </w:tcPr>
          <w:p>
            <w:pPr>
              <w:pStyle w:val="TableParagraph"/>
              <w:spacing w:before="6"/>
              <w:ind w:right="219"/>
              <w:jc w:val="right"/>
              <w:rPr>
                <w:sz w:val="14"/>
              </w:rPr>
            </w:pPr>
            <w:r>
              <w:rPr>
                <w:sz w:val="14"/>
              </w:rPr>
              <w:t>—</w:t>
            </w:r>
          </w:p>
        </w:tc>
        <w:tc>
          <w:tcPr>
            <w:tcW w:w="518" w:type="dxa"/>
            <w:tcBorders>
              <w:top w:val="nil"/>
              <w:left w:val="single" w:sz="6" w:space="0" w:color="000000"/>
              <w:bottom w:val="nil"/>
              <w:right w:val="single" w:sz="6" w:space="0" w:color="000000"/>
            </w:tcBorders>
          </w:tcPr>
          <w:p>
            <w:pPr>
              <w:pStyle w:val="TableParagraph"/>
              <w:spacing w:before="6"/>
              <w:ind w:left="141" w:right="110"/>
              <w:rPr>
                <w:sz w:val="14"/>
              </w:rPr>
            </w:pPr>
            <w:r>
              <w:rPr>
                <w:sz w:val="14"/>
              </w:rPr>
              <w:t>251</w:t>
            </w:r>
          </w:p>
        </w:tc>
        <w:tc>
          <w:tcPr>
            <w:tcW w:w="595" w:type="dxa"/>
            <w:tcBorders>
              <w:top w:val="nil"/>
              <w:left w:val="single" w:sz="6" w:space="0" w:color="000000"/>
              <w:bottom w:val="nil"/>
              <w:right w:val="single" w:sz="6" w:space="0" w:color="000000"/>
            </w:tcBorders>
          </w:tcPr>
          <w:p>
            <w:pPr>
              <w:pStyle w:val="TableParagraph"/>
              <w:spacing w:before="6"/>
              <w:ind w:right="173"/>
              <w:jc w:val="right"/>
              <w:rPr>
                <w:sz w:val="14"/>
              </w:rPr>
            </w:pPr>
            <w:r>
              <w:rPr>
                <w:sz w:val="14"/>
              </w:rPr>
              <w:t>200</w:t>
            </w:r>
          </w:p>
        </w:tc>
        <w:tc>
          <w:tcPr>
            <w:tcW w:w="600"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514"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600" w:type="dxa"/>
            <w:tcBorders>
              <w:top w:val="nil"/>
              <w:left w:val="single" w:sz="6" w:space="0" w:color="000000"/>
              <w:bottom w:val="nil"/>
              <w:right w:val="single" w:sz="6" w:space="0" w:color="000000"/>
            </w:tcBorders>
          </w:tcPr>
          <w:p>
            <w:pPr>
              <w:pStyle w:val="TableParagraph"/>
              <w:spacing w:before="6"/>
              <w:ind w:right="122"/>
              <w:jc w:val="right"/>
              <w:rPr>
                <w:sz w:val="14"/>
              </w:rPr>
            </w:pPr>
            <w:r>
              <w:rPr>
                <w:sz w:val="14"/>
              </w:rPr>
              <w:t>440</w:t>
            </w:r>
          </w:p>
        </w:tc>
        <w:tc>
          <w:tcPr>
            <w:tcW w:w="595" w:type="dxa"/>
            <w:tcBorders>
              <w:top w:val="nil"/>
              <w:left w:val="single" w:sz="6" w:space="0" w:color="000000"/>
              <w:bottom w:val="nil"/>
              <w:right w:val="single" w:sz="6" w:space="0" w:color="000000"/>
            </w:tcBorders>
          </w:tcPr>
          <w:p>
            <w:pPr>
              <w:pStyle w:val="TableParagraph"/>
              <w:spacing w:before="6"/>
              <w:ind w:left="185"/>
              <w:jc w:val="left"/>
              <w:rPr>
                <w:sz w:val="14"/>
              </w:rPr>
            </w:pPr>
            <w:r>
              <w:rPr>
                <w:sz w:val="14"/>
              </w:rPr>
              <w:t>341</w:t>
            </w:r>
          </w:p>
        </w:tc>
        <w:tc>
          <w:tcPr>
            <w:tcW w:w="600" w:type="dxa"/>
            <w:tcBorders>
              <w:top w:val="nil"/>
              <w:left w:val="single" w:sz="6" w:space="0" w:color="000000"/>
              <w:bottom w:val="nil"/>
              <w:right w:val="single" w:sz="6" w:space="0" w:color="000000"/>
            </w:tcBorders>
          </w:tcPr>
          <w:p>
            <w:pPr>
              <w:pStyle w:val="TableParagraph"/>
              <w:spacing w:before="6"/>
              <w:ind w:right="197"/>
              <w:jc w:val="right"/>
              <w:rPr>
                <w:sz w:val="14"/>
              </w:rPr>
            </w:pPr>
            <w:r>
              <w:rPr>
                <w:sz w:val="14"/>
              </w:rPr>
              <w:t>358</w:t>
            </w:r>
          </w:p>
        </w:tc>
        <w:tc>
          <w:tcPr>
            <w:tcW w:w="650" w:type="dxa"/>
            <w:tcBorders>
              <w:top w:val="nil"/>
              <w:left w:val="single" w:sz="6" w:space="0" w:color="000000"/>
              <w:bottom w:val="nil"/>
              <w:right w:val="nil"/>
            </w:tcBorders>
          </w:tcPr>
          <w:p>
            <w:pPr>
              <w:pStyle w:val="TableParagraph"/>
              <w:spacing w:before="6"/>
              <w:ind w:right="208"/>
              <w:jc w:val="right"/>
              <w:rPr>
                <w:sz w:val="14"/>
              </w:rPr>
            </w:pPr>
            <w:r>
              <w:rPr>
                <w:sz w:val="14"/>
              </w:rPr>
              <w:t>275</w:t>
            </w:r>
          </w:p>
        </w:tc>
      </w:tr>
      <w:tr>
        <w:trPr>
          <w:trHeight w:val="223" w:hRule="exact"/>
        </w:trPr>
        <w:tc>
          <w:tcPr>
            <w:tcW w:w="602" w:type="dxa"/>
            <w:tcBorders>
              <w:top w:val="nil"/>
              <w:left w:val="nil"/>
              <w:bottom w:val="nil"/>
              <w:right w:val="single" w:sz="6" w:space="0" w:color="000000"/>
            </w:tcBorders>
          </w:tcPr>
          <w:p>
            <w:pPr>
              <w:pStyle w:val="TableParagraph"/>
              <w:spacing w:before="6"/>
              <w:ind w:left="176"/>
              <w:jc w:val="left"/>
              <w:rPr>
                <w:sz w:val="14"/>
              </w:rPr>
            </w:pPr>
            <w:r>
              <w:rPr>
                <w:sz w:val="14"/>
              </w:rPr>
              <w:t>185</w:t>
            </w:r>
          </w:p>
        </w:tc>
        <w:tc>
          <w:tcPr>
            <w:tcW w:w="514" w:type="dxa"/>
            <w:tcBorders>
              <w:top w:val="nil"/>
              <w:left w:val="single" w:sz="6" w:space="0" w:color="000000"/>
              <w:bottom w:val="nil"/>
              <w:right w:val="single" w:sz="6" w:space="0" w:color="000000"/>
            </w:tcBorders>
          </w:tcPr>
          <w:p>
            <w:pPr>
              <w:pStyle w:val="TableParagraph"/>
              <w:spacing w:before="6"/>
              <w:ind w:left="117" w:right="89"/>
              <w:rPr>
                <w:sz w:val="14"/>
              </w:rPr>
            </w:pPr>
            <w:r>
              <w:rPr>
                <w:sz w:val="14"/>
              </w:rPr>
              <w:t>462</w:t>
            </w:r>
          </w:p>
        </w:tc>
        <w:tc>
          <w:tcPr>
            <w:tcW w:w="514" w:type="dxa"/>
            <w:tcBorders>
              <w:top w:val="nil"/>
              <w:left w:val="single" w:sz="6" w:space="0" w:color="000000"/>
              <w:bottom w:val="nil"/>
              <w:right w:val="single" w:sz="6" w:space="0" w:color="000000"/>
            </w:tcBorders>
          </w:tcPr>
          <w:p>
            <w:pPr>
              <w:pStyle w:val="TableParagraph"/>
              <w:spacing w:before="6"/>
              <w:ind w:left="145"/>
              <w:jc w:val="left"/>
              <w:rPr>
                <w:sz w:val="14"/>
              </w:rPr>
            </w:pPr>
            <w:r>
              <w:rPr>
                <w:sz w:val="14"/>
              </w:rPr>
              <w:t>359</w:t>
            </w:r>
          </w:p>
        </w:tc>
        <w:tc>
          <w:tcPr>
            <w:tcW w:w="499"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428</w:t>
            </w:r>
          </w:p>
        </w:tc>
        <w:tc>
          <w:tcPr>
            <w:tcW w:w="581" w:type="dxa"/>
            <w:tcBorders>
              <w:top w:val="nil"/>
              <w:left w:val="single" w:sz="6" w:space="0" w:color="000000"/>
              <w:bottom w:val="nil"/>
              <w:right w:val="single" w:sz="6" w:space="0" w:color="000000"/>
            </w:tcBorders>
          </w:tcPr>
          <w:p>
            <w:pPr>
              <w:pStyle w:val="TableParagraph"/>
              <w:spacing w:before="6"/>
              <w:ind w:left="176"/>
              <w:jc w:val="left"/>
              <w:rPr>
                <w:sz w:val="14"/>
              </w:rPr>
            </w:pPr>
            <w:r>
              <w:rPr>
                <w:sz w:val="14"/>
              </w:rPr>
              <w:t>336</w:t>
            </w:r>
          </w:p>
        </w:tc>
        <w:tc>
          <w:tcPr>
            <w:tcW w:w="538" w:type="dxa"/>
            <w:tcBorders>
              <w:top w:val="nil"/>
              <w:left w:val="single" w:sz="6" w:space="0" w:color="000000"/>
              <w:bottom w:val="nil"/>
              <w:right w:val="single" w:sz="6" w:space="0" w:color="000000"/>
            </w:tcBorders>
          </w:tcPr>
          <w:p>
            <w:pPr>
              <w:pStyle w:val="TableParagraph"/>
              <w:spacing w:before="6"/>
              <w:ind w:left="173"/>
              <w:jc w:val="left"/>
              <w:rPr>
                <w:sz w:val="14"/>
              </w:rPr>
            </w:pPr>
            <w:r>
              <w:rPr>
                <w:sz w:val="14"/>
              </w:rPr>
              <w:t>336</w:t>
            </w:r>
          </w:p>
        </w:tc>
        <w:tc>
          <w:tcPr>
            <w:tcW w:w="528" w:type="dxa"/>
            <w:tcBorders>
              <w:top w:val="nil"/>
              <w:left w:val="single" w:sz="6" w:space="0" w:color="000000"/>
              <w:bottom w:val="nil"/>
              <w:right w:val="single" w:sz="6" w:space="0" w:color="000000"/>
            </w:tcBorders>
          </w:tcPr>
          <w:p>
            <w:pPr>
              <w:pStyle w:val="TableParagraph"/>
              <w:spacing w:before="6"/>
              <w:ind w:left="113" w:right="109"/>
              <w:rPr>
                <w:sz w:val="14"/>
              </w:rPr>
            </w:pPr>
            <w:r>
              <w:rPr>
                <w:sz w:val="14"/>
              </w:rPr>
              <w:t>251</w:t>
            </w:r>
          </w:p>
        </w:tc>
        <w:tc>
          <w:tcPr>
            <w:tcW w:w="600" w:type="dxa"/>
            <w:tcBorders>
              <w:top w:val="nil"/>
              <w:left w:val="single" w:sz="6" w:space="0" w:color="000000"/>
              <w:bottom w:val="nil"/>
              <w:right w:val="single" w:sz="6" w:space="0" w:color="000000"/>
            </w:tcBorders>
          </w:tcPr>
          <w:p>
            <w:pPr>
              <w:pStyle w:val="TableParagraph"/>
              <w:spacing w:before="6"/>
              <w:rPr>
                <w:sz w:val="14"/>
              </w:rPr>
            </w:pPr>
            <w:r>
              <w:rPr>
                <w:sz w:val="14"/>
              </w:rPr>
              <w:t>—</w:t>
            </w:r>
          </w:p>
        </w:tc>
        <w:tc>
          <w:tcPr>
            <w:tcW w:w="595" w:type="dxa"/>
            <w:tcBorders>
              <w:top w:val="nil"/>
              <w:left w:val="single" w:sz="6" w:space="0" w:color="000000"/>
              <w:bottom w:val="nil"/>
              <w:right w:val="single" w:sz="6" w:space="0" w:color="000000"/>
            </w:tcBorders>
          </w:tcPr>
          <w:p>
            <w:pPr>
              <w:pStyle w:val="TableParagraph"/>
              <w:spacing w:before="6"/>
              <w:ind w:right="219"/>
              <w:jc w:val="right"/>
              <w:rPr>
                <w:sz w:val="14"/>
              </w:rPr>
            </w:pPr>
            <w:r>
              <w:rPr>
                <w:sz w:val="14"/>
              </w:rPr>
              <w:t>—</w:t>
            </w:r>
          </w:p>
        </w:tc>
        <w:tc>
          <w:tcPr>
            <w:tcW w:w="518" w:type="dxa"/>
            <w:tcBorders>
              <w:top w:val="nil"/>
              <w:left w:val="single" w:sz="6" w:space="0" w:color="000000"/>
              <w:bottom w:val="nil"/>
              <w:right w:val="single" w:sz="6" w:space="0" w:color="000000"/>
            </w:tcBorders>
          </w:tcPr>
          <w:p>
            <w:pPr>
              <w:pStyle w:val="TableParagraph"/>
              <w:spacing w:before="6"/>
              <w:ind w:left="141" w:right="110"/>
              <w:rPr>
                <w:sz w:val="14"/>
              </w:rPr>
            </w:pPr>
            <w:r>
              <w:rPr>
                <w:sz w:val="14"/>
              </w:rPr>
              <w:t>291</w:t>
            </w:r>
          </w:p>
        </w:tc>
        <w:tc>
          <w:tcPr>
            <w:tcW w:w="595" w:type="dxa"/>
            <w:tcBorders>
              <w:top w:val="nil"/>
              <w:left w:val="single" w:sz="6" w:space="0" w:color="000000"/>
              <w:bottom w:val="nil"/>
              <w:right w:val="single" w:sz="6" w:space="0" w:color="000000"/>
            </w:tcBorders>
          </w:tcPr>
          <w:p>
            <w:pPr>
              <w:pStyle w:val="TableParagraph"/>
              <w:spacing w:before="6"/>
              <w:ind w:right="173"/>
              <w:jc w:val="right"/>
              <w:rPr>
                <w:sz w:val="14"/>
              </w:rPr>
            </w:pPr>
            <w:r>
              <w:rPr>
                <w:sz w:val="14"/>
              </w:rPr>
              <w:t>228</w:t>
            </w:r>
          </w:p>
        </w:tc>
        <w:tc>
          <w:tcPr>
            <w:tcW w:w="600"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514"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600" w:type="dxa"/>
            <w:tcBorders>
              <w:top w:val="nil"/>
              <w:left w:val="single" w:sz="6" w:space="0" w:color="000000"/>
              <w:bottom w:val="nil"/>
              <w:right w:val="single" w:sz="6" w:space="0" w:color="000000"/>
            </w:tcBorders>
          </w:tcPr>
          <w:p>
            <w:pPr>
              <w:pStyle w:val="TableParagraph"/>
              <w:spacing w:before="6"/>
              <w:ind w:right="122"/>
              <w:jc w:val="right"/>
              <w:rPr>
                <w:sz w:val="14"/>
              </w:rPr>
            </w:pPr>
            <w:r>
              <w:rPr>
                <w:sz w:val="14"/>
              </w:rPr>
              <w:t>495</w:t>
            </w:r>
          </w:p>
        </w:tc>
        <w:tc>
          <w:tcPr>
            <w:tcW w:w="595" w:type="dxa"/>
            <w:tcBorders>
              <w:top w:val="nil"/>
              <w:left w:val="single" w:sz="6" w:space="0" w:color="000000"/>
              <w:bottom w:val="nil"/>
              <w:right w:val="single" w:sz="6" w:space="0" w:color="000000"/>
            </w:tcBorders>
          </w:tcPr>
          <w:p>
            <w:pPr>
              <w:pStyle w:val="TableParagraph"/>
              <w:spacing w:before="6"/>
              <w:ind w:left="185"/>
              <w:jc w:val="left"/>
              <w:rPr>
                <w:sz w:val="14"/>
              </w:rPr>
            </w:pPr>
            <w:r>
              <w:rPr>
                <w:sz w:val="14"/>
              </w:rPr>
              <w:t>385</w:t>
            </w:r>
          </w:p>
        </w:tc>
        <w:tc>
          <w:tcPr>
            <w:tcW w:w="600" w:type="dxa"/>
            <w:tcBorders>
              <w:top w:val="nil"/>
              <w:left w:val="single" w:sz="6" w:space="0" w:color="000000"/>
              <w:bottom w:val="nil"/>
              <w:right w:val="single" w:sz="6" w:space="0" w:color="000000"/>
            </w:tcBorders>
          </w:tcPr>
          <w:p>
            <w:pPr>
              <w:pStyle w:val="TableParagraph"/>
              <w:spacing w:before="6"/>
              <w:ind w:right="197"/>
              <w:jc w:val="right"/>
              <w:rPr>
                <w:sz w:val="14"/>
              </w:rPr>
            </w:pPr>
            <w:r>
              <w:rPr>
                <w:sz w:val="14"/>
              </w:rPr>
              <w:t>407</w:t>
            </w:r>
          </w:p>
        </w:tc>
        <w:tc>
          <w:tcPr>
            <w:tcW w:w="650" w:type="dxa"/>
            <w:tcBorders>
              <w:top w:val="nil"/>
              <w:left w:val="single" w:sz="6" w:space="0" w:color="000000"/>
              <w:bottom w:val="nil"/>
              <w:right w:val="nil"/>
            </w:tcBorders>
          </w:tcPr>
          <w:p>
            <w:pPr>
              <w:pStyle w:val="TableParagraph"/>
              <w:spacing w:before="6"/>
              <w:ind w:right="208"/>
              <w:jc w:val="right"/>
              <w:rPr>
                <w:sz w:val="14"/>
              </w:rPr>
            </w:pPr>
            <w:r>
              <w:rPr>
                <w:sz w:val="14"/>
              </w:rPr>
              <w:t>319</w:t>
            </w:r>
          </w:p>
        </w:tc>
      </w:tr>
      <w:tr>
        <w:trPr>
          <w:trHeight w:val="223" w:hRule="exact"/>
        </w:trPr>
        <w:tc>
          <w:tcPr>
            <w:tcW w:w="602" w:type="dxa"/>
            <w:tcBorders>
              <w:top w:val="nil"/>
              <w:left w:val="nil"/>
              <w:bottom w:val="nil"/>
              <w:right w:val="single" w:sz="6" w:space="0" w:color="000000"/>
            </w:tcBorders>
          </w:tcPr>
          <w:p>
            <w:pPr>
              <w:pStyle w:val="TableParagraph"/>
              <w:spacing w:before="49"/>
              <w:ind w:left="176"/>
              <w:jc w:val="left"/>
              <w:rPr>
                <w:sz w:val="14"/>
              </w:rPr>
            </w:pPr>
            <w:r>
              <w:rPr>
                <w:sz w:val="14"/>
              </w:rPr>
              <w:t>240</w:t>
            </w:r>
          </w:p>
        </w:tc>
        <w:tc>
          <w:tcPr>
            <w:tcW w:w="514" w:type="dxa"/>
            <w:tcBorders>
              <w:top w:val="nil"/>
              <w:left w:val="single" w:sz="6" w:space="0" w:color="000000"/>
              <w:bottom w:val="nil"/>
              <w:right w:val="single" w:sz="6" w:space="0" w:color="000000"/>
            </w:tcBorders>
          </w:tcPr>
          <w:p>
            <w:pPr>
              <w:pStyle w:val="TableParagraph"/>
              <w:spacing w:before="49"/>
              <w:ind w:left="117" w:right="89"/>
              <w:rPr>
                <w:sz w:val="14"/>
              </w:rPr>
            </w:pPr>
            <w:r>
              <w:rPr>
                <w:sz w:val="14"/>
              </w:rPr>
              <w:t>542</w:t>
            </w:r>
          </w:p>
        </w:tc>
        <w:tc>
          <w:tcPr>
            <w:tcW w:w="514" w:type="dxa"/>
            <w:tcBorders>
              <w:top w:val="nil"/>
              <w:left w:val="single" w:sz="6" w:space="0" w:color="000000"/>
              <w:bottom w:val="nil"/>
              <w:right w:val="single" w:sz="6" w:space="0" w:color="000000"/>
            </w:tcBorders>
          </w:tcPr>
          <w:p>
            <w:pPr>
              <w:pStyle w:val="TableParagraph"/>
              <w:spacing w:before="49"/>
              <w:ind w:left="145"/>
              <w:jc w:val="left"/>
              <w:rPr>
                <w:sz w:val="14"/>
              </w:rPr>
            </w:pPr>
            <w:r>
              <w:rPr>
                <w:sz w:val="14"/>
              </w:rPr>
              <w:t>428</w:t>
            </w:r>
          </w:p>
        </w:tc>
        <w:tc>
          <w:tcPr>
            <w:tcW w:w="499" w:type="dxa"/>
            <w:tcBorders>
              <w:top w:val="nil"/>
              <w:left w:val="single" w:sz="6" w:space="0" w:color="000000"/>
              <w:bottom w:val="nil"/>
              <w:right w:val="single" w:sz="6" w:space="0" w:color="000000"/>
            </w:tcBorders>
          </w:tcPr>
          <w:p>
            <w:pPr>
              <w:pStyle w:val="TableParagraph"/>
              <w:spacing w:before="49"/>
              <w:ind w:right="125"/>
              <w:jc w:val="right"/>
              <w:rPr>
                <w:sz w:val="14"/>
              </w:rPr>
            </w:pPr>
            <w:r>
              <w:rPr>
                <w:sz w:val="14"/>
              </w:rPr>
              <w:t>507</w:t>
            </w:r>
          </w:p>
        </w:tc>
        <w:tc>
          <w:tcPr>
            <w:tcW w:w="581" w:type="dxa"/>
            <w:tcBorders>
              <w:top w:val="nil"/>
              <w:left w:val="single" w:sz="6" w:space="0" w:color="000000"/>
              <w:bottom w:val="nil"/>
              <w:right w:val="single" w:sz="6" w:space="0" w:color="000000"/>
            </w:tcBorders>
          </w:tcPr>
          <w:p>
            <w:pPr>
              <w:pStyle w:val="TableParagraph"/>
              <w:spacing w:before="49"/>
              <w:ind w:left="176"/>
              <w:jc w:val="left"/>
              <w:rPr>
                <w:sz w:val="14"/>
              </w:rPr>
            </w:pPr>
            <w:r>
              <w:rPr>
                <w:sz w:val="14"/>
              </w:rPr>
              <w:t>399</w:t>
            </w:r>
          </w:p>
        </w:tc>
        <w:tc>
          <w:tcPr>
            <w:tcW w:w="538" w:type="dxa"/>
            <w:tcBorders>
              <w:top w:val="nil"/>
              <w:left w:val="single" w:sz="6" w:space="0" w:color="000000"/>
              <w:bottom w:val="nil"/>
              <w:right w:val="single" w:sz="6" w:space="0" w:color="000000"/>
            </w:tcBorders>
          </w:tcPr>
          <w:p>
            <w:pPr>
              <w:pStyle w:val="TableParagraph"/>
              <w:spacing w:before="49"/>
              <w:ind w:left="173"/>
              <w:jc w:val="left"/>
              <w:rPr>
                <w:sz w:val="14"/>
              </w:rPr>
            </w:pPr>
            <w:r>
              <w:rPr>
                <w:sz w:val="14"/>
              </w:rPr>
              <w:t>393</w:t>
            </w:r>
          </w:p>
        </w:tc>
        <w:tc>
          <w:tcPr>
            <w:tcW w:w="528" w:type="dxa"/>
            <w:tcBorders>
              <w:top w:val="nil"/>
              <w:left w:val="single" w:sz="6" w:space="0" w:color="000000"/>
              <w:bottom w:val="nil"/>
              <w:right w:val="single" w:sz="6" w:space="0" w:color="000000"/>
            </w:tcBorders>
          </w:tcPr>
          <w:p>
            <w:pPr>
              <w:pStyle w:val="TableParagraph"/>
              <w:spacing w:before="49"/>
              <w:ind w:left="113" w:right="109"/>
              <w:rPr>
                <w:sz w:val="14"/>
              </w:rPr>
            </w:pPr>
            <w:r>
              <w:rPr>
                <w:sz w:val="14"/>
              </w:rPr>
              <w:t>296</w:t>
            </w:r>
          </w:p>
        </w:tc>
        <w:tc>
          <w:tcPr>
            <w:tcW w:w="600" w:type="dxa"/>
            <w:tcBorders>
              <w:top w:val="nil"/>
              <w:left w:val="single" w:sz="6" w:space="0" w:color="000000"/>
              <w:bottom w:val="nil"/>
              <w:right w:val="single" w:sz="6" w:space="0" w:color="000000"/>
            </w:tcBorders>
          </w:tcPr>
          <w:p>
            <w:pPr>
              <w:pStyle w:val="TableParagraph"/>
              <w:spacing w:before="49"/>
              <w:rPr>
                <w:sz w:val="14"/>
              </w:rPr>
            </w:pPr>
            <w:r>
              <w:rPr>
                <w:sz w:val="14"/>
              </w:rPr>
              <w:t>—</w:t>
            </w:r>
          </w:p>
        </w:tc>
        <w:tc>
          <w:tcPr>
            <w:tcW w:w="595" w:type="dxa"/>
            <w:tcBorders>
              <w:top w:val="nil"/>
              <w:left w:val="single" w:sz="6" w:space="0" w:color="000000"/>
              <w:bottom w:val="nil"/>
              <w:right w:val="single" w:sz="6" w:space="0" w:color="000000"/>
            </w:tcBorders>
          </w:tcPr>
          <w:p>
            <w:pPr>
              <w:pStyle w:val="TableParagraph"/>
              <w:spacing w:before="49"/>
              <w:ind w:right="219"/>
              <w:jc w:val="right"/>
              <w:rPr>
                <w:sz w:val="14"/>
              </w:rPr>
            </w:pPr>
            <w:r>
              <w:rPr>
                <w:sz w:val="14"/>
              </w:rPr>
              <w:t>—</w:t>
            </w:r>
          </w:p>
        </w:tc>
        <w:tc>
          <w:tcPr>
            <w:tcW w:w="518" w:type="dxa"/>
            <w:tcBorders>
              <w:top w:val="nil"/>
              <w:left w:val="single" w:sz="6" w:space="0" w:color="000000"/>
              <w:bottom w:val="nil"/>
              <w:right w:val="single" w:sz="6" w:space="0" w:color="000000"/>
            </w:tcBorders>
          </w:tcPr>
          <w:p>
            <w:pPr>
              <w:pStyle w:val="TableParagraph"/>
              <w:spacing w:before="49"/>
              <w:ind w:left="141" w:right="110"/>
              <w:rPr>
                <w:sz w:val="14"/>
              </w:rPr>
            </w:pPr>
            <w:r>
              <w:rPr>
                <w:sz w:val="14"/>
              </w:rPr>
              <w:t>342</w:t>
            </w:r>
          </w:p>
        </w:tc>
        <w:tc>
          <w:tcPr>
            <w:tcW w:w="595" w:type="dxa"/>
            <w:tcBorders>
              <w:top w:val="nil"/>
              <w:left w:val="single" w:sz="6" w:space="0" w:color="000000"/>
              <w:bottom w:val="nil"/>
              <w:right w:val="single" w:sz="6" w:space="0" w:color="000000"/>
            </w:tcBorders>
          </w:tcPr>
          <w:p>
            <w:pPr>
              <w:pStyle w:val="TableParagraph"/>
              <w:spacing w:before="49"/>
              <w:ind w:right="173"/>
              <w:jc w:val="right"/>
              <w:rPr>
                <w:sz w:val="14"/>
              </w:rPr>
            </w:pPr>
            <w:r>
              <w:rPr>
                <w:sz w:val="14"/>
              </w:rPr>
              <w:t>274</w:t>
            </w:r>
          </w:p>
        </w:tc>
        <w:tc>
          <w:tcPr>
            <w:tcW w:w="600" w:type="dxa"/>
            <w:tcBorders>
              <w:top w:val="nil"/>
              <w:left w:val="single" w:sz="6" w:space="0" w:color="000000"/>
              <w:bottom w:val="nil"/>
              <w:right w:val="single" w:sz="6" w:space="0" w:color="000000"/>
            </w:tcBorders>
          </w:tcPr>
          <w:p>
            <w:pPr>
              <w:pStyle w:val="TableParagraph"/>
              <w:spacing w:before="49"/>
              <w:ind w:left="3"/>
              <w:rPr>
                <w:sz w:val="14"/>
              </w:rPr>
            </w:pPr>
            <w:r>
              <w:rPr>
                <w:sz w:val="14"/>
              </w:rPr>
              <w:t>—</w:t>
            </w:r>
          </w:p>
        </w:tc>
        <w:tc>
          <w:tcPr>
            <w:tcW w:w="514" w:type="dxa"/>
            <w:tcBorders>
              <w:top w:val="nil"/>
              <w:left w:val="single" w:sz="6" w:space="0" w:color="000000"/>
              <w:bottom w:val="nil"/>
              <w:right w:val="single" w:sz="6" w:space="0" w:color="000000"/>
            </w:tcBorders>
          </w:tcPr>
          <w:p>
            <w:pPr>
              <w:pStyle w:val="TableParagraph"/>
              <w:spacing w:before="49"/>
              <w:ind w:left="3"/>
              <w:rPr>
                <w:sz w:val="14"/>
              </w:rPr>
            </w:pPr>
            <w:r>
              <w:rPr>
                <w:sz w:val="14"/>
              </w:rPr>
              <w:t>—</w:t>
            </w:r>
          </w:p>
        </w:tc>
        <w:tc>
          <w:tcPr>
            <w:tcW w:w="600" w:type="dxa"/>
            <w:tcBorders>
              <w:top w:val="nil"/>
              <w:left w:val="single" w:sz="6" w:space="0" w:color="000000"/>
              <w:bottom w:val="nil"/>
              <w:right w:val="single" w:sz="6" w:space="0" w:color="000000"/>
            </w:tcBorders>
          </w:tcPr>
          <w:p>
            <w:pPr>
              <w:pStyle w:val="TableParagraph"/>
              <w:spacing w:before="49"/>
              <w:ind w:right="122"/>
              <w:jc w:val="right"/>
              <w:rPr>
                <w:sz w:val="14"/>
              </w:rPr>
            </w:pPr>
            <w:r>
              <w:rPr>
                <w:sz w:val="14"/>
              </w:rPr>
              <w:t>572</w:t>
            </w:r>
          </w:p>
        </w:tc>
        <w:tc>
          <w:tcPr>
            <w:tcW w:w="595" w:type="dxa"/>
            <w:tcBorders>
              <w:top w:val="nil"/>
              <w:left w:val="single" w:sz="6" w:space="0" w:color="000000"/>
              <w:bottom w:val="nil"/>
              <w:right w:val="single" w:sz="6" w:space="0" w:color="000000"/>
            </w:tcBorders>
          </w:tcPr>
          <w:p>
            <w:pPr>
              <w:pStyle w:val="TableParagraph"/>
              <w:spacing w:before="49"/>
              <w:ind w:left="185"/>
              <w:jc w:val="left"/>
              <w:rPr>
                <w:sz w:val="14"/>
              </w:rPr>
            </w:pPr>
            <w:r>
              <w:rPr>
                <w:sz w:val="14"/>
              </w:rPr>
              <w:t>446</w:t>
            </w:r>
          </w:p>
        </w:tc>
        <w:tc>
          <w:tcPr>
            <w:tcW w:w="600" w:type="dxa"/>
            <w:tcBorders>
              <w:top w:val="nil"/>
              <w:left w:val="single" w:sz="6" w:space="0" w:color="000000"/>
              <w:bottom w:val="nil"/>
              <w:right w:val="single" w:sz="6" w:space="0" w:color="000000"/>
            </w:tcBorders>
          </w:tcPr>
          <w:p>
            <w:pPr>
              <w:pStyle w:val="TableParagraph"/>
              <w:spacing w:before="49"/>
              <w:ind w:right="197"/>
              <w:jc w:val="right"/>
              <w:rPr>
                <w:sz w:val="14"/>
              </w:rPr>
            </w:pPr>
            <w:r>
              <w:rPr>
                <w:sz w:val="14"/>
              </w:rPr>
              <w:t>473</w:t>
            </w:r>
          </w:p>
        </w:tc>
        <w:tc>
          <w:tcPr>
            <w:tcW w:w="650" w:type="dxa"/>
            <w:tcBorders>
              <w:top w:val="nil"/>
              <w:left w:val="single" w:sz="6" w:space="0" w:color="000000"/>
              <w:bottom w:val="nil"/>
              <w:right w:val="nil"/>
            </w:tcBorders>
          </w:tcPr>
          <w:p>
            <w:pPr>
              <w:pStyle w:val="TableParagraph"/>
              <w:spacing w:before="49"/>
              <w:ind w:right="208"/>
              <w:jc w:val="right"/>
              <w:rPr>
                <w:sz w:val="14"/>
              </w:rPr>
            </w:pPr>
            <w:r>
              <w:rPr>
                <w:sz w:val="14"/>
              </w:rPr>
              <w:t>369</w:t>
            </w:r>
          </w:p>
        </w:tc>
      </w:tr>
      <w:tr>
        <w:trPr>
          <w:trHeight w:val="180" w:hRule="exact"/>
        </w:trPr>
        <w:tc>
          <w:tcPr>
            <w:tcW w:w="602" w:type="dxa"/>
            <w:tcBorders>
              <w:top w:val="nil"/>
              <w:left w:val="nil"/>
              <w:bottom w:val="nil"/>
              <w:right w:val="single" w:sz="6" w:space="0" w:color="000000"/>
            </w:tcBorders>
          </w:tcPr>
          <w:p>
            <w:pPr>
              <w:pStyle w:val="TableParagraph"/>
              <w:spacing w:before="6"/>
              <w:ind w:left="176"/>
              <w:jc w:val="left"/>
              <w:rPr>
                <w:sz w:val="14"/>
              </w:rPr>
            </w:pPr>
            <w:r>
              <w:rPr>
                <w:sz w:val="14"/>
              </w:rPr>
              <w:t>300</w:t>
            </w:r>
          </w:p>
        </w:tc>
        <w:tc>
          <w:tcPr>
            <w:tcW w:w="514" w:type="dxa"/>
            <w:tcBorders>
              <w:top w:val="nil"/>
              <w:left w:val="single" w:sz="6" w:space="0" w:color="000000"/>
              <w:bottom w:val="nil"/>
              <w:right w:val="single" w:sz="6" w:space="0" w:color="000000"/>
            </w:tcBorders>
          </w:tcPr>
          <w:p>
            <w:pPr>
              <w:pStyle w:val="TableParagraph"/>
              <w:spacing w:before="6"/>
              <w:ind w:left="117" w:right="89"/>
              <w:rPr>
                <w:sz w:val="14"/>
              </w:rPr>
            </w:pPr>
            <w:r>
              <w:rPr>
                <w:sz w:val="14"/>
              </w:rPr>
              <w:t>627</w:t>
            </w:r>
          </w:p>
        </w:tc>
        <w:tc>
          <w:tcPr>
            <w:tcW w:w="514" w:type="dxa"/>
            <w:tcBorders>
              <w:top w:val="nil"/>
              <w:left w:val="single" w:sz="6" w:space="0" w:color="000000"/>
              <w:bottom w:val="nil"/>
              <w:right w:val="single" w:sz="6" w:space="0" w:color="000000"/>
            </w:tcBorders>
          </w:tcPr>
          <w:p>
            <w:pPr>
              <w:pStyle w:val="TableParagraph"/>
              <w:spacing w:before="6"/>
              <w:ind w:left="145"/>
              <w:jc w:val="left"/>
              <w:rPr>
                <w:sz w:val="14"/>
              </w:rPr>
            </w:pPr>
            <w:r>
              <w:rPr>
                <w:sz w:val="14"/>
              </w:rPr>
              <w:t>490</w:t>
            </w:r>
          </w:p>
        </w:tc>
        <w:tc>
          <w:tcPr>
            <w:tcW w:w="499"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581</w:t>
            </w:r>
          </w:p>
        </w:tc>
        <w:tc>
          <w:tcPr>
            <w:tcW w:w="581" w:type="dxa"/>
            <w:tcBorders>
              <w:top w:val="nil"/>
              <w:left w:val="single" w:sz="6" w:space="0" w:color="000000"/>
              <w:bottom w:val="nil"/>
              <w:right w:val="single" w:sz="6" w:space="0" w:color="000000"/>
            </w:tcBorders>
          </w:tcPr>
          <w:p>
            <w:pPr>
              <w:pStyle w:val="TableParagraph"/>
              <w:spacing w:before="6"/>
              <w:ind w:left="176"/>
              <w:jc w:val="left"/>
              <w:rPr>
                <w:sz w:val="14"/>
              </w:rPr>
            </w:pPr>
            <w:r>
              <w:rPr>
                <w:sz w:val="14"/>
              </w:rPr>
              <w:t>456</w:t>
            </w:r>
          </w:p>
        </w:tc>
        <w:tc>
          <w:tcPr>
            <w:tcW w:w="538" w:type="dxa"/>
            <w:tcBorders>
              <w:top w:val="nil"/>
              <w:left w:val="single" w:sz="6" w:space="0" w:color="000000"/>
              <w:bottom w:val="nil"/>
              <w:right w:val="single" w:sz="6" w:space="0" w:color="000000"/>
            </w:tcBorders>
          </w:tcPr>
          <w:p>
            <w:pPr>
              <w:pStyle w:val="TableParagraph"/>
              <w:spacing w:before="6"/>
              <w:ind w:left="173"/>
              <w:jc w:val="left"/>
              <w:rPr>
                <w:sz w:val="14"/>
              </w:rPr>
            </w:pPr>
            <w:r>
              <w:rPr>
                <w:sz w:val="14"/>
              </w:rPr>
              <w:t>456</w:t>
            </w:r>
          </w:p>
        </w:tc>
        <w:tc>
          <w:tcPr>
            <w:tcW w:w="528" w:type="dxa"/>
            <w:tcBorders>
              <w:top w:val="nil"/>
              <w:left w:val="single" w:sz="6" w:space="0" w:color="000000"/>
              <w:bottom w:val="nil"/>
              <w:right w:val="single" w:sz="6" w:space="0" w:color="000000"/>
            </w:tcBorders>
          </w:tcPr>
          <w:p>
            <w:pPr>
              <w:pStyle w:val="TableParagraph"/>
              <w:spacing w:before="6"/>
              <w:ind w:left="113" w:right="109"/>
              <w:rPr>
                <w:sz w:val="14"/>
              </w:rPr>
            </w:pPr>
            <w:r>
              <w:rPr>
                <w:sz w:val="14"/>
              </w:rPr>
              <w:t>342</w:t>
            </w:r>
          </w:p>
        </w:tc>
        <w:tc>
          <w:tcPr>
            <w:tcW w:w="600" w:type="dxa"/>
            <w:tcBorders>
              <w:top w:val="nil"/>
              <w:left w:val="single" w:sz="6" w:space="0" w:color="000000"/>
              <w:bottom w:val="nil"/>
              <w:right w:val="single" w:sz="6" w:space="0" w:color="000000"/>
            </w:tcBorders>
          </w:tcPr>
          <w:p>
            <w:pPr>
              <w:pStyle w:val="TableParagraph"/>
              <w:spacing w:before="6"/>
              <w:rPr>
                <w:sz w:val="14"/>
              </w:rPr>
            </w:pPr>
            <w:r>
              <w:rPr>
                <w:sz w:val="14"/>
              </w:rPr>
              <w:t>—</w:t>
            </w:r>
          </w:p>
        </w:tc>
        <w:tc>
          <w:tcPr>
            <w:tcW w:w="595" w:type="dxa"/>
            <w:tcBorders>
              <w:top w:val="nil"/>
              <w:left w:val="single" w:sz="6" w:space="0" w:color="000000"/>
              <w:bottom w:val="nil"/>
              <w:right w:val="single" w:sz="6" w:space="0" w:color="000000"/>
            </w:tcBorders>
          </w:tcPr>
          <w:p>
            <w:pPr>
              <w:pStyle w:val="TableParagraph"/>
              <w:spacing w:before="6"/>
              <w:ind w:right="219"/>
              <w:jc w:val="right"/>
              <w:rPr>
                <w:sz w:val="14"/>
              </w:rPr>
            </w:pPr>
            <w:r>
              <w:rPr>
                <w:sz w:val="14"/>
              </w:rPr>
              <w:t>—</w:t>
            </w:r>
          </w:p>
        </w:tc>
        <w:tc>
          <w:tcPr>
            <w:tcW w:w="518" w:type="dxa"/>
            <w:tcBorders>
              <w:top w:val="nil"/>
              <w:left w:val="single" w:sz="6" w:space="0" w:color="000000"/>
              <w:bottom w:val="nil"/>
              <w:right w:val="single" w:sz="6" w:space="0" w:color="000000"/>
            </w:tcBorders>
          </w:tcPr>
          <w:p>
            <w:pPr>
              <w:pStyle w:val="TableParagraph"/>
              <w:spacing w:before="6"/>
              <w:ind w:left="141" w:right="110"/>
              <w:rPr>
                <w:sz w:val="14"/>
              </w:rPr>
            </w:pPr>
            <w:r>
              <w:rPr>
                <w:sz w:val="14"/>
              </w:rPr>
              <w:t>393</w:t>
            </w:r>
          </w:p>
        </w:tc>
        <w:tc>
          <w:tcPr>
            <w:tcW w:w="595" w:type="dxa"/>
            <w:tcBorders>
              <w:top w:val="nil"/>
              <w:left w:val="single" w:sz="6" w:space="0" w:color="000000"/>
              <w:bottom w:val="nil"/>
              <w:right w:val="single" w:sz="6" w:space="0" w:color="000000"/>
            </w:tcBorders>
          </w:tcPr>
          <w:p>
            <w:pPr>
              <w:pStyle w:val="TableParagraph"/>
              <w:spacing w:before="6"/>
              <w:ind w:right="173"/>
              <w:jc w:val="right"/>
              <w:rPr>
                <w:sz w:val="14"/>
              </w:rPr>
            </w:pPr>
            <w:r>
              <w:rPr>
                <w:sz w:val="14"/>
              </w:rPr>
              <w:t>314</w:t>
            </w:r>
          </w:p>
        </w:tc>
        <w:tc>
          <w:tcPr>
            <w:tcW w:w="600"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514"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600" w:type="dxa"/>
            <w:tcBorders>
              <w:top w:val="nil"/>
              <w:left w:val="single" w:sz="6" w:space="0" w:color="000000"/>
              <w:bottom w:val="nil"/>
              <w:right w:val="single" w:sz="6" w:space="0" w:color="000000"/>
            </w:tcBorders>
          </w:tcPr>
          <w:p>
            <w:pPr>
              <w:pStyle w:val="TableParagraph"/>
              <w:spacing w:before="6"/>
              <w:ind w:right="122"/>
              <w:jc w:val="right"/>
              <w:rPr>
                <w:sz w:val="14"/>
              </w:rPr>
            </w:pPr>
            <w:r>
              <w:rPr>
                <w:sz w:val="14"/>
              </w:rPr>
              <w:t>649</w:t>
            </w:r>
          </w:p>
        </w:tc>
        <w:tc>
          <w:tcPr>
            <w:tcW w:w="595" w:type="dxa"/>
            <w:tcBorders>
              <w:top w:val="nil"/>
              <w:left w:val="single" w:sz="6" w:space="0" w:color="000000"/>
              <w:bottom w:val="nil"/>
              <w:right w:val="single" w:sz="6" w:space="0" w:color="000000"/>
            </w:tcBorders>
          </w:tcPr>
          <w:p>
            <w:pPr>
              <w:pStyle w:val="TableParagraph"/>
              <w:spacing w:before="6"/>
              <w:ind w:left="185"/>
              <w:jc w:val="left"/>
              <w:rPr>
                <w:sz w:val="14"/>
              </w:rPr>
            </w:pPr>
            <w:r>
              <w:rPr>
                <w:sz w:val="14"/>
              </w:rPr>
              <w:t>506</w:t>
            </w:r>
          </w:p>
        </w:tc>
        <w:tc>
          <w:tcPr>
            <w:tcW w:w="600" w:type="dxa"/>
            <w:tcBorders>
              <w:top w:val="nil"/>
              <w:left w:val="single" w:sz="6" w:space="0" w:color="000000"/>
              <w:bottom w:val="nil"/>
              <w:right w:val="single" w:sz="6" w:space="0" w:color="000000"/>
            </w:tcBorders>
          </w:tcPr>
          <w:p>
            <w:pPr>
              <w:pStyle w:val="TableParagraph"/>
              <w:spacing w:before="6"/>
              <w:ind w:right="197"/>
              <w:jc w:val="right"/>
              <w:rPr>
                <w:sz w:val="14"/>
              </w:rPr>
            </w:pPr>
            <w:r>
              <w:rPr>
                <w:sz w:val="14"/>
              </w:rPr>
              <w:t>545</w:t>
            </w:r>
          </w:p>
        </w:tc>
        <w:tc>
          <w:tcPr>
            <w:tcW w:w="650" w:type="dxa"/>
            <w:tcBorders>
              <w:top w:val="nil"/>
              <w:left w:val="single" w:sz="6" w:space="0" w:color="000000"/>
              <w:bottom w:val="nil"/>
              <w:right w:val="nil"/>
            </w:tcBorders>
          </w:tcPr>
          <w:p>
            <w:pPr>
              <w:pStyle w:val="TableParagraph"/>
              <w:spacing w:before="6"/>
              <w:ind w:right="208"/>
              <w:jc w:val="right"/>
              <w:rPr>
                <w:sz w:val="14"/>
              </w:rPr>
            </w:pPr>
            <w:r>
              <w:rPr>
                <w:sz w:val="14"/>
              </w:rPr>
              <w:t>429</w:t>
            </w:r>
          </w:p>
        </w:tc>
      </w:tr>
      <w:tr>
        <w:trPr>
          <w:trHeight w:val="223" w:hRule="exact"/>
        </w:trPr>
        <w:tc>
          <w:tcPr>
            <w:tcW w:w="602" w:type="dxa"/>
            <w:tcBorders>
              <w:top w:val="nil"/>
              <w:left w:val="nil"/>
              <w:bottom w:val="nil"/>
              <w:right w:val="single" w:sz="6" w:space="0" w:color="000000"/>
            </w:tcBorders>
          </w:tcPr>
          <w:p>
            <w:pPr>
              <w:pStyle w:val="TableParagraph"/>
              <w:spacing w:before="6"/>
              <w:ind w:left="176"/>
              <w:jc w:val="left"/>
              <w:rPr>
                <w:sz w:val="14"/>
              </w:rPr>
            </w:pPr>
            <w:r>
              <w:rPr>
                <w:sz w:val="14"/>
              </w:rPr>
              <w:t>400</w:t>
            </w:r>
          </w:p>
        </w:tc>
        <w:tc>
          <w:tcPr>
            <w:tcW w:w="514" w:type="dxa"/>
            <w:tcBorders>
              <w:top w:val="nil"/>
              <w:left w:val="single" w:sz="6" w:space="0" w:color="000000"/>
              <w:bottom w:val="nil"/>
              <w:right w:val="single" w:sz="6" w:space="0" w:color="000000"/>
            </w:tcBorders>
          </w:tcPr>
          <w:p>
            <w:pPr>
              <w:pStyle w:val="TableParagraph"/>
              <w:spacing w:before="6"/>
              <w:ind w:left="117" w:right="89"/>
              <w:rPr>
                <w:sz w:val="14"/>
              </w:rPr>
            </w:pPr>
            <w:r>
              <w:rPr>
                <w:sz w:val="14"/>
              </w:rPr>
              <w:t>718</w:t>
            </w:r>
          </w:p>
        </w:tc>
        <w:tc>
          <w:tcPr>
            <w:tcW w:w="514" w:type="dxa"/>
            <w:tcBorders>
              <w:top w:val="nil"/>
              <w:left w:val="single" w:sz="6" w:space="0" w:color="000000"/>
              <w:bottom w:val="nil"/>
              <w:right w:val="single" w:sz="6" w:space="0" w:color="000000"/>
            </w:tcBorders>
          </w:tcPr>
          <w:p>
            <w:pPr>
              <w:pStyle w:val="TableParagraph"/>
              <w:spacing w:before="6"/>
              <w:ind w:left="145"/>
              <w:jc w:val="left"/>
              <w:rPr>
                <w:sz w:val="14"/>
              </w:rPr>
            </w:pPr>
            <w:r>
              <w:rPr>
                <w:sz w:val="14"/>
              </w:rPr>
              <w:t>570</w:t>
            </w:r>
          </w:p>
        </w:tc>
        <w:tc>
          <w:tcPr>
            <w:tcW w:w="499"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673</w:t>
            </w:r>
          </w:p>
        </w:tc>
        <w:tc>
          <w:tcPr>
            <w:tcW w:w="581" w:type="dxa"/>
            <w:tcBorders>
              <w:top w:val="nil"/>
              <w:left w:val="single" w:sz="6" w:space="0" w:color="000000"/>
              <w:bottom w:val="nil"/>
              <w:right w:val="single" w:sz="6" w:space="0" w:color="000000"/>
            </w:tcBorders>
          </w:tcPr>
          <w:p>
            <w:pPr>
              <w:pStyle w:val="TableParagraph"/>
              <w:spacing w:before="6"/>
              <w:ind w:left="176"/>
              <w:jc w:val="left"/>
              <w:rPr>
                <w:sz w:val="14"/>
              </w:rPr>
            </w:pPr>
            <w:r>
              <w:rPr>
                <w:sz w:val="14"/>
              </w:rPr>
              <w:t>530</w:t>
            </w:r>
          </w:p>
        </w:tc>
        <w:tc>
          <w:tcPr>
            <w:tcW w:w="538" w:type="dxa"/>
            <w:tcBorders>
              <w:top w:val="nil"/>
              <w:left w:val="single" w:sz="6" w:space="0" w:color="000000"/>
              <w:bottom w:val="nil"/>
              <w:right w:val="single" w:sz="6" w:space="0" w:color="000000"/>
            </w:tcBorders>
          </w:tcPr>
          <w:p>
            <w:pPr>
              <w:pStyle w:val="TableParagraph"/>
              <w:spacing w:before="6"/>
              <w:ind w:left="173"/>
              <w:jc w:val="left"/>
              <w:rPr>
                <w:sz w:val="14"/>
              </w:rPr>
            </w:pPr>
            <w:r>
              <w:rPr>
                <w:sz w:val="14"/>
              </w:rPr>
              <w:t>530</w:t>
            </w:r>
          </w:p>
        </w:tc>
        <w:tc>
          <w:tcPr>
            <w:tcW w:w="528" w:type="dxa"/>
            <w:tcBorders>
              <w:top w:val="nil"/>
              <w:left w:val="single" w:sz="6" w:space="0" w:color="000000"/>
              <w:bottom w:val="nil"/>
              <w:right w:val="single" w:sz="6" w:space="0" w:color="000000"/>
            </w:tcBorders>
          </w:tcPr>
          <w:p>
            <w:pPr>
              <w:pStyle w:val="TableParagraph"/>
              <w:spacing w:before="6"/>
              <w:ind w:left="113" w:right="109"/>
              <w:rPr>
                <w:sz w:val="14"/>
              </w:rPr>
            </w:pPr>
            <w:r>
              <w:rPr>
                <w:sz w:val="14"/>
              </w:rPr>
              <w:t>399</w:t>
            </w:r>
          </w:p>
        </w:tc>
        <w:tc>
          <w:tcPr>
            <w:tcW w:w="600" w:type="dxa"/>
            <w:tcBorders>
              <w:top w:val="nil"/>
              <w:left w:val="single" w:sz="6" w:space="0" w:color="000000"/>
              <w:bottom w:val="nil"/>
              <w:right w:val="single" w:sz="6" w:space="0" w:color="000000"/>
            </w:tcBorders>
          </w:tcPr>
          <w:p>
            <w:pPr>
              <w:pStyle w:val="TableParagraph"/>
              <w:spacing w:before="6"/>
              <w:rPr>
                <w:sz w:val="14"/>
              </w:rPr>
            </w:pPr>
            <w:r>
              <w:rPr>
                <w:sz w:val="14"/>
              </w:rPr>
              <w:t>—</w:t>
            </w:r>
          </w:p>
        </w:tc>
        <w:tc>
          <w:tcPr>
            <w:tcW w:w="595" w:type="dxa"/>
            <w:tcBorders>
              <w:top w:val="nil"/>
              <w:left w:val="single" w:sz="6" w:space="0" w:color="000000"/>
              <w:bottom w:val="nil"/>
              <w:right w:val="single" w:sz="6" w:space="0" w:color="000000"/>
            </w:tcBorders>
          </w:tcPr>
          <w:p>
            <w:pPr>
              <w:pStyle w:val="TableParagraph"/>
              <w:spacing w:before="6"/>
              <w:ind w:right="219"/>
              <w:jc w:val="right"/>
              <w:rPr>
                <w:sz w:val="14"/>
              </w:rPr>
            </w:pPr>
            <w:r>
              <w:rPr>
                <w:sz w:val="14"/>
              </w:rPr>
              <w:t>—</w:t>
            </w:r>
          </w:p>
        </w:tc>
        <w:tc>
          <w:tcPr>
            <w:tcW w:w="518" w:type="dxa"/>
            <w:tcBorders>
              <w:top w:val="nil"/>
              <w:left w:val="single" w:sz="6" w:space="0" w:color="000000"/>
              <w:bottom w:val="nil"/>
              <w:right w:val="single" w:sz="6" w:space="0" w:color="000000"/>
            </w:tcBorders>
          </w:tcPr>
          <w:p>
            <w:pPr>
              <w:pStyle w:val="TableParagraph"/>
              <w:spacing w:before="6"/>
              <w:ind w:left="141" w:right="110"/>
              <w:rPr>
                <w:sz w:val="14"/>
              </w:rPr>
            </w:pPr>
            <w:r>
              <w:rPr>
                <w:sz w:val="14"/>
              </w:rPr>
              <w:t>462</w:t>
            </w:r>
          </w:p>
        </w:tc>
        <w:tc>
          <w:tcPr>
            <w:tcW w:w="595" w:type="dxa"/>
            <w:tcBorders>
              <w:top w:val="nil"/>
              <w:left w:val="single" w:sz="6" w:space="0" w:color="000000"/>
              <w:bottom w:val="nil"/>
              <w:right w:val="single" w:sz="6" w:space="0" w:color="000000"/>
            </w:tcBorders>
          </w:tcPr>
          <w:p>
            <w:pPr>
              <w:pStyle w:val="TableParagraph"/>
              <w:spacing w:before="6"/>
              <w:ind w:right="173"/>
              <w:jc w:val="right"/>
              <w:rPr>
                <w:sz w:val="14"/>
              </w:rPr>
            </w:pPr>
            <w:r>
              <w:rPr>
                <w:sz w:val="14"/>
              </w:rPr>
              <w:t>365</w:t>
            </w:r>
          </w:p>
        </w:tc>
        <w:tc>
          <w:tcPr>
            <w:tcW w:w="600"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514"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600" w:type="dxa"/>
            <w:tcBorders>
              <w:top w:val="nil"/>
              <w:left w:val="single" w:sz="6" w:space="0" w:color="000000"/>
              <w:bottom w:val="nil"/>
              <w:right w:val="single" w:sz="6" w:space="0" w:color="000000"/>
            </w:tcBorders>
          </w:tcPr>
          <w:p>
            <w:pPr>
              <w:pStyle w:val="TableParagraph"/>
              <w:spacing w:before="6"/>
              <w:ind w:right="122"/>
              <w:jc w:val="right"/>
              <w:rPr>
                <w:sz w:val="14"/>
              </w:rPr>
            </w:pPr>
            <w:r>
              <w:rPr>
                <w:sz w:val="14"/>
              </w:rPr>
              <w:t>726</w:t>
            </w:r>
          </w:p>
        </w:tc>
        <w:tc>
          <w:tcPr>
            <w:tcW w:w="595" w:type="dxa"/>
            <w:tcBorders>
              <w:top w:val="nil"/>
              <w:left w:val="single" w:sz="6" w:space="0" w:color="000000"/>
              <w:bottom w:val="nil"/>
              <w:right w:val="single" w:sz="6" w:space="0" w:color="000000"/>
            </w:tcBorders>
          </w:tcPr>
          <w:p>
            <w:pPr>
              <w:pStyle w:val="TableParagraph"/>
              <w:spacing w:before="6"/>
              <w:ind w:left="185"/>
              <w:jc w:val="left"/>
              <w:rPr>
                <w:sz w:val="14"/>
              </w:rPr>
            </w:pPr>
            <w:r>
              <w:rPr>
                <w:sz w:val="14"/>
              </w:rPr>
              <w:t>583</w:t>
            </w:r>
          </w:p>
        </w:tc>
        <w:tc>
          <w:tcPr>
            <w:tcW w:w="600" w:type="dxa"/>
            <w:tcBorders>
              <w:top w:val="nil"/>
              <w:left w:val="single" w:sz="6" w:space="0" w:color="000000"/>
              <w:bottom w:val="nil"/>
              <w:right w:val="single" w:sz="6" w:space="0" w:color="000000"/>
            </w:tcBorders>
          </w:tcPr>
          <w:p>
            <w:pPr>
              <w:pStyle w:val="TableParagraph"/>
              <w:spacing w:before="6"/>
              <w:ind w:right="197"/>
              <w:jc w:val="right"/>
              <w:rPr>
                <w:sz w:val="14"/>
              </w:rPr>
            </w:pPr>
            <w:r>
              <w:rPr>
                <w:sz w:val="14"/>
              </w:rPr>
              <w:t>616</w:t>
            </w:r>
          </w:p>
        </w:tc>
        <w:tc>
          <w:tcPr>
            <w:tcW w:w="650" w:type="dxa"/>
            <w:tcBorders>
              <w:top w:val="nil"/>
              <w:left w:val="single" w:sz="6" w:space="0" w:color="000000"/>
              <w:bottom w:val="nil"/>
              <w:right w:val="nil"/>
            </w:tcBorders>
          </w:tcPr>
          <w:p>
            <w:pPr>
              <w:pStyle w:val="TableParagraph"/>
              <w:spacing w:before="6"/>
              <w:ind w:right="208"/>
              <w:jc w:val="right"/>
              <w:rPr>
                <w:sz w:val="14"/>
              </w:rPr>
            </w:pPr>
            <w:r>
              <w:rPr>
                <w:sz w:val="14"/>
              </w:rPr>
              <w:t>490</w:t>
            </w:r>
          </w:p>
        </w:tc>
      </w:tr>
      <w:tr>
        <w:trPr>
          <w:trHeight w:val="311" w:hRule="exact"/>
        </w:trPr>
        <w:tc>
          <w:tcPr>
            <w:tcW w:w="602" w:type="dxa"/>
            <w:tcBorders>
              <w:top w:val="nil"/>
              <w:left w:val="nil"/>
              <w:right w:val="single" w:sz="6" w:space="0" w:color="000000"/>
            </w:tcBorders>
          </w:tcPr>
          <w:p>
            <w:pPr>
              <w:pStyle w:val="TableParagraph"/>
              <w:spacing w:before="49"/>
              <w:ind w:left="176"/>
              <w:jc w:val="left"/>
              <w:rPr>
                <w:sz w:val="14"/>
              </w:rPr>
            </w:pPr>
            <w:r>
              <w:rPr>
                <w:sz w:val="14"/>
              </w:rPr>
              <w:t>500</w:t>
            </w:r>
          </w:p>
        </w:tc>
        <w:tc>
          <w:tcPr>
            <w:tcW w:w="514" w:type="dxa"/>
            <w:tcBorders>
              <w:top w:val="nil"/>
              <w:left w:val="single" w:sz="6" w:space="0" w:color="000000"/>
              <w:right w:val="single" w:sz="6" w:space="0" w:color="000000"/>
            </w:tcBorders>
          </w:tcPr>
          <w:p>
            <w:pPr>
              <w:pStyle w:val="TableParagraph"/>
              <w:spacing w:before="49"/>
              <w:ind w:left="117" w:right="89"/>
              <w:rPr>
                <w:sz w:val="14"/>
              </w:rPr>
            </w:pPr>
            <w:r>
              <w:rPr>
                <w:sz w:val="14"/>
              </w:rPr>
              <w:t>821</w:t>
            </w:r>
          </w:p>
        </w:tc>
        <w:tc>
          <w:tcPr>
            <w:tcW w:w="514" w:type="dxa"/>
            <w:tcBorders>
              <w:top w:val="nil"/>
              <w:left w:val="single" w:sz="6" w:space="0" w:color="000000"/>
              <w:right w:val="single" w:sz="6" w:space="0" w:color="000000"/>
            </w:tcBorders>
          </w:tcPr>
          <w:p>
            <w:pPr>
              <w:pStyle w:val="TableParagraph"/>
              <w:spacing w:before="49"/>
              <w:ind w:left="145"/>
              <w:jc w:val="left"/>
              <w:rPr>
                <w:sz w:val="14"/>
              </w:rPr>
            </w:pPr>
            <w:r>
              <w:rPr>
                <w:sz w:val="14"/>
              </w:rPr>
              <w:t>661</w:t>
            </w:r>
          </w:p>
        </w:tc>
        <w:tc>
          <w:tcPr>
            <w:tcW w:w="499" w:type="dxa"/>
            <w:tcBorders>
              <w:top w:val="nil"/>
              <w:left w:val="single" w:sz="6" w:space="0" w:color="000000"/>
              <w:right w:val="single" w:sz="6" w:space="0" w:color="000000"/>
            </w:tcBorders>
          </w:tcPr>
          <w:p>
            <w:pPr>
              <w:pStyle w:val="TableParagraph"/>
              <w:spacing w:before="49"/>
              <w:ind w:right="125"/>
              <w:jc w:val="right"/>
              <w:rPr>
                <w:sz w:val="14"/>
              </w:rPr>
            </w:pPr>
            <w:r>
              <w:rPr>
                <w:sz w:val="14"/>
              </w:rPr>
              <w:t>764</w:t>
            </w:r>
          </w:p>
        </w:tc>
        <w:tc>
          <w:tcPr>
            <w:tcW w:w="581" w:type="dxa"/>
            <w:tcBorders>
              <w:top w:val="nil"/>
              <w:left w:val="single" w:sz="6" w:space="0" w:color="000000"/>
              <w:right w:val="single" w:sz="6" w:space="0" w:color="000000"/>
            </w:tcBorders>
          </w:tcPr>
          <w:p>
            <w:pPr>
              <w:pStyle w:val="TableParagraph"/>
              <w:spacing w:before="49"/>
              <w:ind w:left="176"/>
              <w:jc w:val="left"/>
              <w:rPr>
                <w:sz w:val="14"/>
              </w:rPr>
            </w:pPr>
            <w:r>
              <w:rPr>
                <w:sz w:val="14"/>
              </w:rPr>
              <w:t>616</w:t>
            </w:r>
          </w:p>
        </w:tc>
        <w:tc>
          <w:tcPr>
            <w:tcW w:w="538" w:type="dxa"/>
            <w:tcBorders>
              <w:top w:val="nil"/>
              <w:left w:val="single" w:sz="6" w:space="0" w:color="000000"/>
              <w:right w:val="single" w:sz="6" w:space="0" w:color="000000"/>
            </w:tcBorders>
          </w:tcPr>
          <w:p>
            <w:pPr>
              <w:pStyle w:val="TableParagraph"/>
              <w:spacing w:before="49"/>
              <w:ind w:left="173"/>
              <w:jc w:val="left"/>
              <w:rPr>
                <w:sz w:val="14"/>
              </w:rPr>
            </w:pPr>
            <w:r>
              <w:rPr>
                <w:sz w:val="14"/>
              </w:rPr>
              <w:t>707</w:t>
            </w:r>
          </w:p>
        </w:tc>
        <w:tc>
          <w:tcPr>
            <w:tcW w:w="528" w:type="dxa"/>
            <w:tcBorders>
              <w:top w:val="nil"/>
              <w:left w:val="single" w:sz="6" w:space="0" w:color="000000"/>
              <w:right w:val="single" w:sz="6" w:space="0" w:color="000000"/>
            </w:tcBorders>
          </w:tcPr>
          <w:p>
            <w:pPr>
              <w:pStyle w:val="TableParagraph"/>
              <w:spacing w:before="49"/>
              <w:ind w:left="113" w:right="109"/>
              <w:rPr>
                <w:sz w:val="14"/>
              </w:rPr>
            </w:pPr>
            <w:r>
              <w:rPr>
                <w:sz w:val="14"/>
              </w:rPr>
              <w:t>564</w:t>
            </w:r>
          </w:p>
        </w:tc>
        <w:tc>
          <w:tcPr>
            <w:tcW w:w="600" w:type="dxa"/>
            <w:tcBorders>
              <w:top w:val="nil"/>
              <w:left w:val="single" w:sz="6" w:space="0" w:color="000000"/>
              <w:right w:val="single" w:sz="6" w:space="0" w:color="000000"/>
            </w:tcBorders>
          </w:tcPr>
          <w:p>
            <w:pPr>
              <w:pStyle w:val="TableParagraph"/>
              <w:spacing w:before="49"/>
              <w:rPr>
                <w:sz w:val="14"/>
              </w:rPr>
            </w:pPr>
            <w:r>
              <w:rPr>
                <w:sz w:val="14"/>
              </w:rPr>
              <w:t>—</w:t>
            </w:r>
          </w:p>
        </w:tc>
        <w:tc>
          <w:tcPr>
            <w:tcW w:w="595" w:type="dxa"/>
            <w:tcBorders>
              <w:top w:val="nil"/>
              <w:left w:val="single" w:sz="6" w:space="0" w:color="000000"/>
              <w:right w:val="single" w:sz="6" w:space="0" w:color="000000"/>
            </w:tcBorders>
          </w:tcPr>
          <w:p>
            <w:pPr>
              <w:pStyle w:val="TableParagraph"/>
              <w:spacing w:before="49"/>
              <w:ind w:right="219"/>
              <w:jc w:val="right"/>
              <w:rPr>
                <w:sz w:val="14"/>
              </w:rPr>
            </w:pPr>
            <w:r>
              <w:rPr>
                <w:sz w:val="14"/>
              </w:rPr>
              <w:t>—</w:t>
            </w:r>
          </w:p>
        </w:tc>
        <w:tc>
          <w:tcPr>
            <w:tcW w:w="518" w:type="dxa"/>
            <w:tcBorders>
              <w:top w:val="nil"/>
              <w:left w:val="single" w:sz="6" w:space="0" w:color="000000"/>
              <w:right w:val="single" w:sz="6" w:space="0" w:color="000000"/>
            </w:tcBorders>
          </w:tcPr>
          <w:p>
            <w:pPr>
              <w:pStyle w:val="TableParagraph"/>
              <w:spacing w:before="49"/>
              <w:ind w:left="141" w:right="110"/>
              <w:rPr>
                <w:sz w:val="14"/>
              </w:rPr>
            </w:pPr>
            <w:r>
              <w:rPr>
                <w:sz w:val="14"/>
              </w:rPr>
              <w:t>564</w:t>
            </w:r>
          </w:p>
        </w:tc>
        <w:tc>
          <w:tcPr>
            <w:tcW w:w="595" w:type="dxa"/>
            <w:tcBorders>
              <w:top w:val="nil"/>
              <w:left w:val="single" w:sz="6" w:space="0" w:color="000000"/>
              <w:right w:val="single" w:sz="6" w:space="0" w:color="000000"/>
            </w:tcBorders>
          </w:tcPr>
          <w:p>
            <w:pPr>
              <w:pStyle w:val="TableParagraph"/>
              <w:spacing w:before="49"/>
              <w:ind w:right="173"/>
              <w:jc w:val="right"/>
              <w:rPr>
                <w:sz w:val="14"/>
              </w:rPr>
            </w:pPr>
            <w:r>
              <w:rPr>
                <w:sz w:val="14"/>
              </w:rPr>
              <w:t>450</w:t>
            </w:r>
          </w:p>
        </w:tc>
        <w:tc>
          <w:tcPr>
            <w:tcW w:w="600" w:type="dxa"/>
            <w:tcBorders>
              <w:top w:val="nil"/>
              <w:left w:val="single" w:sz="6" w:space="0" w:color="000000"/>
              <w:right w:val="single" w:sz="6" w:space="0" w:color="000000"/>
            </w:tcBorders>
          </w:tcPr>
          <w:p>
            <w:pPr>
              <w:pStyle w:val="TableParagraph"/>
              <w:spacing w:before="49"/>
              <w:ind w:left="24"/>
              <w:rPr>
                <w:sz w:val="14"/>
              </w:rPr>
            </w:pPr>
            <w:r>
              <w:rPr>
                <w:sz w:val="14"/>
              </w:rPr>
              <w:t>—</w:t>
            </w:r>
          </w:p>
        </w:tc>
        <w:tc>
          <w:tcPr>
            <w:tcW w:w="514" w:type="dxa"/>
            <w:tcBorders>
              <w:top w:val="nil"/>
              <w:left w:val="single" w:sz="6" w:space="0" w:color="000000"/>
              <w:right w:val="single" w:sz="6" w:space="0" w:color="000000"/>
            </w:tcBorders>
          </w:tcPr>
          <w:p>
            <w:pPr>
              <w:pStyle w:val="TableParagraph"/>
              <w:spacing w:before="49"/>
              <w:ind w:left="24"/>
              <w:rPr>
                <w:sz w:val="14"/>
              </w:rPr>
            </w:pPr>
            <w:r>
              <w:rPr>
                <w:sz w:val="14"/>
              </w:rPr>
              <w:t>—</w:t>
            </w:r>
          </w:p>
        </w:tc>
        <w:tc>
          <w:tcPr>
            <w:tcW w:w="600" w:type="dxa"/>
            <w:tcBorders>
              <w:top w:val="nil"/>
              <w:left w:val="single" w:sz="6" w:space="0" w:color="000000"/>
              <w:right w:val="single" w:sz="6" w:space="0" w:color="000000"/>
            </w:tcBorders>
          </w:tcPr>
          <w:p>
            <w:pPr>
              <w:pStyle w:val="TableParagraph"/>
              <w:spacing w:before="49"/>
              <w:ind w:right="122"/>
              <w:jc w:val="right"/>
              <w:rPr>
                <w:sz w:val="14"/>
              </w:rPr>
            </w:pPr>
            <w:r>
              <w:rPr>
                <w:sz w:val="14"/>
              </w:rPr>
              <w:t>814</w:t>
            </w:r>
          </w:p>
        </w:tc>
        <w:tc>
          <w:tcPr>
            <w:tcW w:w="595" w:type="dxa"/>
            <w:tcBorders>
              <w:top w:val="nil"/>
              <w:left w:val="single" w:sz="6" w:space="0" w:color="000000"/>
              <w:right w:val="single" w:sz="6" w:space="0" w:color="000000"/>
            </w:tcBorders>
          </w:tcPr>
          <w:p>
            <w:pPr>
              <w:pStyle w:val="TableParagraph"/>
              <w:spacing w:before="49"/>
              <w:ind w:left="185"/>
              <w:jc w:val="left"/>
              <w:rPr>
                <w:sz w:val="14"/>
              </w:rPr>
            </w:pPr>
            <w:r>
              <w:rPr>
                <w:sz w:val="14"/>
              </w:rPr>
              <w:t>660</w:t>
            </w:r>
          </w:p>
        </w:tc>
        <w:tc>
          <w:tcPr>
            <w:tcW w:w="600" w:type="dxa"/>
            <w:tcBorders>
              <w:top w:val="nil"/>
              <w:left w:val="single" w:sz="6" w:space="0" w:color="000000"/>
              <w:right w:val="single" w:sz="6" w:space="0" w:color="000000"/>
            </w:tcBorders>
          </w:tcPr>
          <w:p>
            <w:pPr>
              <w:pStyle w:val="TableParagraph"/>
              <w:spacing w:before="49"/>
              <w:ind w:right="197"/>
              <w:jc w:val="right"/>
              <w:rPr>
                <w:sz w:val="14"/>
              </w:rPr>
            </w:pPr>
            <w:r>
              <w:rPr>
                <w:sz w:val="14"/>
              </w:rPr>
              <w:t>715</w:t>
            </w:r>
          </w:p>
        </w:tc>
        <w:tc>
          <w:tcPr>
            <w:tcW w:w="650" w:type="dxa"/>
            <w:tcBorders>
              <w:top w:val="nil"/>
              <w:left w:val="single" w:sz="6" w:space="0" w:color="000000"/>
              <w:right w:val="nil"/>
            </w:tcBorders>
          </w:tcPr>
          <w:p>
            <w:pPr>
              <w:pStyle w:val="TableParagraph"/>
              <w:spacing w:before="49"/>
              <w:ind w:right="208"/>
              <w:jc w:val="right"/>
              <w:rPr>
                <w:sz w:val="14"/>
              </w:rPr>
            </w:pPr>
            <w:r>
              <w:rPr>
                <w:sz w:val="14"/>
              </w:rPr>
              <w:t>572</w:t>
            </w:r>
          </w:p>
        </w:tc>
      </w:tr>
    </w:tbl>
    <w:p>
      <w:pPr>
        <w:spacing w:before="31"/>
        <w:ind w:left="994" w:right="0" w:firstLine="0"/>
        <w:jc w:val="left"/>
        <w:rPr>
          <w:sz w:val="17"/>
        </w:rPr>
      </w:pPr>
      <w:r>
        <w:rPr/>
        <w:pict>
          <v:line style="position:absolute;mso-position-horizontal-relative:page;mso-position-vertical-relative:paragraph;z-index:-1250848" from="308.55899pt,-219.934448pt" to="308.55899pt,-219.934448pt" stroked="true" strokeweight=".279pt" strokecolor="#000000">
            <v:stroke dashstyle="solid"/>
            <w10:wrap type="none"/>
          </v:line>
        </w:pict>
      </w:r>
      <w:r>
        <w:rPr/>
        <w:pict>
          <v:line style="position:absolute;mso-position-horizontal-relative:page;mso-position-vertical-relative:paragraph;z-index:-1250824" from="357.553986pt,-219.934448pt" to="357.553986pt,-219.934448pt" stroked="true" strokeweight=".279pt" strokecolor="#000000">
            <v:stroke dashstyle="solid"/>
            <w10:wrap type="none"/>
          </v:line>
        </w:pict>
      </w:r>
      <w:r>
        <w:rPr>
          <w:sz w:val="17"/>
        </w:rPr>
        <w:t>NOTES:</w:t>
      </w:r>
    </w:p>
    <w:p>
      <w:pPr>
        <w:pStyle w:val="ListParagraph"/>
        <w:numPr>
          <w:ilvl w:val="0"/>
          <w:numId w:val="72"/>
        </w:numPr>
        <w:tabs>
          <w:tab w:pos="1174" w:val="left" w:leader="none"/>
        </w:tabs>
        <w:spacing w:line="240" w:lineRule="auto" w:before="8" w:after="0"/>
        <w:ind w:left="1174" w:right="0" w:hanging="180"/>
        <w:jc w:val="left"/>
        <w:rPr>
          <w:sz w:val="17"/>
        </w:rPr>
      </w:pPr>
      <w:r>
        <w:rPr>
          <w:spacing w:val="3"/>
          <w:sz w:val="17"/>
        </w:rPr>
        <w:t>Refer</w:t>
      </w:r>
      <w:r>
        <w:rPr>
          <w:spacing w:val="20"/>
          <w:sz w:val="17"/>
        </w:rPr>
        <w:t> </w:t>
      </w:r>
      <w:r>
        <w:rPr>
          <w:sz w:val="17"/>
        </w:rPr>
        <w:t>to</w:t>
      </w:r>
      <w:r>
        <w:rPr>
          <w:spacing w:val="20"/>
          <w:sz w:val="17"/>
        </w:rPr>
        <w:t> </w:t>
      </w:r>
      <w:r>
        <w:rPr>
          <w:spacing w:val="3"/>
          <w:sz w:val="17"/>
        </w:rPr>
        <w:t>Note</w:t>
      </w:r>
      <w:r>
        <w:rPr>
          <w:spacing w:val="20"/>
          <w:sz w:val="17"/>
        </w:rPr>
        <w:t> </w:t>
      </w:r>
      <w:r>
        <w:rPr>
          <w:sz w:val="17"/>
        </w:rPr>
        <w:t>2</w:t>
      </w:r>
      <w:r>
        <w:rPr>
          <w:spacing w:val="20"/>
          <w:sz w:val="17"/>
        </w:rPr>
        <w:t> </w:t>
      </w:r>
      <w:r>
        <w:rPr>
          <w:sz w:val="17"/>
        </w:rPr>
        <w:t>of</w:t>
      </w:r>
      <w:r>
        <w:rPr>
          <w:spacing w:val="20"/>
          <w:sz w:val="17"/>
        </w:rPr>
        <w:t> </w:t>
      </w:r>
      <w:r>
        <w:rPr>
          <w:spacing w:val="3"/>
          <w:sz w:val="17"/>
        </w:rPr>
        <w:t>Table</w:t>
      </w:r>
      <w:r>
        <w:rPr>
          <w:spacing w:val="20"/>
          <w:sz w:val="17"/>
        </w:rPr>
        <w:t> </w:t>
      </w:r>
      <w:r>
        <w:rPr>
          <w:sz w:val="17"/>
        </w:rPr>
        <w:t>1</w:t>
      </w:r>
      <w:r>
        <w:rPr>
          <w:spacing w:val="20"/>
          <w:sz w:val="17"/>
        </w:rPr>
        <w:t> </w:t>
      </w:r>
      <w:r>
        <w:rPr>
          <w:spacing w:val="2"/>
          <w:sz w:val="17"/>
        </w:rPr>
        <w:t>for</w:t>
      </w:r>
      <w:r>
        <w:rPr>
          <w:spacing w:val="20"/>
          <w:sz w:val="17"/>
        </w:rPr>
        <w:t> </w:t>
      </w:r>
      <w:r>
        <w:rPr>
          <w:spacing w:val="3"/>
          <w:sz w:val="17"/>
        </w:rPr>
        <w:t>information</w:t>
      </w:r>
      <w:r>
        <w:rPr>
          <w:spacing w:val="20"/>
          <w:sz w:val="17"/>
        </w:rPr>
        <w:t> </w:t>
      </w:r>
      <w:r>
        <w:rPr>
          <w:spacing w:val="3"/>
          <w:sz w:val="17"/>
        </w:rPr>
        <w:t>regarding</w:t>
      </w:r>
      <w:r>
        <w:rPr>
          <w:spacing w:val="20"/>
          <w:sz w:val="17"/>
        </w:rPr>
        <w:t> </w:t>
      </w:r>
      <w:r>
        <w:rPr>
          <w:spacing w:val="2"/>
          <w:sz w:val="17"/>
        </w:rPr>
        <w:t>the</w:t>
      </w:r>
      <w:r>
        <w:rPr>
          <w:spacing w:val="20"/>
          <w:sz w:val="17"/>
        </w:rPr>
        <w:t> </w:t>
      </w:r>
      <w:r>
        <w:rPr>
          <w:spacing w:val="2"/>
          <w:sz w:val="17"/>
        </w:rPr>
        <w:t>use</w:t>
      </w:r>
      <w:r>
        <w:rPr>
          <w:spacing w:val="20"/>
          <w:sz w:val="17"/>
        </w:rPr>
        <w:t> </w:t>
      </w:r>
      <w:r>
        <w:rPr>
          <w:sz w:val="17"/>
        </w:rPr>
        <w:t>of</w:t>
      </w:r>
      <w:r>
        <w:rPr>
          <w:spacing w:val="20"/>
          <w:sz w:val="17"/>
        </w:rPr>
        <w:t> </w:t>
      </w:r>
      <w:r>
        <w:rPr>
          <w:spacing w:val="3"/>
          <w:sz w:val="17"/>
        </w:rPr>
        <w:t>V-90</w:t>
      </w:r>
      <w:r>
        <w:rPr>
          <w:spacing w:val="20"/>
          <w:sz w:val="17"/>
        </w:rPr>
        <w:t> </w:t>
      </w:r>
      <w:r>
        <w:rPr>
          <w:spacing w:val="3"/>
          <w:sz w:val="17"/>
        </w:rPr>
        <w:t>insulated</w:t>
      </w:r>
      <w:r>
        <w:rPr>
          <w:spacing w:val="20"/>
          <w:sz w:val="17"/>
        </w:rPr>
        <w:t> </w:t>
      </w:r>
      <w:r>
        <w:rPr>
          <w:spacing w:val="4"/>
          <w:sz w:val="17"/>
        </w:rPr>
        <w:t>cables.</w:t>
      </w:r>
    </w:p>
    <w:p>
      <w:pPr>
        <w:pStyle w:val="ListParagraph"/>
        <w:numPr>
          <w:ilvl w:val="0"/>
          <w:numId w:val="72"/>
        </w:numPr>
        <w:tabs>
          <w:tab w:pos="1174" w:val="left" w:leader="none"/>
        </w:tabs>
        <w:spacing w:line="244" w:lineRule="auto" w:before="8" w:after="0"/>
        <w:ind w:left="1174" w:right="147" w:hanging="180"/>
        <w:jc w:val="left"/>
        <w:rPr>
          <w:sz w:val="17"/>
        </w:rPr>
      </w:pPr>
      <w:r>
        <w:rPr>
          <w:spacing w:val="3"/>
          <w:sz w:val="17"/>
        </w:rPr>
        <w:t>Refer </w:t>
      </w:r>
      <w:r>
        <w:rPr>
          <w:sz w:val="17"/>
        </w:rPr>
        <w:t>to </w:t>
      </w:r>
      <w:r>
        <w:rPr>
          <w:spacing w:val="3"/>
          <w:sz w:val="17"/>
        </w:rPr>
        <w:t>Tables 2(1), 2(2), 2(3) </w:t>
      </w:r>
      <w:r>
        <w:rPr>
          <w:spacing w:val="2"/>
          <w:sz w:val="17"/>
        </w:rPr>
        <w:t>and </w:t>
      </w:r>
      <w:r>
        <w:rPr>
          <w:spacing w:val="3"/>
          <w:sz w:val="17"/>
        </w:rPr>
        <w:t>2(4) </w:t>
      </w:r>
      <w:r>
        <w:rPr>
          <w:spacing w:val="2"/>
          <w:sz w:val="17"/>
        </w:rPr>
        <w:t>for </w:t>
      </w:r>
      <w:r>
        <w:rPr>
          <w:spacing w:val="3"/>
          <w:sz w:val="17"/>
        </w:rPr>
        <w:t>cable configurations deemed </w:t>
      </w:r>
      <w:r>
        <w:rPr>
          <w:sz w:val="17"/>
        </w:rPr>
        <w:t>to </w:t>
      </w:r>
      <w:r>
        <w:rPr>
          <w:spacing w:val="3"/>
          <w:sz w:val="17"/>
        </w:rPr>
        <w:t>have </w:t>
      </w:r>
      <w:r>
        <w:rPr>
          <w:spacing w:val="2"/>
          <w:sz w:val="17"/>
        </w:rPr>
        <w:t>the </w:t>
      </w:r>
      <w:r>
        <w:rPr>
          <w:spacing w:val="3"/>
          <w:sz w:val="17"/>
        </w:rPr>
        <w:t>same current-carrying capacities </w:t>
      </w:r>
      <w:r>
        <w:rPr>
          <w:sz w:val="17"/>
        </w:rPr>
        <w:t>as </w:t>
      </w:r>
      <w:r>
        <w:rPr>
          <w:spacing w:val="4"/>
          <w:sz w:val="17"/>
        </w:rPr>
        <w:t>those illustrated.</w:t>
      </w:r>
    </w:p>
    <w:p>
      <w:pPr>
        <w:pStyle w:val="ListParagraph"/>
        <w:numPr>
          <w:ilvl w:val="0"/>
          <w:numId w:val="72"/>
        </w:numPr>
        <w:tabs>
          <w:tab w:pos="1174" w:val="left" w:leader="none"/>
        </w:tabs>
        <w:spacing w:line="240" w:lineRule="auto" w:before="5" w:after="0"/>
        <w:ind w:left="1174" w:right="0" w:hanging="180"/>
        <w:jc w:val="left"/>
        <w:rPr>
          <w:sz w:val="17"/>
        </w:rPr>
      </w:pPr>
      <w:r>
        <w:rPr>
          <w:spacing w:val="3"/>
          <w:sz w:val="17"/>
        </w:rPr>
        <w:t>Derating factors </w:t>
      </w:r>
      <w:r>
        <w:rPr>
          <w:spacing w:val="2"/>
          <w:sz w:val="17"/>
        </w:rPr>
        <w:t>may </w:t>
      </w:r>
      <w:r>
        <w:rPr>
          <w:spacing w:val="3"/>
          <w:sz w:val="17"/>
        </w:rPr>
        <w:t>apply </w:t>
      </w:r>
      <w:r>
        <w:rPr>
          <w:sz w:val="17"/>
        </w:rPr>
        <w:t>as  </w:t>
      </w:r>
      <w:r>
        <w:rPr>
          <w:spacing w:val="7"/>
          <w:sz w:val="17"/>
        </w:rPr>
        <w:t> </w:t>
      </w:r>
      <w:r>
        <w:rPr>
          <w:spacing w:val="4"/>
          <w:sz w:val="17"/>
        </w:rPr>
        <w:t>follows:</w:t>
      </w:r>
    </w:p>
    <w:p>
      <w:pPr>
        <w:pStyle w:val="ListParagraph"/>
        <w:numPr>
          <w:ilvl w:val="1"/>
          <w:numId w:val="72"/>
        </w:numPr>
        <w:tabs>
          <w:tab w:pos="1462" w:val="left" w:leader="none"/>
        </w:tabs>
        <w:spacing w:line="244" w:lineRule="auto" w:before="8" w:after="0"/>
        <w:ind w:left="1462" w:right="147" w:hanging="288"/>
        <w:jc w:val="left"/>
        <w:rPr>
          <w:sz w:val="17"/>
        </w:rPr>
      </w:pPr>
      <w:r>
        <w:rPr>
          <w:spacing w:val="2"/>
          <w:sz w:val="17"/>
        </w:rPr>
        <w:t>The  </w:t>
      </w:r>
      <w:r>
        <w:rPr>
          <w:spacing w:val="3"/>
          <w:sz w:val="17"/>
        </w:rPr>
        <w:t>current-carrying capacities apply </w:t>
      </w:r>
      <w:r>
        <w:rPr>
          <w:sz w:val="17"/>
        </w:rPr>
        <w:t>to  </w:t>
      </w:r>
      <w:r>
        <w:rPr>
          <w:spacing w:val="3"/>
          <w:sz w:val="17"/>
        </w:rPr>
        <w:t>single circuits; </w:t>
      </w:r>
      <w:r>
        <w:rPr>
          <w:spacing w:val="2"/>
          <w:sz w:val="17"/>
        </w:rPr>
        <w:t>for  </w:t>
      </w:r>
      <w:r>
        <w:rPr>
          <w:spacing w:val="3"/>
          <w:sz w:val="17"/>
        </w:rPr>
        <w:t>grouped cable circuits </w:t>
      </w:r>
      <w:r>
        <w:rPr>
          <w:spacing w:val="2"/>
          <w:sz w:val="17"/>
        </w:rPr>
        <w:t>see  </w:t>
      </w:r>
      <w:r>
        <w:rPr>
          <w:spacing w:val="3"/>
          <w:sz w:val="17"/>
        </w:rPr>
        <w:t>Clause 3.5.2 </w:t>
      </w:r>
      <w:r>
        <w:rPr>
          <w:spacing w:val="2"/>
          <w:sz w:val="17"/>
        </w:rPr>
        <w:t>and  </w:t>
      </w:r>
      <w:r>
        <w:rPr>
          <w:spacing w:val="3"/>
          <w:sz w:val="17"/>
        </w:rPr>
        <w:t>Tables </w:t>
      </w:r>
      <w:r>
        <w:rPr>
          <w:spacing w:val="2"/>
          <w:sz w:val="17"/>
        </w:rPr>
        <w:t>22,  23,  </w:t>
      </w:r>
      <w:r>
        <w:rPr>
          <w:spacing w:val="4"/>
          <w:sz w:val="17"/>
        </w:rPr>
        <w:t>25   </w:t>
      </w:r>
      <w:r>
        <w:rPr>
          <w:spacing w:val="2"/>
          <w:sz w:val="17"/>
        </w:rPr>
        <w:t>and </w:t>
      </w:r>
      <w:r>
        <w:rPr>
          <w:sz w:val="17"/>
        </w:rPr>
        <w:t>26  </w:t>
      </w:r>
      <w:r>
        <w:rPr>
          <w:spacing w:val="2"/>
          <w:sz w:val="17"/>
        </w:rPr>
        <w:t>for </w:t>
      </w:r>
      <w:r>
        <w:rPr>
          <w:spacing w:val="3"/>
          <w:sz w:val="17"/>
        </w:rPr>
        <w:t>appropriate derating </w:t>
      </w:r>
      <w:r>
        <w:rPr>
          <w:spacing w:val="13"/>
          <w:sz w:val="17"/>
        </w:rPr>
        <w:t> </w:t>
      </w:r>
      <w:r>
        <w:rPr>
          <w:spacing w:val="4"/>
          <w:sz w:val="17"/>
        </w:rPr>
        <w:t>factors.</w:t>
      </w:r>
    </w:p>
    <w:p>
      <w:pPr>
        <w:pStyle w:val="ListParagraph"/>
        <w:numPr>
          <w:ilvl w:val="1"/>
          <w:numId w:val="72"/>
        </w:numPr>
        <w:tabs>
          <w:tab w:pos="1462" w:val="left" w:leader="none"/>
        </w:tabs>
        <w:spacing w:line="244" w:lineRule="auto" w:before="4" w:after="0"/>
        <w:ind w:left="1462" w:right="147" w:hanging="288"/>
        <w:jc w:val="left"/>
        <w:rPr>
          <w:sz w:val="17"/>
        </w:rPr>
      </w:pPr>
      <w:r>
        <w:rPr>
          <w:spacing w:val="2"/>
          <w:sz w:val="17"/>
        </w:rPr>
        <w:t>For </w:t>
      </w:r>
      <w:r>
        <w:rPr>
          <w:sz w:val="17"/>
        </w:rPr>
        <w:t>a  </w:t>
      </w:r>
      <w:r>
        <w:rPr>
          <w:spacing w:val="3"/>
          <w:sz w:val="17"/>
        </w:rPr>
        <w:t>single circuit fixed </w:t>
      </w:r>
      <w:r>
        <w:rPr>
          <w:sz w:val="17"/>
        </w:rPr>
        <w:t>to  </w:t>
      </w:r>
      <w:r>
        <w:rPr>
          <w:spacing w:val="2"/>
          <w:sz w:val="17"/>
        </w:rPr>
        <w:t>the </w:t>
      </w:r>
      <w:r>
        <w:rPr>
          <w:spacing w:val="3"/>
          <w:sz w:val="17"/>
        </w:rPr>
        <w:t>underside </w:t>
      </w:r>
      <w:r>
        <w:rPr>
          <w:sz w:val="17"/>
        </w:rPr>
        <w:t>of  a  </w:t>
      </w:r>
      <w:r>
        <w:rPr>
          <w:spacing w:val="3"/>
          <w:sz w:val="17"/>
        </w:rPr>
        <w:t>ceiling </w:t>
      </w:r>
      <w:r>
        <w:rPr>
          <w:sz w:val="17"/>
        </w:rPr>
        <w:t>or  </w:t>
      </w:r>
      <w:r>
        <w:rPr>
          <w:spacing w:val="3"/>
          <w:sz w:val="17"/>
        </w:rPr>
        <w:t>similar horizontal surface, </w:t>
      </w:r>
      <w:r>
        <w:rPr>
          <w:spacing w:val="2"/>
          <w:sz w:val="17"/>
        </w:rPr>
        <w:t>see </w:t>
      </w:r>
      <w:r>
        <w:rPr>
          <w:spacing w:val="3"/>
          <w:sz w:val="17"/>
        </w:rPr>
        <w:t>Table </w:t>
      </w:r>
      <w:r>
        <w:rPr>
          <w:sz w:val="17"/>
        </w:rPr>
        <w:t>22  </w:t>
      </w:r>
      <w:r>
        <w:rPr>
          <w:spacing w:val="2"/>
          <w:sz w:val="17"/>
        </w:rPr>
        <w:t>for the </w:t>
      </w:r>
      <w:r>
        <w:rPr>
          <w:spacing w:val="3"/>
          <w:sz w:val="17"/>
        </w:rPr>
        <w:t>derating factor </w:t>
      </w:r>
      <w:r>
        <w:rPr>
          <w:spacing w:val="4"/>
          <w:sz w:val="17"/>
        </w:rPr>
        <w:t>to      </w:t>
      </w:r>
      <w:r>
        <w:rPr>
          <w:sz w:val="17"/>
        </w:rPr>
        <w:t>be  </w:t>
      </w:r>
      <w:r>
        <w:rPr>
          <w:spacing w:val="3"/>
          <w:sz w:val="17"/>
        </w:rPr>
        <w:t>applied </w:t>
      </w:r>
      <w:r>
        <w:rPr>
          <w:sz w:val="17"/>
        </w:rPr>
        <w:t>to  </w:t>
      </w:r>
      <w:r>
        <w:rPr>
          <w:spacing w:val="2"/>
          <w:sz w:val="17"/>
        </w:rPr>
        <w:t>the </w:t>
      </w:r>
      <w:r>
        <w:rPr>
          <w:spacing w:val="3"/>
          <w:sz w:val="17"/>
        </w:rPr>
        <w:t>current-carrying capacities given </w:t>
      </w:r>
      <w:r>
        <w:rPr>
          <w:sz w:val="17"/>
        </w:rPr>
        <w:t>in  </w:t>
      </w:r>
      <w:r>
        <w:rPr>
          <w:spacing w:val="3"/>
          <w:sz w:val="17"/>
        </w:rPr>
        <w:t>Columns </w:t>
      </w:r>
      <w:r>
        <w:rPr>
          <w:sz w:val="17"/>
        </w:rPr>
        <w:t>4  </w:t>
      </w:r>
      <w:r>
        <w:rPr>
          <w:spacing w:val="2"/>
          <w:sz w:val="17"/>
        </w:rPr>
        <w:t>and </w:t>
      </w:r>
      <w:r>
        <w:rPr>
          <w:spacing w:val="6"/>
          <w:sz w:val="17"/>
        </w:rPr>
        <w:t> </w:t>
      </w:r>
      <w:r>
        <w:rPr>
          <w:spacing w:val="4"/>
          <w:sz w:val="17"/>
        </w:rPr>
        <w:t>5.</w:t>
      </w:r>
    </w:p>
    <w:p>
      <w:pPr>
        <w:pStyle w:val="ListParagraph"/>
        <w:numPr>
          <w:ilvl w:val="1"/>
          <w:numId w:val="72"/>
        </w:numPr>
        <w:tabs>
          <w:tab w:pos="1462" w:val="left" w:leader="none"/>
        </w:tabs>
        <w:spacing w:line="244" w:lineRule="auto" w:before="4" w:after="0"/>
        <w:ind w:left="1462" w:right="147" w:hanging="288"/>
        <w:jc w:val="left"/>
        <w:rPr>
          <w:sz w:val="17"/>
        </w:rPr>
      </w:pPr>
      <w:r>
        <w:rPr>
          <w:spacing w:val="2"/>
          <w:sz w:val="17"/>
        </w:rPr>
        <w:t>For </w:t>
      </w:r>
      <w:r>
        <w:rPr>
          <w:sz w:val="17"/>
        </w:rPr>
        <w:t>a </w:t>
      </w:r>
      <w:r>
        <w:rPr>
          <w:spacing w:val="3"/>
          <w:sz w:val="17"/>
        </w:rPr>
        <w:t>single circuit fixed </w:t>
      </w:r>
      <w:r>
        <w:rPr>
          <w:sz w:val="17"/>
        </w:rPr>
        <w:t>to </w:t>
      </w:r>
      <w:r>
        <w:rPr>
          <w:spacing w:val="3"/>
          <w:sz w:val="17"/>
        </w:rPr>
        <w:t>unperforated cable tray, </w:t>
      </w:r>
      <w:r>
        <w:rPr>
          <w:spacing w:val="2"/>
          <w:sz w:val="17"/>
        </w:rPr>
        <w:t>see </w:t>
      </w:r>
      <w:r>
        <w:rPr>
          <w:spacing w:val="3"/>
          <w:sz w:val="17"/>
        </w:rPr>
        <w:t>Table </w:t>
      </w:r>
      <w:r>
        <w:rPr>
          <w:sz w:val="17"/>
        </w:rPr>
        <w:t>24  </w:t>
      </w:r>
      <w:r>
        <w:rPr>
          <w:spacing w:val="2"/>
          <w:sz w:val="17"/>
        </w:rPr>
        <w:t>for  the  </w:t>
      </w:r>
      <w:r>
        <w:rPr>
          <w:spacing w:val="3"/>
          <w:sz w:val="17"/>
        </w:rPr>
        <w:t>derating  factor  </w:t>
      </w:r>
      <w:r>
        <w:rPr>
          <w:sz w:val="17"/>
        </w:rPr>
        <w:t>to  be  </w:t>
      </w:r>
      <w:r>
        <w:rPr>
          <w:spacing w:val="3"/>
          <w:sz w:val="17"/>
        </w:rPr>
        <w:t>applied  </w:t>
      </w:r>
      <w:r>
        <w:rPr>
          <w:sz w:val="17"/>
        </w:rPr>
        <w:t>to  </w:t>
      </w:r>
      <w:r>
        <w:rPr>
          <w:spacing w:val="2"/>
          <w:sz w:val="17"/>
        </w:rPr>
        <w:t>the  </w:t>
      </w:r>
      <w:r>
        <w:rPr>
          <w:spacing w:val="4"/>
          <w:sz w:val="17"/>
        </w:rPr>
        <w:t>current- </w:t>
      </w:r>
      <w:r>
        <w:rPr>
          <w:spacing w:val="3"/>
          <w:sz w:val="17"/>
        </w:rPr>
        <w:t>carrying capacities given </w:t>
      </w:r>
      <w:r>
        <w:rPr>
          <w:sz w:val="17"/>
        </w:rPr>
        <w:t>in </w:t>
      </w:r>
      <w:r>
        <w:rPr>
          <w:spacing w:val="3"/>
          <w:sz w:val="17"/>
        </w:rPr>
        <w:t>Columns </w:t>
      </w:r>
      <w:r>
        <w:rPr>
          <w:sz w:val="17"/>
        </w:rPr>
        <w:t>2 </w:t>
      </w:r>
      <w:r>
        <w:rPr>
          <w:spacing w:val="2"/>
          <w:sz w:val="17"/>
        </w:rPr>
        <w:t>and  </w:t>
      </w:r>
      <w:r>
        <w:rPr>
          <w:spacing w:val="44"/>
          <w:sz w:val="17"/>
        </w:rPr>
        <w:t> </w:t>
      </w:r>
      <w:r>
        <w:rPr>
          <w:spacing w:val="4"/>
          <w:sz w:val="17"/>
        </w:rPr>
        <w:t>3.</w:t>
      </w:r>
    </w:p>
    <w:p>
      <w:pPr>
        <w:pStyle w:val="ListParagraph"/>
        <w:numPr>
          <w:ilvl w:val="1"/>
          <w:numId w:val="72"/>
        </w:numPr>
        <w:tabs>
          <w:tab w:pos="1462" w:val="left" w:leader="none"/>
        </w:tabs>
        <w:spacing w:line="240" w:lineRule="auto" w:before="4" w:after="0"/>
        <w:ind w:left="1462" w:right="0" w:hanging="288"/>
        <w:jc w:val="left"/>
        <w:rPr>
          <w:sz w:val="17"/>
        </w:rPr>
      </w:pPr>
      <w:r>
        <w:rPr>
          <w:spacing w:val="2"/>
          <w:sz w:val="17"/>
        </w:rPr>
        <w:t>For</w:t>
      </w:r>
      <w:r>
        <w:rPr>
          <w:spacing w:val="20"/>
          <w:sz w:val="17"/>
        </w:rPr>
        <w:t> </w:t>
      </w:r>
      <w:r>
        <w:rPr>
          <w:spacing w:val="3"/>
          <w:sz w:val="17"/>
        </w:rPr>
        <w:t>ambient</w:t>
      </w:r>
      <w:r>
        <w:rPr>
          <w:spacing w:val="20"/>
          <w:sz w:val="17"/>
        </w:rPr>
        <w:t> </w:t>
      </w:r>
      <w:r>
        <w:rPr>
          <w:spacing w:val="3"/>
          <w:sz w:val="17"/>
        </w:rPr>
        <w:t>temperature</w:t>
      </w:r>
      <w:r>
        <w:rPr>
          <w:spacing w:val="20"/>
          <w:sz w:val="17"/>
        </w:rPr>
        <w:t> </w:t>
      </w:r>
      <w:r>
        <w:rPr>
          <w:spacing w:val="2"/>
          <w:sz w:val="17"/>
        </w:rPr>
        <w:t>and</w:t>
      </w:r>
      <w:r>
        <w:rPr>
          <w:spacing w:val="20"/>
          <w:sz w:val="17"/>
        </w:rPr>
        <w:t> </w:t>
      </w:r>
      <w:r>
        <w:rPr>
          <w:spacing w:val="3"/>
          <w:sz w:val="17"/>
        </w:rPr>
        <w:t>depth</w:t>
      </w:r>
      <w:r>
        <w:rPr>
          <w:spacing w:val="20"/>
          <w:sz w:val="17"/>
        </w:rPr>
        <w:t> </w:t>
      </w:r>
      <w:r>
        <w:rPr>
          <w:sz w:val="17"/>
        </w:rPr>
        <w:t>of</w:t>
      </w:r>
      <w:r>
        <w:rPr>
          <w:spacing w:val="20"/>
          <w:sz w:val="17"/>
        </w:rPr>
        <w:t> </w:t>
      </w:r>
      <w:r>
        <w:rPr>
          <w:spacing w:val="3"/>
          <w:sz w:val="17"/>
        </w:rPr>
        <w:t>laying</w:t>
      </w:r>
      <w:r>
        <w:rPr>
          <w:spacing w:val="20"/>
          <w:sz w:val="17"/>
        </w:rPr>
        <w:t> </w:t>
      </w:r>
      <w:r>
        <w:rPr>
          <w:spacing w:val="3"/>
          <w:sz w:val="17"/>
        </w:rPr>
        <w:t>factors,</w:t>
      </w:r>
      <w:r>
        <w:rPr>
          <w:spacing w:val="20"/>
          <w:sz w:val="17"/>
        </w:rPr>
        <w:t> </w:t>
      </w:r>
      <w:r>
        <w:rPr>
          <w:spacing w:val="2"/>
          <w:sz w:val="17"/>
        </w:rPr>
        <w:t>see</w:t>
      </w:r>
      <w:r>
        <w:rPr>
          <w:spacing w:val="20"/>
          <w:sz w:val="17"/>
        </w:rPr>
        <w:t> </w:t>
      </w:r>
      <w:r>
        <w:rPr>
          <w:spacing w:val="3"/>
          <w:sz w:val="17"/>
        </w:rPr>
        <w:t>Tables</w:t>
      </w:r>
      <w:r>
        <w:rPr>
          <w:spacing w:val="20"/>
          <w:sz w:val="17"/>
        </w:rPr>
        <w:t> </w:t>
      </w:r>
      <w:r>
        <w:rPr>
          <w:sz w:val="17"/>
        </w:rPr>
        <w:t>27</w:t>
      </w:r>
      <w:r>
        <w:rPr>
          <w:spacing w:val="20"/>
          <w:sz w:val="17"/>
        </w:rPr>
        <w:t> </w:t>
      </w:r>
      <w:r>
        <w:rPr>
          <w:spacing w:val="2"/>
          <w:sz w:val="17"/>
        </w:rPr>
        <w:t>and</w:t>
      </w:r>
      <w:r>
        <w:rPr>
          <w:spacing w:val="20"/>
          <w:sz w:val="17"/>
        </w:rPr>
        <w:t> </w:t>
      </w:r>
      <w:r>
        <w:rPr>
          <w:spacing w:val="4"/>
          <w:sz w:val="17"/>
        </w:rPr>
        <w:t>28.</w:t>
      </w:r>
    </w:p>
    <w:p>
      <w:pPr>
        <w:pStyle w:val="ListParagraph"/>
        <w:numPr>
          <w:ilvl w:val="0"/>
          <w:numId w:val="72"/>
        </w:numPr>
        <w:tabs>
          <w:tab w:pos="1174" w:val="left" w:leader="none"/>
        </w:tabs>
        <w:spacing w:line="244" w:lineRule="auto" w:before="8" w:after="0"/>
        <w:ind w:left="1174" w:right="147" w:hanging="180"/>
        <w:jc w:val="left"/>
        <w:rPr>
          <w:sz w:val="17"/>
        </w:rPr>
      </w:pPr>
      <w:r>
        <w:rPr>
          <w:sz w:val="17"/>
        </w:rPr>
        <w:t>To </w:t>
      </w:r>
      <w:r>
        <w:rPr>
          <w:spacing w:val="3"/>
          <w:sz w:val="17"/>
        </w:rPr>
        <w:t>calculate </w:t>
      </w:r>
      <w:r>
        <w:rPr>
          <w:spacing w:val="2"/>
          <w:sz w:val="17"/>
        </w:rPr>
        <w:t>the </w:t>
      </w:r>
      <w:r>
        <w:rPr>
          <w:spacing w:val="3"/>
          <w:sz w:val="17"/>
        </w:rPr>
        <w:t>single-phase voltage drop </w:t>
      </w:r>
      <w:r>
        <w:rPr>
          <w:sz w:val="17"/>
        </w:rPr>
        <w:t>of </w:t>
      </w:r>
      <w:r>
        <w:rPr>
          <w:spacing w:val="3"/>
          <w:sz w:val="17"/>
        </w:rPr>
        <w:t>these configurations, multiply </w:t>
      </w:r>
      <w:r>
        <w:rPr>
          <w:spacing w:val="2"/>
          <w:sz w:val="17"/>
        </w:rPr>
        <w:t>the  </w:t>
      </w:r>
      <w:r>
        <w:rPr>
          <w:spacing w:val="3"/>
          <w:sz w:val="17"/>
        </w:rPr>
        <w:t>appropriate  three-phase voltage drop value  </w:t>
      </w:r>
      <w:r>
        <w:rPr>
          <w:spacing w:val="4"/>
          <w:sz w:val="17"/>
        </w:rPr>
        <w:t>in  </w:t>
      </w:r>
      <w:r>
        <w:rPr>
          <w:spacing w:val="3"/>
          <w:sz w:val="17"/>
        </w:rPr>
        <w:t>Table </w:t>
      </w:r>
      <w:r>
        <w:rPr>
          <w:sz w:val="17"/>
        </w:rPr>
        <w:t>42 or </w:t>
      </w:r>
      <w:r>
        <w:rPr>
          <w:spacing w:val="3"/>
          <w:sz w:val="17"/>
        </w:rPr>
        <w:t>Table </w:t>
      </w:r>
      <w:r>
        <w:rPr>
          <w:sz w:val="17"/>
        </w:rPr>
        <w:t>45 by  </w:t>
      </w:r>
      <w:r>
        <w:rPr>
          <w:spacing w:val="34"/>
          <w:sz w:val="17"/>
        </w:rPr>
        <w:t> </w:t>
      </w:r>
      <w:r>
        <w:rPr>
          <w:spacing w:val="4"/>
          <w:sz w:val="17"/>
        </w:rPr>
        <w:t>1.155.</w:t>
      </w:r>
    </w:p>
    <w:p>
      <w:pPr>
        <w:pStyle w:val="ListParagraph"/>
        <w:numPr>
          <w:ilvl w:val="0"/>
          <w:numId w:val="72"/>
        </w:numPr>
        <w:tabs>
          <w:tab w:pos="1174" w:val="left" w:leader="none"/>
        </w:tabs>
        <w:spacing w:line="244" w:lineRule="auto" w:before="4" w:after="0"/>
        <w:ind w:left="1174" w:right="147" w:hanging="180"/>
        <w:jc w:val="left"/>
        <w:rPr>
          <w:sz w:val="17"/>
        </w:rPr>
      </w:pPr>
      <w:r>
        <w:rPr>
          <w:spacing w:val="3"/>
          <w:sz w:val="17"/>
        </w:rPr>
        <w:t>These ratings </w:t>
      </w:r>
      <w:r>
        <w:rPr>
          <w:spacing w:val="2"/>
          <w:sz w:val="17"/>
        </w:rPr>
        <w:t>are </w:t>
      </w:r>
      <w:r>
        <w:rPr>
          <w:spacing w:val="3"/>
          <w:sz w:val="17"/>
        </w:rPr>
        <w:t>based </w:t>
      </w:r>
      <w:r>
        <w:rPr>
          <w:sz w:val="17"/>
        </w:rPr>
        <w:t>on  </w:t>
      </w:r>
      <w:r>
        <w:rPr>
          <w:spacing w:val="3"/>
          <w:sz w:val="17"/>
        </w:rPr>
        <w:t>30°C  ambient  </w:t>
      </w:r>
      <w:r>
        <w:rPr>
          <w:spacing w:val="2"/>
          <w:sz w:val="17"/>
        </w:rPr>
        <w:t>air  </w:t>
      </w:r>
      <w:r>
        <w:rPr>
          <w:spacing w:val="3"/>
          <w:sz w:val="17"/>
        </w:rPr>
        <w:t>temperature  </w:t>
      </w:r>
      <w:r>
        <w:rPr>
          <w:spacing w:val="2"/>
          <w:sz w:val="17"/>
        </w:rPr>
        <w:t>and  </w:t>
      </w:r>
      <w:r>
        <w:rPr>
          <w:spacing w:val="3"/>
          <w:sz w:val="17"/>
        </w:rPr>
        <w:t>15°C  ambient  soil  temperature.  </w:t>
      </w:r>
      <w:r>
        <w:rPr>
          <w:spacing w:val="2"/>
          <w:sz w:val="17"/>
        </w:rPr>
        <w:t>For  </w:t>
      </w:r>
      <w:r>
        <w:rPr>
          <w:spacing w:val="3"/>
          <w:sz w:val="17"/>
        </w:rPr>
        <w:t>other  conditions,  </w:t>
      </w:r>
      <w:r>
        <w:rPr>
          <w:spacing w:val="4"/>
          <w:sz w:val="17"/>
        </w:rPr>
        <w:t>see  </w:t>
      </w:r>
      <w:r>
        <w:rPr>
          <w:spacing w:val="3"/>
          <w:sz w:val="17"/>
        </w:rPr>
        <w:t>Clause</w:t>
      </w:r>
      <w:r>
        <w:rPr>
          <w:spacing w:val="19"/>
          <w:sz w:val="17"/>
        </w:rPr>
        <w:t> </w:t>
      </w:r>
      <w:r>
        <w:rPr>
          <w:spacing w:val="4"/>
          <w:sz w:val="17"/>
        </w:rPr>
        <w:t>3.5.3.</w:t>
      </w:r>
    </w:p>
    <w:p>
      <w:pPr>
        <w:pStyle w:val="BodyText"/>
        <w:rPr>
          <w:sz w:val="18"/>
        </w:rPr>
      </w:pPr>
    </w:p>
    <w:p>
      <w:pPr>
        <w:spacing w:before="126"/>
        <w:ind w:left="1568" w:right="721" w:firstLine="0"/>
        <w:jc w:val="center"/>
        <w:rPr>
          <w:rFonts w:ascii="Arial"/>
          <w:sz w:val="16"/>
        </w:rPr>
      </w:pPr>
      <w:r>
        <w:rPr>
          <w:rFonts w:ascii="Arial"/>
          <w:sz w:val="16"/>
        </w:rPr>
        <w:t>COPYRIGHT</w:t>
      </w:r>
    </w:p>
    <w:p>
      <w:pPr>
        <w:spacing w:after="0"/>
        <w:jc w:val="center"/>
        <w:rPr>
          <w:rFonts w:ascii="Arial"/>
          <w:sz w:val="16"/>
        </w:rPr>
        <w:sectPr>
          <w:headerReference w:type="default" r:id="rId287"/>
          <w:footerReference w:type="default" r:id="rId288"/>
          <w:pgSz w:w="11900" w:h="16840"/>
          <w:pgMar w:header="0" w:footer="411" w:top="1080" w:bottom="600" w:left="140" w:right="980"/>
        </w:sectPr>
      </w:pPr>
    </w:p>
    <w:p>
      <w:pPr>
        <w:tabs>
          <w:tab w:pos="8999" w:val="left" w:leader="none"/>
        </w:tabs>
        <w:spacing w:before="79"/>
        <w:ind w:left="5728" w:right="0" w:firstLine="0"/>
        <w:jc w:val="left"/>
        <w:rPr>
          <w:b/>
          <w:sz w:val="16"/>
        </w:rPr>
      </w:pPr>
      <w:r>
        <w:rPr/>
        <w:pict>
          <v:shape style="position:absolute;margin-left:558.327454pt;margin-top:508.853333pt;width:5.4pt;height:92.05pt;mso-position-horizontal-relative:page;mso-position-vertical-relative:page;z-index:14488" type="#_x0000_t202" filled="false" stroked="false">
            <v:textbox inset="0,0,0,0" style="layout-flow:vertical;mso-layout-flow-alt:bottom-to-top">
              <w:txbxContent>
                <w:p>
                  <w:pPr>
                    <w:spacing w:before="20"/>
                    <w:ind w:left="20" w:right="0" w:firstLine="0"/>
                    <w:jc w:val="left"/>
                    <w:rPr>
                      <w:rFonts w:ascii="Courier New"/>
                      <w:sz w:val="6"/>
                    </w:rPr>
                  </w:pPr>
                  <w:r>
                    <w:rPr>
                      <w:rFonts w:ascii="Courier New"/>
                      <w:sz w:val="6"/>
                    </w:rPr>
                    <w:t>--`,,,``,`,,``,,,,,`````,`,,`,,`-`-`,,`,,`,`,,`---</w:t>
                  </w:r>
                </w:p>
              </w:txbxContent>
            </v:textbox>
            <w10:wrap type="none"/>
          </v:shape>
        </w:pict>
      </w:r>
      <w:r>
        <w:rPr>
          <w:sz w:val="16"/>
        </w:rPr>
        <w:t>41</w:t>
        <w:tab/>
      </w:r>
      <w:r>
        <w:rPr>
          <w:b/>
          <w:spacing w:val="3"/>
          <w:sz w:val="16"/>
        </w:rPr>
        <w:t>AS/NZS</w:t>
      </w:r>
      <w:r>
        <w:rPr>
          <w:b/>
          <w:spacing w:val="13"/>
          <w:sz w:val="16"/>
        </w:rPr>
        <w:t> </w:t>
      </w:r>
      <w:r>
        <w:rPr>
          <w:b/>
          <w:spacing w:val="4"/>
          <w:sz w:val="16"/>
        </w:rPr>
        <w:t>3008.1.2:1998</w:t>
      </w:r>
    </w:p>
    <w:p>
      <w:pPr>
        <w:pStyle w:val="BodyText"/>
        <w:rPr>
          <w:b/>
          <w:sz w:val="21"/>
        </w:rPr>
      </w:pPr>
    </w:p>
    <w:p>
      <w:pPr>
        <w:pStyle w:val="Heading3"/>
        <w:tabs>
          <w:tab w:pos="1842" w:val="left" w:leader="none"/>
        </w:tabs>
        <w:ind w:left="847"/>
      </w:pPr>
      <w:r>
        <w:rPr>
          <w:spacing w:val="4"/>
        </w:rPr>
        <w:t>TABLE</w:t>
        <w:tab/>
      </w:r>
      <w:r>
        <w:rPr>
          <w:spacing w:val="6"/>
        </w:rPr>
        <w:t>10</w:t>
      </w:r>
    </w:p>
    <w:p>
      <w:pPr>
        <w:spacing w:line="244" w:lineRule="auto" w:before="49"/>
        <w:ind w:left="1570" w:right="721" w:firstLine="0"/>
        <w:jc w:val="center"/>
        <w:rPr>
          <w:b/>
          <w:sz w:val="22"/>
        </w:rPr>
      </w:pPr>
      <w:r>
        <w:rPr>
          <w:b/>
          <w:spacing w:val="5"/>
          <w:sz w:val="22"/>
        </w:rPr>
        <w:t>CURRENT-CARRYING CAPACITIES </w:t>
      </w:r>
      <w:r>
        <w:rPr>
          <w:b/>
          <w:spacing w:val="3"/>
          <w:sz w:val="22"/>
        </w:rPr>
        <w:t>OF </w:t>
      </w:r>
      <w:r>
        <w:rPr>
          <w:b/>
          <w:spacing w:val="5"/>
          <w:sz w:val="22"/>
        </w:rPr>
        <w:t>TWO-CORE </w:t>
      </w:r>
      <w:r>
        <w:rPr>
          <w:b/>
          <w:spacing w:val="4"/>
          <w:sz w:val="22"/>
        </w:rPr>
        <w:t>0.6/1 </w:t>
      </w:r>
      <w:r>
        <w:rPr>
          <w:b/>
          <w:spacing w:val="3"/>
          <w:sz w:val="22"/>
        </w:rPr>
        <w:t>kV </w:t>
      </w:r>
      <w:r>
        <w:rPr>
          <w:b/>
          <w:spacing w:val="5"/>
          <w:sz w:val="22"/>
        </w:rPr>
        <w:t>INSULATED </w:t>
      </w:r>
      <w:r>
        <w:rPr>
          <w:b/>
          <w:spacing w:val="6"/>
          <w:sz w:val="22"/>
        </w:rPr>
        <w:t>AND</w:t>
      </w:r>
      <w:r>
        <w:rPr>
          <w:b/>
          <w:spacing w:val="67"/>
          <w:sz w:val="22"/>
        </w:rPr>
        <w:t> </w:t>
      </w:r>
      <w:r>
        <w:rPr>
          <w:b/>
          <w:spacing w:val="5"/>
          <w:sz w:val="22"/>
        </w:rPr>
        <w:t>SHEATHED (INCLUDING NEUTRAL SCREENED) CABLES </w:t>
      </w:r>
      <w:r>
        <w:rPr>
          <w:b/>
          <w:spacing w:val="4"/>
          <w:sz w:val="22"/>
        </w:rPr>
        <w:t>WITH   </w:t>
      </w:r>
      <w:r>
        <w:rPr>
          <w:b/>
          <w:spacing w:val="6"/>
          <w:sz w:val="22"/>
        </w:rPr>
        <w:t>OR</w:t>
      </w:r>
    </w:p>
    <w:p>
      <w:pPr>
        <w:spacing w:line="244" w:lineRule="auto" w:before="1"/>
        <w:ind w:left="2200" w:right="1352" w:firstLine="0"/>
        <w:jc w:val="center"/>
        <w:rPr>
          <w:b/>
          <w:sz w:val="22"/>
        </w:rPr>
      </w:pPr>
      <w:r>
        <w:rPr>
          <w:b/>
          <w:sz w:val="22"/>
        </w:rPr>
        <w:t>WITHOUT EARTH CONDUCTOR, ARMOURED OR NON-ARMOURED CABLES WITH X-90, X-HF-90, R-EP-90,  R-CPE-90,</w:t>
      </w:r>
    </w:p>
    <w:p>
      <w:pPr>
        <w:spacing w:before="1"/>
        <w:ind w:left="1568" w:right="721" w:firstLine="0"/>
        <w:jc w:val="center"/>
        <w:rPr>
          <w:b/>
          <w:sz w:val="22"/>
        </w:rPr>
      </w:pPr>
      <w:r>
        <w:rPr/>
        <w:pict>
          <v:line style="position:absolute;mso-position-horizontal-relative:page;mso-position-vertical-relative:paragraph;z-index:-1250128" from="95.935997pt,194.211227pt" to="95.935997pt,194.211227pt" stroked="true" strokeweight=".290pt" strokecolor="#000000">
            <v:stroke dashstyle="solid"/>
            <w10:wrap type="none"/>
          </v:line>
        </w:pict>
      </w:r>
      <w:r>
        <w:rPr/>
        <w:pict>
          <v:line style="position:absolute;mso-position-horizontal-relative:page;mso-position-vertical-relative:paragraph;z-index:-1250104" from="146.653pt,194.211227pt" to="146.653pt,194.211227pt" stroked="true" strokeweight=".290pt" strokecolor="#000000">
            <v:stroke dashstyle="solid"/>
            <w10:wrap type="none"/>
          </v:line>
        </w:pict>
      </w:r>
      <w:r>
        <w:rPr/>
        <w:pict>
          <v:group style="position:absolute;margin-left:117.088997pt;margin-top:161.275223pt;width:18.4pt;height:18.45pt;mso-position-horizontal-relative:page;mso-position-vertical-relative:paragraph;z-index:-1250080" coordorigin="2342,3226" coordsize="368,369">
            <v:shape style="position:absolute;left:2391;top:3342;width:136;height:135" coordorigin="2391,3342" coordsize="136,135" path="m2526,3409l2491,3351,2458,3342,2440,3344,2393,3392,2391,3409,2393,3427,2440,3475,2458,3477,2475,3475,2524,3427,2526,3409e" filled="false" stroked="true" strokeweight=".290pt" strokecolor="#000000">
              <v:path arrowok="t"/>
              <v:stroke dashstyle="solid"/>
            </v:shape>
            <v:shape style="position:absolute;left:2352;top:3236;width:347;height:348" coordorigin="2352,3236" coordsize="347,348" path="m2699,3409l2680,3330,2627,3269,2553,3238,2526,3236,2498,3238,2424,3269,2371,3330,2352,3409,2355,3437,2386,3512,2447,3564,2526,3584,2553,3582,2627,3550,2680,3489,2699,3409e" filled="false" stroked="true" strokeweight="1.016pt" strokecolor="#000000">
              <v:path arrowok="t"/>
              <v:stroke dashstyle="solid"/>
            </v:shape>
            <v:shape style="position:absolute;left:2487;top:3288;width:174;height:189" coordorigin="2487,3288" coordsize="174,189" path="m2562,3315l2564,3328m2562,3315l2556,3305,2548,3297,2538,3291,2526,3288,2513,3291,2503,3297,2495,3305,2489,3315,2487,3328,2489,3340,2495,3350,2503,3359,2513,3364,2526,3366,2538,3364,2548,3359,2556,3350,2562,3340,2564,3328m2658,3392l2661,3409m2658,3392l2651,3376,2641,3362,2627,3351,2611,3344,2593,3342,2576,3344,2560,3351,2546,3362,2534,3376,2528,3392,2526,3409,2528,3427,2534,3443,2546,3457,2560,3469,2576,3475,2593,3477,2611,3475,2627,3469,2641,3457,2651,3443,2658,3427,2661,3409e" filled="false" stroked="true" strokeweight=".290pt" strokecolor="#000000">
              <v:path arrowok="t"/>
              <v:stroke dashstyle="solid"/>
            </v:shape>
            <w10:wrap type="none"/>
          </v:group>
        </w:pict>
      </w:r>
      <w:r>
        <w:rPr/>
        <w:pict>
          <v:group style="position:absolute;margin-left:243.389008pt;margin-top:146.66922pt;width:31.05pt;height:47.85pt;mso-position-horizontal-relative:page;mso-position-vertical-relative:paragraph;z-index:-1250056" coordorigin="4868,2933" coordsize="621,957">
            <v:shape style="position:absolute;left:4958;top:2948;width:464;height:929" coordorigin="4958,2948" coordsize="464,929" path="m5421,3413l5418,3379,5411,3347,5399,3316,5384,3287,5365,3261,5341,3237,5315,3218,5286,3201,5254,3190,5222,3183,5190,3180,5156,3183,5124,3190,5093,3201,5063,3218,5038,3237,5013,3261,4994,3287,4979,3316,4967,3347,4960,3379,4958,3413,4960,3445,4967,3478,4979,3509,4994,3538,5013,3565,5038,3588,5063,3608,5093,3624,5124,3635,5156,3643,5190,3645,5222,3643,5254,3635,5286,3624,5315,3608,5341,3588,5365,3565,5384,3538,5399,3509,5411,3478,5418,3445,5421,3413m4958,3877l4958,2948e" filled="false" stroked="true" strokeweight="1.016pt" strokecolor="#000000">
              <v:path arrowok="t"/>
              <v:stroke dashstyle="solid"/>
            </v:shape>
            <v:shape style="position:absolute;left:4871;top:2948;width:87;height:929" coordorigin="4871,2948" coordsize="87,929" path="m4958,3448l4871,3535m4871,3409l4958,3322m4958,3198l4871,3284m4871,3160l4958,3072m4871,3034l4957,2948m4958,3573l4871,3660m4871,3785l4958,3698m4958,3823l4903,3877e" filled="false" stroked="true" strokeweight=".290pt" strokecolor="#000000">
              <v:path arrowok="t"/>
              <v:stroke dashstyle="solid"/>
            </v:shape>
            <v:shape style="position:absolute;left:5024;top:3317;width:330;height:331" type="#_x0000_t75" stroked="false">
              <v:imagedata r:id="rId303" o:title=""/>
            </v:shape>
            <v:shape style="position:absolute;left:5485;top:2936;width:2;height:951" coordorigin="5485,2936" coordsize="0,951" path="m5485,3887l5485,3887m5485,2936l5485,2936e" filled="false" stroked="true" strokeweight=".290pt" strokecolor="#000000">
              <v:path arrowok="t"/>
              <v:stroke dashstyle="solid"/>
            </v:shape>
            <w10:wrap type="none"/>
          </v:group>
        </w:pict>
      </w:r>
      <w:r>
        <w:rPr/>
        <w:pict>
          <v:line style="position:absolute;mso-position-horizontal-relative:page;mso-position-vertical-relative:paragraph;z-index:-1250032" from="223.598999pt,194.353226pt" to="223.598999pt,194.353226pt" stroked="true" strokeweight=".290pt" strokecolor="#000000">
            <v:stroke dashstyle="solid"/>
            <w10:wrap type="none"/>
          </v:line>
        </w:pict>
      </w:r>
      <w:r>
        <w:rPr/>
        <w:pict>
          <v:line style="position:absolute;mso-position-horizontal-relative:page;mso-position-vertical-relative:paragraph;z-index:-1250008" from="223.598999pt,146.819229pt" to="223.598999pt,146.819229pt" stroked="true" strokeweight=".290pt" strokecolor="#000000">
            <v:stroke dashstyle="solid"/>
            <w10:wrap type="none"/>
          </v:line>
        </w:pict>
      </w:r>
      <w:r>
        <w:rPr/>
        <w:pict>
          <v:group style="position:absolute;margin-left:422.914001pt;margin-top:146.712219pt;width:38.75pt;height:30.4pt;mso-position-horizontal-relative:page;mso-position-vertical-relative:paragraph;z-index:-1249936" coordorigin="8458,2934" coordsize="775,608">
            <v:shape style="position:absolute;left:8466;top:2942;width:759;height:600" type="#_x0000_t75" stroked="false">
              <v:imagedata r:id="rId304" o:title=""/>
            </v:shape>
            <v:line style="position:absolute" from="9222,2945" to="8469,2945" stroked="true" strokeweight="1.022pt" strokecolor="#000000">
              <v:stroke dashstyle="solid"/>
            </v:line>
            <v:shape style="position:absolute;left:8843;top:3284;width:140;height:143" type="#_x0000_t75" stroked="false">
              <v:imagedata r:id="rId305" o:title=""/>
            </v:shape>
            <w10:wrap type="none"/>
          </v:group>
        </w:pict>
      </w:r>
      <w:r>
        <w:rPr/>
        <w:pict>
          <v:line style="position:absolute;mso-position-horizontal-relative:page;mso-position-vertical-relative:paragraph;z-index:-1249912" from="416.890015pt,177.173233pt" to="416.890015pt,177.173233pt" stroked="true" strokeweight=".292pt" strokecolor="#000000">
            <v:stroke dashstyle="solid"/>
            <w10:wrap type="none"/>
          </v:line>
        </w:pict>
      </w:r>
      <w:r>
        <w:rPr/>
        <w:pict>
          <v:line style="position:absolute;mso-position-horizontal-relative:page;mso-position-vertical-relative:paragraph;z-index:-1249888" from="416.890015pt,146.648224pt" to="416.890015pt,146.648224pt" stroked="true" strokeweight=".292pt" strokecolor="#000000">
            <v:stroke dashstyle="solid"/>
            <w10:wrap type="none"/>
          </v:line>
        </w:pict>
      </w:r>
      <w:r>
        <w:rPr/>
        <w:pict>
          <v:line style="position:absolute;mso-position-horizontal-relative:page;mso-position-vertical-relative:paragraph;z-index:-1249864" from="467.606995pt,177.173233pt" to="467.606995pt,177.173233pt" stroked="true" strokeweight=".292pt" strokecolor="#000000">
            <v:stroke dashstyle="solid"/>
            <w10:wrap type="none"/>
          </v:line>
        </w:pict>
      </w:r>
      <w:r>
        <w:rPr/>
        <w:pict>
          <v:line style="position:absolute;mso-position-horizontal-relative:page;mso-position-vertical-relative:paragraph;z-index:-1249840" from="467.606995pt,146.648224pt" to="467.606995pt,146.648224pt" stroked="true" strokeweight=".292pt" strokecolor="#000000">
            <v:stroke dashstyle="solid"/>
            <w10:wrap type="none"/>
          </v:line>
        </w:pict>
      </w:r>
      <w:r>
        <w:rPr/>
        <w:pict>
          <v:line style="position:absolute;mso-position-horizontal-relative:page;mso-position-vertical-relative:paragraph;z-index:-1249816" from="479.891998pt,179.992233pt" to="479.891998pt,179.992233pt" stroked="true" strokeweight=".291pt" strokecolor="#000000">
            <v:stroke dashstyle="solid"/>
            <w10:wrap type="none"/>
          </v:line>
        </w:pict>
      </w:r>
      <w:r>
        <w:rPr/>
        <w:pict>
          <v:line style="position:absolute;mso-position-horizontal-relative:page;mso-position-vertical-relative:paragraph;z-index:-1249792" from="530.552002pt,179.992233pt" to="530.552002pt,179.992233pt" stroked="true" strokeweight=".291pt" strokecolor="#000000">
            <v:stroke dashstyle="solid"/>
            <w10:wrap type="none"/>
          </v:line>
        </w:pict>
      </w:r>
      <w:r>
        <w:rPr>
          <w:b/>
          <w:sz w:val="22"/>
        </w:rPr>
        <w:t>R-HF-90 OR R-CSP-90  INSULATION</w:t>
      </w:r>
    </w:p>
    <w:p>
      <w:pPr>
        <w:pStyle w:val="BodyText"/>
        <w:spacing w:before="5"/>
        <w:rPr>
          <w:b/>
          <w:sz w:val="13"/>
        </w:rPr>
      </w:pPr>
    </w:p>
    <w:tbl>
      <w:tblPr>
        <w:tblW w:w="0" w:type="auto"/>
        <w:jc w:val="left"/>
        <w:tblInd w:w="980"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602"/>
        <w:gridCol w:w="686"/>
        <w:gridCol w:w="682"/>
        <w:gridCol w:w="586"/>
        <w:gridCol w:w="667"/>
        <w:gridCol w:w="624"/>
        <w:gridCol w:w="614"/>
        <w:gridCol w:w="677"/>
        <w:gridCol w:w="595"/>
        <w:gridCol w:w="610"/>
        <w:gridCol w:w="677"/>
        <w:gridCol w:w="686"/>
        <w:gridCol w:w="682"/>
        <w:gridCol w:w="610"/>
        <w:gridCol w:w="646"/>
      </w:tblGrid>
      <w:tr>
        <w:trPr>
          <w:trHeight w:val="278" w:hRule="exact"/>
        </w:trPr>
        <w:tc>
          <w:tcPr>
            <w:tcW w:w="602" w:type="dxa"/>
            <w:tcBorders>
              <w:left w:val="nil"/>
              <w:bottom w:val="single" w:sz="6" w:space="0" w:color="000000"/>
              <w:right w:val="single" w:sz="6" w:space="0" w:color="000000"/>
            </w:tcBorders>
          </w:tcPr>
          <w:p>
            <w:pPr>
              <w:pStyle w:val="TableParagraph"/>
              <w:spacing w:before="18"/>
              <w:rPr>
                <w:sz w:val="14"/>
              </w:rPr>
            </w:pPr>
            <w:r>
              <w:rPr>
                <w:sz w:val="14"/>
              </w:rPr>
              <w:t>1</w:t>
            </w:r>
          </w:p>
        </w:tc>
        <w:tc>
          <w:tcPr>
            <w:tcW w:w="686" w:type="dxa"/>
            <w:tcBorders>
              <w:left w:val="single" w:sz="6" w:space="0" w:color="000000"/>
              <w:bottom w:val="single" w:sz="6" w:space="0" w:color="000000"/>
              <w:right w:val="single" w:sz="6" w:space="0" w:color="000000"/>
            </w:tcBorders>
          </w:tcPr>
          <w:p>
            <w:pPr>
              <w:pStyle w:val="TableParagraph"/>
              <w:spacing w:before="18"/>
              <w:ind w:left="5"/>
              <w:rPr>
                <w:sz w:val="14"/>
              </w:rPr>
            </w:pPr>
            <w:r>
              <w:rPr>
                <w:sz w:val="14"/>
              </w:rPr>
              <w:t>2</w:t>
            </w:r>
          </w:p>
        </w:tc>
        <w:tc>
          <w:tcPr>
            <w:tcW w:w="682" w:type="dxa"/>
            <w:tcBorders>
              <w:left w:val="single" w:sz="6" w:space="0" w:color="000000"/>
              <w:bottom w:val="single" w:sz="6" w:space="0" w:color="000000"/>
              <w:right w:val="single" w:sz="6" w:space="0" w:color="000000"/>
            </w:tcBorders>
          </w:tcPr>
          <w:p>
            <w:pPr>
              <w:pStyle w:val="TableParagraph"/>
              <w:spacing w:before="18"/>
              <w:ind w:right="295"/>
              <w:jc w:val="right"/>
              <w:rPr>
                <w:sz w:val="14"/>
              </w:rPr>
            </w:pPr>
            <w:r>
              <w:rPr>
                <w:sz w:val="14"/>
              </w:rPr>
              <w:t>3</w:t>
            </w:r>
          </w:p>
        </w:tc>
        <w:tc>
          <w:tcPr>
            <w:tcW w:w="586" w:type="dxa"/>
            <w:tcBorders>
              <w:left w:val="single" w:sz="6" w:space="0" w:color="000000"/>
              <w:bottom w:val="single" w:sz="6" w:space="0" w:color="000000"/>
              <w:right w:val="single" w:sz="6" w:space="0" w:color="000000"/>
            </w:tcBorders>
          </w:tcPr>
          <w:p>
            <w:pPr>
              <w:pStyle w:val="TableParagraph"/>
              <w:spacing w:before="18"/>
              <w:ind w:left="5"/>
              <w:rPr>
                <w:sz w:val="14"/>
              </w:rPr>
            </w:pPr>
            <w:r>
              <w:rPr>
                <w:sz w:val="14"/>
              </w:rPr>
              <w:t>4</w:t>
            </w:r>
          </w:p>
        </w:tc>
        <w:tc>
          <w:tcPr>
            <w:tcW w:w="667" w:type="dxa"/>
            <w:tcBorders>
              <w:left w:val="single" w:sz="6" w:space="0" w:color="000000"/>
              <w:bottom w:val="single" w:sz="6" w:space="0" w:color="000000"/>
              <w:right w:val="single" w:sz="6" w:space="0" w:color="000000"/>
            </w:tcBorders>
          </w:tcPr>
          <w:p>
            <w:pPr>
              <w:pStyle w:val="TableParagraph"/>
              <w:spacing w:before="18"/>
              <w:ind w:right="289"/>
              <w:jc w:val="right"/>
              <w:rPr>
                <w:sz w:val="14"/>
              </w:rPr>
            </w:pPr>
            <w:r>
              <w:rPr>
                <w:sz w:val="14"/>
              </w:rPr>
              <w:t>5</w:t>
            </w:r>
          </w:p>
        </w:tc>
        <w:tc>
          <w:tcPr>
            <w:tcW w:w="624" w:type="dxa"/>
            <w:tcBorders>
              <w:left w:val="single" w:sz="6" w:space="0" w:color="000000"/>
              <w:bottom w:val="single" w:sz="6" w:space="0" w:color="000000"/>
              <w:right w:val="single" w:sz="6" w:space="0" w:color="000000"/>
            </w:tcBorders>
          </w:tcPr>
          <w:p>
            <w:pPr>
              <w:pStyle w:val="TableParagraph"/>
              <w:spacing w:before="18"/>
              <w:ind w:left="271"/>
              <w:jc w:val="left"/>
              <w:rPr>
                <w:sz w:val="14"/>
              </w:rPr>
            </w:pPr>
            <w:r>
              <w:rPr>
                <w:sz w:val="14"/>
              </w:rPr>
              <w:t>6</w:t>
            </w:r>
          </w:p>
        </w:tc>
        <w:tc>
          <w:tcPr>
            <w:tcW w:w="614" w:type="dxa"/>
            <w:tcBorders>
              <w:left w:val="single" w:sz="6" w:space="0" w:color="000000"/>
              <w:bottom w:val="single" w:sz="6" w:space="0" w:color="000000"/>
              <w:right w:val="single" w:sz="6" w:space="0" w:color="000000"/>
            </w:tcBorders>
          </w:tcPr>
          <w:p>
            <w:pPr>
              <w:pStyle w:val="TableParagraph"/>
              <w:spacing w:before="18"/>
              <w:rPr>
                <w:sz w:val="14"/>
              </w:rPr>
            </w:pPr>
            <w:r>
              <w:rPr>
                <w:sz w:val="14"/>
              </w:rPr>
              <w:t>7</w:t>
            </w:r>
          </w:p>
        </w:tc>
        <w:tc>
          <w:tcPr>
            <w:tcW w:w="677" w:type="dxa"/>
            <w:tcBorders>
              <w:left w:val="single" w:sz="6" w:space="0" w:color="000000"/>
              <w:bottom w:val="single" w:sz="6" w:space="0" w:color="000000"/>
              <w:right w:val="single" w:sz="6" w:space="0" w:color="000000"/>
            </w:tcBorders>
          </w:tcPr>
          <w:p>
            <w:pPr>
              <w:pStyle w:val="TableParagraph"/>
              <w:spacing w:before="18"/>
              <w:ind w:right="292"/>
              <w:jc w:val="right"/>
              <w:rPr>
                <w:sz w:val="14"/>
              </w:rPr>
            </w:pPr>
            <w:r>
              <w:rPr>
                <w:sz w:val="14"/>
              </w:rPr>
              <w:t>8</w:t>
            </w:r>
          </w:p>
        </w:tc>
        <w:tc>
          <w:tcPr>
            <w:tcW w:w="595" w:type="dxa"/>
            <w:tcBorders>
              <w:left w:val="single" w:sz="6" w:space="0" w:color="000000"/>
              <w:bottom w:val="single" w:sz="6" w:space="0" w:color="000000"/>
              <w:right w:val="single" w:sz="6" w:space="0" w:color="000000"/>
            </w:tcBorders>
          </w:tcPr>
          <w:p>
            <w:pPr>
              <w:pStyle w:val="TableParagraph"/>
              <w:spacing w:before="18"/>
              <w:ind w:left="7"/>
              <w:rPr>
                <w:sz w:val="14"/>
              </w:rPr>
            </w:pPr>
            <w:r>
              <w:rPr>
                <w:sz w:val="14"/>
              </w:rPr>
              <w:t>9</w:t>
            </w:r>
          </w:p>
        </w:tc>
        <w:tc>
          <w:tcPr>
            <w:tcW w:w="610" w:type="dxa"/>
            <w:tcBorders>
              <w:left w:val="single" w:sz="6" w:space="0" w:color="000000"/>
              <w:bottom w:val="single" w:sz="6" w:space="0" w:color="000000"/>
              <w:right w:val="single" w:sz="6" w:space="0" w:color="000000"/>
            </w:tcBorders>
          </w:tcPr>
          <w:p>
            <w:pPr>
              <w:pStyle w:val="TableParagraph"/>
              <w:spacing w:before="18"/>
              <w:ind w:right="218"/>
              <w:jc w:val="right"/>
              <w:rPr>
                <w:sz w:val="14"/>
              </w:rPr>
            </w:pPr>
            <w:r>
              <w:rPr>
                <w:sz w:val="14"/>
              </w:rPr>
              <w:t>10</w:t>
            </w:r>
          </w:p>
        </w:tc>
        <w:tc>
          <w:tcPr>
            <w:tcW w:w="677" w:type="dxa"/>
            <w:tcBorders>
              <w:left w:val="single" w:sz="6" w:space="0" w:color="000000"/>
              <w:bottom w:val="single" w:sz="6" w:space="0" w:color="000000"/>
              <w:right w:val="single" w:sz="6" w:space="0" w:color="000000"/>
            </w:tcBorders>
          </w:tcPr>
          <w:p>
            <w:pPr>
              <w:pStyle w:val="TableParagraph"/>
              <w:spacing w:before="18"/>
              <w:ind w:right="251"/>
              <w:jc w:val="right"/>
              <w:rPr>
                <w:sz w:val="14"/>
              </w:rPr>
            </w:pPr>
            <w:r>
              <w:rPr>
                <w:sz w:val="14"/>
              </w:rPr>
              <w:t>11</w:t>
            </w:r>
          </w:p>
        </w:tc>
        <w:tc>
          <w:tcPr>
            <w:tcW w:w="686" w:type="dxa"/>
            <w:tcBorders>
              <w:left w:val="single" w:sz="6" w:space="0" w:color="000000"/>
              <w:bottom w:val="single" w:sz="6" w:space="0" w:color="000000"/>
              <w:right w:val="single" w:sz="6" w:space="0" w:color="000000"/>
            </w:tcBorders>
          </w:tcPr>
          <w:p>
            <w:pPr>
              <w:pStyle w:val="TableParagraph"/>
              <w:spacing w:before="18"/>
              <w:ind w:right="255"/>
              <w:jc w:val="right"/>
              <w:rPr>
                <w:sz w:val="14"/>
              </w:rPr>
            </w:pPr>
            <w:r>
              <w:rPr>
                <w:sz w:val="14"/>
              </w:rPr>
              <w:t>12</w:t>
            </w:r>
          </w:p>
        </w:tc>
        <w:tc>
          <w:tcPr>
            <w:tcW w:w="682" w:type="dxa"/>
            <w:tcBorders>
              <w:left w:val="single" w:sz="6" w:space="0" w:color="000000"/>
              <w:bottom w:val="single" w:sz="6" w:space="0" w:color="000000"/>
              <w:right w:val="single" w:sz="6" w:space="0" w:color="000000"/>
            </w:tcBorders>
          </w:tcPr>
          <w:p>
            <w:pPr>
              <w:pStyle w:val="TableParagraph"/>
              <w:spacing w:before="18"/>
              <w:ind w:left="64" w:right="54"/>
              <w:rPr>
                <w:sz w:val="14"/>
              </w:rPr>
            </w:pPr>
            <w:r>
              <w:rPr>
                <w:sz w:val="14"/>
              </w:rPr>
              <w:t>13</w:t>
            </w:r>
          </w:p>
        </w:tc>
        <w:tc>
          <w:tcPr>
            <w:tcW w:w="610" w:type="dxa"/>
            <w:tcBorders>
              <w:left w:val="single" w:sz="6" w:space="0" w:color="000000"/>
              <w:bottom w:val="single" w:sz="6" w:space="0" w:color="000000"/>
              <w:right w:val="single" w:sz="6" w:space="0" w:color="000000"/>
            </w:tcBorders>
          </w:tcPr>
          <w:p>
            <w:pPr>
              <w:pStyle w:val="TableParagraph"/>
              <w:spacing w:before="18"/>
              <w:ind w:right="218"/>
              <w:jc w:val="right"/>
              <w:rPr>
                <w:sz w:val="14"/>
              </w:rPr>
            </w:pPr>
            <w:r>
              <w:rPr>
                <w:sz w:val="14"/>
              </w:rPr>
              <w:t>14</w:t>
            </w:r>
          </w:p>
        </w:tc>
        <w:tc>
          <w:tcPr>
            <w:tcW w:w="646" w:type="dxa"/>
            <w:tcBorders>
              <w:left w:val="single" w:sz="6" w:space="0" w:color="000000"/>
              <w:bottom w:val="single" w:sz="6" w:space="0" w:color="000000"/>
              <w:right w:val="nil"/>
            </w:tcBorders>
          </w:tcPr>
          <w:p>
            <w:pPr>
              <w:pStyle w:val="TableParagraph"/>
              <w:spacing w:before="18"/>
              <w:ind w:right="243"/>
              <w:jc w:val="right"/>
              <w:rPr>
                <w:sz w:val="14"/>
              </w:rPr>
            </w:pPr>
            <w:r>
              <w:rPr>
                <w:sz w:val="14"/>
              </w:rPr>
              <w:t>15</w:t>
            </w:r>
          </w:p>
        </w:tc>
      </w:tr>
      <w:tr>
        <w:trPr>
          <w:trHeight w:val="274" w:hRule="exact"/>
        </w:trPr>
        <w:tc>
          <w:tcPr>
            <w:tcW w:w="602" w:type="dxa"/>
            <w:tcBorders>
              <w:top w:val="single" w:sz="6" w:space="0" w:color="000000"/>
              <w:left w:val="nil"/>
              <w:bottom w:val="nil"/>
              <w:right w:val="single" w:sz="6" w:space="0" w:color="000000"/>
            </w:tcBorders>
          </w:tcPr>
          <w:p>
            <w:pPr/>
          </w:p>
        </w:tc>
        <w:tc>
          <w:tcPr>
            <w:tcW w:w="9041" w:type="dxa"/>
            <w:gridSpan w:val="14"/>
            <w:tcBorders>
              <w:top w:val="single" w:sz="6" w:space="0" w:color="000000"/>
              <w:left w:val="single" w:sz="6" w:space="0" w:color="000000"/>
              <w:bottom w:val="single" w:sz="6" w:space="0" w:color="000000"/>
              <w:right w:val="nil"/>
            </w:tcBorders>
          </w:tcPr>
          <w:p>
            <w:pPr>
              <w:pStyle w:val="TableParagraph"/>
              <w:spacing w:before="18"/>
              <w:ind w:left="3603" w:right="3601"/>
              <w:rPr>
                <w:b/>
                <w:sz w:val="14"/>
              </w:rPr>
            </w:pPr>
            <w:r>
              <w:rPr>
                <w:b/>
                <w:sz w:val="14"/>
              </w:rPr>
              <w:t>Current-carrying  capacity, A</w:t>
            </w:r>
          </w:p>
        </w:tc>
      </w:tr>
      <w:tr>
        <w:trPr>
          <w:trHeight w:val="634" w:hRule="exact"/>
        </w:trPr>
        <w:tc>
          <w:tcPr>
            <w:tcW w:w="602" w:type="dxa"/>
            <w:tcBorders>
              <w:top w:val="nil"/>
              <w:left w:val="nil"/>
              <w:bottom w:val="nil"/>
              <w:right w:val="single" w:sz="6" w:space="0" w:color="000000"/>
            </w:tcBorders>
          </w:tcPr>
          <w:p>
            <w:pPr/>
          </w:p>
        </w:tc>
        <w:tc>
          <w:tcPr>
            <w:tcW w:w="2621" w:type="dxa"/>
            <w:gridSpan w:val="4"/>
            <w:tcBorders>
              <w:top w:val="single" w:sz="6" w:space="0" w:color="000000"/>
              <w:left w:val="single" w:sz="6" w:space="0" w:color="000000"/>
              <w:bottom w:val="single" w:sz="6" w:space="0" w:color="000000"/>
              <w:right w:val="single" w:sz="6" w:space="0" w:color="000000"/>
            </w:tcBorders>
          </w:tcPr>
          <w:p>
            <w:pPr>
              <w:pStyle w:val="TableParagraph"/>
              <w:jc w:val="left"/>
              <w:rPr>
                <w:b/>
                <w:sz w:val="17"/>
              </w:rPr>
            </w:pPr>
          </w:p>
          <w:p>
            <w:pPr>
              <w:pStyle w:val="TableParagraph"/>
              <w:spacing w:before="0"/>
              <w:ind w:left="945" w:right="935"/>
              <w:rPr>
                <w:b/>
                <w:sz w:val="14"/>
              </w:rPr>
            </w:pPr>
            <w:r>
              <w:rPr>
                <w:b/>
                <w:sz w:val="14"/>
              </w:rPr>
              <w:t>Unenclosed</w:t>
            </w:r>
          </w:p>
        </w:tc>
        <w:tc>
          <w:tcPr>
            <w:tcW w:w="3797" w:type="dxa"/>
            <w:gridSpan w:val="6"/>
            <w:tcBorders>
              <w:top w:val="single" w:sz="6" w:space="0" w:color="000000"/>
              <w:left w:val="single" w:sz="6" w:space="0" w:color="000000"/>
              <w:bottom w:val="single" w:sz="6" w:space="0" w:color="000000"/>
              <w:right w:val="single" w:sz="6" w:space="0" w:color="000000"/>
            </w:tcBorders>
          </w:tcPr>
          <w:p>
            <w:pPr>
              <w:pStyle w:val="TableParagraph"/>
              <w:jc w:val="left"/>
              <w:rPr>
                <w:b/>
                <w:sz w:val="17"/>
              </w:rPr>
            </w:pPr>
          </w:p>
          <w:p>
            <w:pPr>
              <w:pStyle w:val="TableParagraph"/>
              <w:spacing w:before="0"/>
              <w:ind w:left="1606" w:right="1598"/>
              <w:rPr>
                <w:b/>
                <w:sz w:val="14"/>
              </w:rPr>
            </w:pPr>
            <w:r>
              <w:rPr>
                <w:b/>
                <w:sz w:val="14"/>
              </w:rPr>
              <w:t>Enclosed</w:t>
            </w:r>
          </w:p>
        </w:tc>
        <w:tc>
          <w:tcPr>
            <w:tcW w:w="1368" w:type="dxa"/>
            <w:gridSpan w:val="2"/>
            <w:tcBorders>
              <w:top w:val="single" w:sz="6" w:space="0" w:color="000000"/>
              <w:left w:val="single" w:sz="6" w:space="0" w:color="000000"/>
              <w:bottom w:val="single" w:sz="6" w:space="0" w:color="000000"/>
              <w:right w:val="single" w:sz="6" w:space="0" w:color="000000"/>
            </w:tcBorders>
          </w:tcPr>
          <w:p>
            <w:pPr>
              <w:pStyle w:val="TableParagraph"/>
              <w:jc w:val="left"/>
              <w:rPr>
                <w:b/>
                <w:sz w:val="17"/>
              </w:rPr>
            </w:pPr>
          </w:p>
          <w:p>
            <w:pPr>
              <w:pStyle w:val="TableParagraph"/>
              <w:spacing w:before="0"/>
              <w:ind w:left="256"/>
              <w:jc w:val="left"/>
              <w:rPr>
                <w:b/>
                <w:sz w:val="14"/>
              </w:rPr>
            </w:pPr>
            <w:r>
              <w:rPr>
                <w:b/>
                <w:sz w:val="14"/>
              </w:rPr>
              <w:t>Buried direct</w:t>
            </w:r>
          </w:p>
        </w:tc>
        <w:tc>
          <w:tcPr>
            <w:tcW w:w="1255" w:type="dxa"/>
            <w:gridSpan w:val="2"/>
            <w:tcBorders>
              <w:top w:val="single" w:sz="6" w:space="0" w:color="000000"/>
              <w:left w:val="single" w:sz="6" w:space="0" w:color="000000"/>
              <w:bottom w:val="single" w:sz="6" w:space="0" w:color="000000"/>
              <w:right w:val="nil"/>
            </w:tcBorders>
          </w:tcPr>
          <w:p>
            <w:pPr>
              <w:pStyle w:val="TableParagraph"/>
              <w:spacing w:line="268" w:lineRule="auto" w:before="18"/>
              <w:ind w:left="97" w:right="91"/>
              <w:rPr>
                <w:b/>
                <w:sz w:val="14"/>
              </w:rPr>
            </w:pPr>
            <w:r>
              <w:rPr>
                <w:b/>
                <w:sz w:val="14"/>
              </w:rPr>
              <w:t>Underground non-metallic wiring enclosure</w:t>
            </w:r>
          </w:p>
        </w:tc>
      </w:tr>
      <w:tr>
        <w:trPr>
          <w:trHeight w:val="199" w:hRule="exact"/>
        </w:trPr>
        <w:tc>
          <w:tcPr>
            <w:tcW w:w="602" w:type="dxa"/>
            <w:tcBorders>
              <w:top w:val="nil"/>
              <w:left w:val="nil"/>
              <w:bottom w:val="nil"/>
              <w:right w:val="single" w:sz="6" w:space="0" w:color="000000"/>
            </w:tcBorders>
          </w:tcPr>
          <w:p>
            <w:pPr/>
          </w:p>
        </w:tc>
        <w:tc>
          <w:tcPr>
            <w:tcW w:w="1368" w:type="dxa"/>
            <w:gridSpan w:val="2"/>
            <w:tcBorders>
              <w:top w:val="single" w:sz="6" w:space="0" w:color="000000"/>
              <w:left w:val="single" w:sz="6" w:space="0" w:color="000000"/>
              <w:bottom w:val="nil"/>
              <w:right w:val="single" w:sz="6" w:space="0" w:color="000000"/>
            </w:tcBorders>
          </w:tcPr>
          <w:p>
            <w:pPr>
              <w:pStyle w:val="TableParagraph"/>
              <w:spacing w:before="18"/>
              <w:ind w:left="458"/>
              <w:jc w:val="left"/>
              <w:rPr>
                <w:b/>
                <w:sz w:val="14"/>
              </w:rPr>
            </w:pPr>
            <w:r>
              <w:rPr>
                <w:b/>
                <w:sz w:val="14"/>
              </w:rPr>
              <w:t>Spaced</w:t>
            </w:r>
          </w:p>
        </w:tc>
        <w:tc>
          <w:tcPr>
            <w:tcW w:w="1253" w:type="dxa"/>
            <w:gridSpan w:val="2"/>
            <w:tcBorders>
              <w:top w:val="single" w:sz="6" w:space="0" w:color="000000"/>
              <w:left w:val="single" w:sz="6" w:space="0" w:color="000000"/>
              <w:bottom w:val="nil"/>
              <w:right w:val="single" w:sz="6" w:space="0" w:color="000000"/>
            </w:tcBorders>
          </w:tcPr>
          <w:p>
            <w:pPr>
              <w:pStyle w:val="TableParagraph"/>
              <w:spacing w:before="18"/>
              <w:ind w:left="325"/>
              <w:jc w:val="left"/>
              <w:rPr>
                <w:b/>
                <w:sz w:val="14"/>
              </w:rPr>
            </w:pPr>
            <w:r>
              <w:rPr>
                <w:b/>
                <w:sz w:val="14"/>
              </w:rPr>
              <w:t>Touching</w:t>
            </w:r>
          </w:p>
        </w:tc>
        <w:tc>
          <w:tcPr>
            <w:tcW w:w="1238" w:type="dxa"/>
            <w:gridSpan w:val="2"/>
            <w:tcBorders>
              <w:top w:val="single" w:sz="6" w:space="0" w:color="000000"/>
              <w:left w:val="single" w:sz="6" w:space="0" w:color="000000"/>
              <w:bottom w:val="nil"/>
              <w:right w:val="single" w:sz="6" w:space="0" w:color="000000"/>
            </w:tcBorders>
          </w:tcPr>
          <w:p>
            <w:pPr>
              <w:pStyle w:val="TableParagraph"/>
              <w:spacing w:before="18"/>
              <w:ind w:left="208"/>
              <w:jc w:val="left"/>
              <w:rPr>
                <w:b/>
                <w:sz w:val="14"/>
              </w:rPr>
            </w:pPr>
            <w:r>
              <w:rPr>
                <w:b/>
                <w:sz w:val="14"/>
              </w:rPr>
              <w:t>Non-metallic</w:t>
            </w:r>
          </w:p>
        </w:tc>
        <w:tc>
          <w:tcPr>
            <w:tcW w:w="1272" w:type="dxa"/>
            <w:gridSpan w:val="2"/>
            <w:tcBorders>
              <w:top w:val="single" w:sz="6" w:space="0" w:color="000000"/>
              <w:left w:val="single" w:sz="6" w:space="0" w:color="000000"/>
              <w:bottom w:val="nil"/>
              <w:right w:val="single" w:sz="6" w:space="0" w:color="000000"/>
            </w:tcBorders>
          </w:tcPr>
          <w:p>
            <w:pPr>
              <w:pStyle w:val="TableParagraph"/>
              <w:spacing w:before="18"/>
              <w:ind w:left="143"/>
              <w:jc w:val="left"/>
              <w:rPr>
                <w:b/>
                <w:sz w:val="14"/>
              </w:rPr>
            </w:pPr>
            <w:r>
              <w:rPr>
                <w:b/>
                <w:sz w:val="14"/>
              </w:rPr>
              <w:t>In non-metallic</w:t>
            </w:r>
          </w:p>
        </w:tc>
        <w:tc>
          <w:tcPr>
            <w:tcW w:w="1286" w:type="dxa"/>
            <w:gridSpan w:val="2"/>
            <w:tcBorders>
              <w:top w:val="single" w:sz="6" w:space="0" w:color="000000"/>
              <w:left w:val="single" w:sz="6" w:space="0" w:color="000000"/>
              <w:bottom w:val="nil"/>
              <w:right w:val="single" w:sz="6" w:space="0" w:color="000000"/>
            </w:tcBorders>
          </w:tcPr>
          <w:p>
            <w:pPr>
              <w:pStyle w:val="TableParagraph"/>
              <w:spacing w:before="18"/>
              <w:ind w:left="281"/>
              <w:jc w:val="left"/>
              <w:rPr>
                <w:b/>
                <w:sz w:val="14"/>
              </w:rPr>
            </w:pPr>
            <w:r>
              <w:rPr>
                <w:b/>
                <w:sz w:val="14"/>
              </w:rPr>
              <w:t>Completely</w:t>
            </w:r>
          </w:p>
        </w:tc>
        <w:tc>
          <w:tcPr>
            <w:tcW w:w="1368" w:type="dxa"/>
            <w:gridSpan w:val="2"/>
            <w:vMerge w:val="restart"/>
            <w:tcBorders>
              <w:top w:val="single" w:sz="6" w:space="0" w:color="000000"/>
              <w:left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tc>
        <w:tc>
          <w:tcPr>
            <w:tcW w:w="1255" w:type="dxa"/>
            <w:gridSpan w:val="2"/>
            <w:vMerge w:val="restart"/>
            <w:tcBorders>
              <w:top w:val="single" w:sz="6" w:space="0" w:color="000000"/>
              <w:left w:val="single" w:sz="6" w:space="0" w:color="000000"/>
              <w:right w:val="nil"/>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6"/>
              <w:jc w:val="left"/>
              <w:rPr>
                <w:b/>
                <w:sz w:val="13"/>
              </w:rPr>
            </w:pPr>
          </w:p>
          <w:p>
            <w:pPr>
              <w:pStyle w:val="TableParagraph"/>
              <w:tabs>
                <w:tab w:pos="1080" w:val="left" w:leader="none"/>
              </w:tabs>
              <w:spacing w:line="20" w:lineRule="exact" w:before="0"/>
              <w:ind w:left="66"/>
              <w:jc w:val="left"/>
              <w:rPr>
                <w:sz w:val="2"/>
              </w:rPr>
            </w:pPr>
            <w:r>
              <w:rPr>
                <w:sz w:val="2"/>
              </w:rPr>
              <w:pict>
                <v:group style="width:.3pt;height:.3pt;mso-position-horizontal-relative:char;mso-position-vertical-relative:line" coordorigin="0,0" coordsize="6,6">
                  <v:line style="position:absolute" from="3,3" to="3,3" stroked="true" strokeweight=".291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91pt" strokecolor="#000000">
                    <v:stroke dashstyle="solid"/>
                  </v:line>
                </v:group>
              </w:pict>
            </w:r>
            <w:r>
              <w:rPr>
                <w:sz w:val="2"/>
              </w:rPr>
            </w:r>
          </w:p>
          <w:p>
            <w:pPr>
              <w:pStyle w:val="TableParagraph"/>
              <w:spacing w:before="0"/>
              <w:ind w:left="189"/>
              <w:jc w:val="left"/>
              <w:rPr>
                <w:sz w:val="20"/>
              </w:rPr>
            </w:pPr>
            <w:r>
              <w:rPr>
                <w:sz w:val="20"/>
              </w:rPr>
              <w:pict>
                <v:group style="width:38.7pt;height:33.2pt;mso-position-horizontal-relative:char;mso-position-vertical-relative:line" coordorigin="0,0" coordsize="774,664">
                  <v:shape style="position:absolute;left:222;top:323;width:330;height:333" type="#_x0000_t75" stroked="false">
                    <v:imagedata r:id="rId306" o:title=""/>
                  </v:shape>
                  <v:shape style="position:absolute;left:155;top:186;width:464;height:468" coordorigin="155,186" coordsize="464,468" path="m619,420l610,353,582,292,539,242,483,207,419,188,387,186,353,188,291,207,235,242,192,292,164,353,155,420,157,453,176,517,212,572,262,617,322,644,387,653,419,651,483,632,539,597,582,547,610,486,619,420e" filled="false" stroked="true" strokeweight="1.019000pt" strokecolor="#000000">
                    <v:path arrowok="t"/>
                    <v:stroke dashstyle="solid"/>
                  </v:shape>
                  <v:shape style="position:absolute;left:0;top:0;width:774;height:247" type="#_x0000_t75" stroked="false">
                    <v:imagedata r:id="rId307" o:title=""/>
                  </v:shape>
                  <v:shape style="position:absolute;left:384;top:478;width:145;height:146" type="#_x0000_t75" stroked="false">
                    <v:imagedata r:id="rId308" o:title=""/>
                  </v:shape>
                </v:group>
              </w:pict>
            </w:r>
            <w:r>
              <w:rPr>
                <w:sz w:val="20"/>
              </w:rPr>
            </w: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10"/>
              <w:jc w:val="left"/>
              <w:rPr>
                <w:b/>
                <w:sz w:val="16"/>
              </w:rPr>
            </w:pPr>
          </w:p>
        </w:tc>
      </w:tr>
      <w:tr>
        <w:trPr>
          <w:trHeight w:val="180" w:hRule="exact"/>
        </w:trPr>
        <w:tc>
          <w:tcPr>
            <w:tcW w:w="602" w:type="dxa"/>
            <w:tcBorders>
              <w:top w:val="nil"/>
              <w:left w:val="nil"/>
              <w:bottom w:val="nil"/>
              <w:right w:val="single" w:sz="6" w:space="0" w:color="000000"/>
            </w:tcBorders>
          </w:tcPr>
          <w:p>
            <w:pPr/>
          </w:p>
        </w:tc>
        <w:tc>
          <w:tcPr>
            <w:tcW w:w="1368" w:type="dxa"/>
            <w:gridSpan w:val="2"/>
            <w:tcBorders>
              <w:top w:val="nil"/>
              <w:left w:val="single" w:sz="6" w:space="0" w:color="000000"/>
              <w:bottom w:val="nil"/>
              <w:right w:val="single" w:sz="6" w:space="0" w:color="000000"/>
            </w:tcBorders>
          </w:tcPr>
          <w:p>
            <w:pPr/>
          </w:p>
        </w:tc>
        <w:tc>
          <w:tcPr>
            <w:tcW w:w="1253" w:type="dxa"/>
            <w:gridSpan w:val="2"/>
            <w:tcBorders>
              <w:top w:val="nil"/>
              <w:left w:val="single" w:sz="6" w:space="0" w:color="000000"/>
              <w:bottom w:val="nil"/>
              <w:right w:val="single" w:sz="6" w:space="0" w:color="000000"/>
            </w:tcBorders>
          </w:tcPr>
          <w:p>
            <w:pPr/>
          </w:p>
        </w:tc>
        <w:tc>
          <w:tcPr>
            <w:tcW w:w="1238" w:type="dxa"/>
            <w:gridSpan w:val="2"/>
            <w:tcBorders>
              <w:top w:val="nil"/>
              <w:left w:val="single" w:sz="6" w:space="0" w:color="000000"/>
              <w:bottom w:val="nil"/>
              <w:right w:val="single" w:sz="6" w:space="0" w:color="000000"/>
            </w:tcBorders>
          </w:tcPr>
          <w:p>
            <w:pPr>
              <w:pStyle w:val="TableParagraph"/>
              <w:spacing w:before="6"/>
              <w:ind w:left="86"/>
              <w:jc w:val="left"/>
              <w:rPr>
                <w:b/>
                <w:sz w:val="14"/>
              </w:rPr>
            </w:pPr>
            <w:r>
              <w:rPr>
                <w:b/>
                <w:sz w:val="14"/>
              </w:rPr>
              <w:t>wiring enclosure</w:t>
            </w:r>
          </w:p>
        </w:tc>
        <w:tc>
          <w:tcPr>
            <w:tcW w:w="1272" w:type="dxa"/>
            <w:gridSpan w:val="2"/>
            <w:tcBorders>
              <w:top w:val="nil"/>
              <w:left w:val="single" w:sz="6" w:space="0" w:color="000000"/>
              <w:bottom w:val="nil"/>
              <w:right w:val="single" w:sz="6" w:space="0" w:color="000000"/>
            </w:tcBorders>
          </w:tcPr>
          <w:p>
            <w:pPr>
              <w:pStyle w:val="TableParagraph"/>
              <w:spacing w:before="6"/>
              <w:ind w:left="103"/>
              <w:jc w:val="left"/>
              <w:rPr>
                <w:b/>
                <w:sz w:val="14"/>
              </w:rPr>
            </w:pPr>
            <w:r>
              <w:rPr>
                <w:b/>
                <w:sz w:val="14"/>
              </w:rPr>
              <w:t>wiring enclosure</w:t>
            </w:r>
          </w:p>
        </w:tc>
        <w:tc>
          <w:tcPr>
            <w:tcW w:w="1286" w:type="dxa"/>
            <w:gridSpan w:val="2"/>
            <w:tcBorders>
              <w:top w:val="nil"/>
              <w:left w:val="single" w:sz="6" w:space="0" w:color="000000"/>
              <w:bottom w:val="nil"/>
              <w:right w:val="single" w:sz="6" w:space="0" w:color="000000"/>
            </w:tcBorders>
          </w:tcPr>
          <w:p>
            <w:pPr>
              <w:pStyle w:val="TableParagraph"/>
              <w:spacing w:before="6"/>
              <w:ind w:left="172"/>
              <w:jc w:val="left"/>
              <w:rPr>
                <w:b/>
                <w:sz w:val="14"/>
              </w:rPr>
            </w:pPr>
            <w:r>
              <w:rPr>
                <w:b/>
                <w:sz w:val="14"/>
              </w:rPr>
              <w:t>surrounded by</w:t>
            </w:r>
          </w:p>
        </w:tc>
        <w:tc>
          <w:tcPr>
            <w:tcW w:w="1368" w:type="dxa"/>
            <w:gridSpan w:val="2"/>
            <w:vMerge/>
            <w:tcBorders>
              <w:left w:val="single" w:sz="6" w:space="0" w:color="000000"/>
              <w:right w:val="single" w:sz="6" w:space="0" w:color="000000"/>
            </w:tcBorders>
          </w:tcPr>
          <w:p>
            <w:pPr/>
          </w:p>
        </w:tc>
        <w:tc>
          <w:tcPr>
            <w:tcW w:w="1255" w:type="dxa"/>
            <w:gridSpan w:val="2"/>
            <w:vMerge/>
            <w:tcBorders>
              <w:left w:val="single" w:sz="6" w:space="0" w:color="000000"/>
              <w:right w:val="nil"/>
            </w:tcBorders>
          </w:tcPr>
          <w:p>
            <w:pPr/>
          </w:p>
        </w:tc>
      </w:tr>
      <w:tr>
        <w:trPr>
          <w:trHeight w:val="180" w:hRule="exact"/>
        </w:trPr>
        <w:tc>
          <w:tcPr>
            <w:tcW w:w="602" w:type="dxa"/>
            <w:tcBorders>
              <w:top w:val="nil"/>
              <w:left w:val="nil"/>
              <w:bottom w:val="nil"/>
              <w:right w:val="single" w:sz="6" w:space="0" w:color="000000"/>
            </w:tcBorders>
          </w:tcPr>
          <w:p>
            <w:pPr/>
          </w:p>
        </w:tc>
        <w:tc>
          <w:tcPr>
            <w:tcW w:w="1368" w:type="dxa"/>
            <w:gridSpan w:val="2"/>
            <w:tcBorders>
              <w:top w:val="nil"/>
              <w:left w:val="single" w:sz="6" w:space="0" w:color="000000"/>
              <w:bottom w:val="nil"/>
              <w:right w:val="single" w:sz="6" w:space="0" w:color="000000"/>
            </w:tcBorders>
          </w:tcPr>
          <w:p>
            <w:pPr/>
          </w:p>
        </w:tc>
        <w:tc>
          <w:tcPr>
            <w:tcW w:w="1253" w:type="dxa"/>
            <w:gridSpan w:val="2"/>
            <w:tcBorders>
              <w:top w:val="nil"/>
              <w:left w:val="single" w:sz="6" w:space="0" w:color="000000"/>
              <w:bottom w:val="nil"/>
              <w:right w:val="single" w:sz="6" w:space="0" w:color="000000"/>
            </w:tcBorders>
          </w:tcPr>
          <w:p>
            <w:pPr/>
          </w:p>
        </w:tc>
        <w:tc>
          <w:tcPr>
            <w:tcW w:w="1238" w:type="dxa"/>
            <w:gridSpan w:val="2"/>
            <w:tcBorders>
              <w:top w:val="nil"/>
              <w:left w:val="single" w:sz="6" w:space="0" w:color="000000"/>
              <w:bottom w:val="nil"/>
              <w:right w:val="single" w:sz="6" w:space="0" w:color="000000"/>
            </w:tcBorders>
          </w:tcPr>
          <w:p>
            <w:pPr>
              <w:pStyle w:val="TableParagraph"/>
              <w:spacing w:before="6"/>
              <w:ind w:left="433" w:right="427"/>
              <w:rPr>
                <w:b/>
                <w:sz w:val="14"/>
              </w:rPr>
            </w:pPr>
            <w:r>
              <w:rPr>
                <w:b/>
                <w:sz w:val="14"/>
              </w:rPr>
              <w:t>in air</w:t>
            </w:r>
          </w:p>
        </w:tc>
        <w:tc>
          <w:tcPr>
            <w:tcW w:w="1272" w:type="dxa"/>
            <w:gridSpan w:val="2"/>
            <w:tcBorders>
              <w:top w:val="nil"/>
              <w:left w:val="single" w:sz="6" w:space="0" w:color="000000"/>
              <w:bottom w:val="nil"/>
              <w:right w:val="single" w:sz="6" w:space="0" w:color="000000"/>
            </w:tcBorders>
          </w:tcPr>
          <w:p>
            <w:pPr>
              <w:pStyle w:val="TableParagraph"/>
              <w:spacing w:before="6"/>
              <w:ind w:left="190"/>
              <w:jc w:val="left"/>
              <w:rPr>
                <w:b/>
                <w:sz w:val="14"/>
              </w:rPr>
            </w:pPr>
            <w:r>
              <w:rPr>
                <w:b/>
                <w:sz w:val="14"/>
              </w:rPr>
              <w:t>or unenclosed</w:t>
            </w:r>
          </w:p>
        </w:tc>
        <w:tc>
          <w:tcPr>
            <w:tcW w:w="1286" w:type="dxa"/>
            <w:gridSpan w:val="2"/>
            <w:tcBorders>
              <w:top w:val="nil"/>
              <w:left w:val="single" w:sz="6" w:space="0" w:color="000000"/>
              <w:bottom w:val="nil"/>
              <w:right w:val="single" w:sz="6" w:space="0" w:color="000000"/>
            </w:tcBorders>
          </w:tcPr>
          <w:p>
            <w:pPr>
              <w:pStyle w:val="TableParagraph"/>
              <w:spacing w:before="6"/>
              <w:ind w:left="392"/>
              <w:jc w:val="left"/>
              <w:rPr>
                <w:b/>
                <w:sz w:val="14"/>
              </w:rPr>
            </w:pPr>
            <w:r>
              <w:rPr>
                <w:b/>
                <w:sz w:val="14"/>
              </w:rPr>
              <w:t>thermal</w:t>
            </w:r>
          </w:p>
        </w:tc>
        <w:tc>
          <w:tcPr>
            <w:tcW w:w="1368" w:type="dxa"/>
            <w:gridSpan w:val="2"/>
            <w:vMerge/>
            <w:tcBorders>
              <w:left w:val="single" w:sz="6" w:space="0" w:color="000000"/>
              <w:right w:val="single" w:sz="6" w:space="0" w:color="000000"/>
            </w:tcBorders>
          </w:tcPr>
          <w:p>
            <w:pPr/>
          </w:p>
        </w:tc>
        <w:tc>
          <w:tcPr>
            <w:tcW w:w="1255" w:type="dxa"/>
            <w:gridSpan w:val="2"/>
            <w:vMerge/>
            <w:tcBorders>
              <w:left w:val="single" w:sz="6" w:space="0" w:color="000000"/>
              <w:right w:val="nil"/>
            </w:tcBorders>
          </w:tcPr>
          <w:p>
            <w:pPr/>
          </w:p>
        </w:tc>
      </w:tr>
      <w:tr>
        <w:trPr>
          <w:trHeight w:val="180" w:hRule="exact"/>
        </w:trPr>
        <w:tc>
          <w:tcPr>
            <w:tcW w:w="602" w:type="dxa"/>
            <w:tcBorders>
              <w:top w:val="nil"/>
              <w:left w:val="nil"/>
              <w:bottom w:val="nil"/>
              <w:right w:val="single" w:sz="6" w:space="0" w:color="000000"/>
            </w:tcBorders>
          </w:tcPr>
          <w:p>
            <w:pPr/>
          </w:p>
        </w:tc>
        <w:tc>
          <w:tcPr>
            <w:tcW w:w="1368" w:type="dxa"/>
            <w:gridSpan w:val="2"/>
            <w:tcBorders>
              <w:top w:val="nil"/>
              <w:left w:val="single" w:sz="6" w:space="0" w:color="000000"/>
              <w:bottom w:val="nil"/>
              <w:right w:val="single" w:sz="6" w:space="0" w:color="000000"/>
            </w:tcBorders>
          </w:tcPr>
          <w:p>
            <w:pPr/>
          </w:p>
        </w:tc>
        <w:tc>
          <w:tcPr>
            <w:tcW w:w="1253" w:type="dxa"/>
            <w:gridSpan w:val="2"/>
            <w:tcBorders>
              <w:top w:val="nil"/>
              <w:left w:val="single" w:sz="6" w:space="0" w:color="000000"/>
              <w:bottom w:val="nil"/>
              <w:right w:val="single" w:sz="6" w:space="0" w:color="000000"/>
            </w:tcBorders>
          </w:tcPr>
          <w:p>
            <w:pPr/>
          </w:p>
        </w:tc>
        <w:tc>
          <w:tcPr>
            <w:tcW w:w="1238" w:type="dxa"/>
            <w:gridSpan w:val="2"/>
            <w:tcBorders>
              <w:top w:val="nil"/>
              <w:left w:val="single" w:sz="6" w:space="0" w:color="000000"/>
              <w:bottom w:val="nil"/>
              <w:right w:val="single" w:sz="6" w:space="0" w:color="000000"/>
            </w:tcBorders>
          </w:tcPr>
          <w:p>
            <w:pPr/>
          </w:p>
        </w:tc>
        <w:tc>
          <w:tcPr>
            <w:tcW w:w="1272" w:type="dxa"/>
            <w:gridSpan w:val="2"/>
            <w:tcBorders>
              <w:top w:val="nil"/>
              <w:left w:val="single" w:sz="6" w:space="0" w:color="000000"/>
              <w:bottom w:val="nil"/>
              <w:right w:val="single" w:sz="6" w:space="0" w:color="000000"/>
            </w:tcBorders>
          </w:tcPr>
          <w:p>
            <w:pPr>
              <w:pStyle w:val="TableParagraph"/>
              <w:spacing w:before="6"/>
              <w:ind w:left="360"/>
              <w:jc w:val="left"/>
              <w:rPr>
                <w:b/>
                <w:sz w:val="14"/>
              </w:rPr>
            </w:pPr>
            <w:r>
              <w:rPr>
                <w:b/>
                <w:sz w:val="14"/>
              </w:rPr>
              <w:t>partially</w:t>
            </w:r>
          </w:p>
        </w:tc>
        <w:tc>
          <w:tcPr>
            <w:tcW w:w="1286" w:type="dxa"/>
            <w:gridSpan w:val="2"/>
            <w:tcBorders>
              <w:top w:val="nil"/>
              <w:left w:val="single" w:sz="6" w:space="0" w:color="000000"/>
              <w:bottom w:val="nil"/>
              <w:right w:val="single" w:sz="6" w:space="0" w:color="000000"/>
            </w:tcBorders>
          </w:tcPr>
          <w:p>
            <w:pPr>
              <w:pStyle w:val="TableParagraph"/>
              <w:spacing w:before="6"/>
              <w:ind w:left="328"/>
              <w:jc w:val="left"/>
              <w:rPr>
                <w:b/>
                <w:sz w:val="14"/>
              </w:rPr>
            </w:pPr>
            <w:r>
              <w:rPr>
                <w:b/>
                <w:sz w:val="14"/>
              </w:rPr>
              <w:t>insulation</w:t>
            </w:r>
          </w:p>
        </w:tc>
        <w:tc>
          <w:tcPr>
            <w:tcW w:w="1368" w:type="dxa"/>
            <w:gridSpan w:val="2"/>
            <w:vMerge/>
            <w:tcBorders>
              <w:left w:val="single" w:sz="6" w:space="0" w:color="000000"/>
              <w:right w:val="single" w:sz="6" w:space="0" w:color="000000"/>
            </w:tcBorders>
          </w:tcPr>
          <w:p>
            <w:pPr/>
          </w:p>
        </w:tc>
        <w:tc>
          <w:tcPr>
            <w:tcW w:w="1255" w:type="dxa"/>
            <w:gridSpan w:val="2"/>
            <w:vMerge/>
            <w:tcBorders>
              <w:left w:val="single" w:sz="6" w:space="0" w:color="000000"/>
              <w:right w:val="nil"/>
            </w:tcBorders>
          </w:tcPr>
          <w:p>
            <w:pPr/>
          </w:p>
        </w:tc>
      </w:tr>
      <w:tr>
        <w:trPr>
          <w:trHeight w:val="180" w:hRule="exact"/>
        </w:trPr>
        <w:tc>
          <w:tcPr>
            <w:tcW w:w="602" w:type="dxa"/>
            <w:tcBorders>
              <w:top w:val="nil"/>
              <w:left w:val="nil"/>
              <w:bottom w:val="nil"/>
              <w:right w:val="single" w:sz="6" w:space="0" w:color="000000"/>
            </w:tcBorders>
          </w:tcPr>
          <w:p>
            <w:pPr/>
          </w:p>
        </w:tc>
        <w:tc>
          <w:tcPr>
            <w:tcW w:w="1368" w:type="dxa"/>
            <w:gridSpan w:val="2"/>
            <w:tcBorders>
              <w:top w:val="nil"/>
              <w:left w:val="single" w:sz="6" w:space="0" w:color="000000"/>
              <w:bottom w:val="nil"/>
              <w:right w:val="single" w:sz="6" w:space="0" w:color="000000"/>
            </w:tcBorders>
          </w:tcPr>
          <w:p>
            <w:pPr/>
          </w:p>
        </w:tc>
        <w:tc>
          <w:tcPr>
            <w:tcW w:w="1253" w:type="dxa"/>
            <w:gridSpan w:val="2"/>
            <w:tcBorders>
              <w:top w:val="nil"/>
              <w:left w:val="single" w:sz="6" w:space="0" w:color="000000"/>
              <w:bottom w:val="nil"/>
              <w:right w:val="single" w:sz="6" w:space="0" w:color="000000"/>
            </w:tcBorders>
          </w:tcPr>
          <w:p>
            <w:pPr/>
          </w:p>
        </w:tc>
        <w:tc>
          <w:tcPr>
            <w:tcW w:w="1238" w:type="dxa"/>
            <w:gridSpan w:val="2"/>
            <w:tcBorders>
              <w:top w:val="nil"/>
              <w:left w:val="single" w:sz="6" w:space="0" w:color="000000"/>
              <w:bottom w:val="nil"/>
              <w:right w:val="single" w:sz="6" w:space="0" w:color="000000"/>
            </w:tcBorders>
          </w:tcPr>
          <w:p>
            <w:pPr/>
          </w:p>
        </w:tc>
        <w:tc>
          <w:tcPr>
            <w:tcW w:w="1272" w:type="dxa"/>
            <w:gridSpan w:val="2"/>
            <w:tcBorders>
              <w:top w:val="nil"/>
              <w:left w:val="single" w:sz="6" w:space="0" w:color="000000"/>
              <w:bottom w:val="nil"/>
              <w:right w:val="single" w:sz="6" w:space="0" w:color="000000"/>
            </w:tcBorders>
          </w:tcPr>
          <w:p>
            <w:pPr>
              <w:pStyle w:val="TableParagraph"/>
              <w:spacing w:before="6"/>
              <w:ind w:left="163"/>
              <w:jc w:val="left"/>
              <w:rPr>
                <w:b/>
                <w:sz w:val="14"/>
              </w:rPr>
            </w:pPr>
            <w:r>
              <w:rPr>
                <w:b/>
                <w:sz w:val="14"/>
              </w:rPr>
              <w:t>surrounded by</w:t>
            </w:r>
          </w:p>
        </w:tc>
        <w:tc>
          <w:tcPr>
            <w:tcW w:w="1286" w:type="dxa"/>
            <w:gridSpan w:val="2"/>
            <w:tcBorders>
              <w:top w:val="nil"/>
              <w:left w:val="single" w:sz="6" w:space="0" w:color="000000"/>
              <w:bottom w:val="nil"/>
              <w:right w:val="single" w:sz="6" w:space="0" w:color="000000"/>
            </w:tcBorders>
          </w:tcPr>
          <w:p>
            <w:pPr/>
          </w:p>
        </w:tc>
        <w:tc>
          <w:tcPr>
            <w:tcW w:w="1368" w:type="dxa"/>
            <w:gridSpan w:val="2"/>
            <w:vMerge/>
            <w:tcBorders>
              <w:left w:val="single" w:sz="6" w:space="0" w:color="000000"/>
              <w:right w:val="single" w:sz="6" w:space="0" w:color="000000"/>
            </w:tcBorders>
          </w:tcPr>
          <w:p>
            <w:pPr/>
          </w:p>
        </w:tc>
        <w:tc>
          <w:tcPr>
            <w:tcW w:w="1255" w:type="dxa"/>
            <w:gridSpan w:val="2"/>
            <w:vMerge/>
            <w:tcBorders>
              <w:left w:val="single" w:sz="6" w:space="0" w:color="000000"/>
              <w:right w:val="nil"/>
            </w:tcBorders>
          </w:tcPr>
          <w:p>
            <w:pPr/>
          </w:p>
        </w:tc>
      </w:tr>
      <w:tr>
        <w:trPr>
          <w:trHeight w:val="188" w:hRule="exact"/>
        </w:trPr>
        <w:tc>
          <w:tcPr>
            <w:tcW w:w="602" w:type="dxa"/>
            <w:tcBorders>
              <w:top w:val="nil"/>
              <w:left w:val="nil"/>
              <w:bottom w:val="nil"/>
              <w:right w:val="single" w:sz="6" w:space="0" w:color="000000"/>
            </w:tcBorders>
          </w:tcPr>
          <w:p>
            <w:pPr>
              <w:pStyle w:val="TableParagraph"/>
              <w:spacing w:before="22"/>
              <w:ind w:left="145"/>
              <w:jc w:val="left"/>
              <w:rPr>
                <w:b/>
                <w:sz w:val="14"/>
              </w:rPr>
            </w:pPr>
            <w:r>
              <w:rPr>
                <w:b/>
                <w:sz w:val="14"/>
              </w:rPr>
              <w:t>Con-</w:t>
            </w:r>
          </w:p>
        </w:tc>
        <w:tc>
          <w:tcPr>
            <w:tcW w:w="1368" w:type="dxa"/>
            <w:gridSpan w:val="2"/>
            <w:tcBorders>
              <w:top w:val="nil"/>
              <w:left w:val="single" w:sz="6" w:space="0" w:color="000000"/>
              <w:bottom w:val="nil"/>
              <w:right w:val="single" w:sz="6" w:space="0" w:color="000000"/>
            </w:tcBorders>
          </w:tcPr>
          <w:p>
            <w:pPr/>
          </w:p>
        </w:tc>
        <w:tc>
          <w:tcPr>
            <w:tcW w:w="1253" w:type="dxa"/>
            <w:gridSpan w:val="2"/>
            <w:tcBorders>
              <w:top w:val="nil"/>
              <w:left w:val="single" w:sz="6" w:space="0" w:color="000000"/>
              <w:bottom w:val="nil"/>
              <w:right w:val="single" w:sz="6" w:space="0" w:color="000000"/>
            </w:tcBorders>
          </w:tcPr>
          <w:p>
            <w:pPr/>
          </w:p>
        </w:tc>
        <w:tc>
          <w:tcPr>
            <w:tcW w:w="1238" w:type="dxa"/>
            <w:gridSpan w:val="2"/>
            <w:tcBorders>
              <w:top w:val="nil"/>
              <w:left w:val="single" w:sz="6" w:space="0" w:color="000000"/>
              <w:bottom w:val="nil"/>
              <w:right w:val="single" w:sz="6" w:space="0" w:color="000000"/>
            </w:tcBorders>
          </w:tcPr>
          <w:p>
            <w:pPr/>
          </w:p>
        </w:tc>
        <w:tc>
          <w:tcPr>
            <w:tcW w:w="1272" w:type="dxa"/>
            <w:gridSpan w:val="2"/>
            <w:tcBorders>
              <w:top w:val="nil"/>
              <w:left w:val="single" w:sz="6" w:space="0" w:color="000000"/>
              <w:bottom w:val="nil"/>
              <w:right w:val="single" w:sz="6" w:space="0" w:color="000000"/>
            </w:tcBorders>
          </w:tcPr>
          <w:p>
            <w:pPr>
              <w:pStyle w:val="TableParagraph"/>
              <w:spacing w:before="6"/>
              <w:ind w:left="382"/>
              <w:jc w:val="left"/>
              <w:rPr>
                <w:b/>
                <w:sz w:val="14"/>
              </w:rPr>
            </w:pPr>
            <w:r>
              <w:rPr>
                <w:b/>
                <w:sz w:val="14"/>
              </w:rPr>
              <w:t>thermal</w:t>
            </w:r>
          </w:p>
        </w:tc>
        <w:tc>
          <w:tcPr>
            <w:tcW w:w="1286" w:type="dxa"/>
            <w:gridSpan w:val="2"/>
            <w:tcBorders>
              <w:top w:val="nil"/>
              <w:left w:val="single" w:sz="6" w:space="0" w:color="000000"/>
              <w:bottom w:val="nil"/>
              <w:right w:val="single" w:sz="6" w:space="0" w:color="000000"/>
            </w:tcBorders>
          </w:tcPr>
          <w:p>
            <w:pPr/>
          </w:p>
        </w:tc>
        <w:tc>
          <w:tcPr>
            <w:tcW w:w="1368" w:type="dxa"/>
            <w:gridSpan w:val="2"/>
            <w:vMerge/>
            <w:tcBorders>
              <w:left w:val="single" w:sz="6" w:space="0" w:color="000000"/>
              <w:right w:val="single" w:sz="6" w:space="0" w:color="000000"/>
            </w:tcBorders>
          </w:tcPr>
          <w:p>
            <w:pPr/>
          </w:p>
        </w:tc>
        <w:tc>
          <w:tcPr>
            <w:tcW w:w="1255" w:type="dxa"/>
            <w:gridSpan w:val="2"/>
            <w:vMerge/>
            <w:tcBorders>
              <w:left w:val="single" w:sz="6" w:space="0" w:color="000000"/>
              <w:right w:val="nil"/>
            </w:tcBorders>
          </w:tcPr>
          <w:p>
            <w:pPr/>
          </w:p>
        </w:tc>
      </w:tr>
      <w:tr>
        <w:trPr>
          <w:trHeight w:val="188" w:hRule="exact"/>
        </w:trPr>
        <w:tc>
          <w:tcPr>
            <w:tcW w:w="602" w:type="dxa"/>
            <w:tcBorders>
              <w:top w:val="nil"/>
              <w:left w:val="nil"/>
              <w:bottom w:val="nil"/>
              <w:right w:val="single" w:sz="6" w:space="0" w:color="000000"/>
            </w:tcBorders>
          </w:tcPr>
          <w:p>
            <w:pPr>
              <w:pStyle w:val="TableParagraph"/>
              <w:spacing w:before="14"/>
              <w:ind w:right="83"/>
              <w:jc w:val="right"/>
              <w:rPr>
                <w:b/>
                <w:sz w:val="14"/>
              </w:rPr>
            </w:pPr>
            <w:r>
              <w:rPr>
                <w:b/>
                <w:sz w:val="14"/>
              </w:rPr>
              <w:t>ductor</w:t>
            </w:r>
          </w:p>
        </w:tc>
        <w:tc>
          <w:tcPr>
            <w:tcW w:w="1368" w:type="dxa"/>
            <w:gridSpan w:val="2"/>
            <w:tcBorders>
              <w:top w:val="nil"/>
              <w:left w:val="single" w:sz="6" w:space="0" w:color="000000"/>
              <w:bottom w:val="nil"/>
              <w:right w:val="single" w:sz="6" w:space="0" w:color="000000"/>
            </w:tcBorders>
          </w:tcPr>
          <w:p>
            <w:pPr/>
          </w:p>
        </w:tc>
        <w:tc>
          <w:tcPr>
            <w:tcW w:w="1253" w:type="dxa"/>
            <w:gridSpan w:val="2"/>
            <w:tcBorders>
              <w:top w:val="nil"/>
              <w:left w:val="single" w:sz="6" w:space="0" w:color="000000"/>
              <w:bottom w:val="nil"/>
              <w:right w:val="single" w:sz="6" w:space="0" w:color="000000"/>
            </w:tcBorders>
          </w:tcPr>
          <w:p>
            <w:pPr/>
          </w:p>
        </w:tc>
        <w:tc>
          <w:tcPr>
            <w:tcW w:w="1238" w:type="dxa"/>
            <w:gridSpan w:val="2"/>
            <w:tcBorders>
              <w:top w:val="nil"/>
              <w:left w:val="single" w:sz="6" w:space="0" w:color="000000"/>
              <w:bottom w:val="nil"/>
              <w:right w:val="single" w:sz="6" w:space="0" w:color="000000"/>
            </w:tcBorders>
          </w:tcPr>
          <w:p>
            <w:pPr/>
          </w:p>
        </w:tc>
        <w:tc>
          <w:tcPr>
            <w:tcW w:w="1272" w:type="dxa"/>
            <w:gridSpan w:val="2"/>
            <w:tcBorders>
              <w:top w:val="nil"/>
              <w:left w:val="single" w:sz="6" w:space="0" w:color="000000"/>
              <w:bottom w:val="nil"/>
              <w:right w:val="single" w:sz="6" w:space="0" w:color="000000"/>
            </w:tcBorders>
          </w:tcPr>
          <w:p>
            <w:pPr>
              <w:pStyle w:val="TableParagraph"/>
              <w:spacing w:line="160" w:lineRule="exact" w:before="0"/>
              <w:ind w:left="319"/>
              <w:jc w:val="left"/>
              <w:rPr>
                <w:b/>
                <w:sz w:val="14"/>
              </w:rPr>
            </w:pPr>
            <w:r>
              <w:rPr>
                <w:b/>
                <w:sz w:val="14"/>
              </w:rPr>
              <w:t>insulation</w:t>
            </w:r>
          </w:p>
        </w:tc>
        <w:tc>
          <w:tcPr>
            <w:tcW w:w="1286" w:type="dxa"/>
            <w:gridSpan w:val="2"/>
            <w:tcBorders>
              <w:top w:val="nil"/>
              <w:left w:val="single" w:sz="6" w:space="0" w:color="000000"/>
              <w:bottom w:val="nil"/>
              <w:right w:val="single" w:sz="6" w:space="0" w:color="000000"/>
            </w:tcBorders>
          </w:tcPr>
          <w:p>
            <w:pPr/>
          </w:p>
        </w:tc>
        <w:tc>
          <w:tcPr>
            <w:tcW w:w="1368" w:type="dxa"/>
            <w:gridSpan w:val="2"/>
            <w:vMerge/>
            <w:tcBorders>
              <w:left w:val="single" w:sz="6" w:space="0" w:color="000000"/>
              <w:right w:val="single" w:sz="6" w:space="0" w:color="000000"/>
            </w:tcBorders>
          </w:tcPr>
          <w:p>
            <w:pPr/>
          </w:p>
        </w:tc>
        <w:tc>
          <w:tcPr>
            <w:tcW w:w="1255" w:type="dxa"/>
            <w:gridSpan w:val="2"/>
            <w:vMerge/>
            <w:tcBorders>
              <w:left w:val="single" w:sz="6" w:space="0" w:color="000000"/>
              <w:right w:val="nil"/>
            </w:tcBorders>
          </w:tcPr>
          <w:p>
            <w:pPr/>
          </w:p>
        </w:tc>
      </w:tr>
      <w:tr>
        <w:trPr>
          <w:trHeight w:val="2080" w:hRule="exact"/>
        </w:trPr>
        <w:tc>
          <w:tcPr>
            <w:tcW w:w="602" w:type="dxa"/>
            <w:tcBorders>
              <w:top w:val="nil"/>
              <w:left w:val="nil"/>
              <w:bottom w:val="nil"/>
              <w:right w:val="single" w:sz="6" w:space="0" w:color="000000"/>
            </w:tcBorders>
          </w:tcPr>
          <w:p>
            <w:pPr>
              <w:pStyle w:val="TableParagraph"/>
              <w:spacing w:before="6"/>
              <w:ind w:left="183"/>
              <w:jc w:val="left"/>
              <w:rPr>
                <w:b/>
                <w:sz w:val="14"/>
              </w:rPr>
            </w:pPr>
            <w:r>
              <w:rPr>
                <w:b/>
                <w:sz w:val="14"/>
              </w:rPr>
              <w:t>size</w:t>
            </w:r>
          </w:p>
        </w:tc>
        <w:tc>
          <w:tcPr>
            <w:tcW w:w="1368" w:type="dxa"/>
            <w:gridSpan w:val="2"/>
            <w:tcBorders>
              <w:top w:val="nil"/>
              <w:left w:val="single" w:sz="6" w:space="0" w:color="000000"/>
              <w:bottom w:val="single" w:sz="6" w:space="0" w:color="000000"/>
              <w:right w:val="single" w:sz="6" w:space="0" w:color="000000"/>
            </w:tcBorders>
          </w:tcPr>
          <w:p>
            <w:pPr>
              <w:pStyle w:val="TableParagraph"/>
              <w:spacing w:before="5"/>
              <w:jc w:val="left"/>
              <w:rPr>
                <w:b/>
                <w:sz w:val="2"/>
              </w:rPr>
            </w:pPr>
          </w:p>
          <w:p>
            <w:pPr>
              <w:pStyle w:val="TableParagraph"/>
              <w:tabs>
                <w:tab w:pos="432" w:val="left" w:leader="none"/>
                <w:tab w:pos="1187" w:val="left" w:leader="none"/>
              </w:tabs>
              <w:spacing w:before="0"/>
              <w:ind w:left="173"/>
              <w:jc w:val="left"/>
              <w:rPr>
                <w:sz w:val="20"/>
              </w:rPr>
            </w:pPr>
            <w:r>
              <w:rPr>
                <w:position w:val="95"/>
                <w:sz w:val="20"/>
              </w:rPr>
              <w:pict>
                <v:group style="width:.3pt;height:.3pt;mso-position-horizontal-relative:char;mso-position-vertical-relative:line" coordorigin="0,0" coordsize="6,6">
                  <v:line style="position:absolute" from="3,3" to="3,3" stroked="true" strokeweight=".290pt" strokecolor="#000000">
                    <v:stroke dashstyle="solid"/>
                  </v:line>
                </v:group>
              </w:pict>
            </w:r>
            <w:r>
              <w:rPr>
                <w:position w:val="95"/>
                <w:sz w:val="20"/>
              </w:rPr>
            </w:r>
            <w:r>
              <w:rPr>
                <w:position w:val="95"/>
                <w:sz w:val="20"/>
              </w:rPr>
              <w:tab/>
            </w:r>
            <w:r>
              <w:rPr>
                <w:sz w:val="20"/>
              </w:rPr>
              <w:pict>
                <v:group style="width:5.05pt;height:47.55pt;mso-position-horizontal-relative:char;mso-position-vertical-relative:line" coordorigin="0,0" coordsize="101,951">
                  <v:line style="position:absolute" from="3,597" to="90,510" stroked="true" strokeweight=".290pt" strokecolor="#000000">
                    <v:stroke dashstyle="solid"/>
                  </v:line>
                  <v:line style="position:absolute" from="3,473" to="90,385" stroked="true" strokeweight=".290pt" strokecolor="#000000">
                    <v:stroke dashstyle="solid"/>
                  </v:line>
                  <v:line style="position:absolute" from="3,347" to="90,260" stroked="true" strokeweight=".290pt" strokecolor="#000000">
                    <v:stroke dashstyle="solid"/>
                  </v:line>
                  <v:line style="position:absolute" from="3,221" to="90,134" stroked="true" strokeweight=".290pt" strokecolor="#000000">
                    <v:stroke dashstyle="solid"/>
                  </v:line>
                  <v:line style="position:absolute" from="3,97" to="89,10" stroked="true" strokeweight=".290pt" strokecolor="#000000">
                    <v:stroke dashstyle="solid"/>
                  </v:line>
                  <v:line style="position:absolute" from="90,635" to="3,723" stroked="true" strokeweight=".290pt" strokecolor="#000000">
                    <v:stroke dashstyle="solid"/>
                  </v:line>
                  <v:line style="position:absolute" from="3,848" to="90,761" stroked="true" strokeweight=".290pt" strokecolor="#000000">
                    <v:stroke dashstyle="solid"/>
                  </v:line>
                  <v:line style="position:absolute" from="90,886" to="35,940" stroked="true" strokeweight=".290pt" strokecolor="#000000">
                    <v:stroke dashstyle="solid"/>
                  </v:line>
                  <v:line style="position:absolute" from="90,940" to="90,10" stroked="true" strokeweight="1.016pt" strokecolor="#000000">
                    <v:stroke dashstyle="solid"/>
                  </v:line>
                </v:group>
              </w:pict>
            </w:r>
            <w:r>
              <w:rPr>
                <w:sz w:val="20"/>
              </w:rPr>
            </w:r>
            <w:r>
              <w:rPr>
                <w:sz w:val="20"/>
              </w:rPr>
              <w:tab/>
            </w:r>
            <w:r>
              <w:rPr>
                <w:position w:val="95"/>
                <w:sz w:val="20"/>
              </w:rPr>
              <w:pict>
                <v:group style="width:.3pt;height:.3pt;mso-position-horizontal-relative:char;mso-position-vertical-relative:line" coordorigin="0,0" coordsize="6,6">
                  <v:line style="position:absolute" from="3,3" to="3,3" stroked="true" strokeweight=".290pt" strokecolor="#000000">
                    <v:stroke dashstyle="solid"/>
                  </v:line>
                </v:group>
              </w:pict>
            </w:r>
            <w:r>
              <w:rPr>
                <w:position w:val="95"/>
                <w:sz w:val="20"/>
              </w:rPr>
            </w: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tc>
        <w:tc>
          <w:tcPr>
            <w:tcW w:w="1253" w:type="dxa"/>
            <w:gridSpan w:val="2"/>
            <w:tcBorders>
              <w:top w:val="nil"/>
              <w:left w:val="single" w:sz="6" w:space="0" w:color="000000"/>
              <w:bottom w:val="single" w:sz="6" w:space="0" w:color="000000"/>
              <w:right w:val="single" w:sz="6" w:space="0" w:color="000000"/>
            </w:tcBorders>
          </w:tcPr>
          <w:p>
            <w:pPr>
              <w:pStyle w:val="TableParagraph"/>
              <w:spacing w:before="1"/>
              <w:jc w:val="left"/>
              <w:rPr>
                <w:b/>
                <w:sz w:val="3"/>
              </w:rPr>
            </w:pPr>
          </w:p>
          <w:p>
            <w:pPr>
              <w:pStyle w:val="TableParagraph"/>
              <w:tabs>
                <w:tab w:pos="1127" w:val="left" w:leader="none"/>
              </w:tabs>
              <w:spacing w:line="20" w:lineRule="exact" w:before="0"/>
              <w:ind w:left="109"/>
              <w:jc w:val="left"/>
              <w:rPr>
                <w:sz w:val="2"/>
              </w:rPr>
            </w:pPr>
            <w:r>
              <w:rPr>
                <w:sz w:val="2"/>
              </w:rPr>
              <w:pict>
                <v:group style="width:.3pt;height:.3pt;mso-position-horizontal-relative:char;mso-position-vertical-relative:line" coordorigin="0,0" coordsize="6,6">
                  <v:line style="position:absolute" from="3,3" to="3,3" stroked="true" strokeweight=".291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91pt" strokecolor="#000000">
                    <v:stroke dashstyle="solid"/>
                  </v:line>
                </v:group>
              </w:pict>
            </w:r>
            <w:r>
              <w:rPr>
                <w:sz w:val="2"/>
              </w:rPr>
            </w:r>
          </w:p>
          <w:p>
            <w:pPr>
              <w:pStyle w:val="TableParagraph"/>
              <w:tabs>
                <w:tab w:pos="396" w:val="left" w:leader="none"/>
                <w:tab w:pos="1127" w:val="left" w:leader="none"/>
              </w:tabs>
              <w:spacing w:before="0"/>
              <w:ind w:left="109"/>
              <w:jc w:val="left"/>
              <w:rPr>
                <w:sz w:val="20"/>
              </w:rPr>
            </w:pPr>
            <w:r>
              <w:rPr>
                <w:sz w:val="20"/>
              </w:rPr>
              <w:pict>
                <v:group style="width:.3pt;height:.3pt;mso-position-horizontal-relative:char;mso-position-vertical-relative:line" coordorigin="0,0" coordsize="6,6">
                  <v:line style="position:absolute" from="3,3" to="3,3" stroked="true" strokeweight=".291pt" strokecolor="#000000">
                    <v:stroke dashstyle="solid"/>
                  </v:line>
                </v:group>
              </w:pict>
            </w:r>
            <w:r>
              <w:rPr>
                <w:sz w:val="20"/>
              </w:rPr>
            </w:r>
            <w:r>
              <w:rPr>
                <w:sz w:val="20"/>
              </w:rPr>
              <w:tab/>
            </w:r>
            <w:r>
              <w:rPr>
                <w:sz w:val="20"/>
              </w:rPr>
              <w:pict>
                <v:group style="width:22.45pt;height:47.5pt;mso-position-horizontal-relative:char;mso-position-vertical-relative:line" coordorigin="0,0" coordsize="449,950">
                  <v:line style="position:absolute" from="3,597" to="90,510" stroked="true" strokeweight=".291pt" strokecolor="#000000">
                    <v:stroke dashstyle="solid"/>
                  </v:line>
                  <v:line style="position:absolute" from="3,472" to="90,385" stroked="true" strokeweight=".291pt" strokecolor="#000000">
                    <v:stroke dashstyle="solid"/>
                  </v:line>
                  <v:line style="position:absolute" from="3,346" to="90,259" stroked="true" strokeweight=".291pt" strokecolor="#000000">
                    <v:stroke dashstyle="solid"/>
                  </v:line>
                  <v:line style="position:absolute" from="3,222" to="90,135" stroked="true" strokeweight=".291pt" strokecolor="#000000">
                    <v:stroke dashstyle="solid"/>
                  </v:line>
                  <v:line style="position:absolute" from="3,96" to="89,10" stroked="true" strokeweight=".291pt" strokecolor="#000000">
                    <v:stroke dashstyle="solid"/>
                  </v:line>
                  <v:line style="position:absolute" from="90,636" to="3,722" stroked="true" strokeweight=".291pt" strokecolor="#000000">
                    <v:stroke dashstyle="solid"/>
                  </v:line>
                  <v:line style="position:absolute" from="3,847" to="90,760" stroked="true" strokeweight=".291pt" strokecolor="#000000">
                    <v:stroke dashstyle="solid"/>
                  </v:line>
                  <v:line style="position:absolute" from="90,886" to="36,939" stroked="true" strokeweight=".291pt" strokecolor="#000000">
                    <v:stroke dashstyle="solid"/>
                  </v:line>
                  <v:line style="position:absolute" from="90,939" to="90,10" stroked="true" strokeweight="1.017000pt" strokecolor="#000000">
                    <v:stroke dashstyle="solid"/>
                  </v:line>
                  <v:line style="position:absolute" from="436,448" to="438,475" stroked="true" strokeweight="1.017000pt" strokecolor="#000000">
                    <v:stroke dashstyle="solid"/>
                  </v:line>
                  <v:shape style="position:absolute;left:90;top:301;width:348;height:348" coordorigin="90,301" coordsize="348,348" path="m436,448l404,373,343,320,264,301,237,303,162,335,109,396,90,475,93,502,123,578,186,630,264,649,291,646,366,616,419,554,436,502,438,475e" filled="false" stroked="true" strokeweight="1.017000pt" strokecolor="#000000">
                    <v:path arrowok="t"/>
                    <v:stroke dashstyle="solid"/>
                  </v:shape>
                  <v:shape style="position:absolute;left:129;top:408;width:135;height:135" coordorigin="129,408" coordsize="135,135" path="m264,475l230,416,196,408,179,409,131,458,129,475,131,493,179,540,196,543,214,540,261,493,264,475e" filled="false" stroked="true" strokeweight=".291pt" strokecolor="#000000">
                    <v:path arrowok="t"/>
                    <v:stroke dashstyle="solid"/>
                  </v:shape>
                  <v:shape style="position:absolute;left:225;top:355;width:78;height:77" coordorigin="225,355" coordsize="78,77" path="m301,381l303,393,301,381,295,371,287,361,276,357,264,355,252,357,241,361,233,371,228,381,225,393,228,404,233,416,241,424,252,430,264,431,276,430,287,424,295,416,301,404,303,393e" filled="false" stroked="true" strokeweight=".291pt" strokecolor="#000000">
                    <v:path arrowok="t"/>
                    <v:stroke dashstyle="solid"/>
                  </v:shape>
                  <v:line style="position:absolute" from="397,458" to="400,475" stroked="true" strokeweight=".291pt" strokecolor="#000000">
                    <v:stroke dashstyle="solid"/>
                  </v:line>
                  <v:shape style="position:absolute;left:264;top:408;width:137;height:135" coordorigin="264,408" coordsize="137,135" path="m397,458l350,409,332,408,315,409,266,458,264,475,266,493,315,540,332,543,350,540,366,534,380,523,390,509,397,493,400,475e" filled="false" stroked="true" strokeweight=".291pt" strokecolor="#000000">
                    <v:path arrowok="t"/>
                    <v:stroke dashstyle="solid"/>
                  </v:shape>
                </v:group>
              </w:pict>
            </w:r>
            <w:r>
              <w:rPr>
                <w:sz w:val="20"/>
              </w:rPr>
            </w:r>
            <w:r>
              <w:rPr>
                <w:sz w:val="20"/>
              </w:rPr>
              <w:tab/>
            </w:r>
            <w:r>
              <w:rPr>
                <w:sz w:val="20"/>
              </w:rPr>
              <w:pict>
                <v:group style="width:.3pt;height:.3pt;mso-position-horizontal-relative:char;mso-position-vertical-relative:line" coordorigin="0,0" coordsize="6,6">
                  <v:line style="position:absolute" from="3,3" to="3,3" stroked="true" strokeweight=".291pt" strokecolor="#000000">
                    <v:stroke dashstyle="solid"/>
                  </v:line>
                </v:group>
              </w:pict>
            </w:r>
            <w:r>
              <w:rPr>
                <w:sz w:val="20"/>
              </w:rPr>
            </w: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4"/>
              <w:jc w:val="left"/>
              <w:rPr>
                <w:b/>
                <w:sz w:val="29"/>
              </w:rPr>
            </w:pPr>
          </w:p>
        </w:tc>
        <w:tc>
          <w:tcPr>
            <w:tcW w:w="1238" w:type="dxa"/>
            <w:gridSpan w:val="2"/>
            <w:tcBorders>
              <w:top w:val="nil"/>
              <w:left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3"/>
              <w:jc w:val="left"/>
              <w:rPr>
                <w:b/>
                <w:sz w:val="20"/>
              </w:rPr>
            </w:pPr>
          </w:p>
        </w:tc>
        <w:tc>
          <w:tcPr>
            <w:tcW w:w="1272" w:type="dxa"/>
            <w:gridSpan w:val="2"/>
            <w:tcBorders>
              <w:top w:val="nil"/>
              <w:left w:val="single" w:sz="6" w:space="0" w:color="000000"/>
              <w:bottom w:val="single" w:sz="6" w:space="0" w:color="000000"/>
              <w:right w:val="single" w:sz="6" w:space="0" w:color="000000"/>
            </w:tcBorders>
          </w:tcPr>
          <w:p>
            <w:pPr>
              <w:pStyle w:val="TableParagraph"/>
              <w:spacing w:before="0"/>
              <w:jc w:val="left"/>
              <w:rPr>
                <w:b/>
                <w:sz w:val="3"/>
              </w:rPr>
            </w:pPr>
          </w:p>
          <w:p>
            <w:pPr>
              <w:pStyle w:val="TableParagraph"/>
              <w:spacing w:before="0" w:after="72"/>
              <w:ind w:left="116"/>
              <w:jc w:val="left"/>
              <w:rPr>
                <w:sz w:val="20"/>
              </w:rPr>
            </w:pPr>
            <w:r>
              <w:rPr>
                <w:position w:val="94"/>
                <w:sz w:val="20"/>
              </w:rPr>
              <w:pict>
                <v:group style="width:.3pt;height:.3pt;mso-position-horizontal-relative:char;mso-position-vertical-relative:line" coordorigin="0,0" coordsize="6,6">
                  <v:line style="position:absolute" from="3,3" to="3,3" stroked="true" strokeweight=".288pt" strokecolor="#000000">
                    <v:stroke dashstyle="solid"/>
                  </v:line>
                </v:group>
              </w:pict>
            </w:r>
            <w:r>
              <w:rPr>
                <w:position w:val="94"/>
                <w:sz w:val="20"/>
              </w:rPr>
            </w:r>
            <w:r>
              <w:rPr>
                <w:spacing w:val="74"/>
                <w:position w:val="94"/>
                <w:sz w:val="20"/>
              </w:rPr>
              <w:t> </w:t>
            </w:r>
            <w:r>
              <w:rPr>
                <w:spacing w:val="74"/>
                <w:sz w:val="20"/>
              </w:rPr>
              <w:pict>
                <v:group style="width:36.450pt;height:46.9pt;mso-position-horizontal-relative:char;mso-position-vertical-relative:line" coordorigin="0,0" coordsize="729,938">
                  <v:line style="position:absolute" from="3,589" to="90,503" stroked="true" strokeweight=".288pt" strokecolor="#000000">
                    <v:stroke dashstyle="solid"/>
                  </v:line>
                  <v:line style="position:absolute" from="3,465" to="90,379" stroked="true" strokeweight=".288pt" strokecolor="#000000">
                    <v:stroke dashstyle="solid"/>
                  </v:line>
                  <v:line style="position:absolute" from="3,342" to="90,256" stroked="true" strokeweight=".288pt" strokecolor="#000000">
                    <v:stroke dashstyle="solid"/>
                  </v:line>
                  <v:line style="position:absolute" from="3,219" to="90,133" stroked="true" strokeweight=".288pt" strokecolor="#000000">
                    <v:stroke dashstyle="solid"/>
                  </v:line>
                  <v:line style="position:absolute" from="3,95" to="89,10" stroked="true" strokeweight=".288pt" strokecolor="#000000">
                    <v:stroke dashstyle="solid"/>
                  </v:line>
                  <v:line style="position:absolute" from="90,627" to="3,713" stroked="true" strokeweight=".288pt" strokecolor="#000000">
                    <v:stroke dashstyle="solid"/>
                  </v:line>
                  <v:line style="position:absolute" from="3,837" to="90,751" stroked="true" strokeweight=".288pt" strokecolor="#000000">
                    <v:stroke dashstyle="solid"/>
                  </v:line>
                  <v:line style="position:absolute" from="90,873" to="35,927" stroked="true" strokeweight=".288pt" strokecolor="#000000">
                    <v:stroke dashstyle="solid"/>
                  </v:line>
                  <v:line style="position:absolute" from="90,927" to="90,10" stroked="true" strokeweight="1.008pt" strokecolor="#000000">
                    <v:stroke dashstyle="solid"/>
                  </v:line>
                  <v:line style="position:absolute" from="218,674" to="90,802" stroked="true" strokeweight=".288pt" strokecolor="#000000">
                    <v:stroke dashstyle="solid"/>
                  </v:line>
                  <v:line style="position:absolute" from="145,618" to="90,674" stroked="true" strokeweight=".288pt" strokecolor="#000000">
                    <v:stroke dashstyle="solid"/>
                  </v:line>
                  <v:line style="position:absolute" from="99,535" to="90,544" stroked="true" strokeweight=".288pt" strokecolor="#000000">
                    <v:stroke dashstyle="solid"/>
                  </v:line>
                  <v:line style="position:absolute" from="98,408" to="90,416" stroked="true" strokeweight=".288pt" strokecolor="#000000">
                    <v:stroke dashstyle="solid"/>
                  </v:line>
                  <v:line style="position:absolute" from="529,367" to="726,172" stroked="true" strokeweight=".288pt" strokecolor="#000000">
                    <v:stroke dashstyle="solid"/>
                  </v:line>
                  <v:line style="position:absolute" from="472,295" to="701,68" stroked="true" strokeweight=".288pt" strokecolor="#000000">
                    <v:stroke dashstyle="solid"/>
                  </v:line>
                  <v:line style="position:absolute" from="387,249" to="572,68" stroked="true" strokeweight=".288pt" strokecolor="#000000">
                    <v:stroke dashstyle="solid"/>
                  </v:line>
                  <v:line style="position:absolute" from="260,248" to="442,68" stroked="true" strokeweight=".288pt" strokecolor="#000000">
                    <v:stroke dashstyle="solid"/>
                  </v:line>
                  <v:line style="position:absolute" from="312,68" to="90,288" stroked="true" strokeweight=".288pt" strokecolor="#000000">
                    <v:stroke dashstyle="solid"/>
                  </v:line>
                  <v:line style="position:absolute" from="90,159" to="181,68" stroked="true" strokeweight=".288pt" strokecolor="#000000">
                    <v:stroke dashstyle="solid"/>
                  </v:line>
                  <v:line style="position:absolute" from="325,698" to="151,870" stroked="true" strokeweight=".288pt" strokecolor="#000000">
                    <v:stroke dashstyle="solid"/>
                  </v:line>
                  <v:line style="position:absolute" from="552,472" to="726,300" stroked="true" strokeweight=".288pt" strokecolor="#000000">
                    <v:stroke dashstyle="solid"/>
                  </v:line>
                  <v:line style="position:absolute" from="726,429" to="281,870" stroked="true" strokeweight=".288pt" strokecolor="#000000">
                    <v:stroke dashstyle="solid"/>
                  </v:line>
                  <v:line style="position:absolute" from="411,870" to="726,558" stroked="true" strokeweight=".288pt" strokecolor="#000000">
                    <v:stroke dashstyle="solid"/>
                  </v:line>
                  <v:line style="position:absolute" from="726,686" to="540,870" stroked="true" strokeweight=".288pt" strokecolor="#000000">
                    <v:stroke dashstyle="solid"/>
                  </v:line>
                  <v:line style="position:absolute" from="671,870" to="726,815" stroked="true" strokeweight=".288pt" strokecolor="#000000">
                    <v:stroke dashstyle="solid"/>
                  </v:line>
                  <v:line style="position:absolute" from="726,678" to="550,504" stroked="true" strokeweight=".288pt" strokecolor="#000000">
                    <v:stroke dashstyle="solid"/>
                  </v:line>
                  <v:line style="position:absolute" from="286,242" to="108,68" stroked="true" strokeweight=".288pt" strokecolor="#000000">
                    <v:stroke dashstyle="solid"/>
                  </v:line>
                  <v:line style="position:absolute" from="512,596" to="726,808" stroked="true" strokeweight=".288pt" strokecolor="#000000">
                    <v:stroke dashstyle="solid"/>
                  </v:line>
                  <v:line style="position:absolute" from="192,279" to="90,178" stroked="true" strokeweight=".288pt" strokecolor="#000000">
                    <v:stroke dashstyle="solid"/>
                  </v:line>
                  <v:line style="position:absolute" from="448,660" to="660,870" stroked="true" strokeweight=".288pt" strokecolor="#000000">
                    <v:stroke dashstyle="solid"/>
                  </v:line>
                  <v:line style="position:absolute" from="127,343" to="90,306" stroked="true" strokeweight=".288pt" strokecolor="#000000">
                    <v:stroke dashstyle="solid"/>
                  </v:line>
                  <v:line style="position:absolute" from="353,696" to="529,870" stroked="true" strokeweight=".288pt" strokecolor="#000000">
                    <v:stroke dashstyle="solid"/>
                  </v:line>
                  <v:line style="position:absolute" from="92,437" to="90,434" stroked="true" strokeweight=".288pt" strokecolor="#000000">
                    <v:stroke dashstyle="solid"/>
                  </v:line>
                  <v:line style="position:absolute" from="166,639" to="399,870" stroked="true" strokeweight=".288pt" strokecolor="#000000">
                    <v:stroke dashstyle="solid"/>
                  </v:line>
                  <v:line style="position:absolute" from="149,622" to="90,563" stroked="true" strokeweight=".288pt" strokecolor="#000000">
                    <v:stroke dashstyle="solid"/>
                  </v:line>
                  <v:line style="position:absolute" from="90,692" to="269,870" stroked="true" strokeweight=".288pt" strokecolor="#000000">
                    <v:stroke dashstyle="solid"/>
                  </v:line>
                  <v:line style="position:absolute" from="140,870" to="90,820" stroked="true" strokeweight=".288pt" strokecolor="#000000">
                    <v:stroke dashstyle="solid"/>
                  </v:line>
                  <v:line style="position:absolute" from="726,550" to="510,336" stroked="true" strokeweight=".288pt" strokecolor="#000000">
                    <v:stroke dashstyle="solid"/>
                  </v:line>
                  <v:line style="position:absolute" from="455,282" to="238,68" stroked="true" strokeweight=".288pt" strokecolor="#000000">
                    <v:stroke dashstyle="solid"/>
                  </v:line>
                  <v:line style="position:absolute" from="369,68" to="726,422" stroked="true" strokeweight=".288pt" strokecolor="#000000">
                    <v:stroke dashstyle="solid"/>
                  </v:line>
                  <v:line style="position:absolute" from="726,292" to="499,68" stroked="true" strokeweight=".288pt" strokecolor="#000000">
                    <v:stroke dashstyle="solid"/>
                  </v:line>
                  <v:line style="position:absolute" from="628,68" to="726,164" stroked="true" strokeweight=".288pt" strokecolor="#000000">
                    <v:stroke dashstyle="solid"/>
                  </v:line>
                  <v:shape style="position:absolute;left:275;top:460;width:93;height:92" coordorigin="275,460" coordsize="93,92" path="m368,505l321,460,306,462,294,468,283,478,277,491,275,505,277,519,283,532,294,542,306,549,321,551,335,549,348,542,358,532,365,519,368,505e" filled="false" stroked="true" strokeweight=".288pt" strokecolor="#000000">
                    <v:path arrowok="t"/>
                    <v:stroke dashstyle="solid"/>
                  </v:shape>
                  <v:line style="position:absolute" from="481,512" to="484,537" stroked="true" strokeweight=".288pt" strokecolor="#000000">
                    <v:stroke dashstyle="solid"/>
                  </v:line>
                  <v:shape style="position:absolute;left:159;top:377;width:325;height:321" coordorigin="159,377" coordsize="325,321" path="m481,512l452,444,394,394,321,377,296,379,225,408,177,464,159,537,160,563,189,631,247,681,321,698,346,696,416,667,465,610,481,563,484,537e" filled="false" stroked="true" strokeweight=".288pt" strokecolor="#000000">
                    <v:path arrowok="t"/>
                    <v:stroke dashstyle="solid"/>
                  </v:shape>
                  <v:line style="position:absolute" from="458,580" to="460,597" stroked="true" strokeweight=".288pt" strokecolor="#000000">
                    <v:stroke dashstyle="solid"/>
                  </v:line>
                  <v:shape style="position:absolute;left:321;top:528;width:139;height:138" coordorigin="321,528" coordsize="139,138" path="m458,580l408,531,391,528,372,531,324,580,321,597,324,615,372,664,391,666,408,664,426,657,440,646,451,631,458,615,460,597e" filled="false" stroked="true" strokeweight=".288pt" strokecolor="#000000">
                    <v:path arrowok="t"/>
                    <v:stroke dashstyle="solid"/>
                  </v:shape>
                  <v:shape style="position:absolute;left:90;top:240;width:464;height:459" coordorigin="90,240" coordsize="464,459" path="m553,469l543,403,516,345,473,296,418,260,354,242,321,240,288,242,225,260,170,296,126,345,99,403,90,469,92,501,111,564,145,619,195,661,255,689,321,698,354,696,418,677,473,642,516,593,543,533,553,469e" filled="false" stroked="true" strokeweight="1.008pt" strokecolor="#000000">
                    <v:path arrowok="t"/>
                    <v:stroke dashstyle="solid"/>
                  </v:shape>
                  <v:shape style="position:absolute;left:180;top:525;width:145;height:143" type="#_x0000_t75" stroked="false">
                    <v:imagedata r:id="rId309" o:title=""/>
                  </v:shape>
                </v:group>
              </w:pict>
            </w:r>
            <w:r>
              <w:rPr>
                <w:spacing w:val="74"/>
                <w:sz w:val="20"/>
              </w:rPr>
            </w:r>
            <w:r>
              <w:rPr>
                <w:spacing w:val="123"/>
                <w:sz w:val="2"/>
              </w:rPr>
              <w:t> </w:t>
            </w:r>
            <w:r>
              <w:rPr>
                <w:spacing w:val="123"/>
                <w:position w:val="94"/>
                <w:sz w:val="20"/>
              </w:rPr>
              <w:pict>
                <v:group style="width:.3pt;height:.3pt;mso-position-horizontal-relative:char;mso-position-vertical-relative:line" coordorigin="0,0" coordsize="6,6">
                  <v:line style="position:absolute" from="3,3" to="3,3" stroked="true" strokeweight=".288pt" strokecolor="#000000">
                    <v:stroke dashstyle="solid"/>
                  </v:line>
                </v:group>
              </w:pict>
            </w:r>
            <w:r>
              <w:rPr>
                <w:spacing w:val="123"/>
                <w:position w:val="94"/>
                <w:sz w:val="20"/>
              </w:rPr>
            </w:r>
          </w:p>
          <w:p>
            <w:pPr>
              <w:pStyle w:val="TableParagraph"/>
              <w:spacing w:before="0"/>
              <w:ind w:left="270"/>
              <w:jc w:val="left"/>
              <w:rPr>
                <w:sz w:val="20"/>
              </w:rPr>
            </w:pPr>
            <w:r>
              <w:rPr>
                <w:sz w:val="20"/>
              </w:rPr>
              <w:pict>
                <v:group style="width:36.450pt;height:46.9pt;mso-position-horizontal-relative:char;mso-position-vertical-relative:line" coordorigin="0,0" coordsize="729,938">
                  <v:line style="position:absolute" from="3,589" to="90,503" stroked="true" strokeweight=".288pt" strokecolor="#000000">
                    <v:stroke dashstyle="solid"/>
                  </v:line>
                  <v:line style="position:absolute" from="3,465" to="90,379" stroked="true" strokeweight=".288pt" strokecolor="#000000">
                    <v:stroke dashstyle="solid"/>
                  </v:line>
                  <v:line style="position:absolute" from="3,342" to="90,256" stroked="true" strokeweight=".288pt" strokecolor="#000000">
                    <v:stroke dashstyle="solid"/>
                  </v:line>
                  <v:line style="position:absolute" from="3,219" to="90,133" stroked="true" strokeweight=".288pt" strokecolor="#000000">
                    <v:stroke dashstyle="solid"/>
                  </v:line>
                  <v:line style="position:absolute" from="3,95" to="89,10" stroked="true" strokeweight=".288pt" strokecolor="#000000">
                    <v:stroke dashstyle="solid"/>
                  </v:line>
                  <v:line style="position:absolute" from="90,627" to="3,713" stroked="true" strokeweight=".288pt" strokecolor="#000000">
                    <v:stroke dashstyle="solid"/>
                  </v:line>
                  <v:line style="position:absolute" from="3,835" to="90,749" stroked="true" strokeweight=".288pt" strokecolor="#000000">
                    <v:stroke dashstyle="solid"/>
                  </v:line>
                  <v:line style="position:absolute" from="90,873" to="35,927" stroked="true" strokeweight=".288pt" strokecolor="#000000">
                    <v:stroke dashstyle="solid"/>
                  </v:line>
                  <v:shape style="position:absolute;left:90;top:297;width:347;height:343" coordorigin="90,297" coordsize="347,343" path="m436,469l416,391,364,330,290,299,262,297,236,299,160,330,108,391,90,469,91,495,122,570,184,621,262,639,290,638,364,607,416,547,436,469e" filled="false" stroked="true" strokeweight="1.008pt" strokecolor="#000000">
                    <v:path arrowok="t"/>
                    <v:stroke dashstyle="solid"/>
                  </v:shape>
                  <v:line style="position:absolute" from="90,10" to="90,927" stroked="true" strokeweight="1.008pt" strokecolor="#000000">
                    <v:stroke dashstyle="solid"/>
                  </v:line>
                  <v:line style="position:absolute" from="90,790" to="242,638" stroked="true" strokeweight=".288pt" strokecolor="#000000">
                    <v:stroke dashstyle="solid"/>
                  </v:line>
                  <v:line style="position:absolute" from="435,448" to="726,159" stroked="true" strokeweight=".288pt" strokecolor="#000000">
                    <v:stroke dashstyle="solid"/>
                  </v:line>
                  <v:line style="position:absolute" from="151,599" to="90,661" stroked="true" strokeweight=".288pt" strokecolor="#000000">
                    <v:stroke dashstyle="solid"/>
                  </v:line>
                  <v:line style="position:absolute" from="396,358" to="688,68" stroked="true" strokeweight=".288pt" strokecolor="#000000">
                    <v:stroke dashstyle="solid"/>
                  </v:line>
                  <v:line style="position:absolute" from="98,523" to="90,532" stroked="true" strokeweight=".288pt" strokecolor="#000000">
                    <v:stroke dashstyle="solid"/>
                  </v:line>
                  <v:line style="position:absolute" from="318,306" to="559,68" stroked="true" strokeweight=".288pt" strokecolor="#000000">
                    <v:stroke dashstyle="solid"/>
                  </v:line>
                  <v:line style="position:absolute" from="116,377" to="90,403" stroked="true" strokeweight=".288pt" strokecolor="#000000">
                    <v:stroke dashstyle="solid"/>
                  </v:line>
                  <v:line style="position:absolute" from="171,323" to="429,68" stroked="true" strokeweight=".288pt" strokecolor="#000000">
                    <v:stroke dashstyle="solid"/>
                  </v:line>
                  <v:line style="position:absolute" from="299,68" to="90,275" stroked="true" strokeweight=".288pt" strokecolor="#000000">
                    <v:stroke dashstyle="solid"/>
                  </v:line>
                  <v:line style="position:absolute" from="90,147" to="169,68" stroked="true" strokeweight=".288pt" strokecolor="#000000">
                    <v:stroke dashstyle="solid"/>
                  </v:line>
                  <v:line style="position:absolute" from="726,288" to="138,870" stroked="true" strokeweight=".288pt" strokecolor="#000000">
                    <v:stroke dashstyle="solid"/>
                  </v:line>
                  <v:line style="position:absolute" from="268,870" to="726,416" stroked="true" strokeweight=".288pt" strokecolor="#000000">
                    <v:stroke dashstyle="solid"/>
                  </v:line>
                  <v:line style="position:absolute" from="726,546" to="398,870" stroked="true" strokeweight=".288pt" strokecolor="#000000">
                    <v:stroke dashstyle="solid"/>
                  </v:line>
                  <v:line style="position:absolute" from="529,870" to="726,674" stroked="true" strokeweight=".288pt" strokecolor="#000000">
                    <v:stroke dashstyle="solid"/>
                  </v:line>
                  <v:line style="position:absolute" from="726,802" to="658,870" stroked="true" strokeweight=".288pt" strokecolor="#000000">
                    <v:stroke dashstyle="solid"/>
                  </v:line>
                  <v:line style="position:absolute" from="726,666" to="121,68" stroked="true" strokeweight=".288pt" strokecolor="#000000">
                    <v:stroke dashstyle="solid"/>
                  </v:line>
                  <v:line style="position:absolute" from="433,504" to="726,795" stroked="true" strokeweight=".288pt" strokecolor="#000000">
                    <v:stroke dashstyle="solid"/>
                  </v:line>
                  <v:line style="position:absolute" from="226,300" to="90,165" stroked="true" strokeweight=".288pt" strokecolor="#000000">
                    <v:stroke dashstyle="solid"/>
                  </v:line>
                  <v:line style="position:absolute" from="387,588" to="671,870" stroked="true" strokeweight=".288pt" strokecolor="#000000">
                    <v:stroke dashstyle="solid"/>
                  </v:line>
                  <v:line style="position:absolute" from="142,345" to="90,293" stroked="true" strokeweight=".288pt" strokecolor="#000000">
                    <v:stroke dashstyle="solid"/>
                  </v:line>
                  <v:line style="position:absolute" from="304,635" to="541,870" stroked="true" strokeweight=".288pt" strokecolor="#000000">
                    <v:stroke dashstyle="solid"/>
                  </v:line>
                  <v:line style="position:absolute" from="94,426" to="90,422" stroked="true" strokeweight=".288pt" strokecolor="#000000">
                    <v:stroke dashstyle="solid"/>
                  </v:line>
                  <v:line style="position:absolute" from="90,550" to="412,870" stroked="true" strokeweight=".288pt" strokecolor="#000000">
                    <v:stroke dashstyle="solid"/>
                  </v:line>
                  <v:line style="position:absolute" from="282,870" to="90,680" stroked="true" strokeweight=".288pt" strokecolor="#000000">
                    <v:stroke dashstyle="solid"/>
                  </v:line>
                  <v:line style="position:absolute" from="90,808" to="152,870" stroked="true" strokeweight=".288pt" strokecolor="#000000">
                    <v:stroke dashstyle="solid"/>
                  </v:line>
                  <v:line style="position:absolute" from="726,537" to="251,68" stroked="true" strokeweight=".288pt" strokecolor="#000000">
                    <v:stroke dashstyle="solid"/>
                  </v:line>
                  <v:line style="position:absolute" from="382,68" to="726,409" stroked="true" strokeweight=".288pt" strokecolor="#000000">
                    <v:stroke dashstyle="solid"/>
                  </v:line>
                  <v:line style="position:absolute" from="726,281" to="511,68" stroked="true" strokeweight=".288pt" strokecolor="#000000">
                    <v:stroke dashstyle="solid"/>
                  </v:line>
                  <v:line style="position:absolute" from="641,68" to="726,151" stroked="true" strokeweight=".288pt" strokecolor="#000000">
                    <v:stroke dashstyle="solid"/>
                  </v:line>
                  <v:shape style="position:absolute;left:125;top:347;width:276;height:191" type="#_x0000_t75" stroked="false">
                    <v:imagedata r:id="rId310" o:title=""/>
                  </v:shape>
                </v:group>
              </w:pict>
            </w:r>
            <w:r>
              <w:rPr>
                <w:sz w:val="20"/>
              </w:rPr>
            </w:r>
          </w:p>
        </w:tc>
        <w:tc>
          <w:tcPr>
            <w:tcW w:w="1286" w:type="dxa"/>
            <w:gridSpan w:val="2"/>
            <w:tcBorders>
              <w:top w:val="nil"/>
              <w:left w:val="single" w:sz="6" w:space="0" w:color="000000"/>
              <w:bottom w:val="single" w:sz="6" w:space="0" w:color="000000"/>
              <w:right w:val="single" w:sz="6" w:space="0" w:color="000000"/>
            </w:tcBorders>
          </w:tcPr>
          <w:p>
            <w:pPr>
              <w:pStyle w:val="TableParagraph"/>
              <w:tabs>
                <w:tab w:pos="1138" w:val="left" w:leader="none"/>
              </w:tabs>
              <w:spacing w:line="20" w:lineRule="exact" w:before="0" w:after="15"/>
              <w:ind w:left="125"/>
              <w:jc w:val="left"/>
              <w:rPr>
                <w:sz w:val="2"/>
              </w:rPr>
            </w:pPr>
            <w:r>
              <w:rPr>
                <w:sz w:val="2"/>
              </w:rPr>
              <w:pict>
                <v:group style="width:.3pt;height:.3pt;mso-position-horizontal-relative:char;mso-position-vertical-relative:line" coordorigin="0,0" coordsize="6,6">
                  <v:line style="position:absolute" from="3,3" to="3,3" stroked="true" strokeweight=".288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88pt" strokecolor="#000000">
                    <v:stroke dashstyle="solid"/>
                  </v:line>
                </v:group>
              </w:pict>
            </w:r>
            <w:r>
              <w:rPr>
                <w:sz w:val="2"/>
              </w:rPr>
            </w:r>
          </w:p>
          <w:p>
            <w:pPr>
              <w:pStyle w:val="TableParagraph"/>
              <w:spacing w:before="0"/>
              <w:ind w:left="284"/>
              <w:jc w:val="left"/>
              <w:rPr>
                <w:sz w:val="20"/>
              </w:rPr>
            </w:pPr>
            <w:r>
              <w:rPr>
                <w:sz w:val="20"/>
              </w:rPr>
              <w:pict>
                <v:group style="width:35.050pt;height:40.450pt;mso-position-horizontal-relative:char;mso-position-vertical-relative:line" coordorigin="0,0" coordsize="701,809">
                  <v:shape style="position:absolute;left:119;top:175;width:464;height:459" coordorigin="119,175" coordsize="464,459" path="m582,404l573,339,546,279,502,230,446,196,384,177,350,175,318,177,254,196,199,230,156,279,128,339,119,404,121,437,140,500,176,555,225,597,286,624,350,634,384,632,446,613,502,578,546,528,573,469,582,404e" filled="false" stroked="true" strokeweight="1.008pt" strokecolor="#000000">
                    <v:path arrowok="t"/>
                    <v:stroke dashstyle="solid"/>
                  </v:shape>
                  <v:line style="position:absolute" from="248,610" to="52,806" stroked="true" strokeweight=".288pt" strokecolor="#000000">
                    <v:stroke dashstyle="solid"/>
                  </v:line>
                  <v:line style="position:absolute" from="559,302" to="698,165" stroked="true" strokeweight=".288pt" strokecolor="#000000">
                    <v:stroke dashstyle="solid"/>
                  </v:line>
                  <v:line style="position:absolute" from="176,554" to="3,724" stroked="true" strokeweight=".288pt" strokecolor="#000000">
                    <v:stroke dashstyle="solid"/>
                  </v:line>
                  <v:line style="position:absolute" from="502,230" to="698,36" stroked="true" strokeweight=".288pt" strokecolor="#000000">
                    <v:stroke dashstyle="solid"/>
                  </v:line>
                  <v:line style="position:absolute" from="129,471" to="3,595" stroked="true" strokeweight=".288pt" strokecolor="#000000">
                    <v:stroke dashstyle="solid"/>
                  </v:line>
                  <v:line style="position:absolute" from="419,184" to="602,3" stroked="true" strokeweight=".288pt" strokecolor="#000000">
                    <v:stroke dashstyle="solid"/>
                  </v:line>
                  <v:line style="position:absolute" from="127,344" to="3,466" stroked="true" strokeweight=".288pt" strokecolor="#000000">
                    <v:stroke dashstyle="solid"/>
                  </v:line>
                  <v:line style="position:absolute" from="290,183" to="472,3" stroked="true" strokeweight=".288pt" strokecolor="#000000">
                    <v:stroke dashstyle="solid"/>
                  </v:line>
                  <v:line style="position:absolute" from="342,3" to="3,338" stroked="true" strokeweight=".288pt" strokecolor="#000000">
                    <v:stroke dashstyle="solid"/>
                  </v:line>
                  <v:line style="position:absolute" from="3,209" to="211,3" stroked="true" strokeweight=".288pt" strokecolor="#000000">
                    <v:stroke dashstyle="solid"/>
                  </v:line>
                  <v:line style="position:absolute" from="82,3" to="3,80" stroked="true" strokeweight=".288pt" strokecolor="#000000">
                    <v:stroke dashstyle="solid"/>
                  </v:line>
                  <v:line style="position:absolute" from="181,806" to="355,634" stroked="true" strokeweight=".288pt" strokecolor="#000000">
                    <v:stroke dashstyle="solid"/>
                  </v:line>
                  <v:line style="position:absolute" from="582,408" to="698,293" stroked="true" strokeweight=".288pt" strokecolor="#000000">
                    <v:stroke dashstyle="solid"/>
                  </v:line>
                  <v:line style="position:absolute" from="698,423" to="311,806" stroked="true" strokeweight=".288pt" strokecolor="#000000">
                    <v:stroke dashstyle="solid"/>
                  </v:line>
                  <v:line style="position:absolute" from="442,806" to="698,551" stroked="true" strokeweight=".288pt" strokecolor="#000000">
                    <v:stroke dashstyle="solid"/>
                  </v:line>
                  <v:line style="position:absolute" from="698,680" to="572,806" stroked="true" strokeweight=".288pt" strokecolor="#000000">
                    <v:stroke dashstyle="solid"/>
                  </v:line>
                  <v:line style="position:absolute" from="698,626" to="565,493" stroked="true" strokeweight=".288pt" strokecolor="#000000">
                    <v:stroke dashstyle="solid"/>
                  </v:line>
                  <v:line style="position:absolute" from="261,192" to="69,3" stroked="true" strokeweight=".288pt" strokecolor="#000000">
                    <v:stroke dashstyle="solid"/>
                  </v:line>
                  <v:line style="position:absolute" from="511,570" to="698,754" stroked="true" strokeweight=".288pt" strokecolor="#000000">
                    <v:stroke dashstyle="solid"/>
                  </v:line>
                  <v:line style="position:absolute" from="184,245" to="3,66" stroked="true" strokeweight=".288pt" strokecolor="#000000">
                    <v:stroke dashstyle="solid"/>
                  </v:line>
                  <v:line style="position:absolute" from="431,619" to="620,806" stroked="true" strokeweight=".288pt" strokecolor="#000000">
                    <v:stroke dashstyle="solid"/>
                  </v:line>
                  <v:line style="position:absolute" from="134,324" to="3,195" stroked="true" strokeweight=".288pt" strokecolor="#000000">
                    <v:stroke dashstyle="solid"/>
                  </v:line>
                  <v:line style="position:absolute" from="313,630" to="490,806" stroked="true" strokeweight=".288pt" strokecolor="#000000">
                    <v:stroke dashstyle="solid"/>
                  </v:line>
                  <v:line style="position:absolute" from="122,441" to="3,323" stroked="true" strokeweight=".288pt" strokecolor="#000000">
                    <v:stroke dashstyle="solid"/>
                  </v:line>
                  <v:line style="position:absolute" from="3,453" to="360,806" stroked="true" strokeweight=".288pt" strokecolor="#000000">
                    <v:stroke dashstyle="solid"/>
                  </v:line>
                  <v:line style="position:absolute" from="230,806" to="3,581" stroked="true" strokeweight=".288pt" strokecolor="#000000">
                    <v:stroke dashstyle="solid"/>
                  </v:line>
                  <v:line style="position:absolute" from="3,710" to="100,806" stroked="true" strokeweight=".288pt" strokecolor="#000000">
                    <v:stroke dashstyle="solid"/>
                  </v:line>
                  <v:line style="position:absolute" from="698,496" to="581,380" stroked="true" strokeweight=".288pt" strokecolor="#000000">
                    <v:stroke dashstyle="solid"/>
                  </v:line>
                  <v:line style="position:absolute" from="375,176" to="200,3" stroked="true" strokeweight=".288pt" strokecolor="#000000">
                    <v:stroke dashstyle="solid"/>
                  </v:line>
                  <v:line style="position:absolute" from="330,3" to="698,368" stroked="true" strokeweight=".288pt" strokecolor="#000000">
                    <v:stroke dashstyle="solid"/>
                  </v:line>
                  <v:line style="position:absolute" from="698,239" to="459,3" stroked="true" strokeweight=".288pt" strokecolor="#000000">
                    <v:stroke dashstyle="solid"/>
                  </v:line>
                  <v:line style="position:absolute" from="589,3" to="698,111" stroked="true" strokeweight=".288pt" strokecolor="#000000">
                    <v:stroke dashstyle="solid"/>
                  </v:line>
                  <v:line style="position:absolute" from="348,516" to="350,533" stroked="true" strokeweight=".288pt" strokecolor="#000000">
                    <v:stroke dashstyle="solid"/>
                  </v:line>
                  <v:shape style="position:absolute;left:211;top:464;width:139;height:138" coordorigin="211,464" coordsize="139,138" path="m348,516l299,466,281,464,264,466,214,516,211,533,214,551,264,599,281,602,299,599,316,593,331,582,341,567,348,551,350,533e" filled="false" stroked="true" strokeweight=".288pt" strokecolor="#000000">
                    <v:path arrowok="t"/>
                    <v:stroke dashstyle="solid"/>
                  </v:shape>
                  <v:shape style="position:absolute;left:304;top:394;width:93;height:92" coordorigin="304,394" coordsize="93,92" path="m397,440l350,394,336,396,324,403,313,414,306,426,304,440,306,455,313,468,324,478,336,484,350,486,365,484,378,478,389,468,394,455,397,440e" filled="false" stroked="true" strokeweight=".288pt" strokecolor="#000000">
                    <v:path arrowok="t"/>
                    <v:stroke dashstyle="solid"/>
                  </v:shape>
                  <v:line style="position:absolute" from="511,448" to="512,473" stroked="true" strokeweight=".288pt" strokecolor="#000000">
                    <v:stroke dashstyle="solid"/>
                  </v:line>
                  <v:shape style="position:absolute;left:188;top:313;width:324;height:291" coordorigin="188,313" coordsize="324,291" path="m511,448l482,378,424,330,350,313,325,314,255,343,207,400,188,473,191,499,196,523,207,546,220,567,236,587,255,603e" filled="false" stroked="true" strokeweight=".288pt" strokecolor="#000000">
                    <v:path arrowok="t"/>
                    <v:stroke dashstyle="solid"/>
                  </v:shape>
                  <v:shape style="position:absolute;left:255;top:473;width:258;height:161" coordorigin="255,473" coordsize="258,161" path="m255,603l277,616,301,626,325,632,350,634,376,632,446,603,495,546,511,499,512,473e" filled="false" stroked="true" strokeweight=".288pt" strokecolor="#000000">
                    <v:path arrowok="t"/>
                    <v:stroke dashstyle="solid"/>
                  </v:shape>
                  <v:line style="position:absolute" from="487,516" to="489,533" stroked="true" strokeweight=".288pt" strokecolor="#000000">
                    <v:stroke dashstyle="solid"/>
                  </v:line>
                  <v:shape style="position:absolute;left:350;top:464;width:139;height:138" coordorigin="350,464" coordsize="139,138" path="m487,516l438,466,420,464,402,466,353,516,350,533,353,551,402,599,420,602,438,599,455,593,470,582,480,567,487,551,489,533e" filled="false" stroked="true" strokeweight=".288pt" strokecolor="#000000">
                    <v:path arrowok="t"/>
                    <v:stroke dashstyle="solid"/>
                  </v:shape>
                </v:group>
              </w:pict>
            </w:r>
            <w:r>
              <w:rPr>
                <w:sz w:val="20"/>
              </w:rPr>
            </w:r>
          </w:p>
          <w:p>
            <w:pPr>
              <w:pStyle w:val="TableParagraph"/>
              <w:spacing w:before="9"/>
              <w:jc w:val="left"/>
              <w:rPr>
                <w:b/>
                <w:sz w:val="18"/>
              </w:rPr>
            </w:pPr>
          </w:p>
          <w:p>
            <w:pPr>
              <w:pStyle w:val="TableParagraph"/>
              <w:spacing w:before="0"/>
              <w:ind w:left="284"/>
              <w:jc w:val="left"/>
              <w:rPr>
                <w:sz w:val="20"/>
              </w:rPr>
            </w:pPr>
            <w:r>
              <w:rPr>
                <w:sz w:val="20"/>
              </w:rPr>
              <w:pict>
                <v:group style="width:35.050pt;height:40.450pt;mso-position-horizontal-relative:char;mso-position-vertical-relative:line" coordorigin="0,0" coordsize="701,809">
                  <v:line style="position:absolute" from="39,806" to="284,564" stroked="true" strokeweight=".288pt" strokecolor="#000000">
                    <v:stroke dashstyle="solid"/>
                  </v:line>
                  <v:line style="position:absolute" from="211,507" to="3,713" stroked="true" strokeweight=".288pt" strokecolor="#000000">
                    <v:stroke dashstyle="solid"/>
                  </v:line>
                  <v:line style="position:absolute" from="178,411" to="3,583" stroked="true" strokeweight=".288pt" strokecolor="#000000">
                    <v:stroke dashstyle="solid"/>
                  </v:line>
                  <v:line style="position:absolute" from="510,339" to="698,153" stroked="true" strokeweight=".288pt" strokecolor="#000000">
                    <v:stroke dashstyle="solid"/>
                  </v:line>
                  <v:line style="position:absolute" from="453,267" to="698,25" stroked="true" strokeweight=".288pt" strokecolor="#000000">
                    <v:stroke dashstyle="solid"/>
                  </v:line>
                  <v:line style="position:absolute" from="357,234" to="589,3" stroked="true" strokeweight=".288pt" strokecolor="#000000">
                    <v:stroke dashstyle="solid"/>
                  </v:line>
                  <v:line style="position:absolute" from="459,3" to="3,455" stroked="true" strokeweight=".288pt" strokecolor="#000000">
                    <v:stroke dashstyle="solid"/>
                  </v:line>
                  <v:line style="position:absolute" from="3,326" to="330,3" stroked="true" strokeweight=".288pt" strokecolor="#000000">
                    <v:stroke dashstyle="solid"/>
                  </v:line>
                  <v:line style="position:absolute" from="200,3" to="3,198" stroked="true" strokeweight=".288pt" strokecolor="#000000">
                    <v:stroke dashstyle="solid"/>
                  </v:line>
                  <v:line style="position:absolute" from="3,68" to="69,3" stroked="true" strokeweight=".288pt" strokecolor="#000000">
                    <v:stroke dashstyle="solid"/>
                  </v:line>
                  <v:line style="position:absolute" from="169,806" to="412,565" stroked="true" strokeweight=".288pt" strokecolor="#000000">
                    <v:stroke dashstyle="solid"/>
                  </v:line>
                  <v:line style="position:absolute" from="512,465" to="698,282" stroked="true" strokeweight=".288pt" strokecolor="#000000">
                    <v:stroke dashstyle="solid"/>
                  </v:line>
                  <v:line style="position:absolute" from="698,410" to="298,806" stroked="true" strokeweight=".288pt" strokecolor="#000000">
                    <v:stroke dashstyle="solid"/>
                  </v:line>
                  <v:line style="position:absolute" from="429,806" to="698,540" stroked="true" strokeweight=".288pt" strokecolor="#000000">
                    <v:stroke dashstyle="solid"/>
                  </v:line>
                  <v:line style="position:absolute" from="698,668" to="559,806" stroked="true" strokeweight=".288pt" strokecolor="#000000">
                    <v:stroke dashstyle="solid"/>
                  </v:line>
                  <v:line style="position:absolute" from="688,806" to="698,797" stroked="true" strokeweight=".288pt" strokecolor="#000000">
                    <v:stroke dashstyle="solid"/>
                  </v:line>
                  <v:line style="position:absolute" from="698,743" to="477,523" stroked="true" strokeweight=".288pt" strokecolor="#000000">
                    <v:stroke dashstyle="solid"/>
                  </v:line>
                  <v:line style="position:absolute" from="231,281" to="3,55" stroked="true" strokeweight=".288pt" strokecolor="#000000">
                    <v:stroke dashstyle="solid"/>
                  </v:line>
                  <v:line style="position:absolute" from="394,571" to="633,806" stroked="true" strokeweight=".288pt" strokecolor="#000000">
                    <v:stroke dashstyle="solid"/>
                  </v:line>
                  <v:line style="position:absolute" from="184,361" to="3,183" stroked="true" strokeweight=".288pt" strokecolor="#000000">
                    <v:stroke dashstyle="solid"/>
                  </v:line>
                  <v:line style="position:absolute" from="3,312" to="503,806" stroked="true" strokeweight=".288pt" strokecolor="#000000">
                    <v:stroke dashstyle="solid"/>
                  </v:line>
                  <v:line style="position:absolute" from="372,806" to="3,441" stroked="true" strokeweight=".288pt" strokecolor="#000000">
                    <v:stroke dashstyle="solid"/>
                  </v:line>
                  <v:line style="position:absolute" from="3,570" to="243,806" stroked="true" strokeweight=".288pt" strokecolor="#000000">
                    <v:stroke dashstyle="solid"/>
                  </v:line>
                  <v:line style="position:absolute" from="113,806" to="3,698" stroked="true" strokeweight=".288pt" strokecolor="#000000">
                    <v:stroke dashstyle="solid"/>
                  </v:line>
                  <v:line style="position:absolute" from="698,613" to="521,438" stroked="true" strokeweight=".288pt" strokecolor="#000000">
                    <v:stroke dashstyle="solid"/>
                  </v:line>
                  <v:line style="position:absolute" from="318,237" to="82,3" stroked="true" strokeweight=".288pt" strokecolor="#000000">
                    <v:stroke dashstyle="solid"/>
                  </v:line>
                  <v:line style="position:absolute" from="213,3" to="698,485" stroked="true" strokeweight=".288pt" strokecolor="#000000">
                    <v:stroke dashstyle="solid"/>
                  </v:line>
                  <v:line style="position:absolute" from="698,356" to="342,3" stroked="true" strokeweight=".288pt" strokecolor="#000000">
                    <v:stroke dashstyle="solid"/>
                  </v:line>
                  <v:line style="position:absolute" from="472,3" to="698,228" stroked="true" strokeweight=".288pt" strokecolor="#000000">
                    <v:stroke dashstyle="solid"/>
                  </v:line>
                  <v:line style="position:absolute" from="698,98" to="602,3" stroked="true" strokeweight=".288pt" strokecolor="#000000">
                    <v:stroke dashstyle="solid"/>
                  </v:line>
                  <v:shape style="position:absolute;left:312;top:286;width:78;height:76" coordorigin="312,286" coordsize="78,76" path="m387,313l390,324,387,313,382,301,374,293,363,287,350,286,339,287,328,293,319,301,314,313,312,324,314,336,319,346,328,355,339,360,350,362,363,360,374,355,382,346,387,336,390,324e" filled="false" stroked="true" strokeweight=".288pt" strokecolor="#000000">
                    <v:path arrowok="t"/>
                    <v:stroke dashstyle="solid"/>
                  </v:shape>
                  <v:line style="position:absolute" from="348,387" to="350,404" stroked="true" strokeweight=".288pt" strokecolor="#000000">
                    <v:stroke dashstyle="solid"/>
                  </v:line>
                  <v:shape style="position:absolute;left:216;top:338;width:135;height:135" coordorigin="216,338" coordsize="135,135" path="m348,387l301,340,283,338,266,340,218,387,216,404,218,423,266,470,283,472,301,470,317,463,331,453,342,439,348,423,350,404e" filled="false" stroked="true" strokeweight=".288pt" strokecolor="#000000">
                    <v:path arrowok="t"/>
                    <v:stroke dashstyle="solid"/>
                  </v:shape>
                  <v:shape style="position:absolute;left:178;top:234;width:347;height:343" coordorigin="178,234" coordsize="347,343" path="m524,404l506,328,452,266,378,236,350,234,324,236,248,266,196,328,178,404,180,432,210,505,272,558,350,577,378,574,452,544,506,482,524,404e" filled="false" stroked="true" strokeweight="1.008pt" strokecolor="#000000">
                    <v:path arrowok="t"/>
                    <v:stroke dashstyle="solid"/>
                  </v:shape>
                  <v:shape style="position:absolute;left:350;top:338;width:136;height:135" coordorigin="350,338" coordsize="136,135" path="m486,404l452,347,419,338,400,340,353,387,350,404,353,423,400,470,419,472,436,470,483,423,486,404e" filled="false" stroked="true" strokeweight=".288pt" strokecolor="#000000">
                    <v:path arrowok="t"/>
                    <v:stroke dashstyle="solid"/>
                  </v:shape>
                </v:group>
              </w:pict>
            </w:r>
            <w:r>
              <w:rPr>
                <w:sz w:val="20"/>
              </w:rPr>
            </w:r>
          </w:p>
          <w:p>
            <w:pPr>
              <w:pStyle w:val="TableParagraph"/>
              <w:tabs>
                <w:tab w:pos="1138" w:val="left" w:leader="none"/>
              </w:tabs>
              <w:spacing w:line="20" w:lineRule="exact" w:before="0"/>
              <w:ind w:left="125"/>
              <w:jc w:val="left"/>
              <w:rPr>
                <w:sz w:val="2"/>
              </w:rPr>
            </w:pPr>
            <w:r>
              <w:rPr>
                <w:sz w:val="2"/>
              </w:rPr>
              <w:pict>
                <v:group style="width:.3pt;height:.3pt;mso-position-horizontal-relative:char;mso-position-vertical-relative:line" coordorigin="0,0" coordsize="6,6">
                  <v:line style="position:absolute" from="3,3" to="3,3" stroked="true" strokeweight=".288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88pt" strokecolor="#000000">
                    <v:stroke dashstyle="solid"/>
                  </v:line>
                </v:group>
              </w:pict>
            </w:r>
            <w:r>
              <w:rPr>
                <w:sz w:val="2"/>
              </w:rPr>
            </w:r>
          </w:p>
        </w:tc>
        <w:tc>
          <w:tcPr>
            <w:tcW w:w="1368" w:type="dxa"/>
            <w:gridSpan w:val="2"/>
            <w:vMerge/>
            <w:tcBorders>
              <w:left w:val="single" w:sz="6" w:space="0" w:color="000000"/>
              <w:bottom w:val="single" w:sz="6" w:space="0" w:color="000000"/>
              <w:right w:val="single" w:sz="6" w:space="0" w:color="000000"/>
            </w:tcBorders>
          </w:tcPr>
          <w:p>
            <w:pPr/>
          </w:p>
        </w:tc>
        <w:tc>
          <w:tcPr>
            <w:tcW w:w="1255" w:type="dxa"/>
            <w:gridSpan w:val="2"/>
            <w:vMerge/>
            <w:tcBorders>
              <w:left w:val="single" w:sz="6" w:space="0" w:color="000000"/>
              <w:bottom w:val="single" w:sz="6" w:space="0" w:color="000000"/>
              <w:right w:val="nil"/>
            </w:tcBorders>
          </w:tcPr>
          <w:p>
            <w:pPr/>
          </w:p>
        </w:tc>
      </w:tr>
      <w:tr>
        <w:trPr>
          <w:trHeight w:val="274" w:hRule="exact"/>
        </w:trPr>
        <w:tc>
          <w:tcPr>
            <w:tcW w:w="602" w:type="dxa"/>
            <w:tcBorders>
              <w:top w:val="nil"/>
              <w:left w:val="nil"/>
              <w:bottom w:val="single" w:sz="6" w:space="0" w:color="000000"/>
              <w:right w:val="single" w:sz="6" w:space="0" w:color="000000"/>
            </w:tcBorders>
          </w:tcPr>
          <w:p>
            <w:pPr>
              <w:pStyle w:val="TableParagraph"/>
              <w:spacing w:before="1"/>
              <w:ind w:left="157"/>
              <w:jc w:val="left"/>
              <w:rPr>
                <w:b/>
                <w:sz w:val="8"/>
              </w:rPr>
            </w:pPr>
            <w:r>
              <w:rPr>
                <w:b/>
                <w:sz w:val="14"/>
              </w:rPr>
              <w:t>mm</w:t>
            </w:r>
            <w:r>
              <w:rPr>
                <w:b/>
                <w:position w:val="6"/>
                <w:sz w:val="8"/>
              </w:rPr>
              <w:t>2</w:t>
            </w:r>
          </w:p>
        </w:tc>
        <w:tc>
          <w:tcPr>
            <w:tcW w:w="686" w:type="dxa"/>
            <w:tcBorders>
              <w:top w:val="single" w:sz="6" w:space="0" w:color="000000"/>
              <w:left w:val="single" w:sz="6" w:space="0" w:color="000000"/>
              <w:bottom w:val="single" w:sz="6" w:space="0" w:color="000000"/>
              <w:right w:val="single" w:sz="6" w:space="0" w:color="000000"/>
            </w:tcBorders>
          </w:tcPr>
          <w:p>
            <w:pPr>
              <w:pStyle w:val="TableParagraph"/>
              <w:spacing w:before="17"/>
              <w:ind w:right="236"/>
              <w:jc w:val="right"/>
              <w:rPr>
                <w:b/>
                <w:sz w:val="14"/>
              </w:rPr>
            </w:pPr>
            <w:r>
              <w:rPr>
                <w:b/>
                <w:sz w:val="14"/>
              </w:rPr>
              <w:t>Cu</w:t>
            </w:r>
          </w:p>
        </w:tc>
        <w:tc>
          <w:tcPr>
            <w:tcW w:w="682" w:type="dxa"/>
            <w:tcBorders>
              <w:top w:val="single" w:sz="6" w:space="0" w:color="000000"/>
              <w:left w:val="single" w:sz="6" w:space="0" w:color="000000"/>
              <w:bottom w:val="single" w:sz="6" w:space="0" w:color="000000"/>
              <w:right w:val="single" w:sz="6" w:space="0" w:color="000000"/>
            </w:tcBorders>
          </w:tcPr>
          <w:p>
            <w:pPr>
              <w:pStyle w:val="TableParagraph"/>
              <w:spacing w:before="17"/>
              <w:ind w:right="252"/>
              <w:jc w:val="right"/>
              <w:rPr>
                <w:b/>
                <w:sz w:val="14"/>
              </w:rPr>
            </w:pPr>
            <w:r>
              <w:rPr>
                <w:b/>
                <w:sz w:val="14"/>
              </w:rPr>
              <w:t>Al</w:t>
            </w:r>
          </w:p>
        </w:tc>
        <w:tc>
          <w:tcPr>
            <w:tcW w:w="586" w:type="dxa"/>
            <w:tcBorders>
              <w:top w:val="single" w:sz="6" w:space="0" w:color="000000"/>
              <w:left w:val="single" w:sz="6" w:space="0" w:color="000000"/>
              <w:bottom w:val="single" w:sz="6" w:space="0" w:color="000000"/>
              <w:right w:val="single" w:sz="6" w:space="0" w:color="000000"/>
            </w:tcBorders>
          </w:tcPr>
          <w:p>
            <w:pPr>
              <w:pStyle w:val="TableParagraph"/>
              <w:spacing w:before="17"/>
              <w:ind w:left="136" w:right="128"/>
              <w:rPr>
                <w:b/>
                <w:sz w:val="14"/>
              </w:rPr>
            </w:pPr>
            <w:r>
              <w:rPr>
                <w:b/>
                <w:sz w:val="14"/>
              </w:rPr>
              <w:t>Cu</w:t>
            </w:r>
          </w:p>
        </w:tc>
        <w:tc>
          <w:tcPr>
            <w:tcW w:w="667" w:type="dxa"/>
            <w:tcBorders>
              <w:top w:val="single" w:sz="6" w:space="0" w:color="000000"/>
              <w:left w:val="single" w:sz="6" w:space="0" w:color="000000"/>
              <w:bottom w:val="single" w:sz="6" w:space="0" w:color="000000"/>
              <w:right w:val="single" w:sz="6" w:space="0" w:color="000000"/>
            </w:tcBorders>
          </w:tcPr>
          <w:p>
            <w:pPr>
              <w:pStyle w:val="TableParagraph"/>
              <w:spacing w:before="17"/>
              <w:ind w:right="246"/>
              <w:jc w:val="right"/>
              <w:rPr>
                <w:b/>
                <w:sz w:val="14"/>
              </w:rPr>
            </w:pPr>
            <w:r>
              <w:rPr>
                <w:b/>
                <w:sz w:val="14"/>
              </w:rPr>
              <w:t>Al</w:t>
            </w: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17"/>
              <w:ind w:left="214"/>
              <w:jc w:val="left"/>
              <w:rPr>
                <w:b/>
                <w:sz w:val="14"/>
              </w:rPr>
            </w:pPr>
            <w:r>
              <w:rPr>
                <w:b/>
                <w:sz w:val="14"/>
              </w:rPr>
              <w:t>Cu</w:t>
            </w:r>
          </w:p>
        </w:tc>
        <w:tc>
          <w:tcPr>
            <w:tcW w:w="614" w:type="dxa"/>
            <w:tcBorders>
              <w:top w:val="single" w:sz="6" w:space="0" w:color="000000"/>
              <w:left w:val="single" w:sz="6" w:space="0" w:color="000000"/>
              <w:bottom w:val="single" w:sz="6" w:space="0" w:color="000000"/>
              <w:right w:val="single" w:sz="6" w:space="0" w:color="000000"/>
            </w:tcBorders>
          </w:tcPr>
          <w:p>
            <w:pPr>
              <w:pStyle w:val="TableParagraph"/>
              <w:spacing w:before="17"/>
              <w:ind w:left="164" w:right="159"/>
              <w:rPr>
                <w:b/>
                <w:sz w:val="14"/>
              </w:rPr>
            </w:pPr>
            <w:r>
              <w:rPr>
                <w:b/>
                <w:sz w:val="14"/>
              </w:rPr>
              <w:t>Al</w:t>
            </w:r>
          </w:p>
        </w:tc>
        <w:tc>
          <w:tcPr>
            <w:tcW w:w="677" w:type="dxa"/>
            <w:tcBorders>
              <w:top w:val="single" w:sz="6" w:space="0" w:color="000000"/>
              <w:left w:val="single" w:sz="6" w:space="0" w:color="000000"/>
              <w:bottom w:val="single" w:sz="6" w:space="0" w:color="000000"/>
              <w:right w:val="single" w:sz="6" w:space="0" w:color="000000"/>
            </w:tcBorders>
          </w:tcPr>
          <w:p>
            <w:pPr>
              <w:pStyle w:val="TableParagraph"/>
              <w:spacing w:before="17"/>
              <w:ind w:right="233"/>
              <w:jc w:val="right"/>
              <w:rPr>
                <w:b/>
                <w:sz w:val="14"/>
              </w:rPr>
            </w:pPr>
            <w:r>
              <w:rPr>
                <w:b/>
                <w:sz w:val="14"/>
              </w:rPr>
              <w:t>Cu</w:t>
            </w:r>
          </w:p>
        </w:tc>
        <w:tc>
          <w:tcPr>
            <w:tcW w:w="595" w:type="dxa"/>
            <w:tcBorders>
              <w:top w:val="single" w:sz="6" w:space="0" w:color="000000"/>
              <w:left w:val="single" w:sz="6" w:space="0" w:color="000000"/>
              <w:bottom w:val="single" w:sz="6" w:space="0" w:color="000000"/>
              <w:right w:val="single" w:sz="6" w:space="0" w:color="000000"/>
            </w:tcBorders>
          </w:tcPr>
          <w:p>
            <w:pPr>
              <w:pStyle w:val="TableParagraph"/>
              <w:spacing w:before="17"/>
              <w:ind w:left="148" w:right="136"/>
              <w:rPr>
                <w:b/>
                <w:sz w:val="14"/>
              </w:rPr>
            </w:pPr>
            <w:r>
              <w:rPr>
                <w:b/>
                <w:sz w:val="14"/>
              </w:rPr>
              <w:t>Al</w:t>
            </w:r>
          </w:p>
        </w:tc>
        <w:tc>
          <w:tcPr>
            <w:tcW w:w="610" w:type="dxa"/>
            <w:tcBorders>
              <w:top w:val="single" w:sz="6" w:space="0" w:color="000000"/>
              <w:left w:val="single" w:sz="6" w:space="0" w:color="000000"/>
              <w:bottom w:val="single" w:sz="6" w:space="0" w:color="000000"/>
              <w:right w:val="single" w:sz="6" w:space="0" w:color="000000"/>
            </w:tcBorders>
          </w:tcPr>
          <w:p>
            <w:pPr>
              <w:pStyle w:val="TableParagraph"/>
              <w:spacing w:before="17"/>
              <w:ind w:right="199"/>
              <w:jc w:val="right"/>
              <w:rPr>
                <w:b/>
                <w:sz w:val="14"/>
              </w:rPr>
            </w:pPr>
            <w:r>
              <w:rPr>
                <w:b/>
                <w:sz w:val="14"/>
              </w:rPr>
              <w:t>Cu</w:t>
            </w:r>
          </w:p>
        </w:tc>
        <w:tc>
          <w:tcPr>
            <w:tcW w:w="677" w:type="dxa"/>
            <w:tcBorders>
              <w:top w:val="single" w:sz="6" w:space="0" w:color="000000"/>
              <w:left w:val="single" w:sz="6" w:space="0" w:color="000000"/>
              <w:bottom w:val="single" w:sz="6" w:space="0" w:color="000000"/>
              <w:right w:val="single" w:sz="6" w:space="0" w:color="000000"/>
            </w:tcBorders>
          </w:tcPr>
          <w:p>
            <w:pPr>
              <w:pStyle w:val="TableParagraph"/>
              <w:spacing w:before="17"/>
              <w:ind w:right="251"/>
              <w:jc w:val="right"/>
              <w:rPr>
                <w:b/>
                <w:sz w:val="14"/>
              </w:rPr>
            </w:pPr>
            <w:r>
              <w:rPr>
                <w:b/>
                <w:sz w:val="14"/>
              </w:rPr>
              <w:t>Al</w:t>
            </w:r>
          </w:p>
        </w:tc>
        <w:tc>
          <w:tcPr>
            <w:tcW w:w="686" w:type="dxa"/>
            <w:tcBorders>
              <w:top w:val="single" w:sz="6" w:space="0" w:color="000000"/>
              <w:left w:val="single" w:sz="6" w:space="0" w:color="000000"/>
              <w:bottom w:val="single" w:sz="6" w:space="0" w:color="000000"/>
              <w:right w:val="single" w:sz="6" w:space="0" w:color="000000"/>
            </w:tcBorders>
          </w:tcPr>
          <w:p>
            <w:pPr>
              <w:pStyle w:val="TableParagraph"/>
              <w:spacing w:before="17"/>
              <w:ind w:right="236"/>
              <w:jc w:val="right"/>
              <w:rPr>
                <w:b/>
                <w:sz w:val="14"/>
              </w:rPr>
            </w:pPr>
            <w:r>
              <w:rPr>
                <w:b/>
                <w:sz w:val="14"/>
              </w:rPr>
              <w:t>Cu</w:t>
            </w:r>
          </w:p>
        </w:tc>
        <w:tc>
          <w:tcPr>
            <w:tcW w:w="682" w:type="dxa"/>
            <w:tcBorders>
              <w:top w:val="single" w:sz="6" w:space="0" w:color="000000"/>
              <w:left w:val="single" w:sz="6" w:space="0" w:color="000000"/>
              <w:bottom w:val="single" w:sz="6" w:space="0" w:color="000000"/>
              <w:right w:val="single" w:sz="6" w:space="0" w:color="000000"/>
            </w:tcBorders>
          </w:tcPr>
          <w:p>
            <w:pPr>
              <w:pStyle w:val="TableParagraph"/>
              <w:spacing w:before="17"/>
              <w:ind w:left="64" w:right="54"/>
              <w:rPr>
                <w:b/>
                <w:sz w:val="14"/>
              </w:rPr>
            </w:pPr>
            <w:r>
              <w:rPr>
                <w:b/>
                <w:sz w:val="14"/>
              </w:rPr>
              <w:t>Al</w:t>
            </w:r>
          </w:p>
        </w:tc>
        <w:tc>
          <w:tcPr>
            <w:tcW w:w="610" w:type="dxa"/>
            <w:tcBorders>
              <w:top w:val="single" w:sz="6" w:space="0" w:color="000000"/>
              <w:left w:val="single" w:sz="6" w:space="0" w:color="000000"/>
              <w:bottom w:val="single" w:sz="6" w:space="0" w:color="000000"/>
              <w:right w:val="single" w:sz="6" w:space="0" w:color="000000"/>
            </w:tcBorders>
          </w:tcPr>
          <w:p>
            <w:pPr>
              <w:pStyle w:val="TableParagraph"/>
              <w:spacing w:before="17"/>
              <w:ind w:right="199"/>
              <w:jc w:val="right"/>
              <w:rPr>
                <w:b/>
                <w:sz w:val="14"/>
              </w:rPr>
            </w:pPr>
            <w:r>
              <w:rPr>
                <w:b/>
                <w:sz w:val="14"/>
              </w:rPr>
              <w:t>Cu</w:t>
            </w:r>
          </w:p>
        </w:tc>
        <w:tc>
          <w:tcPr>
            <w:tcW w:w="646" w:type="dxa"/>
            <w:tcBorders>
              <w:top w:val="single" w:sz="6" w:space="0" w:color="000000"/>
              <w:left w:val="single" w:sz="6" w:space="0" w:color="000000"/>
              <w:bottom w:val="single" w:sz="6" w:space="0" w:color="000000"/>
              <w:right w:val="nil"/>
            </w:tcBorders>
          </w:tcPr>
          <w:p>
            <w:pPr>
              <w:pStyle w:val="TableParagraph"/>
              <w:spacing w:before="17"/>
              <w:ind w:right="243"/>
              <w:jc w:val="right"/>
              <w:rPr>
                <w:b/>
                <w:sz w:val="14"/>
              </w:rPr>
            </w:pPr>
            <w:r>
              <w:rPr>
                <w:b/>
                <w:sz w:val="14"/>
              </w:rPr>
              <w:t>Al</w:t>
            </w:r>
          </w:p>
        </w:tc>
      </w:tr>
      <w:tr>
        <w:trPr>
          <w:trHeight w:val="198" w:hRule="exact"/>
        </w:trPr>
        <w:tc>
          <w:tcPr>
            <w:tcW w:w="602" w:type="dxa"/>
            <w:tcBorders>
              <w:top w:val="single" w:sz="6" w:space="0" w:color="000000"/>
              <w:left w:val="nil"/>
              <w:bottom w:val="nil"/>
              <w:right w:val="single" w:sz="6" w:space="0" w:color="000000"/>
            </w:tcBorders>
          </w:tcPr>
          <w:p>
            <w:pPr>
              <w:pStyle w:val="TableParagraph"/>
              <w:spacing w:before="17"/>
              <w:ind w:left="120"/>
              <w:rPr>
                <w:sz w:val="14"/>
              </w:rPr>
            </w:pPr>
            <w:r>
              <w:rPr>
                <w:sz w:val="14"/>
              </w:rPr>
              <w:t>1</w:t>
            </w:r>
          </w:p>
        </w:tc>
        <w:tc>
          <w:tcPr>
            <w:tcW w:w="686" w:type="dxa"/>
            <w:tcBorders>
              <w:top w:val="single" w:sz="6" w:space="0" w:color="000000"/>
              <w:left w:val="single" w:sz="6" w:space="0" w:color="000000"/>
              <w:bottom w:val="nil"/>
              <w:right w:val="single" w:sz="6" w:space="0" w:color="000000"/>
            </w:tcBorders>
          </w:tcPr>
          <w:p>
            <w:pPr>
              <w:pStyle w:val="TableParagraph"/>
              <w:spacing w:before="17"/>
              <w:ind w:right="272"/>
              <w:jc w:val="right"/>
              <w:rPr>
                <w:sz w:val="14"/>
              </w:rPr>
            </w:pPr>
            <w:r>
              <w:rPr>
                <w:sz w:val="14"/>
              </w:rPr>
              <w:t>20</w:t>
            </w:r>
          </w:p>
        </w:tc>
        <w:tc>
          <w:tcPr>
            <w:tcW w:w="682" w:type="dxa"/>
            <w:tcBorders>
              <w:top w:val="single" w:sz="6" w:space="0" w:color="000000"/>
              <w:left w:val="single" w:sz="6" w:space="0" w:color="000000"/>
              <w:bottom w:val="nil"/>
              <w:right w:val="single" w:sz="6" w:space="0" w:color="000000"/>
            </w:tcBorders>
          </w:tcPr>
          <w:p>
            <w:pPr>
              <w:pStyle w:val="TableParagraph"/>
              <w:spacing w:before="17"/>
              <w:ind w:right="258"/>
              <w:jc w:val="right"/>
              <w:rPr>
                <w:sz w:val="14"/>
              </w:rPr>
            </w:pPr>
            <w:r>
              <w:rPr>
                <w:sz w:val="14"/>
              </w:rPr>
              <w:t>—</w:t>
            </w:r>
          </w:p>
        </w:tc>
        <w:tc>
          <w:tcPr>
            <w:tcW w:w="586" w:type="dxa"/>
            <w:tcBorders>
              <w:top w:val="single" w:sz="6" w:space="0" w:color="000000"/>
              <w:left w:val="single" w:sz="6" w:space="0" w:color="000000"/>
              <w:bottom w:val="nil"/>
              <w:right w:val="single" w:sz="6" w:space="0" w:color="000000"/>
            </w:tcBorders>
          </w:tcPr>
          <w:p>
            <w:pPr>
              <w:pStyle w:val="TableParagraph"/>
              <w:spacing w:before="17"/>
              <w:ind w:left="136" w:right="114"/>
              <w:rPr>
                <w:sz w:val="14"/>
              </w:rPr>
            </w:pPr>
            <w:r>
              <w:rPr>
                <w:sz w:val="14"/>
              </w:rPr>
              <w:t>19</w:t>
            </w:r>
          </w:p>
        </w:tc>
        <w:tc>
          <w:tcPr>
            <w:tcW w:w="667" w:type="dxa"/>
            <w:tcBorders>
              <w:top w:val="single" w:sz="6" w:space="0" w:color="000000"/>
              <w:left w:val="single" w:sz="6" w:space="0" w:color="000000"/>
              <w:bottom w:val="nil"/>
              <w:right w:val="single" w:sz="6" w:space="0" w:color="000000"/>
            </w:tcBorders>
          </w:tcPr>
          <w:p>
            <w:pPr>
              <w:pStyle w:val="TableParagraph"/>
              <w:spacing w:before="17"/>
              <w:ind w:right="252"/>
              <w:jc w:val="right"/>
              <w:rPr>
                <w:sz w:val="14"/>
              </w:rPr>
            </w:pPr>
            <w:r>
              <w:rPr>
                <w:sz w:val="14"/>
              </w:rPr>
              <w:t>—</w:t>
            </w:r>
          </w:p>
        </w:tc>
        <w:tc>
          <w:tcPr>
            <w:tcW w:w="624" w:type="dxa"/>
            <w:tcBorders>
              <w:top w:val="single" w:sz="6" w:space="0" w:color="000000"/>
              <w:left w:val="single" w:sz="6" w:space="0" w:color="000000"/>
              <w:bottom w:val="nil"/>
              <w:right w:val="single" w:sz="6" w:space="0" w:color="000000"/>
            </w:tcBorders>
          </w:tcPr>
          <w:p>
            <w:pPr>
              <w:pStyle w:val="TableParagraph"/>
              <w:spacing w:before="17"/>
              <w:ind w:left="260"/>
              <w:jc w:val="left"/>
              <w:rPr>
                <w:sz w:val="14"/>
              </w:rPr>
            </w:pPr>
            <w:r>
              <w:rPr>
                <w:sz w:val="14"/>
              </w:rPr>
              <w:t>14</w:t>
            </w:r>
          </w:p>
        </w:tc>
        <w:tc>
          <w:tcPr>
            <w:tcW w:w="614" w:type="dxa"/>
            <w:tcBorders>
              <w:top w:val="single" w:sz="6" w:space="0" w:color="000000"/>
              <w:left w:val="single" w:sz="6" w:space="0" w:color="000000"/>
              <w:bottom w:val="nil"/>
              <w:right w:val="single" w:sz="6" w:space="0" w:color="000000"/>
            </w:tcBorders>
          </w:tcPr>
          <w:p>
            <w:pPr>
              <w:pStyle w:val="TableParagraph"/>
              <w:spacing w:before="17"/>
              <w:ind w:left="164" w:right="116"/>
              <w:rPr>
                <w:sz w:val="14"/>
              </w:rPr>
            </w:pPr>
            <w:r>
              <w:rPr>
                <w:sz w:val="14"/>
              </w:rPr>
              <w:t>11</w:t>
            </w:r>
          </w:p>
        </w:tc>
        <w:tc>
          <w:tcPr>
            <w:tcW w:w="677" w:type="dxa"/>
            <w:tcBorders>
              <w:top w:val="single" w:sz="6" w:space="0" w:color="000000"/>
              <w:left w:val="single" w:sz="6" w:space="0" w:color="000000"/>
              <w:bottom w:val="nil"/>
              <w:right w:val="single" w:sz="6" w:space="0" w:color="000000"/>
            </w:tcBorders>
          </w:tcPr>
          <w:p>
            <w:pPr>
              <w:pStyle w:val="TableParagraph"/>
              <w:spacing w:before="17"/>
              <w:ind w:right="269"/>
              <w:jc w:val="right"/>
              <w:rPr>
                <w:sz w:val="14"/>
              </w:rPr>
            </w:pPr>
            <w:r>
              <w:rPr>
                <w:sz w:val="14"/>
              </w:rPr>
              <w:t>15</w:t>
            </w:r>
          </w:p>
        </w:tc>
        <w:tc>
          <w:tcPr>
            <w:tcW w:w="595" w:type="dxa"/>
            <w:tcBorders>
              <w:top w:val="single" w:sz="6" w:space="0" w:color="000000"/>
              <w:left w:val="single" w:sz="6" w:space="0" w:color="000000"/>
              <w:bottom w:val="nil"/>
              <w:right w:val="single" w:sz="6" w:space="0" w:color="000000"/>
            </w:tcBorders>
          </w:tcPr>
          <w:p>
            <w:pPr>
              <w:pStyle w:val="TableParagraph"/>
              <w:spacing w:before="17"/>
              <w:ind w:left="148" w:right="112"/>
              <w:rPr>
                <w:sz w:val="14"/>
              </w:rPr>
            </w:pPr>
            <w:r>
              <w:rPr>
                <w:sz w:val="14"/>
              </w:rPr>
              <w:t>12</w:t>
            </w:r>
          </w:p>
        </w:tc>
        <w:tc>
          <w:tcPr>
            <w:tcW w:w="610" w:type="dxa"/>
            <w:tcBorders>
              <w:top w:val="single" w:sz="6" w:space="0" w:color="000000"/>
              <w:left w:val="single" w:sz="6" w:space="0" w:color="000000"/>
              <w:bottom w:val="nil"/>
              <w:right w:val="single" w:sz="6" w:space="0" w:color="000000"/>
            </w:tcBorders>
          </w:tcPr>
          <w:p>
            <w:pPr>
              <w:pStyle w:val="TableParagraph"/>
              <w:spacing w:before="17"/>
              <w:ind w:right="218"/>
              <w:jc w:val="right"/>
              <w:rPr>
                <w:sz w:val="14"/>
              </w:rPr>
            </w:pPr>
            <w:r>
              <w:rPr>
                <w:sz w:val="14"/>
              </w:rPr>
              <w:t>10</w:t>
            </w:r>
          </w:p>
        </w:tc>
        <w:tc>
          <w:tcPr>
            <w:tcW w:w="677" w:type="dxa"/>
            <w:tcBorders>
              <w:top w:val="single" w:sz="6" w:space="0" w:color="000000"/>
              <w:left w:val="single" w:sz="6" w:space="0" w:color="000000"/>
              <w:bottom w:val="nil"/>
              <w:right w:val="single" w:sz="6" w:space="0" w:color="000000"/>
            </w:tcBorders>
          </w:tcPr>
          <w:p>
            <w:pPr>
              <w:pStyle w:val="TableParagraph"/>
              <w:spacing w:before="17"/>
              <w:ind w:right="257"/>
              <w:jc w:val="right"/>
              <w:rPr>
                <w:sz w:val="14"/>
              </w:rPr>
            </w:pPr>
            <w:r>
              <w:rPr>
                <w:sz w:val="14"/>
              </w:rPr>
              <w:t>—</w:t>
            </w:r>
          </w:p>
        </w:tc>
        <w:tc>
          <w:tcPr>
            <w:tcW w:w="686" w:type="dxa"/>
            <w:tcBorders>
              <w:top w:val="single" w:sz="6" w:space="0" w:color="000000"/>
              <w:left w:val="single" w:sz="6" w:space="0" w:color="000000"/>
              <w:bottom w:val="nil"/>
              <w:right w:val="single" w:sz="6" w:space="0" w:color="000000"/>
            </w:tcBorders>
          </w:tcPr>
          <w:p>
            <w:pPr>
              <w:pStyle w:val="TableParagraph"/>
              <w:spacing w:before="17"/>
              <w:ind w:right="272"/>
              <w:jc w:val="right"/>
              <w:rPr>
                <w:sz w:val="14"/>
              </w:rPr>
            </w:pPr>
            <w:r>
              <w:rPr>
                <w:sz w:val="14"/>
              </w:rPr>
              <w:t>28</w:t>
            </w:r>
          </w:p>
        </w:tc>
        <w:tc>
          <w:tcPr>
            <w:tcW w:w="682" w:type="dxa"/>
            <w:tcBorders>
              <w:top w:val="single" w:sz="6" w:space="0" w:color="000000"/>
              <w:left w:val="single" w:sz="6" w:space="0" w:color="000000"/>
              <w:bottom w:val="nil"/>
              <w:right w:val="single" w:sz="6" w:space="0" w:color="000000"/>
            </w:tcBorders>
          </w:tcPr>
          <w:p>
            <w:pPr>
              <w:pStyle w:val="TableParagraph"/>
              <w:spacing w:before="17"/>
              <w:ind w:left="5"/>
              <w:rPr>
                <w:sz w:val="14"/>
              </w:rPr>
            </w:pPr>
            <w:r>
              <w:rPr>
                <w:sz w:val="14"/>
              </w:rPr>
              <w:t>—</w:t>
            </w:r>
          </w:p>
        </w:tc>
        <w:tc>
          <w:tcPr>
            <w:tcW w:w="610" w:type="dxa"/>
            <w:tcBorders>
              <w:top w:val="single" w:sz="6" w:space="0" w:color="000000"/>
              <w:left w:val="single" w:sz="6" w:space="0" w:color="000000"/>
              <w:bottom w:val="nil"/>
              <w:right w:val="single" w:sz="6" w:space="0" w:color="000000"/>
            </w:tcBorders>
          </w:tcPr>
          <w:p>
            <w:pPr>
              <w:pStyle w:val="TableParagraph"/>
              <w:spacing w:before="17"/>
              <w:ind w:right="200"/>
              <w:jc w:val="right"/>
              <w:rPr>
                <w:sz w:val="14"/>
              </w:rPr>
            </w:pPr>
            <w:r>
              <w:rPr>
                <w:sz w:val="14"/>
              </w:rPr>
              <w:t>21</w:t>
            </w:r>
          </w:p>
        </w:tc>
        <w:tc>
          <w:tcPr>
            <w:tcW w:w="646" w:type="dxa"/>
            <w:tcBorders>
              <w:top w:val="single" w:sz="6" w:space="0" w:color="000000"/>
              <w:left w:val="single" w:sz="6" w:space="0" w:color="000000"/>
              <w:bottom w:val="nil"/>
              <w:right w:val="nil"/>
            </w:tcBorders>
          </w:tcPr>
          <w:p>
            <w:pPr>
              <w:pStyle w:val="TableParagraph"/>
              <w:spacing w:before="17"/>
              <w:ind w:right="228"/>
              <w:jc w:val="right"/>
              <w:rPr>
                <w:sz w:val="14"/>
              </w:rPr>
            </w:pPr>
            <w:r>
              <w:rPr>
                <w:sz w:val="14"/>
              </w:rPr>
              <w:t>—</w:t>
            </w:r>
          </w:p>
        </w:tc>
      </w:tr>
      <w:tr>
        <w:trPr>
          <w:trHeight w:val="180" w:hRule="exact"/>
        </w:trPr>
        <w:tc>
          <w:tcPr>
            <w:tcW w:w="602" w:type="dxa"/>
            <w:tcBorders>
              <w:top w:val="nil"/>
              <w:left w:val="nil"/>
              <w:bottom w:val="nil"/>
              <w:right w:val="single" w:sz="6" w:space="0" w:color="000000"/>
            </w:tcBorders>
          </w:tcPr>
          <w:p>
            <w:pPr>
              <w:pStyle w:val="TableParagraph"/>
              <w:spacing w:before="6"/>
              <w:ind w:right="84"/>
              <w:jc w:val="right"/>
              <w:rPr>
                <w:sz w:val="14"/>
              </w:rPr>
            </w:pPr>
            <w:r>
              <w:rPr>
                <w:sz w:val="14"/>
              </w:rPr>
              <w:t>1.5</w:t>
            </w:r>
          </w:p>
        </w:tc>
        <w:tc>
          <w:tcPr>
            <w:tcW w:w="686" w:type="dxa"/>
            <w:tcBorders>
              <w:top w:val="nil"/>
              <w:left w:val="single" w:sz="6" w:space="0" w:color="000000"/>
              <w:bottom w:val="nil"/>
              <w:right w:val="single" w:sz="6" w:space="0" w:color="000000"/>
            </w:tcBorders>
          </w:tcPr>
          <w:p>
            <w:pPr>
              <w:pStyle w:val="TableParagraph"/>
              <w:spacing w:before="6"/>
              <w:ind w:right="272"/>
              <w:jc w:val="right"/>
              <w:rPr>
                <w:sz w:val="14"/>
              </w:rPr>
            </w:pPr>
            <w:r>
              <w:rPr>
                <w:sz w:val="14"/>
              </w:rPr>
              <w:t>26</w:t>
            </w:r>
          </w:p>
        </w:tc>
        <w:tc>
          <w:tcPr>
            <w:tcW w:w="682" w:type="dxa"/>
            <w:tcBorders>
              <w:top w:val="nil"/>
              <w:left w:val="single" w:sz="6" w:space="0" w:color="000000"/>
              <w:bottom w:val="nil"/>
              <w:right w:val="single" w:sz="6" w:space="0" w:color="000000"/>
            </w:tcBorders>
          </w:tcPr>
          <w:p>
            <w:pPr>
              <w:pStyle w:val="TableParagraph"/>
              <w:spacing w:before="6"/>
              <w:ind w:right="258"/>
              <w:jc w:val="right"/>
              <w:rPr>
                <w:sz w:val="14"/>
              </w:rPr>
            </w:pPr>
            <w:r>
              <w:rPr>
                <w:sz w:val="14"/>
              </w:rPr>
              <w:t>—</w:t>
            </w:r>
          </w:p>
        </w:tc>
        <w:tc>
          <w:tcPr>
            <w:tcW w:w="586" w:type="dxa"/>
            <w:tcBorders>
              <w:top w:val="nil"/>
              <w:left w:val="single" w:sz="6" w:space="0" w:color="000000"/>
              <w:bottom w:val="nil"/>
              <w:right w:val="single" w:sz="6" w:space="0" w:color="000000"/>
            </w:tcBorders>
          </w:tcPr>
          <w:p>
            <w:pPr>
              <w:pStyle w:val="TableParagraph"/>
              <w:spacing w:before="6"/>
              <w:ind w:left="136" w:right="114"/>
              <w:rPr>
                <w:sz w:val="14"/>
              </w:rPr>
            </w:pPr>
            <w:r>
              <w:rPr>
                <w:sz w:val="14"/>
              </w:rPr>
              <w:t>24</w:t>
            </w:r>
          </w:p>
        </w:tc>
        <w:tc>
          <w:tcPr>
            <w:tcW w:w="667" w:type="dxa"/>
            <w:tcBorders>
              <w:top w:val="nil"/>
              <w:left w:val="single" w:sz="6" w:space="0" w:color="000000"/>
              <w:bottom w:val="nil"/>
              <w:right w:val="single" w:sz="6" w:space="0" w:color="000000"/>
            </w:tcBorders>
          </w:tcPr>
          <w:p>
            <w:pPr>
              <w:pStyle w:val="TableParagraph"/>
              <w:spacing w:before="6"/>
              <w:ind w:right="252"/>
              <w:jc w:val="right"/>
              <w:rPr>
                <w:sz w:val="14"/>
              </w:rPr>
            </w:pPr>
            <w:r>
              <w:rPr>
                <w:sz w:val="14"/>
              </w:rPr>
              <w:t>—</w:t>
            </w:r>
          </w:p>
        </w:tc>
        <w:tc>
          <w:tcPr>
            <w:tcW w:w="624" w:type="dxa"/>
            <w:tcBorders>
              <w:top w:val="nil"/>
              <w:left w:val="single" w:sz="6" w:space="0" w:color="000000"/>
              <w:bottom w:val="nil"/>
              <w:right w:val="single" w:sz="6" w:space="0" w:color="000000"/>
            </w:tcBorders>
          </w:tcPr>
          <w:p>
            <w:pPr>
              <w:pStyle w:val="TableParagraph"/>
              <w:spacing w:before="6"/>
              <w:ind w:left="260"/>
              <w:jc w:val="left"/>
              <w:rPr>
                <w:sz w:val="14"/>
              </w:rPr>
            </w:pPr>
            <w:r>
              <w:rPr>
                <w:sz w:val="14"/>
              </w:rPr>
              <w:t>19</w:t>
            </w:r>
          </w:p>
        </w:tc>
        <w:tc>
          <w:tcPr>
            <w:tcW w:w="614" w:type="dxa"/>
            <w:tcBorders>
              <w:top w:val="nil"/>
              <w:left w:val="single" w:sz="6" w:space="0" w:color="000000"/>
              <w:bottom w:val="nil"/>
              <w:right w:val="single" w:sz="6" w:space="0" w:color="000000"/>
            </w:tcBorders>
          </w:tcPr>
          <w:p>
            <w:pPr>
              <w:pStyle w:val="TableParagraph"/>
              <w:spacing w:before="6"/>
              <w:ind w:left="164" w:right="116"/>
              <w:rPr>
                <w:sz w:val="14"/>
              </w:rPr>
            </w:pPr>
            <w:r>
              <w:rPr>
                <w:sz w:val="14"/>
              </w:rPr>
              <w:t>14</w:t>
            </w:r>
          </w:p>
        </w:tc>
        <w:tc>
          <w:tcPr>
            <w:tcW w:w="677" w:type="dxa"/>
            <w:tcBorders>
              <w:top w:val="nil"/>
              <w:left w:val="single" w:sz="6" w:space="0" w:color="000000"/>
              <w:bottom w:val="nil"/>
              <w:right w:val="single" w:sz="6" w:space="0" w:color="000000"/>
            </w:tcBorders>
          </w:tcPr>
          <w:p>
            <w:pPr>
              <w:pStyle w:val="TableParagraph"/>
              <w:spacing w:before="6"/>
              <w:ind w:right="269"/>
              <w:jc w:val="right"/>
              <w:rPr>
                <w:sz w:val="14"/>
              </w:rPr>
            </w:pPr>
            <w:r>
              <w:rPr>
                <w:sz w:val="14"/>
              </w:rPr>
              <w:t>19</w:t>
            </w:r>
          </w:p>
        </w:tc>
        <w:tc>
          <w:tcPr>
            <w:tcW w:w="595" w:type="dxa"/>
            <w:tcBorders>
              <w:top w:val="nil"/>
              <w:left w:val="single" w:sz="6" w:space="0" w:color="000000"/>
              <w:bottom w:val="nil"/>
              <w:right w:val="single" w:sz="6" w:space="0" w:color="000000"/>
            </w:tcBorders>
          </w:tcPr>
          <w:p>
            <w:pPr>
              <w:pStyle w:val="TableParagraph"/>
              <w:spacing w:before="6"/>
              <w:ind w:left="148" w:right="112"/>
              <w:rPr>
                <w:sz w:val="14"/>
              </w:rPr>
            </w:pPr>
            <w:r>
              <w:rPr>
                <w:sz w:val="14"/>
              </w:rPr>
              <w:t>15</w:t>
            </w:r>
          </w:p>
        </w:tc>
        <w:tc>
          <w:tcPr>
            <w:tcW w:w="610" w:type="dxa"/>
            <w:tcBorders>
              <w:top w:val="nil"/>
              <w:left w:val="single" w:sz="6" w:space="0" w:color="000000"/>
              <w:bottom w:val="nil"/>
              <w:right w:val="single" w:sz="6" w:space="0" w:color="000000"/>
            </w:tcBorders>
          </w:tcPr>
          <w:p>
            <w:pPr>
              <w:pStyle w:val="TableParagraph"/>
              <w:spacing w:before="6"/>
              <w:ind w:right="218"/>
              <w:jc w:val="right"/>
              <w:rPr>
                <w:sz w:val="14"/>
              </w:rPr>
            </w:pPr>
            <w:r>
              <w:rPr>
                <w:sz w:val="14"/>
              </w:rPr>
              <w:t>12</w:t>
            </w:r>
          </w:p>
        </w:tc>
        <w:tc>
          <w:tcPr>
            <w:tcW w:w="677" w:type="dxa"/>
            <w:tcBorders>
              <w:top w:val="nil"/>
              <w:left w:val="single" w:sz="6" w:space="0" w:color="000000"/>
              <w:bottom w:val="nil"/>
              <w:right w:val="single" w:sz="6" w:space="0" w:color="000000"/>
            </w:tcBorders>
          </w:tcPr>
          <w:p>
            <w:pPr>
              <w:pStyle w:val="TableParagraph"/>
              <w:spacing w:before="6"/>
              <w:ind w:right="257"/>
              <w:jc w:val="right"/>
              <w:rPr>
                <w:sz w:val="14"/>
              </w:rPr>
            </w:pPr>
            <w:r>
              <w:rPr>
                <w:sz w:val="14"/>
              </w:rPr>
              <w:t>—</w:t>
            </w:r>
          </w:p>
        </w:tc>
        <w:tc>
          <w:tcPr>
            <w:tcW w:w="686" w:type="dxa"/>
            <w:tcBorders>
              <w:top w:val="nil"/>
              <w:left w:val="single" w:sz="6" w:space="0" w:color="000000"/>
              <w:bottom w:val="nil"/>
              <w:right w:val="single" w:sz="6" w:space="0" w:color="000000"/>
            </w:tcBorders>
          </w:tcPr>
          <w:p>
            <w:pPr>
              <w:pStyle w:val="TableParagraph"/>
              <w:spacing w:before="6"/>
              <w:ind w:right="272"/>
              <w:jc w:val="right"/>
              <w:rPr>
                <w:sz w:val="14"/>
              </w:rPr>
            </w:pPr>
            <w:r>
              <w:rPr>
                <w:sz w:val="14"/>
              </w:rPr>
              <w:t>35</w:t>
            </w:r>
          </w:p>
        </w:tc>
        <w:tc>
          <w:tcPr>
            <w:tcW w:w="682" w:type="dxa"/>
            <w:tcBorders>
              <w:top w:val="nil"/>
              <w:left w:val="single" w:sz="6" w:space="0" w:color="000000"/>
              <w:bottom w:val="nil"/>
              <w:right w:val="single" w:sz="6" w:space="0" w:color="000000"/>
            </w:tcBorders>
          </w:tcPr>
          <w:p>
            <w:pPr>
              <w:pStyle w:val="TableParagraph"/>
              <w:spacing w:before="6"/>
              <w:ind w:left="5"/>
              <w:rPr>
                <w:sz w:val="14"/>
              </w:rPr>
            </w:pPr>
            <w:r>
              <w:rPr>
                <w:sz w:val="14"/>
              </w:rPr>
              <w:t>—</w:t>
            </w:r>
          </w:p>
        </w:tc>
        <w:tc>
          <w:tcPr>
            <w:tcW w:w="610" w:type="dxa"/>
            <w:tcBorders>
              <w:top w:val="nil"/>
              <w:left w:val="single" w:sz="6" w:space="0" w:color="000000"/>
              <w:bottom w:val="nil"/>
              <w:right w:val="single" w:sz="6" w:space="0" w:color="000000"/>
            </w:tcBorders>
          </w:tcPr>
          <w:p>
            <w:pPr>
              <w:pStyle w:val="TableParagraph"/>
              <w:spacing w:before="6"/>
              <w:ind w:right="200"/>
              <w:jc w:val="right"/>
              <w:rPr>
                <w:sz w:val="14"/>
              </w:rPr>
            </w:pPr>
            <w:r>
              <w:rPr>
                <w:sz w:val="14"/>
              </w:rPr>
              <w:t>27</w:t>
            </w:r>
          </w:p>
        </w:tc>
        <w:tc>
          <w:tcPr>
            <w:tcW w:w="646" w:type="dxa"/>
            <w:tcBorders>
              <w:top w:val="nil"/>
              <w:left w:val="single" w:sz="6" w:space="0" w:color="000000"/>
              <w:bottom w:val="nil"/>
              <w:right w:val="nil"/>
            </w:tcBorders>
          </w:tcPr>
          <w:p>
            <w:pPr>
              <w:pStyle w:val="TableParagraph"/>
              <w:spacing w:before="6"/>
              <w:ind w:right="228"/>
              <w:jc w:val="right"/>
              <w:rPr>
                <w:sz w:val="14"/>
              </w:rPr>
            </w:pPr>
            <w:r>
              <w:rPr>
                <w:sz w:val="14"/>
              </w:rPr>
              <w:t>—</w:t>
            </w:r>
          </w:p>
        </w:tc>
      </w:tr>
      <w:tr>
        <w:trPr>
          <w:trHeight w:val="217" w:hRule="exact"/>
        </w:trPr>
        <w:tc>
          <w:tcPr>
            <w:tcW w:w="602" w:type="dxa"/>
            <w:tcBorders>
              <w:top w:val="nil"/>
              <w:left w:val="nil"/>
              <w:bottom w:val="nil"/>
              <w:right w:val="single" w:sz="6" w:space="0" w:color="000000"/>
            </w:tcBorders>
          </w:tcPr>
          <w:p>
            <w:pPr>
              <w:pStyle w:val="TableParagraph"/>
              <w:spacing w:before="6"/>
              <w:ind w:right="84"/>
              <w:jc w:val="right"/>
              <w:rPr>
                <w:sz w:val="14"/>
              </w:rPr>
            </w:pPr>
            <w:r>
              <w:rPr>
                <w:sz w:val="14"/>
              </w:rPr>
              <w:t>2.5</w:t>
            </w:r>
          </w:p>
        </w:tc>
        <w:tc>
          <w:tcPr>
            <w:tcW w:w="686" w:type="dxa"/>
            <w:tcBorders>
              <w:top w:val="nil"/>
              <w:left w:val="single" w:sz="6" w:space="0" w:color="000000"/>
              <w:bottom w:val="nil"/>
              <w:right w:val="single" w:sz="6" w:space="0" w:color="000000"/>
            </w:tcBorders>
          </w:tcPr>
          <w:p>
            <w:pPr>
              <w:pStyle w:val="TableParagraph"/>
              <w:spacing w:before="6"/>
              <w:ind w:right="272"/>
              <w:jc w:val="right"/>
              <w:rPr>
                <w:sz w:val="14"/>
              </w:rPr>
            </w:pPr>
            <w:r>
              <w:rPr>
                <w:sz w:val="14"/>
              </w:rPr>
              <w:t>37</w:t>
            </w:r>
          </w:p>
        </w:tc>
        <w:tc>
          <w:tcPr>
            <w:tcW w:w="682" w:type="dxa"/>
            <w:tcBorders>
              <w:top w:val="nil"/>
              <w:left w:val="single" w:sz="6" w:space="0" w:color="000000"/>
              <w:bottom w:val="nil"/>
              <w:right w:val="single" w:sz="6" w:space="0" w:color="000000"/>
            </w:tcBorders>
          </w:tcPr>
          <w:p>
            <w:pPr>
              <w:pStyle w:val="TableParagraph"/>
              <w:spacing w:before="6"/>
              <w:ind w:right="258"/>
              <w:jc w:val="right"/>
              <w:rPr>
                <w:sz w:val="14"/>
              </w:rPr>
            </w:pPr>
            <w:r>
              <w:rPr>
                <w:sz w:val="14"/>
              </w:rPr>
              <w:t>—</w:t>
            </w:r>
          </w:p>
        </w:tc>
        <w:tc>
          <w:tcPr>
            <w:tcW w:w="586" w:type="dxa"/>
            <w:tcBorders>
              <w:top w:val="nil"/>
              <w:left w:val="single" w:sz="6" w:space="0" w:color="000000"/>
              <w:bottom w:val="nil"/>
              <w:right w:val="single" w:sz="6" w:space="0" w:color="000000"/>
            </w:tcBorders>
          </w:tcPr>
          <w:p>
            <w:pPr>
              <w:pStyle w:val="TableParagraph"/>
              <w:spacing w:before="6"/>
              <w:ind w:left="136" w:right="114"/>
              <w:rPr>
                <w:sz w:val="14"/>
              </w:rPr>
            </w:pPr>
            <w:r>
              <w:rPr>
                <w:sz w:val="14"/>
              </w:rPr>
              <w:t>34</w:t>
            </w:r>
          </w:p>
        </w:tc>
        <w:tc>
          <w:tcPr>
            <w:tcW w:w="667" w:type="dxa"/>
            <w:tcBorders>
              <w:top w:val="nil"/>
              <w:left w:val="single" w:sz="6" w:space="0" w:color="000000"/>
              <w:bottom w:val="nil"/>
              <w:right w:val="single" w:sz="6" w:space="0" w:color="000000"/>
            </w:tcBorders>
          </w:tcPr>
          <w:p>
            <w:pPr>
              <w:pStyle w:val="TableParagraph"/>
              <w:spacing w:before="6"/>
              <w:ind w:right="252"/>
              <w:jc w:val="right"/>
              <w:rPr>
                <w:sz w:val="14"/>
              </w:rPr>
            </w:pPr>
            <w:r>
              <w:rPr>
                <w:sz w:val="14"/>
              </w:rPr>
              <w:t>—</w:t>
            </w:r>
          </w:p>
        </w:tc>
        <w:tc>
          <w:tcPr>
            <w:tcW w:w="624" w:type="dxa"/>
            <w:tcBorders>
              <w:top w:val="nil"/>
              <w:left w:val="single" w:sz="6" w:space="0" w:color="000000"/>
              <w:bottom w:val="nil"/>
              <w:right w:val="single" w:sz="6" w:space="0" w:color="000000"/>
            </w:tcBorders>
          </w:tcPr>
          <w:p>
            <w:pPr>
              <w:pStyle w:val="TableParagraph"/>
              <w:spacing w:before="6"/>
              <w:ind w:left="260"/>
              <w:jc w:val="left"/>
              <w:rPr>
                <w:sz w:val="14"/>
              </w:rPr>
            </w:pPr>
            <w:r>
              <w:rPr>
                <w:sz w:val="14"/>
              </w:rPr>
              <w:t>26</w:t>
            </w:r>
          </w:p>
        </w:tc>
        <w:tc>
          <w:tcPr>
            <w:tcW w:w="614" w:type="dxa"/>
            <w:tcBorders>
              <w:top w:val="nil"/>
              <w:left w:val="single" w:sz="6" w:space="0" w:color="000000"/>
              <w:bottom w:val="nil"/>
              <w:right w:val="single" w:sz="6" w:space="0" w:color="000000"/>
            </w:tcBorders>
          </w:tcPr>
          <w:p>
            <w:pPr>
              <w:pStyle w:val="TableParagraph"/>
              <w:spacing w:before="6"/>
              <w:ind w:left="164" w:right="116"/>
              <w:rPr>
                <w:sz w:val="14"/>
              </w:rPr>
            </w:pPr>
            <w:r>
              <w:rPr>
                <w:sz w:val="14"/>
              </w:rPr>
              <w:t>20</w:t>
            </w:r>
          </w:p>
        </w:tc>
        <w:tc>
          <w:tcPr>
            <w:tcW w:w="677" w:type="dxa"/>
            <w:tcBorders>
              <w:top w:val="nil"/>
              <w:left w:val="single" w:sz="6" w:space="0" w:color="000000"/>
              <w:bottom w:val="nil"/>
              <w:right w:val="single" w:sz="6" w:space="0" w:color="000000"/>
            </w:tcBorders>
          </w:tcPr>
          <w:p>
            <w:pPr>
              <w:pStyle w:val="TableParagraph"/>
              <w:spacing w:before="6"/>
              <w:ind w:right="269"/>
              <w:jc w:val="right"/>
              <w:rPr>
                <w:sz w:val="14"/>
              </w:rPr>
            </w:pPr>
            <w:r>
              <w:rPr>
                <w:sz w:val="14"/>
              </w:rPr>
              <w:t>26</w:t>
            </w:r>
          </w:p>
        </w:tc>
        <w:tc>
          <w:tcPr>
            <w:tcW w:w="595" w:type="dxa"/>
            <w:tcBorders>
              <w:top w:val="nil"/>
              <w:left w:val="single" w:sz="6" w:space="0" w:color="000000"/>
              <w:bottom w:val="nil"/>
              <w:right w:val="single" w:sz="6" w:space="0" w:color="000000"/>
            </w:tcBorders>
          </w:tcPr>
          <w:p>
            <w:pPr>
              <w:pStyle w:val="TableParagraph"/>
              <w:spacing w:before="6"/>
              <w:ind w:left="148" w:right="112"/>
              <w:rPr>
                <w:sz w:val="14"/>
              </w:rPr>
            </w:pPr>
            <w:r>
              <w:rPr>
                <w:sz w:val="14"/>
              </w:rPr>
              <w:t>20</w:t>
            </w:r>
          </w:p>
        </w:tc>
        <w:tc>
          <w:tcPr>
            <w:tcW w:w="610" w:type="dxa"/>
            <w:tcBorders>
              <w:top w:val="nil"/>
              <w:left w:val="single" w:sz="6" w:space="0" w:color="000000"/>
              <w:bottom w:val="nil"/>
              <w:right w:val="single" w:sz="6" w:space="0" w:color="000000"/>
            </w:tcBorders>
          </w:tcPr>
          <w:p>
            <w:pPr>
              <w:pStyle w:val="TableParagraph"/>
              <w:spacing w:before="6"/>
              <w:ind w:right="218"/>
              <w:jc w:val="right"/>
              <w:rPr>
                <w:sz w:val="14"/>
              </w:rPr>
            </w:pPr>
            <w:r>
              <w:rPr>
                <w:sz w:val="14"/>
              </w:rPr>
              <w:t>18</w:t>
            </w:r>
          </w:p>
        </w:tc>
        <w:tc>
          <w:tcPr>
            <w:tcW w:w="677" w:type="dxa"/>
            <w:tcBorders>
              <w:top w:val="nil"/>
              <w:left w:val="single" w:sz="6" w:space="0" w:color="000000"/>
              <w:bottom w:val="nil"/>
              <w:right w:val="single" w:sz="6" w:space="0" w:color="000000"/>
            </w:tcBorders>
          </w:tcPr>
          <w:p>
            <w:pPr>
              <w:pStyle w:val="TableParagraph"/>
              <w:spacing w:before="6"/>
              <w:ind w:right="257"/>
              <w:jc w:val="right"/>
              <w:rPr>
                <w:sz w:val="14"/>
              </w:rPr>
            </w:pPr>
            <w:r>
              <w:rPr>
                <w:sz w:val="14"/>
              </w:rPr>
              <w:t>—</w:t>
            </w:r>
          </w:p>
        </w:tc>
        <w:tc>
          <w:tcPr>
            <w:tcW w:w="686" w:type="dxa"/>
            <w:tcBorders>
              <w:top w:val="nil"/>
              <w:left w:val="single" w:sz="6" w:space="0" w:color="000000"/>
              <w:bottom w:val="nil"/>
              <w:right w:val="single" w:sz="6" w:space="0" w:color="000000"/>
            </w:tcBorders>
          </w:tcPr>
          <w:p>
            <w:pPr>
              <w:pStyle w:val="TableParagraph"/>
              <w:spacing w:before="6"/>
              <w:ind w:right="272"/>
              <w:jc w:val="right"/>
              <w:rPr>
                <w:sz w:val="14"/>
              </w:rPr>
            </w:pPr>
            <w:r>
              <w:rPr>
                <w:sz w:val="14"/>
              </w:rPr>
              <w:t>49</w:t>
            </w:r>
          </w:p>
        </w:tc>
        <w:tc>
          <w:tcPr>
            <w:tcW w:w="682" w:type="dxa"/>
            <w:tcBorders>
              <w:top w:val="nil"/>
              <w:left w:val="single" w:sz="6" w:space="0" w:color="000000"/>
              <w:bottom w:val="nil"/>
              <w:right w:val="single" w:sz="6" w:space="0" w:color="000000"/>
            </w:tcBorders>
          </w:tcPr>
          <w:p>
            <w:pPr>
              <w:pStyle w:val="TableParagraph"/>
              <w:spacing w:before="6"/>
              <w:ind w:left="5"/>
              <w:rPr>
                <w:sz w:val="14"/>
              </w:rPr>
            </w:pPr>
            <w:r>
              <w:rPr>
                <w:sz w:val="14"/>
              </w:rPr>
              <w:t>—</w:t>
            </w:r>
          </w:p>
        </w:tc>
        <w:tc>
          <w:tcPr>
            <w:tcW w:w="610" w:type="dxa"/>
            <w:tcBorders>
              <w:top w:val="nil"/>
              <w:left w:val="single" w:sz="6" w:space="0" w:color="000000"/>
              <w:bottom w:val="nil"/>
              <w:right w:val="single" w:sz="6" w:space="0" w:color="000000"/>
            </w:tcBorders>
          </w:tcPr>
          <w:p>
            <w:pPr>
              <w:pStyle w:val="TableParagraph"/>
              <w:spacing w:before="6"/>
              <w:ind w:right="200"/>
              <w:jc w:val="right"/>
              <w:rPr>
                <w:sz w:val="14"/>
              </w:rPr>
            </w:pPr>
            <w:r>
              <w:rPr>
                <w:sz w:val="14"/>
              </w:rPr>
              <w:t>37</w:t>
            </w:r>
          </w:p>
        </w:tc>
        <w:tc>
          <w:tcPr>
            <w:tcW w:w="646" w:type="dxa"/>
            <w:tcBorders>
              <w:top w:val="nil"/>
              <w:left w:val="single" w:sz="6" w:space="0" w:color="000000"/>
              <w:bottom w:val="nil"/>
              <w:right w:val="nil"/>
            </w:tcBorders>
          </w:tcPr>
          <w:p>
            <w:pPr>
              <w:pStyle w:val="TableParagraph"/>
              <w:spacing w:before="6"/>
              <w:ind w:right="228"/>
              <w:jc w:val="right"/>
              <w:rPr>
                <w:sz w:val="14"/>
              </w:rPr>
            </w:pPr>
            <w:r>
              <w:rPr>
                <w:sz w:val="14"/>
              </w:rPr>
              <w:t>—</w:t>
            </w:r>
          </w:p>
        </w:tc>
      </w:tr>
      <w:tr>
        <w:trPr>
          <w:trHeight w:val="217" w:hRule="exact"/>
        </w:trPr>
        <w:tc>
          <w:tcPr>
            <w:tcW w:w="602" w:type="dxa"/>
            <w:tcBorders>
              <w:top w:val="nil"/>
              <w:left w:val="nil"/>
              <w:bottom w:val="nil"/>
              <w:right w:val="single" w:sz="6" w:space="0" w:color="000000"/>
            </w:tcBorders>
          </w:tcPr>
          <w:p>
            <w:pPr>
              <w:pStyle w:val="TableParagraph"/>
              <w:spacing w:before="43"/>
              <w:ind w:left="120"/>
              <w:rPr>
                <w:sz w:val="14"/>
              </w:rPr>
            </w:pPr>
            <w:r>
              <w:rPr>
                <w:sz w:val="14"/>
              </w:rPr>
              <w:t>4</w:t>
            </w:r>
          </w:p>
        </w:tc>
        <w:tc>
          <w:tcPr>
            <w:tcW w:w="686" w:type="dxa"/>
            <w:tcBorders>
              <w:top w:val="nil"/>
              <w:left w:val="single" w:sz="6" w:space="0" w:color="000000"/>
              <w:bottom w:val="nil"/>
              <w:right w:val="single" w:sz="6" w:space="0" w:color="000000"/>
            </w:tcBorders>
          </w:tcPr>
          <w:p>
            <w:pPr>
              <w:pStyle w:val="TableParagraph"/>
              <w:spacing w:before="43"/>
              <w:ind w:right="272"/>
              <w:jc w:val="right"/>
              <w:rPr>
                <w:sz w:val="14"/>
              </w:rPr>
            </w:pPr>
            <w:r>
              <w:rPr>
                <w:sz w:val="14"/>
              </w:rPr>
              <w:t>50</w:t>
            </w:r>
          </w:p>
        </w:tc>
        <w:tc>
          <w:tcPr>
            <w:tcW w:w="682" w:type="dxa"/>
            <w:tcBorders>
              <w:top w:val="nil"/>
              <w:left w:val="single" w:sz="6" w:space="0" w:color="000000"/>
              <w:bottom w:val="nil"/>
              <w:right w:val="single" w:sz="6" w:space="0" w:color="000000"/>
            </w:tcBorders>
          </w:tcPr>
          <w:p>
            <w:pPr>
              <w:pStyle w:val="TableParagraph"/>
              <w:spacing w:before="43"/>
              <w:ind w:right="258"/>
              <w:jc w:val="right"/>
              <w:rPr>
                <w:sz w:val="14"/>
              </w:rPr>
            </w:pPr>
            <w:r>
              <w:rPr>
                <w:sz w:val="14"/>
              </w:rPr>
              <w:t>—</w:t>
            </w:r>
          </w:p>
        </w:tc>
        <w:tc>
          <w:tcPr>
            <w:tcW w:w="586" w:type="dxa"/>
            <w:tcBorders>
              <w:top w:val="nil"/>
              <w:left w:val="single" w:sz="6" w:space="0" w:color="000000"/>
              <w:bottom w:val="nil"/>
              <w:right w:val="single" w:sz="6" w:space="0" w:color="000000"/>
            </w:tcBorders>
          </w:tcPr>
          <w:p>
            <w:pPr>
              <w:pStyle w:val="TableParagraph"/>
              <w:spacing w:before="43"/>
              <w:ind w:left="136" w:right="114"/>
              <w:rPr>
                <w:sz w:val="14"/>
              </w:rPr>
            </w:pPr>
            <w:r>
              <w:rPr>
                <w:sz w:val="14"/>
              </w:rPr>
              <w:t>46</w:t>
            </w:r>
          </w:p>
        </w:tc>
        <w:tc>
          <w:tcPr>
            <w:tcW w:w="667" w:type="dxa"/>
            <w:tcBorders>
              <w:top w:val="nil"/>
              <w:left w:val="single" w:sz="6" w:space="0" w:color="000000"/>
              <w:bottom w:val="nil"/>
              <w:right w:val="single" w:sz="6" w:space="0" w:color="000000"/>
            </w:tcBorders>
          </w:tcPr>
          <w:p>
            <w:pPr>
              <w:pStyle w:val="TableParagraph"/>
              <w:spacing w:before="43"/>
              <w:ind w:right="252"/>
              <w:jc w:val="right"/>
              <w:rPr>
                <w:sz w:val="14"/>
              </w:rPr>
            </w:pPr>
            <w:r>
              <w:rPr>
                <w:sz w:val="14"/>
              </w:rPr>
              <w:t>—</w:t>
            </w:r>
          </w:p>
        </w:tc>
        <w:tc>
          <w:tcPr>
            <w:tcW w:w="624" w:type="dxa"/>
            <w:tcBorders>
              <w:top w:val="nil"/>
              <w:left w:val="single" w:sz="6" w:space="0" w:color="000000"/>
              <w:bottom w:val="nil"/>
              <w:right w:val="single" w:sz="6" w:space="0" w:color="000000"/>
            </w:tcBorders>
          </w:tcPr>
          <w:p>
            <w:pPr>
              <w:pStyle w:val="TableParagraph"/>
              <w:spacing w:before="43"/>
              <w:ind w:left="260"/>
              <w:jc w:val="left"/>
              <w:rPr>
                <w:sz w:val="14"/>
              </w:rPr>
            </w:pPr>
            <w:r>
              <w:rPr>
                <w:sz w:val="14"/>
              </w:rPr>
              <w:t>36</w:t>
            </w:r>
          </w:p>
        </w:tc>
        <w:tc>
          <w:tcPr>
            <w:tcW w:w="614" w:type="dxa"/>
            <w:tcBorders>
              <w:top w:val="nil"/>
              <w:left w:val="single" w:sz="6" w:space="0" w:color="000000"/>
              <w:bottom w:val="nil"/>
              <w:right w:val="single" w:sz="6" w:space="0" w:color="000000"/>
            </w:tcBorders>
          </w:tcPr>
          <w:p>
            <w:pPr>
              <w:pStyle w:val="TableParagraph"/>
              <w:spacing w:before="43"/>
              <w:ind w:left="164" w:right="116"/>
              <w:rPr>
                <w:sz w:val="14"/>
              </w:rPr>
            </w:pPr>
            <w:r>
              <w:rPr>
                <w:sz w:val="14"/>
              </w:rPr>
              <w:t>26</w:t>
            </w:r>
          </w:p>
        </w:tc>
        <w:tc>
          <w:tcPr>
            <w:tcW w:w="677" w:type="dxa"/>
            <w:tcBorders>
              <w:top w:val="nil"/>
              <w:left w:val="single" w:sz="6" w:space="0" w:color="000000"/>
              <w:bottom w:val="nil"/>
              <w:right w:val="single" w:sz="6" w:space="0" w:color="000000"/>
            </w:tcBorders>
          </w:tcPr>
          <w:p>
            <w:pPr>
              <w:pStyle w:val="TableParagraph"/>
              <w:spacing w:before="43"/>
              <w:ind w:right="269"/>
              <w:jc w:val="right"/>
              <w:rPr>
                <w:sz w:val="14"/>
              </w:rPr>
            </w:pPr>
            <w:r>
              <w:rPr>
                <w:sz w:val="14"/>
              </w:rPr>
              <w:t>35</w:t>
            </w:r>
          </w:p>
        </w:tc>
        <w:tc>
          <w:tcPr>
            <w:tcW w:w="595" w:type="dxa"/>
            <w:tcBorders>
              <w:top w:val="nil"/>
              <w:left w:val="single" w:sz="6" w:space="0" w:color="000000"/>
              <w:bottom w:val="nil"/>
              <w:right w:val="single" w:sz="6" w:space="0" w:color="000000"/>
            </w:tcBorders>
          </w:tcPr>
          <w:p>
            <w:pPr>
              <w:pStyle w:val="TableParagraph"/>
              <w:spacing w:before="43"/>
              <w:ind w:left="148" w:right="112"/>
              <w:rPr>
                <w:sz w:val="14"/>
              </w:rPr>
            </w:pPr>
            <w:r>
              <w:rPr>
                <w:sz w:val="14"/>
              </w:rPr>
              <w:t>28</w:t>
            </w:r>
          </w:p>
        </w:tc>
        <w:tc>
          <w:tcPr>
            <w:tcW w:w="610" w:type="dxa"/>
            <w:tcBorders>
              <w:top w:val="nil"/>
              <w:left w:val="single" w:sz="6" w:space="0" w:color="000000"/>
              <w:bottom w:val="nil"/>
              <w:right w:val="single" w:sz="6" w:space="0" w:color="000000"/>
            </w:tcBorders>
          </w:tcPr>
          <w:p>
            <w:pPr>
              <w:pStyle w:val="TableParagraph"/>
              <w:spacing w:before="43"/>
              <w:ind w:right="218"/>
              <w:jc w:val="right"/>
              <w:rPr>
                <w:sz w:val="14"/>
              </w:rPr>
            </w:pPr>
            <w:r>
              <w:rPr>
                <w:sz w:val="14"/>
              </w:rPr>
              <w:t>23</w:t>
            </w:r>
          </w:p>
        </w:tc>
        <w:tc>
          <w:tcPr>
            <w:tcW w:w="677" w:type="dxa"/>
            <w:tcBorders>
              <w:top w:val="nil"/>
              <w:left w:val="single" w:sz="6" w:space="0" w:color="000000"/>
              <w:bottom w:val="nil"/>
              <w:right w:val="single" w:sz="6" w:space="0" w:color="000000"/>
            </w:tcBorders>
          </w:tcPr>
          <w:p>
            <w:pPr>
              <w:pStyle w:val="TableParagraph"/>
              <w:spacing w:before="43"/>
              <w:ind w:right="257"/>
              <w:jc w:val="right"/>
              <w:rPr>
                <w:sz w:val="14"/>
              </w:rPr>
            </w:pPr>
            <w:r>
              <w:rPr>
                <w:sz w:val="14"/>
              </w:rPr>
              <w:t>—</w:t>
            </w:r>
          </w:p>
        </w:tc>
        <w:tc>
          <w:tcPr>
            <w:tcW w:w="686" w:type="dxa"/>
            <w:tcBorders>
              <w:top w:val="nil"/>
              <w:left w:val="single" w:sz="6" w:space="0" w:color="000000"/>
              <w:bottom w:val="nil"/>
              <w:right w:val="single" w:sz="6" w:space="0" w:color="000000"/>
            </w:tcBorders>
          </w:tcPr>
          <w:p>
            <w:pPr>
              <w:pStyle w:val="TableParagraph"/>
              <w:spacing w:before="43"/>
              <w:ind w:right="272"/>
              <w:jc w:val="right"/>
              <w:rPr>
                <w:sz w:val="14"/>
              </w:rPr>
            </w:pPr>
            <w:r>
              <w:rPr>
                <w:sz w:val="14"/>
              </w:rPr>
              <w:t>64</w:t>
            </w:r>
          </w:p>
        </w:tc>
        <w:tc>
          <w:tcPr>
            <w:tcW w:w="682" w:type="dxa"/>
            <w:tcBorders>
              <w:top w:val="nil"/>
              <w:left w:val="single" w:sz="6" w:space="0" w:color="000000"/>
              <w:bottom w:val="nil"/>
              <w:right w:val="single" w:sz="6" w:space="0" w:color="000000"/>
            </w:tcBorders>
          </w:tcPr>
          <w:p>
            <w:pPr>
              <w:pStyle w:val="TableParagraph"/>
              <w:spacing w:before="43"/>
              <w:ind w:left="5"/>
              <w:rPr>
                <w:sz w:val="14"/>
              </w:rPr>
            </w:pPr>
            <w:r>
              <w:rPr>
                <w:sz w:val="14"/>
              </w:rPr>
              <w:t>—</w:t>
            </w:r>
          </w:p>
        </w:tc>
        <w:tc>
          <w:tcPr>
            <w:tcW w:w="610" w:type="dxa"/>
            <w:tcBorders>
              <w:top w:val="nil"/>
              <w:left w:val="single" w:sz="6" w:space="0" w:color="000000"/>
              <w:bottom w:val="nil"/>
              <w:right w:val="single" w:sz="6" w:space="0" w:color="000000"/>
            </w:tcBorders>
          </w:tcPr>
          <w:p>
            <w:pPr>
              <w:pStyle w:val="TableParagraph"/>
              <w:spacing w:before="43"/>
              <w:ind w:right="200"/>
              <w:jc w:val="right"/>
              <w:rPr>
                <w:sz w:val="14"/>
              </w:rPr>
            </w:pPr>
            <w:r>
              <w:rPr>
                <w:sz w:val="14"/>
              </w:rPr>
              <w:t>49</w:t>
            </w:r>
          </w:p>
        </w:tc>
        <w:tc>
          <w:tcPr>
            <w:tcW w:w="646" w:type="dxa"/>
            <w:tcBorders>
              <w:top w:val="nil"/>
              <w:left w:val="single" w:sz="6" w:space="0" w:color="000000"/>
              <w:bottom w:val="nil"/>
              <w:right w:val="nil"/>
            </w:tcBorders>
          </w:tcPr>
          <w:p>
            <w:pPr>
              <w:pStyle w:val="TableParagraph"/>
              <w:spacing w:before="43"/>
              <w:ind w:right="228"/>
              <w:jc w:val="right"/>
              <w:rPr>
                <w:sz w:val="14"/>
              </w:rPr>
            </w:pPr>
            <w:r>
              <w:rPr>
                <w:sz w:val="14"/>
              </w:rPr>
              <w:t>—</w:t>
            </w:r>
          </w:p>
        </w:tc>
      </w:tr>
      <w:tr>
        <w:trPr>
          <w:trHeight w:val="180" w:hRule="exact"/>
        </w:trPr>
        <w:tc>
          <w:tcPr>
            <w:tcW w:w="602" w:type="dxa"/>
            <w:tcBorders>
              <w:top w:val="nil"/>
              <w:left w:val="nil"/>
              <w:bottom w:val="nil"/>
              <w:right w:val="single" w:sz="6" w:space="0" w:color="000000"/>
            </w:tcBorders>
          </w:tcPr>
          <w:p>
            <w:pPr>
              <w:pStyle w:val="TableParagraph"/>
              <w:spacing w:before="6"/>
              <w:ind w:left="120"/>
              <w:rPr>
                <w:sz w:val="14"/>
              </w:rPr>
            </w:pPr>
            <w:r>
              <w:rPr>
                <w:sz w:val="14"/>
              </w:rPr>
              <w:t>6</w:t>
            </w:r>
          </w:p>
        </w:tc>
        <w:tc>
          <w:tcPr>
            <w:tcW w:w="686" w:type="dxa"/>
            <w:tcBorders>
              <w:top w:val="nil"/>
              <w:left w:val="single" w:sz="6" w:space="0" w:color="000000"/>
              <w:bottom w:val="nil"/>
              <w:right w:val="single" w:sz="6" w:space="0" w:color="000000"/>
            </w:tcBorders>
          </w:tcPr>
          <w:p>
            <w:pPr>
              <w:pStyle w:val="TableParagraph"/>
              <w:spacing w:before="6"/>
              <w:ind w:right="272"/>
              <w:jc w:val="right"/>
              <w:rPr>
                <w:sz w:val="14"/>
              </w:rPr>
            </w:pPr>
            <w:r>
              <w:rPr>
                <w:sz w:val="14"/>
              </w:rPr>
              <w:t>63</w:t>
            </w:r>
          </w:p>
        </w:tc>
        <w:tc>
          <w:tcPr>
            <w:tcW w:w="682" w:type="dxa"/>
            <w:tcBorders>
              <w:top w:val="nil"/>
              <w:left w:val="single" w:sz="6" w:space="0" w:color="000000"/>
              <w:bottom w:val="nil"/>
              <w:right w:val="single" w:sz="6" w:space="0" w:color="000000"/>
            </w:tcBorders>
          </w:tcPr>
          <w:p>
            <w:pPr>
              <w:pStyle w:val="TableParagraph"/>
              <w:spacing w:before="6"/>
              <w:ind w:right="258"/>
              <w:jc w:val="right"/>
              <w:rPr>
                <w:sz w:val="14"/>
              </w:rPr>
            </w:pPr>
            <w:r>
              <w:rPr>
                <w:sz w:val="14"/>
              </w:rPr>
              <w:t>—</w:t>
            </w:r>
          </w:p>
        </w:tc>
        <w:tc>
          <w:tcPr>
            <w:tcW w:w="586" w:type="dxa"/>
            <w:tcBorders>
              <w:top w:val="nil"/>
              <w:left w:val="single" w:sz="6" w:space="0" w:color="000000"/>
              <w:bottom w:val="nil"/>
              <w:right w:val="single" w:sz="6" w:space="0" w:color="000000"/>
            </w:tcBorders>
          </w:tcPr>
          <w:p>
            <w:pPr>
              <w:pStyle w:val="TableParagraph"/>
              <w:spacing w:before="6"/>
              <w:ind w:left="136" w:right="114"/>
              <w:rPr>
                <w:sz w:val="14"/>
              </w:rPr>
            </w:pPr>
            <w:r>
              <w:rPr>
                <w:sz w:val="14"/>
              </w:rPr>
              <w:t>58</w:t>
            </w:r>
          </w:p>
        </w:tc>
        <w:tc>
          <w:tcPr>
            <w:tcW w:w="667" w:type="dxa"/>
            <w:tcBorders>
              <w:top w:val="nil"/>
              <w:left w:val="single" w:sz="6" w:space="0" w:color="000000"/>
              <w:bottom w:val="nil"/>
              <w:right w:val="single" w:sz="6" w:space="0" w:color="000000"/>
            </w:tcBorders>
          </w:tcPr>
          <w:p>
            <w:pPr>
              <w:pStyle w:val="TableParagraph"/>
              <w:spacing w:before="6"/>
              <w:ind w:right="252"/>
              <w:jc w:val="right"/>
              <w:rPr>
                <w:sz w:val="14"/>
              </w:rPr>
            </w:pPr>
            <w:r>
              <w:rPr>
                <w:sz w:val="14"/>
              </w:rPr>
              <w:t>—</w:t>
            </w:r>
          </w:p>
        </w:tc>
        <w:tc>
          <w:tcPr>
            <w:tcW w:w="624" w:type="dxa"/>
            <w:tcBorders>
              <w:top w:val="nil"/>
              <w:left w:val="single" w:sz="6" w:space="0" w:color="000000"/>
              <w:bottom w:val="nil"/>
              <w:right w:val="single" w:sz="6" w:space="0" w:color="000000"/>
            </w:tcBorders>
          </w:tcPr>
          <w:p>
            <w:pPr>
              <w:pStyle w:val="TableParagraph"/>
              <w:spacing w:before="6"/>
              <w:ind w:left="260"/>
              <w:jc w:val="left"/>
              <w:rPr>
                <w:sz w:val="14"/>
              </w:rPr>
            </w:pPr>
            <w:r>
              <w:rPr>
                <w:sz w:val="14"/>
              </w:rPr>
              <w:t>46</w:t>
            </w:r>
          </w:p>
        </w:tc>
        <w:tc>
          <w:tcPr>
            <w:tcW w:w="614" w:type="dxa"/>
            <w:tcBorders>
              <w:top w:val="nil"/>
              <w:left w:val="single" w:sz="6" w:space="0" w:color="000000"/>
              <w:bottom w:val="nil"/>
              <w:right w:val="single" w:sz="6" w:space="0" w:color="000000"/>
            </w:tcBorders>
          </w:tcPr>
          <w:p>
            <w:pPr>
              <w:pStyle w:val="TableParagraph"/>
              <w:spacing w:before="6"/>
              <w:ind w:left="164" w:right="116"/>
              <w:rPr>
                <w:sz w:val="14"/>
              </w:rPr>
            </w:pPr>
            <w:r>
              <w:rPr>
                <w:sz w:val="14"/>
              </w:rPr>
              <w:t>35</w:t>
            </w:r>
          </w:p>
        </w:tc>
        <w:tc>
          <w:tcPr>
            <w:tcW w:w="677" w:type="dxa"/>
            <w:tcBorders>
              <w:top w:val="nil"/>
              <w:left w:val="single" w:sz="6" w:space="0" w:color="000000"/>
              <w:bottom w:val="nil"/>
              <w:right w:val="single" w:sz="6" w:space="0" w:color="000000"/>
            </w:tcBorders>
          </w:tcPr>
          <w:p>
            <w:pPr>
              <w:pStyle w:val="TableParagraph"/>
              <w:spacing w:before="6"/>
              <w:ind w:right="269"/>
              <w:jc w:val="right"/>
              <w:rPr>
                <w:sz w:val="14"/>
              </w:rPr>
            </w:pPr>
            <w:r>
              <w:rPr>
                <w:sz w:val="14"/>
              </w:rPr>
              <w:t>45</w:t>
            </w:r>
          </w:p>
        </w:tc>
        <w:tc>
          <w:tcPr>
            <w:tcW w:w="595" w:type="dxa"/>
            <w:tcBorders>
              <w:top w:val="nil"/>
              <w:left w:val="single" w:sz="6" w:space="0" w:color="000000"/>
              <w:bottom w:val="nil"/>
              <w:right w:val="single" w:sz="6" w:space="0" w:color="000000"/>
            </w:tcBorders>
          </w:tcPr>
          <w:p>
            <w:pPr>
              <w:pStyle w:val="TableParagraph"/>
              <w:spacing w:before="6"/>
              <w:ind w:left="148" w:right="112"/>
              <w:rPr>
                <w:sz w:val="14"/>
              </w:rPr>
            </w:pPr>
            <w:r>
              <w:rPr>
                <w:sz w:val="14"/>
              </w:rPr>
              <w:t>35</w:t>
            </w:r>
          </w:p>
        </w:tc>
        <w:tc>
          <w:tcPr>
            <w:tcW w:w="610" w:type="dxa"/>
            <w:tcBorders>
              <w:top w:val="nil"/>
              <w:left w:val="single" w:sz="6" w:space="0" w:color="000000"/>
              <w:bottom w:val="nil"/>
              <w:right w:val="single" w:sz="6" w:space="0" w:color="000000"/>
            </w:tcBorders>
          </w:tcPr>
          <w:p>
            <w:pPr>
              <w:pStyle w:val="TableParagraph"/>
              <w:spacing w:before="6"/>
              <w:ind w:right="218"/>
              <w:jc w:val="right"/>
              <w:rPr>
                <w:sz w:val="14"/>
              </w:rPr>
            </w:pPr>
            <w:r>
              <w:rPr>
                <w:sz w:val="14"/>
              </w:rPr>
              <w:t>30</w:t>
            </w:r>
          </w:p>
        </w:tc>
        <w:tc>
          <w:tcPr>
            <w:tcW w:w="677" w:type="dxa"/>
            <w:tcBorders>
              <w:top w:val="nil"/>
              <w:left w:val="single" w:sz="6" w:space="0" w:color="000000"/>
              <w:bottom w:val="nil"/>
              <w:right w:val="single" w:sz="6" w:space="0" w:color="000000"/>
            </w:tcBorders>
          </w:tcPr>
          <w:p>
            <w:pPr>
              <w:pStyle w:val="TableParagraph"/>
              <w:spacing w:before="6"/>
              <w:ind w:right="257"/>
              <w:jc w:val="right"/>
              <w:rPr>
                <w:sz w:val="14"/>
              </w:rPr>
            </w:pPr>
            <w:r>
              <w:rPr>
                <w:sz w:val="14"/>
              </w:rPr>
              <w:t>—</w:t>
            </w:r>
          </w:p>
        </w:tc>
        <w:tc>
          <w:tcPr>
            <w:tcW w:w="686" w:type="dxa"/>
            <w:tcBorders>
              <w:top w:val="nil"/>
              <w:left w:val="single" w:sz="6" w:space="0" w:color="000000"/>
              <w:bottom w:val="nil"/>
              <w:right w:val="single" w:sz="6" w:space="0" w:color="000000"/>
            </w:tcBorders>
          </w:tcPr>
          <w:p>
            <w:pPr>
              <w:pStyle w:val="TableParagraph"/>
              <w:spacing w:before="6"/>
              <w:ind w:right="272"/>
              <w:jc w:val="right"/>
              <w:rPr>
                <w:sz w:val="14"/>
              </w:rPr>
            </w:pPr>
            <w:r>
              <w:rPr>
                <w:sz w:val="14"/>
              </w:rPr>
              <w:t>80</w:t>
            </w:r>
          </w:p>
        </w:tc>
        <w:tc>
          <w:tcPr>
            <w:tcW w:w="682" w:type="dxa"/>
            <w:tcBorders>
              <w:top w:val="nil"/>
              <w:left w:val="single" w:sz="6" w:space="0" w:color="000000"/>
              <w:bottom w:val="nil"/>
              <w:right w:val="single" w:sz="6" w:space="0" w:color="000000"/>
            </w:tcBorders>
          </w:tcPr>
          <w:p>
            <w:pPr>
              <w:pStyle w:val="TableParagraph"/>
              <w:spacing w:before="6"/>
              <w:ind w:left="5"/>
              <w:rPr>
                <w:sz w:val="14"/>
              </w:rPr>
            </w:pPr>
            <w:r>
              <w:rPr>
                <w:sz w:val="14"/>
              </w:rPr>
              <w:t>—</w:t>
            </w:r>
          </w:p>
        </w:tc>
        <w:tc>
          <w:tcPr>
            <w:tcW w:w="610" w:type="dxa"/>
            <w:tcBorders>
              <w:top w:val="nil"/>
              <w:left w:val="single" w:sz="6" w:space="0" w:color="000000"/>
              <w:bottom w:val="nil"/>
              <w:right w:val="single" w:sz="6" w:space="0" w:color="000000"/>
            </w:tcBorders>
          </w:tcPr>
          <w:p>
            <w:pPr>
              <w:pStyle w:val="TableParagraph"/>
              <w:spacing w:before="6"/>
              <w:ind w:right="200"/>
              <w:jc w:val="right"/>
              <w:rPr>
                <w:sz w:val="14"/>
              </w:rPr>
            </w:pPr>
            <w:r>
              <w:rPr>
                <w:sz w:val="14"/>
              </w:rPr>
              <w:t>61</w:t>
            </w:r>
          </w:p>
        </w:tc>
        <w:tc>
          <w:tcPr>
            <w:tcW w:w="646" w:type="dxa"/>
            <w:tcBorders>
              <w:top w:val="nil"/>
              <w:left w:val="single" w:sz="6" w:space="0" w:color="000000"/>
              <w:bottom w:val="nil"/>
              <w:right w:val="nil"/>
            </w:tcBorders>
          </w:tcPr>
          <w:p>
            <w:pPr>
              <w:pStyle w:val="TableParagraph"/>
              <w:spacing w:before="6"/>
              <w:ind w:right="228"/>
              <w:jc w:val="right"/>
              <w:rPr>
                <w:sz w:val="14"/>
              </w:rPr>
            </w:pPr>
            <w:r>
              <w:rPr>
                <w:sz w:val="14"/>
              </w:rPr>
              <w:t>—</w:t>
            </w:r>
          </w:p>
        </w:tc>
      </w:tr>
      <w:tr>
        <w:trPr>
          <w:trHeight w:val="217" w:hRule="exact"/>
        </w:trPr>
        <w:tc>
          <w:tcPr>
            <w:tcW w:w="602" w:type="dxa"/>
            <w:tcBorders>
              <w:top w:val="nil"/>
              <w:left w:val="nil"/>
              <w:bottom w:val="nil"/>
              <w:right w:val="single" w:sz="6" w:space="0" w:color="000000"/>
            </w:tcBorders>
          </w:tcPr>
          <w:p>
            <w:pPr>
              <w:pStyle w:val="TableParagraph"/>
              <w:spacing w:before="6"/>
              <w:ind w:left="157" w:right="106"/>
              <w:rPr>
                <w:sz w:val="14"/>
              </w:rPr>
            </w:pPr>
            <w:r>
              <w:rPr>
                <w:sz w:val="14"/>
              </w:rPr>
              <w:t>10</w:t>
            </w:r>
          </w:p>
        </w:tc>
        <w:tc>
          <w:tcPr>
            <w:tcW w:w="686" w:type="dxa"/>
            <w:tcBorders>
              <w:top w:val="nil"/>
              <w:left w:val="single" w:sz="6" w:space="0" w:color="000000"/>
              <w:bottom w:val="nil"/>
              <w:right w:val="single" w:sz="6" w:space="0" w:color="000000"/>
            </w:tcBorders>
          </w:tcPr>
          <w:p>
            <w:pPr>
              <w:pStyle w:val="TableParagraph"/>
              <w:spacing w:before="6"/>
              <w:ind w:right="272"/>
              <w:jc w:val="right"/>
              <w:rPr>
                <w:sz w:val="14"/>
              </w:rPr>
            </w:pPr>
            <w:r>
              <w:rPr>
                <w:sz w:val="14"/>
              </w:rPr>
              <w:t>86</w:t>
            </w:r>
          </w:p>
        </w:tc>
        <w:tc>
          <w:tcPr>
            <w:tcW w:w="682" w:type="dxa"/>
            <w:tcBorders>
              <w:top w:val="nil"/>
              <w:left w:val="single" w:sz="6" w:space="0" w:color="000000"/>
              <w:bottom w:val="nil"/>
              <w:right w:val="single" w:sz="6" w:space="0" w:color="000000"/>
            </w:tcBorders>
          </w:tcPr>
          <w:p>
            <w:pPr>
              <w:pStyle w:val="TableParagraph"/>
              <w:spacing w:before="6"/>
              <w:ind w:right="258"/>
              <w:jc w:val="right"/>
              <w:rPr>
                <w:sz w:val="14"/>
              </w:rPr>
            </w:pPr>
            <w:r>
              <w:rPr>
                <w:sz w:val="14"/>
              </w:rPr>
              <w:t>—</w:t>
            </w:r>
          </w:p>
        </w:tc>
        <w:tc>
          <w:tcPr>
            <w:tcW w:w="586" w:type="dxa"/>
            <w:tcBorders>
              <w:top w:val="nil"/>
              <w:left w:val="single" w:sz="6" w:space="0" w:color="000000"/>
              <w:bottom w:val="nil"/>
              <w:right w:val="single" w:sz="6" w:space="0" w:color="000000"/>
            </w:tcBorders>
          </w:tcPr>
          <w:p>
            <w:pPr>
              <w:pStyle w:val="TableParagraph"/>
              <w:spacing w:before="6"/>
              <w:ind w:left="136" w:right="114"/>
              <w:rPr>
                <w:sz w:val="14"/>
              </w:rPr>
            </w:pPr>
            <w:r>
              <w:rPr>
                <w:sz w:val="14"/>
              </w:rPr>
              <w:t>80</w:t>
            </w:r>
          </w:p>
        </w:tc>
        <w:tc>
          <w:tcPr>
            <w:tcW w:w="667" w:type="dxa"/>
            <w:tcBorders>
              <w:top w:val="nil"/>
              <w:left w:val="single" w:sz="6" w:space="0" w:color="000000"/>
              <w:bottom w:val="nil"/>
              <w:right w:val="single" w:sz="6" w:space="0" w:color="000000"/>
            </w:tcBorders>
          </w:tcPr>
          <w:p>
            <w:pPr>
              <w:pStyle w:val="TableParagraph"/>
              <w:spacing w:before="6"/>
              <w:ind w:right="252"/>
              <w:jc w:val="right"/>
              <w:rPr>
                <w:sz w:val="14"/>
              </w:rPr>
            </w:pPr>
            <w:r>
              <w:rPr>
                <w:sz w:val="14"/>
              </w:rPr>
              <w:t>—</w:t>
            </w:r>
          </w:p>
        </w:tc>
        <w:tc>
          <w:tcPr>
            <w:tcW w:w="624" w:type="dxa"/>
            <w:tcBorders>
              <w:top w:val="nil"/>
              <w:left w:val="single" w:sz="6" w:space="0" w:color="000000"/>
              <w:bottom w:val="nil"/>
              <w:right w:val="single" w:sz="6" w:space="0" w:color="000000"/>
            </w:tcBorders>
          </w:tcPr>
          <w:p>
            <w:pPr>
              <w:pStyle w:val="TableParagraph"/>
              <w:spacing w:before="6"/>
              <w:ind w:left="260"/>
              <w:jc w:val="left"/>
              <w:rPr>
                <w:sz w:val="14"/>
              </w:rPr>
            </w:pPr>
            <w:r>
              <w:rPr>
                <w:sz w:val="14"/>
              </w:rPr>
              <w:t>65</w:t>
            </w:r>
          </w:p>
        </w:tc>
        <w:tc>
          <w:tcPr>
            <w:tcW w:w="614" w:type="dxa"/>
            <w:tcBorders>
              <w:top w:val="nil"/>
              <w:left w:val="single" w:sz="6" w:space="0" w:color="000000"/>
              <w:bottom w:val="nil"/>
              <w:right w:val="single" w:sz="6" w:space="0" w:color="000000"/>
            </w:tcBorders>
          </w:tcPr>
          <w:p>
            <w:pPr>
              <w:pStyle w:val="TableParagraph"/>
              <w:spacing w:before="6"/>
              <w:ind w:left="164" w:right="116"/>
              <w:rPr>
                <w:sz w:val="14"/>
              </w:rPr>
            </w:pPr>
            <w:r>
              <w:rPr>
                <w:sz w:val="14"/>
              </w:rPr>
              <w:t>48</w:t>
            </w:r>
          </w:p>
        </w:tc>
        <w:tc>
          <w:tcPr>
            <w:tcW w:w="677" w:type="dxa"/>
            <w:tcBorders>
              <w:top w:val="nil"/>
              <w:left w:val="single" w:sz="6" w:space="0" w:color="000000"/>
              <w:bottom w:val="nil"/>
              <w:right w:val="single" w:sz="6" w:space="0" w:color="000000"/>
            </w:tcBorders>
          </w:tcPr>
          <w:p>
            <w:pPr>
              <w:pStyle w:val="TableParagraph"/>
              <w:spacing w:before="6"/>
              <w:ind w:right="269"/>
              <w:jc w:val="right"/>
              <w:rPr>
                <w:sz w:val="14"/>
              </w:rPr>
            </w:pPr>
            <w:r>
              <w:rPr>
                <w:sz w:val="14"/>
              </w:rPr>
              <w:t>62</w:t>
            </w:r>
          </w:p>
        </w:tc>
        <w:tc>
          <w:tcPr>
            <w:tcW w:w="595" w:type="dxa"/>
            <w:tcBorders>
              <w:top w:val="nil"/>
              <w:left w:val="single" w:sz="6" w:space="0" w:color="000000"/>
              <w:bottom w:val="nil"/>
              <w:right w:val="single" w:sz="6" w:space="0" w:color="000000"/>
            </w:tcBorders>
          </w:tcPr>
          <w:p>
            <w:pPr>
              <w:pStyle w:val="TableParagraph"/>
              <w:spacing w:before="6"/>
              <w:ind w:left="148" w:right="112"/>
              <w:rPr>
                <w:sz w:val="14"/>
              </w:rPr>
            </w:pPr>
            <w:r>
              <w:rPr>
                <w:sz w:val="14"/>
              </w:rPr>
              <w:t>48</w:t>
            </w:r>
          </w:p>
        </w:tc>
        <w:tc>
          <w:tcPr>
            <w:tcW w:w="610" w:type="dxa"/>
            <w:tcBorders>
              <w:top w:val="nil"/>
              <w:left w:val="single" w:sz="6" w:space="0" w:color="000000"/>
              <w:bottom w:val="nil"/>
              <w:right w:val="single" w:sz="6" w:space="0" w:color="000000"/>
            </w:tcBorders>
          </w:tcPr>
          <w:p>
            <w:pPr>
              <w:pStyle w:val="TableParagraph"/>
              <w:spacing w:before="6"/>
              <w:ind w:right="218"/>
              <w:jc w:val="right"/>
              <w:rPr>
                <w:sz w:val="14"/>
              </w:rPr>
            </w:pPr>
            <w:r>
              <w:rPr>
                <w:sz w:val="14"/>
              </w:rPr>
              <w:t>40</w:t>
            </w:r>
          </w:p>
        </w:tc>
        <w:tc>
          <w:tcPr>
            <w:tcW w:w="677" w:type="dxa"/>
            <w:tcBorders>
              <w:top w:val="nil"/>
              <w:left w:val="single" w:sz="6" w:space="0" w:color="000000"/>
              <w:bottom w:val="nil"/>
              <w:right w:val="single" w:sz="6" w:space="0" w:color="000000"/>
            </w:tcBorders>
          </w:tcPr>
          <w:p>
            <w:pPr>
              <w:pStyle w:val="TableParagraph"/>
              <w:spacing w:before="6"/>
              <w:ind w:right="257"/>
              <w:jc w:val="right"/>
              <w:rPr>
                <w:sz w:val="14"/>
              </w:rPr>
            </w:pPr>
            <w:r>
              <w:rPr>
                <w:sz w:val="14"/>
              </w:rPr>
              <w:t>—</w:t>
            </w:r>
          </w:p>
        </w:tc>
        <w:tc>
          <w:tcPr>
            <w:tcW w:w="686" w:type="dxa"/>
            <w:tcBorders>
              <w:top w:val="nil"/>
              <w:left w:val="single" w:sz="6" w:space="0" w:color="000000"/>
              <w:bottom w:val="nil"/>
              <w:right w:val="single" w:sz="6" w:space="0" w:color="000000"/>
            </w:tcBorders>
          </w:tcPr>
          <w:p>
            <w:pPr>
              <w:pStyle w:val="TableParagraph"/>
              <w:spacing w:before="6"/>
              <w:ind w:right="271"/>
              <w:jc w:val="right"/>
              <w:rPr>
                <w:sz w:val="14"/>
              </w:rPr>
            </w:pPr>
            <w:r>
              <w:rPr>
                <w:sz w:val="14"/>
              </w:rPr>
              <w:t>107</w:t>
            </w:r>
          </w:p>
        </w:tc>
        <w:tc>
          <w:tcPr>
            <w:tcW w:w="682" w:type="dxa"/>
            <w:tcBorders>
              <w:top w:val="nil"/>
              <w:left w:val="single" w:sz="6" w:space="0" w:color="000000"/>
              <w:bottom w:val="nil"/>
              <w:right w:val="single" w:sz="6" w:space="0" w:color="000000"/>
            </w:tcBorders>
          </w:tcPr>
          <w:p>
            <w:pPr>
              <w:pStyle w:val="TableParagraph"/>
              <w:spacing w:before="6"/>
              <w:ind w:left="5"/>
              <w:rPr>
                <w:sz w:val="14"/>
              </w:rPr>
            </w:pPr>
            <w:r>
              <w:rPr>
                <w:sz w:val="14"/>
              </w:rPr>
              <w:t>—</w:t>
            </w:r>
          </w:p>
        </w:tc>
        <w:tc>
          <w:tcPr>
            <w:tcW w:w="610" w:type="dxa"/>
            <w:tcBorders>
              <w:top w:val="nil"/>
              <w:left w:val="single" w:sz="6" w:space="0" w:color="000000"/>
              <w:bottom w:val="nil"/>
              <w:right w:val="single" w:sz="6" w:space="0" w:color="000000"/>
            </w:tcBorders>
          </w:tcPr>
          <w:p>
            <w:pPr>
              <w:pStyle w:val="TableParagraph"/>
              <w:spacing w:before="6"/>
              <w:ind w:right="200"/>
              <w:jc w:val="right"/>
              <w:rPr>
                <w:sz w:val="14"/>
              </w:rPr>
            </w:pPr>
            <w:r>
              <w:rPr>
                <w:sz w:val="14"/>
              </w:rPr>
              <w:t>82</w:t>
            </w:r>
          </w:p>
        </w:tc>
        <w:tc>
          <w:tcPr>
            <w:tcW w:w="646" w:type="dxa"/>
            <w:tcBorders>
              <w:top w:val="nil"/>
              <w:left w:val="single" w:sz="6" w:space="0" w:color="000000"/>
              <w:bottom w:val="nil"/>
              <w:right w:val="nil"/>
            </w:tcBorders>
          </w:tcPr>
          <w:p>
            <w:pPr>
              <w:pStyle w:val="TableParagraph"/>
              <w:spacing w:before="6"/>
              <w:ind w:right="228"/>
              <w:jc w:val="right"/>
              <w:rPr>
                <w:sz w:val="14"/>
              </w:rPr>
            </w:pPr>
            <w:r>
              <w:rPr>
                <w:sz w:val="14"/>
              </w:rPr>
              <w:t>—</w:t>
            </w:r>
          </w:p>
        </w:tc>
      </w:tr>
      <w:tr>
        <w:trPr>
          <w:trHeight w:val="217" w:hRule="exact"/>
        </w:trPr>
        <w:tc>
          <w:tcPr>
            <w:tcW w:w="602" w:type="dxa"/>
            <w:tcBorders>
              <w:top w:val="nil"/>
              <w:left w:val="nil"/>
              <w:bottom w:val="nil"/>
              <w:right w:val="single" w:sz="6" w:space="0" w:color="000000"/>
            </w:tcBorders>
          </w:tcPr>
          <w:p>
            <w:pPr>
              <w:pStyle w:val="TableParagraph"/>
              <w:spacing w:before="43"/>
              <w:ind w:left="157" w:right="106"/>
              <w:rPr>
                <w:sz w:val="14"/>
              </w:rPr>
            </w:pPr>
            <w:r>
              <w:rPr>
                <w:sz w:val="14"/>
              </w:rPr>
              <w:t>16</w:t>
            </w:r>
          </w:p>
        </w:tc>
        <w:tc>
          <w:tcPr>
            <w:tcW w:w="686" w:type="dxa"/>
            <w:tcBorders>
              <w:top w:val="nil"/>
              <w:left w:val="single" w:sz="6" w:space="0" w:color="000000"/>
              <w:bottom w:val="nil"/>
              <w:right w:val="single" w:sz="6" w:space="0" w:color="000000"/>
            </w:tcBorders>
          </w:tcPr>
          <w:p>
            <w:pPr>
              <w:pStyle w:val="TableParagraph"/>
              <w:spacing w:before="43"/>
              <w:ind w:right="271"/>
              <w:jc w:val="right"/>
              <w:rPr>
                <w:sz w:val="14"/>
              </w:rPr>
            </w:pPr>
            <w:r>
              <w:rPr>
                <w:sz w:val="14"/>
              </w:rPr>
              <w:t>116</w:t>
            </w:r>
          </w:p>
        </w:tc>
        <w:tc>
          <w:tcPr>
            <w:tcW w:w="682" w:type="dxa"/>
            <w:tcBorders>
              <w:top w:val="nil"/>
              <w:left w:val="single" w:sz="6" w:space="0" w:color="000000"/>
              <w:bottom w:val="nil"/>
              <w:right w:val="single" w:sz="6" w:space="0" w:color="000000"/>
            </w:tcBorders>
          </w:tcPr>
          <w:p>
            <w:pPr>
              <w:pStyle w:val="TableParagraph"/>
              <w:spacing w:before="43"/>
              <w:ind w:right="269"/>
              <w:jc w:val="right"/>
              <w:rPr>
                <w:sz w:val="14"/>
              </w:rPr>
            </w:pPr>
            <w:r>
              <w:rPr>
                <w:sz w:val="14"/>
              </w:rPr>
              <w:t>89</w:t>
            </w:r>
          </w:p>
        </w:tc>
        <w:tc>
          <w:tcPr>
            <w:tcW w:w="586" w:type="dxa"/>
            <w:tcBorders>
              <w:top w:val="nil"/>
              <w:left w:val="single" w:sz="6" w:space="0" w:color="000000"/>
              <w:bottom w:val="nil"/>
              <w:right w:val="single" w:sz="6" w:space="0" w:color="000000"/>
            </w:tcBorders>
          </w:tcPr>
          <w:p>
            <w:pPr>
              <w:pStyle w:val="TableParagraph"/>
              <w:spacing w:before="43"/>
              <w:ind w:left="124" w:right="172"/>
              <w:rPr>
                <w:sz w:val="14"/>
              </w:rPr>
            </w:pPr>
            <w:r>
              <w:rPr>
                <w:sz w:val="14"/>
              </w:rPr>
              <w:t>107</w:t>
            </w:r>
          </w:p>
        </w:tc>
        <w:tc>
          <w:tcPr>
            <w:tcW w:w="667" w:type="dxa"/>
            <w:tcBorders>
              <w:top w:val="nil"/>
              <w:left w:val="single" w:sz="6" w:space="0" w:color="000000"/>
              <w:bottom w:val="nil"/>
              <w:right w:val="single" w:sz="6" w:space="0" w:color="000000"/>
            </w:tcBorders>
          </w:tcPr>
          <w:p>
            <w:pPr>
              <w:pStyle w:val="TableParagraph"/>
              <w:spacing w:before="43"/>
              <w:ind w:right="270"/>
              <w:jc w:val="right"/>
              <w:rPr>
                <w:sz w:val="14"/>
              </w:rPr>
            </w:pPr>
            <w:r>
              <w:rPr>
                <w:sz w:val="14"/>
              </w:rPr>
              <w:t>83</w:t>
            </w:r>
          </w:p>
        </w:tc>
        <w:tc>
          <w:tcPr>
            <w:tcW w:w="624" w:type="dxa"/>
            <w:tcBorders>
              <w:top w:val="nil"/>
              <w:left w:val="single" w:sz="6" w:space="0" w:color="000000"/>
              <w:bottom w:val="nil"/>
              <w:right w:val="single" w:sz="6" w:space="0" w:color="000000"/>
            </w:tcBorders>
          </w:tcPr>
          <w:p>
            <w:pPr>
              <w:pStyle w:val="TableParagraph"/>
              <w:spacing w:before="43"/>
              <w:ind w:left="260"/>
              <w:jc w:val="left"/>
              <w:rPr>
                <w:sz w:val="14"/>
              </w:rPr>
            </w:pPr>
            <w:r>
              <w:rPr>
                <w:sz w:val="14"/>
              </w:rPr>
              <w:t>87</w:t>
            </w:r>
          </w:p>
        </w:tc>
        <w:tc>
          <w:tcPr>
            <w:tcW w:w="614" w:type="dxa"/>
            <w:tcBorders>
              <w:top w:val="nil"/>
              <w:left w:val="single" w:sz="6" w:space="0" w:color="000000"/>
              <w:bottom w:val="nil"/>
              <w:right w:val="single" w:sz="6" w:space="0" w:color="000000"/>
            </w:tcBorders>
          </w:tcPr>
          <w:p>
            <w:pPr>
              <w:pStyle w:val="TableParagraph"/>
              <w:spacing w:before="43"/>
              <w:ind w:left="164" w:right="116"/>
              <w:rPr>
                <w:sz w:val="14"/>
              </w:rPr>
            </w:pPr>
            <w:r>
              <w:rPr>
                <w:sz w:val="14"/>
              </w:rPr>
              <w:t>66</w:t>
            </w:r>
          </w:p>
        </w:tc>
        <w:tc>
          <w:tcPr>
            <w:tcW w:w="677" w:type="dxa"/>
            <w:tcBorders>
              <w:top w:val="nil"/>
              <w:left w:val="single" w:sz="6" w:space="0" w:color="000000"/>
              <w:bottom w:val="nil"/>
              <w:right w:val="single" w:sz="6" w:space="0" w:color="000000"/>
            </w:tcBorders>
          </w:tcPr>
          <w:p>
            <w:pPr>
              <w:pStyle w:val="TableParagraph"/>
              <w:spacing w:before="43"/>
              <w:ind w:right="269"/>
              <w:jc w:val="right"/>
              <w:rPr>
                <w:sz w:val="14"/>
              </w:rPr>
            </w:pPr>
            <w:r>
              <w:rPr>
                <w:sz w:val="14"/>
              </w:rPr>
              <w:t>81</w:t>
            </w:r>
          </w:p>
        </w:tc>
        <w:tc>
          <w:tcPr>
            <w:tcW w:w="595" w:type="dxa"/>
            <w:tcBorders>
              <w:top w:val="nil"/>
              <w:left w:val="single" w:sz="6" w:space="0" w:color="000000"/>
              <w:bottom w:val="nil"/>
              <w:right w:val="single" w:sz="6" w:space="0" w:color="000000"/>
            </w:tcBorders>
          </w:tcPr>
          <w:p>
            <w:pPr>
              <w:pStyle w:val="TableParagraph"/>
              <w:spacing w:before="43"/>
              <w:ind w:left="148" w:right="112"/>
              <w:rPr>
                <w:sz w:val="14"/>
              </w:rPr>
            </w:pPr>
            <w:r>
              <w:rPr>
                <w:sz w:val="14"/>
              </w:rPr>
              <w:t>64</w:t>
            </w:r>
          </w:p>
        </w:tc>
        <w:tc>
          <w:tcPr>
            <w:tcW w:w="610" w:type="dxa"/>
            <w:tcBorders>
              <w:top w:val="nil"/>
              <w:left w:val="single" w:sz="6" w:space="0" w:color="000000"/>
              <w:bottom w:val="nil"/>
              <w:right w:val="single" w:sz="6" w:space="0" w:color="000000"/>
            </w:tcBorders>
          </w:tcPr>
          <w:p>
            <w:pPr>
              <w:pStyle w:val="TableParagraph"/>
              <w:spacing w:before="43"/>
              <w:ind w:right="218"/>
              <w:jc w:val="right"/>
              <w:rPr>
                <w:sz w:val="14"/>
              </w:rPr>
            </w:pPr>
            <w:r>
              <w:rPr>
                <w:sz w:val="14"/>
              </w:rPr>
              <w:t>54</w:t>
            </w:r>
          </w:p>
        </w:tc>
        <w:tc>
          <w:tcPr>
            <w:tcW w:w="677" w:type="dxa"/>
            <w:tcBorders>
              <w:top w:val="nil"/>
              <w:left w:val="single" w:sz="6" w:space="0" w:color="000000"/>
              <w:bottom w:val="nil"/>
              <w:right w:val="single" w:sz="6" w:space="0" w:color="000000"/>
            </w:tcBorders>
          </w:tcPr>
          <w:p>
            <w:pPr>
              <w:pStyle w:val="TableParagraph"/>
              <w:spacing w:before="43"/>
              <w:ind w:right="251"/>
              <w:jc w:val="right"/>
              <w:rPr>
                <w:sz w:val="14"/>
              </w:rPr>
            </w:pPr>
            <w:r>
              <w:rPr>
                <w:sz w:val="14"/>
              </w:rPr>
              <w:t>42</w:t>
            </w:r>
          </w:p>
        </w:tc>
        <w:tc>
          <w:tcPr>
            <w:tcW w:w="686" w:type="dxa"/>
            <w:tcBorders>
              <w:top w:val="nil"/>
              <w:left w:val="single" w:sz="6" w:space="0" w:color="000000"/>
              <w:bottom w:val="nil"/>
              <w:right w:val="single" w:sz="6" w:space="0" w:color="000000"/>
            </w:tcBorders>
          </w:tcPr>
          <w:p>
            <w:pPr>
              <w:pStyle w:val="TableParagraph"/>
              <w:spacing w:before="43"/>
              <w:ind w:right="271"/>
              <w:jc w:val="right"/>
              <w:rPr>
                <w:sz w:val="14"/>
              </w:rPr>
            </w:pPr>
            <w:r>
              <w:rPr>
                <w:sz w:val="14"/>
              </w:rPr>
              <w:t>139</w:t>
            </w:r>
          </w:p>
        </w:tc>
        <w:tc>
          <w:tcPr>
            <w:tcW w:w="682" w:type="dxa"/>
            <w:tcBorders>
              <w:top w:val="nil"/>
              <w:left w:val="single" w:sz="6" w:space="0" w:color="000000"/>
              <w:bottom w:val="nil"/>
              <w:right w:val="single" w:sz="6" w:space="0" w:color="000000"/>
            </w:tcBorders>
          </w:tcPr>
          <w:p>
            <w:pPr>
              <w:pStyle w:val="TableParagraph"/>
              <w:spacing w:before="43"/>
              <w:ind w:left="64" w:right="55"/>
              <w:rPr>
                <w:sz w:val="14"/>
              </w:rPr>
            </w:pPr>
            <w:r>
              <w:rPr>
                <w:sz w:val="14"/>
              </w:rPr>
              <w:t>107</w:t>
            </w:r>
          </w:p>
        </w:tc>
        <w:tc>
          <w:tcPr>
            <w:tcW w:w="610" w:type="dxa"/>
            <w:tcBorders>
              <w:top w:val="nil"/>
              <w:left w:val="single" w:sz="6" w:space="0" w:color="000000"/>
              <w:bottom w:val="nil"/>
              <w:right w:val="single" w:sz="6" w:space="0" w:color="000000"/>
            </w:tcBorders>
          </w:tcPr>
          <w:p>
            <w:pPr>
              <w:pStyle w:val="TableParagraph"/>
              <w:spacing w:before="43"/>
              <w:ind w:right="199"/>
              <w:jc w:val="right"/>
              <w:rPr>
                <w:sz w:val="14"/>
              </w:rPr>
            </w:pPr>
            <w:r>
              <w:rPr>
                <w:sz w:val="14"/>
              </w:rPr>
              <w:t>107</w:t>
            </w:r>
          </w:p>
        </w:tc>
        <w:tc>
          <w:tcPr>
            <w:tcW w:w="646" w:type="dxa"/>
            <w:tcBorders>
              <w:top w:val="nil"/>
              <w:left w:val="single" w:sz="6" w:space="0" w:color="000000"/>
              <w:bottom w:val="nil"/>
              <w:right w:val="nil"/>
            </w:tcBorders>
          </w:tcPr>
          <w:p>
            <w:pPr>
              <w:pStyle w:val="TableParagraph"/>
              <w:spacing w:before="43"/>
              <w:ind w:right="203"/>
              <w:jc w:val="right"/>
              <w:rPr>
                <w:sz w:val="14"/>
              </w:rPr>
            </w:pPr>
            <w:r>
              <w:rPr>
                <w:sz w:val="14"/>
              </w:rPr>
              <w:t>83</w:t>
            </w:r>
          </w:p>
        </w:tc>
      </w:tr>
      <w:tr>
        <w:trPr>
          <w:trHeight w:val="180" w:hRule="exact"/>
        </w:trPr>
        <w:tc>
          <w:tcPr>
            <w:tcW w:w="602" w:type="dxa"/>
            <w:tcBorders>
              <w:top w:val="nil"/>
              <w:left w:val="nil"/>
              <w:bottom w:val="nil"/>
              <w:right w:val="single" w:sz="6" w:space="0" w:color="000000"/>
            </w:tcBorders>
          </w:tcPr>
          <w:p>
            <w:pPr>
              <w:pStyle w:val="TableParagraph"/>
              <w:spacing w:before="6"/>
              <w:ind w:left="157" w:right="106"/>
              <w:rPr>
                <w:sz w:val="14"/>
              </w:rPr>
            </w:pPr>
            <w:r>
              <w:rPr>
                <w:sz w:val="14"/>
              </w:rPr>
              <w:t>25</w:t>
            </w:r>
          </w:p>
        </w:tc>
        <w:tc>
          <w:tcPr>
            <w:tcW w:w="686" w:type="dxa"/>
            <w:tcBorders>
              <w:top w:val="nil"/>
              <w:left w:val="single" w:sz="6" w:space="0" w:color="000000"/>
              <w:bottom w:val="nil"/>
              <w:right w:val="single" w:sz="6" w:space="0" w:color="000000"/>
            </w:tcBorders>
          </w:tcPr>
          <w:p>
            <w:pPr>
              <w:pStyle w:val="TableParagraph"/>
              <w:spacing w:before="6"/>
              <w:ind w:right="271"/>
              <w:jc w:val="right"/>
              <w:rPr>
                <w:sz w:val="14"/>
              </w:rPr>
            </w:pPr>
            <w:r>
              <w:rPr>
                <w:sz w:val="14"/>
              </w:rPr>
              <w:t>154</w:t>
            </w:r>
          </w:p>
        </w:tc>
        <w:tc>
          <w:tcPr>
            <w:tcW w:w="682" w:type="dxa"/>
            <w:tcBorders>
              <w:top w:val="nil"/>
              <w:left w:val="single" w:sz="6" w:space="0" w:color="000000"/>
              <w:bottom w:val="nil"/>
              <w:right w:val="single" w:sz="6" w:space="0" w:color="000000"/>
            </w:tcBorders>
          </w:tcPr>
          <w:p>
            <w:pPr>
              <w:pStyle w:val="TableParagraph"/>
              <w:spacing w:before="6"/>
              <w:ind w:right="269"/>
              <w:jc w:val="right"/>
              <w:rPr>
                <w:sz w:val="14"/>
              </w:rPr>
            </w:pPr>
            <w:r>
              <w:rPr>
                <w:sz w:val="14"/>
              </w:rPr>
              <w:t>121</w:t>
            </w:r>
          </w:p>
        </w:tc>
        <w:tc>
          <w:tcPr>
            <w:tcW w:w="586" w:type="dxa"/>
            <w:tcBorders>
              <w:top w:val="nil"/>
              <w:left w:val="single" w:sz="6" w:space="0" w:color="000000"/>
              <w:bottom w:val="nil"/>
              <w:right w:val="single" w:sz="6" w:space="0" w:color="000000"/>
            </w:tcBorders>
          </w:tcPr>
          <w:p>
            <w:pPr>
              <w:pStyle w:val="TableParagraph"/>
              <w:spacing w:before="6"/>
              <w:ind w:left="124" w:right="172"/>
              <w:rPr>
                <w:sz w:val="14"/>
              </w:rPr>
            </w:pPr>
            <w:r>
              <w:rPr>
                <w:sz w:val="14"/>
              </w:rPr>
              <w:t>143</w:t>
            </w:r>
          </w:p>
        </w:tc>
        <w:tc>
          <w:tcPr>
            <w:tcW w:w="667" w:type="dxa"/>
            <w:tcBorders>
              <w:top w:val="nil"/>
              <w:left w:val="single" w:sz="6" w:space="0" w:color="000000"/>
              <w:bottom w:val="nil"/>
              <w:right w:val="single" w:sz="6" w:space="0" w:color="000000"/>
            </w:tcBorders>
          </w:tcPr>
          <w:p>
            <w:pPr>
              <w:pStyle w:val="TableParagraph"/>
              <w:spacing w:before="6"/>
              <w:ind w:right="270"/>
              <w:jc w:val="right"/>
              <w:rPr>
                <w:sz w:val="14"/>
              </w:rPr>
            </w:pPr>
            <w:r>
              <w:rPr>
                <w:sz w:val="14"/>
              </w:rPr>
              <w:t>110</w:t>
            </w:r>
          </w:p>
        </w:tc>
        <w:tc>
          <w:tcPr>
            <w:tcW w:w="624" w:type="dxa"/>
            <w:tcBorders>
              <w:top w:val="nil"/>
              <w:left w:val="single" w:sz="6" w:space="0" w:color="000000"/>
              <w:bottom w:val="nil"/>
              <w:right w:val="single" w:sz="6" w:space="0" w:color="000000"/>
            </w:tcBorders>
          </w:tcPr>
          <w:p>
            <w:pPr>
              <w:pStyle w:val="TableParagraph"/>
              <w:spacing w:before="6"/>
              <w:ind w:left="187"/>
              <w:jc w:val="left"/>
              <w:rPr>
                <w:sz w:val="14"/>
              </w:rPr>
            </w:pPr>
            <w:r>
              <w:rPr>
                <w:sz w:val="14"/>
              </w:rPr>
              <w:t>121</w:t>
            </w:r>
          </w:p>
        </w:tc>
        <w:tc>
          <w:tcPr>
            <w:tcW w:w="614" w:type="dxa"/>
            <w:tcBorders>
              <w:top w:val="nil"/>
              <w:left w:val="single" w:sz="6" w:space="0" w:color="000000"/>
              <w:bottom w:val="nil"/>
              <w:right w:val="single" w:sz="6" w:space="0" w:color="000000"/>
            </w:tcBorders>
          </w:tcPr>
          <w:p>
            <w:pPr>
              <w:pStyle w:val="TableParagraph"/>
              <w:spacing w:before="6"/>
              <w:ind w:left="164" w:right="116"/>
              <w:rPr>
                <w:sz w:val="14"/>
              </w:rPr>
            </w:pPr>
            <w:r>
              <w:rPr>
                <w:sz w:val="14"/>
              </w:rPr>
              <w:t>92</w:t>
            </w:r>
          </w:p>
        </w:tc>
        <w:tc>
          <w:tcPr>
            <w:tcW w:w="677" w:type="dxa"/>
            <w:tcBorders>
              <w:top w:val="nil"/>
              <w:left w:val="single" w:sz="6" w:space="0" w:color="000000"/>
              <w:bottom w:val="nil"/>
              <w:right w:val="single" w:sz="6" w:space="0" w:color="000000"/>
            </w:tcBorders>
          </w:tcPr>
          <w:p>
            <w:pPr>
              <w:pStyle w:val="TableParagraph"/>
              <w:spacing w:before="6"/>
              <w:ind w:right="269"/>
              <w:jc w:val="right"/>
              <w:rPr>
                <w:sz w:val="14"/>
              </w:rPr>
            </w:pPr>
            <w:r>
              <w:rPr>
                <w:sz w:val="14"/>
              </w:rPr>
              <w:t>116</w:t>
            </w:r>
          </w:p>
        </w:tc>
        <w:tc>
          <w:tcPr>
            <w:tcW w:w="595" w:type="dxa"/>
            <w:tcBorders>
              <w:top w:val="nil"/>
              <w:left w:val="single" w:sz="6" w:space="0" w:color="000000"/>
              <w:bottom w:val="nil"/>
              <w:right w:val="single" w:sz="6" w:space="0" w:color="000000"/>
            </w:tcBorders>
          </w:tcPr>
          <w:p>
            <w:pPr>
              <w:pStyle w:val="TableParagraph"/>
              <w:spacing w:before="6"/>
              <w:ind w:left="148" w:right="112"/>
              <w:rPr>
                <w:sz w:val="14"/>
              </w:rPr>
            </w:pPr>
            <w:r>
              <w:rPr>
                <w:sz w:val="14"/>
              </w:rPr>
              <w:t>89</w:t>
            </w:r>
          </w:p>
        </w:tc>
        <w:tc>
          <w:tcPr>
            <w:tcW w:w="610" w:type="dxa"/>
            <w:tcBorders>
              <w:top w:val="nil"/>
              <w:left w:val="single" w:sz="6" w:space="0" w:color="000000"/>
              <w:bottom w:val="nil"/>
              <w:right w:val="single" w:sz="6" w:space="0" w:color="000000"/>
            </w:tcBorders>
          </w:tcPr>
          <w:p>
            <w:pPr>
              <w:pStyle w:val="TableParagraph"/>
              <w:spacing w:before="6"/>
              <w:ind w:right="218"/>
              <w:jc w:val="right"/>
              <w:rPr>
                <w:sz w:val="14"/>
              </w:rPr>
            </w:pPr>
            <w:r>
              <w:rPr>
                <w:sz w:val="14"/>
              </w:rPr>
              <w:t>73</w:t>
            </w:r>
          </w:p>
        </w:tc>
        <w:tc>
          <w:tcPr>
            <w:tcW w:w="677" w:type="dxa"/>
            <w:tcBorders>
              <w:top w:val="nil"/>
              <w:left w:val="single" w:sz="6" w:space="0" w:color="000000"/>
              <w:bottom w:val="nil"/>
              <w:right w:val="single" w:sz="6" w:space="0" w:color="000000"/>
            </w:tcBorders>
          </w:tcPr>
          <w:p>
            <w:pPr>
              <w:pStyle w:val="TableParagraph"/>
              <w:spacing w:before="6"/>
              <w:ind w:right="251"/>
              <w:jc w:val="right"/>
              <w:rPr>
                <w:sz w:val="14"/>
              </w:rPr>
            </w:pPr>
            <w:r>
              <w:rPr>
                <w:sz w:val="14"/>
              </w:rPr>
              <w:t>56</w:t>
            </w:r>
          </w:p>
        </w:tc>
        <w:tc>
          <w:tcPr>
            <w:tcW w:w="686" w:type="dxa"/>
            <w:tcBorders>
              <w:top w:val="nil"/>
              <w:left w:val="single" w:sz="6" w:space="0" w:color="000000"/>
              <w:bottom w:val="nil"/>
              <w:right w:val="single" w:sz="6" w:space="0" w:color="000000"/>
            </w:tcBorders>
          </w:tcPr>
          <w:p>
            <w:pPr>
              <w:pStyle w:val="TableParagraph"/>
              <w:spacing w:before="6"/>
              <w:ind w:right="271"/>
              <w:jc w:val="right"/>
              <w:rPr>
                <w:sz w:val="14"/>
              </w:rPr>
            </w:pPr>
            <w:r>
              <w:rPr>
                <w:sz w:val="14"/>
              </w:rPr>
              <w:t>182</w:t>
            </w:r>
          </w:p>
        </w:tc>
        <w:tc>
          <w:tcPr>
            <w:tcW w:w="682" w:type="dxa"/>
            <w:tcBorders>
              <w:top w:val="nil"/>
              <w:left w:val="single" w:sz="6" w:space="0" w:color="000000"/>
              <w:bottom w:val="nil"/>
              <w:right w:val="single" w:sz="6" w:space="0" w:color="000000"/>
            </w:tcBorders>
          </w:tcPr>
          <w:p>
            <w:pPr>
              <w:pStyle w:val="TableParagraph"/>
              <w:spacing w:before="6"/>
              <w:ind w:left="64" w:right="55"/>
              <w:rPr>
                <w:sz w:val="14"/>
              </w:rPr>
            </w:pPr>
            <w:r>
              <w:rPr>
                <w:sz w:val="14"/>
              </w:rPr>
              <w:t>139</w:t>
            </w:r>
          </w:p>
        </w:tc>
        <w:tc>
          <w:tcPr>
            <w:tcW w:w="610" w:type="dxa"/>
            <w:tcBorders>
              <w:top w:val="nil"/>
              <w:left w:val="single" w:sz="6" w:space="0" w:color="000000"/>
              <w:bottom w:val="nil"/>
              <w:right w:val="single" w:sz="6" w:space="0" w:color="000000"/>
            </w:tcBorders>
          </w:tcPr>
          <w:p>
            <w:pPr>
              <w:pStyle w:val="TableParagraph"/>
              <w:spacing w:before="6"/>
              <w:ind w:right="199"/>
              <w:jc w:val="right"/>
              <w:rPr>
                <w:sz w:val="14"/>
              </w:rPr>
            </w:pPr>
            <w:r>
              <w:rPr>
                <w:sz w:val="14"/>
              </w:rPr>
              <w:t>139</w:t>
            </w:r>
          </w:p>
        </w:tc>
        <w:tc>
          <w:tcPr>
            <w:tcW w:w="646" w:type="dxa"/>
            <w:tcBorders>
              <w:top w:val="nil"/>
              <w:left w:val="single" w:sz="6" w:space="0" w:color="000000"/>
              <w:bottom w:val="nil"/>
              <w:right w:val="nil"/>
            </w:tcBorders>
          </w:tcPr>
          <w:p>
            <w:pPr>
              <w:pStyle w:val="TableParagraph"/>
              <w:spacing w:before="6"/>
              <w:ind w:right="203"/>
              <w:jc w:val="right"/>
              <w:rPr>
                <w:sz w:val="14"/>
              </w:rPr>
            </w:pPr>
            <w:r>
              <w:rPr>
                <w:sz w:val="14"/>
              </w:rPr>
              <w:t>107</w:t>
            </w:r>
          </w:p>
        </w:tc>
      </w:tr>
      <w:tr>
        <w:trPr>
          <w:trHeight w:val="217" w:hRule="exact"/>
        </w:trPr>
        <w:tc>
          <w:tcPr>
            <w:tcW w:w="602" w:type="dxa"/>
            <w:tcBorders>
              <w:top w:val="nil"/>
              <w:left w:val="nil"/>
              <w:bottom w:val="nil"/>
              <w:right w:val="single" w:sz="6" w:space="0" w:color="000000"/>
            </w:tcBorders>
          </w:tcPr>
          <w:p>
            <w:pPr>
              <w:pStyle w:val="TableParagraph"/>
              <w:spacing w:before="6"/>
              <w:ind w:left="157" w:right="106"/>
              <w:rPr>
                <w:sz w:val="14"/>
              </w:rPr>
            </w:pPr>
            <w:r>
              <w:rPr>
                <w:sz w:val="14"/>
              </w:rPr>
              <w:t>35</w:t>
            </w:r>
          </w:p>
        </w:tc>
        <w:tc>
          <w:tcPr>
            <w:tcW w:w="686" w:type="dxa"/>
            <w:tcBorders>
              <w:top w:val="nil"/>
              <w:left w:val="single" w:sz="6" w:space="0" w:color="000000"/>
              <w:bottom w:val="nil"/>
              <w:right w:val="single" w:sz="6" w:space="0" w:color="000000"/>
            </w:tcBorders>
          </w:tcPr>
          <w:p>
            <w:pPr>
              <w:pStyle w:val="TableParagraph"/>
              <w:spacing w:before="6"/>
              <w:ind w:right="271"/>
              <w:jc w:val="right"/>
              <w:rPr>
                <w:sz w:val="14"/>
              </w:rPr>
            </w:pPr>
            <w:r>
              <w:rPr>
                <w:sz w:val="14"/>
              </w:rPr>
              <w:t>193</w:t>
            </w:r>
          </w:p>
        </w:tc>
        <w:tc>
          <w:tcPr>
            <w:tcW w:w="682" w:type="dxa"/>
            <w:tcBorders>
              <w:top w:val="nil"/>
              <w:left w:val="single" w:sz="6" w:space="0" w:color="000000"/>
              <w:bottom w:val="nil"/>
              <w:right w:val="single" w:sz="6" w:space="0" w:color="000000"/>
            </w:tcBorders>
          </w:tcPr>
          <w:p>
            <w:pPr>
              <w:pStyle w:val="TableParagraph"/>
              <w:spacing w:before="6"/>
              <w:ind w:right="269"/>
              <w:jc w:val="right"/>
              <w:rPr>
                <w:sz w:val="14"/>
              </w:rPr>
            </w:pPr>
            <w:r>
              <w:rPr>
                <w:sz w:val="14"/>
              </w:rPr>
              <w:t>149</w:t>
            </w:r>
          </w:p>
        </w:tc>
        <w:tc>
          <w:tcPr>
            <w:tcW w:w="586" w:type="dxa"/>
            <w:tcBorders>
              <w:top w:val="nil"/>
              <w:left w:val="single" w:sz="6" w:space="0" w:color="000000"/>
              <w:bottom w:val="nil"/>
              <w:right w:val="single" w:sz="6" w:space="0" w:color="000000"/>
            </w:tcBorders>
          </w:tcPr>
          <w:p>
            <w:pPr>
              <w:pStyle w:val="TableParagraph"/>
              <w:spacing w:before="6"/>
              <w:ind w:left="124" w:right="172"/>
              <w:rPr>
                <w:sz w:val="14"/>
              </w:rPr>
            </w:pPr>
            <w:r>
              <w:rPr>
                <w:sz w:val="14"/>
              </w:rPr>
              <w:t>176</w:t>
            </w:r>
          </w:p>
        </w:tc>
        <w:tc>
          <w:tcPr>
            <w:tcW w:w="667" w:type="dxa"/>
            <w:tcBorders>
              <w:top w:val="nil"/>
              <w:left w:val="single" w:sz="6" w:space="0" w:color="000000"/>
              <w:bottom w:val="nil"/>
              <w:right w:val="single" w:sz="6" w:space="0" w:color="000000"/>
            </w:tcBorders>
          </w:tcPr>
          <w:p>
            <w:pPr>
              <w:pStyle w:val="TableParagraph"/>
              <w:spacing w:before="6"/>
              <w:ind w:right="270"/>
              <w:jc w:val="right"/>
              <w:rPr>
                <w:sz w:val="14"/>
              </w:rPr>
            </w:pPr>
            <w:r>
              <w:rPr>
                <w:sz w:val="14"/>
              </w:rPr>
              <w:t>138</w:t>
            </w:r>
          </w:p>
        </w:tc>
        <w:tc>
          <w:tcPr>
            <w:tcW w:w="624" w:type="dxa"/>
            <w:tcBorders>
              <w:top w:val="nil"/>
              <w:left w:val="single" w:sz="6" w:space="0" w:color="000000"/>
              <w:bottom w:val="nil"/>
              <w:right w:val="single" w:sz="6" w:space="0" w:color="000000"/>
            </w:tcBorders>
          </w:tcPr>
          <w:p>
            <w:pPr>
              <w:pStyle w:val="TableParagraph"/>
              <w:spacing w:before="6"/>
              <w:ind w:left="187"/>
              <w:jc w:val="left"/>
              <w:rPr>
                <w:sz w:val="14"/>
              </w:rPr>
            </w:pPr>
            <w:r>
              <w:rPr>
                <w:sz w:val="14"/>
              </w:rPr>
              <w:t>143</w:t>
            </w:r>
          </w:p>
        </w:tc>
        <w:tc>
          <w:tcPr>
            <w:tcW w:w="614" w:type="dxa"/>
            <w:tcBorders>
              <w:top w:val="nil"/>
              <w:left w:val="single" w:sz="6" w:space="0" w:color="000000"/>
              <w:bottom w:val="nil"/>
              <w:right w:val="single" w:sz="6" w:space="0" w:color="000000"/>
            </w:tcBorders>
          </w:tcPr>
          <w:p>
            <w:pPr>
              <w:pStyle w:val="TableParagraph"/>
              <w:spacing w:before="6"/>
              <w:ind w:left="161" w:right="183"/>
              <w:rPr>
                <w:sz w:val="14"/>
              </w:rPr>
            </w:pPr>
            <w:r>
              <w:rPr>
                <w:sz w:val="14"/>
              </w:rPr>
              <w:t>109</w:t>
            </w:r>
          </w:p>
        </w:tc>
        <w:tc>
          <w:tcPr>
            <w:tcW w:w="677" w:type="dxa"/>
            <w:tcBorders>
              <w:top w:val="nil"/>
              <w:left w:val="single" w:sz="6" w:space="0" w:color="000000"/>
              <w:bottom w:val="nil"/>
              <w:right w:val="single" w:sz="6" w:space="0" w:color="000000"/>
            </w:tcBorders>
          </w:tcPr>
          <w:p>
            <w:pPr>
              <w:pStyle w:val="TableParagraph"/>
              <w:spacing w:before="6"/>
              <w:ind w:right="269"/>
              <w:jc w:val="right"/>
              <w:rPr>
                <w:sz w:val="14"/>
              </w:rPr>
            </w:pPr>
            <w:r>
              <w:rPr>
                <w:sz w:val="14"/>
              </w:rPr>
              <w:t>132</w:t>
            </w:r>
          </w:p>
        </w:tc>
        <w:tc>
          <w:tcPr>
            <w:tcW w:w="595" w:type="dxa"/>
            <w:tcBorders>
              <w:top w:val="nil"/>
              <w:left w:val="single" w:sz="6" w:space="0" w:color="000000"/>
              <w:bottom w:val="nil"/>
              <w:right w:val="single" w:sz="6" w:space="0" w:color="000000"/>
            </w:tcBorders>
          </w:tcPr>
          <w:p>
            <w:pPr>
              <w:pStyle w:val="TableParagraph"/>
              <w:spacing w:before="6"/>
              <w:ind w:left="148" w:right="182"/>
              <w:rPr>
                <w:sz w:val="14"/>
              </w:rPr>
            </w:pPr>
            <w:r>
              <w:rPr>
                <w:sz w:val="14"/>
              </w:rPr>
              <w:t>103</w:t>
            </w:r>
          </w:p>
        </w:tc>
        <w:tc>
          <w:tcPr>
            <w:tcW w:w="610" w:type="dxa"/>
            <w:tcBorders>
              <w:top w:val="nil"/>
              <w:left w:val="single" w:sz="6" w:space="0" w:color="000000"/>
              <w:bottom w:val="nil"/>
              <w:right w:val="single" w:sz="6" w:space="0" w:color="000000"/>
            </w:tcBorders>
          </w:tcPr>
          <w:p>
            <w:pPr>
              <w:pStyle w:val="TableParagraph"/>
              <w:spacing w:before="6"/>
              <w:ind w:right="218"/>
              <w:jc w:val="right"/>
              <w:rPr>
                <w:sz w:val="14"/>
              </w:rPr>
            </w:pPr>
            <w:r>
              <w:rPr>
                <w:sz w:val="14"/>
              </w:rPr>
              <w:t>89</w:t>
            </w:r>
          </w:p>
        </w:tc>
        <w:tc>
          <w:tcPr>
            <w:tcW w:w="677" w:type="dxa"/>
            <w:tcBorders>
              <w:top w:val="nil"/>
              <w:left w:val="single" w:sz="6" w:space="0" w:color="000000"/>
              <w:bottom w:val="nil"/>
              <w:right w:val="single" w:sz="6" w:space="0" w:color="000000"/>
            </w:tcBorders>
          </w:tcPr>
          <w:p>
            <w:pPr>
              <w:pStyle w:val="TableParagraph"/>
              <w:spacing w:before="6"/>
              <w:ind w:right="251"/>
              <w:jc w:val="right"/>
              <w:rPr>
                <w:sz w:val="14"/>
              </w:rPr>
            </w:pPr>
            <w:r>
              <w:rPr>
                <w:sz w:val="14"/>
              </w:rPr>
              <w:t>69</w:t>
            </w:r>
          </w:p>
        </w:tc>
        <w:tc>
          <w:tcPr>
            <w:tcW w:w="686" w:type="dxa"/>
            <w:tcBorders>
              <w:top w:val="nil"/>
              <w:left w:val="single" w:sz="6" w:space="0" w:color="000000"/>
              <w:bottom w:val="nil"/>
              <w:right w:val="single" w:sz="6" w:space="0" w:color="000000"/>
            </w:tcBorders>
          </w:tcPr>
          <w:p>
            <w:pPr>
              <w:pStyle w:val="TableParagraph"/>
              <w:spacing w:before="6"/>
              <w:ind w:right="271"/>
              <w:jc w:val="right"/>
              <w:rPr>
                <w:sz w:val="14"/>
              </w:rPr>
            </w:pPr>
            <w:r>
              <w:rPr>
                <w:sz w:val="14"/>
              </w:rPr>
              <w:t>219</w:t>
            </w:r>
          </w:p>
        </w:tc>
        <w:tc>
          <w:tcPr>
            <w:tcW w:w="682" w:type="dxa"/>
            <w:tcBorders>
              <w:top w:val="nil"/>
              <w:left w:val="single" w:sz="6" w:space="0" w:color="000000"/>
              <w:bottom w:val="nil"/>
              <w:right w:val="single" w:sz="6" w:space="0" w:color="000000"/>
            </w:tcBorders>
          </w:tcPr>
          <w:p>
            <w:pPr>
              <w:pStyle w:val="TableParagraph"/>
              <w:spacing w:before="6"/>
              <w:ind w:left="64" w:right="55"/>
              <w:rPr>
                <w:sz w:val="14"/>
              </w:rPr>
            </w:pPr>
            <w:r>
              <w:rPr>
                <w:sz w:val="14"/>
              </w:rPr>
              <w:t>171</w:t>
            </w:r>
          </w:p>
        </w:tc>
        <w:tc>
          <w:tcPr>
            <w:tcW w:w="610" w:type="dxa"/>
            <w:tcBorders>
              <w:top w:val="nil"/>
              <w:left w:val="single" w:sz="6" w:space="0" w:color="000000"/>
              <w:bottom w:val="nil"/>
              <w:right w:val="single" w:sz="6" w:space="0" w:color="000000"/>
            </w:tcBorders>
          </w:tcPr>
          <w:p>
            <w:pPr>
              <w:pStyle w:val="TableParagraph"/>
              <w:spacing w:before="6"/>
              <w:ind w:right="199"/>
              <w:jc w:val="right"/>
              <w:rPr>
                <w:sz w:val="14"/>
              </w:rPr>
            </w:pPr>
            <w:r>
              <w:rPr>
                <w:sz w:val="14"/>
              </w:rPr>
              <w:t>171</w:t>
            </w:r>
          </w:p>
        </w:tc>
        <w:tc>
          <w:tcPr>
            <w:tcW w:w="646" w:type="dxa"/>
            <w:tcBorders>
              <w:top w:val="nil"/>
              <w:left w:val="single" w:sz="6" w:space="0" w:color="000000"/>
              <w:bottom w:val="nil"/>
              <w:right w:val="nil"/>
            </w:tcBorders>
          </w:tcPr>
          <w:p>
            <w:pPr>
              <w:pStyle w:val="TableParagraph"/>
              <w:spacing w:before="6"/>
              <w:ind w:right="203"/>
              <w:jc w:val="right"/>
              <w:rPr>
                <w:sz w:val="14"/>
              </w:rPr>
            </w:pPr>
            <w:r>
              <w:rPr>
                <w:sz w:val="14"/>
              </w:rPr>
              <w:t>128</w:t>
            </w:r>
          </w:p>
        </w:tc>
      </w:tr>
      <w:tr>
        <w:trPr>
          <w:trHeight w:val="217" w:hRule="exact"/>
        </w:trPr>
        <w:tc>
          <w:tcPr>
            <w:tcW w:w="602" w:type="dxa"/>
            <w:tcBorders>
              <w:top w:val="nil"/>
              <w:left w:val="nil"/>
              <w:bottom w:val="nil"/>
              <w:right w:val="single" w:sz="6" w:space="0" w:color="000000"/>
            </w:tcBorders>
          </w:tcPr>
          <w:p>
            <w:pPr>
              <w:pStyle w:val="TableParagraph"/>
              <w:spacing w:before="43"/>
              <w:ind w:left="157" w:right="106"/>
              <w:rPr>
                <w:sz w:val="14"/>
              </w:rPr>
            </w:pPr>
            <w:r>
              <w:rPr>
                <w:sz w:val="14"/>
              </w:rPr>
              <w:t>50</w:t>
            </w:r>
          </w:p>
        </w:tc>
        <w:tc>
          <w:tcPr>
            <w:tcW w:w="686" w:type="dxa"/>
            <w:tcBorders>
              <w:top w:val="nil"/>
              <w:left w:val="single" w:sz="6" w:space="0" w:color="000000"/>
              <w:bottom w:val="nil"/>
              <w:right w:val="single" w:sz="6" w:space="0" w:color="000000"/>
            </w:tcBorders>
          </w:tcPr>
          <w:p>
            <w:pPr>
              <w:pStyle w:val="TableParagraph"/>
              <w:spacing w:before="43"/>
              <w:ind w:right="271"/>
              <w:jc w:val="right"/>
              <w:rPr>
                <w:sz w:val="14"/>
              </w:rPr>
            </w:pPr>
            <w:r>
              <w:rPr>
                <w:sz w:val="14"/>
              </w:rPr>
              <w:t>231</w:t>
            </w:r>
          </w:p>
        </w:tc>
        <w:tc>
          <w:tcPr>
            <w:tcW w:w="682" w:type="dxa"/>
            <w:tcBorders>
              <w:top w:val="nil"/>
              <w:left w:val="single" w:sz="6" w:space="0" w:color="000000"/>
              <w:bottom w:val="nil"/>
              <w:right w:val="single" w:sz="6" w:space="0" w:color="000000"/>
            </w:tcBorders>
          </w:tcPr>
          <w:p>
            <w:pPr>
              <w:pStyle w:val="TableParagraph"/>
              <w:spacing w:before="43"/>
              <w:ind w:right="269"/>
              <w:jc w:val="right"/>
              <w:rPr>
                <w:sz w:val="14"/>
              </w:rPr>
            </w:pPr>
            <w:r>
              <w:rPr>
                <w:sz w:val="14"/>
              </w:rPr>
              <w:t>182</w:t>
            </w:r>
          </w:p>
        </w:tc>
        <w:tc>
          <w:tcPr>
            <w:tcW w:w="586" w:type="dxa"/>
            <w:tcBorders>
              <w:top w:val="nil"/>
              <w:left w:val="single" w:sz="6" w:space="0" w:color="000000"/>
              <w:bottom w:val="nil"/>
              <w:right w:val="single" w:sz="6" w:space="0" w:color="000000"/>
            </w:tcBorders>
          </w:tcPr>
          <w:p>
            <w:pPr>
              <w:pStyle w:val="TableParagraph"/>
              <w:spacing w:before="43"/>
              <w:ind w:left="124" w:right="172"/>
              <w:rPr>
                <w:sz w:val="14"/>
              </w:rPr>
            </w:pPr>
            <w:r>
              <w:rPr>
                <w:sz w:val="14"/>
              </w:rPr>
              <w:t>215</w:t>
            </w:r>
          </w:p>
        </w:tc>
        <w:tc>
          <w:tcPr>
            <w:tcW w:w="667" w:type="dxa"/>
            <w:tcBorders>
              <w:top w:val="nil"/>
              <w:left w:val="single" w:sz="6" w:space="0" w:color="000000"/>
              <w:bottom w:val="nil"/>
              <w:right w:val="single" w:sz="6" w:space="0" w:color="000000"/>
            </w:tcBorders>
          </w:tcPr>
          <w:p>
            <w:pPr>
              <w:pStyle w:val="TableParagraph"/>
              <w:spacing w:before="43"/>
              <w:ind w:right="270"/>
              <w:jc w:val="right"/>
              <w:rPr>
                <w:sz w:val="14"/>
              </w:rPr>
            </w:pPr>
            <w:r>
              <w:rPr>
                <w:sz w:val="14"/>
              </w:rPr>
              <w:t>171</w:t>
            </w:r>
          </w:p>
        </w:tc>
        <w:tc>
          <w:tcPr>
            <w:tcW w:w="624" w:type="dxa"/>
            <w:tcBorders>
              <w:top w:val="nil"/>
              <w:left w:val="single" w:sz="6" w:space="0" w:color="000000"/>
              <w:bottom w:val="nil"/>
              <w:right w:val="single" w:sz="6" w:space="0" w:color="000000"/>
            </w:tcBorders>
          </w:tcPr>
          <w:p>
            <w:pPr>
              <w:pStyle w:val="TableParagraph"/>
              <w:spacing w:before="43"/>
              <w:ind w:left="187"/>
              <w:jc w:val="left"/>
              <w:rPr>
                <w:sz w:val="14"/>
              </w:rPr>
            </w:pPr>
            <w:r>
              <w:rPr>
                <w:sz w:val="14"/>
              </w:rPr>
              <w:t>176</w:t>
            </w:r>
          </w:p>
        </w:tc>
        <w:tc>
          <w:tcPr>
            <w:tcW w:w="614" w:type="dxa"/>
            <w:tcBorders>
              <w:top w:val="nil"/>
              <w:left w:val="single" w:sz="6" w:space="0" w:color="000000"/>
              <w:bottom w:val="nil"/>
              <w:right w:val="single" w:sz="6" w:space="0" w:color="000000"/>
            </w:tcBorders>
          </w:tcPr>
          <w:p>
            <w:pPr>
              <w:pStyle w:val="TableParagraph"/>
              <w:spacing w:before="43"/>
              <w:ind w:left="161" w:right="183"/>
              <w:rPr>
                <w:sz w:val="14"/>
              </w:rPr>
            </w:pPr>
            <w:r>
              <w:rPr>
                <w:sz w:val="14"/>
              </w:rPr>
              <w:t>132</w:t>
            </w:r>
          </w:p>
        </w:tc>
        <w:tc>
          <w:tcPr>
            <w:tcW w:w="677" w:type="dxa"/>
            <w:tcBorders>
              <w:top w:val="nil"/>
              <w:left w:val="single" w:sz="6" w:space="0" w:color="000000"/>
              <w:bottom w:val="nil"/>
              <w:right w:val="single" w:sz="6" w:space="0" w:color="000000"/>
            </w:tcBorders>
          </w:tcPr>
          <w:p>
            <w:pPr>
              <w:pStyle w:val="TableParagraph"/>
              <w:spacing w:before="43"/>
              <w:ind w:right="269"/>
              <w:jc w:val="right"/>
              <w:rPr>
                <w:sz w:val="14"/>
              </w:rPr>
            </w:pPr>
            <w:r>
              <w:rPr>
                <w:sz w:val="14"/>
              </w:rPr>
              <w:t>160</w:t>
            </w:r>
          </w:p>
        </w:tc>
        <w:tc>
          <w:tcPr>
            <w:tcW w:w="595" w:type="dxa"/>
            <w:tcBorders>
              <w:top w:val="nil"/>
              <w:left w:val="single" w:sz="6" w:space="0" w:color="000000"/>
              <w:bottom w:val="nil"/>
              <w:right w:val="single" w:sz="6" w:space="0" w:color="000000"/>
            </w:tcBorders>
          </w:tcPr>
          <w:p>
            <w:pPr>
              <w:pStyle w:val="TableParagraph"/>
              <w:spacing w:before="43"/>
              <w:ind w:left="148" w:right="182"/>
              <w:rPr>
                <w:sz w:val="14"/>
              </w:rPr>
            </w:pPr>
            <w:r>
              <w:rPr>
                <w:sz w:val="14"/>
              </w:rPr>
              <w:t>127</w:t>
            </w:r>
          </w:p>
        </w:tc>
        <w:tc>
          <w:tcPr>
            <w:tcW w:w="610" w:type="dxa"/>
            <w:tcBorders>
              <w:top w:val="nil"/>
              <w:left w:val="single" w:sz="6" w:space="0" w:color="000000"/>
              <w:bottom w:val="nil"/>
              <w:right w:val="single" w:sz="6" w:space="0" w:color="000000"/>
            </w:tcBorders>
          </w:tcPr>
          <w:p>
            <w:pPr>
              <w:pStyle w:val="TableParagraph"/>
              <w:spacing w:before="43"/>
              <w:ind w:right="225"/>
              <w:jc w:val="right"/>
              <w:rPr>
                <w:sz w:val="14"/>
              </w:rPr>
            </w:pPr>
            <w:r>
              <w:rPr>
                <w:sz w:val="14"/>
              </w:rPr>
              <w:t>—</w:t>
            </w:r>
          </w:p>
        </w:tc>
        <w:tc>
          <w:tcPr>
            <w:tcW w:w="677" w:type="dxa"/>
            <w:tcBorders>
              <w:top w:val="nil"/>
              <w:left w:val="single" w:sz="6" w:space="0" w:color="000000"/>
              <w:bottom w:val="nil"/>
              <w:right w:val="single" w:sz="6" w:space="0" w:color="000000"/>
            </w:tcBorders>
          </w:tcPr>
          <w:p>
            <w:pPr>
              <w:pStyle w:val="TableParagraph"/>
              <w:spacing w:before="43"/>
              <w:ind w:right="257"/>
              <w:jc w:val="right"/>
              <w:rPr>
                <w:sz w:val="14"/>
              </w:rPr>
            </w:pPr>
            <w:r>
              <w:rPr>
                <w:sz w:val="14"/>
              </w:rPr>
              <w:t>—</w:t>
            </w:r>
          </w:p>
        </w:tc>
        <w:tc>
          <w:tcPr>
            <w:tcW w:w="686" w:type="dxa"/>
            <w:tcBorders>
              <w:top w:val="nil"/>
              <w:left w:val="single" w:sz="6" w:space="0" w:color="000000"/>
              <w:bottom w:val="nil"/>
              <w:right w:val="single" w:sz="6" w:space="0" w:color="000000"/>
            </w:tcBorders>
          </w:tcPr>
          <w:p>
            <w:pPr>
              <w:pStyle w:val="TableParagraph"/>
              <w:spacing w:before="43"/>
              <w:ind w:right="271"/>
              <w:jc w:val="right"/>
              <w:rPr>
                <w:sz w:val="14"/>
              </w:rPr>
            </w:pPr>
            <w:r>
              <w:rPr>
                <w:sz w:val="14"/>
              </w:rPr>
              <w:t>262</w:t>
            </w:r>
          </w:p>
        </w:tc>
        <w:tc>
          <w:tcPr>
            <w:tcW w:w="682" w:type="dxa"/>
            <w:tcBorders>
              <w:top w:val="nil"/>
              <w:left w:val="single" w:sz="6" w:space="0" w:color="000000"/>
              <w:bottom w:val="nil"/>
              <w:right w:val="single" w:sz="6" w:space="0" w:color="000000"/>
            </w:tcBorders>
          </w:tcPr>
          <w:p>
            <w:pPr>
              <w:pStyle w:val="TableParagraph"/>
              <w:spacing w:before="43"/>
              <w:ind w:left="64" w:right="55"/>
              <w:rPr>
                <w:sz w:val="14"/>
              </w:rPr>
            </w:pPr>
            <w:r>
              <w:rPr>
                <w:sz w:val="14"/>
              </w:rPr>
              <w:t>203</w:t>
            </w:r>
          </w:p>
        </w:tc>
        <w:tc>
          <w:tcPr>
            <w:tcW w:w="610" w:type="dxa"/>
            <w:tcBorders>
              <w:top w:val="nil"/>
              <w:left w:val="single" w:sz="6" w:space="0" w:color="000000"/>
              <w:bottom w:val="nil"/>
              <w:right w:val="single" w:sz="6" w:space="0" w:color="000000"/>
            </w:tcBorders>
          </w:tcPr>
          <w:p>
            <w:pPr>
              <w:pStyle w:val="TableParagraph"/>
              <w:spacing w:before="43"/>
              <w:ind w:right="199"/>
              <w:jc w:val="right"/>
              <w:rPr>
                <w:sz w:val="14"/>
              </w:rPr>
            </w:pPr>
            <w:r>
              <w:rPr>
                <w:sz w:val="14"/>
              </w:rPr>
              <w:t>203</w:t>
            </w:r>
          </w:p>
        </w:tc>
        <w:tc>
          <w:tcPr>
            <w:tcW w:w="646" w:type="dxa"/>
            <w:tcBorders>
              <w:top w:val="nil"/>
              <w:left w:val="single" w:sz="6" w:space="0" w:color="000000"/>
              <w:bottom w:val="nil"/>
              <w:right w:val="nil"/>
            </w:tcBorders>
          </w:tcPr>
          <w:p>
            <w:pPr>
              <w:pStyle w:val="TableParagraph"/>
              <w:spacing w:before="43"/>
              <w:ind w:right="203"/>
              <w:jc w:val="right"/>
              <w:rPr>
                <w:sz w:val="14"/>
              </w:rPr>
            </w:pPr>
            <w:r>
              <w:rPr>
                <w:sz w:val="14"/>
              </w:rPr>
              <w:t>155</w:t>
            </w:r>
          </w:p>
        </w:tc>
      </w:tr>
      <w:tr>
        <w:trPr>
          <w:trHeight w:val="180" w:hRule="exact"/>
        </w:trPr>
        <w:tc>
          <w:tcPr>
            <w:tcW w:w="602" w:type="dxa"/>
            <w:tcBorders>
              <w:top w:val="nil"/>
              <w:left w:val="nil"/>
              <w:bottom w:val="nil"/>
              <w:right w:val="single" w:sz="6" w:space="0" w:color="000000"/>
            </w:tcBorders>
          </w:tcPr>
          <w:p>
            <w:pPr>
              <w:pStyle w:val="TableParagraph"/>
              <w:spacing w:before="6"/>
              <w:ind w:left="157" w:right="106"/>
              <w:rPr>
                <w:sz w:val="14"/>
              </w:rPr>
            </w:pPr>
            <w:r>
              <w:rPr>
                <w:sz w:val="14"/>
              </w:rPr>
              <w:t>70</w:t>
            </w:r>
          </w:p>
        </w:tc>
        <w:tc>
          <w:tcPr>
            <w:tcW w:w="686" w:type="dxa"/>
            <w:tcBorders>
              <w:top w:val="nil"/>
              <w:left w:val="single" w:sz="6" w:space="0" w:color="000000"/>
              <w:bottom w:val="nil"/>
              <w:right w:val="single" w:sz="6" w:space="0" w:color="000000"/>
            </w:tcBorders>
          </w:tcPr>
          <w:p>
            <w:pPr>
              <w:pStyle w:val="TableParagraph"/>
              <w:spacing w:before="6"/>
              <w:ind w:right="271"/>
              <w:jc w:val="right"/>
              <w:rPr>
                <w:sz w:val="14"/>
              </w:rPr>
            </w:pPr>
            <w:r>
              <w:rPr>
                <w:sz w:val="14"/>
              </w:rPr>
              <w:t>297</w:t>
            </w:r>
          </w:p>
        </w:tc>
        <w:tc>
          <w:tcPr>
            <w:tcW w:w="682" w:type="dxa"/>
            <w:tcBorders>
              <w:top w:val="nil"/>
              <w:left w:val="single" w:sz="6" w:space="0" w:color="000000"/>
              <w:bottom w:val="nil"/>
              <w:right w:val="single" w:sz="6" w:space="0" w:color="000000"/>
            </w:tcBorders>
          </w:tcPr>
          <w:p>
            <w:pPr>
              <w:pStyle w:val="TableParagraph"/>
              <w:spacing w:before="6"/>
              <w:ind w:right="269"/>
              <w:jc w:val="right"/>
              <w:rPr>
                <w:sz w:val="14"/>
              </w:rPr>
            </w:pPr>
            <w:r>
              <w:rPr>
                <w:sz w:val="14"/>
              </w:rPr>
              <w:t>231</w:t>
            </w:r>
          </w:p>
        </w:tc>
        <w:tc>
          <w:tcPr>
            <w:tcW w:w="586" w:type="dxa"/>
            <w:tcBorders>
              <w:top w:val="nil"/>
              <w:left w:val="single" w:sz="6" w:space="0" w:color="000000"/>
              <w:bottom w:val="nil"/>
              <w:right w:val="single" w:sz="6" w:space="0" w:color="000000"/>
            </w:tcBorders>
          </w:tcPr>
          <w:p>
            <w:pPr>
              <w:pStyle w:val="TableParagraph"/>
              <w:spacing w:before="6"/>
              <w:ind w:left="124" w:right="172"/>
              <w:rPr>
                <w:sz w:val="14"/>
              </w:rPr>
            </w:pPr>
            <w:r>
              <w:rPr>
                <w:sz w:val="14"/>
              </w:rPr>
              <w:t>275</w:t>
            </w:r>
          </w:p>
        </w:tc>
        <w:tc>
          <w:tcPr>
            <w:tcW w:w="667" w:type="dxa"/>
            <w:tcBorders>
              <w:top w:val="nil"/>
              <w:left w:val="single" w:sz="6" w:space="0" w:color="000000"/>
              <w:bottom w:val="nil"/>
              <w:right w:val="single" w:sz="6" w:space="0" w:color="000000"/>
            </w:tcBorders>
          </w:tcPr>
          <w:p>
            <w:pPr>
              <w:pStyle w:val="TableParagraph"/>
              <w:spacing w:before="6"/>
              <w:ind w:right="270"/>
              <w:jc w:val="right"/>
              <w:rPr>
                <w:sz w:val="14"/>
              </w:rPr>
            </w:pPr>
            <w:r>
              <w:rPr>
                <w:sz w:val="14"/>
              </w:rPr>
              <w:t>215</w:t>
            </w:r>
          </w:p>
        </w:tc>
        <w:tc>
          <w:tcPr>
            <w:tcW w:w="624" w:type="dxa"/>
            <w:tcBorders>
              <w:top w:val="nil"/>
              <w:left w:val="single" w:sz="6" w:space="0" w:color="000000"/>
              <w:bottom w:val="nil"/>
              <w:right w:val="single" w:sz="6" w:space="0" w:color="000000"/>
            </w:tcBorders>
          </w:tcPr>
          <w:p>
            <w:pPr>
              <w:pStyle w:val="TableParagraph"/>
              <w:spacing w:before="6"/>
              <w:ind w:left="187"/>
              <w:jc w:val="left"/>
              <w:rPr>
                <w:sz w:val="14"/>
              </w:rPr>
            </w:pPr>
            <w:r>
              <w:rPr>
                <w:sz w:val="14"/>
              </w:rPr>
              <w:t>220</w:t>
            </w:r>
          </w:p>
        </w:tc>
        <w:tc>
          <w:tcPr>
            <w:tcW w:w="614" w:type="dxa"/>
            <w:tcBorders>
              <w:top w:val="nil"/>
              <w:left w:val="single" w:sz="6" w:space="0" w:color="000000"/>
              <w:bottom w:val="nil"/>
              <w:right w:val="single" w:sz="6" w:space="0" w:color="000000"/>
            </w:tcBorders>
          </w:tcPr>
          <w:p>
            <w:pPr>
              <w:pStyle w:val="TableParagraph"/>
              <w:spacing w:before="6"/>
              <w:ind w:left="161" w:right="183"/>
              <w:rPr>
                <w:sz w:val="14"/>
              </w:rPr>
            </w:pPr>
            <w:r>
              <w:rPr>
                <w:sz w:val="14"/>
              </w:rPr>
              <w:t>171</w:t>
            </w:r>
          </w:p>
        </w:tc>
        <w:tc>
          <w:tcPr>
            <w:tcW w:w="677" w:type="dxa"/>
            <w:tcBorders>
              <w:top w:val="nil"/>
              <w:left w:val="single" w:sz="6" w:space="0" w:color="000000"/>
              <w:bottom w:val="nil"/>
              <w:right w:val="single" w:sz="6" w:space="0" w:color="000000"/>
            </w:tcBorders>
          </w:tcPr>
          <w:p>
            <w:pPr>
              <w:pStyle w:val="TableParagraph"/>
              <w:spacing w:before="6"/>
              <w:ind w:right="269"/>
              <w:jc w:val="right"/>
              <w:rPr>
                <w:sz w:val="14"/>
              </w:rPr>
            </w:pPr>
            <w:r>
              <w:rPr>
                <w:sz w:val="14"/>
              </w:rPr>
              <w:t>198</w:t>
            </w:r>
          </w:p>
        </w:tc>
        <w:tc>
          <w:tcPr>
            <w:tcW w:w="595" w:type="dxa"/>
            <w:tcBorders>
              <w:top w:val="nil"/>
              <w:left w:val="single" w:sz="6" w:space="0" w:color="000000"/>
              <w:bottom w:val="nil"/>
              <w:right w:val="single" w:sz="6" w:space="0" w:color="000000"/>
            </w:tcBorders>
          </w:tcPr>
          <w:p>
            <w:pPr>
              <w:pStyle w:val="TableParagraph"/>
              <w:spacing w:before="6"/>
              <w:ind w:left="148" w:right="182"/>
              <w:rPr>
                <w:sz w:val="14"/>
              </w:rPr>
            </w:pPr>
            <w:r>
              <w:rPr>
                <w:sz w:val="14"/>
              </w:rPr>
              <w:t>154</w:t>
            </w:r>
          </w:p>
        </w:tc>
        <w:tc>
          <w:tcPr>
            <w:tcW w:w="610" w:type="dxa"/>
            <w:tcBorders>
              <w:top w:val="nil"/>
              <w:left w:val="single" w:sz="6" w:space="0" w:color="000000"/>
              <w:bottom w:val="nil"/>
              <w:right w:val="single" w:sz="6" w:space="0" w:color="000000"/>
            </w:tcBorders>
          </w:tcPr>
          <w:p>
            <w:pPr>
              <w:pStyle w:val="TableParagraph"/>
              <w:spacing w:before="6"/>
              <w:ind w:right="225"/>
              <w:jc w:val="right"/>
              <w:rPr>
                <w:sz w:val="14"/>
              </w:rPr>
            </w:pPr>
            <w:r>
              <w:rPr>
                <w:sz w:val="14"/>
              </w:rPr>
              <w:t>—</w:t>
            </w:r>
          </w:p>
        </w:tc>
        <w:tc>
          <w:tcPr>
            <w:tcW w:w="677" w:type="dxa"/>
            <w:tcBorders>
              <w:top w:val="nil"/>
              <w:left w:val="single" w:sz="6" w:space="0" w:color="000000"/>
              <w:bottom w:val="nil"/>
              <w:right w:val="single" w:sz="6" w:space="0" w:color="000000"/>
            </w:tcBorders>
          </w:tcPr>
          <w:p>
            <w:pPr>
              <w:pStyle w:val="TableParagraph"/>
              <w:spacing w:before="6"/>
              <w:ind w:right="257"/>
              <w:jc w:val="right"/>
              <w:rPr>
                <w:sz w:val="14"/>
              </w:rPr>
            </w:pPr>
            <w:r>
              <w:rPr>
                <w:sz w:val="14"/>
              </w:rPr>
              <w:t>—</w:t>
            </w:r>
          </w:p>
        </w:tc>
        <w:tc>
          <w:tcPr>
            <w:tcW w:w="686" w:type="dxa"/>
            <w:tcBorders>
              <w:top w:val="nil"/>
              <w:left w:val="single" w:sz="6" w:space="0" w:color="000000"/>
              <w:bottom w:val="nil"/>
              <w:right w:val="single" w:sz="6" w:space="0" w:color="000000"/>
            </w:tcBorders>
          </w:tcPr>
          <w:p>
            <w:pPr>
              <w:pStyle w:val="TableParagraph"/>
              <w:spacing w:before="6"/>
              <w:ind w:right="271"/>
              <w:jc w:val="right"/>
              <w:rPr>
                <w:sz w:val="14"/>
              </w:rPr>
            </w:pPr>
            <w:r>
              <w:rPr>
                <w:sz w:val="14"/>
              </w:rPr>
              <w:t>321</w:t>
            </w:r>
          </w:p>
        </w:tc>
        <w:tc>
          <w:tcPr>
            <w:tcW w:w="682" w:type="dxa"/>
            <w:tcBorders>
              <w:top w:val="nil"/>
              <w:left w:val="single" w:sz="6" w:space="0" w:color="000000"/>
              <w:bottom w:val="nil"/>
              <w:right w:val="single" w:sz="6" w:space="0" w:color="000000"/>
            </w:tcBorders>
          </w:tcPr>
          <w:p>
            <w:pPr>
              <w:pStyle w:val="TableParagraph"/>
              <w:spacing w:before="6"/>
              <w:ind w:left="64" w:right="55"/>
              <w:rPr>
                <w:sz w:val="14"/>
              </w:rPr>
            </w:pPr>
            <w:r>
              <w:rPr>
                <w:sz w:val="14"/>
              </w:rPr>
              <w:t>251</w:t>
            </w:r>
          </w:p>
        </w:tc>
        <w:tc>
          <w:tcPr>
            <w:tcW w:w="610" w:type="dxa"/>
            <w:tcBorders>
              <w:top w:val="nil"/>
              <w:left w:val="single" w:sz="6" w:space="0" w:color="000000"/>
              <w:bottom w:val="nil"/>
              <w:right w:val="single" w:sz="6" w:space="0" w:color="000000"/>
            </w:tcBorders>
          </w:tcPr>
          <w:p>
            <w:pPr>
              <w:pStyle w:val="TableParagraph"/>
              <w:spacing w:before="6"/>
              <w:ind w:right="199"/>
              <w:jc w:val="right"/>
              <w:rPr>
                <w:sz w:val="14"/>
              </w:rPr>
            </w:pPr>
            <w:r>
              <w:rPr>
                <w:sz w:val="14"/>
              </w:rPr>
              <w:t>251</w:t>
            </w:r>
          </w:p>
        </w:tc>
        <w:tc>
          <w:tcPr>
            <w:tcW w:w="646" w:type="dxa"/>
            <w:tcBorders>
              <w:top w:val="nil"/>
              <w:left w:val="single" w:sz="6" w:space="0" w:color="000000"/>
              <w:bottom w:val="nil"/>
              <w:right w:val="nil"/>
            </w:tcBorders>
          </w:tcPr>
          <w:p>
            <w:pPr>
              <w:pStyle w:val="TableParagraph"/>
              <w:spacing w:before="6"/>
              <w:ind w:right="203"/>
              <w:jc w:val="right"/>
              <w:rPr>
                <w:sz w:val="14"/>
              </w:rPr>
            </w:pPr>
            <w:r>
              <w:rPr>
                <w:sz w:val="14"/>
              </w:rPr>
              <w:t>193</w:t>
            </w:r>
          </w:p>
        </w:tc>
      </w:tr>
      <w:tr>
        <w:trPr>
          <w:trHeight w:val="217" w:hRule="exact"/>
        </w:trPr>
        <w:tc>
          <w:tcPr>
            <w:tcW w:w="602" w:type="dxa"/>
            <w:tcBorders>
              <w:top w:val="nil"/>
              <w:left w:val="nil"/>
              <w:bottom w:val="nil"/>
              <w:right w:val="single" w:sz="6" w:space="0" w:color="000000"/>
            </w:tcBorders>
          </w:tcPr>
          <w:p>
            <w:pPr>
              <w:pStyle w:val="TableParagraph"/>
              <w:spacing w:before="6"/>
              <w:ind w:left="157" w:right="106"/>
              <w:rPr>
                <w:sz w:val="14"/>
              </w:rPr>
            </w:pPr>
            <w:r>
              <w:rPr>
                <w:sz w:val="14"/>
              </w:rPr>
              <w:t>95</w:t>
            </w:r>
          </w:p>
        </w:tc>
        <w:tc>
          <w:tcPr>
            <w:tcW w:w="686" w:type="dxa"/>
            <w:tcBorders>
              <w:top w:val="nil"/>
              <w:left w:val="single" w:sz="6" w:space="0" w:color="000000"/>
              <w:bottom w:val="nil"/>
              <w:right w:val="single" w:sz="6" w:space="0" w:color="000000"/>
            </w:tcBorders>
          </w:tcPr>
          <w:p>
            <w:pPr>
              <w:pStyle w:val="TableParagraph"/>
              <w:spacing w:before="6"/>
              <w:ind w:right="271"/>
              <w:jc w:val="right"/>
              <w:rPr>
                <w:sz w:val="14"/>
              </w:rPr>
            </w:pPr>
            <w:r>
              <w:rPr>
                <w:sz w:val="14"/>
              </w:rPr>
              <w:t>363</w:t>
            </w:r>
          </w:p>
        </w:tc>
        <w:tc>
          <w:tcPr>
            <w:tcW w:w="682" w:type="dxa"/>
            <w:tcBorders>
              <w:top w:val="nil"/>
              <w:left w:val="single" w:sz="6" w:space="0" w:color="000000"/>
              <w:bottom w:val="nil"/>
              <w:right w:val="single" w:sz="6" w:space="0" w:color="000000"/>
            </w:tcBorders>
          </w:tcPr>
          <w:p>
            <w:pPr>
              <w:pStyle w:val="TableParagraph"/>
              <w:spacing w:before="6"/>
              <w:ind w:right="269"/>
              <w:jc w:val="right"/>
              <w:rPr>
                <w:sz w:val="14"/>
              </w:rPr>
            </w:pPr>
            <w:r>
              <w:rPr>
                <w:sz w:val="14"/>
              </w:rPr>
              <w:t>281</w:t>
            </w:r>
          </w:p>
        </w:tc>
        <w:tc>
          <w:tcPr>
            <w:tcW w:w="586" w:type="dxa"/>
            <w:tcBorders>
              <w:top w:val="nil"/>
              <w:left w:val="single" w:sz="6" w:space="0" w:color="000000"/>
              <w:bottom w:val="nil"/>
              <w:right w:val="single" w:sz="6" w:space="0" w:color="000000"/>
            </w:tcBorders>
          </w:tcPr>
          <w:p>
            <w:pPr>
              <w:pStyle w:val="TableParagraph"/>
              <w:spacing w:before="6"/>
              <w:ind w:left="124" w:right="172"/>
              <w:rPr>
                <w:sz w:val="14"/>
              </w:rPr>
            </w:pPr>
            <w:r>
              <w:rPr>
                <w:sz w:val="14"/>
              </w:rPr>
              <w:t>341</w:t>
            </w:r>
          </w:p>
        </w:tc>
        <w:tc>
          <w:tcPr>
            <w:tcW w:w="667" w:type="dxa"/>
            <w:tcBorders>
              <w:top w:val="nil"/>
              <w:left w:val="single" w:sz="6" w:space="0" w:color="000000"/>
              <w:bottom w:val="nil"/>
              <w:right w:val="single" w:sz="6" w:space="0" w:color="000000"/>
            </w:tcBorders>
          </w:tcPr>
          <w:p>
            <w:pPr>
              <w:pStyle w:val="TableParagraph"/>
              <w:spacing w:before="6"/>
              <w:ind w:right="270"/>
              <w:jc w:val="right"/>
              <w:rPr>
                <w:sz w:val="14"/>
              </w:rPr>
            </w:pPr>
            <w:r>
              <w:rPr>
                <w:sz w:val="14"/>
              </w:rPr>
              <w:t>264</w:t>
            </w:r>
          </w:p>
        </w:tc>
        <w:tc>
          <w:tcPr>
            <w:tcW w:w="624" w:type="dxa"/>
            <w:tcBorders>
              <w:top w:val="nil"/>
              <w:left w:val="single" w:sz="6" w:space="0" w:color="000000"/>
              <w:bottom w:val="nil"/>
              <w:right w:val="single" w:sz="6" w:space="0" w:color="000000"/>
            </w:tcBorders>
          </w:tcPr>
          <w:p>
            <w:pPr>
              <w:pStyle w:val="TableParagraph"/>
              <w:spacing w:before="6"/>
              <w:ind w:left="187"/>
              <w:jc w:val="left"/>
              <w:rPr>
                <w:sz w:val="14"/>
              </w:rPr>
            </w:pPr>
            <w:r>
              <w:rPr>
                <w:sz w:val="14"/>
              </w:rPr>
              <w:t>264</w:t>
            </w:r>
          </w:p>
        </w:tc>
        <w:tc>
          <w:tcPr>
            <w:tcW w:w="614" w:type="dxa"/>
            <w:tcBorders>
              <w:top w:val="nil"/>
              <w:left w:val="single" w:sz="6" w:space="0" w:color="000000"/>
              <w:bottom w:val="nil"/>
              <w:right w:val="single" w:sz="6" w:space="0" w:color="000000"/>
            </w:tcBorders>
          </w:tcPr>
          <w:p>
            <w:pPr>
              <w:pStyle w:val="TableParagraph"/>
              <w:spacing w:before="6"/>
              <w:ind w:left="161" w:right="183"/>
              <w:rPr>
                <w:sz w:val="14"/>
              </w:rPr>
            </w:pPr>
            <w:r>
              <w:rPr>
                <w:sz w:val="14"/>
              </w:rPr>
              <w:t>204</w:t>
            </w:r>
          </w:p>
        </w:tc>
        <w:tc>
          <w:tcPr>
            <w:tcW w:w="677" w:type="dxa"/>
            <w:tcBorders>
              <w:top w:val="nil"/>
              <w:left w:val="single" w:sz="6" w:space="0" w:color="000000"/>
              <w:bottom w:val="nil"/>
              <w:right w:val="single" w:sz="6" w:space="0" w:color="000000"/>
            </w:tcBorders>
          </w:tcPr>
          <w:p>
            <w:pPr>
              <w:pStyle w:val="TableParagraph"/>
              <w:spacing w:before="6"/>
              <w:ind w:right="269"/>
              <w:jc w:val="right"/>
              <w:rPr>
                <w:sz w:val="14"/>
              </w:rPr>
            </w:pPr>
            <w:r>
              <w:rPr>
                <w:sz w:val="14"/>
              </w:rPr>
              <w:t>237</w:t>
            </w:r>
          </w:p>
        </w:tc>
        <w:tc>
          <w:tcPr>
            <w:tcW w:w="595" w:type="dxa"/>
            <w:tcBorders>
              <w:top w:val="nil"/>
              <w:left w:val="single" w:sz="6" w:space="0" w:color="000000"/>
              <w:bottom w:val="nil"/>
              <w:right w:val="single" w:sz="6" w:space="0" w:color="000000"/>
            </w:tcBorders>
          </w:tcPr>
          <w:p>
            <w:pPr>
              <w:pStyle w:val="TableParagraph"/>
              <w:spacing w:before="6"/>
              <w:ind w:left="148" w:right="182"/>
              <w:rPr>
                <w:sz w:val="14"/>
              </w:rPr>
            </w:pPr>
            <w:r>
              <w:rPr>
                <w:sz w:val="14"/>
              </w:rPr>
              <w:t>187</w:t>
            </w:r>
          </w:p>
        </w:tc>
        <w:tc>
          <w:tcPr>
            <w:tcW w:w="610" w:type="dxa"/>
            <w:tcBorders>
              <w:top w:val="nil"/>
              <w:left w:val="single" w:sz="6" w:space="0" w:color="000000"/>
              <w:bottom w:val="nil"/>
              <w:right w:val="single" w:sz="6" w:space="0" w:color="000000"/>
            </w:tcBorders>
          </w:tcPr>
          <w:p>
            <w:pPr>
              <w:pStyle w:val="TableParagraph"/>
              <w:spacing w:before="6"/>
              <w:ind w:right="225"/>
              <w:jc w:val="right"/>
              <w:rPr>
                <w:sz w:val="14"/>
              </w:rPr>
            </w:pPr>
            <w:r>
              <w:rPr>
                <w:sz w:val="14"/>
              </w:rPr>
              <w:t>—</w:t>
            </w:r>
          </w:p>
        </w:tc>
        <w:tc>
          <w:tcPr>
            <w:tcW w:w="677" w:type="dxa"/>
            <w:tcBorders>
              <w:top w:val="nil"/>
              <w:left w:val="single" w:sz="6" w:space="0" w:color="000000"/>
              <w:bottom w:val="nil"/>
              <w:right w:val="single" w:sz="6" w:space="0" w:color="000000"/>
            </w:tcBorders>
          </w:tcPr>
          <w:p>
            <w:pPr>
              <w:pStyle w:val="TableParagraph"/>
              <w:spacing w:before="6"/>
              <w:ind w:right="257"/>
              <w:jc w:val="right"/>
              <w:rPr>
                <w:sz w:val="14"/>
              </w:rPr>
            </w:pPr>
            <w:r>
              <w:rPr>
                <w:sz w:val="14"/>
              </w:rPr>
              <w:t>—</w:t>
            </w:r>
          </w:p>
        </w:tc>
        <w:tc>
          <w:tcPr>
            <w:tcW w:w="686" w:type="dxa"/>
            <w:tcBorders>
              <w:top w:val="nil"/>
              <w:left w:val="single" w:sz="6" w:space="0" w:color="000000"/>
              <w:bottom w:val="nil"/>
              <w:right w:val="single" w:sz="6" w:space="0" w:color="000000"/>
            </w:tcBorders>
          </w:tcPr>
          <w:p>
            <w:pPr>
              <w:pStyle w:val="TableParagraph"/>
              <w:spacing w:before="6"/>
              <w:ind w:right="271"/>
              <w:jc w:val="right"/>
              <w:rPr>
                <w:sz w:val="14"/>
              </w:rPr>
            </w:pPr>
            <w:r>
              <w:rPr>
                <w:sz w:val="14"/>
              </w:rPr>
              <w:t>385</w:t>
            </w:r>
          </w:p>
        </w:tc>
        <w:tc>
          <w:tcPr>
            <w:tcW w:w="682" w:type="dxa"/>
            <w:tcBorders>
              <w:top w:val="nil"/>
              <w:left w:val="single" w:sz="6" w:space="0" w:color="000000"/>
              <w:bottom w:val="nil"/>
              <w:right w:val="single" w:sz="6" w:space="0" w:color="000000"/>
            </w:tcBorders>
          </w:tcPr>
          <w:p>
            <w:pPr>
              <w:pStyle w:val="TableParagraph"/>
              <w:spacing w:before="6"/>
              <w:ind w:left="64" w:right="55"/>
              <w:rPr>
                <w:sz w:val="14"/>
              </w:rPr>
            </w:pPr>
            <w:r>
              <w:rPr>
                <w:sz w:val="14"/>
              </w:rPr>
              <w:t>300</w:t>
            </w:r>
          </w:p>
        </w:tc>
        <w:tc>
          <w:tcPr>
            <w:tcW w:w="610" w:type="dxa"/>
            <w:tcBorders>
              <w:top w:val="nil"/>
              <w:left w:val="single" w:sz="6" w:space="0" w:color="000000"/>
              <w:bottom w:val="nil"/>
              <w:right w:val="single" w:sz="6" w:space="0" w:color="000000"/>
            </w:tcBorders>
          </w:tcPr>
          <w:p>
            <w:pPr>
              <w:pStyle w:val="TableParagraph"/>
              <w:spacing w:before="6"/>
              <w:ind w:right="199"/>
              <w:jc w:val="right"/>
              <w:rPr>
                <w:sz w:val="14"/>
              </w:rPr>
            </w:pPr>
            <w:r>
              <w:rPr>
                <w:sz w:val="14"/>
              </w:rPr>
              <w:t>305</w:t>
            </w:r>
          </w:p>
        </w:tc>
        <w:tc>
          <w:tcPr>
            <w:tcW w:w="646" w:type="dxa"/>
            <w:tcBorders>
              <w:top w:val="nil"/>
              <w:left w:val="single" w:sz="6" w:space="0" w:color="000000"/>
              <w:bottom w:val="nil"/>
              <w:right w:val="nil"/>
            </w:tcBorders>
          </w:tcPr>
          <w:p>
            <w:pPr>
              <w:pStyle w:val="TableParagraph"/>
              <w:spacing w:before="6"/>
              <w:ind w:right="203"/>
              <w:jc w:val="right"/>
              <w:rPr>
                <w:sz w:val="14"/>
              </w:rPr>
            </w:pPr>
            <w:r>
              <w:rPr>
                <w:sz w:val="14"/>
              </w:rPr>
              <w:t>235</w:t>
            </w:r>
          </w:p>
        </w:tc>
      </w:tr>
      <w:tr>
        <w:trPr>
          <w:trHeight w:val="217" w:hRule="exact"/>
        </w:trPr>
        <w:tc>
          <w:tcPr>
            <w:tcW w:w="602" w:type="dxa"/>
            <w:tcBorders>
              <w:top w:val="nil"/>
              <w:left w:val="nil"/>
              <w:bottom w:val="nil"/>
              <w:right w:val="single" w:sz="6" w:space="0" w:color="000000"/>
            </w:tcBorders>
          </w:tcPr>
          <w:p>
            <w:pPr>
              <w:pStyle w:val="TableParagraph"/>
              <w:spacing w:before="43"/>
              <w:ind w:left="176"/>
              <w:jc w:val="left"/>
              <w:rPr>
                <w:sz w:val="14"/>
              </w:rPr>
            </w:pPr>
            <w:r>
              <w:rPr>
                <w:sz w:val="14"/>
              </w:rPr>
              <w:t>120</w:t>
            </w:r>
          </w:p>
        </w:tc>
        <w:tc>
          <w:tcPr>
            <w:tcW w:w="686" w:type="dxa"/>
            <w:tcBorders>
              <w:top w:val="nil"/>
              <w:left w:val="single" w:sz="6" w:space="0" w:color="000000"/>
              <w:bottom w:val="nil"/>
              <w:right w:val="single" w:sz="6" w:space="0" w:color="000000"/>
            </w:tcBorders>
          </w:tcPr>
          <w:p>
            <w:pPr>
              <w:pStyle w:val="TableParagraph"/>
              <w:spacing w:before="43"/>
              <w:ind w:right="271"/>
              <w:jc w:val="right"/>
              <w:rPr>
                <w:sz w:val="14"/>
              </w:rPr>
            </w:pPr>
            <w:r>
              <w:rPr>
                <w:sz w:val="14"/>
              </w:rPr>
              <w:t>424</w:t>
            </w:r>
          </w:p>
        </w:tc>
        <w:tc>
          <w:tcPr>
            <w:tcW w:w="682" w:type="dxa"/>
            <w:tcBorders>
              <w:top w:val="nil"/>
              <w:left w:val="single" w:sz="6" w:space="0" w:color="000000"/>
              <w:bottom w:val="nil"/>
              <w:right w:val="single" w:sz="6" w:space="0" w:color="000000"/>
            </w:tcBorders>
          </w:tcPr>
          <w:p>
            <w:pPr>
              <w:pStyle w:val="TableParagraph"/>
              <w:spacing w:before="43"/>
              <w:ind w:right="269"/>
              <w:jc w:val="right"/>
              <w:rPr>
                <w:sz w:val="14"/>
              </w:rPr>
            </w:pPr>
            <w:r>
              <w:rPr>
                <w:sz w:val="14"/>
              </w:rPr>
              <w:t>330</w:t>
            </w:r>
          </w:p>
        </w:tc>
        <w:tc>
          <w:tcPr>
            <w:tcW w:w="586" w:type="dxa"/>
            <w:tcBorders>
              <w:top w:val="nil"/>
              <w:left w:val="single" w:sz="6" w:space="0" w:color="000000"/>
              <w:bottom w:val="nil"/>
              <w:right w:val="single" w:sz="6" w:space="0" w:color="000000"/>
            </w:tcBorders>
          </w:tcPr>
          <w:p>
            <w:pPr>
              <w:pStyle w:val="TableParagraph"/>
              <w:spacing w:before="43"/>
              <w:ind w:left="124" w:right="172"/>
              <w:rPr>
                <w:sz w:val="14"/>
              </w:rPr>
            </w:pPr>
            <w:r>
              <w:rPr>
                <w:sz w:val="14"/>
              </w:rPr>
              <w:t>396</w:t>
            </w:r>
          </w:p>
        </w:tc>
        <w:tc>
          <w:tcPr>
            <w:tcW w:w="667" w:type="dxa"/>
            <w:tcBorders>
              <w:top w:val="nil"/>
              <w:left w:val="single" w:sz="6" w:space="0" w:color="000000"/>
              <w:bottom w:val="nil"/>
              <w:right w:val="single" w:sz="6" w:space="0" w:color="000000"/>
            </w:tcBorders>
          </w:tcPr>
          <w:p>
            <w:pPr>
              <w:pStyle w:val="TableParagraph"/>
              <w:spacing w:before="43"/>
              <w:ind w:right="270"/>
              <w:jc w:val="right"/>
              <w:rPr>
                <w:sz w:val="14"/>
              </w:rPr>
            </w:pPr>
            <w:r>
              <w:rPr>
                <w:sz w:val="14"/>
              </w:rPr>
              <w:t>308</w:t>
            </w:r>
          </w:p>
        </w:tc>
        <w:tc>
          <w:tcPr>
            <w:tcW w:w="624" w:type="dxa"/>
            <w:tcBorders>
              <w:top w:val="nil"/>
              <w:left w:val="single" w:sz="6" w:space="0" w:color="000000"/>
              <w:bottom w:val="nil"/>
              <w:right w:val="single" w:sz="6" w:space="0" w:color="000000"/>
            </w:tcBorders>
          </w:tcPr>
          <w:p>
            <w:pPr>
              <w:pStyle w:val="TableParagraph"/>
              <w:spacing w:before="43"/>
              <w:ind w:left="187"/>
              <w:jc w:val="left"/>
              <w:rPr>
                <w:sz w:val="14"/>
              </w:rPr>
            </w:pPr>
            <w:r>
              <w:rPr>
                <w:sz w:val="14"/>
              </w:rPr>
              <w:t>314</w:t>
            </w:r>
          </w:p>
        </w:tc>
        <w:tc>
          <w:tcPr>
            <w:tcW w:w="614" w:type="dxa"/>
            <w:tcBorders>
              <w:top w:val="nil"/>
              <w:left w:val="single" w:sz="6" w:space="0" w:color="000000"/>
              <w:bottom w:val="nil"/>
              <w:right w:val="single" w:sz="6" w:space="0" w:color="000000"/>
            </w:tcBorders>
          </w:tcPr>
          <w:p>
            <w:pPr>
              <w:pStyle w:val="TableParagraph"/>
              <w:spacing w:before="43"/>
              <w:ind w:left="161" w:right="183"/>
              <w:rPr>
                <w:sz w:val="14"/>
              </w:rPr>
            </w:pPr>
            <w:r>
              <w:rPr>
                <w:sz w:val="14"/>
              </w:rPr>
              <w:t>242</w:t>
            </w:r>
          </w:p>
        </w:tc>
        <w:tc>
          <w:tcPr>
            <w:tcW w:w="677" w:type="dxa"/>
            <w:tcBorders>
              <w:top w:val="nil"/>
              <w:left w:val="single" w:sz="6" w:space="0" w:color="000000"/>
              <w:bottom w:val="nil"/>
              <w:right w:val="single" w:sz="6" w:space="0" w:color="000000"/>
            </w:tcBorders>
          </w:tcPr>
          <w:p>
            <w:pPr>
              <w:pStyle w:val="TableParagraph"/>
              <w:spacing w:before="43"/>
              <w:ind w:right="269"/>
              <w:jc w:val="right"/>
              <w:rPr>
                <w:sz w:val="14"/>
              </w:rPr>
            </w:pPr>
            <w:r>
              <w:rPr>
                <w:sz w:val="14"/>
              </w:rPr>
              <w:t>281</w:t>
            </w:r>
          </w:p>
        </w:tc>
        <w:tc>
          <w:tcPr>
            <w:tcW w:w="595" w:type="dxa"/>
            <w:tcBorders>
              <w:top w:val="nil"/>
              <w:left w:val="single" w:sz="6" w:space="0" w:color="000000"/>
              <w:bottom w:val="nil"/>
              <w:right w:val="single" w:sz="6" w:space="0" w:color="000000"/>
            </w:tcBorders>
          </w:tcPr>
          <w:p>
            <w:pPr>
              <w:pStyle w:val="TableParagraph"/>
              <w:spacing w:before="43"/>
              <w:ind w:left="148" w:right="182"/>
              <w:rPr>
                <w:sz w:val="14"/>
              </w:rPr>
            </w:pPr>
            <w:r>
              <w:rPr>
                <w:sz w:val="14"/>
              </w:rPr>
              <w:t>220</w:t>
            </w:r>
          </w:p>
        </w:tc>
        <w:tc>
          <w:tcPr>
            <w:tcW w:w="610" w:type="dxa"/>
            <w:tcBorders>
              <w:top w:val="nil"/>
              <w:left w:val="single" w:sz="6" w:space="0" w:color="000000"/>
              <w:bottom w:val="nil"/>
              <w:right w:val="single" w:sz="6" w:space="0" w:color="000000"/>
            </w:tcBorders>
          </w:tcPr>
          <w:p>
            <w:pPr>
              <w:pStyle w:val="TableParagraph"/>
              <w:spacing w:before="43"/>
              <w:ind w:right="225"/>
              <w:jc w:val="right"/>
              <w:rPr>
                <w:sz w:val="14"/>
              </w:rPr>
            </w:pPr>
            <w:r>
              <w:rPr>
                <w:sz w:val="14"/>
              </w:rPr>
              <w:t>—</w:t>
            </w:r>
          </w:p>
        </w:tc>
        <w:tc>
          <w:tcPr>
            <w:tcW w:w="677" w:type="dxa"/>
            <w:tcBorders>
              <w:top w:val="nil"/>
              <w:left w:val="single" w:sz="6" w:space="0" w:color="000000"/>
              <w:bottom w:val="nil"/>
              <w:right w:val="single" w:sz="6" w:space="0" w:color="000000"/>
            </w:tcBorders>
          </w:tcPr>
          <w:p>
            <w:pPr>
              <w:pStyle w:val="TableParagraph"/>
              <w:spacing w:before="43"/>
              <w:ind w:right="257"/>
              <w:jc w:val="right"/>
              <w:rPr>
                <w:sz w:val="14"/>
              </w:rPr>
            </w:pPr>
            <w:r>
              <w:rPr>
                <w:sz w:val="14"/>
              </w:rPr>
              <w:t>—</w:t>
            </w:r>
          </w:p>
        </w:tc>
        <w:tc>
          <w:tcPr>
            <w:tcW w:w="686" w:type="dxa"/>
            <w:tcBorders>
              <w:top w:val="nil"/>
              <w:left w:val="single" w:sz="6" w:space="0" w:color="000000"/>
              <w:bottom w:val="nil"/>
              <w:right w:val="single" w:sz="6" w:space="0" w:color="000000"/>
            </w:tcBorders>
          </w:tcPr>
          <w:p>
            <w:pPr>
              <w:pStyle w:val="TableParagraph"/>
              <w:spacing w:before="43"/>
              <w:ind w:right="271"/>
              <w:jc w:val="right"/>
              <w:rPr>
                <w:sz w:val="14"/>
              </w:rPr>
            </w:pPr>
            <w:r>
              <w:rPr>
                <w:sz w:val="14"/>
              </w:rPr>
              <w:t>439</w:t>
            </w:r>
          </w:p>
        </w:tc>
        <w:tc>
          <w:tcPr>
            <w:tcW w:w="682" w:type="dxa"/>
            <w:tcBorders>
              <w:top w:val="nil"/>
              <w:left w:val="single" w:sz="6" w:space="0" w:color="000000"/>
              <w:bottom w:val="nil"/>
              <w:right w:val="single" w:sz="6" w:space="0" w:color="000000"/>
            </w:tcBorders>
          </w:tcPr>
          <w:p>
            <w:pPr>
              <w:pStyle w:val="TableParagraph"/>
              <w:spacing w:before="43"/>
              <w:ind w:left="64" w:right="55"/>
              <w:rPr>
                <w:sz w:val="14"/>
              </w:rPr>
            </w:pPr>
            <w:r>
              <w:rPr>
                <w:sz w:val="14"/>
              </w:rPr>
              <w:t>342</w:t>
            </w:r>
          </w:p>
        </w:tc>
        <w:tc>
          <w:tcPr>
            <w:tcW w:w="610" w:type="dxa"/>
            <w:tcBorders>
              <w:top w:val="nil"/>
              <w:left w:val="single" w:sz="6" w:space="0" w:color="000000"/>
              <w:bottom w:val="nil"/>
              <w:right w:val="single" w:sz="6" w:space="0" w:color="000000"/>
            </w:tcBorders>
          </w:tcPr>
          <w:p>
            <w:pPr>
              <w:pStyle w:val="TableParagraph"/>
              <w:spacing w:before="43"/>
              <w:ind w:right="199"/>
              <w:jc w:val="right"/>
              <w:rPr>
                <w:sz w:val="14"/>
              </w:rPr>
            </w:pPr>
            <w:r>
              <w:rPr>
                <w:sz w:val="14"/>
              </w:rPr>
              <w:t>348</w:t>
            </w:r>
          </w:p>
        </w:tc>
        <w:tc>
          <w:tcPr>
            <w:tcW w:w="646" w:type="dxa"/>
            <w:tcBorders>
              <w:top w:val="nil"/>
              <w:left w:val="single" w:sz="6" w:space="0" w:color="000000"/>
              <w:bottom w:val="nil"/>
              <w:right w:val="nil"/>
            </w:tcBorders>
          </w:tcPr>
          <w:p>
            <w:pPr>
              <w:pStyle w:val="TableParagraph"/>
              <w:spacing w:before="43"/>
              <w:ind w:right="203"/>
              <w:jc w:val="right"/>
              <w:rPr>
                <w:sz w:val="14"/>
              </w:rPr>
            </w:pPr>
            <w:r>
              <w:rPr>
                <w:sz w:val="14"/>
              </w:rPr>
              <w:t>273</w:t>
            </w:r>
          </w:p>
        </w:tc>
      </w:tr>
      <w:tr>
        <w:trPr>
          <w:trHeight w:val="180" w:hRule="exact"/>
        </w:trPr>
        <w:tc>
          <w:tcPr>
            <w:tcW w:w="602" w:type="dxa"/>
            <w:tcBorders>
              <w:top w:val="nil"/>
              <w:left w:val="nil"/>
              <w:bottom w:val="nil"/>
              <w:right w:val="single" w:sz="6" w:space="0" w:color="000000"/>
            </w:tcBorders>
          </w:tcPr>
          <w:p>
            <w:pPr>
              <w:pStyle w:val="TableParagraph"/>
              <w:spacing w:before="6"/>
              <w:ind w:left="176"/>
              <w:jc w:val="left"/>
              <w:rPr>
                <w:sz w:val="14"/>
              </w:rPr>
            </w:pPr>
            <w:r>
              <w:rPr>
                <w:sz w:val="14"/>
              </w:rPr>
              <w:t>150</w:t>
            </w:r>
          </w:p>
        </w:tc>
        <w:tc>
          <w:tcPr>
            <w:tcW w:w="686" w:type="dxa"/>
            <w:tcBorders>
              <w:top w:val="nil"/>
              <w:left w:val="single" w:sz="6" w:space="0" w:color="000000"/>
              <w:bottom w:val="nil"/>
              <w:right w:val="single" w:sz="6" w:space="0" w:color="000000"/>
            </w:tcBorders>
          </w:tcPr>
          <w:p>
            <w:pPr>
              <w:pStyle w:val="TableParagraph"/>
              <w:spacing w:before="6"/>
              <w:ind w:right="271"/>
              <w:jc w:val="right"/>
              <w:rPr>
                <w:sz w:val="14"/>
              </w:rPr>
            </w:pPr>
            <w:r>
              <w:rPr>
                <w:sz w:val="14"/>
              </w:rPr>
              <w:t>484</w:t>
            </w:r>
          </w:p>
        </w:tc>
        <w:tc>
          <w:tcPr>
            <w:tcW w:w="682" w:type="dxa"/>
            <w:tcBorders>
              <w:top w:val="nil"/>
              <w:left w:val="single" w:sz="6" w:space="0" w:color="000000"/>
              <w:bottom w:val="nil"/>
              <w:right w:val="single" w:sz="6" w:space="0" w:color="000000"/>
            </w:tcBorders>
          </w:tcPr>
          <w:p>
            <w:pPr>
              <w:pStyle w:val="TableParagraph"/>
              <w:spacing w:before="6"/>
              <w:ind w:right="269"/>
              <w:jc w:val="right"/>
              <w:rPr>
                <w:sz w:val="14"/>
              </w:rPr>
            </w:pPr>
            <w:r>
              <w:rPr>
                <w:sz w:val="14"/>
              </w:rPr>
              <w:t>374</w:t>
            </w:r>
          </w:p>
        </w:tc>
        <w:tc>
          <w:tcPr>
            <w:tcW w:w="586" w:type="dxa"/>
            <w:tcBorders>
              <w:top w:val="nil"/>
              <w:left w:val="single" w:sz="6" w:space="0" w:color="000000"/>
              <w:bottom w:val="nil"/>
              <w:right w:val="single" w:sz="6" w:space="0" w:color="000000"/>
            </w:tcBorders>
          </w:tcPr>
          <w:p>
            <w:pPr>
              <w:pStyle w:val="TableParagraph"/>
              <w:spacing w:before="6"/>
              <w:ind w:left="124" w:right="172"/>
              <w:rPr>
                <w:sz w:val="14"/>
              </w:rPr>
            </w:pPr>
            <w:r>
              <w:rPr>
                <w:sz w:val="14"/>
              </w:rPr>
              <w:t>451</w:t>
            </w:r>
          </w:p>
        </w:tc>
        <w:tc>
          <w:tcPr>
            <w:tcW w:w="667" w:type="dxa"/>
            <w:tcBorders>
              <w:top w:val="nil"/>
              <w:left w:val="single" w:sz="6" w:space="0" w:color="000000"/>
              <w:bottom w:val="nil"/>
              <w:right w:val="single" w:sz="6" w:space="0" w:color="000000"/>
            </w:tcBorders>
          </w:tcPr>
          <w:p>
            <w:pPr>
              <w:pStyle w:val="TableParagraph"/>
              <w:spacing w:before="6"/>
              <w:ind w:right="270"/>
              <w:jc w:val="right"/>
              <w:rPr>
                <w:sz w:val="14"/>
              </w:rPr>
            </w:pPr>
            <w:r>
              <w:rPr>
                <w:sz w:val="14"/>
              </w:rPr>
              <w:t>352</w:t>
            </w:r>
          </w:p>
        </w:tc>
        <w:tc>
          <w:tcPr>
            <w:tcW w:w="624" w:type="dxa"/>
            <w:tcBorders>
              <w:top w:val="nil"/>
              <w:left w:val="single" w:sz="6" w:space="0" w:color="000000"/>
              <w:bottom w:val="nil"/>
              <w:right w:val="single" w:sz="6" w:space="0" w:color="000000"/>
            </w:tcBorders>
          </w:tcPr>
          <w:p>
            <w:pPr>
              <w:pStyle w:val="TableParagraph"/>
              <w:spacing w:before="6"/>
              <w:ind w:left="187"/>
              <w:jc w:val="left"/>
              <w:rPr>
                <w:sz w:val="14"/>
              </w:rPr>
            </w:pPr>
            <w:r>
              <w:rPr>
                <w:sz w:val="14"/>
              </w:rPr>
              <w:t>358</w:t>
            </w:r>
          </w:p>
        </w:tc>
        <w:tc>
          <w:tcPr>
            <w:tcW w:w="614" w:type="dxa"/>
            <w:tcBorders>
              <w:top w:val="nil"/>
              <w:left w:val="single" w:sz="6" w:space="0" w:color="000000"/>
              <w:bottom w:val="nil"/>
              <w:right w:val="single" w:sz="6" w:space="0" w:color="000000"/>
            </w:tcBorders>
          </w:tcPr>
          <w:p>
            <w:pPr>
              <w:pStyle w:val="TableParagraph"/>
              <w:spacing w:before="6"/>
              <w:ind w:left="161" w:right="183"/>
              <w:rPr>
                <w:sz w:val="14"/>
              </w:rPr>
            </w:pPr>
            <w:r>
              <w:rPr>
                <w:sz w:val="14"/>
              </w:rPr>
              <w:t>275</w:t>
            </w:r>
          </w:p>
        </w:tc>
        <w:tc>
          <w:tcPr>
            <w:tcW w:w="677" w:type="dxa"/>
            <w:tcBorders>
              <w:top w:val="nil"/>
              <w:left w:val="single" w:sz="6" w:space="0" w:color="000000"/>
              <w:bottom w:val="nil"/>
              <w:right w:val="single" w:sz="6" w:space="0" w:color="000000"/>
            </w:tcBorders>
          </w:tcPr>
          <w:p>
            <w:pPr>
              <w:pStyle w:val="TableParagraph"/>
              <w:spacing w:before="6"/>
              <w:ind w:right="269"/>
              <w:jc w:val="right"/>
              <w:rPr>
                <w:sz w:val="14"/>
              </w:rPr>
            </w:pPr>
            <w:r>
              <w:rPr>
                <w:sz w:val="14"/>
              </w:rPr>
              <w:t>314</w:t>
            </w:r>
          </w:p>
        </w:tc>
        <w:tc>
          <w:tcPr>
            <w:tcW w:w="595" w:type="dxa"/>
            <w:tcBorders>
              <w:top w:val="nil"/>
              <w:left w:val="single" w:sz="6" w:space="0" w:color="000000"/>
              <w:bottom w:val="nil"/>
              <w:right w:val="single" w:sz="6" w:space="0" w:color="000000"/>
            </w:tcBorders>
          </w:tcPr>
          <w:p>
            <w:pPr>
              <w:pStyle w:val="TableParagraph"/>
              <w:spacing w:before="6"/>
              <w:ind w:left="148" w:right="182"/>
              <w:rPr>
                <w:sz w:val="14"/>
              </w:rPr>
            </w:pPr>
            <w:r>
              <w:rPr>
                <w:sz w:val="14"/>
              </w:rPr>
              <w:t>253</w:t>
            </w:r>
          </w:p>
        </w:tc>
        <w:tc>
          <w:tcPr>
            <w:tcW w:w="610" w:type="dxa"/>
            <w:tcBorders>
              <w:top w:val="nil"/>
              <w:left w:val="single" w:sz="6" w:space="0" w:color="000000"/>
              <w:bottom w:val="nil"/>
              <w:right w:val="single" w:sz="6" w:space="0" w:color="000000"/>
            </w:tcBorders>
          </w:tcPr>
          <w:p>
            <w:pPr>
              <w:pStyle w:val="TableParagraph"/>
              <w:spacing w:before="6"/>
              <w:ind w:right="225"/>
              <w:jc w:val="right"/>
              <w:rPr>
                <w:sz w:val="14"/>
              </w:rPr>
            </w:pPr>
            <w:r>
              <w:rPr>
                <w:sz w:val="14"/>
              </w:rPr>
              <w:t>—</w:t>
            </w:r>
          </w:p>
        </w:tc>
        <w:tc>
          <w:tcPr>
            <w:tcW w:w="677" w:type="dxa"/>
            <w:tcBorders>
              <w:top w:val="nil"/>
              <w:left w:val="single" w:sz="6" w:space="0" w:color="000000"/>
              <w:bottom w:val="nil"/>
              <w:right w:val="single" w:sz="6" w:space="0" w:color="000000"/>
            </w:tcBorders>
          </w:tcPr>
          <w:p>
            <w:pPr>
              <w:pStyle w:val="TableParagraph"/>
              <w:spacing w:before="6"/>
              <w:ind w:right="257"/>
              <w:jc w:val="right"/>
              <w:rPr>
                <w:sz w:val="14"/>
              </w:rPr>
            </w:pPr>
            <w:r>
              <w:rPr>
                <w:sz w:val="14"/>
              </w:rPr>
              <w:t>—</w:t>
            </w:r>
          </w:p>
        </w:tc>
        <w:tc>
          <w:tcPr>
            <w:tcW w:w="686" w:type="dxa"/>
            <w:tcBorders>
              <w:top w:val="nil"/>
              <w:left w:val="single" w:sz="6" w:space="0" w:color="000000"/>
              <w:bottom w:val="nil"/>
              <w:right w:val="single" w:sz="6" w:space="0" w:color="000000"/>
            </w:tcBorders>
          </w:tcPr>
          <w:p>
            <w:pPr>
              <w:pStyle w:val="TableParagraph"/>
              <w:spacing w:before="6"/>
              <w:ind w:right="271"/>
              <w:jc w:val="right"/>
              <w:rPr>
                <w:sz w:val="14"/>
              </w:rPr>
            </w:pPr>
            <w:r>
              <w:rPr>
                <w:sz w:val="14"/>
              </w:rPr>
              <w:t>492</w:t>
            </w:r>
          </w:p>
        </w:tc>
        <w:tc>
          <w:tcPr>
            <w:tcW w:w="682" w:type="dxa"/>
            <w:tcBorders>
              <w:top w:val="nil"/>
              <w:left w:val="single" w:sz="6" w:space="0" w:color="000000"/>
              <w:bottom w:val="nil"/>
              <w:right w:val="single" w:sz="6" w:space="0" w:color="000000"/>
            </w:tcBorders>
          </w:tcPr>
          <w:p>
            <w:pPr>
              <w:pStyle w:val="TableParagraph"/>
              <w:spacing w:before="6"/>
              <w:ind w:left="64" w:right="55"/>
              <w:rPr>
                <w:sz w:val="14"/>
              </w:rPr>
            </w:pPr>
            <w:r>
              <w:rPr>
                <w:sz w:val="14"/>
              </w:rPr>
              <w:t>380</w:t>
            </w:r>
          </w:p>
        </w:tc>
        <w:tc>
          <w:tcPr>
            <w:tcW w:w="610" w:type="dxa"/>
            <w:tcBorders>
              <w:top w:val="nil"/>
              <w:left w:val="single" w:sz="6" w:space="0" w:color="000000"/>
              <w:bottom w:val="nil"/>
              <w:right w:val="single" w:sz="6" w:space="0" w:color="000000"/>
            </w:tcBorders>
          </w:tcPr>
          <w:p>
            <w:pPr>
              <w:pStyle w:val="TableParagraph"/>
              <w:spacing w:before="6"/>
              <w:ind w:right="199"/>
              <w:jc w:val="right"/>
              <w:rPr>
                <w:sz w:val="14"/>
              </w:rPr>
            </w:pPr>
            <w:r>
              <w:rPr>
                <w:sz w:val="14"/>
              </w:rPr>
              <w:t>401</w:t>
            </w:r>
          </w:p>
        </w:tc>
        <w:tc>
          <w:tcPr>
            <w:tcW w:w="646" w:type="dxa"/>
            <w:tcBorders>
              <w:top w:val="nil"/>
              <w:left w:val="single" w:sz="6" w:space="0" w:color="000000"/>
              <w:bottom w:val="nil"/>
              <w:right w:val="nil"/>
            </w:tcBorders>
          </w:tcPr>
          <w:p>
            <w:pPr>
              <w:pStyle w:val="TableParagraph"/>
              <w:spacing w:before="6"/>
              <w:ind w:right="203"/>
              <w:jc w:val="right"/>
              <w:rPr>
                <w:sz w:val="14"/>
              </w:rPr>
            </w:pPr>
            <w:r>
              <w:rPr>
                <w:sz w:val="14"/>
              </w:rPr>
              <w:t>310</w:t>
            </w:r>
          </w:p>
        </w:tc>
      </w:tr>
      <w:tr>
        <w:trPr>
          <w:trHeight w:val="217" w:hRule="exact"/>
        </w:trPr>
        <w:tc>
          <w:tcPr>
            <w:tcW w:w="602" w:type="dxa"/>
            <w:tcBorders>
              <w:top w:val="nil"/>
              <w:left w:val="nil"/>
              <w:bottom w:val="nil"/>
              <w:right w:val="single" w:sz="6" w:space="0" w:color="000000"/>
            </w:tcBorders>
          </w:tcPr>
          <w:p>
            <w:pPr>
              <w:pStyle w:val="TableParagraph"/>
              <w:spacing w:before="6"/>
              <w:ind w:left="176"/>
              <w:jc w:val="left"/>
              <w:rPr>
                <w:sz w:val="14"/>
              </w:rPr>
            </w:pPr>
            <w:r>
              <w:rPr>
                <w:sz w:val="14"/>
              </w:rPr>
              <w:t>185</w:t>
            </w:r>
          </w:p>
        </w:tc>
        <w:tc>
          <w:tcPr>
            <w:tcW w:w="686" w:type="dxa"/>
            <w:tcBorders>
              <w:top w:val="nil"/>
              <w:left w:val="single" w:sz="6" w:space="0" w:color="000000"/>
              <w:bottom w:val="nil"/>
              <w:right w:val="single" w:sz="6" w:space="0" w:color="000000"/>
            </w:tcBorders>
          </w:tcPr>
          <w:p>
            <w:pPr>
              <w:pStyle w:val="TableParagraph"/>
              <w:spacing w:before="6"/>
              <w:ind w:right="271"/>
              <w:jc w:val="right"/>
              <w:rPr>
                <w:sz w:val="14"/>
              </w:rPr>
            </w:pPr>
            <w:r>
              <w:rPr>
                <w:sz w:val="14"/>
              </w:rPr>
              <w:t>561</w:t>
            </w:r>
          </w:p>
        </w:tc>
        <w:tc>
          <w:tcPr>
            <w:tcW w:w="682" w:type="dxa"/>
            <w:tcBorders>
              <w:top w:val="nil"/>
              <w:left w:val="single" w:sz="6" w:space="0" w:color="000000"/>
              <w:bottom w:val="nil"/>
              <w:right w:val="single" w:sz="6" w:space="0" w:color="000000"/>
            </w:tcBorders>
          </w:tcPr>
          <w:p>
            <w:pPr>
              <w:pStyle w:val="TableParagraph"/>
              <w:spacing w:before="6"/>
              <w:ind w:right="269"/>
              <w:jc w:val="right"/>
              <w:rPr>
                <w:sz w:val="14"/>
              </w:rPr>
            </w:pPr>
            <w:r>
              <w:rPr>
                <w:sz w:val="14"/>
              </w:rPr>
              <w:t>435</w:t>
            </w:r>
          </w:p>
        </w:tc>
        <w:tc>
          <w:tcPr>
            <w:tcW w:w="586" w:type="dxa"/>
            <w:tcBorders>
              <w:top w:val="nil"/>
              <w:left w:val="single" w:sz="6" w:space="0" w:color="000000"/>
              <w:bottom w:val="nil"/>
              <w:right w:val="single" w:sz="6" w:space="0" w:color="000000"/>
            </w:tcBorders>
          </w:tcPr>
          <w:p>
            <w:pPr>
              <w:pStyle w:val="TableParagraph"/>
              <w:spacing w:before="6"/>
              <w:ind w:left="124" w:right="172"/>
              <w:rPr>
                <w:sz w:val="14"/>
              </w:rPr>
            </w:pPr>
            <w:r>
              <w:rPr>
                <w:sz w:val="14"/>
              </w:rPr>
              <w:t>523</w:t>
            </w:r>
          </w:p>
        </w:tc>
        <w:tc>
          <w:tcPr>
            <w:tcW w:w="667" w:type="dxa"/>
            <w:tcBorders>
              <w:top w:val="nil"/>
              <w:left w:val="single" w:sz="6" w:space="0" w:color="000000"/>
              <w:bottom w:val="nil"/>
              <w:right w:val="single" w:sz="6" w:space="0" w:color="000000"/>
            </w:tcBorders>
          </w:tcPr>
          <w:p>
            <w:pPr>
              <w:pStyle w:val="TableParagraph"/>
              <w:spacing w:before="6"/>
              <w:ind w:right="270"/>
              <w:jc w:val="right"/>
              <w:rPr>
                <w:sz w:val="14"/>
              </w:rPr>
            </w:pPr>
            <w:r>
              <w:rPr>
                <w:sz w:val="14"/>
              </w:rPr>
              <w:t>407</w:t>
            </w:r>
          </w:p>
        </w:tc>
        <w:tc>
          <w:tcPr>
            <w:tcW w:w="624" w:type="dxa"/>
            <w:tcBorders>
              <w:top w:val="nil"/>
              <w:left w:val="single" w:sz="6" w:space="0" w:color="000000"/>
              <w:bottom w:val="nil"/>
              <w:right w:val="single" w:sz="6" w:space="0" w:color="000000"/>
            </w:tcBorders>
          </w:tcPr>
          <w:p>
            <w:pPr>
              <w:pStyle w:val="TableParagraph"/>
              <w:spacing w:before="6"/>
              <w:ind w:left="187"/>
              <w:jc w:val="left"/>
              <w:rPr>
                <w:sz w:val="14"/>
              </w:rPr>
            </w:pPr>
            <w:r>
              <w:rPr>
                <w:sz w:val="14"/>
              </w:rPr>
              <w:t>413</w:t>
            </w:r>
          </w:p>
        </w:tc>
        <w:tc>
          <w:tcPr>
            <w:tcW w:w="614" w:type="dxa"/>
            <w:tcBorders>
              <w:top w:val="nil"/>
              <w:left w:val="single" w:sz="6" w:space="0" w:color="000000"/>
              <w:bottom w:val="nil"/>
              <w:right w:val="single" w:sz="6" w:space="0" w:color="000000"/>
            </w:tcBorders>
          </w:tcPr>
          <w:p>
            <w:pPr>
              <w:pStyle w:val="TableParagraph"/>
              <w:spacing w:before="6"/>
              <w:ind w:left="161" w:right="183"/>
              <w:rPr>
                <w:sz w:val="14"/>
              </w:rPr>
            </w:pPr>
            <w:r>
              <w:rPr>
                <w:sz w:val="14"/>
              </w:rPr>
              <w:t>319</w:t>
            </w:r>
          </w:p>
        </w:tc>
        <w:tc>
          <w:tcPr>
            <w:tcW w:w="677" w:type="dxa"/>
            <w:tcBorders>
              <w:top w:val="nil"/>
              <w:left w:val="single" w:sz="6" w:space="0" w:color="000000"/>
              <w:bottom w:val="nil"/>
              <w:right w:val="single" w:sz="6" w:space="0" w:color="000000"/>
            </w:tcBorders>
          </w:tcPr>
          <w:p>
            <w:pPr>
              <w:pStyle w:val="TableParagraph"/>
              <w:spacing w:before="6"/>
              <w:ind w:right="269"/>
              <w:jc w:val="right"/>
              <w:rPr>
                <w:sz w:val="14"/>
              </w:rPr>
            </w:pPr>
            <w:r>
              <w:rPr>
                <w:sz w:val="14"/>
              </w:rPr>
              <w:t>363</w:t>
            </w:r>
          </w:p>
        </w:tc>
        <w:tc>
          <w:tcPr>
            <w:tcW w:w="595" w:type="dxa"/>
            <w:tcBorders>
              <w:top w:val="nil"/>
              <w:left w:val="single" w:sz="6" w:space="0" w:color="000000"/>
              <w:bottom w:val="nil"/>
              <w:right w:val="single" w:sz="6" w:space="0" w:color="000000"/>
            </w:tcBorders>
          </w:tcPr>
          <w:p>
            <w:pPr>
              <w:pStyle w:val="TableParagraph"/>
              <w:spacing w:before="6"/>
              <w:ind w:left="148" w:right="182"/>
              <w:rPr>
                <w:sz w:val="14"/>
              </w:rPr>
            </w:pPr>
            <w:r>
              <w:rPr>
                <w:sz w:val="14"/>
              </w:rPr>
              <w:t>292</w:t>
            </w:r>
          </w:p>
        </w:tc>
        <w:tc>
          <w:tcPr>
            <w:tcW w:w="610" w:type="dxa"/>
            <w:tcBorders>
              <w:top w:val="nil"/>
              <w:left w:val="single" w:sz="6" w:space="0" w:color="000000"/>
              <w:bottom w:val="nil"/>
              <w:right w:val="single" w:sz="6" w:space="0" w:color="000000"/>
            </w:tcBorders>
          </w:tcPr>
          <w:p>
            <w:pPr>
              <w:pStyle w:val="TableParagraph"/>
              <w:spacing w:before="6"/>
              <w:ind w:right="225"/>
              <w:jc w:val="right"/>
              <w:rPr>
                <w:sz w:val="14"/>
              </w:rPr>
            </w:pPr>
            <w:r>
              <w:rPr>
                <w:sz w:val="14"/>
              </w:rPr>
              <w:t>—</w:t>
            </w:r>
          </w:p>
        </w:tc>
        <w:tc>
          <w:tcPr>
            <w:tcW w:w="677" w:type="dxa"/>
            <w:tcBorders>
              <w:top w:val="nil"/>
              <w:left w:val="single" w:sz="6" w:space="0" w:color="000000"/>
              <w:bottom w:val="nil"/>
              <w:right w:val="single" w:sz="6" w:space="0" w:color="000000"/>
            </w:tcBorders>
          </w:tcPr>
          <w:p>
            <w:pPr>
              <w:pStyle w:val="TableParagraph"/>
              <w:spacing w:before="6"/>
              <w:ind w:right="257"/>
              <w:jc w:val="right"/>
              <w:rPr>
                <w:sz w:val="14"/>
              </w:rPr>
            </w:pPr>
            <w:r>
              <w:rPr>
                <w:sz w:val="14"/>
              </w:rPr>
              <w:t>—</w:t>
            </w:r>
          </w:p>
        </w:tc>
        <w:tc>
          <w:tcPr>
            <w:tcW w:w="686" w:type="dxa"/>
            <w:tcBorders>
              <w:top w:val="nil"/>
              <w:left w:val="single" w:sz="6" w:space="0" w:color="000000"/>
              <w:bottom w:val="nil"/>
              <w:right w:val="single" w:sz="6" w:space="0" w:color="000000"/>
            </w:tcBorders>
          </w:tcPr>
          <w:p>
            <w:pPr>
              <w:pStyle w:val="TableParagraph"/>
              <w:spacing w:before="6"/>
              <w:ind w:right="271"/>
              <w:jc w:val="right"/>
              <w:rPr>
                <w:sz w:val="14"/>
              </w:rPr>
            </w:pPr>
            <w:r>
              <w:rPr>
                <w:sz w:val="14"/>
              </w:rPr>
              <w:t>556</w:t>
            </w:r>
          </w:p>
        </w:tc>
        <w:tc>
          <w:tcPr>
            <w:tcW w:w="682" w:type="dxa"/>
            <w:tcBorders>
              <w:top w:val="nil"/>
              <w:left w:val="single" w:sz="6" w:space="0" w:color="000000"/>
              <w:bottom w:val="nil"/>
              <w:right w:val="single" w:sz="6" w:space="0" w:color="000000"/>
            </w:tcBorders>
          </w:tcPr>
          <w:p>
            <w:pPr>
              <w:pStyle w:val="TableParagraph"/>
              <w:spacing w:before="6"/>
              <w:ind w:left="64" w:right="55"/>
              <w:rPr>
                <w:sz w:val="14"/>
              </w:rPr>
            </w:pPr>
            <w:r>
              <w:rPr>
                <w:sz w:val="14"/>
              </w:rPr>
              <w:t>433</w:t>
            </w:r>
          </w:p>
        </w:tc>
        <w:tc>
          <w:tcPr>
            <w:tcW w:w="610" w:type="dxa"/>
            <w:tcBorders>
              <w:top w:val="nil"/>
              <w:left w:val="single" w:sz="6" w:space="0" w:color="000000"/>
              <w:bottom w:val="nil"/>
              <w:right w:val="single" w:sz="6" w:space="0" w:color="000000"/>
            </w:tcBorders>
          </w:tcPr>
          <w:p>
            <w:pPr>
              <w:pStyle w:val="TableParagraph"/>
              <w:spacing w:before="6"/>
              <w:ind w:right="199"/>
              <w:jc w:val="right"/>
              <w:rPr>
                <w:sz w:val="14"/>
              </w:rPr>
            </w:pPr>
            <w:r>
              <w:rPr>
                <w:sz w:val="14"/>
              </w:rPr>
              <w:t>455</w:t>
            </w:r>
          </w:p>
        </w:tc>
        <w:tc>
          <w:tcPr>
            <w:tcW w:w="646" w:type="dxa"/>
            <w:tcBorders>
              <w:top w:val="nil"/>
              <w:left w:val="single" w:sz="6" w:space="0" w:color="000000"/>
              <w:bottom w:val="nil"/>
              <w:right w:val="nil"/>
            </w:tcBorders>
          </w:tcPr>
          <w:p>
            <w:pPr>
              <w:pStyle w:val="TableParagraph"/>
              <w:spacing w:before="6"/>
              <w:ind w:right="203"/>
              <w:jc w:val="right"/>
              <w:rPr>
                <w:sz w:val="14"/>
              </w:rPr>
            </w:pPr>
            <w:r>
              <w:rPr>
                <w:sz w:val="14"/>
              </w:rPr>
              <w:t>353</w:t>
            </w:r>
          </w:p>
        </w:tc>
      </w:tr>
      <w:tr>
        <w:trPr>
          <w:trHeight w:val="217" w:hRule="exact"/>
        </w:trPr>
        <w:tc>
          <w:tcPr>
            <w:tcW w:w="602" w:type="dxa"/>
            <w:tcBorders>
              <w:top w:val="nil"/>
              <w:left w:val="nil"/>
              <w:bottom w:val="nil"/>
              <w:right w:val="single" w:sz="6" w:space="0" w:color="000000"/>
            </w:tcBorders>
          </w:tcPr>
          <w:p>
            <w:pPr>
              <w:pStyle w:val="TableParagraph"/>
              <w:spacing w:before="43"/>
              <w:ind w:left="176"/>
              <w:jc w:val="left"/>
              <w:rPr>
                <w:sz w:val="14"/>
              </w:rPr>
            </w:pPr>
            <w:r>
              <w:rPr>
                <w:sz w:val="14"/>
              </w:rPr>
              <w:t>240</w:t>
            </w:r>
          </w:p>
        </w:tc>
        <w:tc>
          <w:tcPr>
            <w:tcW w:w="686" w:type="dxa"/>
            <w:tcBorders>
              <w:top w:val="nil"/>
              <w:left w:val="single" w:sz="6" w:space="0" w:color="000000"/>
              <w:bottom w:val="nil"/>
              <w:right w:val="single" w:sz="6" w:space="0" w:color="000000"/>
            </w:tcBorders>
          </w:tcPr>
          <w:p>
            <w:pPr>
              <w:pStyle w:val="TableParagraph"/>
              <w:spacing w:before="43"/>
              <w:ind w:right="271"/>
              <w:jc w:val="right"/>
              <w:rPr>
                <w:sz w:val="14"/>
              </w:rPr>
            </w:pPr>
            <w:r>
              <w:rPr>
                <w:sz w:val="14"/>
              </w:rPr>
              <w:t>660</w:t>
            </w:r>
          </w:p>
        </w:tc>
        <w:tc>
          <w:tcPr>
            <w:tcW w:w="682" w:type="dxa"/>
            <w:tcBorders>
              <w:top w:val="nil"/>
              <w:left w:val="single" w:sz="6" w:space="0" w:color="000000"/>
              <w:bottom w:val="nil"/>
              <w:right w:val="single" w:sz="6" w:space="0" w:color="000000"/>
            </w:tcBorders>
          </w:tcPr>
          <w:p>
            <w:pPr>
              <w:pStyle w:val="TableParagraph"/>
              <w:spacing w:before="43"/>
              <w:ind w:right="269"/>
              <w:jc w:val="right"/>
              <w:rPr>
                <w:sz w:val="14"/>
              </w:rPr>
            </w:pPr>
            <w:r>
              <w:rPr>
                <w:sz w:val="14"/>
              </w:rPr>
              <w:t>517</w:t>
            </w:r>
          </w:p>
        </w:tc>
        <w:tc>
          <w:tcPr>
            <w:tcW w:w="586" w:type="dxa"/>
            <w:tcBorders>
              <w:top w:val="nil"/>
              <w:left w:val="single" w:sz="6" w:space="0" w:color="000000"/>
              <w:bottom w:val="nil"/>
              <w:right w:val="single" w:sz="6" w:space="0" w:color="000000"/>
            </w:tcBorders>
          </w:tcPr>
          <w:p>
            <w:pPr>
              <w:pStyle w:val="TableParagraph"/>
              <w:spacing w:before="43"/>
              <w:ind w:left="124" w:right="172"/>
              <w:rPr>
                <w:sz w:val="14"/>
              </w:rPr>
            </w:pPr>
            <w:r>
              <w:rPr>
                <w:sz w:val="14"/>
              </w:rPr>
              <w:t>616</w:t>
            </w:r>
          </w:p>
        </w:tc>
        <w:tc>
          <w:tcPr>
            <w:tcW w:w="667" w:type="dxa"/>
            <w:tcBorders>
              <w:top w:val="nil"/>
              <w:left w:val="single" w:sz="6" w:space="0" w:color="000000"/>
              <w:bottom w:val="nil"/>
              <w:right w:val="single" w:sz="6" w:space="0" w:color="000000"/>
            </w:tcBorders>
          </w:tcPr>
          <w:p>
            <w:pPr>
              <w:pStyle w:val="TableParagraph"/>
              <w:spacing w:before="43"/>
              <w:ind w:right="270"/>
              <w:jc w:val="right"/>
              <w:rPr>
                <w:sz w:val="14"/>
              </w:rPr>
            </w:pPr>
            <w:r>
              <w:rPr>
                <w:sz w:val="14"/>
              </w:rPr>
              <w:t>484</w:t>
            </w:r>
          </w:p>
        </w:tc>
        <w:tc>
          <w:tcPr>
            <w:tcW w:w="624" w:type="dxa"/>
            <w:tcBorders>
              <w:top w:val="nil"/>
              <w:left w:val="single" w:sz="6" w:space="0" w:color="000000"/>
              <w:bottom w:val="nil"/>
              <w:right w:val="single" w:sz="6" w:space="0" w:color="000000"/>
            </w:tcBorders>
          </w:tcPr>
          <w:p>
            <w:pPr>
              <w:pStyle w:val="TableParagraph"/>
              <w:spacing w:before="43"/>
              <w:ind w:left="187"/>
              <w:jc w:val="left"/>
              <w:rPr>
                <w:sz w:val="14"/>
              </w:rPr>
            </w:pPr>
            <w:r>
              <w:rPr>
                <w:sz w:val="14"/>
              </w:rPr>
              <w:t>490</w:t>
            </w:r>
          </w:p>
        </w:tc>
        <w:tc>
          <w:tcPr>
            <w:tcW w:w="614" w:type="dxa"/>
            <w:tcBorders>
              <w:top w:val="nil"/>
              <w:left w:val="single" w:sz="6" w:space="0" w:color="000000"/>
              <w:bottom w:val="nil"/>
              <w:right w:val="single" w:sz="6" w:space="0" w:color="000000"/>
            </w:tcBorders>
          </w:tcPr>
          <w:p>
            <w:pPr>
              <w:pStyle w:val="TableParagraph"/>
              <w:spacing w:before="43"/>
              <w:ind w:left="161" w:right="183"/>
              <w:rPr>
                <w:sz w:val="14"/>
              </w:rPr>
            </w:pPr>
            <w:r>
              <w:rPr>
                <w:sz w:val="14"/>
              </w:rPr>
              <w:t>385</w:t>
            </w:r>
          </w:p>
        </w:tc>
        <w:tc>
          <w:tcPr>
            <w:tcW w:w="677" w:type="dxa"/>
            <w:tcBorders>
              <w:top w:val="nil"/>
              <w:left w:val="single" w:sz="6" w:space="0" w:color="000000"/>
              <w:bottom w:val="nil"/>
              <w:right w:val="single" w:sz="6" w:space="0" w:color="000000"/>
            </w:tcBorders>
          </w:tcPr>
          <w:p>
            <w:pPr>
              <w:pStyle w:val="TableParagraph"/>
              <w:spacing w:before="43"/>
              <w:ind w:right="269"/>
              <w:jc w:val="right"/>
              <w:rPr>
                <w:sz w:val="14"/>
              </w:rPr>
            </w:pPr>
            <w:r>
              <w:rPr>
                <w:sz w:val="14"/>
              </w:rPr>
              <w:t>429</w:t>
            </w:r>
          </w:p>
        </w:tc>
        <w:tc>
          <w:tcPr>
            <w:tcW w:w="595" w:type="dxa"/>
            <w:tcBorders>
              <w:top w:val="nil"/>
              <w:left w:val="single" w:sz="6" w:space="0" w:color="000000"/>
              <w:bottom w:val="nil"/>
              <w:right w:val="single" w:sz="6" w:space="0" w:color="000000"/>
            </w:tcBorders>
          </w:tcPr>
          <w:p>
            <w:pPr>
              <w:pStyle w:val="TableParagraph"/>
              <w:spacing w:before="43"/>
              <w:ind w:left="148" w:right="182"/>
              <w:rPr>
                <w:sz w:val="14"/>
              </w:rPr>
            </w:pPr>
            <w:r>
              <w:rPr>
                <w:sz w:val="14"/>
              </w:rPr>
              <w:t>341</w:t>
            </w:r>
          </w:p>
        </w:tc>
        <w:tc>
          <w:tcPr>
            <w:tcW w:w="610" w:type="dxa"/>
            <w:tcBorders>
              <w:top w:val="nil"/>
              <w:left w:val="single" w:sz="6" w:space="0" w:color="000000"/>
              <w:bottom w:val="nil"/>
              <w:right w:val="single" w:sz="6" w:space="0" w:color="000000"/>
            </w:tcBorders>
          </w:tcPr>
          <w:p>
            <w:pPr>
              <w:pStyle w:val="TableParagraph"/>
              <w:spacing w:before="43"/>
              <w:ind w:right="225"/>
              <w:jc w:val="right"/>
              <w:rPr>
                <w:sz w:val="14"/>
              </w:rPr>
            </w:pPr>
            <w:r>
              <w:rPr>
                <w:sz w:val="14"/>
              </w:rPr>
              <w:t>—</w:t>
            </w:r>
          </w:p>
        </w:tc>
        <w:tc>
          <w:tcPr>
            <w:tcW w:w="677" w:type="dxa"/>
            <w:tcBorders>
              <w:top w:val="nil"/>
              <w:left w:val="single" w:sz="6" w:space="0" w:color="000000"/>
              <w:bottom w:val="nil"/>
              <w:right w:val="single" w:sz="6" w:space="0" w:color="000000"/>
            </w:tcBorders>
          </w:tcPr>
          <w:p>
            <w:pPr>
              <w:pStyle w:val="TableParagraph"/>
              <w:spacing w:before="43"/>
              <w:ind w:right="257"/>
              <w:jc w:val="right"/>
              <w:rPr>
                <w:sz w:val="14"/>
              </w:rPr>
            </w:pPr>
            <w:r>
              <w:rPr>
                <w:sz w:val="14"/>
              </w:rPr>
              <w:t>—</w:t>
            </w:r>
          </w:p>
        </w:tc>
        <w:tc>
          <w:tcPr>
            <w:tcW w:w="686" w:type="dxa"/>
            <w:tcBorders>
              <w:top w:val="nil"/>
              <w:left w:val="single" w:sz="6" w:space="0" w:color="000000"/>
              <w:bottom w:val="nil"/>
              <w:right w:val="single" w:sz="6" w:space="0" w:color="000000"/>
            </w:tcBorders>
          </w:tcPr>
          <w:p>
            <w:pPr>
              <w:pStyle w:val="TableParagraph"/>
              <w:spacing w:before="43"/>
              <w:ind w:right="271"/>
              <w:jc w:val="right"/>
              <w:rPr>
                <w:sz w:val="14"/>
              </w:rPr>
            </w:pPr>
            <w:r>
              <w:rPr>
                <w:sz w:val="14"/>
              </w:rPr>
              <w:t>642</w:t>
            </w:r>
          </w:p>
        </w:tc>
        <w:tc>
          <w:tcPr>
            <w:tcW w:w="682" w:type="dxa"/>
            <w:tcBorders>
              <w:top w:val="nil"/>
              <w:left w:val="single" w:sz="6" w:space="0" w:color="000000"/>
              <w:bottom w:val="nil"/>
              <w:right w:val="single" w:sz="6" w:space="0" w:color="000000"/>
            </w:tcBorders>
          </w:tcPr>
          <w:p>
            <w:pPr>
              <w:pStyle w:val="TableParagraph"/>
              <w:spacing w:before="43"/>
              <w:ind w:left="64" w:right="55"/>
              <w:rPr>
                <w:sz w:val="14"/>
              </w:rPr>
            </w:pPr>
            <w:r>
              <w:rPr>
                <w:sz w:val="14"/>
              </w:rPr>
              <w:t>503</w:t>
            </w:r>
          </w:p>
        </w:tc>
        <w:tc>
          <w:tcPr>
            <w:tcW w:w="610" w:type="dxa"/>
            <w:tcBorders>
              <w:top w:val="nil"/>
              <w:left w:val="single" w:sz="6" w:space="0" w:color="000000"/>
              <w:bottom w:val="nil"/>
              <w:right w:val="single" w:sz="6" w:space="0" w:color="000000"/>
            </w:tcBorders>
          </w:tcPr>
          <w:p>
            <w:pPr>
              <w:pStyle w:val="TableParagraph"/>
              <w:spacing w:before="43"/>
              <w:ind w:right="199"/>
              <w:jc w:val="right"/>
              <w:rPr>
                <w:sz w:val="14"/>
              </w:rPr>
            </w:pPr>
            <w:r>
              <w:rPr>
                <w:sz w:val="14"/>
              </w:rPr>
              <w:t>535</w:t>
            </w:r>
          </w:p>
        </w:tc>
        <w:tc>
          <w:tcPr>
            <w:tcW w:w="646" w:type="dxa"/>
            <w:tcBorders>
              <w:top w:val="nil"/>
              <w:left w:val="single" w:sz="6" w:space="0" w:color="000000"/>
              <w:bottom w:val="nil"/>
              <w:right w:val="nil"/>
            </w:tcBorders>
          </w:tcPr>
          <w:p>
            <w:pPr>
              <w:pStyle w:val="TableParagraph"/>
              <w:spacing w:before="43"/>
              <w:ind w:right="203"/>
              <w:jc w:val="right"/>
              <w:rPr>
                <w:sz w:val="14"/>
              </w:rPr>
            </w:pPr>
            <w:r>
              <w:rPr>
                <w:sz w:val="14"/>
              </w:rPr>
              <w:t>417</w:t>
            </w:r>
          </w:p>
        </w:tc>
      </w:tr>
      <w:tr>
        <w:trPr>
          <w:trHeight w:val="180" w:hRule="exact"/>
        </w:trPr>
        <w:tc>
          <w:tcPr>
            <w:tcW w:w="602" w:type="dxa"/>
            <w:tcBorders>
              <w:top w:val="nil"/>
              <w:left w:val="nil"/>
              <w:bottom w:val="nil"/>
              <w:right w:val="single" w:sz="6" w:space="0" w:color="000000"/>
            </w:tcBorders>
          </w:tcPr>
          <w:p>
            <w:pPr>
              <w:pStyle w:val="TableParagraph"/>
              <w:spacing w:before="6"/>
              <w:ind w:left="176"/>
              <w:jc w:val="left"/>
              <w:rPr>
                <w:sz w:val="14"/>
              </w:rPr>
            </w:pPr>
            <w:r>
              <w:rPr>
                <w:sz w:val="14"/>
              </w:rPr>
              <w:t>300</w:t>
            </w:r>
          </w:p>
        </w:tc>
        <w:tc>
          <w:tcPr>
            <w:tcW w:w="686" w:type="dxa"/>
            <w:tcBorders>
              <w:top w:val="nil"/>
              <w:left w:val="single" w:sz="6" w:space="0" w:color="000000"/>
              <w:bottom w:val="nil"/>
              <w:right w:val="single" w:sz="6" w:space="0" w:color="000000"/>
            </w:tcBorders>
          </w:tcPr>
          <w:p>
            <w:pPr>
              <w:pStyle w:val="TableParagraph"/>
              <w:spacing w:before="6"/>
              <w:ind w:right="271"/>
              <w:jc w:val="right"/>
              <w:rPr>
                <w:sz w:val="14"/>
              </w:rPr>
            </w:pPr>
            <w:r>
              <w:rPr>
                <w:sz w:val="14"/>
              </w:rPr>
              <w:t>759</w:t>
            </w:r>
          </w:p>
        </w:tc>
        <w:tc>
          <w:tcPr>
            <w:tcW w:w="682" w:type="dxa"/>
            <w:tcBorders>
              <w:top w:val="nil"/>
              <w:left w:val="single" w:sz="6" w:space="0" w:color="000000"/>
              <w:bottom w:val="nil"/>
              <w:right w:val="single" w:sz="6" w:space="0" w:color="000000"/>
            </w:tcBorders>
          </w:tcPr>
          <w:p>
            <w:pPr>
              <w:pStyle w:val="TableParagraph"/>
              <w:spacing w:before="6"/>
              <w:ind w:right="269"/>
              <w:jc w:val="right"/>
              <w:rPr>
                <w:sz w:val="14"/>
              </w:rPr>
            </w:pPr>
            <w:r>
              <w:rPr>
                <w:sz w:val="14"/>
              </w:rPr>
              <w:t>594</w:t>
            </w:r>
          </w:p>
        </w:tc>
        <w:tc>
          <w:tcPr>
            <w:tcW w:w="586" w:type="dxa"/>
            <w:tcBorders>
              <w:top w:val="nil"/>
              <w:left w:val="single" w:sz="6" w:space="0" w:color="000000"/>
              <w:bottom w:val="nil"/>
              <w:right w:val="single" w:sz="6" w:space="0" w:color="000000"/>
            </w:tcBorders>
          </w:tcPr>
          <w:p>
            <w:pPr>
              <w:pStyle w:val="TableParagraph"/>
              <w:spacing w:before="6"/>
              <w:ind w:left="124" w:right="172"/>
              <w:rPr>
                <w:sz w:val="14"/>
              </w:rPr>
            </w:pPr>
            <w:r>
              <w:rPr>
                <w:sz w:val="14"/>
              </w:rPr>
              <w:t>704</w:t>
            </w:r>
          </w:p>
        </w:tc>
        <w:tc>
          <w:tcPr>
            <w:tcW w:w="667" w:type="dxa"/>
            <w:tcBorders>
              <w:top w:val="nil"/>
              <w:left w:val="single" w:sz="6" w:space="0" w:color="000000"/>
              <w:bottom w:val="nil"/>
              <w:right w:val="single" w:sz="6" w:space="0" w:color="000000"/>
            </w:tcBorders>
          </w:tcPr>
          <w:p>
            <w:pPr>
              <w:pStyle w:val="TableParagraph"/>
              <w:spacing w:before="6"/>
              <w:ind w:right="270"/>
              <w:jc w:val="right"/>
              <w:rPr>
                <w:sz w:val="14"/>
              </w:rPr>
            </w:pPr>
            <w:r>
              <w:rPr>
                <w:sz w:val="14"/>
              </w:rPr>
              <w:t>561</w:t>
            </w:r>
          </w:p>
        </w:tc>
        <w:tc>
          <w:tcPr>
            <w:tcW w:w="624" w:type="dxa"/>
            <w:tcBorders>
              <w:top w:val="nil"/>
              <w:left w:val="single" w:sz="6" w:space="0" w:color="000000"/>
              <w:bottom w:val="nil"/>
              <w:right w:val="single" w:sz="6" w:space="0" w:color="000000"/>
            </w:tcBorders>
          </w:tcPr>
          <w:p>
            <w:pPr>
              <w:pStyle w:val="TableParagraph"/>
              <w:spacing w:before="6"/>
              <w:ind w:left="187"/>
              <w:jc w:val="left"/>
              <w:rPr>
                <w:sz w:val="14"/>
              </w:rPr>
            </w:pPr>
            <w:r>
              <w:rPr>
                <w:sz w:val="14"/>
              </w:rPr>
              <w:t>572</w:t>
            </w:r>
          </w:p>
        </w:tc>
        <w:tc>
          <w:tcPr>
            <w:tcW w:w="614" w:type="dxa"/>
            <w:tcBorders>
              <w:top w:val="nil"/>
              <w:left w:val="single" w:sz="6" w:space="0" w:color="000000"/>
              <w:bottom w:val="nil"/>
              <w:right w:val="single" w:sz="6" w:space="0" w:color="000000"/>
            </w:tcBorders>
          </w:tcPr>
          <w:p>
            <w:pPr>
              <w:pStyle w:val="TableParagraph"/>
              <w:spacing w:before="6"/>
              <w:ind w:left="161" w:right="183"/>
              <w:rPr>
                <w:sz w:val="14"/>
              </w:rPr>
            </w:pPr>
            <w:r>
              <w:rPr>
                <w:sz w:val="14"/>
              </w:rPr>
              <w:t>446</w:t>
            </w:r>
          </w:p>
        </w:tc>
        <w:tc>
          <w:tcPr>
            <w:tcW w:w="677" w:type="dxa"/>
            <w:tcBorders>
              <w:top w:val="nil"/>
              <w:left w:val="single" w:sz="6" w:space="0" w:color="000000"/>
              <w:bottom w:val="nil"/>
              <w:right w:val="single" w:sz="6" w:space="0" w:color="000000"/>
            </w:tcBorders>
          </w:tcPr>
          <w:p>
            <w:pPr>
              <w:pStyle w:val="TableParagraph"/>
              <w:spacing w:before="6"/>
              <w:ind w:right="269"/>
              <w:jc w:val="right"/>
              <w:rPr>
                <w:sz w:val="14"/>
              </w:rPr>
            </w:pPr>
            <w:r>
              <w:rPr>
                <w:sz w:val="14"/>
              </w:rPr>
              <w:t>495</w:t>
            </w:r>
          </w:p>
        </w:tc>
        <w:tc>
          <w:tcPr>
            <w:tcW w:w="595" w:type="dxa"/>
            <w:tcBorders>
              <w:top w:val="nil"/>
              <w:left w:val="single" w:sz="6" w:space="0" w:color="000000"/>
              <w:bottom w:val="nil"/>
              <w:right w:val="single" w:sz="6" w:space="0" w:color="000000"/>
            </w:tcBorders>
          </w:tcPr>
          <w:p>
            <w:pPr>
              <w:pStyle w:val="TableParagraph"/>
              <w:spacing w:before="6"/>
              <w:ind w:left="148" w:right="182"/>
              <w:rPr>
                <w:sz w:val="14"/>
              </w:rPr>
            </w:pPr>
            <w:r>
              <w:rPr>
                <w:sz w:val="14"/>
              </w:rPr>
              <w:t>391</w:t>
            </w:r>
          </w:p>
        </w:tc>
        <w:tc>
          <w:tcPr>
            <w:tcW w:w="610" w:type="dxa"/>
            <w:tcBorders>
              <w:top w:val="nil"/>
              <w:left w:val="single" w:sz="6" w:space="0" w:color="000000"/>
              <w:bottom w:val="nil"/>
              <w:right w:val="single" w:sz="6" w:space="0" w:color="000000"/>
            </w:tcBorders>
          </w:tcPr>
          <w:p>
            <w:pPr>
              <w:pStyle w:val="TableParagraph"/>
              <w:spacing w:before="6"/>
              <w:ind w:right="225"/>
              <w:jc w:val="right"/>
              <w:rPr>
                <w:sz w:val="14"/>
              </w:rPr>
            </w:pPr>
            <w:r>
              <w:rPr>
                <w:sz w:val="14"/>
              </w:rPr>
              <w:t>—</w:t>
            </w:r>
          </w:p>
        </w:tc>
        <w:tc>
          <w:tcPr>
            <w:tcW w:w="677" w:type="dxa"/>
            <w:tcBorders>
              <w:top w:val="nil"/>
              <w:left w:val="single" w:sz="6" w:space="0" w:color="000000"/>
              <w:bottom w:val="nil"/>
              <w:right w:val="single" w:sz="6" w:space="0" w:color="000000"/>
            </w:tcBorders>
          </w:tcPr>
          <w:p>
            <w:pPr>
              <w:pStyle w:val="TableParagraph"/>
              <w:spacing w:before="6"/>
              <w:ind w:right="257"/>
              <w:jc w:val="right"/>
              <w:rPr>
                <w:sz w:val="14"/>
              </w:rPr>
            </w:pPr>
            <w:r>
              <w:rPr>
                <w:sz w:val="14"/>
              </w:rPr>
              <w:t>—</w:t>
            </w:r>
          </w:p>
        </w:tc>
        <w:tc>
          <w:tcPr>
            <w:tcW w:w="686" w:type="dxa"/>
            <w:tcBorders>
              <w:top w:val="nil"/>
              <w:left w:val="single" w:sz="6" w:space="0" w:color="000000"/>
              <w:bottom w:val="nil"/>
              <w:right w:val="single" w:sz="6" w:space="0" w:color="000000"/>
            </w:tcBorders>
          </w:tcPr>
          <w:p>
            <w:pPr>
              <w:pStyle w:val="TableParagraph"/>
              <w:spacing w:before="6"/>
              <w:ind w:right="271"/>
              <w:jc w:val="right"/>
              <w:rPr>
                <w:sz w:val="14"/>
              </w:rPr>
            </w:pPr>
            <w:r>
              <w:rPr>
                <w:sz w:val="14"/>
              </w:rPr>
              <w:t>728</w:t>
            </w:r>
          </w:p>
        </w:tc>
        <w:tc>
          <w:tcPr>
            <w:tcW w:w="682" w:type="dxa"/>
            <w:tcBorders>
              <w:top w:val="nil"/>
              <w:left w:val="single" w:sz="6" w:space="0" w:color="000000"/>
              <w:bottom w:val="nil"/>
              <w:right w:val="single" w:sz="6" w:space="0" w:color="000000"/>
            </w:tcBorders>
          </w:tcPr>
          <w:p>
            <w:pPr>
              <w:pStyle w:val="TableParagraph"/>
              <w:spacing w:before="6"/>
              <w:ind w:left="64" w:right="55"/>
              <w:rPr>
                <w:sz w:val="14"/>
              </w:rPr>
            </w:pPr>
            <w:r>
              <w:rPr>
                <w:sz w:val="14"/>
              </w:rPr>
              <w:t>567</w:t>
            </w:r>
          </w:p>
        </w:tc>
        <w:tc>
          <w:tcPr>
            <w:tcW w:w="610" w:type="dxa"/>
            <w:tcBorders>
              <w:top w:val="nil"/>
              <w:left w:val="single" w:sz="6" w:space="0" w:color="000000"/>
              <w:bottom w:val="nil"/>
              <w:right w:val="single" w:sz="6" w:space="0" w:color="000000"/>
            </w:tcBorders>
          </w:tcPr>
          <w:p>
            <w:pPr>
              <w:pStyle w:val="TableParagraph"/>
              <w:spacing w:before="6"/>
              <w:ind w:right="199"/>
              <w:jc w:val="right"/>
              <w:rPr>
                <w:sz w:val="14"/>
              </w:rPr>
            </w:pPr>
            <w:r>
              <w:rPr>
                <w:sz w:val="14"/>
              </w:rPr>
              <w:t>610</w:t>
            </w:r>
          </w:p>
        </w:tc>
        <w:tc>
          <w:tcPr>
            <w:tcW w:w="646" w:type="dxa"/>
            <w:tcBorders>
              <w:top w:val="nil"/>
              <w:left w:val="single" w:sz="6" w:space="0" w:color="000000"/>
              <w:bottom w:val="nil"/>
              <w:right w:val="nil"/>
            </w:tcBorders>
          </w:tcPr>
          <w:p>
            <w:pPr>
              <w:pStyle w:val="TableParagraph"/>
              <w:spacing w:before="6"/>
              <w:ind w:right="203"/>
              <w:jc w:val="right"/>
              <w:rPr>
                <w:sz w:val="14"/>
              </w:rPr>
            </w:pPr>
            <w:r>
              <w:rPr>
                <w:sz w:val="14"/>
              </w:rPr>
              <w:t>482</w:t>
            </w:r>
          </w:p>
        </w:tc>
      </w:tr>
      <w:tr>
        <w:trPr>
          <w:trHeight w:val="217" w:hRule="exact"/>
        </w:trPr>
        <w:tc>
          <w:tcPr>
            <w:tcW w:w="602" w:type="dxa"/>
            <w:tcBorders>
              <w:top w:val="nil"/>
              <w:left w:val="nil"/>
              <w:bottom w:val="nil"/>
              <w:right w:val="single" w:sz="6" w:space="0" w:color="000000"/>
            </w:tcBorders>
          </w:tcPr>
          <w:p>
            <w:pPr>
              <w:pStyle w:val="TableParagraph"/>
              <w:spacing w:before="6"/>
              <w:ind w:left="176"/>
              <w:jc w:val="left"/>
              <w:rPr>
                <w:sz w:val="14"/>
              </w:rPr>
            </w:pPr>
            <w:r>
              <w:rPr>
                <w:sz w:val="14"/>
              </w:rPr>
              <w:t>400</w:t>
            </w:r>
          </w:p>
        </w:tc>
        <w:tc>
          <w:tcPr>
            <w:tcW w:w="686" w:type="dxa"/>
            <w:tcBorders>
              <w:top w:val="nil"/>
              <w:left w:val="single" w:sz="6" w:space="0" w:color="000000"/>
              <w:bottom w:val="nil"/>
              <w:right w:val="single" w:sz="6" w:space="0" w:color="000000"/>
            </w:tcBorders>
          </w:tcPr>
          <w:p>
            <w:pPr>
              <w:pStyle w:val="TableParagraph"/>
              <w:spacing w:before="6"/>
              <w:ind w:right="271"/>
              <w:jc w:val="right"/>
              <w:rPr>
                <w:sz w:val="14"/>
              </w:rPr>
            </w:pPr>
            <w:r>
              <w:rPr>
                <w:sz w:val="14"/>
              </w:rPr>
              <w:t>880</w:t>
            </w:r>
          </w:p>
        </w:tc>
        <w:tc>
          <w:tcPr>
            <w:tcW w:w="682" w:type="dxa"/>
            <w:tcBorders>
              <w:top w:val="nil"/>
              <w:left w:val="single" w:sz="6" w:space="0" w:color="000000"/>
              <w:bottom w:val="nil"/>
              <w:right w:val="single" w:sz="6" w:space="0" w:color="000000"/>
            </w:tcBorders>
          </w:tcPr>
          <w:p>
            <w:pPr>
              <w:pStyle w:val="TableParagraph"/>
              <w:spacing w:before="6"/>
              <w:ind w:right="269"/>
              <w:jc w:val="right"/>
              <w:rPr>
                <w:sz w:val="14"/>
              </w:rPr>
            </w:pPr>
            <w:r>
              <w:rPr>
                <w:sz w:val="14"/>
              </w:rPr>
              <w:t>704</w:t>
            </w:r>
          </w:p>
        </w:tc>
        <w:tc>
          <w:tcPr>
            <w:tcW w:w="586" w:type="dxa"/>
            <w:tcBorders>
              <w:top w:val="nil"/>
              <w:left w:val="single" w:sz="6" w:space="0" w:color="000000"/>
              <w:bottom w:val="nil"/>
              <w:right w:val="single" w:sz="6" w:space="0" w:color="000000"/>
            </w:tcBorders>
          </w:tcPr>
          <w:p>
            <w:pPr>
              <w:pStyle w:val="TableParagraph"/>
              <w:spacing w:before="6"/>
              <w:ind w:left="124" w:right="172"/>
              <w:rPr>
                <w:sz w:val="14"/>
              </w:rPr>
            </w:pPr>
            <w:r>
              <w:rPr>
                <w:sz w:val="14"/>
              </w:rPr>
              <w:t>825</w:t>
            </w:r>
          </w:p>
        </w:tc>
        <w:tc>
          <w:tcPr>
            <w:tcW w:w="667" w:type="dxa"/>
            <w:tcBorders>
              <w:top w:val="nil"/>
              <w:left w:val="single" w:sz="6" w:space="0" w:color="000000"/>
              <w:bottom w:val="nil"/>
              <w:right w:val="single" w:sz="6" w:space="0" w:color="000000"/>
            </w:tcBorders>
          </w:tcPr>
          <w:p>
            <w:pPr>
              <w:pStyle w:val="TableParagraph"/>
              <w:spacing w:before="6"/>
              <w:ind w:right="270"/>
              <w:jc w:val="right"/>
              <w:rPr>
                <w:sz w:val="14"/>
              </w:rPr>
            </w:pPr>
            <w:r>
              <w:rPr>
                <w:sz w:val="14"/>
              </w:rPr>
              <w:t>649</w:t>
            </w:r>
          </w:p>
        </w:tc>
        <w:tc>
          <w:tcPr>
            <w:tcW w:w="624" w:type="dxa"/>
            <w:tcBorders>
              <w:top w:val="nil"/>
              <w:left w:val="single" w:sz="6" w:space="0" w:color="000000"/>
              <w:bottom w:val="nil"/>
              <w:right w:val="single" w:sz="6" w:space="0" w:color="000000"/>
            </w:tcBorders>
          </w:tcPr>
          <w:p>
            <w:pPr>
              <w:pStyle w:val="TableParagraph"/>
              <w:spacing w:before="6"/>
              <w:ind w:left="187"/>
              <w:jc w:val="left"/>
              <w:rPr>
                <w:sz w:val="14"/>
              </w:rPr>
            </w:pPr>
            <w:r>
              <w:rPr>
                <w:sz w:val="14"/>
              </w:rPr>
              <w:t>660</w:t>
            </w:r>
          </w:p>
        </w:tc>
        <w:tc>
          <w:tcPr>
            <w:tcW w:w="614" w:type="dxa"/>
            <w:tcBorders>
              <w:top w:val="nil"/>
              <w:left w:val="single" w:sz="6" w:space="0" w:color="000000"/>
              <w:bottom w:val="nil"/>
              <w:right w:val="single" w:sz="6" w:space="0" w:color="000000"/>
            </w:tcBorders>
          </w:tcPr>
          <w:p>
            <w:pPr>
              <w:pStyle w:val="TableParagraph"/>
              <w:spacing w:before="6"/>
              <w:ind w:left="161" w:right="183"/>
              <w:rPr>
                <w:sz w:val="14"/>
              </w:rPr>
            </w:pPr>
            <w:r>
              <w:rPr>
                <w:sz w:val="14"/>
              </w:rPr>
              <w:t>523</w:t>
            </w:r>
          </w:p>
        </w:tc>
        <w:tc>
          <w:tcPr>
            <w:tcW w:w="677" w:type="dxa"/>
            <w:tcBorders>
              <w:top w:val="nil"/>
              <w:left w:val="single" w:sz="6" w:space="0" w:color="000000"/>
              <w:bottom w:val="nil"/>
              <w:right w:val="single" w:sz="6" w:space="0" w:color="000000"/>
            </w:tcBorders>
          </w:tcPr>
          <w:p>
            <w:pPr>
              <w:pStyle w:val="TableParagraph"/>
              <w:spacing w:before="6"/>
              <w:ind w:right="269"/>
              <w:jc w:val="right"/>
              <w:rPr>
                <w:sz w:val="14"/>
              </w:rPr>
            </w:pPr>
            <w:r>
              <w:rPr>
                <w:sz w:val="14"/>
              </w:rPr>
              <w:t>572</w:t>
            </w:r>
          </w:p>
        </w:tc>
        <w:tc>
          <w:tcPr>
            <w:tcW w:w="595" w:type="dxa"/>
            <w:tcBorders>
              <w:top w:val="nil"/>
              <w:left w:val="single" w:sz="6" w:space="0" w:color="000000"/>
              <w:bottom w:val="nil"/>
              <w:right w:val="single" w:sz="6" w:space="0" w:color="000000"/>
            </w:tcBorders>
          </w:tcPr>
          <w:p>
            <w:pPr>
              <w:pStyle w:val="TableParagraph"/>
              <w:spacing w:before="6"/>
              <w:ind w:left="148" w:right="182"/>
              <w:rPr>
                <w:sz w:val="14"/>
              </w:rPr>
            </w:pPr>
            <w:r>
              <w:rPr>
                <w:sz w:val="14"/>
              </w:rPr>
              <w:t>457</w:t>
            </w:r>
          </w:p>
        </w:tc>
        <w:tc>
          <w:tcPr>
            <w:tcW w:w="610" w:type="dxa"/>
            <w:tcBorders>
              <w:top w:val="nil"/>
              <w:left w:val="single" w:sz="6" w:space="0" w:color="000000"/>
              <w:bottom w:val="nil"/>
              <w:right w:val="single" w:sz="6" w:space="0" w:color="000000"/>
            </w:tcBorders>
          </w:tcPr>
          <w:p>
            <w:pPr>
              <w:pStyle w:val="TableParagraph"/>
              <w:spacing w:before="6"/>
              <w:ind w:right="225"/>
              <w:jc w:val="right"/>
              <w:rPr>
                <w:sz w:val="14"/>
              </w:rPr>
            </w:pPr>
            <w:r>
              <w:rPr>
                <w:sz w:val="14"/>
              </w:rPr>
              <w:t>—</w:t>
            </w:r>
          </w:p>
        </w:tc>
        <w:tc>
          <w:tcPr>
            <w:tcW w:w="677" w:type="dxa"/>
            <w:tcBorders>
              <w:top w:val="nil"/>
              <w:left w:val="single" w:sz="6" w:space="0" w:color="000000"/>
              <w:bottom w:val="nil"/>
              <w:right w:val="single" w:sz="6" w:space="0" w:color="000000"/>
            </w:tcBorders>
          </w:tcPr>
          <w:p>
            <w:pPr>
              <w:pStyle w:val="TableParagraph"/>
              <w:spacing w:before="6"/>
              <w:ind w:right="257"/>
              <w:jc w:val="right"/>
              <w:rPr>
                <w:sz w:val="14"/>
              </w:rPr>
            </w:pPr>
            <w:r>
              <w:rPr>
                <w:sz w:val="14"/>
              </w:rPr>
              <w:t>—</w:t>
            </w:r>
          </w:p>
        </w:tc>
        <w:tc>
          <w:tcPr>
            <w:tcW w:w="686" w:type="dxa"/>
            <w:tcBorders>
              <w:top w:val="nil"/>
              <w:left w:val="single" w:sz="6" w:space="0" w:color="000000"/>
              <w:bottom w:val="nil"/>
              <w:right w:val="single" w:sz="6" w:space="0" w:color="000000"/>
            </w:tcBorders>
          </w:tcPr>
          <w:p>
            <w:pPr>
              <w:pStyle w:val="TableParagraph"/>
              <w:spacing w:before="6"/>
              <w:ind w:right="271"/>
              <w:jc w:val="right"/>
              <w:rPr>
                <w:sz w:val="14"/>
              </w:rPr>
            </w:pPr>
            <w:r>
              <w:rPr>
                <w:sz w:val="14"/>
              </w:rPr>
              <w:t>824</w:t>
            </w:r>
          </w:p>
        </w:tc>
        <w:tc>
          <w:tcPr>
            <w:tcW w:w="682" w:type="dxa"/>
            <w:tcBorders>
              <w:top w:val="nil"/>
              <w:left w:val="single" w:sz="6" w:space="0" w:color="000000"/>
              <w:bottom w:val="nil"/>
              <w:right w:val="single" w:sz="6" w:space="0" w:color="000000"/>
            </w:tcBorders>
          </w:tcPr>
          <w:p>
            <w:pPr>
              <w:pStyle w:val="TableParagraph"/>
              <w:spacing w:before="6"/>
              <w:ind w:left="64" w:right="55"/>
              <w:rPr>
                <w:sz w:val="14"/>
              </w:rPr>
            </w:pPr>
            <w:r>
              <w:rPr>
                <w:sz w:val="14"/>
              </w:rPr>
              <w:t>653</w:t>
            </w:r>
          </w:p>
        </w:tc>
        <w:tc>
          <w:tcPr>
            <w:tcW w:w="610" w:type="dxa"/>
            <w:tcBorders>
              <w:top w:val="nil"/>
              <w:left w:val="single" w:sz="6" w:space="0" w:color="000000"/>
              <w:bottom w:val="nil"/>
              <w:right w:val="single" w:sz="6" w:space="0" w:color="000000"/>
            </w:tcBorders>
          </w:tcPr>
          <w:p>
            <w:pPr>
              <w:pStyle w:val="TableParagraph"/>
              <w:spacing w:before="6"/>
              <w:ind w:right="199"/>
              <w:jc w:val="right"/>
              <w:rPr>
                <w:sz w:val="14"/>
              </w:rPr>
            </w:pPr>
            <w:r>
              <w:rPr>
                <w:sz w:val="14"/>
              </w:rPr>
              <w:t>696</w:t>
            </w:r>
          </w:p>
        </w:tc>
        <w:tc>
          <w:tcPr>
            <w:tcW w:w="646" w:type="dxa"/>
            <w:tcBorders>
              <w:top w:val="nil"/>
              <w:left w:val="single" w:sz="6" w:space="0" w:color="000000"/>
              <w:bottom w:val="nil"/>
              <w:right w:val="nil"/>
            </w:tcBorders>
          </w:tcPr>
          <w:p>
            <w:pPr>
              <w:pStyle w:val="TableParagraph"/>
              <w:spacing w:before="6"/>
              <w:ind w:right="203"/>
              <w:jc w:val="right"/>
              <w:rPr>
                <w:sz w:val="14"/>
              </w:rPr>
            </w:pPr>
            <w:r>
              <w:rPr>
                <w:sz w:val="14"/>
              </w:rPr>
              <w:t>556</w:t>
            </w:r>
          </w:p>
        </w:tc>
      </w:tr>
      <w:tr>
        <w:trPr>
          <w:trHeight w:val="308" w:hRule="exact"/>
        </w:trPr>
        <w:tc>
          <w:tcPr>
            <w:tcW w:w="602" w:type="dxa"/>
            <w:tcBorders>
              <w:top w:val="nil"/>
              <w:left w:val="nil"/>
              <w:right w:val="single" w:sz="6" w:space="0" w:color="000000"/>
            </w:tcBorders>
          </w:tcPr>
          <w:p>
            <w:pPr>
              <w:pStyle w:val="TableParagraph"/>
              <w:spacing w:before="43"/>
              <w:ind w:left="176"/>
              <w:jc w:val="left"/>
              <w:rPr>
                <w:sz w:val="14"/>
              </w:rPr>
            </w:pPr>
            <w:r>
              <w:rPr>
                <w:sz w:val="14"/>
              </w:rPr>
              <w:t>500</w:t>
            </w:r>
          </w:p>
        </w:tc>
        <w:tc>
          <w:tcPr>
            <w:tcW w:w="686" w:type="dxa"/>
            <w:tcBorders>
              <w:top w:val="nil"/>
              <w:left w:val="single" w:sz="6" w:space="0" w:color="000000"/>
              <w:right w:val="single" w:sz="6" w:space="0" w:color="000000"/>
            </w:tcBorders>
          </w:tcPr>
          <w:p>
            <w:pPr>
              <w:pStyle w:val="TableParagraph"/>
              <w:spacing w:before="43"/>
              <w:ind w:right="271"/>
              <w:jc w:val="right"/>
              <w:rPr>
                <w:sz w:val="14"/>
              </w:rPr>
            </w:pPr>
            <w:r>
              <w:rPr>
                <w:sz w:val="14"/>
              </w:rPr>
              <w:t>1012</w:t>
            </w:r>
          </w:p>
        </w:tc>
        <w:tc>
          <w:tcPr>
            <w:tcW w:w="682" w:type="dxa"/>
            <w:tcBorders>
              <w:top w:val="nil"/>
              <w:left w:val="single" w:sz="6" w:space="0" w:color="000000"/>
              <w:right w:val="single" w:sz="6" w:space="0" w:color="000000"/>
            </w:tcBorders>
          </w:tcPr>
          <w:p>
            <w:pPr>
              <w:pStyle w:val="TableParagraph"/>
              <w:spacing w:before="43"/>
              <w:ind w:right="269"/>
              <w:jc w:val="right"/>
              <w:rPr>
                <w:sz w:val="14"/>
              </w:rPr>
            </w:pPr>
            <w:r>
              <w:rPr>
                <w:sz w:val="14"/>
              </w:rPr>
              <w:t>803</w:t>
            </w:r>
          </w:p>
        </w:tc>
        <w:tc>
          <w:tcPr>
            <w:tcW w:w="586" w:type="dxa"/>
            <w:tcBorders>
              <w:top w:val="nil"/>
              <w:left w:val="single" w:sz="6" w:space="0" w:color="000000"/>
              <w:right w:val="single" w:sz="6" w:space="0" w:color="000000"/>
            </w:tcBorders>
          </w:tcPr>
          <w:p>
            <w:pPr>
              <w:pStyle w:val="TableParagraph"/>
              <w:spacing w:before="43"/>
              <w:ind w:left="124" w:right="172"/>
              <w:rPr>
                <w:sz w:val="14"/>
              </w:rPr>
            </w:pPr>
            <w:r>
              <w:rPr>
                <w:sz w:val="14"/>
              </w:rPr>
              <w:t>935</w:t>
            </w:r>
          </w:p>
        </w:tc>
        <w:tc>
          <w:tcPr>
            <w:tcW w:w="667" w:type="dxa"/>
            <w:tcBorders>
              <w:top w:val="nil"/>
              <w:left w:val="single" w:sz="6" w:space="0" w:color="000000"/>
              <w:right w:val="single" w:sz="6" w:space="0" w:color="000000"/>
            </w:tcBorders>
          </w:tcPr>
          <w:p>
            <w:pPr>
              <w:pStyle w:val="TableParagraph"/>
              <w:spacing w:before="43"/>
              <w:ind w:right="270"/>
              <w:jc w:val="right"/>
              <w:rPr>
                <w:sz w:val="14"/>
              </w:rPr>
            </w:pPr>
            <w:r>
              <w:rPr>
                <w:sz w:val="14"/>
              </w:rPr>
              <w:t>748</w:t>
            </w:r>
          </w:p>
        </w:tc>
        <w:tc>
          <w:tcPr>
            <w:tcW w:w="624" w:type="dxa"/>
            <w:tcBorders>
              <w:top w:val="nil"/>
              <w:left w:val="single" w:sz="6" w:space="0" w:color="000000"/>
              <w:right w:val="single" w:sz="6" w:space="0" w:color="000000"/>
            </w:tcBorders>
          </w:tcPr>
          <w:p>
            <w:pPr>
              <w:pStyle w:val="TableParagraph"/>
              <w:spacing w:before="43"/>
              <w:ind w:left="187"/>
              <w:jc w:val="left"/>
              <w:rPr>
                <w:sz w:val="14"/>
              </w:rPr>
            </w:pPr>
            <w:r>
              <w:rPr>
                <w:sz w:val="14"/>
              </w:rPr>
              <w:t>847</w:t>
            </w:r>
          </w:p>
        </w:tc>
        <w:tc>
          <w:tcPr>
            <w:tcW w:w="614" w:type="dxa"/>
            <w:tcBorders>
              <w:top w:val="nil"/>
              <w:left w:val="single" w:sz="6" w:space="0" w:color="000000"/>
              <w:right w:val="single" w:sz="6" w:space="0" w:color="000000"/>
            </w:tcBorders>
          </w:tcPr>
          <w:p>
            <w:pPr>
              <w:pStyle w:val="TableParagraph"/>
              <w:spacing w:before="43"/>
              <w:ind w:left="161" w:right="183"/>
              <w:rPr>
                <w:sz w:val="14"/>
              </w:rPr>
            </w:pPr>
            <w:r>
              <w:rPr>
                <w:sz w:val="14"/>
              </w:rPr>
              <w:t>682</w:t>
            </w:r>
          </w:p>
        </w:tc>
        <w:tc>
          <w:tcPr>
            <w:tcW w:w="677" w:type="dxa"/>
            <w:tcBorders>
              <w:top w:val="nil"/>
              <w:left w:val="single" w:sz="6" w:space="0" w:color="000000"/>
              <w:right w:val="single" w:sz="6" w:space="0" w:color="000000"/>
            </w:tcBorders>
          </w:tcPr>
          <w:p>
            <w:pPr>
              <w:pStyle w:val="TableParagraph"/>
              <w:spacing w:before="43"/>
              <w:ind w:right="269"/>
              <w:jc w:val="right"/>
              <w:rPr>
                <w:sz w:val="14"/>
              </w:rPr>
            </w:pPr>
            <w:r>
              <w:rPr>
                <w:sz w:val="14"/>
              </w:rPr>
              <w:t>682</w:t>
            </w:r>
          </w:p>
        </w:tc>
        <w:tc>
          <w:tcPr>
            <w:tcW w:w="595" w:type="dxa"/>
            <w:tcBorders>
              <w:top w:val="nil"/>
              <w:left w:val="single" w:sz="6" w:space="0" w:color="000000"/>
              <w:right w:val="single" w:sz="6" w:space="0" w:color="000000"/>
            </w:tcBorders>
          </w:tcPr>
          <w:p>
            <w:pPr>
              <w:pStyle w:val="TableParagraph"/>
              <w:spacing w:before="43"/>
              <w:ind w:left="148" w:right="182"/>
              <w:rPr>
                <w:sz w:val="14"/>
              </w:rPr>
            </w:pPr>
            <w:r>
              <w:rPr>
                <w:sz w:val="14"/>
              </w:rPr>
              <w:t>545</w:t>
            </w:r>
          </w:p>
        </w:tc>
        <w:tc>
          <w:tcPr>
            <w:tcW w:w="610" w:type="dxa"/>
            <w:tcBorders>
              <w:top w:val="nil"/>
              <w:left w:val="single" w:sz="6" w:space="0" w:color="000000"/>
              <w:right w:val="single" w:sz="6" w:space="0" w:color="000000"/>
            </w:tcBorders>
          </w:tcPr>
          <w:p>
            <w:pPr>
              <w:pStyle w:val="TableParagraph"/>
              <w:spacing w:before="43"/>
              <w:ind w:right="225"/>
              <w:jc w:val="right"/>
              <w:rPr>
                <w:sz w:val="14"/>
              </w:rPr>
            </w:pPr>
            <w:r>
              <w:rPr>
                <w:sz w:val="14"/>
              </w:rPr>
              <w:t>—</w:t>
            </w:r>
          </w:p>
        </w:tc>
        <w:tc>
          <w:tcPr>
            <w:tcW w:w="677" w:type="dxa"/>
            <w:tcBorders>
              <w:top w:val="nil"/>
              <w:left w:val="single" w:sz="6" w:space="0" w:color="000000"/>
              <w:right w:val="single" w:sz="6" w:space="0" w:color="000000"/>
            </w:tcBorders>
          </w:tcPr>
          <w:p>
            <w:pPr>
              <w:pStyle w:val="TableParagraph"/>
              <w:spacing w:before="43"/>
              <w:ind w:right="257"/>
              <w:jc w:val="right"/>
              <w:rPr>
                <w:sz w:val="14"/>
              </w:rPr>
            </w:pPr>
            <w:r>
              <w:rPr>
                <w:sz w:val="14"/>
              </w:rPr>
              <w:t>—</w:t>
            </w:r>
          </w:p>
        </w:tc>
        <w:tc>
          <w:tcPr>
            <w:tcW w:w="686" w:type="dxa"/>
            <w:tcBorders>
              <w:top w:val="nil"/>
              <w:left w:val="single" w:sz="6" w:space="0" w:color="000000"/>
              <w:right w:val="single" w:sz="6" w:space="0" w:color="000000"/>
            </w:tcBorders>
          </w:tcPr>
          <w:p>
            <w:pPr>
              <w:pStyle w:val="TableParagraph"/>
              <w:spacing w:before="43"/>
              <w:ind w:right="271"/>
              <w:jc w:val="right"/>
              <w:rPr>
                <w:sz w:val="14"/>
              </w:rPr>
            </w:pPr>
            <w:r>
              <w:rPr>
                <w:sz w:val="14"/>
              </w:rPr>
              <w:t>920</w:t>
            </w:r>
          </w:p>
        </w:tc>
        <w:tc>
          <w:tcPr>
            <w:tcW w:w="682" w:type="dxa"/>
            <w:tcBorders>
              <w:top w:val="nil"/>
              <w:left w:val="single" w:sz="6" w:space="0" w:color="000000"/>
              <w:right w:val="single" w:sz="6" w:space="0" w:color="000000"/>
            </w:tcBorders>
          </w:tcPr>
          <w:p>
            <w:pPr>
              <w:pStyle w:val="TableParagraph"/>
              <w:spacing w:before="43"/>
              <w:ind w:left="64" w:right="55"/>
              <w:rPr>
                <w:sz w:val="14"/>
              </w:rPr>
            </w:pPr>
            <w:r>
              <w:rPr>
                <w:sz w:val="14"/>
              </w:rPr>
              <w:t>738</w:t>
            </w:r>
          </w:p>
        </w:tc>
        <w:tc>
          <w:tcPr>
            <w:tcW w:w="610" w:type="dxa"/>
            <w:tcBorders>
              <w:top w:val="nil"/>
              <w:left w:val="single" w:sz="6" w:space="0" w:color="000000"/>
              <w:right w:val="single" w:sz="6" w:space="0" w:color="000000"/>
            </w:tcBorders>
          </w:tcPr>
          <w:p>
            <w:pPr>
              <w:pStyle w:val="TableParagraph"/>
              <w:spacing w:before="43"/>
              <w:ind w:right="199"/>
              <w:jc w:val="right"/>
              <w:rPr>
                <w:sz w:val="14"/>
              </w:rPr>
            </w:pPr>
            <w:r>
              <w:rPr>
                <w:sz w:val="14"/>
              </w:rPr>
              <w:t>803</w:t>
            </w:r>
          </w:p>
        </w:tc>
        <w:tc>
          <w:tcPr>
            <w:tcW w:w="646" w:type="dxa"/>
            <w:tcBorders>
              <w:top w:val="nil"/>
              <w:left w:val="single" w:sz="6" w:space="0" w:color="000000"/>
              <w:right w:val="nil"/>
            </w:tcBorders>
          </w:tcPr>
          <w:p>
            <w:pPr>
              <w:pStyle w:val="TableParagraph"/>
              <w:spacing w:before="43"/>
              <w:ind w:right="203"/>
              <w:jc w:val="right"/>
              <w:rPr>
                <w:sz w:val="14"/>
              </w:rPr>
            </w:pPr>
            <w:r>
              <w:rPr>
                <w:sz w:val="14"/>
              </w:rPr>
              <w:t>642</w:t>
            </w:r>
          </w:p>
        </w:tc>
      </w:tr>
    </w:tbl>
    <w:p>
      <w:pPr>
        <w:spacing w:before="40"/>
        <w:ind w:left="994" w:right="0" w:firstLine="0"/>
        <w:jc w:val="left"/>
        <w:rPr>
          <w:sz w:val="17"/>
        </w:rPr>
      </w:pPr>
      <w:r>
        <w:rPr/>
        <w:pict>
          <v:line style="position:absolute;mso-position-horizontal-relative:page;mso-position-vertical-relative:paragraph;z-index:-1249984" from="286.071014pt,-215.909454pt" to="286.071014pt,-215.909454pt" stroked="true" strokeweight=".288pt" strokecolor="#000000">
            <v:stroke dashstyle="solid"/>
            <w10:wrap type="none"/>
          </v:line>
        </w:pict>
      </w:r>
      <w:r>
        <w:rPr/>
        <w:pict>
          <v:line style="position:absolute;mso-position-horizontal-relative:page;mso-position-vertical-relative:paragraph;z-index:-1249960" from="336.670013pt,-215.909454pt" to="336.670013pt,-215.909454pt" stroked="true" strokeweight=".288pt" strokecolor="#000000">
            <v:stroke dashstyle="solid"/>
            <w10:wrap type="none"/>
          </v:line>
        </w:pict>
      </w:r>
      <w:r>
        <w:rPr>
          <w:sz w:val="17"/>
        </w:rPr>
        <w:t>NOTES:</w:t>
      </w:r>
    </w:p>
    <w:p>
      <w:pPr>
        <w:pStyle w:val="ListParagraph"/>
        <w:numPr>
          <w:ilvl w:val="0"/>
          <w:numId w:val="73"/>
        </w:numPr>
        <w:tabs>
          <w:tab w:pos="1174" w:val="left" w:leader="none"/>
        </w:tabs>
        <w:spacing w:line="244" w:lineRule="auto" w:before="32" w:after="0"/>
        <w:ind w:left="1174" w:right="147" w:hanging="180"/>
        <w:jc w:val="left"/>
        <w:rPr>
          <w:sz w:val="17"/>
        </w:rPr>
      </w:pPr>
      <w:r>
        <w:rPr>
          <w:spacing w:val="3"/>
          <w:sz w:val="17"/>
        </w:rPr>
        <w:t>Refer </w:t>
      </w:r>
      <w:r>
        <w:rPr>
          <w:sz w:val="17"/>
        </w:rPr>
        <w:t>to </w:t>
      </w:r>
      <w:r>
        <w:rPr>
          <w:spacing w:val="3"/>
          <w:sz w:val="17"/>
        </w:rPr>
        <w:t>Tables 2(1), 2(2), 2(3) </w:t>
      </w:r>
      <w:r>
        <w:rPr>
          <w:spacing w:val="2"/>
          <w:sz w:val="17"/>
        </w:rPr>
        <w:t>and </w:t>
      </w:r>
      <w:r>
        <w:rPr>
          <w:spacing w:val="3"/>
          <w:sz w:val="17"/>
        </w:rPr>
        <w:t>2(4) </w:t>
      </w:r>
      <w:r>
        <w:rPr>
          <w:spacing w:val="2"/>
          <w:sz w:val="17"/>
        </w:rPr>
        <w:t>for </w:t>
      </w:r>
      <w:r>
        <w:rPr>
          <w:spacing w:val="3"/>
          <w:sz w:val="17"/>
        </w:rPr>
        <w:t>cable configurations deemed </w:t>
      </w:r>
      <w:r>
        <w:rPr>
          <w:sz w:val="17"/>
        </w:rPr>
        <w:t>to </w:t>
      </w:r>
      <w:r>
        <w:rPr>
          <w:spacing w:val="3"/>
          <w:sz w:val="17"/>
        </w:rPr>
        <w:t>have </w:t>
      </w:r>
      <w:r>
        <w:rPr>
          <w:spacing w:val="2"/>
          <w:sz w:val="17"/>
        </w:rPr>
        <w:t>the </w:t>
      </w:r>
      <w:r>
        <w:rPr>
          <w:spacing w:val="3"/>
          <w:sz w:val="17"/>
        </w:rPr>
        <w:t>same current-carrying capacities </w:t>
      </w:r>
      <w:r>
        <w:rPr>
          <w:sz w:val="17"/>
        </w:rPr>
        <w:t>as </w:t>
      </w:r>
      <w:r>
        <w:rPr>
          <w:spacing w:val="4"/>
          <w:sz w:val="17"/>
        </w:rPr>
        <w:t>those illustrated.</w:t>
      </w:r>
    </w:p>
    <w:p>
      <w:pPr>
        <w:pStyle w:val="ListParagraph"/>
        <w:numPr>
          <w:ilvl w:val="0"/>
          <w:numId w:val="73"/>
        </w:numPr>
        <w:tabs>
          <w:tab w:pos="1174" w:val="left" w:leader="none"/>
        </w:tabs>
        <w:spacing w:line="240" w:lineRule="auto" w:before="28" w:after="0"/>
        <w:ind w:left="1174" w:right="0" w:hanging="180"/>
        <w:jc w:val="left"/>
        <w:rPr>
          <w:sz w:val="17"/>
        </w:rPr>
      </w:pPr>
      <w:r>
        <w:rPr>
          <w:spacing w:val="3"/>
          <w:sz w:val="17"/>
        </w:rPr>
        <w:t>Derating factors </w:t>
      </w:r>
      <w:r>
        <w:rPr>
          <w:spacing w:val="2"/>
          <w:sz w:val="17"/>
        </w:rPr>
        <w:t>may </w:t>
      </w:r>
      <w:r>
        <w:rPr>
          <w:spacing w:val="3"/>
          <w:sz w:val="17"/>
        </w:rPr>
        <w:t>apply </w:t>
      </w:r>
      <w:r>
        <w:rPr>
          <w:sz w:val="17"/>
        </w:rPr>
        <w:t>as  </w:t>
      </w:r>
      <w:r>
        <w:rPr>
          <w:spacing w:val="7"/>
          <w:sz w:val="17"/>
        </w:rPr>
        <w:t> </w:t>
      </w:r>
      <w:r>
        <w:rPr>
          <w:spacing w:val="4"/>
          <w:sz w:val="17"/>
        </w:rPr>
        <w:t>follows:</w:t>
      </w:r>
    </w:p>
    <w:p>
      <w:pPr>
        <w:pStyle w:val="ListParagraph"/>
        <w:numPr>
          <w:ilvl w:val="1"/>
          <w:numId w:val="73"/>
        </w:numPr>
        <w:tabs>
          <w:tab w:pos="1462" w:val="left" w:leader="none"/>
        </w:tabs>
        <w:spacing w:line="244" w:lineRule="auto" w:before="31" w:after="0"/>
        <w:ind w:left="1462" w:right="147" w:hanging="288"/>
        <w:jc w:val="left"/>
        <w:rPr>
          <w:sz w:val="17"/>
        </w:rPr>
      </w:pPr>
      <w:r>
        <w:rPr>
          <w:spacing w:val="2"/>
          <w:sz w:val="17"/>
        </w:rPr>
        <w:t>The  </w:t>
      </w:r>
      <w:r>
        <w:rPr>
          <w:spacing w:val="3"/>
          <w:sz w:val="17"/>
        </w:rPr>
        <w:t>current-carrying capacities apply </w:t>
      </w:r>
      <w:r>
        <w:rPr>
          <w:sz w:val="17"/>
        </w:rPr>
        <w:t>to  </w:t>
      </w:r>
      <w:r>
        <w:rPr>
          <w:spacing w:val="3"/>
          <w:sz w:val="17"/>
        </w:rPr>
        <w:t>single circuits; </w:t>
      </w:r>
      <w:r>
        <w:rPr>
          <w:spacing w:val="2"/>
          <w:sz w:val="17"/>
        </w:rPr>
        <w:t>for  </w:t>
      </w:r>
      <w:r>
        <w:rPr>
          <w:spacing w:val="3"/>
          <w:sz w:val="17"/>
        </w:rPr>
        <w:t>grouped cable circuits </w:t>
      </w:r>
      <w:r>
        <w:rPr>
          <w:spacing w:val="2"/>
          <w:sz w:val="17"/>
        </w:rPr>
        <w:t>see  </w:t>
      </w:r>
      <w:r>
        <w:rPr>
          <w:spacing w:val="3"/>
          <w:sz w:val="17"/>
        </w:rPr>
        <w:t>Clause 3.5.2 </w:t>
      </w:r>
      <w:r>
        <w:rPr>
          <w:spacing w:val="2"/>
          <w:sz w:val="17"/>
        </w:rPr>
        <w:t>and  </w:t>
      </w:r>
      <w:r>
        <w:rPr>
          <w:spacing w:val="3"/>
          <w:sz w:val="17"/>
        </w:rPr>
        <w:t>Tables </w:t>
      </w:r>
      <w:r>
        <w:rPr>
          <w:spacing w:val="2"/>
          <w:sz w:val="17"/>
        </w:rPr>
        <w:t>22,  24,  </w:t>
      </w:r>
      <w:r>
        <w:rPr>
          <w:spacing w:val="4"/>
          <w:sz w:val="17"/>
        </w:rPr>
        <w:t>25   </w:t>
      </w:r>
      <w:r>
        <w:rPr>
          <w:spacing w:val="2"/>
          <w:sz w:val="17"/>
        </w:rPr>
        <w:t>and </w:t>
      </w:r>
      <w:r>
        <w:rPr>
          <w:sz w:val="17"/>
        </w:rPr>
        <w:t>26  </w:t>
      </w:r>
      <w:r>
        <w:rPr>
          <w:spacing w:val="2"/>
          <w:sz w:val="17"/>
        </w:rPr>
        <w:t>for </w:t>
      </w:r>
      <w:r>
        <w:rPr>
          <w:spacing w:val="3"/>
          <w:sz w:val="17"/>
        </w:rPr>
        <w:t>appropriate derating </w:t>
      </w:r>
      <w:r>
        <w:rPr>
          <w:spacing w:val="13"/>
          <w:sz w:val="17"/>
        </w:rPr>
        <w:t> </w:t>
      </w:r>
      <w:r>
        <w:rPr>
          <w:spacing w:val="4"/>
          <w:sz w:val="17"/>
        </w:rPr>
        <w:t>factors.</w:t>
      </w:r>
    </w:p>
    <w:p>
      <w:pPr>
        <w:pStyle w:val="ListParagraph"/>
        <w:numPr>
          <w:ilvl w:val="1"/>
          <w:numId w:val="73"/>
        </w:numPr>
        <w:tabs>
          <w:tab w:pos="1462" w:val="left" w:leader="none"/>
        </w:tabs>
        <w:spacing w:line="244" w:lineRule="auto" w:before="28" w:after="0"/>
        <w:ind w:left="1462" w:right="147" w:hanging="288"/>
        <w:jc w:val="left"/>
        <w:rPr>
          <w:sz w:val="17"/>
        </w:rPr>
      </w:pPr>
      <w:r>
        <w:rPr>
          <w:spacing w:val="2"/>
          <w:sz w:val="17"/>
        </w:rPr>
        <w:t>For </w:t>
      </w:r>
      <w:r>
        <w:rPr>
          <w:sz w:val="17"/>
        </w:rPr>
        <w:t>a  </w:t>
      </w:r>
      <w:r>
        <w:rPr>
          <w:spacing w:val="3"/>
          <w:sz w:val="17"/>
        </w:rPr>
        <w:t>single circuit fixed </w:t>
      </w:r>
      <w:r>
        <w:rPr>
          <w:sz w:val="17"/>
        </w:rPr>
        <w:t>to  </w:t>
      </w:r>
      <w:r>
        <w:rPr>
          <w:spacing w:val="2"/>
          <w:sz w:val="17"/>
        </w:rPr>
        <w:t>the </w:t>
      </w:r>
      <w:r>
        <w:rPr>
          <w:spacing w:val="3"/>
          <w:sz w:val="17"/>
        </w:rPr>
        <w:t>underside </w:t>
      </w:r>
      <w:r>
        <w:rPr>
          <w:sz w:val="17"/>
        </w:rPr>
        <w:t>of  a  </w:t>
      </w:r>
      <w:r>
        <w:rPr>
          <w:spacing w:val="3"/>
          <w:sz w:val="17"/>
        </w:rPr>
        <w:t>ceiling </w:t>
      </w:r>
      <w:r>
        <w:rPr>
          <w:sz w:val="17"/>
        </w:rPr>
        <w:t>or  </w:t>
      </w:r>
      <w:r>
        <w:rPr>
          <w:spacing w:val="3"/>
          <w:sz w:val="17"/>
        </w:rPr>
        <w:t>similar horizontal surface, </w:t>
      </w:r>
      <w:r>
        <w:rPr>
          <w:spacing w:val="2"/>
          <w:sz w:val="17"/>
        </w:rPr>
        <w:t>see </w:t>
      </w:r>
      <w:r>
        <w:rPr>
          <w:spacing w:val="3"/>
          <w:sz w:val="17"/>
        </w:rPr>
        <w:t>Table </w:t>
      </w:r>
      <w:r>
        <w:rPr>
          <w:sz w:val="17"/>
        </w:rPr>
        <w:t>22  </w:t>
      </w:r>
      <w:r>
        <w:rPr>
          <w:spacing w:val="2"/>
          <w:sz w:val="17"/>
        </w:rPr>
        <w:t>for the </w:t>
      </w:r>
      <w:r>
        <w:rPr>
          <w:spacing w:val="3"/>
          <w:sz w:val="17"/>
        </w:rPr>
        <w:t>derating factor </w:t>
      </w:r>
      <w:r>
        <w:rPr>
          <w:spacing w:val="4"/>
          <w:sz w:val="17"/>
        </w:rPr>
        <w:t>to      </w:t>
      </w:r>
      <w:r>
        <w:rPr>
          <w:sz w:val="17"/>
        </w:rPr>
        <w:t>be  </w:t>
      </w:r>
      <w:r>
        <w:rPr>
          <w:spacing w:val="3"/>
          <w:sz w:val="17"/>
        </w:rPr>
        <w:t>applied </w:t>
      </w:r>
      <w:r>
        <w:rPr>
          <w:sz w:val="17"/>
        </w:rPr>
        <w:t>to  </w:t>
      </w:r>
      <w:r>
        <w:rPr>
          <w:spacing w:val="2"/>
          <w:sz w:val="17"/>
        </w:rPr>
        <w:t>the </w:t>
      </w:r>
      <w:r>
        <w:rPr>
          <w:spacing w:val="3"/>
          <w:sz w:val="17"/>
        </w:rPr>
        <w:t>current-carrying capacities given </w:t>
      </w:r>
      <w:r>
        <w:rPr>
          <w:sz w:val="17"/>
        </w:rPr>
        <w:t>in  </w:t>
      </w:r>
      <w:r>
        <w:rPr>
          <w:spacing w:val="3"/>
          <w:sz w:val="17"/>
        </w:rPr>
        <w:t>Columns </w:t>
      </w:r>
      <w:r>
        <w:rPr>
          <w:sz w:val="17"/>
        </w:rPr>
        <w:t>4  </w:t>
      </w:r>
      <w:r>
        <w:rPr>
          <w:spacing w:val="2"/>
          <w:sz w:val="17"/>
        </w:rPr>
        <w:t>and </w:t>
      </w:r>
      <w:r>
        <w:rPr>
          <w:spacing w:val="6"/>
          <w:sz w:val="17"/>
        </w:rPr>
        <w:t> </w:t>
      </w:r>
      <w:r>
        <w:rPr>
          <w:spacing w:val="4"/>
          <w:sz w:val="17"/>
        </w:rPr>
        <w:t>5.</w:t>
      </w:r>
    </w:p>
    <w:p>
      <w:pPr>
        <w:pStyle w:val="ListParagraph"/>
        <w:numPr>
          <w:ilvl w:val="1"/>
          <w:numId w:val="73"/>
        </w:numPr>
        <w:tabs>
          <w:tab w:pos="1462" w:val="left" w:leader="none"/>
        </w:tabs>
        <w:spacing w:line="244" w:lineRule="auto" w:before="28" w:after="0"/>
        <w:ind w:left="1462" w:right="147" w:hanging="288"/>
        <w:jc w:val="left"/>
        <w:rPr>
          <w:sz w:val="17"/>
        </w:rPr>
      </w:pPr>
      <w:r>
        <w:rPr>
          <w:spacing w:val="2"/>
          <w:sz w:val="17"/>
        </w:rPr>
        <w:t>For </w:t>
      </w:r>
      <w:r>
        <w:rPr>
          <w:sz w:val="17"/>
        </w:rPr>
        <w:t>a </w:t>
      </w:r>
      <w:r>
        <w:rPr>
          <w:spacing w:val="3"/>
          <w:sz w:val="17"/>
        </w:rPr>
        <w:t>single circuit fixed </w:t>
      </w:r>
      <w:r>
        <w:rPr>
          <w:sz w:val="17"/>
        </w:rPr>
        <w:t>to </w:t>
      </w:r>
      <w:r>
        <w:rPr>
          <w:spacing w:val="3"/>
          <w:sz w:val="17"/>
        </w:rPr>
        <w:t>unperforated cable tray, </w:t>
      </w:r>
      <w:r>
        <w:rPr>
          <w:spacing w:val="2"/>
          <w:sz w:val="17"/>
        </w:rPr>
        <w:t>see </w:t>
      </w:r>
      <w:r>
        <w:rPr>
          <w:spacing w:val="3"/>
          <w:sz w:val="17"/>
        </w:rPr>
        <w:t>Table </w:t>
      </w:r>
      <w:r>
        <w:rPr>
          <w:sz w:val="17"/>
        </w:rPr>
        <w:t>24  </w:t>
      </w:r>
      <w:r>
        <w:rPr>
          <w:spacing w:val="2"/>
          <w:sz w:val="17"/>
        </w:rPr>
        <w:t>for  the  </w:t>
      </w:r>
      <w:r>
        <w:rPr>
          <w:spacing w:val="3"/>
          <w:sz w:val="17"/>
        </w:rPr>
        <w:t>derating  factor  </w:t>
      </w:r>
      <w:r>
        <w:rPr>
          <w:sz w:val="17"/>
        </w:rPr>
        <w:t>to  be  </w:t>
      </w:r>
      <w:r>
        <w:rPr>
          <w:spacing w:val="3"/>
          <w:sz w:val="17"/>
        </w:rPr>
        <w:t>applied  </w:t>
      </w:r>
      <w:r>
        <w:rPr>
          <w:sz w:val="17"/>
        </w:rPr>
        <w:t>to  </w:t>
      </w:r>
      <w:r>
        <w:rPr>
          <w:spacing w:val="2"/>
          <w:sz w:val="17"/>
        </w:rPr>
        <w:t>the  </w:t>
      </w:r>
      <w:r>
        <w:rPr>
          <w:spacing w:val="4"/>
          <w:sz w:val="17"/>
        </w:rPr>
        <w:t>current- </w:t>
      </w:r>
      <w:r>
        <w:rPr>
          <w:spacing w:val="3"/>
          <w:sz w:val="17"/>
        </w:rPr>
        <w:t>carrying capacities given </w:t>
      </w:r>
      <w:r>
        <w:rPr>
          <w:sz w:val="17"/>
        </w:rPr>
        <w:t>in </w:t>
      </w:r>
      <w:r>
        <w:rPr>
          <w:spacing w:val="3"/>
          <w:sz w:val="17"/>
        </w:rPr>
        <w:t>Columns </w:t>
      </w:r>
      <w:r>
        <w:rPr>
          <w:sz w:val="17"/>
        </w:rPr>
        <w:t>2 </w:t>
      </w:r>
      <w:r>
        <w:rPr>
          <w:spacing w:val="2"/>
          <w:sz w:val="17"/>
        </w:rPr>
        <w:t>and  </w:t>
      </w:r>
      <w:r>
        <w:rPr>
          <w:spacing w:val="44"/>
          <w:sz w:val="17"/>
        </w:rPr>
        <w:t> </w:t>
      </w:r>
      <w:r>
        <w:rPr>
          <w:spacing w:val="4"/>
          <w:sz w:val="17"/>
        </w:rPr>
        <w:t>3.</w:t>
      </w:r>
    </w:p>
    <w:p>
      <w:pPr>
        <w:pStyle w:val="ListParagraph"/>
        <w:numPr>
          <w:ilvl w:val="1"/>
          <w:numId w:val="73"/>
        </w:numPr>
        <w:tabs>
          <w:tab w:pos="1462" w:val="left" w:leader="none"/>
        </w:tabs>
        <w:spacing w:line="240" w:lineRule="auto" w:before="28" w:after="0"/>
        <w:ind w:left="1462" w:right="0" w:hanging="288"/>
        <w:jc w:val="left"/>
        <w:rPr>
          <w:sz w:val="17"/>
        </w:rPr>
      </w:pPr>
      <w:r>
        <w:rPr>
          <w:spacing w:val="2"/>
          <w:sz w:val="17"/>
        </w:rPr>
        <w:t>For</w:t>
      </w:r>
      <w:r>
        <w:rPr>
          <w:spacing w:val="20"/>
          <w:sz w:val="17"/>
        </w:rPr>
        <w:t> </w:t>
      </w:r>
      <w:r>
        <w:rPr>
          <w:spacing w:val="3"/>
          <w:sz w:val="17"/>
        </w:rPr>
        <w:t>ambient</w:t>
      </w:r>
      <w:r>
        <w:rPr>
          <w:spacing w:val="20"/>
          <w:sz w:val="17"/>
        </w:rPr>
        <w:t> </w:t>
      </w:r>
      <w:r>
        <w:rPr>
          <w:spacing w:val="3"/>
          <w:sz w:val="17"/>
        </w:rPr>
        <w:t>temperature</w:t>
      </w:r>
      <w:r>
        <w:rPr>
          <w:spacing w:val="20"/>
          <w:sz w:val="17"/>
        </w:rPr>
        <w:t> </w:t>
      </w:r>
      <w:r>
        <w:rPr>
          <w:spacing w:val="2"/>
          <w:sz w:val="17"/>
        </w:rPr>
        <w:t>and</w:t>
      </w:r>
      <w:r>
        <w:rPr>
          <w:spacing w:val="20"/>
          <w:sz w:val="17"/>
        </w:rPr>
        <w:t> </w:t>
      </w:r>
      <w:r>
        <w:rPr>
          <w:spacing w:val="3"/>
          <w:sz w:val="17"/>
        </w:rPr>
        <w:t>depth</w:t>
      </w:r>
      <w:r>
        <w:rPr>
          <w:spacing w:val="20"/>
          <w:sz w:val="17"/>
        </w:rPr>
        <w:t> </w:t>
      </w:r>
      <w:r>
        <w:rPr>
          <w:sz w:val="17"/>
        </w:rPr>
        <w:t>of</w:t>
      </w:r>
      <w:r>
        <w:rPr>
          <w:spacing w:val="20"/>
          <w:sz w:val="17"/>
        </w:rPr>
        <w:t> </w:t>
      </w:r>
      <w:r>
        <w:rPr>
          <w:spacing w:val="3"/>
          <w:sz w:val="17"/>
        </w:rPr>
        <w:t>laying</w:t>
      </w:r>
      <w:r>
        <w:rPr>
          <w:spacing w:val="20"/>
          <w:sz w:val="17"/>
        </w:rPr>
        <w:t> </w:t>
      </w:r>
      <w:r>
        <w:rPr>
          <w:spacing w:val="3"/>
          <w:sz w:val="17"/>
        </w:rPr>
        <w:t>factors,</w:t>
      </w:r>
      <w:r>
        <w:rPr>
          <w:spacing w:val="20"/>
          <w:sz w:val="17"/>
        </w:rPr>
        <w:t> </w:t>
      </w:r>
      <w:r>
        <w:rPr>
          <w:spacing w:val="2"/>
          <w:sz w:val="17"/>
        </w:rPr>
        <w:t>see</w:t>
      </w:r>
      <w:r>
        <w:rPr>
          <w:spacing w:val="20"/>
          <w:sz w:val="17"/>
        </w:rPr>
        <w:t> </w:t>
      </w:r>
      <w:r>
        <w:rPr>
          <w:spacing w:val="3"/>
          <w:sz w:val="17"/>
        </w:rPr>
        <w:t>Tables</w:t>
      </w:r>
      <w:r>
        <w:rPr>
          <w:spacing w:val="20"/>
          <w:sz w:val="17"/>
        </w:rPr>
        <w:t> </w:t>
      </w:r>
      <w:r>
        <w:rPr>
          <w:sz w:val="17"/>
        </w:rPr>
        <w:t>27</w:t>
      </w:r>
      <w:r>
        <w:rPr>
          <w:spacing w:val="20"/>
          <w:sz w:val="17"/>
        </w:rPr>
        <w:t> </w:t>
      </w:r>
      <w:r>
        <w:rPr>
          <w:spacing w:val="2"/>
          <w:sz w:val="17"/>
        </w:rPr>
        <w:t>and</w:t>
      </w:r>
      <w:r>
        <w:rPr>
          <w:spacing w:val="20"/>
          <w:sz w:val="17"/>
        </w:rPr>
        <w:t> </w:t>
      </w:r>
      <w:r>
        <w:rPr>
          <w:spacing w:val="4"/>
          <w:sz w:val="17"/>
        </w:rPr>
        <w:t>28.</w:t>
      </w:r>
    </w:p>
    <w:p>
      <w:pPr>
        <w:pStyle w:val="ListParagraph"/>
        <w:numPr>
          <w:ilvl w:val="0"/>
          <w:numId w:val="73"/>
        </w:numPr>
        <w:tabs>
          <w:tab w:pos="1174" w:val="left" w:leader="none"/>
        </w:tabs>
        <w:spacing w:line="244" w:lineRule="auto" w:before="32" w:after="0"/>
        <w:ind w:left="1174" w:right="147" w:hanging="180"/>
        <w:jc w:val="left"/>
        <w:rPr>
          <w:sz w:val="17"/>
        </w:rPr>
      </w:pPr>
      <w:r>
        <w:rPr>
          <w:sz w:val="17"/>
        </w:rPr>
        <w:t>To </w:t>
      </w:r>
      <w:r>
        <w:rPr>
          <w:spacing w:val="3"/>
          <w:sz w:val="17"/>
        </w:rPr>
        <w:t>calculate </w:t>
      </w:r>
      <w:r>
        <w:rPr>
          <w:spacing w:val="2"/>
          <w:sz w:val="17"/>
        </w:rPr>
        <w:t>the </w:t>
      </w:r>
      <w:r>
        <w:rPr>
          <w:spacing w:val="3"/>
          <w:sz w:val="17"/>
        </w:rPr>
        <w:t>single-phase voltage drop </w:t>
      </w:r>
      <w:r>
        <w:rPr>
          <w:sz w:val="17"/>
        </w:rPr>
        <w:t>of </w:t>
      </w:r>
      <w:r>
        <w:rPr>
          <w:spacing w:val="3"/>
          <w:sz w:val="17"/>
        </w:rPr>
        <w:t>these configurations, multiply  </w:t>
      </w:r>
      <w:r>
        <w:rPr>
          <w:spacing w:val="2"/>
          <w:sz w:val="17"/>
        </w:rPr>
        <w:t>the  </w:t>
      </w:r>
      <w:r>
        <w:rPr>
          <w:spacing w:val="3"/>
          <w:sz w:val="17"/>
        </w:rPr>
        <w:t>appropriate three-phase voltage drop value  </w:t>
      </w:r>
      <w:r>
        <w:rPr>
          <w:spacing w:val="4"/>
          <w:sz w:val="17"/>
        </w:rPr>
        <w:t>in  </w:t>
      </w:r>
      <w:r>
        <w:rPr>
          <w:spacing w:val="3"/>
          <w:sz w:val="17"/>
        </w:rPr>
        <w:t>Table </w:t>
      </w:r>
      <w:r>
        <w:rPr>
          <w:sz w:val="17"/>
        </w:rPr>
        <w:t>42 or </w:t>
      </w:r>
      <w:r>
        <w:rPr>
          <w:spacing w:val="3"/>
          <w:sz w:val="17"/>
        </w:rPr>
        <w:t>Table </w:t>
      </w:r>
      <w:r>
        <w:rPr>
          <w:sz w:val="17"/>
        </w:rPr>
        <w:t>45 by  </w:t>
      </w:r>
      <w:r>
        <w:rPr>
          <w:spacing w:val="34"/>
          <w:sz w:val="17"/>
        </w:rPr>
        <w:t> </w:t>
      </w:r>
      <w:r>
        <w:rPr>
          <w:spacing w:val="4"/>
          <w:sz w:val="17"/>
        </w:rPr>
        <w:t>1.155.</w:t>
      </w:r>
    </w:p>
    <w:p>
      <w:pPr>
        <w:pStyle w:val="ListParagraph"/>
        <w:numPr>
          <w:ilvl w:val="0"/>
          <w:numId w:val="73"/>
        </w:numPr>
        <w:tabs>
          <w:tab w:pos="1174" w:val="left" w:leader="none"/>
        </w:tabs>
        <w:spacing w:line="244" w:lineRule="auto" w:before="28" w:after="0"/>
        <w:ind w:left="1174" w:right="147" w:hanging="180"/>
        <w:jc w:val="left"/>
        <w:rPr>
          <w:sz w:val="17"/>
        </w:rPr>
      </w:pPr>
      <w:r>
        <w:rPr>
          <w:spacing w:val="3"/>
          <w:sz w:val="17"/>
        </w:rPr>
        <w:t>These ratings </w:t>
      </w:r>
      <w:r>
        <w:rPr>
          <w:spacing w:val="2"/>
          <w:sz w:val="17"/>
        </w:rPr>
        <w:t>are </w:t>
      </w:r>
      <w:r>
        <w:rPr>
          <w:spacing w:val="3"/>
          <w:sz w:val="17"/>
        </w:rPr>
        <w:t>based </w:t>
      </w:r>
      <w:r>
        <w:rPr>
          <w:sz w:val="17"/>
        </w:rPr>
        <w:t>on  </w:t>
      </w:r>
      <w:r>
        <w:rPr>
          <w:spacing w:val="3"/>
          <w:sz w:val="17"/>
        </w:rPr>
        <w:t>30°C  ambient  </w:t>
      </w:r>
      <w:r>
        <w:rPr>
          <w:spacing w:val="2"/>
          <w:sz w:val="17"/>
        </w:rPr>
        <w:t>air  </w:t>
      </w:r>
      <w:r>
        <w:rPr>
          <w:spacing w:val="3"/>
          <w:sz w:val="17"/>
        </w:rPr>
        <w:t>temperature  </w:t>
      </w:r>
      <w:r>
        <w:rPr>
          <w:spacing w:val="2"/>
          <w:sz w:val="17"/>
        </w:rPr>
        <w:t>and  </w:t>
      </w:r>
      <w:r>
        <w:rPr>
          <w:spacing w:val="3"/>
          <w:sz w:val="17"/>
        </w:rPr>
        <w:t>15°C  ambient  soil  temperature.  </w:t>
      </w:r>
      <w:r>
        <w:rPr>
          <w:spacing w:val="2"/>
          <w:sz w:val="17"/>
        </w:rPr>
        <w:t>For  </w:t>
      </w:r>
      <w:r>
        <w:rPr>
          <w:spacing w:val="3"/>
          <w:sz w:val="17"/>
        </w:rPr>
        <w:t>other  conditions,  </w:t>
      </w:r>
      <w:r>
        <w:rPr>
          <w:spacing w:val="4"/>
          <w:sz w:val="17"/>
        </w:rPr>
        <w:t>see  </w:t>
      </w:r>
      <w:r>
        <w:rPr>
          <w:spacing w:val="3"/>
          <w:sz w:val="17"/>
        </w:rPr>
        <w:t>Clause</w:t>
      </w:r>
      <w:r>
        <w:rPr>
          <w:spacing w:val="19"/>
          <w:sz w:val="17"/>
        </w:rPr>
        <w:t> </w:t>
      </w:r>
      <w:r>
        <w:rPr>
          <w:spacing w:val="4"/>
          <w:sz w:val="17"/>
        </w:rPr>
        <w:t>3.5.3.</w:t>
      </w:r>
    </w:p>
    <w:p>
      <w:pPr>
        <w:pStyle w:val="BodyText"/>
        <w:rPr>
          <w:sz w:val="18"/>
        </w:rPr>
      </w:pPr>
    </w:p>
    <w:p>
      <w:pPr>
        <w:spacing w:before="129"/>
        <w:ind w:left="1568" w:right="721" w:firstLine="0"/>
        <w:jc w:val="center"/>
        <w:rPr>
          <w:rFonts w:ascii="Arial"/>
          <w:sz w:val="16"/>
        </w:rPr>
      </w:pPr>
      <w:r>
        <w:rPr>
          <w:rFonts w:ascii="Arial"/>
          <w:sz w:val="16"/>
        </w:rPr>
        <w:t>COPYRIGHT</w:t>
      </w:r>
    </w:p>
    <w:p>
      <w:pPr>
        <w:spacing w:after="0"/>
        <w:jc w:val="center"/>
        <w:rPr>
          <w:rFonts w:ascii="Arial"/>
          <w:sz w:val="16"/>
        </w:rPr>
        <w:sectPr>
          <w:headerReference w:type="default" r:id="rId301"/>
          <w:footerReference w:type="default" r:id="rId302"/>
          <w:pgSz w:w="11900" w:h="16840"/>
          <w:pgMar w:header="0" w:footer="411" w:top="1080" w:bottom="600" w:left="140" w:right="980"/>
        </w:sectPr>
      </w:pPr>
    </w:p>
    <w:p>
      <w:pPr>
        <w:tabs>
          <w:tab w:pos="5897" w:val="right" w:leader="none"/>
        </w:tabs>
        <w:spacing w:before="79"/>
        <w:ind w:left="994" w:right="0" w:firstLine="0"/>
        <w:jc w:val="left"/>
        <w:rPr>
          <w:sz w:val="16"/>
        </w:rPr>
      </w:pPr>
      <w:r>
        <w:rPr>
          <w:b/>
          <w:spacing w:val="3"/>
          <w:sz w:val="16"/>
        </w:rPr>
        <w:t>AS/NZS</w:t>
      </w:r>
      <w:r>
        <w:rPr>
          <w:b/>
          <w:spacing w:val="12"/>
          <w:sz w:val="16"/>
        </w:rPr>
        <w:t> </w:t>
      </w:r>
      <w:r>
        <w:rPr>
          <w:b/>
          <w:spacing w:val="4"/>
          <w:sz w:val="16"/>
        </w:rPr>
        <w:t>3008.1.2:1998</w:t>
      </w:r>
      <w:r>
        <w:rPr>
          <w:spacing w:val="4"/>
          <w:sz w:val="16"/>
        </w:rPr>
        <w:tab/>
        <w:t>42</w:t>
      </w:r>
    </w:p>
    <w:p>
      <w:pPr>
        <w:pStyle w:val="Heading3"/>
        <w:tabs>
          <w:tab w:pos="1227" w:val="right" w:leader="none"/>
        </w:tabs>
        <w:spacing w:before="242"/>
        <w:ind w:left="0" w:right="130"/>
      </w:pPr>
      <w:r>
        <w:rPr>
          <w:spacing w:val="6"/>
        </w:rPr>
        <w:t>TABLE</w:t>
        <w:tab/>
        <w:t>11</w:t>
      </w:r>
    </w:p>
    <w:p>
      <w:pPr>
        <w:spacing w:line="244" w:lineRule="auto" w:before="73"/>
        <w:ind w:left="1815" w:right="1947" w:firstLine="0"/>
        <w:jc w:val="center"/>
        <w:rPr>
          <w:b/>
          <w:sz w:val="22"/>
        </w:rPr>
      </w:pPr>
      <w:r>
        <w:rPr>
          <w:b/>
          <w:spacing w:val="5"/>
          <w:sz w:val="22"/>
        </w:rPr>
        <w:t>CURRENT-CARRYING CAPACITIES </w:t>
      </w:r>
      <w:r>
        <w:rPr>
          <w:b/>
          <w:spacing w:val="3"/>
          <w:sz w:val="22"/>
        </w:rPr>
        <w:t>OF </w:t>
      </w:r>
      <w:r>
        <w:rPr>
          <w:b/>
          <w:spacing w:val="5"/>
          <w:sz w:val="22"/>
        </w:rPr>
        <w:t>TWO-CORE </w:t>
      </w:r>
      <w:r>
        <w:rPr>
          <w:b/>
          <w:spacing w:val="4"/>
          <w:sz w:val="22"/>
        </w:rPr>
        <w:t>0.6/1</w:t>
      </w:r>
      <w:r>
        <w:rPr>
          <w:b/>
          <w:spacing w:val="59"/>
          <w:sz w:val="22"/>
        </w:rPr>
        <w:t> </w:t>
      </w:r>
      <w:r>
        <w:rPr>
          <w:b/>
          <w:spacing w:val="3"/>
          <w:sz w:val="22"/>
        </w:rPr>
        <w:t>kV </w:t>
      </w:r>
      <w:r>
        <w:rPr>
          <w:b/>
          <w:spacing w:val="6"/>
          <w:sz w:val="22"/>
        </w:rPr>
        <w:t>INSULATED </w:t>
      </w:r>
      <w:r>
        <w:rPr>
          <w:b/>
          <w:spacing w:val="4"/>
          <w:sz w:val="22"/>
        </w:rPr>
        <w:t>AND </w:t>
      </w:r>
      <w:r>
        <w:rPr>
          <w:b/>
          <w:spacing w:val="5"/>
          <w:sz w:val="22"/>
        </w:rPr>
        <w:t>SHEATHED (INCLUDING NEUTRAL SCREENED) CABLES   </w:t>
      </w:r>
      <w:r>
        <w:rPr>
          <w:b/>
          <w:spacing w:val="6"/>
          <w:sz w:val="22"/>
        </w:rPr>
        <w:t>WITH</w:t>
      </w:r>
    </w:p>
    <w:p>
      <w:pPr>
        <w:spacing w:line="244" w:lineRule="auto" w:before="1"/>
        <w:ind w:left="2848" w:right="2980" w:firstLine="0"/>
        <w:jc w:val="center"/>
        <w:rPr>
          <w:b/>
          <w:sz w:val="22"/>
        </w:rPr>
      </w:pPr>
      <w:r>
        <w:rPr>
          <w:b/>
          <w:sz w:val="22"/>
        </w:rPr>
        <w:t>OR WITHOUT EARTH CONDUCTOR, ARMOURED OR NON-ARMOURED CABLES WITH  R-HF-110,</w:t>
      </w:r>
    </w:p>
    <w:p>
      <w:pPr>
        <w:pStyle w:val="Heading3"/>
        <w:ind w:left="0" w:right="131"/>
      </w:pPr>
      <w:r>
        <w:rPr/>
        <w:pict>
          <v:group style="position:absolute;margin-left:115.886002pt;margin-top:146.529160pt;width:22.5pt;height:40.050pt;mso-position-horizontal-relative:page;mso-position-vertical-relative:paragraph;z-index:-1249408" coordorigin="2318,2931" coordsize="450,801">
            <v:shape style="position:absolute;left:2320;top:2940;width:74;height:783" coordorigin="2320,2940" coordsize="74,783" path="m2320,3434l2393,3360m2320,3328l2393,3255m2320,3223l2393,3150m2320,3118l2393,3044m2320,3012l2392,2940m2393,3466l2320,3539m2320,3645l2393,3572m2393,3676l2348,3722e" filled="false" stroked="true" strokeweight=".244pt" strokecolor="#000000">
              <v:path arrowok="t"/>
              <v:stroke dashstyle="solid"/>
            </v:shape>
            <v:line style="position:absolute" from="2393,3722" to="2393,2940" stroked="true" strokeweight=".854pt" strokecolor="#000000">
              <v:stroke dashstyle="solid"/>
            </v:line>
            <v:shape style="position:absolute;left:2499;top:3274;width:113;height:114" coordorigin="2499,3274" coordsize="113,114" path="m2612,3331l2571,3276,2556,3274,2541,3276,2499,3331,2501,3346,2556,3388,2571,3386,2612,3331e" filled="false" stroked="true" strokeweight=".244pt" strokecolor="#000000">
              <v:path arrowok="t"/>
              <v:stroke dashstyle="solid"/>
            </v:shape>
            <v:shape style="position:absolute;left:2466;top:3184;width:293;height:294" coordorigin="2466,3184" coordsize="293,294" path="m2759,3331l2742,3264,2698,3213,2635,3186,2612,3184,2590,3186,2527,3213,2483,3264,2466,3331,2468,3354,2495,3417,2546,3461,2612,3478,2635,3476,2698,3449,2742,3398,2759,3331e" filled="false" stroked="true" strokeweight=".854pt" strokecolor="#000000">
              <v:path arrowok="t"/>
              <v:stroke dashstyle="solid"/>
            </v:shape>
            <v:shape style="position:absolute;left:2580;top:3229;width:146;height:159" coordorigin="2580,3229" coordsize="146,159" path="m2644,3252l2645,3262,2644,3252,2639,3243,2631,3236,2622,3231,2612,3229,2603,3231,2593,3236,2586,3243,2581,3252,2580,3262,2581,3272,2586,3281,2593,3288,2603,3293,2612,3295,2622,3293,2631,3288,2639,3281,2644,3272,2645,3262m2724,3316l2726,3331m2724,3316l2718,3303,2709,3291,2697,3282,2684,3276,2669,3274,2654,3276,2641,3282,2629,3291,2620,3303,2614,3316,2612,3331,2614,3346,2620,3359,2629,3371,2641,3380,2654,3386,2669,3388,2684,3386,2697,3380,2709,3371,2718,3359,2724,3346,2726,3331e" filled="false" stroked="true" strokeweight=".244pt" strokecolor="#000000">
              <v:path arrowok="t"/>
              <v:stroke dashstyle="solid"/>
            </v:shape>
            <w10:wrap type="none"/>
          </v:group>
        </w:pict>
      </w:r>
      <w:r>
        <w:rPr/>
        <w:pict>
          <v:line style="position:absolute;mso-position-horizontal-relative:page;mso-position-vertical-relative:paragraph;z-index:-1249384" from="105.148003pt,186.511154pt" to="105.148003pt,186.511154pt" stroked="true" strokeweight=".244pt" strokecolor="#000000">
            <v:stroke dashstyle="solid"/>
            <w10:wrap type="none"/>
          </v:line>
        </w:pict>
      </w:r>
      <w:r>
        <w:rPr/>
        <w:pict>
          <v:line style="position:absolute;mso-position-horizontal-relative:page;mso-position-vertical-relative:paragraph;z-index:-1249360" from="147.770004pt,186.511154pt" to="147.770004pt,186.511154pt" stroked="true" strokeweight=".244pt" strokecolor="#000000">
            <v:stroke dashstyle="solid"/>
            <w10:wrap type="none"/>
          </v:line>
        </w:pict>
      </w:r>
      <w:r>
        <w:rPr/>
        <w:pict>
          <v:line style="position:absolute;mso-position-horizontal-relative:page;mso-position-vertical-relative:paragraph;z-index:-1249336" from="105.148003pt,146.490158pt" to="105.148003pt,146.490158pt" stroked="true" strokeweight=".244pt" strokecolor="#000000">
            <v:stroke dashstyle="solid"/>
            <w10:wrap type="none"/>
          </v:line>
        </w:pict>
      </w:r>
      <w:r>
        <w:rPr/>
        <w:pict>
          <v:line style="position:absolute;mso-position-horizontal-relative:page;mso-position-vertical-relative:paragraph;z-index:-1249312" from="147.770004pt,146.490158pt" to="147.770004pt,146.490158pt" stroked="true" strokeweight=".244pt" strokecolor="#000000">
            <v:stroke dashstyle="solid"/>
            <w10:wrap type="none"/>
          </v:line>
        </w:pict>
      </w:r>
      <w:r>
        <w:rPr/>
        <w:pict>
          <v:group style="position:absolute;margin-left:225.167007pt;margin-top:146.509155pt;width:26.4pt;height:40.4pt;mso-position-horizontal-relative:page;mso-position-vertical-relative:paragraph;z-index:-1249288" coordorigin="4503,2930" coordsize="528,808">
            <v:shape style="position:absolute;left:4571;top:3130;width:410;height:409" type="#_x0000_t75" stroked="false">
              <v:imagedata r:id="rId313" o:title=""/>
            </v:shape>
            <v:line style="position:absolute" from="4580,2943" to="4580,3727" stroked="true" strokeweight=".86pt" strokecolor="#000000">
              <v:stroke dashstyle="solid"/>
            </v:line>
            <v:shape style="position:absolute;left:4506;top:2943;width:74;height:785" coordorigin="4506,2943" coordsize="74,785" path="m4506,3438l4580,3364m4506,3332l4580,3258m4506,3227l4580,3153m4506,3121l4580,3047m4506,3015l4579,2943m4580,3470l4506,3544m4506,3649l4580,3575m4580,3681l4533,3727e" filled="false" stroked="true" strokeweight=".246pt" strokecolor="#000000">
              <v:path arrowok="t"/>
              <v:stroke dashstyle="solid"/>
            </v:shape>
            <v:shape style="position:absolute;left:4636;top:3254;width:280;height:280" type="#_x0000_t75" stroked="false">
              <v:imagedata r:id="rId314" o:title=""/>
            </v:shape>
            <v:shape style="position:absolute;left:5028;top:2933;width:2;height:803" coordorigin="5028,2933" coordsize="0,803" path="m5028,3735l5028,3735m5028,2933l5028,2933e" filled="false" stroked="true" strokeweight=".246pt" strokecolor="#000000">
              <v:path arrowok="t"/>
              <v:stroke dashstyle="solid"/>
            </v:shape>
            <w10:wrap type="none"/>
          </v:group>
        </w:pict>
      </w:r>
      <w:r>
        <w:rPr/>
        <w:pict>
          <v:line style="position:absolute;mso-position-horizontal-relative:page;mso-position-vertical-relative:paragraph;z-index:-1249264" from="208.348999pt,186.749146pt" to="208.348999pt,186.749146pt" stroked="true" strokeweight=".246pt" strokecolor="#000000">
            <v:stroke dashstyle="solid"/>
            <w10:wrap type="none"/>
          </v:line>
        </w:pict>
      </w:r>
      <w:r>
        <w:rPr/>
        <w:pict>
          <v:line style="position:absolute;mso-position-horizontal-relative:page;mso-position-vertical-relative:paragraph;z-index:-1249240" from="208.348999pt,146.634155pt" to="208.348999pt,146.634155pt" stroked="true" strokeweight=".246pt" strokecolor="#000000">
            <v:stroke dashstyle="solid"/>
            <w10:wrap type="none"/>
          </v:line>
        </w:pict>
      </w:r>
      <w:r>
        <w:rPr/>
        <w:pict>
          <v:group style="position:absolute;margin-left:274.727997pt;margin-top:181.041153pt;width:36.5pt;height:46.9pt;mso-position-horizontal-relative:page;mso-position-vertical-relative:paragraph;z-index:-1249216" coordorigin="5495,3621" coordsize="730,938">
            <v:shape style="position:absolute;left:5498;top:3631;width:87;height:917" coordorigin="5498,3631" coordsize="87,917" path="m5498,4210l5584,4124m5498,4086l5584,4000m5498,3964l5584,3878m5498,3840l5584,3754m5498,3716l5583,3631m5584,4248l5498,4334m5498,4457l5584,4371m5584,4494l5530,4548e" filled="false" stroked="true" strokeweight=".288pt" strokecolor="#000000">
              <v:path arrowok="t"/>
              <v:stroke dashstyle="solid"/>
            </v:shape>
            <v:shape style="position:absolute;left:5584;top:3631;width:347;height:917" coordorigin="5584,3631" coordsize="347,917" path="m5931,4090l5928,4063,5922,4037,5912,4012,5897,3989,5880,3968,5859,3951,5836,3937,5811,3927,5785,3920,5757,3918,5730,3920,5704,3927,5678,3937,5655,3951,5635,3968,5617,3989,5603,4012,5592,4037,5587,4063,5584,4090,5587,4116,5592,4142,5603,4168,5617,4190,5635,4211,5655,4228,5678,4242,5704,4252,5730,4259,5757,4261,5785,4259,5811,4252,5836,4242,5859,4228,5880,4211,5897,4190,5912,4168,5922,4142,5928,4116,5931,4090m5584,3631l5584,4548e" filled="false" stroked="true" strokeweight="1.008pt" strokecolor="#000000">
              <v:path arrowok="t"/>
              <v:stroke dashstyle="solid"/>
            </v:shape>
            <v:shape style="position:absolute;left:5584;top:3689;width:637;height:802" coordorigin="5584,3689" coordsize="637,802" path="m5584,4410l5736,4259m5929,4069l6221,3780m5646,4220l5584,4282m5890,3980l6183,3689m5594,4145l5584,4154m5812,3927l6053,3689m5611,3998l5584,4024m5665,3944l5924,3689m5794,3689l5584,3896m5584,3768l5663,3689m6221,3909l5633,4491m5763,4491l6221,4038m6221,4166l5892,4491m6023,4491l6221,4295m6221,4423l6153,4491m6221,4287l5616,3689m5927,4125l6221,4416m5721,3922l5584,3786m5882,4209l6167,4491m5636,3967l5584,3914m5800,4256l6036,4491m5589,4048l5584,4043m5584,4172l5906,4491m5777,4491l5584,4300m5584,4429l5647,4491m5745,3689l6221,4158m6221,4030l5876,3689m6006,3689l6221,3902m6221,3773l6136,3689e" filled="false" stroked="true" strokeweight=".288pt" strokecolor="#000000">
              <v:path arrowok="t"/>
              <v:stroke dashstyle="solid"/>
            </v:shape>
            <v:shape style="position:absolute;left:5620;top:3968;width:276;height:191" type="#_x0000_t75" stroked="false">
              <v:imagedata r:id="rId315" o:title=""/>
            </v:shape>
            <w10:wrap type="none"/>
          </v:group>
        </w:pict>
      </w:r>
      <w:r>
        <w:rPr/>
        <w:pict>
          <v:line style="position:absolute;mso-position-horizontal-relative:page;mso-position-vertical-relative:paragraph;z-index:-1249192" from="267.178009pt,228.137146pt" to="267.178009pt,228.137146pt" stroked="true" strokeweight=".288pt" strokecolor="#000000">
            <v:stroke dashstyle="solid"/>
            <w10:wrap type="none"/>
          </v:line>
        </w:pict>
      </w:r>
      <w:r>
        <w:rPr/>
        <w:pict>
          <v:line style="position:absolute;mso-position-horizontal-relative:page;mso-position-vertical-relative:paragraph;z-index:-1249168" from="317.834991pt,228.137146pt" to="317.834991pt,228.137146pt" stroked="true" strokeweight=".288pt" strokecolor="#000000">
            <v:stroke dashstyle="solid"/>
            <w10:wrap type="none"/>
          </v:line>
        </w:pict>
      </w:r>
      <w:r>
        <w:rPr/>
        <w:pict>
          <v:group style="position:absolute;margin-left:274.727997pt;margin-top:129.029160pt;width:36.5pt;height:46.85pt;mso-position-horizontal-relative:page;mso-position-vertical-relative:paragraph;z-index:-1249144" coordorigin="5495,2581" coordsize="730,937">
            <v:shape style="position:absolute;left:5498;top:2591;width:87;height:916" coordorigin="5498,2591" coordsize="87,916" path="m5498,3170l5584,3084m5498,3046l5584,2960m5498,2922l5584,2836m5498,2798l5584,2713m5498,2676l5583,2591m5584,3206l5498,3292m5498,3416l5584,3330m5584,3454l5530,3506e" filled="false" stroked="true" strokeweight=".288pt" strokecolor="#000000">
              <v:path arrowok="t"/>
              <v:stroke dashstyle="solid"/>
            </v:shape>
            <v:line style="position:absolute" from="5584,3506" to="5584,2591" stroked="true" strokeweight="1.008pt" strokecolor="#000000">
              <v:stroke dashstyle="solid"/>
            </v:line>
            <v:shape style="position:absolute;left:5584;top:2648;width:637;height:801" coordorigin="5584,2648" coordsize="637,801" path="m5584,3382l5713,3254m5640,3198l5584,3253m5594,3115l5584,3125m5592,2989l5584,2997m6023,2947l6221,2753m5966,2875l6196,2648m5883,2829l6066,2648m5755,2828l5936,2648m5807,2648l5584,2868m5584,2739l5676,2648m5819,3277l5646,3449m6048,3053l6221,2881m6221,3009l5775,3449m5905,3449l6221,3138m6221,3266l6036,3449m6166,3449l6221,3395m6221,3259l6044,3084m5780,2823l5603,2648m6008,3177l6221,3387m5686,2859l5584,2757m5942,3241l6154,3449m5621,2923l5584,2886m5847,3275l6023,3449m5587,3017l5584,3015m5661,3219l5894,3449m5643,3202l5584,3143m5584,3272l5764,3449m5634,3449l5584,3400m6221,3131l6005,2916m5949,2861l5733,2648m5863,2648l6221,3001m6221,2873l5993,2648m6123,2648l6221,2745m5862,3085l5860,3071,5853,3059,5843,3048,5830,3041,5816,3039,5801,3041,5788,3048,5778,3059,5772,3071,5770,3085,5772,3100,5778,3112,5788,3123,5801,3128,5816,3131,5830,3128,5843,3123,5853,3112,5860,3100,5862,3085m5976,3093l5978,3117m5976,3093l5970,3068,5960,3045,5947,3023,5931,3005,5911,2987,5889,2975,5866,2965,5841,2959,5816,2958,5790,2959,5765,2965,5742,2975,5720,2987,5701,3005,5684,3023,5671,3045,5662,3068,5655,3093,5654,3117,5655,3142,5662,3167,5671,3190,5684,3212,5701,3230,5720,3248,5742,3260,5765,3270,5790,3276,5816,3277,5841,3276,5866,3270,5889,3260,5911,3248,5931,3230,5947,3212,5960,3190,5970,3167,5976,3142,5978,3117m5953,3159l5955,3178m5953,3159l5946,3143,5934,3130,5920,3118,5903,3111,5885,3109,5867,3111,5851,3118,5836,3130,5825,3143,5818,3159,5816,3178,5818,3196,5825,3212,5836,3226,5851,3237,5867,3244,5885,3246,5903,3244,5920,3237,5934,3226,5946,3212,5953,3196,5955,3178e" filled="false" stroked="true" strokeweight=".288pt" strokecolor="#000000">
              <v:path arrowok="t"/>
              <v:stroke dashstyle="solid"/>
            </v:shape>
            <v:shape style="position:absolute;left:5584;top:2820;width:464;height:458" coordorigin="5584,2820" coordsize="464,458" path="m6048,3048l6037,2984,6010,2924,5968,2875,5912,2841,5848,2823,5816,2820,5782,2823,5720,2841,5664,2875,5620,2924,5594,2984,5584,3048,5587,3081,5605,3144,5641,3198,5691,3242,5750,3268,5816,3277,5848,3275,5912,3257,5968,3222,6010,3173,6037,3114,6048,3048e" filled="false" stroked="true" strokeweight="1.008pt" strokecolor="#000000">
              <v:path arrowok="t"/>
              <v:stroke dashstyle="solid"/>
            </v:shape>
            <v:shape style="position:absolute;left:5674;top:3106;width:145;height:143" type="#_x0000_t75" stroked="false">
              <v:imagedata r:id="rId316" o:title=""/>
            </v:shape>
            <w10:wrap type="none"/>
          </v:group>
        </w:pict>
      </w:r>
      <w:r>
        <w:rPr/>
        <w:pict>
          <v:line style="position:absolute;mso-position-horizontal-relative:page;mso-position-vertical-relative:paragraph;z-index:-1249120" from="267.178009pt,128.924149pt" to="267.178009pt,128.924149pt" stroked="true" strokeweight=".288pt" strokecolor="#000000">
            <v:stroke dashstyle="solid"/>
            <w10:wrap type="none"/>
          </v:line>
        </w:pict>
      </w:r>
      <w:r>
        <w:rPr/>
        <w:pict>
          <v:line style="position:absolute;mso-position-horizontal-relative:page;mso-position-vertical-relative:paragraph;z-index:-1249096" from="317.834991pt,128.924149pt" to="317.834991pt,128.924149pt" stroked="true" strokeweight=".288pt" strokecolor="#000000">
            <v:stroke dashstyle="solid"/>
            <w10:wrap type="none"/>
          </v:line>
        </w:pict>
      </w:r>
      <w:r>
        <w:rPr/>
        <w:pict>
          <v:group style="position:absolute;margin-left:404.455994pt;margin-top:146.770157pt;width:38.7pt;height:30.35pt;mso-position-horizontal-relative:page;mso-position-vertical-relative:paragraph;z-index:-1249072" coordorigin="8089,2935" coordsize="774,607">
            <v:shape style="position:absolute;left:8097;top:2943;width:758;height:599" type="#_x0000_t75" stroked="false">
              <v:imagedata r:id="rId317" o:title=""/>
            </v:shape>
            <v:line style="position:absolute" from="8852,2946" to="8100,2946" stroked="true" strokeweight="1.021000pt" strokecolor="#000000">
              <v:stroke dashstyle="solid"/>
            </v:line>
            <v:shape style="position:absolute;left:8473;top:3285;width:140;height:142" type="#_x0000_t75" stroked="false">
              <v:imagedata r:id="rId318" o:title=""/>
            </v:shape>
            <w10:wrap type="none"/>
          </v:group>
        </w:pict>
      </w:r>
      <w:r>
        <w:rPr/>
        <w:pict>
          <v:line style="position:absolute;mso-position-horizontal-relative:page;mso-position-vertical-relative:paragraph;z-index:-1249048" from="398.438995pt,177.173157pt" to="398.438995pt,177.173157pt" stroked="true" strokeweight=".292pt" strokecolor="#000000">
            <v:stroke dashstyle="solid"/>
            <w10:wrap type="none"/>
          </v:line>
        </w:pict>
      </w:r>
      <w:r>
        <w:rPr/>
        <w:pict>
          <v:line style="position:absolute;mso-position-horizontal-relative:page;mso-position-vertical-relative:paragraph;z-index:-1249024" from="398.438995pt,146.648148pt" to="398.438995pt,146.648148pt" stroked="true" strokeweight=".292pt" strokecolor="#000000">
            <v:stroke dashstyle="solid"/>
            <w10:wrap type="none"/>
          </v:line>
        </w:pict>
      </w:r>
      <w:r>
        <w:rPr/>
        <w:pict>
          <v:line style="position:absolute;mso-position-horizontal-relative:page;mso-position-vertical-relative:paragraph;z-index:-1249000" from="449.096008pt,177.173157pt" to="449.096008pt,177.173157pt" stroked="true" strokeweight=".292pt" strokecolor="#000000">
            <v:stroke dashstyle="solid"/>
            <w10:wrap type="none"/>
          </v:line>
        </w:pict>
      </w:r>
      <w:r>
        <w:rPr/>
        <w:pict>
          <v:line style="position:absolute;mso-position-horizontal-relative:page;mso-position-vertical-relative:paragraph;z-index:-1248976" from="449.096008pt,146.648148pt" to="449.096008pt,146.648148pt" stroked="true" strokeweight=".292pt" strokecolor="#000000">
            <v:stroke dashstyle="solid"/>
            <w10:wrap type="none"/>
          </v:line>
        </w:pict>
      </w:r>
      <w:r>
        <w:rPr/>
        <w:pict>
          <v:line style="position:absolute;mso-position-horizontal-relative:page;mso-position-vertical-relative:paragraph;z-index:-1248952" from="458.463013pt,179.992157pt" to="458.463013pt,179.992157pt" stroked="true" strokeweight=".292pt" strokecolor="#000000">
            <v:stroke dashstyle="solid"/>
            <w10:wrap type="none"/>
          </v:line>
        </w:pict>
      </w:r>
      <w:r>
        <w:rPr/>
        <w:pict>
          <v:line style="position:absolute;mso-position-horizontal-relative:page;mso-position-vertical-relative:paragraph;z-index:-1248928" from="509.295013pt,179.992157pt" to="509.295013pt,179.992157pt" stroked="true" strokeweight=".292pt" strokecolor="#000000">
            <v:stroke dashstyle="solid"/>
            <w10:wrap type="none"/>
          </v:line>
        </w:pict>
      </w:r>
      <w:r>
        <w:rPr/>
        <w:pict>
          <v:shape style="position:absolute;margin-left:560.619446pt;margin-top:42.990501pt;width:5.4pt;height:92.05pt;mso-position-horizontal-relative:page;mso-position-vertical-relative:paragraph;z-index:15352" type="#_x0000_t202" filled="false" stroked="false">
            <v:textbox inset="0,0,0,0" style="layout-flow:vertical;mso-layout-flow-alt:bottom-to-top">
              <w:txbxContent>
                <w:p>
                  <w:pPr>
                    <w:spacing w:before="20"/>
                    <w:ind w:left="20" w:right="0" w:firstLine="0"/>
                    <w:jc w:val="left"/>
                    <w:rPr>
                      <w:rFonts w:ascii="Courier New"/>
                      <w:sz w:val="6"/>
                    </w:rPr>
                  </w:pPr>
                  <w:r>
                    <w:rPr>
                      <w:rFonts w:ascii="Courier New"/>
                      <w:sz w:val="6"/>
                    </w:rPr>
                    <w:t>--`,,,``,`,,``,,,,,`````,`,,`,,`-`-`,,`,,`,`,,`---</w:t>
                  </w:r>
                </w:p>
              </w:txbxContent>
            </v:textbox>
            <w10:wrap type="none"/>
          </v:shape>
        </w:pict>
      </w:r>
      <w:r>
        <w:rPr/>
        <w:t>R-E-110 OR X-HF-110  INSULATION</w:t>
      </w:r>
    </w:p>
    <w:p>
      <w:pPr>
        <w:pStyle w:val="BodyText"/>
        <w:spacing w:before="5"/>
        <w:rPr>
          <w:b/>
          <w:sz w:val="13"/>
        </w:rPr>
      </w:pPr>
    </w:p>
    <w:tbl>
      <w:tblPr>
        <w:tblW w:w="0" w:type="auto"/>
        <w:jc w:val="left"/>
        <w:tblInd w:w="980"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900"/>
        <w:gridCol w:w="989"/>
        <w:gridCol w:w="1075"/>
        <w:gridCol w:w="998"/>
        <w:gridCol w:w="1493"/>
        <w:gridCol w:w="1296"/>
        <w:gridCol w:w="1200"/>
        <w:gridCol w:w="1692"/>
      </w:tblGrid>
      <w:tr>
        <w:trPr>
          <w:trHeight w:val="278" w:hRule="exact"/>
        </w:trPr>
        <w:tc>
          <w:tcPr>
            <w:tcW w:w="900" w:type="dxa"/>
            <w:tcBorders>
              <w:left w:val="nil"/>
              <w:bottom w:val="single" w:sz="6" w:space="0" w:color="000000"/>
              <w:right w:val="single" w:sz="6" w:space="0" w:color="000000"/>
            </w:tcBorders>
          </w:tcPr>
          <w:p>
            <w:pPr>
              <w:pStyle w:val="TableParagraph"/>
              <w:spacing w:before="18"/>
              <w:ind w:right="1"/>
              <w:rPr>
                <w:sz w:val="14"/>
              </w:rPr>
            </w:pPr>
            <w:r>
              <w:rPr>
                <w:sz w:val="14"/>
              </w:rPr>
              <w:t>1</w:t>
            </w:r>
          </w:p>
        </w:tc>
        <w:tc>
          <w:tcPr>
            <w:tcW w:w="989" w:type="dxa"/>
            <w:tcBorders>
              <w:left w:val="single" w:sz="6" w:space="0" w:color="000000"/>
              <w:bottom w:val="single" w:sz="6" w:space="0" w:color="000000"/>
              <w:right w:val="single" w:sz="6" w:space="0" w:color="000000"/>
            </w:tcBorders>
          </w:tcPr>
          <w:p>
            <w:pPr>
              <w:pStyle w:val="TableParagraph"/>
              <w:spacing w:before="18"/>
              <w:ind w:left="5"/>
              <w:rPr>
                <w:sz w:val="14"/>
              </w:rPr>
            </w:pPr>
            <w:r>
              <w:rPr>
                <w:sz w:val="14"/>
              </w:rPr>
              <w:t>2</w:t>
            </w:r>
          </w:p>
        </w:tc>
        <w:tc>
          <w:tcPr>
            <w:tcW w:w="1075" w:type="dxa"/>
            <w:tcBorders>
              <w:left w:val="single" w:sz="6" w:space="0" w:color="000000"/>
              <w:bottom w:val="single" w:sz="6" w:space="0" w:color="000000"/>
              <w:right w:val="single" w:sz="6" w:space="0" w:color="000000"/>
            </w:tcBorders>
          </w:tcPr>
          <w:p>
            <w:pPr>
              <w:pStyle w:val="TableParagraph"/>
              <w:spacing w:before="18"/>
              <w:ind w:left="7"/>
              <w:rPr>
                <w:sz w:val="14"/>
              </w:rPr>
            </w:pPr>
            <w:r>
              <w:rPr>
                <w:sz w:val="14"/>
              </w:rPr>
              <w:t>3</w:t>
            </w:r>
          </w:p>
        </w:tc>
        <w:tc>
          <w:tcPr>
            <w:tcW w:w="998" w:type="dxa"/>
            <w:tcBorders>
              <w:left w:val="single" w:sz="6" w:space="0" w:color="000000"/>
              <w:bottom w:val="single" w:sz="6" w:space="0" w:color="000000"/>
              <w:right w:val="single" w:sz="6" w:space="0" w:color="000000"/>
            </w:tcBorders>
          </w:tcPr>
          <w:p>
            <w:pPr>
              <w:pStyle w:val="TableParagraph"/>
              <w:spacing w:before="18"/>
              <w:ind w:left="2"/>
              <w:rPr>
                <w:sz w:val="14"/>
              </w:rPr>
            </w:pPr>
            <w:r>
              <w:rPr>
                <w:sz w:val="14"/>
              </w:rPr>
              <w:t>4</w:t>
            </w:r>
          </w:p>
        </w:tc>
        <w:tc>
          <w:tcPr>
            <w:tcW w:w="1493" w:type="dxa"/>
            <w:tcBorders>
              <w:left w:val="single" w:sz="6" w:space="0" w:color="000000"/>
              <w:bottom w:val="single" w:sz="6" w:space="0" w:color="000000"/>
              <w:right w:val="single" w:sz="6" w:space="0" w:color="000000"/>
            </w:tcBorders>
          </w:tcPr>
          <w:p>
            <w:pPr>
              <w:pStyle w:val="TableParagraph"/>
              <w:spacing w:before="18"/>
              <w:ind w:left="2"/>
              <w:rPr>
                <w:sz w:val="14"/>
              </w:rPr>
            </w:pPr>
            <w:r>
              <w:rPr>
                <w:sz w:val="14"/>
              </w:rPr>
              <w:t>5</w:t>
            </w:r>
          </w:p>
        </w:tc>
        <w:tc>
          <w:tcPr>
            <w:tcW w:w="1296" w:type="dxa"/>
            <w:tcBorders>
              <w:left w:val="single" w:sz="6" w:space="0" w:color="000000"/>
              <w:bottom w:val="single" w:sz="6" w:space="0" w:color="000000"/>
              <w:right w:val="single" w:sz="6" w:space="0" w:color="000000"/>
            </w:tcBorders>
          </w:tcPr>
          <w:p>
            <w:pPr>
              <w:pStyle w:val="TableParagraph"/>
              <w:spacing w:before="18"/>
              <w:ind w:left="5"/>
              <w:rPr>
                <w:sz w:val="14"/>
              </w:rPr>
            </w:pPr>
            <w:r>
              <w:rPr>
                <w:sz w:val="14"/>
              </w:rPr>
              <w:t>6</w:t>
            </w:r>
          </w:p>
        </w:tc>
        <w:tc>
          <w:tcPr>
            <w:tcW w:w="1200" w:type="dxa"/>
            <w:tcBorders>
              <w:left w:val="single" w:sz="6" w:space="0" w:color="000000"/>
              <w:bottom w:val="single" w:sz="6" w:space="0" w:color="000000"/>
              <w:right w:val="single" w:sz="6" w:space="0" w:color="000000"/>
            </w:tcBorders>
          </w:tcPr>
          <w:p>
            <w:pPr>
              <w:pStyle w:val="TableParagraph"/>
              <w:spacing w:before="18"/>
              <w:ind w:left="2"/>
              <w:rPr>
                <w:sz w:val="14"/>
              </w:rPr>
            </w:pPr>
            <w:r>
              <w:rPr>
                <w:sz w:val="14"/>
              </w:rPr>
              <w:t>7</w:t>
            </w:r>
          </w:p>
        </w:tc>
        <w:tc>
          <w:tcPr>
            <w:tcW w:w="1692" w:type="dxa"/>
            <w:tcBorders>
              <w:left w:val="single" w:sz="6" w:space="0" w:color="000000"/>
              <w:bottom w:val="single" w:sz="6" w:space="0" w:color="000000"/>
              <w:right w:val="nil"/>
            </w:tcBorders>
          </w:tcPr>
          <w:p>
            <w:pPr>
              <w:pStyle w:val="TableParagraph"/>
              <w:spacing w:before="18"/>
              <w:ind w:left="805"/>
              <w:jc w:val="left"/>
              <w:rPr>
                <w:sz w:val="14"/>
              </w:rPr>
            </w:pPr>
            <w:r>
              <w:rPr>
                <w:sz w:val="14"/>
              </w:rPr>
              <w:t>8</w:t>
            </w:r>
          </w:p>
        </w:tc>
      </w:tr>
      <w:tr>
        <w:trPr>
          <w:trHeight w:val="274" w:hRule="exact"/>
        </w:trPr>
        <w:tc>
          <w:tcPr>
            <w:tcW w:w="900" w:type="dxa"/>
            <w:vMerge w:val="restart"/>
            <w:tcBorders>
              <w:top w:val="single" w:sz="6" w:space="0" w:color="000000"/>
              <w:left w:val="nil"/>
              <w:right w:val="single" w:sz="6" w:space="0" w:color="000000"/>
            </w:tcBorders>
          </w:tcPr>
          <w:p>
            <w:pPr>
              <w:pStyle w:val="TableParagraph"/>
              <w:spacing w:before="0"/>
              <w:jc w:val="left"/>
              <w:rPr>
                <w:b/>
                <w:sz w:val="16"/>
              </w:rPr>
            </w:pPr>
          </w:p>
          <w:p>
            <w:pPr>
              <w:pStyle w:val="TableParagraph"/>
              <w:spacing w:before="0"/>
              <w:jc w:val="left"/>
              <w:rPr>
                <w:b/>
                <w:sz w:val="16"/>
              </w:rPr>
            </w:pPr>
          </w:p>
          <w:p>
            <w:pPr>
              <w:pStyle w:val="TableParagraph"/>
              <w:spacing w:before="0"/>
              <w:jc w:val="left"/>
              <w:rPr>
                <w:b/>
                <w:sz w:val="16"/>
              </w:rPr>
            </w:pPr>
          </w:p>
          <w:p>
            <w:pPr>
              <w:pStyle w:val="TableParagraph"/>
              <w:spacing w:before="0"/>
              <w:jc w:val="left"/>
              <w:rPr>
                <w:b/>
                <w:sz w:val="16"/>
              </w:rPr>
            </w:pPr>
          </w:p>
          <w:p>
            <w:pPr>
              <w:pStyle w:val="TableParagraph"/>
              <w:spacing w:before="0"/>
              <w:jc w:val="left"/>
              <w:rPr>
                <w:b/>
                <w:sz w:val="16"/>
              </w:rPr>
            </w:pPr>
          </w:p>
          <w:p>
            <w:pPr>
              <w:pStyle w:val="TableParagraph"/>
              <w:spacing w:before="0"/>
              <w:jc w:val="left"/>
              <w:rPr>
                <w:b/>
                <w:sz w:val="16"/>
              </w:rPr>
            </w:pPr>
          </w:p>
          <w:p>
            <w:pPr>
              <w:pStyle w:val="TableParagraph"/>
              <w:spacing w:before="0"/>
              <w:jc w:val="left"/>
              <w:rPr>
                <w:b/>
                <w:sz w:val="16"/>
              </w:rPr>
            </w:pPr>
          </w:p>
          <w:p>
            <w:pPr>
              <w:pStyle w:val="TableParagraph"/>
              <w:spacing w:before="0"/>
              <w:jc w:val="left"/>
              <w:rPr>
                <w:b/>
                <w:sz w:val="16"/>
              </w:rPr>
            </w:pPr>
          </w:p>
          <w:p>
            <w:pPr>
              <w:pStyle w:val="TableParagraph"/>
              <w:spacing w:before="0"/>
              <w:jc w:val="left"/>
              <w:rPr>
                <w:b/>
                <w:sz w:val="16"/>
              </w:rPr>
            </w:pPr>
          </w:p>
          <w:p>
            <w:pPr>
              <w:pStyle w:val="TableParagraph"/>
              <w:spacing w:before="9"/>
              <w:jc w:val="left"/>
              <w:rPr>
                <w:b/>
                <w:sz w:val="17"/>
              </w:rPr>
            </w:pPr>
          </w:p>
          <w:p>
            <w:pPr>
              <w:pStyle w:val="TableParagraph"/>
              <w:spacing w:line="268" w:lineRule="auto" w:before="1"/>
              <w:ind w:left="304" w:hanging="196"/>
              <w:jc w:val="left"/>
              <w:rPr>
                <w:b/>
                <w:sz w:val="14"/>
              </w:rPr>
            </w:pPr>
            <w:r>
              <w:rPr>
                <w:b/>
                <w:sz w:val="14"/>
              </w:rPr>
              <w:t>Conductor size</w:t>
            </w:r>
          </w:p>
          <w:p>
            <w:pPr>
              <w:pStyle w:val="TableParagraph"/>
              <w:spacing w:before="0"/>
              <w:jc w:val="left"/>
              <w:rPr>
                <w:b/>
                <w:sz w:val="16"/>
              </w:rPr>
            </w:pPr>
          </w:p>
          <w:p>
            <w:pPr>
              <w:pStyle w:val="TableParagraph"/>
              <w:spacing w:before="0"/>
              <w:jc w:val="left"/>
              <w:rPr>
                <w:b/>
                <w:sz w:val="16"/>
              </w:rPr>
            </w:pPr>
          </w:p>
          <w:p>
            <w:pPr>
              <w:pStyle w:val="TableParagraph"/>
              <w:spacing w:before="0"/>
              <w:jc w:val="left"/>
              <w:rPr>
                <w:b/>
                <w:sz w:val="16"/>
              </w:rPr>
            </w:pPr>
          </w:p>
          <w:p>
            <w:pPr>
              <w:pStyle w:val="TableParagraph"/>
              <w:spacing w:before="0"/>
              <w:jc w:val="left"/>
              <w:rPr>
                <w:b/>
                <w:sz w:val="16"/>
              </w:rPr>
            </w:pPr>
          </w:p>
          <w:p>
            <w:pPr>
              <w:pStyle w:val="TableParagraph"/>
              <w:spacing w:before="0"/>
              <w:jc w:val="left"/>
              <w:rPr>
                <w:b/>
                <w:sz w:val="16"/>
              </w:rPr>
            </w:pPr>
          </w:p>
          <w:p>
            <w:pPr>
              <w:pStyle w:val="TableParagraph"/>
              <w:spacing w:before="0"/>
              <w:jc w:val="left"/>
              <w:rPr>
                <w:b/>
                <w:sz w:val="16"/>
              </w:rPr>
            </w:pPr>
          </w:p>
          <w:p>
            <w:pPr>
              <w:pStyle w:val="TableParagraph"/>
              <w:spacing w:before="0"/>
              <w:jc w:val="left"/>
              <w:rPr>
                <w:b/>
                <w:sz w:val="16"/>
              </w:rPr>
            </w:pPr>
          </w:p>
          <w:p>
            <w:pPr>
              <w:pStyle w:val="TableParagraph"/>
              <w:spacing w:before="0"/>
              <w:jc w:val="left"/>
              <w:rPr>
                <w:b/>
                <w:sz w:val="16"/>
              </w:rPr>
            </w:pPr>
          </w:p>
          <w:p>
            <w:pPr>
              <w:pStyle w:val="TableParagraph"/>
              <w:spacing w:before="0"/>
              <w:jc w:val="left"/>
              <w:rPr>
                <w:b/>
                <w:sz w:val="16"/>
              </w:rPr>
            </w:pPr>
          </w:p>
          <w:p>
            <w:pPr>
              <w:pStyle w:val="TableParagraph"/>
              <w:spacing w:before="5"/>
              <w:jc w:val="left"/>
              <w:rPr>
                <w:b/>
                <w:sz w:val="22"/>
              </w:rPr>
            </w:pPr>
          </w:p>
          <w:p>
            <w:pPr>
              <w:pStyle w:val="TableParagraph"/>
              <w:spacing w:before="0"/>
              <w:ind w:left="289" w:right="289"/>
              <w:rPr>
                <w:b/>
                <w:sz w:val="8"/>
              </w:rPr>
            </w:pPr>
            <w:r>
              <w:rPr>
                <w:b/>
                <w:sz w:val="14"/>
              </w:rPr>
              <w:t>mm</w:t>
            </w:r>
            <w:r>
              <w:rPr>
                <w:b/>
                <w:position w:val="6"/>
                <w:sz w:val="8"/>
              </w:rPr>
              <w:t>2</w:t>
            </w:r>
          </w:p>
        </w:tc>
        <w:tc>
          <w:tcPr>
            <w:tcW w:w="8743" w:type="dxa"/>
            <w:gridSpan w:val="7"/>
            <w:tcBorders>
              <w:top w:val="single" w:sz="6" w:space="0" w:color="000000"/>
              <w:left w:val="single" w:sz="6" w:space="0" w:color="000000"/>
              <w:bottom w:val="single" w:sz="6" w:space="0" w:color="000000"/>
              <w:right w:val="nil"/>
            </w:tcBorders>
          </w:tcPr>
          <w:p>
            <w:pPr>
              <w:pStyle w:val="TableParagraph"/>
              <w:spacing w:before="18"/>
              <w:ind w:left="3453" w:right="3453"/>
              <w:rPr>
                <w:b/>
                <w:sz w:val="14"/>
              </w:rPr>
            </w:pPr>
            <w:r>
              <w:rPr>
                <w:b/>
                <w:sz w:val="14"/>
              </w:rPr>
              <w:t>Current-carrying  capacity, A</w:t>
            </w:r>
          </w:p>
        </w:tc>
      </w:tr>
      <w:tr>
        <w:trPr>
          <w:trHeight w:val="634" w:hRule="exact"/>
        </w:trPr>
        <w:tc>
          <w:tcPr>
            <w:tcW w:w="900" w:type="dxa"/>
            <w:vMerge/>
            <w:tcBorders>
              <w:left w:val="nil"/>
              <w:right w:val="single" w:sz="6" w:space="0" w:color="000000"/>
            </w:tcBorders>
          </w:tcPr>
          <w:p>
            <w:pPr/>
          </w:p>
        </w:tc>
        <w:tc>
          <w:tcPr>
            <w:tcW w:w="2064" w:type="dxa"/>
            <w:gridSpan w:val="2"/>
            <w:tcBorders>
              <w:top w:val="single" w:sz="6" w:space="0" w:color="000000"/>
              <w:left w:val="single" w:sz="6" w:space="0" w:color="000000"/>
              <w:bottom w:val="single" w:sz="6" w:space="0" w:color="000000"/>
              <w:right w:val="single" w:sz="6" w:space="0" w:color="000000"/>
            </w:tcBorders>
          </w:tcPr>
          <w:p>
            <w:pPr>
              <w:pStyle w:val="TableParagraph"/>
              <w:jc w:val="left"/>
              <w:rPr>
                <w:b/>
                <w:sz w:val="17"/>
              </w:rPr>
            </w:pPr>
          </w:p>
          <w:p>
            <w:pPr>
              <w:pStyle w:val="TableParagraph"/>
              <w:spacing w:before="0"/>
              <w:ind w:left="669"/>
              <w:jc w:val="left"/>
              <w:rPr>
                <w:b/>
                <w:sz w:val="14"/>
              </w:rPr>
            </w:pPr>
            <w:r>
              <w:rPr>
                <w:b/>
                <w:sz w:val="14"/>
              </w:rPr>
              <w:t>Unenclosed</w:t>
            </w:r>
          </w:p>
        </w:tc>
        <w:tc>
          <w:tcPr>
            <w:tcW w:w="3787" w:type="dxa"/>
            <w:gridSpan w:val="3"/>
            <w:tcBorders>
              <w:top w:val="single" w:sz="6" w:space="0" w:color="000000"/>
              <w:left w:val="single" w:sz="6" w:space="0" w:color="000000"/>
              <w:bottom w:val="single" w:sz="6" w:space="0" w:color="000000"/>
              <w:right w:val="single" w:sz="6" w:space="0" w:color="000000"/>
            </w:tcBorders>
          </w:tcPr>
          <w:p>
            <w:pPr>
              <w:pStyle w:val="TableParagraph"/>
              <w:jc w:val="left"/>
              <w:rPr>
                <w:b/>
                <w:sz w:val="17"/>
              </w:rPr>
            </w:pPr>
          </w:p>
          <w:p>
            <w:pPr>
              <w:pStyle w:val="TableParagraph"/>
              <w:spacing w:before="0"/>
              <w:ind w:left="1602" w:right="1594"/>
              <w:rPr>
                <w:b/>
                <w:sz w:val="14"/>
              </w:rPr>
            </w:pPr>
            <w:r>
              <w:rPr>
                <w:b/>
                <w:sz w:val="14"/>
              </w:rPr>
              <w:t>Enclosed</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jc w:val="left"/>
              <w:rPr>
                <w:b/>
                <w:sz w:val="17"/>
              </w:rPr>
            </w:pPr>
          </w:p>
          <w:p>
            <w:pPr>
              <w:pStyle w:val="TableParagraph"/>
              <w:spacing w:before="0"/>
              <w:ind w:left="170"/>
              <w:jc w:val="left"/>
              <w:rPr>
                <w:b/>
                <w:sz w:val="14"/>
              </w:rPr>
            </w:pPr>
            <w:r>
              <w:rPr>
                <w:b/>
                <w:sz w:val="14"/>
              </w:rPr>
              <w:t>Buried direct</w:t>
            </w:r>
          </w:p>
        </w:tc>
        <w:tc>
          <w:tcPr>
            <w:tcW w:w="1692" w:type="dxa"/>
            <w:tcBorders>
              <w:top w:val="single" w:sz="6" w:space="0" w:color="000000"/>
              <w:left w:val="single" w:sz="6" w:space="0" w:color="000000"/>
              <w:bottom w:val="single" w:sz="6" w:space="0" w:color="000000"/>
              <w:right w:val="nil"/>
            </w:tcBorders>
          </w:tcPr>
          <w:p>
            <w:pPr>
              <w:pStyle w:val="TableParagraph"/>
              <w:spacing w:line="268" w:lineRule="auto" w:before="18"/>
              <w:ind w:left="261" w:right="259"/>
              <w:rPr>
                <w:b/>
                <w:sz w:val="14"/>
              </w:rPr>
            </w:pPr>
            <w:r>
              <w:rPr>
                <w:b/>
                <w:sz w:val="14"/>
              </w:rPr>
              <w:t>Underground non- metallic wiring enclosure</w:t>
            </w:r>
          </w:p>
        </w:tc>
      </w:tr>
      <w:tr>
        <w:trPr>
          <w:trHeight w:val="199" w:hRule="exact"/>
        </w:trPr>
        <w:tc>
          <w:tcPr>
            <w:tcW w:w="900" w:type="dxa"/>
            <w:vMerge/>
            <w:tcBorders>
              <w:left w:val="nil"/>
              <w:right w:val="single" w:sz="6" w:space="0" w:color="000000"/>
            </w:tcBorders>
          </w:tcPr>
          <w:p>
            <w:pPr/>
          </w:p>
        </w:tc>
        <w:tc>
          <w:tcPr>
            <w:tcW w:w="989" w:type="dxa"/>
            <w:tcBorders>
              <w:top w:val="single" w:sz="6" w:space="0" w:color="000000"/>
              <w:left w:val="single" w:sz="6" w:space="0" w:color="000000"/>
              <w:bottom w:val="nil"/>
              <w:right w:val="single" w:sz="6" w:space="0" w:color="000000"/>
            </w:tcBorders>
          </w:tcPr>
          <w:p>
            <w:pPr>
              <w:pStyle w:val="TableParagraph"/>
              <w:spacing w:before="18"/>
              <w:ind w:left="258" w:right="248"/>
              <w:rPr>
                <w:b/>
                <w:sz w:val="14"/>
              </w:rPr>
            </w:pPr>
            <w:r>
              <w:rPr>
                <w:b/>
                <w:sz w:val="14"/>
              </w:rPr>
              <w:t>Spaced</w:t>
            </w:r>
          </w:p>
        </w:tc>
        <w:tc>
          <w:tcPr>
            <w:tcW w:w="1075" w:type="dxa"/>
            <w:tcBorders>
              <w:top w:val="single" w:sz="6" w:space="0" w:color="000000"/>
              <w:left w:val="single" w:sz="6" w:space="0" w:color="000000"/>
              <w:bottom w:val="nil"/>
              <w:right w:val="single" w:sz="6" w:space="0" w:color="000000"/>
            </w:tcBorders>
          </w:tcPr>
          <w:p>
            <w:pPr>
              <w:pStyle w:val="TableParagraph"/>
              <w:spacing w:before="18"/>
              <w:ind w:left="231" w:right="220"/>
              <w:rPr>
                <w:b/>
                <w:sz w:val="14"/>
              </w:rPr>
            </w:pPr>
            <w:r>
              <w:rPr>
                <w:b/>
                <w:sz w:val="14"/>
              </w:rPr>
              <w:t>Touching</w:t>
            </w:r>
          </w:p>
        </w:tc>
        <w:tc>
          <w:tcPr>
            <w:tcW w:w="998" w:type="dxa"/>
            <w:tcBorders>
              <w:top w:val="single" w:sz="6" w:space="0" w:color="000000"/>
              <w:left w:val="single" w:sz="6" w:space="0" w:color="000000"/>
              <w:bottom w:val="nil"/>
              <w:right w:val="single" w:sz="6" w:space="0" w:color="000000"/>
            </w:tcBorders>
          </w:tcPr>
          <w:p>
            <w:pPr>
              <w:pStyle w:val="TableParagraph"/>
              <w:spacing w:before="18"/>
              <w:ind w:left="236"/>
              <w:jc w:val="left"/>
              <w:rPr>
                <w:b/>
                <w:sz w:val="14"/>
              </w:rPr>
            </w:pPr>
            <w:r>
              <w:rPr>
                <w:b/>
                <w:sz w:val="14"/>
              </w:rPr>
              <w:t>Metallic</w:t>
            </w:r>
          </w:p>
        </w:tc>
        <w:tc>
          <w:tcPr>
            <w:tcW w:w="1493" w:type="dxa"/>
            <w:tcBorders>
              <w:top w:val="single" w:sz="6" w:space="0" w:color="000000"/>
              <w:left w:val="single" w:sz="6" w:space="0" w:color="000000"/>
              <w:bottom w:val="nil"/>
              <w:right w:val="single" w:sz="6" w:space="0" w:color="000000"/>
            </w:tcBorders>
          </w:tcPr>
          <w:p>
            <w:pPr>
              <w:pStyle w:val="TableParagraph"/>
              <w:spacing w:before="18"/>
              <w:ind w:left="169"/>
              <w:jc w:val="left"/>
              <w:rPr>
                <w:b/>
                <w:sz w:val="14"/>
              </w:rPr>
            </w:pPr>
            <w:r>
              <w:rPr>
                <w:b/>
                <w:sz w:val="14"/>
              </w:rPr>
              <w:t>In  metallic wiring</w:t>
            </w:r>
          </w:p>
        </w:tc>
        <w:tc>
          <w:tcPr>
            <w:tcW w:w="1296" w:type="dxa"/>
            <w:tcBorders>
              <w:top w:val="single" w:sz="6" w:space="0" w:color="000000"/>
              <w:left w:val="single" w:sz="6" w:space="0" w:color="000000"/>
              <w:bottom w:val="nil"/>
              <w:right w:val="single" w:sz="6" w:space="0" w:color="000000"/>
            </w:tcBorders>
          </w:tcPr>
          <w:p>
            <w:pPr>
              <w:pStyle w:val="TableParagraph"/>
              <w:spacing w:before="18"/>
              <w:ind w:left="285"/>
              <w:jc w:val="left"/>
              <w:rPr>
                <w:b/>
                <w:sz w:val="14"/>
              </w:rPr>
            </w:pPr>
            <w:r>
              <w:rPr>
                <w:b/>
                <w:sz w:val="14"/>
              </w:rPr>
              <w:t>Completely</w:t>
            </w:r>
          </w:p>
        </w:tc>
        <w:tc>
          <w:tcPr>
            <w:tcW w:w="1200" w:type="dxa"/>
            <w:vMerge w:val="restart"/>
            <w:tcBorders>
              <w:top w:val="single" w:sz="6" w:space="0" w:color="000000"/>
              <w:left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7"/>
              <w:jc w:val="left"/>
              <w:rPr>
                <w:b/>
                <w:sz w:val="19"/>
              </w:rPr>
            </w:pPr>
          </w:p>
        </w:tc>
        <w:tc>
          <w:tcPr>
            <w:tcW w:w="1692" w:type="dxa"/>
            <w:vMerge w:val="restart"/>
            <w:tcBorders>
              <w:top w:val="single" w:sz="6" w:space="0" w:color="000000"/>
              <w:left w:val="single" w:sz="6" w:space="0" w:color="000000"/>
              <w:right w:val="nil"/>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6"/>
              <w:jc w:val="left"/>
              <w:rPr>
                <w:b/>
                <w:sz w:val="13"/>
              </w:rPr>
            </w:pPr>
          </w:p>
          <w:p>
            <w:pPr>
              <w:pStyle w:val="TableParagraph"/>
              <w:tabs>
                <w:tab w:pos="1091" w:val="left" w:leader="none"/>
              </w:tabs>
              <w:spacing w:line="20" w:lineRule="exact" w:before="0"/>
              <w:ind w:left="75"/>
              <w:jc w:val="left"/>
              <w:rPr>
                <w:sz w:val="2"/>
              </w:rPr>
            </w:pPr>
            <w:r>
              <w:rPr>
                <w:sz w:val="2"/>
              </w:rPr>
              <w:pict>
                <v:group style="width:.3pt;height:.3pt;mso-position-horizontal-relative:char;mso-position-vertical-relative:line" coordorigin="0,0" coordsize="6,6">
                  <v:line style="position:absolute" from="3,3" to="3,3" stroked="true" strokeweight=".292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92pt" strokecolor="#000000">
                    <v:stroke dashstyle="solid"/>
                  </v:line>
                </v:group>
              </w:pict>
            </w:r>
            <w:r>
              <w:rPr>
                <w:sz w:val="2"/>
              </w:rPr>
            </w:r>
          </w:p>
          <w:p>
            <w:pPr>
              <w:pStyle w:val="TableParagraph"/>
              <w:spacing w:before="0"/>
              <w:ind w:left="198"/>
              <w:jc w:val="left"/>
              <w:rPr>
                <w:sz w:val="20"/>
              </w:rPr>
            </w:pPr>
            <w:r>
              <w:rPr>
                <w:sz w:val="20"/>
              </w:rPr>
              <w:pict>
                <v:group style="width:38.85pt;height:33.2pt;mso-position-horizontal-relative:char;mso-position-vertical-relative:line" coordorigin="0,0" coordsize="777,664">
                  <v:shape style="position:absolute;left:222;top:322;width:332;height:334" type="#_x0000_t75" stroked="false">
                    <v:imagedata r:id="rId319" o:title=""/>
                  </v:shape>
                  <v:shape style="position:absolute;left:156;top:186;width:466;height:468" coordorigin="156,186" coordsize="466,468" path="m621,419l612,353,584,292,541,242,485,207,421,188,388,186,355,188,292,207,236,242,193,292,165,353,156,419,158,453,177,516,213,572,263,617,323,644,388,653,421,651,485,632,541,597,584,547,612,486,621,419e" filled="false" stroked="true" strokeweight="1.021000pt" strokecolor="#000000">
                    <v:path arrowok="t"/>
                    <v:stroke dashstyle="solid"/>
                  </v:shape>
                  <v:shape style="position:absolute;left:0;top:0;width:776;height:247" type="#_x0000_t75" stroked="false">
                    <v:imagedata r:id="rId320" o:title=""/>
                  </v:shape>
                  <v:shape style="position:absolute;left:385;top:478;width:145;height:146" type="#_x0000_t75" stroked="false">
                    <v:imagedata r:id="rId321" o:title=""/>
                  </v:shape>
                </v:group>
              </w:pict>
            </w:r>
            <w:r>
              <w:rPr>
                <w:sz w:val="20"/>
              </w:rPr>
            </w: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4"/>
              <w:jc w:val="left"/>
              <w:rPr>
                <w:b/>
                <w:sz w:val="24"/>
              </w:rPr>
            </w:pPr>
          </w:p>
        </w:tc>
      </w:tr>
      <w:tr>
        <w:trPr>
          <w:trHeight w:val="180" w:hRule="exact"/>
        </w:trPr>
        <w:tc>
          <w:tcPr>
            <w:tcW w:w="900" w:type="dxa"/>
            <w:vMerge/>
            <w:tcBorders>
              <w:left w:val="nil"/>
              <w:right w:val="single" w:sz="6" w:space="0" w:color="000000"/>
            </w:tcBorders>
          </w:tcPr>
          <w:p>
            <w:pPr/>
          </w:p>
        </w:tc>
        <w:tc>
          <w:tcPr>
            <w:tcW w:w="989" w:type="dxa"/>
            <w:tcBorders>
              <w:top w:val="nil"/>
              <w:left w:val="single" w:sz="6" w:space="0" w:color="000000"/>
              <w:bottom w:val="nil"/>
              <w:right w:val="single" w:sz="6" w:space="0" w:color="000000"/>
            </w:tcBorders>
          </w:tcPr>
          <w:p>
            <w:pPr/>
          </w:p>
        </w:tc>
        <w:tc>
          <w:tcPr>
            <w:tcW w:w="1075" w:type="dxa"/>
            <w:tcBorders>
              <w:top w:val="nil"/>
              <w:left w:val="single" w:sz="6" w:space="0" w:color="000000"/>
              <w:bottom w:val="nil"/>
              <w:right w:val="single" w:sz="6" w:space="0" w:color="000000"/>
            </w:tcBorders>
          </w:tcPr>
          <w:p>
            <w:pPr/>
          </w:p>
        </w:tc>
        <w:tc>
          <w:tcPr>
            <w:tcW w:w="998" w:type="dxa"/>
            <w:tcBorders>
              <w:top w:val="nil"/>
              <w:left w:val="single" w:sz="6" w:space="0" w:color="000000"/>
              <w:bottom w:val="nil"/>
              <w:right w:val="single" w:sz="6" w:space="0" w:color="000000"/>
            </w:tcBorders>
          </w:tcPr>
          <w:p>
            <w:pPr>
              <w:pStyle w:val="TableParagraph"/>
              <w:spacing w:before="6"/>
              <w:ind w:left="290"/>
              <w:jc w:val="left"/>
              <w:rPr>
                <w:b/>
                <w:sz w:val="14"/>
              </w:rPr>
            </w:pPr>
            <w:r>
              <w:rPr>
                <w:b/>
                <w:sz w:val="14"/>
              </w:rPr>
              <w:t>wiring</w:t>
            </w:r>
          </w:p>
        </w:tc>
        <w:tc>
          <w:tcPr>
            <w:tcW w:w="1493" w:type="dxa"/>
            <w:tcBorders>
              <w:top w:val="nil"/>
              <w:left w:val="single" w:sz="6" w:space="0" w:color="000000"/>
              <w:bottom w:val="nil"/>
              <w:right w:val="single" w:sz="6" w:space="0" w:color="000000"/>
            </w:tcBorders>
          </w:tcPr>
          <w:p>
            <w:pPr>
              <w:pStyle w:val="TableParagraph"/>
              <w:spacing w:before="6"/>
              <w:ind w:left="70"/>
              <w:jc w:val="left"/>
              <w:rPr>
                <w:b/>
                <w:sz w:val="14"/>
              </w:rPr>
            </w:pPr>
            <w:r>
              <w:rPr>
                <w:b/>
                <w:sz w:val="14"/>
              </w:rPr>
              <w:t>enclosure unenclosed</w:t>
            </w:r>
          </w:p>
        </w:tc>
        <w:tc>
          <w:tcPr>
            <w:tcW w:w="1296" w:type="dxa"/>
            <w:tcBorders>
              <w:top w:val="nil"/>
              <w:left w:val="single" w:sz="6" w:space="0" w:color="000000"/>
              <w:bottom w:val="nil"/>
              <w:right w:val="single" w:sz="6" w:space="0" w:color="000000"/>
            </w:tcBorders>
          </w:tcPr>
          <w:p>
            <w:pPr>
              <w:pStyle w:val="TableParagraph"/>
              <w:spacing w:before="6"/>
              <w:ind w:left="176"/>
              <w:jc w:val="left"/>
              <w:rPr>
                <w:b/>
                <w:sz w:val="14"/>
              </w:rPr>
            </w:pPr>
            <w:r>
              <w:rPr>
                <w:b/>
                <w:sz w:val="14"/>
              </w:rPr>
              <w:t>surrounded by</w:t>
            </w:r>
          </w:p>
        </w:tc>
        <w:tc>
          <w:tcPr>
            <w:tcW w:w="1200" w:type="dxa"/>
            <w:vMerge/>
            <w:tcBorders>
              <w:left w:val="single" w:sz="6" w:space="0" w:color="000000"/>
              <w:right w:val="single" w:sz="6" w:space="0" w:color="000000"/>
            </w:tcBorders>
          </w:tcPr>
          <w:p>
            <w:pPr/>
          </w:p>
        </w:tc>
        <w:tc>
          <w:tcPr>
            <w:tcW w:w="1692" w:type="dxa"/>
            <w:vMerge/>
            <w:tcBorders>
              <w:left w:val="single" w:sz="6" w:space="0" w:color="000000"/>
              <w:right w:val="nil"/>
            </w:tcBorders>
          </w:tcPr>
          <w:p>
            <w:pPr/>
          </w:p>
        </w:tc>
      </w:tr>
      <w:tr>
        <w:trPr>
          <w:trHeight w:val="180" w:hRule="exact"/>
        </w:trPr>
        <w:tc>
          <w:tcPr>
            <w:tcW w:w="900" w:type="dxa"/>
            <w:vMerge/>
            <w:tcBorders>
              <w:left w:val="nil"/>
              <w:right w:val="single" w:sz="6" w:space="0" w:color="000000"/>
            </w:tcBorders>
          </w:tcPr>
          <w:p>
            <w:pPr/>
          </w:p>
        </w:tc>
        <w:tc>
          <w:tcPr>
            <w:tcW w:w="989" w:type="dxa"/>
            <w:tcBorders>
              <w:top w:val="nil"/>
              <w:left w:val="single" w:sz="6" w:space="0" w:color="000000"/>
              <w:bottom w:val="nil"/>
              <w:right w:val="single" w:sz="6" w:space="0" w:color="000000"/>
            </w:tcBorders>
          </w:tcPr>
          <w:p>
            <w:pPr/>
          </w:p>
        </w:tc>
        <w:tc>
          <w:tcPr>
            <w:tcW w:w="1075" w:type="dxa"/>
            <w:tcBorders>
              <w:top w:val="nil"/>
              <w:left w:val="single" w:sz="6" w:space="0" w:color="000000"/>
              <w:bottom w:val="nil"/>
              <w:right w:val="single" w:sz="6" w:space="0" w:color="000000"/>
            </w:tcBorders>
          </w:tcPr>
          <w:p>
            <w:pPr/>
          </w:p>
        </w:tc>
        <w:tc>
          <w:tcPr>
            <w:tcW w:w="998" w:type="dxa"/>
            <w:tcBorders>
              <w:top w:val="nil"/>
              <w:left w:val="single" w:sz="6" w:space="0" w:color="000000"/>
              <w:bottom w:val="nil"/>
              <w:right w:val="single" w:sz="6" w:space="0" w:color="000000"/>
            </w:tcBorders>
          </w:tcPr>
          <w:p>
            <w:pPr>
              <w:pStyle w:val="TableParagraph"/>
              <w:spacing w:before="6"/>
              <w:ind w:left="110"/>
              <w:jc w:val="left"/>
              <w:rPr>
                <w:b/>
                <w:sz w:val="14"/>
              </w:rPr>
            </w:pPr>
            <w:r>
              <w:rPr>
                <w:b/>
                <w:sz w:val="14"/>
              </w:rPr>
              <w:t>enclosure in</w:t>
            </w:r>
          </w:p>
        </w:tc>
        <w:tc>
          <w:tcPr>
            <w:tcW w:w="1493" w:type="dxa"/>
            <w:tcBorders>
              <w:top w:val="nil"/>
              <w:left w:val="single" w:sz="6" w:space="0" w:color="000000"/>
              <w:bottom w:val="nil"/>
              <w:right w:val="single" w:sz="6" w:space="0" w:color="000000"/>
            </w:tcBorders>
          </w:tcPr>
          <w:p>
            <w:pPr>
              <w:pStyle w:val="TableParagraph"/>
              <w:spacing w:before="6"/>
              <w:ind w:left="77"/>
              <w:jc w:val="left"/>
              <w:rPr>
                <w:b/>
                <w:sz w:val="14"/>
              </w:rPr>
            </w:pPr>
            <w:r>
              <w:rPr>
                <w:b/>
                <w:sz w:val="14"/>
              </w:rPr>
              <w:t>partially surrounded</w:t>
            </w:r>
          </w:p>
        </w:tc>
        <w:tc>
          <w:tcPr>
            <w:tcW w:w="1296" w:type="dxa"/>
            <w:tcBorders>
              <w:top w:val="nil"/>
              <w:left w:val="single" w:sz="6" w:space="0" w:color="000000"/>
              <w:bottom w:val="nil"/>
              <w:right w:val="single" w:sz="6" w:space="0" w:color="000000"/>
            </w:tcBorders>
          </w:tcPr>
          <w:p>
            <w:pPr>
              <w:pStyle w:val="TableParagraph"/>
              <w:spacing w:before="6"/>
              <w:ind w:left="396"/>
              <w:jc w:val="left"/>
              <w:rPr>
                <w:b/>
                <w:sz w:val="14"/>
              </w:rPr>
            </w:pPr>
            <w:r>
              <w:rPr>
                <w:b/>
                <w:sz w:val="14"/>
              </w:rPr>
              <w:t>thermal</w:t>
            </w:r>
          </w:p>
        </w:tc>
        <w:tc>
          <w:tcPr>
            <w:tcW w:w="1200" w:type="dxa"/>
            <w:vMerge/>
            <w:tcBorders>
              <w:left w:val="single" w:sz="6" w:space="0" w:color="000000"/>
              <w:right w:val="single" w:sz="6" w:space="0" w:color="000000"/>
            </w:tcBorders>
          </w:tcPr>
          <w:p>
            <w:pPr/>
          </w:p>
        </w:tc>
        <w:tc>
          <w:tcPr>
            <w:tcW w:w="1692" w:type="dxa"/>
            <w:vMerge/>
            <w:tcBorders>
              <w:left w:val="single" w:sz="6" w:space="0" w:color="000000"/>
              <w:right w:val="nil"/>
            </w:tcBorders>
          </w:tcPr>
          <w:p>
            <w:pPr/>
          </w:p>
        </w:tc>
      </w:tr>
      <w:tr>
        <w:trPr>
          <w:trHeight w:val="180" w:hRule="exact"/>
        </w:trPr>
        <w:tc>
          <w:tcPr>
            <w:tcW w:w="900" w:type="dxa"/>
            <w:vMerge/>
            <w:tcBorders>
              <w:left w:val="nil"/>
              <w:right w:val="single" w:sz="6" w:space="0" w:color="000000"/>
            </w:tcBorders>
          </w:tcPr>
          <w:p>
            <w:pPr/>
          </w:p>
        </w:tc>
        <w:tc>
          <w:tcPr>
            <w:tcW w:w="989" w:type="dxa"/>
            <w:tcBorders>
              <w:top w:val="nil"/>
              <w:left w:val="single" w:sz="6" w:space="0" w:color="000000"/>
              <w:bottom w:val="nil"/>
              <w:right w:val="single" w:sz="6" w:space="0" w:color="000000"/>
            </w:tcBorders>
          </w:tcPr>
          <w:p>
            <w:pPr/>
          </w:p>
        </w:tc>
        <w:tc>
          <w:tcPr>
            <w:tcW w:w="1075" w:type="dxa"/>
            <w:tcBorders>
              <w:top w:val="nil"/>
              <w:left w:val="single" w:sz="6" w:space="0" w:color="000000"/>
              <w:bottom w:val="nil"/>
              <w:right w:val="single" w:sz="6" w:space="0" w:color="000000"/>
            </w:tcBorders>
          </w:tcPr>
          <w:p>
            <w:pPr/>
          </w:p>
        </w:tc>
        <w:tc>
          <w:tcPr>
            <w:tcW w:w="998" w:type="dxa"/>
            <w:tcBorders>
              <w:top w:val="nil"/>
              <w:left w:val="single" w:sz="6" w:space="0" w:color="000000"/>
              <w:bottom w:val="nil"/>
              <w:right w:val="single" w:sz="6" w:space="0" w:color="000000"/>
            </w:tcBorders>
          </w:tcPr>
          <w:p>
            <w:pPr>
              <w:pStyle w:val="TableParagraph"/>
              <w:spacing w:before="6"/>
              <w:ind w:left="334" w:right="328"/>
              <w:rPr>
                <w:b/>
                <w:sz w:val="14"/>
              </w:rPr>
            </w:pPr>
            <w:r>
              <w:rPr>
                <w:b/>
                <w:sz w:val="14"/>
              </w:rPr>
              <w:t>air</w:t>
            </w:r>
          </w:p>
        </w:tc>
        <w:tc>
          <w:tcPr>
            <w:tcW w:w="1493" w:type="dxa"/>
            <w:tcBorders>
              <w:top w:val="nil"/>
              <w:left w:val="single" w:sz="6" w:space="0" w:color="000000"/>
              <w:bottom w:val="nil"/>
              <w:right w:val="single" w:sz="6" w:space="0" w:color="000000"/>
            </w:tcBorders>
          </w:tcPr>
          <w:p>
            <w:pPr>
              <w:pStyle w:val="TableParagraph"/>
              <w:spacing w:before="6"/>
              <w:ind w:left="392"/>
              <w:jc w:val="left"/>
              <w:rPr>
                <w:b/>
                <w:sz w:val="14"/>
              </w:rPr>
            </w:pPr>
            <w:r>
              <w:rPr>
                <w:b/>
                <w:sz w:val="14"/>
              </w:rPr>
              <w:t>by thermal</w:t>
            </w:r>
          </w:p>
        </w:tc>
        <w:tc>
          <w:tcPr>
            <w:tcW w:w="1296" w:type="dxa"/>
            <w:tcBorders>
              <w:top w:val="nil"/>
              <w:left w:val="single" w:sz="6" w:space="0" w:color="000000"/>
              <w:bottom w:val="nil"/>
              <w:right w:val="single" w:sz="6" w:space="0" w:color="000000"/>
            </w:tcBorders>
          </w:tcPr>
          <w:p>
            <w:pPr>
              <w:pStyle w:val="TableParagraph"/>
              <w:spacing w:before="6"/>
              <w:ind w:left="332"/>
              <w:jc w:val="left"/>
              <w:rPr>
                <w:b/>
                <w:sz w:val="14"/>
              </w:rPr>
            </w:pPr>
            <w:r>
              <w:rPr>
                <w:b/>
                <w:sz w:val="14"/>
              </w:rPr>
              <w:t>insulation</w:t>
            </w:r>
          </w:p>
        </w:tc>
        <w:tc>
          <w:tcPr>
            <w:tcW w:w="1200" w:type="dxa"/>
            <w:vMerge/>
            <w:tcBorders>
              <w:left w:val="single" w:sz="6" w:space="0" w:color="000000"/>
              <w:right w:val="single" w:sz="6" w:space="0" w:color="000000"/>
            </w:tcBorders>
          </w:tcPr>
          <w:p>
            <w:pPr/>
          </w:p>
        </w:tc>
        <w:tc>
          <w:tcPr>
            <w:tcW w:w="1692" w:type="dxa"/>
            <w:vMerge/>
            <w:tcBorders>
              <w:left w:val="single" w:sz="6" w:space="0" w:color="000000"/>
              <w:right w:val="nil"/>
            </w:tcBorders>
          </w:tcPr>
          <w:p>
            <w:pPr/>
          </w:p>
        </w:tc>
      </w:tr>
      <w:tr>
        <w:trPr>
          <w:trHeight w:val="2492" w:hRule="exact"/>
        </w:trPr>
        <w:tc>
          <w:tcPr>
            <w:tcW w:w="900" w:type="dxa"/>
            <w:vMerge/>
            <w:tcBorders>
              <w:left w:val="nil"/>
              <w:right w:val="single" w:sz="6" w:space="0" w:color="000000"/>
            </w:tcBorders>
          </w:tcPr>
          <w:p>
            <w:pPr/>
          </w:p>
        </w:tc>
        <w:tc>
          <w:tcPr>
            <w:tcW w:w="989" w:type="dxa"/>
            <w:tcBorders>
              <w:top w:val="nil"/>
              <w:left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16"/>
              </w:rPr>
            </w:pPr>
          </w:p>
        </w:tc>
        <w:tc>
          <w:tcPr>
            <w:tcW w:w="1075" w:type="dxa"/>
            <w:tcBorders>
              <w:top w:val="nil"/>
              <w:left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3"/>
              <w:jc w:val="left"/>
              <w:rPr>
                <w:b/>
                <w:sz w:val="11"/>
              </w:rPr>
            </w:pPr>
          </w:p>
          <w:p>
            <w:pPr>
              <w:pStyle w:val="TableParagraph"/>
              <w:tabs>
                <w:tab w:pos="999" w:val="left" w:leader="none"/>
              </w:tabs>
              <w:spacing w:line="20" w:lineRule="exact" w:before="0"/>
              <w:ind w:left="61" w:right="-9"/>
              <w:jc w:val="left"/>
              <w:rPr>
                <w:sz w:val="2"/>
              </w:rPr>
            </w:pPr>
            <w:r>
              <w:rPr>
                <w:sz w:val="2"/>
              </w:rPr>
              <w:pict>
                <v:group style="width:.3pt;height:.3pt;mso-position-horizontal-relative:char;mso-position-vertical-relative:line" coordorigin="0,0" coordsize="6,6">
                  <v:line style="position:absolute" from="3,3" to="3,3" stroked="true" strokeweight=".268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68pt" strokecolor="#000000">
                    <v:stroke dashstyle="solid"/>
                  </v:line>
                </v:group>
              </w:pict>
            </w:r>
            <w:r>
              <w:rPr>
                <w:sz w:val="2"/>
              </w:rPr>
            </w:r>
          </w:p>
          <w:p>
            <w:pPr>
              <w:pStyle w:val="TableParagraph"/>
              <w:tabs>
                <w:tab w:pos="325" w:val="left" w:leader="none"/>
                <w:tab w:pos="999" w:val="left" w:leader="none"/>
              </w:tabs>
              <w:spacing w:before="0"/>
              <w:ind w:left="61" w:right="-9"/>
              <w:jc w:val="left"/>
              <w:rPr>
                <w:sz w:val="20"/>
              </w:rPr>
            </w:pPr>
            <w:r>
              <w:rPr>
                <w:sz w:val="20"/>
              </w:rPr>
              <w:pict>
                <v:group style="width:.3pt;height:.3pt;mso-position-horizontal-relative:char;mso-position-vertical-relative:line" coordorigin="0,0" coordsize="6,6">
                  <v:line style="position:absolute" from="3,3" to="3,3" stroked="true" strokeweight=".268pt" strokecolor="#000000">
                    <v:stroke dashstyle="solid"/>
                  </v:line>
                </v:group>
              </w:pict>
            </w:r>
            <w:r>
              <w:rPr>
                <w:sz w:val="20"/>
              </w:rPr>
            </w:r>
            <w:r>
              <w:rPr>
                <w:sz w:val="20"/>
              </w:rPr>
              <w:tab/>
            </w:r>
            <w:r>
              <w:rPr>
                <w:sz w:val="20"/>
              </w:rPr>
              <w:pict>
                <v:group style="width:20.7pt;height:43.85pt;mso-position-horizontal-relative:char;mso-position-vertical-relative:line" coordorigin="0,0" coordsize="414,877">
                  <v:line style="position:absolute" from="3,551" to="83,470" stroked="true" strokeweight=".268pt" strokecolor="#000000">
                    <v:stroke dashstyle="solid"/>
                  </v:line>
                  <v:line style="position:absolute" from="3,435" to="83,355" stroked="true" strokeweight=".268pt" strokecolor="#000000">
                    <v:stroke dashstyle="solid"/>
                  </v:line>
                  <v:line style="position:absolute" from="3,319" to="83,239" stroked="true" strokeweight=".268pt" strokecolor="#000000">
                    <v:stroke dashstyle="solid"/>
                  </v:line>
                  <v:line style="position:absolute" from="3,205" to="83,124" stroked="true" strokeweight=".268pt" strokecolor="#000000">
                    <v:stroke dashstyle="solid"/>
                  </v:line>
                  <v:line style="position:absolute" from="3,89" to="82,9" stroked="true" strokeweight=".268pt" strokecolor="#000000">
                    <v:stroke dashstyle="solid"/>
                  </v:line>
                  <v:line style="position:absolute" from="83,586" to="3,666" stroked="true" strokeweight=".268pt" strokecolor="#000000">
                    <v:stroke dashstyle="solid"/>
                  </v:line>
                  <v:line style="position:absolute" from="3,781" to="83,701" stroked="true" strokeweight=".268pt" strokecolor="#000000">
                    <v:stroke dashstyle="solid"/>
                  </v:line>
                  <v:line style="position:absolute" from="83,816" to="34,867" stroked="true" strokeweight=".268pt" strokecolor="#000000">
                    <v:stroke dashstyle="solid"/>
                  </v:line>
                  <v:line style="position:absolute" from="83,867" to="83,9" stroked="true" strokeweight=".938pt" strokecolor="#000000">
                    <v:stroke dashstyle="solid"/>
                  </v:line>
                  <v:line style="position:absolute" from="403,412" to="404,438" stroked="true" strokeweight=".938pt" strokecolor="#000000">
                    <v:stroke dashstyle="solid"/>
                  </v:line>
                  <v:shape style="position:absolute;left:83;top:277;width:321;height:321" coordorigin="83,277" coordsize="321,321" path="m403,412l374,344,317,295,244,277,219,280,150,308,102,365,83,438,86,463,115,532,171,581,244,598,269,596,339,568,387,511,403,463,404,438e" filled="false" stroked="true" strokeweight=".938pt" strokecolor="#000000">
                    <v:path arrowok="t"/>
                    <v:stroke dashstyle="solid"/>
                  </v:shape>
                  <v:shape style="position:absolute;left:120;top:375;width:125;height:126" coordorigin="120,375" coordsize="125,126" path="m244,438l213,383,182,375,166,377,122,422,120,438,122,454,166,498,182,500,198,498,242,454,244,438e" filled="false" stroked="true" strokeweight=".268pt" strokecolor="#000000">
                    <v:path arrowok="t"/>
                    <v:stroke dashstyle="solid"/>
                  </v:shape>
                  <v:shape style="position:absolute;left:209;top:327;width:71;height:71" coordorigin="209,327" coordsize="71,71" path="m279,351l280,362,279,351,273,342,265,333,255,328,244,327,234,328,223,333,215,342,210,351,209,362,210,373,215,383,223,391,234,396,244,397,255,396,265,391,273,383,279,373,280,362e" filled="false" stroked="true" strokeweight=".268pt" strokecolor="#000000">
                    <v:path arrowok="t"/>
                    <v:stroke dashstyle="solid"/>
                  </v:shape>
                  <v:line style="position:absolute" from="366,422" to="369,438" stroked="true" strokeweight=".268pt" strokecolor="#000000">
                    <v:stroke dashstyle="solid"/>
                  </v:line>
                  <v:shape style="position:absolute;left:244;top:375;width:125;height:126" coordorigin="244,375" coordsize="125,126" path="m366,422l322,377,306,375,290,377,246,422,244,438,246,454,290,498,306,500,322,498,338,492,350,482,360,469,366,454,369,438e" filled="false" stroked="true" strokeweight=".268pt" strokecolor="#000000">
                    <v:path arrowok="t"/>
                    <v:stroke dashstyle="solid"/>
                  </v:shape>
                </v:group>
              </w:pict>
            </w:r>
            <w:r>
              <w:rPr>
                <w:sz w:val="20"/>
              </w:rPr>
            </w:r>
            <w:r>
              <w:rPr>
                <w:sz w:val="20"/>
              </w:rPr>
              <w:tab/>
            </w:r>
            <w:r>
              <w:rPr>
                <w:sz w:val="20"/>
              </w:rPr>
              <w:pict>
                <v:group style="width:.3pt;height:.3pt;mso-position-horizontal-relative:char;mso-position-vertical-relative:line" coordorigin="0,0" coordsize="6,6">
                  <v:line style="position:absolute" from="3,3" to="3,3" stroked="true" strokeweight=".268pt" strokecolor="#000000">
                    <v:stroke dashstyle="solid"/>
                  </v:line>
                </v:group>
              </w:pict>
            </w:r>
            <w:r>
              <w:rPr>
                <w:sz w:val="20"/>
              </w:rPr>
            </w: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5"/>
              <w:jc w:val="left"/>
              <w:rPr>
                <w:b/>
                <w:sz w:val="23"/>
              </w:rPr>
            </w:pPr>
          </w:p>
        </w:tc>
        <w:tc>
          <w:tcPr>
            <w:tcW w:w="998" w:type="dxa"/>
            <w:tcBorders>
              <w:top w:val="nil"/>
              <w:left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16"/>
              </w:rPr>
            </w:pPr>
          </w:p>
        </w:tc>
        <w:tc>
          <w:tcPr>
            <w:tcW w:w="1493" w:type="dxa"/>
            <w:tcBorders>
              <w:top w:val="nil"/>
              <w:left w:val="single" w:sz="6" w:space="0" w:color="000000"/>
              <w:bottom w:val="single" w:sz="6" w:space="0" w:color="000000"/>
              <w:right w:val="single" w:sz="6" w:space="0" w:color="000000"/>
            </w:tcBorders>
          </w:tcPr>
          <w:p>
            <w:pPr>
              <w:pStyle w:val="TableParagraph"/>
              <w:spacing w:before="6"/>
              <w:ind w:left="429"/>
              <w:jc w:val="left"/>
              <w:rPr>
                <w:b/>
                <w:sz w:val="14"/>
              </w:rPr>
            </w:pPr>
            <w:r>
              <w:rPr>
                <w:b/>
                <w:sz w:val="14"/>
              </w:rPr>
              <w:t>insulation</w:t>
            </w:r>
          </w:p>
        </w:tc>
        <w:tc>
          <w:tcPr>
            <w:tcW w:w="1296" w:type="dxa"/>
            <w:tcBorders>
              <w:top w:val="nil"/>
              <w:left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1"/>
              <w:jc w:val="left"/>
              <w:rPr>
                <w:b/>
                <w:sz w:val="10"/>
              </w:rPr>
            </w:pPr>
          </w:p>
          <w:p>
            <w:pPr>
              <w:pStyle w:val="TableParagraph"/>
              <w:tabs>
                <w:tab w:pos="1151" w:val="left" w:leader="none"/>
              </w:tabs>
              <w:spacing w:line="20" w:lineRule="exact" w:before="0"/>
              <w:ind w:left="138"/>
              <w:jc w:val="left"/>
              <w:rPr>
                <w:sz w:val="2"/>
              </w:rPr>
            </w:pPr>
            <w:r>
              <w:rPr>
                <w:sz w:val="2"/>
              </w:rPr>
              <w:pict>
                <v:group style="width:.3pt;height:.3pt;mso-position-horizontal-relative:char;mso-position-vertical-relative:line" coordorigin="0,0" coordsize="6,6">
                  <v:line style="position:absolute" from="3,3" to="3,3" stroked="true" strokeweight=".288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88pt" strokecolor="#000000">
                    <v:stroke dashstyle="solid"/>
                  </v:line>
                </v:group>
              </w:pict>
            </w:r>
            <w:r>
              <w:rPr>
                <w:sz w:val="2"/>
              </w:rPr>
            </w:r>
          </w:p>
          <w:p>
            <w:pPr>
              <w:pStyle w:val="TableParagraph"/>
              <w:spacing w:before="0"/>
              <w:ind w:left="298"/>
              <w:jc w:val="left"/>
              <w:rPr>
                <w:sz w:val="20"/>
              </w:rPr>
            </w:pPr>
            <w:r>
              <w:rPr>
                <w:sz w:val="20"/>
              </w:rPr>
              <w:pict>
                <v:group style="width:35pt;height:40.450pt;mso-position-horizontal-relative:char;mso-position-vertical-relative:line" coordorigin="0,0" coordsize="700,809">
                  <v:shape style="position:absolute;left:119;top:175;width:462;height:459" coordorigin="119,175" coordsize="462,459" path="m581,404l572,339,545,279,501,230,446,196,383,177,349,175,317,177,253,196,199,230,155,279,128,339,119,404,121,437,140,500,174,555,224,597,284,624,349,634,383,630,446,612,501,578,545,528,572,469,581,404e" filled="false" stroked="true" strokeweight="1.008pt" strokecolor="#000000">
                    <v:path arrowok="t"/>
                    <v:stroke dashstyle="solid"/>
                  </v:shape>
                  <v:line style="position:absolute" from="247,610" to="50,806" stroked="true" strokeweight=".288pt" strokecolor="#000000">
                    <v:stroke dashstyle="solid"/>
                  </v:line>
                  <v:line style="position:absolute" from="558,302" to="697,165" stroked="true" strokeweight=".288pt" strokecolor="#000000">
                    <v:stroke dashstyle="solid"/>
                  </v:line>
                  <v:line style="position:absolute" from="174,554" to="3,724" stroked="true" strokeweight=".288pt" strokecolor="#000000">
                    <v:stroke dashstyle="solid"/>
                  </v:line>
                  <v:line style="position:absolute" from="501,230" to="697,36" stroked="true" strokeweight=".288pt" strokecolor="#000000">
                    <v:stroke dashstyle="solid"/>
                  </v:line>
                  <v:line style="position:absolute" from="128,471" to="3,595" stroked="true" strokeweight=".288pt" strokecolor="#000000">
                    <v:stroke dashstyle="solid"/>
                  </v:line>
                  <v:line style="position:absolute" from="418,184" to="600,3" stroked="true" strokeweight=".288pt" strokecolor="#000000">
                    <v:stroke dashstyle="solid"/>
                  </v:line>
                  <v:line style="position:absolute" from="127,344" to="3,466" stroked="true" strokeweight=".288pt" strokecolor="#000000">
                    <v:stroke dashstyle="solid"/>
                  </v:line>
                  <v:line style="position:absolute" from="289,183" to="471,3" stroked="true" strokeweight=".288pt" strokecolor="#000000">
                    <v:stroke dashstyle="solid"/>
                  </v:line>
                  <v:line style="position:absolute" from="341,3" to="3,338" stroked="true" strokeweight=".288pt" strokecolor="#000000">
                    <v:stroke dashstyle="solid"/>
                  </v:line>
                  <v:line style="position:absolute" from="3,209" to="211,3" stroked="true" strokeweight=".288pt" strokecolor="#000000">
                    <v:stroke dashstyle="solid"/>
                  </v:line>
                  <v:line style="position:absolute" from="81,3" to="3,80" stroked="true" strokeweight=".288pt" strokecolor="#000000">
                    <v:stroke dashstyle="solid"/>
                  </v:line>
                  <v:line style="position:absolute" from="354,633" to="180,806" stroked="true" strokeweight=".288pt" strokecolor="#000000">
                    <v:stroke dashstyle="solid"/>
                  </v:line>
                  <v:line style="position:absolute" from="581,408" to="697,293" stroked="true" strokeweight=".288pt" strokecolor="#000000">
                    <v:stroke dashstyle="solid"/>
                  </v:line>
                  <v:line style="position:absolute" from="697,422" to="310,806" stroked="true" strokeweight=".288pt" strokecolor="#000000">
                    <v:stroke dashstyle="solid"/>
                  </v:line>
                  <v:line style="position:absolute" from="441,806" to="697,551" stroked="true" strokeweight=".288pt" strokecolor="#000000">
                    <v:stroke dashstyle="solid"/>
                  </v:line>
                  <v:line style="position:absolute" from="697,680" to="570,806" stroked="true" strokeweight=".288pt" strokecolor="#000000">
                    <v:stroke dashstyle="solid"/>
                  </v:line>
                  <v:line style="position:absolute" from="697,625" to="563,493" stroked="true" strokeweight=".288pt" strokecolor="#000000">
                    <v:stroke dashstyle="solid"/>
                  </v:line>
                  <v:line style="position:absolute" from="260,192" to="69,3" stroked="true" strokeweight=".288pt" strokecolor="#000000">
                    <v:stroke dashstyle="solid"/>
                  </v:line>
                  <v:line style="position:absolute" from="510,570" to="697,754" stroked="true" strokeweight=".288pt" strokecolor="#000000">
                    <v:stroke dashstyle="solid"/>
                  </v:line>
                  <v:line style="position:absolute" from="184,245" to="3,66" stroked="true" strokeweight=".288pt" strokecolor="#000000">
                    <v:stroke dashstyle="solid"/>
                  </v:line>
                  <v:line style="position:absolute" from="430,619" to="619,806" stroked="true" strokeweight=".288pt" strokecolor="#000000">
                    <v:stroke dashstyle="solid"/>
                  </v:line>
                  <v:line style="position:absolute" from="133,324" to="3,195" stroked="true" strokeweight=".288pt" strokecolor="#000000">
                    <v:stroke dashstyle="solid"/>
                  </v:line>
                  <v:line style="position:absolute" from="312,630" to="489,806" stroked="true" strokeweight=".288pt" strokecolor="#000000">
                    <v:stroke dashstyle="solid"/>
                  </v:line>
                  <v:line style="position:absolute" from="121,441" to="3,323" stroked="true" strokeweight=".288pt" strokecolor="#000000">
                    <v:stroke dashstyle="solid"/>
                  </v:line>
                  <v:line style="position:absolute" from="3,452" to="360,806" stroked="true" strokeweight=".288pt" strokecolor="#000000">
                    <v:stroke dashstyle="solid"/>
                  </v:line>
                  <v:line style="position:absolute" from="229,806" to="3,581" stroked="true" strokeweight=".288pt" strokecolor="#000000">
                    <v:stroke dashstyle="solid"/>
                  </v:line>
                  <v:line style="position:absolute" from="3,710" to="99,806" stroked="true" strokeweight=".288pt" strokecolor="#000000">
                    <v:stroke dashstyle="solid"/>
                  </v:line>
                  <v:line style="position:absolute" from="697,496" to="580,380" stroked="true" strokeweight=".288pt" strokecolor="#000000">
                    <v:stroke dashstyle="solid"/>
                  </v:line>
                  <v:line style="position:absolute" from="374,176" to="199,3" stroked="true" strokeweight=".288pt" strokecolor="#000000">
                    <v:stroke dashstyle="solid"/>
                  </v:line>
                  <v:line style="position:absolute" from="328,3" to="697,368" stroked="true" strokeweight=".288pt" strokecolor="#000000">
                    <v:stroke dashstyle="solid"/>
                  </v:line>
                  <v:line style="position:absolute" from="697,239" to="458,3" stroked="true" strokeweight=".288pt" strokecolor="#000000">
                    <v:stroke dashstyle="solid"/>
                  </v:line>
                  <v:line style="position:absolute" from="588,3" to="697,110" stroked="true" strokeweight=".288pt" strokecolor="#000000">
                    <v:stroke dashstyle="solid"/>
                  </v:line>
                  <v:line style="position:absolute" from="347,516" to="349,533" stroked="true" strokeweight=".288pt" strokecolor="#000000">
                    <v:stroke dashstyle="solid"/>
                  </v:line>
                  <v:shape style="position:absolute;left:211;top:464;width:138;height:138" coordorigin="211,464" coordsize="138,138" path="m347,516l298,466,280,464,262,466,214,516,211,533,214,551,262,599,280,602,298,599,314,593,330,582,340,567,347,551,349,533e" filled="false" stroked="true" strokeweight=".288pt" strokecolor="#000000">
                    <v:path arrowok="t"/>
                    <v:stroke dashstyle="solid"/>
                  </v:shape>
                  <v:shape style="position:absolute;left:303;top:394;width:93;height:92" coordorigin="303,394" coordsize="93,92" path="m396,440l349,394,335,396,323,403,312,414,305,426,303,440,305,455,312,468,323,478,335,484,349,486,364,484,377,478,387,468,393,455,396,440e" filled="false" stroked="true" strokeweight=".288pt" strokecolor="#000000">
                    <v:path arrowok="t"/>
                    <v:stroke dashstyle="solid"/>
                  </v:shape>
                  <v:line style="position:absolute" from="510,448" to="511,473" stroked="true" strokeweight=".288pt" strokecolor="#000000">
                    <v:stroke dashstyle="solid"/>
                  </v:line>
                  <v:shape style="position:absolute;left:188;top:313;width:322;height:291" coordorigin="188,313" coordsize="322,291" path="m510,448l481,378,423,330,349,313,325,314,254,343,206,400,188,473,189,497,195,523,206,546,218,567,236,587,254,603e" filled="false" stroked="true" strokeweight=".288pt" strokecolor="#000000">
                    <v:path arrowok="t"/>
                    <v:stroke dashstyle="solid"/>
                  </v:shape>
                  <v:shape style="position:absolute;left:254;top:473;width:258;height:161" coordorigin="254,473" coordsize="258,161" path="m254,603l276,616,299,626,325,632,349,634,375,632,445,603,494,546,510,497,511,473e" filled="false" stroked="true" strokeweight=".288pt" strokecolor="#000000">
                    <v:path arrowok="t"/>
                    <v:stroke dashstyle="solid"/>
                  </v:shape>
                  <v:line style="position:absolute" from="486,516" to="488,533" stroked="true" strokeweight=".288pt" strokecolor="#000000">
                    <v:stroke dashstyle="solid"/>
                  </v:line>
                  <v:shape style="position:absolute;left:349;top:464;width:139;height:138" coordorigin="349,464" coordsize="139,138" path="m486,516l437,466,419,464,401,466,353,516,349,533,353,551,401,599,419,602,437,599,453,593,468,582,479,567,486,551,488,533e" filled="false" stroked="true" strokeweight=".288pt" strokecolor="#000000">
                    <v:path arrowok="t"/>
                    <v:stroke dashstyle="solid"/>
                  </v:shape>
                </v:group>
              </w:pict>
            </w:r>
            <w:r>
              <w:rPr>
                <w:sz w:val="20"/>
              </w:rPr>
            </w:r>
          </w:p>
          <w:p>
            <w:pPr>
              <w:pStyle w:val="TableParagraph"/>
              <w:spacing w:before="5"/>
              <w:jc w:val="left"/>
              <w:rPr>
                <w:b/>
                <w:sz w:val="18"/>
              </w:rPr>
            </w:pPr>
          </w:p>
          <w:p>
            <w:pPr>
              <w:pStyle w:val="TableParagraph"/>
              <w:spacing w:before="0"/>
              <w:ind w:left="298"/>
              <w:jc w:val="left"/>
              <w:rPr>
                <w:sz w:val="20"/>
              </w:rPr>
            </w:pPr>
            <w:r>
              <w:rPr>
                <w:sz w:val="20"/>
              </w:rPr>
              <w:pict>
                <v:group style="width:35pt;height:40.450pt;mso-position-horizontal-relative:char;mso-position-vertical-relative:line" coordorigin="0,0" coordsize="700,809">
                  <v:line style="position:absolute" from="38,806" to="283,563" stroked="true" strokeweight=".288pt" strokecolor="#000000">
                    <v:stroke dashstyle="solid"/>
                  </v:line>
                  <v:line style="position:absolute" from="210,507" to="3,713" stroked="true" strokeweight=".288pt" strokecolor="#000000">
                    <v:stroke dashstyle="solid"/>
                  </v:line>
                  <v:line style="position:absolute" from="177,411" to="3,583" stroked="true" strokeweight=".288pt" strokecolor="#000000">
                    <v:stroke dashstyle="solid"/>
                  </v:line>
                  <v:line style="position:absolute" from="510,339" to="697,153" stroked="true" strokeweight=".288pt" strokecolor="#000000">
                    <v:stroke dashstyle="solid"/>
                  </v:line>
                  <v:line style="position:absolute" from="452,267" to="697,25" stroked="true" strokeweight=".288pt" strokecolor="#000000">
                    <v:stroke dashstyle="solid"/>
                  </v:line>
                  <v:line style="position:absolute" from="356,234" to="588,3" stroked="true" strokeweight=".288pt" strokecolor="#000000">
                    <v:stroke dashstyle="solid"/>
                  </v:line>
                  <v:line style="position:absolute" from="458,3" to="3,455" stroked="true" strokeweight=".288pt" strokecolor="#000000">
                    <v:stroke dashstyle="solid"/>
                  </v:line>
                  <v:line style="position:absolute" from="3,326" to="328,3" stroked="true" strokeweight=".288pt" strokecolor="#000000">
                    <v:stroke dashstyle="solid"/>
                  </v:line>
                  <v:line style="position:absolute" from="199,3" to="3,198" stroked="true" strokeweight=".288pt" strokecolor="#000000">
                    <v:stroke dashstyle="solid"/>
                  </v:line>
                  <v:line style="position:absolute" from="3,68" to="69,3" stroked="true" strokeweight=".288pt" strokecolor="#000000">
                    <v:stroke dashstyle="solid"/>
                  </v:line>
                  <v:line style="position:absolute" from="167,806" to="411,565" stroked="true" strokeweight=".288pt" strokecolor="#000000">
                    <v:stroke dashstyle="solid"/>
                  </v:line>
                  <v:line style="position:absolute" from="511,465" to="697,282" stroked="true" strokeweight=".288pt" strokecolor="#000000">
                    <v:stroke dashstyle="solid"/>
                  </v:line>
                  <v:line style="position:absolute" from="697,410" to="298,806" stroked="true" strokeweight=".288pt" strokecolor="#000000">
                    <v:stroke dashstyle="solid"/>
                  </v:line>
                  <v:line style="position:absolute" from="428,806" to="697,540" stroked="true" strokeweight=".288pt" strokecolor="#000000">
                    <v:stroke dashstyle="solid"/>
                  </v:line>
                  <v:line style="position:absolute" from="697,668" to="558,806" stroked="true" strokeweight=".288pt" strokecolor="#000000">
                    <v:stroke dashstyle="solid"/>
                  </v:line>
                  <v:line style="position:absolute" from="687,806" to="697,797" stroked="true" strokeweight=".288pt" strokecolor="#000000">
                    <v:stroke dashstyle="solid"/>
                  </v:line>
                  <v:line style="position:absolute" from="697,743" to="475,523" stroked="true" strokeweight=".288pt" strokecolor="#000000">
                    <v:stroke dashstyle="solid"/>
                  </v:line>
                  <v:line style="position:absolute" from="231,281" to="3,55" stroked="true" strokeweight=".288pt" strokecolor="#000000">
                    <v:stroke dashstyle="solid"/>
                  </v:line>
                  <v:line style="position:absolute" from="394,571" to="632,806" stroked="true" strokeweight=".288pt" strokecolor="#000000">
                    <v:stroke dashstyle="solid"/>
                  </v:line>
                  <v:line style="position:absolute" from="182,361" to="3,183" stroked="true" strokeweight=".288pt" strokecolor="#000000">
                    <v:stroke dashstyle="solid"/>
                  </v:line>
                  <v:line style="position:absolute" from="3,312" to="502,806" stroked="true" strokeweight=".288pt" strokecolor="#000000">
                    <v:stroke dashstyle="solid"/>
                  </v:line>
                  <v:line style="position:absolute" from="371,806" to="3,440" stroked="true" strokeweight=".288pt" strokecolor="#000000">
                    <v:stroke dashstyle="solid"/>
                  </v:line>
                  <v:line style="position:absolute" from="3,570" to="242,806" stroked="true" strokeweight=".288pt" strokecolor="#000000">
                    <v:stroke dashstyle="solid"/>
                  </v:line>
                  <v:line style="position:absolute" from="112,806" to="3,698" stroked="true" strokeweight=".288pt" strokecolor="#000000">
                    <v:stroke dashstyle="solid"/>
                  </v:line>
                  <v:line style="position:absolute" from="697,613" to="519,438" stroked="true" strokeweight=".288pt" strokecolor="#000000">
                    <v:stroke dashstyle="solid"/>
                  </v:line>
                  <v:line style="position:absolute" from="317,237" to="82,3" stroked="true" strokeweight=".288pt" strokecolor="#000000">
                    <v:stroke dashstyle="solid"/>
                  </v:line>
                  <v:line style="position:absolute" from="211,3" to="697,485" stroked="true" strokeweight=".288pt" strokecolor="#000000">
                    <v:stroke dashstyle="solid"/>
                  </v:line>
                  <v:line style="position:absolute" from="697,356" to="341,3" stroked="true" strokeweight=".288pt" strokecolor="#000000">
                    <v:stroke dashstyle="solid"/>
                  </v:line>
                  <v:line style="position:absolute" from="471,3" to="697,228" stroked="true" strokeweight=".288pt" strokecolor="#000000">
                    <v:stroke dashstyle="solid"/>
                  </v:line>
                  <v:line style="position:absolute" from="697,98" to="600,3" stroked="true" strokeweight=".288pt" strokecolor="#000000">
                    <v:stroke dashstyle="solid"/>
                  </v:line>
                  <v:line style="position:absolute" from="386,312" to="389,324" stroked="true" strokeweight=".288pt" strokecolor="#000000">
                    <v:stroke dashstyle="solid"/>
                  </v:line>
                  <v:shape style="position:absolute;left:311;top:286;width:78;height:76" coordorigin="311,286" coordsize="78,76" path="m386,312l380,301,372,293,362,287,349,286,338,287,327,293,319,301,313,312,311,324,313,336,319,346,327,355,338,360,349,362,362,360,372,355,380,346,386,336,389,324e" filled="false" stroked="true" strokeweight=".288pt" strokecolor="#000000">
                    <v:path arrowok="t"/>
                    <v:stroke dashstyle="solid"/>
                  </v:shape>
                  <v:line style="position:absolute" from="347,387" to="349,404" stroked="true" strokeweight=".288pt" strokecolor="#000000">
                    <v:stroke dashstyle="solid"/>
                  </v:line>
                  <v:shape style="position:absolute;left:215;top:338;width:135;height:135" coordorigin="215,338" coordsize="135,135" path="m347,387l299,340,282,338,265,340,217,387,215,404,217,422,265,470,282,472,299,470,316,463,330,451,341,438,347,422,349,404e" filled="false" stroked="true" strokeweight=".288pt" strokecolor="#000000">
                    <v:path arrowok="t"/>
                    <v:stroke dashstyle="solid"/>
                  </v:shape>
                  <v:shape style="position:absolute;left:177;top:234;width:347;height:343" coordorigin="177,234" coordsize="347,343" path="m523,404l504,326,451,266,377,236,349,234,323,236,248,266,195,326,177,404,179,432,209,505,272,558,349,577,377,574,451,543,504,482,523,404e" filled="false" stroked="true" strokeweight="1.008pt" strokecolor="#000000">
                    <v:path arrowok="t"/>
                    <v:stroke dashstyle="solid"/>
                  </v:shape>
                  <v:shape style="position:absolute;left:349;top:338;width:136;height:135" coordorigin="349,338" coordsize="136,135" path="m485,404l451,347,418,338,400,340,352,387,349,404,352,422,400,470,418,472,435,470,482,422,485,404e" filled="false" stroked="true" strokeweight=".288pt" strokecolor="#000000">
                    <v:path arrowok="t"/>
                    <v:stroke dashstyle="solid"/>
                  </v:shape>
                </v:group>
              </w:pict>
            </w:r>
            <w:r>
              <w:rPr>
                <w:sz w:val="20"/>
              </w:rPr>
            </w:r>
          </w:p>
          <w:p>
            <w:pPr>
              <w:pStyle w:val="TableParagraph"/>
              <w:tabs>
                <w:tab w:pos="1151" w:val="left" w:leader="none"/>
              </w:tabs>
              <w:spacing w:line="20" w:lineRule="exact" w:before="0"/>
              <w:ind w:left="138"/>
              <w:jc w:val="left"/>
              <w:rPr>
                <w:sz w:val="2"/>
              </w:rPr>
            </w:pPr>
            <w:r>
              <w:rPr>
                <w:sz w:val="2"/>
              </w:rPr>
              <w:pict>
                <v:group style="width:.3pt;height:.3pt;mso-position-horizontal-relative:char;mso-position-vertical-relative:line" coordorigin="0,0" coordsize="6,6">
                  <v:line style="position:absolute" from="3,3" to="3,3" stroked="true" strokeweight=".288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88pt" strokecolor="#000000">
                    <v:stroke dashstyle="solid"/>
                  </v:line>
                </v:group>
              </w:pict>
            </w:r>
            <w:r>
              <w:rPr>
                <w:sz w:val="2"/>
              </w:rPr>
            </w:r>
          </w:p>
        </w:tc>
        <w:tc>
          <w:tcPr>
            <w:tcW w:w="1200" w:type="dxa"/>
            <w:vMerge/>
            <w:tcBorders>
              <w:left w:val="single" w:sz="6" w:space="0" w:color="000000"/>
              <w:bottom w:val="single" w:sz="6" w:space="0" w:color="000000"/>
              <w:right w:val="single" w:sz="6" w:space="0" w:color="000000"/>
            </w:tcBorders>
          </w:tcPr>
          <w:p>
            <w:pPr/>
          </w:p>
        </w:tc>
        <w:tc>
          <w:tcPr>
            <w:tcW w:w="1692" w:type="dxa"/>
            <w:vMerge/>
            <w:tcBorders>
              <w:left w:val="single" w:sz="6" w:space="0" w:color="000000"/>
              <w:bottom w:val="single" w:sz="6" w:space="0" w:color="000000"/>
              <w:right w:val="nil"/>
            </w:tcBorders>
          </w:tcPr>
          <w:p>
            <w:pPr/>
          </w:p>
        </w:tc>
      </w:tr>
      <w:tr>
        <w:trPr>
          <w:trHeight w:val="274" w:hRule="exact"/>
        </w:trPr>
        <w:tc>
          <w:tcPr>
            <w:tcW w:w="900" w:type="dxa"/>
            <w:vMerge/>
            <w:tcBorders>
              <w:left w:val="nil"/>
              <w:bottom w:val="single" w:sz="6" w:space="0" w:color="000000"/>
              <w:right w:val="single" w:sz="6" w:space="0" w:color="000000"/>
            </w:tcBorders>
          </w:tcPr>
          <w:p>
            <w:pPr/>
          </w:p>
        </w:tc>
        <w:tc>
          <w:tcPr>
            <w:tcW w:w="989" w:type="dxa"/>
            <w:tcBorders>
              <w:top w:val="single" w:sz="6" w:space="0" w:color="000000"/>
              <w:left w:val="single" w:sz="6" w:space="0" w:color="000000"/>
              <w:bottom w:val="single" w:sz="6" w:space="0" w:color="000000"/>
              <w:right w:val="single" w:sz="6" w:space="0" w:color="000000"/>
            </w:tcBorders>
          </w:tcPr>
          <w:p>
            <w:pPr>
              <w:pStyle w:val="TableParagraph"/>
              <w:spacing w:before="20"/>
              <w:ind w:left="256" w:right="248"/>
              <w:rPr>
                <w:b/>
                <w:sz w:val="14"/>
              </w:rPr>
            </w:pPr>
            <w:r>
              <w:rPr>
                <w:b/>
                <w:sz w:val="14"/>
              </w:rPr>
              <w:t>Cu</w:t>
            </w:r>
          </w:p>
        </w:tc>
        <w:tc>
          <w:tcPr>
            <w:tcW w:w="1075" w:type="dxa"/>
            <w:tcBorders>
              <w:top w:val="single" w:sz="6" w:space="0" w:color="000000"/>
              <w:left w:val="single" w:sz="6" w:space="0" w:color="000000"/>
              <w:bottom w:val="single" w:sz="6" w:space="0" w:color="000000"/>
              <w:right w:val="single" w:sz="6" w:space="0" w:color="000000"/>
            </w:tcBorders>
          </w:tcPr>
          <w:p>
            <w:pPr>
              <w:pStyle w:val="TableParagraph"/>
              <w:spacing w:before="20"/>
              <w:ind w:left="230" w:right="220"/>
              <w:rPr>
                <w:b/>
                <w:sz w:val="14"/>
              </w:rPr>
            </w:pPr>
            <w:r>
              <w:rPr>
                <w:b/>
                <w:sz w:val="14"/>
              </w:rPr>
              <w:t>Cu</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before="20"/>
              <w:ind w:left="334" w:right="328"/>
              <w:rPr>
                <w:b/>
                <w:sz w:val="14"/>
              </w:rPr>
            </w:pPr>
            <w:r>
              <w:rPr>
                <w:b/>
                <w:sz w:val="14"/>
              </w:rPr>
              <w:t>Cu</w:t>
            </w:r>
          </w:p>
        </w:tc>
        <w:tc>
          <w:tcPr>
            <w:tcW w:w="1493" w:type="dxa"/>
            <w:tcBorders>
              <w:top w:val="single" w:sz="6" w:space="0" w:color="000000"/>
              <w:left w:val="single" w:sz="6" w:space="0" w:color="000000"/>
              <w:bottom w:val="single" w:sz="6" w:space="0" w:color="000000"/>
              <w:right w:val="single" w:sz="6" w:space="0" w:color="000000"/>
            </w:tcBorders>
          </w:tcPr>
          <w:p>
            <w:pPr>
              <w:pStyle w:val="TableParagraph"/>
              <w:spacing w:before="20"/>
              <w:ind w:left="555" w:right="549"/>
              <w:rPr>
                <w:b/>
                <w:sz w:val="14"/>
              </w:rPr>
            </w:pPr>
            <w:r>
              <w:rPr>
                <w:b/>
                <w:sz w:val="14"/>
              </w:rPr>
              <w:t>Cu</w:t>
            </w:r>
          </w:p>
        </w:tc>
        <w:tc>
          <w:tcPr>
            <w:tcW w:w="1296" w:type="dxa"/>
            <w:tcBorders>
              <w:top w:val="single" w:sz="6" w:space="0" w:color="000000"/>
              <w:left w:val="single" w:sz="6" w:space="0" w:color="000000"/>
              <w:bottom w:val="single" w:sz="6" w:space="0" w:color="000000"/>
              <w:right w:val="single" w:sz="6" w:space="0" w:color="000000"/>
            </w:tcBorders>
          </w:tcPr>
          <w:p>
            <w:pPr>
              <w:pStyle w:val="TableParagraph"/>
              <w:spacing w:before="20"/>
              <w:ind w:left="118" w:right="110"/>
              <w:rPr>
                <w:b/>
                <w:sz w:val="14"/>
              </w:rPr>
            </w:pPr>
            <w:r>
              <w:rPr>
                <w:b/>
                <w:sz w:val="14"/>
              </w:rPr>
              <w:t>Cu</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20"/>
              <w:ind w:left="392" w:right="386"/>
              <w:rPr>
                <w:b/>
                <w:sz w:val="14"/>
              </w:rPr>
            </w:pPr>
            <w:r>
              <w:rPr>
                <w:b/>
                <w:sz w:val="14"/>
              </w:rPr>
              <w:t>Cu</w:t>
            </w:r>
          </w:p>
        </w:tc>
        <w:tc>
          <w:tcPr>
            <w:tcW w:w="1692" w:type="dxa"/>
            <w:tcBorders>
              <w:top w:val="single" w:sz="6" w:space="0" w:color="000000"/>
              <w:left w:val="single" w:sz="6" w:space="0" w:color="000000"/>
              <w:bottom w:val="single" w:sz="6" w:space="0" w:color="000000"/>
              <w:right w:val="nil"/>
            </w:tcBorders>
          </w:tcPr>
          <w:p>
            <w:pPr>
              <w:pStyle w:val="TableParagraph"/>
              <w:spacing w:before="20"/>
              <w:ind w:left="748"/>
              <w:jc w:val="left"/>
              <w:rPr>
                <w:b/>
                <w:sz w:val="14"/>
              </w:rPr>
            </w:pPr>
            <w:r>
              <w:rPr>
                <w:b/>
                <w:sz w:val="14"/>
              </w:rPr>
              <w:t>Cu</w:t>
            </w:r>
          </w:p>
        </w:tc>
      </w:tr>
      <w:tr>
        <w:trPr>
          <w:trHeight w:val="201" w:hRule="exact"/>
        </w:trPr>
        <w:tc>
          <w:tcPr>
            <w:tcW w:w="900" w:type="dxa"/>
            <w:tcBorders>
              <w:top w:val="single" w:sz="6" w:space="0" w:color="000000"/>
              <w:left w:val="nil"/>
              <w:bottom w:val="nil"/>
              <w:right w:val="single" w:sz="6" w:space="0" w:color="000000"/>
            </w:tcBorders>
          </w:tcPr>
          <w:p>
            <w:pPr>
              <w:pStyle w:val="TableParagraph"/>
              <w:spacing w:before="20"/>
              <w:ind w:left="122"/>
              <w:rPr>
                <w:sz w:val="14"/>
              </w:rPr>
            </w:pPr>
            <w:r>
              <w:rPr>
                <w:sz w:val="14"/>
              </w:rPr>
              <w:t>1</w:t>
            </w:r>
          </w:p>
        </w:tc>
        <w:tc>
          <w:tcPr>
            <w:tcW w:w="989" w:type="dxa"/>
            <w:tcBorders>
              <w:top w:val="single" w:sz="6" w:space="0" w:color="000000"/>
              <w:left w:val="single" w:sz="6" w:space="0" w:color="000000"/>
              <w:bottom w:val="nil"/>
              <w:right w:val="single" w:sz="6" w:space="0" w:color="000000"/>
            </w:tcBorders>
          </w:tcPr>
          <w:p>
            <w:pPr>
              <w:pStyle w:val="TableParagraph"/>
              <w:spacing w:before="20"/>
              <w:ind w:left="258" w:right="121"/>
              <w:rPr>
                <w:sz w:val="14"/>
              </w:rPr>
            </w:pPr>
            <w:r>
              <w:rPr>
                <w:sz w:val="14"/>
              </w:rPr>
              <w:t>25</w:t>
            </w:r>
          </w:p>
        </w:tc>
        <w:tc>
          <w:tcPr>
            <w:tcW w:w="1075" w:type="dxa"/>
            <w:tcBorders>
              <w:top w:val="single" w:sz="6" w:space="0" w:color="000000"/>
              <w:left w:val="single" w:sz="6" w:space="0" w:color="000000"/>
              <w:bottom w:val="nil"/>
              <w:right w:val="single" w:sz="6" w:space="0" w:color="000000"/>
            </w:tcBorders>
          </w:tcPr>
          <w:p>
            <w:pPr>
              <w:pStyle w:val="TableParagraph"/>
              <w:spacing w:before="20"/>
              <w:ind w:left="231" w:right="8"/>
              <w:rPr>
                <w:sz w:val="14"/>
              </w:rPr>
            </w:pPr>
            <w:r>
              <w:rPr>
                <w:sz w:val="14"/>
              </w:rPr>
              <w:t>24</w:t>
            </w:r>
          </w:p>
        </w:tc>
        <w:tc>
          <w:tcPr>
            <w:tcW w:w="998" w:type="dxa"/>
            <w:tcBorders>
              <w:top w:val="single" w:sz="6" w:space="0" w:color="000000"/>
              <w:left w:val="single" w:sz="6" w:space="0" w:color="000000"/>
              <w:bottom w:val="nil"/>
              <w:right w:val="single" w:sz="6" w:space="0" w:color="000000"/>
            </w:tcBorders>
          </w:tcPr>
          <w:p>
            <w:pPr>
              <w:pStyle w:val="TableParagraph"/>
              <w:spacing w:before="20"/>
              <w:ind w:left="336" w:right="197"/>
              <w:rPr>
                <w:sz w:val="14"/>
              </w:rPr>
            </w:pPr>
            <w:r>
              <w:rPr>
                <w:sz w:val="14"/>
              </w:rPr>
              <w:t>20</w:t>
            </w:r>
          </w:p>
        </w:tc>
        <w:tc>
          <w:tcPr>
            <w:tcW w:w="1493" w:type="dxa"/>
            <w:tcBorders>
              <w:top w:val="single" w:sz="6" w:space="0" w:color="000000"/>
              <w:left w:val="single" w:sz="6" w:space="0" w:color="000000"/>
              <w:bottom w:val="nil"/>
              <w:right w:val="single" w:sz="6" w:space="0" w:color="000000"/>
            </w:tcBorders>
          </w:tcPr>
          <w:p>
            <w:pPr>
              <w:pStyle w:val="TableParagraph"/>
              <w:spacing w:before="20"/>
              <w:ind w:left="632" w:right="433"/>
              <w:rPr>
                <w:sz w:val="14"/>
              </w:rPr>
            </w:pPr>
            <w:r>
              <w:rPr>
                <w:sz w:val="14"/>
              </w:rPr>
              <w:t>16</w:t>
            </w:r>
          </w:p>
        </w:tc>
        <w:tc>
          <w:tcPr>
            <w:tcW w:w="1296" w:type="dxa"/>
            <w:tcBorders>
              <w:top w:val="single" w:sz="6" w:space="0" w:color="000000"/>
              <w:left w:val="single" w:sz="6" w:space="0" w:color="000000"/>
              <w:bottom w:val="nil"/>
              <w:right w:val="single" w:sz="6" w:space="0" w:color="000000"/>
            </w:tcBorders>
          </w:tcPr>
          <w:p>
            <w:pPr>
              <w:pStyle w:val="TableParagraph"/>
              <w:spacing w:before="20"/>
              <w:ind w:left="259" w:right="110"/>
              <w:rPr>
                <w:sz w:val="14"/>
              </w:rPr>
            </w:pPr>
            <w:r>
              <w:rPr>
                <w:sz w:val="14"/>
              </w:rPr>
              <w:t>12</w:t>
            </w:r>
          </w:p>
        </w:tc>
        <w:tc>
          <w:tcPr>
            <w:tcW w:w="1200" w:type="dxa"/>
            <w:tcBorders>
              <w:top w:val="single" w:sz="6" w:space="0" w:color="000000"/>
              <w:left w:val="single" w:sz="6" w:space="0" w:color="000000"/>
              <w:bottom w:val="nil"/>
              <w:right w:val="single" w:sz="6" w:space="0" w:color="000000"/>
            </w:tcBorders>
          </w:tcPr>
          <w:p>
            <w:pPr>
              <w:pStyle w:val="TableParagraph"/>
              <w:spacing w:before="20"/>
              <w:ind w:left="392" w:right="197"/>
              <w:rPr>
                <w:sz w:val="14"/>
              </w:rPr>
            </w:pPr>
            <w:r>
              <w:rPr>
                <w:sz w:val="14"/>
              </w:rPr>
              <w:t>31</w:t>
            </w:r>
          </w:p>
        </w:tc>
        <w:tc>
          <w:tcPr>
            <w:tcW w:w="1692" w:type="dxa"/>
            <w:tcBorders>
              <w:top w:val="single" w:sz="6" w:space="0" w:color="000000"/>
              <w:left w:val="single" w:sz="6" w:space="0" w:color="000000"/>
              <w:bottom w:val="nil"/>
              <w:right w:val="nil"/>
            </w:tcBorders>
          </w:tcPr>
          <w:p>
            <w:pPr>
              <w:pStyle w:val="TableParagraph"/>
              <w:spacing w:before="20"/>
              <w:ind w:right="642"/>
              <w:jc w:val="right"/>
              <w:rPr>
                <w:sz w:val="14"/>
              </w:rPr>
            </w:pPr>
            <w:r>
              <w:rPr>
                <w:sz w:val="14"/>
              </w:rPr>
              <w:t>24</w:t>
            </w:r>
          </w:p>
        </w:tc>
      </w:tr>
      <w:tr>
        <w:trPr>
          <w:trHeight w:val="180" w:hRule="exact"/>
        </w:trPr>
        <w:tc>
          <w:tcPr>
            <w:tcW w:w="900" w:type="dxa"/>
            <w:tcBorders>
              <w:top w:val="nil"/>
              <w:left w:val="nil"/>
              <w:bottom w:val="nil"/>
              <w:right w:val="single" w:sz="6" w:space="0" w:color="000000"/>
            </w:tcBorders>
          </w:tcPr>
          <w:p>
            <w:pPr>
              <w:pStyle w:val="TableParagraph"/>
              <w:spacing w:before="6"/>
              <w:ind w:right="232"/>
              <w:jc w:val="right"/>
              <w:rPr>
                <w:sz w:val="14"/>
              </w:rPr>
            </w:pPr>
            <w:r>
              <w:rPr>
                <w:sz w:val="14"/>
              </w:rPr>
              <w:t>1.5</w:t>
            </w:r>
          </w:p>
        </w:tc>
        <w:tc>
          <w:tcPr>
            <w:tcW w:w="989" w:type="dxa"/>
            <w:tcBorders>
              <w:top w:val="nil"/>
              <w:left w:val="single" w:sz="6" w:space="0" w:color="000000"/>
              <w:bottom w:val="nil"/>
              <w:right w:val="single" w:sz="6" w:space="0" w:color="000000"/>
            </w:tcBorders>
          </w:tcPr>
          <w:p>
            <w:pPr>
              <w:pStyle w:val="TableParagraph"/>
              <w:spacing w:before="6"/>
              <w:ind w:left="258" w:right="121"/>
              <w:rPr>
                <w:sz w:val="14"/>
              </w:rPr>
            </w:pPr>
            <w:r>
              <w:rPr>
                <w:sz w:val="14"/>
              </w:rPr>
              <w:t>31</w:t>
            </w:r>
          </w:p>
        </w:tc>
        <w:tc>
          <w:tcPr>
            <w:tcW w:w="1075" w:type="dxa"/>
            <w:tcBorders>
              <w:top w:val="nil"/>
              <w:left w:val="single" w:sz="6" w:space="0" w:color="000000"/>
              <w:bottom w:val="nil"/>
              <w:right w:val="single" w:sz="6" w:space="0" w:color="000000"/>
            </w:tcBorders>
          </w:tcPr>
          <w:p>
            <w:pPr>
              <w:pStyle w:val="TableParagraph"/>
              <w:spacing w:before="6"/>
              <w:ind w:left="231" w:right="8"/>
              <w:rPr>
                <w:sz w:val="14"/>
              </w:rPr>
            </w:pPr>
            <w:r>
              <w:rPr>
                <w:sz w:val="14"/>
              </w:rPr>
              <w:t>30</w:t>
            </w:r>
          </w:p>
        </w:tc>
        <w:tc>
          <w:tcPr>
            <w:tcW w:w="998" w:type="dxa"/>
            <w:tcBorders>
              <w:top w:val="nil"/>
              <w:left w:val="single" w:sz="6" w:space="0" w:color="000000"/>
              <w:bottom w:val="nil"/>
              <w:right w:val="single" w:sz="6" w:space="0" w:color="000000"/>
            </w:tcBorders>
          </w:tcPr>
          <w:p>
            <w:pPr>
              <w:pStyle w:val="TableParagraph"/>
              <w:spacing w:before="6"/>
              <w:ind w:left="336" w:right="197"/>
              <w:rPr>
                <w:sz w:val="14"/>
              </w:rPr>
            </w:pPr>
            <w:r>
              <w:rPr>
                <w:sz w:val="14"/>
              </w:rPr>
              <w:t>26</w:t>
            </w:r>
          </w:p>
        </w:tc>
        <w:tc>
          <w:tcPr>
            <w:tcW w:w="1493" w:type="dxa"/>
            <w:tcBorders>
              <w:top w:val="nil"/>
              <w:left w:val="single" w:sz="6" w:space="0" w:color="000000"/>
              <w:bottom w:val="nil"/>
              <w:right w:val="single" w:sz="6" w:space="0" w:color="000000"/>
            </w:tcBorders>
          </w:tcPr>
          <w:p>
            <w:pPr>
              <w:pStyle w:val="TableParagraph"/>
              <w:spacing w:before="6"/>
              <w:ind w:left="632" w:right="433"/>
              <w:rPr>
                <w:sz w:val="14"/>
              </w:rPr>
            </w:pPr>
            <w:r>
              <w:rPr>
                <w:sz w:val="14"/>
              </w:rPr>
              <w:t>20</w:t>
            </w:r>
          </w:p>
        </w:tc>
        <w:tc>
          <w:tcPr>
            <w:tcW w:w="1296" w:type="dxa"/>
            <w:tcBorders>
              <w:top w:val="nil"/>
              <w:left w:val="single" w:sz="6" w:space="0" w:color="000000"/>
              <w:bottom w:val="nil"/>
              <w:right w:val="single" w:sz="6" w:space="0" w:color="000000"/>
            </w:tcBorders>
          </w:tcPr>
          <w:p>
            <w:pPr>
              <w:pStyle w:val="TableParagraph"/>
              <w:spacing w:before="6"/>
              <w:ind w:left="259" w:right="110"/>
              <w:rPr>
                <w:sz w:val="14"/>
              </w:rPr>
            </w:pPr>
            <w:r>
              <w:rPr>
                <w:sz w:val="14"/>
              </w:rPr>
              <w:t>15</w:t>
            </w:r>
          </w:p>
        </w:tc>
        <w:tc>
          <w:tcPr>
            <w:tcW w:w="1200" w:type="dxa"/>
            <w:tcBorders>
              <w:top w:val="nil"/>
              <w:left w:val="single" w:sz="6" w:space="0" w:color="000000"/>
              <w:bottom w:val="nil"/>
              <w:right w:val="single" w:sz="6" w:space="0" w:color="000000"/>
            </w:tcBorders>
          </w:tcPr>
          <w:p>
            <w:pPr>
              <w:pStyle w:val="TableParagraph"/>
              <w:spacing w:before="6"/>
              <w:ind w:left="392" w:right="197"/>
              <w:rPr>
                <w:sz w:val="14"/>
              </w:rPr>
            </w:pPr>
            <w:r>
              <w:rPr>
                <w:sz w:val="14"/>
              </w:rPr>
              <w:t>39</w:t>
            </w:r>
          </w:p>
        </w:tc>
        <w:tc>
          <w:tcPr>
            <w:tcW w:w="1692" w:type="dxa"/>
            <w:tcBorders>
              <w:top w:val="nil"/>
              <w:left w:val="single" w:sz="6" w:space="0" w:color="000000"/>
              <w:bottom w:val="nil"/>
              <w:right w:val="nil"/>
            </w:tcBorders>
          </w:tcPr>
          <w:p>
            <w:pPr>
              <w:pStyle w:val="TableParagraph"/>
              <w:spacing w:before="6"/>
              <w:ind w:right="642"/>
              <w:jc w:val="right"/>
              <w:rPr>
                <w:sz w:val="14"/>
              </w:rPr>
            </w:pPr>
            <w:r>
              <w:rPr>
                <w:sz w:val="14"/>
              </w:rPr>
              <w:t>31</w:t>
            </w:r>
          </w:p>
        </w:tc>
      </w:tr>
      <w:tr>
        <w:trPr>
          <w:trHeight w:val="217" w:hRule="exact"/>
        </w:trPr>
        <w:tc>
          <w:tcPr>
            <w:tcW w:w="900" w:type="dxa"/>
            <w:tcBorders>
              <w:top w:val="nil"/>
              <w:left w:val="nil"/>
              <w:bottom w:val="nil"/>
              <w:right w:val="single" w:sz="6" w:space="0" w:color="000000"/>
            </w:tcBorders>
          </w:tcPr>
          <w:p>
            <w:pPr>
              <w:pStyle w:val="TableParagraph"/>
              <w:spacing w:before="6"/>
              <w:ind w:right="232"/>
              <w:jc w:val="right"/>
              <w:rPr>
                <w:sz w:val="14"/>
              </w:rPr>
            </w:pPr>
            <w:r>
              <w:rPr>
                <w:sz w:val="14"/>
              </w:rPr>
              <w:t>2.5</w:t>
            </w:r>
          </w:p>
        </w:tc>
        <w:tc>
          <w:tcPr>
            <w:tcW w:w="989" w:type="dxa"/>
            <w:tcBorders>
              <w:top w:val="nil"/>
              <w:left w:val="single" w:sz="6" w:space="0" w:color="000000"/>
              <w:bottom w:val="nil"/>
              <w:right w:val="single" w:sz="6" w:space="0" w:color="000000"/>
            </w:tcBorders>
          </w:tcPr>
          <w:p>
            <w:pPr>
              <w:pStyle w:val="TableParagraph"/>
              <w:spacing w:before="6"/>
              <w:ind w:left="258" w:right="121"/>
              <w:rPr>
                <w:sz w:val="14"/>
              </w:rPr>
            </w:pPr>
            <w:r>
              <w:rPr>
                <w:sz w:val="14"/>
              </w:rPr>
              <w:t>44</w:t>
            </w:r>
          </w:p>
        </w:tc>
        <w:tc>
          <w:tcPr>
            <w:tcW w:w="1075" w:type="dxa"/>
            <w:tcBorders>
              <w:top w:val="nil"/>
              <w:left w:val="single" w:sz="6" w:space="0" w:color="000000"/>
              <w:bottom w:val="nil"/>
              <w:right w:val="single" w:sz="6" w:space="0" w:color="000000"/>
            </w:tcBorders>
          </w:tcPr>
          <w:p>
            <w:pPr>
              <w:pStyle w:val="TableParagraph"/>
              <w:spacing w:before="6"/>
              <w:ind w:left="231" w:right="8"/>
              <w:rPr>
                <w:sz w:val="14"/>
              </w:rPr>
            </w:pPr>
            <w:r>
              <w:rPr>
                <w:sz w:val="14"/>
              </w:rPr>
              <w:t>42</w:t>
            </w:r>
          </w:p>
        </w:tc>
        <w:tc>
          <w:tcPr>
            <w:tcW w:w="998" w:type="dxa"/>
            <w:tcBorders>
              <w:top w:val="nil"/>
              <w:left w:val="single" w:sz="6" w:space="0" w:color="000000"/>
              <w:bottom w:val="nil"/>
              <w:right w:val="single" w:sz="6" w:space="0" w:color="000000"/>
            </w:tcBorders>
          </w:tcPr>
          <w:p>
            <w:pPr>
              <w:pStyle w:val="TableParagraph"/>
              <w:spacing w:before="6"/>
              <w:ind w:left="336" w:right="197"/>
              <w:rPr>
                <w:sz w:val="14"/>
              </w:rPr>
            </w:pPr>
            <w:r>
              <w:rPr>
                <w:sz w:val="14"/>
              </w:rPr>
              <w:t>35</w:t>
            </w:r>
          </w:p>
        </w:tc>
        <w:tc>
          <w:tcPr>
            <w:tcW w:w="1493" w:type="dxa"/>
            <w:tcBorders>
              <w:top w:val="nil"/>
              <w:left w:val="single" w:sz="6" w:space="0" w:color="000000"/>
              <w:bottom w:val="nil"/>
              <w:right w:val="single" w:sz="6" w:space="0" w:color="000000"/>
            </w:tcBorders>
          </w:tcPr>
          <w:p>
            <w:pPr>
              <w:pStyle w:val="TableParagraph"/>
              <w:spacing w:before="6"/>
              <w:ind w:left="632" w:right="433"/>
              <w:rPr>
                <w:sz w:val="14"/>
              </w:rPr>
            </w:pPr>
            <w:r>
              <w:rPr>
                <w:sz w:val="14"/>
              </w:rPr>
              <w:t>29</w:t>
            </w:r>
          </w:p>
        </w:tc>
        <w:tc>
          <w:tcPr>
            <w:tcW w:w="1296" w:type="dxa"/>
            <w:tcBorders>
              <w:top w:val="nil"/>
              <w:left w:val="single" w:sz="6" w:space="0" w:color="000000"/>
              <w:bottom w:val="nil"/>
              <w:right w:val="single" w:sz="6" w:space="0" w:color="000000"/>
            </w:tcBorders>
          </w:tcPr>
          <w:p>
            <w:pPr>
              <w:pStyle w:val="TableParagraph"/>
              <w:spacing w:before="6"/>
              <w:ind w:left="259" w:right="110"/>
              <w:rPr>
                <w:sz w:val="14"/>
              </w:rPr>
            </w:pPr>
            <w:r>
              <w:rPr>
                <w:sz w:val="14"/>
              </w:rPr>
              <w:t>20</w:t>
            </w:r>
          </w:p>
        </w:tc>
        <w:tc>
          <w:tcPr>
            <w:tcW w:w="1200" w:type="dxa"/>
            <w:tcBorders>
              <w:top w:val="nil"/>
              <w:left w:val="single" w:sz="6" w:space="0" w:color="000000"/>
              <w:bottom w:val="nil"/>
              <w:right w:val="single" w:sz="6" w:space="0" w:color="000000"/>
            </w:tcBorders>
          </w:tcPr>
          <w:p>
            <w:pPr>
              <w:pStyle w:val="TableParagraph"/>
              <w:spacing w:before="6"/>
              <w:ind w:left="392" w:right="197"/>
              <w:rPr>
                <w:sz w:val="14"/>
              </w:rPr>
            </w:pPr>
            <w:r>
              <w:rPr>
                <w:sz w:val="14"/>
              </w:rPr>
              <w:t>54</w:t>
            </w:r>
          </w:p>
        </w:tc>
        <w:tc>
          <w:tcPr>
            <w:tcW w:w="1692" w:type="dxa"/>
            <w:tcBorders>
              <w:top w:val="nil"/>
              <w:left w:val="single" w:sz="6" w:space="0" w:color="000000"/>
              <w:bottom w:val="nil"/>
              <w:right w:val="nil"/>
            </w:tcBorders>
          </w:tcPr>
          <w:p>
            <w:pPr>
              <w:pStyle w:val="TableParagraph"/>
              <w:spacing w:before="6"/>
              <w:ind w:right="642"/>
              <w:jc w:val="right"/>
              <w:rPr>
                <w:sz w:val="14"/>
              </w:rPr>
            </w:pPr>
            <w:r>
              <w:rPr>
                <w:sz w:val="14"/>
              </w:rPr>
              <w:t>42</w:t>
            </w:r>
          </w:p>
        </w:tc>
      </w:tr>
      <w:tr>
        <w:trPr>
          <w:trHeight w:val="217" w:hRule="exact"/>
        </w:trPr>
        <w:tc>
          <w:tcPr>
            <w:tcW w:w="900" w:type="dxa"/>
            <w:tcBorders>
              <w:top w:val="nil"/>
              <w:left w:val="nil"/>
              <w:bottom w:val="nil"/>
              <w:right w:val="single" w:sz="6" w:space="0" w:color="000000"/>
            </w:tcBorders>
          </w:tcPr>
          <w:p>
            <w:pPr>
              <w:pStyle w:val="TableParagraph"/>
              <w:spacing w:before="43"/>
              <w:ind w:left="122"/>
              <w:rPr>
                <w:sz w:val="14"/>
              </w:rPr>
            </w:pPr>
            <w:r>
              <w:rPr>
                <w:sz w:val="14"/>
              </w:rPr>
              <w:t>4</w:t>
            </w:r>
          </w:p>
        </w:tc>
        <w:tc>
          <w:tcPr>
            <w:tcW w:w="989" w:type="dxa"/>
            <w:tcBorders>
              <w:top w:val="nil"/>
              <w:left w:val="single" w:sz="6" w:space="0" w:color="000000"/>
              <w:bottom w:val="nil"/>
              <w:right w:val="single" w:sz="6" w:space="0" w:color="000000"/>
            </w:tcBorders>
          </w:tcPr>
          <w:p>
            <w:pPr>
              <w:pStyle w:val="TableParagraph"/>
              <w:spacing w:before="43"/>
              <w:ind w:left="258" w:right="121"/>
              <w:rPr>
                <w:sz w:val="14"/>
              </w:rPr>
            </w:pPr>
            <w:r>
              <w:rPr>
                <w:sz w:val="14"/>
              </w:rPr>
              <w:t>59</w:t>
            </w:r>
          </w:p>
        </w:tc>
        <w:tc>
          <w:tcPr>
            <w:tcW w:w="1075" w:type="dxa"/>
            <w:tcBorders>
              <w:top w:val="nil"/>
              <w:left w:val="single" w:sz="6" w:space="0" w:color="000000"/>
              <w:bottom w:val="nil"/>
              <w:right w:val="single" w:sz="6" w:space="0" w:color="000000"/>
            </w:tcBorders>
          </w:tcPr>
          <w:p>
            <w:pPr>
              <w:pStyle w:val="TableParagraph"/>
              <w:spacing w:before="43"/>
              <w:ind w:left="231" w:right="8"/>
              <w:rPr>
                <w:sz w:val="14"/>
              </w:rPr>
            </w:pPr>
            <w:r>
              <w:rPr>
                <w:sz w:val="14"/>
              </w:rPr>
              <w:t>55</w:t>
            </w:r>
          </w:p>
        </w:tc>
        <w:tc>
          <w:tcPr>
            <w:tcW w:w="998" w:type="dxa"/>
            <w:tcBorders>
              <w:top w:val="nil"/>
              <w:left w:val="single" w:sz="6" w:space="0" w:color="000000"/>
              <w:bottom w:val="nil"/>
              <w:right w:val="single" w:sz="6" w:space="0" w:color="000000"/>
            </w:tcBorders>
          </w:tcPr>
          <w:p>
            <w:pPr>
              <w:pStyle w:val="TableParagraph"/>
              <w:spacing w:before="43"/>
              <w:ind w:left="336" w:right="197"/>
              <w:rPr>
                <w:sz w:val="14"/>
              </w:rPr>
            </w:pPr>
            <w:r>
              <w:rPr>
                <w:sz w:val="14"/>
              </w:rPr>
              <w:t>48</w:t>
            </w:r>
          </w:p>
        </w:tc>
        <w:tc>
          <w:tcPr>
            <w:tcW w:w="1493" w:type="dxa"/>
            <w:tcBorders>
              <w:top w:val="nil"/>
              <w:left w:val="single" w:sz="6" w:space="0" w:color="000000"/>
              <w:bottom w:val="nil"/>
              <w:right w:val="single" w:sz="6" w:space="0" w:color="000000"/>
            </w:tcBorders>
          </w:tcPr>
          <w:p>
            <w:pPr>
              <w:pStyle w:val="TableParagraph"/>
              <w:spacing w:before="43"/>
              <w:ind w:left="632" w:right="433"/>
              <w:rPr>
                <w:sz w:val="14"/>
              </w:rPr>
            </w:pPr>
            <w:r>
              <w:rPr>
                <w:sz w:val="14"/>
              </w:rPr>
              <w:t>39</w:t>
            </w:r>
          </w:p>
        </w:tc>
        <w:tc>
          <w:tcPr>
            <w:tcW w:w="1296" w:type="dxa"/>
            <w:tcBorders>
              <w:top w:val="nil"/>
              <w:left w:val="single" w:sz="6" w:space="0" w:color="000000"/>
              <w:bottom w:val="nil"/>
              <w:right w:val="single" w:sz="6" w:space="0" w:color="000000"/>
            </w:tcBorders>
          </w:tcPr>
          <w:p>
            <w:pPr>
              <w:pStyle w:val="TableParagraph"/>
              <w:spacing w:before="43"/>
              <w:ind w:left="259" w:right="110"/>
              <w:rPr>
                <w:sz w:val="14"/>
              </w:rPr>
            </w:pPr>
            <w:r>
              <w:rPr>
                <w:sz w:val="14"/>
              </w:rPr>
              <w:t>28</w:t>
            </w:r>
          </w:p>
        </w:tc>
        <w:tc>
          <w:tcPr>
            <w:tcW w:w="1200" w:type="dxa"/>
            <w:tcBorders>
              <w:top w:val="nil"/>
              <w:left w:val="single" w:sz="6" w:space="0" w:color="000000"/>
              <w:bottom w:val="nil"/>
              <w:right w:val="single" w:sz="6" w:space="0" w:color="000000"/>
            </w:tcBorders>
          </w:tcPr>
          <w:p>
            <w:pPr>
              <w:pStyle w:val="TableParagraph"/>
              <w:spacing w:before="43"/>
              <w:ind w:left="392" w:right="197"/>
              <w:rPr>
                <w:sz w:val="14"/>
              </w:rPr>
            </w:pPr>
            <w:r>
              <w:rPr>
                <w:sz w:val="14"/>
              </w:rPr>
              <w:t>71</w:t>
            </w:r>
          </w:p>
        </w:tc>
        <w:tc>
          <w:tcPr>
            <w:tcW w:w="1692" w:type="dxa"/>
            <w:tcBorders>
              <w:top w:val="nil"/>
              <w:left w:val="single" w:sz="6" w:space="0" w:color="000000"/>
              <w:bottom w:val="nil"/>
              <w:right w:val="nil"/>
            </w:tcBorders>
          </w:tcPr>
          <w:p>
            <w:pPr>
              <w:pStyle w:val="TableParagraph"/>
              <w:spacing w:before="43"/>
              <w:ind w:right="642"/>
              <w:jc w:val="right"/>
              <w:rPr>
                <w:sz w:val="14"/>
              </w:rPr>
            </w:pPr>
            <w:r>
              <w:rPr>
                <w:sz w:val="14"/>
              </w:rPr>
              <w:t>55</w:t>
            </w:r>
          </w:p>
        </w:tc>
      </w:tr>
      <w:tr>
        <w:trPr>
          <w:trHeight w:val="180" w:hRule="exact"/>
        </w:trPr>
        <w:tc>
          <w:tcPr>
            <w:tcW w:w="900" w:type="dxa"/>
            <w:tcBorders>
              <w:top w:val="nil"/>
              <w:left w:val="nil"/>
              <w:bottom w:val="nil"/>
              <w:right w:val="single" w:sz="6" w:space="0" w:color="000000"/>
            </w:tcBorders>
          </w:tcPr>
          <w:p>
            <w:pPr>
              <w:pStyle w:val="TableParagraph"/>
              <w:spacing w:before="6"/>
              <w:ind w:left="122"/>
              <w:rPr>
                <w:sz w:val="14"/>
              </w:rPr>
            </w:pPr>
            <w:r>
              <w:rPr>
                <w:sz w:val="14"/>
              </w:rPr>
              <w:t>6</w:t>
            </w:r>
          </w:p>
        </w:tc>
        <w:tc>
          <w:tcPr>
            <w:tcW w:w="989" w:type="dxa"/>
            <w:tcBorders>
              <w:top w:val="nil"/>
              <w:left w:val="single" w:sz="6" w:space="0" w:color="000000"/>
              <w:bottom w:val="nil"/>
              <w:right w:val="single" w:sz="6" w:space="0" w:color="000000"/>
            </w:tcBorders>
          </w:tcPr>
          <w:p>
            <w:pPr>
              <w:pStyle w:val="TableParagraph"/>
              <w:spacing w:before="6"/>
              <w:ind w:left="258" w:right="121"/>
              <w:rPr>
                <w:sz w:val="14"/>
              </w:rPr>
            </w:pPr>
            <w:r>
              <w:rPr>
                <w:sz w:val="14"/>
              </w:rPr>
              <w:t>74</w:t>
            </w:r>
          </w:p>
        </w:tc>
        <w:tc>
          <w:tcPr>
            <w:tcW w:w="1075" w:type="dxa"/>
            <w:tcBorders>
              <w:top w:val="nil"/>
              <w:left w:val="single" w:sz="6" w:space="0" w:color="000000"/>
              <w:bottom w:val="nil"/>
              <w:right w:val="single" w:sz="6" w:space="0" w:color="000000"/>
            </w:tcBorders>
          </w:tcPr>
          <w:p>
            <w:pPr>
              <w:pStyle w:val="TableParagraph"/>
              <w:spacing w:before="6"/>
              <w:ind w:left="231" w:right="8"/>
              <w:rPr>
                <w:sz w:val="14"/>
              </w:rPr>
            </w:pPr>
            <w:r>
              <w:rPr>
                <w:sz w:val="14"/>
              </w:rPr>
              <w:t>70</w:t>
            </w:r>
          </w:p>
        </w:tc>
        <w:tc>
          <w:tcPr>
            <w:tcW w:w="998" w:type="dxa"/>
            <w:tcBorders>
              <w:top w:val="nil"/>
              <w:left w:val="single" w:sz="6" w:space="0" w:color="000000"/>
              <w:bottom w:val="nil"/>
              <w:right w:val="single" w:sz="6" w:space="0" w:color="000000"/>
            </w:tcBorders>
          </w:tcPr>
          <w:p>
            <w:pPr>
              <w:pStyle w:val="TableParagraph"/>
              <w:spacing w:before="6"/>
              <w:ind w:left="336" w:right="197"/>
              <w:rPr>
                <w:sz w:val="14"/>
              </w:rPr>
            </w:pPr>
            <w:r>
              <w:rPr>
                <w:sz w:val="14"/>
              </w:rPr>
              <w:t>60</w:t>
            </w:r>
          </w:p>
        </w:tc>
        <w:tc>
          <w:tcPr>
            <w:tcW w:w="1493" w:type="dxa"/>
            <w:tcBorders>
              <w:top w:val="nil"/>
              <w:left w:val="single" w:sz="6" w:space="0" w:color="000000"/>
              <w:bottom w:val="nil"/>
              <w:right w:val="single" w:sz="6" w:space="0" w:color="000000"/>
            </w:tcBorders>
          </w:tcPr>
          <w:p>
            <w:pPr>
              <w:pStyle w:val="TableParagraph"/>
              <w:spacing w:before="6"/>
              <w:ind w:left="632" w:right="433"/>
              <w:rPr>
                <w:sz w:val="14"/>
              </w:rPr>
            </w:pPr>
            <w:r>
              <w:rPr>
                <w:sz w:val="14"/>
              </w:rPr>
              <w:t>48</w:t>
            </w:r>
          </w:p>
        </w:tc>
        <w:tc>
          <w:tcPr>
            <w:tcW w:w="1296" w:type="dxa"/>
            <w:tcBorders>
              <w:top w:val="nil"/>
              <w:left w:val="single" w:sz="6" w:space="0" w:color="000000"/>
              <w:bottom w:val="nil"/>
              <w:right w:val="single" w:sz="6" w:space="0" w:color="000000"/>
            </w:tcBorders>
          </w:tcPr>
          <w:p>
            <w:pPr>
              <w:pStyle w:val="TableParagraph"/>
              <w:spacing w:before="6"/>
              <w:ind w:left="259" w:right="110"/>
              <w:rPr>
                <w:sz w:val="14"/>
              </w:rPr>
            </w:pPr>
            <w:r>
              <w:rPr>
                <w:sz w:val="14"/>
              </w:rPr>
              <w:t>35</w:t>
            </w:r>
          </w:p>
        </w:tc>
        <w:tc>
          <w:tcPr>
            <w:tcW w:w="1200" w:type="dxa"/>
            <w:tcBorders>
              <w:top w:val="nil"/>
              <w:left w:val="single" w:sz="6" w:space="0" w:color="000000"/>
              <w:bottom w:val="nil"/>
              <w:right w:val="single" w:sz="6" w:space="0" w:color="000000"/>
            </w:tcBorders>
          </w:tcPr>
          <w:p>
            <w:pPr>
              <w:pStyle w:val="TableParagraph"/>
              <w:spacing w:before="6"/>
              <w:ind w:left="392" w:right="197"/>
              <w:rPr>
                <w:sz w:val="14"/>
              </w:rPr>
            </w:pPr>
            <w:r>
              <w:rPr>
                <w:sz w:val="14"/>
              </w:rPr>
              <w:t>89</w:t>
            </w:r>
          </w:p>
        </w:tc>
        <w:tc>
          <w:tcPr>
            <w:tcW w:w="1692" w:type="dxa"/>
            <w:tcBorders>
              <w:top w:val="nil"/>
              <w:left w:val="single" w:sz="6" w:space="0" w:color="000000"/>
              <w:bottom w:val="nil"/>
              <w:right w:val="nil"/>
            </w:tcBorders>
          </w:tcPr>
          <w:p>
            <w:pPr>
              <w:pStyle w:val="TableParagraph"/>
              <w:spacing w:before="6"/>
              <w:ind w:right="642"/>
              <w:jc w:val="right"/>
              <w:rPr>
                <w:sz w:val="14"/>
              </w:rPr>
            </w:pPr>
            <w:r>
              <w:rPr>
                <w:sz w:val="14"/>
              </w:rPr>
              <w:t>69</w:t>
            </w:r>
          </w:p>
        </w:tc>
      </w:tr>
      <w:tr>
        <w:trPr>
          <w:trHeight w:val="217" w:hRule="exact"/>
        </w:trPr>
        <w:tc>
          <w:tcPr>
            <w:tcW w:w="900" w:type="dxa"/>
            <w:tcBorders>
              <w:top w:val="nil"/>
              <w:left w:val="nil"/>
              <w:bottom w:val="nil"/>
              <w:right w:val="single" w:sz="6" w:space="0" w:color="000000"/>
            </w:tcBorders>
          </w:tcPr>
          <w:p>
            <w:pPr>
              <w:pStyle w:val="TableParagraph"/>
              <w:spacing w:before="6"/>
              <w:ind w:left="289" w:right="236"/>
              <w:rPr>
                <w:sz w:val="14"/>
              </w:rPr>
            </w:pPr>
            <w:r>
              <w:rPr>
                <w:sz w:val="14"/>
              </w:rPr>
              <w:t>10</w:t>
            </w:r>
          </w:p>
        </w:tc>
        <w:tc>
          <w:tcPr>
            <w:tcW w:w="989" w:type="dxa"/>
            <w:tcBorders>
              <w:top w:val="nil"/>
              <w:left w:val="single" w:sz="6" w:space="0" w:color="000000"/>
              <w:bottom w:val="nil"/>
              <w:right w:val="single" w:sz="6" w:space="0" w:color="000000"/>
            </w:tcBorders>
          </w:tcPr>
          <w:p>
            <w:pPr>
              <w:pStyle w:val="TableParagraph"/>
              <w:spacing w:before="6"/>
              <w:ind w:left="258" w:right="194"/>
              <w:rPr>
                <w:sz w:val="14"/>
              </w:rPr>
            </w:pPr>
            <w:r>
              <w:rPr>
                <w:sz w:val="14"/>
              </w:rPr>
              <w:t>102</w:t>
            </w:r>
          </w:p>
        </w:tc>
        <w:tc>
          <w:tcPr>
            <w:tcW w:w="1075" w:type="dxa"/>
            <w:tcBorders>
              <w:top w:val="nil"/>
              <w:left w:val="single" w:sz="6" w:space="0" w:color="000000"/>
              <w:bottom w:val="nil"/>
              <w:right w:val="single" w:sz="6" w:space="0" w:color="000000"/>
            </w:tcBorders>
          </w:tcPr>
          <w:p>
            <w:pPr>
              <w:pStyle w:val="TableParagraph"/>
              <w:spacing w:before="6"/>
              <w:ind w:left="231" w:right="8"/>
              <w:rPr>
                <w:sz w:val="14"/>
              </w:rPr>
            </w:pPr>
            <w:r>
              <w:rPr>
                <w:sz w:val="14"/>
              </w:rPr>
              <w:t>95</w:t>
            </w:r>
          </w:p>
        </w:tc>
        <w:tc>
          <w:tcPr>
            <w:tcW w:w="998" w:type="dxa"/>
            <w:tcBorders>
              <w:top w:val="nil"/>
              <w:left w:val="single" w:sz="6" w:space="0" w:color="000000"/>
              <w:bottom w:val="nil"/>
              <w:right w:val="single" w:sz="6" w:space="0" w:color="000000"/>
            </w:tcBorders>
          </w:tcPr>
          <w:p>
            <w:pPr>
              <w:pStyle w:val="TableParagraph"/>
              <w:spacing w:before="6"/>
              <w:ind w:left="336" w:right="197"/>
              <w:rPr>
                <w:sz w:val="14"/>
              </w:rPr>
            </w:pPr>
            <w:r>
              <w:rPr>
                <w:sz w:val="14"/>
              </w:rPr>
              <w:t>81</w:t>
            </w:r>
          </w:p>
        </w:tc>
        <w:tc>
          <w:tcPr>
            <w:tcW w:w="1493" w:type="dxa"/>
            <w:tcBorders>
              <w:top w:val="nil"/>
              <w:left w:val="single" w:sz="6" w:space="0" w:color="000000"/>
              <w:bottom w:val="nil"/>
              <w:right w:val="single" w:sz="6" w:space="0" w:color="000000"/>
            </w:tcBorders>
          </w:tcPr>
          <w:p>
            <w:pPr>
              <w:pStyle w:val="TableParagraph"/>
              <w:spacing w:before="6"/>
              <w:ind w:left="632" w:right="433"/>
              <w:rPr>
                <w:sz w:val="14"/>
              </w:rPr>
            </w:pPr>
            <w:r>
              <w:rPr>
                <w:sz w:val="14"/>
              </w:rPr>
              <w:t>64</w:t>
            </w:r>
          </w:p>
        </w:tc>
        <w:tc>
          <w:tcPr>
            <w:tcW w:w="1296" w:type="dxa"/>
            <w:tcBorders>
              <w:top w:val="nil"/>
              <w:left w:val="single" w:sz="6" w:space="0" w:color="000000"/>
              <w:bottom w:val="nil"/>
              <w:right w:val="single" w:sz="6" w:space="0" w:color="000000"/>
            </w:tcBorders>
          </w:tcPr>
          <w:p>
            <w:pPr>
              <w:pStyle w:val="TableParagraph"/>
              <w:spacing w:before="6"/>
              <w:ind w:left="259" w:right="110"/>
              <w:rPr>
                <w:sz w:val="14"/>
              </w:rPr>
            </w:pPr>
            <w:r>
              <w:rPr>
                <w:sz w:val="14"/>
              </w:rPr>
              <w:t>48</w:t>
            </w:r>
          </w:p>
        </w:tc>
        <w:tc>
          <w:tcPr>
            <w:tcW w:w="1200" w:type="dxa"/>
            <w:tcBorders>
              <w:top w:val="nil"/>
              <w:left w:val="single" w:sz="6" w:space="0" w:color="000000"/>
              <w:bottom w:val="nil"/>
              <w:right w:val="single" w:sz="6" w:space="0" w:color="000000"/>
            </w:tcBorders>
          </w:tcPr>
          <w:p>
            <w:pPr>
              <w:pStyle w:val="TableParagraph"/>
              <w:spacing w:before="6"/>
              <w:ind w:left="392" w:right="270"/>
              <w:rPr>
                <w:sz w:val="14"/>
              </w:rPr>
            </w:pPr>
            <w:r>
              <w:rPr>
                <w:sz w:val="14"/>
              </w:rPr>
              <w:t>117</w:t>
            </w:r>
          </w:p>
        </w:tc>
        <w:tc>
          <w:tcPr>
            <w:tcW w:w="1692" w:type="dxa"/>
            <w:tcBorders>
              <w:top w:val="nil"/>
              <w:left w:val="single" w:sz="6" w:space="0" w:color="000000"/>
              <w:bottom w:val="nil"/>
              <w:right w:val="nil"/>
            </w:tcBorders>
          </w:tcPr>
          <w:p>
            <w:pPr>
              <w:pStyle w:val="TableParagraph"/>
              <w:spacing w:before="6"/>
              <w:ind w:right="642"/>
              <w:jc w:val="right"/>
              <w:rPr>
                <w:sz w:val="14"/>
              </w:rPr>
            </w:pPr>
            <w:r>
              <w:rPr>
                <w:sz w:val="14"/>
              </w:rPr>
              <w:t>92</w:t>
            </w:r>
          </w:p>
        </w:tc>
      </w:tr>
      <w:tr>
        <w:trPr>
          <w:trHeight w:val="217" w:hRule="exact"/>
        </w:trPr>
        <w:tc>
          <w:tcPr>
            <w:tcW w:w="900" w:type="dxa"/>
            <w:tcBorders>
              <w:top w:val="nil"/>
              <w:left w:val="nil"/>
              <w:bottom w:val="nil"/>
              <w:right w:val="single" w:sz="6" w:space="0" w:color="000000"/>
            </w:tcBorders>
          </w:tcPr>
          <w:p>
            <w:pPr>
              <w:pStyle w:val="TableParagraph"/>
              <w:spacing w:before="43"/>
              <w:ind w:left="289" w:right="236"/>
              <w:rPr>
                <w:sz w:val="14"/>
              </w:rPr>
            </w:pPr>
            <w:r>
              <w:rPr>
                <w:sz w:val="14"/>
              </w:rPr>
              <w:t>16</w:t>
            </w:r>
          </w:p>
        </w:tc>
        <w:tc>
          <w:tcPr>
            <w:tcW w:w="989" w:type="dxa"/>
            <w:tcBorders>
              <w:top w:val="nil"/>
              <w:left w:val="single" w:sz="6" w:space="0" w:color="000000"/>
              <w:bottom w:val="nil"/>
              <w:right w:val="single" w:sz="6" w:space="0" w:color="000000"/>
            </w:tcBorders>
          </w:tcPr>
          <w:p>
            <w:pPr>
              <w:pStyle w:val="TableParagraph"/>
              <w:spacing w:before="43"/>
              <w:ind w:left="258" w:right="194"/>
              <w:rPr>
                <w:sz w:val="14"/>
              </w:rPr>
            </w:pPr>
            <w:r>
              <w:rPr>
                <w:sz w:val="14"/>
              </w:rPr>
              <w:t>134</w:t>
            </w:r>
          </w:p>
        </w:tc>
        <w:tc>
          <w:tcPr>
            <w:tcW w:w="1075" w:type="dxa"/>
            <w:tcBorders>
              <w:top w:val="nil"/>
              <w:left w:val="single" w:sz="6" w:space="0" w:color="000000"/>
              <w:bottom w:val="nil"/>
              <w:right w:val="single" w:sz="6" w:space="0" w:color="000000"/>
            </w:tcBorders>
          </w:tcPr>
          <w:p>
            <w:pPr>
              <w:pStyle w:val="TableParagraph"/>
              <w:spacing w:before="43"/>
              <w:ind w:left="231" w:right="80"/>
              <w:rPr>
                <w:sz w:val="14"/>
              </w:rPr>
            </w:pPr>
            <w:r>
              <w:rPr>
                <w:sz w:val="14"/>
              </w:rPr>
              <w:t>128</w:t>
            </w:r>
          </w:p>
        </w:tc>
        <w:tc>
          <w:tcPr>
            <w:tcW w:w="998" w:type="dxa"/>
            <w:tcBorders>
              <w:top w:val="nil"/>
              <w:left w:val="single" w:sz="6" w:space="0" w:color="000000"/>
              <w:bottom w:val="nil"/>
              <w:right w:val="single" w:sz="6" w:space="0" w:color="000000"/>
            </w:tcBorders>
          </w:tcPr>
          <w:p>
            <w:pPr>
              <w:pStyle w:val="TableParagraph"/>
              <w:spacing w:before="43"/>
              <w:ind w:left="336" w:right="269"/>
              <w:rPr>
                <w:sz w:val="14"/>
              </w:rPr>
            </w:pPr>
            <w:r>
              <w:rPr>
                <w:sz w:val="14"/>
              </w:rPr>
              <w:t>107</w:t>
            </w:r>
          </w:p>
        </w:tc>
        <w:tc>
          <w:tcPr>
            <w:tcW w:w="1493" w:type="dxa"/>
            <w:tcBorders>
              <w:top w:val="nil"/>
              <w:left w:val="single" w:sz="6" w:space="0" w:color="000000"/>
              <w:bottom w:val="nil"/>
              <w:right w:val="single" w:sz="6" w:space="0" w:color="000000"/>
            </w:tcBorders>
          </w:tcPr>
          <w:p>
            <w:pPr>
              <w:pStyle w:val="TableParagraph"/>
              <w:spacing w:before="43"/>
              <w:ind w:left="632" w:right="433"/>
              <w:rPr>
                <w:sz w:val="14"/>
              </w:rPr>
            </w:pPr>
            <w:r>
              <w:rPr>
                <w:sz w:val="14"/>
              </w:rPr>
              <w:t>87</w:t>
            </w:r>
          </w:p>
        </w:tc>
        <w:tc>
          <w:tcPr>
            <w:tcW w:w="1296" w:type="dxa"/>
            <w:tcBorders>
              <w:top w:val="nil"/>
              <w:left w:val="single" w:sz="6" w:space="0" w:color="000000"/>
              <w:bottom w:val="nil"/>
              <w:right w:val="single" w:sz="6" w:space="0" w:color="000000"/>
            </w:tcBorders>
          </w:tcPr>
          <w:p>
            <w:pPr>
              <w:pStyle w:val="TableParagraph"/>
              <w:spacing w:before="43"/>
              <w:ind w:left="259" w:right="110"/>
              <w:rPr>
                <w:sz w:val="14"/>
              </w:rPr>
            </w:pPr>
            <w:r>
              <w:rPr>
                <w:sz w:val="14"/>
              </w:rPr>
              <w:t>63</w:t>
            </w:r>
          </w:p>
        </w:tc>
        <w:tc>
          <w:tcPr>
            <w:tcW w:w="1200" w:type="dxa"/>
            <w:tcBorders>
              <w:top w:val="nil"/>
              <w:left w:val="single" w:sz="6" w:space="0" w:color="000000"/>
              <w:bottom w:val="nil"/>
              <w:right w:val="single" w:sz="6" w:space="0" w:color="000000"/>
            </w:tcBorders>
          </w:tcPr>
          <w:p>
            <w:pPr>
              <w:pStyle w:val="TableParagraph"/>
              <w:spacing w:before="43"/>
              <w:ind w:left="392" w:right="270"/>
              <w:rPr>
                <w:sz w:val="14"/>
              </w:rPr>
            </w:pPr>
            <w:r>
              <w:rPr>
                <w:sz w:val="14"/>
              </w:rPr>
              <w:t>154</w:t>
            </w:r>
          </w:p>
        </w:tc>
        <w:tc>
          <w:tcPr>
            <w:tcW w:w="1692" w:type="dxa"/>
            <w:tcBorders>
              <w:top w:val="nil"/>
              <w:left w:val="single" w:sz="6" w:space="0" w:color="000000"/>
              <w:bottom w:val="nil"/>
              <w:right w:val="nil"/>
            </w:tcBorders>
          </w:tcPr>
          <w:p>
            <w:pPr>
              <w:pStyle w:val="TableParagraph"/>
              <w:spacing w:before="43"/>
              <w:ind w:right="642"/>
              <w:jc w:val="right"/>
              <w:rPr>
                <w:sz w:val="14"/>
              </w:rPr>
            </w:pPr>
            <w:r>
              <w:rPr>
                <w:sz w:val="14"/>
              </w:rPr>
              <w:t>122</w:t>
            </w:r>
          </w:p>
        </w:tc>
      </w:tr>
      <w:tr>
        <w:trPr>
          <w:trHeight w:val="180" w:hRule="exact"/>
        </w:trPr>
        <w:tc>
          <w:tcPr>
            <w:tcW w:w="900" w:type="dxa"/>
            <w:tcBorders>
              <w:top w:val="nil"/>
              <w:left w:val="nil"/>
              <w:bottom w:val="nil"/>
              <w:right w:val="single" w:sz="6" w:space="0" w:color="000000"/>
            </w:tcBorders>
          </w:tcPr>
          <w:p>
            <w:pPr>
              <w:pStyle w:val="TableParagraph"/>
              <w:spacing w:before="6"/>
              <w:ind w:left="289" w:right="236"/>
              <w:rPr>
                <w:sz w:val="14"/>
              </w:rPr>
            </w:pPr>
            <w:r>
              <w:rPr>
                <w:sz w:val="14"/>
              </w:rPr>
              <w:t>25</w:t>
            </w:r>
          </w:p>
        </w:tc>
        <w:tc>
          <w:tcPr>
            <w:tcW w:w="989" w:type="dxa"/>
            <w:tcBorders>
              <w:top w:val="nil"/>
              <w:left w:val="single" w:sz="6" w:space="0" w:color="000000"/>
              <w:bottom w:val="nil"/>
              <w:right w:val="single" w:sz="6" w:space="0" w:color="000000"/>
            </w:tcBorders>
          </w:tcPr>
          <w:p>
            <w:pPr>
              <w:pStyle w:val="TableParagraph"/>
              <w:spacing w:before="6"/>
              <w:ind w:left="258" w:right="194"/>
              <w:rPr>
                <w:sz w:val="14"/>
              </w:rPr>
            </w:pPr>
            <w:r>
              <w:rPr>
                <w:sz w:val="14"/>
              </w:rPr>
              <w:t>182</w:t>
            </w:r>
          </w:p>
        </w:tc>
        <w:tc>
          <w:tcPr>
            <w:tcW w:w="1075" w:type="dxa"/>
            <w:tcBorders>
              <w:top w:val="nil"/>
              <w:left w:val="single" w:sz="6" w:space="0" w:color="000000"/>
              <w:bottom w:val="nil"/>
              <w:right w:val="single" w:sz="6" w:space="0" w:color="000000"/>
            </w:tcBorders>
          </w:tcPr>
          <w:p>
            <w:pPr>
              <w:pStyle w:val="TableParagraph"/>
              <w:spacing w:before="6"/>
              <w:ind w:left="231" w:right="80"/>
              <w:rPr>
                <w:sz w:val="14"/>
              </w:rPr>
            </w:pPr>
            <w:r>
              <w:rPr>
                <w:sz w:val="14"/>
              </w:rPr>
              <w:t>171</w:t>
            </w:r>
          </w:p>
        </w:tc>
        <w:tc>
          <w:tcPr>
            <w:tcW w:w="998" w:type="dxa"/>
            <w:tcBorders>
              <w:top w:val="nil"/>
              <w:left w:val="single" w:sz="6" w:space="0" w:color="000000"/>
              <w:bottom w:val="nil"/>
              <w:right w:val="single" w:sz="6" w:space="0" w:color="000000"/>
            </w:tcBorders>
          </w:tcPr>
          <w:p>
            <w:pPr>
              <w:pStyle w:val="TableParagraph"/>
              <w:spacing w:before="6"/>
              <w:ind w:left="336" w:right="269"/>
              <w:rPr>
                <w:sz w:val="14"/>
              </w:rPr>
            </w:pPr>
            <w:r>
              <w:rPr>
                <w:sz w:val="14"/>
              </w:rPr>
              <w:t>144</w:t>
            </w:r>
          </w:p>
        </w:tc>
        <w:tc>
          <w:tcPr>
            <w:tcW w:w="1493" w:type="dxa"/>
            <w:tcBorders>
              <w:top w:val="nil"/>
              <w:left w:val="single" w:sz="6" w:space="0" w:color="000000"/>
              <w:bottom w:val="nil"/>
              <w:right w:val="single" w:sz="6" w:space="0" w:color="000000"/>
            </w:tcBorders>
          </w:tcPr>
          <w:p>
            <w:pPr>
              <w:pStyle w:val="TableParagraph"/>
              <w:spacing w:before="6"/>
              <w:ind w:left="632" w:right="505"/>
              <w:rPr>
                <w:sz w:val="14"/>
              </w:rPr>
            </w:pPr>
            <w:r>
              <w:rPr>
                <w:sz w:val="14"/>
              </w:rPr>
              <w:t>112</w:t>
            </w:r>
          </w:p>
        </w:tc>
        <w:tc>
          <w:tcPr>
            <w:tcW w:w="1296" w:type="dxa"/>
            <w:tcBorders>
              <w:top w:val="nil"/>
              <w:left w:val="single" w:sz="6" w:space="0" w:color="000000"/>
              <w:bottom w:val="nil"/>
              <w:right w:val="single" w:sz="6" w:space="0" w:color="000000"/>
            </w:tcBorders>
          </w:tcPr>
          <w:p>
            <w:pPr>
              <w:pStyle w:val="TableParagraph"/>
              <w:spacing w:before="6"/>
              <w:ind w:left="259" w:right="110"/>
              <w:rPr>
                <w:sz w:val="14"/>
              </w:rPr>
            </w:pPr>
            <w:r>
              <w:rPr>
                <w:sz w:val="14"/>
              </w:rPr>
              <w:t>85</w:t>
            </w:r>
          </w:p>
        </w:tc>
        <w:tc>
          <w:tcPr>
            <w:tcW w:w="1200" w:type="dxa"/>
            <w:tcBorders>
              <w:top w:val="nil"/>
              <w:left w:val="single" w:sz="6" w:space="0" w:color="000000"/>
              <w:bottom w:val="nil"/>
              <w:right w:val="single" w:sz="6" w:space="0" w:color="000000"/>
            </w:tcBorders>
          </w:tcPr>
          <w:p>
            <w:pPr>
              <w:pStyle w:val="TableParagraph"/>
              <w:spacing w:before="6"/>
              <w:ind w:left="392" w:right="270"/>
              <w:rPr>
                <w:sz w:val="14"/>
              </w:rPr>
            </w:pPr>
            <w:r>
              <w:rPr>
                <w:sz w:val="14"/>
              </w:rPr>
              <w:t>201</w:t>
            </w:r>
          </w:p>
        </w:tc>
        <w:tc>
          <w:tcPr>
            <w:tcW w:w="1692" w:type="dxa"/>
            <w:tcBorders>
              <w:top w:val="nil"/>
              <w:left w:val="single" w:sz="6" w:space="0" w:color="000000"/>
              <w:bottom w:val="nil"/>
              <w:right w:val="nil"/>
            </w:tcBorders>
          </w:tcPr>
          <w:p>
            <w:pPr>
              <w:pStyle w:val="TableParagraph"/>
              <w:spacing w:before="6"/>
              <w:ind w:right="642"/>
              <w:jc w:val="right"/>
              <w:rPr>
                <w:sz w:val="14"/>
              </w:rPr>
            </w:pPr>
            <w:r>
              <w:rPr>
                <w:sz w:val="14"/>
              </w:rPr>
              <w:t>159</w:t>
            </w:r>
          </w:p>
        </w:tc>
      </w:tr>
      <w:tr>
        <w:trPr>
          <w:trHeight w:val="217" w:hRule="exact"/>
        </w:trPr>
        <w:tc>
          <w:tcPr>
            <w:tcW w:w="900" w:type="dxa"/>
            <w:tcBorders>
              <w:top w:val="nil"/>
              <w:left w:val="nil"/>
              <w:bottom w:val="nil"/>
              <w:right w:val="single" w:sz="6" w:space="0" w:color="000000"/>
            </w:tcBorders>
          </w:tcPr>
          <w:p>
            <w:pPr>
              <w:pStyle w:val="TableParagraph"/>
              <w:spacing w:before="6"/>
              <w:ind w:left="289" w:right="236"/>
              <w:rPr>
                <w:sz w:val="14"/>
              </w:rPr>
            </w:pPr>
            <w:r>
              <w:rPr>
                <w:sz w:val="14"/>
              </w:rPr>
              <w:t>35</w:t>
            </w:r>
          </w:p>
        </w:tc>
        <w:tc>
          <w:tcPr>
            <w:tcW w:w="989" w:type="dxa"/>
            <w:tcBorders>
              <w:top w:val="nil"/>
              <w:left w:val="single" w:sz="6" w:space="0" w:color="000000"/>
              <w:bottom w:val="nil"/>
              <w:right w:val="single" w:sz="6" w:space="0" w:color="000000"/>
            </w:tcBorders>
          </w:tcPr>
          <w:p>
            <w:pPr>
              <w:pStyle w:val="TableParagraph"/>
              <w:spacing w:before="6"/>
              <w:ind w:left="258" w:right="194"/>
              <w:rPr>
                <w:sz w:val="14"/>
              </w:rPr>
            </w:pPr>
            <w:r>
              <w:rPr>
                <w:sz w:val="14"/>
              </w:rPr>
              <w:t>219</w:t>
            </w:r>
          </w:p>
        </w:tc>
        <w:tc>
          <w:tcPr>
            <w:tcW w:w="1075" w:type="dxa"/>
            <w:tcBorders>
              <w:top w:val="nil"/>
              <w:left w:val="single" w:sz="6" w:space="0" w:color="000000"/>
              <w:bottom w:val="nil"/>
              <w:right w:val="single" w:sz="6" w:space="0" w:color="000000"/>
            </w:tcBorders>
          </w:tcPr>
          <w:p>
            <w:pPr>
              <w:pStyle w:val="TableParagraph"/>
              <w:spacing w:before="6"/>
              <w:ind w:left="231" w:right="80"/>
              <w:rPr>
                <w:sz w:val="14"/>
              </w:rPr>
            </w:pPr>
            <w:r>
              <w:rPr>
                <w:sz w:val="14"/>
              </w:rPr>
              <w:t>209</w:t>
            </w:r>
          </w:p>
        </w:tc>
        <w:tc>
          <w:tcPr>
            <w:tcW w:w="998" w:type="dxa"/>
            <w:tcBorders>
              <w:top w:val="nil"/>
              <w:left w:val="single" w:sz="6" w:space="0" w:color="000000"/>
              <w:bottom w:val="nil"/>
              <w:right w:val="single" w:sz="6" w:space="0" w:color="000000"/>
            </w:tcBorders>
          </w:tcPr>
          <w:p>
            <w:pPr>
              <w:pStyle w:val="TableParagraph"/>
              <w:spacing w:before="6"/>
              <w:ind w:left="336" w:right="269"/>
              <w:rPr>
                <w:sz w:val="14"/>
              </w:rPr>
            </w:pPr>
            <w:r>
              <w:rPr>
                <w:sz w:val="14"/>
              </w:rPr>
              <w:t>177</w:t>
            </w:r>
          </w:p>
        </w:tc>
        <w:tc>
          <w:tcPr>
            <w:tcW w:w="1493" w:type="dxa"/>
            <w:tcBorders>
              <w:top w:val="nil"/>
              <w:left w:val="single" w:sz="6" w:space="0" w:color="000000"/>
              <w:bottom w:val="nil"/>
              <w:right w:val="single" w:sz="6" w:space="0" w:color="000000"/>
            </w:tcBorders>
          </w:tcPr>
          <w:p>
            <w:pPr>
              <w:pStyle w:val="TableParagraph"/>
              <w:spacing w:before="6"/>
              <w:ind w:left="632" w:right="505"/>
              <w:rPr>
                <w:sz w:val="14"/>
              </w:rPr>
            </w:pPr>
            <w:r>
              <w:rPr>
                <w:sz w:val="14"/>
              </w:rPr>
              <w:t>144</w:t>
            </w:r>
          </w:p>
        </w:tc>
        <w:tc>
          <w:tcPr>
            <w:tcW w:w="1296" w:type="dxa"/>
            <w:tcBorders>
              <w:top w:val="nil"/>
              <w:left w:val="single" w:sz="6" w:space="0" w:color="000000"/>
              <w:bottom w:val="nil"/>
              <w:right w:val="single" w:sz="6" w:space="0" w:color="000000"/>
            </w:tcBorders>
          </w:tcPr>
          <w:p>
            <w:pPr>
              <w:pStyle w:val="TableParagraph"/>
              <w:spacing w:before="6"/>
              <w:ind w:left="186" w:right="110"/>
              <w:rPr>
                <w:sz w:val="14"/>
              </w:rPr>
            </w:pPr>
            <w:r>
              <w:rPr>
                <w:sz w:val="14"/>
              </w:rPr>
              <w:t>104</w:t>
            </w:r>
          </w:p>
        </w:tc>
        <w:tc>
          <w:tcPr>
            <w:tcW w:w="1200" w:type="dxa"/>
            <w:tcBorders>
              <w:top w:val="nil"/>
              <w:left w:val="single" w:sz="6" w:space="0" w:color="000000"/>
              <w:bottom w:val="nil"/>
              <w:right w:val="single" w:sz="6" w:space="0" w:color="000000"/>
            </w:tcBorders>
          </w:tcPr>
          <w:p>
            <w:pPr>
              <w:pStyle w:val="TableParagraph"/>
              <w:spacing w:before="6"/>
              <w:ind w:left="392" w:right="270"/>
              <w:rPr>
                <w:sz w:val="14"/>
              </w:rPr>
            </w:pPr>
            <w:r>
              <w:rPr>
                <w:sz w:val="14"/>
              </w:rPr>
              <w:t>239</w:t>
            </w:r>
          </w:p>
        </w:tc>
        <w:tc>
          <w:tcPr>
            <w:tcW w:w="1692" w:type="dxa"/>
            <w:tcBorders>
              <w:top w:val="nil"/>
              <w:left w:val="single" w:sz="6" w:space="0" w:color="000000"/>
              <w:bottom w:val="nil"/>
              <w:right w:val="nil"/>
            </w:tcBorders>
          </w:tcPr>
          <w:p>
            <w:pPr>
              <w:pStyle w:val="TableParagraph"/>
              <w:spacing w:before="6"/>
              <w:ind w:right="642"/>
              <w:jc w:val="right"/>
              <w:rPr>
                <w:sz w:val="14"/>
              </w:rPr>
            </w:pPr>
            <w:r>
              <w:rPr>
                <w:sz w:val="14"/>
              </w:rPr>
              <w:t>191</w:t>
            </w:r>
          </w:p>
        </w:tc>
      </w:tr>
      <w:tr>
        <w:trPr>
          <w:trHeight w:val="217" w:hRule="exact"/>
        </w:trPr>
        <w:tc>
          <w:tcPr>
            <w:tcW w:w="900" w:type="dxa"/>
            <w:tcBorders>
              <w:top w:val="nil"/>
              <w:left w:val="nil"/>
              <w:bottom w:val="nil"/>
              <w:right w:val="single" w:sz="6" w:space="0" w:color="000000"/>
            </w:tcBorders>
          </w:tcPr>
          <w:p>
            <w:pPr>
              <w:pStyle w:val="TableParagraph"/>
              <w:spacing w:before="43"/>
              <w:ind w:left="289" w:right="236"/>
              <w:rPr>
                <w:sz w:val="14"/>
              </w:rPr>
            </w:pPr>
            <w:r>
              <w:rPr>
                <w:sz w:val="14"/>
              </w:rPr>
              <w:t>50</w:t>
            </w:r>
          </w:p>
        </w:tc>
        <w:tc>
          <w:tcPr>
            <w:tcW w:w="989" w:type="dxa"/>
            <w:tcBorders>
              <w:top w:val="nil"/>
              <w:left w:val="single" w:sz="6" w:space="0" w:color="000000"/>
              <w:bottom w:val="nil"/>
              <w:right w:val="single" w:sz="6" w:space="0" w:color="000000"/>
            </w:tcBorders>
          </w:tcPr>
          <w:p>
            <w:pPr>
              <w:pStyle w:val="TableParagraph"/>
              <w:spacing w:before="43"/>
              <w:ind w:left="258" w:right="194"/>
              <w:rPr>
                <w:sz w:val="14"/>
              </w:rPr>
            </w:pPr>
            <w:r>
              <w:rPr>
                <w:sz w:val="14"/>
              </w:rPr>
              <w:t>268</w:t>
            </w:r>
          </w:p>
        </w:tc>
        <w:tc>
          <w:tcPr>
            <w:tcW w:w="1075" w:type="dxa"/>
            <w:tcBorders>
              <w:top w:val="nil"/>
              <w:left w:val="single" w:sz="6" w:space="0" w:color="000000"/>
              <w:bottom w:val="nil"/>
              <w:right w:val="single" w:sz="6" w:space="0" w:color="000000"/>
            </w:tcBorders>
          </w:tcPr>
          <w:p>
            <w:pPr>
              <w:pStyle w:val="TableParagraph"/>
              <w:spacing w:before="43"/>
              <w:ind w:left="231" w:right="80"/>
              <w:rPr>
                <w:sz w:val="14"/>
              </w:rPr>
            </w:pPr>
            <w:r>
              <w:rPr>
                <w:sz w:val="14"/>
              </w:rPr>
              <w:t>251</w:t>
            </w:r>
          </w:p>
        </w:tc>
        <w:tc>
          <w:tcPr>
            <w:tcW w:w="998" w:type="dxa"/>
            <w:tcBorders>
              <w:top w:val="nil"/>
              <w:left w:val="single" w:sz="6" w:space="0" w:color="000000"/>
              <w:bottom w:val="nil"/>
              <w:right w:val="single" w:sz="6" w:space="0" w:color="000000"/>
            </w:tcBorders>
          </w:tcPr>
          <w:p>
            <w:pPr>
              <w:pStyle w:val="TableParagraph"/>
              <w:spacing w:before="43"/>
              <w:ind w:left="336" w:right="269"/>
              <w:rPr>
                <w:sz w:val="14"/>
              </w:rPr>
            </w:pPr>
            <w:r>
              <w:rPr>
                <w:sz w:val="14"/>
              </w:rPr>
              <w:t>214</w:t>
            </w:r>
          </w:p>
        </w:tc>
        <w:tc>
          <w:tcPr>
            <w:tcW w:w="1493" w:type="dxa"/>
            <w:tcBorders>
              <w:top w:val="nil"/>
              <w:left w:val="single" w:sz="6" w:space="0" w:color="000000"/>
              <w:bottom w:val="nil"/>
              <w:right w:val="single" w:sz="6" w:space="0" w:color="000000"/>
            </w:tcBorders>
          </w:tcPr>
          <w:p>
            <w:pPr>
              <w:pStyle w:val="TableParagraph"/>
              <w:spacing w:before="43"/>
              <w:ind w:left="632" w:right="505"/>
              <w:rPr>
                <w:sz w:val="14"/>
              </w:rPr>
            </w:pPr>
            <w:r>
              <w:rPr>
                <w:sz w:val="14"/>
              </w:rPr>
              <w:t>171</w:t>
            </w:r>
          </w:p>
        </w:tc>
        <w:tc>
          <w:tcPr>
            <w:tcW w:w="1296" w:type="dxa"/>
            <w:tcBorders>
              <w:top w:val="nil"/>
              <w:left w:val="single" w:sz="6" w:space="0" w:color="000000"/>
              <w:bottom w:val="nil"/>
              <w:right w:val="single" w:sz="6" w:space="0" w:color="000000"/>
            </w:tcBorders>
          </w:tcPr>
          <w:p>
            <w:pPr>
              <w:pStyle w:val="TableParagraph"/>
              <w:spacing w:before="43"/>
              <w:ind w:left="106"/>
              <w:rPr>
                <w:sz w:val="14"/>
              </w:rPr>
            </w:pPr>
            <w:r>
              <w:rPr>
                <w:sz w:val="14"/>
              </w:rPr>
              <w:t>—</w:t>
            </w:r>
          </w:p>
        </w:tc>
        <w:tc>
          <w:tcPr>
            <w:tcW w:w="1200" w:type="dxa"/>
            <w:tcBorders>
              <w:top w:val="nil"/>
              <w:left w:val="single" w:sz="6" w:space="0" w:color="000000"/>
              <w:bottom w:val="nil"/>
              <w:right w:val="single" w:sz="6" w:space="0" w:color="000000"/>
            </w:tcBorders>
          </w:tcPr>
          <w:p>
            <w:pPr>
              <w:pStyle w:val="TableParagraph"/>
              <w:spacing w:before="43"/>
              <w:ind w:left="392" w:right="270"/>
              <w:rPr>
                <w:sz w:val="14"/>
              </w:rPr>
            </w:pPr>
            <w:r>
              <w:rPr>
                <w:sz w:val="14"/>
              </w:rPr>
              <w:t>286</w:t>
            </w:r>
          </w:p>
        </w:tc>
        <w:tc>
          <w:tcPr>
            <w:tcW w:w="1692" w:type="dxa"/>
            <w:tcBorders>
              <w:top w:val="nil"/>
              <w:left w:val="single" w:sz="6" w:space="0" w:color="000000"/>
              <w:bottom w:val="nil"/>
              <w:right w:val="nil"/>
            </w:tcBorders>
          </w:tcPr>
          <w:p>
            <w:pPr>
              <w:pStyle w:val="TableParagraph"/>
              <w:spacing w:before="43"/>
              <w:ind w:right="642"/>
              <w:jc w:val="right"/>
              <w:rPr>
                <w:sz w:val="14"/>
              </w:rPr>
            </w:pPr>
            <w:r>
              <w:rPr>
                <w:sz w:val="14"/>
              </w:rPr>
              <w:t>228</w:t>
            </w:r>
          </w:p>
        </w:tc>
      </w:tr>
      <w:tr>
        <w:trPr>
          <w:trHeight w:val="180" w:hRule="exact"/>
        </w:trPr>
        <w:tc>
          <w:tcPr>
            <w:tcW w:w="900" w:type="dxa"/>
            <w:tcBorders>
              <w:top w:val="nil"/>
              <w:left w:val="nil"/>
              <w:bottom w:val="nil"/>
              <w:right w:val="single" w:sz="6" w:space="0" w:color="000000"/>
            </w:tcBorders>
          </w:tcPr>
          <w:p>
            <w:pPr>
              <w:pStyle w:val="TableParagraph"/>
              <w:spacing w:before="6"/>
              <w:ind w:left="289" w:right="236"/>
              <w:rPr>
                <w:sz w:val="14"/>
              </w:rPr>
            </w:pPr>
            <w:r>
              <w:rPr>
                <w:sz w:val="14"/>
              </w:rPr>
              <w:t>70</w:t>
            </w:r>
          </w:p>
        </w:tc>
        <w:tc>
          <w:tcPr>
            <w:tcW w:w="989" w:type="dxa"/>
            <w:tcBorders>
              <w:top w:val="nil"/>
              <w:left w:val="single" w:sz="6" w:space="0" w:color="000000"/>
              <w:bottom w:val="nil"/>
              <w:right w:val="single" w:sz="6" w:space="0" w:color="000000"/>
            </w:tcBorders>
          </w:tcPr>
          <w:p>
            <w:pPr>
              <w:pStyle w:val="TableParagraph"/>
              <w:spacing w:before="6"/>
              <w:ind w:left="258" w:right="194"/>
              <w:rPr>
                <w:sz w:val="14"/>
              </w:rPr>
            </w:pPr>
            <w:r>
              <w:rPr>
                <w:sz w:val="14"/>
              </w:rPr>
              <w:t>337</w:t>
            </w:r>
          </w:p>
        </w:tc>
        <w:tc>
          <w:tcPr>
            <w:tcW w:w="1075" w:type="dxa"/>
            <w:tcBorders>
              <w:top w:val="nil"/>
              <w:left w:val="single" w:sz="6" w:space="0" w:color="000000"/>
              <w:bottom w:val="nil"/>
              <w:right w:val="single" w:sz="6" w:space="0" w:color="000000"/>
            </w:tcBorders>
          </w:tcPr>
          <w:p>
            <w:pPr>
              <w:pStyle w:val="TableParagraph"/>
              <w:spacing w:before="6"/>
              <w:ind w:left="231" w:right="80"/>
              <w:rPr>
                <w:sz w:val="14"/>
              </w:rPr>
            </w:pPr>
            <w:r>
              <w:rPr>
                <w:sz w:val="14"/>
              </w:rPr>
              <w:t>321</w:t>
            </w:r>
          </w:p>
        </w:tc>
        <w:tc>
          <w:tcPr>
            <w:tcW w:w="998" w:type="dxa"/>
            <w:tcBorders>
              <w:top w:val="nil"/>
              <w:left w:val="single" w:sz="6" w:space="0" w:color="000000"/>
              <w:bottom w:val="nil"/>
              <w:right w:val="single" w:sz="6" w:space="0" w:color="000000"/>
            </w:tcBorders>
          </w:tcPr>
          <w:p>
            <w:pPr>
              <w:pStyle w:val="TableParagraph"/>
              <w:spacing w:before="6"/>
              <w:ind w:left="336" w:right="269"/>
              <w:rPr>
                <w:sz w:val="14"/>
              </w:rPr>
            </w:pPr>
            <w:r>
              <w:rPr>
                <w:sz w:val="14"/>
              </w:rPr>
              <w:t>273</w:t>
            </w:r>
          </w:p>
        </w:tc>
        <w:tc>
          <w:tcPr>
            <w:tcW w:w="1493" w:type="dxa"/>
            <w:tcBorders>
              <w:top w:val="nil"/>
              <w:left w:val="single" w:sz="6" w:space="0" w:color="000000"/>
              <w:bottom w:val="nil"/>
              <w:right w:val="single" w:sz="6" w:space="0" w:color="000000"/>
            </w:tcBorders>
          </w:tcPr>
          <w:p>
            <w:pPr>
              <w:pStyle w:val="TableParagraph"/>
              <w:spacing w:before="6"/>
              <w:ind w:left="632" w:right="505"/>
              <w:rPr>
                <w:sz w:val="14"/>
              </w:rPr>
            </w:pPr>
            <w:r>
              <w:rPr>
                <w:sz w:val="14"/>
              </w:rPr>
              <w:t>219</w:t>
            </w:r>
          </w:p>
        </w:tc>
        <w:tc>
          <w:tcPr>
            <w:tcW w:w="1296" w:type="dxa"/>
            <w:tcBorders>
              <w:top w:val="nil"/>
              <w:left w:val="single" w:sz="6" w:space="0" w:color="000000"/>
              <w:bottom w:val="nil"/>
              <w:right w:val="single" w:sz="6" w:space="0" w:color="000000"/>
            </w:tcBorders>
          </w:tcPr>
          <w:p>
            <w:pPr>
              <w:pStyle w:val="TableParagraph"/>
              <w:spacing w:before="6"/>
              <w:ind w:left="106"/>
              <w:rPr>
                <w:sz w:val="14"/>
              </w:rPr>
            </w:pPr>
            <w:r>
              <w:rPr>
                <w:sz w:val="14"/>
              </w:rPr>
              <w:t>—</w:t>
            </w:r>
          </w:p>
        </w:tc>
        <w:tc>
          <w:tcPr>
            <w:tcW w:w="1200" w:type="dxa"/>
            <w:tcBorders>
              <w:top w:val="nil"/>
              <w:left w:val="single" w:sz="6" w:space="0" w:color="000000"/>
              <w:bottom w:val="nil"/>
              <w:right w:val="single" w:sz="6" w:space="0" w:color="000000"/>
            </w:tcBorders>
          </w:tcPr>
          <w:p>
            <w:pPr>
              <w:pStyle w:val="TableParagraph"/>
              <w:spacing w:before="6"/>
              <w:ind w:left="392" w:right="270"/>
              <w:rPr>
                <w:sz w:val="14"/>
              </w:rPr>
            </w:pPr>
            <w:r>
              <w:rPr>
                <w:sz w:val="14"/>
              </w:rPr>
              <w:t>350</w:t>
            </w:r>
          </w:p>
        </w:tc>
        <w:tc>
          <w:tcPr>
            <w:tcW w:w="1692" w:type="dxa"/>
            <w:tcBorders>
              <w:top w:val="nil"/>
              <w:left w:val="single" w:sz="6" w:space="0" w:color="000000"/>
              <w:bottom w:val="nil"/>
              <w:right w:val="nil"/>
            </w:tcBorders>
          </w:tcPr>
          <w:p>
            <w:pPr>
              <w:pStyle w:val="TableParagraph"/>
              <w:spacing w:before="6"/>
              <w:ind w:right="642"/>
              <w:jc w:val="right"/>
              <w:rPr>
                <w:sz w:val="14"/>
              </w:rPr>
            </w:pPr>
            <w:r>
              <w:rPr>
                <w:sz w:val="14"/>
              </w:rPr>
              <w:t>281</w:t>
            </w:r>
          </w:p>
        </w:tc>
      </w:tr>
      <w:tr>
        <w:trPr>
          <w:trHeight w:val="217" w:hRule="exact"/>
        </w:trPr>
        <w:tc>
          <w:tcPr>
            <w:tcW w:w="900" w:type="dxa"/>
            <w:tcBorders>
              <w:top w:val="nil"/>
              <w:left w:val="nil"/>
              <w:bottom w:val="nil"/>
              <w:right w:val="single" w:sz="6" w:space="0" w:color="000000"/>
            </w:tcBorders>
          </w:tcPr>
          <w:p>
            <w:pPr>
              <w:pStyle w:val="TableParagraph"/>
              <w:spacing w:before="6"/>
              <w:ind w:left="289" w:right="236"/>
              <w:rPr>
                <w:sz w:val="14"/>
              </w:rPr>
            </w:pPr>
            <w:r>
              <w:rPr>
                <w:sz w:val="14"/>
              </w:rPr>
              <w:t>95</w:t>
            </w:r>
          </w:p>
        </w:tc>
        <w:tc>
          <w:tcPr>
            <w:tcW w:w="989" w:type="dxa"/>
            <w:tcBorders>
              <w:top w:val="nil"/>
              <w:left w:val="single" w:sz="6" w:space="0" w:color="000000"/>
              <w:bottom w:val="nil"/>
              <w:right w:val="single" w:sz="6" w:space="0" w:color="000000"/>
            </w:tcBorders>
          </w:tcPr>
          <w:p>
            <w:pPr>
              <w:pStyle w:val="TableParagraph"/>
              <w:spacing w:before="6"/>
              <w:ind w:left="258" w:right="194"/>
              <w:rPr>
                <w:sz w:val="14"/>
              </w:rPr>
            </w:pPr>
            <w:r>
              <w:rPr>
                <w:sz w:val="14"/>
              </w:rPr>
              <w:t>417</w:t>
            </w:r>
          </w:p>
        </w:tc>
        <w:tc>
          <w:tcPr>
            <w:tcW w:w="1075" w:type="dxa"/>
            <w:tcBorders>
              <w:top w:val="nil"/>
              <w:left w:val="single" w:sz="6" w:space="0" w:color="000000"/>
              <w:bottom w:val="nil"/>
              <w:right w:val="single" w:sz="6" w:space="0" w:color="000000"/>
            </w:tcBorders>
          </w:tcPr>
          <w:p>
            <w:pPr>
              <w:pStyle w:val="TableParagraph"/>
              <w:spacing w:before="6"/>
              <w:ind w:left="231" w:right="80"/>
              <w:rPr>
                <w:sz w:val="14"/>
              </w:rPr>
            </w:pPr>
            <w:r>
              <w:rPr>
                <w:sz w:val="14"/>
              </w:rPr>
              <w:t>391</w:t>
            </w:r>
          </w:p>
        </w:tc>
        <w:tc>
          <w:tcPr>
            <w:tcW w:w="998" w:type="dxa"/>
            <w:tcBorders>
              <w:top w:val="nil"/>
              <w:left w:val="single" w:sz="6" w:space="0" w:color="000000"/>
              <w:bottom w:val="nil"/>
              <w:right w:val="single" w:sz="6" w:space="0" w:color="000000"/>
            </w:tcBorders>
          </w:tcPr>
          <w:p>
            <w:pPr>
              <w:pStyle w:val="TableParagraph"/>
              <w:spacing w:before="6"/>
              <w:ind w:left="336" w:right="269"/>
              <w:rPr>
                <w:sz w:val="14"/>
              </w:rPr>
            </w:pPr>
            <w:r>
              <w:rPr>
                <w:sz w:val="14"/>
              </w:rPr>
              <w:t>332</w:t>
            </w:r>
          </w:p>
        </w:tc>
        <w:tc>
          <w:tcPr>
            <w:tcW w:w="1493" w:type="dxa"/>
            <w:tcBorders>
              <w:top w:val="nil"/>
              <w:left w:val="single" w:sz="6" w:space="0" w:color="000000"/>
              <w:bottom w:val="nil"/>
              <w:right w:val="single" w:sz="6" w:space="0" w:color="000000"/>
            </w:tcBorders>
          </w:tcPr>
          <w:p>
            <w:pPr>
              <w:pStyle w:val="TableParagraph"/>
              <w:spacing w:before="6"/>
              <w:ind w:left="632" w:right="505"/>
              <w:rPr>
                <w:sz w:val="14"/>
              </w:rPr>
            </w:pPr>
            <w:r>
              <w:rPr>
                <w:sz w:val="14"/>
              </w:rPr>
              <w:t>268</w:t>
            </w:r>
          </w:p>
        </w:tc>
        <w:tc>
          <w:tcPr>
            <w:tcW w:w="1296" w:type="dxa"/>
            <w:tcBorders>
              <w:top w:val="nil"/>
              <w:left w:val="single" w:sz="6" w:space="0" w:color="000000"/>
              <w:bottom w:val="nil"/>
              <w:right w:val="single" w:sz="6" w:space="0" w:color="000000"/>
            </w:tcBorders>
          </w:tcPr>
          <w:p>
            <w:pPr>
              <w:pStyle w:val="TableParagraph"/>
              <w:spacing w:before="6"/>
              <w:ind w:left="106"/>
              <w:rPr>
                <w:sz w:val="14"/>
              </w:rPr>
            </w:pPr>
            <w:r>
              <w:rPr>
                <w:sz w:val="14"/>
              </w:rPr>
              <w:t>—</w:t>
            </w:r>
          </w:p>
        </w:tc>
        <w:tc>
          <w:tcPr>
            <w:tcW w:w="1200" w:type="dxa"/>
            <w:tcBorders>
              <w:top w:val="nil"/>
              <w:left w:val="single" w:sz="6" w:space="0" w:color="000000"/>
              <w:bottom w:val="nil"/>
              <w:right w:val="single" w:sz="6" w:space="0" w:color="000000"/>
            </w:tcBorders>
          </w:tcPr>
          <w:p>
            <w:pPr>
              <w:pStyle w:val="TableParagraph"/>
              <w:spacing w:before="6"/>
              <w:ind w:left="392" w:right="270"/>
              <w:rPr>
                <w:sz w:val="14"/>
              </w:rPr>
            </w:pPr>
            <w:r>
              <w:rPr>
                <w:sz w:val="14"/>
              </w:rPr>
              <w:t>419</w:t>
            </w:r>
          </w:p>
        </w:tc>
        <w:tc>
          <w:tcPr>
            <w:tcW w:w="1692" w:type="dxa"/>
            <w:tcBorders>
              <w:top w:val="nil"/>
              <w:left w:val="single" w:sz="6" w:space="0" w:color="000000"/>
              <w:bottom w:val="nil"/>
              <w:right w:val="nil"/>
            </w:tcBorders>
          </w:tcPr>
          <w:p>
            <w:pPr>
              <w:pStyle w:val="TableParagraph"/>
              <w:spacing w:before="6"/>
              <w:ind w:right="642"/>
              <w:jc w:val="right"/>
              <w:rPr>
                <w:sz w:val="14"/>
              </w:rPr>
            </w:pPr>
            <w:r>
              <w:rPr>
                <w:sz w:val="14"/>
              </w:rPr>
              <w:t>339</w:t>
            </w:r>
          </w:p>
        </w:tc>
      </w:tr>
      <w:tr>
        <w:trPr>
          <w:trHeight w:val="217" w:hRule="exact"/>
        </w:trPr>
        <w:tc>
          <w:tcPr>
            <w:tcW w:w="900" w:type="dxa"/>
            <w:tcBorders>
              <w:top w:val="nil"/>
              <w:left w:val="nil"/>
              <w:bottom w:val="nil"/>
              <w:right w:val="single" w:sz="6" w:space="0" w:color="000000"/>
            </w:tcBorders>
          </w:tcPr>
          <w:p>
            <w:pPr>
              <w:pStyle w:val="TableParagraph"/>
              <w:spacing w:before="43"/>
              <w:ind w:left="326"/>
              <w:jc w:val="left"/>
              <w:rPr>
                <w:sz w:val="14"/>
              </w:rPr>
            </w:pPr>
            <w:r>
              <w:rPr>
                <w:sz w:val="14"/>
              </w:rPr>
              <w:t>120</w:t>
            </w:r>
          </w:p>
        </w:tc>
        <w:tc>
          <w:tcPr>
            <w:tcW w:w="989" w:type="dxa"/>
            <w:tcBorders>
              <w:top w:val="nil"/>
              <w:left w:val="single" w:sz="6" w:space="0" w:color="000000"/>
              <w:bottom w:val="nil"/>
              <w:right w:val="single" w:sz="6" w:space="0" w:color="000000"/>
            </w:tcBorders>
          </w:tcPr>
          <w:p>
            <w:pPr>
              <w:pStyle w:val="TableParagraph"/>
              <w:spacing w:before="43"/>
              <w:ind w:left="258" w:right="194"/>
              <w:rPr>
                <w:sz w:val="14"/>
              </w:rPr>
            </w:pPr>
            <w:r>
              <w:rPr>
                <w:sz w:val="14"/>
              </w:rPr>
              <w:t>487</w:t>
            </w:r>
          </w:p>
        </w:tc>
        <w:tc>
          <w:tcPr>
            <w:tcW w:w="1075" w:type="dxa"/>
            <w:tcBorders>
              <w:top w:val="nil"/>
              <w:left w:val="single" w:sz="6" w:space="0" w:color="000000"/>
              <w:bottom w:val="nil"/>
              <w:right w:val="single" w:sz="6" w:space="0" w:color="000000"/>
            </w:tcBorders>
          </w:tcPr>
          <w:p>
            <w:pPr>
              <w:pStyle w:val="TableParagraph"/>
              <w:spacing w:before="43"/>
              <w:ind w:left="231" w:right="80"/>
              <w:rPr>
                <w:sz w:val="14"/>
              </w:rPr>
            </w:pPr>
            <w:r>
              <w:rPr>
                <w:sz w:val="14"/>
              </w:rPr>
              <w:t>455</w:t>
            </w:r>
          </w:p>
        </w:tc>
        <w:tc>
          <w:tcPr>
            <w:tcW w:w="998" w:type="dxa"/>
            <w:tcBorders>
              <w:top w:val="nil"/>
              <w:left w:val="single" w:sz="6" w:space="0" w:color="000000"/>
              <w:bottom w:val="nil"/>
              <w:right w:val="single" w:sz="6" w:space="0" w:color="000000"/>
            </w:tcBorders>
          </w:tcPr>
          <w:p>
            <w:pPr>
              <w:pStyle w:val="TableParagraph"/>
              <w:spacing w:before="43"/>
              <w:ind w:left="336" w:right="269"/>
              <w:rPr>
                <w:sz w:val="14"/>
              </w:rPr>
            </w:pPr>
            <w:r>
              <w:rPr>
                <w:sz w:val="14"/>
              </w:rPr>
              <w:t>396</w:t>
            </w:r>
          </w:p>
        </w:tc>
        <w:tc>
          <w:tcPr>
            <w:tcW w:w="1493" w:type="dxa"/>
            <w:tcBorders>
              <w:top w:val="nil"/>
              <w:left w:val="single" w:sz="6" w:space="0" w:color="000000"/>
              <w:bottom w:val="nil"/>
              <w:right w:val="single" w:sz="6" w:space="0" w:color="000000"/>
            </w:tcBorders>
          </w:tcPr>
          <w:p>
            <w:pPr>
              <w:pStyle w:val="TableParagraph"/>
              <w:spacing w:before="43"/>
              <w:ind w:left="632" w:right="505"/>
              <w:rPr>
                <w:sz w:val="14"/>
              </w:rPr>
            </w:pPr>
            <w:r>
              <w:rPr>
                <w:sz w:val="14"/>
              </w:rPr>
              <w:t>316</w:t>
            </w:r>
          </w:p>
        </w:tc>
        <w:tc>
          <w:tcPr>
            <w:tcW w:w="1296" w:type="dxa"/>
            <w:tcBorders>
              <w:top w:val="nil"/>
              <w:left w:val="single" w:sz="6" w:space="0" w:color="000000"/>
              <w:bottom w:val="nil"/>
              <w:right w:val="single" w:sz="6" w:space="0" w:color="000000"/>
            </w:tcBorders>
          </w:tcPr>
          <w:p>
            <w:pPr>
              <w:pStyle w:val="TableParagraph"/>
              <w:spacing w:before="43"/>
              <w:ind w:left="106"/>
              <w:rPr>
                <w:sz w:val="14"/>
              </w:rPr>
            </w:pPr>
            <w:r>
              <w:rPr>
                <w:sz w:val="14"/>
              </w:rPr>
              <w:t>—</w:t>
            </w:r>
          </w:p>
        </w:tc>
        <w:tc>
          <w:tcPr>
            <w:tcW w:w="1200" w:type="dxa"/>
            <w:tcBorders>
              <w:top w:val="nil"/>
              <w:left w:val="single" w:sz="6" w:space="0" w:color="000000"/>
              <w:bottom w:val="nil"/>
              <w:right w:val="single" w:sz="6" w:space="0" w:color="000000"/>
            </w:tcBorders>
          </w:tcPr>
          <w:p>
            <w:pPr>
              <w:pStyle w:val="TableParagraph"/>
              <w:spacing w:before="43"/>
              <w:ind w:left="392" w:right="270"/>
              <w:rPr>
                <w:sz w:val="14"/>
              </w:rPr>
            </w:pPr>
            <w:r>
              <w:rPr>
                <w:sz w:val="14"/>
              </w:rPr>
              <w:t>477</w:t>
            </w:r>
          </w:p>
        </w:tc>
        <w:tc>
          <w:tcPr>
            <w:tcW w:w="1692" w:type="dxa"/>
            <w:tcBorders>
              <w:top w:val="nil"/>
              <w:left w:val="single" w:sz="6" w:space="0" w:color="000000"/>
              <w:bottom w:val="nil"/>
              <w:right w:val="nil"/>
            </w:tcBorders>
          </w:tcPr>
          <w:p>
            <w:pPr>
              <w:pStyle w:val="TableParagraph"/>
              <w:spacing w:before="43"/>
              <w:ind w:right="642"/>
              <w:jc w:val="right"/>
              <w:rPr>
                <w:sz w:val="14"/>
              </w:rPr>
            </w:pPr>
            <w:r>
              <w:rPr>
                <w:sz w:val="14"/>
              </w:rPr>
              <w:t>392</w:t>
            </w:r>
          </w:p>
        </w:tc>
      </w:tr>
      <w:tr>
        <w:trPr>
          <w:trHeight w:val="180" w:hRule="exact"/>
        </w:trPr>
        <w:tc>
          <w:tcPr>
            <w:tcW w:w="900" w:type="dxa"/>
            <w:tcBorders>
              <w:top w:val="nil"/>
              <w:left w:val="nil"/>
              <w:bottom w:val="nil"/>
              <w:right w:val="single" w:sz="6" w:space="0" w:color="000000"/>
            </w:tcBorders>
          </w:tcPr>
          <w:p>
            <w:pPr>
              <w:pStyle w:val="TableParagraph"/>
              <w:spacing w:before="6"/>
              <w:ind w:left="326"/>
              <w:jc w:val="left"/>
              <w:rPr>
                <w:sz w:val="14"/>
              </w:rPr>
            </w:pPr>
            <w:r>
              <w:rPr>
                <w:sz w:val="14"/>
              </w:rPr>
              <w:t>150</w:t>
            </w:r>
          </w:p>
        </w:tc>
        <w:tc>
          <w:tcPr>
            <w:tcW w:w="989" w:type="dxa"/>
            <w:tcBorders>
              <w:top w:val="nil"/>
              <w:left w:val="single" w:sz="6" w:space="0" w:color="000000"/>
              <w:bottom w:val="nil"/>
              <w:right w:val="single" w:sz="6" w:space="0" w:color="000000"/>
            </w:tcBorders>
          </w:tcPr>
          <w:p>
            <w:pPr>
              <w:pStyle w:val="TableParagraph"/>
              <w:spacing w:before="6"/>
              <w:ind w:left="258" w:right="194"/>
              <w:rPr>
                <w:sz w:val="14"/>
              </w:rPr>
            </w:pPr>
            <w:r>
              <w:rPr>
                <w:sz w:val="14"/>
              </w:rPr>
              <w:t>556</w:t>
            </w:r>
          </w:p>
        </w:tc>
        <w:tc>
          <w:tcPr>
            <w:tcW w:w="1075" w:type="dxa"/>
            <w:tcBorders>
              <w:top w:val="nil"/>
              <w:left w:val="single" w:sz="6" w:space="0" w:color="000000"/>
              <w:bottom w:val="nil"/>
              <w:right w:val="single" w:sz="6" w:space="0" w:color="000000"/>
            </w:tcBorders>
          </w:tcPr>
          <w:p>
            <w:pPr>
              <w:pStyle w:val="TableParagraph"/>
              <w:spacing w:before="6"/>
              <w:ind w:left="231" w:right="80"/>
              <w:rPr>
                <w:sz w:val="14"/>
              </w:rPr>
            </w:pPr>
            <w:r>
              <w:rPr>
                <w:sz w:val="14"/>
              </w:rPr>
              <w:t>519</w:t>
            </w:r>
          </w:p>
        </w:tc>
        <w:tc>
          <w:tcPr>
            <w:tcW w:w="998" w:type="dxa"/>
            <w:tcBorders>
              <w:top w:val="nil"/>
              <w:left w:val="single" w:sz="6" w:space="0" w:color="000000"/>
              <w:bottom w:val="nil"/>
              <w:right w:val="single" w:sz="6" w:space="0" w:color="000000"/>
            </w:tcBorders>
          </w:tcPr>
          <w:p>
            <w:pPr>
              <w:pStyle w:val="TableParagraph"/>
              <w:spacing w:before="6"/>
              <w:ind w:left="336" w:right="269"/>
              <w:rPr>
                <w:sz w:val="14"/>
              </w:rPr>
            </w:pPr>
            <w:r>
              <w:rPr>
                <w:sz w:val="14"/>
              </w:rPr>
              <w:t>444</w:t>
            </w:r>
          </w:p>
        </w:tc>
        <w:tc>
          <w:tcPr>
            <w:tcW w:w="1493" w:type="dxa"/>
            <w:tcBorders>
              <w:top w:val="nil"/>
              <w:left w:val="single" w:sz="6" w:space="0" w:color="000000"/>
              <w:bottom w:val="nil"/>
              <w:right w:val="single" w:sz="6" w:space="0" w:color="000000"/>
            </w:tcBorders>
          </w:tcPr>
          <w:p>
            <w:pPr>
              <w:pStyle w:val="TableParagraph"/>
              <w:spacing w:before="6"/>
              <w:ind w:left="632" w:right="505"/>
              <w:rPr>
                <w:sz w:val="14"/>
              </w:rPr>
            </w:pPr>
            <w:r>
              <w:rPr>
                <w:sz w:val="14"/>
              </w:rPr>
              <w:t>358</w:t>
            </w:r>
          </w:p>
        </w:tc>
        <w:tc>
          <w:tcPr>
            <w:tcW w:w="1296" w:type="dxa"/>
            <w:tcBorders>
              <w:top w:val="nil"/>
              <w:left w:val="single" w:sz="6" w:space="0" w:color="000000"/>
              <w:bottom w:val="nil"/>
              <w:right w:val="single" w:sz="6" w:space="0" w:color="000000"/>
            </w:tcBorders>
          </w:tcPr>
          <w:p>
            <w:pPr>
              <w:pStyle w:val="TableParagraph"/>
              <w:spacing w:before="6"/>
              <w:ind w:left="106"/>
              <w:rPr>
                <w:sz w:val="14"/>
              </w:rPr>
            </w:pPr>
            <w:r>
              <w:rPr>
                <w:sz w:val="14"/>
              </w:rPr>
              <w:t>—</w:t>
            </w:r>
          </w:p>
        </w:tc>
        <w:tc>
          <w:tcPr>
            <w:tcW w:w="1200" w:type="dxa"/>
            <w:tcBorders>
              <w:top w:val="nil"/>
              <w:left w:val="single" w:sz="6" w:space="0" w:color="000000"/>
              <w:bottom w:val="nil"/>
              <w:right w:val="single" w:sz="6" w:space="0" w:color="000000"/>
            </w:tcBorders>
          </w:tcPr>
          <w:p>
            <w:pPr>
              <w:pStyle w:val="TableParagraph"/>
              <w:spacing w:before="6"/>
              <w:ind w:left="392" w:right="270"/>
              <w:rPr>
                <w:sz w:val="14"/>
              </w:rPr>
            </w:pPr>
            <w:r>
              <w:rPr>
                <w:sz w:val="14"/>
              </w:rPr>
              <w:t>541</w:t>
            </w:r>
          </w:p>
        </w:tc>
        <w:tc>
          <w:tcPr>
            <w:tcW w:w="1692" w:type="dxa"/>
            <w:tcBorders>
              <w:top w:val="nil"/>
              <w:left w:val="single" w:sz="6" w:space="0" w:color="000000"/>
              <w:bottom w:val="nil"/>
              <w:right w:val="nil"/>
            </w:tcBorders>
          </w:tcPr>
          <w:p>
            <w:pPr>
              <w:pStyle w:val="TableParagraph"/>
              <w:spacing w:before="6"/>
              <w:ind w:right="642"/>
              <w:jc w:val="right"/>
              <w:rPr>
                <w:sz w:val="14"/>
              </w:rPr>
            </w:pPr>
            <w:r>
              <w:rPr>
                <w:sz w:val="14"/>
              </w:rPr>
              <w:t>445</w:t>
            </w:r>
          </w:p>
        </w:tc>
      </w:tr>
      <w:tr>
        <w:trPr>
          <w:trHeight w:val="217" w:hRule="exact"/>
        </w:trPr>
        <w:tc>
          <w:tcPr>
            <w:tcW w:w="900" w:type="dxa"/>
            <w:tcBorders>
              <w:top w:val="nil"/>
              <w:left w:val="nil"/>
              <w:bottom w:val="nil"/>
              <w:right w:val="single" w:sz="6" w:space="0" w:color="000000"/>
            </w:tcBorders>
          </w:tcPr>
          <w:p>
            <w:pPr>
              <w:pStyle w:val="TableParagraph"/>
              <w:spacing w:before="6"/>
              <w:ind w:left="326"/>
              <w:jc w:val="left"/>
              <w:rPr>
                <w:sz w:val="14"/>
              </w:rPr>
            </w:pPr>
            <w:r>
              <w:rPr>
                <w:sz w:val="14"/>
              </w:rPr>
              <w:t>185</w:t>
            </w:r>
          </w:p>
        </w:tc>
        <w:tc>
          <w:tcPr>
            <w:tcW w:w="989" w:type="dxa"/>
            <w:tcBorders>
              <w:top w:val="nil"/>
              <w:left w:val="single" w:sz="6" w:space="0" w:color="000000"/>
              <w:bottom w:val="nil"/>
              <w:right w:val="single" w:sz="6" w:space="0" w:color="000000"/>
            </w:tcBorders>
          </w:tcPr>
          <w:p>
            <w:pPr>
              <w:pStyle w:val="TableParagraph"/>
              <w:spacing w:before="6"/>
              <w:ind w:left="258" w:right="194"/>
              <w:rPr>
                <w:sz w:val="14"/>
              </w:rPr>
            </w:pPr>
            <w:r>
              <w:rPr>
                <w:sz w:val="14"/>
              </w:rPr>
              <w:t>642</w:t>
            </w:r>
          </w:p>
        </w:tc>
        <w:tc>
          <w:tcPr>
            <w:tcW w:w="1075" w:type="dxa"/>
            <w:tcBorders>
              <w:top w:val="nil"/>
              <w:left w:val="single" w:sz="6" w:space="0" w:color="000000"/>
              <w:bottom w:val="nil"/>
              <w:right w:val="single" w:sz="6" w:space="0" w:color="000000"/>
            </w:tcBorders>
          </w:tcPr>
          <w:p>
            <w:pPr>
              <w:pStyle w:val="TableParagraph"/>
              <w:spacing w:before="6"/>
              <w:ind w:left="231" w:right="80"/>
              <w:rPr>
                <w:sz w:val="14"/>
              </w:rPr>
            </w:pPr>
            <w:r>
              <w:rPr>
                <w:sz w:val="14"/>
              </w:rPr>
              <w:t>599</w:t>
            </w:r>
          </w:p>
        </w:tc>
        <w:tc>
          <w:tcPr>
            <w:tcW w:w="998" w:type="dxa"/>
            <w:tcBorders>
              <w:top w:val="nil"/>
              <w:left w:val="single" w:sz="6" w:space="0" w:color="000000"/>
              <w:bottom w:val="nil"/>
              <w:right w:val="single" w:sz="6" w:space="0" w:color="000000"/>
            </w:tcBorders>
          </w:tcPr>
          <w:p>
            <w:pPr>
              <w:pStyle w:val="TableParagraph"/>
              <w:spacing w:before="6"/>
              <w:ind w:left="336" w:right="269"/>
              <w:rPr>
                <w:sz w:val="14"/>
              </w:rPr>
            </w:pPr>
            <w:r>
              <w:rPr>
                <w:sz w:val="14"/>
              </w:rPr>
              <w:t>519</w:t>
            </w:r>
          </w:p>
        </w:tc>
        <w:tc>
          <w:tcPr>
            <w:tcW w:w="1493" w:type="dxa"/>
            <w:tcBorders>
              <w:top w:val="nil"/>
              <w:left w:val="single" w:sz="6" w:space="0" w:color="000000"/>
              <w:bottom w:val="nil"/>
              <w:right w:val="single" w:sz="6" w:space="0" w:color="000000"/>
            </w:tcBorders>
          </w:tcPr>
          <w:p>
            <w:pPr>
              <w:pStyle w:val="TableParagraph"/>
              <w:spacing w:before="6"/>
              <w:ind w:left="632" w:right="505"/>
              <w:rPr>
                <w:sz w:val="14"/>
              </w:rPr>
            </w:pPr>
            <w:r>
              <w:rPr>
                <w:sz w:val="14"/>
              </w:rPr>
              <w:t>417</w:t>
            </w:r>
          </w:p>
        </w:tc>
        <w:tc>
          <w:tcPr>
            <w:tcW w:w="1296" w:type="dxa"/>
            <w:tcBorders>
              <w:top w:val="nil"/>
              <w:left w:val="single" w:sz="6" w:space="0" w:color="000000"/>
              <w:bottom w:val="nil"/>
              <w:right w:val="single" w:sz="6" w:space="0" w:color="000000"/>
            </w:tcBorders>
          </w:tcPr>
          <w:p>
            <w:pPr>
              <w:pStyle w:val="TableParagraph"/>
              <w:spacing w:before="6"/>
              <w:ind w:left="106"/>
              <w:rPr>
                <w:sz w:val="14"/>
              </w:rPr>
            </w:pPr>
            <w:r>
              <w:rPr>
                <w:sz w:val="14"/>
              </w:rPr>
              <w:t>—</w:t>
            </w:r>
          </w:p>
        </w:tc>
        <w:tc>
          <w:tcPr>
            <w:tcW w:w="1200" w:type="dxa"/>
            <w:tcBorders>
              <w:top w:val="nil"/>
              <w:left w:val="single" w:sz="6" w:space="0" w:color="000000"/>
              <w:bottom w:val="nil"/>
              <w:right w:val="single" w:sz="6" w:space="0" w:color="000000"/>
            </w:tcBorders>
          </w:tcPr>
          <w:p>
            <w:pPr>
              <w:pStyle w:val="TableParagraph"/>
              <w:spacing w:before="6"/>
              <w:ind w:left="392" w:right="270"/>
              <w:rPr>
                <w:sz w:val="14"/>
              </w:rPr>
            </w:pPr>
            <w:r>
              <w:rPr>
                <w:sz w:val="14"/>
              </w:rPr>
              <w:t>604</w:t>
            </w:r>
          </w:p>
        </w:tc>
        <w:tc>
          <w:tcPr>
            <w:tcW w:w="1692" w:type="dxa"/>
            <w:tcBorders>
              <w:top w:val="nil"/>
              <w:left w:val="single" w:sz="6" w:space="0" w:color="000000"/>
              <w:bottom w:val="nil"/>
              <w:right w:val="nil"/>
            </w:tcBorders>
          </w:tcPr>
          <w:p>
            <w:pPr>
              <w:pStyle w:val="TableParagraph"/>
              <w:spacing w:before="6"/>
              <w:ind w:right="642"/>
              <w:jc w:val="right"/>
              <w:rPr>
                <w:sz w:val="14"/>
              </w:rPr>
            </w:pPr>
            <w:r>
              <w:rPr>
                <w:sz w:val="14"/>
              </w:rPr>
              <w:t>509</w:t>
            </w:r>
          </w:p>
        </w:tc>
      </w:tr>
      <w:tr>
        <w:trPr>
          <w:trHeight w:val="217" w:hRule="exact"/>
        </w:trPr>
        <w:tc>
          <w:tcPr>
            <w:tcW w:w="900" w:type="dxa"/>
            <w:tcBorders>
              <w:top w:val="nil"/>
              <w:left w:val="nil"/>
              <w:bottom w:val="nil"/>
              <w:right w:val="single" w:sz="6" w:space="0" w:color="000000"/>
            </w:tcBorders>
          </w:tcPr>
          <w:p>
            <w:pPr>
              <w:pStyle w:val="TableParagraph"/>
              <w:spacing w:before="43"/>
              <w:ind w:left="326"/>
              <w:jc w:val="left"/>
              <w:rPr>
                <w:sz w:val="14"/>
              </w:rPr>
            </w:pPr>
            <w:r>
              <w:rPr>
                <w:sz w:val="14"/>
              </w:rPr>
              <w:t>240</w:t>
            </w:r>
          </w:p>
        </w:tc>
        <w:tc>
          <w:tcPr>
            <w:tcW w:w="989" w:type="dxa"/>
            <w:tcBorders>
              <w:top w:val="nil"/>
              <w:left w:val="single" w:sz="6" w:space="0" w:color="000000"/>
              <w:bottom w:val="nil"/>
              <w:right w:val="single" w:sz="6" w:space="0" w:color="000000"/>
            </w:tcBorders>
          </w:tcPr>
          <w:p>
            <w:pPr>
              <w:pStyle w:val="TableParagraph"/>
              <w:spacing w:before="43"/>
              <w:ind w:left="258" w:right="194"/>
              <w:rPr>
                <w:sz w:val="14"/>
              </w:rPr>
            </w:pPr>
            <w:r>
              <w:rPr>
                <w:sz w:val="14"/>
              </w:rPr>
              <w:t>760</w:t>
            </w:r>
          </w:p>
        </w:tc>
        <w:tc>
          <w:tcPr>
            <w:tcW w:w="1075" w:type="dxa"/>
            <w:tcBorders>
              <w:top w:val="nil"/>
              <w:left w:val="single" w:sz="6" w:space="0" w:color="000000"/>
              <w:bottom w:val="nil"/>
              <w:right w:val="single" w:sz="6" w:space="0" w:color="000000"/>
            </w:tcBorders>
          </w:tcPr>
          <w:p>
            <w:pPr>
              <w:pStyle w:val="TableParagraph"/>
              <w:spacing w:before="43"/>
              <w:ind w:left="231" w:right="80"/>
              <w:rPr>
                <w:sz w:val="14"/>
              </w:rPr>
            </w:pPr>
            <w:r>
              <w:rPr>
                <w:sz w:val="14"/>
              </w:rPr>
              <w:t>706</w:t>
            </w:r>
          </w:p>
        </w:tc>
        <w:tc>
          <w:tcPr>
            <w:tcW w:w="998" w:type="dxa"/>
            <w:tcBorders>
              <w:top w:val="nil"/>
              <w:left w:val="single" w:sz="6" w:space="0" w:color="000000"/>
              <w:bottom w:val="nil"/>
              <w:right w:val="single" w:sz="6" w:space="0" w:color="000000"/>
            </w:tcBorders>
          </w:tcPr>
          <w:p>
            <w:pPr>
              <w:pStyle w:val="TableParagraph"/>
              <w:spacing w:before="43"/>
              <w:ind w:left="336" w:right="269"/>
              <w:rPr>
                <w:sz w:val="14"/>
              </w:rPr>
            </w:pPr>
            <w:r>
              <w:rPr>
                <w:sz w:val="14"/>
              </w:rPr>
              <w:t>631</w:t>
            </w:r>
          </w:p>
        </w:tc>
        <w:tc>
          <w:tcPr>
            <w:tcW w:w="1493" w:type="dxa"/>
            <w:tcBorders>
              <w:top w:val="nil"/>
              <w:left w:val="single" w:sz="6" w:space="0" w:color="000000"/>
              <w:bottom w:val="nil"/>
              <w:right w:val="single" w:sz="6" w:space="0" w:color="000000"/>
            </w:tcBorders>
          </w:tcPr>
          <w:p>
            <w:pPr>
              <w:pStyle w:val="TableParagraph"/>
              <w:spacing w:before="43"/>
              <w:ind w:left="632" w:right="505"/>
              <w:rPr>
                <w:sz w:val="14"/>
              </w:rPr>
            </w:pPr>
            <w:r>
              <w:rPr>
                <w:sz w:val="14"/>
              </w:rPr>
              <w:t>503</w:t>
            </w:r>
          </w:p>
        </w:tc>
        <w:tc>
          <w:tcPr>
            <w:tcW w:w="1296" w:type="dxa"/>
            <w:tcBorders>
              <w:top w:val="nil"/>
              <w:left w:val="single" w:sz="6" w:space="0" w:color="000000"/>
              <w:bottom w:val="nil"/>
              <w:right w:val="single" w:sz="6" w:space="0" w:color="000000"/>
            </w:tcBorders>
          </w:tcPr>
          <w:p>
            <w:pPr>
              <w:pStyle w:val="TableParagraph"/>
              <w:spacing w:before="43"/>
              <w:ind w:left="106"/>
              <w:rPr>
                <w:sz w:val="14"/>
              </w:rPr>
            </w:pPr>
            <w:r>
              <w:rPr>
                <w:sz w:val="14"/>
              </w:rPr>
              <w:t>—</w:t>
            </w:r>
          </w:p>
        </w:tc>
        <w:tc>
          <w:tcPr>
            <w:tcW w:w="1200" w:type="dxa"/>
            <w:tcBorders>
              <w:top w:val="nil"/>
              <w:left w:val="single" w:sz="6" w:space="0" w:color="000000"/>
              <w:bottom w:val="nil"/>
              <w:right w:val="single" w:sz="6" w:space="0" w:color="000000"/>
            </w:tcBorders>
          </w:tcPr>
          <w:p>
            <w:pPr>
              <w:pStyle w:val="TableParagraph"/>
              <w:spacing w:before="43"/>
              <w:ind w:left="392" w:right="270"/>
              <w:rPr>
                <w:sz w:val="14"/>
              </w:rPr>
            </w:pPr>
            <w:r>
              <w:rPr>
                <w:sz w:val="14"/>
              </w:rPr>
              <w:t>700</w:t>
            </w:r>
          </w:p>
        </w:tc>
        <w:tc>
          <w:tcPr>
            <w:tcW w:w="1692" w:type="dxa"/>
            <w:tcBorders>
              <w:top w:val="nil"/>
              <w:left w:val="single" w:sz="6" w:space="0" w:color="000000"/>
              <w:bottom w:val="nil"/>
              <w:right w:val="nil"/>
            </w:tcBorders>
          </w:tcPr>
          <w:p>
            <w:pPr>
              <w:pStyle w:val="TableParagraph"/>
              <w:spacing w:before="43"/>
              <w:ind w:right="642"/>
              <w:jc w:val="right"/>
              <w:rPr>
                <w:sz w:val="14"/>
              </w:rPr>
            </w:pPr>
            <w:r>
              <w:rPr>
                <w:sz w:val="14"/>
              </w:rPr>
              <w:t>604</w:t>
            </w:r>
          </w:p>
        </w:tc>
      </w:tr>
      <w:tr>
        <w:trPr>
          <w:trHeight w:val="180" w:hRule="exact"/>
        </w:trPr>
        <w:tc>
          <w:tcPr>
            <w:tcW w:w="900" w:type="dxa"/>
            <w:tcBorders>
              <w:top w:val="nil"/>
              <w:left w:val="nil"/>
              <w:bottom w:val="nil"/>
              <w:right w:val="single" w:sz="6" w:space="0" w:color="000000"/>
            </w:tcBorders>
          </w:tcPr>
          <w:p>
            <w:pPr>
              <w:pStyle w:val="TableParagraph"/>
              <w:spacing w:before="6"/>
              <w:ind w:left="326"/>
              <w:jc w:val="left"/>
              <w:rPr>
                <w:sz w:val="14"/>
              </w:rPr>
            </w:pPr>
            <w:r>
              <w:rPr>
                <w:sz w:val="14"/>
              </w:rPr>
              <w:t>300</w:t>
            </w:r>
          </w:p>
        </w:tc>
        <w:tc>
          <w:tcPr>
            <w:tcW w:w="989" w:type="dxa"/>
            <w:tcBorders>
              <w:top w:val="nil"/>
              <w:left w:val="single" w:sz="6" w:space="0" w:color="000000"/>
              <w:bottom w:val="nil"/>
              <w:right w:val="single" w:sz="6" w:space="0" w:color="000000"/>
            </w:tcBorders>
          </w:tcPr>
          <w:p>
            <w:pPr>
              <w:pStyle w:val="TableParagraph"/>
              <w:spacing w:before="6"/>
              <w:ind w:left="258" w:right="194"/>
              <w:rPr>
                <w:sz w:val="14"/>
              </w:rPr>
            </w:pPr>
            <w:r>
              <w:rPr>
                <w:sz w:val="14"/>
              </w:rPr>
              <w:t>867</w:t>
            </w:r>
          </w:p>
        </w:tc>
        <w:tc>
          <w:tcPr>
            <w:tcW w:w="1075" w:type="dxa"/>
            <w:tcBorders>
              <w:top w:val="nil"/>
              <w:left w:val="single" w:sz="6" w:space="0" w:color="000000"/>
              <w:bottom w:val="nil"/>
              <w:right w:val="single" w:sz="6" w:space="0" w:color="000000"/>
            </w:tcBorders>
          </w:tcPr>
          <w:p>
            <w:pPr>
              <w:pStyle w:val="TableParagraph"/>
              <w:spacing w:before="6"/>
              <w:ind w:left="231" w:right="80"/>
              <w:rPr>
                <w:sz w:val="14"/>
              </w:rPr>
            </w:pPr>
            <w:r>
              <w:rPr>
                <w:sz w:val="14"/>
              </w:rPr>
              <w:t>813</w:t>
            </w:r>
          </w:p>
        </w:tc>
        <w:tc>
          <w:tcPr>
            <w:tcW w:w="998" w:type="dxa"/>
            <w:tcBorders>
              <w:top w:val="nil"/>
              <w:left w:val="single" w:sz="6" w:space="0" w:color="000000"/>
              <w:bottom w:val="nil"/>
              <w:right w:val="single" w:sz="6" w:space="0" w:color="000000"/>
            </w:tcBorders>
          </w:tcPr>
          <w:p>
            <w:pPr>
              <w:pStyle w:val="TableParagraph"/>
              <w:spacing w:before="6"/>
              <w:ind w:left="336" w:right="269"/>
              <w:rPr>
                <w:sz w:val="14"/>
              </w:rPr>
            </w:pPr>
            <w:r>
              <w:rPr>
                <w:sz w:val="14"/>
              </w:rPr>
              <w:t>717</w:t>
            </w:r>
          </w:p>
        </w:tc>
        <w:tc>
          <w:tcPr>
            <w:tcW w:w="1493" w:type="dxa"/>
            <w:tcBorders>
              <w:top w:val="nil"/>
              <w:left w:val="single" w:sz="6" w:space="0" w:color="000000"/>
              <w:bottom w:val="nil"/>
              <w:right w:val="single" w:sz="6" w:space="0" w:color="000000"/>
            </w:tcBorders>
          </w:tcPr>
          <w:p>
            <w:pPr>
              <w:pStyle w:val="TableParagraph"/>
              <w:spacing w:before="6"/>
              <w:ind w:left="632" w:right="505"/>
              <w:rPr>
                <w:sz w:val="14"/>
              </w:rPr>
            </w:pPr>
            <w:r>
              <w:rPr>
                <w:sz w:val="14"/>
              </w:rPr>
              <w:t>578</w:t>
            </w:r>
          </w:p>
        </w:tc>
        <w:tc>
          <w:tcPr>
            <w:tcW w:w="1296" w:type="dxa"/>
            <w:tcBorders>
              <w:top w:val="nil"/>
              <w:left w:val="single" w:sz="6" w:space="0" w:color="000000"/>
              <w:bottom w:val="nil"/>
              <w:right w:val="single" w:sz="6" w:space="0" w:color="000000"/>
            </w:tcBorders>
          </w:tcPr>
          <w:p>
            <w:pPr>
              <w:pStyle w:val="TableParagraph"/>
              <w:spacing w:before="6"/>
              <w:ind w:left="106"/>
              <w:rPr>
                <w:sz w:val="14"/>
              </w:rPr>
            </w:pPr>
            <w:r>
              <w:rPr>
                <w:sz w:val="14"/>
              </w:rPr>
              <w:t>—</w:t>
            </w:r>
          </w:p>
        </w:tc>
        <w:tc>
          <w:tcPr>
            <w:tcW w:w="1200" w:type="dxa"/>
            <w:tcBorders>
              <w:top w:val="nil"/>
              <w:left w:val="single" w:sz="6" w:space="0" w:color="000000"/>
              <w:bottom w:val="nil"/>
              <w:right w:val="single" w:sz="6" w:space="0" w:color="000000"/>
            </w:tcBorders>
          </w:tcPr>
          <w:p>
            <w:pPr>
              <w:pStyle w:val="TableParagraph"/>
              <w:spacing w:before="6"/>
              <w:ind w:left="392" w:right="270"/>
              <w:rPr>
                <w:sz w:val="14"/>
              </w:rPr>
            </w:pPr>
            <w:r>
              <w:rPr>
                <w:sz w:val="14"/>
              </w:rPr>
              <w:t>795</w:t>
            </w:r>
          </w:p>
        </w:tc>
        <w:tc>
          <w:tcPr>
            <w:tcW w:w="1692" w:type="dxa"/>
            <w:tcBorders>
              <w:top w:val="nil"/>
              <w:left w:val="single" w:sz="6" w:space="0" w:color="000000"/>
              <w:bottom w:val="nil"/>
              <w:right w:val="nil"/>
            </w:tcBorders>
          </w:tcPr>
          <w:p>
            <w:pPr>
              <w:pStyle w:val="TableParagraph"/>
              <w:spacing w:before="6"/>
              <w:ind w:right="642"/>
              <w:jc w:val="right"/>
              <w:rPr>
                <w:sz w:val="14"/>
              </w:rPr>
            </w:pPr>
            <w:r>
              <w:rPr>
                <w:sz w:val="14"/>
              </w:rPr>
              <w:t>678</w:t>
            </w:r>
          </w:p>
        </w:tc>
      </w:tr>
      <w:tr>
        <w:trPr>
          <w:trHeight w:val="217" w:hRule="exact"/>
        </w:trPr>
        <w:tc>
          <w:tcPr>
            <w:tcW w:w="900" w:type="dxa"/>
            <w:tcBorders>
              <w:top w:val="nil"/>
              <w:left w:val="nil"/>
              <w:bottom w:val="nil"/>
              <w:right w:val="single" w:sz="6" w:space="0" w:color="000000"/>
            </w:tcBorders>
          </w:tcPr>
          <w:p>
            <w:pPr>
              <w:pStyle w:val="TableParagraph"/>
              <w:spacing w:before="6"/>
              <w:ind w:left="326"/>
              <w:jc w:val="left"/>
              <w:rPr>
                <w:sz w:val="14"/>
              </w:rPr>
            </w:pPr>
            <w:r>
              <w:rPr>
                <w:sz w:val="14"/>
              </w:rPr>
              <w:t>400</w:t>
            </w:r>
          </w:p>
        </w:tc>
        <w:tc>
          <w:tcPr>
            <w:tcW w:w="989" w:type="dxa"/>
            <w:tcBorders>
              <w:top w:val="nil"/>
              <w:left w:val="single" w:sz="6" w:space="0" w:color="000000"/>
              <w:bottom w:val="nil"/>
              <w:right w:val="single" w:sz="6" w:space="0" w:color="000000"/>
            </w:tcBorders>
          </w:tcPr>
          <w:p>
            <w:pPr>
              <w:pStyle w:val="TableParagraph"/>
              <w:spacing w:before="6"/>
              <w:ind w:left="242" w:right="248"/>
              <w:rPr>
                <w:sz w:val="14"/>
              </w:rPr>
            </w:pPr>
            <w:r>
              <w:rPr>
                <w:sz w:val="14"/>
              </w:rPr>
              <w:t>1006</w:t>
            </w:r>
          </w:p>
        </w:tc>
        <w:tc>
          <w:tcPr>
            <w:tcW w:w="1075" w:type="dxa"/>
            <w:tcBorders>
              <w:top w:val="nil"/>
              <w:left w:val="single" w:sz="6" w:space="0" w:color="000000"/>
              <w:bottom w:val="nil"/>
              <w:right w:val="single" w:sz="6" w:space="0" w:color="000000"/>
            </w:tcBorders>
          </w:tcPr>
          <w:p>
            <w:pPr>
              <w:pStyle w:val="TableParagraph"/>
              <w:spacing w:before="6"/>
              <w:ind w:left="231" w:right="80"/>
              <w:rPr>
                <w:sz w:val="14"/>
              </w:rPr>
            </w:pPr>
            <w:r>
              <w:rPr>
                <w:sz w:val="14"/>
              </w:rPr>
              <w:t>942</w:t>
            </w:r>
          </w:p>
        </w:tc>
        <w:tc>
          <w:tcPr>
            <w:tcW w:w="998" w:type="dxa"/>
            <w:tcBorders>
              <w:top w:val="nil"/>
              <w:left w:val="single" w:sz="6" w:space="0" w:color="000000"/>
              <w:bottom w:val="nil"/>
              <w:right w:val="single" w:sz="6" w:space="0" w:color="000000"/>
            </w:tcBorders>
          </w:tcPr>
          <w:p>
            <w:pPr>
              <w:pStyle w:val="TableParagraph"/>
              <w:spacing w:before="6"/>
              <w:ind w:left="336" w:right="269"/>
              <w:rPr>
                <w:sz w:val="14"/>
              </w:rPr>
            </w:pPr>
            <w:r>
              <w:rPr>
                <w:sz w:val="14"/>
              </w:rPr>
              <w:t>824</w:t>
            </w:r>
          </w:p>
        </w:tc>
        <w:tc>
          <w:tcPr>
            <w:tcW w:w="1493" w:type="dxa"/>
            <w:tcBorders>
              <w:top w:val="nil"/>
              <w:left w:val="single" w:sz="6" w:space="0" w:color="000000"/>
              <w:bottom w:val="nil"/>
              <w:right w:val="single" w:sz="6" w:space="0" w:color="000000"/>
            </w:tcBorders>
          </w:tcPr>
          <w:p>
            <w:pPr>
              <w:pStyle w:val="TableParagraph"/>
              <w:spacing w:before="6"/>
              <w:ind w:left="632" w:right="505"/>
              <w:rPr>
                <w:sz w:val="14"/>
              </w:rPr>
            </w:pPr>
            <w:r>
              <w:rPr>
                <w:sz w:val="14"/>
              </w:rPr>
              <w:t>653</w:t>
            </w:r>
          </w:p>
        </w:tc>
        <w:tc>
          <w:tcPr>
            <w:tcW w:w="1296" w:type="dxa"/>
            <w:tcBorders>
              <w:top w:val="nil"/>
              <w:left w:val="single" w:sz="6" w:space="0" w:color="000000"/>
              <w:bottom w:val="nil"/>
              <w:right w:val="single" w:sz="6" w:space="0" w:color="000000"/>
            </w:tcBorders>
          </w:tcPr>
          <w:p>
            <w:pPr>
              <w:pStyle w:val="TableParagraph"/>
              <w:spacing w:before="6"/>
              <w:ind w:left="106"/>
              <w:rPr>
                <w:sz w:val="14"/>
              </w:rPr>
            </w:pPr>
            <w:r>
              <w:rPr>
                <w:sz w:val="14"/>
              </w:rPr>
              <w:t>—</w:t>
            </w:r>
          </w:p>
        </w:tc>
        <w:tc>
          <w:tcPr>
            <w:tcW w:w="1200" w:type="dxa"/>
            <w:tcBorders>
              <w:top w:val="nil"/>
              <w:left w:val="single" w:sz="6" w:space="0" w:color="000000"/>
              <w:bottom w:val="nil"/>
              <w:right w:val="single" w:sz="6" w:space="0" w:color="000000"/>
            </w:tcBorders>
          </w:tcPr>
          <w:p>
            <w:pPr>
              <w:pStyle w:val="TableParagraph"/>
              <w:spacing w:before="6"/>
              <w:ind w:left="392" w:right="270"/>
              <w:rPr>
                <w:sz w:val="14"/>
              </w:rPr>
            </w:pPr>
            <w:r>
              <w:rPr>
                <w:sz w:val="14"/>
              </w:rPr>
              <w:t>901</w:t>
            </w:r>
          </w:p>
        </w:tc>
        <w:tc>
          <w:tcPr>
            <w:tcW w:w="1692" w:type="dxa"/>
            <w:tcBorders>
              <w:top w:val="nil"/>
              <w:left w:val="single" w:sz="6" w:space="0" w:color="000000"/>
              <w:bottom w:val="nil"/>
              <w:right w:val="nil"/>
            </w:tcBorders>
          </w:tcPr>
          <w:p>
            <w:pPr>
              <w:pStyle w:val="TableParagraph"/>
              <w:spacing w:before="6"/>
              <w:ind w:right="642"/>
              <w:jc w:val="right"/>
              <w:rPr>
                <w:sz w:val="14"/>
              </w:rPr>
            </w:pPr>
            <w:r>
              <w:rPr>
                <w:sz w:val="14"/>
              </w:rPr>
              <w:t>774</w:t>
            </w:r>
          </w:p>
        </w:tc>
      </w:tr>
      <w:tr>
        <w:trPr>
          <w:trHeight w:val="304" w:hRule="exact"/>
        </w:trPr>
        <w:tc>
          <w:tcPr>
            <w:tcW w:w="900" w:type="dxa"/>
            <w:tcBorders>
              <w:top w:val="nil"/>
              <w:left w:val="nil"/>
              <w:right w:val="single" w:sz="6" w:space="0" w:color="000000"/>
            </w:tcBorders>
          </w:tcPr>
          <w:p>
            <w:pPr>
              <w:pStyle w:val="TableParagraph"/>
              <w:spacing w:before="43"/>
              <w:ind w:left="326"/>
              <w:jc w:val="left"/>
              <w:rPr>
                <w:sz w:val="14"/>
              </w:rPr>
            </w:pPr>
            <w:r>
              <w:rPr>
                <w:sz w:val="14"/>
              </w:rPr>
              <w:t>500</w:t>
            </w:r>
          </w:p>
        </w:tc>
        <w:tc>
          <w:tcPr>
            <w:tcW w:w="989" w:type="dxa"/>
            <w:tcBorders>
              <w:top w:val="nil"/>
              <w:left w:val="single" w:sz="6" w:space="0" w:color="000000"/>
              <w:right w:val="single" w:sz="6" w:space="0" w:color="000000"/>
            </w:tcBorders>
          </w:tcPr>
          <w:p>
            <w:pPr>
              <w:pStyle w:val="TableParagraph"/>
              <w:spacing w:before="43"/>
              <w:ind w:left="242" w:right="248"/>
              <w:rPr>
                <w:sz w:val="14"/>
              </w:rPr>
            </w:pPr>
            <w:r>
              <w:rPr>
                <w:sz w:val="14"/>
              </w:rPr>
              <w:t>1145</w:t>
            </w:r>
          </w:p>
        </w:tc>
        <w:tc>
          <w:tcPr>
            <w:tcW w:w="1075" w:type="dxa"/>
            <w:tcBorders>
              <w:top w:val="nil"/>
              <w:left w:val="single" w:sz="6" w:space="0" w:color="000000"/>
              <w:right w:val="single" w:sz="6" w:space="0" w:color="000000"/>
            </w:tcBorders>
          </w:tcPr>
          <w:p>
            <w:pPr>
              <w:pStyle w:val="TableParagraph"/>
              <w:spacing w:before="43"/>
              <w:ind w:left="231" w:right="153"/>
              <w:rPr>
                <w:sz w:val="14"/>
              </w:rPr>
            </w:pPr>
            <w:r>
              <w:rPr>
                <w:sz w:val="14"/>
              </w:rPr>
              <w:t>1070</w:t>
            </w:r>
          </w:p>
        </w:tc>
        <w:tc>
          <w:tcPr>
            <w:tcW w:w="998" w:type="dxa"/>
            <w:tcBorders>
              <w:top w:val="nil"/>
              <w:left w:val="single" w:sz="6" w:space="0" w:color="000000"/>
              <w:right w:val="single" w:sz="6" w:space="0" w:color="000000"/>
            </w:tcBorders>
          </w:tcPr>
          <w:p>
            <w:pPr>
              <w:pStyle w:val="TableParagraph"/>
              <w:spacing w:before="43"/>
              <w:ind w:left="336" w:right="269"/>
              <w:rPr>
                <w:sz w:val="14"/>
              </w:rPr>
            </w:pPr>
            <w:r>
              <w:rPr>
                <w:sz w:val="14"/>
              </w:rPr>
              <w:t>963</w:t>
            </w:r>
          </w:p>
        </w:tc>
        <w:tc>
          <w:tcPr>
            <w:tcW w:w="1493" w:type="dxa"/>
            <w:tcBorders>
              <w:top w:val="nil"/>
              <w:left w:val="single" w:sz="6" w:space="0" w:color="000000"/>
              <w:right w:val="single" w:sz="6" w:space="0" w:color="000000"/>
            </w:tcBorders>
          </w:tcPr>
          <w:p>
            <w:pPr>
              <w:pStyle w:val="TableParagraph"/>
              <w:spacing w:before="43"/>
              <w:ind w:left="632" w:right="505"/>
              <w:rPr>
                <w:sz w:val="14"/>
              </w:rPr>
            </w:pPr>
            <w:r>
              <w:rPr>
                <w:sz w:val="14"/>
              </w:rPr>
              <w:t>770</w:t>
            </w:r>
          </w:p>
        </w:tc>
        <w:tc>
          <w:tcPr>
            <w:tcW w:w="1296" w:type="dxa"/>
            <w:tcBorders>
              <w:top w:val="nil"/>
              <w:left w:val="single" w:sz="6" w:space="0" w:color="000000"/>
              <w:right w:val="single" w:sz="6" w:space="0" w:color="000000"/>
            </w:tcBorders>
          </w:tcPr>
          <w:p>
            <w:pPr>
              <w:pStyle w:val="TableParagraph"/>
              <w:spacing w:before="43"/>
              <w:ind w:left="106"/>
              <w:rPr>
                <w:sz w:val="14"/>
              </w:rPr>
            </w:pPr>
            <w:r>
              <w:rPr>
                <w:sz w:val="14"/>
              </w:rPr>
              <w:t>—</w:t>
            </w:r>
          </w:p>
        </w:tc>
        <w:tc>
          <w:tcPr>
            <w:tcW w:w="1200" w:type="dxa"/>
            <w:tcBorders>
              <w:top w:val="nil"/>
              <w:left w:val="single" w:sz="6" w:space="0" w:color="000000"/>
              <w:right w:val="single" w:sz="6" w:space="0" w:color="000000"/>
            </w:tcBorders>
          </w:tcPr>
          <w:p>
            <w:pPr>
              <w:pStyle w:val="TableParagraph"/>
              <w:spacing w:before="43"/>
              <w:ind w:left="392" w:right="343"/>
              <w:rPr>
                <w:sz w:val="14"/>
              </w:rPr>
            </w:pPr>
            <w:r>
              <w:rPr>
                <w:sz w:val="14"/>
              </w:rPr>
              <w:t>1018</w:t>
            </w:r>
          </w:p>
        </w:tc>
        <w:tc>
          <w:tcPr>
            <w:tcW w:w="1692" w:type="dxa"/>
            <w:tcBorders>
              <w:top w:val="nil"/>
              <w:left w:val="single" w:sz="6" w:space="0" w:color="000000"/>
              <w:right w:val="nil"/>
            </w:tcBorders>
          </w:tcPr>
          <w:p>
            <w:pPr>
              <w:pStyle w:val="TableParagraph"/>
              <w:spacing w:before="43"/>
              <w:ind w:right="642"/>
              <w:jc w:val="right"/>
              <w:rPr>
                <w:sz w:val="14"/>
              </w:rPr>
            </w:pPr>
            <w:r>
              <w:rPr>
                <w:sz w:val="14"/>
              </w:rPr>
              <w:t>901</w:t>
            </w:r>
          </w:p>
        </w:tc>
      </w:tr>
    </w:tbl>
    <w:p>
      <w:pPr>
        <w:spacing w:before="44"/>
        <w:ind w:left="994" w:right="0" w:firstLine="0"/>
        <w:jc w:val="left"/>
        <w:rPr>
          <w:sz w:val="17"/>
        </w:rPr>
      </w:pPr>
      <w:r>
        <w:rPr>
          <w:sz w:val="17"/>
        </w:rPr>
        <w:t>NOTES:</w:t>
      </w:r>
    </w:p>
    <w:p>
      <w:pPr>
        <w:pStyle w:val="ListParagraph"/>
        <w:numPr>
          <w:ilvl w:val="0"/>
          <w:numId w:val="74"/>
        </w:numPr>
        <w:tabs>
          <w:tab w:pos="1174" w:val="left" w:leader="none"/>
        </w:tabs>
        <w:spacing w:line="244" w:lineRule="auto" w:before="32" w:after="0"/>
        <w:ind w:left="1174" w:right="1127" w:hanging="180"/>
        <w:jc w:val="left"/>
        <w:rPr>
          <w:sz w:val="17"/>
        </w:rPr>
      </w:pPr>
      <w:r>
        <w:rPr>
          <w:spacing w:val="3"/>
          <w:sz w:val="17"/>
        </w:rPr>
        <w:t>Refer </w:t>
      </w:r>
      <w:r>
        <w:rPr>
          <w:sz w:val="17"/>
        </w:rPr>
        <w:t>to </w:t>
      </w:r>
      <w:r>
        <w:rPr>
          <w:spacing w:val="3"/>
          <w:sz w:val="17"/>
        </w:rPr>
        <w:t>Tables 2(1), 2(2), 2(3) </w:t>
      </w:r>
      <w:r>
        <w:rPr>
          <w:spacing w:val="2"/>
          <w:sz w:val="17"/>
        </w:rPr>
        <w:t>and </w:t>
      </w:r>
      <w:r>
        <w:rPr>
          <w:spacing w:val="3"/>
          <w:sz w:val="17"/>
        </w:rPr>
        <w:t>2(4) </w:t>
      </w:r>
      <w:r>
        <w:rPr>
          <w:spacing w:val="2"/>
          <w:sz w:val="17"/>
        </w:rPr>
        <w:t>for </w:t>
      </w:r>
      <w:r>
        <w:rPr>
          <w:spacing w:val="3"/>
          <w:sz w:val="17"/>
        </w:rPr>
        <w:t>cable configurations deemed </w:t>
      </w:r>
      <w:r>
        <w:rPr>
          <w:sz w:val="17"/>
        </w:rPr>
        <w:t>to </w:t>
      </w:r>
      <w:r>
        <w:rPr>
          <w:spacing w:val="3"/>
          <w:sz w:val="17"/>
        </w:rPr>
        <w:t>have </w:t>
      </w:r>
      <w:r>
        <w:rPr>
          <w:spacing w:val="2"/>
          <w:sz w:val="17"/>
        </w:rPr>
        <w:t>the </w:t>
      </w:r>
      <w:r>
        <w:rPr>
          <w:spacing w:val="3"/>
          <w:sz w:val="17"/>
        </w:rPr>
        <w:t>same current-carrying capacities </w:t>
      </w:r>
      <w:r>
        <w:rPr>
          <w:sz w:val="17"/>
        </w:rPr>
        <w:t>as </w:t>
      </w:r>
      <w:r>
        <w:rPr>
          <w:spacing w:val="4"/>
          <w:sz w:val="17"/>
        </w:rPr>
        <w:t>those illustrated.</w:t>
      </w:r>
    </w:p>
    <w:p>
      <w:pPr>
        <w:pStyle w:val="ListParagraph"/>
        <w:numPr>
          <w:ilvl w:val="0"/>
          <w:numId w:val="74"/>
        </w:numPr>
        <w:tabs>
          <w:tab w:pos="1174" w:val="left" w:leader="none"/>
        </w:tabs>
        <w:spacing w:line="240" w:lineRule="auto" w:before="28" w:after="0"/>
        <w:ind w:left="1174" w:right="0" w:hanging="180"/>
        <w:jc w:val="left"/>
        <w:rPr>
          <w:sz w:val="17"/>
        </w:rPr>
      </w:pPr>
      <w:r>
        <w:rPr>
          <w:spacing w:val="3"/>
          <w:sz w:val="17"/>
        </w:rPr>
        <w:t>Derating factors </w:t>
      </w:r>
      <w:r>
        <w:rPr>
          <w:spacing w:val="2"/>
          <w:sz w:val="17"/>
        </w:rPr>
        <w:t>may </w:t>
      </w:r>
      <w:r>
        <w:rPr>
          <w:spacing w:val="3"/>
          <w:sz w:val="17"/>
        </w:rPr>
        <w:t>apply </w:t>
      </w:r>
      <w:r>
        <w:rPr>
          <w:sz w:val="17"/>
        </w:rPr>
        <w:t>as  </w:t>
      </w:r>
      <w:r>
        <w:rPr>
          <w:spacing w:val="7"/>
          <w:sz w:val="17"/>
        </w:rPr>
        <w:t> </w:t>
      </w:r>
      <w:r>
        <w:rPr>
          <w:spacing w:val="4"/>
          <w:sz w:val="17"/>
        </w:rPr>
        <w:t>follows:</w:t>
      </w:r>
    </w:p>
    <w:p>
      <w:pPr>
        <w:pStyle w:val="ListParagraph"/>
        <w:numPr>
          <w:ilvl w:val="1"/>
          <w:numId w:val="74"/>
        </w:numPr>
        <w:tabs>
          <w:tab w:pos="1462" w:val="left" w:leader="none"/>
        </w:tabs>
        <w:spacing w:line="244" w:lineRule="auto" w:before="32" w:after="0"/>
        <w:ind w:left="1462" w:right="1127" w:hanging="288"/>
        <w:jc w:val="left"/>
        <w:rPr>
          <w:sz w:val="17"/>
        </w:rPr>
      </w:pPr>
      <w:r>
        <w:rPr>
          <w:spacing w:val="2"/>
          <w:sz w:val="17"/>
        </w:rPr>
        <w:t>The  </w:t>
      </w:r>
      <w:r>
        <w:rPr>
          <w:spacing w:val="3"/>
          <w:sz w:val="17"/>
        </w:rPr>
        <w:t>current-carrying capacities apply </w:t>
      </w:r>
      <w:r>
        <w:rPr>
          <w:sz w:val="17"/>
        </w:rPr>
        <w:t>to  </w:t>
      </w:r>
      <w:r>
        <w:rPr>
          <w:spacing w:val="3"/>
          <w:sz w:val="17"/>
        </w:rPr>
        <w:t>single circuits; </w:t>
      </w:r>
      <w:r>
        <w:rPr>
          <w:spacing w:val="2"/>
          <w:sz w:val="17"/>
        </w:rPr>
        <w:t>for  </w:t>
      </w:r>
      <w:r>
        <w:rPr>
          <w:spacing w:val="3"/>
          <w:sz w:val="17"/>
        </w:rPr>
        <w:t>grouped cable circuits </w:t>
      </w:r>
      <w:r>
        <w:rPr>
          <w:spacing w:val="2"/>
          <w:sz w:val="17"/>
        </w:rPr>
        <w:t>see  </w:t>
      </w:r>
      <w:r>
        <w:rPr>
          <w:spacing w:val="3"/>
          <w:sz w:val="17"/>
        </w:rPr>
        <w:t>Clause 3.5.2 </w:t>
      </w:r>
      <w:r>
        <w:rPr>
          <w:spacing w:val="2"/>
          <w:sz w:val="17"/>
        </w:rPr>
        <w:t>and  </w:t>
      </w:r>
      <w:r>
        <w:rPr>
          <w:spacing w:val="3"/>
          <w:sz w:val="17"/>
        </w:rPr>
        <w:t>Tables </w:t>
      </w:r>
      <w:r>
        <w:rPr>
          <w:spacing w:val="2"/>
          <w:sz w:val="17"/>
        </w:rPr>
        <w:t>22,  24,  </w:t>
      </w:r>
      <w:r>
        <w:rPr>
          <w:spacing w:val="4"/>
          <w:sz w:val="17"/>
        </w:rPr>
        <w:t>25   </w:t>
      </w:r>
      <w:r>
        <w:rPr>
          <w:spacing w:val="2"/>
          <w:sz w:val="17"/>
        </w:rPr>
        <w:t>and </w:t>
      </w:r>
      <w:r>
        <w:rPr>
          <w:sz w:val="17"/>
        </w:rPr>
        <w:t>26  </w:t>
      </w:r>
      <w:r>
        <w:rPr>
          <w:spacing w:val="2"/>
          <w:sz w:val="17"/>
        </w:rPr>
        <w:t>for </w:t>
      </w:r>
      <w:r>
        <w:rPr>
          <w:spacing w:val="3"/>
          <w:sz w:val="17"/>
        </w:rPr>
        <w:t>appropriate derating </w:t>
      </w:r>
      <w:r>
        <w:rPr>
          <w:spacing w:val="13"/>
          <w:sz w:val="17"/>
        </w:rPr>
        <w:t> </w:t>
      </w:r>
      <w:r>
        <w:rPr>
          <w:spacing w:val="4"/>
          <w:sz w:val="17"/>
        </w:rPr>
        <w:t>factors.</w:t>
      </w:r>
    </w:p>
    <w:p>
      <w:pPr>
        <w:pStyle w:val="ListParagraph"/>
        <w:numPr>
          <w:ilvl w:val="1"/>
          <w:numId w:val="74"/>
        </w:numPr>
        <w:tabs>
          <w:tab w:pos="1462" w:val="left" w:leader="none"/>
        </w:tabs>
        <w:spacing w:line="244" w:lineRule="auto" w:before="28" w:after="0"/>
        <w:ind w:left="1462" w:right="1127" w:hanging="288"/>
        <w:jc w:val="left"/>
        <w:rPr>
          <w:sz w:val="17"/>
        </w:rPr>
      </w:pPr>
      <w:r>
        <w:rPr>
          <w:spacing w:val="2"/>
          <w:sz w:val="17"/>
        </w:rPr>
        <w:t>For </w:t>
      </w:r>
      <w:r>
        <w:rPr>
          <w:sz w:val="17"/>
        </w:rPr>
        <w:t>a  </w:t>
      </w:r>
      <w:r>
        <w:rPr>
          <w:spacing w:val="3"/>
          <w:sz w:val="17"/>
        </w:rPr>
        <w:t>single circuit fixed </w:t>
      </w:r>
      <w:r>
        <w:rPr>
          <w:sz w:val="17"/>
        </w:rPr>
        <w:t>to  </w:t>
      </w:r>
      <w:r>
        <w:rPr>
          <w:spacing w:val="2"/>
          <w:sz w:val="17"/>
        </w:rPr>
        <w:t>the </w:t>
      </w:r>
      <w:r>
        <w:rPr>
          <w:spacing w:val="3"/>
          <w:sz w:val="17"/>
        </w:rPr>
        <w:t>underside </w:t>
      </w:r>
      <w:r>
        <w:rPr>
          <w:sz w:val="17"/>
        </w:rPr>
        <w:t>of  a  </w:t>
      </w:r>
      <w:r>
        <w:rPr>
          <w:spacing w:val="3"/>
          <w:sz w:val="17"/>
        </w:rPr>
        <w:t>ceiling </w:t>
      </w:r>
      <w:r>
        <w:rPr>
          <w:sz w:val="17"/>
        </w:rPr>
        <w:t>or  </w:t>
      </w:r>
      <w:r>
        <w:rPr>
          <w:spacing w:val="3"/>
          <w:sz w:val="17"/>
        </w:rPr>
        <w:t>similar horizontal surface, </w:t>
      </w:r>
      <w:r>
        <w:rPr>
          <w:spacing w:val="2"/>
          <w:sz w:val="17"/>
        </w:rPr>
        <w:t>see </w:t>
      </w:r>
      <w:r>
        <w:rPr>
          <w:spacing w:val="3"/>
          <w:sz w:val="17"/>
        </w:rPr>
        <w:t>Table </w:t>
      </w:r>
      <w:r>
        <w:rPr>
          <w:sz w:val="17"/>
        </w:rPr>
        <w:t>22  </w:t>
      </w:r>
      <w:r>
        <w:rPr>
          <w:spacing w:val="2"/>
          <w:sz w:val="17"/>
        </w:rPr>
        <w:t>for the </w:t>
      </w:r>
      <w:r>
        <w:rPr>
          <w:spacing w:val="3"/>
          <w:sz w:val="17"/>
        </w:rPr>
        <w:t>derating factor </w:t>
      </w:r>
      <w:r>
        <w:rPr>
          <w:spacing w:val="4"/>
          <w:sz w:val="17"/>
        </w:rPr>
        <w:t>to      </w:t>
      </w:r>
      <w:r>
        <w:rPr>
          <w:sz w:val="17"/>
        </w:rPr>
        <w:t>be  </w:t>
      </w:r>
      <w:r>
        <w:rPr>
          <w:spacing w:val="3"/>
          <w:sz w:val="17"/>
        </w:rPr>
        <w:t>applied </w:t>
      </w:r>
      <w:r>
        <w:rPr>
          <w:sz w:val="17"/>
        </w:rPr>
        <w:t>to  </w:t>
      </w:r>
      <w:r>
        <w:rPr>
          <w:spacing w:val="2"/>
          <w:sz w:val="17"/>
        </w:rPr>
        <w:t>the </w:t>
      </w:r>
      <w:r>
        <w:rPr>
          <w:spacing w:val="3"/>
          <w:sz w:val="17"/>
        </w:rPr>
        <w:t>current-carrying capacities given </w:t>
      </w:r>
      <w:r>
        <w:rPr>
          <w:sz w:val="17"/>
        </w:rPr>
        <w:t>in  </w:t>
      </w:r>
      <w:r>
        <w:rPr>
          <w:spacing w:val="3"/>
          <w:sz w:val="17"/>
        </w:rPr>
        <w:t>Column </w:t>
      </w:r>
      <w:r>
        <w:rPr>
          <w:spacing w:val="12"/>
          <w:sz w:val="17"/>
        </w:rPr>
        <w:t> </w:t>
      </w:r>
      <w:r>
        <w:rPr>
          <w:spacing w:val="4"/>
          <w:sz w:val="17"/>
        </w:rPr>
        <w:t>3.</w:t>
      </w:r>
    </w:p>
    <w:p>
      <w:pPr>
        <w:pStyle w:val="ListParagraph"/>
        <w:numPr>
          <w:ilvl w:val="1"/>
          <w:numId w:val="74"/>
        </w:numPr>
        <w:tabs>
          <w:tab w:pos="1462" w:val="left" w:leader="none"/>
        </w:tabs>
        <w:spacing w:line="244" w:lineRule="auto" w:before="28" w:after="0"/>
        <w:ind w:left="1462" w:right="1127" w:hanging="288"/>
        <w:jc w:val="left"/>
        <w:rPr>
          <w:sz w:val="17"/>
        </w:rPr>
      </w:pPr>
      <w:r>
        <w:rPr>
          <w:spacing w:val="2"/>
          <w:sz w:val="17"/>
        </w:rPr>
        <w:t>For </w:t>
      </w:r>
      <w:r>
        <w:rPr>
          <w:sz w:val="17"/>
        </w:rPr>
        <w:t>a </w:t>
      </w:r>
      <w:r>
        <w:rPr>
          <w:spacing w:val="3"/>
          <w:sz w:val="17"/>
        </w:rPr>
        <w:t>single circuit fixed </w:t>
      </w:r>
      <w:r>
        <w:rPr>
          <w:sz w:val="17"/>
        </w:rPr>
        <w:t>to </w:t>
      </w:r>
      <w:r>
        <w:rPr>
          <w:spacing w:val="3"/>
          <w:sz w:val="17"/>
        </w:rPr>
        <w:t>unperforated cable tray, </w:t>
      </w:r>
      <w:r>
        <w:rPr>
          <w:spacing w:val="2"/>
          <w:sz w:val="17"/>
        </w:rPr>
        <w:t>see </w:t>
      </w:r>
      <w:r>
        <w:rPr>
          <w:spacing w:val="3"/>
          <w:sz w:val="17"/>
        </w:rPr>
        <w:t>Table </w:t>
      </w:r>
      <w:r>
        <w:rPr>
          <w:sz w:val="17"/>
        </w:rPr>
        <w:t>24  </w:t>
      </w:r>
      <w:r>
        <w:rPr>
          <w:spacing w:val="2"/>
          <w:sz w:val="17"/>
        </w:rPr>
        <w:t>for  the  </w:t>
      </w:r>
      <w:r>
        <w:rPr>
          <w:spacing w:val="3"/>
          <w:sz w:val="17"/>
        </w:rPr>
        <w:t>derating  factor  </w:t>
      </w:r>
      <w:r>
        <w:rPr>
          <w:sz w:val="17"/>
        </w:rPr>
        <w:t>to  be  </w:t>
      </w:r>
      <w:r>
        <w:rPr>
          <w:spacing w:val="3"/>
          <w:sz w:val="17"/>
        </w:rPr>
        <w:t>applied  </w:t>
      </w:r>
      <w:r>
        <w:rPr>
          <w:sz w:val="17"/>
        </w:rPr>
        <w:t>to  </w:t>
      </w:r>
      <w:r>
        <w:rPr>
          <w:spacing w:val="2"/>
          <w:sz w:val="17"/>
        </w:rPr>
        <w:t>the  </w:t>
      </w:r>
      <w:r>
        <w:rPr>
          <w:spacing w:val="4"/>
          <w:sz w:val="17"/>
        </w:rPr>
        <w:t>current- </w:t>
      </w:r>
      <w:r>
        <w:rPr>
          <w:spacing w:val="3"/>
          <w:sz w:val="17"/>
        </w:rPr>
        <w:t>carrying capacities given </w:t>
      </w:r>
      <w:r>
        <w:rPr>
          <w:sz w:val="17"/>
        </w:rPr>
        <w:t>in  </w:t>
      </w:r>
      <w:r>
        <w:rPr>
          <w:spacing w:val="3"/>
          <w:sz w:val="17"/>
        </w:rPr>
        <w:t>Column </w:t>
      </w:r>
      <w:r>
        <w:rPr>
          <w:spacing w:val="9"/>
          <w:sz w:val="17"/>
        </w:rPr>
        <w:t> </w:t>
      </w:r>
      <w:r>
        <w:rPr>
          <w:spacing w:val="4"/>
          <w:sz w:val="17"/>
        </w:rPr>
        <w:t>2.</w:t>
      </w:r>
    </w:p>
    <w:p>
      <w:pPr>
        <w:pStyle w:val="ListParagraph"/>
        <w:numPr>
          <w:ilvl w:val="1"/>
          <w:numId w:val="74"/>
        </w:numPr>
        <w:tabs>
          <w:tab w:pos="1462" w:val="left" w:leader="none"/>
        </w:tabs>
        <w:spacing w:line="240" w:lineRule="auto" w:before="28" w:after="0"/>
        <w:ind w:left="1462" w:right="0" w:hanging="288"/>
        <w:jc w:val="left"/>
        <w:rPr>
          <w:sz w:val="17"/>
        </w:rPr>
      </w:pPr>
      <w:r>
        <w:rPr>
          <w:spacing w:val="2"/>
          <w:sz w:val="17"/>
        </w:rPr>
        <w:t>For</w:t>
      </w:r>
      <w:r>
        <w:rPr>
          <w:spacing w:val="20"/>
          <w:sz w:val="17"/>
        </w:rPr>
        <w:t> </w:t>
      </w:r>
      <w:r>
        <w:rPr>
          <w:spacing w:val="3"/>
          <w:sz w:val="17"/>
        </w:rPr>
        <w:t>ambient</w:t>
      </w:r>
      <w:r>
        <w:rPr>
          <w:spacing w:val="20"/>
          <w:sz w:val="17"/>
        </w:rPr>
        <w:t> </w:t>
      </w:r>
      <w:r>
        <w:rPr>
          <w:spacing w:val="3"/>
          <w:sz w:val="17"/>
        </w:rPr>
        <w:t>temperature</w:t>
      </w:r>
      <w:r>
        <w:rPr>
          <w:spacing w:val="20"/>
          <w:sz w:val="17"/>
        </w:rPr>
        <w:t> </w:t>
      </w:r>
      <w:r>
        <w:rPr>
          <w:spacing w:val="2"/>
          <w:sz w:val="17"/>
        </w:rPr>
        <w:t>and</w:t>
      </w:r>
      <w:r>
        <w:rPr>
          <w:spacing w:val="20"/>
          <w:sz w:val="17"/>
        </w:rPr>
        <w:t> </w:t>
      </w:r>
      <w:r>
        <w:rPr>
          <w:spacing w:val="3"/>
          <w:sz w:val="17"/>
        </w:rPr>
        <w:t>depth</w:t>
      </w:r>
      <w:r>
        <w:rPr>
          <w:spacing w:val="20"/>
          <w:sz w:val="17"/>
        </w:rPr>
        <w:t> </w:t>
      </w:r>
      <w:r>
        <w:rPr>
          <w:sz w:val="17"/>
        </w:rPr>
        <w:t>of</w:t>
      </w:r>
      <w:r>
        <w:rPr>
          <w:spacing w:val="20"/>
          <w:sz w:val="17"/>
        </w:rPr>
        <w:t> </w:t>
      </w:r>
      <w:r>
        <w:rPr>
          <w:spacing w:val="3"/>
          <w:sz w:val="17"/>
        </w:rPr>
        <w:t>laying</w:t>
      </w:r>
      <w:r>
        <w:rPr>
          <w:spacing w:val="20"/>
          <w:sz w:val="17"/>
        </w:rPr>
        <w:t> </w:t>
      </w:r>
      <w:r>
        <w:rPr>
          <w:spacing w:val="3"/>
          <w:sz w:val="17"/>
        </w:rPr>
        <w:t>factors,</w:t>
      </w:r>
      <w:r>
        <w:rPr>
          <w:spacing w:val="20"/>
          <w:sz w:val="17"/>
        </w:rPr>
        <w:t> </w:t>
      </w:r>
      <w:r>
        <w:rPr>
          <w:spacing w:val="2"/>
          <w:sz w:val="17"/>
        </w:rPr>
        <w:t>see</w:t>
      </w:r>
      <w:r>
        <w:rPr>
          <w:spacing w:val="20"/>
          <w:sz w:val="17"/>
        </w:rPr>
        <w:t> </w:t>
      </w:r>
      <w:r>
        <w:rPr>
          <w:spacing w:val="3"/>
          <w:sz w:val="17"/>
        </w:rPr>
        <w:t>Tables</w:t>
      </w:r>
      <w:r>
        <w:rPr>
          <w:spacing w:val="20"/>
          <w:sz w:val="17"/>
        </w:rPr>
        <w:t> </w:t>
      </w:r>
      <w:r>
        <w:rPr>
          <w:sz w:val="17"/>
        </w:rPr>
        <w:t>27</w:t>
      </w:r>
      <w:r>
        <w:rPr>
          <w:spacing w:val="20"/>
          <w:sz w:val="17"/>
        </w:rPr>
        <w:t> </w:t>
      </w:r>
      <w:r>
        <w:rPr>
          <w:spacing w:val="2"/>
          <w:sz w:val="17"/>
        </w:rPr>
        <w:t>and</w:t>
      </w:r>
      <w:r>
        <w:rPr>
          <w:spacing w:val="20"/>
          <w:sz w:val="17"/>
        </w:rPr>
        <w:t> </w:t>
      </w:r>
      <w:r>
        <w:rPr>
          <w:spacing w:val="4"/>
          <w:sz w:val="17"/>
        </w:rPr>
        <w:t>28.</w:t>
      </w:r>
    </w:p>
    <w:p>
      <w:pPr>
        <w:pStyle w:val="ListParagraph"/>
        <w:numPr>
          <w:ilvl w:val="0"/>
          <w:numId w:val="74"/>
        </w:numPr>
        <w:tabs>
          <w:tab w:pos="1174" w:val="left" w:leader="none"/>
        </w:tabs>
        <w:spacing w:line="244" w:lineRule="auto" w:before="32" w:after="0"/>
        <w:ind w:left="1174" w:right="1127" w:hanging="180"/>
        <w:jc w:val="left"/>
        <w:rPr>
          <w:sz w:val="17"/>
        </w:rPr>
      </w:pPr>
      <w:r>
        <w:rPr>
          <w:sz w:val="17"/>
        </w:rPr>
        <w:t>To </w:t>
      </w:r>
      <w:r>
        <w:rPr>
          <w:spacing w:val="3"/>
          <w:sz w:val="17"/>
        </w:rPr>
        <w:t>calculate </w:t>
      </w:r>
      <w:r>
        <w:rPr>
          <w:spacing w:val="2"/>
          <w:sz w:val="17"/>
        </w:rPr>
        <w:t>the </w:t>
      </w:r>
      <w:r>
        <w:rPr>
          <w:spacing w:val="3"/>
          <w:sz w:val="17"/>
        </w:rPr>
        <w:t>single-phase voltage drop </w:t>
      </w:r>
      <w:r>
        <w:rPr>
          <w:sz w:val="17"/>
        </w:rPr>
        <w:t>of </w:t>
      </w:r>
      <w:r>
        <w:rPr>
          <w:spacing w:val="3"/>
          <w:sz w:val="17"/>
        </w:rPr>
        <w:t>these configurations,  multiply </w:t>
      </w:r>
      <w:r>
        <w:rPr>
          <w:spacing w:val="2"/>
          <w:sz w:val="17"/>
        </w:rPr>
        <w:t>the  </w:t>
      </w:r>
      <w:r>
        <w:rPr>
          <w:spacing w:val="3"/>
          <w:sz w:val="17"/>
        </w:rPr>
        <w:t>appropriate three-phase voltage drop  value </w:t>
      </w:r>
      <w:r>
        <w:rPr>
          <w:spacing w:val="4"/>
          <w:sz w:val="17"/>
        </w:rPr>
        <w:t>in  </w:t>
      </w:r>
      <w:r>
        <w:rPr>
          <w:spacing w:val="3"/>
          <w:sz w:val="17"/>
        </w:rPr>
        <w:t>Table </w:t>
      </w:r>
      <w:r>
        <w:rPr>
          <w:sz w:val="17"/>
        </w:rPr>
        <w:t>42 or </w:t>
      </w:r>
      <w:r>
        <w:rPr>
          <w:spacing w:val="3"/>
          <w:sz w:val="17"/>
        </w:rPr>
        <w:t>Table </w:t>
      </w:r>
      <w:r>
        <w:rPr>
          <w:sz w:val="17"/>
        </w:rPr>
        <w:t>45 by  </w:t>
      </w:r>
      <w:r>
        <w:rPr>
          <w:spacing w:val="34"/>
          <w:sz w:val="17"/>
        </w:rPr>
        <w:t> </w:t>
      </w:r>
      <w:r>
        <w:rPr>
          <w:spacing w:val="4"/>
          <w:sz w:val="17"/>
        </w:rPr>
        <w:t>1.155.</w:t>
      </w:r>
    </w:p>
    <w:p>
      <w:pPr>
        <w:pStyle w:val="ListParagraph"/>
        <w:numPr>
          <w:ilvl w:val="0"/>
          <w:numId w:val="74"/>
        </w:numPr>
        <w:tabs>
          <w:tab w:pos="1174" w:val="left" w:leader="none"/>
        </w:tabs>
        <w:spacing w:line="244" w:lineRule="auto" w:before="28" w:after="0"/>
        <w:ind w:left="1174" w:right="1127" w:hanging="180"/>
        <w:jc w:val="left"/>
        <w:rPr>
          <w:sz w:val="17"/>
        </w:rPr>
      </w:pPr>
      <w:r>
        <w:rPr>
          <w:spacing w:val="3"/>
          <w:sz w:val="17"/>
        </w:rPr>
        <w:t>These ratings </w:t>
      </w:r>
      <w:r>
        <w:rPr>
          <w:spacing w:val="2"/>
          <w:sz w:val="17"/>
        </w:rPr>
        <w:t>are </w:t>
      </w:r>
      <w:r>
        <w:rPr>
          <w:spacing w:val="3"/>
          <w:sz w:val="17"/>
        </w:rPr>
        <w:t>based </w:t>
      </w:r>
      <w:r>
        <w:rPr>
          <w:sz w:val="17"/>
        </w:rPr>
        <w:t>on  </w:t>
      </w:r>
      <w:r>
        <w:rPr>
          <w:spacing w:val="3"/>
          <w:sz w:val="17"/>
        </w:rPr>
        <w:t>30°C  ambient  </w:t>
      </w:r>
      <w:r>
        <w:rPr>
          <w:spacing w:val="2"/>
          <w:sz w:val="17"/>
        </w:rPr>
        <w:t>air  </w:t>
      </w:r>
      <w:r>
        <w:rPr>
          <w:spacing w:val="3"/>
          <w:sz w:val="17"/>
        </w:rPr>
        <w:t>temperature  </w:t>
      </w:r>
      <w:r>
        <w:rPr>
          <w:spacing w:val="2"/>
          <w:sz w:val="17"/>
        </w:rPr>
        <w:t>and  </w:t>
      </w:r>
      <w:r>
        <w:rPr>
          <w:spacing w:val="3"/>
          <w:sz w:val="17"/>
        </w:rPr>
        <w:t>15°C  ambient  soil  temperature.  </w:t>
      </w:r>
      <w:r>
        <w:rPr>
          <w:spacing w:val="2"/>
          <w:sz w:val="17"/>
        </w:rPr>
        <w:t>For  </w:t>
      </w:r>
      <w:r>
        <w:rPr>
          <w:spacing w:val="3"/>
          <w:sz w:val="17"/>
        </w:rPr>
        <w:t>other  conditions,  </w:t>
      </w:r>
      <w:r>
        <w:rPr>
          <w:spacing w:val="4"/>
          <w:sz w:val="17"/>
        </w:rPr>
        <w:t>see  </w:t>
      </w:r>
      <w:r>
        <w:rPr>
          <w:spacing w:val="3"/>
          <w:sz w:val="17"/>
        </w:rPr>
        <w:t>Clause</w:t>
      </w:r>
      <w:r>
        <w:rPr>
          <w:spacing w:val="19"/>
          <w:sz w:val="17"/>
        </w:rPr>
        <w:t> </w:t>
      </w:r>
      <w:r>
        <w:rPr>
          <w:spacing w:val="4"/>
          <w:sz w:val="17"/>
        </w:rPr>
        <w:t>3.5.3.</w:t>
      </w:r>
    </w:p>
    <w:p>
      <w:pPr>
        <w:pStyle w:val="BodyText"/>
        <w:rPr>
          <w:sz w:val="18"/>
        </w:rPr>
      </w:pPr>
    </w:p>
    <w:p>
      <w:pPr>
        <w:pStyle w:val="BodyText"/>
        <w:spacing w:before="3"/>
        <w:rPr>
          <w:sz w:val="21"/>
        </w:rPr>
      </w:pPr>
    </w:p>
    <w:p>
      <w:pPr>
        <w:spacing w:before="0"/>
        <w:ind w:left="0" w:right="130" w:firstLine="0"/>
        <w:jc w:val="center"/>
        <w:rPr>
          <w:rFonts w:ascii="Arial"/>
          <w:sz w:val="16"/>
        </w:rPr>
      </w:pPr>
      <w:r>
        <w:rPr>
          <w:rFonts w:ascii="Arial"/>
          <w:sz w:val="16"/>
        </w:rPr>
        <w:t>COPYRIGHT</w:t>
      </w:r>
    </w:p>
    <w:p>
      <w:pPr>
        <w:spacing w:after="0"/>
        <w:jc w:val="center"/>
        <w:rPr>
          <w:rFonts w:ascii="Arial"/>
          <w:sz w:val="16"/>
        </w:rPr>
        <w:sectPr>
          <w:headerReference w:type="default" r:id="rId311"/>
          <w:footerReference w:type="default" r:id="rId312"/>
          <w:pgSz w:w="11900" w:h="16840"/>
          <w:pgMar w:header="0" w:footer="411" w:top="1080" w:bottom="600" w:left="140" w:right="0"/>
        </w:sectPr>
      </w:pPr>
    </w:p>
    <w:p>
      <w:pPr>
        <w:tabs>
          <w:tab w:pos="8999" w:val="left" w:leader="none"/>
        </w:tabs>
        <w:spacing w:before="79"/>
        <w:ind w:left="5728" w:right="0" w:firstLine="0"/>
        <w:jc w:val="left"/>
        <w:rPr>
          <w:b/>
          <w:sz w:val="16"/>
        </w:rPr>
      </w:pPr>
      <w:r>
        <w:rPr>
          <w:sz w:val="16"/>
        </w:rPr>
        <w:t>43</w:t>
        <w:tab/>
      </w:r>
      <w:r>
        <w:rPr>
          <w:b/>
          <w:spacing w:val="3"/>
          <w:sz w:val="16"/>
        </w:rPr>
        <w:t>AS/NZS</w:t>
      </w:r>
      <w:r>
        <w:rPr>
          <w:b/>
          <w:spacing w:val="13"/>
          <w:sz w:val="16"/>
        </w:rPr>
        <w:t> </w:t>
      </w:r>
      <w:r>
        <w:rPr>
          <w:b/>
          <w:spacing w:val="4"/>
          <w:sz w:val="16"/>
        </w:rPr>
        <w:t>3008.1.2:1998</w:t>
      </w:r>
    </w:p>
    <w:p>
      <w:pPr>
        <w:pStyle w:val="BodyText"/>
        <w:rPr>
          <w:b/>
          <w:sz w:val="21"/>
        </w:rPr>
      </w:pPr>
    </w:p>
    <w:p>
      <w:pPr>
        <w:pStyle w:val="Heading3"/>
        <w:tabs>
          <w:tab w:pos="995" w:val="left" w:leader="none"/>
        </w:tabs>
        <w:ind w:left="0" w:right="130"/>
      </w:pPr>
      <w:r>
        <w:rPr>
          <w:spacing w:val="4"/>
        </w:rPr>
        <w:t>TABLE</w:t>
        <w:tab/>
      </w:r>
      <w:r>
        <w:rPr>
          <w:spacing w:val="6"/>
        </w:rPr>
        <w:t>12</w:t>
      </w:r>
    </w:p>
    <w:p>
      <w:pPr>
        <w:spacing w:line="244" w:lineRule="auto" w:before="73"/>
        <w:ind w:left="1514" w:right="1651" w:firstLine="0"/>
        <w:jc w:val="center"/>
        <w:rPr>
          <w:b/>
          <w:sz w:val="22"/>
        </w:rPr>
      </w:pPr>
      <w:r>
        <w:rPr>
          <w:b/>
          <w:sz w:val="22"/>
        </w:rPr>
        <w:t>CURRENT-CARRYING CAPACITIES OF THREE-CORE AND FOUR-CORE 0.6/1 kV INSULATED AND SHEATHED (INCLUDING NEUTRAL SCREENED)   CABLES</w:t>
      </w:r>
    </w:p>
    <w:p>
      <w:pPr>
        <w:spacing w:line="244" w:lineRule="auto" w:before="1"/>
        <w:ind w:left="2488" w:right="2620" w:firstLine="0"/>
        <w:jc w:val="center"/>
        <w:rPr>
          <w:b/>
          <w:sz w:val="22"/>
        </w:rPr>
      </w:pPr>
      <w:r>
        <w:rPr>
          <w:b/>
          <w:sz w:val="22"/>
        </w:rPr>
        <w:t>WITH OR WITHOUT EARTH CONDUCTOR, ARMOURED OR NON-ARMOURED CABLES WITH V-75,  V-90,</w:t>
      </w:r>
    </w:p>
    <w:p>
      <w:pPr>
        <w:spacing w:before="1"/>
        <w:ind w:left="0" w:right="131" w:firstLine="0"/>
        <w:jc w:val="center"/>
        <w:rPr>
          <w:b/>
          <w:sz w:val="22"/>
        </w:rPr>
      </w:pPr>
      <w:r>
        <w:rPr/>
        <w:pict>
          <v:group style="position:absolute;margin-left:100.864998pt;margin-top:155.590149pt;width:4.5pt;height:42.25pt;mso-position-horizontal-relative:page;mso-position-vertical-relative:paragraph;z-index:-1248304" coordorigin="2017,3112" coordsize="90,845">
            <v:line style="position:absolute" from="2098,3121" to="2098,3947" stroked="true" strokeweight=".902pt" strokecolor="#000000">
              <v:stroke dashstyle="solid"/>
            </v:line>
            <v:shape style="position:absolute;left:2020;top:3121;width:78;height:826" coordorigin="2020,3121" coordsize="78,826" path="m2020,3642l2098,3565m2020,3531l2098,3454m2020,3421l2098,3343m2020,3309l2098,3232m2020,3198l2096,3121m2098,3676l2020,3754m2020,3864l2098,3787m2098,3898l2049,3947e" filled="false" stroked="true" strokeweight=".258pt" strokecolor="#000000">
              <v:path arrowok="t"/>
              <v:stroke dashstyle="solid"/>
            </v:shape>
            <w10:wrap type="none"/>
          </v:group>
        </w:pict>
      </w:r>
      <w:r>
        <w:rPr/>
        <w:pict>
          <v:line style="position:absolute;mso-position-horizontal-relative:page;mso-position-vertical-relative:paragraph;z-index:-1248280" from="187.651001pt,195.693146pt" to="187.651001pt,195.693146pt" stroked="true" strokeweight=".248pt" strokecolor="#000000">
            <v:stroke dashstyle="solid"/>
            <w10:wrap type="none"/>
          </v:line>
        </w:pict>
      </w:r>
      <w:r>
        <w:rPr/>
        <w:pict>
          <v:line style="position:absolute;mso-position-horizontal-relative:page;mso-position-vertical-relative:paragraph;z-index:-1248256" from="144.514008pt,195.693146pt" to="144.514008pt,195.693146pt" stroked="true" strokeweight=".248pt" strokecolor="#000000">
            <v:stroke dashstyle="solid"/>
            <w10:wrap type="none"/>
          </v:line>
        </w:pict>
      </w:r>
      <w:r>
        <w:rPr/>
        <w:pict>
          <v:group style="position:absolute;margin-left:204.253006pt;margin-top:155.354156pt;width:21.55pt;height:36.2pt;mso-position-horizontal-relative:page;mso-position-vertical-relative:paragraph;z-index:-1248232" coordorigin="4085,3107" coordsize="431,724">
            <v:shape style="position:absolute;left:4088;top:3115;width:67;height:708" coordorigin="4088,3115" coordsize="67,708" path="m4088,3562l4154,3496m4088,3467l4154,3400m4154,3306l4088,3371m4088,3276l4154,3210m4088,3181l4153,3115m4154,3592l4088,3657m4088,3753l4154,3686m4154,3782l4112,3823e" filled="false" stroked="true" strokeweight=".221pt" strokecolor="#000000">
              <v:path arrowok="t"/>
              <v:stroke dashstyle="solid"/>
            </v:shape>
            <v:line style="position:absolute" from="4154,3823" to="4154,3115" stroked="true" strokeweight=".775pt" strokecolor="#000000">
              <v:stroke dashstyle="solid"/>
            </v:line>
            <v:shape style="position:absolute;left:4146;top:3285;width:370;height:370" type="#_x0000_t75" stroked="false">
              <v:imagedata r:id="rId324" o:title=""/>
            </v:shape>
            <w10:wrap type="none"/>
          </v:group>
        </w:pict>
      </w:r>
      <w:r>
        <w:rPr/>
        <w:pict>
          <v:line style="position:absolute;mso-position-horizontal-relative:page;mso-position-vertical-relative:paragraph;z-index:-1248208" from="233.785004pt,191.543152pt" to="233.785004pt,191.543152pt" stroked="true" strokeweight=".221pt" strokecolor="#000000">
            <v:stroke dashstyle="solid"/>
            <w10:wrap type="none"/>
          </v:line>
        </w:pict>
      </w:r>
      <w:r>
        <w:rPr/>
        <w:pict>
          <v:line style="position:absolute;mso-position-horizontal-relative:page;mso-position-vertical-relative:paragraph;z-index:-1248184" from="195.033997pt,191.543152pt" to="195.033997pt,191.543152pt" stroked="true" strokeweight=".221pt" strokecolor="#000000">
            <v:stroke dashstyle="solid"/>
            <w10:wrap type="none"/>
          </v:line>
        </w:pict>
      </w:r>
      <w:r>
        <w:rPr/>
        <w:pict>
          <v:line style="position:absolute;mso-position-horizontal-relative:page;mso-position-vertical-relative:paragraph;z-index:-1248160" from="233.785004pt,155.312149pt" to="233.785004pt,155.312149pt" stroked="true" strokeweight=".221pt" strokecolor="#000000">
            <v:stroke dashstyle="solid"/>
            <w10:wrap type="none"/>
          </v:line>
        </w:pict>
      </w:r>
      <w:r>
        <w:rPr/>
        <w:pict>
          <v:line style="position:absolute;mso-position-horizontal-relative:page;mso-position-vertical-relative:paragraph;z-index:-1248136" from="195.033997pt,155.312149pt" to="195.033997pt,155.312149pt" stroked="true" strokeweight=".221pt" strokecolor="#000000">
            <v:stroke dashstyle="solid"/>
            <w10:wrap type="none"/>
          </v:line>
        </w:pict>
      </w:r>
      <w:r>
        <w:rPr/>
        <w:pict>
          <v:line style="position:absolute;mso-position-horizontal-relative:page;mso-position-vertical-relative:paragraph;z-index:-1248112" from="241.679001pt,201.633148pt" to="241.679001pt,201.633148pt" stroked="true" strokeweight=".281pt" strokecolor="#000000">
            <v:stroke dashstyle="solid"/>
            <w10:wrap type="none"/>
          </v:line>
        </w:pict>
      </w:r>
      <w:r>
        <w:rPr/>
        <w:pict>
          <v:line style="position:absolute;mso-position-horizontal-relative:page;mso-position-vertical-relative:paragraph;z-index:-1248088" from="290.701996pt,201.633148pt" to="290.701996pt,201.633148pt" stroked="true" strokeweight=".281pt" strokecolor="#000000">
            <v:stroke dashstyle="solid"/>
            <w10:wrap type="none"/>
          </v:line>
        </w:pict>
      </w:r>
      <w:r>
        <w:rPr/>
        <w:pict>
          <v:group style="position:absolute;margin-left:307.635986pt;margin-top:207.936157pt;width:36.550pt;height:47.05pt;mso-position-horizontal-relative:page;mso-position-vertical-relative:paragraph;z-index:-1248064" coordorigin="6153,4159" coordsize="731,941">
            <v:line style="position:absolute" from="6243,4169" to="6243,5088" stroked="true" strokeweight="1.01pt" strokecolor="#000000">
              <v:stroke dashstyle="solid"/>
            </v:line>
            <v:shape style="position:absolute;left:6156;top:4169;width:87;height:920" coordorigin="6156,4169" coordsize="87,920" path="m6156,4749l6243,4663m6156,4627l6243,4540m6156,4502l6243,4416m6156,4378l6243,4292m6156,4254l6242,4169m6243,4787l6156,4874m6156,4998l6243,4911m6243,5036l6189,5088e" filled="false" stroked="true" strokeweight=".289pt" strokecolor="#000000">
              <v:path arrowok="t"/>
              <v:stroke dashstyle="solid"/>
            </v:shape>
            <v:shape style="position:absolute;left:6243;top:4414;width:434;height:430" coordorigin="6243,4414" coordsize="434,430" path="m6674,4599l6676,4629m6674,4599l6668,4569,6657,4540,6641,4513,6624,4489,6602,4467,6577,4448,6550,4434,6521,4423,6491,4416,6459,4414,6429,4416,6399,4423,6370,4434,6342,4448,6318,4467,6296,4489,6277,4513,6262,4540,6252,4569,6245,4599,6243,4629,6245,4660,6252,4690,6262,4718,6277,4745,6296,4770,6318,4792,6342,4810,6370,4824,6399,4836,6429,4841,6459,4844,6491,4841,6521,4836,6550,4824,6577,4810,6602,4792,6624,4770,6641,4745,6657,4718,6668,4690,6674,4660,6676,4629e" filled="false" stroked="true" strokeweight="1.01pt" strokecolor="#000000">
              <v:path arrowok="t"/>
              <v:stroke dashstyle="solid"/>
            </v:shape>
            <v:shape style="position:absolute;left:6319;top:4479;width:282;height:314" type="#_x0000_t75" stroked="false">
              <v:imagedata r:id="rId325" o:title=""/>
            </v:shape>
            <v:shape style="position:absolute;left:6243;top:4227;width:638;height:805" coordorigin="6243,4227" coordsize="638,805" path="m6435,4843l6245,5031m6675,4605l6880,4401m6340,4808l6243,4903m6640,4510l6880,4273m6275,4743l6243,4775m6574,4447l6796,4227m6244,4645l6243,4646m6476,4415l6666,4227m6536,4227l6243,4517m6243,4389l6405,4227m6275,4227l6243,4259m6375,5031l6880,4530m6880,4659l6505,5031m6634,5031l6880,4787m6880,4917l6765,5031m6880,4872l6673,4667m6421,4417l6243,4240m6633,4758l6880,5001m6331,4456l6243,4369m6565,4817l6781,5031m6270,4525l6243,4499m6462,4844l6651,5031m6243,4628l6243,4628m6243,4756l6520,5031m6390,5031l6243,4885m6243,5015l6260,5031m6880,4744l6625,4491m6599,4465l6360,4227m6490,4227l6880,4615m6880,4485l6619,4227m6749,4227l6880,4357e" filled="false" stroked="true" strokeweight=".289pt" strokecolor="#000000">
              <v:path arrowok="t"/>
              <v:stroke dashstyle="solid"/>
            </v:shape>
            <v:line style="position:absolute" from="6877,4227" to="6883,4227" stroked="true" strokeweight=".057pt" strokecolor="#000000">
              <v:stroke dashstyle="solid"/>
            </v:line>
            <w10:wrap type="none"/>
          </v:group>
        </w:pict>
      </w:r>
      <w:r>
        <w:rPr/>
        <w:pict>
          <v:group style="position:absolute;margin-left:307.635986pt;margin-top:155.773148pt;width:36.550pt;height:47.05pt;mso-position-horizontal-relative:page;mso-position-vertical-relative:paragraph;z-index:-1247992" coordorigin="6153,3115" coordsize="731,941">
            <v:line style="position:absolute" from="6243,4045" to="6243,3126" stroked="true" strokeweight="1.01pt" strokecolor="#000000">
              <v:stroke dashstyle="solid"/>
            </v:line>
            <v:shape style="position:absolute;left:6156;top:3126;width:87;height:920" coordorigin="6156,3126" coordsize="87,920" path="m6243,3620l6156,3706m6156,3582l6243,3496m6156,3458l6243,3372m6156,3335l6243,3249m6156,3211l6242,3126m6243,3744l6156,3830m6156,3953l6243,3867m6243,3991l6189,4045e" filled="false" stroked="true" strokeweight=".289pt" strokecolor="#000000">
              <v:path arrowok="t"/>
              <v:stroke dashstyle="solid"/>
            </v:shape>
            <v:shape style="position:absolute;left:6243;top:3356;width:464;height:460" coordorigin="6243,3356" coordsize="464,460" path="m6706,3586l6697,3520,6669,3461,6626,3412,6571,3376,6508,3358,6475,3356,6442,3358,6378,3376,6323,3412,6280,3461,6252,3520,6243,3586,6245,3618,6264,3681,6299,3736,6349,3779,6410,3805,6475,3815,6508,3813,6571,3795,6626,3759,6669,3710,6697,3650,6706,3586e" filled="false" stroked="true" strokeweight="1.01pt" strokecolor="#000000">
              <v:path arrowok="t"/>
              <v:stroke dashstyle="solid"/>
            </v:shape>
            <v:shape style="position:absolute;left:6243;top:3183;width:638;height:805" coordorigin="6243,3183" coordsize="638,805" path="m6658,3603l6660,3632m6658,3603l6651,3574,6640,3548,6625,3524,6606,3502,6583,3482,6559,3467,6532,3456,6503,3450,6475,3448,6446,3450,6418,3456,6391,3467,6366,3482,6344,3502,6325,3524,6310,3548,6298,3574,6291,3603,6289,3632,6291,3660,6298,3688,6310,3714,6325,3740,6344,3761,6366,3780,6391,3795,6418,3806,6446,3813,6475,3815,6503,3813,6532,3806,6559,3795,6583,3780,6606,3761,6625,3740,6640,3714,6651,3688,6658,3660,6660,3632m6544,3543l6542,3526,6535,3509,6524,3495,6509,3483,6493,3476,6475,3474,6457,3476,6440,3483,6426,3495,6414,3509,6407,3526,6405,3543,6407,3561,6414,3578,6426,3592,6440,3603,6457,3610,6475,3612,6493,3610,6509,3603,6524,3592,6535,3578,6542,3561,6544,3543m6611,3644l6614,3663m6611,3644l6604,3628,6594,3613,6579,3603,6563,3596,6544,3594,6527,3596,6509,3603,6495,3613,6484,3628,6477,3644,6475,3663,6477,3680,6484,3697,6495,3711,6509,3722,6527,3729,6544,3731,6563,3729,6579,3722,6594,3711,6604,3697,6611,3680,6614,3663m6519,3741l6521,3754m6519,3741l6513,3728,6502,3718,6490,3711,6475,3708,6461,3711,6448,3718,6437,3728,6430,3741,6428,3754,6430,3769,6437,3782,6448,3792,6461,3798,6475,3800,6490,3798,6502,3792,6513,3782,6519,3769,6521,3754m6475,3663l6472,3644,6465,3628,6455,3613,6440,3603,6424,3596,6405,3594,6388,3596,6370,3603,6356,3613,6345,3628,6338,3644,6335,3663,6338,3680,6345,3697,6356,3711,6370,3722,6388,3729,6405,3731,6424,3729,6440,3722,6455,3711,6465,3697,6472,3680,6475,3663m6435,3812l6258,3988m6703,3545l6880,3370m6342,3774l6243,3873m6665,3455l6880,3241m6279,3707l6243,3743m6599,3391l6808,3183m6245,3613l6243,3614m6502,3357l6679,3183m6549,3183l6243,3486m6243,3357l6418,3183m6288,3183l6243,3228m6388,3988l6595,3782m6673,3704l6880,3498m6880,3627l6517,3988m6647,3988l6880,3757m6880,3885l6777,3988m6880,3841l6695,3657m6403,3367l6243,3209m6647,3738l6880,3969m6320,3414l6243,3339m6572,3794l6768,3988m6265,3488l6243,3467m6464,3814l6638,3988m6243,3596l6243,3596m6243,3725l6508,3988m6377,3988l6243,3854m6243,3983l6247,3988m6880,3712l6701,3534m6527,3362l6347,3183m6477,3183l6880,3583m6880,3455l6607,3183m6737,3183l6880,3325m6880,3196l6867,3183e" filled="false" stroked="true" strokeweight=".289pt" strokecolor="#000000">
              <v:path arrowok="t"/>
              <v:stroke dashstyle="solid"/>
            </v:shape>
            <w10:wrap type="none"/>
          </v:group>
        </w:pict>
      </w:r>
      <w:r>
        <w:rPr/>
        <w:pict>
          <v:line style="position:absolute;mso-position-horizontal-relative:page;mso-position-vertical-relative:paragraph;z-index:-1247968" from="350.795013pt,155.72316pt" to="350.795013pt,155.72316pt" stroked="true" strokeweight=".289pt" strokecolor="#000000">
            <v:stroke dashstyle="solid"/>
            <w10:wrap type="none"/>
          </v:line>
        </w:pict>
      </w:r>
      <w:r>
        <w:rPr/>
        <w:pict>
          <v:line style="position:absolute;mso-position-horizontal-relative:page;mso-position-vertical-relative:paragraph;z-index:-1247944" from="300.076996pt,155.72316pt" to="300.076996pt,155.72316pt" stroked="true" strokeweight=".289pt" strokecolor="#000000">
            <v:stroke dashstyle="solid"/>
            <w10:wrap type="none"/>
          </v:line>
        </w:pict>
      </w:r>
      <w:r>
        <w:rPr/>
        <w:pict>
          <v:line style="position:absolute;mso-position-horizontal-relative:page;mso-position-vertical-relative:paragraph;z-index:-1247920" from="528.645020pt,189.149155pt" to="528.645020pt,189.149155pt" stroked="true" strokeweight=".293pt" strokecolor="#000000">
            <v:stroke dashstyle="solid"/>
            <w10:wrap type="none"/>
          </v:line>
        </w:pict>
      </w:r>
      <w:r>
        <w:rPr/>
        <w:pict>
          <v:line style="position:absolute;mso-position-horizontal-relative:page;mso-position-vertical-relative:paragraph;z-index:-1247896" from="477.688995pt,189.149155pt" to="477.688995pt,189.149155pt" stroked="true" strokeweight=".293pt" strokecolor="#000000">
            <v:stroke dashstyle="solid"/>
            <w10:wrap type="none"/>
          </v:line>
        </w:pict>
      </w:r>
      <w:r>
        <w:rPr>
          <w:b/>
          <w:sz w:val="22"/>
        </w:rPr>
        <w:t>HFI-75-TP OR HFI-90-TP INSULATION (See Note   1)</w:t>
      </w:r>
    </w:p>
    <w:p>
      <w:pPr>
        <w:pStyle w:val="BodyText"/>
        <w:spacing w:before="5"/>
        <w:rPr>
          <w:b/>
          <w:sz w:val="13"/>
        </w:rPr>
      </w:pPr>
    </w:p>
    <w:tbl>
      <w:tblPr>
        <w:tblW w:w="0" w:type="auto"/>
        <w:jc w:val="left"/>
        <w:tblInd w:w="980"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617"/>
        <w:gridCol w:w="528"/>
        <w:gridCol w:w="528"/>
        <w:gridCol w:w="509"/>
        <w:gridCol w:w="509"/>
        <w:gridCol w:w="466"/>
        <w:gridCol w:w="461"/>
        <w:gridCol w:w="528"/>
        <w:gridCol w:w="610"/>
        <w:gridCol w:w="619"/>
        <w:gridCol w:w="610"/>
        <w:gridCol w:w="614"/>
        <w:gridCol w:w="528"/>
        <w:gridCol w:w="619"/>
        <w:gridCol w:w="610"/>
        <w:gridCol w:w="614"/>
        <w:gridCol w:w="674"/>
      </w:tblGrid>
      <w:tr>
        <w:trPr>
          <w:trHeight w:val="278" w:hRule="exact"/>
        </w:trPr>
        <w:tc>
          <w:tcPr>
            <w:tcW w:w="617" w:type="dxa"/>
            <w:tcBorders>
              <w:left w:val="nil"/>
              <w:bottom w:val="single" w:sz="6" w:space="0" w:color="000000"/>
              <w:right w:val="single" w:sz="6" w:space="0" w:color="000000"/>
            </w:tcBorders>
          </w:tcPr>
          <w:p>
            <w:pPr>
              <w:pStyle w:val="TableParagraph"/>
              <w:spacing w:before="18"/>
              <w:rPr>
                <w:sz w:val="14"/>
              </w:rPr>
            </w:pPr>
            <w:r>
              <w:rPr>
                <w:sz w:val="14"/>
              </w:rPr>
              <w:t>1</w:t>
            </w:r>
          </w:p>
        </w:tc>
        <w:tc>
          <w:tcPr>
            <w:tcW w:w="528" w:type="dxa"/>
            <w:tcBorders>
              <w:left w:val="single" w:sz="6" w:space="0" w:color="000000"/>
              <w:bottom w:val="single" w:sz="6" w:space="0" w:color="000000"/>
              <w:right w:val="single" w:sz="6" w:space="0" w:color="000000"/>
            </w:tcBorders>
          </w:tcPr>
          <w:p>
            <w:pPr>
              <w:pStyle w:val="TableParagraph"/>
              <w:spacing w:before="18"/>
              <w:ind w:left="5"/>
              <w:rPr>
                <w:sz w:val="14"/>
              </w:rPr>
            </w:pPr>
            <w:r>
              <w:rPr>
                <w:sz w:val="14"/>
              </w:rPr>
              <w:t>2</w:t>
            </w:r>
          </w:p>
        </w:tc>
        <w:tc>
          <w:tcPr>
            <w:tcW w:w="528" w:type="dxa"/>
            <w:tcBorders>
              <w:left w:val="single" w:sz="6" w:space="0" w:color="000000"/>
              <w:bottom w:val="single" w:sz="6" w:space="0" w:color="000000"/>
              <w:right w:val="single" w:sz="6" w:space="0" w:color="000000"/>
            </w:tcBorders>
          </w:tcPr>
          <w:p>
            <w:pPr>
              <w:pStyle w:val="TableParagraph"/>
              <w:spacing w:before="18"/>
              <w:ind w:left="223"/>
              <w:jc w:val="left"/>
              <w:rPr>
                <w:sz w:val="14"/>
              </w:rPr>
            </w:pPr>
            <w:r>
              <w:rPr>
                <w:sz w:val="14"/>
              </w:rPr>
              <w:t>3</w:t>
            </w:r>
          </w:p>
        </w:tc>
        <w:tc>
          <w:tcPr>
            <w:tcW w:w="509" w:type="dxa"/>
            <w:tcBorders>
              <w:left w:val="single" w:sz="6" w:space="0" w:color="000000"/>
              <w:bottom w:val="single" w:sz="6" w:space="0" w:color="000000"/>
              <w:right w:val="single" w:sz="6" w:space="0" w:color="000000"/>
            </w:tcBorders>
          </w:tcPr>
          <w:p>
            <w:pPr>
              <w:pStyle w:val="TableParagraph"/>
              <w:spacing w:before="18"/>
              <w:ind w:left="2"/>
              <w:rPr>
                <w:sz w:val="14"/>
              </w:rPr>
            </w:pPr>
            <w:r>
              <w:rPr>
                <w:sz w:val="14"/>
              </w:rPr>
              <w:t>4</w:t>
            </w:r>
          </w:p>
        </w:tc>
        <w:tc>
          <w:tcPr>
            <w:tcW w:w="509" w:type="dxa"/>
            <w:tcBorders>
              <w:left w:val="single" w:sz="6" w:space="0" w:color="000000"/>
              <w:bottom w:val="single" w:sz="6" w:space="0" w:color="000000"/>
              <w:right w:val="single" w:sz="6" w:space="0" w:color="000000"/>
            </w:tcBorders>
          </w:tcPr>
          <w:p>
            <w:pPr>
              <w:pStyle w:val="TableParagraph"/>
              <w:spacing w:before="18"/>
              <w:ind w:left="5"/>
              <w:rPr>
                <w:sz w:val="14"/>
              </w:rPr>
            </w:pPr>
            <w:r>
              <w:rPr>
                <w:sz w:val="14"/>
              </w:rPr>
              <w:t>5</w:t>
            </w:r>
          </w:p>
        </w:tc>
        <w:tc>
          <w:tcPr>
            <w:tcW w:w="466" w:type="dxa"/>
            <w:tcBorders>
              <w:left w:val="single" w:sz="6" w:space="0" w:color="000000"/>
              <w:bottom w:val="single" w:sz="6" w:space="0" w:color="000000"/>
              <w:right w:val="single" w:sz="6" w:space="0" w:color="000000"/>
            </w:tcBorders>
          </w:tcPr>
          <w:p>
            <w:pPr>
              <w:pStyle w:val="TableParagraph"/>
              <w:spacing w:before="18"/>
              <w:ind w:right="184"/>
              <w:jc w:val="right"/>
              <w:rPr>
                <w:sz w:val="14"/>
              </w:rPr>
            </w:pPr>
            <w:r>
              <w:rPr>
                <w:sz w:val="14"/>
              </w:rPr>
              <w:t>6</w:t>
            </w:r>
          </w:p>
        </w:tc>
        <w:tc>
          <w:tcPr>
            <w:tcW w:w="461" w:type="dxa"/>
            <w:tcBorders>
              <w:left w:val="single" w:sz="6" w:space="0" w:color="000000"/>
              <w:bottom w:val="single" w:sz="6" w:space="0" w:color="000000"/>
              <w:right w:val="single" w:sz="6" w:space="0" w:color="000000"/>
            </w:tcBorders>
          </w:tcPr>
          <w:p>
            <w:pPr>
              <w:pStyle w:val="TableParagraph"/>
              <w:spacing w:before="18"/>
              <w:ind w:right="183"/>
              <w:jc w:val="right"/>
              <w:rPr>
                <w:sz w:val="14"/>
              </w:rPr>
            </w:pPr>
            <w:r>
              <w:rPr>
                <w:sz w:val="14"/>
              </w:rPr>
              <w:t>7</w:t>
            </w:r>
          </w:p>
        </w:tc>
        <w:tc>
          <w:tcPr>
            <w:tcW w:w="528" w:type="dxa"/>
            <w:tcBorders>
              <w:left w:val="single" w:sz="6" w:space="0" w:color="000000"/>
              <w:bottom w:val="single" w:sz="6" w:space="0" w:color="000000"/>
              <w:right w:val="single" w:sz="6" w:space="0" w:color="000000"/>
            </w:tcBorders>
          </w:tcPr>
          <w:p>
            <w:pPr>
              <w:pStyle w:val="TableParagraph"/>
              <w:spacing w:before="18"/>
              <w:ind w:right="217"/>
              <w:jc w:val="right"/>
              <w:rPr>
                <w:sz w:val="14"/>
              </w:rPr>
            </w:pPr>
            <w:r>
              <w:rPr>
                <w:sz w:val="14"/>
              </w:rPr>
              <w:t>8</w:t>
            </w:r>
          </w:p>
        </w:tc>
        <w:tc>
          <w:tcPr>
            <w:tcW w:w="610" w:type="dxa"/>
            <w:tcBorders>
              <w:left w:val="single" w:sz="6" w:space="0" w:color="000000"/>
              <w:bottom w:val="single" w:sz="6" w:space="0" w:color="000000"/>
              <w:right w:val="single" w:sz="6" w:space="0" w:color="000000"/>
            </w:tcBorders>
          </w:tcPr>
          <w:p>
            <w:pPr>
              <w:pStyle w:val="TableParagraph"/>
              <w:spacing w:before="18"/>
              <w:ind w:left="7"/>
              <w:rPr>
                <w:sz w:val="14"/>
              </w:rPr>
            </w:pPr>
            <w:r>
              <w:rPr>
                <w:sz w:val="14"/>
              </w:rPr>
              <w:t>9</w:t>
            </w:r>
          </w:p>
        </w:tc>
        <w:tc>
          <w:tcPr>
            <w:tcW w:w="619" w:type="dxa"/>
            <w:tcBorders>
              <w:left w:val="single" w:sz="6" w:space="0" w:color="000000"/>
              <w:bottom w:val="single" w:sz="6" w:space="0" w:color="000000"/>
              <w:right w:val="single" w:sz="6" w:space="0" w:color="000000"/>
            </w:tcBorders>
          </w:tcPr>
          <w:p>
            <w:pPr>
              <w:pStyle w:val="TableParagraph"/>
              <w:spacing w:before="18"/>
              <w:ind w:left="233"/>
              <w:jc w:val="left"/>
              <w:rPr>
                <w:sz w:val="14"/>
              </w:rPr>
            </w:pPr>
            <w:r>
              <w:rPr>
                <w:sz w:val="14"/>
              </w:rPr>
              <w:t>10</w:t>
            </w:r>
          </w:p>
        </w:tc>
        <w:tc>
          <w:tcPr>
            <w:tcW w:w="610" w:type="dxa"/>
            <w:tcBorders>
              <w:left w:val="single" w:sz="6" w:space="0" w:color="000000"/>
              <w:bottom w:val="single" w:sz="6" w:space="0" w:color="000000"/>
              <w:right w:val="single" w:sz="6" w:space="0" w:color="000000"/>
            </w:tcBorders>
          </w:tcPr>
          <w:p>
            <w:pPr>
              <w:pStyle w:val="TableParagraph"/>
              <w:spacing w:before="18"/>
              <w:ind w:right="216"/>
              <w:jc w:val="right"/>
              <w:rPr>
                <w:sz w:val="14"/>
              </w:rPr>
            </w:pPr>
            <w:r>
              <w:rPr>
                <w:sz w:val="14"/>
              </w:rPr>
              <w:t>11</w:t>
            </w:r>
          </w:p>
        </w:tc>
        <w:tc>
          <w:tcPr>
            <w:tcW w:w="614" w:type="dxa"/>
            <w:tcBorders>
              <w:left w:val="single" w:sz="6" w:space="0" w:color="000000"/>
              <w:bottom w:val="single" w:sz="6" w:space="0" w:color="000000"/>
              <w:right w:val="single" w:sz="6" w:space="0" w:color="000000"/>
            </w:tcBorders>
          </w:tcPr>
          <w:p>
            <w:pPr>
              <w:pStyle w:val="TableParagraph"/>
              <w:spacing w:before="18"/>
              <w:ind w:left="164" w:right="154"/>
              <w:rPr>
                <w:sz w:val="14"/>
              </w:rPr>
            </w:pPr>
            <w:r>
              <w:rPr>
                <w:sz w:val="14"/>
              </w:rPr>
              <w:t>12</w:t>
            </w:r>
          </w:p>
        </w:tc>
        <w:tc>
          <w:tcPr>
            <w:tcW w:w="528" w:type="dxa"/>
            <w:tcBorders>
              <w:left w:val="single" w:sz="6" w:space="0" w:color="000000"/>
              <w:bottom w:val="single" w:sz="6" w:space="0" w:color="000000"/>
              <w:right w:val="single" w:sz="6" w:space="0" w:color="000000"/>
            </w:tcBorders>
          </w:tcPr>
          <w:p>
            <w:pPr>
              <w:pStyle w:val="TableParagraph"/>
              <w:spacing w:before="18"/>
              <w:ind w:left="116" w:right="109"/>
              <w:rPr>
                <w:sz w:val="14"/>
              </w:rPr>
            </w:pPr>
            <w:r>
              <w:rPr>
                <w:sz w:val="14"/>
              </w:rPr>
              <w:t>13</w:t>
            </w:r>
          </w:p>
        </w:tc>
        <w:tc>
          <w:tcPr>
            <w:tcW w:w="619" w:type="dxa"/>
            <w:tcBorders>
              <w:left w:val="single" w:sz="6" w:space="0" w:color="000000"/>
              <w:bottom w:val="single" w:sz="6" w:space="0" w:color="000000"/>
              <w:right w:val="single" w:sz="6" w:space="0" w:color="000000"/>
            </w:tcBorders>
          </w:tcPr>
          <w:p>
            <w:pPr>
              <w:pStyle w:val="TableParagraph"/>
              <w:spacing w:before="18"/>
              <w:ind w:left="168" w:right="163"/>
              <w:rPr>
                <w:sz w:val="14"/>
              </w:rPr>
            </w:pPr>
            <w:r>
              <w:rPr>
                <w:sz w:val="14"/>
              </w:rPr>
              <w:t>14</w:t>
            </w:r>
          </w:p>
        </w:tc>
        <w:tc>
          <w:tcPr>
            <w:tcW w:w="610" w:type="dxa"/>
            <w:tcBorders>
              <w:left w:val="single" w:sz="6" w:space="0" w:color="000000"/>
              <w:bottom w:val="single" w:sz="6" w:space="0" w:color="000000"/>
              <w:right w:val="single" w:sz="6" w:space="0" w:color="000000"/>
            </w:tcBorders>
          </w:tcPr>
          <w:p>
            <w:pPr>
              <w:pStyle w:val="TableParagraph"/>
              <w:spacing w:before="18"/>
              <w:ind w:right="219"/>
              <w:jc w:val="right"/>
              <w:rPr>
                <w:sz w:val="14"/>
              </w:rPr>
            </w:pPr>
            <w:r>
              <w:rPr>
                <w:sz w:val="14"/>
              </w:rPr>
              <w:t>15</w:t>
            </w:r>
          </w:p>
        </w:tc>
        <w:tc>
          <w:tcPr>
            <w:tcW w:w="614" w:type="dxa"/>
            <w:tcBorders>
              <w:left w:val="single" w:sz="6" w:space="0" w:color="000000"/>
              <w:bottom w:val="single" w:sz="6" w:space="0" w:color="000000"/>
              <w:right w:val="single" w:sz="6" w:space="0" w:color="000000"/>
            </w:tcBorders>
          </w:tcPr>
          <w:p>
            <w:pPr>
              <w:pStyle w:val="TableParagraph"/>
              <w:spacing w:before="18"/>
              <w:ind w:left="229"/>
              <w:jc w:val="left"/>
              <w:rPr>
                <w:sz w:val="14"/>
              </w:rPr>
            </w:pPr>
            <w:r>
              <w:rPr>
                <w:sz w:val="14"/>
              </w:rPr>
              <w:t>16</w:t>
            </w:r>
          </w:p>
        </w:tc>
        <w:tc>
          <w:tcPr>
            <w:tcW w:w="674" w:type="dxa"/>
            <w:tcBorders>
              <w:left w:val="single" w:sz="6" w:space="0" w:color="000000"/>
              <w:bottom w:val="single" w:sz="6" w:space="0" w:color="000000"/>
              <w:right w:val="nil"/>
            </w:tcBorders>
          </w:tcPr>
          <w:p>
            <w:pPr>
              <w:pStyle w:val="TableParagraph"/>
              <w:spacing w:before="18"/>
              <w:ind w:right="257"/>
              <w:jc w:val="right"/>
              <w:rPr>
                <w:sz w:val="14"/>
              </w:rPr>
            </w:pPr>
            <w:r>
              <w:rPr>
                <w:sz w:val="14"/>
              </w:rPr>
              <w:t>17</w:t>
            </w:r>
          </w:p>
        </w:tc>
      </w:tr>
      <w:tr>
        <w:trPr>
          <w:trHeight w:val="274" w:hRule="exact"/>
        </w:trPr>
        <w:tc>
          <w:tcPr>
            <w:tcW w:w="617" w:type="dxa"/>
            <w:tcBorders>
              <w:top w:val="single" w:sz="6" w:space="0" w:color="000000"/>
              <w:left w:val="nil"/>
              <w:bottom w:val="nil"/>
              <w:right w:val="single" w:sz="6" w:space="0" w:color="000000"/>
            </w:tcBorders>
          </w:tcPr>
          <w:p>
            <w:pPr/>
          </w:p>
        </w:tc>
        <w:tc>
          <w:tcPr>
            <w:tcW w:w="9026" w:type="dxa"/>
            <w:gridSpan w:val="16"/>
            <w:tcBorders>
              <w:top w:val="single" w:sz="6" w:space="0" w:color="000000"/>
              <w:left w:val="single" w:sz="6" w:space="0" w:color="000000"/>
              <w:bottom w:val="single" w:sz="6" w:space="0" w:color="000000"/>
              <w:right w:val="nil"/>
            </w:tcBorders>
          </w:tcPr>
          <w:p>
            <w:pPr>
              <w:pStyle w:val="TableParagraph"/>
              <w:spacing w:before="18"/>
              <w:ind w:left="3596" w:right="3594"/>
              <w:rPr>
                <w:b/>
                <w:sz w:val="14"/>
              </w:rPr>
            </w:pPr>
            <w:r>
              <w:rPr>
                <w:b/>
                <w:sz w:val="14"/>
              </w:rPr>
              <w:t>Current-carrying  capacity, A</w:t>
            </w:r>
          </w:p>
        </w:tc>
      </w:tr>
      <w:tr>
        <w:trPr>
          <w:trHeight w:val="634" w:hRule="exact"/>
        </w:trPr>
        <w:tc>
          <w:tcPr>
            <w:tcW w:w="617" w:type="dxa"/>
            <w:tcBorders>
              <w:top w:val="nil"/>
              <w:left w:val="nil"/>
              <w:bottom w:val="nil"/>
              <w:right w:val="single" w:sz="6" w:space="0" w:color="000000"/>
            </w:tcBorders>
          </w:tcPr>
          <w:p>
            <w:pPr/>
          </w:p>
        </w:tc>
        <w:tc>
          <w:tcPr>
            <w:tcW w:w="2074" w:type="dxa"/>
            <w:gridSpan w:val="4"/>
            <w:tcBorders>
              <w:top w:val="single" w:sz="6" w:space="0" w:color="000000"/>
              <w:left w:val="single" w:sz="6" w:space="0" w:color="000000"/>
              <w:bottom w:val="single" w:sz="6" w:space="0" w:color="000000"/>
              <w:right w:val="single" w:sz="6" w:space="0" w:color="000000"/>
            </w:tcBorders>
          </w:tcPr>
          <w:p>
            <w:pPr>
              <w:pStyle w:val="TableParagraph"/>
              <w:jc w:val="left"/>
              <w:rPr>
                <w:b/>
                <w:sz w:val="17"/>
              </w:rPr>
            </w:pPr>
          </w:p>
          <w:p>
            <w:pPr>
              <w:pStyle w:val="TableParagraph"/>
              <w:spacing w:before="0"/>
              <w:ind w:left="675"/>
              <w:jc w:val="left"/>
              <w:rPr>
                <w:b/>
                <w:sz w:val="14"/>
              </w:rPr>
            </w:pPr>
            <w:r>
              <w:rPr>
                <w:b/>
                <w:sz w:val="14"/>
              </w:rPr>
              <w:t>Unenclosed</w:t>
            </w:r>
          </w:p>
        </w:tc>
        <w:tc>
          <w:tcPr>
            <w:tcW w:w="4435" w:type="dxa"/>
            <w:gridSpan w:val="8"/>
            <w:tcBorders>
              <w:top w:val="single" w:sz="6" w:space="0" w:color="000000"/>
              <w:left w:val="single" w:sz="6" w:space="0" w:color="000000"/>
              <w:bottom w:val="single" w:sz="6" w:space="0" w:color="000000"/>
              <w:right w:val="single" w:sz="6" w:space="0" w:color="000000"/>
            </w:tcBorders>
          </w:tcPr>
          <w:p>
            <w:pPr>
              <w:pStyle w:val="TableParagraph"/>
              <w:jc w:val="left"/>
              <w:rPr>
                <w:b/>
                <w:sz w:val="17"/>
              </w:rPr>
            </w:pPr>
          </w:p>
          <w:p>
            <w:pPr>
              <w:pStyle w:val="TableParagraph"/>
              <w:spacing w:before="0"/>
              <w:ind w:left="1926" w:right="1918"/>
              <w:rPr>
                <w:b/>
                <w:sz w:val="14"/>
              </w:rPr>
            </w:pPr>
            <w:r>
              <w:rPr>
                <w:b/>
                <w:sz w:val="14"/>
              </w:rPr>
              <w:t>Enclosed</w:t>
            </w:r>
          </w:p>
        </w:tc>
        <w:tc>
          <w:tcPr>
            <w:tcW w:w="1229" w:type="dxa"/>
            <w:gridSpan w:val="2"/>
            <w:tcBorders>
              <w:top w:val="single" w:sz="6" w:space="0" w:color="000000"/>
              <w:left w:val="single" w:sz="6" w:space="0" w:color="000000"/>
              <w:bottom w:val="single" w:sz="6" w:space="0" w:color="000000"/>
              <w:right w:val="single" w:sz="6" w:space="0" w:color="000000"/>
            </w:tcBorders>
          </w:tcPr>
          <w:p>
            <w:pPr>
              <w:pStyle w:val="TableParagraph"/>
              <w:jc w:val="left"/>
              <w:rPr>
                <w:b/>
                <w:sz w:val="17"/>
              </w:rPr>
            </w:pPr>
          </w:p>
          <w:p>
            <w:pPr>
              <w:pStyle w:val="TableParagraph"/>
              <w:spacing w:before="0"/>
              <w:ind w:left="183"/>
              <w:jc w:val="left"/>
              <w:rPr>
                <w:b/>
                <w:sz w:val="14"/>
              </w:rPr>
            </w:pPr>
            <w:r>
              <w:rPr>
                <w:b/>
                <w:sz w:val="14"/>
              </w:rPr>
              <w:t>Buried direct</w:t>
            </w:r>
          </w:p>
        </w:tc>
        <w:tc>
          <w:tcPr>
            <w:tcW w:w="1289" w:type="dxa"/>
            <w:gridSpan w:val="2"/>
            <w:tcBorders>
              <w:top w:val="single" w:sz="6" w:space="0" w:color="000000"/>
              <w:left w:val="single" w:sz="6" w:space="0" w:color="000000"/>
              <w:bottom w:val="single" w:sz="6" w:space="0" w:color="000000"/>
              <w:right w:val="nil"/>
            </w:tcBorders>
          </w:tcPr>
          <w:p>
            <w:pPr>
              <w:pStyle w:val="TableParagraph"/>
              <w:spacing w:line="268" w:lineRule="auto" w:before="18"/>
              <w:ind w:left="111" w:right="110"/>
              <w:rPr>
                <w:b/>
                <w:sz w:val="14"/>
              </w:rPr>
            </w:pPr>
            <w:r>
              <w:rPr>
                <w:b/>
                <w:sz w:val="14"/>
              </w:rPr>
              <w:t>Underground non-metallic wiring enclosure</w:t>
            </w:r>
          </w:p>
        </w:tc>
      </w:tr>
      <w:tr>
        <w:trPr>
          <w:trHeight w:val="199" w:hRule="exact"/>
        </w:trPr>
        <w:tc>
          <w:tcPr>
            <w:tcW w:w="617" w:type="dxa"/>
            <w:tcBorders>
              <w:top w:val="nil"/>
              <w:left w:val="nil"/>
              <w:bottom w:val="nil"/>
              <w:right w:val="single" w:sz="6" w:space="0" w:color="000000"/>
            </w:tcBorders>
          </w:tcPr>
          <w:p>
            <w:pPr/>
          </w:p>
        </w:tc>
        <w:tc>
          <w:tcPr>
            <w:tcW w:w="1056" w:type="dxa"/>
            <w:gridSpan w:val="2"/>
            <w:tcBorders>
              <w:top w:val="single" w:sz="6" w:space="0" w:color="000000"/>
              <w:left w:val="single" w:sz="6" w:space="0" w:color="000000"/>
              <w:bottom w:val="nil"/>
              <w:right w:val="single" w:sz="6" w:space="0" w:color="000000"/>
            </w:tcBorders>
          </w:tcPr>
          <w:p>
            <w:pPr>
              <w:pStyle w:val="TableParagraph"/>
              <w:spacing w:before="18"/>
              <w:ind w:left="301"/>
              <w:jc w:val="left"/>
              <w:rPr>
                <w:b/>
                <w:sz w:val="14"/>
              </w:rPr>
            </w:pPr>
            <w:r>
              <w:rPr>
                <w:b/>
                <w:sz w:val="14"/>
              </w:rPr>
              <w:t>Spaced</w:t>
            </w:r>
          </w:p>
        </w:tc>
        <w:tc>
          <w:tcPr>
            <w:tcW w:w="1018" w:type="dxa"/>
            <w:gridSpan w:val="2"/>
            <w:tcBorders>
              <w:top w:val="single" w:sz="6" w:space="0" w:color="000000"/>
              <w:left w:val="single" w:sz="6" w:space="0" w:color="000000"/>
              <w:bottom w:val="nil"/>
              <w:right w:val="single" w:sz="6" w:space="0" w:color="000000"/>
            </w:tcBorders>
          </w:tcPr>
          <w:p>
            <w:pPr>
              <w:pStyle w:val="TableParagraph"/>
              <w:spacing w:before="18"/>
              <w:ind w:left="207"/>
              <w:jc w:val="left"/>
              <w:rPr>
                <w:b/>
                <w:sz w:val="14"/>
              </w:rPr>
            </w:pPr>
            <w:r>
              <w:rPr>
                <w:b/>
                <w:sz w:val="14"/>
              </w:rPr>
              <w:t>Touching</w:t>
            </w:r>
          </w:p>
        </w:tc>
        <w:tc>
          <w:tcPr>
            <w:tcW w:w="926" w:type="dxa"/>
            <w:gridSpan w:val="2"/>
            <w:tcBorders>
              <w:top w:val="single" w:sz="6" w:space="0" w:color="000000"/>
              <w:left w:val="single" w:sz="6" w:space="0" w:color="000000"/>
              <w:bottom w:val="nil"/>
              <w:right w:val="single" w:sz="6" w:space="0" w:color="000000"/>
            </w:tcBorders>
          </w:tcPr>
          <w:p>
            <w:pPr>
              <w:pStyle w:val="TableParagraph"/>
              <w:spacing w:before="18"/>
              <w:ind w:left="305"/>
              <w:jc w:val="left"/>
              <w:rPr>
                <w:b/>
                <w:sz w:val="14"/>
              </w:rPr>
            </w:pPr>
            <w:r>
              <w:rPr>
                <w:b/>
                <w:sz w:val="14"/>
              </w:rPr>
              <w:t>Non-</w:t>
            </w:r>
          </w:p>
        </w:tc>
        <w:tc>
          <w:tcPr>
            <w:tcW w:w="1138" w:type="dxa"/>
            <w:gridSpan w:val="2"/>
            <w:tcBorders>
              <w:top w:val="single" w:sz="6" w:space="0" w:color="000000"/>
              <w:left w:val="single" w:sz="6" w:space="0" w:color="000000"/>
              <w:bottom w:val="nil"/>
              <w:right w:val="single" w:sz="6" w:space="0" w:color="000000"/>
            </w:tcBorders>
          </w:tcPr>
          <w:p>
            <w:pPr>
              <w:pStyle w:val="TableParagraph"/>
              <w:spacing w:before="18"/>
              <w:ind w:left="159"/>
              <w:jc w:val="left"/>
              <w:rPr>
                <w:b/>
                <w:sz w:val="14"/>
              </w:rPr>
            </w:pPr>
            <w:r>
              <w:rPr>
                <w:b/>
                <w:sz w:val="14"/>
              </w:rPr>
              <w:t>Non-metallic</w:t>
            </w:r>
          </w:p>
        </w:tc>
        <w:tc>
          <w:tcPr>
            <w:tcW w:w="1229" w:type="dxa"/>
            <w:gridSpan w:val="2"/>
            <w:tcBorders>
              <w:top w:val="single" w:sz="6" w:space="0" w:color="000000"/>
              <w:left w:val="single" w:sz="6" w:space="0" w:color="000000"/>
              <w:bottom w:val="nil"/>
              <w:right w:val="single" w:sz="6" w:space="0" w:color="000000"/>
            </w:tcBorders>
          </w:tcPr>
          <w:p>
            <w:pPr>
              <w:pStyle w:val="TableParagraph"/>
              <w:spacing w:before="18"/>
              <w:ind w:left="123"/>
              <w:jc w:val="left"/>
              <w:rPr>
                <w:b/>
                <w:sz w:val="14"/>
              </w:rPr>
            </w:pPr>
            <w:r>
              <w:rPr>
                <w:b/>
                <w:sz w:val="14"/>
              </w:rPr>
              <w:t>In non-metallic</w:t>
            </w:r>
          </w:p>
        </w:tc>
        <w:tc>
          <w:tcPr>
            <w:tcW w:w="1142" w:type="dxa"/>
            <w:gridSpan w:val="2"/>
            <w:tcBorders>
              <w:top w:val="single" w:sz="6" w:space="0" w:color="000000"/>
              <w:left w:val="single" w:sz="6" w:space="0" w:color="000000"/>
              <w:bottom w:val="nil"/>
              <w:right w:val="single" w:sz="6" w:space="0" w:color="000000"/>
            </w:tcBorders>
          </w:tcPr>
          <w:p>
            <w:pPr>
              <w:pStyle w:val="TableParagraph"/>
              <w:spacing w:before="18"/>
              <w:ind w:left="207"/>
              <w:jc w:val="left"/>
              <w:rPr>
                <w:b/>
                <w:sz w:val="14"/>
              </w:rPr>
            </w:pPr>
            <w:r>
              <w:rPr>
                <w:b/>
                <w:sz w:val="14"/>
              </w:rPr>
              <w:t>Completely</w:t>
            </w:r>
          </w:p>
        </w:tc>
        <w:tc>
          <w:tcPr>
            <w:tcW w:w="1229" w:type="dxa"/>
            <w:gridSpan w:val="2"/>
            <w:vMerge w:val="restart"/>
            <w:tcBorders>
              <w:top w:val="single" w:sz="6" w:space="0" w:color="000000"/>
              <w:left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1"/>
              <w:jc w:val="left"/>
              <w:rPr>
                <w:b/>
                <w:sz w:val="19"/>
              </w:rPr>
            </w:pPr>
          </w:p>
          <w:p>
            <w:pPr>
              <w:pStyle w:val="TableParagraph"/>
              <w:tabs>
                <w:tab w:pos="1166" w:val="left" w:leader="none"/>
              </w:tabs>
              <w:spacing w:line="20" w:lineRule="exact" w:before="0"/>
              <w:ind w:left="142" w:right="-22"/>
              <w:jc w:val="left"/>
              <w:rPr>
                <w:sz w:val="2"/>
              </w:rPr>
            </w:pPr>
            <w:r>
              <w:rPr>
                <w:sz w:val="2"/>
              </w:rPr>
              <w:pict>
                <v:group style="width:.3pt;height:.3pt;mso-position-horizontal-relative:char;mso-position-vertical-relative:line" coordorigin="0,0" coordsize="6,6">
                  <v:line style="position:absolute" from="-79,-102" to="-79,-102" stroked="true" strokeweight=".295871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89,-102" to="-89,-102" stroked="true" strokeweight=".295871pt" strokecolor="#000000">
                    <v:stroke dashstyle="solid"/>
                  </v:line>
                </v:group>
              </w:pict>
            </w:r>
            <w:r>
              <w:rPr>
                <w:sz w:val="2"/>
              </w:rPr>
            </w:r>
          </w:p>
          <w:p>
            <w:pPr>
              <w:pStyle w:val="TableParagraph"/>
              <w:spacing w:before="0"/>
              <w:ind w:left="142" w:right="-22"/>
              <w:jc w:val="left"/>
              <w:rPr>
                <w:sz w:val="20"/>
              </w:rPr>
            </w:pPr>
            <w:r>
              <w:rPr>
                <w:sz w:val="20"/>
              </w:rPr>
              <w:pict>
                <v:group style="width:.3pt;height:.3pt;mso-position-horizontal-relative:char;mso-position-vertical-relative:line" coordorigin="0,0" coordsize="6,6">
                  <v:line style="position:absolute" from="-79,-95" to="-79,-95" stroked="true" strokeweight=".295871pt" strokecolor="#000000">
                    <v:stroke dashstyle="solid"/>
                  </v:line>
                </v:group>
              </w:pict>
            </w:r>
            <w:r>
              <w:rPr>
                <w:sz w:val="20"/>
              </w:rPr>
            </w:r>
            <w:r>
              <w:rPr>
                <w:spacing w:val="45"/>
                <w:sz w:val="20"/>
              </w:rPr>
              <w:t> </w:t>
            </w:r>
            <w:r>
              <w:rPr>
                <w:spacing w:val="45"/>
                <w:sz w:val="20"/>
              </w:rPr>
              <w:pict>
                <v:group style="width:39.1pt;height:31.75pt;mso-position-horizontal-relative:char;mso-position-vertical-relative:line" coordorigin="0,0" coordsize="782,635">
                  <v:line style="position:absolute" from="-72,-94" to="681,-94" stroked="true" strokeweight="1.034035pt" strokecolor="#000000">
                    <v:stroke dashstyle="solid"/>
                  </v:line>
                  <v:shape style="position:absolute;left:249;top:251;width:284;height:321" type="#_x0000_t75" stroked="false">
                    <v:imagedata r:id="rId326" o:title=""/>
                  </v:shape>
                  <v:shape style="position:absolute;left:172;top:186;width:438;height:438" coordorigin="172,186" coordsize="438,438" path="m521,304l512,242,486,185,446,138,394,103,335,86,304,83,273,86,214,103,162,138,121,185,96,242,88,304,90,336,107,397,140,449,187,490,243,516,304,525,335,523,394,505,446,471,486,424,512,367,521,304e" filled="false" stroked="true" strokeweight="1.023857pt" strokecolor="#000000">
                    <v:path arrowok="t"/>
                    <v:stroke dashstyle="solid"/>
                  </v:shape>
                  <v:shape style="position:absolute;left:8;top:8;width:767;height:240" type="#_x0000_t75" stroked="false">
                    <v:imagedata r:id="rId327" o:title=""/>
                  </v:shape>
                </v:group>
              </w:pict>
            </w:r>
            <w:r>
              <w:rPr>
                <w:spacing w:val="45"/>
                <w:sz w:val="20"/>
              </w:rPr>
            </w:r>
            <w:r>
              <w:rPr>
                <w:spacing w:val="105"/>
                <w:sz w:val="2"/>
              </w:rPr>
              <w:t> </w:t>
            </w:r>
            <w:r>
              <w:rPr>
                <w:spacing w:val="105"/>
                <w:sz w:val="20"/>
              </w:rPr>
              <w:pict>
                <v:group style="width:.3pt;height:.3pt;mso-position-horizontal-relative:char;mso-position-vertical-relative:line" coordorigin="0,0" coordsize="6,6">
                  <v:line style="position:absolute" from="-89,-95" to="-89,-95" stroked="true" strokeweight=".295871pt" strokecolor="#000000">
                    <v:stroke dashstyle="solid"/>
                  </v:line>
                </v:group>
              </w:pict>
            </w:r>
            <w:r>
              <w:rPr>
                <w:spacing w:val="105"/>
                <w:sz w:val="20"/>
              </w:rPr>
            </w: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5"/>
              <w:jc w:val="left"/>
              <w:rPr>
                <w:b/>
                <w:sz w:val="26"/>
              </w:rPr>
            </w:pPr>
          </w:p>
        </w:tc>
        <w:tc>
          <w:tcPr>
            <w:tcW w:w="1289" w:type="dxa"/>
            <w:gridSpan w:val="2"/>
            <w:vMerge w:val="restart"/>
            <w:tcBorders>
              <w:top w:val="single" w:sz="6" w:space="0" w:color="000000"/>
              <w:left w:val="single" w:sz="6" w:space="0" w:color="000000"/>
              <w:right w:val="nil"/>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1"/>
              <w:jc w:val="left"/>
              <w:rPr>
                <w:b/>
                <w:sz w:val="29"/>
              </w:rPr>
            </w:pPr>
          </w:p>
          <w:p>
            <w:pPr>
              <w:pStyle w:val="TableParagraph"/>
              <w:tabs>
                <w:tab w:pos="1075" w:val="left" w:leader="none"/>
              </w:tabs>
              <w:spacing w:line="20" w:lineRule="exact" w:before="0"/>
              <w:ind w:left="56"/>
              <w:jc w:val="left"/>
              <w:rPr>
                <w:sz w:val="2"/>
              </w:rPr>
            </w:pPr>
            <w:r>
              <w:rPr>
                <w:sz w:val="2"/>
              </w:rPr>
              <w:pict>
                <v:group style="width:.3pt;height:.3pt;mso-position-horizontal-relative:char;mso-position-vertical-relative:line" coordorigin="0,0" coordsize="6,6">
                  <v:line style="position:absolute" from="3,3" to="3,3" stroked="true" strokeweight=".293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93pt" strokecolor="#000000">
                    <v:stroke dashstyle="solid"/>
                  </v:line>
                </v:group>
              </w:pict>
            </w:r>
            <w:r>
              <w:rPr>
                <w:sz w:val="2"/>
              </w:rPr>
            </w:r>
          </w:p>
          <w:p>
            <w:pPr>
              <w:pStyle w:val="TableParagraph"/>
              <w:spacing w:before="0"/>
              <w:ind w:left="180"/>
              <w:jc w:val="left"/>
              <w:rPr>
                <w:sz w:val="20"/>
              </w:rPr>
            </w:pPr>
            <w:r>
              <w:rPr>
                <w:sz w:val="20"/>
              </w:rPr>
              <w:pict>
                <v:group style="width:38.950pt;height:33.5pt;mso-position-horizontal-relative:char;mso-position-vertical-relative:line" coordorigin="0,0" coordsize="779,670">
                  <v:line style="position:absolute" from="10,10" to="768,10" stroked="true" strokeweight="1.025pt" strokecolor="#000000">
                    <v:stroke dashstyle="solid"/>
                  </v:line>
                  <v:shape style="position:absolute;left:200;top:279;width:379;height:383" type="#_x0000_t75" stroked="false">
                    <v:imagedata r:id="rId328" o:title=""/>
                  </v:shape>
                  <v:shape style="position:absolute;left:156;top:187;width:466;height:472" coordorigin="156,187" coordsize="466,472" path="m622,423l613,357,585,296,542,245,486,209,422,190,389,187,355,190,292,209,236,245,192,296,165,357,156,423,158,456,177,521,213,578,263,621,323,650,389,659,422,657,486,638,542,601,585,551,613,489,622,423e" filled="false" stroked="true" strokeweight="1.025pt" strokecolor="#000000">
                    <v:path arrowok="t"/>
                    <v:stroke dashstyle="solid"/>
                  </v:shape>
                  <v:line style="position:absolute" from="433,582" to="436,598" stroked="true" strokeweight=".293pt" strokecolor="#000000">
                    <v:stroke dashstyle="solid"/>
                  </v:line>
                  <v:shape style="position:absolute;left:342;top:551;width:94;height:95" coordorigin="342,551" coordsize="94,95" path="m433,582l426,569,416,559,403,553,389,551,374,553,361,559,351,569,345,582,342,598,345,612,351,625,361,635,374,643,389,645,403,643,416,635,426,625,433,612,436,598e" filled="false" stroked="true" strokeweight=".293pt" strokecolor="#000000">
                    <v:path arrowok="t"/>
                    <v:stroke dashstyle="solid"/>
                  </v:shape>
                  <v:shape style="position:absolute;left:8;top:8;width:763;height:242" type="#_x0000_t75" stroked="false">
                    <v:imagedata r:id="rId329" o:title=""/>
                  </v:shape>
                </v:group>
              </w:pict>
            </w:r>
            <w:r>
              <w:rPr>
                <w:sz w:val="20"/>
              </w:rPr>
            </w: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tc>
      </w:tr>
      <w:tr>
        <w:trPr>
          <w:trHeight w:val="180" w:hRule="exact"/>
        </w:trPr>
        <w:tc>
          <w:tcPr>
            <w:tcW w:w="617" w:type="dxa"/>
            <w:tcBorders>
              <w:top w:val="nil"/>
              <w:left w:val="nil"/>
              <w:bottom w:val="nil"/>
              <w:right w:val="single" w:sz="6" w:space="0" w:color="000000"/>
            </w:tcBorders>
          </w:tcPr>
          <w:p>
            <w:pPr/>
          </w:p>
        </w:tc>
        <w:tc>
          <w:tcPr>
            <w:tcW w:w="1056" w:type="dxa"/>
            <w:gridSpan w:val="2"/>
            <w:tcBorders>
              <w:top w:val="nil"/>
              <w:left w:val="single" w:sz="6" w:space="0" w:color="000000"/>
              <w:bottom w:val="nil"/>
              <w:right w:val="single" w:sz="6" w:space="0" w:color="000000"/>
            </w:tcBorders>
          </w:tcPr>
          <w:p>
            <w:pPr/>
          </w:p>
        </w:tc>
        <w:tc>
          <w:tcPr>
            <w:tcW w:w="1018" w:type="dxa"/>
            <w:gridSpan w:val="2"/>
            <w:tcBorders>
              <w:top w:val="nil"/>
              <w:left w:val="single" w:sz="6" w:space="0" w:color="000000"/>
              <w:bottom w:val="nil"/>
              <w:right w:val="single" w:sz="6" w:space="0" w:color="000000"/>
            </w:tcBorders>
          </w:tcPr>
          <w:p>
            <w:pPr/>
          </w:p>
        </w:tc>
        <w:tc>
          <w:tcPr>
            <w:tcW w:w="926" w:type="dxa"/>
            <w:gridSpan w:val="2"/>
            <w:tcBorders>
              <w:top w:val="nil"/>
              <w:left w:val="single" w:sz="6" w:space="0" w:color="000000"/>
              <w:bottom w:val="nil"/>
              <w:right w:val="single" w:sz="6" w:space="0" w:color="000000"/>
            </w:tcBorders>
          </w:tcPr>
          <w:p>
            <w:pPr>
              <w:pStyle w:val="TableParagraph"/>
              <w:spacing w:before="6"/>
              <w:ind w:left="208"/>
              <w:jc w:val="left"/>
              <w:rPr>
                <w:b/>
                <w:sz w:val="14"/>
              </w:rPr>
            </w:pPr>
            <w:r>
              <w:rPr>
                <w:b/>
                <w:sz w:val="14"/>
              </w:rPr>
              <w:t>metallic</w:t>
            </w:r>
          </w:p>
        </w:tc>
        <w:tc>
          <w:tcPr>
            <w:tcW w:w="1138" w:type="dxa"/>
            <w:gridSpan w:val="2"/>
            <w:tcBorders>
              <w:top w:val="nil"/>
              <w:left w:val="single" w:sz="6" w:space="0" w:color="000000"/>
              <w:bottom w:val="nil"/>
              <w:right w:val="single" w:sz="6" w:space="0" w:color="000000"/>
            </w:tcBorders>
          </w:tcPr>
          <w:p>
            <w:pPr>
              <w:pStyle w:val="TableParagraph"/>
              <w:spacing w:before="6"/>
              <w:ind w:left="361"/>
              <w:jc w:val="left"/>
              <w:rPr>
                <w:b/>
                <w:sz w:val="14"/>
              </w:rPr>
            </w:pPr>
            <w:r>
              <w:rPr>
                <w:b/>
                <w:sz w:val="14"/>
              </w:rPr>
              <w:t>wiring</w:t>
            </w:r>
          </w:p>
        </w:tc>
        <w:tc>
          <w:tcPr>
            <w:tcW w:w="1229" w:type="dxa"/>
            <w:gridSpan w:val="2"/>
            <w:tcBorders>
              <w:top w:val="nil"/>
              <w:left w:val="single" w:sz="6" w:space="0" w:color="000000"/>
              <w:bottom w:val="nil"/>
              <w:right w:val="single" w:sz="6" w:space="0" w:color="000000"/>
            </w:tcBorders>
          </w:tcPr>
          <w:p>
            <w:pPr>
              <w:pStyle w:val="TableParagraph"/>
              <w:spacing w:before="6"/>
              <w:ind w:left="406"/>
              <w:jc w:val="left"/>
              <w:rPr>
                <w:b/>
                <w:sz w:val="14"/>
              </w:rPr>
            </w:pPr>
            <w:r>
              <w:rPr>
                <w:b/>
                <w:sz w:val="14"/>
              </w:rPr>
              <w:t>wiring</w:t>
            </w:r>
          </w:p>
        </w:tc>
        <w:tc>
          <w:tcPr>
            <w:tcW w:w="1142" w:type="dxa"/>
            <w:gridSpan w:val="2"/>
            <w:tcBorders>
              <w:top w:val="nil"/>
              <w:left w:val="single" w:sz="6" w:space="0" w:color="000000"/>
              <w:bottom w:val="nil"/>
              <w:right w:val="single" w:sz="6" w:space="0" w:color="000000"/>
            </w:tcBorders>
          </w:tcPr>
          <w:p>
            <w:pPr>
              <w:pStyle w:val="TableParagraph"/>
              <w:spacing w:before="6"/>
              <w:ind w:left="98"/>
              <w:jc w:val="left"/>
              <w:rPr>
                <w:b/>
                <w:sz w:val="14"/>
              </w:rPr>
            </w:pPr>
            <w:r>
              <w:rPr>
                <w:b/>
                <w:sz w:val="14"/>
              </w:rPr>
              <w:t>surrounded by</w:t>
            </w:r>
          </w:p>
        </w:tc>
        <w:tc>
          <w:tcPr>
            <w:tcW w:w="1229" w:type="dxa"/>
            <w:gridSpan w:val="2"/>
            <w:vMerge/>
            <w:tcBorders>
              <w:left w:val="single" w:sz="6" w:space="0" w:color="000000"/>
              <w:right w:val="single" w:sz="6" w:space="0" w:color="000000"/>
            </w:tcBorders>
          </w:tcPr>
          <w:p>
            <w:pPr/>
          </w:p>
        </w:tc>
        <w:tc>
          <w:tcPr>
            <w:tcW w:w="1289" w:type="dxa"/>
            <w:gridSpan w:val="2"/>
            <w:vMerge/>
            <w:tcBorders>
              <w:left w:val="single" w:sz="6" w:space="0" w:color="000000"/>
              <w:right w:val="nil"/>
            </w:tcBorders>
          </w:tcPr>
          <w:p>
            <w:pPr/>
          </w:p>
        </w:tc>
      </w:tr>
      <w:tr>
        <w:trPr>
          <w:trHeight w:val="180" w:hRule="exact"/>
        </w:trPr>
        <w:tc>
          <w:tcPr>
            <w:tcW w:w="617" w:type="dxa"/>
            <w:tcBorders>
              <w:top w:val="nil"/>
              <w:left w:val="nil"/>
              <w:bottom w:val="nil"/>
              <w:right w:val="single" w:sz="6" w:space="0" w:color="000000"/>
            </w:tcBorders>
          </w:tcPr>
          <w:p>
            <w:pPr/>
          </w:p>
        </w:tc>
        <w:tc>
          <w:tcPr>
            <w:tcW w:w="1056" w:type="dxa"/>
            <w:gridSpan w:val="2"/>
            <w:tcBorders>
              <w:top w:val="nil"/>
              <w:left w:val="single" w:sz="6" w:space="0" w:color="000000"/>
              <w:bottom w:val="nil"/>
              <w:right w:val="single" w:sz="6" w:space="0" w:color="000000"/>
            </w:tcBorders>
          </w:tcPr>
          <w:p>
            <w:pPr/>
          </w:p>
        </w:tc>
        <w:tc>
          <w:tcPr>
            <w:tcW w:w="1018" w:type="dxa"/>
            <w:gridSpan w:val="2"/>
            <w:tcBorders>
              <w:top w:val="nil"/>
              <w:left w:val="single" w:sz="6" w:space="0" w:color="000000"/>
              <w:bottom w:val="nil"/>
              <w:right w:val="single" w:sz="6" w:space="0" w:color="000000"/>
            </w:tcBorders>
          </w:tcPr>
          <w:p>
            <w:pPr/>
          </w:p>
        </w:tc>
        <w:tc>
          <w:tcPr>
            <w:tcW w:w="926" w:type="dxa"/>
            <w:gridSpan w:val="2"/>
            <w:tcBorders>
              <w:top w:val="nil"/>
              <w:left w:val="single" w:sz="6" w:space="0" w:color="000000"/>
              <w:bottom w:val="nil"/>
              <w:right w:val="single" w:sz="6" w:space="0" w:color="000000"/>
            </w:tcBorders>
          </w:tcPr>
          <w:p>
            <w:pPr>
              <w:pStyle w:val="TableParagraph"/>
              <w:spacing w:before="6"/>
              <w:ind w:left="255"/>
              <w:jc w:val="left"/>
              <w:rPr>
                <w:b/>
                <w:sz w:val="14"/>
              </w:rPr>
            </w:pPr>
            <w:r>
              <w:rPr>
                <w:b/>
                <w:sz w:val="14"/>
              </w:rPr>
              <w:t>wiring</w:t>
            </w:r>
          </w:p>
        </w:tc>
        <w:tc>
          <w:tcPr>
            <w:tcW w:w="1138" w:type="dxa"/>
            <w:gridSpan w:val="2"/>
            <w:tcBorders>
              <w:top w:val="nil"/>
              <w:left w:val="single" w:sz="6" w:space="0" w:color="000000"/>
              <w:bottom w:val="nil"/>
              <w:right w:val="single" w:sz="6" w:space="0" w:color="000000"/>
            </w:tcBorders>
          </w:tcPr>
          <w:p>
            <w:pPr>
              <w:pStyle w:val="TableParagraph"/>
              <w:spacing w:before="6"/>
              <w:ind w:left="152"/>
              <w:jc w:val="left"/>
              <w:rPr>
                <w:b/>
                <w:sz w:val="14"/>
              </w:rPr>
            </w:pPr>
            <w:r>
              <w:rPr>
                <w:b/>
                <w:sz w:val="14"/>
              </w:rPr>
              <w:t>enclosures in</w:t>
            </w:r>
          </w:p>
        </w:tc>
        <w:tc>
          <w:tcPr>
            <w:tcW w:w="1229" w:type="dxa"/>
            <w:gridSpan w:val="2"/>
            <w:tcBorders>
              <w:top w:val="nil"/>
              <w:left w:val="single" w:sz="6" w:space="0" w:color="000000"/>
              <w:bottom w:val="nil"/>
              <w:right w:val="single" w:sz="6" w:space="0" w:color="000000"/>
            </w:tcBorders>
          </w:tcPr>
          <w:p>
            <w:pPr>
              <w:pStyle w:val="TableParagraph"/>
              <w:spacing w:before="6"/>
              <w:ind w:left="189"/>
              <w:jc w:val="left"/>
              <w:rPr>
                <w:b/>
                <w:sz w:val="14"/>
              </w:rPr>
            </w:pPr>
            <w:r>
              <w:rPr>
                <w:b/>
                <w:sz w:val="14"/>
              </w:rPr>
              <w:t>enclosures or</w:t>
            </w:r>
          </w:p>
        </w:tc>
        <w:tc>
          <w:tcPr>
            <w:tcW w:w="1142" w:type="dxa"/>
            <w:gridSpan w:val="2"/>
            <w:tcBorders>
              <w:top w:val="nil"/>
              <w:left w:val="single" w:sz="6" w:space="0" w:color="000000"/>
              <w:bottom w:val="nil"/>
              <w:right w:val="single" w:sz="6" w:space="0" w:color="000000"/>
            </w:tcBorders>
          </w:tcPr>
          <w:p>
            <w:pPr>
              <w:pStyle w:val="TableParagraph"/>
              <w:spacing w:before="6"/>
              <w:ind w:left="318"/>
              <w:jc w:val="left"/>
              <w:rPr>
                <w:b/>
                <w:sz w:val="14"/>
              </w:rPr>
            </w:pPr>
            <w:r>
              <w:rPr>
                <w:b/>
                <w:sz w:val="14"/>
              </w:rPr>
              <w:t>thermal</w:t>
            </w:r>
          </w:p>
        </w:tc>
        <w:tc>
          <w:tcPr>
            <w:tcW w:w="1229" w:type="dxa"/>
            <w:gridSpan w:val="2"/>
            <w:vMerge/>
            <w:tcBorders>
              <w:left w:val="single" w:sz="6" w:space="0" w:color="000000"/>
              <w:right w:val="single" w:sz="6" w:space="0" w:color="000000"/>
            </w:tcBorders>
          </w:tcPr>
          <w:p>
            <w:pPr/>
          </w:p>
        </w:tc>
        <w:tc>
          <w:tcPr>
            <w:tcW w:w="1289" w:type="dxa"/>
            <w:gridSpan w:val="2"/>
            <w:vMerge/>
            <w:tcBorders>
              <w:left w:val="single" w:sz="6" w:space="0" w:color="000000"/>
              <w:right w:val="nil"/>
            </w:tcBorders>
          </w:tcPr>
          <w:p>
            <w:pPr/>
          </w:p>
        </w:tc>
      </w:tr>
      <w:tr>
        <w:trPr>
          <w:trHeight w:val="180" w:hRule="exact"/>
        </w:trPr>
        <w:tc>
          <w:tcPr>
            <w:tcW w:w="617" w:type="dxa"/>
            <w:tcBorders>
              <w:top w:val="nil"/>
              <w:left w:val="nil"/>
              <w:bottom w:val="nil"/>
              <w:right w:val="single" w:sz="6" w:space="0" w:color="000000"/>
            </w:tcBorders>
          </w:tcPr>
          <w:p>
            <w:pPr/>
          </w:p>
        </w:tc>
        <w:tc>
          <w:tcPr>
            <w:tcW w:w="1056" w:type="dxa"/>
            <w:gridSpan w:val="2"/>
            <w:tcBorders>
              <w:top w:val="nil"/>
              <w:left w:val="single" w:sz="6" w:space="0" w:color="000000"/>
              <w:bottom w:val="nil"/>
              <w:right w:val="single" w:sz="6" w:space="0" w:color="000000"/>
            </w:tcBorders>
          </w:tcPr>
          <w:p>
            <w:pPr/>
          </w:p>
        </w:tc>
        <w:tc>
          <w:tcPr>
            <w:tcW w:w="1018" w:type="dxa"/>
            <w:gridSpan w:val="2"/>
            <w:tcBorders>
              <w:top w:val="nil"/>
              <w:left w:val="single" w:sz="6" w:space="0" w:color="000000"/>
              <w:bottom w:val="nil"/>
              <w:right w:val="single" w:sz="6" w:space="0" w:color="000000"/>
            </w:tcBorders>
          </w:tcPr>
          <w:p>
            <w:pPr/>
          </w:p>
        </w:tc>
        <w:tc>
          <w:tcPr>
            <w:tcW w:w="926" w:type="dxa"/>
            <w:gridSpan w:val="2"/>
            <w:tcBorders>
              <w:top w:val="nil"/>
              <w:left w:val="single" w:sz="6" w:space="0" w:color="000000"/>
              <w:bottom w:val="nil"/>
              <w:right w:val="single" w:sz="6" w:space="0" w:color="000000"/>
            </w:tcBorders>
          </w:tcPr>
          <w:p>
            <w:pPr>
              <w:pStyle w:val="TableParagraph"/>
              <w:spacing w:before="6"/>
              <w:ind w:left="131"/>
              <w:jc w:val="left"/>
              <w:rPr>
                <w:b/>
                <w:sz w:val="14"/>
              </w:rPr>
            </w:pPr>
            <w:r>
              <w:rPr>
                <w:b/>
                <w:sz w:val="14"/>
              </w:rPr>
              <w:t>enclosures</w:t>
            </w:r>
          </w:p>
        </w:tc>
        <w:tc>
          <w:tcPr>
            <w:tcW w:w="1138" w:type="dxa"/>
            <w:gridSpan w:val="2"/>
            <w:tcBorders>
              <w:top w:val="nil"/>
              <w:left w:val="single" w:sz="6" w:space="0" w:color="000000"/>
              <w:bottom w:val="nil"/>
              <w:right w:val="single" w:sz="6" w:space="0" w:color="000000"/>
            </w:tcBorders>
          </w:tcPr>
          <w:p>
            <w:pPr>
              <w:pStyle w:val="TableParagraph"/>
              <w:spacing w:before="6"/>
              <w:ind w:left="87"/>
              <w:jc w:val="left"/>
              <w:rPr>
                <w:b/>
                <w:sz w:val="14"/>
              </w:rPr>
            </w:pPr>
            <w:r>
              <w:rPr>
                <w:b/>
                <w:sz w:val="14"/>
              </w:rPr>
              <w:t>air — flat cable</w:t>
            </w:r>
          </w:p>
        </w:tc>
        <w:tc>
          <w:tcPr>
            <w:tcW w:w="1229" w:type="dxa"/>
            <w:gridSpan w:val="2"/>
            <w:tcBorders>
              <w:top w:val="nil"/>
              <w:left w:val="single" w:sz="6" w:space="0" w:color="000000"/>
              <w:bottom w:val="nil"/>
              <w:right w:val="single" w:sz="6" w:space="0" w:color="000000"/>
            </w:tcBorders>
          </w:tcPr>
          <w:p>
            <w:pPr>
              <w:pStyle w:val="TableParagraph"/>
              <w:spacing w:before="6"/>
              <w:ind w:left="264"/>
              <w:jc w:val="left"/>
              <w:rPr>
                <w:b/>
                <w:sz w:val="14"/>
              </w:rPr>
            </w:pPr>
            <w:r>
              <w:rPr>
                <w:b/>
                <w:sz w:val="14"/>
              </w:rPr>
              <w:t>unenclosed</w:t>
            </w:r>
          </w:p>
        </w:tc>
        <w:tc>
          <w:tcPr>
            <w:tcW w:w="1142" w:type="dxa"/>
            <w:gridSpan w:val="2"/>
            <w:tcBorders>
              <w:top w:val="nil"/>
              <w:left w:val="single" w:sz="6" w:space="0" w:color="000000"/>
              <w:bottom w:val="nil"/>
              <w:right w:val="single" w:sz="6" w:space="0" w:color="000000"/>
            </w:tcBorders>
          </w:tcPr>
          <w:p>
            <w:pPr>
              <w:pStyle w:val="TableParagraph"/>
              <w:spacing w:before="6"/>
              <w:ind w:left="254"/>
              <w:jc w:val="left"/>
              <w:rPr>
                <w:b/>
                <w:sz w:val="14"/>
              </w:rPr>
            </w:pPr>
            <w:r>
              <w:rPr>
                <w:b/>
                <w:sz w:val="14"/>
              </w:rPr>
              <w:t>insulation</w:t>
            </w:r>
          </w:p>
        </w:tc>
        <w:tc>
          <w:tcPr>
            <w:tcW w:w="1229" w:type="dxa"/>
            <w:gridSpan w:val="2"/>
            <w:vMerge/>
            <w:tcBorders>
              <w:left w:val="single" w:sz="6" w:space="0" w:color="000000"/>
              <w:right w:val="single" w:sz="6" w:space="0" w:color="000000"/>
            </w:tcBorders>
          </w:tcPr>
          <w:p>
            <w:pPr/>
          </w:p>
        </w:tc>
        <w:tc>
          <w:tcPr>
            <w:tcW w:w="1289" w:type="dxa"/>
            <w:gridSpan w:val="2"/>
            <w:vMerge/>
            <w:tcBorders>
              <w:left w:val="single" w:sz="6" w:space="0" w:color="000000"/>
              <w:right w:val="nil"/>
            </w:tcBorders>
          </w:tcPr>
          <w:p>
            <w:pPr/>
          </w:p>
        </w:tc>
      </w:tr>
      <w:tr>
        <w:trPr>
          <w:trHeight w:val="180" w:hRule="exact"/>
        </w:trPr>
        <w:tc>
          <w:tcPr>
            <w:tcW w:w="617" w:type="dxa"/>
            <w:tcBorders>
              <w:top w:val="nil"/>
              <w:left w:val="nil"/>
              <w:bottom w:val="nil"/>
              <w:right w:val="single" w:sz="6" w:space="0" w:color="000000"/>
            </w:tcBorders>
          </w:tcPr>
          <w:p>
            <w:pPr/>
          </w:p>
        </w:tc>
        <w:tc>
          <w:tcPr>
            <w:tcW w:w="1056" w:type="dxa"/>
            <w:gridSpan w:val="2"/>
            <w:tcBorders>
              <w:top w:val="nil"/>
              <w:left w:val="single" w:sz="6" w:space="0" w:color="000000"/>
              <w:bottom w:val="nil"/>
              <w:right w:val="single" w:sz="6" w:space="0" w:color="000000"/>
            </w:tcBorders>
          </w:tcPr>
          <w:p>
            <w:pPr/>
          </w:p>
        </w:tc>
        <w:tc>
          <w:tcPr>
            <w:tcW w:w="1018" w:type="dxa"/>
            <w:gridSpan w:val="2"/>
            <w:tcBorders>
              <w:top w:val="nil"/>
              <w:left w:val="single" w:sz="6" w:space="0" w:color="000000"/>
              <w:bottom w:val="nil"/>
              <w:right w:val="single" w:sz="6" w:space="0" w:color="000000"/>
            </w:tcBorders>
          </w:tcPr>
          <w:p>
            <w:pPr/>
          </w:p>
        </w:tc>
        <w:tc>
          <w:tcPr>
            <w:tcW w:w="926" w:type="dxa"/>
            <w:gridSpan w:val="2"/>
            <w:tcBorders>
              <w:top w:val="nil"/>
              <w:left w:val="single" w:sz="6" w:space="0" w:color="000000"/>
              <w:bottom w:val="nil"/>
              <w:right w:val="single" w:sz="6" w:space="0" w:color="000000"/>
            </w:tcBorders>
          </w:tcPr>
          <w:p>
            <w:pPr>
              <w:pStyle w:val="TableParagraph"/>
              <w:spacing w:before="6"/>
              <w:ind w:left="299" w:right="291"/>
              <w:rPr>
                <w:b/>
                <w:sz w:val="14"/>
              </w:rPr>
            </w:pPr>
            <w:r>
              <w:rPr>
                <w:b/>
                <w:sz w:val="14"/>
              </w:rPr>
              <w:t>in</w:t>
            </w:r>
          </w:p>
        </w:tc>
        <w:tc>
          <w:tcPr>
            <w:tcW w:w="1138" w:type="dxa"/>
            <w:gridSpan w:val="2"/>
            <w:tcBorders>
              <w:top w:val="nil"/>
              <w:left w:val="single" w:sz="6" w:space="0" w:color="000000"/>
              <w:bottom w:val="nil"/>
              <w:right w:val="single" w:sz="6" w:space="0" w:color="000000"/>
            </w:tcBorders>
          </w:tcPr>
          <w:p>
            <w:pPr/>
          </w:p>
        </w:tc>
        <w:tc>
          <w:tcPr>
            <w:tcW w:w="1229" w:type="dxa"/>
            <w:gridSpan w:val="2"/>
            <w:tcBorders>
              <w:top w:val="nil"/>
              <w:left w:val="single" w:sz="6" w:space="0" w:color="000000"/>
              <w:bottom w:val="nil"/>
              <w:right w:val="single" w:sz="6" w:space="0" w:color="000000"/>
            </w:tcBorders>
          </w:tcPr>
          <w:p>
            <w:pPr>
              <w:pStyle w:val="TableParagraph"/>
              <w:spacing w:before="6"/>
              <w:ind w:left="339"/>
              <w:jc w:val="left"/>
              <w:rPr>
                <w:b/>
                <w:sz w:val="14"/>
              </w:rPr>
            </w:pPr>
            <w:r>
              <w:rPr>
                <w:b/>
                <w:sz w:val="14"/>
              </w:rPr>
              <w:t>partially</w:t>
            </w:r>
          </w:p>
        </w:tc>
        <w:tc>
          <w:tcPr>
            <w:tcW w:w="1142" w:type="dxa"/>
            <w:gridSpan w:val="2"/>
            <w:tcBorders>
              <w:top w:val="nil"/>
              <w:left w:val="single" w:sz="6" w:space="0" w:color="000000"/>
              <w:bottom w:val="nil"/>
              <w:right w:val="single" w:sz="6" w:space="0" w:color="000000"/>
            </w:tcBorders>
          </w:tcPr>
          <w:p>
            <w:pPr/>
          </w:p>
        </w:tc>
        <w:tc>
          <w:tcPr>
            <w:tcW w:w="1229" w:type="dxa"/>
            <w:gridSpan w:val="2"/>
            <w:vMerge/>
            <w:tcBorders>
              <w:left w:val="single" w:sz="6" w:space="0" w:color="000000"/>
              <w:right w:val="single" w:sz="6" w:space="0" w:color="000000"/>
            </w:tcBorders>
          </w:tcPr>
          <w:p>
            <w:pPr/>
          </w:p>
        </w:tc>
        <w:tc>
          <w:tcPr>
            <w:tcW w:w="1289" w:type="dxa"/>
            <w:gridSpan w:val="2"/>
            <w:vMerge/>
            <w:tcBorders>
              <w:left w:val="single" w:sz="6" w:space="0" w:color="000000"/>
              <w:right w:val="nil"/>
            </w:tcBorders>
          </w:tcPr>
          <w:p>
            <w:pPr/>
          </w:p>
        </w:tc>
      </w:tr>
      <w:tr>
        <w:trPr>
          <w:trHeight w:val="2614" w:hRule="exact"/>
        </w:trPr>
        <w:tc>
          <w:tcPr>
            <w:tcW w:w="617" w:type="dxa"/>
            <w:tcBorders>
              <w:top w:val="nil"/>
              <w:left w:val="nil"/>
              <w:bottom w:val="nil"/>
              <w:right w:val="single" w:sz="6" w:space="0" w:color="000000"/>
            </w:tcBorders>
          </w:tcPr>
          <w:p>
            <w:pPr>
              <w:pStyle w:val="TableParagraph"/>
              <w:spacing w:line="268" w:lineRule="auto" w:before="102"/>
              <w:ind w:left="98" w:right="92" w:hanging="1"/>
              <w:rPr>
                <w:b/>
                <w:sz w:val="14"/>
              </w:rPr>
            </w:pPr>
            <w:r>
              <w:rPr>
                <w:b/>
                <w:sz w:val="14"/>
              </w:rPr>
              <w:t>Con- ductor size</w:t>
            </w:r>
          </w:p>
        </w:tc>
        <w:tc>
          <w:tcPr>
            <w:tcW w:w="1056" w:type="dxa"/>
            <w:gridSpan w:val="2"/>
            <w:tcBorders>
              <w:top w:val="nil"/>
              <w:left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7"/>
              <w:jc w:val="left"/>
              <w:rPr>
                <w:b/>
                <w:sz w:val="10"/>
              </w:rPr>
            </w:pPr>
          </w:p>
          <w:p>
            <w:pPr>
              <w:pStyle w:val="TableParagraph"/>
              <w:tabs>
                <w:tab w:pos="975" w:val="left" w:leader="none"/>
              </w:tabs>
              <w:spacing w:line="20" w:lineRule="exact" w:before="0"/>
              <w:ind w:left="75" w:right="-4"/>
              <w:jc w:val="left"/>
              <w:rPr>
                <w:sz w:val="2"/>
              </w:rPr>
            </w:pPr>
            <w:r>
              <w:rPr>
                <w:sz w:val="2"/>
              </w:rPr>
              <w:pict>
                <v:group style="width:.3pt;height:.3pt;mso-position-horizontal-relative:char;mso-position-vertical-relative:line" coordorigin="0,0" coordsize="6,6">
                  <v:line style="position:absolute" from="3,3" to="3,3" stroked="true" strokeweight=".258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58pt" strokecolor="#000000">
                    <v:stroke dashstyle="solid"/>
                  </v:line>
                </v:group>
              </w:pict>
            </w:r>
            <w:r>
              <w:rPr>
                <w:sz w:val="2"/>
              </w:rPr>
            </w:r>
          </w:p>
          <w:p>
            <w:pPr>
              <w:pStyle w:val="TableParagraph"/>
              <w:spacing w:before="8"/>
              <w:jc w:val="left"/>
              <w:rPr>
                <w:b/>
                <w:sz w:val="17"/>
              </w:rPr>
            </w:pPr>
          </w:p>
          <w:p>
            <w:pPr>
              <w:pStyle w:val="TableParagraph"/>
              <w:spacing w:before="0"/>
              <w:ind w:left="434"/>
              <w:jc w:val="left"/>
              <w:rPr>
                <w:sz w:val="20"/>
              </w:rPr>
            </w:pPr>
            <w:r>
              <w:rPr>
                <w:sz w:val="20"/>
              </w:rPr>
              <w:drawing>
                <wp:inline distT="0" distB="0" distL="0" distR="0">
                  <wp:extent cx="256041" cy="257175"/>
                  <wp:effectExtent l="0" t="0" r="0" b="0"/>
                  <wp:docPr id="57" name="image239.png" descr=""/>
                  <wp:cNvGraphicFramePr>
                    <a:graphicFrameLocks noChangeAspect="1"/>
                  </wp:cNvGraphicFramePr>
                  <a:graphic>
                    <a:graphicData uri="http://schemas.openxmlformats.org/drawingml/2006/picture">
                      <pic:pic>
                        <pic:nvPicPr>
                          <pic:cNvPr id="58" name="image239.png"/>
                          <pic:cNvPicPr/>
                        </pic:nvPicPr>
                        <pic:blipFill>
                          <a:blip r:embed="rId330" cstate="print"/>
                          <a:stretch>
                            <a:fillRect/>
                          </a:stretch>
                        </pic:blipFill>
                        <pic:spPr>
                          <a:xfrm>
                            <a:off x="0" y="0"/>
                            <a:ext cx="256041" cy="257175"/>
                          </a:xfrm>
                          <a:prstGeom prst="rect">
                            <a:avLst/>
                          </a:prstGeom>
                        </pic:spPr>
                      </pic:pic>
                    </a:graphicData>
                  </a:graphic>
                </wp:inline>
              </w:drawing>
            </w:r>
            <w:r>
              <w:rPr>
                <w:sz w:val="20"/>
              </w:rPr>
            </w:r>
          </w:p>
          <w:p>
            <w:pPr>
              <w:pStyle w:val="TableParagraph"/>
              <w:spacing w:before="7" w:after="1"/>
              <w:jc w:val="left"/>
              <w:rPr>
                <w:b/>
                <w:sz w:val="18"/>
              </w:rPr>
            </w:pPr>
          </w:p>
          <w:p>
            <w:pPr>
              <w:pStyle w:val="TableParagraph"/>
              <w:tabs>
                <w:tab w:pos="975" w:val="left" w:leader="none"/>
              </w:tabs>
              <w:spacing w:line="20" w:lineRule="exact" w:before="0"/>
              <w:ind w:left="75" w:right="-4"/>
              <w:jc w:val="left"/>
              <w:rPr>
                <w:sz w:val="2"/>
              </w:rPr>
            </w:pPr>
            <w:r>
              <w:rPr>
                <w:sz w:val="2"/>
              </w:rPr>
              <w:pict>
                <v:group style="width:.3pt;height:.3pt;mso-position-horizontal-relative:char;mso-position-vertical-relative:line" coordorigin="0,0" coordsize="6,6">
                  <v:line style="position:absolute" from="3,3" to="3,3" stroked="true" strokeweight=".258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58pt" strokecolor="#000000">
                    <v:stroke dashstyle="solid"/>
                  </v:line>
                </v:group>
              </w:pict>
            </w:r>
            <w:r>
              <w:rPr>
                <w:sz w:val="2"/>
              </w:rPr>
            </w: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10"/>
              <w:jc w:val="left"/>
              <w:rPr>
                <w:b/>
                <w:sz w:val="20"/>
              </w:rPr>
            </w:pPr>
          </w:p>
        </w:tc>
        <w:tc>
          <w:tcPr>
            <w:tcW w:w="1018" w:type="dxa"/>
            <w:gridSpan w:val="2"/>
            <w:tcBorders>
              <w:top w:val="nil"/>
              <w:left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7"/>
              <w:jc w:val="left"/>
              <w:rPr>
                <w:b/>
                <w:sz w:val="29"/>
              </w:rPr>
            </w:pPr>
          </w:p>
          <w:p>
            <w:pPr>
              <w:pStyle w:val="TableParagraph"/>
              <w:spacing w:before="0"/>
              <w:ind w:left="75" w:right="-5"/>
              <w:jc w:val="left"/>
              <w:rPr>
                <w:sz w:val="20"/>
              </w:rPr>
            </w:pPr>
            <w:r>
              <w:rPr>
                <w:position w:val="81"/>
                <w:sz w:val="20"/>
              </w:rPr>
              <w:pict>
                <v:group style="width:.25pt;height:.25pt;mso-position-horizontal-relative:char;mso-position-vertical-relative:line" coordorigin="0,0" coordsize="5,5">
                  <v:line style="position:absolute" from="3,3" to="3,3" stroked="true" strokeweight=".248pt" strokecolor="#000000">
                    <v:stroke dashstyle="solid"/>
                  </v:line>
                </v:group>
              </w:pict>
            </w:r>
            <w:r>
              <w:rPr>
                <w:position w:val="81"/>
                <w:sz w:val="20"/>
              </w:rPr>
            </w:r>
            <w:r>
              <w:rPr>
                <w:spacing w:val="135"/>
                <w:position w:val="81"/>
                <w:sz w:val="20"/>
              </w:rPr>
              <w:t> </w:t>
            </w:r>
            <w:r>
              <w:rPr>
                <w:spacing w:val="135"/>
                <w:sz w:val="20"/>
              </w:rPr>
              <w:pict>
                <v:group style="width:22.75pt;height:40.75pt;mso-position-horizontal-relative:char;mso-position-vertical-relative:line" coordorigin="0,0" coordsize="455,815">
                  <v:line style="position:absolute" from="77,9" to="77,806" stroked="true" strokeweight=".868pt" strokecolor="#000000">
                    <v:stroke dashstyle="solid"/>
                  </v:line>
                  <v:line style="position:absolute" from="3,512" to="77,437" stroked="true" strokeweight=".248pt" strokecolor="#000000">
                    <v:stroke dashstyle="solid"/>
                  </v:line>
                  <v:line style="position:absolute" from="3,404" to="77,330" stroked="true" strokeweight=".248pt" strokecolor="#000000">
                    <v:stroke dashstyle="solid"/>
                  </v:line>
                  <v:line style="position:absolute" from="3,298" to="77,223" stroked="true" strokeweight=".248pt" strokecolor="#000000">
                    <v:stroke dashstyle="solid"/>
                  </v:line>
                  <v:line style="position:absolute" from="3,190" to="77,116" stroked="true" strokeweight=".248pt" strokecolor="#000000">
                    <v:stroke dashstyle="solid"/>
                  </v:line>
                  <v:line style="position:absolute" from="77,9" to="3,83" stroked="true" strokeweight=".248pt" strokecolor="#000000">
                    <v:stroke dashstyle="solid"/>
                  </v:line>
                  <v:line style="position:absolute" from="3,619" to="77,545" stroked="true" strokeweight=".248pt" strokecolor="#000000">
                    <v:stroke dashstyle="solid"/>
                  </v:line>
                  <v:line style="position:absolute" from="77,651" to="3,726" stroked="true" strokeweight=".248pt" strokecolor="#000000">
                    <v:stroke dashstyle="solid"/>
                  </v:line>
                  <v:line style="position:absolute" from="77,759" to="31,806" stroked="true" strokeweight=".248pt" strokecolor="#000000">
                    <v:stroke dashstyle="solid"/>
                  </v:line>
                  <v:line style="position:absolute" from="444,380" to="446,407" stroked="true" strokeweight=".868pt" strokecolor="#000000">
                    <v:stroke dashstyle="solid"/>
                  </v:line>
                  <v:shape style="position:absolute;left:77;top:221;width:370;height:373" coordorigin="77,221" coordsize="370,373" path="m444,380l417,307,362,251,288,223,261,221,235,223,161,251,106,307,78,380,77,407,78,434,106,508,161,564,235,592,261,594,288,592,362,564,417,508,444,434,446,407e" filled="false" stroked="true" strokeweight=".868pt" strokecolor="#000000">
                    <v:path arrowok="t"/>
                    <v:stroke dashstyle="solid"/>
                  </v:shape>
                  <v:line style="position:absolute" from="259,426" to="261,441" stroked="true" strokeweight=".248pt" strokecolor="#000000">
                    <v:stroke dashstyle="solid"/>
                  </v:line>
                  <v:shape style="position:absolute;left:144;top:382;width:118;height:118" coordorigin="144,382" coordsize="118,118" path="m259,426l203,382,188,384,144,441,146,456,203,500,218,498,233,492,244,483,253,471,259,456,261,441e" filled="false" stroked="true" strokeweight=".248pt" strokecolor="#000000">
                    <v:path arrowok="t"/>
                    <v:stroke dashstyle="solid"/>
                  </v:shape>
                  <v:shape style="position:absolute;left:261;top:382;width:118;height:118" coordorigin="261,382" coordsize="118,118" path="m379,441l335,384,320,382,306,384,261,441,263,456,320,500,335,498,379,441e" filled="false" stroked="true" strokeweight=".248pt" strokecolor="#000000">
                    <v:path arrowok="t"/>
                    <v:stroke dashstyle="solid"/>
                  </v:shape>
                  <v:shape style="position:absolute;left:203;top:279;width:118;height:119" coordorigin="203,279" coordsize="118,119" path="m320,339l277,281,261,279,246,281,203,339,205,354,261,397,277,395,320,339e" filled="false" stroked="true" strokeweight=".248pt" strokecolor="#000000">
                    <v:path arrowok="t"/>
                    <v:stroke dashstyle="solid"/>
                  </v:shape>
                  <v:shape style="position:absolute;left:228;top:479;width:68;height:68" coordorigin="228,479" coordsize="68,68" path="m294,503l295,513,294,503,289,493,281,486,272,481,261,479,251,481,241,486,234,493,230,503,228,513,230,524,234,533,241,541,251,545,261,547,272,545,281,541,289,533,294,524,295,513e" filled="false" stroked="true" strokeweight=".248pt" strokecolor="#000000">
                    <v:path arrowok="t"/>
                    <v:stroke dashstyle="solid"/>
                  </v:shape>
                </v:group>
              </w:pict>
            </w:r>
            <w:r>
              <w:rPr>
                <w:spacing w:val="135"/>
                <w:sz w:val="20"/>
              </w:rPr>
            </w:r>
            <w:r>
              <w:rPr>
                <w:spacing w:val="179"/>
                <w:sz w:val="2"/>
              </w:rPr>
              <w:t> </w:t>
            </w:r>
            <w:r>
              <w:rPr>
                <w:spacing w:val="179"/>
                <w:position w:val="81"/>
                <w:sz w:val="20"/>
              </w:rPr>
              <w:pict>
                <v:group style="width:.25pt;height:.25pt;mso-position-horizontal-relative:char;mso-position-vertical-relative:line" coordorigin="0,0" coordsize="5,5">
                  <v:line style="position:absolute" from="3,3" to="3,3" stroked="true" strokeweight=".248pt" strokecolor="#000000">
                    <v:stroke dashstyle="solid"/>
                  </v:line>
                </v:group>
              </w:pict>
            </w:r>
            <w:r>
              <w:rPr>
                <w:spacing w:val="179"/>
                <w:position w:val="81"/>
                <w:sz w:val="20"/>
              </w:rPr>
            </w: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7"/>
              <w:jc w:val="left"/>
              <w:rPr>
                <w:b/>
                <w:sz w:val="22"/>
              </w:rPr>
            </w:pPr>
          </w:p>
        </w:tc>
        <w:tc>
          <w:tcPr>
            <w:tcW w:w="926" w:type="dxa"/>
            <w:gridSpan w:val="2"/>
            <w:tcBorders>
              <w:top w:val="nil"/>
              <w:left w:val="single" w:sz="6" w:space="0" w:color="000000"/>
              <w:bottom w:val="single" w:sz="6" w:space="0" w:color="000000"/>
              <w:right w:val="single" w:sz="6" w:space="0" w:color="000000"/>
            </w:tcBorders>
          </w:tcPr>
          <w:p>
            <w:pPr>
              <w:pStyle w:val="TableParagraph"/>
              <w:spacing w:line="268" w:lineRule="auto" w:before="6"/>
              <w:ind w:left="296" w:right="59" w:hanging="210"/>
              <w:jc w:val="left"/>
              <w:rPr>
                <w:b/>
                <w:sz w:val="14"/>
              </w:rPr>
            </w:pPr>
            <w:r>
              <w:rPr>
                <w:b/>
                <w:sz w:val="14"/>
              </w:rPr>
              <w:t>air — round cable</w:t>
            </w:r>
          </w:p>
        </w:tc>
        <w:tc>
          <w:tcPr>
            <w:tcW w:w="1138" w:type="dxa"/>
            <w:gridSpan w:val="2"/>
            <w:tcBorders>
              <w:top w:val="nil"/>
              <w:left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5"/>
              <w:jc w:val="left"/>
              <w:rPr>
                <w:b/>
                <w:sz w:val="10"/>
              </w:rPr>
            </w:pPr>
          </w:p>
          <w:p>
            <w:pPr>
              <w:pStyle w:val="TableParagraph"/>
              <w:spacing w:before="0"/>
              <w:ind w:left="73" w:right="-1"/>
              <w:jc w:val="left"/>
              <w:rPr>
                <w:sz w:val="20"/>
              </w:rPr>
            </w:pPr>
            <w:r>
              <w:rPr>
                <w:position w:val="92"/>
                <w:sz w:val="20"/>
              </w:rPr>
              <w:pict>
                <v:group style="width:.3pt;height:.3pt;mso-position-horizontal-relative:char;mso-position-vertical-relative:line" coordorigin="0,0" coordsize="6,6">
                  <v:line style="position:absolute" from="3,3" to="3,3" stroked="true" strokeweight=".281pt" strokecolor="#000000">
                    <v:stroke dashstyle="solid"/>
                  </v:line>
                </v:group>
              </w:pict>
            </w:r>
            <w:r>
              <w:rPr>
                <w:position w:val="92"/>
                <w:sz w:val="20"/>
              </w:rPr>
            </w:r>
            <w:r>
              <w:rPr>
                <w:spacing w:val="108"/>
                <w:position w:val="92"/>
                <w:sz w:val="20"/>
              </w:rPr>
              <w:t> </w:t>
            </w:r>
            <w:r>
              <w:rPr>
                <w:spacing w:val="108"/>
                <w:sz w:val="20"/>
              </w:rPr>
              <w:pict>
                <v:group style="width:32.15pt;height:46.2pt;mso-position-horizontal-relative:char;mso-position-vertical-relative:line" coordorigin="0,0" coordsize="643,924">
                  <v:shape style="position:absolute;left:87;top:186;width:546;height:551" coordorigin="87,186" coordsize="546,551" path="m633,462l625,396,601,334,564,279,515,235,457,204,393,188,359,186,327,188,263,204,205,235,155,279,117,334,95,396,87,462,88,494,104,559,135,617,179,667,233,705,294,729,359,737,393,735,457,719,515,689,564,645,601,589,625,527,633,462e" filled="false" stroked="true" strokeweight=".984pt" strokecolor="#000000">
                    <v:path arrowok="t"/>
                    <v:stroke dashstyle="solid"/>
                  </v:shape>
                  <v:shape style="position:absolute;left:0;top:368;width:632;height:214" type="#_x0000_t75" stroked="false">
                    <v:imagedata r:id="rId331" o:title=""/>
                  </v:shape>
                  <v:line style="position:absolute" from="3,337" to="87,253" stroked="true" strokeweight=".281pt" strokecolor="#000000">
                    <v:stroke dashstyle="solid"/>
                  </v:line>
                  <v:line style="position:absolute" from="3,215" to="87,131" stroked="true" strokeweight=".281pt" strokecolor="#000000">
                    <v:stroke dashstyle="solid"/>
                  </v:line>
                  <v:line style="position:absolute" from="3,94" to="86,10" stroked="true" strokeweight=".281pt" strokecolor="#000000">
                    <v:stroke dashstyle="solid"/>
                  </v:line>
                  <v:line style="position:absolute" from="87,617" to="3,702" stroked="true" strokeweight=".281pt" strokecolor="#000000">
                    <v:stroke dashstyle="solid"/>
                  </v:line>
                  <v:line style="position:absolute" from="3,824" to="87,739" stroked="true" strokeweight=".281pt" strokecolor="#000000">
                    <v:stroke dashstyle="solid"/>
                  </v:line>
                  <v:line style="position:absolute" from="87,860" to="34,913" stroked="true" strokeweight=".281pt" strokecolor="#000000">
                    <v:stroke dashstyle="solid"/>
                  </v:line>
                  <v:line style="position:absolute" from="87,913" to="87,10" stroked="true" strokeweight=".984pt" strokecolor="#000000">
                    <v:stroke dashstyle="solid"/>
                  </v:line>
                  <v:shape style="position:absolute;left:89;top:371;width:91;height:181" coordorigin="89,371" coordsize="91,181" path="m180,371l109,405,89,462,92,482,124,533,160,550,180,552e" filled="false" stroked="true" strokeweight=".281pt" strokecolor="#000000">
                    <v:path arrowok="t"/>
                    <v:stroke dashstyle="solid"/>
                  </v:shape>
                </v:group>
              </w:pict>
            </w:r>
            <w:r>
              <w:rPr>
                <w:spacing w:val="108"/>
                <w:sz w:val="20"/>
              </w:rPr>
            </w:r>
            <w:r>
              <w:rPr>
                <w:spacing w:val="146"/>
                <w:sz w:val="2"/>
              </w:rPr>
              <w:t> </w:t>
            </w:r>
            <w:r>
              <w:rPr>
                <w:spacing w:val="146"/>
                <w:position w:val="92"/>
                <w:sz w:val="20"/>
              </w:rPr>
              <w:pict>
                <v:group style="width:.3pt;height:.3pt;mso-position-horizontal-relative:char;mso-position-vertical-relative:line" coordorigin="0,0" coordsize="6,6">
                  <v:line style="position:absolute" from="3,3" to="3,3" stroked="true" strokeweight=".281pt" strokecolor="#000000">
                    <v:stroke dashstyle="solid"/>
                  </v:line>
                </v:group>
              </w:pict>
            </w:r>
            <w:r>
              <w:rPr>
                <w:spacing w:val="146"/>
                <w:position w:val="92"/>
                <w:sz w:val="20"/>
              </w:rPr>
            </w: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tc>
        <w:tc>
          <w:tcPr>
            <w:tcW w:w="1229" w:type="dxa"/>
            <w:gridSpan w:val="2"/>
            <w:tcBorders>
              <w:top w:val="nil"/>
              <w:left w:val="single" w:sz="6" w:space="0" w:color="000000"/>
              <w:bottom w:val="single" w:sz="6" w:space="0" w:color="000000"/>
              <w:right w:val="single" w:sz="6" w:space="0" w:color="000000"/>
            </w:tcBorders>
          </w:tcPr>
          <w:p>
            <w:pPr>
              <w:pStyle w:val="TableParagraph"/>
              <w:spacing w:line="268" w:lineRule="auto" w:before="6"/>
              <w:ind w:left="151" w:right="140"/>
              <w:rPr>
                <w:b/>
                <w:sz w:val="14"/>
              </w:rPr>
            </w:pPr>
            <w:r>
              <w:rPr>
                <w:b/>
                <w:sz w:val="14"/>
              </w:rPr>
              <w:t>surrounded by thermal insulation</w:t>
            </w:r>
          </w:p>
        </w:tc>
        <w:tc>
          <w:tcPr>
            <w:tcW w:w="1142" w:type="dxa"/>
            <w:gridSpan w:val="2"/>
            <w:tcBorders>
              <w:top w:val="nil"/>
              <w:left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5"/>
              <w:jc w:val="left"/>
              <w:rPr>
                <w:b/>
                <w:sz w:val="10"/>
              </w:rPr>
            </w:pPr>
          </w:p>
          <w:p>
            <w:pPr>
              <w:pStyle w:val="TableParagraph"/>
              <w:tabs>
                <w:tab w:pos="1066" w:val="left" w:leader="none"/>
              </w:tabs>
              <w:spacing w:line="20" w:lineRule="exact" w:before="0"/>
              <w:ind w:left="61" w:right="-8"/>
              <w:jc w:val="left"/>
              <w:rPr>
                <w:sz w:val="2"/>
              </w:rPr>
            </w:pPr>
            <w:r>
              <w:rPr>
                <w:sz w:val="2"/>
              </w:rPr>
              <w:pict>
                <v:group style="width:.3pt;height:.3pt;mso-position-horizontal-relative:char;mso-position-vertical-relative:line" coordorigin="0,0" coordsize="6,6">
                  <v:line style="position:absolute" from="3,3" to="3,3" stroked="true" strokeweight=".286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86pt" strokecolor="#000000">
                    <v:stroke dashstyle="solid"/>
                  </v:line>
                </v:group>
              </w:pict>
            </w:r>
            <w:r>
              <w:rPr>
                <w:sz w:val="2"/>
              </w:rPr>
            </w:r>
          </w:p>
          <w:p>
            <w:pPr>
              <w:pStyle w:val="TableParagraph"/>
              <w:spacing w:before="0"/>
              <w:ind w:left="218"/>
              <w:jc w:val="left"/>
              <w:rPr>
                <w:sz w:val="20"/>
              </w:rPr>
            </w:pPr>
            <w:r>
              <w:rPr>
                <w:sz w:val="20"/>
              </w:rPr>
              <w:pict>
                <v:group style="width:34.75pt;height:40.15pt;mso-position-horizontal-relative:char;mso-position-vertical-relative:line" coordorigin="0,0" coordsize="695,803">
                  <v:shape style="position:absolute;left:161;top:262;width:373;height:370" type="#_x0000_t75" stroked="false">
                    <v:imagedata r:id="rId332" o:title=""/>
                  </v:shape>
                  <v:line style="position:absolute" from="575,369" to="577,401" stroked="true" strokeweight="1pt" strokecolor="#000000">
                    <v:stroke dashstyle="solid"/>
                  </v:line>
                  <v:shape style="position:absolute;left:118;top:174;width:460;height:456" coordorigin="118,174" coordsize="460,456" path="m575,369l557,307,521,252,472,210,413,183,348,174,315,176,252,194,197,229,155,278,128,337,118,401,120,434,139,496,174,550,223,592,283,620,348,629,381,626,443,608,498,573,542,524,568,466,575,434,577,401e" filled="false" stroked="true" strokeweight="1pt" strokecolor="#000000">
                    <v:path arrowok="t"/>
                    <v:stroke dashstyle="solid"/>
                  </v:shape>
                  <v:line style="position:absolute" from="240,601" to="40,799" stroked="true" strokeweight=".286pt" strokecolor="#000000">
                    <v:stroke dashstyle="solid"/>
                  </v:line>
                  <v:line style="position:absolute" from="551,294" to="692,153" stroked="true" strokeweight=".286pt" strokecolor="#000000">
                    <v:stroke dashstyle="solid"/>
                  </v:line>
                  <v:line style="position:absolute" from="170,545" to="3,708" stroked="true" strokeweight=".286pt" strokecolor="#000000">
                    <v:stroke dashstyle="solid"/>
                  </v:line>
                  <v:line style="position:absolute" from="492,225" to="692,26" stroked="true" strokeweight=".286pt" strokecolor="#000000">
                    <v:stroke dashstyle="solid"/>
                  </v:line>
                  <v:line style="position:absolute" from="126,459" to="3,581" stroked="true" strokeweight=".286pt" strokecolor="#000000">
                    <v:stroke dashstyle="solid"/>
                  </v:line>
                  <v:line style="position:absolute" from="406,182" to="586,3" stroked="true" strokeweight=".286pt" strokecolor="#000000">
                    <v:stroke dashstyle="solid"/>
                  </v:line>
                  <v:line style="position:absolute" from="132,326" to="3,452" stroked="true" strokeweight=".286pt" strokecolor="#000000">
                    <v:stroke dashstyle="solid"/>
                  </v:line>
                  <v:line style="position:absolute" from="272,186" to="458,3" stroked="true" strokeweight=".286pt" strokecolor="#000000">
                    <v:stroke dashstyle="solid"/>
                  </v:line>
                  <v:line style="position:absolute" from="328,3" to="3,325" stroked="true" strokeweight=".286pt" strokecolor="#000000">
                    <v:stroke dashstyle="solid"/>
                  </v:line>
                  <v:line style="position:absolute" from="3,198" to="199,3" stroked="true" strokeweight=".286pt" strokecolor="#000000">
                    <v:stroke dashstyle="solid"/>
                  </v:line>
                  <v:line style="position:absolute" from="71,3" to="3,70" stroked="true" strokeweight=".286pt" strokecolor="#000000">
                    <v:stroke dashstyle="solid"/>
                  </v:line>
                  <v:line style="position:absolute" from="170,799" to="342,629" stroked="true" strokeweight=".286pt" strokecolor="#000000">
                    <v:stroke dashstyle="solid"/>
                  </v:line>
                  <v:line style="position:absolute" from="577,396" to="692,281" stroked="true" strokeweight=".286pt" strokecolor="#000000">
                    <v:stroke dashstyle="solid"/>
                  </v:line>
                  <v:line style="position:absolute" from="692,409" to="298,799" stroked="true" strokeweight=".286pt" strokecolor="#000000">
                    <v:stroke dashstyle="solid"/>
                  </v:line>
                  <v:line style="position:absolute" from="427,799" to="692,537" stroked="true" strokeweight=".286pt" strokecolor="#000000">
                    <v:stroke dashstyle="solid"/>
                  </v:line>
                  <v:line style="position:absolute" from="692,664" to="555,799" stroked="true" strokeweight=".286pt" strokecolor="#000000">
                    <v:stroke dashstyle="solid"/>
                  </v:line>
                  <v:line style="position:absolute" from="685,799" to="692,791" stroked="true" strokeweight=".286pt" strokecolor="#000000">
                    <v:stroke dashstyle="solid"/>
                  </v:line>
                  <v:line style="position:absolute" from="692,702" to="530,540" stroked="true" strokeweight=".286pt" strokecolor="#000000">
                    <v:stroke dashstyle="solid"/>
                  </v:line>
                  <v:line style="position:absolute" from="207,221" to="3,19" stroked="true" strokeweight=".286pt" strokecolor="#000000">
                    <v:stroke dashstyle="solid"/>
                  </v:line>
                  <v:line style="position:absolute" from="461,599" to="662,799" stroked="true" strokeweight=".286pt" strokecolor="#000000">
                    <v:stroke dashstyle="solid"/>
                  </v:line>
                  <v:line style="position:absolute" from="148,290" to="3,146" stroked="true" strokeweight=".286pt" strokecolor="#000000">
                    <v:stroke dashstyle="solid"/>
                  </v:line>
                  <v:line style="position:absolute" from="361,629" to="534,799" stroked="true" strokeweight=".286pt" strokecolor="#000000">
                    <v:stroke dashstyle="solid"/>
                  </v:line>
                  <v:line style="position:absolute" from="119,389" to="3,274" stroked="true" strokeweight=".286pt" strokecolor="#000000">
                    <v:stroke dashstyle="solid"/>
                  </v:line>
                  <v:line style="position:absolute" from="3,402" to="405,799" stroked="true" strokeweight=".286pt" strokecolor="#000000">
                    <v:stroke dashstyle="solid"/>
                  </v:line>
                  <v:line style="position:absolute" from="276,799" to="3,530" stroked="true" strokeweight=".286pt" strokecolor="#000000">
                    <v:stroke dashstyle="solid"/>
                  </v:line>
                  <v:line style="position:absolute" from="3,657" to="148,799" stroked="true" strokeweight=".286pt" strokecolor="#000000">
                    <v:stroke dashstyle="solid"/>
                  </v:line>
                  <v:line style="position:absolute" from="18,799" to="3,785" stroked="true" strokeweight=".286pt" strokecolor="#000000">
                    <v:stroke dashstyle="solid"/>
                  </v:line>
                  <v:shape style="position:absolute;left:114;top:0;width:581;height:576" type="#_x0000_t75" stroked="false">
                    <v:imagedata r:id="rId333" o:title=""/>
                  </v:shape>
                </v:group>
              </w:pict>
            </w:r>
            <w:r>
              <w:rPr>
                <w:sz w:val="20"/>
              </w:rPr>
            </w:r>
          </w:p>
          <w:p>
            <w:pPr>
              <w:pStyle w:val="TableParagraph"/>
              <w:spacing w:before="8"/>
              <w:jc w:val="left"/>
              <w:rPr>
                <w:b/>
                <w:sz w:val="17"/>
              </w:rPr>
            </w:pPr>
          </w:p>
          <w:p>
            <w:pPr>
              <w:pStyle w:val="TableParagraph"/>
              <w:spacing w:before="0"/>
              <w:ind w:left="218"/>
              <w:jc w:val="left"/>
              <w:rPr>
                <w:sz w:val="20"/>
              </w:rPr>
            </w:pPr>
            <w:r>
              <w:rPr>
                <w:sz w:val="20"/>
              </w:rPr>
              <w:pict>
                <v:group style="width:34.75pt;height:40.15pt;mso-position-horizontal-relative:char;mso-position-vertical-relative:line" coordorigin="0,0" coordsize="695,803">
                  <v:shape style="position:absolute;left:208;top:252;width:279;height:312" type="#_x0000_t75" stroked="false">
                    <v:imagedata r:id="rId334" o:title=""/>
                  </v:shape>
                  <v:line style="position:absolute" from="560,370" to="562,401" stroked="true" strokeweight="1pt" strokecolor="#000000">
                    <v:stroke dashstyle="solid"/>
                  </v:line>
                  <v:shape style="position:absolute;left:133;top:188;width:430;height:426" coordorigin="133,188" coordsize="430,426" path="m560,371l543,312,511,261,464,221,408,196,348,188,318,191,259,208,207,240,167,286,142,341,133,401,135,431,152,489,186,540,232,580,288,605,348,614,379,612,437,595,489,562,529,516,554,460,560,431,562,401e" filled="false" stroked="true" strokeweight="1pt" strokecolor="#000000">
                    <v:path arrowok="t"/>
                    <v:stroke dashstyle="solid"/>
                  </v:shape>
                  <v:line style="position:absolute" from="243,587" to="28,799" stroked="true" strokeweight=".286pt" strokecolor="#000000">
                    <v:stroke dashstyle="solid"/>
                  </v:line>
                  <v:line style="position:absolute" from="535,297" to="692,141" stroked="true" strokeweight=".286pt" strokecolor="#000000">
                    <v:stroke dashstyle="solid"/>
                  </v:line>
                  <v:line style="position:absolute" from="174,526" to="3,695" stroked="true" strokeweight=".286pt" strokecolor="#000000">
                    <v:stroke dashstyle="solid"/>
                  </v:line>
                  <v:line style="position:absolute" from="474,229" to="692,13" stroked="true" strokeweight=".286pt" strokecolor="#000000">
                    <v:stroke dashstyle="solid"/>
                  </v:line>
                  <v:line style="position:absolute" from="136,436" to="3,567" stroked="true" strokeweight=".286pt" strokecolor="#000000">
                    <v:stroke dashstyle="solid"/>
                  </v:line>
                  <v:line style="position:absolute" from="383,191" to="574,3" stroked="true" strokeweight=".286pt" strokecolor="#000000">
                    <v:stroke dashstyle="solid"/>
                  </v:line>
                  <v:line style="position:absolute" from="445,3" to="3,440" stroked="true" strokeweight=".286pt" strokecolor="#000000">
                    <v:stroke dashstyle="solid"/>
                  </v:line>
                  <v:line style="position:absolute" from="3,312" to="315,3" stroked="true" strokeweight=".286pt" strokecolor="#000000">
                    <v:stroke dashstyle="solid"/>
                  </v:line>
                  <v:line style="position:absolute" from="187,3" to="3,185" stroked="true" strokeweight=".286pt" strokecolor="#000000">
                    <v:stroke dashstyle="solid"/>
                  </v:line>
                  <v:line style="position:absolute" from="3,56" to="58,3" stroked="true" strokeweight=".286pt" strokecolor="#000000">
                    <v:stroke dashstyle="solid"/>
                  </v:line>
                  <v:line style="position:absolute" from="157,799" to="344,614" stroked="true" strokeweight=".286pt" strokecolor="#000000">
                    <v:stroke dashstyle="solid"/>
                  </v:line>
                  <v:line style="position:absolute" from="562,397" to="692,268" stroked="true" strokeweight=".286pt" strokecolor="#000000">
                    <v:stroke dashstyle="solid"/>
                  </v:line>
                  <v:line style="position:absolute" from="692,396" to="285,799" stroked="true" strokeweight=".286pt" strokecolor="#000000">
                    <v:stroke dashstyle="solid"/>
                  </v:line>
                  <v:line style="position:absolute" from="414,799" to="692,524" stroked="true" strokeweight=".286pt" strokecolor="#000000">
                    <v:stroke dashstyle="solid"/>
                  </v:line>
                  <v:line style="position:absolute" from="692,652" to="543,799" stroked="true" strokeweight=".286pt" strokecolor="#000000">
                    <v:stroke dashstyle="solid"/>
                  </v:line>
                  <v:line style="position:absolute" from="673,799" to="692,779" stroked="true" strokeweight=".286pt" strokecolor="#000000">
                    <v:stroke dashstyle="solid"/>
                  </v:line>
                  <v:line style="position:absolute" from="692,688" to="524,522" stroked="true" strokeweight=".286pt" strokecolor="#000000">
                    <v:stroke dashstyle="solid"/>
                  </v:line>
                  <v:line style="position:absolute" from="226,226" to="3,6" stroked="true" strokeweight=".286pt" strokecolor="#000000">
                    <v:stroke dashstyle="solid"/>
                  </v:line>
                  <v:line style="position:absolute" from="458,583" to="675,799" stroked="true" strokeweight=".286pt" strokecolor="#000000">
                    <v:stroke dashstyle="solid"/>
                  </v:line>
                  <v:line style="position:absolute" from="164,292" to="3,134" stroked="true" strokeweight=".286pt" strokecolor="#000000">
                    <v:stroke dashstyle="solid"/>
                  </v:line>
                  <v:line style="position:absolute" from="359,613" to="546,799" stroked="true" strokeweight=".286pt" strokecolor="#000000">
                    <v:stroke dashstyle="solid"/>
                  </v:line>
                  <v:line style="position:absolute" from="134,390" to="3,261" stroked="true" strokeweight=".286pt" strokecolor="#000000">
                    <v:stroke dashstyle="solid"/>
                  </v:line>
                  <v:line style="position:absolute" from="3,389" to="418,799" stroked="true" strokeweight=".286pt" strokecolor="#000000">
                    <v:stroke dashstyle="solid"/>
                  </v:line>
                  <v:line style="position:absolute" from="289,799" to="3,516" stroked="true" strokeweight=".286pt" strokecolor="#000000">
                    <v:stroke dashstyle="solid"/>
                  </v:line>
                  <v:line style="position:absolute" from="3,645" to="159,799" stroked="true" strokeweight=".286pt" strokecolor="#000000">
                    <v:stroke dashstyle="solid"/>
                  </v:line>
                  <v:line style="position:absolute" from="31,799" to="3,772" stroked="true" strokeweight=".286pt" strokecolor="#000000">
                    <v:stroke dashstyle="solid"/>
                  </v:line>
                  <v:line style="position:absolute" from="692,560" to="561,430" stroked="true" strokeweight=".286pt" strokecolor="#000000">
                    <v:stroke dashstyle="solid"/>
                  </v:line>
                  <v:line style="position:absolute" from="319,191" to="129,3" stroked="true" strokeweight=".286pt" strokecolor="#000000">
                    <v:stroke dashstyle="solid"/>
                  </v:line>
                  <v:line style="position:absolute" from="258,3" to="692,433" stroked="true" strokeweight=".286pt" strokecolor="#000000">
                    <v:stroke dashstyle="solid"/>
                  </v:line>
                  <v:line style="position:absolute" from="692,306" to="387,3" stroked="true" strokeweight=".286pt" strokecolor="#000000">
                    <v:stroke dashstyle="solid"/>
                  </v:line>
                  <v:line style="position:absolute" from="516,3" to="692,178" stroked="true" strokeweight=".286pt" strokecolor="#000000">
                    <v:stroke dashstyle="solid"/>
                  </v:line>
                  <v:line style="position:absolute" from="692,50" to="645,3" stroked="true" strokeweight=".286pt" strokecolor="#000000">
                    <v:stroke dashstyle="solid"/>
                  </v:line>
                </v:group>
              </w:pict>
            </w:r>
            <w:r>
              <w:rPr>
                <w:sz w:val="20"/>
              </w:rPr>
            </w:r>
          </w:p>
          <w:p>
            <w:pPr>
              <w:pStyle w:val="TableParagraph"/>
              <w:tabs>
                <w:tab w:pos="1066" w:val="left" w:leader="none"/>
              </w:tabs>
              <w:spacing w:line="20" w:lineRule="exact" w:before="0"/>
              <w:ind w:left="61" w:right="-8"/>
              <w:jc w:val="left"/>
              <w:rPr>
                <w:sz w:val="2"/>
              </w:rPr>
            </w:pPr>
            <w:r>
              <w:rPr>
                <w:sz w:val="2"/>
              </w:rPr>
              <w:pict>
                <v:group style="width:.3pt;height:.3pt;mso-position-horizontal-relative:char;mso-position-vertical-relative:line" coordorigin="0,0" coordsize="6,6">
                  <v:line style="position:absolute" from="3,3" to="3,3" stroked="true" strokeweight=".286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86pt" strokecolor="#000000">
                    <v:stroke dashstyle="solid"/>
                  </v:line>
                </v:group>
              </w:pict>
            </w:r>
            <w:r>
              <w:rPr>
                <w:sz w:val="2"/>
              </w:rPr>
            </w:r>
          </w:p>
        </w:tc>
        <w:tc>
          <w:tcPr>
            <w:tcW w:w="1229" w:type="dxa"/>
            <w:gridSpan w:val="2"/>
            <w:vMerge/>
            <w:tcBorders>
              <w:left w:val="single" w:sz="6" w:space="0" w:color="000000"/>
              <w:bottom w:val="single" w:sz="6" w:space="0" w:color="000000"/>
              <w:right w:val="single" w:sz="6" w:space="0" w:color="000000"/>
            </w:tcBorders>
          </w:tcPr>
          <w:p>
            <w:pPr/>
          </w:p>
        </w:tc>
        <w:tc>
          <w:tcPr>
            <w:tcW w:w="1289" w:type="dxa"/>
            <w:gridSpan w:val="2"/>
            <w:vMerge/>
            <w:tcBorders>
              <w:left w:val="single" w:sz="6" w:space="0" w:color="000000"/>
              <w:bottom w:val="single" w:sz="6" w:space="0" w:color="000000"/>
              <w:right w:val="nil"/>
            </w:tcBorders>
          </w:tcPr>
          <w:p>
            <w:pPr/>
          </w:p>
        </w:tc>
      </w:tr>
      <w:tr>
        <w:trPr>
          <w:trHeight w:val="274" w:hRule="exact"/>
        </w:trPr>
        <w:tc>
          <w:tcPr>
            <w:tcW w:w="617" w:type="dxa"/>
            <w:tcBorders>
              <w:top w:val="nil"/>
              <w:left w:val="nil"/>
              <w:bottom w:val="single" w:sz="6" w:space="0" w:color="000000"/>
              <w:right w:val="single" w:sz="6" w:space="0" w:color="000000"/>
            </w:tcBorders>
          </w:tcPr>
          <w:p>
            <w:pPr>
              <w:pStyle w:val="TableParagraph"/>
              <w:ind w:left="164"/>
              <w:jc w:val="left"/>
              <w:rPr>
                <w:b/>
                <w:sz w:val="8"/>
              </w:rPr>
            </w:pPr>
            <w:r>
              <w:rPr>
                <w:b/>
                <w:sz w:val="14"/>
              </w:rPr>
              <w:t>mm</w:t>
            </w:r>
            <w:r>
              <w:rPr>
                <w:b/>
                <w:position w:val="6"/>
                <w:sz w:val="8"/>
              </w:rPr>
              <w:t>2</w:t>
            </w:r>
          </w:p>
        </w:tc>
        <w:tc>
          <w:tcPr>
            <w:tcW w:w="528" w:type="dxa"/>
            <w:tcBorders>
              <w:top w:val="single" w:sz="6" w:space="0" w:color="000000"/>
              <w:left w:val="single" w:sz="6" w:space="0" w:color="000000"/>
              <w:bottom w:val="single" w:sz="6" w:space="0" w:color="000000"/>
              <w:right w:val="single" w:sz="6" w:space="0" w:color="000000"/>
            </w:tcBorders>
          </w:tcPr>
          <w:p>
            <w:pPr>
              <w:pStyle w:val="TableParagraph"/>
              <w:spacing w:before="18"/>
              <w:ind w:left="117" w:right="109"/>
              <w:rPr>
                <w:b/>
                <w:sz w:val="14"/>
              </w:rPr>
            </w:pPr>
            <w:r>
              <w:rPr>
                <w:b/>
                <w:sz w:val="14"/>
              </w:rPr>
              <w:t>Cu</w:t>
            </w:r>
          </w:p>
        </w:tc>
        <w:tc>
          <w:tcPr>
            <w:tcW w:w="528" w:type="dxa"/>
            <w:tcBorders>
              <w:top w:val="single" w:sz="6" w:space="0" w:color="000000"/>
              <w:left w:val="single" w:sz="6" w:space="0" w:color="000000"/>
              <w:bottom w:val="single" w:sz="6" w:space="0" w:color="000000"/>
              <w:right w:val="single" w:sz="6" w:space="0" w:color="000000"/>
            </w:tcBorders>
          </w:tcPr>
          <w:p>
            <w:pPr>
              <w:pStyle w:val="TableParagraph"/>
              <w:spacing w:before="18"/>
              <w:ind w:left="187"/>
              <w:jc w:val="left"/>
              <w:rPr>
                <w:b/>
                <w:sz w:val="14"/>
              </w:rPr>
            </w:pPr>
            <w:r>
              <w:rPr>
                <w:b/>
                <w:sz w:val="14"/>
              </w:rPr>
              <w:t>Al</w:t>
            </w:r>
          </w:p>
        </w:tc>
        <w:tc>
          <w:tcPr>
            <w:tcW w:w="509" w:type="dxa"/>
            <w:tcBorders>
              <w:top w:val="single" w:sz="6" w:space="0" w:color="000000"/>
              <w:left w:val="single" w:sz="6" w:space="0" w:color="000000"/>
              <w:bottom w:val="single" w:sz="6" w:space="0" w:color="000000"/>
              <w:right w:val="single" w:sz="6" w:space="0" w:color="000000"/>
            </w:tcBorders>
          </w:tcPr>
          <w:p>
            <w:pPr>
              <w:pStyle w:val="TableParagraph"/>
              <w:spacing w:before="18"/>
              <w:ind w:left="108" w:right="102"/>
              <w:rPr>
                <w:b/>
                <w:sz w:val="14"/>
              </w:rPr>
            </w:pPr>
            <w:r>
              <w:rPr>
                <w:b/>
                <w:sz w:val="14"/>
              </w:rPr>
              <w:t>Cu</w:t>
            </w:r>
          </w:p>
        </w:tc>
        <w:tc>
          <w:tcPr>
            <w:tcW w:w="509" w:type="dxa"/>
            <w:tcBorders>
              <w:top w:val="single" w:sz="6" w:space="0" w:color="000000"/>
              <w:left w:val="single" w:sz="6" w:space="0" w:color="000000"/>
              <w:bottom w:val="single" w:sz="6" w:space="0" w:color="000000"/>
              <w:right w:val="single" w:sz="6" w:space="0" w:color="000000"/>
            </w:tcBorders>
          </w:tcPr>
          <w:p>
            <w:pPr>
              <w:pStyle w:val="TableParagraph"/>
              <w:spacing w:before="18"/>
              <w:ind w:left="109" w:right="99"/>
              <w:rPr>
                <w:b/>
                <w:sz w:val="14"/>
              </w:rPr>
            </w:pPr>
            <w:r>
              <w:rPr>
                <w:b/>
                <w:sz w:val="14"/>
              </w:rPr>
              <w:t>Al</w:t>
            </w:r>
          </w:p>
        </w:tc>
        <w:tc>
          <w:tcPr>
            <w:tcW w:w="466" w:type="dxa"/>
            <w:tcBorders>
              <w:top w:val="single" w:sz="6" w:space="0" w:color="000000"/>
              <w:left w:val="single" w:sz="6" w:space="0" w:color="000000"/>
              <w:bottom w:val="single" w:sz="6" w:space="0" w:color="000000"/>
              <w:right w:val="single" w:sz="6" w:space="0" w:color="000000"/>
            </w:tcBorders>
          </w:tcPr>
          <w:p>
            <w:pPr>
              <w:pStyle w:val="TableParagraph"/>
              <w:spacing w:before="18"/>
              <w:ind w:right="125"/>
              <w:jc w:val="right"/>
              <w:rPr>
                <w:b/>
                <w:sz w:val="14"/>
              </w:rPr>
            </w:pPr>
            <w:r>
              <w:rPr>
                <w:b/>
                <w:sz w:val="14"/>
              </w:rPr>
              <w:t>Cu</w:t>
            </w:r>
          </w:p>
        </w:tc>
        <w:tc>
          <w:tcPr>
            <w:tcW w:w="461" w:type="dxa"/>
            <w:tcBorders>
              <w:top w:val="single" w:sz="6" w:space="0" w:color="000000"/>
              <w:left w:val="single" w:sz="6" w:space="0" w:color="000000"/>
              <w:bottom w:val="single" w:sz="6" w:space="0" w:color="000000"/>
              <w:right w:val="single" w:sz="6" w:space="0" w:color="000000"/>
            </w:tcBorders>
          </w:tcPr>
          <w:p>
            <w:pPr>
              <w:pStyle w:val="TableParagraph"/>
              <w:spacing w:before="18"/>
              <w:ind w:right="142"/>
              <w:jc w:val="right"/>
              <w:rPr>
                <w:b/>
                <w:sz w:val="14"/>
              </w:rPr>
            </w:pPr>
            <w:r>
              <w:rPr>
                <w:b/>
                <w:sz w:val="14"/>
              </w:rPr>
              <w:t>Al</w:t>
            </w:r>
          </w:p>
        </w:tc>
        <w:tc>
          <w:tcPr>
            <w:tcW w:w="528" w:type="dxa"/>
            <w:tcBorders>
              <w:top w:val="single" w:sz="6" w:space="0" w:color="000000"/>
              <w:left w:val="single" w:sz="6" w:space="0" w:color="000000"/>
              <w:bottom w:val="single" w:sz="6" w:space="0" w:color="000000"/>
              <w:right w:val="single" w:sz="6" w:space="0" w:color="000000"/>
            </w:tcBorders>
          </w:tcPr>
          <w:p>
            <w:pPr>
              <w:pStyle w:val="TableParagraph"/>
              <w:spacing w:before="18"/>
              <w:ind w:right="157"/>
              <w:jc w:val="right"/>
              <w:rPr>
                <w:b/>
                <w:sz w:val="14"/>
              </w:rPr>
            </w:pPr>
            <w:r>
              <w:rPr>
                <w:b/>
                <w:sz w:val="14"/>
              </w:rPr>
              <w:t>Cu</w:t>
            </w:r>
          </w:p>
        </w:tc>
        <w:tc>
          <w:tcPr>
            <w:tcW w:w="610" w:type="dxa"/>
            <w:tcBorders>
              <w:top w:val="single" w:sz="6" w:space="0" w:color="000000"/>
              <w:left w:val="single" w:sz="6" w:space="0" w:color="000000"/>
              <w:bottom w:val="single" w:sz="6" w:space="0" w:color="000000"/>
              <w:right w:val="single" w:sz="6" w:space="0" w:color="000000"/>
            </w:tcBorders>
          </w:tcPr>
          <w:p>
            <w:pPr>
              <w:pStyle w:val="TableParagraph"/>
              <w:spacing w:before="18"/>
              <w:ind w:left="157" w:right="145"/>
              <w:rPr>
                <w:b/>
                <w:sz w:val="14"/>
              </w:rPr>
            </w:pPr>
            <w:r>
              <w:rPr>
                <w:b/>
                <w:sz w:val="14"/>
              </w:rPr>
              <w:t>Al</w:t>
            </w:r>
          </w:p>
        </w:tc>
        <w:tc>
          <w:tcPr>
            <w:tcW w:w="619" w:type="dxa"/>
            <w:tcBorders>
              <w:top w:val="single" w:sz="6" w:space="0" w:color="000000"/>
              <w:left w:val="single" w:sz="6" w:space="0" w:color="000000"/>
              <w:bottom w:val="single" w:sz="6" w:space="0" w:color="000000"/>
              <w:right w:val="single" w:sz="6" w:space="0" w:color="000000"/>
            </w:tcBorders>
          </w:tcPr>
          <w:p>
            <w:pPr>
              <w:pStyle w:val="TableParagraph"/>
              <w:spacing w:before="18"/>
              <w:ind w:left="213"/>
              <w:jc w:val="left"/>
              <w:rPr>
                <w:b/>
                <w:sz w:val="14"/>
              </w:rPr>
            </w:pPr>
            <w:r>
              <w:rPr>
                <w:b/>
                <w:sz w:val="14"/>
              </w:rPr>
              <w:t>Cu</w:t>
            </w:r>
          </w:p>
        </w:tc>
        <w:tc>
          <w:tcPr>
            <w:tcW w:w="610" w:type="dxa"/>
            <w:tcBorders>
              <w:top w:val="single" w:sz="6" w:space="0" w:color="000000"/>
              <w:left w:val="single" w:sz="6" w:space="0" w:color="000000"/>
              <w:bottom w:val="single" w:sz="6" w:space="0" w:color="000000"/>
              <w:right w:val="single" w:sz="6" w:space="0" w:color="000000"/>
            </w:tcBorders>
          </w:tcPr>
          <w:p>
            <w:pPr>
              <w:pStyle w:val="TableParagraph"/>
              <w:spacing w:before="18"/>
              <w:ind w:right="216"/>
              <w:jc w:val="right"/>
              <w:rPr>
                <w:b/>
                <w:sz w:val="14"/>
              </w:rPr>
            </w:pPr>
            <w:r>
              <w:rPr>
                <w:b/>
                <w:sz w:val="14"/>
              </w:rPr>
              <w:t>Al</w:t>
            </w:r>
          </w:p>
        </w:tc>
        <w:tc>
          <w:tcPr>
            <w:tcW w:w="614" w:type="dxa"/>
            <w:tcBorders>
              <w:top w:val="single" w:sz="6" w:space="0" w:color="000000"/>
              <w:left w:val="single" w:sz="6" w:space="0" w:color="000000"/>
              <w:bottom w:val="single" w:sz="6" w:space="0" w:color="000000"/>
              <w:right w:val="single" w:sz="6" w:space="0" w:color="000000"/>
            </w:tcBorders>
          </w:tcPr>
          <w:p>
            <w:pPr>
              <w:pStyle w:val="TableParagraph"/>
              <w:spacing w:before="18"/>
              <w:ind w:left="164" w:right="156"/>
              <w:rPr>
                <w:b/>
                <w:sz w:val="14"/>
              </w:rPr>
            </w:pPr>
            <w:r>
              <w:rPr>
                <w:b/>
                <w:sz w:val="14"/>
              </w:rPr>
              <w:t>Cu</w:t>
            </w:r>
          </w:p>
        </w:tc>
        <w:tc>
          <w:tcPr>
            <w:tcW w:w="528" w:type="dxa"/>
            <w:tcBorders>
              <w:top w:val="single" w:sz="6" w:space="0" w:color="000000"/>
              <w:left w:val="single" w:sz="6" w:space="0" w:color="000000"/>
              <w:bottom w:val="single" w:sz="6" w:space="0" w:color="000000"/>
              <w:right w:val="single" w:sz="6" w:space="0" w:color="000000"/>
            </w:tcBorders>
          </w:tcPr>
          <w:p>
            <w:pPr>
              <w:pStyle w:val="TableParagraph"/>
              <w:spacing w:before="18"/>
              <w:ind w:left="116" w:right="109"/>
              <w:rPr>
                <w:b/>
                <w:sz w:val="14"/>
              </w:rPr>
            </w:pPr>
            <w:r>
              <w:rPr>
                <w:b/>
                <w:sz w:val="14"/>
              </w:rPr>
              <w:t>Al</w:t>
            </w:r>
          </w:p>
        </w:tc>
        <w:tc>
          <w:tcPr>
            <w:tcW w:w="619" w:type="dxa"/>
            <w:tcBorders>
              <w:top w:val="single" w:sz="6" w:space="0" w:color="000000"/>
              <w:left w:val="single" w:sz="6" w:space="0" w:color="000000"/>
              <w:bottom w:val="single" w:sz="6" w:space="0" w:color="000000"/>
              <w:right w:val="single" w:sz="6" w:space="0" w:color="000000"/>
            </w:tcBorders>
          </w:tcPr>
          <w:p>
            <w:pPr>
              <w:pStyle w:val="TableParagraph"/>
              <w:spacing w:before="18"/>
              <w:ind w:left="168" w:right="165"/>
              <w:rPr>
                <w:b/>
                <w:sz w:val="14"/>
              </w:rPr>
            </w:pPr>
            <w:r>
              <w:rPr>
                <w:b/>
                <w:sz w:val="14"/>
              </w:rPr>
              <w:t>Cu</w:t>
            </w:r>
          </w:p>
        </w:tc>
        <w:tc>
          <w:tcPr>
            <w:tcW w:w="610" w:type="dxa"/>
            <w:tcBorders>
              <w:top w:val="single" w:sz="6" w:space="0" w:color="000000"/>
              <w:left w:val="single" w:sz="6" w:space="0" w:color="000000"/>
              <w:bottom w:val="single" w:sz="6" w:space="0" w:color="000000"/>
              <w:right w:val="single" w:sz="6" w:space="0" w:color="000000"/>
            </w:tcBorders>
          </w:tcPr>
          <w:p>
            <w:pPr>
              <w:pStyle w:val="TableParagraph"/>
              <w:spacing w:before="18"/>
              <w:ind w:right="219"/>
              <w:jc w:val="right"/>
              <w:rPr>
                <w:b/>
                <w:sz w:val="14"/>
              </w:rPr>
            </w:pPr>
            <w:r>
              <w:rPr>
                <w:b/>
                <w:sz w:val="14"/>
              </w:rPr>
              <w:t>Al</w:t>
            </w:r>
          </w:p>
        </w:tc>
        <w:tc>
          <w:tcPr>
            <w:tcW w:w="614" w:type="dxa"/>
            <w:tcBorders>
              <w:top w:val="single" w:sz="6" w:space="0" w:color="000000"/>
              <w:left w:val="single" w:sz="6" w:space="0" w:color="000000"/>
              <w:bottom w:val="single" w:sz="6" w:space="0" w:color="000000"/>
              <w:right w:val="single" w:sz="6" w:space="0" w:color="000000"/>
            </w:tcBorders>
          </w:tcPr>
          <w:p>
            <w:pPr>
              <w:pStyle w:val="TableParagraph"/>
              <w:spacing w:before="18"/>
              <w:ind w:left="208"/>
              <w:jc w:val="left"/>
              <w:rPr>
                <w:b/>
                <w:sz w:val="14"/>
              </w:rPr>
            </w:pPr>
            <w:r>
              <w:rPr>
                <w:b/>
                <w:sz w:val="14"/>
              </w:rPr>
              <w:t>Cu</w:t>
            </w:r>
          </w:p>
        </w:tc>
        <w:tc>
          <w:tcPr>
            <w:tcW w:w="674" w:type="dxa"/>
            <w:tcBorders>
              <w:top w:val="single" w:sz="6" w:space="0" w:color="000000"/>
              <w:left w:val="single" w:sz="6" w:space="0" w:color="000000"/>
              <w:bottom w:val="single" w:sz="6" w:space="0" w:color="000000"/>
              <w:right w:val="nil"/>
            </w:tcBorders>
          </w:tcPr>
          <w:p>
            <w:pPr>
              <w:pStyle w:val="TableParagraph"/>
              <w:spacing w:before="18"/>
              <w:ind w:right="257"/>
              <w:jc w:val="right"/>
              <w:rPr>
                <w:b/>
                <w:sz w:val="14"/>
              </w:rPr>
            </w:pPr>
            <w:r>
              <w:rPr>
                <w:b/>
                <w:sz w:val="14"/>
              </w:rPr>
              <w:t>Al</w:t>
            </w:r>
          </w:p>
        </w:tc>
      </w:tr>
      <w:tr>
        <w:trPr>
          <w:trHeight w:val="199" w:hRule="exact"/>
        </w:trPr>
        <w:tc>
          <w:tcPr>
            <w:tcW w:w="617" w:type="dxa"/>
            <w:tcBorders>
              <w:top w:val="single" w:sz="6" w:space="0" w:color="000000"/>
              <w:left w:val="nil"/>
              <w:bottom w:val="nil"/>
              <w:right w:val="single" w:sz="6" w:space="0" w:color="000000"/>
            </w:tcBorders>
          </w:tcPr>
          <w:p>
            <w:pPr>
              <w:pStyle w:val="TableParagraph"/>
              <w:spacing w:before="18"/>
              <w:ind w:left="337"/>
              <w:jc w:val="left"/>
              <w:rPr>
                <w:sz w:val="14"/>
              </w:rPr>
            </w:pPr>
            <w:r>
              <w:rPr>
                <w:sz w:val="14"/>
              </w:rPr>
              <w:t>1</w:t>
            </w:r>
          </w:p>
        </w:tc>
        <w:tc>
          <w:tcPr>
            <w:tcW w:w="528" w:type="dxa"/>
            <w:tcBorders>
              <w:top w:val="single" w:sz="6" w:space="0" w:color="000000"/>
              <w:left w:val="single" w:sz="6" w:space="0" w:color="000000"/>
              <w:bottom w:val="nil"/>
              <w:right w:val="single" w:sz="6" w:space="0" w:color="000000"/>
            </w:tcBorders>
          </w:tcPr>
          <w:p>
            <w:pPr>
              <w:pStyle w:val="TableParagraph"/>
              <w:spacing w:before="18"/>
              <w:ind w:left="133" w:right="20"/>
              <w:rPr>
                <w:sz w:val="14"/>
              </w:rPr>
            </w:pPr>
            <w:r>
              <w:rPr>
                <w:sz w:val="14"/>
              </w:rPr>
              <w:t>15</w:t>
            </w:r>
          </w:p>
        </w:tc>
        <w:tc>
          <w:tcPr>
            <w:tcW w:w="528" w:type="dxa"/>
            <w:tcBorders>
              <w:top w:val="single" w:sz="6" w:space="0" w:color="000000"/>
              <w:left w:val="single" w:sz="6" w:space="0" w:color="000000"/>
              <w:bottom w:val="nil"/>
              <w:right w:val="single" w:sz="6" w:space="0" w:color="000000"/>
            </w:tcBorders>
          </w:tcPr>
          <w:p>
            <w:pPr>
              <w:pStyle w:val="TableParagraph"/>
              <w:spacing w:before="18"/>
              <w:ind w:left="220"/>
              <w:jc w:val="left"/>
              <w:rPr>
                <w:sz w:val="14"/>
              </w:rPr>
            </w:pPr>
            <w:r>
              <w:rPr>
                <w:sz w:val="14"/>
              </w:rPr>
              <w:t>—</w:t>
            </w:r>
          </w:p>
        </w:tc>
        <w:tc>
          <w:tcPr>
            <w:tcW w:w="509" w:type="dxa"/>
            <w:tcBorders>
              <w:top w:val="single" w:sz="6" w:space="0" w:color="000000"/>
              <w:left w:val="single" w:sz="6" w:space="0" w:color="000000"/>
              <w:bottom w:val="nil"/>
              <w:right w:val="single" w:sz="6" w:space="0" w:color="000000"/>
            </w:tcBorders>
          </w:tcPr>
          <w:p>
            <w:pPr>
              <w:pStyle w:val="TableParagraph"/>
              <w:spacing w:before="18"/>
              <w:ind w:left="109" w:right="15"/>
              <w:rPr>
                <w:sz w:val="14"/>
              </w:rPr>
            </w:pPr>
            <w:r>
              <w:rPr>
                <w:sz w:val="14"/>
              </w:rPr>
              <w:t>14</w:t>
            </w:r>
          </w:p>
        </w:tc>
        <w:tc>
          <w:tcPr>
            <w:tcW w:w="509" w:type="dxa"/>
            <w:tcBorders>
              <w:top w:val="single" w:sz="6" w:space="0" w:color="000000"/>
              <w:left w:val="single" w:sz="6" w:space="0" w:color="000000"/>
              <w:bottom w:val="nil"/>
              <w:right w:val="single" w:sz="6" w:space="0" w:color="000000"/>
            </w:tcBorders>
          </w:tcPr>
          <w:p>
            <w:pPr>
              <w:pStyle w:val="TableParagraph"/>
              <w:spacing w:before="18"/>
              <w:ind w:left="53"/>
              <w:rPr>
                <w:sz w:val="14"/>
              </w:rPr>
            </w:pPr>
            <w:r>
              <w:rPr>
                <w:sz w:val="14"/>
              </w:rPr>
              <w:t>—</w:t>
            </w:r>
          </w:p>
        </w:tc>
        <w:tc>
          <w:tcPr>
            <w:tcW w:w="466" w:type="dxa"/>
            <w:tcBorders>
              <w:top w:val="single" w:sz="6" w:space="0" w:color="000000"/>
              <w:left w:val="single" w:sz="6" w:space="0" w:color="000000"/>
              <w:bottom w:val="nil"/>
              <w:right w:val="single" w:sz="6" w:space="0" w:color="000000"/>
            </w:tcBorders>
          </w:tcPr>
          <w:p>
            <w:pPr>
              <w:pStyle w:val="TableParagraph"/>
              <w:spacing w:before="18"/>
              <w:ind w:right="123"/>
              <w:jc w:val="right"/>
              <w:rPr>
                <w:sz w:val="14"/>
              </w:rPr>
            </w:pPr>
            <w:r>
              <w:rPr>
                <w:sz w:val="14"/>
              </w:rPr>
              <w:t>11</w:t>
            </w:r>
          </w:p>
        </w:tc>
        <w:tc>
          <w:tcPr>
            <w:tcW w:w="461" w:type="dxa"/>
            <w:tcBorders>
              <w:top w:val="single" w:sz="6" w:space="0" w:color="000000"/>
              <w:left w:val="single" w:sz="6" w:space="0" w:color="000000"/>
              <w:bottom w:val="nil"/>
              <w:right w:val="single" w:sz="6" w:space="0" w:color="000000"/>
            </w:tcBorders>
          </w:tcPr>
          <w:p>
            <w:pPr>
              <w:pStyle w:val="TableParagraph"/>
              <w:spacing w:before="18"/>
              <w:ind w:right="129"/>
              <w:jc w:val="right"/>
              <w:rPr>
                <w:sz w:val="14"/>
              </w:rPr>
            </w:pPr>
            <w:r>
              <w:rPr>
                <w:sz w:val="14"/>
              </w:rPr>
              <w:t>9</w:t>
            </w:r>
          </w:p>
        </w:tc>
        <w:tc>
          <w:tcPr>
            <w:tcW w:w="528" w:type="dxa"/>
            <w:tcBorders>
              <w:top w:val="single" w:sz="6" w:space="0" w:color="000000"/>
              <w:left w:val="single" w:sz="6" w:space="0" w:color="000000"/>
              <w:bottom w:val="nil"/>
              <w:right w:val="single" w:sz="6" w:space="0" w:color="000000"/>
            </w:tcBorders>
          </w:tcPr>
          <w:p>
            <w:pPr>
              <w:pStyle w:val="TableParagraph"/>
              <w:spacing w:before="18"/>
              <w:ind w:right="196"/>
              <w:jc w:val="right"/>
              <w:rPr>
                <w:sz w:val="14"/>
              </w:rPr>
            </w:pPr>
            <w:r>
              <w:rPr>
                <w:sz w:val="14"/>
              </w:rPr>
              <w:t>14</w:t>
            </w:r>
          </w:p>
        </w:tc>
        <w:tc>
          <w:tcPr>
            <w:tcW w:w="610" w:type="dxa"/>
            <w:tcBorders>
              <w:top w:val="single" w:sz="6" w:space="0" w:color="000000"/>
              <w:left w:val="single" w:sz="6" w:space="0" w:color="000000"/>
              <w:bottom w:val="nil"/>
              <w:right w:val="single" w:sz="6" w:space="0" w:color="000000"/>
            </w:tcBorders>
          </w:tcPr>
          <w:p>
            <w:pPr>
              <w:pStyle w:val="TableParagraph"/>
              <w:spacing w:before="18"/>
              <w:ind w:left="157" w:right="106"/>
              <w:rPr>
                <w:sz w:val="14"/>
              </w:rPr>
            </w:pPr>
            <w:r>
              <w:rPr>
                <w:sz w:val="14"/>
              </w:rPr>
              <w:t>10</w:t>
            </w:r>
          </w:p>
        </w:tc>
        <w:tc>
          <w:tcPr>
            <w:tcW w:w="619" w:type="dxa"/>
            <w:tcBorders>
              <w:top w:val="single" w:sz="6" w:space="0" w:color="000000"/>
              <w:left w:val="single" w:sz="6" w:space="0" w:color="000000"/>
              <w:bottom w:val="nil"/>
              <w:right w:val="single" w:sz="6" w:space="0" w:color="000000"/>
            </w:tcBorders>
          </w:tcPr>
          <w:p>
            <w:pPr>
              <w:pStyle w:val="TableParagraph"/>
              <w:spacing w:before="18"/>
              <w:ind w:left="257"/>
              <w:jc w:val="left"/>
              <w:rPr>
                <w:sz w:val="14"/>
              </w:rPr>
            </w:pPr>
            <w:r>
              <w:rPr>
                <w:sz w:val="14"/>
              </w:rPr>
              <w:t>11</w:t>
            </w:r>
          </w:p>
        </w:tc>
        <w:tc>
          <w:tcPr>
            <w:tcW w:w="610" w:type="dxa"/>
            <w:tcBorders>
              <w:top w:val="single" w:sz="6" w:space="0" w:color="000000"/>
              <w:left w:val="single" w:sz="6" w:space="0" w:color="000000"/>
              <w:bottom w:val="nil"/>
              <w:right w:val="single" w:sz="6" w:space="0" w:color="000000"/>
            </w:tcBorders>
          </w:tcPr>
          <w:p>
            <w:pPr>
              <w:pStyle w:val="TableParagraph"/>
              <w:spacing w:before="18"/>
              <w:ind w:right="201"/>
              <w:jc w:val="right"/>
              <w:rPr>
                <w:sz w:val="14"/>
              </w:rPr>
            </w:pPr>
            <w:r>
              <w:rPr>
                <w:sz w:val="14"/>
              </w:rPr>
              <w:t>8</w:t>
            </w:r>
          </w:p>
        </w:tc>
        <w:tc>
          <w:tcPr>
            <w:tcW w:w="614" w:type="dxa"/>
            <w:tcBorders>
              <w:top w:val="single" w:sz="6" w:space="0" w:color="000000"/>
              <w:left w:val="single" w:sz="6" w:space="0" w:color="000000"/>
              <w:bottom w:val="nil"/>
              <w:right w:val="single" w:sz="6" w:space="0" w:color="000000"/>
            </w:tcBorders>
          </w:tcPr>
          <w:p>
            <w:pPr>
              <w:pStyle w:val="TableParagraph"/>
              <w:spacing w:before="18"/>
              <w:ind w:left="122"/>
              <w:rPr>
                <w:sz w:val="14"/>
              </w:rPr>
            </w:pPr>
            <w:r>
              <w:rPr>
                <w:sz w:val="14"/>
              </w:rPr>
              <w:t>7</w:t>
            </w:r>
          </w:p>
        </w:tc>
        <w:tc>
          <w:tcPr>
            <w:tcW w:w="528" w:type="dxa"/>
            <w:tcBorders>
              <w:top w:val="single" w:sz="6" w:space="0" w:color="000000"/>
              <w:left w:val="single" w:sz="6" w:space="0" w:color="000000"/>
              <w:bottom w:val="nil"/>
              <w:right w:val="single" w:sz="6" w:space="0" w:color="000000"/>
            </w:tcBorders>
          </w:tcPr>
          <w:p>
            <w:pPr>
              <w:pStyle w:val="TableParagraph"/>
              <w:spacing w:before="18"/>
              <w:ind w:left="3"/>
              <w:rPr>
                <w:sz w:val="14"/>
              </w:rPr>
            </w:pPr>
            <w:r>
              <w:rPr>
                <w:sz w:val="14"/>
              </w:rPr>
              <w:t>—</w:t>
            </w:r>
          </w:p>
        </w:tc>
        <w:tc>
          <w:tcPr>
            <w:tcW w:w="619" w:type="dxa"/>
            <w:tcBorders>
              <w:top w:val="single" w:sz="6" w:space="0" w:color="000000"/>
              <w:left w:val="single" w:sz="6" w:space="0" w:color="000000"/>
              <w:bottom w:val="nil"/>
              <w:right w:val="single" w:sz="6" w:space="0" w:color="000000"/>
            </w:tcBorders>
          </w:tcPr>
          <w:p>
            <w:pPr>
              <w:pStyle w:val="TableParagraph"/>
              <w:spacing w:before="18"/>
              <w:ind w:left="168" w:right="115"/>
              <w:rPr>
                <w:sz w:val="14"/>
              </w:rPr>
            </w:pPr>
            <w:r>
              <w:rPr>
                <w:sz w:val="14"/>
              </w:rPr>
              <w:t>21</w:t>
            </w:r>
          </w:p>
        </w:tc>
        <w:tc>
          <w:tcPr>
            <w:tcW w:w="610" w:type="dxa"/>
            <w:tcBorders>
              <w:top w:val="single" w:sz="6" w:space="0" w:color="000000"/>
              <w:left w:val="single" w:sz="6" w:space="0" w:color="000000"/>
              <w:bottom w:val="nil"/>
              <w:right w:val="single" w:sz="6" w:space="0" w:color="000000"/>
            </w:tcBorders>
          </w:tcPr>
          <w:p>
            <w:pPr>
              <w:pStyle w:val="TableParagraph"/>
              <w:spacing w:before="18"/>
              <w:ind w:right="225"/>
              <w:jc w:val="right"/>
              <w:rPr>
                <w:sz w:val="14"/>
              </w:rPr>
            </w:pPr>
            <w:r>
              <w:rPr>
                <w:sz w:val="14"/>
              </w:rPr>
              <w:t>—</w:t>
            </w:r>
          </w:p>
        </w:tc>
        <w:tc>
          <w:tcPr>
            <w:tcW w:w="614" w:type="dxa"/>
            <w:tcBorders>
              <w:top w:val="single" w:sz="6" w:space="0" w:color="000000"/>
              <w:left w:val="single" w:sz="6" w:space="0" w:color="000000"/>
              <w:bottom w:val="nil"/>
              <w:right w:val="single" w:sz="6" w:space="0" w:color="000000"/>
            </w:tcBorders>
          </w:tcPr>
          <w:p>
            <w:pPr>
              <w:pStyle w:val="TableParagraph"/>
              <w:spacing w:before="18"/>
              <w:ind w:left="250"/>
              <w:jc w:val="left"/>
              <w:rPr>
                <w:sz w:val="14"/>
              </w:rPr>
            </w:pPr>
            <w:r>
              <w:rPr>
                <w:sz w:val="14"/>
              </w:rPr>
              <w:t>17</w:t>
            </w:r>
          </w:p>
        </w:tc>
        <w:tc>
          <w:tcPr>
            <w:tcW w:w="674" w:type="dxa"/>
            <w:tcBorders>
              <w:top w:val="single" w:sz="6" w:space="0" w:color="000000"/>
              <w:left w:val="single" w:sz="6" w:space="0" w:color="000000"/>
              <w:bottom w:val="nil"/>
              <w:right w:val="nil"/>
            </w:tcBorders>
          </w:tcPr>
          <w:p>
            <w:pPr>
              <w:pStyle w:val="TableParagraph"/>
              <w:spacing w:before="18"/>
              <w:ind w:right="303"/>
              <w:jc w:val="right"/>
              <w:rPr>
                <w:sz w:val="14"/>
              </w:rPr>
            </w:pPr>
            <w:r>
              <w:rPr>
                <w:sz w:val="14"/>
              </w:rPr>
              <w:t>—</w:t>
            </w:r>
          </w:p>
        </w:tc>
      </w:tr>
      <w:tr>
        <w:trPr>
          <w:trHeight w:val="180" w:hRule="exact"/>
        </w:trPr>
        <w:tc>
          <w:tcPr>
            <w:tcW w:w="617" w:type="dxa"/>
            <w:tcBorders>
              <w:top w:val="nil"/>
              <w:left w:val="nil"/>
              <w:bottom w:val="nil"/>
              <w:right w:val="single" w:sz="6" w:space="0" w:color="000000"/>
            </w:tcBorders>
          </w:tcPr>
          <w:p>
            <w:pPr>
              <w:pStyle w:val="TableParagraph"/>
              <w:spacing w:before="6"/>
              <w:ind w:right="84"/>
              <w:jc w:val="right"/>
              <w:rPr>
                <w:sz w:val="14"/>
              </w:rPr>
            </w:pPr>
            <w:r>
              <w:rPr>
                <w:sz w:val="14"/>
              </w:rPr>
              <w:t>1.5</w:t>
            </w:r>
          </w:p>
        </w:tc>
        <w:tc>
          <w:tcPr>
            <w:tcW w:w="528" w:type="dxa"/>
            <w:tcBorders>
              <w:top w:val="nil"/>
              <w:left w:val="single" w:sz="6" w:space="0" w:color="000000"/>
              <w:bottom w:val="nil"/>
              <w:right w:val="single" w:sz="6" w:space="0" w:color="000000"/>
            </w:tcBorders>
          </w:tcPr>
          <w:p>
            <w:pPr>
              <w:pStyle w:val="TableParagraph"/>
              <w:spacing w:before="6"/>
              <w:ind w:left="133" w:right="20"/>
              <w:rPr>
                <w:sz w:val="14"/>
              </w:rPr>
            </w:pPr>
            <w:r>
              <w:rPr>
                <w:sz w:val="14"/>
              </w:rPr>
              <w:t>18</w:t>
            </w:r>
          </w:p>
        </w:tc>
        <w:tc>
          <w:tcPr>
            <w:tcW w:w="528" w:type="dxa"/>
            <w:tcBorders>
              <w:top w:val="nil"/>
              <w:left w:val="single" w:sz="6" w:space="0" w:color="000000"/>
              <w:bottom w:val="nil"/>
              <w:right w:val="single" w:sz="6" w:space="0" w:color="000000"/>
            </w:tcBorders>
          </w:tcPr>
          <w:p>
            <w:pPr>
              <w:pStyle w:val="TableParagraph"/>
              <w:spacing w:before="6"/>
              <w:ind w:left="220"/>
              <w:jc w:val="left"/>
              <w:rPr>
                <w:sz w:val="14"/>
              </w:rPr>
            </w:pPr>
            <w:r>
              <w:rPr>
                <w:sz w:val="14"/>
              </w:rPr>
              <w:t>—</w:t>
            </w:r>
          </w:p>
        </w:tc>
        <w:tc>
          <w:tcPr>
            <w:tcW w:w="509" w:type="dxa"/>
            <w:tcBorders>
              <w:top w:val="nil"/>
              <w:left w:val="single" w:sz="6" w:space="0" w:color="000000"/>
              <w:bottom w:val="nil"/>
              <w:right w:val="single" w:sz="6" w:space="0" w:color="000000"/>
            </w:tcBorders>
          </w:tcPr>
          <w:p>
            <w:pPr>
              <w:pStyle w:val="TableParagraph"/>
              <w:spacing w:before="6"/>
              <w:ind w:left="109" w:right="15"/>
              <w:rPr>
                <w:sz w:val="14"/>
              </w:rPr>
            </w:pPr>
            <w:r>
              <w:rPr>
                <w:sz w:val="14"/>
              </w:rPr>
              <w:t>17</w:t>
            </w:r>
          </w:p>
        </w:tc>
        <w:tc>
          <w:tcPr>
            <w:tcW w:w="509" w:type="dxa"/>
            <w:tcBorders>
              <w:top w:val="nil"/>
              <w:left w:val="single" w:sz="6" w:space="0" w:color="000000"/>
              <w:bottom w:val="nil"/>
              <w:right w:val="single" w:sz="6" w:space="0" w:color="000000"/>
            </w:tcBorders>
          </w:tcPr>
          <w:p>
            <w:pPr>
              <w:pStyle w:val="TableParagraph"/>
              <w:spacing w:before="6"/>
              <w:ind w:left="53"/>
              <w:rPr>
                <w:sz w:val="14"/>
              </w:rPr>
            </w:pPr>
            <w:r>
              <w:rPr>
                <w:sz w:val="14"/>
              </w:rPr>
              <w:t>—</w:t>
            </w:r>
          </w:p>
        </w:tc>
        <w:tc>
          <w:tcPr>
            <w:tcW w:w="466" w:type="dxa"/>
            <w:tcBorders>
              <w:top w:val="nil"/>
              <w:left w:val="single" w:sz="6" w:space="0" w:color="000000"/>
              <w:bottom w:val="nil"/>
              <w:right w:val="single" w:sz="6" w:space="0" w:color="000000"/>
            </w:tcBorders>
          </w:tcPr>
          <w:p>
            <w:pPr>
              <w:pStyle w:val="TableParagraph"/>
              <w:spacing w:before="6"/>
              <w:ind w:right="123"/>
              <w:jc w:val="right"/>
              <w:rPr>
                <w:sz w:val="14"/>
              </w:rPr>
            </w:pPr>
            <w:r>
              <w:rPr>
                <w:sz w:val="14"/>
              </w:rPr>
              <w:t>15</w:t>
            </w:r>
          </w:p>
        </w:tc>
        <w:tc>
          <w:tcPr>
            <w:tcW w:w="461"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11</w:t>
            </w:r>
          </w:p>
        </w:tc>
        <w:tc>
          <w:tcPr>
            <w:tcW w:w="528" w:type="dxa"/>
            <w:tcBorders>
              <w:top w:val="nil"/>
              <w:left w:val="single" w:sz="6" w:space="0" w:color="000000"/>
              <w:bottom w:val="nil"/>
              <w:right w:val="single" w:sz="6" w:space="0" w:color="000000"/>
            </w:tcBorders>
          </w:tcPr>
          <w:p>
            <w:pPr>
              <w:pStyle w:val="TableParagraph"/>
              <w:spacing w:before="6"/>
              <w:ind w:right="196"/>
              <w:jc w:val="right"/>
              <w:rPr>
                <w:sz w:val="14"/>
              </w:rPr>
            </w:pPr>
            <w:r>
              <w:rPr>
                <w:sz w:val="14"/>
              </w:rPr>
              <w:t>17</w:t>
            </w:r>
          </w:p>
        </w:tc>
        <w:tc>
          <w:tcPr>
            <w:tcW w:w="610" w:type="dxa"/>
            <w:tcBorders>
              <w:top w:val="nil"/>
              <w:left w:val="single" w:sz="6" w:space="0" w:color="000000"/>
              <w:bottom w:val="nil"/>
              <w:right w:val="single" w:sz="6" w:space="0" w:color="000000"/>
            </w:tcBorders>
          </w:tcPr>
          <w:p>
            <w:pPr>
              <w:pStyle w:val="TableParagraph"/>
              <w:spacing w:before="6"/>
              <w:ind w:left="157" w:right="106"/>
              <w:rPr>
                <w:sz w:val="14"/>
              </w:rPr>
            </w:pPr>
            <w:r>
              <w:rPr>
                <w:sz w:val="14"/>
              </w:rPr>
              <w:t>13</w:t>
            </w:r>
          </w:p>
        </w:tc>
        <w:tc>
          <w:tcPr>
            <w:tcW w:w="619" w:type="dxa"/>
            <w:tcBorders>
              <w:top w:val="nil"/>
              <w:left w:val="single" w:sz="6" w:space="0" w:color="000000"/>
              <w:bottom w:val="nil"/>
              <w:right w:val="single" w:sz="6" w:space="0" w:color="000000"/>
            </w:tcBorders>
          </w:tcPr>
          <w:p>
            <w:pPr>
              <w:pStyle w:val="TableParagraph"/>
              <w:spacing w:before="6"/>
              <w:ind w:left="257"/>
              <w:jc w:val="left"/>
              <w:rPr>
                <w:sz w:val="14"/>
              </w:rPr>
            </w:pPr>
            <w:r>
              <w:rPr>
                <w:sz w:val="14"/>
              </w:rPr>
              <w:t>14</w:t>
            </w:r>
          </w:p>
        </w:tc>
        <w:tc>
          <w:tcPr>
            <w:tcW w:w="610" w:type="dxa"/>
            <w:tcBorders>
              <w:top w:val="nil"/>
              <w:left w:val="single" w:sz="6" w:space="0" w:color="000000"/>
              <w:bottom w:val="nil"/>
              <w:right w:val="single" w:sz="6" w:space="0" w:color="000000"/>
            </w:tcBorders>
          </w:tcPr>
          <w:p>
            <w:pPr>
              <w:pStyle w:val="TableParagraph"/>
              <w:spacing w:before="6"/>
              <w:ind w:right="197"/>
              <w:jc w:val="right"/>
              <w:rPr>
                <w:sz w:val="14"/>
              </w:rPr>
            </w:pPr>
            <w:r>
              <w:rPr>
                <w:sz w:val="14"/>
              </w:rPr>
              <w:t>11</w:t>
            </w:r>
          </w:p>
        </w:tc>
        <w:tc>
          <w:tcPr>
            <w:tcW w:w="614" w:type="dxa"/>
            <w:tcBorders>
              <w:top w:val="nil"/>
              <w:left w:val="single" w:sz="6" w:space="0" w:color="000000"/>
              <w:bottom w:val="nil"/>
              <w:right w:val="single" w:sz="6" w:space="0" w:color="000000"/>
            </w:tcBorders>
          </w:tcPr>
          <w:p>
            <w:pPr>
              <w:pStyle w:val="TableParagraph"/>
              <w:spacing w:before="6"/>
              <w:ind w:left="122"/>
              <w:rPr>
                <w:sz w:val="14"/>
              </w:rPr>
            </w:pPr>
            <w:r>
              <w:rPr>
                <w:sz w:val="14"/>
              </w:rPr>
              <w:t>9</w:t>
            </w:r>
          </w:p>
        </w:tc>
        <w:tc>
          <w:tcPr>
            <w:tcW w:w="528"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619" w:type="dxa"/>
            <w:tcBorders>
              <w:top w:val="nil"/>
              <w:left w:val="single" w:sz="6" w:space="0" w:color="000000"/>
              <w:bottom w:val="nil"/>
              <w:right w:val="single" w:sz="6" w:space="0" w:color="000000"/>
            </w:tcBorders>
          </w:tcPr>
          <w:p>
            <w:pPr>
              <w:pStyle w:val="TableParagraph"/>
              <w:spacing w:before="6"/>
              <w:ind w:left="168" w:right="115"/>
              <w:rPr>
                <w:sz w:val="14"/>
              </w:rPr>
            </w:pPr>
            <w:r>
              <w:rPr>
                <w:sz w:val="14"/>
              </w:rPr>
              <w:t>26</w:t>
            </w:r>
          </w:p>
        </w:tc>
        <w:tc>
          <w:tcPr>
            <w:tcW w:w="610" w:type="dxa"/>
            <w:tcBorders>
              <w:top w:val="nil"/>
              <w:left w:val="single" w:sz="6" w:space="0" w:color="000000"/>
              <w:bottom w:val="nil"/>
              <w:right w:val="single" w:sz="6" w:space="0" w:color="000000"/>
            </w:tcBorders>
          </w:tcPr>
          <w:p>
            <w:pPr>
              <w:pStyle w:val="TableParagraph"/>
              <w:spacing w:before="6"/>
              <w:ind w:right="225"/>
              <w:jc w:val="right"/>
              <w:rPr>
                <w:sz w:val="14"/>
              </w:rPr>
            </w:pPr>
            <w:r>
              <w:rPr>
                <w:sz w:val="14"/>
              </w:rPr>
              <w:t>—</w:t>
            </w:r>
          </w:p>
        </w:tc>
        <w:tc>
          <w:tcPr>
            <w:tcW w:w="614" w:type="dxa"/>
            <w:tcBorders>
              <w:top w:val="nil"/>
              <w:left w:val="single" w:sz="6" w:space="0" w:color="000000"/>
              <w:bottom w:val="nil"/>
              <w:right w:val="single" w:sz="6" w:space="0" w:color="000000"/>
            </w:tcBorders>
          </w:tcPr>
          <w:p>
            <w:pPr>
              <w:pStyle w:val="TableParagraph"/>
              <w:spacing w:before="6"/>
              <w:ind w:left="250"/>
              <w:jc w:val="left"/>
              <w:rPr>
                <w:sz w:val="14"/>
              </w:rPr>
            </w:pPr>
            <w:r>
              <w:rPr>
                <w:sz w:val="14"/>
              </w:rPr>
              <w:t>21</w:t>
            </w:r>
          </w:p>
        </w:tc>
        <w:tc>
          <w:tcPr>
            <w:tcW w:w="674" w:type="dxa"/>
            <w:tcBorders>
              <w:top w:val="nil"/>
              <w:left w:val="single" w:sz="6" w:space="0" w:color="000000"/>
              <w:bottom w:val="nil"/>
              <w:right w:val="nil"/>
            </w:tcBorders>
          </w:tcPr>
          <w:p>
            <w:pPr>
              <w:pStyle w:val="TableParagraph"/>
              <w:spacing w:before="6"/>
              <w:ind w:right="303"/>
              <w:jc w:val="right"/>
              <w:rPr>
                <w:sz w:val="14"/>
              </w:rPr>
            </w:pPr>
            <w:r>
              <w:rPr>
                <w:sz w:val="14"/>
              </w:rPr>
              <w:t>—</w:t>
            </w:r>
          </w:p>
        </w:tc>
      </w:tr>
      <w:tr>
        <w:trPr>
          <w:trHeight w:val="217" w:hRule="exact"/>
        </w:trPr>
        <w:tc>
          <w:tcPr>
            <w:tcW w:w="617" w:type="dxa"/>
            <w:tcBorders>
              <w:top w:val="nil"/>
              <w:left w:val="nil"/>
              <w:bottom w:val="nil"/>
              <w:right w:val="single" w:sz="6" w:space="0" w:color="000000"/>
            </w:tcBorders>
          </w:tcPr>
          <w:p>
            <w:pPr>
              <w:pStyle w:val="TableParagraph"/>
              <w:spacing w:before="6"/>
              <w:ind w:right="84"/>
              <w:jc w:val="right"/>
              <w:rPr>
                <w:sz w:val="14"/>
              </w:rPr>
            </w:pPr>
            <w:r>
              <w:rPr>
                <w:sz w:val="14"/>
              </w:rPr>
              <w:t>2.5</w:t>
            </w:r>
          </w:p>
        </w:tc>
        <w:tc>
          <w:tcPr>
            <w:tcW w:w="528" w:type="dxa"/>
            <w:tcBorders>
              <w:top w:val="nil"/>
              <w:left w:val="single" w:sz="6" w:space="0" w:color="000000"/>
              <w:bottom w:val="nil"/>
              <w:right w:val="single" w:sz="6" w:space="0" w:color="000000"/>
            </w:tcBorders>
          </w:tcPr>
          <w:p>
            <w:pPr>
              <w:pStyle w:val="TableParagraph"/>
              <w:spacing w:before="6"/>
              <w:ind w:left="133" w:right="20"/>
              <w:rPr>
                <w:sz w:val="14"/>
              </w:rPr>
            </w:pPr>
            <w:r>
              <w:rPr>
                <w:sz w:val="14"/>
              </w:rPr>
              <w:t>26</w:t>
            </w:r>
          </w:p>
        </w:tc>
        <w:tc>
          <w:tcPr>
            <w:tcW w:w="528" w:type="dxa"/>
            <w:tcBorders>
              <w:top w:val="nil"/>
              <w:left w:val="single" w:sz="6" w:space="0" w:color="000000"/>
              <w:bottom w:val="nil"/>
              <w:right w:val="single" w:sz="6" w:space="0" w:color="000000"/>
            </w:tcBorders>
          </w:tcPr>
          <w:p>
            <w:pPr>
              <w:pStyle w:val="TableParagraph"/>
              <w:spacing w:before="6"/>
              <w:ind w:left="220"/>
              <w:jc w:val="left"/>
              <w:rPr>
                <w:sz w:val="14"/>
              </w:rPr>
            </w:pPr>
            <w:r>
              <w:rPr>
                <w:sz w:val="14"/>
              </w:rPr>
              <w:t>—</w:t>
            </w:r>
          </w:p>
        </w:tc>
        <w:tc>
          <w:tcPr>
            <w:tcW w:w="509" w:type="dxa"/>
            <w:tcBorders>
              <w:top w:val="nil"/>
              <w:left w:val="single" w:sz="6" w:space="0" w:color="000000"/>
              <w:bottom w:val="nil"/>
              <w:right w:val="single" w:sz="6" w:space="0" w:color="000000"/>
            </w:tcBorders>
          </w:tcPr>
          <w:p>
            <w:pPr>
              <w:pStyle w:val="TableParagraph"/>
              <w:spacing w:before="6"/>
              <w:ind w:left="109" w:right="15"/>
              <w:rPr>
                <w:sz w:val="14"/>
              </w:rPr>
            </w:pPr>
            <w:r>
              <w:rPr>
                <w:sz w:val="14"/>
              </w:rPr>
              <w:t>25</w:t>
            </w:r>
          </w:p>
        </w:tc>
        <w:tc>
          <w:tcPr>
            <w:tcW w:w="509" w:type="dxa"/>
            <w:tcBorders>
              <w:top w:val="nil"/>
              <w:left w:val="single" w:sz="6" w:space="0" w:color="000000"/>
              <w:bottom w:val="nil"/>
              <w:right w:val="single" w:sz="6" w:space="0" w:color="000000"/>
            </w:tcBorders>
          </w:tcPr>
          <w:p>
            <w:pPr>
              <w:pStyle w:val="TableParagraph"/>
              <w:spacing w:before="6"/>
              <w:ind w:left="53"/>
              <w:rPr>
                <w:sz w:val="14"/>
              </w:rPr>
            </w:pPr>
            <w:r>
              <w:rPr>
                <w:sz w:val="14"/>
              </w:rPr>
              <w:t>—</w:t>
            </w:r>
          </w:p>
        </w:tc>
        <w:tc>
          <w:tcPr>
            <w:tcW w:w="466" w:type="dxa"/>
            <w:tcBorders>
              <w:top w:val="nil"/>
              <w:left w:val="single" w:sz="6" w:space="0" w:color="000000"/>
              <w:bottom w:val="nil"/>
              <w:right w:val="single" w:sz="6" w:space="0" w:color="000000"/>
            </w:tcBorders>
          </w:tcPr>
          <w:p>
            <w:pPr>
              <w:pStyle w:val="TableParagraph"/>
              <w:spacing w:before="6"/>
              <w:ind w:right="123"/>
              <w:jc w:val="right"/>
              <w:rPr>
                <w:sz w:val="14"/>
              </w:rPr>
            </w:pPr>
            <w:r>
              <w:rPr>
                <w:sz w:val="14"/>
              </w:rPr>
              <w:t>21</w:t>
            </w:r>
          </w:p>
        </w:tc>
        <w:tc>
          <w:tcPr>
            <w:tcW w:w="461"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16</w:t>
            </w:r>
          </w:p>
        </w:tc>
        <w:tc>
          <w:tcPr>
            <w:tcW w:w="528" w:type="dxa"/>
            <w:tcBorders>
              <w:top w:val="nil"/>
              <w:left w:val="single" w:sz="6" w:space="0" w:color="000000"/>
              <w:bottom w:val="nil"/>
              <w:right w:val="single" w:sz="6" w:space="0" w:color="000000"/>
            </w:tcBorders>
          </w:tcPr>
          <w:p>
            <w:pPr>
              <w:pStyle w:val="TableParagraph"/>
              <w:spacing w:before="6"/>
              <w:ind w:right="196"/>
              <w:jc w:val="right"/>
              <w:rPr>
                <w:sz w:val="14"/>
              </w:rPr>
            </w:pPr>
            <w:r>
              <w:rPr>
                <w:sz w:val="14"/>
              </w:rPr>
              <w:t>23</w:t>
            </w:r>
          </w:p>
        </w:tc>
        <w:tc>
          <w:tcPr>
            <w:tcW w:w="610" w:type="dxa"/>
            <w:tcBorders>
              <w:top w:val="nil"/>
              <w:left w:val="single" w:sz="6" w:space="0" w:color="000000"/>
              <w:bottom w:val="nil"/>
              <w:right w:val="single" w:sz="6" w:space="0" w:color="000000"/>
            </w:tcBorders>
          </w:tcPr>
          <w:p>
            <w:pPr>
              <w:pStyle w:val="TableParagraph"/>
              <w:spacing w:before="6"/>
              <w:ind w:left="157" w:right="106"/>
              <w:rPr>
                <w:sz w:val="14"/>
              </w:rPr>
            </w:pPr>
            <w:r>
              <w:rPr>
                <w:sz w:val="14"/>
              </w:rPr>
              <w:t>17</w:t>
            </w:r>
          </w:p>
        </w:tc>
        <w:tc>
          <w:tcPr>
            <w:tcW w:w="619" w:type="dxa"/>
            <w:tcBorders>
              <w:top w:val="nil"/>
              <w:left w:val="single" w:sz="6" w:space="0" w:color="000000"/>
              <w:bottom w:val="nil"/>
              <w:right w:val="single" w:sz="6" w:space="0" w:color="000000"/>
            </w:tcBorders>
          </w:tcPr>
          <w:p>
            <w:pPr>
              <w:pStyle w:val="TableParagraph"/>
              <w:spacing w:before="6"/>
              <w:ind w:left="257"/>
              <w:jc w:val="left"/>
              <w:rPr>
                <w:sz w:val="14"/>
              </w:rPr>
            </w:pPr>
            <w:r>
              <w:rPr>
                <w:sz w:val="14"/>
              </w:rPr>
              <w:t>19</w:t>
            </w:r>
          </w:p>
        </w:tc>
        <w:tc>
          <w:tcPr>
            <w:tcW w:w="610" w:type="dxa"/>
            <w:tcBorders>
              <w:top w:val="nil"/>
              <w:left w:val="single" w:sz="6" w:space="0" w:color="000000"/>
              <w:bottom w:val="nil"/>
              <w:right w:val="single" w:sz="6" w:space="0" w:color="000000"/>
            </w:tcBorders>
          </w:tcPr>
          <w:p>
            <w:pPr>
              <w:pStyle w:val="TableParagraph"/>
              <w:spacing w:before="6"/>
              <w:ind w:right="197"/>
              <w:jc w:val="right"/>
              <w:rPr>
                <w:sz w:val="14"/>
              </w:rPr>
            </w:pPr>
            <w:r>
              <w:rPr>
                <w:sz w:val="14"/>
              </w:rPr>
              <w:t>15</w:t>
            </w:r>
          </w:p>
        </w:tc>
        <w:tc>
          <w:tcPr>
            <w:tcW w:w="614" w:type="dxa"/>
            <w:tcBorders>
              <w:top w:val="nil"/>
              <w:left w:val="single" w:sz="6" w:space="0" w:color="000000"/>
              <w:bottom w:val="nil"/>
              <w:right w:val="single" w:sz="6" w:space="0" w:color="000000"/>
            </w:tcBorders>
          </w:tcPr>
          <w:p>
            <w:pPr>
              <w:pStyle w:val="TableParagraph"/>
              <w:spacing w:before="6"/>
              <w:ind w:left="164" w:right="111"/>
              <w:rPr>
                <w:sz w:val="14"/>
              </w:rPr>
            </w:pPr>
            <w:r>
              <w:rPr>
                <w:sz w:val="14"/>
              </w:rPr>
              <w:t>13</w:t>
            </w:r>
          </w:p>
        </w:tc>
        <w:tc>
          <w:tcPr>
            <w:tcW w:w="528"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619" w:type="dxa"/>
            <w:tcBorders>
              <w:top w:val="nil"/>
              <w:left w:val="single" w:sz="6" w:space="0" w:color="000000"/>
              <w:bottom w:val="nil"/>
              <w:right w:val="single" w:sz="6" w:space="0" w:color="000000"/>
            </w:tcBorders>
          </w:tcPr>
          <w:p>
            <w:pPr>
              <w:pStyle w:val="TableParagraph"/>
              <w:spacing w:before="6"/>
              <w:ind w:left="168" w:right="115"/>
              <w:rPr>
                <w:sz w:val="14"/>
              </w:rPr>
            </w:pPr>
            <w:r>
              <w:rPr>
                <w:sz w:val="14"/>
              </w:rPr>
              <w:t>37</w:t>
            </w:r>
          </w:p>
        </w:tc>
        <w:tc>
          <w:tcPr>
            <w:tcW w:w="610" w:type="dxa"/>
            <w:tcBorders>
              <w:top w:val="nil"/>
              <w:left w:val="single" w:sz="6" w:space="0" w:color="000000"/>
              <w:bottom w:val="nil"/>
              <w:right w:val="single" w:sz="6" w:space="0" w:color="000000"/>
            </w:tcBorders>
          </w:tcPr>
          <w:p>
            <w:pPr>
              <w:pStyle w:val="TableParagraph"/>
              <w:spacing w:before="6"/>
              <w:ind w:right="225"/>
              <w:jc w:val="right"/>
              <w:rPr>
                <w:sz w:val="14"/>
              </w:rPr>
            </w:pPr>
            <w:r>
              <w:rPr>
                <w:sz w:val="14"/>
              </w:rPr>
              <w:t>—</w:t>
            </w:r>
          </w:p>
        </w:tc>
        <w:tc>
          <w:tcPr>
            <w:tcW w:w="614" w:type="dxa"/>
            <w:tcBorders>
              <w:top w:val="nil"/>
              <w:left w:val="single" w:sz="6" w:space="0" w:color="000000"/>
              <w:bottom w:val="nil"/>
              <w:right w:val="single" w:sz="6" w:space="0" w:color="000000"/>
            </w:tcBorders>
          </w:tcPr>
          <w:p>
            <w:pPr>
              <w:pStyle w:val="TableParagraph"/>
              <w:spacing w:before="6"/>
              <w:ind w:left="250"/>
              <w:jc w:val="left"/>
              <w:rPr>
                <w:sz w:val="14"/>
              </w:rPr>
            </w:pPr>
            <w:r>
              <w:rPr>
                <w:sz w:val="14"/>
              </w:rPr>
              <w:t>29</w:t>
            </w:r>
          </w:p>
        </w:tc>
        <w:tc>
          <w:tcPr>
            <w:tcW w:w="674" w:type="dxa"/>
            <w:tcBorders>
              <w:top w:val="nil"/>
              <w:left w:val="single" w:sz="6" w:space="0" w:color="000000"/>
              <w:bottom w:val="nil"/>
              <w:right w:val="nil"/>
            </w:tcBorders>
          </w:tcPr>
          <w:p>
            <w:pPr>
              <w:pStyle w:val="TableParagraph"/>
              <w:spacing w:before="6"/>
              <w:ind w:right="303"/>
              <w:jc w:val="right"/>
              <w:rPr>
                <w:sz w:val="14"/>
              </w:rPr>
            </w:pPr>
            <w:r>
              <w:rPr>
                <w:sz w:val="14"/>
              </w:rPr>
              <w:t>—</w:t>
            </w:r>
          </w:p>
        </w:tc>
      </w:tr>
      <w:tr>
        <w:trPr>
          <w:trHeight w:val="217" w:hRule="exact"/>
        </w:trPr>
        <w:tc>
          <w:tcPr>
            <w:tcW w:w="617" w:type="dxa"/>
            <w:tcBorders>
              <w:top w:val="nil"/>
              <w:left w:val="nil"/>
              <w:bottom w:val="nil"/>
              <w:right w:val="single" w:sz="6" w:space="0" w:color="000000"/>
            </w:tcBorders>
          </w:tcPr>
          <w:p>
            <w:pPr>
              <w:pStyle w:val="TableParagraph"/>
              <w:spacing w:before="43"/>
              <w:ind w:left="337"/>
              <w:jc w:val="left"/>
              <w:rPr>
                <w:sz w:val="14"/>
              </w:rPr>
            </w:pPr>
            <w:r>
              <w:rPr>
                <w:sz w:val="14"/>
              </w:rPr>
              <w:t>4</w:t>
            </w:r>
          </w:p>
        </w:tc>
        <w:tc>
          <w:tcPr>
            <w:tcW w:w="528" w:type="dxa"/>
            <w:tcBorders>
              <w:top w:val="nil"/>
              <w:left w:val="single" w:sz="6" w:space="0" w:color="000000"/>
              <w:bottom w:val="nil"/>
              <w:right w:val="single" w:sz="6" w:space="0" w:color="000000"/>
            </w:tcBorders>
          </w:tcPr>
          <w:p>
            <w:pPr>
              <w:pStyle w:val="TableParagraph"/>
              <w:spacing w:before="43"/>
              <w:ind w:left="133" w:right="20"/>
              <w:rPr>
                <w:sz w:val="14"/>
              </w:rPr>
            </w:pPr>
            <w:r>
              <w:rPr>
                <w:sz w:val="14"/>
              </w:rPr>
              <w:t>35</w:t>
            </w:r>
          </w:p>
        </w:tc>
        <w:tc>
          <w:tcPr>
            <w:tcW w:w="528" w:type="dxa"/>
            <w:tcBorders>
              <w:top w:val="nil"/>
              <w:left w:val="single" w:sz="6" w:space="0" w:color="000000"/>
              <w:bottom w:val="nil"/>
              <w:right w:val="single" w:sz="6" w:space="0" w:color="000000"/>
            </w:tcBorders>
          </w:tcPr>
          <w:p>
            <w:pPr>
              <w:pStyle w:val="TableParagraph"/>
              <w:spacing w:before="43"/>
              <w:ind w:left="220"/>
              <w:jc w:val="left"/>
              <w:rPr>
                <w:sz w:val="14"/>
              </w:rPr>
            </w:pPr>
            <w:r>
              <w:rPr>
                <w:sz w:val="14"/>
              </w:rPr>
              <w:t>—</w:t>
            </w:r>
          </w:p>
        </w:tc>
        <w:tc>
          <w:tcPr>
            <w:tcW w:w="509" w:type="dxa"/>
            <w:tcBorders>
              <w:top w:val="nil"/>
              <w:left w:val="single" w:sz="6" w:space="0" w:color="000000"/>
              <w:bottom w:val="nil"/>
              <w:right w:val="single" w:sz="6" w:space="0" w:color="000000"/>
            </w:tcBorders>
          </w:tcPr>
          <w:p>
            <w:pPr>
              <w:pStyle w:val="TableParagraph"/>
              <w:spacing w:before="43"/>
              <w:ind w:left="109" w:right="15"/>
              <w:rPr>
                <w:sz w:val="14"/>
              </w:rPr>
            </w:pPr>
            <w:r>
              <w:rPr>
                <w:sz w:val="14"/>
              </w:rPr>
              <w:t>33</w:t>
            </w:r>
          </w:p>
        </w:tc>
        <w:tc>
          <w:tcPr>
            <w:tcW w:w="509" w:type="dxa"/>
            <w:tcBorders>
              <w:top w:val="nil"/>
              <w:left w:val="single" w:sz="6" w:space="0" w:color="000000"/>
              <w:bottom w:val="nil"/>
              <w:right w:val="single" w:sz="6" w:space="0" w:color="000000"/>
            </w:tcBorders>
          </w:tcPr>
          <w:p>
            <w:pPr>
              <w:pStyle w:val="TableParagraph"/>
              <w:spacing w:before="43"/>
              <w:ind w:left="53"/>
              <w:rPr>
                <w:sz w:val="14"/>
              </w:rPr>
            </w:pPr>
            <w:r>
              <w:rPr>
                <w:sz w:val="14"/>
              </w:rPr>
              <w:t>—</w:t>
            </w:r>
          </w:p>
        </w:tc>
        <w:tc>
          <w:tcPr>
            <w:tcW w:w="466" w:type="dxa"/>
            <w:tcBorders>
              <w:top w:val="nil"/>
              <w:left w:val="single" w:sz="6" w:space="0" w:color="000000"/>
              <w:bottom w:val="nil"/>
              <w:right w:val="single" w:sz="6" w:space="0" w:color="000000"/>
            </w:tcBorders>
          </w:tcPr>
          <w:p>
            <w:pPr>
              <w:pStyle w:val="TableParagraph"/>
              <w:spacing w:before="43"/>
              <w:ind w:right="123"/>
              <w:jc w:val="right"/>
              <w:rPr>
                <w:sz w:val="14"/>
              </w:rPr>
            </w:pPr>
            <w:r>
              <w:rPr>
                <w:sz w:val="14"/>
              </w:rPr>
              <w:t>27</w:t>
            </w:r>
          </w:p>
        </w:tc>
        <w:tc>
          <w:tcPr>
            <w:tcW w:w="461" w:type="dxa"/>
            <w:tcBorders>
              <w:top w:val="nil"/>
              <w:left w:val="single" w:sz="6" w:space="0" w:color="000000"/>
              <w:bottom w:val="nil"/>
              <w:right w:val="single" w:sz="6" w:space="0" w:color="000000"/>
            </w:tcBorders>
          </w:tcPr>
          <w:p>
            <w:pPr>
              <w:pStyle w:val="TableParagraph"/>
              <w:spacing w:before="43"/>
              <w:ind w:right="125"/>
              <w:jc w:val="right"/>
              <w:rPr>
                <w:sz w:val="14"/>
              </w:rPr>
            </w:pPr>
            <w:r>
              <w:rPr>
                <w:sz w:val="14"/>
              </w:rPr>
              <w:t>21</w:t>
            </w:r>
          </w:p>
        </w:tc>
        <w:tc>
          <w:tcPr>
            <w:tcW w:w="528" w:type="dxa"/>
            <w:tcBorders>
              <w:top w:val="nil"/>
              <w:left w:val="single" w:sz="6" w:space="0" w:color="000000"/>
              <w:bottom w:val="nil"/>
              <w:right w:val="single" w:sz="6" w:space="0" w:color="000000"/>
            </w:tcBorders>
          </w:tcPr>
          <w:p>
            <w:pPr>
              <w:pStyle w:val="TableParagraph"/>
              <w:spacing w:before="43"/>
              <w:ind w:right="196"/>
              <w:jc w:val="right"/>
              <w:rPr>
                <w:sz w:val="14"/>
              </w:rPr>
            </w:pPr>
            <w:r>
              <w:rPr>
                <w:sz w:val="14"/>
              </w:rPr>
              <w:t>30</w:t>
            </w:r>
          </w:p>
        </w:tc>
        <w:tc>
          <w:tcPr>
            <w:tcW w:w="610" w:type="dxa"/>
            <w:tcBorders>
              <w:top w:val="nil"/>
              <w:left w:val="single" w:sz="6" w:space="0" w:color="000000"/>
              <w:bottom w:val="nil"/>
              <w:right w:val="single" w:sz="6" w:space="0" w:color="000000"/>
            </w:tcBorders>
          </w:tcPr>
          <w:p>
            <w:pPr>
              <w:pStyle w:val="TableParagraph"/>
              <w:spacing w:before="43"/>
              <w:ind w:left="157" w:right="106"/>
              <w:rPr>
                <w:sz w:val="14"/>
              </w:rPr>
            </w:pPr>
            <w:r>
              <w:rPr>
                <w:sz w:val="14"/>
              </w:rPr>
              <w:t>23</w:t>
            </w:r>
          </w:p>
        </w:tc>
        <w:tc>
          <w:tcPr>
            <w:tcW w:w="619" w:type="dxa"/>
            <w:tcBorders>
              <w:top w:val="nil"/>
              <w:left w:val="single" w:sz="6" w:space="0" w:color="000000"/>
              <w:bottom w:val="nil"/>
              <w:right w:val="single" w:sz="6" w:space="0" w:color="000000"/>
            </w:tcBorders>
          </w:tcPr>
          <w:p>
            <w:pPr>
              <w:pStyle w:val="TableParagraph"/>
              <w:spacing w:before="43"/>
              <w:ind w:left="257"/>
              <w:jc w:val="left"/>
              <w:rPr>
                <w:sz w:val="14"/>
              </w:rPr>
            </w:pPr>
            <w:r>
              <w:rPr>
                <w:sz w:val="14"/>
              </w:rPr>
              <w:t>25</w:t>
            </w:r>
          </w:p>
        </w:tc>
        <w:tc>
          <w:tcPr>
            <w:tcW w:w="610" w:type="dxa"/>
            <w:tcBorders>
              <w:top w:val="nil"/>
              <w:left w:val="single" w:sz="6" w:space="0" w:color="000000"/>
              <w:bottom w:val="nil"/>
              <w:right w:val="single" w:sz="6" w:space="0" w:color="000000"/>
            </w:tcBorders>
          </w:tcPr>
          <w:p>
            <w:pPr>
              <w:pStyle w:val="TableParagraph"/>
              <w:spacing w:before="43"/>
              <w:ind w:right="197"/>
              <w:jc w:val="right"/>
              <w:rPr>
                <w:sz w:val="14"/>
              </w:rPr>
            </w:pPr>
            <w:r>
              <w:rPr>
                <w:sz w:val="14"/>
              </w:rPr>
              <w:t>19</w:t>
            </w:r>
          </w:p>
        </w:tc>
        <w:tc>
          <w:tcPr>
            <w:tcW w:w="614" w:type="dxa"/>
            <w:tcBorders>
              <w:top w:val="nil"/>
              <w:left w:val="single" w:sz="6" w:space="0" w:color="000000"/>
              <w:bottom w:val="nil"/>
              <w:right w:val="single" w:sz="6" w:space="0" w:color="000000"/>
            </w:tcBorders>
          </w:tcPr>
          <w:p>
            <w:pPr>
              <w:pStyle w:val="TableParagraph"/>
              <w:spacing w:before="43"/>
              <w:ind w:left="164" w:right="111"/>
              <w:rPr>
                <w:sz w:val="14"/>
              </w:rPr>
            </w:pPr>
            <w:r>
              <w:rPr>
                <w:sz w:val="14"/>
              </w:rPr>
              <w:t>17</w:t>
            </w:r>
          </w:p>
        </w:tc>
        <w:tc>
          <w:tcPr>
            <w:tcW w:w="528" w:type="dxa"/>
            <w:tcBorders>
              <w:top w:val="nil"/>
              <w:left w:val="single" w:sz="6" w:space="0" w:color="000000"/>
              <w:bottom w:val="nil"/>
              <w:right w:val="single" w:sz="6" w:space="0" w:color="000000"/>
            </w:tcBorders>
          </w:tcPr>
          <w:p>
            <w:pPr>
              <w:pStyle w:val="TableParagraph"/>
              <w:spacing w:before="43"/>
              <w:ind w:left="3"/>
              <w:rPr>
                <w:sz w:val="14"/>
              </w:rPr>
            </w:pPr>
            <w:r>
              <w:rPr>
                <w:sz w:val="14"/>
              </w:rPr>
              <w:t>—</w:t>
            </w:r>
          </w:p>
        </w:tc>
        <w:tc>
          <w:tcPr>
            <w:tcW w:w="619" w:type="dxa"/>
            <w:tcBorders>
              <w:top w:val="nil"/>
              <w:left w:val="single" w:sz="6" w:space="0" w:color="000000"/>
              <w:bottom w:val="nil"/>
              <w:right w:val="single" w:sz="6" w:space="0" w:color="000000"/>
            </w:tcBorders>
          </w:tcPr>
          <w:p>
            <w:pPr>
              <w:pStyle w:val="TableParagraph"/>
              <w:spacing w:before="43"/>
              <w:ind w:left="168" w:right="115"/>
              <w:rPr>
                <w:sz w:val="14"/>
              </w:rPr>
            </w:pPr>
            <w:r>
              <w:rPr>
                <w:sz w:val="14"/>
              </w:rPr>
              <w:t>48</w:t>
            </w:r>
          </w:p>
        </w:tc>
        <w:tc>
          <w:tcPr>
            <w:tcW w:w="610" w:type="dxa"/>
            <w:tcBorders>
              <w:top w:val="nil"/>
              <w:left w:val="single" w:sz="6" w:space="0" w:color="000000"/>
              <w:bottom w:val="nil"/>
              <w:right w:val="single" w:sz="6" w:space="0" w:color="000000"/>
            </w:tcBorders>
          </w:tcPr>
          <w:p>
            <w:pPr>
              <w:pStyle w:val="TableParagraph"/>
              <w:spacing w:before="43"/>
              <w:ind w:right="225"/>
              <w:jc w:val="right"/>
              <w:rPr>
                <w:sz w:val="14"/>
              </w:rPr>
            </w:pPr>
            <w:r>
              <w:rPr>
                <w:sz w:val="14"/>
              </w:rPr>
              <w:t>—</w:t>
            </w:r>
          </w:p>
        </w:tc>
        <w:tc>
          <w:tcPr>
            <w:tcW w:w="614" w:type="dxa"/>
            <w:tcBorders>
              <w:top w:val="nil"/>
              <w:left w:val="single" w:sz="6" w:space="0" w:color="000000"/>
              <w:bottom w:val="nil"/>
              <w:right w:val="single" w:sz="6" w:space="0" w:color="000000"/>
            </w:tcBorders>
          </w:tcPr>
          <w:p>
            <w:pPr>
              <w:pStyle w:val="TableParagraph"/>
              <w:spacing w:before="43"/>
              <w:ind w:left="250"/>
              <w:jc w:val="left"/>
              <w:rPr>
                <w:sz w:val="14"/>
              </w:rPr>
            </w:pPr>
            <w:r>
              <w:rPr>
                <w:sz w:val="14"/>
              </w:rPr>
              <w:t>37</w:t>
            </w:r>
          </w:p>
        </w:tc>
        <w:tc>
          <w:tcPr>
            <w:tcW w:w="674" w:type="dxa"/>
            <w:tcBorders>
              <w:top w:val="nil"/>
              <w:left w:val="single" w:sz="6" w:space="0" w:color="000000"/>
              <w:bottom w:val="nil"/>
              <w:right w:val="nil"/>
            </w:tcBorders>
          </w:tcPr>
          <w:p>
            <w:pPr>
              <w:pStyle w:val="TableParagraph"/>
              <w:spacing w:before="43"/>
              <w:ind w:right="303"/>
              <w:jc w:val="right"/>
              <w:rPr>
                <w:sz w:val="14"/>
              </w:rPr>
            </w:pPr>
            <w:r>
              <w:rPr>
                <w:sz w:val="14"/>
              </w:rPr>
              <w:t>—</w:t>
            </w:r>
          </w:p>
        </w:tc>
      </w:tr>
      <w:tr>
        <w:trPr>
          <w:trHeight w:val="180" w:hRule="exact"/>
        </w:trPr>
        <w:tc>
          <w:tcPr>
            <w:tcW w:w="617" w:type="dxa"/>
            <w:tcBorders>
              <w:top w:val="nil"/>
              <w:left w:val="nil"/>
              <w:bottom w:val="nil"/>
              <w:right w:val="single" w:sz="6" w:space="0" w:color="000000"/>
            </w:tcBorders>
          </w:tcPr>
          <w:p>
            <w:pPr>
              <w:pStyle w:val="TableParagraph"/>
              <w:spacing w:before="6"/>
              <w:ind w:left="337"/>
              <w:jc w:val="left"/>
              <w:rPr>
                <w:sz w:val="14"/>
              </w:rPr>
            </w:pPr>
            <w:r>
              <w:rPr>
                <w:sz w:val="14"/>
              </w:rPr>
              <w:t>6</w:t>
            </w:r>
          </w:p>
        </w:tc>
        <w:tc>
          <w:tcPr>
            <w:tcW w:w="528" w:type="dxa"/>
            <w:tcBorders>
              <w:top w:val="nil"/>
              <w:left w:val="single" w:sz="6" w:space="0" w:color="000000"/>
              <w:bottom w:val="nil"/>
              <w:right w:val="single" w:sz="6" w:space="0" w:color="000000"/>
            </w:tcBorders>
          </w:tcPr>
          <w:p>
            <w:pPr>
              <w:pStyle w:val="TableParagraph"/>
              <w:spacing w:before="6"/>
              <w:ind w:left="133" w:right="20"/>
              <w:rPr>
                <w:sz w:val="14"/>
              </w:rPr>
            </w:pPr>
            <w:r>
              <w:rPr>
                <w:sz w:val="14"/>
              </w:rPr>
              <w:t>46</w:t>
            </w:r>
          </w:p>
        </w:tc>
        <w:tc>
          <w:tcPr>
            <w:tcW w:w="528" w:type="dxa"/>
            <w:tcBorders>
              <w:top w:val="nil"/>
              <w:left w:val="single" w:sz="6" w:space="0" w:color="000000"/>
              <w:bottom w:val="nil"/>
              <w:right w:val="single" w:sz="6" w:space="0" w:color="000000"/>
            </w:tcBorders>
          </w:tcPr>
          <w:p>
            <w:pPr>
              <w:pStyle w:val="TableParagraph"/>
              <w:spacing w:before="6"/>
              <w:ind w:left="220"/>
              <w:jc w:val="left"/>
              <w:rPr>
                <w:sz w:val="14"/>
              </w:rPr>
            </w:pPr>
            <w:r>
              <w:rPr>
                <w:sz w:val="14"/>
              </w:rPr>
              <w:t>—</w:t>
            </w:r>
          </w:p>
        </w:tc>
        <w:tc>
          <w:tcPr>
            <w:tcW w:w="509" w:type="dxa"/>
            <w:tcBorders>
              <w:top w:val="nil"/>
              <w:left w:val="single" w:sz="6" w:space="0" w:color="000000"/>
              <w:bottom w:val="nil"/>
              <w:right w:val="single" w:sz="6" w:space="0" w:color="000000"/>
            </w:tcBorders>
          </w:tcPr>
          <w:p>
            <w:pPr>
              <w:pStyle w:val="TableParagraph"/>
              <w:spacing w:before="6"/>
              <w:ind w:left="109" w:right="15"/>
              <w:rPr>
                <w:sz w:val="14"/>
              </w:rPr>
            </w:pPr>
            <w:r>
              <w:rPr>
                <w:sz w:val="14"/>
              </w:rPr>
              <w:t>42</w:t>
            </w:r>
          </w:p>
        </w:tc>
        <w:tc>
          <w:tcPr>
            <w:tcW w:w="509" w:type="dxa"/>
            <w:tcBorders>
              <w:top w:val="nil"/>
              <w:left w:val="single" w:sz="6" w:space="0" w:color="000000"/>
              <w:bottom w:val="nil"/>
              <w:right w:val="single" w:sz="6" w:space="0" w:color="000000"/>
            </w:tcBorders>
          </w:tcPr>
          <w:p>
            <w:pPr>
              <w:pStyle w:val="TableParagraph"/>
              <w:spacing w:before="6"/>
              <w:ind w:left="53"/>
              <w:rPr>
                <w:sz w:val="14"/>
              </w:rPr>
            </w:pPr>
            <w:r>
              <w:rPr>
                <w:sz w:val="14"/>
              </w:rPr>
              <w:t>—</w:t>
            </w:r>
          </w:p>
        </w:tc>
        <w:tc>
          <w:tcPr>
            <w:tcW w:w="466" w:type="dxa"/>
            <w:tcBorders>
              <w:top w:val="nil"/>
              <w:left w:val="single" w:sz="6" w:space="0" w:color="000000"/>
              <w:bottom w:val="nil"/>
              <w:right w:val="single" w:sz="6" w:space="0" w:color="000000"/>
            </w:tcBorders>
          </w:tcPr>
          <w:p>
            <w:pPr>
              <w:pStyle w:val="TableParagraph"/>
              <w:spacing w:before="6"/>
              <w:ind w:right="123"/>
              <w:jc w:val="right"/>
              <w:rPr>
                <w:sz w:val="14"/>
              </w:rPr>
            </w:pPr>
            <w:r>
              <w:rPr>
                <w:sz w:val="14"/>
              </w:rPr>
              <w:t>35</w:t>
            </w:r>
          </w:p>
        </w:tc>
        <w:tc>
          <w:tcPr>
            <w:tcW w:w="461"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27</w:t>
            </w:r>
          </w:p>
        </w:tc>
        <w:tc>
          <w:tcPr>
            <w:tcW w:w="528" w:type="dxa"/>
            <w:tcBorders>
              <w:top w:val="nil"/>
              <w:left w:val="single" w:sz="6" w:space="0" w:color="000000"/>
              <w:bottom w:val="nil"/>
              <w:right w:val="single" w:sz="6" w:space="0" w:color="000000"/>
            </w:tcBorders>
          </w:tcPr>
          <w:p>
            <w:pPr>
              <w:pStyle w:val="TableParagraph"/>
              <w:spacing w:before="6"/>
              <w:ind w:right="196"/>
              <w:jc w:val="right"/>
              <w:rPr>
                <w:sz w:val="14"/>
              </w:rPr>
            </w:pPr>
            <w:r>
              <w:rPr>
                <w:sz w:val="14"/>
              </w:rPr>
              <w:t>39</w:t>
            </w:r>
          </w:p>
        </w:tc>
        <w:tc>
          <w:tcPr>
            <w:tcW w:w="610" w:type="dxa"/>
            <w:tcBorders>
              <w:top w:val="nil"/>
              <w:left w:val="single" w:sz="6" w:space="0" w:color="000000"/>
              <w:bottom w:val="nil"/>
              <w:right w:val="single" w:sz="6" w:space="0" w:color="000000"/>
            </w:tcBorders>
          </w:tcPr>
          <w:p>
            <w:pPr>
              <w:pStyle w:val="TableParagraph"/>
              <w:spacing w:before="6"/>
              <w:ind w:left="157" w:right="106"/>
              <w:rPr>
                <w:sz w:val="14"/>
              </w:rPr>
            </w:pPr>
            <w:r>
              <w:rPr>
                <w:sz w:val="14"/>
              </w:rPr>
              <w:t>30</w:t>
            </w:r>
          </w:p>
        </w:tc>
        <w:tc>
          <w:tcPr>
            <w:tcW w:w="619" w:type="dxa"/>
            <w:tcBorders>
              <w:top w:val="nil"/>
              <w:left w:val="single" w:sz="6" w:space="0" w:color="000000"/>
              <w:bottom w:val="nil"/>
              <w:right w:val="single" w:sz="6" w:space="0" w:color="000000"/>
            </w:tcBorders>
          </w:tcPr>
          <w:p>
            <w:pPr>
              <w:pStyle w:val="TableParagraph"/>
              <w:spacing w:before="6"/>
              <w:ind w:left="257"/>
              <w:jc w:val="left"/>
              <w:rPr>
                <w:sz w:val="14"/>
              </w:rPr>
            </w:pPr>
            <w:r>
              <w:rPr>
                <w:sz w:val="14"/>
              </w:rPr>
              <w:t>33</w:t>
            </w:r>
          </w:p>
        </w:tc>
        <w:tc>
          <w:tcPr>
            <w:tcW w:w="610" w:type="dxa"/>
            <w:tcBorders>
              <w:top w:val="nil"/>
              <w:left w:val="single" w:sz="6" w:space="0" w:color="000000"/>
              <w:bottom w:val="nil"/>
              <w:right w:val="single" w:sz="6" w:space="0" w:color="000000"/>
            </w:tcBorders>
          </w:tcPr>
          <w:p>
            <w:pPr>
              <w:pStyle w:val="TableParagraph"/>
              <w:spacing w:before="6"/>
              <w:ind w:right="197"/>
              <w:jc w:val="right"/>
              <w:rPr>
                <w:sz w:val="14"/>
              </w:rPr>
            </w:pPr>
            <w:r>
              <w:rPr>
                <w:sz w:val="14"/>
              </w:rPr>
              <w:t>25</w:t>
            </w:r>
          </w:p>
        </w:tc>
        <w:tc>
          <w:tcPr>
            <w:tcW w:w="614" w:type="dxa"/>
            <w:tcBorders>
              <w:top w:val="nil"/>
              <w:left w:val="single" w:sz="6" w:space="0" w:color="000000"/>
              <w:bottom w:val="nil"/>
              <w:right w:val="single" w:sz="6" w:space="0" w:color="000000"/>
            </w:tcBorders>
          </w:tcPr>
          <w:p>
            <w:pPr>
              <w:pStyle w:val="TableParagraph"/>
              <w:spacing w:before="6"/>
              <w:ind w:left="164" w:right="111"/>
              <w:rPr>
                <w:sz w:val="14"/>
              </w:rPr>
            </w:pPr>
            <w:r>
              <w:rPr>
                <w:sz w:val="14"/>
              </w:rPr>
              <w:t>22</w:t>
            </w:r>
          </w:p>
        </w:tc>
        <w:tc>
          <w:tcPr>
            <w:tcW w:w="528"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619" w:type="dxa"/>
            <w:tcBorders>
              <w:top w:val="nil"/>
              <w:left w:val="single" w:sz="6" w:space="0" w:color="000000"/>
              <w:bottom w:val="nil"/>
              <w:right w:val="single" w:sz="6" w:space="0" w:color="000000"/>
            </w:tcBorders>
          </w:tcPr>
          <w:p>
            <w:pPr>
              <w:pStyle w:val="TableParagraph"/>
              <w:spacing w:before="6"/>
              <w:ind w:left="168" w:right="115"/>
              <w:rPr>
                <w:sz w:val="14"/>
              </w:rPr>
            </w:pPr>
            <w:r>
              <w:rPr>
                <w:sz w:val="14"/>
              </w:rPr>
              <w:t>61</w:t>
            </w:r>
          </w:p>
        </w:tc>
        <w:tc>
          <w:tcPr>
            <w:tcW w:w="610" w:type="dxa"/>
            <w:tcBorders>
              <w:top w:val="nil"/>
              <w:left w:val="single" w:sz="6" w:space="0" w:color="000000"/>
              <w:bottom w:val="nil"/>
              <w:right w:val="single" w:sz="6" w:space="0" w:color="000000"/>
            </w:tcBorders>
          </w:tcPr>
          <w:p>
            <w:pPr>
              <w:pStyle w:val="TableParagraph"/>
              <w:spacing w:before="6"/>
              <w:ind w:right="225"/>
              <w:jc w:val="right"/>
              <w:rPr>
                <w:sz w:val="14"/>
              </w:rPr>
            </w:pPr>
            <w:r>
              <w:rPr>
                <w:sz w:val="14"/>
              </w:rPr>
              <w:t>—</w:t>
            </w:r>
          </w:p>
        </w:tc>
        <w:tc>
          <w:tcPr>
            <w:tcW w:w="614" w:type="dxa"/>
            <w:tcBorders>
              <w:top w:val="nil"/>
              <w:left w:val="single" w:sz="6" w:space="0" w:color="000000"/>
              <w:bottom w:val="nil"/>
              <w:right w:val="single" w:sz="6" w:space="0" w:color="000000"/>
            </w:tcBorders>
          </w:tcPr>
          <w:p>
            <w:pPr>
              <w:pStyle w:val="TableParagraph"/>
              <w:spacing w:before="6"/>
              <w:ind w:left="250"/>
              <w:jc w:val="left"/>
              <w:rPr>
                <w:sz w:val="14"/>
              </w:rPr>
            </w:pPr>
            <w:r>
              <w:rPr>
                <w:sz w:val="14"/>
              </w:rPr>
              <w:t>47</w:t>
            </w:r>
          </w:p>
        </w:tc>
        <w:tc>
          <w:tcPr>
            <w:tcW w:w="674" w:type="dxa"/>
            <w:tcBorders>
              <w:top w:val="nil"/>
              <w:left w:val="single" w:sz="6" w:space="0" w:color="000000"/>
              <w:bottom w:val="nil"/>
              <w:right w:val="nil"/>
            </w:tcBorders>
          </w:tcPr>
          <w:p>
            <w:pPr>
              <w:pStyle w:val="TableParagraph"/>
              <w:spacing w:before="6"/>
              <w:ind w:right="303"/>
              <w:jc w:val="right"/>
              <w:rPr>
                <w:sz w:val="14"/>
              </w:rPr>
            </w:pPr>
            <w:r>
              <w:rPr>
                <w:sz w:val="14"/>
              </w:rPr>
              <w:t>—</w:t>
            </w:r>
          </w:p>
        </w:tc>
      </w:tr>
      <w:tr>
        <w:trPr>
          <w:trHeight w:val="217" w:hRule="exact"/>
        </w:trPr>
        <w:tc>
          <w:tcPr>
            <w:tcW w:w="617" w:type="dxa"/>
            <w:tcBorders>
              <w:top w:val="nil"/>
              <w:left w:val="nil"/>
              <w:bottom w:val="nil"/>
              <w:right w:val="single" w:sz="6" w:space="0" w:color="000000"/>
            </w:tcBorders>
          </w:tcPr>
          <w:p>
            <w:pPr>
              <w:pStyle w:val="TableParagraph"/>
              <w:spacing w:before="6"/>
              <w:ind w:left="263"/>
              <w:jc w:val="left"/>
              <w:rPr>
                <w:sz w:val="14"/>
              </w:rPr>
            </w:pPr>
            <w:r>
              <w:rPr>
                <w:sz w:val="14"/>
              </w:rPr>
              <w:t>10</w:t>
            </w:r>
          </w:p>
        </w:tc>
        <w:tc>
          <w:tcPr>
            <w:tcW w:w="528" w:type="dxa"/>
            <w:tcBorders>
              <w:top w:val="nil"/>
              <w:left w:val="single" w:sz="6" w:space="0" w:color="000000"/>
              <w:bottom w:val="nil"/>
              <w:right w:val="single" w:sz="6" w:space="0" w:color="000000"/>
            </w:tcBorders>
          </w:tcPr>
          <w:p>
            <w:pPr>
              <w:pStyle w:val="TableParagraph"/>
              <w:spacing w:before="6"/>
              <w:ind w:left="133" w:right="20"/>
              <w:rPr>
                <w:sz w:val="14"/>
              </w:rPr>
            </w:pPr>
            <w:r>
              <w:rPr>
                <w:sz w:val="14"/>
              </w:rPr>
              <w:t>62</w:t>
            </w:r>
          </w:p>
        </w:tc>
        <w:tc>
          <w:tcPr>
            <w:tcW w:w="528" w:type="dxa"/>
            <w:tcBorders>
              <w:top w:val="nil"/>
              <w:left w:val="single" w:sz="6" w:space="0" w:color="000000"/>
              <w:bottom w:val="nil"/>
              <w:right w:val="single" w:sz="6" w:space="0" w:color="000000"/>
            </w:tcBorders>
          </w:tcPr>
          <w:p>
            <w:pPr>
              <w:pStyle w:val="TableParagraph"/>
              <w:spacing w:before="6"/>
              <w:ind w:left="220"/>
              <w:jc w:val="left"/>
              <w:rPr>
                <w:sz w:val="14"/>
              </w:rPr>
            </w:pPr>
            <w:r>
              <w:rPr>
                <w:sz w:val="14"/>
              </w:rPr>
              <w:t>—</w:t>
            </w:r>
          </w:p>
        </w:tc>
        <w:tc>
          <w:tcPr>
            <w:tcW w:w="509" w:type="dxa"/>
            <w:tcBorders>
              <w:top w:val="nil"/>
              <w:left w:val="single" w:sz="6" w:space="0" w:color="000000"/>
              <w:bottom w:val="nil"/>
              <w:right w:val="single" w:sz="6" w:space="0" w:color="000000"/>
            </w:tcBorders>
          </w:tcPr>
          <w:p>
            <w:pPr>
              <w:pStyle w:val="TableParagraph"/>
              <w:spacing w:before="6"/>
              <w:ind w:left="109" w:right="15"/>
              <w:rPr>
                <w:sz w:val="14"/>
              </w:rPr>
            </w:pPr>
            <w:r>
              <w:rPr>
                <w:sz w:val="14"/>
              </w:rPr>
              <w:t>58</w:t>
            </w:r>
          </w:p>
        </w:tc>
        <w:tc>
          <w:tcPr>
            <w:tcW w:w="509" w:type="dxa"/>
            <w:tcBorders>
              <w:top w:val="nil"/>
              <w:left w:val="single" w:sz="6" w:space="0" w:color="000000"/>
              <w:bottom w:val="nil"/>
              <w:right w:val="single" w:sz="6" w:space="0" w:color="000000"/>
            </w:tcBorders>
          </w:tcPr>
          <w:p>
            <w:pPr>
              <w:pStyle w:val="TableParagraph"/>
              <w:spacing w:before="6"/>
              <w:ind w:left="53"/>
              <w:rPr>
                <w:sz w:val="14"/>
              </w:rPr>
            </w:pPr>
            <w:r>
              <w:rPr>
                <w:sz w:val="14"/>
              </w:rPr>
              <w:t>—</w:t>
            </w:r>
          </w:p>
        </w:tc>
        <w:tc>
          <w:tcPr>
            <w:tcW w:w="466" w:type="dxa"/>
            <w:tcBorders>
              <w:top w:val="nil"/>
              <w:left w:val="single" w:sz="6" w:space="0" w:color="000000"/>
              <w:bottom w:val="nil"/>
              <w:right w:val="single" w:sz="6" w:space="0" w:color="000000"/>
            </w:tcBorders>
          </w:tcPr>
          <w:p>
            <w:pPr>
              <w:pStyle w:val="TableParagraph"/>
              <w:spacing w:before="6"/>
              <w:ind w:right="123"/>
              <w:jc w:val="right"/>
              <w:rPr>
                <w:sz w:val="14"/>
              </w:rPr>
            </w:pPr>
            <w:r>
              <w:rPr>
                <w:sz w:val="14"/>
              </w:rPr>
              <w:t>48</w:t>
            </w:r>
          </w:p>
        </w:tc>
        <w:tc>
          <w:tcPr>
            <w:tcW w:w="461"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38</w:t>
            </w:r>
          </w:p>
        </w:tc>
        <w:tc>
          <w:tcPr>
            <w:tcW w:w="528" w:type="dxa"/>
            <w:tcBorders>
              <w:top w:val="nil"/>
              <w:left w:val="single" w:sz="6" w:space="0" w:color="000000"/>
              <w:bottom w:val="nil"/>
              <w:right w:val="single" w:sz="6" w:space="0" w:color="000000"/>
            </w:tcBorders>
          </w:tcPr>
          <w:p>
            <w:pPr>
              <w:pStyle w:val="TableParagraph"/>
              <w:spacing w:before="6"/>
              <w:ind w:right="196"/>
              <w:jc w:val="right"/>
              <w:rPr>
                <w:sz w:val="14"/>
              </w:rPr>
            </w:pPr>
            <w:r>
              <w:rPr>
                <w:sz w:val="14"/>
              </w:rPr>
              <w:t>52</w:t>
            </w:r>
          </w:p>
        </w:tc>
        <w:tc>
          <w:tcPr>
            <w:tcW w:w="610" w:type="dxa"/>
            <w:tcBorders>
              <w:top w:val="nil"/>
              <w:left w:val="single" w:sz="6" w:space="0" w:color="000000"/>
              <w:bottom w:val="nil"/>
              <w:right w:val="single" w:sz="6" w:space="0" w:color="000000"/>
            </w:tcBorders>
          </w:tcPr>
          <w:p>
            <w:pPr>
              <w:pStyle w:val="TableParagraph"/>
              <w:spacing w:before="6"/>
              <w:ind w:left="157" w:right="106"/>
              <w:rPr>
                <w:sz w:val="14"/>
              </w:rPr>
            </w:pPr>
            <w:r>
              <w:rPr>
                <w:sz w:val="14"/>
              </w:rPr>
              <w:t>40</w:t>
            </w:r>
          </w:p>
        </w:tc>
        <w:tc>
          <w:tcPr>
            <w:tcW w:w="619" w:type="dxa"/>
            <w:tcBorders>
              <w:top w:val="nil"/>
              <w:left w:val="single" w:sz="6" w:space="0" w:color="000000"/>
              <w:bottom w:val="nil"/>
              <w:right w:val="single" w:sz="6" w:space="0" w:color="000000"/>
            </w:tcBorders>
          </w:tcPr>
          <w:p>
            <w:pPr>
              <w:pStyle w:val="TableParagraph"/>
              <w:spacing w:before="6"/>
              <w:ind w:left="257"/>
              <w:jc w:val="left"/>
              <w:rPr>
                <w:sz w:val="14"/>
              </w:rPr>
            </w:pPr>
            <w:r>
              <w:rPr>
                <w:sz w:val="14"/>
              </w:rPr>
              <w:t>44</w:t>
            </w:r>
          </w:p>
        </w:tc>
        <w:tc>
          <w:tcPr>
            <w:tcW w:w="610" w:type="dxa"/>
            <w:tcBorders>
              <w:top w:val="nil"/>
              <w:left w:val="single" w:sz="6" w:space="0" w:color="000000"/>
              <w:bottom w:val="nil"/>
              <w:right w:val="single" w:sz="6" w:space="0" w:color="000000"/>
            </w:tcBorders>
          </w:tcPr>
          <w:p>
            <w:pPr>
              <w:pStyle w:val="TableParagraph"/>
              <w:spacing w:before="6"/>
              <w:ind w:right="197"/>
              <w:jc w:val="right"/>
              <w:rPr>
                <w:sz w:val="14"/>
              </w:rPr>
            </w:pPr>
            <w:r>
              <w:rPr>
                <w:sz w:val="14"/>
              </w:rPr>
              <w:t>34</w:t>
            </w:r>
          </w:p>
        </w:tc>
        <w:tc>
          <w:tcPr>
            <w:tcW w:w="614" w:type="dxa"/>
            <w:tcBorders>
              <w:top w:val="nil"/>
              <w:left w:val="single" w:sz="6" w:space="0" w:color="000000"/>
              <w:bottom w:val="nil"/>
              <w:right w:val="single" w:sz="6" w:space="0" w:color="000000"/>
            </w:tcBorders>
          </w:tcPr>
          <w:p>
            <w:pPr>
              <w:pStyle w:val="TableParagraph"/>
              <w:spacing w:before="6"/>
              <w:ind w:left="164" w:right="111"/>
              <w:rPr>
                <w:sz w:val="14"/>
              </w:rPr>
            </w:pPr>
            <w:r>
              <w:rPr>
                <w:sz w:val="14"/>
              </w:rPr>
              <w:t>29</w:t>
            </w:r>
          </w:p>
        </w:tc>
        <w:tc>
          <w:tcPr>
            <w:tcW w:w="528"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619" w:type="dxa"/>
            <w:tcBorders>
              <w:top w:val="nil"/>
              <w:left w:val="single" w:sz="6" w:space="0" w:color="000000"/>
              <w:bottom w:val="nil"/>
              <w:right w:val="single" w:sz="6" w:space="0" w:color="000000"/>
            </w:tcBorders>
          </w:tcPr>
          <w:p>
            <w:pPr>
              <w:pStyle w:val="TableParagraph"/>
              <w:spacing w:before="6"/>
              <w:ind w:left="168" w:right="115"/>
              <w:rPr>
                <w:sz w:val="14"/>
              </w:rPr>
            </w:pPr>
            <w:r>
              <w:rPr>
                <w:sz w:val="14"/>
              </w:rPr>
              <w:t>81</w:t>
            </w:r>
          </w:p>
        </w:tc>
        <w:tc>
          <w:tcPr>
            <w:tcW w:w="610" w:type="dxa"/>
            <w:tcBorders>
              <w:top w:val="nil"/>
              <w:left w:val="single" w:sz="6" w:space="0" w:color="000000"/>
              <w:bottom w:val="nil"/>
              <w:right w:val="single" w:sz="6" w:space="0" w:color="000000"/>
            </w:tcBorders>
          </w:tcPr>
          <w:p>
            <w:pPr>
              <w:pStyle w:val="TableParagraph"/>
              <w:spacing w:before="6"/>
              <w:ind w:right="225"/>
              <w:jc w:val="right"/>
              <w:rPr>
                <w:sz w:val="14"/>
              </w:rPr>
            </w:pPr>
            <w:r>
              <w:rPr>
                <w:sz w:val="14"/>
              </w:rPr>
              <w:t>—</w:t>
            </w:r>
          </w:p>
        </w:tc>
        <w:tc>
          <w:tcPr>
            <w:tcW w:w="614" w:type="dxa"/>
            <w:tcBorders>
              <w:top w:val="nil"/>
              <w:left w:val="single" w:sz="6" w:space="0" w:color="000000"/>
              <w:bottom w:val="nil"/>
              <w:right w:val="single" w:sz="6" w:space="0" w:color="000000"/>
            </w:tcBorders>
          </w:tcPr>
          <w:p>
            <w:pPr>
              <w:pStyle w:val="TableParagraph"/>
              <w:spacing w:before="6"/>
              <w:ind w:left="250"/>
              <w:jc w:val="left"/>
              <w:rPr>
                <w:sz w:val="14"/>
              </w:rPr>
            </w:pPr>
            <w:r>
              <w:rPr>
                <w:sz w:val="14"/>
              </w:rPr>
              <w:t>63</w:t>
            </w:r>
          </w:p>
        </w:tc>
        <w:tc>
          <w:tcPr>
            <w:tcW w:w="674" w:type="dxa"/>
            <w:tcBorders>
              <w:top w:val="nil"/>
              <w:left w:val="single" w:sz="6" w:space="0" w:color="000000"/>
              <w:bottom w:val="nil"/>
              <w:right w:val="nil"/>
            </w:tcBorders>
          </w:tcPr>
          <w:p>
            <w:pPr>
              <w:pStyle w:val="TableParagraph"/>
              <w:spacing w:before="6"/>
              <w:ind w:right="303"/>
              <w:jc w:val="right"/>
              <w:rPr>
                <w:sz w:val="14"/>
              </w:rPr>
            </w:pPr>
            <w:r>
              <w:rPr>
                <w:sz w:val="14"/>
              </w:rPr>
              <w:t>—</w:t>
            </w:r>
          </w:p>
        </w:tc>
      </w:tr>
      <w:tr>
        <w:trPr>
          <w:trHeight w:val="217" w:hRule="exact"/>
        </w:trPr>
        <w:tc>
          <w:tcPr>
            <w:tcW w:w="617" w:type="dxa"/>
            <w:tcBorders>
              <w:top w:val="nil"/>
              <w:left w:val="nil"/>
              <w:bottom w:val="nil"/>
              <w:right w:val="single" w:sz="6" w:space="0" w:color="000000"/>
            </w:tcBorders>
          </w:tcPr>
          <w:p>
            <w:pPr>
              <w:pStyle w:val="TableParagraph"/>
              <w:spacing w:before="43"/>
              <w:ind w:left="263"/>
              <w:jc w:val="left"/>
              <w:rPr>
                <w:sz w:val="14"/>
              </w:rPr>
            </w:pPr>
            <w:r>
              <w:rPr>
                <w:sz w:val="14"/>
              </w:rPr>
              <w:t>16</w:t>
            </w:r>
          </w:p>
        </w:tc>
        <w:tc>
          <w:tcPr>
            <w:tcW w:w="528" w:type="dxa"/>
            <w:tcBorders>
              <w:top w:val="nil"/>
              <w:left w:val="single" w:sz="6" w:space="0" w:color="000000"/>
              <w:bottom w:val="nil"/>
              <w:right w:val="single" w:sz="6" w:space="0" w:color="000000"/>
            </w:tcBorders>
          </w:tcPr>
          <w:p>
            <w:pPr>
              <w:pStyle w:val="TableParagraph"/>
              <w:spacing w:before="43"/>
              <w:ind w:left="133" w:right="20"/>
              <w:rPr>
                <w:sz w:val="14"/>
              </w:rPr>
            </w:pPr>
            <w:r>
              <w:rPr>
                <w:sz w:val="14"/>
              </w:rPr>
              <w:t>82</w:t>
            </w:r>
          </w:p>
        </w:tc>
        <w:tc>
          <w:tcPr>
            <w:tcW w:w="528" w:type="dxa"/>
            <w:tcBorders>
              <w:top w:val="nil"/>
              <w:left w:val="single" w:sz="6" w:space="0" w:color="000000"/>
              <w:bottom w:val="nil"/>
              <w:right w:val="single" w:sz="6" w:space="0" w:color="000000"/>
            </w:tcBorders>
          </w:tcPr>
          <w:p>
            <w:pPr>
              <w:pStyle w:val="TableParagraph"/>
              <w:spacing w:before="43"/>
              <w:ind w:left="238"/>
              <w:jc w:val="left"/>
              <w:rPr>
                <w:sz w:val="14"/>
              </w:rPr>
            </w:pPr>
            <w:r>
              <w:rPr>
                <w:sz w:val="14"/>
              </w:rPr>
              <w:t>64</w:t>
            </w:r>
          </w:p>
        </w:tc>
        <w:tc>
          <w:tcPr>
            <w:tcW w:w="509" w:type="dxa"/>
            <w:tcBorders>
              <w:top w:val="nil"/>
              <w:left w:val="single" w:sz="6" w:space="0" w:color="000000"/>
              <w:bottom w:val="nil"/>
              <w:right w:val="single" w:sz="6" w:space="0" w:color="000000"/>
            </w:tcBorders>
          </w:tcPr>
          <w:p>
            <w:pPr>
              <w:pStyle w:val="TableParagraph"/>
              <w:spacing w:before="43"/>
              <w:ind w:left="109" w:right="15"/>
              <w:rPr>
                <w:sz w:val="14"/>
              </w:rPr>
            </w:pPr>
            <w:r>
              <w:rPr>
                <w:sz w:val="14"/>
              </w:rPr>
              <w:t>78</w:t>
            </w:r>
          </w:p>
        </w:tc>
        <w:tc>
          <w:tcPr>
            <w:tcW w:w="509" w:type="dxa"/>
            <w:tcBorders>
              <w:top w:val="nil"/>
              <w:left w:val="single" w:sz="6" w:space="0" w:color="000000"/>
              <w:bottom w:val="nil"/>
              <w:right w:val="single" w:sz="6" w:space="0" w:color="000000"/>
            </w:tcBorders>
          </w:tcPr>
          <w:p>
            <w:pPr>
              <w:pStyle w:val="TableParagraph"/>
              <w:spacing w:before="43"/>
              <w:ind w:left="109" w:right="13"/>
              <w:rPr>
                <w:sz w:val="14"/>
              </w:rPr>
            </w:pPr>
            <w:r>
              <w:rPr>
                <w:sz w:val="14"/>
              </w:rPr>
              <w:t>60</w:t>
            </w:r>
          </w:p>
        </w:tc>
        <w:tc>
          <w:tcPr>
            <w:tcW w:w="466" w:type="dxa"/>
            <w:tcBorders>
              <w:top w:val="nil"/>
              <w:left w:val="single" w:sz="6" w:space="0" w:color="000000"/>
              <w:bottom w:val="nil"/>
              <w:right w:val="single" w:sz="6" w:space="0" w:color="000000"/>
            </w:tcBorders>
          </w:tcPr>
          <w:p>
            <w:pPr>
              <w:pStyle w:val="TableParagraph"/>
              <w:spacing w:before="43"/>
              <w:ind w:right="123"/>
              <w:jc w:val="right"/>
              <w:rPr>
                <w:sz w:val="14"/>
              </w:rPr>
            </w:pPr>
            <w:r>
              <w:rPr>
                <w:sz w:val="14"/>
              </w:rPr>
              <w:t>64</w:t>
            </w:r>
          </w:p>
        </w:tc>
        <w:tc>
          <w:tcPr>
            <w:tcW w:w="461" w:type="dxa"/>
            <w:tcBorders>
              <w:top w:val="nil"/>
              <w:left w:val="single" w:sz="6" w:space="0" w:color="000000"/>
              <w:bottom w:val="nil"/>
              <w:right w:val="single" w:sz="6" w:space="0" w:color="000000"/>
            </w:tcBorders>
          </w:tcPr>
          <w:p>
            <w:pPr>
              <w:pStyle w:val="TableParagraph"/>
              <w:spacing w:before="43"/>
              <w:ind w:right="125"/>
              <w:jc w:val="right"/>
              <w:rPr>
                <w:sz w:val="14"/>
              </w:rPr>
            </w:pPr>
            <w:r>
              <w:rPr>
                <w:sz w:val="14"/>
              </w:rPr>
              <w:t>49</w:t>
            </w:r>
          </w:p>
        </w:tc>
        <w:tc>
          <w:tcPr>
            <w:tcW w:w="528" w:type="dxa"/>
            <w:tcBorders>
              <w:top w:val="nil"/>
              <w:left w:val="single" w:sz="6" w:space="0" w:color="000000"/>
              <w:bottom w:val="nil"/>
              <w:right w:val="single" w:sz="6" w:space="0" w:color="000000"/>
            </w:tcBorders>
          </w:tcPr>
          <w:p>
            <w:pPr>
              <w:pStyle w:val="TableParagraph"/>
              <w:spacing w:before="43"/>
              <w:ind w:right="196"/>
              <w:jc w:val="right"/>
              <w:rPr>
                <w:sz w:val="14"/>
              </w:rPr>
            </w:pPr>
            <w:r>
              <w:rPr>
                <w:sz w:val="14"/>
              </w:rPr>
              <w:t>68</w:t>
            </w:r>
          </w:p>
        </w:tc>
        <w:tc>
          <w:tcPr>
            <w:tcW w:w="610" w:type="dxa"/>
            <w:tcBorders>
              <w:top w:val="nil"/>
              <w:left w:val="single" w:sz="6" w:space="0" w:color="000000"/>
              <w:bottom w:val="nil"/>
              <w:right w:val="single" w:sz="6" w:space="0" w:color="000000"/>
            </w:tcBorders>
          </w:tcPr>
          <w:p>
            <w:pPr>
              <w:pStyle w:val="TableParagraph"/>
              <w:spacing w:before="43"/>
              <w:ind w:left="157" w:right="106"/>
              <w:rPr>
                <w:sz w:val="14"/>
              </w:rPr>
            </w:pPr>
            <w:r>
              <w:rPr>
                <w:sz w:val="14"/>
              </w:rPr>
              <w:t>52</w:t>
            </w:r>
          </w:p>
        </w:tc>
        <w:tc>
          <w:tcPr>
            <w:tcW w:w="619" w:type="dxa"/>
            <w:tcBorders>
              <w:top w:val="nil"/>
              <w:left w:val="single" w:sz="6" w:space="0" w:color="000000"/>
              <w:bottom w:val="nil"/>
              <w:right w:val="single" w:sz="6" w:space="0" w:color="000000"/>
            </w:tcBorders>
          </w:tcPr>
          <w:p>
            <w:pPr>
              <w:pStyle w:val="TableParagraph"/>
              <w:spacing w:before="43"/>
              <w:ind w:left="257"/>
              <w:jc w:val="left"/>
              <w:rPr>
                <w:sz w:val="14"/>
              </w:rPr>
            </w:pPr>
            <w:r>
              <w:rPr>
                <w:sz w:val="14"/>
              </w:rPr>
              <w:t>59</w:t>
            </w:r>
          </w:p>
        </w:tc>
        <w:tc>
          <w:tcPr>
            <w:tcW w:w="610" w:type="dxa"/>
            <w:tcBorders>
              <w:top w:val="nil"/>
              <w:left w:val="single" w:sz="6" w:space="0" w:color="000000"/>
              <w:bottom w:val="nil"/>
              <w:right w:val="single" w:sz="6" w:space="0" w:color="000000"/>
            </w:tcBorders>
          </w:tcPr>
          <w:p>
            <w:pPr>
              <w:pStyle w:val="TableParagraph"/>
              <w:spacing w:before="43"/>
              <w:ind w:right="197"/>
              <w:jc w:val="right"/>
              <w:rPr>
                <w:sz w:val="14"/>
              </w:rPr>
            </w:pPr>
            <w:r>
              <w:rPr>
                <w:sz w:val="14"/>
              </w:rPr>
              <w:t>46</w:t>
            </w:r>
          </w:p>
        </w:tc>
        <w:tc>
          <w:tcPr>
            <w:tcW w:w="614" w:type="dxa"/>
            <w:tcBorders>
              <w:top w:val="nil"/>
              <w:left w:val="single" w:sz="6" w:space="0" w:color="000000"/>
              <w:bottom w:val="nil"/>
              <w:right w:val="single" w:sz="6" w:space="0" w:color="000000"/>
            </w:tcBorders>
          </w:tcPr>
          <w:p>
            <w:pPr>
              <w:pStyle w:val="TableParagraph"/>
              <w:spacing w:before="43"/>
              <w:ind w:left="164" w:right="111"/>
              <w:rPr>
                <w:sz w:val="14"/>
              </w:rPr>
            </w:pPr>
            <w:r>
              <w:rPr>
                <w:sz w:val="14"/>
              </w:rPr>
              <w:t>39</w:t>
            </w:r>
          </w:p>
        </w:tc>
        <w:tc>
          <w:tcPr>
            <w:tcW w:w="528" w:type="dxa"/>
            <w:tcBorders>
              <w:top w:val="nil"/>
              <w:left w:val="single" w:sz="6" w:space="0" w:color="000000"/>
              <w:bottom w:val="nil"/>
              <w:right w:val="single" w:sz="6" w:space="0" w:color="000000"/>
            </w:tcBorders>
          </w:tcPr>
          <w:p>
            <w:pPr>
              <w:pStyle w:val="TableParagraph"/>
              <w:spacing w:before="43"/>
              <w:ind w:left="116" w:right="109"/>
              <w:rPr>
                <w:sz w:val="14"/>
              </w:rPr>
            </w:pPr>
            <w:r>
              <w:rPr>
                <w:sz w:val="14"/>
              </w:rPr>
              <w:t>30</w:t>
            </w:r>
          </w:p>
        </w:tc>
        <w:tc>
          <w:tcPr>
            <w:tcW w:w="619" w:type="dxa"/>
            <w:tcBorders>
              <w:top w:val="nil"/>
              <w:left w:val="single" w:sz="6" w:space="0" w:color="000000"/>
              <w:bottom w:val="nil"/>
              <w:right w:val="single" w:sz="6" w:space="0" w:color="000000"/>
            </w:tcBorders>
          </w:tcPr>
          <w:p>
            <w:pPr>
              <w:pStyle w:val="TableParagraph"/>
              <w:spacing w:before="43"/>
              <w:ind w:left="168" w:right="185"/>
              <w:rPr>
                <w:sz w:val="14"/>
              </w:rPr>
            </w:pPr>
            <w:r>
              <w:rPr>
                <w:sz w:val="14"/>
              </w:rPr>
              <w:t>106</w:t>
            </w:r>
          </w:p>
        </w:tc>
        <w:tc>
          <w:tcPr>
            <w:tcW w:w="610" w:type="dxa"/>
            <w:tcBorders>
              <w:top w:val="nil"/>
              <w:left w:val="single" w:sz="6" w:space="0" w:color="000000"/>
              <w:bottom w:val="nil"/>
              <w:right w:val="single" w:sz="6" w:space="0" w:color="000000"/>
            </w:tcBorders>
          </w:tcPr>
          <w:p>
            <w:pPr>
              <w:pStyle w:val="TableParagraph"/>
              <w:spacing w:before="43"/>
              <w:ind w:right="200"/>
              <w:jc w:val="right"/>
              <w:rPr>
                <w:sz w:val="14"/>
              </w:rPr>
            </w:pPr>
            <w:r>
              <w:rPr>
                <w:sz w:val="14"/>
              </w:rPr>
              <w:t>83</w:t>
            </w:r>
          </w:p>
        </w:tc>
        <w:tc>
          <w:tcPr>
            <w:tcW w:w="614" w:type="dxa"/>
            <w:tcBorders>
              <w:top w:val="nil"/>
              <w:left w:val="single" w:sz="6" w:space="0" w:color="000000"/>
              <w:bottom w:val="nil"/>
              <w:right w:val="single" w:sz="6" w:space="0" w:color="000000"/>
            </w:tcBorders>
          </w:tcPr>
          <w:p>
            <w:pPr>
              <w:pStyle w:val="TableParagraph"/>
              <w:spacing w:before="43"/>
              <w:ind w:left="250"/>
              <w:jc w:val="left"/>
              <w:rPr>
                <w:sz w:val="14"/>
              </w:rPr>
            </w:pPr>
            <w:r>
              <w:rPr>
                <w:sz w:val="14"/>
              </w:rPr>
              <w:t>81</w:t>
            </w:r>
          </w:p>
        </w:tc>
        <w:tc>
          <w:tcPr>
            <w:tcW w:w="674" w:type="dxa"/>
            <w:tcBorders>
              <w:top w:val="nil"/>
              <w:left w:val="single" w:sz="6" w:space="0" w:color="000000"/>
              <w:bottom w:val="nil"/>
              <w:right w:val="nil"/>
            </w:tcBorders>
          </w:tcPr>
          <w:p>
            <w:pPr>
              <w:pStyle w:val="TableParagraph"/>
              <w:spacing w:before="43"/>
              <w:ind w:right="276"/>
              <w:jc w:val="right"/>
              <w:rPr>
                <w:sz w:val="14"/>
              </w:rPr>
            </w:pPr>
            <w:r>
              <w:rPr>
                <w:sz w:val="14"/>
              </w:rPr>
              <w:t>64</w:t>
            </w:r>
          </w:p>
        </w:tc>
      </w:tr>
      <w:tr>
        <w:trPr>
          <w:trHeight w:val="180" w:hRule="exact"/>
        </w:trPr>
        <w:tc>
          <w:tcPr>
            <w:tcW w:w="617" w:type="dxa"/>
            <w:tcBorders>
              <w:top w:val="nil"/>
              <w:left w:val="nil"/>
              <w:bottom w:val="nil"/>
              <w:right w:val="single" w:sz="6" w:space="0" w:color="000000"/>
            </w:tcBorders>
          </w:tcPr>
          <w:p>
            <w:pPr>
              <w:pStyle w:val="TableParagraph"/>
              <w:spacing w:before="6"/>
              <w:ind w:left="263"/>
              <w:jc w:val="left"/>
              <w:rPr>
                <w:sz w:val="14"/>
              </w:rPr>
            </w:pPr>
            <w:r>
              <w:rPr>
                <w:sz w:val="14"/>
              </w:rPr>
              <w:t>25</w:t>
            </w:r>
          </w:p>
        </w:tc>
        <w:tc>
          <w:tcPr>
            <w:tcW w:w="528" w:type="dxa"/>
            <w:tcBorders>
              <w:top w:val="nil"/>
              <w:left w:val="single" w:sz="6" w:space="0" w:color="000000"/>
              <w:bottom w:val="nil"/>
              <w:right w:val="single" w:sz="6" w:space="0" w:color="000000"/>
            </w:tcBorders>
          </w:tcPr>
          <w:p>
            <w:pPr>
              <w:pStyle w:val="TableParagraph"/>
              <w:spacing w:before="6"/>
              <w:ind w:left="133" w:right="93"/>
              <w:rPr>
                <w:sz w:val="14"/>
              </w:rPr>
            </w:pPr>
            <w:r>
              <w:rPr>
                <w:sz w:val="14"/>
              </w:rPr>
              <w:t>111</w:t>
            </w:r>
          </w:p>
        </w:tc>
        <w:tc>
          <w:tcPr>
            <w:tcW w:w="528" w:type="dxa"/>
            <w:tcBorders>
              <w:top w:val="nil"/>
              <w:left w:val="single" w:sz="6" w:space="0" w:color="000000"/>
              <w:bottom w:val="nil"/>
              <w:right w:val="single" w:sz="6" w:space="0" w:color="000000"/>
            </w:tcBorders>
          </w:tcPr>
          <w:p>
            <w:pPr>
              <w:pStyle w:val="TableParagraph"/>
              <w:spacing w:before="6"/>
              <w:ind w:left="238"/>
              <w:jc w:val="left"/>
              <w:rPr>
                <w:sz w:val="14"/>
              </w:rPr>
            </w:pPr>
            <w:r>
              <w:rPr>
                <w:sz w:val="14"/>
              </w:rPr>
              <w:t>86</w:t>
            </w:r>
          </w:p>
        </w:tc>
        <w:tc>
          <w:tcPr>
            <w:tcW w:w="509" w:type="dxa"/>
            <w:tcBorders>
              <w:top w:val="nil"/>
              <w:left w:val="single" w:sz="6" w:space="0" w:color="000000"/>
              <w:bottom w:val="nil"/>
              <w:right w:val="single" w:sz="6" w:space="0" w:color="000000"/>
            </w:tcBorders>
          </w:tcPr>
          <w:p>
            <w:pPr>
              <w:pStyle w:val="TableParagraph"/>
              <w:spacing w:before="6"/>
              <w:ind w:left="109" w:right="88"/>
              <w:rPr>
                <w:sz w:val="14"/>
              </w:rPr>
            </w:pPr>
            <w:r>
              <w:rPr>
                <w:sz w:val="14"/>
              </w:rPr>
              <w:t>104</w:t>
            </w:r>
          </w:p>
        </w:tc>
        <w:tc>
          <w:tcPr>
            <w:tcW w:w="509" w:type="dxa"/>
            <w:tcBorders>
              <w:top w:val="nil"/>
              <w:left w:val="single" w:sz="6" w:space="0" w:color="000000"/>
              <w:bottom w:val="nil"/>
              <w:right w:val="single" w:sz="6" w:space="0" w:color="000000"/>
            </w:tcBorders>
          </w:tcPr>
          <w:p>
            <w:pPr>
              <w:pStyle w:val="TableParagraph"/>
              <w:spacing w:before="6"/>
              <w:ind w:left="109" w:right="13"/>
              <w:rPr>
                <w:sz w:val="14"/>
              </w:rPr>
            </w:pPr>
            <w:r>
              <w:rPr>
                <w:sz w:val="14"/>
              </w:rPr>
              <w:t>81</w:t>
            </w:r>
          </w:p>
        </w:tc>
        <w:tc>
          <w:tcPr>
            <w:tcW w:w="466" w:type="dxa"/>
            <w:tcBorders>
              <w:top w:val="nil"/>
              <w:left w:val="single" w:sz="6" w:space="0" w:color="000000"/>
              <w:bottom w:val="nil"/>
              <w:right w:val="single" w:sz="6" w:space="0" w:color="000000"/>
            </w:tcBorders>
          </w:tcPr>
          <w:p>
            <w:pPr>
              <w:pStyle w:val="TableParagraph"/>
              <w:spacing w:before="6"/>
              <w:ind w:right="123"/>
              <w:jc w:val="right"/>
              <w:rPr>
                <w:sz w:val="14"/>
              </w:rPr>
            </w:pPr>
            <w:r>
              <w:rPr>
                <w:sz w:val="14"/>
              </w:rPr>
              <w:t>90</w:t>
            </w:r>
          </w:p>
        </w:tc>
        <w:tc>
          <w:tcPr>
            <w:tcW w:w="461"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68</w:t>
            </w:r>
          </w:p>
        </w:tc>
        <w:tc>
          <w:tcPr>
            <w:tcW w:w="528" w:type="dxa"/>
            <w:tcBorders>
              <w:top w:val="nil"/>
              <w:left w:val="single" w:sz="6" w:space="0" w:color="000000"/>
              <w:bottom w:val="nil"/>
              <w:right w:val="single" w:sz="6" w:space="0" w:color="000000"/>
            </w:tcBorders>
          </w:tcPr>
          <w:p>
            <w:pPr>
              <w:pStyle w:val="TableParagraph"/>
              <w:spacing w:before="6"/>
              <w:ind w:right="196"/>
              <w:jc w:val="right"/>
              <w:rPr>
                <w:sz w:val="14"/>
              </w:rPr>
            </w:pPr>
            <w:r>
              <w:rPr>
                <w:sz w:val="14"/>
              </w:rPr>
              <w:t>95</w:t>
            </w:r>
          </w:p>
        </w:tc>
        <w:tc>
          <w:tcPr>
            <w:tcW w:w="610" w:type="dxa"/>
            <w:tcBorders>
              <w:top w:val="nil"/>
              <w:left w:val="single" w:sz="6" w:space="0" w:color="000000"/>
              <w:bottom w:val="nil"/>
              <w:right w:val="single" w:sz="6" w:space="0" w:color="000000"/>
            </w:tcBorders>
          </w:tcPr>
          <w:p>
            <w:pPr>
              <w:pStyle w:val="TableParagraph"/>
              <w:spacing w:before="6"/>
              <w:ind w:left="157" w:right="106"/>
              <w:rPr>
                <w:sz w:val="14"/>
              </w:rPr>
            </w:pPr>
            <w:r>
              <w:rPr>
                <w:sz w:val="14"/>
              </w:rPr>
              <w:t>72</w:t>
            </w:r>
          </w:p>
        </w:tc>
        <w:tc>
          <w:tcPr>
            <w:tcW w:w="619" w:type="dxa"/>
            <w:tcBorders>
              <w:top w:val="nil"/>
              <w:left w:val="single" w:sz="6" w:space="0" w:color="000000"/>
              <w:bottom w:val="nil"/>
              <w:right w:val="single" w:sz="6" w:space="0" w:color="000000"/>
            </w:tcBorders>
          </w:tcPr>
          <w:p>
            <w:pPr>
              <w:pStyle w:val="TableParagraph"/>
              <w:spacing w:before="6"/>
              <w:ind w:left="257"/>
              <w:jc w:val="left"/>
              <w:rPr>
                <w:sz w:val="14"/>
              </w:rPr>
            </w:pPr>
            <w:r>
              <w:rPr>
                <w:sz w:val="14"/>
              </w:rPr>
              <w:t>82</w:t>
            </w:r>
          </w:p>
        </w:tc>
        <w:tc>
          <w:tcPr>
            <w:tcW w:w="610" w:type="dxa"/>
            <w:tcBorders>
              <w:top w:val="nil"/>
              <w:left w:val="single" w:sz="6" w:space="0" w:color="000000"/>
              <w:bottom w:val="nil"/>
              <w:right w:val="single" w:sz="6" w:space="0" w:color="000000"/>
            </w:tcBorders>
          </w:tcPr>
          <w:p>
            <w:pPr>
              <w:pStyle w:val="TableParagraph"/>
              <w:spacing w:before="6"/>
              <w:ind w:right="197"/>
              <w:jc w:val="right"/>
              <w:rPr>
                <w:sz w:val="14"/>
              </w:rPr>
            </w:pPr>
            <w:r>
              <w:rPr>
                <w:sz w:val="14"/>
              </w:rPr>
              <w:t>64</w:t>
            </w:r>
          </w:p>
        </w:tc>
        <w:tc>
          <w:tcPr>
            <w:tcW w:w="614" w:type="dxa"/>
            <w:tcBorders>
              <w:top w:val="nil"/>
              <w:left w:val="single" w:sz="6" w:space="0" w:color="000000"/>
              <w:bottom w:val="nil"/>
              <w:right w:val="single" w:sz="6" w:space="0" w:color="000000"/>
            </w:tcBorders>
          </w:tcPr>
          <w:p>
            <w:pPr>
              <w:pStyle w:val="TableParagraph"/>
              <w:spacing w:before="6"/>
              <w:ind w:left="164" w:right="111"/>
              <w:rPr>
                <w:sz w:val="14"/>
              </w:rPr>
            </w:pPr>
            <w:r>
              <w:rPr>
                <w:sz w:val="14"/>
              </w:rPr>
              <w:t>52</w:t>
            </w:r>
          </w:p>
        </w:tc>
        <w:tc>
          <w:tcPr>
            <w:tcW w:w="528" w:type="dxa"/>
            <w:tcBorders>
              <w:top w:val="nil"/>
              <w:left w:val="single" w:sz="6" w:space="0" w:color="000000"/>
              <w:bottom w:val="nil"/>
              <w:right w:val="single" w:sz="6" w:space="0" w:color="000000"/>
            </w:tcBorders>
          </w:tcPr>
          <w:p>
            <w:pPr>
              <w:pStyle w:val="TableParagraph"/>
              <w:spacing w:before="6"/>
              <w:ind w:left="116" w:right="109"/>
              <w:rPr>
                <w:sz w:val="14"/>
              </w:rPr>
            </w:pPr>
            <w:r>
              <w:rPr>
                <w:sz w:val="14"/>
              </w:rPr>
              <w:t>40</w:t>
            </w:r>
          </w:p>
        </w:tc>
        <w:tc>
          <w:tcPr>
            <w:tcW w:w="619" w:type="dxa"/>
            <w:tcBorders>
              <w:top w:val="nil"/>
              <w:left w:val="single" w:sz="6" w:space="0" w:color="000000"/>
              <w:bottom w:val="nil"/>
              <w:right w:val="single" w:sz="6" w:space="0" w:color="000000"/>
            </w:tcBorders>
          </w:tcPr>
          <w:p>
            <w:pPr>
              <w:pStyle w:val="TableParagraph"/>
              <w:spacing w:before="6"/>
              <w:ind w:left="168" w:right="185"/>
              <w:rPr>
                <w:sz w:val="14"/>
              </w:rPr>
            </w:pPr>
            <w:r>
              <w:rPr>
                <w:sz w:val="14"/>
              </w:rPr>
              <w:t>138</w:t>
            </w:r>
          </w:p>
        </w:tc>
        <w:tc>
          <w:tcPr>
            <w:tcW w:w="610" w:type="dxa"/>
            <w:tcBorders>
              <w:top w:val="nil"/>
              <w:left w:val="single" w:sz="6" w:space="0" w:color="000000"/>
              <w:bottom w:val="nil"/>
              <w:right w:val="single" w:sz="6" w:space="0" w:color="000000"/>
            </w:tcBorders>
          </w:tcPr>
          <w:p>
            <w:pPr>
              <w:pStyle w:val="TableParagraph"/>
              <w:spacing w:before="6"/>
              <w:ind w:right="199"/>
              <w:jc w:val="right"/>
              <w:rPr>
                <w:sz w:val="14"/>
              </w:rPr>
            </w:pPr>
            <w:r>
              <w:rPr>
                <w:sz w:val="14"/>
              </w:rPr>
              <w:t>107</w:t>
            </w:r>
          </w:p>
        </w:tc>
        <w:tc>
          <w:tcPr>
            <w:tcW w:w="614" w:type="dxa"/>
            <w:tcBorders>
              <w:top w:val="nil"/>
              <w:left w:val="single" w:sz="6" w:space="0" w:color="000000"/>
              <w:bottom w:val="nil"/>
              <w:right w:val="single" w:sz="6" w:space="0" w:color="000000"/>
            </w:tcBorders>
          </w:tcPr>
          <w:p>
            <w:pPr>
              <w:pStyle w:val="TableParagraph"/>
              <w:spacing w:before="6"/>
              <w:ind w:left="177"/>
              <w:jc w:val="left"/>
              <w:rPr>
                <w:sz w:val="14"/>
              </w:rPr>
            </w:pPr>
            <w:r>
              <w:rPr>
                <w:sz w:val="14"/>
              </w:rPr>
              <w:t>106</w:t>
            </w:r>
          </w:p>
        </w:tc>
        <w:tc>
          <w:tcPr>
            <w:tcW w:w="674" w:type="dxa"/>
            <w:tcBorders>
              <w:top w:val="nil"/>
              <w:left w:val="single" w:sz="6" w:space="0" w:color="000000"/>
              <w:bottom w:val="nil"/>
              <w:right w:val="nil"/>
            </w:tcBorders>
          </w:tcPr>
          <w:p>
            <w:pPr>
              <w:pStyle w:val="TableParagraph"/>
              <w:spacing w:before="6"/>
              <w:ind w:right="276"/>
              <w:jc w:val="right"/>
              <w:rPr>
                <w:sz w:val="14"/>
              </w:rPr>
            </w:pPr>
            <w:r>
              <w:rPr>
                <w:sz w:val="14"/>
              </w:rPr>
              <w:t>83</w:t>
            </w:r>
          </w:p>
        </w:tc>
      </w:tr>
      <w:tr>
        <w:trPr>
          <w:trHeight w:val="217" w:hRule="exact"/>
        </w:trPr>
        <w:tc>
          <w:tcPr>
            <w:tcW w:w="617" w:type="dxa"/>
            <w:tcBorders>
              <w:top w:val="nil"/>
              <w:left w:val="nil"/>
              <w:bottom w:val="nil"/>
              <w:right w:val="single" w:sz="6" w:space="0" w:color="000000"/>
            </w:tcBorders>
          </w:tcPr>
          <w:p>
            <w:pPr>
              <w:pStyle w:val="TableParagraph"/>
              <w:spacing w:before="6"/>
              <w:ind w:left="263"/>
              <w:jc w:val="left"/>
              <w:rPr>
                <w:sz w:val="14"/>
              </w:rPr>
            </w:pPr>
            <w:r>
              <w:rPr>
                <w:sz w:val="14"/>
              </w:rPr>
              <w:t>35</w:t>
            </w:r>
          </w:p>
        </w:tc>
        <w:tc>
          <w:tcPr>
            <w:tcW w:w="528" w:type="dxa"/>
            <w:tcBorders>
              <w:top w:val="nil"/>
              <w:left w:val="single" w:sz="6" w:space="0" w:color="000000"/>
              <w:bottom w:val="nil"/>
              <w:right w:val="single" w:sz="6" w:space="0" w:color="000000"/>
            </w:tcBorders>
          </w:tcPr>
          <w:p>
            <w:pPr>
              <w:pStyle w:val="TableParagraph"/>
              <w:spacing w:before="6"/>
              <w:ind w:left="133" w:right="93"/>
              <w:rPr>
                <w:sz w:val="14"/>
              </w:rPr>
            </w:pPr>
            <w:r>
              <w:rPr>
                <w:sz w:val="14"/>
              </w:rPr>
              <w:t>137</w:t>
            </w:r>
          </w:p>
        </w:tc>
        <w:tc>
          <w:tcPr>
            <w:tcW w:w="528" w:type="dxa"/>
            <w:tcBorders>
              <w:top w:val="nil"/>
              <w:left w:val="single" w:sz="6" w:space="0" w:color="000000"/>
              <w:bottom w:val="nil"/>
              <w:right w:val="single" w:sz="6" w:space="0" w:color="000000"/>
            </w:tcBorders>
          </w:tcPr>
          <w:p>
            <w:pPr>
              <w:pStyle w:val="TableParagraph"/>
              <w:spacing w:before="6"/>
              <w:ind w:left="165"/>
              <w:jc w:val="left"/>
              <w:rPr>
                <w:sz w:val="14"/>
              </w:rPr>
            </w:pPr>
            <w:r>
              <w:rPr>
                <w:sz w:val="14"/>
              </w:rPr>
              <w:t>106</w:t>
            </w:r>
          </w:p>
        </w:tc>
        <w:tc>
          <w:tcPr>
            <w:tcW w:w="509" w:type="dxa"/>
            <w:tcBorders>
              <w:top w:val="nil"/>
              <w:left w:val="single" w:sz="6" w:space="0" w:color="000000"/>
              <w:bottom w:val="nil"/>
              <w:right w:val="single" w:sz="6" w:space="0" w:color="000000"/>
            </w:tcBorders>
          </w:tcPr>
          <w:p>
            <w:pPr>
              <w:pStyle w:val="TableParagraph"/>
              <w:spacing w:before="6"/>
              <w:ind w:left="109" w:right="88"/>
              <w:rPr>
                <w:sz w:val="14"/>
              </w:rPr>
            </w:pPr>
            <w:r>
              <w:rPr>
                <w:sz w:val="14"/>
              </w:rPr>
              <w:t>125</w:t>
            </w:r>
          </w:p>
        </w:tc>
        <w:tc>
          <w:tcPr>
            <w:tcW w:w="509" w:type="dxa"/>
            <w:tcBorders>
              <w:top w:val="nil"/>
              <w:left w:val="single" w:sz="6" w:space="0" w:color="000000"/>
              <w:bottom w:val="nil"/>
              <w:right w:val="single" w:sz="6" w:space="0" w:color="000000"/>
            </w:tcBorders>
          </w:tcPr>
          <w:p>
            <w:pPr>
              <w:pStyle w:val="TableParagraph"/>
              <w:spacing w:before="6"/>
              <w:ind w:left="109" w:right="13"/>
              <w:rPr>
                <w:sz w:val="14"/>
              </w:rPr>
            </w:pPr>
            <w:r>
              <w:rPr>
                <w:sz w:val="14"/>
              </w:rPr>
              <w:t>99</w:t>
            </w:r>
          </w:p>
        </w:tc>
        <w:tc>
          <w:tcPr>
            <w:tcW w:w="466" w:type="dxa"/>
            <w:tcBorders>
              <w:top w:val="nil"/>
              <w:left w:val="single" w:sz="6" w:space="0" w:color="000000"/>
              <w:bottom w:val="nil"/>
              <w:right w:val="single" w:sz="6" w:space="0" w:color="000000"/>
            </w:tcBorders>
          </w:tcPr>
          <w:p>
            <w:pPr>
              <w:pStyle w:val="TableParagraph"/>
              <w:spacing w:before="6"/>
              <w:ind w:right="122"/>
              <w:jc w:val="right"/>
              <w:rPr>
                <w:sz w:val="14"/>
              </w:rPr>
            </w:pPr>
            <w:r>
              <w:rPr>
                <w:sz w:val="14"/>
              </w:rPr>
              <w:t>105</w:t>
            </w:r>
          </w:p>
        </w:tc>
        <w:tc>
          <w:tcPr>
            <w:tcW w:w="461"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80</w:t>
            </w:r>
          </w:p>
        </w:tc>
        <w:tc>
          <w:tcPr>
            <w:tcW w:w="528" w:type="dxa"/>
            <w:tcBorders>
              <w:top w:val="nil"/>
              <w:left w:val="single" w:sz="6" w:space="0" w:color="000000"/>
              <w:bottom w:val="nil"/>
              <w:right w:val="single" w:sz="6" w:space="0" w:color="000000"/>
            </w:tcBorders>
          </w:tcPr>
          <w:p>
            <w:pPr>
              <w:pStyle w:val="TableParagraph"/>
              <w:spacing w:before="6"/>
              <w:ind w:right="196"/>
              <w:jc w:val="right"/>
              <w:rPr>
                <w:sz w:val="14"/>
              </w:rPr>
            </w:pPr>
            <w:r>
              <w:rPr>
                <w:sz w:val="14"/>
              </w:rPr>
              <w:t>105</w:t>
            </w:r>
          </w:p>
        </w:tc>
        <w:tc>
          <w:tcPr>
            <w:tcW w:w="610" w:type="dxa"/>
            <w:tcBorders>
              <w:top w:val="nil"/>
              <w:left w:val="single" w:sz="6" w:space="0" w:color="000000"/>
              <w:bottom w:val="nil"/>
              <w:right w:val="single" w:sz="6" w:space="0" w:color="000000"/>
            </w:tcBorders>
          </w:tcPr>
          <w:p>
            <w:pPr>
              <w:pStyle w:val="TableParagraph"/>
              <w:spacing w:before="6"/>
              <w:ind w:left="157" w:right="106"/>
              <w:rPr>
                <w:sz w:val="14"/>
              </w:rPr>
            </w:pPr>
            <w:r>
              <w:rPr>
                <w:sz w:val="14"/>
              </w:rPr>
              <w:t>80</w:t>
            </w:r>
          </w:p>
        </w:tc>
        <w:tc>
          <w:tcPr>
            <w:tcW w:w="619" w:type="dxa"/>
            <w:tcBorders>
              <w:top w:val="nil"/>
              <w:left w:val="single" w:sz="6" w:space="0" w:color="000000"/>
              <w:bottom w:val="nil"/>
              <w:right w:val="single" w:sz="6" w:space="0" w:color="000000"/>
            </w:tcBorders>
          </w:tcPr>
          <w:p>
            <w:pPr>
              <w:pStyle w:val="TableParagraph"/>
              <w:spacing w:before="6"/>
              <w:ind w:left="257"/>
              <w:jc w:val="left"/>
              <w:rPr>
                <w:sz w:val="14"/>
              </w:rPr>
            </w:pPr>
            <w:r>
              <w:rPr>
                <w:sz w:val="14"/>
              </w:rPr>
              <w:t>96</w:t>
            </w:r>
          </w:p>
        </w:tc>
        <w:tc>
          <w:tcPr>
            <w:tcW w:w="610" w:type="dxa"/>
            <w:tcBorders>
              <w:top w:val="nil"/>
              <w:left w:val="single" w:sz="6" w:space="0" w:color="000000"/>
              <w:bottom w:val="nil"/>
              <w:right w:val="single" w:sz="6" w:space="0" w:color="000000"/>
            </w:tcBorders>
          </w:tcPr>
          <w:p>
            <w:pPr>
              <w:pStyle w:val="TableParagraph"/>
              <w:spacing w:before="6"/>
              <w:ind w:right="197"/>
              <w:jc w:val="right"/>
              <w:rPr>
                <w:sz w:val="14"/>
              </w:rPr>
            </w:pPr>
            <w:r>
              <w:rPr>
                <w:sz w:val="14"/>
              </w:rPr>
              <w:t>74</w:t>
            </w:r>
          </w:p>
        </w:tc>
        <w:tc>
          <w:tcPr>
            <w:tcW w:w="614" w:type="dxa"/>
            <w:tcBorders>
              <w:top w:val="nil"/>
              <w:left w:val="single" w:sz="6" w:space="0" w:color="000000"/>
              <w:bottom w:val="nil"/>
              <w:right w:val="single" w:sz="6" w:space="0" w:color="000000"/>
            </w:tcBorders>
          </w:tcPr>
          <w:p>
            <w:pPr>
              <w:pStyle w:val="TableParagraph"/>
              <w:spacing w:before="6"/>
              <w:ind w:left="164" w:right="111"/>
              <w:rPr>
                <w:sz w:val="14"/>
              </w:rPr>
            </w:pPr>
            <w:r>
              <w:rPr>
                <w:sz w:val="14"/>
              </w:rPr>
              <w:t>64</w:t>
            </w:r>
          </w:p>
        </w:tc>
        <w:tc>
          <w:tcPr>
            <w:tcW w:w="528" w:type="dxa"/>
            <w:tcBorders>
              <w:top w:val="nil"/>
              <w:left w:val="single" w:sz="6" w:space="0" w:color="000000"/>
              <w:bottom w:val="nil"/>
              <w:right w:val="single" w:sz="6" w:space="0" w:color="000000"/>
            </w:tcBorders>
          </w:tcPr>
          <w:p>
            <w:pPr>
              <w:pStyle w:val="TableParagraph"/>
              <w:spacing w:before="6"/>
              <w:ind w:left="116" w:right="109"/>
              <w:rPr>
                <w:sz w:val="14"/>
              </w:rPr>
            </w:pPr>
            <w:r>
              <w:rPr>
                <w:sz w:val="14"/>
              </w:rPr>
              <w:t>49</w:t>
            </w:r>
          </w:p>
        </w:tc>
        <w:tc>
          <w:tcPr>
            <w:tcW w:w="619" w:type="dxa"/>
            <w:tcBorders>
              <w:top w:val="nil"/>
              <w:left w:val="single" w:sz="6" w:space="0" w:color="000000"/>
              <w:bottom w:val="nil"/>
              <w:right w:val="single" w:sz="6" w:space="0" w:color="000000"/>
            </w:tcBorders>
          </w:tcPr>
          <w:p>
            <w:pPr>
              <w:pStyle w:val="TableParagraph"/>
              <w:spacing w:before="6"/>
              <w:ind w:left="168" w:right="185"/>
              <w:rPr>
                <w:sz w:val="14"/>
              </w:rPr>
            </w:pPr>
            <w:r>
              <w:rPr>
                <w:sz w:val="14"/>
              </w:rPr>
              <w:t>165</w:t>
            </w:r>
          </w:p>
        </w:tc>
        <w:tc>
          <w:tcPr>
            <w:tcW w:w="610" w:type="dxa"/>
            <w:tcBorders>
              <w:top w:val="nil"/>
              <w:left w:val="single" w:sz="6" w:space="0" w:color="000000"/>
              <w:bottom w:val="nil"/>
              <w:right w:val="single" w:sz="6" w:space="0" w:color="000000"/>
            </w:tcBorders>
          </w:tcPr>
          <w:p>
            <w:pPr>
              <w:pStyle w:val="TableParagraph"/>
              <w:spacing w:before="6"/>
              <w:ind w:right="199"/>
              <w:jc w:val="right"/>
              <w:rPr>
                <w:sz w:val="14"/>
              </w:rPr>
            </w:pPr>
            <w:r>
              <w:rPr>
                <w:sz w:val="14"/>
              </w:rPr>
              <w:t>127</w:t>
            </w:r>
          </w:p>
        </w:tc>
        <w:tc>
          <w:tcPr>
            <w:tcW w:w="614" w:type="dxa"/>
            <w:tcBorders>
              <w:top w:val="nil"/>
              <w:left w:val="single" w:sz="6" w:space="0" w:color="000000"/>
              <w:bottom w:val="nil"/>
              <w:right w:val="single" w:sz="6" w:space="0" w:color="000000"/>
            </w:tcBorders>
          </w:tcPr>
          <w:p>
            <w:pPr>
              <w:pStyle w:val="TableParagraph"/>
              <w:spacing w:before="6"/>
              <w:ind w:left="177"/>
              <w:jc w:val="left"/>
              <w:rPr>
                <w:sz w:val="14"/>
              </w:rPr>
            </w:pPr>
            <w:r>
              <w:rPr>
                <w:sz w:val="14"/>
              </w:rPr>
              <w:t>127</w:t>
            </w:r>
          </w:p>
        </w:tc>
        <w:tc>
          <w:tcPr>
            <w:tcW w:w="674" w:type="dxa"/>
            <w:tcBorders>
              <w:top w:val="nil"/>
              <w:left w:val="single" w:sz="6" w:space="0" w:color="000000"/>
              <w:bottom w:val="nil"/>
              <w:right w:val="nil"/>
            </w:tcBorders>
          </w:tcPr>
          <w:p>
            <w:pPr>
              <w:pStyle w:val="TableParagraph"/>
              <w:spacing w:before="6"/>
              <w:ind w:right="276"/>
              <w:jc w:val="right"/>
              <w:rPr>
                <w:sz w:val="14"/>
              </w:rPr>
            </w:pPr>
            <w:r>
              <w:rPr>
                <w:sz w:val="14"/>
              </w:rPr>
              <w:t>100</w:t>
            </w:r>
          </w:p>
        </w:tc>
      </w:tr>
      <w:tr>
        <w:trPr>
          <w:trHeight w:val="217" w:hRule="exact"/>
        </w:trPr>
        <w:tc>
          <w:tcPr>
            <w:tcW w:w="617" w:type="dxa"/>
            <w:tcBorders>
              <w:top w:val="nil"/>
              <w:left w:val="nil"/>
              <w:bottom w:val="nil"/>
              <w:right w:val="single" w:sz="6" w:space="0" w:color="000000"/>
            </w:tcBorders>
          </w:tcPr>
          <w:p>
            <w:pPr>
              <w:pStyle w:val="TableParagraph"/>
              <w:spacing w:before="43"/>
              <w:ind w:left="263"/>
              <w:jc w:val="left"/>
              <w:rPr>
                <w:sz w:val="14"/>
              </w:rPr>
            </w:pPr>
            <w:r>
              <w:rPr>
                <w:sz w:val="14"/>
              </w:rPr>
              <w:t>50</w:t>
            </w:r>
          </w:p>
        </w:tc>
        <w:tc>
          <w:tcPr>
            <w:tcW w:w="528" w:type="dxa"/>
            <w:tcBorders>
              <w:top w:val="nil"/>
              <w:left w:val="single" w:sz="6" w:space="0" w:color="000000"/>
              <w:bottom w:val="nil"/>
              <w:right w:val="single" w:sz="6" w:space="0" w:color="000000"/>
            </w:tcBorders>
          </w:tcPr>
          <w:p>
            <w:pPr>
              <w:pStyle w:val="TableParagraph"/>
              <w:spacing w:before="43"/>
              <w:ind w:left="133" w:right="93"/>
              <w:rPr>
                <w:sz w:val="14"/>
              </w:rPr>
            </w:pPr>
            <w:r>
              <w:rPr>
                <w:sz w:val="14"/>
              </w:rPr>
              <w:t>165</w:t>
            </w:r>
          </w:p>
        </w:tc>
        <w:tc>
          <w:tcPr>
            <w:tcW w:w="528" w:type="dxa"/>
            <w:tcBorders>
              <w:top w:val="nil"/>
              <w:left w:val="single" w:sz="6" w:space="0" w:color="000000"/>
              <w:bottom w:val="nil"/>
              <w:right w:val="single" w:sz="6" w:space="0" w:color="000000"/>
            </w:tcBorders>
          </w:tcPr>
          <w:p>
            <w:pPr>
              <w:pStyle w:val="TableParagraph"/>
              <w:spacing w:before="43"/>
              <w:ind w:left="165"/>
              <w:jc w:val="left"/>
              <w:rPr>
                <w:sz w:val="14"/>
              </w:rPr>
            </w:pPr>
            <w:r>
              <w:rPr>
                <w:sz w:val="14"/>
              </w:rPr>
              <w:t>131</w:t>
            </w:r>
          </w:p>
        </w:tc>
        <w:tc>
          <w:tcPr>
            <w:tcW w:w="509" w:type="dxa"/>
            <w:tcBorders>
              <w:top w:val="nil"/>
              <w:left w:val="single" w:sz="6" w:space="0" w:color="000000"/>
              <w:bottom w:val="nil"/>
              <w:right w:val="single" w:sz="6" w:space="0" w:color="000000"/>
            </w:tcBorders>
          </w:tcPr>
          <w:p>
            <w:pPr>
              <w:pStyle w:val="TableParagraph"/>
              <w:spacing w:before="43"/>
              <w:ind w:left="109" w:right="88"/>
              <w:rPr>
                <w:sz w:val="14"/>
              </w:rPr>
            </w:pPr>
            <w:r>
              <w:rPr>
                <w:sz w:val="14"/>
              </w:rPr>
              <w:t>154</w:t>
            </w:r>
          </w:p>
        </w:tc>
        <w:tc>
          <w:tcPr>
            <w:tcW w:w="509" w:type="dxa"/>
            <w:tcBorders>
              <w:top w:val="nil"/>
              <w:left w:val="single" w:sz="6" w:space="0" w:color="000000"/>
              <w:bottom w:val="nil"/>
              <w:right w:val="single" w:sz="6" w:space="0" w:color="000000"/>
            </w:tcBorders>
          </w:tcPr>
          <w:p>
            <w:pPr>
              <w:pStyle w:val="TableParagraph"/>
              <w:spacing w:before="43"/>
              <w:ind w:left="109" w:right="86"/>
              <w:rPr>
                <w:sz w:val="14"/>
              </w:rPr>
            </w:pPr>
            <w:r>
              <w:rPr>
                <w:sz w:val="14"/>
              </w:rPr>
              <w:t>120</w:t>
            </w:r>
          </w:p>
        </w:tc>
        <w:tc>
          <w:tcPr>
            <w:tcW w:w="466" w:type="dxa"/>
            <w:tcBorders>
              <w:top w:val="nil"/>
              <w:left w:val="single" w:sz="6" w:space="0" w:color="000000"/>
              <w:bottom w:val="nil"/>
              <w:right w:val="single" w:sz="6" w:space="0" w:color="000000"/>
            </w:tcBorders>
          </w:tcPr>
          <w:p>
            <w:pPr>
              <w:pStyle w:val="TableParagraph"/>
              <w:spacing w:before="43"/>
              <w:ind w:right="122"/>
              <w:jc w:val="right"/>
              <w:rPr>
                <w:sz w:val="14"/>
              </w:rPr>
            </w:pPr>
            <w:r>
              <w:rPr>
                <w:sz w:val="14"/>
              </w:rPr>
              <w:t>125</w:t>
            </w:r>
          </w:p>
        </w:tc>
        <w:tc>
          <w:tcPr>
            <w:tcW w:w="461" w:type="dxa"/>
            <w:tcBorders>
              <w:top w:val="nil"/>
              <w:left w:val="single" w:sz="6" w:space="0" w:color="000000"/>
              <w:bottom w:val="nil"/>
              <w:right w:val="single" w:sz="6" w:space="0" w:color="000000"/>
            </w:tcBorders>
          </w:tcPr>
          <w:p>
            <w:pPr>
              <w:pStyle w:val="TableParagraph"/>
              <w:spacing w:before="43"/>
              <w:ind w:right="125"/>
              <w:jc w:val="right"/>
              <w:rPr>
                <w:sz w:val="14"/>
              </w:rPr>
            </w:pPr>
            <w:r>
              <w:rPr>
                <w:sz w:val="14"/>
              </w:rPr>
              <w:t>96</w:t>
            </w:r>
          </w:p>
        </w:tc>
        <w:tc>
          <w:tcPr>
            <w:tcW w:w="528" w:type="dxa"/>
            <w:tcBorders>
              <w:top w:val="nil"/>
              <w:left w:val="single" w:sz="6" w:space="0" w:color="000000"/>
              <w:bottom w:val="nil"/>
              <w:right w:val="single" w:sz="6" w:space="0" w:color="000000"/>
            </w:tcBorders>
          </w:tcPr>
          <w:p>
            <w:pPr>
              <w:pStyle w:val="TableParagraph"/>
              <w:spacing w:before="43"/>
              <w:ind w:right="196"/>
              <w:jc w:val="right"/>
              <w:rPr>
                <w:sz w:val="14"/>
              </w:rPr>
            </w:pPr>
            <w:r>
              <w:rPr>
                <w:sz w:val="14"/>
              </w:rPr>
              <w:t>125</w:t>
            </w:r>
          </w:p>
        </w:tc>
        <w:tc>
          <w:tcPr>
            <w:tcW w:w="610" w:type="dxa"/>
            <w:tcBorders>
              <w:top w:val="nil"/>
              <w:left w:val="single" w:sz="6" w:space="0" w:color="000000"/>
              <w:bottom w:val="nil"/>
              <w:right w:val="single" w:sz="6" w:space="0" w:color="000000"/>
            </w:tcBorders>
          </w:tcPr>
          <w:p>
            <w:pPr>
              <w:pStyle w:val="TableParagraph"/>
              <w:spacing w:before="43"/>
              <w:ind w:left="157" w:right="106"/>
              <w:rPr>
                <w:sz w:val="14"/>
              </w:rPr>
            </w:pPr>
            <w:r>
              <w:rPr>
                <w:sz w:val="14"/>
              </w:rPr>
              <w:t>96</w:t>
            </w:r>
          </w:p>
        </w:tc>
        <w:tc>
          <w:tcPr>
            <w:tcW w:w="619" w:type="dxa"/>
            <w:tcBorders>
              <w:top w:val="nil"/>
              <w:left w:val="single" w:sz="6" w:space="0" w:color="000000"/>
              <w:bottom w:val="nil"/>
              <w:right w:val="single" w:sz="6" w:space="0" w:color="000000"/>
            </w:tcBorders>
          </w:tcPr>
          <w:p>
            <w:pPr>
              <w:pStyle w:val="TableParagraph"/>
              <w:spacing w:before="43"/>
              <w:ind w:left="184"/>
              <w:jc w:val="left"/>
              <w:rPr>
                <w:sz w:val="14"/>
              </w:rPr>
            </w:pPr>
            <w:r>
              <w:rPr>
                <w:sz w:val="14"/>
              </w:rPr>
              <w:t>114</w:t>
            </w:r>
          </w:p>
        </w:tc>
        <w:tc>
          <w:tcPr>
            <w:tcW w:w="610" w:type="dxa"/>
            <w:tcBorders>
              <w:top w:val="nil"/>
              <w:left w:val="single" w:sz="6" w:space="0" w:color="000000"/>
              <w:bottom w:val="nil"/>
              <w:right w:val="single" w:sz="6" w:space="0" w:color="000000"/>
            </w:tcBorders>
          </w:tcPr>
          <w:p>
            <w:pPr>
              <w:pStyle w:val="TableParagraph"/>
              <w:spacing w:before="43"/>
              <w:ind w:right="197"/>
              <w:jc w:val="right"/>
              <w:rPr>
                <w:sz w:val="14"/>
              </w:rPr>
            </w:pPr>
            <w:r>
              <w:rPr>
                <w:sz w:val="14"/>
              </w:rPr>
              <w:t>90</w:t>
            </w:r>
          </w:p>
        </w:tc>
        <w:tc>
          <w:tcPr>
            <w:tcW w:w="614" w:type="dxa"/>
            <w:tcBorders>
              <w:top w:val="nil"/>
              <w:left w:val="single" w:sz="6" w:space="0" w:color="000000"/>
              <w:bottom w:val="nil"/>
              <w:right w:val="single" w:sz="6" w:space="0" w:color="000000"/>
            </w:tcBorders>
          </w:tcPr>
          <w:p>
            <w:pPr>
              <w:pStyle w:val="TableParagraph"/>
              <w:spacing w:before="43"/>
              <w:ind w:left="10"/>
              <w:rPr>
                <w:sz w:val="14"/>
              </w:rPr>
            </w:pPr>
            <w:r>
              <w:rPr>
                <w:sz w:val="14"/>
              </w:rPr>
              <w:t>—</w:t>
            </w:r>
          </w:p>
        </w:tc>
        <w:tc>
          <w:tcPr>
            <w:tcW w:w="528" w:type="dxa"/>
            <w:tcBorders>
              <w:top w:val="nil"/>
              <w:left w:val="single" w:sz="6" w:space="0" w:color="000000"/>
              <w:bottom w:val="nil"/>
              <w:right w:val="single" w:sz="6" w:space="0" w:color="000000"/>
            </w:tcBorders>
          </w:tcPr>
          <w:p>
            <w:pPr>
              <w:pStyle w:val="TableParagraph"/>
              <w:spacing w:before="43"/>
              <w:ind w:left="3"/>
              <w:rPr>
                <w:sz w:val="14"/>
              </w:rPr>
            </w:pPr>
            <w:r>
              <w:rPr>
                <w:sz w:val="14"/>
              </w:rPr>
              <w:t>—</w:t>
            </w:r>
          </w:p>
        </w:tc>
        <w:tc>
          <w:tcPr>
            <w:tcW w:w="619" w:type="dxa"/>
            <w:tcBorders>
              <w:top w:val="nil"/>
              <w:left w:val="single" w:sz="6" w:space="0" w:color="000000"/>
              <w:bottom w:val="nil"/>
              <w:right w:val="single" w:sz="6" w:space="0" w:color="000000"/>
            </w:tcBorders>
          </w:tcPr>
          <w:p>
            <w:pPr>
              <w:pStyle w:val="TableParagraph"/>
              <w:spacing w:before="43"/>
              <w:ind w:left="168" w:right="185"/>
              <w:rPr>
                <w:sz w:val="14"/>
              </w:rPr>
            </w:pPr>
            <w:r>
              <w:rPr>
                <w:sz w:val="14"/>
              </w:rPr>
              <w:t>198</w:t>
            </w:r>
          </w:p>
        </w:tc>
        <w:tc>
          <w:tcPr>
            <w:tcW w:w="610" w:type="dxa"/>
            <w:tcBorders>
              <w:top w:val="nil"/>
              <w:left w:val="single" w:sz="6" w:space="0" w:color="000000"/>
              <w:bottom w:val="nil"/>
              <w:right w:val="single" w:sz="6" w:space="0" w:color="000000"/>
            </w:tcBorders>
          </w:tcPr>
          <w:p>
            <w:pPr>
              <w:pStyle w:val="TableParagraph"/>
              <w:spacing w:before="43"/>
              <w:ind w:right="199"/>
              <w:jc w:val="right"/>
              <w:rPr>
                <w:sz w:val="14"/>
              </w:rPr>
            </w:pPr>
            <w:r>
              <w:rPr>
                <w:sz w:val="14"/>
              </w:rPr>
              <w:t>154</w:t>
            </w:r>
          </w:p>
        </w:tc>
        <w:tc>
          <w:tcPr>
            <w:tcW w:w="614" w:type="dxa"/>
            <w:tcBorders>
              <w:top w:val="nil"/>
              <w:left w:val="single" w:sz="6" w:space="0" w:color="000000"/>
              <w:bottom w:val="nil"/>
              <w:right w:val="single" w:sz="6" w:space="0" w:color="000000"/>
            </w:tcBorders>
          </w:tcPr>
          <w:p>
            <w:pPr>
              <w:pStyle w:val="TableParagraph"/>
              <w:spacing w:before="43"/>
              <w:ind w:left="177"/>
              <w:jc w:val="left"/>
              <w:rPr>
                <w:sz w:val="14"/>
              </w:rPr>
            </w:pPr>
            <w:r>
              <w:rPr>
                <w:sz w:val="14"/>
              </w:rPr>
              <w:t>154</w:t>
            </w:r>
          </w:p>
        </w:tc>
        <w:tc>
          <w:tcPr>
            <w:tcW w:w="674" w:type="dxa"/>
            <w:tcBorders>
              <w:top w:val="nil"/>
              <w:left w:val="single" w:sz="6" w:space="0" w:color="000000"/>
              <w:bottom w:val="nil"/>
              <w:right w:val="nil"/>
            </w:tcBorders>
          </w:tcPr>
          <w:p>
            <w:pPr>
              <w:pStyle w:val="TableParagraph"/>
              <w:spacing w:before="43"/>
              <w:ind w:right="276"/>
              <w:jc w:val="right"/>
              <w:rPr>
                <w:sz w:val="14"/>
              </w:rPr>
            </w:pPr>
            <w:r>
              <w:rPr>
                <w:sz w:val="14"/>
              </w:rPr>
              <w:t>121</w:t>
            </w:r>
          </w:p>
        </w:tc>
      </w:tr>
      <w:tr>
        <w:trPr>
          <w:trHeight w:val="180" w:hRule="exact"/>
        </w:trPr>
        <w:tc>
          <w:tcPr>
            <w:tcW w:w="617" w:type="dxa"/>
            <w:tcBorders>
              <w:top w:val="nil"/>
              <w:left w:val="nil"/>
              <w:bottom w:val="nil"/>
              <w:right w:val="single" w:sz="6" w:space="0" w:color="000000"/>
            </w:tcBorders>
          </w:tcPr>
          <w:p>
            <w:pPr>
              <w:pStyle w:val="TableParagraph"/>
              <w:spacing w:before="6"/>
              <w:ind w:left="263"/>
              <w:jc w:val="left"/>
              <w:rPr>
                <w:sz w:val="14"/>
              </w:rPr>
            </w:pPr>
            <w:r>
              <w:rPr>
                <w:sz w:val="14"/>
              </w:rPr>
              <w:t>70</w:t>
            </w:r>
          </w:p>
        </w:tc>
        <w:tc>
          <w:tcPr>
            <w:tcW w:w="528" w:type="dxa"/>
            <w:tcBorders>
              <w:top w:val="nil"/>
              <w:left w:val="single" w:sz="6" w:space="0" w:color="000000"/>
              <w:bottom w:val="nil"/>
              <w:right w:val="single" w:sz="6" w:space="0" w:color="000000"/>
            </w:tcBorders>
          </w:tcPr>
          <w:p>
            <w:pPr>
              <w:pStyle w:val="TableParagraph"/>
              <w:spacing w:before="6"/>
              <w:ind w:left="133" w:right="93"/>
              <w:rPr>
                <w:sz w:val="14"/>
              </w:rPr>
            </w:pPr>
            <w:r>
              <w:rPr>
                <w:sz w:val="14"/>
              </w:rPr>
              <w:t>211</w:t>
            </w:r>
          </w:p>
        </w:tc>
        <w:tc>
          <w:tcPr>
            <w:tcW w:w="528" w:type="dxa"/>
            <w:tcBorders>
              <w:top w:val="nil"/>
              <w:left w:val="single" w:sz="6" w:space="0" w:color="000000"/>
              <w:bottom w:val="nil"/>
              <w:right w:val="single" w:sz="6" w:space="0" w:color="000000"/>
            </w:tcBorders>
          </w:tcPr>
          <w:p>
            <w:pPr>
              <w:pStyle w:val="TableParagraph"/>
              <w:spacing w:before="6"/>
              <w:ind w:left="165"/>
              <w:jc w:val="left"/>
              <w:rPr>
                <w:sz w:val="14"/>
              </w:rPr>
            </w:pPr>
            <w:r>
              <w:rPr>
                <w:sz w:val="14"/>
              </w:rPr>
              <w:t>165</w:t>
            </w:r>
          </w:p>
        </w:tc>
        <w:tc>
          <w:tcPr>
            <w:tcW w:w="509" w:type="dxa"/>
            <w:tcBorders>
              <w:top w:val="nil"/>
              <w:left w:val="single" w:sz="6" w:space="0" w:color="000000"/>
              <w:bottom w:val="nil"/>
              <w:right w:val="single" w:sz="6" w:space="0" w:color="000000"/>
            </w:tcBorders>
          </w:tcPr>
          <w:p>
            <w:pPr>
              <w:pStyle w:val="TableParagraph"/>
              <w:spacing w:before="6"/>
              <w:ind w:left="109" w:right="88"/>
              <w:rPr>
                <w:sz w:val="14"/>
              </w:rPr>
            </w:pPr>
            <w:r>
              <w:rPr>
                <w:sz w:val="14"/>
              </w:rPr>
              <w:t>194</w:t>
            </w:r>
          </w:p>
        </w:tc>
        <w:tc>
          <w:tcPr>
            <w:tcW w:w="509" w:type="dxa"/>
            <w:tcBorders>
              <w:top w:val="nil"/>
              <w:left w:val="single" w:sz="6" w:space="0" w:color="000000"/>
              <w:bottom w:val="nil"/>
              <w:right w:val="single" w:sz="6" w:space="0" w:color="000000"/>
            </w:tcBorders>
          </w:tcPr>
          <w:p>
            <w:pPr>
              <w:pStyle w:val="TableParagraph"/>
              <w:spacing w:before="6"/>
              <w:ind w:left="109" w:right="86"/>
              <w:rPr>
                <w:sz w:val="14"/>
              </w:rPr>
            </w:pPr>
            <w:r>
              <w:rPr>
                <w:sz w:val="14"/>
              </w:rPr>
              <w:t>154</w:t>
            </w:r>
          </w:p>
        </w:tc>
        <w:tc>
          <w:tcPr>
            <w:tcW w:w="466" w:type="dxa"/>
            <w:tcBorders>
              <w:top w:val="nil"/>
              <w:left w:val="single" w:sz="6" w:space="0" w:color="000000"/>
              <w:bottom w:val="nil"/>
              <w:right w:val="single" w:sz="6" w:space="0" w:color="000000"/>
            </w:tcBorders>
          </w:tcPr>
          <w:p>
            <w:pPr>
              <w:pStyle w:val="TableParagraph"/>
              <w:spacing w:before="6"/>
              <w:ind w:right="122"/>
              <w:jc w:val="right"/>
              <w:rPr>
                <w:sz w:val="14"/>
              </w:rPr>
            </w:pPr>
            <w:r>
              <w:rPr>
                <w:sz w:val="14"/>
              </w:rPr>
              <w:t>160</w:t>
            </w:r>
          </w:p>
        </w:tc>
        <w:tc>
          <w:tcPr>
            <w:tcW w:w="461"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120</w:t>
            </w:r>
          </w:p>
        </w:tc>
        <w:tc>
          <w:tcPr>
            <w:tcW w:w="528" w:type="dxa"/>
            <w:tcBorders>
              <w:top w:val="nil"/>
              <w:left w:val="single" w:sz="6" w:space="0" w:color="000000"/>
              <w:bottom w:val="nil"/>
              <w:right w:val="single" w:sz="6" w:space="0" w:color="000000"/>
            </w:tcBorders>
          </w:tcPr>
          <w:p>
            <w:pPr>
              <w:pStyle w:val="TableParagraph"/>
              <w:spacing w:before="6"/>
              <w:ind w:right="221"/>
              <w:jc w:val="right"/>
              <w:rPr>
                <w:sz w:val="14"/>
              </w:rPr>
            </w:pPr>
            <w:r>
              <w:rPr>
                <w:sz w:val="14"/>
              </w:rPr>
              <w:t>—</w:t>
            </w:r>
          </w:p>
        </w:tc>
        <w:tc>
          <w:tcPr>
            <w:tcW w:w="610" w:type="dxa"/>
            <w:tcBorders>
              <w:top w:val="nil"/>
              <w:left w:val="single" w:sz="6" w:space="0" w:color="000000"/>
              <w:bottom w:val="nil"/>
              <w:right w:val="single" w:sz="6" w:space="0" w:color="000000"/>
            </w:tcBorders>
          </w:tcPr>
          <w:p>
            <w:pPr>
              <w:pStyle w:val="TableParagraph"/>
              <w:spacing w:before="6"/>
              <w:ind w:left="7"/>
              <w:rPr>
                <w:sz w:val="14"/>
              </w:rPr>
            </w:pPr>
            <w:r>
              <w:rPr>
                <w:sz w:val="14"/>
              </w:rPr>
              <w:t>—</w:t>
            </w:r>
          </w:p>
        </w:tc>
        <w:tc>
          <w:tcPr>
            <w:tcW w:w="619" w:type="dxa"/>
            <w:tcBorders>
              <w:top w:val="nil"/>
              <w:left w:val="single" w:sz="6" w:space="0" w:color="000000"/>
              <w:bottom w:val="nil"/>
              <w:right w:val="single" w:sz="6" w:space="0" w:color="000000"/>
            </w:tcBorders>
          </w:tcPr>
          <w:p>
            <w:pPr>
              <w:pStyle w:val="TableParagraph"/>
              <w:spacing w:before="6"/>
              <w:ind w:left="184"/>
              <w:jc w:val="left"/>
              <w:rPr>
                <w:sz w:val="14"/>
              </w:rPr>
            </w:pPr>
            <w:r>
              <w:rPr>
                <w:sz w:val="14"/>
              </w:rPr>
              <w:t>143</w:t>
            </w:r>
          </w:p>
        </w:tc>
        <w:tc>
          <w:tcPr>
            <w:tcW w:w="610" w:type="dxa"/>
            <w:tcBorders>
              <w:top w:val="nil"/>
              <w:left w:val="single" w:sz="6" w:space="0" w:color="000000"/>
              <w:bottom w:val="nil"/>
              <w:right w:val="single" w:sz="6" w:space="0" w:color="000000"/>
            </w:tcBorders>
          </w:tcPr>
          <w:p>
            <w:pPr>
              <w:pStyle w:val="TableParagraph"/>
              <w:spacing w:before="6"/>
              <w:ind w:right="197"/>
              <w:jc w:val="right"/>
              <w:rPr>
                <w:sz w:val="14"/>
              </w:rPr>
            </w:pPr>
            <w:r>
              <w:rPr>
                <w:sz w:val="14"/>
              </w:rPr>
              <w:t>113</w:t>
            </w:r>
          </w:p>
        </w:tc>
        <w:tc>
          <w:tcPr>
            <w:tcW w:w="614" w:type="dxa"/>
            <w:tcBorders>
              <w:top w:val="nil"/>
              <w:left w:val="single" w:sz="6" w:space="0" w:color="000000"/>
              <w:bottom w:val="nil"/>
              <w:right w:val="single" w:sz="6" w:space="0" w:color="000000"/>
            </w:tcBorders>
          </w:tcPr>
          <w:p>
            <w:pPr>
              <w:pStyle w:val="TableParagraph"/>
              <w:spacing w:before="6"/>
              <w:ind w:left="10"/>
              <w:rPr>
                <w:sz w:val="14"/>
              </w:rPr>
            </w:pPr>
            <w:r>
              <w:rPr>
                <w:sz w:val="14"/>
              </w:rPr>
              <w:t>—</w:t>
            </w:r>
          </w:p>
        </w:tc>
        <w:tc>
          <w:tcPr>
            <w:tcW w:w="528"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619" w:type="dxa"/>
            <w:tcBorders>
              <w:top w:val="nil"/>
              <w:left w:val="single" w:sz="6" w:space="0" w:color="000000"/>
              <w:bottom w:val="nil"/>
              <w:right w:val="single" w:sz="6" w:space="0" w:color="000000"/>
            </w:tcBorders>
          </w:tcPr>
          <w:p>
            <w:pPr>
              <w:pStyle w:val="TableParagraph"/>
              <w:spacing w:before="6"/>
              <w:ind w:left="168" w:right="185"/>
              <w:rPr>
                <w:sz w:val="14"/>
              </w:rPr>
            </w:pPr>
            <w:r>
              <w:rPr>
                <w:sz w:val="14"/>
              </w:rPr>
              <w:t>242</w:t>
            </w:r>
          </w:p>
        </w:tc>
        <w:tc>
          <w:tcPr>
            <w:tcW w:w="610" w:type="dxa"/>
            <w:tcBorders>
              <w:top w:val="nil"/>
              <w:left w:val="single" w:sz="6" w:space="0" w:color="000000"/>
              <w:bottom w:val="nil"/>
              <w:right w:val="single" w:sz="6" w:space="0" w:color="000000"/>
            </w:tcBorders>
          </w:tcPr>
          <w:p>
            <w:pPr>
              <w:pStyle w:val="TableParagraph"/>
              <w:spacing w:before="6"/>
              <w:ind w:right="199"/>
              <w:jc w:val="right"/>
              <w:rPr>
                <w:sz w:val="14"/>
              </w:rPr>
            </w:pPr>
            <w:r>
              <w:rPr>
                <w:sz w:val="14"/>
              </w:rPr>
              <w:t>187</w:t>
            </w:r>
          </w:p>
        </w:tc>
        <w:tc>
          <w:tcPr>
            <w:tcW w:w="614" w:type="dxa"/>
            <w:tcBorders>
              <w:top w:val="nil"/>
              <w:left w:val="single" w:sz="6" w:space="0" w:color="000000"/>
              <w:bottom w:val="nil"/>
              <w:right w:val="single" w:sz="6" w:space="0" w:color="000000"/>
            </w:tcBorders>
          </w:tcPr>
          <w:p>
            <w:pPr>
              <w:pStyle w:val="TableParagraph"/>
              <w:spacing w:before="6"/>
              <w:ind w:left="177"/>
              <w:jc w:val="left"/>
              <w:rPr>
                <w:sz w:val="14"/>
              </w:rPr>
            </w:pPr>
            <w:r>
              <w:rPr>
                <w:sz w:val="14"/>
              </w:rPr>
              <w:t>193</w:t>
            </w:r>
          </w:p>
        </w:tc>
        <w:tc>
          <w:tcPr>
            <w:tcW w:w="674" w:type="dxa"/>
            <w:tcBorders>
              <w:top w:val="nil"/>
              <w:left w:val="single" w:sz="6" w:space="0" w:color="000000"/>
              <w:bottom w:val="nil"/>
              <w:right w:val="nil"/>
            </w:tcBorders>
          </w:tcPr>
          <w:p>
            <w:pPr>
              <w:pStyle w:val="TableParagraph"/>
              <w:spacing w:before="6"/>
              <w:ind w:right="276"/>
              <w:jc w:val="right"/>
              <w:rPr>
                <w:sz w:val="14"/>
              </w:rPr>
            </w:pPr>
            <w:r>
              <w:rPr>
                <w:sz w:val="14"/>
              </w:rPr>
              <w:t>149</w:t>
            </w:r>
          </w:p>
        </w:tc>
      </w:tr>
      <w:tr>
        <w:trPr>
          <w:trHeight w:val="217" w:hRule="exact"/>
        </w:trPr>
        <w:tc>
          <w:tcPr>
            <w:tcW w:w="617" w:type="dxa"/>
            <w:tcBorders>
              <w:top w:val="nil"/>
              <w:left w:val="nil"/>
              <w:bottom w:val="nil"/>
              <w:right w:val="single" w:sz="6" w:space="0" w:color="000000"/>
            </w:tcBorders>
          </w:tcPr>
          <w:p>
            <w:pPr>
              <w:pStyle w:val="TableParagraph"/>
              <w:spacing w:before="6"/>
              <w:ind w:left="263"/>
              <w:jc w:val="left"/>
              <w:rPr>
                <w:sz w:val="14"/>
              </w:rPr>
            </w:pPr>
            <w:r>
              <w:rPr>
                <w:sz w:val="14"/>
              </w:rPr>
              <w:t>95</w:t>
            </w:r>
          </w:p>
        </w:tc>
        <w:tc>
          <w:tcPr>
            <w:tcW w:w="528" w:type="dxa"/>
            <w:tcBorders>
              <w:top w:val="nil"/>
              <w:left w:val="single" w:sz="6" w:space="0" w:color="000000"/>
              <w:bottom w:val="nil"/>
              <w:right w:val="single" w:sz="6" w:space="0" w:color="000000"/>
            </w:tcBorders>
          </w:tcPr>
          <w:p>
            <w:pPr>
              <w:pStyle w:val="TableParagraph"/>
              <w:spacing w:before="6"/>
              <w:ind w:left="133" w:right="93"/>
              <w:rPr>
                <w:sz w:val="14"/>
              </w:rPr>
            </w:pPr>
            <w:r>
              <w:rPr>
                <w:sz w:val="14"/>
              </w:rPr>
              <w:t>262</w:t>
            </w:r>
          </w:p>
        </w:tc>
        <w:tc>
          <w:tcPr>
            <w:tcW w:w="528" w:type="dxa"/>
            <w:tcBorders>
              <w:top w:val="nil"/>
              <w:left w:val="single" w:sz="6" w:space="0" w:color="000000"/>
              <w:bottom w:val="nil"/>
              <w:right w:val="single" w:sz="6" w:space="0" w:color="000000"/>
            </w:tcBorders>
          </w:tcPr>
          <w:p>
            <w:pPr>
              <w:pStyle w:val="TableParagraph"/>
              <w:spacing w:before="6"/>
              <w:ind w:left="165"/>
              <w:jc w:val="left"/>
              <w:rPr>
                <w:sz w:val="14"/>
              </w:rPr>
            </w:pPr>
            <w:r>
              <w:rPr>
                <w:sz w:val="14"/>
              </w:rPr>
              <w:t>205</w:t>
            </w:r>
          </w:p>
        </w:tc>
        <w:tc>
          <w:tcPr>
            <w:tcW w:w="509" w:type="dxa"/>
            <w:tcBorders>
              <w:top w:val="nil"/>
              <w:left w:val="single" w:sz="6" w:space="0" w:color="000000"/>
              <w:bottom w:val="nil"/>
              <w:right w:val="single" w:sz="6" w:space="0" w:color="000000"/>
            </w:tcBorders>
          </w:tcPr>
          <w:p>
            <w:pPr>
              <w:pStyle w:val="TableParagraph"/>
              <w:spacing w:before="6"/>
              <w:ind w:left="109" w:right="88"/>
              <w:rPr>
                <w:sz w:val="14"/>
              </w:rPr>
            </w:pPr>
            <w:r>
              <w:rPr>
                <w:sz w:val="14"/>
              </w:rPr>
              <w:t>245</w:t>
            </w:r>
          </w:p>
        </w:tc>
        <w:tc>
          <w:tcPr>
            <w:tcW w:w="509" w:type="dxa"/>
            <w:tcBorders>
              <w:top w:val="nil"/>
              <w:left w:val="single" w:sz="6" w:space="0" w:color="000000"/>
              <w:bottom w:val="nil"/>
              <w:right w:val="single" w:sz="6" w:space="0" w:color="000000"/>
            </w:tcBorders>
          </w:tcPr>
          <w:p>
            <w:pPr>
              <w:pStyle w:val="TableParagraph"/>
              <w:spacing w:before="6"/>
              <w:ind w:left="109" w:right="86"/>
              <w:rPr>
                <w:sz w:val="14"/>
              </w:rPr>
            </w:pPr>
            <w:r>
              <w:rPr>
                <w:sz w:val="14"/>
              </w:rPr>
              <w:t>188</w:t>
            </w:r>
          </w:p>
        </w:tc>
        <w:tc>
          <w:tcPr>
            <w:tcW w:w="466" w:type="dxa"/>
            <w:tcBorders>
              <w:top w:val="nil"/>
              <w:left w:val="single" w:sz="6" w:space="0" w:color="000000"/>
              <w:bottom w:val="nil"/>
              <w:right w:val="single" w:sz="6" w:space="0" w:color="000000"/>
            </w:tcBorders>
          </w:tcPr>
          <w:p>
            <w:pPr>
              <w:pStyle w:val="TableParagraph"/>
              <w:spacing w:before="6"/>
              <w:ind w:right="122"/>
              <w:jc w:val="right"/>
              <w:rPr>
                <w:sz w:val="14"/>
              </w:rPr>
            </w:pPr>
            <w:r>
              <w:rPr>
                <w:sz w:val="14"/>
              </w:rPr>
              <w:t>188</w:t>
            </w:r>
          </w:p>
        </w:tc>
        <w:tc>
          <w:tcPr>
            <w:tcW w:w="461"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143</w:t>
            </w:r>
          </w:p>
        </w:tc>
        <w:tc>
          <w:tcPr>
            <w:tcW w:w="528" w:type="dxa"/>
            <w:tcBorders>
              <w:top w:val="nil"/>
              <w:left w:val="single" w:sz="6" w:space="0" w:color="000000"/>
              <w:bottom w:val="nil"/>
              <w:right w:val="single" w:sz="6" w:space="0" w:color="000000"/>
            </w:tcBorders>
          </w:tcPr>
          <w:p>
            <w:pPr>
              <w:pStyle w:val="TableParagraph"/>
              <w:spacing w:before="6"/>
              <w:ind w:right="221"/>
              <w:jc w:val="right"/>
              <w:rPr>
                <w:sz w:val="14"/>
              </w:rPr>
            </w:pPr>
            <w:r>
              <w:rPr>
                <w:sz w:val="14"/>
              </w:rPr>
              <w:t>—</w:t>
            </w:r>
          </w:p>
        </w:tc>
        <w:tc>
          <w:tcPr>
            <w:tcW w:w="610" w:type="dxa"/>
            <w:tcBorders>
              <w:top w:val="nil"/>
              <w:left w:val="single" w:sz="6" w:space="0" w:color="000000"/>
              <w:bottom w:val="nil"/>
              <w:right w:val="single" w:sz="6" w:space="0" w:color="000000"/>
            </w:tcBorders>
          </w:tcPr>
          <w:p>
            <w:pPr>
              <w:pStyle w:val="TableParagraph"/>
              <w:spacing w:before="6"/>
              <w:ind w:left="7"/>
              <w:rPr>
                <w:sz w:val="14"/>
              </w:rPr>
            </w:pPr>
            <w:r>
              <w:rPr>
                <w:sz w:val="14"/>
              </w:rPr>
              <w:t>—</w:t>
            </w:r>
          </w:p>
        </w:tc>
        <w:tc>
          <w:tcPr>
            <w:tcW w:w="619" w:type="dxa"/>
            <w:tcBorders>
              <w:top w:val="nil"/>
              <w:left w:val="single" w:sz="6" w:space="0" w:color="000000"/>
              <w:bottom w:val="nil"/>
              <w:right w:val="single" w:sz="6" w:space="0" w:color="000000"/>
            </w:tcBorders>
          </w:tcPr>
          <w:p>
            <w:pPr>
              <w:pStyle w:val="TableParagraph"/>
              <w:spacing w:before="6"/>
              <w:ind w:left="184"/>
              <w:jc w:val="left"/>
              <w:rPr>
                <w:sz w:val="14"/>
              </w:rPr>
            </w:pPr>
            <w:r>
              <w:rPr>
                <w:sz w:val="14"/>
              </w:rPr>
              <w:t>171</w:t>
            </w:r>
          </w:p>
        </w:tc>
        <w:tc>
          <w:tcPr>
            <w:tcW w:w="610" w:type="dxa"/>
            <w:tcBorders>
              <w:top w:val="nil"/>
              <w:left w:val="single" w:sz="6" w:space="0" w:color="000000"/>
              <w:bottom w:val="nil"/>
              <w:right w:val="single" w:sz="6" w:space="0" w:color="000000"/>
            </w:tcBorders>
          </w:tcPr>
          <w:p>
            <w:pPr>
              <w:pStyle w:val="TableParagraph"/>
              <w:spacing w:before="6"/>
              <w:ind w:right="197"/>
              <w:jc w:val="right"/>
              <w:rPr>
                <w:sz w:val="14"/>
              </w:rPr>
            </w:pPr>
            <w:r>
              <w:rPr>
                <w:sz w:val="14"/>
              </w:rPr>
              <w:t>137</w:t>
            </w:r>
          </w:p>
        </w:tc>
        <w:tc>
          <w:tcPr>
            <w:tcW w:w="614" w:type="dxa"/>
            <w:tcBorders>
              <w:top w:val="nil"/>
              <w:left w:val="single" w:sz="6" w:space="0" w:color="000000"/>
              <w:bottom w:val="nil"/>
              <w:right w:val="single" w:sz="6" w:space="0" w:color="000000"/>
            </w:tcBorders>
          </w:tcPr>
          <w:p>
            <w:pPr>
              <w:pStyle w:val="TableParagraph"/>
              <w:spacing w:before="6"/>
              <w:ind w:left="10"/>
              <w:rPr>
                <w:sz w:val="14"/>
              </w:rPr>
            </w:pPr>
            <w:r>
              <w:rPr>
                <w:sz w:val="14"/>
              </w:rPr>
              <w:t>—</w:t>
            </w:r>
          </w:p>
        </w:tc>
        <w:tc>
          <w:tcPr>
            <w:tcW w:w="528"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619" w:type="dxa"/>
            <w:tcBorders>
              <w:top w:val="nil"/>
              <w:left w:val="single" w:sz="6" w:space="0" w:color="000000"/>
              <w:bottom w:val="nil"/>
              <w:right w:val="single" w:sz="6" w:space="0" w:color="000000"/>
            </w:tcBorders>
          </w:tcPr>
          <w:p>
            <w:pPr>
              <w:pStyle w:val="TableParagraph"/>
              <w:spacing w:before="6"/>
              <w:ind w:left="168" w:right="185"/>
              <w:rPr>
                <w:sz w:val="14"/>
              </w:rPr>
            </w:pPr>
            <w:r>
              <w:rPr>
                <w:sz w:val="14"/>
              </w:rPr>
              <w:t>292</w:t>
            </w:r>
          </w:p>
        </w:tc>
        <w:tc>
          <w:tcPr>
            <w:tcW w:w="610" w:type="dxa"/>
            <w:tcBorders>
              <w:top w:val="nil"/>
              <w:left w:val="single" w:sz="6" w:space="0" w:color="000000"/>
              <w:bottom w:val="nil"/>
              <w:right w:val="single" w:sz="6" w:space="0" w:color="000000"/>
            </w:tcBorders>
          </w:tcPr>
          <w:p>
            <w:pPr>
              <w:pStyle w:val="TableParagraph"/>
              <w:spacing w:before="6"/>
              <w:ind w:right="199"/>
              <w:jc w:val="right"/>
              <w:rPr>
                <w:sz w:val="14"/>
              </w:rPr>
            </w:pPr>
            <w:r>
              <w:rPr>
                <w:sz w:val="14"/>
              </w:rPr>
              <w:t>226</w:t>
            </w:r>
          </w:p>
        </w:tc>
        <w:tc>
          <w:tcPr>
            <w:tcW w:w="614" w:type="dxa"/>
            <w:tcBorders>
              <w:top w:val="nil"/>
              <w:left w:val="single" w:sz="6" w:space="0" w:color="000000"/>
              <w:bottom w:val="nil"/>
              <w:right w:val="single" w:sz="6" w:space="0" w:color="000000"/>
            </w:tcBorders>
          </w:tcPr>
          <w:p>
            <w:pPr>
              <w:pStyle w:val="TableParagraph"/>
              <w:spacing w:before="6"/>
              <w:ind w:left="177"/>
              <w:jc w:val="left"/>
              <w:rPr>
                <w:sz w:val="14"/>
              </w:rPr>
            </w:pPr>
            <w:r>
              <w:rPr>
                <w:sz w:val="14"/>
              </w:rPr>
              <w:t>231</w:t>
            </w:r>
          </w:p>
        </w:tc>
        <w:tc>
          <w:tcPr>
            <w:tcW w:w="674" w:type="dxa"/>
            <w:tcBorders>
              <w:top w:val="nil"/>
              <w:left w:val="single" w:sz="6" w:space="0" w:color="000000"/>
              <w:bottom w:val="nil"/>
              <w:right w:val="nil"/>
            </w:tcBorders>
          </w:tcPr>
          <w:p>
            <w:pPr>
              <w:pStyle w:val="TableParagraph"/>
              <w:spacing w:before="6"/>
              <w:ind w:right="276"/>
              <w:jc w:val="right"/>
              <w:rPr>
                <w:sz w:val="14"/>
              </w:rPr>
            </w:pPr>
            <w:r>
              <w:rPr>
                <w:sz w:val="14"/>
              </w:rPr>
              <w:t>182</w:t>
            </w:r>
          </w:p>
        </w:tc>
      </w:tr>
      <w:tr>
        <w:trPr>
          <w:trHeight w:val="217" w:hRule="exact"/>
        </w:trPr>
        <w:tc>
          <w:tcPr>
            <w:tcW w:w="617" w:type="dxa"/>
            <w:tcBorders>
              <w:top w:val="nil"/>
              <w:left w:val="nil"/>
              <w:bottom w:val="nil"/>
              <w:right w:val="single" w:sz="6" w:space="0" w:color="000000"/>
            </w:tcBorders>
          </w:tcPr>
          <w:p>
            <w:pPr>
              <w:pStyle w:val="TableParagraph"/>
              <w:spacing w:before="43"/>
              <w:ind w:left="190"/>
              <w:jc w:val="left"/>
              <w:rPr>
                <w:sz w:val="14"/>
              </w:rPr>
            </w:pPr>
            <w:r>
              <w:rPr>
                <w:sz w:val="14"/>
              </w:rPr>
              <w:t>120</w:t>
            </w:r>
          </w:p>
        </w:tc>
        <w:tc>
          <w:tcPr>
            <w:tcW w:w="528" w:type="dxa"/>
            <w:tcBorders>
              <w:top w:val="nil"/>
              <w:left w:val="single" w:sz="6" w:space="0" w:color="000000"/>
              <w:bottom w:val="nil"/>
              <w:right w:val="single" w:sz="6" w:space="0" w:color="000000"/>
            </w:tcBorders>
          </w:tcPr>
          <w:p>
            <w:pPr>
              <w:pStyle w:val="TableParagraph"/>
              <w:spacing w:before="43"/>
              <w:ind w:left="133" w:right="93"/>
              <w:rPr>
                <w:sz w:val="14"/>
              </w:rPr>
            </w:pPr>
            <w:r>
              <w:rPr>
                <w:sz w:val="14"/>
              </w:rPr>
              <w:t>302</w:t>
            </w:r>
          </w:p>
        </w:tc>
        <w:tc>
          <w:tcPr>
            <w:tcW w:w="528" w:type="dxa"/>
            <w:tcBorders>
              <w:top w:val="nil"/>
              <w:left w:val="single" w:sz="6" w:space="0" w:color="000000"/>
              <w:bottom w:val="nil"/>
              <w:right w:val="single" w:sz="6" w:space="0" w:color="000000"/>
            </w:tcBorders>
          </w:tcPr>
          <w:p>
            <w:pPr>
              <w:pStyle w:val="TableParagraph"/>
              <w:spacing w:before="43"/>
              <w:ind w:left="165"/>
              <w:jc w:val="left"/>
              <w:rPr>
                <w:sz w:val="14"/>
              </w:rPr>
            </w:pPr>
            <w:r>
              <w:rPr>
                <w:sz w:val="14"/>
              </w:rPr>
              <w:t>234</w:t>
            </w:r>
          </w:p>
        </w:tc>
        <w:tc>
          <w:tcPr>
            <w:tcW w:w="509" w:type="dxa"/>
            <w:tcBorders>
              <w:top w:val="nil"/>
              <w:left w:val="single" w:sz="6" w:space="0" w:color="000000"/>
              <w:bottom w:val="nil"/>
              <w:right w:val="single" w:sz="6" w:space="0" w:color="000000"/>
            </w:tcBorders>
          </w:tcPr>
          <w:p>
            <w:pPr>
              <w:pStyle w:val="TableParagraph"/>
              <w:spacing w:before="43"/>
              <w:ind w:left="109" w:right="88"/>
              <w:rPr>
                <w:sz w:val="14"/>
              </w:rPr>
            </w:pPr>
            <w:r>
              <w:rPr>
                <w:sz w:val="14"/>
              </w:rPr>
              <w:t>279</w:t>
            </w:r>
          </w:p>
        </w:tc>
        <w:tc>
          <w:tcPr>
            <w:tcW w:w="509" w:type="dxa"/>
            <w:tcBorders>
              <w:top w:val="nil"/>
              <w:left w:val="single" w:sz="6" w:space="0" w:color="000000"/>
              <w:bottom w:val="nil"/>
              <w:right w:val="single" w:sz="6" w:space="0" w:color="000000"/>
            </w:tcBorders>
          </w:tcPr>
          <w:p>
            <w:pPr>
              <w:pStyle w:val="TableParagraph"/>
              <w:spacing w:before="43"/>
              <w:ind w:left="109" w:right="86"/>
              <w:rPr>
                <w:sz w:val="14"/>
              </w:rPr>
            </w:pPr>
            <w:r>
              <w:rPr>
                <w:sz w:val="14"/>
              </w:rPr>
              <w:t>222</w:t>
            </w:r>
          </w:p>
        </w:tc>
        <w:tc>
          <w:tcPr>
            <w:tcW w:w="466" w:type="dxa"/>
            <w:tcBorders>
              <w:top w:val="nil"/>
              <w:left w:val="single" w:sz="6" w:space="0" w:color="000000"/>
              <w:bottom w:val="nil"/>
              <w:right w:val="single" w:sz="6" w:space="0" w:color="000000"/>
            </w:tcBorders>
          </w:tcPr>
          <w:p>
            <w:pPr>
              <w:pStyle w:val="TableParagraph"/>
              <w:spacing w:before="43"/>
              <w:ind w:right="122"/>
              <w:jc w:val="right"/>
              <w:rPr>
                <w:sz w:val="14"/>
              </w:rPr>
            </w:pPr>
            <w:r>
              <w:rPr>
                <w:sz w:val="14"/>
              </w:rPr>
              <w:t>222</w:t>
            </w:r>
          </w:p>
        </w:tc>
        <w:tc>
          <w:tcPr>
            <w:tcW w:w="461" w:type="dxa"/>
            <w:tcBorders>
              <w:top w:val="nil"/>
              <w:left w:val="single" w:sz="6" w:space="0" w:color="000000"/>
              <w:bottom w:val="nil"/>
              <w:right w:val="single" w:sz="6" w:space="0" w:color="000000"/>
            </w:tcBorders>
          </w:tcPr>
          <w:p>
            <w:pPr>
              <w:pStyle w:val="TableParagraph"/>
              <w:spacing w:before="43"/>
              <w:ind w:right="125"/>
              <w:jc w:val="right"/>
              <w:rPr>
                <w:sz w:val="14"/>
              </w:rPr>
            </w:pPr>
            <w:r>
              <w:rPr>
                <w:sz w:val="14"/>
              </w:rPr>
              <w:t>171</w:t>
            </w:r>
          </w:p>
        </w:tc>
        <w:tc>
          <w:tcPr>
            <w:tcW w:w="528" w:type="dxa"/>
            <w:tcBorders>
              <w:top w:val="nil"/>
              <w:left w:val="single" w:sz="6" w:space="0" w:color="000000"/>
              <w:bottom w:val="nil"/>
              <w:right w:val="single" w:sz="6" w:space="0" w:color="000000"/>
            </w:tcBorders>
          </w:tcPr>
          <w:p>
            <w:pPr>
              <w:pStyle w:val="TableParagraph"/>
              <w:spacing w:before="43"/>
              <w:ind w:right="221"/>
              <w:jc w:val="right"/>
              <w:rPr>
                <w:sz w:val="14"/>
              </w:rPr>
            </w:pPr>
            <w:r>
              <w:rPr>
                <w:sz w:val="14"/>
              </w:rPr>
              <w:t>—</w:t>
            </w:r>
          </w:p>
        </w:tc>
        <w:tc>
          <w:tcPr>
            <w:tcW w:w="610" w:type="dxa"/>
            <w:tcBorders>
              <w:top w:val="nil"/>
              <w:left w:val="single" w:sz="6" w:space="0" w:color="000000"/>
              <w:bottom w:val="nil"/>
              <w:right w:val="single" w:sz="6" w:space="0" w:color="000000"/>
            </w:tcBorders>
          </w:tcPr>
          <w:p>
            <w:pPr>
              <w:pStyle w:val="TableParagraph"/>
              <w:spacing w:before="43"/>
              <w:ind w:left="8"/>
              <w:rPr>
                <w:sz w:val="14"/>
              </w:rPr>
            </w:pPr>
            <w:r>
              <w:rPr>
                <w:sz w:val="14"/>
              </w:rPr>
              <w:t>—</w:t>
            </w:r>
          </w:p>
        </w:tc>
        <w:tc>
          <w:tcPr>
            <w:tcW w:w="619" w:type="dxa"/>
            <w:tcBorders>
              <w:top w:val="nil"/>
              <w:left w:val="single" w:sz="6" w:space="0" w:color="000000"/>
              <w:bottom w:val="nil"/>
              <w:right w:val="single" w:sz="6" w:space="0" w:color="000000"/>
            </w:tcBorders>
          </w:tcPr>
          <w:p>
            <w:pPr>
              <w:pStyle w:val="TableParagraph"/>
              <w:spacing w:before="43"/>
              <w:ind w:left="184"/>
              <w:jc w:val="left"/>
              <w:rPr>
                <w:sz w:val="14"/>
              </w:rPr>
            </w:pPr>
            <w:r>
              <w:rPr>
                <w:sz w:val="14"/>
              </w:rPr>
              <w:t>200</w:t>
            </w:r>
          </w:p>
        </w:tc>
        <w:tc>
          <w:tcPr>
            <w:tcW w:w="610" w:type="dxa"/>
            <w:tcBorders>
              <w:top w:val="nil"/>
              <w:left w:val="single" w:sz="6" w:space="0" w:color="000000"/>
              <w:bottom w:val="nil"/>
              <w:right w:val="single" w:sz="6" w:space="0" w:color="000000"/>
            </w:tcBorders>
          </w:tcPr>
          <w:p>
            <w:pPr>
              <w:pStyle w:val="TableParagraph"/>
              <w:spacing w:before="43"/>
              <w:ind w:right="197"/>
              <w:jc w:val="right"/>
              <w:rPr>
                <w:sz w:val="14"/>
              </w:rPr>
            </w:pPr>
            <w:r>
              <w:rPr>
                <w:sz w:val="14"/>
              </w:rPr>
              <w:t>160</w:t>
            </w:r>
          </w:p>
        </w:tc>
        <w:tc>
          <w:tcPr>
            <w:tcW w:w="614" w:type="dxa"/>
            <w:tcBorders>
              <w:top w:val="nil"/>
              <w:left w:val="single" w:sz="6" w:space="0" w:color="000000"/>
              <w:bottom w:val="nil"/>
              <w:right w:val="single" w:sz="6" w:space="0" w:color="000000"/>
            </w:tcBorders>
          </w:tcPr>
          <w:p>
            <w:pPr>
              <w:pStyle w:val="TableParagraph"/>
              <w:spacing w:before="43"/>
              <w:ind w:left="10"/>
              <w:rPr>
                <w:sz w:val="14"/>
              </w:rPr>
            </w:pPr>
            <w:r>
              <w:rPr>
                <w:sz w:val="14"/>
              </w:rPr>
              <w:t>—</w:t>
            </w:r>
          </w:p>
        </w:tc>
        <w:tc>
          <w:tcPr>
            <w:tcW w:w="528" w:type="dxa"/>
            <w:tcBorders>
              <w:top w:val="nil"/>
              <w:left w:val="single" w:sz="6" w:space="0" w:color="000000"/>
              <w:bottom w:val="nil"/>
              <w:right w:val="single" w:sz="6" w:space="0" w:color="000000"/>
            </w:tcBorders>
          </w:tcPr>
          <w:p>
            <w:pPr>
              <w:pStyle w:val="TableParagraph"/>
              <w:spacing w:before="43"/>
              <w:ind w:left="3"/>
              <w:rPr>
                <w:sz w:val="14"/>
              </w:rPr>
            </w:pPr>
            <w:r>
              <w:rPr>
                <w:sz w:val="14"/>
              </w:rPr>
              <w:t>—</w:t>
            </w:r>
          </w:p>
        </w:tc>
        <w:tc>
          <w:tcPr>
            <w:tcW w:w="619" w:type="dxa"/>
            <w:tcBorders>
              <w:top w:val="nil"/>
              <w:left w:val="single" w:sz="6" w:space="0" w:color="000000"/>
              <w:bottom w:val="nil"/>
              <w:right w:val="single" w:sz="6" w:space="0" w:color="000000"/>
            </w:tcBorders>
          </w:tcPr>
          <w:p>
            <w:pPr>
              <w:pStyle w:val="TableParagraph"/>
              <w:spacing w:before="43"/>
              <w:ind w:left="168" w:right="185"/>
              <w:rPr>
                <w:sz w:val="14"/>
              </w:rPr>
            </w:pPr>
            <w:r>
              <w:rPr>
                <w:sz w:val="14"/>
              </w:rPr>
              <w:t>330</w:t>
            </w:r>
          </w:p>
        </w:tc>
        <w:tc>
          <w:tcPr>
            <w:tcW w:w="610" w:type="dxa"/>
            <w:tcBorders>
              <w:top w:val="nil"/>
              <w:left w:val="single" w:sz="6" w:space="0" w:color="000000"/>
              <w:bottom w:val="nil"/>
              <w:right w:val="single" w:sz="6" w:space="0" w:color="000000"/>
            </w:tcBorders>
          </w:tcPr>
          <w:p>
            <w:pPr>
              <w:pStyle w:val="TableParagraph"/>
              <w:spacing w:before="43"/>
              <w:ind w:right="199"/>
              <w:jc w:val="right"/>
              <w:rPr>
                <w:sz w:val="14"/>
              </w:rPr>
            </w:pPr>
            <w:r>
              <w:rPr>
                <w:sz w:val="14"/>
              </w:rPr>
              <w:t>259</w:t>
            </w:r>
          </w:p>
        </w:tc>
        <w:tc>
          <w:tcPr>
            <w:tcW w:w="614" w:type="dxa"/>
            <w:tcBorders>
              <w:top w:val="nil"/>
              <w:left w:val="single" w:sz="6" w:space="0" w:color="000000"/>
              <w:bottom w:val="nil"/>
              <w:right w:val="single" w:sz="6" w:space="0" w:color="000000"/>
            </w:tcBorders>
          </w:tcPr>
          <w:p>
            <w:pPr>
              <w:pStyle w:val="TableParagraph"/>
              <w:spacing w:before="43"/>
              <w:ind w:left="177"/>
              <w:jc w:val="left"/>
              <w:rPr>
                <w:sz w:val="14"/>
              </w:rPr>
            </w:pPr>
            <w:r>
              <w:rPr>
                <w:sz w:val="14"/>
              </w:rPr>
              <w:t>264</w:t>
            </w:r>
          </w:p>
        </w:tc>
        <w:tc>
          <w:tcPr>
            <w:tcW w:w="674" w:type="dxa"/>
            <w:tcBorders>
              <w:top w:val="nil"/>
              <w:left w:val="single" w:sz="6" w:space="0" w:color="000000"/>
              <w:bottom w:val="nil"/>
              <w:right w:val="nil"/>
            </w:tcBorders>
          </w:tcPr>
          <w:p>
            <w:pPr>
              <w:pStyle w:val="TableParagraph"/>
              <w:spacing w:before="43"/>
              <w:ind w:right="276"/>
              <w:jc w:val="right"/>
              <w:rPr>
                <w:sz w:val="14"/>
              </w:rPr>
            </w:pPr>
            <w:r>
              <w:rPr>
                <w:sz w:val="14"/>
              </w:rPr>
              <w:t>209</w:t>
            </w:r>
          </w:p>
        </w:tc>
      </w:tr>
      <w:tr>
        <w:trPr>
          <w:trHeight w:val="180" w:hRule="exact"/>
        </w:trPr>
        <w:tc>
          <w:tcPr>
            <w:tcW w:w="617" w:type="dxa"/>
            <w:tcBorders>
              <w:top w:val="nil"/>
              <w:left w:val="nil"/>
              <w:bottom w:val="nil"/>
              <w:right w:val="single" w:sz="6" w:space="0" w:color="000000"/>
            </w:tcBorders>
          </w:tcPr>
          <w:p>
            <w:pPr>
              <w:pStyle w:val="TableParagraph"/>
              <w:spacing w:before="6"/>
              <w:ind w:left="190"/>
              <w:jc w:val="left"/>
              <w:rPr>
                <w:sz w:val="14"/>
              </w:rPr>
            </w:pPr>
            <w:r>
              <w:rPr>
                <w:sz w:val="14"/>
              </w:rPr>
              <w:t>150</w:t>
            </w:r>
          </w:p>
        </w:tc>
        <w:tc>
          <w:tcPr>
            <w:tcW w:w="528" w:type="dxa"/>
            <w:tcBorders>
              <w:top w:val="nil"/>
              <w:left w:val="single" w:sz="6" w:space="0" w:color="000000"/>
              <w:bottom w:val="nil"/>
              <w:right w:val="single" w:sz="6" w:space="0" w:color="000000"/>
            </w:tcBorders>
          </w:tcPr>
          <w:p>
            <w:pPr>
              <w:pStyle w:val="TableParagraph"/>
              <w:spacing w:before="6"/>
              <w:ind w:left="133" w:right="93"/>
              <w:rPr>
                <w:sz w:val="14"/>
              </w:rPr>
            </w:pPr>
            <w:r>
              <w:rPr>
                <w:sz w:val="14"/>
              </w:rPr>
              <w:t>348</w:t>
            </w:r>
          </w:p>
        </w:tc>
        <w:tc>
          <w:tcPr>
            <w:tcW w:w="528" w:type="dxa"/>
            <w:tcBorders>
              <w:top w:val="nil"/>
              <w:left w:val="single" w:sz="6" w:space="0" w:color="000000"/>
              <w:bottom w:val="nil"/>
              <w:right w:val="single" w:sz="6" w:space="0" w:color="000000"/>
            </w:tcBorders>
          </w:tcPr>
          <w:p>
            <w:pPr>
              <w:pStyle w:val="TableParagraph"/>
              <w:spacing w:before="6"/>
              <w:ind w:left="165"/>
              <w:jc w:val="left"/>
              <w:rPr>
                <w:sz w:val="14"/>
              </w:rPr>
            </w:pPr>
            <w:r>
              <w:rPr>
                <w:sz w:val="14"/>
              </w:rPr>
              <w:t>268</w:t>
            </w:r>
          </w:p>
        </w:tc>
        <w:tc>
          <w:tcPr>
            <w:tcW w:w="509" w:type="dxa"/>
            <w:tcBorders>
              <w:top w:val="nil"/>
              <w:left w:val="single" w:sz="6" w:space="0" w:color="000000"/>
              <w:bottom w:val="nil"/>
              <w:right w:val="single" w:sz="6" w:space="0" w:color="000000"/>
            </w:tcBorders>
          </w:tcPr>
          <w:p>
            <w:pPr>
              <w:pStyle w:val="TableParagraph"/>
              <w:spacing w:before="6"/>
              <w:ind w:left="109" w:right="88"/>
              <w:rPr>
                <w:sz w:val="14"/>
              </w:rPr>
            </w:pPr>
            <w:r>
              <w:rPr>
                <w:sz w:val="14"/>
              </w:rPr>
              <w:t>319</w:t>
            </w:r>
          </w:p>
        </w:tc>
        <w:tc>
          <w:tcPr>
            <w:tcW w:w="509" w:type="dxa"/>
            <w:tcBorders>
              <w:top w:val="nil"/>
              <w:left w:val="single" w:sz="6" w:space="0" w:color="000000"/>
              <w:bottom w:val="nil"/>
              <w:right w:val="single" w:sz="6" w:space="0" w:color="000000"/>
            </w:tcBorders>
          </w:tcPr>
          <w:p>
            <w:pPr>
              <w:pStyle w:val="TableParagraph"/>
              <w:spacing w:before="6"/>
              <w:ind w:left="109" w:right="86"/>
              <w:rPr>
                <w:sz w:val="14"/>
              </w:rPr>
            </w:pPr>
            <w:r>
              <w:rPr>
                <w:sz w:val="14"/>
              </w:rPr>
              <w:t>251</w:t>
            </w:r>
          </w:p>
        </w:tc>
        <w:tc>
          <w:tcPr>
            <w:tcW w:w="466" w:type="dxa"/>
            <w:tcBorders>
              <w:top w:val="nil"/>
              <w:left w:val="single" w:sz="6" w:space="0" w:color="000000"/>
              <w:bottom w:val="nil"/>
              <w:right w:val="single" w:sz="6" w:space="0" w:color="000000"/>
            </w:tcBorders>
          </w:tcPr>
          <w:p>
            <w:pPr>
              <w:pStyle w:val="TableParagraph"/>
              <w:spacing w:before="6"/>
              <w:ind w:right="122"/>
              <w:jc w:val="right"/>
              <w:rPr>
                <w:sz w:val="14"/>
              </w:rPr>
            </w:pPr>
            <w:r>
              <w:rPr>
                <w:sz w:val="14"/>
              </w:rPr>
              <w:t>257</w:t>
            </w:r>
          </w:p>
        </w:tc>
        <w:tc>
          <w:tcPr>
            <w:tcW w:w="461"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194</w:t>
            </w:r>
          </w:p>
        </w:tc>
        <w:tc>
          <w:tcPr>
            <w:tcW w:w="528" w:type="dxa"/>
            <w:tcBorders>
              <w:top w:val="nil"/>
              <w:left w:val="single" w:sz="6" w:space="0" w:color="000000"/>
              <w:bottom w:val="nil"/>
              <w:right w:val="single" w:sz="6" w:space="0" w:color="000000"/>
            </w:tcBorders>
          </w:tcPr>
          <w:p>
            <w:pPr>
              <w:pStyle w:val="TableParagraph"/>
              <w:spacing w:before="6"/>
              <w:ind w:right="221"/>
              <w:jc w:val="right"/>
              <w:rPr>
                <w:sz w:val="14"/>
              </w:rPr>
            </w:pPr>
            <w:r>
              <w:rPr>
                <w:sz w:val="14"/>
              </w:rPr>
              <w:t>—</w:t>
            </w:r>
          </w:p>
        </w:tc>
        <w:tc>
          <w:tcPr>
            <w:tcW w:w="610" w:type="dxa"/>
            <w:tcBorders>
              <w:top w:val="nil"/>
              <w:left w:val="single" w:sz="6" w:space="0" w:color="000000"/>
              <w:bottom w:val="nil"/>
              <w:right w:val="single" w:sz="6" w:space="0" w:color="000000"/>
            </w:tcBorders>
          </w:tcPr>
          <w:p>
            <w:pPr>
              <w:pStyle w:val="TableParagraph"/>
              <w:spacing w:before="6"/>
              <w:ind w:left="8"/>
              <w:rPr>
                <w:sz w:val="14"/>
              </w:rPr>
            </w:pPr>
            <w:r>
              <w:rPr>
                <w:sz w:val="14"/>
              </w:rPr>
              <w:t>—</w:t>
            </w:r>
          </w:p>
        </w:tc>
        <w:tc>
          <w:tcPr>
            <w:tcW w:w="619" w:type="dxa"/>
            <w:tcBorders>
              <w:top w:val="nil"/>
              <w:left w:val="single" w:sz="6" w:space="0" w:color="000000"/>
              <w:bottom w:val="nil"/>
              <w:right w:val="single" w:sz="6" w:space="0" w:color="000000"/>
            </w:tcBorders>
          </w:tcPr>
          <w:p>
            <w:pPr>
              <w:pStyle w:val="TableParagraph"/>
              <w:spacing w:before="6"/>
              <w:ind w:left="184"/>
              <w:jc w:val="left"/>
              <w:rPr>
                <w:sz w:val="14"/>
              </w:rPr>
            </w:pPr>
            <w:r>
              <w:rPr>
                <w:sz w:val="14"/>
              </w:rPr>
              <w:t>228</w:t>
            </w:r>
          </w:p>
        </w:tc>
        <w:tc>
          <w:tcPr>
            <w:tcW w:w="610" w:type="dxa"/>
            <w:tcBorders>
              <w:top w:val="nil"/>
              <w:left w:val="single" w:sz="6" w:space="0" w:color="000000"/>
              <w:bottom w:val="nil"/>
              <w:right w:val="single" w:sz="6" w:space="0" w:color="000000"/>
            </w:tcBorders>
          </w:tcPr>
          <w:p>
            <w:pPr>
              <w:pStyle w:val="TableParagraph"/>
              <w:spacing w:before="6"/>
              <w:ind w:right="197"/>
              <w:jc w:val="right"/>
              <w:rPr>
                <w:sz w:val="14"/>
              </w:rPr>
            </w:pPr>
            <w:r>
              <w:rPr>
                <w:sz w:val="14"/>
              </w:rPr>
              <w:t>182</w:t>
            </w:r>
          </w:p>
        </w:tc>
        <w:tc>
          <w:tcPr>
            <w:tcW w:w="614" w:type="dxa"/>
            <w:tcBorders>
              <w:top w:val="nil"/>
              <w:left w:val="single" w:sz="6" w:space="0" w:color="000000"/>
              <w:bottom w:val="nil"/>
              <w:right w:val="single" w:sz="6" w:space="0" w:color="000000"/>
            </w:tcBorders>
          </w:tcPr>
          <w:p>
            <w:pPr>
              <w:pStyle w:val="TableParagraph"/>
              <w:spacing w:before="6"/>
              <w:ind w:left="10"/>
              <w:rPr>
                <w:sz w:val="14"/>
              </w:rPr>
            </w:pPr>
            <w:r>
              <w:rPr>
                <w:sz w:val="14"/>
              </w:rPr>
              <w:t>—</w:t>
            </w:r>
          </w:p>
        </w:tc>
        <w:tc>
          <w:tcPr>
            <w:tcW w:w="528"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619" w:type="dxa"/>
            <w:tcBorders>
              <w:top w:val="nil"/>
              <w:left w:val="single" w:sz="6" w:space="0" w:color="000000"/>
              <w:bottom w:val="nil"/>
              <w:right w:val="single" w:sz="6" w:space="0" w:color="000000"/>
            </w:tcBorders>
          </w:tcPr>
          <w:p>
            <w:pPr>
              <w:pStyle w:val="TableParagraph"/>
              <w:spacing w:before="6"/>
              <w:ind w:left="168" w:right="185"/>
              <w:rPr>
                <w:sz w:val="14"/>
              </w:rPr>
            </w:pPr>
            <w:r>
              <w:rPr>
                <w:sz w:val="14"/>
              </w:rPr>
              <w:t>369</w:t>
            </w:r>
          </w:p>
        </w:tc>
        <w:tc>
          <w:tcPr>
            <w:tcW w:w="610" w:type="dxa"/>
            <w:tcBorders>
              <w:top w:val="nil"/>
              <w:left w:val="single" w:sz="6" w:space="0" w:color="000000"/>
              <w:bottom w:val="nil"/>
              <w:right w:val="single" w:sz="6" w:space="0" w:color="000000"/>
            </w:tcBorders>
          </w:tcPr>
          <w:p>
            <w:pPr>
              <w:pStyle w:val="TableParagraph"/>
              <w:spacing w:before="6"/>
              <w:ind w:right="199"/>
              <w:jc w:val="right"/>
              <w:rPr>
                <w:sz w:val="14"/>
              </w:rPr>
            </w:pPr>
            <w:r>
              <w:rPr>
                <w:sz w:val="14"/>
              </w:rPr>
              <w:t>292</w:t>
            </w:r>
          </w:p>
        </w:tc>
        <w:tc>
          <w:tcPr>
            <w:tcW w:w="614" w:type="dxa"/>
            <w:tcBorders>
              <w:top w:val="nil"/>
              <w:left w:val="single" w:sz="6" w:space="0" w:color="000000"/>
              <w:bottom w:val="nil"/>
              <w:right w:val="single" w:sz="6" w:space="0" w:color="000000"/>
            </w:tcBorders>
          </w:tcPr>
          <w:p>
            <w:pPr>
              <w:pStyle w:val="TableParagraph"/>
              <w:spacing w:before="6"/>
              <w:ind w:left="177"/>
              <w:jc w:val="left"/>
              <w:rPr>
                <w:sz w:val="14"/>
              </w:rPr>
            </w:pPr>
            <w:r>
              <w:rPr>
                <w:sz w:val="14"/>
              </w:rPr>
              <w:t>297</w:t>
            </w:r>
          </w:p>
        </w:tc>
        <w:tc>
          <w:tcPr>
            <w:tcW w:w="674" w:type="dxa"/>
            <w:tcBorders>
              <w:top w:val="nil"/>
              <w:left w:val="single" w:sz="6" w:space="0" w:color="000000"/>
              <w:bottom w:val="nil"/>
              <w:right w:val="nil"/>
            </w:tcBorders>
          </w:tcPr>
          <w:p>
            <w:pPr>
              <w:pStyle w:val="TableParagraph"/>
              <w:spacing w:before="6"/>
              <w:ind w:right="276"/>
              <w:jc w:val="right"/>
              <w:rPr>
                <w:sz w:val="14"/>
              </w:rPr>
            </w:pPr>
            <w:r>
              <w:rPr>
                <w:sz w:val="14"/>
              </w:rPr>
              <w:t>231</w:t>
            </w:r>
          </w:p>
        </w:tc>
      </w:tr>
      <w:tr>
        <w:trPr>
          <w:trHeight w:val="217" w:hRule="exact"/>
        </w:trPr>
        <w:tc>
          <w:tcPr>
            <w:tcW w:w="617" w:type="dxa"/>
            <w:tcBorders>
              <w:top w:val="nil"/>
              <w:left w:val="nil"/>
              <w:bottom w:val="nil"/>
              <w:right w:val="single" w:sz="6" w:space="0" w:color="000000"/>
            </w:tcBorders>
          </w:tcPr>
          <w:p>
            <w:pPr>
              <w:pStyle w:val="TableParagraph"/>
              <w:spacing w:before="6"/>
              <w:ind w:left="190"/>
              <w:jc w:val="left"/>
              <w:rPr>
                <w:sz w:val="14"/>
              </w:rPr>
            </w:pPr>
            <w:r>
              <w:rPr>
                <w:sz w:val="14"/>
              </w:rPr>
              <w:t>185</w:t>
            </w:r>
          </w:p>
        </w:tc>
        <w:tc>
          <w:tcPr>
            <w:tcW w:w="528" w:type="dxa"/>
            <w:tcBorders>
              <w:top w:val="nil"/>
              <w:left w:val="single" w:sz="6" w:space="0" w:color="000000"/>
              <w:bottom w:val="nil"/>
              <w:right w:val="single" w:sz="6" w:space="0" w:color="000000"/>
            </w:tcBorders>
          </w:tcPr>
          <w:p>
            <w:pPr>
              <w:pStyle w:val="TableParagraph"/>
              <w:spacing w:before="6"/>
              <w:ind w:left="133" w:right="93"/>
              <w:rPr>
                <w:sz w:val="14"/>
              </w:rPr>
            </w:pPr>
            <w:r>
              <w:rPr>
                <w:sz w:val="14"/>
              </w:rPr>
              <w:t>399</w:t>
            </w:r>
          </w:p>
        </w:tc>
        <w:tc>
          <w:tcPr>
            <w:tcW w:w="528" w:type="dxa"/>
            <w:tcBorders>
              <w:top w:val="nil"/>
              <w:left w:val="single" w:sz="6" w:space="0" w:color="000000"/>
              <w:bottom w:val="nil"/>
              <w:right w:val="single" w:sz="6" w:space="0" w:color="000000"/>
            </w:tcBorders>
          </w:tcPr>
          <w:p>
            <w:pPr>
              <w:pStyle w:val="TableParagraph"/>
              <w:spacing w:before="6"/>
              <w:ind w:left="165"/>
              <w:jc w:val="left"/>
              <w:rPr>
                <w:sz w:val="14"/>
              </w:rPr>
            </w:pPr>
            <w:r>
              <w:rPr>
                <w:sz w:val="14"/>
              </w:rPr>
              <w:t>314</w:t>
            </w:r>
          </w:p>
        </w:tc>
        <w:tc>
          <w:tcPr>
            <w:tcW w:w="509" w:type="dxa"/>
            <w:tcBorders>
              <w:top w:val="nil"/>
              <w:left w:val="single" w:sz="6" w:space="0" w:color="000000"/>
              <w:bottom w:val="nil"/>
              <w:right w:val="single" w:sz="6" w:space="0" w:color="000000"/>
            </w:tcBorders>
          </w:tcPr>
          <w:p>
            <w:pPr>
              <w:pStyle w:val="TableParagraph"/>
              <w:spacing w:before="6"/>
              <w:ind w:left="109" w:right="88"/>
              <w:rPr>
                <w:sz w:val="14"/>
              </w:rPr>
            </w:pPr>
            <w:r>
              <w:rPr>
                <w:sz w:val="14"/>
              </w:rPr>
              <w:t>371</w:t>
            </w:r>
          </w:p>
        </w:tc>
        <w:tc>
          <w:tcPr>
            <w:tcW w:w="509" w:type="dxa"/>
            <w:tcBorders>
              <w:top w:val="nil"/>
              <w:left w:val="single" w:sz="6" w:space="0" w:color="000000"/>
              <w:bottom w:val="nil"/>
              <w:right w:val="single" w:sz="6" w:space="0" w:color="000000"/>
            </w:tcBorders>
          </w:tcPr>
          <w:p>
            <w:pPr>
              <w:pStyle w:val="TableParagraph"/>
              <w:spacing w:before="6"/>
              <w:ind w:left="109" w:right="86"/>
              <w:rPr>
                <w:sz w:val="14"/>
              </w:rPr>
            </w:pPr>
            <w:r>
              <w:rPr>
                <w:sz w:val="14"/>
              </w:rPr>
              <w:t>291</w:t>
            </w:r>
          </w:p>
        </w:tc>
        <w:tc>
          <w:tcPr>
            <w:tcW w:w="466" w:type="dxa"/>
            <w:tcBorders>
              <w:top w:val="nil"/>
              <w:left w:val="single" w:sz="6" w:space="0" w:color="000000"/>
              <w:bottom w:val="nil"/>
              <w:right w:val="single" w:sz="6" w:space="0" w:color="000000"/>
            </w:tcBorders>
          </w:tcPr>
          <w:p>
            <w:pPr>
              <w:pStyle w:val="TableParagraph"/>
              <w:spacing w:before="6"/>
              <w:ind w:right="122"/>
              <w:jc w:val="right"/>
              <w:rPr>
                <w:sz w:val="14"/>
              </w:rPr>
            </w:pPr>
            <w:r>
              <w:rPr>
                <w:sz w:val="14"/>
              </w:rPr>
              <w:t>296</w:t>
            </w:r>
          </w:p>
        </w:tc>
        <w:tc>
          <w:tcPr>
            <w:tcW w:w="461" w:type="dxa"/>
            <w:tcBorders>
              <w:top w:val="nil"/>
              <w:left w:val="single" w:sz="6" w:space="0" w:color="000000"/>
              <w:bottom w:val="nil"/>
              <w:right w:val="single" w:sz="6" w:space="0" w:color="000000"/>
            </w:tcBorders>
          </w:tcPr>
          <w:p>
            <w:pPr>
              <w:pStyle w:val="TableParagraph"/>
              <w:spacing w:before="6"/>
              <w:ind w:right="125"/>
              <w:jc w:val="right"/>
              <w:rPr>
                <w:sz w:val="14"/>
              </w:rPr>
            </w:pPr>
            <w:r>
              <w:rPr>
                <w:sz w:val="14"/>
              </w:rPr>
              <w:t>222</w:t>
            </w:r>
          </w:p>
        </w:tc>
        <w:tc>
          <w:tcPr>
            <w:tcW w:w="528" w:type="dxa"/>
            <w:tcBorders>
              <w:top w:val="nil"/>
              <w:left w:val="single" w:sz="6" w:space="0" w:color="000000"/>
              <w:bottom w:val="nil"/>
              <w:right w:val="single" w:sz="6" w:space="0" w:color="000000"/>
            </w:tcBorders>
          </w:tcPr>
          <w:p>
            <w:pPr>
              <w:pStyle w:val="TableParagraph"/>
              <w:spacing w:before="6"/>
              <w:ind w:right="221"/>
              <w:jc w:val="right"/>
              <w:rPr>
                <w:sz w:val="14"/>
              </w:rPr>
            </w:pPr>
            <w:r>
              <w:rPr>
                <w:sz w:val="14"/>
              </w:rPr>
              <w:t>—</w:t>
            </w:r>
          </w:p>
        </w:tc>
        <w:tc>
          <w:tcPr>
            <w:tcW w:w="610" w:type="dxa"/>
            <w:tcBorders>
              <w:top w:val="nil"/>
              <w:left w:val="single" w:sz="6" w:space="0" w:color="000000"/>
              <w:bottom w:val="nil"/>
              <w:right w:val="single" w:sz="6" w:space="0" w:color="000000"/>
            </w:tcBorders>
          </w:tcPr>
          <w:p>
            <w:pPr>
              <w:pStyle w:val="TableParagraph"/>
              <w:spacing w:before="6"/>
              <w:ind w:left="8"/>
              <w:rPr>
                <w:sz w:val="14"/>
              </w:rPr>
            </w:pPr>
            <w:r>
              <w:rPr>
                <w:sz w:val="14"/>
              </w:rPr>
              <w:t>—</w:t>
            </w:r>
          </w:p>
        </w:tc>
        <w:tc>
          <w:tcPr>
            <w:tcW w:w="619" w:type="dxa"/>
            <w:tcBorders>
              <w:top w:val="nil"/>
              <w:left w:val="single" w:sz="6" w:space="0" w:color="000000"/>
              <w:bottom w:val="nil"/>
              <w:right w:val="single" w:sz="6" w:space="0" w:color="000000"/>
            </w:tcBorders>
          </w:tcPr>
          <w:p>
            <w:pPr>
              <w:pStyle w:val="TableParagraph"/>
              <w:spacing w:before="6"/>
              <w:ind w:left="184"/>
              <w:jc w:val="left"/>
              <w:rPr>
                <w:sz w:val="14"/>
              </w:rPr>
            </w:pPr>
            <w:r>
              <w:rPr>
                <w:sz w:val="14"/>
              </w:rPr>
              <w:t>262</w:t>
            </w:r>
          </w:p>
        </w:tc>
        <w:tc>
          <w:tcPr>
            <w:tcW w:w="610" w:type="dxa"/>
            <w:tcBorders>
              <w:top w:val="nil"/>
              <w:left w:val="single" w:sz="6" w:space="0" w:color="000000"/>
              <w:bottom w:val="nil"/>
              <w:right w:val="single" w:sz="6" w:space="0" w:color="000000"/>
            </w:tcBorders>
          </w:tcPr>
          <w:p>
            <w:pPr>
              <w:pStyle w:val="TableParagraph"/>
              <w:spacing w:before="6"/>
              <w:ind w:right="197"/>
              <w:jc w:val="right"/>
              <w:rPr>
                <w:sz w:val="14"/>
              </w:rPr>
            </w:pPr>
            <w:r>
              <w:rPr>
                <w:sz w:val="14"/>
              </w:rPr>
              <w:t>205</w:t>
            </w:r>
          </w:p>
        </w:tc>
        <w:tc>
          <w:tcPr>
            <w:tcW w:w="614" w:type="dxa"/>
            <w:tcBorders>
              <w:top w:val="nil"/>
              <w:left w:val="single" w:sz="6" w:space="0" w:color="000000"/>
              <w:bottom w:val="nil"/>
              <w:right w:val="single" w:sz="6" w:space="0" w:color="000000"/>
            </w:tcBorders>
          </w:tcPr>
          <w:p>
            <w:pPr>
              <w:pStyle w:val="TableParagraph"/>
              <w:spacing w:before="6"/>
              <w:ind w:left="10"/>
              <w:rPr>
                <w:sz w:val="14"/>
              </w:rPr>
            </w:pPr>
            <w:r>
              <w:rPr>
                <w:sz w:val="14"/>
              </w:rPr>
              <w:t>—</w:t>
            </w:r>
          </w:p>
        </w:tc>
        <w:tc>
          <w:tcPr>
            <w:tcW w:w="528"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619" w:type="dxa"/>
            <w:tcBorders>
              <w:top w:val="nil"/>
              <w:left w:val="single" w:sz="6" w:space="0" w:color="000000"/>
              <w:bottom w:val="nil"/>
              <w:right w:val="single" w:sz="6" w:space="0" w:color="000000"/>
            </w:tcBorders>
          </w:tcPr>
          <w:p>
            <w:pPr>
              <w:pStyle w:val="TableParagraph"/>
              <w:spacing w:before="6"/>
              <w:ind w:left="168" w:right="185"/>
              <w:rPr>
                <w:sz w:val="14"/>
              </w:rPr>
            </w:pPr>
            <w:r>
              <w:rPr>
                <w:sz w:val="14"/>
              </w:rPr>
              <w:t>418</w:t>
            </w:r>
          </w:p>
        </w:tc>
        <w:tc>
          <w:tcPr>
            <w:tcW w:w="610" w:type="dxa"/>
            <w:tcBorders>
              <w:top w:val="nil"/>
              <w:left w:val="single" w:sz="6" w:space="0" w:color="000000"/>
              <w:bottom w:val="nil"/>
              <w:right w:val="single" w:sz="6" w:space="0" w:color="000000"/>
            </w:tcBorders>
          </w:tcPr>
          <w:p>
            <w:pPr>
              <w:pStyle w:val="TableParagraph"/>
              <w:spacing w:before="6"/>
              <w:ind w:right="199"/>
              <w:jc w:val="right"/>
              <w:rPr>
                <w:sz w:val="14"/>
              </w:rPr>
            </w:pPr>
            <w:r>
              <w:rPr>
                <w:sz w:val="14"/>
              </w:rPr>
              <w:t>330</w:t>
            </w:r>
          </w:p>
        </w:tc>
        <w:tc>
          <w:tcPr>
            <w:tcW w:w="614" w:type="dxa"/>
            <w:tcBorders>
              <w:top w:val="nil"/>
              <w:left w:val="single" w:sz="6" w:space="0" w:color="000000"/>
              <w:bottom w:val="nil"/>
              <w:right w:val="single" w:sz="6" w:space="0" w:color="000000"/>
            </w:tcBorders>
          </w:tcPr>
          <w:p>
            <w:pPr>
              <w:pStyle w:val="TableParagraph"/>
              <w:spacing w:before="6"/>
              <w:ind w:left="177"/>
              <w:jc w:val="left"/>
              <w:rPr>
                <w:sz w:val="14"/>
              </w:rPr>
            </w:pPr>
            <w:r>
              <w:rPr>
                <w:sz w:val="14"/>
              </w:rPr>
              <w:t>341</w:t>
            </w:r>
          </w:p>
        </w:tc>
        <w:tc>
          <w:tcPr>
            <w:tcW w:w="674" w:type="dxa"/>
            <w:tcBorders>
              <w:top w:val="nil"/>
              <w:left w:val="single" w:sz="6" w:space="0" w:color="000000"/>
              <w:bottom w:val="nil"/>
              <w:right w:val="nil"/>
            </w:tcBorders>
          </w:tcPr>
          <w:p>
            <w:pPr>
              <w:pStyle w:val="TableParagraph"/>
              <w:spacing w:before="6"/>
              <w:ind w:right="276"/>
              <w:jc w:val="right"/>
              <w:rPr>
                <w:sz w:val="14"/>
              </w:rPr>
            </w:pPr>
            <w:r>
              <w:rPr>
                <w:sz w:val="14"/>
              </w:rPr>
              <w:t>270</w:t>
            </w:r>
          </w:p>
        </w:tc>
      </w:tr>
      <w:tr>
        <w:trPr>
          <w:trHeight w:val="217" w:hRule="exact"/>
        </w:trPr>
        <w:tc>
          <w:tcPr>
            <w:tcW w:w="617" w:type="dxa"/>
            <w:tcBorders>
              <w:top w:val="nil"/>
              <w:left w:val="nil"/>
              <w:bottom w:val="nil"/>
              <w:right w:val="single" w:sz="6" w:space="0" w:color="000000"/>
            </w:tcBorders>
          </w:tcPr>
          <w:p>
            <w:pPr>
              <w:pStyle w:val="TableParagraph"/>
              <w:spacing w:before="43"/>
              <w:ind w:left="190"/>
              <w:jc w:val="left"/>
              <w:rPr>
                <w:sz w:val="14"/>
              </w:rPr>
            </w:pPr>
            <w:r>
              <w:rPr>
                <w:sz w:val="14"/>
              </w:rPr>
              <w:t>240</w:t>
            </w:r>
          </w:p>
        </w:tc>
        <w:tc>
          <w:tcPr>
            <w:tcW w:w="528" w:type="dxa"/>
            <w:tcBorders>
              <w:top w:val="nil"/>
              <w:left w:val="single" w:sz="6" w:space="0" w:color="000000"/>
              <w:bottom w:val="nil"/>
              <w:right w:val="single" w:sz="6" w:space="0" w:color="000000"/>
            </w:tcBorders>
          </w:tcPr>
          <w:p>
            <w:pPr>
              <w:pStyle w:val="TableParagraph"/>
              <w:spacing w:before="43"/>
              <w:ind w:left="133" w:right="93"/>
              <w:rPr>
                <w:sz w:val="14"/>
              </w:rPr>
            </w:pPr>
            <w:r>
              <w:rPr>
                <w:sz w:val="14"/>
              </w:rPr>
              <w:t>467</w:t>
            </w:r>
          </w:p>
        </w:tc>
        <w:tc>
          <w:tcPr>
            <w:tcW w:w="528" w:type="dxa"/>
            <w:tcBorders>
              <w:top w:val="nil"/>
              <w:left w:val="single" w:sz="6" w:space="0" w:color="000000"/>
              <w:bottom w:val="nil"/>
              <w:right w:val="single" w:sz="6" w:space="0" w:color="000000"/>
            </w:tcBorders>
          </w:tcPr>
          <w:p>
            <w:pPr>
              <w:pStyle w:val="TableParagraph"/>
              <w:spacing w:before="43"/>
              <w:ind w:left="165"/>
              <w:jc w:val="left"/>
              <w:rPr>
                <w:sz w:val="14"/>
              </w:rPr>
            </w:pPr>
            <w:r>
              <w:rPr>
                <w:sz w:val="14"/>
              </w:rPr>
              <w:t>371</w:t>
            </w:r>
          </w:p>
        </w:tc>
        <w:tc>
          <w:tcPr>
            <w:tcW w:w="509" w:type="dxa"/>
            <w:tcBorders>
              <w:top w:val="nil"/>
              <w:left w:val="single" w:sz="6" w:space="0" w:color="000000"/>
              <w:bottom w:val="nil"/>
              <w:right w:val="single" w:sz="6" w:space="0" w:color="000000"/>
            </w:tcBorders>
          </w:tcPr>
          <w:p>
            <w:pPr>
              <w:pStyle w:val="TableParagraph"/>
              <w:spacing w:before="43"/>
              <w:ind w:left="109" w:right="88"/>
              <w:rPr>
                <w:sz w:val="14"/>
              </w:rPr>
            </w:pPr>
            <w:r>
              <w:rPr>
                <w:sz w:val="14"/>
              </w:rPr>
              <w:t>439</w:t>
            </w:r>
          </w:p>
        </w:tc>
        <w:tc>
          <w:tcPr>
            <w:tcW w:w="509" w:type="dxa"/>
            <w:tcBorders>
              <w:top w:val="nil"/>
              <w:left w:val="single" w:sz="6" w:space="0" w:color="000000"/>
              <w:bottom w:val="nil"/>
              <w:right w:val="single" w:sz="6" w:space="0" w:color="000000"/>
            </w:tcBorders>
          </w:tcPr>
          <w:p>
            <w:pPr>
              <w:pStyle w:val="TableParagraph"/>
              <w:spacing w:before="43"/>
              <w:ind w:left="109" w:right="86"/>
              <w:rPr>
                <w:sz w:val="14"/>
              </w:rPr>
            </w:pPr>
            <w:r>
              <w:rPr>
                <w:sz w:val="14"/>
              </w:rPr>
              <w:t>348</w:t>
            </w:r>
          </w:p>
        </w:tc>
        <w:tc>
          <w:tcPr>
            <w:tcW w:w="466" w:type="dxa"/>
            <w:tcBorders>
              <w:top w:val="nil"/>
              <w:left w:val="single" w:sz="6" w:space="0" w:color="000000"/>
              <w:bottom w:val="nil"/>
              <w:right w:val="single" w:sz="6" w:space="0" w:color="000000"/>
            </w:tcBorders>
          </w:tcPr>
          <w:p>
            <w:pPr>
              <w:pStyle w:val="TableParagraph"/>
              <w:spacing w:before="43"/>
              <w:ind w:right="122"/>
              <w:jc w:val="right"/>
              <w:rPr>
                <w:sz w:val="14"/>
              </w:rPr>
            </w:pPr>
            <w:r>
              <w:rPr>
                <w:sz w:val="14"/>
              </w:rPr>
              <w:t>348</w:t>
            </w:r>
          </w:p>
        </w:tc>
        <w:tc>
          <w:tcPr>
            <w:tcW w:w="461" w:type="dxa"/>
            <w:tcBorders>
              <w:top w:val="nil"/>
              <w:left w:val="single" w:sz="6" w:space="0" w:color="000000"/>
              <w:bottom w:val="nil"/>
              <w:right w:val="single" w:sz="6" w:space="0" w:color="000000"/>
            </w:tcBorders>
          </w:tcPr>
          <w:p>
            <w:pPr>
              <w:pStyle w:val="TableParagraph"/>
              <w:spacing w:before="43"/>
              <w:ind w:right="125"/>
              <w:jc w:val="right"/>
              <w:rPr>
                <w:sz w:val="14"/>
              </w:rPr>
            </w:pPr>
            <w:r>
              <w:rPr>
                <w:sz w:val="14"/>
              </w:rPr>
              <w:t>262</w:t>
            </w:r>
          </w:p>
        </w:tc>
        <w:tc>
          <w:tcPr>
            <w:tcW w:w="528" w:type="dxa"/>
            <w:tcBorders>
              <w:top w:val="nil"/>
              <w:left w:val="single" w:sz="6" w:space="0" w:color="000000"/>
              <w:bottom w:val="nil"/>
              <w:right w:val="single" w:sz="6" w:space="0" w:color="000000"/>
            </w:tcBorders>
          </w:tcPr>
          <w:p>
            <w:pPr>
              <w:pStyle w:val="TableParagraph"/>
              <w:spacing w:before="43"/>
              <w:ind w:right="221"/>
              <w:jc w:val="right"/>
              <w:rPr>
                <w:sz w:val="14"/>
              </w:rPr>
            </w:pPr>
            <w:r>
              <w:rPr>
                <w:sz w:val="14"/>
              </w:rPr>
              <w:t>—</w:t>
            </w:r>
          </w:p>
        </w:tc>
        <w:tc>
          <w:tcPr>
            <w:tcW w:w="610" w:type="dxa"/>
            <w:tcBorders>
              <w:top w:val="nil"/>
              <w:left w:val="single" w:sz="6" w:space="0" w:color="000000"/>
              <w:bottom w:val="nil"/>
              <w:right w:val="single" w:sz="6" w:space="0" w:color="000000"/>
            </w:tcBorders>
          </w:tcPr>
          <w:p>
            <w:pPr>
              <w:pStyle w:val="TableParagraph"/>
              <w:spacing w:before="43"/>
              <w:ind w:left="8"/>
              <w:rPr>
                <w:sz w:val="14"/>
              </w:rPr>
            </w:pPr>
            <w:r>
              <w:rPr>
                <w:sz w:val="14"/>
              </w:rPr>
              <w:t>—</w:t>
            </w:r>
          </w:p>
        </w:tc>
        <w:tc>
          <w:tcPr>
            <w:tcW w:w="619" w:type="dxa"/>
            <w:tcBorders>
              <w:top w:val="nil"/>
              <w:left w:val="single" w:sz="6" w:space="0" w:color="000000"/>
              <w:bottom w:val="nil"/>
              <w:right w:val="single" w:sz="6" w:space="0" w:color="000000"/>
            </w:tcBorders>
          </w:tcPr>
          <w:p>
            <w:pPr>
              <w:pStyle w:val="TableParagraph"/>
              <w:spacing w:before="43"/>
              <w:ind w:left="184"/>
              <w:jc w:val="left"/>
              <w:rPr>
                <w:sz w:val="14"/>
              </w:rPr>
            </w:pPr>
            <w:r>
              <w:rPr>
                <w:sz w:val="14"/>
              </w:rPr>
              <w:t>308</w:t>
            </w:r>
          </w:p>
        </w:tc>
        <w:tc>
          <w:tcPr>
            <w:tcW w:w="610" w:type="dxa"/>
            <w:tcBorders>
              <w:top w:val="nil"/>
              <w:left w:val="single" w:sz="6" w:space="0" w:color="000000"/>
              <w:bottom w:val="nil"/>
              <w:right w:val="single" w:sz="6" w:space="0" w:color="000000"/>
            </w:tcBorders>
          </w:tcPr>
          <w:p>
            <w:pPr>
              <w:pStyle w:val="TableParagraph"/>
              <w:spacing w:before="43"/>
              <w:ind w:right="217"/>
              <w:jc w:val="right"/>
              <w:rPr>
                <w:sz w:val="14"/>
              </w:rPr>
            </w:pPr>
            <w:r>
              <w:rPr>
                <w:sz w:val="14"/>
              </w:rPr>
              <w:t>245</w:t>
            </w:r>
          </w:p>
        </w:tc>
        <w:tc>
          <w:tcPr>
            <w:tcW w:w="614" w:type="dxa"/>
            <w:tcBorders>
              <w:top w:val="nil"/>
              <w:left w:val="single" w:sz="6" w:space="0" w:color="000000"/>
              <w:bottom w:val="nil"/>
              <w:right w:val="single" w:sz="6" w:space="0" w:color="000000"/>
            </w:tcBorders>
          </w:tcPr>
          <w:p>
            <w:pPr>
              <w:pStyle w:val="TableParagraph"/>
              <w:spacing w:before="43"/>
              <w:ind w:left="10"/>
              <w:rPr>
                <w:sz w:val="14"/>
              </w:rPr>
            </w:pPr>
            <w:r>
              <w:rPr>
                <w:sz w:val="14"/>
              </w:rPr>
              <w:t>—</w:t>
            </w:r>
          </w:p>
        </w:tc>
        <w:tc>
          <w:tcPr>
            <w:tcW w:w="528" w:type="dxa"/>
            <w:tcBorders>
              <w:top w:val="nil"/>
              <w:left w:val="single" w:sz="6" w:space="0" w:color="000000"/>
              <w:bottom w:val="nil"/>
              <w:right w:val="single" w:sz="6" w:space="0" w:color="000000"/>
            </w:tcBorders>
          </w:tcPr>
          <w:p>
            <w:pPr>
              <w:pStyle w:val="TableParagraph"/>
              <w:spacing w:before="43"/>
              <w:ind w:left="3"/>
              <w:rPr>
                <w:sz w:val="14"/>
              </w:rPr>
            </w:pPr>
            <w:r>
              <w:rPr>
                <w:sz w:val="14"/>
              </w:rPr>
              <w:t>—</w:t>
            </w:r>
          </w:p>
        </w:tc>
        <w:tc>
          <w:tcPr>
            <w:tcW w:w="619" w:type="dxa"/>
            <w:tcBorders>
              <w:top w:val="nil"/>
              <w:left w:val="single" w:sz="6" w:space="0" w:color="000000"/>
              <w:bottom w:val="nil"/>
              <w:right w:val="single" w:sz="6" w:space="0" w:color="000000"/>
            </w:tcBorders>
          </w:tcPr>
          <w:p>
            <w:pPr>
              <w:pStyle w:val="TableParagraph"/>
              <w:spacing w:before="43"/>
              <w:ind w:left="168" w:right="185"/>
              <w:rPr>
                <w:sz w:val="14"/>
              </w:rPr>
            </w:pPr>
            <w:r>
              <w:rPr>
                <w:sz w:val="14"/>
              </w:rPr>
              <w:t>484</w:t>
            </w:r>
          </w:p>
        </w:tc>
        <w:tc>
          <w:tcPr>
            <w:tcW w:w="610" w:type="dxa"/>
            <w:tcBorders>
              <w:top w:val="nil"/>
              <w:left w:val="single" w:sz="6" w:space="0" w:color="000000"/>
              <w:bottom w:val="nil"/>
              <w:right w:val="single" w:sz="6" w:space="0" w:color="000000"/>
            </w:tcBorders>
          </w:tcPr>
          <w:p>
            <w:pPr>
              <w:pStyle w:val="TableParagraph"/>
              <w:spacing w:before="43"/>
              <w:ind w:right="199"/>
              <w:jc w:val="right"/>
              <w:rPr>
                <w:sz w:val="14"/>
              </w:rPr>
            </w:pPr>
            <w:r>
              <w:rPr>
                <w:sz w:val="14"/>
              </w:rPr>
              <w:t>380</w:t>
            </w:r>
          </w:p>
        </w:tc>
        <w:tc>
          <w:tcPr>
            <w:tcW w:w="614" w:type="dxa"/>
            <w:tcBorders>
              <w:top w:val="nil"/>
              <w:left w:val="single" w:sz="6" w:space="0" w:color="000000"/>
              <w:bottom w:val="nil"/>
              <w:right w:val="single" w:sz="6" w:space="0" w:color="000000"/>
            </w:tcBorders>
          </w:tcPr>
          <w:p>
            <w:pPr>
              <w:pStyle w:val="TableParagraph"/>
              <w:spacing w:before="43"/>
              <w:ind w:left="177"/>
              <w:jc w:val="left"/>
              <w:rPr>
                <w:sz w:val="14"/>
              </w:rPr>
            </w:pPr>
            <w:r>
              <w:rPr>
                <w:sz w:val="14"/>
              </w:rPr>
              <w:t>407</w:t>
            </w:r>
          </w:p>
        </w:tc>
        <w:tc>
          <w:tcPr>
            <w:tcW w:w="674" w:type="dxa"/>
            <w:tcBorders>
              <w:top w:val="nil"/>
              <w:left w:val="single" w:sz="6" w:space="0" w:color="000000"/>
              <w:bottom w:val="nil"/>
              <w:right w:val="nil"/>
            </w:tcBorders>
          </w:tcPr>
          <w:p>
            <w:pPr>
              <w:pStyle w:val="TableParagraph"/>
              <w:spacing w:before="43"/>
              <w:ind w:right="276"/>
              <w:jc w:val="right"/>
              <w:rPr>
                <w:sz w:val="14"/>
              </w:rPr>
            </w:pPr>
            <w:r>
              <w:rPr>
                <w:sz w:val="14"/>
              </w:rPr>
              <w:t>319</w:t>
            </w:r>
          </w:p>
        </w:tc>
      </w:tr>
      <w:tr>
        <w:trPr>
          <w:trHeight w:val="180" w:hRule="exact"/>
        </w:trPr>
        <w:tc>
          <w:tcPr>
            <w:tcW w:w="617" w:type="dxa"/>
            <w:tcBorders>
              <w:top w:val="nil"/>
              <w:left w:val="nil"/>
              <w:bottom w:val="nil"/>
              <w:right w:val="single" w:sz="6" w:space="0" w:color="000000"/>
            </w:tcBorders>
          </w:tcPr>
          <w:p>
            <w:pPr>
              <w:pStyle w:val="TableParagraph"/>
              <w:spacing w:before="6"/>
              <w:ind w:left="190"/>
              <w:jc w:val="left"/>
              <w:rPr>
                <w:sz w:val="14"/>
              </w:rPr>
            </w:pPr>
            <w:r>
              <w:rPr>
                <w:sz w:val="14"/>
              </w:rPr>
              <w:t>300</w:t>
            </w:r>
          </w:p>
        </w:tc>
        <w:tc>
          <w:tcPr>
            <w:tcW w:w="528" w:type="dxa"/>
            <w:tcBorders>
              <w:top w:val="nil"/>
              <w:left w:val="single" w:sz="6" w:space="0" w:color="000000"/>
              <w:bottom w:val="nil"/>
              <w:right w:val="single" w:sz="6" w:space="0" w:color="000000"/>
            </w:tcBorders>
          </w:tcPr>
          <w:p>
            <w:pPr>
              <w:pStyle w:val="TableParagraph"/>
              <w:spacing w:before="6"/>
              <w:ind w:left="133" w:right="93"/>
              <w:rPr>
                <w:sz w:val="14"/>
              </w:rPr>
            </w:pPr>
            <w:r>
              <w:rPr>
                <w:sz w:val="14"/>
              </w:rPr>
              <w:t>536</w:t>
            </w:r>
          </w:p>
        </w:tc>
        <w:tc>
          <w:tcPr>
            <w:tcW w:w="528" w:type="dxa"/>
            <w:tcBorders>
              <w:top w:val="nil"/>
              <w:left w:val="single" w:sz="6" w:space="0" w:color="000000"/>
              <w:bottom w:val="nil"/>
              <w:right w:val="single" w:sz="6" w:space="0" w:color="000000"/>
            </w:tcBorders>
          </w:tcPr>
          <w:p>
            <w:pPr>
              <w:pStyle w:val="TableParagraph"/>
              <w:spacing w:before="6"/>
              <w:ind w:left="165"/>
              <w:jc w:val="left"/>
              <w:rPr>
                <w:sz w:val="14"/>
              </w:rPr>
            </w:pPr>
            <w:r>
              <w:rPr>
                <w:sz w:val="14"/>
              </w:rPr>
              <w:t>428</w:t>
            </w:r>
          </w:p>
        </w:tc>
        <w:tc>
          <w:tcPr>
            <w:tcW w:w="509" w:type="dxa"/>
            <w:tcBorders>
              <w:top w:val="nil"/>
              <w:left w:val="single" w:sz="6" w:space="0" w:color="000000"/>
              <w:bottom w:val="nil"/>
              <w:right w:val="single" w:sz="6" w:space="0" w:color="000000"/>
            </w:tcBorders>
          </w:tcPr>
          <w:p>
            <w:pPr>
              <w:pStyle w:val="TableParagraph"/>
              <w:spacing w:before="6"/>
              <w:ind w:left="109" w:right="88"/>
              <w:rPr>
                <w:sz w:val="14"/>
              </w:rPr>
            </w:pPr>
            <w:r>
              <w:rPr>
                <w:sz w:val="14"/>
              </w:rPr>
              <w:t>502</w:t>
            </w:r>
          </w:p>
        </w:tc>
        <w:tc>
          <w:tcPr>
            <w:tcW w:w="509" w:type="dxa"/>
            <w:tcBorders>
              <w:top w:val="nil"/>
              <w:left w:val="single" w:sz="6" w:space="0" w:color="000000"/>
              <w:bottom w:val="nil"/>
              <w:right w:val="single" w:sz="6" w:space="0" w:color="000000"/>
            </w:tcBorders>
          </w:tcPr>
          <w:p>
            <w:pPr>
              <w:pStyle w:val="TableParagraph"/>
              <w:spacing w:before="6"/>
              <w:ind w:left="109" w:right="86"/>
              <w:rPr>
                <w:sz w:val="14"/>
              </w:rPr>
            </w:pPr>
            <w:r>
              <w:rPr>
                <w:sz w:val="14"/>
              </w:rPr>
              <w:t>399</w:t>
            </w:r>
          </w:p>
        </w:tc>
        <w:tc>
          <w:tcPr>
            <w:tcW w:w="466" w:type="dxa"/>
            <w:tcBorders>
              <w:top w:val="nil"/>
              <w:left w:val="single" w:sz="6" w:space="0" w:color="000000"/>
              <w:bottom w:val="nil"/>
              <w:right w:val="single" w:sz="6" w:space="0" w:color="000000"/>
            </w:tcBorders>
          </w:tcPr>
          <w:p>
            <w:pPr>
              <w:pStyle w:val="TableParagraph"/>
              <w:spacing w:before="6"/>
              <w:ind w:right="148"/>
              <w:jc w:val="right"/>
              <w:rPr>
                <w:sz w:val="14"/>
              </w:rPr>
            </w:pPr>
            <w:r>
              <w:rPr>
                <w:sz w:val="14"/>
              </w:rPr>
              <w:t>—</w:t>
            </w:r>
          </w:p>
        </w:tc>
        <w:tc>
          <w:tcPr>
            <w:tcW w:w="461" w:type="dxa"/>
            <w:tcBorders>
              <w:top w:val="nil"/>
              <w:left w:val="single" w:sz="6" w:space="0" w:color="000000"/>
              <w:bottom w:val="nil"/>
              <w:right w:val="single" w:sz="6" w:space="0" w:color="000000"/>
            </w:tcBorders>
          </w:tcPr>
          <w:p>
            <w:pPr>
              <w:pStyle w:val="TableParagraph"/>
              <w:spacing w:before="6"/>
              <w:ind w:right="150"/>
              <w:jc w:val="right"/>
              <w:rPr>
                <w:sz w:val="14"/>
              </w:rPr>
            </w:pPr>
            <w:r>
              <w:rPr>
                <w:sz w:val="14"/>
              </w:rPr>
              <w:t>—</w:t>
            </w:r>
          </w:p>
        </w:tc>
        <w:tc>
          <w:tcPr>
            <w:tcW w:w="528" w:type="dxa"/>
            <w:tcBorders>
              <w:top w:val="nil"/>
              <w:left w:val="single" w:sz="6" w:space="0" w:color="000000"/>
              <w:bottom w:val="nil"/>
              <w:right w:val="single" w:sz="6" w:space="0" w:color="000000"/>
            </w:tcBorders>
          </w:tcPr>
          <w:p>
            <w:pPr>
              <w:pStyle w:val="TableParagraph"/>
              <w:spacing w:before="6"/>
              <w:ind w:right="221"/>
              <w:jc w:val="right"/>
              <w:rPr>
                <w:sz w:val="14"/>
              </w:rPr>
            </w:pPr>
            <w:r>
              <w:rPr>
                <w:sz w:val="14"/>
              </w:rPr>
              <w:t>—</w:t>
            </w:r>
          </w:p>
        </w:tc>
        <w:tc>
          <w:tcPr>
            <w:tcW w:w="610" w:type="dxa"/>
            <w:tcBorders>
              <w:top w:val="nil"/>
              <w:left w:val="single" w:sz="6" w:space="0" w:color="000000"/>
              <w:bottom w:val="nil"/>
              <w:right w:val="single" w:sz="6" w:space="0" w:color="000000"/>
            </w:tcBorders>
          </w:tcPr>
          <w:p>
            <w:pPr>
              <w:pStyle w:val="TableParagraph"/>
              <w:spacing w:before="6"/>
              <w:ind w:left="8"/>
              <w:rPr>
                <w:sz w:val="14"/>
              </w:rPr>
            </w:pPr>
            <w:r>
              <w:rPr>
                <w:sz w:val="14"/>
              </w:rPr>
              <w:t>—</w:t>
            </w:r>
          </w:p>
        </w:tc>
        <w:tc>
          <w:tcPr>
            <w:tcW w:w="619" w:type="dxa"/>
            <w:tcBorders>
              <w:top w:val="nil"/>
              <w:left w:val="single" w:sz="6" w:space="0" w:color="000000"/>
              <w:bottom w:val="nil"/>
              <w:right w:val="single" w:sz="6" w:space="0" w:color="000000"/>
            </w:tcBorders>
          </w:tcPr>
          <w:p>
            <w:pPr>
              <w:pStyle w:val="TableParagraph"/>
              <w:spacing w:before="6"/>
              <w:ind w:left="240"/>
              <w:jc w:val="left"/>
              <w:rPr>
                <w:sz w:val="14"/>
              </w:rPr>
            </w:pPr>
            <w:r>
              <w:rPr>
                <w:sz w:val="14"/>
              </w:rPr>
              <w:t>—</w:t>
            </w:r>
          </w:p>
        </w:tc>
        <w:tc>
          <w:tcPr>
            <w:tcW w:w="610" w:type="dxa"/>
            <w:tcBorders>
              <w:top w:val="nil"/>
              <w:left w:val="single" w:sz="6" w:space="0" w:color="000000"/>
              <w:bottom w:val="nil"/>
              <w:right w:val="single" w:sz="6" w:space="0" w:color="000000"/>
            </w:tcBorders>
          </w:tcPr>
          <w:p>
            <w:pPr>
              <w:pStyle w:val="TableParagraph"/>
              <w:spacing w:before="6"/>
              <w:ind w:right="222"/>
              <w:jc w:val="right"/>
              <w:rPr>
                <w:sz w:val="14"/>
              </w:rPr>
            </w:pPr>
            <w:r>
              <w:rPr>
                <w:sz w:val="14"/>
              </w:rPr>
              <w:t>—</w:t>
            </w:r>
          </w:p>
        </w:tc>
        <w:tc>
          <w:tcPr>
            <w:tcW w:w="614" w:type="dxa"/>
            <w:tcBorders>
              <w:top w:val="nil"/>
              <w:left w:val="single" w:sz="6" w:space="0" w:color="000000"/>
              <w:bottom w:val="nil"/>
              <w:right w:val="single" w:sz="6" w:space="0" w:color="000000"/>
            </w:tcBorders>
          </w:tcPr>
          <w:p>
            <w:pPr>
              <w:pStyle w:val="TableParagraph"/>
              <w:spacing w:before="6"/>
              <w:ind w:left="10"/>
              <w:rPr>
                <w:sz w:val="14"/>
              </w:rPr>
            </w:pPr>
            <w:r>
              <w:rPr>
                <w:sz w:val="14"/>
              </w:rPr>
              <w:t>—</w:t>
            </w:r>
          </w:p>
        </w:tc>
        <w:tc>
          <w:tcPr>
            <w:tcW w:w="528"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619" w:type="dxa"/>
            <w:tcBorders>
              <w:top w:val="nil"/>
              <w:left w:val="single" w:sz="6" w:space="0" w:color="000000"/>
              <w:bottom w:val="nil"/>
              <w:right w:val="single" w:sz="6" w:space="0" w:color="000000"/>
            </w:tcBorders>
          </w:tcPr>
          <w:p>
            <w:pPr>
              <w:pStyle w:val="TableParagraph"/>
              <w:spacing w:before="6"/>
              <w:ind w:left="168" w:right="185"/>
              <w:rPr>
                <w:sz w:val="14"/>
              </w:rPr>
            </w:pPr>
            <w:r>
              <w:rPr>
                <w:sz w:val="14"/>
              </w:rPr>
              <w:t>545</w:t>
            </w:r>
          </w:p>
        </w:tc>
        <w:tc>
          <w:tcPr>
            <w:tcW w:w="610" w:type="dxa"/>
            <w:tcBorders>
              <w:top w:val="nil"/>
              <w:left w:val="single" w:sz="6" w:space="0" w:color="000000"/>
              <w:bottom w:val="nil"/>
              <w:right w:val="single" w:sz="6" w:space="0" w:color="000000"/>
            </w:tcBorders>
          </w:tcPr>
          <w:p>
            <w:pPr>
              <w:pStyle w:val="TableParagraph"/>
              <w:spacing w:before="6"/>
              <w:ind w:right="199"/>
              <w:jc w:val="right"/>
              <w:rPr>
                <w:sz w:val="14"/>
              </w:rPr>
            </w:pPr>
            <w:r>
              <w:rPr>
                <w:sz w:val="14"/>
              </w:rPr>
              <w:t>429</w:t>
            </w:r>
          </w:p>
        </w:tc>
        <w:tc>
          <w:tcPr>
            <w:tcW w:w="614" w:type="dxa"/>
            <w:tcBorders>
              <w:top w:val="nil"/>
              <w:left w:val="single" w:sz="6" w:space="0" w:color="000000"/>
              <w:bottom w:val="nil"/>
              <w:right w:val="single" w:sz="6" w:space="0" w:color="000000"/>
            </w:tcBorders>
          </w:tcPr>
          <w:p>
            <w:pPr>
              <w:pStyle w:val="TableParagraph"/>
              <w:spacing w:before="6"/>
              <w:ind w:left="177"/>
              <w:jc w:val="left"/>
              <w:rPr>
                <w:sz w:val="14"/>
              </w:rPr>
            </w:pPr>
            <w:r>
              <w:rPr>
                <w:sz w:val="14"/>
              </w:rPr>
              <w:t>457</w:t>
            </w:r>
          </w:p>
        </w:tc>
        <w:tc>
          <w:tcPr>
            <w:tcW w:w="674" w:type="dxa"/>
            <w:tcBorders>
              <w:top w:val="nil"/>
              <w:left w:val="single" w:sz="6" w:space="0" w:color="000000"/>
              <w:bottom w:val="nil"/>
              <w:right w:val="nil"/>
            </w:tcBorders>
          </w:tcPr>
          <w:p>
            <w:pPr>
              <w:pStyle w:val="TableParagraph"/>
              <w:spacing w:before="6"/>
              <w:ind w:right="276"/>
              <w:jc w:val="right"/>
              <w:rPr>
                <w:sz w:val="14"/>
              </w:rPr>
            </w:pPr>
            <w:r>
              <w:rPr>
                <w:sz w:val="14"/>
              </w:rPr>
              <w:t>358</w:t>
            </w:r>
          </w:p>
        </w:tc>
      </w:tr>
      <w:tr>
        <w:trPr>
          <w:trHeight w:val="217" w:hRule="exact"/>
        </w:trPr>
        <w:tc>
          <w:tcPr>
            <w:tcW w:w="617" w:type="dxa"/>
            <w:tcBorders>
              <w:top w:val="nil"/>
              <w:left w:val="nil"/>
              <w:bottom w:val="nil"/>
              <w:right w:val="single" w:sz="6" w:space="0" w:color="000000"/>
            </w:tcBorders>
          </w:tcPr>
          <w:p>
            <w:pPr>
              <w:pStyle w:val="TableParagraph"/>
              <w:spacing w:before="6"/>
              <w:ind w:left="190"/>
              <w:jc w:val="left"/>
              <w:rPr>
                <w:sz w:val="14"/>
              </w:rPr>
            </w:pPr>
            <w:r>
              <w:rPr>
                <w:sz w:val="14"/>
              </w:rPr>
              <w:t>400</w:t>
            </w:r>
          </w:p>
        </w:tc>
        <w:tc>
          <w:tcPr>
            <w:tcW w:w="528" w:type="dxa"/>
            <w:tcBorders>
              <w:top w:val="nil"/>
              <w:left w:val="single" w:sz="6" w:space="0" w:color="000000"/>
              <w:bottom w:val="nil"/>
              <w:right w:val="single" w:sz="6" w:space="0" w:color="000000"/>
            </w:tcBorders>
          </w:tcPr>
          <w:p>
            <w:pPr>
              <w:pStyle w:val="TableParagraph"/>
              <w:spacing w:before="6"/>
              <w:ind w:left="133" w:right="93"/>
              <w:rPr>
                <w:sz w:val="14"/>
              </w:rPr>
            </w:pPr>
            <w:r>
              <w:rPr>
                <w:sz w:val="14"/>
              </w:rPr>
              <w:t>616</w:t>
            </w:r>
          </w:p>
        </w:tc>
        <w:tc>
          <w:tcPr>
            <w:tcW w:w="528" w:type="dxa"/>
            <w:tcBorders>
              <w:top w:val="nil"/>
              <w:left w:val="single" w:sz="6" w:space="0" w:color="000000"/>
              <w:bottom w:val="nil"/>
              <w:right w:val="single" w:sz="6" w:space="0" w:color="000000"/>
            </w:tcBorders>
          </w:tcPr>
          <w:p>
            <w:pPr>
              <w:pStyle w:val="TableParagraph"/>
              <w:spacing w:before="6"/>
              <w:ind w:left="165"/>
              <w:jc w:val="left"/>
              <w:rPr>
                <w:sz w:val="14"/>
              </w:rPr>
            </w:pPr>
            <w:r>
              <w:rPr>
                <w:sz w:val="14"/>
              </w:rPr>
              <w:t>502</w:t>
            </w:r>
          </w:p>
        </w:tc>
        <w:tc>
          <w:tcPr>
            <w:tcW w:w="509" w:type="dxa"/>
            <w:tcBorders>
              <w:top w:val="nil"/>
              <w:left w:val="single" w:sz="6" w:space="0" w:color="000000"/>
              <w:bottom w:val="nil"/>
              <w:right w:val="single" w:sz="6" w:space="0" w:color="000000"/>
            </w:tcBorders>
          </w:tcPr>
          <w:p>
            <w:pPr>
              <w:pStyle w:val="TableParagraph"/>
              <w:spacing w:before="6"/>
              <w:ind w:left="109" w:right="88"/>
              <w:rPr>
                <w:sz w:val="14"/>
              </w:rPr>
            </w:pPr>
            <w:r>
              <w:rPr>
                <w:sz w:val="14"/>
              </w:rPr>
              <w:t>570</w:t>
            </w:r>
          </w:p>
        </w:tc>
        <w:tc>
          <w:tcPr>
            <w:tcW w:w="509" w:type="dxa"/>
            <w:tcBorders>
              <w:top w:val="nil"/>
              <w:left w:val="single" w:sz="6" w:space="0" w:color="000000"/>
              <w:bottom w:val="nil"/>
              <w:right w:val="single" w:sz="6" w:space="0" w:color="000000"/>
            </w:tcBorders>
          </w:tcPr>
          <w:p>
            <w:pPr>
              <w:pStyle w:val="TableParagraph"/>
              <w:spacing w:before="6"/>
              <w:ind w:left="109" w:right="86"/>
              <w:rPr>
                <w:sz w:val="14"/>
              </w:rPr>
            </w:pPr>
            <w:r>
              <w:rPr>
                <w:sz w:val="14"/>
              </w:rPr>
              <w:t>462</w:t>
            </w:r>
          </w:p>
        </w:tc>
        <w:tc>
          <w:tcPr>
            <w:tcW w:w="466" w:type="dxa"/>
            <w:tcBorders>
              <w:top w:val="nil"/>
              <w:left w:val="single" w:sz="6" w:space="0" w:color="000000"/>
              <w:bottom w:val="nil"/>
              <w:right w:val="single" w:sz="6" w:space="0" w:color="000000"/>
            </w:tcBorders>
          </w:tcPr>
          <w:p>
            <w:pPr>
              <w:pStyle w:val="TableParagraph"/>
              <w:spacing w:before="6"/>
              <w:ind w:right="148"/>
              <w:jc w:val="right"/>
              <w:rPr>
                <w:sz w:val="14"/>
              </w:rPr>
            </w:pPr>
            <w:r>
              <w:rPr>
                <w:sz w:val="14"/>
              </w:rPr>
              <w:t>—</w:t>
            </w:r>
          </w:p>
        </w:tc>
        <w:tc>
          <w:tcPr>
            <w:tcW w:w="461" w:type="dxa"/>
            <w:tcBorders>
              <w:top w:val="nil"/>
              <w:left w:val="single" w:sz="6" w:space="0" w:color="000000"/>
              <w:bottom w:val="nil"/>
              <w:right w:val="single" w:sz="6" w:space="0" w:color="000000"/>
            </w:tcBorders>
          </w:tcPr>
          <w:p>
            <w:pPr>
              <w:pStyle w:val="TableParagraph"/>
              <w:spacing w:before="6"/>
              <w:ind w:right="150"/>
              <w:jc w:val="right"/>
              <w:rPr>
                <w:sz w:val="14"/>
              </w:rPr>
            </w:pPr>
            <w:r>
              <w:rPr>
                <w:sz w:val="14"/>
              </w:rPr>
              <w:t>—</w:t>
            </w:r>
          </w:p>
        </w:tc>
        <w:tc>
          <w:tcPr>
            <w:tcW w:w="528" w:type="dxa"/>
            <w:tcBorders>
              <w:top w:val="nil"/>
              <w:left w:val="single" w:sz="6" w:space="0" w:color="000000"/>
              <w:bottom w:val="nil"/>
              <w:right w:val="single" w:sz="6" w:space="0" w:color="000000"/>
            </w:tcBorders>
          </w:tcPr>
          <w:p>
            <w:pPr>
              <w:pStyle w:val="TableParagraph"/>
              <w:spacing w:before="6"/>
              <w:ind w:right="221"/>
              <w:jc w:val="right"/>
              <w:rPr>
                <w:sz w:val="14"/>
              </w:rPr>
            </w:pPr>
            <w:r>
              <w:rPr>
                <w:sz w:val="14"/>
              </w:rPr>
              <w:t>—</w:t>
            </w:r>
          </w:p>
        </w:tc>
        <w:tc>
          <w:tcPr>
            <w:tcW w:w="610" w:type="dxa"/>
            <w:tcBorders>
              <w:top w:val="nil"/>
              <w:left w:val="single" w:sz="6" w:space="0" w:color="000000"/>
              <w:bottom w:val="nil"/>
              <w:right w:val="single" w:sz="6" w:space="0" w:color="000000"/>
            </w:tcBorders>
          </w:tcPr>
          <w:p>
            <w:pPr>
              <w:pStyle w:val="TableParagraph"/>
              <w:spacing w:before="6"/>
              <w:ind w:left="8"/>
              <w:rPr>
                <w:sz w:val="14"/>
              </w:rPr>
            </w:pPr>
            <w:r>
              <w:rPr>
                <w:sz w:val="14"/>
              </w:rPr>
              <w:t>—</w:t>
            </w:r>
          </w:p>
        </w:tc>
        <w:tc>
          <w:tcPr>
            <w:tcW w:w="619" w:type="dxa"/>
            <w:tcBorders>
              <w:top w:val="nil"/>
              <w:left w:val="single" w:sz="6" w:space="0" w:color="000000"/>
              <w:bottom w:val="nil"/>
              <w:right w:val="single" w:sz="6" w:space="0" w:color="000000"/>
            </w:tcBorders>
          </w:tcPr>
          <w:p>
            <w:pPr>
              <w:pStyle w:val="TableParagraph"/>
              <w:spacing w:before="6"/>
              <w:ind w:left="240"/>
              <w:jc w:val="left"/>
              <w:rPr>
                <w:sz w:val="14"/>
              </w:rPr>
            </w:pPr>
            <w:r>
              <w:rPr>
                <w:sz w:val="14"/>
              </w:rPr>
              <w:t>—</w:t>
            </w:r>
          </w:p>
        </w:tc>
        <w:tc>
          <w:tcPr>
            <w:tcW w:w="610" w:type="dxa"/>
            <w:tcBorders>
              <w:top w:val="nil"/>
              <w:left w:val="single" w:sz="6" w:space="0" w:color="000000"/>
              <w:bottom w:val="nil"/>
              <w:right w:val="single" w:sz="6" w:space="0" w:color="000000"/>
            </w:tcBorders>
          </w:tcPr>
          <w:p>
            <w:pPr>
              <w:pStyle w:val="TableParagraph"/>
              <w:spacing w:before="6"/>
              <w:ind w:right="222"/>
              <w:jc w:val="right"/>
              <w:rPr>
                <w:sz w:val="14"/>
              </w:rPr>
            </w:pPr>
            <w:r>
              <w:rPr>
                <w:sz w:val="14"/>
              </w:rPr>
              <w:t>—</w:t>
            </w:r>
          </w:p>
        </w:tc>
        <w:tc>
          <w:tcPr>
            <w:tcW w:w="614" w:type="dxa"/>
            <w:tcBorders>
              <w:top w:val="nil"/>
              <w:left w:val="single" w:sz="6" w:space="0" w:color="000000"/>
              <w:bottom w:val="nil"/>
              <w:right w:val="single" w:sz="6" w:space="0" w:color="000000"/>
            </w:tcBorders>
          </w:tcPr>
          <w:p>
            <w:pPr>
              <w:pStyle w:val="TableParagraph"/>
              <w:spacing w:before="6"/>
              <w:ind w:left="10"/>
              <w:rPr>
                <w:sz w:val="14"/>
              </w:rPr>
            </w:pPr>
            <w:r>
              <w:rPr>
                <w:sz w:val="14"/>
              </w:rPr>
              <w:t>—</w:t>
            </w:r>
          </w:p>
        </w:tc>
        <w:tc>
          <w:tcPr>
            <w:tcW w:w="528" w:type="dxa"/>
            <w:tcBorders>
              <w:top w:val="nil"/>
              <w:left w:val="single" w:sz="6" w:space="0" w:color="000000"/>
              <w:bottom w:val="nil"/>
              <w:right w:val="single" w:sz="6" w:space="0" w:color="000000"/>
            </w:tcBorders>
          </w:tcPr>
          <w:p>
            <w:pPr>
              <w:pStyle w:val="TableParagraph"/>
              <w:spacing w:before="6"/>
              <w:ind w:left="3"/>
              <w:rPr>
                <w:sz w:val="14"/>
              </w:rPr>
            </w:pPr>
            <w:r>
              <w:rPr>
                <w:sz w:val="14"/>
              </w:rPr>
              <w:t>—</w:t>
            </w:r>
          </w:p>
        </w:tc>
        <w:tc>
          <w:tcPr>
            <w:tcW w:w="619" w:type="dxa"/>
            <w:tcBorders>
              <w:top w:val="nil"/>
              <w:left w:val="single" w:sz="6" w:space="0" w:color="000000"/>
              <w:bottom w:val="nil"/>
              <w:right w:val="single" w:sz="6" w:space="0" w:color="000000"/>
            </w:tcBorders>
          </w:tcPr>
          <w:p>
            <w:pPr>
              <w:pStyle w:val="TableParagraph"/>
              <w:spacing w:before="6"/>
              <w:ind w:left="168" w:right="185"/>
              <w:rPr>
                <w:sz w:val="14"/>
              </w:rPr>
            </w:pPr>
            <w:r>
              <w:rPr>
                <w:sz w:val="14"/>
              </w:rPr>
              <w:t>616</w:t>
            </w:r>
          </w:p>
        </w:tc>
        <w:tc>
          <w:tcPr>
            <w:tcW w:w="610" w:type="dxa"/>
            <w:tcBorders>
              <w:top w:val="nil"/>
              <w:left w:val="single" w:sz="6" w:space="0" w:color="000000"/>
              <w:bottom w:val="nil"/>
              <w:right w:val="single" w:sz="6" w:space="0" w:color="000000"/>
            </w:tcBorders>
          </w:tcPr>
          <w:p>
            <w:pPr>
              <w:pStyle w:val="TableParagraph"/>
              <w:spacing w:before="6"/>
              <w:ind w:right="199"/>
              <w:jc w:val="right"/>
              <w:rPr>
                <w:sz w:val="14"/>
              </w:rPr>
            </w:pPr>
            <w:r>
              <w:rPr>
                <w:sz w:val="14"/>
              </w:rPr>
              <w:t>495</w:t>
            </w:r>
          </w:p>
        </w:tc>
        <w:tc>
          <w:tcPr>
            <w:tcW w:w="614" w:type="dxa"/>
            <w:tcBorders>
              <w:top w:val="nil"/>
              <w:left w:val="single" w:sz="6" w:space="0" w:color="000000"/>
              <w:bottom w:val="nil"/>
              <w:right w:val="single" w:sz="6" w:space="0" w:color="000000"/>
            </w:tcBorders>
          </w:tcPr>
          <w:p>
            <w:pPr>
              <w:pStyle w:val="TableParagraph"/>
              <w:spacing w:before="6"/>
              <w:ind w:left="177"/>
              <w:jc w:val="left"/>
              <w:rPr>
                <w:sz w:val="14"/>
              </w:rPr>
            </w:pPr>
            <w:r>
              <w:rPr>
                <w:sz w:val="14"/>
              </w:rPr>
              <w:t>528</w:t>
            </w:r>
          </w:p>
        </w:tc>
        <w:tc>
          <w:tcPr>
            <w:tcW w:w="674" w:type="dxa"/>
            <w:tcBorders>
              <w:top w:val="nil"/>
              <w:left w:val="single" w:sz="6" w:space="0" w:color="000000"/>
              <w:bottom w:val="nil"/>
              <w:right w:val="nil"/>
            </w:tcBorders>
          </w:tcPr>
          <w:p>
            <w:pPr>
              <w:pStyle w:val="TableParagraph"/>
              <w:spacing w:before="6"/>
              <w:ind w:right="276"/>
              <w:jc w:val="right"/>
              <w:rPr>
                <w:sz w:val="14"/>
              </w:rPr>
            </w:pPr>
            <w:r>
              <w:rPr>
                <w:sz w:val="14"/>
              </w:rPr>
              <w:t>424</w:t>
            </w:r>
          </w:p>
        </w:tc>
      </w:tr>
      <w:tr>
        <w:trPr>
          <w:trHeight w:val="306" w:hRule="exact"/>
        </w:trPr>
        <w:tc>
          <w:tcPr>
            <w:tcW w:w="617" w:type="dxa"/>
            <w:tcBorders>
              <w:top w:val="nil"/>
              <w:left w:val="nil"/>
              <w:right w:val="single" w:sz="6" w:space="0" w:color="000000"/>
            </w:tcBorders>
          </w:tcPr>
          <w:p>
            <w:pPr>
              <w:pStyle w:val="TableParagraph"/>
              <w:spacing w:before="43"/>
              <w:ind w:left="190"/>
              <w:jc w:val="left"/>
              <w:rPr>
                <w:sz w:val="14"/>
              </w:rPr>
            </w:pPr>
            <w:r>
              <w:rPr>
                <w:sz w:val="14"/>
              </w:rPr>
              <w:t>500</w:t>
            </w:r>
          </w:p>
        </w:tc>
        <w:tc>
          <w:tcPr>
            <w:tcW w:w="528" w:type="dxa"/>
            <w:tcBorders>
              <w:top w:val="nil"/>
              <w:left w:val="single" w:sz="6" w:space="0" w:color="000000"/>
              <w:right w:val="single" w:sz="6" w:space="0" w:color="000000"/>
            </w:tcBorders>
          </w:tcPr>
          <w:p>
            <w:pPr>
              <w:pStyle w:val="TableParagraph"/>
              <w:spacing w:before="43"/>
              <w:ind w:left="133" w:right="93"/>
              <w:rPr>
                <w:sz w:val="14"/>
              </w:rPr>
            </w:pPr>
            <w:r>
              <w:rPr>
                <w:sz w:val="14"/>
              </w:rPr>
              <w:t>707</w:t>
            </w:r>
          </w:p>
        </w:tc>
        <w:tc>
          <w:tcPr>
            <w:tcW w:w="528" w:type="dxa"/>
            <w:tcBorders>
              <w:top w:val="nil"/>
              <w:left w:val="single" w:sz="6" w:space="0" w:color="000000"/>
              <w:right w:val="single" w:sz="6" w:space="0" w:color="000000"/>
            </w:tcBorders>
          </w:tcPr>
          <w:p>
            <w:pPr>
              <w:pStyle w:val="TableParagraph"/>
              <w:spacing w:before="43"/>
              <w:ind w:left="165"/>
              <w:jc w:val="left"/>
              <w:rPr>
                <w:sz w:val="14"/>
              </w:rPr>
            </w:pPr>
            <w:r>
              <w:rPr>
                <w:sz w:val="14"/>
              </w:rPr>
              <w:t>570</w:t>
            </w:r>
          </w:p>
        </w:tc>
        <w:tc>
          <w:tcPr>
            <w:tcW w:w="509" w:type="dxa"/>
            <w:tcBorders>
              <w:top w:val="nil"/>
              <w:left w:val="single" w:sz="6" w:space="0" w:color="000000"/>
              <w:right w:val="single" w:sz="6" w:space="0" w:color="000000"/>
            </w:tcBorders>
          </w:tcPr>
          <w:p>
            <w:pPr>
              <w:pStyle w:val="TableParagraph"/>
              <w:spacing w:before="43"/>
              <w:ind w:left="109" w:right="88"/>
              <w:rPr>
                <w:sz w:val="14"/>
              </w:rPr>
            </w:pPr>
            <w:r>
              <w:rPr>
                <w:sz w:val="14"/>
              </w:rPr>
              <w:t>650</w:t>
            </w:r>
          </w:p>
        </w:tc>
        <w:tc>
          <w:tcPr>
            <w:tcW w:w="509" w:type="dxa"/>
            <w:tcBorders>
              <w:top w:val="nil"/>
              <w:left w:val="single" w:sz="6" w:space="0" w:color="000000"/>
              <w:right w:val="single" w:sz="6" w:space="0" w:color="000000"/>
            </w:tcBorders>
          </w:tcPr>
          <w:p>
            <w:pPr>
              <w:pStyle w:val="TableParagraph"/>
              <w:spacing w:before="43"/>
              <w:ind w:left="109" w:right="86"/>
              <w:rPr>
                <w:sz w:val="14"/>
              </w:rPr>
            </w:pPr>
            <w:r>
              <w:rPr>
                <w:sz w:val="14"/>
              </w:rPr>
              <w:t>524</w:t>
            </w:r>
          </w:p>
        </w:tc>
        <w:tc>
          <w:tcPr>
            <w:tcW w:w="466" w:type="dxa"/>
            <w:tcBorders>
              <w:top w:val="nil"/>
              <w:left w:val="single" w:sz="6" w:space="0" w:color="000000"/>
              <w:right w:val="single" w:sz="6" w:space="0" w:color="000000"/>
            </w:tcBorders>
          </w:tcPr>
          <w:p>
            <w:pPr>
              <w:pStyle w:val="TableParagraph"/>
              <w:spacing w:before="43"/>
              <w:ind w:right="148"/>
              <w:jc w:val="right"/>
              <w:rPr>
                <w:sz w:val="14"/>
              </w:rPr>
            </w:pPr>
            <w:r>
              <w:rPr>
                <w:sz w:val="14"/>
              </w:rPr>
              <w:t>—</w:t>
            </w:r>
          </w:p>
        </w:tc>
        <w:tc>
          <w:tcPr>
            <w:tcW w:w="461" w:type="dxa"/>
            <w:tcBorders>
              <w:top w:val="nil"/>
              <w:left w:val="single" w:sz="6" w:space="0" w:color="000000"/>
              <w:right w:val="single" w:sz="6" w:space="0" w:color="000000"/>
            </w:tcBorders>
          </w:tcPr>
          <w:p>
            <w:pPr>
              <w:pStyle w:val="TableParagraph"/>
              <w:spacing w:before="43"/>
              <w:ind w:right="150"/>
              <w:jc w:val="right"/>
              <w:rPr>
                <w:sz w:val="14"/>
              </w:rPr>
            </w:pPr>
            <w:r>
              <w:rPr>
                <w:sz w:val="14"/>
              </w:rPr>
              <w:t>—</w:t>
            </w:r>
          </w:p>
        </w:tc>
        <w:tc>
          <w:tcPr>
            <w:tcW w:w="528" w:type="dxa"/>
            <w:tcBorders>
              <w:top w:val="nil"/>
              <w:left w:val="single" w:sz="6" w:space="0" w:color="000000"/>
              <w:right w:val="single" w:sz="6" w:space="0" w:color="000000"/>
            </w:tcBorders>
          </w:tcPr>
          <w:p>
            <w:pPr>
              <w:pStyle w:val="TableParagraph"/>
              <w:spacing w:before="43"/>
              <w:ind w:right="221"/>
              <w:jc w:val="right"/>
              <w:rPr>
                <w:sz w:val="14"/>
              </w:rPr>
            </w:pPr>
            <w:r>
              <w:rPr>
                <w:sz w:val="14"/>
              </w:rPr>
              <w:t>—</w:t>
            </w:r>
          </w:p>
        </w:tc>
        <w:tc>
          <w:tcPr>
            <w:tcW w:w="610" w:type="dxa"/>
            <w:tcBorders>
              <w:top w:val="nil"/>
              <w:left w:val="single" w:sz="6" w:space="0" w:color="000000"/>
              <w:right w:val="single" w:sz="6" w:space="0" w:color="000000"/>
            </w:tcBorders>
          </w:tcPr>
          <w:p>
            <w:pPr>
              <w:pStyle w:val="TableParagraph"/>
              <w:spacing w:before="43"/>
              <w:ind w:left="8"/>
              <w:rPr>
                <w:sz w:val="14"/>
              </w:rPr>
            </w:pPr>
            <w:r>
              <w:rPr>
                <w:sz w:val="14"/>
              </w:rPr>
              <w:t>—</w:t>
            </w:r>
          </w:p>
        </w:tc>
        <w:tc>
          <w:tcPr>
            <w:tcW w:w="619" w:type="dxa"/>
            <w:tcBorders>
              <w:top w:val="nil"/>
              <w:left w:val="single" w:sz="6" w:space="0" w:color="000000"/>
              <w:right w:val="single" w:sz="6" w:space="0" w:color="000000"/>
            </w:tcBorders>
          </w:tcPr>
          <w:p>
            <w:pPr>
              <w:pStyle w:val="TableParagraph"/>
              <w:spacing w:before="43"/>
              <w:ind w:left="240"/>
              <w:jc w:val="left"/>
              <w:rPr>
                <w:sz w:val="14"/>
              </w:rPr>
            </w:pPr>
            <w:r>
              <w:rPr>
                <w:sz w:val="14"/>
              </w:rPr>
              <w:t>—</w:t>
            </w:r>
          </w:p>
        </w:tc>
        <w:tc>
          <w:tcPr>
            <w:tcW w:w="610" w:type="dxa"/>
            <w:tcBorders>
              <w:top w:val="nil"/>
              <w:left w:val="single" w:sz="6" w:space="0" w:color="000000"/>
              <w:right w:val="single" w:sz="6" w:space="0" w:color="000000"/>
            </w:tcBorders>
          </w:tcPr>
          <w:p>
            <w:pPr>
              <w:pStyle w:val="TableParagraph"/>
              <w:spacing w:before="43"/>
              <w:ind w:right="222"/>
              <w:jc w:val="right"/>
              <w:rPr>
                <w:sz w:val="14"/>
              </w:rPr>
            </w:pPr>
            <w:r>
              <w:rPr>
                <w:sz w:val="14"/>
              </w:rPr>
              <w:t>—</w:t>
            </w:r>
          </w:p>
        </w:tc>
        <w:tc>
          <w:tcPr>
            <w:tcW w:w="614" w:type="dxa"/>
            <w:tcBorders>
              <w:top w:val="nil"/>
              <w:left w:val="single" w:sz="6" w:space="0" w:color="000000"/>
              <w:right w:val="single" w:sz="6" w:space="0" w:color="000000"/>
            </w:tcBorders>
          </w:tcPr>
          <w:p>
            <w:pPr>
              <w:pStyle w:val="TableParagraph"/>
              <w:spacing w:before="43"/>
              <w:ind w:left="10"/>
              <w:rPr>
                <w:sz w:val="14"/>
              </w:rPr>
            </w:pPr>
            <w:r>
              <w:rPr>
                <w:sz w:val="14"/>
              </w:rPr>
              <w:t>—</w:t>
            </w:r>
          </w:p>
        </w:tc>
        <w:tc>
          <w:tcPr>
            <w:tcW w:w="528" w:type="dxa"/>
            <w:tcBorders>
              <w:top w:val="nil"/>
              <w:left w:val="single" w:sz="6" w:space="0" w:color="000000"/>
              <w:right w:val="single" w:sz="6" w:space="0" w:color="000000"/>
            </w:tcBorders>
          </w:tcPr>
          <w:p>
            <w:pPr>
              <w:pStyle w:val="TableParagraph"/>
              <w:spacing w:before="43"/>
              <w:ind w:left="24"/>
              <w:rPr>
                <w:sz w:val="14"/>
              </w:rPr>
            </w:pPr>
            <w:r>
              <w:rPr>
                <w:sz w:val="14"/>
              </w:rPr>
              <w:t>—</w:t>
            </w:r>
          </w:p>
        </w:tc>
        <w:tc>
          <w:tcPr>
            <w:tcW w:w="619" w:type="dxa"/>
            <w:tcBorders>
              <w:top w:val="nil"/>
              <w:left w:val="single" w:sz="6" w:space="0" w:color="000000"/>
              <w:right w:val="single" w:sz="6" w:space="0" w:color="000000"/>
            </w:tcBorders>
          </w:tcPr>
          <w:p>
            <w:pPr>
              <w:pStyle w:val="TableParagraph"/>
              <w:spacing w:before="43"/>
              <w:ind w:left="168" w:right="185"/>
              <w:rPr>
                <w:sz w:val="14"/>
              </w:rPr>
            </w:pPr>
            <w:r>
              <w:rPr>
                <w:sz w:val="14"/>
              </w:rPr>
              <w:t>682</w:t>
            </w:r>
          </w:p>
        </w:tc>
        <w:tc>
          <w:tcPr>
            <w:tcW w:w="610" w:type="dxa"/>
            <w:tcBorders>
              <w:top w:val="nil"/>
              <w:left w:val="single" w:sz="6" w:space="0" w:color="000000"/>
              <w:right w:val="single" w:sz="6" w:space="0" w:color="000000"/>
            </w:tcBorders>
          </w:tcPr>
          <w:p>
            <w:pPr>
              <w:pStyle w:val="TableParagraph"/>
              <w:spacing w:before="43"/>
              <w:ind w:right="199"/>
              <w:jc w:val="right"/>
              <w:rPr>
                <w:sz w:val="14"/>
              </w:rPr>
            </w:pPr>
            <w:r>
              <w:rPr>
                <w:sz w:val="14"/>
              </w:rPr>
              <w:t>550</w:t>
            </w:r>
          </w:p>
        </w:tc>
        <w:tc>
          <w:tcPr>
            <w:tcW w:w="614" w:type="dxa"/>
            <w:tcBorders>
              <w:top w:val="nil"/>
              <w:left w:val="single" w:sz="6" w:space="0" w:color="000000"/>
              <w:right w:val="single" w:sz="6" w:space="0" w:color="000000"/>
            </w:tcBorders>
          </w:tcPr>
          <w:p>
            <w:pPr>
              <w:pStyle w:val="TableParagraph"/>
              <w:spacing w:before="43"/>
              <w:ind w:left="177"/>
              <w:jc w:val="left"/>
              <w:rPr>
                <w:sz w:val="14"/>
              </w:rPr>
            </w:pPr>
            <w:r>
              <w:rPr>
                <w:sz w:val="14"/>
              </w:rPr>
              <w:t>594</w:t>
            </w:r>
          </w:p>
        </w:tc>
        <w:tc>
          <w:tcPr>
            <w:tcW w:w="674" w:type="dxa"/>
            <w:tcBorders>
              <w:top w:val="nil"/>
              <w:left w:val="single" w:sz="6" w:space="0" w:color="000000"/>
              <w:right w:val="nil"/>
            </w:tcBorders>
          </w:tcPr>
          <w:p>
            <w:pPr>
              <w:pStyle w:val="TableParagraph"/>
              <w:spacing w:before="43"/>
              <w:ind w:right="276"/>
              <w:jc w:val="right"/>
              <w:rPr>
                <w:sz w:val="14"/>
              </w:rPr>
            </w:pPr>
            <w:r>
              <w:rPr>
                <w:sz w:val="14"/>
              </w:rPr>
              <w:t>479</w:t>
            </w:r>
          </w:p>
        </w:tc>
      </w:tr>
    </w:tbl>
    <w:p>
      <w:pPr>
        <w:spacing w:before="34"/>
        <w:ind w:left="994" w:right="0" w:firstLine="0"/>
        <w:jc w:val="left"/>
        <w:rPr>
          <w:sz w:val="16"/>
        </w:rPr>
      </w:pPr>
      <w:r>
        <w:rPr/>
        <w:pict>
          <v:line style="position:absolute;mso-position-horizontal-relative:page;mso-position-vertical-relative:paragraph;z-index:-1248040" from="350.795013pt,-214.778458pt" to="350.795013pt,-214.778458pt" stroked="true" strokeweight=".289pt" strokecolor="#000000">
            <v:stroke dashstyle="solid"/>
            <w10:wrap type="none"/>
          </v:line>
        </w:pict>
      </w:r>
      <w:r>
        <w:rPr/>
        <w:pict>
          <v:line style="position:absolute;mso-position-horizontal-relative:page;mso-position-vertical-relative:paragraph;z-index:-1248016" from="300.076996pt,-214.778458pt" to="300.076996pt,-214.778458pt" stroked="true" strokeweight=".289pt" strokecolor="#000000">
            <v:stroke dashstyle="solid"/>
            <w10:wrap type="none"/>
          </v:line>
        </w:pict>
      </w:r>
      <w:r>
        <w:rPr/>
        <w:pict>
          <v:shape style="position:absolute;margin-left:60.190121pt;margin-top:-50.605457pt;width:5.4pt;height:92.05pt;mso-position-horizontal-relative:page;mso-position-vertical-relative:paragraph;z-index:-1247872" type="#_x0000_t202" filled="false" stroked="false">
            <v:textbox inset="0,0,0,0" style="layout-flow:vertical">
              <w:txbxContent>
                <w:p>
                  <w:pPr>
                    <w:spacing w:before="20"/>
                    <w:ind w:left="20" w:right="0" w:firstLine="0"/>
                    <w:jc w:val="left"/>
                    <w:rPr>
                      <w:rFonts w:ascii="Courier New"/>
                      <w:sz w:val="6"/>
                    </w:rPr>
                  </w:pPr>
                  <w:r>
                    <w:rPr>
                      <w:rFonts w:ascii="Courier New"/>
                      <w:sz w:val="6"/>
                    </w:rPr>
                    <w:t>--`,,,``,`,,``,,,,,`````,`,,`,,`-`-`,,`,,`,`,,`---</w:t>
                  </w:r>
                </w:p>
              </w:txbxContent>
            </v:textbox>
            <w10:wrap type="none"/>
          </v:shape>
        </w:pict>
      </w:r>
      <w:r>
        <w:rPr>
          <w:sz w:val="16"/>
        </w:rPr>
        <w:t>NOTES:</w:t>
      </w:r>
    </w:p>
    <w:p>
      <w:pPr>
        <w:pStyle w:val="ListParagraph"/>
        <w:numPr>
          <w:ilvl w:val="0"/>
          <w:numId w:val="75"/>
        </w:numPr>
        <w:tabs>
          <w:tab w:pos="1171" w:val="left" w:leader="none"/>
        </w:tabs>
        <w:spacing w:line="240" w:lineRule="auto" w:before="24" w:after="0"/>
        <w:ind w:left="1170" w:right="0" w:hanging="176"/>
        <w:jc w:val="left"/>
        <w:rPr>
          <w:sz w:val="16"/>
        </w:rPr>
      </w:pPr>
      <w:r>
        <w:rPr>
          <w:spacing w:val="3"/>
          <w:w w:val="105"/>
          <w:sz w:val="16"/>
        </w:rPr>
        <w:t>Refer </w:t>
      </w:r>
      <w:r>
        <w:rPr>
          <w:w w:val="105"/>
          <w:sz w:val="16"/>
        </w:rPr>
        <w:t>to  </w:t>
      </w:r>
      <w:r>
        <w:rPr>
          <w:spacing w:val="3"/>
          <w:w w:val="105"/>
          <w:sz w:val="16"/>
        </w:rPr>
        <w:t>Note </w:t>
      </w:r>
      <w:r>
        <w:rPr>
          <w:w w:val="105"/>
          <w:sz w:val="16"/>
        </w:rPr>
        <w:t>2  of  </w:t>
      </w:r>
      <w:r>
        <w:rPr>
          <w:spacing w:val="3"/>
          <w:w w:val="105"/>
          <w:sz w:val="16"/>
        </w:rPr>
        <w:t>Table </w:t>
      </w:r>
      <w:r>
        <w:rPr>
          <w:w w:val="105"/>
          <w:sz w:val="16"/>
        </w:rPr>
        <w:t>1  </w:t>
      </w:r>
      <w:r>
        <w:rPr>
          <w:spacing w:val="2"/>
          <w:w w:val="105"/>
          <w:sz w:val="16"/>
        </w:rPr>
        <w:t>for </w:t>
      </w:r>
      <w:r>
        <w:rPr>
          <w:spacing w:val="3"/>
          <w:w w:val="105"/>
          <w:sz w:val="16"/>
        </w:rPr>
        <w:t>information regarding </w:t>
      </w:r>
      <w:r>
        <w:rPr>
          <w:spacing w:val="2"/>
          <w:w w:val="105"/>
          <w:sz w:val="16"/>
        </w:rPr>
        <w:t>the use </w:t>
      </w:r>
      <w:r>
        <w:rPr>
          <w:w w:val="105"/>
          <w:sz w:val="16"/>
        </w:rPr>
        <w:t>of  </w:t>
      </w:r>
      <w:r>
        <w:rPr>
          <w:spacing w:val="3"/>
          <w:w w:val="105"/>
          <w:sz w:val="16"/>
        </w:rPr>
        <w:t>V-90 insulated </w:t>
      </w:r>
      <w:r>
        <w:rPr>
          <w:spacing w:val="42"/>
          <w:w w:val="105"/>
          <w:sz w:val="16"/>
        </w:rPr>
        <w:t> </w:t>
      </w:r>
      <w:r>
        <w:rPr>
          <w:spacing w:val="4"/>
          <w:w w:val="105"/>
          <w:sz w:val="16"/>
        </w:rPr>
        <w:t>cables.</w:t>
      </w:r>
    </w:p>
    <w:p>
      <w:pPr>
        <w:pStyle w:val="ListParagraph"/>
        <w:numPr>
          <w:ilvl w:val="0"/>
          <w:numId w:val="75"/>
        </w:numPr>
        <w:tabs>
          <w:tab w:pos="1171" w:val="left" w:leader="none"/>
        </w:tabs>
        <w:spacing w:line="252" w:lineRule="auto" w:before="17" w:after="0"/>
        <w:ind w:left="1170" w:right="1126" w:hanging="176"/>
        <w:jc w:val="left"/>
        <w:rPr>
          <w:sz w:val="17"/>
        </w:rPr>
      </w:pPr>
      <w:r>
        <w:rPr>
          <w:spacing w:val="3"/>
          <w:sz w:val="16"/>
        </w:rPr>
        <w:t>Refer </w:t>
      </w:r>
      <w:r>
        <w:rPr>
          <w:sz w:val="16"/>
        </w:rPr>
        <w:t>to </w:t>
      </w:r>
      <w:r>
        <w:rPr>
          <w:spacing w:val="3"/>
          <w:sz w:val="16"/>
        </w:rPr>
        <w:t>Tables 2(1), 2(2),  2(3)  </w:t>
      </w:r>
      <w:r>
        <w:rPr>
          <w:spacing w:val="2"/>
          <w:sz w:val="16"/>
        </w:rPr>
        <w:t>and  </w:t>
      </w:r>
      <w:r>
        <w:rPr>
          <w:spacing w:val="3"/>
          <w:sz w:val="16"/>
        </w:rPr>
        <w:t>2(4)  </w:t>
      </w:r>
      <w:r>
        <w:rPr>
          <w:spacing w:val="2"/>
          <w:sz w:val="16"/>
        </w:rPr>
        <w:t>for  </w:t>
      </w:r>
      <w:r>
        <w:rPr>
          <w:spacing w:val="3"/>
          <w:sz w:val="16"/>
        </w:rPr>
        <w:t>cable  configurations  deemed  </w:t>
      </w:r>
      <w:r>
        <w:rPr>
          <w:sz w:val="16"/>
        </w:rPr>
        <w:t>to  </w:t>
      </w:r>
      <w:r>
        <w:rPr>
          <w:spacing w:val="3"/>
          <w:sz w:val="16"/>
        </w:rPr>
        <w:t>have  </w:t>
      </w:r>
      <w:r>
        <w:rPr>
          <w:spacing w:val="2"/>
          <w:sz w:val="16"/>
        </w:rPr>
        <w:t>the  </w:t>
      </w:r>
      <w:r>
        <w:rPr>
          <w:spacing w:val="3"/>
          <w:sz w:val="16"/>
        </w:rPr>
        <w:t>same  current-carrying  capacities  </w:t>
      </w:r>
      <w:r>
        <w:rPr>
          <w:sz w:val="16"/>
        </w:rPr>
        <w:t>as  </w:t>
      </w:r>
      <w:r>
        <w:rPr>
          <w:spacing w:val="4"/>
          <w:sz w:val="16"/>
        </w:rPr>
        <w:t>those illustrated.</w:t>
      </w:r>
    </w:p>
    <w:p>
      <w:pPr>
        <w:pStyle w:val="ListParagraph"/>
        <w:numPr>
          <w:ilvl w:val="0"/>
          <w:numId w:val="75"/>
        </w:numPr>
        <w:tabs>
          <w:tab w:pos="1171" w:val="left" w:leader="none"/>
        </w:tabs>
        <w:spacing w:line="240" w:lineRule="auto" w:before="8" w:after="0"/>
        <w:ind w:left="1170" w:right="0" w:hanging="176"/>
        <w:jc w:val="left"/>
        <w:rPr>
          <w:sz w:val="17"/>
        </w:rPr>
      </w:pPr>
      <w:r>
        <w:rPr>
          <w:spacing w:val="3"/>
          <w:sz w:val="16"/>
        </w:rPr>
        <w:t>Derating factors </w:t>
      </w:r>
      <w:r>
        <w:rPr>
          <w:spacing w:val="2"/>
          <w:sz w:val="16"/>
        </w:rPr>
        <w:t>may </w:t>
      </w:r>
      <w:r>
        <w:rPr>
          <w:spacing w:val="3"/>
          <w:sz w:val="16"/>
        </w:rPr>
        <w:t>apply </w:t>
      </w:r>
      <w:r>
        <w:rPr>
          <w:sz w:val="16"/>
        </w:rPr>
        <w:t>as   </w:t>
      </w:r>
      <w:r>
        <w:rPr>
          <w:spacing w:val="4"/>
          <w:sz w:val="16"/>
        </w:rPr>
        <w:t>follows:</w:t>
      </w:r>
    </w:p>
    <w:p>
      <w:pPr>
        <w:pStyle w:val="ListParagraph"/>
        <w:numPr>
          <w:ilvl w:val="1"/>
          <w:numId w:val="75"/>
        </w:numPr>
        <w:tabs>
          <w:tab w:pos="1486" w:val="left" w:leader="none"/>
        </w:tabs>
        <w:spacing w:line="256" w:lineRule="auto" w:before="24" w:after="0"/>
        <w:ind w:left="1486" w:right="1126" w:hanging="316"/>
        <w:jc w:val="left"/>
        <w:rPr>
          <w:sz w:val="16"/>
        </w:rPr>
      </w:pPr>
      <w:r>
        <w:rPr>
          <w:spacing w:val="2"/>
          <w:w w:val="105"/>
          <w:sz w:val="16"/>
        </w:rPr>
        <w:t>The  </w:t>
      </w:r>
      <w:r>
        <w:rPr>
          <w:spacing w:val="3"/>
          <w:w w:val="105"/>
          <w:sz w:val="16"/>
        </w:rPr>
        <w:t>current-carrying capacities apply </w:t>
      </w:r>
      <w:r>
        <w:rPr>
          <w:w w:val="105"/>
          <w:sz w:val="16"/>
        </w:rPr>
        <w:t>to  </w:t>
      </w:r>
      <w:r>
        <w:rPr>
          <w:spacing w:val="3"/>
          <w:w w:val="105"/>
          <w:sz w:val="16"/>
        </w:rPr>
        <w:t>single circuits; </w:t>
      </w:r>
      <w:r>
        <w:rPr>
          <w:spacing w:val="2"/>
          <w:w w:val="105"/>
          <w:sz w:val="16"/>
        </w:rPr>
        <w:t>for  </w:t>
      </w:r>
      <w:r>
        <w:rPr>
          <w:spacing w:val="3"/>
          <w:w w:val="105"/>
          <w:sz w:val="16"/>
        </w:rPr>
        <w:t>grouped cable circuits </w:t>
      </w:r>
      <w:r>
        <w:rPr>
          <w:spacing w:val="2"/>
          <w:w w:val="105"/>
          <w:sz w:val="16"/>
        </w:rPr>
        <w:t>see  </w:t>
      </w:r>
      <w:r>
        <w:rPr>
          <w:spacing w:val="3"/>
          <w:w w:val="105"/>
          <w:sz w:val="16"/>
        </w:rPr>
        <w:t>Clause 3.5.2 </w:t>
      </w:r>
      <w:r>
        <w:rPr>
          <w:spacing w:val="2"/>
          <w:w w:val="105"/>
          <w:sz w:val="16"/>
        </w:rPr>
        <w:t>and  </w:t>
      </w:r>
      <w:r>
        <w:rPr>
          <w:spacing w:val="3"/>
          <w:w w:val="105"/>
          <w:sz w:val="16"/>
        </w:rPr>
        <w:t>Tables </w:t>
      </w:r>
      <w:r>
        <w:rPr>
          <w:spacing w:val="2"/>
          <w:w w:val="105"/>
          <w:sz w:val="16"/>
        </w:rPr>
        <w:t>22,  24, </w:t>
      </w:r>
      <w:r>
        <w:rPr>
          <w:spacing w:val="4"/>
          <w:w w:val="105"/>
          <w:sz w:val="16"/>
        </w:rPr>
        <w:t>25      </w:t>
      </w:r>
      <w:r>
        <w:rPr>
          <w:spacing w:val="2"/>
          <w:w w:val="105"/>
          <w:sz w:val="16"/>
        </w:rPr>
        <w:t>and </w:t>
      </w:r>
      <w:r>
        <w:rPr>
          <w:w w:val="105"/>
          <w:sz w:val="16"/>
        </w:rPr>
        <w:t>26  </w:t>
      </w:r>
      <w:r>
        <w:rPr>
          <w:spacing w:val="2"/>
          <w:w w:val="105"/>
          <w:sz w:val="16"/>
        </w:rPr>
        <w:t>for </w:t>
      </w:r>
      <w:r>
        <w:rPr>
          <w:spacing w:val="3"/>
          <w:w w:val="105"/>
          <w:sz w:val="16"/>
        </w:rPr>
        <w:t>appropriate derating </w:t>
      </w:r>
      <w:r>
        <w:rPr>
          <w:spacing w:val="19"/>
          <w:w w:val="105"/>
          <w:sz w:val="16"/>
        </w:rPr>
        <w:t> </w:t>
      </w:r>
      <w:r>
        <w:rPr>
          <w:spacing w:val="4"/>
          <w:w w:val="105"/>
          <w:sz w:val="16"/>
        </w:rPr>
        <w:t>factors.</w:t>
      </w:r>
    </w:p>
    <w:p>
      <w:pPr>
        <w:pStyle w:val="ListParagraph"/>
        <w:numPr>
          <w:ilvl w:val="1"/>
          <w:numId w:val="75"/>
        </w:numPr>
        <w:tabs>
          <w:tab w:pos="1486" w:val="left" w:leader="none"/>
        </w:tabs>
        <w:spacing w:line="252" w:lineRule="auto" w:before="5" w:after="0"/>
        <w:ind w:left="1486" w:right="1126" w:hanging="316"/>
        <w:jc w:val="left"/>
        <w:rPr>
          <w:sz w:val="17"/>
        </w:rPr>
      </w:pPr>
      <w:r>
        <w:rPr>
          <w:spacing w:val="2"/>
          <w:sz w:val="16"/>
        </w:rPr>
        <w:t>For  </w:t>
      </w:r>
      <w:r>
        <w:rPr>
          <w:sz w:val="16"/>
        </w:rPr>
        <w:t>a  </w:t>
      </w:r>
      <w:r>
        <w:rPr>
          <w:spacing w:val="3"/>
          <w:sz w:val="16"/>
        </w:rPr>
        <w:t>single  circuit  fixed  </w:t>
      </w:r>
      <w:r>
        <w:rPr>
          <w:sz w:val="16"/>
        </w:rPr>
        <w:t>to  </w:t>
      </w:r>
      <w:r>
        <w:rPr>
          <w:spacing w:val="2"/>
          <w:sz w:val="16"/>
        </w:rPr>
        <w:t>the  </w:t>
      </w:r>
      <w:r>
        <w:rPr>
          <w:spacing w:val="3"/>
          <w:sz w:val="16"/>
        </w:rPr>
        <w:t>underside  </w:t>
      </w:r>
      <w:r>
        <w:rPr>
          <w:sz w:val="16"/>
        </w:rPr>
        <w:t>of  a  </w:t>
      </w:r>
      <w:r>
        <w:rPr>
          <w:spacing w:val="3"/>
          <w:sz w:val="16"/>
        </w:rPr>
        <w:t>ceiling  </w:t>
      </w:r>
      <w:r>
        <w:rPr>
          <w:sz w:val="16"/>
        </w:rPr>
        <w:t>or  </w:t>
      </w:r>
      <w:r>
        <w:rPr>
          <w:spacing w:val="3"/>
          <w:sz w:val="16"/>
        </w:rPr>
        <w:t>similar  horizontal  surface,  </w:t>
      </w:r>
      <w:r>
        <w:rPr>
          <w:spacing w:val="2"/>
          <w:sz w:val="16"/>
        </w:rPr>
        <w:t>see  </w:t>
      </w:r>
      <w:r>
        <w:rPr>
          <w:spacing w:val="3"/>
          <w:sz w:val="16"/>
        </w:rPr>
        <w:t>Table  </w:t>
      </w:r>
      <w:r>
        <w:rPr>
          <w:sz w:val="16"/>
        </w:rPr>
        <w:t>22  </w:t>
      </w:r>
      <w:r>
        <w:rPr>
          <w:spacing w:val="2"/>
          <w:sz w:val="16"/>
        </w:rPr>
        <w:t>for  the  </w:t>
      </w:r>
      <w:r>
        <w:rPr>
          <w:spacing w:val="3"/>
          <w:sz w:val="16"/>
        </w:rPr>
        <w:t>derating  factor  </w:t>
      </w:r>
      <w:r>
        <w:rPr>
          <w:spacing w:val="4"/>
          <w:sz w:val="16"/>
        </w:rPr>
        <w:t>to </w:t>
      </w:r>
      <w:r>
        <w:rPr>
          <w:sz w:val="16"/>
        </w:rPr>
        <w:t>be  </w:t>
      </w:r>
      <w:r>
        <w:rPr>
          <w:spacing w:val="3"/>
          <w:sz w:val="16"/>
        </w:rPr>
        <w:t>applied  </w:t>
      </w:r>
      <w:r>
        <w:rPr>
          <w:sz w:val="16"/>
        </w:rPr>
        <w:t>to  </w:t>
      </w:r>
      <w:r>
        <w:rPr>
          <w:spacing w:val="2"/>
          <w:sz w:val="16"/>
        </w:rPr>
        <w:t>the  </w:t>
      </w:r>
      <w:r>
        <w:rPr>
          <w:spacing w:val="3"/>
          <w:sz w:val="16"/>
        </w:rPr>
        <w:t>current-carrying  capacities  given  </w:t>
      </w:r>
      <w:r>
        <w:rPr>
          <w:sz w:val="16"/>
        </w:rPr>
        <w:t>in  </w:t>
      </w:r>
      <w:r>
        <w:rPr>
          <w:spacing w:val="3"/>
          <w:sz w:val="16"/>
        </w:rPr>
        <w:t>Columns  </w:t>
      </w:r>
      <w:r>
        <w:rPr>
          <w:sz w:val="16"/>
        </w:rPr>
        <w:t>4  </w:t>
      </w:r>
      <w:r>
        <w:rPr>
          <w:spacing w:val="2"/>
          <w:sz w:val="16"/>
        </w:rPr>
        <w:t>and</w:t>
      </w:r>
      <w:r>
        <w:rPr>
          <w:spacing w:val="42"/>
          <w:sz w:val="16"/>
        </w:rPr>
        <w:t> </w:t>
      </w:r>
      <w:r>
        <w:rPr>
          <w:spacing w:val="4"/>
          <w:sz w:val="16"/>
        </w:rPr>
        <w:t>5.</w:t>
      </w:r>
    </w:p>
    <w:p>
      <w:pPr>
        <w:pStyle w:val="ListParagraph"/>
        <w:numPr>
          <w:ilvl w:val="1"/>
          <w:numId w:val="75"/>
        </w:numPr>
        <w:tabs>
          <w:tab w:pos="1486" w:val="left" w:leader="none"/>
        </w:tabs>
        <w:spacing w:line="256" w:lineRule="auto" w:before="18" w:after="0"/>
        <w:ind w:left="1486" w:right="1127" w:hanging="316"/>
        <w:jc w:val="left"/>
        <w:rPr>
          <w:sz w:val="16"/>
        </w:rPr>
      </w:pPr>
      <w:r>
        <w:rPr>
          <w:spacing w:val="2"/>
          <w:w w:val="105"/>
          <w:sz w:val="16"/>
        </w:rPr>
        <w:t>For </w:t>
      </w:r>
      <w:r>
        <w:rPr>
          <w:w w:val="105"/>
          <w:sz w:val="16"/>
        </w:rPr>
        <w:t>a </w:t>
      </w:r>
      <w:r>
        <w:rPr>
          <w:spacing w:val="3"/>
          <w:w w:val="105"/>
          <w:sz w:val="16"/>
        </w:rPr>
        <w:t>single circuit fixed </w:t>
      </w:r>
      <w:r>
        <w:rPr>
          <w:w w:val="105"/>
          <w:sz w:val="16"/>
        </w:rPr>
        <w:t>to </w:t>
      </w:r>
      <w:r>
        <w:rPr>
          <w:spacing w:val="3"/>
          <w:w w:val="105"/>
          <w:sz w:val="16"/>
        </w:rPr>
        <w:t>unperforated cable tray, </w:t>
      </w:r>
      <w:r>
        <w:rPr>
          <w:spacing w:val="2"/>
          <w:w w:val="105"/>
          <w:sz w:val="16"/>
        </w:rPr>
        <w:t>see </w:t>
      </w:r>
      <w:r>
        <w:rPr>
          <w:spacing w:val="3"/>
          <w:w w:val="105"/>
          <w:sz w:val="16"/>
        </w:rPr>
        <w:t>Table </w:t>
      </w:r>
      <w:r>
        <w:rPr>
          <w:w w:val="105"/>
          <w:sz w:val="16"/>
        </w:rPr>
        <w:t>24  </w:t>
      </w:r>
      <w:r>
        <w:rPr>
          <w:spacing w:val="2"/>
          <w:w w:val="105"/>
          <w:sz w:val="16"/>
        </w:rPr>
        <w:t>for  the  </w:t>
      </w:r>
      <w:r>
        <w:rPr>
          <w:spacing w:val="3"/>
          <w:w w:val="105"/>
          <w:sz w:val="16"/>
        </w:rPr>
        <w:t>derating  factor  </w:t>
      </w:r>
      <w:r>
        <w:rPr>
          <w:w w:val="105"/>
          <w:sz w:val="16"/>
        </w:rPr>
        <w:t>to  be  </w:t>
      </w:r>
      <w:r>
        <w:rPr>
          <w:spacing w:val="3"/>
          <w:w w:val="105"/>
          <w:sz w:val="16"/>
        </w:rPr>
        <w:t>applied  </w:t>
      </w:r>
      <w:r>
        <w:rPr>
          <w:w w:val="105"/>
          <w:sz w:val="16"/>
        </w:rPr>
        <w:t>to  </w:t>
      </w:r>
      <w:r>
        <w:rPr>
          <w:spacing w:val="2"/>
          <w:w w:val="105"/>
          <w:sz w:val="16"/>
        </w:rPr>
        <w:t>the  </w:t>
      </w:r>
      <w:r>
        <w:rPr>
          <w:spacing w:val="4"/>
          <w:w w:val="105"/>
          <w:sz w:val="16"/>
        </w:rPr>
        <w:t>current-  </w:t>
      </w:r>
      <w:r>
        <w:rPr>
          <w:spacing w:val="3"/>
          <w:w w:val="105"/>
          <w:sz w:val="16"/>
        </w:rPr>
        <w:t>carrying capacities given </w:t>
      </w:r>
      <w:r>
        <w:rPr>
          <w:w w:val="105"/>
          <w:sz w:val="16"/>
        </w:rPr>
        <w:t>in  </w:t>
      </w:r>
      <w:r>
        <w:rPr>
          <w:spacing w:val="3"/>
          <w:w w:val="105"/>
          <w:sz w:val="16"/>
        </w:rPr>
        <w:t>Columns </w:t>
      </w:r>
      <w:r>
        <w:rPr>
          <w:w w:val="105"/>
          <w:sz w:val="16"/>
        </w:rPr>
        <w:t>2  </w:t>
      </w:r>
      <w:r>
        <w:rPr>
          <w:spacing w:val="2"/>
          <w:w w:val="105"/>
          <w:sz w:val="16"/>
        </w:rPr>
        <w:t>and </w:t>
      </w:r>
      <w:r>
        <w:rPr>
          <w:spacing w:val="12"/>
          <w:w w:val="105"/>
          <w:sz w:val="16"/>
        </w:rPr>
        <w:t> </w:t>
      </w:r>
      <w:r>
        <w:rPr>
          <w:spacing w:val="4"/>
          <w:w w:val="105"/>
          <w:sz w:val="16"/>
        </w:rPr>
        <w:t>3.</w:t>
      </w:r>
    </w:p>
    <w:p>
      <w:pPr>
        <w:pStyle w:val="ListParagraph"/>
        <w:numPr>
          <w:ilvl w:val="1"/>
          <w:numId w:val="75"/>
        </w:numPr>
        <w:tabs>
          <w:tab w:pos="1486" w:val="left" w:leader="none"/>
        </w:tabs>
        <w:spacing w:line="240" w:lineRule="auto" w:before="14" w:after="0"/>
        <w:ind w:left="1486" w:right="0" w:hanging="316"/>
        <w:jc w:val="left"/>
        <w:rPr>
          <w:sz w:val="16"/>
        </w:rPr>
      </w:pPr>
      <w:r>
        <w:rPr>
          <w:spacing w:val="2"/>
          <w:w w:val="105"/>
          <w:sz w:val="16"/>
        </w:rPr>
        <w:t>For </w:t>
      </w:r>
      <w:r>
        <w:rPr>
          <w:spacing w:val="3"/>
          <w:w w:val="105"/>
          <w:sz w:val="16"/>
        </w:rPr>
        <w:t>ambient temperature </w:t>
      </w:r>
      <w:r>
        <w:rPr>
          <w:spacing w:val="2"/>
          <w:w w:val="105"/>
          <w:sz w:val="16"/>
        </w:rPr>
        <w:t>and </w:t>
      </w:r>
      <w:r>
        <w:rPr>
          <w:spacing w:val="3"/>
          <w:w w:val="105"/>
          <w:sz w:val="16"/>
        </w:rPr>
        <w:t>depth </w:t>
      </w:r>
      <w:r>
        <w:rPr>
          <w:w w:val="105"/>
          <w:sz w:val="16"/>
        </w:rPr>
        <w:t>of  </w:t>
      </w:r>
      <w:r>
        <w:rPr>
          <w:spacing w:val="3"/>
          <w:w w:val="105"/>
          <w:sz w:val="16"/>
        </w:rPr>
        <w:t>laying factors, </w:t>
      </w:r>
      <w:r>
        <w:rPr>
          <w:spacing w:val="2"/>
          <w:w w:val="105"/>
          <w:sz w:val="16"/>
        </w:rPr>
        <w:t>see </w:t>
      </w:r>
      <w:r>
        <w:rPr>
          <w:spacing w:val="3"/>
          <w:w w:val="105"/>
          <w:sz w:val="16"/>
        </w:rPr>
        <w:t>Tables </w:t>
      </w:r>
      <w:r>
        <w:rPr>
          <w:w w:val="105"/>
          <w:sz w:val="16"/>
        </w:rPr>
        <w:t>27  </w:t>
      </w:r>
      <w:r>
        <w:rPr>
          <w:spacing w:val="2"/>
          <w:w w:val="105"/>
          <w:sz w:val="16"/>
        </w:rPr>
        <w:t>and   </w:t>
      </w:r>
      <w:r>
        <w:rPr>
          <w:spacing w:val="22"/>
          <w:w w:val="105"/>
          <w:sz w:val="16"/>
        </w:rPr>
        <w:t> </w:t>
      </w:r>
      <w:r>
        <w:rPr>
          <w:spacing w:val="4"/>
          <w:w w:val="105"/>
          <w:sz w:val="16"/>
        </w:rPr>
        <w:t>28.</w:t>
      </w:r>
    </w:p>
    <w:p>
      <w:pPr>
        <w:pStyle w:val="ListParagraph"/>
        <w:numPr>
          <w:ilvl w:val="0"/>
          <w:numId w:val="75"/>
        </w:numPr>
        <w:tabs>
          <w:tab w:pos="1171" w:val="left" w:leader="none"/>
        </w:tabs>
        <w:spacing w:line="240" w:lineRule="auto" w:before="17" w:after="0"/>
        <w:ind w:left="1170" w:right="0" w:hanging="176"/>
        <w:jc w:val="left"/>
        <w:rPr>
          <w:sz w:val="17"/>
        </w:rPr>
      </w:pPr>
      <w:r>
        <w:rPr>
          <w:sz w:val="16"/>
        </w:rPr>
        <w:t>To  </w:t>
      </w:r>
      <w:r>
        <w:rPr>
          <w:spacing w:val="3"/>
          <w:sz w:val="16"/>
        </w:rPr>
        <w:t>determine </w:t>
      </w:r>
      <w:r>
        <w:rPr>
          <w:spacing w:val="2"/>
          <w:sz w:val="16"/>
        </w:rPr>
        <w:t>the </w:t>
      </w:r>
      <w:r>
        <w:rPr>
          <w:spacing w:val="3"/>
          <w:sz w:val="16"/>
        </w:rPr>
        <w:t>three-phase voltage drop </w:t>
      </w:r>
      <w:r>
        <w:rPr>
          <w:sz w:val="16"/>
        </w:rPr>
        <w:t>of  </w:t>
      </w:r>
      <w:r>
        <w:rPr>
          <w:spacing w:val="3"/>
          <w:sz w:val="16"/>
        </w:rPr>
        <w:t>these configurations, refer </w:t>
      </w:r>
      <w:r>
        <w:rPr>
          <w:sz w:val="16"/>
        </w:rPr>
        <w:t>to  </w:t>
      </w:r>
      <w:r>
        <w:rPr>
          <w:spacing w:val="2"/>
          <w:sz w:val="16"/>
        </w:rPr>
        <w:t>the </w:t>
      </w:r>
      <w:r>
        <w:rPr>
          <w:spacing w:val="3"/>
          <w:sz w:val="16"/>
        </w:rPr>
        <w:t>appropriate value </w:t>
      </w:r>
      <w:r>
        <w:rPr>
          <w:sz w:val="16"/>
        </w:rPr>
        <w:t>in  </w:t>
      </w:r>
      <w:r>
        <w:rPr>
          <w:spacing w:val="3"/>
          <w:sz w:val="16"/>
        </w:rPr>
        <w:t>Table </w:t>
      </w:r>
      <w:r>
        <w:rPr>
          <w:sz w:val="16"/>
        </w:rPr>
        <w:t>42  or  </w:t>
      </w:r>
      <w:r>
        <w:rPr>
          <w:spacing w:val="3"/>
          <w:sz w:val="16"/>
        </w:rPr>
        <w:t>Table  </w:t>
      </w:r>
      <w:r>
        <w:rPr>
          <w:spacing w:val="21"/>
          <w:sz w:val="16"/>
        </w:rPr>
        <w:t> </w:t>
      </w:r>
      <w:r>
        <w:rPr>
          <w:spacing w:val="4"/>
          <w:sz w:val="16"/>
        </w:rPr>
        <w:t>45.</w:t>
      </w:r>
    </w:p>
    <w:p>
      <w:pPr>
        <w:pStyle w:val="ListParagraph"/>
        <w:numPr>
          <w:ilvl w:val="0"/>
          <w:numId w:val="75"/>
        </w:numPr>
        <w:tabs>
          <w:tab w:pos="1171" w:val="left" w:leader="none"/>
        </w:tabs>
        <w:spacing w:line="240" w:lineRule="auto" w:before="15" w:after="0"/>
        <w:ind w:left="1170" w:right="1126" w:hanging="176"/>
        <w:jc w:val="left"/>
        <w:rPr>
          <w:sz w:val="17"/>
        </w:rPr>
      </w:pPr>
      <w:r>
        <w:rPr>
          <w:spacing w:val="3"/>
          <w:sz w:val="16"/>
        </w:rPr>
        <w:t>These   ratings   </w:t>
      </w:r>
      <w:r>
        <w:rPr>
          <w:spacing w:val="2"/>
          <w:sz w:val="16"/>
        </w:rPr>
        <w:t>are   </w:t>
      </w:r>
      <w:r>
        <w:rPr>
          <w:spacing w:val="3"/>
          <w:sz w:val="16"/>
        </w:rPr>
        <w:t>based   </w:t>
      </w:r>
      <w:r>
        <w:rPr>
          <w:sz w:val="16"/>
        </w:rPr>
        <w:t>on   </w:t>
      </w:r>
      <w:r>
        <w:rPr>
          <w:spacing w:val="3"/>
          <w:sz w:val="16"/>
        </w:rPr>
        <w:t>30°C   ambient   </w:t>
      </w:r>
      <w:r>
        <w:rPr>
          <w:spacing w:val="2"/>
          <w:sz w:val="16"/>
        </w:rPr>
        <w:t>air   </w:t>
      </w:r>
      <w:r>
        <w:rPr>
          <w:spacing w:val="3"/>
          <w:sz w:val="16"/>
        </w:rPr>
        <w:t>temperature   </w:t>
      </w:r>
      <w:r>
        <w:rPr>
          <w:spacing w:val="2"/>
          <w:sz w:val="16"/>
        </w:rPr>
        <w:t>and   </w:t>
      </w:r>
      <w:r>
        <w:rPr>
          <w:spacing w:val="3"/>
          <w:sz w:val="16"/>
        </w:rPr>
        <w:t>15°C   ambient   soil   temperature.   </w:t>
      </w:r>
      <w:r>
        <w:rPr>
          <w:spacing w:val="2"/>
          <w:sz w:val="16"/>
        </w:rPr>
        <w:t>For   </w:t>
      </w:r>
      <w:r>
        <w:rPr>
          <w:spacing w:val="3"/>
          <w:sz w:val="16"/>
        </w:rPr>
        <w:t>other  conditions,   </w:t>
      </w:r>
      <w:r>
        <w:rPr>
          <w:spacing w:val="4"/>
          <w:sz w:val="16"/>
        </w:rPr>
        <w:t>see </w:t>
      </w:r>
      <w:r>
        <w:rPr>
          <w:spacing w:val="3"/>
          <w:sz w:val="16"/>
        </w:rPr>
        <w:t>Clause</w:t>
      </w:r>
      <w:r>
        <w:rPr>
          <w:spacing w:val="13"/>
          <w:sz w:val="16"/>
        </w:rPr>
        <w:t> </w:t>
      </w:r>
      <w:r>
        <w:rPr>
          <w:spacing w:val="4"/>
          <w:sz w:val="16"/>
        </w:rPr>
        <w:t>3.5.3.</w:t>
      </w:r>
    </w:p>
    <w:p>
      <w:pPr>
        <w:pStyle w:val="BodyText"/>
        <w:spacing w:before="10"/>
        <w:rPr>
          <w:sz w:val="25"/>
        </w:rPr>
      </w:pPr>
    </w:p>
    <w:p>
      <w:pPr>
        <w:spacing w:before="0"/>
        <w:ind w:left="0" w:right="130" w:firstLine="0"/>
        <w:jc w:val="center"/>
        <w:rPr>
          <w:rFonts w:ascii="Arial"/>
          <w:sz w:val="16"/>
        </w:rPr>
      </w:pPr>
      <w:r>
        <w:rPr>
          <w:rFonts w:ascii="Arial"/>
          <w:sz w:val="16"/>
        </w:rPr>
        <w:t>COPYRIGHT</w:t>
      </w:r>
    </w:p>
    <w:p>
      <w:pPr>
        <w:spacing w:after="0"/>
        <w:jc w:val="center"/>
        <w:rPr>
          <w:rFonts w:ascii="Arial"/>
          <w:sz w:val="16"/>
        </w:rPr>
        <w:sectPr>
          <w:headerReference w:type="default" r:id="rId322"/>
          <w:footerReference w:type="default" r:id="rId323"/>
          <w:pgSz w:w="11900" w:h="16840"/>
          <w:pgMar w:header="0" w:footer="411" w:top="1080" w:bottom="600" w:left="140" w:right="0"/>
        </w:sectPr>
      </w:pPr>
    </w:p>
    <w:p>
      <w:pPr>
        <w:tabs>
          <w:tab w:pos="5897" w:val="right" w:leader="none"/>
        </w:tabs>
        <w:spacing w:before="79"/>
        <w:ind w:left="994" w:right="0" w:firstLine="0"/>
        <w:jc w:val="left"/>
        <w:rPr>
          <w:sz w:val="16"/>
        </w:rPr>
      </w:pPr>
      <w:r>
        <w:rPr>
          <w:b/>
          <w:spacing w:val="3"/>
          <w:sz w:val="16"/>
        </w:rPr>
        <w:t>AS/NZS</w:t>
      </w:r>
      <w:r>
        <w:rPr>
          <w:b/>
          <w:spacing w:val="12"/>
          <w:sz w:val="16"/>
        </w:rPr>
        <w:t> </w:t>
      </w:r>
      <w:r>
        <w:rPr>
          <w:b/>
          <w:spacing w:val="4"/>
          <w:sz w:val="16"/>
        </w:rPr>
        <w:t>3008.1.2:1998</w:t>
      </w:r>
      <w:r>
        <w:rPr>
          <w:spacing w:val="4"/>
          <w:sz w:val="16"/>
        </w:rPr>
        <w:tab/>
        <w:t>44</w:t>
      </w:r>
    </w:p>
    <w:p>
      <w:pPr>
        <w:pStyle w:val="Heading3"/>
        <w:tabs>
          <w:tab w:pos="2074" w:val="right" w:leader="none"/>
        </w:tabs>
        <w:spacing w:before="242"/>
        <w:ind w:left="847"/>
      </w:pPr>
      <w:r>
        <w:rPr>
          <w:spacing w:val="6"/>
        </w:rPr>
        <w:t>TABLE</w:t>
        <w:tab/>
        <w:t>13</w:t>
      </w:r>
    </w:p>
    <w:p>
      <w:pPr>
        <w:spacing w:line="244" w:lineRule="auto" w:before="61"/>
        <w:ind w:left="1564" w:right="721" w:firstLine="0"/>
        <w:jc w:val="center"/>
        <w:rPr>
          <w:b/>
          <w:sz w:val="22"/>
        </w:rPr>
      </w:pPr>
      <w:r>
        <w:rPr>
          <w:b/>
          <w:sz w:val="22"/>
        </w:rPr>
        <w:t>CURRENT-CARRYING CAPACITIES OF THREE-CORE AND FOUR-CORE 0.6/1 kV INSULATED AND SHEATHED (INCLUDING NEUTRAL SCREENED)   CABLES</w:t>
      </w:r>
    </w:p>
    <w:p>
      <w:pPr>
        <w:spacing w:line="244" w:lineRule="auto" w:before="1"/>
        <w:ind w:left="2488" w:right="1640" w:firstLine="0"/>
        <w:jc w:val="center"/>
        <w:rPr>
          <w:b/>
          <w:sz w:val="22"/>
        </w:rPr>
      </w:pPr>
      <w:r>
        <w:rPr>
          <w:b/>
          <w:sz w:val="22"/>
        </w:rPr>
        <w:t>WITH OR WITHOUT EARTH CONDUCTOR, ARMOURED OR NON-ARMOURED CABLES WITH X-90,  X-HF-90,</w:t>
      </w:r>
    </w:p>
    <w:p>
      <w:pPr>
        <w:spacing w:line="244" w:lineRule="auto" w:before="1"/>
        <w:ind w:left="4104" w:right="3255" w:firstLine="0"/>
        <w:jc w:val="center"/>
        <w:rPr>
          <w:b/>
          <w:sz w:val="22"/>
        </w:rPr>
      </w:pPr>
      <w:r>
        <w:rPr/>
        <w:pict>
          <v:group style="position:absolute;margin-left:106.071999pt;margin-top:159.702637pt;width:5.05pt;height:47.5pt;mso-position-horizontal-relative:page;mso-position-vertical-relative:paragraph;z-index:-1247416" coordorigin="2121,3194" coordsize="101,950">
            <v:line style="position:absolute" from="2211,3205" to="2211,4133" stroked="true" strokeweight="1.015000pt" strokecolor="#000000">
              <v:stroke dashstyle="solid"/>
            </v:line>
            <v:shape style="position:absolute;left:2124;top:3205;width:87;height:929" coordorigin="2124,3205" coordsize="87,929" path="m2124,3791l2211,3704m2124,3666l2211,3579m2124,3540l2211,3453m2124,3415l2211,3328m2124,3291l2210,3205m2211,3829l2124,3916m2124,4041l2211,3954m2211,4080l2157,4133e" filled="false" stroked="true" strokeweight=".290pt" strokecolor="#000000">
              <v:path arrowok="t"/>
              <v:stroke dashstyle="solid"/>
            </v:shape>
            <w10:wrap type="none"/>
          </v:group>
        </w:pict>
      </w:r>
      <w:r>
        <w:rPr/>
        <w:pict>
          <v:line style="position:absolute;mso-position-horizontal-relative:page;mso-position-vertical-relative:paragraph;z-index:-1247392" from="95.801003pt,207.181641pt" to="95.801003pt,207.181641pt" stroked="true" strokeweight=".290pt" strokecolor="#000000">
            <v:stroke dashstyle="solid"/>
            <w10:wrap type="none"/>
          </v:line>
        </w:pict>
      </w:r>
      <w:r>
        <w:rPr/>
        <w:pict>
          <v:line style="position:absolute;mso-position-horizontal-relative:page;mso-position-vertical-relative:paragraph;z-index:-1247368" from="95.742996pt,159.588638pt" to="95.742996pt,159.588638pt" stroked="true" strokeweight=".290pt" strokecolor="#000000">
            <v:stroke dashstyle="solid"/>
            <w10:wrap type="none"/>
          </v:line>
        </w:pict>
      </w:r>
      <w:r>
        <w:rPr/>
        <w:pict>
          <v:group style="position:absolute;margin-left:115.828003pt;margin-top:172.080643pt;width:22.75pt;height:22.75pt;mso-position-horizontal-relative:page;mso-position-vertical-relative:paragraph;z-index:-1247344" coordorigin="2317,3442" coordsize="455,455">
            <v:shape style="position:absolute;left:2327;top:3452;width:434;height:434" coordorigin="2327,3452" coordsize="434,434" path="m2758,3638l2760,3668m2758,3638l2751,3608,2740,3579,2725,3551,2707,3526,2685,3504,2661,3486,2633,3471,2604,3460,2574,3453,2544,3452,2512,3453,2482,3460,2453,3471,2425,3486,2401,3504,2379,3526,2361,3551,2346,3579,2335,3608,2328,3638,2327,3668,2328,3700,2335,3730,2346,3759,2361,3787,2379,3811,2401,3833,2425,3852,2453,3867,2482,3877,2512,3884,2544,3886,2574,3884,2604,3877,2633,3867,2661,3852,2685,3833,2707,3811,2725,3787,2740,3759,2751,3730,2758,3700,2760,3668e" filled="false" stroked="true" strokeweight="1.015000pt" strokecolor="#000000">
              <v:path arrowok="t"/>
              <v:stroke dashstyle="solid"/>
            </v:shape>
            <v:shape style="position:absolute;left:2403;top:3517;width:281;height:318" type="#_x0000_t75" stroked="false">
              <v:imagedata r:id="rId337" o:title=""/>
            </v:shape>
            <w10:wrap type="none"/>
          </v:group>
        </w:pict>
      </w:r>
      <w:r>
        <w:rPr/>
        <w:pict>
          <v:line style="position:absolute;mso-position-horizontal-relative:page;mso-position-vertical-relative:paragraph;z-index:-1247320" from="146.399994pt,207.181641pt" to="146.399994pt,207.181641pt" stroked="true" strokeweight=".290pt" strokecolor="#000000">
            <v:stroke dashstyle="solid"/>
            <w10:wrap type="none"/>
          </v:line>
        </w:pict>
      </w:r>
      <w:r>
        <w:rPr/>
        <w:pict>
          <v:line style="position:absolute;mso-position-horizontal-relative:page;mso-position-vertical-relative:paragraph;z-index:-1247296" from="146.399994pt,159.588638pt" to="146.399994pt,159.588638pt" stroked="true" strokeweight=".290pt" strokecolor="#000000">
            <v:stroke dashstyle="solid"/>
            <w10:wrap type="none"/>
          </v:line>
        </w:pict>
      </w:r>
      <w:r>
        <w:rPr/>
        <w:pict>
          <v:group style="position:absolute;margin-left:175.712006pt;margin-top:159.181641pt;width:26.7pt;height:47.6pt;mso-position-horizontal-relative:page;mso-position-vertical-relative:paragraph;z-index:-1247272" coordorigin="3514,3184" coordsize="534,952">
            <v:shape style="position:absolute;left:3517;top:3194;width:87;height:931" coordorigin="3517,3194" coordsize="87,931" path="m3517,3783l3604,3696m3517,3657l3604,3570m3517,3532l3604,3444m3517,3406l3604,3319m3517,3281l3603,3194m3604,3820l3517,3908m3517,4033l3604,3946m3604,4072l3551,4125e" filled="false" stroked="true" strokeweight=".290pt" strokecolor="#000000">
              <v:path arrowok="t"/>
              <v:stroke dashstyle="solid"/>
            </v:shape>
            <v:shape style="position:absolute;left:3604;top:3194;width:434;height:931" coordorigin="3604,3194" coordsize="434,931" path="m3604,4125l3604,3194m4035,3629l4037,3660m4035,3629l4029,3599,4017,3570,4004,3542,3985,3518,3963,3496,3938,3477,3911,3462,3882,3451,3852,3444,3821,3442,3791,3444,3760,3451,3731,3462,3704,3477,3679,3496,3657,3518,3639,3542,3624,3570,3613,3599,3606,3629,3604,3660,3606,3691,3613,3721,3624,3750,3639,3777,3657,3803,3679,3825,3704,3844,3731,3857,3760,3869,3791,3875,3821,3877,3852,3875,3882,3869,3911,3857,3938,3844,3963,3825,3985,3803,4004,3777,4017,3750,4029,3721,4035,3691,4037,3660e" filled="false" stroked="true" strokeweight="1.016pt" strokecolor="#000000">
              <v:path arrowok="t"/>
              <v:stroke dashstyle="solid"/>
            </v:shape>
            <v:shape style="position:absolute;left:3683;top:3511;width:276;height:314" coordorigin="3683,3511" coordsize="276,314" path="m3890,3579l3888,3562,3881,3544,3869,3530,3855,3520,3839,3513,3821,3511,3803,3513,3787,3520,3772,3530,3762,3544,3755,3562,3752,3579,3755,3597,3762,3614,3772,3628,3787,3640,3803,3647,3821,3649,3839,3647,3855,3640,3869,3628,3881,3614,3888,3597,3890,3579m3860,3784l3859,3771,3853,3761,3844,3752,3833,3746,3821,3745,3809,3746,3797,3752,3789,3761,3784,3771,3781,3784,3784,3796,3789,3807,3797,3816,3809,3821,3821,3824,3833,3821,3844,3816,3853,3807,3859,3796,3860,3784m3958,3699l3956,3682,3949,3665,3939,3650,3925,3640,3907,3633,3890,3631,3872,3633,3855,3640,3841,3650,3830,3665,3823,3682,3821,3699,3823,3718,3830,3734,3841,3748,3855,3760,3872,3767,3890,3769,3907,3767,3925,3760,3939,3748,3949,3734,3956,3718,3958,3699m3821,3699l3818,3682,3811,3665,3801,3650,3787,3640,3770,3633,3752,3631,3734,3633,3718,3640,3704,3650,3692,3665,3685,3682,3683,3699,3685,3718,3692,3734,3704,3748,3718,3760,3734,3767,3752,3769,3770,3767,3787,3760,3801,3748,3811,3734,3818,3718,3821,3699e" filled="false" stroked="true" strokeweight=".290pt" strokecolor="#000000">
              <v:path arrowok="t"/>
              <v:stroke dashstyle="solid"/>
            </v:shape>
            <w10:wrap type="none"/>
          </v:group>
        </w:pict>
      </w:r>
      <w:r>
        <w:rPr/>
        <w:pict>
          <v:line style="position:absolute;mso-position-horizontal-relative:page;mso-position-vertical-relative:paragraph;z-index:-1247248" from="163.182999pt,206.722641pt" to="163.182999pt,206.722641pt" stroked="true" strokeweight=".290pt" strokecolor="#000000">
            <v:stroke dashstyle="solid"/>
            <w10:wrap type="none"/>
          </v:line>
        </w:pict>
      </w:r>
      <w:r>
        <w:rPr/>
        <w:pict>
          <v:line style="position:absolute;mso-position-horizontal-relative:page;mso-position-vertical-relative:paragraph;z-index:-1247224" from="213.839996pt,206.722641pt" to="213.839996pt,206.722641pt" stroked="true" strokeweight=".290pt" strokecolor="#000000">
            <v:stroke dashstyle="solid"/>
            <w10:wrap type="none"/>
          </v:line>
        </w:pict>
      </w:r>
      <w:r>
        <w:rPr/>
        <w:pict>
          <v:line style="position:absolute;mso-position-horizontal-relative:page;mso-position-vertical-relative:paragraph;z-index:-1247200" from="163.182999pt,159.065643pt" to="163.182999pt,159.065643pt" stroked="true" strokeweight=".290pt" strokecolor="#000000">
            <v:stroke dashstyle="solid"/>
            <w10:wrap type="none"/>
          </v:line>
        </w:pict>
      </w:r>
      <w:r>
        <w:rPr/>
        <w:pict>
          <v:line style="position:absolute;mso-position-horizontal-relative:page;mso-position-vertical-relative:paragraph;z-index:-1247176" from="213.839996pt,159.065643pt" to="213.839996pt,159.065643pt" stroked="true" strokeweight=".290pt" strokecolor="#000000">
            <v:stroke dashstyle="solid"/>
            <w10:wrap type="none"/>
          </v:line>
        </w:pict>
      </w:r>
      <w:r>
        <w:rPr/>
        <w:pict>
          <v:group style="position:absolute;margin-left:239.791pt;margin-top:159.835648pt;width:28.2pt;height:47.55pt;mso-position-horizontal-relative:page;mso-position-vertical-relative:paragraph;z-index:-1247152" coordorigin="4796,3197" coordsize="564,951">
            <v:shape style="position:absolute;left:4929;top:3530;width:376;height:378" type="#_x0000_t75" stroked="false">
              <v:imagedata r:id="rId338" o:title=""/>
            </v:shape>
            <v:shape style="position:absolute;left:4886;top:3207;width:464;height:930" coordorigin="4886,3207" coordsize="464,930" path="m5349,3672l5346,3640,5340,3607,5328,3576,5312,3547,5292,3520,5269,3497,5242,3477,5213,3461,5182,3449,5150,3442,5117,3440,5084,3442,5052,3449,5021,3461,4992,3477,4966,3497,4942,3520,4923,3547,4907,3576,4895,3607,4888,3640,4886,3672,4888,3705,4895,3737,4907,3769,4923,3798,4942,3824,4966,3848,4992,3867,5021,3884,5052,3895,5084,3902,5117,3905,5150,3902,5182,3895,5213,3884,5242,3867,5269,3848,5292,3824,5312,3798,5328,3769,5340,3737,5346,3705,5349,3672m4886,3207l4886,4137e" filled="false" stroked="true" strokeweight="1.015000pt" strokecolor="#000000">
              <v:path arrowok="t"/>
              <v:stroke dashstyle="solid"/>
            </v:shape>
            <v:shape style="position:absolute;left:4799;top:3207;width:87;height:930" coordorigin="4799,3207" coordsize="87,930" path="m4799,3794l4886,3707m4799,3669l4886,3581m4799,3544l4886,3457m4799,3419l4886,3332m4799,3293l4885,3207m4886,3832l4799,3920m4799,4045l4886,3958m4886,4082l4831,4137e" filled="false" stroked="true" strokeweight=".290pt" strokecolor="#000000">
              <v:path arrowok="t"/>
              <v:stroke dashstyle="solid"/>
            </v:shape>
            <v:shape style="position:absolute;left:4975;top:3558;width:284;height:265" type="#_x0000_t75" stroked="false">
              <v:imagedata r:id="rId339" o:title=""/>
            </v:shape>
            <w10:wrap type="none"/>
          </v:group>
        </w:pict>
      </w:r>
      <w:r>
        <w:rPr/>
        <w:pict>
          <v:line style="position:absolute;mso-position-horizontal-relative:page;mso-position-vertical-relative:paragraph;z-index:-1247128" from="227.725006pt,207.313644pt" to="227.725006pt,207.313644pt" stroked="true" strokeweight=".290pt" strokecolor="#000000">
            <v:stroke dashstyle="solid"/>
            <w10:wrap type="none"/>
          </v:line>
        </w:pict>
      </w:r>
      <w:r>
        <w:rPr/>
        <w:pict>
          <v:line style="position:absolute;mso-position-horizontal-relative:page;mso-position-vertical-relative:paragraph;z-index:-1247104" from="278.381989pt,207.313644pt" to="278.381989pt,207.313644pt" stroked="true" strokeweight=".290pt" strokecolor="#000000">
            <v:stroke dashstyle="solid"/>
            <w10:wrap type="none"/>
          </v:line>
        </w:pict>
      </w:r>
      <w:r>
        <w:rPr/>
        <w:pict>
          <v:line style="position:absolute;mso-position-horizontal-relative:page;mso-position-vertical-relative:paragraph;z-index:-1247080" from="227.725006pt,159.721634pt" to="227.725006pt,159.721634pt" stroked="true" strokeweight=".290pt" strokecolor="#000000">
            <v:stroke dashstyle="solid"/>
            <w10:wrap type="none"/>
          </v:line>
        </w:pict>
      </w:r>
      <w:r>
        <w:rPr/>
        <w:pict>
          <v:line style="position:absolute;mso-position-horizontal-relative:page;mso-position-vertical-relative:paragraph;z-index:-1247056" from="278.381989pt,159.721634pt" to="278.381989pt,159.721634pt" stroked="true" strokeweight=".290pt" strokecolor="#000000">
            <v:stroke dashstyle="solid"/>
            <w10:wrap type="none"/>
          </v:line>
        </w:pict>
      </w:r>
      <w:r>
        <w:rPr/>
        <w:pict>
          <v:line style="position:absolute;mso-position-horizontal-relative:page;mso-position-vertical-relative:paragraph;z-index:-1246984" from="480.052394pt,193.117432pt" to="480.052394pt,193.117432pt" stroked="true" strokeweight=".294686pt" strokecolor="#000000">
            <v:stroke dashstyle="solid"/>
            <w10:wrap type="none"/>
          </v:line>
        </w:pict>
      </w:r>
      <w:r>
        <w:rPr/>
        <w:pict>
          <v:line style="position:absolute;mso-position-horizontal-relative:page;mso-position-vertical-relative:paragraph;z-index:-1246960" from="530.709192pt,193.117432pt" to="530.709192pt,193.117432pt" stroked="true" strokeweight=".294686pt" strokecolor="#000000">
            <v:stroke dashstyle="solid"/>
            <w10:wrap type="none"/>
          </v:line>
        </w:pict>
      </w:r>
      <w:r>
        <w:rPr>
          <w:b/>
          <w:sz w:val="22"/>
        </w:rPr>
        <w:t>R-EP-90, R-CPE-90, R-HF-90 OR R-CSP-90 INSULATION</w:t>
      </w:r>
    </w:p>
    <w:p>
      <w:pPr>
        <w:pStyle w:val="BodyText"/>
        <w:spacing w:before="9" w:after="1"/>
        <w:rPr>
          <w:b/>
          <w:sz w:val="12"/>
        </w:rPr>
      </w:pPr>
    </w:p>
    <w:tbl>
      <w:tblPr>
        <w:tblW w:w="0" w:type="auto"/>
        <w:jc w:val="left"/>
        <w:tblInd w:w="980"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602"/>
        <w:gridCol w:w="686"/>
        <w:gridCol w:w="682"/>
        <w:gridCol w:w="667"/>
        <w:gridCol w:w="667"/>
        <w:gridCol w:w="624"/>
        <w:gridCol w:w="614"/>
        <w:gridCol w:w="595"/>
        <w:gridCol w:w="677"/>
        <w:gridCol w:w="610"/>
        <w:gridCol w:w="677"/>
        <w:gridCol w:w="605"/>
        <w:gridCol w:w="682"/>
        <w:gridCol w:w="610"/>
        <w:gridCol w:w="646"/>
      </w:tblGrid>
      <w:tr>
        <w:trPr>
          <w:trHeight w:val="278" w:hRule="exact"/>
        </w:trPr>
        <w:tc>
          <w:tcPr>
            <w:tcW w:w="602" w:type="dxa"/>
            <w:tcBorders>
              <w:left w:val="nil"/>
              <w:bottom w:val="single" w:sz="6" w:space="0" w:color="000000"/>
              <w:right w:val="single" w:sz="6" w:space="0" w:color="000000"/>
            </w:tcBorders>
          </w:tcPr>
          <w:p>
            <w:pPr>
              <w:pStyle w:val="TableParagraph"/>
              <w:spacing w:before="20"/>
              <w:rPr>
                <w:sz w:val="14"/>
              </w:rPr>
            </w:pPr>
            <w:r>
              <w:rPr>
                <w:sz w:val="14"/>
              </w:rPr>
              <w:t>1</w:t>
            </w:r>
          </w:p>
        </w:tc>
        <w:tc>
          <w:tcPr>
            <w:tcW w:w="686" w:type="dxa"/>
            <w:tcBorders>
              <w:left w:val="single" w:sz="6" w:space="0" w:color="000000"/>
              <w:bottom w:val="single" w:sz="6" w:space="0" w:color="000000"/>
              <w:right w:val="single" w:sz="6" w:space="0" w:color="000000"/>
            </w:tcBorders>
          </w:tcPr>
          <w:p>
            <w:pPr>
              <w:pStyle w:val="TableParagraph"/>
              <w:spacing w:before="20"/>
              <w:ind w:left="5"/>
              <w:rPr>
                <w:sz w:val="14"/>
              </w:rPr>
            </w:pPr>
            <w:r>
              <w:rPr>
                <w:sz w:val="14"/>
              </w:rPr>
              <w:t>2</w:t>
            </w:r>
          </w:p>
        </w:tc>
        <w:tc>
          <w:tcPr>
            <w:tcW w:w="682" w:type="dxa"/>
            <w:tcBorders>
              <w:left w:val="single" w:sz="6" w:space="0" w:color="000000"/>
              <w:bottom w:val="single" w:sz="6" w:space="0" w:color="000000"/>
              <w:right w:val="single" w:sz="6" w:space="0" w:color="000000"/>
            </w:tcBorders>
          </w:tcPr>
          <w:p>
            <w:pPr>
              <w:pStyle w:val="TableParagraph"/>
              <w:spacing w:before="20"/>
              <w:ind w:right="295"/>
              <w:jc w:val="right"/>
              <w:rPr>
                <w:sz w:val="14"/>
              </w:rPr>
            </w:pPr>
            <w:r>
              <w:rPr>
                <w:sz w:val="14"/>
              </w:rPr>
              <w:t>3</w:t>
            </w:r>
          </w:p>
        </w:tc>
        <w:tc>
          <w:tcPr>
            <w:tcW w:w="667" w:type="dxa"/>
            <w:tcBorders>
              <w:left w:val="single" w:sz="6" w:space="0" w:color="000000"/>
              <w:bottom w:val="single" w:sz="6" w:space="0" w:color="000000"/>
              <w:right w:val="single" w:sz="6" w:space="0" w:color="000000"/>
            </w:tcBorders>
          </w:tcPr>
          <w:p>
            <w:pPr>
              <w:pStyle w:val="TableParagraph"/>
              <w:spacing w:before="20"/>
              <w:ind w:left="5"/>
              <w:rPr>
                <w:sz w:val="14"/>
              </w:rPr>
            </w:pPr>
            <w:r>
              <w:rPr>
                <w:sz w:val="14"/>
              </w:rPr>
              <w:t>4</w:t>
            </w:r>
          </w:p>
        </w:tc>
        <w:tc>
          <w:tcPr>
            <w:tcW w:w="667" w:type="dxa"/>
            <w:tcBorders>
              <w:left w:val="single" w:sz="6" w:space="0" w:color="000000"/>
              <w:bottom w:val="single" w:sz="6" w:space="0" w:color="000000"/>
              <w:right w:val="single" w:sz="6" w:space="0" w:color="000000"/>
            </w:tcBorders>
          </w:tcPr>
          <w:p>
            <w:pPr>
              <w:pStyle w:val="TableParagraph"/>
              <w:spacing w:before="20"/>
              <w:ind w:right="289"/>
              <w:jc w:val="right"/>
              <w:rPr>
                <w:sz w:val="14"/>
              </w:rPr>
            </w:pPr>
            <w:r>
              <w:rPr>
                <w:sz w:val="14"/>
              </w:rPr>
              <w:t>5</w:t>
            </w:r>
          </w:p>
        </w:tc>
        <w:tc>
          <w:tcPr>
            <w:tcW w:w="624" w:type="dxa"/>
            <w:tcBorders>
              <w:left w:val="single" w:sz="6" w:space="0" w:color="000000"/>
              <w:bottom w:val="single" w:sz="6" w:space="0" w:color="000000"/>
              <w:right w:val="single" w:sz="6" w:space="0" w:color="000000"/>
            </w:tcBorders>
          </w:tcPr>
          <w:p>
            <w:pPr>
              <w:pStyle w:val="TableParagraph"/>
              <w:spacing w:before="20"/>
              <w:ind w:left="2"/>
              <w:rPr>
                <w:sz w:val="14"/>
              </w:rPr>
            </w:pPr>
            <w:r>
              <w:rPr>
                <w:sz w:val="14"/>
              </w:rPr>
              <w:t>6</w:t>
            </w:r>
          </w:p>
        </w:tc>
        <w:tc>
          <w:tcPr>
            <w:tcW w:w="614" w:type="dxa"/>
            <w:tcBorders>
              <w:left w:val="single" w:sz="6" w:space="0" w:color="000000"/>
              <w:bottom w:val="single" w:sz="6" w:space="0" w:color="000000"/>
              <w:right w:val="single" w:sz="6" w:space="0" w:color="000000"/>
            </w:tcBorders>
          </w:tcPr>
          <w:p>
            <w:pPr>
              <w:pStyle w:val="TableParagraph"/>
              <w:spacing w:before="20"/>
              <w:rPr>
                <w:sz w:val="14"/>
              </w:rPr>
            </w:pPr>
            <w:r>
              <w:rPr>
                <w:sz w:val="14"/>
              </w:rPr>
              <w:t>7</w:t>
            </w:r>
          </w:p>
        </w:tc>
        <w:tc>
          <w:tcPr>
            <w:tcW w:w="595" w:type="dxa"/>
            <w:tcBorders>
              <w:left w:val="single" w:sz="6" w:space="0" w:color="000000"/>
              <w:bottom w:val="single" w:sz="6" w:space="0" w:color="000000"/>
              <w:right w:val="single" w:sz="6" w:space="0" w:color="000000"/>
            </w:tcBorders>
          </w:tcPr>
          <w:p>
            <w:pPr>
              <w:pStyle w:val="TableParagraph"/>
              <w:spacing w:before="20"/>
              <w:ind w:right="253"/>
              <w:jc w:val="right"/>
              <w:rPr>
                <w:sz w:val="14"/>
              </w:rPr>
            </w:pPr>
            <w:r>
              <w:rPr>
                <w:sz w:val="14"/>
              </w:rPr>
              <w:t>8</w:t>
            </w:r>
          </w:p>
        </w:tc>
        <w:tc>
          <w:tcPr>
            <w:tcW w:w="677" w:type="dxa"/>
            <w:tcBorders>
              <w:left w:val="single" w:sz="6" w:space="0" w:color="000000"/>
              <w:bottom w:val="single" w:sz="6" w:space="0" w:color="000000"/>
              <w:right w:val="single" w:sz="6" w:space="0" w:color="000000"/>
            </w:tcBorders>
          </w:tcPr>
          <w:p>
            <w:pPr>
              <w:pStyle w:val="TableParagraph"/>
              <w:spacing w:before="20"/>
              <w:ind w:right="290"/>
              <w:jc w:val="right"/>
              <w:rPr>
                <w:sz w:val="14"/>
              </w:rPr>
            </w:pPr>
            <w:r>
              <w:rPr>
                <w:sz w:val="14"/>
              </w:rPr>
              <w:t>9</w:t>
            </w:r>
          </w:p>
        </w:tc>
        <w:tc>
          <w:tcPr>
            <w:tcW w:w="610" w:type="dxa"/>
            <w:tcBorders>
              <w:left w:val="single" w:sz="6" w:space="0" w:color="000000"/>
              <w:bottom w:val="single" w:sz="6" w:space="0" w:color="000000"/>
              <w:right w:val="single" w:sz="6" w:space="0" w:color="000000"/>
            </w:tcBorders>
          </w:tcPr>
          <w:p>
            <w:pPr>
              <w:pStyle w:val="TableParagraph"/>
              <w:spacing w:before="20"/>
              <w:ind w:left="157" w:right="150"/>
              <w:rPr>
                <w:sz w:val="14"/>
              </w:rPr>
            </w:pPr>
            <w:r>
              <w:rPr>
                <w:sz w:val="14"/>
              </w:rPr>
              <w:t>10</w:t>
            </w:r>
          </w:p>
        </w:tc>
        <w:tc>
          <w:tcPr>
            <w:tcW w:w="677" w:type="dxa"/>
            <w:tcBorders>
              <w:left w:val="single" w:sz="6" w:space="0" w:color="000000"/>
              <w:bottom w:val="single" w:sz="6" w:space="0" w:color="000000"/>
              <w:right w:val="single" w:sz="6" w:space="0" w:color="000000"/>
            </w:tcBorders>
          </w:tcPr>
          <w:p>
            <w:pPr>
              <w:pStyle w:val="TableParagraph"/>
              <w:spacing w:before="20"/>
              <w:ind w:right="251"/>
              <w:jc w:val="right"/>
              <w:rPr>
                <w:sz w:val="14"/>
              </w:rPr>
            </w:pPr>
            <w:r>
              <w:rPr>
                <w:sz w:val="14"/>
              </w:rPr>
              <w:t>11</w:t>
            </w:r>
          </w:p>
        </w:tc>
        <w:tc>
          <w:tcPr>
            <w:tcW w:w="605" w:type="dxa"/>
            <w:tcBorders>
              <w:left w:val="single" w:sz="6" w:space="0" w:color="000000"/>
              <w:bottom w:val="single" w:sz="6" w:space="0" w:color="000000"/>
              <w:right w:val="single" w:sz="6" w:space="0" w:color="000000"/>
            </w:tcBorders>
          </w:tcPr>
          <w:p>
            <w:pPr>
              <w:pStyle w:val="TableParagraph"/>
              <w:spacing w:before="20"/>
              <w:ind w:left="155" w:right="145"/>
              <w:rPr>
                <w:sz w:val="14"/>
              </w:rPr>
            </w:pPr>
            <w:r>
              <w:rPr>
                <w:sz w:val="14"/>
              </w:rPr>
              <w:t>12</w:t>
            </w:r>
          </w:p>
        </w:tc>
        <w:tc>
          <w:tcPr>
            <w:tcW w:w="682" w:type="dxa"/>
            <w:tcBorders>
              <w:left w:val="single" w:sz="6" w:space="0" w:color="000000"/>
              <w:bottom w:val="single" w:sz="6" w:space="0" w:color="000000"/>
              <w:right w:val="single" w:sz="6" w:space="0" w:color="000000"/>
            </w:tcBorders>
          </w:tcPr>
          <w:p>
            <w:pPr>
              <w:pStyle w:val="TableParagraph"/>
              <w:spacing w:before="20"/>
              <w:ind w:right="252"/>
              <w:jc w:val="right"/>
              <w:rPr>
                <w:sz w:val="14"/>
              </w:rPr>
            </w:pPr>
            <w:r>
              <w:rPr>
                <w:sz w:val="14"/>
              </w:rPr>
              <w:t>13</w:t>
            </w:r>
          </w:p>
        </w:tc>
        <w:tc>
          <w:tcPr>
            <w:tcW w:w="610" w:type="dxa"/>
            <w:tcBorders>
              <w:left w:val="single" w:sz="6" w:space="0" w:color="000000"/>
              <w:bottom w:val="single" w:sz="6" w:space="0" w:color="000000"/>
              <w:right w:val="single" w:sz="6" w:space="0" w:color="000000"/>
            </w:tcBorders>
          </w:tcPr>
          <w:p>
            <w:pPr>
              <w:pStyle w:val="TableParagraph"/>
              <w:spacing w:before="20"/>
              <w:ind w:right="218"/>
              <w:jc w:val="right"/>
              <w:rPr>
                <w:sz w:val="14"/>
              </w:rPr>
            </w:pPr>
            <w:r>
              <w:rPr>
                <w:sz w:val="14"/>
              </w:rPr>
              <w:t>14</w:t>
            </w:r>
          </w:p>
        </w:tc>
        <w:tc>
          <w:tcPr>
            <w:tcW w:w="646" w:type="dxa"/>
            <w:tcBorders>
              <w:left w:val="single" w:sz="6" w:space="0" w:color="000000"/>
              <w:bottom w:val="single" w:sz="6" w:space="0" w:color="000000"/>
              <w:right w:val="nil"/>
            </w:tcBorders>
          </w:tcPr>
          <w:p>
            <w:pPr>
              <w:pStyle w:val="TableParagraph"/>
              <w:spacing w:before="20"/>
              <w:ind w:right="243"/>
              <w:jc w:val="right"/>
              <w:rPr>
                <w:sz w:val="14"/>
              </w:rPr>
            </w:pPr>
            <w:r>
              <w:rPr>
                <w:sz w:val="14"/>
              </w:rPr>
              <w:t>15</w:t>
            </w:r>
          </w:p>
        </w:tc>
      </w:tr>
      <w:tr>
        <w:trPr>
          <w:trHeight w:val="274" w:hRule="exact"/>
        </w:trPr>
        <w:tc>
          <w:tcPr>
            <w:tcW w:w="602" w:type="dxa"/>
            <w:tcBorders>
              <w:top w:val="single" w:sz="6" w:space="0" w:color="000000"/>
              <w:left w:val="nil"/>
              <w:bottom w:val="nil"/>
              <w:right w:val="single" w:sz="6" w:space="0" w:color="000000"/>
            </w:tcBorders>
          </w:tcPr>
          <w:p>
            <w:pPr/>
          </w:p>
        </w:tc>
        <w:tc>
          <w:tcPr>
            <w:tcW w:w="9041" w:type="dxa"/>
            <w:gridSpan w:val="14"/>
            <w:tcBorders>
              <w:top w:val="single" w:sz="6" w:space="0" w:color="000000"/>
              <w:left w:val="single" w:sz="6" w:space="0" w:color="000000"/>
              <w:bottom w:val="single" w:sz="6" w:space="0" w:color="000000"/>
              <w:right w:val="nil"/>
            </w:tcBorders>
          </w:tcPr>
          <w:p>
            <w:pPr>
              <w:pStyle w:val="TableParagraph"/>
              <w:spacing w:before="20"/>
              <w:ind w:left="3603" w:right="3601"/>
              <w:rPr>
                <w:b/>
                <w:sz w:val="14"/>
              </w:rPr>
            </w:pPr>
            <w:r>
              <w:rPr>
                <w:b/>
                <w:sz w:val="14"/>
              </w:rPr>
              <w:t>Current-carrying  capacity, A</w:t>
            </w:r>
          </w:p>
        </w:tc>
      </w:tr>
      <w:tr>
        <w:trPr>
          <w:trHeight w:val="634" w:hRule="exact"/>
        </w:trPr>
        <w:tc>
          <w:tcPr>
            <w:tcW w:w="602" w:type="dxa"/>
            <w:tcBorders>
              <w:top w:val="nil"/>
              <w:left w:val="nil"/>
              <w:bottom w:val="nil"/>
              <w:right w:val="single" w:sz="6" w:space="0" w:color="000000"/>
            </w:tcBorders>
          </w:tcPr>
          <w:p>
            <w:pPr/>
          </w:p>
        </w:tc>
        <w:tc>
          <w:tcPr>
            <w:tcW w:w="2702" w:type="dxa"/>
            <w:gridSpan w:val="4"/>
            <w:tcBorders>
              <w:top w:val="single" w:sz="6" w:space="0" w:color="000000"/>
              <w:left w:val="single" w:sz="6" w:space="0" w:color="000000"/>
              <w:bottom w:val="single" w:sz="6" w:space="0" w:color="000000"/>
              <w:right w:val="single" w:sz="6" w:space="0" w:color="000000"/>
            </w:tcBorders>
          </w:tcPr>
          <w:p>
            <w:pPr>
              <w:pStyle w:val="TableParagraph"/>
              <w:spacing w:before="5"/>
              <w:jc w:val="left"/>
              <w:rPr>
                <w:b/>
                <w:sz w:val="17"/>
              </w:rPr>
            </w:pPr>
          </w:p>
          <w:p>
            <w:pPr>
              <w:pStyle w:val="TableParagraph"/>
              <w:spacing w:before="0"/>
              <w:ind w:left="986" w:right="976"/>
              <w:rPr>
                <w:b/>
                <w:sz w:val="14"/>
              </w:rPr>
            </w:pPr>
            <w:r>
              <w:rPr>
                <w:b/>
                <w:sz w:val="14"/>
              </w:rPr>
              <w:t>Unenclosed</w:t>
            </w:r>
          </w:p>
        </w:tc>
        <w:tc>
          <w:tcPr>
            <w:tcW w:w="3797" w:type="dxa"/>
            <w:gridSpan w:val="6"/>
            <w:tcBorders>
              <w:top w:val="single" w:sz="6" w:space="0" w:color="000000"/>
              <w:left w:val="single" w:sz="6" w:space="0" w:color="000000"/>
              <w:bottom w:val="single" w:sz="6" w:space="0" w:color="000000"/>
              <w:right w:val="single" w:sz="6" w:space="0" w:color="000000"/>
            </w:tcBorders>
          </w:tcPr>
          <w:p>
            <w:pPr>
              <w:pStyle w:val="TableParagraph"/>
              <w:spacing w:before="5"/>
              <w:jc w:val="left"/>
              <w:rPr>
                <w:b/>
                <w:sz w:val="17"/>
              </w:rPr>
            </w:pPr>
          </w:p>
          <w:p>
            <w:pPr>
              <w:pStyle w:val="TableParagraph"/>
              <w:spacing w:before="0"/>
              <w:ind w:left="1606" w:right="1598"/>
              <w:rPr>
                <w:b/>
                <w:sz w:val="14"/>
              </w:rPr>
            </w:pPr>
            <w:r>
              <w:rPr>
                <w:b/>
                <w:sz w:val="14"/>
              </w:rPr>
              <w:t>Enclosed</w:t>
            </w:r>
          </w:p>
        </w:tc>
        <w:tc>
          <w:tcPr>
            <w:tcW w:w="1286" w:type="dxa"/>
            <w:gridSpan w:val="2"/>
            <w:tcBorders>
              <w:top w:val="single" w:sz="6" w:space="0" w:color="000000"/>
              <w:left w:val="single" w:sz="6" w:space="0" w:color="000000"/>
              <w:bottom w:val="single" w:sz="6" w:space="0" w:color="000000"/>
              <w:right w:val="single" w:sz="6" w:space="0" w:color="000000"/>
            </w:tcBorders>
          </w:tcPr>
          <w:p>
            <w:pPr>
              <w:pStyle w:val="TableParagraph"/>
              <w:spacing w:before="5"/>
              <w:jc w:val="left"/>
              <w:rPr>
                <w:b/>
                <w:sz w:val="17"/>
              </w:rPr>
            </w:pPr>
          </w:p>
          <w:p>
            <w:pPr>
              <w:pStyle w:val="TableParagraph"/>
              <w:spacing w:before="0"/>
              <w:ind w:left="215"/>
              <w:jc w:val="left"/>
              <w:rPr>
                <w:b/>
                <w:sz w:val="14"/>
              </w:rPr>
            </w:pPr>
            <w:r>
              <w:rPr>
                <w:b/>
                <w:sz w:val="14"/>
              </w:rPr>
              <w:t>Buried direct</w:t>
            </w:r>
          </w:p>
        </w:tc>
        <w:tc>
          <w:tcPr>
            <w:tcW w:w="1255" w:type="dxa"/>
            <w:gridSpan w:val="2"/>
            <w:tcBorders>
              <w:top w:val="single" w:sz="6" w:space="0" w:color="000000"/>
              <w:left w:val="single" w:sz="6" w:space="0" w:color="000000"/>
              <w:bottom w:val="single" w:sz="6" w:space="0" w:color="000000"/>
              <w:right w:val="nil"/>
            </w:tcBorders>
          </w:tcPr>
          <w:p>
            <w:pPr>
              <w:pStyle w:val="TableParagraph"/>
              <w:spacing w:line="268" w:lineRule="auto" w:before="20"/>
              <w:ind w:left="97" w:right="91"/>
              <w:rPr>
                <w:b/>
                <w:sz w:val="14"/>
              </w:rPr>
            </w:pPr>
            <w:r>
              <w:rPr>
                <w:b/>
                <w:sz w:val="14"/>
              </w:rPr>
              <w:t>Underground non-metallic wiring enclosure</w:t>
            </w:r>
          </w:p>
        </w:tc>
      </w:tr>
      <w:tr>
        <w:trPr>
          <w:trHeight w:val="201" w:hRule="exact"/>
        </w:trPr>
        <w:tc>
          <w:tcPr>
            <w:tcW w:w="602" w:type="dxa"/>
            <w:tcBorders>
              <w:top w:val="nil"/>
              <w:left w:val="nil"/>
              <w:bottom w:val="nil"/>
              <w:right w:val="single" w:sz="6" w:space="0" w:color="000000"/>
            </w:tcBorders>
          </w:tcPr>
          <w:p>
            <w:pPr/>
          </w:p>
        </w:tc>
        <w:tc>
          <w:tcPr>
            <w:tcW w:w="1368" w:type="dxa"/>
            <w:gridSpan w:val="2"/>
            <w:tcBorders>
              <w:top w:val="single" w:sz="6" w:space="0" w:color="000000"/>
              <w:left w:val="single" w:sz="6" w:space="0" w:color="000000"/>
              <w:bottom w:val="nil"/>
              <w:right w:val="single" w:sz="6" w:space="0" w:color="000000"/>
            </w:tcBorders>
          </w:tcPr>
          <w:p>
            <w:pPr>
              <w:pStyle w:val="TableParagraph"/>
              <w:spacing w:before="20"/>
              <w:ind w:left="458"/>
              <w:jc w:val="left"/>
              <w:rPr>
                <w:b/>
                <w:sz w:val="14"/>
              </w:rPr>
            </w:pPr>
            <w:r>
              <w:rPr>
                <w:b/>
                <w:sz w:val="14"/>
              </w:rPr>
              <w:t>Spaced</w:t>
            </w:r>
          </w:p>
        </w:tc>
        <w:tc>
          <w:tcPr>
            <w:tcW w:w="1334" w:type="dxa"/>
            <w:gridSpan w:val="2"/>
            <w:tcBorders>
              <w:top w:val="single" w:sz="6" w:space="0" w:color="000000"/>
              <w:left w:val="single" w:sz="6" w:space="0" w:color="000000"/>
              <w:bottom w:val="nil"/>
              <w:right w:val="single" w:sz="6" w:space="0" w:color="000000"/>
            </w:tcBorders>
          </w:tcPr>
          <w:p>
            <w:pPr>
              <w:pStyle w:val="TableParagraph"/>
              <w:spacing w:before="20"/>
              <w:ind w:left="365"/>
              <w:jc w:val="left"/>
              <w:rPr>
                <w:b/>
                <w:sz w:val="14"/>
              </w:rPr>
            </w:pPr>
            <w:r>
              <w:rPr>
                <w:b/>
                <w:sz w:val="14"/>
              </w:rPr>
              <w:t>Touching</w:t>
            </w:r>
          </w:p>
        </w:tc>
        <w:tc>
          <w:tcPr>
            <w:tcW w:w="1238" w:type="dxa"/>
            <w:gridSpan w:val="2"/>
            <w:tcBorders>
              <w:top w:val="single" w:sz="6" w:space="0" w:color="000000"/>
              <w:left w:val="single" w:sz="6" w:space="0" w:color="000000"/>
              <w:bottom w:val="nil"/>
              <w:right w:val="single" w:sz="6" w:space="0" w:color="000000"/>
            </w:tcBorders>
          </w:tcPr>
          <w:p>
            <w:pPr>
              <w:pStyle w:val="TableParagraph"/>
              <w:spacing w:before="20"/>
              <w:ind w:left="208"/>
              <w:jc w:val="left"/>
              <w:rPr>
                <w:b/>
                <w:sz w:val="14"/>
              </w:rPr>
            </w:pPr>
            <w:r>
              <w:rPr>
                <w:b/>
                <w:sz w:val="14"/>
              </w:rPr>
              <w:t>Non-metallic</w:t>
            </w:r>
          </w:p>
        </w:tc>
        <w:tc>
          <w:tcPr>
            <w:tcW w:w="1272" w:type="dxa"/>
            <w:gridSpan w:val="2"/>
            <w:tcBorders>
              <w:top w:val="single" w:sz="6" w:space="0" w:color="000000"/>
              <w:left w:val="single" w:sz="6" w:space="0" w:color="000000"/>
              <w:bottom w:val="nil"/>
              <w:right w:val="single" w:sz="6" w:space="0" w:color="000000"/>
            </w:tcBorders>
          </w:tcPr>
          <w:p>
            <w:pPr>
              <w:pStyle w:val="TableParagraph"/>
              <w:spacing w:before="20"/>
              <w:ind w:left="143"/>
              <w:jc w:val="left"/>
              <w:rPr>
                <w:b/>
                <w:sz w:val="14"/>
              </w:rPr>
            </w:pPr>
            <w:r>
              <w:rPr>
                <w:b/>
                <w:sz w:val="14"/>
              </w:rPr>
              <w:t>In non-metallic</w:t>
            </w:r>
          </w:p>
        </w:tc>
        <w:tc>
          <w:tcPr>
            <w:tcW w:w="1286" w:type="dxa"/>
            <w:gridSpan w:val="2"/>
            <w:tcBorders>
              <w:top w:val="single" w:sz="6" w:space="0" w:color="000000"/>
              <w:left w:val="single" w:sz="6" w:space="0" w:color="000000"/>
              <w:bottom w:val="nil"/>
              <w:right w:val="single" w:sz="6" w:space="0" w:color="000000"/>
            </w:tcBorders>
          </w:tcPr>
          <w:p>
            <w:pPr>
              <w:pStyle w:val="TableParagraph"/>
              <w:spacing w:before="20"/>
              <w:ind w:left="281"/>
              <w:jc w:val="left"/>
              <w:rPr>
                <w:b/>
                <w:sz w:val="14"/>
              </w:rPr>
            </w:pPr>
            <w:r>
              <w:rPr>
                <w:b/>
                <w:sz w:val="14"/>
              </w:rPr>
              <w:t>Completely</w:t>
            </w:r>
          </w:p>
        </w:tc>
        <w:tc>
          <w:tcPr>
            <w:tcW w:w="1286" w:type="dxa"/>
            <w:gridSpan w:val="2"/>
            <w:vMerge w:val="restart"/>
            <w:tcBorders>
              <w:top w:val="single" w:sz="6" w:space="0" w:color="000000"/>
              <w:left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10" w:after="1"/>
              <w:jc w:val="left"/>
              <w:rPr>
                <w:b/>
                <w:sz w:val="13"/>
              </w:rPr>
            </w:pPr>
          </w:p>
          <w:p>
            <w:pPr>
              <w:pStyle w:val="TableParagraph"/>
              <w:tabs>
                <w:tab w:pos="1141" w:val="left" w:leader="none"/>
              </w:tabs>
              <w:spacing w:line="20" w:lineRule="exact" w:before="0"/>
              <w:ind w:left="128"/>
              <w:jc w:val="left"/>
              <w:rPr>
                <w:sz w:val="2"/>
              </w:rPr>
            </w:pPr>
            <w:r>
              <w:rPr>
                <w:sz w:val="2"/>
              </w:rPr>
              <w:pict>
                <v:group style="width:.3pt;height:.3pt;mso-position-horizontal-relative:char;mso-position-vertical-relative:line" coordorigin="0,0" coordsize="6,6">
                  <v:line style="position:absolute" from="3,3" to="3,3" stroked="true" strokeweight=".295037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95037pt" strokecolor="#000000">
                    <v:stroke dashstyle="solid"/>
                  </v:line>
                </v:group>
              </w:pict>
            </w:r>
            <w:r>
              <w:rPr>
                <w:sz w:val="2"/>
              </w:rPr>
            </w:r>
          </w:p>
          <w:p>
            <w:pPr>
              <w:pStyle w:val="TableParagraph"/>
              <w:spacing w:before="0"/>
              <w:ind w:left="128"/>
              <w:jc w:val="left"/>
              <w:rPr>
                <w:sz w:val="20"/>
              </w:rPr>
            </w:pPr>
            <w:r>
              <w:rPr>
                <w:sz w:val="20"/>
              </w:rPr>
              <w:pict>
                <v:group style="width:.3pt;height:.3pt;mso-position-horizontal-relative:char;mso-position-vertical-relative:line" coordorigin="0,0" coordsize="6,6">
                  <v:line style="position:absolute" from="3,3" to="3,3" stroked="true" strokeweight=".295037pt" strokecolor="#000000">
                    <v:stroke dashstyle="solid"/>
                  </v:line>
                </v:group>
              </w:pict>
            </w:r>
            <w:r>
              <w:rPr>
                <w:sz w:val="20"/>
              </w:rPr>
            </w:r>
            <w:r>
              <w:rPr>
                <w:spacing w:val="43"/>
                <w:sz w:val="20"/>
              </w:rPr>
              <w:t> </w:t>
            </w:r>
            <w:r>
              <w:rPr>
                <w:spacing w:val="43"/>
                <w:position w:val="1"/>
                <w:sz w:val="20"/>
              </w:rPr>
              <w:pict>
                <v:group style="width:38.7pt;height:32.0500pt;mso-position-horizontal-relative:char;mso-position-vertical-relative:line" coordorigin="0,0" coordsize="774,641">
                  <v:shape style="position:absolute;left:8;top:8;width:758;height:242" type="#_x0000_t75" stroked="false">
                    <v:imagedata r:id="rId340" o:title=""/>
                  </v:shape>
                  <v:line style="position:absolute" from="763,10" to="10,10" stroked="true" strokeweight="1.03465pt" strokecolor="#000000">
                    <v:stroke dashstyle="solid"/>
                  </v:line>
                  <v:line style="position:absolute" from="601,378" to="603,409" stroked="true" strokeweight="1.013572pt" strokecolor="#000000">
                    <v:stroke dashstyle="solid"/>
                  </v:line>
                  <v:shape style="position:absolute;left:170;top:188;width:434;height:443" coordorigin="170,188" coordsize="434,443" path="m601,378l584,318,551,265,504,223,448,197,387,188,357,190,298,208,246,242,205,289,180,347,170,409,173,441,190,501,224,554,270,596,327,622,387,630,418,628,477,610,529,577,570,528,595,472,601,441,603,409e" filled="false" stroked="true" strokeweight="1.023832pt" strokecolor="#000000">
                    <v:path arrowok="t"/>
                    <v:stroke dashstyle="solid"/>
                  </v:shape>
                  <v:shape style="position:absolute;left:246;top:253;width:281;height:324" type="#_x0000_t75" stroked="false">
                    <v:imagedata r:id="rId341" o:title=""/>
                  </v:shape>
                </v:group>
              </w:pict>
            </w:r>
            <w:r>
              <w:rPr>
                <w:spacing w:val="43"/>
                <w:position w:val="1"/>
                <w:sz w:val="20"/>
              </w:rPr>
            </w:r>
            <w:r>
              <w:rPr>
                <w:spacing w:val="111"/>
                <w:position w:val="1"/>
                <w:sz w:val="2"/>
              </w:rPr>
              <w:t> </w:t>
            </w:r>
            <w:r>
              <w:rPr>
                <w:spacing w:val="111"/>
                <w:sz w:val="20"/>
              </w:rPr>
              <w:pict>
                <v:group style="width:.3pt;height:.3pt;mso-position-horizontal-relative:char;mso-position-vertical-relative:line" coordorigin="0,0" coordsize="6,6">
                  <v:line style="position:absolute" from="3,3" to="3,3" stroked="true" strokeweight=".295037pt" strokecolor="#000000">
                    <v:stroke dashstyle="solid"/>
                  </v:line>
                </v:group>
              </w:pict>
            </w:r>
            <w:r>
              <w:rPr>
                <w:spacing w:val="111"/>
                <w:sz w:val="20"/>
              </w:rPr>
            </w: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tc>
        <w:tc>
          <w:tcPr>
            <w:tcW w:w="1255" w:type="dxa"/>
            <w:gridSpan w:val="2"/>
            <w:vMerge w:val="restart"/>
            <w:tcBorders>
              <w:top w:val="single" w:sz="6" w:space="0" w:color="000000"/>
              <w:left w:val="single" w:sz="6" w:space="0" w:color="000000"/>
              <w:right w:val="nil"/>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1" w:after="1"/>
              <w:jc w:val="left"/>
              <w:rPr>
                <w:b/>
                <w:sz w:val="22"/>
              </w:rPr>
            </w:pPr>
          </w:p>
          <w:p>
            <w:pPr>
              <w:pStyle w:val="TableParagraph"/>
              <w:tabs>
                <w:tab w:pos="1180" w:val="left" w:leader="none"/>
              </w:tabs>
              <w:spacing w:line="20" w:lineRule="exact" w:before="0"/>
              <w:ind w:left="158" w:right="-2"/>
              <w:jc w:val="left"/>
              <w:rPr>
                <w:sz w:val="2"/>
              </w:rPr>
            </w:pPr>
            <w:r>
              <w:rPr>
                <w:sz w:val="2"/>
              </w:rPr>
              <w:pict>
                <v:group style="width:.3pt;height:.3pt;mso-position-horizontal-relative:char;mso-position-vertical-relative:line" coordorigin="0,0" coordsize="6,6">
                  <v:line style="position:absolute" from="-85,-95" to="-85,-95" stroked="true" strokeweight=".294686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94,-95" to="-94,-95" stroked="true" strokeweight=".294686pt" strokecolor="#000000">
                    <v:stroke dashstyle="solid"/>
                  </v:line>
                </v:group>
              </w:pict>
            </w:r>
            <w:r>
              <w:rPr>
                <w:sz w:val="2"/>
              </w:rPr>
            </w:r>
          </w:p>
          <w:p>
            <w:pPr>
              <w:pStyle w:val="TableParagraph"/>
              <w:spacing w:before="0"/>
              <w:ind w:left="282"/>
              <w:jc w:val="left"/>
              <w:rPr>
                <w:sz w:val="20"/>
              </w:rPr>
            </w:pPr>
            <w:r>
              <w:rPr>
                <w:sz w:val="20"/>
              </w:rPr>
              <w:pict>
                <v:group style="width:39pt;height:33.15pt;mso-position-horizontal-relative:char;mso-position-vertical-relative:line" coordorigin="0,0" coordsize="780,663">
                  <v:shape style="position:absolute;left:8;top:8;width:764;height:240" type="#_x0000_t75" stroked="false">
                    <v:imagedata r:id="rId342" o:title=""/>
                  </v:shape>
                  <v:line style="position:absolute" from="673,-87" to="-79,-87" stroked="true" strokeweight="1.031402pt" strokecolor="#000000">
                    <v:stroke dashstyle="solid"/>
                  </v:line>
                  <v:line style="position:absolute" from="526,291" to="528,326" stroked="true" strokeweight="1.012785pt" strokecolor="#000000">
                    <v:stroke dashstyle="solid"/>
                  </v:line>
                  <v:shape style="position:absolute;left:157;top:186;width:467;height:467" coordorigin="157,186" coordsize="467,467" path="m526,291l507,227,472,171,422,126,362,99,296,90,264,92,200,111,146,146,102,197,75,258,66,326,68,359,87,424,121,479,171,524,231,551,296,560,330,558,394,539,448,504,492,453,519,392,526,359,528,326e" filled="false" stroked="true" strokeweight="1.021880pt" strokecolor="#000000">
                    <v:path arrowok="t"/>
                    <v:stroke dashstyle="solid"/>
                  </v:shape>
                  <v:line style="position:absolute" from="294,386" to="296,405" stroked="true" strokeweight=".289422pt" strokecolor="#000000">
                    <v:stroke dashstyle="solid"/>
                  </v:line>
                  <v:shape style="position:absolute;left:250;top:428;width:140;height:141" coordorigin="250,428" coordsize="140,141" path="m294,386l245,336,227,334,209,336,161,386,158,405,161,422,209,472,227,475,245,472,262,465,277,454,287,440,294,422,296,405e" filled="false" stroked="true" strokeweight=".291944pt" strokecolor="#000000">
                    <v:path arrowok="t"/>
                    <v:stroke dashstyle="solid"/>
                  </v:shape>
                  <v:shape style="position:absolute;left:203;top:279;width:373;height:373" coordorigin="203,279" coordsize="373,373" path="m482,373l462,287,405,219,325,186,296,184,267,186,187,219,132,287,112,373,113,402,147,484,213,540,296,560,325,559,405,525,462,458,482,373e" filled="false" stroked="true" strokeweight=".291966pt" strokecolor="#000000">
                    <v:path arrowok="t"/>
                    <v:stroke dashstyle="solid"/>
                  </v:shape>
                  <v:shape style="position:absolute;left:342;top:545;width:94;height:94" coordorigin="342,545" coordsize="94,94" path="m343,499l296,452,282,454,270,461,259,472,252,485,250,499,252,514,259,527,270,538,282,544,296,546,311,544,324,538,334,527,340,514,343,499e" filled="false" stroked="true" strokeweight=".291966pt" strokecolor="#000000">
                    <v:path arrowok="t"/>
                    <v:stroke dashstyle="solid"/>
                  </v:shape>
                  <v:shape style="position:absolute;left:389;top:428;width:141;height:141" coordorigin="389,428" coordsize="141,141" path="m435,405l400,343,366,334,348,336,300,386,296,405,300,422,348,472,366,475,384,472,433,422,435,405e" filled="false" stroked="true" strokeweight=".291966pt" strokecolor="#000000">
                    <v:path arrowok="t"/>
                    <v:stroke dashstyle="solid"/>
                  </v:shape>
                  <v:shape style="position:absolute;left:319;top:306;width:141;height:141" coordorigin="319,306" coordsize="141,141" path="m366,282l331,221,296,211,279,214,230,264,227,282,230,301,279,350,296,353,315,350,363,301,366,282e" filled="false" stroked="true" strokeweight=".291965pt" strokecolor="#000000">
                    <v:path arrowok="t"/>
                    <v:stroke dashstyle="solid"/>
                  </v:shape>
                </v:group>
              </w:pict>
            </w:r>
            <w:r>
              <w:rPr>
                <w:sz w:val="20"/>
              </w:rPr>
            </w: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7"/>
              <w:jc w:val="left"/>
              <w:rPr>
                <w:b/>
                <w:sz w:val="26"/>
              </w:rPr>
            </w:pPr>
          </w:p>
        </w:tc>
      </w:tr>
      <w:tr>
        <w:trPr>
          <w:trHeight w:val="180" w:hRule="exact"/>
        </w:trPr>
        <w:tc>
          <w:tcPr>
            <w:tcW w:w="602" w:type="dxa"/>
            <w:tcBorders>
              <w:top w:val="nil"/>
              <w:left w:val="nil"/>
              <w:bottom w:val="nil"/>
              <w:right w:val="single" w:sz="6" w:space="0" w:color="000000"/>
            </w:tcBorders>
          </w:tcPr>
          <w:p>
            <w:pPr/>
          </w:p>
        </w:tc>
        <w:tc>
          <w:tcPr>
            <w:tcW w:w="1368" w:type="dxa"/>
            <w:gridSpan w:val="2"/>
            <w:tcBorders>
              <w:top w:val="nil"/>
              <w:left w:val="single" w:sz="6" w:space="0" w:color="000000"/>
              <w:bottom w:val="nil"/>
              <w:right w:val="single" w:sz="6" w:space="0" w:color="000000"/>
            </w:tcBorders>
          </w:tcPr>
          <w:p>
            <w:pPr/>
          </w:p>
        </w:tc>
        <w:tc>
          <w:tcPr>
            <w:tcW w:w="1334" w:type="dxa"/>
            <w:gridSpan w:val="2"/>
            <w:tcBorders>
              <w:top w:val="nil"/>
              <w:left w:val="single" w:sz="6" w:space="0" w:color="000000"/>
              <w:bottom w:val="nil"/>
              <w:right w:val="single" w:sz="6" w:space="0" w:color="000000"/>
            </w:tcBorders>
          </w:tcPr>
          <w:p>
            <w:pPr/>
          </w:p>
        </w:tc>
        <w:tc>
          <w:tcPr>
            <w:tcW w:w="1238" w:type="dxa"/>
            <w:gridSpan w:val="2"/>
            <w:tcBorders>
              <w:top w:val="nil"/>
              <w:left w:val="single" w:sz="6" w:space="0" w:color="000000"/>
              <w:bottom w:val="nil"/>
              <w:right w:val="single" w:sz="6" w:space="0" w:color="000000"/>
            </w:tcBorders>
          </w:tcPr>
          <w:p>
            <w:pPr>
              <w:pStyle w:val="TableParagraph"/>
              <w:spacing w:before="6"/>
              <w:ind w:left="86"/>
              <w:jc w:val="left"/>
              <w:rPr>
                <w:b/>
                <w:sz w:val="14"/>
              </w:rPr>
            </w:pPr>
            <w:r>
              <w:rPr>
                <w:b/>
                <w:sz w:val="14"/>
              </w:rPr>
              <w:t>wiring enclosure</w:t>
            </w:r>
          </w:p>
        </w:tc>
        <w:tc>
          <w:tcPr>
            <w:tcW w:w="1272" w:type="dxa"/>
            <w:gridSpan w:val="2"/>
            <w:tcBorders>
              <w:top w:val="nil"/>
              <w:left w:val="single" w:sz="6" w:space="0" w:color="000000"/>
              <w:bottom w:val="nil"/>
              <w:right w:val="single" w:sz="6" w:space="0" w:color="000000"/>
            </w:tcBorders>
          </w:tcPr>
          <w:p>
            <w:pPr>
              <w:pStyle w:val="TableParagraph"/>
              <w:spacing w:before="6"/>
              <w:ind w:left="103"/>
              <w:jc w:val="left"/>
              <w:rPr>
                <w:b/>
                <w:sz w:val="14"/>
              </w:rPr>
            </w:pPr>
            <w:r>
              <w:rPr>
                <w:b/>
                <w:sz w:val="14"/>
              </w:rPr>
              <w:t>wiring enclosure</w:t>
            </w:r>
          </w:p>
        </w:tc>
        <w:tc>
          <w:tcPr>
            <w:tcW w:w="1286" w:type="dxa"/>
            <w:gridSpan w:val="2"/>
            <w:tcBorders>
              <w:top w:val="nil"/>
              <w:left w:val="single" w:sz="6" w:space="0" w:color="000000"/>
              <w:bottom w:val="nil"/>
              <w:right w:val="single" w:sz="6" w:space="0" w:color="000000"/>
            </w:tcBorders>
          </w:tcPr>
          <w:p>
            <w:pPr>
              <w:pStyle w:val="TableParagraph"/>
              <w:spacing w:before="6"/>
              <w:ind w:left="172"/>
              <w:jc w:val="left"/>
              <w:rPr>
                <w:b/>
                <w:sz w:val="14"/>
              </w:rPr>
            </w:pPr>
            <w:r>
              <w:rPr>
                <w:b/>
                <w:sz w:val="14"/>
              </w:rPr>
              <w:t>surrounded by</w:t>
            </w:r>
          </w:p>
        </w:tc>
        <w:tc>
          <w:tcPr>
            <w:tcW w:w="1286" w:type="dxa"/>
            <w:gridSpan w:val="2"/>
            <w:vMerge/>
            <w:tcBorders>
              <w:left w:val="single" w:sz="6" w:space="0" w:color="000000"/>
              <w:right w:val="single" w:sz="6" w:space="0" w:color="000000"/>
            </w:tcBorders>
          </w:tcPr>
          <w:p>
            <w:pPr/>
          </w:p>
        </w:tc>
        <w:tc>
          <w:tcPr>
            <w:tcW w:w="1255" w:type="dxa"/>
            <w:gridSpan w:val="2"/>
            <w:vMerge/>
            <w:tcBorders>
              <w:left w:val="single" w:sz="6" w:space="0" w:color="000000"/>
              <w:right w:val="nil"/>
            </w:tcBorders>
          </w:tcPr>
          <w:p>
            <w:pPr/>
          </w:p>
        </w:tc>
      </w:tr>
      <w:tr>
        <w:trPr>
          <w:trHeight w:val="180" w:hRule="exact"/>
        </w:trPr>
        <w:tc>
          <w:tcPr>
            <w:tcW w:w="602" w:type="dxa"/>
            <w:tcBorders>
              <w:top w:val="nil"/>
              <w:left w:val="nil"/>
              <w:bottom w:val="nil"/>
              <w:right w:val="single" w:sz="6" w:space="0" w:color="000000"/>
            </w:tcBorders>
          </w:tcPr>
          <w:p>
            <w:pPr/>
          </w:p>
        </w:tc>
        <w:tc>
          <w:tcPr>
            <w:tcW w:w="1368" w:type="dxa"/>
            <w:gridSpan w:val="2"/>
            <w:tcBorders>
              <w:top w:val="nil"/>
              <w:left w:val="single" w:sz="6" w:space="0" w:color="000000"/>
              <w:bottom w:val="nil"/>
              <w:right w:val="single" w:sz="6" w:space="0" w:color="000000"/>
            </w:tcBorders>
          </w:tcPr>
          <w:p>
            <w:pPr/>
          </w:p>
        </w:tc>
        <w:tc>
          <w:tcPr>
            <w:tcW w:w="1334" w:type="dxa"/>
            <w:gridSpan w:val="2"/>
            <w:tcBorders>
              <w:top w:val="nil"/>
              <w:left w:val="single" w:sz="6" w:space="0" w:color="000000"/>
              <w:bottom w:val="nil"/>
              <w:right w:val="single" w:sz="6" w:space="0" w:color="000000"/>
            </w:tcBorders>
          </w:tcPr>
          <w:p>
            <w:pPr/>
          </w:p>
        </w:tc>
        <w:tc>
          <w:tcPr>
            <w:tcW w:w="1238" w:type="dxa"/>
            <w:gridSpan w:val="2"/>
            <w:tcBorders>
              <w:top w:val="nil"/>
              <w:left w:val="single" w:sz="6" w:space="0" w:color="000000"/>
              <w:bottom w:val="nil"/>
              <w:right w:val="single" w:sz="6" w:space="0" w:color="000000"/>
            </w:tcBorders>
          </w:tcPr>
          <w:p>
            <w:pPr>
              <w:pStyle w:val="TableParagraph"/>
              <w:spacing w:before="6"/>
              <w:ind w:left="433" w:right="427"/>
              <w:rPr>
                <w:b/>
                <w:sz w:val="14"/>
              </w:rPr>
            </w:pPr>
            <w:r>
              <w:rPr>
                <w:b/>
                <w:sz w:val="14"/>
              </w:rPr>
              <w:t>in air</w:t>
            </w:r>
          </w:p>
        </w:tc>
        <w:tc>
          <w:tcPr>
            <w:tcW w:w="1272" w:type="dxa"/>
            <w:gridSpan w:val="2"/>
            <w:tcBorders>
              <w:top w:val="nil"/>
              <w:left w:val="single" w:sz="6" w:space="0" w:color="000000"/>
              <w:bottom w:val="nil"/>
              <w:right w:val="single" w:sz="6" w:space="0" w:color="000000"/>
            </w:tcBorders>
          </w:tcPr>
          <w:p>
            <w:pPr>
              <w:pStyle w:val="TableParagraph"/>
              <w:spacing w:before="6"/>
              <w:ind w:left="190"/>
              <w:jc w:val="left"/>
              <w:rPr>
                <w:b/>
                <w:sz w:val="14"/>
              </w:rPr>
            </w:pPr>
            <w:r>
              <w:rPr>
                <w:b/>
                <w:sz w:val="14"/>
              </w:rPr>
              <w:t>or unenclosed</w:t>
            </w:r>
          </w:p>
        </w:tc>
        <w:tc>
          <w:tcPr>
            <w:tcW w:w="1286" w:type="dxa"/>
            <w:gridSpan w:val="2"/>
            <w:tcBorders>
              <w:top w:val="nil"/>
              <w:left w:val="single" w:sz="6" w:space="0" w:color="000000"/>
              <w:bottom w:val="nil"/>
              <w:right w:val="single" w:sz="6" w:space="0" w:color="000000"/>
            </w:tcBorders>
          </w:tcPr>
          <w:p>
            <w:pPr>
              <w:pStyle w:val="TableParagraph"/>
              <w:spacing w:before="6"/>
              <w:ind w:left="392"/>
              <w:jc w:val="left"/>
              <w:rPr>
                <w:b/>
                <w:sz w:val="14"/>
              </w:rPr>
            </w:pPr>
            <w:r>
              <w:rPr>
                <w:b/>
                <w:sz w:val="14"/>
              </w:rPr>
              <w:t>thermal</w:t>
            </w:r>
          </w:p>
        </w:tc>
        <w:tc>
          <w:tcPr>
            <w:tcW w:w="1286" w:type="dxa"/>
            <w:gridSpan w:val="2"/>
            <w:vMerge/>
            <w:tcBorders>
              <w:left w:val="single" w:sz="6" w:space="0" w:color="000000"/>
              <w:right w:val="single" w:sz="6" w:space="0" w:color="000000"/>
            </w:tcBorders>
          </w:tcPr>
          <w:p>
            <w:pPr/>
          </w:p>
        </w:tc>
        <w:tc>
          <w:tcPr>
            <w:tcW w:w="1255" w:type="dxa"/>
            <w:gridSpan w:val="2"/>
            <w:vMerge/>
            <w:tcBorders>
              <w:left w:val="single" w:sz="6" w:space="0" w:color="000000"/>
              <w:right w:val="nil"/>
            </w:tcBorders>
          </w:tcPr>
          <w:p>
            <w:pPr/>
          </w:p>
        </w:tc>
      </w:tr>
      <w:tr>
        <w:trPr>
          <w:trHeight w:val="180" w:hRule="exact"/>
        </w:trPr>
        <w:tc>
          <w:tcPr>
            <w:tcW w:w="602" w:type="dxa"/>
            <w:tcBorders>
              <w:top w:val="nil"/>
              <w:left w:val="nil"/>
              <w:bottom w:val="nil"/>
              <w:right w:val="single" w:sz="6" w:space="0" w:color="000000"/>
            </w:tcBorders>
          </w:tcPr>
          <w:p>
            <w:pPr/>
          </w:p>
        </w:tc>
        <w:tc>
          <w:tcPr>
            <w:tcW w:w="1368" w:type="dxa"/>
            <w:gridSpan w:val="2"/>
            <w:tcBorders>
              <w:top w:val="nil"/>
              <w:left w:val="single" w:sz="6" w:space="0" w:color="000000"/>
              <w:bottom w:val="nil"/>
              <w:right w:val="single" w:sz="6" w:space="0" w:color="000000"/>
            </w:tcBorders>
          </w:tcPr>
          <w:p>
            <w:pPr/>
          </w:p>
        </w:tc>
        <w:tc>
          <w:tcPr>
            <w:tcW w:w="1334" w:type="dxa"/>
            <w:gridSpan w:val="2"/>
            <w:tcBorders>
              <w:top w:val="nil"/>
              <w:left w:val="single" w:sz="6" w:space="0" w:color="000000"/>
              <w:bottom w:val="nil"/>
              <w:right w:val="single" w:sz="6" w:space="0" w:color="000000"/>
            </w:tcBorders>
          </w:tcPr>
          <w:p>
            <w:pPr/>
          </w:p>
        </w:tc>
        <w:tc>
          <w:tcPr>
            <w:tcW w:w="1238" w:type="dxa"/>
            <w:gridSpan w:val="2"/>
            <w:tcBorders>
              <w:top w:val="nil"/>
              <w:left w:val="single" w:sz="6" w:space="0" w:color="000000"/>
              <w:bottom w:val="nil"/>
              <w:right w:val="single" w:sz="6" w:space="0" w:color="000000"/>
            </w:tcBorders>
          </w:tcPr>
          <w:p>
            <w:pPr/>
          </w:p>
        </w:tc>
        <w:tc>
          <w:tcPr>
            <w:tcW w:w="1272" w:type="dxa"/>
            <w:gridSpan w:val="2"/>
            <w:tcBorders>
              <w:top w:val="nil"/>
              <w:left w:val="single" w:sz="6" w:space="0" w:color="000000"/>
              <w:bottom w:val="nil"/>
              <w:right w:val="single" w:sz="6" w:space="0" w:color="000000"/>
            </w:tcBorders>
          </w:tcPr>
          <w:p>
            <w:pPr>
              <w:pStyle w:val="TableParagraph"/>
              <w:spacing w:before="6"/>
              <w:ind w:left="360"/>
              <w:jc w:val="left"/>
              <w:rPr>
                <w:b/>
                <w:sz w:val="14"/>
              </w:rPr>
            </w:pPr>
            <w:r>
              <w:rPr>
                <w:b/>
                <w:sz w:val="14"/>
              </w:rPr>
              <w:t>partially</w:t>
            </w:r>
          </w:p>
        </w:tc>
        <w:tc>
          <w:tcPr>
            <w:tcW w:w="1286" w:type="dxa"/>
            <w:gridSpan w:val="2"/>
            <w:tcBorders>
              <w:top w:val="nil"/>
              <w:left w:val="single" w:sz="6" w:space="0" w:color="000000"/>
              <w:bottom w:val="nil"/>
              <w:right w:val="single" w:sz="6" w:space="0" w:color="000000"/>
            </w:tcBorders>
          </w:tcPr>
          <w:p>
            <w:pPr>
              <w:pStyle w:val="TableParagraph"/>
              <w:spacing w:before="6"/>
              <w:ind w:left="328"/>
              <w:jc w:val="left"/>
              <w:rPr>
                <w:b/>
                <w:sz w:val="14"/>
              </w:rPr>
            </w:pPr>
            <w:r>
              <w:rPr>
                <w:b/>
                <w:sz w:val="14"/>
              </w:rPr>
              <w:t>insulation</w:t>
            </w:r>
          </w:p>
        </w:tc>
        <w:tc>
          <w:tcPr>
            <w:tcW w:w="1286" w:type="dxa"/>
            <w:gridSpan w:val="2"/>
            <w:vMerge/>
            <w:tcBorders>
              <w:left w:val="single" w:sz="6" w:space="0" w:color="000000"/>
              <w:right w:val="single" w:sz="6" w:space="0" w:color="000000"/>
            </w:tcBorders>
          </w:tcPr>
          <w:p>
            <w:pPr/>
          </w:p>
        </w:tc>
        <w:tc>
          <w:tcPr>
            <w:tcW w:w="1255" w:type="dxa"/>
            <w:gridSpan w:val="2"/>
            <w:vMerge/>
            <w:tcBorders>
              <w:left w:val="single" w:sz="6" w:space="0" w:color="000000"/>
              <w:right w:val="nil"/>
            </w:tcBorders>
          </w:tcPr>
          <w:p>
            <w:pPr/>
          </w:p>
        </w:tc>
      </w:tr>
      <w:tr>
        <w:trPr>
          <w:trHeight w:val="180" w:hRule="exact"/>
        </w:trPr>
        <w:tc>
          <w:tcPr>
            <w:tcW w:w="602" w:type="dxa"/>
            <w:tcBorders>
              <w:top w:val="nil"/>
              <w:left w:val="nil"/>
              <w:bottom w:val="nil"/>
              <w:right w:val="single" w:sz="6" w:space="0" w:color="000000"/>
            </w:tcBorders>
          </w:tcPr>
          <w:p>
            <w:pPr/>
          </w:p>
        </w:tc>
        <w:tc>
          <w:tcPr>
            <w:tcW w:w="1368" w:type="dxa"/>
            <w:gridSpan w:val="2"/>
            <w:tcBorders>
              <w:top w:val="nil"/>
              <w:left w:val="single" w:sz="6" w:space="0" w:color="000000"/>
              <w:bottom w:val="nil"/>
              <w:right w:val="single" w:sz="6" w:space="0" w:color="000000"/>
            </w:tcBorders>
          </w:tcPr>
          <w:p>
            <w:pPr/>
          </w:p>
        </w:tc>
        <w:tc>
          <w:tcPr>
            <w:tcW w:w="1334" w:type="dxa"/>
            <w:gridSpan w:val="2"/>
            <w:tcBorders>
              <w:top w:val="nil"/>
              <w:left w:val="single" w:sz="6" w:space="0" w:color="000000"/>
              <w:bottom w:val="nil"/>
              <w:right w:val="single" w:sz="6" w:space="0" w:color="000000"/>
            </w:tcBorders>
          </w:tcPr>
          <w:p>
            <w:pPr/>
          </w:p>
        </w:tc>
        <w:tc>
          <w:tcPr>
            <w:tcW w:w="1238" w:type="dxa"/>
            <w:gridSpan w:val="2"/>
            <w:tcBorders>
              <w:top w:val="nil"/>
              <w:left w:val="single" w:sz="6" w:space="0" w:color="000000"/>
              <w:bottom w:val="nil"/>
              <w:right w:val="single" w:sz="6" w:space="0" w:color="000000"/>
            </w:tcBorders>
          </w:tcPr>
          <w:p>
            <w:pPr/>
          </w:p>
        </w:tc>
        <w:tc>
          <w:tcPr>
            <w:tcW w:w="1272" w:type="dxa"/>
            <w:gridSpan w:val="2"/>
            <w:tcBorders>
              <w:top w:val="nil"/>
              <w:left w:val="single" w:sz="6" w:space="0" w:color="000000"/>
              <w:bottom w:val="nil"/>
              <w:right w:val="single" w:sz="6" w:space="0" w:color="000000"/>
            </w:tcBorders>
          </w:tcPr>
          <w:p>
            <w:pPr>
              <w:pStyle w:val="TableParagraph"/>
              <w:spacing w:before="6"/>
              <w:ind w:left="163"/>
              <w:jc w:val="left"/>
              <w:rPr>
                <w:b/>
                <w:sz w:val="14"/>
              </w:rPr>
            </w:pPr>
            <w:r>
              <w:rPr>
                <w:b/>
                <w:sz w:val="14"/>
              </w:rPr>
              <w:t>surrounded by</w:t>
            </w:r>
          </w:p>
        </w:tc>
        <w:tc>
          <w:tcPr>
            <w:tcW w:w="1286" w:type="dxa"/>
            <w:gridSpan w:val="2"/>
            <w:tcBorders>
              <w:top w:val="nil"/>
              <w:left w:val="single" w:sz="6" w:space="0" w:color="000000"/>
              <w:bottom w:val="nil"/>
              <w:right w:val="single" w:sz="6" w:space="0" w:color="000000"/>
            </w:tcBorders>
          </w:tcPr>
          <w:p>
            <w:pPr/>
          </w:p>
        </w:tc>
        <w:tc>
          <w:tcPr>
            <w:tcW w:w="1286" w:type="dxa"/>
            <w:gridSpan w:val="2"/>
            <w:vMerge/>
            <w:tcBorders>
              <w:left w:val="single" w:sz="6" w:space="0" w:color="000000"/>
              <w:right w:val="single" w:sz="6" w:space="0" w:color="000000"/>
            </w:tcBorders>
          </w:tcPr>
          <w:p>
            <w:pPr/>
          </w:p>
        </w:tc>
        <w:tc>
          <w:tcPr>
            <w:tcW w:w="1255" w:type="dxa"/>
            <w:gridSpan w:val="2"/>
            <w:vMerge/>
            <w:tcBorders>
              <w:left w:val="single" w:sz="6" w:space="0" w:color="000000"/>
              <w:right w:val="nil"/>
            </w:tcBorders>
          </w:tcPr>
          <w:p>
            <w:pPr/>
          </w:p>
        </w:tc>
      </w:tr>
      <w:tr>
        <w:trPr>
          <w:trHeight w:val="183" w:hRule="exact"/>
        </w:trPr>
        <w:tc>
          <w:tcPr>
            <w:tcW w:w="602" w:type="dxa"/>
            <w:tcBorders>
              <w:top w:val="nil"/>
              <w:left w:val="nil"/>
              <w:bottom w:val="nil"/>
              <w:right w:val="single" w:sz="6" w:space="0" w:color="000000"/>
            </w:tcBorders>
          </w:tcPr>
          <w:p>
            <w:pPr>
              <w:pStyle w:val="TableParagraph"/>
              <w:spacing w:before="12"/>
              <w:ind w:left="145"/>
              <w:jc w:val="left"/>
              <w:rPr>
                <w:b/>
                <w:sz w:val="14"/>
              </w:rPr>
            </w:pPr>
            <w:r>
              <w:rPr>
                <w:b/>
                <w:sz w:val="14"/>
              </w:rPr>
              <w:t>Con-</w:t>
            </w:r>
          </w:p>
        </w:tc>
        <w:tc>
          <w:tcPr>
            <w:tcW w:w="1368" w:type="dxa"/>
            <w:gridSpan w:val="2"/>
            <w:tcBorders>
              <w:top w:val="nil"/>
              <w:left w:val="single" w:sz="6" w:space="0" w:color="000000"/>
              <w:bottom w:val="nil"/>
              <w:right w:val="single" w:sz="6" w:space="0" w:color="000000"/>
            </w:tcBorders>
          </w:tcPr>
          <w:p>
            <w:pPr/>
          </w:p>
        </w:tc>
        <w:tc>
          <w:tcPr>
            <w:tcW w:w="1334" w:type="dxa"/>
            <w:gridSpan w:val="2"/>
            <w:tcBorders>
              <w:top w:val="nil"/>
              <w:left w:val="single" w:sz="6" w:space="0" w:color="000000"/>
              <w:bottom w:val="nil"/>
              <w:right w:val="single" w:sz="6" w:space="0" w:color="000000"/>
            </w:tcBorders>
          </w:tcPr>
          <w:p>
            <w:pPr/>
          </w:p>
        </w:tc>
        <w:tc>
          <w:tcPr>
            <w:tcW w:w="1238" w:type="dxa"/>
            <w:gridSpan w:val="2"/>
            <w:tcBorders>
              <w:top w:val="nil"/>
              <w:left w:val="single" w:sz="6" w:space="0" w:color="000000"/>
              <w:bottom w:val="nil"/>
              <w:right w:val="single" w:sz="6" w:space="0" w:color="000000"/>
            </w:tcBorders>
          </w:tcPr>
          <w:p>
            <w:pPr/>
          </w:p>
        </w:tc>
        <w:tc>
          <w:tcPr>
            <w:tcW w:w="1272" w:type="dxa"/>
            <w:gridSpan w:val="2"/>
            <w:tcBorders>
              <w:top w:val="nil"/>
              <w:left w:val="single" w:sz="6" w:space="0" w:color="000000"/>
              <w:bottom w:val="nil"/>
              <w:right w:val="single" w:sz="6" w:space="0" w:color="000000"/>
            </w:tcBorders>
          </w:tcPr>
          <w:p>
            <w:pPr>
              <w:pStyle w:val="TableParagraph"/>
              <w:spacing w:before="6"/>
              <w:ind w:left="382"/>
              <w:jc w:val="left"/>
              <w:rPr>
                <w:b/>
                <w:sz w:val="14"/>
              </w:rPr>
            </w:pPr>
            <w:r>
              <w:rPr>
                <w:b/>
                <w:sz w:val="14"/>
              </w:rPr>
              <w:t>thermal</w:t>
            </w:r>
          </w:p>
        </w:tc>
        <w:tc>
          <w:tcPr>
            <w:tcW w:w="1286" w:type="dxa"/>
            <w:gridSpan w:val="2"/>
            <w:tcBorders>
              <w:top w:val="nil"/>
              <w:left w:val="single" w:sz="6" w:space="0" w:color="000000"/>
              <w:bottom w:val="nil"/>
              <w:right w:val="single" w:sz="6" w:space="0" w:color="000000"/>
            </w:tcBorders>
          </w:tcPr>
          <w:p>
            <w:pPr/>
          </w:p>
        </w:tc>
        <w:tc>
          <w:tcPr>
            <w:tcW w:w="1286" w:type="dxa"/>
            <w:gridSpan w:val="2"/>
            <w:vMerge/>
            <w:tcBorders>
              <w:left w:val="single" w:sz="6" w:space="0" w:color="000000"/>
              <w:right w:val="single" w:sz="6" w:space="0" w:color="000000"/>
            </w:tcBorders>
          </w:tcPr>
          <w:p>
            <w:pPr/>
          </w:p>
        </w:tc>
        <w:tc>
          <w:tcPr>
            <w:tcW w:w="1255" w:type="dxa"/>
            <w:gridSpan w:val="2"/>
            <w:vMerge/>
            <w:tcBorders>
              <w:left w:val="single" w:sz="6" w:space="0" w:color="000000"/>
              <w:right w:val="nil"/>
            </w:tcBorders>
          </w:tcPr>
          <w:p>
            <w:pPr/>
          </w:p>
        </w:tc>
      </w:tr>
      <w:tr>
        <w:trPr>
          <w:trHeight w:val="183" w:hRule="exact"/>
        </w:trPr>
        <w:tc>
          <w:tcPr>
            <w:tcW w:w="602" w:type="dxa"/>
            <w:tcBorders>
              <w:top w:val="nil"/>
              <w:left w:val="nil"/>
              <w:bottom w:val="nil"/>
              <w:right w:val="single" w:sz="6" w:space="0" w:color="000000"/>
            </w:tcBorders>
          </w:tcPr>
          <w:p>
            <w:pPr>
              <w:pStyle w:val="TableParagraph"/>
              <w:spacing w:before="9"/>
              <w:ind w:left="91"/>
              <w:jc w:val="left"/>
              <w:rPr>
                <w:b/>
                <w:sz w:val="14"/>
              </w:rPr>
            </w:pPr>
            <w:r>
              <w:rPr>
                <w:b/>
                <w:sz w:val="14"/>
              </w:rPr>
              <w:t>ductor</w:t>
            </w:r>
          </w:p>
        </w:tc>
        <w:tc>
          <w:tcPr>
            <w:tcW w:w="1368" w:type="dxa"/>
            <w:gridSpan w:val="2"/>
            <w:tcBorders>
              <w:top w:val="nil"/>
              <w:left w:val="single" w:sz="6" w:space="0" w:color="000000"/>
              <w:bottom w:val="nil"/>
              <w:right w:val="single" w:sz="6" w:space="0" w:color="000000"/>
            </w:tcBorders>
          </w:tcPr>
          <w:p>
            <w:pPr/>
          </w:p>
        </w:tc>
        <w:tc>
          <w:tcPr>
            <w:tcW w:w="1334" w:type="dxa"/>
            <w:gridSpan w:val="2"/>
            <w:tcBorders>
              <w:top w:val="nil"/>
              <w:left w:val="single" w:sz="6" w:space="0" w:color="000000"/>
              <w:bottom w:val="nil"/>
              <w:right w:val="single" w:sz="6" w:space="0" w:color="000000"/>
            </w:tcBorders>
          </w:tcPr>
          <w:p>
            <w:pPr/>
          </w:p>
        </w:tc>
        <w:tc>
          <w:tcPr>
            <w:tcW w:w="1238" w:type="dxa"/>
            <w:gridSpan w:val="2"/>
            <w:tcBorders>
              <w:top w:val="nil"/>
              <w:left w:val="single" w:sz="6" w:space="0" w:color="000000"/>
              <w:bottom w:val="nil"/>
              <w:right w:val="single" w:sz="6" w:space="0" w:color="000000"/>
            </w:tcBorders>
          </w:tcPr>
          <w:p>
            <w:pPr/>
          </w:p>
        </w:tc>
        <w:tc>
          <w:tcPr>
            <w:tcW w:w="1272" w:type="dxa"/>
            <w:gridSpan w:val="2"/>
            <w:tcBorders>
              <w:top w:val="nil"/>
              <w:left w:val="single" w:sz="6" w:space="0" w:color="000000"/>
              <w:bottom w:val="nil"/>
              <w:right w:val="single" w:sz="6" w:space="0" w:color="000000"/>
            </w:tcBorders>
          </w:tcPr>
          <w:p>
            <w:pPr>
              <w:pStyle w:val="TableParagraph"/>
              <w:spacing w:before="3"/>
              <w:ind w:left="319"/>
              <w:jc w:val="left"/>
              <w:rPr>
                <w:b/>
                <w:sz w:val="14"/>
              </w:rPr>
            </w:pPr>
            <w:r>
              <w:rPr>
                <w:b/>
                <w:sz w:val="14"/>
              </w:rPr>
              <w:t>insulation</w:t>
            </w:r>
          </w:p>
        </w:tc>
        <w:tc>
          <w:tcPr>
            <w:tcW w:w="1286" w:type="dxa"/>
            <w:gridSpan w:val="2"/>
            <w:tcBorders>
              <w:top w:val="nil"/>
              <w:left w:val="single" w:sz="6" w:space="0" w:color="000000"/>
              <w:bottom w:val="nil"/>
              <w:right w:val="single" w:sz="6" w:space="0" w:color="000000"/>
            </w:tcBorders>
          </w:tcPr>
          <w:p>
            <w:pPr/>
          </w:p>
        </w:tc>
        <w:tc>
          <w:tcPr>
            <w:tcW w:w="1286" w:type="dxa"/>
            <w:gridSpan w:val="2"/>
            <w:vMerge/>
            <w:tcBorders>
              <w:left w:val="single" w:sz="6" w:space="0" w:color="000000"/>
              <w:right w:val="single" w:sz="6" w:space="0" w:color="000000"/>
            </w:tcBorders>
          </w:tcPr>
          <w:p>
            <w:pPr/>
          </w:p>
        </w:tc>
        <w:tc>
          <w:tcPr>
            <w:tcW w:w="1255" w:type="dxa"/>
            <w:gridSpan w:val="2"/>
            <w:vMerge/>
            <w:tcBorders>
              <w:left w:val="single" w:sz="6" w:space="0" w:color="000000"/>
              <w:right w:val="nil"/>
            </w:tcBorders>
          </w:tcPr>
          <w:p>
            <w:pPr/>
          </w:p>
        </w:tc>
      </w:tr>
      <w:tr>
        <w:trPr>
          <w:trHeight w:val="2068" w:hRule="exact"/>
        </w:trPr>
        <w:tc>
          <w:tcPr>
            <w:tcW w:w="602" w:type="dxa"/>
            <w:tcBorders>
              <w:top w:val="nil"/>
              <w:left w:val="nil"/>
              <w:bottom w:val="nil"/>
              <w:right w:val="single" w:sz="6" w:space="0" w:color="000000"/>
            </w:tcBorders>
          </w:tcPr>
          <w:p>
            <w:pPr>
              <w:pStyle w:val="TableParagraph"/>
              <w:spacing w:before="6"/>
              <w:ind w:left="183"/>
              <w:jc w:val="left"/>
              <w:rPr>
                <w:b/>
                <w:sz w:val="14"/>
              </w:rPr>
            </w:pPr>
            <w:r>
              <w:rPr>
                <w:b/>
                <w:sz w:val="14"/>
              </w:rPr>
              <w:t>size</w:t>
            </w:r>
          </w:p>
        </w:tc>
        <w:tc>
          <w:tcPr>
            <w:tcW w:w="1368" w:type="dxa"/>
            <w:gridSpan w:val="2"/>
            <w:tcBorders>
              <w:top w:val="nil"/>
              <w:left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jc w:val="left"/>
              <w:rPr>
                <w:b/>
                <w:sz w:val="19"/>
              </w:rPr>
            </w:pPr>
          </w:p>
        </w:tc>
        <w:tc>
          <w:tcPr>
            <w:tcW w:w="1334" w:type="dxa"/>
            <w:gridSpan w:val="2"/>
            <w:tcBorders>
              <w:top w:val="nil"/>
              <w:left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jc w:val="left"/>
              <w:rPr>
                <w:b/>
                <w:sz w:val="19"/>
              </w:rPr>
            </w:pPr>
          </w:p>
        </w:tc>
        <w:tc>
          <w:tcPr>
            <w:tcW w:w="1238" w:type="dxa"/>
            <w:gridSpan w:val="2"/>
            <w:tcBorders>
              <w:top w:val="nil"/>
              <w:left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jc w:val="left"/>
              <w:rPr>
                <w:b/>
                <w:sz w:val="19"/>
              </w:rPr>
            </w:pPr>
          </w:p>
        </w:tc>
        <w:tc>
          <w:tcPr>
            <w:tcW w:w="1272" w:type="dxa"/>
            <w:gridSpan w:val="2"/>
            <w:tcBorders>
              <w:top w:val="nil"/>
              <w:left w:val="single" w:sz="6" w:space="0" w:color="000000"/>
              <w:bottom w:val="single" w:sz="6" w:space="0" w:color="000000"/>
              <w:right w:val="single" w:sz="6" w:space="0" w:color="000000"/>
            </w:tcBorders>
          </w:tcPr>
          <w:p>
            <w:pPr>
              <w:pStyle w:val="TableParagraph"/>
              <w:spacing w:before="9"/>
              <w:jc w:val="left"/>
              <w:rPr>
                <w:b/>
                <w:sz w:val="2"/>
              </w:rPr>
            </w:pPr>
          </w:p>
          <w:p>
            <w:pPr>
              <w:pStyle w:val="TableParagraph"/>
              <w:spacing w:before="0" w:after="75"/>
              <w:ind w:left="118"/>
              <w:jc w:val="left"/>
              <w:rPr>
                <w:sz w:val="20"/>
              </w:rPr>
            </w:pPr>
            <w:r>
              <w:rPr>
                <w:position w:val="94"/>
                <w:sz w:val="20"/>
              </w:rPr>
              <w:pict>
                <v:group style="width:.3pt;height:.3pt;mso-position-horizontal-relative:char;mso-position-vertical-relative:line" coordorigin="0,0" coordsize="6,6">
                  <v:line style="position:absolute" from="3,3" to="3,3" stroked="true" strokeweight=".288pt" strokecolor="#000000">
                    <v:stroke dashstyle="solid"/>
                  </v:line>
                </v:group>
              </w:pict>
            </w:r>
            <w:r>
              <w:rPr>
                <w:position w:val="94"/>
                <w:sz w:val="20"/>
              </w:rPr>
            </w:r>
            <w:r>
              <w:rPr>
                <w:spacing w:val="74"/>
                <w:position w:val="94"/>
                <w:sz w:val="20"/>
              </w:rPr>
              <w:t> </w:t>
            </w:r>
            <w:r>
              <w:rPr>
                <w:spacing w:val="74"/>
                <w:sz w:val="20"/>
              </w:rPr>
              <w:pict>
                <v:group style="width:36.5pt;height:47.05pt;mso-position-horizontal-relative:char;mso-position-vertical-relative:line" coordorigin="0,0" coordsize="730,941">
                  <v:line style="position:absolute" from="104,872" to="281,696" stroked="true" strokeweight=".288pt" strokecolor="#000000">
                    <v:stroke dashstyle="solid"/>
                  </v:line>
                  <v:line style="position:absolute" from="189,659" to="90,757" stroked="true" strokeweight=".288pt" strokecolor="#000000">
                    <v:stroke dashstyle="solid"/>
                  </v:line>
                  <v:line style="position:absolute" from="126,593" to="90,629" stroked="true" strokeweight=".288pt" strokecolor="#000000">
                    <v:stroke dashstyle="solid"/>
                  </v:line>
                  <v:line style="position:absolute" from="441,667" to="235,872" stroked="true" strokeweight=".288pt" strokecolor="#000000">
                    <v:stroke dashstyle="solid"/>
                  </v:line>
                  <v:line style="position:absolute" from="550,430" to="727,254" stroked="true" strokeweight=".288pt" strokecolor="#000000">
                    <v:stroke dashstyle="solid"/>
                  </v:line>
                  <v:line style="position:absolute" from="511,339" to="727,125" stroked="true" strokeweight=".288pt" strokecolor="#000000">
                    <v:stroke dashstyle="solid"/>
                  </v:line>
                  <v:line style="position:absolute" from="445,276" to="655,68" stroked="true" strokeweight=".288pt" strokecolor="#000000">
                    <v:stroke dashstyle="solid"/>
                  </v:line>
                  <v:line style="position:absolute" from="349,241" to="525,68" stroked="true" strokeweight=".288pt" strokecolor="#000000">
                    <v:stroke dashstyle="solid"/>
                  </v:line>
                  <v:line style="position:absolute" from="394,68" to="90,370" stroked="true" strokeweight=".288pt" strokecolor="#000000">
                    <v:stroke dashstyle="solid"/>
                  </v:line>
                  <v:line style="position:absolute" from="90,241" to="265,68" stroked="true" strokeweight=".288pt" strokecolor="#000000">
                    <v:stroke dashstyle="solid"/>
                  </v:line>
                  <v:line style="position:absolute" from="135,68" to="90,113" stroked="true" strokeweight=".288pt" strokecolor="#000000">
                    <v:stroke dashstyle="solid"/>
                  </v:line>
                  <v:line style="position:absolute" from="519,588" to="727,383" stroked="true" strokeweight=".288pt" strokecolor="#000000">
                    <v:stroke dashstyle="solid"/>
                  </v:line>
                  <v:line style="position:absolute" from="727,513" to="364,872" stroked="true" strokeweight=".288pt" strokecolor="#000000">
                    <v:stroke dashstyle="solid"/>
                  </v:line>
                  <v:line style="position:absolute" from="494,872" to="727,641" stroked="true" strokeweight=".288pt" strokecolor="#000000">
                    <v:stroke dashstyle="solid"/>
                  </v:line>
                  <v:line style="position:absolute" from="727,770" to="624,872" stroked="true" strokeweight=".288pt" strokecolor="#000000">
                    <v:stroke dashstyle="solid"/>
                  </v:line>
                  <v:line style="position:absolute" from="727,725" to="541,541" stroked="true" strokeweight=".288pt" strokecolor="#000000">
                    <v:stroke dashstyle="solid"/>
                  </v:line>
                  <v:line style="position:absolute" from="248,252" to="90,94" stroked="true" strokeweight=".288pt" strokecolor="#000000">
                    <v:stroke dashstyle="solid"/>
                  </v:line>
                  <v:line style="position:absolute" from="494,624" to="727,855" stroked="true" strokeweight=".288pt" strokecolor="#000000">
                    <v:stroke dashstyle="solid"/>
                  </v:line>
                  <v:line style="position:absolute" from="166,299" to="90,223" stroked="true" strokeweight=".288pt" strokecolor="#000000">
                    <v:stroke dashstyle="solid"/>
                  </v:line>
                  <v:line style="position:absolute" from="419,678" to="614,872" stroked="true" strokeweight=".288pt" strokecolor="#000000">
                    <v:stroke dashstyle="solid"/>
                  </v:line>
                  <v:line style="position:absolute" from="112,374" to="90,352" stroked="true" strokeweight=".288pt" strokecolor="#000000">
                    <v:stroke dashstyle="solid"/>
                  </v:line>
                  <v:line style="position:absolute" from="310,700" to="485,872" stroked="true" strokeweight=".288pt" strokecolor="#000000">
                    <v:stroke dashstyle="solid"/>
                  </v:line>
                  <v:line style="position:absolute" from="92,498" to="90,499" stroked="true" strokeweight=".288pt" strokecolor="#000000">
                    <v:stroke dashstyle="solid"/>
                  </v:line>
                  <v:line style="position:absolute" from="87,481" to="93,481" stroked="true" strokeweight=".058pt" strokecolor="#000000">
                    <v:stroke dashstyle="solid"/>
                  </v:line>
                  <v:line style="position:absolute" from="90,610" to="354,872" stroked="true" strokeweight=".288pt" strokecolor="#000000">
                    <v:stroke dashstyle="solid"/>
                  </v:line>
                  <v:line style="position:absolute" from="224,872" to="90,739" stroked="true" strokeweight=".288pt" strokecolor="#000000">
                    <v:stroke dashstyle="solid"/>
                  </v:line>
                  <v:line style="position:absolute" from="90,868" to="94,872" stroked="true" strokeweight=".288pt" strokecolor="#000000">
                    <v:stroke dashstyle="solid"/>
                  </v:line>
                  <v:line style="position:absolute" from="727,596" to="547,418" stroked="true" strokeweight=".288pt" strokecolor="#000000">
                    <v:stroke dashstyle="solid"/>
                  </v:line>
                  <v:line style="position:absolute" from="374,246" to="194,68" stroked="true" strokeweight=".288pt" strokecolor="#000000">
                    <v:stroke dashstyle="solid"/>
                  </v:line>
                  <v:line style="position:absolute" from="324,68" to="727,468" stroked="true" strokeweight=".288pt" strokecolor="#000000">
                    <v:stroke dashstyle="solid"/>
                  </v:line>
                  <v:line style="position:absolute" from="727,339" to="453,68" stroked="true" strokeweight=".288pt" strokecolor="#000000">
                    <v:stroke dashstyle="solid"/>
                  </v:line>
                  <v:line style="position:absolute" from="583,68" to="727,210" stroked="true" strokeweight=".288pt" strokecolor="#000000">
                    <v:stroke dashstyle="solid"/>
                  </v:line>
                  <v:line style="position:absolute" from="727,81" to="714,68" stroked="true" strokeweight=".288pt" strokecolor="#000000">
                    <v:stroke dashstyle="solid"/>
                  </v:line>
                  <v:line style="position:absolute" from="551,437" to="553,470" stroked="true" strokeweight="1.009000pt" strokecolor="#000000">
                    <v:stroke dashstyle="solid"/>
                  </v:line>
                  <v:shape style="position:absolute;left:80;top:230;width:483;height:480" type="#_x0000_t75" stroked="false">
                    <v:imagedata r:id="rId343" o:title=""/>
                  </v:shape>
                  <v:line style="position:absolute" from="90,930" to="90,10" stroked="true" strokeweight="1.009000pt" strokecolor="#000000">
                    <v:stroke dashstyle="solid"/>
                  </v:line>
                  <v:line style="position:absolute" from="90,505" to="3,591" stroked="true" strokeweight=".288pt" strokecolor="#000000">
                    <v:stroke dashstyle="solid"/>
                  </v:line>
                  <v:line style="position:absolute" from="3,467" to="90,380" stroked="true" strokeweight=".288pt" strokecolor="#000000">
                    <v:stroke dashstyle="solid"/>
                  </v:line>
                  <v:line style="position:absolute" from="3,344" to="90,258" stroked="true" strokeweight=".288pt" strokecolor="#000000">
                    <v:stroke dashstyle="solid"/>
                  </v:line>
                  <v:line style="position:absolute" from="3,220" to="90,133" stroked="true" strokeweight=".288pt" strokecolor="#000000">
                    <v:stroke dashstyle="solid"/>
                  </v:line>
                  <v:line style="position:absolute" from="3,96" to="89,10" stroked="true" strokeweight=".288pt" strokecolor="#000000">
                    <v:stroke dashstyle="solid"/>
                  </v:line>
                  <v:line style="position:absolute" from="90,629" to="3,715" stroked="true" strokeweight=".288pt" strokecolor="#000000">
                    <v:stroke dashstyle="solid"/>
                  </v:line>
                  <v:line style="position:absolute" from="3,838" to="90,752" stroked="true" strokeweight=".288pt" strokecolor="#000000">
                    <v:stroke dashstyle="solid"/>
                  </v:line>
                  <v:line style="position:absolute" from="90,876" to="37,930" stroked="true" strokeweight=".288pt" strokecolor="#000000">
                    <v:stroke dashstyle="solid"/>
                  </v:line>
                  <v:shape style="position:absolute;left:249;top:357;width:214;height:332" type="#_x0000_t75" stroked="false">
                    <v:imagedata r:id="rId344" o:title=""/>
                  </v:shape>
                </v:group>
              </w:pict>
            </w:r>
            <w:r>
              <w:rPr>
                <w:spacing w:val="74"/>
                <w:sz w:val="20"/>
              </w:rPr>
            </w:r>
            <w:r>
              <w:rPr>
                <w:spacing w:val="124"/>
                <w:sz w:val="2"/>
              </w:rPr>
              <w:t> </w:t>
            </w:r>
            <w:r>
              <w:rPr>
                <w:spacing w:val="124"/>
                <w:position w:val="94"/>
                <w:sz w:val="20"/>
              </w:rPr>
              <w:pict>
                <v:group style="width:.3pt;height:.3pt;mso-position-horizontal-relative:char;mso-position-vertical-relative:line" coordorigin="0,0" coordsize="6,6">
                  <v:line style="position:absolute" from="3,3" to="3,3" stroked="true" strokeweight=".288pt" strokecolor="#000000">
                    <v:stroke dashstyle="solid"/>
                  </v:line>
                </v:group>
              </w:pict>
            </w:r>
            <w:r>
              <w:rPr>
                <w:spacing w:val="124"/>
                <w:position w:val="94"/>
                <w:sz w:val="20"/>
              </w:rPr>
            </w:r>
          </w:p>
          <w:p>
            <w:pPr>
              <w:pStyle w:val="TableParagraph"/>
              <w:spacing w:before="0"/>
              <w:ind w:left="272"/>
              <w:jc w:val="left"/>
              <w:rPr>
                <w:sz w:val="20"/>
              </w:rPr>
            </w:pPr>
            <w:r>
              <w:rPr>
                <w:sz w:val="20"/>
              </w:rPr>
              <w:pict>
                <v:group style="width:36.5pt;height:47pt;mso-position-horizontal-relative:char;mso-position-vertical-relative:line" coordorigin="0,0" coordsize="730,940">
                  <v:line style="position:absolute" from="92,871" to="282,683" stroked="true" strokeweight=".288pt" strokecolor="#000000">
                    <v:stroke dashstyle="solid"/>
                  </v:line>
                  <v:line style="position:absolute" from="187,648" to="90,745" stroked="true" strokeweight=".288pt" strokecolor="#000000">
                    <v:stroke dashstyle="solid"/>
                  </v:line>
                  <v:line style="position:absolute" from="122,583" to="90,615" stroked="true" strokeweight=".288pt" strokecolor="#000000">
                    <v:stroke dashstyle="solid"/>
                  </v:line>
                  <v:line style="position:absolute" from="522,445" to="727,241" stroked="true" strokeweight=".288pt" strokecolor="#000000">
                    <v:stroke dashstyle="solid"/>
                  </v:line>
                  <v:line style="position:absolute" from="487,351" to="727,113" stroked="true" strokeweight=".288pt" strokecolor="#000000">
                    <v:stroke dashstyle="solid"/>
                  </v:line>
                  <v:line style="position:absolute" from="421,287" to="642,68" stroked="true" strokeweight=".288pt" strokecolor="#000000">
                    <v:stroke dashstyle="solid"/>
                  </v:line>
                  <v:line style="position:absolute" from="323,255" to="512,68" stroked="true" strokeweight=".288pt" strokecolor="#000000">
                    <v:stroke dashstyle="solid"/>
                  </v:line>
                  <v:line style="position:absolute" from="383,68" to="90,357" stroked="true" strokeweight=".288pt" strokecolor="#000000">
                    <v:stroke dashstyle="solid"/>
                  </v:line>
                  <v:line style="position:absolute" from="90,229" to="252,68" stroked="true" strokeweight=".288pt" strokecolor="#000000">
                    <v:stroke dashstyle="solid"/>
                  </v:line>
                  <v:line style="position:absolute" from="122,68" to="90,100" stroked="true" strokeweight=".288pt" strokecolor="#000000">
                    <v:stroke dashstyle="solid"/>
                  </v:line>
                  <v:line style="position:absolute" from="222,871" to="727,370" stroked="true" strokeweight=".288pt" strokecolor="#000000">
                    <v:stroke dashstyle="solid"/>
                  </v:line>
                  <v:line style="position:absolute" from="727,499" to="352,871" stroked="true" strokeweight=".288pt" strokecolor="#000000">
                    <v:stroke dashstyle="solid"/>
                  </v:line>
                  <v:line style="position:absolute" from="481,871" to="727,629" stroked="true" strokeweight=".288pt" strokecolor="#000000">
                    <v:stroke dashstyle="solid"/>
                  </v:line>
                  <v:line style="position:absolute" from="727,757" to="612,871" stroked="true" strokeweight=".288pt" strokecolor="#000000">
                    <v:stroke dashstyle="solid"/>
                  </v:line>
                  <v:line style="position:absolute" from="727,713" to="519,507" stroked="true" strokeweight=".288pt" strokecolor="#000000">
                    <v:stroke dashstyle="solid"/>
                  </v:line>
                  <v:line style="position:absolute" from="268,258" to="90,81" stroked="true" strokeweight=".288pt" strokecolor="#000000">
                    <v:stroke dashstyle="solid"/>
                  </v:line>
                  <v:line style="position:absolute" from="480,598" to="727,841" stroked="true" strokeweight=".288pt" strokecolor="#000000">
                    <v:stroke dashstyle="solid"/>
                  </v:line>
                  <v:line style="position:absolute" from="178,297" to="90,210" stroked="true" strokeweight=".288pt" strokecolor="#000000">
                    <v:stroke dashstyle="solid"/>
                  </v:line>
                  <v:line style="position:absolute" from="411,657" to="627,871" stroked="true" strokeweight=".288pt" strokecolor="#000000">
                    <v:stroke dashstyle="solid"/>
                  </v:line>
                  <v:line style="position:absolute" from="116,366" to="90,339" stroked="true" strokeweight=".288pt" strokecolor="#000000">
                    <v:stroke dashstyle="solid"/>
                  </v:line>
                  <v:line style="position:absolute" from="309,684" to="497,871" stroked="true" strokeweight=".288pt" strokecolor="#000000">
                    <v:stroke dashstyle="solid"/>
                  </v:line>
                  <v:line style="position:absolute" from="90,483" to="90,489" stroked="true" strokeweight=".058pt" strokecolor="#000000">
                    <v:stroke dashstyle="solid"/>
                  </v:line>
                  <v:line style="position:absolute" from="90,468" to="90,468" stroked="true" strokeweight=".288pt" strokecolor="#000000">
                    <v:stroke dashstyle="solid"/>
                  </v:line>
                  <v:line style="position:absolute" from="90,596" to="367,871" stroked="true" strokeweight=".288pt" strokecolor="#000000">
                    <v:stroke dashstyle="solid"/>
                  </v:line>
                  <v:line style="position:absolute" from="237,871" to="90,725" stroked="true" strokeweight=".288pt" strokecolor="#000000">
                    <v:stroke dashstyle="solid"/>
                  </v:line>
                  <v:line style="position:absolute" from="90,855" to="107,871" stroked="true" strokeweight=".288pt" strokecolor="#000000">
                    <v:stroke dashstyle="solid"/>
                  </v:line>
                  <v:line style="position:absolute" from="727,584" to="472,331" stroked="true" strokeweight=".288pt" strokecolor="#000000">
                    <v:stroke dashstyle="solid"/>
                  </v:line>
                  <v:line style="position:absolute" from="445,305" to="207,68" stroked="true" strokeweight=".288pt" strokecolor="#000000">
                    <v:stroke dashstyle="solid"/>
                  </v:line>
                  <v:line style="position:absolute" from="336,68" to="727,455" stroked="true" strokeweight=".288pt" strokecolor="#000000">
                    <v:stroke dashstyle="solid"/>
                  </v:line>
                  <v:line style="position:absolute" from="727,326" to="466,68" stroked="true" strokeweight=".288pt" strokecolor="#000000">
                    <v:stroke dashstyle="solid"/>
                  </v:line>
                  <v:line style="position:absolute" from="596,68" to="727,197" stroked="true" strokeweight=".288pt" strokecolor="#000000">
                    <v:stroke dashstyle="solid"/>
                  </v:line>
                  <v:line style="position:absolute" from="726,65" to="726,71" stroked="true" strokeweight=".057pt" strokecolor="#000000">
                    <v:stroke dashstyle="solid"/>
                  </v:line>
                  <v:line style="position:absolute" from="90,10" to="90,929" stroked="true" strokeweight="1.009000pt" strokecolor="#000000">
                    <v:stroke dashstyle="solid"/>
                  </v:line>
                  <v:line style="position:absolute" from="3,591" to="90,505" stroked="true" strokeweight=".288pt" strokecolor="#000000">
                    <v:stroke dashstyle="solid"/>
                  </v:line>
                  <v:line style="position:absolute" from="3,467" to="90,380" stroked="true" strokeweight=".288pt" strokecolor="#000000">
                    <v:stroke dashstyle="solid"/>
                  </v:line>
                  <v:line style="position:absolute" from="3,343" to="90,256" stroked="true" strokeweight=".288pt" strokecolor="#000000">
                    <v:stroke dashstyle="solid"/>
                  </v:line>
                  <v:line style="position:absolute" from="3,218" to="90,132" stroked="true" strokeweight=".288pt" strokecolor="#000000">
                    <v:stroke dashstyle="solid"/>
                  </v:line>
                  <v:line style="position:absolute" from="3,96" to="89,10" stroked="true" strokeweight=".288pt" strokecolor="#000000">
                    <v:stroke dashstyle="solid"/>
                  </v:line>
                  <v:line style="position:absolute" from="90,628" to="3,714" stroked="true" strokeweight=".288pt" strokecolor="#000000">
                    <v:stroke dashstyle="solid"/>
                  </v:line>
                  <v:line style="position:absolute" from="3,838" to="90,752" stroked="true" strokeweight=".288pt" strokecolor="#000000">
                    <v:stroke dashstyle="solid"/>
                  </v:line>
                  <v:line style="position:absolute" from="90,876" to="37,929" stroked="true" strokeweight=".288pt" strokecolor="#000000">
                    <v:stroke dashstyle="solid"/>
                  </v:line>
                  <v:line style="position:absolute" from="521,439" to="523,469" stroked="true" strokeweight="1.009000pt" strokecolor="#000000">
                    <v:stroke dashstyle="solid"/>
                  </v:line>
                  <v:shape style="position:absolute;left:90;top:255;width:434;height:429" coordorigin="90,255" coordsize="434,429" path="m521,439l503,380,470,329,423,289,368,263,306,255,275,256,216,274,165,307,125,353,99,409,90,469,92,500,110,559,143,610,189,650,245,676,306,684,338,683,397,665,449,632,488,586,514,530,521,500,523,469e" filled="false" stroked="true" strokeweight="1.009000pt" strokecolor="#000000">
                    <v:path arrowok="t"/>
                    <v:stroke dashstyle="solid"/>
                  </v:shape>
                  <v:shape style="position:absolute;left:166;top:437;width:144;height:142" type="#_x0000_t75" stroked="false">
                    <v:imagedata r:id="rId345" o:title=""/>
                  </v:shape>
                  <v:shape style="position:absolute;left:235;top:319;width:212;height:315" type="#_x0000_t75" stroked="false">
                    <v:imagedata r:id="rId346" o:title=""/>
                  </v:shape>
                </v:group>
              </w:pict>
            </w:r>
            <w:r>
              <w:rPr>
                <w:sz w:val="20"/>
              </w:rPr>
            </w:r>
          </w:p>
          <w:p>
            <w:pPr>
              <w:pStyle w:val="TableParagraph"/>
              <w:tabs>
                <w:tab w:pos="1131" w:val="left" w:leader="none"/>
              </w:tabs>
              <w:spacing w:line="20" w:lineRule="exact" w:before="0"/>
              <w:ind w:left="118"/>
              <w:jc w:val="left"/>
              <w:rPr>
                <w:sz w:val="2"/>
              </w:rPr>
            </w:pPr>
            <w:r>
              <w:rPr>
                <w:sz w:val="2"/>
              </w:rPr>
              <w:pict>
                <v:group style="width:.3pt;height:.3pt;mso-position-horizontal-relative:char;mso-position-vertical-relative:line" coordorigin="0,0" coordsize="6,6">
                  <v:line style="position:absolute" from="3,3" to="3,3" stroked="true" strokeweight=".288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88pt" strokecolor="#000000">
                    <v:stroke dashstyle="solid"/>
                  </v:line>
                </v:group>
              </w:pict>
            </w:r>
            <w:r>
              <w:rPr>
                <w:sz w:val="2"/>
              </w:rPr>
            </w:r>
          </w:p>
        </w:tc>
        <w:tc>
          <w:tcPr>
            <w:tcW w:w="1286" w:type="dxa"/>
            <w:gridSpan w:val="2"/>
            <w:tcBorders>
              <w:top w:val="nil"/>
              <w:left w:val="single" w:sz="6" w:space="0" w:color="000000"/>
              <w:bottom w:val="single" w:sz="6" w:space="0" w:color="000000"/>
              <w:right w:val="single" w:sz="6" w:space="0" w:color="000000"/>
            </w:tcBorders>
          </w:tcPr>
          <w:p>
            <w:pPr>
              <w:pStyle w:val="TableParagraph"/>
              <w:spacing w:before="5"/>
              <w:jc w:val="left"/>
              <w:rPr>
                <w:b/>
                <w:sz w:val="3"/>
              </w:rPr>
            </w:pPr>
          </w:p>
          <w:p>
            <w:pPr>
              <w:pStyle w:val="TableParagraph"/>
              <w:tabs>
                <w:tab w:pos="1145" w:val="left" w:leader="none"/>
              </w:tabs>
              <w:spacing w:line="20" w:lineRule="exact" w:before="0"/>
              <w:ind w:left="133"/>
              <w:jc w:val="left"/>
              <w:rPr>
                <w:sz w:val="2"/>
              </w:rPr>
            </w:pPr>
            <w:r>
              <w:rPr>
                <w:sz w:val="2"/>
              </w:rPr>
              <w:pict>
                <v:group style="width:.3pt;height:.3pt;mso-position-horizontal-relative:char;mso-position-vertical-relative:line" coordorigin="0,0" coordsize="6,6">
                  <v:line style="position:absolute" from="3,3" to="3,3" stroked="true" strokeweight=".288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88pt" strokecolor="#000000">
                    <v:stroke dashstyle="solid"/>
                  </v:line>
                </v:group>
              </w:pict>
            </w:r>
            <w:r>
              <w:rPr>
                <w:sz w:val="2"/>
              </w:rPr>
            </w:r>
          </w:p>
          <w:p>
            <w:pPr>
              <w:pStyle w:val="TableParagraph"/>
              <w:spacing w:before="0"/>
              <w:ind w:left="292"/>
              <w:jc w:val="left"/>
              <w:rPr>
                <w:sz w:val="20"/>
              </w:rPr>
            </w:pPr>
            <w:r>
              <w:rPr>
                <w:sz w:val="20"/>
              </w:rPr>
              <w:pict>
                <v:group style="width:35.050pt;height:40.550pt;mso-position-horizontal-relative:char;mso-position-vertical-relative:line" coordorigin="0,0" coordsize="701,811">
                  <v:shape style="position:absolute;left:119;top:175;width:464;height:460" coordorigin="119,175" coordsize="464,460" path="m582,405l573,341,545,281,502,232,446,196,383,178,350,175,318,178,254,196,199,232,156,281,128,341,119,405,121,439,140,501,176,556,225,598,286,626,350,635,383,633,446,614,502,579,545,529,573,470,582,405e" filled="false" stroked="true" strokeweight="1.009000pt" strokecolor="#000000">
                    <v:path arrowok="t"/>
                    <v:stroke dashstyle="solid"/>
                  </v:shape>
                  <v:line style="position:absolute" from="533,423" to="536,451" stroked="true" strokeweight=".288pt" strokecolor="#000000">
                    <v:stroke dashstyle="solid"/>
                  </v:line>
                  <v:shape style="position:absolute;left:165;top:267;width:371;height:368" coordorigin="165,267" coordsize="371,368" path="m533,422l500,343,435,288,350,267,321,270,242,303,185,367,165,451,167,480,201,559,266,616,350,635,379,633,459,601,516,535,533,480,536,451e" filled="false" stroked="true" strokeweight=".288pt" strokecolor="#000000">
                    <v:path arrowok="t"/>
                    <v:stroke dashstyle="solid"/>
                  </v:shape>
                  <v:line style="position:absolute" from="348,465" to="350,482" stroked="true" strokeweight=".288pt" strokecolor="#000000">
                    <v:stroke dashstyle="solid"/>
                  </v:line>
                  <v:shape style="position:absolute;left:211;top:413;width:139;height:138" coordorigin="211,413" coordsize="139,138" path="m348,465l299,416,281,413,262,416,214,465,211,482,214,501,262,549,281,551,299,549,316,542,330,532,341,517,348,501,350,482e" filled="false" stroked="true" strokeweight=".288pt" strokecolor="#000000">
                    <v:path arrowok="t"/>
                    <v:stroke dashstyle="solid"/>
                  </v:shape>
                  <v:line style="position:absolute" from="242,608" to="40,808" stroked="true" strokeweight=".288pt" strokecolor="#000000">
                    <v:stroke dashstyle="solid"/>
                  </v:line>
                  <v:line style="position:absolute" from="554,297" to="698,155" stroked="true" strokeweight=".288pt" strokecolor="#000000">
                    <v:stroke dashstyle="solid"/>
                  </v:line>
                  <v:line style="position:absolute" from="170,550" to="3,716" stroked="true" strokeweight=".288pt" strokecolor="#000000">
                    <v:stroke dashstyle="solid"/>
                  </v:line>
                  <v:line style="position:absolute" from="495,226" to="698,26" stroked="true" strokeweight=".288pt" strokecolor="#000000">
                    <v:stroke dashstyle="solid"/>
                  </v:line>
                  <v:line style="position:absolute" from="127,464" to="3,587" stroked="true" strokeweight=".288pt" strokecolor="#000000">
                    <v:stroke dashstyle="solid"/>
                  </v:line>
                  <v:line style="position:absolute" from="409,183" to="590,3" stroked="true" strokeweight=".288pt" strokecolor="#000000">
                    <v:stroke dashstyle="solid"/>
                  </v:line>
                  <v:line style="position:absolute" from="132,329" to="3,457" stroked="true" strokeweight=".288pt" strokecolor="#000000">
                    <v:stroke dashstyle="solid"/>
                  </v:line>
                  <v:line style="position:absolute" from="274,188" to="460,3" stroked="true" strokeweight=".288pt" strokecolor="#000000">
                    <v:stroke dashstyle="solid"/>
                  </v:line>
                  <v:line style="position:absolute" from="331,3" to="3,328" stroked="true" strokeweight=".288pt" strokecolor="#000000">
                    <v:stroke dashstyle="solid"/>
                  </v:line>
                  <v:line style="position:absolute" from="3,200" to="201,3" stroked="true" strokeweight=".288pt" strokecolor="#000000">
                    <v:stroke dashstyle="solid"/>
                  </v:line>
                  <v:line style="position:absolute" from="71,3" to="3,71" stroked="true" strokeweight=".288pt" strokecolor="#000000">
                    <v:stroke dashstyle="solid"/>
                  </v:line>
                  <v:line style="position:absolute" from="170,808" to="343,635" stroked="true" strokeweight=".288pt" strokecolor="#000000">
                    <v:stroke dashstyle="solid"/>
                  </v:line>
                  <v:line style="position:absolute" from="582,398" to="698,283" stroked="true" strokeweight=".288pt" strokecolor="#000000">
                    <v:stroke dashstyle="solid"/>
                  </v:line>
                  <v:line style="position:absolute" from="698,413" to="301,808" stroked="true" strokeweight=".288pt" strokecolor="#000000">
                    <v:stroke dashstyle="solid"/>
                  </v:line>
                  <v:line style="position:absolute" from="430,808" to="698,542" stroked="true" strokeweight=".288pt" strokecolor="#000000">
                    <v:stroke dashstyle="solid"/>
                  </v:line>
                  <v:line style="position:absolute" from="698,671" to="560,808" stroked="true" strokeweight=".288pt" strokecolor="#000000">
                    <v:stroke dashstyle="solid"/>
                  </v:line>
                  <v:line style="position:absolute" from="690,808" to="698,799" stroked="true" strokeweight=".288pt" strokecolor="#000000">
                    <v:stroke dashstyle="solid"/>
                  </v:line>
                  <v:line style="position:absolute" from="698,709" to="533,545" stroked="true" strokeweight=".288pt" strokecolor="#000000">
                    <v:stroke dashstyle="solid"/>
                  </v:line>
                  <v:line style="position:absolute" from="209,224" to="3,19" stroked="true" strokeweight=".288pt" strokecolor="#000000">
                    <v:stroke dashstyle="solid"/>
                  </v:line>
                  <v:line style="position:absolute" from="464,605" to="668,808" stroked="true" strokeweight=".288pt" strokecolor="#000000">
                    <v:stroke dashstyle="solid"/>
                  </v:line>
                  <v:line style="position:absolute" from="149,293" to="3,148" stroked="true" strokeweight=".288pt" strokecolor="#000000">
                    <v:stroke dashstyle="solid"/>
                  </v:line>
                  <v:line style="position:absolute" from="364,635" to="538,808" stroked="true" strokeweight=".288pt" strokecolor="#000000">
                    <v:stroke dashstyle="solid"/>
                  </v:line>
                  <v:line style="position:absolute" from="119,393" to="3,277" stroked="true" strokeweight=".288pt" strokecolor="#000000">
                    <v:stroke dashstyle="solid"/>
                  </v:line>
                  <v:line style="position:absolute" from="3,406" to="408,808" stroked="true" strokeweight=".288pt" strokecolor="#000000">
                    <v:stroke dashstyle="solid"/>
                  </v:line>
                  <v:line style="position:absolute" from="277,808" to="3,535" stroked="true" strokeweight=".288pt" strokecolor="#000000">
                    <v:stroke dashstyle="solid"/>
                  </v:line>
                  <v:line style="position:absolute" from="3,664" to="148,808" stroked="true" strokeweight=".288pt" strokecolor="#000000">
                    <v:stroke dashstyle="solid"/>
                  </v:line>
                  <v:line style="position:absolute" from="18,808" to="3,793" stroked="true" strokeweight=".288pt" strokecolor="#000000">
                    <v:stroke dashstyle="solid"/>
                  </v:line>
                  <v:line style="position:absolute" from="698,579" to="576,458" stroked="true" strokeweight=".288pt" strokecolor="#000000">
                    <v:stroke dashstyle="solid"/>
                  </v:line>
                  <v:line style="position:absolute" from="297,182" to="118,3" stroked="true" strokeweight=".288pt" strokecolor="#000000">
                    <v:stroke dashstyle="solid"/>
                  </v:line>
                  <v:line style="position:absolute" from="565,318" to="698,450" stroked="true" strokeweight=".288pt" strokecolor="#000000">
                    <v:stroke dashstyle="solid"/>
                  </v:line>
                  <v:line style="position:absolute" from="438,193" to="247,3" stroked="true" strokeweight=".288pt" strokecolor="#000000">
                    <v:stroke dashstyle="solid"/>
                  </v:line>
                  <v:line style="position:absolute" from="377,3" to="698,321" stroked="true" strokeweight=".288pt" strokecolor="#000000">
                    <v:stroke dashstyle="solid"/>
                  </v:line>
                  <v:line style="position:absolute" from="698,193" to="507,3" stroked="true" strokeweight=".288pt" strokecolor="#000000">
                    <v:stroke dashstyle="solid"/>
                  </v:line>
                  <v:line style="position:absolute" from="638,3" to="698,64" stroked="true" strokeweight=".288pt" strokecolor="#000000">
                    <v:stroke dashstyle="solid"/>
                  </v:line>
                  <v:line style="position:absolute" from="418,345" to="420,364" stroked="true" strokeweight=".288pt" strokecolor="#000000">
                    <v:stroke dashstyle="solid"/>
                  </v:line>
                  <v:shape style="position:absolute;left:281;top:295;width:139;height:138" coordorigin="281,295" coordsize="139,138" path="m418,346l369,297,350,295,332,297,283,346,281,364,283,381,332,431,350,433,369,431,385,424,399,412,411,398,418,381,420,364e" filled="false" stroked="true" strokeweight=".288pt" strokecolor="#000000">
                    <v:path arrowok="t"/>
                    <v:stroke dashstyle="solid"/>
                  </v:shape>
                  <v:line style="position:absolute" from="487,465" to="489,482" stroked="true" strokeweight=".288pt" strokecolor="#000000">
                    <v:stroke dashstyle="solid"/>
                  </v:line>
                  <v:shape style="position:absolute;left:350;top:413;width:139;height:138" coordorigin="350,413" coordsize="139,138" path="m487,465l438,416,420,413,401,416,353,465,350,482,353,501,401,549,420,551,438,549,455,542,468,532,480,517,487,501,489,482e" filled="false" stroked="true" strokeweight=".288pt" strokecolor="#000000">
                    <v:path arrowok="t"/>
                    <v:stroke dashstyle="solid"/>
                  </v:shape>
                  <v:line style="position:absolute" from="394,562" to="397,575" stroked="true" strokeweight=".288pt" strokecolor="#000000">
                    <v:stroke dashstyle="solid"/>
                  </v:line>
                  <v:shape style="position:absolute;left:304;top:529;width:93;height:92" coordorigin="304,529" coordsize="93,92" path="m394,562l387,548,378,539,364,532,350,529,336,532,323,539,313,548,306,562,304,575,306,589,313,602,323,612,336,619,350,621,364,619,378,612,387,602,394,589,397,575e" filled="false" stroked="true" strokeweight=".288pt" strokecolor="#000000">
                    <v:path arrowok="t"/>
                    <v:stroke dashstyle="solid"/>
                  </v:shape>
                </v:group>
              </w:pict>
            </w:r>
            <w:r>
              <w:rPr>
                <w:sz w:val="20"/>
              </w:rPr>
            </w:r>
          </w:p>
          <w:p>
            <w:pPr>
              <w:pStyle w:val="TableParagraph"/>
              <w:spacing w:before="4"/>
              <w:jc w:val="left"/>
              <w:rPr>
                <w:b/>
                <w:sz w:val="17"/>
              </w:rPr>
            </w:pPr>
          </w:p>
          <w:p>
            <w:pPr>
              <w:pStyle w:val="TableParagraph"/>
              <w:spacing w:before="0"/>
              <w:ind w:left="292"/>
              <w:jc w:val="left"/>
              <w:rPr>
                <w:sz w:val="20"/>
              </w:rPr>
            </w:pPr>
            <w:r>
              <w:rPr>
                <w:sz w:val="20"/>
              </w:rPr>
              <w:pict>
                <v:group style="width:35.050pt;height:40.550pt;mso-position-horizontal-relative:char;mso-position-vertical-relative:line" coordorigin="0,0" coordsize="701,811">
                  <v:line style="position:absolute" from="27,807" to="244,593" stroked="true" strokeweight=".288pt" strokecolor="#000000">
                    <v:stroke dashstyle="solid"/>
                  </v:line>
                  <v:line style="position:absolute" from="176,532" to="3,703" stroked="true" strokeweight=".288pt" strokecolor="#000000">
                    <v:stroke dashstyle="solid"/>
                  </v:line>
                  <v:line style="position:absolute" from="137,441" to="3,573" stroked="true" strokeweight=".288pt" strokecolor="#000000">
                    <v:stroke dashstyle="solid"/>
                  </v:line>
                  <v:line style="position:absolute" from="539,300" to="698,142" stroked="true" strokeweight=".288pt" strokecolor="#000000">
                    <v:stroke dashstyle="solid"/>
                  </v:line>
                  <v:line style="position:absolute" from="478,232" to="698,13" stroked="true" strokeweight=".288pt" strokecolor="#000000">
                    <v:stroke dashstyle="solid"/>
                  </v:line>
                  <v:line style="position:absolute" from="386,193" to="578,3" stroked="true" strokeweight=".288pt" strokecolor="#000000">
                    <v:stroke dashstyle="solid"/>
                  </v:line>
                  <v:line style="position:absolute" from="448,3" to="3,444" stroked="true" strokeweight=".288pt" strokecolor="#000000">
                    <v:stroke dashstyle="solid"/>
                  </v:line>
                  <v:line style="position:absolute" from="3,316" to="318,3" stroked="true" strokeweight=".288pt" strokecolor="#000000">
                    <v:stroke dashstyle="solid"/>
                  </v:line>
                  <v:line style="position:absolute" from="188,3" to="3,187" stroked="true" strokeweight=".288pt" strokecolor="#000000">
                    <v:stroke dashstyle="solid"/>
                  </v:line>
                  <v:line style="position:absolute" from="3,57" to="59,3" stroked="true" strokeweight=".288pt" strokecolor="#000000">
                    <v:stroke dashstyle="solid"/>
                  </v:line>
                  <v:line style="position:absolute" from="157,807" to="346,620" stroked="true" strokeweight=".288pt" strokecolor="#000000">
                    <v:stroke dashstyle="solid"/>
                  </v:line>
                  <v:line style="position:absolute" from="567,401" to="698,271" stroked="true" strokeweight=".288pt" strokecolor="#000000">
                    <v:stroke dashstyle="solid"/>
                  </v:line>
                  <v:line style="position:absolute" from="698,400" to="288,808" stroked="true" strokeweight=".288pt" strokecolor="#000000">
                    <v:stroke dashstyle="solid"/>
                  </v:line>
                  <v:line style="position:absolute" from="418,807" to="698,529" stroked="true" strokeweight=".288pt" strokecolor="#000000">
                    <v:stroke dashstyle="solid"/>
                  </v:line>
                  <v:line style="position:absolute" from="698,658" to="547,807" stroked="true" strokeweight=".288pt" strokecolor="#000000">
                    <v:stroke dashstyle="solid"/>
                  </v:line>
                  <v:line style="position:absolute" from="677,807" to="698,787" stroked="true" strokeweight=".288pt" strokecolor="#000000">
                    <v:stroke dashstyle="solid"/>
                  </v:line>
                  <v:line style="position:absolute" from="698,695" to="529,527" stroked="true" strokeweight=".288pt" strokecolor="#000000">
                    <v:stroke dashstyle="solid"/>
                  </v:line>
                  <v:line style="position:absolute" from="228,228" to="3,6" stroked="true" strokeweight=".288pt" strokecolor="#000000">
                    <v:stroke dashstyle="solid"/>
                  </v:line>
                  <v:line style="position:absolute" from="462,589" to="680,808" stroked="true" strokeweight=".288pt" strokecolor="#000000">
                    <v:stroke dashstyle="solid"/>
                  </v:line>
                  <v:line style="position:absolute" from="164,295" to="3,135" stroked="true" strokeweight=".288pt" strokecolor="#000000">
                    <v:stroke dashstyle="solid"/>
                  </v:line>
                  <v:line style="position:absolute" from="362,619" to="551,808" stroked="true" strokeweight=".288pt" strokecolor="#000000">
                    <v:stroke dashstyle="solid"/>
                  </v:line>
                  <v:line style="position:absolute" from="134,394" to="3,264" stroked="true" strokeweight=".288pt" strokecolor="#000000">
                    <v:stroke dashstyle="solid"/>
                  </v:line>
                  <v:line style="position:absolute" from="3,393" to="420,807" stroked="true" strokeweight=".288pt" strokecolor="#000000">
                    <v:stroke dashstyle="solid"/>
                  </v:line>
                  <v:line style="position:absolute" from="290,807" to="3,521" stroked="true" strokeweight=".288pt" strokecolor="#000000">
                    <v:stroke dashstyle="solid"/>
                  </v:line>
                  <v:line style="position:absolute" from="3,651" to="160,808" stroked="true" strokeweight=".288pt" strokecolor="#000000">
                    <v:stroke dashstyle="solid"/>
                  </v:line>
                  <v:line style="position:absolute" from="31,807" to="3,780" stroked="true" strokeweight=".288pt" strokecolor="#000000">
                    <v:stroke dashstyle="solid"/>
                  </v:line>
                  <v:line style="position:absolute" from="698,566" to="565,434" stroked="true" strokeweight=".288pt" strokecolor="#000000">
                    <v:stroke dashstyle="solid"/>
                  </v:line>
                  <v:line style="position:absolute" from="320,193" to="130,3" stroked="true" strokeweight=".288pt" strokecolor="#000000">
                    <v:stroke dashstyle="solid"/>
                  </v:line>
                  <v:line style="position:absolute" from="260,3" to="698,437" stroked="true" strokeweight=".288pt" strokecolor="#000000">
                    <v:stroke dashstyle="solid"/>
                  </v:line>
                  <v:line style="position:absolute" from="698,309" to="390,3" stroked="true" strokeweight=".288pt" strokecolor="#000000">
                    <v:stroke dashstyle="solid"/>
                  </v:line>
                  <v:line style="position:absolute" from="519,3" to="698,180" stroked="true" strokeweight=".288pt" strokecolor="#000000">
                    <v:stroke dashstyle="solid"/>
                  </v:line>
                  <v:line style="position:absolute" from="698,50" to="649,3" stroked="true" strokeweight=".288pt" strokecolor="#000000">
                    <v:stroke dashstyle="solid"/>
                  </v:line>
                  <v:line style="position:absolute" from="565,374" to="567,405" stroked="true" strokeweight="1.009000pt" strokecolor="#000000">
                    <v:stroke dashstyle="solid"/>
                  </v:line>
                  <v:shape style="position:absolute;left:134;top:190;width:434;height:430" coordorigin="134,190" coordsize="434,430" path="m565,374l547,316,514,264,467,224,412,198,350,190,319,193,260,210,209,242,169,289,143,344,134,405,136,435,154,494,187,545,233,586,289,611,350,620,382,618,441,601,492,567,532,521,558,465,565,435,567,405e" filled="false" stroked="true" strokeweight="1.009000pt" strokecolor="#000000">
                    <v:path arrowok="t"/>
                    <v:stroke dashstyle="solid"/>
                  </v:shape>
                  <v:shape style="position:absolute;left:210;top:254;width:281;height:315" type="#_x0000_t75" stroked="false">
                    <v:imagedata r:id="rId347" o:title=""/>
                  </v:shape>
                </v:group>
              </w:pict>
            </w:r>
            <w:r>
              <w:rPr>
                <w:sz w:val="20"/>
              </w:rPr>
            </w:r>
          </w:p>
        </w:tc>
        <w:tc>
          <w:tcPr>
            <w:tcW w:w="1286" w:type="dxa"/>
            <w:gridSpan w:val="2"/>
            <w:vMerge/>
            <w:tcBorders>
              <w:left w:val="single" w:sz="6" w:space="0" w:color="000000"/>
              <w:bottom w:val="single" w:sz="6" w:space="0" w:color="000000"/>
              <w:right w:val="single" w:sz="6" w:space="0" w:color="000000"/>
            </w:tcBorders>
          </w:tcPr>
          <w:p>
            <w:pPr/>
          </w:p>
        </w:tc>
        <w:tc>
          <w:tcPr>
            <w:tcW w:w="1255" w:type="dxa"/>
            <w:gridSpan w:val="2"/>
            <w:vMerge/>
            <w:tcBorders>
              <w:left w:val="single" w:sz="6" w:space="0" w:color="000000"/>
              <w:bottom w:val="single" w:sz="6" w:space="0" w:color="000000"/>
              <w:right w:val="nil"/>
            </w:tcBorders>
          </w:tcPr>
          <w:p>
            <w:pPr/>
          </w:p>
        </w:tc>
      </w:tr>
      <w:tr>
        <w:trPr>
          <w:trHeight w:val="274" w:hRule="exact"/>
        </w:trPr>
        <w:tc>
          <w:tcPr>
            <w:tcW w:w="602" w:type="dxa"/>
            <w:tcBorders>
              <w:top w:val="nil"/>
              <w:left w:val="nil"/>
              <w:bottom w:val="single" w:sz="6" w:space="0" w:color="000000"/>
              <w:right w:val="single" w:sz="6" w:space="0" w:color="000000"/>
            </w:tcBorders>
          </w:tcPr>
          <w:p>
            <w:pPr>
              <w:pStyle w:val="TableParagraph"/>
              <w:ind w:left="157"/>
              <w:jc w:val="left"/>
              <w:rPr>
                <w:b/>
                <w:sz w:val="8"/>
              </w:rPr>
            </w:pPr>
            <w:r>
              <w:rPr>
                <w:b/>
                <w:sz w:val="14"/>
              </w:rPr>
              <w:t>mm</w:t>
            </w:r>
            <w:r>
              <w:rPr>
                <w:b/>
                <w:position w:val="6"/>
                <w:sz w:val="8"/>
              </w:rPr>
              <w:t>2</w:t>
            </w:r>
          </w:p>
        </w:tc>
        <w:tc>
          <w:tcPr>
            <w:tcW w:w="686" w:type="dxa"/>
            <w:tcBorders>
              <w:top w:val="single" w:sz="6" w:space="0" w:color="000000"/>
              <w:left w:val="single" w:sz="6" w:space="0" w:color="000000"/>
              <w:bottom w:val="single" w:sz="6" w:space="0" w:color="000000"/>
              <w:right w:val="single" w:sz="6" w:space="0" w:color="000000"/>
            </w:tcBorders>
          </w:tcPr>
          <w:p>
            <w:pPr>
              <w:pStyle w:val="TableParagraph"/>
              <w:spacing w:before="18"/>
              <w:ind w:left="247"/>
              <w:jc w:val="left"/>
              <w:rPr>
                <w:b/>
                <w:sz w:val="14"/>
              </w:rPr>
            </w:pPr>
            <w:r>
              <w:rPr>
                <w:b/>
                <w:sz w:val="14"/>
              </w:rPr>
              <w:t>Cu</w:t>
            </w:r>
          </w:p>
        </w:tc>
        <w:tc>
          <w:tcPr>
            <w:tcW w:w="682" w:type="dxa"/>
            <w:tcBorders>
              <w:top w:val="single" w:sz="6" w:space="0" w:color="000000"/>
              <w:left w:val="single" w:sz="6" w:space="0" w:color="000000"/>
              <w:bottom w:val="single" w:sz="6" w:space="0" w:color="000000"/>
              <w:right w:val="single" w:sz="6" w:space="0" w:color="000000"/>
            </w:tcBorders>
          </w:tcPr>
          <w:p>
            <w:pPr>
              <w:pStyle w:val="TableParagraph"/>
              <w:spacing w:before="18"/>
              <w:ind w:right="252"/>
              <w:jc w:val="right"/>
              <w:rPr>
                <w:b/>
                <w:sz w:val="14"/>
              </w:rPr>
            </w:pPr>
            <w:r>
              <w:rPr>
                <w:b/>
                <w:sz w:val="14"/>
              </w:rPr>
              <w:t>Al</w:t>
            </w:r>
          </w:p>
        </w:tc>
        <w:tc>
          <w:tcPr>
            <w:tcW w:w="667" w:type="dxa"/>
            <w:tcBorders>
              <w:top w:val="single" w:sz="6" w:space="0" w:color="000000"/>
              <w:left w:val="single" w:sz="6" w:space="0" w:color="000000"/>
              <w:bottom w:val="single" w:sz="6" w:space="0" w:color="000000"/>
              <w:right w:val="single" w:sz="6" w:space="0" w:color="000000"/>
            </w:tcBorders>
          </w:tcPr>
          <w:p>
            <w:pPr>
              <w:pStyle w:val="TableParagraph"/>
              <w:spacing w:before="18"/>
              <w:ind w:left="192" w:right="184"/>
              <w:rPr>
                <w:b/>
                <w:sz w:val="14"/>
              </w:rPr>
            </w:pPr>
            <w:r>
              <w:rPr>
                <w:b/>
                <w:sz w:val="14"/>
              </w:rPr>
              <w:t>Cu</w:t>
            </w:r>
          </w:p>
        </w:tc>
        <w:tc>
          <w:tcPr>
            <w:tcW w:w="667" w:type="dxa"/>
            <w:tcBorders>
              <w:top w:val="single" w:sz="6" w:space="0" w:color="000000"/>
              <w:left w:val="single" w:sz="6" w:space="0" w:color="000000"/>
              <w:bottom w:val="single" w:sz="6" w:space="0" w:color="000000"/>
              <w:right w:val="single" w:sz="6" w:space="0" w:color="000000"/>
            </w:tcBorders>
          </w:tcPr>
          <w:p>
            <w:pPr>
              <w:pStyle w:val="TableParagraph"/>
              <w:spacing w:before="18"/>
              <w:ind w:right="246"/>
              <w:jc w:val="right"/>
              <w:rPr>
                <w:b/>
                <w:sz w:val="14"/>
              </w:rPr>
            </w:pPr>
            <w:r>
              <w:rPr>
                <w:b/>
                <w:sz w:val="14"/>
              </w:rPr>
              <w:t>Al</w:t>
            </w:r>
          </w:p>
        </w:tc>
        <w:tc>
          <w:tcPr>
            <w:tcW w:w="624" w:type="dxa"/>
            <w:tcBorders>
              <w:top w:val="single" w:sz="6" w:space="0" w:color="000000"/>
              <w:left w:val="single" w:sz="6" w:space="0" w:color="000000"/>
              <w:bottom w:val="single" w:sz="6" w:space="0" w:color="000000"/>
              <w:right w:val="single" w:sz="6" w:space="0" w:color="000000"/>
            </w:tcBorders>
          </w:tcPr>
          <w:p>
            <w:pPr>
              <w:pStyle w:val="TableParagraph"/>
              <w:spacing w:before="18"/>
              <w:ind w:left="173" w:right="167"/>
              <w:rPr>
                <w:b/>
                <w:sz w:val="14"/>
              </w:rPr>
            </w:pPr>
            <w:r>
              <w:rPr>
                <w:b/>
                <w:sz w:val="14"/>
              </w:rPr>
              <w:t>Cu</w:t>
            </w:r>
          </w:p>
        </w:tc>
        <w:tc>
          <w:tcPr>
            <w:tcW w:w="614" w:type="dxa"/>
            <w:tcBorders>
              <w:top w:val="single" w:sz="6" w:space="0" w:color="000000"/>
              <w:left w:val="single" w:sz="6" w:space="0" w:color="000000"/>
              <w:bottom w:val="single" w:sz="6" w:space="0" w:color="000000"/>
              <w:right w:val="single" w:sz="6" w:space="0" w:color="000000"/>
            </w:tcBorders>
          </w:tcPr>
          <w:p>
            <w:pPr>
              <w:pStyle w:val="TableParagraph"/>
              <w:spacing w:before="18"/>
              <w:ind w:left="164" w:right="159"/>
              <w:rPr>
                <w:b/>
                <w:sz w:val="14"/>
              </w:rPr>
            </w:pPr>
            <w:r>
              <w:rPr>
                <w:b/>
                <w:sz w:val="14"/>
              </w:rPr>
              <w:t>Al</w:t>
            </w:r>
          </w:p>
        </w:tc>
        <w:tc>
          <w:tcPr>
            <w:tcW w:w="595" w:type="dxa"/>
            <w:tcBorders>
              <w:top w:val="single" w:sz="6" w:space="0" w:color="000000"/>
              <w:left w:val="single" w:sz="6" w:space="0" w:color="000000"/>
              <w:bottom w:val="single" w:sz="6" w:space="0" w:color="000000"/>
              <w:right w:val="single" w:sz="6" w:space="0" w:color="000000"/>
            </w:tcBorders>
          </w:tcPr>
          <w:p>
            <w:pPr>
              <w:pStyle w:val="TableParagraph"/>
              <w:spacing w:before="18"/>
              <w:ind w:right="192"/>
              <w:jc w:val="right"/>
              <w:rPr>
                <w:b/>
                <w:sz w:val="14"/>
              </w:rPr>
            </w:pPr>
            <w:r>
              <w:rPr>
                <w:b/>
                <w:sz w:val="14"/>
              </w:rPr>
              <w:t>Cu</w:t>
            </w:r>
          </w:p>
        </w:tc>
        <w:tc>
          <w:tcPr>
            <w:tcW w:w="677" w:type="dxa"/>
            <w:tcBorders>
              <w:top w:val="single" w:sz="6" w:space="0" w:color="000000"/>
              <w:left w:val="single" w:sz="6" w:space="0" w:color="000000"/>
              <w:bottom w:val="single" w:sz="6" w:space="0" w:color="000000"/>
              <w:right w:val="single" w:sz="6" w:space="0" w:color="000000"/>
            </w:tcBorders>
          </w:tcPr>
          <w:p>
            <w:pPr>
              <w:pStyle w:val="TableParagraph"/>
              <w:spacing w:before="18"/>
              <w:ind w:right="249"/>
              <w:jc w:val="right"/>
              <w:rPr>
                <w:b/>
                <w:sz w:val="14"/>
              </w:rPr>
            </w:pPr>
            <w:r>
              <w:rPr>
                <w:b/>
                <w:sz w:val="14"/>
              </w:rPr>
              <w:t>Al</w:t>
            </w:r>
          </w:p>
        </w:tc>
        <w:tc>
          <w:tcPr>
            <w:tcW w:w="610" w:type="dxa"/>
            <w:tcBorders>
              <w:top w:val="single" w:sz="6" w:space="0" w:color="000000"/>
              <w:left w:val="single" w:sz="6" w:space="0" w:color="000000"/>
              <w:bottom w:val="single" w:sz="6" w:space="0" w:color="000000"/>
              <w:right w:val="single" w:sz="6" w:space="0" w:color="000000"/>
            </w:tcBorders>
          </w:tcPr>
          <w:p>
            <w:pPr>
              <w:pStyle w:val="TableParagraph"/>
              <w:spacing w:before="18"/>
              <w:ind w:left="157" w:right="151"/>
              <w:rPr>
                <w:b/>
                <w:sz w:val="14"/>
              </w:rPr>
            </w:pPr>
            <w:r>
              <w:rPr>
                <w:b/>
                <w:sz w:val="14"/>
              </w:rPr>
              <w:t>Cu</w:t>
            </w:r>
          </w:p>
        </w:tc>
        <w:tc>
          <w:tcPr>
            <w:tcW w:w="677" w:type="dxa"/>
            <w:tcBorders>
              <w:top w:val="single" w:sz="6" w:space="0" w:color="000000"/>
              <w:left w:val="single" w:sz="6" w:space="0" w:color="000000"/>
              <w:bottom w:val="single" w:sz="6" w:space="0" w:color="000000"/>
              <w:right w:val="single" w:sz="6" w:space="0" w:color="000000"/>
            </w:tcBorders>
          </w:tcPr>
          <w:p>
            <w:pPr>
              <w:pStyle w:val="TableParagraph"/>
              <w:spacing w:before="18"/>
              <w:ind w:right="251"/>
              <w:jc w:val="right"/>
              <w:rPr>
                <w:b/>
                <w:sz w:val="14"/>
              </w:rPr>
            </w:pPr>
            <w:r>
              <w:rPr>
                <w:b/>
                <w:sz w:val="14"/>
              </w:rPr>
              <w:t>Al</w:t>
            </w:r>
          </w:p>
        </w:tc>
        <w:tc>
          <w:tcPr>
            <w:tcW w:w="605" w:type="dxa"/>
            <w:tcBorders>
              <w:top w:val="single" w:sz="6" w:space="0" w:color="000000"/>
              <w:left w:val="single" w:sz="6" w:space="0" w:color="000000"/>
              <w:bottom w:val="single" w:sz="6" w:space="0" w:color="000000"/>
              <w:right w:val="single" w:sz="6" w:space="0" w:color="000000"/>
            </w:tcBorders>
          </w:tcPr>
          <w:p>
            <w:pPr>
              <w:pStyle w:val="TableParagraph"/>
              <w:spacing w:before="18"/>
              <w:ind w:left="155" w:right="147"/>
              <w:rPr>
                <w:b/>
                <w:sz w:val="14"/>
              </w:rPr>
            </w:pPr>
            <w:r>
              <w:rPr>
                <w:b/>
                <w:sz w:val="14"/>
              </w:rPr>
              <w:t>Cu</w:t>
            </w:r>
          </w:p>
        </w:tc>
        <w:tc>
          <w:tcPr>
            <w:tcW w:w="682" w:type="dxa"/>
            <w:tcBorders>
              <w:top w:val="single" w:sz="6" w:space="0" w:color="000000"/>
              <w:left w:val="single" w:sz="6" w:space="0" w:color="000000"/>
              <w:bottom w:val="single" w:sz="6" w:space="0" w:color="000000"/>
              <w:right w:val="single" w:sz="6" w:space="0" w:color="000000"/>
            </w:tcBorders>
          </w:tcPr>
          <w:p>
            <w:pPr>
              <w:pStyle w:val="TableParagraph"/>
              <w:spacing w:before="18"/>
              <w:ind w:right="252"/>
              <w:jc w:val="right"/>
              <w:rPr>
                <w:b/>
                <w:sz w:val="14"/>
              </w:rPr>
            </w:pPr>
            <w:r>
              <w:rPr>
                <w:b/>
                <w:sz w:val="14"/>
              </w:rPr>
              <w:t>Al</w:t>
            </w:r>
          </w:p>
        </w:tc>
        <w:tc>
          <w:tcPr>
            <w:tcW w:w="610" w:type="dxa"/>
            <w:tcBorders>
              <w:top w:val="single" w:sz="6" w:space="0" w:color="000000"/>
              <w:left w:val="single" w:sz="6" w:space="0" w:color="000000"/>
              <w:bottom w:val="single" w:sz="6" w:space="0" w:color="000000"/>
              <w:right w:val="single" w:sz="6" w:space="0" w:color="000000"/>
            </w:tcBorders>
          </w:tcPr>
          <w:p>
            <w:pPr>
              <w:pStyle w:val="TableParagraph"/>
              <w:spacing w:before="18"/>
              <w:ind w:right="199"/>
              <w:jc w:val="right"/>
              <w:rPr>
                <w:b/>
                <w:sz w:val="14"/>
              </w:rPr>
            </w:pPr>
            <w:r>
              <w:rPr>
                <w:b/>
                <w:sz w:val="14"/>
              </w:rPr>
              <w:t>Cu</w:t>
            </w:r>
          </w:p>
        </w:tc>
        <w:tc>
          <w:tcPr>
            <w:tcW w:w="646" w:type="dxa"/>
            <w:tcBorders>
              <w:top w:val="single" w:sz="6" w:space="0" w:color="000000"/>
              <w:left w:val="single" w:sz="6" w:space="0" w:color="000000"/>
              <w:bottom w:val="single" w:sz="6" w:space="0" w:color="000000"/>
              <w:right w:val="nil"/>
            </w:tcBorders>
          </w:tcPr>
          <w:p>
            <w:pPr>
              <w:pStyle w:val="TableParagraph"/>
              <w:spacing w:before="18"/>
              <w:ind w:right="243"/>
              <w:jc w:val="right"/>
              <w:rPr>
                <w:b/>
                <w:sz w:val="14"/>
              </w:rPr>
            </w:pPr>
            <w:r>
              <w:rPr>
                <w:b/>
                <w:sz w:val="14"/>
              </w:rPr>
              <w:t>Al</w:t>
            </w:r>
          </w:p>
        </w:tc>
      </w:tr>
      <w:tr>
        <w:trPr>
          <w:trHeight w:val="199" w:hRule="exact"/>
        </w:trPr>
        <w:tc>
          <w:tcPr>
            <w:tcW w:w="602" w:type="dxa"/>
            <w:tcBorders>
              <w:top w:val="single" w:sz="6" w:space="0" w:color="000000"/>
              <w:left w:val="nil"/>
              <w:bottom w:val="nil"/>
              <w:right w:val="single" w:sz="6" w:space="0" w:color="000000"/>
            </w:tcBorders>
          </w:tcPr>
          <w:p>
            <w:pPr>
              <w:pStyle w:val="TableParagraph"/>
              <w:spacing w:before="18"/>
              <w:ind w:right="25"/>
              <w:rPr>
                <w:sz w:val="14"/>
              </w:rPr>
            </w:pPr>
            <w:r>
              <w:rPr>
                <w:sz w:val="14"/>
              </w:rPr>
              <w:t>1</w:t>
            </w:r>
          </w:p>
        </w:tc>
        <w:tc>
          <w:tcPr>
            <w:tcW w:w="686" w:type="dxa"/>
            <w:tcBorders>
              <w:top w:val="single" w:sz="6" w:space="0" w:color="000000"/>
              <w:left w:val="single" w:sz="6" w:space="0" w:color="000000"/>
              <w:bottom w:val="nil"/>
              <w:right w:val="single" w:sz="6" w:space="0" w:color="000000"/>
            </w:tcBorders>
          </w:tcPr>
          <w:p>
            <w:pPr>
              <w:pStyle w:val="TableParagraph"/>
              <w:spacing w:before="18"/>
              <w:ind w:left="250"/>
              <w:jc w:val="left"/>
              <w:rPr>
                <w:sz w:val="14"/>
              </w:rPr>
            </w:pPr>
            <w:r>
              <w:rPr>
                <w:sz w:val="14"/>
              </w:rPr>
              <w:t>18</w:t>
            </w:r>
          </w:p>
        </w:tc>
        <w:tc>
          <w:tcPr>
            <w:tcW w:w="682" w:type="dxa"/>
            <w:tcBorders>
              <w:top w:val="single" w:sz="6" w:space="0" w:color="000000"/>
              <w:left w:val="single" w:sz="6" w:space="0" w:color="000000"/>
              <w:bottom w:val="nil"/>
              <w:right w:val="single" w:sz="6" w:space="0" w:color="000000"/>
            </w:tcBorders>
          </w:tcPr>
          <w:p>
            <w:pPr>
              <w:pStyle w:val="TableParagraph"/>
              <w:spacing w:before="18"/>
              <w:ind w:right="294"/>
              <w:jc w:val="right"/>
              <w:rPr>
                <w:sz w:val="14"/>
              </w:rPr>
            </w:pPr>
            <w:r>
              <w:rPr>
                <w:sz w:val="14"/>
              </w:rPr>
              <w:t>—</w:t>
            </w:r>
          </w:p>
        </w:tc>
        <w:tc>
          <w:tcPr>
            <w:tcW w:w="667" w:type="dxa"/>
            <w:tcBorders>
              <w:top w:val="single" w:sz="6" w:space="0" w:color="000000"/>
              <w:left w:val="single" w:sz="6" w:space="0" w:color="000000"/>
              <w:bottom w:val="nil"/>
              <w:right w:val="single" w:sz="6" w:space="0" w:color="000000"/>
            </w:tcBorders>
          </w:tcPr>
          <w:p>
            <w:pPr>
              <w:pStyle w:val="TableParagraph"/>
              <w:spacing w:before="18"/>
              <w:ind w:left="216" w:right="113"/>
              <w:rPr>
                <w:sz w:val="14"/>
              </w:rPr>
            </w:pPr>
            <w:r>
              <w:rPr>
                <w:sz w:val="14"/>
              </w:rPr>
              <w:t>15</w:t>
            </w:r>
          </w:p>
        </w:tc>
        <w:tc>
          <w:tcPr>
            <w:tcW w:w="667" w:type="dxa"/>
            <w:tcBorders>
              <w:top w:val="single" w:sz="6" w:space="0" w:color="000000"/>
              <w:left w:val="single" w:sz="6" w:space="0" w:color="000000"/>
              <w:bottom w:val="nil"/>
              <w:right w:val="single" w:sz="6" w:space="0" w:color="000000"/>
            </w:tcBorders>
          </w:tcPr>
          <w:p>
            <w:pPr>
              <w:pStyle w:val="TableParagraph"/>
              <w:spacing w:before="18"/>
              <w:ind w:right="297"/>
              <w:jc w:val="right"/>
              <w:rPr>
                <w:sz w:val="14"/>
              </w:rPr>
            </w:pPr>
            <w:r>
              <w:rPr>
                <w:sz w:val="14"/>
              </w:rPr>
              <w:t>—</w:t>
            </w:r>
          </w:p>
        </w:tc>
        <w:tc>
          <w:tcPr>
            <w:tcW w:w="624" w:type="dxa"/>
            <w:tcBorders>
              <w:top w:val="single" w:sz="6" w:space="0" w:color="000000"/>
              <w:left w:val="single" w:sz="6" w:space="0" w:color="000000"/>
              <w:bottom w:val="nil"/>
              <w:right w:val="single" w:sz="6" w:space="0" w:color="000000"/>
            </w:tcBorders>
          </w:tcPr>
          <w:p>
            <w:pPr>
              <w:pStyle w:val="TableParagraph"/>
              <w:spacing w:before="18"/>
              <w:ind w:left="173" w:right="115"/>
              <w:rPr>
                <w:sz w:val="14"/>
              </w:rPr>
            </w:pPr>
            <w:r>
              <w:rPr>
                <w:sz w:val="14"/>
              </w:rPr>
              <w:t>13</w:t>
            </w:r>
          </w:p>
        </w:tc>
        <w:tc>
          <w:tcPr>
            <w:tcW w:w="614" w:type="dxa"/>
            <w:tcBorders>
              <w:top w:val="single" w:sz="6" w:space="0" w:color="000000"/>
              <w:left w:val="single" w:sz="6" w:space="0" w:color="000000"/>
              <w:bottom w:val="nil"/>
              <w:right w:val="single" w:sz="6" w:space="0" w:color="000000"/>
            </w:tcBorders>
          </w:tcPr>
          <w:p>
            <w:pPr>
              <w:pStyle w:val="TableParagraph"/>
              <w:spacing w:before="18"/>
              <w:ind w:left="164" w:right="116"/>
              <w:rPr>
                <w:sz w:val="14"/>
              </w:rPr>
            </w:pPr>
            <w:r>
              <w:rPr>
                <w:sz w:val="14"/>
              </w:rPr>
              <w:t>10</w:t>
            </w:r>
          </w:p>
        </w:tc>
        <w:tc>
          <w:tcPr>
            <w:tcW w:w="595" w:type="dxa"/>
            <w:tcBorders>
              <w:top w:val="single" w:sz="6" w:space="0" w:color="000000"/>
              <w:left w:val="single" w:sz="6" w:space="0" w:color="000000"/>
              <w:bottom w:val="nil"/>
              <w:right w:val="single" w:sz="6" w:space="0" w:color="000000"/>
            </w:tcBorders>
          </w:tcPr>
          <w:p>
            <w:pPr>
              <w:pStyle w:val="TableParagraph"/>
              <w:spacing w:before="18"/>
              <w:ind w:right="196"/>
              <w:jc w:val="right"/>
              <w:rPr>
                <w:sz w:val="14"/>
              </w:rPr>
            </w:pPr>
            <w:r>
              <w:rPr>
                <w:sz w:val="14"/>
              </w:rPr>
              <w:t>13</w:t>
            </w:r>
          </w:p>
        </w:tc>
        <w:tc>
          <w:tcPr>
            <w:tcW w:w="677" w:type="dxa"/>
            <w:tcBorders>
              <w:top w:val="single" w:sz="6" w:space="0" w:color="000000"/>
              <w:left w:val="single" w:sz="6" w:space="0" w:color="000000"/>
              <w:bottom w:val="nil"/>
              <w:right w:val="single" w:sz="6" w:space="0" w:color="000000"/>
            </w:tcBorders>
          </w:tcPr>
          <w:p>
            <w:pPr>
              <w:pStyle w:val="TableParagraph"/>
              <w:spacing w:before="18"/>
              <w:ind w:right="269"/>
              <w:jc w:val="right"/>
              <w:rPr>
                <w:sz w:val="14"/>
              </w:rPr>
            </w:pPr>
            <w:r>
              <w:rPr>
                <w:sz w:val="14"/>
              </w:rPr>
              <w:t>11</w:t>
            </w:r>
          </w:p>
        </w:tc>
        <w:tc>
          <w:tcPr>
            <w:tcW w:w="610" w:type="dxa"/>
            <w:tcBorders>
              <w:top w:val="single" w:sz="6" w:space="0" w:color="000000"/>
              <w:left w:val="single" w:sz="6" w:space="0" w:color="000000"/>
              <w:bottom w:val="nil"/>
              <w:right w:val="single" w:sz="6" w:space="0" w:color="000000"/>
            </w:tcBorders>
          </w:tcPr>
          <w:p>
            <w:pPr>
              <w:pStyle w:val="TableParagraph"/>
              <w:spacing w:before="18"/>
              <w:ind w:right="31"/>
              <w:rPr>
                <w:sz w:val="14"/>
              </w:rPr>
            </w:pPr>
            <w:r>
              <w:rPr>
                <w:sz w:val="14"/>
              </w:rPr>
              <w:t>8</w:t>
            </w:r>
          </w:p>
        </w:tc>
        <w:tc>
          <w:tcPr>
            <w:tcW w:w="677" w:type="dxa"/>
            <w:tcBorders>
              <w:top w:val="single" w:sz="6" w:space="0" w:color="000000"/>
              <w:left w:val="single" w:sz="6" w:space="0" w:color="000000"/>
              <w:bottom w:val="nil"/>
              <w:right w:val="single" w:sz="6" w:space="0" w:color="000000"/>
            </w:tcBorders>
          </w:tcPr>
          <w:p>
            <w:pPr>
              <w:pStyle w:val="TableParagraph"/>
              <w:spacing w:before="18"/>
              <w:ind w:right="257"/>
              <w:jc w:val="right"/>
              <w:rPr>
                <w:sz w:val="14"/>
              </w:rPr>
            </w:pPr>
            <w:r>
              <w:rPr>
                <w:sz w:val="14"/>
              </w:rPr>
              <w:t>—</w:t>
            </w:r>
          </w:p>
        </w:tc>
        <w:tc>
          <w:tcPr>
            <w:tcW w:w="605" w:type="dxa"/>
            <w:tcBorders>
              <w:top w:val="single" w:sz="6" w:space="0" w:color="000000"/>
              <w:left w:val="single" w:sz="6" w:space="0" w:color="000000"/>
              <w:bottom w:val="nil"/>
              <w:right w:val="single" w:sz="6" w:space="0" w:color="000000"/>
            </w:tcBorders>
          </w:tcPr>
          <w:p>
            <w:pPr>
              <w:pStyle w:val="TableParagraph"/>
              <w:spacing w:before="18"/>
              <w:ind w:left="155" w:right="114"/>
              <w:rPr>
                <w:sz w:val="14"/>
              </w:rPr>
            </w:pPr>
            <w:r>
              <w:rPr>
                <w:sz w:val="14"/>
              </w:rPr>
              <w:t>24</w:t>
            </w:r>
          </w:p>
        </w:tc>
        <w:tc>
          <w:tcPr>
            <w:tcW w:w="682" w:type="dxa"/>
            <w:tcBorders>
              <w:top w:val="single" w:sz="6" w:space="0" w:color="000000"/>
              <w:left w:val="single" w:sz="6" w:space="0" w:color="000000"/>
              <w:bottom w:val="nil"/>
              <w:right w:val="single" w:sz="6" w:space="0" w:color="000000"/>
            </w:tcBorders>
          </w:tcPr>
          <w:p>
            <w:pPr>
              <w:pStyle w:val="TableParagraph"/>
              <w:spacing w:before="18"/>
              <w:ind w:right="221"/>
              <w:jc w:val="right"/>
              <w:rPr>
                <w:sz w:val="14"/>
              </w:rPr>
            </w:pPr>
            <w:r>
              <w:rPr>
                <w:sz w:val="14"/>
              </w:rPr>
              <w:t>—</w:t>
            </w:r>
          </w:p>
        </w:tc>
        <w:tc>
          <w:tcPr>
            <w:tcW w:w="610" w:type="dxa"/>
            <w:tcBorders>
              <w:top w:val="single" w:sz="6" w:space="0" w:color="000000"/>
              <w:left w:val="single" w:sz="6" w:space="0" w:color="000000"/>
              <w:bottom w:val="nil"/>
              <w:right w:val="single" w:sz="6" w:space="0" w:color="000000"/>
            </w:tcBorders>
          </w:tcPr>
          <w:p>
            <w:pPr>
              <w:pStyle w:val="TableParagraph"/>
              <w:spacing w:before="18"/>
              <w:ind w:right="200"/>
              <w:jc w:val="right"/>
              <w:rPr>
                <w:sz w:val="14"/>
              </w:rPr>
            </w:pPr>
            <w:r>
              <w:rPr>
                <w:sz w:val="14"/>
              </w:rPr>
              <w:t>18</w:t>
            </w:r>
          </w:p>
        </w:tc>
        <w:tc>
          <w:tcPr>
            <w:tcW w:w="646" w:type="dxa"/>
            <w:tcBorders>
              <w:top w:val="single" w:sz="6" w:space="0" w:color="000000"/>
              <w:left w:val="single" w:sz="6" w:space="0" w:color="000000"/>
              <w:bottom w:val="nil"/>
              <w:right w:val="nil"/>
            </w:tcBorders>
          </w:tcPr>
          <w:p>
            <w:pPr>
              <w:pStyle w:val="TableParagraph"/>
              <w:spacing w:before="18"/>
              <w:ind w:right="228"/>
              <w:jc w:val="right"/>
              <w:rPr>
                <w:sz w:val="14"/>
              </w:rPr>
            </w:pPr>
            <w:r>
              <w:rPr>
                <w:sz w:val="14"/>
              </w:rPr>
              <w:t>—</w:t>
            </w:r>
          </w:p>
        </w:tc>
      </w:tr>
      <w:tr>
        <w:trPr>
          <w:trHeight w:val="180" w:hRule="exact"/>
        </w:trPr>
        <w:tc>
          <w:tcPr>
            <w:tcW w:w="602" w:type="dxa"/>
            <w:tcBorders>
              <w:top w:val="nil"/>
              <w:left w:val="nil"/>
              <w:bottom w:val="nil"/>
              <w:right w:val="single" w:sz="6" w:space="0" w:color="000000"/>
            </w:tcBorders>
          </w:tcPr>
          <w:p>
            <w:pPr>
              <w:pStyle w:val="TableParagraph"/>
              <w:spacing w:before="6"/>
              <w:ind w:left="249"/>
              <w:jc w:val="left"/>
              <w:rPr>
                <w:sz w:val="14"/>
              </w:rPr>
            </w:pPr>
            <w:r>
              <w:rPr>
                <w:sz w:val="14"/>
              </w:rPr>
              <w:t>1.5</w:t>
            </w:r>
          </w:p>
        </w:tc>
        <w:tc>
          <w:tcPr>
            <w:tcW w:w="686" w:type="dxa"/>
            <w:tcBorders>
              <w:top w:val="nil"/>
              <w:left w:val="single" w:sz="6" w:space="0" w:color="000000"/>
              <w:bottom w:val="nil"/>
              <w:right w:val="single" w:sz="6" w:space="0" w:color="000000"/>
            </w:tcBorders>
          </w:tcPr>
          <w:p>
            <w:pPr>
              <w:pStyle w:val="TableParagraph"/>
              <w:spacing w:before="6"/>
              <w:ind w:left="250"/>
              <w:jc w:val="left"/>
              <w:rPr>
                <w:sz w:val="14"/>
              </w:rPr>
            </w:pPr>
            <w:r>
              <w:rPr>
                <w:sz w:val="14"/>
              </w:rPr>
              <w:t>22</w:t>
            </w:r>
          </w:p>
        </w:tc>
        <w:tc>
          <w:tcPr>
            <w:tcW w:w="682" w:type="dxa"/>
            <w:tcBorders>
              <w:top w:val="nil"/>
              <w:left w:val="single" w:sz="6" w:space="0" w:color="000000"/>
              <w:bottom w:val="nil"/>
              <w:right w:val="single" w:sz="6" w:space="0" w:color="000000"/>
            </w:tcBorders>
          </w:tcPr>
          <w:p>
            <w:pPr>
              <w:pStyle w:val="TableParagraph"/>
              <w:spacing w:before="6"/>
              <w:ind w:right="294"/>
              <w:jc w:val="right"/>
              <w:rPr>
                <w:sz w:val="14"/>
              </w:rPr>
            </w:pPr>
            <w:r>
              <w:rPr>
                <w:sz w:val="14"/>
              </w:rPr>
              <w:t>—</w:t>
            </w:r>
          </w:p>
        </w:tc>
        <w:tc>
          <w:tcPr>
            <w:tcW w:w="667" w:type="dxa"/>
            <w:tcBorders>
              <w:top w:val="nil"/>
              <w:left w:val="single" w:sz="6" w:space="0" w:color="000000"/>
              <w:bottom w:val="nil"/>
              <w:right w:val="single" w:sz="6" w:space="0" w:color="000000"/>
            </w:tcBorders>
          </w:tcPr>
          <w:p>
            <w:pPr>
              <w:pStyle w:val="TableParagraph"/>
              <w:spacing w:before="6"/>
              <w:ind w:left="216" w:right="113"/>
              <w:rPr>
                <w:sz w:val="14"/>
              </w:rPr>
            </w:pPr>
            <w:r>
              <w:rPr>
                <w:sz w:val="14"/>
              </w:rPr>
              <w:t>21</w:t>
            </w:r>
          </w:p>
        </w:tc>
        <w:tc>
          <w:tcPr>
            <w:tcW w:w="667" w:type="dxa"/>
            <w:tcBorders>
              <w:top w:val="nil"/>
              <w:left w:val="single" w:sz="6" w:space="0" w:color="000000"/>
              <w:bottom w:val="nil"/>
              <w:right w:val="single" w:sz="6" w:space="0" w:color="000000"/>
            </w:tcBorders>
          </w:tcPr>
          <w:p>
            <w:pPr>
              <w:pStyle w:val="TableParagraph"/>
              <w:spacing w:before="6"/>
              <w:ind w:right="297"/>
              <w:jc w:val="right"/>
              <w:rPr>
                <w:sz w:val="14"/>
              </w:rPr>
            </w:pPr>
            <w:r>
              <w:rPr>
                <w:sz w:val="14"/>
              </w:rPr>
              <w:t>—</w:t>
            </w:r>
          </w:p>
        </w:tc>
        <w:tc>
          <w:tcPr>
            <w:tcW w:w="624" w:type="dxa"/>
            <w:tcBorders>
              <w:top w:val="nil"/>
              <w:left w:val="single" w:sz="6" w:space="0" w:color="000000"/>
              <w:bottom w:val="nil"/>
              <w:right w:val="single" w:sz="6" w:space="0" w:color="000000"/>
            </w:tcBorders>
          </w:tcPr>
          <w:p>
            <w:pPr>
              <w:pStyle w:val="TableParagraph"/>
              <w:spacing w:before="6"/>
              <w:ind w:left="173" w:right="115"/>
              <w:rPr>
                <w:sz w:val="14"/>
              </w:rPr>
            </w:pPr>
            <w:r>
              <w:rPr>
                <w:sz w:val="14"/>
              </w:rPr>
              <w:t>18</w:t>
            </w:r>
          </w:p>
        </w:tc>
        <w:tc>
          <w:tcPr>
            <w:tcW w:w="614" w:type="dxa"/>
            <w:tcBorders>
              <w:top w:val="nil"/>
              <w:left w:val="single" w:sz="6" w:space="0" w:color="000000"/>
              <w:bottom w:val="nil"/>
              <w:right w:val="single" w:sz="6" w:space="0" w:color="000000"/>
            </w:tcBorders>
          </w:tcPr>
          <w:p>
            <w:pPr>
              <w:pStyle w:val="TableParagraph"/>
              <w:spacing w:before="6"/>
              <w:ind w:left="164" w:right="116"/>
              <w:rPr>
                <w:sz w:val="14"/>
              </w:rPr>
            </w:pPr>
            <w:r>
              <w:rPr>
                <w:sz w:val="14"/>
              </w:rPr>
              <w:t>13</w:t>
            </w:r>
          </w:p>
        </w:tc>
        <w:tc>
          <w:tcPr>
            <w:tcW w:w="595" w:type="dxa"/>
            <w:tcBorders>
              <w:top w:val="nil"/>
              <w:left w:val="single" w:sz="6" w:space="0" w:color="000000"/>
              <w:bottom w:val="nil"/>
              <w:right w:val="single" w:sz="6" w:space="0" w:color="000000"/>
            </w:tcBorders>
          </w:tcPr>
          <w:p>
            <w:pPr>
              <w:pStyle w:val="TableParagraph"/>
              <w:spacing w:before="6"/>
              <w:ind w:right="196"/>
              <w:jc w:val="right"/>
              <w:rPr>
                <w:sz w:val="14"/>
              </w:rPr>
            </w:pPr>
            <w:r>
              <w:rPr>
                <w:sz w:val="14"/>
              </w:rPr>
              <w:t>18</w:t>
            </w:r>
          </w:p>
        </w:tc>
        <w:tc>
          <w:tcPr>
            <w:tcW w:w="677" w:type="dxa"/>
            <w:tcBorders>
              <w:top w:val="nil"/>
              <w:left w:val="single" w:sz="6" w:space="0" w:color="000000"/>
              <w:bottom w:val="nil"/>
              <w:right w:val="single" w:sz="6" w:space="0" w:color="000000"/>
            </w:tcBorders>
          </w:tcPr>
          <w:p>
            <w:pPr>
              <w:pStyle w:val="TableParagraph"/>
              <w:spacing w:before="6"/>
              <w:ind w:right="269"/>
              <w:jc w:val="right"/>
              <w:rPr>
                <w:sz w:val="14"/>
              </w:rPr>
            </w:pPr>
            <w:r>
              <w:rPr>
                <w:sz w:val="14"/>
              </w:rPr>
              <w:t>14</w:t>
            </w:r>
          </w:p>
        </w:tc>
        <w:tc>
          <w:tcPr>
            <w:tcW w:w="610" w:type="dxa"/>
            <w:tcBorders>
              <w:top w:val="nil"/>
              <w:left w:val="single" w:sz="6" w:space="0" w:color="000000"/>
              <w:bottom w:val="nil"/>
              <w:right w:val="single" w:sz="6" w:space="0" w:color="000000"/>
            </w:tcBorders>
          </w:tcPr>
          <w:p>
            <w:pPr>
              <w:pStyle w:val="TableParagraph"/>
              <w:spacing w:before="6"/>
              <w:ind w:left="82" w:right="182"/>
              <w:rPr>
                <w:sz w:val="14"/>
              </w:rPr>
            </w:pPr>
            <w:r>
              <w:rPr>
                <w:sz w:val="14"/>
              </w:rPr>
              <w:t>10</w:t>
            </w:r>
          </w:p>
        </w:tc>
        <w:tc>
          <w:tcPr>
            <w:tcW w:w="677" w:type="dxa"/>
            <w:tcBorders>
              <w:top w:val="nil"/>
              <w:left w:val="single" w:sz="6" w:space="0" w:color="000000"/>
              <w:bottom w:val="nil"/>
              <w:right w:val="single" w:sz="6" w:space="0" w:color="000000"/>
            </w:tcBorders>
          </w:tcPr>
          <w:p>
            <w:pPr>
              <w:pStyle w:val="TableParagraph"/>
              <w:spacing w:before="6"/>
              <w:ind w:right="257"/>
              <w:jc w:val="right"/>
              <w:rPr>
                <w:sz w:val="14"/>
              </w:rPr>
            </w:pPr>
            <w:r>
              <w:rPr>
                <w:sz w:val="14"/>
              </w:rPr>
              <w:t>—</w:t>
            </w:r>
          </w:p>
        </w:tc>
        <w:tc>
          <w:tcPr>
            <w:tcW w:w="605" w:type="dxa"/>
            <w:tcBorders>
              <w:top w:val="nil"/>
              <w:left w:val="single" w:sz="6" w:space="0" w:color="000000"/>
              <w:bottom w:val="nil"/>
              <w:right w:val="single" w:sz="6" w:space="0" w:color="000000"/>
            </w:tcBorders>
          </w:tcPr>
          <w:p>
            <w:pPr>
              <w:pStyle w:val="TableParagraph"/>
              <w:spacing w:before="6"/>
              <w:ind w:left="155" w:right="114"/>
              <w:rPr>
                <w:sz w:val="14"/>
              </w:rPr>
            </w:pPr>
            <w:r>
              <w:rPr>
                <w:sz w:val="14"/>
              </w:rPr>
              <w:t>30</w:t>
            </w:r>
          </w:p>
        </w:tc>
        <w:tc>
          <w:tcPr>
            <w:tcW w:w="682" w:type="dxa"/>
            <w:tcBorders>
              <w:top w:val="nil"/>
              <w:left w:val="single" w:sz="6" w:space="0" w:color="000000"/>
              <w:bottom w:val="nil"/>
              <w:right w:val="single" w:sz="6" w:space="0" w:color="000000"/>
            </w:tcBorders>
          </w:tcPr>
          <w:p>
            <w:pPr>
              <w:pStyle w:val="TableParagraph"/>
              <w:spacing w:before="6"/>
              <w:ind w:right="221"/>
              <w:jc w:val="right"/>
              <w:rPr>
                <w:sz w:val="14"/>
              </w:rPr>
            </w:pPr>
            <w:r>
              <w:rPr>
                <w:sz w:val="14"/>
              </w:rPr>
              <w:t>—</w:t>
            </w:r>
          </w:p>
        </w:tc>
        <w:tc>
          <w:tcPr>
            <w:tcW w:w="610" w:type="dxa"/>
            <w:tcBorders>
              <w:top w:val="nil"/>
              <w:left w:val="single" w:sz="6" w:space="0" w:color="000000"/>
              <w:bottom w:val="nil"/>
              <w:right w:val="single" w:sz="6" w:space="0" w:color="000000"/>
            </w:tcBorders>
          </w:tcPr>
          <w:p>
            <w:pPr>
              <w:pStyle w:val="TableParagraph"/>
              <w:spacing w:before="6"/>
              <w:ind w:right="200"/>
              <w:jc w:val="right"/>
              <w:rPr>
                <w:sz w:val="14"/>
              </w:rPr>
            </w:pPr>
            <w:r>
              <w:rPr>
                <w:sz w:val="14"/>
              </w:rPr>
              <w:t>22</w:t>
            </w:r>
          </w:p>
        </w:tc>
        <w:tc>
          <w:tcPr>
            <w:tcW w:w="646" w:type="dxa"/>
            <w:tcBorders>
              <w:top w:val="nil"/>
              <w:left w:val="single" w:sz="6" w:space="0" w:color="000000"/>
              <w:bottom w:val="nil"/>
              <w:right w:val="nil"/>
            </w:tcBorders>
          </w:tcPr>
          <w:p>
            <w:pPr>
              <w:pStyle w:val="TableParagraph"/>
              <w:spacing w:before="6"/>
              <w:ind w:right="228"/>
              <w:jc w:val="right"/>
              <w:rPr>
                <w:sz w:val="14"/>
              </w:rPr>
            </w:pPr>
            <w:r>
              <w:rPr>
                <w:sz w:val="14"/>
              </w:rPr>
              <w:t>—</w:t>
            </w:r>
          </w:p>
        </w:tc>
      </w:tr>
      <w:tr>
        <w:trPr>
          <w:trHeight w:val="217" w:hRule="exact"/>
        </w:trPr>
        <w:tc>
          <w:tcPr>
            <w:tcW w:w="602" w:type="dxa"/>
            <w:tcBorders>
              <w:top w:val="nil"/>
              <w:left w:val="nil"/>
              <w:bottom w:val="nil"/>
              <w:right w:val="single" w:sz="6" w:space="0" w:color="000000"/>
            </w:tcBorders>
          </w:tcPr>
          <w:p>
            <w:pPr>
              <w:pStyle w:val="TableParagraph"/>
              <w:spacing w:before="6"/>
              <w:ind w:left="249"/>
              <w:jc w:val="left"/>
              <w:rPr>
                <w:sz w:val="14"/>
              </w:rPr>
            </w:pPr>
            <w:r>
              <w:rPr>
                <w:sz w:val="14"/>
              </w:rPr>
              <w:t>2.5</w:t>
            </w:r>
          </w:p>
        </w:tc>
        <w:tc>
          <w:tcPr>
            <w:tcW w:w="686" w:type="dxa"/>
            <w:tcBorders>
              <w:top w:val="nil"/>
              <w:left w:val="single" w:sz="6" w:space="0" w:color="000000"/>
              <w:bottom w:val="nil"/>
              <w:right w:val="single" w:sz="6" w:space="0" w:color="000000"/>
            </w:tcBorders>
          </w:tcPr>
          <w:p>
            <w:pPr>
              <w:pStyle w:val="TableParagraph"/>
              <w:spacing w:before="6"/>
              <w:ind w:left="250"/>
              <w:jc w:val="left"/>
              <w:rPr>
                <w:sz w:val="14"/>
              </w:rPr>
            </w:pPr>
            <w:r>
              <w:rPr>
                <w:sz w:val="14"/>
              </w:rPr>
              <w:t>31</w:t>
            </w:r>
          </w:p>
        </w:tc>
        <w:tc>
          <w:tcPr>
            <w:tcW w:w="682" w:type="dxa"/>
            <w:tcBorders>
              <w:top w:val="nil"/>
              <w:left w:val="single" w:sz="6" w:space="0" w:color="000000"/>
              <w:bottom w:val="nil"/>
              <w:right w:val="single" w:sz="6" w:space="0" w:color="000000"/>
            </w:tcBorders>
          </w:tcPr>
          <w:p>
            <w:pPr>
              <w:pStyle w:val="TableParagraph"/>
              <w:spacing w:before="6"/>
              <w:ind w:right="294"/>
              <w:jc w:val="right"/>
              <w:rPr>
                <w:sz w:val="14"/>
              </w:rPr>
            </w:pPr>
            <w:r>
              <w:rPr>
                <w:sz w:val="14"/>
              </w:rPr>
              <w:t>—</w:t>
            </w:r>
          </w:p>
        </w:tc>
        <w:tc>
          <w:tcPr>
            <w:tcW w:w="667" w:type="dxa"/>
            <w:tcBorders>
              <w:top w:val="nil"/>
              <w:left w:val="single" w:sz="6" w:space="0" w:color="000000"/>
              <w:bottom w:val="nil"/>
              <w:right w:val="single" w:sz="6" w:space="0" w:color="000000"/>
            </w:tcBorders>
          </w:tcPr>
          <w:p>
            <w:pPr>
              <w:pStyle w:val="TableParagraph"/>
              <w:spacing w:before="6"/>
              <w:ind w:left="216" w:right="113"/>
              <w:rPr>
                <w:sz w:val="14"/>
              </w:rPr>
            </w:pPr>
            <w:r>
              <w:rPr>
                <w:sz w:val="14"/>
              </w:rPr>
              <w:t>29</w:t>
            </w:r>
          </w:p>
        </w:tc>
        <w:tc>
          <w:tcPr>
            <w:tcW w:w="667" w:type="dxa"/>
            <w:tcBorders>
              <w:top w:val="nil"/>
              <w:left w:val="single" w:sz="6" w:space="0" w:color="000000"/>
              <w:bottom w:val="nil"/>
              <w:right w:val="single" w:sz="6" w:space="0" w:color="000000"/>
            </w:tcBorders>
          </w:tcPr>
          <w:p>
            <w:pPr>
              <w:pStyle w:val="TableParagraph"/>
              <w:spacing w:before="6"/>
              <w:ind w:right="297"/>
              <w:jc w:val="right"/>
              <w:rPr>
                <w:sz w:val="14"/>
              </w:rPr>
            </w:pPr>
            <w:r>
              <w:rPr>
                <w:sz w:val="14"/>
              </w:rPr>
              <w:t>—</w:t>
            </w:r>
          </w:p>
        </w:tc>
        <w:tc>
          <w:tcPr>
            <w:tcW w:w="624" w:type="dxa"/>
            <w:tcBorders>
              <w:top w:val="nil"/>
              <w:left w:val="single" w:sz="6" w:space="0" w:color="000000"/>
              <w:bottom w:val="nil"/>
              <w:right w:val="single" w:sz="6" w:space="0" w:color="000000"/>
            </w:tcBorders>
          </w:tcPr>
          <w:p>
            <w:pPr>
              <w:pStyle w:val="TableParagraph"/>
              <w:spacing w:before="6"/>
              <w:ind w:left="173" w:right="115"/>
              <w:rPr>
                <w:sz w:val="14"/>
              </w:rPr>
            </w:pPr>
            <w:r>
              <w:rPr>
                <w:sz w:val="14"/>
              </w:rPr>
              <w:t>24</w:t>
            </w:r>
          </w:p>
        </w:tc>
        <w:tc>
          <w:tcPr>
            <w:tcW w:w="614" w:type="dxa"/>
            <w:tcBorders>
              <w:top w:val="nil"/>
              <w:left w:val="single" w:sz="6" w:space="0" w:color="000000"/>
              <w:bottom w:val="nil"/>
              <w:right w:val="single" w:sz="6" w:space="0" w:color="000000"/>
            </w:tcBorders>
          </w:tcPr>
          <w:p>
            <w:pPr>
              <w:pStyle w:val="TableParagraph"/>
              <w:spacing w:before="6"/>
              <w:ind w:left="164" w:right="116"/>
              <w:rPr>
                <w:sz w:val="14"/>
              </w:rPr>
            </w:pPr>
            <w:r>
              <w:rPr>
                <w:sz w:val="14"/>
              </w:rPr>
              <w:t>19</w:t>
            </w:r>
          </w:p>
        </w:tc>
        <w:tc>
          <w:tcPr>
            <w:tcW w:w="595" w:type="dxa"/>
            <w:tcBorders>
              <w:top w:val="nil"/>
              <w:left w:val="single" w:sz="6" w:space="0" w:color="000000"/>
              <w:bottom w:val="nil"/>
              <w:right w:val="single" w:sz="6" w:space="0" w:color="000000"/>
            </w:tcBorders>
          </w:tcPr>
          <w:p>
            <w:pPr>
              <w:pStyle w:val="TableParagraph"/>
              <w:spacing w:before="6"/>
              <w:ind w:right="196"/>
              <w:jc w:val="right"/>
              <w:rPr>
                <w:sz w:val="14"/>
              </w:rPr>
            </w:pPr>
            <w:r>
              <w:rPr>
                <w:sz w:val="14"/>
              </w:rPr>
              <w:t>23</w:t>
            </w:r>
          </w:p>
        </w:tc>
        <w:tc>
          <w:tcPr>
            <w:tcW w:w="677" w:type="dxa"/>
            <w:tcBorders>
              <w:top w:val="nil"/>
              <w:left w:val="single" w:sz="6" w:space="0" w:color="000000"/>
              <w:bottom w:val="nil"/>
              <w:right w:val="single" w:sz="6" w:space="0" w:color="000000"/>
            </w:tcBorders>
          </w:tcPr>
          <w:p>
            <w:pPr>
              <w:pStyle w:val="TableParagraph"/>
              <w:spacing w:before="6"/>
              <w:ind w:right="269"/>
              <w:jc w:val="right"/>
              <w:rPr>
                <w:sz w:val="14"/>
              </w:rPr>
            </w:pPr>
            <w:r>
              <w:rPr>
                <w:sz w:val="14"/>
              </w:rPr>
              <w:t>19</w:t>
            </w:r>
          </w:p>
        </w:tc>
        <w:tc>
          <w:tcPr>
            <w:tcW w:w="610" w:type="dxa"/>
            <w:tcBorders>
              <w:top w:val="nil"/>
              <w:left w:val="single" w:sz="6" w:space="0" w:color="000000"/>
              <w:bottom w:val="nil"/>
              <w:right w:val="single" w:sz="6" w:space="0" w:color="000000"/>
            </w:tcBorders>
          </w:tcPr>
          <w:p>
            <w:pPr>
              <w:pStyle w:val="TableParagraph"/>
              <w:spacing w:before="6"/>
              <w:ind w:left="82" w:right="182"/>
              <w:rPr>
                <w:sz w:val="14"/>
              </w:rPr>
            </w:pPr>
            <w:r>
              <w:rPr>
                <w:sz w:val="14"/>
              </w:rPr>
              <w:t>14</w:t>
            </w:r>
          </w:p>
        </w:tc>
        <w:tc>
          <w:tcPr>
            <w:tcW w:w="677" w:type="dxa"/>
            <w:tcBorders>
              <w:top w:val="nil"/>
              <w:left w:val="single" w:sz="6" w:space="0" w:color="000000"/>
              <w:bottom w:val="nil"/>
              <w:right w:val="single" w:sz="6" w:space="0" w:color="000000"/>
            </w:tcBorders>
          </w:tcPr>
          <w:p>
            <w:pPr>
              <w:pStyle w:val="TableParagraph"/>
              <w:spacing w:before="6"/>
              <w:ind w:right="257"/>
              <w:jc w:val="right"/>
              <w:rPr>
                <w:sz w:val="14"/>
              </w:rPr>
            </w:pPr>
            <w:r>
              <w:rPr>
                <w:sz w:val="14"/>
              </w:rPr>
              <w:t>—</w:t>
            </w:r>
          </w:p>
        </w:tc>
        <w:tc>
          <w:tcPr>
            <w:tcW w:w="605" w:type="dxa"/>
            <w:tcBorders>
              <w:top w:val="nil"/>
              <w:left w:val="single" w:sz="6" w:space="0" w:color="000000"/>
              <w:bottom w:val="nil"/>
              <w:right w:val="single" w:sz="6" w:space="0" w:color="000000"/>
            </w:tcBorders>
          </w:tcPr>
          <w:p>
            <w:pPr>
              <w:pStyle w:val="TableParagraph"/>
              <w:spacing w:before="6"/>
              <w:ind w:left="155" w:right="114"/>
              <w:rPr>
                <w:sz w:val="14"/>
              </w:rPr>
            </w:pPr>
            <w:r>
              <w:rPr>
                <w:sz w:val="14"/>
              </w:rPr>
              <w:t>42</w:t>
            </w:r>
          </w:p>
        </w:tc>
        <w:tc>
          <w:tcPr>
            <w:tcW w:w="682" w:type="dxa"/>
            <w:tcBorders>
              <w:top w:val="nil"/>
              <w:left w:val="single" w:sz="6" w:space="0" w:color="000000"/>
              <w:bottom w:val="nil"/>
              <w:right w:val="single" w:sz="6" w:space="0" w:color="000000"/>
            </w:tcBorders>
          </w:tcPr>
          <w:p>
            <w:pPr>
              <w:pStyle w:val="TableParagraph"/>
              <w:spacing w:before="6"/>
              <w:ind w:right="221"/>
              <w:jc w:val="right"/>
              <w:rPr>
                <w:sz w:val="14"/>
              </w:rPr>
            </w:pPr>
            <w:r>
              <w:rPr>
                <w:sz w:val="14"/>
              </w:rPr>
              <w:t>—</w:t>
            </w:r>
          </w:p>
        </w:tc>
        <w:tc>
          <w:tcPr>
            <w:tcW w:w="610" w:type="dxa"/>
            <w:tcBorders>
              <w:top w:val="nil"/>
              <w:left w:val="single" w:sz="6" w:space="0" w:color="000000"/>
              <w:bottom w:val="nil"/>
              <w:right w:val="single" w:sz="6" w:space="0" w:color="000000"/>
            </w:tcBorders>
          </w:tcPr>
          <w:p>
            <w:pPr>
              <w:pStyle w:val="TableParagraph"/>
              <w:spacing w:before="6"/>
              <w:ind w:right="200"/>
              <w:jc w:val="right"/>
              <w:rPr>
                <w:sz w:val="14"/>
              </w:rPr>
            </w:pPr>
            <w:r>
              <w:rPr>
                <w:sz w:val="14"/>
              </w:rPr>
              <w:t>32</w:t>
            </w:r>
          </w:p>
        </w:tc>
        <w:tc>
          <w:tcPr>
            <w:tcW w:w="646" w:type="dxa"/>
            <w:tcBorders>
              <w:top w:val="nil"/>
              <w:left w:val="single" w:sz="6" w:space="0" w:color="000000"/>
              <w:bottom w:val="nil"/>
              <w:right w:val="nil"/>
            </w:tcBorders>
          </w:tcPr>
          <w:p>
            <w:pPr>
              <w:pStyle w:val="TableParagraph"/>
              <w:spacing w:before="6"/>
              <w:ind w:right="228"/>
              <w:jc w:val="right"/>
              <w:rPr>
                <w:sz w:val="14"/>
              </w:rPr>
            </w:pPr>
            <w:r>
              <w:rPr>
                <w:sz w:val="14"/>
              </w:rPr>
              <w:t>—</w:t>
            </w:r>
          </w:p>
        </w:tc>
      </w:tr>
      <w:tr>
        <w:trPr>
          <w:trHeight w:val="217" w:hRule="exact"/>
        </w:trPr>
        <w:tc>
          <w:tcPr>
            <w:tcW w:w="602" w:type="dxa"/>
            <w:tcBorders>
              <w:top w:val="nil"/>
              <w:left w:val="nil"/>
              <w:bottom w:val="nil"/>
              <w:right w:val="single" w:sz="6" w:space="0" w:color="000000"/>
            </w:tcBorders>
          </w:tcPr>
          <w:p>
            <w:pPr>
              <w:pStyle w:val="TableParagraph"/>
              <w:spacing w:before="43"/>
              <w:ind w:right="24"/>
              <w:rPr>
                <w:sz w:val="14"/>
              </w:rPr>
            </w:pPr>
            <w:r>
              <w:rPr>
                <w:sz w:val="14"/>
              </w:rPr>
              <w:t>4</w:t>
            </w:r>
          </w:p>
        </w:tc>
        <w:tc>
          <w:tcPr>
            <w:tcW w:w="686" w:type="dxa"/>
            <w:tcBorders>
              <w:top w:val="nil"/>
              <w:left w:val="single" w:sz="6" w:space="0" w:color="000000"/>
              <w:bottom w:val="nil"/>
              <w:right w:val="single" w:sz="6" w:space="0" w:color="000000"/>
            </w:tcBorders>
          </w:tcPr>
          <w:p>
            <w:pPr>
              <w:pStyle w:val="TableParagraph"/>
              <w:spacing w:before="43"/>
              <w:ind w:left="250"/>
              <w:jc w:val="left"/>
              <w:rPr>
                <w:sz w:val="14"/>
              </w:rPr>
            </w:pPr>
            <w:r>
              <w:rPr>
                <w:sz w:val="14"/>
              </w:rPr>
              <w:t>42</w:t>
            </w:r>
          </w:p>
        </w:tc>
        <w:tc>
          <w:tcPr>
            <w:tcW w:w="682" w:type="dxa"/>
            <w:tcBorders>
              <w:top w:val="nil"/>
              <w:left w:val="single" w:sz="6" w:space="0" w:color="000000"/>
              <w:bottom w:val="nil"/>
              <w:right w:val="single" w:sz="6" w:space="0" w:color="000000"/>
            </w:tcBorders>
          </w:tcPr>
          <w:p>
            <w:pPr>
              <w:pStyle w:val="TableParagraph"/>
              <w:spacing w:before="43"/>
              <w:ind w:right="294"/>
              <w:jc w:val="right"/>
              <w:rPr>
                <w:sz w:val="14"/>
              </w:rPr>
            </w:pPr>
            <w:r>
              <w:rPr>
                <w:sz w:val="14"/>
              </w:rPr>
              <w:t>—</w:t>
            </w:r>
          </w:p>
        </w:tc>
        <w:tc>
          <w:tcPr>
            <w:tcW w:w="667" w:type="dxa"/>
            <w:tcBorders>
              <w:top w:val="nil"/>
              <w:left w:val="single" w:sz="6" w:space="0" w:color="000000"/>
              <w:bottom w:val="nil"/>
              <w:right w:val="single" w:sz="6" w:space="0" w:color="000000"/>
            </w:tcBorders>
          </w:tcPr>
          <w:p>
            <w:pPr>
              <w:pStyle w:val="TableParagraph"/>
              <w:spacing w:before="43"/>
              <w:ind w:left="216" w:right="113"/>
              <w:rPr>
                <w:sz w:val="14"/>
              </w:rPr>
            </w:pPr>
            <w:r>
              <w:rPr>
                <w:sz w:val="14"/>
              </w:rPr>
              <w:t>39</w:t>
            </w:r>
          </w:p>
        </w:tc>
        <w:tc>
          <w:tcPr>
            <w:tcW w:w="667" w:type="dxa"/>
            <w:tcBorders>
              <w:top w:val="nil"/>
              <w:left w:val="single" w:sz="6" w:space="0" w:color="000000"/>
              <w:bottom w:val="nil"/>
              <w:right w:val="single" w:sz="6" w:space="0" w:color="000000"/>
            </w:tcBorders>
          </w:tcPr>
          <w:p>
            <w:pPr>
              <w:pStyle w:val="TableParagraph"/>
              <w:spacing w:before="43"/>
              <w:ind w:right="297"/>
              <w:jc w:val="right"/>
              <w:rPr>
                <w:sz w:val="14"/>
              </w:rPr>
            </w:pPr>
            <w:r>
              <w:rPr>
                <w:sz w:val="14"/>
              </w:rPr>
              <w:t>—</w:t>
            </w:r>
          </w:p>
        </w:tc>
        <w:tc>
          <w:tcPr>
            <w:tcW w:w="624" w:type="dxa"/>
            <w:tcBorders>
              <w:top w:val="nil"/>
              <w:left w:val="single" w:sz="6" w:space="0" w:color="000000"/>
              <w:bottom w:val="nil"/>
              <w:right w:val="single" w:sz="6" w:space="0" w:color="000000"/>
            </w:tcBorders>
          </w:tcPr>
          <w:p>
            <w:pPr>
              <w:pStyle w:val="TableParagraph"/>
              <w:spacing w:before="43"/>
              <w:ind w:left="173" w:right="115"/>
              <w:rPr>
                <w:sz w:val="14"/>
              </w:rPr>
            </w:pPr>
            <w:r>
              <w:rPr>
                <w:sz w:val="14"/>
              </w:rPr>
              <w:t>32</w:t>
            </w:r>
          </w:p>
        </w:tc>
        <w:tc>
          <w:tcPr>
            <w:tcW w:w="614" w:type="dxa"/>
            <w:tcBorders>
              <w:top w:val="nil"/>
              <w:left w:val="single" w:sz="6" w:space="0" w:color="000000"/>
              <w:bottom w:val="nil"/>
              <w:right w:val="single" w:sz="6" w:space="0" w:color="000000"/>
            </w:tcBorders>
          </w:tcPr>
          <w:p>
            <w:pPr>
              <w:pStyle w:val="TableParagraph"/>
              <w:spacing w:before="43"/>
              <w:ind w:left="164" w:right="116"/>
              <w:rPr>
                <w:sz w:val="14"/>
              </w:rPr>
            </w:pPr>
            <w:r>
              <w:rPr>
                <w:sz w:val="14"/>
              </w:rPr>
              <w:t>24</w:t>
            </w:r>
          </w:p>
        </w:tc>
        <w:tc>
          <w:tcPr>
            <w:tcW w:w="595" w:type="dxa"/>
            <w:tcBorders>
              <w:top w:val="nil"/>
              <w:left w:val="single" w:sz="6" w:space="0" w:color="000000"/>
              <w:bottom w:val="nil"/>
              <w:right w:val="single" w:sz="6" w:space="0" w:color="000000"/>
            </w:tcBorders>
          </w:tcPr>
          <w:p>
            <w:pPr>
              <w:pStyle w:val="TableParagraph"/>
              <w:spacing w:before="43"/>
              <w:ind w:right="196"/>
              <w:jc w:val="right"/>
              <w:rPr>
                <w:sz w:val="14"/>
              </w:rPr>
            </w:pPr>
            <w:r>
              <w:rPr>
                <w:sz w:val="14"/>
              </w:rPr>
              <w:t>31</w:t>
            </w:r>
          </w:p>
        </w:tc>
        <w:tc>
          <w:tcPr>
            <w:tcW w:w="677" w:type="dxa"/>
            <w:tcBorders>
              <w:top w:val="nil"/>
              <w:left w:val="single" w:sz="6" w:space="0" w:color="000000"/>
              <w:bottom w:val="nil"/>
              <w:right w:val="single" w:sz="6" w:space="0" w:color="000000"/>
            </w:tcBorders>
          </w:tcPr>
          <w:p>
            <w:pPr>
              <w:pStyle w:val="TableParagraph"/>
              <w:spacing w:before="43"/>
              <w:ind w:right="269"/>
              <w:jc w:val="right"/>
              <w:rPr>
                <w:sz w:val="14"/>
              </w:rPr>
            </w:pPr>
            <w:r>
              <w:rPr>
                <w:sz w:val="14"/>
              </w:rPr>
              <w:t>25</w:t>
            </w:r>
          </w:p>
        </w:tc>
        <w:tc>
          <w:tcPr>
            <w:tcW w:w="610" w:type="dxa"/>
            <w:tcBorders>
              <w:top w:val="nil"/>
              <w:left w:val="single" w:sz="6" w:space="0" w:color="000000"/>
              <w:bottom w:val="nil"/>
              <w:right w:val="single" w:sz="6" w:space="0" w:color="000000"/>
            </w:tcBorders>
          </w:tcPr>
          <w:p>
            <w:pPr>
              <w:pStyle w:val="TableParagraph"/>
              <w:spacing w:before="43"/>
              <w:ind w:left="82" w:right="182"/>
              <w:rPr>
                <w:sz w:val="14"/>
              </w:rPr>
            </w:pPr>
            <w:r>
              <w:rPr>
                <w:sz w:val="14"/>
              </w:rPr>
              <w:t>20</w:t>
            </w:r>
          </w:p>
        </w:tc>
        <w:tc>
          <w:tcPr>
            <w:tcW w:w="677" w:type="dxa"/>
            <w:tcBorders>
              <w:top w:val="nil"/>
              <w:left w:val="single" w:sz="6" w:space="0" w:color="000000"/>
              <w:bottom w:val="nil"/>
              <w:right w:val="single" w:sz="6" w:space="0" w:color="000000"/>
            </w:tcBorders>
          </w:tcPr>
          <w:p>
            <w:pPr>
              <w:pStyle w:val="TableParagraph"/>
              <w:spacing w:before="43"/>
              <w:ind w:right="257"/>
              <w:jc w:val="right"/>
              <w:rPr>
                <w:sz w:val="14"/>
              </w:rPr>
            </w:pPr>
            <w:r>
              <w:rPr>
                <w:sz w:val="14"/>
              </w:rPr>
              <w:t>—</w:t>
            </w:r>
          </w:p>
        </w:tc>
        <w:tc>
          <w:tcPr>
            <w:tcW w:w="605" w:type="dxa"/>
            <w:tcBorders>
              <w:top w:val="nil"/>
              <w:left w:val="single" w:sz="6" w:space="0" w:color="000000"/>
              <w:bottom w:val="nil"/>
              <w:right w:val="single" w:sz="6" w:space="0" w:color="000000"/>
            </w:tcBorders>
          </w:tcPr>
          <w:p>
            <w:pPr>
              <w:pStyle w:val="TableParagraph"/>
              <w:spacing w:before="43"/>
              <w:ind w:left="155" w:right="114"/>
              <w:rPr>
                <w:sz w:val="14"/>
              </w:rPr>
            </w:pPr>
            <w:r>
              <w:rPr>
                <w:sz w:val="14"/>
              </w:rPr>
              <w:t>55</w:t>
            </w:r>
          </w:p>
        </w:tc>
        <w:tc>
          <w:tcPr>
            <w:tcW w:w="682" w:type="dxa"/>
            <w:tcBorders>
              <w:top w:val="nil"/>
              <w:left w:val="single" w:sz="6" w:space="0" w:color="000000"/>
              <w:bottom w:val="nil"/>
              <w:right w:val="single" w:sz="6" w:space="0" w:color="000000"/>
            </w:tcBorders>
          </w:tcPr>
          <w:p>
            <w:pPr>
              <w:pStyle w:val="TableParagraph"/>
              <w:spacing w:before="43"/>
              <w:ind w:right="221"/>
              <w:jc w:val="right"/>
              <w:rPr>
                <w:sz w:val="14"/>
              </w:rPr>
            </w:pPr>
            <w:r>
              <w:rPr>
                <w:sz w:val="14"/>
              </w:rPr>
              <w:t>—</w:t>
            </w:r>
          </w:p>
        </w:tc>
        <w:tc>
          <w:tcPr>
            <w:tcW w:w="610" w:type="dxa"/>
            <w:tcBorders>
              <w:top w:val="nil"/>
              <w:left w:val="single" w:sz="6" w:space="0" w:color="000000"/>
              <w:bottom w:val="nil"/>
              <w:right w:val="single" w:sz="6" w:space="0" w:color="000000"/>
            </w:tcBorders>
          </w:tcPr>
          <w:p>
            <w:pPr>
              <w:pStyle w:val="TableParagraph"/>
              <w:spacing w:before="43"/>
              <w:ind w:right="200"/>
              <w:jc w:val="right"/>
              <w:rPr>
                <w:sz w:val="14"/>
              </w:rPr>
            </w:pPr>
            <w:r>
              <w:rPr>
                <w:sz w:val="14"/>
              </w:rPr>
              <w:t>41</w:t>
            </w:r>
          </w:p>
        </w:tc>
        <w:tc>
          <w:tcPr>
            <w:tcW w:w="646" w:type="dxa"/>
            <w:tcBorders>
              <w:top w:val="nil"/>
              <w:left w:val="single" w:sz="6" w:space="0" w:color="000000"/>
              <w:bottom w:val="nil"/>
              <w:right w:val="nil"/>
            </w:tcBorders>
          </w:tcPr>
          <w:p>
            <w:pPr>
              <w:pStyle w:val="TableParagraph"/>
              <w:spacing w:before="43"/>
              <w:ind w:right="228"/>
              <w:jc w:val="right"/>
              <w:rPr>
                <w:sz w:val="14"/>
              </w:rPr>
            </w:pPr>
            <w:r>
              <w:rPr>
                <w:sz w:val="14"/>
              </w:rPr>
              <w:t>—</w:t>
            </w:r>
          </w:p>
        </w:tc>
      </w:tr>
      <w:tr>
        <w:trPr>
          <w:trHeight w:val="180" w:hRule="exact"/>
        </w:trPr>
        <w:tc>
          <w:tcPr>
            <w:tcW w:w="602" w:type="dxa"/>
            <w:tcBorders>
              <w:top w:val="nil"/>
              <w:left w:val="nil"/>
              <w:bottom w:val="nil"/>
              <w:right w:val="single" w:sz="6" w:space="0" w:color="000000"/>
            </w:tcBorders>
          </w:tcPr>
          <w:p>
            <w:pPr>
              <w:pStyle w:val="TableParagraph"/>
              <w:spacing w:before="6"/>
              <w:ind w:right="24"/>
              <w:rPr>
                <w:sz w:val="14"/>
              </w:rPr>
            </w:pPr>
            <w:r>
              <w:rPr>
                <w:sz w:val="14"/>
              </w:rPr>
              <w:t>6</w:t>
            </w:r>
          </w:p>
        </w:tc>
        <w:tc>
          <w:tcPr>
            <w:tcW w:w="686" w:type="dxa"/>
            <w:tcBorders>
              <w:top w:val="nil"/>
              <w:left w:val="single" w:sz="6" w:space="0" w:color="000000"/>
              <w:bottom w:val="nil"/>
              <w:right w:val="single" w:sz="6" w:space="0" w:color="000000"/>
            </w:tcBorders>
          </w:tcPr>
          <w:p>
            <w:pPr>
              <w:pStyle w:val="TableParagraph"/>
              <w:spacing w:before="6"/>
              <w:ind w:left="250"/>
              <w:jc w:val="left"/>
              <w:rPr>
                <w:sz w:val="14"/>
              </w:rPr>
            </w:pPr>
            <w:r>
              <w:rPr>
                <w:sz w:val="14"/>
              </w:rPr>
              <w:t>53</w:t>
            </w:r>
          </w:p>
        </w:tc>
        <w:tc>
          <w:tcPr>
            <w:tcW w:w="682" w:type="dxa"/>
            <w:tcBorders>
              <w:top w:val="nil"/>
              <w:left w:val="single" w:sz="6" w:space="0" w:color="000000"/>
              <w:bottom w:val="nil"/>
              <w:right w:val="single" w:sz="6" w:space="0" w:color="000000"/>
            </w:tcBorders>
          </w:tcPr>
          <w:p>
            <w:pPr>
              <w:pStyle w:val="TableParagraph"/>
              <w:spacing w:before="6"/>
              <w:ind w:right="294"/>
              <w:jc w:val="right"/>
              <w:rPr>
                <w:sz w:val="14"/>
              </w:rPr>
            </w:pPr>
            <w:r>
              <w:rPr>
                <w:sz w:val="14"/>
              </w:rPr>
              <w:t>—</w:t>
            </w:r>
          </w:p>
        </w:tc>
        <w:tc>
          <w:tcPr>
            <w:tcW w:w="667" w:type="dxa"/>
            <w:tcBorders>
              <w:top w:val="nil"/>
              <w:left w:val="single" w:sz="6" w:space="0" w:color="000000"/>
              <w:bottom w:val="nil"/>
              <w:right w:val="single" w:sz="6" w:space="0" w:color="000000"/>
            </w:tcBorders>
          </w:tcPr>
          <w:p>
            <w:pPr>
              <w:pStyle w:val="TableParagraph"/>
              <w:spacing w:before="6"/>
              <w:ind w:left="216" w:right="113"/>
              <w:rPr>
                <w:sz w:val="14"/>
              </w:rPr>
            </w:pPr>
            <w:r>
              <w:rPr>
                <w:sz w:val="14"/>
              </w:rPr>
              <w:t>50</w:t>
            </w:r>
          </w:p>
        </w:tc>
        <w:tc>
          <w:tcPr>
            <w:tcW w:w="667" w:type="dxa"/>
            <w:tcBorders>
              <w:top w:val="nil"/>
              <w:left w:val="single" w:sz="6" w:space="0" w:color="000000"/>
              <w:bottom w:val="nil"/>
              <w:right w:val="single" w:sz="6" w:space="0" w:color="000000"/>
            </w:tcBorders>
          </w:tcPr>
          <w:p>
            <w:pPr>
              <w:pStyle w:val="TableParagraph"/>
              <w:spacing w:before="6"/>
              <w:ind w:right="297"/>
              <w:jc w:val="right"/>
              <w:rPr>
                <w:sz w:val="14"/>
              </w:rPr>
            </w:pPr>
            <w:r>
              <w:rPr>
                <w:sz w:val="14"/>
              </w:rPr>
              <w:t>—</w:t>
            </w:r>
          </w:p>
        </w:tc>
        <w:tc>
          <w:tcPr>
            <w:tcW w:w="624" w:type="dxa"/>
            <w:tcBorders>
              <w:top w:val="nil"/>
              <w:left w:val="single" w:sz="6" w:space="0" w:color="000000"/>
              <w:bottom w:val="nil"/>
              <w:right w:val="single" w:sz="6" w:space="0" w:color="000000"/>
            </w:tcBorders>
          </w:tcPr>
          <w:p>
            <w:pPr>
              <w:pStyle w:val="TableParagraph"/>
              <w:spacing w:before="6"/>
              <w:ind w:left="173" w:right="115"/>
              <w:rPr>
                <w:sz w:val="14"/>
              </w:rPr>
            </w:pPr>
            <w:r>
              <w:rPr>
                <w:sz w:val="14"/>
              </w:rPr>
              <w:t>42</w:t>
            </w:r>
          </w:p>
        </w:tc>
        <w:tc>
          <w:tcPr>
            <w:tcW w:w="614" w:type="dxa"/>
            <w:tcBorders>
              <w:top w:val="nil"/>
              <w:left w:val="single" w:sz="6" w:space="0" w:color="000000"/>
              <w:bottom w:val="nil"/>
              <w:right w:val="single" w:sz="6" w:space="0" w:color="000000"/>
            </w:tcBorders>
          </w:tcPr>
          <w:p>
            <w:pPr>
              <w:pStyle w:val="TableParagraph"/>
              <w:spacing w:before="6"/>
              <w:ind w:left="164" w:right="116"/>
              <w:rPr>
                <w:sz w:val="14"/>
              </w:rPr>
            </w:pPr>
            <w:r>
              <w:rPr>
                <w:sz w:val="14"/>
              </w:rPr>
              <w:t>32</w:t>
            </w:r>
          </w:p>
        </w:tc>
        <w:tc>
          <w:tcPr>
            <w:tcW w:w="595" w:type="dxa"/>
            <w:tcBorders>
              <w:top w:val="nil"/>
              <w:left w:val="single" w:sz="6" w:space="0" w:color="000000"/>
              <w:bottom w:val="nil"/>
              <w:right w:val="single" w:sz="6" w:space="0" w:color="000000"/>
            </w:tcBorders>
          </w:tcPr>
          <w:p>
            <w:pPr>
              <w:pStyle w:val="TableParagraph"/>
              <w:spacing w:before="6"/>
              <w:ind w:right="196"/>
              <w:jc w:val="right"/>
              <w:rPr>
                <w:sz w:val="14"/>
              </w:rPr>
            </w:pPr>
            <w:r>
              <w:rPr>
                <w:sz w:val="14"/>
              </w:rPr>
              <w:t>40</w:t>
            </w:r>
          </w:p>
        </w:tc>
        <w:tc>
          <w:tcPr>
            <w:tcW w:w="677" w:type="dxa"/>
            <w:tcBorders>
              <w:top w:val="nil"/>
              <w:left w:val="single" w:sz="6" w:space="0" w:color="000000"/>
              <w:bottom w:val="nil"/>
              <w:right w:val="single" w:sz="6" w:space="0" w:color="000000"/>
            </w:tcBorders>
          </w:tcPr>
          <w:p>
            <w:pPr>
              <w:pStyle w:val="TableParagraph"/>
              <w:spacing w:before="6"/>
              <w:ind w:right="269"/>
              <w:jc w:val="right"/>
              <w:rPr>
                <w:sz w:val="14"/>
              </w:rPr>
            </w:pPr>
            <w:r>
              <w:rPr>
                <w:sz w:val="14"/>
              </w:rPr>
              <w:t>32</w:t>
            </w:r>
          </w:p>
        </w:tc>
        <w:tc>
          <w:tcPr>
            <w:tcW w:w="610" w:type="dxa"/>
            <w:tcBorders>
              <w:top w:val="nil"/>
              <w:left w:val="single" w:sz="6" w:space="0" w:color="000000"/>
              <w:bottom w:val="nil"/>
              <w:right w:val="single" w:sz="6" w:space="0" w:color="000000"/>
            </w:tcBorders>
          </w:tcPr>
          <w:p>
            <w:pPr>
              <w:pStyle w:val="TableParagraph"/>
              <w:spacing w:before="6"/>
              <w:ind w:left="82" w:right="182"/>
              <w:rPr>
                <w:sz w:val="14"/>
              </w:rPr>
            </w:pPr>
            <w:r>
              <w:rPr>
                <w:sz w:val="14"/>
              </w:rPr>
              <w:t>24</w:t>
            </w:r>
          </w:p>
        </w:tc>
        <w:tc>
          <w:tcPr>
            <w:tcW w:w="677" w:type="dxa"/>
            <w:tcBorders>
              <w:top w:val="nil"/>
              <w:left w:val="single" w:sz="6" w:space="0" w:color="000000"/>
              <w:bottom w:val="nil"/>
              <w:right w:val="single" w:sz="6" w:space="0" w:color="000000"/>
            </w:tcBorders>
          </w:tcPr>
          <w:p>
            <w:pPr>
              <w:pStyle w:val="TableParagraph"/>
              <w:spacing w:before="6"/>
              <w:ind w:right="257"/>
              <w:jc w:val="right"/>
              <w:rPr>
                <w:sz w:val="14"/>
              </w:rPr>
            </w:pPr>
            <w:r>
              <w:rPr>
                <w:sz w:val="14"/>
              </w:rPr>
              <w:t>—</w:t>
            </w:r>
          </w:p>
        </w:tc>
        <w:tc>
          <w:tcPr>
            <w:tcW w:w="605" w:type="dxa"/>
            <w:tcBorders>
              <w:top w:val="nil"/>
              <w:left w:val="single" w:sz="6" w:space="0" w:color="000000"/>
              <w:bottom w:val="nil"/>
              <w:right w:val="single" w:sz="6" w:space="0" w:color="000000"/>
            </w:tcBorders>
          </w:tcPr>
          <w:p>
            <w:pPr>
              <w:pStyle w:val="TableParagraph"/>
              <w:spacing w:before="6"/>
              <w:ind w:left="155" w:right="114"/>
              <w:rPr>
                <w:sz w:val="14"/>
              </w:rPr>
            </w:pPr>
            <w:r>
              <w:rPr>
                <w:sz w:val="14"/>
              </w:rPr>
              <w:t>67</w:t>
            </w:r>
          </w:p>
        </w:tc>
        <w:tc>
          <w:tcPr>
            <w:tcW w:w="682" w:type="dxa"/>
            <w:tcBorders>
              <w:top w:val="nil"/>
              <w:left w:val="single" w:sz="6" w:space="0" w:color="000000"/>
              <w:bottom w:val="nil"/>
              <w:right w:val="single" w:sz="6" w:space="0" w:color="000000"/>
            </w:tcBorders>
          </w:tcPr>
          <w:p>
            <w:pPr>
              <w:pStyle w:val="TableParagraph"/>
              <w:spacing w:before="6"/>
              <w:ind w:right="221"/>
              <w:jc w:val="right"/>
              <w:rPr>
                <w:sz w:val="14"/>
              </w:rPr>
            </w:pPr>
            <w:r>
              <w:rPr>
                <w:sz w:val="14"/>
              </w:rPr>
              <w:t>—</w:t>
            </w:r>
          </w:p>
        </w:tc>
        <w:tc>
          <w:tcPr>
            <w:tcW w:w="610" w:type="dxa"/>
            <w:tcBorders>
              <w:top w:val="nil"/>
              <w:left w:val="single" w:sz="6" w:space="0" w:color="000000"/>
              <w:bottom w:val="nil"/>
              <w:right w:val="single" w:sz="6" w:space="0" w:color="000000"/>
            </w:tcBorders>
          </w:tcPr>
          <w:p>
            <w:pPr>
              <w:pStyle w:val="TableParagraph"/>
              <w:spacing w:before="6"/>
              <w:ind w:right="200"/>
              <w:jc w:val="right"/>
              <w:rPr>
                <w:sz w:val="14"/>
              </w:rPr>
            </w:pPr>
            <w:r>
              <w:rPr>
                <w:sz w:val="14"/>
              </w:rPr>
              <w:t>51</w:t>
            </w:r>
          </w:p>
        </w:tc>
        <w:tc>
          <w:tcPr>
            <w:tcW w:w="646" w:type="dxa"/>
            <w:tcBorders>
              <w:top w:val="nil"/>
              <w:left w:val="single" w:sz="6" w:space="0" w:color="000000"/>
              <w:bottom w:val="nil"/>
              <w:right w:val="nil"/>
            </w:tcBorders>
          </w:tcPr>
          <w:p>
            <w:pPr>
              <w:pStyle w:val="TableParagraph"/>
              <w:spacing w:before="6"/>
              <w:ind w:right="228"/>
              <w:jc w:val="right"/>
              <w:rPr>
                <w:sz w:val="14"/>
              </w:rPr>
            </w:pPr>
            <w:r>
              <w:rPr>
                <w:sz w:val="14"/>
              </w:rPr>
              <w:t>—</w:t>
            </w:r>
          </w:p>
        </w:tc>
      </w:tr>
      <w:tr>
        <w:trPr>
          <w:trHeight w:val="217" w:hRule="exact"/>
        </w:trPr>
        <w:tc>
          <w:tcPr>
            <w:tcW w:w="602" w:type="dxa"/>
            <w:tcBorders>
              <w:top w:val="nil"/>
              <w:left w:val="nil"/>
              <w:bottom w:val="nil"/>
              <w:right w:val="single" w:sz="6" w:space="0" w:color="000000"/>
            </w:tcBorders>
          </w:tcPr>
          <w:p>
            <w:pPr>
              <w:pStyle w:val="TableParagraph"/>
              <w:spacing w:before="6"/>
              <w:ind w:left="176"/>
              <w:jc w:val="left"/>
              <w:rPr>
                <w:sz w:val="14"/>
              </w:rPr>
            </w:pPr>
            <w:r>
              <w:rPr>
                <w:sz w:val="14"/>
              </w:rPr>
              <w:t>10</w:t>
            </w:r>
          </w:p>
        </w:tc>
        <w:tc>
          <w:tcPr>
            <w:tcW w:w="686" w:type="dxa"/>
            <w:tcBorders>
              <w:top w:val="nil"/>
              <w:left w:val="single" w:sz="6" w:space="0" w:color="000000"/>
              <w:bottom w:val="nil"/>
              <w:right w:val="single" w:sz="6" w:space="0" w:color="000000"/>
            </w:tcBorders>
          </w:tcPr>
          <w:p>
            <w:pPr>
              <w:pStyle w:val="TableParagraph"/>
              <w:spacing w:before="6"/>
              <w:ind w:left="250"/>
              <w:jc w:val="left"/>
              <w:rPr>
                <w:sz w:val="14"/>
              </w:rPr>
            </w:pPr>
            <w:r>
              <w:rPr>
                <w:sz w:val="14"/>
              </w:rPr>
              <w:t>73</w:t>
            </w:r>
          </w:p>
        </w:tc>
        <w:tc>
          <w:tcPr>
            <w:tcW w:w="682" w:type="dxa"/>
            <w:tcBorders>
              <w:top w:val="nil"/>
              <w:left w:val="single" w:sz="6" w:space="0" w:color="000000"/>
              <w:bottom w:val="nil"/>
              <w:right w:val="single" w:sz="6" w:space="0" w:color="000000"/>
            </w:tcBorders>
          </w:tcPr>
          <w:p>
            <w:pPr>
              <w:pStyle w:val="TableParagraph"/>
              <w:spacing w:before="6"/>
              <w:ind w:right="294"/>
              <w:jc w:val="right"/>
              <w:rPr>
                <w:sz w:val="14"/>
              </w:rPr>
            </w:pPr>
            <w:r>
              <w:rPr>
                <w:sz w:val="14"/>
              </w:rPr>
              <w:t>—</w:t>
            </w:r>
          </w:p>
        </w:tc>
        <w:tc>
          <w:tcPr>
            <w:tcW w:w="667" w:type="dxa"/>
            <w:tcBorders>
              <w:top w:val="nil"/>
              <w:left w:val="single" w:sz="6" w:space="0" w:color="000000"/>
              <w:bottom w:val="nil"/>
              <w:right w:val="single" w:sz="6" w:space="0" w:color="000000"/>
            </w:tcBorders>
          </w:tcPr>
          <w:p>
            <w:pPr>
              <w:pStyle w:val="TableParagraph"/>
              <w:spacing w:before="6"/>
              <w:ind w:left="216" w:right="113"/>
              <w:rPr>
                <w:sz w:val="14"/>
              </w:rPr>
            </w:pPr>
            <w:r>
              <w:rPr>
                <w:sz w:val="14"/>
              </w:rPr>
              <w:t>68</w:t>
            </w:r>
          </w:p>
        </w:tc>
        <w:tc>
          <w:tcPr>
            <w:tcW w:w="667" w:type="dxa"/>
            <w:tcBorders>
              <w:top w:val="nil"/>
              <w:left w:val="single" w:sz="6" w:space="0" w:color="000000"/>
              <w:bottom w:val="nil"/>
              <w:right w:val="single" w:sz="6" w:space="0" w:color="000000"/>
            </w:tcBorders>
          </w:tcPr>
          <w:p>
            <w:pPr>
              <w:pStyle w:val="TableParagraph"/>
              <w:spacing w:before="6"/>
              <w:ind w:right="297"/>
              <w:jc w:val="right"/>
              <w:rPr>
                <w:sz w:val="14"/>
              </w:rPr>
            </w:pPr>
            <w:r>
              <w:rPr>
                <w:sz w:val="14"/>
              </w:rPr>
              <w:t>—</w:t>
            </w:r>
          </w:p>
        </w:tc>
        <w:tc>
          <w:tcPr>
            <w:tcW w:w="624" w:type="dxa"/>
            <w:tcBorders>
              <w:top w:val="nil"/>
              <w:left w:val="single" w:sz="6" w:space="0" w:color="000000"/>
              <w:bottom w:val="nil"/>
              <w:right w:val="single" w:sz="6" w:space="0" w:color="000000"/>
            </w:tcBorders>
          </w:tcPr>
          <w:p>
            <w:pPr>
              <w:pStyle w:val="TableParagraph"/>
              <w:spacing w:before="6"/>
              <w:ind w:left="173" w:right="115"/>
              <w:rPr>
                <w:sz w:val="14"/>
              </w:rPr>
            </w:pPr>
            <w:r>
              <w:rPr>
                <w:sz w:val="14"/>
              </w:rPr>
              <w:t>58</w:t>
            </w:r>
          </w:p>
        </w:tc>
        <w:tc>
          <w:tcPr>
            <w:tcW w:w="614" w:type="dxa"/>
            <w:tcBorders>
              <w:top w:val="nil"/>
              <w:left w:val="single" w:sz="6" w:space="0" w:color="000000"/>
              <w:bottom w:val="nil"/>
              <w:right w:val="single" w:sz="6" w:space="0" w:color="000000"/>
            </w:tcBorders>
          </w:tcPr>
          <w:p>
            <w:pPr>
              <w:pStyle w:val="TableParagraph"/>
              <w:spacing w:before="6"/>
              <w:ind w:left="164" w:right="116"/>
              <w:rPr>
                <w:sz w:val="14"/>
              </w:rPr>
            </w:pPr>
            <w:r>
              <w:rPr>
                <w:sz w:val="14"/>
              </w:rPr>
              <w:t>44</w:t>
            </w:r>
          </w:p>
        </w:tc>
        <w:tc>
          <w:tcPr>
            <w:tcW w:w="595" w:type="dxa"/>
            <w:tcBorders>
              <w:top w:val="nil"/>
              <w:left w:val="single" w:sz="6" w:space="0" w:color="000000"/>
              <w:bottom w:val="nil"/>
              <w:right w:val="single" w:sz="6" w:space="0" w:color="000000"/>
            </w:tcBorders>
          </w:tcPr>
          <w:p>
            <w:pPr>
              <w:pStyle w:val="TableParagraph"/>
              <w:spacing w:before="6"/>
              <w:ind w:right="196"/>
              <w:jc w:val="right"/>
              <w:rPr>
                <w:sz w:val="14"/>
              </w:rPr>
            </w:pPr>
            <w:r>
              <w:rPr>
                <w:sz w:val="14"/>
              </w:rPr>
              <w:t>55</w:t>
            </w:r>
          </w:p>
        </w:tc>
        <w:tc>
          <w:tcPr>
            <w:tcW w:w="677" w:type="dxa"/>
            <w:tcBorders>
              <w:top w:val="nil"/>
              <w:left w:val="single" w:sz="6" w:space="0" w:color="000000"/>
              <w:bottom w:val="nil"/>
              <w:right w:val="single" w:sz="6" w:space="0" w:color="000000"/>
            </w:tcBorders>
          </w:tcPr>
          <w:p>
            <w:pPr>
              <w:pStyle w:val="TableParagraph"/>
              <w:spacing w:before="6"/>
              <w:ind w:right="269"/>
              <w:jc w:val="right"/>
              <w:rPr>
                <w:sz w:val="14"/>
              </w:rPr>
            </w:pPr>
            <w:r>
              <w:rPr>
                <w:sz w:val="14"/>
              </w:rPr>
              <w:t>44</w:t>
            </w:r>
          </w:p>
        </w:tc>
        <w:tc>
          <w:tcPr>
            <w:tcW w:w="610" w:type="dxa"/>
            <w:tcBorders>
              <w:top w:val="nil"/>
              <w:left w:val="single" w:sz="6" w:space="0" w:color="000000"/>
              <w:bottom w:val="nil"/>
              <w:right w:val="single" w:sz="6" w:space="0" w:color="000000"/>
            </w:tcBorders>
          </w:tcPr>
          <w:p>
            <w:pPr>
              <w:pStyle w:val="TableParagraph"/>
              <w:spacing w:before="6"/>
              <w:ind w:left="82" w:right="182"/>
              <w:rPr>
                <w:sz w:val="14"/>
              </w:rPr>
            </w:pPr>
            <w:r>
              <w:rPr>
                <w:sz w:val="14"/>
              </w:rPr>
              <w:t>34</w:t>
            </w:r>
          </w:p>
        </w:tc>
        <w:tc>
          <w:tcPr>
            <w:tcW w:w="677" w:type="dxa"/>
            <w:tcBorders>
              <w:top w:val="nil"/>
              <w:left w:val="single" w:sz="6" w:space="0" w:color="000000"/>
              <w:bottom w:val="nil"/>
              <w:right w:val="single" w:sz="6" w:space="0" w:color="000000"/>
            </w:tcBorders>
          </w:tcPr>
          <w:p>
            <w:pPr>
              <w:pStyle w:val="TableParagraph"/>
              <w:spacing w:before="6"/>
              <w:ind w:right="257"/>
              <w:jc w:val="right"/>
              <w:rPr>
                <w:sz w:val="14"/>
              </w:rPr>
            </w:pPr>
            <w:r>
              <w:rPr>
                <w:sz w:val="14"/>
              </w:rPr>
              <w:t>—</w:t>
            </w:r>
          </w:p>
        </w:tc>
        <w:tc>
          <w:tcPr>
            <w:tcW w:w="605" w:type="dxa"/>
            <w:tcBorders>
              <w:top w:val="nil"/>
              <w:left w:val="single" w:sz="6" w:space="0" w:color="000000"/>
              <w:bottom w:val="nil"/>
              <w:right w:val="single" w:sz="6" w:space="0" w:color="000000"/>
            </w:tcBorders>
          </w:tcPr>
          <w:p>
            <w:pPr>
              <w:pStyle w:val="TableParagraph"/>
              <w:spacing w:before="6"/>
              <w:ind w:left="155" w:right="114"/>
              <w:rPr>
                <w:sz w:val="14"/>
              </w:rPr>
            </w:pPr>
            <w:r>
              <w:rPr>
                <w:sz w:val="14"/>
              </w:rPr>
              <w:t>91</w:t>
            </w:r>
          </w:p>
        </w:tc>
        <w:tc>
          <w:tcPr>
            <w:tcW w:w="682" w:type="dxa"/>
            <w:tcBorders>
              <w:top w:val="nil"/>
              <w:left w:val="single" w:sz="6" w:space="0" w:color="000000"/>
              <w:bottom w:val="nil"/>
              <w:right w:val="single" w:sz="6" w:space="0" w:color="000000"/>
            </w:tcBorders>
          </w:tcPr>
          <w:p>
            <w:pPr>
              <w:pStyle w:val="TableParagraph"/>
              <w:spacing w:before="6"/>
              <w:ind w:right="221"/>
              <w:jc w:val="right"/>
              <w:rPr>
                <w:sz w:val="14"/>
              </w:rPr>
            </w:pPr>
            <w:r>
              <w:rPr>
                <w:sz w:val="14"/>
              </w:rPr>
              <w:t>—</w:t>
            </w:r>
          </w:p>
        </w:tc>
        <w:tc>
          <w:tcPr>
            <w:tcW w:w="610" w:type="dxa"/>
            <w:tcBorders>
              <w:top w:val="nil"/>
              <w:left w:val="single" w:sz="6" w:space="0" w:color="000000"/>
              <w:bottom w:val="nil"/>
              <w:right w:val="single" w:sz="6" w:space="0" w:color="000000"/>
            </w:tcBorders>
          </w:tcPr>
          <w:p>
            <w:pPr>
              <w:pStyle w:val="TableParagraph"/>
              <w:spacing w:before="6"/>
              <w:ind w:right="200"/>
              <w:jc w:val="right"/>
              <w:rPr>
                <w:sz w:val="14"/>
              </w:rPr>
            </w:pPr>
            <w:r>
              <w:rPr>
                <w:sz w:val="14"/>
              </w:rPr>
              <w:t>68</w:t>
            </w:r>
          </w:p>
        </w:tc>
        <w:tc>
          <w:tcPr>
            <w:tcW w:w="646" w:type="dxa"/>
            <w:tcBorders>
              <w:top w:val="nil"/>
              <w:left w:val="single" w:sz="6" w:space="0" w:color="000000"/>
              <w:bottom w:val="nil"/>
              <w:right w:val="nil"/>
            </w:tcBorders>
          </w:tcPr>
          <w:p>
            <w:pPr>
              <w:pStyle w:val="TableParagraph"/>
              <w:spacing w:before="6"/>
              <w:ind w:right="228"/>
              <w:jc w:val="right"/>
              <w:rPr>
                <w:sz w:val="14"/>
              </w:rPr>
            </w:pPr>
            <w:r>
              <w:rPr>
                <w:sz w:val="14"/>
              </w:rPr>
              <w:t>—</w:t>
            </w:r>
          </w:p>
        </w:tc>
      </w:tr>
      <w:tr>
        <w:trPr>
          <w:trHeight w:val="217" w:hRule="exact"/>
        </w:trPr>
        <w:tc>
          <w:tcPr>
            <w:tcW w:w="602" w:type="dxa"/>
            <w:tcBorders>
              <w:top w:val="nil"/>
              <w:left w:val="nil"/>
              <w:bottom w:val="nil"/>
              <w:right w:val="single" w:sz="6" w:space="0" w:color="000000"/>
            </w:tcBorders>
          </w:tcPr>
          <w:p>
            <w:pPr>
              <w:pStyle w:val="TableParagraph"/>
              <w:spacing w:before="43"/>
              <w:ind w:left="176"/>
              <w:jc w:val="left"/>
              <w:rPr>
                <w:sz w:val="14"/>
              </w:rPr>
            </w:pPr>
            <w:r>
              <w:rPr>
                <w:sz w:val="14"/>
              </w:rPr>
              <w:t>16</w:t>
            </w:r>
          </w:p>
        </w:tc>
        <w:tc>
          <w:tcPr>
            <w:tcW w:w="686" w:type="dxa"/>
            <w:tcBorders>
              <w:top w:val="nil"/>
              <w:left w:val="single" w:sz="6" w:space="0" w:color="000000"/>
              <w:bottom w:val="nil"/>
              <w:right w:val="single" w:sz="6" w:space="0" w:color="000000"/>
            </w:tcBorders>
          </w:tcPr>
          <w:p>
            <w:pPr>
              <w:pStyle w:val="TableParagraph"/>
              <w:spacing w:before="43"/>
              <w:ind w:left="250"/>
              <w:jc w:val="left"/>
              <w:rPr>
                <w:sz w:val="14"/>
              </w:rPr>
            </w:pPr>
            <w:r>
              <w:rPr>
                <w:sz w:val="14"/>
              </w:rPr>
              <w:t>97</w:t>
            </w:r>
          </w:p>
        </w:tc>
        <w:tc>
          <w:tcPr>
            <w:tcW w:w="682" w:type="dxa"/>
            <w:tcBorders>
              <w:top w:val="nil"/>
              <w:left w:val="single" w:sz="6" w:space="0" w:color="000000"/>
              <w:bottom w:val="nil"/>
              <w:right w:val="single" w:sz="6" w:space="0" w:color="000000"/>
            </w:tcBorders>
          </w:tcPr>
          <w:p>
            <w:pPr>
              <w:pStyle w:val="TableParagraph"/>
              <w:spacing w:before="43"/>
              <w:ind w:right="269"/>
              <w:jc w:val="right"/>
              <w:rPr>
                <w:sz w:val="14"/>
              </w:rPr>
            </w:pPr>
            <w:r>
              <w:rPr>
                <w:sz w:val="14"/>
              </w:rPr>
              <w:t>75</w:t>
            </w:r>
          </w:p>
        </w:tc>
        <w:tc>
          <w:tcPr>
            <w:tcW w:w="667" w:type="dxa"/>
            <w:tcBorders>
              <w:top w:val="nil"/>
              <w:left w:val="single" w:sz="6" w:space="0" w:color="000000"/>
              <w:bottom w:val="nil"/>
              <w:right w:val="single" w:sz="6" w:space="0" w:color="000000"/>
            </w:tcBorders>
          </w:tcPr>
          <w:p>
            <w:pPr>
              <w:pStyle w:val="TableParagraph"/>
              <w:spacing w:before="43"/>
              <w:ind w:left="216" w:right="113"/>
              <w:rPr>
                <w:sz w:val="14"/>
              </w:rPr>
            </w:pPr>
            <w:r>
              <w:rPr>
                <w:sz w:val="14"/>
              </w:rPr>
              <w:t>91</w:t>
            </w:r>
          </w:p>
        </w:tc>
        <w:tc>
          <w:tcPr>
            <w:tcW w:w="667" w:type="dxa"/>
            <w:tcBorders>
              <w:top w:val="nil"/>
              <w:left w:val="single" w:sz="6" w:space="0" w:color="000000"/>
              <w:bottom w:val="nil"/>
              <w:right w:val="single" w:sz="6" w:space="0" w:color="000000"/>
            </w:tcBorders>
          </w:tcPr>
          <w:p>
            <w:pPr>
              <w:pStyle w:val="TableParagraph"/>
              <w:spacing w:before="43"/>
              <w:ind w:right="270"/>
              <w:jc w:val="right"/>
              <w:rPr>
                <w:sz w:val="14"/>
              </w:rPr>
            </w:pPr>
            <w:r>
              <w:rPr>
                <w:sz w:val="14"/>
              </w:rPr>
              <w:t>70</w:t>
            </w:r>
          </w:p>
        </w:tc>
        <w:tc>
          <w:tcPr>
            <w:tcW w:w="624" w:type="dxa"/>
            <w:tcBorders>
              <w:top w:val="nil"/>
              <w:left w:val="single" w:sz="6" w:space="0" w:color="000000"/>
              <w:bottom w:val="nil"/>
              <w:right w:val="single" w:sz="6" w:space="0" w:color="000000"/>
            </w:tcBorders>
          </w:tcPr>
          <w:p>
            <w:pPr>
              <w:pStyle w:val="TableParagraph"/>
              <w:spacing w:before="43"/>
              <w:ind w:left="173" w:right="115"/>
              <w:rPr>
                <w:sz w:val="14"/>
              </w:rPr>
            </w:pPr>
            <w:r>
              <w:rPr>
                <w:sz w:val="14"/>
              </w:rPr>
              <w:t>77</w:t>
            </w:r>
          </w:p>
        </w:tc>
        <w:tc>
          <w:tcPr>
            <w:tcW w:w="614" w:type="dxa"/>
            <w:tcBorders>
              <w:top w:val="nil"/>
              <w:left w:val="single" w:sz="6" w:space="0" w:color="000000"/>
              <w:bottom w:val="nil"/>
              <w:right w:val="single" w:sz="6" w:space="0" w:color="000000"/>
            </w:tcBorders>
          </w:tcPr>
          <w:p>
            <w:pPr>
              <w:pStyle w:val="TableParagraph"/>
              <w:spacing w:before="43"/>
              <w:ind w:left="164" w:right="116"/>
              <w:rPr>
                <w:sz w:val="14"/>
              </w:rPr>
            </w:pPr>
            <w:r>
              <w:rPr>
                <w:sz w:val="14"/>
              </w:rPr>
              <w:t>59</w:t>
            </w:r>
          </w:p>
        </w:tc>
        <w:tc>
          <w:tcPr>
            <w:tcW w:w="595" w:type="dxa"/>
            <w:tcBorders>
              <w:top w:val="nil"/>
              <w:left w:val="single" w:sz="6" w:space="0" w:color="000000"/>
              <w:bottom w:val="nil"/>
              <w:right w:val="single" w:sz="6" w:space="0" w:color="000000"/>
            </w:tcBorders>
          </w:tcPr>
          <w:p>
            <w:pPr>
              <w:pStyle w:val="TableParagraph"/>
              <w:spacing w:before="43"/>
              <w:ind w:right="196"/>
              <w:jc w:val="right"/>
              <w:rPr>
                <w:sz w:val="14"/>
              </w:rPr>
            </w:pPr>
            <w:r>
              <w:rPr>
                <w:sz w:val="14"/>
              </w:rPr>
              <w:t>73</w:t>
            </w:r>
          </w:p>
        </w:tc>
        <w:tc>
          <w:tcPr>
            <w:tcW w:w="677" w:type="dxa"/>
            <w:tcBorders>
              <w:top w:val="nil"/>
              <w:left w:val="single" w:sz="6" w:space="0" w:color="000000"/>
              <w:bottom w:val="nil"/>
              <w:right w:val="single" w:sz="6" w:space="0" w:color="000000"/>
            </w:tcBorders>
          </w:tcPr>
          <w:p>
            <w:pPr>
              <w:pStyle w:val="TableParagraph"/>
              <w:spacing w:before="43"/>
              <w:ind w:right="269"/>
              <w:jc w:val="right"/>
              <w:rPr>
                <w:sz w:val="14"/>
              </w:rPr>
            </w:pPr>
            <w:r>
              <w:rPr>
                <w:sz w:val="14"/>
              </w:rPr>
              <w:t>58</w:t>
            </w:r>
          </w:p>
        </w:tc>
        <w:tc>
          <w:tcPr>
            <w:tcW w:w="610" w:type="dxa"/>
            <w:tcBorders>
              <w:top w:val="nil"/>
              <w:left w:val="single" w:sz="6" w:space="0" w:color="000000"/>
              <w:bottom w:val="nil"/>
              <w:right w:val="single" w:sz="6" w:space="0" w:color="000000"/>
            </w:tcBorders>
          </w:tcPr>
          <w:p>
            <w:pPr>
              <w:pStyle w:val="TableParagraph"/>
              <w:spacing w:before="43"/>
              <w:ind w:left="82" w:right="182"/>
              <w:rPr>
                <w:sz w:val="14"/>
              </w:rPr>
            </w:pPr>
            <w:r>
              <w:rPr>
                <w:sz w:val="14"/>
              </w:rPr>
              <w:t>45</w:t>
            </w:r>
          </w:p>
        </w:tc>
        <w:tc>
          <w:tcPr>
            <w:tcW w:w="677" w:type="dxa"/>
            <w:tcBorders>
              <w:top w:val="nil"/>
              <w:left w:val="single" w:sz="6" w:space="0" w:color="000000"/>
              <w:bottom w:val="nil"/>
              <w:right w:val="single" w:sz="6" w:space="0" w:color="000000"/>
            </w:tcBorders>
          </w:tcPr>
          <w:p>
            <w:pPr>
              <w:pStyle w:val="TableParagraph"/>
              <w:spacing w:before="43"/>
              <w:ind w:right="251"/>
              <w:jc w:val="right"/>
              <w:rPr>
                <w:sz w:val="14"/>
              </w:rPr>
            </w:pPr>
            <w:r>
              <w:rPr>
                <w:sz w:val="14"/>
              </w:rPr>
              <w:t>35</w:t>
            </w:r>
          </w:p>
        </w:tc>
        <w:tc>
          <w:tcPr>
            <w:tcW w:w="605" w:type="dxa"/>
            <w:tcBorders>
              <w:top w:val="nil"/>
              <w:left w:val="single" w:sz="6" w:space="0" w:color="000000"/>
              <w:bottom w:val="nil"/>
              <w:right w:val="single" w:sz="6" w:space="0" w:color="000000"/>
            </w:tcBorders>
          </w:tcPr>
          <w:p>
            <w:pPr>
              <w:pStyle w:val="TableParagraph"/>
              <w:spacing w:before="43"/>
              <w:ind w:left="152" w:right="181"/>
              <w:rPr>
                <w:sz w:val="14"/>
              </w:rPr>
            </w:pPr>
            <w:r>
              <w:rPr>
                <w:sz w:val="14"/>
              </w:rPr>
              <w:t>118</w:t>
            </w:r>
          </w:p>
        </w:tc>
        <w:tc>
          <w:tcPr>
            <w:tcW w:w="682" w:type="dxa"/>
            <w:tcBorders>
              <w:top w:val="nil"/>
              <w:left w:val="single" w:sz="6" w:space="0" w:color="000000"/>
              <w:bottom w:val="nil"/>
              <w:right w:val="single" w:sz="6" w:space="0" w:color="000000"/>
            </w:tcBorders>
          </w:tcPr>
          <w:p>
            <w:pPr>
              <w:pStyle w:val="TableParagraph"/>
              <w:spacing w:before="43"/>
              <w:ind w:right="196"/>
              <w:jc w:val="right"/>
              <w:rPr>
                <w:sz w:val="14"/>
              </w:rPr>
            </w:pPr>
            <w:r>
              <w:rPr>
                <w:sz w:val="14"/>
              </w:rPr>
              <w:t>91</w:t>
            </w:r>
          </w:p>
        </w:tc>
        <w:tc>
          <w:tcPr>
            <w:tcW w:w="610" w:type="dxa"/>
            <w:tcBorders>
              <w:top w:val="nil"/>
              <w:left w:val="single" w:sz="6" w:space="0" w:color="000000"/>
              <w:bottom w:val="nil"/>
              <w:right w:val="single" w:sz="6" w:space="0" w:color="000000"/>
            </w:tcBorders>
          </w:tcPr>
          <w:p>
            <w:pPr>
              <w:pStyle w:val="TableParagraph"/>
              <w:spacing w:before="43"/>
              <w:ind w:right="200"/>
              <w:jc w:val="right"/>
              <w:rPr>
                <w:sz w:val="14"/>
              </w:rPr>
            </w:pPr>
            <w:r>
              <w:rPr>
                <w:sz w:val="14"/>
              </w:rPr>
              <w:t>89</w:t>
            </w:r>
          </w:p>
        </w:tc>
        <w:tc>
          <w:tcPr>
            <w:tcW w:w="646" w:type="dxa"/>
            <w:tcBorders>
              <w:top w:val="nil"/>
              <w:left w:val="single" w:sz="6" w:space="0" w:color="000000"/>
              <w:bottom w:val="nil"/>
              <w:right w:val="nil"/>
            </w:tcBorders>
          </w:tcPr>
          <w:p>
            <w:pPr>
              <w:pStyle w:val="TableParagraph"/>
              <w:spacing w:before="43"/>
              <w:ind w:right="203"/>
              <w:jc w:val="right"/>
              <w:rPr>
                <w:sz w:val="14"/>
              </w:rPr>
            </w:pPr>
            <w:r>
              <w:rPr>
                <w:sz w:val="14"/>
              </w:rPr>
              <w:t>70</w:t>
            </w:r>
          </w:p>
        </w:tc>
      </w:tr>
      <w:tr>
        <w:trPr>
          <w:trHeight w:val="180" w:hRule="exact"/>
        </w:trPr>
        <w:tc>
          <w:tcPr>
            <w:tcW w:w="602" w:type="dxa"/>
            <w:tcBorders>
              <w:top w:val="nil"/>
              <w:left w:val="nil"/>
              <w:bottom w:val="nil"/>
              <w:right w:val="single" w:sz="6" w:space="0" w:color="000000"/>
            </w:tcBorders>
          </w:tcPr>
          <w:p>
            <w:pPr>
              <w:pStyle w:val="TableParagraph"/>
              <w:spacing w:before="6"/>
              <w:ind w:left="176"/>
              <w:jc w:val="left"/>
              <w:rPr>
                <w:sz w:val="14"/>
              </w:rPr>
            </w:pPr>
            <w:r>
              <w:rPr>
                <w:sz w:val="14"/>
              </w:rPr>
              <w:t>25</w:t>
            </w:r>
          </w:p>
        </w:tc>
        <w:tc>
          <w:tcPr>
            <w:tcW w:w="686" w:type="dxa"/>
            <w:tcBorders>
              <w:top w:val="nil"/>
              <w:left w:val="single" w:sz="6" w:space="0" w:color="000000"/>
              <w:bottom w:val="nil"/>
              <w:right w:val="single" w:sz="6" w:space="0" w:color="000000"/>
            </w:tcBorders>
          </w:tcPr>
          <w:p>
            <w:pPr>
              <w:pStyle w:val="TableParagraph"/>
              <w:spacing w:before="6"/>
              <w:ind w:left="177"/>
              <w:jc w:val="left"/>
              <w:rPr>
                <w:sz w:val="14"/>
              </w:rPr>
            </w:pPr>
            <w:r>
              <w:rPr>
                <w:sz w:val="14"/>
              </w:rPr>
              <w:t>132</w:t>
            </w:r>
          </w:p>
        </w:tc>
        <w:tc>
          <w:tcPr>
            <w:tcW w:w="682" w:type="dxa"/>
            <w:tcBorders>
              <w:top w:val="nil"/>
              <w:left w:val="single" w:sz="6" w:space="0" w:color="000000"/>
              <w:bottom w:val="nil"/>
              <w:right w:val="single" w:sz="6" w:space="0" w:color="000000"/>
            </w:tcBorders>
          </w:tcPr>
          <w:p>
            <w:pPr>
              <w:pStyle w:val="TableParagraph"/>
              <w:spacing w:before="6"/>
              <w:ind w:right="269"/>
              <w:jc w:val="right"/>
              <w:rPr>
                <w:sz w:val="14"/>
              </w:rPr>
            </w:pPr>
            <w:r>
              <w:rPr>
                <w:sz w:val="14"/>
              </w:rPr>
              <w:t>102</w:t>
            </w:r>
          </w:p>
        </w:tc>
        <w:tc>
          <w:tcPr>
            <w:tcW w:w="667" w:type="dxa"/>
            <w:tcBorders>
              <w:top w:val="nil"/>
              <w:left w:val="single" w:sz="6" w:space="0" w:color="000000"/>
              <w:bottom w:val="nil"/>
              <w:right w:val="single" w:sz="6" w:space="0" w:color="000000"/>
            </w:tcBorders>
          </w:tcPr>
          <w:p>
            <w:pPr>
              <w:pStyle w:val="TableParagraph"/>
              <w:spacing w:before="6"/>
              <w:ind w:left="215" w:right="184"/>
              <w:rPr>
                <w:sz w:val="14"/>
              </w:rPr>
            </w:pPr>
            <w:r>
              <w:rPr>
                <w:sz w:val="14"/>
              </w:rPr>
              <w:t>121</w:t>
            </w:r>
          </w:p>
        </w:tc>
        <w:tc>
          <w:tcPr>
            <w:tcW w:w="667" w:type="dxa"/>
            <w:tcBorders>
              <w:top w:val="nil"/>
              <w:left w:val="single" w:sz="6" w:space="0" w:color="000000"/>
              <w:bottom w:val="nil"/>
              <w:right w:val="single" w:sz="6" w:space="0" w:color="000000"/>
            </w:tcBorders>
          </w:tcPr>
          <w:p>
            <w:pPr>
              <w:pStyle w:val="TableParagraph"/>
              <w:spacing w:before="6"/>
              <w:ind w:right="270"/>
              <w:jc w:val="right"/>
              <w:rPr>
                <w:sz w:val="14"/>
              </w:rPr>
            </w:pPr>
            <w:r>
              <w:rPr>
                <w:sz w:val="14"/>
              </w:rPr>
              <w:t>95</w:t>
            </w:r>
          </w:p>
        </w:tc>
        <w:tc>
          <w:tcPr>
            <w:tcW w:w="624" w:type="dxa"/>
            <w:tcBorders>
              <w:top w:val="nil"/>
              <w:left w:val="single" w:sz="6" w:space="0" w:color="000000"/>
              <w:bottom w:val="nil"/>
              <w:right w:val="single" w:sz="6" w:space="0" w:color="000000"/>
            </w:tcBorders>
          </w:tcPr>
          <w:p>
            <w:pPr>
              <w:pStyle w:val="TableParagraph"/>
              <w:spacing w:before="6"/>
              <w:ind w:left="173" w:right="185"/>
              <w:rPr>
                <w:sz w:val="14"/>
              </w:rPr>
            </w:pPr>
            <w:r>
              <w:rPr>
                <w:sz w:val="14"/>
              </w:rPr>
              <w:t>108</w:t>
            </w:r>
          </w:p>
        </w:tc>
        <w:tc>
          <w:tcPr>
            <w:tcW w:w="614" w:type="dxa"/>
            <w:tcBorders>
              <w:top w:val="nil"/>
              <w:left w:val="single" w:sz="6" w:space="0" w:color="000000"/>
              <w:bottom w:val="nil"/>
              <w:right w:val="single" w:sz="6" w:space="0" w:color="000000"/>
            </w:tcBorders>
          </w:tcPr>
          <w:p>
            <w:pPr>
              <w:pStyle w:val="TableParagraph"/>
              <w:spacing w:before="6"/>
              <w:ind w:left="164" w:right="116"/>
              <w:rPr>
                <w:sz w:val="14"/>
              </w:rPr>
            </w:pPr>
            <w:r>
              <w:rPr>
                <w:sz w:val="14"/>
              </w:rPr>
              <w:t>84</w:t>
            </w:r>
          </w:p>
        </w:tc>
        <w:tc>
          <w:tcPr>
            <w:tcW w:w="595" w:type="dxa"/>
            <w:tcBorders>
              <w:top w:val="nil"/>
              <w:left w:val="single" w:sz="6" w:space="0" w:color="000000"/>
              <w:bottom w:val="nil"/>
              <w:right w:val="single" w:sz="6" w:space="0" w:color="000000"/>
            </w:tcBorders>
          </w:tcPr>
          <w:p>
            <w:pPr>
              <w:pStyle w:val="TableParagraph"/>
              <w:spacing w:before="6"/>
              <w:ind w:right="196"/>
              <w:jc w:val="right"/>
              <w:rPr>
                <w:sz w:val="14"/>
              </w:rPr>
            </w:pPr>
            <w:r>
              <w:rPr>
                <w:sz w:val="14"/>
              </w:rPr>
              <w:t>101</w:t>
            </w:r>
          </w:p>
        </w:tc>
        <w:tc>
          <w:tcPr>
            <w:tcW w:w="677" w:type="dxa"/>
            <w:tcBorders>
              <w:top w:val="nil"/>
              <w:left w:val="single" w:sz="6" w:space="0" w:color="000000"/>
              <w:bottom w:val="nil"/>
              <w:right w:val="single" w:sz="6" w:space="0" w:color="000000"/>
            </w:tcBorders>
          </w:tcPr>
          <w:p>
            <w:pPr>
              <w:pStyle w:val="TableParagraph"/>
              <w:spacing w:before="6"/>
              <w:ind w:right="269"/>
              <w:jc w:val="right"/>
              <w:rPr>
                <w:sz w:val="14"/>
              </w:rPr>
            </w:pPr>
            <w:r>
              <w:rPr>
                <w:sz w:val="14"/>
              </w:rPr>
              <w:t>80</w:t>
            </w:r>
          </w:p>
        </w:tc>
        <w:tc>
          <w:tcPr>
            <w:tcW w:w="610" w:type="dxa"/>
            <w:tcBorders>
              <w:top w:val="nil"/>
              <w:left w:val="single" w:sz="6" w:space="0" w:color="000000"/>
              <w:bottom w:val="nil"/>
              <w:right w:val="single" w:sz="6" w:space="0" w:color="000000"/>
            </w:tcBorders>
          </w:tcPr>
          <w:p>
            <w:pPr>
              <w:pStyle w:val="TableParagraph"/>
              <w:spacing w:before="6"/>
              <w:ind w:left="82" w:right="182"/>
              <w:rPr>
                <w:sz w:val="14"/>
              </w:rPr>
            </w:pPr>
            <w:r>
              <w:rPr>
                <w:sz w:val="14"/>
              </w:rPr>
              <w:t>62</w:t>
            </w:r>
          </w:p>
        </w:tc>
        <w:tc>
          <w:tcPr>
            <w:tcW w:w="677" w:type="dxa"/>
            <w:tcBorders>
              <w:top w:val="nil"/>
              <w:left w:val="single" w:sz="6" w:space="0" w:color="000000"/>
              <w:bottom w:val="nil"/>
              <w:right w:val="single" w:sz="6" w:space="0" w:color="000000"/>
            </w:tcBorders>
          </w:tcPr>
          <w:p>
            <w:pPr>
              <w:pStyle w:val="TableParagraph"/>
              <w:spacing w:before="6"/>
              <w:ind w:right="251"/>
              <w:jc w:val="right"/>
              <w:rPr>
                <w:sz w:val="14"/>
              </w:rPr>
            </w:pPr>
            <w:r>
              <w:rPr>
                <w:sz w:val="14"/>
              </w:rPr>
              <w:t>47</w:t>
            </w:r>
          </w:p>
        </w:tc>
        <w:tc>
          <w:tcPr>
            <w:tcW w:w="605" w:type="dxa"/>
            <w:tcBorders>
              <w:top w:val="nil"/>
              <w:left w:val="single" w:sz="6" w:space="0" w:color="000000"/>
              <w:bottom w:val="nil"/>
              <w:right w:val="single" w:sz="6" w:space="0" w:color="000000"/>
            </w:tcBorders>
          </w:tcPr>
          <w:p>
            <w:pPr>
              <w:pStyle w:val="TableParagraph"/>
              <w:spacing w:before="6"/>
              <w:ind w:left="152" w:right="181"/>
              <w:rPr>
                <w:sz w:val="14"/>
              </w:rPr>
            </w:pPr>
            <w:r>
              <w:rPr>
                <w:sz w:val="14"/>
              </w:rPr>
              <w:t>155</w:t>
            </w:r>
          </w:p>
        </w:tc>
        <w:tc>
          <w:tcPr>
            <w:tcW w:w="682" w:type="dxa"/>
            <w:tcBorders>
              <w:top w:val="nil"/>
              <w:left w:val="single" w:sz="6" w:space="0" w:color="000000"/>
              <w:bottom w:val="nil"/>
              <w:right w:val="single" w:sz="6" w:space="0" w:color="000000"/>
            </w:tcBorders>
          </w:tcPr>
          <w:p>
            <w:pPr>
              <w:pStyle w:val="TableParagraph"/>
              <w:spacing w:before="6"/>
              <w:ind w:right="196"/>
              <w:jc w:val="right"/>
              <w:rPr>
                <w:sz w:val="14"/>
              </w:rPr>
            </w:pPr>
            <w:r>
              <w:rPr>
                <w:sz w:val="14"/>
              </w:rPr>
              <w:t>118</w:t>
            </w:r>
          </w:p>
        </w:tc>
        <w:tc>
          <w:tcPr>
            <w:tcW w:w="610" w:type="dxa"/>
            <w:tcBorders>
              <w:top w:val="nil"/>
              <w:left w:val="single" w:sz="6" w:space="0" w:color="000000"/>
              <w:bottom w:val="nil"/>
              <w:right w:val="single" w:sz="6" w:space="0" w:color="000000"/>
            </w:tcBorders>
          </w:tcPr>
          <w:p>
            <w:pPr>
              <w:pStyle w:val="TableParagraph"/>
              <w:spacing w:before="6"/>
              <w:ind w:right="199"/>
              <w:jc w:val="right"/>
              <w:rPr>
                <w:sz w:val="14"/>
              </w:rPr>
            </w:pPr>
            <w:r>
              <w:rPr>
                <w:sz w:val="14"/>
              </w:rPr>
              <w:t>118</w:t>
            </w:r>
          </w:p>
        </w:tc>
        <w:tc>
          <w:tcPr>
            <w:tcW w:w="646" w:type="dxa"/>
            <w:tcBorders>
              <w:top w:val="nil"/>
              <w:left w:val="single" w:sz="6" w:space="0" w:color="000000"/>
              <w:bottom w:val="nil"/>
              <w:right w:val="nil"/>
            </w:tcBorders>
          </w:tcPr>
          <w:p>
            <w:pPr>
              <w:pStyle w:val="TableParagraph"/>
              <w:spacing w:before="6"/>
              <w:ind w:right="203"/>
              <w:jc w:val="right"/>
              <w:rPr>
                <w:sz w:val="14"/>
              </w:rPr>
            </w:pPr>
            <w:r>
              <w:rPr>
                <w:sz w:val="14"/>
              </w:rPr>
              <w:t>91</w:t>
            </w:r>
          </w:p>
        </w:tc>
      </w:tr>
      <w:tr>
        <w:trPr>
          <w:trHeight w:val="217" w:hRule="exact"/>
        </w:trPr>
        <w:tc>
          <w:tcPr>
            <w:tcW w:w="602" w:type="dxa"/>
            <w:tcBorders>
              <w:top w:val="nil"/>
              <w:left w:val="nil"/>
              <w:bottom w:val="nil"/>
              <w:right w:val="single" w:sz="6" w:space="0" w:color="000000"/>
            </w:tcBorders>
          </w:tcPr>
          <w:p>
            <w:pPr>
              <w:pStyle w:val="TableParagraph"/>
              <w:spacing w:before="6"/>
              <w:ind w:left="176"/>
              <w:jc w:val="left"/>
              <w:rPr>
                <w:sz w:val="14"/>
              </w:rPr>
            </w:pPr>
            <w:r>
              <w:rPr>
                <w:sz w:val="14"/>
              </w:rPr>
              <w:t>35</w:t>
            </w:r>
          </w:p>
        </w:tc>
        <w:tc>
          <w:tcPr>
            <w:tcW w:w="686" w:type="dxa"/>
            <w:tcBorders>
              <w:top w:val="nil"/>
              <w:left w:val="single" w:sz="6" w:space="0" w:color="000000"/>
              <w:bottom w:val="nil"/>
              <w:right w:val="single" w:sz="6" w:space="0" w:color="000000"/>
            </w:tcBorders>
          </w:tcPr>
          <w:p>
            <w:pPr>
              <w:pStyle w:val="TableParagraph"/>
              <w:spacing w:before="6"/>
              <w:ind w:left="177"/>
              <w:jc w:val="left"/>
              <w:rPr>
                <w:sz w:val="14"/>
              </w:rPr>
            </w:pPr>
            <w:r>
              <w:rPr>
                <w:sz w:val="14"/>
              </w:rPr>
              <w:t>160</w:t>
            </w:r>
          </w:p>
        </w:tc>
        <w:tc>
          <w:tcPr>
            <w:tcW w:w="682" w:type="dxa"/>
            <w:tcBorders>
              <w:top w:val="nil"/>
              <w:left w:val="single" w:sz="6" w:space="0" w:color="000000"/>
              <w:bottom w:val="nil"/>
              <w:right w:val="single" w:sz="6" w:space="0" w:color="000000"/>
            </w:tcBorders>
          </w:tcPr>
          <w:p>
            <w:pPr>
              <w:pStyle w:val="TableParagraph"/>
              <w:spacing w:before="6"/>
              <w:ind w:right="269"/>
              <w:jc w:val="right"/>
              <w:rPr>
                <w:sz w:val="14"/>
              </w:rPr>
            </w:pPr>
            <w:r>
              <w:rPr>
                <w:sz w:val="14"/>
              </w:rPr>
              <w:t>127</w:t>
            </w:r>
          </w:p>
        </w:tc>
        <w:tc>
          <w:tcPr>
            <w:tcW w:w="667" w:type="dxa"/>
            <w:tcBorders>
              <w:top w:val="nil"/>
              <w:left w:val="single" w:sz="6" w:space="0" w:color="000000"/>
              <w:bottom w:val="nil"/>
              <w:right w:val="single" w:sz="6" w:space="0" w:color="000000"/>
            </w:tcBorders>
          </w:tcPr>
          <w:p>
            <w:pPr>
              <w:pStyle w:val="TableParagraph"/>
              <w:spacing w:before="6"/>
              <w:ind w:left="215" w:right="184"/>
              <w:rPr>
                <w:sz w:val="14"/>
              </w:rPr>
            </w:pPr>
            <w:r>
              <w:rPr>
                <w:sz w:val="14"/>
              </w:rPr>
              <w:t>149</w:t>
            </w:r>
          </w:p>
        </w:tc>
        <w:tc>
          <w:tcPr>
            <w:tcW w:w="667" w:type="dxa"/>
            <w:tcBorders>
              <w:top w:val="nil"/>
              <w:left w:val="single" w:sz="6" w:space="0" w:color="000000"/>
              <w:bottom w:val="nil"/>
              <w:right w:val="single" w:sz="6" w:space="0" w:color="000000"/>
            </w:tcBorders>
          </w:tcPr>
          <w:p>
            <w:pPr>
              <w:pStyle w:val="TableParagraph"/>
              <w:spacing w:before="6"/>
              <w:ind w:right="270"/>
              <w:jc w:val="right"/>
              <w:rPr>
                <w:sz w:val="14"/>
              </w:rPr>
            </w:pPr>
            <w:r>
              <w:rPr>
                <w:sz w:val="14"/>
              </w:rPr>
              <w:t>116</w:t>
            </w:r>
          </w:p>
        </w:tc>
        <w:tc>
          <w:tcPr>
            <w:tcW w:w="624" w:type="dxa"/>
            <w:tcBorders>
              <w:top w:val="nil"/>
              <w:left w:val="single" w:sz="6" w:space="0" w:color="000000"/>
              <w:bottom w:val="nil"/>
              <w:right w:val="single" w:sz="6" w:space="0" w:color="000000"/>
            </w:tcBorders>
          </w:tcPr>
          <w:p>
            <w:pPr>
              <w:pStyle w:val="TableParagraph"/>
              <w:spacing w:before="6"/>
              <w:ind w:left="173" w:right="185"/>
              <w:rPr>
                <w:sz w:val="14"/>
              </w:rPr>
            </w:pPr>
            <w:r>
              <w:rPr>
                <w:sz w:val="14"/>
              </w:rPr>
              <w:t>127</w:t>
            </w:r>
          </w:p>
        </w:tc>
        <w:tc>
          <w:tcPr>
            <w:tcW w:w="614" w:type="dxa"/>
            <w:tcBorders>
              <w:top w:val="nil"/>
              <w:left w:val="single" w:sz="6" w:space="0" w:color="000000"/>
              <w:bottom w:val="nil"/>
              <w:right w:val="single" w:sz="6" w:space="0" w:color="000000"/>
            </w:tcBorders>
          </w:tcPr>
          <w:p>
            <w:pPr>
              <w:pStyle w:val="TableParagraph"/>
              <w:spacing w:before="6"/>
              <w:ind w:left="164" w:right="116"/>
              <w:rPr>
                <w:sz w:val="14"/>
              </w:rPr>
            </w:pPr>
            <w:r>
              <w:rPr>
                <w:sz w:val="14"/>
              </w:rPr>
              <w:t>98</w:t>
            </w:r>
          </w:p>
        </w:tc>
        <w:tc>
          <w:tcPr>
            <w:tcW w:w="595" w:type="dxa"/>
            <w:tcBorders>
              <w:top w:val="nil"/>
              <w:left w:val="single" w:sz="6" w:space="0" w:color="000000"/>
              <w:bottom w:val="nil"/>
              <w:right w:val="single" w:sz="6" w:space="0" w:color="000000"/>
            </w:tcBorders>
          </w:tcPr>
          <w:p>
            <w:pPr>
              <w:pStyle w:val="TableParagraph"/>
              <w:spacing w:before="6"/>
              <w:ind w:right="196"/>
              <w:jc w:val="right"/>
              <w:rPr>
                <w:sz w:val="14"/>
              </w:rPr>
            </w:pPr>
            <w:r>
              <w:rPr>
                <w:sz w:val="14"/>
              </w:rPr>
              <w:t>116</w:t>
            </w:r>
          </w:p>
        </w:tc>
        <w:tc>
          <w:tcPr>
            <w:tcW w:w="677" w:type="dxa"/>
            <w:tcBorders>
              <w:top w:val="nil"/>
              <w:left w:val="single" w:sz="6" w:space="0" w:color="000000"/>
              <w:bottom w:val="nil"/>
              <w:right w:val="single" w:sz="6" w:space="0" w:color="000000"/>
            </w:tcBorders>
          </w:tcPr>
          <w:p>
            <w:pPr>
              <w:pStyle w:val="TableParagraph"/>
              <w:spacing w:before="6"/>
              <w:ind w:right="269"/>
              <w:jc w:val="right"/>
              <w:rPr>
                <w:sz w:val="14"/>
              </w:rPr>
            </w:pPr>
            <w:r>
              <w:rPr>
                <w:sz w:val="14"/>
              </w:rPr>
              <w:t>94</w:t>
            </w:r>
          </w:p>
        </w:tc>
        <w:tc>
          <w:tcPr>
            <w:tcW w:w="610" w:type="dxa"/>
            <w:tcBorders>
              <w:top w:val="nil"/>
              <w:left w:val="single" w:sz="6" w:space="0" w:color="000000"/>
              <w:bottom w:val="nil"/>
              <w:right w:val="single" w:sz="6" w:space="0" w:color="000000"/>
            </w:tcBorders>
          </w:tcPr>
          <w:p>
            <w:pPr>
              <w:pStyle w:val="TableParagraph"/>
              <w:spacing w:before="6"/>
              <w:ind w:left="82" w:right="182"/>
              <w:rPr>
                <w:sz w:val="14"/>
              </w:rPr>
            </w:pPr>
            <w:r>
              <w:rPr>
                <w:sz w:val="14"/>
              </w:rPr>
              <w:t>76</w:t>
            </w:r>
          </w:p>
        </w:tc>
        <w:tc>
          <w:tcPr>
            <w:tcW w:w="677" w:type="dxa"/>
            <w:tcBorders>
              <w:top w:val="nil"/>
              <w:left w:val="single" w:sz="6" w:space="0" w:color="000000"/>
              <w:bottom w:val="nil"/>
              <w:right w:val="single" w:sz="6" w:space="0" w:color="000000"/>
            </w:tcBorders>
          </w:tcPr>
          <w:p>
            <w:pPr>
              <w:pStyle w:val="TableParagraph"/>
              <w:spacing w:before="6"/>
              <w:ind w:right="251"/>
              <w:jc w:val="right"/>
              <w:rPr>
                <w:sz w:val="14"/>
              </w:rPr>
            </w:pPr>
            <w:r>
              <w:rPr>
                <w:sz w:val="14"/>
              </w:rPr>
              <w:t>58</w:t>
            </w:r>
          </w:p>
        </w:tc>
        <w:tc>
          <w:tcPr>
            <w:tcW w:w="605" w:type="dxa"/>
            <w:tcBorders>
              <w:top w:val="nil"/>
              <w:left w:val="single" w:sz="6" w:space="0" w:color="000000"/>
              <w:bottom w:val="nil"/>
              <w:right w:val="single" w:sz="6" w:space="0" w:color="000000"/>
            </w:tcBorders>
          </w:tcPr>
          <w:p>
            <w:pPr>
              <w:pStyle w:val="TableParagraph"/>
              <w:spacing w:before="6"/>
              <w:ind w:left="152" w:right="181"/>
              <w:rPr>
                <w:sz w:val="14"/>
              </w:rPr>
            </w:pPr>
            <w:r>
              <w:rPr>
                <w:sz w:val="14"/>
              </w:rPr>
              <w:t>182</w:t>
            </w:r>
          </w:p>
        </w:tc>
        <w:tc>
          <w:tcPr>
            <w:tcW w:w="682" w:type="dxa"/>
            <w:tcBorders>
              <w:top w:val="nil"/>
              <w:left w:val="single" w:sz="6" w:space="0" w:color="000000"/>
              <w:bottom w:val="nil"/>
              <w:right w:val="single" w:sz="6" w:space="0" w:color="000000"/>
            </w:tcBorders>
          </w:tcPr>
          <w:p>
            <w:pPr>
              <w:pStyle w:val="TableParagraph"/>
              <w:spacing w:before="6"/>
              <w:ind w:right="196"/>
              <w:jc w:val="right"/>
              <w:rPr>
                <w:sz w:val="14"/>
              </w:rPr>
            </w:pPr>
            <w:r>
              <w:rPr>
                <w:sz w:val="14"/>
              </w:rPr>
              <w:t>144</w:t>
            </w:r>
          </w:p>
        </w:tc>
        <w:tc>
          <w:tcPr>
            <w:tcW w:w="610" w:type="dxa"/>
            <w:tcBorders>
              <w:top w:val="nil"/>
              <w:left w:val="single" w:sz="6" w:space="0" w:color="000000"/>
              <w:bottom w:val="nil"/>
              <w:right w:val="single" w:sz="6" w:space="0" w:color="000000"/>
            </w:tcBorders>
          </w:tcPr>
          <w:p>
            <w:pPr>
              <w:pStyle w:val="TableParagraph"/>
              <w:spacing w:before="6"/>
              <w:ind w:right="199"/>
              <w:jc w:val="right"/>
              <w:rPr>
                <w:sz w:val="14"/>
              </w:rPr>
            </w:pPr>
            <w:r>
              <w:rPr>
                <w:sz w:val="14"/>
              </w:rPr>
              <w:t>144</w:t>
            </w:r>
          </w:p>
        </w:tc>
        <w:tc>
          <w:tcPr>
            <w:tcW w:w="646" w:type="dxa"/>
            <w:tcBorders>
              <w:top w:val="nil"/>
              <w:left w:val="single" w:sz="6" w:space="0" w:color="000000"/>
              <w:bottom w:val="nil"/>
              <w:right w:val="nil"/>
            </w:tcBorders>
          </w:tcPr>
          <w:p>
            <w:pPr>
              <w:pStyle w:val="TableParagraph"/>
              <w:spacing w:before="6"/>
              <w:ind w:right="203"/>
              <w:jc w:val="right"/>
              <w:rPr>
                <w:sz w:val="14"/>
              </w:rPr>
            </w:pPr>
            <w:r>
              <w:rPr>
                <w:sz w:val="14"/>
              </w:rPr>
              <w:t>112</w:t>
            </w:r>
          </w:p>
        </w:tc>
      </w:tr>
      <w:tr>
        <w:trPr>
          <w:trHeight w:val="217" w:hRule="exact"/>
        </w:trPr>
        <w:tc>
          <w:tcPr>
            <w:tcW w:w="602" w:type="dxa"/>
            <w:tcBorders>
              <w:top w:val="nil"/>
              <w:left w:val="nil"/>
              <w:bottom w:val="nil"/>
              <w:right w:val="single" w:sz="6" w:space="0" w:color="000000"/>
            </w:tcBorders>
          </w:tcPr>
          <w:p>
            <w:pPr>
              <w:pStyle w:val="TableParagraph"/>
              <w:spacing w:before="43"/>
              <w:ind w:left="176"/>
              <w:jc w:val="left"/>
              <w:rPr>
                <w:sz w:val="14"/>
              </w:rPr>
            </w:pPr>
            <w:r>
              <w:rPr>
                <w:sz w:val="14"/>
              </w:rPr>
              <w:t>50</w:t>
            </w:r>
          </w:p>
        </w:tc>
        <w:tc>
          <w:tcPr>
            <w:tcW w:w="686" w:type="dxa"/>
            <w:tcBorders>
              <w:top w:val="nil"/>
              <w:left w:val="single" w:sz="6" w:space="0" w:color="000000"/>
              <w:bottom w:val="nil"/>
              <w:right w:val="single" w:sz="6" w:space="0" w:color="000000"/>
            </w:tcBorders>
          </w:tcPr>
          <w:p>
            <w:pPr>
              <w:pStyle w:val="TableParagraph"/>
              <w:spacing w:before="43"/>
              <w:ind w:left="177"/>
              <w:jc w:val="left"/>
              <w:rPr>
                <w:sz w:val="14"/>
              </w:rPr>
            </w:pPr>
            <w:r>
              <w:rPr>
                <w:sz w:val="14"/>
              </w:rPr>
              <w:t>198</w:t>
            </w:r>
          </w:p>
        </w:tc>
        <w:tc>
          <w:tcPr>
            <w:tcW w:w="682" w:type="dxa"/>
            <w:tcBorders>
              <w:top w:val="nil"/>
              <w:left w:val="single" w:sz="6" w:space="0" w:color="000000"/>
              <w:bottom w:val="nil"/>
              <w:right w:val="single" w:sz="6" w:space="0" w:color="000000"/>
            </w:tcBorders>
          </w:tcPr>
          <w:p>
            <w:pPr>
              <w:pStyle w:val="TableParagraph"/>
              <w:spacing w:before="43"/>
              <w:ind w:right="269"/>
              <w:jc w:val="right"/>
              <w:rPr>
                <w:sz w:val="14"/>
              </w:rPr>
            </w:pPr>
            <w:r>
              <w:rPr>
                <w:sz w:val="14"/>
              </w:rPr>
              <w:t>154</w:t>
            </w:r>
          </w:p>
        </w:tc>
        <w:tc>
          <w:tcPr>
            <w:tcW w:w="667" w:type="dxa"/>
            <w:tcBorders>
              <w:top w:val="nil"/>
              <w:left w:val="single" w:sz="6" w:space="0" w:color="000000"/>
              <w:bottom w:val="nil"/>
              <w:right w:val="single" w:sz="6" w:space="0" w:color="000000"/>
            </w:tcBorders>
          </w:tcPr>
          <w:p>
            <w:pPr>
              <w:pStyle w:val="TableParagraph"/>
              <w:spacing w:before="43"/>
              <w:ind w:left="215" w:right="184"/>
              <w:rPr>
                <w:sz w:val="14"/>
              </w:rPr>
            </w:pPr>
            <w:r>
              <w:rPr>
                <w:sz w:val="14"/>
              </w:rPr>
              <w:t>187</w:t>
            </w:r>
          </w:p>
        </w:tc>
        <w:tc>
          <w:tcPr>
            <w:tcW w:w="667" w:type="dxa"/>
            <w:tcBorders>
              <w:top w:val="nil"/>
              <w:left w:val="single" w:sz="6" w:space="0" w:color="000000"/>
              <w:bottom w:val="nil"/>
              <w:right w:val="single" w:sz="6" w:space="0" w:color="000000"/>
            </w:tcBorders>
          </w:tcPr>
          <w:p>
            <w:pPr>
              <w:pStyle w:val="TableParagraph"/>
              <w:spacing w:before="43"/>
              <w:ind w:right="270"/>
              <w:jc w:val="right"/>
              <w:rPr>
                <w:sz w:val="14"/>
              </w:rPr>
            </w:pPr>
            <w:r>
              <w:rPr>
                <w:sz w:val="14"/>
              </w:rPr>
              <w:t>143</w:t>
            </w:r>
          </w:p>
        </w:tc>
        <w:tc>
          <w:tcPr>
            <w:tcW w:w="624" w:type="dxa"/>
            <w:tcBorders>
              <w:top w:val="nil"/>
              <w:left w:val="single" w:sz="6" w:space="0" w:color="000000"/>
              <w:bottom w:val="nil"/>
              <w:right w:val="single" w:sz="6" w:space="0" w:color="000000"/>
            </w:tcBorders>
          </w:tcPr>
          <w:p>
            <w:pPr>
              <w:pStyle w:val="TableParagraph"/>
              <w:spacing w:before="43"/>
              <w:ind w:left="173" w:right="185"/>
              <w:rPr>
                <w:sz w:val="14"/>
              </w:rPr>
            </w:pPr>
            <w:r>
              <w:rPr>
                <w:sz w:val="14"/>
              </w:rPr>
              <w:t>154</w:t>
            </w:r>
          </w:p>
        </w:tc>
        <w:tc>
          <w:tcPr>
            <w:tcW w:w="614" w:type="dxa"/>
            <w:tcBorders>
              <w:top w:val="nil"/>
              <w:left w:val="single" w:sz="6" w:space="0" w:color="000000"/>
              <w:bottom w:val="nil"/>
              <w:right w:val="single" w:sz="6" w:space="0" w:color="000000"/>
            </w:tcBorders>
          </w:tcPr>
          <w:p>
            <w:pPr>
              <w:pStyle w:val="TableParagraph"/>
              <w:spacing w:before="43"/>
              <w:ind w:left="161" w:right="183"/>
              <w:rPr>
                <w:sz w:val="14"/>
              </w:rPr>
            </w:pPr>
            <w:r>
              <w:rPr>
                <w:sz w:val="14"/>
              </w:rPr>
              <w:t>121</w:t>
            </w:r>
          </w:p>
        </w:tc>
        <w:tc>
          <w:tcPr>
            <w:tcW w:w="595" w:type="dxa"/>
            <w:tcBorders>
              <w:top w:val="nil"/>
              <w:left w:val="single" w:sz="6" w:space="0" w:color="000000"/>
              <w:bottom w:val="nil"/>
              <w:right w:val="single" w:sz="6" w:space="0" w:color="000000"/>
            </w:tcBorders>
          </w:tcPr>
          <w:p>
            <w:pPr>
              <w:pStyle w:val="TableParagraph"/>
              <w:spacing w:before="43"/>
              <w:ind w:right="196"/>
              <w:jc w:val="right"/>
              <w:rPr>
                <w:sz w:val="14"/>
              </w:rPr>
            </w:pPr>
            <w:r>
              <w:rPr>
                <w:sz w:val="14"/>
              </w:rPr>
              <w:t>143</w:t>
            </w:r>
          </w:p>
        </w:tc>
        <w:tc>
          <w:tcPr>
            <w:tcW w:w="677" w:type="dxa"/>
            <w:tcBorders>
              <w:top w:val="nil"/>
              <w:left w:val="single" w:sz="6" w:space="0" w:color="000000"/>
              <w:bottom w:val="nil"/>
              <w:right w:val="single" w:sz="6" w:space="0" w:color="000000"/>
            </w:tcBorders>
          </w:tcPr>
          <w:p>
            <w:pPr>
              <w:pStyle w:val="TableParagraph"/>
              <w:spacing w:before="43"/>
              <w:ind w:right="269"/>
              <w:jc w:val="right"/>
              <w:rPr>
                <w:sz w:val="14"/>
              </w:rPr>
            </w:pPr>
            <w:r>
              <w:rPr>
                <w:sz w:val="14"/>
              </w:rPr>
              <w:t>110</w:t>
            </w:r>
          </w:p>
        </w:tc>
        <w:tc>
          <w:tcPr>
            <w:tcW w:w="610" w:type="dxa"/>
            <w:tcBorders>
              <w:top w:val="nil"/>
              <w:left w:val="single" w:sz="6" w:space="0" w:color="000000"/>
              <w:bottom w:val="nil"/>
              <w:right w:val="single" w:sz="6" w:space="0" w:color="000000"/>
            </w:tcBorders>
          </w:tcPr>
          <w:p>
            <w:pPr>
              <w:pStyle w:val="TableParagraph"/>
              <w:spacing w:before="43"/>
              <w:ind w:right="143"/>
              <w:rPr>
                <w:sz w:val="14"/>
              </w:rPr>
            </w:pPr>
            <w:r>
              <w:rPr>
                <w:sz w:val="14"/>
              </w:rPr>
              <w:t>—</w:t>
            </w:r>
          </w:p>
        </w:tc>
        <w:tc>
          <w:tcPr>
            <w:tcW w:w="677" w:type="dxa"/>
            <w:tcBorders>
              <w:top w:val="nil"/>
              <w:left w:val="single" w:sz="6" w:space="0" w:color="000000"/>
              <w:bottom w:val="nil"/>
              <w:right w:val="single" w:sz="6" w:space="0" w:color="000000"/>
            </w:tcBorders>
          </w:tcPr>
          <w:p>
            <w:pPr>
              <w:pStyle w:val="TableParagraph"/>
              <w:spacing w:before="43"/>
              <w:ind w:right="257"/>
              <w:jc w:val="right"/>
              <w:rPr>
                <w:sz w:val="14"/>
              </w:rPr>
            </w:pPr>
            <w:r>
              <w:rPr>
                <w:sz w:val="14"/>
              </w:rPr>
              <w:t>—</w:t>
            </w:r>
          </w:p>
        </w:tc>
        <w:tc>
          <w:tcPr>
            <w:tcW w:w="605" w:type="dxa"/>
            <w:tcBorders>
              <w:top w:val="nil"/>
              <w:left w:val="single" w:sz="6" w:space="0" w:color="000000"/>
              <w:bottom w:val="nil"/>
              <w:right w:val="single" w:sz="6" w:space="0" w:color="000000"/>
            </w:tcBorders>
          </w:tcPr>
          <w:p>
            <w:pPr>
              <w:pStyle w:val="TableParagraph"/>
              <w:spacing w:before="43"/>
              <w:ind w:left="152" w:right="181"/>
              <w:rPr>
                <w:sz w:val="14"/>
              </w:rPr>
            </w:pPr>
            <w:r>
              <w:rPr>
                <w:sz w:val="14"/>
              </w:rPr>
              <w:t>219</w:t>
            </w:r>
          </w:p>
        </w:tc>
        <w:tc>
          <w:tcPr>
            <w:tcW w:w="682" w:type="dxa"/>
            <w:tcBorders>
              <w:top w:val="nil"/>
              <w:left w:val="single" w:sz="6" w:space="0" w:color="000000"/>
              <w:bottom w:val="nil"/>
              <w:right w:val="single" w:sz="6" w:space="0" w:color="000000"/>
            </w:tcBorders>
          </w:tcPr>
          <w:p>
            <w:pPr>
              <w:pStyle w:val="TableParagraph"/>
              <w:spacing w:before="43"/>
              <w:ind w:right="196"/>
              <w:jc w:val="right"/>
              <w:rPr>
                <w:sz w:val="14"/>
              </w:rPr>
            </w:pPr>
            <w:r>
              <w:rPr>
                <w:sz w:val="14"/>
              </w:rPr>
              <w:t>171</w:t>
            </w:r>
          </w:p>
        </w:tc>
        <w:tc>
          <w:tcPr>
            <w:tcW w:w="610" w:type="dxa"/>
            <w:tcBorders>
              <w:top w:val="nil"/>
              <w:left w:val="single" w:sz="6" w:space="0" w:color="000000"/>
              <w:bottom w:val="nil"/>
              <w:right w:val="single" w:sz="6" w:space="0" w:color="000000"/>
            </w:tcBorders>
          </w:tcPr>
          <w:p>
            <w:pPr>
              <w:pStyle w:val="TableParagraph"/>
              <w:spacing w:before="43"/>
              <w:ind w:right="199"/>
              <w:jc w:val="right"/>
              <w:rPr>
                <w:sz w:val="14"/>
              </w:rPr>
            </w:pPr>
            <w:r>
              <w:rPr>
                <w:sz w:val="14"/>
              </w:rPr>
              <w:t>171</w:t>
            </w:r>
          </w:p>
        </w:tc>
        <w:tc>
          <w:tcPr>
            <w:tcW w:w="646" w:type="dxa"/>
            <w:tcBorders>
              <w:top w:val="nil"/>
              <w:left w:val="single" w:sz="6" w:space="0" w:color="000000"/>
              <w:bottom w:val="nil"/>
              <w:right w:val="nil"/>
            </w:tcBorders>
          </w:tcPr>
          <w:p>
            <w:pPr>
              <w:pStyle w:val="TableParagraph"/>
              <w:spacing w:before="43"/>
              <w:ind w:right="203"/>
              <w:jc w:val="right"/>
              <w:rPr>
                <w:sz w:val="14"/>
              </w:rPr>
            </w:pPr>
            <w:r>
              <w:rPr>
                <w:sz w:val="14"/>
              </w:rPr>
              <w:t>134</w:t>
            </w:r>
          </w:p>
        </w:tc>
      </w:tr>
      <w:tr>
        <w:trPr>
          <w:trHeight w:val="180" w:hRule="exact"/>
        </w:trPr>
        <w:tc>
          <w:tcPr>
            <w:tcW w:w="602" w:type="dxa"/>
            <w:tcBorders>
              <w:top w:val="nil"/>
              <w:left w:val="nil"/>
              <w:bottom w:val="nil"/>
              <w:right w:val="single" w:sz="6" w:space="0" w:color="000000"/>
            </w:tcBorders>
          </w:tcPr>
          <w:p>
            <w:pPr>
              <w:pStyle w:val="TableParagraph"/>
              <w:spacing w:before="6"/>
              <w:ind w:left="176"/>
              <w:jc w:val="left"/>
              <w:rPr>
                <w:sz w:val="14"/>
              </w:rPr>
            </w:pPr>
            <w:r>
              <w:rPr>
                <w:sz w:val="14"/>
              </w:rPr>
              <w:t>70</w:t>
            </w:r>
          </w:p>
        </w:tc>
        <w:tc>
          <w:tcPr>
            <w:tcW w:w="686" w:type="dxa"/>
            <w:tcBorders>
              <w:top w:val="nil"/>
              <w:left w:val="single" w:sz="6" w:space="0" w:color="000000"/>
              <w:bottom w:val="nil"/>
              <w:right w:val="single" w:sz="6" w:space="0" w:color="000000"/>
            </w:tcBorders>
          </w:tcPr>
          <w:p>
            <w:pPr>
              <w:pStyle w:val="TableParagraph"/>
              <w:spacing w:before="6"/>
              <w:ind w:left="177"/>
              <w:jc w:val="left"/>
              <w:rPr>
                <w:sz w:val="14"/>
              </w:rPr>
            </w:pPr>
            <w:r>
              <w:rPr>
                <w:sz w:val="14"/>
              </w:rPr>
              <w:t>253</w:t>
            </w:r>
          </w:p>
        </w:tc>
        <w:tc>
          <w:tcPr>
            <w:tcW w:w="682" w:type="dxa"/>
            <w:tcBorders>
              <w:top w:val="nil"/>
              <w:left w:val="single" w:sz="6" w:space="0" w:color="000000"/>
              <w:bottom w:val="nil"/>
              <w:right w:val="single" w:sz="6" w:space="0" w:color="000000"/>
            </w:tcBorders>
          </w:tcPr>
          <w:p>
            <w:pPr>
              <w:pStyle w:val="TableParagraph"/>
              <w:spacing w:before="6"/>
              <w:ind w:right="269"/>
              <w:jc w:val="right"/>
              <w:rPr>
                <w:sz w:val="14"/>
              </w:rPr>
            </w:pPr>
            <w:r>
              <w:rPr>
                <w:sz w:val="14"/>
              </w:rPr>
              <w:t>198</w:t>
            </w:r>
          </w:p>
        </w:tc>
        <w:tc>
          <w:tcPr>
            <w:tcW w:w="667" w:type="dxa"/>
            <w:tcBorders>
              <w:top w:val="nil"/>
              <w:left w:val="single" w:sz="6" w:space="0" w:color="000000"/>
              <w:bottom w:val="nil"/>
              <w:right w:val="single" w:sz="6" w:space="0" w:color="000000"/>
            </w:tcBorders>
          </w:tcPr>
          <w:p>
            <w:pPr>
              <w:pStyle w:val="TableParagraph"/>
              <w:spacing w:before="6"/>
              <w:ind w:left="215" w:right="184"/>
              <w:rPr>
                <w:sz w:val="14"/>
              </w:rPr>
            </w:pPr>
            <w:r>
              <w:rPr>
                <w:sz w:val="14"/>
              </w:rPr>
              <w:t>237</w:t>
            </w:r>
          </w:p>
        </w:tc>
        <w:tc>
          <w:tcPr>
            <w:tcW w:w="667" w:type="dxa"/>
            <w:tcBorders>
              <w:top w:val="nil"/>
              <w:left w:val="single" w:sz="6" w:space="0" w:color="000000"/>
              <w:bottom w:val="nil"/>
              <w:right w:val="single" w:sz="6" w:space="0" w:color="000000"/>
            </w:tcBorders>
          </w:tcPr>
          <w:p>
            <w:pPr>
              <w:pStyle w:val="TableParagraph"/>
              <w:spacing w:before="6"/>
              <w:ind w:right="270"/>
              <w:jc w:val="right"/>
              <w:rPr>
                <w:sz w:val="14"/>
              </w:rPr>
            </w:pPr>
            <w:r>
              <w:rPr>
                <w:sz w:val="14"/>
              </w:rPr>
              <w:t>182</w:t>
            </w:r>
          </w:p>
        </w:tc>
        <w:tc>
          <w:tcPr>
            <w:tcW w:w="624" w:type="dxa"/>
            <w:tcBorders>
              <w:top w:val="nil"/>
              <w:left w:val="single" w:sz="6" w:space="0" w:color="000000"/>
              <w:bottom w:val="nil"/>
              <w:right w:val="single" w:sz="6" w:space="0" w:color="000000"/>
            </w:tcBorders>
          </w:tcPr>
          <w:p>
            <w:pPr>
              <w:pStyle w:val="TableParagraph"/>
              <w:spacing w:before="6"/>
              <w:ind w:left="173" w:right="185"/>
              <w:rPr>
                <w:sz w:val="14"/>
              </w:rPr>
            </w:pPr>
            <w:r>
              <w:rPr>
                <w:sz w:val="14"/>
              </w:rPr>
              <w:t>193</w:t>
            </w:r>
          </w:p>
        </w:tc>
        <w:tc>
          <w:tcPr>
            <w:tcW w:w="614" w:type="dxa"/>
            <w:tcBorders>
              <w:top w:val="nil"/>
              <w:left w:val="single" w:sz="6" w:space="0" w:color="000000"/>
              <w:bottom w:val="nil"/>
              <w:right w:val="single" w:sz="6" w:space="0" w:color="000000"/>
            </w:tcBorders>
          </w:tcPr>
          <w:p>
            <w:pPr>
              <w:pStyle w:val="TableParagraph"/>
              <w:spacing w:before="6"/>
              <w:ind w:left="161" w:right="183"/>
              <w:rPr>
                <w:sz w:val="14"/>
              </w:rPr>
            </w:pPr>
            <w:r>
              <w:rPr>
                <w:sz w:val="14"/>
              </w:rPr>
              <w:t>149</w:t>
            </w:r>
          </w:p>
        </w:tc>
        <w:tc>
          <w:tcPr>
            <w:tcW w:w="595" w:type="dxa"/>
            <w:tcBorders>
              <w:top w:val="nil"/>
              <w:left w:val="single" w:sz="6" w:space="0" w:color="000000"/>
              <w:bottom w:val="nil"/>
              <w:right w:val="single" w:sz="6" w:space="0" w:color="000000"/>
            </w:tcBorders>
          </w:tcPr>
          <w:p>
            <w:pPr>
              <w:pStyle w:val="TableParagraph"/>
              <w:spacing w:before="6"/>
              <w:ind w:right="196"/>
              <w:jc w:val="right"/>
              <w:rPr>
                <w:sz w:val="14"/>
              </w:rPr>
            </w:pPr>
            <w:r>
              <w:rPr>
                <w:sz w:val="14"/>
              </w:rPr>
              <w:t>176</w:t>
            </w:r>
          </w:p>
        </w:tc>
        <w:tc>
          <w:tcPr>
            <w:tcW w:w="677" w:type="dxa"/>
            <w:tcBorders>
              <w:top w:val="nil"/>
              <w:left w:val="single" w:sz="6" w:space="0" w:color="000000"/>
              <w:bottom w:val="nil"/>
              <w:right w:val="single" w:sz="6" w:space="0" w:color="000000"/>
            </w:tcBorders>
          </w:tcPr>
          <w:p>
            <w:pPr>
              <w:pStyle w:val="TableParagraph"/>
              <w:spacing w:before="6"/>
              <w:ind w:right="269"/>
              <w:jc w:val="right"/>
              <w:rPr>
                <w:sz w:val="14"/>
              </w:rPr>
            </w:pPr>
            <w:r>
              <w:rPr>
                <w:sz w:val="14"/>
              </w:rPr>
              <w:t>143</w:t>
            </w:r>
          </w:p>
        </w:tc>
        <w:tc>
          <w:tcPr>
            <w:tcW w:w="610" w:type="dxa"/>
            <w:tcBorders>
              <w:top w:val="nil"/>
              <w:left w:val="single" w:sz="6" w:space="0" w:color="000000"/>
              <w:bottom w:val="nil"/>
              <w:right w:val="single" w:sz="6" w:space="0" w:color="000000"/>
            </w:tcBorders>
          </w:tcPr>
          <w:p>
            <w:pPr>
              <w:pStyle w:val="TableParagraph"/>
              <w:spacing w:before="6"/>
              <w:ind w:right="143"/>
              <w:rPr>
                <w:sz w:val="14"/>
              </w:rPr>
            </w:pPr>
            <w:r>
              <w:rPr>
                <w:sz w:val="14"/>
              </w:rPr>
              <w:t>—</w:t>
            </w:r>
          </w:p>
        </w:tc>
        <w:tc>
          <w:tcPr>
            <w:tcW w:w="677" w:type="dxa"/>
            <w:tcBorders>
              <w:top w:val="nil"/>
              <w:left w:val="single" w:sz="6" w:space="0" w:color="000000"/>
              <w:bottom w:val="nil"/>
              <w:right w:val="single" w:sz="6" w:space="0" w:color="000000"/>
            </w:tcBorders>
          </w:tcPr>
          <w:p>
            <w:pPr>
              <w:pStyle w:val="TableParagraph"/>
              <w:spacing w:before="6"/>
              <w:ind w:right="257"/>
              <w:jc w:val="right"/>
              <w:rPr>
                <w:sz w:val="14"/>
              </w:rPr>
            </w:pPr>
            <w:r>
              <w:rPr>
                <w:sz w:val="14"/>
              </w:rPr>
              <w:t>—</w:t>
            </w:r>
          </w:p>
        </w:tc>
        <w:tc>
          <w:tcPr>
            <w:tcW w:w="605" w:type="dxa"/>
            <w:tcBorders>
              <w:top w:val="nil"/>
              <w:left w:val="single" w:sz="6" w:space="0" w:color="000000"/>
              <w:bottom w:val="nil"/>
              <w:right w:val="single" w:sz="6" w:space="0" w:color="000000"/>
            </w:tcBorders>
          </w:tcPr>
          <w:p>
            <w:pPr>
              <w:pStyle w:val="TableParagraph"/>
              <w:spacing w:before="6"/>
              <w:ind w:left="152" w:right="181"/>
              <w:rPr>
                <w:sz w:val="14"/>
              </w:rPr>
            </w:pPr>
            <w:r>
              <w:rPr>
                <w:sz w:val="14"/>
              </w:rPr>
              <w:t>268</w:t>
            </w:r>
          </w:p>
        </w:tc>
        <w:tc>
          <w:tcPr>
            <w:tcW w:w="682" w:type="dxa"/>
            <w:tcBorders>
              <w:top w:val="nil"/>
              <w:left w:val="single" w:sz="6" w:space="0" w:color="000000"/>
              <w:bottom w:val="nil"/>
              <w:right w:val="single" w:sz="6" w:space="0" w:color="000000"/>
            </w:tcBorders>
          </w:tcPr>
          <w:p>
            <w:pPr>
              <w:pStyle w:val="TableParagraph"/>
              <w:spacing w:before="6"/>
              <w:ind w:right="196"/>
              <w:jc w:val="right"/>
              <w:rPr>
                <w:sz w:val="14"/>
              </w:rPr>
            </w:pPr>
            <w:r>
              <w:rPr>
                <w:sz w:val="14"/>
              </w:rPr>
              <w:t>209</w:t>
            </w:r>
          </w:p>
        </w:tc>
        <w:tc>
          <w:tcPr>
            <w:tcW w:w="610" w:type="dxa"/>
            <w:tcBorders>
              <w:top w:val="nil"/>
              <w:left w:val="single" w:sz="6" w:space="0" w:color="000000"/>
              <w:bottom w:val="nil"/>
              <w:right w:val="single" w:sz="6" w:space="0" w:color="000000"/>
            </w:tcBorders>
          </w:tcPr>
          <w:p>
            <w:pPr>
              <w:pStyle w:val="TableParagraph"/>
              <w:spacing w:before="6"/>
              <w:ind w:right="199"/>
              <w:jc w:val="right"/>
              <w:rPr>
                <w:sz w:val="14"/>
              </w:rPr>
            </w:pPr>
            <w:r>
              <w:rPr>
                <w:sz w:val="14"/>
              </w:rPr>
              <w:t>214</w:t>
            </w:r>
          </w:p>
        </w:tc>
        <w:tc>
          <w:tcPr>
            <w:tcW w:w="646" w:type="dxa"/>
            <w:tcBorders>
              <w:top w:val="nil"/>
              <w:left w:val="single" w:sz="6" w:space="0" w:color="000000"/>
              <w:bottom w:val="nil"/>
              <w:right w:val="nil"/>
            </w:tcBorders>
          </w:tcPr>
          <w:p>
            <w:pPr>
              <w:pStyle w:val="TableParagraph"/>
              <w:spacing w:before="6"/>
              <w:ind w:right="203"/>
              <w:jc w:val="right"/>
              <w:rPr>
                <w:sz w:val="14"/>
              </w:rPr>
            </w:pPr>
            <w:r>
              <w:rPr>
                <w:sz w:val="14"/>
              </w:rPr>
              <w:t>166</w:t>
            </w:r>
          </w:p>
        </w:tc>
      </w:tr>
      <w:tr>
        <w:trPr>
          <w:trHeight w:val="217" w:hRule="exact"/>
        </w:trPr>
        <w:tc>
          <w:tcPr>
            <w:tcW w:w="602" w:type="dxa"/>
            <w:tcBorders>
              <w:top w:val="nil"/>
              <w:left w:val="nil"/>
              <w:bottom w:val="nil"/>
              <w:right w:val="single" w:sz="6" w:space="0" w:color="000000"/>
            </w:tcBorders>
          </w:tcPr>
          <w:p>
            <w:pPr>
              <w:pStyle w:val="TableParagraph"/>
              <w:spacing w:before="6"/>
              <w:ind w:left="176"/>
              <w:jc w:val="left"/>
              <w:rPr>
                <w:sz w:val="14"/>
              </w:rPr>
            </w:pPr>
            <w:r>
              <w:rPr>
                <w:sz w:val="14"/>
              </w:rPr>
              <w:t>95</w:t>
            </w:r>
          </w:p>
        </w:tc>
        <w:tc>
          <w:tcPr>
            <w:tcW w:w="686" w:type="dxa"/>
            <w:tcBorders>
              <w:top w:val="nil"/>
              <w:left w:val="single" w:sz="6" w:space="0" w:color="000000"/>
              <w:bottom w:val="nil"/>
              <w:right w:val="single" w:sz="6" w:space="0" w:color="000000"/>
            </w:tcBorders>
          </w:tcPr>
          <w:p>
            <w:pPr>
              <w:pStyle w:val="TableParagraph"/>
              <w:spacing w:before="6"/>
              <w:ind w:left="177"/>
              <w:jc w:val="left"/>
              <w:rPr>
                <w:sz w:val="14"/>
              </w:rPr>
            </w:pPr>
            <w:r>
              <w:rPr>
                <w:sz w:val="14"/>
              </w:rPr>
              <w:t>314</w:t>
            </w:r>
          </w:p>
        </w:tc>
        <w:tc>
          <w:tcPr>
            <w:tcW w:w="682" w:type="dxa"/>
            <w:tcBorders>
              <w:top w:val="nil"/>
              <w:left w:val="single" w:sz="6" w:space="0" w:color="000000"/>
              <w:bottom w:val="nil"/>
              <w:right w:val="single" w:sz="6" w:space="0" w:color="000000"/>
            </w:tcBorders>
          </w:tcPr>
          <w:p>
            <w:pPr>
              <w:pStyle w:val="TableParagraph"/>
              <w:spacing w:before="6"/>
              <w:ind w:right="269"/>
              <w:jc w:val="right"/>
              <w:rPr>
                <w:sz w:val="14"/>
              </w:rPr>
            </w:pPr>
            <w:r>
              <w:rPr>
                <w:sz w:val="14"/>
              </w:rPr>
              <w:t>242</w:t>
            </w:r>
          </w:p>
        </w:tc>
        <w:tc>
          <w:tcPr>
            <w:tcW w:w="667" w:type="dxa"/>
            <w:tcBorders>
              <w:top w:val="nil"/>
              <w:left w:val="single" w:sz="6" w:space="0" w:color="000000"/>
              <w:bottom w:val="nil"/>
              <w:right w:val="single" w:sz="6" w:space="0" w:color="000000"/>
            </w:tcBorders>
          </w:tcPr>
          <w:p>
            <w:pPr>
              <w:pStyle w:val="TableParagraph"/>
              <w:spacing w:before="6"/>
              <w:ind w:left="215" w:right="184"/>
              <w:rPr>
                <w:sz w:val="14"/>
              </w:rPr>
            </w:pPr>
            <w:r>
              <w:rPr>
                <w:sz w:val="14"/>
              </w:rPr>
              <w:t>292</w:t>
            </w:r>
          </w:p>
        </w:tc>
        <w:tc>
          <w:tcPr>
            <w:tcW w:w="667" w:type="dxa"/>
            <w:tcBorders>
              <w:top w:val="nil"/>
              <w:left w:val="single" w:sz="6" w:space="0" w:color="000000"/>
              <w:bottom w:val="nil"/>
              <w:right w:val="single" w:sz="6" w:space="0" w:color="000000"/>
            </w:tcBorders>
          </w:tcPr>
          <w:p>
            <w:pPr>
              <w:pStyle w:val="TableParagraph"/>
              <w:spacing w:before="6"/>
              <w:ind w:right="270"/>
              <w:jc w:val="right"/>
              <w:rPr>
                <w:sz w:val="14"/>
              </w:rPr>
            </w:pPr>
            <w:r>
              <w:rPr>
                <w:sz w:val="14"/>
              </w:rPr>
              <w:t>226</w:t>
            </w:r>
          </w:p>
        </w:tc>
        <w:tc>
          <w:tcPr>
            <w:tcW w:w="624" w:type="dxa"/>
            <w:tcBorders>
              <w:top w:val="nil"/>
              <w:left w:val="single" w:sz="6" w:space="0" w:color="000000"/>
              <w:bottom w:val="nil"/>
              <w:right w:val="single" w:sz="6" w:space="0" w:color="000000"/>
            </w:tcBorders>
          </w:tcPr>
          <w:p>
            <w:pPr>
              <w:pStyle w:val="TableParagraph"/>
              <w:spacing w:before="6"/>
              <w:ind w:left="173" w:right="185"/>
              <w:rPr>
                <w:sz w:val="14"/>
              </w:rPr>
            </w:pPr>
            <w:r>
              <w:rPr>
                <w:sz w:val="14"/>
              </w:rPr>
              <w:t>231</w:t>
            </w:r>
          </w:p>
        </w:tc>
        <w:tc>
          <w:tcPr>
            <w:tcW w:w="614" w:type="dxa"/>
            <w:tcBorders>
              <w:top w:val="nil"/>
              <w:left w:val="single" w:sz="6" w:space="0" w:color="000000"/>
              <w:bottom w:val="nil"/>
              <w:right w:val="single" w:sz="6" w:space="0" w:color="000000"/>
            </w:tcBorders>
          </w:tcPr>
          <w:p>
            <w:pPr>
              <w:pStyle w:val="TableParagraph"/>
              <w:spacing w:before="6"/>
              <w:ind w:left="161" w:right="183"/>
              <w:rPr>
                <w:sz w:val="14"/>
              </w:rPr>
            </w:pPr>
            <w:r>
              <w:rPr>
                <w:sz w:val="14"/>
              </w:rPr>
              <w:t>182</w:t>
            </w:r>
          </w:p>
        </w:tc>
        <w:tc>
          <w:tcPr>
            <w:tcW w:w="595" w:type="dxa"/>
            <w:tcBorders>
              <w:top w:val="nil"/>
              <w:left w:val="single" w:sz="6" w:space="0" w:color="000000"/>
              <w:bottom w:val="nil"/>
              <w:right w:val="single" w:sz="6" w:space="0" w:color="000000"/>
            </w:tcBorders>
          </w:tcPr>
          <w:p>
            <w:pPr>
              <w:pStyle w:val="TableParagraph"/>
              <w:spacing w:before="6"/>
              <w:ind w:right="196"/>
              <w:jc w:val="right"/>
              <w:rPr>
                <w:sz w:val="14"/>
              </w:rPr>
            </w:pPr>
            <w:r>
              <w:rPr>
                <w:sz w:val="14"/>
              </w:rPr>
              <w:t>215</w:t>
            </w:r>
          </w:p>
        </w:tc>
        <w:tc>
          <w:tcPr>
            <w:tcW w:w="677" w:type="dxa"/>
            <w:tcBorders>
              <w:top w:val="nil"/>
              <w:left w:val="single" w:sz="6" w:space="0" w:color="000000"/>
              <w:bottom w:val="nil"/>
              <w:right w:val="single" w:sz="6" w:space="0" w:color="000000"/>
            </w:tcBorders>
          </w:tcPr>
          <w:p>
            <w:pPr>
              <w:pStyle w:val="TableParagraph"/>
              <w:spacing w:before="6"/>
              <w:ind w:right="269"/>
              <w:jc w:val="right"/>
              <w:rPr>
                <w:sz w:val="14"/>
              </w:rPr>
            </w:pPr>
            <w:r>
              <w:rPr>
                <w:sz w:val="14"/>
              </w:rPr>
              <w:t>171</w:t>
            </w:r>
          </w:p>
        </w:tc>
        <w:tc>
          <w:tcPr>
            <w:tcW w:w="610" w:type="dxa"/>
            <w:tcBorders>
              <w:top w:val="nil"/>
              <w:left w:val="single" w:sz="6" w:space="0" w:color="000000"/>
              <w:bottom w:val="nil"/>
              <w:right w:val="single" w:sz="6" w:space="0" w:color="000000"/>
            </w:tcBorders>
          </w:tcPr>
          <w:p>
            <w:pPr>
              <w:pStyle w:val="TableParagraph"/>
              <w:spacing w:before="6"/>
              <w:ind w:right="143"/>
              <w:rPr>
                <w:sz w:val="14"/>
              </w:rPr>
            </w:pPr>
            <w:r>
              <w:rPr>
                <w:sz w:val="14"/>
              </w:rPr>
              <w:t>—</w:t>
            </w:r>
          </w:p>
        </w:tc>
        <w:tc>
          <w:tcPr>
            <w:tcW w:w="677" w:type="dxa"/>
            <w:tcBorders>
              <w:top w:val="nil"/>
              <w:left w:val="single" w:sz="6" w:space="0" w:color="000000"/>
              <w:bottom w:val="nil"/>
              <w:right w:val="single" w:sz="6" w:space="0" w:color="000000"/>
            </w:tcBorders>
          </w:tcPr>
          <w:p>
            <w:pPr>
              <w:pStyle w:val="TableParagraph"/>
              <w:spacing w:before="6"/>
              <w:ind w:right="257"/>
              <w:jc w:val="right"/>
              <w:rPr>
                <w:sz w:val="14"/>
              </w:rPr>
            </w:pPr>
            <w:r>
              <w:rPr>
                <w:sz w:val="14"/>
              </w:rPr>
              <w:t>—</w:t>
            </w:r>
          </w:p>
        </w:tc>
        <w:tc>
          <w:tcPr>
            <w:tcW w:w="605" w:type="dxa"/>
            <w:tcBorders>
              <w:top w:val="nil"/>
              <w:left w:val="single" w:sz="6" w:space="0" w:color="000000"/>
              <w:bottom w:val="nil"/>
              <w:right w:val="single" w:sz="6" w:space="0" w:color="000000"/>
            </w:tcBorders>
          </w:tcPr>
          <w:p>
            <w:pPr>
              <w:pStyle w:val="TableParagraph"/>
              <w:spacing w:before="6"/>
              <w:ind w:left="152" w:right="181"/>
              <w:rPr>
                <w:sz w:val="14"/>
              </w:rPr>
            </w:pPr>
            <w:r>
              <w:rPr>
                <w:sz w:val="14"/>
              </w:rPr>
              <w:t>321</w:t>
            </w:r>
          </w:p>
        </w:tc>
        <w:tc>
          <w:tcPr>
            <w:tcW w:w="682" w:type="dxa"/>
            <w:tcBorders>
              <w:top w:val="nil"/>
              <w:left w:val="single" w:sz="6" w:space="0" w:color="000000"/>
              <w:bottom w:val="nil"/>
              <w:right w:val="single" w:sz="6" w:space="0" w:color="000000"/>
            </w:tcBorders>
          </w:tcPr>
          <w:p>
            <w:pPr>
              <w:pStyle w:val="TableParagraph"/>
              <w:spacing w:before="6"/>
              <w:ind w:right="196"/>
              <w:jc w:val="right"/>
              <w:rPr>
                <w:sz w:val="14"/>
              </w:rPr>
            </w:pPr>
            <w:r>
              <w:rPr>
                <w:sz w:val="14"/>
              </w:rPr>
              <w:t>251</w:t>
            </w:r>
          </w:p>
        </w:tc>
        <w:tc>
          <w:tcPr>
            <w:tcW w:w="610" w:type="dxa"/>
            <w:tcBorders>
              <w:top w:val="nil"/>
              <w:left w:val="single" w:sz="6" w:space="0" w:color="000000"/>
              <w:bottom w:val="nil"/>
              <w:right w:val="single" w:sz="6" w:space="0" w:color="000000"/>
            </w:tcBorders>
          </w:tcPr>
          <w:p>
            <w:pPr>
              <w:pStyle w:val="TableParagraph"/>
              <w:spacing w:before="6"/>
              <w:ind w:right="199"/>
              <w:jc w:val="right"/>
              <w:rPr>
                <w:sz w:val="14"/>
              </w:rPr>
            </w:pPr>
            <w:r>
              <w:rPr>
                <w:sz w:val="14"/>
              </w:rPr>
              <w:t>257</w:t>
            </w:r>
          </w:p>
        </w:tc>
        <w:tc>
          <w:tcPr>
            <w:tcW w:w="646" w:type="dxa"/>
            <w:tcBorders>
              <w:top w:val="nil"/>
              <w:left w:val="single" w:sz="6" w:space="0" w:color="000000"/>
              <w:bottom w:val="nil"/>
              <w:right w:val="nil"/>
            </w:tcBorders>
          </w:tcPr>
          <w:p>
            <w:pPr>
              <w:pStyle w:val="TableParagraph"/>
              <w:spacing w:before="6"/>
              <w:ind w:right="203"/>
              <w:jc w:val="right"/>
              <w:rPr>
                <w:sz w:val="14"/>
              </w:rPr>
            </w:pPr>
            <w:r>
              <w:rPr>
                <w:sz w:val="14"/>
              </w:rPr>
              <w:t>198</w:t>
            </w:r>
          </w:p>
        </w:tc>
      </w:tr>
      <w:tr>
        <w:trPr>
          <w:trHeight w:val="217" w:hRule="exact"/>
        </w:trPr>
        <w:tc>
          <w:tcPr>
            <w:tcW w:w="602" w:type="dxa"/>
            <w:tcBorders>
              <w:top w:val="nil"/>
              <w:left w:val="nil"/>
              <w:bottom w:val="nil"/>
              <w:right w:val="single" w:sz="6" w:space="0" w:color="000000"/>
            </w:tcBorders>
          </w:tcPr>
          <w:p>
            <w:pPr>
              <w:pStyle w:val="TableParagraph"/>
              <w:spacing w:before="43"/>
              <w:ind w:left="103"/>
              <w:jc w:val="left"/>
              <w:rPr>
                <w:sz w:val="14"/>
              </w:rPr>
            </w:pPr>
            <w:r>
              <w:rPr>
                <w:sz w:val="14"/>
              </w:rPr>
              <w:t>120</w:t>
            </w:r>
          </w:p>
        </w:tc>
        <w:tc>
          <w:tcPr>
            <w:tcW w:w="686" w:type="dxa"/>
            <w:tcBorders>
              <w:top w:val="nil"/>
              <w:left w:val="single" w:sz="6" w:space="0" w:color="000000"/>
              <w:bottom w:val="nil"/>
              <w:right w:val="single" w:sz="6" w:space="0" w:color="000000"/>
            </w:tcBorders>
          </w:tcPr>
          <w:p>
            <w:pPr>
              <w:pStyle w:val="TableParagraph"/>
              <w:spacing w:before="43"/>
              <w:ind w:left="177"/>
              <w:jc w:val="left"/>
              <w:rPr>
                <w:sz w:val="14"/>
              </w:rPr>
            </w:pPr>
            <w:r>
              <w:rPr>
                <w:sz w:val="14"/>
              </w:rPr>
              <w:t>363</w:t>
            </w:r>
          </w:p>
        </w:tc>
        <w:tc>
          <w:tcPr>
            <w:tcW w:w="682" w:type="dxa"/>
            <w:tcBorders>
              <w:top w:val="nil"/>
              <w:left w:val="single" w:sz="6" w:space="0" w:color="000000"/>
              <w:bottom w:val="nil"/>
              <w:right w:val="single" w:sz="6" w:space="0" w:color="000000"/>
            </w:tcBorders>
          </w:tcPr>
          <w:p>
            <w:pPr>
              <w:pStyle w:val="TableParagraph"/>
              <w:spacing w:before="43"/>
              <w:ind w:right="269"/>
              <w:jc w:val="right"/>
              <w:rPr>
                <w:sz w:val="14"/>
              </w:rPr>
            </w:pPr>
            <w:r>
              <w:rPr>
                <w:sz w:val="14"/>
              </w:rPr>
              <w:t>281</w:t>
            </w:r>
          </w:p>
        </w:tc>
        <w:tc>
          <w:tcPr>
            <w:tcW w:w="667" w:type="dxa"/>
            <w:tcBorders>
              <w:top w:val="nil"/>
              <w:left w:val="single" w:sz="6" w:space="0" w:color="000000"/>
              <w:bottom w:val="nil"/>
              <w:right w:val="single" w:sz="6" w:space="0" w:color="000000"/>
            </w:tcBorders>
          </w:tcPr>
          <w:p>
            <w:pPr>
              <w:pStyle w:val="TableParagraph"/>
              <w:spacing w:before="43"/>
              <w:ind w:left="215" w:right="184"/>
              <w:rPr>
                <w:sz w:val="14"/>
              </w:rPr>
            </w:pPr>
            <w:r>
              <w:rPr>
                <w:sz w:val="14"/>
              </w:rPr>
              <w:t>336</w:t>
            </w:r>
          </w:p>
        </w:tc>
        <w:tc>
          <w:tcPr>
            <w:tcW w:w="667" w:type="dxa"/>
            <w:tcBorders>
              <w:top w:val="nil"/>
              <w:left w:val="single" w:sz="6" w:space="0" w:color="000000"/>
              <w:bottom w:val="nil"/>
              <w:right w:val="single" w:sz="6" w:space="0" w:color="000000"/>
            </w:tcBorders>
          </w:tcPr>
          <w:p>
            <w:pPr>
              <w:pStyle w:val="TableParagraph"/>
              <w:spacing w:before="43"/>
              <w:ind w:right="270"/>
              <w:jc w:val="right"/>
              <w:rPr>
                <w:sz w:val="14"/>
              </w:rPr>
            </w:pPr>
            <w:r>
              <w:rPr>
                <w:sz w:val="14"/>
              </w:rPr>
              <w:t>264</w:t>
            </w:r>
          </w:p>
        </w:tc>
        <w:tc>
          <w:tcPr>
            <w:tcW w:w="624" w:type="dxa"/>
            <w:tcBorders>
              <w:top w:val="nil"/>
              <w:left w:val="single" w:sz="6" w:space="0" w:color="000000"/>
              <w:bottom w:val="nil"/>
              <w:right w:val="single" w:sz="6" w:space="0" w:color="000000"/>
            </w:tcBorders>
          </w:tcPr>
          <w:p>
            <w:pPr>
              <w:pStyle w:val="TableParagraph"/>
              <w:spacing w:before="43"/>
              <w:ind w:left="173" w:right="185"/>
              <w:rPr>
                <w:sz w:val="14"/>
              </w:rPr>
            </w:pPr>
            <w:r>
              <w:rPr>
                <w:sz w:val="14"/>
              </w:rPr>
              <w:t>275</w:t>
            </w:r>
          </w:p>
        </w:tc>
        <w:tc>
          <w:tcPr>
            <w:tcW w:w="614" w:type="dxa"/>
            <w:tcBorders>
              <w:top w:val="nil"/>
              <w:left w:val="single" w:sz="6" w:space="0" w:color="000000"/>
              <w:bottom w:val="nil"/>
              <w:right w:val="single" w:sz="6" w:space="0" w:color="000000"/>
            </w:tcBorders>
          </w:tcPr>
          <w:p>
            <w:pPr>
              <w:pStyle w:val="TableParagraph"/>
              <w:spacing w:before="43"/>
              <w:ind w:left="161" w:right="183"/>
              <w:rPr>
                <w:sz w:val="14"/>
              </w:rPr>
            </w:pPr>
            <w:r>
              <w:rPr>
                <w:sz w:val="14"/>
              </w:rPr>
              <w:t>215</w:t>
            </w:r>
          </w:p>
        </w:tc>
        <w:tc>
          <w:tcPr>
            <w:tcW w:w="595" w:type="dxa"/>
            <w:tcBorders>
              <w:top w:val="nil"/>
              <w:left w:val="single" w:sz="6" w:space="0" w:color="000000"/>
              <w:bottom w:val="nil"/>
              <w:right w:val="single" w:sz="6" w:space="0" w:color="000000"/>
            </w:tcBorders>
          </w:tcPr>
          <w:p>
            <w:pPr>
              <w:pStyle w:val="TableParagraph"/>
              <w:spacing w:before="43"/>
              <w:ind w:right="196"/>
              <w:jc w:val="right"/>
              <w:rPr>
                <w:sz w:val="14"/>
              </w:rPr>
            </w:pPr>
            <w:r>
              <w:rPr>
                <w:sz w:val="14"/>
              </w:rPr>
              <w:t>248</w:t>
            </w:r>
          </w:p>
        </w:tc>
        <w:tc>
          <w:tcPr>
            <w:tcW w:w="677" w:type="dxa"/>
            <w:tcBorders>
              <w:top w:val="nil"/>
              <w:left w:val="single" w:sz="6" w:space="0" w:color="000000"/>
              <w:bottom w:val="nil"/>
              <w:right w:val="single" w:sz="6" w:space="0" w:color="000000"/>
            </w:tcBorders>
          </w:tcPr>
          <w:p>
            <w:pPr>
              <w:pStyle w:val="TableParagraph"/>
              <w:spacing w:before="43"/>
              <w:ind w:right="269"/>
              <w:jc w:val="right"/>
              <w:rPr>
                <w:sz w:val="14"/>
              </w:rPr>
            </w:pPr>
            <w:r>
              <w:rPr>
                <w:sz w:val="14"/>
              </w:rPr>
              <w:t>198</w:t>
            </w:r>
          </w:p>
        </w:tc>
        <w:tc>
          <w:tcPr>
            <w:tcW w:w="610" w:type="dxa"/>
            <w:tcBorders>
              <w:top w:val="nil"/>
              <w:left w:val="single" w:sz="6" w:space="0" w:color="000000"/>
              <w:bottom w:val="nil"/>
              <w:right w:val="single" w:sz="6" w:space="0" w:color="000000"/>
            </w:tcBorders>
          </w:tcPr>
          <w:p>
            <w:pPr>
              <w:pStyle w:val="TableParagraph"/>
              <w:spacing w:before="43"/>
              <w:ind w:right="143"/>
              <w:rPr>
                <w:sz w:val="14"/>
              </w:rPr>
            </w:pPr>
            <w:r>
              <w:rPr>
                <w:sz w:val="14"/>
              </w:rPr>
              <w:t>—</w:t>
            </w:r>
          </w:p>
        </w:tc>
        <w:tc>
          <w:tcPr>
            <w:tcW w:w="677" w:type="dxa"/>
            <w:tcBorders>
              <w:top w:val="nil"/>
              <w:left w:val="single" w:sz="6" w:space="0" w:color="000000"/>
              <w:bottom w:val="nil"/>
              <w:right w:val="single" w:sz="6" w:space="0" w:color="000000"/>
            </w:tcBorders>
          </w:tcPr>
          <w:p>
            <w:pPr>
              <w:pStyle w:val="TableParagraph"/>
              <w:spacing w:before="43"/>
              <w:ind w:right="257"/>
              <w:jc w:val="right"/>
              <w:rPr>
                <w:sz w:val="14"/>
              </w:rPr>
            </w:pPr>
            <w:r>
              <w:rPr>
                <w:sz w:val="14"/>
              </w:rPr>
              <w:t>—</w:t>
            </w:r>
          </w:p>
        </w:tc>
        <w:tc>
          <w:tcPr>
            <w:tcW w:w="605" w:type="dxa"/>
            <w:tcBorders>
              <w:top w:val="nil"/>
              <w:left w:val="single" w:sz="6" w:space="0" w:color="000000"/>
              <w:bottom w:val="nil"/>
              <w:right w:val="single" w:sz="6" w:space="0" w:color="000000"/>
            </w:tcBorders>
          </w:tcPr>
          <w:p>
            <w:pPr>
              <w:pStyle w:val="TableParagraph"/>
              <w:spacing w:before="43"/>
              <w:ind w:left="152" w:right="181"/>
              <w:rPr>
                <w:sz w:val="14"/>
              </w:rPr>
            </w:pPr>
            <w:r>
              <w:rPr>
                <w:sz w:val="14"/>
              </w:rPr>
              <w:t>369</w:t>
            </w:r>
          </w:p>
        </w:tc>
        <w:tc>
          <w:tcPr>
            <w:tcW w:w="682" w:type="dxa"/>
            <w:tcBorders>
              <w:top w:val="nil"/>
              <w:left w:val="single" w:sz="6" w:space="0" w:color="000000"/>
              <w:bottom w:val="nil"/>
              <w:right w:val="single" w:sz="6" w:space="0" w:color="000000"/>
            </w:tcBorders>
          </w:tcPr>
          <w:p>
            <w:pPr>
              <w:pStyle w:val="TableParagraph"/>
              <w:spacing w:before="43"/>
              <w:ind w:right="196"/>
              <w:jc w:val="right"/>
              <w:rPr>
                <w:sz w:val="14"/>
              </w:rPr>
            </w:pPr>
            <w:r>
              <w:rPr>
                <w:sz w:val="14"/>
              </w:rPr>
              <w:t>284</w:t>
            </w:r>
          </w:p>
        </w:tc>
        <w:tc>
          <w:tcPr>
            <w:tcW w:w="610" w:type="dxa"/>
            <w:tcBorders>
              <w:top w:val="nil"/>
              <w:left w:val="single" w:sz="6" w:space="0" w:color="000000"/>
              <w:bottom w:val="nil"/>
              <w:right w:val="single" w:sz="6" w:space="0" w:color="000000"/>
            </w:tcBorders>
          </w:tcPr>
          <w:p>
            <w:pPr>
              <w:pStyle w:val="TableParagraph"/>
              <w:spacing w:before="43"/>
              <w:ind w:right="199"/>
              <w:jc w:val="right"/>
              <w:rPr>
                <w:sz w:val="14"/>
              </w:rPr>
            </w:pPr>
            <w:r>
              <w:rPr>
                <w:sz w:val="14"/>
              </w:rPr>
              <w:t>294</w:t>
            </w:r>
          </w:p>
        </w:tc>
        <w:tc>
          <w:tcPr>
            <w:tcW w:w="646" w:type="dxa"/>
            <w:tcBorders>
              <w:top w:val="nil"/>
              <w:left w:val="single" w:sz="6" w:space="0" w:color="000000"/>
              <w:bottom w:val="nil"/>
              <w:right w:val="nil"/>
            </w:tcBorders>
          </w:tcPr>
          <w:p>
            <w:pPr>
              <w:pStyle w:val="TableParagraph"/>
              <w:spacing w:before="43"/>
              <w:ind w:right="203"/>
              <w:jc w:val="right"/>
              <w:rPr>
                <w:sz w:val="14"/>
              </w:rPr>
            </w:pPr>
            <w:r>
              <w:rPr>
                <w:sz w:val="14"/>
              </w:rPr>
              <w:t>230</w:t>
            </w:r>
          </w:p>
        </w:tc>
      </w:tr>
      <w:tr>
        <w:trPr>
          <w:trHeight w:val="180" w:hRule="exact"/>
        </w:trPr>
        <w:tc>
          <w:tcPr>
            <w:tcW w:w="602" w:type="dxa"/>
            <w:tcBorders>
              <w:top w:val="nil"/>
              <w:left w:val="nil"/>
              <w:bottom w:val="nil"/>
              <w:right w:val="single" w:sz="6" w:space="0" w:color="000000"/>
            </w:tcBorders>
          </w:tcPr>
          <w:p>
            <w:pPr>
              <w:pStyle w:val="TableParagraph"/>
              <w:spacing w:before="6"/>
              <w:ind w:left="103"/>
              <w:jc w:val="left"/>
              <w:rPr>
                <w:sz w:val="14"/>
              </w:rPr>
            </w:pPr>
            <w:r>
              <w:rPr>
                <w:sz w:val="14"/>
              </w:rPr>
              <w:t>150</w:t>
            </w:r>
          </w:p>
        </w:tc>
        <w:tc>
          <w:tcPr>
            <w:tcW w:w="686" w:type="dxa"/>
            <w:tcBorders>
              <w:top w:val="nil"/>
              <w:left w:val="single" w:sz="6" w:space="0" w:color="000000"/>
              <w:bottom w:val="nil"/>
              <w:right w:val="single" w:sz="6" w:space="0" w:color="000000"/>
            </w:tcBorders>
          </w:tcPr>
          <w:p>
            <w:pPr>
              <w:pStyle w:val="TableParagraph"/>
              <w:spacing w:before="6"/>
              <w:ind w:left="177"/>
              <w:jc w:val="left"/>
              <w:rPr>
                <w:sz w:val="14"/>
              </w:rPr>
            </w:pPr>
            <w:r>
              <w:rPr>
                <w:sz w:val="14"/>
              </w:rPr>
              <w:t>413</w:t>
            </w:r>
          </w:p>
        </w:tc>
        <w:tc>
          <w:tcPr>
            <w:tcW w:w="682" w:type="dxa"/>
            <w:tcBorders>
              <w:top w:val="nil"/>
              <w:left w:val="single" w:sz="6" w:space="0" w:color="000000"/>
              <w:bottom w:val="nil"/>
              <w:right w:val="single" w:sz="6" w:space="0" w:color="000000"/>
            </w:tcBorders>
          </w:tcPr>
          <w:p>
            <w:pPr>
              <w:pStyle w:val="TableParagraph"/>
              <w:spacing w:before="6"/>
              <w:ind w:right="269"/>
              <w:jc w:val="right"/>
              <w:rPr>
                <w:sz w:val="14"/>
              </w:rPr>
            </w:pPr>
            <w:r>
              <w:rPr>
                <w:sz w:val="14"/>
              </w:rPr>
              <w:t>325</w:t>
            </w:r>
          </w:p>
        </w:tc>
        <w:tc>
          <w:tcPr>
            <w:tcW w:w="667" w:type="dxa"/>
            <w:tcBorders>
              <w:top w:val="nil"/>
              <w:left w:val="single" w:sz="6" w:space="0" w:color="000000"/>
              <w:bottom w:val="nil"/>
              <w:right w:val="single" w:sz="6" w:space="0" w:color="000000"/>
            </w:tcBorders>
          </w:tcPr>
          <w:p>
            <w:pPr>
              <w:pStyle w:val="TableParagraph"/>
              <w:spacing w:before="6"/>
              <w:ind w:left="215" w:right="184"/>
              <w:rPr>
                <w:sz w:val="14"/>
              </w:rPr>
            </w:pPr>
            <w:r>
              <w:rPr>
                <w:sz w:val="14"/>
              </w:rPr>
              <w:t>385</w:t>
            </w:r>
          </w:p>
        </w:tc>
        <w:tc>
          <w:tcPr>
            <w:tcW w:w="667" w:type="dxa"/>
            <w:tcBorders>
              <w:top w:val="nil"/>
              <w:left w:val="single" w:sz="6" w:space="0" w:color="000000"/>
              <w:bottom w:val="nil"/>
              <w:right w:val="single" w:sz="6" w:space="0" w:color="000000"/>
            </w:tcBorders>
          </w:tcPr>
          <w:p>
            <w:pPr>
              <w:pStyle w:val="TableParagraph"/>
              <w:spacing w:before="6"/>
              <w:ind w:right="270"/>
              <w:jc w:val="right"/>
              <w:rPr>
                <w:sz w:val="14"/>
              </w:rPr>
            </w:pPr>
            <w:r>
              <w:rPr>
                <w:sz w:val="14"/>
              </w:rPr>
              <w:t>297</w:t>
            </w:r>
          </w:p>
        </w:tc>
        <w:tc>
          <w:tcPr>
            <w:tcW w:w="624" w:type="dxa"/>
            <w:tcBorders>
              <w:top w:val="nil"/>
              <w:left w:val="single" w:sz="6" w:space="0" w:color="000000"/>
              <w:bottom w:val="nil"/>
              <w:right w:val="single" w:sz="6" w:space="0" w:color="000000"/>
            </w:tcBorders>
          </w:tcPr>
          <w:p>
            <w:pPr>
              <w:pStyle w:val="TableParagraph"/>
              <w:spacing w:before="6"/>
              <w:ind w:left="173" w:right="185"/>
              <w:rPr>
                <w:sz w:val="14"/>
              </w:rPr>
            </w:pPr>
            <w:r>
              <w:rPr>
                <w:sz w:val="14"/>
              </w:rPr>
              <w:t>308</w:t>
            </w:r>
          </w:p>
        </w:tc>
        <w:tc>
          <w:tcPr>
            <w:tcW w:w="614" w:type="dxa"/>
            <w:tcBorders>
              <w:top w:val="nil"/>
              <w:left w:val="single" w:sz="6" w:space="0" w:color="000000"/>
              <w:bottom w:val="nil"/>
              <w:right w:val="single" w:sz="6" w:space="0" w:color="000000"/>
            </w:tcBorders>
          </w:tcPr>
          <w:p>
            <w:pPr>
              <w:pStyle w:val="TableParagraph"/>
              <w:spacing w:before="6"/>
              <w:ind w:left="161" w:right="183"/>
              <w:rPr>
                <w:sz w:val="14"/>
              </w:rPr>
            </w:pPr>
            <w:r>
              <w:rPr>
                <w:sz w:val="14"/>
              </w:rPr>
              <w:t>242</w:t>
            </w:r>
          </w:p>
        </w:tc>
        <w:tc>
          <w:tcPr>
            <w:tcW w:w="595" w:type="dxa"/>
            <w:tcBorders>
              <w:top w:val="nil"/>
              <w:left w:val="single" w:sz="6" w:space="0" w:color="000000"/>
              <w:bottom w:val="nil"/>
              <w:right w:val="single" w:sz="6" w:space="0" w:color="000000"/>
            </w:tcBorders>
          </w:tcPr>
          <w:p>
            <w:pPr>
              <w:pStyle w:val="TableParagraph"/>
              <w:spacing w:before="6"/>
              <w:ind w:right="196"/>
              <w:jc w:val="right"/>
              <w:rPr>
                <w:sz w:val="14"/>
              </w:rPr>
            </w:pPr>
            <w:r>
              <w:rPr>
                <w:sz w:val="14"/>
              </w:rPr>
              <w:t>281</w:t>
            </w:r>
          </w:p>
        </w:tc>
        <w:tc>
          <w:tcPr>
            <w:tcW w:w="677" w:type="dxa"/>
            <w:tcBorders>
              <w:top w:val="nil"/>
              <w:left w:val="single" w:sz="6" w:space="0" w:color="000000"/>
              <w:bottom w:val="nil"/>
              <w:right w:val="single" w:sz="6" w:space="0" w:color="000000"/>
            </w:tcBorders>
          </w:tcPr>
          <w:p>
            <w:pPr>
              <w:pStyle w:val="TableParagraph"/>
              <w:spacing w:before="6"/>
              <w:ind w:right="269"/>
              <w:jc w:val="right"/>
              <w:rPr>
                <w:sz w:val="14"/>
              </w:rPr>
            </w:pPr>
            <w:r>
              <w:rPr>
                <w:sz w:val="14"/>
              </w:rPr>
              <w:t>226</w:t>
            </w:r>
          </w:p>
        </w:tc>
        <w:tc>
          <w:tcPr>
            <w:tcW w:w="610" w:type="dxa"/>
            <w:tcBorders>
              <w:top w:val="nil"/>
              <w:left w:val="single" w:sz="6" w:space="0" w:color="000000"/>
              <w:bottom w:val="nil"/>
              <w:right w:val="single" w:sz="6" w:space="0" w:color="000000"/>
            </w:tcBorders>
          </w:tcPr>
          <w:p>
            <w:pPr>
              <w:pStyle w:val="TableParagraph"/>
              <w:spacing w:before="6"/>
              <w:ind w:right="143"/>
              <w:rPr>
                <w:sz w:val="14"/>
              </w:rPr>
            </w:pPr>
            <w:r>
              <w:rPr>
                <w:sz w:val="14"/>
              </w:rPr>
              <w:t>—</w:t>
            </w:r>
          </w:p>
        </w:tc>
        <w:tc>
          <w:tcPr>
            <w:tcW w:w="677" w:type="dxa"/>
            <w:tcBorders>
              <w:top w:val="nil"/>
              <w:left w:val="single" w:sz="6" w:space="0" w:color="000000"/>
              <w:bottom w:val="nil"/>
              <w:right w:val="single" w:sz="6" w:space="0" w:color="000000"/>
            </w:tcBorders>
          </w:tcPr>
          <w:p>
            <w:pPr>
              <w:pStyle w:val="TableParagraph"/>
              <w:spacing w:before="6"/>
              <w:ind w:right="257"/>
              <w:jc w:val="right"/>
              <w:rPr>
                <w:sz w:val="14"/>
              </w:rPr>
            </w:pPr>
            <w:r>
              <w:rPr>
                <w:sz w:val="14"/>
              </w:rPr>
              <w:t>—</w:t>
            </w:r>
          </w:p>
        </w:tc>
        <w:tc>
          <w:tcPr>
            <w:tcW w:w="605" w:type="dxa"/>
            <w:tcBorders>
              <w:top w:val="nil"/>
              <w:left w:val="single" w:sz="6" w:space="0" w:color="000000"/>
              <w:bottom w:val="nil"/>
              <w:right w:val="single" w:sz="6" w:space="0" w:color="000000"/>
            </w:tcBorders>
          </w:tcPr>
          <w:p>
            <w:pPr>
              <w:pStyle w:val="TableParagraph"/>
              <w:spacing w:before="6"/>
              <w:ind w:left="152" w:right="181"/>
              <w:rPr>
                <w:sz w:val="14"/>
              </w:rPr>
            </w:pPr>
            <w:r>
              <w:rPr>
                <w:sz w:val="14"/>
              </w:rPr>
              <w:t>412</w:t>
            </w:r>
          </w:p>
        </w:tc>
        <w:tc>
          <w:tcPr>
            <w:tcW w:w="682" w:type="dxa"/>
            <w:tcBorders>
              <w:top w:val="nil"/>
              <w:left w:val="single" w:sz="6" w:space="0" w:color="000000"/>
              <w:bottom w:val="nil"/>
              <w:right w:val="single" w:sz="6" w:space="0" w:color="000000"/>
            </w:tcBorders>
          </w:tcPr>
          <w:p>
            <w:pPr>
              <w:pStyle w:val="TableParagraph"/>
              <w:spacing w:before="6"/>
              <w:ind w:right="196"/>
              <w:jc w:val="right"/>
              <w:rPr>
                <w:sz w:val="14"/>
              </w:rPr>
            </w:pPr>
            <w:r>
              <w:rPr>
                <w:sz w:val="14"/>
              </w:rPr>
              <w:t>321</w:t>
            </w:r>
          </w:p>
        </w:tc>
        <w:tc>
          <w:tcPr>
            <w:tcW w:w="610" w:type="dxa"/>
            <w:tcBorders>
              <w:top w:val="nil"/>
              <w:left w:val="single" w:sz="6" w:space="0" w:color="000000"/>
              <w:bottom w:val="nil"/>
              <w:right w:val="single" w:sz="6" w:space="0" w:color="000000"/>
            </w:tcBorders>
          </w:tcPr>
          <w:p>
            <w:pPr>
              <w:pStyle w:val="TableParagraph"/>
              <w:spacing w:before="6"/>
              <w:ind w:right="199"/>
              <w:jc w:val="right"/>
              <w:rPr>
                <w:sz w:val="14"/>
              </w:rPr>
            </w:pPr>
            <w:r>
              <w:rPr>
                <w:sz w:val="14"/>
              </w:rPr>
              <w:t>332</w:t>
            </w:r>
          </w:p>
        </w:tc>
        <w:tc>
          <w:tcPr>
            <w:tcW w:w="646" w:type="dxa"/>
            <w:tcBorders>
              <w:top w:val="nil"/>
              <w:left w:val="single" w:sz="6" w:space="0" w:color="000000"/>
              <w:bottom w:val="nil"/>
              <w:right w:val="nil"/>
            </w:tcBorders>
          </w:tcPr>
          <w:p>
            <w:pPr>
              <w:pStyle w:val="TableParagraph"/>
              <w:spacing w:before="6"/>
              <w:ind w:right="203"/>
              <w:jc w:val="right"/>
              <w:rPr>
                <w:sz w:val="14"/>
              </w:rPr>
            </w:pPr>
            <w:r>
              <w:rPr>
                <w:sz w:val="14"/>
              </w:rPr>
              <w:t>257</w:t>
            </w:r>
          </w:p>
        </w:tc>
      </w:tr>
      <w:tr>
        <w:trPr>
          <w:trHeight w:val="217" w:hRule="exact"/>
        </w:trPr>
        <w:tc>
          <w:tcPr>
            <w:tcW w:w="602" w:type="dxa"/>
            <w:tcBorders>
              <w:top w:val="nil"/>
              <w:left w:val="nil"/>
              <w:bottom w:val="nil"/>
              <w:right w:val="single" w:sz="6" w:space="0" w:color="000000"/>
            </w:tcBorders>
          </w:tcPr>
          <w:p>
            <w:pPr>
              <w:pStyle w:val="TableParagraph"/>
              <w:spacing w:before="6"/>
              <w:ind w:left="103"/>
              <w:jc w:val="left"/>
              <w:rPr>
                <w:sz w:val="14"/>
              </w:rPr>
            </w:pPr>
            <w:r>
              <w:rPr>
                <w:sz w:val="14"/>
              </w:rPr>
              <w:t>185</w:t>
            </w:r>
          </w:p>
        </w:tc>
        <w:tc>
          <w:tcPr>
            <w:tcW w:w="686" w:type="dxa"/>
            <w:tcBorders>
              <w:top w:val="nil"/>
              <w:left w:val="single" w:sz="6" w:space="0" w:color="000000"/>
              <w:bottom w:val="nil"/>
              <w:right w:val="single" w:sz="6" w:space="0" w:color="000000"/>
            </w:tcBorders>
          </w:tcPr>
          <w:p>
            <w:pPr>
              <w:pStyle w:val="TableParagraph"/>
              <w:spacing w:before="6"/>
              <w:ind w:left="177"/>
              <w:jc w:val="left"/>
              <w:rPr>
                <w:sz w:val="14"/>
              </w:rPr>
            </w:pPr>
            <w:r>
              <w:rPr>
                <w:sz w:val="14"/>
              </w:rPr>
              <w:t>479</w:t>
            </w:r>
          </w:p>
        </w:tc>
        <w:tc>
          <w:tcPr>
            <w:tcW w:w="682" w:type="dxa"/>
            <w:tcBorders>
              <w:top w:val="nil"/>
              <w:left w:val="single" w:sz="6" w:space="0" w:color="000000"/>
              <w:bottom w:val="nil"/>
              <w:right w:val="single" w:sz="6" w:space="0" w:color="000000"/>
            </w:tcBorders>
          </w:tcPr>
          <w:p>
            <w:pPr>
              <w:pStyle w:val="TableParagraph"/>
              <w:spacing w:before="6"/>
              <w:ind w:right="269"/>
              <w:jc w:val="right"/>
              <w:rPr>
                <w:sz w:val="14"/>
              </w:rPr>
            </w:pPr>
            <w:r>
              <w:rPr>
                <w:sz w:val="14"/>
              </w:rPr>
              <w:t>374</w:t>
            </w:r>
          </w:p>
        </w:tc>
        <w:tc>
          <w:tcPr>
            <w:tcW w:w="667" w:type="dxa"/>
            <w:tcBorders>
              <w:top w:val="nil"/>
              <w:left w:val="single" w:sz="6" w:space="0" w:color="000000"/>
              <w:bottom w:val="nil"/>
              <w:right w:val="single" w:sz="6" w:space="0" w:color="000000"/>
            </w:tcBorders>
          </w:tcPr>
          <w:p>
            <w:pPr>
              <w:pStyle w:val="TableParagraph"/>
              <w:spacing w:before="6"/>
              <w:ind w:left="215" w:right="184"/>
              <w:rPr>
                <w:sz w:val="14"/>
              </w:rPr>
            </w:pPr>
            <w:r>
              <w:rPr>
                <w:sz w:val="14"/>
              </w:rPr>
              <w:t>446</w:t>
            </w:r>
          </w:p>
        </w:tc>
        <w:tc>
          <w:tcPr>
            <w:tcW w:w="667" w:type="dxa"/>
            <w:tcBorders>
              <w:top w:val="nil"/>
              <w:left w:val="single" w:sz="6" w:space="0" w:color="000000"/>
              <w:bottom w:val="nil"/>
              <w:right w:val="single" w:sz="6" w:space="0" w:color="000000"/>
            </w:tcBorders>
          </w:tcPr>
          <w:p>
            <w:pPr>
              <w:pStyle w:val="TableParagraph"/>
              <w:spacing w:before="6"/>
              <w:ind w:right="270"/>
              <w:jc w:val="right"/>
              <w:rPr>
                <w:sz w:val="14"/>
              </w:rPr>
            </w:pPr>
            <w:r>
              <w:rPr>
                <w:sz w:val="14"/>
              </w:rPr>
              <w:t>347</w:t>
            </w:r>
          </w:p>
        </w:tc>
        <w:tc>
          <w:tcPr>
            <w:tcW w:w="624" w:type="dxa"/>
            <w:tcBorders>
              <w:top w:val="nil"/>
              <w:left w:val="single" w:sz="6" w:space="0" w:color="000000"/>
              <w:bottom w:val="nil"/>
              <w:right w:val="single" w:sz="6" w:space="0" w:color="000000"/>
            </w:tcBorders>
          </w:tcPr>
          <w:p>
            <w:pPr>
              <w:pStyle w:val="TableParagraph"/>
              <w:spacing w:before="6"/>
              <w:ind w:left="173" w:right="185"/>
              <w:rPr>
                <w:sz w:val="14"/>
              </w:rPr>
            </w:pPr>
            <w:r>
              <w:rPr>
                <w:sz w:val="14"/>
              </w:rPr>
              <w:t>358</w:t>
            </w:r>
          </w:p>
        </w:tc>
        <w:tc>
          <w:tcPr>
            <w:tcW w:w="614" w:type="dxa"/>
            <w:tcBorders>
              <w:top w:val="nil"/>
              <w:left w:val="single" w:sz="6" w:space="0" w:color="000000"/>
              <w:bottom w:val="nil"/>
              <w:right w:val="single" w:sz="6" w:space="0" w:color="000000"/>
            </w:tcBorders>
          </w:tcPr>
          <w:p>
            <w:pPr>
              <w:pStyle w:val="TableParagraph"/>
              <w:spacing w:before="6"/>
              <w:ind w:left="161" w:right="183"/>
              <w:rPr>
                <w:sz w:val="14"/>
              </w:rPr>
            </w:pPr>
            <w:r>
              <w:rPr>
                <w:sz w:val="14"/>
              </w:rPr>
              <w:t>281</w:t>
            </w:r>
          </w:p>
        </w:tc>
        <w:tc>
          <w:tcPr>
            <w:tcW w:w="595" w:type="dxa"/>
            <w:tcBorders>
              <w:top w:val="nil"/>
              <w:left w:val="single" w:sz="6" w:space="0" w:color="000000"/>
              <w:bottom w:val="nil"/>
              <w:right w:val="single" w:sz="6" w:space="0" w:color="000000"/>
            </w:tcBorders>
          </w:tcPr>
          <w:p>
            <w:pPr>
              <w:pStyle w:val="TableParagraph"/>
              <w:spacing w:before="6"/>
              <w:ind w:right="196"/>
              <w:jc w:val="right"/>
              <w:rPr>
                <w:sz w:val="14"/>
              </w:rPr>
            </w:pPr>
            <w:r>
              <w:rPr>
                <w:sz w:val="14"/>
              </w:rPr>
              <w:t>325</w:t>
            </w:r>
          </w:p>
        </w:tc>
        <w:tc>
          <w:tcPr>
            <w:tcW w:w="677" w:type="dxa"/>
            <w:tcBorders>
              <w:top w:val="nil"/>
              <w:left w:val="single" w:sz="6" w:space="0" w:color="000000"/>
              <w:bottom w:val="nil"/>
              <w:right w:val="single" w:sz="6" w:space="0" w:color="000000"/>
            </w:tcBorders>
          </w:tcPr>
          <w:p>
            <w:pPr>
              <w:pStyle w:val="TableParagraph"/>
              <w:spacing w:before="6"/>
              <w:ind w:right="269"/>
              <w:jc w:val="right"/>
              <w:rPr>
                <w:sz w:val="14"/>
              </w:rPr>
            </w:pPr>
            <w:r>
              <w:rPr>
                <w:sz w:val="14"/>
              </w:rPr>
              <w:t>259</w:t>
            </w:r>
          </w:p>
        </w:tc>
        <w:tc>
          <w:tcPr>
            <w:tcW w:w="610" w:type="dxa"/>
            <w:tcBorders>
              <w:top w:val="nil"/>
              <w:left w:val="single" w:sz="6" w:space="0" w:color="000000"/>
              <w:bottom w:val="nil"/>
              <w:right w:val="single" w:sz="6" w:space="0" w:color="000000"/>
            </w:tcBorders>
          </w:tcPr>
          <w:p>
            <w:pPr>
              <w:pStyle w:val="TableParagraph"/>
              <w:spacing w:before="6"/>
              <w:ind w:right="143"/>
              <w:rPr>
                <w:sz w:val="14"/>
              </w:rPr>
            </w:pPr>
            <w:r>
              <w:rPr>
                <w:sz w:val="14"/>
              </w:rPr>
              <w:t>—</w:t>
            </w:r>
          </w:p>
        </w:tc>
        <w:tc>
          <w:tcPr>
            <w:tcW w:w="677" w:type="dxa"/>
            <w:tcBorders>
              <w:top w:val="nil"/>
              <w:left w:val="single" w:sz="6" w:space="0" w:color="000000"/>
              <w:bottom w:val="nil"/>
              <w:right w:val="single" w:sz="6" w:space="0" w:color="000000"/>
            </w:tcBorders>
          </w:tcPr>
          <w:p>
            <w:pPr>
              <w:pStyle w:val="TableParagraph"/>
              <w:spacing w:before="6"/>
              <w:ind w:right="257"/>
              <w:jc w:val="right"/>
              <w:rPr>
                <w:sz w:val="14"/>
              </w:rPr>
            </w:pPr>
            <w:r>
              <w:rPr>
                <w:sz w:val="14"/>
              </w:rPr>
              <w:t>—</w:t>
            </w:r>
          </w:p>
        </w:tc>
        <w:tc>
          <w:tcPr>
            <w:tcW w:w="605" w:type="dxa"/>
            <w:tcBorders>
              <w:top w:val="nil"/>
              <w:left w:val="single" w:sz="6" w:space="0" w:color="000000"/>
              <w:bottom w:val="nil"/>
              <w:right w:val="single" w:sz="6" w:space="0" w:color="000000"/>
            </w:tcBorders>
          </w:tcPr>
          <w:p>
            <w:pPr>
              <w:pStyle w:val="TableParagraph"/>
              <w:spacing w:before="6"/>
              <w:ind w:left="152" w:right="181"/>
              <w:rPr>
                <w:sz w:val="14"/>
              </w:rPr>
            </w:pPr>
            <w:r>
              <w:rPr>
                <w:sz w:val="14"/>
              </w:rPr>
              <w:t>465</w:t>
            </w:r>
          </w:p>
        </w:tc>
        <w:tc>
          <w:tcPr>
            <w:tcW w:w="682" w:type="dxa"/>
            <w:tcBorders>
              <w:top w:val="nil"/>
              <w:left w:val="single" w:sz="6" w:space="0" w:color="000000"/>
              <w:bottom w:val="nil"/>
              <w:right w:val="single" w:sz="6" w:space="0" w:color="000000"/>
            </w:tcBorders>
          </w:tcPr>
          <w:p>
            <w:pPr>
              <w:pStyle w:val="TableParagraph"/>
              <w:spacing w:before="6"/>
              <w:ind w:right="196"/>
              <w:jc w:val="right"/>
              <w:rPr>
                <w:sz w:val="14"/>
              </w:rPr>
            </w:pPr>
            <w:r>
              <w:rPr>
                <w:sz w:val="14"/>
              </w:rPr>
              <w:t>364</w:t>
            </w:r>
          </w:p>
        </w:tc>
        <w:tc>
          <w:tcPr>
            <w:tcW w:w="610" w:type="dxa"/>
            <w:tcBorders>
              <w:top w:val="nil"/>
              <w:left w:val="single" w:sz="6" w:space="0" w:color="000000"/>
              <w:bottom w:val="nil"/>
              <w:right w:val="single" w:sz="6" w:space="0" w:color="000000"/>
            </w:tcBorders>
          </w:tcPr>
          <w:p>
            <w:pPr>
              <w:pStyle w:val="TableParagraph"/>
              <w:spacing w:before="6"/>
              <w:ind w:right="199"/>
              <w:jc w:val="right"/>
              <w:rPr>
                <w:sz w:val="14"/>
              </w:rPr>
            </w:pPr>
            <w:r>
              <w:rPr>
                <w:sz w:val="14"/>
              </w:rPr>
              <w:t>380</w:t>
            </w:r>
          </w:p>
        </w:tc>
        <w:tc>
          <w:tcPr>
            <w:tcW w:w="646" w:type="dxa"/>
            <w:tcBorders>
              <w:top w:val="nil"/>
              <w:left w:val="single" w:sz="6" w:space="0" w:color="000000"/>
              <w:bottom w:val="nil"/>
              <w:right w:val="nil"/>
            </w:tcBorders>
          </w:tcPr>
          <w:p>
            <w:pPr>
              <w:pStyle w:val="TableParagraph"/>
              <w:spacing w:before="6"/>
              <w:ind w:right="203"/>
              <w:jc w:val="right"/>
              <w:rPr>
                <w:sz w:val="14"/>
              </w:rPr>
            </w:pPr>
            <w:r>
              <w:rPr>
                <w:sz w:val="14"/>
              </w:rPr>
              <w:t>300</w:t>
            </w:r>
          </w:p>
        </w:tc>
      </w:tr>
      <w:tr>
        <w:trPr>
          <w:trHeight w:val="217" w:hRule="exact"/>
        </w:trPr>
        <w:tc>
          <w:tcPr>
            <w:tcW w:w="602" w:type="dxa"/>
            <w:tcBorders>
              <w:top w:val="nil"/>
              <w:left w:val="nil"/>
              <w:bottom w:val="nil"/>
              <w:right w:val="single" w:sz="6" w:space="0" w:color="000000"/>
            </w:tcBorders>
          </w:tcPr>
          <w:p>
            <w:pPr>
              <w:pStyle w:val="TableParagraph"/>
              <w:spacing w:before="43"/>
              <w:ind w:left="103"/>
              <w:jc w:val="left"/>
              <w:rPr>
                <w:sz w:val="14"/>
              </w:rPr>
            </w:pPr>
            <w:r>
              <w:rPr>
                <w:sz w:val="14"/>
              </w:rPr>
              <w:t>240</w:t>
            </w:r>
          </w:p>
        </w:tc>
        <w:tc>
          <w:tcPr>
            <w:tcW w:w="686" w:type="dxa"/>
            <w:tcBorders>
              <w:top w:val="nil"/>
              <w:left w:val="single" w:sz="6" w:space="0" w:color="000000"/>
              <w:bottom w:val="nil"/>
              <w:right w:val="single" w:sz="6" w:space="0" w:color="000000"/>
            </w:tcBorders>
          </w:tcPr>
          <w:p>
            <w:pPr>
              <w:pStyle w:val="TableParagraph"/>
              <w:spacing w:before="43"/>
              <w:ind w:left="177"/>
              <w:jc w:val="left"/>
              <w:rPr>
                <w:sz w:val="14"/>
              </w:rPr>
            </w:pPr>
            <w:r>
              <w:rPr>
                <w:sz w:val="14"/>
              </w:rPr>
              <w:t>572</w:t>
            </w:r>
          </w:p>
        </w:tc>
        <w:tc>
          <w:tcPr>
            <w:tcW w:w="682" w:type="dxa"/>
            <w:tcBorders>
              <w:top w:val="nil"/>
              <w:left w:val="single" w:sz="6" w:space="0" w:color="000000"/>
              <w:bottom w:val="nil"/>
              <w:right w:val="single" w:sz="6" w:space="0" w:color="000000"/>
            </w:tcBorders>
          </w:tcPr>
          <w:p>
            <w:pPr>
              <w:pStyle w:val="TableParagraph"/>
              <w:spacing w:before="43"/>
              <w:ind w:right="269"/>
              <w:jc w:val="right"/>
              <w:rPr>
                <w:sz w:val="14"/>
              </w:rPr>
            </w:pPr>
            <w:r>
              <w:rPr>
                <w:sz w:val="14"/>
              </w:rPr>
              <w:t>446</w:t>
            </w:r>
          </w:p>
        </w:tc>
        <w:tc>
          <w:tcPr>
            <w:tcW w:w="667" w:type="dxa"/>
            <w:tcBorders>
              <w:top w:val="nil"/>
              <w:left w:val="single" w:sz="6" w:space="0" w:color="000000"/>
              <w:bottom w:val="nil"/>
              <w:right w:val="single" w:sz="6" w:space="0" w:color="000000"/>
            </w:tcBorders>
          </w:tcPr>
          <w:p>
            <w:pPr>
              <w:pStyle w:val="TableParagraph"/>
              <w:spacing w:before="43"/>
              <w:ind w:left="215" w:right="184"/>
              <w:rPr>
                <w:sz w:val="14"/>
              </w:rPr>
            </w:pPr>
            <w:r>
              <w:rPr>
                <w:sz w:val="14"/>
              </w:rPr>
              <w:t>528</w:t>
            </w:r>
          </w:p>
        </w:tc>
        <w:tc>
          <w:tcPr>
            <w:tcW w:w="667" w:type="dxa"/>
            <w:tcBorders>
              <w:top w:val="nil"/>
              <w:left w:val="single" w:sz="6" w:space="0" w:color="000000"/>
              <w:bottom w:val="nil"/>
              <w:right w:val="single" w:sz="6" w:space="0" w:color="000000"/>
            </w:tcBorders>
          </w:tcPr>
          <w:p>
            <w:pPr>
              <w:pStyle w:val="TableParagraph"/>
              <w:spacing w:before="43"/>
              <w:ind w:right="270"/>
              <w:jc w:val="right"/>
              <w:rPr>
                <w:sz w:val="14"/>
              </w:rPr>
            </w:pPr>
            <w:r>
              <w:rPr>
                <w:sz w:val="14"/>
              </w:rPr>
              <w:t>413</w:t>
            </w:r>
          </w:p>
        </w:tc>
        <w:tc>
          <w:tcPr>
            <w:tcW w:w="624" w:type="dxa"/>
            <w:tcBorders>
              <w:top w:val="nil"/>
              <w:left w:val="single" w:sz="6" w:space="0" w:color="000000"/>
              <w:bottom w:val="nil"/>
              <w:right w:val="single" w:sz="6" w:space="0" w:color="000000"/>
            </w:tcBorders>
          </w:tcPr>
          <w:p>
            <w:pPr>
              <w:pStyle w:val="TableParagraph"/>
              <w:spacing w:before="43"/>
              <w:ind w:left="173" w:right="185"/>
              <w:rPr>
                <w:sz w:val="14"/>
              </w:rPr>
            </w:pPr>
            <w:r>
              <w:rPr>
                <w:sz w:val="14"/>
              </w:rPr>
              <w:t>424</w:t>
            </w:r>
          </w:p>
        </w:tc>
        <w:tc>
          <w:tcPr>
            <w:tcW w:w="614" w:type="dxa"/>
            <w:tcBorders>
              <w:top w:val="nil"/>
              <w:left w:val="single" w:sz="6" w:space="0" w:color="000000"/>
              <w:bottom w:val="nil"/>
              <w:right w:val="single" w:sz="6" w:space="0" w:color="000000"/>
            </w:tcBorders>
          </w:tcPr>
          <w:p>
            <w:pPr>
              <w:pStyle w:val="TableParagraph"/>
              <w:spacing w:before="43"/>
              <w:ind w:left="161" w:right="183"/>
              <w:rPr>
                <w:sz w:val="14"/>
              </w:rPr>
            </w:pPr>
            <w:r>
              <w:rPr>
                <w:sz w:val="14"/>
              </w:rPr>
              <w:t>336</w:t>
            </w:r>
          </w:p>
        </w:tc>
        <w:tc>
          <w:tcPr>
            <w:tcW w:w="595" w:type="dxa"/>
            <w:tcBorders>
              <w:top w:val="nil"/>
              <w:left w:val="single" w:sz="6" w:space="0" w:color="000000"/>
              <w:bottom w:val="nil"/>
              <w:right w:val="single" w:sz="6" w:space="0" w:color="000000"/>
            </w:tcBorders>
          </w:tcPr>
          <w:p>
            <w:pPr>
              <w:pStyle w:val="TableParagraph"/>
              <w:spacing w:before="43"/>
              <w:ind w:right="196"/>
              <w:jc w:val="right"/>
              <w:rPr>
                <w:sz w:val="14"/>
              </w:rPr>
            </w:pPr>
            <w:r>
              <w:rPr>
                <w:sz w:val="14"/>
              </w:rPr>
              <w:t>385</w:t>
            </w:r>
          </w:p>
        </w:tc>
        <w:tc>
          <w:tcPr>
            <w:tcW w:w="677" w:type="dxa"/>
            <w:tcBorders>
              <w:top w:val="nil"/>
              <w:left w:val="single" w:sz="6" w:space="0" w:color="000000"/>
              <w:bottom w:val="nil"/>
              <w:right w:val="single" w:sz="6" w:space="0" w:color="000000"/>
            </w:tcBorders>
          </w:tcPr>
          <w:p>
            <w:pPr>
              <w:pStyle w:val="TableParagraph"/>
              <w:spacing w:before="43"/>
              <w:ind w:right="269"/>
              <w:jc w:val="right"/>
              <w:rPr>
                <w:sz w:val="14"/>
              </w:rPr>
            </w:pPr>
            <w:r>
              <w:rPr>
                <w:sz w:val="14"/>
              </w:rPr>
              <w:t>303</w:t>
            </w:r>
          </w:p>
        </w:tc>
        <w:tc>
          <w:tcPr>
            <w:tcW w:w="610" w:type="dxa"/>
            <w:tcBorders>
              <w:top w:val="nil"/>
              <w:left w:val="single" w:sz="6" w:space="0" w:color="000000"/>
              <w:bottom w:val="nil"/>
              <w:right w:val="single" w:sz="6" w:space="0" w:color="000000"/>
            </w:tcBorders>
          </w:tcPr>
          <w:p>
            <w:pPr>
              <w:pStyle w:val="TableParagraph"/>
              <w:spacing w:before="43"/>
              <w:ind w:right="143"/>
              <w:rPr>
                <w:sz w:val="14"/>
              </w:rPr>
            </w:pPr>
            <w:r>
              <w:rPr>
                <w:sz w:val="14"/>
              </w:rPr>
              <w:t>—</w:t>
            </w:r>
          </w:p>
        </w:tc>
        <w:tc>
          <w:tcPr>
            <w:tcW w:w="677" w:type="dxa"/>
            <w:tcBorders>
              <w:top w:val="nil"/>
              <w:left w:val="single" w:sz="6" w:space="0" w:color="000000"/>
              <w:bottom w:val="nil"/>
              <w:right w:val="single" w:sz="6" w:space="0" w:color="000000"/>
            </w:tcBorders>
          </w:tcPr>
          <w:p>
            <w:pPr>
              <w:pStyle w:val="TableParagraph"/>
              <w:spacing w:before="43"/>
              <w:ind w:right="257"/>
              <w:jc w:val="right"/>
              <w:rPr>
                <w:sz w:val="14"/>
              </w:rPr>
            </w:pPr>
            <w:r>
              <w:rPr>
                <w:sz w:val="14"/>
              </w:rPr>
              <w:t>—</w:t>
            </w:r>
          </w:p>
        </w:tc>
        <w:tc>
          <w:tcPr>
            <w:tcW w:w="605" w:type="dxa"/>
            <w:tcBorders>
              <w:top w:val="nil"/>
              <w:left w:val="single" w:sz="6" w:space="0" w:color="000000"/>
              <w:bottom w:val="nil"/>
              <w:right w:val="single" w:sz="6" w:space="0" w:color="000000"/>
            </w:tcBorders>
          </w:tcPr>
          <w:p>
            <w:pPr>
              <w:pStyle w:val="TableParagraph"/>
              <w:spacing w:before="43"/>
              <w:ind w:left="152" w:right="181"/>
              <w:rPr>
                <w:sz w:val="14"/>
              </w:rPr>
            </w:pPr>
            <w:r>
              <w:rPr>
                <w:sz w:val="14"/>
              </w:rPr>
              <w:t>535</w:t>
            </w:r>
          </w:p>
        </w:tc>
        <w:tc>
          <w:tcPr>
            <w:tcW w:w="682" w:type="dxa"/>
            <w:tcBorders>
              <w:top w:val="nil"/>
              <w:left w:val="single" w:sz="6" w:space="0" w:color="000000"/>
              <w:bottom w:val="nil"/>
              <w:right w:val="single" w:sz="6" w:space="0" w:color="000000"/>
            </w:tcBorders>
          </w:tcPr>
          <w:p>
            <w:pPr>
              <w:pStyle w:val="TableParagraph"/>
              <w:spacing w:before="43"/>
              <w:ind w:right="196"/>
              <w:jc w:val="right"/>
              <w:rPr>
                <w:sz w:val="14"/>
              </w:rPr>
            </w:pPr>
            <w:r>
              <w:rPr>
                <w:sz w:val="14"/>
              </w:rPr>
              <w:t>423</w:t>
            </w:r>
          </w:p>
        </w:tc>
        <w:tc>
          <w:tcPr>
            <w:tcW w:w="610" w:type="dxa"/>
            <w:tcBorders>
              <w:top w:val="nil"/>
              <w:left w:val="single" w:sz="6" w:space="0" w:color="000000"/>
              <w:bottom w:val="nil"/>
              <w:right w:val="single" w:sz="6" w:space="0" w:color="000000"/>
            </w:tcBorders>
          </w:tcPr>
          <w:p>
            <w:pPr>
              <w:pStyle w:val="TableParagraph"/>
              <w:spacing w:before="43"/>
              <w:ind w:right="199"/>
              <w:jc w:val="right"/>
              <w:rPr>
                <w:sz w:val="14"/>
              </w:rPr>
            </w:pPr>
            <w:r>
              <w:rPr>
                <w:sz w:val="14"/>
              </w:rPr>
              <w:t>449</w:t>
            </w:r>
          </w:p>
        </w:tc>
        <w:tc>
          <w:tcPr>
            <w:tcW w:w="646" w:type="dxa"/>
            <w:tcBorders>
              <w:top w:val="nil"/>
              <w:left w:val="single" w:sz="6" w:space="0" w:color="000000"/>
              <w:bottom w:val="nil"/>
              <w:right w:val="nil"/>
            </w:tcBorders>
          </w:tcPr>
          <w:p>
            <w:pPr>
              <w:pStyle w:val="TableParagraph"/>
              <w:spacing w:before="43"/>
              <w:ind w:right="203"/>
              <w:jc w:val="right"/>
              <w:rPr>
                <w:sz w:val="14"/>
              </w:rPr>
            </w:pPr>
            <w:r>
              <w:rPr>
                <w:sz w:val="14"/>
              </w:rPr>
              <w:t>353</w:t>
            </w:r>
          </w:p>
        </w:tc>
      </w:tr>
      <w:tr>
        <w:trPr>
          <w:trHeight w:val="180" w:hRule="exact"/>
        </w:trPr>
        <w:tc>
          <w:tcPr>
            <w:tcW w:w="602" w:type="dxa"/>
            <w:tcBorders>
              <w:top w:val="nil"/>
              <w:left w:val="nil"/>
              <w:bottom w:val="nil"/>
              <w:right w:val="single" w:sz="6" w:space="0" w:color="000000"/>
            </w:tcBorders>
          </w:tcPr>
          <w:p>
            <w:pPr>
              <w:pStyle w:val="TableParagraph"/>
              <w:spacing w:before="6"/>
              <w:ind w:left="103"/>
              <w:jc w:val="left"/>
              <w:rPr>
                <w:sz w:val="14"/>
              </w:rPr>
            </w:pPr>
            <w:r>
              <w:rPr>
                <w:sz w:val="14"/>
              </w:rPr>
              <w:t>300</w:t>
            </w:r>
          </w:p>
        </w:tc>
        <w:tc>
          <w:tcPr>
            <w:tcW w:w="686" w:type="dxa"/>
            <w:tcBorders>
              <w:top w:val="nil"/>
              <w:left w:val="single" w:sz="6" w:space="0" w:color="000000"/>
              <w:bottom w:val="nil"/>
              <w:right w:val="single" w:sz="6" w:space="0" w:color="000000"/>
            </w:tcBorders>
          </w:tcPr>
          <w:p>
            <w:pPr>
              <w:pStyle w:val="TableParagraph"/>
              <w:spacing w:before="6"/>
              <w:ind w:left="177"/>
              <w:jc w:val="left"/>
              <w:rPr>
                <w:sz w:val="14"/>
              </w:rPr>
            </w:pPr>
            <w:r>
              <w:rPr>
                <w:sz w:val="14"/>
              </w:rPr>
              <w:t>649</w:t>
            </w:r>
          </w:p>
        </w:tc>
        <w:tc>
          <w:tcPr>
            <w:tcW w:w="682" w:type="dxa"/>
            <w:tcBorders>
              <w:top w:val="nil"/>
              <w:left w:val="single" w:sz="6" w:space="0" w:color="000000"/>
              <w:bottom w:val="nil"/>
              <w:right w:val="single" w:sz="6" w:space="0" w:color="000000"/>
            </w:tcBorders>
          </w:tcPr>
          <w:p>
            <w:pPr>
              <w:pStyle w:val="TableParagraph"/>
              <w:spacing w:before="6"/>
              <w:ind w:right="269"/>
              <w:jc w:val="right"/>
              <w:rPr>
                <w:sz w:val="14"/>
              </w:rPr>
            </w:pPr>
            <w:r>
              <w:rPr>
                <w:sz w:val="14"/>
              </w:rPr>
              <w:t>512</w:t>
            </w:r>
          </w:p>
        </w:tc>
        <w:tc>
          <w:tcPr>
            <w:tcW w:w="667" w:type="dxa"/>
            <w:tcBorders>
              <w:top w:val="nil"/>
              <w:left w:val="single" w:sz="6" w:space="0" w:color="000000"/>
              <w:bottom w:val="nil"/>
              <w:right w:val="single" w:sz="6" w:space="0" w:color="000000"/>
            </w:tcBorders>
          </w:tcPr>
          <w:p>
            <w:pPr>
              <w:pStyle w:val="TableParagraph"/>
              <w:spacing w:before="6"/>
              <w:ind w:left="215" w:right="184"/>
              <w:rPr>
                <w:sz w:val="14"/>
              </w:rPr>
            </w:pPr>
            <w:r>
              <w:rPr>
                <w:sz w:val="14"/>
              </w:rPr>
              <w:t>605</w:t>
            </w:r>
          </w:p>
        </w:tc>
        <w:tc>
          <w:tcPr>
            <w:tcW w:w="667" w:type="dxa"/>
            <w:tcBorders>
              <w:top w:val="nil"/>
              <w:left w:val="single" w:sz="6" w:space="0" w:color="000000"/>
              <w:bottom w:val="nil"/>
              <w:right w:val="single" w:sz="6" w:space="0" w:color="000000"/>
            </w:tcBorders>
          </w:tcPr>
          <w:p>
            <w:pPr>
              <w:pStyle w:val="TableParagraph"/>
              <w:spacing w:before="6"/>
              <w:ind w:right="270"/>
              <w:jc w:val="right"/>
              <w:rPr>
                <w:sz w:val="14"/>
              </w:rPr>
            </w:pPr>
            <w:r>
              <w:rPr>
                <w:sz w:val="14"/>
              </w:rPr>
              <w:t>473</w:t>
            </w:r>
          </w:p>
        </w:tc>
        <w:tc>
          <w:tcPr>
            <w:tcW w:w="624" w:type="dxa"/>
            <w:tcBorders>
              <w:top w:val="nil"/>
              <w:left w:val="single" w:sz="6" w:space="0" w:color="000000"/>
              <w:bottom w:val="nil"/>
              <w:right w:val="single" w:sz="6" w:space="0" w:color="000000"/>
            </w:tcBorders>
          </w:tcPr>
          <w:p>
            <w:pPr>
              <w:pStyle w:val="TableParagraph"/>
              <w:spacing w:before="6"/>
              <w:ind w:left="15"/>
              <w:rPr>
                <w:sz w:val="14"/>
              </w:rPr>
            </w:pPr>
            <w:r>
              <w:rPr>
                <w:sz w:val="14"/>
              </w:rPr>
              <w:t>—</w:t>
            </w:r>
          </w:p>
        </w:tc>
        <w:tc>
          <w:tcPr>
            <w:tcW w:w="614" w:type="dxa"/>
            <w:tcBorders>
              <w:top w:val="nil"/>
              <w:left w:val="single" w:sz="6" w:space="0" w:color="000000"/>
              <w:bottom w:val="nil"/>
              <w:right w:val="single" w:sz="6" w:space="0" w:color="000000"/>
            </w:tcBorders>
          </w:tcPr>
          <w:p>
            <w:pPr>
              <w:pStyle w:val="TableParagraph"/>
              <w:spacing w:before="6"/>
              <w:ind w:left="5"/>
              <w:rPr>
                <w:sz w:val="14"/>
              </w:rPr>
            </w:pPr>
            <w:r>
              <w:rPr>
                <w:sz w:val="14"/>
              </w:rPr>
              <w:t>—</w:t>
            </w:r>
          </w:p>
        </w:tc>
        <w:tc>
          <w:tcPr>
            <w:tcW w:w="595" w:type="dxa"/>
            <w:tcBorders>
              <w:top w:val="nil"/>
              <w:left w:val="single" w:sz="6" w:space="0" w:color="000000"/>
              <w:bottom w:val="nil"/>
              <w:right w:val="single" w:sz="6" w:space="0" w:color="000000"/>
            </w:tcBorders>
          </w:tcPr>
          <w:p>
            <w:pPr>
              <w:pStyle w:val="TableParagraph"/>
              <w:spacing w:before="6"/>
              <w:ind w:right="221"/>
              <w:jc w:val="right"/>
              <w:rPr>
                <w:sz w:val="14"/>
              </w:rPr>
            </w:pPr>
            <w:r>
              <w:rPr>
                <w:sz w:val="14"/>
              </w:rPr>
              <w:t>—</w:t>
            </w:r>
          </w:p>
        </w:tc>
        <w:tc>
          <w:tcPr>
            <w:tcW w:w="677" w:type="dxa"/>
            <w:tcBorders>
              <w:top w:val="nil"/>
              <w:left w:val="single" w:sz="6" w:space="0" w:color="000000"/>
              <w:bottom w:val="nil"/>
              <w:right w:val="single" w:sz="6" w:space="0" w:color="000000"/>
            </w:tcBorders>
          </w:tcPr>
          <w:p>
            <w:pPr>
              <w:pStyle w:val="TableParagraph"/>
              <w:spacing w:before="6"/>
              <w:ind w:right="294"/>
              <w:jc w:val="right"/>
              <w:rPr>
                <w:sz w:val="14"/>
              </w:rPr>
            </w:pPr>
            <w:r>
              <w:rPr>
                <w:sz w:val="14"/>
              </w:rPr>
              <w:t>—</w:t>
            </w:r>
          </w:p>
        </w:tc>
        <w:tc>
          <w:tcPr>
            <w:tcW w:w="610" w:type="dxa"/>
            <w:tcBorders>
              <w:top w:val="nil"/>
              <w:left w:val="single" w:sz="6" w:space="0" w:color="000000"/>
              <w:bottom w:val="nil"/>
              <w:right w:val="single" w:sz="6" w:space="0" w:color="000000"/>
            </w:tcBorders>
          </w:tcPr>
          <w:p>
            <w:pPr>
              <w:pStyle w:val="TableParagraph"/>
              <w:spacing w:before="6"/>
              <w:ind w:right="143"/>
              <w:rPr>
                <w:sz w:val="14"/>
              </w:rPr>
            </w:pPr>
            <w:r>
              <w:rPr>
                <w:sz w:val="14"/>
              </w:rPr>
              <w:t>—</w:t>
            </w:r>
          </w:p>
        </w:tc>
        <w:tc>
          <w:tcPr>
            <w:tcW w:w="677" w:type="dxa"/>
            <w:tcBorders>
              <w:top w:val="nil"/>
              <w:left w:val="single" w:sz="6" w:space="0" w:color="000000"/>
              <w:bottom w:val="nil"/>
              <w:right w:val="single" w:sz="6" w:space="0" w:color="000000"/>
            </w:tcBorders>
          </w:tcPr>
          <w:p>
            <w:pPr>
              <w:pStyle w:val="TableParagraph"/>
              <w:spacing w:before="6"/>
              <w:ind w:right="257"/>
              <w:jc w:val="right"/>
              <w:rPr>
                <w:sz w:val="14"/>
              </w:rPr>
            </w:pPr>
            <w:r>
              <w:rPr>
                <w:sz w:val="14"/>
              </w:rPr>
              <w:t>—</w:t>
            </w:r>
          </w:p>
        </w:tc>
        <w:tc>
          <w:tcPr>
            <w:tcW w:w="605" w:type="dxa"/>
            <w:tcBorders>
              <w:top w:val="nil"/>
              <w:left w:val="single" w:sz="6" w:space="0" w:color="000000"/>
              <w:bottom w:val="nil"/>
              <w:right w:val="single" w:sz="6" w:space="0" w:color="000000"/>
            </w:tcBorders>
          </w:tcPr>
          <w:p>
            <w:pPr>
              <w:pStyle w:val="TableParagraph"/>
              <w:spacing w:before="6"/>
              <w:ind w:left="152" w:right="181"/>
              <w:rPr>
                <w:sz w:val="14"/>
              </w:rPr>
            </w:pPr>
            <w:r>
              <w:rPr>
                <w:sz w:val="14"/>
              </w:rPr>
              <w:t>610</w:t>
            </w:r>
          </w:p>
        </w:tc>
        <w:tc>
          <w:tcPr>
            <w:tcW w:w="682" w:type="dxa"/>
            <w:tcBorders>
              <w:top w:val="nil"/>
              <w:left w:val="single" w:sz="6" w:space="0" w:color="000000"/>
              <w:bottom w:val="nil"/>
              <w:right w:val="single" w:sz="6" w:space="0" w:color="000000"/>
            </w:tcBorders>
          </w:tcPr>
          <w:p>
            <w:pPr>
              <w:pStyle w:val="TableParagraph"/>
              <w:spacing w:before="6"/>
              <w:ind w:right="196"/>
              <w:jc w:val="right"/>
              <w:rPr>
                <w:sz w:val="14"/>
              </w:rPr>
            </w:pPr>
            <w:r>
              <w:rPr>
                <w:sz w:val="14"/>
              </w:rPr>
              <w:t>476</w:t>
            </w:r>
          </w:p>
        </w:tc>
        <w:tc>
          <w:tcPr>
            <w:tcW w:w="610" w:type="dxa"/>
            <w:tcBorders>
              <w:top w:val="nil"/>
              <w:left w:val="single" w:sz="6" w:space="0" w:color="000000"/>
              <w:bottom w:val="nil"/>
              <w:right w:val="single" w:sz="6" w:space="0" w:color="000000"/>
            </w:tcBorders>
          </w:tcPr>
          <w:p>
            <w:pPr>
              <w:pStyle w:val="TableParagraph"/>
              <w:spacing w:before="6"/>
              <w:ind w:right="199"/>
              <w:jc w:val="right"/>
              <w:rPr>
                <w:sz w:val="14"/>
              </w:rPr>
            </w:pPr>
            <w:r>
              <w:rPr>
                <w:sz w:val="14"/>
              </w:rPr>
              <w:t>508</w:t>
            </w:r>
          </w:p>
        </w:tc>
        <w:tc>
          <w:tcPr>
            <w:tcW w:w="646" w:type="dxa"/>
            <w:tcBorders>
              <w:top w:val="nil"/>
              <w:left w:val="single" w:sz="6" w:space="0" w:color="000000"/>
              <w:bottom w:val="nil"/>
              <w:right w:val="nil"/>
            </w:tcBorders>
          </w:tcPr>
          <w:p>
            <w:pPr>
              <w:pStyle w:val="TableParagraph"/>
              <w:spacing w:before="6"/>
              <w:ind w:right="203"/>
              <w:jc w:val="right"/>
              <w:rPr>
                <w:sz w:val="14"/>
              </w:rPr>
            </w:pPr>
            <w:r>
              <w:rPr>
                <w:sz w:val="14"/>
              </w:rPr>
              <w:t>401</w:t>
            </w:r>
          </w:p>
        </w:tc>
      </w:tr>
      <w:tr>
        <w:trPr>
          <w:trHeight w:val="217" w:hRule="exact"/>
        </w:trPr>
        <w:tc>
          <w:tcPr>
            <w:tcW w:w="602" w:type="dxa"/>
            <w:tcBorders>
              <w:top w:val="nil"/>
              <w:left w:val="nil"/>
              <w:bottom w:val="nil"/>
              <w:right w:val="single" w:sz="6" w:space="0" w:color="000000"/>
            </w:tcBorders>
          </w:tcPr>
          <w:p>
            <w:pPr>
              <w:pStyle w:val="TableParagraph"/>
              <w:spacing w:before="6"/>
              <w:ind w:left="103"/>
              <w:jc w:val="left"/>
              <w:rPr>
                <w:sz w:val="14"/>
              </w:rPr>
            </w:pPr>
            <w:r>
              <w:rPr>
                <w:sz w:val="14"/>
              </w:rPr>
              <w:t>400</w:t>
            </w:r>
          </w:p>
        </w:tc>
        <w:tc>
          <w:tcPr>
            <w:tcW w:w="686" w:type="dxa"/>
            <w:tcBorders>
              <w:top w:val="nil"/>
              <w:left w:val="single" w:sz="6" w:space="0" w:color="000000"/>
              <w:bottom w:val="nil"/>
              <w:right w:val="single" w:sz="6" w:space="0" w:color="000000"/>
            </w:tcBorders>
          </w:tcPr>
          <w:p>
            <w:pPr>
              <w:pStyle w:val="TableParagraph"/>
              <w:spacing w:before="6"/>
              <w:ind w:left="177"/>
              <w:jc w:val="left"/>
              <w:rPr>
                <w:sz w:val="14"/>
              </w:rPr>
            </w:pPr>
            <w:r>
              <w:rPr>
                <w:sz w:val="14"/>
              </w:rPr>
              <w:t>748</w:t>
            </w:r>
          </w:p>
        </w:tc>
        <w:tc>
          <w:tcPr>
            <w:tcW w:w="682" w:type="dxa"/>
            <w:tcBorders>
              <w:top w:val="nil"/>
              <w:left w:val="single" w:sz="6" w:space="0" w:color="000000"/>
              <w:bottom w:val="nil"/>
              <w:right w:val="single" w:sz="6" w:space="0" w:color="000000"/>
            </w:tcBorders>
          </w:tcPr>
          <w:p>
            <w:pPr>
              <w:pStyle w:val="TableParagraph"/>
              <w:spacing w:before="6"/>
              <w:ind w:right="269"/>
              <w:jc w:val="right"/>
              <w:rPr>
                <w:sz w:val="14"/>
              </w:rPr>
            </w:pPr>
            <w:r>
              <w:rPr>
                <w:sz w:val="14"/>
              </w:rPr>
              <w:t>605</w:t>
            </w:r>
          </w:p>
        </w:tc>
        <w:tc>
          <w:tcPr>
            <w:tcW w:w="667" w:type="dxa"/>
            <w:tcBorders>
              <w:top w:val="nil"/>
              <w:left w:val="single" w:sz="6" w:space="0" w:color="000000"/>
              <w:bottom w:val="nil"/>
              <w:right w:val="single" w:sz="6" w:space="0" w:color="000000"/>
            </w:tcBorders>
          </w:tcPr>
          <w:p>
            <w:pPr>
              <w:pStyle w:val="TableParagraph"/>
              <w:spacing w:before="6"/>
              <w:ind w:left="215" w:right="184"/>
              <w:rPr>
                <w:sz w:val="14"/>
              </w:rPr>
            </w:pPr>
            <w:r>
              <w:rPr>
                <w:sz w:val="14"/>
              </w:rPr>
              <w:t>693</w:t>
            </w:r>
          </w:p>
        </w:tc>
        <w:tc>
          <w:tcPr>
            <w:tcW w:w="667" w:type="dxa"/>
            <w:tcBorders>
              <w:top w:val="nil"/>
              <w:left w:val="single" w:sz="6" w:space="0" w:color="000000"/>
              <w:bottom w:val="nil"/>
              <w:right w:val="single" w:sz="6" w:space="0" w:color="000000"/>
            </w:tcBorders>
          </w:tcPr>
          <w:p>
            <w:pPr>
              <w:pStyle w:val="TableParagraph"/>
              <w:spacing w:before="6"/>
              <w:ind w:right="270"/>
              <w:jc w:val="right"/>
              <w:rPr>
                <w:sz w:val="14"/>
              </w:rPr>
            </w:pPr>
            <w:r>
              <w:rPr>
                <w:sz w:val="14"/>
              </w:rPr>
              <w:t>550</w:t>
            </w:r>
          </w:p>
        </w:tc>
        <w:tc>
          <w:tcPr>
            <w:tcW w:w="624" w:type="dxa"/>
            <w:tcBorders>
              <w:top w:val="nil"/>
              <w:left w:val="single" w:sz="6" w:space="0" w:color="000000"/>
              <w:bottom w:val="nil"/>
              <w:right w:val="single" w:sz="6" w:space="0" w:color="000000"/>
            </w:tcBorders>
          </w:tcPr>
          <w:p>
            <w:pPr>
              <w:pStyle w:val="TableParagraph"/>
              <w:spacing w:before="6"/>
              <w:ind w:left="15"/>
              <w:rPr>
                <w:sz w:val="14"/>
              </w:rPr>
            </w:pPr>
            <w:r>
              <w:rPr>
                <w:sz w:val="14"/>
              </w:rPr>
              <w:t>—</w:t>
            </w:r>
          </w:p>
        </w:tc>
        <w:tc>
          <w:tcPr>
            <w:tcW w:w="614" w:type="dxa"/>
            <w:tcBorders>
              <w:top w:val="nil"/>
              <w:left w:val="single" w:sz="6" w:space="0" w:color="000000"/>
              <w:bottom w:val="nil"/>
              <w:right w:val="single" w:sz="6" w:space="0" w:color="000000"/>
            </w:tcBorders>
          </w:tcPr>
          <w:p>
            <w:pPr>
              <w:pStyle w:val="TableParagraph"/>
              <w:spacing w:before="6"/>
              <w:ind w:left="5"/>
              <w:rPr>
                <w:sz w:val="14"/>
              </w:rPr>
            </w:pPr>
            <w:r>
              <w:rPr>
                <w:sz w:val="14"/>
              </w:rPr>
              <w:t>—</w:t>
            </w:r>
          </w:p>
        </w:tc>
        <w:tc>
          <w:tcPr>
            <w:tcW w:w="595" w:type="dxa"/>
            <w:tcBorders>
              <w:top w:val="nil"/>
              <w:left w:val="single" w:sz="6" w:space="0" w:color="000000"/>
              <w:bottom w:val="nil"/>
              <w:right w:val="single" w:sz="6" w:space="0" w:color="000000"/>
            </w:tcBorders>
          </w:tcPr>
          <w:p>
            <w:pPr>
              <w:pStyle w:val="TableParagraph"/>
              <w:spacing w:before="6"/>
              <w:ind w:right="221"/>
              <w:jc w:val="right"/>
              <w:rPr>
                <w:sz w:val="14"/>
              </w:rPr>
            </w:pPr>
            <w:r>
              <w:rPr>
                <w:sz w:val="14"/>
              </w:rPr>
              <w:t>—</w:t>
            </w:r>
          </w:p>
        </w:tc>
        <w:tc>
          <w:tcPr>
            <w:tcW w:w="677" w:type="dxa"/>
            <w:tcBorders>
              <w:top w:val="nil"/>
              <w:left w:val="single" w:sz="6" w:space="0" w:color="000000"/>
              <w:bottom w:val="nil"/>
              <w:right w:val="single" w:sz="6" w:space="0" w:color="000000"/>
            </w:tcBorders>
          </w:tcPr>
          <w:p>
            <w:pPr>
              <w:pStyle w:val="TableParagraph"/>
              <w:spacing w:before="6"/>
              <w:ind w:right="294"/>
              <w:jc w:val="right"/>
              <w:rPr>
                <w:sz w:val="14"/>
              </w:rPr>
            </w:pPr>
            <w:r>
              <w:rPr>
                <w:sz w:val="14"/>
              </w:rPr>
              <w:t>—</w:t>
            </w:r>
          </w:p>
        </w:tc>
        <w:tc>
          <w:tcPr>
            <w:tcW w:w="610" w:type="dxa"/>
            <w:tcBorders>
              <w:top w:val="nil"/>
              <w:left w:val="single" w:sz="6" w:space="0" w:color="000000"/>
              <w:bottom w:val="nil"/>
              <w:right w:val="single" w:sz="6" w:space="0" w:color="000000"/>
            </w:tcBorders>
          </w:tcPr>
          <w:p>
            <w:pPr>
              <w:pStyle w:val="TableParagraph"/>
              <w:spacing w:before="6"/>
              <w:ind w:right="143"/>
              <w:rPr>
                <w:sz w:val="14"/>
              </w:rPr>
            </w:pPr>
            <w:r>
              <w:rPr>
                <w:sz w:val="14"/>
              </w:rPr>
              <w:t>—</w:t>
            </w:r>
          </w:p>
        </w:tc>
        <w:tc>
          <w:tcPr>
            <w:tcW w:w="677" w:type="dxa"/>
            <w:tcBorders>
              <w:top w:val="nil"/>
              <w:left w:val="single" w:sz="6" w:space="0" w:color="000000"/>
              <w:bottom w:val="nil"/>
              <w:right w:val="single" w:sz="6" w:space="0" w:color="000000"/>
            </w:tcBorders>
          </w:tcPr>
          <w:p>
            <w:pPr>
              <w:pStyle w:val="TableParagraph"/>
              <w:spacing w:before="6"/>
              <w:ind w:right="257"/>
              <w:jc w:val="right"/>
              <w:rPr>
                <w:sz w:val="14"/>
              </w:rPr>
            </w:pPr>
            <w:r>
              <w:rPr>
                <w:sz w:val="14"/>
              </w:rPr>
              <w:t>—</w:t>
            </w:r>
          </w:p>
        </w:tc>
        <w:tc>
          <w:tcPr>
            <w:tcW w:w="605" w:type="dxa"/>
            <w:tcBorders>
              <w:top w:val="nil"/>
              <w:left w:val="single" w:sz="6" w:space="0" w:color="000000"/>
              <w:bottom w:val="nil"/>
              <w:right w:val="single" w:sz="6" w:space="0" w:color="000000"/>
            </w:tcBorders>
          </w:tcPr>
          <w:p>
            <w:pPr>
              <w:pStyle w:val="TableParagraph"/>
              <w:spacing w:before="6"/>
              <w:ind w:left="152" w:right="181"/>
              <w:rPr>
                <w:sz w:val="14"/>
              </w:rPr>
            </w:pPr>
            <w:r>
              <w:rPr>
                <w:sz w:val="14"/>
              </w:rPr>
              <w:t>685</w:t>
            </w:r>
          </w:p>
        </w:tc>
        <w:tc>
          <w:tcPr>
            <w:tcW w:w="682" w:type="dxa"/>
            <w:tcBorders>
              <w:top w:val="nil"/>
              <w:left w:val="single" w:sz="6" w:space="0" w:color="000000"/>
              <w:bottom w:val="nil"/>
              <w:right w:val="single" w:sz="6" w:space="0" w:color="000000"/>
            </w:tcBorders>
          </w:tcPr>
          <w:p>
            <w:pPr>
              <w:pStyle w:val="TableParagraph"/>
              <w:spacing w:before="6"/>
              <w:ind w:right="196"/>
              <w:jc w:val="right"/>
              <w:rPr>
                <w:sz w:val="14"/>
              </w:rPr>
            </w:pPr>
            <w:r>
              <w:rPr>
                <w:sz w:val="14"/>
              </w:rPr>
              <w:t>546</w:t>
            </w:r>
          </w:p>
        </w:tc>
        <w:tc>
          <w:tcPr>
            <w:tcW w:w="610" w:type="dxa"/>
            <w:tcBorders>
              <w:top w:val="nil"/>
              <w:left w:val="single" w:sz="6" w:space="0" w:color="000000"/>
              <w:bottom w:val="nil"/>
              <w:right w:val="single" w:sz="6" w:space="0" w:color="000000"/>
            </w:tcBorders>
          </w:tcPr>
          <w:p>
            <w:pPr>
              <w:pStyle w:val="TableParagraph"/>
              <w:spacing w:before="6"/>
              <w:ind w:right="199"/>
              <w:jc w:val="right"/>
              <w:rPr>
                <w:sz w:val="14"/>
              </w:rPr>
            </w:pPr>
            <w:r>
              <w:rPr>
                <w:sz w:val="14"/>
              </w:rPr>
              <w:t>578</w:t>
            </w:r>
          </w:p>
        </w:tc>
        <w:tc>
          <w:tcPr>
            <w:tcW w:w="646" w:type="dxa"/>
            <w:tcBorders>
              <w:top w:val="nil"/>
              <w:left w:val="single" w:sz="6" w:space="0" w:color="000000"/>
              <w:bottom w:val="nil"/>
              <w:right w:val="nil"/>
            </w:tcBorders>
          </w:tcPr>
          <w:p>
            <w:pPr>
              <w:pStyle w:val="TableParagraph"/>
              <w:spacing w:before="6"/>
              <w:ind w:right="203"/>
              <w:jc w:val="right"/>
              <w:rPr>
                <w:sz w:val="14"/>
              </w:rPr>
            </w:pPr>
            <w:r>
              <w:rPr>
                <w:sz w:val="14"/>
              </w:rPr>
              <w:t>460</w:t>
            </w:r>
          </w:p>
        </w:tc>
      </w:tr>
      <w:tr>
        <w:trPr>
          <w:trHeight w:val="306" w:hRule="exact"/>
        </w:trPr>
        <w:tc>
          <w:tcPr>
            <w:tcW w:w="602" w:type="dxa"/>
            <w:tcBorders>
              <w:top w:val="nil"/>
              <w:left w:val="nil"/>
              <w:right w:val="single" w:sz="6" w:space="0" w:color="000000"/>
            </w:tcBorders>
          </w:tcPr>
          <w:p>
            <w:pPr>
              <w:pStyle w:val="TableParagraph"/>
              <w:spacing w:before="43"/>
              <w:ind w:left="103"/>
              <w:jc w:val="left"/>
              <w:rPr>
                <w:sz w:val="14"/>
              </w:rPr>
            </w:pPr>
            <w:r>
              <w:rPr>
                <w:sz w:val="14"/>
              </w:rPr>
              <w:t>500</w:t>
            </w:r>
          </w:p>
        </w:tc>
        <w:tc>
          <w:tcPr>
            <w:tcW w:w="686" w:type="dxa"/>
            <w:tcBorders>
              <w:top w:val="nil"/>
              <w:left w:val="single" w:sz="6" w:space="0" w:color="000000"/>
              <w:right w:val="single" w:sz="6" w:space="0" w:color="000000"/>
            </w:tcBorders>
          </w:tcPr>
          <w:p>
            <w:pPr>
              <w:pStyle w:val="TableParagraph"/>
              <w:spacing w:before="43"/>
              <w:ind w:left="177"/>
              <w:jc w:val="left"/>
              <w:rPr>
                <w:sz w:val="14"/>
              </w:rPr>
            </w:pPr>
            <w:r>
              <w:rPr>
                <w:sz w:val="14"/>
              </w:rPr>
              <w:t>858</w:t>
            </w:r>
          </w:p>
        </w:tc>
        <w:tc>
          <w:tcPr>
            <w:tcW w:w="682" w:type="dxa"/>
            <w:tcBorders>
              <w:top w:val="nil"/>
              <w:left w:val="single" w:sz="6" w:space="0" w:color="000000"/>
              <w:right w:val="single" w:sz="6" w:space="0" w:color="000000"/>
            </w:tcBorders>
          </w:tcPr>
          <w:p>
            <w:pPr>
              <w:pStyle w:val="TableParagraph"/>
              <w:spacing w:before="43"/>
              <w:ind w:right="269"/>
              <w:jc w:val="right"/>
              <w:rPr>
                <w:sz w:val="14"/>
              </w:rPr>
            </w:pPr>
            <w:r>
              <w:rPr>
                <w:sz w:val="14"/>
              </w:rPr>
              <w:t>693</w:t>
            </w:r>
          </w:p>
        </w:tc>
        <w:tc>
          <w:tcPr>
            <w:tcW w:w="667" w:type="dxa"/>
            <w:tcBorders>
              <w:top w:val="nil"/>
              <w:left w:val="single" w:sz="6" w:space="0" w:color="000000"/>
              <w:right w:val="single" w:sz="6" w:space="0" w:color="000000"/>
            </w:tcBorders>
          </w:tcPr>
          <w:p>
            <w:pPr>
              <w:pStyle w:val="TableParagraph"/>
              <w:spacing w:before="43"/>
              <w:ind w:left="215" w:right="184"/>
              <w:rPr>
                <w:sz w:val="14"/>
              </w:rPr>
            </w:pPr>
            <w:r>
              <w:rPr>
                <w:sz w:val="14"/>
              </w:rPr>
              <w:t>792</w:t>
            </w:r>
          </w:p>
        </w:tc>
        <w:tc>
          <w:tcPr>
            <w:tcW w:w="667" w:type="dxa"/>
            <w:tcBorders>
              <w:top w:val="nil"/>
              <w:left w:val="single" w:sz="6" w:space="0" w:color="000000"/>
              <w:right w:val="single" w:sz="6" w:space="0" w:color="000000"/>
            </w:tcBorders>
          </w:tcPr>
          <w:p>
            <w:pPr>
              <w:pStyle w:val="TableParagraph"/>
              <w:spacing w:before="43"/>
              <w:ind w:right="270"/>
              <w:jc w:val="right"/>
              <w:rPr>
                <w:sz w:val="14"/>
              </w:rPr>
            </w:pPr>
            <w:r>
              <w:rPr>
                <w:sz w:val="14"/>
              </w:rPr>
              <w:t>638</w:t>
            </w:r>
          </w:p>
        </w:tc>
        <w:tc>
          <w:tcPr>
            <w:tcW w:w="624" w:type="dxa"/>
            <w:tcBorders>
              <w:top w:val="nil"/>
              <w:left w:val="single" w:sz="6" w:space="0" w:color="000000"/>
              <w:right w:val="single" w:sz="6" w:space="0" w:color="000000"/>
            </w:tcBorders>
          </w:tcPr>
          <w:p>
            <w:pPr>
              <w:pStyle w:val="TableParagraph"/>
              <w:spacing w:before="43"/>
              <w:ind w:left="15"/>
              <w:rPr>
                <w:sz w:val="14"/>
              </w:rPr>
            </w:pPr>
            <w:r>
              <w:rPr>
                <w:sz w:val="14"/>
              </w:rPr>
              <w:t>—</w:t>
            </w:r>
          </w:p>
        </w:tc>
        <w:tc>
          <w:tcPr>
            <w:tcW w:w="614" w:type="dxa"/>
            <w:tcBorders>
              <w:top w:val="nil"/>
              <w:left w:val="single" w:sz="6" w:space="0" w:color="000000"/>
              <w:right w:val="single" w:sz="6" w:space="0" w:color="000000"/>
            </w:tcBorders>
          </w:tcPr>
          <w:p>
            <w:pPr>
              <w:pStyle w:val="TableParagraph"/>
              <w:spacing w:before="43"/>
              <w:ind w:left="5"/>
              <w:rPr>
                <w:sz w:val="14"/>
              </w:rPr>
            </w:pPr>
            <w:r>
              <w:rPr>
                <w:sz w:val="14"/>
              </w:rPr>
              <w:t>—</w:t>
            </w:r>
          </w:p>
        </w:tc>
        <w:tc>
          <w:tcPr>
            <w:tcW w:w="595" w:type="dxa"/>
            <w:tcBorders>
              <w:top w:val="nil"/>
              <w:left w:val="single" w:sz="6" w:space="0" w:color="000000"/>
              <w:right w:val="single" w:sz="6" w:space="0" w:color="000000"/>
            </w:tcBorders>
          </w:tcPr>
          <w:p>
            <w:pPr>
              <w:pStyle w:val="TableParagraph"/>
              <w:spacing w:before="43"/>
              <w:ind w:right="221"/>
              <w:jc w:val="right"/>
              <w:rPr>
                <w:sz w:val="14"/>
              </w:rPr>
            </w:pPr>
            <w:r>
              <w:rPr>
                <w:sz w:val="14"/>
              </w:rPr>
              <w:t>—</w:t>
            </w:r>
          </w:p>
        </w:tc>
        <w:tc>
          <w:tcPr>
            <w:tcW w:w="677" w:type="dxa"/>
            <w:tcBorders>
              <w:top w:val="nil"/>
              <w:left w:val="single" w:sz="6" w:space="0" w:color="000000"/>
              <w:right w:val="single" w:sz="6" w:space="0" w:color="000000"/>
            </w:tcBorders>
          </w:tcPr>
          <w:p>
            <w:pPr>
              <w:pStyle w:val="TableParagraph"/>
              <w:spacing w:before="43"/>
              <w:ind w:right="294"/>
              <w:jc w:val="right"/>
              <w:rPr>
                <w:sz w:val="14"/>
              </w:rPr>
            </w:pPr>
            <w:r>
              <w:rPr>
                <w:sz w:val="14"/>
              </w:rPr>
              <w:t>—</w:t>
            </w:r>
          </w:p>
        </w:tc>
        <w:tc>
          <w:tcPr>
            <w:tcW w:w="610" w:type="dxa"/>
            <w:tcBorders>
              <w:top w:val="nil"/>
              <w:left w:val="single" w:sz="6" w:space="0" w:color="000000"/>
              <w:right w:val="single" w:sz="6" w:space="0" w:color="000000"/>
            </w:tcBorders>
          </w:tcPr>
          <w:p>
            <w:pPr>
              <w:pStyle w:val="TableParagraph"/>
              <w:spacing w:before="43"/>
              <w:ind w:right="143"/>
              <w:rPr>
                <w:sz w:val="14"/>
              </w:rPr>
            </w:pPr>
            <w:r>
              <w:rPr>
                <w:sz w:val="14"/>
              </w:rPr>
              <w:t>—</w:t>
            </w:r>
          </w:p>
        </w:tc>
        <w:tc>
          <w:tcPr>
            <w:tcW w:w="677" w:type="dxa"/>
            <w:tcBorders>
              <w:top w:val="nil"/>
              <w:left w:val="single" w:sz="6" w:space="0" w:color="000000"/>
              <w:right w:val="single" w:sz="6" w:space="0" w:color="000000"/>
            </w:tcBorders>
          </w:tcPr>
          <w:p>
            <w:pPr>
              <w:pStyle w:val="TableParagraph"/>
              <w:spacing w:before="43"/>
              <w:ind w:right="257"/>
              <w:jc w:val="right"/>
              <w:rPr>
                <w:sz w:val="14"/>
              </w:rPr>
            </w:pPr>
            <w:r>
              <w:rPr>
                <w:sz w:val="14"/>
              </w:rPr>
              <w:t>—</w:t>
            </w:r>
          </w:p>
        </w:tc>
        <w:tc>
          <w:tcPr>
            <w:tcW w:w="605" w:type="dxa"/>
            <w:tcBorders>
              <w:top w:val="nil"/>
              <w:left w:val="single" w:sz="6" w:space="0" w:color="000000"/>
              <w:right w:val="single" w:sz="6" w:space="0" w:color="000000"/>
            </w:tcBorders>
          </w:tcPr>
          <w:p>
            <w:pPr>
              <w:pStyle w:val="TableParagraph"/>
              <w:spacing w:before="43"/>
              <w:ind w:left="152" w:right="181"/>
              <w:rPr>
                <w:sz w:val="14"/>
              </w:rPr>
            </w:pPr>
            <w:r>
              <w:rPr>
                <w:sz w:val="14"/>
              </w:rPr>
              <w:t>760</w:t>
            </w:r>
          </w:p>
        </w:tc>
        <w:tc>
          <w:tcPr>
            <w:tcW w:w="682" w:type="dxa"/>
            <w:tcBorders>
              <w:top w:val="nil"/>
              <w:left w:val="single" w:sz="6" w:space="0" w:color="000000"/>
              <w:right w:val="single" w:sz="6" w:space="0" w:color="000000"/>
            </w:tcBorders>
          </w:tcPr>
          <w:p>
            <w:pPr>
              <w:pStyle w:val="TableParagraph"/>
              <w:spacing w:before="43"/>
              <w:ind w:right="196"/>
              <w:jc w:val="right"/>
              <w:rPr>
                <w:sz w:val="14"/>
              </w:rPr>
            </w:pPr>
            <w:r>
              <w:rPr>
                <w:sz w:val="14"/>
              </w:rPr>
              <w:t>621</w:t>
            </w:r>
          </w:p>
        </w:tc>
        <w:tc>
          <w:tcPr>
            <w:tcW w:w="610" w:type="dxa"/>
            <w:tcBorders>
              <w:top w:val="nil"/>
              <w:left w:val="single" w:sz="6" w:space="0" w:color="000000"/>
              <w:right w:val="single" w:sz="6" w:space="0" w:color="000000"/>
            </w:tcBorders>
          </w:tcPr>
          <w:p>
            <w:pPr>
              <w:pStyle w:val="TableParagraph"/>
              <w:spacing w:before="43"/>
              <w:ind w:right="199"/>
              <w:jc w:val="right"/>
              <w:rPr>
                <w:sz w:val="14"/>
              </w:rPr>
            </w:pPr>
            <w:r>
              <w:rPr>
                <w:sz w:val="14"/>
              </w:rPr>
              <w:t>663</w:t>
            </w:r>
          </w:p>
        </w:tc>
        <w:tc>
          <w:tcPr>
            <w:tcW w:w="646" w:type="dxa"/>
            <w:tcBorders>
              <w:top w:val="nil"/>
              <w:left w:val="single" w:sz="6" w:space="0" w:color="000000"/>
              <w:right w:val="nil"/>
            </w:tcBorders>
          </w:tcPr>
          <w:p>
            <w:pPr>
              <w:pStyle w:val="TableParagraph"/>
              <w:spacing w:before="43"/>
              <w:ind w:right="203"/>
              <w:jc w:val="right"/>
              <w:rPr>
                <w:sz w:val="14"/>
              </w:rPr>
            </w:pPr>
            <w:r>
              <w:rPr>
                <w:sz w:val="14"/>
              </w:rPr>
              <w:t>535</w:t>
            </w:r>
          </w:p>
        </w:tc>
      </w:tr>
    </w:tbl>
    <w:p>
      <w:pPr>
        <w:spacing w:before="35"/>
        <w:ind w:left="994" w:right="0" w:firstLine="0"/>
        <w:jc w:val="left"/>
        <w:rPr>
          <w:sz w:val="17"/>
        </w:rPr>
      </w:pPr>
      <w:r>
        <w:rPr/>
        <w:pict>
          <v:line style="position:absolute;mso-position-horizontal-relative:page;mso-position-vertical-relative:paragraph;z-index:-1247032" from="354.592987pt,-220.529449pt" to="354.592987pt,-220.529449pt" stroked="true" strokeweight=".288pt" strokecolor="#000000">
            <v:stroke dashstyle="solid"/>
            <w10:wrap type="none"/>
          </v:line>
        </w:pict>
      </w:r>
      <w:r>
        <w:rPr/>
        <w:pict>
          <v:line style="position:absolute;mso-position-horizontal-relative:page;mso-position-vertical-relative:paragraph;z-index:-1247008" from="405.191986pt,-220.529449pt" to="405.191986pt,-220.529449pt" stroked="true" strokeweight=".288pt" strokecolor="#000000">
            <v:stroke dashstyle="solid"/>
            <w10:wrap type="none"/>
          </v:line>
        </w:pict>
      </w:r>
      <w:r>
        <w:rPr>
          <w:sz w:val="17"/>
        </w:rPr>
        <w:t>NOTES:</w:t>
      </w:r>
    </w:p>
    <w:p>
      <w:pPr>
        <w:pStyle w:val="ListParagraph"/>
        <w:numPr>
          <w:ilvl w:val="0"/>
          <w:numId w:val="76"/>
        </w:numPr>
        <w:tabs>
          <w:tab w:pos="1174" w:val="left" w:leader="none"/>
        </w:tabs>
        <w:spacing w:line="244" w:lineRule="auto" w:before="20" w:after="0"/>
        <w:ind w:left="1174" w:right="147" w:hanging="180"/>
        <w:jc w:val="left"/>
        <w:rPr>
          <w:sz w:val="17"/>
        </w:rPr>
      </w:pPr>
      <w:r>
        <w:rPr>
          <w:spacing w:val="3"/>
          <w:sz w:val="17"/>
        </w:rPr>
        <w:t>Refer </w:t>
      </w:r>
      <w:r>
        <w:rPr>
          <w:sz w:val="17"/>
        </w:rPr>
        <w:t>to </w:t>
      </w:r>
      <w:r>
        <w:rPr>
          <w:spacing w:val="3"/>
          <w:sz w:val="17"/>
        </w:rPr>
        <w:t>Tables 2(1), 2(2), 2(3) </w:t>
      </w:r>
      <w:r>
        <w:rPr>
          <w:spacing w:val="2"/>
          <w:sz w:val="17"/>
        </w:rPr>
        <w:t>and </w:t>
      </w:r>
      <w:r>
        <w:rPr>
          <w:spacing w:val="3"/>
          <w:sz w:val="17"/>
        </w:rPr>
        <w:t>2(4) </w:t>
      </w:r>
      <w:r>
        <w:rPr>
          <w:spacing w:val="2"/>
          <w:sz w:val="17"/>
        </w:rPr>
        <w:t>for </w:t>
      </w:r>
      <w:r>
        <w:rPr>
          <w:spacing w:val="3"/>
          <w:sz w:val="17"/>
        </w:rPr>
        <w:t>cable configurations deemed </w:t>
      </w:r>
      <w:r>
        <w:rPr>
          <w:sz w:val="17"/>
        </w:rPr>
        <w:t>to </w:t>
      </w:r>
      <w:r>
        <w:rPr>
          <w:spacing w:val="3"/>
          <w:sz w:val="17"/>
        </w:rPr>
        <w:t>have </w:t>
      </w:r>
      <w:r>
        <w:rPr>
          <w:spacing w:val="2"/>
          <w:sz w:val="17"/>
        </w:rPr>
        <w:t>the </w:t>
      </w:r>
      <w:r>
        <w:rPr>
          <w:spacing w:val="3"/>
          <w:sz w:val="17"/>
        </w:rPr>
        <w:t>same current-carrying capacities </w:t>
      </w:r>
      <w:r>
        <w:rPr>
          <w:sz w:val="17"/>
        </w:rPr>
        <w:t>as </w:t>
      </w:r>
      <w:r>
        <w:rPr>
          <w:spacing w:val="4"/>
          <w:sz w:val="17"/>
        </w:rPr>
        <w:t>those illustrated.</w:t>
      </w:r>
    </w:p>
    <w:p>
      <w:pPr>
        <w:pStyle w:val="ListParagraph"/>
        <w:numPr>
          <w:ilvl w:val="0"/>
          <w:numId w:val="76"/>
        </w:numPr>
        <w:tabs>
          <w:tab w:pos="1174" w:val="left" w:leader="none"/>
        </w:tabs>
        <w:spacing w:line="240" w:lineRule="auto" w:before="17" w:after="0"/>
        <w:ind w:left="1174" w:right="0" w:hanging="180"/>
        <w:jc w:val="left"/>
        <w:rPr>
          <w:sz w:val="17"/>
        </w:rPr>
      </w:pPr>
      <w:r>
        <w:rPr>
          <w:spacing w:val="3"/>
          <w:sz w:val="17"/>
        </w:rPr>
        <w:t>Derating factors </w:t>
      </w:r>
      <w:r>
        <w:rPr>
          <w:spacing w:val="2"/>
          <w:sz w:val="17"/>
        </w:rPr>
        <w:t>may </w:t>
      </w:r>
      <w:r>
        <w:rPr>
          <w:spacing w:val="3"/>
          <w:sz w:val="17"/>
        </w:rPr>
        <w:t>apply </w:t>
      </w:r>
      <w:r>
        <w:rPr>
          <w:sz w:val="17"/>
        </w:rPr>
        <w:t>as  </w:t>
      </w:r>
      <w:r>
        <w:rPr>
          <w:spacing w:val="7"/>
          <w:sz w:val="17"/>
        </w:rPr>
        <w:t> </w:t>
      </w:r>
      <w:r>
        <w:rPr>
          <w:spacing w:val="4"/>
          <w:sz w:val="17"/>
        </w:rPr>
        <w:t>follows:</w:t>
      </w:r>
    </w:p>
    <w:p>
      <w:pPr>
        <w:pStyle w:val="ListParagraph"/>
        <w:numPr>
          <w:ilvl w:val="1"/>
          <w:numId w:val="76"/>
        </w:numPr>
        <w:tabs>
          <w:tab w:pos="1462" w:val="left" w:leader="none"/>
        </w:tabs>
        <w:spacing w:line="244" w:lineRule="auto" w:before="20" w:after="0"/>
        <w:ind w:left="1462" w:right="147" w:hanging="288"/>
        <w:jc w:val="left"/>
        <w:rPr>
          <w:sz w:val="17"/>
        </w:rPr>
      </w:pPr>
      <w:r>
        <w:rPr>
          <w:spacing w:val="2"/>
          <w:sz w:val="17"/>
        </w:rPr>
        <w:t>The  </w:t>
      </w:r>
      <w:r>
        <w:rPr>
          <w:spacing w:val="3"/>
          <w:sz w:val="17"/>
        </w:rPr>
        <w:t>current-carrying capacities apply </w:t>
      </w:r>
      <w:r>
        <w:rPr>
          <w:sz w:val="17"/>
        </w:rPr>
        <w:t>to  </w:t>
      </w:r>
      <w:r>
        <w:rPr>
          <w:spacing w:val="3"/>
          <w:sz w:val="17"/>
        </w:rPr>
        <w:t>single circuits; </w:t>
      </w:r>
      <w:r>
        <w:rPr>
          <w:spacing w:val="2"/>
          <w:sz w:val="17"/>
        </w:rPr>
        <w:t>for  </w:t>
      </w:r>
      <w:r>
        <w:rPr>
          <w:spacing w:val="3"/>
          <w:sz w:val="17"/>
        </w:rPr>
        <w:t>grouped cable circuits </w:t>
      </w:r>
      <w:r>
        <w:rPr>
          <w:spacing w:val="2"/>
          <w:sz w:val="17"/>
        </w:rPr>
        <w:t>see  </w:t>
      </w:r>
      <w:r>
        <w:rPr>
          <w:spacing w:val="3"/>
          <w:sz w:val="17"/>
        </w:rPr>
        <w:t>Clause 3.5.2 </w:t>
      </w:r>
      <w:r>
        <w:rPr>
          <w:spacing w:val="2"/>
          <w:sz w:val="17"/>
        </w:rPr>
        <w:t>and  </w:t>
      </w:r>
      <w:r>
        <w:rPr>
          <w:spacing w:val="3"/>
          <w:sz w:val="17"/>
        </w:rPr>
        <w:t>Tables </w:t>
      </w:r>
      <w:r>
        <w:rPr>
          <w:spacing w:val="2"/>
          <w:sz w:val="17"/>
        </w:rPr>
        <w:t>22,  24,  </w:t>
      </w:r>
      <w:r>
        <w:rPr>
          <w:spacing w:val="4"/>
          <w:sz w:val="17"/>
        </w:rPr>
        <w:t>25   </w:t>
      </w:r>
      <w:r>
        <w:rPr>
          <w:spacing w:val="2"/>
          <w:sz w:val="17"/>
        </w:rPr>
        <w:t>and </w:t>
      </w:r>
      <w:r>
        <w:rPr>
          <w:sz w:val="17"/>
        </w:rPr>
        <w:t>26  </w:t>
      </w:r>
      <w:r>
        <w:rPr>
          <w:spacing w:val="2"/>
          <w:sz w:val="17"/>
        </w:rPr>
        <w:t>for </w:t>
      </w:r>
      <w:r>
        <w:rPr>
          <w:spacing w:val="3"/>
          <w:sz w:val="17"/>
        </w:rPr>
        <w:t>appropriate derating </w:t>
      </w:r>
      <w:r>
        <w:rPr>
          <w:spacing w:val="13"/>
          <w:sz w:val="17"/>
        </w:rPr>
        <w:t> </w:t>
      </w:r>
      <w:r>
        <w:rPr>
          <w:spacing w:val="4"/>
          <w:sz w:val="17"/>
        </w:rPr>
        <w:t>factors.</w:t>
      </w:r>
    </w:p>
    <w:p>
      <w:pPr>
        <w:pStyle w:val="ListParagraph"/>
        <w:numPr>
          <w:ilvl w:val="1"/>
          <w:numId w:val="76"/>
        </w:numPr>
        <w:tabs>
          <w:tab w:pos="1462" w:val="left" w:leader="none"/>
        </w:tabs>
        <w:spacing w:line="244" w:lineRule="auto" w:before="16" w:after="0"/>
        <w:ind w:left="1462" w:right="147" w:hanging="288"/>
        <w:jc w:val="left"/>
        <w:rPr>
          <w:sz w:val="17"/>
        </w:rPr>
      </w:pPr>
      <w:r>
        <w:rPr>
          <w:spacing w:val="2"/>
          <w:sz w:val="17"/>
        </w:rPr>
        <w:t>For </w:t>
      </w:r>
      <w:r>
        <w:rPr>
          <w:sz w:val="17"/>
        </w:rPr>
        <w:t>a  </w:t>
      </w:r>
      <w:r>
        <w:rPr>
          <w:spacing w:val="3"/>
          <w:sz w:val="17"/>
        </w:rPr>
        <w:t>single circuit fixed </w:t>
      </w:r>
      <w:r>
        <w:rPr>
          <w:sz w:val="17"/>
        </w:rPr>
        <w:t>to  </w:t>
      </w:r>
      <w:r>
        <w:rPr>
          <w:spacing w:val="2"/>
          <w:sz w:val="17"/>
        </w:rPr>
        <w:t>the </w:t>
      </w:r>
      <w:r>
        <w:rPr>
          <w:spacing w:val="3"/>
          <w:sz w:val="17"/>
        </w:rPr>
        <w:t>underside </w:t>
      </w:r>
      <w:r>
        <w:rPr>
          <w:sz w:val="17"/>
        </w:rPr>
        <w:t>of  a  </w:t>
      </w:r>
      <w:r>
        <w:rPr>
          <w:spacing w:val="3"/>
          <w:sz w:val="17"/>
        </w:rPr>
        <w:t>ceiling </w:t>
      </w:r>
      <w:r>
        <w:rPr>
          <w:sz w:val="17"/>
        </w:rPr>
        <w:t>or  </w:t>
      </w:r>
      <w:r>
        <w:rPr>
          <w:spacing w:val="3"/>
          <w:sz w:val="17"/>
        </w:rPr>
        <w:t>similar horizontal surface, </w:t>
      </w:r>
      <w:r>
        <w:rPr>
          <w:spacing w:val="2"/>
          <w:sz w:val="17"/>
        </w:rPr>
        <w:t>see </w:t>
      </w:r>
      <w:r>
        <w:rPr>
          <w:spacing w:val="3"/>
          <w:sz w:val="17"/>
        </w:rPr>
        <w:t>Table </w:t>
      </w:r>
      <w:r>
        <w:rPr>
          <w:sz w:val="17"/>
        </w:rPr>
        <w:t>22  </w:t>
      </w:r>
      <w:r>
        <w:rPr>
          <w:spacing w:val="2"/>
          <w:sz w:val="17"/>
        </w:rPr>
        <w:t>for the </w:t>
      </w:r>
      <w:r>
        <w:rPr>
          <w:spacing w:val="3"/>
          <w:sz w:val="17"/>
        </w:rPr>
        <w:t>derating factor </w:t>
      </w:r>
      <w:r>
        <w:rPr>
          <w:spacing w:val="4"/>
          <w:sz w:val="17"/>
        </w:rPr>
        <w:t>to      </w:t>
      </w:r>
      <w:r>
        <w:rPr>
          <w:sz w:val="17"/>
        </w:rPr>
        <w:t>be  </w:t>
      </w:r>
      <w:r>
        <w:rPr>
          <w:spacing w:val="3"/>
          <w:sz w:val="17"/>
        </w:rPr>
        <w:t>applied </w:t>
      </w:r>
      <w:r>
        <w:rPr>
          <w:sz w:val="17"/>
        </w:rPr>
        <w:t>to  </w:t>
      </w:r>
      <w:r>
        <w:rPr>
          <w:spacing w:val="2"/>
          <w:sz w:val="17"/>
        </w:rPr>
        <w:t>the </w:t>
      </w:r>
      <w:r>
        <w:rPr>
          <w:spacing w:val="3"/>
          <w:sz w:val="17"/>
        </w:rPr>
        <w:t>current-carrying capacities given </w:t>
      </w:r>
      <w:r>
        <w:rPr>
          <w:sz w:val="17"/>
        </w:rPr>
        <w:t>in  </w:t>
      </w:r>
      <w:r>
        <w:rPr>
          <w:spacing w:val="3"/>
          <w:sz w:val="17"/>
        </w:rPr>
        <w:t>Columns </w:t>
      </w:r>
      <w:r>
        <w:rPr>
          <w:sz w:val="17"/>
        </w:rPr>
        <w:t>4  </w:t>
      </w:r>
      <w:r>
        <w:rPr>
          <w:spacing w:val="2"/>
          <w:sz w:val="17"/>
        </w:rPr>
        <w:t>and </w:t>
      </w:r>
      <w:r>
        <w:rPr>
          <w:spacing w:val="6"/>
          <w:sz w:val="17"/>
        </w:rPr>
        <w:t> </w:t>
      </w:r>
      <w:r>
        <w:rPr>
          <w:spacing w:val="4"/>
          <w:sz w:val="17"/>
        </w:rPr>
        <w:t>5.</w:t>
      </w:r>
    </w:p>
    <w:p>
      <w:pPr>
        <w:pStyle w:val="ListParagraph"/>
        <w:numPr>
          <w:ilvl w:val="1"/>
          <w:numId w:val="76"/>
        </w:numPr>
        <w:tabs>
          <w:tab w:pos="1462" w:val="left" w:leader="none"/>
        </w:tabs>
        <w:spacing w:line="244" w:lineRule="auto" w:before="16" w:after="0"/>
        <w:ind w:left="1462" w:right="147" w:hanging="288"/>
        <w:jc w:val="left"/>
        <w:rPr>
          <w:sz w:val="17"/>
        </w:rPr>
      </w:pPr>
      <w:r>
        <w:rPr>
          <w:spacing w:val="2"/>
          <w:sz w:val="17"/>
        </w:rPr>
        <w:t>For </w:t>
      </w:r>
      <w:r>
        <w:rPr>
          <w:sz w:val="17"/>
        </w:rPr>
        <w:t>a </w:t>
      </w:r>
      <w:r>
        <w:rPr>
          <w:spacing w:val="3"/>
          <w:sz w:val="17"/>
        </w:rPr>
        <w:t>single circuit fixed </w:t>
      </w:r>
      <w:r>
        <w:rPr>
          <w:sz w:val="17"/>
        </w:rPr>
        <w:t>to </w:t>
      </w:r>
      <w:r>
        <w:rPr>
          <w:spacing w:val="3"/>
          <w:sz w:val="17"/>
        </w:rPr>
        <w:t>unperforated cable tray, </w:t>
      </w:r>
      <w:r>
        <w:rPr>
          <w:spacing w:val="2"/>
          <w:sz w:val="17"/>
        </w:rPr>
        <w:t>see </w:t>
      </w:r>
      <w:r>
        <w:rPr>
          <w:spacing w:val="3"/>
          <w:sz w:val="17"/>
        </w:rPr>
        <w:t>Table </w:t>
      </w:r>
      <w:r>
        <w:rPr>
          <w:sz w:val="17"/>
        </w:rPr>
        <w:t>24  </w:t>
      </w:r>
      <w:r>
        <w:rPr>
          <w:spacing w:val="2"/>
          <w:sz w:val="17"/>
        </w:rPr>
        <w:t>for  the  </w:t>
      </w:r>
      <w:r>
        <w:rPr>
          <w:spacing w:val="3"/>
          <w:sz w:val="17"/>
        </w:rPr>
        <w:t>derating  factor  </w:t>
      </w:r>
      <w:r>
        <w:rPr>
          <w:sz w:val="17"/>
        </w:rPr>
        <w:t>to  be  </w:t>
      </w:r>
      <w:r>
        <w:rPr>
          <w:spacing w:val="3"/>
          <w:sz w:val="17"/>
        </w:rPr>
        <w:t>applied  </w:t>
      </w:r>
      <w:r>
        <w:rPr>
          <w:sz w:val="17"/>
        </w:rPr>
        <w:t>to  </w:t>
      </w:r>
      <w:r>
        <w:rPr>
          <w:spacing w:val="2"/>
          <w:sz w:val="17"/>
        </w:rPr>
        <w:t>the  </w:t>
      </w:r>
      <w:r>
        <w:rPr>
          <w:spacing w:val="4"/>
          <w:sz w:val="17"/>
        </w:rPr>
        <w:t>current- </w:t>
      </w:r>
      <w:r>
        <w:rPr>
          <w:spacing w:val="3"/>
          <w:sz w:val="17"/>
        </w:rPr>
        <w:t>carrying capacities given </w:t>
      </w:r>
      <w:r>
        <w:rPr>
          <w:sz w:val="17"/>
        </w:rPr>
        <w:t>in </w:t>
      </w:r>
      <w:r>
        <w:rPr>
          <w:spacing w:val="3"/>
          <w:sz w:val="17"/>
        </w:rPr>
        <w:t>Columns </w:t>
      </w:r>
      <w:r>
        <w:rPr>
          <w:sz w:val="17"/>
        </w:rPr>
        <w:t>2 </w:t>
      </w:r>
      <w:r>
        <w:rPr>
          <w:spacing w:val="2"/>
          <w:sz w:val="17"/>
        </w:rPr>
        <w:t>and  </w:t>
      </w:r>
      <w:r>
        <w:rPr>
          <w:spacing w:val="44"/>
          <w:sz w:val="17"/>
        </w:rPr>
        <w:t> </w:t>
      </w:r>
      <w:r>
        <w:rPr>
          <w:spacing w:val="4"/>
          <w:sz w:val="17"/>
        </w:rPr>
        <w:t>3.</w:t>
      </w:r>
    </w:p>
    <w:p>
      <w:pPr>
        <w:pStyle w:val="ListParagraph"/>
        <w:numPr>
          <w:ilvl w:val="1"/>
          <w:numId w:val="76"/>
        </w:numPr>
        <w:tabs>
          <w:tab w:pos="1462" w:val="left" w:leader="none"/>
        </w:tabs>
        <w:spacing w:line="240" w:lineRule="auto" w:before="16" w:after="0"/>
        <w:ind w:left="1462" w:right="0" w:hanging="288"/>
        <w:jc w:val="left"/>
        <w:rPr>
          <w:sz w:val="17"/>
        </w:rPr>
      </w:pPr>
      <w:r>
        <w:rPr>
          <w:spacing w:val="2"/>
          <w:sz w:val="17"/>
        </w:rPr>
        <w:t>For</w:t>
      </w:r>
      <w:r>
        <w:rPr>
          <w:spacing w:val="20"/>
          <w:sz w:val="17"/>
        </w:rPr>
        <w:t> </w:t>
      </w:r>
      <w:r>
        <w:rPr>
          <w:spacing w:val="3"/>
          <w:sz w:val="17"/>
        </w:rPr>
        <w:t>ambient</w:t>
      </w:r>
      <w:r>
        <w:rPr>
          <w:spacing w:val="20"/>
          <w:sz w:val="17"/>
        </w:rPr>
        <w:t> </w:t>
      </w:r>
      <w:r>
        <w:rPr>
          <w:spacing w:val="3"/>
          <w:sz w:val="17"/>
        </w:rPr>
        <w:t>temperature</w:t>
      </w:r>
      <w:r>
        <w:rPr>
          <w:spacing w:val="20"/>
          <w:sz w:val="17"/>
        </w:rPr>
        <w:t> </w:t>
      </w:r>
      <w:r>
        <w:rPr>
          <w:spacing w:val="2"/>
          <w:sz w:val="17"/>
        </w:rPr>
        <w:t>and</w:t>
      </w:r>
      <w:r>
        <w:rPr>
          <w:spacing w:val="20"/>
          <w:sz w:val="17"/>
        </w:rPr>
        <w:t> </w:t>
      </w:r>
      <w:r>
        <w:rPr>
          <w:spacing w:val="3"/>
          <w:sz w:val="17"/>
        </w:rPr>
        <w:t>depth</w:t>
      </w:r>
      <w:r>
        <w:rPr>
          <w:spacing w:val="20"/>
          <w:sz w:val="17"/>
        </w:rPr>
        <w:t> </w:t>
      </w:r>
      <w:r>
        <w:rPr>
          <w:sz w:val="17"/>
        </w:rPr>
        <w:t>of</w:t>
      </w:r>
      <w:r>
        <w:rPr>
          <w:spacing w:val="20"/>
          <w:sz w:val="17"/>
        </w:rPr>
        <w:t> </w:t>
      </w:r>
      <w:r>
        <w:rPr>
          <w:spacing w:val="3"/>
          <w:sz w:val="17"/>
        </w:rPr>
        <w:t>laying</w:t>
      </w:r>
      <w:r>
        <w:rPr>
          <w:spacing w:val="20"/>
          <w:sz w:val="17"/>
        </w:rPr>
        <w:t> </w:t>
      </w:r>
      <w:r>
        <w:rPr>
          <w:spacing w:val="3"/>
          <w:sz w:val="17"/>
        </w:rPr>
        <w:t>factors,</w:t>
      </w:r>
      <w:r>
        <w:rPr>
          <w:spacing w:val="20"/>
          <w:sz w:val="17"/>
        </w:rPr>
        <w:t> </w:t>
      </w:r>
      <w:r>
        <w:rPr>
          <w:spacing w:val="2"/>
          <w:sz w:val="17"/>
        </w:rPr>
        <w:t>see</w:t>
      </w:r>
      <w:r>
        <w:rPr>
          <w:spacing w:val="20"/>
          <w:sz w:val="17"/>
        </w:rPr>
        <w:t> </w:t>
      </w:r>
      <w:r>
        <w:rPr>
          <w:spacing w:val="3"/>
          <w:sz w:val="17"/>
        </w:rPr>
        <w:t>Tables</w:t>
      </w:r>
      <w:r>
        <w:rPr>
          <w:spacing w:val="20"/>
          <w:sz w:val="17"/>
        </w:rPr>
        <w:t> </w:t>
      </w:r>
      <w:r>
        <w:rPr>
          <w:sz w:val="17"/>
        </w:rPr>
        <w:t>27</w:t>
      </w:r>
      <w:r>
        <w:rPr>
          <w:spacing w:val="20"/>
          <w:sz w:val="17"/>
        </w:rPr>
        <w:t> </w:t>
      </w:r>
      <w:r>
        <w:rPr>
          <w:spacing w:val="2"/>
          <w:sz w:val="17"/>
        </w:rPr>
        <w:t>and</w:t>
      </w:r>
      <w:r>
        <w:rPr>
          <w:spacing w:val="20"/>
          <w:sz w:val="17"/>
        </w:rPr>
        <w:t> </w:t>
      </w:r>
      <w:r>
        <w:rPr>
          <w:spacing w:val="4"/>
          <w:sz w:val="17"/>
        </w:rPr>
        <w:t>28.</w:t>
      </w:r>
    </w:p>
    <w:p>
      <w:pPr>
        <w:pStyle w:val="ListParagraph"/>
        <w:numPr>
          <w:ilvl w:val="0"/>
          <w:numId w:val="76"/>
        </w:numPr>
        <w:tabs>
          <w:tab w:pos="1174" w:val="left" w:leader="none"/>
        </w:tabs>
        <w:spacing w:line="240" w:lineRule="auto" w:before="20" w:after="0"/>
        <w:ind w:left="1174" w:right="0" w:hanging="180"/>
        <w:jc w:val="left"/>
        <w:rPr>
          <w:sz w:val="17"/>
        </w:rPr>
      </w:pPr>
      <w:r>
        <w:rPr>
          <w:sz w:val="17"/>
        </w:rPr>
        <w:t>To  </w:t>
      </w:r>
      <w:r>
        <w:rPr>
          <w:spacing w:val="3"/>
          <w:sz w:val="17"/>
        </w:rPr>
        <w:t>determine </w:t>
      </w:r>
      <w:r>
        <w:rPr>
          <w:spacing w:val="2"/>
          <w:sz w:val="17"/>
        </w:rPr>
        <w:t>the </w:t>
      </w:r>
      <w:r>
        <w:rPr>
          <w:spacing w:val="3"/>
          <w:sz w:val="17"/>
        </w:rPr>
        <w:t>three-phase voltage drop </w:t>
      </w:r>
      <w:r>
        <w:rPr>
          <w:sz w:val="17"/>
        </w:rPr>
        <w:t>of  </w:t>
      </w:r>
      <w:r>
        <w:rPr>
          <w:spacing w:val="3"/>
          <w:sz w:val="17"/>
        </w:rPr>
        <w:t>these configurations, refer </w:t>
      </w:r>
      <w:r>
        <w:rPr>
          <w:sz w:val="17"/>
        </w:rPr>
        <w:t>to  </w:t>
      </w:r>
      <w:r>
        <w:rPr>
          <w:spacing w:val="2"/>
          <w:sz w:val="17"/>
        </w:rPr>
        <w:t>the </w:t>
      </w:r>
      <w:r>
        <w:rPr>
          <w:spacing w:val="3"/>
          <w:sz w:val="17"/>
        </w:rPr>
        <w:t>appropriate value </w:t>
      </w:r>
      <w:r>
        <w:rPr>
          <w:sz w:val="17"/>
        </w:rPr>
        <w:t>in  </w:t>
      </w:r>
      <w:r>
        <w:rPr>
          <w:spacing w:val="3"/>
          <w:sz w:val="17"/>
        </w:rPr>
        <w:t>Table </w:t>
      </w:r>
      <w:r>
        <w:rPr>
          <w:sz w:val="17"/>
        </w:rPr>
        <w:t>42  or  </w:t>
      </w:r>
      <w:r>
        <w:rPr>
          <w:spacing w:val="3"/>
          <w:sz w:val="17"/>
        </w:rPr>
        <w:t>Table  </w:t>
      </w:r>
      <w:r>
        <w:rPr>
          <w:spacing w:val="26"/>
          <w:sz w:val="17"/>
        </w:rPr>
        <w:t> </w:t>
      </w:r>
      <w:r>
        <w:rPr>
          <w:spacing w:val="4"/>
          <w:sz w:val="17"/>
        </w:rPr>
        <w:t>45.</w:t>
      </w:r>
    </w:p>
    <w:p>
      <w:pPr>
        <w:pStyle w:val="ListParagraph"/>
        <w:numPr>
          <w:ilvl w:val="0"/>
          <w:numId w:val="76"/>
        </w:numPr>
        <w:tabs>
          <w:tab w:pos="1174" w:val="left" w:leader="none"/>
        </w:tabs>
        <w:spacing w:line="244" w:lineRule="auto" w:before="20" w:after="0"/>
        <w:ind w:left="1174" w:right="147" w:hanging="180"/>
        <w:jc w:val="left"/>
        <w:rPr>
          <w:sz w:val="17"/>
        </w:rPr>
      </w:pPr>
      <w:r>
        <w:rPr>
          <w:spacing w:val="3"/>
          <w:sz w:val="17"/>
        </w:rPr>
        <w:t>These ratings </w:t>
      </w:r>
      <w:r>
        <w:rPr>
          <w:spacing w:val="2"/>
          <w:sz w:val="17"/>
        </w:rPr>
        <w:t>are </w:t>
      </w:r>
      <w:r>
        <w:rPr>
          <w:spacing w:val="3"/>
          <w:sz w:val="17"/>
        </w:rPr>
        <w:t>based </w:t>
      </w:r>
      <w:r>
        <w:rPr>
          <w:sz w:val="17"/>
        </w:rPr>
        <w:t>on  </w:t>
      </w:r>
      <w:r>
        <w:rPr>
          <w:spacing w:val="3"/>
          <w:sz w:val="17"/>
        </w:rPr>
        <w:t>30°C  ambient  </w:t>
      </w:r>
      <w:r>
        <w:rPr>
          <w:spacing w:val="2"/>
          <w:sz w:val="17"/>
        </w:rPr>
        <w:t>air  </w:t>
      </w:r>
      <w:r>
        <w:rPr>
          <w:spacing w:val="3"/>
          <w:sz w:val="17"/>
        </w:rPr>
        <w:t>temperature  </w:t>
      </w:r>
      <w:r>
        <w:rPr>
          <w:spacing w:val="2"/>
          <w:sz w:val="17"/>
        </w:rPr>
        <w:t>and  </w:t>
      </w:r>
      <w:r>
        <w:rPr>
          <w:spacing w:val="3"/>
          <w:sz w:val="17"/>
        </w:rPr>
        <w:t>15°C  ambient  soil  temperature.  </w:t>
      </w:r>
      <w:r>
        <w:rPr>
          <w:spacing w:val="2"/>
          <w:sz w:val="17"/>
        </w:rPr>
        <w:t>For  </w:t>
      </w:r>
      <w:r>
        <w:rPr>
          <w:spacing w:val="3"/>
          <w:sz w:val="17"/>
        </w:rPr>
        <w:t>other  conditions,  </w:t>
      </w:r>
      <w:r>
        <w:rPr>
          <w:spacing w:val="4"/>
          <w:sz w:val="17"/>
        </w:rPr>
        <w:t>see  </w:t>
      </w:r>
      <w:r>
        <w:rPr>
          <w:spacing w:val="3"/>
          <w:sz w:val="17"/>
        </w:rPr>
        <w:t>Clause</w:t>
      </w:r>
      <w:r>
        <w:rPr>
          <w:spacing w:val="19"/>
          <w:sz w:val="17"/>
        </w:rPr>
        <w:t> </w:t>
      </w:r>
      <w:r>
        <w:rPr>
          <w:spacing w:val="4"/>
          <w:sz w:val="17"/>
        </w:rPr>
        <w:t>3.5.3.</w:t>
      </w:r>
    </w:p>
    <w:p>
      <w:pPr>
        <w:pStyle w:val="BodyText"/>
        <w:spacing w:before="4"/>
        <w:rPr>
          <w:sz w:val="25"/>
        </w:rPr>
      </w:pPr>
    </w:p>
    <w:p>
      <w:pPr>
        <w:spacing w:after="0"/>
        <w:rPr>
          <w:sz w:val="25"/>
        </w:rPr>
        <w:sectPr>
          <w:headerReference w:type="default" r:id="rId335"/>
          <w:footerReference w:type="default" r:id="rId336"/>
          <w:pgSz w:w="11900" w:h="16840"/>
          <w:pgMar w:header="0" w:footer="411" w:top="1080" w:bottom="600" w:left="140" w:right="980"/>
        </w:sectPr>
      </w:pPr>
    </w:p>
    <w:p>
      <w:pPr>
        <w:pStyle w:val="BodyText"/>
        <w:rPr>
          <w:sz w:val="6"/>
        </w:rPr>
      </w:pPr>
    </w:p>
    <w:p>
      <w:pPr>
        <w:pStyle w:val="BodyText"/>
        <w:rPr>
          <w:sz w:val="6"/>
        </w:rPr>
      </w:pPr>
    </w:p>
    <w:p>
      <w:pPr>
        <w:pStyle w:val="BodyText"/>
        <w:spacing w:before="1"/>
        <w:rPr>
          <w:sz w:val="5"/>
        </w:rPr>
      </w:pPr>
    </w:p>
    <w:p>
      <w:pPr>
        <w:spacing w:before="0"/>
        <w:ind w:left="1222" w:right="0" w:firstLine="0"/>
        <w:jc w:val="left"/>
        <w:rPr>
          <w:rFonts w:ascii="Courier New"/>
          <w:sz w:val="6"/>
        </w:rPr>
      </w:pPr>
      <w:r>
        <w:rPr>
          <w:rFonts w:ascii="Courier New"/>
          <w:sz w:val="6"/>
        </w:rPr>
        <w:t>--`,,,``,`,,``,,,,,`````,`,,`,,`-`-`,,`,,`,`,,`---</w:t>
      </w:r>
    </w:p>
    <w:p>
      <w:pPr>
        <w:spacing w:before="95"/>
        <w:ind w:left="1222" w:right="0" w:firstLine="0"/>
        <w:jc w:val="left"/>
        <w:rPr>
          <w:rFonts w:ascii="Arial"/>
          <w:sz w:val="16"/>
        </w:rPr>
      </w:pPr>
      <w:r>
        <w:rPr/>
        <w:br w:type="column"/>
      </w:r>
      <w:r>
        <w:rPr>
          <w:rFonts w:ascii="Arial"/>
          <w:sz w:val="16"/>
        </w:rPr>
        <w:t>COPYRIGHT</w:t>
      </w:r>
    </w:p>
    <w:p>
      <w:pPr>
        <w:spacing w:after="0"/>
        <w:jc w:val="left"/>
        <w:rPr>
          <w:rFonts w:ascii="Arial"/>
          <w:sz w:val="16"/>
        </w:rPr>
        <w:sectPr>
          <w:type w:val="continuous"/>
          <w:pgSz w:w="11900" w:h="16840"/>
          <w:pgMar w:top="1500" w:bottom="560" w:left="140" w:right="980"/>
          <w:cols w:num="2" w:equalWidth="0">
            <w:col w:w="3024" w:space="1070"/>
            <w:col w:w="6686"/>
          </w:cols>
        </w:sectPr>
      </w:pPr>
    </w:p>
    <w:p>
      <w:pPr>
        <w:tabs>
          <w:tab w:pos="8999" w:val="left" w:leader="none"/>
        </w:tabs>
        <w:spacing w:before="79"/>
        <w:ind w:left="5728" w:right="0" w:firstLine="0"/>
        <w:jc w:val="left"/>
        <w:rPr>
          <w:b/>
          <w:sz w:val="16"/>
        </w:rPr>
      </w:pPr>
      <w:r>
        <w:rPr>
          <w:sz w:val="16"/>
        </w:rPr>
        <w:t>45</w:t>
        <w:tab/>
      </w:r>
      <w:r>
        <w:rPr>
          <w:b/>
          <w:spacing w:val="3"/>
          <w:sz w:val="16"/>
        </w:rPr>
        <w:t>AS/NZS</w:t>
      </w:r>
      <w:r>
        <w:rPr>
          <w:b/>
          <w:spacing w:val="13"/>
          <w:sz w:val="16"/>
        </w:rPr>
        <w:t> </w:t>
      </w:r>
      <w:r>
        <w:rPr>
          <w:b/>
          <w:spacing w:val="4"/>
          <w:sz w:val="16"/>
        </w:rPr>
        <w:t>3008.1.2:1998</w:t>
      </w:r>
    </w:p>
    <w:p>
      <w:pPr>
        <w:pStyle w:val="BodyText"/>
        <w:rPr>
          <w:b/>
          <w:sz w:val="21"/>
        </w:rPr>
      </w:pPr>
    </w:p>
    <w:p>
      <w:pPr>
        <w:pStyle w:val="Heading3"/>
        <w:tabs>
          <w:tab w:pos="1862" w:val="left" w:leader="none"/>
        </w:tabs>
        <w:ind w:left="867"/>
      </w:pPr>
      <w:r>
        <w:rPr>
          <w:spacing w:val="4"/>
        </w:rPr>
        <w:t>TABLE</w:t>
        <w:tab/>
      </w:r>
      <w:r>
        <w:rPr>
          <w:spacing w:val="6"/>
        </w:rPr>
        <w:t>14</w:t>
      </w:r>
    </w:p>
    <w:p>
      <w:pPr>
        <w:spacing w:line="244" w:lineRule="auto" w:before="61"/>
        <w:ind w:left="1941" w:right="1073" w:firstLine="0"/>
        <w:jc w:val="center"/>
        <w:rPr>
          <w:b/>
          <w:sz w:val="22"/>
        </w:rPr>
      </w:pPr>
      <w:r>
        <w:rPr>
          <w:b/>
          <w:sz w:val="22"/>
        </w:rPr>
        <w:t>CURRENT-CARRYING CAPACITIES OF THREE-CORE AND FOUR-CORE 0.6/1 kV INSULATED AND SHEATHED (INCLUDING   NEUTRAL</w:t>
      </w:r>
    </w:p>
    <w:p>
      <w:pPr>
        <w:spacing w:line="244" w:lineRule="auto" w:before="1"/>
        <w:ind w:left="1941" w:right="1072" w:firstLine="0"/>
        <w:jc w:val="center"/>
        <w:rPr>
          <w:b/>
          <w:sz w:val="22"/>
        </w:rPr>
      </w:pPr>
      <w:r>
        <w:rPr>
          <w:b/>
          <w:spacing w:val="5"/>
          <w:sz w:val="22"/>
        </w:rPr>
        <w:t>SCREENED) CABLES </w:t>
      </w:r>
      <w:r>
        <w:rPr>
          <w:b/>
          <w:spacing w:val="4"/>
          <w:sz w:val="22"/>
        </w:rPr>
        <w:t>WITH </w:t>
      </w:r>
      <w:r>
        <w:rPr>
          <w:b/>
          <w:spacing w:val="3"/>
          <w:sz w:val="22"/>
        </w:rPr>
        <w:t>OR </w:t>
      </w:r>
      <w:r>
        <w:rPr>
          <w:b/>
          <w:spacing w:val="5"/>
          <w:sz w:val="22"/>
        </w:rPr>
        <w:t>WITHOUT </w:t>
      </w:r>
      <w:r>
        <w:rPr>
          <w:b/>
          <w:spacing w:val="4"/>
          <w:sz w:val="22"/>
        </w:rPr>
        <w:t>EARTH </w:t>
      </w:r>
      <w:r>
        <w:rPr>
          <w:b/>
          <w:spacing w:val="6"/>
          <w:sz w:val="22"/>
        </w:rPr>
        <w:t>CONDUCTOR,</w:t>
      </w:r>
      <w:r>
        <w:rPr>
          <w:b/>
          <w:spacing w:val="67"/>
          <w:sz w:val="22"/>
        </w:rPr>
        <w:t> </w:t>
      </w:r>
      <w:r>
        <w:rPr>
          <w:b/>
          <w:spacing w:val="5"/>
          <w:sz w:val="22"/>
        </w:rPr>
        <w:t>ARMOURED </w:t>
      </w:r>
      <w:r>
        <w:rPr>
          <w:b/>
          <w:spacing w:val="3"/>
          <w:sz w:val="22"/>
        </w:rPr>
        <w:t>OR </w:t>
      </w:r>
      <w:r>
        <w:rPr>
          <w:b/>
          <w:spacing w:val="5"/>
          <w:sz w:val="22"/>
        </w:rPr>
        <w:t>NON-ARMOURED CABLES </w:t>
      </w:r>
      <w:r>
        <w:rPr>
          <w:b/>
          <w:spacing w:val="4"/>
          <w:sz w:val="22"/>
        </w:rPr>
        <w:t>WITH  </w:t>
      </w:r>
      <w:r>
        <w:rPr>
          <w:b/>
          <w:spacing w:val="6"/>
          <w:sz w:val="22"/>
        </w:rPr>
        <w:t>R-HF-110,</w:t>
      </w:r>
    </w:p>
    <w:p>
      <w:pPr>
        <w:pStyle w:val="Heading3"/>
        <w:ind w:left="866"/>
      </w:pPr>
      <w:r>
        <w:rPr/>
        <w:pict>
          <v:group style="position:absolute;margin-left:117.875999pt;margin-top:148.411636pt;width:4.150pt;height:39.1pt;mso-position-horizontal-relative:page;mso-position-vertical-relative:paragraph;z-index:-1246384" coordorigin="2358,2968" coordsize="83,782">
            <v:line style="position:absolute" from="2431,2977" to="2431,3741" stroked="true" strokeweight=".833pt" strokecolor="#000000">
              <v:stroke dashstyle="solid"/>
            </v:line>
            <v:shape style="position:absolute;left:2360;top:2977;width:72;height:765" coordorigin="2360,2977" coordsize="72,765" path="m2360,3459l2431,3388m2360,3356l2431,3284m2360,3254l2431,3182m2360,3151l2431,3079m2360,3047l2430,2977m2431,3491l2360,3562m2360,3666l2431,3594m2431,3696l2388,3741e" filled="false" stroked="true" strokeweight=".238pt" strokecolor="#000000">
              <v:path arrowok="t"/>
              <v:stroke dashstyle="solid"/>
            </v:shape>
            <w10:wrap type="none"/>
          </v:group>
        </w:pict>
      </w:r>
      <w:r>
        <w:rPr/>
        <w:pict>
          <v:group style="position:absolute;margin-left:228.335999pt;margin-top:148.607635pt;width:23.25pt;height:39.3pt;mso-position-horizontal-relative:page;mso-position-vertical-relative:paragraph;z-index:-1246360" coordorigin="4567,2972" coordsize="465,786">
            <v:shape style="position:absolute;left:4632;top:3165;width:399;height:401" type="#_x0000_t75" stroked="false">
              <v:imagedata r:id="rId350" o:title=""/>
            </v:shape>
            <v:line style="position:absolute" from="4641,2981" to="4641,3750" stroked="true" strokeweight=".838pt" strokecolor="#000000">
              <v:stroke dashstyle="solid"/>
            </v:line>
            <v:shape style="position:absolute;left:4569;top:2981;width:72;height:769" coordorigin="4569,2981" coordsize="72,769" path="m4569,3466l4641,3394m4569,3363l4641,3291m4569,3259l4641,3187m4569,3156l4641,3083m4569,3052l4640,2981m4641,3498l4569,3570m4569,3674l4641,3602m4641,3705l4596,3750e" filled="false" stroked="true" strokeweight=".24pt" strokecolor="#000000">
              <v:path arrowok="t"/>
              <v:stroke dashstyle="solid"/>
            </v:shape>
            <v:shape style="position:absolute;left:4715;top:3270;width:234;height:219" type="#_x0000_t75" stroked="false">
              <v:imagedata r:id="rId351" o:title=""/>
            </v:shape>
            <w10:wrap type="none"/>
          </v:group>
        </w:pict>
      </w:r>
      <w:r>
        <w:rPr/>
        <w:pict>
          <v:line style="position:absolute;mso-position-horizontal-relative:page;mso-position-vertical-relative:paragraph;z-index:-1246336" from="218.384003pt,187.910645pt" to="218.384003pt,187.910645pt" stroked="true" strokeweight=".24pt" strokecolor="#000000">
            <v:stroke dashstyle="solid"/>
            <w10:wrap type="none"/>
          </v:line>
        </w:pict>
      </w:r>
      <w:r>
        <w:rPr/>
        <w:pict>
          <v:line style="position:absolute;mso-position-horizontal-relative:page;mso-position-vertical-relative:paragraph;z-index:-1246312" from="260.170013pt,187.910645pt" to="260.170013pt,187.910645pt" stroked="true" strokeweight=".24pt" strokecolor="#000000">
            <v:stroke dashstyle="solid"/>
            <w10:wrap type="none"/>
          </v:line>
        </w:pict>
      </w:r>
      <w:r>
        <w:rPr/>
        <w:pict>
          <v:line style="position:absolute;mso-position-horizontal-relative:page;mso-position-vertical-relative:paragraph;z-index:-1246288" from="218.384003pt,148.552643pt" to="218.384003pt,148.552643pt" stroked="true" strokeweight=".24pt" strokecolor="#000000">
            <v:stroke dashstyle="solid"/>
            <w10:wrap type="none"/>
          </v:line>
        </w:pict>
      </w:r>
      <w:r>
        <w:rPr/>
        <w:pict>
          <v:line style="position:absolute;mso-position-horizontal-relative:page;mso-position-vertical-relative:paragraph;z-index:-1246264" from="260.170013pt,148.552643pt" to="260.170013pt,148.552643pt" stroked="true" strokeweight=".24pt" strokecolor="#000000">
            <v:stroke dashstyle="solid"/>
            <w10:wrap type="none"/>
          </v:line>
        </w:pict>
      </w:r>
      <w:r>
        <w:rPr/>
        <w:pict>
          <v:group style="position:absolute;margin-left:286.769012pt;margin-top:183.166641pt;width:36.5pt;height:47pt;mso-position-horizontal-relative:page;mso-position-vertical-relative:paragraph;z-index:-1246240" coordorigin="5735,3663" coordsize="730,940">
            <v:shape style="position:absolute;left:5825;top:3731;width:637;height:804" coordorigin="5825,3731" coordsize="637,804" path="m5828,4535l6017,4347m5922,4312l5825,4408m5858,4247l5825,4279m6257,4109l6462,3906m6222,4014l6462,3776m6156,3951l6378,3731m6058,3920l6248,3731m6117,3731l5825,4021m5825,3892l5987,3731m5858,3731l5825,3763m5957,4535l6462,4034m6462,4163l6087,4535m6217,4535l6462,4292m6462,4420l6347,4535m6462,4377l6255,4171m6004,3922l5825,3745m6215,4261l6462,4505m5913,3961l5825,3874m6146,4322l6362,4535m5852,4030l5825,4002m6043,4348l6232,4535m5826,4149l5825,4150m5825,4132l5825,4132m5825,4261l6102,4535m5972,4535l5825,4389m5825,4518l5843,4535m6207,3995l6462,4247m6181,3969l5942,3731m6072,3731l6462,4118m6462,3990l6202,3731m6331,3731l6462,3861e" filled="false" stroked="true" strokeweight=".288pt" strokecolor="#000000">
              <v:path arrowok="t"/>
              <v:stroke dashstyle="solid"/>
            </v:shape>
            <v:line style="position:absolute" from="6459,3732" to="6465,3732" stroked="true" strokeweight=".057pt" strokecolor="#000000">
              <v:stroke dashstyle="solid"/>
            </v:line>
            <v:line style="position:absolute" from="5825,3674" to="5825,4593" stroked="true" strokeweight="1.009000pt" strokecolor="#000000">
              <v:stroke dashstyle="solid"/>
            </v:line>
            <v:shape style="position:absolute;left:5738;top:3674;width:87;height:919" coordorigin="5738,3674" coordsize="87,919" path="m5738,4254l5825,4168m5738,4130l5825,4044m5738,4007l5825,3921m5738,3883l5825,3797m5738,3759l5824,3674m5825,4292l5738,4378m5738,4502l5825,4416m5825,4539l5772,4593e" filled="false" stroked="true" strokeweight=".288pt" strokecolor="#000000">
              <v:path arrowok="t"/>
              <v:stroke dashstyle="solid"/>
            </v:shape>
            <v:shape style="position:absolute;left:5825;top:3918;width:434;height:430" coordorigin="5825,3918" coordsize="434,430" path="m6256,4102l6258,4133m6256,4102l6249,4072,6239,4044,6224,4017,6205,3993,6183,3971,6159,3953,6132,3938,6103,3928,6073,3921,6042,3918,6010,3921,5980,3928,5951,3938,5925,3953,5900,3971,5878,3993,5860,4017,5845,4044,5834,4072,5828,4102,5825,4133,5828,4164,5834,4194,5845,4223,5860,4249,5878,4273,5900,4295,5925,4313,5951,4328,5980,4339,6010,4346,6042,4348,6073,4346,6103,4339,6132,4328,6159,4313,6183,4295,6205,4273,6224,4249,6239,4223,6249,4194,6256,4164,6258,4133e" filled="false" stroked="true" strokeweight="1.009000pt" strokecolor="#000000">
              <v:path arrowok="t"/>
              <v:stroke dashstyle="solid"/>
            </v:shape>
            <v:shape style="position:absolute;left:5901;top:4100;width:144;height:142" type="#_x0000_t75" stroked="false">
              <v:imagedata r:id="rId352" o:title=""/>
            </v:shape>
            <v:shape style="position:absolute;left:5971;top:3982;width:212;height:315" type="#_x0000_t75" stroked="false">
              <v:imagedata r:id="rId353" o:title=""/>
            </v:shape>
            <w10:wrap type="none"/>
          </v:group>
        </w:pict>
      </w:r>
      <w:r>
        <w:rPr/>
        <w:pict>
          <v:line style="position:absolute;mso-position-horizontal-relative:page;mso-position-vertical-relative:paragraph;z-index:-1246216" from="279.218994pt,230.372635pt" to="279.218994pt,230.372635pt" stroked="true" strokeweight=".288pt" strokecolor="#000000">
            <v:stroke dashstyle="solid"/>
            <w10:wrap type="none"/>
          </v:line>
        </w:pict>
      </w:r>
      <w:r>
        <w:rPr/>
        <w:pict>
          <v:line style="position:absolute;mso-position-horizontal-relative:page;mso-position-vertical-relative:paragraph;z-index:-1246192" from="329.876007pt,230.372635pt" to="329.876007pt,230.372635pt" stroked="true" strokeweight=".288pt" strokecolor="#000000">
            <v:stroke dashstyle="solid"/>
            <w10:wrap type="none"/>
          </v:line>
        </w:pict>
      </w:r>
      <w:r>
        <w:rPr/>
        <w:pict>
          <v:group style="position:absolute;margin-left:286.769012pt;margin-top:131.03064pt;width:36.5pt;height:46.95pt;mso-position-horizontal-relative:page;mso-position-vertical-relative:paragraph;z-index:-1246168" coordorigin="5735,2621" coordsize="730,939">
            <v:shape style="position:absolute;left:5825;top:2689;width:637;height:803" coordorigin="5825,2689" coordsize="637,803" path="m5839,3491l6016,3316m5925,3279l5825,3376m5861,3212l5825,3248m5970,3491l6176,3287m6285,3050l6462,2875m6247,2958l6462,2746m6181,2895l6390,2689m6085,2862l6261,2689m6130,2689l5825,2991m5825,2862l6000,2689m5870,2689l5825,2732m6255,3209l6462,3003m6462,3132l6100,3491m6229,3491l6462,3260m6462,3390l6359,3491m6462,3345l6277,3162m5984,2872l5825,2714m6229,3243l6462,3474m5902,2919l5825,2842m6154,3298l6350,3491m5847,2993l5825,2972m6045,3319l6220,3491m5828,3118l5825,3119m5825,3101l5825,3101m5825,3229l6089,3491m5960,3491l5825,3358m5825,3487l5830,3491m6462,3217l6283,3039m6109,2867l5929,2689m6059,2689l6462,3088m6462,2958l6189,2689m6318,2689l6462,2830m6462,2701l6449,2689e" filled="false" stroked="true" strokeweight=".288pt" strokecolor="#000000">
              <v:path arrowok="t"/>
              <v:stroke dashstyle="solid"/>
            </v:shape>
            <v:line style="position:absolute" from="6286,3057" to="6288,3089" stroked="true" strokeweight="1.009000pt" strokecolor="#000000">
              <v:stroke dashstyle="solid"/>
            </v:line>
            <v:shape style="position:absolute;left:5815;top:2851;width:483;height:478" type="#_x0000_t75" stroked="false">
              <v:imagedata r:id="rId354" o:title=""/>
            </v:shape>
            <v:line style="position:absolute" from="5825,3549" to="5825,2631" stroked="true" strokeweight="1.009000pt" strokecolor="#000000">
              <v:stroke dashstyle="solid"/>
            </v:line>
            <v:shape style="position:absolute;left:5738;top:2631;width:87;height:918" coordorigin="5738,2631" coordsize="87,918" path="m5825,3125l5738,3211m5738,3087l5825,3001m5738,2963l5825,2877m5738,2839l5825,2753m5738,2716l5824,2631m5825,3248l5738,3334m5738,3458l5825,3372m5825,3496l5772,3549e" filled="false" stroked="true" strokeweight=".288pt" strokecolor="#000000">
              <v:path arrowok="t"/>
              <v:stroke dashstyle="solid"/>
            </v:shape>
            <v:shape style="position:absolute;left:5984;top:2976;width:214;height:332" type="#_x0000_t75" stroked="false">
              <v:imagedata r:id="rId355" o:title=""/>
            </v:shape>
            <w10:wrap type="none"/>
          </v:group>
        </w:pict>
      </w:r>
      <w:r>
        <w:rPr/>
        <w:pict>
          <v:line style="position:absolute;mso-position-horizontal-relative:page;mso-position-vertical-relative:paragraph;z-index:-1246144" from="279.218994pt,130.923645pt" to="279.218994pt,130.923645pt" stroked="true" strokeweight=".288pt" strokecolor="#000000">
            <v:stroke dashstyle="solid"/>
            <w10:wrap type="none"/>
          </v:line>
        </w:pict>
      </w:r>
      <w:r>
        <w:rPr/>
        <w:pict>
          <v:line style="position:absolute;mso-position-horizontal-relative:page;mso-position-vertical-relative:paragraph;z-index:-1246120" from="329.876007pt,130.923645pt" to="329.876007pt,130.923645pt" stroked="true" strokeweight=".288pt" strokecolor="#000000">
            <v:stroke dashstyle="solid"/>
            <w10:wrap type="none"/>
          </v:line>
        </w:pict>
      </w:r>
      <w:r>
        <w:rPr/>
        <w:pict>
          <v:line style="position:absolute;mso-position-horizontal-relative:page;mso-position-vertical-relative:paragraph;z-index:-1246096" from="475.18399pt,182.861633pt" to="475.18399pt,182.861633pt" stroked="true" strokeweight=".292pt" strokecolor="#000000">
            <v:stroke dashstyle="solid"/>
            <w10:wrap type="none"/>
          </v:line>
        </w:pict>
      </w:r>
      <w:r>
        <w:rPr/>
        <w:pict>
          <v:line style="position:absolute;mso-position-horizontal-relative:page;mso-position-vertical-relative:paragraph;z-index:-1246072" from="525.901001pt,182.861633pt" to="525.901001pt,182.861633pt" stroked="true" strokeweight=".292pt" strokecolor="#000000">
            <v:stroke dashstyle="solid"/>
            <w10:wrap type="none"/>
          </v:line>
        </w:pict>
      </w:r>
      <w:r>
        <w:rPr/>
        <w:pict>
          <v:shape style="position:absolute;margin-left:65.882118pt;margin-top:119.796638pt;width:5.4pt;height:92.05pt;mso-position-horizontal-relative:page;mso-position-vertical-relative:paragraph;z-index:-1246048" type="#_x0000_t202" filled="false" stroked="false">
            <v:textbox inset="0,0,0,0" style="layout-flow:vertical">
              <w:txbxContent>
                <w:p>
                  <w:pPr>
                    <w:spacing w:before="20"/>
                    <w:ind w:left="20" w:right="0" w:firstLine="0"/>
                    <w:jc w:val="left"/>
                    <w:rPr>
                      <w:rFonts w:ascii="Courier New"/>
                      <w:sz w:val="6"/>
                    </w:rPr>
                  </w:pPr>
                  <w:r>
                    <w:rPr>
                      <w:rFonts w:ascii="Courier New"/>
                      <w:sz w:val="6"/>
                    </w:rPr>
                    <w:t>--`,,,``,`,,``,,,,,`````,`,,`,,`-`-`,,`,,`,`,,`---</w:t>
                  </w:r>
                </w:p>
              </w:txbxContent>
            </v:textbox>
            <w10:wrap type="none"/>
          </v:shape>
        </w:pict>
      </w:r>
      <w:r>
        <w:rPr/>
        <w:t>R-E-110 OR X-HF-110  INSULATION</w:t>
      </w:r>
    </w:p>
    <w:p>
      <w:pPr>
        <w:pStyle w:val="BodyText"/>
        <w:spacing w:before="2"/>
        <w:rPr>
          <w:b/>
          <w:sz w:val="13"/>
        </w:rPr>
      </w:pPr>
    </w:p>
    <w:tbl>
      <w:tblPr>
        <w:tblW w:w="0" w:type="auto"/>
        <w:jc w:val="left"/>
        <w:tblInd w:w="980"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948"/>
        <w:gridCol w:w="1042"/>
        <w:gridCol w:w="1133"/>
        <w:gridCol w:w="1046"/>
        <w:gridCol w:w="1574"/>
        <w:gridCol w:w="1363"/>
        <w:gridCol w:w="1162"/>
        <w:gridCol w:w="1375"/>
      </w:tblGrid>
      <w:tr>
        <w:trPr>
          <w:trHeight w:val="293" w:hRule="exact"/>
        </w:trPr>
        <w:tc>
          <w:tcPr>
            <w:tcW w:w="948" w:type="dxa"/>
            <w:tcBorders>
              <w:left w:val="nil"/>
              <w:bottom w:val="single" w:sz="6" w:space="0" w:color="000000"/>
              <w:right w:val="single" w:sz="6" w:space="0" w:color="000000"/>
            </w:tcBorders>
          </w:tcPr>
          <w:p>
            <w:pPr>
              <w:pStyle w:val="TableParagraph"/>
              <w:spacing w:before="31"/>
              <w:ind w:right="1"/>
              <w:rPr>
                <w:sz w:val="14"/>
              </w:rPr>
            </w:pPr>
            <w:r>
              <w:rPr>
                <w:sz w:val="14"/>
              </w:rPr>
              <w:t>1</w:t>
            </w:r>
          </w:p>
        </w:tc>
        <w:tc>
          <w:tcPr>
            <w:tcW w:w="1042" w:type="dxa"/>
            <w:tcBorders>
              <w:left w:val="single" w:sz="6" w:space="0" w:color="000000"/>
              <w:bottom w:val="single" w:sz="6" w:space="0" w:color="000000"/>
              <w:right w:val="single" w:sz="6" w:space="0" w:color="000000"/>
            </w:tcBorders>
          </w:tcPr>
          <w:p>
            <w:pPr>
              <w:pStyle w:val="TableParagraph"/>
              <w:spacing w:before="31"/>
              <w:ind w:left="2"/>
              <w:rPr>
                <w:sz w:val="14"/>
              </w:rPr>
            </w:pPr>
            <w:r>
              <w:rPr>
                <w:sz w:val="14"/>
              </w:rPr>
              <w:t>2</w:t>
            </w:r>
          </w:p>
        </w:tc>
        <w:tc>
          <w:tcPr>
            <w:tcW w:w="1133" w:type="dxa"/>
            <w:tcBorders>
              <w:left w:val="single" w:sz="6" w:space="0" w:color="000000"/>
              <w:bottom w:val="single" w:sz="6" w:space="0" w:color="000000"/>
              <w:right w:val="single" w:sz="6" w:space="0" w:color="000000"/>
            </w:tcBorders>
          </w:tcPr>
          <w:p>
            <w:pPr>
              <w:pStyle w:val="TableParagraph"/>
              <w:spacing w:before="31"/>
              <w:ind w:left="5"/>
              <w:rPr>
                <w:sz w:val="14"/>
              </w:rPr>
            </w:pPr>
            <w:r>
              <w:rPr>
                <w:sz w:val="14"/>
              </w:rPr>
              <w:t>3</w:t>
            </w:r>
          </w:p>
        </w:tc>
        <w:tc>
          <w:tcPr>
            <w:tcW w:w="1046" w:type="dxa"/>
            <w:tcBorders>
              <w:left w:val="single" w:sz="6" w:space="0" w:color="000000"/>
              <w:bottom w:val="single" w:sz="6" w:space="0" w:color="000000"/>
              <w:right w:val="single" w:sz="6" w:space="0" w:color="000000"/>
            </w:tcBorders>
          </w:tcPr>
          <w:p>
            <w:pPr>
              <w:pStyle w:val="TableParagraph"/>
              <w:spacing w:before="31"/>
              <w:ind w:left="5"/>
              <w:rPr>
                <w:sz w:val="14"/>
              </w:rPr>
            </w:pPr>
            <w:r>
              <w:rPr>
                <w:sz w:val="14"/>
              </w:rPr>
              <w:t>4</w:t>
            </w:r>
          </w:p>
        </w:tc>
        <w:tc>
          <w:tcPr>
            <w:tcW w:w="1574" w:type="dxa"/>
            <w:tcBorders>
              <w:left w:val="single" w:sz="6" w:space="0" w:color="000000"/>
              <w:bottom w:val="single" w:sz="6" w:space="0" w:color="000000"/>
              <w:right w:val="single" w:sz="6" w:space="0" w:color="000000"/>
            </w:tcBorders>
          </w:tcPr>
          <w:p>
            <w:pPr>
              <w:pStyle w:val="TableParagraph"/>
              <w:spacing w:before="31"/>
              <w:ind w:left="2"/>
              <w:rPr>
                <w:sz w:val="14"/>
              </w:rPr>
            </w:pPr>
            <w:r>
              <w:rPr>
                <w:sz w:val="14"/>
              </w:rPr>
              <w:t>5</w:t>
            </w:r>
          </w:p>
        </w:tc>
        <w:tc>
          <w:tcPr>
            <w:tcW w:w="1363" w:type="dxa"/>
            <w:tcBorders>
              <w:left w:val="single" w:sz="6" w:space="0" w:color="000000"/>
              <w:bottom w:val="single" w:sz="6" w:space="0" w:color="000000"/>
              <w:right w:val="single" w:sz="6" w:space="0" w:color="000000"/>
            </w:tcBorders>
          </w:tcPr>
          <w:p>
            <w:pPr>
              <w:pStyle w:val="TableParagraph"/>
              <w:spacing w:before="31"/>
              <w:ind w:left="2"/>
              <w:rPr>
                <w:sz w:val="14"/>
              </w:rPr>
            </w:pPr>
            <w:r>
              <w:rPr>
                <w:sz w:val="14"/>
              </w:rPr>
              <w:t>6</w:t>
            </w:r>
          </w:p>
        </w:tc>
        <w:tc>
          <w:tcPr>
            <w:tcW w:w="1162" w:type="dxa"/>
            <w:tcBorders>
              <w:left w:val="single" w:sz="6" w:space="0" w:color="000000"/>
              <w:bottom w:val="single" w:sz="6" w:space="0" w:color="000000"/>
              <w:right w:val="single" w:sz="6" w:space="0" w:color="000000"/>
            </w:tcBorders>
          </w:tcPr>
          <w:p>
            <w:pPr>
              <w:pStyle w:val="TableParagraph"/>
              <w:spacing w:before="31"/>
              <w:ind w:left="2"/>
              <w:rPr>
                <w:sz w:val="14"/>
              </w:rPr>
            </w:pPr>
            <w:r>
              <w:rPr>
                <w:sz w:val="14"/>
              </w:rPr>
              <w:t>7</w:t>
            </w:r>
          </w:p>
        </w:tc>
        <w:tc>
          <w:tcPr>
            <w:tcW w:w="1375" w:type="dxa"/>
            <w:tcBorders>
              <w:left w:val="single" w:sz="6" w:space="0" w:color="000000"/>
              <w:bottom w:val="single" w:sz="6" w:space="0" w:color="000000"/>
              <w:right w:val="nil"/>
            </w:tcBorders>
          </w:tcPr>
          <w:p>
            <w:pPr>
              <w:pStyle w:val="TableParagraph"/>
              <w:spacing w:before="31"/>
              <w:ind w:right="1"/>
              <w:rPr>
                <w:sz w:val="14"/>
              </w:rPr>
            </w:pPr>
            <w:r>
              <w:rPr>
                <w:sz w:val="14"/>
              </w:rPr>
              <w:t>8</w:t>
            </w:r>
          </w:p>
        </w:tc>
      </w:tr>
      <w:tr>
        <w:trPr>
          <w:trHeight w:val="283" w:hRule="exact"/>
        </w:trPr>
        <w:tc>
          <w:tcPr>
            <w:tcW w:w="948" w:type="dxa"/>
            <w:vMerge w:val="restart"/>
            <w:tcBorders>
              <w:top w:val="single" w:sz="6" w:space="0" w:color="000000"/>
              <w:left w:val="nil"/>
              <w:right w:val="single" w:sz="6" w:space="0" w:color="000000"/>
            </w:tcBorders>
          </w:tcPr>
          <w:p>
            <w:pPr>
              <w:pStyle w:val="TableParagraph"/>
              <w:spacing w:before="0"/>
              <w:jc w:val="left"/>
              <w:rPr>
                <w:b/>
                <w:sz w:val="16"/>
              </w:rPr>
            </w:pPr>
          </w:p>
          <w:p>
            <w:pPr>
              <w:pStyle w:val="TableParagraph"/>
              <w:spacing w:before="0"/>
              <w:jc w:val="left"/>
              <w:rPr>
                <w:b/>
                <w:sz w:val="16"/>
              </w:rPr>
            </w:pPr>
          </w:p>
          <w:p>
            <w:pPr>
              <w:pStyle w:val="TableParagraph"/>
              <w:spacing w:before="0"/>
              <w:jc w:val="left"/>
              <w:rPr>
                <w:b/>
                <w:sz w:val="16"/>
              </w:rPr>
            </w:pPr>
          </w:p>
          <w:p>
            <w:pPr>
              <w:pStyle w:val="TableParagraph"/>
              <w:spacing w:before="0"/>
              <w:jc w:val="left"/>
              <w:rPr>
                <w:b/>
                <w:sz w:val="16"/>
              </w:rPr>
            </w:pPr>
          </w:p>
          <w:p>
            <w:pPr>
              <w:pStyle w:val="TableParagraph"/>
              <w:spacing w:before="0"/>
              <w:jc w:val="left"/>
              <w:rPr>
                <w:b/>
                <w:sz w:val="16"/>
              </w:rPr>
            </w:pPr>
          </w:p>
          <w:p>
            <w:pPr>
              <w:pStyle w:val="TableParagraph"/>
              <w:spacing w:before="0"/>
              <w:jc w:val="left"/>
              <w:rPr>
                <w:b/>
                <w:sz w:val="16"/>
              </w:rPr>
            </w:pPr>
          </w:p>
          <w:p>
            <w:pPr>
              <w:pStyle w:val="TableParagraph"/>
              <w:spacing w:before="0"/>
              <w:jc w:val="left"/>
              <w:rPr>
                <w:b/>
                <w:sz w:val="16"/>
              </w:rPr>
            </w:pPr>
          </w:p>
          <w:p>
            <w:pPr>
              <w:pStyle w:val="TableParagraph"/>
              <w:spacing w:before="0"/>
              <w:jc w:val="left"/>
              <w:rPr>
                <w:b/>
                <w:sz w:val="16"/>
              </w:rPr>
            </w:pPr>
          </w:p>
          <w:p>
            <w:pPr>
              <w:pStyle w:val="TableParagraph"/>
              <w:spacing w:before="0"/>
              <w:jc w:val="left"/>
              <w:rPr>
                <w:b/>
                <w:sz w:val="16"/>
              </w:rPr>
            </w:pPr>
          </w:p>
          <w:p>
            <w:pPr>
              <w:pStyle w:val="TableParagraph"/>
              <w:spacing w:before="7"/>
              <w:jc w:val="left"/>
              <w:rPr>
                <w:b/>
                <w:sz w:val="12"/>
              </w:rPr>
            </w:pPr>
          </w:p>
          <w:p>
            <w:pPr>
              <w:pStyle w:val="TableParagraph"/>
              <w:spacing w:line="268" w:lineRule="auto" w:before="0"/>
              <w:ind w:left="328" w:hanging="196"/>
              <w:jc w:val="left"/>
              <w:rPr>
                <w:b/>
                <w:sz w:val="14"/>
              </w:rPr>
            </w:pPr>
            <w:r>
              <w:rPr>
                <w:b/>
                <w:sz w:val="14"/>
              </w:rPr>
              <w:t>Conductor size</w:t>
            </w:r>
          </w:p>
          <w:p>
            <w:pPr>
              <w:pStyle w:val="TableParagraph"/>
              <w:spacing w:before="0"/>
              <w:jc w:val="left"/>
              <w:rPr>
                <w:b/>
                <w:sz w:val="16"/>
              </w:rPr>
            </w:pPr>
          </w:p>
          <w:p>
            <w:pPr>
              <w:pStyle w:val="TableParagraph"/>
              <w:spacing w:before="0"/>
              <w:jc w:val="left"/>
              <w:rPr>
                <w:b/>
                <w:sz w:val="16"/>
              </w:rPr>
            </w:pPr>
          </w:p>
          <w:p>
            <w:pPr>
              <w:pStyle w:val="TableParagraph"/>
              <w:spacing w:before="0"/>
              <w:jc w:val="left"/>
              <w:rPr>
                <w:b/>
                <w:sz w:val="16"/>
              </w:rPr>
            </w:pPr>
          </w:p>
          <w:p>
            <w:pPr>
              <w:pStyle w:val="TableParagraph"/>
              <w:spacing w:before="0"/>
              <w:jc w:val="left"/>
              <w:rPr>
                <w:b/>
                <w:sz w:val="16"/>
              </w:rPr>
            </w:pPr>
          </w:p>
          <w:p>
            <w:pPr>
              <w:pStyle w:val="TableParagraph"/>
              <w:spacing w:before="0"/>
              <w:jc w:val="left"/>
              <w:rPr>
                <w:b/>
                <w:sz w:val="16"/>
              </w:rPr>
            </w:pPr>
          </w:p>
          <w:p>
            <w:pPr>
              <w:pStyle w:val="TableParagraph"/>
              <w:spacing w:before="0"/>
              <w:jc w:val="left"/>
              <w:rPr>
                <w:b/>
                <w:sz w:val="16"/>
              </w:rPr>
            </w:pPr>
          </w:p>
          <w:p>
            <w:pPr>
              <w:pStyle w:val="TableParagraph"/>
              <w:spacing w:before="0"/>
              <w:jc w:val="left"/>
              <w:rPr>
                <w:b/>
                <w:sz w:val="16"/>
              </w:rPr>
            </w:pPr>
          </w:p>
          <w:p>
            <w:pPr>
              <w:pStyle w:val="TableParagraph"/>
              <w:spacing w:before="0"/>
              <w:jc w:val="left"/>
              <w:rPr>
                <w:b/>
                <w:sz w:val="16"/>
              </w:rPr>
            </w:pPr>
          </w:p>
          <w:p>
            <w:pPr>
              <w:pStyle w:val="TableParagraph"/>
              <w:spacing w:before="0"/>
              <w:jc w:val="left"/>
              <w:rPr>
                <w:b/>
                <w:sz w:val="16"/>
              </w:rPr>
            </w:pPr>
          </w:p>
          <w:p>
            <w:pPr>
              <w:pStyle w:val="TableParagraph"/>
              <w:spacing w:before="4"/>
              <w:jc w:val="left"/>
              <w:rPr>
                <w:b/>
                <w:sz w:val="17"/>
              </w:rPr>
            </w:pPr>
          </w:p>
          <w:p>
            <w:pPr>
              <w:pStyle w:val="TableParagraph"/>
              <w:spacing w:before="0"/>
              <w:ind w:left="94" w:right="94"/>
              <w:rPr>
                <w:b/>
                <w:sz w:val="8"/>
              </w:rPr>
            </w:pPr>
            <w:r>
              <w:rPr>
                <w:b/>
                <w:sz w:val="14"/>
              </w:rPr>
              <w:t>mm</w:t>
            </w:r>
            <w:r>
              <w:rPr>
                <w:b/>
                <w:position w:val="6"/>
                <w:sz w:val="8"/>
              </w:rPr>
              <w:t>2</w:t>
            </w:r>
          </w:p>
        </w:tc>
        <w:tc>
          <w:tcPr>
            <w:tcW w:w="8695" w:type="dxa"/>
            <w:gridSpan w:val="7"/>
            <w:tcBorders>
              <w:top w:val="single" w:sz="6" w:space="0" w:color="000000"/>
              <w:left w:val="single" w:sz="6" w:space="0" w:color="000000"/>
              <w:bottom w:val="single" w:sz="6" w:space="0" w:color="000000"/>
              <w:right w:val="nil"/>
            </w:tcBorders>
          </w:tcPr>
          <w:p>
            <w:pPr>
              <w:pStyle w:val="TableParagraph"/>
              <w:spacing w:before="27"/>
              <w:ind w:left="3429" w:right="3429"/>
              <w:rPr>
                <w:b/>
                <w:sz w:val="14"/>
              </w:rPr>
            </w:pPr>
            <w:r>
              <w:rPr>
                <w:b/>
                <w:sz w:val="14"/>
              </w:rPr>
              <w:t>Current-carrying  capacity, A</w:t>
            </w:r>
          </w:p>
        </w:tc>
      </w:tr>
      <w:tr>
        <w:trPr>
          <w:trHeight w:val="643" w:hRule="exact"/>
        </w:trPr>
        <w:tc>
          <w:tcPr>
            <w:tcW w:w="948" w:type="dxa"/>
            <w:vMerge/>
            <w:tcBorders>
              <w:left w:val="nil"/>
              <w:right w:val="single" w:sz="6" w:space="0" w:color="000000"/>
            </w:tcBorders>
          </w:tcPr>
          <w:p>
            <w:pPr/>
          </w:p>
        </w:tc>
        <w:tc>
          <w:tcPr>
            <w:tcW w:w="2174"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
              <w:jc w:val="left"/>
              <w:rPr>
                <w:b/>
                <w:sz w:val="18"/>
              </w:rPr>
            </w:pPr>
          </w:p>
          <w:p>
            <w:pPr>
              <w:pStyle w:val="TableParagraph"/>
              <w:spacing w:before="1"/>
              <w:ind w:left="723"/>
              <w:jc w:val="left"/>
              <w:rPr>
                <w:b/>
                <w:sz w:val="14"/>
              </w:rPr>
            </w:pPr>
            <w:r>
              <w:rPr>
                <w:b/>
                <w:sz w:val="14"/>
              </w:rPr>
              <w:t>Unenclosed</w:t>
            </w:r>
          </w:p>
        </w:tc>
        <w:tc>
          <w:tcPr>
            <w:tcW w:w="3984" w:type="dxa"/>
            <w:gridSpan w:val="3"/>
            <w:tcBorders>
              <w:top w:val="single" w:sz="6" w:space="0" w:color="000000"/>
              <w:left w:val="single" w:sz="6" w:space="0" w:color="000000"/>
              <w:bottom w:val="single" w:sz="6" w:space="0" w:color="000000"/>
              <w:right w:val="single" w:sz="6" w:space="0" w:color="000000"/>
            </w:tcBorders>
          </w:tcPr>
          <w:p>
            <w:pPr>
              <w:pStyle w:val="TableParagraph"/>
              <w:spacing w:before="1"/>
              <w:jc w:val="left"/>
              <w:rPr>
                <w:b/>
                <w:sz w:val="18"/>
              </w:rPr>
            </w:pPr>
          </w:p>
          <w:p>
            <w:pPr>
              <w:pStyle w:val="TableParagraph"/>
              <w:spacing w:before="1"/>
              <w:ind w:left="1700" w:right="1692"/>
              <w:rPr>
                <w:b/>
                <w:sz w:val="14"/>
              </w:rPr>
            </w:pPr>
            <w:r>
              <w:rPr>
                <w:b/>
                <w:sz w:val="14"/>
              </w:rPr>
              <w:t>Enclosed</w:t>
            </w:r>
          </w:p>
        </w:tc>
        <w:tc>
          <w:tcPr>
            <w:tcW w:w="1162" w:type="dxa"/>
            <w:tcBorders>
              <w:top w:val="single" w:sz="6" w:space="0" w:color="000000"/>
              <w:left w:val="single" w:sz="6" w:space="0" w:color="000000"/>
              <w:bottom w:val="single" w:sz="6" w:space="0" w:color="000000"/>
              <w:right w:val="single" w:sz="6" w:space="0" w:color="000000"/>
            </w:tcBorders>
          </w:tcPr>
          <w:p>
            <w:pPr>
              <w:pStyle w:val="TableParagraph"/>
              <w:spacing w:before="1"/>
              <w:jc w:val="left"/>
              <w:rPr>
                <w:b/>
                <w:sz w:val="18"/>
              </w:rPr>
            </w:pPr>
          </w:p>
          <w:p>
            <w:pPr>
              <w:pStyle w:val="TableParagraph"/>
              <w:spacing w:before="1"/>
              <w:ind w:left="158" w:right="151"/>
              <w:rPr>
                <w:b/>
                <w:sz w:val="14"/>
              </w:rPr>
            </w:pPr>
            <w:r>
              <w:rPr>
                <w:b/>
                <w:sz w:val="14"/>
              </w:rPr>
              <w:t>Buried direct</w:t>
            </w:r>
          </w:p>
        </w:tc>
        <w:tc>
          <w:tcPr>
            <w:tcW w:w="1375" w:type="dxa"/>
            <w:tcBorders>
              <w:top w:val="single" w:sz="6" w:space="0" w:color="000000"/>
              <w:left w:val="single" w:sz="6" w:space="0" w:color="000000"/>
              <w:bottom w:val="single" w:sz="6" w:space="0" w:color="000000"/>
              <w:right w:val="nil"/>
            </w:tcBorders>
          </w:tcPr>
          <w:p>
            <w:pPr>
              <w:pStyle w:val="TableParagraph"/>
              <w:spacing w:line="268" w:lineRule="auto" w:before="29"/>
              <w:ind w:left="155" w:right="152"/>
              <w:rPr>
                <w:b/>
                <w:sz w:val="14"/>
              </w:rPr>
            </w:pPr>
            <w:r>
              <w:rPr>
                <w:b/>
                <w:sz w:val="14"/>
              </w:rPr>
              <w:t>Underground non-metallic wiring enclosure</w:t>
            </w:r>
          </w:p>
        </w:tc>
      </w:tr>
      <w:tr>
        <w:trPr>
          <w:trHeight w:val="211" w:hRule="exact"/>
        </w:trPr>
        <w:tc>
          <w:tcPr>
            <w:tcW w:w="948" w:type="dxa"/>
            <w:vMerge/>
            <w:tcBorders>
              <w:left w:val="nil"/>
              <w:right w:val="single" w:sz="6" w:space="0" w:color="000000"/>
            </w:tcBorders>
          </w:tcPr>
          <w:p>
            <w:pPr/>
          </w:p>
        </w:tc>
        <w:tc>
          <w:tcPr>
            <w:tcW w:w="1042" w:type="dxa"/>
            <w:tcBorders>
              <w:top w:val="single" w:sz="6" w:space="0" w:color="000000"/>
              <w:left w:val="single" w:sz="6" w:space="0" w:color="000000"/>
              <w:bottom w:val="nil"/>
              <w:right w:val="single" w:sz="6" w:space="0" w:color="000000"/>
            </w:tcBorders>
          </w:tcPr>
          <w:p>
            <w:pPr>
              <w:pStyle w:val="TableParagraph"/>
              <w:spacing w:before="30"/>
              <w:ind w:left="283" w:right="276"/>
              <w:rPr>
                <w:b/>
                <w:sz w:val="14"/>
              </w:rPr>
            </w:pPr>
            <w:r>
              <w:rPr>
                <w:b/>
                <w:sz w:val="14"/>
              </w:rPr>
              <w:t>Spaced</w:t>
            </w:r>
          </w:p>
        </w:tc>
        <w:tc>
          <w:tcPr>
            <w:tcW w:w="1133" w:type="dxa"/>
            <w:tcBorders>
              <w:top w:val="single" w:sz="6" w:space="0" w:color="000000"/>
              <w:left w:val="single" w:sz="6" w:space="0" w:color="000000"/>
              <w:bottom w:val="nil"/>
              <w:right w:val="single" w:sz="6" w:space="0" w:color="000000"/>
            </w:tcBorders>
          </w:tcPr>
          <w:p>
            <w:pPr>
              <w:pStyle w:val="TableParagraph"/>
              <w:spacing w:before="30"/>
              <w:ind w:left="265"/>
              <w:jc w:val="left"/>
              <w:rPr>
                <w:b/>
                <w:sz w:val="14"/>
              </w:rPr>
            </w:pPr>
            <w:r>
              <w:rPr>
                <w:b/>
                <w:sz w:val="14"/>
              </w:rPr>
              <w:t>Touching</w:t>
            </w:r>
          </w:p>
        </w:tc>
        <w:tc>
          <w:tcPr>
            <w:tcW w:w="1046" w:type="dxa"/>
            <w:tcBorders>
              <w:top w:val="single" w:sz="6" w:space="0" w:color="000000"/>
              <w:left w:val="single" w:sz="6" w:space="0" w:color="000000"/>
              <w:bottom w:val="nil"/>
              <w:right w:val="single" w:sz="6" w:space="0" w:color="000000"/>
            </w:tcBorders>
          </w:tcPr>
          <w:p>
            <w:pPr>
              <w:pStyle w:val="TableParagraph"/>
              <w:spacing w:before="30"/>
              <w:ind w:left="140" w:right="131"/>
              <w:rPr>
                <w:b/>
                <w:sz w:val="14"/>
              </w:rPr>
            </w:pPr>
            <w:r>
              <w:rPr>
                <w:b/>
                <w:sz w:val="14"/>
              </w:rPr>
              <w:t>Metallic</w:t>
            </w:r>
          </w:p>
        </w:tc>
        <w:tc>
          <w:tcPr>
            <w:tcW w:w="1574" w:type="dxa"/>
            <w:tcBorders>
              <w:top w:val="single" w:sz="6" w:space="0" w:color="000000"/>
              <w:left w:val="single" w:sz="6" w:space="0" w:color="000000"/>
              <w:bottom w:val="nil"/>
              <w:right w:val="single" w:sz="6" w:space="0" w:color="000000"/>
            </w:tcBorders>
          </w:tcPr>
          <w:p>
            <w:pPr>
              <w:pStyle w:val="TableParagraph"/>
              <w:spacing w:before="30"/>
              <w:ind w:left="209"/>
              <w:jc w:val="left"/>
              <w:rPr>
                <w:b/>
                <w:sz w:val="14"/>
              </w:rPr>
            </w:pPr>
            <w:r>
              <w:rPr>
                <w:b/>
                <w:sz w:val="14"/>
              </w:rPr>
              <w:t>In  metallic wiring</w:t>
            </w:r>
          </w:p>
        </w:tc>
        <w:tc>
          <w:tcPr>
            <w:tcW w:w="1363" w:type="dxa"/>
            <w:tcBorders>
              <w:top w:val="single" w:sz="6" w:space="0" w:color="000000"/>
              <w:left w:val="single" w:sz="6" w:space="0" w:color="000000"/>
              <w:bottom w:val="nil"/>
              <w:right w:val="single" w:sz="6" w:space="0" w:color="000000"/>
            </w:tcBorders>
          </w:tcPr>
          <w:p>
            <w:pPr>
              <w:pStyle w:val="TableParagraph"/>
              <w:spacing w:before="30"/>
              <w:ind w:left="317"/>
              <w:jc w:val="left"/>
              <w:rPr>
                <w:b/>
                <w:sz w:val="14"/>
              </w:rPr>
            </w:pPr>
            <w:r>
              <w:rPr>
                <w:b/>
                <w:sz w:val="14"/>
              </w:rPr>
              <w:t>Completely</w:t>
            </w:r>
          </w:p>
        </w:tc>
        <w:tc>
          <w:tcPr>
            <w:tcW w:w="1162" w:type="dxa"/>
            <w:vMerge w:val="restart"/>
            <w:tcBorders>
              <w:top w:val="single" w:sz="6" w:space="0" w:color="000000"/>
              <w:left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6"/>
              <w:jc w:val="left"/>
              <w:rPr>
                <w:b/>
                <w:sz w:val="15"/>
              </w:rPr>
            </w:pPr>
          </w:p>
          <w:p>
            <w:pPr>
              <w:pStyle w:val="TableParagraph"/>
              <w:tabs>
                <w:tab w:pos="1056" w:val="left" w:leader="none"/>
              </w:tabs>
              <w:spacing w:line="20" w:lineRule="exact" w:before="0"/>
              <w:ind w:left="91"/>
              <w:jc w:val="left"/>
              <w:rPr>
                <w:sz w:val="2"/>
              </w:rPr>
            </w:pPr>
            <w:r>
              <w:rPr>
                <w:sz w:val="2"/>
              </w:rPr>
              <w:pict>
                <v:group style="width:.3pt;height:.3pt;mso-position-horizontal-relative:char;mso-position-vertical-relative:line" coordorigin="0,0" coordsize="6,6">
                  <v:line style="position:absolute" from="3,3" to="3,3" stroked="true" strokeweight=".278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78pt" strokecolor="#000000">
                    <v:stroke dashstyle="solid"/>
                  </v:line>
                </v:group>
              </w:pict>
            </w:r>
            <w:r>
              <w:rPr>
                <w:sz w:val="2"/>
              </w:rPr>
            </w:r>
          </w:p>
          <w:p>
            <w:pPr>
              <w:pStyle w:val="TableParagraph"/>
              <w:spacing w:before="0"/>
              <w:ind w:left="91"/>
              <w:jc w:val="left"/>
              <w:rPr>
                <w:sz w:val="20"/>
              </w:rPr>
            </w:pPr>
            <w:r>
              <w:rPr>
                <w:sz w:val="20"/>
              </w:rPr>
              <w:pict>
                <v:group style="width:.3pt;height:.3pt;mso-position-horizontal-relative:char;mso-position-vertical-relative:line" coordorigin="0,0" coordsize="6,6">
                  <v:line style="position:absolute" from="3,3" to="3,3" stroked="true" strokeweight=".278pt" strokecolor="#000000">
                    <v:stroke dashstyle="solid"/>
                  </v:line>
                </v:group>
              </w:pict>
            </w:r>
            <w:r>
              <w:rPr>
                <w:sz w:val="20"/>
              </w:rPr>
            </w:r>
            <w:r>
              <w:rPr>
                <w:spacing w:val="37"/>
                <w:sz w:val="20"/>
              </w:rPr>
              <w:t> </w:t>
            </w:r>
            <w:r>
              <w:rPr>
                <w:spacing w:val="37"/>
                <w:sz w:val="20"/>
              </w:rPr>
              <w:pict>
                <v:group style="width:36.950pt;height:30.45pt;mso-position-horizontal-relative:char;mso-position-vertical-relative:line" coordorigin="0,0" coordsize="739,609">
                  <v:shape style="position:absolute;left:7;top:7;width:724;height:230" type="#_x0000_t75" stroked="false">
                    <v:imagedata r:id="rId356" o:title=""/>
                  </v:shape>
                  <v:line style="position:absolute" from="728,10" to="10,10" stroked="true" strokeweight=".974pt" strokecolor="#000000">
                    <v:stroke dashstyle="solid"/>
                  </v:line>
                  <v:line style="position:absolute" from="573,358" to="576,388" stroked="true" strokeweight=".974pt" strokecolor="#000000">
                    <v:stroke dashstyle="solid"/>
                  </v:line>
                  <v:shape style="position:absolute;left:162;top:178;width:414;height:420" coordorigin="162,178" coordsize="414,420" path="m573,358l543,275,481,212,399,181,369,178,339,181,257,212,196,275,165,358,162,388,165,417,181,476,234,547,311,589,369,598,399,596,481,565,543,502,573,417,576,388e" filled="false" stroked="true" strokeweight=".974pt" strokecolor="#000000">
                    <v:path arrowok="t"/>
                    <v:stroke dashstyle="solid"/>
                  </v:shape>
                  <v:shape style="position:absolute;left:235;top:241;width:269;height:308" type="#_x0000_t75" stroked="false">
                    <v:imagedata r:id="rId357" o:title=""/>
                  </v:shape>
                </v:group>
              </w:pict>
            </w:r>
            <w:r>
              <w:rPr>
                <w:spacing w:val="37"/>
                <w:sz w:val="20"/>
              </w:rPr>
            </w:r>
            <w:r>
              <w:rPr>
                <w:spacing w:val="98"/>
                <w:sz w:val="2"/>
              </w:rPr>
              <w:t> </w:t>
            </w:r>
            <w:r>
              <w:rPr>
                <w:spacing w:val="98"/>
                <w:sz w:val="20"/>
              </w:rPr>
              <w:pict>
                <v:group style="width:.3pt;height:.3pt;mso-position-horizontal-relative:char;mso-position-vertical-relative:line" coordorigin="0,0" coordsize="6,6">
                  <v:line style="position:absolute" from="3,3" to="3,3" stroked="true" strokeweight=".278pt" strokecolor="#000000">
                    <v:stroke dashstyle="solid"/>
                  </v:line>
                </v:group>
              </w:pict>
            </w:r>
            <w:r>
              <w:rPr>
                <w:spacing w:val="98"/>
                <w:sz w:val="20"/>
              </w:rPr>
            </w: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tc>
        <w:tc>
          <w:tcPr>
            <w:tcW w:w="1375" w:type="dxa"/>
            <w:vMerge w:val="restart"/>
            <w:tcBorders>
              <w:top w:val="single" w:sz="6" w:space="0" w:color="000000"/>
              <w:left w:val="single" w:sz="6" w:space="0" w:color="000000"/>
              <w:right w:val="nil"/>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6"/>
              <w:jc w:val="left"/>
              <w:rPr>
                <w:b/>
                <w:sz w:val="15"/>
              </w:rPr>
            </w:pPr>
          </w:p>
          <w:p>
            <w:pPr>
              <w:pStyle w:val="TableParagraph"/>
              <w:tabs>
                <w:tab w:pos="1107" w:val="left" w:leader="none"/>
              </w:tabs>
              <w:spacing w:line="20" w:lineRule="exact" w:before="0"/>
              <w:ind w:left="92"/>
              <w:jc w:val="left"/>
              <w:rPr>
                <w:sz w:val="2"/>
              </w:rPr>
            </w:pPr>
            <w:r>
              <w:rPr>
                <w:sz w:val="2"/>
              </w:rPr>
              <w:pict>
                <v:group style="width:.3pt;height:.3pt;mso-position-horizontal-relative:char;mso-position-vertical-relative:line" coordorigin="0,0" coordsize="6,6">
                  <v:line style="position:absolute" from="3,3" to="3,3" stroked="true" strokeweight=".292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92pt" strokecolor="#000000">
                    <v:stroke dashstyle="solid"/>
                  </v:line>
                </v:group>
              </w:pict>
            </w:r>
            <w:r>
              <w:rPr>
                <w:sz w:val="2"/>
              </w:rPr>
            </w:r>
          </w:p>
          <w:p>
            <w:pPr>
              <w:pStyle w:val="TableParagraph"/>
              <w:spacing w:before="0"/>
              <w:ind w:left="216"/>
              <w:jc w:val="left"/>
              <w:rPr>
                <w:sz w:val="20"/>
              </w:rPr>
            </w:pPr>
            <w:r>
              <w:rPr>
                <w:sz w:val="20"/>
              </w:rPr>
              <w:pict>
                <v:group style="width:38.75pt;height:33.450pt;mso-position-horizontal-relative:char;mso-position-vertical-relative:line" coordorigin="0,0" coordsize="775,669">
                  <v:shape style="position:absolute;left:8;top:8;width:759;height:241" type="#_x0000_t75" stroked="false">
                    <v:imagedata r:id="rId358" o:title=""/>
                  </v:shape>
                  <v:line style="position:absolute" from="764,10" to="10,10" stroked="true" strokeweight="1.022pt" strokecolor="#000000">
                    <v:stroke dashstyle="solid"/>
                  </v:line>
                  <v:line style="position:absolute" from="617,388" to="619,422" stroked="true" strokeweight="1.022pt" strokecolor="#000000">
                    <v:stroke dashstyle="solid"/>
                  </v:line>
                  <v:shape style="position:absolute;left:155;top:187;width:464;height:471" coordorigin="155,187" coordsize="464,471" path="m617,388l598,325,562,268,512,223,452,196,387,187,354,189,291,208,235,245,192,295,165,355,155,422,158,455,176,520,212,576,262,620,321,648,387,658,420,655,483,636,539,600,582,549,610,488,617,455,619,422e" filled="false" stroked="true" strokeweight="1.022pt" strokecolor="#000000">
                    <v:path arrowok="t"/>
                    <v:stroke dashstyle="solid"/>
                  </v:shape>
                  <v:line style="position:absolute" from="385,482" to="387,501" stroked="true" strokeweight=".292pt" strokecolor="#000000">
                    <v:stroke dashstyle="solid"/>
                  </v:line>
                  <v:shape style="position:absolute;left:248;top:431;width:140;height:142" coordorigin="248,431" coordsize="140,142" path="m385,482l335,433,318,431,299,433,250,482,248,501,250,519,299,569,318,572,335,569,352,562,366,551,378,536,385,519,387,501e" filled="false" stroked="true" strokeweight=".292pt" strokecolor="#000000">
                    <v:path arrowok="t"/>
                    <v:stroke dashstyle="solid"/>
                  </v:shape>
                  <v:shape style="position:absolute;left:202;top:281;width:371;height:377" coordorigin="202,281" coordsize="371,377" path="m573,469l552,383,496,316,416,283,387,281,358,283,278,316,221,383,202,469,204,499,237,580,303,636,387,658,416,655,496,621,552,554,573,469e" filled="false" stroked="true" strokeweight=".292pt" strokecolor="#000000">
                    <v:path arrowok="t"/>
                    <v:stroke dashstyle="solid"/>
                  </v:shape>
                  <v:shape style="position:absolute;left:341;top:548;width:93;height:95" coordorigin="341,548" coordsize="93,95" path="m434,595l387,548,372,551,359,558,349,568,343,581,341,595,343,611,349,623,359,634,372,640,387,642,401,640,414,634,424,623,431,611,434,595e" filled="false" stroked="true" strokeweight=".292pt" strokecolor="#000000">
                    <v:path arrowok="t"/>
                    <v:stroke dashstyle="solid"/>
                  </v:shape>
                  <v:shape style="position:absolute;left:387;top:431;width:140;height:142" coordorigin="387,431" coordsize="140,142" path="m526,501l492,440,457,431,438,433,390,482,387,501,390,519,438,569,457,572,474,569,524,519,526,501e" filled="false" stroked="true" strokeweight=".292pt" strokecolor="#000000">
                    <v:path arrowok="t"/>
                    <v:stroke dashstyle="solid"/>
                  </v:shape>
                  <v:shape style="position:absolute;left:318;top:308;width:140;height:142" coordorigin="318,308" coordsize="140,142" path="m457,379l422,318,387,308,369,311,320,361,318,379,320,398,369,447,387,449,405,447,454,398,457,379e" filled="false" stroked="true" strokeweight=".292pt" strokecolor="#000000">
                    <v:path arrowok="t"/>
                    <v:stroke dashstyle="solid"/>
                  </v:shape>
                </v:group>
              </w:pict>
            </w:r>
            <w:r>
              <w:rPr>
                <w:sz w:val="20"/>
              </w:rPr>
            </w: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9"/>
              <w:jc w:val="left"/>
              <w:rPr>
                <w:b/>
                <w:sz w:val="29"/>
              </w:rPr>
            </w:pPr>
          </w:p>
        </w:tc>
      </w:tr>
      <w:tr>
        <w:trPr>
          <w:trHeight w:val="180" w:hRule="exact"/>
        </w:trPr>
        <w:tc>
          <w:tcPr>
            <w:tcW w:w="948" w:type="dxa"/>
            <w:vMerge/>
            <w:tcBorders>
              <w:left w:val="nil"/>
              <w:right w:val="single" w:sz="6" w:space="0" w:color="000000"/>
            </w:tcBorders>
          </w:tcPr>
          <w:p>
            <w:pPr/>
          </w:p>
        </w:tc>
        <w:tc>
          <w:tcPr>
            <w:tcW w:w="1042" w:type="dxa"/>
            <w:tcBorders>
              <w:top w:val="nil"/>
              <w:left w:val="single" w:sz="6" w:space="0" w:color="000000"/>
              <w:bottom w:val="nil"/>
              <w:right w:val="single" w:sz="6" w:space="0" w:color="000000"/>
            </w:tcBorders>
          </w:tcPr>
          <w:p>
            <w:pPr/>
          </w:p>
        </w:tc>
        <w:tc>
          <w:tcPr>
            <w:tcW w:w="1133" w:type="dxa"/>
            <w:tcBorders>
              <w:top w:val="nil"/>
              <w:left w:val="single" w:sz="6" w:space="0" w:color="000000"/>
              <w:bottom w:val="nil"/>
              <w:right w:val="single" w:sz="6" w:space="0" w:color="000000"/>
            </w:tcBorders>
          </w:tcPr>
          <w:p>
            <w:pPr/>
          </w:p>
        </w:tc>
        <w:tc>
          <w:tcPr>
            <w:tcW w:w="1046" w:type="dxa"/>
            <w:tcBorders>
              <w:top w:val="nil"/>
              <w:left w:val="single" w:sz="6" w:space="0" w:color="000000"/>
              <w:bottom w:val="nil"/>
              <w:right w:val="single" w:sz="6" w:space="0" w:color="000000"/>
            </w:tcBorders>
          </w:tcPr>
          <w:p>
            <w:pPr>
              <w:pStyle w:val="TableParagraph"/>
              <w:spacing w:before="6"/>
              <w:ind w:left="140" w:right="131"/>
              <w:rPr>
                <w:b/>
                <w:sz w:val="14"/>
              </w:rPr>
            </w:pPr>
            <w:r>
              <w:rPr>
                <w:b/>
                <w:sz w:val="14"/>
              </w:rPr>
              <w:t>wiring</w:t>
            </w:r>
          </w:p>
        </w:tc>
        <w:tc>
          <w:tcPr>
            <w:tcW w:w="1574" w:type="dxa"/>
            <w:tcBorders>
              <w:top w:val="nil"/>
              <w:left w:val="single" w:sz="6" w:space="0" w:color="000000"/>
              <w:bottom w:val="nil"/>
              <w:right w:val="single" w:sz="6" w:space="0" w:color="000000"/>
            </w:tcBorders>
          </w:tcPr>
          <w:p>
            <w:pPr>
              <w:pStyle w:val="TableParagraph"/>
              <w:spacing w:before="6"/>
              <w:ind w:left="459"/>
              <w:jc w:val="left"/>
              <w:rPr>
                <w:b/>
                <w:sz w:val="14"/>
              </w:rPr>
            </w:pPr>
            <w:r>
              <w:rPr>
                <w:b/>
                <w:sz w:val="14"/>
              </w:rPr>
              <w:t>enclosure</w:t>
            </w:r>
          </w:p>
        </w:tc>
        <w:tc>
          <w:tcPr>
            <w:tcW w:w="1363" w:type="dxa"/>
            <w:tcBorders>
              <w:top w:val="nil"/>
              <w:left w:val="single" w:sz="6" w:space="0" w:color="000000"/>
              <w:bottom w:val="nil"/>
              <w:right w:val="single" w:sz="6" w:space="0" w:color="000000"/>
            </w:tcBorders>
          </w:tcPr>
          <w:p>
            <w:pPr>
              <w:pStyle w:val="TableParagraph"/>
              <w:spacing w:before="6"/>
              <w:ind w:left="208"/>
              <w:jc w:val="left"/>
              <w:rPr>
                <w:b/>
                <w:sz w:val="14"/>
              </w:rPr>
            </w:pPr>
            <w:r>
              <w:rPr>
                <w:b/>
                <w:sz w:val="14"/>
              </w:rPr>
              <w:t>surrounded by</w:t>
            </w:r>
          </w:p>
        </w:tc>
        <w:tc>
          <w:tcPr>
            <w:tcW w:w="1162" w:type="dxa"/>
            <w:vMerge/>
            <w:tcBorders>
              <w:left w:val="single" w:sz="6" w:space="0" w:color="000000"/>
              <w:right w:val="single" w:sz="6" w:space="0" w:color="000000"/>
            </w:tcBorders>
          </w:tcPr>
          <w:p>
            <w:pPr/>
          </w:p>
        </w:tc>
        <w:tc>
          <w:tcPr>
            <w:tcW w:w="1375" w:type="dxa"/>
            <w:vMerge/>
            <w:tcBorders>
              <w:left w:val="single" w:sz="6" w:space="0" w:color="000000"/>
              <w:right w:val="nil"/>
            </w:tcBorders>
          </w:tcPr>
          <w:p>
            <w:pPr/>
          </w:p>
        </w:tc>
      </w:tr>
      <w:tr>
        <w:trPr>
          <w:trHeight w:val="180" w:hRule="exact"/>
        </w:trPr>
        <w:tc>
          <w:tcPr>
            <w:tcW w:w="948" w:type="dxa"/>
            <w:vMerge/>
            <w:tcBorders>
              <w:left w:val="nil"/>
              <w:right w:val="single" w:sz="6" w:space="0" w:color="000000"/>
            </w:tcBorders>
          </w:tcPr>
          <w:p>
            <w:pPr/>
          </w:p>
        </w:tc>
        <w:tc>
          <w:tcPr>
            <w:tcW w:w="1042" w:type="dxa"/>
            <w:tcBorders>
              <w:top w:val="nil"/>
              <w:left w:val="single" w:sz="6" w:space="0" w:color="000000"/>
              <w:bottom w:val="nil"/>
              <w:right w:val="single" w:sz="6" w:space="0" w:color="000000"/>
            </w:tcBorders>
          </w:tcPr>
          <w:p>
            <w:pPr/>
          </w:p>
        </w:tc>
        <w:tc>
          <w:tcPr>
            <w:tcW w:w="1133" w:type="dxa"/>
            <w:tcBorders>
              <w:top w:val="nil"/>
              <w:left w:val="single" w:sz="6" w:space="0" w:color="000000"/>
              <w:bottom w:val="nil"/>
              <w:right w:val="single" w:sz="6" w:space="0" w:color="000000"/>
            </w:tcBorders>
          </w:tcPr>
          <w:p>
            <w:pPr/>
          </w:p>
        </w:tc>
        <w:tc>
          <w:tcPr>
            <w:tcW w:w="1046" w:type="dxa"/>
            <w:tcBorders>
              <w:top w:val="nil"/>
              <w:left w:val="single" w:sz="6" w:space="0" w:color="000000"/>
              <w:bottom w:val="nil"/>
              <w:right w:val="single" w:sz="6" w:space="0" w:color="000000"/>
            </w:tcBorders>
          </w:tcPr>
          <w:p>
            <w:pPr>
              <w:pStyle w:val="TableParagraph"/>
              <w:spacing w:before="6"/>
              <w:ind w:left="140" w:right="131"/>
              <w:rPr>
                <w:b/>
                <w:sz w:val="14"/>
              </w:rPr>
            </w:pPr>
            <w:r>
              <w:rPr>
                <w:b/>
                <w:sz w:val="14"/>
              </w:rPr>
              <w:t>enclosure in</w:t>
            </w:r>
          </w:p>
        </w:tc>
        <w:tc>
          <w:tcPr>
            <w:tcW w:w="1574" w:type="dxa"/>
            <w:tcBorders>
              <w:top w:val="nil"/>
              <w:left w:val="single" w:sz="6" w:space="0" w:color="000000"/>
              <w:bottom w:val="nil"/>
              <w:right w:val="single" w:sz="6" w:space="0" w:color="000000"/>
            </w:tcBorders>
          </w:tcPr>
          <w:p>
            <w:pPr>
              <w:pStyle w:val="TableParagraph"/>
              <w:spacing w:before="6"/>
              <w:ind w:left="139"/>
              <w:jc w:val="left"/>
              <w:rPr>
                <w:b/>
                <w:sz w:val="14"/>
              </w:rPr>
            </w:pPr>
            <w:r>
              <w:rPr>
                <w:b/>
                <w:sz w:val="14"/>
              </w:rPr>
              <w:t>unenclosed partially</w:t>
            </w:r>
          </w:p>
        </w:tc>
        <w:tc>
          <w:tcPr>
            <w:tcW w:w="1363" w:type="dxa"/>
            <w:tcBorders>
              <w:top w:val="nil"/>
              <w:left w:val="single" w:sz="6" w:space="0" w:color="000000"/>
              <w:bottom w:val="nil"/>
              <w:right w:val="single" w:sz="6" w:space="0" w:color="000000"/>
            </w:tcBorders>
          </w:tcPr>
          <w:p>
            <w:pPr>
              <w:pStyle w:val="TableParagraph"/>
              <w:spacing w:before="6"/>
              <w:ind w:left="91"/>
              <w:jc w:val="left"/>
              <w:rPr>
                <w:b/>
                <w:sz w:val="14"/>
              </w:rPr>
            </w:pPr>
            <w:r>
              <w:rPr>
                <w:b/>
                <w:sz w:val="14"/>
              </w:rPr>
              <w:t>thermal insulation</w:t>
            </w:r>
          </w:p>
        </w:tc>
        <w:tc>
          <w:tcPr>
            <w:tcW w:w="1162" w:type="dxa"/>
            <w:vMerge/>
            <w:tcBorders>
              <w:left w:val="single" w:sz="6" w:space="0" w:color="000000"/>
              <w:right w:val="single" w:sz="6" w:space="0" w:color="000000"/>
            </w:tcBorders>
          </w:tcPr>
          <w:p>
            <w:pPr/>
          </w:p>
        </w:tc>
        <w:tc>
          <w:tcPr>
            <w:tcW w:w="1375" w:type="dxa"/>
            <w:vMerge/>
            <w:tcBorders>
              <w:left w:val="single" w:sz="6" w:space="0" w:color="000000"/>
              <w:right w:val="nil"/>
            </w:tcBorders>
          </w:tcPr>
          <w:p>
            <w:pPr/>
          </w:p>
        </w:tc>
      </w:tr>
      <w:tr>
        <w:trPr>
          <w:trHeight w:val="180" w:hRule="exact"/>
        </w:trPr>
        <w:tc>
          <w:tcPr>
            <w:tcW w:w="948" w:type="dxa"/>
            <w:vMerge/>
            <w:tcBorders>
              <w:left w:val="nil"/>
              <w:right w:val="single" w:sz="6" w:space="0" w:color="000000"/>
            </w:tcBorders>
          </w:tcPr>
          <w:p>
            <w:pPr/>
          </w:p>
        </w:tc>
        <w:tc>
          <w:tcPr>
            <w:tcW w:w="1042" w:type="dxa"/>
            <w:tcBorders>
              <w:top w:val="nil"/>
              <w:left w:val="single" w:sz="6" w:space="0" w:color="000000"/>
              <w:bottom w:val="nil"/>
              <w:right w:val="single" w:sz="6" w:space="0" w:color="000000"/>
            </w:tcBorders>
          </w:tcPr>
          <w:p>
            <w:pPr/>
          </w:p>
        </w:tc>
        <w:tc>
          <w:tcPr>
            <w:tcW w:w="1133" w:type="dxa"/>
            <w:tcBorders>
              <w:top w:val="nil"/>
              <w:left w:val="single" w:sz="6" w:space="0" w:color="000000"/>
              <w:bottom w:val="nil"/>
              <w:right w:val="single" w:sz="6" w:space="0" w:color="000000"/>
            </w:tcBorders>
          </w:tcPr>
          <w:p>
            <w:pPr/>
          </w:p>
        </w:tc>
        <w:tc>
          <w:tcPr>
            <w:tcW w:w="1046" w:type="dxa"/>
            <w:tcBorders>
              <w:top w:val="nil"/>
              <w:left w:val="single" w:sz="6" w:space="0" w:color="000000"/>
              <w:bottom w:val="nil"/>
              <w:right w:val="single" w:sz="6" w:space="0" w:color="000000"/>
            </w:tcBorders>
          </w:tcPr>
          <w:p>
            <w:pPr>
              <w:pStyle w:val="TableParagraph"/>
              <w:spacing w:before="6"/>
              <w:ind w:left="140" w:right="131"/>
              <w:rPr>
                <w:b/>
                <w:sz w:val="14"/>
              </w:rPr>
            </w:pPr>
            <w:r>
              <w:rPr>
                <w:b/>
                <w:sz w:val="14"/>
              </w:rPr>
              <w:t>air</w:t>
            </w:r>
          </w:p>
        </w:tc>
        <w:tc>
          <w:tcPr>
            <w:tcW w:w="1574" w:type="dxa"/>
            <w:tcBorders>
              <w:top w:val="nil"/>
              <w:left w:val="single" w:sz="6" w:space="0" w:color="000000"/>
              <w:bottom w:val="nil"/>
              <w:right w:val="single" w:sz="6" w:space="0" w:color="000000"/>
            </w:tcBorders>
          </w:tcPr>
          <w:p>
            <w:pPr>
              <w:pStyle w:val="TableParagraph"/>
              <w:spacing w:before="6"/>
              <w:ind w:left="314"/>
              <w:jc w:val="left"/>
              <w:rPr>
                <w:b/>
                <w:sz w:val="14"/>
              </w:rPr>
            </w:pPr>
            <w:r>
              <w:rPr>
                <w:b/>
                <w:sz w:val="14"/>
              </w:rPr>
              <w:t>surrounded by</w:t>
            </w:r>
          </w:p>
        </w:tc>
        <w:tc>
          <w:tcPr>
            <w:tcW w:w="1363" w:type="dxa"/>
            <w:tcBorders>
              <w:top w:val="nil"/>
              <w:left w:val="single" w:sz="6" w:space="0" w:color="000000"/>
              <w:bottom w:val="nil"/>
              <w:right w:val="single" w:sz="6" w:space="0" w:color="000000"/>
            </w:tcBorders>
          </w:tcPr>
          <w:p>
            <w:pPr/>
          </w:p>
        </w:tc>
        <w:tc>
          <w:tcPr>
            <w:tcW w:w="1162" w:type="dxa"/>
            <w:vMerge/>
            <w:tcBorders>
              <w:left w:val="single" w:sz="6" w:space="0" w:color="000000"/>
              <w:right w:val="single" w:sz="6" w:space="0" w:color="000000"/>
            </w:tcBorders>
          </w:tcPr>
          <w:p>
            <w:pPr/>
          </w:p>
        </w:tc>
        <w:tc>
          <w:tcPr>
            <w:tcW w:w="1375" w:type="dxa"/>
            <w:vMerge/>
            <w:tcBorders>
              <w:left w:val="single" w:sz="6" w:space="0" w:color="000000"/>
              <w:right w:val="nil"/>
            </w:tcBorders>
          </w:tcPr>
          <w:p>
            <w:pPr/>
          </w:p>
        </w:tc>
      </w:tr>
      <w:tr>
        <w:trPr>
          <w:trHeight w:val="2336" w:hRule="exact"/>
        </w:trPr>
        <w:tc>
          <w:tcPr>
            <w:tcW w:w="948" w:type="dxa"/>
            <w:vMerge/>
            <w:tcBorders>
              <w:left w:val="nil"/>
              <w:right w:val="single" w:sz="6" w:space="0" w:color="000000"/>
            </w:tcBorders>
          </w:tcPr>
          <w:p>
            <w:pPr/>
          </w:p>
        </w:tc>
        <w:tc>
          <w:tcPr>
            <w:tcW w:w="1042" w:type="dxa"/>
            <w:tcBorders>
              <w:top w:val="nil"/>
              <w:left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1"/>
              <w:jc w:val="left"/>
              <w:rPr>
                <w:b/>
                <w:sz w:val="10"/>
              </w:rPr>
            </w:pPr>
          </w:p>
          <w:p>
            <w:pPr>
              <w:pStyle w:val="TableParagraph"/>
              <w:tabs>
                <w:tab w:pos="929" w:val="left" w:leader="none"/>
              </w:tabs>
              <w:spacing w:line="20" w:lineRule="exact" w:before="0"/>
              <w:ind w:left="98"/>
              <w:jc w:val="left"/>
              <w:rPr>
                <w:sz w:val="2"/>
              </w:rPr>
            </w:pPr>
            <w:r>
              <w:rPr>
                <w:sz w:val="2"/>
              </w:rPr>
              <w:pict>
                <v:group style="width:.25pt;height:.25pt;mso-position-horizontal-relative:char;mso-position-vertical-relative:line" coordorigin="0,0" coordsize="5,5">
                  <v:line style="position:absolute" from="3,3" to="3,3" stroked="true" strokeweight=".238pt" strokecolor="#000000">
                    <v:stroke dashstyle="solid"/>
                  </v:line>
                </v:group>
              </w:pict>
            </w:r>
            <w:r>
              <w:rPr>
                <w:sz w:val="2"/>
              </w:rPr>
            </w:r>
            <w:r>
              <w:rPr>
                <w:sz w:val="2"/>
              </w:rPr>
              <w:tab/>
            </w:r>
            <w:r>
              <w:rPr>
                <w:sz w:val="2"/>
              </w:rPr>
              <w:pict>
                <v:group style="width:.25pt;height:.25pt;mso-position-horizontal-relative:char;mso-position-vertical-relative:line" coordorigin="0,0" coordsize="5,5">
                  <v:line style="position:absolute" from="3,3" to="3,3" stroked="true" strokeweight=".238pt" strokecolor="#000000">
                    <v:stroke dashstyle="solid"/>
                  </v:line>
                </v:group>
              </w:pict>
            </w:r>
            <w:r>
              <w:rPr>
                <w:sz w:val="2"/>
              </w:rPr>
            </w:r>
          </w:p>
          <w:p>
            <w:pPr>
              <w:pStyle w:val="TableParagraph"/>
              <w:spacing w:before="3"/>
              <w:jc w:val="left"/>
              <w:rPr>
                <w:b/>
                <w:sz w:val="16"/>
              </w:rPr>
            </w:pPr>
          </w:p>
          <w:p>
            <w:pPr>
              <w:pStyle w:val="TableParagraph"/>
              <w:spacing w:before="0"/>
              <w:ind w:left="429"/>
              <w:jc w:val="left"/>
              <w:rPr>
                <w:sz w:val="20"/>
              </w:rPr>
            </w:pPr>
            <w:r>
              <w:rPr>
                <w:sz w:val="20"/>
              </w:rPr>
              <w:drawing>
                <wp:inline distT="0" distB="0" distL="0" distR="0">
                  <wp:extent cx="236800" cy="238125"/>
                  <wp:effectExtent l="0" t="0" r="0" b="0"/>
                  <wp:docPr id="59" name="image264.png" descr=""/>
                  <wp:cNvGraphicFramePr>
                    <a:graphicFrameLocks noChangeAspect="1"/>
                  </wp:cNvGraphicFramePr>
                  <a:graphic>
                    <a:graphicData uri="http://schemas.openxmlformats.org/drawingml/2006/picture">
                      <pic:pic>
                        <pic:nvPicPr>
                          <pic:cNvPr id="60" name="image264.png"/>
                          <pic:cNvPicPr/>
                        </pic:nvPicPr>
                        <pic:blipFill>
                          <a:blip r:embed="rId359" cstate="print"/>
                          <a:stretch>
                            <a:fillRect/>
                          </a:stretch>
                        </pic:blipFill>
                        <pic:spPr>
                          <a:xfrm>
                            <a:off x="0" y="0"/>
                            <a:ext cx="236800" cy="238125"/>
                          </a:xfrm>
                          <a:prstGeom prst="rect">
                            <a:avLst/>
                          </a:prstGeom>
                        </pic:spPr>
                      </pic:pic>
                    </a:graphicData>
                  </a:graphic>
                </wp:inline>
              </w:drawing>
            </w:r>
            <w:r>
              <w:rPr>
                <w:sz w:val="20"/>
              </w:rPr>
            </w:r>
          </w:p>
          <w:p>
            <w:pPr>
              <w:pStyle w:val="TableParagraph"/>
              <w:spacing w:before="3"/>
              <w:jc w:val="left"/>
              <w:rPr>
                <w:b/>
                <w:sz w:val="17"/>
              </w:rPr>
            </w:pPr>
          </w:p>
          <w:p>
            <w:pPr>
              <w:pStyle w:val="TableParagraph"/>
              <w:tabs>
                <w:tab w:pos="929" w:val="left" w:leader="none"/>
              </w:tabs>
              <w:spacing w:line="20" w:lineRule="exact" w:before="0"/>
              <w:ind w:left="98"/>
              <w:jc w:val="left"/>
              <w:rPr>
                <w:sz w:val="2"/>
              </w:rPr>
            </w:pPr>
            <w:r>
              <w:rPr>
                <w:sz w:val="2"/>
              </w:rPr>
              <w:pict>
                <v:group style="width:.25pt;height:.25pt;mso-position-horizontal-relative:char;mso-position-vertical-relative:line" coordorigin="0,0" coordsize="5,5">
                  <v:line style="position:absolute" from="3,3" to="3,3" stroked="true" strokeweight=".238pt" strokecolor="#000000">
                    <v:stroke dashstyle="solid"/>
                  </v:line>
                </v:group>
              </w:pict>
            </w:r>
            <w:r>
              <w:rPr>
                <w:sz w:val="2"/>
              </w:rPr>
            </w:r>
            <w:r>
              <w:rPr>
                <w:sz w:val="2"/>
              </w:rPr>
              <w:tab/>
            </w:r>
            <w:r>
              <w:rPr>
                <w:sz w:val="2"/>
              </w:rPr>
              <w:pict>
                <v:group style="width:.25pt;height:.25pt;mso-position-horizontal-relative:char;mso-position-vertical-relative:line" coordorigin="0,0" coordsize="5,5">
                  <v:line style="position:absolute" from="3,3" to="3,3" stroked="true" strokeweight=".238pt" strokecolor="#000000">
                    <v:stroke dashstyle="solid"/>
                  </v:line>
                </v:group>
              </w:pict>
            </w:r>
            <w:r>
              <w:rPr>
                <w:sz w:val="2"/>
              </w:rPr>
            </w: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8"/>
              <w:jc w:val="left"/>
              <w:rPr>
                <w:b/>
                <w:sz w:val="22"/>
              </w:rPr>
            </w:pPr>
          </w:p>
        </w:tc>
        <w:tc>
          <w:tcPr>
            <w:tcW w:w="1133" w:type="dxa"/>
            <w:tcBorders>
              <w:top w:val="nil"/>
              <w:left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6"/>
              <w:jc w:val="left"/>
              <w:rPr>
                <w:b/>
                <w:sz w:val="10"/>
              </w:rPr>
            </w:pPr>
          </w:p>
          <w:p>
            <w:pPr>
              <w:pStyle w:val="TableParagraph"/>
              <w:tabs>
                <w:tab w:pos="1023" w:val="left" w:leader="none"/>
              </w:tabs>
              <w:spacing w:line="20" w:lineRule="exact" w:before="0"/>
              <w:ind w:left="103"/>
              <w:jc w:val="left"/>
              <w:rPr>
                <w:sz w:val="2"/>
              </w:rPr>
            </w:pPr>
            <w:r>
              <w:rPr>
                <w:sz w:val="2"/>
              </w:rPr>
              <w:pict>
                <v:group style="width:.3pt;height:.3pt;mso-position-horizontal-relative:char;mso-position-vertical-relative:line" coordorigin="0,0" coordsize="6,6">
                  <v:line style="position:absolute" from="3,3" to="3,3" stroked="true" strokeweight=".263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63pt" strokecolor="#000000">
                    <v:stroke dashstyle="solid"/>
                  </v:line>
                </v:group>
              </w:pict>
            </w:r>
            <w:r>
              <w:rPr>
                <w:sz w:val="2"/>
              </w:rPr>
            </w:r>
          </w:p>
          <w:p>
            <w:pPr>
              <w:pStyle w:val="TableParagraph"/>
              <w:tabs>
                <w:tab w:pos="333" w:val="left" w:leader="none"/>
              </w:tabs>
              <w:spacing w:before="0"/>
              <w:ind w:left="103"/>
              <w:jc w:val="left"/>
              <w:rPr>
                <w:sz w:val="20"/>
              </w:rPr>
            </w:pPr>
            <w:r>
              <w:rPr>
                <w:sz w:val="20"/>
              </w:rPr>
              <w:pict>
                <v:group style="width:.3pt;height:.3pt;mso-position-horizontal-relative:char;mso-position-vertical-relative:line" coordorigin="0,0" coordsize="6,6">
                  <v:line style="position:absolute" from="3,3" to="3,3" stroked="true" strokeweight=".263pt" strokecolor="#000000">
                    <v:stroke dashstyle="solid"/>
                  </v:line>
                </v:group>
              </w:pict>
            </w:r>
            <w:r>
              <w:rPr>
                <w:sz w:val="20"/>
              </w:rPr>
            </w:r>
            <w:r>
              <w:rPr>
                <w:sz w:val="20"/>
              </w:rPr>
              <w:tab/>
            </w:r>
            <w:r>
              <w:rPr>
                <w:sz w:val="20"/>
              </w:rPr>
              <w:pict>
                <v:group style="width:24.25pt;height:43.1pt;mso-position-horizontal-relative:char;mso-position-vertical-relative:line" coordorigin="0,0" coordsize="485,862">
                  <v:line style="position:absolute" from="3,542" to="82,463" stroked="true" strokeweight=".263pt" strokecolor="#000000">
                    <v:stroke dashstyle="solid"/>
                  </v:line>
                  <v:line style="position:absolute" from="3,428" to="82,349" stroked="true" strokeweight=".263pt" strokecolor="#000000">
                    <v:stroke dashstyle="solid"/>
                  </v:line>
                  <v:line style="position:absolute" from="3,314" to="82,235" stroked="true" strokeweight=".263pt" strokecolor="#000000">
                    <v:stroke dashstyle="solid"/>
                  </v:line>
                  <v:line style="position:absolute" from="3,201" to="82,122" stroked="true" strokeweight=".263pt" strokecolor="#000000">
                    <v:stroke dashstyle="solid"/>
                  </v:line>
                  <v:line style="position:absolute" from="3,88" to="81,9" stroked="true" strokeweight=".263pt" strokecolor="#000000">
                    <v:stroke dashstyle="solid"/>
                  </v:line>
                  <v:line style="position:absolute" from="82,576" to="3,655" stroked="true" strokeweight=".263pt" strokecolor="#000000">
                    <v:stroke dashstyle="solid"/>
                  </v:line>
                  <v:line style="position:absolute" from="3,769" to="82,690" stroked="true" strokeweight=".263pt" strokecolor="#000000">
                    <v:stroke dashstyle="solid"/>
                  </v:line>
                  <v:line style="position:absolute" from="82,804" to="33,852" stroked="true" strokeweight=".263pt" strokecolor="#000000">
                    <v:stroke dashstyle="solid"/>
                  </v:line>
                  <v:line style="position:absolute" from="82,852" to="82,9" stroked="true" strokeweight=".921pt" strokecolor="#000000">
                    <v:stroke dashstyle="solid"/>
                  </v:line>
                  <v:line style="position:absolute" from="473,403" to="475,431" stroked="true" strokeweight=".921pt" strokecolor="#000000">
                    <v:stroke dashstyle="solid"/>
                  </v:line>
                  <v:shape style="position:absolute;left:82;top:234;width:394;height:395" coordorigin="82,234" coordsize="394,395" path="m473,403l443,325,385,265,307,236,278,234,250,236,172,265,113,325,84,403,82,431,84,459,113,538,172,597,250,626,278,629,307,626,385,597,443,538,473,459,475,431e" filled="false" stroked="true" strokeweight=".921pt" strokecolor="#000000">
                    <v:path arrowok="t"/>
                    <v:stroke dashstyle="solid"/>
                  </v:shape>
                  <v:shape style="position:absolute;left:216;top:295;width:126;height:126" coordorigin="216,295" coordsize="126,126" path="m341,357l310,304,278,295,263,297,219,342,216,357,219,374,263,419,278,421,294,419,338,374,341,357e" filled="false" stroked="true" strokeweight=".263pt" strokecolor="#000000">
                    <v:path arrowok="t"/>
                    <v:stroke dashstyle="solid"/>
                  </v:shape>
                  <v:shape style="position:absolute;left:243;top:507;width:72;height:72" coordorigin="243,507" coordsize="72,72" path="m314,543l278,507,268,508,257,514,250,522,245,531,243,543,245,554,250,564,257,572,268,577,278,579,290,577,299,572,308,564,312,554,314,543e" filled="false" stroked="true" strokeweight=".263pt" strokecolor="#000000">
                    <v:path arrowok="t"/>
                    <v:stroke dashstyle="solid"/>
                  </v:shape>
                  <v:shape style="position:absolute;left:278;top:404;width:126;height:126" coordorigin="278,404" coordsize="126,126" path="m404,467l372,412,341,404,325,406,281,450,278,467,281,483,325,527,341,529,357,527,401,483,404,467e" filled="false" stroked="true" strokeweight=".263pt" strokecolor="#000000">
                    <v:path arrowok="t"/>
                    <v:stroke dashstyle="solid"/>
                  </v:shape>
                  <v:shape style="position:absolute;left:153;top:404;width:126;height:126" coordorigin="153,404" coordsize="126,126" path="m278,467l247,412,216,404,200,406,155,450,153,467,155,483,200,527,216,529,232,527,276,483,278,467e" filled="false" stroked="true" strokeweight=".263pt" strokecolor="#000000">
                    <v:path arrowok="t"/>
                    <v:stroke dashstyle="solid"/>
                  </v:shape>
                </v:group>
              </w:pict>
            </w:r>
            <w:r>
              <w:rPr>
                <w:sz w:val="20"/>
              </w:rPr>
            </w:r>
            <w:r>
              <w:rPr>
                <w:spacing w:val="193"/>
                <w:sz w:val="2"/>
              </w:rPr>
              <w:t> </w:t>
            </w:r>
            <w:r>
              <w:rPr>
                <w:spacing w:val="193"/>
                <w:sz w:val="20"/>
              </w:rPr>
              <w:pict>
                <v:group style="width:.3pt;height:.3pt;mso-position-horizontal-relative:char;mso-position-vertical-relative:line" coordorigin="0,0" coordsize="6,6">
                  <v:line style="position:absolute" from="3,3" to="3,3" stroked="true" strokeweight=".263pt" strokecolor="#000000">
                    <v:stroke dashstyle="solid"/>
                  </v:line>
                </v:group>
              </w:pict>
            </w:r>
            <w:r>
              <w:rPr>
                <w:spacing w:val="193"/>
                <w:sz w:val="20"/>
              </w:rPr>
            </w: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tc>
        <w:tc>
          <w:tcPr>
            <w:tcW w:w="1046" w:type="dxa"/>
            <w:tcBorders>
              <w:top w:val="nil"/>
              <w:left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5"/>
              <w:jc w:val="left"/>
              <w:rPr>
                <w:b/>
                <w:sz w:val="22"/>
              </w:rPr>
            </w:pPr>
          </w:p>
        </w:tc>
        <w:tc>
          <w:tcPr>
            <w:tcW w:w="1574" w:type="dxa"/>
            <w:tcBorders>
              <w:top w:val="nil"/>
              <w:left w:val="single" w:sz="6" w:space="0" w:color="000000"/>
              <w:bottom w:val="single" w:sz="6" w:space="0" w:color="000000"/>
              <w:right w:val="single" w:sz="6" w:space="0" w:color="000000"/>
            </w:tcBorders>
          </w:tcPr>
          <w:p>
            <w:pPr>
              <w:pStyle w:val="TableParagraph"/>
              <w:spacing w:before="6"/>
              <w:ind w:left="196"/>
              <w:jc w:val="left"/>
              <w:rPr>
                <w:b/>
                <w:sz w:val="14"/>
              </w:rPr>
            </w:pPr>
            <w:r>
              <w:rPr>
                <w:b/>
                <w:sz w:val="14"/>
              </w:rPr>
              <w:t>thermal insulation</w:t>
            </w:r>
          </w:p>
        </w:tc>
        <w:tc>
          <w:tcPr>
            <w:tcW w:w="1363" w:type="dxa"/>
            <w:tcBorders>
              <w:top w:val="nil"/>
              <w:left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1"/>
              <w:jc w:val="left"/>
              <w:rPr>
                <w:b/>
                <w:sz w:val="15"/>
              </w:rPr>
            </w:pPr>
          </w:p>
          <w:p>
            <w:pPr>
              <w:pStyle w:val="TableParagraph"/>
              <w:tabs>
                <w:tab w:pos="1178" w:val="left" w:leader="none"/>
              </w:tabs>
              <w:spacing w:line="20" w:lineRule="exact" w:before="0"/>
              <w:ind w:left="166"/>
              <w:jc w:val="left"/>
              <w:rPr>
                <w:sz w:val="2"/>
              </w:rPr>
            </w:pPr>
            <w:r>
              <w:rPr>
                <w:sz w:val="2"/>
              </w:rPr>
              <w:pict>
                <v:group style="width:.3pt;height:.3pt;mso-position-horizontal-relative:char;mso-position-vertical-relative:line" coordorigin="0,0" coordsize="6,6">
                  <v:line style="position:absolute" from="3,3" to="3,3" stroked="true" strokeweight=".288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88pt" strokecolor="#000000">
                    <v:stroke dashstyle="solid"/>
                  </v:line>
                </v:group>
              </w:pict>
            </w:r>
            <w:r>
              <w:rPr>
                <w:sz w:val="2"/>
              </w:rPr>
            </w:r>
          </w:p>
          <w:p>
            <w:pPr>
              <w:pStyle w:val="TableParagraph"/>
              <w:spacing w:before="0"/>
              <w:ind w:left="325"/>
              <w:jc w:val="left"/>
              <w:rPr>
                <w:sz w:val="20"/>
              </w:rPr>
            </w:pPr>
            <w:r>
              <w:rPr>
                <w:sz w:val="20"/>
              </w:rPr>
              <w:pict>
                <v:group style="width:35.050pt;height:40.450pt;mso-position-horizontal-relative:char;mso-position-vertical-relative:line" coordorigin="0,0" coordsize="701,809">
                  <v:shape style="position:absolute;left:119;top:175;width:464;height:459" coordorigin="119,175" coordsize="464,459" path="m582,404l573,340,545,280,502,231,446,196,383,177,350,175,317,177,254,196,199,231,156,280,128,340,119,404,121,437,140,499,176,554,225,597,286,624,350,634,383,631,446,613,502,577,545,528,573,468,582,404e" filled="false" stroked="true" strokeweight="1.008pt" strokecolor="#000000">
                    <v:path arrowok="t"/>
                    <v:stroke dashstyle="solid"/>
                  </v:shape>
                  <v:line style="position:absolute" from="533,421" to="536,450" stroked="true" strokeweight=".288pt" strokecolor="#000000">
                    <v:stroke dashstyle="solid"/>
                  </v:line>
                  <v:shape style="position:absolute;left:165;top:267;width:371;height:367" coordorigin="165,267" coordsize="371,367" path="m533,421l500,342,435,287,350,267,321,269,242,302,185,366,165,450,167,479,200,558,266,614,350,634,379,631,459,598,515,534,533,479,536,450e" filled="false" stroked="true" strokeweight=".288pt" strokecolor="#000000">
                    <v:path arrowok="t"/>
                    <v:stroke dashstyle="solid"/>
                  </v:shape>
                  <v:line style="position:absolute" from="348,464" to="350,481" stroked="true" strokeweight=".288pt" strokecolor="#000000">
                    <v:stroke dashstyle="solid"/>
                  </v:line>
                  <v:shape style="position:absolute;left:211;top:412;width:139;height:138" coordorigin="211,412" coordsize="139,138" path="m348,464l298,415,281,412,262,415,214,464,211,481,214,499,262,548,281,550,298,548,316,541,330,529,341,515,348,499,350,481e" filled="false" stroked="true" strokeweight=".288pt" strokecolor="#000000">
                    <v:path arrowok="t"/>
                    <v:stroke dashstyle="solid"/>
                  </v:shape>
                  <v:line style="position:absolute" from="242,606" to="40,805" stroked="true" strokeweight=".288pt" strokecolor="#000000">
                    <v:stroke dashstyle="solid"/>
                  </v:line>
                  <v:line style="position:absolute" from="554,296" to="698,154" stroked="true" strokeweight=".288pt" strokecolor="#000000">
                    <v:stroke dashstyle="solid"/>
                  </v:line>
                  <v:line style="position:absolute" from="170,549" to="3,714" stroked="true" strokeweight=".288pt" strokecolor="#000000">
                    <v:stroke dashstyle="solid"/>
                  </v:line>
                  <v:line style="position:absolute" from="495,225" to="698,26" stroked="true" strokeweight=".288pt" strokecolor="#000000">
                    <v:stroke dashstyle="solid"/>
                  </v:line>
                  <v:line style="position:absolute" from="127,463" to="3,585" stroked="true" strokeweight=".288pt" strokecolor="#000000">
                    <v:stroke dashstyle="solid"/>
                  </v:line>
                  <v:line style="position:absolute" from="409,183" to="590,3" stroked="true" strokeweight=".288pt" strokecolor="#000000">
                    <v:stroke dashstyle="solid"/>
                  </v:line>
                  <v:line style="position:absolute" from="132,329" to="3,456" stroked="true" strokeweight=".288pt" strokecolor="#000000">
                    <v:stroke dashstyle="solid"/>
                  </v:line>
                  <v:line style="position:absolute" from="274,188" to="460,3" stroked="true" strokeweight=".288pt" strokecolor="#000000">
                    <v:stroke dashstyle="solid"/>
                  </v:line>
                  <v:line style="position:absolute" from="331,3" to="3,327" stroked="true" strokeweight=".288pt" strokecolor="#000000">
                    <v:stroke dashstyle="solid"/>
                  </v:line>
                  <v:line style="position:absolute" from="3,199" to="201,3" stroked="true" strokeweight=".288pt" strokecolor="#000000">
                    <v:stroke dashstyle="solid"/>
                  </v:line>
                  <v:line style="position:absolute" from="70,3" to="3,71" stroked="true" strokeweight=".288pt" strokecolor="#000000">
                    <v:stroke dashstyle="solid"/>
                  </v:line>
                  <v:line style="position:absolute" from="170,805" to="343,634" stroked="true" strokeweight=".288pt" strokecolor="#000000">
                    <v:stroke dashstyle="solid"/>
                  </v:line>
                  <v:line style="position:absolute" from="582,397" to="698,283" stroked="true" strokeweight=".288pt" strokecolor="#000000">
                    <v:stroke dashstyle="solid"/>
                  </v:line>
                  <v:line style="position:absolute" from="698,412" to="299,805" stroked="true" strokeweight=".288pt" strokecolor="#000000">
                    <v:stroke dashstyle="solid"/>
                  </v:line>
                  <v:line style="position:absolute" from="430,805" to="698,541" stroked="true" strokeweight=".288pt" strokecolor="#000000">
                    <v:stroke dashstyle="solid"/>
                  </v:line>
                  <v:line style="position:absolute" from="698,669" to="560,805" stroked="true" strokeweight=".288pt" strokecolor="#000000">
                    <v:stroke dashstyle="solid"/>
                  </v:line>
                  <v:line style="position:absolute" from="690,805" to="698,797" stroked="true" strokeweight=".288pt" strokecolor="#000000">
                    <v:stroke dashstyle="solid"/>
                  </v:line>
                  <v:line style="position:absolute" from="698,707" to="533,544" stroked="true" strokeweight=".288pt" strokecolor="#000000">
                    <v:stroke dashstyle="solid"/>
                  </v:line>
                  <v:line style="position:absolute" from="209,223" to="3,19" stroked="true" strokeweight=".288pt" strokecolor="#000000">
                    <v:stroke dashstyle="solid"/>
                  </v:line>
                  <v:line style="position:absolute" from="464,604" to="668,805" stroked="true" strokeweight=".288pt" strokecolor="#000000">
                    <v:stroke dashstyle="solid"/>
                  </v:line>
                  <v:line style="position:absolute" from="149,292" to="3,147" stroked="true" strokeweight=".288pt" strokecolor="#000000">
                    <v:stroke dashstyle="solid"/>
                  </v:line>
                  <v:line style="position:absolute" from="363,634" to="538,805" stroked="true" strokeweight=".288pt" strokecolor="#000000">
                    <v:stroke dashstyle="solid"/>
                  </v:line>
                  <v:line style="position:absolute" from="119,392" to="3,276" stroked="true" strokeweight=".288pt" strokecolor="#000000">
                    <v:stroke dashstyle="solid"/>
                  </v:line>
                  <v:line style="position:absolute" from="3,404" to="407,805" stroked="true" strokeweight=".288pt" strokecolor="#000000">
                    <v:stroke dashstyle="solid"/>
                  </v:line>
                  <v:line style="position:absolute" from="277,805" to="3,534" stroked="true" strokeweight=".288pt" strokecolor="#000000">
                    <v:stroke dashstyle="solid"/>
                  </v:line>
                  <v:line style="position:absolute" from="3,662" to="148,805" stroked="true" strokeweight=".288pt" strokecolor="#000000">
                    <v:stroke dashstyle="solid"/>
                  </v:line>
                  <v:line style="position:absolute" from="18,805" to="3,791" stroked="true" strokeweight=".288pt" strokecolor="#000000">
                    <v:stroke dashstyle="solid"/>
                  </v:line>
                  <v:line style="position:absolute" from="575,457" to="698,577" stroked="true" strokeweight=".288pt" strokecolor="#000000">
                    <v:stroke dashstyle="solid"/>
                  </v:line>
                  <v:line style="position:absolute" from="297,181" to="118,3" stroked="true" strokeweight=".288pt" strokecolor="#000000">
                    <v:stroke dashstyle="solid"/>
                  </v:line>
                  <v:line style="position:absolute" from="565,317" to="698,449" stroked="true" strokeweight=".288pt" strokecolor="#000000">
                    <v:stroke dashstyle="solid"/>
                  </v:line>
                  <v:line style="position:absolute" from="438,192" to="247,3" stroked="true" strokeweight=".288pt" strokecolor="#000000">
                    <v:stroke dashstyle="solid"/>
                  </v:line>
                  <v:line style="position:absolute" from="377,3" to="698,321" stroked="true" strokeweight=".288pt" strokecolor="#000000">
                    <v:stroke dashstyle="solid"/>
                  </v:line>
                  <v:line style="position:absolute" from="698,192" to="507,3" stroked="true" strokeweight=".288pt" strokecolor="#000000">
                    <v:stroke dashstyle="solid"/>
                  </v:line>
                  <v:line style="position:absolute" from="636,3" to="698,63" stroked="true" strokeweight=".288pt" strokecolor="#000000">
                    <v:stroke dashstyle="solid"/>
                  </v:line>
                  <v:line style="position:absolute" from="418,345" to="420,363" stroked="true" strokeweight=".288pt" strokecolor="#000000">
                    <v:stroke dashstyle="solid"/>
                  </v:line>
                  <v:shape style="position:absolute;left:281;top:294;width:139;height:138" coordorigin="281,294" coordsize="139,138" path="m418,345l368,296,350,294,332,296,283,345,281,363,283,380,332,429,350,432,368,429,385,423,399,411,411,397,418,380,420,363e" filled="false" stroked="true" strokeweight=".288pt" strokecolor="#000000">
                    <v:path arrowok="t"/>
                    <v:stroke dashstyle="solid"/>
                  </v:shape>
                  <v:line style="position:absolute" from="487,464" to="489,481" stroked="true" strokeweight=".288pt" strokecolor="#000000">
                    <v:stroke dashstyle="solid"/>
                  </v:line>
                  <v:shape style="position:absolute;left:350;top:412;width:139;height:138" coordorigin="350,412" coordsize="139,138" path="m487,464l437,415,420,412,401,415,353,464,350,481,353,499,401,548,420,550,437,548,455,541,468,529,480,515,487,499,489,481e" filled="false" stroked="true" strokeweight=".288pt" strokecolor="#000000">
                    <v:path arrowok="t"/>
                    <v:stroke dashstyle="solid"/>
                  </v:shape>
                  <v:line style="position:absolute" from="394,560" to="397,574" stroked="true" strokeweight=".288pt" strokecolor="#000000">
                    <v:stroke dashstyle="solid"/>
                  </v:line>
                  <v:shape style="position:absolute;left:304;top:528;width:93;height:92" coordorigin="304,528" coordsize="93,92" path="m394,560l387,546,377,537,364,530,350,528,336,530,323,537,313,546,306,560,304,574,306,588,313,600,323,611,336,617,350,620,364,617,377,611,387,600,394,588,397,574e" filled="false" stroked="true" strokeweight=".288pt" strokecolor="#000000">
                    <v:path arrowok="t"/>
                    <v:stroke dashstyle="solid"/>
                  </v:shape>
                </v:group>
              </w:pict>
            </w:r>
            <w:r>
              <w:rPr>
                <w:sz w:val="20"/>
              </w:rPr>
            </w:r>
          </w:p>
          <w:p>
            <w:pPr>
              <w:pStyle w:val="TableParagraph"/>
              <w:spacing w:before="5"/>
              <w:jc w:val="left"/>
              <w:rPr>
                <w:b/>
                <w:sz w:val="18"/>
              </w:rPr>
            </w:pPr>
          </w:p>
          <w:p>
            <w:pPr>
              <w:pStyle w:val="TableParagraph"/>
              <w:spacing w:before="0"/>
              <w:ind w:left="325"/>
              <w:jc w:val="left"/>
              <w:rPr>
                <w:sz w:val="20"/>
              </w:rPr>
            </w:pPr>
            <w:r>
              <w:rPr>
                <w:sz w:val="20"/>
              </w:rPr>
              <w:pict>
                <v:group style="width:35.050pt;height:40.450pt;mso-position-horizontal-relative:char;mso-position-vertical-relative:line" coordorigin="0,0" coordsize="701,809">
                  <v:line style="position:absolute" from="27,805" to="244,591" stroked="true" strokeweight=".288pt" strokecolor="#000000">
                    <v:stroke dashstyle="solid"/>
                  </v:line>
                  <v:line style="position:absolute" from="176,530" to="3,701" stroked="true" strokeweight=".288pt" strokecolor="#000000">
                    <v:stroke dashstyle="solid"/>
                  </v:line>
                  <v:line style="position:absolute" from="137,440" to="3,572" stroked="true" strokeweight=".288pt" strokecolor="#000000">
                    <v:stroke dashstyle="solid"/>
                  </v:line>
                  <v:line style="position:absolute" from="539,299" to="698,142" stroked="true" strokeweight=".288pt" strokecolor="#000000">
                    <v:stroke dashstyle="solid"/>
                  </v:line>
                  <v:line style="position:absolute" from="478,231" to="698,13" stroked="true" strokeweight=".288pt" strokecolor="#000000">
                    <v:stroke dashstyle="solid"/>
                  </v:line>
                  <v:line style="position:absolute" from="386,192" to="577,3" stroked="true" strokeweight=".288pt" strokecolor="#000000">
                    <v:stroke dashstyle="solid"/>
                  </v:line>
                  <v:line style="position:absolute" from="448,3" to="3,443" stroked="true" strokeweight=".288pt" strokecolor="#000000">
                    <v:stroke dashstyle="solid"/>
                  </v:line>
                  <v:line style="position:absolute" from="3,315" to="318,3" stroked="true" strokeweight=".288pt" strokecolor="#000000">
                    <v:stroke dashstyle="solid"/>
                  </v:line>
                  <v:line style="position:absolute" from="188,3" to="3,186" stroked="true" strokeweight=".288pt" strokecolor="#000000">
                    <v:stroke dashstyle="solid"/>
                  </v:line>
                  <v:line style="position:absolute" from="3,57" to="59,3" stroked="true" strokeweight=".288pt" strokecolor="#000000">
                    <v:stroke dashstyle="solid"/>
                  </v:line>
                  <v:line style="position:absolute" from="157,805" to="346,619" stroked="true" strokeweight=".288pt" strokecolor="#000000">
                    <v:stroke dashstyle="solid"/>
                  </v:line>
                  <v:line style="position:absolute" from="567,400" to="698,270" stroked="true" strokeweight=".288pt" strokecolor="#000000">
                    <v:stroke dashstyle="solid"/>
                  </v:line>
                  <v:line style="position:absolute" from="698,398" to="288,805" stroked="true" strokeweight=".288pt" strokecolor="#000000">
                    <v:stroke dashstyle="solid"/>
                  </v:line>
                  <v:line style="position:absolute" from="418,805" to="698,528" stroked="true" strokeweight=".288pt" strokecolor="#000000">
                    <v:stroke dashstyle="solid"/>
                  </v:line>
                  <v:line style="position:absolute" from="698,656" to="547,805" stroked="true" strokeweight=".288pt" strokecolor="#000000">
                    <v:stroke dashstyle="solid"/>
                  </v:line>
                  <v:line style="position:absolute" from="677,805" to="698,785" stroked="true" strokeweight=".288pt" strokecolor="#000000">
                    <v:stroke dashstyle="solid"/>
                  </v:line>
                  <v:line style="position:absolute" from="698,694" to="529,526" stroked="true" strokeweight=".288pt" strokecolor="#000000">
                    <v:stroke dashstyle="solid"/>
                  </v:line>
                  <v:line style="position:absolute" from="226,228" to="3,6" stroked="true" strokeweight=".288pt" strokecolor="#000000">
                    <v:stroke dashstyle="solid"/>
                  </v:line>
                  <v:line style="position:absolute" from="462,588" to="680,805" stroked="true" strokeweight=".288pt" strokecolor="#000000">
                    <v:stroke dashstyle="solid"/>
                  </v:line>
                  <v:line style="position:absolute" from="164,294" to="3,135" stroked="true" strokeweight=".288pt" strokecolor="#000000">
                    <v:stroke dashstyle="solid"/>
                  </v:line>
                  <v:line style="position:absolute" from="361,619" to="551,805" stroked="true" strokeweight=".288pt" strokecolor="#000000">
                    <v:stroke dashstyle="solid"/>
                  </v:line>
                  <v:line style="position:absolute" from="134,393" to="3,263" stroked="true" strokeweight=".288pt" strokecolor="#000000">
                    <v:stroke dashstyle="solid"/>
                  </v:line>
                  <v:line style="position:absolute" from="3,392" to="420,805" stroked="true" strokeweight=".288pt" strokecolor="#000000">
                    <v:stroke dashstyle="solid"/>
                  </v:line>
                  <v:line style="position:absolute" from="290,805" to="3,521" stroked="true" strokeweight=".288pt" strokecolor="#000000">
                    <v:stroke dashstyle="solid"/>
                  </v:line>
                  <v:line style="position:absolute" from="3,650" to="160,805" stroked="true" strokeweight=".288pt" strokecolor="#000000">
                    <v:stroke dashstyle="solid"/>
                  </v:line>
                  <v:line style="position:absolute" from="31,805" to="3,778" stroked="true" strokeweight=".288pt" strokecolor="#000000">
                    <v:stroke dashstyle="solid"/>
                  </v:line>
                  <v:line style="position:absolute" from="565,434" to="698,565" stroked="true" strokeweight=".288pt" strokecolor="#000000">
                    <v:stroke dashstyle="solid"/>
                  </v:line>
                  <v:line style="position:absolute" from="320,192" to="129,3" stroked="true" strokeweight=".288pt" strokecolor="#000000">
                    <v:stroke dashstyle="solid"/>
                  </v:line>
                  <v:line style="position:absolute" from="260,3" to="698,436" stroked="true" strokeweight=".288pt" strokecolor="#000000">
                    <v:stroke dashstyle="solid"/>
                  </v:line>
                  <v:line style="position:absolute" from="698,308" to="390,3" stroked="true" strokeweight=".288pt" strokecolor="#000000">
                    <v:stroke dashstyle="solid"/>
                  </v:line>
                  <v:line style="position:absolute" from="519,3" to="698,180" stroked="true" strokeweight=".288pt" strokecolor="#000000">
                    <v:stroke dashstyle="solid"/>
                  </v:line>
                  <v:line style="position:absolute" from="698,50" to="649,3" stroked="true" strokeweight=".288pt" strokecolor="#000000">
                    <v:stroke dashstyle="solid"/>
                  </v:line>
                  <v:line style="position:absolute" from="565,373" to="567,404" stroked="true" strokeweight="1.008pt" strokecolor="#000000">
                    <v:stroke dashstyle="solid"/>
                  </v:line>
                  <v:shape style="position:absolute;left:134;top:190;width:434;height:429" coordorigin="134,190" coordsize="434,429" path="m565,373l547,315,514,263,467,224,412,198,350,190,319,192,260,209,208,243,169,288,143,343,134,404,136,434,154,493,187,544,233,584,289,609,350,619,382,616,441,599,492,566,532,520,558,465,565,434,567,404e" filled="false" stroked="true" strokeweight="1.008pt" strokecolor="#000000">
                    <v:path arrowok="t"/>
                    <v:stroke dashstyle="solid"/>
                  </v:shape>
                  <v:shape style="position:absolute;left:210;top:253;width:281;height:314" type="#_x0000_t75" stroked="false">
                    <v:imagedata r:id="rId360" o:title=""/>
                  </v:shape>
                </v:group>
              </w:pict>
            </w:r>
            <w:r>
              <w:rPr>
                <w:sz w:val="20"/>
              </w:rPr>
            </w:r>
          </w:p>
          <w:p>
            <w:pPr>
              <w:pStyle w:val="TableParagraph"/>
              <w:tabs>
                <w:tab w:pos="1178" w:val="left" w:leader="none"/>
              </w:tabs>
              <w:spacing w:line="20" w:lineRule="exact" w:before="0"/>
              <w:ind w:left="166"/>
              <w:jc w:val="left"/>
              <w:rPr>
                <w:sz w:val="2"/>
              </w:rPr>
            </w:pPr>
            <w:r>
              <w:rPr>
                <w:sz w:val="2"/>
              </w:rPr>
              <w:pict>
                <v:group style="width:.3pt;height:.3pt;mso-position-horizontal-relative:char;mso-position-vertical-relative:line" coordorigin="0,0" coordsize="6,6">
                  <v:line style="position:absolute" from="3,3" to="3,3" stroked="true" strokeweight=".288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88pt" strokecolor="#000000">
                    <v:stroke dashstyle="solid"/>
                  </v:line>
                </v:group>
              </w:pict>
            </w:r>
            <w:r>
              <w:rPr>
                <w:sz w:val="2"/>
              </w:rPr>
            </w:r>
          </w:p>
        </w:tc>
        <w:tc>
          <w:tcPr>
            <w:tcW w:w="1162" w:type="dxa"/>
            <w:vMerge/>
            <w:tcBorders>
              <w:left w:val="single" w:sz="6" w:space="0" w:color="000000"/>
              <w:bottom w:val="single" w:sz="6" w:space="0" w:color="000000"/>
              <w:right w:val="single" w:sz="6" w:space="0" w:color="000000"/>
            </w:tcBorders>
          </w:tcPr>
          <w:p>
            <w:pPr/>
          </w:p>
        </w:tc>
        <w:tc>
          <w:tcPr>
            <w:tcW w:w="1375" w:type="dxa"/>
            <w:vMerge/>
            <w:tcBorders>
              <w:left w:val="single" w:sz="6" w:space="0" w:color="000000"/>
              <w:bottom w:val="single" w:sz="6" w:space="0" w:color="000000"/>
              <w:right w:val="nil"/>
            </w:tcBorders>
          </w:tcPr>
          <w:p>
            <w:pPr/>
          </w:p>
        </w:tc>
      </w:tr>
      <w:tr>
        <w:trPr>
          <w:trHeight w:val="283" w:hRule="exact"/>
        </w:trPr>
        <w:tc>
          <w:tcPr>
            <w:tcW w:w="948" w:type="dxa"/>
            <w:vMerge/>
            <w:tcBorders>
              <w:left w:val="nil"/>
              <w:bottom w:val="single" w:sz="6" w:space="0" w:color="000000"/>
              <w:right w:val="single" w:sz="6" w:space="0" w:color="000000"/>
            </w:tcBorders>
          </w:tcPr>
          <w:p>
            <w:pPr/>
          </w:p>
        </w:tc>
        <w:tc>
          <w:tcPr>
            <w:tcW w:w="1042" w:type="dxa"/>
            <w:tcBorders>
              <w:top w:val="single" w:sz="6" w:space="0" w:color="000000"/>
              <w:left w:val="single" w:sz="6" w:space="0" w:color="000000"/>
              <w:bottom w:val="single" w:sz="6" w:space="0" w:color="000000"/>
              <w:right w:val="single" w:sz="6" w:space="0" w:color="000000"/>
            </w:tcBorders>
          </w:tcPr>
          <w:p>
            <w:pPr>
              <w:pStyle w:val="TableParagraph"/>
              <w:spacing w:before="27"/>
              <w:ind w:left="282" w:right="276"/>
              <w:rPr>
                <w:b/>
                <w:sz w:val="14"/>
              </w:rPr>
            </w:pPr>
            <w:r>
              <w:rPr>
                <w:b/>
                <w:sz w:val="14"/>
              </w:rPr>
              <w:t>Cu</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27"/>
              <w:ind w:left="366" w:right="358"/>
              <w:rPr>
                <w:b/>
                <w:sz w:val="14"/>
              </w:rPr>
            </w:pPr>
            <w:r>
              <w:rPr>
                <w:b/>
                <w:sz w:val="14"/>
              </w:rPr>
              <w:t>Cu</w:t>
            </w:r>
          </w:p>
        </w:tc>
        <w:tc>
          <w:tcPr>
            <w:tcW w:w="1046" w:type="dxa"/>
            <w:tcBorders>
              <w:top w:val="single" w:sz="6" w:space="0" w:color="000000"/>
              <w:left w:val="single" w:sz="6" w:space="0" w:color="000000"/>
              <w:bottom w:val="single" w:sz="6" w:space="0" w:color="000000"/>
              <w:right w:val="single" w:sz="6" w:space="0" w:color="000000"/>
            </w:tcBorders>
          </w:tcPr>
          <w:p>
            <w:pPr>
              <w:pStyle w:val="TableParagraph"/>
              <w:spacing w:before="27"/>
              <w:ind w:left="139" w:right="131"/>
              <w:rPr>
                <w:b/>
                <w:sz w:val="14"/>
              </w:rPr>
            </w:pPr>
            <w:r>
              <w:rPr>
                <w:b/>
                <w:sz w:val="14"/>
              </w:rPr>
              <w:t>Cu</w:t>
            </w:r>
          </w:p>
        </w:tc>
        <w:tc>
          <w:tcPr>
            <w:tcW w:w="1574" w:type="dxa"/>
            <w:tcBorders>
              <w:top w:val="single" w:sz="6" w:space="0" w:color="000000"/>
              <w:left w:val="single" w:sz="6" w:space="0" w:color="000000"/>
              <w:bottom w:val="single" w:sz="6" w:space="0" w:color="000000"/>
              <w:right w:val="single" w:sz="6" w:space="0" w:color="000000"/>
            </w:tcBorders>
          </w:tcPr>
          <w:p>
            <w:pPr>
              <w:pStyle w:val="TableParagraph"/>
              <w:spacing w:before="27"/>
              <w:ind w:left="585" w:right="579"/>
              <w:rPr>
                <w:b/>
                <w:sz w:val="14"/>
              </w:rPr>
            </w:pPr>
            <w:r>
              <w:rPr>
                <w:b/>
                <w:sz w:val="14"/>
              </w:rPr>
              <w:t>Cu</w:t>
            </w:r>
          </w:p>
        </w:tc>
        <w:tc>
          <w:tcPr>
            <w:tcW w:w="1363" w:type="dxa"/>
            <w:tcBorders>
              <w:top w:val="single" w:sz="6" w:space="0" w:color="000000"/>
              <w:left w:val="single" w:sz="6" w:space="0" w:color="000000"/>
              <w:bottom w:val="single" w:sz="6" w:space="0" w:color="000000"/>
              <w:right w:val="single" w:sz="6" w:space="0" w:color="000000"/>
            </w:tcBorders>
          </w:tcPr>
          <w:p>
            <w:pPr>
              <w:pStyle w:val="TableParagraph"/>
              <w:spacing w:before="27"/>
              <w:ind w:left="510" w:right="504"/>
              <w:rPr>
                <w:b/>
                <w:sz w:val="14"/>
              </w:rPr>
            </w:pPr>
            <w:r>
              <w:rPr>
                <w:b/>
                <w:sz w:val="14"/>
              </w:rPr>
              <w:t>Cu</w:t>
            </w:r>
          </w:p>
        </w:tc>
        <w:tc>
          <w:tcPr>
            <w:tcW w:w="1162" w:type="dxa"/>
            <w:tcBorders>
              <w:top w:val="single" w:sz="6" w:space="0" w:color="000000"/>
              <w:left w:val="single" w:sz="6" w:space="0" w:color="000000"/>
              <w:bottom w:val="single" w:sz="6" w:space="0" w:color="000000"/>
              <w:right w:val="single" w:sz="6" w:space="0" w:color="000000"/>
            </w:tcBorders>
          </w:tcPr>
          <w:p>
            <w:pPr>
              <w:pStyle w:val="TableParagraph"/>
              <w:spacing w:before="27"/>
              <w:ind w:left="157" w:right="151"/>
              <w:rPr>
                <w:b/>
                <w:sz w:val="14"/>
              </w:rPr>
            </w:pPr>
            <w:r>
              <w:rPr>
                <w:b/>
                <w:sz w:val="14"/>
              </w:rPr>
              <w:t>Cu</w:t>
            </w:r>
          </w:p>
        </w:tc>
        <w:tc>
          <w:tcPr>
            <w:tcW w:w="1375" w:type="dxa"/>
            <w:tcBorders>
              <w:top w:val="single" w:sz="6" w:space="0" w:color="000000"/>
              <w:left w:val="single" w:sz="6" w:space="0" w:color="000000"/>
              <w:bottom w:val="single" w:sz="6" w:space="0" w:color="000000"/>
              <w:right w:val="nil"/>
            </w:tcBorders>
          </w:tcPr>
          <w:p>
            <w:pPr>
              <w:pStyle w:val="TableParagraph"/>
              <w:spacing w:before="27"/>
              <w:ind w:left="153" w:right="152"/>
              <w:rPr>
                <w:b/>
                <w:sz w:val="14"/>
              </w:rPr>
            </w:pPr>
            <w:r>
              <w:rPr>
                <w:b/>
                <w:sz w:val="14"/>
              </w:rPr>
              <w:t>Cu</w:t>
            </w:r>
          </w:p>
        </w:tc>
      </w:tr>
      <w:tr>
        <w:trPr>
          <w:trHeight w:val="210" w:hRule="exact"/>
        </w:trPr>
        <w:tc>
          <w:tcPr>
            <w:tcW w:w="948" w:type="dxa"/>
            <w:tcBorders>
              <w:top w:val="single" w:sz="6" w:space="0" w:color="000000"/>
              <w:left w:val="nil"/>
              <w:bottom w:val="nil"/>
              <w:right w:val="single" w:sz="6" w:space="0" w:color="000000"/>
            </w:tcBorders>
          </w:tcPr>
          <w:p>
            <w:pPr>
              <w:pStyle w:val="TableParagraph"/>
              <w:spacing w:before="29"/>
              <w:ind w:left="110"/>
              <w:rPr>
                <w:sz w:val="14"/>
              </w:rPr>
            </w:pPr>
            <w:r>
              <w:rPr>
                <w:sz w:val="14"/>
              </w:rPr>
              <w:t>1</w:t>
            </w:r>
          </w:p>
        </w:tc>
        <w:tc>
          <w:tcPr>
            <w:tcW w:w="1042" w:type="dxa"/>
            <w:tcBorders>
              <w:top w:val="single" w:sz="6" w:space="0" w:color="000000"/>
              <w:left w:val="single" w:sz="6" w:space="0" w:color="000000"/>
              <w:bottom w:val="nil"/>
              <w:right w:val="single" w:sz="6" w:space="0" w:color="000000"/>
            </w:tcBorders>
          </w:tcPr>
          <w:p>
            <w:pPr>
              <w:pStyle w:val="TableParagraph"/>
              <w:spacing w:before="29"/>
              <w:ind w:left="283" w:right="153"/>
              <w:rPr>
                <w:sz w:val="14"/>
              </w:rPr>
            </w:pPr>
            <w:r>
              <w:rPr>
                <w:sz w:val="14"/>
              </w:rPr>
              <w:t>21</w:t>
            </w:r>
          </w:p>
        </w:tc>
        <w:tc>
          <w:tcPr>
            <w:tcW w:w="1133" w:type="dxa"/>
            <w:tcBorders>
              <w:top w:val="single" w:sz="6" w:space="0" w:color="000000"/>
              <w:left w:val="single" w:sz="6" w:space="0" w:color="000000"/>
              <w:bottom w:val="nil"/>
              <w:right w:val="single" w:sz="6" w:space="0" w:color="000000"/>
            </w:tcBorders>
          </w:tcPr>
          <w:p>
            <w:pPr>
              <w:pStyle w:val="TableParagraph"/>
              <w:spacing w:before="29"/>
              <w:ind w:left="453" w:right="232"/>
              <w:rPr>
                <w:sz w:val="14"/>
              </w:rPr>
            </w:pPr>
            <w:r>
              <w:rPr>
                <w:sz w:val="14"/>
              </w:rPr>
              <w:t>19</w:t>
            </w:r>
          </w:p>
        </w:tc>
        <w:tc>
          <w:tcPr>
            <w:tcW w:w="1046" w:type="dxa"/>
            <w:tcBorders>
              <w:top w:val="single" w:sz="6" w:space="0" w:color="000000"/>
              <w:left w:val="single" w:sz="6" w:space="0" w:color="000000"/>
              <w:bottom w:val="nil"/>
              <w:right w:val="single" w:sz="6" w:space="0" w:color="000000"/>
            </w:tcBorders>
          </w:tcPr>
          <w:p>
            <w:pPr>
              <w:pStyle w:val="TableParagraph"/>
              <w:spacing w:before="29"/>
              <w:ind w:left="255" w:right="120"/>
              <w:rPr>
                <w:sz w:val="14"/>
              </w:rPr>
            </w:pPr>
            <w:r>
              <w:rPr>
                <w:sz w:val="14"/>
              </w:rPr>
              <w:t>17</w:t>
            </w:r>
          </w:p>
        </w:tc>
        <w:tc>
          <w:tcPr>
            <w:tcW w:w="1574" w:type="dxa"/>
            <w:tcBorders>
              <w:top w:val="single" w:sz="6" w:space="0" w:color="000000"/>
              <w:left w:val="single" w:sz="6" w:space="0" w:color="000000"/>
              <w:bottom w:val="nil"/>
              <w:right w:val="single" w:sz="6" w:space="0" w:color="000000"/>
            </w:tcBorders>
          </w:tcPr>
          <w:p>
            <w:pPr>
              <w:pStyle w:val="TableParagraph"/>
              <w:spacing w:before="29"/>
              <w:ind w:left="673" w:right="452"/>
              <w:rPr>
                <w:sz w:val="14"/>
              </w:rPr>
            </w:pPr>
            <w:r>
              <w:rPr>
                <w:sz w:val="14"/>
              </w:rPr>
              <w:t>14</w:t>
            </w:r>
          </w:p>
        </w:tc>
        <w:tc>
          <w:tcPr>
            <w:tcW w:w="1363" w:type="dxa"/>
            <w:tcBorders>
              <w:top w:val="single" w:sz="6" w:space="0" w:color="000000"/>
              <w:left w:val="single" w:sz="6" w:space="0" w:color="000000"/>
              <w:bottom w:val="nil"/>
              <w:right w:val="single" w:sz="6" w:space="0" w:color="000000"/>
            </w:tcBorders>
          </w:tcPr>
          <w:p>
            <w:pPr>
              <w:pStyle w:val="TableParagraph"/>
              <w:spacing w:before="29"/>
              <w:ind w:left="567" w:right="408"/>
              <w:rPr>
                <w:sz w:val="14"/>
              </w:rPr>
            </w:pPr>
            <w:r>
              <w:rPr>
                <w:sz w:val="14"/>
              </w:rPr>
              <w:t>10</w:t>
            </w:r>
          </w:p>
        </w:tc>
        <w:tc>
          <w:tcPr>
            <w:tcW w:w="1162" w:type="dxa"/>
            <w:tcBorders>
              <w:top w:val="single" w:sz="6" w:space="0" w:color="000000"/>
              <w:left w:val="single" w:sz="6" w:space="0" w:color="000000"/>
              <w:bottom w:val="nil"/>
              <w:right w:val="single" w:sz="6" w:space="0" w:color="000000"/>
            </w:tcBorders>
          </w:tcPr>
          <w:p>
            <w:pPr>
              <w:pStyle w:val="TableParagraph"/>
              <w:spacing w:before="29"/>
              <w:ind w:left="158" w:right="57"/>
              <w:rPr>
                <w:sz w:val="14"/>
              </w:rPr>
            </w:pPr>
            <w:r>
              <w:rPr>
                <w:sz w:val="14"/>
              </w:rPr>
              <w:t>27</w:t>
            </w:r>
          </w:p>
        </w:tc>
        <w:tc>
          <w:tcPr>
            <w:tcW w:w="1375" w:type="dxa"/>
            <w:tcBorders>
              <w:top w:val="single" w:sz="6" w:space="0" w:color="000000"/>
              <w:left w:val="single" w:sz="6" w:space="0" w:color="000000"/>
              <w:bottom w:val="nil"/>
              <w:right w:val="nil"/>
            </w:tcBorders>
          </w:tcPr>
          <w:p>
            <w:pPr>
              <w:pStyle w:val="TableParagraph"/>
              <w:spacing w:before="29"/>
              <w:ind w:right="452"/>
              <w:jc w:val="right"/>
              <w:rPr>
                <w:sz w:val="14"/>
              </w:rPr>
            </w:pPr>
            <w:r>
              <w:rPr>
                <w:sz w:val="14"/>
              </w:rPr>
              <w:t>20</w:t>
            </w:r>
          </w:p>
        </w:tc>
      </w:tr>
      <w:tr>
        <w:trPr>
          <w:trHeight w:val="180" w:hRule="exact"/>
        </w:trPr>
        <w:tc>
          <w:tcPr>
            <w:tcW w:w="948" w:type="dxa"/>
            <w:tcBorders>
              <w:top w:val="nil"/>
              <w:left w:val="nil"/>
              <w:bottom w:val="nil"/>
              <w:right w:val="single" w:sz="6" w:space="0" w:color="000000"/>
            </w:tcBorders>
          </w:tcPr>
          <w:p>
            <w:pPr>
              <w:pStyle w:val="TableParagraph"/>
              <w:spacing w:before="6"/>
              <w:ind w:right="262"/>
              <w:jc w:val="right"/>
              <w:rPr>
                <w:sz w:val="14"/>
              </w:rPr>
            </w:pPr>
            <w:r>
              <w:rPr>
                <w:sz w:val="14"/>
              </w:rPr>
              <w:t>1.5</w:t>
            </w:r>
          </w:p>
        </w:tc>
        <w:tc>
          <w:tcPr>
            <w:tcW w:w="1042" w:type="dxa"/>
            <w:tcBorders>
              <w:top w:val="nil"/>
              <w:left w:val="single" w:sz="6" w:space="0" w:color="000000"/>
              <w:bottom w:val="nil"/>
              <w:right w:val="single" w:sz="6" w:space="0" w:color="000000"/>
            </w:tcBorders>
          </w:tcPr>
          <w:p>
            <w:pPr>
              <w:pStyle w:val="TableParagraph"/>
              <w:spacing w:before="6"/>
              <w:ind w:left="283" w:right="153"/>
              <w:rPr>
                <w:sz w:val="14"/>
              </w:rPr>
            </w:pPr>
            <w:r>
              <w:rPr>
                <w:sz w:val="14"/>
              </w:rPr>
              <w:t>27</w:t>
            </w:r>
          </w:p>
        </w:tc>
        <w:tc>
          <w:tcPr>
            <w:tcW w:w="1133" w:type="dxa"/>
            <w:tcBorders>
              <w:top w:val="nil"/>
              <w:left w:val="single" w:sz="6" w:space="0" w:color="000000"/>
              <w:bottom w:val="nil"/>
              <w:right w:val="single" w:sz="6" w:space="0" w:color="000000"/>
            </w:tcBorders>
          </w:tcPr>
          <w:p>
            <w:pPr>
              <w:pStyle w:val="TableParagraph"/>
              <w:spacing w:before="6"/>
              <w:ind w:left="453" w:right="232"/>
              <w:rPr>
                <w:sz w:val="14"/>
              </w:rPr>
            </w:pPr>
            <w:r>
              <w:rPr>
                <w:sz w:val="14"/>
              </w:rPr>
              <w:t>26</w:t>
            </w:r>
          </w:p>
        </w:tc>
        <w:tc>
          <w:tcPr>
            <w:tcW w:w="1046" w:type="dxa"/>
            <w:tcBorders>
              <w:top w:val="nil"/>
              <w:left w:val="single" w:sz="6" w:space="0" w:color="000000"/>
              <w:bottom w:val="nil"/>
              <w:right w:val="single" w:sz="6" w:space="0" w:color="000000"/>
            </w:tcBorders>
          </w:tcPr>
          <w:p>
            <w:pPr>
              <w:pStyle w:val="TableParagraph"/>
              <w:spacing w:before="6"/>
              <w:ind w:left="255" w:right="120"/>
              <w:rPr>
                <w:sz w:val="14"/>
              </w:rPr>
            </w:pPr>
            <w:r>
              <w:rPr>
                <w:sz w:val="14"/>
              </w:rPr>
              <w:t>21</w:t>
            </w:r>
          </w:p>
        </w:tc>
        <w:tc>
          <w:tcPr>
            <w:tcW w:w="1574" w:type="dxa"/>
            <w:tcBorders>
              <w:top w:val="nil"/>
              <w:left w:val="single" w:sz="6" w:space="0" w:color="000000"/>
              <w:bottom w:val="nil"/>
              <w:right w:val="single" w:sz="6" w:space="0" w:color="000000"/>
            </w:tcBorders>
          </w:tcPr>
          <w:p>
            <w:pPr>
              <w:pStyle w:val="TableParagraph"/>
              <w:spacing w:before="6"/>
              <w:ind w:left="673" w:right="452"/>
              <w:rPr>
                <w:sz w:val="14"/>
              </w:rPr>
            </w:pPr>
            <w:r>
              <w:rPr>
                <w:sz w:val="14"/>
              </w:rPr>
              <w:t>17</w:t>
            </w:r>
          </w:p>
        </w:tc>
        <w:tc>
          <w:tcPr>
            <w:tcW w:w="1363" w:type="dxa"/>
            <w:tcBorders>
              <w:top w:val="nil"/>
              <w:left w:val="single" w:sz="6" w:space="0" w:color="000000"/>
              <w:bottom w:val="nil"/>
              <w:right w:val="single" w:sz="6" w:space="0" w:color="000000"/>
            </w:tcBorders>
          </w:tcPr>
          <w:p>
            <w:pPr>
              <w:pStyle w:val="TableParagraph"/>
              <w:spacing w:before="6"/>
              <w:ind w:left="567" w:right="408"/>
              <w:rPr>
                <w:sz w:val="14"/>
              </w:rPr>
            </w:pPr>
            <w:r>
              <w:rPr>
                <w:sz w:val="14"/>
              </w:rPr>
              <w:t>13</w:t>
            </w:r>
          </w:p>
        </w:tc>
        <w:tc>
          <w:tcPr>
            <w:tcW w:w="1162" w:type="dxa"/>
            <w:tcBorders>
              <w:top w:val="nil"/>
              <w:left w:val="single" w:sz="6" w:space="0" w:color="000000"/>
              <w:bottom w:val="nil"/>
              <w:right w:val="single" w:sz="6" w:space="0" w:color="000000"/>
            </w:tcBorders>
          </w:tcPr>
          <w:p>
            <w:pPr>
              <w:pStyle w:val="TableParagraph"/>
              <w:spacing w:before="6"/>
              <w:ind w:left="158" w:right="57"/>
              <w:rPr>
                <w:sz w:val="14"/>
              </w:rPr>
            </w:pPr>
            <w:r>
              <w:rPr>
                <w:sz w:val="14"/>
              </w:rPr>
              <w:t>33</w:t>
            </w:r>
          </w:p>
        </w:tc>
        <w:tc>
          <w:tcPr>
            <w:tcW w:w="1375" w:type="dxa"/>
            <w:tcBorders>
              <w:top w:val="nil"/>
              <w:left w:val="single" w:sz="6" w:space="0" w:color="000000"/>
              <w:bottom w:val="nil"/>
              <w:right w:val="nil"/>
            </w:tcBorders>
          </w:tcPr>
          <w:p>
            <w:pPr>
              <w:pStyle w:val="TableParagraph"/>
              <w:spacing w:before="6"/>
              <w:ind w:right="452"/>
              <w:jc w:val="right"/>
              <w:rPr>
                <w:sz w:val="14"/>
              </w:rPr>
            </w:pPr>
            <w:r>
              <w:rPr>
                <w:sz w:val="14"/>
              </w:rPr>
              <w:t>25</w:t>
            </w:r>
          </w:p>
        </w:tc>
      </w:tr>
      <w:tr>
        <w:trPr>
          <w:trHeight w:val="223" w:hRule="exact"/>
        </w:trPr>
        <w:tc>
          <w:tcPr>
            <w:tcW w:w="948" w:type="dxa"/>
            <w:tcBorders>
              <w:top w:val="nil"/>
              <w:left w:val="nil"/>
              <w:bottom w:val="nil"/>
              <w:right w:val="single" w:sz="6" w:space="0" w:color="000000"/>
            </w:tcBorders>
          </w:tcPr>
          <w:p>
            <w:pPr>
              <w:pStyle w:val="TableParagraph"/>
              <w:spacing w:before="6"/>
              <w:ind w:right="262"/>
              <w:jc w:val="right"/>
              <w:rPr>
                <w:sz w:val="14"/>
              </w:rPr>
            </w:pPr>
            <w:r>
              <w:rPr>
                <w:sz w:val="14"/>
              </w:rPr>
              <w:t>2.5</w:t>
            </w:r>
          </w:p>
        </w:tc>
        <w:tc>
          <w:tcPr>
            <w:tcW w:w="1042" w:type="dxa"/>
            <w:tcBorders>
              <w:top w:val="nil"/>
              <w:left w:val="single" w:sz="6" w:space="0" w:color="000000"/>
              <w:bottom w:val="nil"/>
              <w:right w:val="single" w:sz="6" w:space="0" w:color="000000"/>
            </w:tcBorders>
          </w:tcPr>
          <w:p>
            <w:pPr>
              <w:pStyle w:val="TableParagraph"/>
              <w:spacing w:before="6"/>
              <w:ind w:left="283" w:right="153"/>
              <w:rPr>
                <w:sz w:val="14"/>
              </w:rPr>
            </w:pPr>
            <w:r>
              <w:rPr>
                <w:sz w:val="14"/>
              </w:rPr>
              <w:t>37</w:t>
            </w:r>
          </w:p>
        </w:tc>
        <w:tc>
          <w:tcPr>
            <w:tcW w:w="1133" w:type="dxa"/>
            <w:tcBorders>
              <w:top w:val="nil"/>
              <w:left w:val="single" w:sz="6" w:space="0" w:color="000000"/>
              <w:bottom w:val="nil"/>
              <w:right w:val="single" w:sz="6" w:space="0" w:color="000000"/>
            </w:tcBorders>
          </w:tcPr>
          <w:p>
            <w:pPr>
              <w:pStyle w:val="TableParagraph"/>
              <w:spacing w:before="6"/>
              <w:ind w:left="453" w:right="232"/>
              <w:rPr>
                <w:sz w:val="14"/>
              </w:rPr>
            </w:pPr>
            <w:r>
              <w:rPr>
                <w:sz w:val="14"/>
              </w:rPr>
              <w:t>35</w:t>
            </w:r>
          </w:p>
        </w:tc>
        <w:tc>
          <w:tcPr>
            <w:tcW w:w="1046" w:type="dxa"/>
            <w:tcBorders>
              <w:top w:val="nil"/>
              <w:left w:val="single" w:sz="6" w:space="0" w:color="000000"/>
              <w:bottom w:val="nil"/>
              <w:right w:val="single" w:sz="6" w:space="0" w:color="000000"/>
            </w:tcBorders>
          </w:tcPr>
          <w:p>
            <w:pPr>
              <w:pStyle w:val="TableParagraph"/>
              <w:spacing w:before="6"/>
              <w:ind w:left="255" w:right="120"/>
              <w:rPr>
                <w:sz w:val="14"/>
              </w:rPr>
            </w:pPr>
            <w:r>
              <w:rPr>
                <w:sz w:val="14"/>
              </w:rPr>
              <w:t>31</w:t>
            </w:r>
          </w:p>
        </w:tc>
        <w:tc>
          <w:tcPr>
            <w:tcW w:w="1574" w:type="dxa"/>
            <w:tcBorders>
              <w:top w:val="nil"/>
              <w:left w:val="single" w:sz="6" w:space="0" w:color="000000"/>
              <w:bottom w:val="nil"/>
              <w:right w:val="single" w:sz="6" w:space="0" w:color="000000"/>
            </w:tcBorders>
          </w:tcPr>
          <w:p>
            <w:pPr>
              <w:pStyle w:val="TableParagraph"/>
              <w:spacing w:before="6"/>
              <w:ind w:left="673" w:right="452"/>
              <w:rPr>
                <w:sz w:val="14"/>
              </w:rPr>
            </w:pPr>
            <w:r>
              <w:rPr>
                <w:sz w:val="14"/>
              </w:rPr>
              <w:t>25</w:t>
            </w:r>
          </w:p>
        </w:tc>
        <w:tc>
          <w:tcPr>
            <w:tcW w:w="1363" w:type="dxa"/>
            <w:tcBorders>
              <w:top w:val="nil"/>
              <w:left w:val="single" w:sz="6" w:space="0" w:color="000000"/>
              <w:bottom w:val="nil"/>
              <w:right w:val="single" w:sz="6" w:space="0" w:color="000000"/>
            </w:tcBorders>
          </w:tcPr>
          <w:p>
            <w:pPr>
              <w:pStyle w:val="TableParagraph"/>
              <w:spacing w:before="6"/>
              <w:ind w:left="567" w:right="408"/>
              <w:rPr>
                <w:sz w:val="14"/>
              </w:rPr>
            </w:pPr>
            <w:r>
              <w:rPr>
                <w:sz w:val="14"/>
              </w:rPr>
              <w:t>18</w:t>
            </w:r>
          </w:p>
        </w:tc>
        <w:tc>
          <w:tcPr>
            <w:tcW w:w="1162" w:type="dxa"/>
            <w:tcBorders>
              <w:top w:val="nil"/>
              <w:left w:val="single" w:sz="6" w:space="0" w:color="000000"/>
              <w:bottom w:val="nil"/>
              <w:right w:val="single" w:sz="6" w:space="0" w:color="000000"/>
            </w:tcBorders>
          </w:tcPr>
          <w:p>
            <w:pPr>
              <w:pStyle w:val="TableParagraph"/>
              <w:spacing w:before="6"/>
              <w:ind w:left="158" w:right="57"/>
              <w:rPr>
                <w:sz w:val="14"/>
              </w:rPr>
            </w:pPr>
            <w:r>
              <w:rPr>
                <w:sz w:val="14"/>
              </w:rPr>
              <w:t>47</w:t>
            </w:r>
          </w:p>
        </w:tc>
        <w:tc>
          <w:tcPr>
            <w:tcW w:w="1375" w:type="dxa"/>
            <w:tcBorders>
              <w:top w:val="nil"/>
              <w:left w:val="single" w:sz="6" w:space="0" w:color="000000"/>
              <w:bottom w:val="nil"/>
              <w:right w:val="nil"/>
            </w:tcBorders>
          </w:tcPr>
          <w:p>
            <w:pPr>
              <w:pStyle w:val="TableParagraph"/>
              <w:spacing w:before="6"/>
              <w:ind w:right="452"/>
              <w:jc w:val="right"/>
              <w:rPr>
                <w:sz w:val="14"/>
              </w:rPr>
            </w:pPr>
            <w:r>
              <w:rPr>
                <w:sz w:val="14"/>
              </w:rPr>
              <w:t>36</w:t>
            </w:r>
          </w:p>
        </w:tc>
      </w:tr>
      <w:tr>
        <w:trPr>
          <w:trHeight w:val="223" w:hRule="exact"/>
        </w:trPr>
        <w:tc>
          <w:tcPr>
            <w:tcW w:w="948" w:type="dxa"/>
            <w:tcBorders>
              <w:top w:val="nil"/>
              <w:left w:val="nil"/>
              <w:bottom w:val="nil"/>
              <w:right w:val="single" w:sz="6" w:space="0" w:color="000000"/>
            </w:tcBorders>
          </w:tcPr>
          <w:p>
            <w:pPr>
              <w:pStyle w:val="TableParagraph"/>
              <w:spacing w:before="49"/>
              <w:ind w:left="110"/>
              <w:rPr>
                <w:sz w:val="14"/>
              </w:rPr>
            </w:pPr>
            <w:r>
              <w:rPr>
                <w:sz w:val="14"/>
              </w:rPr>
              <w:t>4</w:t>
            </w:r>
          </w:p>
        </w:tc>
        <w:tc>
          <w:tcPr>
            <w:tcW w:w="1042" w:type="dxa"/>
            <w:tcBorders>
              <w:top w:val="nil"/>
              <w:left w:val="single" w:sz="6" w:space="0" w:color="000000"/>
              <w:bottom w:val="nil"/>
              <w:right w:val="single" w:sz="6" w:space="0" w:color="000000"/>
            </w:tcBorders>
          </w:tcPr>
          <w:p>
            <w:pPr>
              <w:pStyle w:val="TableParagraph"/>
              <w:spacing w:before="49"/>
              <w:ind w:left="283" w:right="153"/>
              <w:rPr>
                <w:sz w:val="14"/>
              </w:rPr>
            </w:pPr>
            <w:r>
              <w:rPr>
                <w:sz w:val="14"/>
              </w:rPr>
              <w:t>50</w:t>
            </w:r>
          </w:p>
        </w:tc>
        <w:tc>
          <w:tcPr>
            <w:tcW w:w="1133" w:type="dxa"/>
            <w:tcBorders>
              <w:top w:val="nil"/>
              <w:left w:val="single" w:sz="6" w:space="0" w:color="000000"/>
              <w:bottom w:val="nil"/>
              <w:right w:val="single" w:sz="6" w:space="0" w:color="000000"/>
            </w:tcBorders>
          </w:tcPr>
          <w:p>
            <w:pPr>
              <w:pStyle w:val="TableParagraph"/>
              <w:spacing w:before="49"/>
              <w:ind w:left="453" w:right="232"/>
              <w:rPr>
                <w:sz w:val="14"/>
              </w:rPr>
            </w:pPr>
            <w:r>
              <w:rPr>
                <w:sz w:val="14"/>
              </w:rPr>
              <w:t>47</w:t>
            </w:r>
          </w:p>
        </w:tc>
        <w:tc>
          <w:tcPr>
            <w:tcW w:w="1046" w:type="dxa"/>
            <w:tcBorders>
              <w:top w:val="nil"/>
              <w:left w:val="single" w:sz="6" w:space="0" w:color="000000"/>
              <w:bottom w:val="nil"/>
              <w:right w:val="single" w:sz="6" w:space="0" w:color="000000"/>
            </w:tcBorders>
          </w:tcPr>
          <w:p>
            <w:pPr>
              <w:pStyle w:val="TableParagraph"/>
              <w:spacing w:before="49"/>
              <w:ind w:left="255" w:right="120"/>
              <w:rPr>
                <w:sz w:val="14"/>
              </w:rPr>
            </w:pPr>
            <w:r>
              <w:rPr>
                <w:sz w:val="14"/>
              </w:rPr>
              <w:t>41</w:t>
            </w:r>
          </w:p>
        </w:tc>
        <w:tc>
          <w:tcPr>
            <w:tcW w:w="1574" w:type="dxa"/>
            <w:tcBorders>
              <w:top w:val="nil"/>
              <w:left w:val="single" w:sz="6" w:space="0" w:color="000000"/>
              <w:bottom w:val="nil"/>
              <w:right w:val="single" w:sz="6" w:space="0" w:color="000000"/>
            </w:tcBorders>
          </w:tcPr>
          <w:p>
            <w:pPr>
              <w:pStyle w:val="TableParagraph"/>
              <w:spacing w:before="49"/>
              <w:ind w:left="673" w:right="452"/>
              <w:rPr>
                <w:sz w:val="14"/>
              </w:rPr>
            </w:pPr>
            <w:r>
              <w:rPr>
                <w:sz w:val="14"/>
              </w:rPr>
              <w:t>32</w:t>
            </w:r>
          </w:p>
        </w:tc>
        <w:tc>
          <w:tcPr>
            <w:tcW w:w="1363" w:type="dxa"/>
            <w:tcBorders>
              <w:top w:val="nil"/>
              <w:left w:val="single" w:sz="6" w:space="0" w:color="000000"/>
              <w:bottom w:val="nil"/>
              <w:right w:val="single" w:sz="6" w:space="0" w:color="000000"/>
            </w:tcBorders>
          </w:tcPr>
          <w:p>
            <w:pPr>
              <w:pStyle w:val="TableParagraph"/>
              <w:spacing w:before="49"/>
              <w:ind w:left="567" w:right="408"/>
              <w:rPr>
                <w:sz w:val="14"/>
              </w:rPr>
            </w:pPr>
            <w:r>
              <w:rPr>
                <w:sz w:val="14"/>
              </w:rPr>
              <w:t>24</w:t>
            </w:r>
          </w:p>
        </w:tc>
        <w:tc>
          <w:tcPr>
            <w:tcW w:w="1162" w:type="dxa"/>
            <w:tcBorders>
              <w:top w:val="nil"/>
              <w:left w:val="single" w:sz="6" w:space="0" w:color="000000"/>
              <w:bottom w:val="nil"/>
              <w:right w:val="single" w:sz="6" w:space="0" w:color="000000"/>
            </w:tcBorders>
          </w:tcPr>
          <w:p>
            <w:pPr>
              <w:pStyle w:val="TableParagraph"/>
              <w:spacing w:before="49"/>
              <w:ind w:left="158" w:right="57"/>
              <w:rPr>
                <w:sz w:val="14"/>
              </w:rPr>
            </w:pPr>
            <w:r>
              <w:rPr>
                <w:sz w:val="14"/>
              </w:rPr>
              <w:t>59</w:t>
            </w:r>
          </w:p>
        </w:tc>
        <w:tc>
          <w:tcPr>
            <w:tcW w:w="1375" w:type="dxa"/>
            <w:tcBorders>
              <w:top w:val="nil"/>
              <w:left w:val="single" w:sz="6" w:space="0" w:color="000000"/>
              <w:bottom w:val="nil"/>
              <w:right w:val="nil"/>
            </w:tcBorders>
          </w:tcPr>
          <w:p>
            <w:pPr>
              <w:pStyle w:val="TableParagraph"/>
              <w:spacing w:before="49"/>
              <w:ind w:right="452"/>
              <w:jc w:val="right"/>
              <w:rPr>
                <w:sz w:val="14"/>
              </w:rPr>
            </w:pPr>
            <w:r>
              <w:rPr>
                <w:sz w:val="14"/>
              </w:rPr>
              <w:t>47</w:t>
            </w:r>
          </w:p>
        </w:tc>
      </w:tr>
      <w:tr>
        <w:trPr>
          <w:trHeight w:val="180" w:hRule="exact"/>
        </w:trPr>
        <w:tc>
          <w:tcPr>
            <w:tcW w:w="948" w:type="dxa"/>
            <w:tcBorders>
              <w:top w:val="nil"/>
              <w:left w:val="nil"/>
              <w:bottom w:val="nil"/>
              <w:right w:val="single" w:sz="6" w:space="0" w:color="000000"/>
            </w:tcBorders>
          </w:tcPr>
          <w:p>
            <w:pPr>
              <w:pStyle w:val="TableParagraph"/>
              <w:spacing w:before="6"/>
              <w:ind w:left="110"/>
              <w:rPr>
                <w:sz w:val="14"/>
              </w:rPr>
            </w:pPr>
            <w:r>
              <w:rPr>
                <w:sz w:val="14"/>
              </w:rPr>
              <w:t>6</w:t>
            </w:r>
          </w:p>
        </w:tc>
        <w:tc>
          <w:tcPr>
            <w:tcW w:w="1042" w:type="dxa"/>
            <w:tcBorders>
              <w:top w:val="nil"/>
              <w:left w:val="single" w:sz="6" w:space="0" w:color="000000"/>
              <w:bottom w:val="nil"/>
              <w:right w:val="single" w:sz="6" w:space="0" w:color="000000"/>
            </w:tcBorders>
          </w:tcPr>
          <w:p>
            <w:pPr>
              <w:pStyle w:val="TableParagraph"/>
              <w:spacing w:before="6"/>
              <w:ind w:left="283" w:right="153"/>
              <w:rPr>
                <w:sz w:val="14"/>
              </w:rPr>
            </w:pPr>
            <w:r>
              <w:rPr>
                <w:sz w:val="14"/>
              </w:rPr>
              <w:t>63</w:t>
            </w:r>
          </w:p>
        </w:tc>
        <w:tc>
          <w:tcPr>
            <w:tcW w:w="1133" w:type="dxa"/>
            <w:tcBorders>
              <w:top w:val="nil"/>
              <w:left w:val="single" w:sz="6" w:space="0" w:color="000000"/>
              <w:bottom w:val="nil"/>
              <w:right w:val="single" w:sz="6" w:space="0" w:color="000000"/>
            </w:tcBorders>
          </w:tcPr>
          <w:p>
            <w:pPr>
              <w:pStyle w:val="TableParagraph"/>
              <w:spacing w:before="6"/>
              <w:ind w:left="453" w:right="232"/>
              <w:rPr>
                <w:sz w:val="14"/>
              </w:rPr>
            </w:pPr>
            <w:r>
              <w:rPr>
                <w:sz w:val="14"/>
              </w:rPr>
              <w:t>60</w:t>
            </w:r>
          </w:p>
        </w:tc>
        <w:tc>
          <w:tcPr>
            <w:tcW w:w="1046" w:type="dxa"/>
            <w:tcBorders>
              <w:top w:val="nil"/>
              <w:left w:val="single" w:sz="6" w:space="0" w:color="000000"/>
              <w:bottom w:val="nil"/>
              <w:right w:val="single" w:sz="6" w:space="0" w:color="000000"/>
            </w:tcBorders>
          </w:tcPr>
          <w:p>
            <w:pPr>
              <w:pStyle w:val="TableParagraph"/>
              <w:spacing w:before="6"/>
              <w:ind w:left="255" w:right="120"/>
              <w:rPr>
                <w:sz w:val="14"/>
              </w:rPr>
            </w:pPr>
            <w:r>
              <w:rPr>
                <w:sz w:val="14"/>
              </w:rPr>
              <w:t>50</w:t>
            </w:r>
          </w:p>
        </w:tc>
        <w:tc>
          <w:tcPr>
            <w:tcW w:w="1574" w:type="dxa"/>
            <w:tcBorders>
              <w:top w:val="nil"/>
              <w:left w:val="single" w:sz="6" w:space="0" w:color="000000"/>
              <w:bottom w:val="nil"/>
              <w:right w:val="single" w:sz="6" w:space="0" w:color="000000"/>
            </w:tcBorders>
          </w:tcPr>
          <w:p>
            <w:pPr>
              <w:pStyle w:val="TableParagraph"/>
              <w:spacing w:before="6"/>
              <w:ind w:left="673" w:right="452"/>
              <w:rPr>
                <w:sz w:val="14"/>
              </w:rPr>
            </w:pPr>
            <w:r>
              <w:rPr>
                <w:sz w:val="14"/>
              </w:rPr>
              <w:t>41</w:t>
            </w:r>
          </w:p>
        </w:tc>
        <w:tc>
          <w:tcPr>
            <w:tcW w:w="1363" w:type="dxa"/>
            <w:tcBorders>
              <w:top w:val="nil"/>
              <w:left w:val="single" w:sz="6" w:space="0" w:color="000000"/>
              <w:bottom w:val="nil"/>
              <w:right w:val="single" w:sz="6" w:space="0" w:color="000000"/>
            </w:tcBorders>
          </w:tcPr>
          <w:p>
            <w:pPr>
              <w:pStyle w:val="TableParagraph"/>
              <w:spacing w:before="6"/>
              <w:ind w:left="567" w:right="408"/>
              <w:rPr>
                <w:sz w:val="14"/>
              </w:rPr>
            </w:pPr>
            <w:r>
              <w:rPr>
                <w:sz w:val="14"/>
              </w:rPr>
              <w:t>30</w:t>
            </w:r>
          </w:p>
        </w:tc>
        <w:tc>
          <w:tcPr>
            <w:tcW w:w="1162" w:type="dxa"/>
            <w:tcBorders>
              <w:top w:val="nil"/>
              <w:left w:val="single" w:sz="6" w:space="0" w:color="000000"/>
              <w:bottom w:val="nil"/>
              <w:right w:val="single" w:sz="6" w:space="0" w:color="000000"/>
            </w:tcBorders>
          </w:tcPr>
          <w:p>
            <w:pPr>
              <w:pStyle w:val="TableParagraph"/>
              <w:spacing w:before="6"/>
              <w:ind w:left="158" w:right="57"/>
              <w:rPr>
                <w:sz w:val="14"/>
              </w:rPr>
            </w:pPr>
            <w:r>
              <w:rPr>
                <w:sz w:val="14"/>
              </w:rPr>
              <w:t>75</w:t>
            </w:r>
          </w:p>
        </w:tc>
        <w:tc>
          <w:tcPr>
            <w:tcW w:w="1375" w:type="dxa"/>
            <w:tcBorders>
              <w:top w:val="nil"/>
              <w:left w:val="single" w:sz="6" w:space="0" w:color="000000"/>
              <w:bottom w:val="nil"/>
              <w:right w:val="nil"/>
            </w:tcBorders>
          </w:tcPr>
          <w:p>
            <w:pPr>
              <w:pStyle w:val="TableParagraph"/>
              <w:spacing w:before="6"/>
              <w:ind w:right="452"/>
              <w:jc w:val="right"/>
              <w:rPr>
                <w:sz w:val="14"/>
              </w:rPr>
            </w:pPr>
            <w:r>
              <w:rPr>
                <w:sz w:val="14"/>
              </w:rPr>
              <w:t>58</w:t>
            </w:r>
          </w:p>
        </w:tc>
      </w:tr>
      <w:tr>
        <w:trPr>
          <w:trHeight w:val="223" w:hRule="exact"/>
        </w:trPr>
        <w:tc>
          <w:tcPr>
            <w:tcW w:w="948" w:type="dxa"/>
            <w:tcBorders>
              <w:top w:val="nil"/>
              <w:left w:val="nil"/>
              <w:bottom w:val="nil"/>
              <w:right w:val="single" w:sz="6" w:space="0" w:color="000000"/>
            </w:tcBorders>
          </w:tcPr>
          <w:p>
            <w:pPr>
              <w:pStyle w:val="TableParagraph"/>
              <w:spacing w:before="6"/>
              <w:ind w:left="104" w:right="63"/>
              <w:rPr>
                <w:sz w:val="14"/>
              </w:rPr>
            </w:pPr>
            <w:r>
              <w:rPr>
                <w:sz w:val="14"/>
              </w:rPr>
              <w:t>10</w:t>
            </w:r>
          </w:p>
        </w:tc>
        <w:tc>
          <w:tcPr>
            <w:tcW w:w="1042" w:type="dxa"/>
            <w:tcBorders>
              <w:top w:val="nil"/>
              <w:left w:val="single" w:sz="6" w:space="0" w:color="000000"/>
              <w:bottom w:val="nil"/>
              <w:right w:val="single" w:sz="6" w:space="0" w:color="000000"/>
            </w:tcBorders>
          </w:tcPr>
          <w:p>
            <w:pPr>
              <w:pStyle w:val="TableParagraph"/>
              <w:spacing w:before="6"/>
              <w:ind w:left="283" w:right="153"/>
              <w:rPr>
                <w:sz w:val="14"/>
              </w:rPr>
            </w:pPr>
            <w:r>
              <w:rPr>
                <w:sz w:val="14"/>
              </w:rPr>
              <w:t>87</w:t>
            </w:r>
          </w:p>
        </w:tc>
        <w:tc>
          <w:tcPr>
            <w:tcW w:w="1133" w:type="dxa"/>
            <w:tcBorders>
              <w:top w:val="nil"/>
              <w:left w:val="single" w:sz="6" w:space="0" w:color="000000"/>
              <w:bottom w:val="nil"/>
              <w:right w:val="single" w:sz="6" w:space="0" w:color="000000"/>
            </w:tcBorders>
          </w:tcPr>
          <w:p>
            <w:pPr>
              <w:pStyle w:val="TableParagraph"/>
              <w:spacing w:before="6"/>
              <w:ind w:left="453" w:right="232"/>
              <w:rPr>
                <w:sz w:val="14"/>
              </w:rPr>
            </w:pPr>
            <w:r>
              <w:rPr>
                <w:sz w:val="14"/>
              </w:rPr>
              <w:t>81</w:t>
            </w:r>
          </w:p>
        </w:tc>
        <w:tc>
          <w:tcPr>
            <w:tcW w:w="1046" w:type="dxa"/>
            <w:tcBorders>
              <w:top w:val="nil"/>
              <w:left w:val="single" w:sz="6" w:space="0" w:color="000000"/>
              <w:bottom w:val="nil"/>
              <w:right w:val="single" w:sz="6" w:space="0" w:color="000000"/>
            </w:tcBorders>
          </w:tcPr>
          <w:p>
            <w:pPr>
              <w:pStyle w:val="TableParagraph"/>
              <w:spacing w:before="6"/>
              <w:ind w:left="255" w:right="120"/>
              <w:rPr>
                <w:sz w:val="14"/>
              </w:rPr>
            </w:pPr>
            <w:r>
              <w:rPr>
                <w:sz w:val="14"/>
              </w:rPr>
              <w:t>68</w:t>
            </w:r>
          </w:p>
        </w:tc>
        <w:tc>
          <w:tcPr>
            <w:tcW w:w="1574" w:type="dxa"/>
            <w:tcBorders>
              <w:top w:val="nil"/>
              <w:left w:val="single" w:sz="6" w:space="0" w:color="000000"/>
              <w:bottom w:val="nil"/>
              <w:right w:val="single" w:sz="6" w:space="0" w:color="000000"/>
            </w:tcBorders>
          </w:tcPr>
          <w:p>
            <w:pPr>
              <w:pStyle w:val="TableParagraph"/>
              <w:spacing w:before="6"/>
              <w:ind w:left="673" w:right="452"/>
              <w:rPr>
                <w:sz w:val="14"/>
              </w:rPr>
            </w:pPr>
            <w:r>
              <w:rPr>
                <w:sz w:val="14"/>
              </w:rPr>
              <w:t>55</w:t>
            </w:r>
          </w:p>
        </w:tc>
        <w:tc>
          <w:tcPr>
            <w:tcW w:w="1363" w:type="dxa"/>
            <w:tcBorders>
              <w:top w:val="nil"/>
              <w:left w:val="single" w:sz="6" w:space="0" w:color="000000"/>
              <w:bottom w:val="nil"/>
              <w:right w:val="single" w:sz="6" w:space="0" w:color="000000"/>
            </w:tcBorders>
          </w:tcPr>
          <w:p>
            <w:pPr>
              <w:pStyle w:val="TableParagraph"/>
              <w:spacing w:before="6"/>
              <w:ind w:left="567" w:right="408"/>
              <w:rPr>
                <w:sz w:val="14"/>
              </w:rPr>
            </w:pPr>
            <w:r>
              <w:rPr>
                <w:sz w:val="14"/>
              </w:rPr>
              <w:t>41</w:t>
            </w:r>
          </w:p>
        </w:tc>
        <w:tc>
          <w:tcPr>
            <w:tcW w:w="1162" w:type="dxa"/>
            <w:tcBorders>
              <w:top w:val="nil"/>
              <w:left w:val="single" w:sz="6" w:space="0" w:color="000000"/>
              <w:bottom w:val="nil"/>
              <w:right w:val="single" w:sz="6" w:space="0" w:color="000000"/>
            </w:tcBorders>
          </w:tcPr>
          <w:p>
            <w:pPr>
              <w:pStyle w:val="TableParagraph"/>
              <w:spacing w:before="6"/>
              <w:ind w:left="158" w:right="130"/>
              <w:rPr>
                <w:sz w:val="14"/>
              </w:rPr>
            </w:pPr>
            <w:r>
              <w:rPr>
                <w:sz w:val="14"/>
              </w:rPr>
              <w:t>100</w:t>
            </w:r>
          </w:p>
        </w:tc>
        <w:tc>
          <w:tcPr>
            <w:tcW w:w="1375" w:type="dxa"/>
            <w:tcBorders>
              <w:top w:val="nil"/>
              <w:left w:val="single" w:sz="6" w:space="0" w:color="000000"/>
              <w:bottom w:val="nil"/>
              <w:right w:val="nil"/>
            </w:tcBorders>
          </w:tcPr>
          <w:p>
            <w:pPr>
              <w:pStyle w:val="TableParagraph"/>
              <w:spacing w:before="6"/>
              <w:ind w:right="452"/>
              <w:jc w:val="right"/>
              <w:rPr>
                <w:sz w:val="14"/>
              </w:rPr>
            </w:pPr>
            <w:r>
              <w:rPr>
                <w:sz w:val="14"/>
              </w:rPr>
              <w:t>77</w:t>
            </w:r>
          </w:p>
        </w:tc>
      </w:tr>
      <w:tr>
        <w:trPr>
          <w:trHeight w:val="223" w:hRule="exact"/>
        </w:trPr>
        <w:tc>
          <w:tcPr>
            <w:tcW w:w="948" w:type="dxa"/>
            <w:tcBorders>
              <w:top w:val="nil"/>
              <w:left w:val="nil"/>
              <w:bottom w:val="nil"/>
              <w:right w:val="single" w:sz="6" w:space="0" w:color="000000"/>
            </w:tcBorders>
          </w:tcPr>
          <w:p>
            <w:pPr>
              <w:pStyle w:val="TableParagraph"/>
              <w:spacing w:before="49"/>
              <w:ind w:left="104" w:right="63"/>
              <w:rPr>
                <w:sz w:val="14"/>
              </w:rPr>
            </w:pPr>
            <w:r>
              <w:rPr>
                <w:sz w:val="14"/>
              </w:rPr>
              <w:t>16</w:t>
            </w:r>
          </w:p>
        </w:tc>
        <w:tc>
          <w:tcPr>
            <w:tcW w:w="1042" w:type="dxa"/>
            <w:tcBorders>
              <w:top w:val="nil"/>
              <w:left w:val="single" w:sz="6" w:space="0" w:color="000000"/>
              <w:bottom w:val="nil"/>
              <w:right w:val="single" w:sz="6" w:space="0" w:color="000000"/>
            </w:tcBorders>
          </w:tcPr>
          <w:p>
            <w:pPr>
              <w:pStyle w:val="TableParagraph"/>
              <w:spacing w:before="49"/>
              <w:ind w:left="283" w:right="226"/>
              <w:rPr>
                <w:sz w:val="14"/>
              </w:rPr>
            </w:pPr>
            <w:r>
              <w:rPr>
                <w:sz w:val="14"/>
              </w:rPr>
              <w:t>112</w:t>
            </w:r>
          </w:p>
        </w:tc>
        <w:tc>
          <w:tcPr>
            <w:tcW w:w="1133" w:type="dxa"/>
            <w:tcBorders>
              <w:top w:val="nil"/>
              <w:left w:val="single" w:sz="6" w:space="0" w:color="000000"/>
              <w:bottom w:val="nil"/>
              <w:right w:val="single" w:sz="6" w:space="0" w:color="000000"/>
            </w:tcBorders>
          </w:tcPr>
          <w:p>
            <w:pPr>
              <w:pStyle w:val="TableParagraph"/>
              <w:spacing w:before="49"/>
              <w:ind w:left="453" w:right="305"/>
              <w:rPr>
                <w:sz w:val="14"/>
              </w:rPr>
            </w:pPr>
            <w:r>
              <w:rPr>
                <w:sz w:val="14"/>
              </w:rPr>
              <w:t>107</w:t>
            </w:r>
          </w:p>
        </w:tc>
        <w:tc>
          <w:tcPr>
            <w:tcW w:w="1046" w:type="dxa"/>
            <w:tcBorders>
              <w:top w:val="nil"/>
              <w:left w:val="single" w:sz="6" w:space="0" w:color="000000"/>
              <w:bottom w:val="nil"/>
              <w:right w:val="single" w:sz="6" w:space="0" w:color="000000"/>
            </w:tcBorders>
          </w:tcPr>
          <w:p>
            <w:pPr>
              <w:pStyle w:val="TableParagraph"/>
              <w:spacing w:before="49"/>
              <w:ind w:left="255" w:right="120"/>
              <w:rPr>
                <w:sz w:val="14"/>
              </w:rPr>
            </w:pPr>
            <w:r>
              <w:rPr>
                <w:sz w:val="14"/>
              </w:rPr>
              <w:t>92</w:t>
            </w:r>
          </w:p>
        </w:tc>
        <w:tc>
          <w:tcPr>
            <w:tcW w:w="1574" w:type="dxa"/>
            <w:tcBorders>
              <w:top w:val="nil"/>
              <w:left w:val="single" w:sz="6" w:space="0" w:color="000000"/>
              <w:bottom w:val="nil"/>
              <w:right w:val="single" w:sz="6" w:space="0" w:color="000000"/>
            </w:tcBorders>
          </w:tcPr>
          <w:p>
            <w:pPr>
              <w:pStyle w:val="TableParagraph"/>
              <w:spacing w:before="49"/>
              <w:ind w:left="673" w:right="452"/>
              <w:rPr>
                <w:sz w:val="14"/>
              </w:rPr>
            </w:pPr>
            <w:r>
              <w:rPr>
                <w:sz w:val="14"/>
              </w:rPr>
              <w:t>73</w:t>
            </w:r>
          </w:p>
        </w:tc>
        <w:tc>
          <w:tcPr>
            <w:tcW w:w="1363" w:type="dxa"/>
            <w:tcBorders>
              <w:top w:val="nil"/>
              <w:left w:val="single" w:sz="6" w:space="0" w:color="000000"/>
              <w:bottom w:val="nil"/>
              <w:right w:val="single" w:sz="6" w:space="0" w:color="000000"/>
            </w:tcBorders>
          </w:tcPr>
          <w:p>
            <w:pPr>
              <w:pStyle w:val="TableParagraph"/>
              <w:spacing w:before="49"/>
              <w:ind w:left="567" w:right="408"/>
              <w:rPr>
                <w:sz w:val="14"/>
              </w:rPr>
            </w:pPr>
            <w:r>
              <w:rPr>
                <w:sz w:val="14"/>
              </w:rPr>
              <w:t>54</w:t>
            </w:r>
          </w:p>
        </w:tc>
        <w:tc>
          <w:tcPr>
            <w:tcW w:w="1162" w:type="dxa"/>
            <w:tcBorders>
              <w:top w:val="nil"/>
              <w:left w:val="single" w:sz="6" w:space="0" w:color="000000"/>
              <w:bottom w:val="nil"/>
              <w:right w:val="single" w:sz="6" w:space="0" w:color="000000"/>
            </w:tcBorders>
          </w:tcPr>
          <w:p>
            <w:pPr>
              <w:pStyle w:val="TableParagraph"/>
              <w:spacing w:before="49"/>
              <w:ind w:left="158" w:right="130"/>
              <w:rPr>
                <w:sz w:val="14"/>
              </w:rPr>
            </w:pPr>
            <w:r>
              <w:rPr>
                <w:sz w:val="14"/>
              </w:rPr>
              <w:t>127</w:t>
            </w:r>
          </w:p>
        </w:tc>
        <w:tc>
          <w:tcPr>
            <w:tcW w:w="1375" w:type="dxa"/>
            <w:tcBorders>
              <w:top w:val="nil"/>
              <w:left w:val="single" w:sz="6" w:space="0" w:color="000000"/>
              <w:bottom w:val="nil"/>
              <w:right w:val="nil"/>
            </w:tcBorders>
          </w:tcPr>
          <w:p>
            <w:pPr>
              <w:pStyle w:val="TableParagraph"/>
              <w:spacing w:before="49"/>
              <w:ind w:right="451"/>
              <w:jc w:val="right"/>
              <w:rPr>
                <w:sz w:val="14"/>
              </w:rPr>
            </w:pPr>
            <w:r>
              <w:rPr>
                <w:sz w:val="14"/>
              </w:rPr>
              <w:t>101</w:t>
            </w:r>
          </w:p>
        </w:tc>
      </w:tr>
      <w:tr>
        <w:trPr>
          <w:trHeight w:val="180" w:hRule="exact"/>
        </w:trPr>
        <w:tc>
          <w:tcPr>
            <w:tcW w:w="948" w:type="dxa"/>
            <w:tcBorders>
              <w:top w:val="nil"/>
              <w:left w:val="nil"/>
              <w:bottom w:val="nil"/>
              <w:right w:val="single" w:sz="6" w:space="0" w:color="000000"/>
            </w:tcBorders>
          </w:tcPr>
          <w:p>
            <w:pPr>
              <w:pStyle w:val="TableParagraph"/>
              <w:spacing w:before="6"/>
              <w:ind w:left="104" w:right="63"/>
              <w:rPr>
                <w:sz w:val="14"/>
              </w:rPr>
            </w:pPr>
            <w:r>
              <w:rPr>
                <w:sz w:val="14"/>
              </w:rPr>
              <w:t>25</w:t>
            </w:r>
          </w:p>
        </w:tc>
        <w:tc>
          <w:tcPr>
            <w:tcW w:w="1042" w:type="dxa"/>
            <w:tcBorders>
              <w:top w:val="nil"/>
              <w:left w:val="single" w:sz="6" w:space="0" w:color="000000"/>
              <w:bottom w:val="nil"/>
              <w:right w:val="single" w:sz="6" w:space="0" w:color="000000"/>
            </w:tcBorders>
          </w:tcPr>
          <w:p>
            <w:pPr>
              <w:pStyle w:val="TableParagraph"/>
              <w:spacing w:before="6"/>
              <w:ind w:left="283" w:right="226"/>
              <w:rPr>
                <w:sz w:val="14"/>
              </w:rPr>
            </w:pPr>
            <w:r>
              <w:rPr>
                <w:sz w:val="14"/>
              </w:rPr>
              <w:t>155</w:t>
            </w:r>
          </w:p>
        </w:tc>
        <w:tc>
          <w:tcPr>
            <w:tcW w:w="1133" w:type="dxa"/>
            <w:tcBorders>
              <w:top w:val="nil"/>
              <w:left w:val="single" w:sz="6" w:space="0" w:color="000000"/>
              <w:bottom w:val="nil"/>
              <w:right w:val="single" w:sz="6" w:space="0" w:color="000000"/>
            </w:tcBorders>
          </w:tcPr>
          <w:p>
            <w:pPr>
              <w:pStyle w:val="TableParagraph"/>
              <w:spacing w:before="6"/>
              <w:ind w:left="453" w:right="305"/>
              <w:rPr>
                <w:sz w:val="14"/>
              </w:rPr>
            </w:pPr>
            <w:r>
              <w:rPr>
                <w:sz w:val="14"/>
              </w:rPr>
              <w:t>144</w:t>
            </w:r>
          </w:p>
        </w:tc>
        <w:tc>
          <w:tcPr>
            <w:tcW w:w="1046" w:type="dxa"/>
            <w:tcBorders>
              <w:top w:val="nil"/>
              <w:left w:val="single" w:sz="6" w:space="0" w:color="000000"/>
              <w:bottom w:val="nil"/>
              <w:right w:val="single" w:sz="6" w:space="0" w:color="000000"/>
            </w:tcBorders>
          </w:tcPr>
          <w:p>
            <w:pPr>
              <w:pStyle w:val="TableParagraph"/>
              <w:spacing w:before="6"/>
              <w:ind w:left="193" w:right="131"/>
              <w:rPr>
                <w:sz w:val="14"/>
              </w:rPr>
            </w:pPr>
            <w:r>
              <w:rPr>
                <w:sz w:val="14"/>
              </w:rPr>
              <w:t>123</w:t>
            </w:r>
          </w:p>
        </w:tc>
        <w:tc>
          <w:tcPr>
            <w:tcW w:w="1574" w:type="dxa"/>
            <w:tcBorders>
              <w:top w:val="nil"/>
              <w:left w:val="single" w:sz="6" w:space="0" w:color="000000"/>
              <w:bottom w:val="nil"/>
              <w:right w:val="single" w:sz="6" w:space="0" w:color="000000"/>
            </w:tcBorders>
          </w:tcPr>
          <w:p>
            <w:pPr>
              <w:pStyle w:val="TableParagraph"/>
              <w:spacing w:before="6"/>
              <w:ind w:left="673" w:right="525"/>
              <w:rPr>
                <w:sz w:val="14"/>
              </w:rPr>
            </w:pPr>
            <w:r>
              <w:rPr>
                <w:sz w:val="14"/>
              </w:rPr>
              <w:t>100</w:t>
            </w:r>
          </w:p>
        </w:tc>
        <w:tc>
          <w:tcPr>
            <w:tcW w:w="1363" w:type="dxa"/>
            <w:tcBorders>
              <w:top w:val="nil"/>
              <w:left w:val="single" w:sz="6" w:space="0" w:color="000000"/>
              <w:bottom w:val="nil"/>
              <w:right w:val="single" w:sz="6" w:space="0" w:color="000000"/>
            </w:tcBorders>
          </w:tcPr>
          <w:p>
            <w:pPr>
              <w:pStyle w:val="TableParagraph"/>
              <w:spacing w:before="6"/>
              <w:ind w:left="567" w:right="408"/>
              <w:rPr>
                <w:sz w:val="14"/>
              </w:rPr>
            </w:pPr>
            <w:r>
              <w:rPr>
                <w:sz w:val="14"/>
              </w:rPr>
              <w:t>72</w:t>
            </w:r>
          </w:p>
        </w:tc>
        <w:tc>
          <w:tcPr>
            <w:tcW w:w="1162" w:type="dxa"/>
            <w:tcBorders>
              <w:top w:val="nil"/>
              <w:left w:val="single" w:sz="6" w:space="0" w:color="000000"/>
              <w:bottom w:val="nil"/>
              <w:right w:val="single" w:sz="6" w:space="0" w:color="000000"/>
            </w:tcBorders>
          </w:tcPr>
          <w:p>
            <w:pPr>
              <w:pStyle w:val="TableParagraph"/>
              <w:spacing w:before="6"/>
              <w:ind w:left="158" w:right="130"/>
              <w:rPr>
                <w:sz w:val="14"/>
              </w:rPr>
            </w:pPr>
            <w:r>
              <w:rPr>
                <w:sz w:val="14"/>
              </w:rPr>
              <w:t>170</w:t>
            </w:r>
          </w:p>
        </w:tc>
        <w:tc>
          <w:tcPr>
            <w:tcW w:w="1375" w:type="dxa"/>
            <w:tcBorders>
              <w:top w:val="nil"/>
              <w:left w:val="single" w:sz="6" w:space="0" w:color="000000"/>
              <w:bottom w:val="nil"/>
              <w:right w:val="nil"/>
            </w:tcBorders>
          </w:tcPr>
          <w:p>
            <w:pPr>
              <w:pStyle w:val="TableParagraph"/>
              <w:spacing w:before="6"/>
              <w:ind w:right="451"/>
              <w:jc w:val="right"/>
              <w:rPr>
                <w:sz w:val="14"/>
              </w:rPr>
            </w:pPr>
            <w:r>
              <w:rPr>
                <w:sz w:val="14"/>
              </w:rPr>
              <w:t>133</w:t>
            </w:r>
          </w:p>
        </w:tc>
      </w:tr>
      <w:tr>
        <w:trPr>
          <w:trHeight w:val="223" w:hRule="exact"/>
        </w:trPr>
        <w:tc>
          <w:tcPr>
            <w:tcW w:w="948" w:type="dxa"/>
            <w:tcBorders>
              <w:top w:val="nil"/>
              <w:left w:val="nil"/>
              <w:bottom w:val="nil"/>
              <w:right w:val="single" w:sz="6" w:space="0" w:color="000000"/>
            </w:tcBorders>
          </w:tcPr>
          <w:p>
            <w:pPr>
              <w:pStyle w:val="TableParagraph"/>
              <w:spacing w:before="6"/>
              <w:ind w:left="104" w:right="63"/>
              <w:rPr>
                <w:sz w:val="14"/>
              </w:rPr>
            </w:pPr>
            <w:r>
              <w:rPr>
                <w:sz w:val="14"/>
              </w:rPr>
              <w:t>35</w:t>
            </w:r>
          </w:p>
        </w:tc>
        <w:tc>
          <w:tcPr>
            <w:tcW w:w="1042" w:type="dxa"/>
            <w:tcBorders>
              <w:top w:val="nil"/>
              <w:left w:val="single" w:sz="6" w:space="0" w:color="000000"/>
              <w:bottom w:val="nil"/>
              <w:right w:val="single" w:sz="6" w:space="0" w:color="000000"/>
            </w:tcBorders>
          </w:tcPr>
          <w:p>
            <w:pPr>
              <w:pStyle w:val="TableParagraph"/>
              <w:spacing w:before="6"/>
              <w:ind w:left="283" w:right="226"/>
              <w:rPr>
                <w:sz w:val="14"/>
              </w:rPr>
            </w:pPr>
            <w:r>
              <w:rPr>
                <w:sz w:val="14"/>
              </w:rPr>
              <w:t>187</w:t>
            </w:r>
          </w:p>
        </w:tc>
        <w:tc>
          <w:tcPr>
            <w:tcW w:w="1133" w:type="dxa"/>
            <w:tcBorders>
              <w:top w:val="nil"/>
              <w:left w:val="single" w:sz="6" w:space="0" w:color="000000"/>
              <w:bottom w:val="nil"/>
              <w:right w:val="single" w:sz="6" w:space="0" w:color="000000"/>
            </w:tcBorders>
          </w:tcPr>
          <w:p>
            <w:pPr>
              <w:pStyle w:val="TableParagraph"/>
              <w:spacing w:before="6"/>
              <w:ind w:left="453" w:right="305"/>
              <w:rPr>
                <w:sz w:val="14"/>
              </w:rPr>
            </w:pPr>
            <w:r>
              <w:rPr>
                <w:sz w:val="14"/>
              </w:rPr>
              <w:t>177</w:t>
            </w:r>
          </w:p>
        </w:tc>
        <w:tc>
          <w:tcPr>
            <w:tcW w:w="1046" w:type="dxa"/>
            <w:tcBorders>
              <w:top w:val="nil"/>
              <w:left w:val="single" w:sz="6" w:space="0" w:color="000000"/>
              <w:bottom w:val="nil"/>
              <w:right w:val="single" w:sz="6" w:space="0" w:color="000000"/>
            </w:tcBorders>
          </w:tcPr>
          <w:p>
            <w:pPr>
              <w:pStyle w:val="TableParagraph"/>
              <w:spacing w:before="6"/>
              <w:ind w:left="193" w:right="131"/>
              <w:rPr>
                <w:sz w:val="14"/>
              </w:rPr>
            </w:pPr>
            <w:r>
              <w:rPr>
                <w:sz w:val="14"/>
              </w:rPr>
              <w:t>150</w:t>
            </w:r>
          </w:p>
        </w:tc>
        <w:tc>
          <w:tcPr>
            <w:tcW w:w="1574" w:type="dxa"/>
            <w:tcBorders>
              <w:top w:val="nil"/>
              <w:left w:val="single" w:sz="6" w:space="0" w:color="000000"/>
              <w:bottom w:val="nil"/>
              <w:right w:val="single" w:sz="6" w:space="0" w:color="000000"/>
            </w:tcBorders>
          </w:tcPr>
          <w:p>
            <w:pPr>
              <w:pStyle w:val="TableParagraph"/>
              <w:spacing w:before="6"/>
              <w:ind w:left="673" w:right="525"/>
              <w:rPr>
                <w:sz w:val="14"/>
              </w:rPr>
            </w:pPr>
            <w:r>
              <w:rPr>
                <w:sz w:val="14"/>
              </w:rPr>
              <w:t>118</w:t>
            </w:r>
          </w:p>
        </w:tc>
        <w:tc>
          <w:tcPr>
            <w:tcW w:w="1363" w:type="dxa"/>
            <w:tcBorders>
              <w:top w:val="nil"/>
              <w:left w:val="single" w:sz="6" w:space="0" w:color="000000"/>
              <w:bottom w:val="nil"/>
              <w:right w:val="single" w:sz="6" w:space="0" w:color="000000"/>
            </w:tcBorders>
          </w:tcPr>
          <w:p>
            <w:pPr>
              <w:pStyle w:val="TableParagraph"/>
              <w:spacing w:before="6"/>
              <w:ind w:left="567" w:right="408"/>
              <w:rPr>
                <w:sz w:val="14"/>
              </w:rPr>
            </w:pPr>
            <w:r>
              <w:rPr>
                <w:sz w:val="14"/>
              </w:rPr>
              <w:t>89</w:t>
            </w:r>
          </w:p>
        </w:tc>
        <w:tc>
          <w:tcPr>
            <w:tcW w:w="1162" w:type="dxa"/>
            <w:tcBorders>
              <w:top w:val="nil"/>
              <w:left w:val="single" w:sz="6" w:space="0" w:color="000000"/>
              <w:bottom w:val="nil"/>
              <w:right w:val="single" w:sz="6" w:space="0" w:color="000000"/>
            </w:tcBorders>
          </w:tcPr>
          <w:p>
            <w:pPr>
              <w:pStyle w:val="TableParagraph"/>
              <w:spacing w:before="6"/>
              <w:ind w:left="158" w:right="130"/>
              <w:rPr>
                <w:sz w:val="14"/>
              </w:rPr>
            </w:pPr>
            <w:r>
              <w:rPr>
                <w:sz w:val="14"/>
              </w:rPr>
              <w:t>201</w:t>
            </w:r>
          </w:p>
        </w:tc>
        <w:tc>
          <w:tcPr>
            <w:tcW w:w="1375" w:type="dxa"/>
            <w:tcBorders>
              <w:top w:val="nil"/>
              <w:left w:val="single" w:sz="6" w:space="0" w:color="000000"/>
              <w:bottom w:val="nil"/>
              <w:right w:val="nil"/>
            </w:tcBorders>
          </w:tcPr>
          <w:p>
            <w:pPr>
              <w:pStyle w:val="TableParagraph"/>
              <w:spacing w:before="6"/>
              <w:ind w:right="451"/>
              <w:jc w:val="right"/>
              <w:rPr>
                <w:sz w:val="14"/>
              </w:rPr>
            </w:pPr>
            <w:r>
              <w:rPr>
                <w:sz w:val="14"/>
              </w:rPr>
              <w:t>159</w:t>
            </w:r>
          </w:p>
        </w:tc>
      </w:tr>
      <w:tr>
        <w:trPr>
          <w:trHeight w:val="223" w:hRule="exact"/>
        </w:trPr>
        <w:tc>
          <w:tcPr>
            <w:tcW w:w="948" w:type="dxa"/>
            <w:tcBorders>
              <w:top w:val="nil"/>
              <w:left w:val="nil"/>
              <w:bottom w:val="nil"/>
              <w:right w:val="single" w:sz="6" w:space="0" w:color="000000"/>
            </w:tcBorders>
          </w:tcPr>
          <w:p>
            <w:pPr>
              <w:pStyle w:val="TableParagraph"/>
              <w:spacing w:before="49"/>
              <w:ind w:left="104" w:right="63"/>
              <w:rPr>
                <w:sz w:val="14"/>
              </w:rPr>
            </w:pPr>
            <w:r>
              <w:rPr>
                <w:sz w:val="14"/>
              </w:rPr>
              <w:t>50</w:t>
            </w:r>
          </w:p>
        </w:tc>
        <w:tc>
          <w:tcPr>
            <w:tcW w:w="1042" w:type="dxa"/>
            <w:tcBorders>
              <w:top w:val="nil"/>
              <w:left w:val="single" w:sz="6" w:space="0" w:color="000000"/>
              <w:bottom w:val="nil"/>
              <w:right w:val="single" w:sz="6" w:space="0" w:color="000000"/>
            </w:tcBorders>
          </w:tcPr>
          <w:p>
            <w:pPr>
              <w:pStyle w:val="TableParagraph"/>
              <w:spacing w:before="49"/>
              <w:ind w:left="283" w:right="226"/>
              <w:rPr>
                <w:sz w:val="14"/>
              </w:rPr>
            </w:pPr>
            <w:r>
              <w:rPr>
                <w:sz w:val="14"/>
              </w:rPr>
              <w:t>230</w:t>
            </w:r>
          </w:p>
        </w:tc>
        <w:tc>
          <w:tcPr>
            <w:tcW w:w="1133" w:type="dxa"/>
            <w:tcBorders>
              <w:top w:val="nil"/>
              <w:left w:val="single" w:sz="6" w:space="0" w:color="000000"/>
              <w:bottom w:val="nil"/>
              <w:right w:val="single" w:sz="6" w:space="0" w:color="000000"/>
            </w:tcBorders>
          </w:tcPr>
          <w:p>
            <w:pPr>
              <w:pStyle w:val="TableParagraph"/>
              <w:spacing w:before="49"/>
              <w:ind w:left="453" w:right="305"/>
              <w:rPr>
                <w:sz w:val="14"/>
              </w:rPr>
            </w:pPr>
            <w:r>
              <w:rPr>
                <w:sz w:val="14"/>
              </w:rPr>
              <w:t>214</w:t>
            </w:r>
          </w:p>
        </w:tc>
        <w:tc>
          <w:tcPr>
            <w:tcW w:w="1046" w:type="dxa"/>
            <w:tcBorders>
              <w:top w:val="nil"/>
              <w:left w:val="single" w:sz="6" w:space="0" w:color="000000"/>
              <w:bottom w:val="nil"/>
              <w:right w:val="single" w:sz="6" w:space="0" w:color="000000"/>
            </w:tcBorders>
          </w:tcPr>
          <w:p>
            <w:pPr>
              <w:pStyle w:val="TableParagraph"/>
              <w:spacing w:before="49"/>
              <w:ind w:left="193" w:right="131"/>
              <w:rPr>
                <w:sz w:val="14"/>
              </w:rPr>
            </w:pPr>
            <w:r>
              <w:rPr>
                <w:sz w:val="14"/>
              </w:rPr>
              <w:t>187</w:t>
            </w:r>
          </w:p>
        </w:tc>
        <w:tc>
          <w:tcPr>
            <w:tcW w:w="1574" w:type="dxa"/>
            <w:tcBorders>
              <w:top w:val="nil"/>
              <w:left w:val="single" w:sz="6" w:space="0" w:color="000000"/>
              <w:bottom w:val="nil"/>
              <w:right w:val="single" w:sz="6" w:space="0" w:color="000000"/>
            </w:tcBorders>
          </w:tcPr>
          <w:p>
            <w:pPr>
              <w:pStyle w:val="TableParagraph"/>
              <w:spacing w:before="49"/>
              <w:ind w:left="673" w:right="525"/>
              <w:rPr>
                <w:sz w:val="14"/>
              </w:rPr>
            </w:pPr>
            <w:r>
              <w:rPr>
                <w:sz w:val="14"/>
              </w:rPr>
              <w:t>150</w:t>
            </w:r>
          </w:p>
        </w:tc>
        <w:tc>
          <w:tcPr>
            <w:tcW w:w="1363" w:type="dxa"/>
            <w:tcBorders>
              <w:top w:val="nil"/>
              <w:left w:val="single" w:sz="6" w:space="0" w:color="000000"/>
              <w:bottom w:val="nil"/>
              <w:right w:val="single" w:sz="6" w:space="0" w:color="000000"/>
            </w:tcBorders>
          </w:tcPr>
          <w:p>
            <w:pPr>
              <w:pStyle w:val="TableParagraph"/>
              <w:spacing w:before="49"/>
              <w:ind w:left="116"/>
              <w:rPr>
                <w:sz w:val="14"/>
              </w:rPr>
            </w:pPr>
            <w:r>
              <w:rPr>
                <w:sz w:val="14"/>
              </w:rPr>
              <w:t>—</w:t>
            </w:r>
          </w:p>
        </w:tc>
        <w:tc>
          <w:tcPr>
            <w:tcW w:w="1162" w:type="dxa"/>
            <w:tcBorders>
              <w:top w:val="nil"/>
              <w:left w:val="single" w:sz="6" w:space="0" w:color="000000"/>
              <w:bottom w:val="nil"/>
              <w:right w:val="single" w:sz="6" w:space="0" w:color="000000"/>
            </w:tcBorders>
          </w:tcPr>
          <w:p>
            <w:pPr>
              <w:pStyle w:val="TableParagraph"/>
              <w:spacing w:before="49"/>
              <w:ind w:left="158" w:right="130"/>
              <w:rPr>
                <w:sz w:val="14"/>
              </w:rPr>
            </w:pPr>
            <w:r>
              <w:rPr>
                <w:sz w:val="14"/>
              </w:rPr>
              <w:t>239</w:t>
            </w:r>
          </w:p>
        </w:tc>
        <w:tc>
          <w:tcPr>
            <w:tcW w:w="1375" w:type="dxa"/>
            <w:tcBorders>
              <w:top w:val="nil"/>
              <w:left w:val="single" w:sz="6" w:space="0" w:color="000000"/>
              <w:bottom w:val="nil"/>
              <w:right w:val="nil"/>
            </w:tcBorders>
          </w:tcPr>
          <w:p>
            <w:pPr>
              <w:pStyle w:val="TableParagraph"/>
              <w:spacing w:before="49"/>
              <w:ind w:right="451"/>
              <w:jc w:val="right"/>
              <w:rPr>
                <w:sz w:val="14"/>
              </w:rPr>
            </w:pPr>
            <w:r>
              <w:rPr>
                <w:sz w:val="14"/>
              </w:rPr>
              <w:t>191</w:t>
            </w:r>
          </w:p>
        </w:tc>
      </w:tr>
      <w:tr>
        <w:trPr>
          <w:trHeight w:val="180" w:hRule="exact"/>
        </w:trPr>
        <w:tc>
          <w:tcPr>
            <w:tcW w:w="948" w:type="dxa"/>
            <w:tcBorders>
              <w:top w:val="nil"/>
              <w:left w:val="nil"/>
              <w:bottom w:val="nil"/>
              <w:right w:val="single" w:sz="6" w:space="0" w:color="000000"/>
            </w:tcBorders>
          </w:tcPr>
          <w:p>
            <w:pPr>
              <w:pStyle w:val="TableParagraph"/>
              <w:spacing w:before="6"/>
              <w:ind w:left="104" w:right="63"/>
              <w:rPr>
                <w:sz w:val="14"/>
              </w:rPr>
            </w:pPr>
            <w:r>
              <w:rPr>
                <w:sz w:val="14"/>
              </w:rPr>
              <w:t>70</w:t>
            </w:r>
          </w:p>
        </w:tc>
        <w:tc>
          <w:tcPr>
            <w:tcW w:w="1042" w:type="dxa"/>
            <w:tcBorders>
              <w:top w:val="nil"/>
              <w:left w:val="single" w:sz="6" w:space="0" w:color="000000"/>
              <w:bottom w:val="nil"/>
              <w:right w:val="single" w:sz="6" w:space="0" w:color="000000"/>
            </w:tcBorders>
          </w:tcPr>
          <w:p>
            <w:pPr>
              <w:pStyle w:val="TableParagraph"/>
              <w:spacing w:before="6"/>
              <w:ind w:left="283" w:right="226"/>
              <w:rPr>
                <w:sz w:val="14"/>
              </w:rPr>
            </w:pPr>
            <w:r>
              <w:rPr>
                <w:sz w:val="14"/>
              </w:rPr>
              <w:t>289</w:t>
            </w:r>
          </w:p>
        </w:tc>
        <w:tc>
          <w:tcPr>
            <w:tcW w:w="1133" w:type="dxa"/>
            <w:tcBorders>
              <w:top w:val="nil"/>
              <w:left w:val="single" w:sz="6" w:space="0" w:color="000000"/>
              <w:bottom w:val="nil"/>
              <w:right w:val="single" w:sz="6" w:space="0" w:color="000000"/>
            </w:tcBorders>
          </w:tcPr>
          <w:p>
            <w:pPr>
              <w:pStyle w:val="TableParagraph"/>
              <w:spacing w:before="6"/>
              <w:ind w:left="453" w:right="305"/>
              <w:rPr>
                <w:sz w:val="14"/>
              </w:rPr>
            </w:pPr>
            <w:r>
              <w:rPr>
                <w:sz w:val="14"/>
              </w:rPr>
              <w:t>273</w:t>
            </w:r>
          </w:p>
        </w:tc>
        <w:tc>
          <w:tcPr>
            <w:tcW w:w="1046" w:type="dxa"/>
            <w:tcBorders>
              <w:top w:val="nil"/>
              <w:left w:val="single" w:sz="6" w:space="0" w:color="000000"/>
              <w:bottom w:val="nil"/>
              <w:right w:val="single" w:sz="6" w:space="0" w:color="000000"/>
            </w:tcBorders>
          </w:tcPr>
          <w:p>
            <w:pPr>
              <w:pStyle w:val="TableParagraph"/>
              <w:spacing w:before="6"/>
              <w:ind w:left="193" w:right="131"/>
              <w:rPr>
                <w:sz w:val="14"/>
              </w:rPr>
            </w:pPr>
            <w:r>
              <w:rPr>
                <w:sz w:val="14"/>
              </w:rPr>
              <w:t>230</w:t>
            </w:r>
          </w:p>
        </w:tc>
        <w:tc>
          <w:tcPr>
            <w:tcW w:w="1574" w:type="dxa"/>
            <w:tcBorders>
              <w:top w:val="nil"/>
              <w:left w:val="single" w:sz="6" w:space="0" w:color="000000"/>
              <w:bottom w:val="nil"/>
              <w:right w:val="single" w:sz="6" w:space="0" w:color="000000"/>
            </w:tcBorders>
          </w:tcPr>
          <w:p>
            <w:pPr>
              <w:pStyle w:val="TableParagraph"/>
              <w:spacing w:before="6"/>
              <w:ind w:left="673" w:right="525"/>
              <w:rPr>
                <w:sz w:val="14"/>
              </w:rPr>
            </w:pPr>
            <w:r>
              <w:rPr>
                <w:sz w:val="14"/>
              </w:rPr>
              <w:t>187</w:t>
            </w:r>
          </w:p>
        </w:tc>
        <w:tc>
          <w:tcPr>
            <w:tcW w:w="1363" w:type="dxa"/>
            <w:tcBorders>
              <w:top w:val="nil"/>
              <w:left w:val="single" w:sz="6" w:space="0" w:color="000000"/>
              <w:bottom w:val="nil"/>
              <w:right w:val="single" w:sz="6" w:space="0" w:color="000000"/>
            </w:tcBorders>
          </w:tcPr>
          <w:p>
            <w:pPr>
              <w:pStyle w:val="TableParagraph"/>
              <w:spacing w:before="6"/>
              <w:ind w:left="116"/>
              <w:rPr>
                <w:sz w:val="14"/>
              </w:rPr>
            </w:pPr>
            <w:r>
              <w:rPr>
                <w:sz w:val="14"/>
              </w:rPr>
              <w:t>—</w:t>
            </w:r>
          </w:p>
        </w:tc>
        <w:tc>
          <w:tcPr>
            <w:tcW w:w="1162" w:type="dxa"/>
            <w:tcBorders>
              <w:top w:val="nil"/>
              <w:left w:val="single" w:sz="6" w:space="0" w:color="000000"/>
              <w:bottom w:val="nil"/>
              <w:right w:val="single" w:sz="6" w:space="0" w:color="000000"/>
            </w:tcBorders>
          </w:tcPr>
          <w:p>
            <w:pPr>
              <w:pStyle w:val="TableParagraph"/>
              <w:spacing w:before="6"/>
              <w:ind w:left="158" w:right="130"/>
              <w:rPr>
                <w:sz w:val="14"/>
              </w:rPr>
            </w:pPr>
            <w:r>
              <w:rPr>
                <w:sz w:val="14"/>
              </w:rPr>
              <w:t>292</w:t>
            </w:r>
          </w:p>
        </w:tc>
        <w:tc>
          <w:tcPr>
            <w:tcW w:w="1375" w:type="dxa"/>
            <w:tcBorders>
              <w:top w:val="nil"/>
              <w:left w:val="single" w:sz="6" w:space="0" w:color="000000"/>
              <w:bottom w:val="nil"/>
              <w:right w:val="nil"/>
            </w:tcBorders>
          </w:tcPr>
          <w:p>
            <w:pPr>
              <w:pStyle w:val="TableParagraph"/>
              <w:spacing w:before="6"/>
              <w:ind w:right="451"/>
              <w:jc w:val="right"/>
              <w:rPr>
                <w:sz w:val="14"/>
              </w:rPr>
            </w:pPr>
            <w:r>
              <w:rPr>
                <w:sz w:val="14"/>
              </w:rPr>
              <w:t>239</w:t>
            </w:r>
          </w:p>
        </w:tc>
      </w:tr>
      <w:tr>
        <w:trPr>
          <w:trHeight w:val="223" w:hRule="exact"/>
        </w:trPr>
        <w:tc>
          <w:tcPr>
            <w:tcW w:w="948" w:type="dxa"/>
            <w:tcBorders>
              <w:top w:val="nil"/>
              <w:left w:val="nil"/>
              <w:bottom w:val="nil"/>
              <w:right w:val="single" w:sz="6" w:space="0" w:color="000000"/>
            </w:tcBorders>
          </w:tcPr>
          <w:p>
            <w:pPr>
              <w:pStyle w:val="TableParagraph"/>
              <w:spacing w:before="6"/>
              <w:ind w:left="104" w:right="63"/>
              <w:rPr>
                <w:sz w:val="14"/>
              </w:rPr>
            </w:pPr>
            <w:r>
              <w:rPr>
                <w:sz w:val="14"/>
              </w:rPr>
              <w:t>95</w:t>
            </w:r>
          </w:p>
        </w:tc>
        <w:tc>
          <w:tcPr>
            <w:tcW w:w="1042" w:type="dxa"/>
            <w:tcBorders>
              <w:top w:val="nil"/>
              <w:left w:val="single" w:sz="6" w:space="0" w:color="000000"/>
              <w:bottom w:val="nil"/>
              <w:right w:val="single" w:sz="6" w:space="0" w:color="000000"/>
            </w:tcBorders>
          </w:tcPr>
          <w:p>
            <w:pPr>
              <w:pStyle w:val="TableParagraph"/>
              <w:spacing w:before="6"/>
              <w:ind w:left="283" w:right="226"/>
              <w:rPr>
                <w:sz w:val="14"/>
              </w:rPr>
            </w:pPr>
            <w:r>
              <w:rPr>
                <w:sz w:val="14"/>
              </w:rPr>
              <w:t>358</w:t>
            </w:r>
          </w:p>
        </w:tc>
        <w:tc>
          <w:tcPr>
            <w:tcW w:w="1133" w:type="dxa"/>
            <w:tcBorders>
              <w:top w:val="nil"/>
              <w:left w:val="single" w:sz="6" w:space="0" w:color="000000"/>
              <w:bottom w:val="nil"/>
              <w:right w:val="single" w:sz="6" w:space="0" w:color="000000"/>
            </w:tcBorders>
          </w:tcPr>
          <w:p>
            <w:pPr>
              <w:pStyle w:val="TableParagraph"/>
              <w:spacing w:before="6"/>
              <w:ind w:left="453" w:right="305"/>
              <w:rPr>
                <w:sz w:val="14"/>
              </w:rPr>
            </w:pPr>
            <w:r>
              <w:rPr>
                <w:sz w:val="14"/>
              </w:rPr>
              <w:t>337</w:t>
            </w:r>
          </w:p>
        </w:tc>
        <w:tc>
          <w:tcPr>
            <w:tcW w:w="1046" w:type="dxa"/>
            <w:tcBorders>
              <w:top w:val="nil"/>
              <w:left w:val="single" w:sz="6" w:space="0" w:color="000000"/>
              <w:bottom w:val="nil"/>
              <w:right w:val="single" w:sz="6" w:space="0" w:color="000000"/>
            </w:tcBorders>
          </w:tcPr>
          <w:p>
            <w:pPr>
              <w:pStyle w:val="TableParagraph"/>
              <w:spacing w:before="6"/>
              <w:ind w:left="193" w:right="131"/>
              <w:rPr>
                <w:sz w:val="14"/>
              </w:rPr>
            </w:pPr>
            <w:r>
              <w:rPr>
                <w:sz w:val="14"/>
              </w:rPr>
              <w:t>289</w:t>
            </w:r>
          </w:p>
        </w:tc>
        <w:tc>
          <w:tcPr>
            <w:tcW w:w="1574" w:type="dxa"/>
            <w:tcBorders>
              <w:top w:val="nil"/>
              <w:left w:val="single" w:sz="6" w:space="0" w:color="000000"/>
              <w:bottom w:val="nil"/>
              <w:right w:val="single" w:sz="6" w:space="0" w:color="000000"/>
            </w:tcBorders>
          </w:tcPr>
          <w:p>
            <w:pPr>
              <w:pStyle w:val="TableParagraph"/>
              <w:spacing w:before="6"/>
              <w:ind w:left="673" w:right="525"/>
              <w:rPr>
                <w:sz w:val="14"/>
              </w:rPr>
            </w:pPr>
            <w:r>
              <w:rPr>
                <w:sz w:val="14"/>
              </w:rPr>
              <w:t>230</w:t>
            </w:r>
          </w:p>
        </w:tc>
        <w:tc>
          <w:tcPr>
            <w:tcW w:w="1363" w:type="dxa"/>
            <w:tcBorders>
              <w:top w:val="nil"/>
              <w:left w:val="single" w:sz="6" w:space="0" w:color="000000"/>
              <w:bottom w:val="nil"/>
              <w:right w:val="single" w:sz="6" w:space="0" w:color="000000"/>
            </w:tcBorders>
          </w:tcPr>
          <w:p>
            <w:pPr>
              <w:pStyle w:val="TableParagraph"/>
              <w:spacing w:before="6"/>
              <w:ind w:left="116"/>
              <w:rPr>
                <w:sz w:val="14"/>
              </w:rPr>
            </w:pPr>
            <w:r>
              <w:rPr>
                <w:sz w:val="14"/>
              </w:rPr>
              <w:t>—</w:t>
            </w:r>
          </w:p>
        </w:tc>
        <w:tc>
          <w:tcPr>
            <w:tcW w:w="1162" w:type="dxa"/>
            <w:tcBorders>
              <w:top w:val="nil"/>
              <w:left w:val="single" w:sz="6" w:space="0" w:color="000000"/>
              <w:bottom w:val="nil"/>
              <w:right w:val="single" w:sz="6" w:space="0" w:color="000000"/>
            </w:tcBorders>
          </w:tcPr>
          <w:p>
            <w:pPr>
              <w:pStyle w:val="TableParagraph"/>
              <w:spacing w:before="6"/>
              <w:ind w:left="158" w:right="130"/>
              <w:rPr>
                <w:sz w:val="14"/>
              </w:rPr>
            </w:pPr>
            <w:r>
              <w:rPr>
                <w:sz w:val="14"/>
              </w:rPr>
              <w:t>355</w:t>
            </w:r>
          </w:p>
        </w:tc>
        <w:tc>
          <w:tcPr>
            <w:tcW w:w="1375" w:type="dxa"/>
            <w:tcBorders>
              <w:top w:val="nil"/>
              <w:left w:val="single" w:sz="6" w:space="0" w:color="000000"/>
              <w:bottom w:val="nil"/>
              <w:right w:val="nil"/>
            </w:tcBorders>
          </w:tcPr>
          <w:p>
            <w:pPr>
              <w:pStyle w:val="TableParagraph"/>
              <w:spacing w:before="6"/>
              <w:ind w:right="451"/>
              <w:jc w:val="right"/>
              <w:rPr>
                <w:sz w:val="14"/>
              </w:rPr>
            </w:pPr>
            <w:r>
              <w:rPr>
                <w:sz w:val="14"/>
              </w:rPr>
              <w:t>292</w:t>
            </w:r>
          </w:p>
        </w:tc>
      </w:tr>
      <w:tr>
        <w:trPr>
          <w:trHeight w:val="223" w:hRule="exact"/>
        </w:trPr>
        <w:tc>
          <w:tcPr>
            <w:tcW w:w="948" w:type="dxa"/>
            <w:tcBorders>
              <w:top w:val="nil"/>
              <w:left w:val="nil"/>
              <w:bottom w:val="nil"/>
              <w:right w:val="single" w:sz="6" w:space="0" w:color="000000"/>
            </w:tcBorders>
          </w:tcPr>
          <w:p>
            <w:pPr>
              <w:pStyle w:val="TableParagraph"/>
              <w:spacing w:before="49"/>
              <w:ind w:left="344"/>
              <w:jc w:val="left"/>
              <w:rPr>
                <w:sz w:val="14"/>
              </w:rPr>
            </w:pPr>
            <w:r>
              <w:rPr>
                <w:sz w:val="14"/>
              </w:rPr>
              <w:t>120</w:t>
            </w:r>
          </w:p>
        </w:tc>
        <w:tc>
          <w:tcPr>
            <w:tcW w:w="1042" w:type="dxa"/>
            <w:tcBorders>
              <w:top w:val="nil"/>
              <w:left w:val="single" w:sz="6" w:space="0" w:color="000000"/>
              <w:bottom w:val="nil"/>
              <w:right w:val="single" w:sz="6" w:space="0" w:color="000000"/>
            </w:tcBorders>
          </w:tcPr>
          <w:p>
            <w:pPr>
              <w:pStyle w:val="TableParagraph"/>
              <w:spacing w:before="49"/>
              <w:ind w:left="283" w:right="226"/>
              <w:rPr>
                <w:sz w:val="14"/>
              </w:rPr>
            </w:pPr>
            <w:r>
              <w:rPr>
                <w:sz w:val="14"/>
              </w:rPr>
              <w:t>417</w:t>
            </w:r>
          </w:p>
        </w:tc>
        <w:tc>
          <w:tcPr>
            <w:tcW w:w="1133" w:type="dxa"/>
            <w:tcBorders>
              <w:top w:val="nil"/>
              <w:left w:val="single" w:sz="6" w:space="0" w:color="000000"/>
              <w:bottom w:val="nil"/>
              <w:right w:val="single" w:sz="6" w:space="0" w:color="000000"/>
            </w:tcBorders>
          </w:tcPr>
          <w:p>
            <w:pPr>
              <w:pStyle w:val="TableParagraph"/>
              <w:spacing w:before="49"/>
              <w:ind w:left="453" w:right="305"/>
              <w:rPr>
                <w:sz w:val="14"/>
              </w:rPr>
            </w:pPr>
            <w:r>
              <w:rPr>
                <w:sz w:val="14"/>
              </w:rPr>
              <w:t>391</w:t>
            </w:r>
          </w:p>
        </w:tc>
        <w:tc>
          <w:tcPr>
            <w:tcW w:w="1046" w:type="dxa"/>
            <w:tcBorders>
              <w:top w:val="nil"/>
              <w:left w:val="single" w:sz="6" w:space="0" w:color="000000"/>
              <w:bottom w:val="nil"/>
              <w:right w:val="single" w:sz="6" w:space="0" w:color="000000"/>
            </w:tcBorders>
          </w:tcPr>
          <w:p>
            <w:pPr>
              <w:pStyle w:val="TableParagraph"/>
              <w:spacing w:before="49"/>
              <w:ind w:left="193" w:right="131"/>
              <w:rPr>
                <w:sz w:val="14"/>
              </w:rPr>
            </w:pPr>
            <w:r>
              <w:rPr>
                <w:sz w:val="14"/>
              </w:rPr>
              <w:t>332</w:t>
            </w:r>
          </w:p>
        </w:tc>
        <w:tc>
          <w:tcPr>
            <w:tcW w:w="1574" w:type="dxa"/>
            <w:tcBorders>
              <w:top w:val="nil"/>
              <w:left w:val="single" w:sz="6" w:space="0" w:color="000000"/>
              <w:bottom w:val="nil"/>
              <w:right w:val="single" w:sz="6" w:space="0" w:color="000000"/>
            </w:tcBorders>
          </w:tcPr>
          <w:p>
            <w:pPr>
              <w:pStyle w:val="TableParagraph"/>
              <w:spacing w:before="49"/>
              <w:ind w:left="673" w:right="525"/>
              <w:rPr>
                <w:sz w:val="14"/>
              </w:rPr>
            </w:pPr>
            <w:r>
              <w:rPr>
                <w:sz w:val="14"/>
              </w:rPr>
              <w:t>268</w:t>
            </w:r>
          </w:p>
        </w:tc>
        <w:tc>
          <w:tcPr>
            <w:tcW w:w="1363" w:type="dxa"/>
            <w:tcBorders>
              <w:top w:val="nil"/>
              <w:left w:val="single" w:sz="6" w:space="0" w:color="000000"/>
              <w:bottom w:val="nil"/>
              <w:right w:val="single" w:sz="6" w:space="0" w:color="000000"/>
            </w:tcBorders>
          </w:tcPr>
          <w:p>
            <w:pPr>
              <w:pStyle w:val="TableParagraph"/>
              <w:spacing w:before="49"/>
              <w:ind w:left="116"/>
              <w:rPr>
                <w:sz w:val="14"/>
              </w:rPr>
            </w:pPr>
            <w:r>
              <w:rPr>
                <w:sz w:val="14"/>
              </w:rPr>
              <w:t>—</w:t>
            </w:r>
          </w:p>
        </w:tc>
        <w:tc>
          <w:tcPr>
            <w:tcW w:w="1162" w:type="dxa"/>
            <w:tcBorders>
              <w:top w:val="nil"/>
              <w:left w:val="single" w:sz="6" w:space="0" w:color="000000"/>
              <w:bottom w:val="nil"/>
              <w:right w:val="single" w:sz="6" w:space="0" w:color="000000"/>
            </w:tcBorders>
          </w:tcPr>
          <w:p>
            <w:pPr>
              <w:pStyle w:val="TableParagraph"/>
              <w:spacing w:before="49"/>
              <w:ind w:left="158" w:right="130"/>
              <w:rPr>
                <w:sz w:val="14"/>
              </w:rPr>
            </w:pPr>
            <w:r>
              <w:rPr>
                <w:sz w:val="14"/>
              </w:rPr>
              <w:t>403</w:t>
            </w:r>
          </w:p>
        </w:tc>
        <w:tc>
          <w:tcPr>
            <w:tcW w:w="1375" w:type="dxa"/>
            <w:tcBorders>
              <w:top w:val="nil"/>
              <w:left w:val="single" w:sz="6" w:space="0" w:color="000000"/>
              <w:bottom w:val="nil"/>
              <w:right w:val="nil"/>
            </w:tcBorders>
          </w:tcPr>
          <w:p>
            <w:pPr>
              <w:pStyle w:val="TableParagraph"/>
              <w:spacing w:before="49"/>
              <w:ind w:right="451"/>
              <w:jc w:val="right"/>
              <w:rPr>
                <w:sz w:val="14"/>
              </w:rPr>
            </w:pPr>
            <w:r>
              <w:rPr>
                <w:sz w:val="14"/>
              </w:rPr>
              <w:t>329</w:t>
            </w:r>
          </w:p>
        </w:tc>
      </w:tr>
      <w:tr>
        <w:trPr>
          <w:trHeight w:val="180" w:hRule="exact"/>
        </w:trPr>
        <w:tc>
          <w:tcPr>
            <w:tcW w:w="948" w:type="dxa"/>
            <w:tcBorders>
              <w:top w:val="nil"/>
              <w:left w:val="nil"/>
              <w:bottom w:val="nil"/>
              <w:right w:val="single" w:sz="6" w:space="0" w:color="000000"/>
            </w:tcBorders>
          </w:tcPr>
          <w:p>
            <w:pPr>
              <w:pStyle w:val="TableParagraph"/>
              <w:spacing w:before="6"/>
              <w:ind w:left="344"/>
              <w:jc w:val="left"/>
              <w:rPr>
                <w:sz w:val="14"/>
              </w:rPr>
            </w:pPr>
            <w:r>
              <w:rPr>
                <w:sz w:val="14"/>
              </w:rPr>
              <w:t>150</w:t>
            </w:r>
          </w:p>
        </w:tc>
        <w:tc>
          <w:tcPr>
            <w:tcW w:w="1042" w:type="dxa"/>
            <w:tcBorders>
              <w:top w:val="nil"/>
              <w:left w:val="single" w:sz="6" w:space="0" w:color="000000"/>
              <w:bottom w:val="nil"/>
              <w:right w:val="single" w:sz="6" w:space="0" w:color="000000"/>
            </w:tcBorders>
          </w:tcPr>
          <w:p>
            <w:pPr>
              <w:pStyle w:val="TableParagraph"/>
              <w:spacing w:before="6"/>
              <w:ind w:left="283" w:right="226"/>
              <w:rPr>
                <w:sz w:val="14"/>
              </w:rPr>
            </w:pPr>
            <w:r>
              <w:rPr>
                <w:sz w:val="14"/>
              </w:rPr>
              <w:t>476</w:t>
            </w:r>
          </w:p>
        </w:tc>
        <w:tc>
          <w:tcPr>
            <w:tcW w:w="1133" w:type="dxa"/>
            <w:tcBorders>
              <w:top w:val="nil"/>
              <w:left w:val="single" w:sz="6" w:space="0" w:color="000000"/>
              <w:bottom w:val="nil"/>
              <w:right w:val="single" w:sz="6" w:space="0" w:color="000000"/>
            </w:tcBorders>
          </w:tcPr>
          <w:p>
            <w:pPr>
              <w:pStyle w:val="TableParagraph"/>
              <w:spacing w:before="6"/>
              <w:ind w:left="453" w:right="305"/>
              <w:rPr>
                <w:sz w:val="14"/>
              </w:rPr>
            </w:pPr>
            <w:r>
              <w:rPr>
                <w:sz w:val="14"/>
              </w:rPr>
              <w:t>444</w:t>
            </w:r>
          </w:p>
        </w:tc>
        <w:tc>
          <w:tcPr>
            <w:tcW w:w="1046" w:type="dxa"/>
            <w:tcBorders>
              <w:top w:val="nil"/>
              <w:left w:val="single" w:sz="6" w:space="0" w:color="000000"/>
              <w:bottom w:val="nil"/>
              <w:right w:val="single" w:sz="6" w:space="0" w:color="000000"/>
            </w:tcBorders>
          </w:tcPr>
          <w:p>
            <w:pPr>
              <w:pStyle w:val="TableParagraph"/>
              <w:spacing w:before="6"/>
              <w:ind w:left="193" w:right="131"/>
              <w:rPr>
                <w:sz w:val="14"/>
              </w:rPr>
            </w:pPr>
            <w:r>
              <w:rPr>
                <w:sz w:val="14"/>
              </w:rPr>
              <w:t>385</w:t>
            </w:r>
          </w:p>
        </w:tc>
        <w:tc>
          <w:tcPr>
            <w:tcW w:w="1574" w:type="dxa"/>
            <w:tcBorders>
              <w:top w:val="nil"/>
              <w:left w:val="single" w:sz="6" w:space="0" w:color="000000"/>
              <w:bottom w:val="nil"/>
              <w:right w:val="single" w:sz="6" w:space="0" w:color="000000"/>
            </w:tcBorders>
          </w:tcPr>
          <w:p>
            <w:pPr>
              <w:pStyle w:val="TableParagraph"/>
              <w:spacing w:before="6"/>
              <w:ind w:left="673" w:right="525"/>
              <w:rPr>
                <w:sz w:val="14"/>
              </w:rPr>
            </w:pPr>
            <w:r>
              <w:rPr>
                <w:sz w:val="14"/>
              </w:rPr>
              <w:t>310</w:t>
            </w:r>
          </w:p>
        </w:tc>
        <w:tc>
          <w:tcPr>
            <w:tcW w:w="1363" w:type="dxa"/>
            <w:tcBorders>
              <w:top w:val="nil"/>
              <w:left w:val="single" w:sz="6" w:space="0" w:color="000000"/>
              <w:bottom w:val="nil"/>
              <w:right w:val="single" w:sz="6" w:space="0" w:color="000000"/>
            </w:tcBorders>
          </w:tcPr>
          <w:p>
            <w:pPr>
              <w:pStyle w:val="TableParagraph"/>
              <w:spacing w:before="6"/>
              <w:ind w:left="116"/>
              <w:rPr>
                <w:sz w:val="14"/>
              </w:rPr>
            </w:pPr>
            <w:r>
              <w:rPr>
                <w:sz w:val="14"/>
              </w:rPr>
              <w:t>—</w:t>
            </w:r>
          </w:p>
        </w:tc>
        <w:tc>
          <w:tcPr>
            <w:tcW w:w="1162" w:type="dxa"/>
            <w:tcBorders>
              <w:top w:val="nil"/>
              <w:left w:val="single" w:sz="6" w:space="0" w:color="000000"/>
              <w:bottom w:val="nil"/>
              <w:right w:val="single" w:sz="6" w:space="0" w:color="000000"/>
            </w:tcBorders>
          </w:tcPr>
          <w:p>
            <w:pPr>
              <w:pStyle w:val="TableParagraph"/>
              <w:spacing w:before="6"/>
              <w:ind w:left="158" w:right="130"/>
              <w:rPr>
                <w:sz w:val="14"/>
              </w:rPr>
            </w:pPr>
            <w:r>
              <w:rPr>
                <w:sz w:val="14"/>
              </w:rPr>
              <w:t>451</w:t>
            </w:r>
          </w:p>
        </w:tc>
        <w:tc>
          <w:tcPr>
            <w:tcW w:w="1375" w:type="dxa"/>
            <w:tcBorders>
              <w:top w:val="nil"/>
              <w:left w:val="single" w:sz="6" w:space="0" w:color="000000"/>
              <w:bottom w:val="nil"/>
              <w:right w:val="nil"/>
            </w:tcBorders>
          </w:tcPr>
          <w:p>
            <w:pPr>
              <w:pStyle w:val="TableParagraph"/>
              <w:spacing w:before="6"/>
              <w:ind w:right="451"/>
              <w:jc w:val="right"/>
              <w:rPr>
                <w:sz w:val="14"/>
              </w:rPr>
            </w:pPr>
            <w:r>
              <w:rPr>
                <w:sz w:val="14"/>
              </w:rPr>
              <w:t>376</w:t>
            </w:r>
          </w:p>
        </w:tc>
      </w:tr>
      <w:tr>
        <w:trPr>
          <w:trHeight w:val="223" w:hRule="exact"/>
        </w:trPr>
        <w:tc>
          <w:tcPr>
            <w:tcW w:w="948" w:type="dxa"/>
            <w:tcBorders>
              <w:top w:val="nil"/>
              <w:left w:val="nil"/>
              <w:bottom w:val="nil"/>
              <w:right w:val="single" w:sz="6" w:space="0" w:color="000000"/>
            </w:tcBorders>
          </w:tcPr>
          <w:p>
            <w:pPr>
              <w:pStyle w:val="TableParagraph"/>
              <w:spacing w:before="6"/>
              <w:ind w:left="344"/>
              <w:jc w:val="left"/>
              <w:rPr>
                <w:sz w:val="14"/>
              </w:rPr>
            </w:pPr>
            <w:r>
              <w:rPr>
                <w:sz w:val="14"/>
              </w:rPr>
              <w:t>185</w:t>
            </w:r>
          </w:p>
        </w:tc>
        <w:tc>
          <w:tcPr>
            <w:tcW w:w="1042" w:type="dxa"/>
            <w:tcBorders>
              <w:top w:val="nil"/>
              <w:left w:val="single" w:sz="6" w:space="0" w:color="000000"/>
              <w:bottom w:val="nil"/>
              <w:right w:val="single" w:sz="6" w:space="0" w:color="000000"/>
            </w:tcBorders>
          </w:tcPr>
          <w:p>
            <w:pPr>
              <w:pStyle w:val="TableParagraph"/>
              <w:spacing w:before="6"/>
              <w:ind w:left="283" w:right="226"/>
              <w:rPr>
                <w:sz w:val="14"/>
              </w:rPr>
            </w:pPr>
            <w:r>
              <w:rPr>
                <w:sz w:val="14"/>
              </w:rPr>
              <w:t>546</w:t>
            </w:r>
          </w:p>
        </w:tc>
        <w:tc>
          <w:tcPr>
            <w:tcW w:w="1133" w:type="dxa"/>
            <w:tcBorders>
              <w:top w:val="nil"/>
              <w:left w:val="single" w:sz="6" w:space="0" w:color="000000"/>
              <w:bottom w:val="nil"/>
              <w:right w:val="single" w:sz="6" w:space="0" w:color="000000"/>
            </w:tcBorders>
          </w:tcPr>
          <w:p>
            <w:pPr>
              <w:pStyle w:val="TableParagraph"/>
              <w:spacing w:before="6"/>
              <w:ind w:left="453" w:right="305"/>
              <w:rPr>
                <w:sz w:val="14"/>
              </w:rPr>
            </w:pPr>
            <w:r>
              <w:rPr>
                <w:sz w:val="14"/>
              </w:rPr>
              <w:t>514</w:t>
            </w:r>
          </w:p>
        </w:tc>
        <w:tc>
          <w:tcPr>
            <w:tcW w:w="1046" w:type="dxa"/>
            <w:tcBorders>
              <w:top w:val="nil"/>
              <w:left w:val="single" w:sz="6" w:space="0" w:color="000000"/>
              <w:bottom w:val="nil"/>
              <w:right w:val="single" w:sz="6" w:space="0" w:color="000000"/>
            </w:tcBorders>
          </w:tcPr>
          <w:p>
            <w:pPr>
              <w:pStyle w:val="TableParagraph"/>
              <w:spacing w:before="6"/>
              <w:ind w:left="193" w:right="131"/>
              <w:rPr>
                <w:sz w:val="14"/>
              </w:rPr>
            </w:pPr>
            <w:r>
              <w:rPr>
                <w:sz w:val="14"/>
              </w:rPr>
              <w:t>439</w:t>
            </w:r>
          </w:p>
        </w:tc>
        <w:tc>
          <w:tcPr>
            <w:tcW w:w="1574" w:type="dxa"/>
            <w:tcBorders>
              <w:top w:val="nil"/>
              <w:left w:val="single" w:sz="6" w:space="0" w:color="000000"/>
              <w:bottom w:val="nil"/>
              <w:right w:val="single" w:sz="6" w:space="0" w:color="000000"/>
            </w:tcBorders>
          </w:tcPr>
          <w:p>
            <w:pPr>
              <w:pStyle w:val="TableParagraph"/>
              <w:spacing w:before="6"/>
              <w:ind w:left="673" w:right="525"/>
              <w:rPr>
                <w:sz w:val="14"/>
              </w:rPr>
            </w:pPr>
            <w:r>
              <w:rPr>
                <w:sz w:val="14"/>
              </w:rPr>
              <w:t>353</w:t>
            </w:r>
          </w:p>
        </w:tc>
        <w:tc>
          <w:tcPr>
            <w:tcW w:w="1363" w:type="dxa"/>
            <w:tcBorders>
              <w:top w:val="nil"/>
              <w:left w:val="single" w:sz="6" w:space="0" w:color="000000"/>
              <w:bottom w:val="nil"/>
              <w:right w:val="single" w:sz="6" w:space="0" w:color="000000"/>
            </w:tcBorders>
          </w:tcPr>
          <w:p>
            <w:pPr>
              <w:pStyle w:val="TableParagraph"/>
              <w:spacing w:before="6"/>
              <w:ind w:left="116"/>
              <w:rPr>
                <w:sz w:val="14"/>
              </w:rPr>
            </w:pPr>
            <w:r>
              <w:rPr>
                <w:sz w:val="14"/>
              </w:rPr>
              <w:t>—</w:t>
            </w:r>
          </w:p>
        </w:tc>
        <w:tc>
          <w:tcPr>
            <w:tcW w:w="1162" w:type="dxa"/>
            <w:tcBorders>
              <w:top w:val="nil"/>
              <w:left w:val="single" w:sz="6" w:space="0" w:color="000000"/>
              <w:bottom w:val="nil"/>
              <w:right w:val="single" w:sz="6" w:space="0" w:color="000000"/>
            </w:tcBorders>
          </w:tcPr>
          <w:p>
            <w:pPr>
              <w:pStyle w:val="TableParagraph"/>
              <w:spacing w:before="6"/>
              <w:ind w:left="158" w:right="130"/>
              <w:rPr>
                <w:sz w:val="14"/>
              </w:rPr>
            </w:pPr>
            <w:r>
              <w:rPr>
                <w:sz w:val="14"/>
              </w:rPr>
              <w:t>509</w:t>
            </w:r>
          </w:p>
        </w:tc>
        <w:tc>
          <w:tcPr>
            <w:tcW w:w="1375" w:type="dxa"/>
            <w:tcBorders>
              <w:top w:val="nil"/>
              <w:left w:val="single" w:sz="6" w:space="0" w:color="000000"/>
              <w:bottom w:val="nil"/>
              <w:right w:val="nil"/>
            </w:tcBorders>
          </w:tcPr>
          <w:p>
            <w:pPr>
              <w:pStyle w:val="TableParagraph"/>
              <w:spacing w:before="6"/>
              <w:ind w:right="451"/>
              <w:jc w:val="right"/>
              <w:rPr>
                <w:sz w:val="14"/>
              </w:rPr>
            </w:pPr>
            <w:r>
              <w:rPr>
                <w:sz w:val="14"/>
              </w:rPr>
              <w:t>424</w:t>
            </w:r>
          </w:p>
        </w:tc>
      </w:tr>
      <w:tr>
        <w:trPr>
          <w:trHeight w:val="223" w:hRule="exact"/>
        </w:trPr>
        <w:tc>
          <w:tcPr>
            <w:tcW w:w="948" w:type="dxa"/>
            <w:tcBorders>
              <w:top w:val="nil"/>
              <w:left w:val="nil"/>
              <w:bottom w:val="nil"/>
              <w:right w:val="single" w:sz="6" w:space="0" w:color="000000"/>
            </w:tcBorders>
          </w:tcPr>
          <w:p>
            <w:pPr>
              <w:pStyle w:val="TableParagraph"/>
              <w:spacing w:before="49"/>
              <w:ind w:left="344"/>
              <w:jc w:val="left"/>
              <w:rPr>
                <w:sz w:val="14"/>
              </w:rPr>
            </w:pPr>
            <w:r>
              <w:rPr>
                <w:sz w:val="14"/>
              </w:rPr>
              <w:t>240</w:t>
            </w:r>
          </w:p>
        </w:tc>
        <w:tc>
          <w:tcPr>
            <w:tcW w:w="1042" w:type="dxa"/>
            <w:tcBorders>
              <w:top w:val="nil"/>
              <w:left w:val="single" w:sz="6" w:space="0" w:color="000000"/>
              <w:bottom w:val="nil"/>
              <w:right w:val="single" w:sz="6" w:space="0" w:color="000000"/>
            </w:tcBorders>
          </w:tcPr>
          <w:p>
            <w:pPr>
              <w:pStyle w:val="TableParagraph"/>
              <w:spacing w:before="49"/>
              <w:ind w:left="283" w:right="226"/>
              <w:rPr>
                <w:sz w:val="14"/>
              </w:rPr>
            </w:pPr>
            <w:r>
              <w:rPr>
                <w:sz w:val="14"/>
              </w:rPr>
              <w:t>653</w:t>
            </w:r>
          </w:p>
        </w:tc>
        <w:tc>
          <w:tcPr>
            <w:tcW w:w="1133" w:type="dxa"/>
            <w:tcBorders>
              <w:top w:val="nil"/>
              <w:left w:val="single" w:sz="6" w:space="0" w:color="000000"/>
              <w:bottom w:val="nil"/>
              <w:right w:val="single" w:sz="6" w:space="0" w:color="000000"/>
            </w:tcBorders>
          </w:tcPr>
          <w:p>
            <w:pPr>
              <w:pStyle w:val="TableParagraph"/>
              <w:spacing w:before="49"/>
              <w:ind w:left="453" w:right="305"/>
              <w:rPr>
                <w:sz w:val="14"/>
              </w:rPr>
            </w:pPr>
            <w:r>
              <w:rPr>
                <w:sz w:val="14"/>
              </w:rPr>
              <w:t>610</w:t>
            </w:r>
          </w:p>
        </w:tc>
        <w:tc>
          <w:tcPr>
            <w:tcW w:w="1046" w:type="dxa"/>
            <w:tcBorders>
              <w:top w:val="nil"/>
              <w:left w:val="single" w:sz="6" w:space="0" w:color="000000"/>
              <w:bottom w:val="nil"/>
              <w:right w:val="single" w:sz="6" w:space="0" w:color="000000"/>
            </w:tcBorders>
          </w:tcPr>
          <w:p>
            <w:pPr>
              <w:pStyle w:val="TableParagraph"/>
              <w:spacing w:before="49"/>
              <w:ind w:left="193" w:right="131"/>
              <w:rPr>
                <w:sz w:val="14"/>
              </w:rPr>
            </w:pPr>
            <w:r>
              <w:rPr>
                <w:sz w:val="14"/>
              </w:rPr>
              <w:t>535</w:t>
            </w:r>
          </w:p>
        </w:tc>
        <w:tc>
          <w:tcPr>
            <w:tcW w:w="1574" w:type="dxa"/>
            <w:tcBorders>
              <w:top w:val="nil"/>
              <w:left w:val="single" w:sz="6" w:space="0" w:color="000000"/>
              <w:bottom w:val="nil"/>
              <w:right w:val="single" w:sz="6" w:space="0" w:color="000000"/>
            </w:tcBorders>
          </w:tcPr>
          <w:p>
            <w:pPr>
              <w:pStyle w:val="TableParagraph"/>
              <w:spacing w:before="49"/>
              <w:ind w:left="673" w:right="525"/>
              <w:rPr>
                <w:sz w:val="14"/>
              </w:rPr>
            </w:pPr>
            <w:r>
              <w:rPr>
                <w:sz w:val="14"/>
              </w:rPr>
              <w:t>428</w:t>
            </w:r>
          </w:p>
        </w:tc>
        <w:tc>
          <w:tcPr>
            <w:tcW w:w="1363" w:type="dxa"/>
            <w:tcBorders>
              <w:top w:val="nil"/>
              <w:left w:val="single" w:sz="6" w:space="0" w:color="000000"/>
              <w:bottom w:val="nil"/>
              <w:right w:val="single" w:sz="6" w:space="0" w:color="000000"/>
            </w:tcBorders>
          </w:tcPr>
          <w:p>
            <w:pPr>
              <w:pStyle w:val="TableParagraph"/>
              <w:spacing w:before="49"/>
              <w:ind w:left="116"/>
              <w:rPr>
                <w:sz w:val="14"/>
              </w:rPr>
            </w:pPr>
            <w:r>
              <w:rPr>
                <w:sz w:val="14"/>
              </w:rPr>
              <w:t>—</w:t>
            </w:r>
          </w:p>
        </w:tc>
        <w:tc>
          <w:tcPr>
            <w:tcW w:w="1162" w:type="dxa"/>
            <w:tcBorders>
              <w:top w:val="nil"/>
              <w:left w:val="single" w:sz="6" w:space="0" w:color="000000"/>
              <w:bottom w:val="nil"/>
              <w:right w:val="single" w:sz="6" w:space="0" w:color="000000"/>
            </w:tcBorders>
          </w:tcPr>
          <w:p>
            <w:pPr>
              <w:pStyle w:val="TableParagraph"/>
              <w:spacing w:before="49"/>
              <w:ind w:left="158" w:right="130"/>
              <w:rPr>
                <w:sz w:val="14"/>
              </w:rPr>
            </w:pPr>
            <w:r>
              <w:rPr>
                <w:sz w:val="14"/>
              </w:rPr>
              <w:t>594</w:t>
            </w:r>
          </w:p>
        </w:tc>
        <w:tc>
          <w:tcPr>
            <w:tcW w:w="1375" w:type="dxa"/>
            <w:tcBorders>
              <w:top w:val="nil"/>
              <w:left w:val="single" w:sz="6" w:space="0" w:color="000000"/>
              <w:bottom w:val="nil"/>
              <w:right w:val="nil"/>
            </w:tcBorders>
          </w:tcPr>
          <w:p>
            <w:pPr>
              <w:pStyle w:val="TableParagraph"/>
              <w:spacing w:before="49"/>
              <w:ind w:right="451"/>
              <w:jc w:val="right"/>
              <w:rPr>
                <w:sz w:val="14"/>
              </w:rPr>
            </w:pPr>
            <w:r>
              <w:rPr>
                <w:sz w:val="14"/>
              </w:rPr>
              <w:t>504</w:t>
            </w:r>
          </w:p>
        </w:tc>
      </w:tr>
      <w:tr>
        <w:trPr>
          <w:trHeight w:val="180" w:hRule="exact"/>
        </w:trPr>
        <w:tc>
          <w:tcPr>
            <w:tcW w:w="948" w:type="dxa"/>
            <w:tcBorders>
              <w:top w:val="nil"/>
              <w:left w:val="nil"/>
              <w:bottom w:val="nil"/>
              <w:right w:val="single" w:sz="6" w:space="0" w:color="000000"/>
            </w:tcBorders>
          </w:tcPr>
          <w:p>
            <w:pPr>
              <w:pStyle w:val="TableParagraph"/>
              <w:spacing w:before="6"/>
              <w:ind w:left="344"/>
              <w:jc w:val="left"/>
              <w:rPr>
                <w:sz w:val="14"/>
              </w:rPr>
            </w:pPr>
            <w:r>
              <w:rPr>
                <w:sz w:val="14"/>
              </w:rPr>
              <w:t>300</w:t>
            </w:r>
          </w:p>
        </w:tc>
        <w:tc>
          <w:tcPr>
            <w:tcW w:w="1042" w:type="dxa"/>
            <w:tcBorders>
              <w:top w:val="nil"/>
              <w:left w:val="single" w:sz="6" w:space="0" w:color="000000"/>
              <w:bottom w:val="nil"/>
              <w:right w:val="single" w:sz="6" w:space="0" w:color="000000"/>
            </w:tcBorders>
          </w:tcPr>
          <w:p>
            <w:pPr>
              <w:pStyle w:val="TableParagraph"/>
              <w:spacing w:before="6"/>
              <w:ind w:left="283" w:right="226"/>
              <w:rPr>
                <w:sz w:val="14"/>
              </w:rPr>
            </w:pPr>
            <w:r>
              <w:rPr>
                <w:sz w:val="14"/>
              </w:rPr>
              <w:t>749</w:t>
            </w:r>
          </w:p>
        </w:tc>
        <w:tc>
          <w:tcPr>
            <w:tcW w:w="1133" w:type="dxa"/>
            <w:tcBorders>
              <w:top w:val="nil"/>
              <w:left w:val="single" w:sz="6" w:space="0" w:color="000000"/>
              <w:bottom w:val="nil"/>
              <w:right w:val="single" w:sz="6" w:space="0" w:color="000000"/>
            </w:tcBorders>
          </w:tcPr>
          <w:p>
            <w:pPr>
              <w:pStyle w:val="TableParagraph"/>
              <w:spacing w:before="6"/>
              <w:ind w:left="453" w:right="305"/>
              <w:rPr>
                <w:sz w:val="14"/>
              </w:rPr>
            </w:pPr>
            <w:r>
              <w:rPr>
                <w:sz w:val="14"/>
              </w:rPr>
              <w:t>696</w:t>
            </w:r>
          </w:p>
        </w:tc>
        <w:tc>
          <w:tcPr>
            <w:tcW w:w="1046" w:type="dxa"/>
            <w:tcBorders>
              <w:top w:val="nil"/>
              <w:left w:val="single" w:sz="6" w:space="0" w:color="000000"/>
              <w:bottom w:val="nil"/>
              <w:right w:val="single" w:sz="6" w:space="0" w:color="000000"/>
            </w:tcBorders>
          </w:tcPr>
          <w:p>
            <w:pPr>
              <w:pStyle w:val="TableParagraph"/>
              <w:spacing w:before="6"/>
              <w:ind w:left="92"/>
              <w:rPr>
                <w:sz w:val="14"/>
              </w:rPr>
            </w:pPr>
            <w:r>
              <w:rPr>
                <w:sz w:val="14"/>
              </w:rPr>
              <w:t>—</w:t>
            </w:r>
          </w:p>
        </w:tc>
        <w:tc>
          <w:tcPr>
            <w:tcW w:w="1574" w:type="dxa"/>
            <w:tcBorders>
              <w:top w:val="nil"/>
              <w:left w:val="single" w:sz="6" w:space="0" w:color="000000"/>
              <w:bottom w:val="nil"/>
              <w:right w:val="single" w:sz="6" w:space="0" w:color="000000"/>
            </w:tcBorders>
          </w:tcPr>
          <w:p>
            <w:pPr>
              <w:pStyle w:val="TableParagraph"/>
              <w:spacing w:before="6"/>
              <w:ind w:left="178"/>
              <w:rPr>
                <w:sz w:val="14"/>
              </w:rPr>
            </w:pPr>
            <w:r>
              <w:rPr>
                <w:sz w:val="14"/>
              </w:rPr>
              <w:t>—</w:t>
            </w:r>
          </w:p>
        </w:tc>
        <w:tc>
          <w:tcPr>
            <w:tcW w:w="1363" w:type="dxa"/>
            <w:tcBorders>
              <w:top w:val="nil"/>
              <w:left w:val="single" w:sz="6" w:space="0" w:color="000000"/>
              <w:bottom w:val="nil"/>
              <w:right w:val="single" w:sz="6" w:space="0" w:color="000000"/>
            </w:tcBorders>
          </w:tcPr>
          <w:p>
            <w:pPr>
              <w:pStyle w:val="TableParagraph"/>
              <w:spacing w:before="6"/>
              <w:ind w:left="116"/>
              <w:rPr>
                <w:sz w:val="14"/>
              </w:rPr>
            </w:pPr>
            <w:r>
              <w:rPr>
                <w:sz w:val="14"/>
              </w:rPr>
              <w:t>—</w:t>
            </w:r>
          </w:p>
        </w:tc>
        <w:tc>
          <w:tcPr>
            <w:tcW w:w="1162" w:type="dxa"/>
            <w:tcBorders>
              <w:top w:val="nil"/>
              <w:left w:val="single" w:sz="6" w:space="0" w:color="000000"/>
              <w:bottom w:val="nil"/>
              <w:right w:val="single" w:sz="6" w:space="0" w:color="000000"/>
            </w:tcBorders>
          </w:tcPr>
          <w:p>
            <w:pPr>
              <w:pStyle w:val="TableParagraph"/>
              <w:spacing w:before="6"/>
              <w:ind w:left="158" w:right="130"/>
              <w:rPr>
                <w:sz w:val="14"/>
              </w:rPr>
            </w:pPr>
            <w:r>
              <w:rPr>
                <w:sz w:val="14"/>
              </w:rPr>
              <w:t>668</w:t>
            </w:r>
          </w:p>
        </w:tc>
        <w:tc>
          <w:tcPr>
            <w:tcW w:w="1375" w:type="dxa"/>
            <w:tcBorders>
              <w:top w:val="nil"/>
              <w:left w:val="single" w:sz="6" w:space="0" w:color="000000"/>
              <w:bottom w:val="nil"/>
              <w:right w:val="nil"/>
            </w:tcBorders>
          </w:tcPr>
          <w:p>
            <w:pPr>
              <w:pStyle w:val="TableParagraph"/>
              <w:spacing w:before="6"/>
              <w:ind w:right="451"/>
              <w:jc w:val="right"/>
              <w:rPr>
                <w:sz w:val="14"/>
              </w:rPr>
            </w:pPr>
            <w:r>
              <w:rPr>
                <w:sz w:val="14"/>
              </w:rPr>
              <w:t>572</w:t>
            </w:r>
          </w:p>
        </w:tc>
      </w:tr>
      <w:tr>
        <w:trPr>
          <w:trHeight w:val="223" w:hRule="exact"/>
        </w:trPr>
        <w:tc>
          <w:tcPr>
            <w:tcW w:w="948" w:type="dxa"/>
            <w:tcBorders>
              <w:top w:val="nil"/>
              <w:left w:val="nil"/>
              <w:bottom w:val="nil"/>
              <w:right w:val="single" w:sz="6" w:space="0" w:color="000000"/>
            </w:tcBorders>
          </w:tcPr>
          <w:p>
            <w:pPr>
              <w:pStyle w:val="TableParagraph"/>
              <w:spacing w:before="6"/>
              <w:ind w:left="344"/>
              <w:jc w:val="left"/>
              <w:rPr>
                <w:sz w:val="14"/>
              </w:rPr>
            </w:pPr>
            <w:r>
              <w:rPr>
                <w:sz w:val="14"/>
              </w:rPr>
              <w:t>400</w:t>
            </w:r>
          </w:p>
        </w:tc>
        <w:tc>
          <w:tcPr>
            <w:tcW w:w="1042" w:type="dxa"/>
            <w:tcBorders>
              <w:top w:val="nil"/>
              <w:left w:val="single" w:sz="6" w:space="0" w:color="000000"/>
              <w:bottom w:val="nil"/>
              <w:right w:val="single" w:sz="6" w:space="0" w:color="000000"/>
            </w:tcBorders>
          </w:tcPr>
          <w:p>
            <w:pPr>
              <w:pStyle w:val="TableParagraph"/>
              <w:spacing w:before="6"/>
              <w:ind w:left="283" w:right="226"/>
              <w:rPr>
                <w:sz w:val="14"/>
              </w:rPr>
            </w:pPr>
            <w:r>
              <w:rPr>
                <w:sz w:val="14"/>
              </w:rPr>
              <w:t>867</w:t>
            </w:r>
          </w:p>
        </w:tc>
        <w:tc>
          <w:tcPr>
            <w:tcW w:w="1133" w:type="dxa"/>
            <w:tcBorders>
              <w:top w:val="nil"/>
              <w:left w:val="single" w:sz="6" w:space="0" w:color="000000"/>
              <w:bottom w:val="nil"/>
              <w:right w:val="single" w:sz="6" w:space="0" w:color="000000"/>
            </w:tcBorders>
          </w:tcPr>
          <w:p>
            <w:pPr>
              <w:pStyle w:val="TableParagraph"/>
              <w:spacing w:before="6"/>
              <w:ind w:left="453" w:right="305"/>
              <w:rPr>
                <w:sz w:val="14"/>
              </w:rPr>
            </w:pPr>
            <w:r>
              <w:rPr>
                <w:sz w:val="14"/>
              </w:rPr>
              <w:t>803</w:t>
            </w:r>
          </w:p>
        </w:tc>
        <w:tc>
          <w:tcPr>
            <w:tcW w:w="1046" w:type="dxa"/>
            <w:tcBorders>
              <w:top w:val="nil"/>
              <w:left w:val="single" w:sz="6" w:space="0" w:color="000000"/>
              <w:bottom w:val="nil"/>
              <w:right w:val="single" w:sz="6" w:space="0" w:color="000000"/>
            </w:tcBorders>
          </w:tcPr>
          <w:p>
            <w:pPr>
              <w:pStyle w:val="TableParagraph"/>
              <w:spacing w:before="6"/>
              <w:ind w:left="92"/>
              <w:rPr>
                <w:sz w:val="14"/>
              </w:rPr>
            </w:pPr>
            <w:r>
              <w:rPr>
                <w:sz w:val="14"/>
              </w:rPr>
              <w:t>—</w:t>
            </w:r>
          </w:p>
        </w:tc>
        <w:tc>
          <w:tcPr>
            <w:tcW w:w="1574" w:type="dxa"/>
            <w:tcBorders>
              <w:top w:val="nil"/>
              <w:left w:val="single" w:sz="6" w:space="0" w:color="000000"/>
              <w:bottom w:val="nil"/>
              <w:right w:val="single" w:sz="6" w:space="0" w:color="000000"/>
            </w:tcBorders>
          </w:tcPr>
          <w:p>
            <w:pPr>
              <w:pStyle w:val="TableParagraph"/>
              <w:spacing w:before="6"/>
              <w:ind w:left="178"/>
              <w:rPr>
                <w:sz w:val="14"/>
              </w:rPr>
            </w:pPr>
            <w:r>
              <w:rPr>
                <w:sz w:val="14"/>
              </w:rPr>
              <w:t>—</w:t>
            </w:r>
          </w:p>
        </w:tc>
        <w:tc>
          <w:tcPr>
            <w:tcW w:w="1363" w:type="dxa"/>
            <w:tcBorders>
              <w:top w:val="nil"/>
              <w:left w:val="single" w:sz="6" w:space="0" w:color="000000"/>
              <w:bottom w:val="nil"/>
              <w:right w:val="single" w:sz="6" w:space="0" w:color="000000"/>
            </w:tcBorders>
          </w:tcPr>
          <w:p>
            <w:pPr>
              <w:pStyle w:val="TableParagraph"/>
              <w:spacing w:before="6"/>
              <w:ind w:left="116"/>
              <w:rPr>
                <w:sz w:val="14"/>
              </w:rPr>
            </w:pPr>
            <w:r>
              <w:rPr>
                <w:sz w:val="14"/>
              </w:rPr>
              <w:t>—</w:t>
            </w:r>
          </w:p>
        </w:tc>
        <w:tc>
          <w:tcPr>
            <w:tcW w:w="1162" w:type="dxa"/>
            <w:tcBorders>
              <w:top w:val="nil"/>
              <w:left w:val="single" w:sz="6" w:space="0" w:color="000000"/>
              <w:bottom w:val="nil"/>
              <w:right w:val="single" w:sz="6" w:space="0" w:color="000000"/>
            </w:tcBorders>
          </w:tcPr>
          <w:p>
            <w:pPr>
              <w:pStyle w:val="TableParagraph"/>
              <w:spacing w:before="6"/>
              <w:ind w:left="158" w:right="130"/>
              <w:rPr>
                <w:sz w:val="14"/>
              </w:rPr>
            </w:pPr>
            <w:r>
              <w:rPr>
                <w:sz w:val="14"/>
              </w:rPr>
              <w:t>753</w:t>
            </w:r>
          </w:p>
        </w:tc>
        <w:tc>
          <w:tcPr>
            <w:tcW w:w="1375" w:type="dxa"/>
            <w:tcBorders>
              <w:top w:val="nil"/>
              <w:left w:val="single" w:sz="6" w:space="0" w:color="000000"/>
              <w:bottom w:val="nil"/>
              <w:right w:val="nil"/>
            </w:tcBorders>
          </w:tcPr>
          <w:p>
            <w:pPr>
              <w:pStyle w:val="TableParagraph"/>
              <w:spacing w:before="6"/>
              <w:ind w:right="451"/>
              <w:jc w:val="right"/>
              <w:rPr>
                <w:sz w:val="14"/>
              </w:rPr>
            </w:pPr>
            <w:r>
              <w:rPr>
                <w:sz w:val="14"/>
              </w:rPr>
              <w:t>668</w:t>
            </w:r>
          </w:p>
        </w:tc>
      </w:tr>
      <w:tr>
        <w:trPr>
          <w:trHeight w:val="313" w:hRule="exact"/>
        </w:trPr>
        <w:tc>
          <w:tcPr>
            <w:tcW w:w="948" w:type="dxa"/>
            <w:tcBorders>
              <w:top w:val="nil"/>
              <w:left w:val="nil"/>
              <w:right w:val="single" w:sz="6" w:space="0" w:color="000000"/>
            </w:tcBorders>
          </w:tcPr>
          <w:p>
            <w:pPr>
              <w:pStyle w:val="TableParagraph"/>
              <w:spacing w:before="49"/>
              <w:ind w:left="344"/>
              <w:jc w:val="left"/>
              <w:rPr>
                <w:sz w:val="14"/>
              </w:rPr>
            </w:pPr>
            <w:r>
              <w:rPr>
                <w:sz w:val="14"/>
              </w:rPr>
              <w:t>500</w:t>
            </w:r>
          </w:p>
        </w:tc>
        <w:tc>
          <w:tcPr>
            <w:tcW w:w="1042" w:type="dxa"/>
            <w:tcBorders>
              <w:top w:val="nil"/>
              <w:left w:val="single" w:sz="6" w:space="0" w:color="000000"/>
              <w:right w:val="single" w:sz="6" w:space="0" w:color="000000"/>
            </w:tcBorders>
          </w:tcPr>
          <w:p>
            <w:pPr>
              <w:pStyle w:val="TableParagraph"/>
              <w:spacing w:before="49"/>
              <w:ind w:left="283" w:right="226"/>
              <w:rPr>
                <w:sz w:val="14"/>
              </w:rPr>
            </w:pPr>
            <w:r>
              <w:rPr>
                <w:sz w:val="14"/>
              </w:rPr>
              <w:t>995</w:t>
            </w:r>
          </w:p>
        </w:tc>
        <w:tc>
          <w:tcPr>
            <w:tcW w:w="1133" w:type="dxa"/>
            <w:tcBorders>
              <w:top w:val="nil"/>
              <w:left w:val="single" w:sz="6" w:space="0" w:color="000000"/>
              <w:right w:val="single" w:sz="6" w:space="0" w:color="000000"/>
            </w:tcBorders>
          </w:tcPr>
          <w:p>
            <w:pPr>
              <w:pStyle w:val="TableParagraph"/>
              <w:spacing w:before="49"/>
              <w:ind w:left="453" w:right="305"/>
              <w:rPr>
                <w:sz w:val="14"/>
              </w:rPr>
            </w:pPr>
            <w:r>
              <w:rPr>
                <w:sz w:val="14"/>
              </w:rPr>
              <w:t>920</w:t>
            </w:r>
          </w:p>
        </w:tc>
        <w:tc>
          <w:tcPr>
            <w:tcW w:w="1046" w:type="dxa"/>
            <w:tcBorders>
              <w:top w:val="nil"/>
              <w:left w:val="single" w:sz="6" w:space="0" w:color="000000"/>
              <w:right w:val="single" w:sz="6" w:space="0" w:color="000000"/>
            </w:tcBorders>
          </w:tcPr>
          <w:p>
            <w:pPr>
              <w:pStyle w:val="TableParagraph"/>
              <w:spacing w:before="49"/>
              <w:ind w:left="92"/>
              <w:rPr>
                <w:sz w:val="14"/>
              </w:rPr>
            </w:pPr>
            <w:r>
              <w:rPr>
                <w:sz w:val="14"/>
              </w:rPr>
              <w:t>—</w:t>
            </w:r>
          </w:p>
        </w:tc>
        <w:tc>
          <w:tcPr>
            <w:tcW w:w="1574" w:type="dxa"/>
            <w:tcBorders>
              <w:top w:val="nil"/>
              <w:left w:val="single" w:sz="6" w:space="0" w:color="000000"/>
              <w:right w:val="single" w:sz="6" w:space="0" w:color="000000"/>
            </w:tcBorders>
          </w:tcPr>
          <w:p>
            <w:pPr>
              <w:pStyle w:val="TableParagraph"/>
              <w:spacing w:before="49"/>
              <w:ind w:left="178"/>
              <w:rPr>
                <w:sz w:val="14"/>
              </w:rPr>
            </w:pPr>
            <w:r>
              <w:rPr>
                <w:sz w:val="14"/>
              </w:rPr>
              <w:t>—</w:t>
            </w:r>
          </w:p>
        </w:tc>
        <w:tc>
          <w:tcPr>
            <w:tcW w:w="1363" w:type="dxa"/>
            <w:tcBorders>
              <w:top w:val="nil"/>
              <w:left w:val="single" w:sz="6" w:space="0" w:color="000000"/>
              <w:right w:val="single" w:sz="6" w:space="0" w:color="000000"/>
            </w:tcBorders>
          </w:tcPr>
          <w:p>
            <w:pPr>
              <w:pStyle w:val="TableParagraph"/>
              <w:spacing w:before="49"/>
              <w:ind w:left="116"/>
              <w:rPr>
                <w:sz w:val="14"/>
              </w:rPr>
            </w:pPr>
            <w:r>
              <w:rPr>
                <w:sz w:val="14"/>
              </w:rPr>
              <w:t>—</w:t>
            </w:r>
          </w:p>
        </w:tc>
        <w:tc>
          <w:tcPr>
            <w:tcW w:w="1162" w:type="dxa"/>
            <w:tcBorders>
              <w:top w:val="nil"/>
              <w:left w:val="single" w:sz="6" w:space="0" w:color="000000"/>
              <w:right w:val="single" w:sz="6" w:space="0" w:color="000000"/>
            </w:tcBorders>
          </w:tcPr>
          <w:p>
            <w:pPr>
              <w:pStyle w:val="TableParagraph"/>
              <w:spacing w:before="49"/>
              <w:ind w:left="158" w:right="130"/>
              <w:rPr>
                <w:sz w:val="14"/>
              </w:rPr>
            </w:pPr>
            <w:r>
              <w:rPr>
                <w:sz w:val="14"/>
              </w:rPr>
              <w:t>848</w:t>
            </w:r>
          </w:p>
        </w:tc>
        <w:tc>
          <w:tcPr>
            <w:tcW w:w="1375" w:type="dxa"/>
            <w:tcBorders>
              <w:top w:val="nil"/>
              <w:left w:val="single" w:sz="6" w:space="0" w:color="000000"/>
              <w:right w:val="nil"/>
            </w:tcBorders>
          </w:tcPr>
          <w:p>
            <w:pPr>
              <w:pStyle w:val="TableParagraph"/>
              <w:spacing w:before="49"/>
              <w:ind w:right="451"/>
              <w:jc w:val="right"/>
              <w:rPr>
                <w:sz w:val="14"/>
              </w:rPr>
            </w:pPr>
            <w:r>
              <w:rPr>
                <w:sz w:val="14"/>
              </w:rPr>
              <w:t>753</w:t>
            </w:r>
          </w:p>
        </w:tc>
      </w:tr>
    </w:tbl>
    <w:p>
      <w:pPr>
        <w:spacing w:before="45"/>
        <w:ind w:left="994" w:right="0" w:firstLine="0"/>
        <w:jc w:val="left"/>
        <w:rPr>
          <w:sz w:val="17"/>
        </w:rPr>
      </w:pPr>
      <w:r>
        <w:rPr>
          <w:sz w:val="17"/>
        </w:rPr>
        <w:t>NOTES:</w:t>
      </w:r>
    </w:p>
    <w:p>
      <w:pPr>
        <w:pStyle w:val="ListParagraph"/>
        <w:numPr>
          <w:ilvl w:val="0"/>
          <w:numId w:val="77"/>
        </w:numPr>
        <w:tabs>
          <w:tab w:pos="1240" w:val="left" w:leader="none"/>
        </w:tabs>
        <w:spacing w:line="244" w:lineRule="auto" w:before="42" w:after="0"/>
        <w:ind w:left="1240" w:right="127" w:hanging="246"/>
        <w:jc w:val="left"/>
        <w:rPr>
          <w:sz w:val="17"/>
        </w:rPr>
      </w:pPr>
      <w:r>
        <w:rPr>
          <w:spacing w:val="3"/>
          <w:sz w:val="17"/>
        </w:rPr>
        <w:t>Refer </w:t>
      </w:r>
      <w:r>
        <w:rPr>
          <w:sz w:val="17"/>
        </w:rPr>
        <w:t>to </w:t>
      </w:r>
      <w:r>
        <w:rPr>
          <w:spacing w:val="3"/>
          <w:sz w:val="17"/>
        </w:rPr>
        <w:t>Tables 2(1), 2(2), 2(3) </w:t>
      </w:r>
      <w:r>
        <w:rPr>
          <w:spacing w:val="2"/>
          <w:sz w:val="17"/>
        </w:rPr>
        <w:t>and </w:t>
      </w:r>
      <w:r>
        <w:rPr>
          <w:spacing w:val="3"/>
          <w:sz w:val="17"/>
        </w:rPr>
        <w:t>2(4) </w:t>
      </w:r>
      <w:r>
        <w:rPr>
          <w:spacing w:val="2"/>
          <w:sz w:val="17"/>
        </w:rPr>
        <w:t>for </w:t>
      </w:r>
      <w:r>
        <w:rPr>
          <w:spacing w:val="3"/>
          <w:sz w:val="17"/>
        </w:rPr>
        <w:t>cable configurations deemed </w:t>
      </w:r>
      <w:r>
        <w:rPr>
          <w:sz w:val="17"/>
        </w:rPr>
        <w:t>to </w:t>
      </w:r>
      <w:r>
        <w:rPr>
          <w:spacing w:val="3"/>
          <w:sz w:val="17"/>
        </w:rPr>
        <w:t>have </w:t>
      </w:r>
      <w:r>
        <w:rPr>
          <w:spacing w:val="2"/>
          <w:sz w:val="17"/>
        </w:rPr>
        <w:t>the </w:t>
      </w:r>
      <w:r>
        <w:rPr>
          <w:spacing w:val="3"/>
          <w:sz w:val="17"/>
        </w:rPr>
        <w:t>same current-carrying capacities </w:t>
      </w:r>
      <w:r>
        <w:rPr>
          <w:sz w:val="17"/>
        </w:rPr>
        <w:t>as </w:t>
      </w:r>
      <w:r>
        <w:rPr>
          <w:spacing w:val="4"/>
          <w:sz w:val="17"/>
        </w:rPr>
        <w:t>those illustrated.</w:t>
      </w:r>
    </w:p>
    <w:p>
      <w:pPr>
        <w:pStyle w:val="ListParagraph"/>
        <w:numPr>
          <w:ilvl w:val="0"/>
          <w:numId w:val="77"/>
        </w:numPr>
        <w:tabs>
          <w:tab w:pos="1240" w:val="left" w:leader="none"/>
        </w:tabs>
        <w:spacing w:line="240" w:lineRule="auto" w:before="38" w:after="0"/>
        <w:ind w:left="1240" w:right="0" w:hanging="246"/>
        <w:jc w:val="left"/>
        <w:rPr>
          <w:sz w:val="17"/>
        </w:rPr>
      </w:pPr>
      <w:r>
        <w:rPr>
          <w:spacing w:val="3"/>
          <w:sz w:val="17"/>
        </w:rPr>
        <w:t>Derating factors </w:t>
      </w:r>
      <w:r>
        <w:rPr>
          <w:spacing w:val="2"/>
          <w:sz w:val="17"/>
        </w:rPr>
        <w:t>may </w:t>
      </w:r>
      <w:r>
        <w:rPr>
          <w:spacing w:val="3"/>
          <w:sz w:val="17"/>
        </w:rPr>
        <w:t>apply </w:t>
      </w:r>
      <w:r>
        <w:rPr>
          <w:sz w:val="17"/>
        </w:rPr>
        <w:t>as  </w:t>
      </w:r>
      <w:r>
        <w:rPr>
          <w:spacing w:val="7"/>
          <w:sz w:val="17"/>
        </w:rPr>
        <w:t> </w:t>
      </w:r>
      <w:r>
        <w:rPr>
          <w:spacing w:val="4"/>
          <w:sz w:val="17"/>
        </w:rPr>
        <w:t>follows:</w:t>
      </w:r>
    </w:p>
    <w:p>
      <w:pPr>
        <w:pStyle w:val="ListParagraph"/>
        <w:numPr>
          <w:ilvl w:val="1"/>
          <w:numId w:val="77"/>
        </w:numPr>
        <w:tabs>
          <w:tab w:pos="1585" w:val="left" w:leader="none"/>
        </w:tabs>
        <w:spacing w:line="244" w:lineRule="auto" w:before="41" w:after="0"/>
        <w:ind w:left="1584" w:right="127" w:hanging="344"/>
        <w:jc w:val="left"/>
        <w:rPr>
          <w:sz w:val="17"/>
        </w:rPr>
      </w:pPr>
      <w:r>
        <w:rPr>
          <w:spacing w:val="2"/>
          <w:sz w:val="17"/>
        </w:rPr>
        <w:t>The </w:t>
      </w:r>
      <w:r>
        <w:rPr>
          <w:spacing w:val="3"/>
          <w:sz w:val="17"/>
        </w:rPr>
        <w:t>current-carrying capacities apply </w:t>
      </w:r>
      <w:r>
        <w:rPr>
          <w:sz w:val="17"/>
        </w:rPr>
        <w:t>to  </w:t>
      </w:r>
      <w:r>
        <w:rPr>
          <w:spacing w:val="3"/>
          <w:sz w:val="17"/>
        </w:rPr>
        <w:t>single circuits; </w:t>
      </w:r>
      <w:r>
        <w:rPr>
          <w:spacing w:val="2"/>
          <w:sz w:val="17"/>
        </w:rPr>
        <w:t>for </w:t>
      </w:r>
      <w:r>
        <w:rPr>
          <w:spacing w:val="3"/>
          <w:sz w:val="17"/>
        </w:rPr>
        <w:t>grouped cable circuits </w:t>
      </w:r>
      <w:r>
        <w:rPr>
          <w:spacing w:val="2"/>
          <w:sz w:val="17"/>
        </w:rPr>
        <w:t>see </w:t>
      </w:r>
      <w:r>
        <w:rPr>
          <w:spacing w:val="3"/>
          <w:sz w:val="17"/>
        </w:rPr>
        <w:t>Clause 3.5.2 </w:t>
      </w:r>
      <w:r>
        <w:rPr>
          <w:spacing w:val="2"/>
          <w:sz w:val="17"/>
        </w:rPr>
        <w:t>and </w:t>
      </w:r>
      <w:r>
        <w:rPr>
          <w:spacing w:val="3"/>
          <w:sz w:val="17"/>
        </w:rPr>
        <w:t>Tables </w:t>
      </w:r>
      <w:r>
        <w:rPr>
          <w:spacing w:val="2"/>
          <w:sz w:val="17"/>
        </w:rPr>
        <w:t>22, 24, </w:t>
      </w:r>
      <w:r>
        <w:rPr>
          <w:spacing w:val="4"/>
          <w:sz w:val="17"/>
        </w:rPr>
        <w:t>25      </w:t>
      </w:r>
      <w:r>
        <w:rPr>
          <w:spacing w:val="2"/>
          <w:sz w:val="17"/>
        </w:rPr>
        <w:t>and </w:t>
      </w:r>
      <w:r>
        <w:rPr>
          <w:sz w:val="17"/>
        </w:rPr>
        <w:t>26  </w:t>
      </w:r>
      <w:r>
        <w:rPr>
          <w:spacing w:val="2"/>
          <w:sz w:val="17"/>
        </w:rPr>
        <w:t>for </w:t>
      </w:r>
      <w:r>
        <w:rPr>
          <w:spacing w:val="3"/>
          <w:sz w:val="17"/>
        </w:rPr>
        <w:t>appropriate derating </w:t>
      </w:r>
      <w:r>
        <w:rPr>
          <w:spacing w:val="13"/>
          <w:sz w:val="17"/>
        </w:rPr>
        <w:t> </w:t>
      </w:r>
      <w:r>
        <w:rPr>
          <w:spacing w:val="4"/>
          <w:sz w:val="17"/>
        </w:rPr>
        <w:t>factors.</w:t>
      </w:r>
    </w:p>
    <w:p>
      <w:pPr>
        <w:pStyle w:val="ListParagraph"/>
        <w:numPr>
          <w:ilvl w:val="1"/>
          <w:numId w:val="77"/>
        </w:numPr>
        <w:tabs>
          <w:tab w:pos="1585" w:val="left" w:leader="none"/>
        </w:tabs>
        <w:spacing w:line="244" w:lineRule="auto" w:before="37" w:after="0"/>
        <w:ind w:left="1584" w:right="127" w:hanging="344"/>
        <w:jc w:val="left"/>
        <w:rPr>
          <w:sz w:val="17"/>
        </w:rPr>
      </w:pPr>
      <w:r>
        <w:rPr>
          <w:spacing w:val="2"/>
          <w:sz w:val="17"/>
        </w:rPr>
        <w:t>For </w:t>
      </w:r>
      <w:r>
        <w:rPr>
          <w:sz w:val="17"/>
        </w:rPr>
        <w:t>a  </w:t>
      </w:r>
      <w:r>
        <w:rPr>
          <w:spacing w:val="3"/>
          <w:sz w:val="17"/>
        </w:rPr>
        <w:t>single circuit fixed </w:t>
      </w:r>
      <w:r>
        <w:rPr>
          <w:sz w:val="17"/>
        </w:rPr>
        <w:t>to  </w:t>
      </w:r>
      <w:r>
        <w:rPr>
          <w:spacing w:val="2"/>
          <w:sz w:val="17"/>
        </w:rPr>
        <w:t>the </w:t>
      </w:r>
      <w:r>
        <w:rPr>
          <w:spacing w:val="3"/>
          <w:sz w:val="17"/>
        </w:rPr>
        <w:t>underside </w:t>
      </w:r>
      <w:r>
        <w:rPr>
          <w:sz w:val="17"/>
        </w:rPr>
        <w:t>of  a  </w:t>
      </w:r>
      <w:r>
        <w:rPr>
          <w:spacing w:val="3"/>
          <w:sz w:val="17"/>
        </w:rPr>
        <w:t>ceiling </w:t>
      </w:r>
      <w:r>
        <w:rPr>
          <w:sz w:val="17"/>
        </w:rPr>
        <w:t>or  </w:t>
      </w:r>
      <w:r>
        <w:rPr>
          <w:spacing w:val="3"/>
          <w:sz w:val="17"/>
        </w:rPr>
        <w:t>similar horizontal surface, </w:t>
      </w:r>
      <w:r>
        <w:rPr>
          <w:spacing w:val="2"/>
          <w:sz w:val="17"/>
        </w:rPr>
        <w:t>see </w:t>
      </w:r>
      <w:r>
        <w:rPr>
          <w:spacing w:val="3"/>
          <w:sz w:val="17"/>
        </w:rPr>
        <w:t>Table </w:t>
      </w:r>
      <w:r>
        <w:rPr>
          <w:sz w:val="17"/>
        </w:rPr>
        <w:t>22  </w:t>
      </w:r>
      <w:r>
        <w:rPr>
          <w:spacing w:val="2"/>
          <w:sz w:val="17"/>
        </w:rPr>
        <w:t>for the </w:t>
      </w:r>
      <w:r>
        <w:rPr>
          <w:spacing w:val="3"/>
          <w:sz w:val="17"/>
        </w:rPr>
        <w:t>derating factor </w:t>
      </w:r>
      <w:r>
        <w:rPr>
          <w:spacing w:val="4"/>
          <w:sz w:val="17"/>
        </w:rPr>
        <w:t>to   </w:t>
      </w:r>
      <w:r>
        <w:rPr>
          <w:sz w:val="17"/>
        </w:rPr>
        <w:t>be  </w:t>
      </w:r>
      <w:r>
        <w:rPr>
          <w:spacing w:val="3"/>
          <w:sz w:val="17"/>
        </w:rPr>
        <w:t>applied </w:t>
      </w:r>
      <w:r>
        <w:rPr>
          <w:sz w:val="17"/>
        </w:rPr>
        <w:t>to  </w:t>
      </w:r>
      <w:r>
        <w:rPr>
          <w:spacing w:val="2"/>
          <w:sz w:val="17"/>
        </w:rPr>
        <w:t>the </w:t>
      </w:r>
      <w:r>
        <w:rPr>
          <w:spacing w:val="3"/>
          <w:sz w:val="17"/>
        </w:rPr>
        <w:t>current-carrying capacities given </w:t>
      </w:r>
      <w:r>
        <w:rPr>
          <w:sz w:val="17"/>
        </w:rPr>
        <w:t>in  </w:t>
      </w:r>
      <w:r>
        <w:rPr>
          <w:spacing w:val="3"/>
          <w:sz w:val="17"/>
        </w:rPr>
        <w:t>Column </w:t>
      </w:r>
      <w:r>
        <w:rPr>
          <w:spacing w:val="12"/>
          <w:sz w:val="17"/>
        </w:rPr>
        <w:t> </w:t>
      </w:r>
      <w:r>
        <w:rPr>
          <w:spacing w:val="4"/>
          <w:sz w:val="17"/>
        </w:rPr>
        <w:t>3.</w:t>
      </w:r>
    </w:p>
    <w:p>
      <w:pPr>
        <w:pStyle w:val="ListParagraph"/>
        <w:numPr>
          <w:ilvl w:val="1"/>
          <w:numId w:val="77"/>
        </w:numPr>
        <w:tabs>
          <w:tab w:pos="1585" w:val="left" w:leader="none"/>
        </w:tabs>
        <w:spacing w:line="244" w:lineRule="auto" w:before="37" w:after="0"/>
        <w:ind w:left="1584" w:right="127" w:hanging="344"/>
        <w:jc w:val="left"/>
        <w:rPr>
          <w:sz w:val="17"/>
        </w:rPr>
      </w:pPr>
      <w:r>
        <w:rPr>
          <w:spacing w:val="2"/>
          <w:sz w:val="17"/>
        </w:rPr>
        <w:t>For </w:t>
      </w:r>
      <w:r>
        <w:rPr>
          <w:sz w:val="17"/>
        </w:rPr>
        <w:t>a </w:t>
      </w:r>
      <w:r>
        <w:rPr>
          <w:spacing w:val="3"/>
          <w:sz w:val="17"/>
        </w:rPr>
        <w:t>single circuit fixed </w:t>
      </w:r>
      <w:r>
        <w:rPr>
          <w:sz w:val="17"/>
        </w:rPr>
        <w:t>to  </w:t>
      </w:r>
      <w:r>
        <w:rPr>
          <w:spacing w:val="3"/>
          <w:sz w:val="17"/>
        </w:rPr>
        <w:t>unperforated cable tray, </w:t>
      </w:r>
      <w:r>
        <w:rPr>
          <w:spacing w:val="2"/>
          <w:sz w:val="17"/>
        </w:rPr>
        <w:t>see </w:t>
      </w:r>
      <w:r>
        <w:rPr>
          <w:spacing w:val="3"/>
          <w:sz w:val="17"/>
        </w:rPr>
        <w:t>Table </w:t>
      </w:r>
      <w:r>
        <w:rPr>
          <w:sz w:val="17"/>
        </w:rPr>
        <w:t>24  </w:t>
      </w:r>
      <w:r>
        <w:rPr>
          <w:spacing w:val="2"/>
          <w:sz w:val="17"/>
        </w:rPr>
        <w:t>for the </w:t>
      </w:r>
      <w:r>
        <w:rPr>
          <w:spacing w:val="3"/>
          <w:sz w:val="17"/>
        </w:rPr>
        <w:t>derating factor </w:t>
      </w:r>
      <w:r>
        <w:rPr>
          <w:sz w:val="17"/>
        </w:rPr>
        <w:t>to  be  </w:t>
      </w:r>
      <w:r>
        <w:rPr>
          <w:spacing w:val="3"/>
          <w:sz w:val="17"/>
        </w:rPr>
        <w:t>applied </w:t>
      </w:r>
      <w:r>
        <w:rPr>
          <w:sz w:val="17"/>
        </w:rPr>
        <w:t>to  </w:t>
      </w:r>
      <w:r>
        <w:rPr>
          <w:spacing w:val="2"/>
          <w:sz w:val="17"/>
        </w:rPr>
        <w:t>the </w:t>
      </w:r>
      <w:r>
        <w:rPr>
          <w:spacing w:val="4"/>
          <w:sz w:val="17"/>
        </w:rPr>
        <w:t>current-  </w:t>
      </w:r>
      <w:r>
        <w:rPr>
          <w:spacing w:val="3"/>
          <w:sz w:val="17"/>
        </w:rPr>
        <w:t>carrying capacities given </w:t>
      </w:r>
      <w:r>
        <w:rPr>
          <w:sz w:val="17"/>
        </w:rPr>
        <w:t>in  </w:t>
      </w:r>
      <w:r>
        <w:rPr>
          <w:spacing w:val="3"/>
          <w:sz w:val="17"/>
        </w:rPr>
        <w:t>Column </w:t>
      </w:r>
      <w:r>
        <w:rPr>
          <w:spacing w:val="9"/>
          <w:sz w:val="17"/>
        </w:rPr>
        <w:t> </w:t>
      </w:r>
      <w:r>
        <w:rPr>
          <w:spacing w:val="4"/>
          <w:sz w:val="17"/>
        </w:rPr>
        <w:t>2.</w:t>
      </w:r>
    </w:p>
    <w:p>
      <w:pPr>
        <w:pStyle w:val="ListParagraph"/>
        <w:numPr>
          <w:ilvl w:val="1"/>
          <w:numId w:val="77"/>
        </w:numPr>
        <w:tabs>
          <w:tab w:pos="1585" w:val="left" w:leader="none"/>
        </w:tabs>
        <w:spacing w:line="240" w:lineRule="auto" w:before="37" w:after="0"/>
        <w:ind w:left="1584" w:right="0" w:hanging="344"/>
        <w:jc w:val="left"/>
        <w:rPr>
          <w:sz w:val="17"/>
        </w:rPr>
      </w:pPr>
      <w:r>
        <w:rPr>
          <w:spacing w:val="2"/>
          <w:sz w:val="17"/>
        </w:rPr>
        <w:t>For</w:t>
      </w:r>
      <w:r>
        <w:rPr>
          <w:spacing w:val="20"/>
          <w:sz w:val="17"/>
        </w:rPr>
        <w:t> </w:t>
      </w:r>
      <w:r>
        <w:rPr>
          <w:spacing w:val="3"/>
          <w:sz w:val="17"/>
        </w:rPr>
        <w:t>ambient</w:t>
      </w:r>
      <w:r>
        <w:rPr>
          <w:spacing w:val="20"/>
          <w:sz w:val="17"/>
        </w:rPr>
        <w:t> </w:t>
      </w:r>
      <w:r>
        <w:rPr>
          <w:spacing w:val="3"/>
          <w:sz w:val="17"/>
        </w:rPr>
        <w:t>temperature</w:t>
      </w:r>
      <w:r>
        <w:rPr>
          <w:spacing w:val="20"/>
          <w:sz w:val="17"/>
        </w:rPr>
        <w:t> </w:t>
      </w:r>
      <w:r>
        <w:rPr>
          <w:spacing w:val="2"/>
          <w:sz w:val="17"/>
        </w:rPr>
        <w:t>and</w:t>
      </w:r>
      <w:r>
        <w:rPr>
          <w:spacing w:val="20"/>
          <w:sz w:val="17"/>
        </w:rPr>
        <w:t> </w:t>
      </w:r>
      <w:r>
        <w:rPr>
          <w:spacing w:val="3"/>
          <w:sz w:val="17"/>
        </w:rPr>
        <w:t>depth</w:t>
      </w:r>
      <w:r>
        <w:rPr>
          <w:spacing w:val="20"/>
          <w:sz w:val="17"/>
        </w:rPr>
        <w:t> </w:t>
      </w:r>
      <w:r>
        <w:rPr>
          <w:sz w:val="17"/>
        </w:rPr>
        <w:t>of</w:t>
      </w:r>
      <w:r>
        <w:rPr>
          <w:spacing w:val="20"/>
          <w:sz w:val="17"/>
        </w:rPr>
        <w:t> </w:t>
      </w:r>
      <w:r>
        <w:rPr>
          <w:spacing w:val="3"/>
          <w:sz w:val="17"/>
        </w:rPr>
        <w:t>laying</w:t>
      </w:r>
      <w:r>
        <w:rPr>
          <w:spacing w:val="20"/>
          <w:sz w:val="17"/>
        </w:rPr>
        <w:t> </w:t>
      </w:r>
      <w:r>
        <w:rPr>
          <w:spacing w:val="3"/>
          <w:sz w:val="17"/>
        </w:rPr>
        <w:t>factors,</w:t>
      </w:r>
      <w:r>
        <w:rPr>
          <w:spacing w:val="20"/>
          <w:sz w:val="17"/>
        </w:rPr>
        <w:t> </w:t>
      </w:r>
      <w:r>
        <w:rPr>
          <w:spacing w:val="2"/>
          <w:sz w:val="17"/>
        </w:rPr>
        <w:t>see</w:t>
      </w:r>
      <w:r>
        <w:rPr>
          <w:spacing w:val="20"/>
          <w:sz w:val="17"/>
        </w:rPr>
        <w:t> </w:t>
      </w:r>
      <w:r>
        <w:rPr>
          <w:spacing w:val="3"/>
          <w:sz w:val="17"/>
        </w:rPr>
        <w:t>Tables</w:t>
      </w:r>
      <w:r>
        <w:rPr>
          <w:spacing w:val="20"/>
          <w:sz w:val="17"/>
        </w:rPr>
        <w:t> </w:t>
      </w:r>
      <w:r>
        <w:rPr>
          <w:sz w:val="17"/>
        </w:rPr>
        <w:t>27</w:t>
      </w:r>
      <w:r>
        <w:rPr>
          <w:spacing w:val="20"/>
          <w:sz w:val="17"/>
        </w:rPr>
        <w:t> </w:t>
      </w:r>
      <w:r>
        <w:rPr>
          <w:spacing w:val="2"/>
          <w:sz w:val="17"/>
        </w:rPr>
        <w:t>and</w:t>
      </w:r>
      <w:r>
        <w:rPr>
          <w:spacing w:val="20"/>
          <w:sz w:val="17"/>
        </w:rPr>
        <w:t> </w:t>
      </w:r>
      <w:r>
        <w:rPr>
          <w:spacing w:val="4"/>
          <w:sz w:val="17"/>
        </w:rPr>
        <w:t>28.</w:t>
      </w:r>
    </w:p>
    <w:p>
      <w:pPr>
        <w:pStyle w:val="ListParagraph"/>
        <w:numPr>
          <w:ilvl w:val="0"/>
          <w:numId w:val="77"/>
        </w:numPr>
        <w:tabs>
          <w:tab w:pos="1240" w:val="left" w:leader="none"/>
        </w:tabs>
        <w:spacing w:line="240" w:lineRule="auto" w:before="41" w:after="0"/>
        <w:ind w:left="1240" w:right="0" w:hanging="246"/>
        <w:jc w:val="left"/>
        <w:rPr>
          <w:sz w:val="17"/>
        </w:rPr>
      </w:pPr>
      <w:r>
        <w:rPr>
          <w:sz w:val="17"/>
        </w:rPr>
        <w:t>To  </w:t>
      </w:r>
      <w:r>
        <w:rPr>
          <w:spacing w:val="3"/>
          <w:sz w:val="17"/>
        </w:rPr>
        <w:t>determine </w:t>
      </w:r>
      <w:r>
        <w:rPr>
          <w:spacing w:val="2"/>
          <w:sz w:val="17"/>
        </w:rPr>
        <w:t>the </w:t>
      </w:r>
      <w:r>
        <w:rPr>
          <w:spacing w:val="3"/>
          <w:sz w:val="17"/>
        </w:rPr>
        <w:t>three-phase voltage drop </w:t>
      </w:r>
      <w:r>
        <w:rPr>
          <w:sz w:val="17"/>
        </w:rPr>
        <w:t>of  </w:t>
      </w:r>
      <w:r>
        <w:rPr>
          <w:spacing w:val="3"/>
          <w:sz w:val="17"/>
        </w:rPr>
        <w:t>these configurations, refer </w:t>
      </w:r>
      <w:r>
        <w:rPr>
          <w:sz w:val="17"/>
        </w:rPr>
        <w:t>to  </w:t>
      </w:r>
      <w:r>
        <w:rPr>
          <w:spacing w:val="2"/>
          <w:sz w:val="17"/>
        </w:rPr>
        <w:t>the </w:t>
      </w:r>
      <w:r>
        <w:rPr>
          <w:spacing w:val="3"/>
          <w:sz w:val="17"/>
        </w:rPr>
        <w:t>appropriate value </w:t>
      </w:r>
      <w:r>
        <w:rPr>
          <w:sz w:val="17"/>
        </w:rPr>
        <w:t>in  </w:t>
      </w:r>
      <w:r>
        <w:rPr>
          <w:spacing w:val="3"/>
          <w:sz w:val="17"/>
        </w:rPr>
        <w:t>Table </w:t>
      </w:r>
      <w:r>
        <w:rPr>
          <w:sz w:val="17"/>
        </w:rPr>
        <w:t>42  or  </w:t>
      </w:r>
      <w:r>
        <w:rPr>
          <w:spacing w:val="3"/>
          <w:sz w:val="17"/>
        </w:rPr>
        <w:t>Table  </w:t>
      </w:r>
      <w:r>
        <w:rPr>
          <w:spacing w:val="26"/>
          <w:sz w:val="17"/>
        </w:rPr>
        <w:t> </w:t>
      </w:r>
      <w:r>
        <w:rPr>
          <w:spacing w:val="4"/>
          <w:sz w:val="17"/>
        </w:rPr>
        <w:t>45.</w:t>
      </w:r>
    </w:p>
    <w:p>
      <w:pPr>
        <w:pStyle w:val="ListParagraph"/>
        <w:numPr>
          <w:ilvl w:val="0"/>
          <w:numId w:val="77"/>
        </w:numPr>
        <w:tabs>
          <w:tab w:pos="1240" w:val="left" w:leader="none"/>
        </w:tabs>
        <w:spacing w:line="244" w:lineRule="auto" w:before="41" w:after="0"/>
        <w:ind w:left="1240" w:right="127" w:hanging="246"/>
        <w:jc w:val="left"/>
        <w:rPr>
          <w:sz w:val="17"/>
        </w:rPr>
      </w:pPr>
      <w:r>
        <w:rPr>
          <w:spacing w:val="3"/>
          <w:sz w:val="17"/>
        </w:rPr>
        <w:t>These ratings </w:t>
      </w:r>
      <w:r>
        <w:rPr>
          <w:spacing w:val="2"/>
          <w:sz w:val="17"/>
        </w:rPr>
        <w:t>are </w:t>
      </w:r>
      <w:r>
        <w:rPr>
          <w:spacing w:val="3"/>
          <w:sz w:val="17"/>
        </w:rPr>
        <w:t>based </w:t>
      </w:r>
      <w:r>
        <w:rPr>
          <w:sz w:val="17"/>
        </w:rPr>
        <w:t>on  </w:t>
      </w:r>
      <w:r>
        <w:rPr>
          <w:spacing w:val="3"/>
          <w:sz w:val="17"/>
        </w:rPr>
        <w:t>30°C  ambient  </w:t>
      </w:r>
      <w:r>
        <w:rPr>
          <w:spacing w:val="2"/>
          <w:sz w:val="17"/>
        </w:rPr>
        <w:t>air  </w:t>
      </w:r>
      <w:r>
        <w:rPr>
          <w:spacing w:val="3"/>
          <w:sz w:val="17"/>
        </w:rPr>
        <w:t>temperature  </w:t>
      </w:r>
      <w:r>
        <w:rPr>
          <w:spacing w:val="2"/>
          <w:sz w:val="17"/>
        </w:rPr>
        <w:t>and  </w:t>
      </w:r>
      <w:r>
        <w:rPr>
          <w:spacing w:val="3"/>
          <w:sz w:val="17"/>
        </w:rPr>
        <w:t>15°C  ambient  soil  temperature.For  other  conditions,  </w:t>
      </w:r>
      <w:r>
        <w:rPr>
          <w:spacing w:val="4"/>
          <w:sz w:val="17"/>
        </w:rPr>
        <w:t>see  </w:t>
      </w:r>
      <w:r>
        <w:rPr>
          <w:spacing w:val="3"/>
          <w:sz w:val="17"/>
        </w:rPr>
        <w:t>Clause</w:t>
      </w:r>
      <w:r>
        <w:rPr>
          <w:spacing w:val="19"/>
          <w:sz w:val="17"/>
        </w:rPr>
        <w:t> </w:t>
      </w:r>
      <w:r>
        <w:rPr>
          <w:spacing w:val="4"/>
          <w:sz w:val="17"/>
        </w:rPr>
        <w:t>3.5.3.</w:t>
      </w:r>
    </w:p>
    <w:p>
      <w:pPr>
        <w:pStyle w:val="BodyText"/>
        <w:rPr>
          <w:sz w:val="18"/>
        </w:rPr>
      </w:pPr>
    </w:p>
    <w:p>
      <w:pPr>
        <w:pStyle w:val="BodyText"/>
        <w:rPr>
          <w:sz w:val="18"/>
        </w:rPr>
      </w:pPr>
    </w:p>
    <w:p>
      <w:pPr>
        <w:pStyle w:val="BodyText"/>
        <w:spacing w:before="2"/>
        <w:rPr>
          <w:sz w:val="17"/>
        </w:rPr>
      </w:pPr>
    </w:p>
    <w:p>
      <w:pPr>
        <w:spacing w:before="0"/>
        <w:ind w:left="867" w:right="0" w:firstLine="0"/>
        <w:jc w:val="center"/>
        <w:rPr>
          <w:rFonts w:ascii="Arial"/>
          <w:sz w:val="16"/>
        </w:rPr>
      </w:pPr>
      <w:r>
        <w:rPr>
          <w:rFonts w:ascii="Arial"/>
          <w:sz w:val="16"/>
        </w:rPr>
        <w:t>COPYRIGHT</w:t>
      </w:r>
    </w:p>
    <w:p>
      <w:pPr>
        <w:spacing w:after="0"/>
        <w:jc w:val="center"/>
        <w:rPr>
          <w:rFonts w:ascii="Arial"/>
          <w:sz w:val="16"/>
        </w:rPr>
        <w:sectPr>
          <w:headerReference w:type="default" r:id="rId348"/>
          <w:footerReference w:type="default" r:id="rId349"/>
          <w:pgSz w:w="11900" w:h="16840"/>
          <w:pgMar w:header="0" w:footer="411" w:top="1080" w:bottom="600" w:left="140" w:right="1000"/>
        </w:sectPr>
      </w:pPr>
    </w:p>
    <w:p>
      <w:pPr>
        <w:tabs>
          <w:tab w:pos="5897" w:val="right" w:leader="none"/>
        </w:tabs>
        <w:spacing w:before="79"/>
        <w:ind w:left="994" w:right="0" w:firstLine="0"/>
        <w:jc w:val="left"/>
        <w:rPr>
          <w:sz w:val="16"/>
        </w:rPr>
      </w:pPr>
      <w:r>
        <w:rPr>
          <w:b/>
          <w:spacing w:val="3"/>
          <w:sz w:val="16"/>
        </w:rPr>
        <w:t>AS/NZS</w:t>
      </w:r>
      <w:r>
        <w:rPr>
          <w:b/>
          <w:spacing w:val="12"/>
          <w:sz w:val="16"/>
        </w:rPr>
        <w:t> </w:t>
      </w:r>
      <w:r>
        <w:rPr>
          <w:b/>
          <w:spacing w:val="4"/>
          <w:sz w:val="16"/>
        </w:rPr>
        <w:t>3008.1.2:1998</w:t>
      </w:r>
      <w:r>
        <w:rPr>
          <w:spacing w:val="4"/>
          <w:sz w:val="16"/>
        </w:rPr>
        <w:tab/>
        <w:t>46</w:t>
      </w:r>
    </w:p>
    <w:p>
      <w:pPr>
        <w:pStyle w:val="Heading3"/>
        <w:tabs>
          <w:tab w:pos="2574" w:val="right" w:leader="none"/>
        </w:tabs>
        <w:spacing w:before="242"/>
        <w:ind w:left="1347"/>
      </w:pPr>
      <w:r>
        <w:rPr>
          <w:spacing w:val="6"/>
        </w:rPr>
        <w:t>TABLE</w:t>
        <w:tab/>
        <w:t>15</w:t>
      </w:r>
    </w:p>
    <w:p>
      <w:pPr>
        <w:spacing w:before="82"/>
        <w:ind w:left="1347" w:right="0" w:firstLine="0"/>
        <w:jc w:val="center"/>
        <w:rPr>
          <w:b/>
          <w:sz w:val="22"/>
        </w:rPr>
      </w:pPr>
      <w:r>
        <w:rPr/>
        <w:pict>
          <v:group style="position:absolute;margin-left:159.119995pt;margin-top:135.000259pt;width:52.9pt;height:20.55pt;mso-position-horizontal-relative:page;mso-position-vertical-relative:paragraph;z-index:-1246024" coordorigin="3182,2700" coordsize="1058,411">
            <v:shape style="position:absolute;left:3191;top:2983;width:1040;height:125" coordorigin="3191,2983" coordsize="1040,125" path="m3802,3084l3891,2994m3713,2994l3625,3084m3836,2983l3769,3051m3447,3084l3536,2994m3591,3051l3659,2983m3358,2994l3270,3084m3480,2983l3413,3051m3236,3051l3303,2983m3980,3084l4069,2994m3947,3051l4014,2983m4157,3084l4231,3011m4125,3051l4192,2983m3825,3107l3824,3108m3913,3017l3948,2983m3647,3107l3646,3108m3736,3017l3769,2983m3470,3107l3469,3108m3558,3017l3592,2983m3291,3107l3290,3108m3380,3017l3414,2983m3236,2983l3202,3017m4001,3108l4002,3107m4091,3017l4125,2983m4179,3108l4180,3107m3848,3108l3825,3084m3736,2994l3724,2983m3670,3108l3647,3084m3558,2994l3547,2983m3470,3084l3492,3108m3380,2994l3369,2983m3291,3084l3314,3108m3202,2994l3191,2983m4002,3084l4026,3108m3913,2994l3902,2983m4180,3084l4203,3108m4091,2994l4079,2983m3914,3108l3858,3051m3737,3108l3680,3051m3559,3108l3502,3051m3381,3108l3325,3051m3203,3108l3191,3096m4036,3051l4092,3108m4231,3068l4214,3051m3802,3107l3713,3017m3625,3107l3536,3017m3447,3107l3358,3017m3270,3107l3191,3028m3891,3017l3980,3107m4157,3107l4069,3017e" filled="false" stroked="true" strokeweight=".248pt" strokecolor="#000000">
              <v:path arrowok="t"/>
              <v:stroke dashstyle="solid"/>
            </v:shape>
            <v:line style="position:absolute" from="4231,2983" to="3191,2983" stroked="true" strokeweight=".87pt" strokecolor="#000000">
              <v:stroke dashstyle="solid"/>
            </v:line>
            <v:shape style="position:absolute;left:3839;top:2700;width:289;height:292" type="#_x0000_t75" stroked="false">
              <v:imagedata r:id="rId363" o:title=""/>
            </v:shape>
            <v:shape style="position:absolute;left:3257;top:2825;width:314;height:167" type="#_x0000_t75" stroked="false">
              <v:imagedata r:id="rId364" o:title=""/>
            </v:shape>
            <w10:wrap type="none"/>
          </v:group>
        </w:pict>
      </w:r>
      <w:r>
        <w:rPr/>
        <w:pict>
          <v:line style="position:absolute;mso-position-horizontal-relative:page;mso-position-vertical-relative:paragraph;z-index:-1246000" from="145.960007pt,155.890259pt" to="145.960007pt,155.890259pt" stroked="true" strokeweight=".248pt" strokecolor="#000000">
            <v:stroke dashstyle="solid"/>
            <w10:wrap type="none"/>
          </v:line>
        </w:pict>
      </w:r>
      <w:r>
        <w:rPr/>
        <w:pict>
          <v:group style="position:absolute;margin-left:165.306pt;margin-top:104.752258pt;width:40.5pt;height:21.2pt;mso-position-horizontal-relative:page;mso-position-vertical-relative:paragraph;z-index:-1245976" coordorigin="3306,2095" coordsize="810,424">
            <v:shape style="position:absolute;left:3537;top:2195;width:348;height:179" type="#_x0000_t75" stroked="false">
              <v:imagedata r:id="rId365" o:title=""/>
            </v:shape>
            <v:shape style="position:absolute;left:3315;top:2104;width:792;height:406" coordorigin="3315,2104" coordsize="792,406" path="m3838,2412l3785,2359m3315,2509l4107,2509m3752,2382l3779,2451m3711,2465l3711,2390m3670,2382l3643,2451m3637,2359l3584,2412m3779,2117l3752,2187m3785,2210l3838,2157m3876,2216l3808,2244m3816,2285l3890,2285m3606,2285l3532,2285m3546,2216l3614,2244m3637,2210l3584,2157m3643,2117l3670,2187m3711,2179l3711,2104e" filled="false" stroked="true" strokeweight=".87pt" strokecolor="#000000">
              <v:path arrowok="t"/>
              <v:stroke dashstyle="solid"/>
            </v:shape>
            <w10:wrap type="none"/>
          </v:group>
        </w:pict>
      </w:r>
      <w:r>
        <w:rPr/>
        <w:pict>
          <v:line style="position:absolute;mso-position-horizontal-relative:page;mso-position-vertical-relative:paragraph;z-index:-1245952" from="145.960007pt,104.503258pt" to="145.960007pt,104.503258pt" stroked="true" strokeweight=".248pt" strokecolor="#000000">
            <v:stroke dashstyle="solid"/>
            <w10:wrap type="none"/>
          </v:line>
        </w:pict>
      </w:r>
      <w:r>
        <w:rPr/>
        <w:pict>
          <v:line style="position:absolute;mso-position-horizontal-relative:page;mso-position-vertical-relative:paragraph;z-index:-1245928" from="225.145996pt,155.890259pt" to="225.145996pt,155.890259pt" stroked="true" strokeweight=".248pt" strokecolor="#000000">
            <v:stroke dashstyle="solid"/>
            <w10:wrap type="none"/>
          </v:line>
        </w:pict>
      </w:r>
      <w:r>
        <w:rPr/>
        <w:pict>
          <v:line style="position:absolute;mso-position-horizontal-relative:page;mso-position-vertical-relative:paragraph;z-index:-1245904" from="225.145996pt,104.503258pt" to="225.145996pt,104.503258pt" stroked="true" strokeweight=".248pt" strokecolor="#000000">
            <v:stroke dashstyle="solid"/>
            <w10:wrap type="none"/>
          </v:line>
        </w:pict>
      </w:r>
      <w:r>
        <w:rPr/>
        <w:pict>
          <v:group style="position:absolute;margin-left:250.927002pt;margin-top:133.682266pt;width:51.05pt;height:19.850pt;mso-position-horizontal-relative:page;mso-position-vertical-relative:paragraph;z-index:-1245880" coordorigin="5019,2674" coordsize="1021,397">
            <v:line style="position:absolute" from="5027,2947" to="6031,2947" stroked="true" strokeweight=".84pt" strokecolor="#000000">
              <v:stroke dashstyle="solid"/>
            </v:line>
            <v:shape style="position:absolute;left:5027;top:2947;width:1004;height:121" coordorigin="5027,2947" coordsize="1004,121" path="m5704,2959l5617,3045m5531,2959l5445,3045m5274,3045l5359,2959m5188,2959l5102,3045m5789,3045l5875,2959m5961,3045l6031,2974m5650,2947l5585,3013m5414,3013l5478,2947m5306,2947l5241,3013m5069,3013l5134,2947m5757,3013l5822,2947m5928,3013l5994,2947m5639,3067l5638,3068m5725,2980l5757,2947m5467,3067l5466,3068m5552,2980l5586,2947m5295,3067l5294,3068m5381,2980l5414,2947m5124,3067l5123,3068m5209,2980l5242,2947m5070,2947l5038,2980m5810,3068l5811,3067m5897,2980l5929,2947m5981,3068l5982,3067m5661,3068l5639,3045m5552,2959l5542,2947m5467,3045l5489,3068m5381,2959l5370,2947m5318,3068l5295,3045m5209,2959l5198,2947m5124,3045l5146,3068m5038,2959l5027,2947m5811,3045l5833,3068m5725,2959l5713,2947m5982,3045l6005,3068m5897,2959l5885,2947m5726,3068l5671,3013m5553,3068l5499,3013m5382,3068l5328,3013m5210,3068l5155,3013m5039,3068l5027,3056m5842,3013l5898,3068m6031,3029l6015,3013m5617,3067l5531,2980m5445,3067l5359,2980m5274,3067l5188,2980m5027,2991l5102,3067m5789,3067l5704,2980m5875,2980l5961,3067e" filled="false" stroked="true" strokeweight=".24pt" strokecolor="#000000">
              <v:path arrowok="t"/>
              <v:stroke dashstyle="solid"/>
            </v:shape>
            <v:shape style="position:absolute;left:5099;top:2682;width:825;height:266" coordorigin="5099,2682" coordsize="825,266" path="m5240,2859l5242,2875m5240,2859l5235,2843,5226,2830,5215,2818,5201,2809,5186,2805,5171,2803,5154,2805,5139,2809,5126,2818,5114,2830,5106,2843,5101,2859,5099,2875,5101,2890,5106,2906,5114,2920,5126,2931,5139,2940,5154,2945,5171,2947,5186,2945,5201,2940,5215,2931,5226,2920,5235,2906,5240,2890,5242,2875m5386,2875l5384,2859,5378,2843,5370,2830,5358,2818,5345,2809,5329,2805,5314,2803,5298,2805,5283,2809,5269,2818,5258,2830,5249,2843,5244,2859,5242,2875,5244,2890,5249,2906,5258,2920,5269,2931,5283,2940,5298,2945,5314,2947,5329,2945,5345,2940,5358,2931,5370,2920,5378,2906,5384,2890,5386,2875m5924,2814l5922,2791,5916,2769,5906,2749,5893,2729,5877,2713,5858,2700,5838,2690,5815,2684,5793,2682,5770,2684,5748,2690,5727,2700,5707,2713,5691,2729,5678,2749,5668,2769,5662,2791,5661,2814,5662,2837,5668,2860,5678,2881,5691,2900,5707,2916,5727,2929,5748,2939,5770,2945,5793,2947,5815,2945,5838,2939,5858,2929,5877,2916,5893,2900,5906,2881,5916,2860,5922,2837,5924,2814m5791,2821l5793,2834m5791,2821l5786,2809,5778,2800,5769,2792,5756,2787,5745,2785,5732,2787,5721,2792,5710,2800,5703,2809,5698,2821,5697,2834,5698,2846,5703,2858,5710,2867,5721,2875,5732,2880,5745,2882,5756,2880,5769,2875,5778,2867,5786,2858,5791,2846,5793,2834m5887,2834l5886,2821,5882,2809,5874,2800,5864,2792,5852,2787,5840,2785,5828,2787,5817,2792,5806,2800,5798,2809,5794,2821,5793,2834,5794,2846,5798,2858,5806,2867,5817,2875,5828,2880,5840,2882,5852,2880,5864,2875,5874,2867,5882,2858,5886,2846,5887,2834m5817,2780l5815,2770,5809,2762,5801,2757,5793,2755,5783,2757,5775,2762,5770,2770,5769,2780,5770,2788,5775,2797,5783,2802,5793,2804,5801,2802,5809,2797,5815,2788,5817,2780e" filled="false" stroked="true" strokeweight=".84pt" strokecolor="#000000">
              <v:path arrowok="t"/>
              <v:stroke dashstyle="solid"/>
            </v:shape>
            <w10:wrap type="none"/>
          </v:group>
        </w:pict>
      </w:r>
      <w:r>
        <w:rPr/>
        <w:pict>
          <v:shape style="position:absolute;margin-left:267.763pt;margin-top:104.899261pt;width:17.4pt;height:17.45pt;mso-position-horizontal-relative:page;mso-position-vertical-relative:paragraph;z-index:-1245856" coordorigin="5355,2098" coordsize="348,349" path="m5607,2272l5605,2255,5599,2239,5590,2224,5577,2212,5563,2202,5547,2196,5529,2194,5512,2196,5495,2202,5481,2212,5468,2224,5459,2239,5453,2255,5451,2272,5453,2290,5459,2306,5468,2322,5481,2334,5495,2343,5512,2349,5529,2351,5547,2349,5563,2343,5577,2334,5590,2322,5599,2306,5605,2290,5607,2272m5457,2345l5406,2396m5462,2434l5490,2367m5529,2375l5529,2447m5595,2434l5568,2367m5601,2345l5652,2396m5529,2170l5529,2098m5462,2111l5490,2178m5457,2200l5406,2149m5369,2206l5435,2234m5427,2272l5355,2272m5631,2272l5703,2272m5689,2206l5623,2234m5601,2200l5652,2149m5595,2111l5568,2178m5369,2339l5435,2312m5623,2312l5689,2339e" filled="false" stroked="true" strokeweight=".84pt" strokecolor="#000000">
            <v:path arrowok="t"/>
            <v:stroke dashstyle="solid"/>
            <w10:wrap type="none"/>
          </v:shape>
        </w:pict>
      </w:r>
      <w:r>
        <w:rPr/>
        <w:pict>
          <v:line style="position:absolute;mso-position-horizontal-relative:page;mso-position-vertical-relative:paragraph;z-index:-1245832" from="238.194pt,153.869263pt" to="238.194pt,153.869263pt" stroked="true" strokeweight=".24pt" strokecolor="#000000">
            <v:stroke dashstyle="solid"/>
            <w10:wrap type="none"/>
          </v:line>
        </w:pict>
      </w:r>
      <w:r>
        <w:rPr/>
        <w:pict>
          <v:line style="position:absolute;mso-position-horizontal-relative:page;mso-position-vertical-relative:paragraph;z-index:-1245808" from="238.194pt,104.224258pt" to="238.194pt,104.224258pt" stroked="true" strokeweight=".24pt" strokecolor="#000000">
            <v:stroke dashstyle="solid"/>
            <w10:wrap type="none"/>
          </v:line>
        </w:pict>
      </w:r>
      <w:r>
        <w:rPr/>
        <w:pict>
          <v:shape style="position:absolute;margin-left:347.855988pt;margin-top:104.695259pt;width:40.450pt;height:20.7pt;mso-position-horizontal-relative:page;mso-position-vertical-relative:paragraph;z-index:-1245784" coordorigin="6957,2094" coordsize="809,414" path="m7403,2378l7432,2449m7361,2463l7361,2386m7321,2378l7292,2449m6957,2508l7766,2508m7531,2349l7460,2320m7262,2320l7193,2349m7432,2108l7403,2179m7437,2202l7491,2148m7531,2208l7460,2237m7469,2278l7544,2278m7254,2278l7178,2278m7193,2208l7262,2237m7286,2202l7232,2148m7292,2108l7321,2179m7361,2170l7361,2094m7437,2355l7491,2409m7286,2355l7232,2409m7443,2278l7441,2260,7435,2243,7426,2226,7413,2214,7397,2204,7380,2198,7361,2196,7343,2198,7326,2204,7311,2214,7298,2226,7288,2243,7282,2260,7280,2278,7282,2297,7288,2314,7298,2330,7311,2343,7326,2353,7343,2359,7361,2361,7380,2359,7397,2353,7413,2343,7426,2330,7435,2314,7441,2297,7443,2278e" filled="false" stroked="true" strokeweight=".888pt" strokecolor="#000000">
            <v:path arrowok="t"/>
            <v:stroke dashstyle="solid"/>
            <w10:wrap type="none"/>
          </v:shape>
        </w:pict>
      </w:r>
      <w:r>
        <w:rPr/>
        <w:pict>
          <v:group style="position:absolute;margin-left:341.088989pt;margin-top:135.136261pt;width:54pt;height:21pt;mso-position-horizontal-relative:page;mso-position-vertical-relative:paragraph;z-index:-1245760" coordorigin="6822,2703" coordsize="1080,420">
            <v:shape style="position:absolute;left:6842;top:2992;width:1051;height:128" coordorigin="6842,2992" coordsize="1051,128" path="m7454,3095l7545,3003m7364,3003l7273,3095m7490,2992l7421,3061m7092,3095l7183,3003m7239,3061l7308,2992m7002,3003l6911,3095m7127,2992l7058,3061m6876,3061l6945,2992m7636,3095l7727,3003m7602,3061l7671,2992m7818,3095l7892,3020m7784,3061l7853,2992m7478,3118l7477,3119m7569,3027l7603,2992m7296,3118l7295,3119m7387,3027l7421,2992m7115,3118l7114,3119m7206,3027l7240,2992m6933,3118l6932,3119m7024,3027l7058,2992m6877,2992l6842,3027e" filled="false" stroked="true" strokeweight=".254pt" strokecolor="#000000">
              <v:path arrowok="t"/>
              <v:stroke dashstyle="solid"/>
            </v:shape>
            <v:line style="position:absolute" from="7656,3119" to="7661,3119" stroked="true" strokeweight=".051pt" strokecolor="#000000">
              <v:stroke dashstyle="solid"/>
            </v:line>
            <v:shape style="position:absolute;left:6831;top:2992;width:1062;height:128" coordorigin="6831,2992" coordsize="1062,128" path="m7750,3027l7785,2992m7839,3119l7841,3118m7501,3119l7478,3095m7387,3003l7375,2992m7320,3119l7296,3095m7206,3003l7194,2992m7115,3095l7138,3119m7024,3003l7012,2992m6957,3119l6933,3095m6842,3003l6831,2992m7659,3095l7683,3119m7569,3003l7556,2992m7841,3095l7864,3119m7750,3003l7737,2992m7570,3119l7512,3061m7388,3119l7330,3061m7206,3119l7148,3061m7025,3119l6967,3061m6843,3119l6831,3107m7693,3061l7751,3119m7892,3079l7875,3061m7454,3118l7364,3027m7273,3118l7183,3027m7002,3027l7092,3118m6911,3118l6831,3038m7545,3027l7636,3118m7818,3118l7727,3027e" filled="false" stroked="true" strokeweight=".254pt" strokecolor="#000000">
              <v:path arrowok="t"/>
              <v:stroke dashstyle="solid"/>
            </v:shape>
            <v:line style="position:absolute" from="7892,2992" to="6831,2992" stroked="true" strokeweight=".888pt" strokecolor="#000000">
              <v:stroke dashstyle="solid"/>
            </v:line>
            <v:shape style="position:absolute;left:7553;top:2703;width:296;height:298" type="#_x0000_t75" stroked="false">
              <v:imagedata r:id="rId366" o:title=""/>
            </v:shape>
            <v:shape style="position:absolute;left:6861;top:2830;width:473;height:171" type="#_x0000_t75" stroked="false">
              <v:imagedata r:id="rId367" o:title=""/>
            </v:shape>
            <v:shape style="position:absolute;left:7676;top:2908;width:50;height:51" coordorigin="7676,2908" coordsize="50,51" path="m7724,2924l7725,2934,7724,2924,7718,2915,7710,2910,7701,2908,7691,2910,7683,2915,7677,2924,7676,2934,7677,2944,7683,2952,7691,2957,7701,2959,7710,2957,7718,2952,7724,2944,7725,2934e" filled="false" stroked="true" strokeweight=".888pt" strokecolor="#000000">
              <v:path arrowok="t"/>
              <v:stroke dashstyle="solid"/>
            </v:shape>
            <v:shape style="position:absolute;left:7642;top:2727;width:118;height:120" type="#_x0000_t75" stroked="false">
              <v:imagedata r:id="rId368" o:title=""/>
            </v:shape>
            <w10:wrap type="none"/>
          </v:group>
        </w:pict>
      </w:r>
      <w:r>
        <w:rPr/>
        <w:pict>
          <v:line style="position:absolute;mso-position-horizontal-relative:page;mso-position-vertical-relative:paragraph;z-index:-1245736" from="327.640991pt,156.476257pt" to="327.640991pt,156.476257pt" stroked="true" strokeweight=".254pt" strokecolor="#000000">
            <v:stroke dashstyle="solid"/>
            <w10:wrap type="none"/>
          </v:line>
        </w:pict>
      </w:r>
      <w:r>
        <w:rPr/>
        <w:pict>
          <v:line style="position:absolute;mso-position-horizontal-relative:page;mso-position-vertical-relative:paragraph;z-index:-1245712" from="408.501007pt,156.476257pt" to="408.501007pt,156.476257pt" stroked="true" strokeweight=".254pt" strokecolor="#000000">
            <v:stroke dashstyle="solid"/>
            <w10:wrap type="none"/>
          </v:line>
        </w:pict>
      </w:r>
      <w:r>
        <w:rPr/>
        <w:pict>
          <v:line style="position:absolute;mso-position-horizontal-relative:page;mso-position-vertical-relative:paragraph;z-index:-1245688" from="327.640991pt,103.981262pt" to="327.640991pt,103.981262pt" stroked="true" strokeweight=".254pt" strokecolor="#000000">
            <v:stroke dashstyle="solid"/>
            <w10:wrap type="none"/>
          </v:line>
        </w:pict>
      </w:r>
      <w:r>
        <w:rPr/>
        <w:pict>
          <v:line style="position:absolute;mso-position-horizontal-relative:page;mso-position-vertical-relative:paragraph;z-index:-1245664" from="408.501007pt,103.981262pt" to="408.501007pt,103.981262pt" stroked="true" strokeweight=".254pt" strokecolor="#000000">
            <v:stroke dashstyle="solid"/>
            <w10:wrap type="none"/>
          </v:line>
        </w:pict>
      </w:r>
      <w:r>
        <w:rPr/>
        <w:pict>
          <v:group style="position:absolute;margin-left:436.613007pt;margin-top:137.793259pt;width:57.5pt;height:22.35pt;mso-position-horizontal-relative:page;mso-position-vertical-relative:paragraph;z-index:-1245640" coordorigin="8732,2756" coordsize="1150,447">
            <v:line style="position:absolute" from="8742,3063" to="9872,3063" stroked="true" strokeweight=".945pt" strokecolor="#000000">
              <v:stroke dashstyle="solid"/>
            </v:line>
            <v:shape style="position:absolute;left:8742;top:3063;width:1131;height:136" coordorigin="8742,3063" coordsize="1131,136" path="m9503,3075l9406,3173m9212,3173l9309,3075m9116,3075l9020,3173m8826,3173l8923,3075m9696,3075l9600,3173m9793,3173l9872,3094m9443,3063l9369,3137m9177,3137l9250,3063m9056,3063l8983,3137m8790,3137l8862,3063m9563,3137l9636,3063m9756,3137l9829,3063m9430,3198l9429,3199m9527,3100l9563,3063m9237,3198l9236,3199m9334,3100l9371,3063m9043,3198l9042,3199m9140,3100l9177,3063m8851,3198l8849,3199m8946,3100l8984,3063m8790,3063l8754,3100m9622,3199l9624,3198m9720,3100l9757,3063m9816,3199l9817,3198m9456,3199l9430,3173m9334,3075l9321,3063m9237,3173l9262,3199m9140,3075l9127,3063m9069,3199l9043,3173m8946,3075l8934,3063m8851,3173l8875,3199m8754,3075l8742,3063m9624,3173l9648,3199m9527,3075l9514,3063m9817,3173l9842,3199m9720,3075l9708,3063m9528,3199l9466,3137m9335,3199l9273,3137m9141,3199l9080,3137m8947,3199l8886,3137m8755,3199l8742,3186m9660,3137l9722,3199m9853,3137l9872,3156m9406,3198l9309,3100m9116,3100l9212,3198m9020,3198l8923,3100m8742,3112l8826,3198m9600,3198l9503,3100m9696,3100l9793,3198e" filled="false" stroked="true" strokeweight=".27pt" strokecolor="#000000">
              <v:path arrowok="t"/>
              <v:stroke dashstyle="solid"/>
            </v:shape>
            <v:shape style="position:absolute;left:8784;top:2765;width:1032;height:299" coordorigin="8784,2765" coordsize="1032,299" path="m8945,2982l8943,2964,8937,2946,8928,2931,8915,2918,8899,2908,8883,2903,8865,2901,8846,2903,8829,2908,8814,2918,8801,2931,8791,2946,8786,2964,8784,2982,8786,3000,8791,3017,8801,3032,8814,3045,8829,3055,8846,3061,8865,3063,8883,3061,8899,3055,8915,3045,8928,3032,8937,3017,8943,3000,8945,2982m9107,2982l9105,2964,9098,2946,9090,2931,9077,2918,9060,2908,9044,2903,9026,2901,9008,2903,8990,2908,8975,2918,8962,2931,8953,2946,8947,2964,8945,2982,8947,3000,8953,3017,8962,3032,8975,3045,8990,3055,9008,3061,9026,3063,9044,3061,9060,3055,9077,3045,9090,3032,9098,3017,9105,3000,9107,2982m9815,2914l9813,2888,9807,2863,9796,2840,9781,2818,9762,2800,9742,2785,9718,2774,9694,2768,9668,2765,9642,2768,9617,2774,9593,2785,9573,2800,9555,2818,9540,2840,9529,2863,9522,2888,9519,2914,9522,2940,9529,2965,9540,2989,9555,3010,9573,3029,9593,3043,9617,3054,9642,3061,9668,3063,9694,3061,9718,3054,9742,3043,9762,3029,9781,3010,9796,2989,9807,2965,9813,2940,9815,2914m9266,2964l9268,2982m9266,2964l9260,2946,9250,2931,9238,2918,9222,2908,9206,2903,9188,2901,9169,2903,9152,2908,9137,2918,9124,2931,9114,2946,9109,2964,9107,2982,9109,3000,9114,3017,9124,3032,9137,3045,9152,3055,9169,3061,9188,3063,9206,3061,9222,3055,9238,3045,9250,3032,9260,3017,9266,3000,9268,2982m9692,2991l9695,3002,9692,2991,9687,2982,9678,2977,9668,2975,9657,2977,9648,2982,9643,2991,9641,3002,9643,3013,9648,3021,9657,3027,9668,3029,9678,3027,9687,3021,9692,3013,9695,3002m9775,2941l9773,2927,9768,2914,9759,2903,9748,2894,9736,2889,9722,2887,9708,2889,9695,2894,9684,2903,9675,2914,9670,2927,9668,2941,9670,2955,9675,2968,9684,2979,9695,2988,9708,2993,9722,2995,9736,2993,9748,2988,9759,2979,9768,2968,9773,2955,9775,2941m9722,2846l9719,2831,9714,2818,9705,2808,9695,2799,9682,2794,9668,2791,9654,2794,9641,2799,9630,2808,9621,2818,9616,2831,9614,2846,9616,2860,9621,2873,9630,2885,9641,2892,9654,2898,9668,2900,9682,2898,9695,2892,9705,2885,9714,2873,9719,2860,9722,2846m9666,2927l9668,2941m9666,2927l9660,2914,9652,2903,9641,2894,9628,2889,9614,2887,9600,2889,9587,2894,9576,2903,9568,2914,9562,2927,9560,2941,9562,2955,9568,2968,9576,2979,9587,2988,9600,2993,9614,2995,9628,2993,9641,2988,9652,2979,9660,2968,9666,2955,9668,2941e" filled="false" stroked="true" strokeweight=".945pt" strokecolor="#000000">
              <v:path arrowok="t"/>
              <v:stroke dashstyle="solid"/>
            </v:shape>
            <w10:wrap type="none"/>
          </v:group>
        </w:pict>
      </w:r>
      <w:r>
        <w:rPr/>
        <w:pict>
          <v:line style="position:absolute;mso-position-horizontal-relative:page;mso-position-vertical-relative:paragraph;z-index:-1245616" from="422.28299pt,160.489258pt" to="422.28299pt,160.489258pt" stroked="true" strokeweight=".27pt" strokecolor="#000000">
            <v:stroke dashstyle="solid"/>
            <w10:wrap type="none"/>
          </v:line>
        </w:pict>
      </w:r>
      <w:r>
        <w:rPr/>
        <w:pict>
          <v:shape style="position:absolute;margin-left:455.553009pt;margin-top:105.424263pt;width:19.55pt;height:19.650pt;mso-position-horizontal-relative:page;mso-position-vertical-relative:paragraph;z-index:-1245592" coordorigin="9111,2108" coordsize="391,393" path="m9394,2305l9392,2285,9386,2267,9375,2249,9361,2236,9345,2226,9326,2219,9307,2217,9288,2219,9268,2226,9252,2236,9238,2249,9228,2267,9222,2285,9219,2305,9222,2324,9228,2343,9238,2360,9252,2374,9268,2384,9288,2390,9307,2392,9326,2390,9345,2384,9361,2374,9375,2360,9386,2343,9392,2324,9394,2305m9226,2386l9169,2443m9388,2386l9445,2443m9307,2190l9307,2108m9232,2124l9263,2198m9226,2223l9169,2166m9126,2230l9202,2260m9192,2305l9111,2305m9421,2305l9502,2305m9487,2230l9413,2260m9388,2223l9445,2166m9381,2124l9350,2198m9126,2379l9202,2349m9413,2349l9487,2379m9263,2411l9232,2486m9307,2501l9307,2420m9350,2411l9381,2486e" filled="false" stroked="true" strokeweight=".945pt" strokecolor="#000000">
            <v:path arrowok="t"/>
            <v:stroke dashstyle="solid"/>
            <w10:wrap type="none"/>
          </v:shape>
        </w:pict>
      </w:r>
      <w:r>
        <w:rPr/>
        <w:pict>
          <v:line style="position:absolute;mso-position-horizontal-relative:page;mso-position-vertical-relative:paragraph;z-index:-1245568" from="422.28299pt,104.66526pt" to="422.28299pt,104.66526pt" stroked="true" strokeweight=".27pt" strokecolor="#000000">
            <v:stroke dashstyle="solid"/>
            <w10:wrap type="none"/>
          </v:line>
        </w:pict>
      </w:r>
      <w:r>
        <w:rPr/>
        <w:pict>
          <v:line style="position:absolute;mso-position-horizontal-relative:page;mso-position-vertical-relative:paragraph;z-index:-1245544" from="508.416992pt,160.489258pt" to="508.416992pt,160.489258pt" stroked="true" strokeweight=".27pt" strokecolor="#000000">
            <v:stroke dashstyle="solid"/>
            <w10:wrap type="none"/>
          </v:line>
        </w:pict>
      </w:r>
      <w:r>
        <w:rPr/>
        <w:pict>
          <v:line style="position:absolute;mso-position-horizontal-relative:page;mso-position-vertical-relative:paragraph;z-index:-1245520" from="508.416992pt,104.66526pt" to="508.416992pt,104.66526pt" stroked="true" strokeweight=".27pt" strokecolor="#000000">
            <v:stroke dashstyle="solid"/>
            <w10:wrap type="none"/>
          </v:line>
        </w:pict>
      </w:r>
      <w:r>
        <w:rPr>
          <w:b/>
          <w:sz w:val="22"/>
        </w:rPr>
        <w:t>CURRENT-CARRYING CAPACITIES OF 0.6/1 kV FLEXIBLE   CABLES</w:t>
      </w:r>
    </w:p>
    <w:p>
      <w:pPr>
        <w:pStyle w:val="BodyText"/>
        <w:spacing w:before="4"/>
        <w:rPr>
          <w:b/>
          <w:sz w:val="11"/>
        </w:rPr>
      </w:pPr>
    </w:p>
    <w:tbl>
      <w:tblPr>
        <w:tblW w:w="0" w:type="auto"/>
        <w:jc w:val="left"/>
        <w:tblInd w:w="1460"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1174"/>
        <w:gridCol w:w="715"/>
        <w:gridCol w:w="1128"/>
        <w:gridCol w:w="710"/>
        <w:gridCol w:w="1080"/>
        <w:gridCol w:w="811"/>
        <w:gridCol w:w="1066"/>
        <w:gridCol w:w="845"/>
        <w:gridCol w:w="1150"/>
      </w:tblGrid>
      <w:tr>
        <w:trPr>
          <w:trHeight w:val="360" w:hRule="exact"/>
        </w:trPr>
        <w:tc>
          <w:tcPr>
            <w:tcW w:w="1174" w:type="dxa"/>
            <w:tcBorders>
              <w:left w:val="nil"/>
              <w:bottom w:val="single" w:sz="6" w:space="0" w:color="000000"/>
              <w:right w:val="single" w:sz="6" w:space="0" w:color="000000"/>
            </w:tcBorders>
          </w:tcPr>
          <w:p>
            <w:pPr>
              <w:pStyle w:val="TableParagraph"/>
              <w:spacing w:before="51"/>
              <w:ind w:right="1"/>
              <w:rPr>
                <w:sz w:val="18"/>
              </w:rPr>
            </w:pPr>
            <w:r>
              <w:rPr>
                <w:sz w:val="18"/>
              </w:rPr>
              <w:t>1</w:t>
            </w:r>
          </w:p>
        </w:tc>
        <w:tc>
          <w:tcPr>
            <w:tcW w:w="715" w:type="dxa"/>
            <w:tcBorders>
              <w:left w:val="single" w:sz="6" w:space="0" w:color="000000"/>
              <w:bottom w:val="single" w:sz="6" w:space="0" w:color="000000"/>
              <w:right w:val="single" w:sz="6" w:space="0" w:color="000000"/>
            </w:tcBorders>
          </w:tcPr>
          <w:p>
            <w:pPr>
              <w:pStyle w:val="TableParagraph"/>
              <w:spacing w:before="51"/>
              <w:ind w:left="6"/>
              <w:rPr>
                <w:sz w:val="18"/>
              </w:rPr>
            </w:pPr>
            <w:r>
              <w:rPr>
                <w:sz w:val="18"/>
              </w:rPr>
              <w:t>2</w:t>
            </w:r>
          </w:p>
        </w:tc>
        <w:tc>
          <w:tcPr>
            <w:tcW w:w="1128" w:type="dxa"/>
            <w:tcBorders>
              <w:left w:val="single" w:sz="6" w:space="0" w:color="000000"/>
              <w:bottom w:val="single" w:sz="6" w:space="0" w:color="000000"/>
              <w:right w:val="single" w:sz="6" w:space="0" w:color="000000"/>
            </w:tcBorders>
          </w:tcPr>
          <w:p>
            <w:pPr>
              <w:pStyle w:val="TableParagraph"/>
              <w:spacing w:before="51"/>
              <w:ind w:left="6"/>
              <w:rPr>
                <w:sz w:val="18"/>
              </w:rPr>
            </w:pPr>
            <w:r>
              <w:rPr>
                <w:sz w:val="18"/>
              </w:rPr>
              <w:t>3</w:t>
            </w:r>
          </w:p>
        </w:tc>
        <w:tc>
          <w:tcPr>
            <w:tcW w:w="710" w:type="dxa"/>
            <w:tcBorders>
              <w:left w:val="single" w:sz="6" w:space="0" w:color="000000"/>
              <w:bottom w:val="single" w:sz="6" w:space="0" w:color="000000"/>
              <w:right w:val="single" w:sz="6" w:space="0" w:color="000000"/>
            </w:tcBorders>
          </w:tcPr>
          <w:p>
            <w:pPr>
              <w:pStyle w:val="TableParagraph"/>
              <w:spacing w:before="51"/>
              <w:ind w:left="3"/>
              <w:rPr>
                <w:sz w:val="18"/>
              </w:rPr>
            </w:pPr>
            <w:r>
              <w:rPr>
                <w:sz w:val="18"/>
              </w:rPr>
              <w:t>4</w:t>
            </w:r>
          </w:p>
        </w:tc>
        <w:tc>
          <w:tcPr>
            <w:tcW w:w="1080" w:type="dxa"/>
            <w:tcBorders>
              <w:left w:val="single" w:sz="6" w:space="0" w:color="000000"/>
              <w:bottom w:val="single" w:sz="6" w:space="0" w:color="000000"/>
              <w:right w:val="single" w:sz="6" w:space="0" w:color="000000"/>
            </w:tcBorders>
          </w:tcPr>
          <w:p>
            <w:pPr>
              <w:pStyle w:val="TableParagraph"/>
              <w:spacing w:before="51"/>
              <w:ind w:left="6"/>
              <w:rPr>
                <w:sz w:val="18"/>
              </w:rPr>
            </w:pPr>
            <w:r>
              <w:rPr>
                <w:sz w:val="18"/>
              </w:rPr>
              <w:t>5</w:t>
            </w:r>
          </w:p>
        </w:tc>
        <w:tc>
          <w:tcPr>
            <w:tcW w:w="811" w:type="dxa"/>
            <w:tcBorders>
              <w:left w:val="single" w:sz="6" w:space="0" w:color="000000"/>
              <w:bottom w:val="single" w:sz="6" w:space="0" w:color="000000"/>
              <w:right w:val="single" w:sz="6" w:space="0" w:color="000000"/>
            </w:tcBorders>
          </w:tcPr>
          <w:p>
            <w:pPr>
              <w:pStyle w:val="TableParagraph"/>
              <w:spacing w:before="51"/>
              <w:ind w:left="357"/>
              <w:jc w:val="left"/>
              <w:rPr>
                <w:sz w:val="18"/>
              </w:rPr>
            </w:pPr>
            <w:r>
              <w:rPr>
                <w:sz w:val="18"/>
              </w:rPr>
              <w:t>6</w:t>
            </w:r>
          </w:p>
        </w:tc>
        <w:tc>
          <w:tcPr>
            <w:tcW w:w="1066" w:type="dxa"/>
            <w:tcBorders>
              <w:left w:val="single" w:sz="6" w:space="0" w:color="000000"/>
              <w:bottom w:val="single" w:sz="6" w:space="0" w:color="000000"/>
              <w:right w:val="single" w:sz="6" w:space="0" w:color="000000"/>
            </w:tcBorders>
          </w:tcPr>
          <w:p>
            <w:pPr>
              <w:pStyle w:val="TableParagraph"/>
              <w:spacing w:before="51"/>
              <w:ind w:right="474"/>
              <w:jc w:val="right"/>
              <w:rPr>
                <w:sz w:val="18"/>
              </w:rPr>
            </w:pPr>
            <w:r>
              <w:rPr>
                <w:sz w:val="18"/>
              </w:rPr>
              <w:t>7</w:t>
            </w:r>
          </w:p>
        </w:tc>
        <w:tc>
          <w:tcPr>
            <w:tcW w:w="845" w:type="dxa"/>
            <w:tcBorders>
              <w:left w:val="single" w:sz="6" w:space="0" w:color="000000"/>
              <w:bottom w:val="single" w:sz="6" w:space="0" w:color="000000"/>
              <w:right w:val="single" w:sz="6" w:space="0" w:color="000000"/>
            </w:tcBorders>
          </w:tcPr>
          <w:p>
            <w:pPr>
              <w:pStyle w:val="TableParagraph"/>
              <w:spacing w:before="51"/>
              <w:ind w:left="6"/>
              <w:rPr>
                <w:sz w:val="18"/>
              </w:rPr>
            </w:pPr>
            <w:r>
              <w:rPr>
                <w:sz w:val="18"/>
              </w:rPr>
              <w:t>8</w:t>
            </w:r>
          </w:p>
        </w:tc>
        <w:tc>
          <w:tcPr>
            <w:tcW w:w="1150" w:type="dxa"/>
            <w:tcBorders>
              <w:left w:val="single" w:sz="6" w:space="0" w:color="000000"/>
              <w:bottom w:val="single" w:sz="6" w:space="0" w:color="000000"/>
              <w:right w:val="nil"/>
            </w:tcBorders>
          </w:tcPr>
          <w:p>
            <w:pPr>
              <w:pStyle w:val="TableParagraph"/>
              <w:spacing w:before="51"/>
              <w:ind w:left="526"/>
              <w:jc w:val="left"/>
              <w:rPr>
                <w:sz w:val="18"/>
              </w:rPr>
            </w:pPr>
            <w:r>
              <w:rPr>
                <w:sz w:val="18"/>
              </w:rPr>
              <w:t>9</w:t>
            </w:r>
          </w:p>
        </w:tc>
      </w:tr>
      <w:tr>
        <w:trPr>
          <w:trHeight w:val="350" w:hRule="exact"/>
        </w:trPr>
        <w:tc>
          <w:tcPr>
            <w:tcW w:w="1174" w:type="dxa"/>
            <w:vMerge w:val="restart"/>
            <w:tcBorders>
              <w:top w:val="single" w:sz="6" w:space="0" w:color="000000"/>
              <w:left w:val="nil"/>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6"/>
              <w:jc w:val="left"/>
              <w:rPr>
                <w:b/>
                <w:sz w:val="24"/>
              </w:rPr>
            </w:pPr>
          </w:p>
          <w:p>
            <w:pPr>
              <w:pStyle w:val="TableParagraph"/>
              <w:spacing w:line="254" w:lineRule="auto" w:before="0"/>
              <w:ind w:left="400" w:hanging="254"/>
              <w:jc w:val="left"/>
              <w:rPr>
                <w:b/>
                <w:sz w:val="18"/>
              </w:rPr>
            </w:pPr>
            <w:r>
              <w:rPr>
                <w:b/>
                <w:sz w:val="18"/>
              </w:rPr>
              <w:t>Conductor size</w:t>
            </w: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jc w:val="left"/>
              <w:rPr>
                <w:b/>
                <w:sz w:val="20"/>
              </w:rPr>
            </w:pPr>
          </w:p>
          <w:p>
            <w:pPr>
              <w:pStyle w:val="TableParagraph"/>
              <w:spacing w:before="1"/>
              <w:ind w:left="387" w:right="388"/>
              <w:rPr>
                <w:b/>
                <w:sz w:val="10"/>
              </w:rPr>
            </w:pPr>
            <w:r>
              <w:rPr>
                <w:b/>
                <w:sz w:val="18"/>
              </w:rPr>
              <w:t>mm</w:t>
            </w:r>
            <w:r>
              <w:rPr>
                <w:b/>
                <w:position w:val="7"/>
                <w:sz w:val="10"/>
              </w:rPr>
              <w:t>2</w:t>
            </w:r>
          </w:p>
        </w:tc>
        <w:tc>
          <w:tcPr>
            <w:tcW w:w="7505" w:type="dxa"/>
            <w:gridSpan w:val="8"/>
            <w:tcBorders>
              <w:top w:val="single" w:sz="6" w:space="0" w:color="000000"/>
              <w:left w:val="single" w:sz="6" w:space="0" w:color="000000"/>
              <w:bottom w:val="single" w:sz="6" w:space="0" w:color="000000"/>
              <w:right w:val="nil"/>
            </w:tcBorders>
          </w:tcPr>
          <w:p>
            <w:pPr>
              <w:pStyle w:val="TableParagraph"/>
              <w:spacing w:before="49"/>
              <w:ind w:left="2579" w:right="2579"/>
              <w:rPr>
                <w:b/>
                <w:sz w:val="18"/>
              </w:rPr>
            </w:pPr>
            <w:r>
              <w:rPr>
                <w:b/>
                <w:sz w:val="18"/>
              </w:rPr>
              <w:t>Current-carrying  capacity, A</w:t>
            </w:r>
          </w:p>
        </w:tc>
      </w:tr>
      <w:tr>
        <w:trPr>
          <w:trHeight w:val="355" w:hRule="exact"/>
        </w:trPr>
        <w:tc>
          <w:tcPr>
            <w:tcW w:w="1174" w:type="dxa"/>
            <w:vMerge/>
            <w:tcBorders>
              <w:left w:val="nil"/>
              <w:right w:val="single" w:sz="6" w:space="0" w:color="000000"/>
            </w:tcBorders>
          </w:tcPr>
          <w:p>
            <w:pPr/>
          </w:p>
        </w:tc>
        <w:tc>
          <w:tcPr>
            <w:tcW w:w="3634" w:type="dxa"/>
            <w:gridSpan w:val="4"/>
            <w:tcBorders>
              <w:top w:val="single" w:sz="6" w:space="0" w:color="000000"/>
              <w:left w:val="single" w:sz="6" w:space="0" w:color="000000"/>
              <w:bottom w:val="single" w:sz="6" w:space="0" w:color="000000"/>
              <w:right w:val="single" w:sz="6" w:space="0" w:color="000000"/>
            </w:tcBorders>
          </w:tcPr>
          <w:p>
            <w:pPr>
              <w:pStyle w:val="TableParagraph"/>
              <w:spacing w:before="51"/>
              <w:ind w:left="965"/>
              <w:jc w:val="left"/>
              <w:rPr>
                <w:b/>
                <w:sz w:val="18"/>
              </w:rPr>
            </w:pPr>
            <w:r>
              <w:rPr>
                <w:b/>
                <w:sz w:val="18"/>
              </w:rPr>
              <w:t>Single- and two-core</w:t>
            </w:r>
          </w:p>
        </w:tc>
        <w:tc>
          <w:tcPr>
            <w:tcW w:w="3871" w:type="dxa"/>
            <w:gridSpan w:val="4"/>
            <w:tcBorders>
              <w:top w:val="single" w:sz="6" w:space="0" w:color="000000"/>
              <w:left w:val="single" w:sz="6" w:space="0" w:color="000000"/>
              <w:bottom w:val="single" w:sz="6" w:space="0" w:color="000000"/>
              <w:right w:val="nil"/>
            </w:tcBorders>
          </w:tcPr>
          <w:p>
            <w:pPr>
              <w:pStyle w:val="TableParagraph"/>
              <w:spacing w:before="51"/>
              <w:ind w:left="554"/>
              <w:jc w:val="left"/>
              <w:rPr>
                <w:b/>
                <w:sz w:val="18"/>
              </w:rPr>
            </w:pPr>
            <w:r>
              <w:rPr>
                <w:b/>
                <w:sz w:val="18"/>
              </w:rPr>
              <w:t>Three- and four-core (see Note  3)</w:t>
            </w:r>
          </w:p>
        </w:tc>
      </w:tr>
      <w:tr>
        <w:trPr>
          <w:trHeight w:val="1714" w:hRule="exact"/>
        </w:trPr>
        <w:tc>
          <w:tcPr>
            <w:tcW w:w="1174" w:type="dxa"/>
            <w:vMerge/>
            <w:tcBorders>
              <w:left w:val="nil"/>
              <w:right w:val="single" w:sz="6" w:space="0" w:color="000000"/>
            </w:tcBorders>
          </w:tcPr>
          <w:p>
            <w:pPr/>
          </w:p>
        </w:tc>
        <w:tc>
          <w:tcPr>
            <w:tcW w:w="1843" w:type="dxa"/>
            <w:gridSpan w:val="2"/>
            <w:tcBorders>
              <w:top w:val="single" w:sz="6" w:space="0" w:color="000000"/>
              <w:left w:val="single" w:sz="6" w:space="0" w:color="000000"/>
              <w:bottom w:val="single" w:sz="6" w:space="0" w:color="000000"/>
              <w:right w:val="single" w:sz="6" w:space="0" w:color="000000"/>
            </w:tcBorders>
          </w:tcPr>
          <w:p>
            <w:pPr>
              <w:pStyle w:val="TableParagraph"/>
              <w:spacing w:line="254" w:lineRule="auto" w:before="49"/>
              <w:ind w:left="775" w:right="117" w:hanging="478"/>
              <w:jc w:val="left"/>
              <w:rPr>
                <w:b/>
                <w:sz w:val="18"/>
              </w:rPr>
            </w:pPr>
            <w:r>
              <w:rPr>
                <w:b/>
                <w:sz w:val="18"/>
              </w:rPr>
              <w:t>Protected from sun</w:t>
            </w:r>
          </w:p>
        </w:tc>
        <w:tc>
          <w:tcPr>
            <w:tcW w:w="179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9"/>
              <w:ind w:left="268"/>
              <w:jc w:val="left"/>
              <w:rPr>
                <w:b/>
                <w:sz w:val="18"/>
              </w:rPr>
            </w:pPr>
            <w:r>
              <w:rPr>
                <w:b/>
                <w:sz w:val="18"/>
              </w:rPr>
              <w:t>Exposed to sun</w:t>
            </w:r>
          </w:p>
        </w:tc>
        <w:tc>
          <w:tcPr>
            <w:tcW w:w="1877"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9"/>
              <w:ind w:left="143"/>
              <w:jc w:val="left"/>
              <w:rPr>
                <w:b/>
                <w:sz w:val="18"/>
              </w:rPr>
            </w:pPr>
            <w:r>
              <w:rPr>
                <w:b/>
                <w:sz w:val="18"/>
              </w:rPr>
              <w:t>Protected from sun</w:t>
            </w:r>
          </w:p>
        </w:tc>
        <w:tc>
          <w:tcPr>
            <w:tcW w:w="1994" w:type="dxa"/>
            <w:gridSpan w:val="2"/>
            <w:tcBorders>
              <w:top w:val="single" w:sz="6" w:space="0" w:color="000000"/>
              <w:left w:val="single" w:sz="6" w:space="0" w:color="000000"/>
              <w:bottom w:val="single" w:sz="6" w:space="0" w:color="000000"/>
              <w:right w:val="nil"/>
            </w:tcBorders>
          </w:tcPr>
          <w:p>
            <w:pPr>
              <w:pStyle w:val="TableParagraph"/>
              <w:spacing w:before="49"/>
              <w:ind w:left="373"/>
              <w:jc w:val="left"/>
              <w:rPr>
                <w:b/>
                <w:sz w:val="18"/>
              </w:rPr>
            </w:pPr>
            <w:r>
              <w:rPr>
                <w:b/>
                <w:sz w:val="18"/>
              </w:rPr>
              <w:t>Exposed to sun</w:t>
            </w:r>
          </w:p>
        </w:tc>
      </w:tr>
      <w:tr>
        <w:trPr>
          <w:trHeight w:val="571" w:hRule="exact"/>
        </w:trPr>
        <w:tc>
          <w:tcPr>
            <w:tcW w:w="1174" w:type="dxa"/>
            <w:vMerge/>
            <w:tcBorders>
              <w:left w:val="nil"/>
              <w:bottom w:val="single" w:sz="6" w:space="0" w:color="000000"/>
              <w:right w:val="single" w:sz="6" w:space="0" w:color="000000"/>
            </w:tcBorders>
          </w:tcPr>
          <w:p>
            <w:pP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54" w:lineRule="auto" w:before="49"/>
              <w:ind w:left="193" w:hanging="26"/>
              <w:jc w:val="left"/>
              <w:rPr>
                <w:b/>
                <w:sz w:val="18"/>
              </w:rPr>
            </w:pPr>
            <w:r>
              <w:rPr>
                <w:b/>
                <w:sz w:val="18"/>
              </w:rPr>
              <w:t>V75, V90</w:t>
            </w:r>
          </w:p>
        </w:tc>
        <w:tc>
          <w:tcPr>
            <w:tcW w:w="1128" w:type="dxa"/>
            <w:tcBorders>
              <w:top w:val="single" w:sz="6" w:space="0" w:color="000000"/>
              <w:left w:val="single" w:sz="6" w:space="0" w:color="000000"/>
              <w:bottom w:val="single" w:sz="6" w:space="0" w:color="000000"/>
              <w:right w:val="single" w:sz="6" w:space="0" w:color="000000"/>
            </w:tcBorders>
          </w:tcPr>
          <w:p>
            <w:pPr>
              <w:pStyle w:val="TableParagraph"/>
              <w:spacing w:line="254" w:lineRule="auto" w:before="49"/>
              <w:ind w:left="157" w:right="146" w:firstLine="57"/>
              <w:jc w:val="left"/>
              <w:rPr>
                <w:b/>
                <w:sz w:val="18"/>
              </w:rPr>
            </w:pPr>
            <w:r>
              <w:rPr>
                <w:b/>
                <w:sz w:val="18"/>
              </w:rPr>
              <w:t>R-EP-90 R-CSP-90</w:t>
            </w:r>
          </w:p>
        </w:tc>
        <w:tc>
          <w:tcPr>
            <w:tcW w:w="710" w:type="dxa"/>
            <w:tcBorders>
              <w:top w:val="single" w:sz="6" w:space="0" w:color="000000"/>
              <w:left w:val="single" w:sz="6" w:space="0" w:color="000000"/>
              <w:bottom w:val="single" w:sz="6" w:space="0" w:color="000000"/>
              <w:right w:val="single" w:sz="6" w:space="0" w:color="000000"/>
            </w:tcBorders>
          </w:tcPr>
          <w:p>
            <w:pPr>
              <w:pStyle w:val="TableParagraph"/>
              <w:spacing w:line="254" w:lineRule="auto" w:before="49"/>
              <w:ind w:left="159" w:firstLine="4"/>
              <w:jc w:val="left"/>
              <w:rPr>
                <w:b/>
                <w:sz w:val="18"/>
              </w:rPr>
            </w:pPr>
            <w:r>
              <w:rPr>
                <w:b/>
                <w:sz w:val="18"/>
              </w:rPr>
              <w:t>V75, V90</w:t>
            </w:r>
          </w:p>
        </w:tc>
        <w:tc>
          <w:tcPr>
            <w:tcW w:w="1080" w:type="dxa"/>
            <w:tcBorders>
              <w:top w:val="single" w:sz="6" w:space="0" w:color="000000"/>
              <w:left w:val="single" w:sz="6" w:space="0" w:color="000000"/>
              <w:bottom w:val="single" w:sz="6" w:space="0" w:color="000000"/>
              <w:right w:val="single" w:sz="6" w:space="0" w:color="000000"/>
            </w:tcBorders>
          </w:tcPr>
          <w:p>
            <w:pPr>
              <w:pStyle w:val="TableParagraph"/>
              <w:spacing w:line="254" w:lineRule="auto" w:before="49"/>
              <w:ind w:left="133" w:right="122" w:firstLine="57"/>
              <w:jc w:val="left"/>
              <w:rPr>
                <w:b/>
                <w:sz w:val="18"/>
              </w:rPr>
            </w:pPr>
            <w:r>
              <w:rPr>
                <w:b/>
                <w:sz w:val="18"/>
              </w:rPr>
              <w:t>R-EP-90 R-CSP-90</w:t>
            </w:r>
          </w:p>
        </w:tc>
        <w:tc>
          <w:tcPr>
            <w:tcW w:w="811" w:type="dxa"/>
            <w:tcBorders>
              <w:top w:val="single" w:sz="6" w:space="0" w:color="000000"/>
              <w:left w:val="single" w:sz="6" w:space="0" w:color="000000"/>
              <w:bottom w:val="single" w:sz="6" w:space="0" w:color="000000"/>
              <w:right w:val="single" w:sz="6" w:space="0" w:color="000000"/>
            </w:tcBorders>
          </w:tcPr>
          <w:p>
            <w:pPr>
              <w:pStyle w:val="TableParagraph"/>
              <w:spacing w:line="254" w:lineRule="auto" w:before="49"/>
              <w:ind w:left="212" w:firstLine="4"/>
              <w:jc w:val="left"/>
              <w:rPr>
                <w:b/>
                <w:sz w:val="18"/>
              </w:rPr>
            </w:pPr>
            <w:r>
              <w:rPr>
                <w:b/>
                <w:sz w:val="18"/>
              </w:rPr>
              <w:t>V75, V90</w:t>
            </w:r>
          </w:p>
        </w:tc>
        <w:tc>
          <w:tcPr>
            <w:tcW w:w="1066" w:type="dxa"/>
            <w:tcBorders>
              <w:top w:val="single" w:sz="6" w:space="0" w:color="000000"/>
              <w:left w:val="single" w:sz="6" w:space="0" w:color="000000"/>
              <w:bottom w:val="single" w:sz="6" w:space="0" w:color="000000"/>
              <w:right w:val="single" w:sz="6" w:space="0" w:color="000000"/>
            </w:tcBorders>
          </w:tcPr>
          <w:p>
            <w:pPr>
              <w:pStyle w:val="TableParagraph"/>
              <w:spacing w:line="254" w:lineRule="auto" w:before="49"/>
              <w:ind w:left="127" w:right="113" w:firstLine="57"/>
              <w:jc w:val="left"/>
              <w:rPr>
                <w:b/>
                <w:sz w:val="18"/>
              </w:rPr>
            </w:pPr>
            <w:r>
              <w:rPr>
                <w:b/>
                <w:sz w:val="18"/>
              </w:rPr>
              <w:t>R-EP-90 R-CSP-90</w:t>
            </w:r>
          </w:p>
        </w:tc>
        <w:tc>
          <w:tcPr>
            <w:tcW w:w="845" w:type="dxa"/>
            <w:tcBorders>
              <w:top w:val="single" w:sz="6" w:space="0" w:color="000000"/>
              <w:left w:val="single" w:sz="6" w:space="0" w:color="000000"/>
              <w:bottom w:val="single" w:sz="6" w:space="0" w:color="000000"/>
              <w:right w:val="single" w:sz="6" w:space="0" w:color="000000"/>
            </w:tcBorders>
          </w:tcPr>
          <w:p>
            <w:pPr>
              <w:pStyle w:val="TableParagraph"/>
              <w:spacing w:line="254" w:lineRule="auto" w:before="49"/>
              <w:ind w:left="227" w:firstLine="4"/>
              <w:jc w:val="left"/>
              <w:rPr>
                <w:b/>
                <w:sz w:val="18"/>
              </w:rPr>
            </w:pPr>
            <w:r>
              <w:rPr>
                <w:b/>
                <w:sz w:val="18"/>
              </w:rPr>
              <w:t>V75, V90</w:t>
            </w:r>
          </w:p>
        </w:tc>
        <w:tc>
          <w:tcPr>
            <w:tcW w:w="1150" w:type="dxa"/>
            <w:tcBorders>
              <w:top w:val="single" w:sz="6" w:space="0" w:color="000000"/>
              <w:left w:val="single" w:sz="6" w:space="0" w:color="000000"/>
              <w:bottom w:val="single" w:sz="6" w:space="0" w:color="000000"/>
              <w:right w:val="nil"/>
            </w:tcBorders>
          </w:tcPr>
          <w:p>
            <w:pPr>
              <w:pStyle w:val="TableParagraph"/>
              <w:spacing w:line="254" w:lineRule="auto" w:before="49"/>
              <w:ind w:left="169" w:right="162" w:firstLine="57"/>
              <w:jc w:val="left"/>
              <w:rPr>
                <w:b/>
                <w:sz w:val="18"/>
              </w:rPr>
            </w:pPr>
            <w:r>
              <w:rPr>
                <w:b/>
                <w:sz w:val="18"/>
              </w:rPr>
              <w:t>R-EP-90 R-CSP-90</w:t>
            </w:r>
          </w:p>
        </w:tc>
      </w:tr>
      <w:tr>
        <w:trPr>
          <w:trHeight w:val="275" w:hRule="exact"/>
        </w:trPr>
        <w:tc>
          <w:tcPr>
            <w:tcW w:w="1174" w:type="dxa"/>
            <w:tcBorders>
              <w:top w:val="single" w:sz="6" w:space="0" w:color="000000"/>
              <w:left w:val="nil"/>
              <w:bottom w:val="nil"/>
              <w:right w:val="single" w:sz="6" w:space="0" w:color="000000"/>
            </w:tcBorders>
          </w:tcPr>
          <w:p>
            <w:pPr>
              <w:pStyle w:val="TableParagraph"/>
              <w:spacing w:before="50"/>
              <w:ind w:left="138"/>
              <w:rPr>
                <w:sz w:val="18"/>
              </w:rPr>
            </w:pPr>
            <w:r>
              <w:rPr>
                <w:sz w:val="18"/>
              </w:rPr>
              <w:t>6</w:t>
            </w:r>
          </w:p>
        </w:tc>
        <w:tc>
          <w:tcPr>
            <w:tcW w:w="715" w:type="dxa"/>
            <w:tcBorders>
              <w:top w:val="single" w:sz="6" w:space="0" w:color="000000"/>
              <w:left w:val="single" w:sz="6" w:space="0" w:color="000000"/>
              <w:bottom w:val="nil"/>
              <w:right w:val="single" w:sz="6" w:space="0" w:color="000000"/>
            </w:tcBorders>
          </w:tcPr>
          <w:p>
            <w:pPr>
              <w:pStyle w:val="TableParagraph"/>
              <w:spacing w:before="50"/>
              <w:ind w:left="194" w:right="103"/>
              <w:rPr>
                <w:sz w:val="18"/>
              </w:rPr>
            </w:pPr>
            <w:r>
              <w:rPr>
                <w:sz w:val="18"/>
              </w:rPr>
              <w:t>50</w:t>
            </w:r>
          </w:p>
        </w:tc>
        <w:tc>
          <w:tcPr>
            <w:tcW w:w="1128" w:type="dxa"/>
            <w:tcBorders>
              <w:top w:val="single" w:sz="6" w:space="0" w:color="000000"/>
              <w:left w:val="single" w:sz="6" w:space="0" w:color="000000"/>
              <w:bottom w:val="nil"/>
              <w:right w:val="single" w:sz="6" w:space="0" w:color="000000"/>
            </w:tcBorders>
          </w:tcPr>
          <w:p>
            <w:pPr>
              <w:pStyle w:val="TableParagraph"/>
              <w:spacing w:before="50"/>
              <w:ind w:right="400"/>
              <w:jc w:val="right"/>
              <w:rPr>
                <w:sz w:val="18"/>
              </w:rPr>
            </w:pPr>
            <w:r>
              <w:rPr>
                <w:sz w:val="18"/>
              </w:rPr>
              <w:t>59</w:t>
            </w:r>
          </w:p>
        </w:tc>
        <w:tc>
          <w:tcPr>
            <w:tcW w:w="710" w:type="dxa"/>
            <w:tcBorders>
              <w:top w:val="single" w:sz="6" w:space="0" w:color="000000"/>
              <w:left w:val="single" w:sz="6" w:space="0" w:color="000000"/>
              <w:bottom w:val="nil"/>
              <w:right w:val="single" w:sz="6" w:space="0" w:color="000000"/>
            </w:tcBorders>
          </w:tcPr>
          <w:p>
            <w:pPr>
              <w:pStyle w:val="TableParagraph"/>
              <w:spacing w:before="50"/>
              <w:ind w:right="210"/>
              <w:jc w:val="right"/>
              <w:rPr>
                <w:sz w:val="18"/>
              </w:rPr>
            </w:pPr>
            <w:r>
              <w:rPr>
                <w:sz w:val="18"/>
              </w:rPr>
              <w:t>39</w:t>
            </w:r>
          </w:p>
        </w:tc>
        <w:tc>
          <w:tcPr>
            <w:tcW w:w="1080" w:type="dxa"/>
            <w:tcBorders>
              <w:top w:val="single" w:sz="6" w:space="0" w:color="000000"/>
              <w:left w:val="single" w:sz="6" w:space="0" w:color="000000"/>
              <w:bottom w:val="nil"/>
              <w:right w:val="single" w:sz="6" w:space="0" w:color="000000"/>
            </w:tcBorders>
          </w:tcPr>
          <w:p>
            <w:pPr>
              <w:pStyle w:val="TableParagraph"/>
              <w:spacing w:before="50"/>
              <w:ind w:left="369" w:right="293"/>
              <w:rPr>
                <w:sz w:val="18"/>
              </w:rPr>
            </w:pPr>
            <w:r>
              <w:rPr>
                <w:sz w:val="18"/>
              </w:rPr>
              <w:t>47</w:t>
            </w:r>
          </w:p>
        </w:tc>
        <w:tc>
          <w:tcPr>
            <w:tcW w:w="811" w:type="dxa"/>
            <w:tcBorders>
              <w:top w:val="single" w:sz="6" w:space="0" w:color="000000"/>
              <w:left w:val="single" w:sz="6" w:space="0" w:color="000000"/>
              <w:bottom w:val="nil"/>
              <w:right w:val="single" w:sz="6" w:space="0" w:color="000000"/>
            </w:tcBorders>
          </w:tcPr>
          <w:p>
            <w:pPr>
              <w:pStyle w:val="TableParagraph"/>
              <w:spacing w:before="50"/>
              <w:ind w:left="357"/>
              <w:jc w:val="left"/>
              <w:rPr>
                <w:sz w:val="18"/>
              </w:rPr>
            </w:pPr>
            <w:r>
              <w:rPr>
                <w:sz w:val="18"/>
              </w:rPr>
              <w:t>43</w:t>
            </w:r>
          </w:p>
        </w:tc>
        <w:tc>
          <w:tcPr>
            <w:tcW w:w="1066" w:type="dxa"/>
            <w:tcBorders>
              <w:top w:val="single" w:sz="6" w:space="0" w:color="000000"/>
              <w:left w:val="single" w:sz="6" w:space="0" w:color="000000"/>
              <w:bottom w:val="nil"/>
              <w:right w:val="single" w:sz="6" w:space="0" w:color="000000"/>
            </w:tcBorders>
          </w:tcPr>
          <w:p>
            <w:pPr>
              <w:pStyle w:val="TableParagraph"/>
              <w:spacing w:before="50"/>
              <w:ind w:right="374"/>
              <w:jc w:val="right"/>
              <w:rPr>
                <w:sz w:val="18"/>
              </w:rPr>
            </w:pPr>
            <w:r>
              <w:rPr>
                <w:sz w:val="18"/>
              </w:rPr>
              <w:t>51</w:t>
            </w:r>
          </w:p>
        </w:tc>
        <w:tc>
          <w:tcPr>
            <w:tcW w:w="845" w:type="dxa"/>
            <w:tcBorders>
              <w:top w:val="single" w:sz="6" w:space="0" w:color="000000"/>
              <w:left w:val="single" w:sz="6" w:space="0" w:color="000000"/>
              <w:bottom w:val="nil"/>
              <w:right w:val="single" w:sz="6" w:space="0" w:color="000000"/>
            </w:tcBorders>
          </w:tcPr>
          <w:p>
            <w:pPr>
              <w:pStyle w:val="TableParagraph"/>
              <w:spacing w:before="50"/>
              <w:ind w:left="265" w:right="160"/>
              <w:rPr>
                <w:sz w:val="18"/>
              </w:rPr>
            </w:pPr>
            <w:r>
              <w:rPr>
                <w:sz w:val="18"/>
              </w:rPr>
              <w:t>33</w:t>
            </w:r>
          </w:p>
        </w:tc>
        <w:tc>
          <w:tcPr>
            <w:tcW w:w="1150" w:type="dxa"/>
            <w:tcBorders>
              <w:top w:val="single" w:sz="6" w:space="0" w:color="000000"/>
              <w:left w:val="single" w:sz="6" w:space="0" w:color="000000"/>
              <w:bottom w:val="nil"/>
              <w:right w:val="nil"/>
            </w:tcBorders>
          </w:tcPr>
          <w:p>
            <w:pPr>
              <w:pStyle w:val="TableParagraph"/>
              <w:spacing w:before="50"/>
              <w:ind w:left="526"/>
              <w:jc w:val="left"/>
              <w:rPr>
                <w:sz w:val="18"/>
              </w:rPr>
            </w:pPr>
            <w:r>
              <w:rPr>
                <w:sz w:val="18"/>
              </w:rPr>
              <w:t>41</w:t>
            </w:r>
          </w:p>
        </w:tc>
      </w:tr>
      <w:tr>
        <w:trPr>
          <w:trHeight w:val="220" w:hRule="exact"/>
        </w:trPr>
        <w:tc>
          <w:tcPr>
            <w:tcW w:w="1174" w:type="dxa"/>
            <w:tcBorders>
              <w:top w:val="nil"/>
              <w:left w:val="nil"/>
              <w:bottom w:val="nil"/>
              <w:right w:val="single" w:sz="6" w:space="0" w:color="000000"/>
            </w:tcBorders>
          </w:tcPr>
          <w:p>
            <w:pPr>
              <w:pStyle w:val="TableParagraph"/>
              <w:ind w:left="387" w:right="340"/>
              <w:rPr>
                <w:sz w:val="18"/>
              </w:rPr>
            </w:pPr>
            <w:r>
              <w:rPr>
                <w:sz w:val="18"/>
              </w:rPr>
              <w:t>10</w:t>
            </w:r>
          </w:p>
        </w:tc>
        <w:tc>
          <w:tcPr>
            <w:tcW w:w="715" w:type="dxa"/>
            <w:tcBorders>
              <w:top w:val="nil"/>
              <w:left w:val="single" w:sz="6" w:space="0" w:color="000000"/>
              <w:bottom w:val="nil"/>
              <w:right w:val="single" w:sz="6" w:space="0" w:color="000000"/>
            </w:tcBorders>
          </w:tcPr>
          <w:p>
            <w:pPr>
              <w:pStyle w:val="TableParagraph"/>
              <w:ind w:left="194" w:right="103"/>
              <w:rPr>
                <w:sz w:val="18"/>
              </w:rPr>
            </w:pPr>
            <w:r>
              <w:rPr>
                <w:sz w:val="18"/>
              </w:rPr>
              <w:t>68</w:t>
            </w:r>
          </w:p>
        </w:tc>
        <w:tc>
          <w:tcPr>
            <w:tcW w:w="1128" w:type="dxa"/>
            <w:tcBorders>
              <w:top w:val="nil"/>
              <w:left w:val="single" w:sz="6" w:space="0" w:color="000000"/>
              <w:bottom w:val="nil"/>
              <w:right w:val="single" w:sz="6" w:space="0" w:color="000000"/>
            </w:tcBorders>
          </w:tcPr>
          <w:p>
            <w:pPr>
              <w:pStyle w:val="TableParagraph"/>
              <w:ind w:right="400"/>
              <w:jc w:val="right"/>
              <w:rPr>
                <w:sz w:val="18"/>
              </w:rPr>
            </w:pPr>
            <w:r>
              <w:rPr>
                <w:sz w:val="18"/>
              </w:rPr>
              <w:t>81</w:t>
            </w:r>
          </w:p>
        </w:tc>
        <w:tc>
          <w:tcPr>
            <w:tcW w:w="710" w:type="dxa"/>
            <w:tcBorders>
              <w:top w:val="nil"/>
              <w:left w:val="single" w:sz="6" w:space="0" w:color="000000"/>
              <w:bottom w:val="nil"/>
              <w:right w:val="single" w:sz="6" w:space="0" w:color="000000"/>
            </w:tcBorders>
          </w:tcPr>
          <w:p>
            <w:pPr>
              <w:pStyle w:val="TableParagraph"/>
              <w:ind w:right="210"/>
              <w:jc w:val="right"/>
              <w:rPr>
                <w:sz w:val="18"/>
              </w:rPr>
            </w:pPr>
            <w:r>
              <w:rPr>
                <w:sz w:val="18"/>
              </w:rPr>
              <w:t>52</w:t>
            </w:r>
          </w:p>
        </w:tc>
        <w:tc>
          <w:tcPr>
            <w:tcW w:w="1080" w:type="dxa"/>
            <w:tcBorders>
              <w:top w:val="nil"/>
              <w:left w:val="single" w:sz="6" w:space="0" w:color="000000"/>
              <w:bottom w:val="nil"/>
              <w:right w:val="single" w:sz="6" w:space="0" w:color="000000"/>
            </w:tcBorders>
          </w:tcPr>
          <w:p>
            <w:pPr>
              <w:pStyle w:val="TableParagraph"/>
              <w:ind w:left="369" w:right="293"/>
              <w:rPr>
                <w:sz w:val="18"/>
              </w:rPr>
            </w:pPr>
            <w:r>
              <w:rPr>
                <w:sz w:val="18"/>
              </w:rPr>
              <w:t>64</w:t>
            </w:r>
          </w:p>
        </w:tc>
        <w:tc>
          <w:tcPr>
            <w:tcW w:w="811" w:type="dxa"/>
            <w:tcBorders>
              <w:top w:val="nil"/>
              <w:left w:val="single" w:sz="6" w:space="0" w:color="000000"/>
              <w:bottom w:val="nil"/>
              <w:right w:val="single" w:sz="6" w:space="0" w:color="000000"/>
            </w:tcBorders>
          </w:tcPr>
          <w:p>
            <w:pPr>
              <w:pStyle w:val="TableParagraph"/>
              <w:ind w:left="357"/>
              <w:jc w:val="left"/>
              <w:rPr>
                <w:sz w:val="18"/>
              </w:rPr>
            </w:pPr>
            <w:r>
              <w:rPr>
                <w:sz w:val="18"/>
              </w:rPr>
              <w:t>59</w:t>
            </w:r>
          </w:p>
        </w:tc>
        <w:tc>
          <w:tcPr>
            <w:tcW w:w="1066" w:type="dxa"/>
            <w:tcBorders>
              <w:top w:val="nil"/>
              <w:left w:val="single" w:sz="6" w:space="0" w:color="000000"/>
              <w:bottom w:val="nil"/>
              <w:right w:val="single" w:sz="6" w:space="0" w:color="000000"/>
            </w:tcBorders>
          </w:tcPr>
          <w:p>
            <w:pPr>
              <w:pStyle w:val="TableParagraph"/>
              <w:ind w:right="374"/>
              <w:jc w:val="right"/>
              <w:rPr>
                <w:sz w:val="18"/>
              </w:rPr>
            </w:pPr>
            <w:r>
              <w:rPr>
                <w:sz w:val="18"/>
              </w:rPr>
              <w:t>69</w:t>
            </w:r>
          </w:p>
        </w:tc>
        <w:tc>
          <w:tcPr>
            <w:tcW w:w="845" w:type="dxa"/>
            <w:tcBorders>
              <w:top w:val="nil"/>
              <w:left w:val="single" w:sz="6" w:space="0" w:color="000000"/>
              <w:bottom w:val="nil"/>
              <w:right w:val="single" w:sz="6" w:space="0" w:color="000000"/>
            </w:tcBorders>
          </w:tcPr>
          <w:p>
            <w:pPr>
              <w:pStyle w:val="TableParagraph"/>
              <w:ind w:left="265" w:right="160"/>
              <w:rPr>
                <w:sz w:val="18"/>
              </w:rPr>
            </w:pPr>
            <w:r>
              <w:rPr>
                <w:sz w:val="18"/>
              </w:rPr>
              <w:t>44</w:t>
            </w:r>
          </w:p>
        </w:tc>
        <w:tc>
          <w:tcPr>
            <w:tcW w:w="1150" w:type="dxa"/>
            <w:tcBorders>
              <w:top w:val="nil"/>
              <w:left w:val="single" w:sz="6" w:space="0" w:color="000000"/>
              <w:bottom w:val="nil"/>
              <w:right w:val="nil"/>
            </w:tcBorders>
          </w:tcPr>
          <w:p>
            <w:pPr>
              <w:pStyle w:val="TableParagraph"/>
              <w:ind w:left="526"/>
              <w:jc w:val="left"/>
              <w:rPr>
                <w:sz w:val="18"/>
              </w:rPr>
            </w:pPr>
            <w:r>
              <w:rPr>
                <w:sz w:val="18"/>
              </w:rPr>
              <w:t>55</w:t>
            </w:r>
          </w:p>
        </w:tc>
      </w:tr>
      <w:tr>
        <w:trPr>
          <w:trHeight w:val="277" w:hRule="exact"/>
        </w:trPr>
        <w:tc>
          <w:tcPr>
            <w:tcW w:w="1174" w:type="dxa"/>
            <w:tcBorders>
              <w:top w:val="nil"/>
              <w:left w:val="nil"/>
              <w:bottom w:val="nil"/>
              <w:right w:val="single" w:sz="6" w:space="0" w:color="000000"/>
            </w:tcBorders>
          </w:tcPr>
          <w:p>
            <w:pPr>
              <w:pStyle w:val="TableParagraph"/>
              <w:ind w:left="387" w:right="340"/>
              <w:rPr>
                <w:sz w:val="18"/>
              </w:rPr>
            </w:pPr>
            <w:r>
              <w:rPr>
                <w:sz w:val="18"/>
              </w:rPr>
              <w:t>16</w:t>
            </w:r>
          </w:p>
        </w:tc>
        <w:tc>
          <w:tcPr>
            <w:tcW w:w="715" w:type="dxa"/>
            <w:tcBorders>
              <w:top w:val="nil"/>
              <w:left w:val="single" w:sz="6" w:space="0" w:color="000000"/>
              <w:bottom w:val="nil"/>
              <w:right w:val="single" w:sz="6" w:space="0" w:color="000000"/>
            </w:tcBorders>
          </w:tcPr>
          <w:p>
            <w:pPr>
              <w:pStyle w:val="TableParagraph"/>
              <w:ind w:left="194" w:right="103"/>
              <w:rPr>
                <w:sz w:val="18"/>
              </w:rPr>
            </w:pPr>
            <w:r>
              <w:rPr>
                <w:sz w:val="18"/>
              </w:rPr>
              <w:t>92</w:t>
            </w:r>
          </w:p>
        </w:tc>
        <w:tc>
          <w:tcPr>
            <w:tcW w:w="1128" w:type="dxa"/>
            <w:tcBorders>
              <w:top w:val="nil"/>
              <w:left w:val="single" w:sz="6" w:space="0" w:color="000000"/>
              <w:bottom w:val="nil"/>
              <w:right w:val="single" w:sz="6" w:space="0" w:color="000000"/>
            </w:tcBorders>
          </w:tcPr>
          <w:p>
            <w:pPr>
              <w:pStyle w:val="TableParagraph"/>
              <w:ind w:right="400"/>
              <w:jc w:val="right"/>
              <w:rPr>
                <w:sz w:val="18"/>
              </w:rPr>
            </w:pPr>
            <w:r>
              <w:rPr>
                <w:sz w:val="18"/>
              </w:rPr>
              <w:t>109</w:t>
            </w:r>
          </w:p>
        </w:tc>
        <w:tc>
          <w:tcPr>
            <w:tcW w:w="710" w:type="dxa"/>
            <w:tcBorders>
              <w:top w:val="nil"/>
              <w:left w:val="single" w:sz="6" w:space="0" w:color="000000"/>
              <w:bottom w:val="nil"/>
              <w:right w:val="single" w:sz="6" w:space="0" w:color="000000"/>
            </w:tcBorders>
          </w:tcPr>
          <w:p>
            <w:pPr>
              <w:pStyle w:val="TableParagraph"/>
              <w:ind w:right="210"/>
              <w:jc w:val="right"/>
              <w:rPr>
                <w:sz w:val="18"/>
              </w:rPr>
            </w:pPr>
            <w:r>
              <w:rPr>
                <w:sz w:val="18"/>
              </w:rPr>
              <w:t>68</w:t>
            </w:r>
          </w:p>
        </w:tc>
        <w:tc>
          <w:tcPr>
            <w:tcW w:w="1080" w:type="dxa"/>
            <w:tcBorders>
              <w:top w:val="nil"/>
              <w:left w:val="single" w:sz="6" w:space="0" w:color="000000"/>
              <w:bottom w:val="nil"/>
              <w:right w:val="single" w:sz="6" w:space="0" w:color="000000"/>
            </w:tcBorders>
          </w:tcPr>
          <w:p>
            <w:pPr>
              <w:pStyle w:val="TableParagraph"/>
              <w:ind w:left="369" w:right="293"/>
              <w:rPr>
                <w:sz w:val="18"/>
              </w:rPr>
            </w:pPr>
            <w:r>
              <w:rPr>
                <w:sz w:val="18"/>
              </w:rPr>
              <w:t>85</w:t>
            </w:r>
          </w:p>
        </w:tc>
        <w:tc>
          <w:tcPr>
            <w:tcW w:w="811" w:type="dxa"/>
            <w:tcBorders>
              <w:top w:val="nil"/>
              <w:left w:val="single" w:sz="6" w:space="0" w:color="000000"/>
              <w:bottom w:val="nil"/>
              <w:right w:val="single" w:sz="6" w:space="0" w:color="000000"/>
            </w:tcBorders>
          </w:tcPr>
          <w:p>
            <w:pPr>
              <w:pStyle w:val="TableParagraph"/>
              <w:ind w:left="357"/>
              <w:jc w:val="left"/>
              <w:rPr>
                <w:sz w:val="18"/>
              </w:rPr>
            </w:pPr>
            <w:r>
              <w:rPr>
                <w:sz w:val="18"/>
              </w:rPr>
              <w:t>80</w:t>
            </w:r>
          </w:p>
        </w:tc>
        <w:tc>
          <w:tcPr>
            <w:tcW w:w="1066" w:type="dxa"/>
            <w:tcBorders>
              <w:top w:val="nil"/>
              <w:left w:val="single" w:sz="6" w:space="0" w:color="000000"/>
              <w:bottom w:val="nil"/>
              <w:right w:val="single" w:sz="6" w:space="0" w:color="000000"/>
            </w:tcBorders>
          </w:tcPr>
          <w:p>
            <w:pPr>
              <w:pStyle w:val="TableParagraph"/>
              <w:ind w:right="374"/>
              <w:jc w:val="right"/>
              <w:rPr>
                <w:sz w:val="18"/>
              </w:rPr>
            </w:pPr>
            <w:r>
              <w:rPr>
                <w:sz w:val="18"/>
              </w:rPr>
              <w:t>94</w:t>
            </w:r>
          </w:p>
        </w:tc>
        <w:tc>
          <w:tcPr>
            <w:tcW w:w="845" w:type="dxa"/>
            <w:tcBorders>
              <w:top w:val="nil"/>
              <w:left w:val="single" w:sz="6" w:space="0" w:color="000000"/>
              <w:bottom w:val="nil"/>
              <w:right w:val="single" w:sz="6" w:space="0" w:color="000000"/>
            </w:tcBorders>
          </w:tcPr>
          <w:p>
            <w:pPr>
              <w:pStyle w:val="TableParagraph"/>
              <w:ind w:left="265" w:right="160"/>
              <w:rPr>
                <w:sz w:val="18"/>
              </w:rPr>
            </w:pPr>
            <w:r>
              <w:rPr>
                <w:sz w:val="18"/>
              </w:rPr>
              <w:t>58</w:t>
            </w:r>
          </w:p>
        </w:tc>
        <w:tc>
          <w:tcPr>
            <w:tcW w:w="1150" w:type="dxa"/>
            <w:tcBorders>
              <w:top w:val="nil"/>
              <w:left w:val="single" w:sz="6" w:space="0" w:color="000000"/>
              <w:bottom w:val="nil"/>
              <w:right w:val="nil"/>
            </w:tcBorders>
          </w:tcPr>
          <w:p>
            <w:pPr>
              <w:pStyle w:val="TableParagraph"/>
              <w:ind w:left="526"/>
              <w:jc w:val="left"/>
              <w:rPr>
                <w:sz w:val="18"/>
              </w:rPr>
            </w:pPr>
            <w:r>
              <w:rPr>
                <w:sz w:val="18"/>
              </w:rPr>
              <w:t>73</w:t>
            </w:r>
          </w:p>
        </w:tc>
      </w:tr>
      <w:tr>
        <w:trPr>
          <w:trHeight w:val="277" w:hRule="exact"/>
        </w:trPr>
        <w:tc>
          <w:tcPr>
            <w:tcW w:w="1174" w:type="dxa"/>
            <w:tcBorders>
              <w:top w:val="nil"/>
              <w:left w:val="nil"/>
              <w:bottom w:val="nil"/>
              <w:right w:val="single" w:sz="6" w:space="0" w:color="000000"/>
            </w:tcBorders>
          </w:tcPr>
          <w:p>
            <w:pPr>
              <w:pStyle w:val="TableParagraph"/>
              <w:spacing w:before="59"/>
              <w:ind w:left="387" w:right="340"/>
              <w:rPr>
                <w:sz w:val="18"/>
              </w:rPr>
            </w:pPr>
            <w:r>
              <w:rPr>
                <w:sz w:val="18"/>
              </w:rPr>
              <w:t>25</w:t>
            </w:r>
          </w:p>
        </w:tc>
        <w:tc>
          <w:tcPr>
            <w:tcW w:w="715" w:type="dxa"/>
            <w:tcBorders>
              <w:top w:val="nil"/>
              <w:left w:val="single" w:sz="6" w:space="0" w:color="000000"/>
              <w:bottom w:val="nil"/>
              <w:right w:val="single" w:sz="6" w:space="0" w:color="000000"/>
            </w:tcBorders>
          </w:tcPr>
          <w:p>
            <w:pPr>
              <w:pStyle w:val="TableParagraph"/>
              <w:spacing w:before="59"/>
              <w:ind w:left="187" w:right="188"/>
              <w:rPr>
                <w:sz w:val="18"/>
              </w:rPr>
            </w:pPr>
            <w:r>
              <w:rPr>
                <w:sz w:val="18"/>
              </w:rPr>
              <w:t>125</w:t>
            </w:r>
          </w:p>
        </w:tc>
        <w:tc>
          <w:tcPr>
            <w:tcW w:w="1128" w:type="dxa"/>
            <w:tcBorders>
              <w:top w:val="nil"/>
              <w:left w:val="single" w:sz="6" w:space="0" w:color="000000"/>
              <w:bottom w:val="nil"/>
              <w:right w:val="single" w:sz="6" w:space="0" w:color="000000"/>
            </w:tcBorders>
          </w:tcPr>
          <w:p>
            <w:pPr>
              <w:pStyle w:val="TableParagraph"/>
              <w:spacing w:before="59"/>
              <w:ind w:right="400"/>
              <w:jc w:val="right"/>
              <w:rPr>
                <w:sz w:val="18"/>
              </w:rPr>
            </w:pPr>
            <w:r>
              <w:rPr>
                <w:sz w:val="18"/>
              </w:rPr>
              <w:t>149</w:t>
            </w:r>
          </w:p>
        </w:tc>
        <w:tc>
          <w:tcPr>
            <w:tcW w:w="710" w:type="dxa"/>
            <w:tcBorders>
              <w:top w:val="nil"/>
              <w:left w:val="single" w:sz="6" w:space="0" w:color="000000"/>
              <w:bottom w:val="nil"/>
              <w:right w:val="single" w:sz="6" w:space="0" w:color="000000"/>
            </w:tcBorders>
          </w:tcPr>
          <w:p>
            <w:pPr>
              <w:pStyle w:val="TableParagraph"/>
              <w:spacing w:before="59"/>
              <w:ind w:right="210"/>
              <w:jc w:val="right"/>
              <w:rPr>
                <w:sz w:val="18"/>
              </w:rPr>
            </w:pPr>
            <w:r>
              <w:rPr>
                <w:sz w:val="18"/>
              </w:rPr>
              <w:t>91</w:t>
            </w:r>
          </w:p>
        </w:tc>
        <w:tc>
          <w:tcPr>
            <w:tcW w:w="1080" w:type="dxa"/>
            <w:tcBorders>
              <w:top w:val="nil"/>
              <w:left w:val="single" w:sz="6" w:space="0" w:color="000000"/>
              <w:bottom w:val="nil"/>
              <w:right w:val="single" w:sz="6" w:space="0" w:color="000000"/>
            </w:tcBorders>
          </w:tcPr>
          <w:p>
            <w:pPr>
              <w:pStyle w:val="TableParagraph"/>
              <w:spacing w:before="59"/>
              <w:ind w:left="368" w:right="384"/>
              <w:rPr>
                <w:sz w:val="18"/>
              </w:rPr>
            </w:pPr>
            <w:r>
              <w:rPr>
                <w:sz w:val="18"/>
              </w:rPr>
              <w:t>116</w:t>
            </w:r>
          </w:p>
        </w:tc>
        <w:tc>
          <w:tcPr>
            <w:tcW w:w="811" w:type="dxa"/>
            <w:tcBorders>
              <w:top w:val="nil"/>
              <w:left w:val="single" w:sz="6" w:space="0" w:color="000000"/>
              <w:bottom w:val="nil"/>
              <w:right w:val="single" w:sz="6" w:space="0" w:color="000000"/>
            </w:tcBorders>
          </w:tcPr>
          <w:p>
            <w:pPr>
              <w:pStyle w:val="TableParagraph"/>
              <w:spacing w:before="59"/>
              <w:ind w:left="310"/>
              <w:jc w:val="left"/>
              <w:rPr>
                <w:sz w:val="18"/>
              </w:rPr>
            </w:pPr>
            <w:r>
              <w:rPr>
                <w:sz w:val="18"/>
              </w:rPr>
              <w:t>108</w:t>
            </w:r>
          </w:p>
        </w:tc>
        <w:tc>
          <w:tcPr>
            <w:tcW w:w="1066" w:type="dxa"/>
            <w:tcBorders>
              <w:top w:val="nil"/>
              <w:left w:val="single" w:sz="6" w:space="0" w:color="000000"/>
              <w:bottom w:val="nil"/>
              <w:right w:val="single" w:sz="6" w:space="0" w:color="000000"/>
            </w:tcBorders>
          </w:tcPr>
          <w:p>
            <w:pPr>
              <w:pStyle w:val="TableParagraph"/>
              <w:spacing w:before="59"/>
              <w:ind w:right="374"/>
              <w:jc w:val="right"/>
              <w:rPr>
                <w:sz w:val="18"/>
              </w:rPr>
            </w:pPr>
            <w:r>
              <w:rPr>
                <w:sz w:val="18"/>
              </w:rPr>
              <w:t>127</w:t>
            </w:r>
          </w:p>
        </w:tc>
        <w:tc>
          <w:tcPr>
            <w:tcW w:w="845" w:type="dxa"/>
            <w:tcBorders>
              <w:top w:val="nil"/>
              <w:left w:val="single" w:sz="6" w:space="0" w:color="000000"/>
              <w:bottom w:val="nil"/>
              <w:right w:val="single" w:sz="6" w:space="0" w:color="000000"/>
            </w:tcBorders>
          </w:tcPr>
          <w:p>
            <w:pPr>
              <w:pStyle w:val="TableParagraph"/>
              <w:spacing w:before="59"/>
              <w:ind w:left="265" w:right="160"/>
              <w:rPr>
                <w:sz w:val="18"/>
              </w:rPr>
            </w:pPr>
            <w:r>
              <w:rPr>
                <w:sz w:val="18"/>
              </w:rPr>
              <w:t>78</w:t>
            </w:r>
          </w:p>
        </w:tc>
        <w:tc>
          <w:tcPr>
            <w:tcW w:w="1150" w:type="dxa"/>
            <w:tcBorders>
              <w:top w:val="nil"/>
              <w:left w:val="single" w:sz="6" w:space="0" w:color="000000"/>
              <w:bottom w:val="nil"/>
              <w:right w:val="nil"/>
            </w:tcBorders>
          </w:tcPr>
          <w:p>
            <w:pPr>
              <w:pStyle w:val="TableParagraph"/>
              <w:spacing w:before="59"/>
              <w:ind w:left="526"/>
              <w:jc w:val="left"/>
              <w:rPr>
                <w:sz w:val="18"/>
              </w:rPr>
            </w:pPr>
            <w:r>
              <w:rPr>
                <w:sz w:val="18"/>
              </w:rPr>
              <w:t>97</w:t>
            </w:r>
          </w:p>
        </w:tc>
      </w:tr>
      <w:tr>
        <w:trPr>
          <w:trHeight w:val="220" w:hRule="exact"/>
        </w:trPr>
        <w:tc>
          <w:tcPr>
            <w:tcW w:w="1174" w:type="dxa"/>
            <w:tcBorders>
              <w:top w:val="nil"/>
              <w:left w:val="nil"/>
              <w:bottom w:val="nil"/>
              <w:right w:val="single" w:sz="6" w:space="0" w:color="000000"/>
            </w:tcBorders>
          </w:tcPr>
          <w:p>
            <w:pPr>
              <w:pStyle w:val="TableParagraph"/>
              <w:ind w:left="387" w:right="340"/>
              <w:rPr>
                <w:sz w:val="18"/>
              </w:rPr>
            </w:pPr>
            <w:r>
              <w:rPr>
                <w:sz w:val="18"/>
              </w:rPr>
              <w:t>35</w:t>
            </w:r>
          </w:p>
        </w:tc>
        <w:tc>
          <w:tcPr>
            <w:tcW w:w="715" w:type="dxa"/>
            <w:tcBorders>
              <w:top w:val="nil"/>
              <w:left w:val="single" w:sz="6" w:space="0" w:color="000000"/>
              <w:bottom w:val="nil"/>
              <w:right w:val="single" w:sz="6" w:space="0" w:color="000000"/>
            </w:tcBorders>
          </w:tcPr>
          <w:p>
            <w:pPr>
              <w:pStyle w:val="TableParagraph"/>
              <w:ind w:left="187" w:right="188"/>
              <w:rPr>
                <w:sz w:val="18"/>
              </w:rPr>
            </w:pPr>
            <w:r>
              <w:rPr>
                <w:sz w:val="18"/>
              </w:rPr>
              <w:t>154</w:t>
            </w:r>
          </w:p>
        </w:tc>
        <w:tc>
          <w:tcPr>
            <w:tcW w:w="1128" w:type="dxa"/>
            <w:tcBorders>
              <w:top w:val="nil"/>
              <w:left w:val="single" w:sz="6" w:space="0" w:color="000000"/>
              <w:bottom w:val="nil"/>
              <w:right w:val="single" w:sz="6" w:space="0" w:color="000000"/>
            </w:tcBorders>
          </w:tcPr>
          <w:p>
            <w:pPr>
              <w:pStyle w:val="TableParagraph"/>
              <w:ind w:right="400"/>
              <w:jc w:val="right"/>
              <w:rPr>
                <w:sz w:val="18"/>
              </w:rPr>
            </w:pPr>
            <w:r>
              <w:rPr>
                <w:sz w:val="18"/>
              </w:rPr>
              <w:t>182</w:t>
            </w:r>
          </w:p>
        </w:tc>
        <w:tc>
          <w:tcPr>
            <w:tcW w:w="710" w:type="dxa"/>
            <w:tcBorders>
              <w:top w:val="nil"/>
              <w:left w:val="single" w:sz="6" w:space="0" w:color="000000"/>
              <w:bottom w:val="nil"/>
              <w:right w:val="single" w:sz="6" w:space="0" w:color="000000"/>
            </w:tcBorders>
          </w:tcPr>
          <w:p>
            <w:pPr>
              <w:pStyle w:val="TableParagraph"/>
              <w:ind w:right="210"/>
              <w:jc w:val="right"/>
              <w:rPr>
                <w:sz w:val="18"/>
              </w:rPr>
            </w:pPr>
            <w:r>
              <w:rPr>
                <w:sz w:val="18"/>
              </w:rPr>
              <w:t>108</w:t>
            </w:r>
          </w:p>
        </w:tc>
        <w:tc>
          <w:tcPr>
            <w:tcW w:w="1080" w:type="dxa"/>
            <w:tcBorders>
              <w:top w:val="nil"/>
              <w:left w:val="single" w:sz="6" w:space="0" w:color="000000"/>
              <w:bottom w:val="nil"/>
              <w:right w:val="single" w:sz="6" w:space="0" w:color="000000"/>
            </w:tcBorders>
          </w:tcPr>
          <w:p>
            <w:pPr>
              <w:pStyle w:val="TableParagraph"/>
              <w:ind w:left="368" w:right="384"/>
              <w:rPr>
                <w:sz w:val="18"/>
              </w:rPr>
            </w:pPr>
            <w:r>
              <w:rPr>
                <w:sz w:val="18"/>
              </w:rPr>
              <w:t>138</w:t>
            </w:r>
          </w:p>
        </w:tc>
        <w:tc>
          <w:tcPr>
            <w:tcW w:w="811" w:type="dxa"/>
            <w:tcBorders>
              <w:top w:val="nil"/>
              <w:left w:val="single" w:sz="6" w:space="0" w:color="000000"/>
              <w:bottom w:val="nil"/>
              <w:right w:val="single" w:sz="6" w:space="0" w:color="000000"/>
            </w:tcBorders>
          </w:tcPr>
          <w:p>
            <w:pPr>
              <w:pStyle w:val="TableParagraph"/>
              <w:ind w:left="262"/>
              <w:jc w:val="left"/>
              <w:rPr>
                <w:sz w:val="18"/>
              </w:rPr>
            </w:pPr>
            <w:r>
              <w:rPr>
                <w:sz w:val="18"/>
              </w:rPr>
              <w:t>131</w:t>
            </w:r>
          </w:p>
        </w:tc>
        <w:tc>
          <w:tcPr>
            <w:tcW w:w="1066" w:type="dxa"/>
            <w:tcBorders>
              <w:top w:val="nil"/>
              <w:left w:val="single" w:sz="6" w:space="0" w:color="000000"/>
              <w:bottom w:val="nil"/>
              <w:right w:val="single" w:sz="6" w:space="0" w:color="000000"/>
            </w:tcBorders>
          </w:tcPr>
          <w:p>
            <w:pPr>
              <w:pStyle w:val="TableParagraph"/>
              <w:ind w:right="374"/>
              <w:jc w:val="right"/>
              <w:rPr>
                <w:sz w:val="18"/>
              </w:rPr>
            </w:pPr>
            <w:r>
              <w:rPr>
                <w:sz w:val="18"/>
              </w:rPr>
              <w:t>154</w:t>
            </w:r>
          </w:p>
        </w:tc>
        <w:tc>
          <w:tcPr>
            <w:tcW w:w="845" w:type="dxa"/>
            <w:tcBorders>
              <w:top w:val="nil"/>
              <w:left w:val="single" w:sz="6" w:space="0" w:color="000000"/>
              <w:bottom w:val="nil"/>
              <w:right w:val="single" w:sz="6" w:space="0" w:color="000000"/>
            </w:tcBorders>
          </w:tcPr>
          <w:p>
            <w:pPr>
              <w:pStyle w:val="TableParagraph"/>
              <w:ind w:left="265" w:right="160"/>
              <w:rPr>
                <w:sz w:val="18"/>
              </w:rPr>
            </w:pPr>
            <w:r>
              <w:rPr>
                <w:sz w:val="18"/>
              </w:rPr>
              <w:t>92</w:t>
            </w:r>
          </w:p>
        </w:tc>
        <w:tc>
          <w:tcPr>
            <w:tcW w:w="1150" w:type="dxa"/>
            <w:tcBorders>
              <w:top w:val="nil"/>
              <w:left w:val="single" w:sz="6" w:space="0" w:color="000000"/>
              <w:bottom w:val="nil"/>
              <w:right w:val="nil"/>
            </w:tcBorders>
          </w:tcPr>
          <w:p>
            <w:pPr>
              <w:pStyle w:val="TableParagraph"/>
              <w:ind w:left="431"/>
              <w:jc w:val="left"/>
              <w:rPr>
                <w:sz w:val="18"/>
              </w:rPr>
            </w:pPr>
            <w:r>
              <w:rPr>
                <w:sz w:val="18"/>
              </w:rPr>
              <w:t>116</w:t>
            </w:r>
          </w:p>
        </w:tc>
      </w:tr>
      <w:tr>
        <w:trPr>
          <w:trHeight w:val="277" w:hRule="exact"/>
        </w:trPr>
        <w:tc>
          <w:tcPr>
            <w:tcW w:w="1174" w:type="dxa"/>
            <w:tcBorders>
              <w:top w:val="nil"/>
              <w:left w:val="nil"/>
              <w:bottom w:val="nil"/>
              <w:right w:val="single" w:sz="6" w:space="0" w:color="000000"/>
            </w:tcBorders>
          </w:tcPr>
          <w:p>
            <w:pPr>
              <w:pStyle w:val="TableParagraph"/>
              <w:ind w:left="387" w:right="340"/>
              <w:rPr>
                <w:sz w:val="18"/>
              </w:rPr>
            </w:pPr>
            <w:r>
              <w:rPr>
                <w:sz w:val="18"/>
              </w:rPr>
              <w:t>50</w:t>
            </w:r>
          </w:p>
        </w:tc>
        <w:tc>
          <w:tcPr>
            <w:tcW w:w="715" w:type="dxa"/>
            <w:tcBorders>
              <w:top w:val="nil"/>
              <w:left w:val="single" w:sz="6" w:space="0" w:color="000000"/>
              <w:bottom w:val="nil"/>
              <w:right w:val="single" w:sz="6" w:space="0" w:color="000000"/>
            </w:tcBorders>
          </w:tcPr>
          <w:p>
            <w:pPr>
              <w:pStyle w:val="TableParagraph"/>
              <w:ind w:left="187" w:right="188"/>
              <w:rPr>
                <w:sz w:val="18"/>
              </w:rPr>
            </w:pPr>
            <w:r>
              <w:rPr>
                <w:sz w:val="18"/>
              </w:rPr>
              <w:t>182</w:t>
            </w:r>
          </w:p>
        </w:tc>
        <w:tc>
          <w:tcPr>
            <w:tcW w:w="1128" w:type="dxa"/>
            <w:tcBorders>
              <w:top w:val="nil"/>
              <w:left w:val="single" w:sz="6" w:space="0" w:color="000000"/>
              <w:bottom w:val="nil"/>
              <w:right w:val="single" w:sz="6" w:space="0" w:color="000000"/>
            </w:tcBorders>
          </w:tcPr>
          <w:p>
            <w:pPr>
              <w:pStyle w:val="TableParagraph"/>
              <w:ind w:right="400"/>
              <w:jc w:val="right"/>
              <w:rPr>
                <w:sz w:val="18"/>
              </w:rPr>
            </w:pPr>
            <w:r>
              <w:rPr>
                <w:sz w:val="18"/>
              </w:rPr>
              <w:t>215</w:t>
            </w:r>
          </w:p>
        </w:tc>
        <w:tc>
          <w:tcPr>
            <w:tcW w:w="710" w:type="dxa"/>
            <w:tcBorders>
              <w:top w:val="nil"/>
              <w:left w:val="single" w:sz="6" w:space="0" w:color="000000"/>
              <w:bottom w:val="nil"/>
              <w:right w:val="single" w:sz="6" w:space="0" w:color="000000"/>
            </w:tcBorders>
          </w:tcPr>
          <w:p>
            <w:pPr>
              <w:pStyle w:val="TableParagraph"/>
              <w:ind w:right="210"/>
              <w:jc w:val="right"/>
              <w:rPr>
                <w:sz w:val="18"/>
              </w:rPr>
            </w:pPr>
            <w:r>
              <w:rPr>
                <w:sz w:val="18"/>
              </w:rPr>
              <w:t>125</w:t>
            </w:r>
          </w:p>
        </w:tc>
        <w:tc>
          <w:tcPr>
            <w:tcW w:w="1080" w:type="dxa"/>
            <w:tcBorders>
              <w:top w:val="nil"/>
              <w:left w:val="single" w:sz="6" w:space="0" w:color="000000"/>
              <w:bottom w:val="nil"/>
              <w:right w:val="single" w:sz="6" w:space="0" w:color="000000"/>
            </w:tcBorders>
          </w:tcPr>
          <w:p>
            <w:pPr>
              <w:pStyle w:val="TableParagraph"/>
              <w:ind w:left="368" w:right="384"/>
              <w:rPr>
                <w:sz w:val="18"/>
              </w:rPr>
            </w:pPr>
            <w:r>
              <w:rPr>
                <w:sz w:val="18"/>
              </w:rPr>
              <w:t>160</w:t>
            </w:r>
          </w:p>
        </w:tc>
        <w:tc>
          <w:tcPr>
            <w:tcW w:w="811" w:type="dxa"/>
            <w:tcBorders>
              <w:top w:val="nil"/>
              <w:left w:val="single" w:sz="6" w:space="0" w:color="000000"/>
              <w:bottom w:val="nil"/>
              <w:right w:val="single" w:sz="6" w:space="0" w:color="000000"/>
            </w:tcBorders>
          </w:tcPr>
          <w:p>
            <w:pPr>
              <w:pStyle w:val="TableParagraph"/>
              <w:ind w:left="262"/>
              <w:jc w:val="left"/>
              <w:rPr>
                <w:sz w:val="18"/>
              </w:rPr>
            </w:pPr>
            <w:r>
              <w:rPr>
                <w:sz w:val="18"/>
              </w:rPr>
              <w:t>160</w:t>
            </w:r>
          </w:p>
        </w:tc>
        <w:tc>
          <w:tcPr>
            <w:tcW w:w="1066" w:type="dxa"/>
            <w:tcBorders>
              <w:top w:val="nil"/>
              <w:left w:val="single" w:sz="6" w:space="0" w:color="000000"/>
              <w:bottom w:val="nil"/>
              <w:right w:val="single" w:sz="6" w:space="0" w:color="000000"/>
            </w:tcBorders>
          </w:tcPr>
          <w:p>
            <w:pPr>
              <w:pStyle w:val="TableParagraph"/>
              <w:ind w:right="374"/>
              <w:jc w:val="right"/>
              <w:rPr>
                <w:sz w:val="18"/>
              </w:rPr>
            </w:pPr>
            <w:r>
              <w:rPr>
                <w:sz w:val="18"/>
              </w:rPr>
              <w:t>182</w:t>
            </w:r>
          </w:p>
        </w:tc>
        <w:tc>
          <w:tcPr>
            <w:tcW w:w="845" w:type="dxa"/>
            <w:tcBorders>
              <w:top w:val="nil"/>
              <w:left w:val="single" w:sz="6" w:space="0" w:color="000000"/>
              <w:bottom w:val="nil"/>
              <w:right w:val="single" w:sz="6" w:space="0" w:color="000000"/>
            </w:tcBorders>
          </w:tcPr>
          <w:p>
            <w:pPr>
              <w:pStyle w:val="TableParagraph"/>
              <w:ind w:left="265" w:right="159"/>
              <w:rPr>
                <w:sz w:val="18"/>
              </w:rPr>
            </w:pPr>
            <w:r>
              <w:rPr>
                <w:sz w:val="18"/>
              </w:rPr>
              <w:t>109</w:t>
            </w:r>
          </w:p>
        </w:tc>
        <w:tc>
          <w:tcPr>
            <w:tcW w:w="1150" w:type="dxa"/>
            <w:tcBorders>
              <w:top w:val="nil"/>
              <w:left w:val="single" w:sz="6" w:space="0" w:color="000000"/>
              <w:bottom w:val="nil"/>
              <w:right w:val="nil"/>
            </w:tcBorders>
          </w:tcPr>
          <w:p>
            <w:pPr>
              <w:pStyle w:val="TableParagraph"/>
              <w:ind w:left="431"/>
              <w:jc w:val="left"/>
              <w:rPr>
                <w:sz w:val="18"/>
              </w:rPr>
            </w:pPr>
            <w:r>
              <w:rPr>
                <w:sz w:val="18"/>
              </w:rPr>
              <w:t>138</w:t>
            </w:r>
          </w:p>
        </w:tc>
      </w:tr>
      <w:tr>
        <w:trPr>
          <w:trHeight w:val="277" w:hRule="exact"/>
        </w:trPr>
        <w:tc>
          <w:tcPr>
            <w:tcW w:w="1174" w:type="dxa"/>
            <w:tcBorders>
              <w:top w:val="nil"/>
              <w:left w:val="nil"/>
              <w:bottom w:val="nil"/>
              <w:right w:val="single" w:sz="6" w:space="0" w:color="000000"/>
            </w:tcBorders>
          </w:tcPr>
          <w:p>
            <w:pPr>
              <w:pStyle w:val="TableParagraph"/>
              <w:spacing w:before="59"/>
              <w:ind w:left="387" w:right="340"/>
              <w:rPr>
                <w:sz w:val="18"/>
              </w:rPr>
            </w:pPr>
            <w:r>
              <w:rPr>
                <w:sz w:val="18"/>
              </w:rPr>
              <w:t>70</w:t>
            </w:r>
          </w:p>
        </w:tc>
        <w:tc>
          <w:tcPr>
            <w:tcW w:w="715" w:type="dxa"/>
            <w:tcBorders>
              <w:top w:val="nil"/>
              <w:left w:val="single" w:sz="6" w:space="0" w:color="000000"/>
              <w:bottom w:val="nil"/>
              <w:right w:val="single" w:sz="6" w:space="0" w:color="000000"/>
            </w:tcBorders>
          </w:tcPr>
          <w:p>
            <w:pPr>
              <w:pStyle w:val="TableParagraph"/>
              <w:spacing w:before="59"/>
              <w:ind w:left="187" w:right="188"/>
              <w:rPr>
                <w:sz w:val="18"/>
              </w:rPr>
            </w:pPr>
            <w:r>
              <w:rPr>
                <w:sz w:val="18"/>
              </w:rPr>
              <w:t>234</w:t>
            </w:r>
          </w:p>
        </w:tc>
        <w:tc>
          <w:tcPr>
            <w:tcW w:w="1128" w:type="dxa"/>
            <w:tcBorders>
              <w:top w:val="nil"/>
              <w:left w:val="single" w:sz="6" w:space="0" w:color="000000"/>
              <w:bottom w:val="nil"/>
              <w:right w:val="single" w:sz="6" w:space="0" w:color="000000"/>
            </w:tcBorders>
          </w:tcPr>
          <w:p>
            <w:pPr>
              <w:pStyle w:val="TableParagraph"/>
              <w:spacing w:before="59"/>
              <w:ind w:right="400"/>
              <w:jc w:val="right"/>
              <w:rPr>
                <w:sz w:val="18"/>
              </w:rPr>
            </w:pPr>
            <w:r>
              <w:rPr>
                <w:sz w:val="18"/>
              </w:rPr>
              <w:t>275</w:t>
            </w:r>
          </w:p>
        </w:tc>
        <w:tc>
          <w:tcPr>
            <w:tcW w:w="710" w:type="dxa"/>
            <w:tcBorders>
              <w:top w:val="nil"/>
              <w:left w:val="single" w:sz="6" w:space="0" w:color="000000"/>
              <w:bottom w:val="nil"/>
              <w:right w:val="single" w:sz="6" w:space="0" w:color="000000"/>
            </w:tcBorders>
          </w:tcPr>
          <w:p>
            <w:pPr>
              <w:pStyle w:val="TableParagraph"/>
              <w:spacing w:before="59"/>
              <w:ind w:right="210"/>
              <w:jc w:val="right"/>
              <w:rPr>
                <w:sz w:val="18"/>
              </w:rPr>
            </w:pPr>
            <w:r>
              <w:rPr>
                <w:sz w:val="18"/>
              </w:rPr>
              <w:t>160</w:t>
            </w:r>
          </w:p>
        </w:tc>
        <w:tc>
          <w:tcPr>
            <w:tcW w:w="1080" w:type="dxa"/>
            <w:tcBorders>
              <w:top w:val="nil"/>
              <w:left w:val="single" w:sz="6" w:space="0" w:color="000000"/>
              <w:bottom w:val="nil"/>
              <w:right w:val="single" w:sz="6" w:space="0" w:color="000000"/>
            </w:tcBorders>
          </w:tcPr>
          <w:p>
            <w:pPr>
              <w:pStyle w:val="TableParagraph"/>
              <w:spacing w:before="59"/>
              <w:ind w:left="368" w:right="384"/>
              <w:rPr>
                <w:sz w:val="18"/>
              </w:rPr>
            </w:pPr>
            <w:r>
              <w:rPr>
                <w:sz w:val="18"/>
              </w:rPr>
              <w:t>204</w:t>
            </w:r>
          </w:p>
        </w:tc>
        <w:tc>
          <w:tcPr>
            <w:tcW w:w="811" w:type="dxa"/>
            <w:tcBorders>
              <w:top w:val="nil"/>
              <w:left w:val="single" w:sz="6" w:space="0" w:color="000000"/>
              <w:bottom w:val="nil"/>
              <w:right w:val="single" w:sz="6" w:space="0" w:color="000000"/>
            </w:tcBorders>
          </w:tcPr>
          <w:p>
            <w:pPr>
              <w:pStyle w:val="TableParagraph"/>
              <w:spacing w:before="59"/>
              <w:ind w:left="262"/>
              <w:jc w:val="left"/>
              <w:rPr>
                <w:sz w:val="18"/>
              </w:rPr>
            </w:pPr>
            <w:r>
              <w:rPr>
                <w:sz w:val="18"/>
              </w:rPr>
              <w:t>200</w:t>
            </w:r>
          </w:p>
        </w:tc>
        <w:tc>
          <w:tcPr>
            <w:tcW w:w="1066" w:type="dxa"/>
            <w:tcBorders>
              <w:top w:val="nil"/>
              <w:left w:val="single" w:sz="6" w:space="0" w:color="000000"/>
              <w:bottom w:val="nil"/>
              <w:right w:val="single" w:sz="6" w:space="0" w:color="000000"/>
            </w:tcBorders>
          </w:tcPr>
          <w:p>
            <w:pPr>
              <w:pStyle w:val="TableParagraph"/>
              <w:spacing w:before="59"/>
              <w:ind w:right="374"/>
              <w:jc w:val="right"/>
              <w:rPr>
                <w:sz w:val="18"/>
              </w:rPr>
            </w:pPr>
            <w:r>
              <w:rPr>
                <w:sz w:val="18"/>
              </w:rPr>
              <w:t>237</w:t>
            </w:r>
          </w:p>
        </w:tc>
        <w:tc>
          <w:tcPr>
            <w:tcW w:w="845" w:type="dxa"/>
            <w:tcBorders>
              <w:top w:val="nil"/>
              <w:left w:val="single" w:sz="6" w:space="0" w:color="000000"/>
              <w:bottom w:val="nil"/>
              <w:right w:val="single" w:sz="6" w:space="0" w:color="000000"/>
            </w:tcBorders>
          </w:tcPr>
          <w:p>
            <w:pPr>
              <w:pStyle w:val="TableParagraph"/>
              <w:spacing w:before="59"/>
              <w:ind w:left="217" w:right="207"/>
              <w:rPr>
                <w:sz w:val="18"/>
              </w:rPr>
            </w:pPr>
            <w:r>
              <w:rPr>
                <w:sz w:val="18"/>
              </w:rPr>
              <w:t>137</w:t>
            </w:r>
          </w:p>
        </w:tc>
        <w:tc>
          <w:tcPr>
            <w:tcW w:w="1150" w:type="dxa"/>
            <w:tcBorders>
              <w:top w:val="nil"/>
              <w:left w:val="single" w:sz="6" w:space="0" w:color="000000"/>
              <w:bottom w:val="nil"/>
              <w:right w:val="nil"/>
            </w:tcBorders>
          </w:tcPr>
          <w:p>
            <w:pPr>
              <w:pStyle w:val="TableParagraph"/>
              <w:spacing w:before="59"/>
              <w:ind w:left="431"/>
              <w:jc w:val="left"/>
              <w:rPr>
                <w:sz w:val="18"/>
              </w:rPr>
            </w:pPr>
            <w:r>
              <w:rPr>
                <w:sz w:val="18"/>
              </w:rPr>
              <w:t>171</w:t>
            </w:r>
          </w:p>
        </w:tc>
      </w:tr>
      <w:tr>
        <w:trPr>
          <w:trHeight w:val="220" w:hRule="exact"/>
        </w:trPr>
        <w:tc>
          <w:tcPr>
            <w:tcW w:w="1174" w:type="dxa"/>
            <w:tcBorders>
              <w:top w:val="nil"/>
              <w:left w:val="nil"/>
              <w:bottom w:val="nil"/>
              <w:right w:val="single" w:sz="6" w:space="0" w:color="000000"/>
            </w:tcBorders>
          </w:tcPr>
          <w:p>
            <w:pPr>
              <w:pStyle w:val="TableParagraph"/>
              <w:ind w:left="387" w:right="340"/>
              <w:rPr>
                <w:sz w:val="18"/>
              </w:rPr>
            </w:pPr>
            <w:r>
              <w:rPr>
                <w:sz w:val="18"/>
              </w:rPr>
              <w:t>95</w:t>
            </w:r>
          </w:p>
        </w:tc>
        <w:tc>
          <w:tcPr>
            <w:tcW w:w="715" w:type="dxa"/>
            <w:tcBorders>
              <w:top w:val="nil"/>
              <w:left w:val="single" w:sz="6" w:space="0" w:color="000000"/>
              <w:bottom w:val="nil"/>
              <w:right w:val="single" w:sz="6" w:space="0" w:color="000000"/>
            </w:tcBorders>
          </w:tcPr>
          <w:p>
            <w:pPr>
              <w:pStyle w:val="TableParagraph"/>
              <w:ind w:left="187" w:right="188"/>
              <w:rPr>
                <w:sz w:val="18"/>
              </w:rPr>
            </w:pPr>
            <w:r>
              <w:rPr>
                <w:sz w:val="18"/>
              </w:rPr>
              <w:t>274</w:t>
            </w:r>
          </w:p>
        </w:tc>
        <w:tc>
          <w:tcPr>
            <w:tcW w:w="1128" w:type="dxa"/>
            <w:tcBorders>
              <w:top w:val="nil"/>
              <w:left w:val="single" w:sz="6" w:space="0" w:color="000000"/>
              <w:bottom w:val="nil"/>
              <w:right w:val="single" w:sz="6" w:space="0" w:color="000000"/>
            </w:tcBorders>
          </w:tcPr>
          <w:p>
            <w:pPr>
              <w:pStyle w:val="TableParagraph"/>
              <w:ind w:right="400"/>
              <w:jc w:val="right"/>
              <w:rPr>
                <w:sz w:val="18"/>
              </w:rPr>
            </w:pPr>
            <w:r>
              <w:rPr>
                <w:sz w:val="18"/>
              </w:rPr>
              <w:t>319</w:t>
            </w:r>
          </w:p>
        </w:tc>
        <w:tc>
          <w:tcPr>
            <w:tcW w:w="710" w:type="dxa"/>
            <w:tcBorders>
              <w:top w:val="nil"/>
              <w:left w:val="single" w:sz="6" w:space="0" w:color="000000"/>
              <w:bottom w:val="nil"/>
              <w:right w:val="single" w:sz="6" w:space="0" w:color="000000"/>
            </w:tcBorders>
          </w:tcPr>
          <w:p>
            <w:pPr>
              <w:pStyle w:val="TableParagraph"/>
              <w:ind w:right="210"/>
              <w:jc w:val="right"/>
              <w:rPr>
                <w:sz w:val="18"/>
              </w:rPr>
            </w:pPr>
            <w:r>
              <w:rPr>
                <w:sz w:val="18"/>
              </w:rPr>
              <w:t>182</w:t>
            </w:r>
          </w:p>
        </w:tc>
        <w:tc>
          <w:tcPr>
            <w:tcW w:w="1080" w:type="dxa"/>
            <w:tcBorders>
              <w:top w:val="nil"/>
              <w:left w:val="single" w:sz="6" w:space="0" w:color="000000"/>
              <w:bottom w:val="nil"/>
              <w:right w:val="single" w:sz="6" w:space="0" w:color="000000"/>
            </w:tcBorders>
          </w:tcPr>
          <w:p>
            <w:pPr>
              <w:pStyle w:val="TableParagraph"/>
              <w:ind w:left="368" w:right="384"/>
              <w:rPr>
                <w:sz w:val="18"/>
              </w:rPr>
            </w:pPr>
            <w:r>
              <w:rPr>
                <w:sz w:val="18"/>
              </w:rPr>
              <w:t>231</w:t>
            </w:r>
          </w:p>
        </w:tc>
        <w:tc>
          <w:tcPr>
            <w:tcW w:w="811" w:type="dxa"/>
            <w:tcBorders>
              <w:top w:val="nil"/>
              <w:left w:val="single" w:sz="6" w:space="0" w:color="000000"/>
              <w:bottom w:val="nil"/>
              <w:right w:val="single" w:sz="6" w:space="0" w:color="000000"/>
            </w:tcBorders>
          </w:tcPr>
          <w:p>
            <w:pPr>
              <w:pStyle w:val="TableParagraph"/>
              <w:ind w:left="262"/>
              <w:jc w:val="left"/>
              <w:rPr>
                <w:sz w:val="18"/>
              </w:rPr>
            </w:pPr>
            <w:r>
              <w:rPr>
                <w:sz w:val="18"/>
              </w:rPr>
              <w:t>234</w:t>
            </w:r>
          </w:p>
        </w:tc>
        <w:tc>
          <w:tcPr>
            <w:tcW w:w="1066" w:type="dxa"/>
            <w:tcBorders>
              <w:top w:val="nil"/>
              <w:left w:val="single" w:sz="6" w:space="0" w:color="000000"/>
              <w:bottom w:val="nil"/>
              <w:right w:val="single" w:sz="6" w:space="0" w:color="000000"/>
            </w:tcBorders>
          </w:tcPr>
          <w:p>
            <w:pPr>
              <w:pStyle w:val="TableParagraph"/>
              <w:ind w:right="374"/>
              <w:jc w:val="right"/>
              <w:rPr>
                <w:sz w:val="18"/>
              </w:rPr>
            </w:pPr>
            <w:r>
              <w:rPr>
                <w:sz w:val="18"/>
              </w:rPr>
              <w:t>275</w:t>
            </w:r>
          </w:p>
        </w:tc>
        <w:tc>
          <w:tcPr>
            <w:tcW w:w="845" w:type="dxa"/>
            <w:tcBorders>
              <w:top w:val="nil"/>
              <w:left w:val="single" w:sz="6" w:space="0" w:color="000000"/>
              <w:bottom w:val="nil"/>
              <w:right w:val="single" w:sz="6" w:space="0" w:color="000000"/>
            </w:tcBorders>
          </w:tcPr>
          <w:p>
            <w:pPr>
              <w:pStyle w:val="TableParagraph"/>
              <w:ind w:left="217" w:right="207"/>
              <w:rPr>
                <w:sz w:val="18"/>
              </w:rPr>
            </w:pPr>
            <w:r>
              <w:rPr>
                <w:sz w:val="18"/>
              </w:rPr>
              <w:t>160</w:t>
            </w:r>
          </w:p>
        </w:tc>
        <w:tc>
          <w:tcPr>
            <w:tcW w:w="1150" w:type="dxa"/>
            <w:tcBorders>
              <w:top w:val="nil"/>
              <w:left w:val="single" w:sz="6" w:space="0" w:color="000000"/>
              <w:bottom w:val="nil"/>
              <w:right w:val="nil"/>
            </w:tcBorders>
          </w:tcPr>
          <w:p>
            <w:pPr>
              <w:pStyle w:val="TableParagraph"/>
              <w:ind w:left="431"/>
              <w:jc w:val="left"/>
              <w:rPr>
                <w:sz w:val="18"/>
              </w:rPr>
            </w:pPr>
            <w:r>
              <w:rPr>
                <w:sz w:val="18"/>
              </w:rPr>
              <w:t>198</w:t>
            </w:r>
          </w:p>
        </w:tc>
      </w:tr>
      <w:tr>
        <w:trPr>
          <w:trHeight w:val="277" w:hRule="exact"/>
        </w:trPr>
        <w:tc>
          <w:tcPr>
            <w:tcW w:w="1174" w:type="dxa"/>
            <w:tcBorders>
              <w:top w:val="nil"/>
              <w:left w:val="nil"/>
              <w:bottom w:val="nil"/>
              <w:right w:val="single" w:sz="6" w:space="0" w:color="000000"/>
            </w:tcBorders>
          </w:tcPr>
          <w:p>
            <w:pPr>
              <w:pStyle w:val="TableParagraph"/>
              <w:ind w:left="416"/>
              <w:jc w:val="left"/>
              <w:rPr>
                <w:sz w:val="18"/>
              </w:rPr>
            </w:pPr>
            <w:r>
              <w:rPr>
                <w:sz w:val="18"/>
              </w:rPr>
              <w:t>120</w:t>
            </w:r>
          </w:p>
        </w:tc>
        <w:tc>
          <w:tcPr>
            <w:tcW w:w="715" w:type="dxa"/>
            <w:tcBorders>
              <w:top w:val="nil"/>
              <w:left w:val="single" w:sz="6" w:space="0" w:color="000000"/>
              <w:bottom w:val="nil"/>
              <w:right w:val="single" w:sz="6" w:space="0" w:color="000000"/>
            </w:tcBorders>
          </w:tcPr>
          <w:p>
            <w:pPr>
              <w:pStyle w:val="TableParagraph"/>
              <w:ind w:left="187" w:right="188"/>
              <w:rPr>
                <w:sz w:val="18"/>
              </w:rPr>
            </w:pPr>
            <w:r>
              <w:rPr>
                <w:sz w:val="18"/>
              </w:rPr>
              <w:t>319</w:t>
            </w:r>
          </w:p>
        </w:tc>
        <w:tc>
          <w:tcPr>
            <w:tcW w:w="1128" w:type="dxa"/>
            <w:tcBorders>
              <w:top w:val="nil"/>
              <w:left w:val="single" w:sz="6" w:space="0" w:color="000000"/>
              <w:bottom w:val="nil"/>
              <w:right w:val="single" w:sz="6" w:space="0" w:color="000000"/>
            </w:tcBorders>
          </w:tcPr>
          <w:p>
            <w:pPr>
              <w:pStyle w:val="TableParagraph"/>
              <w:ind w:right="400"/>
              <w:jc w:val="right"/>
              <w:rPr>
                <w:sz w:val="18"/>
              </w:rPr>
            </w:pPr>
            <w:r>
              <w:rPr>
                <w:sz w:val="18"/>
              </w:rPr>
              <w:t>374</w:t>
            </w:r>
          </w:p>
        </w:tc>
        <w:tc>
          <w:tcPr>
            <w:tcW w:w="710" w:type="dxa"/>
            <w:tcBorders>
              <w:top w:val="nil"/>
              <w:left w:val="single" w:sz="6" w:space="0" w:color="000000"/>
              <w:bottom w:val="nil"/>
              <w:right w:val="single" w:sz="6" w:space="0" w:color="000000"/>
            </w:tcBorders>
          </w:tcPr>
          <w:p>
            <w:pPr>
              <w:pStyle w:val="TableParagraph"/>
              <w:ind w:right="210"/>
              <w:jc w:val="right"/>
              <w:rPr>
                <w:sz w:val="18"/>
              </w:rPr>
            </w:pPr>
            <w:r>
              <w:rPr>
                <w:sz w:val="18"/>
              </w:rPr>
              <w:t>211</w:t>
            </w:r>
          </w:p>
        </w:tc>
        <w:tc>
          <w:tcPr>
            <w:tcW w:w="1080" w:type="dxa"/>
            <w:tcBorders>
              <w:top w:val="nil"/>
              <w:left w:val="single" w:sz="6" w:space="0" w:color="000000"/>
              <w:bottom w:val="nil"/>
              <w:right w:val="single" w:sz="6" w:space="0" w:color="000000"/>
            </w:tcBorders>
          </w:tcPr>
          <w:p>
            <w:pPr>
              <w:pStyle w:val="TableParagraph"/>
              <w:ind w:left="368" w:right="384"/>
              <w:rPr>
                <w:sz w:val="18"/>
              </w:rPr>
            </w:pPr>
            <w:r>
              <w:rPr>
                <w:sz w:val="18"/>
              </w:rPr>
              <w:t>270</w:t>
            </w:r>
          </w:p>
        </w:tc>
        <w:tc>
          <w:tcPr>
            <w:tcW w:w="811" w:type="dxa"/>
            <w:tcBorders>
              <w:top w:val="nil"/>
              <w:left w:val="single" w:sz="6" w:space="0" w:color="000000"/>
              <w:bottom w:val="nil"/>
              <w:right w:val="single" w:sz="6" w:space="0" w:color="000000"/>
            </w:tcBorders>
          </w:tcPr>
          <w:p>
            <w:pPr>
              <w:pStyle w:val="TableParagraph"/>
              <w:ind w:left="262"/>
              <w:jc w:val="left"/>
              <w:rPr>
                <w:sz w:val="18"/>
              </w:rPr>
            </w:pPr>
            <w:r>
              <w:rPr>
                <w:sz w:val="18"/>
              </w:rPr>
              <w:t>274</w:t>
            </w:r>
          </w:p>
        </w:tc>
        <w:tc>
          <w:tcPr>
            <w:tcW w:w="1066" w:type="dxa"/>
            <w:tcBorders>
              <w:top w:val="nil"/>
              <w:left w:val="single" w:sz="6" w:space="0" w:color="000000"/>
              <w:bottom w:val="nil"/>
              <w:right w:val="single" w:sz="6" w:space="0" w:color="000000"/>
            </w:tcBorders>
          </w:tcPr>
          <w:p>
            <w:pPr>
              <w:pStyle w:val="TableParagraph"/>
              <w:ind w:right="374"/>
              <w:jc w:val="right"/>
              <w:rPr>
                <w:sz w:val="18"/>
              </w:rPr>
            </w:pPr>
            <w:r>
              <w:rPr>
                <w:sz w:val="18"/>
              </w:rPr>
              <w:t>319</w:t>
            </w:r>
          </w:p>
        </w:tc>
        <w:tc>
          <w:tcPr>
            <w:tcW w:w="845" w:type="dxa"/>
            <w:tcBorders>
              <w:top w:val="nil"/>
              <w:left w:val="single" w:sz="6" w:space="0" w:color="000000"/>
              <w:bottom w:val="nil"/>
              <w:right w:val="single" w:sz="6" w:space="0" w:color="000000"/>
            </w:tcBorders>
          </w:tcPr>
          <w:p>
            <w:pPr>
              <w:pStyle w:val="TableParagraph"/>
              <w:ind w:left="217" w:right="207"/>
              <w:rPr>
                <w:sz w:val="18"/>
              </w:rPr>
            </w:pPr>
            <w:r>
              <w:rPr>
                <w:sz w:val="18"/>
              </w:rPr>
              <w:t>182</w:t>
            </w:r>
          </w:p>
        </w:tc>
        <w:tc>
          <w:tcPr>
            <w:tcW w:w="1150" w:type="dxa"/>
            <w:tcBorders>
              <w:top w:val="nil"/>
              <w:left w:val="single" w:sz="6" w:space="0" w:color="000000"/>
              <w:bottom w:val="nil"/>
              <w:right w:val="nil"/>
            </w:tcBorders>
          </w:tcPr>
          <w:p>
            <w:pPr>
              <w:pStyle w:val="TableParagraph"/>
              <w:ind w:left="431"/>
              <w:jc w:val="left"/>
              <w:rPr>
                <w:sz w:val="18"/>
              </w:rPr>
            </w:pPr>
            <w:r>
              <w:rPr>
                <w:sz w:val="18"/>
              </w:rPr>
              <w:t>231</w:t>
            </w:r>
          </w:p>
        </w:tc>
      </w:tr>
      <w:tr>
        <w:trPr>
          <w:trHeight w:val="277" w:hRule="exact"/>
        </w:trPr>
        <w:tc>
          <w:tcPr>
            <w:tcW w:w="1174" w:type="dxa"/>
            <w:tcBorders>
              <w:top w:val="nil"/>
              <w:left w:val="nil"/>
              <w:bottom w:val="nil"/>
              <w:right w:val="single" w:sz="6" w:space="0" w:color="000000"/>
            </w:tcBorders>
          </w:tcPr>
          <w:p>
            <w:pPr>
              <w:pStyle w:val="TableParagraph"/>
              <w:spacing w:before="59"/>
              <w:ind w:left="416"/>
              <w:jc w:val="left"/>
              <w:rPr>
                <w:sz w:val="18"/>
              </w:rPr>
            </w:pPr>
            <w:r>
              <w:rPr>
                <w:sz w:val="18"/>
              </w:rPr>
              <w:t>150</w:t>
            </w:r>
          </w:p>
        </w:tc>
        <w:tc>
          <w:tcPr>
            <w:tcW w:w="715" w:type="dxa"/>
            <w:tcBorders>
              <w:top w:val="nil"/>
              <w:left w:val="single" w:sz="6" w:space="0" w:color="000000"/>
              <w:bottom w:val="nil"/>
              <w:right w:val="single" w:sz="6" w:space="0" w:color="000000"/>
            </w:tcBorders>
          </w:tcPr>
          <w:p>
            <w:pPr>
              <w:pStyle w:val="TableParagraph"/>
              <w:spacing w:before="59"/>
              <w:ind w:left="187" w:right="188"/>
              <w:rPr>
                <w:sz w:val="18"/>
              </w:rPr>
            </w:pPr>
            <w:r>
              <w:rPr>
                <w:sz w:val="18"/>
              </w:rPr>
              <w:t>365</w:t>
            </w:r>
          </w:p>
        </w:tc>
        <w:tc>
          <w:tcPr>
            <w:tcW w:w="1128" w:type="dxa"/>
            <w:tcBorders>
              <w:top w:val="nil"/>
              <w:left w:val="single" w:sz="6" w:space="0" w:color="000000"/>
              <w:bottom w:val="nil"/>
              <w:right w:val="single" w:sz="6" w:space="0" w:color="000000"/>
            </w:tcBorders>
          </w:tcPr>
          <w:p>
            <w:pPr>
              <w:pStyle w:val="TableParagraph"/>
              <w:spacing w:before="59"/>
              <w:ind w:right="400"/>
              <w:jc w:val="right"/>
              <w:rPr>
                <w:sz w:val="18"/>
              </w:rPr>
            </w:pPr>
            <w:r>
              <w:rPr>
                <w:sz w:val="18"/>
              </w:rPr>
              <w:t>429</w:t>
            </w:r>
          </w:p>
        </w:tc>
        <w:tc>
          <w:tcPr>
            <w:tcW w:w="710" w:type="dxa"/>
            <w:tcBorders>
              <w:top w:val="nil"/>
              <w:left w:val="single" w:sz="6" w:space="0" w:color="000000"/>
              <w:bottom w:val="nil"/>
              <w:right w:val="single" w:sz="6" w:space="0" w:color="000000"/>
            </w:tcBorders>
          </w:tcPr>
          <w:p>
            <w:pPr>
              <w:pStyle w:val="TableParagraph"/>
              <w:spacing w:before="59"/>
              <w:ind w:right="210"/>
              <w:jc w:val="right"/>
              <w:rPr>
                <w:sz w:val="18"/>
              </w:rPr>
            </w:pPr>
            <w:r>
              <w:rPr>
                <w:sz w:val="18"/>
              </w:rPr>
              <w:t>245</w:t>
            </w:r>
          </w:p>
        </w:tc>
        <w:tc>
          <w:tcPr>
            <w:tcW w:w="1080" w:type="dxa"/>
            <w:tcBorders>
              <w:top w:val="nil"/>
              <w:left w:val="single" w:sz="6" w:space="0" w:color="000000"/>
              <w:bottom w:val="nil"/>
              <w:right w:val="single" w:sz="6" w:space="0" w:color="000000"/>
            </w:tcBorders>
          </w:tcPr>
          <w:p>
            <w:pPr>
              <w:pStyle w:val="TableParagraph"/>
              <w:spacing w:before="59"/>
              <w:ind w:left="368" w:right="384"/>
              <w:rPr>
                <w:sz w:val="18"/>
              </w:rPr>
            </w:pPr>
            <w:r>
              <w:rPr>
                <w:sz w:val="18"/>
              </w:rPr>
              <w:t>308</w:t>
            </w:r>
          </w:p>
        </w:tc>
        <w:tc>
          <w:tcPr>
            <w:tcW w:w="811" w:type="dxa"/>
            <w:tcBorders>
              <w:top w:val="nil"/>
              <w:left w:val="single" w:sz="6" w:space="0" w:color="000000"/>
              <w:bottom w:val="nil"/>
              <w:right w:val="single" w:sz="6" w:space="0" w:color="000000"/>
            </w:tcBorders>
          </w:tcPr>
          <w:p>
            <w:pPr>
              <w:pStyle w:val="TableParagraph"/>
              <w:spacing w:before="59"/>
              <w:ind w:left="262"/>
              <w:jc w:val="left"/>
              <w:rPr>
                <w:sz w:val="18"/>
              </w:rPr>
            </w:pPr>
            <w:r>
              <w:rPr>
                <w:sz w:val="18"/>
              </w:rPr>
              <w:t>319</w:t>
            </w:r>
          </w:p>
        </w:tc>
        <w:tc>
          <w:tcPr>
            <w:tcW w:w="1066" w:type="dxa"/>
            <w:tcBorders>
              <w:top w:val="nil"/>
              <w:left w:val="single" w:sz="6" w:space="0" w:color="000000"/>
              <w:bottom w:val="nil"/>
              <w:right w:val="single" w:sz="6" w:space="0" w:color="000000"/>
            </w:tcBorders>
          </w:tcPr>
          <w:p>
            <w:pPr>
              <w:pStyle w:val="TableParagraph"/>
              <w:spacing w:before="59"/>
              <w:ind w:right="374"/>
              <w:jc w:val="right"/>
              <w:rPr>
                <w:sz w:val="18"/>
              </w:rPr>
            </w:pPr>
            <w:r>
              <w:rPr>
                <w:sz w:val="18"/>
              </w:rPr>
              <w:t>369</w:t>
            </w:r>
          </w:p>
        </w:tc>
        <w:tc>
          <w:tcPr>
            <w:tcW w:w="845" w:type="dxa"/>
            <w:tcBorders>
              <w:top w:val="nil"/>
              <w:left w:val="single" w:sz="6" w:space="0" w:color="000000"/>
              <w:bottom w:val="nil"/>
              <w:right w:val="single" w:sz="6" w:space="0" w:color="000000"/>
            </w:tcBorders>
          </w:tcPr>
          <w:p>
            <w:pPr>
              <w:pStyle w:val="TableParagraph"/>
              <w:spacing w:before="59"/>
              <w:ind w:left="217" w:right="207"/>
              <w:rPr>
                <w:sz w:val="18"/>
              </w:rPr>
            </w:pPr>
            <w:r>
              <w:rPr>
                <w:sz w:val="18"/>
              </w:rPr>
              <w:t>211</w:t>
            </w:r>
          </w:p>
        </w:tc>
        <w:tc>
          <w:tcPr>
            <w:tcW w:w="1150" w:type="dxa"/>
            <w:tcBorders>
              <w:top w:val="nil"/>
              <w:left w:val="single" w:sz="6" w:space="0" w:color="000000"/>
              <w:bottom w:val="nil"/>
              <w:right w:val="nil"/>
            </w:tcBorders>
          </w:tcPr>
          <w:p>
            <w:pPr>
              <w:pStyle w:val="TableParagraph"/>
              <w:spacing w:before="59"/>
              <w:ind w:left="431"/>
              <w:jc w:val="left"/>
              <w:rPr>
                <w:sz w:val="18"/>
              </w:rPr>
            </w:pPr>
            <w:r>
              <w:rPr>
                <w:sz w:val="18"/>
              </w:rPr>
              <w:t>264</w:t>
            </w:r>
          </w:p>
        </w:tc>
      </w:tr>
      <w:tr>
        <w:trPr>
          <w:trHeight w:val="220" w:hRule="exact"/>
        </w:trPr>
        <w:tc>
          <w:tcPr>
            <w:tcW w:w="1174" w:type="dxa"/>
            <w:tcBorders>
              <w:top w:val="nil"/>
              <w:left w:val="nil"/>
              <w:bottom w:val="nil"/>
              <w:right w:val="single" w:sz="6" w:space="0" w:color="000000"/>
            </w:tcBorders>
          </w:tcPr>
          <w:p>
            <w:pPr>
              <w:pStyle w:val="TableParagraph"/>
              <w:ind w:left="416"/>
              <w:jc w:val="left"/>
              <w:rPr>
                <w:sz w:val="18"/>
              </w:rPr>
            </w:pPr>
            <w:r>
              <w:rPr>
                <w:sz w:val="18"/>
              </w:rPr>
              <w:t>185</w:t>
            </w:r>
          </w:p>
        </w:tc>
        <w:tc>
          <w:tcPr>
            <w:tcW w:w="715" w:type="dxa"/>
            <w:tcBorders>
              <w:top w:val="nil"/>
              <w:left w:val="single" w:sz="6" w:space="0" w:color="000000"/>
              <w:bottom w:val="nil"/>
              <w:right w:val="single" w:sz="6" w:space="0" w:color="000000"/>
            </w:tcBorders>
          </w:tcPr>
          <w:p>
            <w:pPr>
              <w:pStyle w:val="TableParagraph"/>
              <w:ind w:left="187" w:right="188"/>
              <w:rPr>
                <w:sz w:val="18"/>
              </w:rPr>
            </w:pPr>
            <w:r>
              <w:rPr>
                <w:sz w:val="18"/>
              </w:rPr>
              <w:t>410</w:t>
            </w:r>
          </w:p>
        </w:tc>
        <w:tc>
          <w:tcPr>
            <w:tcW w:w="1128" w:type="dxa"/>
            <w:tcBorders>
              <w:top w:val="nil"/>
              <w:left w:val="single" w:sz="6" w:space="0" w:color="000000"/>
              <w:bottom w:val="nil"/>
              <w:right w:val="single" w:sz="6" w:space="0" w:color="000000"/>
            </w:tcBorders>
          </w:tcPr>
          <w:p>
            <w:pPr>
              <w:pStyle w:val="TableParagraph"/>
              <w:ind w:right="400"/>
              <w:jc w:val="right"/>
              <w:rPr>
                <w:sz w:val="18"/>
              </w:rPr>
            </w:pPr>
            <w:r>
              <w:rPr>
                <w:sz w:val="18"/>
              </w:rPr>
              <w:t>484</w:t>
            </w:r>
          </w:p>
        </w:tc>
        <w:tc>
          <w:tcPr>
            <w:tcW w:w="710" w:type="dxa"/>
            <w:tcBorders>
              <w:top w:val="nil"/>
              <w:left w:val="single" w:sz="6" w:space="0" w:color="000000"/>
              <w:bottom w:val="nil"/>
              <w:right w:val="single" w:sz="6" w:space="0" w:color="000000"/>
            </w:tcBorders>
          </w:tcPr>
          <w:p>
            <w:pPr>
              <w:pStyle w:val="TableParagraph"/>
              <w:ind w:right="210"/>
              <w:jc w:val="right"/>
              <w:rPr>
                <w:sz w:val="18"/>
              </w:rPr>
            </w:pPr>
            <w:r>
              <w:rPr>
                <w:sz w:val="18"/>
              </w:rPr>
              <w:t>274</w:t>
            </w:r>
          </w:p>
        </w:tc>
        <w:tc>
          <w:tcPr>
            <w:tcW w:w="1080" w:type="dxa"/>
            <w:tcBorders>
              <w:top w:val="nil"/>
              <w:left w:val="single" w:sz="6" w:space="0" w:color="000000"/>
              <w:bottom w:val="nil"/>
              <w:right w:val="single" w:sz="6" w:space="0" w:color="000000"/>
            </w:tcBorders>
          </w:tcPr>
          <w:p>
            <w:pPr>
              <w:pStyle w:val="TableParagraph"/>
              <w:ind w:left="368" w:right="384"/>
              <w:rPr>
                <w:sz w:val="18"/>
              </w:rPr>
            </w:pPr>
            <w:r>
              <w:rPr>
                <w:sz w:val="18"/>
              </w:rPr>
              <w:t>347</w:t>
            </w:r>
          </w:p>
        </w:tc>
        <w:tc>
          <w:tcPr>
            <w:tcW w:w="811" w:type="dxa"/>
            <w:tcBorders>
              <w:top w:val="nil"/>
              <w:left w:val="single" w:sz="6" w:space="0" w:color="000000"/>
              <w:bottom w:val="nil"/>
              <w:right w:val="single" w:sz="6" w:space="0" w:color="000000"/>
            </w:tcBorders>
          </w:tcPr>
          <w:p>
            <w:pPr>
              <w:pStyle w:val="TableParagraph"/>
              <w:ind w:left="262"/>
              <w:jc w:val="left"/>
              <w:rPr>
                <w:sz w:val="18"/>
              </w:rPr>
            </w:pPr>
            <w:r>
              <w:rPr>
                <w:sz w:val="18"/>
              </w:rPr>
              <w:t>359</w:t>
            </w:r>
          </w:p>
        </w:tc>
        <w:tc>
          <w:tcPr>
            <w:tcW w:w="1066" w:type="dxa"/>
            <w:tcBorders>
              <w:top w:val="nil"/>
              <w:left w:val="single" w:sz="6" w:space="0" w:color="000000"/>
              <w:bottom w:val="nil"/>
              <w:right w:val="single" w:sz="6" w:space="0" w:color="000000"/>
            </w:tcBorders>
          </w:tcPr>
          <w:p>
            <w:pPr>
              <w:pStyle w:val="TableParagraph"/>
              <w:ind w:right="374"/>
              <w:jc w:val="right"/>
              <w:rPr>
                <w:sz w:val="18"/>
              </w:rPr>
            </w:pPr>
            <w:r>
              <w:rPr>
                <w:sz w:val="18"/>
              </w:rPr>
              <w:t>418</w:t>
            </w:r>
          </w:p>
        </w:tc>
        <w:tc>
          <w:tcPr>
            <w:tcW w:w="845" w:type="dxa"/>
            <w:tcBorders>
              <w:top w:val="nil"/>
              <w:left w:val="single" w:sz="6" w:space="0" w:color="000000"/>
              <w:bottom w:val="nil"/>
              <w:right w:val="single" w:sz="6" w:space="0" w:color="000000"/>
            </w:tcBorders>
          </w:tcPr>
          <w:p>
            <w:pPr>
              <w:pStyle w:val="TableParagraph"/>
              <w:ind w:left="217" w:right="207"/>
              <w:rPr>
                <w:sz w:val="18"/>
              </w:rPr>
            </w:pPr>
            <w:r>
              <w:rPr>
                <w:sz w:val="18"/>
              </w:rPr>
              <w:t>234</w:t>
            </w:r>
          </w:p>
        </w:tc>
        <w:tc>
          <w:tcPr>
            <w:tcW w:w="1150" w:type="dxa"/>
            <w:tcBorders>
              <w:top w:val="nil"/>
              <w:left w:val="single" w:sz="6" w:space="0" w:color="000000"/>
              <w:bottom w:val="nil"/>
              <w:right w:val="nil"/>
            </w:tcBorders>
          </w:tcPr>
          <w:p>
            <w:pPr>
              <w:pStyle w:val="TableParagraph"/>
              <w:ind w:left="431"/>
              <w:jc w:val="left"/>
              <w:rPr>
                <w:sz w:val="18"/>
              </w:rPr>
            </w:pPr>
            <w:r>
              <w:rPr>
                <w:sz w:val="18"/>
              </w:rPr>
              <w:t>297</w:t>
            </w:r>
          </w:p>
        </w:tc>
      </w:tr>
      <w:tr>
        <w:trPr>
          <w:trHeight w:val="277" w:hRule="exact"/>
        </w:trPr>
        <w:tc>
          <w:tcPr>
            <w:tcW w:w="1174" w:type="dxa"/>
            <w:tcBorders>
              <w:top w:val="nil"/>
              <w:left w:val="nil"/>
              <w:bottom w:val="nil"/>
              <w:right w:val="single" w:sz="6" w:space="0" w:color="000000"/>
            </w:tcBorders>
          </w:tcPr>
          <w:p>
            <w:pPr>
              <w:pStyle w:val="TableParagraph"/>
              <w:ind w:left="394"/>
              <w:jc w:val="left"/>
              <w:rPr>
                <w:sz w:val="18"/>
              </w:rPr>
            </w:pPr>
            <w:r>
              <w:rPr>
                <w:sz w:val="18"/>
              </w:rPr>
              <w:t>240*</w:t>
            </w:r>
          </w:p>
        </w:tc>
        <w:tc>
          <w:tcPr>
            <w:tcW w:w="715" w:type="dxa"/>
            <w:tcBorders>
              <w:top w:val="nil"/>
              <w:left w:val="single" w:sz="6" w:space="0" w:color="000000"/>
              <w:bottom w:val="nil"/>
              <w:right w:val="single" w:sz="6" w:space="0" w:color="000000"/>
            </w:tcBorders>
          </w:tcPr>
          <w:p>
            <w:pPr>
              <w:pStyle w:val="TableParagraph"/>
              <w:ind w:left="187" w:right="188"/>
              <w:rPr>
                <w:sz w:val="18"/>
              </w:rPr>
            </w:pPr>
            <w:r>
              <w:rPr>
                <w:sz w:val="18"/>
              </w:rPr>
              <w:t>485</w:t>
            </w:r>
          </w:p>
        </w:tc>
        <w:tc>
          <w:tcPr>
            <w:tcW w:w="1128" w:type="dxa"/>
            <w:tcBorders>
              <w:top w:val="nil"/>
              <w:left w:val="single" w:sz="6" w:space="0" w:color="000000"/>
              <w:bottom w:val="nil"/>
              <w:right w:val="single" w:sz="6" w:space="0" w:color="000000"/>
            </w:tcBorders>
          </w:tcPr>
          <w:p>
            <w:pPr>
              <w:pStyle w:val="TableParagraph"/>
              <w:ind w:right="400"/>
              <w:jc w:val="right"/>
              <w:rPr>
                <w:sz w:val="18"/>
              </w:rPr>
            </w:pPr>
            <w:r>
              <w:rPr>
                <w:sz w:val="18"/>
              </w:rPr>
              <w:t>561</w:t>
            </w:r>
          </w:p>
        </w:tc>
        <w:tc>
          <w:tcPr>
            <w:tcW w:w="710" w:type="dxa"/>
            <w:tcBorders>
              <w:top w:val="nil"/>
              <w:left w:val="single" w:sz="6" w:space="0" w:color="000000"/>
              <w:bottom w:val="nil"/>
              <w:right w:val="single" w:sz="6" w:space="0" w:color="000000"/>
            </w:tcBorders>
          </w:tcPr>
          <w:p>
            <w:pPr>
              <w:pStyle w:val="TableParagraph"/>
              <w:ind w:right="210"/>
              <w:jc w:val="right"/>
              <w:rPr>
                <w:sz w:val="18"/>
              </w:rPr>
            </w:pPr>
            <w:r>
              <w:rPr>
                <w:sz w:val="18"/>
              </w:rPr>
              <w:t>314</w:t>
            </w:r>
          </w:p>
        </w:tc>
        <w:tc>
          <w:tcPr>
            <w:tcW w:w="1080" w:type="dxa"/>
            <w:tcBorders>
              <w:top w:val="nil"/>
              <w:left w:val="single" w:sz="6" w:space="0" w:color="000000"/>
              <w:bottom w:val="nil"/>
              <w:right w:val="single" w:sz="6" w:space="0" w:color="000000"/>
            </w:tcBorders>
          </w:tcPr>
          <w:p>
            <w:pPr>
              <w:pStyle w:val="TableParagraph"/>
              <w:ind w:left="368" w:right="384"/>
              <w:rPr>
                <w:sz w:val="18"/>
              </w:rPr>
            </w:pPr>
            <w:r>
              <w:rPr>
                <w:sz w:val="18"/>
              </w:rPr>
              <w:t>402</w:t>
            </w:r>
          </w:p>
        </w:tc>
        <w:tc>
          <w:tcPr>
            <w:tcW w:w="811" w:type="dxa"/>
            <w:tcBorders>
              <w:top w:val="nil"/>
              <w:left w:val="single" w:sz="6" w:space="0" w:color="000000"/>
              <w:bottom w:val="nil"/>
              <w:right w:val="single" w:sz="6" w:space="0" w:color="000000"/>
            </w:tcBorders>
          </w:tcPr>
          <w:p>
            <w:pPr>
              <w:pStyle w:val="TableParagraph"/>
              <w:ind w:left="262"/>
              <w:jc w:val="left"/>
              <w:rPr>
                <w:sz w:val="18"/>
              </w:rPr>
            </w:pPr>
            <w:r>
              <w:rPr>
                <w:sz w:val="18"/>
              </w:rPr>
              <w:t>422</w:t>
            </w:r>
          </w:p>
        </w:tc>
        <w:tc>
          <w:tcPr>
            <w:tcW w:w="1066" w:type="dxa"/>
            <w:tcBorders>
              <w:top w:val="nil"/>
              <w:left w:val="single" w:sz="6" w:space="0" w:color="000000"/>
              <w:bottom w:val="nil"/>
              <w:right w:val="single" w:sz="6" w:space="0" w:color="000000"/>
            </w:tcBorders>
          </w:tcPr>
          <w:p>
            <w:pPr>
              <w:pStyle w:val="TableParagraph"/>
              <w:ind w:right="374"/>
              <w:jc w:val="right"/>
              <w:rPr>
                <w:sz w:val="18"/>
              </w:rPr>
            </w:pPr>
            <w:r>
              <w:rPr>
                <w:sz w:val="18"/>
              </w:rPr>
              <w:t>490</w:t>
            </w:r>
          </w:p>
        </w:tc>
        <w:tc>
          <w:tcPr>
            <w:tcW w:w="845" w:type="dxa"/>
            <w:tcBorders>
              <w:top w:val="nil"/>
              <w:left w:val="single" w:sz="6" w:space="0" w:color="000000"/>
              <w:bottom w:val="nil"/>
              <w:right w:val="single" w:sz="6" w:space="0" w:color="000000"/>
            </w:tcBorders>
          </w:tcPr>
          <w:p>
            <w:pPr>
              <w:pStyle w:val="TableParagraph"/>
              <w:ind w:left="217" w:right="207"/>
              <w:rPr>
                <w:sz w:val="18"/>
              </w:rPr>
            </w:pPr>
            <w:r>
              <w:rPr>
                <w:sz w:val="18"/>
              </w:rPr>
              <w:t>268</w:t>
            </w:r>
          </w:p>
        </w:tc>
        <w:tc>
          <w:tcPr>
            <w:tcW w:w="1150" w:type="dxa"/>
            <w:tcBorders>
              <w:top w:val="nil"/>
              <w:left w:val="single" w:sz="6" w:space="0" w:color="000000"/>
              <w:bottom w:val="nil"/>
              <w:right w:val="nil"/>
            </w:tcBorders>
          </w:tcPr>
          <w:p>
            <w:pPr>
              <w:pStyle w:val="TableParagraph"/>
              <w:ind w:left="431"/>
              <w:jc w:val="left"/>
              <w:rPr>
                <w:sz w:val="18"/>
              </w:rPr>
            </w:pPr>
            <w:r>
              <w:rPr>
                <w:sz w:val="18"/>
              </w:rPr>
              <w:t>341</w:t>
            </w:r>
          </w:p>
        </w:tc>
      </w:tr>
      <w:tr>
        <w:trPr>
          <w:trHeight w:val="277" w:hRule="exact"/>
        </w:trPr>
        <w:tc>
          <w:tcPr>
            <w:tcW w:w="1174" w:type="dxa"/>
            <w:tcBorders>
              <w:top w:val="nil"/>
              <w:left w:val="nil"/>
              <w:bottom w:val="nil"/>
              <w:right w:val="single" w:sz="6" w:space="0" w:color="000000"/>
            </w:tcBorders>
          </w:tcPr>
          <w:p>
            <w:pPr>
              <w:pStyle w:val="TableParagraph"/>
              <w:spacing w:before="59"/>
              <w:ind w:left="394"/>
              <w:jc w:val="left"/>
              <w:rPr>
                <w:sz w:val="18"/>
              </w:rPr>
            </w:pPr>
            <w:r>
              <w:rPr>
                <w:sz w:val="18"/>
              </w:rPr>
              <w:t>300*</w:t>
            </w:r>
          </w:p>
        </w:tc>
        <w:tc>
          <w:tcPr>
            <w:tcW w:w="715" w:type="dxa"/>
            <w:tcBorders>
              <w:top w:val="nil"/>
              <w:left w:val="single" w:sz="6" w:space="0" w:color="000000"/>
              <w:bottom w:val="nil"/>
              <w:right w:val="single" w:sz="6" w:space="0" w:color="000000"/>
            </w:tcBorders>
          </w:tcPr>
          <w:p>
            <w:pPr>
              <w:pStyle w:val="TableParagraph"/>
              <w:spacing w:before="59"/>
              <w:ind w:left="187" w:right="188"/>
              <w:rPr>
                <w:sz w:val="18"/>
              </w:rPr>
            </w:pPr>
            <w:r>
              <w:rPr>
                <w:sz w:val="18"/>
              </w:rPr>
              <w:t>559</w:t>
            </w:r>
          </w:p>
        </w:tc>
        <w:tc>
          <w:tcPr>
            <w:tcW w:w="1128" w:type="dxa"/>
            <w:tcBorders>
              <w:top w:val="nil"/>
              <w:left w:val="single" w:sz="6" w:space="0" w:color="000000"/>
              <w:bottom w:val="nil"/>
              <w:right w:val="single" w:sz="6" w:space="0" w:color="000000"/>
            </w:tcBorders>
          </w:tcPr>
          <w:p>
            <w:pPr>
              <w:pStyle w:val="TableParagraph"/>
              <w:spacing w:before="59"/>
              <w:ind w:right="400"/>
              <w:jc w:val="right"/>
              <w:rPr>
                <w:sz w:val="18"/>
              </w:rPr>
            </w:pPr>
            <w:r>
              <w:rPr>
                <w:sz w:val="18"/>
              </w:rPr>
              <w:t>660</w:t>
            </w:r>
          </w:p>
        </w:tc>
        <w:tc>
          <w:tcPr>
            <w:tcW w:w="710" w:type="dxa"/>
            <w:tcBorders>
              <w:top w:val="nil"/>
              <w:left w:val="single" w:sz="6" w:space="0" w:color="000000"/>
              <w:bottom w:val="nil"/>
              <w:right w:val="single" w:sz="6" w:space="0" w:color="000000"/>
            </w:tcBorders>
          </w:tcPr>
          <w:p>
            <w:pPr>
              <w:pStyle w:val="TableParagraph"/>
              <w:spacing w:before="59"/>
              <w:ind w:right="210"/>
              <w:jc w:val="right"/>
              <w:rPr>
                <w:sz w:val="18"/>
              </w:rPr>
            </w:pPr>
            <w:r>
              <w:rPr>
                <w:sz w:val="18"/>
              </w:rPr>
              <w:t>359</w:t>
            </w:r>
          </w:p>
        </w:tc>
        <w:tc>
          <w:tcPr>
            <w:tcW w:w="1080" w:type="dxa"/>
            <w:tcBorders>
              <w:top w:val="nil"/>
              <w:left w:val="single" w:sz="6" w:space="0" w:color="000000"/>
              <w:bottom w:val="nil"/>
              <w:right w:val="single" w:sz="6" w:space="0" w:color="000000"/>
            </w:tcBorders>
          </w:tcPr>
          <w:p>
            <w:pPr>
              <w:pStyle w:val="TableParagraph"/>
              <w:spacing w:before="59"/>
              <w:ind w:left="368" w:right="384"/>
              <w:rPr>
                <w:sz w:val="18"/>
              </w:rPr>
            </w:pPr>
            <w:r>
              <w:rPr>
                <w:sz w:val="18"/>
              </w:rPr>
              <w:t>462</w:t>
            </w:r>
          </w:p>
        </w:tc>
        <w:tc>
          <w:tcPr>
            <w:tcW w:w="811" w:type="dxa"/>
            <w:tcBorders>
              <w:top w:val="nil"/>
              <w:left w:val="single" w:sz="6" w:space="0" w:color="000000"/>
              <w:bottom w:val="nil"/>
              <w:right w:val="single" w:sz="6" w:space="0" w:color="000000"/>
            </w:tcBorders>
          </w:tcPr>
          <w:p>
            <w:pPr>
              <w:pStyle w:val="TableParagraph"/>
              <w:spacing w:before="59"/>
              <w:ind w:left="262"/>
              <w:jc w:val="left"/>
              <w:rPr>
                <w:sz w:val="18"/>
              </w:rPr>
            </w:pPr>
            <w:r>
              <w:rPr>
                <w:sz w:val="18"/>
              </w:rPr>
              <w:t>485</w:t>
            </w:r>
          </w:p>
        </w:tc>
        <w:tc>
          <w:tcPr>
            <w:tcW w:w="1066" w:type="dxa"/>
            <w:tcBorders>
              <w:top w:val="nil"/>
              <w:left w:val="single" w:sz="6" w:space="0" w:color="000000"/>
              <w:bottom w:val="nil"/>
              <w:right w:val="single" w:sz="6" w:space="0" w:color="000000"/>
            </w:tcBorders>
          </w:tcPr>
          <w:p>
            <w:pPr>
              <w:pStyle w:val="TableParagraph"/>
              <w:spacing w:before="59"/>
              <w:ind w:right="374"/>
              <w:jc w:val="right"/>
              <w:rPr>
                <w:sz w:val="18"/>
              </w:rPr>
            </w:pPr>
            <w:r>
              <w:rPr>
                <w:sz w:val="18"/>
              </w:rPr>
              <w:t>561</w:t>
            </w:r>
          </w:p>
        </w:tc>
        <w:tc>
          <w:tcPr>
            <w:tcW w:w="845" w:type="dxa"/>
            <w:tcBorders>
              <w:top w:val="nil"/>
              <w:left w:val="single" w:sz="6" w:space="0" w:color="000000"/>
              <w:bottom w:val="nil"/>
              <w:right w:val="single" w:sz="6" w:space="0" w:color="000000"/>
            </w:tcBorders>
          </w:tcPr>
          <w:p>
            <w:pPr>
              <w:pStyle w:val="TableParagraph"/>
              <w:spacing w:before="59"/>
              <w:ind w:left="217" w:right="207"/>
              <w:rPr>
                <w:sz w:val="18"/>
              </w:rPr>
            </w:pPr>
            <w:r>
              <w:rPr>
                <w:sz w:val="18"/>
              </w:rPr>
              <w:t>308</w:t>
            </w:r>
          </w:p>
        </w:tc>
        <w:tc>
          <w:tcPr>
            <w:tcW w:w="1150" w:type="dxa"/>
            <w:tcBorders>
              <w:top w:val="nil"/>
              <w:left w:val="single" w:sz="6" w:space="0" w:color="000000"/>
              <w:bottom w:val="nil"/>
              <w:right w:val="nil"/>
            </w:tcBorders>
          </w:tcPr>
          <w:p>
            <w:pPr>
              <w:pStyle w:val="TableParagraph"/>
              <w:spacing w:before="59"/>
              <w:ind w:left="431"/>
              <w:jc w:val="left"/>
              <w:rPr>
                <w:sz w:val="18"/>
              </w:rPr>
            </w:pPr>
            <w:r>
              <w:rPr>
                <w:sz w:val="18"/>
              </w:rPr>
              <w:t>396</w:t>
            </w:r>
          </w:p>
        </w:tc>
      </w:tr>
      <w:tr>
        <w:trPr>
          <w:trHeight w:val="214" w:hRule="exact"/>
        </w:trPr>
        <w:tc>
          <w:tcPr>
            <w:tcW w:w="1174" w:type="dxa"/>
            <w:tcBorders>
              <w:top w:val="nil"/>
              <w:left w:val="nil"/>
              <w:bottom w:val="nil"/>
              <w:right w:val="single" w:sz="6" w:space="0" w:color="000000"/>
            </w:tcBorders>
          </w:tcPr>
          <w:p>
            <w:pPr>
              <w:pStyle w:val="TableParagraph"/>
              <w:ind w:left="394"/>
              <w:jc w:val="left"/>
              <w:rPr>
                <w:sz w:val="18"/>
              </w:rPr>
            </w:pPr>
            <w:r>
              <w:rPr>
                <w:sz w:val="18"/>
              </w:rPr>
              <w:t>400*</w:t>
            </w:r>
          </w:p>
        </w:tc>
        <w:tc>
          <w:tcPr>
            <w:tcW w:w="715" w:type="dxa"/>
            <w:tcBorders>
              <w:top w:val="nil"/>
              <w:left w:val="single" w:sz="6" w:space="0" w:color="000000"/>
              <w:bottom w:val="nil"/>
              <w:right w:val="single" w:sz="6" w:space="0" w:color="000000"/>
            </w:tcBorders>
          </w:tcPr>
          <w:p>
            <w:pPr>
              <w:pStyle w:val="TableParagraph"/>
              <w:ind w:left="187" w:right="188"/>
              <w:rPr>
                <w:sz w:val="18"/>
              </w:rPr>
            </w:pPr>
            <w:r>
              <w:rPr>
                <w:sz w:val="18"/>
              </w:rPr>
              <w:t>673</w:t>
            </w:r>
          </w:p>
        </w:tc>
        <w:tc>
          <w:tcPr>
            <w:tcW w:w="1128" w:type="dxa"/>
            <w:tcBorders>
              <w:top w:val="nil"/>
              <w:left w:val="single" w:sz="6" w:space="0" w:color="000000"/>
              <w:bottom w:val="nil"/>
              <w:right w:val="single" w:sz="6" w:space="0" w:color="000000"/>
            </w:tcBorders>
          </w:tcPr>
          <w:p>
            <w:pPr>
              <w:pStyle w:val="TableParagraph"/>
              <w:ind w:right="400"/>
              <w:jc w:val="right"/>
              <w:rPr>
                <w:sz w:val="18"/>
              </w:rPr>
            </w:pPr>
            <w:r>
              <w:rPr>
                <w:sz w:val="18"/>
              </w:rPr>
              <w:t>792</w:t>
            </w:r>
          </w:p>
        </w:tc>
        <w:tc>
          <w:tcPr>
            <w:tcW w:w="710" w:type="dxa"/>
            <w:tcBorders>
              <w:top w:val="nil"/>
              <w:left w:val="single" w:sz="6" w:space="0" w:color="000000"/>
              <w:bottom w:val="nil"/>
              <w:right w:val="single" w:sz="6" w:space="0" w:color="000000"/>
            </w:tcBorders>
          </w:tcPr>
          <w:p>
            <w:pPr>
              <w:pStyle w:val="TableParagraph"/>
              <w:ind w:right="210"/>
              <w:jc w:val="right"/>
              <w:rPr>
                <w:sz w:val="18"/>
              </w:rPr>
            </w:pPr>
            <w:r>
              <w:rPr>
                <w:sz w:val="18"/>
              </w:rPr>
              <w:t>428</w:t>
            </w:r>
          </w:p>
        </w:tc>
        <w:tc>
          <w:tcPr>
            <w:tcW w:w="1080" w:type="dxa"/>
            <w:tcBorders>
              <w:top w:val="nil"/>
              <w:left w:val="single" w:sz="6" w:space="0" w:color="000000"/>
              <w:bottom w:val="nil"/>
              <w:right w:val="single" w:sz="6" w:space="0" w:color="000000"/>
            </w:tcBorders>
          </w:tcPr>
          <w:p>
            <w:pPr>
              <w:pStyle w:val="TableParagraph"/>
              <w:ind w:left="368" w:right="384"/>
              <w:rPr>
                <w:sz w:val="18"/>
              </w:rPr>
            </w:pPr>
            <w:r>
              <w:rPr>
                <w:sz w:val="18"/>
              </w:rPr>
              <w:t>550</w:t>
            </w:r>
          </w:p>
        </w:tc>
        <w:tc>
          <w:tcPr>
            <w:tcW w:w="811" w:type="dxa"/>
            <w:tcBorders>
              <w:top w:val="nil"/>
              <w:left w:val="single" w:sz="6" w:space="0" w:color="000000"/>
              <w:bottom w:val="nil"/>
              <w:right w:val="single" w:sz="6" w:space="0" w:color="000000"/>
            </w:tcBorders>
          </w:tcPr>
          <w:p>
            <w:pPr>
              <w:pStyle w:val="TableParagraph"/>
              <w:ind w:left="262"/>
              <w:jc w:val="left"/>
              <w:rPr>
                <w:sz w:val="18"/>
              </w:rPr>
            </w:pPr>
            <w:r>
              <w:rPr>
                <w:sz w:val="18"/>
              </w:rPr>
              <w:t>581</w:t>
            </w:r>
          </w:p>
        </w:tc>
        <w:tc>
          <w:tcPr>
            <w:tcW w:w="1066" w:type="dxa"/>
            <w:tcBorders>
              <w:top w:val="nil"/>
              <w:left w:val="single" w:sz="6" w:space="0" w:color="000000"/>
              <w:bottom w:val="nil"/>
              <w:right w:val="single" w:sz="6" w:space="0" w:color="000000"/>
            </w:tcBorders>
          </w:tcPr>
          <w:p>
            <w:pPr>
              <w:pStyle w:val="TableParagraph"/>
              <w:ind w:right="374"/>
              <w:jc w:val="right"/>
              <w:rPr>
                <w:sz w:val="18"/>
              </w:rPr>
            </w:pPr>
            <w:r>
              <w:rPr>
                <w:sz w:val="18"/>
              </w:rPr>
              <w:t>682</w:t>
            </w:r>
          </w:p>
        </w:tc>
        <w:tc>
          <w:tcPr>
            <w:tcW w:w="845" w:type="dxa"/>
            <w:tcBorders>
              <w:top w:val="nil"/>
              <w:left w:val="single" w:sz="6" w:space="0" w:color="000000"/>
              <w:bottom w:val="nil"/>
              <w:right w:val="single" w:sz="6" w:space="0" w:color="000000"/>
            </w:tcBorders>
          </w:tcPr>
          <w:p>
            <w:pPr>
              <w:pStyle w:val="TableParagraph"/>
              <w:ind w:left="217" w:right="207"/>
              <w:rPr>
                <w:sz w:val="18"/>
              </w:rPr>
            </w:pPr>
            <w:r>
              <w:rPr>
                <w:sz w:val="18"/>
              </w:rPr>
              <w:t>371</w:t>
            </w:r>
          </w:p>
        </w:tc>
        <w:tc>
          <w:tcPr>
            <w:tcW w:w="1150" w:type="dxa"/>
            <w:tcBorders>
              <w:top w:val="nil"/>
              <w:left w:val="single" w:sz="6" w:space="0" w:color="000000"/>
              <w:bottom w:val="nil"/>
              <w:right w:val="nil"/>
            </w:tcBorders>
          </w:tcPr>
          <w:p>
            <w:pPr>
              <w:pStyle w:val="TableParagraph"/>
              <w:ind w:left="431"/>
              <w:jc w:val="left"/>
              <w:rPr>
                <w:sz w:val="18"/>
              </w:rPr>
            </w:pPr>
            <w:r>
              <w:rPr>
                <w:sz w:val="18"/>
              </w:rPr>
              <w:t>468</w:t>
            </w:r>
          </w:p>
        </w:tc>
      </w:tr>
      <w:tr>
        <w:trPr>
          <w:trHeight w:val="317" w:hRule="exact"/>
        </w:trPr>
        <w:tc>
          <w:tcPr>
            <w:tcW w:w="1174" w:type="dxa"/>
            <w:tcBorders>
              <w:top w:val="nil"/>
              <w:left w:val="nil"/>
              <w:right w:val="single" w:sz="6" w:space="0" w:color="000000"/>
            </w:tcBorders>
          </w:tcPr>
          <w:p>
            <w:pPr>
              <w:pStyle w:val="TableParagraph"/>
              <w:spacing w:before="3"/>
              <w:ind w:left="414"/>
              <w:jc w:val="left"/>
              <w:rPr>
                <w:sz w:val="10"/>
              </w:rPr>
            </w:pPr>
            <w:r>
              <w:rPr>
                <w:sz w:val="18"/>
              </w:rPr>
              <w:t>500</w:t>
            </w:r>
            <w:r>
              <w:rPr>
                <w:position w:val="7"/>
                <w:sz w:val="10"/>
              </w:rPr>
              <w:t>†</w:t>
            </w:r>
          </w:p>
        </w:tc>
        <w:tc>
          <w:tcPr>
            <w:tcW w:w="715" w:type="dxa"/>
            <w:tcBorders>
              <w:top w:val="nil"/>
              <w:left w:val="single" w:sz="6" w:space="0" w:color="000000"/>
              <w:right w:val="single" w:sz="6" w:space="0" w:color="000000"/>
            </w:tcBorders>
          </w:tcPr>
          <w:p>
            <w:pPr>
              <w:pStyle w:val="TableParagraph"/>
              <w:spacing w:before="7"/>
              <w:ind w:left="187" w:right="188"/>
              <w:rPr>
                <w:sz w:val="18"/>
              </w:rPr>
            </w:pPr>
            <w:r>
              <w:rPr>
                <w:sz w:val="18"/>
              </w:rPr>
              <w:t>752</w:t>
            </w:r>
          </w:p>
        </w:tc>
        <w:tc>
          <w:tcPr>
            <w:tcW w:w="1128" w:type="dxa"/>
            <w:tcBorders>
              <w:top w:val="nil"/>
              <w:left w:val="single" w:sz="6" w:space="0" w:color="000000"/>
              <w:right w:val="single" w:sz="6" w:space="0" w:color="000000"/>
            </w:tcBorders>
          </w:tcPr>
          <w:p>
            <w:pPr>
              <w:pStyle w:val="TableParagraph"/>
              <w:spacing w:before="7"/>
              <w:ind w:right="400"/>
              <w:jc w:val="right"/>
              <w:rPr>
                <w:sz w:val="18"/>
              </w:rPr>
            </w:pPr>
            <w:r>
              <w:rPr>
                <w:sz w:val="18"/>
              </w:rPr>
              <w:t>880</w:t>
            </w:r>
          </w:p>
        </w:tc>
        <w:tc>
          <w:tcPr>
            <w:tcW w:w="710" w:type="dxa"/>
            <w:tcBorders>
              <w:top w:val="nil"/>
              <w:left w:val="single" w:sz="6" w:space="0" w:color="000000"/>
              <w:right w:val="single" w:sz="6" w:space="0" w:color="000000"/>
            </w:tcBorders>
          </w:tcPr>
          <w:p>
            <w:pPr>
              <w:pStyle w:val="TableParagraph"/>
              <w:spacing w:before="7"/>
              <w:ind w:right="210"/>
              <w:jc w:val="right"/>
              <w:rPr>
                <w:sz w:val="18"/>
              </w:rPr>
            </w:pPr>
            <w:r>
              <w:rPr>
                <w:sz w:val="18"/>
              </w:rPr>
              <w:t>473</w:t>
            </w:r>
          </w:p>
        </w:tc>
        <w:tc>
          <w:tcPr>
            <w:tcW w:w="1080" w:type="dxa"/>
            <w:tcBorders>
              <w:top w:val="nil"/>
              <w:left w:val="single" w:sz="6" w:space="0" w:color="000000"/>
              <w:right w:val="single" w:sz="6" w:space="0" w:color="000000"/>
            </w:tcBorders>
          </w:tcPr>
          <w:p>
            <w:pPr>
              <w:pStyle w:val="TableParagraph"/>
              <w:spacing w:before="7"/>
              <w:ind w:left="368" w:right="384"/>
              <w:rPr>
                <w:sz w:val="18"/>
              </w:rPr>
            </w:pPr>
            <w:r>
              <w:rPr>
                <w:sz w:val="18"/>
              </w:rPr>
              <w:t>616</w:t>
            </w:r>
          </w:p>
        </w:tc>
        <w:tc>
          <w:tcPr>
            <w:tcW w:w="811" w:type="dxa"/>
            <w:tcBorders>
              <w:top w:val="nil"/>
              <w:left w:val="single" w:sz="6" w:space="0" w:color="000000"/>
              <w:right w:val="single" w:sz="6" w:space="0" w:color="000000"/>
            </w:tcBorders>
          </w:tcPr>
          <w:p>
            <w:pPr>
              <w:pStyle w:val="TableParagraph"/>
              <w:spacing w:before="7"/>
              <w:ind w:left="311"/>
              <w:jc w:val="left"/>
              <w:rPr>
                <w:sz w:val="18"/>
              </w:rPr>
            </w:pPr>
            <w:r>
              <w:rPr>
                <w:sz w:val="18"/>
              </w:rPr>
              <w:t>—</w:t>
            </w:r>
          </w:p>
        </w:tc>
        <w:tc>
          <w:tcPr>
            <w:tcW w:w="1066" w:type="dxa"/>
            <w:tcBorders>
              <w:top w:val="nil"/>
              <w:left w:val="single" w:sz="6" w:space="0" w:color="000000"/>
              <w:right w:val="single" w:sz="6" w:space="0" w:color="000000"/>
            </w:tcBorders>
          </w:tcPr>
          <w:p>
            <w:pPr>
              <w:pStyle w:val="TableParagraph"/>
              <w:spacing w:before="7"/>
              <w:ind w:right="430"/>
              <w:jc w:val="right"/>
              <w:rPr>
                <w:sz w:val="18"/>
              </w:rPr>
            </w:pPr>
            <w:r>
              <w:rPr>
                <w:sz w:val="18"/>
              </w:rPr>
              <w:t>—</w:t>
            </w:r>
          </w:p>
        </w:tc>
        <w:tc>
          <w:tcPr>
            <w:tcW w:w="845" w:type="dxa"/>
            <w:tcBorders>
              <w:top w:val="nil"/>
              <w:left w:val="single" w:sz="6" w:space="0" w:color="000000"/>
              <w:right w:val="single" w:sz="6" w:space="0" w:color="000000"/>
            </w:tcBorders>
          </w:tcPr>
          <w:p>
            <w:pPr>
              <w:pStyle w:val="TableParagraph"/>
              <w:spacing w:before="7"/>
              <w:ind w:left="4"/>
              <w:rPr>
                <w:sz w:val="18"/>
              </w:rPr>
            </w:pPr>
            <w:r>
              <w:rPr>
                <w:sz w:val="18"/>
              </w:rPr>
              <w:t>—</w:t>
            </w:r>
          </w:p>
        </w:tc>
        <w:tc>
          <w:tcPr>
            <w:tcW w:w="1150" w:type="dxa"/>
            <w:tcBorders>
              <w:top w:val="nil"/>
              <w:left w:val="single" w:sz="6" w:space="0" w:color="000000"/>
              <w:right w:val="nil"/>
            </w:tcBorders>
          </w:tcPr>
          <w:p>
            <w:pPr>
              <w:pStyle w:val="TableParagraph"/>
              <w:spacing w:before="7"/>
              <w:ind w:left="481"/>
              <w:jc w:val="left"/>
              <w:rPr>
                <w:sz w:val="18"/>
              </w:rPr>
            </w:pPr>
            <w:r>
              <w:rPr>
                <w:sz w:val="18"/>
              </w:rPr>
              <w:t>—</w:t>
            </w:r>
          </w:p>
        </w:tc>
      </w:tr>
    </w:tbl>
    <w:p>
      <w:pPr>
        <w:spacing w:before="96"/>
        <w:ind w:left="1475" w:right="0" w:firstLine="0"/>
        <w:jc w:val="left"/>
        <w:rPr>
          <w:sz w:val="18"/>
        </w:rPr>
      </w:pPr>
      <w:r>
        <w:rPr>
          <w:sz w:val="18"/>
        </w:rPr>
        <w:t>*    Single-core, two-core and three-core  only.</w:t>
      </w:r>
    </w:p>
    <w:p>
      <w:pPr>
        <w:spacing w:before="71"/>
        <w:ind w:left="1475" w:right="7169" w:firstLine="0"/>
        <w:jc w:val="left"/>
        <w:rPr>
          <w:sz w:val="18"/>
        </w:rPr>
      </w:pPr>
      <w:r>
        <w:rPr>
          <w:position w:val="7"/>
          <w:sz w:val="10"/>
        </w:rPr>
        <w:t>†     </w:t>
      </w:r>
      <w:r>
        <w:rPr>
          <w:sz w:val="18"/>
        </w:rPr>
        <w:t>Single-core, only.</w:t>
      </w:r>
    </w:p>
    <w:p>
      <w:pPr>
        <w:spacing w:before="71"/>
        <w:ind w:left="1475" w:right="7169" w:firstLine="0"/>
        <w:jc w:val="left"/>
        <w:rPr>
          <w:sz w:val="18"/>
        </w:rPr>
      </w:pPr>
      <w:r>
        <w:rPr>
          <w:sz w:val="18"/>
        </w:rPr>
        <w:t>NOTES:</w:t>
      </w:r>
    </w:p>
    <w:p>
      <w:pPr>
        <w:pStyle w:val="ListParagraph"/>
        <w:numPr>
          <w:ilvl w:val="0"/>
          <w:numId w:val="78"/>
        </w:numPr>
        <w:tabs>
          <w:tab w:pos="1738" w:val="left" w:leader="none"/>
        </w:tabs>
        <w:spacing w:line="242" w:lineRule="auto" w:before="71" w:after="0"/>
        <w:ind w:left="1738" w:right="133" w:hanging="263"/>
        <w:jc w:val="left"/>
        <w:rPr>
          <w:sz w:val="18"/>
        </w:rPr>
      </w:pPr>
      <w:r>
        <w:rPr>
          <w:spacing w:val="2"/>
          <w:sz w:val="18"/>
        </w:rPr>
        <w:t>The </w:t>
      </w:r>
      <w:r>
        <w:rPr>
          <w:spacing w:val="3"/>
          <w:sz w:val="18"/>
        </w:rPr>
        <w:t>number </w:t>
      </w:r>
      <w:r>
        <w:rPr>
          <w:sz w:val="18"/>
        </w:rPr>
        <w:t>of </w:t>
      </w:r>
      <w:r>
        <w:rPr>
          <w:spacing w:val="3"/>
          <w:sz w:val="18"/>
        </w:rPr>
        <w:t>wires </w:t>
      </w:r>
      <w:r>
        <w:rPr>
          <w:spacing w:val="2"/>
          <w:sz w:val="18"/>
        </w:rPr>
        <w:t>and the </w:t>
      </w:r>
      <w:r>
        <w:rPr>
          <w:spacing w:val="3"/>
          <w:sz w:val="18"/>
        </w:rPr>
        <w:t>nominal diameter </w:t>
      </w:r>
      <w:r>
        <w:rPr>
          <w:sz w:val="18"/>
        </w:rPr>
        <w:t>of </w:t>
      </w:r>
      <w:r>
        <w:rPr>
          <w:spacing w:val="3"/>
          <w:sz w:val="18"/>
        </w:rPr>
        <w:t>each wire </w:t>
      </w:r>
      <w:r>
        <w:rPr>
          <w:sz w:val="18"/>
        </w:rPr>
        <w:t>is </w:t>
      </w:r>
      <w:r>
        <w:rPr>
          <w:spacing w:val="3"/>
          <w:sz w:val="18"/>
        </w:rPr>
        <w:t>given </w:t>
      </w:r>
      <w:r>
        <w:rPr>
          <w:sz w:val="18"/>
        </w:rPr>
        <w:t>in AS </w:t>
      </w:r>
      <w:r>
        <w:rPr>
          <w:spacing w:val="3"/>
          <w:sz w:val="18"/>
        </w:rPr>
        <w:t>1125. </w:t>
      </w:r>
      <w:r>
        <w:rPr>
          <w:spacing w:val="2"/>
          <w:sz w:val="18"/>
        </w:rPr>
        <w:t>The </w:t>
      </w:r>
      <w:r>
        <w:rPr>
          <w:spacing w:val="3"/>
          <w:sz w:val="18"/>
        </w:rPr>
        <w:t>ratings apply </w:t>
      </w:r>
      <w:r>
        <w:rPr>
          <w:sz w:val="18"/>
        </w:rPr>
        <w:t>to  </w:t>
      </w:r>
      <w:r>
        <w:rPr>
          <w:spacing w:val="3"/>
          <w:sz w:val="18"/>
        </w:rPr>
        <w:t>conductors</w:t>
      </w:r>
      <w:r>
        <w:rPr>
          <w:spacing w:val="21"/>
          <w:sz w:val="18"/>
        </w:rPr>
        <w:t> </w:t>
      </w:r>
      <w:r>
        <w:rPr>
          <w:spacing w:val="3"/>
          <w:sz w:val="18"/>
        </w:rPr>
        <w:t>having</w:t>
      </w:r>
      <w:r>
        <w:rPr>
          <w:spacing w:val="21"/>
          <w:sz w:val="18"/>
        </w:rPr>
        <w:t> </w:t>
      </w:r>
      <w:r>
        <w:rPr>
          <w:sz w:val="18"/>
        </w:rPr>
        <w:t>a</w:t>
      </w:r>
      <w:r>
        <w:rPr>
          <w:spacing w:val="21"/>
          <w:sz w:val="18"/>
        </w:rPr>
        <w:t> </w:t>
      </w:r>
      <w:r>
        <w:rPr>
          <w:spacing w:val="3"/>
          <w:sz w:val="18"/>
        </w:rPr>
        <w:t>large</w:t>
      </w:r>
      <w:r>
        <w:rPr>
          <w:spacing w:val="21"/>
          <w:sz w:val="18"/>
        </w:rPr>
        <w:t> </w:t>
      </w:r>
      <w:r>
        <w:rPr>
          <w:spacing w:val="3"/>
          <w:sz w:val="18"/>
        </w:rPr>
        <w:t>number</w:t>
      </w:r>
      <w:r>
        <w:rPr>
          <w:spacing w:val="21"/>
          <w:sz w:val="18"/>
        </w:rPr>
        <w:t> </w:t>
      </w:r>
      <w:r>
        <w:rPr>
          <w:sz w:val="18"/>
        </w:rPr>
        <w:t>of</w:t>
      </w:r>
      <w:r>
        <w:rPr>
          <w:spacing w:val="21"/>
          <w:sz w:val="18"/>
        </w:rPr>
        <w:t> </w:t>
      </w:r>
      <w:r>
        <w:rPr>
          <w:spacing w:val="3"/>
          <w:sz w:val="18"/>
        </w:rPr>
        <w:t>smaller</w:t>
      </w:r>
      <w:r>
        <w:rPr>
          <w:spacing w:val="21"/>
          <w:sz w:val="18"/>
        </w:rPr>
        <w:t> </w:t>
      </w:r>
      <w:r>
        <w:rPr>
          <w:spacing w:val="3"/>
          <w:sz w:val="18"/>
        </w:rPr>
        <w:t>wires</w:t>
      </w:r>
      <w:r>
        <w:rPr>
          <w:spacing w:val="21"/>
          <w:sz w:val="18"/>
        </w:rPr>
        <w:t> </w:t>
      </w:r>
      <w:r>
        <w:rPr>
          <w:spacing w:val="3"/>
          <w:sz w:val="18"/>
        </w:rPr>
        <w:t>than</w:t>
      </w:r>
      <w:r>
        <w:rPr>
          <w:spacing w:val="21"/>
          <w:sz w:val="18"/>
        </w:rPr>
        <w:t> </w:t>
      </w:r>
      <w:r>
        <w:rPr>
          <w:spacing w:val="3"/>
          <w:sz w:val="18"/>
        </w:rPr>
        <w:t>specified</w:t>
      </w:r>
      <w:r>
        <w:rPr>
          <w:spacing w:val="21"/>
          <w:sz w:val="18"/>
        </w:rPr>
        <w:t> </w:t>
      </w:r>
      <w:r>
        <w:rPr>
          <w:sz w:val="18"/>
        </w:rPr>
        <w:t>in</w:t>
      </w:r>
      <w:r>
        <w:rPr>
          <w:spacing w:val="21"/>
          <w:sz w:val="18"/>
        </w:rPr>
        <w:t> </w:t>
      </w:r>
      <w:r>
        <w:rPr>
          <w:sz w:val="18"/>
        </w:rPr>
        <w:t>AS</w:t>
      </w:r>
      <w:r>
        <w:rPr>
          <w:spacing w:val="21"/>
          <w:sz w:val="18"/>
        </w:rPr>
        <w:t> </w:t>
      </w:r>
      <w:r>
        <w:rPr>
          <w:spacing w:val="4"/>
          <w:sz w:val="18"/>
        </w:rPr>
        <w:t>1125.</w:t>
      </w:r>
    </w:p>
    <w:p>
      <w:pPr>
        <w:pStyle w:val="ListParagraph"/>
        <w:numPr>
          <w:ilvl w:val="0"/>
          <w:numId w:val="78"/>
        </w:numPr>
        <w:tabs>
          <w:tab w:pos="1738" w:val="left" w:leader="none"/>
        </w:tabs>
        <w:spacing w:line="242" w:lineRule="auto" w:before="69" w:after="0"/>
        <w:ind w:left="1738" w:right="129" w:hanging="263"/>
        <w:jc w:val="left"/>
        <w:rPr>
          <w:sz w:val="18"/>
        </w:rPr>
      </w:pPr>
      <w:r>
        <w:rPr>
          <w:spacing w:val="3"/>
          <w:sz w:val="18"/>
        </w:rPr>
        <w:t>Where layers </w:t>
      </w:r>
      <w:r>
        <w:rPr>
          <w:sz w:val="18"/>
        </w:rPr>
        <w:t>of </w:t>
      </w:r>
      <w:r>
        <w:rPr>
          <w:spacing w:val="3"/>
          <w:sz w:val="18"/>
        </w:rPr>
        <w:t>flexible cable </w:t>
      </w:r>
      <w:r>
        <w:rPr>
          <w:spacing w:val="2"/>
          <w:sz w:val="18"/>
        </w:rPr>
        <w:t>are </w:t>
      </w:r>
      <w:r>
        <w:rPr>
          <w:spacing w:val="3"/>
          <w:sz w:val="18"/>
        </w:rPr>
        <w:t>accommodated </w:t>
      </w:r>
      <w:r>
        <w:rPr>
          <w:sz w:val="18"/>
        </w:rPr>
        <w:t>on a  </w:t>
      </w:r>
      <w:r>
        <w:rPr>
          <w:spacing w:val="3"/>
          <w:sz w:val="18"/>
        </w:rPr>
        <w:t>cylindrical-type  cable  drum  </w:t>
      </w:r>
      <w:r>
        <w:rPr>
          <w:sz w:val="18"/>
        </w:rPr>
        <w:t>or  </w:t>
      </w:r>
      <w:r>
        <w:rPr>
          <w:spacing w:val="3"/>
          <w:sz w:val="18"/>
        </w:rPr>
        <w:t>reel,  multiply  </w:t>
      </w:r>
      <w:r>
        <w:rPr>
          <w:spacing w:val="4"/>
          <w:sz w:val="18"/>
        </w:rPr>
        <w:t>the </w:t>
      </w:r>
      <w:r>
        <w:rPr>
          <w:spacing w:val="3"/>
          <w:sz w:val="18"/>
        </w:rPr>
        <w:t>values</w:t>
      </w:r>
      <w:r>
        <w:rPr>
          <w:spacing w:val="21"/>
          <w:sz w:val="18"/>
        </w:rPr>
        <w:t> </w:t>
      </w:r>
      <w:r>
        <w:rPr>
          <w:sz w:val="18"/>
        </w:rPr>
        <w:t>in</w:t>
      </w:r>
      <w:r>
        <w:rPr>
          <w:spacing w:val="21"/>
          <w:sz w:val="18"/>
        </w:rPr>
        <w:t> </w:t>
      </w:r>
      <w:r>
        <w:rPr>
          <w:spacing w:val="3"/>
          <w:sz w:val="18"/>
        </w:rPr>
        <w:t>Columns</w:t>
      </w:r>
      <w:r>
        <w:rPr>
          <w:spacing w:val="21"/>
          <w:sz w:val="18"/>
        </w:rPr>
        <w:t> </w:t>
      </w:r>
      <w:r>
        <w:rPr>
          <w:sz w:val="18"/>
        </w:rPr>
        <w:t>2</w:t>
      </w:r>
      <w:r>
        <w:rPr>
          <w:spacing w:val="21"/>
          <w:sz w:val="18"/>
        </w:rPr>
        <w:t> </w:t>
      </w:r>
      <w:r>
        <w:rPr>
          <w:sz w:val="18"/>
        </w:rPr>
        <w:t>to</w:t>
      </w:r>
      <w:r>
        <w:rPr>
          <w:spacing w:val="21"/>
          <w:sz w:val="18"/>
        </w:rPr>
        <w:t> </w:t>
      </w:r>
      <w:r>
        <w:rPr>
          <w:sz w:val="18"/>
        </w:rPr>
        <w:t>9</w:t>
      </w:r>
      <w:r>
        <w:rPr>
          <w:spacing w:val="21"/>
          <w:sz w:val="18"/>
        </w:rPr>
        <w:t> </w:t>
      </w:r>
      <w:r>
        <w:rPr>
          <w:sz w:val="18"/>
        </w:rPr>
        <w:t>by</w:t>
      </w:r>
      <w:r>
        <w:rPr>
          <w:spacing w:val="21"/>
          <w:sz w:val="18"/>
        </w:rPr>
        <w:t> </w:t>
      </w:r>
      <w:r>
        <w:rPr>
          <w:spacing w:val="2"/>
          <w:sz w:val="18"/>
        </w:rPr>
        <w:t>the</w:t>
      </w:r>
      <w:r>
        <w:rPr>
          <w:spacing w:val="21"/>
          <w:sz w:val="18"/>
        </w:rPr>
        <w:t> </w:t>
      </w:r>
      <w:r>
        <w:rPr>
          <w:spacing w:val="3"/>
          <w:sz w:val="18"/>
        </w:rPr>
        <w:t>appropriate</w:t>
      </w:r>
      <w:r>
        <w:rPr>
          <w:spacing w:val="21"/>
          <w:sz w:val="18"/>
        </w:rPr>
        <w:t> </w:t>
      </w:r>
      <w:r>
        <w:rPr>
          <w:spacing w:val="3"/>
          <w:sz w:val="18"/>
        </w:rPr>
        <w:t>factor,</w:t>
      </w:r>
      <w:r>
        <w:rPr>
          <w:spacing w:val="21"/>
          <w:sz w:val="18"/>
        </w:rPr>
        <w:t> </w:t>
      </w:r>
      <w:r>
        <w:rPr>
          <w:sz w:val="18"/>
        </w:rPr>
        <w:t>as</w:t>
      </w:r>
      <w:r>
        <w:rPr>
          <w:spacing w:val="21"/>
          <w:sz w:val="18"/>
        </w:rPr>
        <w:t> </w:t>
      </w:r>
      <w:r>
        <w:rPr>
          <w:spacing w:val="4"/>
          <w:sz w:val="18"/>
        </w:rPr>
        <w:t>follows:</w:t>
      </w:r>
    </w:p>
    <w:p>
      <w:pPr>
        <w:tabs>
          <w:tab w:pos="3743" w:val="left" w:leader="none"/>
          <w:tab w:pos="4319" w:val="left" w:leader="none"/>
          <w:tab w:pos="4895" w:val="left" w:leader="none"/>
        </w:tabs>
        <w:spacing w:before="72"/>
        <w:ind w:left="1707" w:right="0" w:firstLine="0"/>
        <w:jc w:val="left"/>
        <w:rPr>
          <w:sz w:val="18"/>
        </w:rPr>
      </w:pPr>
      <w:r>
        <w:rPr>
          <w:i/>
          <w:spacing w:val="3"/>
          <w:sz w:val="18"/>
        </w:rPr>
        <w:t>Number </w:t>
      </w:r>
      <w:r>
        <w:rPr>
          <w:i/>
          <w:sz w:val="18"/>
        </w:rPr>
        <w:t>of</w:t>
      </w:r>
      <w:r>
        <w:rPr>
          <w:i/>
          <w:spacing w:val="38"/>
          <w:sz w:val="18"/>
        </w:rPr>
        <w:t> </w:t>
      </w:r>
      <w:r>
        <w:rPr>
          <w:i/>
          <w:spacing w:val="3"/>
          <w:sz w:val="18"/>
        </w:rPr>
        <w:t>layers:</w:t>
      </w:r>
      <w:r>
        <w:rPr>
          <w:i/>
          <w:spacing w:val="45"/>
          <w:sz w:val="18"/>
        </w:rPr>
        <w:t> </w:t>
      </w:r>
      <w:r>
        <w:rPr>
          <w:sz w:val="18"/>
        </w:rPr>
        <w:t>1</w:t>
        <w:tab/>
        <w:t>2</w:t>
        <w:tab/>
        <w:t>3</w:t>
        <w:tab/>
        <w:t>4</w:t>
      </w:r>
    </w:p>
    <w:p>
      <w:pPr>
        <w:tabs>
          <w:tab w:pos="3203" w:val="left" w:leader="none"/>
          <w:tab w:pos="3743" w:val="left" w:leader="none"/>
          <w:tab w:pos="4319" w:val="left" w:leader="none"/>
          <w:tab w:pos="4895" w:val="left" w:leader="none"/>
        </w:tabs>
        <w:spacing w:before="74"/>
        <w:ind w:left="1707" w:right="0" w:firstLine="0"/>
        <w:jc w:val="left"/>
        <w:rPr>
          <w:sz w:val="18"/>
        </w:rPr>
      </w:pPr>
      <w:r>
        <w:rPr>
          <w:i/>
          <w:spacing w:val="3"/>
          <w:sz w:val="18"/>
        </w:rPr>
        <w:t>Derating</w:t>
      </w:r>
      <w:r>
        <w:rPr>
          <w:i/>
          <w:spacing w:val="21"/>
          <w:sz w:val="18"/>
        </w:rPr>
        <w:t> </w:t>
      </w:r>
      <w:r>
        <w:rPr>
          <w:i/>
          <w:spacing w:val="3"/>
          <w:sz w:val="18"/>
        </w:rPr>
        <w:t>factor:</w:t>
        <w:tab/>
      </w:r>
      <w:r>
        <w:rPr>
          <w:spacing w:val="3"/>
          <w:sz w:val="18"/>
        </w:rPr>
        <w:t>0.85</w:t>
        <w:tab/>
        <w:t>0.65</w:t>
        <w:tab/>
      </w:r>
      <w:r>
        <w:rPr>
          <w:spacing w:val="4"/>
          <w:sz w:val="18"/>
        </w:rPr>
        <w:t>0.45</w:t>
        <w:tab/>
        <w:t>0.35</w:t>
      </w:r>
    </w:p>
    <w:p>
      <w:pPr>
        <w:spacing w:line="242" w:lineRule="auto" w:before="71"/>
        <w:ind w:left="1707" w:right="140" w:firstLine="0"/>
        <w:jc w:val="left"/>
        <w:rPr>
          <w:sz w:val="18"/>
        </w:rPr>
      </w:pPr>
      <w:r>
        <w:rPr>
          <w:sz w:val="18"/>
        </w:rPr>
        <w:t>Where a spiral layer of flexible cable is accommodated on a radial-type cable drum, multiply the values in Columns 2 to 9 by a factor of 0.85 for ventilated drums and 0.75 for unventilated drums.</w:t>
      </w:r>
    </w:p>
    <w:p>
      <w:pPr>
        <w:pStyle w:val="ListParagraph"/>
        <w:numPr>
          <w:ilvl w:val="0"/>
          <w:numId w:val="78"/>
        </w:numPr>
        <w:tabs>
          <w:tab w:pos="1708" w:val="left" w:leader="none"/>
        </w:tabs>
        <w:spacing w:line="240" w:lineRule="auto" w:before="69" w:after="0"/>
        <w:ind w:left="1708" w:right="0" w:hanging="233"/>
        <w:jc w:val="left"/>
        <w:rPr>
          <w:sz w:val="18"/>
        </w:rPr>
      </w:pPr>
      <w:r>
        <w:rPr>
          <w:spacing w:val="2"/>
          <w:sz w:val="18"/>
        </w:rPr>
        <w:t>The</w:t>
      </w:r>
      <w:r>
        <w:rPr>
          <w:spacing w:val="21"/>
          <w:sz w:val="18"/>
        </w:rPr>
        <w:t> </w:t>
      </w:r>
      <w:r>
        <w:rPr>
          <w:spacing w:val="3"/>
          <w:sz w:val="18"/>
        </w:rPr>
        <w:t>current-carrying</w:t>
      </w:r>
      <w:r>
        <w:rPr>
          <w:spacing w:val="21"/>
          <w:sz w:val="18"/>
        </w:rPr>
        <w:t> </w:t>
      </w:r>
      <w:r>
        <w:rPr>
          <w:spacing w:val="3"/>
          <w:sz w:val="18"/>
        </w:rPr>
        <w:t>capacities</w:t>
      </w:r>
      <w:r>
        <w:rPr>
          <w:spacing w:val="21"/>
          <w:sz w:val="18"/>
        </w:rPr>
        <w:t> </w:t>
      </w:r>
      <w:r>
        <w:rPr>
          <w:spacing w:val="2"/>
          <w:sz w:val="18"/>
        </w:rPr>
        <w:t>may</w:t>
      </w:r>
      <w:r>
        <w:rPr>
          <w:spacing w:val="21"/>
          <w:sz w:val="18"/>
        </w:rPr>
        <w:t> </w:t>
      </w:r>
      <w:r>
        <w:rPr>
          <w:spacing w:val="3"/>
          <w:sz w:val="18"/>
        </w:rPr>
        <w:t>also</w:t>
      </w:r>
      <w:r>
        <w:rPr>
          <w:spacing w:val="21"/>
          <w:sz w:val="18"/>
        </w:rPr>
        <w:t> </w:t>
      </w:r>
      <w:r>
        <w:rPr>
          <w:sz w:val="18"/>
        </w:rPr>
        <w:t>be</w:t>
      </w:r>
      <w:r>
        <w:rPr>
          <w:spacing w:val="21"/>
          <w:sz w:val="18"/>
        </w:rPr>
        <w:t> </w:t>
      </w:r>
      <w:r>
        <w:rPr>
          <w:spacing w:val="3"/>
          <w:sz w:val="18"/>
        </w:rPr>
        <w:t>applied</w:t>
      </w:r>
      <w:r>
        <w:rPr>
          <w:spacing w:val="21"/>
          <w:sz w:val="18"/>
        </w:rPr>
        <w:t> </w:t>
      </w:r>
      <w:r>
        <w:rPr>
          <w:sz w:val="18"/>
        </w:rPr>
        <w:t>to</w:t>
      </w:r>
      <w:r>
        <w:rPr>
          <w:spacing w:val="21"/>
          <w:sz w:val="18"/>
        </w:rPr>
        <w:t> </w:t>
      </w:r>
      <w:r>
        <w:rPr>
          <w:spacing w:val="3"/>
          <w:sz w:val="18"/>
        </w:rPr>
        <w:t>flat</w:t>
      </w:r>
      <w:r>
        <w:rPr>
          <w:spacing w:val="21"/>
          <w:sz w:val="18"/>
        </w:rPr>
        <w:t> </w:t>
      </w:r>
      <w:r>
        <w:rPr>
          <w:spacing w:val="3"/>
          <w:sz w:val="18"/>
        </w:rPr>
        <w:t>cables</w:t>
      </w:r>
      <w:r>
        <w:rPr>
          <w:spacing w:val="21"/>
          <w:sz w:val="18"/>
        </w:rPr>
        <w:t> </w:t>
      </w:r>
      <w:r>
        <w:rPr>
          <w:spacing w:val="3"/>
          <w:sz w:val="18"/>
        </w:rPr>
        <w:t>with</w:t>
      </w:r>
      <w:r>
        <w:rPr>
          <w:spacing w:val="21"/>
          <w:sz w:val="18"/>
        </w:rPr>
        <w:t> </w:t>
      </w:r>
      <w:r>
        <w:rPr>
          <w:spacing w:val="3"/>
          <w:sz w:val="18"/>
        </w:rPr>
        <w:t>three</w:t>
      </w:r>
      <w:r>
        <w:rPr>
          <w:spacing w:val="21"/>
          <w:sz w:val="18"/>
        </w:rPr>
        <w:t> </w:t>
      </w:r>
      <w:r>
        <w:rPr>
          <w:sz w:val="18"/>
        </w:rPr>
        <w:t>or</w:t>
      </w:r>
      <w:r>
        <w:rPr>
          <w:spacing w:val="21"/>
          <w:sz w:val="18"/>
        </w:rPr>
        <w:t> </w:t>
      </w:r>
      <w:r>
        <w:rPr>
          <w:spacing w:val="3"/>
          <w:sz w:val="18"/>
        </w:rPr>
        <w:t>four</w:t>
      </w:r>
      <w:r>
        <w:rPr>
          <w:spacing w:val="21"/>
          <w:sz w:val="18"/>
        </w:rPr>
        <w:t> </w:t>
      </w:r>
      <w:r>
        <w:rPr>
          <w:spacing w:val="3"/>
          <w:sz w:val="18"/>
        </w:rPr>
        <w:t>loaded</w:t>
      </w:r>
      <w:r>
        <w:rPr>
          <w:spacing w:val="21"/>
          <w:sz w:val="18"/>
        </w:rPr>
        <w:t> </w:t>
      </w:r>
      <w:r>
        <w:rPr>
          <w:spacing w:val="4"/>
          <w:sz w:val="18"/>
        </w:rPr>
        <w:t>conductors.</w:t>
      </w:r>
    </w:p>
    <w:p>
      <w:pPr>
        <w:pStyle w:val="ListParagraph"/>
        <w:numPr>
          <w:ilvl w:val="0"/>
          <w:numId w:val="78"/>
        </w:numPr>
        <w:tabs>
          <w:tab w:pos="1708" w:val="left" w:leader="none"/>
        </w:tabs>
        <w:spacing w:line="242" w:lineRule="auto" w:before="71" w:after="0"/>
        <w:ind w:left="1708" w:right="129" w:hanging="233"/>
        <w:jc w:val="left"/>
        <w:rPr>
          <w:sz w:val="18"/>
        </w:rPr>
      </w:pPr>
      <w:r>
        <w:rPr>
          <w:sz w:val="18"/>
        </w:rPr>
        <w:t>To </w:t>
      </w:r>
      <w:r>
        <w:rPr>
          <w:spacing w:val="3"/>
          <w:sz w:val="18"/>
        </w:rPr>
        <w:t>determine  </w:t>
      </w:r>
      <w:r>
        <w:rPr>
          <w:spacing w:val="2"/>
          <w:sz w:val="18"/>
        </w:rPr>
        <w:t>the  </w:t>
      </w:r>
      <w:r>
        <w:rPr>
          <w:spacing w:val="3"/>
          <w:sz w:val="18"/>
        </w:rPr>
        <w:t>three-phase  voltage  drop  </w:t>
      </w:r>
      <w:r>
        <w:rPr>
          <w:sz w:val="18"/>
        </w:rPr>
        <w:t>of  </w:t>
      </w:r>
      <w:r>
        <w:rPr>
          <w:spacing w:val="3"/>
          <w:sz w:val="18"/>
        </w:rPr>
        <w:t>these  configurations,  refer  </w:t>
      </w:r>
      <w:r>
        <w:rPr>
          <w:sz w:val="18"/>
        </w:rPr>
        <w:t>to  </w:t>
      </w:r>
      <w:r>
        <w:rPr>
          <w:spacing w:val="2"/>
          <w:sz w:val="18"/>
        </w:rPr>
        <w:t>the  </w:t>
      </w:r>
      <w:r>
        <w:rPr>
          <w:spacing w:val="3"/>
          <w:sz w:val="18"/>
        </w:rPr>
        <w:t>appropriate  value  </w:t>
      </w:r>
      <w:r>
        <w:rPr>
          <w:spacing w:val="4"/>
          <w:sz w:val="18"/>
        </w:rPr>
        <w:t>in  </w:t>
      </w:r>
      <w:r>
        <w:rPr>
          <w:spacing w:val="3"/>
          <w:sz w:val="18"/>
        </w:rPr>
        <w:t>Table</w:t>
      </w:r>
      <w:r>
        <w:rPr>
          <w:spacing w:val="22"/>
          <w:sz w:val="18"/>
        </w:rPr>
        <w:t> </w:t>
      </w:r>
      <w:r>
        <w:rPr>
          <w:sz w:val="18"/>
        </w:rPr>
        <w:t>46</w:t>
      </w:r>
      <w:r>
        <w:rPr>
          <w:spacing w:val="22"/>
          <w:sz w:val="18"/>
        </w:rPr>
        <w:t> </w:t>
      </w:r>
      <w:r>
        <w:rPr>
          <w:sz w:val="18"/>
        </w:rPr>
        <w:t>or</w:t>
      </w:r>
      <w:r>
        <w:rPr>
          <w:spacing w:val="22"/>
          <w:sz w:val="18"/>
        </w:rPr>
        <w:t> </w:t>
      </w:r>
      <w:r>
        <w:rPr>
          <w:spacing w:val="3"/>
          <w:sz w:val="18"/>
        </w:rPr>
        <w:t>Table</w:t>
      </w:r>
      <w:r>
        <w:rPr>
          <w:spacing w:val="22"/>
          <w:sz w:val="18"/>
        </w:rPr>
        <w:t> </w:t>
      </w:r>
      <w:r>
        <w:rPr>
          <w:spacing w:val="2"/>
          <w:sz w:val="18"/>
        </w:rPr>
        <w:t>47.</w:t>
      </w:r>
      <w:r>
        <w:rPr>
          <w:spacing w:val="22"/>
          <w:sz w:val="18"/>
        </w:rPr>
        <w:t> </w:t>
      </w:r>
      <w:r>
        <w:rPr>
          <w:sz w:val="18"/>
        </w:rPr>
        <w:t>To</w:t>
      </w:r>
      <w:r>
        <w:rPr>
          <w:spacing w:val="22"/>
          <w:sz w:val="18"/>
        </w:rPr>
        <w:t> </w:t>
      </w:r>
      <w:r>
        <w:rPr>
          <w:spacing w:val="3"/>
          <w:sz w:val="18"/>
        </w:rPr>
        <w:t>determine</w:t>
      </w:r>
      <w:r>
        <w:rPr>
          <w:spacing w:val="22"/>
          <w:sz w:val="18"/>
        </w:rPr>
        <w:t> </w:t>
      </w:r>
      <w:r>
        <w:rPr>
          <w:spacing w:val="2"/>
          <w:sz w:val="18"/>
        </w:rPr>
        <w:t>the</w:t>
      </w:r>
      <w:r>
        <w:rPr>
          <w:spacing w:val="22"/>
          <w:sz w:val="18"/>
        </w:rPr>
        <w:t> </w:t>
      </w:r>
      <w:r>
        <w:rPr>
          <w:spacing w:val="3"/>
          <w:sz w:val="18"/>
        </w:rPr>
        <w:t>single-phase</w:t>
      </w:r>
      <w:r>
        <w:rPr>
          <w:spacing w:val="22"/>
          <w:sz w:val="18"/>
        </w:rPr>
        <w:t> </w:t>
      </w:r>
      <w:r>
        <w:rPr>
          <w:spacing w:val="3"/>
          <w:sz w:val="18"/>
        </w:rPr>
        <w:t>voltage</w:t>
      </w:r>
      <w:r>
        <w:rPr>
          <w:spacing w:val="22"/>
          <w:sz w:val="18"/>
        </w:rPr>
        <w:t> </w:t>
      </w:r>
      <w:r>
        <w:rPr>
          <w:spacing w:val="3"/>
          <w:sz w:val="18"/>
        </w:rPr>
        <w:t>drop,</w:t>
      </w:r>
      <w:r>
        <w:rPr>
          <w:spacing w:val="22"/>
          <w:sz w:val="18"/>
        </w:rPr>
        <w:t> </w:t>
      </w:r>
      <w:r>
        <w:rPr>
          <w:spacing w:val="3"/>
          <w:sz w:val="18"/>
        </w:rPr>
        <w:t>multiply</w:t>
      </w:r>
      <w:r>
        <w:rPr>
          <w:spacing w:val="22"/>
          <w:sz w:val="18"/>
        </w:rPr>
        <w:t> </w:t>
      </w:r>
      <w:r>
        <w:rPr>
          <w:spacing w:val="2"/>
          <w:sz w:val="18"/>
        </w:rPr>
        <w:t>the</w:t>
      </w:r>
      <w:r>
        <w:rPr>
          <w:spacing w:val="22"/>
          <w:sz w:val="18"/>
        </w:rPr>
        <w:t> </w:t>
      </w:r>
      <w:r>
        <w:rPr>
          <w:spacing w:val="3"/>
          <w:sz w:val="18"/>
        </w:rPr>
        <w:t>three-phase</w:t>
      </w:r>
      <w:r>
        <w:rPr>
          <w:spacing w:val="22"/>
          <w:sz w:val="18"/>
        </w:rPr>
        <w:t> </w:t>
      </w:r>
      <w:r>
        <w:rPr>
          <w:spacing w:val="3"/>
          <w:sz w:val="18"/>
        </w:rPr>
        <w:t>value</w:t>
      </w:r>
      <w:r>
        <w:rPr>
          <w:spacing w:val="22"/>
          <w:sz w:val="18"/>
        </w:rPr>
        <w:t> </w:t>
      </w:r>
      <w:r>
        <w:rPr>
          <w:sz w:val="18"/>
        </w:rPr>
        <w:t>by</w:t>
      </w:r>
      <w:r>
        <w:rPr>
          <w:spacing w:val="22"/>
          <w:sz w:val="18"/>
        </w:rPr>
        <w:t> </w:t>
      </w:r>
      <w:r>
        <w:rPr>
          <w:spacing w:val="4"/>
          <w:sz w:val="18"/>
        </w:rPr>
        <w:t>1.155.</w:t>
      </w:r>
    </w:p>
    <w:p>
      <w:pPr>
        <w:pStyle w:val="ListParagraph"/>
        <w:numPr>
          <w:ilvl w:val="0"/>
          <w:numId w:val="78"/>
        </w:numPr>
        <w:tabs>
          <w:tab w:pos="1708" w:val="left" w:leader="none"/>
        </w:tabs>
        <w:spacing w:line="240" w:lineRule="auto" w:before="69" w:after="0"/>
        <w:ind w:left="1708" w:right="0" w:hanging="233"/>
        <w:jc w:val="left"/>
        <w:rPr>
          <w:sz w:val="18"/>
        </w:rPr>
      </w:pPr>
      <w:r>
        <w:rPr>
          <w:spacing w:val="3"/>
          <w:sz w:val="18"/>
        </w:rPr>
        <w:t>These</w:t>
      </w:r>
      <w:r>
        <w:rPr>
          <w:spacing w:val="21"/>
          <w:sz w:val="18"/>
        </w:rPr>
        <w:t> </w:t>
      </w:r>
      <w:r>
        <w:rPr>
          <w:spacing w:val="3"/>
          <w:sz w:val="18"/>
        </w:rPr>
        <w:t>ratings</w:t>
      </w:r>
      <w:r>
        <w:rPr>
          <w:spacing w:val="21"/>
          <w:sz w:val="18"/>
        </w:rPr>
        <w:t> </w:t>
      </w:r>
      <w:r>
        <w:rPr>
          <w:spacing w:val="2"/>
          <w:sz w:val="18"/>
        </w:rPr>
        <w:t>are</w:t>
      </w:r>
      <w:r>
        <w:rPr>
          <w:spacing w:val="21"/>
          <w:sz w:val="18"/>
        </w:rPr>
        <w:t> </w:t>
      </w:r>
      <w:r>
        <w:rPr>
          <w:spacing w:val="3"/>
          <w:sz w:val="18"/>
        </w:rPr>
        <w:t>based</w:t>
      </w:r>
      <w:r>
        <w:rPr>
          <w:spacing w:val="21"/>
          <w:sz w:val="18"/>
        </w:rPr>
        <w:t> </w:t>
      </w:r>
      <w:r>
        <w:rPr>
          <w:sz w:val="18"/>
        </w:rPr>
        <w:t>on</w:t>
      </w:r>
      <w:r>
        <w:rPr>
          <w:spacing w:val="21"/>
          <w:sz w:val="18"/>
        </w:rPr>
        <w:t> </w:t>
      </w:r>
      <w:r>
        <w:rPr>
          <w:spacing w:val="3"/>
          <w:sz w:val="18"/>
        </w:rPr>
        <w:t>30°C</w:t>
      </w:r>
      <w:r>
        <w:rPr>
          <w:spacing w:val="21"/>
          <w:sz w:val="18"/>
        </w:rPr>
        <w:t> </w:t>
      </w:r>
      <w:r>
        <w:rPr>
          <w:spacing w:val="3"/>
          <w:sz w:val="18"/>
        </w:rPr>
        <w:t>ambient</w:t>
      </w:r>
      <w:r>
        <w:rPr>
          <w:spacing w:val="21"/>
          <w:sz w:val="18"/>
        </w:rPr>
        <w:t> </w:t>
      </w:r>
      <w:r>
        <w:rPr>
          <w:spacing w:val="2"/>
          <w:sz w:val="18"/>
        </w:rPr>
        <w:t>air</w:t>
      </w:r>
      <w:r>
        <w:rPr>
          <w:spacing w:val="21"/>
          <w:sz w:val="18"/>
        </w:rPr>
        <w:t> </w:t>
      </w:r>
      <w:r>
        <w:rPr>
          <w:spacing w:val="3"/>
          <w:sz w:val="18"/>
        </w:rPr>
        <w:t>temperature.</w:t>
      </w:r>
      <w:r>
        <w:rPr>
          <w:spacing w:val="21"/>
          <w:sz w:val="18"/>
        </w:rPr>
        <w:t> </w:t>
      </w:r>
      <w:r>
        <w:rPr>
          <w:spacing w:val="2"/>
          <w:sz w:val="18"/>
        </w:rPr>
        <w:t>For</w:t>
      </w:r>
      <w:r>
        <w:rPr>
          <w:spacing w:val="21"/>
          <w:sz w:val="18"/>
        </w:rPr>
        <w:t> </w:t>
      </w:r>
      <w:r>
        <w:rPr>
          <w:spacing w:val="3"/>
          <w:sz w:val="18"/>
        </w:rPr>
        <w:t>other</w:t>
      </w:r>
      <w:r>
        <w:rPr>
          <w:spacing w:val="21"/>
          <w:sz w:val="18"/>
        </w:rPr>
        <w:t> </w:t>
      </w:r>
      <w:r>
        <w:rPr>
          <w:spacing w:val="3"/>
          <w:sz w:val="18"/>
        </w:rPr>
        <w:t>conditions,</w:t>
      </w:r>
      <w:r>
        <w:rPr>
          <w:spacing w:val="21"/>
          <w:sz w:val="18"/>
        </w:rPr>
        <w:t> </w:t>
      </w:r>
      <w:r>
        <w:rPr>
          <w:spacing w:val="2"/>
          <w:sz w:val="18"/>
        </w:rPr>
        <w:t>see</w:t>
      </w:r>
      <w:r>
        <w:rPr>
          <w:spacing w:val="21"/>
          <w:sz w:val="18"/>
        </w:rPr>
        <w:t> </w:t>
      </w:r>
      <w:r>
        <w:rPr>
          <w:spacing w:val="3"/>
          <w:sz w:val="18"/>
        </w:rPr>
        <w:t>Clause</w:t>
      </w:r>
      <w:r>
        <w:rPr>
          <w:spacing w:val="21"/>
          <w:sz w:val="18"/>
        </w:rPr>
        <w:t> </w:t>
      </w:r>
      <w:r>
        <w:rPr>
          <w:spacing w:val="4"/>
          <w:sz w:val="18"/>
        </w:rPr>
        <w:t>3.5.3.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7"/>
        </w:rPr>
      </w:pPr>
    </w:p>
    <w:p>
      <w:pPr>
        <w:spacing w:after="0"/>
        <w:rPr>
          <w:sz w:val="27"/>
        </w:rPr>
        <w:sectPr>
          <w:headerReference w:type="default" r:id="rId361"/>
          <w:footerReference w:type="default" r:id="rId362"/>
          <w:pgSz w:w="11900" w:h="16840"/>
          <w:pgMar w:header="0" w:footer="411" w:top="1080" w:bottom="600" w:left="140" w:right="1480"/>
        </w:sectPr>
      </w:pPr>
    </w:p>
    <w:p>
      <w:pPr>
        <w:pStyle w:val="BodyText"/>
        <w:rPr>
          <w:sz w:val="6"/>
        </w:rPr>
      </w:pPr>
    </w:p>
    <w:p>
      <w:pPr>
        <w:pStyle w:val="BodyText"/>
        <w:rPr>
          <w:sz w:val="6"/>
        </w:rPr>
      </w:pPr>
    </w:p>
    <w:p>
      <w:pPr>
        <w:pStyle w:val="BodyText"/>
        <w:rPr>
          <w:sz w:val="6"/>
        </w:rPr>
      </w:pPr>
    </w:p>
    <w:p>
      <w:pPr>
        <w:pStyle w:val="BodyText"/>
        <w:rPr>
          <w:sz w:val="6"/>
        </w:rPr>
      </w:pPr>
    </w:p>
    <w:p>
      <w:pPr>
        <w:spacing w:before="48"/>
        <w:ind w:left="541" w:right="0" w:firstLine="0"/>
        <w:jc w:val="left"/>
        <w:rPr>
          <w:rFonts w:ascii="Courier New"/>
          <w:sz w:val="6"/>
        </w:rPr>
      </w:pPr>
      <w:r>
        <w:rPr>
          <w:rFonts w:ascii="Courier New"/>
          <w:sz w:val="6"/>
        </w:rPr>
        <w:t>--`,,,``,`,,``,,,,,`````,`,,`,,`-`-`,,`,,`,`,,`---</w:t>
      </w:r>
    </w:p>
    <w:p>
      <w:pPr>
        <w:spacing w:before="95"/>
        <w:ind w:left="541" w:right="0" w:firstLine="0"/>
        <w:jc w:val="left"/>
        <w:rPr>
          <w:rFonts w:ascii="Arial"/>
          <w:sz w:val="16"/>
        </w:rPr>
      </w:pPr>
      <w:r>
        <w:rPr/>
        <w:br w:type="column"/>
      </w:r>
      <w:r>
        <w:rPr>
          <w:rFonts w:ascii="Arial"/>
          <w:sz w:val="16"/>
        </w:rPr>
        <w:t>COPYRIGHT</w:t>
      </w:r>
    </w:p>
    <w:p>
      <w:pPr>
        <w:spacing w:after="0"/>
        <w:jc w:val="left"/>
        <w:rPr>
          <w:rFonts w:ascii="Arial"/>
          <w:sz w:val="16"/>
        </w:rPr>
        <w:sectPr>
          <w:type w:val="continuous"/>
          <w:pgSz w:w="11900" w:h="16840"/>
          <w:pgMar w:top="1500" w:bottom="560" w:left="140" w:right="1480"/>
          <w:cols w:num="2" w:equalWidth="0">
            <w:col w:w="2343" w:space="2432"/>
            <w:col w:w="5505"/>
          </w:cols>
        </w:sectPr>
      </w:pPr>
    </w:p>
    <w:p>
      <w:pPr>
        <w:tabs>
          <w:tab w:pos="8999" w:val="left" w:leader="none"/>
        </w:tabs>
        <w:spacing w:before="79"/>
        <w:ind w:left="5728" w:right="0" w:firstLine="0"/>
        <w:jc w:val="left"/>
        <w:rPr>
          <w:b/>
          <w:sz w:val="16"/>
        </w:rPr>
      </w:pPr>
      <w:r>
        <w:rPr>
          <w:sz w:val="16"/>
        </w:rPr>
        <w:t>47</w:t>
        <w:tab/>
      </w:r>
      <w:r>
        <w:rPr>
          <w:b/>
          <w:spacing w:val="3"/>
          <w:sz w:val="16"/>
        </w:rPr>
        <w:t>AS/NZS</w:t>
      </w:r>
      <w:r>
        <w:rPr>
          <w:b/>
          <w:spacing w:val="13"/>
          <w:sz w:val="16"/>
        </w:rPr>
        <w:t> </w:t>
      </w:r>
      <w:r>
        <w:rPr>
          <w:b/>
          <w:spacing w:val="4"/>
          <w:sz w:val="16"/>
        </w:rPr>
        <w:t>3008.1.2:1998</w:t>
      </w:r>
    </w:p>
    <w:p>
      <w:pPr>
        <w:pStyle w:val="BodyText"/>
        <w:rPr>
          <w:b/>
          <w:sz w:val="21"/>
        </w:rPr>
      </w:pPr>
    </w:p>
    <w:p>
      <w:pPr>
        <w:pStyle w:val="Heading3"/>
        <w:tabs>
          <w:tab w:pos="1882" w:val="left" w:leader="none"/>
        </w:tabs>
      </w:pPr>
      <w:r>
        <w:rPr>
          <w:spacing w:val="4"/>
        </w:rPr>
        <w:t>TABLE</w:t>
        <w:tab/>
      </w:r>
      <w:r>
        <w:rPr>
          <w:spacing w:val="6"/>
        </w:rPr>
        <w:t>16</w:t>
      </w:r>
    </w:p>
    <w:p>
      <w:pPr>
        <w:spacing w:before="104"/>
        <w:ind w:left="2586" w:right="0" w:firstLine="0"/>
        <w:jc w:val="left"/>
        <w:rPr>
          <w:b/>
          <w:sz w:val="22"/>
        </w:rPr>
      </w:pPr>
      <w:r>
        <w:rPr>
          <w:b/>
          <w:sz w:val="22"/>
        </w:rPr>
        <w:t>CURRENT-CARRYING CAPACITIES OF FLEXIBLE  CORDS</w:t>
      </w:r>
    </w:p>
    <w:p>
      <w:pPr>
        <w:pStyle w:val="BodyText"/>
        <w:spacing w:before="2"/>
        <w:rPr>
          <w:b/>
          <w:sz w:val="13"/>
        </w:rPr>
      </w:pPr>
    </w:p>
    <w:tbl>
      <w:tblPr>
        <w:tblW w:w="0" w:type="auto"/>
        <w:jc w:val="left"/>
        <w:tblInd w:w="258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094"/>
        <w:gridCol w:w="3338"/>
      </w:tblGrid>
      <w:tr>
        <w:trPr>
          <w:trHeight w:val="360" w:hRule="exact"/>
        </w:trPr>
        <w:tc>
          <w:tcPr>
            <w:tcW w:w="3094" w:type="dxa"/>
            <w:tcBorders>
              <w:top w:val="single" w:sz="10" w:space="0" w:color="000000"/>
              <w:bottom w:val="single" w:sz="6" w:space="0" w:color="000000"/>
              <w:right w:val="single" w:sz="6" w:space="0" w:color="000000"/>
            </w:tcBorders>
          </w:tcPr>
          <w:p>
            <w:pPr>
              <w:pStyle w:val="TableParagraph"/>
              <w:spacing w:before="51"/>
              <w:ind w:left="1497"/>
              <w:jc w:val="left"/>
              <w:rPr>
                <w:sz w:val="18"/>
              </w:rPr>
            </w:pPr>
            <w:r>
              <w:rPr>
                <w:sz w:val="18"/>
              </w:rPr>
              <w:t>1</w:t>
            </w:r>
          </w:p>
        </w:tc>
        <w:tc>
          <w:tcPr>
            <w:tcW w:w="3338" w:type="dxa"/>
            <w:tcBorders>
              <w:top w:val="single" w:sz="10" w:space="0" w:color="000000"/>
              <w:left w:val="single" w:sz="6" w:space="0" w:color="000000"/>
              <w:bottom w:val="single" w:sz="6" w:space="0" w:color="000000"/>
            </w:tcBorders>
          </w:tcPr>
          <w:p>
            <w:pPr>
              <w:pStyle w:val="TableParagraph"/>
              <w:spacing w:before="51"/>
              <w:ind w:left="1622"/>
              <w:jc w:val="left"/>
              <w:rPr>
                <w:sz w:val="18"/>
              </w:rPr>
            </w:pPr>
            <w:r>
              <w:rPr>
                <w:sz w:val="18"/>
              </w:rPr>
              <w:t>2</w:t>
            </w:r>
          </w:p>
        </w:tc>
      </w:tr>
      <w:tr>
        <w:trPr>
          <w:trHeight w:val="571" w:hRule="exact"/>
        </w:trPr>
        <w:tc>
          <w:tcPr>
            <w:tcW w:w="3094" w:type="dxa"/>
            <w:tcBorders>
              <w:top w:val="single" w:sz="6" w:space="0" w:color="000000"/>
              <w:bottom w:val="single" w:sz="6" w:space="0" w:color="000000"/>
              <w:right w:val="single" w:sz="6" w:space="0" w:color="000000"/>
            </w:tcBorders>
          </w:tcPr>
          <w:p>
            <w:pPr>
              <w:pStyle w:val="TableParagraph"/>
              <w:spacing w:line="249" w:lineRule="auto" w:before="49"/>
              <w:ind w:left="1360" w:right="673" w:hanging="432"/>
              <w:jc w:val="left"/>
              <w:rPr>
                <w:b/>
                <w:sz w:val="10"/>
              </w:rPr>
            </w:pPr>
            <w:r>
              <w:rPr>
                <w:b/>
                <w:sz w:val="18"/>
              </w:rPr>
              <w:t>Conductor size mm</w:t>
            </w:r>
            <w:r>
              <w:rPr>
                <w:b/>
                <w:position w:val="7"/>
                <w:sz w:val="10"/>
              </w:rPr>
              <w:t>2</w:t>
            </w:r>
          </w:p>
        </w:tc>
        <w:tc>
          <w:tcPr>
            <w:tcW w:w="3338" w:type="dxa"/>
            <w:tcBorders>
              <w:top w:val="single" w:sz="6" w:space="0" w:color="000000"/>
              <w:left w:val="single" w:sz="6" w:space="0" w:color="000000"/>
              <w:bottom w:val="single" w:sz="6" w:space="0" w:color="000000"/>
            </w:tcBorders>
          </w:tcPr>
          <w:p>
            <w:pPr>
              <w:pStyle w:val="TableParagraph"/>
              <w:spacing w:line="254" w:lineRule="auto" w:before="49"/>
              <w:ind w:left="1601" w:right="581" w:hanging="1016"/>
              <w:jc w:val="left"/>
              <w:rPr>
                <w:b/>
                <w:sz w:val="18"/>
              </w:rPr>
            </w:pPr>
            <w:r>
              <w:rPr>
                <w:b/>
                <w:sz w:val="18"/>
              </w:rPr>
              <w:t>Current-carrying capacity A</w:t>
            </w:r>
          </w:p>
        </w:tc>
      </w:tr>
      <w:tr>
        <w:trPr>
          <w:trHeight w:val="275" w:hRule="exact"/>
        </w:trPr>
        <w:tc>
          <w:tcPr>
            <w:tcW w:w="3094" w:type="dxa"/>
            <w:tcBorders>
              <w:top w:val="single" w:sz="6" w:space="0" w:color="000000"/>
              <w:right w:val="single" w:sz="6" w:space="0" w:color="000000"/>
            </w:tcBorders>
          </w:tcPr>
          <w:p>
            <w:pPr>
              <w:pStyle w:val="TableParagraph"/>
              <w:spacing w:before="50"/>
              <w:ind w:left="1453"/>
              <w:jc w:val="left"/>
              <w:rPr>
                <w:sz w:val="18"/>
              </w:rPr>
            </w:pPr>
            <w:r>
              <w:rPr>
                <w:sz w:val="18"/>
              </w:rPr>
              <w:t>0.5</w:t>
            </w:r>
          </w:p>
        </w:tc>
        <w:tc>
          <w:tcPr>
            <w:tcW w:w="3338" w:type="dxa"/>
            <w:tcBorders>
              <w:top w:val="single" w:sz="6" w:space="0" w:color="000000"/>
              <w:left w:val="single" w:sz="6" w:space="0" w:color="000000"/>
            </w:tcBorders>
          </w:tcPr>
          <w:p>
            <w:pPr>
              <w:pStyle w:val="TableParagraph"/>
              <w:spacing w:before="50"/>
              <w:ind w:left="1695"/>
              <w:jc w:val="left"/>
              <w:rPr>
                <w:sz w:val="18"/>
              </w:rPr>
            </w:pPr>
            <w:r>
              <w:rPr>
                <w:sz w:val="18"/>
              </w:rPr>
              <w:t>3 (see Note  3)</w:t>
            </w:r>
          </w:p>
        </w:tc>
      </w:tr>
      <w:tr>
        <w:trPr>
          <w:trHeight w:val="220" w:hRule="exact"/>
        </w:trPr>
        <w:tc>
          <w:tcPr>
            <w:tcW w:w="3094" w:type="dxa"/>
            <w:tcBorders>
              <w:right w:val="single" w:sz="6" w:space="0" w:color="000000"/>
            </w:tcBorders>
          </w:tcPr>
          <w:p>
            <w:pPr>
              <w:pStyle w:val="TableParagraph"/>
              <w:ind w:left="1453"/>
              <w:jc w:val="left"/>
              <w:rPr>
                <w:sz w:val="18"/>
              </w:rPr>
            </w:pPr>
            <w:r>
              <w:rPr>
                <w:sz w:val="18"/>
              </w:rPr>
              <w:t>0.75</w:t>
            </w:r>
          </w:p>
        </w:tc>
        <w:tc>
          <w:tcPr>
            <w:tcW w:w="3338" w:type="dxa"/>
            <w:tcBorders>
              <w:left w:val="single" w:sz="6" w:space="0" w:color="000000"/>
            </w:tcBorders>
          </w:tcPr>
          <w:p>
            <w:pPr>
              <w:pStyle w:val="TableParagraph"/>
              <w:ind w:left="1682" w:right="1383"/>
              <w:rPr>
                <w:sz w:val="18"/>
              </w:rPr>
            </w:pPr>
            <w:r>
              <w:rPr>
                <w:sz w:val="18"/>
              </w:rPr>
              <w:t>7.5</w:t>
            </w:r>
          </w:p>
        </w:tc>
      </w:tr>
      <w:tr>
        <w:trPr>
          <w:trHeight w:val="277" w:hRule="exact"/>
        </w:trPr>
        <w:tc>
          <w:tcPr>
            <w:tcW w:w="3094" w:type="dxa"/>
            <w:tcBorders>
              <w:right w:val="single" w:sz="6" w:space="0" w:color="000000"/>
            </w:tcBorders>
          </w:tcPr>
          <w:p>
            <w:pPr>
              <w:pStyle w:val="TableParagraph"/>
              <w:ind w:left="1453"/>
              <w:jc w:val="left"/>
              <w:rPr>
                <w:sz w:val="18"/>
              </w:rPr>
            </w:pPr>
            <w:r>
              <w:rPr>
                <w:sz w:val="18"/>
              </w:rPr>
              <w:t>1.0</w:t>
            </w:r>
          </w:p>
        </w:tc>
        <w:tc>
          <w:tcPr>
            <w:tcW w:w="3338" w:type="dxa"/>
            <w:tcBorders>
              <w:left w:val="single" w:sz="6" w:space="0" w:color="000000"/>
            </w:tcBorders>
          </w:tcPr>
          <w:p>
            <w:pPr>
              <w:pStyle w:val="TableParagraph"/>
              <w:ind w:left="1600"/>
              <w:jc w:val="left"/>
              <w:rPr>
                <w:sz w:val="18"/>
              </w:rPr>
            </w:pPr>
            <w:r>
              <w:rPr>
                <w:sz w:val="18"/>
              </w:rPr>
              <w:t>10</w:t>
            </w:r>
          </w:p>
        </w:tc>
      </w:tr>
      <w:tr>
        <w:trPr>
          <w:trHeight w:val="277" w:hRule="exact"/>
        </w:trPr>
        <w:tc>
          <w:tcPr>
            <w:tcW w:w="3094" w:type="dxa"/>
            <w:tcBorders>
              <w:right w:val="single" w:sz="6" w:space="0" w:color="000000"/>
            </w:tcBorders>
          </w:tcPr>
          <w:p>
            <w:pPr>
              <w:pStyle w:val="TableParagraph"/>
              <w:spacing w:before="59"/>
              <w:ind w:left="1453"/>
              <w:jc w:val="left"/>
              <w:rPr>
                <w:sz w:val="18"/>
              </w:rPr>
            </w:pPr>
            <w:r>
              <w:rPr>
                <w:sz w:val="18"/>
              </w:rPr>
              <w:t>1.5</w:t>
            </w:r>
          </w:p>
        </w:tc>
        <w:tc>
          <w:tcPr>
            <w:tcW w:w="3338" w:type="dxa"/>
            <w:tcBorders>
              <w:left w:val="single" w:sz="6" w:space="0" w:color="000000"/>
            </w:tcBorders>
          </w:tcPr>
          <w:p>
            <w:pPr>
              <w:pStyle w:val="TableParagraph"/>
              <w:spacing w:before="59"/>
              <w:ind w:left="1600"/>
              <w:jc w:val="left"/>
              <w:rPr>
                <w:sz w:val="18"/>
              </w:rPr>
            </w:pPr>
            <w:r>
              <w:rPr>
                <w:sz w:val="18"/>
              </w:rPr>
              <w:t>16</w:t>
            </w:r>
          </w:p>
        </w:tc>
      </w:tr>
      <w:tr>
        <w:trPr>
          <w:trHeight w:val="220" w:hRule="exact"/>
        </w:trPr>
        <w:tc>
          <w:tcPr>
            <w:tcW w:w="3094" w:type="dxa"/>
            <w:tcBorders>
              <w:right w:val="single" w:sz="6" w:space="0" w:color="000000"/>
            </w:tcBorders>
          </w:tcPr>
          <w:p>
            <w:pPr>
              <w:pStyle w:val="TableParagraph"/>
              <w:ind w:left="1453"/>
              <w:jc w:val="left"/>
              <w:rPr>
                <w:sz w:val="18"/>
              </w:rPr>
            </w:pPr>
            <w:r>
              <w:rPr>
                <w:sz w:val="18"/>
              </w:rPr>
              <w:t>2.5</w:t>
            </w:r>
          </w:p>
        </w:tc>
        <w:tc>
          <w:tcPr>
            <w:tcW w:w="3338" w:type="dxa"/>
            <w:tcBorders>
              <w:left w:val="single" w:sz="6" w:space="0" w:color="000000"/>
            </w:tcBorders>
          </w:tcPr>
          <w:p>
            <w:pPr>
              <w:pStyle w:val="TableParagraph"/>
              <w:ind w:left="1600"/>
              <w:jc w:val="left"/>
              <w:rPr>
                <w:sz w:val="18"/>
              </w:rPr>
            </w:pPr>
            <w:r>
              <w:rPr>
                <w:sz w:val="18"/>
              </w:rPr>
              <w:t>20</w:t>
            </w:r>
          </w:p>
        </w:tc>
      </w:tr>
      <w:tr>
        <w:trPr>
          <w:trHeight w:val="312" w:hRule="exact"/>
        </w:trPr>
        <w:tc>
          <w:tcPr>
            <w:tcW w:w="3094" w:type="dxa"/>
            <w:tcBorders>
              <w:bottom w:val="single" w:sz="10" w:space="0" w:color="000000"/>
              <w:right w:val="single" w:sz="6" w:space="0" w:color="000000"/>
            </w:tcBorders>
          </w:tcPr>
          <w:p>
            <w:pPr>
              <w:pStyle w:val="TableParagraph"/>
              <w:ind w:left="1453"/>
              <w:jc w:val="left"/>
              <w:rPr>
                <w:sz w:val="18"/>
              </w:rPr>
            </w:pPr>
            <w:r>
              <w:rPr>
                <w:sz w:val="18"/>
              </w:rPr>
              <w:t>4.0</w:t>
            </w:r>
          </w:p>
        </w:tc>
        <w:tc>
          <w:tcPr>
            <w:tcW w:w="3338" w:type="dxa"/>
            <w:tcBorders>
              <w:left w:val="single" w:sz="6" w:space="0" w:color="000000"/>
              <w:bottom w:val="single" w:sz="10" w:space="0" w:color="000000"/>
            </w:tcBorders>
          </w:tcPr>
          <w:p>
            <w:pPr>
              <w:pStyle w:val="TableParagraph"/>
              <w:ind w:left="1600"/>
              <w:jc w:val="left"/>
              <w:rPr>
                <w:sz w:val="18"/>
              </w:rPr>
            </w:pPr>
            <w:r>
              <w:rPr>
                <w:sz w:val="18"/>
              </w:rPr>
              <w:t>25</w:t>
            </w:r>
          </w:p>
        </w:tc>
      </w:tr>
    </w:tbl>
    <w:p>
      <w:pPr>
        <w:spacing w:before="135"/>
        <w:ind w:left="2627" w:right="0" w:firstLine="0"/>
        <w:jc w:val="left"/>
        <w:rPr>
          <w:sz w:val="18"/>
        </w:rPr>
      </w:pPr>
      <w:r>
        <w:rPr>
          <w:sz w:val="18"/>
        </w:rPr>
        <w:t>NOTES:</w:t>
      </w:r>
    </w:p>
    <w:p>
      <w:pPr>
        <w:pStyle w:val="ListParagraph"/>
        <w:numPr>
          <w:ilvl w:val="1"/>
          <w:numId w:val="78"/>
        </w:numPr>
        <w:tabs>
          <w:tab w:pos="2916" w:val="left" w:leader="none"/>
        </w:tabs>
        <w:spacing w:line="242" w:lineRule="auto" w:before="71" w:after="0"/>
        <w:ind w:left="2915" w:right="1739" w:hanging="288"/>
        <w:jc w:val="both"/>
        <w:rPr>
          <w:sz w:val="18"/>
        </w:rPr>
      </w:pPr>
      <w:r>
        <w:rPr>
          <w:spacing w:val="2"/>
          <w:sz w:val="18"/>
        </w:rPr>
        <w:t>The </w:t>
      </w:r>
      <w:r>
        <w:rPr>
          <w:spacing w:val="3"/>
          <w:sz w:val="18"/>
        </w:rPr>
        <w:t>minimum number </w:t>
      </w:r>
      <w:r>
        <w:rPr>
          <w:sz w:val="18"/>
        </w:rPr>
        <w:t>of </w:t>
      </w:r>
      <w:r>
        <w:rPr>
          <w:spacing w:val="3"/>
          <w:sz w:val="18"/>
        </w:rPr>
        <w:t>wires </w:t>
      </w:r>
      <w:r>
        <w:rPr>
          <w:sz w:val="18"/>
        </w:rPr>
        <w:t>in </w:t>
      </w:r>
      <w:r>
        <w:rPr>
          <w:spacing w:val="3"/>
          <w:sz w:val="18"/>
        </w:rPr>
        <w:t>each conductor </w:t>
      </w:r>
      <w:r>
        <w:rPr>
          <w:sz w:val="18"/>
        </w:rPr>
        <w:t>is </w:t>
      </w:r>
      <w:r>
        <w:rPr>
          <w:spacing w:val="3"/>
          <w:sz w:val="18"/>
        </w:rPr>
        <w:t>given </w:t>
      </w:r>
      <w:r>
        <w:rPr>
          <w:sz w:val="18"/>
        </w:rPr>
        <w:t>in AS </w:t>
      </w:r>
      <w:r>
        <w:rPr>
          <w:spacing w:val="3"/>
          <w:sz w:val="18"/>
        </w:rPr>
        <w:t>1125. </w:t>
      </w:r>
      <w:r>
        <w:rPr>
          <w:spacing w:val="4"/>
          <w:sz w:val="18"/>
        </w:rPr>
        <w:t>The </w:t>
      </w:r>
      <w:r>
        <w:rPr>
          <w:spacing w:val="3"/>
          <w:sz w:val="18"/>
        </w:rPr>
        <w:t>current-carrying capacity also applies </w:t>
      </w:r>
      <w:r>
        <w:rPr>
          <w:sz w:val="18"/>
        </w:rPr>
        <w:t>to  </w:t>
      </w:r>
      <w:r>
        <w:rPr>
          <w:spacing w:val="3"/>
          <w:sz w:val="18"/>
        </w:rPr>
        <w:t>conductors having </w:t>
      </w:r>
      <w:r>
        <w:rPr>
          <w:sz w:val="18"/>
        </w:rPr>
        <w:t>a  </w:t>
      </w:r>
      <w:r>
        <w:rPr>
          <w:spacing w:val="3"/>
          <w:sz w:val="18"/>
        </w:rPr>
        <w:t>larger </w:t>
      </w:r>
      <w:r>
        <w:rPr>
          <w:spacing w:val="4"/>
          <w:sz w:val="18"/>
        </w:rPr>
        <w:t>number     </w:t>
      </w:r>
      <w:r>
        <w:rPr>
          <w:sz w:val="18"/>
        </w:rPr>
        <w:t>of </w:t>
      </w:r>
      <w:r>
        <w:rPr>
          <w:spacing w:val="3"/>
          <w:sz w:val="18"/>
        </w:rPr>
        <w:t>smaller</w:t>
      </w:r>
      <w:r>
        <w:rPr>
          <w:spacing w:val="44"/>
          <w:sz w:val="18"/>
        </w:rPr>
        <w:t> </w:t>
      </w:r>
      <w:r>
        <w:rPr>
          <w:spacing w:val="4"/>
          <w:sz w:val="18"/>
        </w:rPr>
        <w:t>wires.</w:t>
      </w:r>
    </w:p>
    <w:p>
      <w:pPr>
        <w:pStyle w:val="ListParagraph"/>
        <w:numPr>
          <w:ilvl w:val="1"/>
          <w:numId w:val="78"/>
        </w:numPr>
        <w:tabs>
          <w:tab w:pos="2916" w:val="left" w:leader="none"/>
        </w:tabs>
        <w:spacing w:line="242" w:lineRule="auto" w:before="69" w:after="0"/>
        <w:ind w:left="2915" w:right="1738" w:hanging="288"/>
        <w:jc w:val="both"/>
        <w:rPr>
          <w:sz w:val="18"/>
        </w:rPr>
      </w:pPr>
      <w:r>
        <w:rPr>
          <w:spacing w:val="3"/>
          <w:sz w:val="18"/>
        </w:rPr>
        <w:t>Where </w:t>
      </w:r>
      <w:r>
        <w:rPr>
          <w:sz w:val="18"/>
        </w:rPr>
        <w:t>a </w:t>
      </w:r>
      <w:r>
        <w:rPr>
          <w:spacing w:val="3"/>
          <w:sz w:val="18"/>
        </w:rPr>
        <w:t>flexible</w:t>
      </w:r>
      <w:r>
        <w:rPr>
          <w:spacing w:val="51"/>
          <w:sz w:val="18"/>
        </w:rPr>
        <w:t> </w:t>
      </w:r>
      <w:r>
        <w:rPr>
          <w:spacing w:val="3"/>
          <w:sz w:val="18"/>
        </w:rPr>
        <w:t>cord</w:t>
      </w:r>
      <w:r>
        <w:rPr>
          <w:spacing w:val="51"/>
          <w:sz w:val="18"/>
        </w:rPr>
        <w:t> </w:t>
      </w:r>
      <w:r>
        <w:rPr>
          <w:sz w:val="18"/>
        </w:rPr>
        <w:t>is  </w:t>
      </w:r>
      <w:r>
        <w:rPr>
          <w:spacing w:val="3"/>
          <w:sz w:val="18"/>
        </w:rPr>
        <w:t>wound</w:t>
      </w:r>
      <w:r>
        <w:rPr>
          <w:spacing w:val="51"/>
          <w:sz w:val="18"/>
        </w:rPr>
        <w:t> </w:t>
      </w:r>
      <w:r>
        <w:rPr>
          <w:sz w:val="18"/>
        </w:rPr>
        <w:t>on  a  </w:t>
      </w:r>
      <w:r>
        <w:rPr>
          <w:spacing w:val="3"/>
          <w:sz w:val="18"/>
        </w:rPr>
        <w:t>drum,</w:t>
      </w:r>
      <w:r>
        <w:rPr>
          <w:spacing w:val="51"/>
          <w:sz w:val="18"/>
        </w:rPr>
        <w:t> </w:t>
      </w:r>
      <w:r>
        <w:rPr>
          <w:spacing w:val="3"/>
          <w:sz w:val="18"/>
        </w:rPr>
        <w:t>multiply</w:t>
      </w:r>
      <w:r>
        <w:rPr>
          <w:spacing w:val="51"/>
          <w:sz w:val="18"/>
        </w:rPr>
        <w:t> </w:t>
      </w:r>
      <w:r>
        <w:rPr>
          <w:spacing w:val="4"/>
          <w:sz w:val="18"/>
        </w:rPr>
        <w:t>current-carrying </w:t>
      </w:r>
      <w:r>
        <w:rPr>
          <w:spacing w:val="3"/>
          <w:sz w:val="18"/>
        </w:rPr>
        <w:t>capacity </w:t>
      </w:r>
      <w:r>
        <w:rPr>
          <w:sz w:val="18"/>
        </w:rPr>
        <w:t>by  </w:t>
      </w:r>
      <w:r>
        <w:rPr>
          <w:spacing w:val="2"/>
          <w:sz w:val="18"/>
        </w:rPr>
        <w:t>the </w:t>
      </w:r>
      <w:r>
        <w:rPr>
          <w:spacing w:val="3"/>
          <w:sz w:val="18"/>
        </w:rPr>
        <w:t>appropriate factor, </w:t>
      </w:r>
      <w:r>
        <w:rPr>
          <w:sz w:val="18"/>
        </w:rPr>
        <w:t>as </w:t>
      </w:r>
      <w:r>
        <w:rPr>
          <w:spacing w:val="36"/>
          <w:sz w:val="18"/>
        </w:rPr>
        <w:t> </w:t>
      </w:r>
      <w:r>
        <w:rPr>
          <w:spacing w:val="4"/>
          <w:sz w:val="18"/>
        </w:rPr>
        <w:t>follows:</w:t>
      </w:r>
    </w:p>
    <w:p>
      <w:pPr>
        <w:tabs>
          <w:tab w:pos="4607" w:val="left" w:leader="none"/>
          <w:tab w:pos="5183" w:val="left" w:leader="none"/>
          <w:tab w:pos="5723" w:val="left" w:leader="none"/>
          <w:tab w:pos="6299" w:val="left" w:leader="none"/>
        </w:tabs>
        <w:spacing w:before="71"/>
        <w:ind w:left="2915" w:right="0" w:firstLine="0"/>
        <w:jc w:val="left"/>
        <w:rPr>
          <w:sz w:val="18"/>
        </w:rPr>
      </w:pPr>
      <w:r>
        <w:rPr>
          <w:i/>
          <w:spacing w:val="3"/>
          <w:sz w:val="18"/>
        </w:rPr>
        <w:t>Number</w:t>
      </w:r>
      <w:r>
        <w:rPr>
          <w:i/>
          <w:spacing w:val="21"/>
          <w:sz w:val="18"/>
        </w:rPr>
        <w:t> </w:t>
      </w:r>
      <w:r>
        <w:rPr>
          <w:i/>
          <w:sz w:val="18"/>
        </w:rPr>
        <w:t>of</w:t>
      </w:r>
      <w:r>
        <w:rPr>
          <w:i/>
          <w:spacing w:val="21"/>
          <w:sz w:val="18"/>
        </w:rPr>
        <w:t> </w:t>
      </w:r>
      <w:r>
        <w:rPr>
          <w:i/>
          <w:spacing w:val="3"/>
          <w:sz w:val="18"/>
        </w:rPr>
        <w:t>layers:</w:t>
        <w:tab/>
      </w:r>
      <w:r>
        <w:rPr>
          <w:sz w:val="18"/>
        </w:rPr>
        <w:t>1</w:t>
        <w:tab/>
        <w:t>2</w:t>
        <w:tab/>
        <w:t>3</w:t>
        <w:tab/>
        <w:t>4</w:t>
      </w:r>
    </w:p>
    <w:p>
      <w:pPr>
        <w:tabs>
          <w:tab w:pos="4607" w:val="left" w:leader="none"/>
          <w:tab w:pos="5183" w:val="left" w:leader="none"/>
          <w:tab w:pos="5723" w:val="left" w:leader="none"/>
          <w:tab w:pos="6299" w:val="left" w:leader="none"/>
        </w:tabs>
        <w:spacing w:before="73"/>
        <w:ind w:left="2915" w:right="0" w:firstLine="0"/>
        <w:jc w:val="left"/>
        <w:rPr>
          <w:sz w:val="18"/>
        </w:rPr>
      </w:pPr>
      <w:r>
        <w:rPr>
          <w:i/>
          <w:spacing w:val="3"/>
          <w:sz w:val="18"/>
        </w:rPr>
        <w:t>Derating</w:t>
      </w:r>
      <w:r>
        <w:rPr>
          <w:i/>
          <w:spacing w:val="21"/>
          <w:sz w:val="18"/>
        </w:rPr>
        <w:t> </w:t>
      </w:r>
      <w:r>
        <w:rPr>
          <w:i/>
          <w:spacing w:val="3"/>
          <w:sz w:val="18"/>
        </w:rPr>
        <w:t>factor:</w:t>
        <w:tab/>
      </w:r>
      <w:r>
        <w:rPr>
          <w:spacing w:val="3"/>
          <w:sz w:val="18"/>
        </w:rPr>
        <w:t>0.76</w:t>
        <w:tab/>
        <w:t>0.58</w:t>
        <w:tab/>
      </w:r>
      <w:r>
        <w:rPr>
          <w:spacing w:val="4"/>
          <w:sz w:val="18"/>
        </w:rPr>
        <w:t>0.47</w:t>
        <w:tab/>
        <w:t>0.40</w:t>
      </w:r>
    </w:p>
    <w:p>
      <w:pPr>
        <w:pStyle w:val="ListParagraph"/>
        <w:numPr>
          <w:ilvl w:val="1"/>
          <w:numId w:val="78"/>
        </w:numPr>
        <w:tabs>
          <w:tab w:pos="2916" w:val="left" w:leader="none"/>
        </w:tabs>
        <w:spacing w:line="242" w:lineRule="auto" w:before="71" w:after="0"/>
        <w:ind w:left="2915" w:right="1739" w:hanging="288"/>
        <w:jc w:val="both"/>
        <w:rPr>
          <w:sz w:val="18"/>
        </w:rPr>
      </w:pPr>
      <w:r>
        <w:rPr>
          <w:spacing w:val="3"/>
          <w:sz w:val="18"/>
        </w:rPr>
        <w:t>Flexible cords  having  tinsel  conductors  with  </w:t>
      </w:r>
      <w:r>
        <w:rPr>
          <w:sz w:val="18"/>
        </w:rPr>
        <w:t>a  </w:t>
      </w:r>
      <w:r>
        <w:rPr>
          <w:spacing w:val="3"/>
          <w:sz w:val="18"/>
        </w:rPr>
        <w:t>nominal  cross-sectional  </w:t>
      </w:r>
      <w:r>
        <w:rPr>
          <w:spacing w:val="4"/>
          <w:sz w:val="18"/>
        </w:rPr>
        <w:t>area </w:t>
      </w:r>
      <w:r>
        <w:rPr>
          <w:sz w:val="18"/>
        </w:rPr>
        <w:t>of  </w:t>
      </w:r>
      <w:r>
        <w:rPr>
          <w:spacing w:val="2"/>
          <w:sz w:val="18"/>
        </w:rPr>
        <w:t>0.5 </w:t>
      </w:r>
      <w:r>
        <w:rPr>
          <w:spacing w:val="3"/>
          <w:sz w:val="18"/>
        </w:rPr>
        <w:t>mm</w:t>
      </w:r>
      <w:r>
        <w:rPr>
          <w:spacing w:val="3"/>
          <w:position w:val="7"/>
          <w:sz w:val="10"/>
        </w:rPr>
        <w:t>2 </w:t>
      </w:r>
      <w:r>
        <w:rPr>
          <w:spacing w:val="3"/>
          <w:sz w:val="18"/>
        </w:rPr>
        <w:t>have </w:t>
      </w:r>
      <w:r>
        <w:rPr>
          <w:sz w:val="18"/>
        </w:rPr>
        <w:t>a  </w:t>
      </w:r>
      <w:r>
        <w:rPr>
          <w:spacing w:val="3"/>
          <w:sz w:val="18"/>
        </w:rPr>
        <w:t>current-carrying capacity </w:t>
      </w:r>
      <w:r>
        <w:rPr>
          <w:sz w:val="18"/>
        </w:rPr>
        <w:t>of  </w:t>
      </w:r>
      <w:r>
        <w:rPr>
          <w:spacing w:val="2"/>
          <w:sz w:val="18"/>
        </w:rPr>
        <w:t>0.5 </w:t>
      </w:r>
      <w:r>
        <w:rPr>
          <w:spacing w:val="4"/>
          <w:sz w:val="18"/>
        </w:rPr>
        <w:t> </w:t>
      </w:r>
      <w:r>
        <w:rPr>
          <w:sz w:val="18"/>
        </w:rPr>
        <w:t>A.</w:t>
      </w:r>
    </w:p>
    <w:p>
      <w:pPr>
        <w:pStyle w:val="ListParagraph"/>
        <w:numPr>
          <w:ilvl w:val="1"/>
          <w:numId w:val="78"/>
        </w:numPr>
        <w:tabs>
          <w:tab w:pos="2916" w:val="left" w:leader="none"/>
        </w:tabs>
        <w:spacing w:line="242" w:lineRule="auto" w:before="69" w:after="0"/>
        <w:ind w:left="2915" w:right="1739" w:hanging="288"/>
        <w:jc w:val="both"/>
        <w:rPr>
          <w:sz w:val="18"/>
        </w:rPr>
      </w:pPr>
      <w:r>
        <w:rPr>
          <w:spacing w:val="2"/>
          <w:sz w:val="18"/>
        </w:rPr>
        <w:t>The </w:t>
      </w:r>
      <w:r>
        <w:rPr>
          <w:spacing w:val="3"/>
          <w:sz w:val="18"/>
        </w:rPr>
        <w:t>current-carrying capacity </w:t>
      </w:r>
      <w:r>
        <w:rPr>
          <w:sz w:val="18"/>
        </w:rPr>
        <w:t>is </w:t>
      </w:r>
      <w:r>
        <w:rPr>
          <w:spacing w:val="3"/>
          <w:sz w:val="18"/>
        </w:rPr>
        <w:t>based </w:t>
      </w:r>
      <w:r>
        <w:rPr>
          <w:sz w:val="18"/>
        </w:rPr>
        <w:t>on a </w:t>
      </w:r>
      <w:r>
        <w:rPr>
          <w:spacing w:val="3"/>
          <w:sz w:val="18"/>
        </w:rPr>
        <w:t>cable maximum  </w:t>
      </w:r>
      <w:r>
        <w:rPr>
          <w:spacing w:val="4"/>
          <w:sz w:val="18"/>
        </w:rPr>
        <w:t>conductor  </w:t>
      </w:r>
      <w:r>
        <w:rPr>
          <w:spacing w:val="3"/>
          <w:sz w:val="18"/>
        </w:rPr>
        <w:t>operating temperature </w:t>
      </w:r>
      <w:r>
        <w:rPr>
          <w:sz w:val="18"/>
        </w:rPr>
        <w:t>of  </w:t>
      </w:r>
      <w:r>
        <w:rPr>
          <w:spacing w:val="3"/>
          <w:sz w:val="18"/>
        </w:rPr>
        <w:t>60°C </w:t>
      </w:r>
      <w:r>
        <w:rPr>
          <w:sz w:val="18"/>
        </w:rPr>
        <w:t>in  </w:t>
      </w:r>
      <w:r>
        <w:rPr>
          <w:spacing w:val="3"/>
          <w:sz w:val="18"/>
        </w:rPr>
        <w:t>order </w:t>
      </w:r>
      <w:r>
        <w:rPr>
          <w:sz w:val="18"/>
        </w:rPr>
        <w:t>to  </w:t>
      </w:r>
      <w:r>
        <w:rPr>
          <w:spacing w:val="3"/>
          <w:sz w:val="18"/>
        </w:rPr>
        <w:t>limit </w:t>
      </w:r>
      <w:r>
        <w:rPr>
          <w:spacing w:val="2"/>
          <w:sz w:val="18"/>
        </w:rPr>
        <w:t>the </w:t>
      </w:r>
      <w:r>
        <w:rPr>
          <w:spacing w:val="3"/>
          <w:sz w:val="18"/>
        </w:rPr>
        <w:t>surface temperatures </w:t>
      </w:r>
      <w:r>
        <w:rPr>
          <w:spacing w:val="4"/>
          <w:sz w:val="18"/>
        </w:rPr>
        <w:t>for   </w:t>
      </w:r>
      <w:r>
        <w:rPr>
          <w:spacing w:val="2"/>
          <w:sz w:val="18"/>
        </w:rPr>
        <w:t>the </w:t>
      </w:r>
      <w:r>
        <w:rPr>
          <w:spacing w:val="3"/>
          <w:sz w:val="18"/>
        </w:rPr>
        <w:t>expected </w:t>
      </w:r>
      <w:r>
        <w:rPr>
          <w:spacing w:val="2"/>
          <w:sz w:val="18"/>
        </w:rPr>
        <w:t>use </w:t>
      </w:r>
      <w:r>
        <w:rPr>
          <w:sz w:val="18"/>
        </w:rPr>
        <w:t>of  </w:t>
      </w:r>
      <w:r>
        <w:rPr>
          <w:spacing w:val="3"/>
          <w:sz w:val="18"/>
        </w:rPr>
        <w:t>such cables. </w:t>
      </w:r>
      <w:r>
        <w:rPr>
          <w:spacing w:val="2"/>
          <w:sz w:val="18"/>
        </w:rPr>
        <w:t>See </w:t>
      </w:r>
      <w:r>
        <w:rPr>
          <w:spacing w:val="3"/>
          <w:sz w:val="18"/>
        </w:rPr>
        <w:t>Clause 3.3.2.1 where flexible cords </w:t>
      </w:r>
      <w:r>
        <w:rPr>
          <w:spacing w:val="4"/>
          <w:sz w:val="18"/>
        </w:rPr>
        <w:t>are  </w:t>
      </w:r>
      <w:r>
        <w:rPr>
          <w:spacing w:val="3"/>
          <w:sz w:val="18"/>
        </w:rPr>
        <w:t>used </w:t>
      </w:r>
      <w:r>
        <w:rPr>
          <w:sz w:val="18"/>
        </w:rPr>
        <w:t>as </w:t>
      </w:r>
      <w:r>
        <w:rPr>
          <w:spacing w:val="3"/>
          <w:sz w:val="18"/>
        </w:rPr>
        <w:t>fixed wiring </w:t>
      </w:r>
      <w:r>
        <w:rPr>
          <w:spacing w:val="2"/>
          <w:sz w:val="18"/>
        </w:rPr>
        <w:t>and </w:t>
      </w:r>
      <w:r>
        <w:rPr>
          <w:spacing w:val="3"/>
          <w:sz w:val="18"/>
        </w:rPr>
        <w:t>higher temperatures </w:t>
      </w:r>
      <w:r>
        <w:rPr>
          <w:spacing w:val="2"/>
          <w:sz w:val="18"/>
        </w:rPr>
        <w:t>are   </w:t>
      </w:r>
      <w:r>
        <w:rPr>
          <w:spacing w:val="14"/>
          <w:sz w:val="18"/>
        </w:rPr>
        <w:t> </w:t>
      </w:r>
      <w:r>
        <w:rPr>
          <w:spacing w:val="4"/>
          <w:sz w:val="18"/>
        </w:rPr>
        <w:t>permitted.</w:t>
      </w:r>
    </w:p>
    <w:p>
      <w:pPr>
        <w:pStyle w:val="ListParagraph"/>
        <w:numPr>
          <w:ilvl w:val="1"/>
          <w:numId w:val="78"/>
        </w:numPr>
        <w:tabs>
          <w:tab w:pos="2916" w:val="left" w:leader="none"/>
        </w:tabs>
        <w:spacing w:line="242" w:lineRule="auto" w:before="69" w:after="0"/>
        <w:ind w:left="2915" w:right="1740" w:hanging="288"/>
        <w:jc w:val="both"/>
        <w:rPr>
          <w:sz w:val="18"/>
        </w:rPr>
      </w:pPr>
      <w:r>
        <w:rPr>
          <w:sz w:val="18"/>
        </w:rPr>
        <w:t>To </w:t>
      </w:r>
      <w:r>
        <w:rPr>
          <w:spacing w:val="3"/>
          <w:sz w:val="18"/>
        </w:rPr>
        <w:t>determine </w:t>
      </w:r>
      <w:r>
        <w:rPr>
          <w:spacing w:val="2"/>
          <w:sz w:val="18"/>
        </w:rPr>
        <w:t>the </w:t>
      </w:r>
      <w:r>
        <w:rPr>
          <w:spacing w:val="3"/>
          <w:sz w:val="18"/>
        </w:rPr>
        <w:t>three-phase voltage drop, refer </w:t>
      </w:r>
      <w:r>
        <w:rPr>
          <w:sz w:val="18"/>
        </w:rPr>
        <w:t>to </w:t>
      </w:r>
      <w:r>
        <w:rPr>
          <w:spacing w:val="2"/>
          <w:sz w:val="18"/>
        </w:rPr>
        <w:t>the </w:t>
      </w:r>
      <w:r>
        <w:rPr>
          <w:spacing w:val="3"/>
          <w:sz w:val="18"/>
        </w:rPr>
        <w:t>appropriate value </w:t>
      </w:r>
      <w:r>
        <w:rPr>
          <w:spacing w:val="4"/>
          <w:sz w:val="18"/>
        </w:rPr>
        <w:t>in  </w:t>
      </w:r>
      <w:r>
        <w:rPr>
          <w:spacing w:val="3"/>
          <w:sz w:val="18"/>
        </w:rPr>
        <w:t>Table </w:t>
      </w:r>
      <w:r>
        <w:rPr>
          <w:sz w:val="18"/>
        </w:rPr>
        <w:t>48 or  </w:t>
      </w:r>
      <w:r>
        <w:rPr>
          <w:spacing w:val="3"/>
          <w:sz w:val="18"/>
        </w:rPr>
        <w:t>Table </w:t>
      </w:r>
      <w:r>
        <w:rPr>
          <w:spacing w:val="2"/>
          <w:sz w:val="18"/>
        </w:rPr>
        <w:t>49.  </w:t>
      </w:r>
      <w:r>
        <w:rPr>
          <w:sz w:val="18"/>
        </w:rPr>
        <w:t>To  </w:t>
      </w:r>
      <w:r>
        <w:rPr>
          <w:spacing w:val="3"/>
          <w:sz w:val="18"/>
        </w:rPr>
        <w:t>determine </w:t>
      </w:r>
      <w:r>
        <w:rPr>
          <w:spacing w:val="2"/>
          <w:sz w:val="18"/>
        </w:rPr>
        <w:t>the  </w:t>
      </w:r>
      <w:r>
        <w:rPr>
          <w:spacing w:val="3"/>
          <w:sz w:val="18"/>
        </w:rPr>
        <w:t>single-phase voltage drop, </w:t>
      </w:r>
      <w:r>
        <w:rPr>
          <w:spacing w:val="4"/>
          <w:sz w:val="18"/>
        </w:rPr>
        <w:t>multiply  </w:t>
      </w:r>
      <w:r>
        <w:rPr>
          <w:spacing w:val="2"/>
          <w:sz w:val="18"/>
        </w:rPr>
        <w:t>the </w:t>
      </w:r>
      <w:r>
        <w:rPr>
          <w:spacing w:val="3"/>
          <w:sz w:val="18"/>
        </w:rPr>
        <w:t>three-phase value </w:t>
      </w:r>
      <w:r>
        <w:rPr>
          <w:sz w:val="18"/>
        </w:rPr>
        <w:t>by </w:t>
      </w:r>
      <w:r>
        <w:rPr>
          <w:spacing w:val="36"/>
          <w:sz w:val="18"/>
        </w:rPr>
        <w:t> </w:t>
      </w:r>
      <w:r>
        <w:rPr>
          <w:spacing w:val="4"/>
          <w:sz w:val="18"/>
        </w:rPr>
        <w:t>1.155.</w:t>
      </w:r>
    </w:p>
    <w:p>
      <w:pPr>
        <w:pStyle w:val="ListParagraph"/>
        <w:numPr>
          <w:ilvl w:val="1"/>
          <w:numId w:val="78"/>
        </w:numPr>
        <w:tabs>
          <w:tab w:pos="2916" w:val="left" w:leader="none"/>
        </w:tabs>
        <w:spacing w:line="240" w:lineRule="auto" w:before="69" w:after="0"/>
        <w:ind w:left="2915" w:right="0" w:hanging="288"/>
        <w:jc w:val="left"/>
        <w:rPr>
          <w:sz w:val="18"/>
        </w:rPr>
      </w:pPr>
      <w:r>
        <w:rPr>
          <w:spacing w:val="3"/>
          <w:sz w:val="18"/>
        </w:rPr>
        <w:t>These ratings </w:t>
      </w:r>
      <w:r>
        <w:rPr>
          <w:spacing w:val="2"/>
          <w:sz w:val="18"/>
        </w:rPr>
        <w:t>are </w:t>
      </w:r>
      <w:r>
        <w:rPr>
          <w:spacing w:val="3"/>
          <w:sz w:val="18"/>
        </w:rPr>
        <w:t>based </w:t>
      </w:r>
      <w:r>
        <w:rPr>
          <w:sz w:val="18"/>
        </w:rPr>
        <w:t>on </w:t>
      </w:r>
      <w:r>
        <w:rPr>
          <w:spacing w:val="3"/>
          <w:sz w:val="18"/>
        </w:rPr>
        <w:t>25°C ambient </w:t>
      </w:r>
      <w:r>
        <w:rPr>
          <w:spacing w:val="2"/>
          <w:sz w:val="18"/>
        </w:rPr>
        <w:t>air   </w:t>
      </w:r>
      <w:r>
        <w:rPr>
          <w:spacing w:val="9"/>
          <w:sz w:val="18"/>
        </w:rPr>
        <w:t> </w:t>
      </w:r>
      <w:r>
        <w:rPr>
          <w:spacing w:val="4"/>
          <w:sz w:val="18"/>
        </w:rPr>
        <w:t>temperature.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7"/>
        </w:rPr>
      </w:pPr>
    </w:p>
    <w:p>
      <w:pPr>
        <w:spacing w:before="0"/>
        <w:ind w:left="2443" w:right="1556" w:firstLine="0"/>
        <w:jc w:val="center"/>
        <w:rPr>
          <w:rFonts w:ascii="Arial"/>
          <w:sz w:val="16"/>
        </w:rPr>
      </w:pPr>
      <w:r>
        <w:rPr>
          <w:rFonts w:ascii="Arial"/>
          <w:sz w:val="16"/>
        </w:rPr>
        <w:t>COPYRIGHT</w:t>
      </w:r>
    </w:p>
    <w:p>
      <w:pPr>
        <w:pStyle w:val="BodyText"/>
        <w:rPr>
          <w:rFonts w:ascii="Arial"/>
          <w:sz w:val="6"/>
        </w:rPr>
      </w:pPr>
    </w:p>
    <w:p>
      <w:pPr>
        <w:pStyle w:val="BodyText"/>
        <w:rPr>
          <w:rFonts w:ascii="Arial"/>
          <w:sz w:val="6"/>
        </w:rPr>
      </w:pPr>
    </w:p>
    <w:p>
      <w:pPr>
        <w:spacing w:before="45"/>
        <w:ind w:left="1596" w:right="1556" w:firstLine="0"/>
        <w:jc w:val="center"/>
        <w:rPr>
          <w:rFonts w:ascii="Courier New"/>
          <w:sz w:val="6"/>
        </w:rPr>
      </w:pPr>
      <w:r>
        <w:rPr>
          <w:rFonts w:ascii="Courier New"/>
          <w:sz w:val="6"/>
        </w:rPr>
        <w:t>--`,,,``,`,,``,,,,,`````,`,,`,,`-`-`,,`,,`,`,,`---</w:t>
      </w:r>
    </w:p>
    <w:p>
      <w:pPr>
        <w:spacing w:after="0"/>
        <w:jc w:val="center"/>
        <w:rPr>
          <w:rFonts w:ascii="Courier New"/>
          <w:sz w:val="6"/>
        </w:rPr>
        <w:sectPr>
          <w:headerReference w:type="default" r:id="rId369"/>
          <w:footerReference w:type="default" r:id="rId370"/>
          <w:pgSz w:w="11900" w:h="16840"/>
          <w:pgMar w:header="0" w:footer="385" w:top="1080" w:bottom="580" w:left="140" w:right="1020"/>
        </w:sectPr>
      </w:pPr>
    </w:p>
    <w:p>
      <w:pPr>
        <w:tabs>
          <w:tab w:pos="5897" w:val="right" w:leader="none"/>
        </w:tabs>
        <w:spacing w:before="79"/>
        <w:ind w:left="994" w:right="0" w:firstLine="0"/>
        <w:jc w:val="left"/>
        <w:rPr>
          <w:sz w:val="16"/>
        </w:rPr>
      </w:pPr>
      <w:r>
        <w:rPr>
          <w:b/>
          <w:spacing w:val="3"/>
          <w:sz w:val="16"/>
        </w:rPr>
        <w:t>AS/NZS</w:t>
      </w:r>
      <w:r>
        <w:rPr>
          <w:b/>
          <w:spacing w:val="12"/>
          <w:sz w:val="16"/>
        </w:rPr>
        <w:t> </w:t>
      </w:r>
      <w:r>
        <w:rPr>
          <w:b/>
          <w:spacing w:val="4"/>
          <w:sz w:val="16"/>
        </w:rPr>
        <w:t>3008.1.2:1998</w:t>
      </w:r>
      <w:r>
        <w:rPr>
          <w:spacing w:val="4"/>
          <w:sz w:val="16"/>
        </w:rPr>
        <w:tab/>
        <w:t>48</w:t>
      </w:r>
    </w:p>
    <w:p>
      <w:pPr>
        <w:pStyle w:val="Heading3"/>
        <w:tabs>
          <w:tab w:pos="2774" w:val="right" w:leader="none"/>
        </w:tabs>
        <w:spacing w:before="242"/>
        <w:ind w:left="1547"/>
      </w:pPr>
      <w:r>
        <w:rPr>
          <w:spacing w:val="6"/>
        </w:rPr>
        <w:t>TABLE</w:t>
        <w:tab/>
        <w:t>17</w:t>
      </w:r>
    </w:p>
    <w:p>
      <w:pPr>
        <w:spacing w:line="244" w:lineRule="auto" w:before="104"/>
        <w:ind w:left="1855" w:right="306" w:firstLine="0"/>
        <w:jc w:val="center"/>
        <w:rPr>
          <w:b/>
          <w:sz w:val="22"/>
        </w:rPr>
      </w:pPr>
      <w:r>
        <w:rPr/>
        <w:pict>
          <v:group style="position:absolute;margin-left:195.625pt;margin-top:119.691063pt;width:22.4pt;height:47.55pt;mso-position-horizontal-relative:page;mso-position-vertical-relative:paragraph;z-index:-1245496" coordorigin="3913,2394" coordsize="448,951">
            <v:shape style="position:absolute;left:3992;top:2466;width:165;height:166" type="#_x0000_t75" stroked="false">
              <v:imagedata r:id="rId373" o:title=""/>
            </v:shape>
            <v:line style="position:absolute" from="4003,2404" to="4003,3334" stroked="true" strokeweight="1.016pt" strokecolor="#000000">
              <v:stroke dashstyle="solid"/>
            </v:line>
            <v:shape style="position:absolute;left:3916;top:2404;width:88;height:930" coordorigin="3916,2404" coordsize="88,930" path="m3916,2991l4003,2904m3916,2866l4003,2779m3916,2740l4003,2653m3916,2616l4003,2529m3916,2490l4001,2404m4003,3030l3916,3117m3916,3241l4003,3154m4003,3279l3949,3334e" filled="false" stroked="true" strokeweight=".290pt" strokecolor="#000000">
              <v:path arrowok="t"/>
              <v:stroke dashstyle="solid"/>
            </v:shape>
            <v:shape style="position:absolute;left:4003;top:2622;width:146;height:146" coordorigin="4003,2622" coordsize="146,146" path="m4148,2695l4112,2631,4076,2622,4056,2624,4005,2675,4003,2695,4005,2713,4056,2765,4076,2767,4094,2765,4145,2713,4148,2695e" filled="false" stroked="true" strokeweight="1.016pt" strokecolor="#000000">
              <v:path arrowok="t"/>
              <v:stroke dashstyle="solid"/>
            </v:shape>
            <v:shape style="position:absolute;left:4099;top:2937;width:189;height:271" coordorigin="4099,2937" coordsize="189,271" path="m4287,3073l4285,3060,4279,3049,4271,3041,4260,3035,4247,3033,4236,3035,4225,3041,4217,3049,4211,3060,4209,3073,4211,3084,4217,3095,4225,3103,4236,3109,4247,3111,4260,3109,4271,3103,4279,3095,4285,3084,4287,3073m4231,3123l4234,3140m4231,3123l4224,3106,4214,3092,4200,3081,4184,3075,4166,3073,4149,3075,4133,3081,4119,3092,4108,3106,4101,3123,4099,3140,4101,3157,4108,3174,4119,3188,4133,3198,4149,3205,4166,3207,4184,3205,4200,3198,4214,3188,4224,3174,4231,3157,4234,3140m4234,3004l4231,2987,4224,2970,4214,2956,4200,2946,4184,2939,4166,2937,4149,2939,4133,2946,4119,2956,4108,2970,4101,2987,4099,3004,4101,3021,4108,3039,4119,3053,4133,3063,4149,3070,4166,3073,4184,3070,4200,3063,4214,3053,4224,3039,4231,3021,4234,3004e" filled="false" stroked="true" strokeweight=".290pt" strokecolor="#000000">
              <v:path arrowok="t"/>
              <v:stroke dashstyle="solid"/>
            </v:shape>
            <v:shape style="position:absolute;left:4003;top:2898;width:348;height:348" coordorigin="4003,2898" coordsize="348,348" path="m4347,3045l4350,3073m4347,3045l4341,3018,4331,2994,4317,2970,4299,2949,4279,2932,4256,2917,4230,2906,4203,2901,4177,2898,4149,2901,4122,2906,4098,2917,4075,2932,4054,2949,4036,2970,4021,2994,4011,3018,4005,3045,4003,3073,4005,3099,4011,3126,4021,3152,4036,3175,4054,3195,4075,3213,4098,3227,4122,3238,4149,3243,4177,3246,4203,3243,4230,3238,4256,3227,4279,3213,4299,3195,4317,3175,4331,3152,4341,3126,4347,3099,4350,3073e" filled="false" stroked="true" strokeweight="1.016pt" strokecolor="#000000">
              <v:path arrowok="t"/>
              <v:stroke dashstyle="solid"/>
            </v:shape>
            <w10:wrap type="none"/>
          </v:group>
        </w:pict>
      </w:r>
      <w:r>
        <w:rPr/>
        <w:pict>
          <v:line style="position:absolute;mso-position-horizontal-relative:page;mso-position-vertical-relative:paragraph;z-index:-1245472" from="181.845993pt,167.170059pt" to="181.845993pt,167.170059pt" stroked="true" strokeweight=".290pt" strokecolor="#000000">
            <v:stroke dashstyle="solid"/>
            <w10:wrap type="none"/>
          </v:line>
        </w:pict>
      </w:r>
      <w:r>
        <w:rPr/>
        <w:pict>
          <v:group style="position:absolute;margin-left:282.312988pt;margin-top:119.46006pt;width:26.85pt;height:47.6pt;mso-position-horizontal-relative:page;mso-position-vertical-relative:paragraph;z-index:-1245448" coordorigin="5646,2389" coordsize="537,952">
            <v:shape style="position:absolute;left:5737;top:2648;width:436;height:436" coordorigin="5737,2648" coordsize="436,436" path="m6172,2865l6164,2804,6138,2748,6098,2701,6045,2667,5986,2650,5954,2648,5924,2650,5865,2667,5812,2701,5772,2748,5746,2804,5737,2865,5739,2895,5756,2956,5790,3007,5837,3048,5894,3074,5954,3083,5986,3081,6045,3063,6098,3029,6138,2983,6164,2927,6172,2865e" filled="false" stroked="true" strokeweight="1.019000pt" strokecolor="#000000">
              <v:path arrowok="t"/>
              <v:stroke dashstyle="solid"/>
            </v:shape>
            <v:shape style="position:absolute;left:5649;top:2400;width:88;height:931" coordorigin="5649,2400" coordsize="88,931" path="m5737,2900l5649,2987m5649,2862l5737,2774m5649,2737l5737,2650m5649,2612l5737,2524m5737,2400l5649,2486m5649,3113l5737,3026m5737,3150l5649,3238m5737,3276l5683,3331e" filled="false" stroked="true" strokeweight=".291pt" strokecolor="#000000">
              <v:path arrowok="t"/>
              <v:stroke dashstyle="solid"/>
            </v:shape>
            <v:line style="position:absolute" from="5737,3331" to="5737,2400" stroked="true" strokeweight="1.019000pt" strokecolor="#000000">
              <v:stroke dashstyle="solid"/>
            </v:line>
            <v:shape style="position:absolute;left:5783;top:2875;width:345;height:176" type="#_x0000_t75" stroked="false">
              <v:imagedata r:id="rId374" o:title=""/>
            </v:shape>
            <w10:wrap type="none"/>
          </v:group>
        </w:pict>
      </w:r>
      <w:r>
        <w:rPr/>
        <w:pict>
          <v:line style="position:absolute;mso-position-horizontal-relative:page;mso-position-vertical-relative:paragraph;z-index:-1245424" from="268.485992pt,167.00206pt" to="268.485992pt,167.00206pt" stroked="true" strokeweight=".291pt" strokecolor="#000000">
            <v:stroke dashstyle="solid"/>
            <w10:wrap type="none"/>
          </v:line>
        </w:pict>
      </w:r>
      <w:r>
        <w:rPr/>
        <w:pict>
          <v:line style="position:absolute;mso-position-horizontal-relative:page;mso-position-vertical-relative:paragraph;z-index:-1245400" from="318.161011pt,167.00206pt" to="318.161011pt,167.00206pt" stroked="true" strokeweight=".291pt" strokecolor="#000000">
            <v:stroke dashstyle="solid"/>
            <w10:wrap type="none"/>
          </v:line>
        </w:pict>
      </w:r>
      <w:r>
        <w:rPr/>
        <w:pict>
          <v:line style="position:absolute;mso-position-horizontal-relative:page;mso-position-vertical-relative:paragraph;z-index:-1245376" from="268.485992pt,119.520058pt" to="268.485992pt,119.520058pt" stroked="true" strokeweight=".291pt" strokecolor="#000000">
            <v:stroke dashstyle="solid"/>
            <w10:wrap type="none"/>
          </v:line>
        </w:pict>
      </w:r>
      <w:r>
        <w:rPr/>
        <w:pict>
          <v:line style="position:absolute;mso-position-horizontal-relative:page;mso-position-vertical-relative:paragraph;z-index:-1245352" from="318.161011pt,119.520058pt" to="318.161011pt,119.520058pt" stroked="true" strokeweight=".291pt" strokecolor="#000000">
            <v:stroke dashstyle="solid"/>
            <w10:wrap type="none"/>
          </v:line>
        </w:pict>
      </w:r>
      <w:r>
        <w:rPr/>
        <w:pict>
          <v:line style="position:absolute;mso-position-horizontal-relative:page;mso-position-vertical-relative:paragraph;z-index:-1245328" from="356.764008pt,166.769058pt" to="356.764008pt,166.769058pt" stroked="true" strokeweight=".291pt" strokecolor="#000000">
            <v:stroke dashstyle="solid"/>
            <w10:wrap type="none"/>
          </v:line>
        </w:pict>
      </w:r>
      <w:r>
        <w:rPr/>
        <w:pict>
          <v:line style="position:absolute;mso-position-horizontal-relative:page;mso-position-vertical-relative:paragraph;z-index:-1245304" from="406.268005pt,166.769058pt" to="406.268005pt,166.769058pt" stroked="true" strokeweight=".291pt" strokecolor="#000000">
            <v:stroke dashstyle="solid"/>
            <w10:wrap type="none"/>
          </v:line>
        </w:pict>
      </w:r>
      <w:r>
        <w:rPr/>
        <w:pict>
          <v:group style="position:absolute;margin-left:370.542999pt;margin-top:119.228058pt;width:26.75pt;height:47.6pt;mso-position-horizontal-relative:page;mso-position-vertical-relative:paragraph;z-index:-1245280" coordorigin="7411,2385" coordsize="535,952">
            <v:line style="position:absolute" from="7501,3326" to="7501,2395" stroked="true" strokeweight="1.017000pt" strokecolor="#000000">
              <v:stroke dashstyle="solid"/>
            </v:line>
            <v:shape style="position:absolute;left:7414;top:2395;width:88;height:932" coordorigin="7414,2395" coordsize="88,932" path="m7501,2895l7414,2983m7414,2857l7501,2770m7414,2733l7501,2645m7414,2607l7501,2520m7414,2481l7500,2395m7501,3021l7414,3108m7414,3234l7501,3147m7501,3271l7446,3326e" filled="false" stroked="true" strokeweight=".291pt" strokecolor="#000000">
              <v:path arrowok="t"/>
              <v:stroke dashstyle="solid"/>
            </v:shape>
            <v:shape style="position:absolute;left:7501;top:2468;width:435;height:596" coordorigin="7501,2468" coordsize="435,596" path="m7646,2686l7644,2667,7637,2650,7625,2635,7610,2623,7593,2616,7573,2614,7554,2616,7537,2623,7522,2635,7510,2650,7503,2667,7501,2686,7503,2705,7510,2722,7522,2737,7537,2749,7554,2756,7573,2759,7593,2756,7610,2749,7625,2737,7637,2722,7644,2705,7646,2686m7646,2541l7644,2522,7637,2504,7625,2489,7610,2478,7593,2471,7573,2468,7554,2471,7537,2478,7522,2489,7510,2504,7503,2522,7501,2541,7503,2559,7510,2577,7522,2592,7537,2603,7554,2610,7573,2614,7593,2610,7610,2603,7625,2592,7637,2577,7644,2559,7646,2541m7769,2594l7771,2614m7769,2594l7762,2577,7750,2561,7735,2550,7718,2543,7699,2541,7681,2543,7663,2550,7648,2561,7637,2577,7630,2594,7626,2614,7630,2632,7637,2650,7648,2665,7663,2677,7681,2684,7699,2686,7718,2684,7735,2677,7750,2665,7762,2650,7769,2632,7771,2614m7933,3033l7935,3064e" filled="false" stroked="true" strokeweight="1.017000pt" strokecolor="#000000">
              <v:path arrowok="t"/>
              <v:stroke dashstyle="solid"/>
            </v:shape>
            <v:shape style="position:absolute;left:7491;top:2836;width:454;height:456" type="#_x0000_t75" stroked="false">
              <v:imagedata r:id="rId375" o:title=""/>
            </v:shape>
            <w10:wrap type="none"/>
          </v:group>
        </w:pict>
      </w:r>
      <w:r>
        <w:rPr/>
        <w:pict>
          <v:line style="position:absolute;mso-position-horizontal-relative:page;mso-position-vertical-relative:paragraph;z-index:-1245256" from="356.764008pt,119.287064pt" to="356.764008pt,119.287064pt" stroked="true" strokeweight=".291pt" strokecolor="#000000">
            <v:stroke dashstyle="solid"/>
            <w10:wrap type="none"/>
          </v:line>
        </w:pict>
      </w:r>
      <w:r>
        <w:rPr/>
        <w:pict>
          <v:line style="position:absolute;mso-position-horizontal-relative:page;mso-position-vertical-relative:paragraph;z-index:-1245232" from="406.268005pt,119.287064pt" to="406.268005pt,119.287064pt" stroked="true" strokeweight=".291pt" strokecolor="#000000">
            <v:stroke dashstyle="solid"/>
            <w10:wrap type="none"/>
          </v:line>
        </w:pict>
      </w:r>
      <w:r>
        <w:rPr/>
        <w:pict>
          <v:line style="position:absolute;mso-position-horizontal-relative:page;mso-position-vertical-relative:paragraph;z-index:-1245208" from="490.230988pt,166.911057pt" to="490.230988pt,166.911057pt" stroked="true" strokeweight=".291pt" strokecolor="#000000">
            <v:stroke dashstyle="solid"/>
            <w10:wrap type="none"/>
          </v:line>
        </w:pict>
      </w:r>
      <w:r>
        <w:rPr/>
        <w:pict>
          <v:line style="position:absolute;mso-position-horizontal-relative:page;mso-position-vertical-relative:paragraph;z-index:-1245184" from="490.230988pt,119.371063pt" to="490.230988pt,119.371063pt" stroked="true" strokeweight=".291pt" strokecolor="#000000">
            <v:stroke dashstyle="solid"/>
            <w10:wrap type="none"/>
          </v:line>
        </w:pict>
      </w:r>
      <w:r>
        <w:rPr/>
        <w:pict>
          <v:line style="position:absolute;mso-position-horizontal-relative:page;mso-position-vertical-relative:paragraph;z-index:-1245160" from="440.72699pt,166.911057pt" to="440.72699pt,166.911057pt" stroked="true" strokeweight=".291pt" strokecolor="#000000">
            <v:stroke dashstyle="solid"/>
            <w10:wrap type="none"/>
          </v:line>
        </w:pict>
      </w:r>
      <w:r>
        <w:rPr/>
        <w:pict>
          <v:line style="position:absolute;mso-position-horizontal-relative:page;mso-position-vertical-relative:paragraph;z-index:-1245136" from="440.72699pt,119.371063pt" to="440.72699pt,119.371063pt" stroked="true" strokeweight=".291pt" strokecolor="#000000">
            <v:stroke dashstyle="solid"/>
            <w10:wrap type="none"/>
          </v:line>
        </w:pict>
      </w:r>
      <w:r>
        <w:rPr/>
        <w:pict>
          <v:group style="position:absolute;margin-left:454.506012pt;margin-top:119.370064pt;width:26.75pt;height:47.55pt;mso-position-horizontal-relative:page;mso-position-vertical-relative:paragraph;z-index:-1245112" coordorigin="9090,2387" coordsize="535,951">
            <v:shape style="position:absolute;left:9093;top:2398;width:88;height:930" coordorigin="9093,2398" coordsize="88,930" path="m9093,2986l9180,2898m9093,2860l9180,2773m9093,2734l9180,2647m9093,2610l9180,2522m9093,2484l9179,2398m9180,3023l9093,3110m9093,3236l9180,3149m9180,3274l9127,3328e" filled="false" stroked="true" strokeweight=".291pt" strokecolor="#000000">
              <v:path arrowok="t"/>
              <v:stroke dashstyle="solid"/>
            </v:shape>
            <v:shape style="position:absolute;left:9180;top:2398;width:435;height:930" coordorigin="9180,2398" coordsize="435,930" path="m9180,3328l9180,2398m9612,2832l9614,2863e" filled="false" stroked="true" strokeweight="1.017000pt" strokecolor="#000000">
              <v:path arrowok="t"/>
              <v:stroke dashstyle="solid"/>
            </v:shape>
            <v:shape style="position:absolute;left:9170;top:2636;width:454;height:454" type="#_x0000_t75" stroked="false">
              <v:imagedata r:id="rId376" o:title=""/>
            </v:shape>
            <w10:wrap type="none"/>
          </v:group>
        </w:pict>
      </w:r>
      <w:r>
        <w:rPr>
          <w:b/>
          <w:spacing w:val="5"/>
          <w:sz w:val="22"/>
        </w:rPr>
        <w:t>CURRENT-CARRYING CAPACITIES </w:t>
      </w:r>
      <w:r>
        <w:rPr>
          <w:b/>
          <w:spacing w:val="3"/>
          <w:sz w:val="22"/>
        </w:rPr>
        <w:t>OF </w:t>
      </w:r>
      <w:r>
        <w:rPr>
          <w:b/>
          <w:spacing w:val="5"/>
          <w:sz w:val="22"/>
        </w:rPr>
        <w:t>CABLES </w:t>
      </w:r>
      <w:r>
        <w:rPr>
          <w:b/>
          <w:spacing w:val="4"/>
          <w:sz w:val="22"/>
        </w:rPr>
        <w:t>AND </w:t>
      </w:r>
      <w:r>
        <w:rPr>
          <w:b/>
          <w:spacing w:val="5"/>
          <w:sz w:val="22"/>
        </w:rPr>
        <w:t>FLEXIBLE </w:t>
      </w:r>
      <w:r>
        <w:rPr>
          <w:b/>
          <w:spacing w:val="6"/>
          <w:sz w:val="22"/>
        </w:rPr>
        <w:t>CORDS</w:t>
      </w:r>
      <w:r>
        <w:rPr>
          <w:b/>
          <w:spacing w:val="67"/>
          <w:sz w:val="22"/>
        </w:rPr>
        <w:t> </w:t>
      </w:r>
      <w:r>
        <w:rPr>
          <w:b/>
          <w:spacing w:val="4"/>
          <w:sz w:val="22"/>
        </w:rPr>
        <w:t>WITH </w:t>
      </w:r>
      <w:r>
        <w:rPr>
          <w:b/>
          <w:spacing w:val="5"/>
          <w:sz w:val="22"/>
        </w:rPr>
        <w:t>R-S-150, </w:t>
      </w:r>
      <w:r>
        <w:rPr>
          <w:b/>
          <w:spacing w:val="4"/>
          <w:sz w:val="22"/>
        </w:rPr>
        <w:t>TYPE 150 </w:t>
      </w:r>
      <w:r>
        <w:rPr>
          <w:b/>
          <w:spacing w:val="5"/>
          <w:sz w:val="22"/>
        </w:rPr>
        <w:t>FIBROUS </w:t>
      </w:r>
      <w:r>
        <w:rPr>
          <w:b/>
          <w:spacing w:val="3"/>
          <w:sz w:val="22"/>
        </w:rPr>
        <w:t>OR </w:t>
      </w:r>
      <w:r>
        <w:rPr>
          <w:b/>
          <w:spacing w:val="4"/>
          <w:sz w:val="22"/>
        </w:rPr>
        <w:t>150 TYPE PTFE    </w:t>
      </w:r>
      <w:r>
        <w:rPr>
          <w:b/>
          <w:spacing w:val="6"/>
          <w:sz w:val="22"/>
        </w:rPr>
        <w:t>INSULATION</w:t>
      </w:r>
    </w:p>
    <w:p>
      <w:pPr>
        <w:pStyle w:val="BodyText"/>
        <w:spacing w:before="9"/>
        <w:rPr>
          <w:b/>
          <w:sz w:val="12"/>
        </w:rPr>
      </w:pPr>
    </w:p>
    <w:tbl>
      <w:tblPr>
        <w:tblW w:w="0" w:type="auto"/>
        <w:jc w:val="left"/>
        <w:tblInd w:w="1681"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1418"/>
        <w:gridCol w:w="1738"/>
        <w:gridCol w:w="1742"/>
        <w:gridCol w:w="1790"/>
        <w:gridCol w:w="1553"/>
      </w:tblGrid>
      <w:tr>
        <w:trPr>
          <w:trHeight w:val="360" w:hRule="exact"/>
        </w:trPr>
        <w:tc>
          <w:tcPr>
            <w:tcW w:w="1418" w:type="dxa"/>
            <w:tcBorders>
              <w:left w:val="nil"/>
              <w:bottom w:val="single" w:sz="6" w:space="0" w:color="000000"/>
              <w:right w:val="single" w:sz="6" w:space="0" w:color="000000"/>
            </w:tcBorders>
          </w:tcPr>
          <w:p>
            <w:pPr>
              <w:pStyle w:val="TableParagraph"/>
              <w:spacing w:before="51"/>
              <w:ind w:left="658"/>
              <w:jc w:val="left"/>
              <w:rPr>
                <w:sz w:val="18"/>
              </w:rPr>
            </w:pPr>
            <w:r>
              <w:rPr>
                <w:sz w:val="18"/>
              </w:rPr>
              <w:t>1</w:t>
            </w:r>
          </w:p>
        </w:tc>
        <w:tc>
          <w:tcPr>
            <w:tcW w:w="1738" w:type="dxa"/>
            <w:tcBorders>
              <w:left w:val="single" w:sz="6" w:space="0" w:color="000000"/>
              <w:bottom w:val="single" w:sz="6" w:space="0" w:color="000000"/>
              <w:right w:val="single" w:sz="6" w:space="0" w:color="000000"/>
            </w:tcBorders>
          </w:tcPr>
          <w:p>
            <w:pPr>
              <w:pStyle w:val="TableParagraph"/>
              <w:spacing w:before="51"/>
              <w:ind w:left="6"/>
              <w:rPr>
                <w:sz w:val="18"/>
              </w:rPr>
            </w:pPr>
            <w:r>
              <w:rPr>
                <w:sz w:val="18"/>
              </w:rPr>
              <w:t>2</w:t>
            </w:r>
          </w:p>
        </w:tc>
        <w:tc>
          <w:tcPr>
            <w:tcW w:w="1742" w:type="dxa"/>
            <w:tcBorders>
              <w:left w:val="single" w:sz="6" w:space="0" w:color="000000"/>
              <w:bottom w:val="single" w:sz="6" w:space="0" w:color="000000"/>
              <w:right w:val="single" w:sz="6" w:space="0" w:color="000000"/>
            </w:tcBorders>
          </w:tcPr>
          <w:p>
            <w:pPr>
              <w:pStyle w:val="TableParagraph"/>
              <w:spacing w:before="51"/>
              <w:ind w:left="6"/>
              <w:rPr>
                <w:sz w:val="18"/>
              </w:rPr>
            </w:pPr>
            <w:r>
              <w:rPr>
                <w:sz w:val="18"/>
              </w:rPr>
              <w:t>3</w:t>
            </w:r>
          </w:p>
        </w:tc>
        <w:tc>
          <w:tcPr>
            <w:tcW w:w="1790" w:type="dxa"/>
            <w:tcBorders>
              <w:left w:val="single" w:sz="6" w:space="0" w:color="000000"/>
              <w:bottom w:val="single" w:sz="6" w:space="0" w:color="000000"/>
              <w:right w:val="single" w:sz="6" w:space="0" w:color="000000"/>
            </w:tcBorders>
          </w:tcPr>
          <w:p>
            <w:pPr>
              <w:pStyle w:val="TableParagraph"/>
              <w:spacing w:before="51"/>
              <w:ind w:left="6"/>
              <w:rPr>
                <w:sz w:val="18"/>
              </w:rPr>
            </w:pPr>
            <w:r>
              <w:rPr>
                <w:sz w:val="18"/>
              </w:rPr>
              <w:t>4</w:t>
            </w:r>
          </w:p>
        </w:tc>
        <w:tc>
          <w:tcPr>
            <w:tcW w:w="1553" w:type="dxa"/>
            <w:tcBorders>
              <w:left w:val="single" w:sz="6" w:space="0" w:color="000000"/>
              <w:bottom w:val="single" w:sz="6" w:space="0" w:color="000000"/>
              <w:right w:val="nil"/>
            </w:tcBorders>
          </w:tcPr>
          <w:p>
            <w:pPr>
              <w:pStyle w:val="TableParagraph"/>
              <w:spacing w:before="51"/>
              <w:ind w:left="1"/>
              <w:rPr>
                <w:sz w:val="18"/>
              </w:rPr>
            </w:pPr>
            <w:r>
              <w:rPr>
                <w:sz w:val="18"/>
              </w:rPr>
              <w:t>5</w:t>
            </w:r>
          </w:p>
        </w:tc>
      </w:tr>
      <w:tr>
        <w:trPr>
          <w:trHeight w:val="350" w:hRule="exact"/>
        </w:trPr>
        <w:tc>
          <w:tcPr>
            <w:tcW w:w="1418" w:type="dxa"/>
            <w:vMerge w:val="restart"/>
            <w:tcBorders>
              <w:top w:val="single" w:sz="6" w:space="0" w:color="000000"/>
              <w:left w:val="nil"/>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6"/>
              <w:jc w:val="left"/>
              <w:rPr>
                <w:b/>
                <w:sz w:val="17"/>
              </w:rPr>
            </w:pPr>
          </w:p>
          <w:p>
            <w:pPr>
              <w:pStyle w:val="TableParagraph"/>
              <w:spacing w:line="254" w:lineRule="auto" w:before="0"/>
              <w:ind w:left="521" w:right="54" w:hanging="254"/>
              <w:jc w:val="left"/>
              <w:rPr>
                <w:b/>
                <w:sz w:val="18"/>
              </w:rPr>
            </w:pPr>
            <w:r>
              <w:rPr>
                <w:b/>
                <w:sz w:val="18"/>
              </w:rPr>
              <w:t>Conductor size</w:t>
            </w: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9"/>
              <w:jc w:val="left"/>
              <w:rPr>
                <w:b/>
                <w:sz w:val="22"/>
              </w:rPr>
            </w:pPr>
          </w:p>
          <w:p>
            <w:pPr>
              <w:pStyle w:val="TableParagraph"/>
              <w:spacing w:before="0"/>
              <w:ind w:left="510" w:right="511"/>
              <w:rPr>
                <w:b/>
                <w:sz w:val="10"/>
              </w:rPr>
            </w:pPr>
            <w:r>
              <w:rPr>
                <w:b/>
                <w:sz w:val="18"/>
              </w:rPr>
              <w:t>mm</w:t>
            </w:r>
            <w:r>
              <w:rPr>
                <w:b/>
                <w:position w:val="7"/>
                <w:sz w:val="10"/>
              </w:rPr>
              <w:t>2</w:t>
            </w:r>
          </w:p>
        </w:tc>
        <w:tc>
          <w:tcPr>
            <w:tcW w:w="6823" w:type="dxa"/>
            <w:gridSpan w:val="4"/>
            <w:tcBorders>
              <w:top w:val="single" w:sz="6" w:space="0" w:color="000000"/>
              <w:left w:val="single" w:sz="6" w:space="0" w:color="000000"/>
              <w:bottom w:val="single" w:sz="6" w:space="0" w:color="000000"/>
              <w:right w:val="nil"/>
            </w:tcBorders>
          </w:tcPr>
          <w:p>
            <w:pPr>
              <w:pStyle w:val="TableParagraph"/>
              <w:spacing w:before="49"/>
              <w:ind w:left="2204"/>
              <w:jc w:val="left"/>
              <w:rPr>
                <w:b/>
                <w:sz w:val="18"/>
              </w:rPr>
            </w:pPr>
            <w:r>
              <w:rPr>
                <w:b/>
                <w:sz w:val="18"/>
              </w:rPr>
              <w:t>Current-carrying  capacity, A</w:t>
            </w:r>
          </w:p>
        </w:tc>
      </w:tr>
      <w:tr>
        <w:trPr>
          <w:trHeight w:val="576" w:hRule="exact"/>
        </w:trPr>
        <w:tc>
          <w:tcPr>
            <w:tcW w:w="1418" w:type="dxa"/>
            <w:vMerge/>
            <w:tcBorders>
              <w:left w:val="nil"/>
              <w:right w:val="single" w:sz="6" w:space="0" w:color="000000"/>
            </w:tcBorders>
          </w:tcPr>
          <w:p>
            <w:pPr/>
          </w:p>
        </w:tc>
        <w:tc>
          <w:tcPr>
            <w:tcW w:w="348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51"/>
              <w:ind w:left="411"/>
              <w:jc w:val="left"/>
              <w:rPr>
                <w:b/>
                <w:sz w:val="18"/>
              </w:rPr>
            </w:pPr>
            <w:r>
              <w:rPr>
                <w:b/>
                <w:sz w:val="18"/>
              </w:rPr>
              <w:t>Two single-core or  one two-core</w:t>
            </w:r>
          </w:p>
        </w:tc>
        <w:tc>
          <w:tcPr>
            <w:tcW w:w="3343" w:type="dxa"/>
            <w:gridSpan w:val="2"/>
            <w:tcBorders>
              <w:top w:val="single" w:sz="6" w:space="0" w:color="000000"/>
              <w:left w:val="single" w:sz="6" w:space="0" w:color="000000"/>
              <w:bottom w:val="single" w:sz="6" w:space="0" w:color="000000"/>
              <w:right w:val="nil"/>
            </w:tcBorders>
          </w:tcPr>
          <w:p>
            <w:pPr>
              <w:pStyle w:val="TableParagraph"/>
              <w:spacing w:line="254" w:lineRule="auto" w:before="51"/>
              <w:ind w:left="1289" w:right="78" w:hanging="1140"/>
              <w:jc w:val="left"/>
              <w:rPr>
                <w:b/>
                <w:sz w:val="18"/>
              </w:rPr>
            </w:pPr>
            <w:r>
              <w:rPr>
                <w:b/>
                <w:sz w:val="18"/>
              </w:rPr>
              <w:t>Three or four single-core or three or four core</w:t>
            </w:r>
          </w:p>
        </w:tc>
      </w:tr>
      <w:tr>
        <w:trPr>
          <w:trHeight w:val="1666" w:hRule="exact"/>
        </w:trPr>
        <w:tc>
          <w:tcPr>
            <w:tcW w:w="1418" w:type="dxa"/>
            <w:vMerge/>
            <w:tcBorders>
              <w:left w:val="nil"/>
              <w:bottom w:val="single" w:sz="6" w:space="0" w:color="000000"/>
              <w:right w:val="single" w:sz="6" w:space="0" w:color="000000"/>
            </w:tcBorders>
          </w:tcPr>
          <w:p>
            <w:pPr/>
          </w:p>
        </w:tc>
        <w:tc>
          <w:tcPr>
            <w:tcW w:w="1738" w:type="dxa"/>
            <w:tcBorders>
              <w:top w:val="single" w:sz="6" w:space="0" w:color="000000"/>
              <w:left w:val="single" w:sz="6" w:space="0" w:color="000000"/>
              <w:bottom w:val="single" w:sz="6" w:space="0" w:color="000000"/>
              <w:right w:val="single" w:sz="6" w:space="0" w:color="000000"/>
            </w:tcBorders>
          </w:tcPr>
          <w:p>
            <w:pPr>
              <w:pStyle w:val="TableParagraph"/>
              <w:spacing w:before="48"/>
              <w:ind w:left="176" w:right="167"/>
              <w:rPr>
                <w:b/>
                <w:sz w:val="18"/>
              </w:rPr>
            </w:pPr>
            <w:r>
              <w:rPr>
                <w:b/>
                <w:sz w:val="18"/>
              </w:rPr>
              <w:t>Unenclosed in air</w:t>
            </w:r>
          </w:p>
        </w:tc>
        <w:tc>
          <w:tcPr>
            <w:tcW w:w="1742" w:type="dxa"/>
            <w:tcBorders>
              <w:top w:val="single" w:sz="6" w:space="0" w:color="000000"/>
              <w:left w:val="single" w:sz="6" w:space="0" w:color="000000"/>
              <w:bottom w:val="single" w:sz="6" w:space="0" w:color="000000"/>
              <w:right w:val="single" w:sz="6" w:space="0" w:color="000000"/>
            </w:tcBorders>
          </w:tcPr>
          <w:p>
            <w:pPr>
              <w:pStyle w:val="TableParagraph"/>
              <w:spacing w:before="48"/>
              <w:ind w:left="272" w:right="264"/>
              <w:rPr>
                <w:b/>
                <w:sz w:val="18"/>
              </w:rPr>
            </w:pPr>
            <w:r>
              <w:rPr>
                <w:b/>
                <w:sz w:val="18"/>
              </w:rPr>
              <w:t>Enclosed in air</w:t>
            </w:r>
          </w:p>
        </w:tc>
        <w:tc>
          <w:tcPr>
            <w:tcW w:w="1790" w:type="dxa"/>
            <w:tcBorders>
              <w:top w:val="single" w:sz="6" w:space="0" w:color="000000"/>
              <w:left w:val="single" w:sz="6" w:space="0" w:color="000000"/>
              <w:bottom w:val="single" w:sz="6" w:space="0" w:color="000000"/>
              <w:right w:val="single" w:sz="6" w:space="0" w:color="000000"/>
            </w:tcBorders>
          </w:tcPr>
          <w:p>
            <w:pPr>
              <w:pStyle w:val="TableParagraph"/>
              <w:spacing w:before="48"/>
              <w:ind w:left="202" w:right="193"/>
              <w:rPr>
                <w:b/>
                <w:sz w:val="18"/>
              </w:rPr>
            </w:pPr>
            <w:r>
              <w:rPr>
                <w:b/>
                <w:sz w:val="18"/>
              </w:rPr>
              <w:t>Unenclosed in air</w:t>
            </w:r>
          </w:p>
        </w:tc>
        <w:tc>
          <w:tcPr>
            <w:tcW w:w="1553" w:type="dxa"/>
            <w:tcBorders>
              <w:top w:val="single" w:sz="6" w:space="0" w:color="000000"/>
              <w:left w:val="single" w:sz="6" w:space="0" w:color="000000"/>
              <w:bottom w:val="single" w:sz="6" w:space="0" w:color="000000"/>
              <w:right w:val="nil"/>
            </w:tcBorders>
          </w:tcPr>
          <w:p>
            <w:pPr>
              <w:pStyle w:val="TableParagraph"/>
              <w:spacing w:before="48"/>
              <w:ind w:left="153"/>
              <w:jc w:val="left"/>
              <w:rPr>
                <w:b/>
                <w:sz w:val="18"/>
              </w:rPr>
            </w:pPr>
            <w:r>
              <w:rPr>
                <w:b/>
                <w:sz w:val="18"/>
              </w:rPr>
              <w:t>Enclosed in air</w:t>
            </w:r>
          </w:p>
        </w:tc>
      </w:tr>
      <w:tr>
        <w:trPr>
          <w:trHeight w:val="272" w:hRule="exact"/>
        </w:trPr>
        <w:tc>
          <w:tcPr>
            <w:tcW w:w="1418" w:type="dxa"/>
            <w:tcBorders>
              <w:top w:val="single" w:sz="6" w:space="0" w:color="000000"/>
              <w:left w:val="nil"/>
              <w:bottom w:val="nil"/>
              <w:right w:val="single" w:sz="6" w:space="0" w:color="000000"/>
            </w:tcBorders>
          </w:tcPr>
          <w:p>
            <w:pPr>
              <w:pStyle w:val="TableParagraph"/>
              <w:spacing w:before="48"/>
              <w:ind w:left="724"/>
              <w:jc w:val="left"/>
              <w:rPr>
                <w:sz w:val="18"/>
              </w:rPr>
            </w:pPr>
            <w:r>
              <w:rPr>
                <w:sz w:val="18"/>
              </w:rPr>
              <w:t>0.5</w:t>
            </w:r>
          </w:p>
        </w:tc>
        <w:tc>
          <w:tcPr>
            <w:tcW w:w="1738" w:type="dxa"/>
            <w:tcBorders>
              <w:top w:val="single" w:sz="6" w:space="0" w:color="000000"/>
              <w:left w:val="single" w:sz="6" w:space="0" w:color="000000"/>
              <w:bottom w:val="nil"/>
              <w:right w:val="single" w:sz="6" w:space="0" w:color="000000"/>
            </w:tcBorders>
          </w:tcPr>
          <w:p>
            <w:pPr>
              <w:pStyle w:val="TableParagraph"/>
              <w:spacing w:before="48"/>
              <w:ind w:left="144" w:right="167"/>
              <w:rPr>
                <w:sz w:val="18"/>
              </w:rPr>
            </w:pPr>
            <w:r>
              <w:rPr>
                <w:sz w:val="18"/>
              </w:rPr>
              <w:t>20</w:t>
            </w:r>
          </w:p>
        </w:tc>
        <w:tc>
          <w:tcPr>
            <w:tcW w:w="1742" w:type="dxa"/>
            <w:tcBorders>
              <w:top w:val="single" w:sz="6" w:space="0" w:color="000000"/>
              <w:left w:val="single" w:sz="6" w:space="0" w:color="000000"/>
              <w:bottom w:val="nil"/>
              <w:right w:val="single" w:sz="6" w:space="0" w:color="000000"/>
            </w:tcBorders>
          </w:tcPr>
          <w:p>
            <w:pPr>
              <w:pStyle w:val="TableParagraph"/>
              <w:spacing w:before="48"/>
              <w:ind w:left="241" w:right="264"/>
              <w:rPr>
                <w:sz w:val="18"/>
              </w:rPr>
            </w:pPr>
            <w:r>
              <w:rPr>
                <w:sz w:val="18"/>
              </w:rPr>
              <w:t>16</w:t>
            </w:r>
          </w:p>
        </w:tc>
        <w:tc>
          <w:tcPr>
            <w:tcW w:w="1790" w:type="dxa"/>
            <w:tcBorders>
              <w:top w:val="single" w:sz="6" w:space="0" w:color="000000"/>
              <w:left w:val="single" w:sz="6" w:space="0" w:color="000000"/>
              <w:bottom w:val="nil"/>
              <w:right w:val="single" w:sz="6" w:space="0" w:color="000000"/>
            </w:tcBorders>
          </w:tcPr>
          <w:p>
            <w:pPr>
              <w:pStyle w:val="TableParagraph"/>
              <w:spacing w:before="48"/>
              <w:ind w:left="202" w:right="174"/>
              <w:rPr>
                <w:sz w:val="18"/>
              </w:rPr>
            </w:pPr>
            <w:r>
              <w:rPr>
                <w:sz w:val="18"/>
              </w:rPr>
              <w:t>16</w:t>
            </w:r>
          </w:p>
        </w:tc>
        <w:tc>
          <w:tcPr>
            <w:tcW w:w="1553" w:type="dxa"/>
            <w:tcBorders>
              <w:top w:val="single" w:sz="6" w:space="0" w:color="000000"/>
              <w:left w:val="single" w:sz="6" w:space="0" w:color="000000"/>
              <w:bottom w:val="nil"/>
              <w:right w:val="nil"/>
            </w:tcBorders>
          </w:tcPr>
          <w:p>
            <w:pPr>
              <w:pStyle w:val="TableParagraph"/>
              <w:spacing w:before="48"/>
              <w:ind w:left="557" w:right="768"/>
              <w:rPr>
                <w:sz w:val="18"/>
              </w:rPr>
            </w:pPr>
            <w:r>
              <w:rPr>
                <w:sz w:val="18"/>
              </w:rPr>
              <w:t>14</w:t>
            </w:r>
          </w:p>
        </w:tc>
      </w:tr>
      <w:tr>
        <w:trPr>
          <w:trHeight w:val="220" w:hRule="exact"/>
        </w:trPr>
        <w:tc>
          <w:tcPr>
            <w:tcW w:w="1418" w:type="dxa"/>
            <w:tcBorders>
              <w:top w:val="nil"/>
              <w:left w:val="nil"/>
              <w:bottom w:val="nil"/>
              <w:right w:val="single" w:sz="6" w:space="0" w:color="000000"/>
            </w:tcBorders>
          </w:tcPr>
          <w:p>
            <w:pPr>
              <w:pStyle w:val="TableParagraph"/>
              <w:ind w:left="724"/>
              <w:jc w:val="left"/>
              <w:rPr>
                <w:sz w:val="18"/>
              </w:rPr>
            </w:pPr>
            <w:r>
              <w:rPr>
                <w:sz w:val="18"/>
              </w:rPr>
              <w:t>0.75</w:t>
            </w:r>
          </w:p>
        </w:tc>
        <w:tc>
          <w:tcPr>
            <w:tcW w:w="1738" w:type="dxa"/>
            <w:tcBorders>
              <w:top w:val="nil"/>
              <w:left w:val="single" w:sz="6" w:space="0" w:color="000000"/>
              <w:bottom w:val="nil"/>
              <w:right w:val="single" w:sz="6" w:space="0" w:color="000000"/>
            </w:tcBorders>
          </w:tcPr>
          <w:p>
            <w:pPr>
              <w:pStyle w:val="TableParagraph"/>
              <w:ind w:left="144" w:right="167"/>
              <w:rPr>
                <w:sz w:val="18"/>
              </w:rPr>
            </w:pPr>
            <w:r>
              <w:rPr>
                <w:sz w:val="18"/>
              </w:rPr>
              <w:t>25</w:t>
            </w:r>
          </w:p>
        </w:tc>
        <w:tc>
          <w:tcPr>
            <w:tcW w:w="1742" w:type="dxa"/>
            <w:tcBorders>
              <w:top w:val="nil"/>
              <w:left w:val="single" w:sz="6" w:space="0" w:color="000000"/>
              <w:bottom w:val="nil"/>
              <w:right w:val="single" w:sz="6" w:space="0" w:color="000000"/>
            </w:tcBorders>
          </w:tcPr>
          <w:p>
            <w:pPr>
              <w:pStyle w:val="TableParagraph"/>
              <w:ind w:left="241" w:right="264"/>
              <w:rPr>
                <w:sz w:val="18"/>
              </w:rPr>
            </w:pPr>
            <w:r>
              <w:rPr>
                <w:sz w:val="18"/>
              </w:rPr>
              <w:t>21</w:t>
            </w:r>
          </w:p>
        </w:tc>
        <w:tc>
          <w:tcPr>
            <w:tcW w:w="1790" w:type="dxa"/>
            <w:tcBorders>
              <w:top w:val="nil"/>
              <w:left w:val="single" w:sz="6" w:space="0" w:color="000000"/>
              <w:bottom w:val="nil"/>
              <w:right w:val="single" w:sz="6" w:space="0" w:color="000000"/>
            </w:tcBorders>
          </w:tcPr>
          <w:p>
            <w:pPr>
              <w:pStyle w:val="TableParagraph"/>
              <w:ind w:left="202" w:right="174"/>
              <w:rPr>
                <w:sz w:val="18"/>
              </w:rPr>
            </w:pPr>
            <w:r>
              <w:rPr>
                <w:sz w:val="18"/>
              </w:rPr>
              <w:t>21</w:t>
            </w:r>
          </w:p>
        </w:tc>
        <w:tc>
          <w:tcPr>
            <w:tcW w:w="1553" w:type="dxa"/>
            <w:tcBorders>
              <w:top w:val="nil"/>
              <w:left w:val="single" w:sz="6" w:space="0" w:color="000000"/>
              <w:bottom w:val="nil"/>
              <w:right w:val="nil"/>
            </w:tcBorders>
          </w:tcPr>
          <w:p>
            <w:pPr>
              <w:pStyle w:val="TableParagraph"/>
              <w:ind w:left="557" w:right="768"/>
              <w:rPr>
                <w:sz w:val="18"/>
              </w:rPr>
            </w:pPr>
            <w:r>
              <w:rPr>
                <w:sz w:val="18"/>
              </w:rPr>
              <w:t>17</w:t>
            </w:r>
          </w:p>
        </w:tc>
      </w:tr>
      <w:tr>
        <w:trPr>
          <w:trHeight w:val="277" w:hRule="exact"/>
        </w:trPr>
        <w:tc>
          <w:tcPr>
            <w:tcW w:w="1418" w:type="dxa"/>
            <w:tcBorders>
              <w:top w:val="nil"/>
              <w:left w:val="nil"/>
              <w:bottom w:val="nil"/>
              <w:right w:val="single" w:sz="6" w:space="0" w:color="000000"/>
            </w:tcBorders>
          </w:tcPr>
          <w:p>
            <w:pPr>
              <w:pStyle w:val="TableParagraph"/>
              <w:ind w:left="724"/>
              <w:jc w:val="left"/>
              <w:rPr>
                <w:sz w:val="18"/>
              </w:rPr>
            </w:pPr>
            <w:r>
              <w:rPr>
                <w:sz w:val="18"/>
              </w:rPr>
              <w:t>1.0</w:t>
            </w:r>
          </w:p>
        </w:tc>
        <w:tc>
          <w:tcPr>
            <w:tcW w:w="1738" w:type="dxa"/>
            <w:tcBorders>
              <w:top w:val="nil"/>
              <w:left w:val="single" w:sz="6" w:space="0" w:color="000000"/>
              <w:bottom w:val="nil"/>
              <w:right w:val="single" w:sz="6" w:space="0" w:color="000000"/>
            </w:tcBorders>
          </w:tcPr>
          <w:p>
            <w:pPr>
              <w:pStyle w:val="TableParagraph"/>
              <w:ind w:left="144" w:right="167"/>
              <w:rPr>
                <w:sz w:val="18"/>
              </w:rPr>
            </w:pPr>
            <w:r>
              <w:rPr>
                <w:sz w:val="18"/>
              </w:rPr>
              <w:t>29</w:t>
            </w:r>
          </w:p>
        </w:tc>
        <w:tc>
          <w:tcPr>
            <w:tcW w:w="1742" w:type="dxa"/>
            <w:tcBorders>
              <w:top w:val="nil"/>
              <w:left w:val="single" w:sz="6" w:space="0" w:color="000000"/>
              <w:bottom w:val="nil"/>
              <w:right w:val="single" w:sz="6" w:space="0" w:color="000000"/>
            </w:tcBorders>
          </w:tcPr>
          <w:p>
            <w:pPr>
              <w:pStyle w:val="TableParagraph"/>
              <w:ind w:left="241" w:right="264"/>
              <w:rPr>
                <w:sz w:val="18"/>
              </w:rPr>
            </w:pPr>
            <w:r>
              <w:rPr>
                <w:sz w:val="18"/>
              </w:rPr>
              <w:t>24</w:t>
            </w:r>
          </w:p>
        </w:tc>
        <w:tc>
          <w:tcPr>
            <w:tcW w:w="1790" w:type="dxa"/>
            <w:tcBorders>
              <w:top w:val="nil"/>
              <w:left w:val="single" w:sz="6" w:space="0" w:color="000000"/>
              <w:bottom w:val="nil"/>
              <w:right w:val="single" w:sz="6" w:space="0" w:color="000000"/>
            </w:tcBorders>
          </w:tcPr>
          <w:p>
            <w:pPr>
              <w:pStyle w:val="TableParagraph"/>
              <w:ind w:left="202" w:right="174"/>
              <w:rPr>
                <w:sz w:val="18"/>
              </w:rPr>
            </w:pPr>
            <w:r>
              <w:rPr>
                <w:sz w:val="18"/>
              </w:rPr>
              <w:t>25</w:t>
            </w:r>
          </w:p>
        </w:tc>
        <w:tc>
          <w:tcPr>
            <w:tcW w:w="1553" w:type="dxa"/>
            <w:tcBorders>
              <w:top w:val="nil"/>
              <w:left w:val="single" w:sz="6" w:space="0" w:color="000000"/>
              <w:bottom w:val="nil"/>
              <w:right w:val="nil"/>
            </w:tcBorders>
          </w:tcPr>
          <w:p>
            <w:pPr>
              <w:pStyle w:val="TableParagraph"/>
              <w:ind w:left="557" w:right="768"/>
              <w:rPr>
                <w:sz w:val="18"/>
              </w:rPr>
            </w:pPr>
            <w:r>
              <w:rPr>
                <w:sz w:val="18"/>
              </w:rPr>
              <w:t>20</w:t>
            </w:r>
          </w:p>
        </w:tc>
      </w:tr>
      <w:tr>
        <w:trPr>
          <w:trHeight w:val="277" w:hRule="exact"/>
        </w:trPr>
        <w:tc>
          <w:tcPr>
            <w:tcW w:w="1418" w:type="dxa"/>
            <w:tcBorders>
              <w:top w:val="nil"/>
              <w:left w:val="nil"/>
              <w:bottom w:val="nil"/>
              <w:right w:val="single" w:sz="6" w:space="0" w:color="000000"/>
            </w:tcBorders>
          </w:tcPr>
          <w:p>
            <w:pPr>
              <w:pStyle w:val="TableParagraph"/>
              <w:spacing w:before="59"/>
              <w:ind w:left="724"/>
              <w:jc w:val="left"/>
              <w:rPr>
                <w:sz w:val="18"/>
              </w:rPr>
            </w:pPr>
            <w:r>
              <w:rPr>
                <w:sz w:val="18"/>
              </w:rPr>
              <w:t>1.5</w:t>
            </w:r>
          </w:p>
        </w:tc>
        <w:tc>
          <w:tcPr>
            <w:tcW w:w="1738" w:type="dxa"/>
            <w:tcBorders>
              <w:top w:val="nil"/>
              <w:left w:val="single" w:sz="6" w:space="0" w:color="000000"/>
              <w:bottom w:val="nil"/>
              <w:right w:val="single" w:sz="6" w:space="0" w:color="000000"/>
            </w:tcBorders>
          </w:tcPr>
          <w:p>
            <w:pPr>
              <w:pStyle w:val="TableParagraph"/>
              <w:spacing w:before="59"/>
              <w:ind w:left="145" w:right="167"/>
              <w:rPr>
                <w:sz w:val="18"/>
              </w:rPr>
            </w:pPr>
            <w:r>
              <w:rPr>
                <w:sz w:val="18"/>
              </w:rPr>
              <w:t>38</w:t>
            </w:r>
          </w:p>
        </w:tc>
        <w:tc>
          <w:tcPr>
            <w:tcW w:w="1742" w:type="dxa"/>
            <w:tcBorders>
              <w:top w:val="nil"/>
              <w:left w:val="single" w:sz="6" w:space="0" w:color="000000"/>
              <w:bottom w:val="nil"/>
              <w:right w:val="single" w:sz="6" w:space="0" w:color="000000"/>
            </w:tcBorders>
          </w:tcPr>
          <w:p>
            <w:pPr>
              <w:pStyle w:val="TableParagraph"/>
              <w:spacing w:before="59"/>
              <w:ind w:left="242" w:right="264"/>
              <w:rPr>
                <w:sz w:val="18"/>
              </w:rPr>
            </w:pPr>
            <w:r>
              <w:rPr>
                <w:sz w:val="18"/>
              </w:rPr>
              <w:t>29</w:t>
            </w:r>
          </w:p>
        </w:tc>
        <w:tc>
          <w:tcPr>
            <w:tcW w:w="1790" w:type="dxa"/>
            <w:tcBorders>
              <w:top w:val="nil"/>
              <w:left w:val="single" w:sz="6" w:space="0" w:color="000000"/>
              <w:bottom w:val="nil"/>
              <w:right w:val="single" w:sz="6" w:space="0" w:color="000000"/>
            </w:tcBorders>
          </w:tcPr>
          <w:p>
            <w:pPr>
              <w:pStyle w:val="TableParagraph"/>
              <w:spacing w:before="59"/>
              <w:ind w:left="202" w:right="174"/>
              <w:rPr>
                <w:sz w:val="18"/>
              </w:rPr>
            </w:pPr>
            <w:r>
              <w:rPr>
                <w:sz w:val="18"/>
              </w:rPr>
              <w:t>32</w:t>
            </w:r>
          </w:p>
        </w:tc>
        <w:tc>
          <w:tcPr>
            <w:tcW w:w="1553" w:type="dxa"/>
            <w:tcBorders>
              <w:top w:val="nil"/>
              <w:left w:val="single" w:sz="6" w:space="0" w:color="000000"/>
              <w:bottom w:val="nil"/>
              <w:right w:val="nil"/>
            </w:tcBorders>
          </w:tcPr>
          <w:p>
            <w:pPr>
              <w:pStyle w:val="TableParagraph"/>
              <w:spacing w:before="59"/>
              <w:ind w:left="557" w:right="768"/>
              <w:rPr>
                <w:sz w:val="18"/>
              </w:rPr>
            </w:pPr>
            <w:r>
              <w:rPr>
                <w:sz w:val="18"/>
              </w:rPr>
              <w:t>25</w:t>
            </w:r>
          </w:p>
        </w:tc>
      </w:tr>
      <w:tr>
        <w:trPr>
          <w:trHeight w:val="220" w:hRule="exact"/>
        </w:trPr>
        <w:tc>
          <w:tcPr>
            <w:tcW w:w="1418" w:type="dxa"/>
            <w:tcBorders>
              <w:top w:val="nil"/>
              <w:left w:val="nil"/>
              <w:bottom w:val="nil"/>
              <w:right w:val="single" w:sz="6" w:space="0" w:color="000000"/>
            </w:tcBorders>
          </w:tcPr>
          <w:p>
            <w:pPr>
              <w:pStyle w:val="TableParagraph"/>
              <w:ind w:left="724"/>
              <w:jc w:val="left"/>
              <w:rPr>
                <w:sz w:val="18"/>
              </w:rPr>
            </w:pPr>
            <w:r>
              <w:rPr>
                <w:sz w:val="18"/>
              </w:rPr>
              <w:t>2.5</w:t>
            </w:r>
          </w:p>
        </w:tc>
        <w:tc>
          <w:tcPr>
            <w:tcW w:w="1738" w:type="dxa"/>
            <w:tcBorders>
              <w:top w:val="nil"/>
              <w:left w:val="single" w:sz="6" w:space="0" w:color="000000"/>
              <w:bottom w:val="nil"/>
              <w:right w:val="single" w:sz="6" w:space="0" w:color="000000"/>
            </w:tcBorders>
          </w:tcPr>
          <w:p>
            <w:pPr>
              <w:pStyle w:val="TableParagraph"/>
              <w:ind w:left="145" w:right="167"/>
              <w:rPr>
                <w:sz w:val="18"/>
              </w:rPr>
            </w:pPr>
            <w:r>
              <w:rPr>
                <w:sz w:val="18"/>
              </w:rPr>
              <w:t>52</w:t>
            </w:r>
          </w:p>
        </w:tc>
        <w:tc>
          <w:tcPr>
            <w:tcW w:w="1742" w:type="dxa"/>
            <w:tcBorders>
              <w:top w:val="nil"/>
              <w:left w:val="single" w:sz="6" w:space="0" w:color="000000"/>
              <w:bottom w:val="nil"/>
              <w:right w:val="single" w:sz="6" w:space="0" w:color="000000"/>
            </w:tcBorders>
          </w:tcPr>
          <w:p>
            <w:pPr>
              <w:pStyle w:val="TableParagraph"/>
              <w:ind w:left="242" w:right="264"/>
              <w:rPr>
                <w:sz w:val="18"/>
              </w:rPr>
            </w:pPr>
            <w:r>
              <w:rPr>
                <w:sz w:val="18"/>
              </w:rPr>
              <w:t>40</w:t>
            </w:r>
          </w:p>
        </w:tc>
        <w:tc>
          <w:tcPr>
            <w:tcW w:w="1790" w:type="dxa"/>
            <w:tcBorders>
              <w:top w:val="nil"/>
              <w:left w:val="single" w:sz="6" w:space="0" w:color="000000"/>
              <w:bottom w:val="nil"/>
              <w:right w:val="single" w:sz="6" w:space="0" w:color="000000"/>
            </w:tcBorders>
          </w:tcPr>
          <w:p>
            <w:pPr>
              <w:pStyle w:val="TableParagraph"/>
              <w:ind w:left="202" w:right="174"/>
              <w:rPr>
                <w:sz w:val="18"/>
              </w:rPr>
            </w:pPr>
            <w:r>
              <w:rPr>
                <w:sz w:val="18"/>
              </w:rPr>
              <w:t>45</w:t>
            </w:r>
          </w:p>
        </w:tc>
        <w:tc>
          <w:tcPr>
            <w:tcW w:w="1553" w:type="dxa"/>
            <w:tcBorders>
              <w:top w:val="nil"/>
              <w:left w:val="single" w:sz="6" w:space="0" w:color="000000"/>
              <w:bottom w:val="nil"/>
              <w:right w:val="nil"/>
            </w:tcBorders>
          </w:tcPr>
          <w:p>
            <w:pPr>
              <w:pStyle w:val="TableParagraph"/>
              <w:ind w:left="557" w:right="768"/>
              <w:rPr>
                <w:sz w:val="18"/>
              </w:rPr>
            </w:pPr>
            <w:r>
              <w:rPr>
                <w:sz w:val="18"/>
              </w:rPr>
              <w:t>33</w:t>
            </w:r>
          </w:p>
        </w:tc>
      </w:tr>
      <w:tr>
        <w:trPr>
          <w:trHeight w:val="277" w:hRule="exact"/>
        </w:trPr>
        <w:tc>
          <w:tcPr>
            <w:tcW w:w="1418" w:type="dxa"/>
            <w:tcBorders>
              <w:top w:val="nil"/>
              <w:left w:val="nil"/>
              <w:bottom w:val="nil"/>
              <w:right w:val="single" w:sz="6" w:space="0" w:color="000000"/>
            </w:tcBorders>
          </w:tcPr>
          <w:p>
            <w:pPr>
              <w:pStyle w:val="TableParagraph"/>
              <w:ind w:left="724"/>
              <w:jc w:val="left"/>
              <w:rPr>
                <w:sz w:val="18"/>
              </w:rPr>
            </w:pPr>
            <w:r>
              <w:rPr>
                <w:sz w:val="18"/>
              </w:rPr>
              <w:t>4</w:t>
            </w:r>
          </w:p>
        </w:tc>
        <w:tc>
          <w:tcPr>
            <w:tcW w:w="1738" w:type="dxa"/>
            <w:tcBorders>
              <w:top w:val="nil"/>
              <w:left w:val="single" w:sz="6" w:space="0" w:color="000000"/>
              <w:bottom w:val="nil"/>
              <w:right w:val="single" w:sz="6" w:space="0" w:color="000000"/>
            </w:tcBorders>
          </w:tcPr>
          <w:p>
            <w:pPr>
              <w:pStyle w:val="TableParagraph"/>
              <w:ind w:left="145" w:right="167"/>
              <w:rPr>
                <w:sz w:val="18"/>
              </w:rPr>
            </w:pPr>
            <w:r>
              <w:rPr>
                <w:sz w:val="18"/>
              </w:rPr>
              <w:t>70</w:t>
            </w:r>
          </w:p>
        </w:tc>
        <w:tc>
          <w:tcPr>
            <w:tcW w:w="1742" w:type="dxa"/>
            <w:tcBorders>
              <w:top w:val="nil"/>
              <w:left w:val="single" w:sz="6" w:space="0" w:color="000000"/>
              <w:bottom w:val="nil"/>
              <w:right w:val="single" w:sz="6" w:space="0" w:color="000000"/>
            </w:tcBorders>
          </w:tcPr>
          <w:p>
            <w:pPr>
              <w:pStyle w:val="TableParagraph"/>
              <w:ind w:left="242" w:right="264"/>
              <w:rPr>
                <w:sz w:val="18"/>
              </w:rPr>
            </w:pPr>
            <w:r>
              <w:rPr>
                <w:sz w:val="18"/>
              </w:rPr>
              <w:t>52</w:t>
            </w:r>
          </w:p>
        </w:tc>
        <w:tc>
          <w:tcPr>
            <w:tcW w:w="1790" w:type="dxa"/>
            <w:tcBorders>
              <w:top w:val="nil"/>
              <w:left w:val="single" w:sz="6" w:space="0" w:color="000000"/>
              <w:bottom w:val="nil"/>
              <w:right w:val="single" w:sz="6" w:space="0" w:color="000000"/>
            </w:tcBorders>
          </w:tcPr>
          <w:p>
            <w:pPr>
              <w:pStyle w:val="TableParagraph"/>
              <w:ind w:left="202" w:right="174"/>
              <w:rPr>
                <w:sz w:val="18"/>
              </w:rPr>
            </w:pPr>
            <w:r>
              <w:rPr>
                <w:sz w:val="18"/>
              </w:rPr>
              <w:t>60</w:t>
            </w:r>
          </w:p>
        </w:tc>
        <w:tc>
          <w:tcPr>
            <w:tcW w:w="1553" w:type="dxa"/>
            <w:tcBorders>
              <w:top w:val="nil"/>
              <w:left w:val="single" w:sz="6" w:space="0" w:color="000000"/>
              <w:bottom w:val="nil"/>
              <w:right w:val="nil"/>
            </w:tcBorders>
          </w:tcPr>
          <w:p>
            <w:pPr>
              <w:pStyle w:val="TableParagraph"/>
              <w:ind w:left="557" w:right="768"/>
              <w:rPr>
                <w:sz w:val="18"/>
              </w:rPr>
            </w:pPr>
            <w:r>
              <w:rPr>
                <w:sz w:val="18"/>
              </w:rPr>
              <w:t>44</w:t>
            </w:r>
          </w:p>
        </w:tc>
      </w:tr>
      <w:tr>
        <w:trPr>
          <w:trHeight w:val="277" w:hRule="exact"/>
        </w:trPr>
        <w:tc>
          <w:tcPr>
            <w:tcW w:w="1418" w:type="dxa"/>
            <w:tcBorders>
              <w:top w:val="nil"/>
              <w:left w:val="nil"/>
              <w:bottom w:val="nil"/>
              <w:right w:val="single" w:sz="6" w:space="0" w:color="000000"/>
            </w:tcBorders>
          </w:tcPr>
          <w:p>
            <w:pPr>
              <w:pStyle w:val="TableParagraph"/>
              <w:spacing w:before="59"/>
              <w:ind w:left="724"/>
              <w:jc w:val="left"/>
              <w:rPr>
                <w:sz w:val="18"/>
              </w:rPr>
            </w:pPr>
            <w:r>
              <w:rPr>
                <w:sz w:val="18"/>
              </w:rPr>
              <w:t>6</w:t>
            </w:r>
          </w:p>
        </w:tc>
        <w:tc>
          <w:tcPr>
            <w:tcW w:w="1738" w:type="dxa"/>
            <w:tcBorders>
              <w:top w:val="nil"/>
              <w:left w:val="single" w:sz="6" w:space="0" w:color="000000"/>
              <w:bottom w:val="nil"/>
              <w:right w:val="single" w:sz="6" w:space="0" w:color="000000"/>
            </w:tcBorders>
          </w:tcPr>
          <w:p>
            <w:pPr>
              <w:pStyle w:val="TableParagraph"/>
              <w:spacing w:before="59"/>
              <w:ind w:left="145" w:right="167"/>
              <w:rPr>
                <w:sz w:val="18"/>
              </w:rPr>
            </w:pPr>
            <w:r>
              <w:rPr>
                <w:sz w:val="18"/>
              </w:rPr>
              <w:t>90</w:t>
            </w:r>
          </w:p>
        </w:tc>
        <w:tc>
          <w:tcPr>
            <w:tcW w:w="1742" w:type="dxa"/>
            <w:tcBorders>
              <w:top w:val="nil"/>
              <w:left w:val="single" w:sz="6" w:space="0" w:color="000000"/>
              <w:bottom w:val="nil"/>
              <w:right w:val="single" w:sz="6" w:space="0" w:color="000000"/>
            </w:tcBorders>
          </w:tcPr>
          <w:p>
            <w:pPr>
              <w:pStyle w:val="TableParagraph"/>
              <w:spacing w:before="59"/>
              <w:ind w:left="242" w:right="264"/>
              <w:rPr>
                <w:sz w:val="18"/>
              </w:rPr>
            </w:pPr>
            <w:r>
              <w:rPr>
                <w:sz w:val="18"/>
              </w:rPr>
              <w:t>70</w:t>
            </w:r>
          </w:p>
        </w:tc>
        <w:tc>
          <w:tcPr>
            <w:tcW w:w="1790" w:type="dxa"/>
            <w:tcBorders>
              <w:top w:val="nil"/>
              <w:left w:val="single" w:sz="6" w:space="0" w:color="000000"/>
              <w:bottom w:val="nil"/>
              <w:right w:val="single" w:sz="6" w:space="0" w:color="000000"/>
            </w:tcBorders>
          </w:tcPr>
          <w:p>
            <w:pPr>
              <w:pStyle w:val="TableParagraph"/>
              <w:spacing w:before="59"/>
              <w:ind w:left="202" w:right="174"/>
              <w:rPr>
                <w:sz w:val="18"/>
              </w:rPr>
            </w:pPr>
            <w:r>
              <w:rPr>
                <w:sz w:val="18"/>
              </w:rPr>
              <w:t>77</w:t>
            </w:r>
          </w:p>
        </w:tc>
        <w:tc>
          <w:tcPr>
            <w:tcW w:w="1553" w:type="dxa"/>
            <w:tcBorders>
              <w:top w:val="nil"/>
              <w:left w:val="single" w:sz="6" w:space="0" w:color="000000"/>
              <w:bottom w:val="nil"/>
              <w:right w:val="nil"/>
            </w:tcBorders>
          </w:tcPr>
          <w:p>
            <w:pPr>
              <w:pStyle w:val="TableParagraph"/>
              <w:spacing w:before="59"/>
              <w:ind w:left="557" w:right="768"/>
              <w:rPr>
                <w:sz w:val="18"/>
              </w:rPr>
            </w:pPr>
            <w:r>
              <w:rPr>
                <w:sz w:val="18"/>
              </w:rPr>
              <w:t>57</w:t>
            </w:r>
          </w:p>
        </w:tc>
      </w:tr>
      <w:tr>
        <w:trPr>
          <w:trHeight w:val="220" w:hRule="exact"/>
        </w:trPr>
        <w:tc>
          <w:tcPr>
            <w:tcW w:w="1418" w:type="dxa"/>
            <w:tcBorders>
              <w:top w:val="nil"/>
              <w:left w:val="nil"/>
              <w:bottom w:val="nil"/>
              <w:right w:val="single" w:sz="6" w:space="0" w:color="000000"/>
            </w:tcBorders>
          </w:tcPr>
          <w:p>
            <w:pPr>
              <w:pStyle w:val="TableParagraph"/>
              <w:ind w:left="629"/>
              <w:jc w:val="left"/>
              <w:rPr>
                <w:sz w:val="18"/>
              </w:rPr>
            </w:pPr>
            <w:r>
              <w:rPr>
                <w:sz w:val="18"/>
              </w:rPr>
              <w:t>10</w:t>
            </w:r>
          </w:p>
        </w:tc>
        <w:tc>
          <w:tcPr>
            <w:tcW w:w="1738" w:type="dxa"/>
            <w:tcBorders>
              <w:top w:val="nil"/>
              <w:left w:val="single" w:sz="6" w:space="0" w:color="000000"/>
              <w:bottom w:val="nil"/>
              <w:right w:val="single" w:sz="6" w:space="0" w:color="000000"/>
            </w:tcBorders>
          </w:tcPr>
          <w:p>
            <w:pPr>
              <w:pStyle w:val="TableParagraph"/>
              <w:ind w:left="51" w:right="167"/>
              <w:rPr>
                <w:sz w:val="18"/>
              </w:rPr>
            </w:pPr>
            <w:r>
              <w:rPr>
                <w:sz w:val="18"/>
              </w:rPr>
              <w:t>125</w:t>
            </w:r>
          </w:p>
        </w:tc>
        <w:tc>
          <w:tcPr>
            <w:tcW w:w="1742" w:type="dxa"/>
            <w:tcBorders>
              <w:top w:val="nil"/>
              <w:left w:val="single" w:sz="6" w:space="0" w:color="000000"/>
              <w:bottom w:val="nil"/>
              <w:right w:val="single" w:sz="6" w:space="0" w:color="000000"/>
            </w:tcBorders>
          </w:tcPr>
          <w:p>
            <w:pPr>
              <w:pStyle w:val="TableParagraph"/>
              <w:ind w:left="242" w:right="264"/>
              <w:rPr>
                <w:sz w:val="18"/>
              </w:rPr>
            </w:pPr>
            <w:r>
              <w:rPr>
                <w:sz w:val="18"/>
              </w:rPr>
              <w:t>94</w:t>
            </w:r>
          </w:p>
        </w:tc>
        <w:tc>
          <w:tcPr>
            <w:tcW w:w="1790" w:type="dxa"/>
            <w:tcBorders>
              <w:top w:val="nil"/>
              <w:left w:val="single" w:sz="6" w:space="0" w:color="000000"/>
              <w:bottom w:val="nil"/>
              <w:right w:val="single" w:sz="6" w:space="0" w:color="000000"/>
            </w:tcBorders>
          </w:tcPr>
          <w:p>
            <w:pPr>
              <w:pStyle w:val="TableParagraph"/>
              <w:ind w:left="129" w:right="193"/>
              <w:rPr>
                <w:sz w:val="18"/>
              </w:rPr>
            </w:pPr>
            <w:r>
              <w:rPr>
                <w:sz w:val="18"/>
              </w:rPr>
              <w:t>109</w:t>
            </w:r>
          </w:p>
        </w:tc>
        <w:tc>
          <w:tcPr>
            <w:tcW w:w="1553" w:type="dxa"/>
            <w:tcBorders>
              <w:top w:val="nil"/>
              <w:left w:val="single" w:sz="6" w:space="0" w:color="000000"/>
              <w:bottom w:val="nil"/>
              <w:right w:val="nil"/>
            </w:tcBorders>
          </w:tcPr>
          <w:p>
            <w:pPr>
              <w:pStyle w:val="TableParagraph"/>
              <w:ind w:left="557" w:right="768"/>
              <w:rPr>
                <w:sz w:val="18"/>
              </w:rPr>
            </w:pPr>
            <w:r>
              <w:rPr>
                <w:sz w:val="18"/>
              </w:rPr>
              <w:t>79</w:t>
            </w:r>
          </w:p>
        </w:tc>
      </w:tr>
      <w:tr>
        <w:trPr>
          <w:trHeight w:val="277" w:hRule="exact"/>
        </w:trPr>
        <w:tc>
          <w:tcPr>
            <w:tcW w:w="1418" w:type="dxa"/>
            <w:tcBorders>
              <w:top w:val="nil"/>
              <w:left w:val="nil"/>
              <w:bottom w:val="nil"/>
              <w:right w:val="single" w:sz="6" w:space="0" w:color="000000"/>
            </w:tcBorders>
          </w:tcPr>
          <w:p>
            <w:pPr>
              <w:pStyle w:val="TableParagraph"/>
              <w:ind w:left="629"/>
              <w:jc w:val="left"/>
              <w:rPr>
                <w:sz w:val="18"/>
              </w:rPr>
            </w:pPr>
            <w:r>
              <w:rPr>
                <w:sz w:val="18"/>
              </w:rPr>
              <w:t>16</w:t>
            </w:r>
          </w:p>
        </w:tc>
        <w:tc>
          <w:tcPr>
            <w:tcW w:w="1738" w:type="dxa"/>
            <w:tcBorders>
              <w:top w:val="nil"/>
              <w:left w:val="single" w:sz="6" w:space="0" w:color="000000"/>
              <w:bottom w:val="nil"/>
              <w:right w:val="single" w:sz="6" w:space="0" w:color="000000"/>
            </w:tcBorders>
          </w:tcPr>
          <w:p>
            <w:pPr>
              <w:pStyle w:val="TableParagraph"/>
              <w:ind w:left="51" w:right="167"/>
              <w:rPr>
                <w:sz w:val="18"/>
              </w:rPr>
            </w:pPr>
            <w:r>
              <w:rPr>
                <w:sz w:val="18"/>
              </w:rPr>
              <w:t>172</w:t>
            </w:r>
          </w:p>
        </w:tc>
        <w:tc>
          <w:tcPr>
            <w:tcW w:w="1742" w:type="dxa"/>
            <w:tcBorders>
              <w:top w:val="nil"/>
              <w:left w:val="single" w:sz="6" w:space="0" w:color="000000"/>
              <w:bottom w:val="nil"/>
              <w:right w:val="single" w:sz="6" w:space="0" w:color="000000"/>
            </w:tcBorders>
          </w:tcPr>
          <w:p>
            <w:pPr>
              <w:pStyle w:val="TableParagraph"/>
              <w:ind w:left="148" w:right="264"/>
              <w:rPr>
                <w:sz w:val="18"/>
              </w:rPr>
            </w:pPr>
            <w:r>
              <w:rPr>
                <w:sz w:val="18"/>
              </w:rPr>
              <w:t>124</w:t>
            </w:r>
          </w:p>
        </w:tc>
        <w:tc>
          <w:tcPr>
            <w:tcW w:w="1790" w:type="dxa"/>
            <w:tcBorders>
              <w:top w:val="nil"/>
              <w:left w:val="single" w:sz="6" w:space="0" w:color="000000"/>
              <w:bottom w:val="nil"/>
              <w:right w:val="single" w:sz="6" w:space="0" w:color="000000"/>
            </w:tcBorders>
          </w:tcPr>
          <w:p>
            <w:pPr>
              <w:pStyle w:val="TableParagraph"/>
              <w:ind w:left="129" w:right="193"/>
              <w:rPr>
                <w:sz w:val="18"/>
              </w:rPr>
            </w:pPr>
            <w:r>
              <w:rPr>
                <w:sz w:val="18"/>
              </w:rPr>
              <w:t>146</w:t>
            </w:r>
          </w:p>
        </w:tc>
        <w:tc>
          <w:tcPr>
            <w:tcW w:w="1553" w:type="dxa"/>
            <w:tcBorders>
              <w:top w:val="nil"/>
              <w:left w:val="single" w:sz="6" w:space="0" w:color="000000"/>
              <w:bottom w:val="nil"/>
              <w:right w:val="nil"/>
            </w:tcBorders>
          </w:tcPr>
          <w:p>
            <w:pPr>
              <w:pStyle w:val="TableParagraph"/>
              <w:ind w:left="476"/>
              <w:jc w:val="left"/>
              <w:rPr>
                <w:sz w:val="18"/>
              </w:rPr>
            </w:pPr>
            <w:r>
              <w:rPr>
                <w:sz w:val="18"/>
              </w:rPr>
              <w:t>103</w:t>
            </w:r>
          </w:p>
        </w:tc>
      </w:tr>
      <w:tr>
        <w:trPr>
          <w:trHeight w:val="277" w:hRule="exact"/>
        </w:trPr>
        <w:tc>
          <w:tcPr>
            <w:tcW w:w="1418" w:type="dxa"/>
            <w:tcBorders>
              <w:top w:val="nil"/>
              <w:left w:val="nil"/>
              <w:bottom w:val="nil"/>
              <w:right w:val="single" w:sz="6" w:space="0" w:color="000000"/>
            </w:tcBorders>
          </w:tcPr>
          <w:p>
            <w:pPr>
              <w:pStyle w:val="TableParagraph"/>
              <w:spacing w:before="59"/>
              <w:ind w:left="630"/>
              <w:jc w:val="left"/>
              <w:rPr>
                <w:sz w:val="18"/>
              </w:rPr>
            </w:pPr>
            <w:r>
              <w:rPr>
                <w:sz w:val="18"/>
              </w:rPr>
              <w:t>25</w:t>
            </w:r>
          </w:p>
        </w:tc>
        <w:tc>
          <w:tcPr>
            <w:tcW w:w="1738" w:type="dxa"/>
            <w:tcBorders>
              <w:top w:val="nil"/>
              <w:left w:val="single" w:sz="6" w:space="0" w:color="000000"/>
              <w:bottom w:val="nil"/>
              <w:right w:val="single" w:sz="6" w:space="0" w:color="000000"/>
            </w:tcBorders>
          </w:tcPr>
          <w:p>
            <w:pPr>
              <w:pStyle w:val="TableParagraph"/>
              <w:spacing w:before="59"/>
              <w:ind w:left="51" w:right="167"/>
              <w:rPr>
                <w:sz w:val="18"/>
              </w:rPr>
            </w:pPr>
            <w:r>
              <w:rPr>
                <w:sz w:val="18"/>
              </w:rPr>
              <w:t>224</w:t>
            </w:r>
          </w:p>
        </w:tc>
        <w:tc>
          <w:tcPr>
            <w:tcW w:w="1742" w:type="dxa"/>
            <w:tcBorders>
              <w:top w:val="nil"/>
              <w:left w:val="single" w:sz="6" w:space="0" w:color="000000"/>
              <w:bottom w:val="nil"/>
              <w:right w:val="single" w:sz="6" w:space="0" w:color="000000"/>
            </w:tcBorders>
          </w:tcPr>
          <w:p>
            <w:pPr>
              <w:pStyle w:val="TableParagraph"/>
              <w:spacing w:before="59"/>
              <w:ind w:left="148" w:right="264"/>
              <w:rPr>
                <w:sz w:val="18"/>
              </w:rPr>
            </w:pPr>
            <w:r>
              <w:rPr>
                <w:sz w:val="18"/>
              </w:rPr>
              <w:t>166</w:t>
            </w:r>
          </w:p>
        </w:tc>
        <w:tc>
          <w:tcPr>
            <w:tcW w:w="1790" w:type="dxa"/>
            <w:tcBorders>
              <w:top w:val="nil"/>
              <w:left w:val="single" w:sz="6" w:space="0" w:color="000000"/>
              <w:bottom w:val="nil"/>
              <w:right w:val="single" w:sz="6" w:space="0" w:color="000000"/>
            </w:tcBorders>
          </w:tcPr>
          <w:p>
            <w:pPr>
              <w:pStyle w:val="TableParagraph"/>
              <w:spacing w:before="59"/>
              <w:ind w:left="129" w:right="193"/>
              <w:rPr>
                <w:sz w:val="18"/>
              </w:rPr>
            </w:pPr>
            <w:r>
              <w:rPr>
                <w:sz w:val="18"/>
              </w:rPr>
              <w:t>192</w:t>
            </w:r>
          </w:p>
        </w:tc>
        <w:tc>
          <w:tcPr>
            <w:tcW w:w="1553" w:type="dxa"/>
            <w:tcBorders>
              <w:top w:val="nil"/>
              <w:left w:val="single" w:sz="6" w:space="0" w:color="000000"/>
              <w:bottom w:val="nil"/>
              <w:right w:val="nil"/>
            </w:tcBorders>
          </w:tcPr>
          <w:p>
            <w:pPr>
              <w:pStyle w:val="TableParagraph"/>
              <w:spacing w:before="59"/>
              <w:ind w:left="476"/>
              <w:jc w:val="left"/>
              <w:rPr>
                <w:sz w:val="18"/>
              </w:rPr>
            </w:pPr>
            <w:r>
              <w:rPr>
                <w:sz w:val="18"/>
              </w:rPr>
              <w:t>140</w:t>
            </w:r>
          </w:p>
        </w:tc>
      </w:tr>
      <w:tr>
        <w:trPr>
          <w:trHeight w:val="313" w:hRule="exact"/>
        </w:trPr>
        <w:tc>
          <w:tcPr>
            <w:tcW w:w="1418" w:type="dxa"/>
            <w:tcBorders>
              <w:top w:val="nil"/>
              <w:left w:val="nil"/>
              <w:right w:val="single" w:sz="6" w:space="0" w:color="000000"/>
            </w:tcBorders>
          </w:tcPr>
          <w:p>
            <w:pPr>
              <w:pStyle w:val="TableParagraph"/>
              <w:ind w:left="630"/>
              <w:jc w:val="left"/>
              <w:rPr>
                <w:sz w:val="18"/>
              </w:rPr>
            </w:pPr>
            <w:r>
              <w:rPr>
                <w:sz w:val="18"/>
              </w:rPr>
              <w:t>35</w:t>
            </w:r>
          </w:p>
        </w:tc>
        <w:tc>
          <w:tcPr>
            <w:tcW w:w="1738" w:type="dxa"/>
            <w:tcBorders>
              <w:top w:val="nil"/>
              <w:left w:val="single" w:sz="6" w:space="0" w:color="000000"/>
              <w:right w:val="single" w:sz="6" w:space="0" w:color="000000"/>
            </w:tcBorders>
          </w:tcPr>
          <w:p>
            <w:pPr>
              <w:pStyle w:val="TableParagraph"/>
              <w:ind w:left="51" w:right="167"/>
              <w:rPr>
                <w:sz w:val="18"/>
              </w:rPr>
            </w:pPr>
            <w:r>
              <w:rPr>
                <w:sz w:val="18"/>
              </w:rPr>
              <w:t>276</w:t>
            </w:r>
          </w:p>
        </w:tc>
        <w:tc>
          <w:tcPr>
            <w:tcW w:w="1742" w:type="dxa"/>
            <w:tcBorders>
              <w:top w:val="nil"/>
              <w:left w:val="single" w:sz="6" w:space="0" w:color="000000"/>
              <w:right w:val="single" w:sz="6" w:space="0" w:color="000000"/>
            </w:tcBorders>
          </w:tcPr>
          <w:p>
            <w:pPr>
              <w:pStyle w:val="TableParagraph"/>
              <w:ind w:left="148" w:right="264"/>
              <w:rPr>
                <w:sz w:val="18"/>
              </w:rPr>
            </w:pPr>
            <w:r>
              <w:rPr>
                <w:sz w:val="18"/>
              </w:rPr>
              <w:t>202</w:t>
            </w:r>
          </w:p>
        </w:tc>
        <w:tc>
          <w:tcPr>
            <w:tcW w:w="1790" w:type="dxa"/>
            <w:tcBorders>
              <w:top w:val="nil"/>
              <w:left w:val="single" w:sz="6" w:space="0" w:color="000000"/>
              <w:right w:val="single" w:sz="6" w:space="0" w:color="000000"/>
            </w:tcBorders>
          </w:tcPr>
          <w:p>
            <w:pPr>
              <w:pStyle w:val="TableParagraph"/>
              <w:ind w:left="129" w:right="193"/>
              <w:rPr>
                <w:sz w:val="18"/>
              </w:rPr>
            </w:pPr>
            <w:r>
              <w:rPr>
                <w:sz w:val="18"/>
              </w:rPr>
              <w:t>239</w:t>
            </w:r>
          </w:p>
        </w:tc>
        <w:tc>
          <w:tcPr>
            <w:tcW w:w="1553" w:type="dxa"/>
            <w:tcBorders>
              <w:top w:val="nil"/>
              <w:left w:val="single" w:sz="6" w:space="0" w:color="000000"/>
              <w:right w:val="nil"/>
            </w:tcBorders>
          </w:tcPr>
          <w:p>
            <w:pPr>
              <w:pStyle w:val="TableParagraph"/>
              <w:ind w:left="476"/>
              <w:jc w:val="left"/>
              <w:rPr>
                <w:sz w:val="18"/>
              </w:rPr>
            </w:pPr>
            <w:r>
              <w:rPr>
                <w:sz w:val="18"/>
              </w:rPr>
              <w:t>170</w:t>
            </w:r>
          </w:p>
        </w:tc>
      </w:tr>
    </w:tbl>
    <w:p>
      <w:pPr>
        <w:spacing w:before="134"/>
        <w:ind w:left="1707" w:right="0" w:firstLine="0"/>
        <w:jc w:val="left"/>
        <w:rPr>
          <w:sz w:val="18"/>
        </w:rPr>
      </w:pPr>
      <w:r>
        <w:rPr>
          <w:sz w:val="18"/>
        </w:rPr>
        <w:t>NOTES:</w:t>
      </w:r>
    </w:p>
    <w:p>
      <w:pPr>
        <w:pStyle w:val="ListParagraph"/>
        <w:numPr>
          <w:ilvl w:val="0"/>
          <w:numId w:val="79"/>
        </w:numPr>
        <w:tabs>
          <w:tab w:pos="1908" w:val="left" w:leader="none"/>
        </w:tabs>
        <w:spacing w:line="242" w:lineRule="auto" w:before="71" w:after="0"/>
        <w:ind w:left="1907" w:right="161" w:hanging="199"/>
        <w:jc w:val="both"/>
        <w:rPr>
          <w:sz w:val="18"/>
        </w:rPr>
      </w:pPr>
      <w:r>
        <w:rPr>
          <w:spacing w:val="2"/>
          <w:sz w:val="18"/>
        </w:rPr>
        <w:t>The </w:t>
      </w:r>
      <w:r>
        <w:rPr>
          <w:spacing w:val="3"/>
          <w:sz w:val="18"/>
        </w:rPr>
        <w:t>values </w:t>
      </w:r>
      <w:r>
        <w:rPr>
          <w:spacing w:val="2"/>
          <w:sz w:val="18"/>
        </w:rPr>
        <w:t>are </w:t>
      </w:r>
      <w:r>
        <w:rPr>
          <w:spacing w:val="3"/>
          <w:sz w:val="18"/>
        </w:rPr>
        <w:t>based </w:t>
      </w:r>
      <w:r>
        <w:rPr>
          <w:sz w:val="18"/>
        </w:rPr>
        <w:t>on a </w:t>
      </w:r>
      <w:r>
        <w:rPr>
          <w:spacing w:val="3"/>
          <w:sz w:val="18"/>
        </w:rPr>
        <w:t>conductor maximum operating temperature </w:t>
      </w:r>
      <w:r>
        <w:rPr>
          <w:sz w:val="18"/>
        </w:rPr>
        <w:t>of </w:t>
      </w:r>
      <w:r>
        <w:rPr>
          <w:spacing w:val="3"/>
          <w:sz w:val="18"/>
        </w:rPr>
        <w:t>150°C </w:t>
      </w:r>
      <w:r>
        <w:rPr>
          <w:spacing w:val="2"/>
          <w:sz w:val="18"/>
        </w:rPr>
        <w:t>and </w:t>
      </w:r>
      <w:r>
        <w:rPr>
          <w:sz w:val="18"/>
        </w:rPr>
        <w:t>an </w:t>
      </w:r>
      <w:r>
        <w:rPr>
          <w:spacing w:val="3"/>
          <w:sz w:val="18"/>
        </w:rPr>
        <w:t>ambient </w:t>
      </w:r>
      <w:r>
        <w:rPr>
          <w:spacing w:val="4"/>
          <w:sz w:val="18"/>
        </w:rPr>
        <w:t>air </w:t>
      </w:r>
      <w:r>
        <w:rPr>
          <w:spacing w:val="3"/>
          <w:sz w:val="18"/>
        </w:rPr>
        <w:t>temperature </w:t>
      </w:r>
      <w:r>
        <w:rPr>
          <w:sz w:val="18"/>
        </w:rPr>
        <w:t>of </w:t>
      </w:r>
      <w:r>
        <w:rPr>
          <w:spacing w:val="3"/>
          <w:sz w:val="18"/>
        </w:rPr>
        <w:t>30°C. Where cables </w:t>
      </w:r>
      <w:r>
        <w:rPr>
          <w:spacing w:val="2"/>
          <w:sz w:val="18"/>
        </w:rPr>
        <w:t>are </w:t>
      </w:r>
      <w:r>
        <w:rPr>
          <w:sz w:val="18"/>
        </w:rPr>
        <w:t>to be </w:t>
      </w:r>
      <w:r>
        <w:rPr>
          <w:spacing w:val="3"/>
          <w:sz w:val="18"/>
        </w:rPr>
        <w:t>operated </w:t>
      </w:r>
      <w:r>
        <w:rPr>
          <w:sz w:val="18"/>
        </w:rPr>
        <w:t>at </w:t>
      </w:r>
      <w:r>
        <w:rPr>
          <w:spacing w:val="3"/>
          <w:sz w:val="18"/>
        </w:rPr>
        <w:t>this temperature, care must </w:t>
      </w:r>
      <w:r>
        <w:rPr>
          <w:sz w:val="18"/>
        </w:rPr>
        <w:t>be </w:t>
      </w:r>
      <w:r>
        <w:rPr>
          <w:spacing w:val="3"/>
          <w:sz w:val="18"/>
        </w:rPr>
        <w:t>taken </w:t>
      </w:r>
      <w:r>
        <w:rPr>
          <w:sz w:val="18"/>
        </w:rPr>
        <w:t>to </w:t>
      </w:r>
      <w:r>
        <w:rPr>
          <w:spacing w:val="4"/>
          <w:sz w:val="18"/>
        </w:rPr>
        <w:t>avoid </w:t>
      </w:r>
      <w:r>
        <w:rPr>
          <w:spacing w:val="3"/>
          <w:sz w:val="18"/>
        </w:rPr>
        <w:t>inadvertent contact with </w:t>
      </w:r>
      <w:r>
        <w:rPr>
          <w:spacing w:val="2"/>
          <w:sz w:val="18"/>
        </w:rPr>
        <w:t>the hot  </w:t>
      </w:r>
      <w:r>
        <w:rPr>
          <w:spacing w:val="3"/>
          <w:sz w:val="18"/>
        </w:rPr>
        <w:t>surface  </w:t>
      </w:r>
      <w:r>
        <w:rPr>
          <w:sz w:val="18"/>
        </w:rPr>
        <w:t>of  </w:t>
      </w:r>
      <w:r>
        <w:rPr>
          <w:spacing w:val="2"/>
          <w:sz w:val="18"/>
        </w:rPr>
        <w:t>the  </w:t>
      </w:r>
      <w:r>
        <w:rPr>
          <w:spacing w:val="3"/>
          <w:sz w:val="18"/>
        </w:rPr>
        <w:t>cable  </w:t>
      </w:r>
      <w:r>
        <w:rPr>
          <w:spacing w:val="2"/>
          <w:sz w:val="18"/>
        </w:rPr>
        <w:t>and  </w:t>
      </w:r>
      <w:r>
        <w:rPr>
          <w:spacing w:val="3"/>
          <w:sz w:val="18"/>
        </w:rPr>
        <w:t>associated  supports  </w:t>
      </w:r>
      <w:r>
        <w:rPr>
          <w:spacing w:val="2"/>
          <w:sz w:val="18"/>
        </w:rPr>
        <w:t>and  </w:t>
      </w:r>
      <w:r>
        <w:rPr>
          <w:spacing w:val="3"/>
          <w:sz w:val="18"/>
        </w:rPr>
        <w:t>terminations,  </w:t>
      </w:r>
      <w:r>
        <w:rPr>
          <w:spacing w:val="4"/>
          <w:sz w:val="18"/>
        </w:rPr>
        <w:t>and </w:t>
      </w:r>
      <w:r>
        <w:rPr>
          <w:spacing w:val="3"/>
          <w:sz w:val="18"/>
        </w:rPr>
        <w:t>also </w:t>
      </w:r>
      <w:r>
        <w:rPr>
          <w:sz w:val="18"/>
        </w:rPr>
        <w:t>to  </w:t>
      </w:r>
      <w:r>
        <w:rPr>
          <w:spacing w:val="3"/>
          <w:sz w:val="18"/>
        </w:rPr>
        <w:t>avoid subjecting </w:t>
      </w:r>
      <w:r>
        <w:rPr>
          <w:spacing w:val="2"/>
          <w:sz w:val="18"/>
        </w:rPr>
        <w:t>the </w:t>
      </w:r>
      <w:r>
        <w:rPr>
          <w:spacing w:val="3"/>
          <w:sz w:val="18"/>
        </w:rPr>
        <w:t>cable </w:t>
      </w:r>
      <w:r>
        <w:rPr>
          <w:sz w:val="18"/>
        </w:rPr>
        <w:t>to  </w:t>
      </w:r>
      <w:r>
        <w:rPr>
          <w:spacing w:val="3"/>
          <w:sz w:val="18"/>
        </w:rPr>
        <w:t>mechanical stresses. Where cables </w:t>
      </w:r>
      <w:r>
        <w:rPr>
          <w:spacing w:val="2"/>
          <w:sz w:val="18"/>
        </w:rPr>
        <w:t>are not </w:t>
      </w:r>
      <w:r>
        <w:rPr>
          <w:spacing w:val="3"/>
          <w:sz w:val="18"/>
        </w:rPr>
        <w:t>operated </w:t>
      </w:r>
      <w:r>
        <w:rPr>
          <w:sz w:val="18"/>
        </w:rPr>
        <w:t>in  an  </w:t>
      </w:r>
      <w:r>
        <w:rPr>
          <w:spacing w:val="4"/>
          <w:sz w:val="18"/>
        </w:rPr>
        <w:t>ambient  </w:t>
      </w:r>
      <w:r>
        <w:rPr>
          <w:spacing w:val="2"/>
          <w:sz w:val="18"/>
        </w:rPr>
        <w:t>air</w:t>
      </w:r>
      <w:r>
        <w:rPr>
          <w:spacing w:val="22"/>
          <w:sz w:val="18"/>
        </w:rPr>
        <w:t> </w:t>
      </w:r>
      <w:r>
        <w:rPr>
          <w:spacing w:val="3"/>
          <w:sz w:val="18"/>
        </w:rPr>
        <w:t>temperature</w:t>
      </w:r>
      <w:r>
        <w:rPr>
          <w:spacing w:val="22"/>
          <w:sz w:val="18"/>
        </w:rPr>
        <w:t> </w:t>
      </w:r>
      <w:r>
        <w:rPr>
          <w:sz w:val="18"/>
        </w:rPr>
        <w:t>of</w:t>
      </w:r>
      <w:r>
        <w:rPr>
          <w:spacing w:val="22"/>
          <w:sz w:val="18"/>
        </w:rPr>
        <w:t> </w:t>
      </w:r>
      <w:r>
        <w:rPr>
          <w:spacing w:val="3"/>
          <w:sz w:val="18"/>
        </w:rPr>
        <w:t>30°C,</w:t>
      </w:r>
      <w:r>
        <w:rPr>
          <w:spacing w:val="22"/>
          <w:sz w:val="18"/>
        </w:rPr>
        <w:t> </w:t>
      </w:r>
      <w:r>
        <w:rPr>
          <w:spacing w:val="3"/>
          <w:sz w:val="18"/>
        </w:rPr>
        <w:t>reference</w:t>
      </w:r>
      <w:r>
        <w:rPr>
          <w:spacing w:val="22"/>
          <w:sz w:val="18"/>
        </w:rPr>
        <w:t> </w:t>
      </w:r>
      <w:r>
        <w:rPr>
          <w:spacing w:val="3"/>
          <w:sz w:val="18"/>
        </w:rPr>
        <w:t>must</w:t>
      </w:r>
      <w:r>
        <w:rPr>
          <w:spacing w:val="22"/>
          <w:sz w:val="18"/>
        </w:rPr>
        <w:t> </w:t>
      </w:r>
      <w:r>
        <w:rPr>
          <w:sz w:val="18"/>
        </w:rPr>
        <w:t>be</w:t>
      </w:r>
      <w:r>
        <w:rPr>
          <w:spacing w:val="22"/>
          <w:sz w:val="18"/>
        </w:rPr>
        <w:t> </w:t>
      </w:r>
      <w:r>
        <w:rPr>
          <w:spacing w:val="3"/>
          <w:sz w:val="18"/>
        </w:rPr>
        <w:t>made</w:t>
      </w:r>
      <w:r>
        <w:rPr>
          <w:spacing w:val="22"/>
          <w:sz w:val="18"/>
        </w:rPr>
        <w:t> </w:t>
      </w:r>
      <w:r>
        <w:rPr>
          <w:sz w:val="18"/>
        </w:rPr>
        <w:t>to</w:t>
      </w:r>
      <w:r>
        <w:rPr>
          <w:spacing w:val="22"/>
          <w:sz w:val="18"/>
        </w:rPr>
        <w:t> </w:t>
      </w:r>
      <w:r>
        <w:rPr>
          <w:spacing w:val="2"/>
          <w:sz w:val="18"/>
        </w:rPr>
        <w:t>the</w:t>
      </w:r>
      <w:r>
        <w:rPr>
          <w:spacing w:val="22"/>
          <w:sz w:val="18"/>
        </w:rPr>
        <w:t> </w:t>
      </w:r>
      <w:r>
        <w:rPr>
          <w:spacing w:val="3"/>
          <w:sz w:val="18"/>
        </w:rPr>
        <w:t>appropriate</w:t>
      </w:r>
      <w:r>
        <w:rPr>
          <w:spacing w:val="22"/>
          <w:sz w:val="18"/>
        </w:rPr>
        <w:t> </w:t>
      </w:r>
      <w:r>
        <w:rPr>
          <w:spacing w:val="3"/>
          <w:sz w:val="18"/>
        </w:rPr>
        <w:t>rating</w:t>
      </w:r>
      <w:r>
        <w:rPr>
          <w:spacing w:val="22"/>
          <w:sz w:val="18"/>
        </w:rPr>
        <w:t> </w:t>
      </w:r>
      <w:r>
        <w:rPr>
          <w:spacing w:val="3"/>
          <w:sz w:val="18"/>
        </w:rPr>
        <w:t>factors</w:t>
      </w:r>
      <w:r>
        <w:rPr>
          <w:spacing w:val="22"/>
          <w:sz w:val="18"/>
        </w:rPr>
        <w:t> </w:t>
      </w:r>
      <w:r>
        <w:rPr>
          <w:sz w:val="18"/>
        </w:rPr>
        <w:t>in</w:t>
      </w:r>
      <w:r>
        <w:rPr>
          <w:spacing w:val="22"/>
          <w:sz w:val="18"/>
        </w:rPr>
        <w:t> </w:t>
      </w:r>
      <w:r>
        <w:rPr>
          <w:spacing w:val="3"/>
          <w:sz w:val="18"/>
        </w:rPr>
        <w:t>Table</w:t>
      </w:r>
      <w:r>
        <w:rPr>
          <w:spacing w:val="22"/>
          <w:sz w:val="18"/>
        </w:rPr>
        <w:t> </w:t>
      </w:r>
      <w:r>
        <w:rPr>
          <w:spacing w:val="4"/>
          <w:sz w:val="18"/>
        </w:rPr>
        <w:t>27.1.</w:t>
      </w:r>
    </w:p>
    <w:p>
      <w:pPr>
        <w:pStyle w:val="ListParagraph"/>
        <w:numPr>
          <w:ilvl w:val="0"/>
          <w:numId w:val="79"/>
        </w:numPr>
        <w:tabs>
          <w:tab w:pos="1908" w:val="left" w:leader="none"/>
        </w:tabs>
        <w:spacing w:line="242" w:lineRule="auto" w:before="69" w:after="0"/>
        <w:ind w:left="1907" w:right="161" w:hanging="199"/>
        <w:jc w:val="both"/>
        <w:rPr>
          <w:sz w:val="18"/>
        </w:rPr>
      </w:pPr>
      <w:r>
        <w:rPr>
          <w:sz w:val="18"/>
        </w:rPr>
        <w:t>As a </w:t>
      </w:r>
      <w:r>
        <w:rPr>
          <w:spacing w:val="3"/>
          <w:sz w:val="18"/>
        </w:rPr>
        <w:t>conservative alternative </w:t>
      </w:r>
      <w:r>
        <w:rPr>
          <w:sz w:val="18"/>
        </w:rPr>
        <w:t>to </w:t>
      </w:r>
      <w:r>
        <w:rPr>
          <w:spacing w:val="3"/>
          <w:sz w:val="18"/>
        </w:rPr>
        <w:t>cable manufacturers’ recommendations, </w:t>
      </w:r>
      <w:r>
        <w:rPr>
          <w:spacing w:val="2"/>
          <w:sz w:val="18"/>
        </w:rPr>
        <w:t>the </w:t>
      </w:r>
      <w:r>
        <w:rPr>
          <w:spacing w:val="3"/>
          <w:sz w:val="18"/>
        </w:rPr>
        <w:t>values given </w:t>
      </w:r>
      <w:r>
        <w:rPr>
          <w:sz w:val="18"/>
        </w:rPr>
        <w:t>in </w:t>
      </w:r>
      <w:r>
        <w:rPr>
          <w:spacing w:val="3"/>
          <w:sz w:val="18"/>
        </w:rPr>
        <w:t>this </w:t>
      </w:r>
      <w:r>
        <w:rPr>
          <w:spacing w:val="4"/>
          <w:sz w:val="18"/>
        </w:rPr>
        <w:t>Table  </w:t>
      </w:r>
      <w:r>
        <w:rPr>
          <w:spacing w:val="2"/>
          <w:sz w:val="18"/>
        </w:rPr>
        <w:t>may </w:t>
      </w:r>
      <w:r>
        <w:rPr>
          <w:spacing w:val="3"/>
          <w:sz w:val="18"/>
        </w:rPr>
        <w:t>also </w:t>
      </w:r>
      <w:r>
        <w:rPr>
          <w:sz w:val="18"/>
        </w:rPr>
        <w:t>be </w:t>
      </w:r>
      <w:r>
        <w:rPr>
          <w:spacing w:val="3"/>
          <w:sz w:val="18"/>
        </w:rPr>
        <w:t>applied </w:t>
      </w:r>
      <w:r>
        <w:rPr>
          <w:sz w:val="18"/>
        </w:rPr>
        <w:t>to </w:t>
      </w:r>
      <w:r>
        <w:rPr>
          <w:spacing w:val="3"/>
          <w:sz w:val="18"/>
        </w:rPr>
        <w:t>fibrous </w:t>
      </w:r>
      <w:r>
        <w:rPr>
          <w:sz w:val="18"/>
        </w:rPr>
        <w:t>or </w:t>
      </w:r>
      <w:r>
        <w:rPr>
          <w:spacing w:val="3"/>
          <w:sz w:val="18"/>
        </w:rPr>
        <w:t>PTFE insulated  cables  designed  </w:t>
      </w:r>
      <w:r>
        <w:rPr>
          <w:spacing w:val="2"/>
          <w:sz w:val="18"/>
        </w:rPr>
        <w:t>for  </w:t>
      </w:r>
      <w:r>
        <w:rPr>
          <w:sz w:val="18"/>
        </w:rPr>
        <w:t>a  </w:t>
      </w:r>
      <w:r>
        <w:rPr>
          <w:spacing w:val="3"/>
          <w:sz w:val="18"/>
        </w:rPr>
        <w:t>maximum  </w:t>
      </w:r>
      <w:r>
        <w:rPr>
          <w:spacing w:val="4"/>
          <w:sz w:val="18"/>
        </w:rPr>
        <w:t>operating  </w:t>
      </w:r>
      <w:r>
        <w:rPr>
          <w:spacing w:val="3"/>
          <w:sz w:val="18"/>
        </w:rPr>
        <w:t>temperature </w:t>
      </w:r>
      <w:r>
        <w:rPr>
          <w:sz w:val="18"/>
        </w:rPr>
        <w:t>of  </w:t>
      </w:r>
      <w:r>
        <w:rPr>
          <w:spacing w:val="4"/>
          <w:sz w:val="18"/>
        </w:rPr>
        <w:t>200°C.</w:t>
      </w:r>
    </w:p>
    <w:p>
      <w:pPr>
        <w:pStyle w:val="ListParagraph"/>
        <w:numPr>
          <w:ilvl w:val="0"/>
          <w:numId w:val="79"/>
        </w:numPr>
        <w:tabs>
          <w:tab w:pos="1908" w:val="left" w:leader="none"/>
        </w:tabs>
        <w:spacing w:line="242" w:lineRule="auto" w:before="69" w:after="0"/>
        <w:ind w:left="1907" w:right="160" w:hanging="199"/>
        <w:jc w:val="both"/>
        <w:rPr>
          <w:sz w:val="18"/>
        </w:rPr>
      </w:pPr>
      <w:r>
        <w:rPr>
          <w:sz w:val="18"/>
        </w:rPr>
        <w:t>No </w:t>
      </w:r>
      <w:r>
        <w:rPr>
          <w:spacing w:val="3"/>
          <w:sz w:val="18"/>
        </w:rPr>
        <w:t>values </w:t>
      </w:r>
      <w:r>
        <w:rPr>
          <w:spacing w:val="2"/>
          <w:sz w:val="18"/>
        </w:rPr>
        <w:t>are </w:t>
      </w:r>
      <w:r>
        <w:rPr>
          <w:spacing w:val="3"/>
          <w:sz w:val="18"/>
        </w:rPr>
        <w:t>given </w:t>
      </w:r>
      <w:r>
        <w:rPr>
          <w:sz w:val="18"/>
        </w:rPr>
        <w:t>in </w:t>
      </w:r>
      <w:r>
        <w:rPr>
          <w:spacing w:val="3"/>
          <w:sz w:val="18"/>
        </w:rPr>
        <w:t>Clause </w:t>
      </w:r>
      <w:r>
        <w:rPr>
          <w:sz w:val="18"/>
        </w:rPr>
        <w:t>4 </w:t>
      </w:r>
      <w:r>
        <w:rPr>
          <w:spacing w:val="2"/>
          <w:sz w:val="18"/>
        </w:rPr>
        <w:t>for </w:t>
      </w:r>
      <w:r>
        <w:rPr>
          <w:spacing w:val="3"/>
          <w:sz w:val="18"/>
        </w:rPr>
        <w:t>voltage drop </w:t>
      </w:r>
      <w:r>
        <w:rPr>
          <w:spacing w:val="2"/>
          <w:sz w:val="18"/>
        </w:rPr>
        <w:t>for </w:t>
      </w:r>
      <w:r>
        <w:rPr>
          <w:spacing w:val="3"/>
          <w:sz w:val="18"/>
        </w:rPr>
        <w:t>these  types  </w:t>
      </w:r>
      <w:r>
        <w:rPr>
          <w:sz w:val="18"/>
        </w:rPr>
        <w:t>of  </w:t>
      </w:r>
      <w:r>
        <w:rPr>
          <w:spacing w:val="3"/>
          <w:sz w:val="18"/>
        </w:rPr>
        <w:t>cable  </w:t>
      </w:r>
      <w:r>
        <w:rPr>
          <w:sz w:val="18"/>
        </w:rPr>
        <w:t>as  </w:t>
      </w:r>
      <w:r>
        <w:rPr>
          <w:spacing w:val="3"/>
          <w:sz w:val="18"/>
        </w:rPr>
        <w:t>they  </w:t>
      </w:r>
      <w:r>
        <w:rPr>
          <w:spacing w:val="2"/>
          <w:sz w:val="18"/>
        </w:rPr>
        <w:t>are  </w:t>
      </w:r>
      <w:r>
        <w:rPr>
          <w:spacing w:val="4"/>
          <w:sz w:val="18"/>
        </w:rPr>
        <w:t>generally  </w:t>
      </w:r>
      <w:r>
        <w:rPr>
          <w:spacing w:val="3"/>
          <w:sz w:val="18"/>
        </w:rPr>
        <w:t>installed </w:t>
      </w:r>
      <w:r>
        <w:rPr>
          <w:spacing w:val="2"/>
          <w:sz w:val="18"/>
        </w:rPr>
        <w:t>for </w:t>
      </w:r>
      <w:r>
        <w:rPr>
          <w:spacing w:val="3"/>
          <w:sz w:val="18"/>
        </w:rPr>
        <w:t>relatively short connections </w:t>
      </w:r>
      <w:r>
        <w:rPr>
          <w:sz w:val="18"/>
        </w:rPr>
        <w:t>to </w:t>
      </w:r>
      <w:r>
        <w:rPr>
          <w:spacing w:val="3"/>
          <w:sz w:val="18"/>
        </w:rPr>
        <w:t>high  temperature  equipment.  However,  </w:t>
      </w:r>
      <w:r>
        <w:rPr>
          <w:sz w:val="18"/>
        </w:rPr>
        <w:t>on  </w:t>
      </w:r>
      <w:r>
        <w:rPr>
          <w:spacing w:val="3"/>
          <w:sz w:val="18"/>
        </w:rPr>
        <w:t>longer  </w:t>
      </w:r>
      <w:r>
        <w:rPr>
          <w:spacing w:val="4"/>
          <w:sz w:val="18"/>
        </w:rPr>
        <w:t>cable </w:t>
      </w:r>
      <w:r>
        <w:rPr>
          <w:spacing w:val="3"/>
          <w:sz w:val="18"/>
        </w:rPr>
        <w:t>runs, </w:t>
      </w:r>
      <w:r>
        <w:rPr>
          <w:sz w:val="18"/>
        </w:rPr>
        <w:t>as </w:t>
      </w:r>
      <w:r>
        <w:rPr>
          <w:spacing w:val="2"/>
          <w:sz w:val="18"/>
        </w:rPr>
        <w:t>the </w:t>
      </w:r>
      <w:r>
        <w:rPr>
          <w:spacing w:val="3"/>
          <w:sz w:val="18"/>
        </w:rPr>
        <w:t>increase </w:t>
      </w:r>
      <w:r>
        <w:rPr>
          <w:sz w:val="18"/>
        </w:rPr>
        <w:t>in </w:t>
      </w:r>
      <w:r>
        <w:rPr>
          <w:spacing w:val="3"/>
          <w:sz w:val="18"/>
        </w:rPr>
        <w:t>conductor impedance </w:t>
      </w:r>
      <w:r>
        <w:rPr>
          <w:sz w:val="18"/>
        </w:rPr>
        <w:t>at </w:t>
      </w:r>
      <w:r>
        <w:rPr>
          <w:spacing w:val="3"/>
          <w:sz w:val="18"/>
        </w:rPr>
        <w:t>150°C </w:t>
      </w:r>
      <w:r>
        <w:rPr>
          <w:sz w:val="18"/>
        </w:rPr>
        <w:t>is </w:t>
      </w:r>
      <w:r>
        <w:rPr>
          <w:spacing w:val="3"/>
          <w:sz w:val="18"/>
        </w:rPr>
        <w:t>considerable, </w:t>
      </w:r>
      <w:r>
        <w:rPr>
          <w:sz w:val="18"/>
        </w:rPr>
        <w:t>it  </w:t>
      </w:r>
      <w:r>
        <w:rPr>
          <w:spacing w:val="2"/>
          <w:sz w:val="18"/>
        </w:rPr>
        <w:t>may </w:t>
      </w:r>
      <w:r>
        <w:rPr>
          <w:sz w:val="18"/>
        </w:rPr>
        <w:t>be  </w:t>
      </w:r>
      <w:r>
        <w:rPr>
          <w:spacing w:val="3"/>
          <w:sz w:val="18"/>
        </w:rPr>
        <w:t>necessary </w:t>
      </w:r>
      <w:r>
        <w:rPr>
          <w:sz w:val="18"/>
        </w:rPr>
        <w:t>to  </w:t>
      </w:r>
      <w:r>
        <w:rPr>
          <w:spacing w:val="4"/>
          <w:sz w:val="18"/>
        </w:rPr>
        <w:t>take  </w:t>
      </w:r>
      <w:r>
        <w:rPr>
          <w:spacing w:val="3"/>
          <w:sz w:val="18"/>
        </w:rPr>
        <w:t>voltage drop into </w:t>
      </w:r>
      <w:r>
        <w:rPr>
          <w:spacing w:val="5"/>
          <w:sz w:val="18"/>
        </w:rPr>
        <w:t> </w:t>
      </w:r>
      <w:r>
        <w:rPr>
          <w:spacing w:val="4"/>
          <w:sz w:val="18"/>
        </w:rPr>
        <w:t>account.</w:t>
      </w:r>
    </w:p>
    <w:p>
      <w:pPr>
        <w:pStyle w:val="ListParagraph"/>
        <w:numPr>
          <w:ilvl w:val="0"/>
          <w:numId w:val="79"/>
        </w:numPr>
        <w:tabs>
          <w:tab w:pos="1908" w:val="left" w:leader="none"/>
        </w:tabs>
        <w:spacing w:line="240" w:lineRule="auto" w:before="69" w:after="0"/>
        <w:ind w:left="1907" w:right="0" w:hanging="199"/>
        <w:jc w:val="left"/>
        <w:rPr>
          <w:sz w:val="18"/>
        </w:rPr>
      </w:pPr>
      <w:r>
        <w:rPr>
          <w:spacing w:val="3"/>
          <w:sz w:val="18"/>
        </w:rPr>
        <w:t>These</w:t>
      </w:r>
      <w:r>
        <w:rPr>
          <w:spacing w:val="21"/>
          <w:sz w:val="18"/>
        </w:rPr>
        <w:t> </w:t>
      </w:r>
      <w:r>
        <w:rPr>
          <w:spacing w:val="3"/>
          <w:sz w:val="18"/>
        </w:rPr>
        <w:t>ratings</w:t>
      </w:r>
      <w:r>
        <w:rPr>
          <w:spacing w:val="21"/>
          <w:sz w:val="18"/>
        </w:rPr>
        <w:t> </w:t>
      </w:r>
      <w:r>
        <w:rPr>
          <w:spacing w:val="2"/>
          <w:sz w:val="18"/>
        </w:rPr>
        <w:t>are</w:t>
      </w:r>
      <w:r>
        <w:rPr>
          <w:spacing w:val="21"/>
          <w:sz w:val="18"/>
        </w:rPr>
        <w:t> </w:t>
      </w:r>
      <w:r>
        <w:rPr>
          <w:spacing w:val="3"/>
          <w:sz w:val="18"/>
        </w:rPr>
        <w:t>based</w:t>
      </w:r>
      <w:r>
        <w:rPr>
          <w:spacing w:val="21"/>
          <w:sz w:val="18"/>
        </w:rPr>
        <w:t> </w:t>
      </w:r>
      <w:r>
        <w:rPr>
          <w:sz w:val="18"/>
        </w:rPr>
        <w:t>on</w:t>
      </w:r>
      <w:r>
        <w:rPr>
          <w:spacing w:val="21"/>
          <w:sz w:val="18"/>
        </w:rPr>
        <w:t> </w:t>
      </w:r>
      <w:r>
        <w:rPr>
          <w:spacing w:val="3"/>
          <w:sz w:val="18"/>
        </w:rPr>
        <w:t>30°C</w:t>
      </w:r>
      <w:r>
        <w:rPr>
          <w:spacing w:val="21"/>
          <w:sz w:val="18"/>
        </w:rPr>
        <w:t> </w:t>
      </w:r>
      <w:r>
        <w:rPr>
          <w:spacing w:val="3"/>
          <w:sz w:val="18"/>
        </w:rPr>
        <w:t>ambient</w:t>
      </w:r>
      <w:r>
        <w:rPr>
          <w:spacing w:val="21"/>
          <w:sz w:val="18"/>
        </w:rPr>
        <w:t> </w:t>
      </w:r>
      <w:r>
        <w:rPr>
          <w:spacing w:val="2"/>
          <w:sz w:val="18"/>
        </w:rPr>
        <w:t>air</w:t>
      </w:r>
      <w:r>
        <w:rPr>
          <w:spacing w:val="21"/>
          <w:sz w:val="18"/>
        </w:rPr>
        <w:t> </w:t>
      </w:r>
      <w:r>
        <w:rPr>
          <w:spacing w:val="3"/>
          <w:sz w:val="18"/>
        </w:rPr>
        <w:t>temperature.</w:t>
      </w:r>
      <w:r>
        <w:rPr>
          <w:spacing w:val="21"/>
          <w:sz w:val="18"/>
        </w:rPr>
        <w:t> </w:t>
      </w:r>
      <w:r>
        <w:rPr>
          <w:spacing w:val="2"/>
          <w:sz w:val="18"/>
        </w:rPr>
        <w:t>For</w:t>
      </w:r>
      <w:r>
        <w:rPr>
          <w:spacing w:val="21"/>
          <w:sz w:val="18"/>
        </w:rPr>
        <w:t> </w:t>
      </w:r>
      <w:r>
        <w:rPr>
          <w:spacing w:val="3"/>
          <w:sz w:val="18"/>
        </w:rPr>
        <w:t>other</w:t>
      </w:r>
      <w:r>
        <w:rPr>
          <w:spacing w:val="21"/>
          <w:sz w:val="18"/>
        </w:rPr>
        <w:t> </w:t>
      </w:r>
      <w:r>
        <w:rPr>
          <w:spacing w:val="3"/>
          <w:sz w:val="18"/>
        </w:rPr>
        <w:t>conditions,</w:t>
      </w:r>
      <w:r>
        <w:rPr>
          <w:spacing w:val="21"/>
          <w:sz w:val="18"/>
        </w:rPr>
        <w:t> </w:t>
      </w:r>
      <w:r>
        <w:rPr>
          <w:spacing w:val="2"/>
          <w:sz w:val="18"/>
        </w:rPr>
        <w:t>see</w:t>
      </w:r>
      <w:r>
        <w:rPr>
          <w:spacing w:val="21"/>
          <w:sz w:val="18"/>
        </w:rPr>
        <w:t> </w:t>
      </w:r>
      <w:r>
        <w:rPr>
          <w:spacing w:val="3"/>
          <w:sz w:val="18"/>
        </w:rPr>
        <w:t>Clause</w:t>
      </w:r>
      <w:r>
        <w:rPr>
          <w:spacing w:val="21"/>
          <w:sz w:val="18"/>
        </w:rPr>
        <w:t> </w:t>
      </w:r>
      <w:r>
        <w:rPr>
          <w:spacing w:val="4"/>
          <w:sz w:val="18"/>
        </w:rPr>
        <w:t>3.5.3.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p>
    <w:p>
      <w:pPr>
        <w:spacing w:before="0"/>
        <w:ind w:left="1547" w:right="0" w:firstLine="0"/>
        <w:jc w:val="center"/>
        <w:rPr>
          <w:rFonts w:ascii="Arial"/>
          <w:sz w:val="16"/>
        </w:rPr>
      </w:pPr>
      <w:r>
        <w:rPr>
          <w:rFonts w:ascii="Arial"/>
          <w:sz w:val="16"/>
        </w:rPr>
        <w:t>COPYRIGHT</w:t>
      </w:r>
    </w:p>
    <w:p>
      <w:pPr>
        <w:spacing w:before="26"/>
        <w:ind w:left="512" w:right="0" w:firstLine="0"/>
        <w:jc w:val="center"/>
        <w:rPr>
          <w:rFonts w:ascii="Courier New"/>
          <w:sz w:val="6"/>
        </w:rPr>
      </w:pPr>
      <w:r>
        <w:rPr>
          <w:rFonts w:ascii="Courier New"/>
          <w:sz w:val="6"/>
        </w:rPr>
        <w:t>--`,,,``,`,,``,,,,,`````,`,,`,,`-`-`,,`,,`,`,,`---</w:t>
      </w:r>
    </w:p>
    <w:p>
      <w:pPr>
        <w:spacing w:after="0"/>
        <w:jc w:val="center"/>
        <w:rPr>
          <w:rFonts w:ascii="Courier New"/>
          <w:sz w:val="6"/>
        </w:rPr>
        <w:sectPr>
          <w:headerReference w:type="default" r:id="rId371"/>
          <w:footerReference w:type="default" r:id="rId372"/>
          <w:pgSz w:w="11900" w:h="16840"/>
          <w:pgMar w:header="0" w:footer="411" w:top="1080" w:bottom="600" w:left="140" w:right="1680"/>
        </w:sectPr>
      </w:pPr>
    </w:p>
    <w:p>
      <w:pPr>
        <w:tabs>
          <w:tab w:pos="8999" w:val="left" w:leader="none"/>
        </w:tabs>
        <w:spacing w:before="79"/>
        <w:ind w:left="5728" w:right="0" w:firstLine="0"/>
        <w:jc w:val="left"/>
        <w:rPr>
          <w:b/>
          <w:sz w:val="16"/>
        </w:rPr>
      </w:pPr>
      <w:r>
        <w:rPr>
          <w:sz w:val="16"/>
        </w:rPr>
        <w:t>49</w:t>
        <w:tab/>
      </w:r>
      <w:r>
        <w:rPr>
          <w:b/>
          <w:spacing w:val="3"/>
          <w:sz w:val="16"/>
        </w:rPr>
        <w:t>AS/NZS</w:t>
      </w:r>
      <w:r>
        <w:rPr>
          <w:b/>
          <w:spacing w:val="13"/>
          <w:sz w:val="16"/>
        </w:rPr>
        <w:t> </w:t>
      </w:r>
      <w:r>
        <w:rPr>
          <w:b/>
          <w:spacing w:val="4"/>
          <w:sz w:val="16"/>
        </w:rPr>
        <w:t>3008.1.2:1998</w:t>
      </w:r>
    </w:p>
    <w:p>
      <w:pPr>
        <w:pStyle w:val="BodyText"/>
        <w:rPr>
          <w:b/>
          <w:sz w:val="21"/>
        </w:rPr>
      </w:pPr>
    </w:p>
    <w:p>
      <w:pPr>
        <w:pStyle w:val="Heading3"/>
        <w:tabs>
          <w:tab w:pos="1882" w:val="left" w:leader="none"/>
        </w:tabs>
      </w:pPr>
      <w:r>
        <w:rPr/>
        <w:pict>
          <v:shape style="position:absolute;margin-left:52.037121pt;margin-top:7.714553pt;width:5.4pt;height:92.05pt;mso-position-horizontal-relative:page;mso-position-vertical-relative:paragraph;z-index:19888" type="#_x0000_t202" filled="false" stroked="false">
            <v:textbox inset="0,0,0,0" style="layout-flow:vertical">
              <w:txbxContent>
                <w:p>
                  <w:pPr>
                    <w:spacing w:before="20"/>
                    <w:ind w:left="20" w:right="0" w:firstLine="0"/>
                    <w:jc w:val="left"/>
                    <w:rPr>
                      <w:rFonts w:ascii="Courier New"/>
                      <w:sz w:val="6"/>
                    </w:rPr>
                  </w:pPr>
                  <w:r>
                    <w:rPr>
                      <w:rFonts w:ascii="Courier New"/>
                      <w:sz w:val="6"/>
                    </w:rPr>
                    <w:t>--`,,,``,`,,``,,,,,`````,`,,`,,`-`-`,,`,,`,`,,`---</w:t>
                  </w:r>
                </w:p>
              </w:txbxContent>
            </v:textbox>
            <w10:wrap type="none"/>
          </v:shape>
        </w:pict>
      </w:r>
      <w:r>
        <w:rPr>
          <w:spacing w:val="4"/>
        </w:rPr>
        <w:t>TABLE</w:t>
        <w:tab/>
      </w:r>
      <w:r>
        <w:rPr>
          <w:spacing w:val="6"/>
        </w:rPr>
        <w:t>18</w:t>
      </w:r>
    </w:p>
    <w:p>
      <w:pPr>
        <w:spacing w:line="244" w:lineRule="auto" w:before="104"/>
        <w:ind w:left="2445" w:right="1556" w:firstLine="0"/>
        <w:jc w:val="center"/>
        <w:rPr>
          <w:b/>
          <w:sz w:val="22"/>
        </w:rPr>
      </w:pPr>
      <w:r>
        <w:rPr>
          <w:b/>
          <w:spacing w:val="5"/>
          <w:sz w:val="22"/>
        </w:rPr>
        <w:t>CURRENT-CARRYING CAPACITIES </w:t>
      </w:r>
      <w:r>
        <w:rPr>
          <w:b/>
          <w:spacing w:val="3"/>
          <w:sz w:val="22"/>
        </w:rPr>
        <w:t>OF </w:t>
      </w:r>
      <w:r>
        <w:rPr>
          <w:b/>
          <w:spacing w:val="4"/>
          <w:sz w:val="22"/>
        </w:rPr>
        <w:t>BARE </w:t>
      </w:r>
      <w:r>
        <w:rPr>
          <w:b/>
          <w:spacing w:val="6"/>
          <w:sz w:val="22"/>
        </w:rPr>
        <w:t>SINGLE-CORE </w:t>
      </w:r>
      <w:r>
        <w:rPr>
          <w:b/>
          <w:spacing w:val="5"/>
          <w:sz w:val="22"/>
        </w:rPr>
        <w:t>MINERAL-INSULATED COPPER-SHEATHED</w:t>
      </w:r>
      <w:r>
        <w:rPr>
          <w:b/>
          <w:spacing w:val="62"/>
          <w:sz w:val="22"/>
        </w:rPr>
        <w:t> </w:t>
      </w:r>
      <w:r>
        <w:rPr>
          <w:b/>
          <w:spacing w:val="6"/>
          <w:sz w:val="22"/>
        </w:rPr>
        <w:t>CABLES</w:t>
      </w:r>
    </w:p>
    <w:p>
      <w:pPr>
        <w:spacing w:line="244" w:lineRule="auto" w:before="0"/>
        <w:ind w:left="4069" w:right="3208" w:firstLine="0"/>
        <w:jc w:val="center"/>
        <w:rPr>
          <w:b/>
          <w:sz w:val="22"/>
        </w:rPr>
      </w:pPr>
      <w:r>
        <w:rPr>
          <w:b/>
          <w:sz w:val="22"/>
        </w:rPr>
        <w:t>WITH COPPER CONDUCTORS— SHEATH TEMPERATURE: 100°C</w:t>
      </w:r>
    </w:p>
    <w:p>
      <w:pPr>
        <w:pStyle w:val="BodyText"/>
        <w:spacing w:before="9"/>
        <w:rPr>
          <w:b/>
          <w:sz w:val="12"/>
        </w:rPr>
      </w:pPr>
    </w:p>
    <w:tbl>
      <w:tblPr>
        <w:tblW w:w="0" w:type="auto"/>
        <w:jc w:val="left"/>
        <w:tblInd w:w="1028"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1097"/>
        <w:gridCol w:w="1522"/>
        <w:gridCol w:w="1445"/>
        <w:gridCol w:w="1320"/>
        <w:gridCol w:w="1483"/>
        <w:gridCol w:w="1435"/>
        <w:gridCol w:w="1241"/>
      </w:tblGrid>
      <w:tr>
        <w:trPr>
          <w:trHeight w:val="341" w:hRule="exact"/>
        </w:trPr>
        <w:tc>
          <w:tcPr>
            <w:tcW w:w="1097" w:type="dxa"/>
            <w:tcBorders>
              <w:left w:val="nil"/>
              <w:bottom w:val="single" w:sz="6" w:space="0" w:color="000000"/>
              <w:right w:val="single" w:sz="6" w:space="0" w:color="000000"/>
            </w:tcBorders>
          </w:tcPr>
          <w:p>
            <w:pPr>
              <w:pStyle w:val="TableParagraph"/>
              <w:spacing w:before="56"/>
              <w:ind w:right="1"/>
              <w:rPr>
                <w:sz w:val="16"/>
              </w:rPr>
            </w:pPr>
            <w:r>
              <w:rPr>
                <w:sz w:val="16"/>
              </w:rPr>
              <w:t>1</w:t>
            </w:r>
          </w:p>
        </w:tc>
        <w:tc>
          <w:tcPr>
            <w:tcW w:w="1522" w:type="dxa"/>
            <w:tcBorders>
              <w:left w:val="single" w:sz="6" w:space="0" w:color="000000"/>
              <w:bottom w:val="single" w:sz="6" w:space="0" w:color="000000"/>
              <w:right w:val="single" w:sz="6" w:space="0" w:color="000000"/>
            </w:tcBorders>
          </w:tcPr>
          <w:p>
            <w:pPr>
              <w:pStyle w:val="TableParagraph"/>
              <w:spacing w:before="56"/>
              <w:ind w:left="5"/>
              <w:rPr>
                <w:sz w:val="16"/>
              </w:rPr>
            </w:pPr>
            <w:r>
              <w:rPr>
                <w:sz w:val="16"/>
              </w:rPr>
              <w:t>2</w:t>
            </w:r>
          </w:p>
        </w:tc>
        <w:tc>
          <w:tcPr>
            <w:tcW w:w="1445" w:type="dxa"/>
            <w:tcBorders>
              <w:left w:val="single" w:sz="6" w:space="0" w:color="000000"/>
              <w:bottom w:val="single" w:sz="6" w:space="0" w:color="000000"/>
              <w:right w:val="single" w:sz="6" w:space="0" w:color="000000"/>
            </w:tcBorders>
          </w:tcPr>
          <w:p>
            <w:pPr>
              <w:pStyle w:val="TableParagraph"/>
              <w:spacing w:before="56"/>
              <w:ind w:left="5"/>
              <w:rPr>
                <w:sz w:val="16"/>
              </w:rPr>
            </w:pPr>
            <w:r>
              <w:rPr>
                <w:sz w:val="16"/>
              </w:rPr>
              <w:t>3</w:t>
            </w:r>
          </w:p>
        </w:tc>
        <w:tc>
          <w:tcPr>
            <w:tcW w:w="1320" w:type="dxa"/>
            <w:tcBorders>
              <w:left w:val="single" w:sz="6" w:space="0" w:color="000000"/>
              <w:bottom w:val="single" w:sz="6" w:space="0" w:color="000000"/>
              <w:right w:val="single" w:sz="6" w:space="0" w:color="000000"/>
            </w:tcBorders>
          </w:tcPr>
          <w:p>
            <w:pPr>
              <w:pStyle w:val="TableParagraph"/>
              <w:spacing w:before="56"/>
              <w:ind w:left="5"/>
              <w:rPr>
                <w:sz w:val="16"/>
              </w:rPr>
            </w:pPr>
            <w:r>
              <w:rPr>
                <w:sz w:val="16"/>
              </w:rPr>
              <w:t>4</w:t>
            </w:r>
          </w:p>
        </w:tc>
        <w:tc>
          <w:tcPr>
            <w:tcW w:w="1483" w:type="dxa"/>
            <w:tcBorders>
              <w:left w:val="single" w:sz="6" w:space="0" w:color="000000"/>
              <w:bottom w:val="single" w:sz="6" w:space="0" w:color="000000"/>
              <w:right w:val="single" w:sz="6" w:space="0" w:color="000000"/>
            </w:tcBorders>
          </w:tcPr>
          <w:p>
            <w:pPr>
              <w:pStyle w:val="TableParagraph"/>
              <w:spacing w:before="56"/>
              <w:ind w:left="3"/>
              <w:rPr>
                <w:sz w:val="16"/>
              </w:rPr>
            </w:pPr>
            <w:r>
              <w:rPr>
                <w:sz w:val="16"/>
              </w:rPr>
              <w:t>5</w:t>
            </w:r>
          </w:p>
        </w:tc>
        <w:tc>
          <w:tcPr>
            <w:tcW w:w="1435" w:type="dxa"/>
            <w:tcBorders>
              <w:left w:val="single" w:sz="6" w:space="0" w:color="000000"/>
              <w:bottom w:val="single" w:sz="6" w:space="0" w:color="000000"/>
              <w:right w:val="single" w:sz="6" w:space="0" w:color="000000"/>
            </w:tcBorders>
          </w:tcPr>
          <w:p>
            <w:pPr>
              <w:pStyle w:val="TableParagraph"/>
              <w:spacing w:before="56"/>
              <w:ind w:left="5"/>
              <w:rPr>
                <w:sz w:val="16"/>
              </w:rPr>
            </w:pPr>
            <w:r>
              <w:rPr>
                <w:sz w:val="16"/>
              </w:rPr>
              <w:t>6</w:t>
            </w:r>
          </w:p>
        </w:tc>
        <w:tc>
          <w:tcPr>
            <w:tcW w:w="1241" w:type="dxa"/>
            <w:tcBorders>
              <w:left w:val="single" w:sz="6" w:space="0" w:color="000000"/>
              <w:bottom w:val="single" w:sz="6" w:space="0" w:color="000000"/>
              <w:right w:val="nil"/>
            </w:tcBorders>
          </w:tcPr>
          <w:p>
            <w:pPr>
              <w:pStyle w:val="TableParagraph"/>
              <w:spacing w:before="56"/>
              <w:ind w:left="3"/>
              <w:rPr>
                <w:sz w:val="16"/>
              </w:rPr>
            </w:pPr>
            <w:r>
              <w:rPr>
                <w:sz w:val="16"/>
              </w:rPr>
              <w:t>7</w:t>
            </w:r>
          </w:p>
        </w:tc>
      </w:tr>
      <w:tr>
        <w:trPr>
          <w:trHeight w:val="331" w:hRule="exact"/>
        </w:trPr>
        <w:tc>
          <w:tcPr>
            <w:tcW w:w="1097" w:type="dxa"/>
            <w:vMerge w:val="restart"/>
            <w:tcBorders>
              <w:top w:val="single" w:sz="6" w:space="0" w:color="000000"/>
              <w:left w:val="nil"/>
              <w:right w:val="single" w:sz="6" w:space="0" w:color="000000"/>
            </w:tcBorders>
          </w:tcPr>
          <w:p>
            <w:pPr>
              <w:pStyle w:val="TableParagraph"/>
              <w:spacing w:before="0"/>
              <w:jc w:val="left"/>
              <w:rPr>
                <w:b/>
                <w:sz w:val="18"/>
              </w:rPr>
            </w:pPr>
          </w:p>
          <w:p>
            <w:pPr>
              <w:pStyle w:val="TableParagraph"/>
              <w:spacing w:before="0"/>
              <w:jc w:val="left"/>
              <w:rPr>
                <w:b/>
                <w:sz w:val="18"/>
              </w:rPr>
            </w:pPr>
          </w:p>
          <w:p>
            <w:pPr>
              <w:pStyle w:val="TableParagraph"/>
              <w:spacing w:before="8"/>
              <w:jc w:val="left"/>
              <w:rPr>
                <w:b/>
                <w:sz w:val="14"/>
              </w:rPr>
            </w:pPr>
          </w:p>
          <w:p>
            <w:pPr>
              <w:pStyle w:val="TableParagraph"/>
              <w:spacing w:line="259" w:lineRule="auto" w:before="1"/>
              <w:ind w:left="382" w:hanging="227"/>
              <w:jc w:val="left"/>
              <w:rPr>
                <w:b/>
                <w:sz w:val="16"/>
              </w:rPr>
            </w:pPr>
            <w:r>
              <w:rPr>
                <w:b/>
                <w:sz w:val="16"/>
              </w:rPr>
              <w:t>Conductor size</w:t>
            </w: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7"/>
              <w:jc w:val="left"/>
              <w:rPr>
                <w:b/>
                <w:sz w:val="24"/>
              </w:rPr>
            </w:pPr>
          </w:p>
          <w:p>
            <w:pPr>
              <w:pStyle w:val="TableParagraph"/>
              <w:spacing w:before="0"/>
              <w:ind w:left="158" w:right="158"/>
              <w:rPr>
                <w:b/>
                <w:sz w:val="9"/>
              </w:rPr>
            </w:pPr>
            <w:r>
              <w:rPr>
                <w:b/>
                <w:sz w:val="16"/>
              </w:rPr>
              <w:t>mm</w:t>
            </w:r>
            <w:r>
              <w:rPr>
                <w:b/>
                <w:position w:val="6"/>
                <w:sz w:val="9"/>
              </w:rPr>
              <w:t>2</w:t>
            </w:r>
          </w:p>
        </w:tc>
        <w:tc>
          <w:tcPr>
            <w:tcW w:w="8446" w:type="dxa"/>
            <w:gridSpan w:val="6"/>
            <w:tcBorders>
              <w:top w:val="single" w:sz="6" w:space="0" w:color="000000"/>
              <w:left w:val="single" w:sz="6" w:space="0" w:color="000000"/>
              <w:bottom w:val="single" w:sz="6" w:space="0" w:color="000000"/>
              <w:right w:val="nil"/>
            </w:tcBorders>
          </w:tcPr>
          <w:p>
            <w:pPr>
              <w:pStyle w:val="TableParagraph"/>
              <w:spacing w:before="52"/>
              <w:ind w:left="3177" w:right="3177"/>
              <w:rPr>
                <w:b/>
                <w:sz w:val="16"/>
              </w:rPr>
            </w:pPr>
            <w:r>
              <w:rPr>
                <w:b/>
                <w:sz w:val="16"/>
              </w:rPr>
              <w:t>Current-carrying  capacity, A</w:t>
            </w:r>
          </w:p>
        </w:tc>
      </w:tr>
      <w:tr>
        <w:trPr>
          <w:trHeight w:val="730" w:hRule="exact"/>
        </w:trPr>
        <w:tc>
          <w:tcPr>
            <w:tcW w:w="1097" w:type="dxa"/>
            <w:vMerge/>
            <w:tcBorders>
              <w:left w:val="nil"/>
              <w:right w:val="single" w:sz="6" w:space="0" w:color="000000"/>
            </w:tcBorders>
          </w:tcPr>
          <w:p>
            <w:pPr/>
          </w:p>
        </w:tc>
        <w:tc>
          <w:tcPr>
            <w:tcW w:w="1522"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53"/>
              <w:ind w:left="282" w:hanging="159"/>
              <w:jc w:val="left"/>
              <w:rPr>
                <w:b/>
                <w:sz w:val="16"/>
              </w:rPr>
            </w:pPr>
            <w:r>
              <w:rPr>
                <w:b/>
                <w:sz w:val="16"/>
              </w:rPr>
              <w:t>Vertical spaced — spaced from</w:t>
            </w:r>
          </w:p>
          <w:p>
            <w:pPr>
              <w:pStyle w:val="TableParagraph"/>
              <w:spacing w:before="0"/>
              <w:ind w:left="596" w:right="586"/>
              <w:rPr>
                <w:b/>
                <w:sz w:val="16"/>
              </w:rPr>
            </w:pPr>
            <w:r>
              <w:rPr>
                <w:b/>
                <w:sz w:val="16"/>
              </w:rPr>
              <w:t>wall</w:t>
            </w:r>
          </w:p>
        </w:tc>
        <w:tc>
          <w:tcPr>
            <w:tcW w:w="1445"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53"/>
              <w:ind w:left="137" w:right="35"/>
              <w:rPr>
                <w:b/>
                <w:sz w:val="16"/>
              </w:rPr>
            </w:pPr>
            <w:r>
              <w:rPr>
                <w:b/>
                <w:sz w:val="16"/>
              </w:rPr>
              <w:t>Flat horizontal — spaced from</w:t>
            </w:r>
          </w:p>
          <w:p>
            <w:pPr>
              <w:pStyle w:val="TableParagraph"/>
              <w:spacing w:before="0"/>
              <w:ind w:left="45" w:right="35"/>
              <w:rPr>
                <w:b/>
                <w:sz w:val="16"/>
              </w:rPr>
            </w:pPr>
            <w:r>
              <w:rPr>
                <w:b/>
                <w:sz w:val="16"/>
              </w:rPr>
              <w:t>wall</w:t>
            </w:r>
          </w:p>
        </w:tc>
        <w:tc>
          <w:tcPr>
            <w:tcW w:w="1320"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53"/>
              <w:ind w:left="130" w:right="103"/>
              <w:rPr>
                <w:b/>
                <w:sz w:val="16"/>
              </w:rPr>
            </w:pPr>
            <w:r>
              <w:rPr>
                <w:b/>
                <w:sz w:val="16"/>
              </w:rPr>
              <w:t>Flat vertical — clipped to</w:t>
            </w:r>
          </w:p>
          <w:p>
            <w:pPr>
              <w:pStyle w:val="TableParagraph"/>
              <w:spacing w:before="0"/>
              <w:ind w:left="113" w:right="103"/>
              <w:rPr>
                <w:b/>
                <w:sz w:val="16"/>
              </w:rPr>
            </w:pPr>
            <w:r>
              <w:rPr>
                <w:b/>
                <w:sz w:val="16"/>
              </w:rPr>
              <w:t>wall</w:t>
            </w:r>
          </w:p>
        </w:tc>
        <w:tc>
          <w:tcPr>
            <w:tcW w:w="1483"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53"/>
              <w:ind w:left="135" w:right="39"/>
              <w:rPr>
                <w:b/>
                <w:sz w:val="16"/>
              </w:rPr>
            </w:pPr>
            <w:r>
              <w:rPr>
                <w:b/>
                <w:sz w:val="16"/>
              </w:rPr>
              <w:t>Vertical spaced — spaced from</w:t>
            </w:r>
          </w:p>
          <w:p>
            <w:pPr>
              <w:pStyle w:val="TableParagraph"/>
              <w:spacing w:before="0"/>
              <w:ind w:left="47" w:right="39"/>
              <w:rPr>
                <w:b/>
                <w:sz w:val="16"/>
              </w:rPr>
            </w:pPr>
            <w:r>
              <w:rPr>
                <w:b/>
                <w:sz w:val="16"/>
              </w:rPr>
              <w:t>wall</w:t>
            </w:r>
          </w:p>
        </w:tc>
        <w:tc>
          <w:tcPr>
            <w:tcW w:w="1435"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53"/>
              <w:ind w:left="265" w:right="252" w:hanging="26"/>
              <w:rPr>
                <w:b/>
                <w:sz w:val="16"/>
              </w:rPr>
            </w:pPr>
            <w:r>
              <w:rPr>
                <w:b/>
                <w:sz w:val="16"/>
              </w:rPr>
              <w:t>Trefoil — spaced from wall</w:t>
            </w:r>
          </w:p>
        </w:tc>
        <w:tc>
          <w:tcPr>
            <w:tcW w:w="1241" w:type="dxa"/>
            <w:tcBorders>
              <w:top w:val="single" w:sz="6" w:space="0" w:color="000000"/>
              <w:left w:val="single" w:sz="6" w:space="0" w:color="000000"/>
              <w:bottom w:val="single" w:sz="6" w:space="0" w:color="000000"/>
              <w:right w:val="nil"/>
            </w:tcBorders>
          </w:tcPr>
          <w:p>
            <w:pPr>
              <w:pStyle w:val="TableParagraph"/>
              <w:spacing w:line="259" w:lineRule="auto" w:before="53"/>
              <w:ind w:left="256" w:hanging="131"/>
              <w:jc w:val="left"/>
              <w:rPr>
                <w:b/>
                <w:sz w:val="16"/>
              </w:rPr>
            </w:pPr>
            <w:r>
              <w:rPr>
                <w:b/>
                <w:sz w:val="16"/>
              </w:rPr>
              <w:t>Flat vertical — clipped to</w:t>
            </w:r>
          </w:p>
          <w:p>
            <w:pPr>
              <w:pStyle w:val="TableParagraph"/>
              <w:spacing w:before="0"/>
              <w:ind w:left="107" w:right="99"/>
              <w:rPr>
                <w:b/>
                <w:sz w:val="16"/>
              </w:rPr>
            </w:pPr>
            <w:r>
              <w:rPr>
                <w:b/>
                <w:sz w:val="16"/>
              </w:rPr>
              <w:t>wall</w:t>
            </w:r>
          </w:p>
        </w:tc>
      </w:tr>
      <w:tr>
        <w:trPr>
          <w:trHeight w:val="1310" w:hRule="exact"/>
        </w:trPr>
        <w:tc>
          <w:tcPr>
            <w:tcW w:w="1097" w:type="dxa"/>
            <w:vMerge/>
            <w:tcBorders>
              <w:left w:val="nil"/>
              <w:bottom w:val="single" w:sz="6" w:space="0" w:color="000000"/>
              <w:right w:val="single" w:sz="6" w:space="0" w:color="000000"/>
            </w:tcBorders>
          </w:tcPr>
          <w:p>
            <w:pPr/>
          </w:p>
        </w:tc>
        <w:tc>
          <w:tcPr>
            <w:tcW w:w="1522" w:type="dxa"/>
            <w:tcBorders>
              <w:top w:val="single" w:sz="6" w:space="0" w:color="000000"/>
              <w:left w:val="single" w:sz="6" w:space="0" w:color="000000"/>
              <w:bottom w:val="single" w:sz="6" w:space="0" w:color="000000"/>
              <w:right w:val="single" w:sz="6" w:space="0" w:color="000000"/>
            </w:tcBorders>
          </w:tcPr>
          <w:p>
            <w:pPr>
              <w:pStyle w:val="TableParagraph"/>
              <w:spacing w:before="9"/>
              <w:jc w:val="left"/>
              <w:rPr>
                <w:b/>
                <w:sz w:val="7"/>
              </w:rPr>
            </w:pPr>
          </w:p>
          <w:p>
            <w:pPr>
              <w:pStyle w:val="TableParagraph"/>
              <w:tabs>
                <w:tab w:pos="1061" w:val="left" w:leader="none"/>
              </w:tabs>
              <w:spacing w:line="20" w:lineRule="exact" w:before="0"/>
              <w:ind w:left="124"/>
              <w:jc w:val="left"/>
              <w:rPr>
                <w:sz w:val="2"/>
              </w:rPr>
            </w:pPr>
            <w:r>
              <w:rPr>
                <w:sz w:val="2"/>
              </w:rPr>
              <w:pict>
                <v:group style="width:.3pt;height:.3pt;mso-position-horizontal-relative:char;mso-position-vertical-relative:line" coordorigin="0,0" coordsize="6,6">
                  <v:line style="position:absolute" from="3,3" to="3,3" stroked="true" strokeweight=".290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90pt" strokecolor="#000000">
                    <v:stroke dashstyle="solid"/>
                  </v:line>
                </v:group>
              </w:pict>
            </w:r>
            <w:r>
              <w:rPr>
                <w:sz w:val="2"/>
              </w:rPr>
            </w:r>
          </w:p>
          <w:p>
            <w:pPr>
              <w:pStyle w:val="TableParagraph"/>
              <w:tabs>
                <w:tab w:pos="438" w:val="left" w:leader="none"/>
                <w:tab w:pos="1061" w:val="left" w:leader="none"/>
              </w:tabs>
              <w:spacing w:before="0"/>
              <w:ind w:left="124"/>
              <w:jc w:val="left"/>
              <w:rPr>
                <w:sz w:val="20"/>
              </w:rPr>
            </w:pPr>
            <w:r>
              <w:rPr>
                <w:sz w:val="20"/>
              </w:rPr>
              <w:pict>
                <v:group style="width:.3pt;height:.3pt;mso-position-horizontal-relative:char;mso-position-vertical-relative:line" coordorigin="0,0" coordsize="6,6">
                  <v:line style="position:absolute" from="3,3" to="3,3" stroked="true" strokeweight=".290pt" strokecolor="#000000">
                    <v:stroke dashstyle="solid"/>
                  </v:line>
                </v:group>
              </w:pict>
            </w:r>
            <w:r>
              <w:rPr>
                <w:sz w:val="20"/>
              </w:rPr>
            </w:r>
            <w:r>
              <w:rPr>
                <w:sz w:val="20"/>
              </w:rPr>
              <w:tab/>
            </w:r>
            <w:r>
              <w:rPr>
                <w:sz w:val="20"/>
              </w:rPr>
              <w:pict>
                <v:group style="width:15.85pt;height:43.3pt;mso-position-horizontal-relative:char;mso-position-vertical-relative:line" coordorigin="0,0" coordsize="317,866">
                  <v:line style="position:absolute" from="90,10" to="90,855" stroked="true" strokeweight="1.017000pt" strokecolor="#000000">
                    <v:stroke dashstyle="solid"/>
                  </v:line>
                  <v:shape style="position:absolute;left:152;top:495;width:165;height:166" type="#_x0000_t75" stroked="false">
                    <v:imagedata r:id="rId379" o:title=""/>
                  </v:shape>
                  <v:shape style="position:absolute;left:152;top:204;width:165;height:166" type="#_x0000_t75" stroked="false">
                    <v:imagedata r:id="rId380" o:title=""/>
                  </v:shape>
                  <v:line style="position:absolute" from="3,484" to="90,397" stroked="true" strokeweight=".290pt" strokecolor="#000000">
                    <v:stroke dashstyle="solid"/>
                  </v:line>
                  <v:line style="position:absolute" from="3,360" to="90,273" stroked="true" strokeweight=".290pt" strokecolor="#000000">
                    <v:stroke dashstyle="solid"/>
                  </v:line>
                  <v:line style="position:absolute" from="3,234" to="90,147" stroked="true" strokeweight=".290pt" strokecolor="#000000">
                    <v:stroke dashstyle="solid"/>
                  </v:line>
                  <v:line style="position:absolute" from="3,108" to="90,21" stroked="true" strokeweight=".290pt" strokecolor="#000000">
                    <v:stroke dashstyle="solid"/>
                  </v:line>
                  <v:line style="position:absolute" from="90,523" to="3,610" stroked="true" strokeweight=".290pt" strokecolor="#000000">
                    <v:stroke dashstyle="solid"/>
                  </v:line>
                  <v:line style="position:absolute" from="3,736" to="90,649" stroked="true" strokeweight=".290pt" strokecolor="#000000">
                    <v:stroke dashstyle="solid"/>
                  </v:line>
                  <v:line style="position:absolute" from="90,774" to="9,855" stroked="true" strokeweight=".290pt" strokecolor="#000000">
                    <v:stroke dashstyle="solid"/>
                  </v:line>
                </v:group>
              </w:pict>
            </w:r>
            <w:r>
              <w:rPr>
                <w:sz w:val="20"/>
              </w:rPr>
            </w:r>
            <w:r>
              <w:rPr>
                <w:sz w:val="20"/>
              </w:rPr>
              <w:tab/>
            </w:r>
            <w:r>
              <w:rPr>
                <w:sz w:val="20"/>
              </w:rPr>
              <w:pict>
                <v:group style="width:.3pt;height:.3pt;mso-position-horizontal-relative:char;mso-position-vertical-relative:line" coordorigin="0,0" coordsize="6,6">
                  <v:line style="position:absolute" from="3,3" to="3,3" stroked="true" strokeweight=".290pt" strokecolor="#000000">
                    <v:stroke dashstyle="solid"/>
                  </v:line>
                </v:group>
              </w:pict>
            </w:r>
            <w:r>
              <w:rPr>
                <w:sz w:val="20"/>
              </w:rPr>
            </w:r>
          </w:p>
          <w:p>
            <w:pPr>
              <w:pStyle w:val="TableParagraph"/>
              <w:spacing w:before="11"/>
              <w:jc w:val="left"/>
              <w:rPr>
                <w:b/>
                <w:sz w:val="24"/>
              </w:rPr>
            </w:pPr>
          </w:p>
        </w:tc>
        <w:tc>
          <w:tcPr>
            <w:tcW w:w="1445" w:type="dxa"/>
            <w:tcBorders>
              <w:top w:val="single" w:sz="6" w:space="0" w:color="000000"/>
              <w:left w:val="single" w:sz="6" w:space="0" w:color="000000"/>
              <w:bottom w:val="single" w:sz="6" w:space="0" w:color="000000"/>
              <w:right w:val="single" w:sz="6" w:space="0" w:color="000000"/>
            </w:tcBorders>
          </w:tcPr>
          <w:p>
            <w:pPr>
              <w:pStyle w:val="TableParagraph"/>
              <w:spacing w:before="7"/>
              <w:jc w:val="left"/>
              <w:rPr>
                <w:b/>
                <w:sz w:val="7"/>
              </w:rPr>
            </w:pPr>
          </w:p>
          <w:p>
            <w:pPr>
              <w:pStyle w:val="TableParagraph"/>
              <w:tabs>
                <w:tab w:pos="374" w:val="left" w:leader="none"/>
                <w:tab w:pos="1065" w:val="left" w:leader="none"/>
              </w:tabs>
              <w:spacing w:before="0"/>
              <w:ind w:left="124"/>
              <w:jc w:val="left"/>
              <w:rPr>
                <w:sz w:val="20"/>
              </w:rPr>
            </w:pPr>
            <w:r>
              <w:rPr>
                <w:position w:val="86"/>
                <w:sz w:val="20"/>
              </w:rPr>
              <w:pict>
                <v:group style="width:.3pt;height:.3pt;mso-position-horizontal-relative:char;mso-position-vertical-relative:line" coordorigin="0,0" coordsize="6,6">
                  <v:line style="position:absolute" from="3,3" to="3,3" stroked="true" strokeweight=".291pt" strokecolor="#000000">
                    <v:stroke dashstyle="solid"/>
                  </v:line>
                </v:group>
              </w:pict>
            </w:r>
            <w:r>
              <w:rPr>
                <w:position w:val="86"/>
                <w:sz w:val="20"/>
              </w:rPr>
            </w:r>
            <w:r>
              <w:rPr>
                <w:position w:val="86"/>
                <w:sz w:val="20"/>
              </w:rPr>
              <w:tab/>
            </w:r>
            <w:r>
              <w:rPr>
                <w:sz w:val="20"/>
              </w:rPr>
              <w:pict>
                <v:group style="width:22.55pt;height:43.3pt;mso-position-horizontal-relative:char;mso-position-vertical-relative:line" coordorigin="0,0" coordsize="451,866">
                  <v:shape style="position:absolute;left:138;top:350;width:312;height:166" type="#_x0000_t75" stroked="false">
                    <v:imagedata r:id="rId381" o:title=""/>
                  </v:shape>
                  <v:line style="position:absolute" from="90,855" to="90,10" stroked="true" strokeweight="1.019000pt" strokecolor="#000000">
                    <v:stroke dashstyle="solid"/>
                  </v:line>
                  <v:line style="position:absolute" from="3,484" to="90,397" stroked="true" strokeweight=".291pt" strokecolor="#000000">
                    <v:stroke dashstyle="solid"/>
                  </v:line>
                  <v:line style="position:absolute" from="3,360" to="90,273" stroked="true" strokeweight=".291pt" strokecolor="#000000">
                    <v:stroke dashstyle="solid"/>
                  </v:line>
                  <v:line style="position:absolute" from="3,234" to="90,147" stroked="true" strokeweight=".291pt" strokecolor="#000000">
                    <v:stroke dashstyle="solid"/>
                  </v:line>
                  <v:line style="position:absolute" from="3,108" to="90,21" stroked="true" strokeweight=".291pt" strokecolor="#000000">
                    <v:stroke dashstyle="solid"/>
                  </v:line>
                  <v:line style="position:absolute" from="90,523" to="3,610" stroked="true" strokeweight=".291pt" strokecolor="#000000">
                    <v:stroke dashstyle="solid"/>
                  </v:line>
                  <v:line style="position:absolute" from="3,736" to="90,649" stroked="true" strokeweight=".291pt" strokecolor="#000000">
                    <v:stroke dashstyle="solid"/>
                  </v:line>
                  <v:line style="position:absolute" from="90,774" to="10,855" stroked="true" strokeweight=".291pt" strokecolor="#000000">
                    <v:stroke dashstyle="solid"/>
                  </v:line>
                </v:group>
              </w:pict>
            </w:r>
            <w:r>
              <w:rPr>
                <w:sz w:val="20"/>
              </w:rPr>
            </w:r>
            <w:r>
              <w:rPr>
                <w:sz w:val="20"/>
              </w:rPr>
              <w:tab/>
            </w:r>
            <w:r>
              <w:rPr>
                <w:position w:val="86"/>
                <w:sz w:val="20"/>
              </w:rPr>
              <w:pict>
                <v:group style="width:.3pt;height:.3pt;mso-position-horizontal-relative:char;mso-position-vertical-relative:line" coordorigin="0,0" coordsize="6,6">
                  <v:line style="position:absolute" from="3,3" to="3,3" stroked="true" strokeweight=".291pt" strokecolor="#000000">
                    <v:stroke dashstyle="solid"/>
                  </v:line>
                </v:group>
              </w:pict>
            </w:r>
            <w:r>
              <w:rPr>
                <w:position w:val="86"/>
                <w:sz w:val="20"/>
              </w:rPr>
            </w:r>
          </w:p>
          <w:p>
            <w:pPr>
              <w:pStyle w:val="TableParagraph"/>
              <w:spacing w:before="10"/>
              <w:jc w:val="left"/>
              <w:rPr>
                <w:b/>
                <w:sz w:val="26"/>
              </w:rPr>
            </w:pPr>
          </w:p>
        </w:tc>
        <w:tc>
          <w:tcPr>
            <w:tcW w:w="1320" w:type="dxa"/>
            <w:tcBorders>
              <w:top w:val="single" w:sz="6" w:space="0" w:color="000000"/>
              <w:left w:val="single" w:sz="6" w:space="0" w:color="000000"/>
              <w:bottom w:val="single" w:sz="6" w:space="0" w:color="000000"/>
              <w:right w:val="single" w:sz="6" w:space="0" w:color="000000"/>
            </w:tcBorders>
          </w:tcPr>
          <w:p>
            <w:pPr>
              <w:pStyle w:val="TableParagraph"/>
              <w:spacing w:before="8"/>
              <w:jc w:val="left"/>
              <w:rPr>
                <w:b/>
                <w:sz w:val="7"/>
              </w:rPr>
            </w:pPr>
          </w:p>
          <w:p>
            <w:pPr>
              <w:pStyle w:val="TableParagraph"/>
              <w:tabs>
                <w:tab w:pos="499" w:val="left" w:leader="none"/>
                <w:tab w:pos="1081" w:val="left" w:leader="none"/>
              </w:tabs>
              <w:spacing w:before="0"/>
              <w:ind w:left="141"/>
              <w:jc w:val="left"/>
              <w:rPr>
                <w:sz w:val="20"/>
              </w:rPr>
            </w:pPr>
            <w:r>
              <w:rPr>
                <w:position w:val="86"/>
                <w:sz w:val="20"/>
              </w:rPr>
              <w:pict>
                <v:group style="width:.3pt;height:.3pt;mso-position-horizontal-relative:char;mso-position-vertical-relative:line" coordorigin="0,0" coordsize="6,6">
                  <v:line style="position:absolute" from="3,3" to="3,3" stroked="true" strokeweight=".291pt" strokecolor="#000000">
                    <v:stroke dashstyle="solid"/>
                  </v:line>
                </v:group>
              </w:pict>
            </w:r>
            <w:r>
              <w:rPr>
                <w:position w:val="86"/>
                <w:sz w:val="20"/>
              </w:rPr>
            </w:r>
            <w:r>
              <w:rPr>
                <w:position w:val="86"/>
                <w:sz w:val="20"/>
              </w:rPr>
              <w:tab/>
            </w:r>
            <w:r>
              <w:rPr>
                <w:sz w:val="20"/>
              </w:rPr>
              <w:pict>
                <v:group style="width:12.35pt;height:43.3pt;mso-position-horizontal-relative:char;mso-position-vertical-relative:line" coordorigin="0,0" coordsize="247,866">
                  <v:shape style="position:absolute;left:80;top:277;width:166;height:166" type="#_x0000_t75" stroked="false">
                    <v:imagedata r:id="rId382" o:title=""/>
                  </v:shape>
                  <v:line style="position:absolute" from="90,10" to="90,855" stroked="true" strokeweight="1.019000pt" strokecolor="#000000">
                    <v:stroke dashstyle="solid"/>
                  </v:line>
                  <v:shape style="position:absolute;left:90;top:433;width:146;height:146" coordorigin="90,433" coordsize="146,146" path="m236,505l200,442,162,433,144,436,93,487,90,505,93,525,144,576,162,579,181,576,233,525,236,505e" filled="false" stroked="true" strokeweight="1.019000pt" strokecolor="#000000">
                    <v:path arrowok="t"/>
                    <v:stroke dashstyle="solid"/>
                  </v:shape>
                  <v:line style="position:absolute" from="3,486" to="90,398" stroked="true" strokeweight=".291pt" strokecolor="#000000">
                    <v:stroke dashstyle="solid"/>
                  </v:line>
                  <v:line style="position:absolute" from="3,360" to="90,273" stroked="true" strokeweight=".291pt" strokecolor="#000000">
                    <v:stroke dashstyle="solid"/>
                  </v:line>
                  <v:line style="position:absolute" from="3,234" to="90,147" stroked="true" strokeweight=".291pt" strokecolor="#000000">
                    <v:stroke dashstyle="solid"/>
                  </v:line>
                  <v:line style="position:absolute" from="3,108" to="90,21" stroked="true" strokeweight=".291pt" strokecolor="#000000">
                    <v:stroke dashstyle="solid"/>
                  </v:line>
                  <v:line style="position:absolute" from="90,524" to="3,610" stroked="true" strokeweight=".291pt" strokecolor="#000000">
                    <v:stroke dashstyle="solid"/>
                  </v:line>
                  <v:line style="position:absolute" from="3,736" to="90,649" stroked="true" strokeweight=".291pt" strokecolor="#000000">
                    <v:stroke dashstyle="solid"/>
                  </v:line>
                  <v:line style="position:absolute" from="90,774" to="9,855" stroked="true" strokeweight=".291pt" strokecolor="#000000">
                    <v:stroke dashstyle="solid"/>
                  </v:line>
                </v:group>
              </w:pict>
            </w:r>
            <w:r>
              <w:rPr>
                <w:sz w:val="20"/>
              </w:rPr>
            </w:r>
            <w:r>
              <w:rPr>
                <w:sz w:val="20"/>
              </w:rPr>
              <w:tab/>
            </w:r>
            <w:r>
              <w:rPr>
                <w:position w:val="86"/>
                <w:sz w:val="20"/>
              </w:rPr>
              <w:pict>
                <v:group style="width:.3pt;height:.3pt;mso-position-horizontal-relative:char;mso-position-vertical-relative:line" coordorigin="0,0" coordsize="6,6">
                  <v:line style="position:absolute" from="3,3" to="3,3" stroked="true" strokeweight=".291pt" strokecolor="#000000">
                    <v:stroke dashstyle="solid"/>
                  </v:line>
                </v:group>
              </w:pict>
            </w:r>
            <w:r>
              <w:rPr>
                <w:position w:val="86"/>
                <w:sz w:val="20"/>
              </w:rPr>
            </w:r>
          </w:p>
          <w:p>
            <w:pPr>
              <w:pStyle w:val="TableParagraph"/>
              <w:spacing w:before="5"/>
              <w:jc w:val="left"/>
              <w:rPr>
                <w:b/>
                <w:sz w:val="25"/>
              </w:rPr>
            </w:pPr>
          </w:p>
        </w:tc>
        <w:tc>
          <w:tcPr>
            <w:tcW w:w="1483" w:type="dxa"/>
            <w:tcBorders>
              <w:top w:val="single" w:sz="6" w:space="0" w:color="000000"/>
              <w:left w:val="single" w:sz="6" w:space="0" w:color="000000"/>
              <w:bottom w:val="single" w:sz="6" w:space="0" w:color="000000"/>
              <w:right w:val="single" w:sz="6" w:space="0" w:color="000000"/>
            </w:tcBorders>
          </w:tcPr>
          <w:p>
            <w:pPr>
              <w:pStyle w:val="TableParagraph"/>
              <w:spacing w:before="6"/>
              <w:jc w:val="left"/>
              <w:rPr>
                <w:b/>
                <w:sz w:val="8"/>
              </w:rPr>
            </w:pPr>
          </w:p>
          <w:p>
            <w:pPr>
              <w:pStyle w:val="TableParagraph"/>
              <w:tabs>
                <w:tab w:pos="1077" w:val="left" w:leader="none"/>
              </w:tabs>
              <w:spacing w:line="20" w:lineRule="exact" w:before="0"/>
              <w:ind w:left="135"/>
              <w:jc w:val="left"/>
              <w:rPr>
                <w:sz w:val="2"/>
              </w:rPr>
            </w:pPr>
            <w:r>
              <w:rPr>
                <w:sz w:val="2"/>
              </w:rPr>
              <w:pict>
                <v:group style="width:.3pt;height:.3pt;mso-position-horizontal-relative:char;mso-position-vertical-relative:line" coordorigin="0,0" coordsize="6,6">
                  <v:line style="position:absolute" from="3,3" to="3,3" stroked="true" strokeweight=".291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91pt" strokecolor="#000000">
                    <v:stroke dashstyle="solid"/>
                  </v:line>
                </v:group>
              </w:pict>
            </w:r>
            <w:r>
              <w:rPr>
                <w:sz w:val="2"/>
              </w:rPr>
            </w:r>
          </w:p>
          <w:p>
            <w:pPr>
              <w:pStyle w:val="TableParagraph"/>
              <w:tabs>
                <w:tab w:pos="451" w:val="left" w:leader="none"/>
                <w:tab w:pos="1077" w:val="left" w:leader="none"/>
              </w:tabs>
              <w:spacing w:before="0"/>
              <w:ind w:left="135"/>
              <w:jc w:val="left"/>
              <w:rPr>
                <w:sz w:val="20"/>
              </w:rPr>
            </w:pPr>
            <w:r>
              <w:rPr>
                <w:sz w:val="20"/>
              </w:rPr>
              <w:pict>
                <v:group style="width:.3pt;height:.3pt;mso-position-horizontal-relative:char;mso-position-vertical-relative:line" coordorigin="0,0" coordsize="6,6">
                  <v:line style="position:absolute" from="3,3" to="3,3" stroked="true" strokeweight=".291pt" strokecolor="#000000">
                    <v:stroke dashstyle="solid"/>
                  </v:line>
                </v:group>
              </w:pict>
            </w:r>
            <w:r>
              <w:rPr>
                <w:sz w:val="20"/>
              </w:rPr>
            </w:r>
            <w:r>
              <w:rPr>
                <w:sz w:val="20"/>
              </w:rPr>
              <w:tab/>
            </w:r>
            <w:r>
              <w:rPr>
                <w:position w:val="1"/>
                <w:sz w:val="20"/>
              </w:rPr>
              <w:pict>
                <v:group style="width:16pt;height:47.55pt;mso-position-horizontal-relative:char;mso-position-vertical-relative:line" coordorigin="0,0" coordsize="320,951">
                  <v:line style="position:absolute" from="3,597" to="90,510" stroked="true" strokeweight=".291pt" strokecolor="#000000">
                    <v:stroke dashstyle="solid"/>
                  </v:line>
                  <v:line style="position:absolute" from="3,472" to="90,385" stroked="true" strokeweight=".291pt" strokecolor="#000000">
                    <v:stroke dashstyle="solid"/>
                  </v:line>
                  <v:line style="position:absolute" from="3,346" to="90,259" stroked="true" strokeweight=".291pt" strokecolor="#000000">
                    <v:stroke dashstyle="solid"/>
                  </v:line>
                  <v:line style="position:absolute" from="3,222" to="90,135" stroked="true" strokeweight=".291pt" strokecolor="#000000">
                    <v:stroke dashstyle="solid"/>
                  </v:line>
                  <v:line style="position:absolute" from="3,96" to="89,10" stroked="true" strokeweight=".291pt" strokecolor="#000000">
                    <v:stroke dashstyle="solid"/>
                  </v:line>
                  <v:line style="position:absolute" from="90,636" to="3,723" stroked="true" strokeweight=".291pt" strokecolor="#000000">
                    <v:stroke dashstyle="solid"/>
                  </v:line>
                  <v:line style="position:absolute" from="3,847" to="90,760" stroked="true" strokeweight=".291pt" strokecolor="#000000">
                    <v:stroke dashstyle="solid"/>
                  </v:line>
                  <v:line style="position:absolute" from="90,886" to="37,940" stroked="true" strokeweight=".291pt" strokecolor="#000000">
                    <v:stroke dashstyle="solid"/>
                  </v:line>
                  <v:line style="position:absolute" from="90,940" to="90,10" stroked="true" strokeweight="1.018pt" strokecolor="#000000">
                    <v:stroke dashstyle="solid"/>
                  </v:line>
                  <v:line style="position:absolute" from="90,475" to="182,475" stroked="true" strokeweight="1.018pt" strokecolor="#000000">
                    <v:stroke dashstyle="solid"/>
                  </v:line>
                  <v:shape style="position:absolute;left:153;top:683;width:166;height:166" type="#_x0000_t75" stroked="false">
                    <v:imagedata r:id="rId383" o:title=""/>
                  </v:shape>
                  <v:shape style="position:absolute;left:164;top:402;width:146;height:146" coordorigin="164,402" coordsize="146,146" path="m309,475l272,413,236,402,217,404,166,456,164,475,166,494,217,545,236,547,254,545,307,494,309,475e" filled="false" stroked="true" strokeweight="1.018pt" strokecolor="#000000">
                    <v:path arrowok="t"/>
                    <v:stroke dashstyle="solid"/>
                  </v:shape>
                  <v:shape style="position:absolute;left:153;top:101;width:166;height:166" type="#_x0000_t75" stroked="false">
                    <v:imagedata r:id="rId384" o:title=""/>
                  </v:shape>
                </v:group>
              </w:pict>
            </w:r>
            <w:r>
              <w:rPr>
                <w:position w:val="1"/>
                <w:sz w:val="20"/>
              </w:rPr>
            </w:r>
            <w:r>
              <w:rPr>
                <w:position w:val="1"/>
                <w:sz w:val="20"/>
              </w:rPr>
              <w:tab/>
            </w:r>
            <w:r>
              <w:rPr>
                <w:sz w:val="20"/>
              </w:rPr>
              <w:pict>
                <v:group style="width:.3pt;height:.3pt;mso-position-horizontal-relative:char;mso-position-vertical-relative:line" coordorigin="0,0" coordsize="6,6">
                  <v:line style="position:absolute" from="3,3" to="3,3" stroked="true" strokeweight=".291pt" strokecolor="#000000">
                    <v:stroke dashstyle="solid"/>
                  </v:line>
                </v:group>
              </w:pict>
            </w:r>
            <w:r>
              <w:rPr>
                <w:sz w:val="20"/>
              </w:rPr>
            </w:r>
          </w:p>
          <w:p>
            <w:pPr>
              <w:pStyle w:val="TableParagraph"/>
              <w:spacing w:before="4"/>
              <w:jc w:val="left"/>
              <w:rPr>
                <w:b/>
                <w:sz w:val="16"/>
              </w:rPr>
            </w:pPr>
          </w:p>
        </w:tc>
        <w:tc>
          <w:tcPr>
            <w:tcW w:w="1435" w:type="dxa"/>
            <w:tcBorders>
              <w:top w:val="single" w:sz="6" w:space="0" w:color="000000"/>
              <w:left w:val="single" w:sz="6" w:space="0" w:color="000000"/>
              <w:bottom w:val="single" w:sz="6" w:space="0" w:color="000000"/>
              <w:right w:val="single" w:sz="6" w:space="0" w:color="000000"/>
            </w:tcBorders>
          </w:tcPr>
          <w:p>
            <w:pPr>
              <w:pStyle w:val="TableParagraph"/>
              <w:jc w:val="left"/>
              <w:rPr>
                <w:b/>
                <w:sz w:val="8"/>
              </w:rPr>
            </w:pPr>
          </w:p>
          <w:p>
            <w:pPr>
              <w:pStyle w:val="TableParagraph"/>
              <w:tabs>
                <w:tab w:pos="1075" w:val="left" w:leader="none"/>
              </w:tabs>
              <w:spacing w:line="20" w:lineRule="exact" w:before="0"/>
              <w:ind w:left="139"/>
              <w:jc w:val="left"/>
              <w:rPr>
                <w:sz w:val="2"/>
              </w:rPr>
            </w:pPr>
            <w:r>
              <w:rPr>
                <w:sz w:val="2"/>
              </w:rPr>
              <w:pict>
                <v:group style="width:.3pt;height:.3pt;mso-position-horizontal-relative:char;mso-position-vertical-relative:line" coordorigin="0,0" coordsize="6,6">
                  <v:line style="position:absolute" from="3,3" to="3,3" stroked="true" strokeweight=".290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90pt" strokecolor="#000000">
                    <v:stroke dashstyle="solid"/>
                  </v:line>
                </v:group>
              </w:pict>
            </w:r>
            <w:r>
              <w:rPr>
                <w:sz w:val="2"/>
              </w:rPr>
            </w:r>
          </w:p>
          <w:p>
            <w:pPr>
              <w:pStyle w:val="TableParagraph"/>
              <w:tabs>
                <w:tab w:pos="389" w:val="left" w:leader="none"/>
                <w:tab w:pos="1075" w:val="left" w:leader="none"/>
              </w:tabs>
              <w:spacing w:before="0"/>
              <w:ind w:left="139"/>
              <w:jc w:val="left"/>
              <w:rPr>
                <w:sz w:val="20"/>
              </w:rPr>
            </w:pPr>
            <w:r>
              <w:rPr>
                <w:sz w:val="20"/>
              </w:rPr>
              <w:pict>
                <v:group style="width:.3pt;height:.3pt;mso-position-horizontal-relative:char;mso-position-vertical-relative:line" coordorigin="0,0" coordsize="6,6">
                  <v:line style="position:absolute" from="3,3" to="3,3" stroked="true" strokeweight=".290pt" strokecolor="#000000">
                    <v:stroke dashstyle="solid"/>
                  </v:line>
                </v:group>
              </w:pict>
            </w:r>
            <w:r>
              <w:rPr>
                <w:sz w:val="20"/>
              </w:rPr>
            </w:r>
            <w:r>
              <w:rPr>
                <w:sz w:val="20"/>
              </w:rPr>
              <w:tab/>
            </w:r>
            <w:r>
              <w:rPr>
                <w:sz w:val="20"/>
              </w:rPr>
              <w:pict>
                <v:group style="width:5.05pt;height:47.55pt;mso-position-horizontal-relative:char;mso-position-vertical-relative:line" coordorigin="0,0" coordsize="101,951">
                  <v:line style="position:absolute" from="3,597" to="90,510" stroked="true" strokeweight=".290pt" strokecolor="#000000">
                    <v:stroke dashstyle="solid"/>
                  </v:line>
                  <v:line style="position:absolute" from="3,472" to="90,385" stroked="true" strokeweight=".290pt" strokecolor="#000000">
                    <v:stroke dashstyle="solid"/>
                  </v:line>
                  <v:line style="position:absolute" from="3,348" to="90,260" stroked="true" strokeweight=".290pt" strokecolor="#000000">
                    <v:stroke dashstyle="solid"/>
                  </v:line>
                  <v:line style="position:absolute" from="3,222" to="90,135" stroked="true" strokeweight=".290pt" strokecolor="#000000">
                    <v:stroke dashstyle="solid"/>
                  </v:line>
                  <v:line style="position:absolute" from="3,97" to="89,10" stroked="true" strokeweight=".290pt" strokecolor="#000000">
                    <v:stroke dashstyle="solid"/>
                  </v:line>
                  <v:line style="position:absolute" from="90,636" to="3,723" stroked="true" strokeweight=".290pt" strokecolor="#000000">
                    <v:stroke dashstyle="solid"/>
                  </v:line>
                  <v:line style="position:absolute" from="3,847" to="90,760" stroked="true" strokeweight=".290pt" strokecolor="#000000">
                    <v:stroke dashstyle="solid"/>
                  </v:line>
                  <v:line style="position:absolute" from="90,886" to="35,940" stroked="true" strokeweight=".290pt" strokecolor="#000000">
                    <v:stroke dashstyle="solid"/>
                  </v:line>
                  <v:line style="position:absolute" from="90,940" to="90,10" stroked="true" strokeweight="1.015000pt" strokecolor="#000000">
                    <v:stroke dashstyle="solid"/>
                  </v:line>
                </v:group>
              </w:pict>
            </w:r>
            <w:r>
              <w:rPr>
                <w:sz w:val="20"/>
              </w:rPr>
            </w:r>
            <w:r>
              <w:rPr>
                <w:spacing w:val="-18"/>
                <w:sz w:val="20"/>
              </w:rPr>
              <w:t> </w:t>
            </w:r>
            <w:r>
              <w:rPr>
                <w:spacing w:val="-18"/>
                <w:position w:val="34"/>
                <w:sz w:val="20"/>
              </w:rPr>
              <w:drawing>
                <wp:inline distT="0" distB="0" distL="0" distR="0">
                  <wp:extent cx="196884" cy="185737"/>
                  <wp:effectExtent l="0" t="0" r="0" b="0"/>
                  <wp:docPr id="61" name="image282.png" descr=""/>
                  <wp:cNvGraphicFramePr>
                    <a:graphicFrameLocks noChangeAspect="1"/>
                  </wp:cNvGraphicFramePr>
                  <a:graphic>
                    <a:graphicData uri="http://schemas.openxmlformats.org/drawingml/2006/picture">
                      <pic:pic>
                        <pic:nvPicPr>
                          <pic:cNvPr id="62" name="image282.png"/>
                          <pic:cNvPicPr/>
                        </pic:nvPicPr>
                        <pic:blipFill>
                          <a:blip r:embed="rId385" cstate="print"/>
                          <a:stretch>
                            <a:fillRect/>
                          </a:stretch>
                        </pic:blipFill>
                        <pic:spPr>
                          <a:xfrm>
                            <a:off x="0" y="0"/>
                            <a:ext cx="196884" cy="185737"/>
                          </a:xfrm>
                          <a:prstGeom prst="rect">
                            <a:avLst/>
                          </a:prstGeom>
                        </pic:spPr>
                      </pic:pic>
                    </a:graphicData>
                  </a:graphic>
                </wp:inline>
              </w:drawing>
            </w:r>
            <w:r>
              <w:rPr>
                <w:spacing w:val="-18"/>
                <w:position w:val="34"/>
                <w:sz w:val="20"/>
              </w:rPr>
            </w:r>
            <w:r>
              <w:rPr>
                <w:spacing w:val="-18"/>
                <w:position w:val="34"/>
                <w:sz w:val="20"/>
              </w:rPr>
              <w:tab/>
            </w:r>
            <w:r>
              <w:rPr>
                <w:spacing w:val="-18"/>
                <w:sz w:val="20"/>
              </w:rPr>
              <w:pict>
                <v:group style="width:.3pt;height:.3pt;mso-position-horizontal-relative:char;mso-position-vertical-relative:line" coordorigin="0,0" coordsize="6,6">
                  <v:line style="position:absolute" from="3,3" to="3,3" stroked="true" strokeweight=".290pt" strokecolor="#000000">
                    <v:stroke dashstyle="solid"/>
                  </v:line>
                </v:group>
              </w:pict>
            </w:r>
            <w:r>
              <w:rPr>
                <w:spacing w:val="-18"/>
                <w:sz w:val="20"/>
              </w:rPr>
            </w:r>
          </w:p>
          <w:p>
            <w:pPr>
              <w:pStyle w:val="TableParagraph"/>
              <w:spacing w:before="8"/>
              <w:jc w:val="left"/>
              <w:rPr>
                <w:b/>
                <w:sz w:val="16"/>
              </w:rPr>
            </w:pPr>
          </w:p>
        </w:tc>
        <w:tc>
          <w:tcPr>
            <w:tcW w:w="1241" w:type="dxa"/>
            <w:tcBorders>
              <w:top w:val="single" w:sz="6" w:space="0" w:color="000000"/>
              <w:left w:val="single" w:sz="6" w:space="0" w:color="000000"/>
              <w:bottom w:val="single" w:sz="6" w:space="0" w:color="000000"/>
              <w:right w:val="nil"/>
            </w:tcBorders>
          </w:tcPr>
          <w:p>
            <w:pPr>
              <w:pStyle w:val="TableParagraph"/>
              <w:jc w:val="left"/>
              <w:rPr>
                <w:b/>
                <w:sz w:val="8"/>
              </w:rPr>
            </w:pPr>
          </w:p>
          <w:p>
            <w:pPr>
              <w:pStyle w:val="TableParagraph"/>
              <w:tabs>
                <w:tab w:pos="473" w:val="left" w:leader="none"/>
                <w:tab w:pos="1064" w:val="left" w:leader="none"/>
              </w:tabs>
              <w:spacing w:before="0"/>
              <w:ind w:left="122"/>
              <w:jc w:val="left"/>
              <w:rPr>
                <w:sz w:val="20"/>
              </w:rPr>
            </w:pPr>
            <w:r>
              <w:rPr>
                <w:position w:val="95"/>
                <w:sz w:val="20"/>
              </w:rPr>
              <w:pict>
                <v:group style="width:.3pt;height:.3pt;mso-position-horizontal-relative:char;mso-position-vertical-relative:line" coordorigin="0,0" coordsize="6,6">
                  <v:line style="position:absolute" from="3,3" to="3,3" stroked="true" strokeweight=".291pt" strokecolor="#000000">
                    <v:stroke dashstyle="solid"/>
                  </v:line>
                </v:group>
              </w:pict>
            </w:r>
            <w:r>
              <w:rPr>
                <w:position w:val="95"/>
                <w:sz w:val="20"/>
              </w:rPr>
            </w:r>
            <w:r>
              <w:rPr>
                <w:position w:val="95"/>
                <w:sz w:val="20"/>
              </w:rPr>
              <w:tab/>
            </w:r>
            <w:r>
              <w:rPr>
                <w:sz w:val="20"/>
              </w:rPr>
              <w:pict>
                <v:group style="width:12.35pt;height:47.55pt;mso-position-horizontal-relative:char;mso-position-vertical-relative:line" coordorigin="0,0" coordsize="247,951">
                  <v:line style="position:absolute" from="3,597" to="90,510" stroked="true" strokeweight=".291pt" strokecolor="#000000">
                    <v:stroke dashstyle="solid"/>
                  </v:line>
                  <v:line style="position:absolute" from="3,473" to="90,386" stroked="true" strokeweight=".291pt" strokecolor="#000000">
                    <v:stroke dashstyle="solid"/>
                  </v:line>
                  <v:line style="position:absolute" from="3,348" to="90,260" stroked="true" strokeweight=".291pt" strokecolor="#000000">
                    <v:stroke dashstyle="solid"/>
                  </v:line>
                  <v:line style="position:absolute" from="3,222" to="90,135" stroked="true" strokeweight=".291pt" strokecolor="#000000">
                    <v:stroke dashstyle="solid"/>
                  </v:line>
                  <v:line style="position:absolute" from="3,96" to="89,10" stroked="true" strokeweight=".291pt" strokecolor="#000000">
                    <v:stroke dashstyle="solid"/>
                  </v:line>
                  <v:line style="position:absolute" from="90,636" to="3,723" stroked="true" strokeweight=".291pt" strokecolor="#000000">
                    <v:stroke dashstyle="solid"/>
                  </v:line>
                  <v:line style="position:absolute" from="3,848" to="90,761" stroked="true" strokeweight=".291pt" strokecolor="#000000">
                    <v:stroke dashstyle="solid"/>
                  </v:line>
                  <v:line style="position:absolute" from="90,887" to="37,940" stroked="true" strokeweight=".291pt" strokecolor="#000000">
                    <v:stroke dashstyle="solid"/>
                  </v:line>
                  <v:line style="position:absolute" from="90,940" to="90,10" stroked="true" strokeweight="1.018pt" strokecolor="#000000">
                    <v:stroke dashstyle="solid"/>
                  </v:line>
                  <v:shape style="position:absolute;left:80;top:248;width:166;height:456" type="#_x0000_t75" stroked="false">
                    <v:imagedata r:id="rId386" o:title=""/>
                  </v:shape>
                </v:group>
              </w:pict>
            </w:r>
            <w:r>
              <w:rPr>
                <w:sz w:val="20"/>
              </w:rPr>
            </w:r>
            <w:r>
              <w:rPr>
                <w:sz w:val="20"/>
              </w:rPr>
              <w:tab/>
            </w:r>
            <w:r>
              <w:rPr>
                <w:position w:val="95"/>
                <w:sz w:val="20"/>
              </w:rPr>
              <w:pict>
                <v:group style="width:.3pt;height:.3pt;mso-position-horizontal-relative:char;mso-position-vertical-relative:line" coordorigin="0,0" coordsize="6,6">
                  <v:line style="position:absolute" from="3,3" to="3,3" stroked="true" strokeweight=".291pt" strokecolor="#000000">
                    <v:stroke dashstyle="solid"/>
                  </v:line>
                </v:group>
              </w:pict>
            </w:r>
            <w:r>
              <w:rPr>
                <w:position w:val="95"/>
                <w:sz w:val="20"/>
              </w:rPr>
            </w:r>
          </w:p>
          <w:p>
            <w:pPr>
              <w:pStyle w:val="TableParagraph"/>
              <w:spacing w:before="5"/>
              <w:jc w:val="left"/>
              <w:rPr>
                <w:b/>
                <w:sz w:val="18"/>
              </w:rPr>
            </w:pPr>
          </w:p>
        </w:tc>
      </w:tr>
    </w:tbl>
    <w:p>
      <w:pPr>
        <w:spacing w:before="53"/>
        <w:ind w:left="2441" w:right="1556" w:firstLine="0"/>
        <w:jc w:val="center"/>
        <w:rPr>
          <w:b/>
          <w:sz w:val="16"/>
        </w:rPr>
      </w:pPr>
      <w:r>
        <w:rPr/>
        <w:pict>
          <v:line style="position:absolute;mso-position-horizontal-relative:page;mso-position-vertical-relative:paragraph;z-index:-1244512" from="243.753998pt,-17.572269pt" to="243.753998pt,-17.572269pt" stroked="true" strokeweight=".291pt" strokecolor="#000000">
            <v:stroke dashstyle="solid"/>
            <w10:wrap type="none"/>
          </v:line>
        </w:pict>
      </w:r>
      <w:r>
        <w:rPr/>
        <w:pict>
          <v:line style="position:absolute;mso-position-horizontal-relative:page;mso-position-vertical-relative:paragraph;z-index:-1244488" from="196.671997pt,-17.572269pt" to="196.671997pt,-17.572269pt" stroked="true" strokeweight=".291pt" strokecolor="#000000">
            <v:stroke dashstyle="solid"/>
            <w10:wrap type="none"/>
          </v:line>
        </w:pict>
      </w:r>
      <w:r>
        <w:rPr/>
        <w:pict>
          <v:line style="position:absolute;mso-position-horizontal-relative:page;mso-position-vertical-relative:paragraph;z-index:-1244464" from="269.765015pt,-17.493269pt" to="269.765015pt,-17.493269pt" stroked="true" strokeweight=".291pt" strokecolor="#000000">
            <v:stroke dashstyle="solid"/>
            <w10:wrap type="none"/>
          </v:line>
        </w:pict>
      </w:r>
      <w:r>
        <w:rPr/>
        <w:pict>
          <v:line style="position:absolute;mso-position-horizontal-relative:page;mso-position-vertical-relative:paragraph;z-index:-1244440" from="316.781006pt,-17.493269pt" to="316.781006pt,-17.493269pt" stroked="true" strokeweight=".291pt" strokecolor="#000000">
            <v:stroke dashstyle="solid"/>
            <w10:wrap type="none"/>
          </v:line>
        </w:pict>
      </w:r>
      <w:r>
        <w:rPr/>
        <w:pict>
          <v:line style="position:absolute;mso-position-horizontal-relative:page;mso-position-vertical-relative:paragraph;z-index:-1244416" from="527.856018pt,-12.82127pt" to="527.856018pt,-12.82127pt" stroked="true" strokeweight=".291pt" strokecolor="#000000">
            <v:stroke dashstyle="solid"/>
            <w10:wrap type="none"/>
          </v:line>
        </w:pict>
      </w:r>
      <w:r>
        <w:rPr/>
        <w:pict>
          <v:line style="position:absolute;mso-position-horizontal-relative:page;mso-position-vertical-relative:paragraph;z-index:-1244392" from="480.77301pt,-12.82127pt" to="480.77301pt,-12.82127pt" stroked="true" strokeweight=".291pt" strokecolor="#000000">
            <v:stroke dashstyle="solid"/>
            <w10:wrap type="none"/>
          </v:line>
        </w:pict>
      </w:r>
      <w:r>
        <w:rPr>
          <w:b/>
          <w:sz w:val="16"/>
        </w:rPr>
        <w:t>0.6/0.6 kV cables</w:t>
      </w:r>
    </w:p>
    <w:p>
      <w:pPr>
        <w:pStyle w:val="BodyText"/>
        <w:spacing w:before="9"/>
        <w:rPr>
          <w:b/>
          <w:sz w:val="6"/>
        </w:rPr>
      </w:pPr>
    </w:p>
    <w:tbl>
      <w:tblPr>
        <w:tblW w:w="0" w:type="auto"/>
        <w:jc w:val="left"/>
        <w:tblInd w:w="10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97"/>
        <w:gridCol w:w="1522"/>
        <w:gridCol w:w="1445"/>
        <w:gridCol w:w="1320"/>
        <w:gridCol w:w="1483"/>
        <w:gridCol w:w="1435"/>
        <w:gridCol w:w="1241"/>
      </w:tblGrid>
      <w:tr>
        <w:trPr>
          <w:trHeight w:val="257" w:hRule="exact"/>
        </w:trPr>
        <w:tc>
          <w:tcPr>
            <w:tcW w:w="1097" w:type="dxa"/>
            <w:tcBorders>
              <w:left w:val="nil"/>
              <w:bottom w:val="nil"/>
            </w:tcBorders>
          </w:tcPr>
          <w:p>
            <w:pPr>
              <w:pStyle w:val="TableParagraph"/>
              <w:spacing w:before="54"/>
              <w:ind w:left="460"/>
              <w:jc w:val="left"/>
              <w:rPr>
                <w:sz w:val="16"/>
              </w:rPr>
            </w:pPr>
            <w:r>
              <w:rPr>
                <w:sz w:val="16"/>
              </w:rPr>
              <w:t>1</w:t>
            </w:r>
          </w:p>
        </w:tc>
        <w:tc>
          <w:tcPr>
            <w:tcW w:w="1522" w:type="dxa"/>
            <w:tcBorders>
              <w:bottom w:val="nil"/>
            </w:tcBorders>
          </w:tcPr>
          <w:p>
            <w:pPr>
              <w:pStyle w:val="TableParagraph"/>
              <w:spacing w:before="54"/>
              <w:ind w:right="541"/>
              <w:jc w:val="right"/>
              <w:rPr>
                <w:sz w:val="16"/>
              </w:rPr>
            </w:pPr>
            <w:r>
              <w:rPr>
                <w:sz w:val="16"/>
              </w:rPr>
              <w:t>23</w:t>
            </w:r>
          </w:p>
        </w:tc>
        <w:tc>
          <w:tcPr>
            <w:tcW w:w="1445" w:type="dxa"/>
            <w:tcBorders>
              <w:bottom w:val="nil"/>
            </w:tcBorders>
          </w:tcPr>
          <w:p>
            <w:pPr>
              <w:pStyle w:val="TableParagraph"/>
              <w:spacing w:before="54"/>
              <w:ind w:right="541"/>
              <w:jc w:val="right"/>
              <w:rPr>
                <w:sz w:val="16"/>
              </w:rPr>
            </w:pPr>
            <w:r>
              <w:rPr>
                <w:sz w:val="16"/>
              </w:rPr>
              <w:t>20</w:t>
            </w:r>
          </w:p>
        </w:tc>
        <w:tc>
          <w:tcPr>
            <w:tcW w:w="1320" w:type="dxa"/>
            <w:tcBorders>
              <w:bottom w:val="nil"/>
            </w:tcBorders>
          </w:tcPr>
          <w:p>
            <w:pPr>
              <w:pStyle w:val="TableParagraph"/>
              <w:spacing w:before="54"/>
              <w:ind w:left="130" w:right="81"/>
              <w:rPr>
                <w:sz w:val="16"/>
              </w:rPr>
            </w:pPr>
            <w:r>
              <w:rPr>
                <w:sz w:val="16"/>
              </w:rPr>
              <w:t>18</w:t>
            </w:r>
          </w:p>
        </w:tc>
        <w:tc>
          <w:tcPr>
            <w:tcW w:w="1483" w:type="dxa"/>
            <w:tcBorders>
              <w:bottom w:val="nil"/>
            </w:tcBorders>
          </w:tcPr>
          <w:p>
            <w:pPr>
              <w:pStyle w:val="TableParagraph"/>
              <w:spacing w:before="54"/>
              <w:ind w:right="542"/>
              <w:jc w:val="right"/>
              <w:rPr>
                <w:sz w:val="16"/>
              </w:rPr>
            </w:pPr>
            <w:r>
              <w:rPr>
                <w:sz w:val="16"/>
              </w:rPr>
              <w:t>20</w:t>
            </w:r>
          </w:p>
        </w:tc>
        <w:tc>
          <w:tcPr>
            <w:tcW w:w="1435" w:type="dxa"/>
            <w:tcBorders>
              <w:bottom w:val="nil"/>
            </w:tcBorders>
          </w:tcPr>
          <w:p>
            <w:pPr>
              <w:pStyle w:val="TableParagraph"/>
              <w:spacing w:before="54"/>
              <w:ind w:right="541"/>
              <w:jc w:val="right"/>
              <w:rPr>
                <w:sz w:val="16"/>
              </w:rPr>
            </w:pPr>
            <w:r>
              <w:rPr>
                <w:sz w:val="16"/>
              </w:rPr>
              <w:t>18</w:t>
            </w:r>
          </w:p>
        </w:tc>
        <w:tc>
          <w:tcPr>
            <w:tcW w:w="1241" w:type="dxa"/>
            <w:tcBorders>
              <w:bottom w:val="nil"/>
              <w:right w:val="nil"/>
            </w:tcBorders>
          </w:tcPr>
          <w:p>
            <w:pPr>
              <w:pStyle w:val="TableParagraph"/>
              <w:spacing w:before="54"/>
              <w:ind w:left="518"/>
              <w:jc w:val="left"/>
              <w:rPr>
                <w:sz w:val="16"/>
              </w:rPr>
            </w:pPr>
            <w:r>
              <w:rPr>
                <w:sz w:val="16"/>
              </w:rPr>
              <w:t>16</w:t>
            </w:r>
          </w:p>
        </w:tc>
      </w:tr>
      <w:tr>
        <w:trPr>
          <w:trHeight w:val="199" w:hRule="exact"/>
        </w:trPr>
        <w:tc>
          <w:tcPr>
            <w:tcW w:w="1097" w:type="dxa"/>
            <w:tcBorders>
              <w:top w:val="nil"/>
              <w:left w:val="nil"/>
              <w:bottom w:val="nil"/>
            </w:tcBorders>
          </w:tcPr>
          <w:p>
            <w:pPr>
              <w:pStyle w:val="TableParagraph"/>
              <w:spacing w:before="4"/>
              <w:ind w:left="460"/>
              <w:jc w:val="left"/>
              <w:rPr>
                <w:sz w:val="16"/>
              </w:rPr>
            </w:pPr>
            <w:r>
              <w:rPr>
                <w:sz w:val="16"/>
              </w:rPr>
              <w:t>1.5</w:t>
            </w:r>
          </w:p>
        </w:tc>
        <w:tc>
          <w:tcPr>
            <w:tcW w:w="1522" w:type="dxa"/>
            <w:tcBorders>
              <w:top w:val="nil"/>
              <w:bottom w:val="nil"/>
            </w:tcBorders>
          </w:tcPr>
          <w:p>
            <w:pPr>
              <w:pStyle w:val="TableParagraph"/>
              <w:spacing w:before="4"/>
              <w:ind w:right="541"/>
              <w:jc w:val="right"/>
              <w:rPr>
                <w:sz w:val="16"/>
              </w:rPr>
            </w:pPr>
            <w:r>
              <w:rPr>
                <w:sz w:val="16"/>
              </w:rPr>
              <w:t>27</w:t>
            </w:r>
          </w:p>
        </w:tc>
        <w:tc>
          <w:tcPr>
            <w:tcW w:w="1445" w:type="dxa"/>
            <w:tcBorders>
              <w:top w:val="nil"/>
              <w:bottom w:val="nil"/>
            </w:tcBorders>
          </w:tcPr>
          <w:p>
            <w:pPr>
              <w:pStyle w:val="TableParagraph"/>
              <w:spacing w:before="4"/>
              <w:ind w:right="541"/>
              <w:jc w:val="right"/>
              <w:rPr>
                <w:sz w:val="16"/>
              </w:rPr>
            </w:pPr>
            <w:r>
              <w:rPr>
                <w:sz w:val="16"/>
              </w:rPr>
              <w:t>25</w:t>
            </w:r>
          </w:p>
        </w:tc>
        <w:tc>
          <w:tcPr>
            <w:tcW w:w="1320" w:type="dxa"/>
            <w:tcBorders>
              <w:top w:val="nil"/>
              <w:bottom w:val="nil"/>
            </w:tcBorders>
          </w:tcPr>
          <w:p>
            <w:pPr>
              <w:pStyle w:val="TableParagraph"/>
              <w:spacing w:before="4"/>
              <w:ind w:left="130" w:right="81"/>
              <w:rPr>
                <w:sz w:val="16"/>
              </w:rPr>
            </w:pPr>
            <w:r>
              <w:rPr>
                <w:sz w:val="16"/>
              </w:rPr>
              <w:t>22</w:t>
            </w:r>
          </w:p>
        </w:tc>
        <w:tc>
          <w:tcPr>
            <w:tcW w:w="1483" w:type="dxa"/>
            <w:tcBorders>
              <w:top w:val="nil"/>
              <w:bottom w:val="nil"/>
            </w:tcBorders>
          </w:tcPr>
          <w:p>
            <w:pPr>
              <w:pStyle w:val="TableParagraph"/>
              <w:spacing w:before="4"/>
              <w:ind w:right="542"/>
              <w:jc w:val="right"/>
              <w:rPr>
                <w:sz w:val="16"/>
              </w:rPr>
            </w:pPr>
            <w:r>
              <w:rPr>
                <w:sz w:val="16"/>
              </w:rPr>
              <w:t>26</w:t>
            </w:r>
          </w:p>
        </w:tc>
        <w:tc>
          <w:tcPr>
            <w:tcW w:w="1435" w:type="dxa"/>
            <w:tcBorders>
              <w:top w:val="nil"/>
              <w:bottom w:val="nil"/>
            </w:tcBorders>
          </w:tcPr>
          <w:p>
            <w:pPr>
              <w:pStyle w:val="TableParagraph"/>
              <w:spacing w:before="4"/>
              <w:ind w:right="541"/>
              <w:jc w:val="right"/>
              <w:rPr>
                <w:sz w:val="16"/>
              </w:rPr>
            </w:pPr>
            <w:r>
              <w:rPr>
                <w:sz w:val="16"/>
              </w:rPr>
              <w:t>22</w:t>
            </w:r>
          </w:p>
        </w:tc>
        <w:tc>
          <w:tcPr>
            <w:tcW w:w="1241" w:type="dxa"/>
            <w:tcBorders>
              <w:top w:val="nil"/>
              <w:bottom w:val="nil"/>
              <w:right w:val="nil"/>
            </w:tcBorders>
          </w:tcPr>
          <w:p>
            <w:pPr>
              <w:pStyle w:val="TableParagraph"/>
              <w:spacing w:before="4"/>
              <w:ind w:left="518"/>
              <w:jc w:val="left"/>
              <w:rPr>
                <w:sz w:val="16"/>
              </w:rPr>
            </w:pPr>
            <w:r>
              <w:rPr>
                <w:sz w:val="16"/>
              </w:rPr>
              <w:t>20</w:t>
            </w:r>
          </w:p>
        </w:tc>
      </w:tr>
      <w:tr>
        <w:trPr>
          <w:trHeight w:val="199" w:hRule="exact"/>
        </w:trPr>
        <w:tc>
          <w:tcPr>
            <w:tcW w:w="1097" w:type="dxa"/>
            <w:tcBorders>
              <w:top w:val="nil"/>
              <w:left w:val="nil"/>
              <w:bottom w:val="nil"/>
            </w:tcBorders>
          </w:tcPr>
          <w:p>
            <w:pPr>
              <w:pStyle w:val="TableParagraph"/>
              <w:spacing w:before="4"/>
              <w:ind w:left="460"/>
              <w:jc w:val="left"/>
              <w:rPr>
                <w:sz w:val="16"/>
              </w:rPr>
            </w:pPr>
            <w:r>
              <w:rPr>
                <w:sz w:val="16"/>
              </w:rPr>
              <w:t>2.5</w:t>
            </w:r>
          </w:p>
        </w:tc>
        <w:tc>
          <w:tcPr>
            <w:tcW w:w="1522" w:type="dxa"/>
            <w:tcBorders>
              <w:top w:val="nil"/>
              <w:bottom w:val="nil"/>
            </w:tcBorders>
          </w:tcPr>
          <w:p>
            <w:pPr>
              <w:pStyle w:val="TableParagraph"/>
              <w:spacing w:before="4"/>
              <w:ind w:right="541"/>
              <w:jc w:val="right"/>
              <w:rPr>
                <w:sz w:val="16"/>
              </w:rPr>
            </w:pPr>
            <w:r>
              <w:rPr>
                <w:sz w:val="16"/>
              </w:rPr>
              <w:t>38</w:t>
            </w:r>
          </w:p>
        </w:tc>
        <w:tc>
          <w:tcPr>
            <w:tcW w:w="1445" w:type="dxa"/>
            <w:tcBorders>
              <w:top w:val="nil"/>
              <w:bottom w:val="nil"/>
            </w:tcBorders>
          </w:tcPr>
          <w:p>
            <w:pPr>
              <w:pStyle w:val="TableParagraph"/>
              <w:spacing w:before="4"/>
              <w:ind w:right="541"/>
              <w:jc w:val="right"/>
              <w:rPr>
                <w:sz w:val="16"/>
              </w:rPr>
            </w:pPr>
            <w:r>
              <w:rPr>
                <w:sz w:val="16"/>
              </w:rPr>
              <w:t>34</w:t>
            </w:r>
          </w:p>
        </w:tc>
        <w:tc>
          <w:tcPr>
            <w:tcW w:w="1320" w:type="dxa"/>
            <w:tcBorders>
              <w:top w:val="nil"/>
              <w:bottom w:val="nil"/>
            </w:tcBorders>
          </w:tcPr>
          <w:p>
            <w:pPr>
              <w:pStyle w:val="TableParagraph"/>
              <w:spacing w:before="4"/>
              <w:ind w:left="130" w:right="81"/>
              <w:rPr>
                <w:sz w:val="16"/>
              </w:rPr>
            </w:pPr>
            <w:r>
              <w:rPr>
                <w:sz w:val="16"/>
              </w:rPr>
              <w:t>30</w:t>
            </w:r>
          </w:p>
        </w:tc>
        <w:tc>
          <w:tcPr>
            <w:tcW w:w="1483" w:type="dxa"/>
            <w:tcBorders>
              <w:top w:val="nil"/>
              <w:bottom w:val="nil"/>
            </w:tcBorders>
          </w:tcPr>
          <w:p>
            <w:pPr>
              <w:pStyle w:val="TableParagraph"/>
              <w:spacing w:before="4"/>
              <w:ind w:right="542"/>
              <w:jc w:val="right"/>
              <w:rPr>
                <w:sz w:val="16"/>
              </w:rPr>
            </w:pPr>
            <w:r>
              <w:rPr>
                <w:sz w:val="16"/>
              </w:rPr>
              <w:t>37</w:t>
            </w:r>
          </w:p>
        </w:tc>
        <w:tc>
          <w:tcPr>
            <w:tcW w:w="1435" w:type="dxa"/>
            <w:tcBorders>
              <w:top w:val="nil"/>
              <w:bottom w:val="nil"/>
            </w:tcBorders>
          </w:tcPr>
          <w:p>
            <w:pPr>
              <w:pStyle w:val="TableParagraph"/>
              <w:spacing w:before="4"/>
              <w:ind w:right="541"/>
              <w:jc w:val="right"/>
              <w:rPr>
                <w:sz w:val="16"/>
              </w:rPr>
            </w:pPr>
            <w:r>
              <w:rPr>
                <w:sz w:val="16"/>
              </w:rPr>
              <w:t>30</w:t>
            </w:r>
          </w:p>
        </w:tc>
        <w:tc>
          <w:tcPr>
            <w:tcW w:w="1241" w:type="dxa"/>
            <w:tcBorders>
              <w:top w:val="nil"/>
              <w:bottom w:val="nil"/>
              <w:right w:val="nil"/>
            </w:tcBorders>
          </w:tcPr>
          <w:p>
            <w:pPr>
              <w:pStyle w:val="TableParagraph"/>
              <w:spacing w:before="4"/>
              <w:ind w:left="518"/>
              <w:jc w:val="left"/>
              <w:rPr>
                <w:sz w:val="16"/>
              </w:rPr>
            </w:pPr>
            <w:r>
              <w:rPr>
                <w:sz w:val="16"/>
              </w:rPr>
              <w:t>28</w:t>
            </w:r>
          </w:p>
        </w:tc>
      </w:tr>
      <w:tr>
        <w:trPr>
          <w:trHeight w:val="276" w:hRule="exact"/>
        </w:trPr>
        <w:tc>
          <w:tcPr>
            <w:tcW w:w="1097" w:type="dxa"/>
            <w:tcBorders>
              <w:top w:val="nil"/>
              <w:left w:val="nil"/>
            </w:tcBorders>
          </w:tcPr>
          <w:p>
            <w:pPr>
              <w:pStyle w:val="TableParagraph"/>
              <w:spacing w:before="4"/>
              <w:ind w:left="460"/>
              <w:jc w:val="left"/>
              <w:rPr>
                <w:sz w:val="16"/>
              </w:rPr>
            </w:pPr>
            <w:r>
              <w:rPr>
                <w:sz w:val="16"/>
              </w:rPr>
              <w:t>4</w:t>
            </w:r>
          </w:p>
        </w:tc>
        <w:tc>
          <w:tcPr>
            <w:tcW w:w="1522" w:type="dxa"/>
            <w:tcBorders>
              <w:top w:val="nil"/>
            </w:tcBorders>
          </w:tcPr>
          <w:p>
            <w:pPr>
              <w:pStyle w:val="TableParagraph"/>
              <w:spacing w:before="4"/>
              <w:ind w:right="541"/>
              <w:jc w:val="right"/>
              <w:rPr>
                <w:sz w:val="16"/>
              </w:rPr>
            </w:pPr>
            <w:r>
              <w:rPr>
                <w:sz w:val="16"/>
              </w:rPr>
              <w:t>51</w:t>
            </w:r>
          </w:p>
        </w:tc>
        <w:tc>
          <w:tcPr>
            <w:tcW w:w="1445" w:type="dxa"/>
            <w:tcBorders>
              <w:top w:val="nil"/>
            </w:tcBorders>
          </w:tcPr>
          <w:p>
            <w:pPr>
              <w:pStyle w:val="TableParagraph"/>
              <w:spacing w:before="4"/>
              <w:ind w:right="541"/>
              <w:jc w:val="right"/>
              <w:rPr>
                <w:sz w:val="16"/>
              </w:rPr>
            </w:pPr>
            <w:r>
              <w:rPr>
                <w:sz w:val="16"/>
              </w:rPr>
              <w:t>46</w:t>
            </w:r>
          </w:p>
        </w:tc>
        <w:tc>
          <w:tcPr>
            <w:tcW w:w="1320" w:type="dxa"/>
            <w:tcBorders>
              <w:top w:val="nil"/>
            </w:tcBorders>
          </w:tcPr>
          <w:p>
            <w:pPr>
              <w:pStyle w:val="TableParagraph"/>
              <w:spacing w:before="4"/>
              <w:ind w:left="130" w:right="81"/>
              <w:rPr>
                <w:sz w:val="16"/>
              </w:rPr>
            </w:pPr>
            <w:r>
              <w:rPr>
                <w:sz w:val="16"/>
              </w:rPr>
              <w:t>41</w:t>
            </w:r>
          </w:p>
        </w:tc>
        <w:tc>
          <w:tcPr>
            <w:tcW w:w="1483" w:type="dxa"/>
            <w:tcBorders>
              <w:top w:val="nil"/>
            </w:tcBorders>
          </w:tcPr>
          <w:p>
            <w:pPr>
              <w:pStyle w:val="TableParagraph"/>
              <w:spacing w:before="4"/>
              <w:ind w:right="542"/>
              <w:jc w:val="right"/>
              <w:rPr>
                <w:sz w:val="16"/>
              </w:rPr>
            </w:pPr>
            <w:r>
              <w:rPr>
                <w:sz w:val="16"/>
              </w:rPr>
              <w:t>48</w:t>
            </w:r>
          </w:p>
        </w:tc>
        <w:tc>
          <w:tcPr>
            <w:tcW w:w="1435" w:type="dxa"/>
            <w:tcBorders>
              <w:top w:val="nil"/>
            </w:tcBorders>
          </w:tcPr>
          <w:p>
            <w:pPr>
              <w:pStyle w:val="TableParagraph"/>
              <w:spacing w:before="4"/>
              <w:ind w:right="541"/>
              <w:jc w:val="right"/>
              <w:rPr>
                <w:sz w:val="16"/>
              </w:rPr>
            </w:pPr>
            <w:r>
              <w:rPr>
                <w:sz w:val="16"/>
              </w:rPr>
              <w:t>41</w:t>
            </w:r>
          </w:p>
        </w:tc>
        <w:tc>
          <w:tcPr>
            <w:tcW w:w="1241" w:type="dxa"/>
            <w:tcBorders>
              <w:top w:val="nil"/>
              <w:right w:val="nil"/>
            </w:tcBorders>
          </w:tcPr>
          <w:p>
            <w:pPr>
              <w:pStyle w:val="TableParagraph"/>
              <w:spacing w:before="4"/>
              <w:ind w:left="518"/>
              <w:jc w:val="left"/>
              <w:rPr>
                <w:sz w:val="16"/>
              </w:rPr>
            </w:pPr>
            <w:r>
              <w:rPr>
                <w:sz w:val="16"/>
              </w:rPr>
              <w:t>37</w:t>
            </w:r>
          </w:p>
        </w:tc>
      </w:tr>
    </w:tbl>
    <w:p>
      <w:pPr>
        <w:spacing w:before="54"/>
        <w:ind w:left="5320" w:right="0" w:firstLine="0"/>
        <w:jc w:val="left"/>
        <w:rPr>
          <w:b/>
          <w:sz w:val="16"/>
        </w:rPr>
      </w:pPr>
      <w:r>
        <w:rPr>
          <w:b/>
          <w:sz w:val="16"/>
        </w:rPr>
        <w:t>1/1 kV cables</w:t>
      </w:r>
    </w:p>
    <w:p>
      <w:pPr>
        <w:pStyle w:val="BodyText"/>
        <w:spacing w:before="10"/>
        <w:rPr>
          <w:b/>
          <w:sz w:val="6"/>
        </w:rPr>
      </w:pPr>
    </w:p>
    <w:tbl>
      <w:tblPr>
        <w:tblW w:w="0" w:type="auto"/>
        <w:jc w:val="left"/>
        <w:tblInd w:w="102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97"/>
        <w:gridCol w:w="1522"/>
        <w:gridCol w:w="1445"/>
        <w:gridCol w:w="1320"/>
        <w:gridCol w:w="1483"/>
        <w:gridCol w:w="1435"/>
        <w:gridCol w:w="1241"/>
      </w:tblGrid>
      <w:tr>
        <w:trPr>
          <w:trHeight w:val="257" w:hRule="exact"/>
        </w:trPr>
        <w:tc>
          <w:tcPr>
            <w:tcW w:w="1097" w:type="dxa"/>
            <w:tcBorders>
              <w:top w:val="single" w:sz="6" w:space="0" w:color="000000"/>
              <w:right w:val="single" w:sz="6" w:space="0" w:color="000000"/>
            </w:tcBorders>
          </w:tcPr>
          <w:p>
            <w:pPr>
              <w:pStyle w:val="TableParagraph"/>
              <w:spacing w:before="54"/>
              <w:ind w:right="412"/>
              <w:jc w:val="right"/>
              <w:rPr>
                <w:sz w:val="16"/>
              </w:rPr>
            </w:pPr>
            <w:r>
              <w:rPr>
                <w:sz w:val="16"/>
              </w:rPr>
              <w:t>1.5</w:t>
            </w:r>
          </w:p>
        </w:tc>
        <w:tc>
          <w:tcPr>
            <w:tcW w:w="1522" w:type="dxa"/>
            <w:tcBorders>
              <w:top w:val="single" w:sz="6" w:space="0" w:color="000000"/>
              <w:left w:val="single" w:sz="6" w:space="0" w:color="000000"/>
              <w:right w:val="single" w:sz="6" w:space="0" w:color="000000"/>
            </w:tcBorders>
          </w:tcPr>
          <w:p>
            <w:pPr>
              <w:pStyle w:val="TableParagraph"/>
              <w:spacing w:before="54"/>
              <w:ind w:right="541"/>
              <w:jc w:val="right"/>
              <w:rPr>
                <w:sz w:val="16"/>
              </w:rPr>
            </w:pPr>
            <w:r>
              <w:rPr>
                <w:sz w:val="16"/>
              </w:rPr>
              <w:t>33</w:t>
            </w:r>
          </w:p>
        </w:tc>
        <w:tc>
          <w:tcPr>
            <w:tcW w:w="1445" w:type="dxa"/>
            <w:tcBorders>
              <w:top w:val="single" w:sz="6" w:space="0" w:color="000000"/>
              <w:left w:val="single" w:sz="6" w:space="0" w:color="000000"/>
              <w:right w:val="single" w:sz="6" w:space="0" w:color="000000"/>
            </w:tcBorders>
          </w:tcPr>
          <w:p>
            <w:pPr>
              <w:pStyle w:val="TableParagraph"/>
              <w:spacing w:before="54"/>
              <w:ind w:right="541"/>
              <w:jc w:val="right"/>
              <w:rPr>
                <w:sz w:val="16"/>
              </w:rPr>
            </w:pPr>
            <w:r>
              <w:rPr>
                <w:sz w:val="16"/>
              </w:rPr>
              <w:t>29</w:t>
            </w:r>
          </w:p>
        </w:tc>
        <w:tc>
          <w:tcPr>
            <w:tcW w:w="1320" w:type="dxa"/>
            <w:tcBorders>
              <w:top w:val="single" w:sz="6" w:space="0" w:color="000000"/>
              <w:left w:val="single" w:sz="6" w:space="0" w:color="000000"/>
              <w:right w:val="single" w:sz="6" w:space="0" w:color="000000"/>
            </w:tcBorders>
          </w:tcPr>
          <w:p>
            <w:pPr>
              <w:pStyle w:val="TableParagraph"/>
              <w:spacing w:before="54"/>
              <w:ind w:right="541"/>
              <w:jc w:val="right"/>
              <w:rPr>
                <w:sz w:val="16"/>
              </w:rPr>
            </w:pPr>
            <w:r>
              <w:rPr>
                <w:sz w:val="16"/>
              </w:rPr>
              <w:t>26</w:t>
            </w:r>
          </w:p>
        </w:tc>
        <w:tc>
          <w:tcPr>
            <w:tcW w:w="1483" w:type="dxa"/>
            <w:tcBorders>
              <w:top w:val="single" w:sz="6" w:space="0" w:color="000000"/>
              <w:left w:val="single" w:sz="6" w:space="0" w:color="000000"/>
              <w:right w:val="single" w:sz="6" w:space="0" w:color="000000"/>
            </w:tcBorders>
          </w:tcPr>
          <w:p>
            <w:pPr>
              <w:pStyle w:val="TableParagraph"/>
              <w:spacing w:before="54"/>
              <w:ind w:left="249" w:right="39"/>
              <w:rPr>
                <w:sz w:val="16"/>
              </w:rPr>
            </w:pPr>
            <w:r>
              <w:rPr>
                <w:sz w:val="16"/>
              </w:rPr>
              <w:t>32</w:t>
            </w:r>
          </w:p>
        </w:tc>
        <w:tc>
          <w:tcPr>
            <w:tcW w:w="1435" w:type="dxa"/>
            <w:tcBorders>
              <w:top w:val="single" w:sz="6" w:space="0" w:color="000000"/>
              <w:left w:val="single" w:sz="6" w:space="0" w:color="000000"/>
              <w:right w:val="single" w:sz="6" w:space="0" w:color="000000"/>
            </w:tcBorders>
          </w:tcPr>
          <w:p>
            <w:pPr>
              <w:pStyle w:val="TableParagraph"/>
              <w:spacing w:before="54"/>
              <w:ind w:left="536" w:right="369"/>
              <w:rPr>
                <w:sz w:val="16"/>
              </w:rPr>
            </w:pPr>
            <w:r>
              <w:rPr>
                <w:sz w:val="16"/>
              </w:rPr>
              <w:t>26</w:t>
            </w:r>
          </w:p>
        </w:tc>
        <w:tc>
          <w:tcPr>
            <w:tcW w:w="1241" w:type="dxa"/>
            <w:tcBorders>
              <w:top w:val="single" w:sz="6" w:space="0" w:color="000000"/>
              <w:left w:val="single" w:sz="6" w:space="0" w:color="000000"/>
            </w:tcBorders>
          </w:tcPr>
          <w:p>
            <w:pPr>
              <w:pStyle w:val="TableParagraph"/>
              <w:spacing w:before="54"/>
              <w:ind w:right="543"/>
              <w:jc w:val="right"/>
              <w:rPr>
                <w:sz w:val="16"/>
              </w:rPr>
            </w:pPr>
            <w:r>
              <w:rPr>
                <w:sz w:val="16"/>
              </w:rPr>
              <w:t>24</w:t>
            </w:r>
          </w:p>
        </w:tc>
      </w:tr>
      <w:tr>
        <w:trPr>
          <w:trHeight w:val="199" w:hRule="exact"/>
        </w:trPr>
        <w:tc>
          <w:tcPr>
            <w:tcW w:w="1097" w:type="dxa"/>
            <w:tcBorders>
              <w:right w:val="single" w:sz="6" w:space="0" w:color="000000"/>
            </w:tcBorders>
          </w:tcPr>
          <w:p>
            <w:pPr>
              <w:pStyle w:val="TableParagraph"/>
              <w:spacing w:before="4"/>
              <w:ind w:right="412"/>
              <w:jc w:val="right"/>
              <w:rPr>
                <w:sz w:val="16"/>
              </w:rPr>
            </w:pPr>
            <w:r>
              <w:rPr>
                <w:sz w:val="16"/>
              </w:rPr>
              <w:t>2.5</w:t>
            </w:r>
          </w:p>
        </w:tc>
        <w:tc>
          <w:tcPr>
            <w:tcW w:w="1522" w:type="dxa"/>
            <w:tcBorders>
              <w:left w:val="single" w:sz="6" w:space="0" w:color="000000"/>
              <w:right w:val="single" w:sz="6" w:space="0" w:color="000000"/>
            </w:tcBorders>
          </w:tcPr>
          <w:p>
            <w:pPr>
              <w:pStyle w:val="TableParagraph"/>
              <w:spacing w:before="4"/>
              <w:ind w:right="541"/>
              <w:jc w:val="right"/>
              <w:rPr>
                <w:sz w:val="16"/>
              </w:rPr>
            </w:pPr>
            <w:r>
              <w:rPr>
                <w:sz w:val="16"/>
              </w:rPr>
              <w:t>42</w:t>
            </w:r>
          </w:p>
        </w:tc>
        <w:tc>
          <w:tcPr>
            <w:tcW w:w="1445" w:type="dxa"/>
            <w:tcBorders>
              <w:left w:val="single" w:sz="6" w:space="0" w:color="000000"/>
              <w:right w:val="single" w:sz="6" w:space="0" w:color="000000"/>
            </w:tcBorders>
          </w:tcPr>
          <w:p>
            <w:pPr>
              <w:pStyle w:val="TableParagraph"/>
              <w:spacing w:before="4"/>
              <w:ind w:right="541"/>
              <w:jc w:val="right"/>
              <w:rPr>
                <w:sz w:val="16"/>
              </w:rPr>
            </w:pPr>
            <w:r>
              <w:rPr>
                <w:sz w:val="16"/>
              </w:rPr>
              <w:t>39</w:t>
            </w:r>
          </w:p>
        </w:tc>
        <w:tc>
          <w:tcPr>
            <w:tcW w:w="1320" w:type="dxa"/>
            <w:tcBorders>
              <w:left w:val="single" w:sz="6" w:space="0" w:color="000000"/>
              <w:right w:val="single" w:sz="6" w:space="0" w:color="000000"/>
            </w:tcBorders>
          </w:tcPr>
          <w:p>
            <w:pPr>
              <w:pStyle w:val="TableParagraph"/>
              <w:spacing w:before="4"/>
              <w:ind w:right="541"/>
              <w:jc w:val="right"/>
              <w:rPr>
                <w:sz w:val="16"/>
              </w:rPr>
            </w:pPr>
            <w:r>
              <w:rPr>
                <w:sz w:val="16"/>
              </w:rPr>
              <w:t>35</w:t>
            </w:r>
          </w:p>
        </w:tc>
        <w:tc>
          <w:tcPr>
            <w:tcW w:w="1483" w:type="dxa"/>
            <w:tcBorders>
              <w:left w:val="single" w:sz="6" w:space="0" w:color="000000"/>
              <w:right w:val="single" w:sz="6" w:space="0" w:color="000000"/>
            </w:tcBorders>
          </w:tcPr>
          <w:p>
            <w:pPr>
              <w:pStyle w:val="TableParagraph"/>
              <w:spacing w:before="4"/>
              <w:ind w:left="249" w:right="39"/>
              <w:rPr>
                <w:sz w:val="16"/>
              </w:rPr>
            </w:pPr>
            <w:r>
              <w:rPr>
                <w:sz w:val="16"/>
              </w:rPr>
              <w:t>42</w:t>
            </w:r>
          </w:p>
        </w:tc>
        <w:tc>
          <w:tcPr>
            <w:tcW w:w="1435" w:type="dxa"/>
            <w:tcBorders>
              <w:left w:val="single" w:sz="6" w:space="0" w:color="000000"/>
              <w:right w:val="single" w:sz="6" w:space="0" w:color="000000"/>
            </w:tcBorders>
          </w:tcPr>
          <w:p>
            <w:pPr>
              <w:pStyle w:val="TableParagraph"/>
              <w:spacing w:before="4"/>
              <w:ind w:left="536" w:right="369"/>
              <w:rPr>
                <w:sz w:val="16"/>
              </w:rPr>
            </w:pPr>
            <w:r>
              <w:rPr>
                <w:sz w:val="16"/>
              </w:rPr>
              <w:t>35</w:t>
            </w:r>
          </w:p>
        </w:tc>
        <w:tc>
          <w:tcPr>
            <w:tcW w:w="1241" w:type="dxa"/>
            <w:tcBorders>
              <w:left w:val="single" w:sz="6" w:space="0" w:color="000000"/>
            </w:tcBorders>
          </w:tcPr>
          <w:p>
            <w:pPr>
              <w:pStyle w:val="TableParagraph"/>
              <w:spacing w:before="4"/>
              <w:ind w:right="543"/>
              <w:jc w:val="right"/>
              <w:rPr>
                <w:sz w:val="16"/>
              </w:rPr>
            </w:pPr>
            <w:r>
              <w:rPr>
                <w:sz w:val="16"/>
              </w:rPr>
              <w:t>32</w:t>
            </w:r>
          </w:p>
        </w:tc>
      </w:tr>
      <w:tr>
        <w:trPr>
          <w:trHeight w:val="256" w:hRule="exact"/>
        </w:trPr>
        <w:tc>
          <w:tcPr>
            <w:tcW w:w="1097" w:type="dxa"/>
            <w:tcBorders>
              <w:right w:val="single" w:sz="6" w:space="0" w:color="000000"/>
            </w:tcBorders>
          </w:tcPr>
          <w:p>
            <w:pPr>
              <w:pStyle w:val="TableParagraph"/>
              <w:spacing w:before="4"/>
              <w:ind w:right="87"/>
              <w:rPr>
                <w:sz w:val="16"/>
              </w:rPr>
            </w:pPr>
            <w:r>
              <w:rPr>
                <w:sz w:val="16"/>
              </w:rPr>
              <w:t>4</w:t>
            </w:r>
          </w:p>
        </w:tc>
        <w:tc>
          <w:tcPr>
            <w:tcW w:w="1522" w:type="dxa"/>
            <w:tcBorders>
              <w:left w:val="single" w:sz="6" w:space="0" w:color="000000"/>
              <w:right w:val="single" w:sz="6" w:space="0" w:color="000000"/>
            </w:tcBorders>
          </w:tcPr>
          <w:p>
            <w:pPr>
              <w:pStyle w:val="TableParagraph"/>
              <w:spacing w:before="4"/>
              <w:ind w:right="541"/>
              <w:jc w:val="right"/>
              <w:rPr>
                <w:sz w:val="16"/>
              </w:rPr>
            </w:pPr>
            <w:r>
              <w:rPr>
                <w:sz w:val="16"/>
              </w:rPr>
              <w:t>59</w:t>
            </w:r>
          </w:p>
        </w:tc>
        <w:tc>
          <w:tcPr>
            <w:tcW w:w="1445" w:type="dxa"/>
            <w:tcBorders>
              <w:left w:val="single" w:sz="6" w:space="0" w:color="000000"/>
              <w:right w:val="single" w:sz="6" w:space="0" w:color="000000"/>
            </w:tcBorders>
          </w:tcPr>
          <w:p>
            <w:pPr>
              <w:pStyle w:val="TableParagraph"/>
              <w:spacing w:before="4"/>
              <w:ind w:right="541"/>
              <w:jc w:val="right"/>
              <w:rPr>
                <w:sz w:val="16"/>
              </w:rPr>
            </w:pPr>
            <w:r>
              <w:rPr>
                <w:sz w:val="16"/>
              </w:rPr>
              <w:t>52</w:t>
            </w:r>
          </w:p>
        </w:tc>
        <w:tc>
          <w:tcPr>
            <w:tcW w:w="1320" w:type="dxa"/>
            <w:tcBorders>
              <w:left w:val="single" w:sz="6" w:space="0" w:color="000000"/>
              <w:right w:val="single" w:sz="6" w:space="0" w:color="000000"/>
            </w:tcBorders>
          </w:tcPr>
          <w:p>
            <w:pPr>
              <w:pStyle w:val="TableParagraph"/>
              <w:spacing w:before="4"/>
              <w:ind w:right="541"/>
              <w:jc w:val="right"/>
              <w:rPr>
                <w:sz w:val="16"/>
              </w:rPr>
            </w:pPr>
            <w:r>
              <w:rPr>
                <w:sz w:val="16"/>
              </w:rPr>
              <w:t>47</w:t>
            </w:r>
          </w:p>
        </w:tc>
        <w:tc>
          <w:tcPr>
            <w:tcW w:w="1483" w:type="dxa"/>
            <w:tcBorders>
              <w:left w:val="single" w:sz="6" w:space="0" w:color="000000"/>
              <w:right w:val="single" w:sz="6" w:space="0" w:color="000000"/>
            </w:tcBorders>
          </w:tcPr>
          <w:p>
            <w:pPr>
              <w:pStyle w:val="TableParagraph"/>
              <w:spacing w:before="4"/>
              <w:ind w:left="249" w:right="39"/>
              <w:rPr>
                <w:sz w:val="16"/>
              </w:rPr>
            </w:pPr>
            <w:r>
              <w:rPr>
                <w:sz w:val="16"/>
              </w:rPr>
              <w:t>56</w:t>
            </w:r>
          </w:p>
        </w:tc>
        <w:tc>
          <w:tcPr>
            <w:tcW w:w="1435" w:type="dxa"/>
            <w:tcBorders>
              <w:left w:val="single" w:sz="6" w:space="0" w:color="000000"/>
              <w:right w:val="single" w:sz="6" w:space="0" w:color="000000"/>
            </w:tcBorders>
          </w:tcPr>
          <w:p>
            <w:pPr>
              <w:pStyle w:val="TableParagraph"/>
              <w:spacing w:before="4"/>
              <w:ind w:left="536" w:right="369"/>
              <w:rPr>
                <w:sz w:val="16"/>
              </w:rPr>
            </w:pPr>
            <w:r>
              <w:rPr>
                <w:sz w:val="16"/>
              </w:rPr>
              <w:t>47</w:t>
            </w:r>
          </w:p>
        </w:tc>
        <w:tc>
          <w:tcPr>
            <w:tcW w:w="1241" w:type="dxa"/>
            <w:tcBorders>
              <w:left w:val="single" w:sz="6" w:space="0" w:color="000000"/>
            </w:tcBorders>
          </w:tcPr>
          <w:p>
            <w:pPr>
              <w:pStyle w:val="TableParagraph"/>
              <w:spacing w:before="4"/>
              <w:ind w:right="543"/>
              <w:jc w:val="right"/>
              <w:rPr>
                <w:sz w:val="16"/>
              </w:rPr>
            </w:pPr>
            <w:r>
              <w:rPr>
                <w:sz w:val="16"/>
              </w:rPr>
              <w:t>43</w:t>
            </w:r>
          </w:p>
        </w:tc>
      </w:tr>
      <w:tr>
        <w:trPr>
          <w:trHeight w:val="256" w:hRule="exact"/>
        </w:trPr>
        <w:tc>
          <w:tcPr>
            <w:tcW w:w="1097" w:type="dxa"/>
            <w:tcBorders>
              <w:right w:val="single" w:sz="6" w:space="0" w:color="000000"/>
            </w:tcBorders>
          </w:tcPr>
          <w:p>
            <w:pPr>
              <w:pStyle w:val="TableParagraph"/>
              <w:spacing w:before="61"/>
              <w:ind w:right="87"/>
              <w:rPr>
                <w:sz w:val="16"/>
              </w:rPr>
            </w:pPr>
            <w:r>
              <w:rPr>
                <w:sz w:val="16"/>
              </w:rPr>
              <w:t>6</w:t>
            </w:r>
          </w:p>
        </w:tc>
        <w:tc>
          <w:tcPr>
            <w:tcW w:w="1522" w:type="dxa"/>
            <w:tcBorders>
              <w:left w:val="single" w:sz="6" w:space="0" w:color="000000"/>
              <w:right w:val="single" w:sz="6" w:space="0" w:color="000000"/>
            </w:tcBorders>
          </w:tcPr>
          <w:p>
            <w:pPr>
              <w:pStyle w:val="TableParagraph"/>
              <w:spacing w:before="61"/>
              <w:ind w:right="541"/>
              <w:jc w:val="right"/>
              <w:rPr>
                <w:sz w:val="16"/>
              </w:rPr>
            </w:pPr>
            <w:r>
              <w:rPr>
                <w:sz w:val="16"/>
              </w:rPr>
              <w:t>74</w:t>
            </w:r>
          </w:p>
        </w:tc>
        <w:tc>
          <w:tcPr>
            <w:tcW w:w="1445" w:type="dxa"/>
            <w:tcBorders>
              <w:left w:val="single" w:sz="6" w:space="0" w:color="000000"/>
              <w:right w:val="single" w:sz="6" w:space="0" w:color="000000"/>
            </w:tcBorders>
          </w:tcPr>
          <w:p>
            <w:pPr>
              <w:pStyle w:val="TableParagraph"/>
              <w:spacing w:before="61"/>
              <w:ind w:right="541"/>
              <w:jc w:val="right"/>
              <w:rPr>
                <w:sz w:val="16"/>
              </w:rPr>
            </w:pPr>
            <w:r>
              <w:rPr>
                <w:sz w:val="16"/>
              </w:rPr>
              <w:t>66</w:t>
            </w:r>
          </w:p>
        </w:tc>
        <w:tc>
          <w:tcPr>
            <w:tcW w:w="1320" w:type="dxa"/>
            <w:tcBorders>
              <w:left w:val="single" w:sz="6" w:space="0" w:color="000000"/>
              <w:right w:val="single" w:sz="6" w:space="0" w:color="000000"/>
            </w:tcBorders>
          </w:tcPr>
          <w:p>
            <w:pPr>
              <w:pStyle w:val="TableParagraph"/>
              <w:spacing w:before="61"/>
              <w:ind w:right="541"/>
              <w:jc w:val="right"/>
              <w:rPr>
                <w:sz w:val="16"/>
              </w:rPr>
            </w:pPr>
            <w:r>
              <w:rPr>
                <w:sz w:val="16"/>
              </w:rPr>
              <w:t>60</w:t>
            </w:r>
          </w:p>
        </w:tc>
        <w:tc>
          <w:tcPr>
            <w:tcW w:w="1483" w:type="dxa"/>
            <w:tcBorders>
              <w:left w:val="single" w:sz="6" w:space="0" w:color="000000"/>
              <w:right w:val="single" w:sz="6" w:space="0" w:color="000000"/>
            </w:tcBorders>
          </w:tcPr>
          <w:p>
            <w:pPr>
              <w:pStyle w:val="TableParagraph"/>
              <w:spacing w:before="61"/>
              <w:ind w:left="249" w:right="39"/>
              <w:rPr>
                <w:sz w:val="16"/>
              </w:rPr>
            </w:pPr>
            <w:r>
              <w:rPr>
                <w:sz w:val="16"/>
              </w:rPr>
              <w:t>74</w:t>
            </w:r>
          </w:p>
        </w:tc>
        <w:tc>
          <w:tcPr>
            <w:tcW w:w="1435" w:type="dxa"/>
            <w:tcBorders>
              <w:left w:val="single" w:sz="6" w:space="0" w:color="000000"/>
              <w:right w:val="single" w:sz="6" w:space="0" w:color="000000"/>
            </w:tcBorders>
          </w:tcPr>
          <w:p>
            <w:pPr>
              <w:pStyle w:val="TableParagraph"/>
              <w:spacing w:before="61"/>
              <w:ind w:left="536" w:right="369"/>
              <w:rPr>
                <w:sz w:val="16"/>
              </w:rPr>
            </w:pPr>
            <w:r>
              <w:rPr>
                <w:sz w:val="16"/>
              </w:rPr>
              <w:t>60</w:t>
            </w:r>
          </w:p>
        </w:tc>
        <w:tc>
          <w:tcPr>
            <w:tcW w:w="1241" w:type="dxa"/>
            <w:tcBorders>
              <w:left w:val="single" w:sz="6" w:space="0" w:color="000000"/>
            </w:tcBorders>
          </w:tcPr>
          <w:p>
            <w:pPr>
              <w:pStyle w:val="TableParagraph"/>
              <w:spacing w:before="61"/>
              <w:ind w:right="543"/>
              <w:jc w:val="right"/>
              <w:rPr>
                <w:sz w:val="16"/>
              </w:rPr>
            </w:pPr>
            <w:r>
              <w:rPr>
                <w:sz w:val="16"/>
              </w:rPr>
              <w:t>54</w:t>
            </w:r>
          </w:p>
        </w:tc>
      </w:tr>
      <w:tr>
        <w:trPr>
          <w:trHeight w:val="199" w:hRule="exact"/>
        </w:trPr>
        <w:tc>
          <w:tcPr>
            <w:tcW w:w="1097" w:type="dxa"/>
            <w:tcBorders>
              <w:right w:val="single" w:sz="6" w:space="0" w:color="000000"/>
            </w:tcBorders>
          </w:tcPr>
          <w:p>
            <w:pPr>
              <w:pStyle w:val="TableParagraph"/>
              <w:spacing w:before="4"/>
              <w:ind w:left="158" w:right="324"/>
              <w:rPr>
                <w:sz w:val="16"/>
              </w:rPr>
            </w:pPr>
            <w:r>
              <w:rPr>
                <w:sz w:val="16"/>
              </w:rPr>
              <w:t>10</w:t>
            </w:r>
          </w:p>
        </w:tc>
        <w:tc>
          <w:tcPr>
            <w:tcW w:w="1522" w:type="dxa"/>
            <w:tcBorders>
              <w:left w:val="single" w:sz="6" w:space="0" w:color="000000"/>
              <w:right w:val="single" w:sz="6" w:space="0" w:color="000000"/>
            </w:tcBorders>
          </w:tcPr>
          <w:p>
            <w:pPr>
              <w:pStyle w:val="TableParagraph"/>
              <w:spacing w:before="4"/>
              <w:ind w:right="540"/>
              <w:jc w:val="right"/>
              <w:rPr>
                <w:sz w:val="16"/>
              </w:rPr>
            </w:pPr>
            <w:r>
              <w:rPr>
                <w:sz w:val="16"/>
              </w:rPr>
              <w:t>100</w:t>
            </w:r>
          </w:p>
        </w:tc>
        <w:tc>
          <w:tcPr>
            <w:tcW w:w="1445" w:type="dxa"/>
            <w:tcBorders>
              <w:left w:val="single" w:sz="6" w:space="0" w:color="000000"/>
              <w:right w:val="single" w:sz="6" w:space="0" w:color="000000"/>
            </w:tcBorders>
          </w:tcPr>
          <w:p>
            <w:pPr>
              <w:pStyle w:val="TableParagraph"/>
              <w:spacing w:before="4"/>
              <w:ind w:right="541"/>
              <w:jc w:val="right"/>
              <w:rPr>
                <w:sz w:val="16"/>
              </w:rPr>
            </w:pPr>
            <w:r>
              <w:rPr>
                <w:sz w:val="16"/>
              </w:rPr>
              <w:t>91</w:t>
            </w:r>
          </w:p>
        </w:tc>
        <w:tc>
          <w:tcPr>
            <w:tcW w:w="1320" w:type="dxa"/>
            <w:tcBorders>
              <w:left w:val="single" w:sz="6" w:space="0" w:color="000000"/>
              <w:right w:val="single" w:sz="6" w:space="0" w:color="000000"/>
            </w:tcBorders>
          </w:tcPr>
          <w:p>
            <w:pPr>
              <w:pStyle w:val="TableParagraph"/>
              <w:spacing w:before="4"/>
              <w:ind w:right="541"/>
              <w:jc w:val="right"/>
              <w:rPr>
                <w:sz w:val="16"/>
              </w:rPr>
            </w:pPr>
            <w:r>
              <w:rPr>
                <w:sz w:val="16"/>
              </w:rPr>
              <w:t>82</w:t>
            </w:r>
          </w:p>
        </w:tc>
        <w:tc>
          <w:tcPr>
            <w:tcW w:w="1483" w:type="dxa"/>
            <w:tcBorders>
              <w:left w:val="single" w:sz="6" w:space="0" w:color="000000"/>
              <w:right w:val="single" w:sz="6" w:space="0" w:color="000000"/>
            </w:tcBorders>
          </w:tcPr>
          <w:p>
            <w:pPr>
              <w:pStyle w:val="TableParagraph"/>
              <w:spacing w:before="4"/>
              <w:ind w:left="249" w:right="39"/>
              <w:rPr>
                <w:sz w:val="16"/>
              </w:rPr>
            </w:pPr>
            <w:r>
              <w:rPr>
                <w:sz w:val="16"/>
              </w:rPr>
              <w:t>97</w:t>
            </w:r>
          </w:p>
        </w:tc>
        <w:tc>
          <w:tcPr>
            <w:tcW w:w="1435" w:type="dxa"/>
            <w:tcBorders>
              <w:left w:val="single" w:sz="6" w:space="0" w:color="000000"/>
              <w:right w:val="single" w:sz="6" w:space="0" w:color="000000"/>
            </w:tcBorders>
          </w:tcPr>
          <w:p>
            <w:pPr>
              <w:pStyle w:val="TableParagraph"/>
              <w:spacing w:before="4"/>
              <w:ind w:left="536" w:right="369"/>
              <w:rPr>
                <w:sz w:val="16"/>
              </w:rPr>
            </w:pPr>
            <w:r>
              <w:rPr>
                <w:sz w:val="16"/>
              </w:rPr>
              <w:t>82</w:t>
            </w:r>
          </w:p>
        </w:tc>
        <w:tc>
          <w:tcPr>
            <w:tcW w:w="1241" w:type="dxa"/>
            <w:tcBorders>
              <w:left w:val="single" w:sz="6" w:space="0" w:color="000000"/>
            </w:tcBorders>
          </w:tcPr>
          <w:p>
            <w:pPr>
              <w:pStyle w:val="TableParagraph"/>
              <w:spacing w:before="4"/>
              <w:ind w:right="543"/>
              <w:jc w:val="right"/>
              <w:rPr>
                <w:sz w:val="16"/>
              </w:rPr>
            </w:pPr>
            <w:r>
              <w:rPr>
                <w:sz w:val="16"/>
              </w:rPr>
              <w:t>74</w:t>
            </w:r>
          </w:p>
        </w:tc>
      </w:tr>
      <w:tr>
        <w:trPr>
          <w:trHeight w:val="256" w:hRule="exact"/>
        </w:trPr>
        <w:tc>
          <w:tcPr>
            <w:tcW w:w="1097" w:type="dxa"/>
            <w:tcBorders>
              <w:right w:val="single" w:sz="6" w:space="0" w:color="000000"/>
            </w:tcBorders>
          </w:tcPr>
          <w:p>
            <w:pPr>
              <w:pStyle w:val="TableParagraph"/>
              <w:spacing w:before="4"/>
              <w:ind w:left="158" w:right="324"/>
              <w:rPr>
                <w:sz w:val="16"/>
              </w:rPr>
            </w:pPr>
            <w:r>
              <w:rPr>
                <w:sz w:val="16"/>
              </w:rPr>
              <w:t>16</w:t>
            </w:r>
          </w:p>
        </w:tc>
        <w:tc>
          <w:tcPr>
            <w:tcW w:w="1522" w:type="dxa"/>
            <w:tcBorders>
              <w:left w:val="single" w:sz="6" w:space="0" w:color="000000"/>
              <w:right w:val="single" w:sz="6" w:space="0" w:color="000000"/>
            </w:tcBorders>
          </w:tcPr>
          <w:p>
            <w:pPr>
              <w:pStyle w:val="TableParagraph"/>
              <w:spacing w:before="4"/>
              <w:ind w:right="540"/>
              <w:jc w:val="right"/>
              <w:rPr>
                <w:sz w:val="16"/>
              </w:rPr>
            </w:pPr>
            <w:r>
              <w:rPr>
                <w:sz w:val="16"/>
              </w:rPr>
              <w:t>140</w:t>
            </w:r>
          </w:p>
        </w:tc>
        <w:tc>
          <w:tcPr>
            <w:tcW w:w="1445" w:type="dxa"/>
            <w:tcBorders>
              <w:left w:val="single" w:sz="6" w:space="0" w:color="000000"/>
              <w:right w:val="single" w:sz="6" w:space="0" w:color="000000"/>
            </w:tcBorders>
          </w:tcPr>
          <w:p>
            <w:pPr>
              <w:pStyle w:val="TableParagraph"/>
              <w:spacing w:before="4"/>
              <w:ind w:right="541"/>
              <w:jc w:val="right"/>
              <w:rPr>
                <w:sz w:val="16"/>
              </w:rPr>
            </w:pPr>
            <w:r>
              <w:rPr>
                <w:sz w:val="16"/>
              </w:rPr>
              <w:t>120</w:t>
            </w:r>
          </w:p>
        </w:tc>
        <w:tc>
          <w:tcPr>
            <w:tcW w:w="1320" w:type="dxa"/>
            <w:tcBorders>
              <w:left w:val="single" w:sz="6" w:space="0" w:color="000000"/>
              <w:right w:val="single" w:sz="6" w:space="0" w:color="000000"/>
            </w:tcBorders>
          </w:tcPr>
          <w:p>
            <w:pPr>
              <w:pStyle w:val="TableParagraph"/>
              <w:spacing w:before="4"/>
              <w:ind w:right="541"/>
              <w:jc w:val="right"/>
              <w:rPr>
                <w:sz w:val="16"/>
              </w:rPr>
            </w:pPr>
            <w:r>
              <w:rPr>
                <w:sz w:val="16"/>
              </w:rPr>
              <w:t>110</w:t>
            </w:r>
          </w:p>
        </w:tc>
        <w:tc>
          <w:tcPr>
            <w:tcW w:w="1483" w:type="dxa"/>
            <w:tcBorders>
              <w:left w:val="single" w:sz="6" w:space="0" w:color="000000"/>
              <w:right w:val="single" w:sz="6" w:space="0" w:color="000000"/>
            </w:tcBorders>
          </w:tcPr>
          <w:p>
            <w:pPr>
              <w:pStyle w:val="TableParagraph"/>
              <w:spacing w:before="4"/>
              <w:ind w:left="135" w:right="11"/>
              <w:rPr>
                <w:sz w:val="16"/>
              </w:rPr>
            </w:pPr>
            <w:r>
              <w:rPr>
                <w:sz w:val="16"/>
              </w:rPr>
              <w:t>130</w:t>
            </w:r>
          </w:p>
        </w:tc>
        <w:tc>
          <w:tcPr>
            <w:tcW w:w="1435" w:type="dxa"/>
            <w:tcBorders>
              <w:left w:val="single" w:sz="6" w:space="0" w:color="000000"/>
              <w:right w:val="single" w:sz="6" w:space="0" w:color="000000"/>
            </w:tcBorders>
          </w:tcPr>
          <w:p>
            <w:pPr>
              <w:pStyle w:val="TableParagraph"/>
              <w:spacing w:before="4"/>
              <w:ind w:left="536" w:right="455"/>
              <w:rPr>
                <w:sz w:val="16"/>
              </w:rPr>
            </w:pPr>
            <w:r>
              <w:rPr>
                <w:sz w:val="16"/>
              </w:rPr>
              <w:t>110</w:t>
            </w:r>
          </w:p>
        </w:tc>
        <w:tc>
          <w:tcPr>
            <w:tcW w:w="1241" w:type="dxa"/>
            <w:tcBorders>
              <w:left w:val="single" w:sz="6" w:space="0" w:color="000000"/>
            </w:tcBorders>
          </w:tcPr>
          <w:p>
            <w:pPr>
              <w:pStyle w:val="TableParagraph"/>
              <w:spacing w:before="4"/>
              <w:ind w:right="545"/>
              <w:jc w:val="right"/>
              <w:rPr>
                <w:sz w:val="16"/>
              </w:rPr>
            </w:pPr>
            <w:r>
              <w:rPr>
                <w:sz w:val="16"/>
              </w:rPr>
              <w:t>100</w:t>
            </w:r>
          </w:p>
        </w:tc>
      </w:tr>
      <w:tr>
        <w:trPr>
          <w:trHeight w:val="256" w:hRule="exact"/>
        </w:trPr>
        <w:tc>
          <w:tcPr>
            <w:tcW w:w="1097" w:type="dxa"/>
            <w:tcBorders>
              <w:right w:val="single" w:sz="6" w:space="0" w:color="000000"/>
            </w:tcBorders>
          </w:tcPr>
          <w:p>
            <w:pPr>
              <w:pStyle w:val="TableParagraph"/>
              <w:spacing w:before="61"/>
              <w:ind w:left="158" w:right="324"/>
              <w:rPr>
                <w:sz w:val="16"/>
              </w:rPr>
            </w:pPr>
            <w:r>
              <w:rPr>
                <w:sz w:val="16"/>
              </w:rPr>
              <w:t>25</w:t>
            </w:r>
          </w:p>
        </w:tc>
        <w:tc>
          <w:tcPr>
            <w:tcW w:w="1522" w:type="dxa"/>
            <w:tcBorders>
              <w:left w:val="single" w:sz="6" w:space="0" w:color="000000"/>
              <w:right w:val="single" w:sz="6" w:space="0" w:color="000000"/>
            </w:tcBorders>
          </w:tcPr>
          <w:p>
            <w:pPr>
              <w:pStyle w:val="TableParagraph"/>
              <w:spacing w:before="61"/>
              <w:ind w:right="540"/>
              <w:jc w:val="right"/>
              <w:rPr>
                <w:sz w:val="16"/>
              </w:rPr>
            </w:pPr>
            <w:r>
              <w:rPr>
                <w:sz w:val="16"/>
              </w:rPr>
              <w:t>175</w:t>
            </w:r>
          </w:p>
        </w:tc>
        <w:tc>
          <w:tcPr>
            <w:tcW w:w="1445" w:type="dxa"/>
            <w:tcBorders>
              <w:left w:val="single" w:sz="6" w:space="0" w:color="000000"/>
              <w:right w:val="single" w:sz="6" w:space="0" w:color="000000"/>
            </w:tcBorders>
          </w:tcPr>
          <w:p>
            <w:pPr>
              <w:pStyle w:val="TableParagraph"/>
              <w:spacing w:before="61"/>
              <w:ind w:right="541"/>
              <w:jc w:val="right"/>
              <w:rPr>
                <w:sz w:val="16"/>
              </w:rPr>
            </w:pPr>
            <w:r>
              <w:rPr>
                <w:sz w:val="16"/>
              </w:rPr>
              <w:t>165</w:t>
            </w:r>
          </w:p>
        </w:tc>
        <w:tc>
          <w:tcPr>
            <w:tcW w:w="1320" w:type="dxa"/>
            <w:tcBorders>
              <w:left w:val="single" w:sz="6" w:space="0" w:color="000000"/>
              <w:right w:val="single" w:sz="6" w:space="0" w:color="000000"/>
            </w:tcBorders>
          </w:tcPr>
          <w:p>
            <w:pPr>
              <w:pStyle w:val="TableParagraph"/>
              <w:spacing w:before="61"/>
              <w:ind w:right="541"/>
              <w:jc w:val="right"/>
              <w:rPr>
                <w:sz w:val="16"/>
              </w:rPr>
            </w:pPr>
            <w:r>
              <w:rPr>
                <w:sz w:val="16"/>
              </w:rPr>
              <w:t>145</w:t>
            </w:r>
          </w:p>
        </w:tc>
        <w:tc>
          <w:tcPr>
            <w:tcW w:w="1483" w:type="dxa"/>
            <w:tcBorders>
              <w:left w:val="single" w:sz="6" w:space="0" w:color="000000"/>
              <w:right w:val="single" w:sz="6" w:space="0" w:color="000000"/>
            </w:tcBorders>
          </w:tcPr>
          <w:p>
            <w:pPr>
              <w:pStyle w:val="TableParagraph"/>
              <w:spacing w:before="61"/>
              <w:ind w:left="135" w:right="11"/>
              <w:rPr>
                <w:sz w:val="16"/>
              </w:rPr>
            </w:pPr>
            <w:r>
              <w:rPr>
                <w:sz w:val="16"/>
              </w:rPr>
              <w:t>170</w:t>
            </w:r>
          </w:p>
        </w:tc>
        <w:tc>
          <w:tcPr>
            <w:tcW w:w="1435" w:type="dxa"/>
            <w:tcBorders>
              <w:left w:val="single" w:sz="6" w:space="0" w:color="000000"/>
              <w:right w:val="single" w:sz="6" w:space="0" w:color="000000"/>
            </w:tcBorders>
          </w:tcPr>
          <w:p>
            <w:pPr>
              <w:pStyle w:val="TableParagraph"/>
              <w:spacing w:before="61"/>
              <w:ind w:left="536" w:right="455"/>
              <w:rPr>
                <w:sz w:val="16"/>
              </w:rPr>
            </w:pPr>
            <w:r>
              <w:rPr>
                <w:sz w:val="16"/>
              </w:rPr>
              <w:t>145</w:t>
            </w:r>
          </w:p>
        </w:tc>
        <w:tc>
          <w:tcPr>
            <w:tcW w:w="1241" w:type="dxa"/>
            <w:tcBorders>
              <w:left w:val="single" w:sz="6" w:space="0" w:color="000000"/>
            </w:tcBorders>
          </w:tcPr>
          <w:p>
            <w:pPr>
              <w:pStyle w:val="TableParagraph"/>
              <w:spacing w:before="61"/>
              <w:ind w:right="545"/>
              <w:jc w:val="right"/>
              <w:rPr>
                <w:sz w:val="16"/>
              </w:rPr>
            </w:pPr>
            <w:r>
              <w:rPr>
                <w:sz w:val="16"/>
              </w:rPr>
              <w:t>135</w:t>
            </w:r>
          </w:p>
        </w:tc>
      </w:tr>
      <w:tr>
        <w:trPr>
          <w:trHeight w:val="199" w:hRule="exact"/>
        </w:trPr>
        <w:tc>
          <w:tcPr>
            <w:tcW w:w="1097" w:type="dxa"/>
            <w:tcBorders>
              <w:right w:val="single" w:sz="6" w:space="0" w:color="000000"/>
            </w:tcBorders>
          </w:tcPr>
          <w:p>
            <w:pPr>
              <w:pStyle w:val="TableParagraph"/>
              <w:spacing w:before="4"/>
              <w:ind w:left="158" w:right="324"/>
              <w:rPr>
                <w:sz w:val="16"/>
              </w:rPr>
            </w:pPr>
            <w:r>
              <w:rPr>
                <w:sz w:val="16"/>
              </w:rPr>
              <w:t>35</w:t>
            </w:r>
          </w:p>
        </w:tc>
        <w:tc>
          <w:tcPr>
            <w:tcW w:w="1522" w:type="dxa"/>
            <w:tcBorders>
              <w:left w:val="single" w:sz="6" w:space="0" w:color="000000"/>
              <w:right w:val="single" w:sz="6" w:space="0" w:color="000000"/>
            </w:tcBorders>
          </w:tcPr>
          <w:p>
            <w:pPr>
              <w:pStyle w:val="TableParagraph"/>
              <w:spacing w:before="4"/>
              <w:ind w:right="540"/>
              <w:jc w:val="right"/>
              <w:rPr>
                <w:sz w:val="16"/>
              </w:rPr>
            </w:pPr>
            <w:r>
              <w:rPr>
                <w:sz w:val="16"/>
              </w:rPr>
              <w:t>215</w:t>
            </w:r>
          </w:p>
        </w:tc>
        <w:tc>
          <w:tcPr>
            <w:tcW w:w="1445" w:type="dxa"/>
            <w:tcBorders>
              <w:left w:val="single" w:sz="6" w:space="0" w:color="000000"/>
              <w:right w:val="single" w:sz="6" w:space="0" w:color="000000"/>
            </w:tcBorders>
          </w:tcPr>
          <w:p>
            <w:pPr>
              <w:pStyle w:val="TableParagraph"/>
              <w:spacing w:before="4"/>
              <w:ind w:right="541"/>
              <w:jc w:val="right"/>
              <w:rPr>
                <w:sz w:val="16"/>
              </w:rPr>
            </w:pPr>
            <w:r>
              <w:rPr>
                <w:sz w:val="16"/>
              </w:rPr>
              <w:t>200</w:t>
            </w:r>
          </w:p>
        </w:tc>
        <w:tc>
          <w:tcPr>
            <w:tcW w:w="1320" w:type="dxa"/>
            <w:tcBorders>
              <w:left w:val="single" w:sz="6" w:space="0" w:color="000000"/>
              <w:right w:val="single" w:sz="6" w:space="0" w:color="000000"/>
            </w:tcBorders>
          </w:tcPr>
          <w:p>
            <w:pPr>
              <w:pStyle w:val="TableParagraph"/>
              <w:spacing w:before="4"/>
              <w:ind w:right="541"/>
              <w:jc w:val="right"/>
              <w:rPr>
                <w:sz w:val="16"/>
              </w:rPr>
            </w:pPr>
            <w:r>
              <w:rPr>
                <w:sz w:val="16"/>
              </w:rPr>
              <w:t>180</w:t>
            </w:r>
          </w:p>
        </w:tc>
        <w:tc>
          <w:tcPr>
            <w:tcW w:w="1483" w:type="dxa"/>
            <w:tcBorders>
              <w:left w:val="single" w:sz="6" w:space="0" w:color="000000"/>
              <w:right w:val="single" w:sz="6" w:space="0" w:color="000000"/>
            </w:tcBorders>
          </w:tcPr>
          <w:p>
            <w:pPr>
              <w:pStyle w:val="TableParagraph"/>
              <w:spacing w:before="4"/>
              <w:ind w:left="135" w:right="11"/>
              <w:rPr>
                <w:sz w:val="16"/>
              </w:rPr>
            </w:pPr>
            <w:r>
              <w:rPr>
                <w:sz w:val="16"/>
              </w:rPr>
              <w:t>210</w:t>
            </w:r>
          </w:p>
        </w:tc>
        <w:tc>
          <w:tcPr>
            <w:tcW w:w="1435" w:type="dxa"/>
            <w:tcBorders>
              <w:left w:val="single" w:sz="6" w:space="0" w:color="000000"/>
              <w:right w:val="single" w:sz="6" w:space="0" w:color="000000"/>
            </w:tcBorders>
          </w:tcPr>
          <w:p>
            <w:pPr>
              <w:pStyle w:val="TableParagraph"/>
              <w:spacing w:before="4"/>
              <w:ind w:left="536" w:right="455"/>
              <w:rPr>
                <w:sz w:val="16"/>
              </w:rPr>
            </w:pPr>
            <w:r>
              <w:rPr>
                <w:sz w:val="16"/>
              </w:rPr>
              <w:t>180</w:t>
            </w:r>
          </w:p>
        </w:tc>
        <w:tc>
          <w:tcPr>
            <w:tcW w:w="1241" w:type="dxa"/>
            <w:tcBorders>
              <w:left w:val="single" w:sz="6" w:space="0" w:color="000000"/>
            </w:tcBorders>
          </w:tcPr>
          <w:p>
            <w:pPr>
              <w:pStyle w:val="TableParagraph"/>
              <w:spacing w:before="4"/>
              <w:ind w:right="545"/>
              <w:jc w:val="right"/>
              <w:rPr>
                <w:sz w:val="16"/>
              </w:rPr>
            </w:pPr>
            <w:r>
              <w:rPr>
                <w:sz w:val="16"/>
              </w:rPr>
              <w:t>165</w:t>
            </w:r>
          </w:p>
        </w:tc>
      </w:tr>
      <w:tr>
        <w:trPr>
          <w:trHeight w:val="256" w:hRule="exact"/>
        </w:trPr>
        <w:tc>
          <w:tcPr>
            <w:tcW w:w="1097" w:type="dxa"/>
            <w:tcBorders>
              <w:right w:val="single" w:sz="6" w:space="0" w:color="000000"/>
            </w:tcBorders>
          </w:tcPr>
          <w:p>
            <w:pPr>
              <w:pStyle w:val="TableParagraph"/>
              <w:spacing w:before="4"/>
              <w:ind w:left="158" w:right="324"/>
              <w:rPr>
                <w:sz w:val="16"/>
              </w:rPr>
            </w:pPr>
            <w:r>
              <w:rPr>
                <w:sz w:val="16"/>
              </w:rPr>
              <w:t>50</w:t>
            </w:r>
          </w:p>
        </w:tc>
        <w:tc>
          <w:tcPr>
            <w:tcW w:w="1522" w:type="dxa"/>
            <w:tcBorders>
              <w:left w:val="single" w:sz="6" w:space="0" w:color="000000"/>
              <w:right w:val="single" w:sz="6" w:space="0" w:color="000000"/>
            </w:tcBorders>
          </w:tcPr>
          <w:p>
            <w:pPr>
              <w:pStyle w:val="TableParagraph"/>
              <w:spacing w:before="4"/>
              <w:ind w:right="540"/>
              <w:jc w:val="right"/>
              <w:rPr>
                <w:sz w:val="16"/>
              </w:rPr>
            </w:pPr>
            <w:r>
              <w:rPr>
                <w:sz w:val="16"/>
              </w:rPr>
              <w:t>280</w:t>
            </w:r>
          </w:p>
        </w:tc>
        <w:tc>
          <w:tcPr>
            <w:tcW w:w="1445" w:type="dxa"/>
            <w:tcBorders>
              <w:left w:val="single" w:sz="6" w:space="0" w:color="000000"/>
              <w:right w:val="single" w:sz="6" w:space="0" w:color="000000"/>
            </w:tcBorders>
          </w:tcPr>
          <w:p>
            <w:pPr>
              <w:pStyle w:val="TableParagraph"/>
              <w:spacing w:before="4"/>
              <w:ind w:right="541"/>
              <w:jc w:val="right"/>
              <w:rPr>
                <w:sz w:val="16"/>
              </w:rPr>
            </w:pPr>
            <w:r>
              <w:rPr>
                <w:sz w:val="16"/>
              </w:rPr>
              <w:t>255</w:t>
            </w:r>
          </w:p>
        </w:tc>
        <w:tc>
          <w:tcPr>
            <w:tcW w:w="1320" w:type="dxa"/>
            <w:tcBorders>
              <w:left w:val="single" w:sz="6" w:space="0" w:color="000000"/>
              <w:right w:val="single" w:sz="6" w:space="0" w:color="000000"/>
            </w:tcBorders>
          </w:tcPr>
          <w:p>
            <w:pPr>
              <w:pStyle w:val="TableParagraph"/>
              <w:spacing w:before="4"/>
              <w:ind w:right="541"/>
              <w:jc w:val="right"/>
              <w:rPr>
                <w:sz w:val="16"/>
              </w:rPr>
            </w:pPr>
            <w:r>
              <w:rPr>
                <w:sz w:val="16"/>
              </w:rPr>
              <w:t>225</w:t>
            </w:r>
          </w:p>
        </w:tc>
        <w:tc>
          <w:tcPr>
            <w:tcW w:w="1483" w:type="dxa"/>
            <w:tcBorders>
              <w:left w:val="single" w:sz="6" w:space="0" w:color="000000"/>
              <w:right w:val="single" w:sz="6" w:space="0" w:color="000000"/>
            </w:tcBorders>
          </w:tcPr>
          <w:p>
            <w:pPr>
              <w:pStyle w:val="TableParagraph"/>
              <w:spacing w:before="4"/>
              <w:ind w:left="135" w:right="11"/>
              <w:rPr>
                <w:sz w:val="16"/>
              </w:rPr>
            </w:pPr>
            <w:r>
              <w:rPr>
                <w:sz w:val="16"/>
              </w:rPr>
              <w:t>270</w:t>
            </w:r>
          </w:p>
        </w:tc>
        <w:tc>
          <w:tcPr>
            <w:tcW w:w="1435" w:type="dxa"/>
            <w:tcBorders>
              <w:left w:val="single" w:sz="6" w:space="0" w:color="000000"/>
              <w:right w:val="single" w:sz="6" w:space="0" w:color="000000"/>
            </w:tcBorders>
          </w:tcPr>
          <w:p>
            <w:pPr>
              <w:pStyle w:val="TableParagraph"/>
              <w:spacing w:before="4"/>
              <w:ind w:left="536" w:right="455"/>
              <w:rPr>
                <w:sz w:val="16"/>
              </w:rPr>
            </w:pPr>
            <w:r>
              <w:rPr>
                <w:sz w:val="16"/>
              </w:rPr>
              <w:t>225</w:t>
            </w:r>
          </w:p>
        </w:tc>
        <w:tc>
          <w:tcPr>
            <w:tcW w:w="1241" w:type="dxa"/>
            <w:tcBorders>
              <w:left w:val="single" w:sz="6" w:space="0" w:color="000000"/>
            </w:tcBorders>
          </w:tcPr>
          <w:p>
            <w:pPr>
              <w:pStyle w:val="TableParagraph"/>
              <w:spacing w:before="4"/>
              <w:ind w:right="545"/>
              <w:jc w:val="right"/>
              <w:rPr>
                <w:sz w:val="16"/>
              </w:rPr>
            </w:pPr>
            <w:r>
              <w:rPr>
                <w:sz w:val="16"/>
              </w:rPr>
              <w:t>205</w:t>
            </w:r>
          </w:p>
        </w:tc>
      </w:tr>
      <w:tr>
        <w:trPr>
          <w:trHeight w:val="256" w:hRule="exact"/>
        </w:trPr>
        <w:tc>
          <w:tcPr>
            <w:tcW w:w="1097" w:type="dxa"/>
            <w:tcBorders>
              <w:right w:val="single" w:sz="6" w:space="0" w:color="000000"/>
            </w:tcBorders>
          </w:tcPr>
          <w:p>
            <w:pPr>
              <w:pStyle w:val="TableParagraph"/>
              <w:spacing w:before="61"/>
              <w:ind w:left="158" w:right="324"/>
              <w:rPr>
                <w:sz w:val="16"/>
              </w:rPr>
            </w:pPr>
            <w:r>
              <w:rPr>
                <w:sz w:val="16"/>
              </w:rPr>
              <w:t>70</w:t>
            </w:r>
          </w:p>
        </w:tc>
        <w:tc>
          <w:tcPr>
            <w:tcW w:w="1522" w:type="dxa"/>
            <w:tcBorders>
              <w:left w:val="single" w:sz="6" w:space="0" w:color="000000"/>
              <w:right w:val="single" w:sz="6" w:space="0" w:color="000000"/>
            </w:tcBorders>
          </w:tcPr>
          <w:p>
            <w:pPr>
              <w:pStyle w:val="TableParagraph"/>
              <w:spacing w:before="61"/>
              <w:ind w:right="540"/>
              <w:jc w:val="right"/>
              <w:rPr>
                <w:sz w:val="16"/>
              </w:rPr>
            </w:pPr>
            <w:r>
              <w:rPr>
                <w:sz w:val="16"/>
              </w:rPr>
              <w:t>350</w:t>
            </w:r>
          </w:p>
        </w:tc>
        <w:tc>
          <w:tcPr>
            <w:tcW w:w="1445" w:type="dxa"/>
            <w:tcBorders>
              <w:left w:val="single" w:sz="6" w:space="0" w:color="000000"/>
              <w:right w:val="single" w:sz="6" w:space="0" w:color="000000"/>
            </w:tcBorders>
          </w:tcPr>
          <w:p>
            <w:pPr>
              <w:pStyle w:val="TableParagraph"/>
              <w:spacing w:before="61"/>
              <w:ind w:right="541"/>
              <w:jc w:val="right"/>
              <w:rPr>
                <w:sz w:val="16"/>
              </w:rPr>
            </w:pPr>
            <w:r>
              <w:rPr>
                <w:sz w:val="16"/>
              </w:rPr>
              <w:t>315</w:t>
            </w:r>
          </w:p>
        </w:tc>
        <w:tc>
          <w:tcPr>
            <w:tcW w:w="1320" w:type="dxa"/>
            <w:tcBorders>
              <w:left w:val="single" w:sz="6" w:space="0" w:color="000000"/>
              <w:right w:val="single" w:sz="6" w:space="0" w:color="000000"/>
            </w:tcBorders>
          </w:tcPr>
          <w:p>
            <w:pPr>
              <w:pStyle w:val="TableParagraph"/>
              <w:spacing w:before="61"/>
              <w:ind w:right="541"/>
              <w:jc w:val="right"/>
              <w:rPr>
                <w:sz w:val="16"/>
              </w:rPr>
            </w:pPr>
            <w:r>
              <w:rPr>
                <w:sz w:val="16"/>
              </w:rPr>
              <w:t>285</w:t>
            </w:r>
          </w:p>
        </w:tc>
        <w:tc>
          <w:tcPr>
            <w:tcW w:w="1483" w:type="dxa"/>
            <w:tcBorders>
              <w:left w:val="single" w:sz="6" w:space="0" w:color="000000"/>
              <w:right w:val="single" w:sz="6" w:space="0" w:color="000000"/>
            </w:tcBorders>
          </w:tcPr>
          <w:p>
            <w:pPr>
              <w:pStyle w:val="TableParagraph"/>
              <w:spacing w:before="61"/>
              <w:ind w:left="135" w:right="11"/>
              <w:rPr>
                <w:sz w:val="16"/>
              </w:rPr>
            </w:pPr>
            <w:r>
              <w:rPr>
                <w:sz w:val="16"/>
              </w:rPr>
              <w:t>340</w:t>
            </w:r>
          </w:p>
        </w:tc>
        <w:tc>
          <w:tcPr>
            <w:tcW w:w="1435" w:type="dxa"/>
            <w:tcBorders>
              <w:left w:val="single" w:sz="6" w:space="0" w:color="000000"/>
              <w:right w:val="single" w:sz="6" w:space="0" w:color="000000"/>
            </w:tcBorders>
          </w:tcPr>
          <w:p>
            <w:pPr>
              <w:pStyle w:val="TableParagraph"/>
              <w:spacing w:before="61"/>
              <w:ind w:left="536" w:right="455"/>
              <w:rPr>
                <w:sz w:val="16"/>
              </w:rPr>
            </w:pPr>
            <w:r>
              <w:rPr>
                <w:sz w:val="16"/>
              </w:rPr>
              <w:t>285</w:t>
            </w:r>
          </w:p>
        </w:tc>
        <w:tc>
          <w:tcPr>
            <w:tcW w:w="1241" w:type="dxa"/>
            <w:tcBorders>
              <w:left w:val="single" w:sz="6" w:space="0" w:color="000000"/>
            </w:tcBorders>
          </w:tcPr>
          <w:p>
            <w:pPr>
              <w:pStyle w:val="TableParagraph"/>
              <w:spacing w:before="61"/>
              <w:ind w:right="545"/>
              <w:jc w:val="right"/>
              <w:rPr>
                <w:sz w:val="16"/>
              </w:rPr>
            </w:pPr>
            <w:r>
              <w:rPr>
                <w:sz w:val="16"/>
              </w:rPr>
              <w:t>260</w:t>
            </w:r>
          </w:p>
        </w:tc>
      </w:tr>
      <w:tr>
        <w:trPr>
          <w:trHeight w:val="199" w:hRule="exact"/>
        </w:trPr>
        <w:tc>
          <w:tcPr>
            <w:tcW w:w="1097" w:type="dxa"/>
            <w:tcBorders>
              <w:right w:val="single" w:sz="6" w:space="0" w:color="000000"/>
            </w:tcBorders>
          </w:tcPr>
          <w:p>
            <w:pPr>
              <w:pStyle w:val="TableParagraph"/>
              <w:spacing w:before="4"/>
              <w:ind w:left="158" w:right="324"/>
              <w:rPr>
                <w:sz w:val="16"/>
              </w:rPr>
            </w:pPr>
            <w:r>
              <w:rPr>
                <w:sz w:val="16"/>
              </w:rPr>
              <w:t>95</w:t>
            </w:r>
          </w:p>
        </w:tc>
        <w:tc>
          <w:tcPr>
            <w:tcW w:w="1522" w:type="dxa"/>
            <w:tcBorders>
              <w:left w:val="single" w:sz="6" w:space="0" w:color="000000"/>
              <w:right w:val="single" w:sz="6" w:space="0" w:color="000000"/>
            </w:tcBorders>
          </w:tcPr>
          <w:p>
            <w:pPr>
              <w:pStyle w:val="TableParagraph"/>
              <w:spacing w:before="4"/>
              <w:ind w:right="540"/>
              <w:jc w:val="right"/>
              <w:rPr>
                <w:sz w:val="16"/>
              </w:rPr>
            </w:pPr>
            <w:r>
              <w:rPr>
                <w:sz w:val="16"/>
              </w:rPr>
              <w:t>410</w:t>
            </w:r>
          </w:p>
        </w:tc>
        <w:tc>
          <w:tcPr>
            <w:tcW w:w="1445" w:type="dxa"/>
            <w:tcBorders>
              <w:left w:val="single" w:sz="6" w:space="0" w:color="000000"/>
              <w:right w:val="single" w:sz="6" w:space="0" w:color="000000"/>
            </w:tcBorders>
          </w:tcPr>
          <w:p>
            <w:pPr>
              <w:pStyle w:val="TableParagraph"/>
              <w:spacing w:before="4"/>
              <w:ind w:right="541"/>
              <w:jc w:val="right"/>
              <w:rPr>
                <w:sz w:val="16"/>
              </w:rPr>
            </w:pPr>
            <w:r>
              <w:rPr>
                <w:sz w:val="16"/>
              </w:rPr>
              <w:t>370</w:t>
            </w:r>
          </w:p>
        </w:tc>
        <w:tc>
          <w:tcPr>
            <w:tcW w:w="1320" w:type="dxa"/>
            <w:tcBorders>
              <w:left w:val="single" w:sz="6" w:space="0" w:color="000000"/>
              <w:right w:val="single" w:sz="6" w:space="0" w:color="000000"/>
            </w:tcBorders>
          </w:tcPr>
          <w:p>
            <w:pPr>
              <w:pStyle w:val="TableParagraph"/>
              <w:spacing w:before="4"/>
              <w:ind w:right="541"/>
              <w:jc w:val="right"/>
              <w:rPr>
                <w:sz w:val="16"/>
              </w:rPr>
            </w:pPr>
            <w:r>
              <w:rPr>
                <w:sz w:val="16"/>
              </w:rPr>
              <w:t>235</w:t>
            </w:r>
          </w:p>
        </w:tc>
        <w:tc>
          <w:tcPr>
            <w:tcW w:w="1483" w:type="dxa"/>
            <w:tcBorders>
              <w:left w:val="single" w:sz="6" w:space="0" w:color="000000"/>
              <w:right w:val="single" w:sz="6" w:space="0" w:color="000000"/>
            </w:tcBorders>
          </w:tcPr>
          <w:p>
            <w:pPr>
              <w:pStyle w:val="TableParagraph"/>
              <w:spacing w:before="4"/>
              <w:ind w:left="135" w:right="11"/>
              <w:rPr>
                <w:sz w:val="16"/>
              </w:rPr>
            </w:pPr>
            <w:r>
              <w:rPr>
                <w:sz w:val="16"/>
              </w:rPr>
              <w:t>400</w:t>
            </w:r>
          </w:p>
        </w:tc>
        <w:tc>
          <w:tcPr>
            <w:tcW w:w="1435" w:type="dxa"/>
            <w:tcBorders>
              <w:left w:val="single" w:sz="6" w:space="0" w:color="000000"/>
              <w:right w:val="single" w:sz="6" w:space="0" w:color="000000"/>
            </w:tcBorders>
          </w:tcPr>
          <w:p>
            <w:pPr>
              <w:pStyle w:val="TableParagraph"/>
              <w:spacing w:before="4"/>
              <w:ind w:left="536" w:right="455"/>
              <w:rPr>
                <w:sz w:val="16"/>
              </w:rPr>
            </w:pPr>
            <w:r>
              <w:rPr>
                <w:sz w:val="16"/>
              </w:rPr>
              <w:t>340</w:t>
            </w:r>
          </w:p>
        </w:tc>
        <w:tc>
          <w:tcPr>
            <w:tcW w:w="1241" w:type="dxa"/>
            <w:tcBorders>
              <w:left w:val="single" w:sz="6" w:space="0" w:color="000000"/>
            </w:tcBorders>
          </w:tcPr>
          <w:p>
            <w:pPr>
              <w:pStyle w:val="TableParagraph"/>
              <w:spacing w:before="4"/>
              <w:ind w:right="545"/>
              <w:jc w:val="right"/>
              <w:rPr>
                <w:sz w:val="16"/>
              </w:rPr>
            </w:pPr>
            <w:r>
              <w:rPr>
                <w:sz w:val="16"/>
              </w:rPr>
              <w:t>305</w:t>
            </w:r>
          </w:p>
        </w:tc>
      </w:tr>
      <w:tr>
        <w:trPr>
          <w:trHeight w:val="256" w:hRule="exact"/>
        </w:trPr>
        <w:tc>
          <w:tcPr>
            <w:tcW w:w="1097" w:type="dxa"/>
            <w:tcBorders>
              <w:right w:val="single" w:sz="6" w:space="0" w:color="000000"/>
            </w:tcBorders>
          </w:tcPr>
          <w:p>
            <w:pPr>
              <w:pStyle w:val="TableParagraph"/>
              <w:spacing w:before="4"/>
              <w:ind w:left="290"/>
              <w:jc w:val="left"/>
              <w:rPr>
                <w:sz w:val="16"/>
              </w:rPr>
            </w:pPr>
            <w:r>
              <w:rPr>
                <w:sz w:val="16"/>
              </w:rPr>
              <w:t>120</w:t>
            </w:r>
          </w:p>
        </w:tc>
        <w:tc>
          <w:tcPr>
            <w:tcW w:w="1522" w:type="dxa"/>
            <w:tcBorders>
              <w:left w:val="single" w:sz="6" w:space="0" w:color="000000"/>
              <w:right w:val="single" w:sz="6" w:space="0" w:color="000000"/>
            </w:tcBorders>
          </w:tcPr>
          <w:p>
            <w:pPr>
              <w:pStyle w:val="TableParagraph"/>
              <w:spacing w:before="4"/>
              <w:ind w:right="540"/>
              <w:jc w:val="right"/>
              <w:rPr>
                <w:sz w:val="16"/>
              </w:rPr>
            </w:pPr>
            <w:r>
              <w:rPr>
                <w:sz w:val="16"/>
              </w:rPr>
              <w:t>480</w:t>
            </w:r>
          </w:p>
        </w:tc>
        <w:tc>
          <w:tcPr>
            <w:tcW w:w="1445" w:type="dxa"/>
            <w:tcBorders>
              <w:left w:val="single" w:sz="6" w:space="0" w:color="000000"/>
              <w:right w:val="single" w:sz="6" w:space="0" w:color="000000"/>
            </w:tcBorders>
          </w:tcPr>
          <w:p>
            <w:pPr>
              <w:pStyle w:val="TableParagraph"/>
              <w:spacing w:before="4"/>
              <w:ind w:right="541"/>
              <w:jc w:val="right"/>
              <w:rPr>
                <w:sz w:val="16"/>
              </w:rPr>
            </w:pPr>
            <w:r>
              <w:rPr>
                <w:sz w:val="16"/>
              </w:rPr>
              <w:t>435</w:t>
            </w:r>
          </w:p>
        </w:tc>
        <w:tc>
          <w:tcPr>
            <w:tcW w:w="1320" w:type="dxa"/>
            <w:tcBorders>
              <w:left w:val="single" w:sz="6" w:space="0" w:color="000000"/>
              <w:right w:val="single" w:sz="6" w:space="0" w:color="000000"/>
            </w:tcBorders>
          </w:tcPr>
          <w:p>
            <w:pPr>
              <w:pStyle w:val="TableParagraph"/>
              <w:spacing w:before="4"/>
              <w:ind w:right="563"/>
              <w:jc w:val="right"/>
              <w:rPr>
                <w:sz w:val="16"/>
              </w:rPr>
            </w:pPr>
            <w:r>
              <w:rPr>
                <w:sz w:val="16"/>
              </w:rPr>
              <w:t>390</w:t>
            </w:r>
          </w:p>
        </w:tc>
        <w:tc>
          <w:tcPr>
            <w:tcW w:w="1483" w:type="dxa"/>
            <w:tcBorders>
              <w:left w:val="single" w:sz="6" w:space="0" w:color="000000"/>
              <w:right w:val="single" w:sz="6" w:space="0" w:color="000000"/>
            </w:tcBorders>
          </w:tcPr>
          <w:p>
            <w:pPr>
              <w:pStyle w:val="TableParagraph"/>
              <w:spacing w:before="4"/>
              <w:ind w:left="135" w:right="11"/>
              <w:rPr>
                <w:sz w:val="16"/>
              </w:rPr>
            </w:pPr>
            <w:r>
              <w:rPr>
                <w:sz w:val="16"/>
              </w:rPr>
              <w:t>465</w:t>
            </w:r>
          </w:p>
        </w:tc>
        <w:tc>
          <w:tcPr>
            <w:tcW w:w="1435" w:type="dxa"/>
            <w:tcBorders>
              <w:left w:val="single" w:sz="6" w:space="0" w:color="000000"/>
              <w:right w:val="single" w:sz="6" w:space="0" w:color="000000"/>
            </w:tcBorders>
          </w:tcPr>
          <w:p>
            <w:pPr>
              <w:pStyle w:val="TableParagraph"/>
              <w:spacing w:before="4"/>
              <w:ind w:left="536" w:right="455"/>
              <w:rPr>
                <w:sz w:val="16"/>
              </w:rPr>
            </w:pPr>
            <w:r>
              <w:rPr>
                <w:sz w:val="16"/>
              </w:rPr>
              <w:t>400</w:t>
            </w:r>
          </w:p>
        </w:tc>
        <w:tc>
          <w:tcPr>
            <w:tcW w:w="1241" w:type="dxa"/>
            <w:tcBorders>
              <w:left w:val="single" w:sz="6" w:space="0" w:color="000000"/>
            </w:tcBorders>
          </w:tcPr>
          <w:p>
            <w:pPr>
              <w:pStyle w:val="TableParagraph"/>
              <w:spacing w:before="4"/>
              <w:ind w:right="545"/>
              <w:jc w:val="right"/>
              <w:rPr>
                <w:sz w:val="16"/>
              </w:rPr>
            </w:pPr>
            <w:r>
              <w:rPr>
                <w:sz w:val="16"/>
              </w:rPr>
              <w:t>355</w:t>
            </w:r>
          </w:p>
        </w:tc>
      </w:tr>
      <w:tr>
        <w:trPr>
          <w:trHeight w:val="256" w:hRule="exact"/>
        </w:trPr>
        <w:tc>
          <w:tcPr>
            <w:tcW w:w="1097" w:type="dxa"/>
            <w:tcBorders>
              <w:right w:val="single" w:sz="6" w:space="0" w:color="000000"/>
            </w:tcBorders>
          </w:tcPr>
          <w:p>
            <w:pPr>
              <w:pStyle w:val="TableParagraph"/>
              <w:spacing w:before="61"/>
              <w:ind w:left="290"/>
              <w:jc w:val="left"/>
              <w:rPr>
                <w:sz w:val="16"/>
              </w:rPr>
            </w:pPr>
            <w:r>
              <w:rPr>
                <w:sz w:val="16"/>
              </w:rPr>
              <w:t>150</w:t>
            </w:r>
          </w:p>
        </w:tc>
        <w:tc>
          <w:tcPr>
            <w:tcW w:w="1522" w:type="dxa"/>
            <w:tcBorders>
              <w:left w:val="single" w:sz="6" w:space="0" w:color="000000"/>
              <w:right w:val="single" w:sz="6" w:space="0" w:color="000000"/>
            </w:tcBorders>
          </w:tcPr>
          <w:p>
            <w:pPr>
              <w:pStyle w:val="TableParagraph"/>
              <w:spacing w:before="61"/>
              <w:ind w:right="540"/>
              <w:jc w:val="right"/>
              <w:rPr>
                <w:sz w:val="16"/>
              </w:rPr>
            </w:pPr>
            <w:r>
              <w:rPr>
                <w:sz w:val="16"/>
              </w:rPr>
              <w:t>565</w:t>
            </w:r>
          </w:p>
        </w:tc>
        <w:tc>
          <w:tcPr>
            <w:tcW w:w="1445" w:type="dxa"/>
            <w:tcBorders>
              <w:left w:val="single" w:sz="6" w:space="0" w:color="000000"/>
              <w:right w:val="single" w:sz="6" w:space="0" w:color="000000"/>
            </w:tcBorders>
          </w:tcPr>
          <w:p>
            <w:pPr>
              <w:pStyle w:val="TableParagraph"/>
              <w:spacing w:before="61"/>
              <w:ind w:right="541"/>
              <w:jc w:val="right"/>
              <w:rPr>
                <w:sz w:val="16"/>
              </w:rPr>
            </w:pPr>
            <w:r>
              <w:rPr>
                <w:sz w:val="16"/>
              </w:rPr>
              <w:t>505</w:t>
            </w:r>
          </w:p>
        </w:tc>
        <w:tc>
          <w:tcPr>
            <w:tcW w:w="1320" w:type="dxa"/>
            <w:tcBorders>
              <w:left w:val="single" w:sz="6" w:space="0" w:color="000000"/>
              <w:right w:val="single" w:sz="6" w:space="0" w:color="000000"/>
            </w:tcBorders>
          </w:tcPr>
          <w:p>
            <w:pPr>
              <w:pStyle w:val="TableParagraph"/>
              <w:spacing w:before="61"/>
              <w:ind w:right="541"/>
              <w:jc w:val="right"/>
              <w:rPr>
                <w:sz w:val="16"/>
              </w:rPr>
            </w:pPr>
            <w:r>
              <w:rPr>
                <w:sz w:val="16"/>
              </w:rPr>
              <w:t>455</w:t>
            </w:r>
          </w:p>
        </w:tc>
        <w:tc>
          <w:tcPr>
            <w:tcW w:w="1483" w:type="dxa"/>
            <w:tcBorders>
              <w:left w:val="single" w:sz="6" w:space="0" w:color="000000"/>
              <w:right w:val="single" w:sz="6" w:space="0" w:color="000000"/>
            </w:tcBorders>
          </w:tcPr>
          <w:p>
            <w:pPr>
              <w:pStyle w:val="TableParagraph"/>
              <w:spacing w:before="61"/>
              <w:ind w:left="135" w:right="11"/>
              <w:rPr>
                <w:sz w:val="16"/>
              </w:rPr>
            </w:pPr>
            <w:r>
              <w:rPr>
                <w:sz w:val="16"/>
              </w:rPr>
              <w:t>540</w:t>
            </w:r>
          </w:p>
        </w:tc>
        <w:tc>
          <w:tcPr>
            <w:tcW w:w="1435" w:type="dxa"/>
            <w:tcBorders>
              <w:left w:val="single" w:sz="6" w:space="0" w:color="000000"/>
              <w:right w:val="single" w:sz="6" w:space="0" w:color="000000"/>
            </w:tcBorders>
          </w:tcPr>
          <w:p>
            <w:pPr>
              <w:pStyle w:val="TableParagraph"/>
              <w:spacing w:before="61"/>
              <w:ind w:left="536" w:right="455"/>
              <w:rPr>
                <w:sz w:val="16"/>
              </w:rPr>
            </w:pPr>
            <w:r>
              <w:rPr>
                <w:sz w:val="16"/>
              </w:rPr>
              <w:t>465</w:t>
            </w:r>
          </w:p>
        </w:tc>
        <w:tc>
          <w:tcPr>
            <w:tcW w:w="1241" w:type="dxa"/>
            <w:tcBorders>
              <w:left w:val="single" w:sz="6" w:space="0" w:color="000000"/>
            </w:tcBorders>
          </w:tcPr>
          <w:p>
            <w:pPr>
              <w:pStyle w:val="TableParagraph"/>
              <w:spacing w:before="61"/>
              <w:ind w:right="545"/>
              <w:jc w:val="right"/>
              <w:rPr>
                <w:sz w:val="16"/>
              </w:rPr>
            </w:pPr>
            <w:r>
              <w:rPr>
                <w:sz w:val="16"/>
              </w:rPr>
              <w:t>415</w:t>
            </w:r>
          </w:p>
        </w:tc>
      </w:tr>
      <w:tr>
        <w:trPr>
          <w:trHeight w:val="199" w:hRule="exact"/>
        </w:trPr>
        <w:tc>
          <w:tcPr>
            <w:tcW w:w="1097" w:type="dxa"/>
            <w:tcBorders>
              <w:right w:val="single" w:sz="6" w:space="0" w:color="000000"/>
            </w:tcBorders>
          </w:tcPr>
          <w:p>
            <w:pPr>
              <w:pStyle w:val="TableParagraph"/>
              <w:spacing w:before="4"/>
              <w:ind w:left="290"/>
              <w:jc w:val="left"/>
              <w:rPr>
                <w:sz w:val="16"/>
              </w:rPr>
            </w:pPr>
            <w:r>
              <w:rPr>
                <w:sz w:val="16"/>
              </w:rPr>
              <w:t>185</w:t>
            </w:r>
          </w:p>
        </w:tc>
        <w:tc>
          <w:tcPr>
            <w:tcW w:w="1522" w:type="dxa"/>
            <w:tcBorders>
              <w:left w:val="single" w:sz="6" w:space="0" w:color="000000"/>
              <w:right w:val="single" w:sz="6" w:space="0" w:color="000000"/>
            </w:tcBorders>
          </w:tcPr>
          <w:p>
            <w:pPr>
              <w:pStyle w:val="TableParagraph"/>
              <w:spacing w:before="4"/>
              <w:ind w:right="540"/>
              <w:jc w:val="right"/>
              <w:rPr>
                <w:sz w:val="16"/>
              </w:rPr>
            </w:pPr>
            <w:r>
              <w:rPr>
                <w:sz w:val="16"/>
              </w:rPr>
              <w:t>660</w:t>
            </w:r>
          </w:p>
        </w:tc>
        <w:tc>
          <w:tcPr>
            <w:tcW w:w="1445" w:type="dxa"/>
            <w:tcBorders>
              <w:left w:val="single" w:sz="6" w:space="0" w:color="000000"/>
              <w:right w:val="single" w:sz="6" w:space="0" w:color="000000"/>
            </w:tcBorders>
          </w:tcPr>
          <w:p>
            <w:pPr>
              <w:pStyle w:val="TableParagraph"/>
              <w:spacing w:before="4"/>
              <w:ind w:right="541"/>
              <w:jc w:val="right"/>
              <w:rPr>
                <w:sz w:val="16"/>
              </w:rPr>
            </w:pPr>
            <w:r>
              <w:rPr>
                <w:sz w:val="16"/>
              </w:rPr>
              <w:t>595</w:t>
            </w:r>
          </w:p>
        </w:tc>
        <w:tc>
          <w:tcPr>
            <w:tcW w:w="1320" w:type="dxa"/>
            <w:tcBorders>
              <w:left w:val="single" w:sz="6" w:space="0" w:color="000000"/>
              <w:right w:val="single" w:sz="6" w:space="0" w:color="000000"/>
            </w:tcBorders>
          </w:tcPr>
          <w:p>
            <w:pPr>
              <w:pStyle w:val="TableParagraph"/>
              <w:spacing w:before="4"/>
              <w:ind w:right="541"/>
              <w:jc w:val="right"/>
              <w:rPr>
                <w:sz w:val="16"/>
              </w:rPr>
            </w:pPr>
            <w:r>
              <w:rPr>
                <w:sz w:val="16"/>
              </w:rPr>
              <w:t>535</w:t>
            </w:r>
          </w:p>
        </w:tc>
        <w:tc>
          <w:tcPr>
            <w:tcW w:w="1483" w:type="dxa"/>
            <w:tcBorders>
              <w:left w:val="single" w:sz="6" w:space="0" w:color="000000"/>
              <w:right w:val="single" w:sz="6" w:space="0" w:color="000000"/>
            </w:tcBorders>
          </w:tcPr>
          <w:p>
            <w:pPr>
              <w:pStyle w:val="TableParagraph"/>
              <w:spacing w:before="4"/>
              <w:ind w:left="135" w:right="11"/>
              <w:rPr>
                <w:sz w:val="16"/>
              </w:rPr>
            </w:pPr>
            <w:r>
              <w:rPr>
                <w:sz w:val="16"/>
              </w:rPr>
              <w:t>635</w:t>
            </w:r>
          </w:p>
        </w:tc>
        <w:tc>
          <w:tcPr>
            <w:tcW w:w="1435" w:type="dxa"/>
            <w:tcBorders>
              <w:left w:val="single" w:sz="6" w:space="0" w:color="000000"/>
              <w:right w:val="single" w:sz="6" w:space="0" w:color="000000"/>
            </w:tcBorders>
          </w:tcPr>
          <w:p>
            <w:pPr>
              <w:pStyle w:val="TableParagraph"/>
              <w:spacing w:before="4"/>
              <w:ind w:left="536" w:right="455"/>
              <w:rPr>
                <w:sz w:val="16"/>
              </w:rPr>
            </w:pPr>
            <w:r>
              <w:rPr>
                <w:sz w:val="16"/>
              </w:rPr>
              <w:t>545</w:t>
            </w:r>
          </w:p>
        </w:tc>
        <w:tc>
          <w:tcPr>
            <w:tcW w:w="1241" w:type="dxa"/>
            <w:tcBorders>
              <w:left w:val="single" w:sz="6" w:space="0" w:color="000000"/>
            </w:tcBorders>
          </w:tcPr>
          <w:p>
            <w:pPr>
              <w:pStyle w:val="TableParagraph"/>
              <w:spacing w:before="4"/>
              <w:ind w:right="545"/>
              <w:jc w:val="right"/>
              <w:rPr>
                <w:sz w:val="16"/>
              </w:rPr>
            </w:pPr>
            <w:r>
              <w:rPr>
                <w:sz w:val="16"/>
              </w:rPr>
              <w:t>485</w:t>
            </w:r>
          </w:p>
        </w:tc>
      </w:tr>
      <w:tr>
        <w:trPr>
          <w:trHeight w:val="256" w:hRule="exact"/>
        </w:trPr>
        <w:tc>
          <w:tcPr>
            <w:tcW w:w="1097" w:type="dxa"/>
            <w:tcBorders>
              <w:right w:val="single" w:sz="6" w:space="0" w:color="000000"/>
            </w:tcBorders>
          </w:tcPr>
          <w:p>
            <w:pPr>
              <w:pStyle w:val="TableParagraph"/>
              <w:spacing w:before="4"/>
              <w:ind w:left="290"/>
              <w:jc w:val="left"/>
              <w:rPr>
                <w:sz w:val="16"/>
              </w:rPr>
            </w:pPr>
            <w:r>
              <w:rPr>
                <w:sz w:val="16"/>
              </w:rPr>
              <w:t>240</w:t>
            </w:r>
          </w:p>
        </w:tc>
        <w:tc>
          <w:tcPr>
            <w:tcW w:w="1522" w:type="dxa"/>
            <w:tcBorders>
              <w:left w:val="single" w:sz="6" w:space="0" w:color="000000"/>
              <w:right w:val="single" w:sz="6" w:space="0" w:color="000000"/>
            </w:tcBorders>
          </w:tcPr>
          <w:p>
            <w:pPr>
              <w:pStyle w:val="TableParagraph"/>
              <w:spacing w:before="4"/>
              <w:ind w:right="540"/>
              <w:jc w:val="right"/>
              <w:rPr>
                <w:sz w:val="16"/>
              </w:rPr>
            </w:pPr>
            <w:r>
              <w:rPr>
                <w:sz w:val="16"/>
              </w:rPr>
              <w:t>790</w:t>
            </w:r>
          </w:p>
        </w:tc>
        <w:tc>
          <w:tcPr>
            <w:tcW w:w="1445" w:type="dxa"/>
            <w:tcBorders>
              <w:left w:val="single" w:sz="6" w:space="0" w:color="000000"/>
              <w:right w:val="single" w:sz="6" w:space="0" w:color="000000"/>
            </w:tcBorders>
          </w:tcPr>
          <w:p>
            <w:pPr>
              <w:pStyle w:val="TableParagraph"/>
              <w:spacing w:before="4"/>
              <w:ind w:right="541"/>
              <w:jc w:val="right"/>
              <w:rPr>
                <w:sz w:val="16"/>
              </w:rPr>
            </w:pPr>
            <w:r>
              <w:rPr>
                <w:sz w:val="16"/>
              </w:rPr>
              <w:t>710</w:t>
            </w:r>
          </w:p>
        </w:tc>
        <w:tc>
          <w:tcPr>
            <w:tcW w:w="1320" w:type="dxa"/>
            <w:tcBorders>
              <w:left w:val="single" w:sz="6" w:space="0" w:color="000000"/>
              <w:right w:val="single" w:sz="6" w:space="0" w:color="000000"/>
            </w:tcBorders>
          </w:tcPr>
          <w:p>
            <w:pPr>
              <w:pStyle w:val="TableParagraph"/>
              <w:spacing w:before="4"/>
              <w:ind w:right="541"/>
              <w:jc w:val="right"/>
              <w:rPr>
                <w:sz w:val="16"/>
              </w:rPr>
            </w:pPr>
            <w:r>
              <w:rPr>
                <w:sz w:val="16"/>
              </w:rPr>
              <w:t>640</w:t>
            </w:r>
          </w:p>
        </w:tc>
        <w:tc>
          <w:tcPr>
            <w:tcW w:w="1483" w:type="dxa"/>
            <w:tcBorders>
              <w:left w:val="single" w:sz="6" w:space="0" w:color="000000"/>
              <w:right w:val="single" w:sz="6" w:space="0" w:color="000000"/>
            </w:tcBorders>
          </w:tcPr>
          <w:p>
            <w:pPr>
              <w:pStyle w:val="TableParagraph"/>
              <w:spacing w:before="4"/>
              <w:ind w:left="135" w:right="11"/>
              <w:rPr>
                <w:sz w:val="16"/>
              </w:rPr>
            </w:pPr>
            <w:r>
              <w:rPr>
                <w:sz w:val="16"/>
              </w:rPr>
              <w:t>755</w:t>
            </w:r>
          </w:p>
        </w:tc>
        <w:tc>
          <w:tcPr>
            <w:tcW w:w="1435" w:type="dxa"/>
            <w:tcBorders>
              <w:left w:val="single" w:sz="6" w:space="0" w:color="000000"/>
              <w:right w:val="single" w:sz="6" w:space="0" w:color="000000"/>
            </w:tcBorders>
          </w:tcPr>
          <w:p>
            <w:pPr>
              <w:pStyle w:val="TableParagraph"/>
              <w:spacing w:before="4"/>
              <w:ind w:left="536" w:right="455"/>
              <w:rPr>
                <w:sz w:val="16"/>
              </w:rPr>
            </w:pPr>
            <w:r>
              <w:rPr>
                <w:sz w:val="16"/>
              </w:rPr>
              <w:t>650</w:t>
            </w:r>
          </w:p>
        </w:tc>
        <w:tc>
          <w:tcPr>
            <w:tcW w:w="1241" w:type="dxa"/>
            <w:tcBorders>
              <w:left w:val="single" w:sz="6" w:space="0" w:color="000000"/>
            </w:tcBorders>
          </w:tcPr>
          <w:p>
            <w:pPr>
              <w:pStyle w:val="TableParagraph"/>
              <w:spacing w:before="4"/>
              <w:ind w:right="545"/>
              <w:jc w:val="right"/>
              <w:rPr>
                <w:sz w:val="16"/>
              </w:rPr>
            </w:pPr>
            <w:r>
              <w:rPr>
                <w:sz w:val="16"/>
              </w:rPr>
              <w:t>580</w:t>
            </w:r>
          </w:p>
        </w:tc>
      </w:tr>
      <w:tr>
        <w:trPr>
          <w:trHeight w:val="256" w:hRule="exact"/>
        </w:trPr>
        <w:tc>
          <w:tcPr>
            <w:tcW w:w="1097" w:type="dxa"/>
            <w:tcBorders>
              <w:right w:val="single" w:sz="6" w:space="0" w:color="000000"/>
            </w:tcBorders>
          </w:tcPr>
          <w:p>
            <w:pPr>
              <w:pStyle w:val="TableParagraph"/>
              <w:spacing w:before="61"/>
              <w:ind w:left="290"/>
              <w:jc w:val="left"/>
              <w:rPr>
                <w:sz w:val="16"/>
              </w:rPr>
            </w:pPr>
            <w:r>
              <w:rPr>
                <w:sz w:val="16"/>
              </w:rPr>
              <w:t>300</w:t>
            </w:r>
          </w:p>
        </w:tc>
        <w:tc>
          <w:tcPr>
            <w:tcW w:w="1522" w:type="dxa"/>
            <w:tcBorders>
              <w:left w:val="single" w:sz="6" w:space="0" w:color="000000"/>
              <w:right w:val="single" w:sz="6" w:space="0" w:color="000000"/>
            </w:tcBorders>
          </w:tcPr>
          <w:p>
            <w:pPr>
              <w:pStyle w:val="TableParagraph"/>
              <w:spacing w:before="61"/>
              <w:ind w:right="540"/>
              <w:jc w:val="right"/>
              <w:rPr>
                <w:sz w:val="16"/>
              </w:rPr>
            </w:pPr>
            <w:r>
              <w:rPr>
                <w:sz w:val="16"/>
              </w:rPr>
              <w:t>875</w:t>
            </w:r>
          </w:p>
        </w:tc>
        <w:tc>
          <w:tcPr>
            <w:tcW w:w="1445" w:type="dxa"/>
            <w:tcBorders>
              <w:left w:val="single" w:sz="6" w:space="0" w:color="000000"/>
              <w:right w:val="single" w:sz="6" w:space="0" w:color="000000"/>
            </w:tcBorders>
          </w:tcPr>
          <w:p>
            <w:pPr>
              <w:pStyle w:val="TableParagraph"/>
              <w:spacing w:before="61"/>
              <w:ind w:right="541"/>
              <w:jc w:val="right"/>
              <w:rPr>
                <w:sz w:val="16"/>
              </w:rPr>
            </w:pPr>
            <w:r>
              <w:rPr>
                <w:sz w:val="16"/>
              </w:rPr>
              <w:t>795</w:t>
            </w:r>
          </w:p>
        </w:tc>
        <w:tc>
          <w:tcPr>
            <w:tcW w:w="1320" w:type="dxa"/>
            <w:tcBorders>
              <w:left w:val="single" w:sz="6" w:space="0" w:color="000000"/>
              <w:right w:val="single" w:sz="6" w:space="0" w:color="000000"/>
            </w:tcBorders>
          </w:tcPr>
          <w:p>
            <w:pPr>
              <w:pStyle w:val="TableParagraph"/>
              <w:spacing w:before="61"/>
              <w:ind w:right="541"/>
              <w:jc w:val="right"/>
              <w:rPr>
                <w:sz w:val="16"/>
              </w:rPr>
            </w:pPr>
            <w:r>
              <w:rPr>
                <w:sz w:val="16"/>
              </w:rPr>
              <w:t>710</w:t>
            </w:r>
          </w:p>
        </w:tc>
        <w:tc>
          <w:tcPr>
            <w:tcW w:w="1483" w:type="dxa"/>
            <w:tcBorders>
              <w:left w:val="single" w:sz="6" w:space="0" w:color="000000"/>
              <w:right w:val="single" w:sz="6" w:space="0" w:color="000000"/>
            </w:tcBorders>
          </w:tcPr>
          <w:p>
            <w:pPr>
              <w:pStyle w:val="TableParagraph"/>
              <w:spacing w:before="61"/>
              <w:ind w:left="135" w:right="11"/>
              <w:rPr>
                <w:sz w:val="16"/>
              </w:rPr>
            </w:pPr>
            <w:r>
              <w:rPr>
                <w:sz w:val="16"/>
              </w:rPr>
              <w:t>850</w:t>
            </w:r>
          </w:p>
        </w:tc>
        <w:tc>
          <w:tcPr>
            <w:tcW w:w="1435" w:type="dxa"/>
            <w:tcBorders>
              <w:left w:val="single" w:sz="6" w:space="0" w:color="000000"/>
              <w:right w:val="single" w:sz="6" w:space="0" w:color="000000"/>
            </w:tcBorders>
          </w:tcPr>
          <w:p>
            <w:pPr>
              <w:pStyle w:val="TableParagraph"/>
              <w:spacing w:before="61"/>
              <w:ind w:left="536" w:right="455"/>
              <w:rPr>
                <w:sz w:val="16"/>
              </w:rPr>
            </w:pPr>
            <w:r>
              <w:rPr>
                <w:sz w:val="16"/>
              </w:rPr>
              <w:t>745</w:t>
            </w:r>
          </w:p>
        </w:tc>
        <w:tc>
          <w:tcPr>
            <w:tcW w:w="1241" w:type="dxa"/>
            <w:tcBorders>
              <w:left w:val="single" w:sz="6" w:space="0" w:color="000000"/>
            </w:tcBorders>
          </w:tcPr>
          <w:p>
            <w:pPr>
              <w:pStyle w:val="TableParagraph"/>
              <w:spacing w:before="61"/>
              <w:ind w:right="545"/>
              <w:jc w:val="right"/>
              <w:rPr>
                <w:sz w:val="16"/>
              </w:rPr>
            </w:pPr>
            <w:r>
              <w:rPr>
                <w:sz w:val="16"/>
              </w:rPr>
              <w:t>650</w:t>
            </w:r>
          </w:p>
        </w:tc>
      </w:tr>
      <w:tr>
        <w:trPr>
          <w:trHeight w:val="289" w:hRule="exact"/>
        </w:trPr>
        <w:tc>
          <w:tcPr>
            <w:tcW w:w="1097" w:type="dxa"/>
            <w:tcBorders>
              <w:bottom w:val="single" w:sz="10" w:space="0" w:color="000000"/>
              <w:right w:val="single" w:sz="6" w:space="0" w:color="000000"/>
            </w:tcBorders>
          </w:tcPr>
          <w:p>
            <w:pPr>
              <w:pStyle w:val="TableParagraph"/>
              <w:spacing w:before="4"/>
              <w:ind w:left="290"/>
              <w:jc w:val="left"/>
              <w:rPr>
                <w:sz w:val="16"/>
              </w:rPr>
            </w:pPr>
            <w:r>
              <w:rPr>
                <w:sz w:val="16"/>
              </w:rPr>
              <w:t>400</w:t>
            </w:r>
          </w:p>
        </w:tc>
        <w:tc>
          <w:tcPr>
            <w:tcW w:w="1522" w:type="dxa"/>
            <w:tcBorders>
              <w:left w:val="single" w:sz="6" w:space="0" w:color="000000"/>
              <w:bottom w:val="single" w:sz="10" w:space="0" w:color="000000"/>
              <w:right w:val="single" w:sz="6" w:space="0" w:color="000000"/>
            </w:tcBorders>
          </w:tcPr>
          <w:p>
            <w:pPr>
              <w:pStyle w:val="TableParagraph"/>
              <w:spacing w:before="4"/>
              <w:ind w:right="540"/>
              <w:jc w:val="right"/>
              <w:rPr>
                <w:sz w:val="16"/>
              </w:rPr>
            </w:pPr>
            <w:r>
              <w:rPr>
                <w:sz w:val="16"/>
              </w:rPr>
              <w:t>1090</w:t>
            </w:r>
          </w:p>
        </w:tc>
        <w:tc>
          <w:tcPr>
            <w:tcW w:w="1445" w:type="dxa"/>
            <w:tcBorders>
              <w:left w:val="single" w:sz="6" w:space="0" w:color="000000"/>
              <w:bottom w:val="single" w:sz="10" w:space="0" w:color="000000"/>
              <w:right w:val="single" w:sz="6" w:space="0" w:color="000000"/>
            </w:tcBorders>
          </w:tcPr>
          <w:p>
            <w:pPr>
              <w:pStyle w:val="TableParagraph"/>
              <w:spacing w:before="4"/>
              <w:ind w:right="541"/>
              <w:jc w:val="right"/>
              <w:rPr>
                <w:sz w:val="16"/>
              </w:rPr>
            </w:pPr>
            <w:r>
              <w:rPr>
                <w:sz w:val="16"/>
              </w:rPr>
              <w:t>985</w:t>
            </w:r>
          </w:p>
        </w:tc>
        <w:tc>
          <w:tcPr>
            <w:tcW w:w="1320" w:type="dxa"/>
            <w:tcBorders>
              <w:left w:val="single" w:sz="6" w:space="0" w:color="000000"/>
              <w:bottom w:val="single" w:sz="10" w:space="0" w:color="000000"/>
              <w:right w:val="single" w:sz="6" w:space="0" w:color="000000"/>
            </w:tcBorders>
          </w:tcPr>
          <w:p>
            <w:pPr>
              <w:pStyle w:val="TableParagraph"/>
              <w:spacing w:before="4"/>
              <w:ind w:right="541"/>
              <w:jc w:val="right"/>
              <w:rPr>
                <w:sz w:val="16"/>
              </w:rPr>
            </w:pPr>
            <w:r>
              <w:rPr>
                <w:sz w:val="16"/>
              </w:rPr>
              <w:t>885</w:t>
            </w:r>
          </w:p>
        </w:tc>
        <w:tc>
          <w:tcPr>
            <w:tcW w:w="1483" w:type="dxa"/>
            <w:tcBorders>
              <w:left w:val="single" w:sz="6" w:space="0" w:color="000000"/>
              <w:bottom w:val="single" w:sz="10" w:space="0" w:color="000000"/>
              <w:right w:val="single" w:sz="6" w:space="0" w:color="000000"/>
            </w:tcBorders>
          </w:tcPr>
          <w:p>
            <w:pPr>
              <w:pStyle w:val="TableParagraph"/>
              <w:spacing w:before="4"/>
              <w:ind w:left="78" w:right="39"/>
              <w:rPr>
                <w:sz w:val="16"/>
              </w:rPr>
            </w:pPr>
            <w:r>
              <w:rPr>
                <w:sz w:val="16"/>
              </w:rPr>
              <w:t>1050</w:t>
            </w:r>
          </w:p>
        </w:tc>
        <w:tc>
          <w:tcPr>
            <w:tcW w:w="1435" w:type="dxa"/>
            <w:tcBorders>
              <w:left w:val="single" w:sz="6" w:space="0" w:color="000000"/>
              <w:bottom w:val="single" w:sz="10" w:space="0" w:color="000000"/>
              <w:right w:val="single" w:sz="6" w:space="0" w:color="000000"/>
            </w:tcBorders>
          </w:tcPr>
          <w:p>
            <w:pPr>
              <w:pStyle w:val="TableParagraph"/>
              <w:spacing w:before="4"/>
              <w:ind w:left="536" w:right="455"/>
              <w:rPr>
                <w:sz w:val="16"/>
              </w:rPr>
            </w:pPr>
            <w:r>
              <w:rPr>
                <w:sz w:val="16"/>
              </w:rPr>
              <w:t>920</w:t>
            </w:r>
          </w:p>
        </w:tc>
        <w:tc>
          <w:tcPr>
            <w:tcW w:w="1241" w:type="dxa"/>
            <w:tcBorders>
              <w:left w:val="single" w:sz="6" w:space="0" w:color="000000"/>
              <w:bottom w:val="single" w:sz="10" w:space="0" w:color="000000"/>
            </w:tcBorders>
          </w:tcPr>
          <w:p>
            <w:pPr>
              <w:pStyle w:val="TableParagraph"/>
              <w:spacing w:before="4"/>
              <w:ind w:right="545"/>
              <w:jc w:val="right"/>
              <w:rPr>
                <w:sz w:val="16"/>
              </w:rPr>
            </w:pPr>
            <w:r>
              <w:rPr>
                <w:sz w:val="16"/>
              </w:rPr>
              <w:t>805</w:t>
            </w:r>
          </w:p>
        </w:tc>
      </w:tr>
    </w:tbl>
    <w:p>
      <w:pPr>
        <w:spacing w:before="135"/>
        <w:ind w:left="1226" w:right="0" w:firstLine="0"/>
        <w:jc w:val="left"/>
        <w:rPr>
          <w:sz w:val="18"/>
        </w:rPr>
      </w:pPr>
      <w:r>
        <w:rPr>
          <w:sz w:val="18"/>
        </w:rPr>
        <w:t>NOTES:</w:t>
      </w:r>
    </w:p>
    <w:p>
      <w:pPr>
        <w:pStyle w:val="ListParagraph"/>
        <w:numPr>
          <w:ilvl w:val="0"/>
          <w:numId w:val="80"/>
        </w:numPr>
        <w:tabs>
          <w:tab w:pos="1561" w:val="left" w:leader="none"/>
        </w:tabs>
        <w:spacing w:line="242" w:lineRule="auto" w:before="71" w:after="0"/>
        <w:ind w:left="1560" w:right="339" w:hanging="334"/>
        <w:jc w:val="both"/>
        <w:rPr>
          <w:sz w:val="18"/>
        </w:rPr>
      </w:pPr>
      <w:r>
        <w:rPr>
          <w:spacing w:val="2"/>
          <w:sz w:val="18"/>
        </w:rPr>
        <w:t>The </w:t>
      </w:r>
      <w:r>
        <w:rPr>
          <w:spacing w:val="3"/>
          <w:sz w:val="18"/>
        </w:rPr>
        <w:t>current-carrying capacities given </w:t>
      </w:r>
      <w:r>
        <w:rPr>
          <w:sz w:val="18"/>
        </w:rPr>
        <w:t>in  </w:t>
      </w:r>
      <w:r>
        <w:rPr>
          <w:spacing w:val="3"/>
          <w:sz w:val="18"/>
        </w:rPr>
        <w:t>this Table </w:t>
      </w:r>
      <w:r>
        <w:rPr>
          <w:spacing w:val="2"/>
          <w:sz w:val="18"/>
        </w:rPr>
        <w:t>are </w:t>
      </w:r>
      <w:r>
        <w:rPr>
          <w:spacing w:val="3"/>
          <w:sz w:val="18"/>
        </w:rPr>
        <w:t>based </w:t>
      </w:r>
      <w:r>
        <w:rPr>
          <w:sz w:val="18"/>
        </w:rPr>
        <w:t>on  a  </w:t>
      </w:r>
      <w:r>
        <w:rPr>
          <w:spacing w:val="3"/>
          <w:sz w:val="18"/>
        </w:rPr>
        <w:t>maximum operating temperature </w:t>
      </w:r>
      <w:r>
        <w:rPr>
          <w:sz w:val="18"/>
        </w:rPr>
        <w:t>of  </w:t>
      </w:r>
      <w:r>
        <w:rPr>
          <w:spacing w:val="3"/>
          <w:sz w:val="18"/>
        </w:rPr>
        <w:t>100°C </w:t>
      </w:r>
      <w:r>
        <w:rPr>
          <w:spacing w:val="4"/>
          <w:sz w:val="18"/>
        </w:rPr>
        <w:t>for   </w:t>
      </w:r>
      <w:r>
        <w:rPr>
          <w:spacing w:val="2"/>
          <w:sz w:val="18"/>
        </w:rPr>
        <w:t>the </w:t>
      </w:r>
      <w:r>
        <w:rPr>
          <w:spacing w:val="3"/>
          <w:sz w:val="18"/>
        </w:rPr>
        <w:t>external surface </w:t>
      </w:r>
      <w:r>
        <w:rPr>
          <w:sz w:val="18"/>
        </w:rPr>
        <w:t>of </w:t>
      </w:r>
      <w:r>
        <w:rPr>
          <w:spacing w:val="2"/>
          <w:sz w:val="18"/>
        </w:rPr>
        <w:t>the </w:t>
      </w:r>
      <w:r>
        <w:rPr>
          <w:spacing w:val="3"/>
          <w:sz w:val="18"/>
        </w:rPr>
        <w:t>bare copper sheath. </w:t>
      </w:r>
      <w:r>
        <w:rPr>
          <w:spacing w:val="2"/>
          <w:sz w:val="18"/>
        </w:rPr>
        <w:t>The </w:t>
      </w:r>
      <w:r>
        <w:rPr>
          <w:spacing w:val="3"/>
          <w:sz w:val="18"/>
        </w:rPr>
        <w:t>current-carrying capacities </w:t>
      </w:r>
      <w:r>
        <w:rPr>
          <w:sz w:val="18"/>
        </w:rPr>
        <w:t>of </w:t>
      </w:r>
      <w:r>
        <w:rPr>
          <w:spacing w:val="3"/>
          <w:sz w:val="18"/>
        </w:rPr>
        <w:t>served cables </w:t>
      </w:r>
      <w:r>
        <w:rPr>
          <w:spacing w:val="2"/>
          <w:sz w:val="18"/>
        </w:rPr>
        <w:t>may </w:t>
      </w:r>
      <w:r>
        <w:rPr>
          <w:sz w:val="18"/>
        </w:rPr>
        <w:t>be </w:t>
      </w:r>
      <w:r>
        <w:rPr>
          <w:spacing w:val="2"/>
          <w:sz w:val="18"/>
        </w:rPr>
        <w:t>1.1 </w:t>
      </w:r>
      <w:r>
        <w:rPr>
          <w:spacing w:val="4"/>
          <w:sz w:val="18"/>
        </w:rPr>
        <w:t>times </w:t>
      </w:r>
      <w:r>
        <w:rPr>
          <w:spacing w:val="3"/>
          <w:sz w:val="18"/>
        </w:rPr>
        <w:t>higher than these </w:t>
      </w:r>
      <w:r>
        <w:rPr>
          <w:sz w:val="18"/>
        </w:rPr>
        <w:t>if  </w:t>
      </w:r>
      <w:r>
        <w:rPr>
          <w:spacing w:val="3"/>
          <w:sz w:val="18"/>
        </w:rPr>
        <w:t>they </w:t>
      </w:r>
      <w:r>
        <w:rPr>
          <w:spacing w:val="2"/>
          <w:sz w:val="18"/>
        </w:rPr>
        <w:t>are </w:t>
      </w:r>
      <w:r>
        <w:rPr>
          <w:spacing w:val="3"/>
          <w:sz w:val="18"/>
        </w:rPr>
        <w:t>served with </w:t>
      </w:r>
      <w:r>
        <w:rPr>
          <w:sz w:val="18"/>
        </w:rPr>
        <w:t>a  </w:t>
      </w:r>
      <w:r>
        <w:rPr>
          <w:spacing w:val="3"/>
          <w:sz w:val="18"/>
        </w:rPr>
        <w:t>material which </w:t>
      </w:r>
      <w:r>
        <w:rPr>
          <w:sz w:val="18"/>
        </w:rPr>
        <w:t>is  </w:t>
      </w:r>
      <w:r>
        <w:rPr>
          <w:spacing w:val="3"/>
          <w:sz w:val="18"/>
        </w:rPr>
        <w:t>suitable </w:t>
      </w:r>
      <w:r>
        <w:rPr>
          <w:spacing w:val="2"/>
          <w:sz w:val="18"/>
        </w:rPr>
        <w:t>for </w:t>
      </w:r>
      <w:r>
        <w:rPr>
          <w:sz w:val="18"/>
        </w:rPr>
        <w:t>a  </w:t>
      </w:r>
      <w:r>
        <w:rPr>
          <w:spacing w:val="3"/>
          <w:sz w:val="18"/>
        </w:rPr>
        <w:t>copper sheath temperature </w:t>
      </w:r>
      <w:r>
        <w:rPr>
          <w:sz w:val="18"/>
        </w:rPr>
        <w:t>of  </w:t>
      </w:r>
      <w:r>
        <w:rPr>
          <w:spacing w:val="4"/>
          <w:sz w:val="18"/>
        </w:rPr>
        <w:t>105°C.  </w:t>
      </w:r>
      <w:r>
        <w:rPr>
          <w:spacing w:val="2"/>
          <w:sz w:val="18"/>
        </w:rPr>
        <w:t>See </w:t>
      </w:r>
      <w:r>
        <w:rPr>
          <w:spacing w:val="3"/>
          <w:sz w:val="18"/>
        </w:rPr>
        <w:t>Clause 3.2.2 </w:t>
      </w:r>
      <w:r>
        <w:rPr>
          <w:spacing w:val="2"/>
          <w:sz w:val="18"/>
        </w:rPr>
        <w:t>and  </w:t>
      </w:r>
      <w:r>
        <w:rPr>
          <w:spacing w:val="3"/>
          <w:sz w:val="18"/>
        </w:rPr>
        <w:t>Table </w:t>
      </w:r>
      <w:r>
        <w:rPr>
          <w:sz w:val="18"/>
        </w:rPr>
        <w:t>1  </w:t>
      </w:r>
      <w:r>
        <w:rPr>
          <w:spacing w:val="2"/>
          <w:sz w:val="18"/>
        </w:rPr>
        <w:t>for </w:t>
      </w:r>
      <w:r>
        <w:rPr>
          <w:spacing w:val="3"/>
          <w:sz w:val="18"/>
        </w:rPr>
        <w:t>conditions where higher cable operating temperatures </w:t>
      </w:r>
      <w:r>
        <w:rPr>
          <w:spacing w:val="2"/>
          <w:sz w:val="18"/>
        </w:rPr>
        <w:t>may </w:t>
      </w:r>
      <w:r>
        <w:rPr>
          <w:sz w:val="18"/>
        </w:rPr>
        <w:t>be  </w:t>
      </w:r>
      <w:r>
        <w:rPr>
          <w:spacing w:val="3"/>
          <w:sz w:val="18"/>
        </w:rPr>
        <w:t>permitted </w:t>
      </w:r>
      <w:r>
        <w:rPr>
          <w:spacing w:val="4"/>
          <w:sz w:val="18"/>
        </w:rPr>
        <w:t>for      </w:t>
      </w:r>
      <w:r>
        <w:rPr>
          <w:spacing w:val="3"/>
          <w:sz w:val="18"/>
        </w:rPr>
        <w:t>bare sheathed</w:t>
      </w:r>
      <w:r>
        <w:rPr>
          <w:spacing w:val="38"/>
          <w:sz w:val="18"/>
        </w:rPr>
        <w:t> </w:t>
      </w:r>
      <w:r>
        <w:rPr>
          <w:spacing w:val="4"/>
          <w:sz w:val="18"/>
        </w:rPr>
        <w:t>cables.</w:t>
      </w:r>
    </w:p>
    <w:p>
      <w:pPr>
        <w:pStyle w:val="ListParagraph"/>
        <w:numPr>
          <w:ilvl w:val="0"/>
          <w:numId w:val="80"/>
        </w:numPr>
        <w:tabs>
          <w:tab w:pos="1560" w:val="left" w:leader="none"/>
          <w:tab w:pos="1561" w:val="left" w:leader="none"/>
        </w:tabs>
        <w:spacing w:line="242" w:lineRule="auto" w:before="69" w:after="0"/>
        <w:ind w:left="1560" w:right="340" w:hanging="334"/>
        <w:jc w:val="left"/>
        <w:rPr>
          <w:sz w:val="18"/>
        </w:rPr>
      </w:pPr>
      <w:r>
        <w:rPr>
          <w:sz w:val="18"/>
        </w:rPr>
        <w:t>To </w:t>
      </w:r>
      <w:r>
        <w:rPr>
          <w:spacing w:val="3"/>
          <w:sz w:val="18"/>
        </w:rPr>
        <w:t>determine </w:t>
      </w:r>
      <w:r>
        <w:rPr>
          <w:spacing w:val="2"/>
          <w:sz w:val="18"/>
        </w:rPr>
        <w:t>the </w:t>
      </w:r>
      <w:r>
        <w:rPr>
          <w:spacing w:val="3"/>
          <w:sz w:val="18"/>
        </w:rPr>
        <w:t>three-phase voltage drop, refer </w:t>
      </w:r>
      <w:r>
        <w:rPr>
          <w:sz w:val="18"/>
        </w:rPr>
        <w:t>to  </w:t>
      </w:r>
      <w:r>
        <w:rPr>
          <w:spacing w:val="2"/>
          <w:sz w:val="18"/>
        </w:rPr>
        <w:t>the </w:t>
      </w:r>
      <w:r>
        <w:rPr>
          <w:spacing w:val="3"/>
          <w:sz w:val="18"/>
        </w:rPr>
        <w:t>appropriate value </w:t>
      </w:r>
      <w:r>
        <w:rPr>
          <w:sz w:val="18"/>
        </w:rPr>
        <w:t>in  </w:t>
      </w:r>
      <w:r>
        <w:rPr>
          <w:spacing w:val="3"/>
          <w:sz w:val="18"/>
        </w:rPr>
        <w:t>Table </w:t>
      </w:r>
      <w:r>
        <w:rPr>
          <w:spacing w:val="2"/>
          <w:sz w:val="18"/>
        </w:rPr>
        <w:t>48. </w:t>
      </w:r>
      <w:r>
        <w:rPr>
          <w:sz w:val="18"/>
        </w:rPr>
        <w:t>To  </w:t>
      </w:r>
      <w:r>
        <w:rPr>
          <w:spacing w:val="3"/>
          <w:sz w:val="18"/>
        </w:rPr>
        <w:t>determine </w:t>
      </w:r>
      <w:r>
        <w:rPr>
          <w:spacing w:val="2"/>
          <w:sz w:val="18"/>
        </w:rPr>
        <w:t>the </w:t>
      </w:r>
      <w:r>
        <w:rPr>
          <w:spacing w:val="4"/>
          <w:sz w:val="18"/>
        </w:rPr>
        <w:t>single-  </w:t>
      </w:r>
      <w:r>
        <w:rPr>
          <w:spacing w:val="3"/>
          <w:sz w:val="18"/>
        </w:rPr>
        <w:t>phase voltage drop, multiply </w:t>
      </w:r>
      <w:r>
        <w:rPr>
          <w:spacing w:val="2"/>
          <w:sz w:val="18"/>
        </w:rPr>
        <w:t>the </w:t>
      </w:r>
      <w:r>
        <w:rPr>
          <w:spacing w:val="3"/>
          <w:sz w:val="18"/>
        </w:rPr>
        <w:t>three-phase value </w:t>
      </w:r>
      <w:r>
        <w:rPr>
          <w:sz w:val="18"/>
        </w:rPr>
        <w:t>by   </w:t>
      </w:r>
      <w:r>
        <w:rPr>
          <w:spacing w:val="19"/>
          <w:sz w:val="18"/>
        </w:rPr>
        <w:t> </w:t>
      </w:r>
      <w:r>
        <w:rPr>
          <w:spacing w:val="4"/>
          <w:sz w:val="18"/>
        </w:rPr>
        <w:t>1.155.</w:t>
      </w:r>
    </w:p>
    <w:p>
      <w:pPr>
        <w:pStyle w:val="ListParagraph"/>
        <w:numPr>
          <w:ilvl w:val="0"/>
          <w:numId w:val="80"/>
        </w:numPr>
        <w:tabs>
          <w:tab w:pos="1560" w:val="left" w:leader="none"/>
          <w:tab w:pos="1561" w:val="left" w:leader="none"/>
        </w:tabs>
        <w:spacing w:line="240" w:lineRule="auto" w:before="69" w:after="0"/>
        <w:ind w:left="1560" w:right="0" w:hanging="334"/>
        <w:jc w:val="left"/>
        <w:rPr>
          <w:sz w:val="18"/>
        </w:rPr>
      </w:pPr>
      <w:r>
        <w:rPr>
          <w:spacing w:val="2"/>
          <w:sz w:val="18"/>
        </w:rPr>
        <w:t>The </w:t>
      </w:r>
      <w:r>
        <w:rPr>
          <w:spacing w:val="3"/>
          <w:sz w:val="18"/>
        </w:rPr>
        <w:t>current-carrying capacities apply </w:t>
      </w:r>
      <w:r>
        <w:rPr>
          <w:sz w:val="18"/>
        </w:rPr>
        <w:t>to  </w:t>
      </w:r>
      <w:r>
        <w:rPr>
          <w:spacing w:val="3"/>
          <w:sz w:val="18"/>
        </w:rPr>
        <w:t>single circuits. </w:t>
      </w:r>
      <w:r>
        <w:rPr>
          <w:spacing w:val="2"/>
          <w:sz w:val="18"/>
        </w:rPr>
        <w:t>For </w:t>
      </w:r>
      <w:r>
        <w:rPr>
          <w:spacing w:val="3"/>
          <w:sz w:val="18"/>
        </w:rPr>
        <w:t>grouped cable circuits   </w:t>
      </w:r>
      <w:r>
        <w:rPr>
          <w:spacing w:val="35"/>
          <w:sz w:val="18"/>
        </w:rPr>
        <w:t> </w:t>
      </w:r>
      <w:r>
        <w:rPr>
          <w:spacing w:val="4"/>
          <w:sz w:val="18"/>
        </w:rPr>
        <w:t>see—</w:t>
      </w:r>
    </w:p>
    <w:p>
      <w:pPr>
        <w:pStyle w:val="ListParagraph"/>
        <w:numPr>
          <w:ilvl w:val="1"/>
          <w:numId w:val="80"/>
        </w:numPr>
        <w:tabs>
          <w:tab w:pos="1858" w:val="left" w:leader="none"/>
        </w:tabs>
        <w:spacing w:line="240" w:lineRule="auto" w:before="71" w:after="0"/>
        <w:ind w:left="1857" w:right="0" w:hanging="297"/>
        <w:jc w:val="left"/>
        <w:rPr>
          <w:sz w:val="18"/>
        </w:rPr>
      </w:pPr>
      <w:r>
        <w:rPr>
          <w:spacing w:val="3"/>
          <w:sz w:val="18"/>
        </w:rPr>
        <w:t>Clause</w:t>
      </w:r>
      <w:r>
        <w:rPr>
          <w:spacing w:val="21"/>
          <w:sz w:val="18"/>
        </w:rPr>
        <w:t> </w:t>
      </w:r>
      <w:r>
        <w:rPr>
          <w:spacing w:val="3"/>
          <w:sz w:val="18"/>
        </w:rPr>
        <w:t>3.5.2</w:t>
      </w:r>
      <w:r>
        <w:rPr>
          <w:spacing w:val="21"/>
          <w:sz w:val="18"/>
        </w:rPr>
        <w:t> </w:t>
      </w:r>
      <w:r>
        <w:rPr>
          <w:spacing w:val="2"/>
          <w:sz w:val="18"/>
        </w:rPr>
        <w:t>and</w:t>
      </w:r>
      <w:r>
        <w:rPr>
          <w:spacing w:val="21"/>
          <w:sz w:val="18"/>
        </w:rPr>
        <w:t> </w:t>
      </w:r>
      <w:r>
        <w:rPr>
          <w:spacing w:val="3"/>
          <w:sz w:val="18"/>
        </w:rPr>
        <w:t>Tables</w:t>
      </w:r>
      <w:r>
        <w:rPr>
          <w:spacing w:val="21"/>
          <w:sz w:val="18"/>
        </w:rPr>
        <w:t> </w:t>
      </w:r>
      <w:r>
        <w:rPr>
          <w:sz w:val="18"/>
        </w:rPr>
        <w:t>22</w:t>
      </w:r>
      <w:r>
        <w:rPr>
          <w:spacing w:val="21"/>
          <w:sz w:val="18"/>
        </w:rPr>
        <w:t> </w:t>
      </w:r>
      <w:r>
        <w:rPr>
          <w:sz w:val="18"/>
        </w:rPr>
        <w:t>to</w:t>
      </w:r>
      <w:r>
        <w:rPr>
          <w:spacing w:val="21"/>
          <w:sz w:val="18"/>
        </w:rPr>
        <w:t> </w:t>
      </w:r>
      <w:r>
        <w:rPr>
          <w:sz w:val="18"/>
        </w:rPr>
        <w:t>26</w:t>
      </w:r>
      <w:r>
        <w:rPr>
          <w:spacing w:val="21"/>
          <w:sz w:val="18"/>
        </w:rPr>
        <w:t> </w:t>
      </w:r>
      <w:r>
        <w:rPr>
          <w:spacing w:val="2"/>
          <w:sz w:val="18"/>
        </w:rPr>
        <w:t>for</w:t>
      </w:r>
      <w:r>
        <w:rPr>
          <w:spacing w:val="21"/>
          <w:sz w:val="18"/>
        </w:rPr>
        <w:t> </w:t>
      </w:r>
      <w:r>
        <w:rPr>
          <w:spacing w:val="3"/>
          <w:sz w:val="18"/>
        </w:rPr>
        <w:t>derating</w:t>
      </w:r>
      <w:r>
        <w:rPr>
          <w:spacing w:val="21"/>
          <w:sz w:val="18"/>
        </w:rPr>
        <w:t> </w:t>
      </w:r>
      <w:r>
        <w:rPr>
          <w:spacing w:val="3"/>
          <w:sz w:val="18"/>
        </w:rPr>
        <w:t>factors</w:t>
      </w:r>
      <w:r>
        <w:rPr>
          <w:spacing w:val="21"/>
          <w:sz w:val="18"/>
        </w:rPr>
        <w:t> </w:t>
      </w:r>
      <w:r>
        <w:rPr>
          <w:spacing w:val="2"/>
          <w:sz w:val="18"/>
        </w:rPr>
        <w:t>for</w:t>
      </w:r>
      <w:r>
        <w:rPr>
          <w:spacing w:val="21"/>
          <w:sz w:val="18"/>
        </w:rPr>
        <w:t> </w:t>
      </w:r>
      <w:r>
        <w:rPr>
          <w:spacing w:val="3"/>
          <w:sz w:val="18"/>
        </w:rPr>
        <w:t>served</w:t>
      </w:r>
      <w:r>
        <w:rPr>
          <w:spacing w:val="21"/>
          <w:sz w:val="18"/>
        </w:rPr>
        <w:t> </w:t>
      </w:r>
      <w:r>
        <w:rPr>
          <w:spacing w:val="3"/>
          <w:sz w:val="18"/>
        </w:rPr>
        <w:t>cables;</w:t>
      </w:r>
      <w:r>
        <w:rPr>
          <w:spacing w:val="21"/>
          <w:sz w:val="18"/>
        </w:rPr>
        <w:t> </w:t>
      </w:r>
      <w:r>
        <w:rPr>
          <w:spacing w:val="4"/>
          <w:sz w:val="18"/>
        </w:rPr>
        <w:t>and</w:t>
      </w:r>
    </w:p>
    <w:p>
      <w:pPr>
        <w:pStyle w:val="ListParagraph"/>
        <w:numPr>
          <w:ilvl w:val="1"/>
          <w:numId w:val="80"/>
        </w:numPr>
        <w:tabs>
          <w:tab w:pos="1858" w:val="left" w:leader="none"/>
        </w:tabs>
        <w:spacing w:line="240" w:lineRule="auto" w:before="71" w:after="0"/>
        <w:ind w:left="1857" w:right="0" w:hanging="297"/>
        <w:jc w:val="left"/>
        <w:rPr>
          <w:sz w:val="18"/>
        </w:rPr>
      </w:pPr>
      <w:r>
        <w:rPr>
          <w:spacing w:val="3"/>
          <w:sz w:val="18"/>
        </w:rPr>
        <w:t>Clause 3.5.2.2(a) </w:t>
      </w:r>
      <w:r>
        <w:rPr>
          <w:spacing w:val="2"/>
          <w:sz w:val="18"/>
        </w:rPr>
        <w:t>for the </w:t>
      </w:r>
      <w:r>
        <w:rPr>
          <w:spacing w:val="3"/>
          <w:sz w:val="18"/>
        </w:rPr>
        <w:t>treatment </w:t>
      </w:r>
      <w:r>
        <w:rPr>
          <w:sz w:val="18"/>
        </w:rPr>
        <w:t>of </w:t>
      </w:r>
      <w:r>
        <w:rPr>
          <w:spacing w:val="3"/>
          <w:sz w:val="18"/>
        </w:rPr>
        <w:t>unserved  </w:t>
      </w:r>
      <w:r>
        <w:rPr>
          <w:spacing w:val="48"/>
          <w:sz w:val="18"/>
        </w:rPr>
        <w:t> </w:t>
      </w:r>
      <w:r>
        <w:rPr>
          <w:spacing w:val="4"/>
          <w:sz w:val="18"/>
        </w:rPr>
        <w:t>cables.</w:t>
      </w:r>
    </w:p>
    <w:p>
      <w:pPr>
        <w:pStyle w:val="ListParagraph"/>
        <w:numPr>
          <w:ilvl w:val="0"/>
          <w:numId w:val="80"/>
        </w:numPr>
        <w:tabs>
          <w:tab w:pos="1560" w:val="left" w:leader="none"/>
          <w:tab w:pos="1561" w:val="left" w:leader="none"/>
        </w:tabs>
        <w:spacing w:line="240" w:lineRule="auto" w:before="71" w:after="0"/>
        <w:ind w:left="1560" w:right="0" w:hanging="334"/>
        <w:jc w:val="left"/>
        <w:rPr>
          <w:sz w:val="18"/>
        </w:rPr>
      </w:pPr>
      <w:r>
        <w:rPr>
          <w:spacing w:val="2"/>
          <w:sz w:val="18"/>
        </w:rPr>
        <w:t>For</w:t>
      </w:r>
      <w:r>
        <w:rPr>
          <w:spacing w:val="21"/>
          <w:sz w:val="18"/>
        </w:rPr>
        <w:t> </w:t>
      </w:r>
      <w:r>
        <w:rPr>
          <w:spacing w:val="3"/>
          <w:sz w:val="18"/>
        </w:rPr>
        <w:t>earth</w:t>
      </w:r>
      <w:r>
        <w:rPr>
          <w:spacing w:val="21"/>
          <w:sz w:val="18"/>
        </w:rPr>
        <w:t> </w:t>
      </w:r>
      <w:r>
        <w:rPr>
          <w:spacing w:val="3"/>
          <w:sz w:val="18"/>
        </w:rPr>
        <w:t>sheath</w:t>
      </w:r>
      <w:r>
        <w:rPr>
          <w:spacing w:val="21"/>
          <w:sz w:val="18"/>
        </w:rPr>
        <w:t> </w:t>
      </w:r>
      <w:r>
        <w:rPr>
          <w:spacing w:val="3"/>
          <w:sz w:val="18"/>
        </w:rPr>
        <w:t>return</w:t>
      </w:r>
      <w:r>
        <w:rPr>
          <w:spacing w:val="21"/>
          <w:sz w:val="18"/>
        </w:rPr>
        <w:t> </w:t>
      </w:r>
      <w:r>
        <w:rPr>
          <w:spacing w:val="3"/>
          <w:sz w:val="18"/>
        </w:rPr>
        <w:t>system,</w:t>
      </w:r>
      <w:r>
        <w:rPr>
          <w:spacing w:val="21"/>
          <w:sz w:val="18"/>
        </w:rPr>
        <w:t> </w:t>
      </w:r>
      <w:r>
        <w:rPr>
          <w:spacing w:val="3"/>
          <w:sz w:val="18"/>
        </w:rPr>
        <w:t>temperature</w:t>
      </w:r>
      <w:r>
        <w:rPr>
          <w:spacing w:val="21"/>
          <w:sz w:val="18"/>
        </w:rPr>
        <w:t> </w:t>
      </w:r>
      <w:r>
        <w:rPr>
          <w:spacing w:val="3"/>
          <w:sz w:val="18"/>
        </w:rPr>
        <w:t>rises</w:t>
      </w:r>
      <w:r>
        <w:rPr>
          <w:spacing w:val="21"/>
          <w:sz w:val="18"/>
        </w:rPr>
        <w:t> </w:t>
      </w:r>
      <w:r>
        <w:rPr>
          <w:spacing w:val="3"/>
          <w:sz w:val="18"/>
        </w:rPr>
        <w:t>could</w:t>
      </w:r>
      <w:r>
        <w:rPr>
          <w:spacing w:val="21"/>
          <w:sz w:val="18"/>
        </w:rPr>
        <w:t> </w:t>
      </w:r>
      <w:r>
        <w:rPr>
          <w:sz w:val="18"/>
        </w:rPr>
        <w:t>be</w:t>
      </w:r>
      <w:r>
        <w:rPr>
          <w:spacing w:val="21"/>
          <w:sz w:val="18"/>
        </w:rPr>
        <w:t> </w:t>
      </w:r>
      <w:r>
        <w:rPr>
          <w:spacing w:val="3"/>
          <w:sz w:val="18"/>
        </w:rPr>
        <w:t>higher.</w:t>
      </w:r>
      <w:r>
        <w:rPr>
          <w:spacing w:val="21"/>
          <w:sz w:val="18"/>
        </w:rPr>
        <w:t> </w:t>
      </w:r>
      <w:r>
        <w:rPr>
          <w:spacing w:val="3"/>
          <w:sz w:val="18"/>
        </w:rPr>
        <w:t>Refer</w:t>
      </w:r>
      <w:r>
        <w:rPr>
          <w:spacing w:val="21"/>
          <w:sz w:val="18"/>
        </w:rPr>
        <w:t> </w:t>
      </w:r>
      <w:r>
        <w:rPr>
          <w:sz w:val="18"/>
        </w:rPr>
        <w:t>to</w:t>
      </w:r>
      <w:r>
        <w:rPr>
          <w:spacing w:val="21"/>
          <w:sz w:val="18"/>
        </w:rPr>
        <w:t> </w:t>
      </w:r>
      <w:r>
        <w:rPr>
          <w:spacing w:val="4"/>
          <w:sz w:val="18"/>
        </w:rPr>
        <w:t>manufacturer.</w:t>
      </w:r>
    </w:p>
    <w:p>
      <w:pPr>
        <w:pStyle w:val="ListParagraph"/>
        <w:numPr>
          <w:ilvl w:val="0"/>
          <w:numId w:val="80"/>
        </w:numPr>
        <w:tabs>
          <w:tab w:pos="1560" w:val="left" w:leader="none"/>
          <w:tab w:pos="1561" w:val="left" w:leader="none"/>
        </w:tabs>
        <w:spacing w:line="240" w:lineRule="auto" w:before="71" w:after="0"/>
        <w:ind w:left="1560" w:right="0" w:hanging="334"/>
        <w:jc w:val="left"/>
        <w:rPr>
          <w:sz w:val="18"/>
        </w:rPr>
      </w:pPr>
      <w:r>
        <w:rPr>
          <w:spacing w:val="3"/>
          <w:sz w:val="18"/>
        </w:rPr>
        <w:t>These</w:t>
      </w:r>
      <w:r>
        <w:rPr>
          <w:spacing w:val="21"/>
          <w:sz w:val="18"/>
        </w:rPr>
        <w:t> </w:t>
      </w:r>
      <w:r>
        <w:rPr>
          <w:spacing w:val="3"/>
          <w:sz w:val="18"/>
        </w:rPr>
        <w:t>ratings</w:t>
      </w:r>
      <w:r>
        <w:rPr>
          <w:spacing w:val="21"/>
          <w:sz w:val="18"/>
        </w:rPr>
        <w:t> </w:t>
      </w:r>
      <w:r>
        <w:rPr>
          <w:spacing w:val="2"/>
          <w:sz w:val="18"/>
        </w:rPr>
        <w:t>are</w:t>
      </w:r>
      <w:r>
        <w:rPr>
          <w:spacing w:val="21"/>
          <w:sz w:val="18"/>
        </w:rPr>
        <w:t> </w:t>
      </w:r>
      <w:r>
        <w:rPr>
          <w:spacing w:val="3"/>
          <w:sz w:val="18"/>
        </w:rPr>
        <w:t>based</w:t>
      </w:r>
      <w:r>
        <w:rPr>
          <w:spacing w:val="21"/>
          <w:sz w:val="18"/>
        </w:rPr>
        <w:t> </w:t>
      </w:r>
      <w:r>
        <w:rPr>
          <w:sz w:val="18"/>
        </w:rPr>
        <w:t>on</w:t>
      </w:r>
      <w:r>
        <w:rPr>
          <w:spacing w:val="21"/>
          <w:sz w:val="18"/>
        </w:rPr>
        <w:t> </w:t>
      </w:r>
      <w:r>
        <w:rPr>
          <w:spacing w:val="3"/>
          <w:sz w:val="18"/>
        </w:rPr>
        <w:t>30°C</w:t>
      </w:r>
      <w:r>
        <w:rPr>
          <w:spacing w:val="21"/>
          <w:sz w:val="18"/>
        </w:rPr>
        <w:t> </w:t>
      </w:r>
      <w:r>
        <w:rPr>
          <w:spacing w:val="3"/>
          <w:sz w:val="18"/>
        </w:rPr>
        <w:t>ambient</w:t>
      </w:r>
      <w:r>
        <w:rPr>
          <w:spacing w:val="21"/>
          <w:sz w:val="18"/>
        </w:rPr>
        <w:t> </w:t>
      </w:r>
      <w:r>
        <w:rPr>
          <w:spacing w:val="2"/>
          <w:sz w:val="18"/>
        </w:rPr>
        <w:t>air</w:t>
      </w:r>
      <w:r>
        <w:rPr>
          <w:spacing w:val="21"/>
          <w:sz w:val="18"/>
        </w:rPr>
        <w:t> </w:t>
      </w:r>
      <w:r>
        <w:rPr>
          <w:spacing w:val="3"/>
          <w:sz w:val="18"/>
        </w:rPr>
        <w:t>temperature.</w:t>
      </w:r>
      <w:r>
        <w:rPr>
          <w:spacing w:val="21"/>
          <w:sz w:val="18"/>
        </w:rPr>
        <w:t> </w:t>
      </w:r>
      <w:r>
        <w:rPr>
          <w:spacing w:val="2"/>
          <w:sz w:val="18"/>
        </w:rPr>
        <w:t>For</w:t>
      </w:r>
      <w:r>
        <w:rPr>
          <w:spacing w:val="21"/>
          <w:sz w:val="18"/>
        </w:rPr>
        <w:t> </w:t>
      </w:r>
      <w:r>
        <w:rPr>
          <w:spacing w:val="3"/>
          <w:sz w:val="18"/>
        </w:rPr>
        <w:t>other</w:t>
      </w:r>
      <w:r>
        <w:rPr>
          <w:spacing w:val="21"/>
          <w:sz w:val="18"/>
        </w:rPr>
        <w:t> </w:t>
      </w:r>
      <w:r>
        <w:rPr>
          <w:spacing w:val="3"/>
          <w:sz w:val="18"/>
        </w:rPr>
        <w:t>conditions,</w:t>
      </w:r>
      <w:r>
        <w:rPr>
          <w:spacing w:val="21"/>
          <w:sz w:val="18"/>
        </w:rPr>
        <w:t> </w:t>
      </w:r>
      <w:r>
        <w:rPr>
          <w:spacing w:val="2"/>
          <w:sz w:val="18"/>
        </w:rPr>
        <w:t>see</w:t>
      </w:r>
      <w:r>
        <w:rPr>
          <w:spacing w:val="21"/>
          <w:sz w:val="18"/>
        </w:rPr>
        <w:t> </w:t>
      </w:r>
      <w:r>
        <w:rPr>
          <w:spacing w:val="3"/>
          <w:sz w:val="18"/>
        </w:rPr>
        <w:t>Clause</w:t>
      </w:r>
      <w:r>
        <w:rPr>
          <w:spacing w:val="21"/>
          <w:sz w:val="18"/>
        </w:rPr>
        <w:t> </w:t>
      </w:r>
      <w:r>
        <w:rPr>
          <w:spacing w:val="4"/>
          <w:sz w:val="18"/>
        </w:rPr>
        <w:t>3.5.3.</w:t>
      </w:r>
    </w:p>
    <w:p>
      <w:pPr>
        <w:pStyle w:val="BodyText"/>
        <w:rPr>
          <w:sz w:val="20"/>
        </w:rPr>
      </w:pPr>
    </w:p>
    <w:p>
      <w:pPr>
        <w:pStyle w:val="BodyText"/>
        <w:rPr>
          <w:sz w:val="20"/>
        </w:rPr>
      </w:pPr>
    </w:p>
    <w:p>
      <w:pPr>
        <w:pStyle w:val="BodyText"/>
        <w:rPr>
          <w:sz w:val="20"/>
        </w:rPr>
      </w:pPr>
    </w:p>
    <w:p>
      <w:pPr>
        <w:spacing w:before="168"/>
        <w:ind w:left="2443" w:right="1556" w:firstLine="0"/>
        <w:jc w:val="center"/>
        <w:rPr>
          <w:rFonts w:ascii="Arial"/>
          <w:sz w:val="16"/>
        </w:rPr>
      </w:pPr>
      <w:r>
        <w:rPr>
          <w:rFonts w:ascii="Arial"/>
          <w:sz w:val="16"/>
        </w:rPr>
        <w:t>COPYRIGHT</w:t>
      </w:r>
    </w:p>
    <w:p>
      <w:pPr>
        <w:spacing w:after="0"/>
        <w:jc w:val="center"/>
        <w:rPr>
          <w:rFonts w:ascii="Arial"/>
          <w:sz w:val="16"/>
        </w:rPr>
        <w:sectPr>
          <w:headerReference w:type="default" r:id="rId377"/>
          <w:footerReference w:type="default" r:id="rId378"/>
          <w:pgSz w:w="11900" w:h="16840"/>
          <w:pgMar w:header="0" w:footer="411" w:top="1080" w:bottom="600" w:left="140" w:right="1020"/>
        </w:sectPr>
      </w:pPr>
    </w:p>
    <w:p>
      <w:pPr>
        <w:tabs>
          <w:tab w:pos="5897" w:val="right" w:leader="none"/>
        </w:tabs>
        <w:spacing w:before="79"/>
        <w:ind w:left="994" w:right="0" w:firstLine="0"/>
        <w:jc w:val="left"/>
        <w:rPr>
          <w:sz w:val="16"/>
        </w:rPr>
      </w:pPr>
      <w:r>
        <w:rPr/>
        <w:pict>
          <v:shape style="position:absolute;margin-left:51.800121pt;margin-top:9.086767pt;width:5.4pt;height:92.05pt;mso-position-horizontal-relative:page;mso-position-vertical-relative:paragraph;z-index:-1243552" type="#_x0000_t202" filled="false" stroked="false">
            <v:textbox inset="0,0,0,0" style="layout-flow:vertical">
              <w:txbxContent>
                <w:p>
                  <w:pPr>
                    <w:spacing w:before="20"/>
                    <w:ind w:left="20" w:right="0" w:firstLine="0"/>
                    <w:jc w:val="left"/>
                    <w:rPr>
                      <w:rFonts w:ascii="Courier New"/>
                      <w:sz w:val="6"/>
                    </w:rPr>
                  </w:pPr>
                  <w:r>
                    <w:rPr>
                      <w:rFonts w:ascii="Courier New"/>
                      <w:sz w:val="6"/>
                    </w:rPr>
                    <w:t>--`,,,``,`,,``,,,,,`````,`,,`,,`-`-`,,`,,`,`,,`---</w:t>
                  </w:r>
                </w:p>
              </w:txbxContent>
            </v:textbox>
            <w10:wrap type="none"/>
          </v:shape>
        </w:pict>
      </w:r>
      <w:r>
        <w:rPr>
          <w:b/>
          <w:spacing w:val="3"/>
          <w:sz w:val="16"/>
        </w:rPr>
        <w:t>AS/NZS</w:t>
      </w:r>
      <w:r>
        <w:rPr>
          <w:b/>
          <w:spacing w:val="12"/>
          <w:sz w:val="16"/>
        </w:rPr>
        <w:t> </w:t>
      </w:r>
      <w:r>
        <w:rPr>
          <w:b/>
          <w:spacing w:val="4"/>
          <w:sz w:val="16"/>
        </w:rPr>
        <w:t>3008.1.2:1998</w:t>
      </w:r>
      <w:r>
        <w:rPr>
          <w:spacing w:val="4"/>
          <w:sz w:val="16"/>
        </w:rPr>
        <w:tab/>
        <w:t>50</w:t>
      </w:r>
    </w:p>
    <w:p>
      <w:pPr>
        <w:pStyle w:val="Heading3"/>
        <w:tabs>
          <w:tab w:pos="2574" w:val="right" w:leader="none"/>
        </w:tabs>
        <w:spacing w:before="242"/>
        <w:ind w:left="1347"/>
      </w:pPr>
      <w:r>
        <w:rPr>
          <w:spacing w:val="6"/>
        </w:rPr>
        <w:t>TABLE</w:t>
        <w:tab/>
        <w:t>19</w:t>
      </w:r>
    </w:p>
    <w:p>
      <w:pPr>
        <w:spacing w:line="244" w:lineRule="auto" w:before="104"/>
        <w:ind w:left="2531" w:right="1182" w:firstLine="0"/>
        <w:jc w:val="center"/>
        <w:rPr>
          <w:b/>
          <w:sz w:val="22"/>
        </w:rPr>
      </w:pPr>
      <w:r>
        <w:rPr>
          <w:b/>
          <w:sz w:val="22"/>
        </w:rPr>
        <w:t>CURRENT-CARRYING CAPACITIES OF BARE MULTICORE MINERAL-INSULATED COPPER-SHEATHED</w:t>
      </w:r>
    </w:p>
    <w:p>
      <w:pPr>
        <w:spacing w:line="244" w:lineRule="auto" w:before="1"/>
        <w:ind w:left="3602" w:right="2280" w:firstLine="0"/>
        <w:jc w:val="center"/>
        <w:rPr>
          <w:b/>
          <w:sz w:val="22"/>
        </w:rPr>
      </w:pPr>
      <w:r>
        <w:rPr>
          <w:b/>
          <w:sz w:val="22"/>
        </w:rPr>
        <w:t>CABLES WITH COPPER CONDUCTORS— SHEATH TEMPERATURE: 100°C</w:t>
      </w:r>
    </w:p>
    <w:p>
      <w:pPr>
        <w:pStyle w:val="BodyText"/>
        <w:spacing w:before="9" w:after="1"/>
        <w:rPr>
          <w:b/>
          <w:sz w:val="12"/>
        </w:rPr>
      </w:pPr>
    </w:p>
    <w:tbl>
      <w:tblPr>
        <w:tblW w:w="0" w:type="auto"/>
        <w:jc w:val="left"/>
        <w:tblInd w:w="1460"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1198"/>
        <w:gridCol w:w="1296"/>
        <w:gridCol w:w="1190"/>
        <w:gridCol w:w="1210"/>
        <w:gridCol w:w="1205"/>
        <w:gridCol w:w="1325"/>
        <w:gridCol w:w="1255"/>
      </w:tblGrid>
      <w:tr>
        <w:trPr>
          <w:trHeight w:val="360" w:hRule="exact"/>
        </w:trPr>
        <w:tc>
          <w:tcPr>
            <w:tcW w:w="1198" w:type="dxa"/>
            <w:tcBorders>
              <w:left w:val="nil"/>
              <w:bottom w:val="single" w:sz="6" w:space="0" w:color="000000"/>
              <w:right w:val="single" w:sz="6" w:space="0" w:color="000000"/>
            </w:tcBorders>
          </w:tcPr>
          <w:p>
            <w:pPr>
              <w:pStyle w:val="TableParagraph"/>
              <w:spacing w:before="51"/>
              <w:ind w:left="1"/>
              <w:rPr>
                <w:sz w:val="18"/>
              </w:rPr>
            </w:pPr>
            <w:r>
              <w:rPr>
                <w:sz w:val="18"/>
              </w:rPr>
              <w:t>1</w:t>
            </w:r>
          </w:p>
        </w:tc>
        <w:tc>
          <w:tcPr>
            <w:tcW w:w="1296" w:type="dxa"/>
            <w:tcBorders>
              <w:left w:val="single" w:sz="6" w:space="0" w:color="000000"/>
              <w:bottom w:val="single" w:sz="6" w:space="0" w:color="000000"/>
              <w:right w:val="single" w:sz="6" w:space="0" w:color="000000"/>
            </w:tcBorders>
          </w:tcPr>
          <w:p>
            <w:pPr>
              <w:pStyle w:val="TableParagraph"/>
              <w:spacing w:before="51"/>
              <w:ind w:left="3"/>
              <w:rPr>
                <w:sz w:val="18"/>
              </w:rPr>
            </w:pPr>
            <w:r>
              <w:rPr>
                <w:sz w:val="18"/>
              </w:rPr>
              <w:t>2</w:t>
            </w:r>
          </w:p>
        </w:tc>
        <w:tc>
          <w:tcPr>
            <w:tcW w:w="1190" w:type="dxa"/>
            <w:tcBorders>
              <w:left w:val="single" w:sz="6" w:space="0" w:color="000000"/>
              <w:bottom w:val="single" w:sz="6" w:space="0" w:color="000000"/>
              <w:right w:val="single" w:sz="6" w:space="0" w:color="000000"/>
            </w:tcBorders>
          </w:tcPr>
          <w:p>
            <w:pPr>
              <w:pStyle w:val="TableParagraph"/>
              <w:spacing w:before="51"/>
              <w:ind w:left="3"/>
              <w:rPr>
                <w:sz w:val="18"/>
              </w:rPr>
            </w:pPr>
            <w:r>
              <w:rPr>
                <w:sz w:val="18"/>
              </w:rPr>
              <w:t>3</w:t>
            </w:r>
          </w:p>
        </w:tc>
        <w:tc>
          <w:tcPr>
            <w:tcW w:w="1210" w:type="dxa"/>
            <w:tcBorders>
              <w:left w:val="single" w:sz="6" w:space="0" w:color="000000"/>
              <w:bottom w:val="single" w:sz="6" w:space="0" w:color="000000"/>
              <w:right w:val="single" w:sz="6" w:space="0" w:color="000000"/>
            </w:tcBorders>
          </w:tcPr>
          <w:p>
            <w:pPr>
              <w:pStyle w:val="TableParagraph"/>
              <w:spacing w:before="51"/>
              <w:ind w:left="3"/>
              <w:rPr>
                <w:sz w:val="18"/>
              </w:rPr>
            </w:pPr>
            <w:r>
              <w:rPr>
                <w:sz w:val="18"/>
              </w:rPr>
              <w:t>4</w:t>
            </w:r>
          </w:p>
        </w:tc>
        <w:tc>
          <w:tcPr>
            <w:tcW w:w="1205" w:type="dxa"/>
            <w:tcBorders>
              <w:left w:val="single" w:sz="6" w:space="0" w:color="000000"/>
              <w:bottom w:val="single" w:sz="6" w:space="0" w:color="000000"/>
              <w:right w:val="single" w:sz="6" w:space="0" w:color="000000"/>
            </w:tcBorders>
          </w:tcPr>
          <w:p>
            <w:pPr>
              <w:pStyle w:val="TableParagraph"/>
              <w:spacing w:before="51"/>
              <w:ind w:left="102"/>
              <w:rPr>
                <w:sz w:val="18"/>
              </w:rPr>
            </w:pPr>
            <w:r>
              <w:rPr>
                <w:sz w:val="18"/>
              </w:rPr>
              <w:t>5</w:t>
            </w:r>
          </w:p>
        </w:tc>
        <w:tc>
          <w:tcPr>
            <w:tcW w:w="1325" w:type="dxa"/>
            <w:tcBorders>
              <w:left w:val="single" w:sz="6" w:space="0" w:color="000000"/>
              <w:bottom w:val="single" w:sz="6" w:space="0" w:color="000000"/>
              <w:right w:val="single" w:sz="6" w:space="0" w:color="000000"/>
            </w:tcBorders>
          </w:tcPr>
          <w:p>
            <w:pPr>
              <w:pStyle w:val="TableParagraph"/>
              <w:spacing w:before="51"/>
              <w:ind w:left="8"/>
              <w:rPr>
                <w:sz w:val="18"/>
              </w:rPr>
            </w:pPr>
            <w:r>
              <w:rPr>
                <w:sz w:val="18"/>
              </w:rPr>
              <w:t>6</w:t>
            </w:r>
          </w:p>
        </w:tc>
        <w:tc>
          <w:tcPr>
            <w:tcW w:w="1255" w:type="dxa"/>
            <w:tcBorders>
              <w:left w:val="single" w:sz="6" w:space="0" w:color="000000"/>
              <w:bottom w:val="single" w:sz="6" w:space="0" w:color="000000"/>
              <w:right w:val="nil"/>
            </w:tcBorders>
          </w:tcPr>
          <w:p>
            <w:pPr>
              <w:pStyle w:val="TableParagraph"/>
              <w:spacing w:before="51"/>
              <w:ind w:left="3"/>
              <w:rPr>
                <w:sz w:val="18"/>
              </w:rPr>
            </w:pPr>
            <w:r>
              <w:rPr>
                <w:sz w:val="18"/>
              </w:rPr>
              <w:t>7</w:t>
            </w:r>
          </w:p>
        </w:tc>
      </w:tr>
      <w:tr>
        <w:trPr>
          <w:trHeight w:val="350" w:hRule="exact"/>
        </w:trPr>
        <w:tc>
          <w:tcPr>
            <w:tcW w:w="1198" w:type="dxa"/>
            <w:vMerge w:val="restart"/>
            <w:tcBorders>
              <w:top w:val="single" w:sz="6" w:space="0" w:color="000000"/>
              <w:left w:val="nil"/>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line="254" w:lineRule="auto" w:before="151"/>
              <w:ind w:left="413" w:hanging="254"/>
              <w:jc w:val="left"/>
              <w:rPr>
                <w:b/>
                <w:sz w:val="18"/>
              </w:rPr>
            </w:pPr>
            <w:r>
              <w:rPr>
                <w:b/>
                <w:sz w:val="18"/>
              </w:rPr>
              <w:t>Conductor size</w:t>
            </w: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3"/>
              <w:jc w:val="left"/>
              <w:rPr>
                <w:b/>
                <w:sz w:val="26"/>
              </w:rPr>
            </w:pPr>
          </w:p>
          <w:p>
            <w:pPr>
              <w:pStyle w:val="TableParagraph"/>
              <w:spacing w:before="1"/>
              <w:ind w:left="101" w:right="100"/>
              <w:rPr>
                <w:b/>
                <w:sz w:val="10"/>
              </w:rPr>
            </w:pPr>
            <w:r>
              <w:rPr>
                <w:b/>
                <w:w w:val="105"/>
                <w:sz w:val="18"/>
              </w:rPr>
              <w:t>mm</w:t>
            </w:r>
            <w:r>
              <w:rPr>
                <w:b/>
                <w:w w:val="105"/>
                <w:position w:val="7"/>
                <w:sz w:val="10"/>
              </w:rPr>
              <w:t>2</w:t>
            </w:r>
          </w:p>
        </w:tc>
        <w:tc>
          <w:tcPr>
            <w:tcW w:w="7481" w:type="dxa"/>
            <w:gridSpan w:val="6"/>
            <w:tcBorders>
              <w:top w:val="single" w:sz="6" w:space="0" w:color="000000"/>
              <w:left w:val="single" w:sz="6" w:space="0" w:color="000000"/>
              <w:bottom w:val="single" w:sz="6" w:space="0" w:color="000000"/>
              <w:right w:val="nil"/>
            </w:tcBorders>
          </w:tcPr>
          <w:p>
            <w:pPr>
              <w:pStyle w:val="TableParagraph"/>
              <w:spacing w:before="49"/>
              <w:ind w:left="2567" w:right="2566"/>
              <w:rPr>
                <w:b/>
                <w:sz w:val="18"/>
              </w:rPr>
            </w:pPr>
            <w:r>
              <w:rPr>
                <w:b/>
                <w:sz w:val="18"/>
              </w:rPr>
              <w:t>Current-carrying  capacity, A</w:t>
            </w:r>
          </w:p>
        </w:tc>
      </w:tr>
      <w:tr>
        <w:trPr>
          <w:trHeight w:val="1013" w:hRule="exact"/>
        </w:trPr>
        <w:tc>
          <w:tcPr>
            <w:tcW w:w="1198" w:type="dxa"/>
            <w:vMerge/>
            <w:tcBorders>
              <w:left w:val="nil"/>
              <w:right w:val="single" w:sz="6" w:space="0" w:color="000000"/>
            </w:tcBorders>
          </w:tcPr>
          <w:p>
            <w:pPr/>
          </w:p>
        </w:tc>
        <w:tc>
          <w:tcPr>
            <w:tcW w:w="1296" w:type="dxa"/>
            <w:tcBorders>
              <w:top w:val="single" w:sz="6" w:space="0" w:color="000000"/>
              <w:left w:val="single" w:sz="6" w:space="0" w:color="000000"/>
              <w:bottom w:val="single" w:sz="6" w:space="0" w:color="000000"/>
              <w:right w:val="single" w:sz="6" w:space="0" w:color="000000"/>
            </w:tcBorders>
          </w:tcPr>
          <w:p>
            <w:pPr>
              <w:pStyle w:val="TableParagraph"/>
              <w:spacing w:line="254" w:lineRule="auto" w:before="51"/>
              <w:ind w:left="140" w:right="131" w:hanging="26"/>
              <w:rPr>
                <w:b/>
                <w:sz w:val="18"/>
              </w:rPr>
            </w:pPr>
            <w:r>
              <w:rPr>
                <w:b/>
                <w:sz w:val="18"/>
              </w:rPr>
              <w:t>Two core — spaced from wall</w:t>
            </w:r>
          </w:p>
        </w:tc>
        <w:tc>
          <w:tcPr>
            <w:tcW w:w="1190" w:type="dxa"/>
            <w:tcBorders>
              <w:top w:val="single" w:sz="6" w:space="0" w:color="000000"/>
              <w:left w:val="single" w:sz="6" w:space="0" w:color="000000"/>
              <w:bottom w:val="single" w:sz="6" w:space="0" w:color="000000"/>
              <w:right w:val="single" w:sz="6" w:space="0" w:color="000000"/>
            </w:tcBorders>
          </w:tcPr>
          <w:p>
            <w:pPr>
              <w:pStyle w:val="TableParagraph"/>
              <w:spacing w:line="254" w:lineRule="auto" w:before="51"/>
              <w:ind w:left="124" w:right="84"/>
              <w:rPr>
                <w:b/>
                <w:sz w:val="18"/>
              </w:rPr>
            </w:pPr>
            <w:r>
              <w:rPr>
                <w:b/>
                <w:sz w:val="18"/>
              </w:rPr>
              <w:t>Two core — clipped to wall</w:t>
            </w: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line="254" w:lineRule="auto" w:before="51"/>
              <w:ind w:left="124" w:right="109" w:hanging="5"/>
              <w:rPr>
                <w:b/>
                <w:sz w:val="18"/>
              </w:rPr>
            </w:pPr>
            <w:r>
              <w:rPr>
                <w:b/>
                <w:spacing w:val="3"/>
                <w:sz w:val="18"/>
              </w:rPr>
              <w:t>Three </w:t>
            </w:r>
            <w:r>
              <w:rPr>
                <w:b/>
                <w:spacing w:val="4"/>
                <w:sz w:val="18"/>
              </w:rPr>
              <w:t>and </w:t>
            </w:r>
            <w:r>
              <w:rPr>
                <w:b/>
                <w:spacing w:val="3"/>
                <w:sz w:val="18"/>
              </w:rPr>
              <w:t>four core</w:t>
            </w:r>
            <w:r>
              <w:rPr>
                <w:b/>
                <w:spacing w:val="-5"/>
                <w:sz w:val="18"/>
              </w:rPr>
              <w:t> </w:t>
            </w:r>
            <w:r>
              <w:rPr>
                <w:b/>
                <w:sz w:val="18"/>
              </w:rPr>
              <w:t>— </w:t>
            </w:r>
            <w:r>
              <w:rPr>
                <w:b/>
                <w:spacing w:val="4"/>
                <w:sz w:val="18"/>
              </w:rPr>
              <w:t>spaced </w:t>
            </w:r>
            <w:r>
              <w:rPr>
                <w:b/>
                <w:spacing w:val="3"/>
                <w:sz w:val="18"/>
              </w:rPr>
              <w:t>from</w:t>
            </w:r>
            <w:r>
              <w:rPr>
                <w:b/>
                <w:spacing w:val="18"/>
                <w:sz w:val="18"/>
              </w:rPr>
              <w:t> </w:t>
            </w:r>
            <w:r>
              <w:rPr>
                <w:b/>
                <w:spacing w:val="4"/>
                <w:sz w:val="18"/>
              </w:rPr>
              <w:t>wall</w:t>
            </w:r>
          </w:p>
        </w:tc>
        <w:tc>
          <w:tcPr>
            <w:tcW w:w="1205" w:type="dxa"/>
            <w:tcBorders>
              <w:top w:val="single" w:sz="6" w:space="0" w:color="000000"/>
              <w:left w:val="single" w:sz="6" w:space="0" w:color="000000"/>
              <w:bottom w:val="single" w:sz="6" w:space="0" w:color="000000"/>
              <w:right w:val="single" w:sz="6" w:space="0" w:color="000000"/>
            </w:tcBorders>
          </w:tcPr>
          <w:p>
            <w:pPr>
              <w:pStyle w:val="TableParagraph"/>
              <w:spacing w:line="254" w:lineRule="auto" w:before="51"/>
              <w:ind w:left="126" w:right="103" w:hanging="10"/>
              <w:rPr>
                <w:b/>
                <w:sz w:val="18"/>
              </w:rPr>
            </w:pPr>
            <w:r>
              <w:rPr>
                <w:b/>
                <w:sz w:val="18"/>
              </w:rPr>
              <w:t>Three and four core — clipped to wall</w:t>
            </w:r>
          </w:p>
        </w:tc>
        <w:tc>
          <w:tcPr>
            <w:tcW w:w="1325" w:type="dxa"/>
            <w:tcBorders>
              <w:top w:val="single" w:sz="6" w:space="0" w:color="000000"/>
              <w:left w:val="single" w:sz="6" w:space="0" w:color="000000"/>
              <w:bottom w:val="single" w:sz="6" w:space="0" w:color="000000"/>
              <w:right w:val="single" w:sz="6" w:space="0" w:color="000000"/>
            </w:tcBorders>
          </w:tcPr>
          <w:p>
            <w:pPr>
              <w:pStyle w:val="TableParagraph"/>
              <w:spacing w:line="254" w:lineRule="auto" w:before="51"/>
              <w:ind w:left="128" w:right="97"/>
              <w:rPr>
                <w:b/>
                <w:sz w:val="18"/>
              </w:rPr>
            </w:pPr>
            <w:r>
              <w:rPr>
                <w:b/>
                <w:sz w:val="18"/>
              </w:rPr>
              <w:t>Seven core — spaced from wall</w:t>
            </w:r>
          </w:p>
        </w:tc>
        <w:tc>
          <w:tcPr>
            <w:tcW w:w="1255" w:type="dxa"/>
            <w:tcBorders>
              <w:top w:val="single" w:sz="6" w:space="0" w:color="000000"/>
              <w:left w:val="single" w:sz="6" w:space="0" w:color="000000"/>
              <w:bottom w:val="single" w:sz="6" w:space="0" w:color="000000"/>
              <w:right w:val="nil"/>
            </w:tcBorders>
          </w:tcPr>
          <w:p>
            <w:pPr>
              <w:pStyle w:val="TableParagraph"/>
              <w:spacing w:line="254" w:lineRule="auto" w:before="51"/>
              <w:ind w:left="132" w:right="40"/>
              <w:rPr>
                <w:b/>
                <w:sz w:val="18"/>
              </w:rPr>
            </w:pPr>
            <w:r>
              <w:rPr>
                <w:b/>
                <w:sz w:val="18"/>
              </w:rPr>
              <w:t>Seven core — clipped to wall</w:t>
            </w:r>
          </w:p>
        </w:tc>
      </w:tr>
      <w:tr>
        <w:trPr>
          <w:trHeight w:val="1214" w:hRule="exact"/>
        </w:trPr>
        <w:tc>
          <w:tcPr>
            <w:tcW w:w="1198" w:type="dxa"/>
            <w:vMerge/>
            <w:tcBorders>
              <w:left w:val="nil"/>
              <w:bottom w:val="single" w:sz="6" w:space="0" w:color="000000"/>
              <w:right w:val="single" w:sz="6" w:space="0" w:color="000000"/>
            </w:tcBorders>
          </w:tcPr>
          <w:p>
            <w:pPr/>
          </w:p>
        </w:tc>
        <w:tc>
          <w:tcPr>
            <w:tcW w:w="1296" w:type="dxa"/>
            <w:tcBorders>
              <w:top w:val="single" w:sz="6" w:space="0" w:color="000000"/>
              <w:left w:val="single" w:sz="6" w:space="0" w:color="000000"/>
              <w:bottom w:val="single" w:sz="6" w:space="0" w:color="000000"/>
              <w:right w:val="single" w:sz="6" w:space="0" w:color="000000"/>
            </w:tcBorders>
          </w:tcPr>
          <w:p>
            <w:pPr>
              <w:pStyle w:val="TableParagraph"/>
              <w:spacing w:before="8"/>
              <w:jc w:val="left"/>
              <w:rPr>
                <w:b/>
                <w:sz w:val="7"/>
              </w:rPr>
            </w:pPr>
          </w:p>
          <w:p>
            <w:pPr>
              <w:pStyle w:val="TableParagraph"/>
              <w:tabs>
                <w:tab w:pos="1079" w:val="left" w:leader="none"/>
              </w:tabs>
              <w:spacing w:before="0"/>
              <w:ind w:left="126"/>
              <w:jc w:val="left"/>
              <w:rPr>
                <w:sz w:val="20"/>
              </w:rPr>
            </w:pPr>
            <w:r>
              <w:rPr>
                <w:position w:val="86"/>
                <w:sz w:val="20"/>
              </w:rPr>
              <w:pict>
                <v:group style="width:.3pt;height:.3pt;mso-position-horizontal-relative:char;mso-position-vertical-relative:line" coordorigin="0,0" coordsize="6,6">
                  <v:line style="position:absolute" from="3,3" to="3,3" stroked="true" strokeweight=".291pt" strokecolor="#000000">
                    <v:stroke dashstyle="solid"/>
                  </v:line>
                </v:group>
              </w:pict>
            </w:r>
            <w:r>
              <w:rPr>
                <w:position w:val="86"/>
                <w:sz w:val="20"/>
              </w:rPr>
            </w:r>
            <w:r>
              <w:rPr>
                <w:spacing w:val="134"/>
                <w:position w:val="86"/>
                <w:sz w:val="20"/>
              </w:rPr>
              <w:t> </w:t>
            </w:r>
            <w:r>
              <w:rPr>
                <w:spacing w:val="134"/>
                <w:sz w:val="20"/>
              </w:rPr>
              <w:pict>
                <v:group style="width:5.05pt;height:43.25pt;mso-position-horizontal-relative:char;mso-position-vertical-relative:line" coordorigin="0,0" coordsize="101,865">
                  <v:line style="position:absolute" from="90,10" to="90,854" stroked="true" strokeweight="1.019000pt" strokecolor="#000000">
                    <v:stroke dashstyle="solid"/>
                  </v:line>
                  <v:line style="position:absolute" from="3,483" to="90,396" stroked="true" strokeweight=".291pt" strokecolor="#000000">
                    <v:stroke dashstyle="solid"/>
                  </v:line>
                  <v:line style="position:absolute" from="3,359" to="90,271" stroked="true" strokeweight=".291pt" strokecolor="#000000">
                    <v:stroke dashstyle="solid"/>
                  </v:line>
                  <v:line style="position:absolute" from="3,233" to="90,146" stroked="true" strokeweight=".291pt" strokecolor="#000000">
                    <v:stroke dashstyle="solid"/>
                  </v:line>
                  <v:line style="position:absolute" from="3,107" to="90,20" stroked="true" strokeweight=".291pt" strokecolor="#000000">
                    <v:stroke dashstyle="solid"/>
                  </v:line>
                  <v:line style="position:absolute" from="90,522" to="3,609" stroked="true" strokeweight=".291pt" strokecolor="#000000">
                    <v:stroke dashstyle="solid"/>
                  </v:line>
                  <v:line style="position:absolute" from="3,735" to="90,647" stroked="true" strokeweight=".291pt" strokecolor="#000000">
                    <v:stroke dashstyle="solid"/>
                  </v:line>
                  <v:line style="position:absolute" from="90,772" to="9,854" stroked="true" strokeweight=".291pt" strokecolor="#000000">
                    <v:stroke dashstyle="solid"/>
                  </v:line>
                </v:group>
              </w:pict>
            </w:r>
            <w:r>
              <w:rPr>
                <w:spacing w:val="134"/>
                <w:sz w:val="20"/>
              </w:rPr>
            </w:r>
            <w:r>
              <w:rPr>
                <w:spacing w:val="134"/>
                <w:sz w:val="20"/>
              </w:rPr>
              <w:tab/>
            </w:r>
            <w:r>
              <w:rPr>
                <w:spacing w:val="134"/>
                <w:position w:val="86"/>
                <w:sz w:val="20"/>
              </w:rPr>
              <w:pict>
                <v:group style="width:.3pt;height:.3pt;mso-position-horizontal-relative:char;mso-position-vertical-relative:line" coordorigin="0,0" coordsize="6,6">
                  <v:line style="position:absolute" from="3,3" to="3,3" stroked="true" strokeweight=".291pt" strokecolor="#000000">
                    <v:stroke dashstyle="solid"/>
                  </v:line>
                </v:group>
              </w:pict>
            </w:r>
            <w:r>
              <w:rPr>
                <w:spacing w:val="134"/>
                <w:position w:val="86"/>
                <w:sz w:val="20"/>
              </w:rPr>
            </w:r>
          </w:p>
          <w:p>
            <w:pPr>
              <w:pStyle w:val="TableParagraph"/>
              <w:spacing w:before="5"/>
              <w:jc w:val="left"/>
              <w:rPr>
                <w:b/>
                <w:sz w:val="18"/>
              </w:rPr>
            </w:pPr>
          </w:p>
        </w:tc>
        <w:tc>
          <w:tcPr>
            <w:tcW w:w="1190" w:type="dxa"/>
            <w:tcBorders>
              <w:top w:val="single" w:sz="6" w:space="0" w:color="000000"/>
              <w:left w:val="single" w:sz="6" w:space="0" w:color="000000"/>
              <w:bottom w:val="single" w:sz="6" w:space="0" w:color="000000"/>
              <w:right w:val="single" w:sz="6" w:space="0" w:color="000000"/>
            </w:tcBorders>
          </w:tcPr>
          <w:p>
            <w:pPr>
              <w:pStyle w:val="TableParagraph"/>
              <w:spacing w:before="11"/>
              <w:jc w:val="left"/>
              <w:rPr>
                <w:b/>
                <w:sz w:val="7"/>
              </w:rPr>
            </w:pPr>
          </w:p>
          <w:p>
            <w:pPr>
              <w:pStyle w:val="TableParagraph"/>
              <w:tabs>
                <w:tab w:pos="387" w:val="left" w:leader="none"/>
                <w:tab w:pos="1053" w:val="left" w:leader="none"/>
              </w:tabs>
              <w:spacing w:before="0"/>
              <w:ind w:left="128"/>
              <w:jc w:val="left"/>
              <w:rPr>
                <w:sz w:val="20"/>
              </w:rPr>
            </w:pPr>
            <w:r>
              <w:rPr>
                <w:position w:val="84"/>
                <w:sz w:val="20"/>
              </w:rPr>
              <w:pict>
                <v:group style="width:.3pt;height:.3pt;mso-position-horizontal-relative:char;mso-position-vertical-relative:line" coordorigin="0,0" coordsize="6,6">
                  <v:line style="position:absolute" from="3,3" to="3,3" stroked="true" strokeweight=".283pt" strokecolor="#000000">
                    <v:stroke dashstyle="solid"/>
                  </v:line>
                </v:group>
              </w:pict>
            </w:r>
            <w:r>
              <w:rPr>
                <w:position w:val="84"/>
                <w:sz w:val="20"/>
              </w:rPr>
            </w:r>
            <w:r>
              <w:rPr>
                <w:position w:val="84"/>
                <w:sz w:val="20"/>
              </w:rPr>
              <w:tab/>
            </w:r>
            <w:r>
              <w:rPr>
                <w:sz w:val="20"/>
              </w:rPr>
              <w:pict>
                <v:group style="width:21.8pt;height:42.05pt;mso-position-horizontal-relative:char;mso-position-vertical-relative:line" coordorigin="0,0" coordsize="436,841">
                  <v:line style="position:absolute" from="3,470" to="88,385" stroked="true" strokeweight=".283pt" strokecolor="#000000">
                    <v:stroke dashstyle="solid"/>
                  </v:line>
                  <v:line style="position:absolute" from="3,348" to="88,263" stroked="true" strokeweight=".283pt" strokecolor="#000000">
                    <v:stroke dashstyle="solid"/>
                  </v:line>
                  <v:line style="position:absolute" from="3,226" to="88,141" stroked="true" strokeweight=".283pt" strokecolor="#000000">
                    <v:stroke dashstyle="solid"/>
                  </v:line>
                  <v:line style="position:absolute" from="3,104" to="88,19" stroked="true" strokeweight=".283pt" strokecolor="#000000">
                    <v:stroke dashstyle="solid"/>
                  </v:line>
                  <v:line style="position:absolute" from="88,507" to="3,592" stroked="true" strokeweight=".283pt" strokecolor="#000000">
                    <v:stroke dashstyle="solid"/>
                  </v:line>
                  <v:line style="position:absolute" from="3,713" to="88,629" stroked="true" strokeweight=".283pt" strokecolor="#000000">
                    <v:stroke dashstyle="solid"/>
                  </v:line>
                  <v:line style="position:absolute" from="88,751" to="9,830" stroked="true" strokeweight=".283pt" strokecolor="#000000">
                    <v:stroke dashstyle="solid"/>
                  </v:line>
                  <v:line style="position:absolute" from="88,830" to="88,10" stroked="true" strokeweight=".99pt" strokecolor="#000000">
                    <v:stroke dashstyle="solid"/>
                  </v:line>
                  <v:shape style="position:absolute;left:78;top:240;width:357;height:359" type="#_x0000_t75" stroked="false">
                    <v:imagedata r:id="rId389" o:title=""/>
                  </v:shape>
                </v:group>
              </w:pict>
            </w:r>
            <w:r>
              <w:rPr>
                <w:sz w:val="20"/>
              </w:rPr>
            </w:r>
            <w:r>
              <w:rPr>
                <w:sz w:val="20"/>
              </w:rPr>
              <w:tab/>
            </w:r>
            <w:r>
              <w:rPr>
                <w:position w:val="84"/>
                <w:sz w:val="20"/>
              </w:rPr>
              <w:pict>
                <v:group style="width:.3pt;height:.3pt;mso-position-horizontal-relative:char;mso-position-vertical-relative:line" coordorigin="0,0" coordsize="6,6">
                  <v:line style="position:absolute" from="3,3" to="3,3" stroked="true" strokeweight=".283pt" strokecolor="#000000">
                    <v:stroke dashstyle="solid"/>
                  </v:line>
                </v:group>
              </w:pict>
            </w:r>
            <w:r>
              <w:rPr>
                <w:position w:val="84"/>
                <w:sz w:val="20"/>
              </w:rPr>
            </w:r>
          </w:p>
          <w:p>
            <w:pPr>
              <w:pStyle w:val="TableParagraph"/>
              <w:spacing w:before="5"/>
              <w:jc w:val="left"/>
              <w:rPr>
                <w:b/>
                <w:sz w:val="19"/>
              </w:rPr>
            </w:pPr>
          </w:p>
        </w:tc>
        <w:tc>
          <w:tcPr>
            <w:tcW w:w="1210" w:type="dxa"/>
            <w:tcBorders>
              <w:top w:val="single" w:sz="6" w:space="0" w:color="000000"/>
              <w:left w:val="single" w:sz="6" w:space="0" w:color="000000"/>
              <w:bottom w:val="single" w:sz="6" w:space="0" w:color="000000"/>
              <w:right w:val="single" w:sz="6" w:space="0" w:color="000000"/>
            </w:tcBorders>
          </w:tcPr>
          <w:p>
            <w:pPr>
              <w:pStyle w:val="TableParagraph"/>
              <w:spacing w:before="10"/>
              <w:jc w:val="left"/>
              <w:rPr>
                <w:b/>
                <w:sz w:val="8"/>
              </w:rPr>
            </w:pPr>
          </w:p>
          <w:p>
            <w:pPr>
              <w:pStyle w:val="TableParagraph"/>
              <w:tabs>
                <w:tab w:pos="1068" w:val="left" w:leader="none"/>
              </w:tabs>
              <w:spacing w:before="0"/>
              <w:ind w:left="126"/>
              <w:jc w:val="left"/>
              <w:rPr>
                <w:sz w:val="20"/>
              </w:rPr>
            </w:pPr>
            <w:r>
              <w:rPr>
                <w:position w:val="85"/>
                <w:sz w:val="20"/>
              </w:rPr>
              <w:pict>
                <v:group style="width:.3pt;height:.3pt;mso-position-horizontal-relative:char;mso-position-vertical-relative:line" coordorigin="0,0" coordsize="6,6">
                  <v:line style="position:absolute" from="3,3" to="3,3" stroked="true" strokeweight=".289pt" strokecolor="#000000">
                    <v:stroke dashstyle="solid"/>
                  </v:line>
                </v:group>
              </w:pict>
            </w:r>
            <w:r>
              <w:rPr>
                <w:position w:val="85"/>
                <w:sz w:val="20"/>
              </w:rPr>
            </w:r>
            <w:r>
              <w:rPr>
                <w:spacing w:val="86"/>
                <w:position w:val="85"/>
                <w:sz w:val="20"/>
              </w:rPr>
              <w:t> </w:t>
            </w:r>
            <w:r>
              <w:rPr>
                <w:spacing w:val="86"/>
                <w:sz w:val="20"/>
              </w:rPr>
              <w:pict>
                <v:group style="width:5pt;height:43.05pt;mso-position-horizontal-relative:char;mso-position-vertical-relative:line" coordorigin="0,0" coordsize="100,861">
                  <v:line style="position:absolute" from="89,10" to="89,850" stroked="true" strokeweight="1.011000pt" strokecolor="#000000">
                    <v:stroke dashstyle="solid"/>
                  </v:line>
                  <v:line style="position:absolute" from="3,482" to="89,395" stroked="true" strokeweight=".289pt" strokecolor="#000000">
                    <v:stroke dashstyle="solid"/>
                  </v:line>
                  <v:line style="position:absolute" from="3,357" to="89,270" stroked="true" strokeweight=".289pt" strokecolor="#000000">
                    <v:stroke dashstyle="solid"/>
                  </v:line>
                  <v:line style="position:absolute" from="3,232" to="89,145" stroked="true" strokeweight=".289pt" strokecolor="#000000">
                    <v:stroke dashstyle="solid"/>
                  </v:line>
                  <v:line style="position:absolute" from="3,107" to="89,20" stroked="true" strokeweight=".289pt" strokecolor="#000000">
                    <v:stroke dashstyle="solid"/>
                  </v:line>
                  <v:line style="position:absolute" from="89,519" to="3,606" stroked="true" strokeweight=".289pt" strokecolor="#000000">
                    <v:stroke dashstyle="solid"/>
                  </v:line>
                  <v:line style="position:absolute" from="3,731" to="89,644" stroked="true" strokeweight=".289pt" strokecolor="#000000">
                    <v:stroke dashstyle="solid"/>
                  </v:line>
                  <v:line style="position:absolute" from="89,769" to="9,850" stroked="true" strokeweight=".289pt" strokecolor="#000000">
                    <v:stroke dashstyle="solid"/>
                  </v:line>
                </v:group>
              </w:pict>
            </w:r>
            <w:r>
              <w:rPr>
                <w:spacing w:val="86"/>
                <w:sz w:val="20"/>
              </w:rPr>
            </w:r>
            <w:r>
              <w:rPr>
                <w:spacing w:val="86"/>
                <w:sz w:val="20"/>
              </w:rPr>
              <w:tab/>
            </w:r>
            <w:r>
              <w:rPr>
                <w:spacing w:val="86"/>
                <w:position w:val="85"/>
                <w:sz w:val="20"/>
              </w:rPr>
              <w:pict>
                <v:group style="width:.3pt;height:.3pt;mso-position-horizontal-relative:char;mso-position-vertical-relative:line" coordorigin="0,0" coordsize="6,6">
                  <v:line style="position:absolute" from="3,3" to="3,3" stroked="true" strokeweight=".289pt" strokecolor="#000000">
                    <v:stroke dashstyle="solid"/>
                  </v:line>
                </v:group>
              </w:pict>
            </w:r>
            <w:r>
              <w:rPr>
                <w:spacing w:val="86"/>
                <w:position w:val="85"/>
                <w:sz w:val="20"/>
              </w:rPr>
            </w:r>
          </w:p>
          <w:p>
            <w:pPr>
              <w:pStyle w:val="TableParagraph"/>
              <w:jc w:val="left"/>
              <w:rPr>
                <w:b/>
                <w:sz w:val="17"/>
              </w:rPr>
            </w:pPr>
          </w:p>
        </w:tc>
        <w:tc>
          <w:tcPr>
            <w:tcW w:w="1205" w:type="dxa"/>
            <w:tcBorders>
              <w:top w:val="single" w:sz="6" w:space="0" w:color="000000"/>
              <w:left w:val="single" w:sz="6" w:space="0" w:color="000000"/>
              <w:bottom w:val="single" w:sz="6" w:space="0" w:color="000000"/>
              <w:right w:val="single" w:sz="6" w:space="0" w:color="000000"/>
            </w:tcBorders>
          </w:tcPr>
          <w:p>
            <w:pPr>
              <w:pStyle w:val="TableParagraph"/>
              <w:spacing w:before="1"/>
              <w:jc w:val="left"/>
              <w:rPr>
                <w:b/>
                <w:sz w:val="8"/>
              </w:rPr>
            </w:pPr>
          </w:p>
          <w:p>
            <w:pPr>
              <w:pStyle w:val="TableParagraph"/>
              <w:spacing w:before="0"/>
              <w:ind w:left="122"/>
              <w:jc w:val="left"/>
              <w:rPr>
                <w:sz w:val="20"/>
              </w:rPr>
            </w:pPr>
            <w:r>
              <w:rPr>
                <w:position w:val="85"/>
                <w:sz w:val="20"/>
              </w:rPr>
              <w:pict>
                <v:group style="width:.3pt;height:.3pt;mso-position-horizontal-relative:char;mso-position-vertical-relative:line" coordorigin="0,0" coordsize="6,6">
                  <v:line style="position:absolute" from="3,3" to="3,3" stroked="true" strokeweight=".287pt" strokecolor="#000000">
                    <v:stroke dashstyle="solid"/>
                  </v:line>
                </v:group>
              </w:pict>
            </w:r>
            <w:r>
              <w:rPr>
                <w:position w:val="85"/>
                <w:sz w:val="20"/>
              </w:rPr>
            </w:r>
            <w:r>
              <w:rPr>
                <w:spacing w:val="129"/>
                <w:position w:val="85"/>
                <w:sz w:val="20"/>
              </w:rPr>
              <w:t> </w:t>
            </w:r>
            <w:r>
              <w:rPr>
                <w:spacing w:val="129"/>
                <w:sz w:val="20"/>
              </w:rPr>
              <w:pict>
                <v:group style="width:26.45pt;height:42.75pt;mso-position-horizontal-relative:char;mso-position-vertical-relative:line" coordorigin="0,0" coordsize="529,855">
                  <v:shape style="position:absolute;left:134;top:395;width:338;height:173" type="#_x0000_t75" stroked="false">
                    <v:imagedata r:id="rId390" o:title=""/>
                  </v:shape>
                  <v:line style="position:absolute" from="3,478" to="89,392" stroked="true" strokeweight=".287pt" strokecolor="#000000">
                    <v:stroke dashstyle="solid"/>
                  </v:line>
                  <v:line style="position:absolute" from="3,354" to="89,267" stroked="true" strokeweight=".287pt" strokecolor="#000000">
                    <v:stroke dashstyle="solid"/>
                  </v:line>
                  <v:line style="position:absolute" from="3,230" to="89,144" stroked="true" strokeweight=".287pt" strokecolor="#000000">
                    <v:stroke dashstyle="solid"/>
                  </v:line>
                  <v:line style="position:absolute" from="3,106" to="89,20" stroked="true" strokeweight=".287pt" strokecolor="#000000">
                    <v:stroke dashstyle="solid"/>
                  </v:line>
                  <v:line style="position:absolute" from="89,516" to="3,603" stroked="true" strokeweight=".287pt" strokecolor="#000000">
                    <v:stroke dashstyle="solid"/>
                  </v:line>
                  <v:line style="position:absolute" from="3,726" to="89,639" stroked="true" strokeweight=".287pt" strokecolor="#000000">
                    <v:stroke dashstyle="solid"/>
                  </v:line>
                  <v:line style="position:absolute" from="89,764" to="10,844" stroked="true" strokeweight=".287pt" strokecolor="#000000">
                    <v:stroke dashstyle="solid"/>
                  </v:line>
                  <v:line style="position:absolute" from="89,844" to="89,10" stroked="true" strokeweight="1.005000pt" strokecolor="#000000">
                    <v:stroke dashstyle="solid"/>
                  </v:line>
                  <v:line style="position:absolute" from="515,396" to="518,427" stroked="true" strokeweight="1.005000pt" strokecolor="#000000">
                    <v:stroke dashstyle="solid"/>
                  </v:line>
                  <v:shape style="position:absolute;left:89;top:212;width:429;height:430" coordorigin="89,212" coordsize="429,430" path="m515,396l498,338,465,287,419,247,364,221,303,212,274,214,215,232,163,265,123,311,98,366,89,427,91,457,108,516,142,568,188,608,244,634,303,642,334,639,393,623,443,590,483,544,509,487,515,457,518,427e" filled="false" stroked="true" strokeweight="1.005000pt" strokecolor="#000000">
                    <v:path arrowok="t"/>
                    <v:stroke dashstyle="solid"/>
                  </v:shape>
                  <v:shape style="position:absolute;left:218;top:250;width:172;height:173" type="#_x0000_t75" stroked="false">
                    <v:imagedata r:id="rId391" o:title=""/>
                  </v:shape>
                </v:group>
              </w:pict>
            </w:r>
            <w:r>
              <w:rPr>
                <w:spacing w:val="129"/>
                <w:sz w:val="20"/>
              </w:rPr>
            </w:r>
            <w:r>
              <w:rPr>
                <w:spacing w:val="190"/>
                <w:sz w:val="2"/>
              </w:rPr>
              <w:t> </w:t>
            </w:r>
            <w:r>
              <w:rPr>
                <w:spacing w:val="190"/>
                <w:position w:val="85"/>
                <w:sz w:val="20"/>
              </w:rPr>
              <w:pict>
                <v:group style="width:.3pt;height:.3pt;mso-position-horizontal-relative:char;mso-position-vertical-relative:line" coordorigin="0,0" coordsize="6,6">
                  <v:line style="position:absolute" from="3,3" to="3,3" stroked="true" strokeweight=".287pt" strokecolor="#000000">
                    <v:stroke dashstyle="solid"/>
                  </v:line>
                </v:group>
              </w:pict>
            </w:r>
            <w:r>
              <w:rPr>
                <w:spacing w:val="190"/>
                <w:position w:val="85"/>
                <w:sz w:val="20"/>
              </w:rPr>
            </w:r>
          </w:p>
          <w:p>
            <w:pPr>
              <w:pStyle w:val="TableParagraph"/>
              <w:spacing w:before="0"/>
              <w:jc w:val="left"/>
              <w:rPr>
                <w:b/>
                <w:sz w:val="18"/>
              </w:rPr>
            </w:pPr>
          </w:p>
        </w:tc>
        <w:tc>
          <w:tcPr>
            <w:tcW w:w="1325" w:type="dxa"/>
            <w:tcBorders>
              <w:top w:val="single" w:sz="6" w:space="0" w:color="000000"/>
              <w:left w:val="single" w:sz="6" w:space="0" w:color="000000"/>
              <w:bottom w:val="single" w:sz="6" w:space="0" w:color="000000"/>
              <w:right w:val="single" w:sz="6" w:space="0" w:color="000000"/>
            </w:tcBorders>
          </w:tcPr>
          <w:p>
            <w:pPr>
              <w:pStyle w:val="TableParagraph"/>
              <w:spacing w:before="9"/>
              <w:jc w:val="left"/>
              <w:rPr>
                <w:b/>
                <w:sz w:val="8"/>
              </w:rPr>
            </w:pPr>
          </w:p>
          <w:p>
            <w:pPr>
              <w:pStyle w:val="TableParagraph"/>
              <w:tabs>
                <w:tab w:pos="1085" w:val="left" w:leader="none"/>
              </w:tabs>
              <w:spacing w:before="0"/>
              <w:ind w:left="132"/>
              <w:jc w:val="left"/>
              <w:rPr>
                <w:sz w:val="20"/>
              </w:rPr>
            </w:pPr>
            <w:r>
              <w:rPr>
                <w:position w:val="86"/>
                <w:sz w:val="20"/>
              </w:rPr>
              <w:pict>
                <v:group style="width:.3pt;height:.3pt;mso-position-horizontal-relative:char;mso-position-vertical-relative:line" coordorigin="0,0" coordsize="6,6">
                  <v:line style="position:absolute" from="3,3" to="3,3" stroked="true" strokeweight=".291pt" strokecolor="#000000">
                    <v:stroke dashstyle="solid"/>
                  </v:line>
                </v:group>
              </w:pict>
            </w:r>
            <w:r>
              <w:rPr>
                <w:position w:val="86"/>
                <w:sz w:val="20"/>
              </w:rPr>
            </w:r>
            <w:r>
              <w:rPr>
                <w:spacing w:val="12"/>
                <w:position w:val="86"/>
                <w:sz w:val="20"/>
              </w:rPr>
              <w:t> </w:t>
            </w:r>
            <w:r>
              <w:rPr>
                <w:spacing w:val="12"/>
                <w:sz w:val="20"/>
              </w:rPr>
              <w:pict>
                <v:group style="width:5.05pt;height:43.25pt;mso-position-horizontal-relative:char;mso-position-vertical-relative:line" coordorigin="0,0" coordsize="101,865">
                  <v:line style="position:absolute" from="90,10" to="90,854" stroked="true" strokeweight="1.019000pt" strokecolor="#000000">
                    <v:stroke dashstyle="solid"/>
                  </v:line>
                  <v:line style="position:absolute" from="3,483" to="90,396" stroked="true" strokeweight=".291pt" strokecolor="#000000">
                    <v:stroke dashstyle="solid"/>
                  </v:line>
                  <v:line style="position:absolute" from="3,359" to="90,271" stroked="true" strokeweight=".291pt" strokecolor="#000000">
                    <v:stroke dashstyle="solid"/>
                  </v:line>
                  <v:line style="position:absolute" from="3,233" to="90,146" stroked="true" strokeweight=".291pt" strokecolor="#000000">
                    <v:stroke dashstyle="solid"/>
                  </v:line>
                  <v:line style="position:absolute" from="3,107" to="90,20" stroked="true" strokeweight=".291pt" strokecolor="#000000">
                    <v:stroke dashstyle="solid"/>
                  </v:line>
                  <v:line style="position:absolute" from="90,522" to="3,609" stroked="true" strokeweight=".291pt" strokecolor="#000000">
                    <v:stroke dashstyle="solid"/>
                  </v:line>
                  <v:line style="position:absolute" from="3,735" to="90,647" stroked="true" strokeweight=".291pt" strokecolor="#000000">
                    <v:stroke dashstyle="solid"/>
                  </v:line>
                  <v:line style="position:absolute" from="90,772" to="9,854" stroked="true" strokeweight=".291pt" strokecolor="#000000">
                    <v:stroke dashstyle="solid"/>
                  </v:line>
                </v:group>
              </w:pict>
            </w:r>
            <w:r>
              <w:rPr>
                <w:spacing w:val="12"/>
                <w:sz w:val="20"/>
              </w:rPr>
            </w:r>
            <w:r>
              <w:rPr>
                <w:spacing w:val="12"/>
                <w:sz w:val="20"/>
              </w:rPr>
              <w:tab/>
            </w:r>
            <w:r>
              <w:rPr>
                <w:spacing w:val="12"/>
                <w:position w:val="86"/>
                <w:sz w:val="20"/>
              </w:rPr>
              <w:pict>
                <v:group style="width:.3pt;height:.3pt;mso-position-horizontal-relative:char;mso-position-vertical-relative:line" coordorigin="0,0" coordsize="6,6">
                  <v:line style="position:absolute" from="3,3" to="3,3" stroked="true" strokeweight=".291pt" strokecolor="#000000">
                    <v:stroke dashstyle="solid"/>
                  </v:line>
                </v:group>
              </w:pict>
            </w:r>
            <w:r>
              <w:rPr>
                <w:spacing w:val="12"/>
                <w:position w:val="86"/>
                <w:sz w:val="20"/>
              </w:rPr>
            </w:r>
          </w:p>
          <w:p>
            <w:pPr>
              <w:pStyle w:val="TableParagraph"/>
              <w:spacing w:before="3"/>
              <w:jc w:val="left"/>
              <w:rPr>
                <w:b/>
                <w:sz w:val="17"/>
              </w:rPr>
            </w:pPr>
          </w:p>
        </w:tc>
        <w:tc>
          <w:tcPr>
            <w:tcW w:w="1255" w:type="dxa"/>
            <w:tcBorders>
              <w:top w:val="single" w:sz="6" w:space="0" w:color="000000"/>
              <w:left w:val="single" w:sz="6" w:space="0" w:color="000000"/>
              <w:bottom w:val="single" w:sz="6" w:space="0" w:color="000000"/>
              <w:right w:val="nil"/>
            </w:tcBorders>
          </w:tcPr>
          <w:p>
            <w:pPr>
              <w:pStyle w:val="TableParagraph"/>
              <w:spacing w:before="0"/>
              <w:jc w:val="left"/>
              <w:rPr>
                <w:b/>
                <w:sz w:val="8"/>
              </w:rPr>
            </w:pPr>
          </w:p>
          <w:p>
            <w:pPr>
              <w:pStyle w:val="TableParagraph"/>
              <w:spacing w:before="0"/>
              <w:ind w:left="140"/>
              <w:jc w:val="left"/>
              <w:rPr>
                <w:sz w:val="20"/>
              </w:rPr>
            </w:pPr>
            <w:r>
              <w:rPr>
                <w:position w:val="86"/>
                <w:sz w:val="20"/>
              </w:rPr>
              <w:pict>
                <v:group style="width:.3pt;height:.3pt;mso-position-horizontal-relative:char;mso-position-vertical-relative:line" coordorigin="0,0" coordsize="6,6">
                  <v:line style="position:absolute" from="3,3" to="3,3" stroked="true" strokeweight=".291pt" strokecolor="#000000">
                    <v:stroke dashstyle="solid"/>
                  </v:line>
                </v:group>
              </w:pict>
            </w:r>
            <w:r>
              <w:rPr>
                <w:position w:val="86"/>
                <w:sz w:val="20"/>
              </w:rPr>
            </w:r>
            <w:r>
              <w:rPr>
                <w:spacing w:val="55"/>
                <w:position w:val="86"/>
                <w:sz w:val="20"/>
              </w:rPr>
              <w:t> </w:t>
            </w:r>
            <w:r>
              <w:rPr>
                <w:spacing w:val="55"/>
                <w:sz w:val="20"/>
              </w:rPr>
              <w:pict>
                <v:group style="width:34.1pt;height:43.25pt;mso-position-horizontal-relative:char;mso-position-vertical-relative:line" coordorigin="0,0" coordsize="682,865">
                  <v:line style="position:absolute" from="3,483" to="90,396" stroked="true" strokeweight=".291pt" strokecolor="#000000">
                    <v:stroke dashstyle="solid"/>
                  </v:line>
                  <v:line style="position:absolute" from="3,359" to="90,271" stroked="true" strokeweight=".291pt" strokecolor="#000000">
                    <v:stroke dashstyle="solid"/>
                  </v:line>
                  <v:line style="position:absolute" from="3,233" to="90,146" stroked="true" strokeweight=".291pt" strokecolor="#000000">
                    <v:stroke dashstyle="solid"/>
                  </v:line>
                  <v:line style="position:absolute" from="3,107" to="90,20" stroked="true" strokeweight=".291pt" strokecolor="#000000">
                    <v:stroke dashstyle="solid"/>
                  </v:line>
                  <v:line style="position:absolute" from="90,522" to="3,609" stroked="true" strokeweight=".291pt" strokecolor="#000000">
                    <v:stroke dashstyle="solid"/>
                  </v:line>
                  <v:line style="position:absolute" from="3,735" to="90,647" stroked="true" strokeweight=".291pt" strokecolor="#000000">
                    <v:stroke dashstyle="solid"/>
                  </v:line>
                  <v:line style="position:absolute" from="90,772" to="9,854" stroked="true" strokeweight=".291pt" strokecolor="#000000">
                    <v:stroke dashstyle="solid"/>
                  </v:line>
                  <v:line style="position:absolute" from="90,854" to="90,10" stroked="true" strokeweight="1.018pt" strokecolor="#000000">
                    <v:stroke dashstyle="solid"/>
                  </v:line>
                  <v:line style="position:absolute" from="669,397" to="671,432" stroked="true" strokeweight="1.018pt" strokecolor="#000000">
                    <v:stroke dashstyle="solid"/>
                  </v:line>
                  <v:shape style="position:absolute;left:90;top:141;width:582;height:583" coordorigin="90,141" coordsize="582,583" path="m669,397l653,330,620,267,574,214,516,175,450,150,381,141,346,143,277,161,216,193,163,240,124,297,98,362,90,432,92,467,109,536,141,597,188,650,246,689,311,715,381,723,416,721,484,705,546,672,598,625,638,567,663,502,669,467,671,432e" filled="false" stroked="true" strokeweight="1.018pt" strokecolor="#000000">
                    <v:path arrowok="t"/>
                    <v:stroke dashstyle="solid"/>
                  </v:shape>
                  <v:shape style="position:absolute;left:203;top:271;width:354;height:324" type="#_x0000_t75" stroked="false">
                    <v:imagedata r:id="rId392" o:title=""/>
                  </v:shape>
                </v:group>
              </w:pict>
            </w:r>
            <w:r>
              <w:rPr>
                <w:spacing w:val="55"/>
                <w:sz w:val="20"/>
              </w:rPr>
            </w:r>
            <w:r>
              <w:rPr>
                <w:spacing w:val="127"/>
                <w:sz w:val="2"/>
              </w:rPr>
              <w:t> </w:t>
            </w:r>
            <w:r>
              <w:rPr>
                <w:spacing w:val="127"/>
                <w:position w:val="86"/>
                <w:sz w:val="20"/>
              </w:rPr>
              <w:pict>
                <v:group style="width:.3pt;height:.3pt;mso-position-horizontal-relative:char;mso-position-vertical-relative:line" coordorigin="0,0" coordsize="6,6">
                  <v:line style="position:absolute" from="3,3" to="3,3" stroked="true" strokeweight=".291pt" strokecolor="#000000">
                    <v:stroke dashstyle="solid"/>
                  </v:line>
                </v:group>
              </w:pict>
            </w:r>
            <w:r>
              <w:rPr>
                <w:spacing w:val="127"/>
                <w:position w:val="86"/>
                <w:sz w:val="20"/>
              </w:rPr>
            </w:r>
          </w:p>
          <w:p>
            <w:pPr>
              <w:pStyle w:val="TableParagraph"/>
              <w:spacing w:before="1"/>
              <w:jc w:val="left"/>
              <w:rPr>
                <w:b/>
                <w:sz w:val="18"/>
              </w:rPr>
            </w:pPr>
          </w:p>
        </w:tc>
      </w:tr>
    </w:tbl>
    <w:p>
      <w:pPr>
        <w:spacing w:before="48"/>
        <w:ind w:left="1346" w:right="0" w:firstLine="0"/>
        <w:jc w:val="center"/>
        <w:rPr>
          <w:b/>
          <w:sz w:val="18"/>
        </w:rPr>
      </w:pPr>
      <w:r>
        <w:rPr/>
        <w:pict>
          <v:line style="position:absolute;mso-position-horizontal-relative:page;mso-position-vertical-relative:paragraph;z-index:-1243912" from="147.335007pt,-13.113678pt" to="147.335007pt,-13.113678pt" stroked="true" strokeweight=".291pt" strokecolor="#000000">
            <v:stroke dashstyle="solid"/>
            <w10:wrap type="none"/>
          </v:line>
        </w:pict>
      </w:r>
      <w:r>
        <w:rPr/>
        <w:pict>
          <v:line style="position:absolute;mso-position-horizontal-relative:page;mso-position-vertical-relative:paragraph;z-index:-1243888" from="194.992004pt,-13.113678pt" to="194.992004pt,-13.113678pt" stroked="true" strokeweight=".291pt" strokecolor="#000000">
            <v:stroke dashstyle="solid"/>
            <w10:wrap type="none"/>
          </v:line>
        </w:pict>
      </w:r>
      <w:r>
        <w:rPr/>
        <w:drawing>
          <wp:anchor distT="0" distB="0" distL="0" distR="0" allowOverlap="1" layoutInCell="1" locked="0" behindDoc="0" simplePos="0" relativeHeight="20392">
            <wp:simplePos x="0" y="0"/>
            <wp:positionH relativeFrom="page">
              <wp:posOffset>2111508</wp:posOffset>
            </wp:positionH>
            <wp:positionV relativeFrom="paragraph">
              <wp:posOffset>-557519</wp:posOffset>
            </wp:positionV>
            <wp:extent cx="233223" cy="233362"/>
            <wp:effectExtent l="0" t="0" r="0" b="0"/>
            <wp:wrapNone/>
            <wp:docPr id="63" name="image288.png" descr=""/>
            <wp:cNvGraphicFramePr>
              <a:graphicFrameLocks noChangeAspect="1"/>
            </wp:cNvGraphicFramePr>
            <a:graphic>
              <a:graphicData uri="http://schemas.openxmlformats.org/drawingml/2006/picture">
                <pic:pic>
                  <pic:nvPicPr>
                    <pic:cNvPr id="64" name="image288.png"/>
                    <pic:cNvPicPr/>
                  </pic:nvPicPr>
                  <pic:blipFill>
                    <a:blip r:embed="rId393" cstate="print"/>
                    <a:stretch>
                      <a:fillRect/>
                    </a:stretch>
                  </pic:blipFill>
                  <pic:spPr>
                    <a:xfrm>
                      <a:off x="0" y="0"/>
                      <a:ext cx="233223" cy="233362"/>
                    </a:xfrm>
                    <a:prstGeom prst="rect">
                      <a:avLst/>
                    </a:prstGeom>
                  </pic:spPr>
                </pic:pic>
              </a:graphicData>
            </a:graphic>
          </wp:anchor>
        </w:drawing>
      </w:r>
      <w:r>
        <w:rPr/>
        <w:pict>
          <v:line style="position:absolute;mso-position-horizontal-relative:page;mso-position-vertical-relative:paragraph;z-index:-1243840" from="258.490997pt,-14.118678pt" to="258.490997pt,-14.118678pt" stroked="true" strokeweight=".283pt" strokecolor="#000000">
            <v:stroke dashstyle="solid"/>
            <w10:wrap type="none"/>
          </v:line>
        </w:pict>
      </w:r>
      <w:r>
        <w:rPr/>
        <w:pict>
          <v:line style="position:absolute;mso-position-horizontal-relative:page;mso-position-vertical-relative:paragraph;z-index:-1243816" from="212.257004pt,-14.118678pt" to="212.257004pt,-14.118678pt" stroked="true" strokeweight=".283pt" strokecolor="#000000">
            <v:stroke dashstyle="solid"/>
            <w10:wrap type="none"/>
          </v:line>
        </w:pict>
      </w:r>
      <w:r>
        <w:rPr/>
        <w:pict>
          <v:group style="position:absolute;margin-left:288.065002pt;margin-top:-45.395679pt;width:22.6pt;height:22.65pt;mso-position-horizontal-relative:page;mso-position-vertical-relative:paragraph;z-index:-1243792" coordorigin="5761,-908" coordsize="452,453">
            <v:shape style="position:absolute;left:5900;top:-860;width:257;height:320" type="#_x0000_t75" stroked="false">
              <v:imagedata r:id="rId394" o:title=""/>
            </v:shape>
            <v:shape style="position:absolute;left:5772;top:-897;width:431;height:432" coordorigin="5772,-897" coordsize="431,432" path="m6203,-682l6194,-742,6168,-798,6128,-845,6076,-878,6018,-895,5987,-897,5956,-895,5897,-878,5847,-845,5806,-798,5781,-742,5772,-682,5774,-651,5791,-592,5825,-540,5871,-499,5926,-474,5987,-465,6018,-468,6076,-485,6128,-518,6168,-565,6194,-621,6203,-682e" filled="false" stroked="true" strokeweight="1.011000pt" strokecolor="#000000">
              <v:path arrowok="t"/>
              <v:stroke dashstyle="solid"/>
            </v:shape>
            <v:shape style="position:absolute;left:5817;top:-715;width:173;height:175" type="#_x0000_t75" stroked="false">
              <v:imagedata r:id="rId395" o:title=""/>
            </v:shape>
            <w10:wrap type="none"/>
          </v:group>
        </w:pict>
      </w:r>
      <w:r>
        <w:rPr/>
        <w:pict>
          <v:line style="position:absolute;mso-position-horizontal-relative:page;mso-position-vertical-relative:paragraph;z-index:-1243768" from="271.653015pt,-12.616678pt" to="271.653015pt,-12.616678pt" stroked="true" strokeweight=".289pt" strokecolor="#000000">
            <v:stroke dashstyle="solid"/>
            <w10:wrap type="none"/>
          </v:line>
        </w:pict>
      </w:r>
      <w:r>
        <w:rPr/>
        <w:pict>
          <v:line style="position:absolute;mso-position-horizontal-relative:page;mso-position-vertical-relative:paragraph;z-index:-1243744" from="318.778015pt,-12.616678pt" to="318.778015pt,-12.616678pt" stroked="true" strokeweight=".289pt" strokecolor="#000000">
            <v:stroke dashstyle="solid"/>
            <w10:wrap type="none"/>
          </v:line>
        </w:pict>
      </w:r>
      <w:r>
        <w:rPr/>
        <w:pict>
          <v:line style="position:absolute;mso-position-horizontal-relative:page;mso-position-vertical-relative:paragraph;z-index:-1243720" from="331.944pt,-13.316678pt" to="331.944pt,-13.316678pt" stroked="true" strokeweight=".287pt" strokecolor="#000000">
            <v:stroke dashstyle="solid"/>
            <w10:wrap type="none"/>
          </v:line>
        </w:pict>
      </w:r>
      <w:r>
        <w:rPr/>
        <w:pict>
          <v:line style="position:absolute;mso-position-horizontal-relative:page;mso-position-vertical-relative:paragraph;z-index:-1243696" from="378.889008pt,-13.316678pt" to="378.889008pt,-13.316678pt" stroked="true" strokeweight=".287pt" strokecolor="#000000">
            <v:stroke dashstyle="solid"/>
            <w10:wrap type="none"/>
          </v:line>
        </w:pict>
      </w:r>
      <w:r>
        <w:rPr/>
        <w:pict>
          <v:line style="position:absolute;mso-position-horizontal-relative:page;mso-position-vertical-relative:paragraph;z-index:-1243672" from="392.696991pt,-12.473679pt" to="392.696991pt,-12.473679pt" stroked="true" strokeweight=".291pt" strokecolor="#000000">
            <v:stroke dashstyle="solid"/>
            <w10:wrap type="none"/>
          </v:line>
        </w:pict>
      </w:r>
      <w:r>
        <w:rPr/>
        <w:pict>
          <v:line style="position:absolute;mso-position-horizontal-relative:page;mso-position-vertical-relative:paragraph;z-index:-1243648" from="440.352997pt,-12.473679pt" to="440.352997pt,-12.473679pt" stroked="true" strokeweight=".291pt" strokecolor="#000000">
            <v:stroke dashstyle="solid"/>
            <w10:wrap type="none"/>
          </v:line>
        </w:pict>
      </w:r>
      <w:r>
        <w:rPr/>
        <w:pict>
          <v:group style="position:absolute;margin-left:405.497009pt;margin-top:-49.09668pt;width:30.15pt;height:30.2pt;mso-position-horizontal-relative:page;mso-position-vertical-relative:paragraph;z-index:-1243624" coordorigin="8110,-982" coordsize="603,604">
            <v:shape style="position:absolute;left:8120;top:-971;width:582;height:583" coordorigin="8120,-971" coordsize="582,583" path="m8702,-680l8694,-750,8669,-815,8629,-874,8577,-920,8515,-953,8446,-969,8411,-971,8376,-969,8308,-953,8246,-920,8194,-874,8154,-815,8129,-750,8120,-680,8123,-645,8139,-577,8172,-515,8218,-463,8276,-423,8342,-397,8411,-389,8446,-392,8515,-408,8577,-440,8629,-487,8669,-545,8694,-610,8702,-680e" filled="false" stroked="true" strokeweight="1.019000pt" strokecolor="#000000">
              <v:path arrowok="t"/>
              <v:stroke dashstyle="solid"/>
            </v:shape>
            <v:shape style="position:absolute;left:8234;top:-842;width:355;height:324" type="#_x0000_t75" stroked="false">
              <v:imagedata r:id="rId396" o:title=""/>
            </v:shape>
            <w10:wrap type="none"/>
          </v:group>
        </w:pict>
      </w:r>
      <w:r>
        <w:rPr/>
        <w:pict>
          <v:line style="position:absolute;mso-position-horizontal-relative:page;mso-position-vertical-relative:paragraph;z-index:-1243600" from="459.316986pt,-12.880678pt" to="459.316986pt,-12.880678pt" stroked="true" strokeweight=".291pt" strokecolor="#000000">
            <v:stroke dashstyle="solid"/>
            <w10:wrap type="none"/>
          </v:line>
        </w:pict>
      </w:r>
      <w:r>
        <w:rPr/>
        <w:pict>
          <v:line style="position:absolute;mso-position-horizontal-relative:page;mso-position-vertical-relative:paragraph;z-index:-1243576" from="506.908997pt,-12.880678pt" to="506.908997pt,-12.880678pt" stroked="true" strokeweight=".291pt" strokecolor="#000000">
            <v:stroke dashstyle="solid"/>
            <w10:wrap type="none"/>
          </v:line>
        </w:pict>
      </w:r>
      <w:r>
        <w:rPr>
          <w:b/>
          <w:sz w:val="18"/>
        </w:rPr>
        <w:t>0.6/0.6 kV cables</w:t>
      </w:r>
    </w:p>
    <w:p>
      <w:pPr>
        <w:pStyle w:val="BodyText"/>
        <w:rPr>
          <w:b/>
          <w:sz w:val="7"/>
        </w:rPr>
      </w:pPr>
    </w:p>
    <w:tbl>
      <w:tblPr>
        <w:tblW w:w="0" w:type="auto"/>
        <w:jc w:val="left"/>
        <w:tblInd w:w="14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98"/>
        <w:gridCol w:w="1296"/>
        <w:gridCol w:w="1190"/>
        <w:gridCol w:w="1210"/>
        <w:gridCol w:w="1205"/>
        <w:gridCol w:w="1325"/>
        <w:gridCol w:w="1255"/>
      </w:tblGrid>
      <w:tr>
        <w:trPr>
          <w:trHeight w:val="275" w:hRule="exact"/>
        </w:trPr>
        <w:tc>
          <w:tcPr>
            <w:tcW w:w="1198" w:type="dxa"/>
            <w:tcBorders>
              <w:left w:val="nil"/>
              <w:bottom w:val="nil"/>
            </w:tcBorders>
          </w:tcPr>
          <w:p>
            <w:pPr>
              <w:pStyle w:val="TableParagraph"/>
              <w:spacing w:before="50"/>
              <w:ind w:right="89"/>
              <w:rPr>
                <w:sz w:val="18"/>
              </w:rPr>
            </w:pPr>
            <w:r>
              <w:rPr>
                <w:sz w:val="18"/>
              </w:rPr>
              <w:t>1</w:t>
            </w:r>
          </w:p>
        </w:tc>
        <w:tc>
          <w:tcPr>
            <w:tcW w:w="1296" w:type="dxa"/>
            <w:tcBorders>
              <w:bottom w:val="nil"/>
            </w:tcBorders>
          </w:tcPr>
          <w:p>
            <w:pPr>
              <w:pStyle w:val="TableParagraph"/>
              <w:spacing w:before="50"/>
              <w:ind w:left="500"/>
              <w:jc w:val="left"/>
              <w:rPr>
                <w:sz w:val="18"/>
              </w:rPr>
            </w:pPr>
            <w:r>
              <w:rPr>
                <w:sz w:val="18"/>
              </w:rPr>
              <w:t>19</w:t>
            </w:r>
          </w:p>
        </w:tc>
        <w:tc>
          <w:tcPr>
            <w:tcW w:w="1190" w:type="dxa"/>
            <w:tcBorders>
              <w:bottom w:val="nil"/>
            </w:tcBorders>
          </w:tcPr>
          <w:p>
            <w:pPr>
              <w:pStyle w:val="TableParagraph"/>
              <w:spacing w:before="50"/>
              <w:ind w:right="494"/>
              <w:jc w:val="right"/>
              <w:rPr>
                <w:sz w:val="18"/>
              </w:rPr>
            </w:pPr>
            <w:r>
              <w:rPr>
                <w:sz w:val="18"/>
              </w:rPr>
              <w:t>17</w:t>
            </w:r>
          </w:p>
        </w:tc>
        <w:tc>
          <w:tcPr>
            <w:tcW w:w="1210" w:type="dxa"/>
            <w:tcBorders>
              <w:bottom w:val="nil"/>
            </w:tcBorders>
          </w:tcPr>
          <w:p>
            <w:pPr>
              <w:pStyle w:val="TableParagraph"/>
              <w:spacing w:before="50"/>
              <w:ind w:left="494" w:right="480"/>
              <w:rPr>
                <w:sz w:val="18"/>
              </w:rPr>
            </w:pPr>
            <w:r>
              <w:rPr>
                <w:sz w:val="18"/>
              </w:rPr>
              <w:t>17</w:t>
            </w:r>
          </w:p>
        </w:tc>
        <w:tc>
          <w:tcPr>
            <w:tcW w:w="1205" w:type="dxa"/>
            <w:tcBorders>
              <w:bottom w:val="nil"/>
            </w:tcBorders>
          </w:tcPr>
          <w:p>
            <w:pPr>
              <w:pStyle w:val="TableParagraph"/>
              <w:spacing w:before="50"/>
              <w:ind w:right="492"/>
              <w:jc w:val="right"/>
              <w:rPr>
                <w:sz w:val="18"/>
              </w:rPr>
            </w:pPr>
            <w:r>
              <w:rPr>
                <w:sz w:val="18"/>
              </w:rPr>
              <w:t>16</w:t>
            </w:r>
          </w:p>
        </w:tc>
        <w:tc>
          <w:tcPr>
            <w:tcW w:w="1325" w:type="dxa"/>
            <w:tcBorders>
              <w:bottom w:val="nil"/>
            </w:tcBorders>
          </w:tcPr>
          <w:p>
            <w:pPr>
              <w:pStyle w:val="TableParagraph"/>
              <w:spacing w:before="50"/>
              <w:ind w:right="552"/>
              <w:jc w:val="right"/>
              <w:rPr>
                <w:sz w:val="18"/>
              </w:rPr>
            </w:pPr>
            <w:r>
              <w:rPr>
                <w:sz w:val="18"/>
              </w:rPr>
              <w:t>12</w:t>
            </w:r>
          </w:p>
        </w:tc>
        <w:tc>
          <w:tcPr>
            <w:tcW w:w="1255" w:type="dxa"/>
            <w:tcBorders>
              <w:bottom w:val="nil"/>
              <w:right w:val="nil"/>
            </w:tcBorders>
          </w:tcPr>
          <w:p>
            <w:pPr>
              <w:pStyle w:val="TableParagraph"/>
              <w:spacing w:before="50"/>
              <w:ind w:left="97" w:right="90"/>
              <w:rPr>
                <w:sz w:val="18"/>
              </w:rPr>
            </w:pPr>
            <w:r>
              <w:rPr>
                <w:sz w:val="18"/>
              </w:rPr>
              <w:t>11</w:t>
            </w:r>
          </w:p>
        </w:tc>
      </w:tr>
      <w:tr>
        <w:trPr>
          <w:trHeight w:val="220" w:hRule="exact"/>
        </w:trPr>
        <w:tc>
          <w:tcPr>
            <w:tcW w:w="1198" w:type="dxa"/>
            <w:tcBorders>
              <w:top w:val="nil"/>
              <w:left w:val="nil"/>
              <w:bottom w:val="nil"/>
            </w:tcBorders>
          </w:tcPr>
          <w:p>
            <w:pPr>
              <w:pStyle w:val="TableParagraph"/>
              <w:ind w:left="104" w:right="45"/>
              <w:rPr>
                <w:sz w:val="18"/>
              </w:rPr>
            </w:pPr>
            <w:r>
              <w:rPr>
                <w:sz w:val="18"/>
              </w:rPr>
              <w:t>1.5</w:t>
            </w:r>
          </w:p>
        </w:tc>
        <w:tc>
          <w:tcPr>
            <w:tcW w:w="1296" w:type="dxa"/>
            <w:tcBorders>
              <w:top w:val="nil"/>
              <w:bottom w:val="nil"/>
            </w:tcBorders>
          </w:tcPr>
          <w:p>
            <w:pPr>
              <w:pStyle w:val="TableParagraph"/>
              <w:ind w:left="500"/>
              <w:jc w:val="left"/>
              <w:rPr>
                <w:sz w:val="18"/>
              </w:rPr>
            </w:pPr>
            <w:r>
              <w:rPr>
                <w:sz w:val="18"/>
              </w:rPr>
              <w:t>25</w:t>
            </w:r>
          </w:p>
        </w:tc>
        <w:tc>
          <w:tcPr>
            <w:tcW w:w="1190" w:type="dxa"/>
            <w:tcBorders>
              <w:top w:val="nil"/>
              <w:bottom w:val="nil"/>
            </w:tcBorders>
          </w:tcPr>
          <w:p>
            <w:pPr>
              <w:pStyle w:val="TableParagraph"/>
              <w:ind w:right="494"/>
              <w:jc w:val="right"/>
              <w:rPr>
                <w:sz w:val="18"/>
              </w:rPr>
            </w:pPr>
            <w:r>
              <w:rPr>
                <w:sz w:val="18"/>
              </w:rPr>
              <w:t>23</w:t>
            </w:r>
          </w:p>
        </w:tc>
        <w:tc>
          <w:tcPr>
            <w:tcW w:w="1210" w:type="dxa"/>
            <w:tcBorders>
              <w:top w:val="nil"/>
              <w:bottom w:val="nil"/>
            </w:tcBorders>
          </w:tcPr>
          <w:p>
            <w:pPr>
              <w:pStyle w:val="TableParagraph"/>
              <w:ind w:left="494" w:right="480"/>
              <w:rPr>
                <w:sz w:val="18"/>
              </w:rPr>
            </w:pPr>
            <w:r>
              <w:rPr>
                <w:sz w:val="18"/>
              </w:rPr>
              <w:t>21</w:t>
            </w:r>
          </w:p>
        </w:tc>
        <w:tc>
          <w:tcPr>
            <w:tcW w:w="1205" w:type="dxa"/>
            <w:tcBorders>
              <w:top w:val="nil"/>
              <w:bottom w:val="nil"/>
            </w:tcBorders>
          </w:tcPr>
          <w:p>
            <w:pPr>
              <w:pStyle w:val="TableParagraph"/>
              <w:ind w:right="492"/>
              <w:jc w:val="right"/>
              <w:rPr>
                <w:sz w:val="18"/>
              </w:rPr>
            </w:pPr>
            <w:r>
              <w:rPr>
                <w:sz w:val="18"/>
              </w:rPr>
              <w:t>19</w:t>
            </w:r>
          </w:p>
        </w:tc>
        <w:tc>
          <w:tcPr>
            <w:tcW w:w="1325" w:type="dxa"/>
            <w:tcBorders>
              <w:top w:val="nil"/>
              <w:bottom w:val="nil"/>
            </w:tcBorders>
          </w:tcPr>
          <w:p>
            <w:pPr>
              <w:pStyle w:val="TableParagraph"/>
              <w:ind w:right="552"/>
              <w:jc w:val="right"/>
              <w:rPr>
                <w:sz w:val="18"/>
              </w:rPr>
            </w:pPr>
            <w:r>
              <w:rPr>
                <w:sz w:val="18"/>
              </w:rPr>
              <w:t>16</w:t>
            </w:r>
          </w:p>
        </w:tc>
        <w:tc>
          <w:tcPr>
            <w:tcW w:w="1255" w:type="dxa"/>
            <w:tcBorders>
              <w:top w:val="nil"/>
              <w:bottom w:val="nil"/>
              <w:right w:val="nil"/>
            </w:tcBorders>
          </w:tcPr>
          <w:p>
            <w:pPr>
              <w:pStyle w:val="TableParagraph"/>
              <w:ind w:left="97" w:right="90"/>
              <w:rPr>
                <w:sz w:val="18"/>
              </w:rPr>
            </w:pPr>
            <w:r>
              <w:rPr>
                <w:sz w:val="18"/>
              </w:rPr>
              <w:t>15</w:t>
            </w:r>
          </w:p>
        </w:tc>
      </w:tr>
      <w:tr>
        <w:trPr>
          <w:trHeight w:val="220" w:hRule="exact"/>
        </w:trPr>
        <w:tc>
          <w:tcPr>
            <w:tcW w:w="1198" w:type="dxa"/>
            <w:tcBorders>
              <w:top w:val="nil"/>
              <w:left w:val="nil"/>
              <w:bottom w:val="nil"/>
            </w:tcBorders>
          </w:tcPr>
          <w:p>
            <w:pPr>
              <w:pStyle w:val="TableParagraph"/>
              <w:ind w:left="104" w:right="45"/>
              <w:rPr>
                <w:sz w:val="18"/>
              </w:rPr>
            </w:pPr>
            <w:r>
              <w:rPr>
                <w:sz w:val="18"/>
              </w:rPr>
              <w:t>2.5</w:t>
            </w:r>
          </w:p>
        </w:tc>
        <w:tc>
          <w:tcPr>
            <w:tcW w:w="1296" w:type="dxa"/>
            <w:tcBorders>
              <w:top w:val="nil"/>
              <w:bottom w:val="nil"/>
            </w:tcBorders>
          </w:tcPr>
          <w:p>
            <w:pPr>
              <w:pStyle w:val="TableParagraph"/>
              <w:ind w:left="500"/>
              <w:jc w:val="left"/>
              <w:rPr>
                <w:sz w:val="18"/>
              </w:rPr>
            </w:pPr>
            <w:r>
              <w:rPr>
                <w:sz w:val="18"/>
              </w:rPr>
              <w:t>34</w:t>
            </w:r>
          </w:p>
        </w:tc>
        <w:tc>
          <w:tcPr>
            <w:tcW w:w="1190" w:type="dxa"/>
            <w:tcBorders>
              <w:top w:val="nil"/>
              <w:bottom w:val="nil"/>
            </w:tcBorders>
          </w:tcPr>
          <w:p>
            <w:pPr>
              <w:pStyle w:val="TableParagraph"/>
              <w:ind w:right="494"/>
              <w:jc w:val="right"/>
              <w:rPr>
                <w:sz w:val="18"/>
              </w:rPr>
            </w:pPr>
            <w:r>
              <w:rPr>
                <w:sz w:val="18"/>
              </w:rPr>
              <w:t>31</w:t>
            </w:r>
          </w:p>
        </w:tc>
        <w:tc>
          <w:tcPr>
            <w:tcW w:w="1210" w:type="dxa"/>
            <w:tcBorders>
              <w:top w:val="nil"/>
              <w:bottom w:val="nil"/>
            </w:tcBorders>
          </w:tcPr>
          <w:p>
            <w:pPr>
              <w:pStyle w:val="TableParagraph"/>
              <w:ind w:left="494" w:right="480"/>
              <w:rPr>
                <w:sz w:val="18"/>
              </w:rPr>
            </w:pPr>
            <w:r>
              <w:rPr>
                <w:sz w:val="18"/>
              </w:rPr>
              <w:t>29</w:t>
            </w:r>
          </w:p>
        </w:tc>
        <w:tc>
          <w:tcPr>
            <w:tcW w:w="1205" w:type="dxa"/>
            <w:tcBorders>
              <w:top w:val="nil"/>
              <w:bottom w:val="nil"/>
            </w:tcBorders>
          </w:tcPr>
          <w:p>
            <w:pPr>
              <w:pStyle w:val="TableParagraph"/>
              <w:ind w:right="492"/>
              <w:jc w:val="right"/>
              <w:rPr>
                <w:sz w:val="18"/>
              </w:rPr>
            </w:pPr>
            <w:r>
              <w:rPr>
                <w:sz w:val="18"/>
              </w:rPr>
              <w:t>28</w:t>
            </w:r>
          </w:p>
        </w:tc>
        <w:tc>
          <w:tcPr>
            <w:tcW w:w="1325" w:type="dxa"/>
            <w:tcBorders>
              <w:top w:val="nil"/>
              <w:bottom w:val="nil"/>
            </w:tcBorders>
          </w:tcPr>
          <w:p>
            <w:pPr>
              <w:pStyle w:val="TableParagraph"/>
              <w:ind w:right="552"/>
              <w:jc w:val="right"/>
              <w:rPr>
                <w:sz w:val="18"/>
              </w:rPr>
            </w:pPr>
            <w:r>
              <w:rPr>
                <w:sz w:val="18"/>
              </w:rPr>
              <w:t>22</w:t>
            </w:r>
          </w:p>
        </w:tc>
        <w:tc>
          <w:tcPr>
            <w:tcW w:w="1255" w:type="dxa"/>
            <w:tcBorders>
              <w:top w:val="nil"/>
              <w:bottom w:val="nil"/>
              <w:right w:val="nil"/>
            </w:tcBorders>
          </w:tcPr>
          <w:p>
            <w:pPr>
              <w:pStyle w:val="TableParagraph"/>
              <w:ind w:left="97" w:right="90"/>
              <w:rPr>
                <w:sz w:val="18"/>
              </w:rPr>
            </w:pPr>
            <w:r>
              <w:rPr>
                <w:sz w:val="18"/>
              </w:rPr>
              <w:t>21</w:t>
            </w:r>
          </w:p>
        </w:tc>
      </w:tr>
      <w:tr>
        <w:trPr>
          <w:trHeight w:val="299" w:hRule="exact"/>
        </w:trPr>
        <w:tc>
          <w:tcPr>
            <w:tcW w:w="1198" w:type="dxa"/>
            <w:tcBorders>
              <w:top w:val="nil"/>
              <w:left w:val="nil"/>
            </w:tcBorders>
          </w:tcPr>
          <w:p>
            <w:pPr>
              <w:pStyle w:val="TableParagraph"/>
              <w:ind w:right="89"/>
              <w:rPr>
                <w:sz w:val="18"/>
              </w:rPr>
            </w:pPr>
            <w:r>
              <w:rPr>
                <w:sz w:val="18"/>
              </w:rPr>
              <w:t>4</w:t>
            </w:r>
          </w:p>
        </w:tc>
        <w:tc>
          <w:tcPr>
            <w:tcW w:w="1296" w:type="dxa"/>
            <w:tcBorders>
              <w:top w:val="nil"/>
            </w:tcBorders>
          </w:tcPr>
          <w:p>
            <w:pPr>
              <w:pStyle w:val="TableParagraph"/>
              <w:ind w:left="500"/>
              <w:jc w:val="left"/>
              <w:rPr>
                <w:sz w:val="18"/>
              </w:rPr>
            </w:pPr>
            <w:r>
              <w:rPr>
                <w:sz w:val="18"/>
              </w:rPr>
              <w:t>46</w:t>
            </w:r>
          </w:p>
        </w:tc>
        <w:tc>
          <w:tcPr>
            <w:tcW w:w="1190" w:type="dxa"/>
            <w:tcBorders>
              <w:top w:val="nil"/>
            </w:tcBorders>
          </w:tcPr>
          <w:p>
            <w:pPr>
              <w:pStyle w:val="TableParagraph"/>
              <w:ind w:right="494"/>
              <w:jc w:val="right"/>
              <w:rPr>
                <w:sz w:val="18"/>
              </w:rPr>
            </w:pPr>
            <w:r>
              <w:rPr>
                <w:sz w:val="18"/>
              </w:rPr>
              <w:t>43</w:t>
            </w:r>
          </w:p>
        </w:tc>
        <w:tc>
          <w:tcPr>
            <w:tcW w:w="1210" w:type="dxa"/>
            <w:tcBorders>
              <w:top w:val="nil"/>
            </w:tcBorders>
          </w:tcPr>
          <w:p>
            <w:pPr>
              <w:pStyle w:val="TableParagraph"/>
              <w:ind w:right="24"/>
              <w:rPr>
                <w:sz w:val="18"/>
              </w:rPr>
            </w:pPr>
            <w:r>
              <w:rPr>
                <w:sz w:val="18"/>
              </w:rPr>
              <w:t>—</w:t>
            </w:r>
          </w:p>
        </w:tc>
        <w:tc>
          <w:tcPr>
            <w:tcW w:w="1205" w:type="dxa"/>
            <w:tcBorders>
              <w:top w:val="nil"/>
            </w:tcBorders>
          </w:tcPr>
          <w:p>
            <w:pPr>
              <w:pStyle w:val="TableParagraph"/>
              <w:ind w:right="517"/>
              <w:jc w:val="right"/>
              <w:rPr>
                <w:sz w:val="18"/>
              </w:rPr>
            </w:pPr>
            <w:r>
              <w:rPr>
                <w:sz w:val="18"/>
              </w:rPr>
              <w:t>—</w:t>
            </w:r>
          </w:p>
        </w:tc>
        <w:tc>
          <w:tcPr>
            <w:tcW w:w="1325" w:type="dxa"/>
            <w:tcBorders>
              <w:top w:val="nil"/>
            </w:tcBorders>
          </w:tcPr>
          <w:p>
            <w:pPr>
              <w:pStyle w:val="TableParagraph"/>
              <w:ind w:right="559"/>
              <w:jc w:val="right"/>
              <w:rPr>
                <w:sz w:val="18"/>
              </w:rPr>
            </w:pPr>
            <w:r>
              <w:rPr>
                <w:sz w:val="18"/>
              </w:rPr>
              <w:t>—</w:t>
            </w:r>
          </w:p>
        </w:tc>
        <w:tc>
          <w:tcPr>
            <w:tcW w:w="1255" w:type="dxa"/>
            <w:tcBorders>
              <w:top w:val="nil"/>
              <w:right w:val="nil"/>
            </w:tcBorders>
          </w:tcPr>
          <w:p>
            <w:pPr>
              <w:pStyle w:val="TableParagraph"/>
              <w:ind w:left="2"/>
              <w:rPr>
                <w:sz w:val="18"/>
              </w:rPr>
            </w:pPr>
            <w:r>
              <w:rPr>
                <w:sz w:val="18"/>
              </w:rPr>
              <w:t>—</w:t>
            </w:r>
          </w:p>
        </w:tc>
      </w:tr>
    </w:tbl>
    <w:p>
      <w:pPr>
        <w:spacing w:before="49"/>
        <w:ind w:left="5262" w:right="0" w:firstLine="0"/>
        <w:jc w:val="left"/>
        <w:rPr>
          <w:b/>
          <w:sz w:val="18"/>
        </w:rPr>
      </w:pPr>
      <w:r>
        <w:rPr>
          <w:b/>
          <w:sz w:val="18"/>
        </w:rPr>
        <w:t>1/1 kV cables</w:t>
      </w:r>
    </w:p>
    <w:p>
      <w:pPr>
        <w:pStyle w:val="BodyText"/>
        <w:spacing w:before="10"/>
        <w:rPr>
          <w:b/>
          <w:sz w:val="6"/>
        </w:rPr>
      </w:pPr>
    </w:p>
    <w:tbl>
      <w:tblPr>
        <w:tblW w:w="0" w:type="auto"/>
        <w:jc w:val="left"/>
        <w:tblInd w:w="146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98"/>
        <w:gridCol w:w="1296"/>
        <w:gridCol w:w="1190"/>
        <w:gridCol w:w="1210"/>
        <w:gridCol w:w="1205"/>
        <w:gridCol w:w="1325"/>
        <w:gridCol w:w="1255"/>
      </w:tblGrid>
      <w:tr>
        <w:trPr>
          <w:trHeight w:val="276" w:hRule="exact"/>
        </w:trPr>
        <w:tc>
          <w:tcPr>
            <w:tcW w:w="1198" w:type="dxa"/>
            <w:tcBorders>
              <w:top w:val="single" w:sz="6" w:space="0" w:color="000000"/>
              <w:right w:val="single" w:sz="6" w:space="0" w:color="000000"/>
            </w:tcBorders>
          </w:tcPr>
          <w:p>
            <w:pPr>
              <w:pStyle w:val="TableParagraph"/>
              <w:spacing w:before="51"/>
              <w:ind w:right="443"/>
              <w:jc w:val="right"/>
              <w:rPr>
                <w:sz w:val="18"/>
              </w:rPr>
            </w:pPr>
            <w:r>
              <w:rPr>
                <w:sz w:val="18"/>
              </w:rPr>
              <w:t>1.5</w:t>
            </w:r>
          </w:p>
        </w:tc>
        <w:tc>
          <w:tcPr>
            <w:tcW w:w="1296" w:type="dxa"/>
            <w:tcBorders>
              <w:top w:val="single" w:sz="6" w:space="0" w:color="000000"/>
              <w:left w:val="single" w:sz="6" w:space="0" w:color="000000"/>
              <w:right w:val="single" w:sz="6" w:space="0" w:color="000000"/>
            </w:tcBorders>
          </w:tcPr>
          <w:p>
            <w:pPr>
              <w:pStyle w:val="TableParagraph"/>
              <w:spacing w:before="51"/>
              <w:ind w:right="589"/>
              <w:jc w:val="right"/>
              <w:rPr>
                <w:sz w:val="18"/>
              </w:rPr>
            </w:pPr>
            <w:r>
              <w:rPr>
                <w:sz w:val="18"/>
              </w:rPr>
              <w:t>29</w:t>
            </w:r>
          </w:p>
        </w:tc>
        <w:tc>
          <w:tcPr>
            <w:tcW w:w="1190" w:type="dxa"/>
            <w:tcBorders>
              <w:top w:val="single" w:sz="6" w:space="0" w:color="000000"/>
              <w:left w:val="single" w:sz="6" w:space="0" w:color="000000"/>
              <w:right w:val="single" w:sz="6" w:space="0" w:color="000000"/>
            </w:tcBorders>
          </w:tcPr>
          <w:p>
            <w:pPr>
              <w:pStyle w:val="TableParagraph"/>
              <w:spacing w:before="51"/>
              <w:ind w:right="494"/>
              <w:jc w:val="right"/>
              <w:rPr>
                <w:sz w:val="18"/>
              </w:rPr>
            </w:pPr>
            <w:r>
              <w:rPr>
                <w:sz w:val="18"/>
              </w:rPr>
              <w:t>27</w:t>
            </w:r>
          </w:p>
        </w:tc>
        <w:tc>
          <w:tcPr>
            <w:tcW w:w="1210" w:type="dxa"/>
            <w:tcBorders>
              <w:top w:val="single" w:sz="6" w:space="0" w:color="000000"/>
              <w:left w:val="single" w:sz="6" w:space="0" w:color="000000"/>
              <w:right w:val="single" w:sz="6" w:space="0" w:color="000000"/>
            </w:tcBorders>
          </w:tcPr>
          <w:p>
            <w:pPr>
              <w:pStyle w:val="TableParagraph"/>
              <w:spacing w:before="51"/>
              <w:ind w:right="493"/>
              <w:jc w:val="right"/>
              <w:rPr>
                <w:sz w:val="18"/>
              </w:rPr>
            </w:pPr>
            <w:r>
              <w:rPr>
                <w:sz w:val="18"/>
              </w:rPr>
              <w:t>24</w:t>
            </w:r>
          </w:p>
        </w:tc>
        <w:tc>
          <w:tcPr>
            <w:tcW w:w="1205" w:type="dxa"/>
            <w:tcBorders>
              <w:top w:val="single" w:sz="6" w:space="0" w:color="000000"/>
              <w:left w:val="single" w:sz="6" w:space="0" w:color="000000"/>
              <w:right w:val="single" w:sz="6" w:space="0" w:color="000000"/>
            </w:tcBorders>
          </w:tcPr>
          <w:p>
            <w:pPr>
              <w:pStyle w:val="TableParagraph"/>
              <w:spacing w:before="51"/>
              <w:ind w:left="104" w:right="93"/>
              <w:rPr>
                <w:sz w:val="18"/>
              </w:rPr>
            </w:pPr>
            <w:r>
              <w:rPr>
                <w:sz w:val="18"/>
              </w:rPr>
              <w:t>23</w:t>
            </w:r>
          </w:p>
        </w:tc>
        <w:tc>
          <w:tcPr>
            <w:tcW w:w="1325" w:type="dxa"/>
            <w:tcBorders>
              <w:top w:val="single" w:sz="6" w:space="0" w:color="000000"/>
              <w:left w:val="single" w:sz="6" w:space="0" w:color="000000"/>
              <w:right w:val="single" w:sz="6" w:space="0" w:color="000000"/>
            </w:tcBorders>
          </w:tcPr>
          <w:p>
            <w:pPr>
              <w:pStyle w:val="TableParagraph"/>
              <w:spacing w:before="51"/>
              <w:ind w:right="552"/>
              <w:jc w:val="right"/>
              <w:rPr>
                <w:sz w:val="18"/>
              </w:rPr>
            </w:pPr>
            <w:r>
              <w:rPr>
                <w:sz w:val="18"/>
              </w:rPr>
              <w:t>18</w:t>
            </w:r>
          </w:p>
        </w:tc>
        <w:tc>
          <w:tcPr>
            <w:tcW w:w="1255" w:type="dxa"/>
            <w:tcBorders>
              <w:top w:val="single" w:sz="6" w:space="0" w:color="000000"/>
              <w:left w:val="single" w:sz="6" w:space="0" w:color="000000"/>
            </w:tcBorders>
          </w:tcPr>
          <w:p>
            <w:pPr>
              <w:pStyle w:val="TableParagraph"/>
              <w:spacing w:before="51"/>
              <w:ind w:left="97" w:right="90"/>
              <w:rPr>
                <w:sz w:val="18"/>
              </w:rPr>
            </w:pPr>
            <w:r>
              <w:rPr>
                <w:sz w:val="18"/>
              </w:rPr>
              <w:t>17</w:t>
            </w:r>
          </w:p>
        </w:tc>
      </w:tr>
      <w:tr>
        <w:trPr>
          <w:trHeight w:val="220" w:hRule="exact"/>
        </w:trPr>
        <w:tc>
          <w:tcPr>
            <w:tcW w:w="1198" w:type="dxa"/>
            <w:tcBorders>
              <w:right w:val="single" w:sz="6" w:space="0" w:color="000000"/>
            </w:tcBorders>
          </w:tcPr>
          <w:p>
            <w:pPr>
              <w:pStyle w:val="TableParagraph"/>
              <w:ind w:right="443"/>
              <w:jc w:val="right"/>
              <w:rPr>
                <w:sz w:val="18"/>
              </w:rPr>
            </w:pPr>
            <w:r>
              <w:rPr>
                <w:sz w:val="18"/>
              </w:rPr>
              <w:t>2.5</w:t>
            </w:r>
          </w:p>
        </w:tc>
        <w:tc>
          <w:tcPr>
            <w:tcW w:w="1296" w:type="dxa"/>
            <w:tcBorders>
              <w:left w:val="single" w:sz="6" w:space="0" w:color="000000"/>
              <w:right w:val="single" w:sz="6" w:space="0" w:color="000000"/>
            </w:tcBorders>
          </w:tcPr>
          <w:p>
            <w:pPr>
              <w:pStyle w:val="TableParagraph"/>
              <w:ind w:right="589"/>
              <w:jc w:val="right"/>
              <w:rPr>
                <w:sz w:val="18"/>
              </w:rPr>
            </w:pPr>
            <w:r>
              <w:rPr>
                <w:sz w:val="18"/>
              </w:rPr>
              <w:t>38</w:t>
            </w:r>
          </w:p>
        </w:tc>
        <w:tc>
          <w:tcPr>
            <w:tcW w:w="1190" w:type="dxa"/>
            <w:tcBorders>
              <w:left w:val="single" w:sz="6" w:space="0" w:color="000000"/>
              <w:right w:val="single" w:sz="6" w:space="0" w:color="000000"/>
            </w:tcBorders>
          </w:tcPr>
          <w:p>
            <w:pPr>
              <w:pStyle w:val="TableParagraph"/>
              <w:ind w:right="494"/>
              <w:jc w:val="right"/>
              <w:rPr>
                <w:sz w:val="18"/>
              </w:rPr>
            </w:pPr>
            <w:r>
              <w:rPr>
                <w:sz w:val="18"/>
              </w:rPr>
              <w:t>35</w:t>
            </w:r>
          </w:p>
        </w:tc>
        <w:tc>
          <w:tcPr>
            <w:tcW w:w="1210" w:type="dxa"/>
            <w:tcBorders>
              <w:left w:val="single" w:sz="6" w:space="0" w:color="000000"/>
              <w:right w:val="single" w:sz="6" w:space="0" w:color="000000"/>
            </w:tcBorders>
          </w:tcPr>
          <w:p>
            <w:pPr>
              <w:pStyle w:val="TableParagraph"/>
              <w:ind w:right="493"/>
              <w:jc w:val="right"/>
              <w:rPr>
                <w:sz w:val="18"/>
              </w:rPr>
            </w:pPr>
            <w:r>
              <w:rPr>
                <w:sz w:val="18"/>
              </w:rPr>
              <w:t>32</w:t>
            </w:r>
          </w:p>
        </w:tc>
        <w:tc>
          <w:tcPr>
            <w:tcW w:w="1205" w:type="dxa"/>
            <w:tcBorders>
              <w:left w:val="single" w:sz="6" w:space="0" w:color="000000"/>
              <w:right w:val="single" w:sz="6" w:space="0" w:color="000000"/>
            </w:tcBorders>
          </w:tcPr>
          <w:p>
            <w:pPr>
              <w:pStyle w:val="TableParagraph"/>
              <w:ind w:left="104" w:right="93"/>
              <w:rPr>
                <w:sz w:val="18"/>
              </w:rPr>
            </w:pPr>
            <w:r>
              <w:rPr>
                <w:sz w:val="18"/>
              </w:rPr>
              <w:t>30</w:t>
            </w:r>
          </w:p>
        </w:tc>
        <w:tc>
          <w:tcPr>
            <w:tcW w:w="1325" w:type="dxa"/>
            <w:tcBorders>
              <w:left w:val="single" w:sz="6" w:space="0" w:color="000000"/>
              <w:right w:val="single" w:sz="6" w:space="0" w:color="000000"/>
            </w:tcBorders>
          </w:tcPr>
          <w:p>
            <w:pPr>
              <w:pStyle w:val="TableParagraph"/>
              <w:ind w:right="552"/>
              <w:jc w:val="right"/>
              <w:rPr>
                <w:sz w:val="18"/>
              </w:rPr>
            </w:pPr>
            <w:r>
              <w:rPr>
                <w:sz w:val="18"/>
              </w:rPr>
              <w:t>24</w:t>
            </w:r>
          </w:p>
        </w:tc>
        <w:tc>
          <w:tcPr>
            <w:tcW w:w="1255" w:type="dxa"/>
            <w:tcBorders>
              <w:left w:val="single" w:sz="6" w:space="0" w:color="000000"/>
            </w:tcBorders>
          </w:tcPr>
          <w:p>
            <w:pPr>
              <w:pStyle w:val="TableParagraph"/>
              <w:ind w:left="97" w:right="90"/>
              <w:rPr>
                <w:sz w:val="18"/>
              </w:rPr>
            </w:pPr>
            <w:r>
              <w:rPr>
                <w:sz w:val="18"/>
              </w:rPr>
              <w:t>22</w:t>
            </w:r>
          </w:p>
        </w:tc>
      </w:tr>
      <w:tr>
        <w:trPr>
          <w:trHeight w:val="277" w:hRule="exact"/>
        </w:trPr>
        <w:tc>
          <w:tcPr>
            <w:tcW w:w="1198" w:type="dxa"/>
            <w:tcBorders>
              <w:right w:val="single" w:sz="6" w:space="0" w:color="000000"/>
            </w:tcBorders>
          </w:tcPr>
          <w:p>
            <w:pPr>
              <w:pStyle w:val="TableParagraph"/>
              <w:ind w:right="89"/>
              <w:rPr>
                <w:sz w:val="18"/>
              </w:rPr>
            </w:pPr>
            <w:r>
              <w:rPr>
                <w:sz w:val="18"/>
              </w:rPr>
              <w:t>4</w:t>
            </w:r>
          </w:p>
        </w:tc>
        <w:tc>
          <w:tcPr>
            <w:tcW w:w="1296" w:type="dxa"/>
            <w:tcBorders>
              <w:left w:val="single" w:sz="6" w:space="0" w:color="000000"/>
              <w:right w:val="single" w:sz="6" w:space="0" w:color="000000"/>
            </w:tcBorders>
          </w:tcPr>
          <w:p>
            <w:pPr>
              <w:pStyle w:val="TableParagraph"/>
              <w:ind w:right="589"/>
              <w:jc w:val="right"/>
              <w:rPr>
                <w:sz w:val="18"/>
              </w:rPr>
            </w:pPr>
            <w:r>
              <w:rPr>
                <w:sz w:val="18"/>
              </w:rPr>
              <w:t>51</w:t>
            </w:r>
          </w:p>
        </w:tc>
        <w:tc>
          <w:tcPr>
            <w:tcW w:w="1190" w:type="dxa"/>
            <w:tcBorders>
              <w:left w:val="single" w:sz="6" w:space="0" w:color="000000"/>
              <w:right w:val="single" w:sz="6" w:space="0" w:color="000000"/>
            </w:tcBorders>
          </w:tcPr>
          <w:p>
            <w:pPr>
              <w:pStyle w:val="TableParagraph"/>
              <w:ind w:right="494"/>
              <w:jc w:val="right"/>
              <w:rPr>
                <w:sz w:val="18"/>
              </w:rPr>
            </w:pPr>
            <w:r>
              <w:rPr>
                <w:sz w:val="18"/>
              </w:rPr>
              <w:t>47</w:t>
            </w:r>
          </w:p>
        </w:tc>
        <w:tc>
          <w:tcPr>
            <w:tcW w:w="1210" w:type="dxa"/>
            <w:tcBorders>
              <w:left w:val="single" w:sz="6" w:space="0" w:color="000000"/>
              <w:right w:val="single" w:sz="6" w:space="0" w:color="000000"/>
            </w:tcBorders>
          </w:tcPr>
          <w:p>
            <w:pPr>
              <w:pStyle w:val="TableParagraph"/>
              <w:ind w:right="493"/>
              <w:jc w:val="right"/>
              <w:rPr>
                <w:sz w:val="18"/>
              </w:rPr>
            </w:pPr>
            <w:r>
              <w:rPr>
                <w:sz w:val="18"/>
              </w:rPr>
              <w:t>43</w:t>
            </w:r>
          </w:p>
        </w:tc>
        <w:tc>
          <w:tcPr>
            <w:tcW w:w="1205" w:type="dxa"/>
            <w:tcBorders>
              <w:left w:val="single" w:sz="6" w:space="0" w:color="000000"/>
              <w:right w:val="single" w:sz="6" w:space="0" w:color="000000"/>
            </w:tcBorders>
          </w:tcPr>
          <w:p>
            <w:pPr>
              <w:pStyle w:val="TableParagraph"/>
              <w:ind w:left="104" w:right="93"/>
              <w:rPr>
                <w:sz w:val="18"/>
              </w:rPr>
            </w:pPr>
            <w:r>
              <w:rPr>
                <w:sz w:val="18"/>
              </w:rPr>
              <w:t>41</w:t>
            </w:r>
          </w:p>
        </w:tc>
        <w:tc>
          <w:tcPr>
            <w:tcW w:w="1325" w:type="dxa"/>
            <w:tcBorders>
              <w:left w:val="single" w:sz="6" w:space="0" w:color="000000"/>
              <w:right w:val="single" w:sz="6" w:space="0" w:color="000000"/>
            </w:tcBorders>
          </w:tcPr>
          <w:p>
            <w:pPr>
              <w:pStyle w:val="TableParagraph"/>
              <w:ind w:right="552"/>
              <w:jc w:val="right"/>
              <w:rPr>
                <w:sz w:val="18"/>
              </w:rPr>
            </w:pPr>
            <w:r>
              <w:rPr>
                <w:sz w:val="18"/>
              </w:rPr>
              <w:t>32</w:t>
            </w:r>
          </w:p>
        </w:tc>
        <w:tc>
          <w:tcPr>
            <w:tcW w:w="1255" w:type="dxa"/>
            <w:tcBorders>
              <w:left w:val="single" w:sz="6" w:space="0" w:color="000000"/>
            </w:tcBorders>
          </w:tcPr>
          <w:p>
            <w:pPr>
              <w:pStyle w:val="TableParagraph"/>
              <w:ind w:left="97" w:right="90"/>
              <w:rPr>
                <w:sz w:val="18"/>
              </w:rPr>
            </w:pPr>
            <w:r>
              <w:rPr>
                <w:sz w:val="18"/>
              </w:rPr>
              <w:t>30</w:t>
            </w:r>
          </w:p>
        </w:tc>
      </w:tr>
      <w:tr>
        <w:trPr>
          <w:trHeight w:val="277" w:hRule="exact"/>
        </w:trPr>
        <w:tc>
          <w:tcPr>
            <w:tcW w:w="1198" w:type="dxa"/>
            <w:tcBorders>
              <w:right w:val="single" w:sz="6" w:space="0" w:color="000000"/>
            </w:tcBorders>
          </w:tcPr>
          <w:p>
            <w:pPr>
              <w:pStyle w:val="TableParagraph"/>
              <w:spacing w:before="59"/>
              <w:ind w:right="89"/>
              <w:rPr>
                <w:sz w:val="18"/>
              </w:rPr>
            </w:pPr>
            <w:r>
              <w:rPr>
                <w:sz w:val="18"/>
              </w:rPr>
              <w:t>6</w:t>
            </w:r>
          </w:p>
        </w:tc>
        <w:tc>
          <w:tcPr>
            <w:tcW w:w="1296" w:type="dxa"/>
            <w:tcBorders>
              <w:left w:val="single" w:sz="6" w:space="0" w:color="000000"/>
              <w:right w:val="single" w:sz="6" w:space="0" w:color="000000"/>
            </w:tcBorders>
          </w:tcPr>
          <w:p>
            <w:pPr>
              <w:pStyle w:val="TableParagraph"/>
              <w:spacing w:before="59"/>
              <w:ind w:right="589"/>
              <w:jc w:val="right"/>
              <w:rPr>
                <w:sz w:val="18"/>
              </w:rPr>
            </w:pPr>
            <w:r>
              <w:rPr>
                <w:sz w:val="18"/>
              </w:rPr>
              <w:t>66</w:t>
            </w:r>
          </w:p>
        </w:tc>
        <w:tc>
          <w:tcPr>
            <w:tcW w:w="1190" w:type="dxa"/>
            <w:tcBorders>
              <w:left w:val="single" w:sz="6" w:space="0" w:color="000000"/>
              <w:right w:val="single" w:sz="6" w:space="0" w:color="000000"/>
            </w:tcBorders>
          </w:tcPr>
          <w:p>
            <w:pPr>
              <w:pStyle w:val="TableParagraph"/>
              <w:spacing w:before="59"/>
              <w:ind w:right="494"/>
              <w:jc w:val="right"/>
              <w:rPr>
                <w:sz w:val="18"/>
              </w:rPr>
            </w:pPr>
            <w:r>
              <w:rPr>
                <w:sz w:val="18"/>
              </w:rPr>
              <w:t>62</w:t>
            </w:r>
          </w:p>
        </w:tc>
        <w:tc>
          <w:tcPr>
            <w:tcW w:w="1210" w:type="dxa"/>
            <w:tcBorders>
              <w:left w:val="single" w:sz="6" w:space="0" w:color="000000"/>
              <w:right w:val="single" w:sz="6" w:space="0" w:color="000000"/>
            </w:tcBorders>
          </w:tcPr>
          <w:p>
            <w:pPr>
              <w:pStyle w:val="TableParagraph"/>
              <w:spacing w:before="59"/>
              <w:ind w:right="493"/>
              <w:jc w:val="right"/>
              <w:rPr>
                <w:sz w:val="18"/>
              </w:rPr>
            </w:pPr>
            <w:r>
              <w:rPr>
                <w:sz w:val="18"/>
              </w:rPr>
              <w:t>55</w:t>
            </w:r>
          </w:p>
        </w:tc>
        <w:tc>
          <w:tcPr>
            <w:tcW w:w="1205" w:type="dxa"/>
            <w:tcBorders>
              <w:left w:val="single" w:sz="6" w:space="0" w:color="000000"/>
              <w:right w:val="single" w:sz="6" w:space="0" w:color="000000"/>
            </w:tcBorders>
          </w:tcPr>
          <w:p>
            <w:pPr>
              <w:pStyle w:val="TableParagraph"/>
              <w:spacing w:before="59"/>
              <w:ind w:left="104" w:right="93"/>
              <w:rPr>
                <w:sz w:val="18"/>
              </w:rPr>
            </w:pPr>
            <w:r>
              <w:rPr>
                <w:sz w:val="18"/>
              </w:rPr>
              <w:t>52</w:t>
            </w:r>
          </w:p>
        </w:tc>
        <w:tc>
          <w:tcPr>
            <w:tcW w:w="1325" w:type="dxa"/>
            <w:tcBorders>
              <w:left w:val="single" w:sz="6" w:space="0" w:color="000000"/>
              <w:right w:val="single" w:sz="6" w:space="0" w:color="000000"/>
            </w:tcBorders>
          </w:tcPr>
          <w:p>
            <w:pPr>
              <w:pStyle w:val="TableParagraph"/>
              <w:spacing w:before="59"/>
              <w:ind w:right="559"/>
              <w:jc w:val="right"/>
              <w:rPr>
                <w:sz w:val="18"/>
              </w:rPr>
            </w:pPr>
            <w:r>
              <w:rPr>
                <w:sz w:val="18"/>
              </w:rPr>
              <w:t>—</w:t>
            </w:r>
          </w:p>
        </w:tc>
        <w:tc>
          <w:tcPr>
            <w:tcW w:w="1255" w:type="dxa"/>
            <w:tcBorders>
              <w:left w:val="single" w:sz="6" w:space="0" w:color="000000"/>
            </w:tcBorders>
          </w:tcPr>
          <w:p>
            <w:pPr>
              <w:pStyle w:val="TableParagraph"/>
              <w:spacing w:before="59"/>
              <w:ind w:left="2"/>
              <w:rPr>
                <w:sz w:val="18"/>
              </w:rPr>
            </w:pPr>
            <w:r>
              <w:rPr>
                <w:sz w:val="18"/>
              </w:rPr>
              <w:t>—</w:t>
            </w:r>
          </w:p>
        </w:tc>
      </w:tr>
      <w:tr>
        <w:trPr>
          <w:trHeight w:val="220" w:hRule="exact"/>
        </w:trPr>
        <w:tc>
          <w:tcPr>
            <w:tcW w:w="1198" w:type="dxa"/>
            <w:tcBorders>
              <w:right w:val="single" w:sz="6" w:space="0" w:color="000000"/>
            </w:tcBorders>
          </w:tcPr>
          <w:p>
            <w:pPr>
              <w:pStyle w:val="TableParagraph"/>
              <w:ind w:left="410"/>
              <w:jc w:val="left"/>
              <w:rPr>
                <w:sz w:val="18"/>
              </w:rPr>
            </w:pPr>
            <w:r>
              <w:rPr>
                <w:sz w:val="18"/>
              </w:rPr>
              <w:t>10</w:t>
            </w:r>
          </w:p>
        </w:tc>
        <w:tc>
          <w:tcPr>
            <w:tcW w:w="1296" w:type="dxa"/>
            <w:tcBorders>
              <w:left w:val="single" w:sz="6" w:space="0" w:color="000000"/>
              <w:right w:val="single" w:sz="6" w:space="0" w:color="000000"/>
            </w:tcBorders>
          </w:tcPr>
          <w:p>
            <w:pPr>
              <w:pStyle w:val="TableParagraph"/>
              <w:ind w:right="589"/>
              <w:jc w:val="right"/>
              <w:rPr>
                <w:sz w:val="18"/>
              </w:rPr>
            </w:pPr>
            <w:r>
              <w:rPr>
                <w:sz w:val="18"/>
              </w:rPr>
              <w:t>91</w:t>
            </w:r>
          </w:p>
        </w:tc>
        <w:tc>
          <w:tcPr>
            <w:tcW w:w="1190" w:type="dxa"/>
            <w:tcBorders>
              <w:left w:val="single" w:sz="6" w:space="0" w:color="000000"/>
              <w:right w:val="single" w:sz="6" w:space="0" w:color="000000"/>
            </w:tcBorders>
          </w:tcPr>
          <w:p>
            <w:pPr>
              <w:pStyle w:val="TableParagraph"/>
              <w:ind w:right="494"/>
              <w:jc w:val="right"/>
              <w:rPr>
                <w:sz w:val="18"/>
              </w:rPr>
            </w:pPr>
            <w:r>
              <w:rPr>
                <w:sz w:val="18"/>
              </w:rPr>
              <w:t>84</w:t>
            </w:r>
          </w:p>
        </w:tc>
        <w:tc>
          <w:tcPr>
            <w:tcW w:w="1210" w:type="dxa"/>
            <w:tcBorders>
              <w:left w:val="single" w:sz="6" w:space="0" w:color="000000"/>
              <w:right w:val="single" w:sz="6" w:space="0" w:color="000000"/>
            </w:tcBorders>
          </w:tcPr>
          <w:p>
            <w:pPr>
              <w:pStyle w:val="TableParagraph"/>
              <w:ind w:right="493"/>
              <w:jc w:val="right"/>
              <w:rPr>
                <w:sz w:val="18"/>
              </w:rPr>
            </w:pPr>
            <w:r>
              <w:rPr>
                <w:sz w:val="18"/>
              </w:rPr>
              <w:t>77</w:t>
            </w:r>
          </w:p>
        </w:tc>
        <w:tc>
          <w:tcPr>
            <w:tcW w:w="1205" w:type="dxa"/>
            <w:tcBorders>
              <w:left w:val="single" w:sz="6" w:space="0" w:color="000000"/>
              <w:right w:val="single" w:sz="6" w:space="0" w:color="000000"/>
            </w:tcBorders>
          </w:tcPr>
          <w:p>
            <w:pPr>
              <w:pStyle w:val="TableParagraph"/>
              <w:ind w:left="104" w:right="93"/>
              <w:rPr>
                <w:sz w:val="18"/>
              </w:rPr>
            </w:pPr>
            <w:r>
              <w:rPr>
                <w:sz w:val="18"/>
              </w:rPr>
              <w:t>73</w:t>
            </w:r>
          </w:p>
        </w:tc>
        <w:tc>
          <w:tcPr>
            <w:tcW w:w="1325" w:type="dxa"/>
            <w:tcBorders>
              <w:left w:val="single" w:sz="6" w:space="0" w:color="000000"/>
              <w:right w:val="single" w:sz="6" w:space="0" w:color="000000"/>
            </w:tcBorders>
          </w:tcPr>
          <w:p>
            <w:pPr>
              <w:pStyle w:val="TableParagraph"/>
              <w:ind w:right="559"/>
              <w:jc w:val="right"/>
              <w:rPr>
                <w:sz w:val="18"/>
              </w:rPr>
            </w:pPr>
            <w:r>
              <w:rPr>
                <w:sz w:val="18"/>
              </w:rPr>
              <w:t>—</w:t>
            </w:r>
          </w:p>
        </w:tc>
        <w:tc>
          <w:tcPr>
            <w:tcW w:w="1255" w:type="dxa"/>
            <w:tcBorders>
              <w:left w:val="single" w:sz="6" w:space="0" w:color="000000"/>
            </w:tcBorders>
          </w:tcPr>
          <w:p>
            <w:pPr>
              <w:pStyle w:val="TableParagraph"/>
              <w:ind w:left="2"/>
              <w:rPr>
                <w:sz w:val="18"/>
              </w:rPr>
            </w:pPr>
            <w:r>
              <w:rPr>
                <w:sz w:val="18"/>
              </w:rPr>
              <w:t>—</w:t>
            </w:r>
          </w:p>
        </w:tc>
      </w:tr>
      <w:tr>
        <w:trPr>
          <w:trHeight w:val="277" w:hRule="exact"/>
        </w:trPr>
        <w:tc>
          <w:tcPr>
            <w:tcW w:w="1198" w:type="dxa"/>
            <w:tcBorders>
              <w:right w:val="single" w:sz="6" w:space="0" w:color="000000"/>
            </w:tcBorders>
          </w:tcPr>
          <w:p>
            <w:pPr>
              <w:pStyle w:val="TableParagraph"/>
              <w:ind w:left="410"/>
              <w:jc w:val="left"/>
              <w:rPr>
                <w:sz w:val="18"/>
              </w:rPr>
            </w:pPr>
            <w:r>
              <w:rPr>
                <w:sz w:val="18"/>
              </w:rPr>
              <w:t>16</w:t>
            </w:r>
          </w:p>
        </w:tc>
        <w:tc>
          <w:tcPr>
            <w:tcW w:w="1296" w:type="dxa"/>
            <w:tcBorders>
              <w:left w:val="single" w:sz="6" w:space="0" w:color="000000"/>
              <w:right w:val="single" w:sz="6" w:space="0" w:color="000000"/>
            </w:tcBorders>
          </w:tcPr>
          <w:p>
            <w:pPr>
              <w:pStyle w:val="TableParagraph"/>
              <w:ind w:right="589"/>
              <w:jc w:val="right"/>
              <w:rPr>
                <w:sz w:val="18"/>
              </w:rPr>
            </w:pPr>
            <w:r>
              <w:rPr>
                <w:sz w:val="18"/>
              </w:rPr>
              <w:t>125</w:t>
            </w:r>
          </w:p>
        </w:tc>
        <w:tc>
          <w:tcPr>
            <w:tcW w:w="1190" w:type="dxa"/>
            <w:tcBorders>
              <w:left w:val="single" w:sz="6" w:space="0" w:color="000000"/>
              <w:right w:val="single" w:sz="6" w:space="0" w:color="000000"/>
            </w:tcBorders>
          </w:tcPr>
          <w:p>
            <w:pPr>
              <w:pStyle w:val="TableParagraph"/>
              <w:ind w:right="494"/>
              <w:jc w:val="right"/>
              <w:rPr>
                <w:sz w:val="18"/>
              </w:rPr>
            </w:pPr>
            <w:r>
              <w:rPr>
                <w:sz w:val="18"/>
              </w:rPr>
              <w:t>115</w:t>
            </w:r>
          </w:p>
        </w:tc>
        <w:tc>
          <w:tcPr>
            <w:tcW w:w="1210" w:type="dxa"/>
            <w:tcBorders>
              <w:left w:val="single" w:sz="6" w:space="0" w:color="000000"/>
              <w:right w:val="single" w:sz="6" w:space="0" w:color="000000"/>
            </w:tcBorders>
          </w:tcPr>
          <w:p>
            <w:pPr>
              <w:pStyle w:val="TableParagraph"/>
              <w:ind w:right="493"/>
              <w:jc w:val="right"/>
              <w:rPr>
                <w:sz w:val="18"/>
              </w:rPr>
            </w:pPr>
            <w:r>
              <w:rPr>
                <w:sz w:val="18"/>
              </w:rPr>
              <w:t>105</w:t>
            </w:r>
          </w:p>
        </w:tc>
        <w:tc>
          <w:tcPr>
            <w:tcW w:w="1205" w:type="dxa"/>
            <w:tcBorders>
              <w:left w:val="single" w:sz="6" w:space="0" w:color="000000"/>
              <w:right w:val="single" w:sz="6" w:space="0" w:color="000000"/>
            </w:tcBorders>
          </w:tcPr>
          <w:p>
            <w:pPr>
              <w:pStyle w:val="TableParagraph"/>
              <w:ind w:left="104" w:right="93"/>
              <w:rPr>
                <w:sz w:val="18"/>
              </w:rPr>
            </w:pPr>
            <w:r>
              <w:rPr>
                <w:sz w:val="18"/>
              </w:rPr>
              <w:t>96</w:t>
            </w:r>
          </w:p>
        </w:tc>
        <w:tc>
          <w:tcPr>
            <w:tcW w:w="1325" w:type="dxa"/>
            <w:tcBorders>
              <w:left w:val="single" w:sz="6" w:space="0" w:color="000000"/>
              <w:right w:val="single" w:sz="6" w:space="0" w:color="000000"/>
            </w:tcBorders>
          </w:tcPr>
          <w:p>
            <w:pPr>
              <w:pStyle w:val="TableParagraph"/>
              <w:ind w:right="559"/>
              <w:jc w:val="right"/>
              <w:rPr>
                <w:sz w:val="18"/>
              </w:rPr>
            </w:pPr>
            <w:r>
              <w:rPr>
                <w:sz w:val="18"/>
              </w:rPr>
              <w:t>—</w:t>
            </w:r>
          </w:p>
        </w:tc>
        <w:tc>
          <w:tcPr>
            <w:tcW w:w="1255" w:type="dxa"/>
            <w:tcBorders>
              <w:left w:val="single" w:sz="6" w:space="0" w:color="000000"/>
            </w:tcBorders>
          </w:tcPr>
          <w:p>
            <w:pPr>
              <w:pStyle w:val="TableParagraph"/>
              <w:ind w:left="2"/>
              <w:rPr>
                <w:sz w:val="18"/>
              </w:rPr>
            </w:pPr>
            <w:r>
              <w:rPr>
                <w:sz w:val="18"/>
              </w:rPr>
              <w:t>—</w:t>
            </w:r>
          </w:p>
        </w:tc>
      </w:tr>
      <w:tr>
        <w:trPr>
          <w:trHeight w:val="591" w:hRule="exact"/>
        </w:trPr>
        <w:tc>
          <w:tcPr>
            <w:tcW w:w="1198" w:type="dxa"/>
            <w:tcBorders>
              <w:bottom w:val="single" w:sz="10" w:space="0" w:color="000000"/>
              <w:right w:val="single" w:sz="6" w:space="0" w:color="000000"/>
            </w:tcBorders>
          </w:tcPr>
          <w:p>
            <w:pPr>
              <w:pStyle w:val="TableParagraph"/>
              <w:spacing w:before="59"/>
              <w:ind w:left="410"/>
              <w:jc w:val="left"/>
              <w:rPr>
                <w:sz w:val="18"/>
              </w:rPr>
            </w:pPr>
            <w:r>
              <w:rPr>
                <w:sz w:val="18"/>
              </w:rPr>
              <w:t>25</w:t>
            </w:r>
          </w:p>
        </w:tc>
        <w:tc>
          <w:tcPr>
            <w:tcW w:w="1296" w:type="dxa"/>
            <w:tcBorders>
              <w:left w:val="single" w:sz="6" w:space="0" w:color="000000"/>
              <w:bottom w:val="single" w:sz="10" w:space="0" w:color="000000"/>
              <w:right w:val="single" w:sz="6" w:space="0" w:color="000000"/>
            </w:tcBorders>
          </w:tcPr>
          <w:p>
            <w:pPr>
              <w:pStyle w:val="TableParagraph"/>
              <w:spacing w:before="59"/>
              <w:ind w:right="589"/>
              <w:jc w:val="right"/>
              <w:rPr>
                <w:sz w:val="18"/>
              </w:rPr>
            </w:pPr>
            <w:r>
              <w:rPr>
                <w:sz w:val="18"/>
              </w:rPr>
              <w:t>165</w:t>
            </w:r>
          </w:p>
        </w:tc>
        <w:tc>
          <w:tcPr>
            <w:tcW w:w="1190" w:type="dxa"/>
            <w:tcBorders>
              <w:left w:val="single" w:sz="6" w:space="0" w:color="000000"/>
              <w:bottom w:val="single" w:sz="10" w:space="0" w:color="000000"/>
              <w:right w:val="single" w:sz="6" w:space="0" w:color="000000"/>
            </w:tcBorders>
          </w:tcPr>
          <w:p>
            <w:pPr>
              <w:pStyle w:val="TableParagraph"/>
              <w:spacing w:before="59"/>
              <w:ind w:right="494"/>
              <w:jc w:val="right"/>
              <w:rPr>
                <w:sz w:val="18"/>
              </w:rPr>
            </w:pPr>
            <w:r>
              <w:rPr>
                <w:sz w:val="18"/>
              </w:rPr>
              <w:t>155</w:t>
            </w:r>
          </w:p>
        </w:tc>
        <w:tc>
          <w:tcPr>
            <w:tcW w:w="1210" w:type="dxa"/>
            <w:tcBorders>
              <w:left w:val="single" w:sz="6" w:space="0" w:color="000000"/>
              <w:bottom w:val="single" w:sz="10" w:space="0" w:color="000000"/>
              <w:right w:val="single" w:sz="6" w:space="0" w:color="000000"/>
            </w:tcBorders>
          </w:tcPr>
          <w:p>
            <w:pPr>
              <w:pStyle w:val="TableParagraph"/>
              <w:spacing w:before="59"/>
              <w:ind w:right="493"/>
              <w:jc w:val="right"/>
              <w:rPr>
                <w:sz w:val="18"/>
              </w:rPr>
            </w:pPr>
            <w:r>
              <w:rPr>
                <w:sz w:val="18"/>
              </w:rPr>
              <w:t>140</w:t>
            </w:r>
          </w:p>
        </w:tc>
        <w:tc>
          <w:tcPr>
            <w:tcW w:w="1205" w:type="dxa"/>
            <w:tcBorders>
              <w:left w:val="single" w:sz="6" w:space="0" w:color="000000"/>
              <w:bottom w:val="single" w:sz="10" w:space="0" w:color="000000"/>
              <w:right w:val="single" w:sz="6" w:space="0" w:color="000000"/>
            </w:tcBorders>
          </w:tcPr>
          <w:p>
            <w:pPr>
              <w:pStyle w:val="TableParagraph"/>
              <w:spacing w:before="59"/>
              <w:ind w:left="20" w:right="100"/>
              <w:rPr>
                <w:sz w:val="18"/>
              </w:rPr>
            </w:pPr>
            <w:r>
              <w:rPr>
                <w:sz w:val="18"/>
              </w:rPr>
              <w:t>135</w:t>
            </w:r>
          </w:p>
        </w:tc>
        <w:tc>
          <w:tcPr>
            <w:tcW w:w="1325" w:type="dxa"/>
            <w:tcBorders>
              <w:left w:val="single" w:sz="6" w:space="0" w:color="000000"/>
              <w:bottom w:val="single" w:sz="10" w:space="0" w:color="000000"/>
              <w:right w:val="single" w:sz="6" w:space="0" w:color="000000"/>
            </w:tcBorders>
          </w:tcPr>
          <w:p>
            <w:pPr>
              <w:pStyle w:val="TableParagraph"/>
              <w:spacing w:before="59"/>
              <w:ind w:right="559"/>
              <w:jc w:val="right"/>
              <w:rPr>
                <w:sz w:val="18"/>
              </w:rPr>
            </w:pPr>
            <w:r>
              <w:rPr>
                <w:sz w:val="18"/>
              </w:rPr>
              <w:t>—</w:t>
            </w:r>
          </w:p>
        </w:tc>
        <w:tc>
          <w:tcPr>
            <w:tcW w:w="1255" w:type="dxa"/>
            <w:tcBorders>
              <w:left w:val="single" w:sz="6" w:space="0" w:color="000000"/>
              <w:bottom w:val="single" w:sz="10" w:space="0" w:color="000000"/>
            </w:tcBorders>
          </w:tcPr>
          <w:p>
            <w:pPr>
              <w:pStyle w:val="TableParagraph"/>
              <w:spacing w:before="59"/>
              <w:ind w:left="2"/>
              <w:rPr>
                <w:sz w:val="18"/>
              </w:rPr>
            </w:pPr>
            <w:r>
              <w:rPr>
                <w:sz w:val="18"/>
              </w:rPr>
              <w:t>—</w:t>
            </w:r>
          </w:p>
        </w:tc>
      </w:tr>
    </w:tbl>
    <w:p>
      <w:pPr>
        <w:spacing w:before="133"/>
        <w:ind w:left="1707" w:right="0" w:firstLine="0"/>
        <w:jc w:val="left"/>
        <w:rPr>
          <w:sz w:val="18"/>
        </w:rPr>
      </w:pPr>
      <w:r>
        <w:rPr>
          <w:sz w:val="18"/>
        </w:rPr>
        <w:t>NOTES:</w:t>
      </w:r>
    </w:p>
    <w:p>
      <w:pPr>
        <w:pStyle w:val="ListParagraph"/>
        <w:numPr>
          <w:ilvl w:val="0"/>
          <w:numId w:val="81"/>
        </w:numPr>
        <w:tabs>
          <w:tab w:pos="2042" w:val="left" w:leader="none"/>
        </w:tabs>
        <w:spacing w:line="242" w:lineRule="auto" w:before="71" w:after="0"/>
        <w:ind w:left="2041" w:right="360" w:hanging="333"/>
        <w:jc w:val="both"/>
        <w:rPr>
          <w:sz w:val="18"/>
        </w:rPr>
      </w:pPr>
      <w:r>
        <w:rPr>
          <w:spacing w:val="2"/>
          <w:sz w:val="18"/>
        </w:rPr>
        <w:t>The  </w:t>
      </w:r>
      <w:r>
        <w:rPr>
          <w:spacing w:val="3"/>
          <w:sz w:val="18"/>
        </w:rPr>
        <w:t>current-carrying capacities given </w:t>
      </w:r>
      <w:r>
        <w:rPr>
          <w:sz w:val="18"/>
        </w:rPr>
        <w:t>in  </w:t>
      </w:r>
      <w:r>
        <w:rPr>
          <w:spacing w:val="3"/>
          <w:sz w:val="18"/>
        </w:rPr>
        <w:t>this Table </w:t>
      </w:r>
      <w:r>
        <w:rPr>
          <w:spacing w:val="2"/>
          <w:sz w:val="18"/>
        </w:rPr>
        <w:t>are  </w:t>
      </w:r>
      <w:r>
        <w:rPr>
          <w:spacing w:val="3"/>
          <w:sz w:val="18"/>
        </w:rPr>
        <w:t>based </w:t>
      </w:r>
      <w:r>
        <w:rPr>
          <w:sz w:val="18"/>
        </w:rPr>
        <w:t>on  a  </w:t>
      </w:r>
      <w:r>
        <w:rPr>
          <w:spacing w:val="3"/>
          <w:sz w:val="18"/>
        </w:rPr>
        <w:t>maximum operating </w:t>
      </w:r>
      <w:r>
        <w:rPr>
          <w:spacing w:val="4"/>
          <w:sz w:val="18"/>
        </w:rPr>
        <w:t>temperature    </w:t>
      </w:r>
      <w:r>
        <w:rPr>
          <w:sz w:val="18"/>
        </w:rPr>
        <w:t>of </w:t>
      </w:r>
      <w:r>
        <w:rPr>
          <w:spacing w:val="3"/>
          <w:sz w:val="18"/>
        </w:rPr>
        <w:t>100°C </w:t>
      </w:r>
      <w:r>
        <w:rPr>
          <w:spacing w:val="2"/>
          <w:sz w:val="18"/>
        </w:rPr>
        <w:t>for the </w:t>
      </w:r>
      <w:r>
        <w:rPr>
          <w:spacing w:val="3"/>
          <w:sz w:val="18"/>
        </w:rPr>
        <w:t>external surface </w:t>
      </w:r>
      <w:r>
        <w:rPr>
          <w:sz w:val="18"/>
        </w:rPr>
        <w:t>of </w:t>
      </w:r>
      <w:r>
        <w:rPr>
          <w:spacing w:val="2"/>
          <w:sz w:val="18"/>
        </w:rPr>
        <w:t>the  </w:t>
      </w:r>
      <w:r>
        <w:rPr>
          <w:spacing w:val="3"/>
          <w:sz w:val="18"/>
        </w:rPr>
        <w:t>bare  copper  sheath.  </w:t>
      </w:r>
      <w:r>
        <w:rPr>
          <w:spacing w:val="2"/>
          <w:sz w:val="18"/>
        </w:rPr>
        <w:t>The  </w:t>
      </w:r>
      <w:r>
        <w:rPr>
          <w:spacing w:val="3"/>
          <w:sz w:val="18"/>
        </w:rPr>
        <w:t>current-carrying  capacities  </w:t>
      </w:r>
      <w:r>
        <w:rPr>
          <w:sz w:val="18"/>
        </w:rPr>
        <w:t>of  </w:t>
      </w:r>
      <w:r>
        <w:rPr>
          <w:spacing w:val="3"/>
          <w:sz w:val="18"/>
        </w:rPr>
        <w:t>served cables </w:t>
      </w:r>
      <w:r>
        <w:rPr>
          <w:spacing w:val="2"/>
          <w:sz w:val="18"/>
        </w:rPr>
        <w:t>may </w:t>
      </w:r>
      <w:r>
        <w:rPr>
          <w:sz w:val="18"/>
        </w:rPr>
        <w:t>be </w:t>
      </w:r>
      <w:r>
        <w:rPr>
          <w:spacing w:val="2"/>
          <w:sz w:val="18"/>
        </w:rPr>
        <w:t>1.1 </w:t>
      </w:r>
      <w:r>
        <w:rPr>
          <w:spacing w:val="3"/>
          <w:sz w:val="18"/>
        </w:rPr>
        <w:t>times higher than these </w:t>
      </w:r>
      <w:r>
        <w:rPr>
          <w:sz w:val="18"/>
        </w:rPr>
        <w:t>if  </w:t>
      </w:r>
      <w:r>
        <w:rPr>
          <w:spacing w:val="3"/>
          <w:sz w:val="18"/>
        </w:rPr>
        <w:t>they </w:t>
      </w:r>
      <w:r>
        <w:rPr>
          <w:spacing w:val="2"/>
          <w:sz w:val="18"/>
        </w:rPr>
        <w:t>are </w:t>
      </w:r>
      <w:r>
        <w:rPr>
          <w:spacing w:val="3"/>
          <w:sz w:val="18"/>
        </w:rPr>
        <w:t>served with </w:t>
      </w:r>
      <w:r>
        <w:rPr>
          <w:sz w:val="18"/>
        </w:rPr>
        <w:t>a  </w:t>
      </w:r>
      <w:r>
        <w:rPr>
          <w:spacing w:val="3"/>
          <w:sz w:val="18"/>
        </w:rPr>
        <w:t>material which </w:t>
      </w:r>
      <w:r>
        <w:rPr>
          <w:sz w:val="18"/>
        </w:rPr>
        <w:t>is  </w:t>
      </w:r>
      <w:r>
        <w:rPr>
          <w:spacing w:val="4"/>
          <w:sz w:val="18"/>
        </w:rPr>
        <w:t>suitable  </w:t>
      </w:r>
      <w:r>
        <w:rPr>
          <w:spacing w:val="2"/>
          <w:sz w:val="18"/>
        </w:rPr>
        <w:t>for </w:t>
      </w:r>
      <w:r>
        <w:rPr>
          <w:sz w:val="18"/>
        </w:rPr>
        <w:t>a </w:t>
      </w:r>
      <w:r>
        <w:rPr>
          <w:spacing w:val="3"/>
          <w:sz w:val="18"/>
        </w:rPr>
        <w:t>copper sheath temperature </w:t>
      </w:r>
      <w:r>
        <w:rPr>
          <w:sz w:val="18"/>
        </w:rPr>
        <w:t>of </w:t>
      </w:r>
      <w:r>
        <w:rPr>
          <w:spacing w:val="3"/>
          <w:sz w:val="18"/>
        </w:rPr>
        <w:t>105°C. </w:t>
      </w:r>
      <w:r>
        <w:rPr>
          <w:spacing w:val="2"/>
          <w:sz w:val="18"/>
        </w:rPr>
        <w:t>See </w:t>
      </w:r>
      <w:r>
        <w:rPr>
          <w:spacing w:val="3"/>
          <w:sz w:val="18"/>
        </w:rPr>
        <w:t>Clause 3.2.2 </w:t>
      </w:r>
      <w:r>
        <w:rPr>
          <w:spacing w:val="2"/>
          <w:sz w:val="18"/>
        </w:rPr>
        <w:t>and </w:t>
      </w:r>
      <w:r>
        <w:rPr>
          <w:spacing w:val="3"/>
          <w:sz w:val="18"/>
        </w:rPr>
        <w:t>Table </w:t>
      </w:r>
      <w:r>
        <w:rPr>
          <w:sz w:val="18"/>
        </w:rPr>
        <w:t>1 </w:t>
      </w:r>
      <w:r>
        <w:rPr>
          <w:spacing w:val="2"/>
          <w:sz w:val="18"/>
        </w:rPr>
        <w:t>for </w:t>
      </w:r>
      <w:r>
        <w:rPr>
          <w:spacing w:val="3"/>
          <w:sz w:val="18"/>
        </w:rPr>
        <w:t>conditions where </w:t>
      </w:r>
      <w:r>
        <w:rPr>
          <w:spacing w:val="4"/>
          <w:sz w:val="18"/>
        </w:rPr>
        <w:t>higher </w:t>
      </w:r>
      <w:r>
        <w:rPr>
          <w:spacing w:val="3"/>
          <w:sz w:val="18"/>
        </w:rPr>
        <w:t>cable operating temperatures </w:t>
      </w:r>
      <w:r>
        <w:rPr>
          <w:spacing w:val="2"/>
          <w:sz w:val="18"/>
        </w:rPr>
        <w:t>may </w:t>
      </w:r>
      <w:r>
        <w:rPr>
          <w:sz w:val="18"/>
        </w:rPr>
        <w:t>be   </w:t>
      </w:r>
      <w:r>
        <w:rPr>
          <w:spacing w:val="44"/>
          <w:sz w:val="18"/>
        </w:rPr>
        <w:t> </w:t>
      </w:r>
      <w:r>
        <w:rPr>
          <w:spacing w:val="3"/>
          <w:sz w:val="18"/>
        </w:rPr>
        <w:t>permitted </w:t>
      </w:r>
      <w:r>
        <w:rPr>
          <w:spacing w:val="2"/>
          <w:sz w:val="18"/>
        </w:rPr>
        <w:t>for </w:t>
      </w:r>
      <w:r>
        <w:rPr>
          <w:spacing w:val="3"/>
          <w:sz w:val="18"/>
        </w:rPr>
        <w:t>bare sheathed </w:t>
      </w:r>
      <w:r>
        <w:rPr>
          <w:spacing w:val="4"/>
          <w:sz w:val="18"/>
        </w:rPr>
        <w:t>cables.</w:t>
      </w:r>
    </w:p>
    <w:p>
      <w:pPr>
        <w:pStyle w:val="ListParagraph"/>
        <w:numPr>
          <w:ilvl w:val="0"/>
          <w:numId w:val="81"/>
        </w:numPr>
        <w:tabs>
          <w:tab w:pos="2041" w:val="left" w:leader="none"/>
          <w:tab w:pos="2042" w:val="left" w:leader="none"/>
        </w:tabs>
        <w:spacing w:line="242" w:lineRule="auto" w:before="69" w:after="0"/>
        <w:ind w:left="2041" w:right="361" w:hanging="333"/>
        <w:jc w:val="left"/>
        <w:rPr>
          <w:sz w:val="18"/>
        </w:rPr>
      </w:pPr>
      <w:r>
        <w:rPr>
          <w:sz w:val="18"/>
        </w:rPr>
        <w:t>To  </w:t>
      </w:r>
      <w:r>
        <w:rPr>
          <w:spacing w:val="3"/>
          <w:sz w:val="18"/>
        </w:rPr>
        <w:t>determine </w:t>
      </w:r>
      <w:r>
        <w:rPr>
          <w:spacing w:val="2"/>
          <w:sz w:val="18"/>
        </w:rPr>
        <w:t>the </w:t>
      </w:r>
      <w:r>
        <w:rPr>
          <w:spacing w:val="3"/>
          <w:sz w:val="18"/>
        </w:rPr>
        <w:t>three-phase voltage drop, refer </w:t>
      </w:r>
      <w:r>
        <w:rPr>
          <w:sz w:val="18"/>
        </w:rPr>
        <w:t>to  </w:t>
      </w:r>
      <w:r>
        <w:rPr>
          <w:spacing w:val="2"/>
          <w:sz w:val="18"/>
        </w:rPr>
        <w:t>the </w:t>
      </w:r>
      <w:r>
        <w:rPr>
          <w:spacing w:val="3"/>
          <w:sz w:val="18"/>
        </w:rPr>
        <w:t>appropriate value </w:t>
      </w:r>
      <w:r>
        <w:rPr>
          <w:sz w:val="18"/>
        </w:rPr>
        <w:t>in  </w:t>
      </w:r>
      <w:r>
        <w:rPr>
          <w:spacing w:val="3"/>
          <w:sz w:val="18"/>
        </w:rPr>
        <w:t>Table </w:t>
      </w:r>
      <w:r>
        <w:rPr>
          <w:spacing w:val="2"/>
          <w:sz w:val="18"/>
        </w:rPr>
        <w:t>48. </w:t>
      </w:r>
      <w:r>
        <w:rPr>
          <w:sz w:val="18"/>
        </w:rPr>
        <w:t>To  </w:t>
      </w:r>
      <w:r>
        <w:rPr>
          <w:spacing w:val="4"/>
          <w:sz w:val="18"/>
        </w:rPr>
        <w:t>determine  </w:t>
      </w:r>
      <w:r>
        <w:rPr>
          <w:spacing w:val="2"/>
          <w:sz w:val="18"/>
        </w:rPr>
        <w:t>the</w:t>
      </w:r>
      <w:r>
        <w:rPr>
          <w:spacing w:val="22"/>
          <w:sz w:val="18"/>
        </w:rPr>
        <w:t> </w:t>
      </w:r>
      <w:r>
        <w:rPr>
          <w:spacing w:val="3"/>
          <w:sz w:val="18"/>
        </w:rPr>
        <w:t>single-phase</w:t>
      </w:r>
      <w:r>
        <w:rPr>
          <w:spacing w:val="22"/>
          <w:sz w:val="18"/>
        </w:rPr>
        <w:t> </w:t>
      </w:r>
      <w:r>
        <w:rPr>
          <w:spacing w:val="3"/>
          <w:sz w:val="18"/>
        </w:rPr>
        <w:t>voltage</w:t>
      </w:r>
      <w:r>
        <w:rPr>
          <w:spacing w:val="22"/>
          <w:sz w:val="18"/>
        </w:rPr>
        <w:t> </w:t>
      </w:r>
      <w:r>
        <w:rPr>
          <w:spacing w:val="3"/>
          <w:sz w:val="18"/>
        </w:rPr>
        <w:t>drop,</w:t>
      </w:r>
      <w:r>
        <w:rPr>
          <w:spacing w:val="22"/>
          <w:sz w:val="18"/>
        </w:rPr>
        <w:t> </w:t>
      </w:r>
      <w:r>
        <w:rPr>
          <w:spacing w:val="3"/>
          <w:sz w:val="18"/>
        </w:rPr>
        <w:t>multiply</w:t>
      </w:r>
      <w:r>
        <w:rPr>
          <w:spacing w:val="22"/>
          <w:sz w:val="18"/>
        </w:rPr>
        <w:t> </w:t>
      </w:r>
      <w:r>
        <w:rPr>
          <w:spacing w:val="2"/>
          <w:sz w:val="18"/>
        </w:rPr>
        <w:t>the</w:t>
      </w:r>
      <w:r>
        <w:rPr>
          <w:spacing w:val="22"/>
          <w:sz w:val="18"/>
        </w:rPr>
        <w:t> </w:t>
      </w:r>
      <w:r>
        <w:rPr>
          <w:spacing w:val="3"/>
          <w:sz w:val="18"/>
        </w:rPr>
        <w:t>three-phase</w:t>
      </w:r>
      <w:r>
        <w:rPr>
          <w:spacing w:val="22"/>
          <w:sz w:val="18"/>
        </w:rPr>
        <w:t> </w:t>
      </w:r>
      <w:r>
        <w:rPr>
          <w:spacing w:val="3"/>
          <w:sz w:val="18"/>
        </w:rPr>
        <w:t>value</w:t>
      </w:r>
      <w:r>
        <w:rPr>
          <w:spacing w:val="22"/>
          <w:sz w:val="18"/>
        </w:rPr>
        <w:t> </w:t>
      </w:r>
      <w:r>
        <w:rPr>
          <w:sz w:val="18"/>
        </w:rPr>
        <w:t>by</w:t>
      </w:r>
      <w:r>
        <w:rPr>
          <w:spacing w:val="22"/>
          <w:sz w:val="18"/>
        </w:rPr>
        <w:t> </w:t>
      </w:r>
      <w:r>
        <w:rPr>
          <w:spacing w:val="4"/>
          <w:sz w:val="18"/>
        </w:rPr>
        <w:t>1.155.</w:t>
      </w:r>
    </w:p>
    <w:p>
      <w:pPr>
        <w:pStyle w:val="ListParagraph"/>
        <w:numPr>
          <w:ilvl w:val="0"/>
          <w:numId w:val="81"/>
        </w:numPr>
        <w:tabs>
          <w:tab w:pos="2041" w:val="left" w:leader="none"/>
          <w:tab w:pos="2042" w:val="left" w:leader="none"/>
        </w:tabs>
        <w:spacing w:line="240" w:lineRule="auto" w:before="69" w:after="0"/>
        <w:ind w:left="2041" w:right="0" w:hanging="333"/>
        <w:jc w:val="left"/>
        <w:rPr>
          <w:sz w:val="18"/>
        </w:rPr>
      </w:pPr>
      <w:r>
        <w:rPr>
          <w:spacing w:val="2"/>
          <w:sz w:val="18"/>
        </w:rPr>
        <w:t>The </w:t>
      </w:r>
      <w:r>
        <w:rPr>
          <w:spacing w:val="3"/>
          <w:sz w:val="18"/>
        </w:rPr>
        <w:t>current-carrying capacities apply </w:t>
      </w:r>
      <w:r>
        <w:rPr>
          <w:sz w:val="18"/>
        </w:rPr>
        <w:t>to  </w:t>
      </w:r>
      <w:r>
        <w:rPr>
          <w:spacing w:val="3"/>
          <w:sz w:val="18"/>
        </w:rPr>
        <w:t>single circuits. </w:t>
      </w:r>
      <w:r>
        <w:rPr>
          <w:spacing w:val="2"/>
          <w:sz w:val="18"/>
        </w:rPr>
        <w:t>For </w:t>
      </w:r>
      <w:r>
        <w:rPr>
          <w:spacing w:val="3"/>
          <w:sz w:val="18"/>
        </w:rPr>
        <w:t>grouped cable circuits   </w:t>
      </w:r>
      <w:r>
        <w:rPr>
          <w:spacing w:val="35"/>
          <w:sz w:val="18"/>
        </w:rPr>
        <w:t> </w:t>
      </w:r>
      <w:r>
        <w:rPr>
          <w:spacing w:val="4"/>
          <w:sz w:val="18"/>
        </w:rPr>
        <w:t>see—</w:t>
      </w:r>
    </w:p>
    <w:p>
      <w:pPr>
        <w:pStyle w:val="ListParagraph"/>
        <w:numPr>
          <w:ilvl w:val="1"/>
          <w:numId w:val="81"/>
        </w:numPr>
        <w:tabs>
          <w:tab w:pos="2340" w:val="left" w:leader="none"/>
        </w:tabs>
        <w:spacing w:line="240" w:lineRule="auto" w:before="71" w:after="0"/>
        <w:ind w:left="2339" w:right="0" w:hanging="298"/>
        <w:jc w:val="left"/>
        <w:rPr>
          <w:sz w:val="18"/>
        </w:rPr>
      </w:pPr>
      <w:r>
        <w:rPr>
          <w:spacing w:val="3"/>
          <w:sz w:val="18"/>
        </w:rPr>
        <w:t>Clause</w:t>
      </w:r>
      <w:r>
        <w:rPr>
          <w:spacing w:val="21"/>
          <w:sz w:val="18"/>
        </w:rPr>
        <w:t> </w:t>
      </w:r>
      <w:r>
        <w:rPr>
          <w:spacing w:val="3"/>
          <w:sz w:val="18"/>
        </w:rPr>
        <w:t>3.5.2</w:t>
      </w:r>
      <w:r>
        <w:rPr>
          <w:spacing w:val="21"/>
          <w:sz w:val="18"/>
        </w:rPr>
        <w:t> </w:t>
      </w:r>
      <w:r>
        <w:rPr>
          <w:spacing w:val="2"/>
          <w:sz w:val="18"/>
        </w:rPr>
        <w:t>and</w:t>
      </w:r>
      <w:r>
        <w:rPr>
          <w:spacing w:val="21"/>
          <w:sz w:val="18"/>
        </w:rPr>
        <w:t> </w:t>
      </w:r>
      <w:r>
        <w:rPr>
          <w:spacing w:val="3"/>
          <w:sz w:val="18"/>
        </w:rPr>
        <w:t>Tables</w:t>
      </w:r>
      <w:r>
        <w:rPr>
          <w:spacing w:val="21"/>
          <w:sz w:val="18"/>
        </w:rPr>
        <w:t> </w:t>
      </w:r>
      <w:r>
        <w:rPr>
          <w:sz w:val="18"/>
        </w:rPr>
        <w:t>22</w:t>
      </w:r>
      <w:r>
        <w:rPr>
          <w:spacing w:val="21"/>
          <w:sz w:val="18"/>
        </w:rPr>
        <w:t> </w:t>
      </w:r>
      <w:r>
        <w:rPr>
          <w:sz w:val="18"/>
        </w:rPr>
        <w:t>to</w:t>
      </w:r>
      <w:r>
        <w:rPr>
          <w:spacing w:val="21"/>
          <w:sz w:val="18"/>
        </w:rPr>
        <w:t> </w:t>
      </w:r>
      <w:r>
        <w:rPr>
          <w:sz w:val="18"/>
        </w:rPr>
        <w:t>26</w:t>
      </w:r>
      <w:r>
        <w:rPr>
          <w:spacing w:val="21"/>
          <w:sz w:val="18"/>
        </w:rPr>
        <w:t> </w:t>
      </w:r>
      <w:r>
        <w:rPr>
          <w:spacing w:val="2"/>
          <w:sz w:val="18"/>
        </w:rPr>
        <w:t>for</w:t>
      </w:r>
      <w:r>
        <w:rPr>
          <w:spacing w:val="21"/>
          <w:sz w:val="18"/>
        </w:rPr>
        <w:t> </w:t>
      </w:r>
      <w:r>
        <w:rPr>
          <w:spacing w:val="3"/>
          <w:sz w:val="18"/>
        </w:rPr>
        <w:t>derating</w:t>
      </w:r>
      <w:r>
        <w:rPr>
          <w:spacing w:val="21"/>
          <w:sz w:val="18"/>
        </w:rPr>
        <w:t> </w:t>
      </w:r>
      <w:r>
        <w:rPr>
          <w:spacing w:val="3"/>
          <w:sz w:val="18"/>
        </w:rPr>
        <w:t>factors</w:t>
      </w:r>
      <w:r>
        <w:rPr>
          <w:spacing w:val="21"/>
          <w:sz w:val="18"/>
        </w:rPr>
        <w:t> </w:t>
      </w:r>
      <w:r>
        <w:rPr>
          <w:spacing w:val="2"/>
          <w:sz w:val="18"/>
        </w:rPr>
        <w:t>for</w:t>
      </w:r>
      <w:r>
        <w:rPr>
          <w:spacing w:val="21"/>
          <w:sz w:val="18"/>
        </w:rPr>
        <w:t> </w:t>
      </w:r>
      <w:r>
        <w:rPr>
          <w:spacing w:val="3"/>
          <w:sz w:val="18"/>
        </w:rPr>
        <w:t>served</w:t>
      </w:r>
      <w:r>
        <w:rPr>
          <w:spacing w:val="21"/>
          <w:sz w:val="18"/>
        </w:rPr>
        <w:t> </w:t>
      </w:r>
      <w:r>
        <w:rPr>
          <w:spacing w:val="3"/>
          <w:sz w:val="18"/>
        </w:rPr>
        <w:t>cables;</w:t>
      </w:r>
      <w:r>
        <w:rPr>
          <w:spacing w:val="21"/>
          <w:sz w:val="18"/>
        </w:rPr>
        <w:t> </w:t>
      </w:r>
      <w:r>
        <w:rPr>
          <w:spacing w:val="4"/>
          <w:sz w:val="18"/>
        </w:rPr>
        <w:t>and</w:t>
      </w:r>
    </w:p>
    <w:p>
      <w:pPr>
        <w:pStyle w:val="ListParagraph"/>
        <w:numPr>
          <w:ilvl w:val="1"/>
          <w:numId w:val="81"/>
        </w:numPr>
        <w:tabs>
          <w:tab w:pos="2340" w:val="left" w:leader="none"/>
        </w:tabs>
        <w:spacing w:line="240" w:lineRule="auto" w:before="71" w:after="0"/>
        <w:ind w:left="2339" w:right="0" w:hanging="298"/>
        <w:jc w:val="left"/>
        <w:rPr>
          <w:sz w:val="18"/>
        </w:rPr>
      </w:pPr>
      <w:r>
        <w:rPr>
          <w:spacing w:val="3"/>
          <w:sz w:val="18"/>
        </w:rPr>
        <w:t>Clause 3.5.2.2(a) </w:t>
      </w:r>
      <w:r>
        <w:rPr>
          <w:spacing w:val="2"/>
          <w:sz w:val="18"/>
        </w:rPr>
        <w:t>for the </w:t>
      </w:r>
      <w:r>
        <w:rPr>
          <w:spacing w:val="3"/>
          <w:sz w:val="18"/>
        </w:rPr>
        <w:t>treatment </w:t>
      </w:r>
      <w:r>
        <w:rPr>
          <w:sz w:val="18"/>
        </w:rPr>
        <w:t>of </w:t>
      </w:r>
      <w:r>
        <w:rPr>
          <w:spacing w:val="3"/>
          <w:sz w:val="18"/>
        </w:rPr>
        <w:t>unserved  </w:t>
      </w:r>
      <w:r>
        <w:rPr>
          <w:spacing w:val="48"/>
          <w:sz w:val="18"/>
        </w:rPr>
        <w:t> </w:t>
      </w:r>
      <w:r>
        <w:rPr>
          <w:spacing w:val="4"/>
          <w:sz w:val="18"/>
        </w:rPr>
        <w:t>cables.</w:t>
      </w:r>
    </w:p>
    <w:p>
      <w:pPr>
        <w:pStyle w:val="ListParagraph"/>
        <w:numPr>
          <w:ilvl w:val="0"/>
          <w:numId w:val="81"/>
        </w:numPr>
        <w:tabs>
          <w:tab w:pos="2041" w:val="left" w:leader="none"/>
          <w:tab w:pos="2042" w:val="left" w:leader="none"/>
        </w:tabs>
        <w:spacing w:line="240" w:lineRule="auto" w:before="71" w:after="0"/>
        <w:ind w:left="2041" w:right="0" w:hanging="333"/>
        <w:jc w:val="left"/>
        <w:rPr>
          <w:sz w:val="18"/>
        </w:rPr>
      </w:pPr>
      <w:r>
        <w:rPr>
          <w:spacing w:val="2"/>
          <w:sz w:val="18"/>
        </w:rPr>
        <w:t>For</w:t>
      </w:r>
      <w:r>
        <w:rPr>
          <w:spacing w:val="21"/>
          <w:sz w:val="18"/>
        </w:rPr>
        <w:t> </w:t>
      </w:r>
      <w:r>
        <w:rPr>
          <w:spacing w:val="3"/>
          <w:sz w:val="18"/>
        </w:rPr>
        <w:t>earth</w:t>
      </w:r>
      <w:r>
        <w:rPr>
          <w:spacing w:val="21"/>
          <w:sz w:val="18"/>
        </w:rPr>
        <w:t> </w:t>
      </w:r>
      <w:r>
        <w:rPr>
          <w:spacing w:val="3"/>
          <w:sz w:val="18"/>
        </w:rPr>
        <w:t>sheath</w:t>
      </w:r>
      <w:r>
        <w:rPr>
          <w:spacing w:val="21"/>
          <w:sz w:val="18"/>
        </w:rPr>
        <w:t> </w:t>
      </w:r>
      <w:r>
        <w:rPr>
          <w:spacing w:val="3"/>
          <w:sz w:val="18"/>
        </w:rPr>
        <w:t>return</w:t>
      </w:r>
      <w:r>
        <w:rPr>
          <w:spacing w:val="21"/>
          <w:sz w:val="18"/>
        </w:rPr>
        <w:t> </w:t>
      </w:r>
      <w:r>
        <w:rPr>
          <w:spacing w:val="3"/>
          <w:sz w:val="18"/>
        </w:rPr>
        <w:t>system,</w:t>
      </w:r>
      <w:r>
        <w:rPr>
          <w:spacing w:val="21"/>
          <w:sz w:val="18"/>
        </w:rPr>
        <w:t> </w:t>
      </w:r>
      <w:r>
        <w:rPr>
          <w:spacing w:val="3"/>
          <w:sz w:val="18"/>
        </w:rPr>
        <w:t>temperature</w:t>
      </w:r>
      <w:r>
        <w:rPr>
          <w:spacing w:val="21"/>
          <w:sz w:val="18"/>
        </w:rPr>
        <w:t> </w:t>
      </w:r>
      <w:r>
        <w:rPr>
          <w:spacing w:val="3"/>
          <w:sz w:val="18"/>
        </w:rPr>
        <w:t>rises</w:t>
      </w:r>
      <w:r>
        <w:rPr>
          <w:spacing w:val="21"/>
          <w:sz w:val="18"/>
        </w:rPr>
        <w:t> </w:t>
      </w:r>
      <w:r>
        <w:rPr>
          <w:spacing w:val="3"/>
          <w:sz w:val="18"/>
        </w:rPr>
        <w:t>could</w:t>
      </w:r>
      <w:r>
        <w:rPr>
          <w:spacing w:val="21"/>
          <w:sz w:val="18"/>
        </w:rPr>
        <w:t> </w:t>
      </w:r>
      <w:r>
        <w:rPr>
          <w:sz w:val="18"/>
        </w:rPr>
        <w:t>be</w:t>
      </w:r>
      <w:r>
        <w:rPr>
          <w:spacing w:val="21"/>
          <w:sz w:val="18"/>
        </w:rPr>
        <w:t> </w:t>
      </w:r>
      <w:r>
        <w:rPr>
          <w:spacing w:val="3"/>
          <w:sz w:val="18"/>
        </w:rPr>
        <w:t>higher.</w:t>
      </w:r>
      <w:r>
        <w:rPr>
          <w:spacing w:val="21"/>
          <w:sz w:val="18"/>
        </w:rPr>
        <w:t> </w:t>
      </w:r>
      <w:r>
        <w:rPr>
          <w:spacing w:val="3"/>
          <w:sz w:val="18"/>
        </w:rPr>
        <w:t>Refer</w:t>
      </w:r>
      <w:r>
        <w:rPr>
          <w:spacing w:val="21"/>
          <w:sz w:val="18"/>
        </w:rPr>
        <w:t> </w:t>
      </w:r>
      <w:r>
        <w:rPr>
          <w:sz w:val="18"/>
        </w:rPr>
        <w:t>to</w:t>
      </w:r>
      <w:r>
        <w:rPr>
          <w:spacing w:val="21"/>
          <w:sz w:val="18"/>
        </w:rPr>
        <w:t> </w:t>
      </w:r>
      <w:r>
        <w:rPr>
          <w:spacing w:val="4"/>
          <w:sz w:val="18"/>
        </w:rPr>
        <w:t>manufacturer.</w:t>
      </w:r>
    </w:p>
    <w:p>
      <w:pPr>
        <w:pStyle w:val="ListParagraph"/>
        <w:numPr>
          <w:ilvl w:val="0"/>
          <w:numId w:val="81"/>
        </w:numPr>
        <w:tabs>
          <w:tab w:pos="2041" w:val="left" w:leader="none"/>
          <w:tab w:pos="2042" w:val="left" w:leader="none"/>
        </w:tabs>
        <w:spacing w:line="240" w:lineRule="auto" w:before="71" w:after="0"/>
        <w:ind w:left="2041" w:right="0" w:hanging="333"/>
        <w:jc w:val="left"/>
        <w:rPr>
          <w:sz w:val="18"/>
        </w:rPr>
      </w:pPr>
      <w:r>
        <w:rPr>
          <w:spacing w:val="3"/>
          <w:sz w:val="18"/>
        </w:rPr>
        <w:t>These</w:t>
      </w:r>
      <w:r>
        <w:rPr>
          <w:spacing w:val="21"/>
          <w:sz w:val="18"/>
        </w:rPr>
        <w:t> </w:t>
      </w:r>
      <w:r>
        <w:rPr>
          <w:spacing w:val="3"/>
          <w:sz w:val="18"/>
        </w:rPr>
        <w:t>ratings</w:t>
      </w:r>
      <w:r>
        <w:rPr>
          <w:spacing w:val="21"/>
          <w:sz w:val="18"/>
        </w:rPr>
        <w:t> </w:t>
      </w:r>
      <w:r>
        <w:rPr>
          <w:spacing w:val="2"/>
          <w:sz w:val="18"/>
        </w:rPr>
        <w:t>are</w:t>
      </w:r>
      <w:r>
        <w:rPr>
          <w:spacing w:val="21"/>
          <w:sz w:val="18"/>
        </w:rPr>
        <w:t> </w:t>
      </w:r>
      <w:r>
        <w:rPr>
          <w:spacing w:val="3"/>
          <w:sz w:val="18"/>
        </w:rPr>
        <w:t>based</w:t>
      </w:r>
      <w:r>
        <w:rPr>
          <w:spacing w:val="21"/>
          <w:sz w:val="18"/>
        </w:rPr>
        <w:t> </w:t>
      </w:r>
      <w:r>
        <w:rPr>
          <w:sz w:val="18"/>
        </w:rPr>
        <w:t>on</w:t>
      </w:r>
      <w:r>
        <w:rPr>
          <w:spacing w:val="21"/>
          <w:sz w:val="18"/>
        </w:rPr>
        <w:t> </w:t>
      </w:r>
      <w:r>
        <w:rPr>
          <w:spacing w:val="3"/>
          <w:sz w:val="18"/>
        </w:rPr>
        <w:t>30°C</w:t>
      </w:r>
      <w:r>
        <w:rPr>
          <w:spacing w:val="21"/>
          <w:sz w:val="18"/>
        </w:rPr>
        <w:t> </w:t>
      </w:r>
      <w:r>
        <w:rPr>
          <w:spacing w:val="3"/>
          <w:sz w:val="18"/>
        </w:rPr>
        <w:t>ambient</w:t>
      </w:r>
      <w:r>
        <w:rPr>
          <w:spacing w:val="21"/>
          <w:sz w:val="18"/>
        </w:rPr>
        <w:t> </w:t>
      </w:r>
      <w:r>
        <w:rPr>
          <w:spacing w:val="2"/>
          <w:sz w:val="18"/>
        </w:rPr>
        <w:t>air</w:t>
      </w:r>
      <w:r>
        <w:rPr>
          <w:spacing w:val="21"/>
          <w:sz w:val="18"/>
        </w:rPr>
        <w:t> </w:t>
      </w:r>
      <w:r>
        <w:rPr>
          <w:spacing w:val="3"/>
          <w:sz w:val="18"/>
        </w:rPr>
        <w:t>temperature.</w:t>
      </w:r>
      <w:r>
        <w:rPr>
          <w:spacing w:val="21"/>
          <w:sz w:val="18"/>
        </w:rPr>
        <w:t> </w:t>
      </w:r>
      <w:r>
        <w:rPr>
          <w:spacing w:val="2"/>
          <w:sz w:val="18"/>
        </w:rPr>
        <w:t>For</w:t>
      </w:r>
      <w:r>
        <w:rPr>
          <w:spacing w:val="21"/>
          <w:sz w:val="18"/>
        </w:rPr>
        <w:t> </w:t>
      </w:r>
      <w:r>
        <w:rPr>
          <w:spacing w:val="3"/>
          <w:sz w:val="18"/>
        </w:rPr>
        <w:t>other</w:t>
      </w:r>
      <w:r>
        <w:rPr>
          <w:spacing w:val="21"/>
          <w:sz w:val="18"/>
        </w:rPr>
        <w:t> </w:t>
      </w:r>
      <w:r>
        <w:rPr>
          <w:spacing w:val="3"/>
          <w:sz w:val="18"/>
        </w:rPr>
        <w:t>conditions,</w:t>
      </w:r>
      <w:r>
        <w:rPr>
          <w:spacing w:val="21"/>
          <w:sz w:val="18"/>
        </w:rPr>
        <w:t> </w:t>
      </w:r>
      <w:r>
        <w:rPr>
          <w:spacing w:val="2"/>
          <w:sz w:val="18"/>
        </w:rPr>
        <w:t>see</w:t>
      </w:r>
      <w:r>
        <w:rPr>
          <w:spacing w:val="21"/>
          <w:sz w:val="18"/>
        </w:rPr>
        <w:t> </w:t>
      </w:r>
      <w:r>
        <w:rPr>
          <w:spacing w:val="3"/>
          <w:sz w:val="18"/>
        </w:rPr>
        <w:t>Clause</w:t>
      </w:r>
      <w:r>
        <w:rPr>
          <w:spacing w:val="21"/>
          <w:sz w:val="18"/>
        </w:rPr>
        <w:t> </w:t>
      </w:r>
      <w:r>
        <w:rPr>
          <w:spacing w:val="4"/>
          <w:sz w:val="18"/>
        </w:rPr>
        <w:t>3.5.3.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5"/>
        </w:rPr>
      </w:pPr>
    </w:p>
    <w:p>
      <w:pPr>
        <w:spacing w:before="1"/>
        <w:ind w:left="1347" w:right="0" w:firstLine="0"/>
        <w:jc w:val="center"/>
        <w:rPr>
          <w:rFonts w:ascii="Arial"/>
          <w:sz w:val="16"/>
        </w:rPr>
      </w:pPr>
      <w:r>
        <w:rPr>
          <w:rFonts w:ascii="Arial"/>
          <w:sz w:val="16"/>
        </w:rPr>
        <w:t>COPYRIGHT</w:t>
      </w:r>
    </w:p>
    <w:p>
      <w:pPr>
        <w:spacing w:after="0"/>
        <w:jc w:val="center"/>
        <w:rPr>
          <w:rFonts w:ascii="Arial"/>
          <w:sz w:val="16"/>
        </w:rPr>
        <w:sectPr>
          <w:headerReference w:type="default" r:id="rId387"/>
          <w:footerReference w:type="default" r:id="rId388"/>
          <w:pgSz w:w="11900" w:h="16840"/>
          <w:pgMar w:header="0" w:footer="411" w:top="1080" w:bottom="600" w:left="140" w:right="1480"/>
        </w:sectPr>
      </w:pPr>
    </w:p>
    <w:p>
      <w:pPr>
        <w:tabs>
          <w:tab w:pos="13951" w:val="left" w:leader="none"/>
        </w:tabs>
        <w:spacing w:before="81"/>
        <w:ind w:left="8214" w:right="0" w:firstLine="0"/>
        <w:jc w:val="left"/>
        <w:rPr>
          <w:b/>
          <w:sz w:val="16"/>
        </w:rPr>
      </w:pPr>
      <w:r>
        <w:rPr/>
        <w:pict>
          <v:shape style="position:absolute;margin-left:11.94043pt;margin-top:11pt;width:19.6pt;height:146.550pt;mso-position-horizontal-relative:page;mso-position-vertical-relative:page;z-index:21160" type="#_x0000_t202" filled="false" stroked="false">
            <v:textbox inset="0,0,0,0" style="layout-flow:vertical">
              <w:txbxContent>
                <w:p>
                  <w:pPr>
                    <w:spacing w:line="249" w:lineRule="auto" w:before="16"/>
                    <w:ind w:left="20" w:right="1129" w:firstLine="0"/>
                    <w:jc w:val="left"/>
                    <w:rPr>
                      <w:rFonts w:ascii="Arial"/>
                      <w:sz w:val="10"/>
                    </w:rPr>
                  </w:pPr>
                  <w:r>
                    <w:rPr>
                      <w:rFonts w:ascii="Arial"/>
                      <w:sz w:val="10"/>
                    </w:rPr>
                    <w:t>Copyright Standards New Zealand Provided by IHS under license with SNZ</w:t>
                  </w:r>
                </w:p>
                <w:p>
                  <w:pPr>
                    <w:spacing w:before="0"/>
                    <w:ind w:left="20" w:right="-184" w:firstLine="0"/>
                    <w:jc w:val="left"/>
                    <w:rPr>
                      <w:rFonts w:ascii="Arial"/>
                      <w:sz w:val="10"/>
                    </w:rPr>
                  </w:pPr>
                  <w:r>
                    <w:rPr>
                      <w:rFonts w:ascii="Arial"/>
                      <w:sz w:val="10"/>
                    </w:rPr>
                    <w:t>No reproduction or networking permitted without license from IHS</w:t>
                  </w:r>
                </w:p>
              </w:txbxContent>
            </v:textbox>
            <w10:wrap type="none"/>
          </v:shape>
        </w:pict>
      </w:r>
      <w:r>
        <w:rPr>
          <w:sz w:val="16"/>
        </w:rPr>
        <w:t>51</w:t>
        <w:tab/>
      </w:r>
      <w:r>
        <w:rPr>
          <w:b/>
          <w:spacing w:val="3"/>
          <w:sz w:val="16"/>
        </w:rPr>
        <w:t>AS/NZS</w:t>
      </w:r>
      <w:r>
        <w:rPr>
          <w:b/>
          <w:spacing w:val="13"/>
          <w:sz w:val="16"/>
        </w:rPr>
        <w:t> </w:t>
      </w:r>
      <w:r>
        <w:rPr>
          <w:b/>
          <w:spacing w:val="4"/>
          <w:sz w:val="16"/>
        </w:rPr>
        <w:t>3008.1.2:1998</w:t>
      </w:r>
    </w:p>
    <w:p>
      <w:pPr>
        <w:pStyle w:val="BodyText"/>
        <w:rPr>
          <w:b/>
          <w:sz w:val="21"/>
        </w:rPr>
      </w:pPr>
    </w:p>
    <w:p>
      <w:pPr>
        <w:pStyle w:val="Heading3"/>
        <w:tabs>
          <w:tab w:pos="1608" w:val="left" w:leader="none"/>
        </w:tabs>
        <w:ind w:left="613"/>
      </w:pPr>
      <w:r>
        <w:rPr>
          <w:spacing w:val="4"/>
        </w:rPr>
        <w:t>TABLE</w:t>
        <w:tab/>
      </w:r>
      <w:r>
        <w:rPr>
          <w:spacing w:val="6"/>
        </w:rPr>
        <w:t>20</w:t>
      </w:r>
    </w:p>
    <w:p>
      <w:pPr>
        <w:pStyle w:val="Heading3"/>
        <w:spacing w:line="244" w:lineRule="auto" w:before="104"/>
        <w:ind w:left="4884" w:right="4269"/>
      </w:pPr>
      <w:r>
        <w:rPr/>
        <w:pict>
          <v:shape style="position:absolute;margin-left:41.477119pt;margin-top:16.364023pt;width:5.4pt;height:92.05pt;mso-position-horizontal-relative:page;mso-position-vertical-relative:paragraph;z-index:21136" type="#_x0000_t202" filled="false" stroked="false">
            <v:textbox inset="0,0,0,0" style="layout-flow:vertical">
              <w:txbxContent>
                <w:p>
                  <w:pPr>
                    <w:spacing w:before="20"/>
                    <w:ind w:left="20" w:right="0" w:firstLine="0"/>
                    <w:jc w:val="left"/>
                    <w:rPr>
                      <w:rFonts w:ascii="Courier New"/>
                      <w:sz w:val="6"/>
                    </w:rPr>
                  </w:pPr>
                  <w:r>
                    <w:rPr>
                      <w:rFonts w:ascii="Courier New"/>
                      <w:sz w:val="6"/>
                    </w:rPr>
                    <w:t>--`,,,``,`,,``,,,,,`````,`,,`,,`-`-`,,`,,`,`,,`---</w:t>
                  </w:r>
                </w:p>
              </w:txbxContent>
            </v:textbox>
            <w10:wrap type="none"/>
          </v:shape>
        </w:pict>
      </w:r>
      <w:r>
        <w:rPr/>
        <w:pict>
          <v:shape style="position:absolute;margin-left:11.94043pt;margin-top:206.94902pt;width:13.6pt;height:110.55pt;mso-position-horizontal-relative:page;mso-position-vertical-relative:paragraph;z-index:21184" type="#_x0000_t202" filled="false" stroked="false">
            <v:textbox inset="0,0,0,0" style="layout-flow:vertical">
              <w:txbxContent>
                <w:p>
                  <w:pPr>
                    <w:spacing w:line="249" w:lineRule="auto" w:before="16"/>
                    <w:ind w:left="20" w:right="18" w:firstLine="0"/>
                    <w:jc w:val="left"/>
                    <w:rPr>
                      <w:rFonts w:ascii="Arial"/>
                      <w:sz w:val="10"/>
                    </w:rPr>
                  </w:pPr>
                  <w:r>
                    <w:rPr>
                      <w:rFonts w:ascii="Arial"/>
                      <w:sz w:val="10"/>
                    </w:rPr>
                    <w:t>Licensee=Unitec Inst of Technology/5911177001 Not for Resale, 02/25/2009 13:29:58 MST</w:t>
                  </w:r>
                </w:p>
              </w:txbxContent>
            </v:textbox>
            <w10:wrap type="none"/>
          </v:shape>
        </w:pict>
      </w:r>
      <w:r>
        <w:rPr/>
        <w:t>CURRENT-CARRYING CAPACITIES OF AERIAL CABLES WITH COPPER CONDUCTORS</w:t>
      </w:r>
    </w:p>
    <w:p>
      <w:pPr>
        <w:pStyle w:val="BodyText"/>
        <w:spacing w:before="10"/>
        <w:rPr>
          <w:b/>
          <w:sz w:val="12"/>
        </w:rPr>
      </w:pPr>
    </w:p>
    <w:tbl>
      <w:tblPr>
        <w:tblW w:w="0" w:type="auto"/>
        <w:jc w:val="left"/>
        <w:tblInd w:w="1403"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1222"/>
        <w:gridCol w:w="826"/>
        <w:gridCol w:w="1114"/>
        <w:gridCol w:w="1118"/>
        <w:gridCol w:w="821"/>
        <w:gridCol w:w="1118"/>
        <w:gridCol w:w="1114"/>
        <w:gridCol w:w="826"/>
        <w:gridCol w:w="1118"/>
        <w:gridCol w:w="1099"/>
        <w:gridCol w:w="859"/>
        <w:gridCol w:w="1152"/>
        <w:gridCol w:w="1097"/>
      </w:tblGrid>
      <w:tr>
        <w:trPr>
          <w:trHeight w:val="341" w:hRule="exact"/>
        </w:trPr>
        <w:tc>
          <w:tcPr>
            <w:tcW w:w="1222" w:type="dxa"/>
            <w:tcBorders>
              <w:left w:val="nil"/>
              <w:bottom w:val="single" w:sz="6" w:space="0" w:color="000000"/>
              <w:right w:val="single" w:sz="6" w:space="0" w:color="000000"/>
            </w:tcBorders>
          </w:tcPr>
          <w:p>
            <w:pPr>
              <w:pStyle w:val="TableParagraph"/>
              <w:spacing w:before="54"/>
              <w:ind w:right="1"/>
              <w:rPr>
                <w:sz w:val="16"/>
              </w:rPr>
            </w:pPr>
            <w:r>
              <w:rPr>
                <w:sz w:val="16"/>
              </w:rPr>
              <w:t>1</w:t>
            </w:r>
          </w:p>
        </w:tc>
        <w:tc>
          <w:tcPr>
            <w:tcW w:w="826" w:type="dxa"/>
            <w:tcBorders>
              <w:left w:val="single" w:sz="6" w:space="0" w:color="000000"/>
              <w:bottom w:val="single" w:sz="6" w:space="0" w:color="000000"/>
              <w:right w:val="single" w:sz="6" w:space="0" w:color="000000"/>
            </w:tcBorders>
          </w:tcPr>
          <w:p>
            <w:pPr>
              <w:pStyle w:val="TableParagraph"/>
              <w:spacing w:before="54"/>
              <w:rPr>
                <w:sz w:val="16"/>
              </w:rPr>
            </w:pPr>
            <w:r>
              <w:rPr>
                <w:sz w:val="16"/>
              </w:rPr>
              <w:t>2</w:t>
            </w:r>
          </w:p>
        </w:tc>
        <w:tc>
          <w:tcPr>
            <w:tcW w:w="1114" w:type="dxa"/>
            <w:tcBorders>
              <w:left w:val="single" w:sz="6" w:space="0" w:color="000000"/>
              <w:bottom w:val="single" w:sz="6" w:space="0" w:color="000000"/>
              <w:right w:val="single" w:sz="6" w:space="0" w:color="000000"/>
            </w:tcBorders>
          </w:tcPr>
          <w:p>
            <w:pPr>
              <w:pStyle w:val="TableParagraph"/>
              <w:spacing w:before="54"/>
              <w:ind w:left="3"/>
              <w:rPr>
                <w:sz w:val="16"/>
              </w:rPr>
            </w:pPr>
            <w:r>
              <w:rPr>
                <w:sz w:val="16"/>
              </w:rPr>
              <w:t>3</w:t>
            </w:r>
          </w:p>
        </w:tc>
        <w:tc>
          <w:tcPr>
            <w:tcW w:w="1118" w:type="dxa"/>
            <w:tcBorders>
              <w:left w:val="single" w:sz="6" w:space="0" w:color="000000"/>
              <w:bottom w:val="single" w:sz="6" w:space="0" w:color="000000"/>
              <w:right w:val="single" w:sz="6" w:space="0" w:color="000000"/>
            </w:tcBorders>
          </w:tcPr>
          <w:p>
            <w:pPr>
              <w:pStyle w:val="TableParagraph"/>
              <w:spacing w:before="54"/>
              <w:ind w:left="3"/>
              <w:rPr>
                <w:sz w:val="16"/>
              </w:rPr>
            </w:pPr>
            <w:r>
              <w:rPr>
                <w:sz w:val="16"/>
              </w:rPr>
              <w:t>4</w:t>
            </w:r>
          </w:p>
        </w:tc>
        <w:tc>
          <w:tcPr>
            <w:tcW w:w="821" w:type="dxa"/>
            <w:tcBorders>
              <w:left w:val="single" w:sz="6" w:space="0" w:color="000000"/>
              <w:bottom w:val="single" w:sz="6" w:space="0" w:color="000000"/>
              <w:right w:val="single" w:sz="6" w:space="0" w:color="000000"/>
            </w:tcBorders>
          </w:tcPr>
          <w:p>
            <w:pPr>
              <w:pStyle w:val="TableParagraph"/>
              <w:spacing w:before="54"/>
              <w:ind w:left="3"/>
              <w:rPr>
                <w:sz w:val="16"/>
              </w:rPr>
            </w:pPr>
            <w:r>
              <w:rPr>
                <w:sz w:val="16"/>
              </w:rPr>
              <w:t>5</w:t>
            </w:r>
          </w:p>
        </w:tc>
        <w:tc>
          <w:tcPr>
            <w:tcW w:w="1118" w:type="dxa"/>
            <w:tcBorders>
              <w:left w:val="single" w:sz="6" w:space="0" w:color="000000"/>
              <w:bottom w:val="single" w:sz="6" w:space="0" w:color="000000"/>
              <w:right w:val="single" w:sz="6" w:space="0" w:color="000000"/>
            </w:tcBorders>
          </w:tcPr>
          <w:p>
            <w:pPr>
              <w:pStyle w:val="TableParagraph"/>
              <w:spacing w:before="54"/>
              <w:ind w:left="5"/>
              <w:rPr>
                <w:sz w:val="16"/>
              </w:rPr>
            </w:pPr>
            <w:r>
              <w:rPr>
                <w:sz w:val="16"/>
              </w:rPr>
              <w:t>6</w:t>
            </w:r>
          </w:p>
        </w:tc>
        <w:tc>
          <w:tcPr>
            <w:tcW w:w="1114" w:type="dxa"/>
            <w:tcBorders>
              <w:left w:val="single" w:sz="6" w:space="0" w:color="000000"/>
              <w:bottom w:val="single" w:sz="6" w:space="0" w:color="000000"/>
              <w:right w:val="single" w:sz="6" w:space="0" w:color="000000"/>
            </w:tcBorders>
          </w:tcPr>
          <w:p>
            <w:pPr>
              <w:pStyle w:val="TableParagraph"/>
              <w:spacing w:before="54"/>
              <w:ind w:left="5"/>
              <w:rPr>
                <w:sz w:val="16"/>
              </w:rPr>
            </w:pPr>
            <w:r>
              <w:rPr>
                <w:sz w:val="16"/>
              </w:rPr>
              <w:t>7</w:t>
            </w:r>
          </w:p>
        </w:tc>
        <w:tc>
          <w:tcPr>
            <w:tcW w:w="826" w:type="dxa"/>
            <w:tcBorders>
              <w:left w:val="single" w:sz="6" w:space="0" w:color="000000"/>
              <w:bottom w:val="single" w:sz="6" w:space="0" w:color="000000"/>
              <w:right w:val="single" w:sz="6" w:space="0" w:color="000000"/>
            </w:tcBorders>
          </w:tcPr>
          <w:p>
            <w:pPr>
              <w:pStyle w:val="TableParagraph"/>
              <w:spacing w:before="54"/>
              <w:ind w:left="5"/>
              <w:rPr>
                <w:sz w:val="16"/>
              </w:rPr>
            </w:pPr>
            <w:r>
              <w:rPr>
                <w:sz w:val="16"/>
              </w:rPr>
              <w:t>8</w:t>
            </w:r>
          </w:p>
        </w:tc>
        <w:tc>
          <w:tcPr>
            <w:tcW w:w="1118" w:type="dxa"/>
            <w:tcBorders>
              <w:left w:val="single" w:sz="6" w:space="0" w:color="000000"/>
              <w:bottom w:val="single" w:sz="6" w:space="0" w:color="000000"/>
              <w:right w:val="single" w:sz="6" w:space="0" w:color="000000"/>
            </w:tcBorders>
          </w:tcPr>
          <w:p>
            <w:pPr>
              <w:pStyle w:val="TableParagraph"/>
              <w:spacing w:before="54"/>
              <w:ind w:left="3"/>
              <w:rPr>
                <w:sz w:val="16"/>
              </w:rPr>
            </w:pPr>
            <w:r>
              <w:rPr>
                <w:sz w:val="16"/>
              </w:rPr>
              <w:t>9</w:t>
            </w:r>
          </w:p>
        </w:tc>
        <w:tc>
          <w:tcPr>
            <w:tcW w:w="1099" w:type="dxa"/>
            <w:tcBorders>
              <w:left w:val="single" w:sz="6" w:space="0" w:color="000000"/>
              <w:bottom w:val="single" w:sz="6" w:space="0" w:color="000000"/>
              <w:right w:val="single" w:sz="6" w:space="0" w:color="000000"/>
            </w:tcBorders>
          </w:tcPr>
          <w:p>
            <w:pPr>
              <w:pStyle w:val="TableParagraph"/>
              <w:spacing w:before="54"/>
              <w:ind w:left="155" w:right="149"/>
              <w:rPr>
                <w:sz w:val="16"/>
              </w:rPr>
            </w:pPr>
            <w:r>
              <w:rPr>
                <w:sz w:val="16"/>
              </w:rPr>
              <w:t>10</w:t>
            </w:r>
          </w:p>
        </w:tc>
        <w:tc>
          <w:tcPr>
            <w:tcW w:w="859" w:type="dxa"/>
            <w:tcBorders>
              <w:left w:val="single" w:sz="6" w:space="0" w:color="000000"/>
              <w:bottom w:val="single" w:sz="6" w:space="0" w:color="000000"/>
              <w:right w:val="single" w:sz="6" w:space="0" w:color="000000"/>
            </w:tcBorders>
          </w:tcPr>
          <w:p>
            <w:pPr>
              <w:pStyle w:val="TableParagraph"/>
              <w:spacing w:before="54"/>
              <w:ind w:left="149" w:right="141"/>
              <w:rPr>
                <w:sz w:val="16"/>
              </w:rPr>
            </w:pPr>
            <w:r>
              <w:rPr>
                <w:sz w:val="16"/>
              </w:rPr>
              <w:t>11</w:t>
            </w:r>
          </w:p>
        </w:tc>
        <w:tc>
          <w:tcPr>
            <w:tcW w:w="1152" w:type="dxa"/>
            <w:tcBorders>
              <w:left w:val="single" w:sz="6" w:space="0" w:color="000000"/>
              <w:bottom w:val="single" w:sz="6" w:space="0" w:color="000000"/>
              <w:right w:val="single" w:sz="6" w:space="0" w:color="000000"/>
            </w:tcBorders>
          </w:tcPr>
          <w:p>
            <w:pPr>
              <w:pStyle w:val="TableParagraph"/>
              <w:spacing w:before="54"/>
              <w:ind w:left="156" w:right="148"/>
              <w:rPr>
                <w:sz w:val="16"/>
              </w:rPr>
            </w:pPr>
            <w:r>
              <w:rPr>
                <w:sz w:val="16"/>
              </w:rPr>
              <w:t>12</w:t>
            </w:r>
          </w:p>
        </w:tc>
        <w:tc>
          <w:tcPr>
            <w:tcW w:w="1097" w:type="dxa"/>
            <w:tcBorders>
              <w:left w:val="single" w:sz="6" w:space="0" w:color="000000"/>
              <w:bottom w:val="single" w:sz="6" w:space="0" w:color="000000"/>
              <w:right w:val="nil"/>
            </w:tcBorders>
          </w:tcPr>
          <w:p>
            <w:pPr>
              <w:pStyle w:val="TableParagraph"/>
              <w:spacing w:before="54"/>
              <w:ind w:left="158" w:right="154"/>
              <w:rPr>
                <w:sz w:val="16"/>
              </w:rPr>
            </w:pPr>
            <w:r>
              <w:rPr>
                <w:sz w:val="16"/>
              </w:rPr>
              <w:t>13</w:t>
            </w:r>
          </w:p>
        </w:tc>
      </w:tr>
      <w:tr>
        <w:trPr>
          <w:trHeight w:val="331" w:hRule="exact"/>
        </w:trPr>
        <w:tc>
          <w:tcPr>
            <w:tcW w:w="1222" w:type="dxa"/>
            <w:vMerge w:val="restart"/>
            <w:tcBorders>
              <w:top w:val="single" w:sz="6" w:space="0" w:color="000000"/>
              <w:left w:val="nil"/>
              <w:right w:val="single" w:sz="6" w:space="0" w:color="000000"/>
            </w:tcBorders>
          </w:tcPr>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7"/>
              <w:jc w:val="left"/>
              <w:rPr>
                <w:b/>
                <w:sz w:val="22"/>
              </w:rPr>
            </w:pPr>
          </w:p>
          <w:p>
            <w:pPr>
              <w:pStyle w:val="TableParagraph"/>
              <w:spacing w:line="259" w:lineRule="auto" w:before="0"/>
              <w:ind w:left="133" w:right="133" w:firstLine="5"/>
              <w:rPr>
                <w:b/>
                <w:sz w:val="16"/>
              </w:rPr>
            </w:pPr>
            <w:r>
              <w:rPr>
                <w:b/>
                <w:sz w:val="16"/>
              </w:rPr>
              <w:t>Conductor size, mm</w:t>
            </w:r>
            <w:r>
              <w:rPr>
                <w:b/>
                <w:position w:val="6"/>
                <w:sz w:val="9"/>
              </w:rPr>
              <w:t>2</w:t>
            </w:r>
            <w:r>
              <w:rPr>
                <w:b/>
                <w:sz w:val="16"/>
              </w:rPr>
              <w:t>, or stranding (No./mm)</w:t>
            </w:r>
          </w:p>
        </w:tc>
        <w:tc>
          <w:tcPr>
            <w:tcW w:w="12262" w:type="dxa"/>
            <w:gridSpan w:val="12"/>
            <w:tcBorders>
              <w:top w:val="single" w:sz="6" w:space="0" w:color="000000"/>
              <w:left w:val="single" w:sz="6" w:space="0" w:color="000000"/>
              <w:bottom w:val="single" w:sz="6" w:space="0" w:color="000000"/>
              <w:right w:val="nil"/>
            </w:tcBorders>
          </w:tcPr>
          <w:p>
            <w:pPr>
              <w:pStyle w:val="TableParagraph"/>
              <w:spacing w:before="51"/>
              <w:ind w:left="5084" w:right="5085"/>
              <w:rPr>
                <w:b/>
                <w:sz w:val="16"/>
              </w:rPr>
            </w:pPr>
            <w:r>
              <w:rPr>
                <w:b/>
                <w:sz w:val="16"/>
              </w:rPr>
              <w:t>Current-carrying  capacity, A</w:t>
            </w:r>
          </w:p>
        </w:tc>
      </w:tr>
      <w:tr>
        <w:trPr>
          <w:trHeight w:val="1925" w:hRule="exact"/>
        </w:trPr>
        <w:tc>
          <w:tcPr>
            <w:tcW w:w="1222" w:type="dxa"/>
            <w:vMerge/>
            <w:tcBorders>
              <w:left w:val="nil"/>
              <w:right w:val="single" w:sz="6" w:space="0" w:color="000000"/>
            </w:tcBorders>
          </w:tcPr>
          <w:p>
            <w:pPr/>
          </w:p>
        </w:tc>
        <w:tc>
          <w:tcPr>
            <w:tcW w:w="3058" w:type="dxa"/>
            <w:gridSpan w:val="3"/>
            <w:tcBorders>
              <w:top w:val="single" w:sz="6" w:space="0" w:color="000000"/>
              <w:left w:val="single" w:sz="6" w:space="0" w:color="000000"/>
              <w:bottom w:val="single" w:sz="6" w:space="0" w:color="000000"/>
              <w:right w:val="single" w:sz="6" w:space="0" w:color="000000"/>
            </w:tcBorders>
          </w:tcPr>
          <w:p>
            <w:pPr>
              <w:pStyle w:val="TableParagraph"/>
              <w:spacing w:line="259" w:lineRule="auto" w:before="52"/>
              <w:ind w:left="1126" w:right="1120"/>
              <w:rPr>
                <w:b/>
                <w:sz w:val="16"/>
              </w:rPr>
            </w:pPr>
            <w:r>
              <w:rPr>
                <w:b/>
                <w:sz w:val="16"/>
              </w:rPr>
              <w:t>Bare conductors</w:t>
            </w:r>
          </w:p>
          <w:p>
            <w:pPr>
              <w:pStyle w:val="TableParagraph"/>
              <w:spacing w:before="6" w:after="1"/>
              <w:jc w:val="left"/>
              <w:rPr>
                <w:b/>
                <w:sz w:val="21"/>
              </w:rPr>
            </w:pPr>
          </w:p>
          <w:p>
            <w:pPr>
              <w:pStyle w:val="TableParagraph"/>
              <w:tabs>
                <w:tab w:pos="1290" w:val="left" w:leader="none"/>
                <w:tab w:pos="2287" w:val="left" w:leader="none"/>
              </w:tabs>
              <w:spacing w:line="182" w:lineRule="exact" w:before="0"/>
              <w:ind w:left="751"/>
              <w:jc w:val="left"/>
              <w:rPr>
                <w:sz w:val="2"/>
              </w:rPr>
            </w:pPr>
            <w:r>
              <w:rPr>
                <w:position w:val="14"/>
                <w:sz w:val="2"/>
              </w:rPr>
              <w:pict>
                <v:group style="width:.3pt;height:.3pt;mso-position-horizontal-relative:char;mso-position-vertical-relative:line" coordorigin="0,0" coordsize="6,6">
                  <v:line style="position:absolute" from="3,3" to="3,3" stroked="true" strokeweight=".289pt" strokecolor="#000000">
                    <v:stroke dashstyle="solid"/>
                  </v:line>
                </v:group>
              </w:pict>
            </w:r>
            <w:r>
              <w:rPr>
                <w:position w:val="14"/>
                <w:sz w:val="2"/>
              </w:rPr>
            </w:r>
            <w:r>
              <w:rPr>
                <w:position w:val="14"/>
                <w:sz w:val="2"/>
              </w:rPr>
              <w:tab/>
            </w:r>
            <w:r>
              <w:rPr>
                <w:position w:val="-3"/>
                <w:sz w:val="18"/>
              </w:rPr>
              <w:drawing>
                <wp:inline distT="0" distB="0" distL="0" distR="0">
                  <wp:extent cx="112301" cy="114300"/>
                  <wp:effectExtent l="0" t="0" r="0" b="0"/>
                  <wp:docPr id="65" name="image292.png" descr=""/>
                  <wp:cNvGraphicFramePr>
                    <a:graphicFrameLocks noChangeAspect="1"/>
                  </wp:cNvGraphicFramePr>
                  <a:graphic>
                    <a:graphicData uri="http://schemas.openxmlformats.org/drawingml/2006/picture">
                      <pic:pic>
                        <pic:nvPicPr>
                          <pic:cNvPr id="66" name="image292.png"/>
                          <pic:cNvPicPr/>
                        </pic:nvPicPr>
                        <pic:blipFill>
                          <a:blip r:embed="rId399" cstate="print"/>
                          <a:stretch>
                            <a:fillRect/>
                          </a:stretch>
                        </pic:blipFill>
                        <pic:spPr>
                          <a:xfrm>
                            <a:off x="0" y="0"/>
                            <a:ext cx="112301" cy="114300"/>
                          </a:xfrm>
                          <a:prstGeom prst="rect">
                            <a:avLst/>
                          </a:prstGeom>
                        </pic:spPr>
                      </pic:pic>
                    </a:graphicData>
                  </a:graphic>
                </wp:inline>
              </w:drawing>
            </w:r>
            <w:r>
              <w:rPr>
                <w:position w:val="-3"/>
                <w:sz w:val="18"/>
              </w:rPr>
            </w:r>
            <w:r>
              <w:rPr>
                <w:spacing w:val="7"/>
                <w:position w:val="-3"/>
                <w:sz w:val="18"/>
              </w:rPr>
              <w:t> </w:t>
            </w:r>
            <w:r>
              <w:rPr>
                <w:spacing w:val="7"/>
                <w:position w:val="-3"/>
                <w:sz w:val="18"/>
              </w:rPr>
              <w:drawing>
                <wp:inline distT="0" distB="0" distL="0" distR="0">
                  <wp:extent cx="112301" cy="114300"/>
                  <wp:effectExtent l="0" t="0" r="0" b="0"/>
                  <wp:docPr id="67" name="image293.png" descr=""/>
                  <wp:cNvGraphicFramePr>
                    <a:graphicFrameLocks noChangeAspect="1"/>
                  </wp:cNvGraphicFramePr>
                  <a:graphic>
                    <a:graphicData uri="http://schemas.openxmlformats.org/drawingml/2006/picture">
                      <pic:pic>
                        <pic:nvPicPr>
                          <pic:cNvPr id="68" name="image293.png"/>
                          <pic:cNvPicPr/>
                        </pic:nvPicPr>
                        <pic:blipFill>
                          <a:blip r:embed="rId400" cstate="print"/>
                          <a:stretch>
                            <a:fillRect/>
                          </a:stretch>
                        </pic:blipFill>
                        <pic:spPr>
                          <a:xfrm>
                            <a:off x="0" y="0"/>
                            <a:ext cx="112301" cy="114300"/>
                          </a:xfrm>
                          <a:prstGeom prst="rect">
                            <a:avLst/>
                          </a:prstGeom>
                        </pic:spPr>
                      </pic:pic>
                    </a:graphicData>
                  </a:graphic>
                </wp:inline>
              </w:drawing>
            </w:r>
            <w:r>
              <w:rPr>
                <w:spacing w:val="7"/>
                <w:position w:val="-3"/>
                <w:sz w:val="18"/>
              </w:rPr>
            </w:r>
            <w:r>
              <w:rPr>
                <w:spacing w:val="7"/>
                <w:position w:val="-3"/>
                <w:sz w:val="18"/>
              </w:rPr>
              <w:tab/>
            </w:r>
            <w:r>
              <w:rPr>
                <w:spacing w:val="7"/>
                <w:position w:val="14"/>
                <w:sz w:val="2"/>
              </w:rPr>
              <w:pict>
                <v:group style="width:.3pt;height:.3pt;mso-position-horizontal-relative:char;mso-position-vertical-relative:line" coordorigin="0,0" coordsize="6,6">
                  <v:line style="position:absolute" from="3,3" to="3,3" stroked="true" strokeweight=".289pt" strokecolor="#000000">
                    <v:stroke dashstyle="solid"/>
                  </v:line>
                </v:group>
              </w:pict>
            </w:r>
            <w:r>
              <w:rPr>
                <w:spacing w:val="7"/>
                <w:position w:val="14"/>
                <w:sz w:val="2"/>
              </w:rPr>
            </w:r>
          </w:p>
          <w:p>
            <w:pPr>
              <w:pStyle w:val="TableParagraph"/>
              <w:spacing w:before="5"/>
              <w:jc w:val="left"/>
              <w:rPr>
                <w:b/>
                <w:sz w:val="8"/>
              </w:rPr>
            </w:pPr>
          </w:p>
          <w:p>
            <w:pPr>
              <w:pStyle w:val="TableParagraph"/>
              <w:spacing w:line="180" w:lineRule="exact" w:before="0"/>
              <w:ind w:left="1175"/>
              <w:jc w:val="left"/>
              <w:rPr>
                <w:sz w:val="18"/>
              </w:rPr>
            </w:pPr>
            <w:r>
              <w:rPr>
                <w:position w:val="-3"/>
                <w:sz w:val="18"/>
              </w:rPr>
              <w:drawing>
                <wp:inline distT="0" distB="0" distL="0" distR="0">
                  <wp:extent cx="113027" cy="114300"/>
                  <wp:effectExtent l="0" t="0" r="0" b="0"/>
                  <wp:docPr id="69" name="image294.png" descr=""/>
                  <wp:cNvGraphicFramePr>
                    <a:graphicFrameLocks noChangeAspect="1"/>
                  </wp:cNvGraphicFramePr>
                  <a:graphic>
                    <a:graphicData uri="http://schemas.openxmlformats.org/drawingml/2006/picture">
                      <pic:pic>
                        <pic:nvPicPr>
                          <pic:cNvPr id="70" name="image294.png"/>
                          <pic:cNvPicPr/>
                        </pic:nvPicPr>
                        <pic:blipFill>
                          <a:blip r:embed="rId401" cstate="print"/>
                          <a:stretch>
                            <a:fillRect/>
                          </a:stretch>
                        </pic:blipFill>
                        <pic:spPr>
                          <a:xfrm>
                            <a:off x="0" y="0"/>
                            <a:ext cx="113027" cy="114300"/>
                          </a:xfrm>
                          <a:prstGeom prst="rect">
                            <a:avLst/>
                          </a:prstGeom>
                        </pic:spPr>
                      </pic:pic>
                    </a:graphicData>
                  </a:graphic>
                </wp:inline>
              </w:drawing>
            </w:r>
            <w:r>
              <w:rPr>
                <w:position w:val="-3"/>
                <w:sz w:val="18"/>
              </w:rPr>
            </w:r>
            <w:r>
              <w:rPr>
                <w:spacing w:val="6"/>
                <w:position w:val="-3"/>
                <w:sz w:val="18"/>
              </w:rPr>
              <w:t> </w:t>
            </w:r>
            <w:r>
              <w:rPr>
                <w:spacing w:val="6"/>
                <w:position w:val="-3"/>
                <w:sz w:val="18"/>
              </w:rPr>
              <w:drawing>
                <wp:inline distT="0" distB="0" distL="0" distR="0">
                  <wp:extent cx="113027" cy="114300"/>
                  <wp:effectExtent l="0" t="0" r="0" b="0"/>
                  <wp:docPr id="71" name="image295.png" descr=""/>
                  <wp:cNvGraphicFramePr>
                    <a:graphicFrameLocks noChangeAspect="1"/>
                  </wp:cNvGraphicFramePr>
                  <a:graphic>
                    <a:graphicData uri="http://schemas.openxmlformats.org/drawingml/2006/picture">
                      <pic:pic>
                        <pic:nvPicPr>
                          <pic:cNvPr id="72" name="image295.png"/>
                          <pic:cNvPicPr/>
                        </pic:nvPicPr>
                        <pic:blipFill>
                          <a:blip r:embed="rId402" cstate="print"/>
                          <a:stretch>
                            <a:fillRect/>
                          </a:stretch>
                        </pic:blipFill>
                        <pic:spPr>
                          <a:xfrm>
                            <a:off x="0" y="0"/>
                            <a:ext cx="113027" cy="114300"/>
                          </a:xfrm>
                          <a:prstGeom prst="rect">
                            <a:avLst/>
                          </a:prstGeom>
                        </pic:spPr>
                      </pic:pic>
                    </a:graphicData>
                  </a:graphic>
                </wp:inline>
              </w:drawing>
            </w:r>
            <w:r>
              <w:rPr>
                <w:spacing w:val="6"/>
                <w:position w:val="-3"/>
                <w:sz w:val="18"/>
              </w:rPr>
            </w:r>
            <w:r>
              <w:rPr>
                <w:spacing w:val="6"/>
                <w:position w:val="-3"/>
                <w:sz w:val="18"/>
              </w:rPr>
              <w:t> </w:t>
            </w:r>
            <w:r>
              <w:rPr>
                <w:spacing w:val="6"/>
                <w:position w:val="-3"/>
                <w:sz w:val="18"/>
              </w:rPr>
              <w:drawing>
                <wp:inline distT="0" distB="0" distL="0" distR="0">
                  <wp:extent cx="113027" cy="114300"/>
                  <wp:effectExtent l="0" t="0" r="0" b="0"/>
                  <wp:docPr id="73" name="image296.png" descr=""/>
                  <wp:cNvGraphicFramePr>
                    <a:graphicFrameLocks noChangeAspect="1"/>
                  </wp:cNvGraphicFramePr>
                  <a:graphic>
                    <a:graphicData uri="http://schemas.openxmlformats.org/drawingml/2006/picture">
                      <pic:pic>
                        <pic:nvPicPr>
                          <pic:cNvPr id="74" name="image296.png"/>
                          <pic:cNvPicPr/>
                        </pic:nvPicPr>
                        <pic:blipFill>
                          <a:blip r:embed="rId403" cstate="print"/>
                          <a:stretch>
                            <a:fillRect/>
                          </a:stretch>
                        </pic:blipFill>
                        <pic:spPr>
                          <a:xfrm>
                            <a:off x="0" y="0"/>
                            <a:ext cx="113027" cy="114300"/>
                          </a:xfrm>
                          <a:prstGeom prst="rect">
                            <a:avLst/>
                          </a:prstGeom>
                        </pic:spPr>
                      </pic:pic>
                    </a:graphicData>
                  </a:graphic>
                </wp:inline>
              </w:drawing>
            </w:r>
            <w:r>
              <w:rPr>
                <w:spacing w:val="6"/>
                <w:position w:val="-3"/>
                <w:sz w:val="18"/>
              </w:rPr>
            </w:r>
          </w:p>
          <w:p>
            <w:pPr>
              <w:pStyle w:val="TableParagraph"/>
              <w:spacing w:before="3"/>
              <w:jc w:val="left"/>
              <w:rPr>
                <w:b/>
                <w:sz w:val="8"/>
              </w:rPr>
            </w:pPr>
          </w:p>
          <w:p>
            <w:pPr>
              <w:pStyle w:val="TableParagraph"/>
              <w:spacing w:line="180" w:lineRule="exact" w:before="0"/>
              <w:ind w:left="1405"/>
              <w:jc w:val="left"/>
              <w:rPr>
                <w:sz w:val="18"/>
              </w:rPr>
            </w:pPr>
            <w:r>
              <w:rPr>
                <w:position w:val="-3"/>
                <w:sz w:val="18"/>
              </w:rPr>
              <w:drawing>
                <wp:inline distT="0" distB="0" distL="0" distR="0">
                  <wp:extent cx="113027" cy="114300"/>
                  <wp:effectExtent l="0" t="0" r="0" b="0"/>
                  <wp:docPr id="75" name="image297.png" descr=""/>
                  <wp:cNvGraphicFramePr>
                    <a:graphicFrameLocks noChangeAspect="1"/>
                  </wp:cNvGraphicFramePr>
                  <a:graphic>
                    <a:graphicData uri="http://schemas.openxmlformats.org/drawingml/2006/picture">
                      <pic:pic>
                        <pic:nvPicPr>
                          <pic:cNvPr id="76" name="image297.png"/>
                          <pic:cNvPicPr/>
                        </pic:nvPicPr>
                        <pic:blipFill>
                          <a:blip r:embed="rId404" cstate="print"/>
                          <a:stretch>
                            <a:fillRect/>
                          </a:stretch>
                        </pic:blipFill>
                        <pic:spPr>
                          <a:xfrm>
                            <a:off x="0" y="0"/>
                            <a:ext cx="113027" cy="114300"/>
                          </a:xfrm>
                          <a:prstGeom prst="rect">
                            <a:avLst/>
                          </a:prstGeom>
                        </pic:spPr>
                      </pic:pic>
                    </a:graphicData>
                  </a:graphic>
                </wp:inline>
              </w:drawing>
            </w:r>
            <w:r>
              <w:rPr>
                <w:position w:val="-3"/>
                <w:sz w:val="18"/>
              </w:rPr>
            </w:r>
          </w:p>
          <w:p>
            <w:pPr>
              <w:pStyle w:val="TableParagraph"/>
              <w:spacing w:before="3"/>
              <w:jc w:val="left"/>
              <w:rPr>
                <w:b/>
                <w:sz w:val="8"/>
              </w:rPr>
            </w:pPr>
          </w:p>
          <w:p>
            <w:pPr>
              <w:pStyle w:val="TableParagraph"/>
              <w:spacing w:line="180" w:lineRule="exact" w:before="0"/>
              <w:ind w:left="1290"/>
              <w:jc w:val="left"/>
              <w:rPr>
                <w:sz w:val="18"/>
              </w:rPr>
            </w:pPr>
            <w:r>
              <w:rPr>
                <w:position w:val="-3"/>
                <w:sz w:val="18"/>
              </w:rPr>
              <w:drawing>
                <wp:inline distT="0" distB="0" distL="0" distR="0">
                  <wp:extent cx="112301" cy="114300"/>
                  <wp:effectExtent l="0" t="0" r="0" b="0"/>
                  <wp:docPr id="77" name="image298.png" descr=""/>
                  <wp:cNvGraphicFramePr>
                    <a:graphicFrameLocks noChangeAspect="1"/>
                  </wp:cNvGraphicFramePr>
                  <a:graphic>
                    <a:graphicData uri="http://schemas.openxmlformats.org/drawingml/2006/picture">
                      <pic:pic>
                        <pic:nvPicPr>
                          <pic:cNvPr id="78" name="image298.png"/>
                          <pic:cNvPicPr/>
                        </pic:nvPicPr>
                        <pic:blipFill>
                          <a:blip r:embed="rId405" cstate="print"/>
                          <a:stretch>
                            <a:fillRect/>
                          </a:stretch>
                        </pic:blipFill>
                        <pic:spPr>
                          <a:xfrm>
                            <a:off x="0" y="0"/>
                            <a:ext cx="112301" cy="114300"/>
                          </a:xfrm>
                          <a:prstGeom prst="rect">
                            <a:avLst/>
                          </a:prstGeom>
                        </pic:spPr>
                      </pic:pic>
                    </a:graphicData>
                  </a:graphic>
                </wp:inline>
              </w:drawing>
            </w:r>
            <w:r>
              <w:rPr>
                <w:position w:val="-3"/>
                <w:sz w:val="18"/>
              </w:rPr>
            </w:r>
            <w:r>
              <w:rPr>
                <w:spacing w:val="7"/>
                <w:position w:val="-3"/>
                <w:sz w:val="18"/>
              </w:rPr>
              <w:t> </w:t>
            </w:r>
            <w:r>
              <w:rPr>
                <w:spacing w:val="7"/>
                <w:position w:val="-3"/>
                <w:sz w:val="18"/>
              </w:rPr>
              <w:drawing>
                <wp:inline distT="0" distB="0" distL="0" distR="0">
                  <wp:extent cx="112301" cy="114300"/>
                  <wp:effectExtent l="0" t="0" r="0" b="0"/>
                  <wp:docPr id="79" name="image299.png" descr=""/>
                  <wp:cNvGraphicFramePr>
                    <a:graphicFrameLocks noChangeAspect="1"/>
                  </wp:cNvGraphicFramePr>
                  <a:graphic>
                    <a:graphicData uri="http://schemas.openxmlformats.org/drawingml/2006/picture">
                      <pic:pic>
                        <pic:nvPicPr>
                          <pic:cNvPr id="80" name="image299.png"/>
                          <pic:cNvPicPr/>
                        </pic:nvPicPr>
                        <pic:blipFill>
                          <a:blip r:embed="rId406" cstate="print"/>
                          <a:stretch>
                            <a:fillRect/>
                          </a:stretch>
                        </pic:blipFill>
                        <pic:spPr>
                          <a:xfrm>
                            <a:off x="0" y="0"/>
                            <a:ext cx="112301" cy="114300"/>
                          </a:xfrm>
                          <a:prstGeom prst="rect">
                            <a:avLst/>
                          </a:prstGeom>
                        </pic:spPr>
                      </pic:pic>
                    </a:graphicData>
                  </a:graphic>
                </wp:inline>
              </w:drawing>
            </w:r>
            <w:r>
              <w:rPr>
                <w:spacing w:val="7"/>
                <w:position w:val="-3"/>
                <w:sz w:val="18"/>
              </w:rPr>
            </w:r>
          </w:p>
          <w:p>
            <w:pPr>
              <w:pStyle w:val="TableParagraph"/>
              <w:tabs>
                <w:tab w:pos="2287" w:val="left" w:leader="none"/>
              </w:tabs>
              <w:spacing w:line="20" w:lineRule="exact" w:before="0"/>
              <w:ind w:left="751"/>
              <w:jc w:val="left"/>
              <w:rPr>
                <w:sz w:val="2"/>
              </w:rPr>
            </w:pPr>
            <w:r>
              <w:rPr>
                <w:sz w:val="2"/>
              </w:rPr>
              <w:pict>
                <v:group style="width:.3pt;height:.3pt;mso-position-horizontal-relative:char;mso-position-vertical-relative:line" coordorigin="0,0" coordsize="6,6">
                  <v:line style="position:absolute" from="3,3" to="3,3" stroked="true" strokeweight=".289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89pt" strokecolor="#000000">
                    <v:stroke dashstyle="solid"/>
                  </v:line>
                </v:group>
              </w:pict>
            </w:r>
            <w:r>
              <w:rPr>
                <w:sz w:val="2"/>
              </w:rPr>
            </w:r>
          </w:p>
          <w:p>
            <w:pPr>
              <w:pStyle w:val="TableParagraph"/>
              <w:spacing w:before="8"/>
              <w:jc w:val="left"/>
              <w:rPr>
                <w:b/>
                <w:sz w:val="15"/>
              </w:rPr>
            </w:pPr>
          </w:p>
        </w:tc>
        <w:tc>
          <w:tcPr>
            <w:tcW w:w="30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59" w:lineRule="auto" w:before="52"/>
              <w:ind w:left="1127" w:right="982" w:hanging="136"/>
              <w:jc w:val="left"/>
              <w:rPr>
                <w:b/>
                <w:sz w:val="16"/>
              </w:rPr>
            </w:pPr>
            <w:r>
              <w:rPr>
                <w:b/>
                <w:sz w:val="16"/>
              </w:rPr>
              <w:t>PVC insulated single-core</w:t>
            </w:r>
          </w:p>
          <w:p>
            <w:pPr>
              <w:pStyle w:val="TableParagraph"/>
              <w:spacing w:before="8"/>
              <w:jc w:val="left"/>
              <w:rPr>
                <w:b/>
                <w:sz w:val="20"/>
              </w:rPr>
            </w:pPr>
          </w:p>
          <w:p>
            <w:pPr>
              <w:pStyle w:val="TableParagraph"/>
              <w:tabs>
                <w:tab w:pos="1290" w:val="left" w:leader="none"/>
              </w:tabs>
              <w:spacing w:line="183" w:lineRule="exact" w:before="0"/>
              <w:ind w:left="751"/>
              <w:jc w:val="left"/>
              <w:rPr>
                <w:sz w:val="18"/>
              </w:rPr>
            </w:pPr>
            <w:r>
              <w:rPr>
                <w:position w:val="14"/>
                <w:sz w:val="2"/>
              </w:rPr>
              <w:pict>
                <v:group style="width:.3pt;height:.3pt;mso-position-horizontal-relative:char;mso-position-vertical-relative:line" coordorigin="0,0" coordsize="6,6">
                  <v:line style="position:absolute" from="3,3" to="3,3" stroked="true" strokeweight=".289pt" strokecolor="#000000">
                    <v:stroke dashstyle="solid"/>
                  </v:line>
                </v:group>
              </w:pict>
            </w:r>
            <w:r>
              <w:rPr>
                <w:position w:val="14"/>
                <w:sz w:val="2"/>
              </w:rPr>
            </w:r>
            <w:r>
              <w:rPr>
                <w:position w:val="14"/>
                <w:sz w:val="2"/>
              </w:rPr>
              <w:tab/>
            </w:r>
            <w:r>
              <w:rPr>
                <w:position w:val="-3"/>
                <w:sz w:val="18"/>
              </w:rPr>
              <w:pict>
                <v:group style="width:20.5pt;height:9.1pt;mso-position-horizontal-relative:char;mso-position-vertical-relative:line" coordorigin="0,0" coordsize="410,182">
                  <v:shape style="position:absolute;left:240;top:10;width:159;height:161" coordorigin="240,10" coordsize="159,161" path="m399,91l369,28,320,10,302,13,248,56,240,91,243,109,285,163,320,171,338,169,391,126,399,91e" filled="false" stroked="true" strokeweight="1.012pt" strokecolor="#000000">
                    <v:path arrowok="t"/>
                    <v:stroke dashstyle="solid"/>
                  </v:shape>
                  <v:shape style="position:absolute;left:10;top:10;width:159;height:161" coordorigin="10,10" coordsize="159,161" path="m169,91l139,28,90,10,73,13,19,56,10,91,13,109,55,163,90,171,108,169,161,126,169,91e" filled="false" stroked="true" strokeweight="1.012pt" strokecolor="#000000">
                    <v:path arrowok="t"/>
                    <v:stroke dashstyle="solid"/>
                  </v:shape>
                  <v:shape style="position:absolute;left:255;top:26;width:129;height:131" coordorigin="255,26" coordsize="129,131" path="m384,91l352,35,320,26,304,28,258,75,255,91,258,108,304,155,320,156,337,155,383,108,384,91e" filled="false" stroked="true" strokeweight="1.012pt" strokecolor="#000000">
                    <v:path arrowok="t"/>
                    <v:stroke dashstyle="solid"/>
                  </v:shape>
                  <v:shape style="position:absolute;left:25;top:26;width:129;height:131" coordorigin="25,26" coordsize="129,131" path="m154,91l122,35,90,26,74,28,28,75,25,91,28,108,74,155,90,156,107,155,153,108,154,91e" filled="false" stroked="true" strokeweight="1.012pt" strokecolor="#000000">
                    <v:path arrowok="t"/>
                    <v:stroke dashstyle="solid"/>
                  </v:shape>
                </v:group>
              </w:pict>
            </w:r>
            <w:r>
              <w:rPr>
                <w:position w:val="-3"/>
                <w:sz w:val="18"/>
              </w:rPr>
            </w:r>
          </w:p>
          <w:p>
            <w:pPr>
              <w:pStyle w:val="TableParagraph"/>
              <w:spacing w:before="4"/>
              <w:jc w:val="left"/>
              <w:rPr>
                <w:b/>
                <w:sz w:val="8"/>
              </w:rPr>
            </w:pPr>
          </w:p>
          <w:p>
            <w:pPr>
              <w:pStyle w:val="TableParagraph"/>
              <w:spacing w:line="180" w:lineRule="exact" w:before="0"/>
              <w:ind w:left="1175"/>
              <w:jc w:val="left"/>
              <w:rPr>
                <w:sz w:val="18"/>
              </w:rPr>
            </w:pPr>
            <w:r>
              <w:rPr>
                <w:position w:val="-3"/>
                <w:sz w:val="18"/>
              </w:rPr>
              <w:pict>
                <v:group style="width:32pt;height:9.050pt;mso-position-horizontal-relative:char;mso-position-vertical-relative:line" coordorigin="0,0" coordsize="640,181">
                  <v:line style="position:absolute" from="397,72" to="399,91" stroked="true" strokeweight="1.012pt" strokecolor="#000000">
                    <v:stroke dashstyle="solid"/>
                  </v:line>
                  <v:shape style="position:absolute;left:240;top:10;width:159;height:160" coordorigin="240,10" coordsize="159,160" path="m397,72l354,19,320,10,302,13,248,56,240,91,243,108,285,163,320,170,338,169,391,125,397,108,399,91e" filled="false" stroked="true" strokeweight="1.012pt" strokecolor="#000000">
                    <v:path arrowok="t"/>
                    <v:stroke dashstyle="solid"/>
                  </v:shape>
                  <v:shape style="position:absolute;left:10;top:10;width:159;height:160" coordorigin="10,10" coordsize="159,160" path="m169,91l139,28,90,10,73,13,19,56,10,91,13,108,55,163,90,170,108,169,161,125,169,91e" filled="false" stroked="true" strokeweight="1.012pt" strokecolor="#000000">
                    <v:path arrowok="t"/>
                    <v:stroke dashstyle="solid"/>
                  </v:shape>
                  <v:shape style="position:absolute;left:470;top:10;width:159;height:160" coordorigin="470,10" coordsize="159,160" path="m629,91l599,28,550,10,532,13,478,56,470,91,473,108,515,163,550,170,568,169,621,125,629,91e" filled="false" stroked="true" strokeweight="1.012pt" strokecolor="#000000">
                    <v:path arrowok="t"/>
                    <v:stroke dashstyle="solid"/>
                  </v:shape>
                  <v:shape style="position:absolute;left:25;top:24;width:129;height:132" coordorigin="25,24" coordsize="129,132" path="m154,91l122,34,90,24,74,27,28,73,25,91,28,107,74,154,90,156,107,154,153,107,154,91e" filled="false" stroked="true" strokeweight="1.012pt" strokecolor="#000000">
                    <v:path arrowok="t"/>
                    <v:stroke dashstyle="solid"/>
                  </v:shape>
                  <v:shape style="position:absolute;left:255;top:24;width:129;height:132" coordorigin="255,24" coordsize="129,132" path="m384,91l352,34,320,24,304,27,258,73,255,91,258,107,304,154,320,156,337,154,383,107,384,91e" filled="false" stroked="true" strokeweight="1.012pt" strokecolor="#000000">
                    <v:path arrowok="t"/>
                    <v:stroke dashstyle="solid"/>
                  </v:shape>
                  <v:shape style="position:absolute;left:485;top:24;width:129;height:132" coordorigin="485,24" coordsize="129,132" path="m614,91l582,34,550,24,533,27,488,73,485,91,488,107,533,154,550,156,567,154,613,107,614,91e" filled="false" stroked="true" strokeweight="1.012pt" strokecolor="#000000">
                    <v:path arrowok="t"/>
                    <v:stroke dashstyle="solid"/>
                  </v:shape>
                </v:group>
              </w:pict>
            </w:r>
            <w:r>
              <w:rPr>
                <w:position w:val="-3"/>
                <w:sz w:val="18"/>
              </w:rPr>
            </w:r>
          </w:p>
          <w:p>
            <w:pPr>
              <w:pStyle w:val="TableParagraph"/>
              <w:spacing w:before="4"/>
              <w:jc w:val="left"/>
              <w:rPr>
                <w:b/>
                <w:sz w:val="8"/>
              </w:rPr>
            </w:pPr>
          </w:p>
          <w:p>
            <w:pPr>
              <w:pStyle w:val="TableParagraph"/>
              <w:spacing w:line="180" w:lineRule="exact" w:before="0"/>
              <w:ind w:left="1406"/>
              <w:jc w:val="left"/>
              <w:rPr>
                <w:sz w:val="18"/>
              </w:rPr>
            </w:pPr>
            <w:r>
              <w:rPr>
                <w:position w:val="-3"/>
                <w:sz w:val="18"/>
              </w:rPr>
              <w:drawing>
                <wp:inline distT="0" distB="0" distL="0" distR="0">
                  <wp:extent cx="112961" cy="114300"/>
                  <wp:effectExtent l="0" t="0" r="0" b="0"/>
                  <wp:docPr id="81" name="image300.png" descr=""/>
                  <wp:cNvGraphicFramePr>
                    <a:graphicFrameLocks noChangeAspect="1"/>
                  </wp:cNvGraphicFramePr>
                  <a:graphic>
                    <a:graphicData uri="http://schemas.openxmlformats.org/drawingml/2006/picture">
                      <pic:pic>
                        <pic:nvPicPr>
                          <pic:cNvPr id="82" name="image300.png"/>
                          <pic:cNvPicPr/>
                        </pic:nvPicPr>
                        <pic:blipFill>
                          <a:blip r:embed="rId407" cstate="print"/>
                          <a:stretch>
                            <a:fillRect/>
                          </a:stretch>
                        </pic:blipFill>
                        <pic:spPr>
                          <a:xfrm>
                            <a:off x="0" y="0"/>
                            <a:ext cx="112961" cy="114300"/>
                          </a:xfrm>
                          <a:prstGeom prst="rect">
                            <a:avLst/>
                          </a:prstGeom>
                        </pic:spPr>
                      </pic:pic>
                    </a:graphicData>
                  </a:graphic>
                </wp:inline>
              </w:drawing>
            </w:r>
            <w:r>
              <w:rPr>
                <w:position w:val="-3"/>
                <w:sz w:val="18"/>
              </w:rPr>
            </w:r>
          </w:p>
          <w:p>
            <w:pPr>
              <w:pStyle w:val="TableParagraph"/>
              <w:spacing w:before="4" w:after="1"/>
              <w:jc w:val="left"/>
              <w:rPr>
                <w:b/>
                <w:sz w:val="8"/>
              </w:rPr>
            </w:pPr>
          </w:p>
          <w:p>
            <w:pPr>
              <w:pStyle w:val="TableParagraph"/>
              <w:tabs>
                <w:tab w:pos="1290" w:val="left" w:leader="none"/>
              </w:tabs>
              <w:spacing w:line="185" w:lineRule="exact" w:before="0"/>
              <w:ind w:left="751"/>
              <w:jc w:val="left"/>
              <w:rPr>
                <w:sz w:val="18"/>
              </w:rPr>
            </w:pPr>
            <w:r>
              <w:rPr>
                <w:position w:val="-3"/>
                <w:sz w:val="2"/>
              </w:rPr>
              <w:pict>
                <v:group style="width:.3pt;height:.3pt;mso-position-horizontal-relative:char;mso-position-vertical-relative:line" coordorigin="0,0" coordsize="6,6">
                  <v:line style="position:absolute" from="3,3" to="3,3" stroked="true" strokeweight=".289pt" strokecolor="#000000">
                    <v:stroke dashstyle="solid"/>
                  </v:line>
                </v:group>
              </w:pict>
            </w:r>
            <w:r>
              <w:rPr>
                <w:position w:val="-3"/>
                <w:sz w:val="2"/>
              </w:rPr>
            </w:r>
            <w:r>
              <w:rPr>
                <w:position w:val="-3"/>
                <w:sz w:val="2"/>
              </w:rPr>
              <w:tab/>
            </w:r>
            <w:r>
              <w:rPr>
                <w:position w:val="-2"/>
                <w:sz w:val="18"/>
              </w:rPr>
              <w:pict>
                <v:group style="width:20.5pt;height:9.050pt;mso-position-horizontal-relative:char;mso-position-vertical-relative:line" coordorigin="0,0" coordsize="410,181">
                  <v:line style="position:absolute" from="397,72" to="399,90" stroked="true" strokeweight="1.012pt" strokecolor="#000000">
                    <v:stroke dashstyle="solid"/>
                  </v:line>
                  <v:shape style="position:absolute;left:240;top:10;width:159;height:160" coordorigin="240,10" coordsize="159,160" path="m397,72l354,19,320,10,302,12,248,56,240,90,243,108,285,162,320,170,338,168,391,125,397,108,399,90e" filled="false" stroked="true" strokeweight="1.012pt" strokecolor="#000000">
                    <v:path arrowok="t"/>
                    <v:stroke dashstyle="solid"/>
                  </v:shape>
                  <v:shape style="position:absolute;left:10;top:10;width:159;height:160" coordorigin="10,10" coordsize="159,160" path="m169,90l139,28,90,10,73,12,19,56,10,90,13,108,55,162,90,170,108,168,161,125,169,90e" filled="false" stroked="true" strokeweight="1.012pt" strokecolor="#000000">
                    <v:path arrowok="t"/>
                    <v:stroke dashstyle="solid"/>
                  </v:shape>
                  <v:line style="position:absolute" from="383,73" to="384,90" stroked="true" strokeweight="1.012pt" strokecolor="#000000">
                    <v:stroke dashstyle="solid"/>
                  </v:line>
                  <v:shape style="position:absolute;left:255;top:24;width:129;height:132" coordorigin="255,24" coordsize="129,132" path="m383,73l337,27,320,24,304,27,258,73,255,90,258,107,304,154,320,156,337,154,352,147,366,136,376,123,383,107,384,90e" filled="false" stroked="true" strokeweight="1.012pt" strokecolor="#000000">
                    <v:path arrowok="t"/>
                    <v:stroke dashstyle="solid"/>
                  </v:shape>
                  <v:shape style="position:absolute;left:25;top:24;width:129;height:132" coordorigin="25,24" coordsize="129,132" path="m154,90l122,34,90,24,74,27,28,73,25,90,28,107,74,154,90,156,107,154,153,107,154,90e" filled="false" stroked="true" strokeweight="1.012pt" strokecolor="#000000">
                    <v:path arrowok="t"/>
                    <v:stroke dashstyle="solid"/>
                  </v:shape>
                </v:group>
              </w:pict>
            </w:r>
            <w:r>
              <w:rPr>
                <w:position w:val="-2"/>
                <w:sz w:val="18"/>
              </w:rPr>
            </w:r>
          </w:p>
          <w:p>
            <w:pPr>
              <w:pStyle w:val="TableParagraph"/>
              <w:spacing w:before="9"/>
              <w:jc w:val="left"/>
              <w:rPr>
                <w:b/>
                <w:sz w:val="17"/>
              </w:rPr>
            </w:pPr>
          </w:p>
        </w:tc>
        <w:tc>
          <w:tcPr>
            <w:tcW w:w="3043" w:type="dxa"/>
            <w:gridSpan w:val="3"/>
            <w:tcBorders>
              <w:top w:val="single" w:sz="6" w:space="0" w:color="000000"/>
              <w:left w:val="single" w:sz="6" w:space="0" w:color="000000"/>
              <w:bottom w:val="single" w:sz="6" w:space="0" w:color="000000"/>
              <w:right w:val="single" w:sz="6" w:space="0" w:color="000000"/>
            </w:tcBorders>
          </w:tcPr>
          <w:p>
            <w:pPr>
              <w:pStyle w:val="TableParagraph"/>
              <w:spacing w:line="259" w:lineRule="auto" w:before="52"/>
              <w:ind w:left="532" w:right="322" w:hanging="197"/>
              <w:jc w:val="left"/>
              <w:rPr>
                <w:b/>
                <w:sz w:val="16"/>
              </w:rPr>
            </w:pPr>
            <w:r>
              <w:rPr>
                <w:b/>
                <w:sz w:val="16"/>
              </w:rPr>
              <w:t>PVC insulated two-core twisted, two-core  neutral  screened and two-core or  three-core</w:t>
            </w:r>
          </w:p>
          <w:p>
            <w:pPr>
              <w:pStyle w:val="TableParagraph"/>
              <w:spacing w:before="1"/>
              <w:ind w:left="720"/>
              <w:jc w:val="left"/>
              <w:rPr>
                <w:b/>
                <w:sz w:val="16"/>
              </w:rPr>
            </w:pPr>
            <w:r>
              <w:rPr>
                <w:b/>
                <w:sz w:val="16"/>
              </w:rPr>
              <w:t>parallel webbed cable</w:t>
            </w:r>
          </w:p>
          <w:p>
            <w:pPr>
              <w:pStyle w:val="TableParagraph"/>
              <w:jc w:val="left"/>
              <w:rPr>
                <w:b/>
                <w:sz w:val="22"/>
              </w:rPr>
            </w:pPr>
          </w:p>
          <w:p>
            <w:pPr>
              <w:pStyle w:val="TableParagraph"/>
              <w:tabs>
                <w:tab w:pos="2293" w:val="left" w:leader="none"/>
              </w:tabs>
              <w:spacing w:line="20" w:lineRule="exact" w:before="0"/>
              <w:ind w:left="751"/>
              <w:jc w:val="left"/>
              <w:rPr>
                <w:sz w:val="2"/>
              </w:rPr>
            </w:pPr>
            <w:r>
              <w:rPr>
                <w:sz w:val="2"/>
              </w:rPr>
              <w:pict>
                <v:group style="width:.3pt;height:.3pt;mso-position-horizontal-relative:char;mso-position-vertical-relative:line" coordorigin="0,0" coordsize="6,6">
                  <v:line style="position:absolute" from="3,3" to="3,3" stroked="true" strokeweight=".295767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95767pt" strokecolor="#000000">
                    <v:stroke dashstyle="solid"/>
                  </v:line>
                </v:group>
              </w:pict>
            </w:r>
            <w:r>
              <w:rPr>
                <w:sz w:val="2"/>
              </w:rPr>
            </w:r>
          </w:p>
          <w:p>
            <w:pPr>
              <w:pStyle w:val="TableParagraph"/>
              <w:spacing w:line="183" w:lineRule="exact" w:before="0"/>
              <w:ind w:left="1408"/>
              <w:jc w:val="left"/>
              <w:rPr>
                <w:sz w:val="18"/>
              </w:rPr>
            </w:pPr>
            <w:r>
              <w:rPr>
                <w:position w:val="-3"/>
                <w:sz w:val="18"/>
              </w:rPr>
              <w:drawing>
                <wp:inline distT="0" distB="0" distL="0" distR="0">
                  <wp:extent cx="214234" cy="116586"/>
                  <wp:effectExtent l="0" t="0" r="0" b="0"/>
                  <wp:docPr id="83" name="image301.png" descr=""/>
                  <wp:cNvGraphicFramePr>
                    <a:graphicFrameLocks noChangeAspect="1"/>
                  </wp:cNvGraphicFramePr>
                  <a:graphic>
                    <a:graphicData uri="http://schemas.openxmlformats.org/drawingml/2006/picture">
                      <pic:pic>
                        <pic:nvPicPr>
                          <pic:cNvPr id="84" name="image301.png"/>
                          <pic:cNvPicPr/>
                        </pic:nvPicPr>
                        <pic:blipFill>
                          <a:blip r:embed="rId408" cstate="print"/>
                          <a:stretch>
                            <a:fillRect/>
                          </a:stretch>
                        </pic:blipFill>
                        <pic:spPr>
                          <a:xfrm>
                            <a:off x="0" y="0"/>
                            <a:ext cx="214234" cy="116586"/>
                          </a:xfrm>
                          <a:prstGeom prst="rect">
                            <a:avLst/>
                          </a:prstGeom>
                        </pic:spPr>
                      </pic:pic>
                    </a:graphicData>
                  </a:graphic>
                </wp:inline>
              </w:drawing>
            </w:r>
            <w:r>
              <w:rPr>
                <w:position w:val="-3"/>
                <w:sz w:val="18"/>
              </w:rPr>
            </w:r>
          </w:p>
          <w:p>
            <w:pPr>
              <w:pStyle w:val="TableParagraph"/>
              <w:spacing w:before="9"/>
              <w:jc w:val="left"/>
              <w:rPr>
                <w:b/>
                <w:sz w:val="22"/>
              </w:rPr>
            </w:pPr>
          </w:p>
          <w:p>
            <w:pPr>
              <w:pStyle w:val="TableParagraph"/>
              <w:tabs>
                <w:tab w:pos="1250" w:val="left" w:leader="none"/>
                <w:tab w:pos="2293" w:val="left" w:leader="none"/>
              </w:tabs>
              <w:spacing w:line="188" w:lineRule="exact" w:before="0"/>
              <w:ind w:left="751"/>
              <w:jc w:val="left"/>
              <w:rPr>
                <w:sz w:val="2"/>
              </w:rPr>
            </w:pPr>
            <w:r>
              <w:rPr>
                <w:position w:val="-3"/>
                <w:sz w:val="2"/>
              </w:rPr>
              <w:pict>
                <v:group style="width:.3pt;height:.3pt;mso-position-horizontal-relative:char;mso-position-vertical-relative:line" coordorigin="0,0" coordsize="6,6">
                  <v:line style="position:absolute" from="3,3" to="3,3" stroked="true" strokeweight=".295767pt" strokecolor="#000000">
                    <v:stroke dashstyle="solid"/>
                  </v:line>
                </v:group>
              </w:pict>
            </w:r>
            <w:r>
              <w:rPr>
                <w:position w:val="-3"/>
                <w:sz w:val="2"/>
              </w:rPr>
            </w:r>
            <w:r>
              <w:rPr>
                <w:position w:val="-3"/>
                <w:sz w:val="2"/>
              </w:rPr>
              <w:tab/>
            </w:r>
            <w:r>
              <w:rPr>
                <w:position w:val="-2"/>
                <w:sz w:val="18"/>
              </w:rPr>
              <w:drawing>
                <wp:inline distT="0" distB="0" distL="0" distR="0">
                  <wp:extent cx="316525" cy="116586"/>
                  <wp:effectExtent l="0" t="0" r="0" b="0"/>
                  <wp:docPr id="85" name="image302.png" descr=""/>
                  <wp:cNvGraphicFramePr>
                    <a:graphicFrameLocks noChangeAspect="1"/>
                  </wp:cNvGraphicFramePr>
                  <a:graphic>
                    <a:graphicData uri="http://schemas.openxmlformats.org/drawingml/2006/picture">
                      <pic:pic>
                        <pic:nvPicPr>
                          <pic:cNvPr id="86" name="image302.png"/>
                          <pic:cNvPicPr/>
                        </pic:nvPicPr>
                        <pic:blipFill>
                          <a:blip r:embed="rId409" cstate="print"/>
                          <a:stretch>
                            <a:fillRect/>
                          </a:stretch>
                        </pic:blipFill>
                        <pic:spPr>
                          <a:xfrm>
                            <a:off x="0" y="0"/>
                            <a:ext cx="316525" cy="116586"/>
                          </a:xfrm>
                          <a:prstGeom prst="rect">
                            <a:avLst/>
                          </a:prstGeom>
                        </pic:spPr>
                      </pic:pic>
                    </a:graphicData>
                  </a:graphic>
                </wp:inline>
              </w:drawing>
            </w:r>
            <w:r>
              <w:rPr>
                <w:position w:val="-2"/>
                <w:sz w:val="18"/>
              </w:rPr>
            </w:r>
            <w:r>
              <w:rPr>
                <w:position w:val="-2"/>
                <w:sz w:val="18"/>
              </w:rPr>
              <w:tab/>
            </w:r>
            <w:r>
              <w:rPr>
                <w:position w:val="-3"/>
                <w:sz w:val="2"/>
              </w:rPr>
              <w:pict>
                <v:group style="width:.3pt;height:.3pt;mso-position-horizontal-relative:char;mso-position-vertical-relative:line" coordorigin="0,0" coordsize="6,6">
                  <v:line style="position:absolute" from="3,3" to="3,3" stroked="true" strokeweight=".295767pt" strokecolor="#000000">
                    <v:stroke dashstyle="solid"/>
                  </v:line>
                </v:group>
              </w:pict>
            </w:r>
            <w:r>
              <w:rPr>
                <w:position w:val="-3"/>
                <w:sz w:val="2"/>
              </w:rPr>
            </w:r>
          </w:p>
        </w:tc>
        <w:tc>
          <w:tcPr>
            <w:tcW w:w="3108" w:type="dxa"/>
            <w:gridSpan w:val="3"/>
            <w:tcBorders>
              <w:top w:val="single" w:sz="6" w:space="0" w:color="000000"/>
              <w:left w:val="single" w:sz="6" w:space="0" w:color="000000"/>
              <w:bottom w:val="single" w:sz="6" w:space="0" w:color="000000"/>
              <w:right w:val="nil"/>
            </w:tcBorders>
          </w:tcPr>
          <w:p>
            <w:pPr>
              <w:pStyle w:val="TableParagraph"/>
              <w:spacing w:line="259" w:lineRule="auto" w:before="52"/>
              <w:ind w:left="598" w:right="591" w:hanging="2"/>
              <w:rPr>
                <w:b/>
                <w:sz w:val="16"/>
              </w:rPr>
            </w:pPr>
            <w:r>
              <w:rPr>
                <w:b/>
                <w:sz w:val="16"/>
              </w:rPr>
              <w:t>PVC insulated three-core and four-core twisted and three-core or four-core neutral screened cable</w:t>
            </w:r>
          </w:p>
          <w:p>
            <w:pPr>
              <w:pStyle w:val="TableParagraph"/>
              <w:spacing w:before="10"/>
              <w:jc w:val="left"/>
              <w:rPr>
                <w:b/>
                <w:sz w:val="3"/>
              </w:rPr>
            </w:pPr>
          </w:p>
          <w:p>
            <w:pPr>
              <w:pStyle w:val="TableParagraph"/>
              <w:tabs>
                <w:tab w:pos="1352" w:val="left" w:leader="none"/>
                <w:tab w:pos="2313" w:val="left" w:leader="none"/>
              </w:tabs>
              <w:spacing w:before="0"/>
              <w:ind w:left="777"/>
              <w:jc w:val="left"/>
              <w:rPr>
                <w:sz w:val="20"/>
              </w:rPr>
            </w:pPr>
            <w:r>
              <w:rPr>
                <w:position w:val="31"/>
                <w:sz w:val="20"/>
              </w:rPr>
              <w:pict>
                <v:group style="width:.3pt;height:.3pt;mso-position-horizontal-relative:char;mso-position-vertical-relative:line" coordorigin="0,0" coordsize="6,6">
                  <v:line style="position:absolute" from="3,3" to="3,3" stroked="true" strokeweight=".289pt" strokecolor="#000000">
                    <v:stroke dashstyle="solid"/>
                  </v:line>
                </v:group>
              </w:pict>
            </w:r>
            <w:r>
              <w:rPr>
                <w:position w:val="31"/>
                <w:sz w:val="20"/>
              </w:rPr>
            </w:r>
            <w:r>
              <w:rPr>
                <w:position w:val="31"/>
                <w:sz w:val="20"/>
              </w:rPr>
              <w:tab/>
            </w:r>
            <w:r>
              <w:rPr>
                <w:sz w:val="20"/>
              </w:rPr>
              <w:drawing>
                <wp:inline distT="0" distB="0" distL="0" distR="0">
                  <wp:extent cx="215096" cy="204025"/>
                  <wp:effectExtent l="0" t="0" r="0" b="0"/>
                  <wp:docPr id="87" name="image303.png" descr=""/>
                  <wp:cNvGraphicFramePr>
                    <a:graphicFrameLocks noChangeAspect="1"/>
                  </wp:cNvGraphicFramePr>
                  <a:graphic>
                    <a:graphicData uri="http://schemas.openxmlformats.org/drawingml/2006/picture">
                      <pic:pic>
                        <pic:nvPicPr>
                          <pic:cNvPr id="88" name="image303.png"/>
                          <pic:cNvPicPr/>
                        </pic:nvPicPr>
                        <pic:blipFill>
                          <a:blip r:embed="rId410" cstate="print"/>
                          <a:stretch>
                            <a:fillRect/>
                          </a:stretch>
                        </pic:blipFill>
                        <pic:spPr>
                          <a:xfrm>
                            <a:off x="0" y="0"/>
                            <a:ext cx="215096" cy="204025"/>
                          </a:xfrm>
                          <a:prstGeom prst="rect">
                            <a:avLst/>
                          </a:prstGeom>
                        </pic:spPr>
                      </pic:pic>
                    </a:graphicData>
                  </a:graphic>
                </wp:inline>
              </w:drawing>
            </w:r>
            <w:r>
              <w:rPr>
                <w:sz w:val="20"/>
              </w:rPr>
            </w:r>
            <w:r>
              <w:rPr>
                <w:sz w:val="20"/>
              </w:rPr>
              <w:tab/>
            </w:r>
            <w:r>
              <w:rPr>
                <w:position w:val="31"/>
                <w:sz w:val="20"/>
              </w:rPr>
              <w:pict>
                <v:group style="width:.3pt;height:.3pt;mso-position-horizontal-relative:char;mso-position-vertical-relative:line" coordorigin="0,0" coordsize="6,6">
                  <v:line style="position:absolute" from="3,3" to="3,3" stroked="true" strokeweight=".289pt" strokecolor="#000000">
                    <v:stroke dashstyle="solid"/>
                  </v:line>
                </v:group>
              </w:pict>
            </w:r>
            <w:r>
              <w:rPr>
                <w:position w:val="31"/>
                <w:sz w:val="20"/>
              </w:rPr>
            </w:r>
          </w:p>
          <w:p>
            <w:pPr>
              <w:pStyle w:val="TableParagraph"/>
              <w:spacing w:before="6"/>
              <w:jc w:val="left"/>
              <w:rPr>
                <w:b/>
                <w:sz w:val="12"/>
              </w:rPr>
            </w:pPr>
          </w:p>
          <w:p>
            <w:pPr>
              <w:pStyle w:val="TableParagraph"/>
              <w:tabs>
                <w:tab w:pos="1352" w:val="left" w:leader="none"/>
                <w:tab w:pos="2313" w:val="left" w:leader="none"/>
              </w:tabs>
              <w:spacing w:before="0"/>
              <w:ind w:left="777"/>
              <w:jc w:val="left"/>
              <w:rPr>
                <w:sz w:val="20"/>
              </w:rPr>
            </w:pPr>
            <w:r>
              <w:rPr>
                <w:sz w:val="20"/>
              </w:rPr>
              <w:pict>
                <v:group style="width:.3pt;height:.3pt;mso-position-horizontal-relative:char;mso-position-vertical-relative:line" coordorigin="0,0" coordsize="6,6">
                  <v:line style="position:absolute" from="3,3" to="3,3" stroked="true" strokeweight=".289pt" strokecolor="#000000">
                    <v:stroke dashstyle="solid"/>
                  </v:line>
                </v:group>
              </w:pict>
            </w:r>
            <w:r>
              <w:rPr>
                <w:sz w:val="20"/>
              </w:rPr>
            </w:r>
            <w:r>
              <w:rPr>
                <w:sz w:val="20"/>
              </w:rPr>
              <w:tab/>
            </w:r>
            <w:r>
              <w:rPr>
                <w:sz w:val="20"/>
              </w:rPr>
              <w:drawing>
                <wp:inline distT="0" distB="0" distL="0" distR="0">
                  <wp:extent cx="215483" cy="218598"/>
                  <wp:effectExtent l="0" t="0" r="0" b="0"/>
                  <wp:docPr id="89" name="image304.png" descr=""/>
                  <wp:cNvGraphicFramePr>
                    <a:graphicFrameLocks noChangeAspect="1"/>
                  </wp:cNvGraphicFramePr>
                  <a:graphic>
                    <a:graphicData uri="http://schemas.openxmlformats.org/drawingml/2006/picture">
                      <pic:pic>
                        <pic:nvPicPr>
                          <pic:cNvPr id="90" name="image304.png"/>
                          <pic:cNvPicPr/>
                        </pic:nvPicPr>
                        <pic:blipFill>
                          <a:blip r:embed="rId411" cstate="print"/>
                          <a:stretch>
                            <a:fillRect/>
                          </a:stretch>
                        </pic:blipFill>
                        <pic:spPr>
                          <a:xfrm>
                            <a:off x="0" y="0"/>
                            <a:ext cx="215483" cy="218598"/>
                          </a:xfrm>
                          <a:prstGeom prst="rect">
                            <a:avLst/>
                          </a:prstGeom>
                        </pic:spPr>
                      </pic:pic>
                    </a:graphicData>
                  </a:graphic>
                </wp:inline>
              </w:drawing>
            </w:r>
            <w:r>
              <w:rPr>
                <w:sz w:val="20"/>
              </w:rPr>
            </w:r>
            <w:r>
              <w:rPr>
                <w:sz w:val="20"/>
              </w:rPr>
              <w:tab/>
            </w:r>
            <w:r>
              <w:rPr>
                <w:sz w:val="20"/>
              </w:rPr>
              <w:pict>
                <v:group style="width:.3pt;height:.3pt;mso-position-horizontal-relative:char;mso-position-vertical-relative:line" coordorigin="0,0" coordsize="6,6">
                  <v:line style="position:absolute" from="3,3" to="3,3" stroked="true" strokeweight=".289pt" strokecolor="#000000">
                    <v:stroke dashstyle="solid"/>
                  </v:line>
                </v:group>
              </w:pict>
            </w:r>
            <w:r>
              <w:rPr>
                <w:sz w:val="20"/>
              </w:rPr>
            </w:r>
          </w:p>
        </w:tc>
      </w:tr>
      <w:tr>
        <w:trPr>
          <w:trHeight w:val="341" w:hRule="exact"/>
        </w:trPr>
        <w:tc>
          <w:tcPr>
            <w:tcW w:w="1222" w:type="dxa"/>
            <w:vMerge/>
            <w:tcBorders>
              <w:left w:val="nil"/>
              <w:bottom w:val="single" w:sz="6" w:space="0" w:color="000000"/>
              <w:right w:val="single" w:sz="6" w:space="0" w:color="000000"/>
            </w:tcBorders>
          </w:tcPr>
          <w:p>
            <w:pPr/>
          </w:p>
        </w:tc>
        <w:tc>
          <w:tcPr>
            <w:tcW w:w="826" w:type="dxa"/>
            <w:tcBorders>
              <w:top w:val="single" w:sz="6" w:space="0" w:color="000000"/>
              <w:left w:val="single" w:sz="6" w:space="0" w:color="000000"/>
              <w:bottom w:val="single" w:sz="6" w:space="0" w:color="000000"/>
              <w:right w:val="single" w:sz="6" w:space="0" w:color="000000"/>
            </w:tcBorders>
          </w:tcPr>
          <w:p>
            <w:pPr>
              <w:pStyle w:val="TableParagraph"/>
              <w:spacing w:before="53"/>
              <w:ind w:left="130" w:right="125"/>
              <w:rPr>
                <w:b/>
                <w:sz w:val="16"/>
              </w:rPr>
            </w:pPr>
            <w:r>
              <w:rPr>
                <w:b/>
                <w:sz w:val="16"/>
              </w:rPr>
              <w:t>Still air</w:t>
            </w:r>
          </w:p>
        </w:tc>
        <w:tc>
          <w:tcPr>
            <w:tcW w:w="1114" w:type="dxa"/>
            <w:tcBorders>
              <w:top w:val="single" w:sz="6" w:space="0" w:color="000000"/>
              <w:left w:val="single" w:sz="6" w:space="0" w:color="000000"/>
              <w:bottom w:val="single" w:sz="6" w:space="0" w:color="000000"/>
              <w:right w:val="single" w:sz="6" w:space="0" w:color="000000"/>
            </w:tcBorders>
          </w:tcPr>
          <w:p>
            <w:pPr>
              <w:pStyle w:val="TableParagraph"/>
              <w:spacing w:before="53"/>
              <w:ind w:left="90" w:right="83"/>
              <w:rPr>
                <w:b/>
                <w:sz w:val="16"/>
              </w:rPr>
            </w:pPr>
            <w:r>
              <w:rPr>
                <w:b/>
                <w:sz w:val="16"/>
              </w:rPr>
              <w:t>1 m/s wind</w:t>
            </w:r>
          </w:p>
        </w:tc>
        <w:tc>
          <w:tcPr>
            <w:tcW w:w="1118" w:type="dxa"/>
            <w:tcBorders>
              <w:top w:val="single" w:sz="6" w:space="0" w:color="000000"/>
              <w:left w:val="single" w:sz="6" w:space="0" w:color="000000"/>
              <w:bottom w:val="single" w:sz="6" w:space="0" w:color="000000"/>
              <w:right w:val="single" w:sz="6" w:space="0" w:color="000000"/>
            </w:tcBorders>
          </w:tcPr>
          <w:p>
            <w:pPr>
              <w:pStyle w:val="TableParagraph"/>
              <w:spacing w:before="53"/>
              <w:ind w:left="165" w:right="158"/>
              <w:rPr>
                <w:b/>
                <w:sz w:val="16"/>
              </w:rPr>
            </w:pPr>
            <w:r>
              <w:rPr>
                <w:b/>
                <w:sz w:val="16"/>
              </w:rPr>
              <w:t>2 m/s wind</w:t>
            </w:r>
          </w:p>
        </w:tc>
        <w:tc>
          <w:tcPr>
            <w:tcW w:w="821" w:type="dxa"/>
            <w:tcBorders>
              <w:top w:val="single" w:sz="6" w:space="0" w:color="000000"/>
              <w:left w:val="single" w:sz="6" w:space="0" w:color="000000"/>
              <w:bottom w:val="single" w:sz="6" w:space="0" w:color="000000"/>
              <w:right w:val="single" w:sz="6" w:space="0" w:color="000000"/>
            </w:tcBorders>
          </w:tcPr>
          <w:p>
            <w:pPr>
              <w:pStyle w:val="TableParagraph"/>
              <w:spacing w:before="53"/>
              <w:ind w:left="131" w:right="124"/>
              <w:rPr>
                <w:b/>
                <w:sz w:val="16"/>
              </w:rPr>
            </w:pPr>
            <w:r>
              <w:rPr>
                <w:b/>
                <w:sz w:val="16"/>
              </w:rPr>
              <w:t>Still air</w:t>
            </w:r>
          </w:p>
        </w:tc>
        <w:tc>
          <w:tcPr>
            <w:tcW w:w="1118" w:type="dxa"/>
            <w:tcBorders>
              <w:top w:val="single" w:sz="6" w:space="0" w:color="000000"/>
              <w:left w:val="single" w:sz="6" w:space="0" w:color="000000"/>
              <w:bottom w:val="single" w:sz="6" w:space="0" w:color="000000"/>
              <w:right w:val="single" w:sz="6" w:space="0" w:color="000000"/>
            </w:tcBorders>
          </w:tcPr>
          <w:p>
            <w:pPr>
              <w:pStyle w:val="TableParagraph"/>
              <w:spacing w:before="53"/>
              <w:ind w:left="166" w:right="157"/>
              <w:rPr>
                <w:b/>
                <w:sz w:val="16"/>
              </w:rPr>
            </w:pPr>
            <w:r>
              <w:rPr>
                <w:b/>
                <w:sz w:val="16"/>
              </w:rPr>
              <w:t>1 m/s wind</w:t>
            </w:r>
          </w:p>
        </w:tc>
        <w:tc>
          <w:tcPr>
            <w:tcW w:w="1114" w:type="dxa"/>
            <w:tcBorders>
              <w:top w:val="single" w:sz="6" w:space="0" w:color="000000"/>
              <w:left w:val="single" w:sz="6" w:space="0" w:color="000000"/>
              <w:bottom w:val="single" w:sz="6" w:space="0" w:color="000000"/>
              <w:right w:val="single" w:sz="6" w:space="0" w:color="000000"/>
            </w:tcBorders>
          </w:tcPr>
          <w:p>
            <w:pPr>
              <w:pStyle w:val="TableParagraph"/>
              <w:spacing w:before="53"/>
              <w:ind w:left="92" w:right="83"/>
              <w:rPr>
                <w:b/>
                <w:sz w:val="16"/>
              </w:rPr>
            </w:pPr>
            <w:r>
              <w:rPr>
                <w:b/>
                <w:sz w:val="16"/>
              </w:rPr>
              <w:t>2 m/s wind</w:t>
            </w:r>
          </w:p>
        </w:tc>
        <w:tc>
          <w:tcPr>
            <w:tcW w:w="826" w:type="dxa"/>
            <w:tcBorders>
              <w:top w:val="single" w:sz="6" w:space="0" w:color="000000"/>
              <w:left w:val="single" w:sz="6" w:space="0" w:color="000000"/>
              <w:bottom w:val="single" w:sz="6" w:space="0" w:color="000000"/>
              <w:right w:val="single" w:sz="6" w:space="0" w:color="000000"/>
            </w:tcBorders>
          </w:tcPr>
          <w:p>
            <w:pPr>
              <w:pStyle w:val="TableParagraph"/>
              <w:spacing w:before="53"/>
              <w:ind w:left="132" w:right="122"/>
              <w:rPr>
                <w:b/>
                <w:sz w:val="16"/>
              </w:rPr>
            </w:pPr>
            <w:r>
              <w:rPr>
                <w:b/>
                <w:sz w:val="16"/>
              </w:rPr>
              <w:t>Still air</w:t>
            </w:r>
          </w:p>
        </w:tc>
        <w:tc>
          <w:tcPr>
            <w:tcW w:w="1118" w:type="dxa"/>
            <w:tcBorders>
              <w:top w:val="single" w:sz="6" w:space="0" w:color="000000"/>
              <w:left w:val="single" w:sz="6" w:space="0" w:color="000000"/>
              <w:bottom w:val="single" w:sz="6" w:space="0" w:color="000000"/>
              <w:right w:val="single" w:sz="6" w:space="0" w:color="000000"/>
            </w:tcBorders>
          </w:tcPr>
          <w:p>
            <w:pPr>
              <w:pStyle w:val="TableParagraph"/>
              <w:spacing w:before="53"/>
              <w:ind w:left="165" w:right="158"/>
              <w:rPr>
                <w:b/>
                <w:sz w:val="16"/>
              </w:rPr>
            </w:pPr>
            <w:r>
              <w:rPr>
                <w:b/>
                <w:sz w:val="16"/>
              </w:rPr>
              <w:t>1 m/s wind</w:t>
            </w:r>
          </w:p>
        </w:tc>
        <w:tc>
          <w:tcPr>
            <w:tcW w:w="1099" w:type="dxa"/>
            <w:tcBorders>
              <w:top w:val="single" w:sz="6" w:space="0" w:color="000000"/>
              <w:left w:val="single" w:sz="6" w:space="0" w:color="000000"/>
              <w:bottom w:val="single" w:sz="6" w:space="0" w:color="000000"/>
              <w:right w:val="single" w:sz="6" w:space="0" w:color="000000"/>
            </w:tcBorders>
          </w:tcPr>
          <w:p>
            <w:pPr>
              <w:pStyle w:val="TableParagraph"/>
              <w:spacing w:before="53"/>
              <w:ind w:left="156" w:right="149"/>
              <w:rPr>
                <w:b/>
                <w:sz w:val="16"/>
              </w:rPr>
            </w:pPr>
            <w:r>
              <w:rPr>
                <w:b/>
                <w:sz w:val="16"/>
              </w:rPr>
              <w:t>2 m/s wind</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before="53"/>
              <w:ind w:left="150" w:right="140"/>
              <w:rPr>
                <w:b/>
                <w:sz w:val="16"/>
              </w:rPr>
            </w:pPr>
            <w:r>
              <w:rPr>
                <w:b/>
                <w:sz w:val="16"/>
              </w:rPr>
              <w:t>Still air</w:t>
            </w:r>
          </w:p>
        </w:tc>
        <w:tc>
          <w:tcPr>
            <w:tcW w:w="1152" w:type="dxa"/>
            <w:tcBorders>
              <w:top w:val="single" w:sz="6" w:space="0" w:color="000000"/>
              <w:left w:val="single" w:sz="6" w:space="0" w:color="000000"/>
              <w:bottom w:val="single" w:sz="6" w:space="0" w:color="000000"/>
              <w:right w:val="single" w:sz="6" w:space="0" w:color="000000"/>
            </w:tcBorders>
          </w:tcPr>
          <w:p>
            <w:pPr>
              <w:pStyle w:val="TableParagraph"/>
              <w:spacing w:before="53"/>
              <w:ind w:left="157" w:right="148"/>
              <w:rPr>
                <w:b/>
                <w:sz w:val="16"/>
              </w:rPr>
            </w:pPr>
            <w:r>
              <w:rPr>
                <w:b/>
                <w:sz w:val="16"/>
              </w:rPr>
              <w:t>1 m/s wind</w:t>
            </w:r>
          </w:p>
        </w:tc>
        <w:tc>
          <w:tcPr>
            <w:tcW w:w="1097" w:type="dxa"/>
            <w:tcBorders>
              <w:top w:val="single" w:sz="6" w:space="0" w:color="000000"/>
              <w:left w:val="single" w:sz="6" w:space="0" w:color="000000"/>
              <w:bottom w:val="single" w:sz="6" w:space="0" w:color="000000"/>
              <w:right w:val="nil"/>
            </w:tcBorders>
          </w:tcPr>
          <w:p>
            <w:pPr>
              <w:pStyle w:val="TableParagraph"/>
              <w:spacing w:before="53"/>
              <w:ind w:left="158" w:right="153"/>
              <w:rPr>
                <w:b/>
                <w:sz w:val="16"/>
              </w:rPr>
            </w:pPr>
            <w:r>
              <w:rPr>
                <w:b/>
                <w:sz w:val="16"/>
              </w:rPr>
              <w:t>2 m/s wind</w:t>
            </w:r>
          </w:p>
        </w:tc>
      </w:tr>
      <w:tr>
        <w:trPr>
          <w:trHeight w:val="247" w:hRule="exact"/>
        </w:trPr>
        <w:tc>
          <w:tcPr>
            <w:tcW w:w="1222" w:type="dxa"/>
            <w:tcBorders>
              <w:top w:val="single" w:sz="6" w:space="0" w:color="000000"/>
              <w:left w:val="nil"/>
              <w:bottom w:val="nil"/>
              <w:right w:val="single" w:sz="6" w:space="0" w:color="000000"/>
            </w:tcBorders>
          </w:tcPr>
          <w:p>
            <w:pPr>
              <w:pStyle w:val="TableParagraph"/>
              <w:spacing w:before="45"/>
              <w:ind w:left="143" w:right="140"/>
              <w:rPr>
                <w:sz w:val="16"/>
              </w:rPr>
            </w:pPr>
            <w:r>
              <w:rPr>
                <w:sz w:val="16"/>
              </w:rPr>
              <w:t>7/1.00</w:t>
            </w:r>
          </w:p>
        </w:tc>
        <w:tc>
          <w:tcPr>
            <w:tcW w:w="826" w:type="dxa"/>
            <w:tcBorders>
              <w:top w:val="single" w:sz="6" w:space="0" w:color="000000"/>
              <w:left w:val="single" w:sz="6" w:space="0" w:color="000000"/>
              <w:bottom w:val="nil"/>
              <w:right w:val="single" w:sz="6" w:space="0" w:color="000000"/>
            </w:tcBorders>
          </w:tcPr>
          <w:p>
            <w:pPr>
              <w:pStyle w:val="TableParagraph"/>
              <w:spacing w:before="45"/>
              <w:ind w:left="129" w:right="125"/>
              <w:rPr>
                <w:sz w:val="16"/>
              </w:rPr>
            </w:pPr>
            <w:r>
              <w:rPr>
                <w:sz w:val="16"/>
              </w:rPr>
              <w:t>42</w:t>
            </w:r>
          </w:p>
        </w:tc>
        <w:tc>
          <w:tcPr>
            <w:tcW w:w="1114" w:type="dxa"/>
            <w:tcBorders>
              <w:top w:val="single" w:sz="6" w:space="0" w:color="000000"/>
              <w:left w:val="single" w:sz="6" w:space="0" w:color="000000"/>
              <w:bottom w:val="nil"/>
              <w:right w:val="single" w:sz="6" w:space="0" w:color="000000"/>
            </w:tcBorders>
          </w:tcPr>
          <w:p>
            <w:pPr>
              <w:pStyle w:val="TableParagraph"/>
              <w:spacing w:before="45"/>
              <w:ind w:left="89" w:right="83"/>
              <w:rPr>
                <w:sz w:val="16"/>
              </w:rPr>
            </w:pPr>
            <w:r>
              <w:rPr>
                <w:sz w:val="16"/>
              </w:rPr>
              <w:t>85</w:t>
            </w:r>
          </w:p>
        </w:tc>
        <w:tc>
          <w:tcPr>
            <w:tcW w:w="1118" w:type="dxa"/>
            <w:tcBorders>
              <w:top w:val="single" w:sz="6" w:space="0" w:color="000000"/>
              <w:left w:val="single" w:sz="6" w:space="0" w:color="000000"/>
              <w:bottom w:val="nil"/>
              <w:right w:val="single" w:sz="6" w:space="0" w:color="000000"/>
            </w:tcBorders>
          </w:tcPr>
          <w:p>
            <w:pPr>
              <w:pStyle w:val="TableParagraph"/>
              <w:spacing w:before="45"/>
              <w:ind w:left="165" w:right="158"/>
              <w:rPr>
                <w:sz w:val="16"/>
              </w:rPr>
            </w:pPr>
            <w:r>
              <w:rPr>
                <w:sz w:val="16"/>
              </w:rPr>
              <w:t>100</w:t>
            </w:r>
          </w:p>
        </w:tc>
        <w:tc>
          <w:tcPr>
            <w:tcW w:w="821" w:type="dxa"/>
            <w:tcBorders>
              <w:top w:val="single" w:sz="6" w:space="0" w:color="000000"/>
              <w:left w:val="single" w:sz="6" w:space="0" w:color="000000"/>
              <w:bottom w:val="nil"/>
              <w:right w:val="single" w:sz="6" w:space="0" w:color="000000"/>
            </w:tcBorders>
          </w:tcPr>
          <w:p>
            <w:pPr>
              <w:pStyle w:val="TableParagraph"/>
              <w:spacing w:before="45"/>
              <w:ind w:left="1"/>
              <w:rPr>
                <w:sz w:val="16"/>
              </w:rPr>
            </w:pPr>
            <w:r>
              <w:rPr>
                <w:sz w:val="16"/>
              </w:rPr>
              <w:t>—</w:t>
            </w:r>
          </w:p>
        </w:tc>
        <w:tc>
          <w:tcPr>
            <w:tcW w:w="1118" w:type="dxa"/>
            <w:tcBorders>
              <w:top w:val="single" w:sz="6" w:space="0" w:color="000000"/>
              <w:left w:val="single" w:sz="6" w:space="0" w:color="000000"/>
              <w:bottom w:val="nil"/>
              <w:right w:val="single" w:sz="6" w:space="0" w:color="000000"/>
            </w:tcBorders>
          </w:tcPr>
          <w:p>
            <w:pPr>
              <w:pStyle w:val="TableParagraph"/>
              <w:spacing w:before="45"/>
              <w:ind w:left="4"/>
              <w:rPr>
                <w:sz w:val="16"/>
              </w:rPr>
            </w:pPr>
            <w:r>
              <w:rPr>
                <w:sz w:val="16"/>
              </w:rPr>
              <w:t>—</w:t>
            </w:r>
          </w:p>
        </w:tc>
        <w:tc>
          <w:tcPr>
            <w:tcW w:w="1114" w:type="dxa"/>
            <w:tcBorders>
              <w:top w:val="single" w:sz="6" w:space="0" w:color="000000"/>
              <w:left w:val="single" w:sz="6" w:space="0" w:color="000000"/>
              <w:bottom w:val="nil"/>
              <w:right w:val="single" w:sz="6" w:space="0" w:color="000000"/>
            </w:tcBorders>
          </w:tcPr>
          <w:p>
            <w:pPr>
              <w:pStyle w:val="TableParagraph"/>
              <w:spacing w:before="45"/>
              <w:ind w:left="4"/>
              <w:rPr>
                <w:sz w:val="16"/>
              </w:rPr>
            </w:pPr>
            <w:r>
              <w:rPr>
                <w:sz w:val="16"/>
              </w:rPr>
              <w:t>—</w:t>
            </w:r>
          </w:p>
        </w:tc>
        <w:tc>
          <w:tcPr>
            <w:tcW w:w="826" w:type="dxa"/>
            <w:tcBorders>
              <w:top w:val="single" w:sz="6" w:space="0" w:color="000000"/>
              <w:left w:val="single" w:sz="6" w:space="0" w:color="000000"/>
              <w:bottom w:val="nil"/>
              <w:right w:val="single" w:sz="6" w:space="0" w:color="000000"/>
            </w:tcBorders>
          </w:tcPr>
          <w:p>
            <w:pPr>
              <w:pStyle w:val="TableParagraph"/>
              <w:spacing w:before="45"/>
              <w:ind w:left="4"/>
              <w:rPr>
                <w:sz w:val="16"/>
              </w:rPr>
            </w:pPr>
            <w:r>
              <w:rPr>
                <w:sz w:val="16"/>
              </w:rPr>
              <w:t>—</w:t>
            </w:r>
          </w:p>
        </w:tc>
        <w:tc>
          <w:tcPr>
            <w:tcW w:w="1118" w:type="dxa"/>
            <w:tcBorders>
              <w:top w:val="single" w:sz="6" w:space="0" w:color="000000"/>
              <w:left w:val="single" w:sz="6" w:space="0" w:color="000000"/>
              <w:bottom w:val="nil"/>
              <w:right w:val="single" w:sz="6" w:space="0" w:color="000000"/>
            </w:tcBorders>
          </w:tcPr>
          <w:p>
            <w:pPr>
              <w:pStyle w:val="TableParagraph"/>
              <w:spacing w:before="45"/>
              <w:ind w:left="1"/>
              <w:rPr>
                <w:sz w:val="16"/>
              </w:rPr>
            </w:pPr>
            <w:r>
              <w:rPr>
                <w:sz w:val="16"/>
              </w:rPr>
              <w:t>—</w:t>
            </w:r>
          </w:p>
        </w:tc>
        <w:tc>
          <w:tcPr>
            <w:tcW w:w="1099" w:type="dxa"/>
            <w:tcBorders>
              <w:top w:val="single" w:sz="6" w:space="0" w:color="000000"/>
              <w:left w:val="single" w:sz="6" w:space="0" w:color="000000"/>
              <w:bottom w:val="nil"/>
              <w:right w:val="single" w:sz="6" w:space="0" w:color="000000"/>
            </w:tcBorders>
          </w:tcPr>
          <w:p>
            <w:pPr>
              <w:pStyle w:val="TableParagraph"/>
              <w:spacing w:before="45"/>
              <w:ind w:left="1"/>
              <w:rPr>
                <w:sz w:val="16"/>
              </w:rPr>
            </w:pPr>
            <w:r>
              <w:rPr>
                <w:sz w:val="16"/>
              </w:rPr>
              <w:t>—</w:t>
            </w:r>
          </w:p>
        </w:tc>
        <w:tc>
          <w:tcPr>
            <w:tcW w:w="859" w:type="dxa"/>
            <w:tcBorders>
              <w:top w:val="single" w:sz="6" w:space="0" w:color="000000"/>
              <w:left w:val="single" w:sz="6" w:space="0" w:color="000000"/>
              <w:bottom w:val="nil"/>
              <w:right w:val="single" w:sz="6" w:space="0" w:color="000000"/>
            </w:tcBorders>
          </w:tcPr>
          <w:p>
            <w:pPr>
              <w:pStyle w:val="TableParagraph"/>
              <w:spacing w:before="45"/>
              <w:ind w:left="4"/>
              <w:rPr>
                <w:sz w:val="16"/>
              </w:rPr>
            </w:pPr>
            <w:r>
              <w:rPr>
                <w:sz w:val="16"/>
              </w:rPr>
              <w:t>—</w:t>
            </w:r>
          </w:p>
        </w:tc>
        <w:tc>
          <w:tcPr>
            <w:tcW w:w="1152" w:type="dxa"/>
            <w:tcBorders>
              <w:top w:val="single" w:sz="6" w:space="0" w:color="000000"/>
              <w:left w:val="single" w:sz="6" w:space="0" w:color="000000"/>
              <w:bottom w:val="nil"/>
              <w:right w:val="single" w:sz="6" w:space="0" w:color="000000"/>
            </w:tcBorders>
          </w:tcPr>
          <w:p>
            <w:pPr>
              <w:pStyle w:val="TableParagraph"/>
              <w:spacing w:before="45"/>
              <w:ind w:left="4"/>
              <w:rPr>
                <w:sz w:val="16"/>
              </w:rPr>
            </w:pPr>
            <w:r>
              <w:rPr>
                <w:sz w:val="16"/>
              </w:rPr>
              <w:t>—</w:t>
            </w:r>
          </w:p>
        </w:tc>
        <w:tc>
          <w:tcPr>
            <w:tcW w:w="1097" w:type="dxa"/>
            <w:tcBorders>
              <w:top w:val="single" w:sz="6" w:space="0" w:color="000000"/>
              <w:left w:val="single" w:sz="6" w:space="0" w:color="000000"/>
              <w:bottom w:val="nil"/>
              <w:right w:val="nil"/>
            </w:tcBorders>
          </w:tcPr>
          <w:p>
            <w:pPr>
              <w:pStyle w:val="TableParagraph"/>
              <w:spacing w:before="45"/>
              <w:rPr>
                <w:sz w:val="16"/>
              </w:rPr>
            </w:pPr>
            <w:r>
              <w:rPr>
                <w:sz w:val="16"/>
              </w:rPr>
              <w:t>—</w:t>
            </w:r>
          </w:p>
        </w:tc>
      </w:tr>
      <w:tr>
        <w:trPr>
          <w:trHeight w:val="199" w:hRule="exact"/>
        </w:trPr>
        <w:tc>
          <w:tcPr>
            <w:tcW w:w="1222" w:type="dxa"/>
            <w:tcBorders>
              <w:top w:val="nil"/>
              <w:left w:val="nil"/>
              <w:bottom w:val="nil"/>
              <w:right w:val="single" w:sz="6" w:space="0" w:color="000000"/>
            </w:tcBorders>
          </w:tcPr>
          <w:p>
            <w:pPr>
              <w:pStyle w:val="TableParagraph"/>
              <w:spacing w:before="4"/>
              <w:ind w:right="1"/>
              <w:rPr>
                <w:sz w:val="16"/>
              </w:rPr>
            </w:pPr>
            <w:r>
              <w:rPr>
                <w:sz w:val="16"/>
              </w:rPr>
              <w:t>6</w:t>
            </w:r>
          </w:p>
        </w:tc>
        <w:tc>
          <w:tcPr>
            <w:tcW w:w="826" w:type="dxa"/>
            <w:tcBorders>
              <w:top w:val="nil"/>
              <w:left w:val="single" w:sz="6" w:space="0" w:color="000000"/>
              <w:bottom w:val="nil"/>
              <w:right w:val="single" w:sz="6" w:space="0" w:color="000000"/>
            </w:tcBorders>
          </w:tcPr>
          <w:p>
            <w:pPr>
              <w:pStyle w:val="TableParagraph"/>
              <w:spacing w:before="4"/>
              <w:ind w:left="129" w:right="125"/>
              <w:rPr>
                <w:sz w:val="16"/>
              </w:rPr>
            </w:pPr>
            <w:r>
              <w:rPr>
                <w:sz w:val="16"/>
              </w:rPr>
              <w:t>43</w:t>
            </w:r>
          </w:p>
        </w:tc>
        <w:tc>
          <w:tcPr>
            <w:tcW w:w="1114" w:type="dxa"/>
            <w:tcBorders>
              <w:top w:val="nil"/>
              <w:left w:val="single" w:sz="6" w:space="0" w:color="000000"/>
              <w:bottom w:val="nil"/>
              <w:right w:val="single" w:sz="6" w:space="0" w:color="000000"/>
            </w:tcBorders>
          </w:tcPr>
          <w:p>
            <w:pPr>
              <w:pStyle w:val="TableParagraph"/>
              <w:spacing w:before="4"/>
              <w:ind w:left="89" w:right="83"/>
              <w:rPr>
                <w:sz w:val="16"/>
              </w:rPr>
            </w:pPr>
            <w:r>
              <w:rPr>
                <w:sz w:val="16"/>
              </w:rPr>
              <w:t>86</w:t>
            </w:r>
          </w:p>
        </w:tc>
        <w:tc>
          <w:tcPr>
            <w:tcW w:w="1118" w:type="dxa"/>
            <w:tcBorders>
              <w:top w:val="nil"/>
              <w:left w:val="single" w:sz="6" w:space="0" w:color="000000"/>
              <w:bottom w:val="nil"/>
              <w:right w:val="single" w:sz="6" w:space="0" w:color="000000"/>
            </w:tcBorders>
          </w:tcPr>
          <w:p>
            <w:pPr>
              <w:pStyle w:val="TableParagraph"/>
              <w:spacing w:before="4"/>
              <w:ind w:left="165" w:right="158"/>
              <w:rPr>
                <w:sz w:val="16"/>
              </w:rPr>
            </w:pPr>
            <w:r>
              <w:rPr>
                <w:sz w:val="16"/>
              </w:rPr>
              <w:t>102</w:t>
            </w:r>
          </w:p>
        </w:tc>
        <w:tc>
          <w:tcPr>
            <w:tcW w:w="821" w:type="dxa"/>
            <w:tcBorders>
              <w:top w:val="nil"/>
              <w:left w:val="single" w:sz="6" w:space="0" w:color="000000"/>
              <w:bottom w:val="nil"/>
              <w:right w:val="single" w:sz="6" w:space="0" w:color="000000"/>
            </w:tcBorders>
          </w:tcPr>
          <w:p>
            <w:pPr>
              <w:pStyle w:val="TableParagraph"/>
              <w:spacing w:before="4"/>
              <w:ind w:left="130" w:right="124"/>
              <w:rPr>
                <w:sz w:val="16"/>
              </w:rPr>
            </w:pPr>
            <w:r>
              <w:rPr>
                <w:sz w:val="16"/>
              </w:rPr>
              <w:t>40</w:t>
            </w:r>
          </w:p>
        </w:tc>
        <w:tc>
          <w:tcPr>
            <w:tcW w:w="1118" w:type="dxa"/>
            <w:tcBorders>
              <w:top w:val="nil"/>
              <w:left w:val="single" w:sz="6" w:space="0" w:color="000000"/>
              <w:bottom w:val="nil"/>
              <w:right w:val="single" w:sz="6" w:space="0" w:color="000000"/>
            </w:tcBorders>
          </w:tcPr>
          <w:p>
            <w:pPr>
              <w:pStyle w:val="TableParagraph"/>
              <w:spacing w:before="4"/>
              <w:ind w:left="166" w:right="158"/>
              <w:rPr>
                <w:sz w:val="16"/>
              </w:rPr>
            </w:pPr>
            <w:r>
              <w:rPr>
                <w:sz w:val="16"/>
              </w:rPr>
              <w:t>80</w:t>
            </w:r>
          </w:p>
        </w:tc>
        <w:tc>
          <w:tcPr>
            <w:tcW w:w="1114" w:type="dxa"/>
            <w:tcBorders>
              <w:top w:val="nil"/>
              <w:left w:val="single" w:sz="6" w:space="0" w:color="000000"/>
              <w:bottom w:val="nil"/>
              <w:right w:val="single" w:sz="6" w:space="0" w:color="000000"/>
            </w:tcBorders>
          </w:tcPr>
          <w:p>
            <w:pPr>
              <w:pStyle w:val="TableParagraph"/>
              <w:spacing w:before="4"/>
              <w:ind w:left="91" w:right="83"/>
              <w:rPr>
                <w:sz w:val="16"/>
              </w:rPr>
            </w:pPr>
            <w:r>
              <w:rPr>
                <w:sz w:val="16"/>
              </w:rPr>
              <w:t>90</w:t>
            </w:r>
          </w:p>
        </w:tc>
        <w:tc>
          <w:tcPr>
            <w:tcW w:w="826" w:type="dxa"/>
            <w:tcBorders>
              <w:top w:val="nil"/>
              <w:left w:val="single" w:sz="6" w:space="0" w:color="000000"/>
              <w:bottom w:val="nil"/>
              <w:right w:val="single" w:sz="6" w:space="0" w:color="000000"/>
            </w:tcBorders>
          </w:tcPr>
          <w:p>
            <w:pPr>
              <w:pStyle w:val="TableParagraph"/>
              <w:spacing w:before="4"/>
              <w:ind w:left="132" w:right="124"/>
              <w:rPr>
                <w:sz w:val="16"/>
              </w:rPr>
            </w:pPr>
            <w:r>
              <w:rPr>
                <w:sz w:val="16"/>
              </w:rPr>
              <w:t>34</w:t>
            </w:r>
          </w:p>
        </w:tc>
        <w:tc>
          <w:tcPr>
            <w:tcW w:w="1118" w:type="dxa"/>
            <w:tcBorders>
              <w:top w:val="nil"/>
              <w:left w:val="single" w:sz="6" w:space="0" w:color="000000"/>
              <w:bottom w:val="nil"/>
              <w:right w:val="single" w:sz="6" w:space="0" w:color="000000"/>
            </w:tcBorders>
          </w:tcPr>
          <w:p>
            <w:pPr>
              <w:pStyle w:val="TableParagraph"/>
              <w:spacing w:before="4"/>
              <w:ind w:left="164" w:right="158"/>
              <w:rPr>
                <w:sz w:val="16"/>
              </w:rPr>
            </w:pPr>
            <w:r>
              <w:rPr>
                <w:sz w:val="16"/>
              </w:rPr>
              <w:t>57</w:t>
            </w:r>
          </w:p>
        </w:tc>
        <w:tc>
          <w:tcPr>
            <w:tcW w:w="1099" w:type="dxa"/>
            <w:tcBorders>
              <w:top w:val="nil"/>
              <w:left w:val="single" w:sz="6" w:space="0" w:color="000000"/>
              <w:bottom w:val="nil"/>
              <w:right w:val="single" w:sz="6" w:space="0" w:color="000000"/>
            </w:tcBorders>
          </w:tcPr>
          <w:p>
            <w:pPr>
              <w:pStyle w:val="TableParagraph"/>
              <w:spacing w:before="4"/>
              <w:ind w:left="155" w:right="149"/>
              <w:rPr>
                <w:sz w:val="16"/>
              </w:rPr>
            </w:pPr>
            <w:r>
              <w:rPr>
                <w:sz w:val="16"/>
              </w:rPr>
              <w:t>67</w:t>
            </w:r>
          </w:p>
        </w:tc>
        <w:tc>
          <w:tcPr>
            <w:tcW w:w="859" w:type="dxa"/>
            <w:tcBorders>
              <w:top w:val="nil"/>
              <w:left w:val="single" w:sz="6" w:space="0" w:color="000000"/>
              <w:bottom w:val="nil"/>
              <w:right w:val="single" w:sz="6" w:space="0" w:color="000000"/>
            </w:tcBorders>
          </w:tcPr>
          <w:p>
            <w:pPr>
              <w:pStyle w:val="TableParagraph"/>
              <w:spacing w:before="4"/>
              <w:ind w:left="149" w:right="141"/>
              <w:rPr>
                <w:sz w:val="16"/>
              </w:rPr>
            </w:pPr>
            <w:r>
              <w:rPr>
                <w:sz w:val="16"/>
              </w:rPr>
              <w:t>30</w:t>
            </w:r>
          </w:p>
        </w:tc>
        <w:tc>
          <w:tcPr>
            <w:tcW w:w="1152" w:type="dxa"/>
            <w:tcBorders>
              <w:top w:val="nil"/>
              <w:left w:val="single" w:sz="6" w:space="0" w:color="000000"/>
              <w:bottom w:val="nil"/>
              <w:right w:val="single" w:sz="6" w:space="0" w:color="000000"/>
            </w:tcBorders>
          </w:tcPr>
          <w:p>
            <w:pPr>
              <w:pStyle w:val="TableParagraph"/>
              <w:spacing w:before="4"/>
              <w:ind w:left="156" w:right="148"/>
              <w:rPr>
                <w:sz w:val="16"/>
              </w:rPr>
            </w:pPr>
            <w:r>
              <w:rPr>
                <w:sz w:val="16"/>
              </w:rPr>
              <w:t>55</w:t>
            </w:r>
          </w:p>
        </w:tc>
        <w:tc>
          <w:tcPr>
            <w:tcW w:w="1097" w:type="dxa"/>
            <w:tcBorders>
              <w:top w:val="nil"/>
              <w:left w:val="single" w:sz="6" w:space="0" w:color="000000"/>
              <w:bottom w:val="nil"/>
              <w:right w:val="nil"/>
            </w:tcBorders>
          </w:tcPr>
          <w:p>
            <w:pPr>
              <w:pStyle w:val="TableParagraph"/>
              <w:spacing w:before="4"/>
              <w:ind w:left="158" w:right="154"/>
              <w:rPr>
                <w:sz w:val="16"/>
              </w:rPr>
            </w:pPr>
            <w:r>
              <w:rPr>
                <w:sz w:val="16"/>
              </w:rPr>
              <w:t>64</w:t>
            </w:r>
          </w:p>
        </w:tc>
      </w:tr>
      <w:tr>
        <w:trPr>
          <w:trHeight w:val="256" w:hRule="exact"/>
        </w:trPr>
        <w:tc>
          <w:tcPr>
            <w:tcW w:w="1222" w:type="dxa"/>
            <w:tcBorders>
              <w:top w:val="nil"/>
              <w:left w:val="nil"/>
              <w:bottom w:val="nil"/>
              <w:right w:val="single" w:sz="6" w:space="0" w:color="000000"/>
            </w:tcBorders>
          </w:tcPr>
          <w:p>
            <w:pPr>
              <w:pStyle w:val="TableParagraph"/>
              <w:spacing w:before="4"/>
              <w:ind w:left="143" w:right="140"/>
              <w:rPr>
                <w:sz w:val="16"/>
              </w:rPr>
            </w:pPr>
            <w:r>
              <w:rPr>
                <w:sz w:val="16"/>
              </w:rPr>
              <w:t>7/1.25</w:t>
            </w:r>
          </w:p>
        </w:tc>
        <w:tc>
          <w:tcPr>
            <w:tcW w:w="826" w:type="dxa"/>
            <w:tcBorders>
              <w:top w:val="nil"/>
              <w:left w:val="single" w:sz="6" w:space="0" w:color="000000"/>
              <w:bottom w:val="nil"/>
              <w:right w:val="single" w:sz="6" w:space="0" w:color="000000"/>
            </w:tcBorders>
          </w:tcPr>
          <w:p>
            <w:pPr>
              <w:pStyle w:val="TableParagraph"/>
              <w:spacing w:before="4"/>
              <w:ind w:left="129" w:right="125"/>
              <w:rPr>
                <w:sz w:val="16"/>
              </w:rPr>
            </w:pPr>
            <w:r>
              <w:rPr>
                <w:sz w:val="16"/>
              </w:rPr>
              <w:t>56</w:t>
            </w:r>
          </w:p>
        </w:tc>
        <w:tc>
          <w:tcPr>
            <w:tcW w:w="1114" w:type="dxa"/>
            <w:tcBorders>
              <w:top w:val="nil"/>
              <w:left w:val="single" w:sz="6" w:space="0" w:color="000000"/>
              <w:bottom w:val="nil"/>
              <w:right w:val="single" w:sz="6" w:space="0" w:color="000000"/>
            </w:tcBorders>
          </w:tcPr>
          <w:p>
            <w:pPr>
              <w:pStyle w:val="TableParagraph"/>
              <w:spacing w:before="4"/>
              <w:ind w:left="90" w:right="83"/>
              <w:rPr>
                <w:sz w:val="16"/>
              </w:rPr>
            </w:pPr>
            <w:r>
              <w:rPr>
                <w:sz w:val="16"/>
              </w:rPr>
              <w:t>111</w:t>
            </w:r>
          </w:p>
        </w:tc>
        <w:tc>
          <w:tcPr>
            <w:tcW w:w="1118" w:type="dxa"/>
            <w:tcBorders>
              <w:top w:val="nil"/>
              <w:left w:val="single" w:sz="6" w:space="0" w:color="000000"/>
              <w:bottom w:val="nil"/>
              <w:right w:val="single" w:sz="6" w:space="0" w:color="000000"/>
            </w:tcBorders>
          </w:tcPr>
          <w:p>
            <w:pPr>
              <w:pStyle w:val="TableParagraph"/>
              <w:spacing w:before="4"/>
              <w:ind w:left="165" w:right="158"/>
              <w:rPr>
                <w:sz w:val="16"/>
              </w:rPr>
            </w:pPr>
            <w:r>
              <w:rPr>
                <w:sz w:val="16"/>
              </w:rPr>
              <w:t>131</w:t>
            </w:r>
          </w:p>
        </w:tc>
        <w:tc>
          <w:tcPr>
            <w:tcW w:w="821" w:type="dxa"/>
            <w:tcBorders>
              <w:top w:val="nil"/>
              <w:left w:val="single" w:sz="6" w:space="0" w:color="000000"/>
              <w:bottom w:val="nil"/>
              <w:right w:val="single" w:sz="6" w:space="0" w:color="000000"/>
            </w:tcBorders>
          </w:tcPr>
          <w:p>
            <w:pPr>
              <w:pStyle w:val="TableParagraph"/>
              <w:spacing w:before="4"/>
              <w:ind w:left="1"/>
              <w:rPr>
                <w:sz w:val="16"/>
              </w:rPr>
            </w:pPr>
            <w:r>
              <w:rPr>
                <w:sz w:val="16"/>
              </w:rPr>
              <w:t>—</w:t>
            </w:r>
          </w:p>
        </w:tc>
        <w:tc>
          <w:tcPr>
            <w:tcW w:w="1118" w:type="dxa"/>
            <w:tcBorders>
              <w:top w:val="nil"/>
              <w:left w:val="single" w:sz="6" w:space="0" w:color="000000"/>
              <w:bottom w:val="nil"/>
              <w:right w:val="single" w:sz="6" w:space="0" w:color="000000"/>
            </w:tcBorders>
          </w:tcPr>
          <w:p>
            <w:pPr>
              <w:pStyle w:val="TableParagraph"/>
              <w:spacing w:before="4"/>
              <w:ind w:left="4"/>
              <w:rPr>
                <w:sz w:val="16"/>
              </w:rPr>
            </w:pPr>
            <w:r>
              <w:rPr>
                <w:sz w:val="16"/>
              </w:rPr>
              <w:t>—</w:t>
            </w:r>
          </w:p>
        </w:tc>
        <w:tc>
          <w:tcPr>
            <w:tcW w:w="1114" w:type="dxa"/>
            <w:tcBorders>
              <w:top w:val="nil"/>
              <w:left w:val="single" w:sz="6" w:space="0" w:color="000000"/>
              <w:bottom w:val="nil"/>
              <w:right w:val="single" w:sz="6" w:space="0" w:color="000000"/>
            </w:tcBorders>
          </w:tcPr>
          <w:p>
            <w:pPr>
              <w:pStyle w:val="TableParagraph"/>
              <w:spacing w:before="4"/>
              <w:ind w:left="4"/>
              <w:rPr>
                <w:sz w:val="16"/>
              </w:rPr>
            </w:pPr>
            <w:r>
              <w:rPr>
                <w:sz w:val="16"/>
              </w:rPr>
              <w:t>—</w:t>
            </w:r>
          </w:p>
        </w:tc>
        <w:tc>
          <w:tcPr>
            <w:tcW w:w="826" w:type="dxa"/>
            <w:tcBorders>
              <w:top w:val="nil"/>
              <w:left w:val="single" w:sz="6" w:space="0" w:color="000000"/>
              <w:bottom w:val="nil"/>
              <w:right w:val="single" w:sz="6" w:space="0" w:color="000000"/>
            </w:tcBorders>
          </w:tcPr>
          <w:p>
            <w:pPr>
              <w:pStyle w:val="TableParagraph"/>
              <w:spacing w:before="4"/>
              <w:ind w:left="4"/>
              <w:rPr>
                <w:sz w:val="16"/>
              </w:rPr>
            </w:pPr>
            <w:r>
              <w:rPr>
                <w:sz w:val="16"/>
              </w:rPr>
              <w:t>—</w:t>
            </w:r>
          </w:p>
        </w:tc>
        <w:tc>
          <w:tcPr>
            <w:tcW w:w="1118" w:type="dxa"/>
            <w:tcBorders>
              <w:top w:val="nil"/>
              <w:left w:val="single" w:sz="6" w:space="0" w:color="000000"/>
              <w:bottom w:val="nil"/>
              <w:right w:val="single" w:sz="6" w:space="0" w:color="000000"/>
            </w:tcBorders>
          </w:tcPr>
          <w:p>
            <w:pPr>
              <w:pStyle w:val="TableParagraph"/>
              <w:spacing w:before="4"/>
              <w:ind w:left="1"/>
              <w:rPr>
                <w:sz w:val="16"/>
              </w:rPr>
            </w:pPr>
            <w:r>
              <w:rPr>
                <w:sz w:val="16"/>
              </w:rPr>
              <w:t>—</w:t>
            </w:r>
          </w:p>
        </w:tc>
        <w:tc>
          <w:tcPr>
            <w:tcW w:w="1099" w:type="dxa"/>
            <w:tcBorders>
              <w:top w:val="nil"/>
              <w:left w:val="single" w:sz="6" w:space="0" w:color="000000"/>
              <w:bottom w:val="nil"/>
              <w:right w:val="single" w:sz="6" w:space="0" w:color="000000"/>
            </w:tcBorders>
          </w:tcPr>
          <w:p>
            <w:pPr>
              <w:pStyle w:val="TableParagraph"/>
              <w:spacing w:before="4"/>
              <w:ind w:left="1"/>
              <w:rPr>
                <w:sz w:val="16"/>
              </w:rPr>
            </w:pPr>
            <w:r>
              <w:rPr>
                <w:sz w:val="16"/>
              </w:rPr>
              <w:t>—</w:t>
            </w:r>
          </w:p>
        </w:tc>
        <w:tc>
          <w:tcPr>
            <w:tcW w:w="859" w:type="dxa"/>
            <w:tcBorders>
              <w:top w:val="nil"/>
              <w:left w:val="single" w:sz="6" w:space="0" w:color="000000"/>
              <w:bottom w:val="nil"/>
              <w:right w:val="single" w:sz="6" w:space="0" w:color="000000"/>
            </w:tcBorders>
          </w:tcPr>
          <w:p>
            <w:pPr>
              <w:pStyle w:val="TableParagraph"/>
              <w:spacing w:before="4"/>
              <w:ind w:left="4"/>
              <w:rPr>
                <w:sz w:val="16"/>
              </w:rPr>
            </w:pPr>
            <w:r>
              <w:rPr>
                <w:sz w:val="16"/>
              </w:rPr>
              <w:t>—</w:t>
            </w:r>
          </w:p>
        </w:tc>
        <w:tc>
          <w:tcPr>
            <w:tcW w:w="1152" w:type="dxa"/>
            <w:tcBorders>
              <w:top w:val="nil"/>
              <w:left w:val="single" w:sz="6" w:space="0" w:color="000000"/>
              <w:bottom w:val="nil"/>
              <w:right w:val="single" w:sz="6" w:space="0" w:color="000000"/>
            </w:tcBorders>
          </w:tcPr>
          <w:p>
            <w:pPr>
              <w:pStyle w:val="TableParagraph"/>
              <w:spacing w:before="4"/>
              <w:ind w:left="4"/>
              <w:rPr>
                <w:sz w:val="16"/>
              </w:rPr>
            </w:pPr>
            <w:r>
              <w:rPr>
                <w:sz w:val="16"/>
              </w:rPr>
              <w:t>—</w:t>
            </w:r>
          </w:p>
        </w:tc>
        <w:tc>
          <w:tcPr>
            <w:tcW w:w="1097" w:type="dxa"/>
            <w:tcBorders>
              <w:top w:val="nil"/>
              <w:left w:val="single" w:sz="6" w:space="0" w:color="000000"/>
              <w:bottom w:val="nil"/>
              <w:right w:val="nil"/>
            </w:tcBorders>
          </w:tcPr>
          <w:p>
            <w:pPr>
              <w:pStyle w:val="TableParagraph"/>
              <w:spacing w:before="4"/>
              <w:rPr>
                <w:sz w:val="16"/>
              </w:rPr>
            </w:pPr>
            <w:r>
              <w:rPr>
                <w:sz w:val="16"/>
              </w:rPr>
              <w:t>—</w:t>
            </w:r>
          </w:p>
        </w:tc>
      </w:tr>
      <w:tr>
        <w:trPr>
          <w:trHeight w:val="256" w:hRule="exact"/>
        </w:trPr>
        <w:tc>
          <w:tcPr>
            <w:tcW w:w="1222" w:type="dxa"/>
            <w:tcBorders>
              <w:top w:val="nil"/>
              <w:left w:val="nil"/>
              <w:bottom w:val="nil"/>
              <w:right w:val="single" w:sz="6" w:space="0" w:color="000000"/>
            </w:tcBorders>
          </w:tcPr>
          <w:p>
            <w:pPr>
              <w:pStyle w:val="TableParagraph"/>
              <w:spacing w:before="61"/>
              <w:ind w:left="141" w:right="140"/>
              <w:rPr>
                <w:sz w:val="16"/>
              </w:rPr>
            </w:pPr>
            <w:r>
              <w:rPr>
                <w:sz w:val="16"/>
              </w:rPr>
              <w:t>10</w:t>
            </w:r>
          </w:p>
        </w:tc>
        <w:tc>
          <w:tcPr>
            <w:tcW w:w="826" w:type="dxa"/>
            <w:tcBorders>
              <w:top w:val="nil"/>
              <w:left w:val="single" w:sz="6" w:space="0" w:color="000000"/>
              <w:bottom w:val="nil"/>
              <w:right w:val="single" w:sz="6" w:space="0" w:color="000000"/>
            </w:tcBorders>
          </w:tcPr>
          <w:p>
            <w:pPr>
              <w:pStyle w:val="TableParagraph"/>
              <w:spacing w:before="61"/>
              <w:ind w:left="129" w:right="125"/>
              <w:rPr>
                <w:sz w:val="16"/>
              </w:rPr>
            </w:pPr>
            <w:r>
              <w:rPr>
                <w:sz w:val="16"/>
              </w:rPr>
              <w:t>60</w:t>
            </w:r>
          </w:p>
        </w:tc>
        <w:tc>
          <w:tcPr>
            <w:tcW w:w="1114" w:type="dxa"/>
            <w:tcBorders>
              <w:top w:val="nil"/>
              <w:left w:val="single" w:sz="6" w:space="0" w:color="000000"/>
              <w:bottom w:val="nil"/>
              <w:right w:val="single" w:sz="6" w:space="0" w:color="000000"/>
            </w:tcBorders>
          </w:tcPr>
          <w:p>
            <w:pPr>
              <w:pStyle w:val="TableParagraph"/>
              <w:spacing w:before="61"/>
              <w:ind w:left="90" w:right="83"/>
              <w:rPr>
                <w:sz w:val="16"/>
              </w:rPr>
            </w:pPr>
            <w:r>
              <w:rPr>
                <w:sz w:val="16"/>
              </w:rPr>
              <w:t>119</w:t>
            </w:r>
          </w:p>
        </w:tc>
        <w:tc>
          <w:tcPr>
            <w:tcW w:w="1118" w:type="dxa"/>
            <w:tcBorders>
              <w:top w:val="nil"/>
              <w:left w:val="single" w:sz="6" w:space="0" w:color="000000"/>
              <w:bottom w:val="nil"/>
              <w:right w:val="single" w:sz="6" w:space="0" w:color="000000"/>
            </w:tcBorders>
          </w:tcPr>
          <w:p>
            <w:pPr>
              <w:pStyle w:val="TableParagraph"/>
              <w:spacing w:before="61"/>
              <w:ind w:left="165" w:right="158"/>
              <w:rPr>
                <w:sz w:val="16"/>
              </w:rPr>
            </w:pPr>
            <w:r>
              <w:rPr>
                <w:sz w:val="16"/>
              </w:rPr>
              <w:t>141</w:t>
            </w:r>
          </w:p>
        </w:tc>
        <w:tc>
          <w:tcPr>
            <w:tcW w:w="821" w:type="dxa"/>
            <w:tcBorders>
              <w:top w:val="nil"/>
              <w:left w:val="single" w:sz="6" w:space="0" w:color="000000"/>
              <w:bottom w:val="nil"/>
              <w:right w:val="single" w:sz="6" w:space="0" w:color="000000"/>
            </w:tcBorders>
          </w:tcPr>
          <w:p>
            <w:pPr>
              <w:pStyle w:val="TableParagraph"/>
              <w:spacing w:before="61"/>
              <w:ind w:left="130" w:right="124"/>
              <w:rPr>
                <w:sz w:val="16"/>
              </w:rPr>
            </w:pPr>
            <w:r>
              <w:rPr>
                <w:sz w:val="16"/>
              </w:rPr>
              <w:t>55</w:t>
            </w:r>
          </w:p>
        </w:tc>
        <w:tc>
          <w:tcPr>
            <w:tcW w:w="1118" w:type="dxa"/>
            <w:tcBorders>
              <w:top w:val="nil"/>
              <w:left w:val="single" w:sz="6" w:space="0" w:color="000000"/>
              <w:bottom w:val="nil"/>
              <w:right w:val="single" w:sz="6" w:space="0" w:color="000000"/>
            </w:tcBorders>
          </w:tcPr>
          <w:p>
            <w:pPr>
              <w:pStyle w:val="TableParagraph"/>
              <w:spacing w:before="61"/>
              <w:ind w:left="166" w:right="157"/>
              <w:rPr>
                <w:sz w:val="16"/>
              </w:rPr>
            </w:pPr>
            <w:r>
              <w:rPr>
                <w:sz w:val="16"/>
              </w:rPr>
              <w:t>109</w:t>
            </w:r>
          </w:p>
        </w:tc>
        <w:tc>
          <w:tcPr>
            <w:tcW w:w="1114" w:type="dxa"/>
            <w:tcBorders>
              <w:top w:val="nil"/>
              <w:left w:val="single" w:sz="6" w:space="0" w:color="000000"/>
              <w:bottom w:val="nil"/>
              <w:right w:val="single" w:sz="6" w:space="0" w:color="000000"/>
            </w:tcBorders>
          </w:tcPr>
          <w:p>
            <w:pPr>
              <w:pStyle w:val="TableParagraph"/>
              <w:spacing w:before="61"/>
              <w:ind w:left="92" w:right="83"/>
              <w:rPr>
                <w:sz w:val="16"/>
              </w:rPr>
            </w:pPr>
            <w:r>
              <w:rPr>
                <w:sz w:val="16"/>
              </w:rPr>
              <w:t>125</w:t>
            </w:r>
          </w:p>
        </w:tc>
        <w:tc>
          <w:tcPr>
            <w:tcW w:w="826" w:type="dxa"/>
            <w:tcBorders>
              <w:top w:val="nil"/>
              <w:left w:val="single" w:sz="6" w:space="0" w:color="000000"/>
              <w:bottom w:val="nil"/>
              <w:right w:val="single" w:sz="6" w:space="0" w:color="000000"/>
            </w:tcBorders>
          </w:tcPr>
          <w:p>
            <w:pPr>
              <w:pStyle w:val="TableParagraph"/>
              <w:spacing w:before="61"/>
              <w:ind w:left="132" w:right="124"/>
              <w:rPr>
                <w:sz w:val="16"/>
              </w:rPr>
            </w:pPr>
            <w:r>
              <w:rPr>
                <w:sz w:val="16"/>
              </w:rPr>
              <w:t>46</w:t>
            </w:r>
          </w:p>
        </w:tc>
        <w:tc>
          <w:tcPr>
            <w:tcW w:w="1118" w:type="dxa"/>
            <w:tcBorders>
              <w:top w:val="nil"/>
              <w:left w:val="single" w:sz="6" w:space="0" w:color="000000"/>
              <w:bottom w:val="nil"/>
              <w:right w:val="single" w:sz="6" w:space="0" w:color="000000"/>
            </w:tcBorders>
          </w:tcPr>
          <w:p>
            <w:pPr>
              <w:pStyle w:val="TableParagraph"/>
              <w:spacing w:before="61"/>
              <w:ind w:left="164" w:right="158"/>
              <w:rPr>
                <w:sz w:val="16"/>
              </w:rPr>
            </w:pPr>
            <w:r>
              <w:rPr>
                <w:sz w:val="16"/>
              </w:rPr>
              <w:t>78</w:t>
            </w:r>
          </w:p>
        </w:tc>
        <w:tc>
          <w:tcPr>
            <w:tcW w:w="1099" w:type="dxa"/>
            <w:tcBorders>
              <w:top w:val="nil"/>
              <w:left w:val="single" w:sz="6" w:space="0" w:color="000000"/>
              <w:bottom w:val="nil"/>
              <w:right w:val="single" w:sz="6" w:space="0" w:color="000000"/>
            </w:tcBorders>
          </w:tcPr>
          <w:p>
            <w:pPr>
              <w:pStyle w:val="TableParagraph"/>
              <w:spacing w:before="61"/>
              <w:ind w:left="155" w:right="149"/>
              <w:rPr>
                <w:sz w:val="16"/>
              </w:rPr>
            </w:pPr>
            <w:r>
              <w:rPr>
                <w:sz w:val="16"/>
              </w:rPr>
              <w:t>91</w:t>
            </w:r>
          </w:p>
        </w:tc>
        <w:tc>
          <w:tcPr>
            <w:tcW w:w="859" w:type="dxa"/>
            <w:tcBorders>
              <w:top w:val="nil"/>
              <w:left w:val="single" w:sz="6" w:space="0" w:color="000000"/>
              <w:bottom w:val="nil"/>
              <w:right w:val="single" w:sz="6" w:space="0" w:color="000000"/>
            </w:tcBorders>
          </w:tcPr>
          <w:p>
            <w:pPr>
              <w:pStyle w:val="TableParagraph"/>
              <w:spacing w:before="61"/>
              <w:ind w:left="149" w:right="141"/>
              <w:rPr>
                <w:sz w:val="16"/>
              </w:rPr>
            </w:pPr>
            <w:r>
              <w:rPr>
                <w:sz w:val="16"/>
              </w:rPr>
              <w:t>41</w:t>
            </w:r>
          </w:p>
        </w:tc>
        <w:tc>
          <w:tcPr>
            <w:tcW w:w="1152" w:type="dxa"/>
            <w:tcBorders>
              <w:top w:val="nil"/>
              <w:left w:val="single" w:sz="6" w:space="0" w:color="000000"/>
              <w:bottom w:val="nil"/>
              <w:right w:val="single" w:sz="6" w:space="0" w:color="000000"/>
            </w:tcBorders>
          </w:tcPr>
          <w:p>
            <w:pPr>
              <w:pStyle w:val="TableParagraph"/>
              <w:spacing w:before="61"/>
              <w:ind w:left="156" w:right="148"/>
              <w:rPr>
                <w:sz w:val="16"/>
              </w:rPr>
            </w:pPr>
            <w:r>
              <w:rPr>
                <w:sz w:val="16"/>
              </w:rPr>
              <w:t>74</w:t>
            </w:r>
          </w:p>
        </w:tc>
        <w:tc>
          <w:tcPr>
            <w:tcW w:w="1097" w:type="dxa"/>
            <w:tcBorders>
              <w:top w:val="nil"/>
              <w:left w:val="single" w:sz="6" w:space="0" w:color="000000"/>
              <w:bottom w:val="nil"/>
              <w:right w:val="nil"/>
            </w:tcBorders>
          </w:tcPr>
          <w:p>
            <w:pPr>
              <w:pStyle w:val="TableParagraph"/>
              <w:spacing w:before="61"/>
              <w:ind w:left="158" w:right="154"/>
              <w:rPr>
                <w:sz w:val="16"/>
              </w:rPr>
            </w:pPr>
            <w:r>
              <w:rPr>
                <w:sz w:val="16"/>
              </w:rPr>
              <w:t>87</w:t>
            </w:r>
          </w:p>
        </w:tc>
      </w:tr>
      <w:tr>
        <w:trPr>
          <w:trHeight w:val="199" w:hRule="exact"/>
        </w:trPr>
        <w:tc>
          <w:tcPr>
            <w:tcW w:w="1222" w:type="dxa"/>
            <w:tcBorders>
              <w:top w:val="nil"/>
              <w:left w:val="nil"/>
              <w:bottom w:val="nil"/>
              <w:right w:val="single" w:sz="6" w:space="0" w:color="000000"/>
            </w:tcBorders>
          </w:tcPr>
          <w:p>
            <w:pPr>
              <w:pStyle w:val="TableParagraph"/>
              <w:spacing w:before="4"/>
              <w:ind w:left="141" w:right="140"/>
              <w:rPr>
                <w:sz w:val="16"/>
              </w:rPr>
            </w:pPr>
            <w:r>
              <w:rPr>
                <w:sz w:val="16"/>
              </w:rPr>
              <w:t>16</w:t>
            </w:r>
          </w:p>
        </w:tc>
        <w:tc>
          <w:tcPr>
            <w:tcW w:w="826" w:type="dxa"/>
            <w:tcBorders>
              <w:top w:val="nil"/>
              <w:left w:val="single" w:sz="6" w:space="0" w:color="000000"/>
              <w:bottom w:val="nil"/>
              <w:right w:val="single" w:sz="6" w:space="0" w:color="000000"/>
            </w:tcBorders>
          </w:tcPr>
          <w:p>
            <w:pPr>
              <w:pStyle w:val="TableParagraph"/>
              <w:spacing w:before="4"/>
              <w:ind w:left="129" w:right="125"/>
              <w:rPr>
                <w:sz w:val="16"/>
              </w:rPr>
            </w:pPr>
            <w:r>
              <w:rPr>
                <w:sz w:val="16"/>
              </w:rPr>
              <w:t>81</w:t>
            </w:r>
          </w:p>
        </w:tc>
        <w:tc>
          <w:tcPr>
            <w:tcW w:w="1114" w:type="dxa"/>
            <w:tcBorders>
              <w:top w:val="nil"/>
              <w:left w:val="single" w:sz="6" w:space="0" w:color="000000"/>
              <w:bottom w:val="nil"/>
              <w:right w:val="single" w:sz="6" w:space="0" w:color="000000"/>
            </w:tcBorders>
          </w:tcPr>
          <w:p>
            <w:pPr>
              <w:pStyle w:val="TableParagraph"/>
              <w:spacing w:before="4"/>
              <w:ind w:left="90" w:right="83"/>
              <w:rPr>
                <w:sz w:val="16"/>
              </w:rPr>
            </w:pPr>
            <w:r>
              <w:rPr>
                <w:sz w:val="16"/>
              </w:rPr>
              <w:t>159</w:t>
            </w:r>
          </w:p>
        </w:tc>
        <w:tc>
          <w:tcPr>
            <w:tcW w:w="1118" w:type="dxa"/>
            <w:tcBorders>
              <w:top w:val="nil"/>
              <w:left w:val="single" w:sz="6" w:space="0" w:color="000000"/>
              <w:bottom w:val="nil"/>
              <w:right w:val="single" w:sz="6" w:space="0" w:color="000000"/>
            </w:tcBorders>
          </w:tcPr>
          <w:p>
            <w:pPr>
              <w:pStyle w:val="TableParagraph"/>
              <w:spacing w:before="4"/>
              <w:ind w:left="165" w:right="158"/>
              <w:rPr>
                <w:sz w:val="16"/>
              </w:rPr>
            </w:pPr>
            <w:r>
              <w:rPr>
                <w:sz w:val="16"/>
              </w:rPr>
              <w:t>187</w:t>
            </w:r>
          </w:p>
        </w:tc>
        <w:tc>
          <w:tcPr>
            <w:tcW w:w="821" w:type="dxa"/>
            <w:tcBorders>
              <w:top w:val="nil"/>
              <w:left w:val="single" w:sz="6" w:space="0" w:color="000000"/>
              <w:bottom w:val="nil"/>
              <w:right w:val="single" w:sz="6" w:space="0" w:color="000000"/>
            </w:tcBorders>
          </w:tcPr>
          <w:p>
            <w:pPr>
              <w:pStyle w:val="TableParagraph"/>
              <w:spacing w:before="4"/>
              <w:ind w:left="130" w:right="124"/>
              <w:rPr>
                <w:sz w:val="16"/>
              </w:rPr>
            </w:pPr>
            <w:r>
              <w:rPr>
                <w:sz w:val="16"/>
              </w:rPr>
              <w:t>74</w:t>
            </w:r>
          </w:p>
        </w:tc>
        <w:tc>
          <w:tcPr>
            <w:tcW w:w="1118" w:type="dxa"/>
            <w:tcBorders>
              <w:top w:val="nil"/>
              <w:left w:val="single" w:sz="6" w:space="0" w:color="000000"/>
              <w:bottom w:val="nil"/>
              <w:right w:val="single" w:sz="6" w:space="0" w:color="000000"/>
            </w:tcBorders>
          </w:tcPr>
          <w:p>
            <w:pPr>
              <w:pStyle w:val="TableParagraph"/>
              <w:spacing w:before="4"/>
              <w:ind w:left="166" w:right="157"/>
              <w:rPr>
                <w:sz w:val="16"/>
              </w:rPr>
            </w:pPr>
            <w:r>
              <w:rPr>
                <w:sz w:val="16"/>
              </w:rPr>
              <w:t>143</w:t>
            </w:r>
          </w:p>
        </w:tc>
        <w:tc>
          <w:tcPr>
            <w:tcW w:w="1114" w:type="dxa"/>
            <w:tcBorders>
              <w:top w:val="nil"/>
              <w:left w:val="single" w:sz="6" w:space="0" w:color="000000"/>
              <w:bottom w:val="nil"/>
              <w:right w:val="single" w:sz="6" w:space="0" w:color="000000"/>
            </w:tcBorders>
          </w:tcPr>
          <w:p>
            <w:pPr>
              <w:pStyle w:val="TableParagraph"/>
              <w:spacing w:before="4"/>
              <w:ind w:left="92" w:right="83"/>
              <w:rPr>
                <w:sz w:val="16"/>
              </w:rPr>
            </w:pPr>
            <w:r>
              <w:rPr>
                <w:sz w:val="16"/>
              </w:rPr>
              <w:t>165</w:t>
            </w:r>
          </w:p>
        </w:tc>
        <w:tc>
          <w:tcPr>
            <w:tcW w:w="826" w:type="dxa"/>
            <w:tcBorders>
              <w:top w:val="nil"/>
              <w:left w:val="single" w:sz="6" w:space="0" w:color="000000"/>
              <w:bottom w:val="nil"/>
              <w:right w:val="single" w:sz="6" w:space="0" w:color="000000"/>
            </w:tcBorders>
          </w:tcPr>
          <w:p>
            <w:pPr>
              <w:pStyle w:val="TableParagraph"/>
              <w:spacing w:before="4"/>
              <w:ind w:left="132" w:right="124"/>
              <w:rPr>
                <w:sz w:val="16"/>
              </w:rPr>
            </w:pPr>
            <w:r>
              <w:rPr>
                <w:sz w:val="16"/>
              </w:rPr>
              <w:t>59</w:t>
            </w:r>
          </w:p>
        </w:tc>
        <w:tc>
          <w:tcPr>
            <w:tcW w:w="1118" w:type="dxa"/>
            <w:tcBorders>
              <w:top w:val="nil"/>
              <w:left w:val="single" w:sz="6" w:space="0" w:color="000000"/>
              <w:bottom w:val="nil"/>
              <w:right w:val="single" w:sz="6" w:space="0" w:color="000000"/>
            </w:tcBorders>
          </w:tcPr>
          <w:p>
            <w:pPr>
              <w:pStyle w:val="TableParagraph"/>
              <w:spacing w:before="4"/>
              <w:ind w:left="165" w:right="158"/>
              <w:rPr>
                <w:sz w:val="16"/>
              </w:rPr>
            </w:pPr>
            <w:r>
              <w:rPr>
                <w:sz w:val="16"/>
              </w:rPr>
              <w:t>103</w:t>
            </w:r>
          </w:p>
        </w:tc>
        <w:tc>
          <w:tcPr>
            <w:tcW w:w="1099" w:type="dxa"/>
            <w:tcBorders>
              <w:top w:val="nil"/>
              <w:left w:val="single" w:sz="6" w:space="0" w:color="000000"/>
              <w:bottom w:val="nil"/>
              <w:right w:val="single" w:sz="6" w:space="0" w:color="000000"/>
            </w:tcBorders>
          </w:tcPr>
          <w:p>
            <w:pPr>
              <w:pStyle w:val="TableParagraph"/>
              <w:spacing w:before="4"/>
              <w:ind w:left="156" w:right="149"/>
              <w:rPr>
                <w:sz w:val="16"/>
              </w:rPr>
            </w:pPr>
            <w:r>
              <w:rPr>
                <w:sz w:val="16"/>
              </w:rPr>
              <w:t>120</w:t>
            </w:r>
          </w:p>
        </w:tc>
        <w:tc>
          <w:tcPr>
            <w:tcW w:w="859" w:type="dxa"/>
            <w:tcBorders>
              <w:top w:val="nil"/>
              <w:left w:val="single" w:sz="6" w:space="0" w:color="000000"/>
              <w:bottom w:val="nil"/>
              <w:right w:val="single" w:sz="6" w:space="0" w:color="000000"/>
            </w:tcBorders>
          </w:tcPr>
          <w:p>
            <w:pPr>
              <w:pStyle w:val="TableParagraph"/>
              <w:spacing w:before="4"/>
              <w:ind w:left="149" w:right="141"/>
              <w:rPr>
                <w:sz w:val="16"/>
              </w:rPr>
            </w:pPr>
            <w:r>
              <w:rPr>
                <w:sz w:val="16"/>
              </w:rPr>
              <w:t>54</w:t>
            </w:r>
          </w:p>
        </w:tc>
        <w:tc>
          <w:tcPr>
            <w:tcW w:w="1152" w:type="dxa"/>
            <w:tcBorders>
              <w:top w:val="nil"/>
              <w:left w:val="single" w:sz="6" w:space="0" w:color="000000"/>
              <w:bottom w:val="nil"/>
              <w:right w:val="single" w:sz="6" w:space="0" w:color="000000"/>
            </w:tcBorders>
          </w:tcPr>
          <w:p>
            <w:pPr>
              <w:pStyle w:val="TableParagraph"/>
              <w:spacing w:before="4"/>
              <w:ind w:left="156" w:right="148"/>
              <w:rPr>
                <w:sz w:val="16"/>
              </w:rPr>
            </w:pPr>
            <w:r>
              <w:rPr>
                <w:sz w:val="16"/>
              </w:rPr>
              <w:t>97</w:t>
            </w:r>
          </w:p>
        </w:tc>
        <w:tc>
          <w:tcPr>
            <w:tcW w:w="1097" w:type="dxa"/>
            <w:tcBorders>
              <w:top w:val="nil"/>
              <w:left w:val="single" w:sz="6" w:space="0" w:color="000000"/>
              <w:bottom w:val="nil"/>
              <w:right w:val="nil"/>
            </w:tcBorders>
          </w:tcPr>
          <w:p>
            <w:pPr>
              <w:pStyle w:val="TableParagraph"/>
              <w:spacing w:before="4"/>
              <w:ind w:left="158" w:right="154"/>
              <w:rPr>
                <w:sz w:val="16"/>
              </w:rPr>
            </w:pPr>
            <w:r>
              <w:rPr>
                <w:sz w:val="16"/>
              </w:rPr>
              <w:t>114</w:t>
            </w:r>
          </w:p>
        </w:tc>
      </w:tr>
      <w:tr>
        <w:trPr>
          <w:trHeight w:val="256" w:hRule="exact"/>
        </w:trPr>
        <w:tc>
          <w:tcPr>
            <w:tcW w:w="1222" w:type="dxa"/>
            <w:tcBorders>
              <w:top w:val="nil"/>
              <w:left w:val="nil"/>
              <w:bottom w:val="nil"/>
              <w:right w:val="single" w:sz="6" w:space="0" w:color="000000"/>
            </w:tcBorders>
          </w:tcPr>
          <w:p>
            <w:pPr>
              <w:pStyle w:val="TableParagraph"/>
              <w:spacing w:before="4"/>
              <w:ind w:left="143" w:right="140"/>
              <w:rPr>
                <w:sz w:val="16"/>
              </w:rPr>
            </w:pPr>
            <w:r>
              <w:rPr>
                <w:sz w:val="16"/>
              </w:rPr>
              <w:t>7/1.75</w:t>
            </w:r>
          </w:p>
        </w:tc>
        <w:tc>
          <w:tcPr>
            <w:tcW w:w="826" w:type="dxa"/>
            <w:tcBorders>
              <w:top w:val="nil"/>
              <w:left w:val="single" w:sz="6" w:space="0" w:color="000000"/>
              <w:bottom w:val="nil"/>
              <w:right w:val="single" w:sz="6" w:space="0" w:color="000000"/>
            </w:tcBorders>
          </w:tcPr>
          <w:p>
            <w:pPr>
              <w:pStyle w:val="TableParagraph"/>
              <w:spacing w:before="4"/>
              <w:ind w:left="129" w:right="125"/>
              <w:rPr>
                <w:sz w:val="16"/>
              </w:rPr>
            </w:pPr>
            <w:r>
              <w:rPr>
                <w:sz w:val="16"/>
              </w:rPr>
              <w:t>86</w:t>
            </w:r>
          </w:p>
        </w:tc>
        <w:tc>
          <w:tcPr>
            <w:tcW w:w="1114" w:type="dxa"/>
            <w:tcBorders>
              <w:top w:val="nil"/>
              <w:left w:val="single" w:sz="6" w:space="0" w:color="000000"/>
              <w:bottom w:val="nil"/>
              <w:right w:val="single" w:sz="6" w:space="0" w:color="000000"/>
            </w:tcBorders>
          </w:tcPr>
          <w:p>
            <w:pPr>
              <w:pStyle w:val="TableParagraph"/>
              <w:spacing w:before="4"/>
              <w:ind w:left="90" w:right="83"/>
              <w:rPr>
                <w:sz w:val="16"/>
              </w:rPr>
            </w:pPr>
            <w:r>
              <w:rPr>
                <w:sz w:val="16"/>
              </w:rPr>
              <w:t>169</w:t>
            </w:r>
          </w:p>
        </w:tc>
        <w:tc>
          <w:tcPr>
            <w:tcW w:w="1118" w:type="dxa"/>
            <w:tcBorders>
              <w:top w:val="nil"/>
              <w:left w:val="single" w:sz="6" w:space="0" w:color="000000"/>
              <w:bottom w:val="nil"/>
              <w:right w:val="single" w:sz="6" w:space="0" w:color="000000"/>
            </w:tcBorders>
          </w:tcPr>
          <w:p>
            <w:pPr>
              <w:pStyle w:val="TableParagraph"/>
              <w:spacing w:before="4"/>
              <w:ind w:left="165" w:right="158"/>
              <w:rPr>
                <w:sz w:val="16"/>
              </w:rPr>
            </w:pPr>
            <w:r>
              <w:rPr>
                <w:sz w:val="16"/>
              </w:rPr>
              <w:t>199</w:t>
            </w:r>
          </w:p>
        </w:tc>
        <w:tc>
          <w:tcPr>
            <w:tcW w:w="821" w:type="dxa"/>
            <w:tcBorders>
              <w:top w:val="nil"/>
              <w:left w:val="single" w:sz="6" w:space="0" w:color="000000"/>
              <w:bottom w:val="nil"/>
              <w:right w:val="single" w:sz="6" w:space="0" w:color="000000"/>
            </w:tcBorders>
          </w:tcPr>
          <w:p>
            <w:pPr>
              <w:pStyle w:val="TableParagraph"/>
              <w:spacing w:before="4"/>
              <w:ind w:left="1"/>
              <w:rPr>
                <w:sz w:val="16"/>
              </w:rPr>
            </w:pPr>
            <w:r>
              <w:rPr>
                <w:sz w:val="16"/>
              </w:rPr>
              <w:t>—</w:t>
            </w:r>
          </w:p>
        </w:tc>
        <w:tc>
          <w:tcPr>
            <w:tcW w:w="1118" w:type="dxa"/>
            <w:tcBorders>
              <w:top w:val="nil"/>
              <w:left w:val="single" w:sz="6" w:space="0" w:color="000000"/>
              <w:bottom w:val="nil"/>
              <w:right w:val="single" w:sz="6" w:space="0" w:color="000000"/>
            </w:tcBorders>
          </w:tcPr>
          <w:p>
            <w:pPr>
              <w:pStyle w:val="TableParagraph"/>
              <w:spacing w:before="4"/>
              <w:ind w:left="4"/>
              <w:rPr>
                <w:sz w:val="16"/>
              </w:rPr>
            </w:pPr>
            <w:r>
              <w:rPr>
                <w:sz w:val="16"/>
              </w:rPr>
              <w:t>—</w:t>
            </w:r>
          </w:p>
        </w:tc>
        <w:tc>
          <w:tcPr>
            <w:tcW w:w="1114" w:type="dxa"/>
            <w:tcBorders>
              <w:top w:val="nil"/>
              <w:left w:val="single" w:sz="6" w:space="0" w:color="000000"/>
              <w:bottom w:val="nil"/>
              <w:right w:val="single" w:sz="6" w:space="0" w:color="000000"/>
            </w:tcBorders>
          </w:tcPr>
          <w:p>
            <w:pPr>
              <w:pStyle w:val="TableParagraph"/>
              <w:spacing w:before="4"/>
              <w:ind w:left="4"/>
              <w:rPr>
                <w:sz w:val="16"/>
              </w:rPr>
            </w:pPr>
            <w:r>
              <w:rPr>
                <w:sz w:val="16"/>
              </w:rPr>
              <w:t>—</w:t>
            </w:r>
          </w:p>
        </w:tc>
        <w:tc>
          <w:tcPr>
            <w:tcW w:w="826" w:type="dxa"/>
            <w:tcBorders>
              <w:top w:val="nil"/>
              <w:left w:val="single" w:sz="6" w:space="0" w:color="000000"/>
              <w:bottom w:val="nil"/>
              <w:right w:val="single" w:sz="6" w:space="0" w:color="000000"/>
            </w:tcBorders>
          </w:tcPr>
          <w:p>
            <w:pPr>
              <w:pStyle w:val="TableParagraph"/>
              <w:spacing w:before="4"/>
              <w:ind w:left="4"/>
              <w:rPr>
                <w:sz w:val="16"/>
              </w:rPr>
            </w:pPr>
            <w:r>
              <w:rPr>
                <w:sz w:val="16"/>
              </w:rPr>
              <w:t>—</w:t>
            </w:r>
          </w:p>
        </w:tc>
        <w:tc>
          <w:tcPr>
            <w:tcW w:w="1118" w:type="dxa"/>
            <w:tcBorders>
              <w:top w:val="nil"/>
              <w:left w:val="single" w:sz="6" w:space="0" w:color="000000"/>
              <w:bottom w:val="nil"/>
              <w:right w:val="single" w:sz="6" w:space="0" w:color="000000"/>
            </w:tcBorders>
          </w:tcPr>
          <w:p>
            <w:pPr>
              <w:pStyle w:val="TableParagraph"/>
              <w:spacing w:before="4"/>
              <w:ind w:left="1"/>
              <w:rPr>
                <w:sz w:val="16"/>
              </w:rPr>
            </w:pPr>
            <w:r>
              <w:rPr>
                <w:sz w:val="16"/>
              </w:rPr>
              <w:t>—</w:t>
            </w:r>
          </w:p>
        </w:tc>
        <w:tc>
          <w:tcPr>
            <w:tcW w:w="1099" w:type="dxa"/>
            <w:tcBorders>
              <w:top w:val="nil"/>
              <w:left w:val="single" w:sz="6" w:space="0" w:color="000000"/>
              <w:bottom w:val="nil"/>
              <w:right w:val="single" w:sz="6" w:space="0" w:color="000000"/>
            </w:tcBorders>
          </w:tcPr>
          <w:p>
            <w:pPr>
              <w:pStyle w:val="TableParagraph"/>
              <w:spacing w:before="4"/>
              <w:ind w:left="1"/>
              <w:rPr>
                <w:sz w:val="16"/>
              </w:rPr>
            </w:pPr>
            <w:r>
              <w:rPr>
                <w:sz w:val="16"/>
              </w:rPr>
              <w:t>—</w:t>
            </w:r>
          </w:p>
        </w:tc>
        <w:tc>
          <w:tcPr>
            <w:tcW w:w="859" w:type="dxa"/>
            <w:tcBorders>
              <w:top w:val="nil"/>
              <w:left w:val="single" w:sz="6" w:space="0" w:color="000000"/>
              <w:bottom w:val="nil"/>
              <w:right w:val="single" w:sz="6" w:space="0" w:color="000000"/>
            </w:tcBorders>
          </w:tcPr>
          <w:p>
            <w:pPr>
              <w:pStyle w:val="TableParagraph"/>
              <w:spacing w:before="4"/>
              <w:ind w:left="4"/>
              <w:rPr>
                <w:sz w:val="16"/>
              </w:rPr>
            </w:pPr>
            <w:r>
              <w:rPr>
                <w:sz w:val="16"/>
              </w:rPr>
              <w:t>—</w:t>
            </w:r>
          </w:p>
        </w:tc>
        <w:tc>
          <w:tcPr>
            <w:tcW w:w="1152" w:type="dxa"/>
            <w:tcBorders>
              <w:top w:val="nil"/>
              <w:left w:val="single" w:sz="6" w:space="0" w:color="000000"/>
              <w:bottom w:val="nil"/>
              <w:right w:val="single" w:sz="6" w:space="0" w:color="000000"/>
            </w:tcBorders>
          </w:tcPr>
          <w:p>
            <w:pPr>
              <w:pStyle w:val="TableParagraph"/>
              <w:spacing w:before="4"/>
              <w:ind w:left="4"/>
              <w:rPr>
                <w:sz w:val="16"/>
              </w:rPr>
            </w:pPr>
            <w:r>
              <w:rPr>
                <w:sz w:val="16"/>
              </w:rPr>
              <w:t>—</w:t>
            </w:r>
          </w:p>
        </w:tc>
        <w:tc>
          <w:tcPr>
            <w:tcW w:w="1097" w:type="dxa"/>
            <w:tcBorders>
              <w:top w:val="nil"/>
              <w:left w:val="single" w:sz="6" w:space="0" w:color="000000"/>
              <w:bottom w:val="nil"/>
              <w:right w:val="nil"/>
            </w:tcBorders>
          </w:tcPr>
          <w:p>
            <w:pPr>
              <w:pStyle w:val="TableParagraph"/>
              <w:spacing w:before="4"/>
              <w:rPr>
                <w:sz w:val="16"/>
              </w:rPr>
            </w:pPr>
            <w:r>
              <w:rPr>
                <w:sz w:val="16"/>
              </w:rPr>
              <w:t>—</w:t>
            </w:r>
          </w:p>
        </w:tc>
      </w:tr>
      <w:tr>
        <w:trPr>
          <w:trHeight w:val="256" w:hRule="exact"/>
        </w:trPr>
        <w:tc>
          <w:tcPr>
            <w:tcW w:w="1222" w:type="dxa"/>
            <w:tcBorders>
              <w:top w:val="nil"/>
              <w:left w:val="nil"/>
              <w:bottom w:val="nil"/>
              <w:right w:val="single" w:sz="6" w:space="0" w:color="000000"/>
            </w:tcBorders>
          </w:tcPr>
          <w:p>
            <w:pPr>
              <w:pStyle w:val="TableParagraph"/>
              <w:spacing w:before="61"/>
              <w:ind w:left="143" w:right="140"/>
              <w:rPr>
                <w:sz w:val="16"/>
              </w:rPr>
            </w:pPr>
            <w:r>
              <w:rPr>
                <w:sz w:val="16"/>
              </w:rPr>
              <w:t>7/2.00</w:t>
            </w:r>
          </w:p>
        </w:tc>
        <w:tc>
          <w:tcPr>
            <w:tcW w:w="826" w:type="dxa"/>
            <w:tcBorders>
              <w:top w:val="nil"/>
              <w:left w:val="single" w:sz="6" w:space="0" w:color="000000"/>
              <w:bottom w:val="nil"/>
              <w:right w:val="single" w:sz="6" w:space="0" w:color="000000"/>
            </w:tcBorders>
          </w:tcPr>
          <w:p>
            <w:pPr>
              <w:pStyle w:val="TableParagraph"/>
              <w:spacing w:before="61"/>
              <w:ind w:left="129" w:right="125"/>
              <w:rPr>
                <w:sz w:val="16"/>
              </w:rPr>
            </w:pPr>
            <w:r>
              <w:rPr>
                <w:sz w:val="16"/>
              </w:rPr>
              <w:t>102</w:t>
            </w:r>
          </w:p>
        </w:tc>
        <w:tc>
          <w:tcPr>
            <w:tcW w:w="1114" w:type="dxa"/>
            <w:tcBorders>
              <w:top w:val="nil"/>
              <w:left w:val="single" w:sz="6" w:space="0" w:color="000000"/>
              <w:bottom w:val="nil"/>
              <w:right w:val="single" w:sz="6" w:space="0" w:color="000000"/>
            </w:tcBorders>
          </w:tcPr>
          <w:p>
            <w:pPr>
              <w:pStyle w:val="TableParagraph"/>
              <w:spacing w:before="61"/>
              <w:ind w:left="90" w:right="83"/>
              <w:rPr>
                <w:sz w:val="16"/>
              </w:rPr>
            </w:pPr>
            <w:r>
              <w:rPr>
                <w:sz w:val="16"/>
              </w:rPr>
              <w:t>198</w:t>
            </w:r>
          </w:p>
        </w:tc>
        <w:tc>
          <w:tcPr>
            <w:tcW w:w="1118" w:type="dxa"/>
            <w:tcBorders>
              <w:top w:val="nil"/>
              <w:left w:val="single" w:sz="6" w:space="0" w:color="000000"/>
              <w:bottom w:val="nil"/>
              <w:right w:val="single" w:sz="6" w:space="0" w:color="000000"/>
            </w:tcBorders>
          </w:tcPr>
          <w:p>
            <w:pPr>
              <w:pStyle w:val="TableParagraph"/>
              <w:spacing w:before="61"/>
              <w:ind w:left="165" w:right="158"/>
              <w:rPr>
                <w:sz w:val="16"/>
              </w:rPr>
            </w:pPr>
            <w:r>
              <w:rPr>
                <w:sz w:val="16"/>
              </w:rPr>
              <w:t>234</w:t>
            </w:r>
          </w:p>
        </w:tc>
        <w:tc>
          <w:tcPr>
            <w:tcW w:w="821" w:type="dxa"/>
            <w:tcBorders>
              <w:top w:val="nil"/>
              <w:left w:val="single" w:sz="6" w:space="0" w:color="000000"/>
              <w:bottom w:val="nil"/>
              <w:right w:val="single" w:sz="6" w:space="0" w:color="000000"/>
            </w:tcBorders>
          </w:tcPr>
          <w:p>
            <w:pPr>
              <w:pStyle w:val="TableParagraph"/>
              <w:spacing w:before="61"/>
              <w:ind w:left="1"/>
              <w:rPr>
                <w:sz w:val="16"/>
              </w:rPr>
            </w:pPr>
            <w:r>
              <w:rPr>
                <w:sz w:val="16"/>
              </w:rPr>
              <w:t>—</w:t>
            </w:r>
          </w:p>
        </w:tc>
        <w:tc>
          <w:tcPr>
            <w:tcW w:w="1118" w:type="dxa"/>
            <w:tcBorders>
              <w:top w:val="nil"/>
              <w:left w:val="single" w:sz="6" w:space="0" w:color="000000"/>
              <w:bottom w:val="nil"/>
              <w:right w:val="single" w:sz="6" w:space="0" w:color="000000"/>
            </w:tcBorders>
          </w:tcPr>
          <w:p>
            <w:pPr>
              <w:pStyle w:val="TableParagraph"/>
              <w:spacing w:before="61"/>
              <w:ind w:left="4"/>
              <w:rPr>
                <w:sz w:val="16"/>
              </w:rPr>
            </w:pPr>
            <w:r>
              <w:rPr>
                <w:sz w:val="16"/>
              </w:rPr>
              <w:t>—</w:t>
            </w:r>
          </w:p>
        </w:tc>
        <w:tc>
          <w:tcPr>
            <w:tcW w:w="1114" w:type="dxa"/>
            <w:tcBorders>
              <w:top w:val="nil"/>
              <w:left w:val="single" w:sz="6" w:space="0" w:color="000000"/>
              <w:bottom w:val="nil"/>
              <w:right w:val="single" w:sz="6" w:space="0" w:color="000000"/>
            </w:tcBorders>
          </w:tcPr>
          <w:p>
            <w:pPr>
              <w:pStyle w:val="TableParagraph"/>
              <w:spacing w:before="61"/>
              <w:ind w:left="4"/>
              <w:rPr>
                <w:sz w:val="16"/>
              </w:rPr>
            </w:pPr>
            <w:r>
              <w:rPr>
                <w:sz w:val="16"/>
              </w:rPr>
              <w:t>—</w:t>
            </w:r>
          </w:p>
        </w:tc>
        <w:tc>
          <w:tcPr>
            <w:tcW w:w="826" w:type="dxa"/>
            <w:tcBorders>
              <w:top w:val="nil"/>
              <w:left w:val="single" w:sz="6" w:space="0" w:color="000000"/>
              <w:bottom w:val="nil"/>
              <w:right w:val="single" w:sz="6" w:space="0" w:color="000000"/>
            </w:tcBorders>
          </w:tcPr>
          <w:p>
            <w:pPr>
              <w:pStyle w:val="TableParagraph"/>
              <w:spacing w:before="61"/>
              <w:ind w:left="4"/>
              <w:rPr>
                <w:sz w:val="16"/>
              </w:rPr>
            </w:pPr>
            <w:r>
              <w:rPr>
                <w:sz w:val="16"/>
              </w:rPr>
              <w:t>—</w:t>
            </w:r>
          </w:p>
        </w:tc>
        <w:tc>
          <w:tcPr>
            <w:tcW w:w="1118" w:type="dxa"/>
            <w:tcBorders>
              <w:top w:val="nil"/>
              <w:left w:val="single" w:sz="6" w:space="0" w:color="000000"/>
              <w:bottom w:val="nil"/>
              <w:right w:val="single" w:sz="6" w:space="0" w:color="000000"/>
            </w:tcBorders>
          </w:tcPr>
          <w:p>
            <w:pPr>
              <w:pStyle w:val="TableParagraph"/>
              <w:spacing w:before="61"/>
              <w:ind w:left="1"/>
              <w:rPr>
                <w:sz w:val="16"/>
              </w:rPr>
            </w:pPr>
            <w:r>
              <w:rPr>
                <w:sz w:val="16"/>
              </w:rPr>
              <w:t>—</w:t>
            </w:r>
          </w:p>
        </w:tc>
        <w:tc>
          <w:tcPr>
            <w:tcW w:w="1099" w:type="dxa"/>
            <w:tcBorders>
              <w:top w:val="nil"/>
              <w:left w:val="single" w:sz="6" w:space="0" w:color="000000"/>
              <w:bottom w:val="nil"/>
              <w:right w:val="single" w:sz="6" w:space="0" w:color="000000"/>
            </w:tcBorders>
          </w:tcPr>
          <w:p>
            <w:pPr>
              <w:pStyle w:val="TableParagraph"/>
              <w:spacing w:before="61"/>
              <w:ind w:left="1"/>
              <w:rPr>
                <w:sz w:val="16"/>
              </w:rPr>
            </w:pPr>
            <w:r>
              <w:rPr>
                <w:sz w:val="16"/>
              </w:rPr>
              <w:t>—</w:t>
            </w:r>
          </w:p>
        </w:tc>
        <w:tc>
          <w:tcPr>
            <w:tcW w:w="859" w:type="dxa"/>
            <w:tcBorders>
              <w:top w:val="nil"/>
              <w:left w:val="single" w:sz="6" w:space="0" w:color="000000"/>
              <w:bottom w:val="nil"/>
              <w:right w:val="single" w:sz="6" w:space="0" w:color="000000"/>
            </w:tcBorders>
          </w:tcPr>
          <w:p>
            <w:pPr>
              <w:pStyle w:val="TableParagraph"/>
              <w:spacing w:before="61"/>
              <w:ind w:left="4"/>
              <w:rPr>
                <w:sz w:val="16"/>
              </w:rPr>
            </w:pPr>
            <w:r>
              <w:rPr>
                <w:sz w:val="16"/>
              </w:rPr>
              <w:t>—</w:t>
            </w:r>
          </w:p>
        </w:tc>
        <w:tc>
          <w:tcPr>
            <w:tcW w:w="1152" w:type="dxa"/>
            <w:tcBorders>
              <w:top w:val="nil"/>
              <w:left w:val="single" w:sz="6" w:space="0" w:color="000000"/>
              <w:bottom w:val="nil"/>
              <w:right w:val="single" w:sz="6" w:space="0" w:color="000000"/>
            </w:tcBorders>
          </w:tcPr>
          <w:p>
            <w:pPr>
              <w:pStyle w:val="TableParagraph"/>
              <w:spacing w:before="61"/>
              <w:ind w:left="4"/>
              <w:rPr>
                <w:sz w:val="16"/>
              </w:rPr>
            </w:pPr>
            <w:r>
              <w:rPr>
                <w:sz w:val="16"/>
              </w:rPr>
              <w:t>—</w:t>
            </w:r>
          </w:p>
        </w:tc>
        <w:tc>
          <w:tcPr>
            <w:tcW w:w="1097" w:type="dxa"/>
            <w:tcBorders>
              <w:top w:val="nil"/>
              <w:left w:val="single" w:sz="6" w:space="0" w:color="000000"/>
              <w:bottom w:val="nil"/>
              <w:right w:val="nil"/>
            </w:tcBorders>
          </w:tcPr>
          <w:p>
            <w:pPr>
              <w:pStyle w:val="TableParagraph"/>
              <w:spacing w:before="61"/>
              <w:rPr>
                <w:sz w:val="16"/>
              </w:rPr>
            </w:pPr>
            <w:r>
              <w:rPr>
                <w:sz w:val="16"/>
              </w:rPr>
              <w:t>—</w:t>
            </w:r>
          </w:p>
        </w:tc>
      </w:tr>
      <w:tr>
        <w:trPr>
          <w:trHeight w:val="199" w:hRule="exact"/>
        </w:trPr>
        <w:tc>
          <w:tcPr>
            <w:tcW w:w="1222" w:type="dxa"/>
            <w:tcBorders>
              <w:top w:val="nil"/>
              <w:left w:val="nil"/>
              <w:bottom w:val="nil"/>
              <w:right w:val="single" w:sz="6" w:space="0" w:color="000000"/>
            </w:tcBorders>
          </w:tcPr>
          <w:p>
            <w:pPr>
              <w:pStyle w:val="TableParagraph"/>
              <w:spacing w:before="4"/>
              <w:ind w:left="141" w:right="140"/>
              <w:rPr>
                <w:sz w:val="16"/>
              </w:rPr>
            </w:pPr>
            <w:r>
              <w:rPr>
                <w:sz w:val="16"/>
              </w:rPr>
              <w:t>25</w:t>
            </w:r>
          </w:p>
        </w:tc>
        <w:tc>
          <w:tcPr>
            <w:tcW w:w="826" w:type="dxa"/>
            <w:tcBorders>
              <w:top w:val="nil"/>
              <w:left w:val="single" w:sz="6" w:space="0" w:color="000000"/>
              <w:bottom w:val="nil"/>
              <w:right w:val="single" w:sz="6" w:space="0" w:color="000000"/>
            </w:tcBorders>
          </w:tcPr>
          <w:p>
            <w:pPr>
              <w:pStyle w:val="TableParagraph"/>
              <w:spacing w:before="4"/>
              <w:ind w:left="129" w:right="125"/>
              <w:rPr>
                <w:sz w:val="16"/>
              </w:rPr>
            </w:pPr>
            <w:r>
              <w:rPr>
                <w:sz w:val="16"/>
              </w:rPr>
              <w:t>110</w:t>
            </w:r>
          </w:p>
        </w:tc>
        <w:tc>
          <w:tcPr>
            <w:tcW w:w="1114" w:type="dxa"/>
            <w:tcBorders>
              <w:top w:val="nil"/>
              <w:left w:val="single" w:sz="6" w:space="0" w:color="000000"/>
              <w:bottom w:val="nil"/>
              <w:right w:val="single" w:sz="6" w:space="0" w:color="000000"/>
            </w:tcBorders>
          </w:tcPr>
          <w:p>
            <w:pPr>
              <w:pStyle w:val="TableParagraph"/>
              <w:spacing w:before="4"/>
              <w:ind w:left="90" w:right="83"/>
              <w:rPr>
                <w:sz w:val="16"/>
              </w:rPr>
            </w:pPr>
            <w:r>
              <w:rPr>
                <w:sz w:val="16"/>
              </w:rPr>
              <w:t>212</w:t>
            </w:r>
          </w:p>
        </w:tc>
        <w:tc>
          <w:tcPr>
            <w:tcW w:w="1118" w:type="dxa"/>
            <w:tcBorders>
              <w:top w:val="nil"/>
              <w:left w:val="single" w:sz="6" w:space="0" w:color="000000"/>
              <w:bottom w:val="nil"/>
              <w:right w:val="single" w:sz="6" w:space="0" w:color="000000"/>
            </w:tcBorders>
          </w:tcPr>
          <w:p>
            <w:pPr>
              <w:pStyle w:val="TableParagraph"/>
              <w:spacing w:before="4"/>
              <w:ind w:left="165" w:right="158"/>
              <w:rPr>
                <w:sz w:val="16"/>
              </w:rPr>
            </w:pPr>
            <w:r>
              <w:rPr>
                <w:sz w:val="16"/>
              </w:rPr>
              <w:t>251</w:t>
            </w:r>
          </w:p>
        </w:tc>
        <w:tc>
          <w:tcPr>
            <w:tcW w:w="821" w:type="dxa"/>
            <w:tcBorders>
              <w:top w:val="nil"/>
              <w:left w:val="single" w:sz="6" w:space="0" w:color="000000"/>
              <w:bottom w:val="nil"/>
              <w:right w:val="single" w:sz="6" w:space="0" w:color="000000"/>
            </w:tcBorders>
          </w:tcPr>
          <w:p>
            <w:pPr>
              <w:pStyle w:val="TableParagraph"/>
              <w:spacing w:before="4"/>
              <w:ind w:left="131" w:right="124"/>
              <w:rPr>
                <w:sz w:val="16"/>
              </w:rPr>
            </w:pPr>
            <w:r>
              <w:rPr>
                <w:sz w:val="16"/>
              </w:rPr>
              <w:t>100</w:t>
            </w:r>
          </w:p>
        </w:tc>
        <w:tc>
          <w:tcPr>
            <w:tcW w:w="1118" w:type="dxa"/>
            <w:tcBorders>
              <w:top w:val="nil"/>
              <w:left w:val="single" w:sz="6" w:space="0" w:color="000000"/>
              <w:bottom w:val="nil"/>
              <w:right w:val="single" w:sz="6" w:space="0" w:color="000000"/>
            </w:tcBorders>
          </w:tcPr>
          <w:p>
            <w:pPr>
              <w:pStyle w:val="TableParagraph"/>
              <w:spacing w:before="4"/>
              <w:ind w:left="166" w:right="157"/>
              <w:rPr>
                <w:sz w:val="16"/>
              </w:rPr>
            </w:pPr>
            <w:r>
              <w:rPr>
                <w:sz w:val="16"/>
              </w:rPr>
              <w:t>188</w:t>
            </w:r>
          </w:p>
        </w:tc>
        <w:tc>
          <w:tcPr>
            <w:tcW w:w="1114" w:type="dxa"/>
            <w:tcBorders>
              <w:top w:val="nil"/>
              <w:left w:val="single" w:sz="6" w:space="0" w:color="000000"/>
              <w:bottom w:val="nil"/>
              <w:right w:val="single" w:sz="6" w:space="0" w:color="000000"/>
            </w:tcBorders>
          </w:tcPr>
          <w:p>
            <w:pPr>
              <w:pStyle w:val="TableParagraph"/>
              <w:spacing w:before="4"/>
              <w:ind w:left="92" w:right="83"/>
              <w:rPr>
                <w:sz w:val="16"/>
              </w:rPr>
            </w:pPr>
            <w:r>
              <w:rPr>
                <w:sz w:val="16"/>
              </w:rPr>
              <w:t>217</w:t>
            </w:r>
          </w:p>
        </w:tc>
        <w:tc>
          <w:tcPr>
            <w:tcW w:w="826" w:type="dxa"/>
            <w:tcBorders>
              <w:top w:val="nil"/>
              <w:left w:val="single" w:sz="6" w:space="0" w:color="000000"/>
              <w:bottom w:val="nil"/>
              <w:right w:val="single" w:sz="6" w:space="0" w:color="000000"/>
            </w:tcBorders>
          </w:tcPr>
          <w:p>
            <w:pPr>
              <w:pStyle w:val="TableParagraph"/>
              <w:spacing w:before="4"/>
              <w:ind w:left="132" w:right="124"/>
              <w:rPr>
                <w:sz w:val="16"/>
              </w:rPr>
            </w:pPr>
            <w:r>
              <w:rPr>
                <w:sz w:val="16"/>
              </w:rPr>
              <w:t>78</w:t>
            </w:r>
          </w:p>
        </w:tc>
        <w:tc>
          <w:tcPr>
            <w:tcW w:w="1118" w:type="dxa"/>
            <w:tcBorders>
              <w:top w:val="nil"/>
              <w:left w:val="single" w:sz="6" w:space="0" w:color="000000"/>
              <w:bottom w:val="nil"/>
              <w:right w:val="single" w:sz="6" w:space="0" w:color="000000"/>
            </w:tcBorders>
          </w:tcPr>
          <w:p>
            <w:pPr>
              <w:pStyle w:val="TableParagraph"/>
              <w:spacing w:before="4"/>
              <w:ind w:left="165" w:right="158"/>
              <w:rPr>
                <w:sz w:val="16"/>
              </w:rPr>
            </w:pPr>
            <w:r>
              <w:rPr>
                <w:sz w:val="16"/>
              </w:rPr>
              <w:t>137</w:t>
            </w:r>
          </w:p>
        </w:tc>
        <w:tc>
          <w:tcPr>
            <w:tcW w:w="1099" w:type="dxa"/>
            <w:tcBorders>
              <w:top w:val="nil"/>
              <w:left w:val="single" w:sz="6" w:space="0" w:color="000000"/>
              <w:bottom w:val="nil"/>
              <w:right w:val="single" w:sz="6" w:space="0" w:color="000000"/>
            </w:tcBorders>
          </w:tcPr>
          <w:p>
            <w:pPr>
              <w:pStyle w:val="TableParagraph"/>
              <w:spacing w:before="4"/>
              <w:ind w:left="156" w:right="149"/>
              <w:rPr>
                <w:sz w:val="16"/>
              </w:rPr>
            </w:pPr>
            <w:r>
              <w:rPr>
                <w:sz w:val="16"/>
              </w:rPr>
              <w:t>160</w:t>
            </w:r>
          </w:p>
        </w:tc>
        <w:tc>
          <w:tcPr>
            <w:tcW w:w="859" w:type="dxa"/>
            <w:tcBorders>
              <w:top w:val="nil"/>
              <w:left w:val="single" w:sz="6" w:space="0" w:color="000000"/>
              <w:bottom w:val="nil"/>
              <w:right w:val="single" w:sz="6" w:space="0" w:color="000000"/>
            </w:tcBorders>
          </w:tcPr>
          <w:p>
            <w:pPr>
              <w:pStyle w:val="TableParagraph"/>
              <w:spacing w:before="4"/>
              <w:ind w:left="149" w:right="141"/>
              <w:rPr>
                <w:sz w:val="16"/>
              </w:rPr>
            </w:pPr>
            <w:r>
              <w:rPr>
                <w:sz w:val="16"/>
              </w:rPr>
              <w:t>72</w:t>
            </w:r>
          </w:p>
        </w:tc>
        <w:tc>
          <w:tcPr>
            <w:tcW w:w="1152" w:type="dxa"/>
            <w:tcBorders>
              <w:top w:val="nil"/>
              <w:left w:val="single" w:sz="6" w:space="0" w:color="000000"/>
              <w:bottom w:val="nil"/>
              <w:right w:val="single" w:sz="6" w:space="0" w:color="000000"/>
            </w:tcBorders>
          </w:tcPr>
          <w:p>
            <w:pPr>
              <w:pStyle w:val="TableParagraph"/>
              <w:spacing w:before="4"/>
              <w:ind w:left="157" w:right="148"/>
              <w:rPr>
                <w:sz w:val="16"/>
              </w:rPr>
            </w:pPr>
            <w:r>
              <w:rPr>
                <w:sz w:val="16"/>
              </w:rPr>
              <w:t>131</w:t>
            </w:r>
          </w:p>
        </w:tc>
        <w:tc>
          <w:tcPr>
            <w:tcW w:w="1097" w:type="dxa"/>
            <w:tcBorders>
              <w:top w:val="nil"/>
              <w:left w:val="single" w:sz="6" w:space="0" w:color="000000"/>
              <w:bottom w:val="nil"/>
              <w:right w:val="nil"/>
            </w:tcBorders>
          </w:tcPr>
          <w:p>
            <w:pPr>
              <w:pStyle w:val="TableParagraph"/>
              <w:spacing w:before="4"/>
              <w:ind w:left="158" w:right="154"/>
              <w:rPr>
                <w:sz w:val="16"/>
              </w:rPr>
            </w:pPr>
            <w:r>
              <w:rPr>
                <w:sz w:val="16"/>
              </w:rPr>
              <w:t>154</w:t>
            </w:r>
          </w:p>
        </w:tc>
      </w:tr>
      <w:tr>
        <w:trPr>
          <w:trHeight w:val="256" w:hRule="exact"/>
        </w:trPr>
        <w:tc>
          <w:tcPr>
            <w:tcW w:w="1222" w:type="dxa"/>
            <w:tcBorders>
              <w:top w:val="nil"/>
              <w:left w:val="nil"/>
              <w:bottom w:val="nil"/>
              <w:right w:val="single" w:sz="6" w:space="0" w:color="000000"/>
            </w:tcBorders>
          </w:tcPr>
          <w:p>
            <w:pPr>
              <w:pStyle w:val="TableParagraph"/>
              <w:spacing w:before="4"/>
              <w:ind w:left="141" w:right="140"/>
              <w:rPr>
                <w:sz w:val="16"/>
              </w:rPr>
            </w:pPr>
            <w:r>
              <w:rPr>
                <w:sz w:val="16"/>
              </w:rPr>
              <w:t>35</w:t>
            </w:r>
          </w:p>
        </w:tc>
        <w:tc>
          <w:tcPr>
            <w:tcW w:w="826" w:type="dxa"/>
            <w:tcBorders>
              <w:top w:val="nil"/>
              <w:left w:val="single" w:sz="6" w:space="0" w:color="000000"/>
              <w:bottom w:val="nil"/>
              <w:right w:val="single" w:sz="6" w:space="0" w:color="000000"/>
            </w:tcBorders>
          </w:tcPr>
          <w:p>
            <w:pPr>
              <w:pStyle w:val="TableParagraph"/>
              <w:spacing w:before="4"/>
              <w:ind w:left="129" w:right="125"/>
              <w:rPr>
                <w:sz w:val="16"/>
              </w:rPr>
            </w:pPr>
            <w:r>
              <w:rPr>
                <w:sz w:val="16"/>
              </w:rPr>
              <w:t>133</w:t>
            </w:r>
          </w:p>
        </w:tc>
        <w:tc>
          <w:tcPr>
            <w:tcW w:w="1114" w:type="dxa"/>
            <w:tcBorders>
              <w:top w:val="nil"/>
              <w:left w:val="single" w:sz="6" w:space="0" w:color="000000"/>
              <w:bottom w:val="nil"/>
              <w:right w:val="single" w:sz="6" w:space="0" w:color="000000"/>
            </w:tcBorders>
          </w:tcPr>
          <w:p>
            <w:pPr>
              <w:pStyle w:val="TableParagraph"/>
              <w:spacing w:before="4"/>
              <w:ind w:left="90" w:right="83"/>
              <w:rPr>
                <w:sz w:val="16"/>
              </w:rPr>
            </w:pPr>
            <w:r>
              <w:rPr>
                <w:sz w:val="16"/>
              </w:rPr>
              <w:t>258</w:t>
            </w:r>
          </w:p>
        </w:tc>
        <w:tc>
          <w:tcPr>
            <w:tcW w:w="1118" w:type="dxa"/>
            <w:tcBorders>
              <w:top w:val="nil"/>
              <w:left w:val="single" w:sz="6" w:space="0" w:color="000000"/>
              <w:bottom w:val="nil"/>
              <w:right w:val="single" w:sz="6" w:space="0" w:color="000000"/>
            </w:tcBorders>
          </w:tcPr>
          <w:p>
            <w:pPr>
              <w:pStyle w:val="TableParagraph"/>
              <w:spacing w:before="4"/>
              <w:ind w:left="165" w:right="158"/>
              <w:rPr>
                <w:sz w:val="16"/>
              </w:rPr>
            </w:pPr>
            <w:r>
              <w:rPr>
                <w:sz w:val="16"/>
              </w:rPr>
              <w:t>304</w:t>
            </w:r>
          </w:p>
        </w:tc>
        <w:tc>
          <w:tcPr>
            <w:tcW w:w="821" w:type="dxa"/>
            <w:tcBorders>
              <w:top w:val="nil"/>
              <w:left w:val="single" w:sz="6" w:space="0" w:color="000000"/>
              <w:bottom w:val="nil"/>
              <w:right w:val="single" w:sz="6" w:space="0" w:color="000000"/>
            </w:tcBorders>
          </w:tcPr>
          <w:p>
            <w:pPr>
              <w:pStyle w:val="TableParagraph"/>
              <w:spacing w:before="4"/>
              <w:ind w:left="131" w:right="124"/>
              <w:rPr>
                <w:sz w:val="16"/>
              </w:rPr>
            </w:pPr>
            <w:r>
              <w:rPr>
                <w:sz w:val="16"/>
              </w:rPr>
              <w:t>120</w:t>
            </w:r>
          </w:p>
        </w:tc>
        <w:tc>
          <w:tcPr>
            <w:tcW w:w="1118" w:type="dxa"/>
            <w:tcBorders>
              <w:top w:val="nil"/>
              <w:left w:val="single" w:sz="6" w:space="0" w:color="000000"/>
              <w:bottom w:val="nil"/>
              <w:right w:val="single" w:sz="6" w:space="0" w:color="000000"/>
            </w:tcBorders>
          </w:tcPr>
          <w:p>
            <w:pPr>
              <w:pStyle w:val="TableParagraph"/>
              <w:spacing w:before="4"/>
              <w:ind w:left="166" w:right="157"/>
              <w:rPr>
                <w:sz w:val="16"/>
              </w:rPr>
            </w:pPr>
            <w:r>
              <w:rPr>
                <w:sz w:val="16"/>
              </w:rPr>
              <w:t>234</w:t>
            </w:r>
          </w:p>
        </w:tc>
        <w:tc>
          <w:tcPr>
            <w:tcW w:w="1114" w:type="dxa"/>
            <w:tcBorders>
              <w:top w:val="nil"/>
              <w:left w:val="single" w:sz="6" w:space="0" w:color="000000"/>
              <w:bottom w:val="nil"/>
              <w:right w:val="single" w:sz="6" w:space="0" w:color="000000"/>
            </w:tcBorders>
          </w:tcPr>
          <w:p>
            <w:pPr>
              <w:pStyle w:val="TableParagraph"/>
              <w:spacing w:before="4"/>
              <w:ind w:left="92" w:right="83"/>
              <w:rPr>
                <w:sz w:val="16"/>
              </w:rPr>
            </w:pPr>
            <w:r>
              <w:rPr>
                <w:sz w:val="16"/>
              </w:rPr>
              <w:t>262</w:t>
            </w:r>
          </w:p>
        </w:tc>
        <w:tc>
          <w:tcPr>
            <w:tcW w:w="826" w:type="dxa"/>
            <w:tcBorders>
              <w:top w:val="nil"/>
              <w:left w:val="single" w:sz="6" w:space="0" w:color="000000"/>
              <w:bottom w:val="nil"/>
              <w:right w:val="single" w:sz="6" w:space="0" w:color="000000"/>
            </w:tcBorders>
          </w:tcPr>
          <w:p>
            <w:pPr>
              <w:pStyle w:val="TableParagraph"/>
              <w:spacing w:before="4"/>
              <w:ind w:left="132" w:right="124"/>
              <w:rPr>
                <w:sz w:val="16"/>
              </w:rPr>
            </w:pPr>
            <w:r>
              <w:rPr>
                <w:sz w:val="16"/>
              </w:rPr>
              <w:t>93</w:t>
            </w:r>
          </w:p>
        </w:tc>
        <w:tc>
          <w:tcPr>
            <w:tcW w:w="1118" w:type="dxa"/>
            <w:tcBorders>
              <w:top w:val="nil"/>
              <w:left w:val="single" w:sz="6" w:space="0" w:color="000000"/>
              <w:bottom w:val="nil"/>
              <w:right w:val="single" w:sz="6" w:space="0" w:color="000000"/>
            </w:tcBorders>
          </w:tcPr>
          <w:p>
            <w:pPr>
              <w:pStyle w:val="TableParagraph"/>
              <w:spacing w:before="4"/>
              <w:ind w:left="165" w:right="158"/>
              <w:rPr>
                <w:sz w:val="16"/>
              </w:rPr>
            </w:pPr>
            <w:r>
              <w:rPr>
                <w:sz w:val="16"/>
              </w:rPr>
              <w:t>165</w:t>
            </w:r>
          </w:p>
        </w:tc>
        <w:tc>
          <w:tcPr>
            <w:tcW w:w="1099" w:type="dxa"/>
            <w:tcBorders>
              <w:top w:val="nil"/>
              <w:left w:val="single" w:sz="6" w:space="0" w:color="000000"/>
              <w:bottom w:val="nil"/>
              <w:right w:val="single" w:sz="6" w:space="0" w:color="000000"/>
            </w:tcBorders>
          </w:tcPr>
          <w:p>
            <w:pPr>
              <w:pStyle w:val="TableParagraph"/>
              <w:spacing w:before="4"/>
              <w:ind w:left="156" w:right="149"/>
              <w:rPr>
                <w:sz w:val="16"/>
              </w:rPr>
            </w:pPr>
            <w:r>
              <w:rPr>
                <w:sz w:val="16"/>
              </w:rPr>
              <w:t>194</w:t>
            </w:r>
          </w:p>
        </w:tc>
        <w:tc>
          <w:tcPr>
            <w:tcW w:w="859" w:type="dxa"/>
            <w:tcBorders>
              <w:top w:val="nil"/>
              <w:left w:val="single" w:sz="6" w:space="0" w:color="000000"/>
              <w:bottom w:val="nil"/>
              <w:right w:val="single" w:sz="6" w:space="0" w:color="000000"/>
            </w:tcBorders>
          </w:tcPr>
          <w:p>
            <w:pPr>
              <w:pStyle w:val="TableParagraph"/>
              <w:spacing w:before="4"/>
              <w:ind w:left="149" w:right="141"/>
              <w:rPr>
                <w:sz w:val="16"/>
              </w:rPr>
            </w:pPr>
            <w:r>
              <w:rPr>
                <w:sz w:val="16"/>
              </w:rPr>
              <w:t>87</w:t>
            </w:r>
          </w:p>
        </w:tc>
        <w:tc>
          <w:tcPr>
            <w:tcW w:w="1152" w:type="dxa"/>
            <w:tcBorders>
              <w:top w:val="nil"/>
              <w:left w:val="single" w:sz="6" w:space="0" w:color="000000"/>
              <w:bottom w:val="nil"/>
              <w:right w:val="single" w:sz="6" w:space="0" w:color="000000"/>
            </w:tcBorders>
          </w:tcPr>
          <w:p>
            <w:pPr>
              <w:pStyle w:val="TableParagraph"/>
              <w:spacing w:before="4"/>
              <w:ind w:left="157" w:right="148"/>
              <w:rPr>
                <w:sz w:val="16"/>
              </w:rPr>
            </w:pPr>
            <w:r>
              <w:rPr>
                <w:sz w:val="16"/>
              </w:rPr>
              <w:t>154</w:t>
            </w:r>
          </w:p>
        </w:tc>
        <w:tc>
          <w:tcPr>
            <w:tcW w:w="1097" w:type="dxa"/>
            <w:tcBorders>
              <w:top w:val="nil"/>
              <w:left w:val="single" w:sz="6" w:space="0" w:color="000000"/>
              <w:bottom w:val="nil"/>
              <w:right w:val="nil"/>
            </w:tcBorders>
          </w:tcPr>
          <w:p>
            <w:pPr>
              <w:pStyle w:val="TableParagraph"/>
              <w:spacing w:before="4"/>
              <w:ind w:left="158" w:right="154"/>
              <w:rPr>
                <w:sz w:val="16"/>
              </w:rPr>
            </w:pPr>
            <w:r>
              <w:rPr>
                <w:sz w:val="16"/>
              </w:rPr>
              <w:t>182</w:t>
            </w:r>
          </w:p>
        </w:tc>
      </w:tr>
      <w:tr>
        <w:trPr>
          <w:trHeight w:val="256" w:hRule="exact"/>
        </w:trPr>
        <w:tc>
          <w:tcPr>
            <w:tcW w:w="1222" w:type="dxa"/>
            <w:tcBorders>
              <w:top w:val="nil"/>
              <w:left w:val="nil"/>
              <w:bottom w:val="nil"/>
              <w:right w:val="single" w:sz="6" w:space="0" w:color="000000"/>
            </w:tcBorders>
          </w:tcPr>
          <w:p>
            <w:pPr>
              <w:pStyle w:val="TableParagraph"/>
              <w:spacing w:before="61"/>
              <w:ind w:left="143" w:right="140"/>
              <w:rPr>
                <w:sz w:val="16"/>
              </w:rPr>
            </w:pPr>
            <w:r>
              <w:rPr>
                <w:sz w:val="16"/>
              </w:rPr>
              <w:t>7/2.75</w:t>
            </w:r>
          </w:p>
        </w:tc>
        <w:tc>
          <w:tcPr>
            <w:tcW w:w="826" w:type="dxa"/>
            <w:tcBorders>
              <w:top w:val="nil"/>
              <w:left w:val="single" w:sz="6" w:space="0" w:color="000000"/>
              <w:bottom w:val="nil"/>
              <w:right w:val="single" w:sz="6" w:space="0" w:color="000000"/>
            </w:tcBorders>
          </w:tcPr>
          <w:p>
            <w:pPr>
              <w:pStyle w:val="TableParagraph"/>
              <w:spacing w:before="61"/>
              <w:ind w:left="129" w:right="125"/>
              <w:rPr>
                <w:sz w:val="16"/>
              </w:rPr>
            </w:pPr>
            <w:r>
              <w:rPr>
                <w:sz w:val="16"/>
              </w:rPr>
              <w:t>152</w:t>
            </w:r>
          </w:p>
        </w:tc>
        <w:tc>
          <w:tcPr>
            <w:tcW w:w="1114" w:type="dxa"/>
            <w:tcBorders>
              <w:top w:val="nil"/>
              <w:left w:val="single" w:sz="6" w:space="0" w:color="000000"/>
              <w:bottom w:val="nil"/>
              <w:right w:val="single" w:sz="6" w:space="0" w:color="000000"/>
            </w:tcBorders>
          </w:tcPr>
          <w:p>
            <w:pPr>
              <w:pStyle w:val="TableParagraph"/>
              <w:spacing w:before="61"/>
              <w:ind w:left="90" w:right="83"/>
              <w:rPr>
                <w:sz w:val="16"/>
              </w:rPr>
            </w:pPr>
            <w:r>
              <w:rPr>
                <w:sz w:val="16"/>
              </w:rPr>
              <w:t>293</w:t>
            </w:r>
          </w:p>
        </w:tc>
        <w:tc>
          <w:tcPr>
            <w:tcW w:w="1118" w:type="dxa"/>
            <w:tcBorders>
              <w:top w:val="nil"/>
              <w:left w:val="single" w:sz="6" w:space="0" w:color="000000"/>
              <w:bottom w:val="nil"/>
              <w:right w:val="single" w:sz="6" w:space="0" w:color="000000"/>
            </w:tcBorders>
          </w:tcPr>
          <w:p>
            <w:pPr>
              <w:pStyle w:val="TableParagraph"/>
              <w:spacing w:before="61"/>
              <w:ind w:left="165" w:right="158"/>
              <w:rPr>
                <w:sz w:val="16"/>
              </w:rPr>
            </w:pPr>
            <w:r>
              <w:rPr>
                <w:sz w:val="16"/>
              </w:rPr>
              <w:t>345</w:t>
            </w:r>
          </w:p>
        </w:tc>
        <w:tc>
          <w:tcPr>
            <w:tcW w:w="821" w:type="dxa"/>
            <w:tcBorders>
              <w:top w:val="nil"/>
              <w:left w:val="single" w:sz="6" w:space="0" w:color="000000"/>
              <w:bottom w:val="nil"/>
              <w:right w:val="single" w:sz="6" w:space="0" w:color="000000"/>
            </w:tcBorders>
          </w:tcPr>
          <w:p>
            <w:pPr>
              <w:pStyle w:val="TableParagraph"/>
              <w:spacing w:before="61"/>
              <w:ind w:left="1"/>
              <w:rPr>
                <w:sz w:val="16"/>
              </w:rPr>
            </w:pPr>
            <w:r>
              <w:rPr>
                <w:sz w:val="16"/>
              </w:rPr>
              <w:t>—</w:t>
            </w:r>
          </w:p>
        </w:tc>
        <w:tc>
          <w:tcPr>
            <w:tcW w:w="1118" w:type="dxa"/>
            <w:tcBorders>
              <w:top w:val="nil"/>
              <w:left w:val="single" w:sz="6" w:space="0" w:color="000000"/>
              <w:bottom w:val="nil"/>
              <w:right w:val="single" w:sz="6" w:space="0" w:color="000000"/>
            </w:tcBorders>
          </w:tcPr>
          <w:p>
            <w:pPr>
              <w:pStyle w:val="TableParagraph"/>
              <w:spacing w:before="61"/>
              <w:ind w:left="4"/>
              <w:rPr>
                <w:sz w:val="16"/>
              </w:rPr>
            </w:pPr>
            <w:r>
              <w:rPr>
                <w:sz w:val="16"/>
              </w:rPr>
              <w:t>—</w:t>
            </w:r>
          </w:p>
        </w:tc>
        <w:tc>
          <w:tcPr>
            <w:tcW w:w="1114" w:type="dxa"/>
            <w:tcBorders>
              <w:top w:val="nil"/>
              <w:left w:val="single" w:sz="6" w:space="0" w:color="000000"/>
              <w:bottom w:val="nil"/>
              <w:right w:val="single" w:sz="6" w:space="0" w:color="000000"/>
            </w:tcBorders>
          </w:tcPr>
          <w:p>
            <w:pPr>
              <w:pStyle w:val="TableParagraph"/>
              <w:spacing w:before="61"/>
              <w:ind w:left="4"/>
              <w:rPr>
                <w:sz w:val="16"/>
              </w:rPr>
            </w:pPr>
            <w:r>
              <w:rPr>
                <w:sz w:val="16"/>
              </w:rPr>
              <w:t>—</w:t>
            </w:r>
          </w:p>
        </w:tc>
        <w:tc>
          <w:tcPr>
            <w:tcW w:w="826" w:type="dxa"/>
            <w:tcBorders>
              <w:top w:val="nil"/>
              <w:left w:val="single" w:sz="6" w:space="0" w:color="000000"/>
              <w:bottom w:val="nil"/>
              <w:right w:val="single" w:sz="6" w:space="0" w:color="000000"/>
            </w:tcBorders>
          </w:tcPr>
          <w:p>
            <w:pPr>
              <w:pStyle w:val="TableParagraph"/>
              <w:spacing w:before="61"/>
              <w:ind w:left="4"/>
              <w:rPr>
                <w:sz w:val="16"/>
              </w:rPr>
            </w:pPr>
            <w:r>
              <w:rPr>
                <w:sz w:val="16"/>
              </w:rPr>
              <w:t>—</w:t>
            </w:r>
          </w:p>
        </w:tc>
        <w:tc>
          <w:tcPr>
            <w:tcW w:w="1118" w:type="dxa"/>
            <w:tcBorders>
              <w:top w:val="nil"/>
              <w:left w:val="single" w:sz="6" w:space="0" w:color="000000"/>
              <w:bottom w:val="nil"/>
              <w:right w:val="single" w:sz="6" w:space="0" w:color="000000"/>
            </w:tcBorders>
          </w:tcPr>
          <w:p>
            <w:pPr>
              <w:pStyle w:val="TableParagraph"/>
              <w:spacing w:before="61"/>
              <w:ind w:left="1"/>
              <w:rPr>
                <w:sz w:val="16"/>
              </w:rPr>
            </w:pPr>
            <w:r>
              <w:rPr>
                <w:sz w:val="16"/>
              </w:rPr>
              <w:t>—</w:t>
            </w:r>
          </w:p>
        </w:tc>
        <w:tc>
          <w:tcPr>
            <w:tcW w:w="1099" w:type="dxa"/>
            <w:tcBorders>
              <w:top w:val="nil"/>
              <w:left w:val="single" w:sz="6" w:space="0" w:color="000000"/>
              <w:bottom w:val="nil"/>
              <w:right w:val="single" w:sz="6" w:space="0" w:color="000000"/>
            </w:tcBorders>
          </w:tcPr>
          <w:p>
            <w:pPr>
              <w:pStyle w:val="TableParagraph"/>
              <w:spacing w:before="61"/>
              <w:ind w:left="1"/>
              <w:rPr>
                <w:sz w:val="16"/>
              </w:rPr>
            </w:pPr>
            <w:r>
              <w:rPr>
                <w:sz w:val="16"/>
              </w:rPr>
              <w:t>—</w:t>
            </w:r>
          </w:p>
        </w:tc>
        <w:tc>
          <w:tcPr>
            <w:tcW w:w="859" w:type="dxa"/>
            <w:tcBorders>
              <w:top w:val="nil"/>
              <w:left w:val="single" w:sz="6" w:space="0" w:color="000000"/>
              <w:bottom w:val="nil"/>
              <w:right w:val="single" w:sz="6" w:space="0" w:color="000000"/>
            </w:tcBorders>
          </w:tcPr>
          <w:p>
            <w:pPr>
              <w:pStyle w:val="TableParagraph"/>
              <w:spacing w:before="61"/>
              <w:ind w:left="4"/>
              <w:rPr>
                <w:sz w:val="16"/>
              </w:rPr>
            </w:pPr>
            <w:r>
              <w:rPr>
                <w:sz w:val="16"/>
              </w:rPr>
              <w:t>—</w:t>
            </w:r>
          </w:p>
        </w:tc>
        <w:tc>
          <w:tcPr>
            <w:tcW w:w="1152" w:type="dxa"/>
            <w:tcBorders>
              <w:top w:val="nil"/>
              <w:left w:val="single" w:sz="6" w:space="0" w:color="000000"/>
              <w:bottom w:val="nil"/>
              <w:right w:val="single" w:sz="6" w:space="0" w:color="000000"/>
            </w:tcBorders>
          </w:tcPr>
          <w:p>
            <w:pPr>
              <w:pStyle w:val="TableParagraph"/>
              <w:spacing w:before="61"/>
              <w:ind w:left="4"/>
              <w:rPr>
                <w:sz w:val="16"/>
              </w:rPr>
            </w:pPr>
            <w:r>
              <w:rPr>
                <w:sz w:val="16"/>
              </w:rPr>
              <w:t>—</w:t>
            </w:r>
          </w:p>
        </w:tc>
        <w:tc>
          <w:tcPr>
            <w:tcW w:w="1097" w:type="dxa"/>
            <w:tcBorders>
              <w:top w:val="nil"/>
              <w:left w:val="single" w:sz="6" w:space="0" w:color="000000"/>
              <w:bottom w:val="nil"/>
              <w:right w:val="nil"/>
            </w:tcBorders>
          </w:tcPr>
          <w:p>
            <w:pPr>
              <w:pStyle w:val="TableParagraph"/>
              <w:spacing w:before="61"/>
              <w:rPr>
                <w:sz w:val="16"/>
              </w:rPr>
            </w:pPr>
            <w:r>
              <w:rPr>
                <w:sz w:val="16"/>
              </w:rPr>
              <w:t>—</w:t>
            </w:r>
          </w:p>
        </w:tc>
      </w:tr>
      <w:tr>
        <w:trPr>
          <w:trHeight w:val="199" w:hRule="exact"/>
        </w:trPr>
        <w:tc>
          <w:tcPr>
            <w:tcW w:w="1222" w:type="dxa"/>
            <w:tcBorders>
              <w:top w:val="nil"/>
              <w:left w:val="nil"/>
              <w:bottom w:val="nil"/>
              <w:right w:val="single" w:sz="6" w:space="0" w:color="000000"/>
            </w:tcBorders>
          </w:tcPr>
          <w:p>
            <w:pPr>
              <w:pStyle w:val="TableParagraph"/>
              <w:spacing w:before="4"/>
              <w:ind w:left="141" w:right="140"/>
              <w:rPr>
                <w:sz w:val="16"/>
              </w:rPr>
            </w:pPr>
            <w:r>
              <w:rPr>
                <w:sz w:val="16"/>
              </w:rPr>
              <w:t>50</w:t>
            </w:r>
          </w:p>
        </w:tc>
        <w:tc>
          <w:tcPr>
            <w:tcW w:w="826" w:type="dxa"/>
            <w:tcBorders>
              <w:top w:val="nil"/>
              <w:left w:val="single" w:sz="6" w:space="0" w:color="000000"/>
              <w:bottom w:val="nil"/>
              <w:right w:val="single" w:sz="6" w:space="0" w:color="000000"/>
            </w:tcBorders>
          </w:tcPr>
          <w:p>
            <w:pPr>
              <w:pStyle w:val="TableParagraph"/>
              <w:spacing w:before="4"/>
              <w:ind w:left="129" w:right="125"/>
              <w:rPr>
                <w:sz w:val="16"/>
              </w:rPr>
            </w:pPr>
            <w:r>
              <w:rPr>
                <w:sz w:val="16"/>
              </w:rPr>
              <w:t>162</w:t>
            </w:r>
          </w:p>
        </w:tc>
        <w:tc>
          <w:tcPr>
            <w:tcW w:w="1114" w:type="dxa"/>
            <w:tcBorders>
              <w:top w:val="nil"/>
              <w:left w:val="single" w:sz="6" w:space="0" w:color="000000"/>
              <w:bottom w:val="nil"/>
              <w:right w:val="single" w:sz="6" w:space="0" w:color="000000"/>
            </w:tcBorders>
          </w:tcPr>
          <w:p>
            <w:pPr>
              <w:pStyle w:val="TableParagraph"/>
              <w:spacing w:before="4"/>
              <w:ind w:left="90" w:right="83"/>
              <w:rPr>
                <w:sz w:val="16"/>
              </w:rPr>
            </w:pPr>
            <w:r>
              <w:rPr>
                <w:sz w:val="16"/>
              </w:rPr>
              <w:t>310</w:t>
            </w:r>
          </w:p>
        </w:tc>
        <w:tc>
          <w:tcPr>
            <w:tcW w:w="1118" w:type="dxa"/>
            <w:tcBorders>
              <w:top w:val="nil"/>
              <w:left w:val="single" w:sz="6" w:space="0" w:color="000000"/>
              <w:bottom w:val="nil"/>
              <w:right w:val="single" w:sz="6" w:space="0" w:color="000000"/>
            </w:tcBorders>
          </w:tcPr>
          <w:p>
            <w:pPr>
              <w:pStyle w:val="TableParagraph"/>
              <w:spacing w:before="4"/>
              <w:ind w:left="165" w:right="158"/>
              <w:rPr>
                <w:sz w:val="16"/>
              </w:rPr>
            </w:pPr>
            <w:r>
              <w:rPr>
                <w:sz w:val="16"/>
              </w:rPr>
              <w:t>366</w:t>
            </w:r>
          </w:p>
        </w:tc>
        <w:tc>
          <w:tcPr>
            <w:tcW w:w="821" w:type="dxa"/>
            <w:tcBorders>
              <w:top w:val="nil"/>
              <w:left w:val="single" w:sz="6" w:space="0" w:color="000000"/>
              <w:bottom w:val="nil"/>
              <w:right w:val="single" w:sz="6" w:space="0" w:color="000000"/>
            </w:tcBorders>
          </w:tcPr>
          <w:p>
            <w:pPr>
              <w:pStyle w:val="TableParagraph"/>
              <w:spacing w:before="4"/>
              <w:ind w:left="131" w:right="124"/>
              <w:rPr>
                <w:sz w:val="16"/>
              </w:rPr>
            </w:pPr>
            <w:r>
              <w:rPr>
                <w:sz w:val="16"/>
              </w:rPr>
              <w:t>148</w:t>
            </w:r>
          </w:p>
        </w:tc>
        <w:tc>
          <w:tcPr>
            <w:tcW w:w="1118" w:type="dxa"/>
            <w:tcBorders>
              <w:top w:val="nil"/>
              <w:left w:val="single" w:sz="6" w:space="0" w:color="000000"/>
              <w:bottom w:val="nil"/>
              <w:right w:val="single" w:sz="6" w:space="0" w:color="000000"/>
            </w:tcBorders>
          </w:tcPr>
          <w:p>
            <w:pPr>
              <w:pStyle w:val="TableParagraph"/>
              <w:spacing w:before="4"/>
              <w:ind w:left="166" w:right="157"/>
              <w:rPr>
                <w:sz w:val="16"/>
              </w:rPr>
            </w:pPr>
            <w:r>
              <w:rPr>
                <w:sz w:val="16"/>
              </w:rPr>
              <w:t>274</w:t>
            </w:r>
          </w:p>
        </w:tc>
        <w:tc>
          <w:tcPr>
            <w:tcW w:w="1114" w:type="dxa"/>
            <w:tcBorders>
              <w:top w:val="nil"/>
              <w:left w:val="single" w:sz="6" w:space="0" w:color="000000"/>
              <w:bottom w:val="nil"/>
              <w:right w:val="single" w:sz="6" w:space="0" w:color="000000"/>
            </w:tcBorders>
          </w:tcPr>
          <w:p>
            <w:pPr>
              <w:pStyle w:val="TableParagraph"/>
              <w:spacing w:before="4"/>
              <w:ind w:left="92" w:right="83"/>
              <w:rPr>
                <w:sz w:val="16"/>
              </w:rPr>
            </w:pPr>
            <w:r>
              <w:rPr>
                <w:sz w:val="16"/>
              </w:rPr>
              <w:t>314</w:t>
            </w:r>
          </w:p>
        </w:tc>
        <w:tc>
          <w:tcPr>
            <w:tcW w:w="826" w:type="dxa"/>
            <w:tcBorders>
              <w:top w:val="nil"/>
              <w:left w:val="single" w:sz="6" w:space="0" w:color="000000"/>
              <w:bottom w:val="nil"/>
              <w:right w:val="single" w:sz="6" w:space="0" w:color="000000"/>
            </w:tcBorders>
          </w:tcPr>
          <w:p>
            <w:pPr>
              <w:pStyle w:val="TableParagraph"/>
              <w:spacing w:before="4"/>
              <w:ind w:left="132" w:right="123"/>
              <w:rPr>
                <w:sz w:val="16"/>
              </w:rPr>
            </w:pPr>
            <w:r>
              <w:rPr>
                <w:sz w:val="16"/>
              </w:rPr>
              <w:t>111</w:t>
            </w:r>
          </w:p>
        </w:tc>
        <w:tc>
          <w:tcPr>
            <w:tcW w:w="1118" w:type="dxa"/>
            <w:tcBorders>
              <w:top w:val="nil"/>
              <w:left w:val="single" w:sz="6" w:space="0" w:color="000000"/>
              <w:bottom w:val="nil"/>
              <w:right w:val="single" w:sz="6" w:space="0" w:color="000000"/>
            </w:tcBorders>
          </w:tcPr>
          <w:p>
            <w:pPr>
              <w:pStyle w:val="TableParagraph"/>
              <w:spacing w:before="4"/>
              <w:ind w:left="165" w:right="158"/>
              <w:rPr>
                <w:sz w:val="16"/>
              </w:rPr>
            </w:pPr>
            <w:r>
              <w:rPr>
                <w:sz w:val="16"/>
              </w:rPr>
              <w:t>200</w:t>
            </w:r>
          </w:p>
        </w:tc>
        <w:tc>
          <w:tcPr>
            <w:tcW w:w="1099" w:type="dxa"/>
            <w:tcBorders>
              <w:top w:val="nil"/>
              <w:left w:val="single" w:sz="6" w:space="0" w:color="000000"/>
              <w:bottom w:val="nil"/>
              <w:right w:val="single" w:sz="6" w:space="0" w:color="000000"/>
            </w:tcBorders>
          </w:tcPr>
          <w:p>
            <w:pPr>
              <w:pStyle w:val="TableParagraph"/>
              <w:spacing w:before="4"/>
              <w:ind w:left="156" w:right="149"/>
              <w:rPr>
                <w:sz w:val="16"/>
              </w:rPr>
            </w:pPr>
            <w:r>
              <w:rPr>
                <w:sz w:val="16"/>
              </w:rPr>
              <w:t>234</w:t>
            </w:r>
          </w:p>
        </w:tc>
        <w:tc>
          <w:tcPr>
            <w:tcW w:w="859" w:type="dxa"/>
            <w:tcBorders>
              <w:top w:val="nil"/>
              <w:left w:val="single" w:sz="6" w:space="0" w:color="000000"/>
              <w:bottom w:val="nil"/>
              <w:right w:val="single" w:sz="6" w:space="0" w:color="000000"/>
            </w:tcBorders>
          </w:tcPr>
          <w:p>
            <w:pPr>
              <w:pStyle w:val="TableParagraph"/>
              <w:spacing w:before="4"/>
              <w:ind w:left="150" w:right="141"/>
              <w:rPr>
                <w:sz w:val="16"/>
              </w:rPr>
            </w:pPr>
            <w:r>
              <w:rPr>
                <w:sz w:val="16"/>
              </w:rPr>
              <w:t>105</w:t>
            </w:r>
          </w:p>
        </w:tc>
        <w:tc>
          <w:tcPr>
            <w:tcW w:w="1152" w:type="dxa"/>
            <w:tcBorders>
              <w:top w:val="nil"/>
              <w:left w:val="single" w:sz="6" w:space="0" w:color="000000"/>
              <w:bottom w:val="nil"/>
              <w:right w:val="single" w:sz="6" w:space="0" w:color="000000"/>
            </w:tcBorders>
          </w:tcPr>
          <w:p>
            <w:pPr>
              <w:pStyle w:val="TableParagraph"/>
              <w:spacing w:before="4"/>
              <w:ind w:left="157" w:right="148"/>
              <w:rPr>
                <w:sz w:val="16"/>
              </w:rPr>
            </w:pPr>
            <w:r>
              <w:rPr>
                <w:sz w:val="16"/>
              </w:rPr>
              <w:t>188</w:t>
            </w:r>
          </w:p>
        </w:tc>
        <w:tc>
          <w:tcPr>
            <w:tcW w:w="1097" w:type="dxa"/>
            <w:tcBorders>
              <w:top w:val="nil"/>
              <w:left w:val="single" w:sz="6" w:space="0" w:color="000000"/>
              <w:bottom w:val="nil"/>
              <w:right w:val="nil"/>
            </w:tcBorders>
          </w:tcPr>
          <w:p>
            <w:pPr>
              <w:pStyle w:val="TableParagraph"/>
              <w:spacing w:before="4"/>
              <w:ind w:left="158" w:right="154"/>
              <w:rPr>
                <w:sz w:val="16"/>
              </w:rPr>
            </w:pPr>
            <w:r>
              <w:rPr>
                <w:sz w:val="16"/>
              </w:rPr>
              <w:t>217</w:t>
            </w:r>
          </w:p>
        </w:tc>
      </w:tr>
      <w:tr>
        <w:trPr>
          <w:trHeight w:val="256" w:hRule="exact"/>
        </w:trPr>
        <w:tc>
          <w:tcPr>
            <w:tcW w:w="1222" w:type="dxa"/>
            <w:tcBorders>
              <w:top w:val="nil"/>
              <w:left w:val="nil"/>
              <w:bottom w:val="nil"/>
              <w:right w:val="single" w:sz="6" w:space="0" w:color="000000"/>
            </w:tcBorders>
          </w:tcPr>
          <w:p>
            <w:pPr>
              <w:pStyle w:val="TableParagraph"/>
              <w:spacing w:before="4"/>
              <w:ind w:left="142" w:right="140"/>
              <w:rPr>
                <w:sz w:val="16"/>
              </w:rPr>
            </w:pPr>
            <w:r>
              <w:rPr>
                <w:sz w:val="16"/>
              </w:rPr>
              <w:t>19/1.75</w:t>
            </w:r>
          </w:p>
        </w:tc>
        <w:tc>
          <w:tcPr>
            <w:tcW w:w="826" w:type="dxa"/>
            <w:tcBorders>
              <w:top w:val="nil"/>
              <w:left w:val="single" w:sz="6" w:space="0" w:color="000000"/>
              <w:bottom w:val="nil"/>
              <w:right w:val="single" w:sz="6" w:space="0" w:color="000000"/>
            </w:tcBorders>
          </w:tcPr>
          <w:p>
            <w:pPr>
              <w:pStyle w:val="TableParagraph"/>
              <w:spacing w:before="4"/>
              <w:ind w:left="129" w:right="125"/>
              <w:rPr>
                <w:sz w:val="16"/>
              </w:rPr>
            </w:pPr>
            <w:r>
              <w:rPr>
                <w:sz w:val="16"/>
              </w:rPr>
              <w:t>162</w:t>
            </w:r>
          </w:p>
        </w:tc>
        <w:tc>
          <w:tcPr>
            <w:tcW w:w="1114" w:type="dxa"/>
            <w:tcBorders>
              <w:top w:val="nil"/>
              <w:left w:val="single" w:sz="6" w:space="0" w:color="000000"/>
              <w:bottom w:val="nil"/>
              <w:right w:val="single" w:sz="6" w:space="0" w:color="000000"/>
            </w:tcBorders>
          </w:tcPr>
          <w:p>
            <w:pPr>
              <w:pStyle w:val="TableParagraph"/>
              <w:spacing w:before="4"/>
              <w:ind w:left="90" w:right="83"/>
              <w:rPr>
                <w:sz w:val="16"/>
              </w:rPr>
            </w:pPr>
            <w:r>
              <w:rPr>
                <w:sz w:val="16"/>
              </w:rPr>
              <w:t>311</w:t>
            </w:r>
          </w:p>
        </w:tc>
        <w:tc>
          <w:tcPr>
            <w:tcW w:w="1118" w:type="dxa"/>
            <w:tcBorders>
              <w:top w:val="nil"/>
              <w:left w:val="single" w:sz="6" w:space="0" w:color="000000"/>
              <w:bottom w:val="nil"/>
              <w:right w:val="single" w:sz="6" w:space="0" w:color="000000"/>
            </w:tcBorders>
          </w:tcPr>
          <w:p>
            <w:pPr>
              <w:pStyle w:val="TableParagraph"/>
              <w:spacing w:before="4"/>
              <w:ind w:left="165" w:right="158"/>
              <w:rPr>
                <w:sz w:val="16"/>
              </w:rPr>
            </w:pPr>
            <w:r>
              <w:rPr>
                <w:sz w:val="16"/>
              </w:rPr>
              <w:t>367</w:t>
            </w:r>
          </w:p>
        </w:tc>
        <w:tc>
          <w:tcPr>
            <w:tcW w:w="821" w:type="dxa"/>
            <w:tcBorders>
              <w:top w:val="nil"/>
              <w:left w:val="single" w:sz="6" w:space="0" w:color="000000"/>
              <w:bottom w:val="nil"/>
              <w:right w:val="single" w:sz="6" w:space="0" w:color="000000"/>
            </w:tcBorders>
          </w:tcPr>
          <w:p>
            <w:pPr>
              <w:pStyle w:val="TableParagraph"/>
              <w:spacing w:before="4"/>
              <w:ind w:left="1"/>
              <w:rPr>
                <w:sz w:val="16"/>
              </w:rPr>
            </w:pPr>
            <w:r>
              <w:rPr>
                <w:sz w:val="16"/>
              </w:rPr>
              <w:t>—</w:t>
            </w:r>
          </w:p>
        </w:tc>
        <w:tc>
          <w:tcPr>
            <w:tcW w:w="1118" w:type="dxa"/>
            <w:tcBorders>
              <w:top w:val="nil"/>
              <w:left w:val="single" w:sz="6" w:space="0" w:color="000000"/>
              <w:bottom w:val="nil"/>
              <w:right w:val="single" w:sz="6" w:space="0" w:color="000000"/>
            </w:tcBorders>
          </w:tcPr>
          <w:p>
            <w:pPr>
              <w:pStyle w:val="TableParagraph"/>
              <w:spacing w:before="4"/>
              <w:ind w:left="4"/>
              <w:rPr>
                <w:sz w:val="16"/>
              </w:rPr>
            </w:pPr>
            <w:r>
              <w:rPr>
                <w:sz w:val="16"/>
              </w:rPr>
              <w:t>—</w:t>
            </w:r>
          </w:p>
        </w:tc>
        <w:tc>
          <w:tcPr>
            <w:tcW w:w="1114" w:type="dxa"/>
            <w:tcBorders>
              <w:top w:val="nil"/>
              <w:left w:val="single" w:sz="6" w:space="0" w:color="000000"/>
              <w:bottom w:val="nil"/>
              <w:right w:val="single" w:sz="6" w:space="0" w:color="000000"/>
            </w:tcBorders>
          </w:tcPr>
          <w:p>
            <w:pPr>
              <w:pStyle w:val="TableParagraph"/>
              <w:spacing w:before="4"/>
              <w:ind w:left="4"/>
              <w:rPr>
                <w:sz w:val="16"/>
              </w:rPr>
            </w:pPr>
            <w:r>
              <w:rPr>
                <w:sz w:val="16"/>
              </w:rPr>
              <w:t>—</w:t>
            </w:r>
          </w:p>
        </w:tc>
        <w:tc>
          <w:tcPr>
            <w:tcW w:w="826" w:type="dxa"/>
            <w:tcBorders>
              <w:top w:val="nil"/>
              <w:left w:val="single" w:sz="6" w:space="0" w:color="000000"/>
              <w:bottom w:val="nil"/>
              <w:right w:val="single" w:sz="6" w:space="0" w:color="000000"/>
            </w:tcBorders>
          </w:tcPr>
          <w:p>
            <w:pPr>
              <w:pStyle w:val="TableParagraph"/>
              <w:spacing w:before="4"/>
              <w:ind w:left="4"/>
              <w:rPr>
                <w:sz w:val="16"/>
              </w:rPr>
            </w:pPr>
            <w:r>
              <w:rPr>
                <w:sz w:val="16"/>
              </w:rPr>
              <w:t>—</w:t>
            </w:r>
          </w:p>
        </w:tc>
        <w:tc>
          <w:tcPr>
            <w:tcW w:w="1118" w:type="dxa"/>
            <w:tcBorders>
              <w:top w:val="nil"/>
              <w:left w:val="single" w:sz="6" w:space="0" w:color="000000"/>
              <w:bottom w:val="nil"/>
              <w:right w:val="single" w:sz="6" w:space="0" w:color="000000"/>
            </w:tcBorders>
          </w:tcPr>
          <w:p>
            <w:pPr>
              <w:pStyle w:val="TableParagraph"/>
              <w:spacing w:before="4"/>
              <w:ind w:left="1"/>
              <w:rPr>
                <w:sz w:val="16"/>
              </w:rPr>
            </w:pPr>
            <w:r>
              <w:rPr>
                <w:sz w:val="16"/>
              </w:rPr>
              <w:t>—</w:t>
            </w:r>
          </w:p>
        </w:tc>
        <w:tc>
          <w:tcPr>
            <w:tcW w:w="1099" w:type="dxa"/>
            <w:tcBorders>
              <w:top w:val="nil"/>
              <w:left w:val="single" w:sz="6" w:space="0" w:color="000000"/>
              <w:bottom w:val="nil"/>
              <w:right w:val="single" w:sz="6" w:space="0" w:color="000000"/>
            </w:tcBorders>
          </w:tcPr>
          <w:p>
            <w:pPr>
              <w:pStyle w:val="TableParagraph"/>
              <w:spacing w:before="4"/>
              <w:ind w:left="1"/>
              <w:rPr>
                <w:sz w:val="16"/>
              </w:rPr>
            </w:pPr>
            <w:r>
              <w:rPr>
                <w:sz w:val="16"/>
              </w:rPr>
              <w:t>—</w:t>
            </w:r>
          </w:p>
        </w:tc>
        <w:tc>
          <w:tcPr>
            <w:tcW w:w="859" w:type="dxa"/>
            <w:tcBorders>
              <w:top w:val="nil"/>
              <w:left w:val="single" w:sz="6" w:space="0" w:color="000000"/>
              <w:bottom w:val="nil"/>
              <w:right w:val="single" w:sz="6" w:space="0" w:color="000000"/>
            </w:tcBorders>
          </w:tcPr>
          <w:p>
            <w:pPr>
              <w:pStyle w:val="TableParagraph"/>
              <w:spacing w:before="4"/>
              <w:ind w:left="4"/>
              <w:rPr>
                <w:sz w:val="16"/>
              </w:rPr>
            </w:pPr>
            <w:r>
              <w:rPr>
                <w:sz w:val="16"/>
              </w:rPr>
              <w:t>—</w:t>
            </w:r>
          </w:p>
        </w:tc>
        <w:tc>
          <w:tcPr>
            <w:tcW w:w="1152" w:type="dxa"/>
            <w:tcBorders>
              <w:top w:val="nil"/>
              <w:left w:val="single" w:sz="6" w:space="0" w:color="000000"/>
              <w:bottom w:val="nil"/>
              <w:right w:val="single" w:sz="6" w:space="0" w:color="000000"/>
            </w:tcBorders>
          </w:tcPr>
          <w:p>
            <w:pPr>
              <w:pStyle w:val="TableParagraph"/>
              <w:spacing w:before="4"/>
              <w:ind w:left="4"/>
              <w:rPr>
                <w:sz w:val="16"/>
              </w:rPr>
            </w:pPr>
            <w:r>
              <w:rPr>
                <w:sz w:val="16"/>
              </w:rPr>
              <w:t>—</w:t>
            </w:r>
          </w:p>
        </w:tc>
        <w:tc>
          <w:tcPr>
            <w:tcW w:w="1097" w:type="dxa"/>
            <w:tcBorders>
              <w:top w:val="nil"/>
              <w:left w:val="single" w:sz="6" w:space="0" w:color="000000"/>
              <w:bottom w:val="nil"/>
              <w:right w:val="nil"/>
            </w:tcBorders>
          </w:tcPr>
          <w:p>
            <w:pPr>
              <w:pStyle w:val="TableParagraph"/>
              <w:spacing w:before="4"/>
              <w:rPr>
                <w:sz w:val="16"/>
              </w:rPr>
            </w:pPr>
            <w:r>
              <w:rPr>
                <w:sz w:val="16"/>
              </w:rPr>
              <w:t>—</w:t>
            </w:r>
          </w:p>
        </w:tc>
      </w:tr>
      <w:tr>
        <w:trPr>
          <w:trHeight w:val="256" w:hRule="exact"/>
        </w:trPr>
        <w:tc>
          <w:tcPr>
            <w:tcW w:w="1222" w:type="dxa"/>
            <w:tcBorders>
              <w:top w:val="nil"/>
              <w:left w:val="nil"/>
              <w:bottom w:val="nil"/>
              <w:right w:val="single" w:sz="6" w:space="0" w:color="000000"/>
            </w:tcBorders>
          </w:tcPr>
          <w:p>
            <w:pPr>
              <w:pStyle w:val="TableParagraph"/>
              <w:spacing w:before="61"/>
              <w:ind w:left="142" w:right="140"/>
              <w:rPr>
                <w:sz w:val="16"/>
              </w:rPr>
            </w:pPr>
            <w:r>
              <w:rPr>
                <w:sz w:val="16"/>
              </w:rPr>
              <w:t>19/2.00</w:t>
            </w:r>
          </w:p>
        </w:tc>
        <w:tc>
          <w:tcPr>
            <w:tcW w:w="826" w:type="dxa"/>
            <w:tcBorders>
              <w:top w:val="nil"/>
              <w:left w:val="single" w:sz="6" w:space="0" w:color="000000"/>
              <w:bottom w:val="nil"/>
              <w:right w:val="single" w:sz="6" w:space="0" w:color="000000"/>
            </w:tcBorders>
          </w:tcPr>
          <w:p>
            <w:pPr>
              <w:pStyle w:val="TableParagraph"/>
              <w:spacing w:before="61"/>
              <w:ind w:left="129" w:right="125"/>
              <w:rPr>
                <w:sz w:val="16"/>
              </w:rPr>
            </w:pPr>
            <w:r>
              <w:rPr>
                <w:sz w:val="16"/>
              </w:rPr>
              <w:t>191</w:t>
            </w:r>
          </w:p>
        </w:tc>
        <w:tc>
          <w:tcPr>
            <w:tcW w:w="1114" w:type="dxa"/>
            <w:tcBorders>
              <w:top w:val="nil"/>
              <w:left w:val="single" w:sz="6" w:space="0" w:color="000000"/>
              <w:bottom w:val="nil"/>
              <w:right w:val="single" w:sz="6" w:space="0" w:color="000000"/>
            </w:tcBorders>
          </w:tcPr>
          <w:p>
            <w:pPr>
              <w:pStyle w:val="TableParagraph"/>
              <w:spacing w:before="61"/>
              <w:ind w:left="90" w:right="83"/>
              <w:rPr>
                <w:sz w:val="16"/>
              </w:rPr>
            </w:pPr>
            <w:r>
              <w:rPr>
                <w:sz w:val="16"/>
              </w:rPr>
              <w:t>366</w:t>
            </w:r>
          </w:p>
        </w:tc>
        <w:tc>
          <w:tcPr>
            <w:tcW w:w="1118" w:type="dxa"/>
            <w:tcBorders>
              <w:top w:val="nil"/>
              <w:left w:val="single" w:sz="6" w:space="0" w:color="000000"/>
              <w:bottom w:val="nil"/>
              <w:right w:val="single" w:sz="6" w:space="0" w:color="000000"/>
            </w:tcBorders>
          </w:tcPr>
          <w:p>
            <w:pPr>
              <w:pStyle w:val="TableParagraph"/>
              <w:spacing w:before="61"/>
              <w:ind w:left="165" w:right="158"/>
              <w:rPr>
                <w:sz w:val="16"/>
              </w:rPr>
            </w:pPr>
            <w:r>
              <w:rPr>
                <w:sz w:val="16"/>
              </w:rPr>
              <w:t>432</w:t>
            </w:r>
          </w:p>
        </w:tc>
        <w:tc>
          <w:tcPr>
            <w:tcW w:w="821" w:type="dxa"/>
            <w:tcBorders>
              <w:top w:val="nil"/>
              <w:left w:val="single" w:sz="6" w:space="0" w:color="000000"/>
              <w:bottom w:val="nil"/>
              <w:right w:val="single" w:sz="6" w:space="0" w:color="000000"/>
            </w:tcBorders>
          </w:tcPr>
          <w:p>
            <w:pPr>
              <w:pStyle w:val="TableParagraph"/>
              <w:spacing w:before="61"/>
              <w:ind w:left="1"/>
              <w:rPr>
                <w:sz w:val="16"/>
              </w:rPr>
            </w:pPr>
            <w:r>
              <w:rPr>
                <w:sz w:val="16"/>
              </w:rPr>
              <w:t>—</w:t>
            </w:r>
          </w:p>
        </w:tc>
        <w:tc>
          <w:tcPr>
            <w:tcW w:w="1118" w:type="dxa"/>
            <w:tcBorders>
              <w:top w:val="nil"/>
              <w:left w:val="single" w:sz="6" w:space="0" w:color="000000"/>
              <w:bottom w:val="nil"/>
              <w:right w:val="single" w:sz="6" w:space="0" w:color="000000"/>
            </w:tcBorders>
          </w:tcPr>
          <w:p>
            <w:pPr>
              <w:pStyle w:val="TableParagraph"/>
              <w:spacing w:before="61"/>
              <w:ind w:left="4"/>
              <w:rPr>
                <w:sz w:val="16"/>
              </w:rPr>
            </w:pPr>
            <w:r>
              <w:rPr>
                <w:sz w:val="16"/>
              </w:rPr>
              <w:t>—</w:t>
            </w:r>
          </w:p>
        </w:tc>
        <w:tc>
          <w:tcPr>
            <w:tcW w:w="1114" w:type="dxa"/>
            <w:tcBorders>
              <w:top w:val="nil"/>
              <w:left w:val="single" w:sz="6" w:space="0" w:color="000000"/>
              <w:bottom w:val="nil"/>
              <w:right w:val="single" w:sz="6" w:space="0" w:color="000000"/>
            </w:tcBorders>
          </w:tcPr>
          <w:p>
            <w:pPr>
              <w:pStyle w:val="TableParagraph"/>
              <w:spacing w:before="61"/>
              <w:ind w:left="4"/>
              <w:rPr>
                <w:sz w:val="16"/>
              </w:rPr>
            </w:pPr>
            <w:r>
              <w:rPr>
                <w:sz w:val="16"/>
              </w:rPr>
              <w:t>—</w:t>
            </w:r>
          </w:p>
        </w:tc>
        <w:tc>
          <w:tcPr>
            <w:tcW w:w="826" w:type="dxa"/>
            <w:tcBorders>
              <w:top w:val="nil"/>
              <w:left w:val="single" w:sz="6" w:space="0" w:color="000000"/>
              <w:bottom w:val="nil"/>
              <w:right w:val="single" w:sz="6" w:space="0" w:color="000000"/>
            </w:tcBorders>
          </w:tcPr>
          <w:p>
            <w:pPr>
              <w:pStyle w:val="TableParagraph"/>
              <w:spacing w:before="61"/>
              <w:ind w:left="4"/>
              <w:rPr>
                <w:sz w:val="16"/>
              </w:rPr>
            </w:pPr>
            <w:r>
              <w:rPr>
                <w:sz w:val="16"/>
              </w:rPr>
              <w:t>—</w:t>
            </w:r>
          </w:p>
        </w:tc>
        <w:tc>
          <w:tcPr>
            <w:tcW w:w="1118" w:type="dxa"/>
            <w:tcBorders>
              <w:top w:val="nil"/>
              <w:left w:val="single" w:sz="6" w:space="0" w:color="000000"/>
              <w:bottom w:val="nil"/>
              <w:right w:val="single" w:sz="6" w:space="0" w:color="000000"/>
            </w:tcBorders>
          </w:tcPr>
          <w:p>
            <w:pPr>
              <w:pStyle w:val="TableParagraph"/>
              <w:spacing w:before="61"/>
              <w:ind w:left="1"/>
              <w:rPr>
                <w:sz w:val="16"/>
              </w:rPr>
            </w:pPr>
            <w:r>
              <w:rPr>
                <w:sz w:val="16"/>
              </w:rPr>
              <w:t>—</w:t>
            </w:r>
          </w:p>
        </w:tc>
        <w:tc>
          <w:tcPr>
            <w:tcW w:w="1099" w:type="dxa"/>
            <w:tcBorders>
              <w:top w:val="nil"/>
              <w:left w:val="single" w:sz="6" w:space="0" w:color="000000"/>
              <w:bottom w:val="nil"/>
              <w:right w:val="single" w:sz="6" w:space="0" w:color="000000"/>
            </w:tcBorders>
          </w:tcPr>
          <w:p>
            <w:pPr>
              <w:pStyle w:val="TableParagraph"/>
              <w:spacing w:before="61"/>
              <w:ind w:left="1"/>
              <w:rPr>
                <w:sz w:val="16"/>
              </w:rPr>
            </w:pPr>
            <w:r>
              <w:rPr>
                <w:sz w:val="16"/>
              </w:rPr>
              <w:t>—</w:t>
            </w:r>
          </w:p>
        </w:tc>
        <w:tc>
          <w:tcPr>
            <w:tcW w:w="859" w:type="dxa"/>
            <w:tcBorders>
              <w:top w:val="nil"/>
              <w:left w:val="single" w:sz="6" w:space="0" w:color="000000"/>
              <w:bottom w:val="nil"/>
              <w:right w:val="single" w:sz="6" w:space="0" w:color="000000"/>
            </w:tcBorders>
          </w:tcPr>
          <w:p>
            <w:pPr>
              <w:pStyle w:val="TableParagraph"/>
              <w:spacing w:before="61"/>
              <w:ind w:left="4"/>
              <w:rPr>
                <w:sz w:val="16"/>
              </w:rPr>
            </w:pPr>
            <w:r>
              <w:rPr>
                <w:sz w:val="16"/>
              </w:rPr>
              <w:t>—</w:t>
            </w:r>
          </w:p>
        </w:tc>
        <w:tc>
          <w:tcPr>
            <w:tcW w:w="1152" w:type="dxa"/>
            <w:tcBorders>
              <w:top w:val="nil"/>
              <w:left w:val="single" w:sz="6" w:space="0" w:color="000000"/>
              <w:bottom w:val="nil"/>
              <w:right w:val="single" w:sz="6" w:space="0" w:color="000000"/>
            </w:tcBorders>
          </w:tcPr>
          <w:p>
            <w:pPr>
              <w:pStyle w:val="TableParagraph"/>
              <w:spacing w:before="61"/>
              <w:ind w:left="4"/>
              <w:rPr>
                <w:sz w:val="16"/>
              </w:rPr>
            </w:pPr>
            <w:r>
              <w:rPr>
                <w:sz w:val="16"/>
              </w:rPr>
              <w:t>—</w:t>
            </w:r>
          </w:p>
        </w:tc>
        <w:tc>
          <w:tcPr>
            <w:tcW w:w="1097" w:type="dxa"/>
            <w:tcBorders>
              <w:top w:val="nil"/>
              <w:left w:val="single" w:sz="6" w:space="0" w:color="000000"/>
              <w:bottom w:val="nil"/>
              <w:right w:val="nil"/>
            </w:tcBorders>
          </w:tcPr>
          <w:p>
            <w:pPr>
              <w:pStyle w:val="TableParagraph"/>
              <w:spacing w:before="61"/>
              <w:rPr>
                <w:sz w:val="16"/>
              </w:rPr>
            </w:pPr>
            <w:r>
              <w:rPr>
                <w:sz w:val="16"/>
              </w:rPr>
              <w:t>—</w:t>
            </w:r>
          </w:p>
        </w:tc>
      </w:tr>
      <w:tr>
        <w:trPr>
          <w:trHeight w:val="199" w:hRule="exact"/>
        </w:trPr>
        <w:tc>
          <w:tcPr>
            <w:tcW w:w="1222" w:type="dxa"/>
            <w:tcBorders>
              <w:top w:val="nil"/>
              <w:left w:val="nil"/>
              <w:bottom w:val="nil"/>
              <w:right w:val="single" w:sz="6" w:space="0" w:color="000000"/>
            </w:tcBorders>
          </w:tcPr>
          <w:p>
            <w:pPr>
              <w:pStyle w:val="TableParagraph"/>
              <w:spacing w:before="4"/>
              <w:ind w:left="141" w:right="140"/>
              <w:rPr>
                <w:sz w:val="16"/>
              </w:rPr>
            </w:pPr>
            <w:r>
              <w:rPr>
                <w:sz w:val="16"/>
              </w:rPr>
              <w:t>70</w:t>
            </w:r>
          </w:p>
        </w:tc>
        <w:tc>
          <w:tcPr>
            <w:tcW w:w="826" w:type="dxa"/>
            <w:tcBorders>
              <w:top w:val="nil"/>
              <w:left w:val="single" w:sz="6" w:space="0" w:color="000000"/>
              <w:bottom w:val="nil"/>
              <w:right w:val="single" w:sz="6" w:space="0" w:color="000000"/>
            </w:tcBorders>
          </w:tcPr>
          <w:p>
            <w:pPr>
              <w:pStyle w:val="TableParagraph"/>
              <w:spacing w:before="4"/>
              <w:ind w:left="129" w:right="125"/>
              <w:rPr>
                <w:sz w:val="16"/>
              </w:rPr>
            </w:pPr>
            <w:r>
              <w:rPr>
                <w:sz w:val="16"/>
              </w:rPr>
              <w:t>204</w:t>
            </w:r>
          </w:p>
        </w:tc>
        <w:tc>
          <w:tcPr>
            <w:tcW w:w="1114" w:type="dxa"/>
            <w:tcBorders>
              <w:top w:val="nil"/>
              <w:left w:val="single" w:sz="6" w:space="0" w:color="000000"/>
              <w:bottom w:val="nil"/>
              <w:right w:val="single" w:sz="6" w:space="0" w:color="000000"/>
            </w:tcBorders>
          </w:tcPr>
          <w:p>
            <w:pPr>
              <w:pStyle w:val="TableParagraph"/>
              <w:spacing w:before="4"/>
              <w:ind w:left="90" w:right="83"/>
              <w:rPr>
                <w:sz w:val="16"/>
              </w:rPr>
            </w:pPr>
            <w:r>
              <w:rPr>
                <w:sz w:val="16"/>
              </w:rPr>
              <w:t>389</w:t>
            </w:r>
          </w:p>
        </w:tc>
        <w:tc>
          <w:tcPr>
            <w:tcW w:w="1118" w:type="dxa"/>
            <w:tcBorders>
              <w:top w:val="nil"/>
              <w:left w:val="single" w:sz="6" w:space="0" w:color="000000"/>
              <w:bottom w:val="nil"/>
              <w:right w:val="single" w:sz="6" w:space="0" w:color="000000"/>
            </w:tcBorders>
          </w:tcPr>
          <w:p>
            <w:pPr>
              <w:pStyle w:val="TableParagraph"/>
              <w:spacing w:before="4"/>
              <w:ind w:left="165" w:right="158"/>
              <w:rPr>
                <w:sz w:val="16"/>
              </w:rPr>
            </w:pPr>
            <w:r>
              <w:rPr>
                <w:sz w:val="16"/>
              </w:rPr>
              <w:t>459</w:t>
            </w:r>
          </w:p>
        </w:tc>
        <w:tc>
          <w:tcPr>
            <w:tcW w:w="821" w:type="dxa"/>
            <w:tcBorders>
              <w:top w:val="nil"/>
              <w:left w:val="single" w:sz="6" w:space="0" w:color="000000"/>
              <w:bottom w:val="nil"/>
              <w:right w:val="single" w:sz="6" w:space="0" w:color="000000"/>
            </w:tcBorders>
          </w:tcPr>
          <w:p>
            <w:pPr>
              <w:pStyle w:val="TableParagraph"/>
              <w:spacing w:before="4"/>
              <w:ind w:left="131" w:right="124"/>
              <w:rPr>
                <w:sz w:val="16"/>
              </w:rPr>
            </w:pPr>
            <w:r>
              <w:rPr>
                <w:sz w:val="16"/>
              </w:rPr>
              <w:t>188</w:t>
            </w:r>
          </w:p>
        </w:tc>
        <w:tc>
          <w:tcPr>
            <w:tcW w:w="1118" w:type="dxa"/>
            <w:tcBorders>
              <w:top w:val="nil"/>
              <w:left w:val="single" w:sz="6" w:space="0" w:color="000000"/>
              <w:bottom w:val="nil"/>
              <w:right w:val="single" w:sz="6" w:space="0" w:color="000000"/>
            </w:tcBorders>
          </w:tcPr>
          <w:p>
            <w:pPr>
              <w:pStyle w:val="TableParagraph"/>
              <w:spacing w:before="4"/>
              <w:ind w:left="166" w:right="157"/>
              <w:rPr>
                <w:sz w:val="16"/>
              </w:rPr>
            </w:pPr>
            <w:r>
              <w:rPr>
                <w:sz w:val="16"/>
              </w:rPr>
              <w:t>348</w:t>
            </w:r>
          </w:p>
        </w:tc>
        <w:tc>
          <w:tcPr>
            <w:tcW w:w="1114" w:type="dxa"/>
            <w:tcBorders>
              <w:top w:val="nil"/>
              <w:left w:val="single" w:sz="6" w:space="0" w:color="000000"/>
              <w:bottom w:val="nil"/>
              <w:right w:val="single" w:sz="6" w:space="0" w:color="000000"/>
            </w:tcBorders>
          </w:tcPr>
          <w:p>
            <w:pPr>
              <w:pStyle w:val="TableParagraph"/>
              <w:spacing w:before="4"/>
              <w:ind w:left="92" w:right="83"/>
              <w:rPr>
                <w:sz w:val="16"/>
              </w:rPr>
            </w:pPr>
            <w:r>
              <w:rPr>
                <w:sz w:val="16"/>
              </w:rPr>
              <w:t>393</w:t>
            </w:r>
          </w:p>
        </w:tc>
        <w:tc>
          <w:tcPr>
            <w:tcW w:w="826" w:type="dxa"/>
            <w:tcBorders>
              <w:top w:val="nil"/>
              <w:left w:val="single" w:sz="6" w:space="0" w:color="000000"/>
              <w:bottom w:val="nil"/>
              <w:right w:val="single" w:sz="6" w:space="0" w:color="000000"/>
            </w:tcBorders>
          </w:tcPr>
          <w:p>
            <w:pPr>
              <w:pStyle w:val="TableParagraph"/>
              <w:spacing w:before="4"/>
              <w:ind w:left="132" w:right="123"/>
              <w:rPr>
                <w:sz w:val="16"/>
              </w:rPr>
            </w:pPr>
            <w:r>
              <w:rPr>
                <w:sz w:val="16"/>
              </w:rPr>
              <w:t>137</w:t>
            </w:r>
          </w:p>
        </w:tc>
        <w:tc>
          <w:tcPr>
            <w:tcW w:w="1118" w:type="dxa"/>
            <w:tcBorders>
              <w:top w:val="nil"/>
              <w:left w:val="single" w:sz="6" w:space="0" w:color="000000"/>
              <w:bottom w:val="nil"/>
              <w:right w:val="single" w:sz="6" w:space="0" w:color="000000"/>
            </w:tcBorders>
          </w:tcPr>
          <w:p>
            <w:pPr>
              <w:pStyle w:val="TableParagraph"/>
              <w:spacing w:before="4"/>
              <w:ind w:left="165" w:right="158"/>
              <w:rPr>
                <w:sz w:val="16"/>
              </w:rPr>
            </w:pPr>
            <w:r>
              <w:rPr>
                <w:sz w:val="16"/>
              </w:rPr>
              <w:t>245</w:t>
            </w:r>
          </w:p>
        </w:tc>
        <w:tc>
          <w:tcPr>
            <w:tcW w:w="1099" w:type="dxa"/>
            <w:tcBorders>
              <w:top w:val="nil"/>
              <w:left w:val="single" w:sz="6" w:space="0" w:color="000000"/>
              <w:bottom w:val="nil"/>
              <w:right w:val="single" w:sz="6" w:space="0" w:color="000000"/>
            </w:tcBorders>
          </w:tcPr>
          <w:p>
            <w:pPr>
              <w:pStyle w:val="TableParagraph"/>
              <w:spacing w:before="4"/>
              <w:ind w:left="156" w:right="149"/>
              <w:rPr>
                <w:sz w:val="16"/>
              </w:rPr>
            </w:pPr>
            <w:r>
              <w:rPr>
                <w:sz w:val="16"/>
              </w:rPr>
              <w:t>291</w:t>
            </w:r>
          </w:p>
        </w:tc>
        <w:tc>
          <w:tcPr>
            <w:tcW w:w="859" w:type="dxa"/>
            <w:tcBorders>
              <w:top w:val="nil"/>
              <w:left w:val="single" w:sz="6" w:space="0" w:color="000000"/>
              <w:bottom w:val="nil"/>
              <w:right w:val="single" w:sz="6" w:space="0" w:color="000000"/>
            </w:tcBorders>
          </w:tcPr>
          <w:p>
            <w:pPr>
              <w:pStyle w:val="TableParagraph"/>
              <w:spacing w:before="4"/>
              <w:ind w:left="150" w:right="141"/>
              <w:rPr>
                <w:sz w:val="16"/>
              </w:rPr>
            </w:pPr>
            <w:r>
              <w:rPr>
                <w:sz w:val="16"/>
              </w:rPr>
              <w:t>131</w:t>
            </w:r>
          </w:p>
        </w:tc>
        <w:tc>
          <w:tcPr>
            <w:tcW w:w="1152" w:type="dxa"/>
            <w:tcBorders>
              <w:top w:val="nil"/>
              <w:left w:val="single" w:sz="6" w:space="0" w:color="000000"/>
              <w:bottom w:val="nil"/>
              <w:right w:val="single" w:sz="6" w:space="0" w:color="000000"/>
            </w:tcBorders>
          </w:tcPr>
          <w:p>
            <w:pPr>
              <w:pStyle w:val="TableParagraph"/>
              <w:spacing w:before="4"/>
              <w:ind w:left="157" w:right="148"/>
              <w:rPr>
                <w:sz w:val="16"/>
              </w:rPr>
            </w:pPr>
            <w:r>
              <w:rPr>
                <w:sz w:val="16"/>
              </w:rPr>
              <w:t>234</w:t>
            </w:r>
          </w:p>
        </w:tc>
        <w:tc>
          <w:tcPr>
            <w:tcW w:w="1097" w:type="dxa"/>
            <w:tcBorders>
              <w:top w:val="nil"/>
              <w:left w:val="single" w:sz="6" w:space="0" w:color="000000"/>
              <w:bottom w:val="nil"/>
              <w:right w:val="nil"/>
            </w:tcBorders>
          </w:tcPr>
          <w:p>
            <w:pPr>
              <w:pStyle w:val="TableParagraph"/>
              <w:spacing w:before="4"/>
              <w:ind w:left="158" w:right="154"/>
              <w:rPr>
                <w:sz w:val="16"/>
              </w:rPr>
            </w:pPr>
            <w:r>
              <w:rPr>
                <w:sz w:val="16"/>
              </w:rPr>
              <w:t>274</w:t>
            </w:r>
          </w:p>
        </w:tc>
      </w:tr>
      <w:tr>
        <w:trPr>
          <w:trHeight w:val="256" w:hRule="exact"/>
        </w:trPr>
        <w:tc>
          <w:tcPr>
            <w:tcW w:w="1222" w:type="dxa"/>
            <w:tcBorders>
              <w:top w:val="nil"/>
              <w:left w:val="nil"/>
              <w:bottom w:val="nil"/>
              <w:right w:val="single" w:sz="6" w:space="0" w:color="000000"/>
            </w:tcBorders>
          </w:tcPr>
          <w:p>
            <w:pPr>
              <w:pStyle w:val="TableParagraph"/>
              <w:spacing w:before="4"/>
              <w:ind w:left="143" w:right="140"/>
              <w:rPr>
                <w:sz w:val="16"/>
              </w:rPr>
            </w:pPr>
            <w:r>
              <w:rPr>
                <w:sz w:val="16"/>
              </w:rPr>
              <w:t>7/3.50</w:t>
            </w:r>
          </w:p>
        </w:tc>
        <w:tc>
          <w:tcPr>
            <w:tcW w:w="826" w:type="dxa"/>
            <w:tcBorders>
              <w:top w:val="nil"/>
              <w:left w:val="single" w:sz="6" w:space="0" w:color="000000"/>
              <w:bottom w:val="nil"/>
              <w:right w:val="single" w:sz="6" w:space="0" w:color="000000"/>
            </w:tcBorders>
          </w:tcPr>
          <w:p>
            <w:pPr>
              <w:pStyle w:val="TableParagraph"/>
              <w:spacing w:before="4"/>
              <w:ind w:left="129" w:right="125"/>
              <w:rPr>
                <w:sz w:val="16"/>
              </w:rPr>
            </w:pPr>
            <w:r>
              <w:rPr>
                <w:sz w:val="16"/>
              </w:rPr>
              <w:t>206</w:t>
            </w:r>
          </w:p>
        </w:tc>
        <w:tc>
          <w:tcPr>
            <w:tcW w:w="1114" w:type="dxa"/>
            <w:tcBorders>
              <w:top w:val="nil"/>
              <w:left w:val="single" w:sz="6" w:space="0" w:color="000000"/>
              <w:bottom w:val="nil"/>
              <w:right w:val="single" w:sz="6" w:space="0" w:color="000000"/>
            </w:tcBorders>
          </w:tcPr>
          <w:p>
            <w:pPr>
              <w:pStyle w:val="TableParagraph"/>
              <w:spacing w:before="4"/>
              <w:ind w:left="90" w:right="83"/>
              <w:rPr>
                <w:sz w:val="16"/>
              </w:rPr>
            </w:pPr>
            <w:r>
              <w:rPr>
                <w:sz w:val="16"/>
              </w:rPr>
              <w:t>393</w:t>
            </w:r>
          </w:p>
        </w:tc>
        <w:tc>
          <w:tcPr>
            <w:tcW w:w="1118" w:type="dxa"/>
            <w:tcBorders>
              <w:top w:val="nil"/>
              <w:left w:val="single" w:sz="6" w:space="0" w:color="000000"/>
              <w:bottom w:val="nil"/>
              <w:right w:val="single" w:sz="6" w:space="0" w:color="000000"/>
            </w:tcBorders>
          </w:tcPr>
          <w:p>
            <w:pPr>
              <w:pStyle w:val="TableParagraph"/>
              <w:spacing w:before="4"/>
              <w:ind w:left="165" w:right="158"/>
              <w:rPr>
                <w:sz w:val="16"/>
              </w:rPr>
            </w:pPr>
            <w:r>
              <w:rPr>
                <w:sz w:val="16"/>
              </w:rPr>
              <w:t>464</w:t>
            </w:r>
          </w:p>
        </w:tc>
        <w:tc>
          <w:tcPr>
            <w:tcW w:w="821" w:type="dxa"/>
            <w:tcBorders>
              <w:top w:val="nil"/>
              <w:left w:val="single" w:sz="6" w:space="0" w:color="000000"/>
              <w:bottom w:val="nil"/>
              <w:right w:val="single" w:sz="6" w:space="0" w:color="000000"/>
            </w:tcBorders>
          </w:tcPr>
          <w:p>
            <w:pPr>
              <w:pStyle w:val="TableParagraph"/>
              <w:spacing w:before="4"/>
              <w:ind w:left="1"/>
              <w:rPr>
                <w:sz w:val="16"/>
              </w:rPr>
            </w:pPr>
            <w:r>
              <w:rPr>
                <w:sz w:val="16"/>
              </w:rPr>
              <w:t>—</w:t>
            </w:r>
          </w:p>
        </w:tc>
        <w:tc>
          <w:tcPr>
            <w:tcW w:w="1118" w:type="dxa"/>
            <w:tcBorders>
              <w:top w:val="nil"/>
              <w:left w:val="single" w:sz="6" w:space="0" w:color="000000"/>
              <w:bottom w:val="nil"/>
              <w:right w:val="single" w:sz="6" w:space="0" w:color="000000"/>
            </w:tcBorders>
          </w:tcPr>
          <w:p>
            <w:pPr>
              <w:pStyle w:val="TableParagraph"/>
              <w:spacing w:before="4"/>
              <w:ind w:left="4"/>
              <w:rPr>
                <w:sz w:val="16"/>
              </w:rPr>
            </w:pPr>
            <w:r>
              <w:rPr>
                <w:sz w:val="16"/>
              </w:rPr>
              <w:t>—</w:t>
            </w:r>
          </w:p>
        </w:tc>
        <w:tc>
          <w:tcPr>
            <w:tcW w:w="1114" w:type="dxa"/>
            <w:tcBorders>
              <w:top w:val="nil"/>
              <w:left w:val="single" w:sz="6" w:space="0" w:color="000000"/>
              <w:bottom w:val="nil"/>
              <w:right w:val="single" w:sz="6" w:space="0" w:color="000000"/>
            </w:tcBorders>
          </w:tcPr>
          <w:p>
            <w:pPr>
              <w:pStyle w:val="TableParagraph"/>
              <w:spacing w:before="4"/>
              <w:ind w:left="4"/>
              <w:rPr>
                <w:sz w:val="16"/>
              </w:rPr>
            </w:pPr>
            <w:r>
              <w:rPr>
                <w:sz w:val="16"/>
              </w:rPr>
              <w:t>—</w:t>
            </w:r>
          </w:p>
        </w:tc>
        <w:tc>
          <w:tcPr>
            <w:tcW w:w="826" w:type="dxa"/>
            <w:tcBorders>
              <w:top w:val="nil"/>
              <w:left w:val="single" w:sz="6" w:space="0" w:color="000000"/>
              <w:bottom w:val="nil"/>
              <w:right w:val="single" w:sz="6" w:space="0" w:color="000000"/>
            </w:tcBorders>
          </w:tcPr>
          <w:p>
            <w:pPr>
              <w:pStyle w:val="TableParagraph"/>
              <w:spacing w:before="4"/>
              <w:ind w:left="4"/>
              <w:rPr>
                <w:sz w:val="16"/>
              </w:rPr>
            </w:pPr>
            <w:r>
              <w:rPr>
                <w:sz w:val="16"/>
              </w:rPr>
              <w:t>—</w:t>
            </w:r>
          </w:p>
        </w:tc>
        <w:tc>
          <w:tcPr>
            <w:tcW w:w="1118" w:type="dxa"/>
            <w:tcBorders>
              <w:top w:val="nil"/>
              <w:left w:val="single" w:sz="6" w:space="0" w:color="000000"/>
              <w:bottom w:val="nil"/>
              <w:right w:val="single" w:sz="6" w:space="0" w:color="000000"/>
            </w:tcBorders>
          </w:tcPr>
          <w:p>
            <w:pPr>
              <w:pStyle w:val="TableParagraph"/>
              <w:spacing w:before="4"/>
              <w:ind w:left="1"/>
              <w:rPr>
                <w:sz w:val="16"/>
              </w:rPr>
            </w:pPr>
            <w:r>
              <w:rPr>
                <w:sz w:val="16"/>
              </w:rPr>
              <w:t>—</w:t>
            </w:r>
          </w:p>
        </w:tc>
        <w:tc>
          <w:tcPr>
            <w:tcW w:w="1099" w:type="dxa"/>
            <w:tcBorders>
              <w:top w:val="nil"/>
              <w:left w:val="single" w:sz="6" w:space="0" w:color="000000"/>
              <w:bottom w:val="nil"/>
              <w:right w:val="single" w:sz="6" w:space="0" w:color="000000"/>
            </w:tcBorders>
          </w:tcPr>
          <w:p>
            <w:pPr>
              <w:pStyle w:val="TableParagraph"/>
              <w:spacing w:before="4"/>
              <w:ind w:left="1"/>
              <w:rPr>
                <w:sz w:val="16"/>
              </w:rPr>
            </w:pPr>
            <w:r>
              <w:rPr>
                <w:sz w:val="16"/>
              </w:rPr>
              <w:t>—</w:t>
            </w:r>
          </w:p>
        </w:tc>
        <w:tc>
          <w:tcPr>
            <w:tcW w:w="859" w:type="dxa"/>
            <w:tcBorders>
              <w:top w:val="nil"/>
              <w:left w:val="single" w:sz="6" w:space="0" w:color="000000"/>
              <w:bottom w:val="nil"/>
              <w:right w:val="single" w:sz="6" w:space="0" w:color="000000"/>
            </w:tcBorders>
          </w:tcPr>
          <w:p>
            <w:pPr>
              <w:pStyle w:val="TableParagraph"/>
              <w:spacing w:before="4"/>
              <w:ind w:left="4"/>
              <w:rPr>
                <w:sz w:val="16"/>
              </w:rPr>
            </w:pPr>
            <w:r>
              <w:rPr>
                <w:sz w:val="16"/>
              </w:rPr>
              <w:t>—</w:t>
            </w:r>
          </w:p>
        </w:tc>
        <w:tc>
          <w:tcPr>
            <w:tcW w:w="1152" w:type="dxa"/>
            <w:tcBorders>
              <w:top w:val="nil"/>
              <w:left w:val="single" w:sz="6" w:space="0" w:color="000000"/>
              <w:bottom w:val="nil"/>
              <w:right w:val="single" w:sz="6" w:space="0" w:color="000000"/>
            </w:tcBorders>
          </w:tcPr>
          <w:p>
            <w:pPr>
              <w:pStyle w:val="TableParagraph"/>
              <w:spacing w:before="4"/>
              <w:ind w:left="4"/>
              <w:rPr>
                <w:sz w:val="16"/>
              </w:rPr>
            </w:pPr>
            <w:r>
              <w:rPr>
                <w:sz w:val="16"/>
              </w:rPr>
              <w:t>—</w:t>
            </w:r>
          </w:p>
        </w:tc>
        <w:tc>
          <w:tcPr>
            <w:tcW w:w="1097" w:type="dxa"/>
            <w:tcBorders>
              <w:top w:val="nil"/>
              <w:left w:val="single" w:sz="6" w:space="0" w:color="000000"/>
              <w:bottom w:val="nil"/>
              <w:right w:val="nil"/>
            </w:tcBorders>
          </w:tcPr>
          <w:p>
            <w:pPr>
              <w:pStyle w:val="TableParagraph"/>
              <w:spacing w:before="4"/>
              <w:rPr>
                <w:sz w:val="16"/>
              </w:rPr>
            </w:pPr>
            <w:r>
              <w:rPr>
                <w:sz w:val="16"/>
              </w:rPr>
              <w:t>—</w:t>
            </w:r>
          </w:p>
        </w:tc>
      </w:tr>
      <w:tr>
        <w:trPr>
          <w:trHeight w:val="256" w:hRule="exact"/>
        </w:trPr>
        <w:tc>
          <w:tcPr>
            <w:tcW w:w="1222" w:type="dxa"/>
            <w:tcBorders>
              <w:top w:val="nil"/>
              <w:left w:val="nil"/>
              <w:bottom w:val="nil"/>
              <w:right w:val="single" w:sz="6" w:space="0" w:color="000000"/>
            </w:tcBorders>
          </w:tcPr>
          <w:p>
            <w:pPr>
              <w:pStyle w:val="TableParagraph"/>
              <w:spacing w:before="61"/>
              <w:ind w:left="143" w:right="140"/>
              <w:rPr>
                <w:sz w:val="16"/>
              </w:rPr>
            </w:pPr>
            <w:r>
              <w:rPr>
                <w:sz w:val="16"/>
              </w:rPr>
              <w:t>7/3.75</w:t>
            </w:r>
          </w:p>
        </w:tc>
        <w:tc>
          <w:tcPr>
            <w:tcW w:w="826" w:type="dxa"/>
            <w:tcBorders>
              <w:top w:val="nil"/>
              <w:left w:val="single" w:sz="6" w:space="0" w:color="000000"/>
              <w:bottom w:val="nil"/>
              <w:right w:val="single" w:sz="6" w:space="0" w:color="000000"/>
            </w:tcBorders>
          </w:tcPr>
          <w:p>
            <w:pPr>
              <w:pStyle w:val="TableParagraph"/>
              <w:spacing w:before="61"/>
              <w:ind w:left="129" w:right="125"/>
              <w:rPr>
                <w:sz w:val="16"/>
              </w:rPr>
            </w:pPr>
            <w:r>
              <w:rPr>
                <w:sz w:val="16"/>
              </w:rPr>
              <w:t>225</w:t>
            </w:r>
          </w:p>
        </w:tc>
        <w:tc>
          <w:tcPr>
            <w:tcW w:w="1114" w:type="dxa"/>
            <w:tcBorders>
              <w:top w:val="nil"/>
              <w:left w:val="single" w:sz="6" w:space="0" w:color="000000"/>
              <w:bottom w:val="nil"/>
              <w:right w:val="single" w:sz="6" w:space="0" w:color="000000"/>
            </w:tcBorders>
          </w:tcPr>
          <w:p>
            <w:pPr>
              <w:pStyle w:val="TableParagraph"/>
              <w:spacing w:before="61"/>
              <w:ind w:left="90" w:right="83"/>
              <w:rPr>
                <w:sz w:val="16"/>
              </w:rPr>
            </w:pPr>
            <w:r>
              <w:rPr>
                <w:sz w:val="16"/>
              </w:rPr>
              <w:t>428</w:t>
            </w:r>
          </w:p>
        </w:tc>
        <w:tc>
          <w:tcPr>
            <w:tcW w:w="1118" w:type="dxa"/>
            <w:tcBorders>
              <w:top w:val="nil"/>
              <w:left w:val="single" w:sz="6" w:space="0" w:color="000000"/>
              <w:bottom w:val="nil"/>
              <w:right w:val="single" w:sz="6" w:space="0" w:color="000000"/>
            </w:tcBorders>
          </w:tcPr>
          <w:p>
            <w:pPr>
              <w:pStyle w:val="TableParagraph"/>
              <w:spacing w:before="61"/>
              <w:ind w:left="165" w:right="158"/>
              <w:rPr>
                <w:sz w:val="16"/>
              </w:rPr>
            </w:pPr>
            <w:r>
              <w:rPr>
                <w:sz w:val="16"/>
              </w:rPr>
              <w:t>506</w:t>
            </w:r>
          </w:p>
        </w:tc>
        <w:tc>
          <w:tcPr>
            <w:tcW w:w="821" w:type="dxa"/>
            <w:tcBorders>
              <w:top w:val="nil"/>
              <w:left w:val="single" w:sz="6" w:space="0" w:color="000000"/>
              <w:bottom w:val="nil"/>
              <w:right w:val="single" w:sz="6" w:space="0" w:color="000000"/>
            </w:tcBorders>
          </w:tcPr>
          <w:p>
            <w:pPr>
              <w:pStyle w:val="TableParagraph"/>
              <w:spacing w:before="61"/>
              <w:ind w:left="1"/>
              <w:rPr>
                <w:sz w:val="16"/>
              </w:rPr>
            </w:pPr>
            <w:r>
              <w:rPr>
                <w:sz w:val="16"/>
              </w:rPr>
              <w:t>—</w:t>
            </w:r>
          </w:p>
        </w:tc>
        <w:tc>
          <w:tcPr>
            <w:tcW w:w="1118" w:type="dxa"/>
            <w:tcBorders>
              <w:top w:val="nil"/>
              <w:left w:val="single" w:sz="6" w:space="0" w:color="000000"/>
              <w:bottom w:val="nil"/>
              <w:right w:val="single" w:sz="6" w:space="0" w:color="000000"/>
            </w:tcBorders>
          </w:tcPr>
          <w:p>
            <w:pPr>
              <w:pStyle w:val="TableParagraph"/>
              <w:spacing w:before="61"/>
              <w:ind w:left="4"/>
              <w:rPr>
                <w:sz w:val="16"/>
              </w:rPr>
            </w:pPr>
            <w:r>
              <w:rPr>
                <w:sz w:val="16"/>
              </w:rPr>
              <w:t>—</w:t>
            </w:r>
          </w:p>
        </w:tc>
        <w:tc>
          <w:tcPr>
            <w:tcW w:w="1114" w:type="dxa"/>
            <w:tcBorders>
              <w:top w:val="nil"/>
              <w:left w:val="single" w:sz="6" w:space="0" w:color="000000"/>
              <w:bottom w:val="nil"/>
              <w:right w:val="single" w:sz="6" w:space="0" w:color="000000"/>
            </w:tcBorders>
          </w:tcPr>
          <w:p>
            <w:pPr>
              <w:pStyle w:val="TableParagraph"/>
              <w:spacing w:before="61"/>
              <w:ind w:left="4"/>
              <w:rPr>
                <w:sz w:val="16"/>
              </w:rPr>
            </w:pPr>
            <w:r>
              <w:rPr>
                <w:sz w:val="16"/>
              </w:rPr>
              <w:t>—</w:t>
            </w:r>
          </w:p>
        </w:tc>
        <w:tc>
          <w:tcPr>
            <w:tcW w:w="826" w:type="dxa"/>
            <w:tcBorders>
              <w:top w:val="nil"/>
              <w:left w:val="single" w:sz="6" w:space="0" w:color="000000"/>
              <w:bottom w:val="nil"/>
              <w:right w:val="single" w:sz="6" w:space="0" w:color="000000"/>
            </w:tcBorders>
          </w:tcPr>
          <w:p>
            <w:pPr>
              <w:pStyle w:val="TableParagraph"/>
              <w:spacing w:before="61"/>
              <w:ind w:left="4"/>
              <w:rPr>
                <w:sz w:val="16"/>
              </w:rPr>
            </w:pPr>
            <w:r>
              <w:rPr>
                <w:sz w:val="16"/>
              </w:rPr>
              <w:t>—</w:t>
            </w:r>
          </w:p>
        </w:tc>
        <w:tc>
          <w:tcPr>
            <w:tcW w:w="1118" w:type="dxa"/>
            <w:tcBorders>
              <w:top w:val="nil"/>
              <w:left w:val="single" w:sz="6" w:space="0" w:color="000000"/>
              <w:bottom w:val="nil"/>
              <w:right w:val="single" w:sz="6" w:space="0" w:color="000000"/>
            </w:tcBorders>
          </w:tcPr>
          <w:p>
            <w:pPr>
              <w:pStyle w:val="TableParagraph"/>
              <w:spacing w:before="61"/>
              <w:ind w:left="1"/>
              <w:rPr>
                <w:sz w:val="16"/>
              </w:rPr>
            </w:pPr>
            <w:r>
              <w:rPr>
                <w:sz w:val="16"/>
              </w:rPr>
              <w:t>—</w:t>
            </w:r>
          </w:p>
        </w:tc>
        <w:tc>
          <w:tcPr>
            <w:tcW w:w="1099" w:type="dxa"/>
            <w:tcBorders>
              <w:top w:val="nil"/>
              <w:left w:val="single" w:sz="6" w:space="0" w:color="000000"/>
              <w:bottom w:val="nil"/>
              <w:right w:val="single" w:sz="6" w:space="0" w:color="000000"/>
            </w:tcBorders>
          </w:tcPr>
          <w:p>
            <w:pPr>
              <w:pStyle w:val="TableParagraph"/>
              <w:spacing w:before="61"/>
              <w:ind w:left="1"/>
              <w:rPr>
                <w:sz w:val="16"/>
              </w:rPr>
            </w:pPr>
            <w:r>
              <w:rPr>
                <w:sz w:val="16"/>
              </w:rPr>
              <w:t>—</w:t>
            </w:r>
          </w:p>
        </w:tc>
        <w:tc>
          <w:tcPr>
            <w:tcW w:w="859" w:type="dxa"/>
            <w:tcBorders>
              <w:top w:val="nil"/>
              <w:left w:val="single" w:sz="6" w:space="0" w:color="000000"/>
              <w:bottom w:val="nil"/>
              <w:right w:val="single" w:sz="6" w:space="0" w:color="000000"/>
            </w:tcBorders>
          </w:tcPr>
          <w:p>
            <w:pPr>
              <w:pStyle w:val="TableParagraph"/>
              <w:spacing w:before="61"/>
              <w:ind w:left="4"/>
              <w:rPr>
                <w:sz w:val="16"/>
              </w:rPr>
            </w:pPr>
            <w:r>
              <w:rPr>
                <w:sz w:val="16"/>
              </w:rPr>
              <w:t>—</w:t>
            </w:r>
          </w:p>
        </w:tc>
        <w:tc>
          <w:tcPr>
            <w:tcW w:w="1152" w:type="dxa"/>
            <w:tcBorders>
              <w:top w:val="nil"/>
              <w:left w:val="single" w:sz="6" w:space="0" w:color="000000"/>
              <w:bottom w:val="nil"/>
              <w:right w:val="single" w:sz="6" w:space="0" w:color="000000"/>
            </w:tcBorders>
          </w:tcPr>
          <w:p>
            <w:pPr>
              <w:pStyle w:val="TableParagraph"/>
              <w:spacing w:before="61"/>
              <w:ind w:left="4"/>
              <w:rPr>
                <w:sz w:val="16"/>
              </w:rPr>
            </w:pPr>
            <w:r>
              <w:rPr>
                <w:sz w:val="16"/>
              </w:rPr>
              <w:t>—</w:t>
            </w:r>
          </w:p>
        </w:tc>
        <w:tc>
          <w:tcPr>
            <w:tcW w:w="1097" w:type="dxa"/>
            <w:tcBorders>
              <w:top w:val="nil"/>
              <w:left w:val="single" w:sz="6" w:space="0" w:color="000000"/>
              <w:bottom w:val="nil"/>
              <w:right w:val="nil"/>
            </w:tcBorders>
          </w:tcPr>
          <w:p>
            <w:pPr>
              <w:pStyle w:val="TableParagraph"/>
              <w:spacing w:before="61"/>
              <w:rPr>
                <w:sz w:val="16"/>
              </w:rPr>
            </w:pPr>
            <w:r>
              <w:rPr>
                <w:sz w:val="16"/>
              </w:rPr>
              <w:t>—</w:t>
            </w:r>
          </w:p>
        </w:tc>
      </w:tr>
      <w:tr>
        <w:trPr>
          <w:trHeight w:val="199" w:hRule="exact"/>
        </w:trPr>
        <w:tc>
          <w:tcPr>
            <w:tcW w:w="1222" w:type="dxa"/>
            <w:tcBorders>
              <w:top w:val="nil"/>
              <w:left w:val="nil"/>
              <w:bottom w:val="nil"/>
              <w:right w:val="single" w:sz="6" w:space="0" w:color="000000"/>
            </w:tcBorders>
          </w:tcPr>
          <w:p>
            <w:pPr>
              <w:pStyle w:val="TableParagraph"/>
              <w:spacing w:before="4"/>
              <w:ind w:left="141" w:right="140"/>
              <w:rPr>
                <w:sz w:val="16"/>
              </w:rPr>
            </w:pPr>
            <w:r>
              <w:rPr>
                <w:sz w:val="16"/>
              </w:rPr>
              <w:t>95</w:t>
            </w:r>
          </w:p>
        </w:tc>
        <w:tc>
          <w:tcPr>
            <w:tcW w:w="826" w:type="dxa"/>
            <w:tcBorders>
              <w:top w:val="nil"/>
              <w:left w:val="single" w:sz="6" w:space="0" w:color="000000"/>
              <w:bottom w:val="nil"/>
              <w:right w:val="single" w:sz="6" w:space="0" w:color="000000"/>
            </w:tcBorders>
          </w:tcPr>
          <w:p>
            <w:pPr>
              <w:pStyle w:val="TableParagraph"/>
              <w:spacing w:before="4"/>
              <w:ind w:left="129" w:right="125"/>
              <w:rPr>
                <w:sz w:val="16"/>
              </w:rPr>
            </w:pPr>
            <w:r>
              <w:rPr>
                <w:sz w:val="16"/>
              </w:rPr>
              <w:t>246</w:t>
            </w:r>
          </w:p>
        </w:tc>
        <w:tc>
          <w:tcPr>
            <w:tcW w:w="1114" w:type="dxa"/>
            <w:tcBorders>
              <w:top w:val="nil"/>
              <w:left w:val="single" w:sz="6" w:space="0" w:color="000000"/>
              <w:bottom w:val="nil"/>
              <w:right w:val="single" w:sz="6" w:space="0" w:color="000000"/>
            </w:tcBorders>
          </w:tcPr>
          <w:p>
            <w:pPr>
              <w:pStyle w:val="TableParagraph"/>
              <w:spacing w:before="4"/>
              <w:ind w:left="90" w:right="83"/>
              <w:rPr>
                <w:sz w:val="16"/>
              </w:rPr>
            </w:pPr>
            <w:r>
              <w:rPr>
                <w:sz w:val="16"/>
              </w:rPr>
              <w:t>467</w:t>
            </w:r>
          </w:p>
        </w:tc>
        <w:tc>
          <w:tcPr>
            <w:tcW w:w="1118" w:type="dxa"/>
            <w:tcBorders>
              <w:top w:val="nil"/>
              <w:left w:val="single" w:sz="6" w:space="0" w:color="000000"/>
              <w:bottom w:val="nil"/>
              <w:right w:val="single" w:sz="6" w:space="0" w:color="000000"/>
            </w:tcBorders>
          </w:tcPr>
          <w:p>
            <w:pPr>
              <w:pStyle w:val="TableParagraph"/>
              <w:spacing w:before="4"/>
              <w:ind w:left="165" w:right="158"/>
              <w:rPr>
                <w:sz w:val="16"/>
              </w:rPr>
            </w:pPr>
            <w:r>
              <w:rPr>
                <w:sz w:val="16"/>
              </w:rPr>
              <w:t>552</w:t>
            </w:r>
          </w:p>
        </w:tc>
        <w:tc>
          <w:tcPr>
            <w:tcW w:w="821" w:type="dxa"/>
            <w:tcBorders>
              <w:top w:val="nil"/>
              <w:left w:val="single" w:sz="6" w:space="0" w:color="000000"/>
              <w:bottom w:val="nil"/>
              <w:right w:val="single" w:sz="6" w:space="0" w:color="000000"/>
            </w:tcBorders>
          </w:tcPr>
          <w:p>
            <w:pPr>
              <w:pStyle w:val="TableParagraph"/>
              <w:spacing w:before="4"/>
              <w:ind w:left="131" w:right="124"/>
              <w:rPr>
                <w:sz w:val="16"/>
              </w:rPr>
            </w:pPr>
            <w:r>
              <w:rPr>
                <w:sz w:val="16"/>
              </w:rPr>
              <w:t>228</w:t>
            </w:r>
          </w:p>
        </w:tc>
        <w:tc>
          <w:tcPr>
            <w:tcW w:w="1118" w:type="dxa"/>
            <w:tcBorders>
              <w:top w:val="nil"/>
              <w:left w:val="single" w:sz="6" w:space="0" w:color="000000"/>
              <w:bottom w:val="nil"/>
              <w:right w:val="single" w:sz="6" w:space="0" w:color="000000"/>
            </w:tcBorders>
          </w:tcPr>
          <w:p>
            <w:pPr>
              <w:pStyle w:val="TableParagraph"/>
              <w:spacing w:before="4"/>
              <w:ind w:left="166" w:right="157"/>
              <w:rPr>
                <w:sz w:val="16"/>
              </w:rPr>
            </w:pPr>
            <w:r>
              <w:rPr>
                <w:sz w:val="16"/>
              </w:rPr>
              <w:t>410</w:t>
            </w:r>
          </w:p>
        </w:tc>
        <w:tc>
          <w:tcPr>
            <w:tcW w:w="1114" w:type="dxa"/>
            <w:tcBorders>
              <w:top w:val="nil"/>
              <w:left w:val="single" w:sz="6" w:space="0" w:color="000000"/>
              <w:bottom w:val="nil"/>
              <w:right w:val="single" w:sz="6" w:space="0" w:color="000000"/>
            </w:tcBorders>
          </w:tcPr>
          <w:p>
            <w:pPr>
              <w:pStyle w:val="TableParagraph"/>
              <w:spacing w:before="4"/>
              <w:ind w:left="92" w:right="83"/>
              <w:rPr>
                <w:sz w:val="16"/>
              </w:rPr>
            </w:pPr>
            <w:r>
              <w:rPr>
                <w:sz w:val="16"/>
              </w:rPr>
              <w:t>473</w:t>
            </w:r>
          </w:p>
        </w:tc>
        <w:tc>
          <w:tcPr>
            <w:tcW w:w="826" w:type="dxa"/>
            <w:tcBorders>
              <w:top w:val="nil"/>
              <w:left w:val="single" w:sz="6" w:space="0" w:color="000000"/>
              <w:bottom w:val="nil"/>
              <w:right w:val="single" w:sz="6" w:space="0" w:color="000000"/>
            </w:tcBorders>
          </w:tcPr>
          <w:p>
            <w:pPr>
              <w:pStyle w:val="TableParagraph"/>
              <w:spacing w:before="4"/>
              <w:ind w:left="4"/>
              <w:rPr>
                <w:sz w:val="16"/>
              </w:rPr>
            </w:pPr>
            <w:r>
              <w:rPr>
                <w:sz w:val="16"/>
              </w:rPr>
              <w:t>—</w:t>
            </w:r>
          </w:p>
        </w:tc>
        <w:tc>
          <w:tcPr>
            <w:tcW w:w="1118" w:type="dxa"/>
            <w:tcBorders>
              <w:top w:val="nil"/>
              <w:left w:val="single" w:sz="6" w:space="0" w:color="000000"/>
              <w:bottom w:val="nil"/>
              <w:right w:val="single" w:sz="6" w:space="0" w:color="000000"/>
            </w:tcBorders>
          </w:tcPr>
          <w:p>
            <w:pPr>
              <w:pStyle w:val="TableParagraph"/>
              <w:spacing w:before="4"/>
              <w:ind w:left="1"/>
              <w:rPr>
                <w:sz w:val="16"/>
              </w:rPr>
            </w:pPr>
            <w:r>
              <w:rPr>
                <w:sz w:val="16"/>
              </w:rPr>
              <w:t>—</w:t>
            </w:r>
          </w:p>
        </w:tc>
        <w:tc>
          <w:tcPr>
            <w:tcW w:w="1099" w:type="dxa"/>
            <w:tcBorders>
              <w:top w:val="nil"/>
              <w:left w:val="single" w:sz="6" w:space="0" w:color="000000"/>
              <w:bottom w:val="nil"/>
              <w:right w:val="single" w:sz="6" w:space="0" w:color="000000"/>
            </w:tcBorders>
          </w:tcPr>
          <w:p>
            <w:pPr>
              <w:pStyle w:val="TableParagraph"/>
              <w:spacing w:before="4"/>
              <w:ind w:left="1"/>
              <w:rPr>
                <w:sz w:val="16"/>
              </w:rPr>
            </w:pPr>
            <w:r>
              <w:rPr>
                <w:sz w:val="16"/>
              </w:rPr>
              <w:t>—</w:t>
            </w:r>
          </w:p>
        </w:tc>
        <w:tc>
          <w:tcPr>
            <w:tcW w:w="859" w:type="dxa"/>
            <w:tcBorders>
              <w:top w:val="nil"/>
              <w:left w:val="single" w:sz="6" w:space="0" w:color="000000"/>
              <w:bottom w:val="nil"/>
              <w:right w:val="single" w:sz="6" w:space="0" w:color="000000"/>
            </w:tcBorders>
          </w:tcPr>
          <w:p>
            <w:pPr>
              <w:pStyle w:val="TableParagraph"/>
              <w:spacing w:before="4"/>
              <w:ind w:left="4"/>
              <w:rPr>
                <w:sz w:val="16"/>
              </w:rPr>
            </w:pPr>
            <w:r>
              <w:rPr>
                <w:sz w:val="16"/>
              </w:rPr>
              <w:t>—</w:t>
            </w:r>
          </w:p>
        </w:tc>
        <w:tc>
          <w:tcPr>
            <w:tcW w:w="1152" w:type="dxa"/>
            <w:tcBorders>
              <w:top w:val="nil"/>
              <w:left w:val="single" w:sz="6" w:space="0" w:color="000000"/>
              <w:bottom w:val="nil"/>
              <w:right w:val="single" w:sz="6" w:space="0" w:color="000000"/>
            </w:tcBorders>
          </w:tcPr>
          <w:p>
            <w:pPr>
              <w:pStyle w:val="TableParagraph"/>
              <w:spacing w:before="4"/>
              <w:ind w:left="4"/>
              <w:rPr>
                <w:sz w:val="16"/>
              </w:rPr>
            </w:pPr>
            <w:r>
              <w:rPr>
                <w:sz w:val="16"/>
              </w:rPr>
              <w:t>—</w:t>
            </w:r>
          </w:p>
        </w:tc>
        <w:tc>
          <w:tcPr>
            <w:tcW w:w="1097" w:type="dxa"/>
            <w:tcBorders>
              <w:top w:val="nil"/>
              <w:left w:val="single" w:sz="6" w:space="0" w:color="000000"/>
              <w:bottom w:val="nil"/>
              <w:right w:val="nil"/>
            </w:tcBorders>
          </w:tcPr>
          <w:p>
            <w:pPr>
              <w:pStyle w:val="TableParagraph"/>
              <w:spacing w:before="4"/>
              <w:rPr>
                <w:sz w:val="16"/>
              </w:rPr>
            </w:pPr>
            <w:r>
              <w:rPr>
                <w:sz w:val="16"/>
              </w:rPr>
              <w:t>—</w:t>
            </w:r>
          </w:p>
        </w:tc>
      </w:tr>
      <w:tr>
        <w:trPr>
          <w:trHeight w:val="277" w:hRule="exact"/>
        </w:trPr>
        <w:tc>
          <w:tcPr>
            <w:tcW w:w="1222" w:type="dxa"/>
            <w:tcBorders>
              <w:top w:val="nil"/>
              <w:left w:val="nil"/>
              <w:bottom w:val="single" w:sz="6" w:space="0" w:color="000000"/>
              <w:right w:val="single" w:sz="6" w:space="0" w:color="000000"/>
            </w:tcBorders>
          </w:tcPr>
          <w:p>
            <w:pPr>
              <w:pStyle w:val="TableParagraph"/>
              <w:spacing w:before="4"/>
              <w:ind w:left="142" w:right="140"/>
              <w:rPr>
                <w:sz w:val="16"/>
              </w:rPr>
            </w:pPr>
            <w:r>
              <w:rPr>
                <w:sz w:val="16"/>
              </w:rPr>
              <w:t>37/1.75</w:t>
            </w:r>
          </w:p>
        </w:tc>
        <w:tc>
          <w:tcPr>
            <w:tcW w:w="826" w:type="dxa"/>
            <w:tcBorders>
              <w:top w:val="nil"/>
              <w:left w:val="single" w:sz="6" w:space="0" w:color="000000"/>
              <w:bottom w:val="single" w:sz="6" w:space="0" w:color="000000"/>
              <w:right w:val="single" w:sz="6" w:space="0" w:color="000000"/>
            </w:tcBorders>
          </w:tcPr>
          <w:p>
            <w:pPr>
              <w:pStyle w:val="TableParagraph"/>
              <w:spacing w:before="4"/>
              <w:ind w:left="129" w:right="125"/>
              <w:rPr>
                <w:sz w:val="16"/>
              </w:rPr>
            </w:pPr>
            <w:r>
              <w:rPr>
                <w:sz w:val="16"/>
              </w:rPr>
              <w:t>246</w:t>
            </w:r>
          </w:p>
        </w:tc>
        <w:tc>
          <w:tcPr>
            <w:tcW w:w="1114" w:type="dxa"/>
            <w:tcBorders>
              <w:top w:val="nil"/>
              <w:left w:val="single" w:sz="6" w:space="0" w:color="000000"/>
              <w:bottom w:val="single" w:sz="6" w:space="0" w:color="000000"/>
              <w:right w:val="single" w:sz="6" w:space="0" w:color="000000"/>
            </w:tcBorders>
          </w:tcPr>
          <w:p>
            <w:pPr>
              <w:pStyle w:val="TableParagraph"/>
              <w:spacing w:before="4"/>
              <w:ind w:left="90" w:right="83"/>
              <w:rPr>
                <w:sz w:val="16"/>
              </w:rPr>
            </w:pPr>
            <w:r>
              <w:rPr>
                <w:sz w:val="16"/>
              </w:rPr>
              <w:t>468</w:t>
            </w:r>
          </w:p>
        </w:tc>
        <w:tc>
          <w:tcPr>
            <w:tcW w:w="1118" w:type="dxa"/>
            <w:tcBorders>
              <w:top w:val="nil"/>
              <w:left w:val="single" w:sz="6" w:space="0" w:color="000000"/>
              <w:bottom w:val="single" w:sz="6" w:space="0" w:color="000000"/>
              <w:right w:val="single" w:sz="6" w:space="0" w:color="000000"/>
            </w:tcBorders>
          </w:tcPr>
          <w:p>
            <w:pPr>
              <w:pStyle w:val="TableParagraph"/>
              <w:spacing w:before="4"/>
              <w:ind w:left="165" w:right="158"/>
              <w:rPr>
                <w:sz w:val="16"/>
              </w:rPr>
            </w:pPr>
            <w:r>
              <w:rPr>
                <w:sz w:val="16"/>
              </w:rPr>
              <w:t>553</w:t>
            </w:r>
          </w:p>
        </w:tc>
        <w:tc>
          <w:tcPr>
            <w:tcW w:w="821" w:type="dxa"/>
            <w:tcBorders>
              <w:top w:val="nil"/>
              <w:left w:val="single" w:sz="6" w:space="0" w:color="000000"/>
              <w:bottom w:val="single" w:sz="6" w:space="0" w:color="000000"/>
              <w:right w:val="single" w:sz="6" w:space="0" w:color="000000"/>
            </w:tcBorders>
          </w:tcPr>
          <w:p>
            <w:pPr>
              <w:pStyle w:val="TableParagraph"/>
              <w:spacing w:before="4"/>
              <w:ind w:left="1"/>
              <w:rPr>
                <w:sz w:val="16"/>
              </w:rPr>
            </w:pPr>
            <w:r>
              <w:rPr>
                <w:sz w:val="16"/>
              </w:rPr>
              <w:t>—</w:t>
            </w:r>
          </w:p>
        </w:tc>
        <w:tc>
          <w:tcPr>
            <w:tcW w:w="1118" w:type="dxa"/>
            <w:tcBorders>
              <w:top w:val="nil"/>
              <w:left w:val="single" w:sz="6" w:space="0" w:color="000000"/>
              <w:bottom w:val="single" w:sz="6" w:space="0" w:color="000000"/>
              <w:right w:val="single" w:sz="6" w:space="0" w:color="000000"/>
            </w:tcBorders>
          </w:tcPr>
          <w:p>
            <w:pPr>
              <w:pStyle w:val="TableParagraph"/>
              <w:spacing w:before="4"/>
              <w:ind w:left="4"/>
              <w:rPr>
                <w:sz w:val="16"/>
              </w:rPr>
            </w:pPr>
            <w:r>
              <w:rPr>
                <w:sz w:val="16"/>
              </w:rPr>
              <w:t>—</w:t>
            </w:r>
          </w:p>
        </w:tc>
        <w:tc>
          <w:tcPr>
            <w:tcW w:w="1114" w:type="dxa"/>
            <w:tcBorders>
              <w:top w:val="nil"/>
              <w:left w:val="single" w:sz="6" w:space="0" w:color="000000"/>
              <w:bottom w:val="single" w:sz="6" w:space="0" w:color="000000"/>
              <w:right w:val="single" w:sz="6" w:space="0" w:color="000000"/>
            </w:tcBorders>
          </w:tcPr>
          <w:p>
            <w:pPr>
              <w:pStyle w:val="TableParagraph"/>
              <w:spacing w:before="4"/>
              <w:ind w:left="4"/>
              <w:rPr>
                <w:sz w:val="16"/>
              </w:rPr>
            </w:pPr>
            <w:r>
              <w:rPr>
                <w:sz w:val="16"/>
              </w:rPr>
              <w:t>—</w:t>
            </w:r>
          </w:p>
        </w:tc>
        <w:tc>
          <w:tcPr>
            <w:tcW w:w="826" w:type="dxa"/>
            <w:tcBorders>
              <w:top w:val="nil"/>
              <w:left w:val="single" w:sz="6" w:space="0" w:color="000000"/>
              <w:bottom w:val="single" w:sz="6" w:space="0" w:color="000000"/>
              <w:right w:val="single" w:sz="6" w:space="0" w:color="000000"/>
            </w:tcBorders>
          </w:tcPr>
          <w:p>
            <w:pPr>
              <w:pStyle w:val="TableParagraph"/>
              <w:spacing w:before="4"/>
              <w:ind w:left="4"/>
              <w:rPr>
                <w:sz w:val="16"/>
              </w:rPr>
            </w:pPr>
            <w:r>
              <w:rPr>
                <w:sz w:val="16"/>
              </w:rPr>
              <w:t>—</w:t>
            </w:r>
          </w:p>
        </w:tc>
        <w:tc>
          <w:tcPr>
            <w:tcW w:w="1118" w:type="dxa"/>
            <w:tcBorders>
              <w:top w:val="nil"/>
              <w:left w:val="single" w:sz="6" w:space="0" w:color="000000"/>
              <w:bottom w:val="single" w:sz="6" w:space="0" w:color="000000"/>
              <w:right w:val="single" w:sz="6" w:space="0" w:color="000000"/>
            </w:tcBorders>
          </w:tcPr>
          <w:p>
            <w:pPr>
              <w:pStyle w:val="TableParagraph"/>
              <w:spacing w:before="4"/>
              <w:ind w:left="1"/>
              <w:rPr>
                <w:sz w:val="16"/>
              </w:rPr>
            </w:pPr>
            <w:r>
              <w:rPr>
                <w:sz w:val="16"/>
              </w:rPr>
              <w:t>—</w:t>
            </w:r>
          </w:p>
        </w:tc>
        <w:tc>
          <w:tcPr>
            <w:tcW w:w="1099" w:type="dxa"/>
            <w:tcBorders>
              <w:top w:val="nil"/>
              <w:left w:val="single" w:sz="6" w:space="0" w:color="000000"/>
              <w:bottom w:val="single" w:sz="6" w:space="0" w:color="000000"/>
              <w:right w:val="single" w:sz="6" w:space="0" w:color="000000"/>
            </w:tcBorders>
          </w:tcPr>
          <w:p>
            <w:pPr>
              <w:pStyle w:val="TableParagraph"/>
              <w:spacing w:before="4"/>
              <w:ind w:left="1"/>
              <w:rPr>
                <w:sz w:val="16"/>
              </w:rPr>
            </w:pPr>
            <w:r>
              <w:rPr>
                <w:sz w:val="16"/>
              </w:rPr>
              <w:t>—</w:t>
            </w:r>
          </w:p>
        </w:tc>
        <w:tc>
          <w:tcPr>
            <w:tcW w:w="859" w:type="dxa"/>
            <w:tcBorders>
              <w:top w:val="nil"/>
              <w:left w:val="single" w:sz="6" w:space="0" w:color="000000"/>
              <w:bottom w:val="single" w:sz="6" w:space="0" w:color="000000"/>
              <w:right w:val="single" w:sz="6" w:space="0" w:color="000000"/>
            </w:tcBorders>
          </w:tcPr>
          <w:p>
            <w:pPr>
              <w:pStyle w:val="TableParagraph"/>
              <w:spacing w:before="4"/>
              <w:ind w:left="4"/>
              <w:rPr>
                <w:sz w:val="16"/>
              </w:rPr>
            </w:pPr>
            <w:r>
              <w:rPr>
                <w:sz w:val="16"/>
              </w:rPr>
              <w:t>—</w:t>
            </w:r>
          </w:p>
        </w:tc>
        <w:tc>
          <w:tcPr>
            <w:tcW w:w="1152" w:type="dxa"/>
            <w:tcBorders>
              <w:top w:val="nil"/>
              <w:left w:val="single" w:sz="6" w:space="0" w:color="000000"/>
              <w:bottom w:val="single" w:sz="6" w:space="0" w:color="000000"/>
              <w:right w:val="single" w:sz="6" w:space="0" w:color="000000"/>
            </w:tcBorders>
          </w:tcPr>
          <w:p>
            <w:pPr>
              <w:pStyle w:val="TableParagraph"/>
              <w:spacing w:before="4"/>
              <w:ind w:left="4"/>
              <w:rPr>
                <w:sz w:val="16"/>
              </w:rPr>
            </w:pPr>
            <w:r>
              <w:rPr>
                <w:sz w:val="16"/>
              </w:rPr>
              <w:t>—</w:t>
            </w:r>
          </w:p>
        </w:tc>
        <w:tc>
          <w:tcPr>
            <w:tcW w:w="1097" w:type="dxa"/>
            <w:tcBorders>
              <w:top w:val="nil"/>
              <w:left w:val="single" w:sz="6" w:space="0" w:color="000000"/>
              <w:bottom w:val="single" w:sz="6" w:space="0" w:color="000000"/>
              <w:right w:val="nil"/>
            </w:tcBorders>
          </w:tcPr>
          <w:p>
            <w:pPr>
              <w:pStyle w:val="TableParagraph"/>
              <w:spacing w:before="4"/>
              <w:rPr>
                <w:sz w:val="16"/>
              </w:rPr>
            </w:pPr>
            <w:r>
              <w:rPr>
                <w:sz w:val="16"/>
              </w:rPr>
              <w:t>—</w:t>
            </w:r>
          </w:p>
        </w:tc>
      </w:tr>
    </w:tbl>
    <w:p>
      <w:pPr>
        <w:spacing w:before="53"/>
        <w:ind w:left="0" w:right="926" w:firstLine="0"/>
        <w:jc w:val="right"/>
        <w:rPr>
          <w:sz w:val="16"/>
        </w:rPr>
      </w:pPr>
      <w:r>
        <w:rPr>
          <w:sz w:val="16"/>
        </w:rPr>
        <w:t>(</w:t>
      </w:r>
      <w:r>
        <w:rPr>
          <w:i/>
          <w:sz w:val="16"/>
        </w:rPr>
        <w:t>continued</w:t>
      </w:r>
      <w:r>
        <w:rPr>
          <w:sz w:val="16"/>
        </w:rPr>
        <w:t>)</w:t>
      </w:r>
    </w:p>
    <w:p>
      <w:pPr>
        <w:spacing w:after="0"/>
        <w:jc w:val="right"/>
        <w:rPr>
          <w:sz w:val="16"/>
        </w:rPr>
        <w:sectPr>
          <w:headerReference w:type="default" r:id="rId397"/>
          <w:footerReference w:type="default" r:id="rId398"/>
          <w:pgSz w:w="16840" w:h="11900" w:orient="landscape"/>
          <w:pgMar w:header="0" w:footer="1152" w:top="1020" w:bottom="1340" w:left="120" w:right="1020"/>
        </w:sectPr>
      </w:pPr>
    </w:p>
    <w:p>
      <w:pPr>
        <w:tabs>
          <w:tab w:pos="8383" w:val="right" w:leader="none"/>
        </w:tabs>
        <w:spacing w:before="81"/>
        <w:ind w:left="1014" w:right="0" w:firstLine="0"/>
        <w:jc w:val="left"/>
        <w:rPr>
          <w:sz w:val="16"/>
        </w:rPr>
      </w:pPr>
      <w:r>
        <w:rPr/>
        <w:pict>
          <v:shape style="position:absolute;margin-left:11.94043pt;margin-top:11pt;width:19.6pt;height:146.550pt;mso-position-horizontal-relative:page;mso-position-vertical-relative:page;z-index:21640" type="#_x0000_t202" filled="false" stroked="false">
            <v:textbox inset="0,0,0,0" style="layout-flow:vertical">
              <w:txbxContent>
                <w:p>
                  <w:pPr>
                    <w:spacing w:line="249" w:lineRule="auto" w:before="16"/>
                    <w:ind w:left="20" w:right="1129" w:firstLine="0"/>
                    <w:jc w:val="left"/>
                    <w:rPr>
                      <w:rFonts w:ascii="Arial"/>
                      <w:sz w:val="10"/>
                    </w:rPr>
                  </w:pPr>
                  <w:r>
                    <w:rPr>
                      <w:rFonts w:ascii="Arial"/>
                      <w:sz w:val="10"/>
                    </w:rPr>
                    <w:t>Copyright Standards New Zealand Provided by IHS under license with SNZ</w:t>
                  </w:r>
                </w:p>
                <w:p>
                  <w:pPr>
                    <w:spacing w:before="0"/>
                    <w:ind w:left="20" w:right="-184" w:firstLine="0"/>
                    <w:jc w:val="left"/>
                    <w:rPr>
                      <w:rFonts w:ascii="Arial"/>
                      <w:sz w:val="10"/>
                    </w:rPr>
                  </w:pPr>
                  <w:r>
                    <w:rPr>
                      <w:rFonts w:ascii="Arial"/>
                      <w:sz w:val="10"/>
                    </w:rPr>
                    <w:t>No reproduction or networking permitted without license from IHS</w:t>
                  </w:r>
                </w:p>
              </w:txbxContent>
            </v:textbox>
            <w10:wrap type="none"/>
          </v:shape>
        </w:pict>
      </w:r>
      <w:r>
        <w:rPr>
          <w:b/>
          <w:spacing w:val="3"/>
          <w:sz w:val="16"/>
        </w:rPr>
        <w:t>AS/NZS</w:t>
      </w:r>
      <w:r>
        <w:rPr>
          <w:b/>
          <w:spacing w:val="12"/>
          <w:sz w:val="16"/>
        </w:rPr>
        <w:t> </w:t>
      </w:r>
      <w:r>
        <w:rPr>
          <w:b/>
          <w:spacing w:val="4"/>
          <w:sz w:val="16"/>
        </w:rPr>
        <w:t>3008.1.2:1998</w:t>
      </w:r>
      <w:r>
        <w:rPr>
          <w:spacing w:val="4"/>
          <w:sz w:val="16"/>
        </w:rPr>
        <w:tab/>
        <w:t>52</w:t>
      </w:r>
    </w:p>
    <w:p>
      <w:pPr>
        <w:pStyle w:val="BodyText"/>
        <w:rPr>
          <w:sz w:val="18"/>
        </w:rPr>
      </w:pPr>
    </w:p>
    <w:p>
      <w:pPr>
        <w:pStyle w:val="BodyText"/>
        <w:spacing w:before="7"/>
        <w:rPr>
          <w:sz w:val="20"/>
        </w:rPr>
      </w:pPr>
    </w:p>
    <w:p>
      <w:pPr>
        <w:tabs>
          <w:tab w:pos="7888" w:val="left" w:leader="none"/>
          <w:tab w:pos="8318" w:val="left" w:leader="none"/>
        </w:tabs>
        <w:spacing w:before="0"/>
        <w:ind w:left="6914" w:right="0" w:firstLine="0"/>
        <w:jc w:val="left"/>
        <w:rPr>
          <w:sz w:val="22"/>
        </w:rPr>
      </w:pPr>
      <w:r>
        <w:rPr/>
        <w:pict>
          <v:shape style="position:absolute;margin-left:40.873119pt;margin-top:59.776531pt;width:5.4pt;height:92.05pt;mso-position-horizontal-relative:page;mso-position-vertical-relative:paragraph;z-index:21616" type="#_x0000_t202" filled="false" stroked="false">
            <v:textbox inset="0,0,0,0" style="layout-flow:vertical">
              <w:txbxContent>
                <w:p>
                  <w:pPr>
                    <w:spacing w:before="20"/>
                    <w:ind w:left="20" w:right="0" w:firstLine="0"/>
                    <w:jc w:val="left"/>
                    <w:rPr>
                      <w:rFonts w:ascii="Courier New"/>
                      <w:sz w:val="6"/>
                    </w:rPr>
                  </w:pPr>
                  <w:r>
                    <w:rPr>
                      <w:rFonts w:ascii="Courier New"/>
                      <w:sz w:val="6"/>
                    </w:rPr>
                    <w:t>--`,,,``,`,,``,,,,,`````,`,,`,,`-`-`,,`,,`,`,,`---</w:t>
                  </w:r>
                </w:p>
              </w:txbxContent>
            </v:textbox>
            <w10:wrap type="none"/>
          </v:shape>
        </w:pict>
      </w:r>
      <w:r>
        <w:rPr>
          <w:b/>
          <w:spacing w:val="4"/>
          <w:sz w:val="22"/>
        </w:rPr>
        <w:t>TABLE</w:t>
        <w:tab/>
      </w:r>
      <w:r>
        <w:rPr>
          <w:b/>
          <w:spacing w:val="3"/>
          <w:sz w:val="22"/>
        </w:rPr>
        <w:t>20</w:t>
        <w:tab/>
      </w:r>
      <w:r>
        <w:rPr>
          <w:spacing w:val="5"/>
          <w:sz w:val="22"/>
        </w:rPr>
        <w:t>(</w:t>
      </w:r>
      <w:r>
        <w:rPr>
          <w:i/>
          <w:spacing w:val="5"/>
          <w:sz w:val="22"/>
        </w:rPr>
        <w:t>continued</w:t>
      </w:r>
      <w:r>
        <w:rPr>
          <w:spacing w:val="5"/>
          <w:sz w:val="22"/>
        </w:rPr>
        <w:t>)</w:t>
      </w:r>
    </w:p>
    <w:p>
      <w:pPr>
        <w:pStyle w:val="BodyText"/>
        <w:spacing w:before="8"/>
        <w:rPr>
          <w:sz w:val="25"/>
        </w:rPr>
      </w:pPr>
    </w:p>
    <w:tbl>
      <w:tblPr>
        <w:tblW w:w="0" w:type="auto"/>
        <w:jc w:val="left"/>
        <w:tblInd w:w="1403"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1222"/>
        <w:gridCol w:w="826"/>
        <w:gridCol w:w="1114"/>
        <w:gridCol w:w="1118"/>
        <w:gridCol w:w="821"/>
        <w:gridCol w:w="1118"/>
        <w:gridCol w:w="1114"/>
        <w:gridCol w:w="826"/>
        <w:gridCol w:w="1118"/>
        <w:gridCol w:w="1099"/>
        <w:gridCol w:w="859"/>
        <w:gridCol w:w="1152"/>
        <w:gridCol w:w="1097"/>
      </w:tblGrid>
      <w:tr>
        <w:trPr>
          <w:trHeight w:val="341" w:hRule="exact"/>
        </w:trPr>
        <w:tc>
          <w:tcPr>
            <w:tcW w:w="1222" w:type="dxa"/>
            <w:tcBorders>
              <w:left w:val="nil"/>
              <w:bottom w:val="single" w:sz="6" w:space="0" w:color="000000"/>
              <w:right w:val="single" w:sz="6" w:space="0" w:color="000000"/>
            </w:tcBorders>
          </w:tcPr>
          <w:p>
            <w:pPr>
              <w:pStyle w:val="TableParagraph"/>
              <w:spacing w:before="54"/>
              <w:ind w:right="1"/>
              <w:rPr>
                <w:sz w:val="16"/>
              </w:rPr>
            </w:pPr>
            <w:r>
              <w:rPr>
                <w:sz w:val="16"/>
              </w:rPr>
              <w:t>1</w:t>
            </w:r>
          </w:p>
        </w:tc>
        <w:tc>
          <w:tcPr>
            <w:tcW w:w="826" w:type="dxa"/>
            <w:tcBorders>
              <w:left w:val="single" w:sz="6" w:space="0" w:color="000000"/>
              <w:bottom w:val="single" w:sz="6" w:space="0" w:color="000000"/>
              <w:right w:val="single" w:sz="6" w:space="0" w:color="000000"/>
            </w:tcBorders>
          </w:tcPr>
          <w:p>
            <w:pPr>
              <w:pStyle w:val="TableParagraph"/>
              <w:spacing w:before="54"/>
              <w:rPr>
                <w:sz w:val="16"/>
              </w:rPr>
            </w:pPr>
            <w:r>
              <w:rPr>
                <w:sz w:val="16"/>
              </w:rPr>
              <w:t>2</w:t>
            </w:r>
          </w:p>
        </w:tc>
        <w:tc>
          <w:tcPr>
            <w:tcW w:w="1114" w:type="dxa"/>
            <w:tcBorders>
              <w:left w:val="single" w:sz="6" w:space="0" w:color="000000"/>
              <w:bottom w:val="single" w:sz="6" w:space="0" w:color="000000"/>
              <w:right w:val="single" w:sz="6" w:space="0" w:color="000000"/>
            </w:tcBorders>
          </w:tcPr>
          <w:p>
            <w:pPr>
              <w:pStyle w:val="TableParagraph"/>
              <w:spacing w:before="54"/>
              <w:ind w:left="3"/>
              <w:rPr>
                <w:sz w:val="16"/>
              </w:rPr>
            </w:pPr>
            <w:r>
              <w:rPr>
                <w:sz w:val="16"/>
              </w:rPr>
              <w:t>3</w:t>
            </w:r>
          </w:p>
        </w:tc>
        <w:tc>
          <w:tcPr>
            <w:tcW w:w="1118" w:type="dxa"/>
            <w:tcBorders>
              <w:left w:val="single" w:sz="6" w:space="0" w:color="000000"/>
              <w:bottom w:val="single" w:sz="6" w:space="0" w:color="000000"/>
              <w:right w:val="single" w:sz="6" w:space="0" w:color="000000"/>
            </w:tcBorders>
          </w:tcPr>
          <w:p>
            <w:pPr>
              <w:pStyle w:val="TableParagraph"/>
              <w:spacing w:before="54"/>
              <w:ind w:left="3"/>
              <w:rPr>
                <w:sz w:val="16"/>
              </w:rPr>
            </w:pPr>
            <w:r>
              <w:rPr>
                <w:sz w:val="16"/>
              </w:rPr>
              <w:t>4</w:t>
            </w:r>
          </w:p>
        </w:tc>
        <w:tc>
          <w:tcPr>
            <w:tcW w:w="821" w:type="dxa"/>
            <w:tcBorders>
              <w:left w:val="single" w:sz="6" w:space="0" w:color="000000"/>
              <w:bottom w:val="single" w:sz="6" w:space="0" w:color="000000"/>
              <w:right w:val="single" w:sz="6" w:space="0" w:color="000000"/>
            </w:tcBorders>
          </w:tcPr>
          <w:p>
            <w:pPr>
              <w:pStyle w:val="TableParagraph"/>
              <w:spacing w:before="54"/>
              <w:ind w:left="3"/>
              <w:rPr>
                <w:sz w:val="16"/>
              </w:rPr>
            </w:pPr>
            <w:r>
              <w:rPr>
                <w:sz w:val="16"/>
              </w:rPr>
              <w:t>5</w:t>
            </w:r>
          </w:p>
        </w:tc>
        <w:tc>
          <w:tcPr>
            <w:tcW w:w="1118" w:type="dxa"/>
            <w:tcBorders>
              <w:left w:val="single" w:sz="6" w:space="0" w:color="000000"/>
              <w:bottom w:val="single" w:sz="6" w:space="0" w:color="000000"/>
              <w:right w:val="single" w:sz="6" w:space="0" w:color="000000"/>
            </w:tcBorders>
          </w:tcPr>
          <w:p>
            <w:pPr>
              <w:pStyle w:val="TableParagraph"/>
              <w:spacing w:before="54"/>
              <w:ind w:left="5"/>
              <w:rPr>
                <w:sz w:val="16"/>
              </w:rPr>
            </w:pPr>
            <w:r>
              <w:rPr>
                <w:sz w:val="16"/>
              </w:rPr>
              <w:t>6</w:t>
            </w:r>
          </w:p>
        </w:tc>
        <w:tc>
          <w:tcPr>
            <w:tcW w:w="1114" w:type="dxa"/>
            <w:tcBorders>
              <w:left w:val="single" w:sz="6" w:space="0" w:color="000000"/>
              <w:bottom w:val="single" w:sz="6" w:space="0" w:color="000000"/>
              <w:right w:val="single" w:sz="6" w:space="0" w:color="000000"/>
            </w:tcBorders>
          </w:tcPr>
          <w:p>
            <w:pPr>
              <w:pStyle w:val="TableParagraph"/>
              <w:spacing w:before="54"/>
              <w:ind w:left="5"/>
              <w:rPr>
                <w:sz w:val="16"/>
              </w:rPr>
            </w:pPr>
            <w:r>
              <w:rPr>
                <w:sz w:val="16"/>
              </w:rPr>
              <w:t>7</w:t>
            </w:r>
          </w:p>
        </w:tc>
        <w:tc>
          <w:tcPr>
            <w:tcW w:w="826" w:type="dxa"/>
            <w:tcBorders>
              <w:left w:val="single" w:sz="6" w:space="0" w:color="000000"/>
              <w:bottom w:val="single" w:sz="6" w:space="0" w:color="000000"/>
              <w:right w:val="single" w:sz="6" w:space="0" w:color="000000"/>
            </w:tcBorders>
          </w:tcPr>
          <w:p>
            <w:pPr>
              <w:pStyle w:val="TableParagraph"/>
              <w:spacing w:before="54"/>
              <w:ind w:left="5"/>
              <w:rPr>
                <w:sz w:val="16"/>
              </w:rPr>
            </w:pPr>
            <w:r>
              <w:rPr>
                <w:sz w:val="16"/>
              </w:rPr>
              <w:t>8</w:t>
            </w:r>
          </w:p>
        </w:tc>
        <w:tc>
          <w:tcPr>
            <w:tcW w:w="1118" w:type="dxa"/>
            <w:tcBorders>
              <w:left w:val="single" w:sz="6" w:space="0" w:color="000000"/>
              <w:bottom w:val="single" w:sz="6" w:space="0" w:color="000000"/>
              <w:right w:val="single" w:sz="6" w:space="0" w:color="000000"/>
            </w:tcBorders>
          </w:tcPr>
          <w:p>
            <w:pPr>
              <w:pStyle w:val="TableParagraph"/>
              <w:spacing w:before="54"/>
              <w:ind w:left="3"/>
              <w:rPr>
                <w:sz w:val="16"/>
              </w:rPr>
            </w:pPr>
            <w:r>
              <w:rPr>
                <w:sz w:val="16"/>
              </w:rPr>
              <w:t>9</w:t>
            </w:r>
          </w:p>
        </w:tc>
        <w:tc>
          <w:tcPr>
            <w:tcW w:w="1099" w:type="dxa"/>
            <w:tcBorders>
              <w:left w:val="single" w:sz="6" w:space="0" w:color="000000"/>
              <w:bottom w:val="single" w:sz="6" w:space="0" w:color="000000"/>
              <w:right w:val="single" w:sz="6" w:space="0" w:color="000000"/>
            </w:tcBorders>
          </w:tcPr>
          <w:p>
            <w:pPr>
              <w:pStyle w:val="TableParagraph"/>
              <w:spacing w:before="54"/>
              <w:ind w:left="155" w:right="149"/>
              <w:rPr>
                <w:sz w:val="16"/>
              </w:rPr>
            </w:pPr>
            <w:r>
              <w:rPr>
                <w:sz w:val="16"/>
              </w:rPr>
              <w:t>10</w:t>
            </w:r>
          </w:p>
        </w:tc>
        <w:tc>
          <w:tcPr>
            <w:tcW w:w="859" w:type="dxa"/>
            <w:tcBorders>
              <w:left w:val="single" w:sz="6" w:space="0" w:color="000000"/>
              <w:bottom w:val="single" w:sz="6" w:space="0" w:color="000000"/>
              <w:right w:val="single" w:sz="6" w:space="0" w:color="000000"/>
            </w:tcBorders>
          </w:tcPr>
          <w:p>
            <w:pPr>
              <w:pStyle w:val="TableParagraph"/>
              <w:spacing w:before="54"/>
              <w:ind w:left="149" w:right="141"/>
              <w:rPr>
                <w:sz w:val="16"/>
              </w:rPr>
            </w:pPr>
            <w:r>
              <w:rPr>
                <w:sz w:val="16"/>
              </w:rPr>
              <w:t>11</w:t>
            </w:r>
          </w:p>
        </w:tc>
        <w:tc>
          <w:tcPr>
            <w:tcW w:w="1152" w:type="dxa"/>
            <w:tcBorders>
              <w:left w:val="single" w:sz="6" w:space="0" w:color="000000"/>
              <w:bottom w:val="single" w:sz="6" w:space="0" w:color="000000"/>
              <w:right w:val="single" w:sz="6" w:space="0" w:color="000000"/>
            </w:tcBorders>
          </w:tcPr>
          <w:p>
            <w:pPr>
              <w:pStyle w:val="TableParagraph"/>
              <w:spacing w:before="54"/>
              <w:ind w:left="156" w:right="148"/>
              <w:rPr>
                <w:sz w:val="16"/>
              </w:rPr>
            </w:pPr>
            <w:r>
              <w:rPr>
                <w:sz w:val="16"/>
              </w:rPr>
              <w:t>12</w:t>
            </w:r>
          </w:p>
        </w:tc>
        <w:tc>
          <w:tcPr>
            <w:tcW w:w="1097" w:type="dxa"/>
            <w:tcBorders>
              <w:left w:val="single" w:sz="6" w:space="0" w:color="000000"/>
              <w:bottom w:val="single" w:sz="6" w:space="0" w:color="000000"/>
              <w:right w:val="nil"/>
            </w:tcBorders>
          </w:tcPr>
          <w:p>
            <w:pPr>
              <w:pStyle w:val="TableParagraph"/>
              <w:spacing w:before="54"/>
              <w:ind w:left="158" w:right="154"/>
              <w:rPr>
                <w:sz w:val="16"/>
              </w:rPr>
            </w:pPr>
            <w:r>
              <w:rPr>
                <w:sz w:val="16"/>
              </w:rPr>
              <w:t>13</w:t>
            </w:r>
          </w:p>
        </w:tc>
      </w:tr>
      <w:tr>
        <w:trPr>
          <w:trHeight w:val="331" w:hRule="exact"/>
        </w:trPr>
        <w:tc>
          <w:tcPr>
            <w:tcW w:w="1222" w:type="dxa"/>
            <w:vMerge w:val="restart"/>
            <w:tcBorders>
              <w:top w:val="single" w:sz="6" w:space="0" w:color="000000"/>
              <w:left w:val="nil"/>
              <w:right w:val="single" w:sz="6" w:space="0" w:color="000000"/>
            </w:tcBorders>
          </w:tcPr>
          <w:p>
            <w:pPr>
              <w:pStyle w:val="TableParagraph"/>
              <w:spacing w:before="0"/>
              <w:jc w:val="left"/>
              <w:rPr>
                <w:sz w:val="18"/>
              </w:rPr>
            </w:pPr>
          </w:p>
          <w:p>
            <w:pPr>
              <w:pStyle w:val="TableParagraph"/>
              <w:spacing w:before="0"/>
              <w:jc w:val="left"/>
              <w:rPr>
                <w:sz w:val="18"/>
              </w:rPr>
            </w:pPr>
          </w:p>
          <w:p>
            <w:pPr>
              <w:pStyle w:val="TableParagraph"/>
              <w:spacing w:before="0"/>
              <w:jc w:val="left"/>
              <w:rPr>
                <w:sz w:val="18"/>
              </w:rPr>
            </w:pPr>
          </w:p>
          <w:p>
            <w:pPr>
              <w:pStyle w:val="TableParagraph"/>
              <w:spacing w:before="7"/>
              <w:jc w:val="left"/>
              <w:rPr>
                <w:sz w:val="22"/>
              </w:rPr>
            </w:pPr>
          </w:p>
          <w:p>
            <w:pPr>
              <w:pStyle w:val="TableParagraph"/>
              <w:spacing w:line="259" w:lineRule="auto" w:before="0"/>
              <w:ind w:left="133" w:right="133" w:firstLine="5"/>
              <w:rPr>
                <w:b/>
                <w:sz w:val="16"/>
              </w:rPr>
            </w:pPr>
            <w:r>
              <w:rPr>
                <w:b/>
                <w:sz w:val="16"/>
              </w:rPr>
              <w:t>Conductor size, mm</w:t>
            </w:r>
            <w:r>
              <w:rPr>
                <w:b/>
                <w:position w:val="6"/>
                <w:sz w:val="9"/>
              </w:rPr>
              <w:t>2</w:t>
            </w:r>
            <w:r>
              <w:rPr>
                <w:b/>
                <w:sz w:val="16"/>
              </w:rPr>
              <w:t>, or stranding (No./mm)</w:t>
            </w:r>
          </w:p>
        </w:tc>
        <w:tc>
          <w:tcPr>
            <w:tcW w:w="12262" w:type="dxa"/>
            <w:gridSpan w:val="12"/>
            <w:tcBorders>
              <w:top w:val="single" w:sz="6" w:space="0" w:color="000000"/>
              <w:left w:val="single" w:sz="6" w:space="0" w:color="000000"/>
              <w:bottom w:val="single" w:sz="6" w:space="0" w:color="000000"/>
              <w:right w:val="nil"/>
            </w:tcBorders>
          </w:tcPr>
          <w:p>
            <w:pPr>
              <w:pStyle w:val="TableParagraph"/>
              <w:spacing w:before="51"/>
              <w:ind w:left="5084" w:right="5085"/>
              <w:rPr>
                <w:b/>
                <w:sz w:val="16"/>
              </w:rPr>
            </w:pPr>
            <w:r>
              <w:rPr>
                <w:b/>
                <w:sz w:val="16"/>
              </w:rPr>
              <w:t>Current-carrying  capacity, A</w:t>
            </w:r>
          </w:p>
        </w:tc>
      </w:tr>
      <w:tr>
        <w:trPr>
          <w:trHeight w:val="1925" w:hRule="exact"/>
        </w:trPr>
        <w:tc>
          <w:tcPr>
            <w:tcW w:w="1222" w:type="dxa"/>
            <w:vMerge/>
            <w:tcBorders>
              <w:left w:val="nil"/>
              <w:right w:val="single" w:sz="6" w:space="0" w:color="000000"/>
            </w:tcBorders>
          </w:tcPr>
          <w:p>
            <w:pPr/>
          </w:p>
        </w:tc>
        <w:tc>
          <w:tcPr>
            <w:tcW w:w="3058" w:type="dxa"/>
            <w:gridSpan w:val="3"/>
            <w:tcBorders>
              <w:top w:val="single" w:sz="6" w:space="0" w:color="000000"/>
              <w:left w:val="single" w:sz="6" w:space="0" w:color="000000"/>
              <w:bottom w:val="single" w:sz="6" w:space="0" w:color="000000"/>
              <w:right w:val="single" w:sz="6" w:space="0" w:color="000000"/>
            </w:tcBorders>
          </w:tcPr>
          <w:p>
            <w:pPr>
              <w:pStyle w:val="TableParagraph"/>
              <w:spacing w:line="259" w:lineRule="auto" w:before="52"/>
              <w:ind w:left="1126" w:right="1120"/>
              <w:rPr>
                <w:b/>
                <w:sz w:val="16"/>
              </w:rPr>
            </w:pPr>
            <w:r>
              <w:rPr>
                <w:b/>
                <w:sz w:val="16"/>
              </w:rPr>
              <w:t>Bare conductors</w:t>
            </w:r>
          </w:p>
          <w:p>
            <w:pPr>
              <w:pStyle w:val="TableParagraph"/>
              <w:spacing w:before="6" w:after="1"/>
              <w:jc w:val="left"/>
              <w:rPr>
                <w:sz w:val="21"/>
              </w:rPr>
            </w:pPr>
          </w:p>
          <w:p>
            <w:pPr>
              <w:pStyle w:val="TableParagraph"/>
              <w:tabs>
                <w:tab w:pos="1290" w:val="left" w:leader="none"/>
                <w:tab w:pos="2287" w:val="left" w:leader="none"/>
              </w:tabs>
              <w:spacing w:line="182" w:lineRule="exact" w:before="0"/>
              <w:ind w:left="751"/>
              <w:jc w:val="left"/>
              <w:rPr>
                <w:sz w:val="2"/>
              </w:rPr>
            </w:pPr>
            <w:r>
              <w:rPr>
                <w:position w:val="14"/>
                <w:sz w:val="2"/>
              </w:rPr>
              <w:pict>
                <v:group style="width:.3pt;height:.3pt;mso-position-horizontal-relative:char;mso-position-vertical-relative:line" coordorigin="0,0" coordsize="6,6">
                  <v:line style="position:absolute" from="3,3" to="3,3" stroked="true" strokeweight=".289pt" strokecolor="#000000">
                    <v:stroke dashstyle="solid"/>
                  </v:line>
                </v:group>
              </w:pict>
            </w:r>
            <w:r>
              <w:rPr>
                <w:position w:val="14"/>
                <w:sz w:val="2"/>
              </w:rPr>
            </w:r>
            <w:r>
              <w:rPr>
                <w:position w:val="14"/>
                <w:sz w:val="2"/>
              </w:rPr>
              <w:tab/>
            </w:r>
            <w:r>
              <w:rPr>
                <w:position w:val="-3"/>
                <w:sz w:val="18"/>
              </w:rPr>
              <w:drawing>
                <wp:inline distT="0" distB="0" distL="0" distR="0">
                  <wp:extent cx="112301" cy="114300"/>
                  <wp:effectExtent l="0" t="0" r="0" b="0"/>
                  <wp:docPr id="91" name="image292.png" descr=""/>
                  <wp:cNvGraphicFramePr>
                    <a:graphicFrameLocks noChangeAspect="1"/>
                  </wp:cNvGraphicFramePr>
                  <a:graphic>
                    <a:graphicData uri="http://schemas.openxmlformats.org/drawingml/2006/picture">
                      <pic:pic>
                        <pic:nvPicPr>
                          <pic:cNvPr id="92" name="image292.png"/>
                          <pic:cNvPicPr/>
                        </pic:nvPicPr>
                        <pic:blipFill>
                          <a:blip r:embed="rId399" cstate="print"/>
                          <a:stretch>
                            <a:fillRect/>
                          </a:stretch>
                        </pic:blipFill>
                        <pic:spPr>
                          <a:xfrm>
                            <a:off x="0" y="0"/>
                            <a:ext cx="112301" cy="114300"/>
                          </a:xfrm>
                          <a:prstGeom prst="rect">
                            <a:avLst/>
                          </a:prstGeom>
                        </pic:spPr>
                      </pic:pic>
                    </a:graphicData>
                  </a:graphic>
                </wp:inline>
              </w:drawing>
            </w:r>
            <w:r>
              <w:rPr>
                <w:position w:val="-3"/>
                <w:sz w:val="18"/>
              </w:rPr>
            </w:r>
            <w:r>
              <w:rPr>
                <w:spacing w:val="7"/>
                <w:position w:val="-3"/>
                <w:sz w:val="18"/>
              </w:rPr>
              <w:t> </w:t>
            </w:r>
            <w:r>
              <w:rPr>
                <w:spacing w:val="7"/>
                <w:position w:val="-3"/>
                <w:sz w:val="18"/>
              </w:rPr>
              <w:drawing>
                <wp:inline distT="0" distB="0" distL="0" distR="0">
                  <wp:extent cx="112301" cy="114300"/>
                  <wp:effectExtent l="0" t="0" r="0" b="0"/>
                  <wp:docPr id="93" name="image293.png" descr=""/>
                  <wp:cNvGraphicFramePr>
                    <a:graphicFrameLocks noChangeAspect="1"/>
                  </wp:cNvGraphicFramePr>
                  <a:graphic>
                    <a:graphicData uri="http://schemas.openxmlformats.org/drawingml/2006/picture">
                      <pic:pic>
                        <pic:nvPicPr>
                          <pic:cNvPr id="94" name="image293.png"/>
                          <pic:cNvPicPr/>
                        </pic:nvPicPr>
                        <pic:blipFill>
                          <a:blip r:embed="rId400" cstate="print"/>
                          <a:stretch>
                            <a:fillRect/>
                          </a:stretch>
                        </pic:blipFill>
                        <pic:spPr>
                          <a:xfrm>
                            <a:off x="0" y="0"/>
                            <a:ext cx="112301" cy="114300"/>
                          </a:xfrm>
                          <a:prstGeom prst="rect">
                            <a:avLst/>
                          </a:prstGeom>
                        </pic:spPr>
                      </pic:pic>
                    </a:graphicData>
                  </a:graphic>
                </wp:inline>
              </w:drawing>
            </w:r>
            <w:r>
              <w:rPr>
                <w:spacing w:val="7"/>
                <w:position w:val="-3"/>
                <w:sz w:val="18"/>
              </w:rPr>
            </w:r>
            <w:r>
              <w:rPr>
                <w:spacing w:val="7"/>
                <w:position w:val="-3"/>
                <w:sz w:val="18"/>
              </w:rPr>
              <w:tab/>
            </w:r>
            <w:r>
              <w:rPr>
                <w:spacing w:val="7"/>
                <w:position w:val="14"/>
                <w:sz w:val="2"/>
              </w:rPr>
              <w:pict>
                <v:group style="width:.3pt;height:.3pt;mso-position-horizontal-relative:char;mso-position-vertical-relative:line" coordorigin="0,0" coordsize="6,6">
                  <v:line style="position:absolute" from="3,3" to="3,3" stroked="true" strokeweight=".289pt" strokecolor="#000000">
                    <v:stroke dashstyle="solid"/>
                  </v:line>
                </v:group>
              </w:pict>
            </w:r>
            <w:r>
              <w:rPr>
                <w:spacing w:val="7"/>
                <w:position w:val="14"/>
                <w:sz w:val="2"/>
              </w:rPr>
            </w:r>
          </w:p>
          <w:p>
            <w:pPr>
              <w:pStyle w:val="TableParagraph"/>
              <w:spacing w:before="5"/>
              <w:jc w:val="left"/>
              <w:rPr>
                <w:sz w:val="8"/>
              </w:rPr>
            </w:pPr>
          </w:p>
          <w:p>
            <w:pPr>
              <w:pStyle w:val="TableParagraph"/>
              <w:spacing w:line="180" w:lineRule="exact" w:before="0"/>
              <w:ind w:left="1175"/>
              <w:jc w:val="left"/>
              <w:rPr>
                <w:sz w:val="18"/>
              </w:rPr>
            </w:pPr>
            <w:r>
              <w:rPr>
                <w:position w:val="-3"/>
                <w:sz w:val="18"/>
              </w:rPr>
              <w:drawing>
                <wp:inline distT="0" distB="0" distL="0" distR="0">
                  <wp:extent cx="113027" cy="114300"/>
                  <wp:effectExtent l="0" t="0" r="0" b="0"/>
                  <wp:docPr id="95" name="image305.png" descr=""/>
                  <wp:cNvGraphicFramePr>
                    <a:graphicFrameLocks noChangeAspect="1"/>
                  </wp:cNvGraphicFramePr>
                  <a:graphic>
                    <a:graphicData uri="http://schemas.openxmlformats.org/drawingml/2006/picture">
                      <pic:pic>
                        <pic:nvPicPr>
                          <pic:cNvPr id="96" name="image305.png"/>
                          <pic:cNvPicPr/>
                        </pic:nvPicPr>
                        <pic:blipFill>
                          <a:blip r:embed="rId414" cstate="print"/>
                          <a:stretch>
                            <a:fillRect/>
                          </a:stretch>
                        </pic:blipFill>
                        <pic:spPr>
                          <a:xfrm>
                            <a:off x="0" y="0"/>
                            <a:ext cx="113027" cy="114300"/>
                          </a:xfrm>
                          <a:prstGeom prst="rect">
                            <a:avLst/>
                          </a:prstGeom>
                        </pic:spPr>
                      </pic:pic>
                    </a:graphicData>
                  </a:graphic>
                </wp:inline>
              </w:drawing>
            </w:r>
            <w:r>
              <w:rPr>
                <w:position w:val="-3"/>
                <w:sz w:val="18"/>
              </w:rPr>
            </w:r>
            <w:r>
              <w:rPr>
                <w:spacing w:val="6"/>
                <w:position w:val="-3"/>
                <w:sz w:val="18"/>
              </w:rPr>
              <w:t> </w:t>
            </w:r>
            <w:r>
              <w:rPr>
                <w:spacing w:val="6"/>
                <w:position w:val="-3"/>
                <w:sz w:val="18"/>
              </w:rPr>
              <w:drawing>
                <wp:inline distT="0" distB="0" distL="0" distR="0">
                  <wp:extent cx="113027" cy="114300"/>
                  <wp:effectExtent l="0" t="0" r="0" b="0"/>
                  <wp:docPr id="97" name="image306.png" descr=""/>
                  <wp:cNvGraphicFramePr>
                    <a:graphicFrameLocks noChangeAspect="1"/>
                  </wp:cNvGraphicFramePr>
                  <a:graphic>
                    <a:graphicData uri="http://schemas.openxmlformats.org/drawingml/2006/picture">
                      <pic:pic>
                        <pic:nvPicPr>
                          <pic:cNvPr id="98" name="image306.png"/>
                          <pic:cNvPicPr/>
                        </pic:nvPicPr>
                        <pic:blipFill>
                          <a:blip r:embed="rId415" cstate="print"/>
                          <a:stretch>
                            <a:fillRect/>
                          </a:stretch>
                        </pic:blipFill>
                        <pic:spPr>
                          <a:xfrm>
                            <a:off x="0" y="0"/>
                            <a:ext cx="113027" cy="114300"/>
                          </a:xfrm>
                          <a:prstGeom prst="rect">
                            <a:avLst/>
                          </a:prstGeom>
                        </pic:spPr>
                      </pic:pic>
                    </a:graphicData>
                  </a:graphic>
                </wp:inline>
              </w:drawing>
            </w:r>
            <w:r>
              <w:rPr>
                <w:spacing w:val="6"/>
                <w:position w:val="-3"/>
                <w:sz w:val="18"/>
              </w:rPr>
            </w:r>
            <w:r>
              <w:rPr>
                <w:spacing w:val="6"/>
                <w:position w:val="-3"/>
                <w:sz w:val="18"/>
              </w:rPr>
              <w:t> </w:t>
            </w:r>
            <w:r>
              <w:rPr>
                <w:spacing w:val="6"/>
                <w:position w:val="-3"/>
                <w:sz w:val="18"/>
              </w:rPr>
              <w:drawing>
                <wp:inline distT="0" distB="0" distL="0" distR="0">
                  <wp:extent cx="113027" cy="114300"/>
                  <wp:effectExtent l="0" t="0" r="0" b="0"/>
                  <wp:docPr id="99" name="image296.png" descr=""/>
                  <wp:cNvGraphicFramePr>
                    <a:graphicFrameLocks noChangeAspect="1"/>
                  </wp:cNvGraphicFramePr>
                  <a:graphic>
                    <a:graphicData uri="http://schemas.openxmlformats.org/drawingml/2006/picture">
                      <pic:pic>
                        <pic:nvPicPr>
                          <pic:cNvPr id="100" name="image296.png"/>
                          <pic:cNvPicPr/>
                        </pic:nvPicPr>
                        <pic:blipFill>
                          <a:blip r:embed="rId403" cstate="print"/>
                          <a:stretch>
                            <a:fillRect/>
                          </a:stretch>
                        </pic:blipFill>
                        <pic:spPr>
                          <a:xfrm>
                            <a:off x="0" y="0"/>
                            <a:ext cx="113027" cy="114300"/>
                          </a:xfrm>
                          <a:prstGeom prst="rect">
                            <a:avLst/>
                          </a:prstGeom>
                        </pic:spPr>
                      </pic:pic>
                    </a:graphicData>
                  </a:graphic>
                </wp:inline>
              </w:drawing>
            </w:r>
            <w:r>
              <w:rPr>
                <w:spacing w:val="6"/>
                <w:position w:val="-3"/>
                <w:sz w:val="18"/>
              </w:rPr>
            </w:r>
          </w:p>
          <w:p>
            <w:pPr>
              <w:pStyle w:val="TableParagraph"/>
              <w:spacing w:before="3"/>
              <w:jc w:val="left"/>
              <w:rPr>
                <w:sz w:val="8"/>
              </w:rPr>
            </w:pPr>
          </w:p>
          <w:p>
            <w:pPr>
              <w:pStyle w:val="TableParagraph"/>
              <w:spacing w:line="180" w:lineRule="exact" w:before="0"/>
              <w:ind w:left="1405"/>
              <w:jc w:val="left"/>
              <w:rPr>
                <w:sz w:val="18"/>
              </w:rPr>
            </w:pPr>
            <w:r>
              <w:rPr>
                <w:position w:val="-3"/>
                <w:sz w:val="18"/>
              </w:rPr>
              <w:drawing>
                <wp:inline distT="0" distB="0" distL="0" distR="0">
                  <wp:extent cx="113027" cy="114300"/>
                  <wp:effectExtent l="0" t="0" r="0" b="0"/>
                  <wp:docPr id="101" name="image297.png" descr=""/>
                  <wp:cNvGraphicFramePr>
                    <a:graphicFrameLocks noChangeAspect="1"/>
                  </wp:cNvGraphicFramePr>
                  <a:graphic>
                    <a:graphicData uri="http://schemas.openxmlformats.org/drawingml/2006/picture">
                      <pic:pic>
                        <pic:nvPicPr>
                          <pic:cNvPr id="102" name="image297.png"/>
                          <pic:cNvPicPr/>
                        </pic:nvPicPr>
                        <pic:blipFill>
                          <a:blip r:embed="rId404" cstate="print"/>
                          <a:stretch>
                            <a:fillRect/>
                          </a:stretch>
                        </pic:blipFill>
                        <pic:spPr>
                          <a:xfrm>
                            <a:off x="0" y="0"/>
                            <a:ext cx="113027" cy="114300"/>
                          </a:xfrm>
                          <a:prstGeom prst="rect">
                            <a:avLst/>
                          </a:prstGeom>
                        </pic:spPr>
                      </pic:pic>
                    </a:graphicData>
                  </a:graphic>
                </wp:inline>
              </w:drawing>
            </w:r>
            <w:r>
              <w:rPr>
                <w:position w:val="-3"/>
                <w:sz w:val="18"/>
              </w:rPr>
            </w:r>
          </w:p>
          <w:p>
            <w:pPr>
              <w:pStyle w:val="TableParagraph"/>
              <w:spacing w:before="3"/>
              <w:jc w:val="left"/>
              <w:rPr>
                <w:sz w:val="8"/>
              </w:rPr>
            </w:pPr>
          </w:p>
          <w:p>
            <w:pPr>
              <w:pStyle w:val="TableParagraph"/>
              <w:spacing w:line="180" w:lineRule="exact" w:before="0"/>
              <w:ind w:left="1290"/>
              <w:jc w:val="left"/>
              <w:rPr>
                <w:sz w:val="18"/>
              </w:rPr>
            </w:pPr>
            <w:r>
              <w:rPr>
                <w:position w:val="-3"/>
                <w:sz w:val="18"/>
              </w:rPr>
              <w:drawing>
                <wp:inline distT="0" distB="0" distL="0" distR="0">
                  <wp:extent cx="112301" cy="114300"/>
                  <wp:effectExtent l="0" t="0" r="0" b="0"/>
                  <wp:docPr id="103" name="image292.png" descr=""/>
                  <wp:cNvGraphicFramePr>
                    <a:graphicFrameLocks noChangeAspect="1"/>
                  </wp:cNvGraphicFramePr>
                  <a:graphic>
                    <a:graphicData uri="http://schemas.openxmlformats.org/drawingml/2006/picture">
                      <pic:pic>
                        <pic:nvPicPr>
                          <pic:cNvPr id="104" name="image292.png"/>
                          <pic:cNvPicPr/>
                        </pic:nvPicPr>
                        <pic:blipFill>
                          <a:blip r:embed="rId399" cstate="print"/>
                          <a:stretch>
                            <a:fillRect/>
                          </a:stretch>
                        </pic:blipFill>
                        <pic:spPr>
                          <a:xfrm>
                            <a:off x="0" y="0"/>
                            <a:ext cx="112301" cy="114300"/>
                          </a:xfrm>
                          <a:prstGeom prst="rect">
                            <a:avLst/>
                          </a:prstGeom>
                        </pic:spPr>
                      </pic:pic>
                    </a:graphicData>
                  </a:graphic>
                </wp:inline>
              </w:drawing>
            </w:r>
            <w:r>
              <w:rPr>
                <w:position w:val="-3"/>
                <w:sz w:val="18"/>
              </w:rPr>
            </w:r>
            <w:r>
              <w:rPr>
                <w:spacing w:val="7"/>
                <w:position w:val="-3"/>
                <w:sz w:val="18"/>
              </w:rPr>
              <w:t> </w:t>
            </w:r>
            <w:r>
              <w:rPr>
                <w:spacing w:val="7"/>
                <w:position w:val="-3"/>
                <w:sz w:val="18"/>
              </w:rPr>
              <w:drawing>
                <wp:inline distT="0" distB="0" distL="0" distR="0">
                  <wp:extent cx="112301" cy="114300"/>
                  <wp:effectExtent l="0" t="0" r="0" b="0"/>
                  <wp:docPr id="105" name="image307.png" descr=""/>
                  <wp:cNvGraphicFramePr>
                    <a:graphicFrameLocks noChangeAspect="1"/>
                  </wp:cNvGraphicFramePr>
                  <a:graphic>
                    <a:graphicData uri="http://schemas.openxmlformats.org/drawingml/2006/picture">
                      <pic:pic>
                        <pic:nvPicPr>
                          <pic:cNvPr id="106" name="image307.png"/>
                          <pic:cNvPicPr/>
                        </pic:nvPicPr>
                        <pic:blipFill>
                          <a:blip r:embed="rId416" cstate="print"/>
                          <a:stretch>
                            <a:fillRect/>
                          </a:stretch>
                        </pic:blipFill>
                        <pic:spPr>
                          <a:xfrm>
                            <a:off x="0" y="0"/>
                            <a:ext cx="112301" cy="114300"/>
                          </a:xfrm>
                          <a:prstGeom prst="rect">
                            <a:avLst/>
                          </a:prstGeom>
                        </pic:spPr>
                      </pic:pic>
                    </a:graphicData>
                  </a:graphic>
                </wp:inline>
              </w:drawing>
            </w:r>
            <w:r>
              <w:rPr>
                <w:spacing w:val="7"/>
                <w:position w:val="-3"/>
                <w:sz w:val="18"/>
              </w:rPr>
            </w:r>
          </w:p>
          <w:p>
            <w:pPr>
              <w:pStyle w:val="TableParagraph"/>
              <w:tabs>
                <w:tab w:pos="2287" w:val="left" w:leader="none"/>
              </w:tabs>
              <w:spacing w:line="20" w:lineRule="exact" w:before="0"/>
              <w:ind w:left="751"/>
              <w:jc w:val="left"/>
              <w:rPr>
                <w:sz w:val="2"/>
              </w:rPr>
            </w:pPr>
            <w:r>
              <w:rPr>
                <w:sz w:val="2"/>
              </w:rPr>
              <w:pict>
                <v:group style="width:.3pt;height:.3pt;mso-position-horizontal-relative:char;mso-position-vertical-relative:line" coordorigin="0,0" coordsize="6,6">
                  <v:line style="position:absolute" from="3,3" to="3,3" stroked="true" strokeweight=".289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89pt" strokecolor="#000000">
                    <v:stroke dashstyle="solid"/>
                  </v:line>
                </v:group>
              </w:pict>
            </w:r>
            <w:r>
              <w:rPr>
                <w:sz w:val="2"/>
              </w:rPr>
            </w:r>
          </w:p>
          <w:p>
            <w:pPr>
              <w:pStyle w:val="TableParagraph"/>
              <w:spacing w:before="8"/>
              <w:jc w:val="left"/>
              <w:rPr>
                <w:sz w:val="15"/>
              </w:rPr>
            </w:pPr>
          </w:p>
        </w:tc>
        <w:tc>
          <w:tcPr>
            <w:tcW w:w="30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59" w:lineRule="auto" w:before="52"/>
              <w:ind w:left="1127" w:right="982" w:hanging="136"/>
              <w:jc w:val="left"/>
              <w:rPr>
                <w:b/>
                <w:sz w:val="16"/>
              </w:rPr>
            </w:pPr>
            <w:r>
              <w:rPr>
                <w:b/>
                <w:sz w:val="16"/>
              </w:rPr>
              <w:t>PVC insulated single-core</w:t>
            </w:r>
          </w:p>
          <w:p>
            <w:pPr>
              <w:pStyle w:val="TableParagraph"/>
              <w:spacing w:before="8"/>
              <w:jc w:val="left"/>
              <w:rPr>
                <w:sz w:val="20"/>
              </w:rPr>
            </w:pPr>
          </w:p>
          <w:p>
            <w:pPr>
              <w:pStyle w:val="TableParagraph"/>
              <w:tabs>
                <w:tab w:pos="1290" w:val="left" w:leader="none"/>
              </w:tabs>
              <w:spacing w:line="183" w:lineRule="exact" w:before="0"/>
              <w:ind w:left="751"/>
              <w:jc w:val="left"/>
              <w:rPr>
                <w:sz w:val="18"/>
              </w:rPr>
            </w:pPr>
            <w:r>
              <w:rPr>
                <w:position w:val="14"/>
                <w:sz w:val="2"/>
              </w:rPr>
              <w:pict>
                <v:group style="width:.3pt;height:.3pt;mso-position-horizontal-relative:char;mso-position-vertical-relative:line" coordorigin="0,0" coordsize="6,6">
                  <v:line style="position:absolute" from="3,3" to="3,3" stroked="true" strokeweight=".289pt" strokecolor="#000000">
                    <v:stroke dashstyle="solid"/>
                  </v:line>
                </v:group>
              </w:pict>
            </w:r>
            <w:r>
              <w:rPr>
                <w:position w:val="14"/>
                <w:sz w:val="2"/>
              </w:rPr>
            </w:r>
            <w:r>
              <w:rPr>
                <w:position w:val="14"/>
                <w:sz w:val="2"/>
              </w:rPr>
              <w:tab/>
            </w:r>
            <w:r>
              <w:rPr>
                <w:position w:val="-3"/>
                <w:sz w:val="18"/>
              </w:rPr>
              <w:pict>
                <v:group style="width:20.5pt;height:9.1pt;mso-position-horizontal-relative:char;mso-position-vertical-relative:line" coordorigin="0,0" coordsize="410,182">
                  <v:shape style="position:absolute;left:240;top:10;width:159;height:161" coordorigin="240,10" coordsize="159,161" path="m399,91l369,28,320,10,302,13,248,56,240,91,243,109,285,163,320,171,338,169,391,126,399,91e" filled="false" stroked="true" strokeweight="1.012pt" strokecolor="#000000">
                    <v:path arrowok="t"/>
                    <v:stroke dashstyle="solid"/>
                  </v:shape>
                  <v:shape style="position:absolute;left:10;top:10;width:159;height:161" coordorigin="10,10" coordsize="159,161" path="m169,91l139,28,90,10,73,13,19,56,10,91,13,109,55,163,90,171,108,169,161,126,169,91e" filled="false" stroked="true" strokeweight="1.012pt" strokecolor="#000000">
                    <v:path arrowok="t"/>
                    <v:stroke dashstyle="solid"/>
                  </v:shape>
                  <v:shape style="position:absolute;left:255;top:26;width:129;height:131" coordorigin="255,26" coordsize="129,131" path="m384,91l352,35,320,26,304,28,258,75,255,91,258,108,304,155,320,156,337,155,383,108,384,91e" filled="false" stroked="true" strokeweight="1.012pt" strokecolor="#000000">
                    <v:path arrowok="t"/>
                    <v:stroke dashstyle="solid"/>
                  </v:shape>
                  <v:shape style="position:absolute;left:25;top:26;width:129;height:131" coordorigin="25,26" coordsize="129,131" path="m154,91l122,35,90,26,74,28,28,75,25,91,28,108,74,155,90,156,107,155,153,108,154,91e" filled="false" stroked="true" strokeweight="1.012pt" strokecolor="#000000">
                    <v:path arrowok="t"/>
                    <v:stroke dashstyle="solid"/>
                  </v:shape>
                </v:group>
              </w:pict>
            </w:r>
            <w:r>
              <w:rPr>
                <w:position w:val="-3"/>
                <w:sz w:val="18"/>
              </w:rPr>
            </w:r>
          </w:p>
          <w:p>
            <w:pPr>
              <w:pStyle w:val="TableParagraph"/>
              <w:spacing w:before="4"/>
              <w:jc w:val="left"/>
              <w:rPr>
                <w:sz w:val="8"/>
              </w:rPr>
            </w:pPr>
          </w:p>
          <w:p>
            <w:pPr>
              <w:pStyle w:val="TableParagraph"/>
              <w:spacing w:line="180" w:lineRule="exact" w:before="0"/>
              <w:ind w:left="1175"/>
              <w:jc w:val="left"/>
              <w:rPr>
                <w:sz w:val="18"/>
              </w:rPr>
            </w:pPr>
            <w:r>
              <w:rPr>
                <w:position w:val="-3"/>
                <w:sz w:val="18"/>
              </w:rPr>
              <w:pict>
                <v:group style="width:32pt;height:9.050pt;mso-position-horizontal-relative:char;mso-position-vertical-relative:line" coordorigin="0,0" coordsize="640,181">
                  <v:line style="position:absolute" from="397,72" to="399,91" stroked="true" strokeweight="1.012pt" strokecolor="#000000">
                    <v:stroke dashstyle="solid"/>
                  </v:line>
                  <v:shape style="position:absolute;left:240;top:10;width:159;height:160" coordorigin="240,10" coordsize="159,160" path="m397,72l354,19,320,10,302,13,248,56,240,91,243,108,285,163,320,170,338,169,391,125,397,108,399,91e" filled="false" stroked="true" strokeweight="1.012pt" strokecolor="#000000">
                    <v:path arrowok="t"/>
                    <v:stroke dashstyle="solid"/>
                  </v:shape>
                  <v:shape style="position:absolute;left:10;top:10;width:159;height:160" coordorigin="10,10" coordsize="159,160" path="m169,91l139,28,90,10,73,13,19,56,10,91,13,108,55,163,90,170,108,169,161,125,169,91e" filled="false" stroked="true" strokeweight="1.012pt" strokecolor="#000000">
                    <v:path arrowok="t"/>
                    <v:stroke dashstyle="solid"/>
                  </v:shape>
                  <v:shape style="position:absolute;left:470;top:10;width:159;height:160" coordorigin="470,10" coordsize="159,160" path="m629,91l599,28,550,10,532,13,478,56,470,91,473,108,515,163,550,170,568,169,621,125,629,91e" filled="false" stroked="true" strokeweight="1.012pt" strokecolor="#000000">
                    <v:path arrowok="t"/>
                    <v:stroke dashstyle="solid"/>
                  </v:shape>
                  <v:shape style="position:absolute;left:25;top:24;width:129;height:132" coordorigin="25,24" coordsize="129,132" path="m154,91l122,34,90,24,74,27,28,73,25,91,28,107,74,154,90,156,107,154,153,107,154,91e" filled="false" stroked="true" strokeweight="1.012pt" strokecolor="#000000">
                    <v:path arrowok="t"/>
                    <v:stroke dashstyle="solid"/>
                  </v:shape>
                  <v:shape style="position:absolute;left:255;top:24;width:129;height:132" coordorigin="255,24" coordsize="129,132" path="m384,91l352,34,320,24,304,27,258,73,255,91,258,107,304,154,320,156,337,154,383,107,384,91e" filled="false" stroked="true" strokeweight="1.012pt" strokecolor="#000000">
                    <v:path arrowok="t"/>
                    <v:stroke dashstyle="solid"/>
                  </v:shape>
                  <v:shape style="position:absolute;left:485;top:24;width:129;height:132" coordorigin="485,24" coordsize="129,132" path="m614,91l582,34,550,24,533,27,488,73,485,91,488,107,533,154,550,156,567,154,613,107,614,91e" filled="false" stroked="true" strokeweight="1.012pt" strokecolor="#000000">
                    <v:path arrowok="t"/>
                    <v:stroke dashstyle="solid"/>
                  </v:shape>
                </v:group>
              </w:pict>
            </w:r>
            <w:r>
              <w:rPr>
                <w:position w:val="-3"/>
                <w:sz w:val="18"/>
              </w:rPr>
            </w:r>
          </w:p>
          <w:p>
            <w:pPr>
              <w:pStyle w:val="TableParagraph"/>
              <w:spacing w:before="4"/>
              <w:jc w:val="left"/>
              <w:rPr>
                <w:sz w:val="8"/>
              </w:rPr>
            </w:pPr>
          </w:p>
          <w:p>
            <w:pPr>
              <w:pStyle w:val="TableParagraph"/>
              <w:spacing w:line="180" w:lineRule="exact" w:before="0"/>
              <w:ind w:left="1406"/>
              <w:jc w:val="left"/>
              <w:rPr>
                <w:sz w:val="18"/>
              </w:rPr>
            </w:pPr>
            <w:r>
              <w:rPr>
                <w:position w:val="-3"/>
                <w:sz w:val="18"/>
              </w:rPr>
              <w:drawing>
                <wp:inline distT="0" distB="0" distL="0" distR="0">
                  <wp:extent cx="112961" cy="114300"/>
                  <wp:effectExtent l="0" t="0" r="0" b="0"/>
                  <wp:docPr id="107" name="image308.png" descr=""/>
                  <wp:cNvGraphicFramePr>
                    <a:graphicFrameLocks noChangeAspect="1"/>
                  </wp:cNvGraphicFramePr>
                  <a:graphic>
                    <a:graphicData uri="http://schemas.openxmlformats.org/drawingml/2006/picture">
                      <pic:pic>
                        <pic:nvPicPr>
                          <pic:cNvPr id="108" name="image308.png"/>
                          <pic:cNvPicPr/>
                        </pic:nvPicPr>
                        <pic:blipFill>
                          <a:blip r:embed="rId417" cstate="print"/>
                          <a:stretch>
                            <a:fillRect/>
                          </a:stretch>
                        </pic:blipFill>
                        <pic:spPr>
                          <a:xfrm>
                            <a:off x="0" y="0"/>
                            <a:ext cx="112961" cy="114300"/>
                          </a:xfrm>
                          <a:prstGeom prst="rect">
                            <a:avLst/>
                          </a:prstGeom>
                        </pic:spPr>
                      </pic:pic>
                    </a:graphicData>
                  </a:graphic>
                </wp:inline>
              </w:drawing>
            </w:r>
            <w:r>
              <w:rPr>
                <w:position w:val="-3"/>
                <w:sz w:val="18"/>
              </w:rPr>
            </w:r>
          </w:p>
          <w:p>
            <w:pPr>
              <w:pStyle w:val="TableParagraph"/>
              <w:spacing w:before="4" w:after="1"/>
              <w:jc w:val="left"/>
              <w:rPr>
                <w:sz w:val="8"/>
              </w:rPr>
            </w:pPr>
          </w:p>
          <w:p>
            <w:pPr>
              <w:pStyle w:val="TableParagraph"/>
              <w:tabs>
                <w:tab w:pos="1290" w:val="left" w:leader="none"/>
              </w:tabs>
              <w:spacing w:line="185" w:lineRule="exact" w:before="0"/>
              <w:ind w:left="751"/>
              <w:jc w:val="left"/>
              <w:rPr>
                <w:sz w:val="18"/>
              </w:rPr>
            </w:pPr>
            <w:r>
              <w:rPr>
                <w:position w:val="-3"/>
                <w:sz w:val="2"/>
              </w:rPr>
              <w:pict>
                <v:group style="width:.3pt;height:.3pt;mso-position-horizontal-relative:char;mso-position-vertical-relative:line" coordorigin="0,0" coordsize="6,6">
                  <v:line style="position:absolute" from="3,3" to="3,3" stroked="true" strokeweight=".289pt" strokecolor="#000000">
                    <v:stroke dashstyle="solid"/>
                  </v:line>
                </v:group>
              </w:pict>
            </w:r>
            <w:r>
              <w:rPr>
                <w:position w:val="-3"/>
                <w:sz w:val="2"/>
              </w:rPr>
            </w:r>
            <w:r>
              <w:rPr>
                <w:position w:val="-3"/>
                <w:sz w:val="2"/>
              </w:rPr>
              <w:tab/>
            </w:r>
            <w:r>
              <w:rPr>
                <w:position w:val="-2"/>
                <w:sz w:val="18"/>
              </w:rPr>
              <w:pict>
                <v:group style="width:20.5pt;height:9.050pt;mso-position-horizontal-relative:char;mso-position-vertical-relative:line" coordorigin="0,0" coordsize="410,181">
                  <v:line style="position:absolute" from="397,72" to="399,90" stroked="true" strokeweight="1.012pt" strokecolor="#000000">
                    <v:stroke dashstyle="solid"/>
                  </v:line>
                  <v:shape style="position:absolute;left:240;top:10;width:159;height:160" coordorigin="240,10" coordsize="159,160" path="m397,72l354,19,320,10,302,12,248,56,240,90,243,108,285,162,320,170,338,168,391,125,397,108,399,90e" filled="false" stroked="true" strokeweight="1.012pt" strokecolor="#000000">
                    <v:path arrowok="t"/>
                    <v:stroke dashstyle="solid"/>
                  </v:shape>
                  <v:shape style="position:absolute;left:10;top:10;width:159;height:160" coordorigin="10,10" coordsize="159,160" path="m169,90l139,28,90,10,73,12,19,56,10,90,13,108,55,162,90,170,108,168,161,125,169,90e" filled="false" stroked="true" strokeweight="1.012pt" strokecolor="#000000">
                    <v:path arrowok="t"/>
                    <v:stroke dashstyle="solid"/>
                  </v:shape>
                  <v:line style="position:absolute" from="383,73" to="384,90" stroked="true" strokeweight="1.012pt" strokecolor="#000000">
                    <v:stroke dashstyle="solid"/>
                  </v:line>
                  <v:shape style="position:absolute;left:255;top:24;width:129;height:132" coordorigin="255,24" coordsize="129,132" path="m383,73l337,27,320,24,304,27,258,73,255,90,258,107,304,154,320,156,337,154,352,147,366,136,376,123,383,107,384,90e" filled="false" stroked="true" strokeweight="1.012pt" strokecolor="#000000">
                    <v:path arrowok="t"/>
                    <v:stroke dashstyle="solid"/>
                  </v:shape>
                  <v:shape style="position:absolute;left:25;top:24;width:129;height:132" coordorigin="25,24" coordsize="129,132" path="m154,90l122,34,90,24,74,27,28,73,25,90,28,107,74,154,90,156,107,154,153,107,154,90e" filled="false" stroked="true" strokeweight="1.012pt" strokecolor="#000000">
                    <v:path arrowok="t"/>
                    <v:stroke dashstyle="solid"/>
                  </v:shape>
                </v:group>
              </w:pict>
            </w:r>
            <w:r>
              <w:rPr>
                <w:position w:val="-2"/>
                <w:sz w:val="18"/>
              </w:rPr>
            </w:r>
          </w:p>
          <w:p>
            <w:pPr>
              <w:pStyle w:val="TableParagraph"/>
              <w:spacing w:before="9"/>
              <w:jc w:val="left"/>
              <w:rPr>
                <w:sz w:val="17"/>
              </w:rPr>
            </w:pPr>
          </w:p>
        </w:tc>
        <w:tc>
          <w:tcPr>
            <w:tcW w:w="3043" w:type="dxa"/>
            <w:gridSpan w:val="3"/>
            <w:tcBorders>
              <w:top w:val="single" w:sz="6" w:space="0" w:color="000000"/>
              <w:left w:val="single" w:sz="6" w:space="0" w:color="000000"/>
              <w:bottom w:val="single" w:sz="6" w:space="0" w:color="000000"/>
              <w:right w:val="single" w:sz="6" w:space="0" w:color="000000"/>
            </w:tcBorders>
          </w:tcPr>
          <w:p>
            <w:pPr>
              <w:pStyle w:val="TableParagraph"/>
              <w:spacing w:line="259" w:lineRule="auto" w:before="52"/>
              <w:ind w:left="532" w:right="322" w:hanging="197"/>
              <w:jc w:val="left"/>
              <w:rPr>
                <w:b/>
                <w:sz w:val="16"/>
              </w:rPr>
            </w:pPr>
            <w:r>
              <w:rPr>
                <w:b/>
                <w:sz w:val="16"/>
              </w:rPr>
              <w:t>PVC insulated two-core twisted, two-core  neutral  screened and two-core or  three-core</w:t>
            </w:r>
          </w:p>
          <w:p>
            <w:pPr>
              <w:pStyle w:val="TableParagraph"/>
              <w:spacing w:before="1"/>
              <w:ind w:left="720"/>
              <w:jc w:val="left"/>
              <w:rPr>
                <w:b/>
                <w:sz w:val="16"/>
              </w:rPr>
            </w:pPr>
            <w:r>
              <w:rPr>
                <w:b/>
                <w:sz w:val="16"/>
              </w:rPr>
              <w:t>parallel webbed cable</w:t>
            </w:r>
          </w:p>
          <w:p>
            <w:pPr>
              <w:pStyle w:val="TableParagraph"/>
              <w:jc w:val="left"/>
              <w:rPr>
                <w:sz w:val="22"/>
              </w:rPr>
            </w:pPr>
          </w:p>
          <w:p>
            <w:pPr>
              <w:pStyle w:val="TableParagraph"/>
              <w:tabs>
                <w:tab w:pos="2293" w:val="left" w:leader="none"/>
              </w:tabs>
              <w:spacing w:line="20" w:lineRule="exact" w:before="0"/>
              <w:ind w:left="751"/>
              <w:jc w:val="left"/>
              <w:rPr>
                <w:sz w:val="2"/>
              </w:rPr>
            </w:pPr>
            <w:r>
              <w:rPr>
                <w:sz w:val="2"/>
              </w:rPr>
              <w:pict>
                <v:group style="width:.3pt;height:.3pt;mso-position-horizontal-relative:char;mso-position-vertical-relative:line" coordorigin="0,0" coordsize="6,6">
                  <v:line style="position:absolute" from="3,3" to="3,3" stroked="true" strokeweight=".295767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95767pt" strokecolor="#000000">
                    <v:stroke dashstyle="solid"/>
                  </v:line>
                </v:group>
              </w:pict>
            </w:r>
            <w:r>
              <w:rPr>
                <w:sz w:val="2"/>
              </w:rPr>
            </w:r>
          </w:p>
          <w:p>
            <w:pPr>
              <w:pStyle w:val="TableParagraph"/>
              <w:spacing w:line="183" w:lineRule="exact" w:before="0"/>
              <w:ind w:left="1408"/>
              <w:jc w:val="left"/>
              <w:rPr>
                <w:sz w:val="18"/>
              </w:rPr>
            </w:pPr>
            <w:r>
              <w:rPr>
                <w:position w:val="-3"/>
                <w:sz w:val="18"/>
              </w:rPr>
              <w:drawing>
                <wp:inline distT="0" distB="0" distL="0" distR="0">
                  <wp:extent cx="214385" cy="116681"/>
                  <wp:effectExtent l="0" t="0" r="0" b="0"/>
                  <wp:docPr id="109" name="image309.png" descr=""/>
                  <wp:cNvGraphicFramePr>
                    <a:graphicFrameLocks noChangeAspect="1"/>
                  </wp:cNvGraphicFramePr>
                  <a:graphic>
                    <a:graphicData uri="http://schemas.openxmlformats.org/drawingml/2006/picture">
                      <pic:pic>
                        <pic:nvPicPr>
                          <pic:cNvPr id="110" name="image309.png"/>
                          <pic:cNvPicPr/>
                        </pic:nvPicPr>
                        <pic:blipFill>
                          <a:blip r:embed="rId418" cstate="print"/>
                          <a:stretch>
                            <a:fillRect/>
                          </a:stretch>
                        </pic:blipFill>
                        <pic:spPr>
                          <a:xfrm>
                            <a:off x="0" y="0"/>
                            <a:ext cx="214385" cy="116681"/>
                          </a:xfrm>
                          <a:prstGeom prst="rect">
                            <a:avLst/>
                          </a:prstGeom>
                        </pic:spPr>
                      </pic:pic>
                    </a:graphicData>
                  </a:graphic>
                </wp:inline>
              </w:drawing>
            </w:r>
            <w:r>
              <w:rPr>
                <w:position w:val="-3"/>
                <w:sz w:val="18"/>
              </w:rPr>
            </w:r>
          </w:p>
          <w:p>
            <w:pPr>
              <w:pStyle w:val="TableParagraph"/>
              <w:spacing w:before="9"/>
              <w:jc w:val="left"/>
              <w:rPr>
                <w:sz w:val="22"/>
              </w:rPr>
            </w:pPr>
          </w:p>
          <w:p>
            <w:pPr>
              <w:pStyle w:val="TableParagraph"/>
              <w:tabs>
                <w:tab w:pos="1250" w:val="left" w:leader="none"/>
                <w:tab w:pos="2293" w:val="left" w:leader="none"/>
              </w:tabs>
              <w:spacing w:line="188" w:lineRule="exact" w:before="0"/>
              <w:ind w:left="751"/>
              <w:jc w:val="left"/>
              <w:rPr>
                <w:sz w:val="2"/>
              </w:rPr>
            </w:pPr>
            <w:r>
              <w:rPr>
                <w:position w:val="-3"/>
                <w:sz w:val="2"/>
              </w:rPr>
              <w:pict>
                <v:group style="width:.3pt;height:.3pt;mso-position-horizontal-relative:char;mso-position-vertical-relative:line" coordorigin="0,0" coordsize="6,6">
                  <v:line style="position:absolute" from="3,3" to="3,3" stroked="true" strokeweight=".295767pt" strokecolor="#000000">
                    <v:stroke dashstyle="solid"/>
                  </v:line>
                </v:group>
              </w:pict>
            </w:r>
            <w:r>
              <w:rPr>
                <w:position w:val="-3"/>
                <w:sz w:val="2"/>
              </w:rPr>
            </w:r>
            <w:r>
              <w:rPr>
                <w:position w:val="-3"/>
                <w:sz w:val="2"/>
              </w:rPr>
              <w:tab/>
            </w:r>
            <w:r>
              <w:rPr>
                <w:position w:val="-2"/>
                <w:sz w:val="18"/>
              </w:rPr>
              <w:drawing>
                <wp:inline distT="0" distB="0" distL="0" distR="0">
                  <wp:extent cx="316783" cy="116681"/>
                  <wp:effectExtent l="0" t="0" r="0" b="0"/>
                  <wp:docPr id="111" name="image310.png" descr=""/>
                  <wp:cNvGraphicFramePr>
                    <a:graphicFrameLocks noChangeAspect="1"/>
                  </wp:cNvGraphicFramePr>
                  <a:graphic>
                    <a:graphicData uri="http://schemas.openxmlformats.org/drawingml/2006/picture">
                      <pic:pic>
                        <pic:nvPicPr>
                          <pic:cNvPr id="112" name="image310.png"/>
                          <pic:cNvPicPr/>
                        </pic:nvPicPr>
                        <pic:blipFill>
                          <a:blip r:embed="rId419" cstate="print"/>
                          <a:stretch>
                            <a:fillRect/>
                          </a:stretch>
                        </pic:blipFill>
                        <pic:spPr>
                          <a:xfrm>
                            <a:off x="0" y="0"/>
                            <a:ext cx="316783" cy="116681"/>
                          </a:xfrm>
                          <a:prstGeom prst="rect">
                            <a:avLst/>
                          </a:prstGeom>
                        </pic:spPr>
                      </pic:pic>
                    </a:graphicData>
                  </a:graphic>
                </wp:inline>
              </w:drawing>
            </w:r>
            <w:r>
              <w:rPr>
                <w:position w:val="-2"/>
                <w:sz w:val="18"/>
              </w:rPr>
            </w:r>
            <w:r>
              <w:rPr>
                <w:position w:val="-2"/>
                <w:sz w:val="18"/>
              </w:rPr>
              <w:tab/>
            </w:r>
            <w:r>
              <w:rPr>
                <w:position w:val="-3"/>
                <w:sz w:val="2"/>
              </w:rPr>
              <w:pict>
                <v:group style="width:.3pt;height:.3pt;mso-position-horizontal-relative:char;mso-position-vertical-relative:line" coordorigin="0,0" coordsize="6,6">
                  <v:line style="position:absolute" from="3,3" to="3,3" stroked="true" strokeweight=".295767pt" strokecolor="#000000">
                    <v:stroke dashstyle="solid"/>
                  </v:line>
                </v:group>
              </w:pict>
            </w:r>
            <w:r>
              <w:rPr>
                <w:position w:val="-3"/>
                <w:sz w:val="2"/>
              </w:rPr>
            </w:r>
          </w:p>
        </w:tc>
        <w:tc>
          <w:tcPr>
            <w:tcW w:w="3108" w:type="dxa"/>
            <w:gridSpan w:val="3"/>
            <w:tcBorders>
              <w:top w:val="single" w:sz="6" w:space="0" w:color="000000"/>
              <w:left w:val="single" w:sz="6" w:space="0" w:color="000000"/>
              <w:bottom w:val="single" w:sz="6" w:space="0" w:color="000000"/>
              <w:right w:val="nil"/>
            </w:tcBorders>
          </w:tcPr>
          <w:p>
            <w:pPr>
              <w:pStyle w:val="TableParagraph"/>
              <w:spacing w:line="259" w:lineRule="auto" w:before="52"/>
              <w:ind w:left="598" w:right="591" w:hanging="2"/>
              <w:rPr>
                <w:b/>
                <w:sz w:val="16"/>
              </w:rPr>
            </w:pPr>
            <w:r>
              <w:rPr>
                <w:b/>
                <w:sz w:val="16"/>
              </w:rPr>
              <w:t>PVC insulated three-core and four-core twisted and three-core or four-core neutral screened cable</w:t>
            </w:r>
          </w:p>
          <w:p>
            <w:pPr>
              <w:pStyle w:val="TableParagraph"/>
              <w:spacing w:before="10"/>
              <w:jc w:val="left"/>
              <w:rPr>
                <w:sz w:val="3"/>
              </w:rPr>
            </w:pPr>
          </w:p>
          <w:p>
            <w:pPr>
              <w:pStyle w:val="TableParagraph"/>
              <w:tabs>
                <w:tab w:pos="1352" w:val="left" w:leader="none"/>
                <w:tab w:pos="2313" w:val="left" w:leader="none"/>
              </w:tabs>
              <w:spacing w:before="0"/>
              <w:ind w:left="777"/>
              <w:jc w:val="left"/>
              <w:rPr>
                <w:sz w:val="20"/>
              </w:rPr>
            </w:pPr>
            <w:r>
              <w:rPr>
                <w:position w:val="31"/>
                <w:sz w:val="20"/>
              </w:rPr>
              <w:pict>
                <v:group style="width:.3pt;height:.3pt;mso-position-horizontal-relative:char;mso-position-vertical-relative:line" coordorigin="0,0" coordsize="6,6">
                  <v:line style="position:absolute" from="3,3" to="3,3" stroked="true" strokeweight=".289pt" strokecolor="#000000">
                    <v:stroke dashstyle="solid"/>
                  </v:line>
                </v:group>
              </w:pict>
            </w:r>
            <w:r>
              <w:rPr>
                <w:position w:val="31"/>
                <w:sz w:val="20"/>
              </w:rPr>
            </w:r>
            <w:r>
              <w:rPr>
                <w:position w:val="31"/>
                <w:sz w:val="20"/>
              </w:rPr>
              <w:tab/>
            </w:r>
            <w:r>
              <w:rPr>
                <w:sz w:val="20"/>
              </w:rPr>
              <w:drawing>
                <wp:inline distT="0" distB="0" distL="0" distR="0">
                  <wp:extent cx="211581" cy="200691"/>
                  <wp:effectExtent l="0" t="0" r="0" b="0"/>
                  <wp:docPr id="113" name="image311.png" descr=""/>
                  <wp:cNvGraphicFramePr>
                    <a:graphicFrameLocks noChangeAspect="1"/>
                  </wp:cNvGraphicFramePr>
                  <a:graphic>
                    <a:graphicData uri="http://schemas.openxmlformats.org/drawingml/2006/picture">
                      <pic:pic>
                        <pic:nvPicPr>
                          <pic:cNvPr id="114" name="image311.png"/>
                          <pic:cNvPicPr/>
                        </pic:nvPicPr>
                        <pic:blipFill>
                          <a:blip r:embed="rId420" cstate="print"/>
                          <a:stretch>
                            <a:fillRect/>
                          </a:stretch>
                        </pic:blipFill>
                        <pic:spPr>
                          <a:xfrm>
                            <a:off x="0" y="0"/>
                            <a:ext cx="211581" cy="200691"/>
                          </a:xfrm>
                          <a:prstGeom prst="rect">
                            <a:avLst/>
                          </a:prstGeom>
                        </pic:spPr>
                      </pic:pic>
                    </a:graphicData>
                  </a:graphic>
                </wp:inline>
              </w:drawing>
            </w:r>
            <w:r>
              <w:rPr>
                <w:sz w:val="20"/>
              </w:rPr>
            </w:r>
            <w:r>
              <w:rPr>
                <w:sz w:val="20"/>
              </w:rPr>
              <w:tab/>
            </w:r>
            <w:r>
              <w:rPr>
                <w:position w:val="31"/>
                <w:sz w:val="20"/>
              </w:rPr>
              <w:pict>
                <v:group style="width:.3pt;height:.3pt;mso-position-horizontal-relative:char;mso-position-vertical-relative:line" coordorigin="0,0" coordsize="6,6">
                  <v:line style="position:absolute" from="3,3" to="3,3" stroked="true" strokeweight=".289pt" strokecolor="#000000">
                    <v:stroke dashstyle="solid"/>
                  </v:line>
                </v:group>
              </w:pict>
            </w:r>
            <w:r>
              <w:rPr>
                <w:position w:val="31"/>
                <w:sz w:val="20"/>
              </w:rPr>
            </w:r>
          </w:p>
          <w:p>
            <w:pPr>
              <w:pStyle w:val="TableParagraph"/>
              <w:spacing w:before="6"/>
              <w:jc w:val="left"/>
              <w:rPr>
                <w:sz w:val="12"/>
              </w:rPr>
            </w:pPr>
          </w:p>
          <w:p>
            <w:pPr>
              <w:pStyle w:val="TableParagraph"/>
              <w:spacing w:before="0"/>
              <w:ind w:left="1352"/>
              <w:jc w:val="left"/>
              <w:rPr>
                <w:sz w:val="20"/>
              </w:rPr>
            </w:pPr>
            <w:r>
              <w:rPr>
                <w:sz w:val="20"/>
              </w:rPr>
              <w:drawing>
                <wp:inline distT="0" distB="0" distL="0" distR="0">
                  <wp:extent cx="211633" cy="214693"/>
                  <wp:effectExtent l="0" t="0" r="0" b="0"/>
                  <wp:docPr id="115" name="image312.png" descr=""/>
                  <wp:cNvGraphicFramePr>
                    <a:graphicFrameLocks noChangeAspect="1"/>
                  </wp:cNvGraphicFramePr>
                  <a:graphic>
                    <a:graphicData uri="http://schemas.openxmlformats.org/drawingml/2006/picture">
                      <pic:pic>
                        <pic:nvPicPr>
                          <pic:cNvPr id="116" name="image312.png"/>
                          <pic:cNvPicPr/>
                        </pic:nvPicPr>
                        <pic:blipFill>
                          <a:blip r:embed="rId421" cstate="print"/>
                          <a:stretch>
                            <a:fillRect/>
                          </a:stretch>
                        </pic:blipFill>
                        <pic:spPr>
                          <a:xfrm>
                            <a:off x="0" y="0"/>
                            <a:ext cx="211633" cy="214693"/>
                          </a:xfrm>
                          <a:prstGeom prst="rect">
                            <a:avLst/>
                          </a:prstGeom>
                        </pic:spPr>
                      </pic:pic>
                    </a:graphicData>
                  </a:graphic>
                </wp:inline>
              </w:drawing>
            </w:r>
            <w:r>
              <w:rPr>
                <w:sz w:val="20"/>
              </w:rPr>
            </w:r>
          </w:p>
          <w:p>
            <w:pPr>
              <w:pStyle w:val="TableParagraph"/>
              <w:tabs>
                <w:tab w:pos="2313" w:val="left" w:leader="none"/>
              </w:tabs>
              <w:spacing w:line="20" w:lineRule="exact" w:before="0"/>
              <w:ind w:left="777"/>
              <w:jc w:val="left"/>
              <w:rPr>
                <w:sz w:val="2"/>
              </w:rPr>
            </w:pPr>
            <w:r>
              <w:rPr>
                <w:sz w:val="2"/>
              </w:rPr>
              <w:pict>
                <v:group style="width:.3pt;height:.3pt;mso-position-horizontal-relative:char;mso-position-vertical-relative:line" coordorigin="0,0" coordsize="6,6">
                  <v:line style="position:absolute" from="3,3" to="3,3" stroked="true" strokeweight=".289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89pt" strokecolor="#000000">
                    <v:stroke dashstyle="solid"/>
                  </v:line>
                </v:group>
              </w:pict>
            </w:r>
            <w:r>
              <w:rPr>
                <w:sz w:val="2"/>
              </w:rPr>
            </w:r>
          </w:p>
        </w:tc>
      </w:tr>
      <w:tr>
        <w:trPr>
          <w:trHeight w:val="341" w:hRule="exact"/>
        </w:trPr>
        <w:tc>
          <w:tcPr>
            <w:tcW w:w="1222" w:type="dxa"/>
            <w:vMerge/>
            <w:tcBorders>
              <w:left w:val="nil"/>
              <w:bottom w:val="single" w:sz="6" w:space="0" w:color="000000"/>
              <w:right w:val="single" w:sz="6" w:space="0" w:color="000000"/>
            </w:tcBorders>
          </w:tcPr>
          <w:p>
            <w:pPr/>
          </w:p>
        </w:tc>
        <w:tc>
          <w:tcPr>
            <w:tcW w:w="826" w:type="dxa"/>
            <w:tcBorders>
              <w:top w:val="single" w:sz="6" w:space="0" w:color="000000"/>
              <w:left w:val="single" w:sz="6" w:space="0" w:color="000000"/>
              <w:bottom w:val="single" w:sz="6" w:space="0" w:color="000000"/>
              <w:right w:val="single" w:sz="6" w:space="0" w:color="000000"/>
            </w:tcBorders>
          </w:tcPr>
          <w:p>
            <w:pPr>
              <w:pStyle w:val="TableParagraph"/>
              <w:spacing w:before="53"/>
              <w:ind w:left="130" w:right="125"/>
              <w:rPr>
                <w:b/>
                <w:sz w:val="16"/>
              </w:rPr>
            </w:pPr>
            <w:r>
              <w:rPr>
                <w:b/>
                <w:sz w:val="16"/>
              </w:rPr>
              <w:t>Still air</w:t>
            </w:r>
          </w:p>
        </w:tc>
        <w:tc>
          <w:tcPr>
            <w:tcW w:w="1114" w:type="dxa"/>
            <w:tcBorders>
              <w:top w:val="single" w:sz="6" w:space="0" w:color="000000"/>
              <w:left w:val="single" w:sz="6" w:space="0" w:color="000000"/>
              <w:bottom w:val="single" w:sz="6" w:space="0" w:color="000000"/>
              <w:right w:val="single" w:sz="6" w:space="0" w:color="000000"/>
            </w:tcBorders>
          </w:tcPr>
          <w:p>
            <w:pPr>
              <w:pStyle w:val="TableParagraph"/>
              <w:spacing w:before="53"/>
              <w:ind w:left="90" w:right="83"/>
              <w:rPr>
                <w:b/>
                <w:sz w:val="16"/>
              </w:rPr>
            </w:pPr>
            <w:r>
              <w:rPr>
                <w:b/>
                <w:sz w:val="16"/>
              </w:rPr>
              <w:t>1 m/s wind</w:t>
            </w:r>
          </w:p>
        </w:tc>
        <w:tc>
          <w:tcPr>
            <w:tcW w:w="1118" w:type="dxa"/>
            <w:tcBorders>
              <w:top w:val="single" w:sz="6" w:space="0" w:color="000000"/>
              <w:left w:val="single" w:sz="6" w:space="0" w:color="000000"/>
              <w:bottom w:val="single" w:sz="6" w:space="0" w:color="000000"/>
              <w:right w:val="single" w:sz="6" w:space="0" w:color="000000"/>
            </w:tcBorders>
          </w:tcPr>
          <w:p>
            <w:pPr>
              <w:pStyle w:val="TableParagraph"/>
              <w:spacing w:before="53"/>
              <w:ind w:left="165" w:right="158"/>
              <w:rPr>
                <w:b/>
                <w:sz w:val="16"/>
              </w:rPr>
            </w:pPr>
            <w:r>
              <w:rPr>
                <w:b/>
                <w:sz w:val="16"/>
              </w:rPr>
              <w:t>2 m/s wind</w:t>
            </w:r>
          </w:p>
        </w:tc>
        <w:tc>
          <w:tcPr>
            <w:tcW w:w="821" w:type="dxa"/>
            <w:tcBorders>
              <w:top w:val="single" w:sz="6" w:space="0" w:color="000000"/>
              <w:left w:val="single" w:sz="6" w:space="0" w:color="000000"/>
              <w:bottom w:val="single" w:sz="6" w:space="0" w:color="000000"/>
              <w:right w:val="single" w:sz="6" w:space="0" w:color="000000"/>
            </w:tcBorders>
          </w:tcPr>
          <w:p>
            <w:pPr>
              <w:pStyle w:val="TableParagraph"/>
              <w:spacing w:before="53"/>
              <w:ind w:left="131" w:right="124"/>
              <w:rPr>
                <w:b/>
                <w:sz w:val="16"/>
              </w:rPr>
            </w:pPr>
            <w:r>
              <w:rPr>
                <w:b/>
                <w:sz w:val="16"/>
              </w:rPr>
              <w:t>Still air</w:t>
            </w:r>
          </w:p>
        </w:tc>
        <w:tc>
          <w:tcPr>
            <w:tcW w:w="1118" w:type="dxa"/>
            <w:tcBorders>
              <w:top w:val="single" w:sz="6" w:space="0" w:color="000000"/>
              <w:left w:val="single" w:sz="6" w:space="0" w:color="000000"/>
              <w:bottom w:val="single" w:sz="6" w:space="0" w:color="000000"/>
              <w:right w:val="single" w:sz="6" w:space="0" w:color="000000"/>
            </w:tcBorders>
          </w:tcPr>
          <w:p>
            <w:pPr>
              <w:pStyle w:val="TableParagraph"/>
              <w:spacing w:before="53"/>
              <w:ind w:left="166" w:right="157"/>
              <w:rPr>
                <w:b/>
                <w:sz w:val="16"/>
              </w:rPr>
            </w:pPr>
            <w:r>
              <w:rPr>
                <w:b/>
                <w:sz w:val="16"/>
              </w:rPr>
              <w:t>1 m/s wind</w:t>
            </w:r>
          </w:p>
        </w:tc>
        <w:tc>
          <w:tcPr>
            <w:tcW w:w="1114" w:type="dxa"/>
            <w:tcBorders>
              <w:top w:val="single" w:sz="6" w:space="0" w:color="000000"/>
              <w:left w:val="single" w:sz="6" w:space="0" w:color="000000"/>
              <w:bottom w:val="single" w:sz="6" w:space="0" w:color="000000"/>
              <w:right w:val="single" w:sz="6" w:space="0" w:color="000000"/>
            </w:tcBorders>
          </w:tcPr>
          <w:p>
            <w:pPr>
              <w:pStyle w:val="TableParagraph"/>
              <w:spacing w:before="53"/>
              <w:ind w:left="92" w:right="83"/>
              <w:rPr>
                <w:b/>
                <w:sz w:val="16"/>
              </w:rPr>
            </w:pPr>
            <w:r>
              <w:rPr>
                <w:b/>
                <w:sz w:val="16"/>
              </w:rPr>
              <w:t>2 m/s wind</w:t>
            </w:r>
          </w:p>
        </w:tc>
        <w:tc>
          <w:tcPr>
            <w:tcW w:w="826" w:type="dxa"/>
            <w:tcBorders>
              <w:top w:val="single" w:sz="6" w:space="0" w:color="000000"/>
              <w:left w:val="single" w:sz="6" w:space="0" w:color="000000"/>
              <w:bottom w:val="single" w:sz="6" w:space="0" w:color="000000"/>
              <w:right w:val="single" w:sz="6" w:space="0" w:color="000000"/>
            </w:tcBorders>
          </w:tcPr>
          <w:p>
            <w:pPr>
              <w:pStyle w:val="TableParagraph"/>
              <w:spacing w:before="53"/>
              <w:ind w:left="132" w:right="122"/>
              <w:rPr>
                <w:b/>
                <w:sz w:val="16"/>
              </w:rPr>
            </w:pPr>
            <w:r>
              <w:rPr>
                <w:b/>
                <w:sz w:val="16"/>
              </w:rPr>
              <w:t>Still air</w:t>
            </w:r>
          </w:p>
        </w:tc>
        <w:tc>
          <w:tcPr>
            <w:tcW w:w="1118" w:type="dxa"/>
            <w:tcBorders>
              <w:top w:val="single" w:sz="6" w:space="0" w:color="000000"/>
              <w:left w:val="single" w:sz="6" w:space="0" w:color="000000"/>
              <w:bottom w:val="single" w:sz="6" w:space="0" w:color="000000"/>
              <w:right w:val="single" w:sz="6" w:space="0" w:color="000000"/>
            </w:tcBorders>
          </w:tcPr>
          <w:p>
            <w:pPr>
              <w:pStyle w:val="TableParagraph"/>
              <w:spacing w:before="53"/>
              <w:ind w:left="165" w:right="158"/>
              <w:rPr>
                <w:b/>
                <w:sz w:val="16"/>
              </w:rPr>
            </w:pPr>
            <w:r>
              <w:rPr>
                <w:b/>
                <w:sz w:val="16"/>
              </w:rPr>
              <w:t>1 m/s wind</w:t>
            </w:r>
          </w:p>
        </w:tc>
        <w:tc>
          <w:tcPr>
            <w:tcW w:w="1099" w:type="dxa"/>
            <w:tcBorders>
              <w:top w:val="single" w:sz="6" w:space="0" w:color="000000"/>
              <w:left w:val="single" w:sz="6" w:space="0" w:color="000000"/>
              <w:bottom w:val="single" w:sz="6" w:space="0" w:color="000000"/>
              <w:right w:val="single" w:sz="6" w:space="0" w:color="000000"/>
            </w:tcBorders>
          </w:tcPr>
          <w:p>
            <w:pPr>
              <w:pStyle w:val="TableParagraph"/>
              <w:spacing w:before="53"/>
              <w:ind w:left="156" w:right="149"/>
              <w:rPr>
                <w:b/>
                <w:sz w:val="16"/>
              </w:rPr>
            </w:pPr>
            <w:r>
              <w:rPr>
                <w:b/>
                <w:sz w:val="16"/>
              </w:rPr>
              <w:t>2 m/s wind</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before="53"/>
              <w:ind w:left="150" w:right="140"/>
              <w:rPr>
                <w:b/>
                <w:sz w:val="16"/>
              </w:rPr>
            </w:pPr>
            <w:r>
              <w:rPr>
                <w:b/>
                <w:sz w:val="16"/>
              </w:rPr>
              <w:t>Still air</w:t>
            </w:r>
          </w:p>
        </w:tc>
        <w:tc>
          <w:tcPr>
            <w:tcW w:w="1152" w:type="dxa"/>
            <w:tcBorders>
              <w:top w:val="single" w:sz="6" w:space="0" w:color="000000"/>
              <w:left w:val="single" w:sz="6" w:space="0" w:color="000000"/>
              <w:bottom w:val="single" w:sz="6" w:space="0" w:color="000000"/>
              <w:right w:val="single" w:sz="6" w:space="0" w:color="000000"/>
            </w:tcBorders>
          </w:tcPr>
          <w:p>
            <w:pPr>
              <w:pStyle w:val="TableParagraph"/>
              <w:spacing w:before="53"/>
              <w:ind w:left="157" w:right="148"/>
              <w:rPr>
                <w:b/>
                <w:sz w:val="16"/>
              </w:rPr>
            </w:pPr>
            <w:r>
              <w:rPr>
                <w:b/>
                <w:sz w:val="16"/>
              </w:rPr>
              <w:t>1 m/s wind</w:t>
            </w:r>
          </w:p>
        </w:tc>
        <w:tc>
          <w:tcPr>
            <w:tcW w:w="1097" w:type="dxa"/>
            <w:tcBorders>
              <w:top w:val="single" w:sz="6" w:space="0" w:color="000000"/>
              <w:left w:val="single" w:sz="6" w:space="0" w:color="000000"/>
              <w:bottom w:val="single" w:sz="6" w:space="0" w:color="000000"/>
              <w:right w:val="nil"/>
            </w:tcBorders>
          </w:tcPr>
          <w:p>
            <w:pPr>
              <w:pStyle w:val="TableParagraph"/>
              <w:spacing w:before="53"/>
              <w:ind w:left="158" w:right="153"/>
              <w:rPr>
                <w:b/>
                <w:sz w:val="16"/>
              </w:rPr>
            </w:pPr>
            <w:r>
              <w:rPr>
                <w:b/>
                <w:sz w:val="16"/>
              </w:rPr>
              <w:t>2 m/s wind</w:t>
            </w:r>
          </w:p>
        </w:tc>
      </w:tr>
      <w:tr>
        <w:trPr>
          <w:trHeight w:val="247" w:hRule="exact"/>
        </w:trPr>
        <w:tc>
          <w:tcPr>
            <w:tcW w:w="1222" w:type="dxa"/>
            <w:tcBorders>
              <w:top w:val="single" w:sz="6" w:space="0" w:color="000000"/>
              <w:left w:val="nil"/>
              <w:bottom w:val="nil"/>
              <w:right w:val="single" w:sz="6" w:space="0" w:color="000000"/>
            </w:tcBorders>
          </w:tcPr>
          <w:p>
            <w:pPr>
              <w:pStyle w:val="TableParagraph"/>
              <w:spacing w:before="45"/>
              <w:ind w:left="142" w:right="140"/>
              <w:rPr>
                <w:sz w:val="16"/>
              </w:rPr>
            </w:pPr>
            <w:r>
              <w:rPr>
                <w:sz w:val="16"/>
              </w:rPr>
              <w:t>19/2.75</w:t>
            </w:r>
          </w:p>
        </w:tc>
        <w:tc>
          <w:tcPr>
            <w:tcW w:w="826" w:type="dxa"/>
            <w:tcBorders>
              <w:top w:val="single" w:sz="6" w:space="0" w:color="000000"/>
              <w:left w:val="single" w:sz="6" w:space="0" w:color="000000"/>
              <w:bottom w:val="nil"/>
              <w:right w:val="single" w:sz="6" w:space="0" w:color="000000"/>
            </w:tcBorders>
          </w:tcPr>
          <w:p>
            <w:pPr>
              <w:pStyle w:val="TableParagraph"/>
              <w:spacing w:before="45"/>
              <w:ind w:left="129" w:right="125"/>
              <w:rPr>
                <w:sz w:val="16"/>
              </w:rPr>
            </w:pPr>
            <w:r>
              <w:rPr>
                <w:sz w:val="16"/>
              </w:rPr>
              <w:t>286</w:t>
            </w:r>
          </w:p>
        </w:tc>
        <w:tc>
          <w:tcPr>
            <w:tcW w:w="1114" w:type="dxa"/>
            <w:tcBorders>
              <w:top w:val="single" w:sz="6" w:space="0" w:color="000000"/>
              <w:left w:val="single" w:sz="6" w:space="0" w:color="000000"/>
              <w:bottom w:val="nil"/>
              <w:right w:val="single" w:sz="6" w:space="0" w:color="000000"/>
            </w:tcBorders>
          </w:tcPr>
          <w:p>
            <w:pPr>
              <w:pStyle w:val="TableParagraph"/>
              <w:spacing w:before="45"/>
              <w:ind w:left="90" w:right="83"/>
              <w:rPr>
                <w:sz w:val="16"/>
              </w:rPr>
            </w:pPr>
            <w:r>
              <w:rPr>
                <w:sz w:val="16"/>
              </w:rPr>
              <w:t>541</w:t>
            </w:r>
          </w:p>
        </w:tc>
        <w:tc>
          <w:tcPr>
            <w:tcW w:w="1118" w:type="dxa"/>
            <w:tcBorders>
              <w:top w:val="single" w:sz="6" w:space="0" w:color="000000"/>
              <w:left w:val="single" w:sz="6" w:space="0" w:color="000000"/>
              <w:bottom w:val="nil"/>
              <w:right w:val="single" w:sz="6" w:space="0" w:color="000000"/>
            </w:tcBorders>
          </w:tcPr>
          <w:p>
            <w:pPr>
              <w:pStyle w:val="TableParagraph"/>
              <w:spacing w:before="45"/>
              <w:ind w:left="165" w:right="158"/>
              <w:rPr>
                <w:sz w:val="16"/>
              </w:rPr>
            </w:pPr>
            <w:r>
              <w:rPr>
                <w:sz w:val="16"/>
              </w:rPr>
              <w:t>639</w:t>
            </w:r>
          </w:p>
        </w:tc>
        <w:tc>
          <w:tcPr>
            <w:tcW w:w="821" w:type="dxa"/>
            <w:tcBorders>
              <w:top w:val="single" w:sz="6" w:space="0" w:color="000000"/>
              <w:left w:val="single" w:sz="6" w:space="0" w:color="000000"/>
              <w:bottom w:val="nil"/>
              <w:right w:val="single" w:sz="6" w:space="0" w:color="000000"/>
            </w:tcBorders>
          </w:tcPr>
          <w:p>
            <w:pPr>
              <w:pStyle w:val="TableParagraph"/>
              <w:spacing w:before="45"/>
              <w:ind w:left="1"/>
              <w:rPr>
                <w:sz w:val="16"/>
              </w:rPr>
            </w:pPr>
            <w:r>
              <w:rPr>
                <w:sz w:val="16"/>
              </w:rPr>
              <w:t>—</w:t>
            </w:r>
          </w:p>
        </w:tc>
        <w:tc>
          <w:tcPr>
            <w:tcW w:w="1118" w:type="dxa"/>
            <w:tcBorders>
              <w:top w:val="single" w:sz="6" w:space="0" w:color="000000"/>
              <w:left w:val="single" w:sz="6" w:space="0" w:color="000000"/>
              <w:bottom w:val="nil"/>
              <w:right w:val="single" w:sz="6" w:space="0" w:color="000000"/>
            </w:tcBorders>
          </w:tcPr>
          <w:p>
            <w:pPr>
              <w:pStyle w:val="TableParagraph"/>
              <w:spacing w:before="45"/>
              <w:ind w:left="4"/>
              <w:rPr>
                <w:sz w:val="16"/>
              </w:rPr>
            </w:pPr>
            <w:r>
              <w:rPr>
                <w:sz w:val="16"/>
              </w:rPr>
              <w:t>—</w:t>
            </w:r>
          </w:p>
        </w:tc>
        <w:tc>
          <w:tcPr>
            <w:tcW w:w="1114" w:type="dxa"/>
            <w:tcBorders>
              <w:top w:val="single" w:sz="6" w:space="0" w:color="000000"/>
              <w:left w:val="single" w:sz="6" w:space="0" w:color="000000"/>
              <w:bottom w:val="nil"/>
              <w:right w:val="single" w:sz="6" w:space="0" w:color="000000"/>
            </w:tcBorders>
          </w:tcPr>
          <w:p>
            <w:pPr>
              <w:pStyle w:val="TableParagraph"/>
              <w:spacing w:before="45"/>
              <w:ind w:left="4"/>
              <w:rPr>
                <w:sz w:val="16"/>
              </w:rPr>
            </w:pPr>
            <w:r>
              <w:rPr>
                <w:sz w:val="16"/>
              </w:rPr>
              <w:t>—</w:t>
            </w:r>
          </w:p>
        </w:tc>
        <w:tc>
          <w:tcPr>
            <w:tcW w:w="826" w:type="dxa"/>
            <w:tcBorders>
              <w:top w:val="single" w:sz="6" w:space="0" w:color="000000"/>
              <w:left w:val="single" w:sz="6" w:space="0" w:color="000000"/>
              <w:bottom w:val="nil"/>
              <w:right w:val="single" w:sz="6" w:space="0" w:color="000000"/>
            </w:tcBorders>
          </w:tcPr>
          <w:p>
            <w:pPr>
              <w:pStyle w:val="TableParagraph"/>
              <w:spacing w:before="45"/>
              <w:ind w:left="4"/>
              <w:rPr>
                <w:sz w:val="16"/>
              </w:rPr>
            </w:pPr>
            <w:r>
              <w:rPr>
                <w:sz w:val="16"/>
              </w:rPr>
              <w:t>—</w:t>
            </w:r>
          </w:p>
        </w:tc>
        <w:tc>
          <w:tcPr>
            <w:tcW w:w="1118" w:type="dxa"/>
            <w:tcBorders>
              <w:top w:val="single" w:sz="6" w:space="0" w:color="000000"/>
              <w:left w:val="single" w:sz="6" w:space="0" w:color="000000"/>
              <w:bottom w:val="nil"/>
              <w:right w:val="single" w:sz="6" w:space="0" w:color="000000"/>
            </w:tcBorders>
          </w:tcPr>
          <w:p>
            <w:pPr>
              <w:pStyle w:val="TableParagraph"/>
              <w:spacing w:before="45"/>
              <w:ind w:left="1"/>
              <w:rPr>
                <w:sz w:val="16"/>
              </w:rPr>
            </w:pPr>
            <w:r>
              <w:rPr>
                <w:sz w:val="16"/>
              </w:rPr>
              <w:t>—</w:t>
            </w:r>
          </w:p>
        </w:tc>
        <w:tc>
          <w:tcPr>
            <w:tcW w:w="1099" w:type="dxa"/>
            <w:tcBorders>
              <w:top w:val="single" w:sz="6" w:space="0" w:color="000000"/>
              <w:left w:val="single" w:sz="6" w:space="0" w:color="000000"/>
              <w:bottom w:val="nil"/>
              <w:right w:val="single" w:sz="6" w:space="0" w:color="000000"/>
            </w:tcBorders>
          </w:tcPr>
          <w:p>
            <w:pPr>
              <w:pStyle w:val="TableParagraph"/>
              <w:spacing w:before="45"/>
              <w:ind w:left="1"/>
              <w:rPr>
                <w:sz w:val="16"/>
              </w:rPr>
            </w:pPr>
            <w:r>
              <w:rPr>
                <w:sz w:val="16"/>
              </w:rPr>
              <w:t>—</w:t>
            </w:r>
          </w:p>
        </w:tc>
        <w:tc>
          <w:tcPr>
            <w:tcW w:w="859" w:type="dxa"/>
            <w:tcBorders>
              <w:top w:val="single" w:sz="6" w:space="0" w:color="000000"/>
              <w:left w:val="single" w:sz="6" w:space="0" w:color="000000"/>
              <w:bottom w:val="nil"/>
              <w:right w:val="single" w:sz="6" w:space="0" w:color="000000"/>
            </w:tcBorders>
          </w:tcPr>
          <w:p>
            <w:pPr>
              <w:pStyle w:val="TableParagraph"/>
              <w:spacing w:before="45"/>
              <w:ind w:left="4"/>
              <w:rPr>
                <w:sz w:val="16"/>
              </w:rPr>
            </w:pPr>
            <w:r>
              <w:rPr>
                <w:sz w:val="16"/>
              </w:rPr>
              <w:t>—</w:t>
            </w:r>
          </w:p>
        </w:tc>
        <w:tc>
          <w:tcPr>
            <w:tcW w:w="1152" w:type="dxa"/>
            <w:tcBorders>
              <w:top w:val="single" w:sz="6" w:space="0" w:color="000000"/>
              <w:left w:val="single" w:sz="6" w:space="0" w:color="000000"/>
              <w:bottom w:val="nil"/>
              <w:right w:val="single" w:sz="6" w:space="0" w:color="000000"/>
            </w:tcBorders>
          </w:tcPr>
          <w:p>
            <w:pPr>
              <w:pStyle w:val="TableParagraph"/>
              <w:spacing w:before="45"/>
              <w:ind w:left="4"/>
              <w:rPr>
                <w:sz w:val="16"/>
              </w:rPr>
            </w:pPr>
            <w:r>
              <w:rPr>
                <w:sz w:val="16"/>
              </w:rPr>
              <w:t>—</w:t>
            </w:r>
          </w:p>
        </w:tc>
        <w:tc>
          <w:tcPr>
            <w:tcW w:w="1097" w:type="dxa"/>
            <w:tcBorders>
              <w:top w:val="single" w:sz="6" w:space="0" w:color="000000"/>
              <w:left w:val="single" w:sz="6" w:space="0" w:color="000000"/>
              <w:bottom w:val="nil"/>
              <w:right w:val="nil"/>
            </w:tcBorders>
          </w:tcPr>
          <w:p>
            <w:pPr>
              <w:pStyle w:val="TableParagraph"/>
              <w:spacing w:before="45"/>
              <w:rPr>
                <w:sz w:val="16"/>
              </w:rPr>
            </w:pPr>
            <w:r>
              <w:rPr>
                <w:sz w:val="16"/>
              </w:rPr>
              <w:t>—</w:t>
            </w:r>
          </w:p>
        </w:tc>
      </w:tr>
      <w:tr>
        <w:trPr>
          <w:trHeight w:val="199" w:hRule="exact"/>
        </w:trPr>
        <w:tc>
          <w:tcPr>
            <w:tcW w:w="1222" w:type="dxa"/>
            <w:tcBorders>
              <w:top w:val="nil"/>
              <w:left w:val="nil"/>
              <w:bottom w:val="nil"/>
              <w:right w:val="single" w:sz="6" w:space="0" w:color="000000"/>
            </w:tcBorders>
          </w:tcPr>
          <w:p>
            <w:pPr>
              <w:pStyle w:val="TableParagraph"/>
              <w:spacing w:before="4"/>
              <w:ind w:left="142" w:right="140"/>
              <w:rPr>
                <w:sz w:val="16"/>
              </w:rPr>
            </w:pPr>
            <w:r>
              <w:rPr>
                <w:sz w:val="16"/>
              </w:rPr>
              <w:t>120</w:t>
            </w:r>
          </w:p>
        </w:tc>
        <w:tc>
          <w:tcPr>
            <w:tcW w:w="826" w:type="dxa"/>
            <w:tcBorders>
              <w:top w:val="nil"/>
              <w:left w:val="single" w:sz="6" w:space="0" w:color="000000"/>
              <w:bottom w:val="nil"/>
              <w:right w:val="single" w:sz="6" w:space="0" w:color="000000"/>
            </w:tcBorders>
          </w:tcPr>
          <w:p>
            <w:pPr>
              <w:pStyle w:val="TableParagraph"/>
              <w:spacing w:before="4"/>
              <w:ind w:left="129" w:right="125"/>
              <w:rPr>
                <w:sz w:val="16"/>
              </w:rPr>
            </w:pPr>
            <w:r>
              <w:rPr>
                <w:sz w:val="16"/>
              </w:rPr>
              <w:t>290</w:t>
            </w:r>
          </w:p>
        </w:tc>
        <w:tc>
          <w:tcPr>
            <w:tcW w:w="1114" w:type="dxa"/>
            <w:tcBorders>
              <w:top w:val="nil"/>
              <w:left w:val="single" w:sz="6" w:space="0" w:color="000000"/>
              <w:bottom w:val="nil"/>
              <w:right w:val="single" w:sz="6" w:space="0" w:color="000000"/>
            </w:tcBorders>
          </w:tcPr>
          <w:p>
            <w:pPr>
              <w:pStyle w:val="TableParagraph"/>
              <w:spacing w:before="4"/>
              <w:ind w:left="90" w:right="83"/>
              <w:rPr>
                <w:sz w:val="16"/>
              </w:rPr>
            </w:pPr>
            <w:r>
              <w:rPr>
                <w:sz w:val="16"/>
              </w:rPr>
              <w:t>548</w:t>
            </w:r>
          </w:p>
        </w:tc>
        <w:tc>
          <w:tcPr>
            <w:tcW w:w="1118" w:type="dxa"/>
            <w:tcBorders>
              <w:top w:val="nil"/>
              <w:left w:val="single" w:sz="6" w:space="0" w:color="000000"/>
              <w:bottom w:val="nil"/>
              <w:right w:val="single" w:sz="6" w:space="0" w:color="000000"/>
            </w:tcBorders>
          </w:tcPr>
          <w:p>
            <w:pPr>
              <w:pStyle w:val="TableParagraph"/>
              <w:spacing w:before="4"/>
              <w:ind w:left="165" w:right="158"/>
              <w:rPr>
                <w:sz w:val="16"/>
              </w:rPr>
            </w:pPr>
            <w:r>
              <w:rPr>
                <w:sz w:val="16"/>
              </w:rPr>
              <w:t>648</w:t>
            </w:r>
          </w:p>
        </w:tc>
        <w:tc>
          <w:tcPr>
            <w:tcW w:w="821" w:type="dxa"/>
            <w:tcBorders>
              <w:top w:val="nil"/>
              <w:left w:val="single" w:sz="6" w:space="0" w:color="000000"/>
              <w:bottom w:val="nil"/>
              <w:right w:val="single" w:sz="6" w:space="0" w:color="000000"/>
            </w:tcBorders>
          </w:tcPr>
          <w:p>
            <w:pPr>
              <w:pStyle w:val="TableParagraph"/>
              <w:spacing w:before="4"/>
              <w:ind w:left="131" w:right="124"/>
              <w:rPr>
                <w:sz w:val="16"/>
              </w:rPr>
            </w:pPr>
            <w:r>
              <w:rPr>
                <w:sz w:val="16"/>
              </w:rPr>
              <w:t>268</w:t>
            </w:r>
          </w:p>
        </w:tc>
        <w:tc>
          <w:tcPr>
            <w:tcW w:w="1118" w:type="dxa"/>
            <w:tcBorders>
              <w:top w:val="nil"/>
              <w:left w:val="single" w:sz="6" w:space="0" w:color="000000"/>
              <w:bottom w:val="nil"/>
              <w:right w:val="single" w:sz="6" w:space="0" w:color="000000"/>
            </w:tcBorders>
          </w:tcPr>
          <w:p>
            <w:pPr>
              <w:pStyle w:val="TableParagraph"/>
              <w:spacing w:before="4"/>
              <w:ind w:left="166" w:right="157"/>
              <w:rPr>
                <w:sz w:val="16"/>
              </w:rPr>
            </w:pPr>
            <w:r>
              <w:rPr>
                <w:sz w:val="16"/>
              </w:rPr>
              <w:t>485</w:t>
            </w:r>
          </w:p>
        </w:tc>
        <w:tc>
          <w:tcPr>
            <w:tcW w:w="1114" w:type="dxa"/>
            <w:tcBorders>
              <w:top w:val="nil"/>
              <w:left w:val="single" w:sz="6" w:space="0" w:color="000000"/>
              <w:bottom w:val="nil"/>
              <w:right w:val="single" w:sz="6" w:space="0" w:color="000000"/>
            </w:tcBorders>
          </w:tcPr>
          <w:p>
            <w:pPr>
              <w:pStyle w:val="TableParagraph"/>
              <w:spacing w:before="4"/>
              <w:ind w:left="92" w:right="83"/>
              <w:rPr>
                <w:sz w:val="16"/>
              </w:rPr>
            </w:pPr>
            <w:r>
              <w:rPr>
                <w:sz w:val="16"/>
              </w:rPr>
              <w:t>553</w:t>
            </w:r>
          </w:p>
        </w:tc>
        <w:tc>
          <w:tcPr>
            <w:tcW w:w="826" w:type="dxa"/>
            <w:tcBorders>
              <w:top w:val="nil"/>
              <w:left w:val="single" w:sz="6" w:space="0" w:color="000000"/>
              <w:bottom w:val="nil"/>
              <w:right w:val="single" w:sz="6" w:space="0" w:color="000000"/>
            </w:tcBorders>
          </w:tcPr>
          <w:p>
            <w:pPr>
              <w:pStyle w:val="TableParagraph"/>
              <w:spacing w:before="4"/>
              <w:ind w:left="4"/>
              <w:rPr>
                <w:sz w:val="16"/>
              </w:rPr>
            </w:pPr>
            <w:r>
              <w:rPr>
                <w:sz w:val="16"/>
              </w:rPr>
              <w:t>—</w:t>
            </w:r>
          </w:p>
        </w:tc>
        <w:tc>
          <w:tcPr>
            <w:tcW w:w="1118" w:type="dxa"/>
            <w:tcBorders>
              <w:top w:val="nil"/>
              <w:left w:val="single" w:sz="6" w:space="0" w:color="000000"/>
              <w:bottom w:val="nil"/>
              <w:right w:val="single" w:sz="6" w:space="0" w:color="000000"/>
            </w:tcBorders>
          </w:tcPr>
          <w:p>
            <w:pPr>
              <w:pStyle w:val="TableParagraph"/>
              <w:spacing w:before="4"/>
              <w:ind w:left="1"/>
              <w:rPr>
                <w:sz w:val="16"/>
              </w:rPr>
            </w:pPr>
            <w:r>
              <w:rPr>
                <w:sz w:val="16"/>
              </w:rPr>
              <w:t>—</w:t>
            </w:r>
          </w:p>
        </w:tc>
        <w:tc>
          <w:tcPr>
            <w:tcW w:w="1099" w:type="dxa"/>
            <w:tcBorders>
              <w:top w:val="nil"/>
              <w:left w:val="single" w:sz="6" w:space="0" w:color="000000"/>
              <w:bottom w:val="nil"/>
              <w:right w:val="single" w:sz="6" w:space="0" w:color="000000"/>
            </w:tcBorders>
          </w:tcPr>
          <w:p>
            <w:pPr>
              <w:pStyle w:val="TableParagraph"/>
              <w:spacing w:before="4"/>
              <w:ind w:left="1"/>
              <w:rPr>
                <w:sz w:val="16"/>
              </w:rPr>
            </w:pPr>
            <w:r>
              <w:rPr>
                <w:sz w:val="16"/>
              </w:rPr>
              <w:t>—</w:t>
            </w:r>
          </w:p>
        </w:tc>
        <w:tc>
          <w:tcPr>
            <w:tcW w:w="859" w:type="dxa"/>
            <w:tcBorders>
              <w:top w:val="nil"/>
              <w:left w:val="single" w:sz="6" w:space="0" w:color="000000"/>
              <w:bottom w:val="nil"/>
              <w:right w:val="single" w:sz="6" w:space="0" w:color="000000"/>
            </w:tcBorders>
          </w:tcPr>
          <w:p>
            <w:pPr>
              <w:pStyle w:val="TableParagraph"/>
              <w:spacing w:before="4"/>
              <w:ind w:left="4"/>
              <w:rPr>
                <w:sz w:val="16"/>
              </w:rPr>
            </w:pPr>
            <w:r>
              <w:rPr>
                <w:sz w:val="16"/>
              </w:rPr>
              <w:t>—</w:t>
            </w:r>
          </w:p>
        </w:tc>
        <w:tc>
          <w:tcPr>
            <w:tcW w:w="1152" w:type="dxa"/>
            <w:tcBorders>
              <w:top w:val="nil"/>
              <w:left w:val="single" w:sz="6" w:space="0" w:color="000000"/>
              <w:bottom w:val="nil"/>
              <w:right w:val="single" w:sz="6" w:space="0" w:color="000000"/>
            </w:tcBorders>
          </w:tcPr>
          <w:p>
            <w:pPr>
              <w:pStyle w:val="TableParagraph"/>
              <w:spacing w:before="4"/>
              <w:ind w:left="4"/>
              <w:rPr>
                <w:sz w:val="16"/>
              </w:rPr>
            </w:pPr>
            <w:r>
              <w:rPr>
                <w:sz w:val="16"/>
              </w:rPr>
              <w:t>—</w:t>
            </w:r>
          </w:p>
        </w:tc>
        <w:tc>
          <w:tcPr>
            <w:tcW w:w="1097" w:type="dxa"/>
            <w:tcBorders>
              <w:top w:val="nil"/>
              <w:left w:val="single" w:sz="6" w:space="0" w:color="000000"/>
              <w:bottom w:val="nil"/>
              <w:right w:val="nil"/>
            </w:tcBorders>
          </w:tcPr>
          <w:p>
            <w:pPr>
              <w:pStyle w:val="TableParagraph"/>
              <w:spacing w:before="4"/>
              <w:rPr>
                <w:sz w:val="16"/>
              </w:rPr>
            </w:pPr>
            <w:r>
              <w:rPr>
                <w:sz w:val="16"/>
              </w:rPr>
              <w:t>—</w:t>
            </w:r>
          </w:p>
        </w:tc>
      </w:tr>
      <w:tr>
        <w:trPr>
          <w:trHeight w:val="256" w:hRule="exact"/>
        </w:trPr>
        <w:tc>
          <w:tcPr>
            <w:tcW w:w="1222" w:type="dxa"/>
            <w:tcBorders>
              <w:top w:val="nil"/>
              <w:left w:val="nil"/>
              <w:bottom w:val="nil"/>
              <w:right w:val="single" w:sz="6" w:space="0" w:color="000000"/>
            </w:tcBorders>
          </w:tcPr>
          <w:p>
            <w:pPr>
              <w:pStyle w:val="TableParagraph"/>
              <w:spacing w:before="4"/>
              <w:ind w:left="142" w:right="140"/>
              <w:rPr>
                <w:sz w:val="16"/>
              </w:rPr>
            </w:pPr>
            <w:r>
              <w:rPr>
                <w:sz w:val="16"/>
              </w:rPr>
              <w:t>19/3.00</w:t>
            </w:r>
          </w:p>
        </w:tc>
        <w:tc>
          <w:tcPr>
            <w:tcW w:w="826" w:type="dxa"/>
            <w:tcBorders>
              <w:top w:val="nil"/>
              <w:left w:val="single" w:sz="6" w:space="0" w:color="000000"/>
              <w:bottom w:val="nil"/>
              <w:right w:val="single" w:sz="6" w:space="0" w:color="000000"/>
            </w:tcBorders>
          </w:tcPr>
          <w:p>
            <w:pPr>
              <w:pStyle w:val="TableParagraph"/>
              <w:spacing w:before="4"/>
              <w:ind w:left="129" w:right="125"/>
              <w:rPr>
                <w:sz w:val="16"/>
              </w:rPr>
            </w:pPr>
            <w:r>
              <w:rPr>
                <w:sz w:val="16"/>
              </w:rPr>
              <w:t>320</w:t>
            </w:r>
          </w:p>
        </w:tc>
        <w:tc>
          <w:tcPr>
            <w:tcW w:w="1114" w:type="dxa"/>
            <w:tcBorders>
              <w:top w:val="nil"/>
              <w:left w:val="single" w:sz="6" w:space="0" w:color="000000"/>
              <w:bottom w:val="nil"/>
              <w:right w:val="single" w:sz="6" w:space="0" w:color="000000"/>
            </w:tcBorders>
          </w:tcPr>
          <w:p>
            <w:pPr>
              <w:pStyle w:val="TableParagraph"/>
              <w:spacing w:before="4"/>
              <w:ind w:left="90" w:right="83"/>
              <w:rPr>
                <w:sz w:val="16"/>
              </w:rPr>
            </w:pPr>
            <w:r>
              <w:rPr>
                <w:sz w:val="16"/>
              </w:rPr>
              <w:t>602</w:t>
            </w:r>
          </w:p>
        </w:tc>
        <w:tc>
          <w:tcPr>
            <w:tcW w:w="1118" w:type="dxa"/>
            <w:tcBorders>
              <w:top w:val="nil"/>
              <w:left w:val="single" w:sz="6" w:space="0" w:color="000000"/>
              <w:bottom w:val="nil"/>
              <w:right w:val="single" w:sz="6" w:space="0" w:color="000000"/>
            </w:tcBorders>
          </w:tcPr>
          <w:p>
            <w:pPr>
              <w:pStyle w:val="TableParagraph"/>
              <w:spacing w:before="4"/>
              <w:ind w:left="165" w:right="158"/>
              <w:rPr>
                <w:sz w:val="16"/>
              </w:rPr>
            </w:pPr>
            <w:r>
              <w:rPr>
                <w:sz w:val="16"/>
              </w:rPr>
              <w:t>712</w:t>
            </w:r>
          </w:p>
        </w:tc>
        <w:tc>
          <w:tcPr>
            <w:tcW w:w="821" w:type="dxa"/>
            <w:tcBorders>
              <w:top w:val="nil"/>
              <w:left w:val="single" w:sz="6" w:space="0" w:color="000000"/>
              <w:bottom w:val="nil"/>
              <w:right w:val="single" w:sz="6" w:space="0" w:color="000000"/>
            </w:tcBorders>
          </w:tcPr>
          <w:p>
            <w:pPr>
              <w:pStyle w:val="TableParagraph"/>
              <w:spacing w:before="4"/>
              <w:ind w:left="1"/>
              <w:rPr>
                <w:sz w:val="16"/>
              </w:rPr>
            </w:pPr>
            <w:r>
              <w:rPr>
                <w:sz w:val="16"/>
              </w:rPr>
              <w:t>—</w:t>
            </w:r>
          </w:p>
        </w:tc>
        <w:tc>
          <w:tcPr>
            <w:tcW w:w="1118" w:type="dxa"/>
            <w:tcBorders>
              <w:top w:val="nil"/>
              <w:left w:val="single" w:sz="6" w:space="0" w:color="000000"/>
              <w:bottom w:val="nil"/>
              <w:right w:val="single" w:sz="6" w:space="0" w:color="000000"/>
            </w:tcBorders>
          </w:tcPr>
          <w:p>
            <w:pPr>
              <w:pStyle w:val="TableParagraph"/>
              <w:spacing w:before="4"/>
              <w:ind w:left="4"/>
              <w:rPr>
                <w:sz w:val="16"/>
              </w:rPr>
            </w:pPr>
            <w:r>
              <w:rPr>
                <w:sz w:val="16"/>
              </w:rPr>
              <w:t>—</w:t>
            </w:r>
          </w:p>
        </w:tc>
        <w:tc>
          <w:tcPr>
            <w:tcW w:w="1114" w:type="dxa"/>
            <w:tcBorders>
              <w:top w:val="nil"/>
              <w:left w:val="single" w:sz="6" w:space="0" w:color="000000"/>
              <w:bottom w:val="nil"/>
              <w:right w:val="single" w:sz="6" w:space="0" w:color="000000"/>
            </w:tcBorders>
          </w:tcPr>
          <w:p>
            <w:pPr>
              <w:pStyle w:val="TableParagraph"/>
              <w:spacing w:before="4"/>
              <w:ind w:left="4"/>
              <w:rPr>
                <w:sz w:val="16"/>
              </w:rPr>
            </w:pPr>
            <w:r>
              <w:rPr>
                <w:sz w:val="16"/>
              </w:rPr>
              <w:t>—</w:t>
            </w:r>
          </w:p>
        </w:tc>
        <w:tc>
          <w:tcPr>
            <w:tcW w:w="826" w:type="dxa"/>
            <w:tcBorders>
              <w:top w:val="nil"/>
              <w:left w:val="single" w:sz="6" w:space="0" w:color="000000"/>
              <w:bottom w:val="nil"/>
              <w:right w:val="single" w:sz="6" w:space="0" w:color="000000"/>
            </w:tcBorders>
          </w:tcPr>
          <w:p>
            <w:pPr>
              <w:pStyle w:val="TableParagraph"/>
              <w:spacing w:before="4"/>
              <w:ind w:left="4"/>
              <w:rPr>
                <w:sz w:val="16"/>
              </w:rPr>
            </w:pPr>
            <w:r>
              <w:rPr>
                <w:sz w:val="16"/>
              </w:rPr>
              <w:t>—</w:t>
            </w:r>
          </w:p>
        </w:tc>
        <w:tc>
          <w:tcPr>
            <w:tcW w:w="1118" w:type="dxa"/>
            <w:tcBorders>
              <w:top w:val="nil"/>
              <w:left w:val="single" w:sz="6" w:space="0" w:color="000000"/>
              <w:bottom w:val="nil"/>
              <w:right w:val="single" w:sz="6" w:space="0" w:color="000000"/>
            </w:tcBorders>
          </w:tcPr>
          <w:p>
            <w:pPr>
              <w:pStyle w:val="TableParagraph"/>
              <w:spacing w:before="4"/>
              <w:ind w:left="1"/>
              <w:rPr>
                <w:sz w:val="16"/>
              </w:rPr>
            </w:pPr>
            <w:r>
              <w:rPr>
                <w:sz w:val="16"/>
              </w:rPr>
              <w:t>—</w:t>
            </w:r>
          </w:p>
        </w:tc>
        <w:tc>
          <w:tcPr>
            <w:tcW w:w="1099" w:type="dxa"/>
            <w:tcBorders>
              <w:top w:val="nil"/>
              <w:left w:val="single" w:sz="6" w:space="0" w:color="000000"/>
              <w:bottom w:val="nil"/>
              <w:right w:val="single" w:sz="6" w:space="0" w:color="000000"/>
            </w:tcBorders>
          </w:tcPr>
          <w:p>
            <w:pPr>
              <w:pStyle w:val="TableParagraph"/>
              <w:spacing w:before="4"/>
              <w:ind w:left="1"/>
              <w:rPr>
                <w:sz w:val="16"/>
              </w:rPr>
            </w:pPr>
            <w:r>
              <w:rPr>
                <w:sz w:val="16"/>
              </w:rPr>
              <w:t>—</w:t>
            </w:r>
          </w:p>
        </w:tc>
        <w:tc>
          <w:tcPr>
            <w:tcW w:w="859" w:type="dxa"/>
            <w:tcBorders>
              <w:top w:val="nil"/>
              <w:left w:val="single" w:sz="6" w:space="0" w:color="000000"/>
              <w:bottom w:val="nil"/>
              <w:right w:val="single" w:sz="6" w:space="0" w:color="000000"/>
            </w:tcBorders>
          </w:tcPr>
          <w:p>
            <w:pPr>
              <w:pStyle w:val="TableParagraph"/>
              <w:spacing w:before="4"/>
              <w:ind w:left="4"/>
              <w:rPr>
                <w:sz w:val="16"/>
              </w:rPr>
            </w:pPr>
            <w:r>
              <w:rPr>
                <w:sz w:val="16"/>
              </w:rPr>
              <w:t>—</w:t>
            </w:r>
          </w:p>
        </w:tc>
        <w:tc>
          <w:tcPr>
            <w:tcW w:w="1152" w:type="dxa"/>
            <w:tcBorders>
              <w:top w:val="nil"/>
              <w:left w:val="single" w:sz="6" w:space="0" w:color="000000"/>
              <w:bottom w:val="nil"/>
              <w:right w:val="single" w:sz="6" w:space="0" w:color="000000"/>
            </w:tcBorders>
          </w:tcPr>
          <w:p>
            <w:pPr>
              <w:pStyle w:val="TableParagraph"/>
              <w:spacing w:before="4"/>
              <w:ind w:left="4"/>
              <w:rPr>
                <w:sz w:val="16"/>
              </w:rPr>
            </w:pPr>
            <w:r>
              <w:rPr>
                <w:sz w:val="16"/>
              </w:rPr>
              <w:t>—</w:t>
            </w:r>
          </w:p>
        </w:tc>
        <w:tc>
          <w:tcPr>
            <w:tcW w:w="1097" w:type="dxa"/>
            <w:tcBorders>
              <w:top w:val="nil"/>
              <w:left w:val="single" w:sz="6" w:space="0" w:color="000000"/>
              <w:bottom w:val="nil"/>
              <w:right w:val="nil"/>
            </w:tcBorders>
          </w:tcPr>
          <w:p>
            <w:pPr>
              <w:pStyle w:val="TableParagraph"/>
              <w:spacing w:before="4"/>
              <w:rPr>
                <w:sz w:val="16"/>
              </w:rPr>
            </w:pPr>
            <w:r>
              <w:rPr>
                <w:sz w:val="16"/>
              </w:rPr>
              <w:t>—</w:t>
            </w:r>
          </w:p>
        </w:tc>
      </w:tr>
      <w:tr>
        <w:trPr>
          <w:trHeight w:val="256" w:hRule="exact"/>
        </w:trPr>
        <w:tc>
          <w:tcPr>
            <w:tcW w:w="1222" w:type="dxa"/>
            <w:tcBorders>
              <w:top w:val="nil"/>
              <w:left w:val="nil"/>
              <w:bottom w:val="nil"/>
              <w:right w:val="single" w:sz="6" w:space="0" w:color="000000"/>
            </w:tcBorders>
          </w:tcPr>
          <w:p>
            <w:pPr>
              <w:pStyle w:val="TableParagraph"/>
              <w:spacing w:before="61"/>
              <w:ind w:left="142" w:right="140"/>
              <w:rPr>
                <w:sz w:val="16"/>
              </w:rPr>
            </w:pPr>
            <w:r>
              <w:rPr>
                <w:sz w:val="16"/>
              </w:rPr>
              <w:t>150</w:t>
            </w:r>
          </w:p>
        </w:tc>
        <w:tc>
          <w:tcPr>
            <w:tcW w:w="826" w:type="dxa"/>
            <w:tcBorders>
              <w:top w:val="nil"/>
              <w:left w:val="single" w:sz="6" w:space="0" w:color="000000"/>
              <w:bottom w:val="nil"/>
              <w:right w:val="single" w:sz="6" w:space="0" w:color="000000"/>
            </w:tcBorders>
          </w:tcPr>
          <w:p>
            <w:pPr>
              <w:pStyle w:val="TableParagraph"/>
              <w:spacing w:before="61"/>
              <w:ind w:left="129" w:right="125"/>
              <w:rPr>
                <w:sz w:val="16"/>
              </w:rPr>
            </w:pPr>
            <w:r>
              <w:rPr>
                <w:sz w:val="16"/>
              </w:rPr>
              <w:t>331</w:t>
            </w:r>
          </w:p>
        </w:tc>
        <w:tc>
          <w:tcPr>
            <w:tcW w:w="1114" w:type="dxa"/>
            <w:tcBorders>
              <w:top w:val="nil"/>
              <w:left w:val="single" w:sz="6" w:space="0" w:color="000000"/>
              <w:bottom w:val="nil"/>
              <w:right w:val="single" w:sz="6" w:space="0" w:color="000000"/>
            </w:tcBorders>
          </w:tcPr>
          <w:p>
            <w:pPr>
              <w:pStyle w:val="TableParagraph"/>
              <w:spacing w:before="61"/>
              <w:ind w:left="90" w:right="83"/>
              <w:rPr>
                <w:sz w:val="16"/>
              </w:rPr>
            </w:pPr>
            <w:r>
              <w:rPr>
                <w:sz w:val="16"/>
              </w:rPr>
              <w:t>623</w:t>
            </w:r>
          </w:p>
        </w:tc>
        <w:tc>
          <w:tcPr>
            <w:tcW w:w="1118" w:type="dxa"/>
            <w:tcBorders>
              <w:top w:val="nil"/>
              <w:left w:val="single" w:sz="6" w:space="0" w:color="000000"/>
              <w:bottom w:val="nil"/>
              <w:right w:val="single" w:sz="6" w:space="0" w:color="000000"/>
            </w:tcBorders>
          </w:tcPr>
          <w:p>
            <w:pPr>
              <w:pStyle w:val="TableParagraph"/>
              <w:spacing w:before="61"/>
              <w:ind w:left="165" w:right="158"/>
              <w:rPr>
                <w:sz w:val="16"/>
              </w:rPr>
            </w:pPr>
            <w:r>
              <w:rPr>
                <w:sz w:val="16"/>
              </w:rPr>
              <w:t>737</w:t>
            </w:r>
          </w:p>
        </w:tc>
        <w:tc>
          <w:tcPr>
            <w:tcW w:w="821" w:type="dxa"/>
            <w:tcBorders>
              <w:top w:val="nil"/>
              <w:left w:val="single" w:sz="6" w:space="0" w:color="000000"/>
              <w:bottom w:val="nil"/>
              <w:right w:val="single" w:sz="6" w:space="0" w:color="000000"/>
            </w:tcBorders>
          </w:tcPr>
          <w:p>
            <w:pPr>
              <w:pStyle w:val="TableParagraph"/>
              <w:spacing w:before="61"/>
              <w:ind w:left="131" w:right="124"/>
              <w:rPr>
                <w:sz w:val="16"/>
              </w:rPr>
            </w:pPr>
            <w:r>
              <w:rPr>
                <w:sz w:val="16"/>
              </w:rPr>
              <w:t>302</w:t>
            </w:r>
          </w:p>
        </w:tc>
        <w:tc>
          <w:tcPr>
            <w:tcW w:w="1118" w:type="dxa"/>
            <w:tcBorders>
              <w:top w:val="nil"/>
              <w:left w:val="single" w:sz="6" w:space="0" w:color="000000"/>
              <w:bottom w:val="nil"/>
              <w:right w:val="single" w:sz="6" w:space="0" w:color="000000"/>
            </w:tcBorders>
          </w:tcPr>
          <w:p>
            <w:pPr>
              <w:pStyle w:val="TableParagraph"/>
              <w:spacing w:before="61"/>
              <w:ind w:left="166" w:right="157"/>
              <w:rPr>
                <w:sz w:val="16"/>
              </w:rPr>
            </w:pPr>
            <w:r>
              <w:rPr>
                <w:sz w:val="16"/>
              </w:rPr>
              <w:t>542</w:t>
            </w:r>
          </w:p>
        </w:tc>
        <w:tc>
          <w:tcPr>
            <w:tcW w:w="1114" w:type="dxa"/>
            <w:tcBorders>
              <w:top w:val="nil"/>
              <w:left w:val="single" w:sz="6" w:space="0" w:color="000000"/>
              <w:bottom w:val="nil"/>
              <w:right w:val="single" w:sz="6" w:space="0" w:color="000000"/>
            </w:tcBorders>
          </w:tcPr>
          <w:p>
            <w:pPr>
              <w:pStyle w:val="TableParagraph"/>
              <w:spacing w:before="61"/>
              <w:ind w:left="92" w:right="83"/>
              <w:rPr>
                <w:sz w:val="16"/>
              </w:rPr>
            </w:pPr>
            <w:r>
              <w:rPr>
                <w:sz w:val="16"/>
              </w:rPr>
              <w:t>627</w:t>
            </w:r>
          </w:p>
        </w:tc>
        <w:tc>
          <w:tcPr>
            <w:tcW w:w="826" w:type="dxa"/>
            <w:tcBorders>
              <w:top w:val="nil"/>
              <w:left w:val="single" w:sz="6" w:space="0" w:color="000000"/>
              <w:bottom w:val="nil"/>
              <w:right w:val="single" w:sz="6" w:space="0" w:color="000000"/>
            </w:tcBorders>
          </w:tcPr>
          <w:p>
            <w:pPr>
              <w:pStyle w:val="TableParagraph"/>
              <w:spacing w:before="61"/>
              <w:ind w:left="4"/>
              <w:rPr>
                <w:sz w:val="16"/>
              </w:rPr>
            </w:pPr>
            <w:r>
              <w:rPr>
                <w:sz w:val="16"/>
              </w:rPr>
              <w:t>—</w:t>
            </w:r>
          </w:p>
        </w:tc>
        <w:tc>
          <w:tcPr>
            <w:tcW w:w="1118" w:type="dxa"/>
            <w:tcBorders>
              <w:top w:val="nil"/>
              <w:left w:val="single" w:sz="6" w:space="0" w:color="000000"/>
              <w:bottom w:val="nil"/>
              <w:right w:val="single" w:sz="6" w:space="0" w:color="000000"/>
            </w:tcBorders>
          </w:tcPr>
          <w:p>
            <w:pPr>
              <w:pStyle w:val="TableParagraph"/>
              <w:spacing w:before="61"/>
              <w:ind w:left="1"/>
              <w:rPr>
                <w:sz w:val="16"/>
              </w:rPr>
            </w:pPr>
            <w:r>
              <w:rPr>
                <w:sz w:val="16"/>
              </w:rPr>
              <w:t>—</w:t>
            </w:r>
          </w:p>
        </w:tc>
        <w:tc>
          <w:tcPr>
            <w:tcW w:w="1099" w:type="dxa"/>
            <w:tcBorders>
              <w:top w:val="nil"/>
              <w:left w:val="single" w:sz="6" w:space="0" w:color="000000"/>
              <w:bottom w:val="nil"/>
              <w:right w:val="single" w:sz="6" w:space="0" w:color="000000"/>
            </w:tcBorders>
          </w:tcPr>
          <w:p>
            <w:pPr>
              <w:pStyle w:val="TableParagraph"/>
              <w:spacing w:before="61"/>
              <w:ind w:left="1"/>
              <w:rPr>
                <w:sz w:val="16"/>
              </w:rPr>
            </w:pPr>
            <w:r>
              <w:rPr>
                <w:sz w:val="16"/>
              </w:rPr>
              <w:t>—</w:t>
            </w:r>
          </w:p>
        </w:tc>
        <w:tc>
          <w:tcPr>
            <w:tcW w:w="859" w:type="dxa"/>
            <w:tcBorders>
              <w:top w:val="nil"/>
              <w:left w:val="single" w:sz="6" w:space="0" w:color="000000"/>
              <w:bottom w:val="nil"/>
              <w:right w:val="single" w:sz="6" w:space="0" w:color="000000"/>
            </w:tcBorders>
          </w:tcPr>
          <w:p>
            <w:pPr>
              <w:pStyle w:val="TableParagraph"/>
              <w:spacing w:before="61"/>
              <w:ind w:left="4"/>
              <w:rPr>
                <w:sz w:val="16"/>
              </w:rPr>
            </w:pPr>
            <w:r>
              <w:rPr>
                <w:sz w:val="16"/>
              </w:rPr>
              <w:t>—</w:t>
            </w:r>
          </w:p>
        </w:tc>
        <w:tc>
          <w:tcPr>
            <w:tcW w:w="1152" w:type="dxa"/>
            <w:tcBorders>
              <w:top w:val="nil"/>
              <w:left w:val="single" w:sz="6" w:space="0" w:color="000000"/>
              <w:bottom w:val="nil"/>
              <w:right w:val="single" w:sz="6" w:space="0" w:color="000000"/>
            </w:tcBorders>
          </w:tcPr>
          <w:p>
            <w:pPr>
              <w:pStyle w:val="TableParagraph"/>
              <w:spacing w:before="61"/>
              <w:ind w:left="4"/>
              <w:rPr>
                <w:sz w:val="16"/>
              </w:rPr>
            </w:pPr>
            <w:r>
              <w:rPr>
                <w:sz w:val="16"/>
              </w:rPr>
              <w:t>—</w:t>
            </w:r>
          </w:p>
        </w:tc>
        <w:tc>
          <w:tcPr>
            <w:tcW w:w="1097" w:type="dxa"/>
            <w:tcBorders>
              <w:top w:val="nil"/>
              <w:left w:val="single" w:sz="6" w:space="0" w:color="000000"/>
              <w:bottom w:val="nil"/>
              <w:right w:val="nil"/>
            </w:tcBorders>
          </w:tcPr>
          <w:p>
            <w:pPr>
              <w:pStyle w:val="TableParagraph"/>
              <w:spacing w:before="61"/>
              <w:rPr>
                <w:sz w:val="16"/>
              </w:rPr>
            </w:pPr>
            <w:r>
              <w:rPr>
                <w:sz w:val="16"/>
              </w:rPr>
              <w:t>—</w:t>
            </w:r>
          </w:p>
        </w:tc>
      </w:tr>
      <w:tr>
        <w:trPr>
          <w:trHeight w:val="199" w:hRule="exact"/>
        </w:trPr>
        <w:tc>
          <w:tcPr>
            <w:tcW w:w="1222" w:type="dxa"/>
            <w:tcBorders>
              <w:top w:val="nil"/>
              <w:left w:val="nil"/>
              <w:bottom w:val="nil"/>
              <w:right w:val="single" w:sz="6" w:space="0" w:color="000000"/>
            </w:tcBorders>
          </w:tcPr>
          <w:p>
            <w:pPr>
              <w:pStyle w:val="TableParagraph"/>
              <w:spacing w:before="4"/>
              <w:ind w:left="142" w:right="140"/>
              <w:rPr>
                <w:sz w:val="16"/>
              </w:rPr>
            </w:pPr>
            <w:r>
              <w:rPr>
                <w:sz w:val="16"/>
              </w:rPr>
              <w:t>185</w:t>
            </w:r>
          </w:p>
        </w:tc>
        <w:tc>
          <w:tcPr>
            <w:tcW w:w="826" w:type="dxa"/>
            <w:tcBorders>
              <w:top w:val="nil"/>
              <w:left w:val="single" w:sz="6" w:space="0" w:color="000000"/>
              <w:bottom w:val="nil"/>
              <w:right w:val="single" w:sz="6" w:space="0" w:color="000000"/>
            </w:tcBorders>
          </w:tcPr>
          <w:p>
            <w:pPr>
              <w:pStyle w:val="TableParagraph"/>
              <w:spacing w:before="4"/>
              <w:ind w:left="129" w:right="125"/>
              <w:rPr>
                <w:sz w:val="16"/>
              </w:rPr>
            </w:pPr>
            <w:r>
              <w:rPr>
                <w:sz w:val="16"/>
              </w:rPr>
              <w:t>383</w:t>
            </w:r>
          </w:p>
        </w:tc>
        <w:tc>
          <w:tcPr>
            <w:tcW w:w="1114" w:type="dxa"/>
            <w:tcBorders>
              <w:top w:val="nil"/>
              <w:left w:val="single" w:sz="6" w:space="0" w:color="000000"/>
              <w:bottom w:val="nil"/>
              <w:right w:val="single" w:sz="6" w:space="0" w:color="000000"/>
            </w:tcBorders>
          </w:tcPr>
          <w:p>
            <w:pPr>
              <w:pStyle w:val="TableParagraph"/>
              <w:spacing w:before="4"/>
              <w:ind w:left="90" w:right="83"/>
              <w:rPr>
                <w:sz w:val="16"/>
              </w:rPr>
            </w:pPr>
            <w:r>
              <w:rPr>
                <w:sz w:val="16"/>
              </w:rPr>
              <w:t>716</w:t>
            </w:r>
          </w:p>
        </w:tc>
        <w:tc>
          <w:tcPr>
            <w:tcW w:w="1118" w:type="dxa"/>
            <w:tcBorders>
              <w:top w:val="nil"/>
              <w:left w:val="single" w:sz="6" w:space="0" w:color="000000"/>
              <w:bottom w:val="nil"/>
              <w:right w:val="single" w:sz="6" w:space="0" w:color="000000"/>
            </w:tcBorders>
          </w:tcPr>
          <w:p>
            <w:pPr>
              <w:pStyle w:val="TableParagraph"/>
              <w:spacing w:before="4"/>
              <w:ind w:left="165" w:right="158"/>
              <w:rPr>
                <w:sz w:val="16"/>
              </w:rPr>
            </w:pPr>
            <w:r>
              <w:rPr>
                <w:sz w:val="16"/>
              </w:rPr>
              <w:t>846</w:t>
            </w:r>
          </w:p>
        </w:tc>
        <w:tc>
          <w:tcPr>
            <w:tcW w:w="821" w:type="dxa"/>
            <w:tcBorders>
              <w:top w:val="nil"/>
              <w:left w:val="single" w:sz="6" w:space="0" w:color="000000"/>
              <w:bottom w:val="nil"/>
              <w:right w:val="single" w:sz="6" w:space="0" w:color="000000"/>
            </w:tcBorders>
          </w:tcPr>
          <w:p>
            <w:pPr>
              <w:pStyle w:val="TableParagraph"/>
              <w:spacing w:before="4"/>
              <w:ind w:left="131" w:right="124"/>
              <w:rPr>
                <w:sz w:val="16"/>
              </w:rPr>
            </w:pPr>
            <w:r>
              <w:rPr>
                <w:sz w:val="16"/>
              </w:rPr>
              <w:t>353</w:t>
            </w:r>
          </w:p>
        </w:tc>
        <w:tc>
          <w:tcPr>
            <w:tcW w:w="1118" w:type="dxa"/>
            <w:tcBorders>
              <w:top w:val="nil"/>
              <w:left w:val="single" w:sz="6" w:space="0" w:color="000000"/>
              <w:bottom w:val="nil"/>
              <w:right w:val="single" w:sz="6" w:space="0" w:color="000000"/>
            </w:tcBorders>
          </w:tcPr>
          <w:p>
            <w:pPr>
              <w:pStyle w:val="TableParagraph"/>
              <w:spacing w:before="4"/>
              <w:ind w:left="166" w:right="157"/>
              <w:rPr>
                <w:sz w:val="16"/>
              </w:rPr>
            </w:pPr>
            <w:r>
              <w:rPr>
                <w:sz w:val="16"/>
              </w:rPr>
              <w:t>616</w:t>
            </w:r>
          </w:p>
        </w:tc>
        <w:tc>
          <w:tcPr>
            <w:tcW w:w="1114" w:type="dxa"/>
            <w:tcBorders>
              <w:top w:val="nil"/>
              <w:left w:val="single" w:sz="6" w:space="0" w:color="000000"/>
              <w:bottom w:val="nil"/>
              <w:right w:val="single" w:sz="6" w:space="0" w:color="000000"/>
            </w:tcBorders>
          </w:tcPr>
          <w:p>
            <w:pPr>
              <w:pStyle w:val="TableParagraph"/>
              <w:spacing w:before="4"/>
              <w:ind w:left="92" w:right="83"/>
              <w:rPr>
                <w:sz w:val="16"/>
              </w:rPr>
            </w:pPr>
            <w:r>
              <w:rPr>
                <w:sz w:val="16"/>
              </w:rPr>
              <w:t>707</w:t>
            </w:r>
          </w:p>
        </w:tc>
        <w:tc>
          <w:tcPr>
            <w:tcW w:w="826" w:type="dxa"/>
            <w:tcBorders>
              <w:top w:val="nil"/>
              <w:left w:val="single" w:sz="6" w:space="0" w:color="000000"/>
              <w:bottom w:val="nil"/>
              <w:right w:val="single" w:sz="6" w:space="0" w:color="000000"/>
            </w:tcBorders>
          </w:tcPr>
          <w:p>
            <w:pPr>
              <w:pStyle w:val="TableParagraph"/>
              <w:spacing w:before="4"/>
              <w:ind w:left="4"/>
              <w:rPr>
                <w:sz w:val="16"/>
              </w:rPr>
            </w:pPr>
            <w:r>
              <w:rPr>
                <w:sz w:val="16"/>
              </w:rPr>
              <w:t>—</w:t>
            </w:r>
          </w:p>
        </w:tc>
        <w:tc>
          <w:tcPr>
            <w:tcW w:w="1118" w:type="dxa"/>
            <w:tcBorders>
              <w:top w:val="nil"/>
              <w:left w:val="single" w:sz="6" w:space="0" w:color="000000"/>
              <w:bottom w:val="nil"/>
              <w:right w:val="single" w:sz="6" w:space="0" w:color="000000"/>
            </w:tcBorders>
          </w:tcPr>
          <w:p>
            <w:pPr>
              <w:pStyle w:val="TableParagraph"/>
              <w:spacing w:before="4"/>
              <w:ind w:left="1"/>
              <w:rPr>
                <w:sz w:val="16"/>
              </w:rPr>
            </w:pPr>
            <w:r>
              <w:rPr>
                <w:sz w:val="16"/>
              </w:rPr>
              <w:t>—</w:t>
            </w:r>
          </w:p>
        </w:tc>
        <w:tc>
          <w:tcPr>
            <w:tcW w:w="1099" w:type="dxa"/>
            <w:tcBorders>
              <w:top w:val="nil"/>
              <w:left w:val="single" w:sz="6" w:space="0" w:color="000000"/>
              <w:bottom w:val="nil"/>
              <w:right w:val="single" w:sz="6" w:space="0" w:color="000000"/>
            </w:tcBorders>
          </w:tcPr>
          <w:p>
            <w:pPr>
              <w:pStyle w:val="TableParagraph"/>
              <w:spacing w:before="4"/>
              <w:ind w:left="1"/>
              <w:rPr>
                <w:sz w:val="16"/>
              </w:rPr>
            </w:pPr>
            <w:r>
              <w:rPr>
                <w:sz w:val="16"/>
              </w:rPr>
              <w:t>—</w:t>
            </w:r>
          </w:p>
        </w:tc>
        <w:tc>
          <w:tcPr>
            <w:tcW w:w="859" w:type="dxa"/>
            <w:tcBorders>
              <w:top w:val="nil"/>
              <w:left w:val="single" w:sz="6" w:space="0" w:color="000000"/>
              <w:bottom w:val="nil"/>
              <w:right w:val="single" w:sz="6" w:space="0" w:color="000000"/>
            </w:tcBorders>
          </w:tcPr>
          <w:p>
            <w:pPr>
              <w:pStyle w:val="TableParagraph"/>
              <w:spacing w:before="4"/>
              <w:ind w:left="4"/>
              <w:rPr>
                <w:sz w:val="16"/>
              </w:rPr>
            </w:pPr>
            <w:r>
              <w:rPr>
                <w:sz w:val="16"/>
              </w:rPr>
              <w:t>—</w:t>
            </w:r>
          </w:p>
        </w:tc>
        <w:tc>
          <w:tcPr>
            <w:tcW w:w="1152" w:type="dxa"/>
            <w:tcBorders>
              <w:top w:val="nil"/>
              <w:left w:val="single" w:sz="6" w:space="0" w:color="000000"/>
              <w:bottom w:val="nil"/>
              <w:right w:val="single" w:sz="6" w:space="0" w:color="000000"/>
            </w:tcBorders>
          </w:tcPr>
          <w:p>
            <w:pPr>
              <w:pStyle w:val="TableParagraph"/>
              <w:spacing w:before="4"/>
              <w:ind w:left="4"/>
              <w:rPr>
                <w:sz w:val="16"/>
              </w:rPr>
            </w:pPr>
            <w:r>
              <w:rPr>
                <w:sz w:val="16"/>
              </w:rPr>
              <w:t>—</w:t>
            </w:r>
          </w:p>
        </w:tc>
        <w:tc>
          <w:tcPr>
            <w:tcW w:w="1097" w:type="dxa"/>
            <w:tcBorders>
              <w:top w:val="nil"/>
              <w:left w:val="single" w:sz="6" w:space="0" w:color="000000"/>
              <w:bottom w:val="nil"/>
              <w:right w:val="nil"/>
            </w:tcBorders>
          </w:tcPr>
          <w:p>
            <w:pPr>
              <w:pStyle w:val="TableParagraph"/>
              <w:spacing w:before="4"/>
              <w:rPr>
                <w:sz w:val="16"/>
              </w:rPr>
            </w:pPr>
            <w:r>
              <w:rPr>
                <w:sz w:val="16"/>
              </w:rPr>
              <w:t>—</w:t>
            </w:r>
          </w:p>
        </w:tc>
      </w:tr>
      <w:tr>
        <w:trPr>
          <w:trHeight w:val="292" w:hRule="exact"/>
        </w:trPr>
        <w:tc>
          <w:tcPr>
            <w:tcW w:w="1222" w:type="dxa"/>
            <w:tcBorders>
              <w:top w:val="nil"/>
              <w:left w:val="nil"/>
              <w:right w:val="single" w:sz="6" w:space="0" w:color="000000"/>
            </w:tcBorders>
          </w:tcPr>
          <w:p>
            <w:pPr>
              <w:pStyle w:val="TableParagraph"/>
              <w:spacing w:before="4"/>
              <w:ind w:left="142" w:right="140"/>
              <w:rPr>
                <w:sz w:val="16"/>
              </w:rPr>
            </w:pPr>
            <w:r>
              <w:rPr>
                <w:sz w:val="16"/>
              </w:rPr>
              <w:t>37/2.50</w:t>
            </w:r>
          </w:p>
        </w:tc>
        <w:tc>
          <w:tcPr>
            <w:tcW w:w="826" w:type="dxa"/>
            <w:tcBorders>
              <w:top w:val="nil"/>
              <w:left w:val="single" w:sz="6" w:space="0" w:color="000000"/>
              <w:right w:val="single" w:sz="6" w:space="0" w:color="000000"/>
            </w:tcBorders>
          </w:tcPr>
          <w:p>
            <w:pPr>
              <w:pStyle w:val="TableParagraph"/>
              <w:spacing w:before="4"/>
              <w:ind w:left="129" w:right="125"/>
              <w:rPr>
                <w:sz w:val="16"/>
              </w:rPr>
            </w:pPr>
            <w:r>
              <w:rPr>
                <w:sz w:val="16"/>
              </w:rPr>
              <w:t>387</w:t>
            </w:r>
          </w:p>
        </w:tc>
        <w:tc>
          <w:tcPr>
            <w:tcW w:w="1114" w:type="dxa"/>
            <w:tcBorders>
              <w:top w:val="nil"/>
              <w:left w:val="single" w:sz="6" w:space="0" w:color="000000"/>
              <w:right w:val="single" w:sz="6" w:space="0" w:color="000000"/>
            </w:tcBorders>
          </w:tcPr>
          <w:p>
            <w:pPr>
              <w:pStyle w:val="TableParagraph"/>
              <w:spacing w:before="4"/>
              <w:ind w:left="90" w:right="83"/>
              <w:rPr>
                <w:sz w:val="16"/>
              </w:rPr>
            </w:pPr>
            <w:r>
              <w:rPr>
                <w:sz w:val="16"/>
              </w:rPr>
              <w:t>723</w:t>
            </w:r>
          </w:p>
        </w:tc>
        <w:tc>
          <w:tcPr>
            <w:tcW w:w="1118" w:type="dxa"/>
            <w:tcBorders>
              <w:top w:val="nil"/>
              <w:left w:val="single" w:sz="6" w:space="0" w:color="000000"/>
              <w:right w:val="single" w:sz="6" w:space="0" w:color="000000"/>
            </w:tcBorders>
          </w:tcPr>
          <w:p>
            <w:pPr>
              <w:pStyle w:val="TableParagraph"/>
              <w:spacing w:before="4"/>
              <w:ind w:left="165" w:right="158"/>
              <w:rPr>
                <w:sz w:val="16"/>
              </w:rPr>
            </w:pPr>
            <w:r>
              <w:rPr>
                <w:sz w:val="16"/>
              </w:rPr>
              <w:t>855</w:t>
            </w:r>
          </w:p>
        </w:tc>
        <w:tc>
          <w:tcPr>
            <w:tcW w:w="821" w:type="dxa"/>
            <w:tcBorders>
              <w:top w:val="nil"/>
              <w:left w:val="single" w:sz="6" w:space="0" w:color="000000"/>
              <w:right w:val="single" w:sz="6" w:space="0" w:color="000000"/>
            </w:tcBorders>
          </w:tcPr>
          <w:p>
            <w:pPr>
              <w:pStyle w:val="TableParagraph"/>
              <w:spacing w:before="4"/>
              <w:ind w:left="1"/>
              <w:rPr>
                <w:sz w:val="16"/>
              </w:rPr>
            </w:pPr>
            <w:r>
              <w:rPr>
                <w:sz w:val="16"/>
              </w:rPr>
              <w:t>—</w:t>
            </w:r>
          </w:p>
        </w:tc>
        <w:tc>
          <w:tcPr>
            <w:tcW w:w="1118" w:type="dxa"/>
            <w:tcBorders>
              <w:top w:val="nil"/>
              <w:left w:val="single" w:sz="6" w:space="0" w:color="000000"/>
              <w:right w:val="single" w:sz="6" w:space="0" w:color="000000"/>
            </w:tcBorders>
          </w:tcPr>
          <w:p>
            <w:pPr>
              <w:pStyle w:val="TableParagraph"/>
              <w:spacing w:before="4"/>
              <w:ind w:left="4"/>
              <w:rPr>
                <w:sz w:val="16"/>
              </w:rPr>
            </w:pPr>
            <w:r>
              <w:rPr>
                <w:sz w:val="16"/>
              </w:rPr>
              <w:t>—</w:t>
            </w:r>
          </w:p>
        </w:tc>
        <w:tc>
          <w:tcPr>
            <w:tcW w:w="1114" w:type="dxa"/>
            <w:tcBorders>
              <w:top w:val="nil"/>
              <w:left w:val="single" w:sz="6" w:space="0" w:color="000000"/>
              <w:right w:val="single" w:sz="6" w:space="0" w:color="000000"/>
            </w:tcBorders>
          </w:tcPr>
          <w:p>
            <w:pPr>
              <w:pStyle w:val="TableParagraph"/>
              <w:spacing w:before="4"/>
              <w:ind w:left="4"/>
              <w:rPr>
                <w:sz w:val="16"/>
              </w:rPr>
            </w:pPr>
            <w:r>
              <w:rPr>
                <w:sz w:val="16"/>
              </w:rPr>
              <w:t>—</w:t>
            </w:r>
          </w:p>
        </w:tc>
        <w:tc>
          <w:tcPr>
            <w:tcW w:w="826" w:type="dxa"/>
            <w:tcBorders>
              <w:top w:val="nil"/>
              <w:left w:val="single" w:sz="6" w:space="0" w:color="000000"/>
              <w:right w:val="single" w:sz="6" w:space="0" w:color="000000"/>
            </w:tcBorders>
          </w:tcPr>
          <w:p>
            <w:pPr>
              <w:pStyle w:val="TableParagraph"/>
              <w:spacing w:before="4"/>
              <w:ind w:left="4"/>
              <w:rPr>
                <w:sz w:val="16"/>
              </w:rPr>
            </w:pPr>
            <w:r>
              <w:rPr>
                <w:sz w:val="16"/>
              </w:rPr>
              <w:t>—</w:t>
            </w:r>
          </w:p>
        </w:tc>
        <w:tc>
          <w:tcPr>
            <w:tcW w:w="1118" w:type="dxa"/>
            <w:tcBorders>
              <w:top w:val="nil"/>
              <w:left w:val="single" w:sz="6" w:space="0" w:color="000000"/>
              <w:right w:val="single" w:sz="6" w:space="0" w:color="000000"/>
            </w:tcBorders>
          </w:tcPr>
          <w:p>
            <w:pPr>
              <w:pStyle w:val="TableParagraph"/>
              <w:spacing w:before="4"/>
              <w:ind w:left="1"/>
              <w:rPr>
                <w:sz w:val="16"/>
              </w:rPr>
            </w:pPr>
            <w:r>
              <w:rPr>
                <w:sz w:val="16"/>
              </w:rPr>
              <w:t>—</w:t>
            </w:r>
          </w:p>
        </w:tc>
        <w:tc>
          <w:tcPr>
            <w:tcW w:w="1099" w:type="dxa"/>
            <w:tcBorders>
              <w:top w:val="nil"/>
              <w:left w:val="single" w:sz="6" w:space="0" w:color="000000"/>
              <w:right w:val="single" w:sz="6" w:space="0" w:color="000000"/>
            </w:tcBorders>
          </w:tcPr>
          <w:p>
            <w:pPr>
              <w:pStyle w:val="TableParagraph"/>
              <w:spacing w:before="4"/>
              <w:ind w:left="1"/>
              <w:rPr>
                <w:sz w:val="16"/>
              </w:rPr>
            </w:pPr>
            <w:r>
              <w:rPr>
                <w:sz w:val="16"/>
              </w:rPr>
              <w:t>—</w:t>
            </w:r>
          </w:p>
        </w:tc>
        <w:tc>
          <w:tcPr>
            <w:tcW w:w="859" w:type="dxa"/>
            <w:tcBorders>
              <w:top w:val="nil"/>
              <w:left w:val="single" w:sz="6" w:space="0" w:color="000000"/>
              <w:right w:val="single" w:sz="6" w:space="0" w:color="000000"/>
            </w:tcBorders>
          </w:tcPr>
          <w:p>
            <w:pPr>
              <w:pStyle w:val="TableParagraph"/>
              <w:spacing w:before="4"/>
              <w:ind w:left="4"/>
              <w:rPr>
                <w:sz w:val="16"/>
              </w:rPr>
            </w:pPr>
            <w:r>
              <w:rPr>
                <w:sz w:val="16"/>
              </w:rPr>
              <w:t>—</w:t>
            </w:r>
          </w:p>
        </w:tc>
        <w:tc>
          <w:tcPr>
            <w:tcW w:w="1152" w:type="dxa"/>
            <w:tcBorders>
              <w:top w:val="nil"/>
              <w:left w:val="single" w:sz="6" w:space="0" w:color="000000"/>
              <w:right w:val="single" w:sz="6" w:space="0" w:color="000000"/>
            </w:tcBorders>
          </w:tcPr>
          <w:p>
            <w:pPr>
              <w:pStyle w:val="TableParagraph"/>
              <w:spacing w:before="4"/>
              <w:ind w:left="4"/>
              <w:rPr>
                <w:sz w:val="16"/>
              </w:rPr>
            </w:pPr>
            <w:r>
              <w:rPr>
                <w:sz w:val="16"/>
              </w:rPr>
              <w:t>—</w:t>
            </w:r>
          </w:p>
        </w:tc>
        <w:tc>
          <w:tcPr>
            <w:tcW w:w="1097" w:type="dxa"/>
            <w:tcBorders>
              <w:top w:val="nil"/>
              <w:left w:val="single" w:sz="6" w:space="0" w:color="000000"/>
              <w:right w:val="nil"/>
            </w:tcBorders>
          </w:tcPr>
          <w:p>
            <w:pPr>
              <w:pStyle w:val="TableParagraph"/>
              <w:spacing w:before="4"/>
              <w:rPr>
                <w:sz w:val="16"/>
              </w:rPr>
            </w:pPr>
            <w:r>
              <w:rPr>
                <w:sz w:val="16"/>
              </w:rPr>
              <w:t>—</w:t>
            </w:r>
          </w:p>
        </w:tc>
      </w:tr>
    </w:tbl>
    <w:p>
      <w:pPr>
        <w:spacing w:before="153"/>
        <w:ind w:left="1479" w:right="0" w:firstLine="0"/>
        <w:jc w:val="left"/>
        <w:rPr>
          <w:sz w:val="18"/>
        </w:rPr>
      </w:pPr>
      <w:r>
        <w:rPr/>
        <w:pict>
          <v:shape style="position:absolute;margin-left:11.94043pt;margin-top:-38.467659pt;width:13.6pt;height:110.55pt;mso-position-horizontal-relative:page;mso-position-vertical-relative:paragraph;z-index:21664" type="#_x0000_t202" filled="false" stroked="false">
            <v:textbox inset="0,0,0,0" style="layout-flow:vertical">
              <w:txbxContent>
                <w:p>
                  <w:pPr>
                    <w:spacing w:line="249" w:lineRule="auto" w:before="16"/>
                    <w:ind w:left="20" w:right="18" w:firstLine="0"/>
                    <w:jc w:val="left"/>
                    <w:rPr>
                      <w:rFonts w:ascii="Arial"/>
                      <w:sz w:val="10"/>
                    </w:rPr>
                  </w:pPr>
                  <w:r>
                    <w:rPr>
                      <w:rFonts w:ascii="Arial"/>
                      <w:sz w:val="10"/>
                    </w:rPr>
                    <w:t>Licensee=Unitec Inst of Technology/5911177001 Not for Resale, 02/25/2009 13:29:58 MST</w:t>
                  </w:r>
                </w:p>
              </w:txbxContent>
            </v:textbox>
            <w10:wrap type="none"/>
          </v:shape>
        </w:pict>
      </w:r>
      <w:r>
        <w:rPr>
          <w:sz w:val="18"/>
        </w:rPr>
        <w:t>NOTES:</w:t>
      </w:r>
    </w:p>
    <w:p>
      <w:pPr>
        <w:pStyle w:val="ListParagraph"/>
        <w:numPr>
          <w:ilvl w:val="0"/>
          <w:numId w:val="82"/>
        </w:numPr>
        <w:tabs>
          <w:tab w:pos="1774" w:val="left" w:leader="none"/>
        </w:tabs>
        <w:spacing w:line="240" w:lineRule="auto" w:before="71" w:after="0"/>
        <w:ind w:left="1773" w:right="113" w:hanging="294"/>
        <w:jc w:val="both"/>
        <w:rPr>
          <w:sz w:val="18"/>
        </w:rPr>
      </w:pPr>
      <w:r>
        <w:rPr>
          <w:spacing w:val="2"/>
          <w:sz w:val="18"/>
        </w:rPr>
        <w:t>The </w:t>
      </w:r>
      <w:r>
        <w:rPr>
          <w:spacing w:val="3"/>
          <w:sz w:val="18"/>
        </w:rPr>
        <w:t>current-carrying capacities </w:t>
      </w:r>
      <w:r>
        <w:rPr>
          <w:spacing w:val="2"/>
          <w:sz w:val="18"/>
        </w:rPr>
        <w:t>are </w:t>
      </w:r>
      <w:r>
        <w:rPr>
          <w:spacing w:val="3"/>
          <w:sz w:val="18"/>
        </w:rPr>
        <w:t>based </w:t>
      </w:r>
      <w:r>
        <w:rPr>
          <w:sz w:val="18"/>
        </w:rPr>
        <w:t>on  an  </w:t>
      </w:r>
      <w:r>
        <w:rPr>
          <w:spacing w:val="3"/>
          <w:sz w:val="18"/>
        </w:rPr>
        <w:t>ambient </w:t>
      </w:r>
      <w:r>
        <w:rPr>
          <w:spacing w:val="2"/>
          <w:sz w:val="18"/>
        </w:rPr>
        <w:t>air </w:t>
      </w:r>
      <w:r>
        <w:rPr>
          <w:spacing w:val="3"/>
          <w:sz w:val="18"/>
        </w:rPr>
        <w:t>temperature </w:t>
      </w:r>
      <w:r>
        <w:rPr>
          <w:sz w:val="18"/>
        </w:rPr>
        <w:t>of  </w:t>
      </w:r>
      <w:r>
        <w:rPr>
          <w:spacing w:val="3"/>
          <w:sz w:val="18"/>
        </w:rPr>
        <w:t>30°C, </w:t>
      </w:r>
      <w:r>
        <w:rPr>
          <w:sz w:val="18"/>
        </w:rPr>
        <w:t>a  </w:t>
      </w:r>
      <w:r>
        <w:rPr>
          <w:spacing w:val="3"/>
          <w:sz w:val="18"/>
        </w:rPr>
        <w:t>maximum conductor temperature </w:t>
      </w:r>
      <w:r>
        <w:rPr>
          <w:sz w:val="18"/>
        </w:rPr>
        <w:t>of  </w:t>
      </w:r>
      <w:r>
        <w:rPr>
          <w:spacing w:val="3"/>
          <w:sz w:val="18"/>
        </w:rPr>
        <w:t>75°C </w:t>
      </w:r>
      <w:r>
        <w:rPr>
          <w:spacing w:val="2"/>
          <w:sz w:val="18"/>
        </w:rPr>
        <w:t>and </w:t>
      </w:r>
      <w:r>
        <w:rPr>
          <w:spacing w:val="3"/>
          <w:sz w:val="18"/>
        </w:rPr>
        <w:t>exposure </w:t>
      </w:r>
      <w:r>
        <w:rPr>
          <w:sz w:val="18"/>
        </w:rPr>
        <w:t>to  </w:t>
      </w:r>
      <w:r>
        <w:rPr>
          <w:spacing w:val="3"/>
          <w:sz w:val="18"/>
        </w:rPr>
        <w:t>direct sunlight having </w:t>
      </w:r>
      <w:r>
        <w:rPr>
          <w:sz w:val="18"/>
        </w:rPr>
        <w:t>an   </w:t>
      </w:r>
      <w:r>
        <w:rPr>
          <w:spacing w:val="3"/>
          <w:sz w:val="18"/>
        </w:rPr>
        <w:t>intensity </w:t>
      </w:r>
      <w:r>
        <w:rPr>
          <w:sz w:val="18"/>
        </w:rPr>
        <w:t>of </w:t>
      </w:r>
      <w:r>
        <w:rPr>
          <w:spacing w:val="3"/>
          <w:sz w:val="18"/>
        </w:rPr>
        <w:t>1000 W/m</w:t>
      </w:r>
      <w:r>
        <w:rPr>
          <w:spacing w:val="3"/>
          <w:position w:val="7"/>
          <w:sz w:val="10"/>
        </w:rPr>
        <w:t>2</w:t>
      </w:r>
      <w:r>
        <w:rPr>
          <w:spacing w:val="3"/>
          <w:sz w:val="18"/>
        </w:rPr>
        <w:t>. </w:t>
      </w:r>
      <w:r>
        <w:rPr>
          <w:sz w:val="18"/>
        </w:rPr>
        <w:t>In </w:t>
      </w:r>
      <w:r>
        <w:rPr>
          <w:spacing w:val="3"/>
          <w:sz w:val="18"/>
        </w:rPr>
        <w:t>addition </w:t>
      </w:r>
      <w:r>
        <w:rPr>
          <w:spacing w:val="2"/>
          <w:sz w:val="18"/>
        </w:rPr>
        <w:t>the </w:t>
      </w:r>
      <w:r>
        <w:rPr>
          <w:spacing w:val="3"/>
          <w:sz w:val="18"/>
        </w:rPr>
        <w:t>values </w:t>
      </w:r>
      <w:r>
        <w:rPr>
          <w:spacing w:val="2"/>
          <w:sz w:val="18"/>
        </w:rPr>
        <w:t>for </w:t>
      </w:r>
      <w:r>
        <w:rPr>
          <w:spacing w:val="3"/>
          <w:sz w:val="18"/>
        </w:rPr>
        <w:t>bare conductors </w:t>
      </w:r>
      <w:r>
        <w:rPr>
          <w:spacing w:val="2"/>
          <w:sz w:val="18"/>
        </w:rPr>
        <w:t>are </w:t>
      </w:r>
      <w:r>
        <w:rPr>
          <w:spacing w:val="3"/>
          <w:sz w:val="18"/>
        </w:rPr>
        <w:t>based </w:t>
      </w:r>
      <w:r>
        <w:rPr>
          <w:sz w:val="18"/>
        </w:rPr>
        <w:t>on  </w:t>
      </w:r>
      <w:r>
        <w:rPr>
          <w:spacing w:val="3"/>
          <w:sz w:val="18"/>
        </w:rPr>
        <w:t>black (weathered) conductors </w:t>
      </w:r>
      <w:r>
        <w:rPr>
          <w:spacing w:val="2"/>
          <w:sz w:val="18"/>
        </w:rPr>
        <w:t>and the </w:t>
      </w:r>
      <w:r>
        <w:rPr>
          <w:spacing w:val="3"/>
          <w:sz w:val="18"/>
        </w:rPr>
        <w:t>values </w:t>
      </w:r>
      <w:r>
        <w:rPr>
          <w:sz w:val="18"/>
        </w:rPr>
        <w:t>of  </w:t>
      </w:r>
      <w:r>
        <w:rPr>
          <w:spacing w:val="3"/>
          <w:sz w:val="18"/>
        </w:rPr>
        <w:t>insulated conductors </w:t>
      </w:r>
      <w:r>
        <w:rPr>
          <w:spacing w:val="2"/>
          <w:sz w:val="18"/>
        </w:rPr>
        <w:t>are </w:t>
      </w:r>
      <w:r>
        <w:rPr>
          <w:spacing w:val="3"/>
          <w:sz w:val="18"/>
        </w:rPr>
        <w:t>based </w:t>
      </w:r>
      <w:r>
        <w:rPr>
          <w:sz w:val="18"/>
        </w:rPr>
        <w:t>on </w:t>
      </w:r>
      <w:r>
        <w:rPr>
          <w:spacing w:val="2"/>
          <w:sz w:val="18"/>
        </w:rPr>
        <w:t>the </w:t>
      </w:r>
      <w:r>
        <w:rPr>
          <w:spacing w:val="4"/>
          <w:sz w:val="18"/>
        </w:rPr>
        <w:t>use             </w:t>
      </w:r>
      <w:r>
        <w:rPr>
          <w:sz w:val="18"/>
        </w:rPr>
        <w:t>of </w:t>
      </w:r>
      <w:r>
        <w:rPr>
          <w:spacing w:val="3"/>
          <w:sz w:val="18"/>
        </w:rPr>
        <w:t>black</w:t>
      </w:r>
      <w:r>
        <w:rPr>
          <w:spacing w:val="42"/>
          <w:sz w:val="18"/>
        </w:rPr>
        <w:t> </w:t>
      </w:r>
      <w:r>
        <w:rPr>
          <w:spacing w:val="4"/>
          <w:sz w:val="18"/>
        </w:rPr>
        <w:t>PVC.</w:t>
      </w:r>
    </w:p>
    <w:p>
      <w:pPr>
        <w:pStyle w:val="ListParagraph"/>
        <w:numPr>
          <w:ilvl w:val="0"/>
          <w:numId w:val="82"/>
        </w:numPr>
        <w:tabs>
          <w:tab w:pos="1773" w:val="left" w:leader="none"/>
          <w:tab w:pos="1774" w:val="left" w:leader="none"/>
        </w:tabs>
        <w:spacing w:line="240" w:lineRule="auto" w:before="71" w:after="0"/>
        <w:ind w:left="1773" w:right="0" w:hanging="294"/>
        <w:jc w:val="left"/>
        <w:rPr>
          <w:sz w:val="18"/>
        </w:rPr>
      </w:pPr>
      <w:r>
        <w:rPr>
          <w:spacing w:val="3"/>
          <w:sz w:val="18"/>
        </w:rPr>
        <w:t>Under</w:t>
      </w:r>
      <w:r>
        <w:rPr>
          <w:spacing w:val="21"/>
          <w:sz w:val="18"/>
        </w:rPr>
        <w:t> </w:t>
      </w:r>
      <w:r>
        <w:rPr>
          <w:spacing w:val="3"/>
          <w:sz w:val="18"/>
        </w:rPr>
        <w:t>normal</w:t>
      </w:r>
      <w:r>
        <w:rPr>
          <w:spacing w:val="21"/>
          <w:sz w:val="18"/>
        </w:rPr>
        <w:t> </w:t>
      </w:r>
      <w:r>
        <w:rPr>
          <w:spacing w:val="3"/>
          <w:sz w:val="18"/>
        </w:rPr>
        <w:t>circumstances</w:t>
      </w:r>
      <w:r>
        <w:rPr>
          <w:spacing w:val="21"/>
          <w:sz w:val="18"/>
        </w:rPr>
        <w:t> </w:t>
      </w:r>
      <w:r>
        <w:rPr>
          <w:spacing w:val="3"/>
          <w:sz w:val="18"/>
        </w:rPr>
        <w:t>there</w:t>
      </w:r>
      <w:r>
        <w:rPr>
          <w:spacing w:val="21"/>
          <w:sz w:val="18"/>
        </w:rPr>
        <w:t> </w:t>
      </w:r>
      <w:r>
        <w:rPr>
          <w:spacing w:val="3"/>
          <w:sz w:val="18"/>
        </w:rPr>
        <w:t>will</w:t>
      </w:r>
      <w:r>
        <w:rPr>
          <w:spacing w:val="21"/>
          <w:sz w:val="18"/>
        </w:rPr>
        <w:t> </w:t>
      </w:r>
      <w:r>
        <w:rPr>
          <w:spacing w:val="3"/>
          <w:sz w:val="18"/>
        </w:rPr>
        <w:t>always</w:t>
      </w:r>
      <w:r>
        <w:rPr>
          <w:spacing w:val="21"/>
          <w:sz w:val="18"/>
        </w:rPr>
        <w:t> </w:t>
      </w:r>
      <w:r>
        <w:rPr>
          <w:sz w:val="18"/>
        </w:rPr>
        <w:t>be</w:t>
      </w:r>
      <w:r>
        <w:rPr>
          <w:spacing w:val="21"/>
          <w:sz w:val="18"/>
        </w:rPr>
        <w:t> </w:t>
      </w:r>
      <w:r>
        <w:rPr>
          <w:spacing w:val="3"/>
          <w:sz w:val="18"/>
        </w:rPr>
        <w:t>some</w:t>
      </w:r>
      <w:r>
        <w:rPr>
          <w:spacing w:val="21"/>
          <w:sz w:val="18"/>
        </w:rPr>
        <w:t> </w:t>
      </w:r>
      <w:r>
        <w:rPr>
          <w:spacing w:val="2"/>
          <w:sz w:val="18"/>
        </w:rPr>
        <w:t>air</w:t>
      </w:r>
      <w:r>
        <w:rPr>
          <w:spacing w:val="21"/>
          <w:sz w:val="18"/>
        </w:rPr>
        <w:t> </w:t>
      </w:r>
      <w:r>
        <w:rPr>
          <w:spacing w:val="3"/>
          <w:sz w:val="18"/>
        </w:rPr>
        <w:t>movement</w:t>
      </w:r>
      <w:r>
        <w:rPr>
          <w:spacing w:val="21"/>
          <w:sz w:val="18"/>
        </w:rPr>
        <w:t> </w:t>
      </w:r>
      <w:r>
        <w:rPr>
          <w:spacing w:val="2"/>
          <w:sz w:val="18"/>
        </w:rPr>
        <w:t>and</w:t>
      </w:r>
      <w:r>
        <w:rPr>
          <w:spacing w:val="21"/>
          <w:sz w:val="18"/>
        </w:rPr>
        <w:t> </w:t>
      </w:r>
      <w:r>
        <w:rPr>
          <w:sz w:val="18"/>
        </w:rPr>
        <w:t>a</w:t>
      </w:r>
      <w:r>
        <w:rPr>
          <w:spacing w:val="21"/>
          <w:sz w:val="18"/>
        </w:rPr>
        <w:t> </w:t>
      </w:r>
      <w:r>
        <w:rPr>
          <w:spacing w:val="3"/>
          <w:sz w:val="18"/>
        </w:rPr>
        <w:t>minimum</w:t>
      </w:r>
      <w:r>
        <w:rPr>
          <w:spacing w:val="21"/>
          <w:sz w:val="18"/>
        </w:rPr>
        <w:t> </w:t>
      </w:r>
      <w:r>
        <w:rPr>
          <w:spacing w:val="3"/>
          <w:sz w:val="18"/>
        </w:rPr>
        <w:t>rating</w:t>
      </w:r>
      <w:r>
        <w:rPr>
          <w:spacing w:val="21"/>
          <w:sz w:val="18"/>
        </w:rPr>
        <w:t> </w:t>
      </w:r>
      <w:r>
        <w:rPr>
          <w:spacing w:val="2"/>
          <w:sz w:val="18"/>
        </w:rPr>
        <w:t>for</w:t>
      </w:r>
      <w:r>
        <w:rPr>
          <w:spacing w:val="21"/>
          <w:sz w:val="18"/>
        </w:rPr>
        <w:t> </w:t>
      </w:r>
      <w:r>
        <w:rPr>
          <w:spacing w:val="2"/>
          <w:sz w:val="18"/>
        </w:rPr>
        <w:t>1.0</w:t>
      </w:r>
      <w:r>
        <w:rPr>
          <w:spacing w:val="21"/>
          <w:sz w:val="18"/>
        </w:rPr>
        <w:t> </w:t>
      </w:r>
      <w:r>
        <w:rPr>
          <w:spacing w:val="2"/>
          <w:sz w:val="18"/>
        </w:rPr>
        <w:t>m/s</w:t>
      </w:r>
      <w:r>
        <w:rPr>
          <w:spacing w:val="21"/>
          <w:sz w:val="18"/>
        </w:rPr>
        <w:t> </w:t>
      </w:r>
      <w:r>
        <w:rPr>
          <w:spacing w:val="3"/>
          <w:sz w:val="18"/>
        </w:rPr>
        <w:t>wind</w:t>
      </w:r>
      <w:r>
        <w:rPr>
          <w:spacing w:val="21"/>
          <w:sz w:val="18"/>
        </w:rPr>
        <w:t> </w:t>
      </w:r>
      <w:r>
        <w:rPr>
          <w:sz w:val="18"/>
        </w:rPr>
        <w:t>is</w:t>
      </w:r>
      <w:r>
        <w:rPr>
          <w:spacing w:val="21"/>
          <w:sz w:val="18"/>
        </w:rPr>
        <w:t> </w:t>
      </w:r>
      <w:r>
        <w:rPr>
          <w:spacing w:val="4"/>
          <w:sz w:val="18"/>
        </w:rPr>
        <w:t>recommended.</w:t>
      </w:r>
    </w:p>
    <w:p>
      <w:pPr>
        <w:pStyle w:val="ListParagraph"/>
        <w:numPr>
          <w:ilvl w:val="0"/>
          <w:numId w:val="82"/>
        </w:numPr>
        <w:tabs>
          <w:tab w:pos="1773" w:val="left" w:leader="none"/>
          <w:tab w:pos="1774" w:val="left" w:leader="none"/>
        </w:tabs>
        <w:spacing w:line="240" w:lineRule="auto" w:before="71" w:after="0"/>
        <w:ind w:left="1773" w:right="0" w:hanging="294"/>
        <w:jc w:val="left"/>
        <w:rPr>
          <w:sz w:val="18"/>
        </w:rPr>
      </w:pPr>
      <w:r>
        <w:rPr>
          <w:sz w:val="18"/>
        </w:rPr>
        <w:t>To  </w:t>
      </w:r>
      <w:r>
        <w:rPr>
          <w:spacing w:val="3"/>
          <w:sz w:val="18"/>
        </w:rPr>
        <w:t>determine </w:t>
      </w:r>
      <w:r>
        <w:rPr>
          <w:spacing w:val="2"/>
          <w:sz w:val="18"/>
        </w:rPr>
        <w:t>the </w:t>
      </w:r>
      <w:r>
        <w:rPr>
          <w:spacing w:val="3"/>
          <w:sz w:val="18"/>
        </w:rPr>
        <w:t>three-phase voltage drop </w:t>
      </w:r>
      <w:r>
        <w:rPr>
          <w:sz w:val="18"/>
        </w:rPr>
        <w:t>of  </w:t>
      </w:r>
      <w:r>
        <w:rPr>
          <w:spacing w:val="3"/>
          <w:sz w:val="18"/>
        </w:rPr>
        <w:t>these configurations, refer </w:t>
      </w:r>
      <w:r>
        <w:rPr>
          <w:sz w:val="18"/>
        </w:rPr>
        <w:t>to  </w:t>
      </w:r>
      <w:r>
        <w:rPr>
          <w:spacing w:val="2"/>
          <w:sz w:val="18"/>
        </w:rPr>
        <w:t>the </w:t>
      </w:r>
      <w:r>
        <w:rPr>
          <w:spacing w:val="3"/>
          <w:sz w:val="18"/>
        </w:rPr>
        <w:t>following  </w:t>
      </w:r>
      <w:r>
        <w:rPr>
          <w:spacing w:val="38"/>
          <w:sz w:val="18"/>
        </w:rPr>
        <w:t> </w:t>
      </w:r>
      <w:r>
        <w:rPr>
          <w:spacing w:val="4"/>
          <w:sz w:val="18"/>
        </w:rPr>
        <w:t>Tables:</w:t>
      </w:r>
    </w:p>
    <w:p>
      <w:pPr>
        <w:pStyle w:val="ListParagraph"/>
        <w:numPr>
          <w:ilvl w:val="1"/>
          <w:numId w:val="82"/>
        </w:numPr>
        <w:tabs>
          <w:tab w:pos="2185" w:val="left" w:leader="none"/>
          <w:tab w:pos="2186" w:val="left" w:leader="none"/>
        </w:tabs>
        <w:spacing w:line="240" w:lineRule="auto" w:before="71" w:after="0"/>
        <w:ind w:left="2185" w:right="0" w:hanging="412"/>
        <w:jc w:val="left"/>
        <w:rPr>
          <w:sz w:val="18"/>
        </w:rPr>
      </w:pPr>
      <w:r>
        <w:rPr>
          <w:spacing w:val="2"/>
          <w:sz w:val="18"/>
        </w:rPr>
        <w:t>For </w:t>
      </w:r>
      <w:r>
        <w:rPr>
          <w:spacing w:val="3"/>
          <w:sz w:val="18"/>
        </w:rPr>
        <w:t>twisted cables, </w:t>
      </w:r>
      <w:r>
        <w:rPr>
          <w:spacing w:val="2"/>
          <w:sz w:val="18"/>
        </w:rPr>
        <w:t>see </w:t>
      </w:r>
      <w:r>
        <w:rPr>
          <w:spacing w:val="3"/>
          <w:sz w:val="18"/>
        </w:rPr>
        <w:t>Table </w:t>
      </w:r>
      <w:r>
        <w:rPr>
          <w:spacing w:val="47"/>
          <w:sz w:val="18"/>
        </w:rPr>
        <w:t> </w:t>
      </w:r>
      <w:r>
        <w:rPr>
          <w:spacing w:val="4"/>
          <w:sz w:val="18"/>
        </w:rPr>
        <w:t>40.</w:t>
      </w:r>
    </w:p>
    <w:p>
      <w:pPr>
        <w:pStyle w:val="ListParagraph"/>
        <w:numPr>
          <w:ilvl w:val="1"/>
          <w:numId w:val="82"/>
        </w:numPr>
        <w:tabs>
          <w:tab w:pos="2186" w:val="left" w:leader="none"/>
        </w:tabs>
        <w:spacing w:line="240" w:lineRule="auto" w:before="71" w:after="0"/>
        <w:ind w:left="2185" w:right="0" w:hanging="412"/>
        <w:jc w:val="left"/>
        <w:rPr>
          <w:sz w:val="18"/>
        </w:rPr>
      </w:pPr>
      <w:r>
        <w:rPr>
          <w:spacing w:val="2"/>
          <w:sz w:val="18"/>
        </w:rPr>
        <w:t>For </w:t>
      </w:r>
      <w:r>
        <w:rPr>
          <w:spacing w:val="3"/>
          <w:sz w:val="18"/>
        </w:rPr>
        <w:t>parallel </w:t>
      </w:r>
      <w:r>
        <w:rPr>
          <w:spacing w:val="2"/>
          <w:sz w:val="18"/>
        </w:rPr>
        <w:t>and </w:t>
      </w:r>
      <w:r>
        <w:rPr>
          <w:spacing w:val="3"/>
          <w:sz w:val="18"/>
        </w:rPr>
        <w:t>webbed cables, </w:t>
      </w:r>
      <w:r>
        <w:rPr>
          <w:spacing w:val="2"/>
          <w:sz w:val="18"/>
        </w:rPr>
        <w:t>see </w:t>
      </w:r>
      <w:r>
        <w:rPr>
          <w:spacing w:val="3"/>
          <w:sz w:val="18"/>
        </w:rPr>
        <w:t>Table  </w:t>
      </w:r>
      <w:r>
        <w:rPr>
          <w:spacing w:val="37"/>
          <w:sz w:val="18"/>
        </w:rPr>
        <w:t> </w:t>
      </w:r>
      <w:r>
        <w:rPr>
          <w:spacing w:val="4"/>
          <w:sz w:val="18"/>
        </w:rPr>
        <w:t>41.</w:t>
      </w:r>
    </w:p>
    <w:p>
      <w:pPr>
        <w:pStyle w:val="ListParagraph"/>
        <w:numPr>
          <w:ilvl w:val="1"/>
          <w:numId w:val="82"/>
        </w:numPr>
        <w:tabs>
          <w:tab w:pos="2185" w:val="left" w:leader="none"/>
          <w:tab w:pos="2186" w:val="left" w:leader="none"/>
        </w:tabs>
        <w:spacing w:line="240" w:lineRule="auto" w:before="71" w:after="0"/>
        <w:ind w:left="2185" w:right="0" w:hanging="412"/>
        <w:jc w:val="left"/>
        <w:rPr>
          <w:sz w:val="18"/>
        </w:rPr>
      </w:pPr>
      <w:r>
        <w:rPr>
          <w:spacing w:val="2"/>
          <w:sz w:val="18"/>
        </w:rPr>
        <w:t>For </w:t>
      </w:r>
      <w:r>
        <w:rPr>
          <w:spacing w:val="3"/>
          <w:sz w:val="18"/>
        </w:rPr>
        <w:t>bare </w:t>
      </w:r>
      <w:r>
        <w:rPr>
          <w:spacing w:val="2"/>
          <w:sz w:val="18"/>
        </w:rPr>
        <w:t>and </w:t>
      </w:r>
      <w:r>
        <w:rPr>
          <w:spacing w:val="3"/>
          <w:sz w:val="18"/>
        </w:rPr>
        <w:t>single insulated cables, </w:t>
      </w:r>
      <w:r>
        <w:rPr>
          <w:spacing w:val="2"/>
          <w:sz w:val="18"/>
        </w:rPr>
        <w:t>see </w:t>
      </w:r>
      <w:r>
        <w:rPr>
          <w:spacing w:val="3"/>
          <w:sz w:val="18"/>
        </w:rPr>
        <w:t>Table   </w:t>
      </w:r>
      <w:r>
        <w:rPr>
          <w:spacing w:val="6"/>
          <w:sz w:val="18"/>
        </w:rPr>
        <w:t> </w:t>
      </w:r>
      <w:r>
        <w:rPr>
          <w:spacing w:val="4"/>
          <w:sz w:val="18"/>
        </w:rPr>
        <w:t>49.</w:t>
      </w:r>
    </w:p>
    <w:p>
      <w:pPr>
        <w:pStyle w:val="ListParagraph"/>
        <w:numPr>
          <w:ilvl w:val="0"/>
          <w:numId w:val="82"/>
        </w:numPr>
        <w:tabs>
          <w:tab w:pos="1773" w:val="left" w:leader="none"/>
          <w:tab w:pos="1774" w:val="left" w:leader="none"/>
        </w:tabs>
        <w:spacing w:line="240" w:lineRule="auto" w:before="71" w:after="0"/>
        <w:ind w:left="1773" w:right="0" w:hanging="294"/>
        <w:jc w:val="left"/>
        <w:rPr>
          <w:sz w:val="18"/>
        </w:rPr>
      </w:pPr>
      <w:r>
        <w:rPr>
          <w:spacing w:val="3"/>
          <w:sz w:val="18"/>
        </w:rPr>
        <w:t>These</w:t>
      </w:r>
      <w:r>
        <w:rPr>
          <w:spacing w:val="21"/>
          <w:sz w:val="18"/>
        </w:rPr>
        <w:t> </w:t>
      </w:r>
      <w:r>
        <w:rPr>
          <w:spacing w:val="3"/>
          <w:sz w:val="18"/>
        </w:rPr>
        <w:t>ratings</w:t>
      </w:r>
      <w:r>
        <w:rPr>
          <w:spacing w:val="21"/>
          <w:sz w:val="18"/>
        </w:rPr>
        <w:t> </w:t>
      </w:r>
      <w:r>
        <w:rPr>
          <w:spacing w:val="2"/>
          <w:sz w:val="18"/>
        </w:rPr>
        <w:t>are</w:t>
      </w:r>
      <w:r>
        <w:rPr>
          <w:spacing w:val="21"/>
          <w:sz w:val="18"/>
        </w:rPr>
        <w:t> </w:t>
      </w:r>
      <w:r>
        <w:rPr>
          <w:spacing w:val="3"/>
          <w:sz w:val="18"/>
        </w:rPr>
        <w:t>based</w:t>
      </w:r>
      <w:r>
        <w:rPr>
          <w:spacing w:val="21"/>
          <w:sz w:val="18"/>
        </w:rPr>
        <w:t> </w:t>
      </w:r>
      <w:r>
        <w:rPr>
          <w:sz w:val="18"/>
        </w:rPr>
        <w:t>on</w:t>
      </w:r>
      <w:r>
        <w:rPr>
          <w:spacing w:val="21"/>
          <w:sz w:val="18"/>
        </w:rPr>
        <w:t> </w:t>
      </w:r>
      <w:r>
        <w:rPr>
          <w:spacing w:val="3"/>
          <w:sz w:val="18"/>
        </w:rPr>
        <w:t>30°C</w:t>
      </w:r>
      <w:r>
        <w:rPr>
          <w:spacing w:val="21"/>
          <w:sz w:val="18"/>
        </w:rPr>
        <w:t> </w:t>
      </w:r>
      <w:r>
        <w:rPr>
          <w:spacing w:val="3"/>
          <w:sz w:val="18"/>
        </w:rPr>
        <w:t>ambient</w:t>
      </w:r>
      <w:r>
        <w:rPr>
          <w:spacing w:val="21"/>
          <w:sz w:val="18"/>
        </w:rPr>
        <w:t> </w:t>
      </w:r>
      <w:r>
        <w:rPr>
          <w:spacing w:val="2"/>
          <w:sz w:val="18"/>
        </w:rPr>
        <w:t>air</w:t>
      </w:r>
      <w:r>
        <w:rPr>
          <w:spacing w:val="21"/>
          <w:sz w:val="18"/>
        </w:rPr>
        <w:t> </w:t>
      </w:r>
      <w:r>
        <w:rPr>
          <w:spacing w:val="3"/>
          <w:sz w:val="18"/>
        </w:rPr>
        <w:t>temperature.</w:t>
      </w:r>
      <w:r>
        <w:rPr>
          <w:spacing w:val="21"/>
          <w:sz w:val="18"/>
        </w:rPr>
        <w:t> </w:t>
      </w:r>
      <w:r>
        <w:rPr>
          <w:spacing w:val="2"/>
          <w:sz w:val="18"/>
        </w:rPr>
        <w:t>For</w:t>
      </w:r>
      <w:r>
        <w:rPr>
          <w:spacing w:val="21"/>
          <w:sz w:val="18"/>
        </w:rPr>
        <w:t> </w:t>
      </w:r>
      <w:r>
        <w:rPr>
          <w:spacing w:val="3"/>
          <w:sz w:val="18"/>
        </w:rPr>
        <w:t>other</w:t>
      </w:r>
      <w:r>
        <w:rPr>
          <w:spacing w:val="21"/>
          <w:sz w:val="18"/>
        </w:rPr>
        <w:t> </w:t>
      </w:r>
      <w:r>
        <w:rPr>
          <w:spacing w:val="3"/>
          <w:sz w:val="18"/>
        </w:rPr>
        <w:t>conditions,</w:t>
      </w:r>
      <w:r>
        <w:rPr>
          <w:spacing w:val="21"/>
          <w:sz w:val="18"/>
        </w:rPr>
        <w:t> </w:t>
      </w:r>
      <w:r>
        <w:rPr>
          <w:spacing w:val="2"/>
          <w:sz w:val="18"/>
        </w:rPr>
        <w:t>see</w:t>
      </w:r>
      <w:r>
        <w:rPr>
          <w:spacing w:val="21"/>
          <w:sz w:val="18"/>
        </w:rPr>
        <w:t> </w:t>
      </w:r>
      <w:r>
        <w:rPr>
          <w:spacing w:val="3"/>
          <w:sz w:val="18"/>
        </w:rPr>
        <w:t>Clause</w:t>
      </w:r>
      <w:r>
        <w:rPr>
          <w:spacing w:val="21"/>
          <w:sz w:val="18"/>
        </w:rPr>
        <w:t> </w:t>
      </w:r>
      <w:r>
        <w:rPr>
          <w:spacing w:val="4"/>
          <w:sz w:val="18"/>
        </w:rPr>
        <w:t>3.5.3.</w:t>
      </w:r>
    </w:p>
    <w:p>
      <w:pPr>
        <w:spacing w:after="0" w:line="240" w:lineRule="auto"/>
        <w:jc w:val="left"/>
        <w:rPr>
          <w:sz w:val="18"/>
        </w:rPr>
        <w:sectPr>
          <w:headerReference w:type="default" r:id="rId412"/>
          <w:footerReference w:type="default" r:id="rId413"/>
          <w:pgSz w:w="16840" w:h="11900" w:orient="landscape"/>
          <w:pgMar w:header="0" w:footer="1152" w:top="1020" w:bottom="1340" w:left="120" w:right="1420"/>
        </w:sectPr>
      </w:pPr>
    </w:p>
    <w:p>
      <w:pPr>
        <w:tabs>
          <w:tab w:pos="13951" w:val="left" w:leader="none"/>
        </w:tabs>
        <w:spacing w:before="81"/>
        <w:ind w:left="8214" w:right="0" w:firstLine="0"/>
        <w:jc w:val="left"/>
        <w:rPr>
          <w:b/>
          <w:sz w:val="16"/>
        </w:rPr>
      </w:pPr>
      <w:r>
        <w:rPr/>
        <w:pict>
          <v:shape style="position:absolute;margin-left:11.94043pt;margin-top:11pt;width:19.6pt;height:146.550pt;mso-position-horizontal-relative:page;mso-position-vertical-relative:page;z-index:22264" type="#_x0000_t202" filled="false" stroked="false">
            <v:textbox inset="0,0,0,0" style="layout-flow:vertical">
              <w:txbxContent>
                <w:p>
                  <w:pPr>
                    <w:spacing w:line="249" w:lineRule="auto" w:before="16"/>
                    <w:ind w:left="20" w:right="1129" w:firstLine="0"/>
                    <w:jc w:val="left"/>
                    <w:rPr>
                      <w:rFonts w:ascii="Arial"/>
                      <w:sz w:val="10"/>
                    </w:rPr>
                  </w:pPr>
                  <w:r>
                    <w:rPr>
                      <w:rFonts w:ascii="Arial"/>
                      <w:sz w:val="10"/>
                    </w:rPr>
                    <w:t>Copyright Standards New Zealand Provided by IHS under license with SNZ</w:t>
                  </w:r>
                </w:p>
                <w:p>
                  <w:pPr>
                    <w:spacing w:before="0"/>
                    <w:ind w:left="20" w:right="-184"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11.94043pt;margin-top:296pt;width:13.6pt;height:110.55pt;mso-position-horizontal-relative:page;mso-position-vertical-relative:page;z-index:22288" type="#_x0000_t202" filled="false" stroked="false">
            <v:textbox inset="0,0,0,0" style="layout-flow:vertical">
              <w:txbxContent>
                <w:p>
                  <w:pPr>
                    <w:spacing w:line="249" w:lineRule="auto" w:before="16"/>
                    <w:ind w:left="20" w:right="18" w:firstLine="0"/>
                    <w:jc w:val="left"/>
                    <w:rPr>
                      <w:rFonts w:ascii="Arial"/>
                      <w:sz w:val="10"/>
                    </w:rPr>
                  </w:pPr>
                  <w:r>
                    <w:rPr>
                      <w:rFonts w:ascii="Arial"/>
                      <w:sz w:val="10"/>
                    </w:rPr>
                    <w:t>Licensee=Unitec Inst of Technology/5911177001 Not for Resale, 02/25/2009 13:29:58 MST</w:t>
                  </w:r>
                </w:p>
              </w:txbxContent>
            </v:textbox>
            <w10:wrap type="none"/>
          </v:shape>
        </w:pict>
      </w:r>
      <w:r>
        <w:rPr/>
        <w:pict>
          <v:shape style="position:absolute;margin-left:445.421356pt;margin-top:4.17307pt;width:90.05pt;height:3pt;mso-position-horizontal-relative:page;mso-position-vertical-relative:paragraph;z-index:-1241944;rotation:180" type="#_x0000_t136" fillcolor="#000000" stroked="f">
            <o:extrusion v:ext="view" autorotationcenter="t"/>
            <v:textpath style="font-family:&amp;quot;Courier New&amp;quot;;font-size:3pt;v-text-kern:t;mso-text-shadow:auto" string="--`,,,``,`,,``,,,,,`````,`,,`,,`-`-`,,`,,`,`,,`---"/>
            <w10:wrap type="none"/>
          </v:shape>
        </w:pict>
      </w:r>
      <w:r>
        <w:rPr>
          <w:sz w:val="16"/>
        </w:rPr>
        <w:t>53</w:t>
        <w:tab/>
      </w:r>
      <w:r>
        <w:rPr>
          <w:b/>
          <w:spacing w:val="3"/>
          <w:sz w:val="16"/>
        </w:rPr>
        <w:t>AS/NZS</w:t>
      </w:r>
      <w:r>
        <w:rPr>
          <w:b/>
          <w:spacing w:val="13"/>
          <w:sz w:val="16"/>
        </w:rPr>
        <w:t> </w:t>
      </w:r>
      <w:r>
        <w:rPr>
          <w:b/>
          <w:spacing w:val="4"/>
          <w:sz w:val="16"/>
        </w:rPr>
        <w:t>3008.1.2:1998</w:t>
      </w:r>
    </w:p>
    <w:p>
      <w:pPr>
        <w:pStyle w:val="BodyText"/>
        <w:rPr>
          <w:b/>
          <w:sz w:val="21"/>
        </w:rPr>
      </w:pPr>
    </w:p>
    <w:p>
      <w:pPr>
        <w:pStyle w:val="Heading3"/>
        <w:tabs>
          <w:tab w:pos="2007" w:val="left" w:leader="none"/>
        </w:tabs>
        <w:ind w:left="1012"/>
      </w:pPr>
      <w:r>
        <w:rPr>
          <w:spacing w:val="4"/>
        </w:rPr>
        <w:t>TABLE</w:t>
        <w:tab/>
      </w:r>
      <w:r>
        <w:rPr>
          <w:spacing w:val="6"/>
        </w:rPr>
        <w:t>21</w:t>
      </w:r>
    </w:p>
    <w:p>
      <w:pPr>
        <w:spacing w:line="244" w:lineRule="auto" w:before="104"/>
        <w:ind w:left="5142" w:right="4127" w:firstLine="0"/>
        <w:jc w:val="center"/>
        <w:rPr>
          <w:b/>
          <w:sz w:val="22"/>
        </w:rPr>
      </w:pPr>
      <w:r>
        <w:rPr>
          <w:b/>
          <w:sz w:val="22"/>
        </w:rPr>
        <w:t>CURRENT-CARRYING CAPACITIES OF AERIAL AND ABC CABLES WITH ALUMINIUM  CONDUCTORS</w:t>
      </w:r>
    </w:p>
    <w:p>
      <w:pPr>
        <w:pStyle w:val="BodyText"/>
        <w:spacing w:before="10"/>
        <w:rPr>
          <w:b/>
          <w:sz w:val="12"/>
        </w:rPr>
      </w:pPr>
    </w:p>
    <w:tbl>
      <w:tblPr>
        <w:tblW w:w="0" w:type="auto"/>
        <w:jc w:val="left"/>
        <w:tblInd w:w="1456"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1222"/>
        <w:gridCol w:w="629"/>
        <w:gridCol w:w="730"/>
        <w:gridCol w:w="725"/>
        <w:gridCol w:w="629"/>
        <w:gridCol w:w="730"/>
        <w:gridCol w:w="725"/>
        <w:gridCol w:w="634"/>
        <w:gridCol w:w="725"/>
        <w:gridCol w:w="715"/>
        <w:gridCol w:w="638"/>
        <w:gridCol w:w="739"/>
        <w:gridCol w:w="739"/>
        <w:gridCol w:w="638"/>
        <w:gridCol w:w="739"/>
        <w:gridCol w:w="739"/>
        <w:gridCol w:w="600"/>
        <w:gridCol w:w="739"/>
        <w:gridCol w:w="737"/>
      </w:tblGrid>
      <w:tr>
        <w:trPr>
          <w:trHeight w:val="341" w:hRule="exact"/>
        </w:trPr>
        <w:tc>
          <w:tcPr>
            <w:tcW w:w="1222" w:type="dxa"/>
            <w:tcBorders>
              <w:left w:val="nil"/>
              <w:bottom w:val="single" w:sz="6" w:space="0" w:color="000000"/>
              <w:right w:val="single" w:sz="6" w:space="0" w:color="000000"/>
            </w:tcBorders>
          </w:tcPr>
          <w:p>
            <w:pPr>
              <w:pStyle w:val="TableParagraph"/>
              <w:spacing w:before="54"/>
              <w:ind w:right="1"/>
              <w:rPr>
                <w:sz w:val="16"/>
              </w:rPr>
            </w:pPr>
            <w:r>
              <w:rPr>
                <w:sz w:val="16"/>
              </w:rPr>
              <w:t>1</w:t>
            </w:r>
          </w:p>
        </w:tc>
        <w:tc>
          <w:tcPr>
            <w:tcW w:w="629" w:type="dxa"/>
            <w:tcBorders>
              <w:left w:val="single" w:sz="6" w:space="0" w:color="000000"/>
              <w:bottom w:val="single" w:sz="6" w:space="0" w:color="000000"/>
              <w:right w:val="single" w:sz="6" w:space="0" w:color="000000"/>
            </w:tcBorders>
          </w:tcPr>
          <w:p>
            <w:pPr>
              <w:pStyle w:val="TableParagraph"/>
              <w:spacing w:before="54"/>
              <w:ind w:left="3"/>
              <w:rPr>
                <w:sz w:val="16"/>
              </w:rPr>
            </w:pPr>
            <w:r>
              <w:rPr>
                <w:sz w:val="16"/>
              </w:rPr>
              <w:t>2</w:t>
            </w:r>
          </w:p>
        </w:tc>
        <w:tc>
          <w:tcPr>
            <w:tcW w:w="730" w:type="dxa"/>
            <w:tcBorders>
              <w:left w:val="single" w:sz="6" w:space="0" w:color="000000"/>
              <w:bottom w:val="single" w:sz="6" w:space="0" w:color="000000"/>
              <w:right w:val="single" w:sz="6" w:space="0" w:color="000000"/>
            </w:tcBorders>
          </w:tcPr>
          <w:p>
            <w:pPr>
              <w:pStyle w:val="TableParagraph"/>
              <w:spacing w:before="54"/>
              <w:ind w:left="3"/>
              <w:rPr>
                <w:sz w:val="16"/>
              </w:rPr>
            </w:pPr>
            <w:r>
              <w:rPr>
                <w:sz w:val="16"/>
              </w:rPr>
              <w:t>3</w:t>
            </w:r>
          </w:p>
        </w:tc>
        <w:tc>
          <w:tcPr>
            <w:tcW w:w="725" w:type="dxa"/>
            <w:tcBorders>
              <w:left w:val="single" w:sz="6" w:space="0" w:color="000000"/>
              <w:bottom w:val="single" w:sz="6" w:space="0" w:color="000000"/>
              <w:right w:val="single" w:sz="6" w:space="0" w:color="000000"/>
            </w:tcBorders>
          </w:tcPr>
          <w:p>
            <w:pPr>
              <w:pStyle w:val="TableParagraph"/>
              <w:spacing w:before="54"/>
              <w:ind w:left="3"/>
              <w:rPr>
                <w:sz w:val="16"/>
              </w:rPr>
            </w:pPr>
            <w:r>
              <w:rPr>
                <w:sz w:val="16"/>
              </w:rPr>
              <w:t>4</w:t>
            </w:r>
          </w:p>
        </w:tc>
        <w:tc>
          <w:tcPr>
            <w:tcW w:w="629" w:type="dxa"/>
            <w:tcBorders>
              <w:left w:val="single" w:sz="6" w:space="0" w:color="000000"/>
              <w:bottom w:val="single" w:sz="6" w:space="0" w:color="000000"/>
              <w:right w:val="single" w:sz="6" w:space="0" w:color="000000"/>
            </w:tcBorders>
          </w:tcPr>
          <w:p>
            <w:pPr>
              <w:pStyle w:val="TableParagraph"/>
              <w:spacing w:before="54"/>
              <w:ind w:right="262"/>
              <w:jc w:val="right"/>
              <w:rPr>
                <w:sz w:val="16"/>
              </w:rPr>
            </w:pPr>
            <w:r>
              <w:rPr>
                <w:sz w:val="16"/>
              </w:rPr>
              <w:t>5</w:t>
            </w:r>
          </w:p>
        </w:tc>
        <w:tc>
          <w:tcPr>
            <w:tcW w:w="730" w:type="dxa"/>
            <w:tcBorders>
              <w:left w:val="single" w:sz="6" w:space="0" w:color="000000"/>
              <w:bottom w:val="single" w:sz="6" w:space="0" w:color="000000"/>
              <w:right w:val="single" w:sz="6" w:space="0" w:color="000000"/>
            </w:tcBorders>
          </w:tcPr>
          <w:p>
            <w:pPr>
              <w:pStyle w:val="TableParagraph"/>
              <w:spacing w:before="54"/>
              <w:ind w:left="5"/>
              <w:rPr>
                <w:sz w:val="16"/>
              </w:rPr>
            </w:pPr>
            <w:r>
              <w:rPr>
                <w:sz w:val="16"/>
              </w:rPr>
              <w:t>6</w:t>
            </w:r>
          </w:p>
        </w:tc>
        <w:tc>
          <w:tcPr>
            <w:tcW w:w="725" w:type="dxa"/>
            <w:tcBorders>
              <w:left w:val="single" w:sz="6" w:space="0" w:color="000000"/>
              <w:bottom w:val="single" w:sz="6" w:space="0" w:color="000000"/>
              <w:right w:val="single" w:sz="6" w:space="0" w:color="000000"/>
            </w:tcBorders>
          </w:tcPr>
          <w:p>
            <w:pPr>
              <w:pStyle w:val="TableParagraph"/>
              <w:spacing w:before="54"/>
              <w:ind w:left="5"/>
              <w:rPr>
                <w:sz w:val="16"/>
              </w:rPr>
            </w:pPr>
            <w:r>
              <w:rPr>
                <w:sz w:val="16"/>
              </w:rPr>
              <w:t>7</w:t>
            </w:r>
          </w:p>
        </w:tc>
        <w:tc>
          <w:tcPr>
            <w:tcW w:w="634" w:type="dxa"/>
            <w:tcBorders>
              <w:left w:val="single" w:sz="6" w:space="0" w:color="000000"/>
              <w:bottom w:val="single" w:sz="6" w:space="0" w:color="000000"/>
              <w:right w:val="single" w:sz="6" w:space="0" w:color="000000"/>
            </w:tcBorders>
          </w:tcPr>
          <w:p>
            <w:pPr>
              <w:pStyle w:val="TableParagraph"/>
              <w:spacing w:before="54"/>
              <w:ind w:right="267"/>
              <w:jc w:val="right"/>
              <w:rPr>
                <w:sz w:val="16"/>
              </w:rPr>
            </w:pPr>
            <w:r>
              <w:rPr>
                <w:sz w:val="16"/>
              </w:rPr>
              <w:t>8</w:t>
            </w:r>
          </w:p>
        </w:tc>
        <w:tc>
          <w:tcPr>
            <w:tcW w:w="725" w:type="dxa"/>
            <w:tcBorders>
              <w:left w:val="single" w:sz="6" w:space="0" w:color="000000"/>
              <w:bottom w:val="single" w:sz="6" w:space="0" w:color="000000"/>
              <w:right w:val="single" w:sz="6" w:space="0" w:color="000000"/>
            </w:tcBorders>
          </w:tcPr>
          <w:p>
            <w:pPr>
              <w:pStyle w:val="TableParagraph"/>
              <w:spacing w:before="54"/>
              <w:ind w:left="3"/>
              <w:rPr>
                <w:sz w:val="16"/>
              </w:rPr>
            </w:pPr>
            <w:r>
              <w:rPr>
                <w:sz w:val="16"/>
              </w:rPr>
              <w:t>9</w:t>
            </w:r>
          </w:p>
        </w:tc>
        <w:tc>
          <w:tcPr>
            <w:tcW w:w="715" w:type="dxa"/>
            <w:tcBorders>
              <w:left w:val="single" w:sz="6" w:space="0" w:color="000000"/>
              <w:bottom w:val="single" w:sz="6" w:space="0" w:color="000000"/>
              <w:right w:val="single" w:sz="6" w:space="0" w:color="000000"/>
            </w:tcBorders>
          </w:tcPr>
          <w:p>
            <w:pPr>
              <w:pStyle w:val="TableParagraph"/>
              <w:spacing w:before="54"/>
              <w:ind w:left="194" w:right="188"/>
              <w:rPr>
                <w:sz w:val="16"/>
              </w:rPr>
            </w:pPr>
            <w:r>
              <w:rPr>
                <w:sz w:val="16"/>
              </w:rPr>
              <w:t>10</w:t>
            </w:r>
          </w:p>
        </w:tc>
        <w:tc>
          <w:tcPr>
            <w:tcW w:w="638" w:type="dxa"/>
            <w:tcBorders>
              <w:left w:val="single" w:sz="6" w:space="0" w:color="000000"/>
              <w:bottom w:val="single" w:sz="6" w:space="0" w:color="000000"/>
              <w:right w:val="single" w:sz="6" w:space="0" w:color="000000"/>
            </w:tcBorders>
          </w:tcPr>
          <w:p>
            <w:pPr>
              <w:pStyle w:val="TableParagraph"/>
              <w:spacing w:before="54"/>
              <w:ind w:right="220"/>
              <w:jc w:val="right"/>
              <w:rPr>
                <w:sz w:val="16"/>
              </w:rPr>
            </w:pPr>
            <w:r>
              <w:rPr>
                <w:sz w:val="16"/>
              </w:rPr>
              <w:t>11</w:t>
            </w:r>
          </w:p>
        </w:tc>
        <w:tc>
          <w:tcPr>
            <w:tcW w:w="739" w:type="dxa"/>
            <w:tcBorders>
              <w:left w:val="single" w:sz="6" w:space="0" w:color="000000"/>
              <w:bottom w:val="single" w:sz="6" w:space="0" w:color="000000"/>
              <w:right w:val="single" w:sz="6" w:space="0" w:color="000000"/>
            </w:tcBorders>
          </w:tcPr>
          <w:p>
            <w:pPr>
              <w:pStyle w:val="TableParagraph"/>
              <w:spacing w:before="54"/>
              <w:ind w:right="271"/>
              <w:jc w:val="right"/>
              <w:rPr>
                <w:sz w:val="16"/>
              </w:rPr>
            </w:pPr>
            <w:r>
              <w:rPr>
                <w:sz w:val="16"/>
              </w:rPr>
              <w:t>12</w:t>
            </w:r>
          </w:p>
        </w:tc>
        <w:tc>
          <w:tcPr>
            <w:tcW w:w="739" w:type="dxa"/>
            <w:tcBorders>
              <w:left w:val="single" w:sz="6" w:space="0" w:color="000000"/>
              <w:bottom w:val="single" w:sz="6" w:space="0" w:color="000000"/>
              <w:right w:val="single" w:sz="6" w:space="0" w:color="000000"/>
            </w:tcBorders>
          </w:tcPr>
          <w:p>
            <w:pPr>
              <w:pStyle w:val="TableParagraph"/>
              <w:spacing w:before="54"/>
              <w:ind w:left="147" w:right="141"/>
              <w:rPr>
                <w:sz w:val="16"/>
              </w:rPr>
            </w:pPr>
            <w:r>
              <w:rPr>
                <w:sz w:val="16"/>
              </w:rPr>
              <w:t>13</w:t>
            </w:r>
          </w:p>
        </w:tc>
        <w:tc>
          <w:tcPr>
            <w:tcW w:w="638" w:type="dxa"/>
            <w:tcBorders>
              <w:left w:val="single" w:sz="6" w:space="0" w:color="000000"/>
              <w:bottom w:val="single" w:sz="6" w:space="0" w:color="000000"/>
              <w:right w:val="single" w:sz="6" w:space="0" w:color="000000"/>
            </w:tcBorders>
          </w:tcPr>
          <w:p>
            <w:pPr>
              <w:pStyle w:val="TableParagraph"/>
              <w:spacing w:before="54"/>
              <w:ind w:right="220"/>
              <w:jc w:val="right"/>
              <w:rPr>
                <w:sz w:val="16"/>
              </w:rPr>
            </w:pPr>
            <w:r>
              <w:rPr>
                <w:sz w:val="16"/>
              </w:rPr>
              <w:t>14</w:t>
            </w:r>
          </w:p>
        </w:tc>
        <w:tc>
          <w:tcPr>
            <w:tcW w:w="739" w:type="dxa"/>
            <w:tcBorders>
              <w:left w:val="single" w:sz="6" w:space="0" w:color="000000"/>
              <w:bottom w:val="single" w:sz="6" w:space="0" w:color="000000"/>
              <w:right w:val="single" w:sz="6" w:space="0" w:color="000000"/>
            </w:tcBorders>
          </w:tcPr>
          <w:p>
            <w:pPr>
              <w:pStyle w:val="TableParagraph"/>
              <w:spacing w:before="54"/>
              <w:ind w:left="282"/>
              <w:jc w:val="left"/>
              <w:rPr>
                <w:sz w:val="16"/>
              </w:rPr>
            </w:pPr>
            <w:r>
              <w:rPr>
                <w:sz w:val="16"/>
              </w:rPr>
              <w:t>15</w:t>
            </w:r>
          </w:p>
        </w:tc>
        <w:tc>
          <w:tcPr>
            <w:tcW w:w="739" w:type="dxa"/>
            <w:tcBorders>
              <w:left w:val="single" w:sz="6" w:space="0" w:color="000000"/>
              <w:bottom w:val="single" w:sz="6" w:space="0" w:color="000000"/>
              <w:right w:val="single" w:sz="6" w:space="0" w:color="000000"/>
            </w:tcBorders>
          </w:tcPr>
          <w:p>
            <w:pPr>
              <w:pStyle w:val="TableParagraph"/>
              <w:spacing w:before="54"/>
              <w:ind w:right="272"/>
              <w:jc w:val="right"/>
              <w:rPr>
                <w:sz w:val="16"/>
              </w:rPr>
            </w:pPr>
            <w:r>
              <w:rPr>
                <w:sz w:val="16"/>
              </w:rPr>
              <w:t>16</w:t>
            </w:r>
          </w:p>
        </w:tc>
        <w:tc>
          <w:tcPr>
            <w:tcW w:w="600" w:type="dxa"/>
            <w:tcBorders>
              <w:left w:val="single" w:sz="6" w:space="0" w:color="000000"/>
              <w:bottom w:val="single" w:sz="6" w:space="0" w:color="000000"/>
              <w:right w:val="single" w:sz="6" w:space="0" w:color="000000"/>
            </w:tcBorders>
          </w:tcPr>
          <w:p>
            <w:pPr>
              <w:pStyle w:val="TableParagraph"/>
              <w:spacing w:before="54"/>
              <w:ind w:left="210"/>
              <w:jc w:val="left"/>
              <w:rPr>
                <w:sz w:val="16"/>
              </w:rPr>
            </w:pPr>
            <w:r>
              <w:rPr>
                <w:sz w:val="16"/>
              </w:rPr>
              <w:t>17</w:t>
            </w:r>
          </w:p>
        </w:tc>
        <w:tc>
          <w:tcPr>
            <w:tcW w:w="739" w:type="dxa"/>
            <w:tcBorders>
              <w:left w:val="single" w:sz="6" w:space="0" w:color="000000"/>
              <w:bottom w:val="single" w:sz="6" w:space="0" w:color="000000"/>
              <w:right w:val="single" w:sz="6" w:space="0" w:color="000000"/>
            </w:tcBorders>
          </w:tcPr>
          <w:p>
            <w:pPr>
              <w:pStyle w:val="TableParagraph"/>
              <w:spacing w:before="54"/>
              <w:ind w:left="280"/>
              <w:jc w:val="left"/>
              <w:rPr>
                <w:sz w:val="16"/>
              </w:rPr>
            </w:pPr>
            <w:r>
              <w:rPr>
                <w:sz w:val="16"/>
              </w:rPr>
              <w:t>18</w:t>
            </w:r>
          </w:p>
        </w:tc>
        <w:tc>
          <w:tcPr>
            <w:tcW w:w="737" w:type="dxa"/>
            <w:tcBorders>
              <w:left w:val="single" w:sz="6" w:space="0" w:color="000000"/>
              <w:bottom w:val="single" w:sz="6" w:space="0" w:color="000000"/>
              <w:right w:val="nil"/>
            </w:tcBorders>
          </w:tcPr>
          <w:p>
            <w:pPr>
              <w:pStyle w:val="TableParagraph"/>
              <w:spacing w:before="54"/>
              <w:ind w:right="274"/>
              <w:jc w:val="right"/>
              <w:rPr>
                <w:sz w:val="16"/>
              </w:rPr>
            </w:pPr>
            <w:r>
              <w:rPr>
                <w:sz w:val="16"/>
              </w:rPr>
              <w:t>19</w:t>
            </w:r>
          </w:p>
        </w:tc>
      </w:tr>
      <w:tr>
        <w:trPr>
          <w:trHeight w:val="346" w:hRule="exact"/>
        </w:trPr>
        <w:tc>
          <w:tcPr>
            <w:tcW w:w="1222" w:type="dxa"/>
            <w:vMerge w:val="restart"/>
            <w:tcBorders>
              <w:top w:val="single" w:sz="6" w:space="0" w:color="000000"/>
              <w:left w:val="nil"/>
              <w:right w:val="single" w:sz="6" w:space="0" w:color="000000"/>
            </w:tcBorders>
          </w:tcPr>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10"/>
              <w:jc w:val="left"/>
              <w:rPr>
                <w:b/>
                <w:sz w:val="25"/>
              </w:rPr>
            </w:pPr>
          </w:p>
          <w:p>
            <w:pPr>
              <w:pStyle w:val="TableParagraph"/>
              <w:spacing w:line="259" w:lineRule="auto" w:before="1"/>
              <w:ind w:left="133" w:right="133" w:firstLine="5"/>
              <w:rPr>
                <w:b/>
                <w:sz w:val="16"/>
              </w:rPr>
            </w:pPr>
            <w:r>
              <w:rPr>
                <w:b/>
                <w:sz w:val="16"/>
              </w:rPr>
              <w:t>Conductor size, mm</w:t>
            </w:r>
            <w:r>
              <w:rPr>
                <w:b/>
                <w:position w:val="6"/>
                <w:sz w:val="9"/>
              </w:rPr>
              <w:t>2</w:t>
            </w:r>
            <w:r>
              <w:rPr>
                <w:b/>
                <w:sz w:val="16"/>
              </w:rPr>
              <w:t>, or stranding (No./mm)</w:t>
            </w:r>
          </w:p>
        </w:tc>
        <w:tc>
          <w:tcPr>
            <w:tcW w:w="12550" w:type="dxa"/>
            <w:gridSpan w:val="18"/>
            <w:tcBorders>
              <w:top w:val="single" w:sz="6" w:space="0" w:color="000000"/>
              <w:left w:val="single" w:sz="6" w:space="0" w:color="000000"/>
              <w:bottom w:val="single" w:sz="6" w:space="0" w:color="000000"/>
              <w:right w:val="nil"/>
            </w:tcBorders>
          </w:tcPr>
          <w:p>
            <w:pPr>
              <w:pStyle w:val="TableParagraph"/>
              <w:spacing w:before="51"/>
              <w:ind w:left="5229" w:right="5229"/>
              <w:rPr>
                <w:b/>
                <w:sz w:val="16"/>
              </w:rPr>
            </w:pPr>
            <w:r>
              <w:rPr>
                <w:b/>
                <w:sz w:val="16"/>
              </w:rPr>
              <w:t>Current-carrying  capacity, A</w:t>
            </w:r>
          </w:p>
        </w:tc>
      </w:tr>
      <w:tr>
        <w:trPr>
          <w:trHeight w:val="2222" w:hRule="exact"/>
        </w:trPr>
        <w:tc>
          <w:tcPr>
            <w:tcW w:w="1222" w:type="dxa"/>
            <w:vMerge/>
            <w:tcBorders>
              <w:left w:val="nil"/>
              <w:right w:val="single" w:sz="6" w:space="0" w:color="000000"/>
            </w:tcBorders>
          </w:tcPr>
          <w:p>
            <w:pPr/>
          </w:p>
        </w:tc>
        <w:tc>
          <w:tcPr>
            <w:tcW w:w="2083" w:type="dxa"/>
            <w:gridSpan w:val="3"/>
            <w:tcBorders>
              <w:top w:val="single" w:sz="6" w:space="0" w:color="000000"/>
              <w:left w:val="single" w:sz="6" w:space="0" w:color="000000"/>
              <w:bottom w:val="single" w:sz="6" w:space="0" w:color="000000"/>
              <w:right w:val="single" w:sz="6" w:space="0" w:color="000000"/>
            </w:tcBorders>
          </w:tcPr>
          <w:p>
            <w:pPr>
              <w:pStyle w:val="TableParagraph"/>
              <w:spacing w:line="259" w:lineRule="auto" w:before="51"/>
              <w:ind w:left="635" w:right="496" w:firstLine="228"/>
              <w:jc w:val="left"/>
              <w:rPr>
                <w:b/>
                <w:sz w:val="16"/>
              </w:rPr>
            </w:pPr>
            <w:r>
              <w:rPr>
                <w:b/>
                <w:sz w:val="16"/>
              </w:rPr>
              <w:t>Bare conductors</w:t>
            </w:r>
          </w:p>
          <w:p>
            <w:pPr>
              <w:pStyle w:val="TableParagraph"/>
              <w:spacing w:before="0"/>
              <w:jc w:val="left"/>
              <w:rPr>
                <w:b/>
                <w:sz w:val="20"/>
              </w:rPr>
            </w:pPr>
          </w:p>
          <w:p>
            <w:pPr>
              <w:pStyle w:val="TableParagraph"/>
              <w:spacing w:before="0"/>
              <w:jc w:val="left"/>
              <w:rPr>
                <w:b/>
                <w:sz w:val="20"/>
              </w:rPr>
            </w:pPr>
          </w:p>
          <w:p>
            <w:pPr>
              <w:pStyle w:val="TableParagraph"/>
              <w:spacing w:before="1"/>
              <w:jc w:val="left"/>
              <w:rPr>
                <w:b/>
                <w:sz w:val="15"/>
              </w:rPr>
            </w:pPr>
          </w:p>
          <w:p>
            <w:pPr>
              <w:pStyle w:val="TableParagraph"/>
              <w:tabs>
                <w:tab w:pos="864" w:val="left" w:leader="none"/>
              </w:tabs>
              <w:spacing w:line="156" w:lineRule="exact" w:before="0"/>
              <w:ind w:left="124"/>
              <w:jc w:val="left"/>
              <w:rPr>
                <w:sz w:val="15"/>
              </w:rPr>
            </w:pPr>
            <w:r>
              <w:rPr>
                <w:position w:val="12"/>
                <w:sz w:val="2"/>
              </w:rPr>
              <w:pict>
                <v:group style="width:.25pt;height:.25pt;mso-position-horizontal-relative:char;mso-position-vertical-relative:line" coordorigin="0,0" coordsize="5,5">
                  <v:line style="position:absolute" from="3,2" to="3,2" stroked="true" strokeweight=".249pt" strokecolor="#000000">
                    <v:stroke dashstyle="solid"/>
                  </v:line>
                </v:group>
              </w:pict>
            </w:r>
            <w:r>
              <w:rPr>
                <w:position w:val="12"/>
                <w:sz w:val="2"/>
              </w:rPr>
            </w:r>
            <w:r>
              <w:rPr>
                <w:position w:val="12"/>
                <w:sz w:val="2"/>
              </w:rPr>
              <w:tab/>
            </w:r>
            <w:r>
              <w:rPr>
                <w:position w:val="-2"/>
                <w:sz w:val="15"/>
              </w:rPr>
              <w:drawing>
                <wp:inline distT="0" distB="0" distL="0" distR="0">
                  <wp:extent cx="96172" cy="98012"/>
                  <wp:effectExtent l="0" t="0" r="0" b="0"/>
                  <wp:docPr id="117" name="image313.png" descr=""/>
                  <wp:cNvGraphicFramePr>
                    <a:graphicFrameLocks noChangeAspect="1"/>
                  </wp:cNvGraphicFramePr>
                  <a:graphic>
                    <a:graphicData uri="http://schemas.openxmlformats.org/drawingml/2006/picture">
                      <pic:pic>
                        <pic:nvPicPr>
                          <pic:cNvPr id="118" name="image313.png"/>
                          <pic:cNvPicPr/>
                        </pic:nvPicPr>
                        <pic:blipFill>
                          <a:blip r:embed="rId424" cstate="print"/>
                          <a:stretch>
                            <a:fillRect/>
                          </a:stretch>
                        </pic:blipFill>
                        <pic:spPr>
                          <a:xfrm>
                            <a:off x="0" y="0"/>
                            <a:ext cx="96172" cy="98012"/>
                          </a:xfrm>
                          <a:prstGeom prst="rect">
                            <a:avLst/>
                          </a:prstGeom>
                        </pic:spPr>
                      </pic:pic>
                    </a:graphicData>
                  </a:graphic>
                </wp:inline>
              </w:drawing>
            </w:r>
            <w:r>
              <w:rPr>
                <w:position w:val="-2"/>
                <w:sz w:val="15"/>
              </w:rPr>
            </w:r>
            <w:r>
              <w:rPr>
                <w:spacing w:val="8"/>
                <w:position w:val="-2"/>
                <w:sz w:val="15"/>
              </w:rPr>
              <w:t> </w:t>
            </w:r>
            <w:r>
              <w:rPr>
                <w:spacing w:val="8"/>
                <w:position w:val="-2"/>
                <w:sz w:val="15"/>
              </w:rPr>
              <w:drawing>
                <wp:inline distT="0" distB="0" distL="0" distR="0">
                  <wp:extent cx="96185" cy="98012"/>
                  <wp:effectExtent l="0" t="0" r="0" b="0"/>
                  <wp:docPr id="119" name="image314.png" descr=""/>
                  <wp:cNvGraphicFramePr>
                    <a:graphicFrameLocks noChangeAspect="1"/>
                  </wp:cNvGraphicFramePr>
                  <a:graphic>
                    <a:graphicData uri="http://schemas.openxmlformats.org/drawingml/2006/picture">
                      <pic:pic>
                        <pic:nvPicPr>
                          <pic:cNvPr id="120" name="image314.png"/>
                          <pic:cNvPicPr/>
                        </pic:nvPicPr>
                        <pic:blipFill>
                          <a:blip r:embed="rId425" cstate="print"/>
                          <a:stretch>
                            <a:fillRect/>
                          </a:stretch>
                        </pic:blipFill>
                        <pic:spPr>
                          <a:xfrm>
                            <a:off x="0" y="0"/>
                            <a:ext cx="96185" cy="98012"/>
                          </a:xfrm>
                          <a:prstGeom prst="rect">
                            <a:avLst/>
                          </a:prstGeom>
                        </pic:spPr>
                      </pic:pic>
                    </a:graphicData>
                  </a:graphic>
                </wp:inline>
              </w:drawing>
            </w:r>
            <w:r>
              <w:rPr>
                <w:spacing w:val="8"/>
                <w:position w:val="-2"/>
                <w:sz w:val="15"/>
              </w:rPr>
            </w:r>
          </w:p>
          <w:p>
            <w:pPr>
              <w:pStyle w:val="TableParagraph"/>
              <w:spacing w:before="3"/>
              <w:jc w:val="left"/>
              <w:rPr>
                <w:b/>
                <w:sz w:val="7"/>
              </w:rPr>
            </w:pPr>
          </w:p>
          <w:p>
            <w:pPr>
              <w:pStyle w:val="TableParagraph"/>
              <w:spacing w:line="156" w:lineRule="exact" w:before="0"/>
              <w:ind w:left="765"/>
              <w:jc w:val="left"/>
              <w:rPr>
                <w:sz w:val="15"/>
              </w:rPr>
            </w:pPr>
            <w:r>
              <w:rPr>
                <w:position w:val="-2"/>
                <w:sz w:val="15"/>
              </w:rPr>
              <w:drawing>
                <wp:inline distT="0" distB="0" distL="0" distR="0">
                  <wp:extent cx="97829" cy="99060"/>
                  <wp:effectExtent l="0" t="0" r="0" b="0"/>
                  <wp:docPr id="121" name="image315.png" descr=""/>
                  <wp:cNvGraphicFramePr>
                    <a:graphicFrameLocks noChangeAspect="1"/>
                  </wp:cNvGraphicFramePr>
                  <a:graphic>
                    <a:graphicData uri="http://schemas.openxmlformats.org/drawingml/2006/picture">
                      <pic:pic>
                        <pic:nvPicPr>
                          <pic:cNvPr id="122" name="image315.png"/>
                          <pic:cNvPicPr/>
                        </pic:nvPicPr>
                        <pic:blipFill>
                          <a:blip r:embed="rId426" cstate="print"/>
                          <a:stretch>
                            <a:fillRect/>
                          </a:stretch>
                        </pic:blipFill>
                        <pic:spPr>
                          <a:xfrm>
                            <a:off x="0" y="0"/>
                            <a:ext cx="97829" cy="99060"/>
                          </a:xfrm>
                          <a:prstGeom prst="rect">
                            <a:avLst/>
                          </a:prstGeom>
                        </pic:spPr>
                      </pic:pic>
                    </a:graphicData>
                  </a:graphic>
                </wp:inline>
              </w:drawing>
            </w:r>
            <w:r>
              <w:rPr>
                <w:position w:val="-2"/>
                <w:sz w:val="15"/>
              </w:rPr>
            </w:r>
            <w:r>
              <w:rPr>
                <w:spacing w:val="5"/>
                <w:position w:val="-2"/>
                <w:sz w:val="15"/>
              </w:rPr>
              <w:t> </w:t>
            </w:r>
            <w:r>
              <w:rPr>
                <w:spacing w:val="5"/>
                <w:position w:val="-2"/>
                <w:sz w:val="15"/>
              </w:rPr>
              <w:drawing>
                <wp:inline distT="0" distB="0" distL="0" distR="0">
                  <wp:extent cx="97829" cy="99060"/>
                  <wp:effectExtent l="0" t="0" r="0" b="0"/>
                  <wp:docPr id="123" name="image316.png" descr=""/>
                  <wp:cNvGraphicFramePr>
                    <a:graphicFrameLocks noChangeAspect="1"/>
                  </wp:cNvGraphicFramePr>
                  <a:graphic>
                    <a:graphicData uri="http://schemas.openxmlformats.org/drawingml/2006/picture">
                      <pic:pic>
                        <pic:nvPicPr>
                          <pic:cNvPr id="124" name="image316.png"/>
                          <pic:cNvPicPr/>
                        </pic:nvPicPr>
                        <pic:blipFill>
                          <a:blip r:embed="rId427" cstate="print"/>
                          <a:stretch>
                            <a:fillRect/>
                          </a:stretch>
                        </pic:blipFill>
                        <pic:spPr>
                          <a:xfrm>
                            <a:off x="0" y="0"/>
                            <a:ext cx="97829" cy="99060"/>
                          </a:xfrm>
                          <a:prstGeom prst="rect">
                            <a:avLst/>
                          </a:prstGeom>
                        </pic:spPr>
                      </pic:pic>
                    </a:graphicData>
                  </a:graphic>
                </wp:inline>
              </w:drawing>
            </w:r>
            <w:r>
              <w:rPr>
                <w:spacing w:val="5"/>
                <w:position w:val="-2"/>
                <w:sz w:val="15"/>
              </w:rPr>
            </w:r>
            <w:r>
              <w:rPr>
                <w:spacing w:val="5"/>
                <w:position w:val="-2"/>
                <w:sz w:val="15"/>
              </w:rPr>
              <w:t> </w:t>
            </w:r>
            <w:r>
              <w:rPr>
                <w:spacing w:val="5"/>
                <w:position w:val="-2"/>
                <w:sz w:val="15"/>
              </w:rPr>
              <w:drawing>
                <wp:inline distT="0" distB="0" distL="0" distR="0">
                  <wp:extent cx="97829" cy="99060"/>
                  <wp:effectExtent l="0" t="0" r="0" b="0"/>
                  <wp:docPr id="125" name="image317.png" descr=""/>
                  <wp:cNvGraphicFramePr>
                    <a:graphicFrameLocks noChangeAspect="1"/>
                  </wp:cNvGraphicFramePr>
                  <a:graphic>
                    <a:graphicData uri="http://schemas.openxmlformats.org/drawingml/2006/picture">
                      <pic:pic>
                        <pic:nvPicPr>
                          <pic:cNvPr id="126" name="image317.png"/>
                          <pic:cNvPicPr/>
                        </pic:nvPicPr>
                        <pic:blipFill>
                          <a:blip r:embed="rId428" cstate="print"/>
                          <a:stretch>
                            <a:fillRect/>
                          </a:stretch>
                        </pic:blipFill>
                        <pic:spPr>
                          <a:xfrm>
                            <a:off x="0" y="0"/>
                            <a:ext cx="97829" cy="99060"/>
                          </a:xfrm>
                          <a:prstGeom prst="rect">
                            <a:avLst/>
                          </a:prstGeom>
                        </pic:spPr>
                      </pic:pic>
                    </a:graphicData>
                  </a:graphic>
                </wp:inline>
              </w:drawing>
            </w:r>
            <w:r>
              <w:rPr>
                <w:spacing w:val="5"/>
                <w:position w:val="-2"/>
                <w:sz w:val="15"/>
              </w:rPr>
            </w:r>
          </w:p>
          <w:p>
            <w:pPr>
              <w:pStyle w:val="TableParagraph"/>
              <w:spacing w:before="0" w:after="1"/>
              <w:jc w:val="left"/>
              <w:rPr>
                <w:b/>
                <w:sz w:val="7"/>
              </w:rPr>
            </w:pPr>
          </w:p>
          <w:p>
            <w:pPr>
              <w:pStyle w:val="TableParagraph"/>
              <w:spacing w:line="156" w:lineRule="exact" w:before="0"/>
              <w:ind w:left="963"/>
              <w:jc w:val="left"/>
              <w:rPr>
                <w:sz w:val="15"/>
              </w:rPr>
            </w:pPr>
            <w:r>
              <w:rPr>
                <w:position w:val="-2"/>
                <w:sz w:val="15"/>
              </w:rPr>
              <w:drawing>
                <wp:inline distT="0" distB="0" distL="0" distR="0">
                  <wp:extent cx="97201" cy="99060"/>
                  <wp:effectExtent l="0" t="0" r="0" b="0"/>
                  <wp:docPr id="127" name="image318.png" descr=""/>
                  <wp:cNvGraphicFramePr>
                    <a:graphicFrameLocks noChangeAspect="1"/>
                  </wp:cNvGraphicFramePr>
                  <a:graphic>
                    <a:graphicData uri="http://schemas.openxmlformats.org/drawingml/2006/picture">
                      <pic:pic>
                        <pic:nvPicPr>
                          <pic:cNvPr id="128" name="image318.png"/>
                          <pic:cNvPicPr/>
                        </pic:nvPicPr>
                        <pic:blipFill>
                          <a:blip r:embed="rId429" cstate="print"/>
                          <a:stretch>
                            <a:fillRect/>
                          </a:stretch>
                        </pic:blipFill>
                        <pic:spPr>
                          <a:xfrm>
                            <a:off x="0" y="0"/>
                            <a:ext cx="97201" cy="99060"/>
                          </a:xfrm>
                          <a:prstGeom prst="rect">
                            <a:avLst/>
                          </a:prstGeom>
                        </pic:spPr>
                      </pic:pic>
                    </a:graphicData>
                  </a:graphic>
                </wp:inline>
              </w:drawing>
            </w:r>
            <w:r>
              <w:rPr>
                <w:position w:val="-2"/>
                <w:sz w:val="15"/>
              </w:rPr>
            </w:r>
          </w:p>
          <w:p>
            <w:pPr>
              <w:pStyle w:val="TableParagraph"/>
              <w:spacing w:before="1" w:after="1"/>
              <w:jc w:val="left"/>
              <w:rPr>
                <w:b/>
                <w:sz w:val="7"/>
              </w:rPr>
            </w:pPr>
          </w:p>
          <w:p>
            <w:pPr>
              <w:pStyle w:val="TableParagraph"/>
              <w:spacing w:line="154" w:lineRule="exact" w:before="0"/>
              <w:ind w:left="864"/>
              <w:jc w:val="left"/>
              <w:rPr>
                <w:sz w:val="15"/>
              </w:rPr>
            </w:pPr>
            <w:r>
              <w:rPr>
                <w:position w:val="-2"/>
                <w:sz w:val="15"/>
              </w:rPr>
              <w:drawing>
                <wp:inline distT="0" distB="0" distL="0" distR="0">
                  <wp:extent cx="96782" cy="98012"/>
                  <wp:effectExtent l="0" t="0" r="0" b="0"/>
                  <wp:docPr id="129" name="image319.png" descr=""/>
                  <wp:cNvGraphicFramePr>
                    <a:graphicFrameLocks noChangeAspect="1"/>
                  </wp:cNvGraphicFramePr>
                  <a:graphic>
                    <a:graphicData uri="http://schemas.openxmlformats.org/drawingml/2006/picture">
                      <pic:pic>
                        <pic:nvPicPr>
                          <pic:cNvPr id="130" name="image319.png"/>
                          <pic:cNvPicPr/>
                        </pic:nvPicPr>
                        <pic:blipFill>
                          <a:blip r:embed="rId430" cstate="print"/>
                          <a:stretch>
                            <a:fillRect/>
                          </a:stretch>
                        </pic:blipFill>
                        <pic:spPr>
                          <a:xfrm>
                            <a:off x="0" y="0"/>
                            <a:ext cx="96782" cy="98012"/>
                          </a:xfrm>
                          <a:prstGeom prst="rect">
                            <a:avLst/>
                          </a:prstGeom>
                        </pic:spPr>
                      </pic:pic>
                    </a:graphicData>
                  </a:graphic>
                </wp:inline>
              </w:drawing>
            </w:r>
            <w:r>
              <w:rPr>
                <w:position w:val="-2"/>
                <w:sz w:val="15"/>
              </w:rPr>
            </w:r>
            <w:r>
              <w:rPr>
                <w:spacing w:val="7"/>
                <w:position w:val="-2"/>
                <w:sz w:val="15"/>
              </w:rPr>
              <w:t> </w:t>
            </w:r>
            <w:r>
              <w:rPr>
                <w:spacing w:val="7"/>
                <w:position w:val="-2"/>
                <w:sz w:val="15"/>
              </w:rPr>
              <w:drawing>
                <wp:inline distT="0" distB="0" distL="0" distR="0">
                  <wp:extent cx="96795" cy="98012"/>
                  <wp:effectExtent l="0" t="0" r="0" b="0"/>
                  <wp:docPr id="131" name="image320.png" descr=""/>
                  <wp:cNvGraphicFramePr>
                    <a:graphicFrameLocks noChangeAspect="1"/>
                  </wp:cNvGraphicFramePr>
                  <a:graphic>
                    <a:graphicData uri="http://schemas.openxmlformats.org/drawingml/2006/picture">
                      <pic:pic>
                        <pic:nvPicPr>
                          <pic:cNvPr id="132" name="image320.png"/>
                          <pic:cNvPicPr/>
                        </pic:nvPicPr>
                        <pic:blipFill>
                          <a:blip r:embed="rId431" cstate="print"/>
                          <a:stretch>
                            <a:fillRect/>
                          </a:stretch>
                        </pic:blipFill>
                        <pic:spPr>
                          <a:xfrm>
                            <a:off x="0" y="0"/>
                            <a:ext cx="96795" cy="98012"/>
                          </a:xfrm>
                          <a:prstGeom prst="rect">
                            <a:avLst/>
                          </a:prstGeom>
                        </pic:spPr>
                      </pic:pic>
                    </a:graphicData>
                  </a:graphic>
                </wp:inline>
              </w:drawing>
            </w:r>
            <w:r>
              <w:rPr>
                <w:spacing w:val="7"/>
                <w:position w:val="-2"/>
                <w:sz w:val="15"/>
              </w:rPr>
            </w:r>
          </w:p>
          <w:p>
            <w:pPr>
              <w:pStyle w:val="TableParagraph"/>
              <w:spacing w:line="20" w:lineRule="exact" w:before="0"/>
              <w:ind w:left="124"/>
              <w:jc w:val="left"/>
              <w:rPr>
                <w:sz w:val="2"/>
              </w:rPr>
            </w:pPr>
            <w:r>
              <w:rPr>
                <w:sz w:val="2"/>
              </w:rPr>
              <w:pict>
                <v:group style="width:.25pt;height:.25pt;mso-position-horizontal-relative:char;mso-position-vertical-relative:line" coordorigin="0,0" coordsize="5,5">
                  <v:line style="position:absolute" from="3,3" to="3,3" stroked="true" strokeweight=".249pt" strokecolor="#000000">
                    <v:stroke dashstyle="solid"/>
                  </v:line>
                </v:group>
              </w:pict>
            </w:r>
            <w:r>
              <w:rPr>
                <w:sz w:val="2"/>
              </w:rPr>
            </w:r>
          </w:p>
          <w:p>
            <w:pPr>
              <w:pStyle w:val="TableParagraph"/>
              <w:spacing w:before="5"/>
              <w:jc w:val="left"/>
              <w:rPr>
                <w:b/>
                <w:sz w:val="20"/>
              </w:rPr>
            </w:pPr>
          </w:p>
        </w:tc>
        <w:tc>
          <w:tcPr>
            <w:tcW w:w="2083" w:type="dxa"/>
            <w:gridSpan w:val="3"/>
            <w:tcBorders>
              <w:top w:val="single" w:sz="6" w:space="0" w:color="000000"/>
              <w:left w:val="single" w:sz="6" w:space="0" w:color="000000"/>
              <w:bottom w:val="single" w:sz="6" w:space="0" w:color="000000"/>
              <w:right w:val="single" w:sz="6" w:space="0" w:color="000000"/>
            </w:tcBorders>
          </w:tcPr>
          <w:p>
            <w:pPr>
              <w:pStyle w:val="TableParagraph"/>
              <w:spacing w:line="259" w:lineRule="auto" w:before="51"/>
              <w:ind w:left="644" w:right="496" w:hanging="136"/>
              <w:jc w:val="left"/>
              <w:rPr>
                <w:b/>
                <w:sz w:val="16"/>
              </w:rPr>
            </w:pPr>
            <w:r>
              <w:rPr>
                <w:b/>
                <w:sz w:val="16"/>
              </w:rPr>
              <w:t>PVC insulated single-core</w:t>
            </w:r>
          </w:p>
          <w:p>
            <w:pPr>
              <w:pStyle w:val="TableParagraph"/>
              <w:spacing w:before="0"/>
              <w:jc w:val="left"/>
              <w:rPr>
                <w:b/>
                <w:sz w:val="20"/>
              </w:rPr>
            </w:pPr>
          </w:p>
          <w:p>
            <w:pPr>
              <w:pStyle w:val="TableParagraph"/>
              <w:spacing w:before="0"/>
              <w:jc w:val="left"/>
              <w:rPr>
                <w:b/>
                <w:sz w:val="20"/>
              </w:rPr>
            </w:pPr>
          </w:p>
          <w:p>
            <w:pPr>
              <w:pStyle w:val="TableParagraph"/>
              <w:spacing w:before="10"/>
              <w:jc w:val="left"/>
              <w:rPr>
                <w:b/>
                <w:sz w:val="15"/>
              </w:rPr>
            </w:pPr>
          </w:p>
          <w:p>
            <w:pPr>
              <w:pStyle w:val="TableParagraph"/>
              <w:tabs>
                <w:tab w:pos="864" w:val="left" w:leader="none"/>
                <w:tab w:pos="1940" w:val="left" w:leader="none"/>
              </w:tabs>
              <w:spacing w:line="157" w:lineRule="exact" w:before="0"/>
              <w:ind w:left="131"/>
              <w:jc w:val="left"/>
              <w:rPr>
                <w:sz w:val="2"/>
              </w:rPr>
            </w:pPr>
            <w:r>
              <w:rPr>
                <w:position w:val="12"/>
                <w:sz w:val="2"/>
              </w:rPr>
              <w:pict>
                <v:group style="width:.25pt;height:.25pt;mso-position-horizontal-relative:char;mso-position-vertical-relative:line" coordorigin="0,0" coordsize="5,5">
                  <v:line style="position:absolute" from="3,2" to="3,2" stroked="true" strokeweight=".246pt" strokecolor="#000000">
                    <v:stroke dashstyle="solid"/>
                  </v:line>
                </v:group>
              </w:pict>
            </w:r>
            <w:r>
              <w:rPr>
                <w:position w:val="12"/>
                <w:sz w:val="2"/>
              </w:rPr>
            </w:r>
            <w:r>
              <w:rPr>
                <w:position w:val="12"/>
                <w:sz w:val="2"/>
              </w:rPr>
              <w:tab/>
            </w:r>
            <w:r>
              <w:rPr>
                <w:position w:val="-2"/>
                <w:sz w:val="15"/>
              </w:rPr>
              <w:pict>
                <v:group style="width:17.45pt;height:7.75pt;mso-position-horizontal-relative:char;mso-position-vertical-relative:line" coordorigin="0,0" coordsize="349,155">
                  <v:line style="position:absolute" from="129,62" to="131,77" stroked="true" strokeweight=".861pt" strokecolor="#000000">
                    <v:stroke dashstyle="solid"/>
                  </v:line>
                  <v:shape style="position:absolute;left:22;top:22;width:110;height:111" coordorigin="22,22" coordsize="110,111" path="m129,62l76,22,63,24,22,77,24,91,76,133,91,131,104,126,116,117,124,105,129,91,131,77e" filled="false" stroked="true" strokeweight=".861pt" strokecolor="#000000">
                    <v:path arrowok="t"/>
                    <v:stroke dashstyle="solid"/>
                  </v:shape>
                  <v:shape style="position:absolute;left:217;top:22;width:110;height:111" coordorigin="217,22" coordsize="110,111" path="m327,77l287,24,272,22,258,24,217,77,219,91,272,133,287,131,327,77e" filled="false" stroked="true" strokeweight=".861pt" strokecolor="#000000">
                    <v:path arrowok="t"/>
                    <v:stroke dashstyle="solid"/>
                  </v:shape>
                  <v:shape style="position:absolute;left:9;top:9;width:135;height:137" coordorigin="9,9" coordsize="135,137" path="m144,77l106,16,76,9,62,11,11,62,9,77,11,92,62,144,76,146,91,144,142,92,144,77e" filled="false" stroked="true" strokeweight=".861pt" strokecolor="#000000">
                    <v:path arrowok="t"/>
                    <v:stroke dashstyle="solid"/>
                  </v:shape>
                  <v:shape style="position:absolute;left:205;top:9;width:135;height:137" coordorigin="205,9" coordsize="135,137" path="m340,77l301,16,272,9,257,11,207,62,205,77,207,92,257,144,272,146,287,144,338,92,340,77e" filled="false" stroked="true" strokeweight=".861pt" strokecolor="#000000">
                    <v:path arrowok="t"/>
                    <v:stroke dashstyle="solid"/>
                  </v:shape>
                </v:group>
              </w:pict>
            </w:r>
            <w:r>
              <w:rPr>
                <w:position w:val="-2"/>
                <w:sz w:val="15"/>
              </w:rPr>
            </w:r>
            <w:r>
              <w:rPr>
                <w:position w:val="-2"/>
                <w:sz w:val="15"/>
              </w:rPr>
              <w:tab/>
            </w:r>
            <w:r>
              <w:rPr>
                <w:position w:val="12"/>
                <w:sz w:val="2"/>
              </w:rPr>
              <w:pict>
                <v:group style="width:.25pt;height:.25pt;mso-position-horizontal-relative:char;mso-position-vertical-relative:line" coordorigin="0,0" coordsize="5,5">
                  <v:line style="position:absolute" from="3,2" to="3,2" stroked="true" strokeweight=".246pt" strokecolor="#000000">
                    <v:stroke dashstyle="solid"/>
                  </v:line>
                </v:group>
              </w:pict>
            </w:r>
            <w:r>
              <w:rPr>
                <w:position w:val="12"/>
                <w:sz w:val="2"/>
              </w:rPr>
            </w:r>
          </w:p>
          <w:p>
            <w:pPr>
              <w:pStyle w:val="TableParagraph"/>
              <w:spacing w:before="0"/>
              <w:jc w:val="left"/>
              <w:rPr>
                <w:b/>
                <w:sz w:val="7"/>
              </w:rPr>
            </w:pPr>
          </w:p>
          <w:p>
            <w:pPr>
              <w:pStyle w:val="TableParagraph"/>
              <w:spacing w:line="153" w:lineRule="exact" w:before="0"/>
              <w:ind w:left="766"/>
              <w:jc w:val="left"/>
              <w:rPr>
                <w:sz w:val="15"/>
              </w:rPr>
            </w:pPr>
            <w:r>
              <w:rPr>
                <w:position w:val="-2"/>
                <w:sz w:val="15"/>
              </w:rPr>
              <w:pict>
                <v:group style="width:27.25pt;height:7.7pt;mso-position-horizontal-relative:char;mso-position-vertical-relative:line" coordorigin="0,0" coordsize="545,154">
                  <v:shape style="position:absolute;left:413;top:21;width:110;height:111" coordorigin="413,21" coordsize="110,111" path="m523,76l482,23,468,21,454,23,413,76,415,91,468,132,482,131,523,76e" filled="false" stroked="true" strokeweight=".861pt" strokecolor="#000000">
                    <v:path arrowok="t"/>
                    <v:stroke dashstyle="solid"/>
                  </v:shape>
                  <v:shape style="position:absolute;left:217;top:21;width:110;height:111" coordorigin="217,21" coordsize="110,111" path="m327,76l287,23,272,21,258,23,217,76,219,91,272,132,287,131,327,76e" filled="false" stroked="true" strokeweight=".861pt" strokecolor="#000000">
                    <v:path arrowok="t"/>
                    <v:stroke dashstyle="solid"/>
                  </v:shape>
                  <v:shape style="position:absolute;left:400;top:9;width:135;height:136" coordorigin="400,9" coordsize="135,136" path="m535,76l497,15,468,9,453,10,402,61,400,76,402,91,453,143,468,145,482,143,533,91,535,76e" filled="false" stroked="true" strokeweight=".861pt" strokecolor="#000000">
                    <v:path arrowok="t"/>
                    <v:stroke dashstyle="solid"/>
                  </v:shape>
                  <v:shape style="position:absolute;left:22;top:21;width:110;height:111" coordorigin="22,21" coordsize="110,111" path="m131,76l91,23,76,21,63,23,22,76,24,91,76,132,91,131,131,76e" filled="false" stroked="true" strokeweight=".861pt" strokecolor="#000000">
                    <v:path arrowok="t"/>
                    <v:stroke dashstyle="solid"/>
                  </v:shape>
                  <v:shape style="position:absolute;left:9;top:9;width:135;height:136" coordorigin="9,9" coordsize="135,136" path="m144,76l106,15,76,9,62,10,11,61,9,76,11,91,62,143,76,145,91,143,142,91,144,76e" filled="false" stroked="true" strokeweight=".861pt" strokecolor="#000000">
                    <v:path arrowok="t"/>
                    <v:stroke dashstyle="solid"/>
                  </v:shape>
                  <v:shape style="position:absolute;left:205;top:9;width:135;height:136" coordorigin="205,9" coordsize="135,136" path="m340,76l301,15,272,9,257,10,207,61,205,76,207,91,257,143,272,145,287,143,338,91,340,76e" filled="false" stroked="true" strokeweight=".861pt" strokecolor="#000000">
                    <v:path arrowok="t"/>
                    <v:stroke dashstyle="solid"/>
                  </v:shape>
                </v:group>
              </w:pict>
            </w:r>
            <w:r>
              <w:rPr>
                <w:position w:val="-2"/>
                <w:sz w:val="15"/>
              </w:rPr>
            </w:r>
          </w:p>
          <w:p>
            <w:pPr>
              <w:pStyle w:val="TableParagraph"/>
              <w:spacing w:before="1"/>
              <w:jc w:val="left"/>
              <w:rPr>
                <w:b/>
                <w:sz w:val="7"/>
              </w:rPr>
            </w:pPr>
          </w:p>
          <w:p>
            <w:pPr>
              <w:pStyle w:val="TableParagraph"/>
              <w:spacing w:line="154" w:lineRule="exact" w:before="0"/>
              <w:ind w:left="962"/>
              <w:jc w:val="left"/>
              <w:rPr>
                <w:sz w:val="15"/>
              </w:rPr>
            </w:pPr>
            <w:r>
              <w:rPr>
                <w:position w:val="-2"/>
                <w:sz w:val="15"/>
              </w:rPr>
              <w:drawing>
                <wp:inline distT="0" distB="0" distL="0" distR="0">
                  <wp:extent cx="97550" cy="98012"/>
                  <wp:effectExtent l="0" t="0" r="0" b="0"/>
                  <wp:docPr id="133" name="image321.png" descr=""/>
                  <wp:cNvGraphicFramePr>
                    <a:graphicFrameLocks noChangeAspect="1"/>
                  </wp:cNvGraphicFramePr>
                  <a:graphic>
                    <a:graphicData uri="http://schemas.openxmlformats.org/drawingml/2006/picture">
                      <pic:pic>
                        <pic:nvPicPr>
                          <pic:cNvPr id="134" name="image321.png"/>
                          <pic:cNvPicPr/>
                        </pic:nvPicPr>
                        <pic:blipFill>
                          <a:blip r:embed="rId432" cstate="print"/>
                          <a:stretch>
                            <a:fillRect/>
                          </a:stretch>
                        </pic:blipFill>
                        <pic:spPr>
                          <a:xfrm>
                            <a:off x="0" y="0"/>
                            <a:ext cx="97550" cy="98012"/>
                          </a:xfrm>
                          <a:prstGeom prst="rect">
                            <a:avLst/>
                          </a:prstGeom>
                        </pic:spPr>
                      </pic:pic>
                    </a:graphicData>
                  </a:graphic>
                </wp:inline>
              </w:drawing>
            </w:r>
            <w:r>
              <w:rPr>
                <w:position w:val="-2"/>
                <w:sz w:val="15"/>
              </w:rPr>
            </w:r>
          </w:p>
          <w:p>
            <w:pPr>
              <w:pStyle w:val="TableParagraph"/>
              <w:spacing w:before="11"/>
              <w:jc w:val="left"/>
              <w:rPr>
                <w:b/>
                <w:sz w:val="6"/>
              </w:rPr>
            </w:pPr>
          </w:p>
          <w:p>
            <w:pPr>
              <w:pStyle w:val="TableParagraph"/>
              <w:tabs>
                <w:tab w:pos="864" w:val="left" w:leader="none"/>
                <w:tab w:pos="1940" w:val="left" w:leader="none"/>
              </w:tabs>
              <w:spacing w:line="158" w:lineRule="exact" w:before="0"/>
              <w:ind w:left="131"/>
              <w:jc w:val="left"/>
              <w:rPr>
                <w:sz w:val="2"/>
              </w:rPr>
            </w:pPr>
            <w:r>
              <w:rPr>
                <w:position w:val="-2"/>
                <w:sz w:val="2"/>
              </w:rPr>
              <w:pict>
                <v:group style="width:.25pt;height:.25pt;mso-position-horizontal-relative:char;mso-position-vertical-relative:line" coordorigin="0,0" coordsize="5,5">
                  <v:line style="position:absolute" from="3,3" to="3,3" stroked="true" strokeweight=".246pt" strokecolor="#000000">
                    <v:stroke dashstyle="solid"/>
                  </v:line>
                </v:group>
              </w:pict>
            </w:r>
            <w:r>
              <w:rPr>
                <w:position w:val="-2"/>
                <w:sz w:val="2"/>
              </w:rPr>
            </w:r>
            <w:r>
              <w:rPr>
                <w:position w:val="-2"/>
                <w:sz w:val="2"/>
              </w:rPr>
              <w:tab/>
            </w:r>
            <w:r>
              <w:rPr>
                <w:position w:val="-2"/>
                <w:sz w:val="15"/>
              </w:rPr>
              <w:pict>
                <v:group style="width:17.45pt;height:7.75pt;mso-position-horizontal-relative:char;mso-position-vertical-relative:line" coordorigin="0,0" coordsize="349,155">
                  <v:shape style="position:absolute;left:22;top:22;width:110;height:111" coordorigin="22,22" coordsize="110,111" path="m131,77l91,24,76,22,63,24,22,77,24,91,76,133,91,131,131,77e" filled="false" stroked="true" strokeweight=".861pt" strokecolor="#000000">
                    <v:path arrowok="t"/>
                    <v:stroke dashstyle="solid"/>
                  </v:shape>
                  <v:shape style="position:absolute;left:217;top:22;width:110;height:111" coordorigin="217,22" coordsize="110,111" path="m327,77l287,24,272,22,258,24,217,77,219,91,272,133,287,131,327,77e" filled="false" stroked="true" strokeweight=".861pt" strokecolor="#000000">
                    <v:path arrowok="t"/>
                    <v:stroke dashstyle="solid"/>
                  </v:shape>
                  <v:line style="position:absolute" from="142,62" to="144,77" stroked="true" strokeweight=".861pt" strokecolor="#000000">
                    <v:stroke dashstyle="solid"/>
                  </v:line>
                  <v:shape style="position:absolute;left:9;top:9;width:135;height:137" coordorigin="9,9" coordsize="135,137" path="m142,62l91,11,76,9,62,11,11,62,9,77,11,92,62,144,76,146,91,144,142,92,144,77e" filled="false" stroked="true" strokeweight=".861pt" strokecolor="#000000">
                    <v:path arrowok="t"/>
                    <v:stroke dashstyle="solid"/>
                  </v:shape>
                  <v:shape style="position:absolute;left:205;top:9;width:135;height:137" coordorigin="205,9" coordsize="135,137" path="m340,77l301,16,272,9,257,11,207,62,205,77,207,92,257,144,272,146,287,144,338,92,340,77e" filled="false" stroked="true" strokeweight=".861pt" strokecolor="#000000">
                    <v:path arrowok="t"/>
                    <v:stroke dashstyle="solid"/>
                  </v:shape>
                </v:group>
              </w:pict>
            </w:r>
            <w:r>
              <w:rPr>
                <w:position w:val="-2"/>
                <w:sz w:val="15"/>
              </w:rPr>
            </w:r>
            <w:r>
              <w:rPr>
                <w:position w:val="-2"/>
                <w:sz w:val="15"/>
              </w:rPr>
              <w:tab/>
            </w:r>
            <w:r>
              <w:rPr>
                <w:position w:val="-2"/>
                <w:sz w:val="2"/>
              </w:rPr>
              <w:pict>
                <v:group style="width:.25pt;height:.25pt;mso-position-horizontal-relative:char;mso-position-vertical-relative:line" coordorigin="0,0" coordsize="5,5">
                  <v:line style="position:absolute" from="3,3" to="3,3" stroked="true" strokeweight=".246pt" strokecolor="#000000">
                    <v:stroke dashstyle="solid"/>
                  </v:line>
                </v:group>
              </w:pict>
            </w:r>
            <w:r>
              <w:rPr>
                <w:position w:val="-2"/>
                <w:sz w:val="2"/>
              </w:rPr>
            </w:r>
          </w:p>
          <w:p>
            <w:pPr>
              <w:pStyle w:val="TableParagraph"/>
              <w:spacing w:before="9"/>
              <w:jc w:val="left"/>
              <w:rPr>
                <w:b/>
                <w:sz w:val="21"/>
              </w:rPr>
            </w:pPr>
          </w:p>
        </w:tc>
        <w:tc>
          <w:tcPr>
            <w:tcW w:w="2074" w:type="dxa"/>
            <w:gridSpan w:val="3"/>
            <w:tcBorders>
              <w:top w:val="single" w:sz="6" w:space="0" w:color="000000"/>
              <w:left w:val="single" w:sz="6" w:space="0" w:color="000000"/>
              <w:bottom w:val="single" w:sz="6" w:space="0" w:color="000000"/>
              <w:right w:val="single" w:sz="6" w:space="0" w:color="000000"/>
            </w:tcBorders>
          </w:tcPr>
          <w:p>
            <w:pPr>
              <w:pStyle w:val="TableParagraph"/>
              <w:spacing w:line="259" w:lineRule="auto" w:before="51"/>
              <w:ind w:left="160" w:right="148"/>
              <w:rPr>
                <w:b/>
                <w:sz w:val="16"/>
              </w:rPr>
            </w:pPr>
            <w:r>
              <w:rPr>
                <w:b/>
                <w:spacing w:val="2"/>
                <w:sz w:val="16"/>
              </w:rPr>
              <w:t>PVC </w:t>
            </w:r>
            <w:r>
              <w:rPr>
                <w:b/>
                <w:spacing w:val="3"/>
                <w:sz w:val="16"/>
              </w:rPr>
              <w:t>insulated </w:t>
            </w:r>
            <w:r>
              <w:rPr>
                <w:b/>
                <w:spacing w:val="4"/>
                <w:sz w:val="16"/>
              </w:rPr>
              <w:t>two-core </w:t>
            </w:r>
            <w:r>
              <w:rPr>
                <w:b/>
                <w:spacing w:val="3"/>
                <w:sz w:val="16"/>
              </w:rPr>
              <w:t>twisted, </w:t>
            </w:r>
            <w:r>
              <w:rPr>
                <w:b/>
                <w:spacing w:val="4"/>
                <w:sz w:val="16"/>
              </w:rPr>
              <w:t>two-core </w:t>
            </w:r>
            <w:r>
              <w:rPr>
                <w:b/>
                <w:spacing w:val="3"/>
                <w:sz w:val="16"/>
              </w:rPr>
              <w:t>neutral screened </w:t>
            </w:r>
            <w:r>
              <w:rPr>
                <w:b/>
                <w:spacing w:val="4"/>
                <w:sz w:val="16"/>
              </w:rPr>
              <w:t>and </w:t>
            </w:r>
            <w:r>
              <w:rPr>
                <w:b/>
                <w:spacing w:val="3"/>
                <w:sz w:val="16"/>
              </w:rPr>
              <w:t>two-core </w:t>
            </w:r>
            <w:r>
              <w:rPr>
                <w:b/>
                <w:sz w:val="16"/>
              </w:rPr>
              <w:t>or </w:t>
            </w:r>
            <w:r>
              <w:rPr>
                <w:b/>
                <w:spacing w:val="4"/>
                <w:sz w:val="16"/>
              </w:rPr>
              <w:t>three-core </w:t>
            </w:r>
            <w:r>
              <w:rPr>
                <w:b/>
                <w:spacing w:val="3"/>
                <w:sz w:val="16"/>
              </w:rPr>
              <w:t>parallel webbed</w:t>
            </w:r>
            <w:r>
              <w:rPr>
                <w:b/>
                <w:spacing w:val="36"/>
                <w:sz w:val="16"/>
              </w:rPr>
              <w:t> </w:t>
            </w:r>
            <w:r>
              <w:rPr>
                <w:b/>
                <w:spacing w:val="4"/>
                <w:sz w:val="16"/>
              </w:rPr>
              <w:t>cable</w:t>
            </w:r>
          </w:p>
          <w:p>
            <w:pPr>
              <w:pStyle w:val="TableParagraph"/>
              <w:spacing w:before="8"/>
              <w:jc w:val="left"/>
              <w:rPr>
                <w:b/>
                <w:sz w:val="20"/>
              </w:rPr>
            </w:pPr>
          </w:p>
          <w:p>
            <w:pPr>
              <w:pStyle w:val="TableParagraph"/>
              <w:spacing w:line="20" w:lineRule="exact" w:before="0"/>
              <w:ind w:left="124"/>
              <w:jc w:val="left"/>
              <w:rPr>
                <w:sz w:val="2"/>
              </w:rPr>
            </w:pPr>
            <w:r>
              <w:rPr>
                <w:sz w:val="2"/>
              </w:rPr>
              <w:pict>
                <v:group style="width:.25pt;height:.25pt;mso-position-horizontal-relative:char;mso-position-vertical-relative:line" coordorigin="0,0" coordsize="5,5">
                  <v:line style="position:absolute" from="3,3" to="3,3" stroked="true" strokeweight=".250654pt" strokecolor="#000000">
                    <v:stroke dashstyle="solid"/>
                  </v:line>
                </v:group>
              </w:pict>
            </w:r>
            <w:r>
              <w:rPr>
                <w:sz w:val="2"/>
              </w:rPr>
            </w:r>
          </w:p>
          <w:p>
            <w:pPr>
              <w:pStyle w:val="TableParagraph"/>
              <w:spacing w:line="156" w:lineRule="exact" w:before="0"/>
              <w:ind w:left="959"/>
              <w:jc w:val="left"/>
              <w:rPr>
                <w:sz w:val="15"/>
              </w:rPr>
            </w:pPr>
            <w:r>
              <w:rPr>
                <w:position w:val="-2"/>
                <w:sz w:val="15"/>
              </w:rPr>
              <w:drawing>
                <wp:inline distT="0" distB="0" distL="0" distR="0">
                  <wp:extent cx="182722" cy="99060"/>
                  <wp:effectExtent l="0" t="0" r="0" b="0"/>
                  <wp:docPr id="135" name="image322.png" descr=""/>
                  <wp:cNvGraphicFramePr>
                    <a:graphicFrameLocks noChangeAspect="1"/>
                  </wp:cNvGraphicFramePr>
                  <a:graphic>
                    <a:graphicData uri="http://schemas.openxmlformats.org/drawingml/2006/picture">
                      <pic:pic>
                        <pic:nvPicPr>
                          <pic:cNvPr id="136" name="image322.png"/>
                          <pic:cNvPicPr/>
                        </pic:nvPicPr>
                        <pic:blipFill>
                          <a:blip r:embed="rId433" cstate="print"/>
                          <a:stretch>
                            <a:fillRect/>
                          </a:stretch>
                        </pic:blipFill>
                        <pic:spPr>
                          <a:xfrm>
                            <a:off x="0" y="0"/>
                            <a:ext cx="182722" cy="99060"/>
                          </a:xfrm>
                          <a:prstGeom prst="rect">
                            <a:avLst/>
                          </a:prstGeom>
                        </pic:spPr>
                      </pic:pic>
                    </a:graphicData>
                  </a:graphic>
                </wp:inline>
              </w:drawing>
            </w:r>
            <w:r>
              <w:rPr>
                <w:position w:val="-2"/>
                <w:sz w:val="15"/>
              </w:rPr>
            </w:r>
          </w:p>
          <w:p>
            <w:pPr>
              <w:pStyle w:val="TableParagraph"/>
              <w:spacing w:before="11"/>
              <w:jc w:val="left"/>
              <w:rPr>
                <w:b/>
                <w:sz w:val="18"/>
              </w:rPr>
            </w:pPr>
          </w:p>
          <w:p>
            <w:pPr>
              <w:pStyle w:val="TableParagraph"/>
              <w:spacing w:line="154" w:lineRule="exact" w:before="0"/>
              <w:ind w:left="823"/>
              <w:jc w:val="left"/>
              <w:rPr>
                <w:sz w:val="15"/>
              </w:rPr>
            </w:pPr>
            <w:r>
              <w:rPr>
                <w:position w:val="-2"/>
                <w:sz w:val="15"/>
              </w:rPr>
              <w:drawing>
                <wp:inline distT="0" distB="0" distL="0" distR="0">
                  <wp:extent cx="266072" cy="98012"/>
                  <wp:effectExtent l="0" t="0" r="0" b="0"/>
                  <wp:docPr id="137" name="image323.png" descr=""/>
                  <wp:cNvGraphicFramePr>
                    <a:graphicFrameLocks noChangeAspect="1"/>
                  </wp:cNvGraphicFramePr>
                  <a:graphic>
                    <a:graphicData uri="http://schemas.openxmlformats.org/drawingml/2006/picture">
                      <pic:pic>
                        <pic:nvPicPr>
                          <pic:cNvPr id="138" name="image323.png"/>
                          <pic:cNvPicPr/>
                        </pic:nvPicPr>
                        <pic:blipFill>
                          <a:blip r:embed="rId434" cstate="print"/>
                          <a:stretch>
                            <a:fillRect/>
                          </a:stretch>
                        </pic:blipFill>
                        <pic:spPr>
                          <a:xfrm>
                            <a:off x="0" y="0"/>
                            <a:ext cx="266072" cy="98012"/>
                          </a:xfrm>
                          <a:prstGeom prst="rect">
                            <a:avLst/>
                          </a:prstGeom>
                        </pic:spPr>
                      </pic:pic>
                    </a:graphicData>
                  </a:graphic>
                </wp:inline>
              </w:drawing>
            </w:r>
            <w:r>
              <w:rPr>
                <w:position w:val="-2"/>
                <w:sz w:val="15"/>
              </w:rPr>
            </w:r>
          </w:p>
          <w:p>
            <w:pPr>
              <w:pStyle w:val="TableParagraph"/>
              <w:spacing w:line="20" w:lineRule="exact" w:before="0"/>
              <w:ind w:left="124"/>
              <w:jc w:val="left"/>
              <w:rPr>
                <w:sz w:val="2"/>
              </w:rPr>
            </w:pPr>
            <w:r>
              <w:rPr>
                <w:sz w:val="2"/>
              </w:rPr>
              <w:pict>
                <v:group style="width:.25pt;height:.25pt;mso-position-horizontal-relative:char;mso-position-vertical-relative:line" coordorigin="0,0" coordsize="5,5">
                  <v:line style="position:absolute" from="3,3" to="3,3" stroked="true" strokeweight=".250654pt" strokecolor="#000000">
                    <v:stroke dashstyle="solid"/>
                  </v:line>
                </v:group>
              </w:pict>
            </w:r>
            <w:r>
              <w:rPr>
                <w:sz w:val="2"/>
              </w:rPr>
            </w:r>
          </w:p>
          <w:p>
            <w:pPr>
              <w:pStyle w:val="TableParagraph"/>
              <w:spacing w:before="0"/>
              <w:jc w:val="left"/>
              <w:rPr>
                <w:b/>
                <w:sz w:val="20"/>
              </w:rPr>
            </w:pPr>
          </w:p>
        </w:tc>
        <w:tc>
          <w:tcPr>
            <w:tcW w:w="2117" w:type="dxa"/>
            <w:gridSpan w:val="3"/>
            <w:tcBorders>
              <w:top w:val="single" w:sz="6" w:space="0" w:color="000000"/>
              <w:left w:val="single" w:sz="6" w:space="0" w:color="000000"/>
              <w:bottom w:val="single" w:sz="6" w:space="0" w:color="000000"/>
              <w:right w:val="single" w:sz="6" w:space="0" w:color="000000"/>
            </w:tcBorders>
          </w:tcPr>
          <w:p>
            <w:pPr>
              <w:pStyle w:val="TableParagraph"/>
              <w:spacing w:line="259" w:lineRule="auto" w:before="51"/>
              <w:ind w:left="150" w:right="141"/>
              <w:rPr>
                <w:b/>
                <w:sz w:val="16"/>
              </w:rPr>
            </w:pPr>
            <w:r>
              <w:rPr>
                <w:b/>
                <w:spacing w:val="2"/>
                <w:sz w:val="16"/>
              </w:rPr>
              <w:t>PVC </w:t>
            </w:r>
            <w:r>
              <w:rPr>
                <w:b/>
                <w:spacing w:val="3"/>
                <w:sz w:val="16"/>
              </w:rPr>
              <w:t>insulated </w:t>
            </w:r>
            <w:r>
              <w:rPr>
                <w:b/>
                <w:spacing w:val="4"/>
                <w:sz w:val="16"/>
              </w:rPr>
              <w:t>three-core </w:t>
            </w:r>
            <w:r>
              <w:rPr>
                <w:b/>
                <w:spacing w:val="2"/>
                <w:sz w:val="16"/>
              </w:rPr>
              <w:t>and </w:t>
            </w:r>
            <w:r>
              <w:rPr>
                <w:b/>
                <w:spacing w:val="3"/>
                <w:sz w:val="16"/>
              </w:rPr>
              <w:t>four-core </w:t>
            </w:r>
            <w:r>
              <w:rPr>
                <w:b/>
                <w:spacing w:val="4"/>
                <w:sz w:val="16"/>
              </w:rPr>
              <w:t>twisted  </w:t>
            </w:r>
            <w:r>
              <w:rPr>
                <w:b/>
                <w:spacing w:val="2"/>
                <w:sz w:val="16"/>
              </w:rPr>
              <w:t>and </w:t>
            </w:r>
            <w:r>
              <w:rPr>
                <w:b/>
                <w:spacing w:val="3"/>
                <w:sz w:val="16"/>
              </w:rPr>
              <w:t>three-core </w:t>
            </w:r>
            <w:r>
              <w:rPr>
                <w:b/>
                <w:sz w:val="16"/>
              </w:rPr>
              <w:t>or </w:t>
            </w:r>
            <w:r>
              <w:rPr>
                <w:b/>
                <w:spacing w:val="4"/>
                <w:sz w:val="16"/>
              </w:rPr>
              <w:t>four- </w:t>
            </w:r>
            <w:r>
              <w:rPr>
                <w:b/>
                <w:spacing w:val="3"/>
                <w:sz w:val="16"/>
              </w:rPr>
              <w:t>core neutral </w:t>
            </w:r>
            <w:r>
              <w:rPr>
                <w:b/>
                <w:spacing w:val="4"/>
                <w:sz w:val="16"/>
              </w:rPr>
              <w:t>screened cable</w:t>
            </w:r>
          </w:p>
          <w:p>
            <w:pPr>
              <w:pStyle w:val="TableParagraph"/>
              <w:spacing w:before="6" w:after="1"/>
              <w:jc w:val="left"/>
              <w:rPr>
                <w:b/>
                <w:sz w:val="12"/>
              </w:rPr>
            </w:pPr>
          </w:p>
          <w:p>
            <w:pPr>
              <w:pStyle w:val="TableParagraph"/>
              <w:tabs>
                <w:tab w:pos="905" w:val="left" w:leader="none"/>
                <w:tab w:pos="1969" w:val="left" w:leader="none"/>
              </w:tabs>
              <w:spacing w:before="0"/>
              <w:ind w:left="128"/>
              <w:jc w:val="left"/>
              <w:rPr>
                <w:sz w:val="20"/>
              </w:rPr>
            </w:pPr>
            <w:r>
              <w:rPr>
                <w:position w:val="27"/>
                <w:sz w:val="20"/>
              </w:rPr>
              <w:pict>
                <v:group style="width:.25pt;height:.25pt;mso-position-horizontal-relative:char;mso-position-vertical-relative:line" coordorigin="0,0" coordsize="5,5">
                  <v:line style="position:absolute" from="3,3" to="3,3" stroked="true" strokeweight=".251pt" strokecolor="#000000">
                    <v:stroke dashstyle="solid"/>
                  </v:line>
                </v:group>
              </w:pict>
            </w:r>
            <w:r>
              <w:rPr>
                <w:position w:val="27"/>
                <w:sz w:val="20"/>
              </w:rPr>
            </w:r>
            <w:r>
              <w:rPr>
                <w:position w:val="27"/>
                <w:sz w:val="20"/>
              </w:rPr>
              <w:tab/>
            </w:r>
            <w:r>
              <w:rPr>
                <w:sz w:val="20"/>
              </w:rPr>
              <w:pict>
                <v:group style="width:14.6pt;height:13.85pt;mso-position-horizontal-relative:char;mso-position-vertical-relative:line" coordorigin="0,0" coordsize="292,277">
                  <v:shape style="position:absolute;left:78;top:9;width:137;height:139" coordorigin="78,9" coordsize="137,139" path="m214,79l175,16,146,9,131,11,80,63,78,79,80,94,117,141,146,147,161,146,208,108,214,79,202,79,200,64,146,21,132,23,90,79,92,93,146,135,160,133,174,127,185,118,194,107,200,93,202,79e" filled="false" stroked="true" strokeweight=".878pt" strokecolor="#000000">
                    <v:path arrowok="t"/>
                    <v:stroke dashstyle="solid"/>
                  </v:shape>
                  <v:shape style="position:absolute;left:146;top:129;width:137;height:139" coordorigin="146,129" coordsize="137,139" path="m271,199l229,143,214,141,200,143,158,199,160,213,214,256,229,254,271,199,283,199,257,144,214,129,199,131,147,183,146,199,147,214,199,267,214,268,230,267,281,214,283,199e" filled="false" stroked="true" strokeweight=".878pt" strokecolor="#000000">
                    <v:path arrowok="t"/>
                    <v:stroke dashstyle="solid"/>
                  </v:shape>
                  <v:shape style="position:absolute;left:9;top:129;width:138;height:139" coordorigin="9,129" coordsize="138,139" path="m146,199l121,144,78,129,63,131,11,183,9,199,11,214,63,267,78,268,93,267,139,228,146,199e" filled="false" stroked="true" strokeweight=".878pt" strokecolor="#000000">
                    <v:path arrowok="t"/>
                    <v:stroke dashstyle="solid"/>
                  </v:shape>
                  <v:shape style="position:absolute;left:22;top:141;width:112;height:115" coordorigin="22,141" coordsize="112,115" path="m134,199l93,143,78,141,63,143,22,199,24,213,78,256,93,254,134,199e" filled="false" stroked="true" strokeweight=".878pt" strokecolor="#000000">
                    <v:path arrowok="t"/>
                    <v:stroke dashstyle="solid"/>
                  </v:shape>
                </v:group>
              </w:pict>
            </w:r>
            <w:r>
              <w:rPr>
                <w:sz w:val="20"/>
              </w:rPr>
            </w:r>
            <w:r>
              <w:rPr>
                <w:sz w:val="20"/>
              </w:rPr>
              <w:tab/>
            </w:r>
            <w:r>
              <w:rPr>
                <w:position w:val="27"/>
                <w:sz w:val="20"/>
              </w:rPr>
              <w:pict>
                <v:group style="width:.25pt;height:.25pt;mso-position-horizontal-relative:char;mso-position-vertical-relative:line" coordorigin="0,0" coordsize="5,5">
                  <v:line style="position:absolute" from="3,3" to="3,3" stroked="true" strokeweight=".251pt" strokecolor="#000000">
                    <v:stroke dashstyle="solid"/>
                  </v:line>
                </v:group>
              </w:pict>
            </w:r>
            <w:r>
              <w:rPr>
                <w:position w:val="27"/>
                <w:sz w:val="20"/>
              </w:rPr>
            </w:r>
          </w:p>
          <w:p>
            <w:pPr>
              <w:pStyle w:val="TableParagraph"/>
              <w:spacing w:before="5" w:after="1"/>
              <w:jc w:val="left"/>
              <w:rPr>
                <w:b/>
                <w:sz w:val="10"/>
              </w:rPr>
            </w:pPr>
          </w:p>
          <w:p>
            <w:pPr>
              <w:pStyle w:val="TableParagraph"/>
              <w:spacing w:before="0"/>
              <w:ind w:left="905"/>
              <w:jc w:val="left"/>
              <w:rPr>
                <w:sz w:val="20"/>
              </w:rPr>
            </w:pPr>
            <w:r>
              <w:rPr>
                <w:sz w:val="20"/>
              </w:rPr>
              <w:drawing>
                <wp:inline distT="0" distB="0" distL="0" distR="0">
                  <wp:extent cx="184150" cy="186689"/>
                  <wp:effectExtent l="0" t="0" r="0" b="0"/>
                  <wp:docPr id="139" name="image324.png" descr=""/>
                  <wp:cNvGraphicFramePr>
                    <a:graphicFrameLocks noChangeAspect="1"/>
                  </wp:cNvGraphicFramePr>
                  <a:graphic>
                    <a:graphicData uri="http://schemas.openxmlformats.org/drawingml/2006/picture">
                      <pic:pic>
                        <pic:nvPicPr>
                          <pic:cNvPr id="140" name="image324.png"/>
                          <pic:cNvPicPr/>
                        </pic:nvPicPr>
                        <pic:blipFill>
                          <a:blip r:embed="rId435" cstate="print"/>
                          <a:stretch>
                            <a:fillRect/>
                          </a:stretch>
                        </pic:blipFill>
                        <pic:spPr>
                          <a:xfrm>
                            <a:off x="0" y="0"/>
                            <a:ext cx="184150" cy="186689"/>
                          </a:xfrm>
                          <a:prstGeom prst="rect">
                            <a:avLst/>
                          </a:prstGeom>
                        </pic:spPr>
                      </pic:pic>
                    </a:graphicData>
                  </a:graphic>
                </wp:inline>
              </w:drawing>
            </w:r>
            <w:r>
              <w:rPr>
                <w:sz w:val="20"/>
              </w:rPr>
            </w:r>
          </w:p>
          <w:p>
            <w:pPr>
              <w:pStyle w:val="TableParagraph"/>
              <w:tabs>
                <w:tab w:pos="1969" w:val="left" w:leader="none"/>
              </w:tabs>
              <w:spacing w:line="20" w:lineRule="exact" w:before="0"/>
              <w:ind w:left="128"/>
              <w:jc w:val="left"/>
              <w:rPr>
                <w:sz w:val="2"/>
              </w:rPr>
            </w:pPr>
            <w:r>
              <w:rPr>
                <w:sz w:val="2"/>
              </w:rPr>
              <w:pict>
                <v:group style="width:.25pt;height:.25pt;mso-position-horizontal-relative:char;mso-position-vertical-relative:line" coordorigin="0,0" coordsize="5,5">
                  <v:line style="position:absolute" from="3,3" to="3,3" stroked="true" strokeweight=".251pt" strokecolor="#000000">
                    <v:stroke dashstyle="solid"/>
                  </v:line>
                </v:group>
              </w:pict>
            </w:r>
            <w:r>
              <w:rPr>
                <w:sz w:val="2"/>
              </w:rPr>
            </w:r>
            <w:r>
              <w:rPr>
                <w:sz w:val="2"/>
              </w:rPr>
              <w:tab/>
            </w:r>
            <w:r>
              <w:rPr>
                <w:sz w:val="2"/>
              </w:rPr>
              <w:pict>
                <v:group style="width:.25pt;height:.25pt;mso-position-horizontal-relative:char;mso-position-vertical-relative:line" coordorigin="0,0" coordsize="5,5">
                  <v:line style="position:absolute" from="3,3" to="3,3" stroked="true" strokeweight=".251pt" strokecolor="#000000">
                    <v:stroke dashstyle="solid"/>
                  </v:line>
                </v:group>
              </w:pict>
            </w:r>
            <w:r>
              <w:rPr>
                <w:sz w:val="2"/>
              </w:rPr>
            </w:r>
          </w:p>
          <w:p>
            <w:pPr>
              <w:pStyle w:val="TableParagraph"/>
              <w:spacing w:before="1"/>
              <w:jc w:val="left"/>
              <w:rPr>
                <w:b/>
                <w:sz w:val="23"/>
              </w:rPr>
            </w:pPr>
          </w:p>
        </w:tc>
        <w:tc>
          <w:tcPr>
            <w:tcW w:w="2117" w:type="dxa"/>
            <w:gridSpan w:val="3"/>
            <w:tcBorders>
              <w:top w:val="single" w:sz="6" w:space="0" w:color="000000"/>
              <w:left w:val="single" w:sz="6" w:space="0" w:color="000000"/>
              <w:bottom w:val="single" w:sz="6" w:space="0" w:color="000000"/>
              <w:right w:val="single" w:sz="6" w:space="0" w:color="000000"/>
            </w:tcBorders>
          </w:tcPr>
          <w:p>
            <w:pPr>
              <w:pStyle w:val="TableParagraph"/>
              <w:spacing w:line="259" w:lineRule="auto" w:before="51"/>
              <w:ind w:left="173" w:right="164"/>
              <w:rPr>
                <w:b/>
                <w:sz w:val="16"/>
              </w:rPr>
            </w:pPr>
            <w:r>
              <w:rPr>
                <w:b/>
                <w:sz w:val="16"/>
              </w:rPr>
              <w:t>XLPE insulated two-core twisted cable</w:t>
            </w:r>
          </w:p>
          <w:p>
            <w:pPr>
              <w:pStyle w:val="TableParagraph"/>
              <w:spacing w:before="1"/>
              <w:ind w:left="171" w:right="164"/>
              <w:rPr>
                <w:b/>
                <w:sz w:val="16"/>
              </w:rPr>
            </w:pPr>
            <w:r>
              <w:rPr>
                <w:b/>
                <w:sz w:val="16"/>
              </w:rPr>
              <w:t>and ABC</w:t>
            </w:r>
          </w:p>
          <w:p>
            <w:pPr>
              <w:pStyle w:val="TableParagraph"/>
              <w:spacing w:before="0"/>
              <w:jc w:val="left"/>
              <w:rPr>
                <w:b/>
                <w:sz w:val="20"/>
              </w:rPr>
            </w:pPr>
          </w:p>
          <w:p>
            <w:pPr>
              <w:pStyle w:val="TableParagraph"/>
              <w:spacing w:before="0"/>
              <w:jc w:val="left"/>
              <w:rPr>
                <w:b/>
                <w:sz w:val="20"/>
              </w:rPr>
            </w:pPr>
          </w:p>
          <w:p>
            <w:pPr>
              <w:pStyle w:val="TableParagraph"/>
              <w:spacing w:before="7"/>
              <w:jc w:val="left"/>
              <w:rPr>
                <w:b/>
                <w:sz w:val="17"/>
              </w:rPr>
            </w:pPr>
          </w:p>
          <w:p>
            <w:pPr>
              <w:pStyle w:val="TableParagraph"/>
              <w:tabs>
                <w:tab w:pos="1967" w:val="left" w:leader="none"/>
              </w:tabs>
              <w:spacing w:line="20" w:lineRule="exact" w:before="0"/>
              <w:ind w:left="126"/>
              <w:jc w:val="left"/>
              <w:rPr>
                <w:sz w:val="2"/>
              </w:rPr>
            </w:pPr>
            <w:r>
              <w:rPr>
                <w:sz w:val="2"/>
              </w:rPr>
              <w:pict>
                <v:group style="width:.3pt;height:.3pt;mso-position-horizontal-relative:char;mso-position-vertical-relative:line" coordorigin="0,0" coordsize="6,6">
                  <v:line style="position:absolute" from="3,3" to="3,3" stroked="true" strokeweight=".271804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71804pt" strokecolor="#000000">
                    <v:stroke dashstyle="solid"/>
                  </v:line>
                </v:group>
              </w:pict>
            </w:r>
            <w:r>
              <w:rPr>
                <w:sz w:val="2"/>
              </w:rPr>
            </w:r>
          </w:p>
          <w:p>
            <w:pPr>
              <w:pStyle w:val="TableParagraph"/>
              <w:spacing w:line="169" w:lineRule="exact" w:before="0"/>
              <w:ind w:left="902"/>
              <w:jc w:val="left"/>
              <w:rPr>
                <w:sz w:val="16"/>
              </w:rPr>
            </w:pPr>
            <w:r>
              <w:rPr>
                <w:position w:val="-2"/>
                <w:sz w:val="16"/>
              </w:rPr>
              <w:drawing>
                <wp:inline distT="0" distB="0" distL="0" distR="0">
                  <wp:extent cx="186173" cy="107346"/>
                  <wp:effectExtent l="0" t="0" r="0" b="0"/>
                  <wp:docPr id="141" name="image325.png" descr=""/>
                  <wp:cNvGraphicFramePr>
                    <a:graphicFrameLocks noChangeAspect="1"/>
                  </wp:cNvGraphicFramePr>
                  <a:graphic>
                    <a:graphicData uri="http://schemas.openxmlformats.org/drawingml/2006/picture">
                      <pic:pic>
                        <pic:nvPicPr>
                          <pic:cNvPr id="142" name="image325.png"/>
                          <pic:cNvPicPr/>
                        </pic:nvPicPr>
                        <pic:blipFill>
                          <a:blip r:embed="rId436" cstate="print"/>
                          <a:stretch>
                            <a:fillRect/>
                          </a:stretch>
                        </pic:blipFill>
                        <pic:spPr>
                          <a:xfrm>
                            <a:off x="0" y="0"/>
                            <a:ext cx="186173" cy="107346"/>
                          </a:xfrm>
                          <a:prstGeom prst="rect">
                            <a:avLst/>
                          </a:prstGeom>
                        </pic:spPr>
                      </pic:pic>
                    </a:graphicData>
                  </a:graphic>
                </wp:inline>
              </w:drawing>
            </w:r>
            <w:r>
              <w:rPr>
                <w:position w:val="-2"/>
                <w:sz w:val="16"/>
              </w:rPr>
            </w:r>
          </w:p>
          <w:p>
            <w:pPr>
              <w:pStyle w:val="TableParagraph"/>
              <w:tabs>
                <w:tab w:pos="1967" w:val="left" w:leader="none"/>
              </w:tabs>
              <w:spacing w:line="20" w:lineRule="exact" w:before="0"/>
              <w:ind w:left="126"/>
              <w:jc w:val="left"/>
              <w:rPr>
                <w:sz w:val="2"/>
              </w:rPr>
            </w:pPr>
            <w:r>
              <w:rPr>
                <w:sz w:val="2"/>
              </w:rPr>
              <w:pict>
                <v:group style="width:.3pt;height:.3pt;mso-position-horizontal-relative:char;mso-position-vertical-relative:line" coordorigin="0,0" coordsize="6,6">
                  <v:line style="position:absolute" from="3,3" to="3,3" stroked="true" strokeweight=".271804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71804pt" strokecolor="#000000">
                    <v:stroke dashstyle="solid"/>
                  </v:line>
                </v:group>
              </w:pict>
            </w:r>
            <w:r>
              <w:rPr>
                <w:sz w:val="2"/>
              </w:rPr>
            </w:r>
          </w:p>
          <w:p>
            <w:pPr>
              <w:pStyle w:val="TableParagraph"/>
              <w:spacing w:before="0"/>
              <w:jc w:val="left"/>
              <w:rPr>
                <w:b/>
                <w:sz w:val="20"/>
              </w:rPr>
            </w:pPr>
          </w:p>
          <w:p>
            <w:pPr>
              <w:pStyle w:val="TableParagraph"/>
              <w:spacing w:before="0"/>
              <w:jc w:val="left"/>
              <w:rPr>
                <w:b/>
                <w:sz w:val="20"/>
              </w:rPr>
            </w:pPr>
          </w:p>
          <w:p>
            <w:pPr>
              <w:pStyle w:val="TableParagraph"/>
              <w:spacing w:before="1"/>
              <w:jc w:val="left"/>
              <w:rPr>
                <w:b/>
                <w:sz w:val="21"/>
              </w:rPr>
            </w:pPr>
          </w:p>
        </w:tc>
        <w:tc>
          <w:tcPr>
            <w:tcW w:w="2076" w:type="dxa"/>
            <w:gridSpan w:val="3"/>
            <w:tcBorders>
              <w:top w:val="single" w:sz="6" w:space="0" w:color="000000"/>
              <w:left w:val="single" w:sz="6" w:space="0" w:color="000000"/>
              <w:bottom w:val="single" w:sz="6" w:space="0" w:color="000000"/>
              <w:right w:val="nil"/>
            </w:tcBorders>
          </w:tcPr>
          <w:p>
            <w:pPr>
              <w:pStyle w:val="TableParagraph"/>
              <w:spacing w:line="259" w:lineRule="auto" w:before="51"/>
              <w:ind w:left="249" w:right="241"/>
              <w:rPr>
                <w:b/>
                <w:sz w:val="16"/>
              </w:rPr>
            </w:pPr>
            <w:r>
              <w:rPr>
                <w:b/>
                <w:sz w:val="16"/>
              </w:rPr>
              <w:t>XLPE insulated three- core and four-core twisted cable</w:t>
            </w:r>
          </w:p>
          <w:p>
            <w:pPr>
              <w:pStyle w:val="TableParagraph"/>
              <w:spacing w:before="1"/>
              <w:ind w:left="246" w:right="241"/>
              <w:rPr>
                <w:b/>
                <w:sz w:val="16"/>
              </w:rPr>
            </w:pPr>
            <w:r>
              <w:rPr>
                <w:b/>
                <w:sz w:val="16"/>
              </w:rPr>
              <w:t>and ABC</w:t>
            </w:r>
          </w:p>
          <w:p>
            <w:pPr>
              <w:pStyle w:val="TableParagraph"/>
              <w:spacing w:before="10"/>
              <w:jc w:val="left"/>
              <w:rPr>
                <w:b/>
                <w:sz w:val="21"/>
              </w:rPr>
            </w:pPr>
          </w:p>
          <w:p>
            <w:pPr>
              <w:pStyle w:val="TableParagraph"/>
              <w:tabs>
                <w:tab w:pos="893" w:val="left" w:leader="none"/>
                <w:tab w:pos="1939" w:val="left" w:leader="none"/>
              </w:tabs>
              <w:spacing w:before="0"/>
              <w:ind w:left="129"/>
              <w:jc w:val="left"/>
              <w:rPr>
                <w:sz w:val="20"/>
              </w:rPr>
            </w:pPr>
            <w:r>
              <w:rPr>
                <w:position w:val="26"/>
                <w:sz w:val="20"/>
              </w:rPr>
              <w:pict>
                <v:group style="width:.25pt;height:.25pt;mso-position-horizontal-relative:char;mso-position-vertical-relative:line" coordorigin="0,0" coordsize="5,5">
                  <v:line style="position:absolute" from="3,3" to="3,3" stroked="true" strokeweight=".246pt" strokecolor="#000000">
                    <v:stroke dashstyle="solid"/>
                  </v:line>
                </v:group>
              </w:pict>
            </w:r>
            <w:r>
              <w:rPr>
                <w:position w:val="26"/>
                <w:sz w:val="20"/>
              </w:rPr>
            </w:r>
            <w:r>
              <w:rPr>
                <w:position w:val="26"/>
                <w:sz w:val="20"/>
              </w:rPr>
              <w:tab/>
            </w:r>
            <w:r>
              <w:rPr>
                <w:sz w:val="20"/>
              </w:rPr>
              <w:drawing>
                <wp:inline distT="0" distB="0" distL="0" distR="0">
                  <wp:extent cx="181065" cy="171450"/>
                  <wp:effectExtent l="0" t="0" r="0" b="0"/>
                  <wp:docPr id="143" name="image326.png" descr=""/>
                  <wp:cNvGraphicFramePr>
                    <a:graphicFrameLocks noChangeAspect="1"/>
                  </wp:cNvGraphicFramePr>
                  <a:graphic>
                    <a:graphicData uri="http://schemas.openxmlformats.org/drawingml/2006/picture">
                      <pic:pic>
                        <pic:nvPicPr>
                          <pic:cNvPr id="144" name="image326.png"/>
                          <pic:cNvPicPr/>
                        </pic:nvPicPr>
                        <pic:blipFill>
                          <a:blip r:embed="rId437" cstate="print"/>
                          <a:stretch>
                            <a:fillRect/>
                          </a:stretch>
                        </pic:blipFill>
                        <pic:spPr>
                          <a:xfrm>
                            <a:off x="0" y="0"/>
                            <a:ext cx="181065" cy="171450"/>
                          </a:xfrm>
                          <a:prstGeom prst="rect">
                            <a:avLst/>
                          </a:prstGeom>
                        </pic:spPr>
                      </pic:pic>
                    </a:graphicData>
                  </a:graphic>
                </wp:inline>
              </w:drawing>
            </w:r>
            <w:r>
              <w:rPr>
                <w:sz w:val="20"/>
              </w:rPr>
            </w:r>
            <w:r>
              <w:rPr>
                <w:sz w:val="20"/>
              </w:rPr>
              <w:tab/>
            </w:r>
            <w:r>
              <w:rPr>
                <w:position w:val="26"/>
                <w:sz w:val="20"/>
              </w:rPr>
              <w:pict>
                <v:group style="width:.25pt;height:.25pt;mso-position-horizontal-relative:char;mso-position-vertical-relative:line" coordorigin="0,0" coordsize="5,5">
                  <v:line style="position:absolute" from="3,2" to="3,2" stroked="true" strokeweight=".246pt" strokecolor="#000000">
                    <v:stroke dashstyle="solid"/>
                  </v:line>
                </v:group>
              </w:pict>
            </w:r>
            <w:r>
              <w:rPr>
                <w:position w:val="26"/>
                <w:sz w:val="20"/>
              </w:rPr>
            </w:r>
          </w:p>
          <w:p>
            <w:pPr>
              <w:pStyle w:val="TableParagraph"/>
              <w:spacing w:before="0"/>
              <w:jc w:val="left"/>
              <w:rPr>
                <w:b/>
                <w:sz w:val="11"/>
              </w:rPr>
            </w:pPr>
          </w:p>
          <w:p>
            <w:pPr>
              <w:pStyle w:val="TableParagraph"/>
              <w:tabs>
                <w:tab w:pos="893" w:val="left" w:leader="none"/>
                <w:tab w:pos="1939" w:val="left" w:leader="none"/>
              </w:tabs>
              <w:spacing w:before="0"/>
              <w:ind w:left="129"/>
              <w:jc w:val="left"/>
              <w:rPr>
                <w:sz w:val="20"/>
              </w:rPr>
            </w:pPr>
            <w:r>
              <w:rPr>
                <w:sz w:val="20"/>
              </w:rPr>
              <w:pict>
                <v:group style="width:.25pt;height:.25pt;mso-position-horizontal-relative:char;mso-position-vertical-relative:line" coordorigin="0,0" coordsize="5,5">
                  <v:line style="position:absolute" from="3,3" to="3,3" stroked="true" strokeweight=".246pt" strokecolor="#000000">
                    <v:stroke dashstyle="solid"/>
                  </v:line>
                </v:group>
              </w:pict>
            </w:r>
            <w:r>
              <w:rPr>
                <w:sz w:val="20"/>
              </w:rPr>
            </w:r>
            <w:r>
              <w:rPr>
                <w:sz w:val="20"/>
              </w:rPr>
              <w:tab/>
            </w:r>
            <w:r>
              <w:rPr>
                <w:sz w:val="20"/>
              </w:rPr>
              <w:drawing>
                <wp:inline distT="0" distB="0" distL="0" distR="0">
                  <wp:extent cx="183405" cy="185737"/>
                  <wp:effectExtent l="0" t="0" r="0" b="0"/>
                  <wp:docPr id="145" name="image327.png" descr=""/>
                  <wp:cNvGraphicFramePr>
                    <a:graphicFrameLocks noChangeAspect="1"/>
                  </wp:cNvGraphicFramePr>
                  <a:graphic>
                    <a:graphicData uri="http://schemas.openxmlformats.org/drawingml/2006/picture">
                      <pic:pic>
                        <pic:nvPicPr>
                          <pic:cNvPr id="146" name="image327.png"/>
                          <pic:cNvPicPr/>
                        </pic:nvPicPr>
                        <pic:blipFill>
                          <a:blip r:embed="rId438" cstate="print"/>
                          <a:stretch>
                            <a:fillRect/>
                          </a:stretch>
                        </pic:blipFill>
                        <pic:spPr>
                          <a:xfrm>
                            <a:off x="0" y="0"/>
                            <a:ext cx="183405" cy="185737"/>
                          </a:xfrm>
                          <a:prstGeom prst="rect">
                            <a:avLst/>
                          </a:prstGeom>
                        </pic:spPr>
                      </pic:pic>
                    </a:graphicData>
                  </a:graphic>
                </wp:inline>
              </w:drawing>
            </w:r>
            <w:r>
              <w:rPr>
                <w:sz w:val="20"/>
              </w:rPr>
            </w:r>
            <w:r>
              <w:rPr>
                <w:sz w:val="20"/>
              </w:rPr>
              <w:tab/>
            </w:r>
            <w:r>
              <w:rPr>
                <w:sz w:val="20"/>
              </w:rPr>
              <w:pict>
                <v:group style="width:.25pt;height:.25pt;mso-position-horizontal-relative:char;mso-position-vertical-relative:line" coordorigin="0,0" coordsize="5,5">
                  <v:line style="position:absolute" from="3,2" to="3,2" stroked="true" strokeweight=".246pt" strokecolor="#000000">
                    <v:stroke dashstyle="solid"/>
                  </v:line>
                </v:group>
              </w:pict>
            </w:r>
            <w:r>
              <w:rPr>
                <w:sz w:val="20"/>
              </w:rPr>
            </w:r>
          </w:p>
          <w:p>
            <w:pPr>
              <w:pStyle w:val="TableParagraph"/>
              <w:spacing w:before="0"/>
              <w:jc w:val="left"/>
              <w:rPr>
                <w:b/>
                <w:sz w:val="20"/>
              </w:rPr>
            </w:pPr>
          </w:p>
        </w:tc>
      </w:tr>
      <w:tr>
        <w:trPr>
          <w:trHeight w:val="514" w:hRule="exact"/>
        </w:trPr>
        <w:tc>
          <w:tcPr>
            <w:tcW w:w="1222" w:type="dxa"/>
            <w:vMerge/>
            <w:tcBorders>
              <w:left w:val="nil"/>
              <w:bottom w:val="single" w:sz="6" w:space="0" w:color="000000"/>
              <w:right w:val="single" w:sz="6" w:space="0" w:color="000000"/>
            </w:tcBorders>
          </w:tcPr>
          <w:p>
            <w:pPr/>
          </w:p>
        </w:tc>
        <w:tc>
          <w:tcPr>
            <w:tcW w:w="629"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53"/>
              <w:ind w:left="206" w:right="3" w:hanging="46"/>
              <w:jc w:val="left"/>
              <w:rPr>
                <w:b/>
                <w:sz w:val="16"/>
              </w:rPr>
            </w:pPr>
            <w:r>
              <w:rPr>
                <w:b/>
                <w:sz w:val="16"/>
              </w:rPr>
              <w:t>Still air</w:t>
            </w:r>
          </w:p>
        </w:tc>
        <w:tc>
          <w:tcPr>
            <w:tcW w:w="730"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53"/>
              <w:ind w:left="182" w:hanging="17"/>
              <w:jc w:val="left"/>
              <w:rPr>
                <w:b/>
                <w:sz w:val="16"/>
              </w:rPr>
            </w:pPr>
            <w:r>
              <w:rPr>
                <w:b/>
                <w:sz w:val="16"/>
              </w:rPr>
              <w:t>1 m/s wind</w:t>
            </w:r>
          </w:p>
        </w:tc>
        <w:tc>
          <w:tcPr>
            <w:tcW w:w="725"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53"/>
              <w:ind w:left="180" w:hanging="17"/>
              <w:jc w:val="left"/>
              <w:rPr>
                <w:b/>
                <w:sz w:val="16"/>
              </w:rPr>
            </w:pPr>
            <w:r>
              <w:rPr>
                <w:b/>
                <w:sz w:val="16"/>
              </w:rPr>
              <w:t>2 m/s wind</w:t>
            </w:r>
          </w:p>
        </w:tc>
        <w:tc>
          <w:tcPr>
            <w:tcW w:w="629"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53"/>
              <w:ind w:left="207" w:right="3" w:hanging="46"/>
              <w:jc w:val="left"/>
              <w:rPr>
                <w:b/>
                <w:sz w:val="16"/>
              </w:rPr>
            </w:pPr>
            <w:r>
              <w:rPr>
                <w:b/>
                <w:sz w:val="16"/>
              </w:rPr>
              <w:t>Still air</w:t>
            </w:r>
          </w:p>
        </w:tc>
        <w:tc>
          <w:tcPr>
            <w:tcW w:w="730"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53"/>
              <w:ind w:left="183" w:hanging="17"/>
              <w:jc w:val="left"/>
              <w:rPr>
                <w:b/>
                <w:sz w:val="16"/>
              </w:rPr>
            </w:pPr>
            <w:r>
              <w:rPr>
                <w:b/>
                <w:sz w:val="16"/>
              </w:rPr>
              <w:t>1 m/s wind</w:t>
            </w:r>
          </w:p>
        </w:tc>
        <w:tc>
          <w:tcPr>
            <w:tcW w:w="725"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53"/>
              <w:ind w:left="181" w:hanging="17"/>
              <w:jc w:val="left"/>
              <w:rPr>
                <w:b/>
                <w:sz w:val="16"/>
              </w:rPr>
            </w:pPr>
            <w:r>
              <w:rPr>
                <w:b/>
                <w:sz w:val="16"/>
              </w:rPr>
              <w:t>2 m/s wind</w:t>
            </w:r>
          </w:p>
        </w:tc>
        <w:tc>
          <w:tcPr>
            <w:tcW w:w="634"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53"/>
              <w:ind w:left="208" w:right="6" w:hanging="46"/>
              <w:jc w:val="left"/>
              <w:rPr>
                <w:b/>
                <w:sz w:val="16"/>
              </w:rPr>
            </w:pPr>
            <w:r>
              <w:rPr>
                <w:b/>
                <w:sz w:val="16"/>
              </w:rPr>
              <w:t>Still air</w:t>
            </w:r>
          </w:p>
        </w:tc>
        <w:tc>
          <w:tcPr>
            <w:tcW w:w="725"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53"/>
              <w:ind w:left="180" w:hanging="17"/>
              <w:jc w:val="left"/>
              <w:rPr>
                <w:b/>
                <w:sz w:val="16"/>
              </w:rPr>
            </w:pPr>
            <w:r>
              <w:rPr>
                <w:b/>
                <w:sz w:val="16"/>
              </w:rPr>
              <w:t>1 m/s wind</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53"/>
              <w:ind w:left="175" w:hanging="17"/>
              <w:jc w:val="left"/>
              <w:rPr>
                <w:b/>
                <w:sz w:val="16"/>
              </w:rPr>
            </w:pPr>
            <w:r>
              <w:rPr>
                <w:b/>
                <w:sz w:val="16"/>
              </w:rPr>
              <w:t>2 m/s wind</w:t>
            </w:r>
          </w:p>
        </w:tc>
        <w:tc>
          <w:tcPr>
            <w:tcW w:w="638"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53"/>
              <w:ind w:left="212" w:right="6" w:hanging="46"/>
              <w:jc w:val="left"/>
              <w:rPr>
                <w:b/>
                <w:sz w:val="16"/>
              </w:rPr>
            </w:pPr>
            <w:r>
              <w:rPr>
                <w:b/>
                <w:sz w:val="16"/>
              </w:rPr>
              <w:t>Still air</w:t>
            </w:r>
          </w:p>
        </w:tc>
        <w:tc>
          <w:tcPr>
            <w:tcW w:w="739"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53"/>
              <w:ind w:left="188" w:hanging="17"/>
              <w:jc w:val="left"/>
              <w:rPr>
                <w:b/>
                <w:sz w:val="16"/>
              </w:rPr>
            </w:pPr>
            <w:r>
              <w:rPr>
                <w:b/>
                <w:sz w:val="16"/>
              </w:rPr>
              <w:t>1 m/s wind</w:t>
            </w:r>
          </w:p>
        </w:tc>
        <w:tc>
          <w:tcPr>
            <w:tcW w:w="739"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53"/>
              <w:ind w:left="187" w:hanging="17"/>
              <w:jc w:val="left"/>
              <w:rPr>
                <w:b/>
                <w:sz w:val="16"/>
              </w:rPr>
            </w:pPr>
            <w:r>
              <w:rPr>
                <w:b/>
                <w:sz w:val="16"/>
              </w:rPr>
              <w:t>2 m/s wind</w:t>
            </w:r>
          </w:p>
        </w:tc>
        <w:tc>
          <w:tcPr>
            <w:tcW w:w="638"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53"/>
              <w:ind w:left="212" w:right="6" w:hanging="46"/>
              <w:jc w:val="left"/>
              <w:rPr>
                <w:b/>
                <w:sz w:val="16"/>
              </w:rPr>
            </w:pPr>
            <w:r>
              <w:rPr>
                <w:b/>
                <w:sz w:val="16"/>
              </w:rPr>
              <w:t>Still air</w:t>
            </w:r>
          </w:p>
        </w:tc>
        <w:tc>
          <w:tcPr>
            <w:tcW w:w="739"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53"/>
              <w:ind w:left="188" w:hanging="17"/>
              <w:jc w:val="left"/>
              <w:rPr>
                <w:b/>
                <w:sz w:val="16"/>
              </w:rPr>
            </w:pPr>
            <w:r>
              <w:rPr>
                <w:b/>
                <w:sz w:val="16"/>
              </w:rPr>
              <w:t>1 m/s wind</w:t>
            </w:r>
          </w:p>
        </w:tc>
        <w:tc>
          <w:tcPr>
            <w:tcW w:w="739"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53"/>
              <w:ind w:left="187" w:hanging="17"/>
              <w:jc w:val="left"/>
              <w:rPr>
                <w:b/>
                <w:sz w:val="16"/>
              </w:rPr>
            </w:pPr>
            <w:r>
              <w:rPr>
                <w:b/>
                <w:sz w:val="16"/>
              </w:rPr>
              <w:t>2 m/s wind</w:t>
            </w:r>
          </w:p>
        </w:tc>
        <w:tc>
          <w:tcPr>
            <w:tcW w:w="600"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53"/>
              <w:ind w:left="190" w:hanging="46"/>
              <w:jc w:val="left"/>
              <w:rPr>
                <w:b/>
                <w:sz w:val="16"/>
              </w:rPr>
            </w:pPr>
            <w:r>
              <w:rPr>
                <w:b/>
                <w:sz w:val="16"/>
              </w:rPr>
              <w:t>Still air</w:t>
            </w:r>
          </w:p>
        </w:tc>
        <w:tc>
          <w:tcPr>
            <w:tcW w:w="739"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53"/>
              <w:ind w:left="187" w:hanging="17"/>
              <w:jc w:val="left"/>
              <w:rPr>
                <w:b/>
                <w:sz w:val="16"/>
              </w:rPr>
            </w:pPr>
            <w:r>
              <w:rPr>
                <w:b/>
                <w:sz w:val="16"/>
              </w:rPr>
              <w:t>1 m/s wind</w:t>
            </w:r>
          </w:p>
        </w:tc>
        <w:tc>
          <w:tcPr>
            <w:tcW w:w="737" w:type="dxa"/>
            <w:tcBorders>
              <w:top w:val="single" w:sz="6" w:space="0" w:color="000000"/>
              <w:left w:val="single" w:sz="6" w:space="0" w:color="000000"/>
              <w:bottom w:val="single" w:sz="6" w:space="0" w:color="000000"/>
              <w:right w:val="nil"/>
            </w:tcBorders>
          </w:tcPr>
          <w:p>
            <w:pPr>
              <w:pStyle w:val="TableParagraph"/>
              <w:spacing w:line="259" w:lineRule="auto" w:before="53"/>
              <w:ind w:left="189" w:hanging="17"/>
              <w:jc w:val="left"/>
              <w:rPr>
                <w:b/>
                <w:sz w:val="16"/>
              </w:rPr>
            </w:pPr>
            <w:r>
              <w:rPr>
                <w:b/>
                <w:sz w:val="16"/>
              </w:rPr>
              <w:t>2 m/s wind</w:t>
            </w:r>
          </w:p>
        </w:tc>
      </w:tr>
      <w:tr>
        <w:trPr>
          <w:trHeight w:val="252" w:hRule="exact"/>
        </w:trPr>
        <w:tc>
          <w:tcPr>
            <w:tcW w:w="1222" w:type="dxa"/>
            <w:tcBorders>
              <w:top w:val="single" w:sz="6" w:space="0" w:color="000000"/>
              <w:left w:val="nil"/>
              <w:bottom w:val="nil"/>
              <w:right w:val="single" w:sz="6" w:space="0" w:color="000000"/>
            </w:tcBorders>
          </w:tcPr>
          <w:p>
            <w:pPr>
              <w:pStyle w:val="TableParagraph"/>
              <w:spacing w:before="50"/>
              <w:ind w:left="141" w:right="140"/>
              <w:rPr>
                <w:sz w:val="16"/>
              </w:rPr>
            </w:pPr>
            <w:r>
              <w:rPr>
                <w:sz w:val="16"/>
              </w:rPr>
              <w:t>16</w:t>
            </w:r>
          </w:p>
        </w:tc>
        <w:tc>
          <w:tcPr>
            <w:tcW w:w="629" w:type="dxa"/>
            <w:tcBorders>
              <w:top w:val="single" w:sz="6" w:space="0" w:color="000000"/>
              <w:left w:val="single" w:sz="6" w:space="0" w:color="000000"/>
              <w:bottom w:val="nil"/>
              <w:right w:val="single" w:sz="6" w:space="0" w:color="000000"/>
            </w:tcBorders>
          </w:tcPr>
          <w:p>
            <w:pPr>
              <w:pStyle w:val="TableParagraph"/>
              <w:spacing w:before="50"/>
              <w:ind w:left="169" w:right="163"/>
              <w:rPr>
                <w:sz w:val="16"/>
              </w:rPr>
            </w:pPr>
            <w:r>
              <w:rPr>
                <w:sz w:val="16"/>
              </w:rPr>
              <w:t>63</w:t>
            </w:r>
          </w:p>
        </w:tc>
        <w:tc>
          <w:tcPr>
            <w:tcW w:w="730" w:type="dxa"/>
            <w:tcBorders>
              <w:top w:val="single" w:sz="6" w:space="0" w:color="000000"/>
              <w:left w:val="single" w:sz="6" w:space="0" w:color="000000"/>
              <w:bottom w:val="nil"/>
              <w:right w:val="single" w:sz="6" w:space="0" w:color="000000"/>
            </w:tcBorders>
          </w:tcPr>
          <w:p>
            <w:pPr>
              <w:pStyle w:val="TableParagraph"/>
              <w:spacing w:before="50"/>
              <w:ind w:left="97" w:right="90"/>
              <w:rPr>
                <w:sz w:val="16"/>
              </w:rPr>
            </w:pPr>
            <w:r>
              <w:rPr>
                <w:sz w:val="16"/>
              </w:rPr>
              <w:t>124</w:t>
            </w:r>
          </w:p>
        </w:tc>
        <w:tc>
          <w:tcPr>
            <w:tcW w:w="725" w:type="dxa"/>
            <w:tcBorders>
              <w:top w:val="single" w:sz="6" w:space="0" w:color="000000"/>
              <w:left w:val="single" w:sz="6" w:space="0" w:color="000000"/>
              <w:bottom w:val="nil"/>
              <w:right w:val="single" w:sz="6" w:space="0" w:color="000000"/>
            </w:tcBorders>
          </w:tcPr>
          <w:p>
            <w:pPr>
              <w:pStyle w:val="TableParagraph"/>
              <w:spacing w:before="50"/>
              <w:ind w:left="194" w:right="187"/>
              <w:rPr>
                <w:sz w:val="16"/>
              </w:rPr>
            </w:pPr>
            <w:r>
              <w:rPr>
                <w:sz w:val="16"/>
              </w:rPr>
              <w:t>146</w:t>
            </w:r>
          </w:p>
        </w:tc>
        <w:tc>
          <w:tcPr>
            <w:tcW w:w="629" w:type="dxa"/>
            <w:tcBorders>
              <w:top w:val="single" w:sz="6" w:space="0" w:color="000000"/>
              <w:left w:val="single" w:sz="6" w:space="0" w:color="000000"/>
              <w:bottom w:val="nil"/>
              <w:right w:val="single" w:sz="6" w:space="0" w:color="000000"/>
            </w:tcBorders>
          </w:tcPr>
          <w:p>
            <w:pPr>
              <w:pStyle w:val="TableParagraph"/>
              <w:spacing w:before="50"/>
              <w:ind w:right="199"/>
              <w:jc w:val="right"/>
              <w:rPr>
                <w:sz w:val="16"/>
              </w:rPr>
            </w:pPr>
            <w:r>
              <w:rPr>
                <w:sz w:val="16"/>
              </w:rPr>
              <w:t>56</w:t>
            </w:r>
          </w:p>
        </w:tc>
        <w:tc>
          <w:tcPr>
            <w:tcW w:w="730" w:type="dxa"/>
            <w:tcBorders>
              <w:top w:val="single" w:sz="6" w:space="0" w:color="000000"/>
              <w:left w:val="single" w:sz="6" w:space="0" w:color="000000"/>
              <w:bottom w:val="nil"/>
              <w:right w:val="single" w:sz="6" w:space="0" w:color="000000"/>
            </w:tcBorders>
          </w:tcPr>
          <w:p>
            <w:pPr>
              <w:pStyle w:val="TableParagraph"/>
              <w:spacing w:before="50"/>
              <w:ind w:left="116" w:right="64"/>
              <w:rPr>
                <w:sz w:val="16"/>
              </w:rPr>
            </w:pPr>
            <w:r>
              <w:rPr>
                <w:sz w:val="16"/>
              </w:rPr>
              <w:t>111</w:t>
            </w:r>
          </w:p>
        </w:tc>
        <w:tc>
          <w:tcPr>
            <w:tcW w:w="725" w:type="dxa"/>
            <w:tcBorders>
              <w:top w:val="single" w:sz="6" w:space="0" w:color="000000"/>
              <w:left w:val="single" w:sz="6" w:space="0" w:color="000000"/>
              <w:bottom w:val="nil"/>
              <w:right w:val="single" w:sz="6" w:space="0" w:color="000000"/>
            </w:tcBorders>
          </w:tcPr>
          <w:p>
            <w:pPr>
              <w:pStyle w:val="TableParagraph"/>
              <w:spacing w:before="50"/>
              <w:ind w:left="196" w:right="187"/>
              <w:rPr>
                <w:sz w:val="16"/>
              </w:rPr>
            </w:pPr>
            <w:r>
              <w:rPr>
                <w:sz w:val="16"/>
              </w:rPr>
              <w:t>125</w:t>
            </w:r>
          </w:p>
        </w:tc>
        <w:tc>
          <w:tcPr>
            <w:tcW w:w="634" w:type="dxa"/>
            <w:tcBorders>
              <w:top w:val="single" w:sz="6" w:space="0" w:color="000000"/>
              <w:left w:val="single" w:sz="6" w:space="0" w:color="000000"/>
              <w:bottom w:val="nil"/>
              <w:right w:val="single" w:sz="6" w:space="0" w:color="000000"/>
            </w:tcBorders>
          </w:tcPr>
          <w:p>
            <w:pPr>
              <w:pStyle w:val="TableParagraph"/>
              <w:spacing w:before="50"/>
              <w:ind w:right="202"/>
              <w:jc w:val="right"/>
              <w:rPr>
                <w:sz w:val="16"/>
              </w:rPr>
            </w:pPr>
            <w:r>
              <w:rPr>
                <w:sz w:val="16"/>
              </w:rPr>
              <w:t>47</w:t>
            </w:r>
          </w:p>
        </w:tc>
        <w:tc>
          <w:tcPr>
            <w:tcW w:w="725" w:type="dxa"/>
            <w:tcBorders>
              <w:top w:val="single" w:sz="6" w:space="0" w:color="000000"/>
              <w:left w:val="single" w:sz="6" w:space="0" w:color="000000"/>
              <w:bottom w:val="nil"/>
              <w:right w:val="single" w:sz="6" w:space="0" w:color="000000"/>
            </w:tcBorders>
          </w:tcPr>
          <w:p>
            <w:pPr>
              <w:pStyle w:val="TableParagraph"/>
              <w:spacing w:before="50"/>
              <w:ind w:left="218" w:right="82"/>
              <w:rPr>
                <w:sz w:val="16"/>
              </w:rPr>
            </w:pPr>
            <w:r>
              <w:rPr>
                <w:sz w:val="16"/>
              </w:rPr>
              <w:t>81</w:t>
            </w:r>
          </w:p>
        </w:tc>
        <w:tc>
          <w:tcPr>
            <w:tcW w:w="715" w:type="dxa"/>
            <w:tcBorders>
              <w:top w:val="single" w:sz="6" w:space="0" w:color="000000"/>
              <w:left w:val="single" w:sz="6" w:space="0" w:color="000000"/>
              <w:bottom w:val="nil"/>
              <w:right w:val="single" w:sz="6" w:space="0" w:color="000000"/>
            </w:tcBorders>
          </w:tcPr>
          <w:p>
            <w:pPr>
              <w:pStyle w:val="TableParagraph"/>
              <w:spacing w:before="50"/>
              <w:ind w:left="194" w:right="70"/>
              <w:rPr>
                <w:sz w:val="16"/>
              </w:rPr>
            </w:pPr>
            <w:r>
              <w:rPr>
                <w:sz w:val="16"/>
              </w:rPr>
              <w:t>96</w:t>
            </w:r>
          </w:p>
        </w:tc>
        <w:tc>
          <w:tcPr>
            <w:tcW w:w="638" w:type="dxa"/>
            <w:tcBorders>
              <w:top w:val="single" w:sz="6" w:space="0" w:color="000000"/>
              <w:left w:val="single" w:sz="6" w:space="0" w:color="000000"/>
              <w:bottom w:val="nil"/>
              <w:right w:val="single" w:sz="6" w:space="0" w:color="000000"/>
            </w:tcBorders>
          </w:tcPr>
          <w:p>
            <w:pPr>
              <w:pStyle w:val="TableParagraph"/>
              <w:spacing w:before="50"/>
              <w:ind w:right="199"/>
              <w:jc w:val="right"/>
              <w:rPr>
                <w:sz w:val="16"/>
              </w:rPr>
            </w:pPr>
            <w:r>
              <w:rPr>
                <w:sz w:val="16"/>
              </w:rPr>
              <w:t>41</w:t>
            </w:r>
          </w:p>
        </w:tc>
        <w:tc>
          <w:tcPr>
            <w:tcW w:w="739" w:type="dxa"/>
            <w:tcBorders>
              <w:top w:val="single" w:sz="6" w:space="0" w:color="000000"/>
              <w:left w:val="single" w:sz="6" w:space="0" w:color="000000"/>
              <w:bottom w:val="nil"/>
              <w:right w:val="single" w:sz="6" w:space="0" w:color="000000"/>
            </w:tcBorders>
          </w:tcPr>
          <w:p>
            <w:pPr>
              <w:pStyle w:val="TableParagraph"/>
              <w:spacing w:before="50"/>
              <w:ind w:right="200"/>
              <w:jc w:val="right"/>
              <w:rPr>
                <w:sz w:val="16"/>
              </w:rPr>
            </w:pPr>
            <w:r>
              <w:rPr>
                <w:sz w:val="16"/>
              </w:rPr>
              <w:t>75</w:t>
            </w:r>
          </w:p>
        </w:tc>
        <w:tc>
          <w:tcPr>
            <w:tcW w:w="739" w:type="dxa"/>
            <w:tcBorders>
              <w:top w:val="single" w:sz="6" w:space="0" w:color="000000"/>
              <w:left w:val="single" w:sz="6" w:space="0" w:color="000000"/>
              <w:bottom w:val="nil"/>
              <w:right w:val="single" w:sz="6" w:space="0" w:color="000000"/>
            </w:tcBorders>
          </w:tcPr>
          <w:p>
            <w:pPr>
              <w:pStyle w:val="TableParagraph"/>
              <w:spacing w:before="50"/>
              <w:ind w:left="253" w:right="105"/>
              <w:rPr>
                <w:sz w:val="16"/>
              </w:rPr>
            </w:pPr>
            <w:r>
              <w:rPr>
                <w:sz w:val="16"/>
              </w:rPr>
              <w:t>88</w:t>
            </w:r>
          </w:p>
        </w:tc>
        <w:tc>
          <w:tcPr>
            <w:tcW w:w="638" w:type="dxa"/>
            <w:tcBorders>
              <w:top w:val="single" w:sz="6" w:space="0" w:color="000000"/>
              <w:left w:val="single" w:sz="6" w:space="0" w:color="000000"/>
              <w:bottom w:val="nil"/>
              <w:right w:val="single" w:sz="6" w:space="0" w:color="000000"/>
            </w:tcBorders>
          </w:tcPr>
          <w:p>
            <w:pPr>
              <w:pStyle w:val="TableParagraph"/>
              <w:spacing w:before="50"/>
              <w:ind w:right="199"/>
              <w:jc w:val="right"/>
              <w:rPr>
                <w:sz w:val="16"/>
              </w:rPr>
            </w:pPr>
            <w:r>
              <w:rPr>
                <w:sz w:val="16"/>
              </w:rPr>
              <w:t>55</w:t>
            </w:r>
          </w:p>
        </w:tc>
        <w:tc>
          <w:tcPr>
            <w:tcW w:w="739" w:type="dxa"/>
            <w:tcBorders>
              <w:top w:val="single" w:sz="6" w:space="0" w:color="000000"/>
              <w:left w:val="single" w:sz="6" w:space="0" w:color="000000"/>
              <w:bottom w:val="nil"/>
              <w:right w:val="single" w:sz="6" w:space="0" w:color="000000"/>
            </w:tcBorders>
          </w:tcPr>
          <w:p>
            <w:pPr>
              <w:pStyle w:val="TableParagraph"/>
              <w:spacing w:before="50"/>
              <w:ind w:left="352"/>
              <w:jc w:val="left"/>
              <w:rPr>
                <w:sz w:val="16"/>
              </w:rPr>
            </w:pPr>
            <w:r>
              <w:rPr>
                <w:sz w:val="16"/>
              </w:rPr>
              <w:t>87</w:t>
            </w:r>
          </w:p>
        </w:tc>
        <w:tc>
          <w:tcPr>
            <w:tcW w:w="739" w:type="dxa"/>
            <w:tcBorders>
              <w:top w:val="single" w:sz="6" w:space="0" w:color="000000"/>
              <w:left w:val="single" w:sz="6" w:space="0" w:color="000000"/>
              <w:bottom w:val="nil"/>
              <w:right w:val="single" w:sz="6" w:space="0" w:color="000000"/>
            </w:tcBorders>
          </w:tcPr>
          <w:p>
            <w:pPr>
              <w:pStyle w:val="TableParagraph"/>
              <w:spacing w:before="50"/>
              <w:ind w:right="203"/>
              <w:jc w:val="right"/>
              <w:rPr>
                <w:sz w:val="16"/>
              </w:rPr>
            </w:pPr>
            <w:r>
              <w:rPr>
                <w:sz w:val="16"/>
              </w:rPr>
              <w:t>102</w:t>
            </w:r>
          </w:p>
        </w:tc>
        <w:tc>
          <w:tcPr>
            <w:tcW w:w="600" w:type="dxa"/>
            <w:tcBorders>
              <w:top w:val="single" w:sz="6" w:space="0" w:color="000000"/>
              <w:left w:val="single" w:sz="6" w:space="0" w:color="000000"/>
              <w:bottom w:val="nil"/>
              <w:right w:val="single" w:sz="6" w:space="0" w:color="000000"/>
            </w:tcBorders>
          </w:tcPr>
          <w:p>
            <w:pPr>
              <w:pStyle w:val="TableParagraph"/>
              <w:spacing w:before="50"/>
              <w:ind w:left="211"/>
              <w:jc w:val="left"/>
              <w:rPr>
                <w:sz w:val="16"/>
              </w:rPr>
            </w:pPr>
            <w:r>
              <w:rPr>
                <w:sz w:val="16"/>
              </w:rPr>
              <w:t>49</w:t>
            </w:r>
          </w:p>
        </w:tc>
        <w:tc>
          <w:tcPr>
            <w:tcW w:w="739" w:type="dxa"/>
            <w:tcBorders>
              <w:top w:val="single" w:sz="6" w:space="0" w:color="000000"/>
              <w:left w:val="single" w:sz="6" w:space="0" w:color="000000"/>
              <w:bottom w:val="nil"/>
              <w:right w:val="single" w:sz="6" w:space="0" w:color="000000"/>
            </w:tcBorders>
          </w:tcPr>
          <w:p>
            <w:pPr>
              <w:pStyle w:val="TableParagraph"/>
              <w:spacing w:before="50"/>
              <w:ind w:right="200"/>
              <w:jc w:val="right"/>
              <w:rPr>
                <w:sz w:val="16"/>
              </w:rPr>
            </w:pPr>
            <w:r>
              <w:rPr>
                <w:sz w:val="16"/>
              </w:rPr>
              <w:t>83</w:t>
            </w:r>
          </w:p>
        </w:tc>
        <w:tc>
          <w:tcPr>
            <w:tcW w:w="737" w:type="dxa"/>
            <w:tcBorders>
              <w:top w:val="single" w:sz="6" w:space="0" w:color="000000"/>
              <w:left w:val="single" w:sz="6" w:space="0" w:color="000000"/>
              <w:bottom w:val="nil"/>
              <w:right w:val="nil"/>
            </w:tcBorders>
          </w:tcPr>
          <w:p>
            <w:pPr>
              <w:pStyle w:val="TableParagraph"/>
              <w:spacing w:before="50"/>
              <w:ind w:right="202"/>
              <w:jc w:val="right"/>
              <w:rPr>
                <w:sz w:val="16"/>
              </w:rPr>
            </w:pPr>
            <w:r>
              <w:rPr>
                <w:sz w:val="16"/>
              </w:rPr>
              <w:t>96</w:t>
            </w:r>
          </w:p>
        </w:tc>
      </w:tr>
      <w:tr>
        <w:trPr>
          <w:trHeight w:val="199" w:hRule="exact"/>
        </w:trPr>
        <w:tc>
          <w:tcPr>
            <w:tcW w:w="1222" w:type="dxa"/>
            <w:tcBorders>
              <w:top w:val="nil"/>
              <w:left w:val="nil"/>
              <w:bottom w:val="nil"/>
              <w:right w:val="single" w:sz="6" w:space="0" w:color="000000"/>
            </w:tcBorders>
          </w:tcPr>
          <w:p>
            <w:pPr>
              <w:pStyle w:val="TableParagraph"/>
              <w:spacing w:before="4"/>
              <w:ind w:left="141" w:right="140"/>
              <w:rPr>
                <w:sz w:val="16"/>
              </w:rPr>
            </w:pPr>
            <w:r>
              <w:rPr>
                <w:sz w:val="16"/>
              </w:rPr>
              <w:t>25</w:t>
            </w:r>
          </w:p>
        </w:tc>
        <w:tc>
          <w:tcPr>
            <w:tcW w:w="629" w:type="dxa"/>
            <w:tcBorders>
              <w:top w:val="nil"/>
              <w:left w:val="single" w:sz="6" w:space="0" w:color="000000"/>
              <w:bottom w:val="nil"/>
              <w:right w:val="single" w:sz="6" w:space="0" w:color="000000"/>
            </w:tcBorders>
          </w:tcPr>
          <w:p>
            <w:pPr>
              <w:pStyle w:val="TableParagraph"/>
              <w:spacing w:before="4"/>
              <w:ind w:left="169" w:right="163"/>
              <w:rPr>
                <w:sz w:val="16"/>
              </w:rPr>
            </w:pPr>
            <w:r>
              <w:rPr>
                <w:sz w:val="16"/>
              </w:rPr>
              <w:t>86</w:t>
            </w:r>
          </w:p>
        </w:tc>
        <w:tc>
          <w:tcPr>
            <w:tcW w:w="730" w:type="dxa"/>
            <w:tcBorders>
              <w:top w:val="nil"/>
              <w:left w:val="single" w:sz="6" w:space="0" w:color="000000"/>
              <w:bottom w:val="nil"/>
              <w:right w:val="single" w:sz="6" w:space="0" w:color="000000"/>
            </w:tcBorders>
          </w:tcPr>
          <w:p>
            <w:pPr>
              <w:pStyle w:val="TableParagraph"/>
              <w:spacing w:before="4"/>
              <w:ind w:left="97" w:right="90"/>
              <w:rPr>
                <w:sz w:val="16"/>
              </w:rPr>
            </w:pPr>
            <w:r>
              <w:rPr>
                <w:sz w:val="16"/>
              </w:rPr>
              <w:t>167</w:t>
            </w:r>
          </w:p>
        </w:tc>
        <w:tc>
          <w:tcPr>
            <w:tcW w:w="725" w:type="dxa"/>
            <w:tcBorders>
              <w:top w:val="nil"/>
              <w:left w:val="single" w:sz="6" w:space="0" w:color="000000"/>
              <w:bottom w:val="nil"/>
              <w:right w:val="single" w:sz="6" w:space="0" w:color="000000"/>
            </w:tcBorders>
          </w:tcPr>
          <w:p>
            <w:pPr>
              <w:pStyle w:val="TableParagraph"/>
              <w:spacing w:before="4"/>
              <w:ind w:left="194" w:right="187"/>
              <w:rPr>
                <w:sz w:val="16"/>
              </w:rPr>
            </w:pPr>
            <w:r>
              <w:rPr>
                <w:sz w:val="16"/>
              </w:rPr>
              <w:t>197</w:t>
            </w:r>
          </w:p>
        </w:tc>
        <w:tc>
          <w:tcPr>
            <w:tcW w:w="629" w:type="dxa"/>
            <w:tcBorders>
              <w:top w:val="nil"/>
              <w:left w:val="single" w:sz="6" w:space="0" w:color="000000"/>
              <w:bottom w:val="nil"/>
              <w:right w:val="single" w:sz="6" w:space="0" w:color="000000"/>
            </w:tcBorders>
          </w:tcPr>
          <w:p>
            <w:pPr>
              <w:pStyle w:val="TableParagraph"/>
              <w:spacing w:before="4"/>
              <w:ind w:right="199"/>
              <w:jc w:val="right"/>
              <w:rPr>
                <w:sz w:val="16"/>
              </w:rPr>
            </w:pPr>
            <w:r>
              <w:rPr>
                <w:sz w:val="16"/>
              </w:rPr>
              <w:t>76</w:t>
            </w:r>
          </w:p>
        </w:tc>
        <w:tc>
          <w:tcPr>
            <w:tcW w:w="730" w:type="dxa"/>
            <w:tcBorders>
              <w:top w:val="nil"/>
              <w:left w:val="single" w:sz="6" w:space="0" w:color="000000"/>
              <w:bottom w:val="nil"/>
              <w:right w:val="single" w:sz="6" w:space="0" w:color="000000"/>
            </w:tcBorders>
          </w:tcPr>
          <w:p>
            <w:pPr>
              <w:pStyle w:val="TableParagraph"/>
              <w:spacing w:before="4"/>
              <w:ind w:left="116" w:right="64"/>
              <w:rPr>
                <w:sz w:val="16"/>
              </w:rPr>
            </w:pPr>
            <w:r>
              <w:rPr>
                <w:sz w:val="16"/>
              </w:rPr>
              <w:t>148</w:t>
            </w:r>
          </w:p>
        </w:tc>
        <w:tc>
          <w:tcPr>
            <w:tcW w:w="725" w:type="dxa"/>
            <w:tcBorders>
              <w:top w:val="nil"/>
              <w:left w:val="single" w:sz="6" w:space="0" w:color="000000"/>
              <w:bottom w:val="nil"/>
              <w:right w:val="single" w:sz="6" w:space="0" w:color="000000"/>
            </w:tcBorders>
          </w:tcPr>
          <w:p>
            <w:pPr>
              <w:pStyle w:val="TableParagraph"/>
              <w:spacing w:before="4"/>
              <w:ind w:left="196" w:right="187"/>
              <w:rPr>
                <w:sz w:val="16"/>
              </w:rPr>
            </w:pPr>
            <w:r>
              <w:rPr>
                <w:sz w:val="16"/>
              </w:rPr>
              <w:t>165</w:t>
            </w:r>
          </w:p>
        </w:tc>
        <w:tc>
          <w:tcPr>
            <w:tcW w:w="634" w:type="dxa"/>
            <w:tcBorders>
              <w:top w:val="nil"/>
              <w:left w:val="single" w:sz="6" w:space="0" w:color="000000"/>
              <w:bottom w:val="nil"/>
              <w:right w:val="single" w:sz="6" w:space="0" w:color="000000"/>
            </w:tcBorders>
          </w:tcPr>
          <w:p>
            <w:pPr>
              <w:pStyle w:val="TableParagraph"/>
              <w:spacing w:before="4"/>
              <w:ind w:right="202"/>
              <w:jc w:val="right"/>
              <w:rPr>
                <w:sz w:val="16"/>
              </w:rPr>
            </w:pPr>
            <w:r>
              <w:rPr>
                <w:sz w:val="16"/>
              </w:rPr>
              <w:t>60</w:t>
            </w:r>
          </w:p>
        </w:tc>
        <w:tc>
          <w:tcPr>
            <w:tcW w:w="725" w:type="dxa"/>
            <w:tcBorders>
              <w:top w:val="nil"/>
              <w:left w:val="single" w:sz="6" w:space="0" w:color="000000"/>
              <w:bottom w:val="nil"/>
              <w:right w:val="single" w:sz="6" w:space="0" w:color="000000"/>
            </w:tcBorders>
          </w:tcPr>
          <w:p>
            <w:pPr>
              <w:pStyle w:val="TableParagraph"/>
              <w:spacing w:before="4"/>
              <w:ind w:left="218" w:right="168"/>
              <w:rPr>
                <w:sz w:val="16"/>
              </w:rPr>
            </w:pPr>
            <w:r>
              <w:rPr>
                <w:sz w:val="16"/>
              </w:rPr>
              <w:t>104</w:t>
            </w:r>
          </w:p>
        </w:tc>
        <w:tc>
          <w:tcPr>
            <w:tcW w:w="715" w:type="dxa"/>
            <w:tcBorders>
              <w:top w:val="nil"/>
              <w:left w:val="single" w:sz="6" w:space="0" w:color="000000"/>
              <w:bottom w:val="nil"/>
              <w:right w:val="single" w:sz="6" w:space="0" w:color="000000"/>
            </w:tcBorders>
          </w:tcPr>
          <w:p>
            <w:pPr>
              <w:pStyle w:val="TableParagraph"/>
              <w:spacing w:before="4"/>
              <w:ind w:left="194" w:right="156"/>
              <w:rPr>
                <w:sz w:val="16"/>
              </w:rPr>
            </w:pPr>
            <w:r>
              <w:rPr>
                <w:sz w:val="16"/>
              </w:rPr>
              <w:t>125</w:t>
            </w:r>
          </w:p>
        </w:tc>
        <w:tc>
          <w:tcPr>
            <w:tcW w:w="638" w:type="dxa"/>
            <w:tcBorders>
              <w:top w:val="nil"/>
              <w:left w:val="single" w:sz="6" w:space="0" w:color="000000"/>
              <w:bottom w:val="nil"/>
              <w:right w:val="single" w:sz="6" w:space="0" w:color="000000"/>
            </w:tcBorders>
          </w:tcPr>
          <w:p>
            <w:pPr>
              <w:pStyle w:val="TableParagraph"/>
              <w:spacing w:before="4"/>
              <w:ind w:right="199"/>
              <w:jc w:val="right"/>
              <w:rPr>
                <w:sz w:val="16"/>
              </w:rPr>
            </w:pPr>
            <w:r>
              <w:rPr>
                <w:sz w:val="16"/>
              </w:rPr>
              <w:t>55</w:t>
            </w:r>
          </w:p>
        </w:tc>
        <w:tc>
          <w:tcPr>
            <w:tcW w:w="739" w:type="dxa"/>
            <w:tcBorders>
              <w:top w:val="nil"/>
              <w:left w:val="single" w:sz="6" w:space="0" w:color="000000"/>
              <w:bottom w:val="nil"/>
              <w:right w:val="single" w:sz="6" w:space="0" w:color="000000"/>
            </w:tcBorders>
          </w:tcPr>
          <w:p>
            <w:pPr>
              <w:pStyle w:val="TableParagraph"/>
              <w:spacing w:before="4"/>
              <w:ind w:right="200"/>
              <w:jc w:val="right"/>
              <w:rPr>
                <w:sz w:val="16"/>
              </w:rPr>
            </w:pPr>
            <w:r>
              <w:rPr>
                <w:sz w:val="16"/>
              </w:rPr>
              <w:t>99</w:t>
            </w:r>
          </w:p>
        </w:tc>
        <w:tc>
          <w:tcPr>
            <w:tcW w:w="739" w:type="dxa"/>
            <w:tcBorders>
              <w:top w:val="nil"/>
              <w:left w:val="single" w:sz="6" w:space="0" w:color="000000"/>
              <w:bottom w:val="nil"/>
              <w:right w:val="single" w:sz="6" w:space="0" w:color="000000"/>
            </w:tcBorders>
          </w:tcPr>
          <w:p>
            <w:pPr>
              <w:pStyle w:val="TableParagraph"/>
              <w:spacing w:before="4"/>
              <w:ind w:left="203" w:right="141"/>
              <w:rPr>
                <w:sz w:val="16"/>
              </w:rPr>
            </w:pPr>
            <w:r>
              <w:rPr>
                <w:sz w:val="16"/>
              </w:rPr>
              <w:t>114</w:t>
            </w:r>
          </w:p>
        </w:tc>
        <w:tc>
          <w:tcPr>
            <w:tcW w:w="638" w:type="dxa"/>
            <w:tcBorders>
              <w:top w:val="nil"/>
              <w:left w:val="single" w:sz="6" w:space="0" w:color="000000"/>
              <w:bottom w:val="nil"/>
              <w:right w:val="single" w:sz="6" w:space="0" w:color="000000"/>
            </w:tcBorders>
          </w:tcPr>
          <w:p>
            <w:pPr>
              <w:pStyle w:val="TableParagraph"/>
              <w:spacing w:before="4"/>
              <w:ind w:right="199"/>
              <w:jc w:val="right"/>
              <w:rPr>
                <w:sz w:val="16"/>
              </w:rPr>
            </w:pPr>
            <w:r>
              <w:rPr>
                <w:sz w:val="16"/>
              </w:rPr>
              <w:t>72</w:t>
            </w:r>
          </w:p>
        </w:tc>
        <w:tc>
          <w:tcPr>
            <w:tcW w:w="739" w:type="dxa"/>
            <w:tcBorders>
              <w:top w:val="nil"/>
              <w:left w:val="single" w:sz="6" w:space="0" w:color="000000"/>
              <w:bottom w:val="nil"/>
              <w:right w:val="single" w:sz="6" w:space="0" w:color="000000"/>
            </w:tcBorders>
          </w:tcPr>
          <w:p>
            <w:pPr>
              <w:pStyle w:val="TableParagraph"/>
              <w:spacing w:before="4"/>
              <w:ind w:left="267"/>
              <w:jc w:val="left"/>
              <w:rPr>
                <w:sz w:val="16"/>
              </w:rPr>
            </w:pPr>
            <w:r>
              <w:rPr>
                <w:sz w:val="16"/>
              </w:rPr>
              <w:t>118</w:t>
            </w:r>
          </w:p>
        </w:tc>
        <w:tc>
          <w:tcPr>
            <w:tcW w:w="739" w:type="dxa"/>
            <w:tcBorders>
              <w:top w:val="nil"/>
              <w:left w:val="single" w:sz="6" w:space="0" w:color="000000"/>
              <w:bottom w:val="nil"/>
              <w:right w:val="single" w:sz="6" w:space="0" w:color="000000"/>
            </w:tcBorders>
          </w:tcPr>
          <w:p>
            <w:pPr>
              <w:pStyle w:val="TableParagraph"/>
              <w:spacing w:before="4"/>
              <w:ind w:right="203"/>
              <w:jc w:val="right"/>
              <w:rPr>
                <w:sz w:val="16"/>
              </w:rPr>
            </w:pPr>
            <w:r>
              <w:rPr>
                <w:sz w:val="16"/>
              </w:rPr>
              <w:t>134</w:t>
            </w:r>
          </w:p>
        </w:tc>
        <w:tc>
          <w:tcPr>
            <w:tcW w:w="600" w:type="dxa"/>
            <w:tcBorders>
              <w:top w:val="nil"/>
              <w:left w:val="single" w:sz="6" w:space="0" w:color="000000"/>
              <w:bottom w:val="nil"/>
              <w:right w:val="single" w:sz="6" w:space="0" w:color="000000"/>
            </w:tcBorders>
          </w:tcPr>
          <w:p>
            <w:pPr>
              <w:pStyle w:val="TableParagraph"/>
              <w:spacing w:before="4"/>
              <w:ind w:left="211"/>
              <w:jc w:val="left"/>
              <w:rPr>
                <w:sz w:val="16"/>
              </w:rPr>
            </w:pPr>
            <w:r>
              <w:rPr>
                <w:sz w:val="16"/>
              </w:rPr>
              <w:t>66</w:t>
            </w:r>
          </w:p>
        </w:tc>
        <w:tc>
          <w:tcPr>
            <w:tcW w:w="739" w:type="dxa"/>
            <w:tcBorders>
              <w:top w:val="nil"/>
              <w:left w:val="single" w:sz="6" w:space="0" w:color="000000"/>
              <w:bottom w:val="nil"/>
              <w:right w:val="single" w:sz="6" w:space="0" w:color="000000"/>
            </w:tcBorders>
          </w:tcPr>
          <w:p>
            <w:pPr>
              <w:pStyle w:val="TableParagraph"/>
              <w:spacing w:before="4"/>
              <w:ind w:left="267"/>
              <w:jc w:val="left"/>
              <w:rPr>
                <w:sz w:val="16"/>
              </w:rPr>
            </w:pPr>
            <w:r>
              <w:rPr>
                <w:sz w:val="16"/>
              </w:rPr>
              <w:t>109</w:t>
            </w:r>
          </w:p>
        </w:tc>
        <w:tc>
          <w:tcPr>
            <w:tcW w:w="737" w:type="dxa"/>
            <w:tcBorders>
              <w:top w:val="nil"/>
              <w:left w:val="single" w:sz="6" w:space="0" w:color="000000"/>
              <w:bottom w:val="nil"/>
              <w:right w:val="nil"/>
            </w:tcBorders>
          </w:tcPr>
          <w:p>
            <w:pPr>
              <w:pStyle w:val="TableParagraph"/>
              <w:spacing w:before="4"/>
              <w:ind w:right="203"/>
              <w:jc w:val="right"/>
              <w:rPr>
                <w:sz w:val="16"/>
              </w:rPr>
            </w:pPr>
            <w:r>
              <w:rPr>
                <w:sz w:val="16"/>
              </w:rPr>
              <w:t>129</w:t>
            </w:r>
          </w:p>
        </w:tc>
      </w:tr>
      <w:tr>
        <w:trPr>
          <w:trHeight w:val="231" w:hRule="exact"/>
        </w:trPr>
        <w:tc>
          <w:tcPr>
            <w:tcW w:w="1222" w:type="dxa"/>
            <w:tcBorders>
              <w:top w:val="nil"/>
              <w:left w:val="nil"/>
              <w:bottom w:val="nil"/>
              <w:right w:val="single" w:sz="6" w:space="0" w:color="000000"/>
            </w:tcBorders>
          </w:tcPr>
          <w:p>
            <w:pPr>
              <w:pStyle w:val="TableParagraph"/>
              <w:spacing w:before="4"/>
              <w:ind w:left="141" w:right="140"/>
              <w:rPr>
                <w:sz w:val="16"/>
              </w:rPr>
            </w:pPr>
            <w:r>
              <w:rPr>
                <w:sz w:val="16"/>
              </w:rPr>
              <w:t>35</w:t>
            </w:r>
          </w:p>
        </w:tc>
        <w:tc>
          <w:tcPr>
            <w:tcW w:w="629" w:type="dxa"/>
            <w:tcBorders>
              <w:top w:val="nil"/>
              <w:left w:val="single" w:sz="6" w:space="0" w:color="000000"/>
              <w:bottom w:val="nil"/>
              <w:right w:val="single" w:sz="6" w:space="0" w:color="000000"/>
            </w:tcBorders>
          </w:tcPr>
          <w:p>
            <w:pPr>
              <w:pStyle w:val="TableParagraph"/>
              <w:spacing w:before="4"/>
              <w:ind w:left="170" w:right="163"/>
              <w:rPr>
                <w:sz w:val="16"/>
              </w:rPr>
            </w:pPr>
            <w:r>
              <w:rPr>
                <w:sz w:val="16"/>
              </w:rPr>
              <w:t>105</w:t>
            </w:r>
          </w:p>
        </w:tc>
        <w:tc>
          <w:tcPr>
            <w:tcW w:w="730" w:type="dxa"/>
            <w:tcBorders>
              <w:top w:val="nil"/>
              <w:left w:val="single" w:sz="6" w:space="0" w:color="000000"/>
              <w:bottom w:val="nil"/>
              <w:right w:val="single" w:sz="6" w:space="0" w:color="000000"/>
            </w:tcBorders>
          </w:tcPr>
          <w:p>
            <w:pPr>
              <w:pStyle w:val="TableParagraph"/>
              <w:spacing w:before="4"/>
              <w:ind w:left="97" w:right="90"/>
              <w:rPr>
                <w:sz w:val="16"/>
              </w:rPr>
            </w:pPr>
            <w:r>
              <w:rPr>
                <w:sz w:val="16"/>
              </w:rPr>
              <w:t>202</w:t>
            </w:r>
          </w:p>
        </w:tc>
        <w:tc>
          <w:tcPr>
            <w:tcW w:w="725" w:type="dxa"/>
            <w:tcBorders>
              <w:top w:val="nil"/>
              <w:left w:val="single" w:sz="6" w:space="0" w:color="000000"/>
              <w:bottom w:val="nil"/>
              <w:right w:val="single" w:sz="6" w:space="0" w:color="000000"/>
            </w:tcBorders>
          </w:tcPr>
          <w:p>
            <w:pPr>
              <w:pStyle w:val="TableParagraph"/>
              <w:spacing w:before="4"/>
              <w:ind w:left="194" w:right="187"/>
              <w:rPr>
                <w:sz w:val="16"/>
              </w:rPr>
            </w:pPr>
            <w:r>
              <w:rPr>
                <w:sz w:val="16"/>
              </w:rPr>
              <w:t>239</w:t>
            </w:r>
          </w:p>
        </w:tc>
        <w:tc>
          <w:tcPr>
            <w:tcW w:w="629" w:type="dxa"/>
            <w:tcBorders>
              <w:top w:val="nil"/>
              <w:left w:val="single" w:sz="6" w:space="0" w:color="000000"/>
              <w:bottom w:val="nil"/>
              <w:right w:val="single" w:sz="6" w:space="0" w:color="000000"/>
            </w:tcBorders>
          </w:tcPr>
          <w:p>
            <w:pPr>
              <w:pStyle w:val="TableParagraph"/>
              <w:spacing w:before="4"/>
              <w:ind w:right="199"/>
              <w:jc w:val="right"/>
              <w:rPr>
                <w:sz w:val="16"/>
              </w:rPr>
            </w:pPr>
            <w:r>
              <w:rPr>
                <w:sz w:val="16"/>
              </w:rPr>
              <w:t>93</w:t>
            </w:r>
          </w:p>
        </w:tc>
        <w:tc>
          <w:tcPr>
            <w:tcW w:w="730" w:type="dxa"/>
            <w:tcBorders>
              <w:top w:val="nil"/>
              <w:left w:val="single" w:sz="6" w:space="0" w:color="000000"/>
              <w:bottom w:val="nil"/>
              <w:right w:val="single" w:sz="6" w:space="0" w:color="000000"/>
            </w:tcBorders>
          </w:tcPr>
          <w:p>
            <w:pPr>
              <w:pStyle w:val="TableParagraph"/>
              <w:spacing w:before="4"/>
              <w:ind w:left="116" w:right="64"/>
              <w:rPr>
                <w:sz w:val="16"/>
              </w:rPr>
            </w:pPr>
            <w:r>
              <w:rPr>
                <w:sz w:val="16"/>
              </w:rPr>
              <w:t>177</w:t>
            </w:r>
          </w:p>
        </w:tc>
        <w:tc>
          <w:tcPr>
            <w:tcW w:w="725" w:type="dxa"/>
            <w:tcBorders>
              <w:top w:val="nil"/>
              <w:left w:val="single" w:sz="6" w:space="0" w:color="000000"/>
              <w:bottom w:val="nil"/>
              <w:right w:val="single" w:sz="6" w:space="0" w:color="000000"/>
            </w:tcBorders>
          </w:tcPr>
          <w:p>
            <w:pPr>
              <w:pStyle w:val="TableParagraph"/>
              <w:spacing w:before="4"/>
              <w:ind w:left="196" w:right="187"/>
              <w:rPr>
                <w:sz w:val="16"/>
              </w:rPr>
            </w:pPr>
            <w:r>
              <w:rPr>
                <w:sz w:val="16"/>
              </w:rPr>
              <w:t>205</w:t>
            </w:r>
          </w:p>
        </w:tc>
        <w:tc>
          <w:tcPr>
            <w:tcW w:w="634" w:type="dxa"/>
            <w:tcBorders>
              <w:top w:val="nil"/>
              <w:left w:val="single" w:sz="6" w:space="0" w:color="000000"/>
              <w:bottom w:val="nil"/>
              <w:right w:val="single" w:sz="6" w:space="0" w:color="000000"/>
            </w:tcBorders>
          </w:tcPr>
          <w:p>
            <w:pPr>
              <w:pStyle w:val="TableParagraph"/>
              <w:spacing w:before="4"/>
              <w:ind w:right="202"/>
              <w:jc w:val="right"/>
              <w:rPr>
                <w:sz w:val="16"/>
              </w:rPr>
            </w:pPr>
            <w:r>
              <w:rPr>
                <w:sz w:val="16"/>
              </w:rPr>
              <w:t>72</w:t>
            </w:r>
          </w:p>
        </w:tc>
        <w:tc>
          <w:tcPr>
            <w:tcW w:w="725" w:type="dxa"/>
            <w:tcBorders>
              <w:top w:val="nil"/>
              <w:left w:val="single" w:sz="6" w:space="0" w:color="000000"/>
              <w:bottom w:val="nil"/>
              <w:right w:val="single" w:sz="6" w:space="0" w:color="000000"/>
            </w:tcBorders>
          </w:tcPr>
          <w:p>
            <w:pPr>
              <w:pStyle w:val="TableParagraph"/>
              <w:spacing w:before="4"/>
              <w:ind w:left="218" w:right="168"/>
              <w:rPr>
                <w:sz w:val="16"/>
              </w:rPr>
            </w:pPr>
            <w:r>
              <w:rPr>
                <w:sz w:val="16"/>
              </w:rPr>
              <w:t>125</w:t>
            </w:r>
          </w:p>
        </w:tc>
        <w:tc>
          <w:tcPr>
            <w:tcW w:w="715" w:type="dxa"/>
            <w:tcBorders>
              <w:top w:val="nil"/>
              <w:left w:val="single" w:sz="6" w:space="0" w:color="000000"/>
              <w:bottom w:val="nil"/>
              <w:right w:val="single" w:sz="6" w:space="0" w:color="000000"/>
            </w:tcBorders>
          </w:tcPr>
          <w:p>
            <w:pPr>
              <w:pStyle w:val="TableParagraph"/>
              <w:spacing w:before="4"/>
              <w:ind w:left="194" w:right="156"/>
              <w:rPr>
                <w:sz w:val="16"/>
              </w:rPr>
            </w:pPr>
            <w:r>
              <w:rPr>
                <w:sz w:val="16"/>
              </w:rPr>
              <w:t>148</w:t>
            </w:r>
          </w:p>
        </w:tc>
        <w:tc>
          <w:tcPr>
            <w:tcW w:w="638" w:type="dxa"/>
            <w:tcBorders>
              <w:top w:val="nil"/>
              <w:left w:val="single" w:sz="6" w:space="0" w:color="000000"/>
              <w:bottom w:val="nil"/>
              <w:right w:val="single" w:sz="6" w:space="0" w:color="000000"/>
            </w:tcBorders>
          </w:tcPr>
          <w:p>
            <w:pPr>
              <w:pStyle w:val="TableParagraph"/>
              <w:spacing w:before="4"/>
              <w:ind w:right="199"/>
              <w:jc w:val="right"/>
              <w:rPr>
                <w:sz w:val="16"/>
              </w:rPr>
            </w:pPr>
            <w:r>
              <w:rPr>
                <w:sz w:val="16"/>
              </w:rPr>
              <w:t>67</w:t>
            </w:r>
          </w:p>
        </w:tc>
        <w:tc>
          <w:tcPr>
            <w:tcW w:w="739" w:type="dxa"/>
            <w:tcBorders>
              <w:top w:val="nil"/>
              <w:left w:val="single" w:sz="6" w:space="0" w:color="000000"/>
              <w:bottom w:val="nil"/>
              <w:right w:val="single" w:sz="6" w:space="0" w:color="000000"/>
            </w:tcBorders>
          </w:tcPr>
          <w:p>
            <w:pPr>
              <w:pStyle w:val="TableParagraph"/>
              <w:spacing w:before="4"/>
              <w:ind w:right="200"/>
              <w:jc w:val="right"/>
              <w:rPr>
                <w:sz w:val="16"/>
              </w:rPr>
            </w:pPr>
            <w:r>
              <w:rPr>
                <w:sz w:val="16"/>
              </w:rPr>
              <w:t>120</w:t>
            </w:r>
          </w:p>
        </w:tc>
        <w:tc>
          <w:tcPr>
            <w:tcW w:w="739" w:type="dxa"/>
            <w:tcBorders>
              <w:top w:val="nil"/>
              <w:left w:val="single" w:sz="6" w:space="0" w:color="000000"/>
              <w:bottom w:val="nil"/>
              <w:right w:val="single" w:sz="6" w:space="0" w:color="000000"/>
            </w:tcBorders>
          </w:tcPr>
          <w:p>
            <w:pPr>
              <w:pStyle w:val="TableParagraph"/>
              <w:spacing w:before="4"/>
              <w:ind w:left="203" w:right="141"/>
              <w:rPr>
                <w:sz w:val="16"/>
              </w:rPr>
            </w:pPr>
            <w:r>
              <w:rPr>
                <w:sz w:val="16"/>
              </w:rPr>
              <w:t>143</w:t>
            </w:r>
          </w:p>
        </w:tc>
        <w:tc>
          <w:tcPr>
            <w:tcW w:w="638" w:type="dxa"/>
            <w:tcBorders>
              <w:top w:val="nil"/>
              <w:left w:val="single" w:sz="6" w:space="0" w:color="000000"/>
              <w:bottom w:val="nil"/>
              <w:right w:val="single" w:sz="6" w:space="0" w:color="000000"/>
            </w:tcBorders>
          </w:tcPr>
          <w:p>
            <w:pPr>
              <w:pStyle w:val="TableParagraph"/>
              <w:spacing w:before="4"/>
              <w:ind w:right="199"/>
              <w:jc w:val="right"/>
              <w:rPr>
                <w:sz w:val="16"/>
              </w:rPr>
            </w:pPr>
            <w:r>
              <w:rPr>
                <w:sz w:val="16"/>
              </w:rPr>
              <w:t>87</w:t>
            </w:r>
          </w:p>
        </w:tc>
        <w:tc>
          <w:tcPr>
            <w:tcW w:w="739" w:type="dxa"/>
            <w:tcBorders>
              <w:top w:val="nil"/>
              <w:left w:val="single" w:sz="6" w:space="0" w:color="000000"/>
              <w:bottom w:val="nil"/>
              <w:right w:val="single" w:sz="6" w:space="0" w:color="000000"/>
            </w:tcBorders>
          </w:tcPr>
          <w:p>
            <w:pPr>
              <w:pStyle w:val="TableParagraph"/>
              <w:spacing w:before="4"/>
              <w:ind w:left="267"/>
              <w:jc w:val="left"/>
              <w:rPr>
                <w:sz w:val="16"/>
              </w:rPr>
            </w:pPr>
            <w:r>
              <w:rPr>
                <w:sz w:val="16"/>
              </w:rPr>
              <w:t>140</w:t>
            </w:r>
          </w:p>
        </w:tc>
        <w:tc>
          <w:tcPr>
            <w:tcW w:w="739" w:type="dxa"/>
            <w:tcBorders>
              <w:top w:val="nil"/>
              <w:left w:val="single" w:sz="6" w:space="0" w:color="000000"/>
              <w:bottom w:val="nil"/>
              <w:right w:val="single" w:sz="6" w:space="0" w:color="000000"/>
            </w:tcBorders>
          </w:tcPr>
          <w:p>
            <w:pPr>
              <w:pStyle w:val="TableParagraph"/>
              <w:spacing w:before="4"/>
              <w:ind w:right="203"/>
              <w:jc w:val="right"/>
              <w:rPr>
                <w:sz w:val="16"/>
              </w:rPr>
            </w:pPr>
            <w:r>
              <w:rPr>
                <w:sz w:val="16"/>
              </w:rPr>
              <w:t>162</w:t>
            </w:r>
          </w:p>
        </w:tc>
        <w:tc>
          <w:tcPr>
            <w:tcW w:w="600" w:type="dxa"/>
            <w:tcBorders>
              <w:top w:val="nil"/>
              <w:left w:val="single" w:sz="6" w:space="0" w:color="000000"/>
              <w:bottom w:val="nil"/>
              <w:right w:val="single" w:sz="6" w:space="0" w:color="000000"/>
            </w:tcBorders>
          </w:tcPr>
          <w:p>
            <w:pPr>
              <w:pStyle w:val="TableParagraph"/>
              <w:spacing w:before="4"/>
              <w:ind w:left="211"/>
              <w:jc w:val="left"/>
              <w:rPr>
                <w:sz w:val="16"/>
              </w:rPr>
            </w:pPr>
            <w:r>
              <w:rPr>
                <w:sz w:val="16"/>
              </w:rPr>
              <w:t>81</w:t>
            </w:r>
          </w:p>
        </w:tc>
        <w:tc>
          <w:tcPr>
            <w:tcW w:w="739" w:type="dxa"/>
            <w:tcBorders>
              <w:top w:val="nil"/>
              <w:left w:val="single" w:sz="6" w:space="0" w:color="000000"/>
              <w:bottom w:val="nil"/>
              <w:right w:val="single" w:sz="6" w:space="0" w:color="000000"/>
            </w:tcBorders>
          </w:tcPr>
          <w:p>
            <w:pPr>
              <w:pStyle w:val="TableParagraph"/>
              <w:spacing w:before="4"/>
              <w:ind w:left="267"/>
              <w:jc w:val="left"/>
              <w:rPr>
                <w:sz w:val="16"/>
              </w:rPr>
            </w:pPr>
            <w:r>
              <w:rPr>
                <w:sz w:val="16"/>
              </w:rPr>
              <w:t>134</w:t>
            </w:r>
          </w:p>
        </w:tc>
        <w:tc>
          <w:tcPr>
            <w:tcW w:w="737" w:type="dxa"/>
            <w:tcBorders>
              <w:top w:val="nil"/>
              <w:left w:val="single" w:sz="6" w:space="0" w:color="000000"/>
              <w:bottom w:val="nil"/>
              <w:right w:val="nil"/>
            </w:tcBorders>
          </w:tcPr>
          <w:p>
            <w:pPr>
              <w:pStyle w:val="TableParagraph"/>
              <w:spacing w:before="4"/>
              <w:ind w:right="203"/>
              <w:jc w:val="right"/>
              <w:rPr>
                <w:sz w:val="16"/>
              </w:rPr>
            </w:pPr>
            <w:r>
              <w:rPr>
                <w:sz w:val="16"/>
              </w:rPr>
              <w:t>151</w:t>
            </w:r>
          </w:p>
        </w:tc>
      </w:tr>
      <w:tr>
        <w:trPr>
          <w:trHeight w:val="231" w:hRule="exact"/>
        </w:trPr>
        <w:tc>
          <w:tcPr>
            <w:tcW w:w="1222" w:type="dxa"/>
            <w:tcBorders>
              <w:top w:val="nil"/>
              <w:left w:val="nil"/>
              <w:bottom w:val="nil"/>
              <w:right w:val="single" w:sz="6" w:space="0" w:color="000000"/>
            </w:tcBorders>
          </w:tcPr>
          <w:p>
            <w:pPr>
              <w:pStyle w:val="TableParagraph"/>
              <w:spacing w:before="36"/>
              <w:ind w:left="143" w:right="140"/>
              <w:rPr>
                <w:sz w:val="16"/>
              </w:rPr>
            </w:pPr>
            <w:r>
              <w:rPr>
                <w:sz w:val="16"/>
              </w:rPr>
              <w:t>7/2.50</w:t>
            </w:r>
          </w:p>
        </w:tc>
        <w:tc>
          <w:tcPr>
            <w:tcW w:w="629" w:type="dxa"/>
            <w:tcBorders>
              <w:top w:val="nil"/>
              <w:left w:val="single" w:sz="6" w:space="0" w:color="000000"/>
              <w:bottom w:val="nil"/>
              <w:right w:val="single" w:sz="6" w:space="0" w:color="000000"/>
            </w:tcBorders>
          </w:tcPr>
          <w:p>
            <w:pPr>
              <w:pStyle w:val="TableParagraph"/>
              <w:spacing w:before="36"/>
              <w:ind w:left="170" w:right="163"/>
              <w:rPr>
                <w:sz w:val="16"/>
              </w:rPr>
            </w:pPr>
            <w:r>
              <w:rPr>
                <w:sz w:val="16"/>
              </w:rPr>
              <w:t>106</w:t>
            </w:r>
          </w:p>
        </w:tc>
        <w:tc>
          <w:tcPr>
            <w:tcW w:w="730" w:type="dxa"/>
            <w:tcBorders>
              <w:top w:val="nil"/>
              <w:left w:val="single" w:sz="6" w:space="0" w:color="000000"/>
              <w:bottom w:val="nil"/>
              <w:right w:val="single" w:sz="6" w:space="0" w:color="000000"/>
            </w:tcBorders>
          </w:tcPr>
          <w:p>
            <w:pPr>
              <w:pStyle w:val="TableParagraph"/>
              <w:spacing w:before="36"/>
              <w:ind w:left="97" w:right="90"/>
              <w:rPr>
                <w:sz w:val="16"/>
              </w:rPr>
            </w:pPr>
            <w:r>
              <w:rPr>
                <w:sz w:val="16"/>
              </w:rPr>
              <w:t>205</w:t>
            </w:r>
          </w:p>
        </w:tc>
        <w:tc>
          <w:tcPr>
            <w:tcW w:w="725" w:type="dxa"/>
            <w:tcBorders>
              <w:top w:val="nil"/>
              <w:left w:val="single" w:sz="6" w:space="0" w:color="000000"/>
              <w:bottom w:val="nil"/>
              <w:right w:val="single" w:sz="6" w:space="0" w:color="000000"/>
            </w:tcBorders>
          </w:tcPr>
          <w:p>
            <w:pPr>
              <w:pStyle w:val="TableParagraph"/>
              <w:spacing w:before="36"/>
              <w:ind w:left="194" w:right="187"/>
              <w:rPr>
                <w:sz w:val="16"/>
              </w:rPr>
            </w:pPr>
            <w:r>
              <w:rPr>
                <w:sz w:val="16"/>
              </w:rPr>
              <w:t>242</w:t>
            </w:r>
          </w:p>
        </w:tc>
        <w:tc>
          <w:tcPr>
            <w:tcW w:w="629" w:type="dxa"/>
            <w:tcBorders>
              <w:top w:val="nil"/>
              <w:left w:val="single" w:sz="6" w:space="0" w:color="000000"/>
              <w:bottom w:val="nil"/>
              <w:right w:val="single" w:sz="6" w:space="0" w:color="000000"/>
            </w:tcBorders>
          </w:tcPr>
          <w:p>
            <w:pPr>
              <w:pStyle w:val="TableParagraph"/>
              <w:spacing w:before="36"/>
              <w:ind w:right="223"/>
              <w:jc w:val="right"/>
              <w:rPr>
                <w:sz w:val="16"/>
              </w:rPr>
            </w:pPr>
            <w:r>
              <w:rPr>
                <w:sz w:val="16"/>
              </w:rPr>
              <w:t>—</w:t>
            </w:r>
          </w:p>
        </w:tc>
        <w:tc>
          <w:tcPr>
            <w:tcW w:w="730" w:type="dxa"/>
            <w:tcBorders>
              <w:top w:val="nil"/>
              <w:left w:val="single" w:sz="6" w:space="0" w:color="000000"/>
              <w:bottom w:val="nil"/>
              <w:right w:val="single" w:sz="6" w:space="0" w:color="000000"/>
            </w:tcBorders>
          </w:tcPr>
          <w:p>
            <w:pPr>
              <w:pStyle w:val="TableParagraph"/>
              <w:spacing w:before="36"/>
              <w:ind w:left="100"/>
              <w:rPr>
                <w:sz w:val="16"/>
              </w:rPr>
            </w:pPr>
            <w:r>
              <w:rPr>
                <w:sz w:val="16"/>
              </w:rPr>
              <w:t>—</w:t>
            </w:r>
          </w:p>
        </w:tc>
        <w:tc>
          <w:tcPr>
            <w:tcW w:w="725" w:type="dxa"/>
            <w:tcBorders>
              <w:top w:val="nil"/>
              <w:left w:val="single" w:sz="6" w:space="0" w:color="000000"/>
              <w:bottom w:val="nil"/>
              <w:right w:val="single" w:sz="6" w:space="0" w:color="000000"/>
            </w:tcBorders>
          </w:tcPr>
          <w:p>
            <w:pPr>
              <w:pStyle w:val="TableParagraph"/>
              <w:spacing w:before="36"/>
              <w:ind w:left="4"/>
              <w:rPr>
                <w:sz w:val="16"/>
              </w:rPr>
            </w:pPr>
            <w:r>
              <w:rPr>
                <w:sz w:val="16"/>
              </w:rPr>
              <w:t>—</w:t>
            </w:r>
          </w:p>
        </w:tc>
        <w:tc>
          <w:tcPr>
            <w:tcW w:w="634" w:type="dxa"/>
            <w:tcBorders>
              <w:top w:val="nil"/>
              <w:left w:val="single" w:sz="6" w:space="0" w:color="000000"/>
              <w:bottom w:val="nil"/>
              <w:right w:val="single" w:sz="6" w:space="0" w:color="000000"/>
            </w:tcBorders>
          </w:tcPr>
          <w:p>
            <w:pPr>
              <w:pStyle w:val="TableParagraph"/>
              <w:spacing w:before="36"/>
              <w:ind w:right="226"/>
              <w:jc w:val="right"/>
              <w:rPr>
                <w:sz w:val="16"/>
              </w:rPr>
            </w:pPr>
            <w:r>
              <w:rPr>
                <w:sz w:val="16"/>
              </w:rPr>
              <w:t>—</w:t>
            </w:r>
          </w:p>
        </w:tc>
        <w:tc>
          <w:tcPr>
            <w:tcW w:w="725" w:type="dxa"/>
            <w:tcBorders>
              <w:top w:val="nil"/>
              <w:left w:val="single" w:sz="6" w:space="0" w:color="000000"/>
              <w:bottom w:val="nil"/>
              <w:right w:val="single" w:sz="6" w:space="0" w:color="000000"/>
            </w:tcBorders>
          </w:tcPr>
          <w:p>
            <w:pPr>
              <w:pStyle w:val="TableParagraph"/>
              <w:spacing w:before="36"/>
              <w:ind w:left="97"/>
              <w:rPr>
                <w:sz w:val="16"/>
              </w:rPr>
            </w:pPr>
            <w:r>
              <w:rPr>
                <w:sz w:val="16"/>
              </w:rPr>
              <w:t>—</w:t>
            </w:r>
          </w:p>
        </w:tc>
        <w:tc>
          <w:tcPr>
            <w:tcW w:w="715" w:type="dxa"/>
            <w:tcBorders>
              <w:top w:val="nil"/>
              <w:left w:val="single" w:sz="6" w:space="0" w:color="000000"/>
              <w:bottom w:val="nil"/>
              <w:right w:val="single" w:sz="6" w:space="0" w:color="000000"/>
            </w:tcBorders>
          </w:tcPr>
          <w:p>
            <w:pPr>
              <w:pStyle w:val="TableParagraph"/>
              <w:spacing w:before="36"/>
              <w:ind w:left="85"/>
              <w:rPr>
                <w:sz w:val="16"/>
              </w:rPr>
            </w:pPr>
            <w:r>
              <w:rPr>
                <w:sz w:val="16"/>
              </w:rPr>
              <w:t>—</w:t>
            </w:r>
          </w:p>
        </w:tc>
        <w:tc>
          <w:tcPr>
            <w:tcW w:w="638" w:type="dxa"/>
            <w:tcBorders>
              <w:top w:val="nil"/>
              <w:left w:val="single" w:sz="6" w:space="0" w:color="000000"/>
              <w:bottom w:val="nil"/>
              <w:right w:val="single" w:sz="6" w:space="0" w:color="000000"/>
            </w:tcBorders>
          </w:tcPr>
          <w:p>
            <w:pPr>
              <w:pStyle w:val="TableParagraph"/>
              <w:spacing w:before="36"/>
              <w:ind w:right="223"/>
              <w:jc w:val="right"/>
              <w:rPr>
                <w:sz w:val="16"/>
              </w:rPr>
            </w:pPr>
            <w:r>
              <w:rPr>
                <w:sz w:val="16"/>
              </w:rPr>
              <w:t>—</w:t>
            </w:r>
          </w:p>
        </w:tc>
        <w:tc>
          <w:tcPr>
            <w:tcW w:w="739" w:type="dxa"/>
            <w:tcBorders>
              <w:top w:val="nil"/>
              <w:left w:val="single" w:sz="6" w:space="0" w:color="000000"/>
              <w:bottom w:val="nil"/>
              <w:right w:val="single" w:sz="6" w:space="0" w:color="000000"/>
            </w:tcBorders>
          </w:tcPr>
          <w:p>
            <w:pPr>
              <w:pStyle w:val="TableParagraph"/>
              <w:spacing w:before="36"/>
              <w:ind w:right="224"/>
              <w:jc w:val="right"/>
              <w:rPr>
                <w:sz w:val="16"/>
              </w:rPr>
            </w:pPr>
            <w:r>
              <w:rPr>
                <w:sz w:val="16"/>
              </w:rPr>
              <w:t>—</w:t>
            </w:r>
          </w:p>
        </w:tc>
        <w:tc>
          <w:tcPr>
            <w:tcW w:w="739" w:type="dxa"/>
            <w:tcBorders>
              <w:top w:val="nil"/>
              <w:left w:val="single" w:sz="6" w:space="0" w:color="000000"/>
              <w:bottom w:val="nil"/>
              <w:right w:val="single" w:sz="6" w:space="0" w:color="000000"/>
            </w:tcBorders>
          </w:tcPr>
          <w:p>
            <w:pPr>
              <w:pStyle w:val="TableParagraph"/>
              <w:spacing w:before="36"/>
              <w:ind w:left="109"/>
              <w:rPr>
                <w:sz w:val="16"/>
              </w:rPr>
            </w:pPr>
            <w:r>
              <w:rPr>
                <w:sz w:val="16"/>
              </w:rPr>
              <w:t>—</w:t>
            </w:r>
          </w:p>
        </w:tc>
        <w:tc>
          <w:tcPr>
            <w:tcW w:w="638" w:type="dxa"/>
            <w:tcBorders>
              <w:top w:val="nil"/>
              <w:left w:val="single" w:sz="6" w:space="0" w:color="000000"/>
              <w:bottom w:val="nil"/>
              <w:right w:val="single" w:sz="6" w:space="0" w:color="000000"/>
            </w:tcBorders>
          </w:tcPr>
          <w:p>
            <w:pPr>
              <w:pStyle w:val="TableParagraph"/>
              <w:spacing w:before="36"/>
              <w:ind w:right="223"/>
              <w:jc w:val="right"/>
              <w:rPr>
                <w:sz w:val="16"/>
              </w:rPr>
            </w:pPr>
            <w:r>
              <w:rPr>
                <w:sz w:val="16"/>
              </w:rPr>
              <w:t>—</w:t>
            </w:r>
          </w:p>
        </w:tc>
        <w:tc>
          <w:tcPr>
            <w:tcW w:w="739" w:type="dxa"/>
            <w:tcBorders>
              <w:top w:val="nil"/>
              <w:left w:val="single" w:sz="6" w:space="0" w:color="000000"/>
              <w:bottom w:val="nil"/>
              <w:right w:val="single" w:sz="6" w:space="0" w:color="000000"/>
            </w:tcBorders>
          </w:tcPr>
          <w:p>
            <w:pPr>
              <w:pStyle w:val="TableParagraph"/>
              <w:spacing w:before="36"/>
              <w:ind w:left="338"/>
              <w:jc w:val="left"/>
              <w:rPr>
                <w:sz w:val="16"/>
              </w:rPr>
            </w:pPr>
            <w:r>
              <w:rPr>
                <w:sz w:val="16"/>
              </w:rPr>
              <w:t>—</w:t>
            </w:r>
          </w:p>
        </w:tc>
        <w:tc>
          <w:tcPr>
            <w:tcW w:w="739" w:type="dxa"/>
            <w:tcBorders>
              <w:top w:val="nil"/>
              <w:left w:val="single" w:sz="6" w:space="0" w:color="000000"/>
              <w:bottom w:val="nil"/>
              <w:right w:val="single" w:sz="6" w:space="0" w:color="000000"/>
            </w:tcBorders>
          </w:tcPr>
          <w:p>
            <w:pPr>
              <w:pStyle w:val="TableParagraph"/>
              <w:spacing w:before="36"/>
              <w:ind w:right="225"/>
              <w:jc w:val="right"/>
              <w:rPr>
                <w:sz w:val="16"/>
              </w:rPr>
            </w:pPr>
            <w:r>
              <w:rPr>
                <w:sz w:val="16"/>
              </w:rPr>
              <w:t>—</w:t>
            </w:r>
          </w:p>
        </w:tc>
        <w:tc>
          <w:tcPr>
            <w:tcW w:w="600" w:type="dxa"/>
            <w:tcBorders>
              <w:top w:val="nil"/>
              <w:left w:val="single" w:sz="6" w:space="0" w:color="000000"/>
              <w:bottom w:val="nil"/>
              <w:right w:val="single" w:sz="6" w:space="0" w:color="000000"/>
            </w:tcBorders>
          </w:tcPr>
          <w:p>
            <w:pPr>
              <w:pStyle w:val="TableParagraph"/>
              <w:spacing w:before="36"/>
              <w:ind w:left="196"/>
              <w:jc w:val="left"/>
              <w:rPr>
                <w:sz w:val="16"/>
              </w:rPr>
            </w:pPr>
            <w:r>
              <w:rPr>
                <w:sz w:val="16"/>
              </w:rPr>
              <w:t>—</w:t>
            </w:r>
          </w:p>
        </w:tc>
        <w:tc>
          <w:tcPr>
            <w:tcW w:w="739" w:type="dxa"/>
            <w:tcBorders>
              <w:top w:val="nil"/>
              <w:left w:val="single" w:sz="6" w:space="0" w:color="000000"/>
              <w:bottom w:val="nil"/>
              <w:right w:val="single" w:sz="6" w:space="0" w:color="000000"/>
            </w:tcBorders>
          </w:tcPr>
          <w:p>
            <w:pPr>
              <w:pStyle w:val="TableParagraph"/>
              <w:spacing w:before="36"/>
              <w:ind w:right="224"/>
              <w:jc w:val="right"/>
              <w:rPr>
                <w:sz w:val="16"/>
              </w:rPr>
            </w:pPr>
            <w:r>
              <w:rPr>
                <w:sz w:val="16"/>
              </w:rPr>
              <w:t>—</w:t>
            </w:r>
          </w:p>
        </w:tc>
        <w:tc>
          <w:tcPr>
            <w:tcW w:w="737" w:type="dxa"/>
            <w:tcBorders>
              <w:top w:val="nil"/>
              <w:left w:val="single" w:sz="6" w:space="0" w:color="000000"/>
              <w:bottom w:val="nil"/>
              <w:right w:val="nil"/>
            </w:tcBorders>
          </w:tcPr>
          <w:p>
            <w:pPr>
              <w:pStyle w:val="TableParagraph"/>
              <w:spacing w:before="36"/>
              <w:ind w:right="226"/>
              <w:jc w:val="right"/>
              <w:rPr>
                <w:sz w:val="16"/>
              </w:rPr>
            </w:pPr>
            <w:r>
              <w:rPr>
                <w:sz w:val="16"/>
              </w:rPr>
              <w:t>—</w:t>
            </w:r>
          </w:p>
        </w:tc>
      </w:tr>
      <w:tr>
        <w:trPr>
          <w:trHeight w:val="199" w:hRule="exact"/>
        </w:trPr>
        <w:tc>
          <w:tcPr>
            <w:tcW w:w="1222" w:type="dxa"/>
            <w:tcBorders>
              <w:top w:val="nil"/>
              <w:left w:val="nil"/>
              <w:bottom w:val="nil"/>
              <w:right w:val="single" w:sz="6" w:space="0" w:color="000000"/>
            </w:tcBorders>
          </w:tcPr>
          <w:p>
            <w:pPr>
              <w:pStyle w:val="TableParagraph"/>
              <w:spacing w:before="4"/>
              <w:ind w:left="143" w:right="140"/>
              <w:rPr>
                <w:sz w:val="16"/>
              </w:rPr>
            </w:pPr>
            <w:r>
              <w:rPr>
                <w:sz w:val="16"/>
              </w:rPr>
              <w:t>7/2.75</w:t>
            </w:r>
          </w:p>
        </w:tc>
        <w:tc>
          <w:tcPr>
            <w:tcW w:w="629" w:type="dxa"/>
            <w:tcBorders>
              <w:top w:val="nil"/>
              <w:left w:val="single" w:sz="6" w:space="0" w:color="000000"/>
              <w:bottom w:val="nil"/>
              <w:right w:val="single" w:sz="6" w:space="0" w:color="000000"/>
            </w:tcBorders>
          </w:tcPr>
          <w:p>
            <w:pPr>
              <w:pStyle w:val="TableParagraph"/>
              <w:spacing w:before="4"/>
              <w:ind w:left="170" w:right="163"/>
              <w:rPr>
                <w:sz w:val="16"/>
              </w:rPr>
            </w:pPr>
            <w:r>
              <w:rPr>
                <w:sz w:val="16"/>
              </w:rPr>
              <w:t>120</w:t>
            </w:r>
          </w:p>
        </w:tc>
        <w:tc>
          <w:tcPr>
            <w:tcW w:w="730" w:type="dxa"/>
            <w:tcBorders>
              <w:top w:val="nil"/>
              <w:left w:val="single" w:sz="6" w:space="0" w:color="000000"/>
              <w:bottom w:val="nil"/>
              <w:right w:val="single" w:sz="6" w:space="0" w:color="000000"/>
            </w:tcBorders>
          </w:tcPr>
          <w:p>
            <w:pPr>
              <w:pStyle w:val="TableParagraph"/>
              <w:spacing w:before="4"/>
              <w:ind w:left="97" w:right="90"/>
              <w:rPr>
                <w:sz w:val="16"/>
              </w:rPr>
            </w:pPr>
            <w:r>
              <w:rPr>
                <w:sz w:val="16"/>
              </w:rPr>
              <w:t>231</w:t>
            </w:r>
          </w:p>
        </w:tc>
        <w:tc>
          <w:tcPr>
            <w:tcW w:w="725" w:type="dxa"/>
            <w:tcBorders>
              <w:top w:val="nil"/>
              <w:left w:val="single" w:sz="6" w:space="0" w:color="000000"/>
              <w:bottom w:val="nil"/>
              <w:right w:val="single" w:sz="6" w:space="0" w:color="000000"/>
            </w:tcBorders>
          </w:tcPr>
          <w:p>
            <w:pPr>
              <w:pStyle w:val="TableParagraph"/>
              <w:spacing w:before="4"/>
              <w:ind w:left="194" w:right="187"/>
              <w:rPr>
                <w:sz w:val="16"/>
              </w:rPr>
            </w:pPr>
            <w:r>
              <w:rPr>
                <w:sz w:val="16"/>
              </w:rPr>
              <w:t>273</w:t>
            </w:r>
          </w:p>
        </w:tc>
        <w:tc>
          <w:tcPr>
            <w:tcW w:w="629" w:type="dxa"/>
            <w:tcBorders>
              <w:top w:val="nil"/>
              <w:left w:val="single" w:sz="6" w:space="0" w:color="000000"/>
              <w:bottom w:val="nil"/>
              <w:right w:val="single" w:sz="6" w:space="0" w:color="000000"/>
            </w:tcBorders>
          </w:tcPr>
          <w:p>
            <w:pPr>
              <w:pStyle w:val="TableParagraph"/>
              <w:spacing w:before="4"/>
              <w:ind w:right="223"/>
              <w:jc w:val="right"/>
              <w:rPr>
                <w:sz w:val="16"/>
              </w:rPr>
            </w:pPr>
            <w:r>
              <w:rPr>
                <w:sz w:val="16"/>
              </w:rPr>
              <w:t>—</w:t>
            </w:r>
          </w:p>
        </w:tc>
        <w:tc>
          <w:tcPr>
            <w:tcW w:w="730" w:type="dxa"/>
            <w:tcBorders>
              <w:top w:val="nil"/>
              <w:left w:val="single" w:sz="6" w:space="0" w:color="000000"/>
              <w:bottom w:val="nil"/>
              <w:right w:val="single" w:sz="6" w:space="0" w:color="000000"/>
            </w:tcBorders>
          </w:tcPr>
          <w:p>
            <w:pPr>
              <w:pStyle w:val="TableParagraph"/>
              <w:spacing w:before="4"/>
              <w:ind w:left="100"/>
              <w:rPr>
                <w:sz w:val="16"/>
              </w:rPr>
            </w:pPr>
            <w:r>
              <w:rPr>
                <w:sz w:val="16"/>
              </w:rPr>
              <w:t>—</w:t>
            </w:r>
          </w:p>
        </w:tc>
        <w:tc>
          <w:tcPr>
            <w:tcW w:w="725" w:type="dxa"/>
            <w:tcBorders>
              <w:top w:val="nil"/>
              <w:left w:val="single" w:sz="6" w:space="0" w:color="000000"/>
              <w:bottom w:val="nil"/>
              <w:right w:val="single" w:sz="6" w:space="0" w:color="000000"/>
            </w:tcBorders>
          </w:tcPr>
          <w:p>
            <w:pPr>
              <w:pStyle w:val="TableParagraph"/>
              <w:spacing w:before="4"/>
              <w:ind w:left="4"/>
              <w:rPr>
                <w:sz w:val="16"/>
              </w:rPr>
            </w:pPr>
            <w:r>
              <w:rPr>
                <w:sz w:val="16"/>
              </w:rPr>
              <w:t>—</w:t>
            </w:r>
          </w:p>
        </w:tc>
        <w:tc>
          <w:tcPr>
            <w:tcW w:w="634" w:type="dxa"/>
            <w:tcBorders>
              <w:top w:val="nil"/>
              <w:left w:val="single" w:sz="6" w:space="0" w:color="000000"/>
              <w:bottom w:val="nil"/>
              <w:right w:val="single" w:sz="6" w:space="0" w:color="000000"/>
            </w:tcBorders>
          </w:tcPr>
          <w:p>
            <w:pPr>
              <w:pStyle w:val="TableParagraph"/>
              <w:spacing w:before="4"/>
              <w:ind w:right="226"/>
              <w:jc w:val="right"/>
              <w:rPr>
                <w:sz w:val="16"/>
              </w:rPr>
            </w:pPr>
            <w:r>
              <w:rPr>
                <w:sz w:val="16"/>
              </w:rPr>
              <w:t>—</w:t>
            </w:r>
          </w:p>
        </w:tc>
        <w:tc>
          <w:tcPr>
            <w:tcW w:w="725" w:type="dxa"/>
            <w:tcBorders>
              <w:top w:val="nil"/>
              <w:left w:val="single" w:sz="6" w:space="0" w:color="000000"/>
              <w:bottom w:val="nil"/>
              <w:right w:val="single" w:sz="6" w:space="0" w:color="000000"/>
            </w:tcBorders>
          </w:tcPr>
          <w:p>
            <w:pPr>
              <w:pStyle w:val="TableParagraph"/>
              <w:spacing w:before="4"/>
              <w:ind w:left="97"/>
              <w:rPr>
                <w:sz w:val="16"/>
              </w:rPr>
            </w:pPr>
            <w:r>
              <w:rPr>
                <w:sz w:val="16"/>
              </w:rPr>
              <w:t>—</w:t>
            </w:r>
          </w:p>
        </w:tc>
        <w:tc>
          <w:tcPr>
            <w:tcW w:w="715" w:type="dxa"/>
            <w:tcBorders>
              <w:top w:val="nil"/>
              <w:left w:val="single" w:sz="6" w:space="0" w:color="000000"/>
              <w:bottom w:val="nil"/>
              <w:right w:val="single" w:sz="6" w:space="0" w:color="000000"/>
            </w:tcBorders>
          </w:tcPr>
          <w:p>
            <w:pPr>
              <w:pStyle w:val="TableParagraph"/>
              <w:spacing w:before="4"/>
              <w:ind w:left="85"/>
              <w:rPr>
                <w:sz w:val="16"/>
              </w:rPr>
            </w:pPr>
            <w:r>
              <w:rPr>
                <w:sz w:val="16"/>
              </w:rPr>
              <w:t>—</w:t>
            </w:r>
          </w:p>
        </w:tc>
        <w:tc>
          <w:tcPr>
            <w:tcW w:w="638" w:type="dxa"/>
            <w:tcBorders>
              <w:top w:val="nil"/>
              <w:left w:val="single" w:sz="6" w:space="0" w:color="000000"/>
              <w:bottom w:val="nil"/>
              <w:right w:val="single" w:sz="6" w:space="0" w:color="000000"/>
            </w:tcBorders>
          </w:tcPr>
          <w:p>
            <w:pPr>
              <w:pStyle w:val="TableParagraph"/>
              <w:spacing w:before="4"/>
              <w:ind w:right="223"/>
              <w:jc w:val="right"/>
              <w:rPr>
                <w:sz w:val="16"/>
              </w:rPr>
            </w:pPr>
            <w:r>
              <w:rPr>
                <w:sz w:val="16"/>
              </w:rPr>
              <w:t>—</w:t>
            </w:r>
          </w:p>
        </w:tc>
        <w:tc>
          <w:tcPr>
            <w:tcW w:w="739" w:type="dxa"/>
            <w:tcBorders>
              <w:top w:val="nil"/>
              <w:left w:val="single" w:sz="6" w:space="0" w:color="000000"/>
              <w:bottom w:val="nil"/>
              <w:right w:val="single" w:sz="6" w:space="0" w:color="000000"/>
            </w:tcBorders>
          </w:tcPr>
          <w:p>
            <w:pPr>
              <w:pStyle w:val="TableParagraph"/>
              <w:spacing w:before="4"/>
              <w:ind w:right="224"/>
              <w:jc w:val="right"/>
              <w:rPr>
                <w:sz w:val="16"/>
              </w:rPr>
            </w:pPr>
            <w:r>
              <w:rPr>
                <w:sz w:val="16"/>
              </w:rPr>
              <w:t>—</w:t>
            </w:r>
          </w:p>
        </w:tc>
        <w:tc>
          <w:tcPr>
            <w:tcW w:w="739" w:type="dxa"/>
            <w:tcBorders>
              <w:top w:val="nil"/>
              <w:left w:val="single" w:sz="6" w:space="0" w:color="000000"/>
              <w:bottom w:val="nil"/>
              <w:right w:val="single" w:sz="6" w:space="0" w:color="000000"/>
            </w:tcBorders>
          </w:tcPr>
          <w:p>
            <w:pPr>
              <w:pStyle w:val="TableParagraph"/>
              <w:spacing w:before="4"/>
              <w:ind w:left="109"/>
              <w:rPr>
                <w:sz w:val="16"/>
              </w:rPr>
            </w:pPr>
            <w:r>
              <w:rPr>
                <w:sz w:val="16"/>
              </w:rPr>
              <w:t>—</w:t>
            </w:r>
          </w:p>
        </w:tc>
        <w:tc>
          <w:tcPr>
            <w:tcW w:w="638" w:type="dxa"/>
            <w:tcBorders>
              <w:top w:val="nil"/>
              <w:left w:val="single" w:sz="6" w:space="0" w:color="000000"/>
              <w:bottom w:val="nil"/>
              <w:right w:val="single" w:sz="6" w:space="0" w:color="000000"/>
            </w:tcBorders>
          </w:tcPr>
          <w:p>
            <w:pPr>
              <w:pStyle w:val="TableParagraph"/>
              <w:spacing w:before="4"/>
              <w:ind w:right="223"/>
              <w:jc w:val="right"/>
              <w:rPr>
                <w:sz w:val="16"/>
              </w:rPr>
            </w:pPr>
            <w:r>
              <w:rPr>
                <w:sz w:val="16"/>
              </w:rPr>
              <w:t>—</w:t>
            </w:r>
          </w:p>
        </w:tc>
        <w:tc>
          <w:tcPr>
            <w:tcW w:w="739" w:type="dxa"/>
            <w:tcBorders>
              <w:top w:val="nil"/>
              <w:left w:val="single" w:sz="6" w:space="0" w:color="000000"/>
              <w:bottom w:val="nil"/>
              <w:right w:val="single" w:sz="6" w:space="0" w:color="000000"/>
            </w:tcBorders>
          </w:tcPr>
          <w:p>
            <w:pPr>
              <w:pStyle w:val="TableParagraph"/>
              <w:spacing w:before="4"/>
              <w:ind w:left="338"/>
              <w:jc w:val="left"/>
              <w:rPr>
                <w:sz w:val="16"/>
              </w:rPr>
            </w:pPr>
            <w:r>
              <w:rPr>
                <w:sz w:val="16"/>
              </w:rPr>
              <w:t>—</w:t>
            </w:r>
          </w:p>
        </w:tc>
        <w:tc>
          <w:tcPr>
            <w:tcW w:w="739" w:type="dxa"/>
            <w:tcBorders>
              <w:top w:val="nil"/>
              <w:left w:val="single" w:sz="6" w:space="0" w:color="000000"/>
              <w:bottom w:val="nil"/>
              <w:right w:val="single" w:sz="6" w:space="0" w:color="000000"/>
            </w:tcBorders>
          </w:tcPr>
          <w:p>
            <w:pPr>
              <w:pStyle w:val="TableParagraph"/>
              <w:spacing w:before="4"/>
              <w:ind w:right="225"/>
              <w:jc w:val="right"/>
              <w:rPr>
                <w:sz w:val="16"/>
              </w:rPr>
            </w:pPr>
            <w:r>
              <w:rPr>
                <w:sz w:val="16"/>
              </w:rPr>
              <w:t>—</w:t>
            </w:r>
          </w:p>
        </w:tc>
        <w:tc>
          <w:tcPr>
            <w:tcW w:w="600" w:type="dxa"/>
            <w:tcBorders>
              <w:top w:val="nil"/>
              <w:left w:val="single" w:sz="6" w:space="0" w:color="000000"/>
              <w:bottom w:val="nil"/>
              <w:right w:val="single" w:sz="6" w:space="0" w:color="000000"/>
            </w:tcBorders>
          </w:tcPr>
          <w:p>
            <w:pPr>
              <w:pStyle w:val="TableParagraph"/>
              <w:spacing w:before="4"/>
              <w:ind w:left="196"/>
              <w:jc w:val="left"/>
              <w:rPr>
                <w:sz w:val="16"/>
              </w:rPr>
            </w:pPr>
            <w:r>
              <w:rPr>
                <w:sz w:val="16"/>
              </w:rPr>
              <w:t>—</w:t>
            </w:r>
          </w:p>
        </w:tc>
        <w:tc>
          <w:tcPr>
            <w:tcW w:w="739" w:type="dxa"/>
            <w:tcBorders>
              <w:top w:val="nil"/>
              <w:left w:val="single" w:sz="6" w:space="0" w:color="000000"/>
              <w:bottom w:val="nil"/>
              <w:right w:val="single" w:sz="6" w:space="0" w:color="000000"/>
            </w:tcBorders>
          </w:tcPr>
          <w:p>
            <w:pPr>
              <w:pStyle w:val="TableParagraph"/>
              <w:spacing w:before="4"/>
              <w:ind w:right="224"/>
              <w:jc w:val="right"/>
              <w:rPr>
                <w:sz w:val="16"/>
              </w:rPr>
            </w:pPr>
            <w:r>
              <w:rPr>
                <w:sz w:val="16"/>
              </w:rPr>
              <w:t>—</w:t>
            </w:r>
          </w:p>
        </w:tc>
        <w:tc>
          <w:tcPr>
            <w:tcW w:w="737" w:type="dxa"/>
            <w:tcBorders>
              <w:top w:val="nil"/>
              <w:left w:val="single" w:sz="6" w:space="0" w:color="000000"/>
              <w:bottom w:val="nil"/>
              <w:right w:val="nil"/>
            </w:tcBorders>
          </w:tcPr>
          <w:p>
            <w:pPr>
              <w:pStyle w:val="TableParagraph"/>
              <w:spacing w:before="4"/>
              <w:ind w:right="226"/>
              <w:jc w:val="right"/>
              <w:rPr>
                <w:sz w:val="16"/>
              </w:rPr>
            </w:pPr>
            <w:r>
              <w:rPr>
                <w:sz w:val="16"/>
              </w:rPr>
              <w:t>—</w:t>
            </w:r>
          </w:p>
        </w:tc>
      </w:tr>
      <w:tr>
        <w:trPr>
          <w:trHeight w:val="241" w:hRule="exact"/>
        </w:trPr>
        <w:tc>
          <w:tcPr>
            <w:tcW w:w="1222" w:type="dxa"/>
            <w:tcBorders>
              <w:top w:val="nil"/>
              <w:left w:val="nil"/>
              <w:bottom w:val="nil"/>
              <w:right w:val="single" w:sz="6" w:space="0" w:color="000000"/>
            </w:tcBorders>
          </w:tcPr>
          <w:p>
            <w:pPr>
              <w:pStyle w:val="TableParagraph"/>
              <w:spacing w:before="4"/>
              <w:ind w:left="141" w:right="140"/>
              <w:rPr>
                <w:sz w:val="16"/>
              </w:rPr>
            </w:pPr>
            <w:r>
              <w:rPr>
                <w:sz w:val="16"/>
              </w:rPr>
              <w:t>50</w:t>
            </w:r>
          </w:p>
        </w:tc>
        <w:tc>
          <w:tcPr>
            <w:tcW w:w="629" w:type="dxa"/>
            <w:tcBorders>
              <w:top w:val="nil"/>
              <w:left w:val="single" w:sz="6" w:space="0" w:color="000000"/>
              <w:bottom w:val="nil"/>
              <w:right w:val="single" w:sz="6" w:space="0" w:color="000000"/>
            </w:tcBorders>
          </w:tcPr>
          <w:p>
            <w:pPr>
              <w:pStyle w:val="TableParagraph"/>
              <w:spacing w:before="4"/>
              <w:ind w:left="170" w:right="163"/>
              <w:rPr>
                <w:sz w:val="16"/>
              </w:rPr>
            </w:pPr>
            <w:r>
              <w:rPr>
                <w:sz w:val="16"/>
              </w:rPr>
              <w:t>127</w:t>
            </w:r>
          </w:p>
        </w:tc>
        <w:tc>
          <w:tcPr>
            <w:tcW w:w="730" w:type="dxa"/>
            <w:tcBorders>
              <w:top w:val="nil"/>
              <w:left w:val="single" w:sz="6" w:space="0" w:color="000000"/>
              <w:bottom w:val="nil"/>
              <w:right w:val="single" w:sz="6" w:space="0" w:color="000000"/>
            </w:tcBorders>
          </w:tcPr>
          <w:p>
            <w:pPr>
              <w:pStyle w:val="TableParagraph"/>
              <w:spacing w:before="4"/>
              <w:ind w:left="97" w:right="90"/>
              <w:rPr>
                <w:sz w:val="16"/>
              </w:rPr>
            </w:pPr>
            <w:r>
              <w:rPr>
                <w:sz w:val="16"/>
              </w:rPr>
              <w:t>244</w:t>
            </w:r>
          </w:p>
        </w:tc>
        <w:tc>
          <w:tcPr>
            <w:tcW w:w="725" w:type="dxa"/>
            <w:tcBorders>
              <w:top w:val="nil"/>
              <w:left w:val="single" w:sz="6" w:space="0" w:color="000000"/>
              <w:bottom w:val="nil"/>
              <w:right w:val="single" w:sz="6" w:space="0" w:color="000000"/>
            </w:tcBorders>
          </w:tcPr>
          <w:p>
            <w:pPr>
              <w:pStyle w:val="TableParagraph"/>
              <w:spacing w:before="4"/>
              <w:ind w:left="194" w:right="187"/>
              <w:rPr>
                <w:sz w:val="16"/>
              </w:rPr>
            </w:pPr>
            <w:r>
              <w:rPr>
                <w:sz w:val="16"/>
              </w:rPr>
              <w:t>288</w:t>
            </w:r>
          </w:p>
        </w:tc>
        <w:tc>
          <w:tcPr>
            <w:tcW w:w="629" w:type="dxa"/>
            <w:tcBorders>
              <w:top w:val="nil"/>
              <w:left w:val="single" w:sz="6" w:space="0" w:color="000000"/>
              <w:bottom w:val="nil"/>
              <w:right w:val="single" w:sz="6" w:space="0" w:color="000000"/>
            </w:tcBorders>
          </w:tcPr>
          <w:p>
            <w:pPr>
              <w:pStyle w:val="TableParagraph"/>
              <w:spacing w:before="4"/>
              <w:ind w:right="199"/>
              <w:jc w:val="right"/>
              <w:rPr>
                <w:sz w:val="16"/>
              </w:rPr>
            </w:pPr>
            <w:r>
              <w:rPr>
                <w:sz w:val="16"/>
              </w:rPr>
              <w:t>113</w:t>
            </w:r>
          </w:p>
        </w:tc>
        <w:tc>
          <w:tcPr>
            <w:tcW w:w="730" w:type="dxa"/>
            <w:tcBorders>
              <w:top w:val="nil"/>
              <w:left w:val="single" w:sz="6" w:space="0" w:color="000000"/>
              <w:bottom w:val="nil"/>
              <w:right w:val="single" w:sz="6" w:space="0" w:color="000000"/>
            </w:tcBorders>
          </w:tcPr>
          <w:p>
            <w:pPr>
              <w:pStyle w:val="TableParagraph"/>
              <w:spacing w:before="4"/>
              <w:ind w:left="116" w:right="64"/>
              <w:rPr>
                <w:sz w:val="16"/>
              </w:rPr>
            </w:pPr>
            <w:r>
              <w:rPr>
                <w:sz w:val="16"/>
              </w:rPr>
              <w:t>211</w:t>
            </w:r>
          </w:p>
        </w:tc>
        <w:tc>
          <w:tcPr>
            <w:tcW w:w="725" w:type="dxa"/>
            <w:tcBorders>
              <w:top w:val="nil"/>
              <w:left w:val="single" w:sz="6" w:space="0" w:color="000000"/>
              <w:bottom w:val="nil"/>
              <w:right w:val="single" w:sz="6" w:space="0" w:color="000000"/>
            </w:tcBorders>
          </w:tcPr>
          <w:p>
            <w:pPr>
              <w:pStyle w:val="TableParagraph"/>
              <w:spacing w:before="4"/>
              <w:ind w:left="196" w:right="187"/>
              <w:rPr>
                <w:sz w:val="16"/>
              </w:rPr>
            </w:pPr>
            <w:r>
              <w:rPr>
                <w:sz w:val="16"/>
              </w:rPr>
              <w:t>245</w:t>
            </w:r>
          </w:p>
        </w:tc>
        <w:tc>
          <w:tcPr>
            <w:tcW w:w="634" w:type="dxa"/>
            <w:tcBorders>
              <w:top w:val="nil"/>
              <w:left w:val="single" w:sz="6" w:space="0" w:color="000000"/>
              <w:bottom w:val="nil"/>
              <w:right w:val="single" w:sz="6" w:space="0" w:color="000000"/>
            </w:tcBorders>
          </w:tcPr>
          <w:p>
            <w:pPr>
              <w:pStyle w:val="TableParagraph"/>
              <w:spacing w:before="4"/>
              <w:ind w:right="202"/>
              <w:jc w:val="right"/>
              <w:rPr>
                <w:sz w:val="16"/>
              </w:rPr>
            </w:pPr>
            <w:r>
              <w:rPr>
                <w:sz w:val="16"/>
              </w:rPr>
              <w:t>86</w:t>
            </w:r>
          </w:p>
        </w:tc>
        <w:tc>
          <w:tcPr>
            <w:tcW w:w="725" w:type="dxa"/>
            <w:tcBorders>
              <w:top w:val="nil"/>
              <w:left w:val="single" w:sz="6" w:space="0" w:color="000000"/>
              <w:bottom w:val="nil"/>
              <w:right w:val="single" w:sz="6" w:space="0" w:color="000000"/>
            </w:tcBorders>
          </w:tcPr>
          <w:p>
            <w:pPr>
              <w:pStyle w:val="TableParagraph"/>
              <w:spacing w:before="4"/>
              <w:ind w:left="218" w:right="168"/>
              <w:rPr>
                <w:sz w:val="16"/>
              </w:rPr>
            </w:pPr>
            <w:r>
              <w:rPr>
                <w:sz w:val="16"/>
              </w:rPr>
              <w:t>154</w:t>
            </w:r>
          </w:p>
        </w:tc>
        <w:tc>
          <w:tcPr>
            <w:tcW w:w="715" w:type="dxa"/>
            <w:tcBorders>
              <w:top w:val="nil"/>
              <w:left w:val="single" w:sz="6" w:space="0" w:color="000000"/>
              <w:bottom w:val="nil"/>
              <w:right w:val="single" w:sz="6" w:space="0" w:color="000000"/>
            </w:tcBorders>
          </w:tcPr>
          <w:p>
            <w:pPr>
              <w:pStyle w:val="TableParagraph"/>
              <w:spacing w:before="4"/>
              <w:ind w:left="194" w:right="156"/>
              <w:rPr>
                <w:sz w:val="16"/>
              </w:rPr>
            </w:pPr>
            <w:r>
              <w:rPr>
                <w:sz w:val="16"/>
              </w:rPr>
              <w:t>182</w:t>
            </w:r>
          </w:p>
        </w:tc>
        <w:tc>
          <w:tcPr>
            <w:tcW w:w="638" w:type="dxa"/>
            <w:tcBorders>
              <w:top w:val="nil"/>
              <w:left w:val="single" w:sz="6" w:space="0" w:color="000000"/>
              <w:bottom w:val="nil"/>
              <w:right w:val="single" w:sz="6" w:space="0" w:color="000000"/>
            </w:tcBorders>
          </w:tcPr>
          <w:p>
            <w:pPr>
              <w:pStyle w:val="TableParagraph"/>
              <w:spacing w:before="4"/>
              <w:ind w:right="199"/>
              <w:jc w:val="right"/>
              <w:rPr>
                <w:sz w:val="16"/>
              </w:rPr>
            </w:pPr>
            <w:r>
              <w:rPr>
                <w:sz w:val="16"/>
              </w:rPr>
              <w:t>81</w:t>
            </w:r>
          </w:p>
        </w:tc>
        <w:tc>
          <w:tcPr>
            <w:tcW w:w="739" w:type="dxa"/>
            <w:tcBorders>
              <w:top w:val="nil"/>
              <w:left w:val="single" w:sz="6" w:space="0" w:color="000000"/>
              <w:bottom w:val="nil"/>
              <w:right w:val="single" w:sz="6" w:space="0" w:color="000000"/>
            </w:tcBorders>
          </w:tcPr>
          <w:p>
            <w:pPr>
              <w:pStyle w:val="TableParagraph"/>
              <w:spacing w:before="4"/>
              <w:ind w:right="200"/>
              <w:jc w:val="right"/>
              <w:rPr>
                <w:sz w:val="16"/>
              </w:rPr>
            </w:pPr>
            <w:r>
              <w:rPr>
                <w:sz w:val="16"/>
              </w:rPr>
              <w:t>143</w:t>
            </w:r>
          </w:p>
        </w:tc>
        <w:tc>
          <w:tcPr>
            <w:tcW w:w="739" w:type="dxa"/>
            <w:tcBorders>
              <w:top w:val="nil"/>
              <w:left w:val="single" w:sz="6" w:space="0" w:color="000000"/>
              <w:bottom w:val="nil"/>
              <w:right w:val="single" w:sz="6" w:space="0" w:color="000000"/>
            </w:tcBorders>
          </w:tcPr>
          <w:p>
            <w:pPr>
              <w:pStyle w:val="TableParagraph"/>
              <w:spacing w:before="4"/>
              <w:ind w:left="203" w:right="141"/>
              <w:rPr>
                <w:sz w:val="16"/>
              </w:rPr>
            </w:pPr>
            <w:r>
              <w:rPr>
                <w:sz w:val="16"/>
              </w:rPr>
              <w:t>171</w:t>
            </w:r>
          </w:p>
        </w:tc>
        <w:tc>
          <w:tcPr>
            <w:tcW w:w="638" w:type="dxa"/>
            <w:tcBorders>
              <w:top w:val="nil"/>
              <w:left w:val="single" w:sz="6" w:space="0" w:color="000000"/>
              <w:bottom w:val="nil"/>
              <w:right w:val="single" w:sz="6" w:space="0" w:color="000000"/>
            </w:tcBorders>
          </w:tcPr>
          <w:p>
            <w:pPr>
              <w:pStyle w:val="TableParagraph"/>
              <w:spacing w:before="4"/>
              <w:ind w:right="199"/>
              <w:jc w:val="right"/>
              <w:rPr>
                <w:sz w:val="16"/>
              </w:rPr>
            </w:pPr>
            <w:r>
              <w:rPr>
                <w:sz w:val="16"/>
              </w:rPr>
              <w:t>105</w:t>
            </w:r>
          </w:p>
        </w:tc>
        <w:tc>
          <w:tcPr>
            <w:tcW w:w="739" w:type="dxa"/>
            <w:tcBorders>
              <w:top w:val="nil"/>
              <w:left w:val="single" w:sz="6" w:space="0" w:color="000000"/>
              <w:bottom w:val="nil"/>
              <w:right w:val="single" w:sz="6" w:space="0" w:color="000000"/>
            </w:tcBorders>
          </w:tcPr>
          <w:p>
            <w:pPr>
              <w:pStyle w:val="TableParagraph"/>
              <w:spacing w:before="4"/>
              <w:ind w:left="267"/>
              <w:jc w:val="left"/>
              <w:rPr>
                <w:sz w:val="16"/>
              </w:rPr>
            </w:pPr>
            <w:r>
              <w:rPr>
                <w:sz w:val="16"/>
              </w:rPr>
              <w:t>168</w:t>
            </w:r>
          </w:p>
        </w:tc>
        <w:tc>
          <w:tcPr>
            <w:tcW w:w="739" w:type="dxa"/>
            <w:tcBorders>
              <w:top w:val="nil"/>
              <w:left w:val="single" w:sz="6" w:space="0" w:color="000000"/>
              <w:bottom w:val="nil"/>
              <w:right w:val="single" w:sz="6" w:space="0" w:color="000000"/>
            </w:tcBorders>
          </w:tcPr>
          <w:p>
            <w:pPr>
              <w:pStyle w:val="TableParagraph"/>
              <w:spacing w:before="4"/>
              <w:ind w:right="203"/>
              <w:jc w:val="right"/>
              <w:rPr>
                <w:sz w:val="16"/>
              </w:rPr>
            </w:pPr>
            <w:r>
              <w:rPr>
                <w:sz w:val="16"/>
              </w:rPr>
              <w:t>202</w:t>
            </w:r>
          </w:p>
        </w:tc>
        <w:tc>
          <w:tcPr>
            <w:tcW w:w="600" w:type="dxa"/>
            <w:tcBorders>
              <w:top w:val="nil"/>
              <w:left w:val="single" w:sz="6" w:space="0" w:color="000000"/>
              <w:bottom w:val="nil"/>
              <w:right w:val="single" w:sz="6" w:space="0" w:color="000000"/>
            </w:tcBorders>
          </w:tcPr>
          <w:p>
            <w:pPr>
              <w:pStyle w:val="TableParagraph"/>
              <w:spacing w:before="4"/>
              <w:ind w:left="211"/>
              <w:jc w:val="left"/>
              <w:rPr>
                <w:sz w:val="16"/>
              </w:rPr>
            </w:pPr>
            <w:r>
              <w:rPr>
                <w:sz w:val="16"/>
              </w:rPr>
              <w:t>99</w:t>
            </w:r>
          </w:p>
        </w:tc>
        <w:tc>
          <w:tcPr>
            <w:tcW w:w="739" w:type="dxa"/>
            <w:tcBorders>
              <w:top w:val="nil"/>
              <w:left w:val="single" w:sz="6" w:space="0" w:color="000000"/>
              <w:bottom w:val="nil"/>
              <w:right w:val="single" w:sz="6" w:space="0" w:color="000000"/>
            </w:tcBorders>
          </w:tcPr>
          <w:p>
            <w:pPr>
              <w:pStyle w:val="TableParagraph"/>
              <w:spacing w:before="4"/>
              <w:ind w:left="267"/>
              <w:jc w:val="left"/>
              <w:rPr>
                <w:sz w:val="16"/>
              </w:rPr>
            </w:pPr>
            <w:r>
              <w:rPr>
                <w:sz w:val="16"/>
              </w:rPr>
              <w:t>157</w:t>
            </w:r>
          </w:p>
        </w:tc>
        <w:tc>
          <w:tcPr>
            <w:tcW w:w="737" w:type="dxa"/>
            <w:tcBorders>
              <w:top w:val="nil"/>
              <w:left w:val="single" w:sz="6" w:space="0" w:color="000000"/>
              <w:bottom w:val="nil"/>
              <w:right w:val="nil"/>
            </w:tcBorders>
          </w:tcPr>
          <w:p>
            <w:pPr>
              <w:pStyle w:val="TableParagraph"/>
              <w:spacing w:before="4"/>
              <w:ind w:right="203"/>
              <w:jc w:val="right"/>
              <w:rPr>
                <w:sz w:val="16"/>
              </w:rPr>
            </w:pPr>
            <w:r>
              <w:rPr>
                <w:sz w:val="16"/>
              </w:rPr>
              <w:t>185</w:t>
            </w:r>
          </w:p>
        </w:tc>
      </w:tr>
      <w:tr>
        <w:trPr>
          <w:trHeight w:val="241" w:hRule="exact"/>
        </w:trPr>
        <w:tc>
          <w:tcPr>
            <w:tcW w:w="1222" w:type="dxa"/>
            <w:tcBorders>
              <w:top w:val="nil"/>
              <w:left w:val="nil"/>
              <w:bottom w:val="nil"/>
              <w:right w:val="single" w:sz="6" w:space="0" w:color="000000"/>
            </w:tcBorders>
          </w:tcPr>
          <w:p>
            <w:pPr>
              <w:pStyle w:val="TableParagraph"/>
              <w:spacing w:before="45"/>
              <w:ind w:left="143" w:right="140"/>
              <w:rPr>
                <w:sz w:val="16"/>
              </w:rPr>
            </w:pPr>
            <w:r>
              <w:rPr>
                <w:sz w:val="16"/>
              </w:rPr>
              <w:t>7/3.00</w:t>
            </w:r>
          </w:p>
        </w:tc>
        <w:tc>
          <w:tcPr>
            <w:tcW w:w="629" w:type="dxa"/>
            <w:tcBorders>
              <w:top w:val="nil"/>
              <w:left w:val="single" w:sz="6" w:space="0" w:color="000000"/>
              <w:bottom w:val="nil"/>
              <w:right w:val="single" w:sz="6" w:space="0" w:color="000000"/>
            </w:tcBorders>
          </w:tcPr>
          <w:p>
            <w:pPr>
              <w:pStyle w:val="TableParagraph"/>
              <w:spacing w:before="45"/>
              <w:ind w:left="170" w:right="163"/>
              <w:rPr>
                <w:sz w:val="16"/>
              </w:rPr>
            </w:pPr>
            <w:r>
              <w:rPr>
                <w:sz w:val="16"/>
              </w:rPr>
              <w:t>134</w:t>
            </w:r>
          </w:p>
        </w:tc>
        <w:tc>
          <w:tcPr>
            <w:tcW w:w="730" w:type="dxa"/>
            <w:tcBorders>
              <w:top w:val="nil"/>
              <w:left w:val="single" w:sz="6" w:space="0" w:color="000000"/>
              <w:bottom w:val="nil"/>
              <w:right w:val="single" w:sz="6" w:space="0" w:color="000000"/>
            </w:tcBorders>
          </w:tcPr>
          <w:p>
            <w:pPr>
              <w:pStyle w:val="TableParagraph"/>
              <w:spacing w:before="45"/>
              <w:ind w:left="97" w:right="90"/>
              <w:rPr>
                <w:sz w:val="16"/>
              </w:rPr>
            </w:pPr>
            <w:r>
              <w:rPr>
                <w:sz w:val="16"/>
              </w:rPr>
              <w:t>257</w:t>
            </w:r>
          </w:p>
        </w:tc>
        <w:tc>
          <w:tcPr>
            <w:tcW w:w="725" w:type="dxa"/>
            <w:tcBorders>
              <w:top w:val="nil"/>
              <w:left w:val="single" w:sz="6" w:space="0" w:color="000000"/>
              <w:bottom w:val="nil"/>
              <w:right w:val="single" w:sz="6" w:space="0" w:color="000000"/>
            </w:tcBorders>
          </w:tcPr>
          <w:p>
            <w:pPr>
              <w:pStyle w:val="TableParagraph"/>
              <w:spacing w:before="45"/>
              <w:ind w:left="194" w:right="187"/>
              <w:rPr>
                <w:sz w:val="16"/>
              </w:rPr>
            </w:pPr>
            <w:r>
              <w:rPr>
                <w:sz w:val="16"/>
              </w:rPr>
              <w:t>303</w:t>
            </w:r>
          </w:p>
        </w:tc>
        <w:tc>
          <w:tcPr>
            <w:tcW w:w="629" w:type="dxa"/>
            <w:tcBorders>
              <w:top w:val="nil"/>
              <w:left w:val="single" w:sz="6" w:space="0" w:color="000000"/>
              <w:bottom w:val="nil"/>
              <w:right w:val="single" w:sz="6" w:space="0" w:color="000000"/>
            </w:tcBorders>
          </w:tcPr>
          <w:p>
            <w:pPr>
              <w:pStyle w:val="TableParagraph"/>
              <w:spacing w:before="45"/>
              <w:ind w:right="223"/>
              <w:jc w:val="right"/>
              <w:rPr>
                <w:sz w:val="16"/>
              </w:rPr>
            </w:pPr>
            <w:r>
              <w:rPr>
                <w:sz w:val="16"/>
              </w:rPr>
              <w:t>—</w:t>
            </w:r>
          </w:p>
        </w:tc>
        <w:tc>
          <w:tcPr>
            <w:tcW w:w="730" w:type="dxa"/>
            <w:tcBorders>
              <w:top w:val="nil"/>
              <w:left w:val="single" w:sz="6" w:space="0" w:color="000000"/>
              <w:bottom w:val="nil"/>
              <w:right w:val="single" w:sz="6" w:space="0" w:color="000000"/>
            </w:tcBorders>
          </w:tcPr>
          <w:p>
            <w:pPr>
              <w:pStyle w:val="TableParagraph"/>
              <w:spacing w:before="45"/>
              <w:ind w:left="100"/>
              <w:rPr>
                <w:sz w:val="16"/>
              </w:rPr>
            </w:pPr>
            <w:r>
              <w:rPr>
                <w:sz w:val="16"/>
              </w:rPr>
              <w:t>—</w:t>
            </w:r>
          </w:p>
        </w:tc>
        <w:tc>
          <w:tcPr>
            <w:tcW w:w="725" w:type="dxa"/>
            <w:tcBorders>
              <w:top w:val="nil"/>
              <w:left w:val="single" w:sz="6" w:space="0" w:color="000000"/>
              <w:bottom w:val="nil"/>
              <w:right w:val="single" w:sz="6" w:space="0" w:color="000000"/>
            </w:tcBorders>
          </w:tcPr>
          <w:p>
            <w:pPr>
              <w:pStyle w:val="TableParagraph"/>
              <w:spacing w:before="45"/>
              <w:ind w:left="4"/>
              <w:rPr>
                <w:sz w:val="16"/>
              </w:rPr>
            </w:pPr>
            <w:r>
              <w:rPr>
                <w:sz w:val="16"/>
              </w:rPr>
              <w:t>—</w:t>
            </w:r>
          </w:p>
        </w:tc>
        <w:tc>
          <w:tcPr>
            <w:tcW w:w="634" w:type="dxa"/>
            <w:tcBorders>
              <w:top w:val="nil"/>
              <w:left w:val="single" w:sz="6" w:space="0" w:color="000000"/>
              <w:bottom w:val="nil"/>
              <w:right w:val="single" w:sz="6" w:space="0" w:color="000000"/>
            </w:tcBorders>
          </w:tcPr>
          <w:p>
            <w:pPr>
              <w:pStyle w:val="TableParagraph"/>
              <w:spacing w:before="45"/>
              <w:ind w:right="226"/>
              <w:jc w:val="right"/>
              <w:rPr>
                <w:sz w:val="16"/>
              </w:rPr>
            </w:pPr>
            <w:r>
              <w:rPr>
                <w:sz w:val="16"/>
              </w:rPr>
              <w:t>—</w:t>
            </w:r>
          </w:p>
        </w:tc>
        <w:tc>
          <w:tcPr>
            <w:tcW w:w="725" w:type="dxa"/>
            <w:tcBorders>
              <w:top w:val="nil"/>
              <w:left w:val="single" w:sz="6" w:space="0" w:color="000000"/>
              <w:bottom w:val="nil"/>
              <w:right w:val="single" w:sz="6" w:space="0" w:color="000000"/>
            </w:tcBorders>
          </w:tcPr>
          <w:p>
            <w:pPr>
              <w:pStyle w:val="TableParagraph"/>
              <w:spacing w:before="45"/>
              <w:ind w:left="97"/>
              <w:rPr>
                <w:sz w:val="16"/>
              </w:rPr>
            </w:pPr>
            <w:r>
              <w:rPr>
                <w:sz w:val="16"/>
              </w:rPr>
              <w:t>—</w:t>
            </w:r>
          </w:p>
        </w:tc>
        <w:tc>
          <w:tcPr>
            <w:tcW w:w="715" w:type="dxa"/>
            <w:tcBorders>
              <w:top w:val="nil"/>
              <w:left w:val="single" w:sz="6" w:space="0" w:color="000000"/>
              <w:bottom w:val="nil"/>
              <w:right w:val="single" w:sz="6" w:space="0" w:color="000000"/>
            </w:tcBorders>
          </w:tcPr>
          <w:p>
            <w:pPr>
              <w:pStyle w:val="TableParagraph"/>
              <w:spacing w:before="45"/>
              <w:ind w:left="85"/>
              <w:rPr>
                <w:sz w:val="16"/>
              </w:rPr>
            </w:pPr>
            <w:r>
              <w:rPr>
                <w:sz w:val="16"/>
              </w:rPr>
              <w:t>—</w:t>
            </w:r>
          </w:p>
        </w:tc>
        <w:tc>
          <w:tcPr>
            <w:tcW w:w="638" w:type="dxa"/>
            <w:tcBorders>
              <w:top w:val="nil"/>
              <w:left w:val="single" w:sz="6" w:space="0" w:color="000000"/>
              <w:bottom w:val="nil"/>
              <w:right w:val="single" w:sz="6" w:space="0" w:color="000000"/>
            </w:tcBorders>
          </w:tcPr>
          <w:p>
            <w:pPr>
              <w:pStyle w:val="TableParagraph"/>
              <w:spacing w:before="45"/>
              <w:ind w:right="223"/>
              <w:jc w:val="right"/>
              <w:rPr>
                <w:sz w:val="16"/>
              </w:rPr>
            </w:pPr>
            <w:r>
              <w:rPr>
                <w:sz w:val="16"/>
              </w:rPr>
              <w:t>—</w:t>
            </w:r>
          </w:p>
        </w:tc>
        <w:tc>
          <w:tcPr>
            <w:tcW w:w="739" w:type="dxa"/>
            <w:tcBorders>
              <w:top w:val="nil"/>
              <w:left w:val="single" w:sz="6" w:space="0" w:color="000000"/>
              <w:bottom w:val="nil"/>
              <w:right w:val="single" w:sz="6" w:space="0" w:color="000000"/>
            </w:tcBorders>
          </w:tcPr>
          <w:p>
            <w:pPr>
              <w:pStyle w:val="TableParagraph"/>
              <w:spacing w:before="45"/>
              <w:ind w:right="224"/>
              <w:jc w:val="right"/>
              <w:rPr>
                <w:sz w:val="16"/>
              </w:rPr>
            </w:pPr>
            <w:r>
              <w:rPr>
                <w:sz w:val="16"/>
              </w:rPr>
              <w:t>—</w:t>
            </w:r>
          </w:p>
        </w:tc>
        <w:tc>
          <w:tcPr>
            <w:tcW w:w="739" w:type="dxa"/>
            <w:tcBorders>
              <w:top w:val="nil"/>
              <w:left w:val="single" w:sz="6" w:space="0" w:color="000000"/>
              <w:bottom w:val="nil"/>
              <w:right w:val="single" w:sz="6" w:space="0" w:color="000000"/>
            </w:tcBorders>
          </w:tcPr>
          <w:p>
            <w:pPr>
              <w:pStyle w:val="TableParagraph"/>
              <w:spacing w:before="45"/>
              <w:ind w:left="109"/>
              <w:rPr>
                <w:sz w:val="16"/>
              </w:rPr>
            </w:pPr>
            <w:r>
              <w:rPr>
                <w:sz w:val="16"/>
              </w:rPr>
              <w:t>—</w:t>
            </w:r>
          </w:p>
        </w:tc>
        <w:tc>
          <w:tcPr>
            <w:tcW w:w="638" w:type="dxa"/>
            <w:tcBorders>
              <w:top w:val="nil"/>
              <w:left w:val="single" w:sz="6" w:space="0" w:color="000000"/>
              <w:bottom w:val="nil"/>
              <w:right w:val="single" w:sz="6" w:space="0" w:color="000000"/>
            </w:tcBorders>
          </w:tcPr>
          <w:p>
            <w:pPr>
              <w:pStyle w:val="TableParagraph"/>
              <w:spacing w:before="45"/>
              <w:ind w:right="223"/>
              <w:jc w:val="right"/>
              <w:rPr>
                <w:sz w:val="16"/>
              </w:rPr>
            </w:pPr>
            <w:r>
              <w:rPr>
                <w:sz w:val="16"/>
              </w:rPr>
              <w:t>—</w:t>
            </w:r>
          </w:p>
        </w:tc>
        <w:tc>
          <w:tcPr>
            <w:tcW w:w="739" w:type="dxa"/>
            <w:tcBorders>
              <w:top w:val="nil"/>
              <w:left w:val="single" w:sz="6" w:space="0" w:color="000000"/>
              <w:bottom w:val="nil"/>
              <w:right w:val="single" w:sz="6" w:space="0" w:color="000000"/>
            </w:tcBorders>
          </w:tcPr>
          <w:p>
            <w:pPr>
              <w:pStyle w:val="TableParagraph"/>
              <w:spacing w:before="45"/>
              <w:ind w:left="338"/>
              <w:jc w:val="left"/>
              <w:rPr>
                <w:sz w:val="16"/>
              </w:rPr>
            </w:pPr>
            <w:r>
              <w:rPr>
                <w:sz w:val="16"/>
              </w:rPr>
              <w:t>—</w:t>
            </w:r>
          </w:p>
        </w:tc>
        <w:tc>
          <w:tcPr>
            <w:tcW w:w="739" w:type="dxa"/>
            <w:tcBorders>
              <w:top w:val="nil"/>
              <w:left w:val="single" w:sz="6" w:space="0" w:color="000000"/>
              <w:bottom w:val="nil"/>
              <w:right w:val="single" w:sz="6" w:space="0" w:color="000000"/>
            </w:tcBorders>
          </w:tcPr>
          <w:p>
            <w:pPr>
              <w:pStyle w:val="TableParagraph"/>
              <w:spacing w:before="45"/>
              <w:ind w:right="225"/>
              <w:jc w:val="right"/>
              <w:rPr>
                <w:sz w:val="16"/>
              </w:rPr>
            </w:pPr>
            <w:r>
              <w:rPr>
                <w:sz w:val="16"/>
              </w:rPr>
              <w:t>—</w:t>
            </w:r>
          </w:p>
        </w:tc>
        <w:tc>
          <w:tcPr>
            <w:tcW w:w="600" w:type="dxa"/>
            <w:tcBorders>
              <w:top w:val="nil"/>
              <w:left w:val="single" w:sz="6" w:space="0" w:color="000000"/>
              <w:bottom w:val="nil"/>
              <w:right w:val="single" w:sz="6" w:space="0" w:color="000000"/>
            </w:tcBorders>
          </w:tcPr>
          <w:p>
            <w:pPr>
              <w:pStyle w:val="TableParagraph"/>
              <w:spacing w:before="45"/>
              <w:ind w:left="196"/>
              <w:jc w:val="left"/>
              <w:rPr>
                <w:sz w:val="16"/>
              </w:rPr>
            </w:pPr>
            <w:r>
              <w:rPr>
                <w:sz w:val="16"/>
              </w:rPr>
              <w:t>—</w:t>
            </w:r>
          </w:p>
        </w:tc>
        <w:tc>
          <w:tcPr>
            <w:tcW w:w="739" w:type="dxa"/>
            <w:tcBorders>
              <w:top w:val="nil"/>
              <w:left w:val="single" w:sz="6" w:space="0" w:color="000000"/>
              <w:bottom w:val="nil"/>
              <w:right w:val="single" w:sz="6" w:space="0" w:color="000000"/>
            </w:tcBorders>
          </w:tcPr>
          <w:p>
            <w:pPr>
              <w:pStyle w:val="TableParagraph"/>
              <w:spacing w:before="45"/>
              <w:ind w:right="224"/>
              <w:jc w:val="right"/>
              <w:rPr>
                <w:sz w:val="16"/>
              </w:rPr>
            </w:pPr>
            <w:r>
              <w:rPr>
                <w:sz w:val="16"/>
              </w:rPr>
              <w:t>—</w:t>
            </w:r>
          </w:p>
        </w:tc>
        <w:tc>
          <w:tcPr>
            <w:tcW w:w="737" w:type="dxa"/>
            <w:tcBorders>
              <w:top w:val="nil"/>
              <w:left w:val="single" w:sz="6" w:space="0" w:color="000000"/>
              <w:bottom w:val="nil"/>
              <w:right w:val="nil"/>
            </w:tcBorders>
          </w:tcPr>
          <w:p>
            <w:pPr>
              <w:pStyle w:val="TableParagraph"/>
              <w:spacing w:before="45"/>
              <w:ind w:right="226"/>
              <w:jc w:val="right"/>
              <w:rPr>
                <w:sz w:val="16"/>
              </w:rPr>
            </w:pPr>
            <w:r>
              <w:rPr>
                <w:sz w:val="16"/>
              </w:rPr>
              <w:t>—</w:t>
            </w:r>
          </w:p>
        </w:tc>
      </w:tr>
      <w:tr>
        <w:trPr>
          <w:trHeight w:val="199" w:hRule="exact"/>
        </w:trPr>
        <w:tc>
          <w:tcPr>
            <w:tcW w:w="1222" w:type="dxa"/>
            <w:tcBorders>
              <w:top w:val="nil"/>
              <w:left w:val="nil"/>
              <w:bottom w:val="nil"/>
              <w:right w:val="single" w:sz="6" w:space="0" w:color="000000"/>
            </w:tcBorders>
          </w:tcPr>
          <w:p>
            <w:pPr>
              <w:pStyle w:val="TableParagraph"/>
              <w:spacing w:before="4"/>
              <w:ind w:left="141" w:right="140"/>
              <w:rPr>
                <w:sz w:val="16"/>
              </w:rPr>
            </w:pPr>
            <w:r>
              <w:rPr>
                <w:sz w:val="16"/>
              </w:rPr>
              <w:t>70</w:t>
            </w:r>
          </w:p>
        </w:tc>
        <w:tc>
          <w:tcPr>
            <w:tcW w:w="629" w:type="dxa"/>
            <w:tcBorders>
              <w:top w:val="nil"/>
              <w:left w:val="single" w:sz="6" w:space="0" w:color="000000"/>
              <w:bottom w:val="nil"/>
              <w:right w:val="single" w:sz="6" w:space="0" w:color="000000"/>
            </w:tcBorders>
          </w:tcPr>
          <w:p>
            <w:pPr>
              <w:pStyle w:val="TableParagraph"/>
              <w:spacing w:before="4"/>
              <w:ind w:left="170" w:right="163"/>
              <w:rPr>
                <w:sz w:val="16"/>
              </w:rPr>
            </w:pPr>
            <w:r>
              <w:rPr>
                <w:sz w:val="16"/>
              </w:rPr>
              <w:t>160</w:t>
            </w:r>
          </w:p>
        </w:tc>
        <w:tc>
          <w:tcPr>
            <w:tcW w:w="730" w:type="dxa"/>
            <w:tcBorders>
              <w:top w:val="nil"/>
              <w:left w:val="single" w:sz="6" w:space="0" w:color="000000"/>
              <w:bottom w:val="nil"/>
              <w:right w:val="single" w:sz="6" w:space="0" w:color="000000"/>
            </w:tcBorders>
          </w:tcPr>
          <w:p>
            <w:pPr>
              <w:pStyle w:val="TableParagraph"/>
              <w:spacing w:before="4"/>
              <w:ind w:left="97" w:right="90"/>
              <w:rPr>
                <w:sz w:val="16"/>
              </w:rPr>
            </w:pPr>
            <w:r>
              <w:rPr>
                <w:sz w:val="16"/>
              </w:rPr>
              <w:t>306</w:t>
            </w:r>
          </w:p>
        </w:tc>
        <w:tc>
          <w:tcPr>
            <w:tcW w:w="725" w:type="dxa"/>
            <w:tcBorders>
              <w:top w:val="nil"/>
              <w:left w:val="single" w:sz="6" w:space="0" w:color="000000"/>
              <w:bottom w:val="nil"/>
              <w:right w:val="single" w:sz="6" w:space="0" w:color="000000"/>
            </w:tcBorders>
          </w:tcPr>
          <w:p>
            <w:pPr>
              <w:pStyle w:val="TableParagraph"/>
              <w:spacing w:before="4"/>
              <w:ind w:left="194" w:right="187"/>
              <w:rPr>
                <w:sz w:val="16"/>
              </w:rPr>
            </w:pPr>
            <w:r>
              <w:rPr>
                <w:sz w:val="16"/>
              </w:rPr>
              <w:t>361</w:t>
            </w:r>
          </w:p>
        </w:tc>
        <w:tc>
          <w:tcPr>
            <w:tcW w:w="629" w:type="dxa"/>
            <w:tcBorders>
              <w:top w:val="nil"/>
              <w:left w:val="single" w:sz="6" w:space="0" w:color="000000"/>
              <w:bottom w:val="nil"/>
              <w:right w:val="single" w:sz="6" w:space="0" w:color="000000"/>
            </w:tcBorders>
          </w:tcPr>
          <w:p>
            <w:pPr>
              <w:pStyle w:val="TableParagraph"/>
              <w:spacing w:before="4"/>
              <w:ind w:right="199"/>
              <w:jc w:val="right"/>
              <w:rPr>
                <w:sz w:val="16"/>
              </w:rPr>
            </w:pPr>
            <w:r>
              <w:rPr>
                <w:sz w:val="16"/>
              </w:rPr>
              <w:t>143</w:t>
            </w:r>
          </w:p>
        </w:tc>
        <w:tc>
          <w:tcPr>
            <w:tcW w:w="730" w:type="dxa"/>
            <w:tcBorders>
              <w:top w:val="nil"/>
              <w:left w:val="single" w:sz="6" w:space="0" w:color="000000"/>
              <w:bottom w:val="nil"/>
              <w:right w:val="single" w:sz="6" w:space="0" w:color="000000"/>
            </w:tcBorders>
          </w:tcPr>
          <w:p>
            <w:pPr>
              <w:pStyle w:val="TableParagraph"/>
              <w:spacing w:before="4"/>
              <w:ind w:left="116" w:right="64"/>
              <w:rPr>
                <w:sz w:val="16"/>
              </w:rPr>
            </w:pPr>
            <w:r>
              <w:rPr>
                <w:sz w:val="16"/>
              </w:rPr>
              <w:t>268</w:t>
            </w:r>
          </w:p>
        </w:tc>
        <w:tc>
          <w:tcPr>
            <w:tcW w:w="725" w:type="dxa"/>
            <w:tcBorders>
              <w:top w:val="nil"/>
              <w:left w:val="single" w:sz="6" w:space="0" w:color="000000"/>
              <w:bottom w:val="nil"/>
              <w:right w:val="single" w:sz="6" w:space="0" w:color="000000"/>
            </w:tcBorders>
          </w:tcPr>
          <w:p>
            <w:pPr>
              <w:pStyle w:val="TableParagraph"/>
              <w:spacing w:before="4"/>
              <w:ind w:left="196" w:right="187"/>
              <w:rPr>
                <w:sz w:val="16"/>
              </w:rPr>
            </w:pPr>
            <w:r>
              <w:rPr>
                <w:sz w:val="16"/>
              </w:rPr>
              <w:t>302</w:t>
            </w:r>
          </w:p>
        </w:tc>
        <w:tc>
          <w:tcPr>
            <w:tcW w:w="634" w:type="dxa"/>
            <w:tcBorders>
              <w:top w:val="nil"/>
              <w:left w:val="single" w:sz="6" w:space="0" w:color="000000"/>
              <w:bottom w:val="nil"/>
              <w:right w:val="single" w:sz="6" w:space="0" w:color="000000"/>
            </w:tcBorders>
          </w:tcPr>
          <w:p>
            <w:pPr>
              <w:pStyle w:val="TableParagraph"/>
              <w:spacing w:before="4"/>
              <w:ind w:right="203"/>
              <w:jc w:val="right"/>
              <w:rPr>
                <w:sz w:val="16"/>
              </w:rPr>
            </w:pPr>
            <w:r>
              <w:rPr>
                <w:sz w:val="16"/>
              </w:rPr>
              <w:t>105</w:t>
            </w:r>
          </w:p>
        </w:tc>
        <w:tc>
          <w:tcPr>
            <w:tcW w:w="725" w:type="dxa"/>
            <w:tcBorders>
              <w:top w:val="nil"/>
              <w:left w:val="single" w:sz="6" w:space="0" w:color="000000"/>
              <w:bottom w:val="nil"/>
              <w:right w:val="single" w:sz="6" w:space="0" w:color="000000"/>
            </w:tcBorders>
          </w:tcPr>
          <w:p>
            <w:pPr>
              <w:pStyle w:val="TableParagraph"/>
              <w:spacing w:before="4"/>
              <w:ind w:left="218" w:right="168"/>
              <w:rPr>
                <w:sz w:val="16"/>
              </w:rPr>
            </w:pPr>
            <w:r>
              <w:rPr>
                <w:sz w:val="16"/>
              </w:rPr>
              <w:t>188</w:t>
            </w:r>
          </w:p>
        </w:tc>
        <w:tc>
          <w:tcPr>
            <w:tcW w:w="715" w:type="dxa"/>
            <w:tcBorders>
              <w:top w:val="nil"/>
              <w:left w:val="single" w:sz="6" w:space="0" w:color="000000"/>
              <w:bottom w:val="nil"/>
              <w:right w:val="single" w:sz="6" w:space="0" w:color="000000"/>
            </w:tcBorders>
          </w:tcPr>
          <w:p>
            <w:pPr>
              <w:pStyle w:val="TableParagraph"/>
              <w:spacing w:before="4"/>
              <w:ind w:left="194" w:right="156"/>
              <w:rPr>
                <w:sz w:val="16"/>
              </w:rPr>
            </w:pPr>
            <w:r>
              <w:rPr>
                <w:sz w:val="16"/>
              </w:rPr>
              <w:t>228</w:t>
            </w:r>
          </w:p>
        </w:tc>
        <w:tc>
          <w:tcPr>
            <w:tcW w:w="638" w:type="dxa"/>
            <w:tcBorders>
              <w:top w:val="nil"/>
              <w:left w:val="single" w:sz="6" w:space="0" w:color="000000"/>
              <w:bottom w:val="nil"/>
              <w:right w:val="single" w:sz="6" w:space="0" w:color="000000"/>
            </w:tcBorders>
          </w:tcPr>
          <w:p>
            <w:pPr>
              <w:pStyle w:val="TableParagraph"/>
              <w:spacing w:before="4"/>
              <w:ind w:right="199"/>
              <w:jc w:val="right"/>
              <w:rPr>
                <w:sz w:val="16"/>
              </w:rPr>
            </w:pPr>
            <w:r>
              <w:rPr>
                <w:sz w:val="16"/>
              </w:rPr>
              <w:t>101</w:t>
            </w:r>
          </w:p>
        </w:tc>
        <w:tc>
          <w:tcPr>
            <w:tcW w:w="739" w:type="dxa"/>
            <w:tcBorders>
              <w:top w:val="nil"/>
              <w:left w:val="single" w:sz="6" w:space="0" w:color="000000"/>
              <w:bottom w:val="nil"/>
              <w:right w:val="single" w:sz="6" w:space="0" w:color="000000"/>
            </w:tcBorders>
          </w:tcPr>
          <w:p>
            <w:pPr>
              <w:pStyle w:val="TableParagraph"/>
              <w:spacing w:before="4"/>
              <w:ind w:right="200"/>
              <w:jc w:val="right"/>
              <w:rPr>
                <w:sz w:val="16"/>
              </w:rPr>
            </w:pPr>
            <w:r>
              <w:rPr>
                <w:sz w:val="16"/>
              </w:rPr>
              <w:t>177</w:t>
            </w:r>
          </w:p>
        </w:tc>
        <w:tc>
          <w:tcPr>
            <w:tcW w:w="739" w:type="dxa"/>
            <w:tcBorders>
              <w:top w:val="nil"/>
              <w:left w:val="single" w:sz="6" w:space="0" w:color="000000"/>
              <w:bottom w:val="nil"/>
              <w:right w:val="single" w:sz="6" w:space="0" w:color="000000"/>
            </w:tcBorders>
          </w:tcPr>
          <w:p>
            <w:pPr>
              <w:pStyle w:val="TableParagraph"/>
              <w:spacing w:before="4"/>
              <w:ind w:left="203" w:right="141"/>
              <w:rPr>
                <w:sz w:val="16"/>
              </w:rPr>
            </w:pPr>
            <w:r>
              <w:rPr>
                <w:sz w:val="16"/>
              </w:rPr>
              <w:t>211</w:t>
            </w:r>
          </w:p>
        </w:tc>
        <w:tc>
          <w:tcPr>
            <w:tcW w:w="638" w:type="dxa"/>
            <w:tcBorders>
              <w:top w:val="nil"/>
              <w:left w:val="single" w:sz="6" w:space="0" w:color="000000"/>
              <w:bottom w:val="nil"/>
              <w:right w:val="single" w:sz="6" w:space="0" w:color="000000"/>
            </w:tcBorders>
          </w:tcPr>
          <w:p>
            <w:pPr>
              <w:pStyle w:val="TableParagraph"/>
              <w:spacing w:before="4"/>
              <w:ind w:right="199"/>
              <w:jc w:val="right"/>
              <w:rPr>
                <w:sz w:val="16"/>
              </w:rPr>
            </w:pPr>
            <w:r>
              <w:rPr>
                <w:sz w:val="16"/>
              </w:rPr>
              <w:t>129</w:t>
            </w:r>
          </w:p>
        </w:tc>
        <w:tc>
          <w:tcPr>
            <w:tcW w:w="739" w:type="dxa"/>
            <w:tcBorders>
              <w:top w:val="nil"/>
              <w:left w:val="single" w:sz="6" w:space="0" w:color="000000"/>
              <w:bottom w:val="nil"/>
              <w:right w:val="single" w:sz="6" w:space="0" w:color="000000"/>
            </w:tcBorders>
          </w:tcPr>
          <w:p>
            <w:pPr>
              <w:pStyle w:val="TableParagraph"/>
              <w:spacing w:before="4"/>
              <w:ind w:left="267"/>
              <w:jc w:val="left"/>
              <w:rPr>
                <w:sz w:val="16"/>
              </w:rPr>
            </w:pPr>
            <w:r>
              <w:rPr>
                <w:sz w:val="16"/>
              </w:rPr>
              <w:t>213</w:t>
            </w:r>
          </w:p>
        </w:tc>
        <w:tc>
          <w:tcPr>
            <w:tcW w:w="739" w:type="dxa"/>
            <w:tcBorders>
              <w:top w:val="nil"/>
              <w:left w:val="single" w:sz="6" w:space="0" w:color="000000"/>
              <w:bottom w:val="nil"/>
              <w:right w:val="single" w:sz="6" w:space="0" w:color="000000"/>
            </w:tcBorders>
          </w:tcPr>
          <w:p>
            <w:pPr>
              <w:pStyle w:val="TableParagraph"/>
              <w:spacing w:before="4"/>
              <w:ind w:right="203"/>
              <w:jc w:val="right"/>
              <w:rPr>
                <w:sz w:val="16"/>
              </w:rPr>
            </w:pPr>
            <w:r>
              <w:rPr>
                <w:sz w:val="16"/>
              </w:rPr>
              <w:t>252</w:t>
            </w:r>
          </w:p>
        </w:tc>
        <w:tc>
          <w:tcPr>
            <w:tcW w:w="600" w:type="dxa"/>
            <w:tcBorders>
              <w:top w:val="nil"/>
              <w:left w:val="single" w:sz="6" w:space="0" w:color="000000"/>
              <w:bottom w:val="nil"/>
              <w:right w:val="single" w:sz="6" w:space="0" w:color="000000"/>
            </w:tcBorders>
          </w:tcPr>
          <w:p>
            <w:pPr>
              <w:pStyle w:val="TableParagraph"/>
              <w:spacing w:before="4"/>
              <w:ind w:left="126"/>
              <w:jc w:val="left"/>
              <w:rPr>
                <w:sz w:val="16"/>
              </w:rPr>
            </w:pPr>
            <w:r>
              <w:rPr>
                <w:sz w:val="16"/>
              </w:rPr>
              <w:t>123</w:t>
            </w:r>
          </w:p>
        </w:tc>
        <w:tc>
          <w:tcPr>
            <w:tcW w:w="739" w:type="dxa"/>
            <w:tcBorders>
              <w:top w:val="nil"/>
              <w:left w:val="single" w:sz="6" w:space="0" w:color="000000"/>
              <w:bottom w:val="nil"/>
              <w:right w:val="single" w:sz="6" w:space="0" w:color="000000"/>
            </w:tcBorders>
          </w:tcPr>
          <w:p>
            <w:pPr>
              <w:pStyle w:val="TableParagraph"/>
              <w:spacing w:before="4"/>
              <w:ind w:left="267"/>
              <w:jc w:val="left"/>
              <w:rPr>
                <w:sz w:val="16"/>
              </w:rPr>
            </w:pPr>
            <w:r>
              <w:rPr>
                <w:sz w:val="16"/>
              </w:rPr>
              <w:t>196</w:t>
            </w:r>
          </w:p>
        </w:tc>
        <w:tc>
          <w:tcPr>
            <w:tcW w:w="737" w:type="dxa"/>
            <w:tcBorders>
              <w:top w:val="nil"/>
              <w:left w:val="single" w:sz="6" w:space="0" w:color="000000"/>
              <w:bottom w:val="nil"/>
              <w:right w:val="nil"/>
            </w:tcBorders>
          </w:tcPr>
          <w:p>
            <w:pPr>
              <w:pStyle w:val="TableParagraph"/>
              <w:spacing w:before="4"/>
              <w:ind w:right="203"/>
              <w:jc w:val="right"/>
              <w:rPr>
                <w:sz w:val="16"/>
              </w:rPr>
            </w:pPr>
            <w:r>
              <w:rPr>
                <w:sz w:val="16"/>
              </w:rPr>
              <w:t>230</w:t>
            </w:r>
          </w:p>
        </w:tc>
      </w:tr>
      <w:tr>
        <w:trPr>
          <w:trHeight w:val="241" w:hRule="exact"/>
        </w:trPr>
        <w:tc>
          <w:tcPr>
            <w:tcW w:w="1222" w:type="dxa"/>
            <w:tcBorders>
              <w:top w:val="nil"/>
              <w:left w:val="nil"/>
              <w:bottom w:val="nil"/>
              <w:right w:val="single" w:sz="6" w:space="0" w:color="000000"/>
            </w:tcBorders>
          </w:tcPr>
          <w:p>
            <w:pPr>
              <w:pStyle w:val="TableParagraph"/>
              <w:spacing w:before="4"/>
              <w:ind w:left="143" w:right="140"/>
              <w:rPr>
                <w:sz w:val="16"/>
              </w:rPr>
            </w:pPr>
            <w:r>
              <w:rPr>
                <w:sz w:val="16"/>
              </w:rPr>
              <w:t>7/3.75</w:t>
            </w:r>
          </w:p>
        </w:tc>
        <w:tc>
          <w:tcPr>
            <w:tcW w:w="629" w:type="dxa"/>
            <w:tcBorders>
              <w:top w:val="nil"/>
              <w:left w:val="single" w:sz="6" w:space="0" w:color="000000"/>
              <w:bottom w:val="nil"/>
              <w:right w:val="single" w:sz="6" w:space="0" w:color="000000"/>
            </w:tcBorders>
          </w:tcPr>
          <w:p>
            <w:pPr>
              <w:pStyle w:val="TableParagraph"/>
              <w:spacing w:before="4"/>
              <w:ind w:left="170" w:right="163"/>
              <w:rPr>
                <w:sz w:val="16"/>
              </w:rPr>
            </w:pPr>
            <w:r>
              <w:rPr>
                <w:sz w:val="16"/>
              </w:rPr>
              <w:t>178</w:t>
            </w:r>
          </w:p>
        </w:tc>
        <w:tc>
          <w:tcPr>
            <w:tcW w:w="730" w:type="dxa"/>
            <w:tcBorders>
              <w:top w:val="nil"/>
              <w:left w:val="single" w:sz="6" w:space="0" w:color="000000"/>
              <w:bottom w:val="nil"/>
              <w:right w:val="single" w:sz="6" w:space="0" w:color="000000"/>
            </w:tcBorders>
          </w:tcPr>
          <w:p>
            <w:pPr>
              <w:pStyle w:val="TableParagraph"/>
              <w:spacing w:before="4"/>
              <w:ind w:left="97" w:right="90"/>
              <w:rPr>
                <w:sz w:val="16"/>
              </w:rPr>
            </w:pPr>
            <w:r>
              <w:rPr>
                <w:sz w:val="16"/>
              </w:rPr>
              <w:t>338</w:t>
            </w:r>
          </w:p>
        </w:tc>
        <w:tc>
          <w:tcPr>
            <w:tcW w:w="725" w:type="dxa"/>
            <w:tcBorders>
              <w:top w:val="nil"/>
              <w:left w:val="single" w:sz="6" w:space="0" w:color="000000"/>
              <w:bottom w:val="nil"/>
              <w:right w:val="single" w:sz="6" w:space="0" w:color="000000"/>
            </w:tcBorders>
          </w:tcPr>
          <w:p>
            <w:pPr>
              <w:pStyle w:val="TableParagraph"/>
              <w:spacing w:before="4"/>
              <w:ind w:left="194" w:right="187"/>
              <w:rPr>
                <w:sz w:val="16"/>
              </w:rPr>
            </w:pPr>
            <w:r>
              <w:rPr>
                <w:sz w:val="16"/>
              </w:rPr>
              <w:t>399</w:t>
            </w:r>
          </w:p>
        </w:tc>
        <w:tc>
          <w:tcPr>
            <w:tcW w:w="629" w:type="dxa"/>
            <w:tcBorders>
              <w:top w:val="nil"/>
              <w:left w:val="single" w:sz="6" w:space="0" w:color="000000"/>
              <w:bottom w:val="nil"/>
              <w:right w:val="single" w:sz="6" w:space="0" w:color="000000"/>
            </w:tcBorders>
          </w:tcPr>
          <w:p>
            <w:pPr>
              <w:pStyle w:val="TableParagraph"/>
              <w:spacing w:before="4"/>
              <w:ind w:right="223"/>
              <w:jc w:val="right"/>
              <w:rPr>
                <w:sz w:val="16"/>
              </w:rPr>
            </w:pPr>
            <w:r>
              <w:rPr>
                <w:sz w:val="16"/>
              </w:rPr>
              <w:t>—</w:t>
            </w:r>
          </w:p>
        </w:tc>
        <w:tc>
          <w:tcPr>
            <w:tcW w:w="730" w:type="dxa"/>
            <w:tcBorders>
              <w:top w:val="nil"/>
              <w:left w:val="single" w:sz="6" w:space="0" w:color="000000"/>
              <w:bottom w:val="nil"/>
              <w:right w:val="single" w:sz="6" w:space="0" w:color="000000"/>
            </w:tcBorders>
          </w:tcPr>
          <w:p>
            <w:pPr>
              <w:pStyle w:val="TableParagraph"/>
              <w:spacing w:before="4"/>
              <w:ind w:left="100"/>
              <w:rPr>
                <w:sz w:val="16"/>
              </w:rPr>
            </w:pPr>
            <w:r>
              <w:rPr>
                <w:sz w:val="16"/>
              </w:rPr>
              <w:t>—</w:t>
            </w:r>
          </w:p>
        </w:tc>
        <w:tc>
          <w:tcPr>
            <w:tcW w:w="725" w:type="dxa"/>
            <w:tcBorders>
              <w:top w:val="nil"/>
              <w:left w:val="single" w:sz="6" w:space="0" w:color="000000"/>
              <w:bottom w:val="nil"/>
              <w:right w:val="single" w:sz="6" w:space="0" w:color="000000"/>
            </w:tcBorders>
          </w:tcPr>
          <w:p>
            <w:pPr>
              <w:pStyle w:val="TableParagraph"/>
              <w:spacing w:before="4"/>
              <w:ind w:left="4"/>
              <w:rPr>
                <w:sz w:val="16"/>
              </w:rPr>
            </w:pPr>
            <w:r>
              <w:rPr>
                <w:sz w:val="16"/>
              </w:rPr>
              <w:t>—</w:t>
            </w:r>
          </w:p>
        </w:tc>
        <w:tc>
          <w:tcPr>
            <w:tcW w:w="634" w:type="dxa"/>
            <w:tcBorders>
              <w:top w:val="nil"/>
              <w:left w:val="single" w:sz="6" w:space="0" w:color="000000"/>
              <w:bottom w:val="nil"/>
              <w:right w:val="single" w:sz="6" w:space="0" w:color="000000"/>
            </w:tcBorders>
          </w:tcPr>
          <w:p>
            <w:pPr>
              <w:pStyle w:val="TableParagraph"/>
              <w:spacing w:before="4"/>
              <w:ind w:right="226"/>
              <w:jc w:val="right"/>
              <w:rPr>
                <w:sz w:val="16"/>
              </w:rPr>
            </w:pPr>
            <w:r>
              <w:rPr>
                <w:sz w:val="16"/>
              </w:rPr>
              <w:t>—</w:t>
            </w:r>
          </w:p>
        </w:tc>
        <w:tc>
          <w:tcPr>
            <w:tcW w:w="725" w:type="dxa"/>
            <w:tcBorders>
              <w:top w:val="nil"/>
              <w:left w:val="single" w:sz="6" w:space="0" w:color="000000"/>
              <w:bottom w:val="nil"/>
              <w:right w:val="single" w:sz="6" w:space="0" w:color="000000"/>
            </w:tcBorders>
          </w:tcPr>
          <w:p>
            <w:pPr>
              <w:pStyle w:val="TableParagraph"/>
              <w:spacing w:before="4"/>
              <w:ind w:left="97"/>
              <w:rPr>
                <w:sz w:val="16"/>
              </w:rPr>
            </w:pPr>
            <w:r>
              <w:rPr>
                <w:sz w:val="16"/>
              </w:rPr>
              <w:t>—</w:t>
            </w:r>
          </w:p>
        </w:tc>
        <w:tc>
          <w:tcPr>
            <w:tcW w:w="715" w:type="dxa"/>
            <w:tcBorders>
              <w:top w:val="nil"/>
              <w:left w:val="single" w:sz="6" w:space="0" w:color="000000"/>
              <w:bottom w:val="nil"/>
              <w:right w:val="single" w:sz="6" w:space="0" w:color="000000"/>
            </w:tcBorders>
          </w:tcPr>
          <w:p>
            <w:pPr>
              <w:pStyle w:val="TableParagraph"/>
              <w:spacing w:before="4"/>
              <w:ind w:left="85"/>
              <w:rPr>
                <w:sz w:val="16"/>
              </w:rPr>
            </w:pPr>
            <w:r>
              <w:rPr>
                <w:sz w:val="16"/>
              </w:rPr>
              <w:t>—</w:t>
            </w:r>
          </w:p>
        </w:tc>
        <w:tc>
          <w:tcPr>
            <w:tcW w:w="638" w:type="dxa"/>
            <w:tcBorders>
              <w:top w:val="nil"/>
              <w:left w:val="single" w:sz="6" w:space="0" w:color="000000"/>
              <w:bottom w:val="nil"/>
              <w:right w:val="single" w:sz="6" w:space="0" w:color="000000"/>
            </w:tcBorders>
          </w:tcPr>
          <w:p>
            <w:pPr>
              <w:pStyle w:val="TableParagraph"/>
              <w:spacing w:before="4"/>
              <w:ind w:right="223"/>
              <w:jc w:val="right"/>
              <w:rPr>
                <w:sz w:val="16"/>
              </w:rPr>
            </w:pPr>
            <w:r>
              <w:rPr>
                <w:sz w:val="16"/>
              </w:rPr>
              <w:t>—</w:t>
            </w:r>
          </w:p>
        </w:tc>
        <w:tc>
          <w:tcPr>
            <w:tcW w:w="739" w:type="dxa"/>
            <w:tcBorders>
              <w:top w:val="nil"/>
              <w:left w:val="single" w:sz="6" w:space="0" w:color="000000"/>
              <w:bottom w:val="nil"/>
              <w:right w:val="single" w:sz="6" w:space="0" w:color="000000"/>
            </w:tcBorders>
          </w:tcPr>
          <w:p>
            <w:pPr>
              <w:pStyle w:val="TableParagraph"/>
              <w:spacing w:before="4"/>
              <w:ind w:right="224"/>
              <w:jc w:val="right"/>
              <w:rPr>
                <w:sz w:val="16"/>
              </w:rPr>
            </w:pPr>
            <w:r>
              <w:rPr>
                <w:sz w:val="16"/>
              </w:rPr>
              <w:t>—</w:t>
            </w:r>
          </w:p>
        </w:tc>
        <w:tc>
          <w:tcPr>
            <w:tcW w:w="739" w:type="dxa"/>
            <w:tcBorders>
              <w:top w:val="nil"/>
              <w:left w:val="single" w:sz="6" w:space="0" w:color="000000"/>
              <w:bottom w:val="nil"/>
              <w:right w:val="single" w:sz="6" w:space="0" w:color="000000"/>
            </w:tcBorders>
          </w:tcPr>
          <w:p>
            <w:pPr>
              <w:pStyle w:val="TableParagraph"/>
              <w:spacing w:before="4"/>
              <w:ind w:left="109"/>
              <w:rPr>
                <w:sz w:val="16"/>
              </w:rPr>
            </w:pPr>
            <w:r>
              <w:rPr>
                <w:sz w:val="16"/>
              </w:rPr>
              <w:t>—</w:t>
            </w:r>
          </w:p>
        </w:tc>
        <w:tc>
          <w:tcPr>
            <w:tcW w:w="638" w:type="dxa"/>
            <w:tcBorders>
              <w:top w:val="nil"/>
              <w:left w:val="single" w:sz="6" w:space="0" w:color="000000"/>
              <w:bottom w:val="nil"/>
              <w:right w:val="single" w:sz="6" w:space="0" w:color="000000"/>
            </w:tcBorders>
          </w:tcPr>
          <w:p>
            <w:pPr>
              <w:pStyle w:val="TableParagraph"/>
              <w:spacing w:before="4"/>
              <w:ind w:right="223"/>
              <w:jc w:val="right"/>
              <w:rPr>
                <w:sz w:val="16"/>
              </w:rPr>
            </w:pPr>
            <w:r>
              <w:rPr>
                <w:sz w:val="16"/>
              </w:rPr>
              <w:t>—</w:t>
            </w:r>
          </w:p>
        </w:tc>
        <w:tc>
          <w:tcPr>
            <w:tcW w:w="739" w:type="dxa"/>
            <w:tcBorders>
              <w:top w:val="nil"/>
              <w:left w:val="single" w:sz="6" w:space="0" w:color="000000"/>
              <w:bottom w:val="nil"/>
              <w:right w:val="single" w:sz="6" w:space="0" w:color="000000"/>
            </w:tcBorders>
          </w:tcPr>
          <w:p>
            <w:pPr>
              <w:pStyle w:val="TableParagraph"/>
              <w:spacing w:before="4"/>
              <w:ind w:left="338"/>
              <w:jc w:val="left"/>
              <w:rPr>
                <w:sz w:val="16"/>
              </w:rPr>
            </w:pPr>
            <w:r>
              <w:rPr>
                <w:sz w:val="16"/>
              </w:rPr>
              <w:t>—</w:t>
            </w:r>
          </w:p>
        </w:tc>
        <w:tc>
          <w:tcPr>
            <w:tcW w:w="739" w:type="dxa"/>
            <w:tcBorders>
              <w:top w:val="nil"/>
              <w:left w:val="single" w:sz="6" w:space="0" w:color="000000"/>
              <w:bottom w:val="nil"/>
              <w:right w:val="single" w:sz="6" w:space="0" w:color="000000"/>
            </w:tcBorders>
          </w:tcPr>
          <w:p>
            <w:pPr>
              <w:pStyle w:val="TableParagraph"/>
              <w:spacing w:before="4"/>
              <w:ind w:right="225"/>
              <w:jc w:val="right"/>
              <w:rPr>
                <w:sz w:val="16"/>
              </w:rPr>
            </w:pPr>
            <w:r>
              <w:rPr>
                <w:sz w:val="16"/>
              </w:rPr>
              <w:t>—</w:t>
            </w:r>
          </w:p>
        </w:tc>
        <w:tc>
          <w:tcPr>
            <w:tcW w:w="600" w:type="dxa"/>
            <w:tcBorders>
              <w:top w:val="nil"/>
              <w:left w:val="single" w:sz="6" w:space="0" w:color="000000"/>
              <w:bottom w:val="nil"/>
              <w:right w:val="single" w:sz="6" w:space="0" w:color="000000"/>
            </w:tcBorders>
          </w:tcPr>
          <w:p>
            <w:pPr>
              <w:pStyle w:val="TableParagraph"/>
              <w:spacing w:before="4"/>
              <w:ind w:left="176"/>
              <w:jc w:val="left"/>
              <w:rPr>
                <w:sz w:val="16"/>
              </w:rPr>
            </w:pPr>
            <w:r>
              <w:rPr>
                <w:sz w:val="16"/>
              </w:rPr>
              <w:t>—</w:t>
            </w:r>
          </w:p>
        </w:tc>
        <w:tc>
          <w:tcPr>
            <w:tcW w:w="739" w:type="dxa"/>
            <w:tcBorders>
              <w:top w:val="nil"/>
              <w:left w:val="single" w:sz="6" w:space="0" w:color="000000"/>
              <w:bottom w:val="nil"/>
              <w:right w:val="single" w:sz="6" w:space="0" w:color="000000"/>
            </w:tcBorders>
          </w:tcPr>
          <w:p>
            <w:pPr>
              <w:pStyle w:val="TableParagraph"/>
              <w:spacing w:before="4"/>
              <w:ind w:right="224"/>
              <w:jc w:val="right"/>
              <w:rPr>
                <w:sz w:val="16"/>
              </w:rPr>
            </w:pPr>
            <w:r>
              <w:rPr>
                <w:sz w:val="16"/>
              </w:rPr>
              <w:t>—</w:t>
            </w:r>
          </w:p>
        </w:tc>
        <w:tc>
          <w:tcPr>
            <w:tcW w:w="737" w:type="dxa"/>
            <w:tcBorders>
              <w:top w:val="nil"/>
              <w:left w:val="single" w:sz="6" w:space="0" w:color="000000"/>
              <w:bottom w:val="nil"/>
              <w:right w:val="nil"/>
            </w:tcBorders>
          </w:tcPr>
          <w:p>
            <w:pPr>
              <w:pStyle w:val="TableParagraph"/>
              <w:spacing w:before="4"/>
              <w:ind w:right="226"/>
              <w:jc w:val="right"/>
              <w:rPr>
                <w:sz w:val="16"/>
              </w:rPr>
            </w:pPr>
            <w:r>
              <w:rPr>
                <w:sz w:val="16"/>
              </w:rPr>
              <w:t>—</w:t>
            </w:r>
          </w:p>
        </w:tc>
      </w:tr>
      <w:tr>
        <w:trPr>
          <w:trHeight w:val="241" w:hRule="exact"/>
        </w:trPr>
        <w:tc>
          <w:tcPr>
            <w:tcW w:w="1222" w:type="dxa"/>
            <w:tcBorders>
              <w:top w:val="nil"/>
              <w:left w:val="nil"/>
              <w:bottom w:val="nil"/>
              <w:right w:val="single" w:sz="6" w:space="0" w:color="000000"/>
            </w:tcBorders>
          </w:tcPr>
          <w:p>
            <w:pPr>
              <w:pStyle w:val="TableParagraph"/>
              <w:spacing w:before="45"/>
              <w:ind w:left="141" w:right="140"/>
              <w:rPr>
                <w:sz w:val="16"/>
              </w:rPr>
            </w:pPr>
            <w:r>
              <w:rPr>
                <w:sz w:val="16"/>
              </w:rPr>
              <w:t>95</w:t>
            </w:r>
          </w:p>
        </w:tc>
        <w:tc>
          <w:tcPr>
            <w:tcW w:w="629" w:type="dxa"/>
            <w:tcBorders>
              <w:top w:val="nil"/>
              <w:left w:val="single" w:sz="6" w:space="0" w:color="000000"/>
              <w:bottom w:val="nil"/>
              <w:right w:val="single" w:sz="6" w:space="0" w:color="000000"/>
            </w:tcBorders>
          </w:tcPr>
          <w:p>
            <w:pPr>
              <w:pStyle w:val="TableParagraph"/>
              <w:spacing w:before="45"/>
              <w:ind w:left="170" w:right="163"/>
              <w:rPr>
                <w:sz w:val="16"/>
              </w:rPr>
            </w:pPr>
            <w:r>
              <w:rPr>
                <w:sz w:val="16"/>
              </w:rPr>
              <w:t>194</w:t>
            </w:r>
          </w:p>
        </w:tc>
        <w:tc>
          <w:tcPr>
            <w:tcW w:w="730" w:type="dxa"/>
            <w:tcBorders>
              <w:top w:val="nil"/>
              <w:left w:val="single" w:sz="6" w:space="0" w:color="000000"/>
              <w:bottom w:val="nil"/>
              <w:right w:val="single" w:sz="6" w:space="0" w:color="000000"/>
            </w:tcBorders>
          </w:tcPr>
          <w:p>
            <w:pPr>
              <w:pStyle w:val="TableParagraph"/>
              <w:spacing w:before="45"/>
              <w:ind w:left="97" w:right="90"/>
              <w:rPr>
                <w:sz w:val="16"/>
              </w:rPr>
            </w:pPr>
            <w:r>
              <w:rPr>
                <w:sz w:val="16"/>
              </w:rPr>
              <w:t>367</w:t>
            </w:r>
          </w:p>
        </w:tc>
        <w:tc>
          <w:tcPr>
            <w:tcW w:w="725" w:type="dxa"/>
            <w:tcBorders>
              <w:top w:val="nil"/>
              <w:left w:val="single" w:sz="6" w:space="0" w:color="000000"/>
              <w:bottom w:val="nil"/>
              <w:right w:val="single" w:sz="6" w:space="0" w:color="000000"/>
            </w:tcBorders>
          </w:tcPr>
          <w:p>
            <w:pPr>
              <w:pStyle w:val="TableParagraph"/>
              <w:spacing w:before="45"/>
              <w:ind w:left="194" w:right="187"/>
              <w:rPr>
                <w:sz w:val="16"/>
              </w:rPr>
            </w:pPr>
            <w:r>
              <w:rPr>
                <w:sz w:val="16"/>
              </w:rPr>
              <w:t>434</w:t>
            </w:r>
          </w:p>
        </w:tc>
        <w:tc>
          <w:tcPr>
            <w:tcW w:w="629" w:type="dxa"/>
            <w:tcBorders>
              <w:top w:val="nil"/>
              <w:left w:val="single" w:sz="6" w:space="0" w:color="000000"/>
              <w:bottom w:val="nil"/>
              <w:right w:val="single" w:sz="6" w:space="0" w:color="000000"/>
            </w:tcBorders>
          </w:tcPr>
          <w:p>
            <w:pPr>
              <w:pStyle w:val="TableParagraph"/>
              <w:spacing w:before="45"/>
              <w:ind w:right="199"/>
              <w:jc w:val="right"/>
              <w:rPr>
                <w:sz w:val="16"/>
              </w:rPr>
            </w:pPr>
            <w:r>
              <w:rPr>
                <w:sz w:val="16"/>
              </w:rPr>
              <w:t>177</w:t>
            </w:r>
          </w:p>
        </w:tc>
        <w:tc>
          <w:tcPr>
            <w:tcW w:w="730" w:type="dxa"/>
            <w:tcBorders>
              <w:top w:val="nil"/>
              <w:left w:val="single" w:sz="6" w:space="0" w:color="000000"/>
              <w:bottom w:val="nil"/>
              <w:right w:val="single" w:sz="6" w:space="0" w:color="000000"/>
            </w:tcBorders>
          </w:tcPr>
          <w:p>
            <w:pPr>
              <w:pStyle w:val="TableParagraph"/>
              <w:spacing w:before="45"/>
              <w:ind w:left="116" w:right="64"/>
              <w:rPr>
                <w:sz w:val="16"/>
              </w:rPr>
            </w:pPr>
            <w:r>
              <w:rPr>
                <w:sz w:val="16"/>
              </w:rPr>
              <w:t>319</w:t>
            </w:r>
          </w:p>
        </w:tc>
        <w:tc>
          <w:tcPr>
            <w:tcW w:w="725" w:type="dxa"/>
            <w:tcBorders>
              <w:top w:val="nil"/>
              <w:left w:val="single" w:sz="6" w:space="0" w:color="000000"/>
              <w:bottom w:val="nil"/>
              <w:right w:val="single" w:sz="6" w:space="0" w:color="000000"/>
            </w:tcBorders>
          </w:tcPr>
          <w:p>
            <w:pPr>
              <w:pStyle w:val="TableParagraph"/>
              <w:spacing w:before="45"/>
              <w:ind w:left="196" w:right="187"/>
              <w:rPr>
                <w:sz w:val="16"/>
              </w:rPr>
            </w:pPr>
            <w:r>
              <w:rPr>
                <w:sz w:val="16"/>
              </w:rPr>
              <w:t>371</w:t>
            </w:r>
          </w:p>
        </w:tc>
        <w:tc>
          <w:tcPr>
            <w:tcW w:w="634" w:type="dxa"/>
            <w:tcBorders>
              <w:top w:val="nil"/>
              <w:left w:val="single" w:sz="6" w:space="0" w:color="000000"/>
              <w:bottom w:val="nil"/>
              <w:right w:val="single" w:sz="6" w:space="0" w:color="000000"/>
            </w:tcBorders>
          </w:tcPr>
          <w:p>
            <w:pPr>
              <w:pStyle w:val="TableParagraph"/>
              <w:spacing w:before="45"/>
              <w:ind w:right="203"/>
              <w:jc w:val="right"/>
              <w:rPr>
                <w:sz w:val="16"/>
              </w:rPr>
            </w:pPr>
            <w:r>
              <w:rPr>
                <w:sz w:val="16"/>
              </w:rPr>
              <w:t>125</w:t>
            </w:r>
          </w:p>
        </w:tc>
        <w:tc>
          <w:tcPr>
            <w:tcW w:w="725" w:type="dxa"/>
            <w:tcBorders>
              <w:top w:val="nil"/>
              <w:left w:val="single" w:sz="6" w:space="0" w:color="000000"/>
              <w:bottom w:val="nil"/>
              <w:right w:val="single" w:sz="6" w:space="0" w:color="000000"/>
            </w:tcBorders>
          </w:tcPr>
          <w:p>
            <w:pPr>
              <w:pStyle w:val="TableParagraph"/>
              <w:spacing w:before="45"/>
              <w:ind w:left="218" w:right="168"/>
              <w:rPr>
                <w:sz w:val="16"/>
              </w:rPr>
            </w:pPr>
            <w:r>
              <w:rPr>
                <w:sz w:val="16"/>
              </w:rPr>
              <w:t>234</w:t>
            </w:r>
          </w:p>
        </w:tc>
        <w:tc>
          <w:tcPr>
            <w:tcW w:w="715" w:type="dxa"/>
            <w:tcBorders>
              <w:top w:val="nil"/>
              <w:left w:val="single" w:sz="6" w:space="0" w:color="000000"/>
              <w:bottom w:val="nil"/>
              <w:right w:val="single" w:sz="6" w:space="0" w:color="000000"/>
            </w:tcBorders>
          </w:tcPr>
          <w:p>
            <w:pPr>
              <w:pStyle w:val="TableParagraph"/>
              <w:spacing w:before="45"/>
              <w:ind w:left="194" w:right="156"/>
              <w:rPr>
                <w:sz w:val="16"/>
              </w:rPr>
            </w:pPr>
            <w:r>
              <w:rPr>
                <w:sz w:val="16"/>
              </w:rPr>
              <w:t>279</w:t>
            </w:r>
          </w:p>
        </w:tc>
        <w:tc>
          <w:tcPr>
            <w:tcW w:w="638" w:type="dxa"/>
            <w:tcBorders>
              <w:top w:val="nil"/>
              <w:left w:val="single" w:sz="6" w:space="0" w:color="000000"/>
              <w:bottom w:val="nil"/>
              <w:right w:val="single" w:sz="6" w:space="0" w:color="000000"/>
            </w:tcBorders>
          </w:tcPr>
          <w:p>
            <w:pPr>
              <w:pStyle w:val="TableParagraph"/>
              <w:spacing w:before="45"/>
              <w:ind w:right="199"/>
              <w:jc w:val="right"/>
              <w:rPr>
                <w:sz w:val="16"/>
              </w:rPr>
            </w:pPr>
            <w:r>
              <w:rPr>
                <w:sz w:val="16"/>
              </w:rPr>
              <w:t>125</w:t>
            </w:r>
          </w:p>
        </w:tc>
        <w:tc>
          <w:tcPr>
            <w:tcW w:w="739" w:type="dxa"/>
            <w:tcBorders>
              <w:top w:val="nil"/>
              <w:left w:val="single" w:sz="6" w:space="0" w:color="000000"/>
              <w:bottom w:val="nil"/>
              <w:right w:val="single" w:sz="6" w:space="0" w:color="000000"/>
            </w:tcBorders>
          </w:tcPr>
          <w:p>
            <w:pPr>
              <w:pStyle w:val="TableParagraph"/>
              <w:spacing w:before="45"/>
              <w:ind w:right="200"/>
              <w:jc w:val="right"/>
              <w:rPr>
                <w:sz w:val="16"/>
              </w:rPr>
            </w:pPr>
            <w:r>
              <w:rPr>
                <w:sz w:val="16"/>
              </w:rPr>
              <w:t>217</w:t>
            </w:r>
          </w:p>
        </w:tc>
        <w:tc>
          <w:tcPr>
            <w:tcW w:w="739" w:type="dxa"/>
            <w:tcBorders>
              <w:top w:val="nil"/>
              <w:left w:val="single" w:sz="6" w:space="0" w:color="000000"/>
              <w:bottom w:val="nil"/>
              <w:right w:val="single" w:sz="6" w:space="0" w:color="000000"/>
            </w:tcBorders>
          </w:tcPr>
          <w:p>
            <w:pPr>
              <w:pStyle w:val="TableParagraph"/>
              <w:spacing w:before="45"/>
              <w:ind w:left="203" w:right="141"/>
              <w:rPr>
                <w:sz w:val="16"/>
              </w:rPr>
            </w:pPr>
            <w:r>
              <w:rPr>
                <w:sz w:val="16"/>
              </w:rPr>
              <w:t>262</w:t>
            </w:r>
          </w:p>
        </w:tc>
        <w:tc>
          <w:tcPr>
            <w:tcW w:w="638" w:type="dxa"/>
            <w:tcBorders>
              <w:top w:val="nil"/>
              <w:left w:val="single" w:sz="6" w:space="0" w:color="000000"/>
              <w:bottom w:val="nil"/>
              <w:right w:val="single" w:sz="6" w:space="0" w:color="000000"/>
            </w:tcBorders>
          </w:tcPr>
          <w:p>
            <w:pPr>
              <w:pStyle w:val="TableParagraph"/>
              <w:spacing w:before="45"/>
              <w:ind w:right="199"/>
              <w:jc w:val="right"/>
              <w:rPr>
                <w:sz w:val="16"/>
              </w:rPr>
            </w:pPr>
            <w:r>
              <w:rPr>
                <w:sz w:val="16"/>
              </w:rPr>
              <w:t>157</w:t>
            </w:r>
          </w:p>
        </w:tc>
        <w:tc>
          <w:tcPr>
            <w:tcW w:w="739" w:type="dxa"/>
            <w:tcBorders>
              <w:top w:val="nil"/>
              <w:left w:val="single" w:sz="6" w:space="0" w:color="000000"/>
              <w:bottom w:val="nil"/>
              <w:right w:val="single" w:sz="6" w:space="0" w:color="000000"/>
            </w:tcBorders>
          </w:tcPr>
          <w:p>
            <w:pPr>
              <w:pStyle w:val="TableParagraph"/>
              <w:spacing w:before="45"/>
              <w:ind w:left="267"/>
              <w:jc w:val="left"/>
              <w:rPr>
                <w:sz w:val="16"/>
              </w:rPr>
            </w:pPr>
            <w:r>
              <w:rPr>
                <w:sz w:val="16"/>
              </w:rPr>
              <w:t>258</w:t>
            </w:r>
          </w:p>
        </w:tc>
        <w:tc>
          <w:tcPr>
            <w:tcW w:w="739" w:type="dxa"/>
            <w:tcBorders>
              <w:top w:val="nil"/>
              <w:left w:val="single" w:sz="6" w:space="0" w:color="000000"/>
              <w:bottom w:val="nil"/>
              <w:right w:val="single" w:sz="6" w:space="0" w:color="000000"/>
            </w:tcBorders>
          </w:tcPr>
          <w:p>
            <w:pPr>
              <w:pStyle w:val="TableParagraph"/>
              <w:spacing w:before="45"/>
              <w:ind w:right="203"/>
              <w:jc w:val="right"/>
              <w:rPr>
                <w:sz w:val="16"/>
              </w:rPr>
            </w:pPr>
            <w:r>
              <w:rPr>
                <w:sz w:val="16"/>
              </w:rPr>
              <w:t>308</w:t>
            </w:r>
          </w:p>
        </w:tc>
        <w:tc>
          <w:tcPr>
            <w:tcW w:w="600" w:type="dxa"/>
            <w:tcBorders>
              <w:top w:val="nil"/>
              <w:left w:val="single" w:sz="6" w:space="0" w:color="000000"/>
              <w:bottom w:val="nil"/>
              <w:right w:val="single" w:sz="6" w:space="0" w:color="000000"/>
            </w:tcBorders>
          </w:tcPr>
          <w:p>
            <w:pPr>
              <w:pStyle w:val="TableParagraph"/>
              <w:spacing w:before="45"/>
              <w:ind w:left="126"/>
              <w:jc w:val="left"/>
              <w:rPr>
                <w:sz w:val="16"/>
              </w:rPr>
            </w:pPr>
            <w:r>
              <w:rPr>
                <w:sz w:val="16"/>
              </w:rPr>
              <w:t>151</w:t>
            </w:r>
          </w:p>
        </w:tc>
        <w:tc>
          <w:tcPr>
            <w:tcW w:w="739" w:type="dxa"/>
            <w:tcBorders>
              <w:top w:val="nil"/>
              <w:left w:val="single" w:sz="6" w:space="0" w:color="000000"/>
              <w:bottom w:val="nil"/>
              <w:right w:val="single" w:sz="6" w:space="0" w:color="000000"/>
            </w:tcBorders>
          </w:tcPr>
          <w:p>
            <w:pPr>
              <w:pStyle w:val="TableParagraph"/>
              <w:spacing w:before="45"/>
              <w:ind w:left="267"/>
              <w:jc w:val="left"/>
              <w:rPr>
                <w:sz w:val="16"/>
              </w:rPr>
            </w:pPr>
            <w:r>
              <w:rPr>
                <w:sz w:val="16"/>
              </w:rPr>
              <w:t>241</w:t>
            </w:r>
          </w:p>
        </w:tc>
        <w:tc>
          <w:tcPr>
            <w:tcW w:w="737" w:type="dxa"/>
            <w:tcBorders>
              <w:top w:val="nil"/>
              <w:left w:val="single" w:sz="6" w:space="0" w:color="000000"/>
              <w:bottom w:val="nil"/>
              <w:right w:val="nil"/>
            </w:tcBorders>
          </w:tcPr>
          <w:p>
            <w:pPr>
              <w:pStyle w:val="TableParagraph"/>
              <w:spacing w:before="45"/>
              <w:ind w:right="203"/>
              <w:jc w:val="right"/>
              <w:rPr>
                <w:sz w:val="16"/>
              </w:rPr>
            </w:pPr>
            <w:r>
              <w:rPr>
                <w:sz w:val="16"/>
              </w:rPr>
              <w:t>286</w:t>
            </w:r>
          </w:p>
        </w:tc>
      </w:tr>
      <w:tr>
        <w:trPr>
          <w:trHeight w:val="199" w:hRule="exact"/>
        </w:trPr>
        <w:tc>
          <w:tcPr>
            <w:tcW w:w="1222" w:type="dxa"/>
            <w:tcBorders>
              <w:top w:val="nil"/>
              <w:left w:val="nil"/>
              <w:bottom w:val="nil"/>
              <w:right w:val="single" w:sz="6" w:space="0" w:color="000000"/>
            </w:tcBorders>
          </w:tcPr>
          <w:p>
            <w:pPr>
              <w:pStyle w:val="TableParagraph"/>
              <w:spacing w:before="4"/>
              <w:ind w:left="143" w:right="140"/>
              <w:rPr>
                <w:sz w:val="16"/>
              </w:rPr>
            </w:pPr>
            <w:r>
              <w:rPr>
                <w:sz w:val="16"/>
              </w:rPr>
              <w:t>7/4.50</w:t>
            </w:r>
          </w:p>
        </w:tc>
        <w:tc>
          <w:tcPr>
            <w:tcW w:w="629" w:type="dxa"/>
            <w:tcBorders>
              <w:top w:val="nil"/>
              <w:left w:val="single" w:sz="6" w:space="0" w:color="000000"/>
              <w:bottom w:val="nil"/>
              <w:right w:val="single" w:sz="6" w:space="0" w:color="000000"/>
            </w:tcBorders>
          </w:tcPr>
          <w:p>
            <w:pPr>
              <w:pStyle w:val="TableParagraph"/>
              <w:spacing w:before="4"/>
              <w:ind w:left="170" w:right="163"/>
              <w:rPr>
                <w:sz w:val="16"/>
              </w:rPr>
            </w:pPr>
            <w:r>
              <w:rPr>
                <w:sz w:val="16"/>
              </w:rPr>
              <w:t>223</w:t>
            </w:r>
          </w:p>
        </w:tc>
        <w:tc>
          <w:tcPr>
            <w:tcW w:w="730" w:type="dxa"/>
            <w:tcBorders>
              <w:top w:val="nil"/>
              <w:left w:val="single" w:sz="6" w:space="0" w:color="000000"/>
              <w:bottom w:val="nil"/>
              <w:right w:val="single" w:sz="6" w:space="0" w:color="000000"/>
            </w:tcBorders>
          </w:tcPr>
          <w:p>
            <w:pPr>
              <w:pStyle w:val="TableParagraph"/>
              <w:spacing w:before="4"/>
              <w:ind w:left="97" w:right="90"/>
              <w:rPr>
                <w:sz w:val="16"/>
              </w:rPr>
            </w:pPr>
            <w:r>
              <w:rPr>
                <w:sz w:val="16"/>
              </w:rPr>
              <w:t>422</w:t>
            </w:r>
          </w:p>
        </w:tc>
        <w:tc>
          <w:tcPr>
            <w:tcW w:w="725" w:type="dxa"/>
            <w:tcBorders>
              <w:top w:val="nil"/>
              <w:left w:val="single" w:sz="6" w:space="0" w:color="000000"/>
              <w:bottom w:val="nil"/>
              <w:right w:val="single" w:sz="6" w:space="0" w:color="000000"/>
            </w:tcBorders>
          </w:tcPr>
          <w:p>
            <w:pPr>
              <w:pStyle w:val="TableParagraph"/>
              <w:spacing w:before="4"/>
              <w:ind w:left="194" w:right="187"/>
              <w:rPr>
                <w:sz w:val="16"/>
              </w:rPr>
            </w:pPr>
            <w:r>
              <w:rPr>
                <w:sz w:val="16"/>
              </w:rPr>
              <w:t>499</w:t>
            </w:r>
          </w:p>
        </w:tc>
        <w:tc>
          <w:tcPr>
            <w:tcW w:w="629" w:type="dxa"/>
            <w:tcBorders>
              <w:top w:val="nil"/>
              <w:left w:val="single" w:sz="6" w:space="0" w:color="000000"/>
              <w:bottom w:val="nil"/>
              <w:right w:val="single" w:sz="6" w:space="0" w:color="000000"/>
            </w:tcBorders>
          </w:tcPr>
          <w:p>
            <w:pPr>
              <w:pStyle w:val="TableParagraph"/>
              <w:spacing w:before="4"/>
              <w:ind w:right="223"/>
              <w:jc w:val="right"/>
              <w:rPr>
                <w:sz w:val="16"/>
              </w:rPr>
            </w:pPr>
            <w:r>
              <w:rPr>
                <w:sz w:val="16"/>
              </w:rPr>
              <w:t>—</w:t>
            </w:r>
          </w:p>
        </w:tc>
        <w:tc>
          <w:tcPr>
            <w:tcW w:w="730" w:type="dxa"/>
            <w:tcBorders>
              <w:top w:val="nil"/>
              <w:left w:val="single" w:sz="6" w:space="0" w:color="000000"/>
              <w:bottom w:val="nil"/>
              <w:right w:val="single" w:sz="6" w:space="0" w:color="000000"/>
            </w:tcBorders>
          </w:tcPr>
          <w:p>
            <w:pPr>
              <w:pStyle w:val="TableParagraph"/>
              <w:spacing w:before="4"/>
              <w:ind w:left="100"/>
              <w:rPr>
                <w:sz w:val="16"/>
              </w:rPr>
            </w:pPr>
            <w:r>
              <w:rPr>
                <w:sz w:val="16"/>
              </w:rPr>
              <w:t>—</w:t>
            </w:r>
          </w:p>
        </w:tc>
        <w:tc>
          <w:tcPr>
            <w:tcW w:w="725" w:type="dxa"/>
            <w:tcBorders>
              <w:top w:val="nil"/>
              <w:left w:val="single" w:sz="6" w:space="0" w:color="000000"/>
              <w:bottom w:val="nil"/>
              <w:right w:val="single" w:sz="6" w:space="0" w:color="000000"/>
            </w:tcBorders>
          </w:tcPr>
          <w:p>
            <w:pPr>
              <w:pStyle w:val="TableParagraph"/>
              <w:spacing w:before="4"/>
              <w:ind w:left="4"/>
              <w:rPr>
                <w:sz w:val="16"/>
              </w:rPr>
            </w:pPr>
            <w:r>
              <w:rPr>
                <w:sz w:val="16"/>
              </w:rPr>
              <w:t>—</w:t>
            </w:r>
          </w:p>
        </w:tc>
        <w:tc>
          <w:tcPr>
            <w:tcW w:w="634" w:type="dxa"/>
            <w:tcBorders>
              <w:top w:val="nil"/>
              <w:left w:val="single" w:sz="6" w:space="0" w:color="000000"/>
              <w:bottom w:val="nil"/>
              <w:right w:val="single" w:sz="6" w:space="0" w:color="000000"/>
            </w:tcBorders>
          </w:tcPr>
          <w:p>
            <w:pPr>
              <w:pStyle w:val="TableParagraph"/>
              <w:spacing w:before="4"/>
              <w:ind w:right="226"/>
              <w:jc w:val="right"/>
              <w:rPr>
                <w:sz w:val="16"/>
              </w:rPr>
            </w:pPr>
            <w:r>
              <w:rPr>
                <w:sz w:val="16"/>
              </w:rPr>
              <w:t>—</w:t>
            </w:r>
          </w:p>
        </w:tc>
        <w:tc>
          <w:tcPr>
            <w:tcW w:w="725" w:type="dxa"/>
            <w:tcBorders>
              <w:top w:val="nil"/>
              <w:left w:val="single" w:sz="6" w:space="0" w:color="000000"/>
              <w:bottom w:val="nil"/>
              <w:right w:val="single" w:sz="6" w:space="0" w:color="000000"/>
            </w:tcBorders>
          </w:tcPr>
          <w:p>
            <w:pPr>
              <w:pStyle w:val="TableParagraph"/>
              <w:spacing w:before="4"/>
              <w:ind w:left="97"/>
              <w:rPr>
                <w:sz w:val="16"/>
              </w:rPr>
            </w:pPr>
            <w:r>
              <w:rPr>
                <w:sz w:val="16"/>
              </w:rPr>
              <w:t>—</w:t>
            </w:r>
          </w:p>
        </w:tc>
        <w:tc>
          <w:tcPr>
            <w:tcW w:w="715" w:type="dxa"/>
            <w:tcBorders>
              <w:top w:val="nil"/>
              <w:left w:val="single" w:sz="6" w:space="0" w:color="000000"/>
              <w:bottom w:val="nil"/>
              <w:right w:val="single" w:sz="6" w:space="0" w:color="000000"/>
            </w:tcBorders>
          </w:tcPr>
          <w:p>
            <w:pPr>
              <w:pStyle w:val="TableParagraph"/>
              <w:spacing w:before="4"/>
              <w:ind w:left="85"/>
              <w:rPr>
                <w:sz w:val="16"/>
              </w:rPr>
            </w:pPr>
            <w:r>
              <w:rPr>
                <w:sz w:val="16"/>
              </w:rPr>
              <w:t>—</w:t>
            </w:r>
          </w:p>
        </w:tc>
        <w:tc>
          <w:tcPr>
            <w:tcW w:w="638" w:type="dxa"/>
            <w:tcBorders>
              <w:top w:val="nil"/>
              <w:left w:val="single" w:sz="6" w:space="0" w:color="000000"/>
              <w:bottom w:val="nil"/>
              <w:right w:val="single" w:sz="6" w:space="0" w:color="000000"/>
            </w:tcBorders>
          </w:tcPr>
          <w:p>
            <w:pPr>
              <w:pStyle w:val="TableParagraph"/>
              <w:spacing w:before="4"/>
              <w:ind w:right="223"/>
              <w:jc w:val="right"/>
              <w:rPr>
                <w:sz w:val="16"/>
              </w:rPr>
            </w:pPr>
            <w:r>
              <w:rPr>
                <w:sz w:val="16"/>
              </w:rPr>
              <w:t>—</w:t>
            </w:r>
          </w:p>
        </w:tc>
        <w:tc>
          <w:tcPr>
            <w:tcW w:w="739" w:type="dxa"/>
            <w:tcBorders>
              <w:top w:val="nil"/>
              <w:left w:val="single" w:sz="6" w:space="0" w:color="000000"/>
              <w:bottom w:val="nil"/>
              <w:right w:val="single" w:sz="6" w:space="0" w:color="000000"/>
            </w:tcBorders>
          </w:tcPr>
          <w:p>
            <w:pPr>
              <w:pStyle w:val="TableParagraph"/>
              <w:spacing w:before="4"/>
              <w:ind w:right="224"/>
              <w:jc w:val="right"/>
              <w:rPr>
                <w:sz w:val="16"/>
              </w:rPr>
            </w:pPr>
            <w:r>
              <w:rPr>
                <w:sz w:val="16"/>
              </w:rPr>
              <w:t>—</w:t>
            </w:r>
          </w:p>
        </w:tc>
        <w:tc>
          <w:tcPr>
            <w:tcW w:w="739" w:type="dxa"/>
            <w:tcBorders>
              <w:top w:val="nil"/>
              <w:left w:val="single" w:sz="6" w:space="0" w:color="000000"/>
              <w:bottom w:val="nil"/>
              <w:right w:val="single" w:sz="6" w:space="0" w:color="000000"/>
            </w:tcBorders>
          </w:tcPr>
          <w:p>
            <w:pPr>
              <w:pStyle w:val="TableParagraph"/>
              <w:spacing w:before="4"/>
              <w:ind w:left="109"/>
              <w:rPr>
                <w:sz w:val="16"/>
              </w:rPr>
            </w:pPr>
            <w:r>
              <w:rPr>
                <w:sz w:val="16"/>
              </w:rPr>
              <w:t>—</w:t>
            </w:r>
          </w:p>
        </w:tc>
        <w:tc>
          <w:tcPr>
            <w:tcW w:w="638" w:type="dxa"/>
            <w:tcBorders>
              <w:top w:val="nil"/>
              <w:left w:val="single" w:sz="6" w:space="0" w:color="000000"/>
              <w:bottom w:val="nil"/>
              <w:right w:val="single" w:sz="6" w:space="0" w:color="000000"/>
            </w:tcBorders>
          </w:tcPr>
          <w:p>
            <w:pPr>
              <w:pStyle w:val="TableParagraph"/>
              <w:spacing w:before="4"/>
              <w:ind w:right="223"/>
              <w:jc w:val="right"/>
              <w:rPr>
                <w:sz w:val="16"/>
              </w:rPr>
            </w:pPr>
            <w:r>
              <w:rPr>
                <w:sz w:val="16"/>
              </w:rPr>
              <w:t>—</w:t>
            </w:r>
          </w:p>
        </w:tc>
        <w:tc>
          <w:tcPr>
            <w:tcW w:w="739" w:type="dxa"/>
            <w:tcBorders>
              <w:top w:val="nil"/>
              <w:left w:val="single" w:sz="6" w:space="0" w:color="000000"/>
              <w:bottom w:val="nil"/>
              <w:right w:val="single" w:sz="6" w:space="0" w:color="000000"/>
            </w:tcBorders>
          </w:tcPr>
          <w:p>
            <w:pPr>
              <w:pStyle w:val="TableParagraph"/>
              <w:spacing w:before="4"/>
              <w:ind w:left="338"/>
              <w:jc w:val="left"/>
              <w:rPr>
                <w:sz w:val="16"/>
              </w:rPr>
            </w:pPr>
            <w:r>
              <w:rPr>
                <w:sz w:val="16"/>
              </w:rPr>
              <w:t>—</w:t>
            </w:r>
          </w:p>
        </w:tc>
        <w:tc>
          <w:tcPr>
            <w:tcW w:w="739" w:type="dxa"/>
            <w:tcBorders>
              <w:top w:val="nil"/>
              <w:left w:val="single" w:sz="6" w:space="0" w:color="000000"/>
              <w:bottom w:val="nil"/>
              <w:right w:val="single" w:sz="6" w:space="0" w:color="000000"/>
            </w:tcBorders>
          </w:tcPr>
          <w:p>
            <w:pPr>
              <w:pStyle w:val="TableParagraph"/>
              <w:spacing w:before="4"/>
              <w:ind w:right="225"/>
              <w:jc w:val="right"/>
              <w:rPr>
                <w:sz w:val="16"/>
              </w:rPr>
            </w:pPr>
            <w:r>
              <w:rPr>
                <w:sz w:val="16"/>
              </w:rPr>
              <w:t>—</w:t>
            </w:r>
          </w:p>
        </w:tc>
        <w:tc>
          <w:tcPr>
            <w:tcW w:w="600" w:type="dxa"/>
            <w:tcBorders>
              <w:top w:val="nil"/>
              <w:left w:val="single" w:sz="6" w:space="0" w:color="000000"/>
              <w:bottom w:val="nil"/>
              <w:right w:val="single" w:sz="6" w:space="0" w:color="000000"/>
            </w:tcBorders>
          </w:tcPr>
          <w:p>
            <w:pPr>
              <w:pStyle w:val="TableParagraph"/>
              <w:spacing w:before="4"/>
              <w:ind w:left="196"/>
              <w:jc w:val="left"/>
              <w:rPr>
                <w:sz w:val="16"/>
              </w:rPr>
            </w:pPr>
            <w:r>
              <w:rPr>
                <w:sz w:val="16"/>
              </w:rPr>
              <w:t>—</w:t>
            </w:r>
          </w:p>
        </w:tc>
        <w:tc>
          <w:tcPr>
            <w:tcW w:w="739" w:type="dxa"/>
            <w:tcBorders>
              <w:top w:val="nil"/>
              <w:left w:val="single" w:sz="6" w:space="0" w:color="000000"/>
              <w:bottom w:val="nil"/>
              <w:right w:val="single" w:sz="6" w:space="0" w:color="000000"/>
            </w:tcBorders>
          </w:tcPr>
          <w:p>
            <w:pPr>
              <w:pStyle w:val="TableParagraph"/>
              <w:spacing w:before="4"/>
              <w:ind w:right="224"/>
              <w:jc w:val="right"/>
              <w:rPr>
                <w:sz w:val="16"/>
              </w:rPr>
            </w:pPr>
            <w:r>
              <w:rPr>
                <w:sz w:val="16"/>
              </w:rPr>
              <w:t>—</w:t>
            </w:r>
          </w:p>
        </w:tc>
        <w:tc>
          <w:tcPr>
            <w:tcW w:w="737" w:type="dxa"/>
            <w:tcBorders>
              <w:top w:val="nil"/>
              <w:left w:val="single" w:sz="6" w:space="0" w:color="000000"/>
              <w:bottom w:val="nil"/>
              <w:right w:val="nil"/>
            </w:tcBorders>
          </w:tcPr>
          <w:p>
            <w:pPr>
              <w:pStyle w:val="TableParagraph"/>
              <w:spacing w:before="4"/>
              <w:ind w:right="226"/>
              <w:jc w:val="right"/>
              <w:rPr>
                <w:sz w:val="16"/>
              </w:rPr>
            </w:pPr>
            <w:r>
              <w:rPr>
                <w:sz w:val="16"/>
              </w:rPr>
              <w:t>—</w:t>
            </w:r>
          </w:p>
        </w:tc>
      </w:tr>
      <w:tr>
        <w:trPr>
          <w:trHeight w:val="241" w:hRule="exact"/>
        </w:trPr>
        <w:tc>
          <w:tcPr>
            <w:tcW w:w="1222" w:type="dxa"/>
            <w:tcBorders>
              <w:top w:val="nil"/>
              <w:left w:val="nil"/>
              <w:bottom w:val="nil"/>
              <w:right w:val="single" w:sz="6" w:space="0" w:color="000000"/>
            </w:tcBorders>
          </w:tcPr>
          <w:p>
            <w:pPr>
              <w:pStyle w:val="TableParagraph"/>
              <w:spacing w:before="4"/>
              <w:ind w:left="142" w:right="140"/>
              <w:rPr>
                <w:sz w:val="16"/>
              </w:rPr>
            </w:pPr>
            <w:r>
              <w:rPr>
                <w:sz w:val="16"/>
              </w:rPr>
              <w:t>120</w:t>
            </w:r>
          </w:p>
        </w:tc>
        <w:tc>
          <w:tcPr>
            <w:tcW w:w="629" w:type="dxa"/>
            <w:tcBorders>
              <w:top w:val="nil"/>
              <w:left w:val="single" w:sz="6" w:space="0" w:color="000000"/>
              <w:bottom w:val="nil"/>
              <w:right w:val="single" w:sz="6" w:space="0" w:color="000000"/>
            </w:tcBorders>
          </w:tcPr>
          <w:p>
            <w:pPr>
              <w:pStyle w:val="TableParagraph"/>
              <w:spacing w:before="4"/>
              <w:ind w:left="170" w:right="163"/>
              <w:rPr>
                <w:sz w:val="16"/>
              </w:rPr>
            </w:pPr>
            <w:r>
              <w:rPr>
                <w:sz w:val="16"/>
              </w:rPr>
              <w:t>228</w:t>
            </w:r>
          </w:p>
        </w:tc>
        <w:tc>
          <w:tcPr>
            <w:tcW w:w="730" w:type="dxa"/>
            <w:tcBorders>
              <w:top w:val="nil"/>
              <w:left w:val="single" w:sz="6" w:space="0" w:color="000000"/>
              <w:bottom w:val="nil"/>
              <w:right w:val="single" w:sz="6" w:space="0" w:color="000000"/>
            </w:tcBorders>
          </w:tcPr>
          <w:p>
            <w:pPr>
              <w:pStyle w:val="TableParagraph"/>
              <w:spacing w:before="4"/>
              <w:ind w:left="97" w:right="90"/>
              <w:rPr>
                <w:sz w:val="16"/>
              </w:rPr>
            </w:pPr>
            <w:r>
              <w:rPr>
                <w:sz w:val="16"/>
              </w:rPr>
              <w:t>431</w:t>
            </w:r>
          </w:p>
        </w:tc>
        <w:tc>
          <w:tcPr>
            <w:tcW w:w="725" w:type="dxa"/>
            <w:tcBorders>
              <w:top w:val="nil"/>
              <w:left w:val="single" w:sz="6" w:space="0" w:color="000000"/>
              <w:bottom w:val="nil"/>
              <w:right w:val="single" w:sz="6" w:space="0" w:color="000000"/>
            </w:tcBorders>
          </w:tcPr>
          <w:p>
            <w:pPr>
              <w:pStyle w:val="TableParagraph"/>
              <w:spacing w:before="4"/>
              <w:ind w:left="194" w:right="187"/>
              <w:rPr>
                <w:sz w:val="16"/>
              </w:rPr>
            </w:pPr>
            <w:r>
              <w:rPr>
                <w:sz w:val="16"/>
              </w:rPr>
              <w:t>510</w:t>
            </w:r>
          </w:p>
        </w:tc>
        <w:tc>
          <w:tcPr>
            <w:tcW w:w="629" w:type="dxa"/>
            <w:tcBorders>
              <w:top w:val="nil"/>
              <w:left w:val="single" w:sz="6" w:space="0" w:color="000000"/>
              <w:bottom w:val="nil"/>
              <w:right w:val="single" w:sz="6" w:space="0" w:color="000000"/>
            </w:tcBorders>
          </w:tcPr>
          <w:p>
            <w:pPr>
              <w:pStyle w:val="TableParagraph"/>
              <w:spacing w:before="4"/>
              <w:ind w:right="199"/>
              <w:jc w:val="right"/>
              <w:rPr>
                <w:sz w:val="16"/>
              </w:rPr>
            </w:pPr>
            <w:r>
              <w:rPr>
                <w:sz w:val="16"/>
              </w:rPr>
              <w:t>205</w:t>
            </w:r>
          </w:p>
        </w:tc>
        <w:tc>
          <w:tcPr>
            <w:tcW w:w="730" w:type="dxa"/>
            <w:tcBorders>
              <w:top w:val="nil"/>
              <w:left w:val="single" w:sz="6" w:space="0" w:color="000000"/>
              <w:bottom w:val="nil"/>
              <w:right w:val="single" w:sz="6" w:space="0" w:color="000000"/>
            </w:tcBorders>
          </w:tcPr>
          <w:p>
            <w:pPr>
              <w:pStyle w:val="TableParagraph"/>
              <w:spacing w:before="4"/>
              <w:ind w:left="116" w:right="64"/>
              <w:rPr>
                <w:sz w:val="16"/>
              </w:rPr>
            </w:pPr>
            <w:r>
              <w:rPr>
                <w:sz w:val="16"/>
              </w:rPr>
              <w:t>371</w:t>
            </w:r>
          </w:p>
        </w:tc>
        <w:tc>
          <w:tcPr>
            <w:tcW w:w="725" w:type="dxa"/>
            <w:tcBorders>
              <w:top w:val="nil"/>
              <w:left w:val="single" w:sz="6" w:space="0" w:color="000000"/>
              <w:bottom w:val="nil"/>
              <w:right w:val="single" w:sz="6" w:space="0" w:color="000000"/>
            </w:tcBorders>
          </w:tcPr>
          <w:p>
            <w:pPr>
              <w:pStyle w:val="TableParagraph"/>
              <w:spacing w:before="4"/>
              <w:ind w:left="196" w:right="187"/>
              <w:rPr>
                <w:sz w:val="16"/>
              </w:rPr>
            </w:pPr>
            <w:r>
              <w:rPr>
                <w:sz w:val="16"/>
              </w:rPr>
              <w:t>428</w:t>
            </w:r>
          </w:p>
        </w:tc>
        <w:tc>
          <w:tcPr>
            <w:tcW w:w="634" w:type="dxa"/>
            <w:tcBorders>
              <w:top w:val="nil"/>
              <w:left w:val="single" w:sz="6" w:space="0" w:color="000000"/>
              <w:bottom w:val="nil"/>
              <w:right w:val="single" w:sz="6" w:space="0" w:color="000000"/>
            </w:tcBorders>
          </w:tcPr>
          <w:p>
            <w:pPr>
              <w:pStyle w:val="TableParagraph"/>
              <w:spacing w:before="4"/>
              <w:ind w:right="226"/>
              <w:jc w:val="right"/>
              <w:rPr>
                <w:sz w:val="16"/>
              </w:rPr>
            </w:pPr>
            <w:r>
              <w:rPr>
                <w:sz w:val="16"/>
              </w:rPr>
              <w:t>—</w:t>
            </w:r>
          </w:p>
        </w:tc>
        <w:tc>
          <w:tcPr>
            <w:tcW w:w="725" w:type="dxa"/>
            <w:tcBorders>
              <w:top w:val="nil"/>
              <w:left w:val="single" w:sz="6" w:space="0" w:color="000000"/>
              <w:bottom w:val="nil"/>
              <w:right w:val="single" w:sz="6" w:space="0" w:color="000000"/>
            </w:tcBorders>
          </w:tcPr>
          <w:p>
            <w:pPr>
              <w:pStyle w:val="TableParagraph"/>
              <w:spacing w:before="4"/>
              <w:ind w:left="97"/>
              <w:rPr>
                <w:sz w:val="16"/>
              </w:rPr>
            </w:pPr>
            <w:r>
              <w:rPr>
                <w:sz w:val="16"/>
              </w:rPr>
              <w:t>—</w:t>
            </w:r>
          </w:p>
        </w:tc>
        <w:tc>
          <w:tcPr>
            <w:tcW w:w="715" w:type="dxa"/>
            <w:tcBorders>
              <w:top w:val="nil"/>
              <w:left w:val="single" w:sz="6" w:space="0" w:color="000000"/>
              <w:bottom w:val="nil"/>
              <w:right w:val="single" w:sz="6" w:space="0" w:color="000000"/>
            </w:tcBorders>
          </w:tcPr>
          <w:p>
            <w:pPr>
              <w:pStyle w:val="TableParagraph"/>
              <w:spacing w:before="4"/>
              <w:ind w:left="85"/>
              <w:rPr>
                <w:sz w:val="16"/>
              </w:rPr>
            </w:pPr>
            <w:r>
              <w:rPr>
                <w:sz w:val="16"/>
              </w:rPr>
              <w:t>—</w:t>
            </w:r>
          </w:p>
        </w:tc>
        <w:tc>
          <w:tcPr>
            <w:tcW w:w="638" w:type="dxa"/>
            <w:tcBorders>
              <w:top w:val="nil"/>
              <w:left w:val="single" w:sz="6" w:space="0" w:color="000000"/>
              <w:bottom w:val="nil"/>
              <w:right w:val="single" w:sz="6" w:space="0" w:color="000000"/>
            </w:tcBorders>
          </w:tcPr>
          <w:p>
            <w:pPr>
              <w:pStyle w:val="TableParagraph"/>
              <w:spacing w:before="4"/>
              <w:ind w:right="223"/>
              <w:jc w:val="right"/>
              <w:rPr>
                <w:sz w:val="16"/>
              </w:rPr>
            </w:pPr>
            <w:r>
              <w:rPr>
                <w:sz w:val="16"/>
              </w:rPr>
              <w:t>—</w:t>
            </w:r>
          </w:p>
        </w:tc>
        <w:tc>
          <w:tcPr>
            <w:tcW w:w="739" w:type="dxa"/>
            <w:tcBorders>
              <w:top w:val="nil"/>
              <w:left w:val="single" w:sz="6" w:space="0" w:color="000000"/>
              <w:bottom w:val="nil"/>
              <w:right w:val="single" w:sz="6" w:space="0" w:color="000000"/>
            </w:tcBorders>
          </w:tcPr>
          <w:p>
            <w:pPr>
              <w:pStyle w:val="TableParagraph"/>
              <w:spacing w:before="4"/>
              <w:ind w:right="224"/>
              <w:jc w:val="right"/>
              <w:rPr>
                <w:sz w:val="16"/>
              </w:rPr>
            </w:pPr>
            <w:r>
              <w:rPr>
                <w:sz w:val="16"/>
              </w:rPr>
              <w:t>—</w:t>
            </w:r>
          </w:p>
        </w:tc>
        <w:tc>
          <w:tcPr>
            <w:tcW w:w="739" w:type="dxa"/>
            <w:tcBorders>
              <w:top w:val="nil"/>
              <w:left w:val="single" w:sz="6" w:space="0" w:color="000000"/>
              <w:bottom w:val="nil"/>
              <w:right w:val="single" w:sz="6" w:space="0" w:color="000000"/>
            </w:tcBorders>
          </w:tcPr>
          <w:p>
            <w:pPr>
              <w:pStyle w:val="TableParagraph"/>
              <w:spacing w:before="4"/>
              <w:ind w:left="109"/>
              <w:rPr>
                <w:sz w:val="16"/>
              </w:rPr>
            </w:pPr>
            <w:r>
              <w:rPr>
                <w:sz w:val="16"/>
              </w:rPr>
              <w:t>—</w:t>
            </w:r>
          </w:p>
        </w:tc>
        <w:tc>
          <w:tcPr>
            <w:tcW w:w="638" w:type="dxa"/>
            <w:tcBorders>
              <w:top w:val="nil"/>
              <w:left w:val="single" w:sz="6" w:space="0" w:color="000000"/>
              <w:bottom w:val="nil"/>
              <w:right w:val="single" w:sz="6" w:space="0" w:color="000000"/>
            </w:tcBorders>
          </w:tcPr>
          <w:p>
            <w:pPr>
              <w:pStyle w:val="TableParagraph"/>
              <w:spacing w:before="4"/>
              <w:ind w:right="223"/>
              <w:jc w:val="right"/>
              <w:rPr>
                <w:sz w:val="16"/>
              </w:rPr>
            </w:pPr>
            <w:r>
              <w:rPr>
                <w:sz w:val="16"/>
              </w:rPr>
              <w:t>—</w:t>
            </w:r>
          </w:p>
        </w:tc>
        <w:tc>
          <w:tcPr>
            <w:tcW w:w="739" w:type="dxa"/>
            <w:tcBorders>
              <w:top w:val="nil"/>
              <w:left w:val="single" w:sz="6" w:space="0" w:color="000000"/>
              <w:bottom w:val="nil"/>
              <w:right w:val="single" w:sz="6" w:space="0" w:color="000000"/>
            </w:tcBorders>
          </w:tcPr>
          <w:p>
            <w:pPr>
              <w:pStyle w:val="TableParagraph"/>
              <w:spacing w:before="4"/>
              <w:ind w:left="338"/>
              <w:jc w:val="left"/>
              <w:rPr>
                <w:sz w:val="16"/>
              </w:rPr>
            </w:pPr>
            <w:r>
              <w:rPr>
                <w:sz w:val="16"/>
              </w:rPr>
              <w:t>—</w:t>
            </w:r>
          </w:p>
        </w:tc>
        <w:tc>
          <w:tcPr>
            <w:tcW w:w="739" w:type="dxa"/>
            <w:tcBorders>
              <w:top w:val="nil"/>
              <w:left w:val="single" w:sz="6" w:space="0" w:color="000000"/>
              <w:bottom w:val="nil"/>
              <w:right w:val="single" w:sz="6" w:space="0" w:color="000000"/>
            </w:tcBorders>
          </w:tcPr>
          <w:p>
            <w:pPr>
              <w:pStyle w:val="TableParagraph"/>
              <w:spacing w:before="4"/>
              <w:ind w:right="225"/>
              <w:jc w:val="right"/>
              <w:rPr>
                <w:sz w:val="16"/>
              </w:rPr>
            </w:pPr>
            <w:r>
              <w:rPr>
                <w:sz w:val="16"/>
              </w:rPr>
              <w:t>—</w:t>
            </w:r>
          </w:p>
        </w:tc>
        <w:tc>
          <w:tcPr>
            <w:tcW w:w="600" w:type="dxa"/>
            <w:tcBorders>
              <w:top w:val="nil"/>
              <w:left w:val="single" w:sz="6" w:space="0" w:color="000000"/>
              <w:bottom w:val="nil"/>
              <w:right w:val="single" w:sz="6" w:space="0" w:color="000000"/>
            </w:tcBorders>
          </w:tcPr>
          <w:p>
            <w:pPr>
              <w:pStyle w:val="TableParagraph"/>
              <w:spacing w:before="4"/>
              <w:ind w:left="126"/>
              <w:jc w:val="left"/>
              <w:rPr>
                <w:sz w:val="16"/>
              </w:rPr>
            </w:pPr>
            <w:r>
              <w:rPr>
                <w:sz w:val="16"/>
              </w:rPr>
              <w:t>174</w:t>
            </w:r>
          </w:p>
        </w:tc>
        <w:tc>
          <w:tcPr>
            <w:tcW w:w="739" w:type="dxa"/>
            <w:tcBorders>
              <w:top w:val="nil"/>
              <w:left w:val="single" w:sz="6" w:space="0" w:color="000000"/>
              <w:bottom w:val="nil"/>
              <w:right w:val="single" w:sz="6" w:space="0" w:color="000000"/>
            </w:tcBorders>
          </w:tcPr>
          <w:p>
            <w:pPr>
              <w:pStyle w:val="TableParagraph"/>
              <w:spacing w:before="4"/>
              <w:ind w:left="267"/>
              <w:jc w:val="left"/>
              <w:rPr>
                <w:sz w:val="16"/>
              </w:rPr>
            </w:pPr>
            <w:r>
              <w:rPr>
                <w:sz w:val="16"/>
              </w:rPr>
              <w:t>280</w:t>
            </w:r>
          </w:p>
        </w:tc>
        <w:tc>
          <w:tcPr>
            <w:tcW w:w="737" w:type="dxa"/>
            <w:tcBorders>
              <w:top w:val="nil"/>
              <w:left w:val="single" w:sz="6" w:space="0" w:color="000000"/>
              <w:bottom w:val="nil"/>
              <w:right w:val="nil"/>
            </w:tcBorders>
          </w:tcPr>
          <w:p>
            <w:pPr>
              <w:pStyle w:val="TableParagraph"/>
              <w:spacing w:before="4"/>
              <w:ind w:right="203"/>
              <w:jc w:val="right"/>
              <w:rPr>
                <w:sz w:val="16"/>
              </w:rPr>
            </w:pPr>
            <w:r>
              <w:rPr>
                <w:sz w:val="16"/>
              </w:rPr>
              <w:t>336</w:t>
            </w:r>
          </w:p>
        </w:tc>
      </w:tr>
      <w:tr>
        <w:trPr>
          <w:trHeight w:val="241" w:hRule="exact"/>
        </w:trPr>
        <w:tc>
          <w:tcPr>
            <w:tcW w:w="1222" w:type="dxa"/>
            <w:tcBorders>
              <w:top w:val="nil"/>
              <w:left w:val="nil"/>
              <w:bottom w:val="nil"/>
              <w:right w:val="single" w:sz="6" w:space="0" w:color="000000"/>
            </w:tcBorders>
          </w:tcPr>
          <w:p>
            <w:pPr>
              <w:pStyle w:val="TableParagraph"/>
              <w:spacing w:before="45"/>
              <w:ind w:left="143" w:right="140"/>
              <w:rPr>
                <w:sz w:val="16"/>
              </w:rPr>
            </w:pPr>
            <w:r>
              <w:rPr>
                <w:sz w:val="16"/>
              </w:rPr>
              <w:t>7/4.75</w:t>
            </w:r>
          </w:p>
        </w:tc>
        <w:tc>
          <w:tcPr>
            <w:tcW w:w="629" w:type="dxa"/>
            <w:tcBorders>
              <w:top w:val="nil"/>
              <w:left w:val="single" w:sz="6" w:space="0" w:color="000000"/>
              <w:bottom w:val="nil"/>
              <w:right w:val="single" w:sz="6" w:space="0" w:color="000000"/>
            </w:tcBorders>
          </w:tcPr>
          <w:p>
            <w:pPr>
              <w:pStyle w:val="TableParagraph"/>
              <w:spacing w:before="45"/>
              <w:ind w:left="170" w:right="163"/>
              <w:rPr>
                <w:sz w:val="16"/>
              </w:rPr>
            </w:pPr>
            <w:r>
              <w:rPr>
                <w:sz w:val="16"/>
              </w:rPr>
              <w:t>239</w:t>
            </w:r>
          </w:p>
        </w:tc>
        <w:tc>
          <w:tcPr>
            <w:tcW w:w="730" w:type="dxa"/>
            <w:tcBorders>
              <w:top w:val="nil"/>
              <w:left w:val="single" w:sz="6" w:space="0" w:color="000000"/>
              <w:bottom w:val="nil"/>
              <w:right w:val="single" w:sz="6" w:space="0" w:color="000000"/>
            </w:tcBorders>
          </w:tcPr>
          <w:p>
            <w:pPr>
              <w:pStyle w:val="TableParagraph"/>
              <w:spacing w:before="45"/>
              <w:ind w:left="97" w:right="90"/>
              <w:rPr>
                <w:sz w:val="16"/>
              </w:rPr>
            </w:pPr>
            <w:r>
              <w:rPr>
                <w:sz w:val="16"/>
              </w:rPr>
              <w:t>451</w:t>
            </w:r>
          </w:p>
        </w:tc>
        <w:tc>
          <w:tcPr>
            <w:tcW w:w="725" w:type="dxa"/>
            <w:tcBorders>
              <w:top w:val="nil"/>
              <w:left w:val="single" w:sz="6" w:space="0" w:color="000000"/>
              <w:bottom w:val="nil"/>
              <w:right w:val="single" w:sz="6" w:space="0" w:color="000000"/>
            </w:tcBorders>
          </w:tcPr>
          <w:p>
            <w:pPr>
              <w:pStyle w:val="TableParagraph"/>
              <w:spacing w:before="45"/>
              <w:ind w:left="194" w:right="187"/>
              <w:rPr>
                <w:sz w:val="16"/>
              </w:rPr>
            </w:pPr>
            <w:r>
              <w:rPr>
                <w:sz w:val="16"/>
              </w:rPr>
              <w:t>533</w:t>
            </w:r>
          </w:p>
        </w:tc>
        <w:tc>
          <w:tcPr>
            <w:tcW w:w="629" w:type="dxa"/>
            <w:tcBorders>
              <w:top w:val="nil"/>
              <w:left w:val="single" w:sz="6" w:space="0" w:color="000000"/>
              <w:bottom w:val="nil"/>
              <w:right w:val="single" w:sz="6" w:space="0" w:color="000000"/>
            </w:tcBorders>
          </w:tcPr>
          <w:p>
            <w:pPr>
              <w:pStyle w:val="TableParagraph"/>
              <w:spacing w:before="45"/>
              <w:ind w:right="223"/>
              <w:jc w:val="right"/>
              <w:rPr>
                <w:sz w:val="16"/>
              </w:rPr>
            </w:pPr>
            <w:r>
              <w:rPr>
                <w:sz w:val="16"/>
              </w:rPr>
              <w:t>—</w:t>
            </w:r>
          </w:p>
        </w:tc>
        <w:tc>
          <w:tcPr>
            <w:tcW w:w="730" w:type="dxa"/>
            <w:tcBorders>
              <w:top w:val="nil"/>
              <w:left w:val="single" w:sz="6" w:space="0" w:color="000000"/>
              <w:bottom w:val="nil"/>
              <w:right w:val="single" w:sz="6" w:space="0" w:color="000000"/>
            </w:tcBorders>
          </w:tcPr>
          <w:p>
            <w:pPr>
              <w:pStyle w:val="TableParagraph"/>
              <w:spacing w:before="45"/>
              <w:ind w:left="100"/>
              <w:rPr>
                <w:sz w:val="16"/>
              </w:rPr>
            </w:pPr>
            <w:r>
              <w:rPr>
                <w:sz w:val="16"/>
              </w:rPr>
              <w:t>—</w:t>
            </w:r>
          </w:p>
        </w:tc>
        <w:tc>
          <w:tcPr>
            <w:tcW w:w="725" w:type="dxa"/>
            <w:tcBorders>
              <w:top w:val="nil"/>
              <w:left w:val="single" w:sz="6" w:space="0" w:color="000000"/>
              <w:bottom w:val="nil"/>
              <w:right w:val="single" w:sz="6" w:space="0" w:color="000000"/>
            </w:tcBorders>
          </w:tcPr>
          <w:p>
            <w:pPr>
              <w:pStyle w:val="TableParagraph"/>
              <w:spacing w:before="45"/>
              <w:ind w:left="4"/>
              <w:rPr>
                <w:sz w:val="16"/>
              </w:rPr>
            </w:pPr>
            <w:r>
              <w:rPr>
                <w:sz w:val="16"/>
              </w:rPr>
              <w:t>—</w:t>
            </w:r>
          </w:p>
        </w:tc>
        <w:tc>
          <w:tcPr>
            <w:tcW w:w="634" w:type="dxa"/>
            <w:tcBorders>
              <w:top w:val="nil"/>
              <w:left w:val="single" w:sz="6" w:space="0" w:color="000000"/>
              <w:bottom w:val="nil"/>
              <w:right w:val="single" w:sz="6" w:space="0" w:color="000000"/>
            </w:tcBorders>
          </w:tcPr>
          <w:p>
            <w:pPr>
              <w:pStyle w:val="TableParagraph"/>
              <w:spacing w:before="45"/>
              <w:ind w:right="226"/>
              <w:jc w:val="right"/>
              <w:rPr>
                <w:sz w:val="16"/>
              </w:rPr>
            </w:pPr>
            <w:r>
              <w:rPr>
                <w:sz w:val="16"/>
              </w:rPr>
              <w:t>—</w:t>
            </w:r>
          </w:p>
        </w:tc>
        <w:tc>
          <w:tcPr>
            <w:tcW w:w="725" w:type="dxa"/>
            <w:tcBorders>
              <w:top w:val="nil"/>
              <w:left w:val="single" w:sz="6" w:space="0" w:color="000000"/>
              <w:bottom w:val="nil"/>
              <w:right w:val="single" w:sz="6" w:space="0" w:color="000000"/>
            </w:tcBorders>
          </w:tcPr>
          <w:p>
            <w:pPr>
              <w:pStyle w:val="TableParagraph"/>
              <w:spacing w:before="45"/>
              <w:ind w:left="97"/>
              <w:rPr>
                <w:sz w:val="16"/>
              </w:rPr>
            </w:pPr>
            <w:r>
              <w:rPr>
                <w:sz w:val="16"/>
              </w:rPr>
              <w:t>—</w:t>
            </w:r>
          </w:p>
        </w:tc>
        <w:tc>
          <w:tcPr>
            <w:tcW w:w="715" w:type="dxa"/>
            <w:tcBorders>
              <w:top w:val="nil"/>
              <w:left w:val="single" w:sz="6" w:space="0" w:color="000000"/>
              <w:bottom w:val="nil"/>
              <w:right w:val="single" w:sz="6" w:space="0" w:color="000000"/>
            </w:tcBorders>
          </w:tcPr>
          <w:p>
            <w:pPr>
              <w:pStyle w:val="TableParagraph"/>
              <w:spacing w:before="45"/>
              <w:ind w:left="85"/>
              <w:rPr>
                <w:sz w:val="16"/>
              </w:rPr>
            </w:pPr>
            <w:r>
              <w:rPr>
                <w:sz w:val="16"/>
              </w:rPr>
              <w:t>—</w:t>
            </w:r>
          </w:p>
        </w:tc>
        <w:tc>
          <w:tcPr>
            <w:tcW w:w="638" w:type="dxa"/>
            <w:tcBorders>
              <w:top w:val="nil"/>
              <w:left w:val="single" w:sz="6" w:space="0" w:color="000000"/>
              <w:bottom w:val="nil"/>
              <w:right w:val="single" w:sz="6" w:space="0" w:color="000000"/>
            </w:tcBorders>
          </w:tcPr>
          <w:p>
            <w:pPr>
              <w:pStyle w:val="TableParagraph"/>
              <w:spacing w:before="45"/>
              <w:ind w:right="223"/>
              <w:jc w:val="right"/>
              <w:rPr>
                <w:sz w:val="16"/>
              </w:rPr>
            </w:pPr>
            <w:r>
              <w:rPr>
                <w:sz w:val="16"/>
              </w:rPr>
              <w:t>—</w:t>
            </w:r>
          </w:p>
        </w:tc>
        <w:tc>
          <w:tcPr>
            <w:tcW w:w="739" w:type="dxa"/>
            <w:tcBorders>
              <w:top w:val="nil"/>
              <w:left w:val="single" w:sz="6" w:space="0" w:color="000000"/>
              <w:bottom w:val="nil"/>
              <w:right w:val="single" w:sz="6" w:space="0" w:color="000000"/>
            </w:tcBorders>
          </w:tcPr>
          <w:p>
            <w:pPr>
              <w:pStyle w:val="TableParagraph"/>
              <w:spacing w:before="45"/>
              <w:ind w:right="224"/>
              <w:jc w:val="right"/>
              <w:rPr>
                <w:sz w:val="16"/>
              </w:rPr>
            </w:pPr>
            <w:r>
              <w:rPr>
                <w:sz w:val="16"/>
              </w:rPr>
              <w:t>—</w:t>
            </w:r>
          </w:p>
        </w:tc>
        <w:tc>
          <w:tcPr>
            <w:tcW w:w="739" w:type="dxa"/>
            <w:tcBorders>
              <w:top w:val="nil"/>
              <w:left w:val="single" w:sz="6" w:space="0" w:color="000000"/>
              <w:bottom w:val="nil"/>
              <w:right w:val="single" w:sz="6" w:space="0" w:color="000000"/>
            </w:tcBorders>
          </w:tcPr>
          <w:p>
            <w:pPr>
              <w:pStyle w:val="TableParagraph"/>
              <w:spacing w:before="45"/>
              <w:ind w:left="109"/>
              <w:rPr>
                <w:sz w:val="16"/>
              </w:rPr>
            </w:pPr>
            <w:r>
              <w:rPr>
                <w:sz w:val="16"/>
              </w:rPr>
              <w:t>—</w:t>
            </w:r>
          </w:p>
        </w:tc>
        <w:tc>
          <w:tcPr>
            <w:tcW w:w="638" w:type="dxa"/>
            <w:tcBorders>
              <w:top w:val="nil"/>
              <w:left w:val="single" w:sz="6" w:space="0" w:color="000000"/>
              <w:bottom w:val="nil"/>
              <w:right w:val="single" w:sz="6" w:space="0" w:color="000000"/>
            </w:tcBorders>
          </w:tcPr>
          <w:p>
            <w:pPr>
              <w:pStyle w:val="TableParagraph"/>
              <w:spacing w:before="45"/>
              <w:ind w:right="223"/>
              <w:jc w:val="right"/>
              <w:rPr>
                <w:sz w:val="16"/>
              </w:rPr>
            </w:pPr>
            <w:r>
              <w:rPr>
                <w:sz w:val="16"/>
              </w:rPr>
              <w:t>—</w:t>
            </w:r>
          </w:p>
        </w:tc>
        <w:tc>
          <w:tcPr>
            <w:tcW w:w="739" w:type="dxa"/>
            <w:tcBorders>
              <w:top w:val="nil"/>
              <w:left w:val="single" w:sz="6" w:space="0" w:color="000000"/>
              <w:bottom w:val="nil"/>
              <w:right w:val="single" w:sz="6" w:space="0" w:color="000000"/>
            </w:tcBorders>
          </w:tcPr>
          <w:p>
            <w:pPr>
              <w:pStyle w:val="TableParagraph"/>
              <w:spacing w:before="45"/>
              <w:ind w:left="338"/>
              <w:jc w:val="left"/>
              <w:rPr>
                <w:sz w:val="16"/>
              </w:rPr>
            </w:pPr>
            <w:r>
              <w:rPr>
                <w:sz w:val="16"/>
              </w:rPr>
              <w:t>—</w:t>
            </w:r>
          </w:p>
        </w:tc>
        <w:tc>
          <w:tcPr>
            <w:tcW w:w="739" w:type="dxa"/>
            <w:tcBorders>
              <w:top w:val="nil"/>
              <w:left w:val="single" w:sz="6" w:space="0" w:color="000000"/>
              <w:bottom w:val="nil"/>
              <w:right w:val="single" w:sz="6" w:space="0" w:color="000000"/>
            </w:tcBorders>
          </w:tcPr>
          <w:p>
            <w:pPr>
              <w:pStyle w:val="TableParagraph"/>
              <w:spacing w:before="45"/>
              <w:ind w:right="225"/>
              <w:jc w:val="right"/>
              <w:rPr>
                <w:sz w:val="16"/>
              </w:rPr>
            </w:pPr>
            <w:r>
              <w:rPr>
                <w:sz w:val="16"/>
              </w:rPr>
              <w:t>—</w:t>
            </w:r>
          </w:p>
        </w:tc>
        <w:tc>
          <w:tcPr>
            <w:tcW w:w="600" w:type="dxa"/>
            <w:tcBorders>
              <w:top w:val="nil"/>
              <w:left w:val="single" w:sz="6" w:space="0" w:color="000000"/>
              <w:bottom w:val="nil"/>
              <w:right w:val="single" w:sz="6" w:space="0" w:color="000000"/>
            </w:tcBorders>
          </w:tcPr>
          <w:p>
            <w:pPr>
              <w:pStyle w:val="TableParagraph"/>
              <w:spacing w:before="45"/>
              <w:ind w:left="196"/>
              <w:jc w:val="left"/>
              <w:rPr>
                <w:sz w:val="16"/>
              </w:rPr>
            </w:pPr>
            <w:r>
              <w:rPr>
                <w:sz w:val="16"/>
              </w:rPr>
              <w:t>—</w:t>
            </w:r>
          </w:p>
        </w:tc>
        <w:tc>
          <w:tcPr>
            <w:tcW w:w="739" w:type="dxa"/>
            <w:tcBorders>
              <w:top w:val="nil"/>
              <w:left w:val="single" w:sz="6" w:space="0" w:color="000000"/>
              <w:bottom w:val="nil"/>
              <w:right w:val="single" w:sz="6" w:space="0" w:color="000000"/>
            </w:tcBorders>
          </w:tcPr>
          <w:p>
            <w:pPr>
              <w:pStyle w:val="TableParagraph"/>
              <w:spacing w:before="45"/>
              <w:ind w:right="224"/>
              <w:jc w:val="right"/>
              <w:rPr>
                <w:sz w:val="16"/>
              </w:rPr>
            </w:pPr>
            <w:r>
              <w:rPr>
                <w:sz w:val="16"/>
              </w:rPr>
              <w:t>—</w:t>
            </w:r>
          </w:p>
        </w:tc>
        <w:tc>
          <w:tcPr>
            <w:tcW w:w="737" w:type="dxa"/>
            <w:tcBorders>
              <w:top w:val="nil"/>
              <w:left w:val="single" w:sz="6" w:space="0" w:color="000000"/>
              <w:bottom w:val="nil"/>
              <w:right w:val="nil"/>
            </w:tcBorders>
          </w:tcPr>
          <w:p>
            <w:pPr>
              <w:pStyle w:val="TableParagraph"/>
              <w:spacing w:before="45"/>
              <w:ind w:right="226"/>
              <w:jc w:val="right"/>
              <w:rPr>
                <w:sz w:val="16"/>
              </w:rPr>
            </w:pPr>
            <w:r>
              <w:rPr>
                <w:sz w:val="16"/>
              </w:rPr>
              <w:t>—</w:t>
            </w:r>
          </w:p>
        </w:tc>
      </w:tr>
      <w:tr>
        <w:trPr>
          <w:trHeight w:val="199" w:hRule="exact"/>
        </w:trPr>
        <w:tc>
          <w:tcPr>
            <w:tcW w:w="1222" w:type="dxa"/>
            <w:tcBorders>
              <w:top w:val="nil"/>
              <w:left w:val="nil"/>
              <w:bottom w:val="nil"/>
              <w:right w:val="single" w:sz="6" w:space="0" w:color="000000"/>
            </w:tcBorders>
          </w:tcPr>
          <w:p>
            <w:pPr>
              <w:pStyle w:val="TableParagraph"/>
              <w:spacing w:before="4"/>
              <w:ind w:left="142" w:right="140"/>
              <w:rPr>
                <w:sz w:val="16"/>
              </w:rPr>
            </w:pPr>
            <w:r>
              <w:rPr>
                <w:sz w:val="16"/>
              </w:rPr>
              <w:t>150</w:t>
            </w:r>
          </w:p>
        </w:tc>
        <w:tc>
          <w:tcPr>
            <w:tcW w:w="629" w:type="dxa"/>
            <w:tcBorders>
              <w:top w:val="nil"/>
              <w:left w:val="single" w:sz="6" w:space="0" w:color="000000"/>
              <w:bottom w:val="nil"/>
              <w:right w:val="single" w:sz="6" w:space="0" w:color="000000"/>
            </w:tcBorders>
          </w:tcPr>
          <w:p>
            <w:pPr>
              <w:pStyle w:val="TableParagraph"/>
              <w:spacing w:before="4"/>
              <w:ind w:left="170" w:right="163"/>
              <w:rPr>
                <w:sz w:val="16"/>
              </w:rPr>
            </w:pPr>
            <w:r>
              <w:rPr>
                <w:sz w:val="16"/>
              </w:rPr>
              <w:t>260</w:t>
            </w:r>
          </w:p>
        </w:tc>
        <w:tc>
          <w:tcPr>
            <w:tcW w:w="730" w:type="dxa"/>
            <w:tcBorders>
              <w:top w:val="nil"/>
              <w:left w:val="single" w:sz="6" w:space="0" w:color="000000"/>
              <w:bottom w:val="nil"/>
              <w:right w:val="single" w:sz="6" w:space="0" w:color="000000"/>
            </w:tcBorders>
          </w:tcPr>
          <w:p>
            <w:pPr>
              <w:pStyle w:val="TableParagraph"/>
              <w:spacing w:before="4"/>
              <w:ind w:left="97" w:right="90"/>
              <w:rPr>
                <w:sz w:val="16"/>
              </w:rPr>
            </w:pPr>
            <w:r>
              <w:rPr>
                <w:sz w:val="16"/>
              </w:rPr>
              <w:t>489</w:t>
            </w:r>
          </w:p>
        </w:tc>
        <w:tc>
          <w:tcPr>
            <w:tcW w:w="725" w:type="dxa"/>
            <w:tcBorders>
              <w:top w:val="nil"/>
              <w:left w:val="single" w:sz="6" w:space="0" w:color="000000"/>
              <w:bottom w:val="nil"/>
              <w:right w:val="single" w:sz="6" w:space="0" w:color="000000"/>
            </w:tcBorders>
          </w:tcPr>
          <w:p>
            <w:pPr>
              <w:pStyle w:val="TableParagraph"/>
              <w:spacing w:before="4"/>
              <w:ind w:left="194" w:right="187"/>
              <w:rPr>
                <w:sz w:val="16"/>
              </w:rPr>
            </w:pPr>
            <w:r>
              <w:rPr>
                <w:sz w:val="16"/>
              </w:rPr>
              <w:t>578</w:t>
            </w:r>
          </w:p>
        </w:tc>
        <w:tc>
          <w:tcPr>
            <w:tcW w:w="629" w:type="dxa"/>
            <w:tcBorders>
              <w:top w:val="nil"/>
              <w:left w:val="single" w:sz="6" w:space="0" w:color="000000"/>
              <w:bottom w:val="nil"/>
              <w:right w:val="single" w:sz="6" w:space="0" w:color="000000"/>
            </w:tcBorders>
          </w:tcPr>
          <w:p>
            <w:pPr>
              <w:pStyle w:val="TableParagraph"/>
              <w:spacing w:before="4"/>
              <w:ind w:right="199"/>
              <w:jc w:val="right"/>
              <w:rPr>
                <w:sz w:val="16"/>
              </w:rPr>
            </w:pPr>
            <w:r>
              <w:rPr>
                <w:sz w:val="16"/>
              </w:rPr>
              <w:t>234</w:t>
            </w:r>
          </w:p>
        </w:tc>
        <w:tc>
          <w:tcPr>
            <w:tcW w:w="730" w:type="dxa"/>
            <w:tcBorders>
              <w:top w:val="nil"/>
              <w:left w:val="single" w:sz="6" w:space="0" w:color="000000"/>
              <w:bottom w:val="nil"/>
              <w:right w:val="single" w:sz="6" w:space="0" w:color="000000"/>
            </w:tcBorders>
          </w:tcPr>
          <w:p>
            <w:pPr>
              <w:pStyle w:val="TableParagraph"/>
              <w:spacing w:before="4"/>
              <w:ind w:left="116" w:right="64"/>
              <w:rPr>
                <w:sz w:val="16"/>
              </w:rPr>
            </w:pPr>
            <w:r>
              <w:rPr>
                <w:sz w:val="16"/>
              </w:rPr>
              <w:t>416</w:t>
            </w:r>
          </w:p>
        </w:tc>
        <w:tc>
          <w:tcPr>
            <w:tcW w:w="725" w:type="dxa"/>
            <w:tcBorders>
              <w:top w:val="nil"/>
              <w:left w:val="single" w:sz="6" w:space="0" w:color="000000"/>
              <w:bottom w:val="nil"/>
              <w:right w:val="single" w:sz="6" w:space="0" w:color="000000"/>
            </w:tcBorders>
          </w:tcPr>
          <w:p>
            <w:pPr>
              <w:pStyle w:val="TableParagraph"/>
              <w:spacing w:before="4"/>
              <w:ind w:left="196" w:right="187"/>
              <w:rPr>
                <w:sz w:val="16"/>
              </w:rPr>
            </w:pPr>
            <w:r>
              <w:rPr>
                <w:sz w:val="16"/>
              </w:rPr>
              <w:t>479</w:t>
            </w:r>
          </w:p>
        </w:tc>
        <w:tc>
          <w:tcPr>
            <w:tcW w:w="634" w:type="dxa"/>
            <w:tcBorders>
              <w:top w:val="nil"/>
              <w:left w:val="single" w:sz="6" w:space="0" w:color="000000"/>
              <w:bottom w:val="nil"/>
              <w:right w:val="single" w:sz="6" w:space="0" w:color="000000"/>
            </w:tcBorders>
          </w:tcPr>
          <w:p>
            <w:pPr>
              <w:pStyle w:val="TableParagraph"/>
              <w:spacing w:before="4"/>
              <w:ind w:right="226"/>
              <w:jc w:val="right"/>
              <w:rPr>
                <w:sz w:val="16"/>
              </w:rPr>
            </w:pPr>
            <w:r>
              <w:rPr>
                <w:sz w:val="16"/>
              </w:rPr>
              <w:t>—</w:t>
            </w:r>
          </w:p>
        </w:tc>
        <w:tc>
          <w:tcPr>
            <w:tcW w:w="725" w:type="dxa"/>
            <w:tcBorders>
              <w:top w:val="nil"/>
              <w:left w:val="single" w:sz="6" w:space="0" w:color="000000"/>
              <w:bottom w:val="nil"/>
              <w:right w:val="single" w:sz="6" w:space="0" w:color="000000"/>
            </w:tcBorders>
          </w:tcPr>
          <w:p>
            <w:pPr>
              <w:pStyle w:val="TableParagraph"/>
              <w:spacing w:before="4"/>
              <w:ind w:left="97"/>
              <w:rPr>
                <w:sz w:val="16"/>
              </w:rPr>
            </w:pPr>
            <w:r>
              <w:rPr>
                <w:sz w:val="16"/>
              </w:rPr>
              <w:t>—</w:t>
            </w:r>
          </w:p>
        </w:tc>
        <w:tc>
          <w:tcPr>
            <w:tcW w:w="715" w:type="dxa"/>
            <w:tcBorders>
              <w:top w:val="nil"/>
              <w:left w:val="single" w:sz="6" w:space="0" w:color="000000"/>
              <w:bottom w:val="nil"/>
              <w:right w:val="single" w:sz="6" w:space="0" w:color="000000"/>
            </w:tcBorders>
          </w:tcPr>
          <w:p>
            <w:pPr>
              <w:pStyle w:val="TableParagraph"/>
              <w:spacing w:before="4"/>
              <w:ind w:left="85"/>
              <w:rPr>
                <w:sz w:val="16"/>
              </w:rPr>
            </w:pPr>
            <w:r>
              <w:rPr>
                <w:sz w:val="16"/>
              </w:rPr>
              <w:t>—</w:t>
            </w:r>
          </w:p>
        </w:tc>
        <w:tc>
          <w:tcPr>
            <w:tcW w:w="638" w:type="dxa"/>
            <w:tcBorders>
              <w:top w:val="nil"/>
              <w:left w:val="single" w:sz="6" w:space="0" w:color="000000"/>
              <w:bottom w:val="nil"/>
              <w:right w:val="single" w:sz="6" w:space="0" w:color="000000"/>
            </w:tcBorders>
          </w:tcPr>
          <w:p>
            <w:pPr>
              <w:pStyle w:val="TableParagraph"/>
              <w:spacing w:before="4"/>
              <w:ind w:right="223"/>
              <w:jc w:val="right"/>
              <w:rPr>
                <w:sz w:val="16"/>
              </w:rPr>
            </w:pPr>
            <w:r>
              <w:rPr>
                <w:sz w:val="16"/>
              </w:rPr>
              <w:t>—</w:t>
            </w:r>
          </w:p>
        </w:tc>
        <w:tc>
          <w:tcPr>
            <w:tcW w:w="739" w:type="dxa"/>
            <w:tcBorders>
              <w:top w:val="nil"/>
              <w:left w:val="single" w:sz="6" w:space="0" w:color="000000"/>
              <w:bottom w:val="nil"/>
              <w:right w:val="single" w:sz="6" w:space="0" w:color="000000"/>
            </w:tcBorders>
          </w:tcPr>
          <w:p>
            <w:pPr>
              <w:pStyle w:val="TableParagraph"/>
              <w:spacing w:before="4"/>
              <w:ind w:right="224"/>
              <w:jc w:val="right"/>
              <w:rPr>
                <w:sz w:val="16"/>
              </w:rPr>
            </w:pPr>
            <w:r>
              <w:rPr>
                <w:sz w:val="16"/>
              </w:rPr>
              <w:t>—</w:t>
            </w:r>
          </w:p>
        </w:tc>
        <w:tc>
          <w:tcPr>
            <w:tcW w:w="739" w:type="dxa"/>
            <w:tcBorders>
              <w:top w:val="nil"/>
              <w:left w:val="single" w:sz="6" w:space="0" w:color="000000"/>
              <w:bottom w:val="nil"/>
              <w:right w:val="single" w:sz="6" w:space="0" w:color="000000"/>
            </w:tcBorders>
          </w:tcPr>
          <w:p>
            <w:pPr>
              <w:pStyle w:val="TableParagraph"/>
              <w:spacing w:before="4"/>
              <w:ind w:left="109"/>
              <w:rPr>
                <w:sz w:val="16"/>
              </w:rPr>
            </w:pPr>
            <w:r>
              <w:rPr>
                <w:sz w:val="16"/>
              </w:rPr>
              <w:t>—</w:t>
            </w:r>
          </w:p>
        </w:tc>
        <w:tc>
          <w:tcPr>
            <w:tcW w:w="638" w:type="dxa"/>
            <w:tcBorders>
              <w:top w:val="nil"/>
              <w:left w:val="single" w:sz="6" w:space="0" w:color="000000"/>
              <w:bottom w:val="nil"/>
              <w:right w:val="single" w:sz="6" w:space="0" w:color="000000"/>
            </w:tcBorders>
          </w:tcPr>
          <w:p>
            <w:pPr>
              <w:pStyle w:val="TableParagraph"/>
              <w:spacing w:before="4"/>
              <w:ind w:right="223"/>
              <w:jc w:val="right"/>
              <w:rPr>
                <w:sz w:val="16"/>
              </w:rPr>
            </w:pPr>
            <w:r>
              <w:rPr>
                <w:sz w:val="16"/>
              </w:rPr>
              <w:t>—</w:t>
            </w:r>
          </w:p>
        </w:tc>
        <w:tc>
          <w:tcPr>
            <w:tcW w:w="739" w:type="dxa"/>
            <w:tcBorders>
              <w:top w:val="nil"/>
              <w:left w:val="single" w:sz="6" w:space="0" w:color="000000"/>
              <w:bottom w:val="nil"/>
              <w:right w:val="single" w:sz="6" w:space="0" w:color="000000"/>
            </w:tcBorders>
          </w:tcPr>
          <w:p>
            <w:pPr>
              <w:pStyle w:val="TableParagraph"/>
              <w:spacing w:before="4"/>
              <w:ind w:left="338"/>
              <w:jc w:val="left"/>
              <w:rPr>
                <w:sz w:val="16"/>
              </w:rPr>
            </w:pPr>
            <w:r>
              <w:rPr>
                <w:sz w:val="16"/>
              </w:rPr>
              <w:t>—</w:t>
            </w:r>
          </w:p>
        </w:tc>
        <w:tc>
          <w:tcPr>
            <w:tcW w:w="739" w:type="dxa"/>
            <w:tcBorders>
              <w:top w:val="nil"/>
              <w:left w:val="single" w:sz="6" w:space="0" w:color="000000"/>
              <w:bottom w:val="nil"/>
              <w:right w:val="single" w:sz="6" w:space="0" w:color="000000"/>
            </w:tcBorders>
          </w:tcPr>
          <w:p>
            <w:pPr>
              <w:pStyle w:val="TableParagraph"/>
              <w:spacing w:before="4"/>
              <w:ind w:right="225"/>
              <w:jc w:val="right"/>
              <w:rPr>
                <w:sz w:val="16"/>
              </w:rPr>
            </w:pPr>
            <w:r>
              <w:rPr>
                <w:sz w:val="16"/>
              </w:rPr>
              <w:t>—</w:t>
            </w:r>
          </w:p>
        </w:tc>
        <w:tc>
          <w:tcPr>
            <w:tcW w:w="600" w:type="dxa"/>
            <w:tcBorders>
              <w:top w:val="nil"/>
              <w:left w:val="single" w:sz="6" w:space="0" w:color="000000"/>
              <w:bottom w:val="nil"/>
              <w:right w:val="single" w:sz="6" w:space="0" w:color="000000"/>
            </w:tcBorders>
          </w:tcPr>
          <w:p>
            <w:pPr>
              <w:pStyle w:val="TableParagraph"/>
              <w:spacing w:before="4"/>
              <w:ind w:left="126"/>
              <w:jc w:val="left"/>
              <w:rPr>
                <w:sz w:val="16"/>
              </w:rPr>
            </w:pPr>
            <w:r>
              <w:rPr>
                <w:sz w:val="16"/>
              </w:rPr>
              <w:t>202</w:t>
            </w:r>
          </w:p>
        </w:tc>
        <w:tc>
          <w:tcPr>
            <w:tcW w:w="739" w:type="dxa"/>
            <w:tcBorders>
              <w:top w:val="nil"/>
              <w:left w:val="single" w:sz="6" w:space="0" w:color="000000"/>
              <w:bottom w:val="nil"/>
              <w:right w:val="single" w:sz="6" w:space="0" w:color="000000"/>
            </w:tcBorders>
          </w:tcPr>
          <w:p>
            <w:pPr>
              <w:pStyle w:val="TableParagraph"/>
              <w:spacing w:before="4"/>
              <w:ind w:left="267"/>
              <w:jc w:val="left"/>
              <w:rPr>
                <w:sz w:val="16"/>
              </w:rPr>
            </w:pPr>
            <w:r>
              <w:rPr>
                <w:sz w:val="16"/>
              </w:rPr>
              <w:t>314</w:t>
            </w:r>
          </w:p>
        </w:tc>
        <w:tc>
          <w:tcPr>
            <w:tcW w:w="737" w:type="dxa"/>
            <w:tcBorders>
              <w:top w:val="nil"/>
              <w:left w:val="single" w:sz="6" w:space="0" w:color="000000"/>
              <w:bottom w:val="nil"/>
              <w:right w:val="nil"/>
            </w:tcBorders>
          </w:tcPr>
          <w:p>
            <w:pPr>
              <w:pStyle w:val="TableParagraph"/>
              <w:spacing w:before="4"/>
              <w:ind w:right="203"/>
              <w:jc w:val="right"/>
              <w:rPr>
                <w:sz w:val="16"/>
              </w:rPr>
            </w:pPr>
            <w:r>
              <w:rPr>
                <w:sz w:val="16"/>
              </w:rPr>
              <w:t>386</w:t>
            </w:r>
          </w:p>
        </w:tc>
      </w:tr>
      <w:tr>
        <w:trPr>
          <w:trHeight w:val="241" w:hRule="exact"/>
        </w:trPr>
        <w:tc>
          <w:tcPr>
            <w:tcW w:w="1222" w:type="dxa"/>
            <w:tcBorders>
              <w:top w:val="nil"/>
              <w:left w:val="nil"/>
              <w:bottom w:val="nil"/>
              <w:right w:val="single" w:sz="6" w:space="0" w:color="000000"/>
            </w:tcBorders>
          </w:tcPr>
          <w:p>
            <w:pPr>
              <w:pStyle w:val="TableParagraph"/>
              <w:spacing w:before="4"/>
              <w:ind w:left="142" w:right="140"/>
              <w:rPr>
                <w:sz w:val="16"/>
              </w:rPr>
            </w:pPr>
            <w:r>
              <w:rPr>
                <w:sz w:val="16"/>
              </w:rPr>
              <w:t>19/3.25</w:t>
            </w:r>
          </w:p>
        </w:tc>
        <w:tc>
          <w:tcPr>
            <w:tcW w:w="629" w:type="dxa"/>
            <w:tcBorders>
              <w:top w:val="nil"/>
              <w:left w:val="single" w:sz="6" w:space="0" w:color="000000"/>
              <w:bottom w:val="nil"/>
              <w:right w:val="single" w:sz="6" w:space="0" w:color="000000"/>
            </w:tcBorders>
          </w:tcPr>
          <w:p>
            <w:pPr>
              <w:pStyle w:val="TableParagraph"/>
              <w:spacing w:before="4"/>
              <w:ind w:left="170" w:right="163"/>
              <w:rPr>
                <w:sz w:val="16"/>
              </w:rPr>
            </w:pPr>
            <w:r>
              <w:rPr>
                <w:sz w:val="16"/>
              </w:rPr>
              <w:t>278</w:t>
            </w:r>
          </w:p>
        </w:tc>
        <w:tc>
          <w:tcPr>
            <w:tcW w:w="730" w:type="dxa"/>
            <w:tcBorders>
              <w:top w:val="nil"/>
              <w:left w:val="single" w:sz="6" w:space="0" w:color="000000"/>
              <w:bottom w:val="nil"/>
              <w:right w:val="single" w:sz="6" w:space="0" w:color="000000"/>
            </w:tcBorders>
          </w:tcPr>
          <w:p>
            <w:pPr>
              <w:pStyle w:val="TableParagraph"/>
              <w:spacing w:before="4"/>
              <w:ind w:left="97" w:right="90"/>
              <w:rPr>
                <w:sz w:val="16"/>
              </w:rPr>
            </w:pPr>
            <w:r>
              <w:rPr>
                <w:sz w:val="16"/>
              </w:rPr>
              <w:t>523</w:t>
            </w:r>
          </w:p>
        </w:tc>
        <w:tc>
          <w:tcPr>
            <w:tcW w:w="725" w:type="dxa"/>
            <w:tcBorders>
              <w:top w:val="nil"/>
              <w:left w:val="single" w:sz="6" w:space="0" w:color="000000"/>
              <w:bottom w:val="nil"/>
              <w:right w:val="single" w:sz="6" w:space="0" w:color="000000"/>
            </w:tcBorders>
          </w:tcPr>
          <w:p>
            <w:pPr>
              <w:pStyle w:val="TableParagraph"/>
              <w:spacing w:before="4"/>
              <w:ind w:left="194" w:right="187"/>
              <w:rPr>
                <w:sz w:val="16"/>
              </w:rPr>
            </w:pPr>
            <w:r>
              <w:rPr>
                <w:sz w:val="16"/>
              </w:rPr>
              <w:t>618</w:t>
            </w:r>
          </w:p>
        </w:tc>
        <w:tc>
          <w:tcPr>
            <w:tcW w:w="629" w:type="dxa"/>
            <w:tcBorders>
              <w:top w:val="nil"/>
              <w:left w:val="single" w:sz="6" w:space="0" w:color="000000"/>
              <w:bottom w:val="nil"/>
              <w:right w:val="single" w:sz="6" w:space="0" w:color="000000"/>
            </w:tcBorders>
          </w:tcPr>
          <w:p>
            <w:pPr>
              <w:pStyle w:val="TableParagraph"/>
              <w:spacing w:before="4"/>
              <w:ind w:right="223"/>
              <w:jc w:val="right"/>
              <w:rPr>
                <w:sz w:val="16"/>
              </w:rPr>
            </w:pPr>
            <w:r>
              <w:rPr>
                <w:sz w:val="16"/>
              </w:rPr>
              <w:t>—</w:t>
            </w:r>
          </w:p>
        </w:tc>
        <w:tc>
          <w:tcPr>
            <w:tcW w:w="730" w:type="dxa"/>
            <w:tcBorders>
              <w:top w:val="nil"/>
              <w:left w:val="single" w:sz="6" w:space="0" w:color="000000"/>
              <w:bottom w:val="nil"/>
              <w:right w:val="single" w:sz="6" w:space="0" w:color="000000"/>
            </w:tcBorders>
          </w:tcPr>
          <w:p>
            <w:pPr>
              <w:pStyle w:val="TableParagraph"/>
              <w:spacing w:before="4"/>
              <w:ind w:left="100"/>
              <w:rPr>
                <w:sz w:val="16"/>
              </w:rPr>
            </w:pPr>
            <w:r>
              <w:rPr>
                <w:sz w:val="16"/>
              </w:rPr>
              <w:t>—</w:t>
            </w:r>
          </w:p>
        </w:tc>
        <w:tc>
          <w:tcPr>
            <w:tcW w:w="725" w:type="dxa"/>
            <w:tcBorders>
              <w:top w:val="nil"/>
              <w:left w:val="single" w:sz="6" w:space="0" w:color="000000"/>
              <w:bottom w:val="nil"/>
              <w:right w:val="single" w:sz="6" w:space="0" w:color="000000"/>
            </w:tcBorders>
          </w:tcPr>
          <w:p>
            <w:pPr>
              <w:pStyle w:val="TableParagraph"/>
              <w:spacing w:before="4"/>
              <w:ind w:left="4"/>
              <w:rPr>
                <w:sz w:val="16"/>
              </w:rPr>
            </w:pPr>
            <w:r>
              <w:rPr>
                <w:sz w:val="16"/>
              </w:rPr>
              <w:t>—</w:t>
            </w:r>
          </w:p>
        </w:tc>
        <w:tc>
          <w:tcPr>
            <w:tcW w:w="634" w:type="dxa"/>
            <w:tcBorders>
              <w:top w:val="nil"/>
              <w:left w:val="single" w:sz="6" w:space="0" w:color="000000"/>
              <w:bottom w:val="nil"/>
              <w:right w:val="single" w:sz="6" w:space="0" w:color="000000"/>
            </w:tcBorders>
          </w:tcPr>
          <w:p>
            <w:pPr>
              <w:pStyle w:val="TableParagraph"/>
              <w:spacing w:before="4"/>
              <w:ind w:right="226"/>
              <w:jc w:val="right"/>
              <w:rPr>
                <w:sz w:val="16"/>
              </w:rPr>
            </w:pPr>
            <w:r>
              <w:rPr>
                <w:sz w:val="16"/>
              </w:rPr>
              <w:t>—</w:t>
            </w:r>
          </w:p>
        </w:tc>
        <w:tc>
          <w:tcPr>
            <w:tcW w:w="725" w:type="dxa"/>
            <w:tcBorders>
              <w:top w:val="nil"/>
              <w:left w:val="single" w:sz="6" w:space="0" w:color="000000"/>
              <w:bottom w:val="nil"/>
              <w:right w:val="single" w:sz="6" w:space="0" w:color="000000"/>
            </w:tcBorders>
          </w:tcPr>
          <w:p>
            <w:pPr>
              <w:pStyle w:val="TableParagraph"/>
              <w:spacing w:before="4"/>
              <w:ind w:left="97"/>
              <w:rPr>
                <w:sz w:val="16"/>
              </w:rPr>
            </w:pPr>
            <w:r>
              <w:rPr>
                <w:sz w:val="16"/>
              </w:rPr>
              <w:t>—</w:t>
            </w:r>
          </w:p>
        </w:tc>
        <w:tc>
          <w:tcPr>
            <w:tcW w:w="715" w:type="dxa"/>
            <w:tcBorders>
              <w:top w:val="nil"/>
              <w:left w:val="single" w:sz="6" w:space="0" w:color="000000"/>
              <w:bottom w:val="nil"/>
              <w:right w:val="single" w:sz="6" w:space="0" w:color="000000"/>
            </w:tcBorders>
          </w:tcPr>
          <w:p>
            <w:pPr>
              <w:pStyle w:val="TableParagraph"/>
              <w:spacing w:before="4"/>
              <w:ind w:left="85"/>
              <w:rPr>
                <w:sz w:val="16"/>
              </w:rPr>
            </w:pPr>
            <w:r>
              <w:rPr>
                <w:sz w:val="16"/>
              </w:rPr>
              <w:t>—</w:t>
            </w:r>
          </w:p>
        </w:tc>
        <w:tc>
          <w:tcPr>
            <w:tcW w:w="638" w:type="dxa"/>
            <w:tcBorders>
              <w:top w:val="nil"/>
              <w:left w:val="single" w:sz="6" w:space="0" w:color="000000"/>
              <w:bottom w:val="nil"/>
              <w:right w:val="single" w:sz="6" w:space="0" w:color="000000"/>
            </w:tcBorders>
          </w:tcPr>
          <w:p>
            <w:pPr>
              <w:pStyle w:val="TableParagraph"/>
              <w:spacing w:before="4"/>
              <w:ind w:right="223"/>
              <w:jc w:val="right"/>
              <w:rPr>
                <w:sz w:val="16"/>
              </w:rPr>
            </w:pPr>
            <w:r>
              <w:rPr>
                <w:sz w:val="16"/>
              </w:rPr>
              <w:t>—</w:t>
            </w:r>
          </w:p>
        </w:tc>
        <w:tc>
          <w:tcPr>
            <w:tcW w:w="739" w:type="dxa"/>
            <w:tcBorders>
              <w:top w:val="nil"/>
              <w:left w:val="single" w:sz="6" w:space="0" w:color="000000"/>
              <w:bottom w:val="nil"/>
              <w:right w:val="single" w:sz="6" w:space="0" w:color="000000"/>
            </w:tcBorders>
          </w:tcPr>
          <w:p>
            <w:pPr>
              <w:pStyle w:val="TableParagraph"/>
              <w:spacing w:before="4"/>
              <w:ind w:right="224"/>
              <w:jc w:val="right"/>
              <w:rPr>
                <w:sz w:val="16"/>
              </w:rPr>
            </w:pPr>
            <w:r>
              <w:rPr>
                <w:sz w:val="16"/>
              </w:rPr>
              <w:t>—</w:t>
            </w:r>
          </w:p>
        </w:tc>
        <w:tc>
          <w:tcPr>
            <w:tcW w:w="739" w:type="dxa"/>
            <w:tcBorders>
              <w:top w:val="nil"/>
              <w:left w:val="single" w:sz="6" w:space="0" w:color="000000"/>
              <w:bottom w:val="nil"/>
              <w:right w:val="single" w:sz="6" w:space="0" w:color="000000"/>
            </w:tcBorders>
          </w:tcPr>
          <w:p>
            <w:pPr>
              <w:pStyle w:val="TableParagraph"/>
              <w:spacing w:before="4"/>
              <w:ind w:left="109"/>
              <w:rPr>
                <w:sz w:val="16"/>
              </w:rPr>
            </w:pPr>
            <w:r>
              <w:rPr>
                <w:sz w:val="16"/>
              </w:rPr>
              <w:t>—</w:t>
            </w:r>
          </w:p>
        </w:tc>
        <w:tc>
          <w:tcPr>
            <w:tcW w:w="638" w:type="dxa"/>
            <w:tcBorders>
              <w:top w:val="nil"/>
              <w:left w:val="single" w:sz="6" w:space="0" w:color="000000"/>
              <w:bottom w:val="nil"/>
              <w:right w:val="single" w:sz="6" w:space="0" w:color="000000"/>
            </w:tcBorders>
          </w:tcPr>
          <w:p>
            <w:pPr>
              <w:pStyle w:val="TableParagraph"/>
              <w:spacing w:before="4"/>
              <w:ind w:right="223"/>
              <w:jc w:val="right"/>
              <w:rPr>
                <w:sz w:val="16"/>
              </w:rPr>
            </w:pPr>
            <w:r>
              <w:rPr>
                <w:sz w:val="16"/>
              </w:rPr>
              <w:t>—</w:t>
            </w:r>
          </w:p>
        </w:tc>
        <w:tc>
          <w:tcPr>
            <w:tcW w:w="739" w:type="dxa"/>
            <w:tcBorders>
              <w:top w:val="nil"/>
              <w:left w:val="single" w:sz="6" w:space="0" w:color="000000"/>
              <w:bottom w:val="nil"/>
              <w:right w:val="single" w:sz="6" w:space="0" w:color="000000"/>
            </w:tcBorders>
          </w:tcPr>
          <w:p>
            <w:pPr>
              <w:pStyle w:val="TableParagraph"/>
              <w:spacing w:before="4"/>
              <w:ind w:left="338"/>
              <w:jc w:val="left"/>
              <w:rPr>
                <w:sz w:val="16"/>
              </w:rPr>
            </w:pPr>
            <w:r>
              <w:rPr>
                <w:sz w:val="16"/>
              </w:rPr>
              <w:t>—</w:t>
            </w:r>
          </w:p>
        </w:tc>
        <w:tc>
          <w:tcPr>
            <w:tcW w:w="739" w:type="dxa"/>
            <w:tcBorders>
              <w:top w:val="nil"/>
              <w:left w:val="single" w:sz="6" w:space="0" w:color="000000"/>
              <w:bottom w:val="nil"/>
              <w:right w:val="single" w:sz="6" w:space="0" w:color="000000"/>
            </w:tcBorders>
          </w:tcPr>
          <w:p>
            <w:pPr>
              <w:pStyle w:val="TableParagraph"/>
              <w:spacing w:before="4"/>
              <w:ind w:right="225"/>
              <w:jc w:val="right"/>
              <w:rPr>
                <w:sz w:val="16"/>
              </w:rPr>
            </w:pPr>
            <w:r>
              <w:rPr>
                <w:sz w:val="16"/>
              </w:rPr>
              <w:t>—</w:t>
            </w:r>
          </w:p>
        </w:tc>
        <w:tc>
          <w:tcPr>
            <w:tcW w:w="600" w:type="dxa"/>
            <w:tcBorders>
              <w:top w:val="nil"/>
              <w:left w:val="single" w:sz="6" w:space="0" w:color="000000"/>
              <w:bottom w:val="nil"/>
              <w:right w:val="single" w:sz="6" w:space="0" w:color="000000"/>
            </w:tcBorders>
          </w:tcPr>
          <w:p>
            <w:pPr>
              <w:pStyle w:val="TableParagraph"/>
              <w:spacing w:before="4"/>
              <w:ind w:left="196"/>
              <w:jc w:val="left"/>
              <w:rPr>
                <w:sz w:val="16"/>
              </w:rPr>
            </w:pPr>
            <w:r>
              <w:rPr>
                <w:sz w:val="16"/>
              </w:rPr>
              <w:t>—</w:t>
            </w:r>
          </w:p>
        </w:tc>
        <w:tc>
          <w:tcPr>
            <w:tcW w:w="739" w:type="dxa"/>
            <w:tcBorders>
              <w:top w:val="nil"/>
              <w:left w:val="single" w:sz="6" w:space="0" w:color="000000"/>
              <w:bottom w:val="nil"/>
              <w:right w:val="single" w:sz="6" w:space="0" w:color="000000"/>
            </w:tcBorders>
          </w:tcPr>
          <w:p>
            <w:pPr>
              <w:pStyle w:val="TableParagraph"/>
              <w:spacing w:before="4"/>
              <w:ind w:right="224"/>
              <w:jc w:val="right"/>
              <w:rPr>
                <w:sz w:val="16"/>
              </w:rPr>
            </w:pPr>
            <w:r>
              <w:rPr>
                <w:sz w:val="16"/>
              </w:rPr>
              <w:t>—</w:t>
            </w:r>
          </w:p>
        </w:tc>
        <w:tc>
          <w:tcPr>
            <w:tcW w:w="737" w:type="dxa"/>
            <w:tcBorders>
              <w:top w:val="nil"/>
              <w:left w:val="single" w:sz="6" w:space="0" w:color="000000"/>
              <w:bottom w:val="nil"/>
              <w:right w:val="nil"/>
            </w:tcBorders>
          </w:tcPr>
          <w:p>
            <w:pPr>
              <w:pStyle w:val="TableParagraph"/>
              <w:spacing w:before="4"/>
              <w:ind w:right="226"/>
              <w:jc w:val="right"/>
              <w:rPr>
                <w:sz w:val="16"/>
              </w:rPr>
            </w:pPr>
            <w:r>
              <w:rPr>
                <w:sz w:val="16"/>
              </w:rPr>
              <w:t>—</w:t>
            </w:r>
          </w:p>
        </w:tc>
      </w:tr>
      <w:tr>
        <w:trPr>
          <w:trHeight w:val="241" w:hRule="exact"/>
        </w:trPr>
        <w:tc>
          <w:tcPr>
            <w:tcW w:w="1222" w:type="dxa"/>
            <w:tcBorders>
              <w:top w:val="nil"/>
              <w:left w:val="nil"/>
              <w:bottom w:val="nil"/>
              <w:right w:val="single" w:sz="6" w:space="0" w:color="000000"/>
            </w:tcBorders>
          </w:tcPr>
          <w:p>
            <w:pPr>
              <w:pStyle w:val="TableParagraph"/>
              <w:spacing w:before="45"/>
              <w:ind w:left="142" w:right="140"/>
              <w:rPr>
                <w:sz w:val="16"/>
              </w:rPr>
            </w:pPr>
            <w:r>
              <w:rPr>
                <w:sz w:val="16"/>
              </w:rPr>
              <w:t>185</w:t>
            </w:r>
          </w:p>
        </w:tc>
        <w:tc>
          <w:tcPr>
            <w:tcW w:w="629" w:type="dxa"/>
            <w:tcBorders>
              <w:top w:val="nil"/>
              <w:left w:val="single" w:sz="6" w:space="0" w:color="000000"/>
              <w:bottom w:val="nil"/>
              <w:right w:val="single" w:sz="6" w:space="0" w:color="000000"/>
            </w:tcBorders>
          </w:tcPr>
          <w:p>
            <w:pPr>
              <w:pStyle w:val="TableParagraph"/>
              <w:spacing w:before="45"/>
              <w:ind w:left="170" w:right="163"/>
              <w:rPr>
                <w:sz w:val="16"/>
              </w:rPr>
            </w:pPr>
            <w:r>
              <w:rPr>
                <w:sz w:val="16"/>
              </w:rPr>
              <w:t>301</w:t>
            </w:r>
          </w:p>
        </w:tc>
        <w:tc>
          <w:tcPr>
            <w:tcW w:w="730" w:type="dxa"/>
            <w:tcBorders>
              <w:top w:val="nil"/>
              <w:left w:val="single" w:sz="6" w:space="0" w:color="000000"/>
              <w:bottom w:val="nil"/>
              <w:right w:val="single" w:sz="6" w:space="0" w:color="000000"/>
            </w:tcBorders>
          </w:tcPr>
          <w:p>
            <w:pPr>
              <w:pStyle w:val="TableParagraph"/>
              <w:spacing w:before="45"/>
              <w:ind w:left="97" w:right="90"/>
              <w:rPr>
                <w:sz w:val="16"/>
              </w:rPr>
            </w:pPr>
            <w:r>
              <w:rPr>
                <w:sz w:val="16"/>
              </w:rPr>
              <w:t>563</w:t>
            </w:r>
          </w:p>
        </w:tc>
        <w:tc>
          <w:tcPr>
            <w:tcW w:w="725" w:type="dxa"/>
            <w:tcBorders>
              <w:top w:val="nil"/>
              <w:left w:val="single" w:sz="6" w:space="0" w:color="000000"/>
              <w:bottom w:val="nil"/>
              <w:right w:val="single" w:sz="6" w:space="0" w:color="000000"/>
            </w:tcBorders>
          </w:tcPr>
          <w:p>
            <w:pPr>
              <w:pStyle w:val="TableParagraph"/>
              <w:spacing w:before="45"/>
              <w:ind w:left="194" w:right="187"/>
              <w:rPr>
                <w:sz w:val="16"/>
              </w:rPr>
            </w:pPr>
            <w:r>
              <w:rPr>
                <w:sz w:val="16"/>
              </w:rPr>
              <w:t>665</w:t>
            </w:r>
          </w:p>
        </w:tc>
        <w:tc>
          <w:tcPr>
            <w:tcW w:w="629" w:type="dxa"/>
            <w:tcBorders>
              <w:top w:val="nil"/>
              <w:left w:val="single" w:sz="6" w:space="0" w:color="000000"/>
              <w:bottom w:val="nil"/>
              <w:right w:val="single" w:sz="6" w:space="0" w:color="000000"/>
            </w:tcBorders>
          </w:tcPr>
          <w:p>
            <w:pPr>
              <w:pStyle w:val="TableParagraph"/>
              <w:spacing w:before="45"/>
              <w:ind w:right="199"/>
              <w:jc w:val="right"/>
              <w:rPr>
                <w:sz w:val="16"/>
              </w:rPr>
            </w:pPr>
            <w:r>
              <w:rPr>
                <w:sz w:val="16"/>
              </w:rPr>
              <w:t>274</w:t>
            </w:r>
          </w:p>
        </w:tc>
        <w:tc>
          <w:tcPr>
            <w:tcW w:w="730" w:type="dxa"/>
            <w:tcBorders>
              <w:top w:val="nil"/>
              <w:left w:val="single" w:sz="6" w:space="0" w:color="000000"/>
              <w:bottom w:val="nil"/>
              <w:right w:val="single" w:sz="6" w:space="0" w:color="000000"/>
            </w:tcBorders>
          </w:tcPr>
          <w:p>
            <w:pPr>
              <w:pStyle w:val="TableParagraph"/>
              <w:spacing w:before="45"/>
              <w:ind w:left="116" w:right="64"/>
              <w:rPr>
                <w:sz w:val="16"/>
              </w:rPr>
            </w:pPr>
            <w:r>
              <w:rPr>
                <w:sz w:val="16"/>
              </w:rPr>
              <w:t>479</w:t>
            </w:r>
          </w:p>
        </w:tc>
        <w:tc>
          <w:tcPr>
            <w:tcW w:w="725" w:type="dxa"/>
            <w:tcBorders>
              <w:top w:val="nil"/>
              <w:left w:val="single" w:sz="6" w:space="0" w:color="000000"/>
              <w:bottom w:val="nil"/>
              <w:right w:val="single" w:sz="6" w:space="0" w:color="000000"/>
            </w:tcBorders>
          </w:tcPr>
          <w:p>
            <w:pPr>
              <w:pStyle w:val="TableParagraph"/>
              <w:spacing w:before="45"/>
              <w:ind w:left="196" w:right="187"/>
              <w:rPr>
                <w:sz w:val="16"/>
              </w:rPr>
            </w:pPr>
            <w:r>
              <w:rPr>
                <w:sz w:val="16"/>
              </w:rPr>
              <w:t>547</w:t>
            </w:r>
          </w:p>
        </w:tc>
        <w:tc>
          <w:tcPr>
            <w:tcW w:w="634" w:type="dxa"/>
            <w:tcBorders>
              <w:top w:val="nil"/>
              <w:left w:val="single" w:sz="6" w:space="0" w:color="000000"/>
              <w:bottom w:val="nil"/>
              <w:right w:val="single" w:sz="6" w:space="0" w:color="000000"/>
            </w:tcBorders>
          </w:tcPr>
          <w:p>
            <w:pPr>
              <w:pStyle w:val="TableParagraph"/>
              <w:spacing w:before="45"/>
              <w:ind w:right="226"/>
              <w:jc w:val="right"/>
              <w:rPr>
                <w:sz w:val="16"/>
              </w:rPr>
            </w:pPr>
            <w:r>
              <w:rPr>
                <w:sz w:val="16"/>
              </w:rPr>
              <w:t>—</w:t>
            </w:r>
          </w:p>
        </w:tc>
        <w:tc>
          <w:tcPr>
            <w:tcW w:w="725" w:type="dxa"/>
            <w:tcBorders>
              <w:top w:val="nil"/>
              <w:left w:val="single" w:sz="6" w:space="0" w:color="000000"/>
              <w:bottom w:val="nil"/>
              <w:right w:val="single" w:sz="6" w:space="0" w:color="000000"/>
            </w:tcBorders>
          </w:tcPr>
          <w:p>
            <w:pPr>
              <w:pStyle w:val="TableParagraph"/>
              <w:spacing w:before="45"/>
              <w:ind w:left="97"/>
              <w:rPr>
                <w:sz w:val="16"/>
              </w:rPr>
            </w:pPr>
            <w:r>
              <w:rPr>
                <w:sz w:val="16"/>
              </w:rPr>
              <w:t>—</w:t>
            </w:r>
          </w:p>
        </w:tc>
        <w:tc>
          <w:tcPr>
            <w:tcW w:w="715" w:type="dxa"/>
            <w:tcBorders>
              <w:top w:val="nil"/>
              <w:left w:val="single" w:sz="6" w:space="0" w:color="000000"/>
              <w:bottom w:val="nil"/>
              <w:right w:val="single" w:sz="6" w:space="0" w:color="000000"/>
            </w:tcBorders>
          </w:tcPr>
          <w:p>
            <w:pPr>
              <w:pStyle w:val="TableParagraph"/>
              <w:spacing w:before="45"/>
              <w:ind w:left="85"/>
              <w:rPr>
                <w:sz w:val="16"/>
              </w:rPr>
            </w:pPr>
            <w:r>
              <w:rPr>
                <w:sz w:val="16"/>
              </w:rPr>
              <w:t>—</w:t>
            </w:r>
          </w:p>
        </w:tc>
        <w:tc>
          <w:tcPr>
            <w:tcW w:w="638" w:type="dxa"/>
            <w:tcBorders>
              <w:top w:val="nil"/>
              <w:left w:val="single" w:sz="6" w:space="0" w:color="000000"/>
              <w:bottom w:val="nil"/>
              <w:right w:val="single" w:sz="6" w:space="0" w:color="000000"/>
            </w:tcBorders>
          </w:tcPr>
          <w:p>
            <w:pPr>
              <w:pStyle w:val="TableParagraph"/>
              <w:spacing w:before="45"/>
              <w:ind w:right="223"/>
              <w:jc w:val="right"/>
              <w:rPr>
                <w:sz w:val="16"/>
              </w:rPr>
            </w:pPr>
            <w:r>
              <w:rPr>
                <w:sz w:val="16"/>
              </w:rPr>
              <w:t>—</w:t>
            </w:r>
          </w:p>
        </w:tc>
        <w:tc>
          <w:tcPr>
            <w:tcW w:w="739" w:type="dxa"/>
            <w:tcBorders>
              <w:top w:val="nil"/>
              <w:left w:val="single" w:sz="6" w:space="0" w:color="000000"/>
              <w:bottom w:val="nil"/>
              <w:right w:val="single" w:sz="6" w:space="0" w:color="000000"/>
            </w:tcBorders>
          </w:tcPr>
          <w:p>
            <w:pPr>
              <w:pStyle w:val="TableParagraph"/>
              <w:spacing w:before="45"/>
              <w:ind w:right="224"/>
              <w:jc w:val="right"/>
              <w:rPr>
                <w:sz w:val="16"/>
              </w:rPr>
            </w:pPr>
            <w:r>
              <w:rPr>
                <w:sz w:val="16"/>
              </w:rPr>
              <w:t>—</w:t>
            </w:r>
          </w:p>
        </w:tc>
        <w:tc>
          <w:tcPr>
            <w:tcW w:w="739" w:type="dxa"/>
            <w:tcBorders>
              <w:top w:val="nil"/>
              <w:left w:val="single" w:sz="6" w:space="0" w:color="000000"/>
              <w:bottom w:val="nil"/>
              <w:right w:val="single" w:sz="6" w:space="0" w:color="000000"/>
            </w:tcBorders>
          </w:tcPr>
          <w:p>
            <w:pPr>
              <w:pStyle w:val="TableParagraph"/>
              <w:spacing w:before="45"/>
              <w:ind w:left="109"/>
              <w:rPr>
                <w:sz w:val="16"/>
              </w:rPr>
            </w:pPr>
            <w:r>
              <w:rPr>
                <w:sz w:val="16"/>
              </w:rPr>
              <w:t>—</w:t>
            </w:r>
          </w:p>
        </w:tc>
        <w:tc>
          <w:tcPr>
            <w:tcW w:w="638" w:type="dxa"/>
            <w:tcBorders>
              <w:top w:val="nil"/>
              <w:left w:val="single" w:sz="6" w:space="0" w:color="000000"/>
              <w:bottom w:val="nil"/>
              <w:right w:val="single" w:sz="6" w:space="0" w:color="000000"/>
            </w:tcBorders>
          </w:tcPr>
          <w:p>
            <w:pPr>
              <w:pStyle w:val="TableParagraph"/>
              <w:spacing w:before="45"/>
              <w:ind w:right="223"/>
              <w:jc w:val="right"/>
              <w:rPr>
                <w:sz w:val="16"/>
              </w:rPr>
            </w:pPr>
            <w:r>
              <w:rPr>
                <w:sz w:val="16"/>
              </w:rPr>
              <w:t>—</w:t>
            </w:r>
          </w:p>
        </w:tc>
        <w:tc>
          <w:tcPr>
            <w:tcW w:w="739" w:type="dxa"/>
            <w:tcBorders>
              <w:top w:val="nil"/>
              <w:left w:val="single" w:sz="6" w:space="0" w:color="000000"/>
              <w:bottom w:val="nil"/>
              <w:right w:val="single" w:sz="6" w:space="0" w:color="000000"/>
            </w:tcBorders>
          </w:tcPr>
          <w:p>
            <w:pPr>
              <w:pStyle w:val="TableParagraph"/>
              <w:spacing w:before="45"/>
              <w:ind w:left="338"/>
              <w:jc w:val="left"/>
              <w:rPr>
                <w:sz w:val="16"/>
              </w:rPr>
            </w:pPr>
            <w:r>
              <w:rPr>
                <w:sz w:val="16"/>
              </w:rPr>
              <w:t>—</w:t>
            </w:r>
          </w:p>
        </w:tc>
        <w:tc>
          <w:tcPr>
            <w:tcW w:w="739" w:type="dxa"/>
            <w:tcBorders>
              <w:top w:val="nil"/>
              <w:left w:val="single" w:sz="6" w:space="0" w:color="000000"/>
              <w:bottom w:val="nil"/>
              <w:right w:val="single" w:sz="6" w:space="0" w:color="000000"/>
            </w:tcBorders>
          </w:tcPr>
          <w:p>
            <w:pPr>
              <w:pStyle w:val="TableParagraph"/>
              <w:spacing w:before="45"/>
              <w:ind w:right="225"/>
              <w:jc w:val="right"/>
              <w:rPr>
                <w:sz w:val="16"/>
              </w:rPr>
            </w:pPr>
            <w:r>
              <w:rPr>
                <w:sz w:val="16"/>
              </w:rPr>
              <w:t>—</w:t>
            </w:r>
          </w:p>
        </w:tc>
        <w:tc>
          <w:tcPr>
            <w:tcW w:w="600" w:type="dxa"/>
            <w:tcBorders>
              <w:top w:val="nil"/>
              <w:left w:val="single" w:sz="6" w:space="0" w:color="000000"/>
              <w:bottom w:val="nil"/>
              <w:right w:val="single" w:sz="6" w:space="0" w:color="000000"/>
            </w:tcBorders>
          </w:tcPr>
          <w:p>
            <w:pPr>
              <w:pStyle w:val="TableParagraph"/>
              <w:spacing w:before="45"/>
              <w:ind w:left="196"/>
              <w:jc w:val="left"/>
              <w:rPr>
                <w:sz w:val="16"/>
              </w:rPr>
            </w:pPr>
            <w:r>
              <w:rPr>
                <w:sz w:val="16"/>
              </w:rPr>
              <w:t>—</w:t>
            </w:r>
          </w:p>
        </w:tc>
        <w:tc>
          <w:tcPr>
            <w:tcW w:w="739" w:type="dxa"/>
            <w:tcBorders>
              <w:top w:val="nil"/>
              <w:left w:val="single" w:sz="6" w:space="0" w:color="000000"/>
              <w:bottom w:val="nil"/>
              <w:right w:val="single" w:sz="6" w:space="0" w:color="000000"/>
            </w:tcBorders>
          </w:tcPr>
          <w:p>
            <w:pPr>
              <w:pStyle w:val="TableParagraph"/>
              <w:spacing w:before="45"/>
              <w:ind w:right="224"/>
              <w:jc w:val="right"/>
              <w:rPr>
                <w:sz w:val="16"/>
              </w:rPr>
            </w:pPr>
            <w:r>
              <w:rPr>
                <w:sz w:val="16"/>
              </w:rPr>
              <w:t>—</w:t>
            </w:r>
          </w:p>
        </w:tc>
        <w:tc>
          <w:tcPr>
            <w:tcW w:w="737" w:type="dxa"/>
            <w:tcBorders>
              <w:top w:val="nil"/>
              <w:left w:val="single" w:sz="6" w:space="0" w:color="000000"/>
              <w:bottom w:val="nil"/>
              <w:right w:val="nil"/>
            </w:tcBorders>
          </w:tcPr>
          <w:p>
            <w:pPr>
              <w:pStyle w:val="TableParagraph"/>
              <w:spacing w:before="45"/>
              <w:ind w:right="226"/>
              <w:jc w:val="right"/>
              <w:rPr>
                <w:sz w:val="16"/>
              </w:rPr>
            </w:pPr>
            <w:r>
              <w:rPr>
                <w:sz w:val="16"/>
              </w:rPr>
              <w:t>—</w:t>
            </w:r>
          </w:p>
        </w:tc>
      </w:tr>
      <w:tr>
        <w:trPr>
          <w:trHeight w:val="431" w:hRule="exact"/>
        </w:trPr>
        <w:tc>
          <w:tcPr>
            <w:tcW w:w="1222" w:type="dxa"/>
            <w:tcBorders>
              <w:top w:val="nil"/>
              <w:left w:val="nil"/>
              <w:right w:val="single" w:sz="6" w:space="0" w:color="000000"/>
            </w:tcBorders>
          </w:tcPr>
          <w:p>
            <w:pPr>
              <w:pStyle w:val="TableParagraph"/>
              <w:spacing w:before="4"/>
              <w:ind w:left="142" w:right="140"/>
              <w:rPr>
                <w:sz w:val="16"/>
              </w:rPr>
            </w:pPr>
            <w:r>
              <w:rPr>
                <w:sz w:val="16"/>
              </w:rPr>
              <w:t>19/3.50</w:t>
            </w:r>
          </w:p>
        </w:tc>
        <w:tc>
          <w:tcPr>
            <w:tcW w:w="629" w:type="dxa"/>
            <w:tcBorders>
              <w:top w:val="nil"/>
              <w:left w:val="single" w:sz="6" w:space="0" w:color="000000"/>
              <w:right w:val="single" w:sz="6" w:space="0" w:color="000000"/>
            </w:tcBorders>
          </w:tcPr>
          <w:p>
            <w:pPr>
              <w:pStyle w:val="TableParagraph"/>
              <w:spacing w:before="4"/>
              <w:ind w:left="170" w:right="163"/>
              <w:rPr>
                <w:sz w:val="16"/>
              </w:rPr>
            </w:pPr>
            <w:r>
              <w:rPr>
                <w:sz w:val="16"/>
              </w:rPr>
              <w:t>307</w:t>
            </w:r>
          </w:p>
        </w:tc>
        <w:tc>
          <w:tcPr>
            <w:tcW w:w="730" w:type="dxa"/>
            <w:tcBorders>
              <w:top w:val="nil"/>
              <w:left w:val="single" w:sz="6" w:space="0" w:color="000000"/>
              <w:right w:val="single" w:sz="6" w:space="0" w:color="000000"/>
            </w:tcBorders>
          </w:tcPr>
          <w:p>
            <w:pPr>
              <w:pStyle w:val="TableParagraph"/>
              <w:spacing w:before="4"/>
              <w:ind w:left="97" w:right="90"/>
              <w:rPr>
                <w:sz w:val="16"/>
              </w:rPr>
            </w:pPr>
            <w:r>
              <w:rPr>
                <w:sz w:val="16"/>
              </w:rPr>
              <w:t>574</w:t>
            </w:r>
          </w:p>
        </w:tc>
        <w:tc>
          <w:tcPr>
            <w:tcW w:w="725" w:type="dxa"/>
            <w:tcBorders>
              <w:top w:val="nil"/>
              <w:left w:val="single" w:sz="6" w:space="0" w:color="000000"/>
              <w:right w:val="single" w:sz="6" w:space="0" w:color="000000"/>
            </w:tcBorders>
          </w:tcPr>
          <w:p>
            <w:pPr>
              <w:pStyle w:val="TableParagraph"/>
              <w:spacing w:before="4"/>
              <w:ind w:left="194" w:right="187"/>
              <w:rPr>
                <w:sz w:val="16"/>
              </w:rPr>
            </w:pPr>
            <w:r>
              <w:rPr>
                <w:sz w:val="16"/>
              </w:rPr>
              <w:t>678</w:t>
            </w:r>
          </w:p>
        </w:tc>
        <w:tc>
          <w:tcPr>
            <w:tcW w:w="629" w:type="dxa"/>
            <w:tcBorders>
              <w:top w:val="nil"/>
              <w:left w:val="single" w:sz="6" w:space="0" w:color="000000"/>
              <w:right w:val="single" w:sz="6" w:space="0" w:color="000000"/>
            </w:tcBorders>
          </w:tcPr>
          <w:p>
            <w:pPr>
              <w:pStyle w:val="TableParagraph"/>
              <w:spacing w:before="4"/>
              <w:ind w:right="223"/>
              <w:jc w:val="right"/>
              <w:rPr>
                <w:sz w:val="16"/>
              </w:rPr>
            </w:pPr>
            <w:r>
              <w:rPr>
                <w:sz w:val="16"/>
              </w:rPr>
              <w:t>—</w:t>
            </w:r>
          </w:p>
        </w:tc>
        <w:tc>
          <w:tcPr>
            <w:tcW w:w="730" w:type="dxa"/>
            <w:tcBorders>
              <w:top w:val="nil"/>
              <w:left w:val="single" w:sz="6" w:space="0" w:color="000000"/>
              <w:right w:val="single" w:sz="6" w:space="0" w:color="000000"/>
            </w:tcBorders>
          </w:tcPr>
          <w:p>
            <w:pPr>
              <w:pStyle w:val="TableParagraph"/>
              <w:spacing w:before="4"/>
              <w:ind w:left="100"/>
              <w:rPr>
                <w:sz w:val="16"/>
              </w:rPr>
            </w:pPr>
            <w:r>
              <w:rPr>
                <w:sz w:val="16"/>
              </w:rPr>
              <w:t>—</w:t>
            </w:r>
          </w:p>
        </w:tc>
        <w:tc>
          <w:tcPr>
            <w:tcW w:w="725" w:type="dxa"/>
            <w:tcBorders>
              <w:top w:val="nil"/>
              <w:left w:val="single" w:sz="6" w:space="0" w:color="000000"/>
              <w:right w:val="single" w:sz="6" w:space="0" w:color="000000"/>
            </w:tcBorders>
          </w:tcPr>
          <w:p>
            <w:pPr>
              <w:pStyle w:val="TableParagraph"/>
              <w:spacing w:before="4"/>
              <w:ind w:left="4"/>
              <w:rPr>
                <w:sz w:val="16"/>
              </w:rPr>
            </w:pPr>
            <w:r>
              <w:rPr>
                <w:sz w:val="16"/>
              </w:rPr>
              <w:t>—</w:t>
            </w:r>
          </w:p>
        </w:tc>
        <w:tc>
          <w:tcPr>
            <w:tcW w:w="634" w:type="dxa"/>
            <w:tcBorders>
              <w:top w:val="nil"/>
              <w:left w:val="single" w:sz="6" w:space="0" w:color="000000"/>
              <w:right w:val="single" w:sz="6" w:space="0" w:color="000000"/>
            </w:tcBorders>
          </w:tcPr>
          <w:p>
            <w:pPr>
              <w:pStyle w:val="TableParagraph"/>
              <w:spacing w:before="4"/>
              <w:ind w:right="226"/>
              <w:jc w:val="right"/>
              <w:rPr>
                <w:sz w:val="16"/>
              </w:rPr>
            </w:pPr>
            <w:r>
              <w:rPr>
                <w:sz w:val="16"/>
              </w:rPr>
              <w:t>—</w:t>
            </w:r>
          </w:p>
        </w:tc>
        <w:tc>
          <w:tcPr>
            <w:tcW w:w="725" w:type="dxa"/>
            <w:tcBorders>
              <w:top w:val="nil"/>
              <w:left w:val="single" w:sz="6" w:space="0" w:color="000000"/>
              <w:right w:val="single" w:sz="6" w:space="0" w:color="000000"/>
            </w:tcBorders>
          </w:tcPr>
          <w:p>
            <w:pPr>
              <w:pStyle w:val="TableParagraph"/>
              <w:spacing w:before="4"/>
              <w:ind w:left="97"/>
              <w:rPr>
                <w:sz w:val="16"/>
              </w:rPr>
            </w:pPr>
            <w:r>
              <w:rPr>
                <w:sz w:val="16"/>
              </w:rPr>
              <w:t>—</w:t>
            </w:r>
          </w:p>
        </w:tc>
        <w:tc>
          <w:tcPr>
            <w:tcW w:w="715" w:type="dxa"/>
            <w:tcBorders>
              <w:top w:val="nil"/>
              <w:left w:val="single" w:sz="6" w:space="0" w:color="000000"/>
              <w:right w:val="single" w:sz="6" w:space="0" w:color="000000"/>
            </w:tcBorders>
          </w:tcPr>
          <w:p>
            <w:pPr>
              <w:pStyle w:val="TableParagraph"/>
              <w:spacing w:before="4"/>
              <w:ind w:left="85"/>
              <w:rPr>
                <w:sz w:val="16"/>
              </w:rPr>
            </w:pPr>
            <w:r>
              <w:rPr>
                <w:sz w:val="16"/>
              </w:rPr>
              <w:t>—</w:t>
            </w:r>
          </w:p>
        </w:tc>
        <w:tc>
          <w:tcPr>
            <w:tcW w:w="638" w:type="dxa"/>
            <w:tcBorders>
              <w:top w:val="nil"/>
              <w:left w:val="single" w:sz="6" w:space="0" w:color="000000"/>
              <w:right w:val="single" w:sz="6" w:space="0" w:color="000000"/>
            </w:tcBorders>
          </w:tcPr>
          <w:p>
            <w:pPr>
              <w:pStyle w:val="TableParagraph"/>
              <w:spacing w:before="4"/>
              <w:ind w:right="223"/>
              <w:jc w:val="right"/>
              <w:rPr>
                <w:sz w:val="16"/>
              </w:rPr>
            </w:pPr>
            <w:r>
              <w:rPr>
                <w:sz w:val="16"/>
              </w:rPr>
              <w:t>—</w:t>
            </w:r>
          </w:p>
        </w:tc>
        <w:tc>
          <w:tcPr>
            <w:tcW w:w="739" w:type="dxa"/>
            <w:tcBorders>
              <w:top w:val="nil"/>
              <w:left w:val="single" w:sz="6" w:space="0" w:color="000000"/>
              <w:right w:val="single" w:sz="6" w:space="0" w:color="000000"/>
            </w:tcBorders>
          </w:tcPr>
          <w:p>
            <w:pPr>
              <w:pStyle w:val="TableParagraph"/>
              <w:spacing w:before="4"/>
              <w:ind w:right="224"/>
              <w:jc w:val="right"/>
              <w:rPr>
                <w:sz w:val="16"/>
              </w:rPr>
            </w:pPr>
            <w:r>
              <w:rPr>
                <w:sz w:val="16"/>
              </w:rPr>
              <w:t>—</w:t>
            </w:r>
          </w:p>
        </w:tc>
        <w:tc>
          <w:tcPr>
            <w:tcW w:w="739" w:type="dxa"/>
            <w:tcBorders>
              <w:top w:val="nil"/>
              <w:left w:val="single" w:sz="6" w:space="0" w:color="000000"/>
              <w:right w:val="single" w:sz="6" w:space="0" w:color="000000"/>
            </w:tcBorders>
          </w:tcPr>
          <w:p>
            <w:pPr>
              <w:pStyle w:val="TableParagraph"/>
              <w:spacing w:before="4"/>
              <w:ind w:left="109"/>
              <w:rPr>
                <w:sz w:val="16"/>
              </w:rPr>
            </w:pPr>
            <w:r>
              <w:rPr>
                <w:sz w:val="16"/>
              </w:rPr>
              <w:t>—</w:t>
            </w:r>
          </w:p>
        </w:tc>
        <w:tc>
          <w:tcPr>
            <w:tcW w:w="638" w:type="dxa"/>
            <w:tcBorders>
              <w:top w:val="nil"/>
              <w:left w:val="single" w:sz="6" w:space="0" w:color="000000"/>
              <w:right w:val="single" w:sz="6" w:space="0" w:color="000000"/>
            </w:tcBorders>
          </w:tcPr>
          <w:p>
            <w:pPr>
              <w:pStyle w:val="TableParagraph"/>
              <w:spacing w:before="4"/>
              <w:ind w:right="223"/>
              <w:jc w:val="right"/>
              <w:rPr>
                <w:sz w:val="16"/>
              </w:rPr>
            </w:pPr>
            <w:r>
              <w:rPr>
                <w:sz w:val="16"/>
              </w:rPr>
              <w:t>—</w:t>
            </w:r>
          </w:p>
        </w:tc>
        <w:tc>
          <w:tcPr>
            <w:tcW w:w="739" w:type="dxa"/>
            <w:tcBorders>
              <w:top w:val="nil"/>
              <w:left w:val="single" w:sz="6" w:space="0" w:color="000000"/>
              <w:right w:val="single" w:sz="6" w:space="0" w:color="000000"/>
            </w:tcBorders>
          </w:tcPr>
          <w:p>
            <w:pPr>
              <w:pStyle w:val="TableParagraph"/>
              <w:spacing w:before="4"/>
              <w:ind w:left="338"/>
              <w:jc w:val="left"/>
              <w:rPr>
                <w:sz w:val="16"/>
              </w:rPr>
            </w:pPr>
            <w:r>
              <w:rPr>
                <w:sz w:val="16"/>
              </w:rPr>
              <w:t>—</w:t>
            </w:r>
          </w:p>
        </w:tc>
        <w:tc>
          <w:tcPr>
            <w:tcW w:w="739" w:type="dxa"/>
            <w:tcBorders>
              <w:top w:val="nil"/>
              <w:left w:val="single" w:sz="6" w:space="0" w:color="000000"/>
              <w:right w:val="single" w:sz="6" w:space="0" w:color="000000"/>
            </w:tcBorders>
          </w:tcPr>
          <w:p>
            <w:pPr>
              <w:pStyle w:val="TableParagraph"/>
              <w:spacing w:before="4"/>
              <w:ind w:right="225"/>
              <w:jc w:val="right"/>
              <w:rPr>
                <w:sz w:val="16"/>
              </w:rPr>
            </w:pPr>
            <w:r>
              <w:rPr>
                <w:sz w:val="16"/>
              </w:rPr>
              <w:t>—</w:t>
            </w:r>
          </w:p>
        </w:tc>
        <w:tc>
          <w:tcPr>
            <w:tcW w:w="600" w:type="dxa"/>
            <w:tcBorders>
              <w:top w:val="nil"/>
              <w:left w:val="single" w:sz="6" w:space="0" w:color="000000"/>
              <w:right w:val="single" w:sz="6" w:space="0" w:color="000000"/>
            </w:tcBorders>
          </w:tcPr>
          <w:p>
            <w:pPr>
              <w:pStyle w:val="TableParagraph"/>
              <w:spacing w:before="4"/>
              <w:ind w:left="196"/>
              <w:jc w:val="left"/>
              <w:rPr>
                <w:sz w:val="16"/>
              </w:rPr>
            </w:pPr>
            <w:r>
              <w:rPr>
                <w:sz w:val="16"/>
              </w:rPr>
              <w:t>—</w:t>
            </w:r>
          </w:p>
        </w:tc>
        <w:tc>
          <w:tcPr>
            <w:tcW w:w="739" w:type="dxa"/>
            <w:tcBorders>
              <w:top w:val="nil"/>
              <w:left w:val="single" w:sz="6" w:space="0" w:color="000000"/>
              <w:right w:val="single" w:sz="6" w:space="0" w:color="000000"/>
            </w:tcBorders>
          </w:tcPr>
          <w:p>
            <w:pPr>
              <w:pStyle w:val="TableParagraph"/>
              <w:spacing w:before="4"/>
              <w:ind w:right="224"/>
              <w:jc w:val="right"/>
              <w:rPr>
                <w:sz w:val="16"/>
              </w:rPr>
            </w:pPr>
            <w:r>
              <w:rPr>
                <w:sz w:val="16"/>
              </w:rPr>
              <w:t>—</w:t>
            </w:r>
          </w:p>
        </w:tc>
        <w:tc>
          <w:tcPr>
            <w:tcW w:w="737" w:type="dxa"/>
            <w:tcBorders>
              <w:top w:val="nil"/>
              <w:left w:val="single" w:sz="6" w:space="0" w:color="000000"/>
              <w:right w:val="nil"/>
            </w:tcBorders>
          </w:tcPr>
          <w:p>
            <w:pPr>
              <w:pStyle w:val="TableParagraph"/>
              <w:spacing w:before="4"/>
              <w:ind w:right="226"/>
              <w:jc w:val="right"/>
              <w:rPr>
                <w:sz w:val="16"/>
              </w:rPr>
            </w:pPr>
            <w:r>
              <w:rPr>
                <w:sz w:val="16"/>
              </w:rPr>
              <w:t>—</w:t>
            </w:r>
          </w:p>
        </w:tc>
      </w:tr>
    </w:tbl>
    <w:p>
      <w:pPr>
        <w:spacing w:after="0"/>
        <w:jc w:val="right"/>
        <w:rPr>
          <w:sz w:val="16"/>
        </w:rPr>
        <w:sectPr>
          <w:headerReference w:type="default" r:id="rId422"/>
          <w:footerReference w:type="default" r:id="rId423"/>
          <w:pgSz w:w="16840" w:h="11900" w:orient="landscape"/>
          <w:pgMar w:header="0" w:footer="1152" w:top="1020" w:bottom="1340" w:left="120" w:right="1020"/>
        </w:sectPr>
      </w:pPr>
    </w:p>
    <w:p>
      <w:pPr>
        <w:tabs>
          <w:tab w:pos="5897" w:val="right" w:leader="none"/>
        </w:tabs>
        <w:spacing w:before="79"/>
        <w:ind w:left="994" w:right="0" w:firstLine="0"/>
        <w:jc w:val="left"/>
        <w:rPr>
          <w:sz w:val="16"/>
        </w:rPr>
      </w:pPr>
      <w:r>
        <w:rPr/>
        <w:pict>
          <v:shape style="position:absolute;margin-left:565.553467pt;margin-top:577.087341pt;width:5.4pt;height:92.05pt;mso-position-horizontal-relative:page;mso-position-vertical-relative:page;z-index:22336" type="#_x0000_t202" filled="false" stroked="false">
            <v:textbox inset="0,0,0,0" style="layout-flow:vertical;mso-layout-flow-alt:bottom-to-top">
              <w:txbxContent>
                <w:p>
                  <w:pPr>
                    <w:spacing w:before="20"/>
                    <w:ind w:left="20" w:right="0" w:firstLine="0"/>
                    <w:jc w:val="left"/>
                    <w:rPr>
                      <w:rFonts w:ascii="Courier New"/>
                      <w:sz w:val="6"/>
                    </w:rPr>
                  </w:pPr>
                  <w:r>
                    <w:rPr>
                      <w:rFonts w:ascii="Courier New"/>
                      <w:sz w:val="6"/>
                    </w:rPr>
                    <w:t>--`,,,``,`,,``,,,,,`````,`,,`,,`-`-`,,`,,`,`,,`---</w:t>
                  </w:r>
                </w:p>
              </w:txbxContent>
            </v:textbox>
            <w10:wrap type="none"/>
          </v:shape>
        </w:pict>
      </w:r>
      <w:r>
        <w:rPr>
          <w:b/>
          <w:spacing w:val="3"/>
          <w:sz w:val="16"/>
        </w:rPr>
        <w:t>AS/NZS</w:t>
      </w:r>
      <w:r>
        <w:rPr>
          <w:b/>
          <w:spacing w:val="12"/>
          <w:sz w:val="16"/>
        </w:rPr>
        <w:t> </w:t>
      </w:r>
      <w:r>
        <w:rPr>
          <w:b/>
          <w:spacing w:val="4"/>
          <w:sz w:val="16"/>
        </w:rPr>
        <w:t>3008.1.2:1998</w:t>
      </w:r>
      <w:r>
        <w:rPr>
          <w:spacing w:val="4"/>
          <w:sz w:val="16"/>
        </w:rPr>
        <w:tab/>
        <w:t>54</w:t>
      </w:r>
    </w:p>
    <w:p>
      <w:pPr>
        <w:pStyle w:val="BodyText"/>
        <w:spacing w:before="9"/>
        <w:rPr>
          <w:sz w:val="21"/>
        </w:rPr>
      </w:pPr>
    </w:p>
    <w:p>
      <w:pPr>
        <w:spacing w:before="0"/>
        <w:ind w:left="1475" w:right="0" w:firstLine="0"/>
        <w:jc w:val="left"/>
        <w:rPr>
          <w:sz w:val="18"/>
        </w:rPr>
      </w:pPr>
      <w:r>
        <w:rPr>
          <w:sz w:val="18"/>
        </w:rPr>
        <w:t>NOTES TO TABLE  21:</w:t>
      </w:r>
    </w:p>
    <w:p>
      <w:pPr>
        <w:pStyle w:val="ListParagraph"/>
        <w:numPr>
          <w:ilvl w:val="0"/>
          <w:numId w:val="83"/>
        </w:numPr>
        <w:tabs>
          <w:tab w:pos="1708" w:val="left" w:leader="none"/>
        </w:tabs>
        <w:spacing w:line="242" w:lineRule="auto" w:before="71" w:after="0"/>
        <w:ind w:left="1708" w:right="108" w:hanging="233"/>
        <w:jc w:val="both"/>
        <w:rPr>
          <w:sz w:val="18"/>
        </w:rPr>
      </w:pPr>
      <w:r>
        <w:rPr>
          <w:spacing w:val="2"/>
          <w:sz w:val="18"/>
        </w:rPr>
        <w:t>The </w:t>
      </w:r>
      <w:r>
        <w:rPr>
          <w:spacing w:val="3"/>
          <w:sz w:val="18"/>
        </w:rPr>
        <w:t>current-carrying capacities </w:t>
      </w:r>
      <w:r>
        <w:rPr>
          <w:spacing w:val="2"/>
          <w:sz w:val="18"/>
        </w:rPr>
        <w:t>are </w:t>
      </w:r>
      <w:r>
        <w:rPr>
          <w:spacing w:val="3"/>
          <w:sz w:val="18"/>
        </w:rPr>
        <w:t>based </w:t>
      </w:r>
      <w:r>
        <w:rPr>
          <w:sz w:val="18"/>
        </w:rPr>
        <w:t>on an </w:t>
      </w:r>
      <w:r>
        <w:rPr>
          <w:spacing w:val="3"/>
          <w:sz w:val="18"/>
        </w:rPr>
        <w:t>ambient </w:t>
      </w:r>
      <w:r>
        <w:rPr>
          <w:spacing w:val="2"/>
          <w:sz w:val="18"/>
        </w:rPr>
        <w:t>air </w:t>
      </w:r>
      <w:r>
        <w:rPr>
          <w:spacing w:val="3"/>
          <w:sz w:val="18"/>
        </w:rPr>
        <w:t>temperature </w:t>
      </w:r>
      <w:r>
        <w:rPr>
          <w:sz w:val="18"/>
        </w:rPr>
        <w:t>of </w:t>
      </w:r>
      <w:r>
        <w:rPr>
          <w:spacing w:val="3"/>
          <w:sz w:val="18"/>
        </w:rPr>
        <w:t>30°C, </w:t>
      </w:r>
      <w:r>
        <w:rPr>
          <w:sz w:val="18"/>
        </w:rPr>
        <w:t>a </w:t>
      </w:r>
      <w:r>
        <w:rPr>
          <w:spacing w:val="3"/>
          <w:sz w:val="18"/>
        </w:rPr>
        <w:t>maximum </w:t>
      </w:r>
      <w:r>
        <w:rPr>
          <w:spacing w:val="4"/>
          <w:sz w:val="18"/>
        </w:rPr>
        <w:t>conductor </w:t>
      </w:r>
      <w:r>
        <w:rPr>
          <w:spacing w:val="3"/>
          <w:sz w:val="18"/>
        </w:rPr>
        <w:t>temperature </w:t>
      </w:r>
      <w:r>
        <w:rPr>
          <w:sz w:val="18"/>
        </w:rPr>
        <w:t>of  </w:t>
      </w:r>
      <w:r>
        <w:rPr>
          <w:spacing w:val="3"/>
          <w:sz w:val="18"/>
        </w:rPr>
        <w:t>75°C </w:t>
      </w:r>
      <w:r>
        <w:rPr>
          <w:spacing w:val="2"/>
          <w:sz w:val="18"/>
        </w:rPr>
        <w:t>for  PVC  </w:t>
      </w:r>
      <w:r>
        <w:rPr>
          <w:sz w:val="18"/>
        </w:rPr>
        <w:t>or  </w:t>
      </w:r>
      <w:r>
        <w:rPr>
          <w:spacing w:val="3"/>
          <w:sz w:val="18"/>
        </w:rPr>
        <w:t>80°C </w:t>
      </w:r>
      <w:r>
        <w:rPr>
          <w:spacing w:val="2"/>
          <w:sz w:val="18"/>
        </w:rPr>
        <w:t>for  </w:t>
      </w:r>
      <w:r>
        <w:rPr>
          <w:spacing w:val="3"/>
          <w:sz w:val="18"/>
        </w:rPr>
        <w:t>XLPE, </w:t>
      </w:r>
      <w:r>
        <w:rPr>
          <w:spacing w:val="2"/>
          <w:sz w:val="18"/>
        </w:rPr>
        <w:t>and  </w:t>
      </w:r>
      <w:r>
        <w:rPr>
          <w:spacing w:val="3"/>
          <w:sz w:val="18"/>
        </w:rPr>
        <w:t>exposure </w:t>
      </w:r>
      <w:r>
        <w:rPr>
          <w:sz w:val="18"/>
        </w:rPr>
        <w:t>to  </w:t>
      </w:r>
      <w:r>
        <w:rPr>
          <w:spacing w:val="3"/>
          <w:sz w:val="18"/>
        </w:rPr>
        <w:t>direct sunlight having </w:t>
      </w:r>
      <w:r>
        <w:rPr>
          <w:sz w:val="18"/>
        </w:rPr>
        <w:t>an  </w:t>
      </w:r>
      <w:r>
        <w:rPr>
          <w:spacing w:val="3"/>
          <w:sz w:val="18"/>
        </w:rPr>
        <w:t>intensity </w:t>
      </w:r>
      <w:r>
        <w:rPr>
          <w:spacing w:val="4"/>
          <w:sz w:val="18"/>
        </w:rPr>
        <w:t>of  </w:t>
      </w:r>
      <w:r>
        <w:rPr>
          <w:spacing w:val="3"/>
          <w:sz w:val="18"/>
        </w:rPr>
        <w:t>1000 </w:t>
      </w:r>
      <w:r>
        <w:rPr>
          <w:spacing w:val="2"/>
          <w:sz w:val="18"/>
        </w:rPr>
        <w:t>W/m</w:t>
      </w:r>
      <w:r>
        <w:rPr>
          <w:spacing w:val="2"/>
          <w:position w:val="7"/>
          <w:sz w:val="10"/>
        </w:rPr>
        <w:t>2</w:t>
      </w:r>
      <w:r>
        <w:rPr>
          <w:spacing w:val="2"/>
          <w:sz w:val="18"/>
        </w:rPr>
        <w:t>. </w:t>
      </w:r>
      <w:r>
        <w:rPr>
          <w:sz w:val="18"/>
        </w:rPr>
        <w:t>In </w:t>
      </w:r>
      <w:r>
        <w:rPr>
          <w:spacing w:val="3"/>
          <w:sz w:val="18"/>
        </w:rPr>
        <w:t>addition </w:t>
      </w:r>
      <w:r>
        <w:rPr>
          <w:spacing w:val="2"/>
          <w:sz w:val="18"/>
        </w:rPr>
        <w:t>the </w:t>
      </w:r>
      <w:r>
        <w:rPr>
          <w:spacing w:val="3"/>
          <w:sz w:val="18"/>
        </w:rPr>
        <w:t>values </w:t>
      </w:r>
      <w:r>
        <w:rPr>
          <w:spacing w:val="2"/>
          <w:sz w:val="18"/>
        </w:rPr>
        <w:t>for </w:t>
      </w:r>
      <w:r>
        <w:rPr>
          <w:spacing w:val="3"/>
          <w:sz w:val="18"/>
        </w:rPr>
        <w:t>bare conductors </w:t>
      </w:r>
      <w:r>
        <w:rPr>
          <w:spacing w:val="2"/>
          <w:sz w:val="18"/>
        </w:rPr>
        <w:t>are </w:t>
      </w:r>
      <w:r>
        <w:rPr>
          <w:spacing w:val="3"/>
          <w:sz w:val="18"/>
        </w:rPr>
        <w:t>based </w:t>
      </w:r>
      <w:r>
        <w:rPr>
          <w:sz w:val="18"/>
        </w:rPr>
        <w:t>on  </w:t>
      </w:r>
      <w:r>
        <w:rPr>
          <w:spacing w:val="3"/>
          <w:sz w:val="18"/>
        </w:rPr>
        <w:t>black (weathered) conductors </w:t>
      </w:r>
      <w:r>
        <w:rPr>
          <w:spacing w:val="2"/>
          <w:sz w:val="18"/>
        </w:rPr>
        <w:t>and </w:t>
      </w:r>
      <w:r>
        <w:rPr>
          <w:spacing w:val="4"/>
          <w:sz w:val="18"/>
        </w:rPr>
        <w:t>the  </w:t>
      </w:r>
      <w:r>
        <w:rPr>
          <w:spacing w:val="3"/>
          <w:sz w:val="18"/>
        </w:rPr>
        <w:t>values</w:t>
      </w:r>
      <w:r>
        <w:rPr>
          <w:spacing w:val="21"/>
          <w:sz w:val="18"/>
        </w:rPr>
        <w:t> </w:t>
      </w:r>
      <w:r>
        <w:rPr>
          <w:spacing w:val="2"/>
          <w:sz w:val="18"/>
        </w:rPr>
        <w:t>for</w:t>
      </w:r>
      <w:r>
        <w:rPr>
          <w:spacing w:val="21"/>
          <w:sz w:val="18"/>
        </w:rPr>
        <w:t> </w:t>
      </w:r>
      <w:r>
        <w:rPr>
          <w:spacing w:val="3"/>
          <w:sz w:val="18"/>
        </w:rPr>
        <w:t>insulated</w:t>
      </w:r>
      <w:r>
        <w:rPr>
          <w:spacing w:val="21"/>
          <w:sz w:val="18"/>
        </w:rPr>
        <w:t> </w:t>
      </w:r>
      <w:r>
        <w:rPr>
          <w:spacing w:val="3"/>
          <w:sz w:val="18"/>
        </w:rPr>
        <w:t>conductors</w:t>
      </w:r>
      <w:r>
        <w:rPr>
          <w:spacing w:val="21"/>
          <w:sz w:val="18"/>
        </w:rPr>
        <w:t> </w:t>
      </w:r>
      <w:r>
        <w:rPr>
          <w:spacing w:val="2"/>
          <w:sz w:val="18"/>
        </w:rPr>
        <w:t>are</w:t>
      </w:r>
      <w:r>
        <w:rPr>
          <w:spacing w:val="21"/>
          <w:sz w:val="18"/>
        </w:rPr>
        <w:t> </w:t>
      </w:r>
      <w:r>
        <w:rPr>
          <w:spacing w:val="3"/>
          <w:sz w:val="18"/>
        </w:rPr>
        <w:t>based</w:t>
      </w:r>
      <w:r>
        <w:rPr>
          <w:spacing w:val="21"/>
          <w:sz w:val="18"/>
        </w:rPr>
        <w:t> </w:t>
      </w:r>
      <w:r>
        <w:rPr>
          <w:sz w:val="18"/>
        </w:rPr>
        <w:t>on</w:t>
      </w:r>
      <w:r>
        <w:rPr>
          <w:spacing w:val="21"/>
          <w:sz w:val="18"/>
        </w:rPr>
        <w:t> </w:t>
      </w:r>
      <w:r>
        <w:rPr>
          <w:spacing w:val="2"/>
          <w:sz w:val="18"/>
        </w:rPr>
        <w:t>the</w:t>
      </w:r>
      <w:r>
        <w:rPr>
          <w:spacing w:val="21"/>
          <w:sz w:val="18"/>
        </w:rPr>
        <w:t> </w:t>
      </w:r>
      <w:r>
        <w:rPr>
          <w:spacing w:val="2"/>
          <w:sz w:val="18"/>
        </w:rPr>
        <w:t>use</w:t>
      </w:r>
      <w:r>
        <w:rPr>
          <w:spacing w:val="21"/>
          <w:sz w:val="18"/>
        </w:rPr>
        <w:t> </w:t>
      </w:r>
      <w:r>
        <w:rPr>
          <w:sz w:val="18"/>
        </w:rPr>
        <w:t>of</w:t>
      </w:r>
      <w:r>
        <w:rPr>
          <w:spacing w:val="21"/>
          <w:sz w:val="18"/>
        </w:rPr>
        <w:t> </w:t>
      </w:r>
      <w:r>
        <w:rPr>
          <w:spacing w:val="3"/>
          <w:sz w:val="18"/>
        </w:rPr>
        <w:t>black</w:t>
      </w:r>
      <w:r>
        <w:rPr>
          <w:spacing w:val="21"/>
          <w:sz w:val="18"/>
        </w:rPr>
        <w:t> </w:t>
      </w:r>
      <w:r>
        <w:rPr>
          <w:spacing w:val="2"/>
          <w:sz w:val="18"/>
        </w:rPr>
        <w:t>PVC</w:t>
      </w:r>
      <w:r>
        <w:rPr>
          <w:spacing w:val="21"/>
          <w:sz w:val="18"/>
        </w:rPr>
        <w:t> </w:t>
      </w:r>
      <w:r>
        <w:rPr>
          <w:sz w:val="18"/>
        </w:rPr>
        <w:t>or</w:t>
      </w:r>
      <w:r>
        <w:rPr>
          <w:spacing w:val="21"/>
          <w:sz w:val="18"/>
        </w:rPr>
        <w:t> </w:t>
      </w:r>
      <w:r>
        <w:rPr>
          <w:spacing w:val="4"/>
          <w:sz w:val="18"/>
        </w:rPr>
        <w:t>XLPE.</w:t>
      </w:r>
    </w:p>
    <w:p>
      <w:pPr>
        <w:pStyle w:val="ListParagraph"/>
        <w:numPr>
          <w:ilvl w:val="0"/>
          <w:numId w:val="83"/>
        </w:numPr>
        <w:tabs>
          <w:tab w:pos="1708" w:val="left" w:leader="none"/>
        </w:tabs>
        <w:spacing w:line="242" w:lineRule="auto" w:before="69" w:after="0"/>
        <w:ind w:left="1708" w:right="108" w:hanging="233"/>
        <w:jc w:val="left"/>
        <w:rPr>
          <w:sz w:val="18"/>
        </w:rPr>
      </w:pPr>
      <w:r>
        <w:rPr>
          <w:spacing w:val="3"/>
          <w:sz w:val="18"/>
        </w:rPr>
        <w:t>Under normal circumstances there will always </w:t>
      </w:r>
      <w:r>
        <w:rPr>
          <w:sz w:val="18"/>
        </w:rPr>
        <w:t>be  </w:t>
      </w:r>
      <w:r>
        <w:rPr>
          <w:spacing w:val="3"/>
          <w:sz w:val="18"/>
        </w:rPr>
        <w:t>some </w:t>
      </w:r>
      <w:r>
        <w:rPr>
          <w:spacing w:val="2"/>
          <w:sz w:val="18"/>
        </w:rPr>
        <w:t>air </w:t>
      </w:r>
      <w:r>
        <w:rPr>
          <w:spacing w:val="3"/>
          <w:sz w:val="18"/>
        </w:rPr>
        <w:t>movement </w:t>
      </w:r>
      <w:r>
        <w:rPr>
          <w:spacing w:val="2"/>
          <w:sz w:val="18"/>
        </w:rPr>
        <w:t>and </w:t>
      </w:r>
      <w:r>
        <w:rPr>
          <w:sz w:val="18"/>
        </w:rPr>
        <w:t>a  </w:t>
      </w:r>
      <w:r>
        <w:rPr>
          <w:spacing w:val="3"/>
          <w:sz w:val="18"/>
        </w:rPr>
        <w:t>minimum rating </w:t>
      </w:r>
      <w:r>
        <w:rPr>
          <w:spacing w:val="2"/>
          <w:sz w:val="18"/>
        </w:rPr>
        <w:t>for 1.0 </w:t>
      </w:r>
      <w:r>
        <w:rPr>
          <w:spacing w:val="4"/>
          <w:sz w:val="18"/>
        </w:rPr>
        <w:t>m/s     </w:t>
      </w:r>
      <w:r>
        <w:rPr>
          <w:spacing w:val="3"/>
          <w:sz w:val="18"/>
        </w:rPr>
        <w:t>wind </w:t>
      </w:r>
      <w:r>
        <w:rPr>
          <w:sz w:val="18"/>
        </w:rPr>
        <w:t>is</w:t>
      </w:r>
      <w:r>
        <w:rPr>
          <w:spacing w:val="38"/>
          <w:sz w:val="18"/>
        </w:rPr>
        <w:t> </w:t>
      </w:r>
      <w:r>
        <w:rPr>
          <w:spacing w:val="4"/>
          <w:sz w:val="18"/>
        </w:rPr>
        <w:t>recommended.</w:t>
      </w:r>
    </w:p>
    <w:p>
      <w:pPr>
        <w:pStyle w:val="ListParagraph"/>
        <w:numPr>
          <w:ilvl w:val="0"/>
          <w:numId w:val="83"/>
        </w:numPr>
        <w:tabs>
          <w:tab w:pos="1708" w:val="left" w:leader="none"/>
        </w:tabs>
        <w:spacing w:line="240" w:lineRule="auto" w:before="69" w:after="0"/>
        <w:ind w:left="1708" w:right="0" w:hanging="233"/>
        <w:jc w:val="left"/>
        <w:rPr>
          <w:sz w:val="18"/>
        </w:rPr>
      </w:pPr>
      <w:r>
        <w:rPr>
          <w:sz w:val="18"/>
        </w:rPr>
        <w:t>To  </w:t>
      </w:r>
      <w:r>
        <w:rPr>
          <w:spacing w:val="3"/>
          <w:sz w:val="18"/>
        </w:rPr>
        <w:t>determine </w:t>
      </w:r>
      <w:r>
        <w:rPr>
          <w:spacing w:val="2"/>
          <w:sz w:val="18"/>
        </w:rPr>
        <w:t>the </w:t>
      </w:r>
      <w:r>
        <w:rPr>
          <w:spacing w:val="3"/>
          <w:sz w:val="18"/>
        </w:rPr>
        <w:t>three-phase voltage drop </w:t>
      </w:r>
      <w:r>
        <w:rPr>
          <w:sz w:val="18"/>
        </w:rPr>
        <w:t>of  </w:t>
      </w:r>
      <w:r>
        <w:rPr>
          <w:spacing w:val="3"/>
          <w:sz w:val="18"/>
        </w:rPr>
        <w:t>these configurations, refer </w:t>
      </w:r>
      <w:r>
        <w:rPr>
          <w:sz w:val="18"/>
        </w:rPr>
        <w:t>to  </w:t>
      </w:r>
      <w:r>
        <w:rPr>
          <w:spacing w:val="2"/>
          <w:sz w:val="18"/>
        </w:rPr>
        <w:t>the </w:t>
      </w:r>
      <w:r>
        <w:rPr>
          <w:spacing w:val="3"/>
          <w:sz w:val="18"/>
        </w:rPr>
        <w:t>following  </w:t>
      </w:r>
      <w:r>
        <w:rPr>
          <w:spacing w:val="38"/>
          <w:sz w:val="18"/>
        </w:rPr>
        <w:t> </w:t>
      </w:r>
      <w:r>
        <w:rPr>
          <w:spacing w:val="4"/>
          <w:sz w:val="18"/>
        </w:rPr>
        <w:t>Tables:</w:t>
      </w:r>
    </w:p>
    <w:p>
      <w:pPr>
        <w:pStyle w:val="ListParagraph"/>
        <w:numPr>
          <w:ilvl w:val="1"/>
          <w:numId w:val="83"/>
        </w:numPr>
        <w:tabs>
          <w:tab w:pos="2042" w:val="left" w:leader="none"/>
        </w:tabs>
        <w:spacing w:line="240" w:lineRule="auto" w:before="71" w:after="0"/>
        <w:ind w:left="2041" w:right="0" w:hanging="333"/>
        <w:jc w:val="left"/>
        <w:rPr>
          <w:sz w:val="18"/>
        </w:rPr>
      </w:pPr>
      <w:r>
        <w:rPr>
          <w:spacing w:val="2"/>
          <w:sz w:val="18"/>
        </w:rPr>
        <w:t>For </w:t>
      </w:r>
      <w:r>
        <w:rPr>
          <w:spacing w:val="3"/>
          <w:sz w:val="18"/>
        </w:rPr>
        <w:t>twisted cables, </w:t>
      </w:r>
      <w:r>
        <w:rPr>
          <w:spacing w:val="2"/>
          <w:sz w:val="18"/>
        </w:rPr>
        <w:t>see </w:t>
      </w:r>
      <w:r>
        <w:rPr>
          <w:spacing w:val="3"/>
          <w:sz w:val="18"/>
        </w:rPr>
        <w:t>Table </w:t>
      </w:r>
      <w:r>
        <w:rPr>
          <w:spacing w:val="47"/>
          <w:sz w:val="18"/>
        </w:rPr>
        <w:t> </w:t>
      </w:r>
      <w:r>
        <w:rPr>
          <w:spacing w:val="4"/>
          <w:sz w:val="18"/>
        </w:rPr>
        <w:t>43.</w:t>
      </w:r>
    </w:p>
    <w:p>
      <w:pPr>
        <w:pStyle w:val="ListParagraph"/>
        <w:numPr>
          <w:ilvl w:val="1"/>
          <w:numId w:val="83"/>
        </w:numPr>
        <w:tabs>
          <w:tab w:pos="2042" w:val="left" w:leader="none"/>
        </w:tabs>
        <w:spacing w:line="240" w:lineRule="auto" w:before="71" w:after="0"/>
        <w:ind w:left="2041" w:right="0" w:hanging="333"/>
        <w:jc w:val="left"/>
        <w:rPr>
          <w:sz w:val="18"/>
        </w:rPr>
      </w:pPr>
      <w:r>
        <w:rPr>
          <w:spacing w:val="2"/>
          <w:sz w:val="18"/>
        </w:rPr>
        <w:t>For </w:t>
      </w:r>
      <w:r>
        <w:rPr>
          <w:spacing w:val="3"/>
          <w:sz w:val="18"/>
        </w:rPr>
        <w:t>parallel </w:t>
      </w:r>
      <w:r>
        <w:rPr>
          <w:spacing w:val="2"/>
          <w:sz w:val="18"/>
        </w:rPr>
        <w:t>and </w:t>
      </w:r>
      <w:r>
        <w:rPr>
          <w:spacing w:val="3"/>
          <w:sz w:val="18"/>
        </w:rPr>
        <w:t>webbed cables, </w:t>
      </w:r>
      <w:r>
        <w:rPr>
          <w:spacing w:val="2"/>
          <w:sz w:val="18"/>
        </w:rPr>
        <w:t>see </w:t>
      </w:r>
      <w:r>
        <w:rPr>
          <w:spacing w:val="3"/>
          <w:sz w:val="18"/>
        </w:rPr>
        <w:t>Table  </w:t>
      </w:r>
      <w:r>
        <w:rPr>
          <w:spacing w:val="37"/>
          <w:sz w:val="18"/>
        </w:rPr>
        <w:t> </w:t>
      </w:r>
      <w:r>
        <w:rPr>
          <w:spacing w:val="4"/>
          <w:sz w:val="18"/>
        </w:rPr>
        <w:t>44.</w:t>
      </w:r>
    </w:p>
    <w:p>
      <w:pPr>
        <w:pStyle w:val="ListParagraph"/>
        <w:numPr>
          <w:ilvl w:val="1"/>
          <w:numId w:val="83"/>
        </w:numPr>
        <w:tabs>
          <w:tab w:pos="2042" w:val="left" w:leader="none"/>
        </w:tabs>
        <w:spacing w:line="240" w:lineRule="auto" w:before="71" w:after="0"/>
        <w:ind w:left="2041" w:right="0" w:hanging="333"/>
        <w:jc w:val="left"/>
        <w:rPr>
          <w:sz w:val="18"/>
        </w:rPr>
      </w:pPr>
      <w:r>
        <w:rPr>
          <w:spacing w:val="2"/>
          <w:sz w:val="18"/>
        </w:rPr>
        <w:t>For </w:t>
      </w:r>
      <w:r>
        <w:rPr>
          <w:spacing w:val="3"/>
          <w:sz w:val="18"/>
        </w:rPr>
        <w:t>bare </w:t>
      </w:r>
      <w:r>
        <w:rPr>
          <w:spacing w:val="2"/>
          <w:sz w:val="18"/>
        </w:rPr>
        <w:t>and </w:t>
      </w:r>
      <w:r>
        <w:rPr>
          <w:spacing w:val="3"/>
          <w:sz w:val="18"/>
        </w:rPr>
        <w:t>single insulated cables, </w:t>
      </w:r>
      <w:r>
        <w:rPr>
          <w:spacing w:val="2"/>
          <w:sz w:val="18"/>
        </w:rPr>
        <w:t>see </w:t>
      </w:r>
      <w:r>
        <w:rPr>
          <w:spacing w:val="3"/>
          <w:sz w:val="18"/>
        </w:rPr>
        <w:t>Table   </w:t>
      </w:r>
      <w:r>
        <w:rPr>
          <w:spacing w:val="6"/>
          <w:sz w:val="18"/>
        </w:rPr>
        <w:t> </w:t>
      </w:r>
      <w:r>
        <w:rPr>
          <w:spacing w:val="4"/>
          <w:sz w:val="18"/>
        </w:rPr>
        <w:t>50.</w:t>
      </w:r>
    </w:p>
    <w:p>
      <w:pPr>
        <w:pStyle w:val="ListParagraph"/>
        <w:numPr>
          <w:ilvl w:val="0"/>
          <w:numId w:val="83"/>
        </w:numPr>
        <w:tabs>
          <w:tab w:pos="1708" w:val="left" w:leader="none"/>
        </w:tabs>
        <w:spacing w:line="240" w:lineRule="auto" w:before="71" w:after="0"/>
        <w:ind w:left="1708" w:right="0" w:hanging="233"/>
        <w:jc w:val="left"/>
        <w:rPr>
          <w:sz w:val="18"/>
        </w:rPr>
      </w:pPr>
      <w:r>
        <w:rPr>
          <w:spacing w:val="3"/>
          <w:sz w:val="18"/>
        </w:rPr>
        <w:t>These</w:t>
      </w:r>
      <w:r>
        <w:rPr>
          <w:spacing w:val="21"/>
          <w:sz w:val="18"/>
        </w:rPr>
        <w:t> </w:t>
      </w:r>
      <w:r>
        <w:rPr>
          <w:spacing w:val="3"/>
          <w:sz w:val="18"/>
        </w:rPr>
        <w:t>ratings</w:t>
      </w:r>
      <w:r>
        <w:rPr>
          <w:spacing w:val="21"/>
          <w:sz w:val="18"/>
        </w:rPr>
        <w:t> </w:t>
      </w:r>
      <w:r>
        <w:rPr>
          <w:spacing w:val="2"/>
          <w:sz w:val="18"/>
        </w:rPr>
        <w:t>are</w:t>
      </w:r>
      <w:r>
        <w:rPr>
          <w:spacing w:val="21"/>
          <w:sz w:val="18"/>
        </w:rPr>
        <w:t> </w:t>
      </w:r>
      <w:r>
        <w:rPr>
          <w:spacing w:val="3"/>
          <w:sz w:val="18"/>
        </w:rPr>
        <w:t>based</w:t>
      </w:r>
      <w:r>
        <w:rPr>
          <w:spacing w:val="21"/>
          <w:sz w:val="18"/>
        </w:rPr>
        <w:t> </w:t>
      </w:r>
      <w:r>
        <w:rPr>
          <w:sz w:val="18"/>
        </w:rPr>
        <w:t>on</w:t>
      </w:r>
      <w:r>
        <w:rPr>
          <w:spacing w:val="21"/>
          <w:sz w:val="18"/>
        </w:rPr>
        <w:t> </w:t>
      </w:r>
      <w:r>
        <w:rPr>
          <w:spacing w:val="3"/>
          <w:sz w:val="18"/>
        </w:rPr>
        <w:t>30°C</w:t>
      </w:r>
      <w:r>
        <w:rPr>
          <w:spacing w:val="21"/>
          <w:sz w:val="18"/>
        </w:rPr>
        <w:t> </w:t>
      </w:r>
      <w:r>
        <w:rPr>
          <w:spacing w:val="3"/>
          <w:sz w:val="18"/>
        </w:rPr>
        <w:t>ambient</w:t>
      </w:r>
      <w:r>
        <w:rPr>
          <w:spacing w:val="21"/>
          <w:sz w:val="18"/>
        </w:rPr>
        <w:t> </w:t>
      </w:r>
      <w:r>
        <w:rPr>
          <w:spacing w:val="2"/>
          <w:sz w:val="18"/>
        </w:rPr>
        <w:t>air</w:t>
      </w:r>
      <w:r>
        <w:rPr>
          <w:spacing w:val="21"/>
          <w:sz w:val="18"/>
        </w:rPr>
        <w:t> </w:t>
      </w:r>
      <w:r>
        <w:rPr>
          <w:spacing w:val="3"/>
          <w:sz w:val="18"/>
        </w:rPr>
        <w:t>temperature.</w:t>
      </w:r>
      <w:r>
        <w:rPr>
          <w:spacing w:val="21"/>
          <w:sz w:val="18"/>
        </w:rPr>
        <w:t> </w:t>
      </w:r>
      <w:r>
        <w:rPr>
          <w:spacing w:val="2"/>
          <w:sz w:val="18"/>
        </w:rPr>
        <w:t>For</w:t>
      </w:r>
      <w:r>
        <w:rPr>
          <w:spacing w:val="21"/>
          <w:sz w:val="18"/>
        </w:rPr>
        <w:t> </w:t>
      </w:r>
      <w:r>
        <w:rPr>
          <w:spacing w:val="3"/>
          <w:sz w:val="18"/>
        </w:rPr>
        <w:t>other</w:t>
      </w:r>
      <w:r>
        <w:rPr>
          <w:spacing w:val="21"/>
          <w:sz w:val="18"/>
        </w:rPr>
        <w:t> </w:t>
      </w:r>
      <w:r>
        <w:rPr>
          <w:spacing w:val="3"/>
          <w:sz w:val="18"/>
        </w:rPr>
        <w:t>conditions,</w:t>
      </w:r>
      <w:r>
        <w:rPr>
          <w:spacing w:val="21"/>
          <w:sz w:val="18"/>
        </w:rPr>
        <w:t> </w:t>
      </w:r>
      <w:r>
        <w:rPr>
          <w:spacing w:val="2"/>
          <w:sz w:val="18"/>
        </w:rPr>
        <w:t>see</w:t>
      </w:r>
      <w:r>
        <w:rPr>
          <w:spacing w:val="21"/>
          <w:sz w:val="18"/>
        </w:rPr>
        <w:t> </w:t>
      </w:r>
      <w:r>
        <w:rPr>
          <w:spacing w:val="3"/>
          <w:sz w:val="18"/>
        </w:rPr>
        <w:t>Clause</w:t>
      </w:r>
      <w:r>
        <w:rPr>
          <w:spacing w:val="21"/>
          <w:sz w:val="18"/>
        </w:rPr>
        <w:t> </w:t>
      </w:r>
      <w:r>
        <w:rPr>
          <w:spacing w:val="4"/>
          <w:sz w:val="18"/>
        </w:rPr>
        <w:t>3.5.3.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31"/>
        <w:ind w:left="2456" w:right="1089" w:firstLine="0"/>
        <w:jc w:val="center"/>
        <w:rPr>
          <w:rFonts w:ascii="Arial"/>
          <w:sz w:val="16"/>
        </w:rPr>
      </w:pPr>
      <w:r>
        <w:rPr>
          <w:rFonts w:ascii="Arial"/>
          <w:sz w:val="16"/>
        </w:rPr>
        <w:t>COPYRIGHT</w:t>
      </w:r>
    </w:p>
    <w:p>
      <w:pPr>
        <w:spacing w:after="0"/>
        <w:jc w:val="center"/>
        <w:rPr>
          <w:rFonts w:ascii="Arial"/>
          <w:sz w:val="16"/>
        </w:rPr>
        <w:sectPr>
          <w:headerReference w:type="default" r:id="rId439"/>
          <w:footerReference w:type="default" r:id="rId440"/>
          <w:pgSz w:w="11900" w:h="16840"/>
          <w:pgMar w:header="0" w:footer="384" w:top="1080" w:bottom="580" w:left="140" w:right="1500"/>
        </w:sectPr>
      </w:pPr>
    </w:p>
    <w:p>
      <w:pPr>
        <w:tabs>
          <w:tab w:pos="8999" w:val="left" w:leader="none"/>
        </w:tabs>
        <w:spacing w:before="79"/>
        <w:ind w:left="5728" w:right="0" w:firstLine="0"/>
        <w:jc w:val="left"/>
        <w:rPr>
          <w:b/>
          <w:sz w:val="16"/>
        </w:rPr>
      </w:pPr>
      <w:r>
        <w:rPr>
          <w:sz w:val="16"/>
        </w:rPr>
        <w:t>55</w:t>
        <w:tab/>
      </w:r>
      <w:r>
        <w:rPr>
          <w:b/>
          <w:spacing w:val="3"/>
          <w:sz w:val="16"/>
        </w:rPr>
        <w:t>AS/NZS</w:t>
      </w:r>
      <w:r>
        <w:rPr>
          <w:b/>
          <w:spacing w:val="13"/>
          <w:sz w:val="16"/>
        </w:rPr>
        <w:t> </w:t>
      </w:r>
      <w:r>
        <w:rPr>
          <w:b/>
          <w:spacing w:val="4"/>
          <w:sz w:val="16"/>
        </w:rPr>
        <w:t>3008.1.2:1998</w:t>
      </w:r>
    </w:p>
    <w:p>
      <w:pPr>
        <w:pStyle w:val="BodyText"/>
        <w:rPr>
          <w:b/>
          <w:sz w:val="21"/>
        </w:rPr>
      </w:pPr>
    </w:p>
    <w:p>
      <w:pPr>
        <w:pStyle w:val="Heading3"/>
        <w:tabs>
          <w:tab w:pos="1862" w:val="left" w:leader="none"/>
        </w:tabs>
        <w:ind w:left="867"/>
      </w:pPr>
      <w:r>
        <w:rPr>
          <w:spacing w:val="4"/>
        </w:rPr>
        <w:t>TABLE</w:t>
        <w:tab/>
      </w:r>
      <w:r>
        <w:rPr>
          <w:spacing w:val="6"/>
        </w:rPr>
        <w:t>22</w:t>
      </w:r>
    </w:p>
    <w:p>
      <w:pPr>
        <w:spacing w:line="244" w:lineRule="auto" w:before="104"/>
        <w:ind w:left="1941" w:right="1073" w:firstLine="0"/>
        <w:jc w:val="center"/>
        <w:rPr>
          <w:b/>
          <w:sz w:val="22"/>
        </w:rPr>
      </w:pPr>
      <w:r>
        <w:rPr>
          <w:b/>
          <w:spacing w:val="5"/>
          <w:sz w:val="22"/>
        </w:rPr>
        <w:t>DERATING FACTORS </w:t>
      </w:r>
      <w:r>
        <w:rPr>
          <w:b/>
          <w:spacing w:val="4"/>
          <w:sz w:val="22"/>
        </w:rPr>
        <w:t>FOR </w:t>
      </w:r>
      <w:r>
        <w:rPr>
          <w:b/>
          <w:spacing w:val="5"/>
          <w:sz w:val="22"/>
        </w:rPr>
        <w:t>BUNCHED CIRCUITS </w:t>
      </w:r>
      <w:r>
        <w:rPr>
          <w:b/>
          <w:spacing w:val="3"/>
          <w:sz w:val="22"/>
        </w:rPr>
        <w:t>OF </w:t>
      </w:r>
      <w:r>
        <w:rPr>
          <w:b/>
          <w:spacing w:val="5"/>
          <w:sz w:val="22"/>
        </w:rPr>
        <w:t>SINGLE-CORE </w:t>
      </w:r>
      <w:r>
        <w:rPr>
          <w:b/>
          <w:spacing w:val="6"/>
          <w:sz w:val="22"/>
        </w:rPr>
        <w:t>OR</w:t>
      </w:r>
      <w:r>
        <w:rPr>
          <w:b/>
          <w:spacing w:val="67"/>
          <w:sz w:val="22"/>
        </w:rPr>
        <w:t> </w:t>
      </w:r>
      <w:r>
        <w:rPr>
          <w:b/>
          <w:spacing w:val="5"/>
          <w:sz w:val="22"/>
        </w:rPr>
        <w:t>MULTICORE CABLES </w:t>
      </w:r>
      <w:r>
        <w:rPr>
          <w:b/>
          <w:spacing w:val="3"/>
          <w:sz w:val="22"/>
        </w:rPr>
        <w:t>IN </w:t>
      </w:r>
      <w:r>
        <w:rPr>
          <w:b/>
          <w:spacing w:val="4"/>
          <w:sz w:val="22"/>
        </w:rPr>
        <w:t>AIR </w:t>
      </w:r>
      <w:r>
        <w:rPr>
          <w:b/>
          <w:spacing w:val="3"/>
          <w:sz w:val="22"/>
        </w:rPr>
        <w:t>OR IN </w:t>
      </w:r>
      <w:r>
        <w:rPr>
          <w:b/>
          <w:spacing w:val="5"/>
          <w:sz w:val="22"/>
        </w:rPr>
        <w:t>WIRING   </w:t>
      </w:r>
      <w:r>
        <w:rPr>
          <w:b/>
          <w:spacing w:val="6"/>
          <w:sz w:val="22"/>
        </w:rPr>
        <w:t>ENCLOSURES</w:t>
      </w:r>
    </w:p>
    <w:p>
      <w:pPr>
        <w:pStyle w:val="BodyText"/>
        <w:spacing w:before="9"/>
        <w:rPr>
          <w:b/>
          <w:sz w:val="12"/>
        </w:rPr>
      </w:pPr>
    </w:p>
    <w:tbl>
      <w:tblPr>
        <w:tblW w:w="0" w:type="auto"/>
        <w:jc w:val="left"/>
        <w:tblInd w:w="980"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914"/>
        <w:gridCol w:w="965"/>
        <w:gridCol w:w="907"/>
        <w:gridCol w:w="451"/>
        <w:gridCol w:w="456"/>
        <w:gridCol w:w="451"/>
        <w:gridCol w:w="456"/>
        <w:gridCol w:w="451"/>
        <w:gridCol w:w="456"/>
        <w:gridCol w:w="451"/>
        <w:gridCol w:w="456"/>
        <w:gridCol w:w="451"/>
        <w:gridCol w:w="456"/>
        <w:gridCol w:w="451"/>
        <w:gridCol w:w="456"/>
        <w:gridCol w:w="451"/>
        <w:gridCol w:w="456"/>
        <w:gridCol w:w="506"/>
      </w:tblGrid>
      <w:tr>
        <w:trPr>
          <w:trHeight w:val="283" w:hRule="exact"/>
        </w:trPr>
        <w:tc>
          <w:tcPr>
            <w:tcW w:w="914" w:type="dxa"/>
            <w:tcBorders>
              <w:left w:val="nil"/>
              <w:bottom w:val="single" w:sz="6" w:space="0" w:color="000000"/>
              <w:right w:val="single" w:sz="6" w:space="0" w:color="000000"/>
            </w:tcBorders>
          </w:tcPr>
          <w:p>
            <w:pPr>
              <w:pStyle w:val="TableParagraph"/>
              <w:spacing w:before="27"/>
              <w:ind w:left="412"/>
              <w:jc w:val="left"/>
              <w:rPr>
                <w:sz w:val="16"/>
              </w:rPr>
            </w:pPr>
            <w:r>
              <w:rPr>
                <w:sz w:val="16"/>
              </w:rPr>
              <w:t>1</w:t>
            </w:r>
          </w:p>
        </w:tc>
        <w:tc>
          <w:tcPr>
            <w:tcW w:w="965" w:type="dxa"/>
            <w:tcBorders>
              <w:left w:val="single" w:sz="6" w:space="0" w:color="000000"/>
              <w:bottom w:val="single" w:sz="6" w:space="0" w:color="000000"/>
              <w:right w:val="single" w:sz="6" w:space="0" w:color="000000"/>
            </w:tcBorders>
          </w:tcPr>
          <w:p>
            <w:pPr>
              <w:pStyle w:val="TableParagraph"/>
              <w:spacing w:before="27"/>
              <w:rPr>
                <w:sz w:val="16"/>
              </w:rPr>
            </w:pPr>
            <w:r>
              <w:rPr>
                <w:sz w:val="16"/>
              </w:rPr>
              <w:t>2</w:t>
            </w:r>
          </w:p>
        </w:tc>
        <w:tc>
          <w:tcPr>
            <w:tcW w:w="907" w:type="dxa"/>
            <w:tcBorders>
              <w:left w:val="single" w:sz="6" w:space="0" w:color="000000"/>
              <w:bottom w:val="single" w:sz="6" w:space="0" w:color="000000"/>
              <w:right w:val="single" w:sz="6" w:space="0" w:color="000000"/>
            </w:tcBorders>
          </w:tcPr>
          <w:p>
            <w:pPr>
              <w:pStyle w:val="TableParagraph"/>
              <w:spacing w:before="27"/>
              <w:rPr>
                <w:sz w:val="16"/>
              </w:rPr>
            </w:pPr>
            <w:r>
              <w:rPr>
                <w:sz w:val="16"/>
              </w:rPr>
              <w:t>3</w:t>
            </w:r>
          </w:p>
        </w:tc>
        <w:tc>
          <w:tcPr>
            <w:tcW w:w="451" w:type="dxa"/>
            <w:tcBorders>
              <w:left w:val="single" w:sz="6" w:space="0" w:color="000000"/>
              <w:bottom w:val="single" w:sz="6" w:space="0" w:color="000000"/>
              <w:right w:val="single" w:sz="6" w:space="0" w:color="000000"/>
            </w:tcBorders>
          </w:tcPr>
          <w:p>
            <w:pPr>
              <w:pStyle w:val="TableParagraph"/>
              <w:spacing w:before="27"/>
              <w:ind w:left="3"/>
              <w:rPr>
                <w:sz w:val="16"/>
              </w:rPr>
            </w:pPr>
            <w:r>
              <w:rPr>
                <w:sz w:val="16"/>
              </w:rPr>
              <w:t>4</w:t>
            </w:r>
          </w:p>
        </w:tc>
        <w:tc>
          <w:tcPr>
            <w:tcW w:w="456" w:type="dxa"/>
            <w:tcBorders>
              <w:left w:val="single" w:sz="6" w:space="0" w:color="000000"/>
              <w:bottom w:val="single" w:sz="6" w:space="0" w:color="000000"/>
              <w:right w:val="single" w:sz="6" w:space="0" w:color="000000"/>
            </w:tcBorders>
          </w:tcPr>
          <w:p>
            <w:pPr>
              <w:pStyle w:val="TableParagraph"/>
              <w:spacing w:before="27"/>
              <w:ind w:left="3"/>
              <w:rPr>
                <w:sz w:val="16"/>
              </w:rPr>
            </w:pPr>
            <w:r>
              <w:rPr>
                <w:sz w:val="16"/>
              </w:rPr>
              <w:t>5</w:t>
            </w:r>
          </w:p>
        </w:tc>
        <w:tc>
          <w:tcPr>
            <w:tcW w:w="451" w:type="dxa"/>
            <w:tcBorders>
              <w:left w:val="single" w:sz="6" w:space="0" w:color="000000"/>
              <w:bottom w:val="single" w:sz="6" w:space="0" w:color="000000"/>
              <w:right w:val="single" w:sz="6" w:space="0" w:color="000000"/>
            </w:tcBorders>
          </w:tcPr>
          <w:p>
            <w:pPr>
              <w:pStyle w:val="TableParagraph"/>
              <w:spacing w:before="27"/>
              <w:ind w:left="3"/>
              <w:rPr>
                <w:sz w:val="16"/>
              </w:rPr>
            </w:pPr>
            <w:r>
              <w:rPr>
                <w:sz w:val="16"/>
              </w:rPr>
              <w:t>6</w:t>
            </w:r>
          </w:p>
        </w:tc>
        <w:tc>
          <w:tcPr>
            <w:tcW w:w="456" w:type="dxa"/>
            <w:tcBorders>
              <w:left w:val="single" w:sz="6" w:space="0" w:color="000000"/>
              <w:bottom w:val="single" w:sz="6" w:space="0" w:color="000000"/>
              <w:right w:val="single" w:sz="6" w:space="0" w:color="000000"/>
            </w:tcBorders>
          </w:tcPr>
          <w:p>
            <w:pPr>
              <w:pStyle w:val="TableParagraph"/>
              <w:spacing w:before="27"/>
              <w:ind w:left="3"/>
              <w:rPr>
                <w:sz w:val="16"/>
              </w:rPr>
            </w:pPr>
            <w:r>
              <w:rPr>
                <w:sz w:val="16"/>
              </w:rPr>
              <w:t>7</w:t>
            </w:r>
          </w:p>
        </w:tc>
        <w:tc>
          <w:tcPr>
            <w:tcW w:w="451" w:type="dxa"/>
            <w:tcBorders>
              <w:left w:val="single" w:sz="6" w:space="0" w:color="000000"/>
              <w:bottom w:val="single" w:sz="6" w:space="0" w:color="000000"/>
              <w:right w:val="single" w:sz="6" w:space="0" w:color="000000"/>
            </w:tcBorders>
          </w:tcPr>
          <w:p>
            <w:pPr>
              <w:pStyle w:val="TableParagraph"/>
              <w:spacing w:before="27"/>
              <w:ind w:left="3"/>
              <w:rPr>
                <w:sz w:val="16"/>
              </w:rPr>
            </w:pPr>
            <w:r>
              <w:rPr>
                <w:sz w:val="16"/>
              </w:rPr>
              <w:t>8</w:t>
            </w:r>
          </w:p>
        </w:tc>
        <w:tc>
          <w:tcPr>
            <w:tcW w:w="456" w:type="dxa"/>
            <w:tcBorders>
              <w:left w:val="single" w:sz="6" w:space="0" w:color="000000"/>
              <w:bottom w:val="single" w:sz="6" w:space="0" w:color="000000"/>
              <w:right w:val="single" w:sz="6" w:space="0" w:color="000000"/>
            </w:tcBorders>
          </w:tcPr>
          <w:p>
            <w:pPr>
              <w:pStyle w:val="TableParagraph"/>
              <w:spacing w:before="27"/>
              <w:ind w:left="3"/>
              <w:rPr>
                <w:sz w:val="16"/>
              </w:rPr>
            </w:pPr>
            <w:r>
              <w:rPr>
                <w:sz w:val="16"/>
              </w:rPr>
              <w:t>9</w:t>
            </w:r>
          </w:p>
        </w:tc>
        <w:tc>
          <w:tcPr>
            <w:tcW w:w="451" w:type="dxa"/>
            <w:tcBorders>
              <w:left w:val="single" w:sz="6" w:space="0" w:color="000000"/>
              <w:bottom w:val="single" w:sz="6" w:space="0" w:color="000000"/>
              <w:right w:val="single" w:sz="6" w:space="0" w:color="000000"/>
            </w:tcBorders>
          </w:tcPr>
          <w:p>
            <w:pPr>
              <w:pStyle w:val="TableParagraph"/>
              <w:spacing w:before="27"/>
              <w:ind w:left="61" w:right="55"/>
              <w:rPr>
                <w:sz w:val="16"/>
              </w:rPr>
            </w:pPr>
            <w:r>
              <w:rPr>
                <w:sz w:val="16"/>
              </w:rPr>
              <w:t>10</w:t>
            </w:r>
          </w:p>
        </w:tc>
        <w:tc>
          <w:tcPr>
            <w:tcW w:w="456" w:type="dxa"/>
            <w:tcBorders>
              <w:left w:val="single" w:sz="6" w:space="0" w:color="000000"/>
              <w:bottom w:val="single" w:sz="6" w:space="0" w:color="000000"/>
              <w:right w:val="single" w:sz="6" w:space="0" w:color="000000"/>
            </w:tcBorders>
          </w:tcPr>
          <w:p>
            <w:pPr>
              <w:pStyle w:val="TableParagraph"/>
              <w:spacing w:before="27"/>
              <w:ind w:left="63" w:right="57"/>
              <w:rPr>
                <w:sz w:val="16"/>
              </w:rPr>
            </w:pPr>
            <w:r>
              <w:rPr>
                <w:sz w:val="16"/>
              </w:rPr>
              <w:t>11</w:t>
            </w:r>
          </w:p>
        </w:tc>
        <w:tc>
          <w:tcPr>
            <w:tcW w:w="451" w:type="dxa"/>
            <w:tcBorders>
              <w:left w:val="single" w:sz="6" w:space="0" w:color="000000"/>
              <w:bottom w:val="single" w:sz="6" w:space="0" w:color="000000"/>
              <w:right w:val="single" w:sz="6" w:space="0" w:color="000000"/>
            </w:tcBorders>
          </w:tcPr>
          <w:p>
            <w:pPr>
              <w:pStyle w:val="TableParagraph"/>
              <w:spacing w:before="27"/>
              <w:ind w:left="61" w:right="55"/>
              <w:rPr>
                <w:sz w:val="16"/>
              </w:rPr>
            </w:pPr>
            <w:r>
              <w:rPr>
                <w:sz w:val="16"/>
              </w:rPr>
              <w:t>12</w:t>
            </w:r>
          </w:p>
        </w:tc>
        <w:tc>
          <w:tcPr>
            <w:tcW w:w="456" w:type="dxa"/>
            <w:tcBorders>
              <w:left w:val="single" w:sz="6" w:space="0" w:color="000000"/>
              <w:bottom w:val="single" w:sz="6" w:space="0" w:color="000000"/>
              <w:right w:val="single" w:sz="6" w:space="0" w:color="000000"/>
            </w:tcBorders>
          </w:tcPr>
          <w:p>
            <w:pPr>
              <w:pStyle w:val="TableParagraph"/>
              <w:spacing w:before="27"/>
              <w:ind w:left="63" w:right="57"/>
              <w:rPr>
                <w:sz w:val="16"/>
              </w:rPr>
            </w:pPr>
            <w:r>
              <w:rPr>
                <w:sz w:val="16"/>
              </w:rPr>
              <w:t>13</w:t>
            </w:r>
          </w:p>
        </w:tc>
        <w:tc>
          <w:tcPr>
            <w:tcW w:w="451" w:type="dxa"/>
            <w:tcBorders>
              <w:left w:val="single" w:sz="6" w:space="0" w:color="000000"/>
              <w:bottom w:val="single" w:sz="6" w:space="0" w:color="000000"/>
              <w:right w:val="single" w:sz="6" w:space="0" w:color="000000"/>
            </w:tcBorders>
          </w:tcPr>
          <w:p>
            <w:pPr>
              <w:pStyle w:val="TableParagraph"/>
              <w:spacing w:before="27"/>
              <w:ind w:left="61" w:right="55"/>
              <w:rPr>
                <w:sz w:val="16"/>
              </w:rPr>
            </w:pPr>
            <w:r>
              <w:rPr>
                <w:sz w:val="16"/>
              </w:rPr>
              <w:t>14</w:t>
            </w:r>
          </w:p>
        </w:tc>
        <w:tc>
          <w:tcPr>
            <w:tcW w:w="456" w:type="dxa"/>
            <w:tcBorders>
              <w:left w:val="single" w:sz="6" w:space="0" w:color="000000"/>
              <w:bottom w:val="single" w:sz="6" w:space="0" w:color="000000"/>
              <w:right w:val="single" w:sz="6" w:space="0" w:color="000000"/>
            </w:tcBorders>
          </w:tcPr>
          <w:p>
            <w:pPr>
              <w:pStyle w:val="TableParagraph"/>
              <w:spacing w:before="27"/>
              <w:ind w:left="63" w:right="57"/>
              <w:rPr>
                <w:sz w:val="16"/>
              </w:rPr>
            </w:pPr>
            <w:r>
              <w:rPr>
                <w:sz w:val="16"/>
              </w:rPr>
              <w:t>15</w:t>
            </w:r>
          </w:p>
        </w:tc>
        <w:tc>
          <w:tcPr>
            <w:tcW w:w="451" w:type="dxa"/>
            <w:tcBorders>
              <w:left w:val="single" w:sz="6" w:space="0" w:color="000000"/>
              <w:bottom w:val="single" w:sz="6" w:space="0" w:color="000000"/>
              <w:right w:val="single" w:sz="6" w:space="0" w:color="000000"/>
            </w:tcBorders>
          </w:tcPr>
          <w:p>
            <w:pPr>
              <w:pStyle w:val="TableParagraph"/>
              <w:spacing w:before="27"/>
              <w:ind w:left="61" w:right="55"/>
              <w:rPr>
                <w:sz w:val="16"/>
              </w:rPr>
            </w:pPr>
            <w:r>
              <w:rPr>
                <w:sz w:val="16"/>
              </w:rPr>
              <w:t>16</w:t>
            </w:r>
          </w:p>
        </w:tc>
        <w:tc>
          <w:tcPr>
            <w:tcW w:w="456" w:type="dxa"/>
            <w:tcBorders>
              <w:left w:val="single" w:sz="6" w:space="0" w:color="000000"/>
              <w:bottom w:val="single" w:sz="6" w:space="0" w:color="000000"/>
              <w:right w:val="single" w:sz="6" w:space="0" w:color="000000"/>
            </w:tcBorders>
          </w:tcPr>
          <w:p>
            <w:pPr>
              <w:pStyle w:val="TableParagraph"/>
              <w:spacing w:before="27"/>
              <w:ind w:left="63" w:right="57"/>
              <w:rPr>
                <w:sz w:val="16"/>
              </w:rPr>
            </w:pPr>
            <w:r>
              <w:rPr>
                <w:sz w:val="16"/>
              </w:rPr>
              <w:t>17</w:t>
            </w:r>
          </w:p>
        </w:tc>
        <w:tc>
          <w:tcPr>
            <w:tcW w:w="506" w:type="dxa"/>
            <w:tcBorders>
              <w:left w:val="single" w:sz="6" w:space="0" w:color="000000"/>
              <w:bottom w:val="single" w:sz="6" w:space="0" w:color="000000"/>
              <w:right w:val="nil"/>
            </w:tcBorders>
          </w:tcPr>
          <w:p>
            <w:pPr>
              <w:pStyle w:val="TableParagraph"/>
              <w:spacing w:before="27"/>
              <w:ind w:left="89" w:right="89"/>
              <w:rPr>
                <w:sz w:val="16"/>
              </w:rPr>
            </w:pPr>
            <w:r>
              <w:rPr>
                <w:sz w:val="16"/>
              </w:rPr>
              <w:t>18</w:t>
            </w:r>
          </w:p>
        </w:tc>
      </w:tr>
      <w:tr>
        <w:trPr>
          <w:trHeight w:val="274" w:hRule="exact"/>
        </w:trPr>
        <w:tc>
          <w:tcPr>
            <w:tcW w:w="914" w:type="dxa"/>
            <w:vMerge w:val="restart"/>
            <w:tcBorders>
              <w:top w:val="single" w:sz="6" w:space="0" w:color="000000"/>
              <w:left w:val="nil"/>
              <w:right w:val="single" w:sz="6" w:space="0" w:color="000000"/>
            </w:tcBorders>
          </w:tcPr>
          <w:p>
            <w:pPr>
              <w:pStyle w:val="TableParagraph"/>
              <w:spacing w:before="10"/>
              <w:jc w:val="left"/>
              <w:rPr>
                <w:b/>
                <w:sz w:val="25"/>
              </w:rPr>
            </w:pPr>
          </w:p>
          <w:p>
            <w:pPr>
              <w:pStyle w:val="TableParagraph"/>
              <w:spacing w:line="259" w:lineRule="auto" w:before="0"/>
              <w:ind w:left="330" w:right="86" w:hanging="45"/>
              <w:jc w:val="left"/>
              <w:rPr>
                <w:b/>
                <w:sz w:val="16"/>
              </w:rPr>
            </w:pPr>
            <w:r>
              <w:rPr>
                <w:b/>
                <w:sz w:val="16"/>
              </w:rPr>
              <w:t>Item No.</w:t>
            </w:r>
          </w:p>
        </w:tc>
        <w:tc>
          <w:tcPr>
            <w:tcW w:w="1872" w:type="dxa"/>
            <w:gridSpan w:val="2"/>
            <w:vMerge w:val="restart"/>
            <w:tcBorders>
              <w:top w:val="single" w:sz="6" w:space="0" w:color="000000"/>
              <w:left w:val="single" w:sz="6" w:space="0" w:color="000000"/>
              <w:right w:val="single" w:sz="6" w:space="0" w:color="000000"/>
            </w:tcBorders>
          </w:tcPr>
          <w:p>
            <w:pPr>
              <w:pStyle w:val="TableParagraph"/>
              <w:spacing w:before="10"/>
              <w:jc w:val="left"/>
              <w:rPr>
                <w:b/>
                <w:sz w:val="25"/>
              </w:rPr>
            </w:pPr>
          </w:p>
          <w:p>
            <w:pPr>
              <w:pStyle w:val="TableParagraph"/>
              <w:spacing w:line="259" w:lineRule="auto" w:before="0"/>
              <w:ind w:left="51" w:right="19" w:firstLine="292"/>
              <w:jc w:val="left"/>
              <w:rPr>
                <w:b/>
                <w:sz w:val="16"/>
              </w:rPr>
            </w:pPr>
            <w:r>
              <w:rPr>
                <w:b/>
                <w:sz w:val="16"/>
              </w:rPr>
              <w:t>Arrangement of cables (see Notes 1 &amp; 2)</w:t>
            </w:r>
          </w:p>
        </w:tc>
        <w:tc>
          <w:tcPr>
            <w:tcW w:w="6857" w:type="dxa"/>
            <w:gridSpan w:val="15"/>
            <w:tcBorders>
              <w:top w:val="single" w:sz="6" w:space="0" w:color="000000"/>
              <w:left w:val="single" w:sz="6" w:space="0" w:color="000000"/>
              <w:bottom w:val="single" w:sz="6" w:space="0" w:color="000000"/>
              <w:right w:val="nil"/>
            </w:tcBorders>
          </w:tcPr>
          <w:p>
            <w:pPr>
              <w:pStyle w:val="TableParagraph"/>
              <w:spacing w:before="23"/>
              <w:ind w:left="2760" w:right="2760"/>
              <w:rPr>
                <w:b/>
                <w:sz w:val="16"/>
              </w:rPr>
            </w:pPr>
            <w:r>
              <w:rPr>
                <w:b/>
                <w:sz w:val="16"/>
              </w:rPr>
              <w:t>Derating factors</w:t>
            </w:r>
          </w:p>
        </w:tc>
      </w:tr>
      <w:tr>
        <w:trPr>
          <w:trHeight w:val="274" w:hRule="exact"/>
        </w:trPr>
        <w:tc>
          <w:tcPr>
            <w:tcW w:w="914" w:type="dxa"/>
            <w:vMerge/>
            <w:tcBorders>
              <w:left w:val="nil"/>
              <w:right w:val="single" w:sz="6" w:space="0" w:color="000000"/>
            </w:tcBorders>
          </w:tcPr>
          <w:p>
            <w:pPr/>
          </w:p>
        </w:tc>
        <w:tc>
          <w:tcPr>
            <w:tcW w:w="1872" w:type="dxa"/>
            <w:gridSpan w:val="2"/>
            <w:vMerge/>
            <w:tcBorders>
              <w:left w:val="single" w:sz="6" w:space="0" w:color="000000"/>
              <w:right w:val="single" w:sz="6" w:space="0" w:color="000000"/>
            </w:tcBorders>
          </w:tcPr>
          <w:p>
            <w:pPr/>
          </w:p>
        </w:tc>
        <w:tc>
          <w:tcPr>
            <w:tcW w:w="6857" w:type="dxa"/>
            <w:gridSpan w:val="15"/>
            <w:tcBorders>
              <w:top w:val="single" w:sz="6" w:space="0" w:color="000000"/>
              <w:left w:val="single" w:sz="6" w:space="0" w:color="000000"/>
              <w:bottom w:val="single" w:sz="6" w:space="0" w:color="000000"/>
              <w:right w:val="nil"/>
            </w:tcBorders>
          </w:tcPr>
          <w:p>
            <w:pPr>
              <w:pStyle w:val="TableParagraph"/>
              <w:spacing w:before="24"/>
              <w:ind w:left="2760" w:right="2761"/>
              <w:rPr>
                <w:b/>
                <w:sz w:val="16"/>
              </w:rPr>
            </w:pPr>
            <w:r>
              <w:rPr>
                <w:b/>
                <w:sz w:val="16"/>
              </w:rPr>
              <w:t>Number of circuits</w:t>
            </w:r>
          </w:p>
        </w:tc>
      </w:tr>
      <w:tr>
        <w:trPr>
          <w:trHeight w:val="475" w:hRule="exact"/>
        </w:trPr>
        <w:tc>
          <w:tcPr>
            <w:tcW w:w="914" w:type="dxa"/>
            <w:vMerge/>
            <w:tcBorders>
              <w:left w:val="nil"/>
              <w:bottom w:val="single" w:sz="6" w:space="0" w:color="000000"/>
              <w:right w:val="single" w:sz="6" w:space="0" w:color="000000"/>
            </w:tcBorders>
          </w:tcPr>
          <w:p>
            <w:pPr/>
          </w:p>
        </w:tc>
        <w:tc>
          <w:tcPr>
            <w:tcW w:w="1872" w:type="dxa"/>
            <w:gridSpan w:val="2"/>
            <w:vMerge/>
            <w:tcBorders>
              <w:left w:val="single" w:sz="6" w:space="0" w:color="000000"/>
              <w:bottom w:val="single" w:sz="6" w:space="0" w:color="000000"/>
              <w:right w:val="single" w:sz="6" w:space="0" w:color="000000"/>
            </w:tcBorders>
          </w:tcPr>
          <w:p>
            <w:pPr/>
          </w:p>
        </w:tc>
        <w:tc>
          <w:tcPr>
            <w:tcW w:w="451" w:type="dxa"/>
            <w:tcBorders>
              <w:top w:val="single" w:sz="6" w:space="0" w:color="000000"/>
              <w:left w:val="single" w:sz="6" w:space="0" w:color="000000"/>
              <w:bottom w:val="single" w:sz="6" w:space="0" w:color="000000"/>
              <w:right w:val="single" w:sz="6" w:space="0" w:color="000000"/>
            </w:tcBorders>
          </w:tcPr>
          <w:p>
            <w:pPr>
              <w:pStyle w:val="TableParagraph"/>
              <w:spacing w:before="125"/>
              <w:ind w:left="3"/>
              <w:rPr>
                <w:b/>
                <w:sz w:val="16"/>
              </w:rPr>
            </w:pPr>
            <w:r>
              <w:rPr>
                <w:b/>
                <w:sz w:val="16"/>
              </w:rPr>
              <w:t>1</w:t>
            </w:r>
          </w:p>
        </w:tc>
        <w:tc>
          <w:tcPr>
            <w:tcW w:w="456" w:type="dxa"/>
            <w:tcBorders>
              <w:top w:val="single" w:sz="6" w:space="0" w:color="000000"/>
              <w:left w:val="single" w:sz="6" w:space="0" w:color="000000"/>
              <w:bottom w:val="single" w:sz="6" w:space="0" w:color="000000"/>
              <w:right w:val="single" w:sz="6" w:space="0" w:color="000000"/>
            </w:tcBorders>
          </w:tcPr>
          <w:p>
            <w:pPr>
              <w:pStyle w:val="TableParagraph"/>
              <w:spacing w:before="125"/>
              <w:ind w:left="3"/>
              <w:rPr>
                <w:b/>
                <w:sz w:val="16"/>
              </w:rPr>
            </w:pPr>
            <w:r>
              <w:rPr>
                <w:b/>
                <w:sz w:val="16"/>
              </w:rPr>
              <w:t>2</w:t>
            </w:r>
          </w:p>
        </w:tc>
        <w:tc>
          <w:tcPr>
            <w:tcW w:w="451" w:type="dxa"/>
            <w:tcBorders>
              <w:top w:val="single" w:sz="6" w:space="0" w:color="000000"/>
              <w:left w:val="single" w:sz="6" w:space="0" w:color="000000"/>
              <w:bottom w:val="single" w:sz="6" w:space="0" w:color="000000"/>
              <w:right w:val="single" w:sz="6" w:space="0" w:color="000000"/>
            </w:tcBorders>
          </w:tcPr>
          <w:p>
            <w:pPr>
              <w:pStyle w:val="TableParagraph"/>
              <w:spacing w:before="125"/>
              <w:ind w:left="3"/>
              <w:rPr>
                <w:b/>
                <w:sz w:val="16"/>
              </w:rPr>
            </w:pPr>
            <w:r>
              <w:rPr>
                <w:b/>
                <w:sz w:val="16"/>
              </w:rPr>
              <w:t>3</w:t>
            </w:r>
          </w:p>
        </w:tc>
        <w:tc>
          <w:tcPr>
            <w:tcW w:w="456" w:type="dxa"/>
            <w:tcBorders>
              <w:top w:val="single" w:sz="6" w:space="0" w:color="000000"/>
              <w:left w:val="single" w:sz="6" w:space="0" w:color="000000"/>
              <w:bottom w:val="single" w:sz="6" w:space="0" w:color="000000"/>
              <w:right w:val="single" w:sz="6" w:space="0" w:color="000000"/>
            </w:tcBorders>
          </w:tcPr>
          <w:p>
            <w:pPr>
              <w:pStyle w:val="TableParagraph"/>
              <w:spacing w:before="125"/>
              <w:ind w:left="3"/>
              <w:rPr>
                <w:b/>
                <w:sz w:val="16"/>
              </w:rPr>
            </w:pPr>
            <w:r>
              <w:rPr>
                <w:b/>
                <w:sz w:val="16"/>
              </w:rPr>
              <w:t>4</w:t>
            </w:r>
          </w:p>
        </w:tc>
        <w:tc>
          <w:tcPr>
            <w:tcW w:w="451" w:type="dxa"/>
            <w:tcBorders>
              <w:top w:val="single" w:sz="6" w:space="0" w:color="000000"/>
              <w:left w:val="single" w:sz="6" w:space="0" w:color="000000"/>
              <w:bottom w:val="single" w:sz="6" w:space="0" w:color="000000"/>
              <w:right w:val="single" w:sz="6" w:space="0" w:color="000000"/>
            </w:tcBorders>
          </w:tcPr>
          <w:p>
            <w:pPr>
              <w:pStyle w:val="TableParagraph"/>
              <w:spacing w:before="125"/>
              <w:ind w:left="3"/>
              <w:rPr>
                <w:b/>
                <w:sz w:val="16"/>
              </w:rPr>
            </w:pPr>
            <w:r>
              <w:rPr>
                <w:b/>
                <w:sz w:val="16"/>
              </w:rPr>
              <w:t>5</w:t>
            </w:r>
          </w:p>
        </w:tc>
        <w:tc>
          <w:tcPr>
            <w:tcW w:w="456" w:type="dxa"/>
            <w:tcBorders>
              <w:top w:val="single" w:sz="6" w:space="0" w:color="000000"/>
              <w:left w:val="single" w:sz="6" w:space="0" w:color="000000"/>
              <w:bottom w:val="single" w:sz="6" w:space="0" w:color="000000"/>
              <w:right w:val="single" w:sz="6" w:space="0" w:color="000000"/>
            </w:tcBorders>
          </w:tcPr>
          <w:p>
            <w:pPr>
              <w:pStyle w:val="TableParagraph"/>
              <w:spacing w:before="125"/>
              <w:ind w:left="3"/>
              <w:rPr>
                <w:b/>
                <w:sz w:val="16"/>
              </w:rPr>
            </w:pPr>
            <w:r>
              <w:rPr>
                <w:b/>
                <w:sz w:val="16"/>
              </w:rPr>
              <w:t>6</w:t>
            </w:r>
          </w:p>
        </w:tc>
        <w:tc>
          <w:tcPr>
            <w:tcW w:w="451" w:type="dxa"/>
            <w:tcBorders>
              <w:top w:val="single" w:sz="6" w:space="0" w:color="000000"/>
              <w:left w:val="single" w:sz="6" w:space="0" w:color="000000"/>
              <w:bottom w:val="single" w:sz="6" w:space="0" w:color="000000"/>
              <w:right w:val="single" w:sz="6" w:space="0" w:color="000000"/>
            </w:tcBorders>
          </w:tcPr>
          <w:p>
            <w:pPr>
              <w:pStyle w:val="TableParagraph"/>
              <w:spacing w:before="125"/>
              <w:ind w:left="3"/>
              <w:rPr>
                <w:b/>
                <w:sz w:val="16"/>
              </w:rPr>
            </w:pPr>
            <w:r>
              <w:rPr>
                <w:b/>
                <w:sz w:val="16"/>
              </w:rPr>
              <w:t>7</w:t>
            </w:r>
          </w:p>
        </w:tc>
        <w:tc>
          <w:tcPr>
            <w:tcW w:w="456" w:type="dxa"/>
            <w:tcBorders>
              <w:top w:val="single" w:sz="6" w:space="0" w:color="000000"/>
              <w:left w:val="single" w:sz="6" w:space="0" w:color="000000"/>
              <w:bottom w:val="single" w:sz="6" w:space="0" w:color="000000"/>
              <w:right w:val="single" w:sz="6" w:space="0" w:color="000000"/>
            </w:tcBorders>
          </w:tcPr>
          <w:p>
            <w:pPr>
              <w:pStyle w:val="TableParagraph"/>
              <w:spacing w:before="125"/>
              <w:ind w:left="3"/>
              <w:rPr>
                <w:b/>
                <w:sz w:val="16"/>
              </w:rPr>
            </w:pPr>
            <w:r>
              <w:rPr>
                <w:b/>
                <w:sz w:val="16"/>
              </w:rPr>
              <w:t>8</w:t>
            </w:r>
          </w:p>
        </w:tc>
        <w:tc>
          <w:tcPr>
            <w:tcW w:w="451" w:type="dxa"/>
            <w:tcBorders>
              <w:top w:val="single" w:sz="6" w:space="0" w:color="000000"/>
              <w:left w:val="single" w:sz="6" w:space="0" w:color="000000"/>
              <w:bottom w:val="single" w:sz="6" w:space="0" w:color="000000"/>
              <w:right w:val="single" w:sz="6" w:space="0" w:color="000000"/>
            </w:tcBorders>
          </w:tcPr>
          <w:p>
            <w:pPr>
              <w:pStyle w:val="TableParagraph"/>
              <w:spacing w:before="125"/>
              <w:ind w:left="3"/>
              <w:rPr>
                <w:b/>
                <w:sz w:val="16"/>
              </w:rPr>
            </w:pPr>
            <w:r>
              <w:rPr>
                <w:b/>
                <w:sz w:val="16"/>
              </w:rPr>
              <w:t>9</w:t>
            </w:r>
          </w:p>
        </w:tc>
        <w:tc>
          <w:tcPr>
            <w:tcW w:w="456" w:type="dxa"/>
            <w:tcBorders>
              <w:top w:val="single" w:sz="6" w:space="0" w:color="000000"/>
              <w:left w:val="single" w:sz="6" w:space="0" w:color="000000"/>
              <w:bottom w:val="single" w:sz="6" w:space="0" w:color="000000"/>
              <w:right w:val="single" w:sz="6" w:space="0" w:color="000000"/>
            </w:tcBorders>
          </w:tcPr>
          <w:p>
            <w:pPr>
              <w:pStyle w:val="TableParagraph"/>
              <w:spacing w:before="125"/>
              <w:ind w:left="63" w:right="57"/>
              <w:rPr>
                <w:b/>
                <w:sz w:val="16"/>
              </w:rPr>
            </w:pPr>
            <w:r>
              <w:rPr>
                <w:b/>
                <w:sz w:val="16"/>
              </w:rPr>
              <w:t>10</w:t>
            </w:r>
          </w:p>
        </w:tc>
        <w:tc>
          <w:tcPr>
            <w:tcW w:w="451" w:type="dxa"/>
            <w:tcBorders>
              <w:top w:val="single" w:sz="6" w:space="0" w:color="000000"/>
              <w:left w:val="single" w:sz="6" w:space="0" w:color="000000"/>
              <w:bottom w:val="single" w:sz="6" w:space="0" w:color="000000"/>
              <w:right w:val="single" w:sz="6" w:space="0" w:color="000000"/>
            </w:tcBorders>
          </w:tcPr>
          <w:p>
            <w:pPr>
              <w:pStyle w:val="TableParagraph"/>
              <w:spacing w:before="125"/>
              <w:ind w:left="61" w:right="55"/>
              <w:rPr>
                <w:b/>
                <w:sz w:val="16"/>
              </w:rPr>
            </w:pPr>
            <w:r>
              <w:rPr>
                <w:b/>
                <w:sz w:val="16"/>
              </w:rPr>
              <w:t>12</w:t>
            </w:r>
          </w:p>
        </w:tc>
        <w:tc>
          <w:tcPr>
            <w:tcW w:w="456" w:type="dxa"/>
            <w:tcBorders>
              <w:top w:val="single" w:sz="6" w:space="0" w:color="000000"/>
              <w:left w:val="single" w:sz="6" w:space="0" w:color="000000"/>
              <w:bottom w:val="single" w:sz="6" w:space="0" w:color="000000"/>
              <w:right w:val="single" w:sz="6" w:space="0" w:color="000000"/>
            </w:tcBorders>
          </w:tcPr>
          <w:p>
            <w:pPr>
              <w:pStyle w:val="TableParagraph"/>
              <w:spacing w:before="125"/>
              <w:ind w:left="63" w:right="57"/>
              <w:rPr>
                <w:b/>
                <w:sz w:val="16"/>
              </w:rPr>
            </w:pPr>
            <w:r>
              <w:rPr>
                <w:b/>
                <w:sz w:val="16"/>
              </w:rPr>
              <w:t>14</w:t>
            </w:r>
          </w:p>
        </w:tc>
        <w:tc>
          <w:tcPr>
            <w:tcW w:w="451" w:type="dxa"/>
            <w:tcBorders>
              <w:top w:val="single" w:sz="6" w:space="0" w:color="000000"/>
              <w:left w:val="single" w:sz="6" w:space="0" w:color="000000"/>
              <w:bottom w:val="single" w:sz="6" w:space="0" w:color="000000"/>
              <w:right w:val="single" w:sz="6" w:space="0" w:color="000000"/>
            </w:tcBorders>
          </w:tcPr>
          <w:p>
            <w:pPr>
              <w:pStyle w:val="TableParagraph"/>
              <w:spacing w:before="125"/>
              <w:ind w:left="61" w:right="55"/>
              <w:rPr>
                <w:b/>
                <w:sz w:val="16"/>
              </w:rPr>
            </w:pPr>
            <w:r>
              <w:rPr>
                <w:b/>
                <w:sz w:val="16"/>
              </w:rPr>
              <w:t>16</w:t>
            </w:r>
          </w:p>
        </w:tc>
        <w:tc>
          <w:tcPr>
            <w:tcW w:w="456" w:type="dxa"/>
            <w:tcBorders>
              <w:top w:val="single" w:sz="6" w:space="0" w:color="000000"/>
              <w:left w:val="single" w:sz="6" w:space="0" w:color="000000"/>
              <w:bottom w:val="single" w:sz="6" w:space="0" w:color="000000"/>
              <w:right w:val="single" w:sz="6" w:space="0" w:color="000000"/>
            </w:tcBorders>
          </w:tcPr>
          <w:p>
            <w:pPr>
              <w:pStyle w:val="TableParagraph"/>
              <w:spacing w:before="125"/>
              <w:ind w:left="63" w:right="57"/>
              <w:rPr>
                <w:b/>
                <w:sz w:val="16"/>
              </w:rPr>
            </w:pPr>
            <w:r>
              <w:rPr>
                <w:b/>
                <w:sz w:val="16"/>
              </w:rPr>
              <w:t>18</w:t>
            </w:r>
          </w:p>
        </w:tc>
        <w:tc>
          <w:tcPr>
            <w:tcW w:w="506" w:type="dxa"/>
            <w:tcBorders>
              <w:top w:val="single" w:sz="6" w:space="0" w:color="000000"/>
              <w:left w:val="single" w:sz="6" w:space="0" w:color="000000"/>
              <w:bottom w:val="single" w:sz="6" w:space="0" w:color="000000"/>
              <w:right w:val="nil"/>
            </w:tcBorders>
          </w:tcPr>
          <w:p>
            <w:pPr>
              <w:pStyle w:val="TableParagraph"/>
              <w:spacing w:line="259" w:lineRule="auto" w:before="26"/>
              <w:ind w:left="62" w:hanging="5"/>
              <w:jc w:val="left"/>
              <w:rPr>
                <w:b/>
                <w:sz w:val="16"/>
              </w:rPr>
            </w:pPr>
            <w:r>
              <w:rPr>
                <w:b/>
                <w:sz w:val="16"/>
              </w:rPr>
              <w:t>20 or more</w:t>
            </w:r>
          </w:p>
        </w:tc>
      </w:tr>
      <w:tr>
        <w:trPr>
          <w:trHeight w:val="274" w:hRule="exact"/>
        </w:trPr>
        <w:tc>
          <w:tcPr>
            <w:tcW w:w="914" w:type="dxa"/>
            <w:tcBorders>
              <w:top w:val="single" w:sz="6" w:space="0" w:color="000000"/>
              <w:left w:val="nil"/>
              <w:bottom w:val="single" w:sz="6" w:space="0" w:color="000000"/>
              <w:right w:val="single" w:sz="6" w:space="0" w:color="000000"/>
            </w:tcBorders>
          </w:tcPr>
          <w:p>
            <w:pPr>
              <w:pStyle w:val="TableParagraph"/>
              <w:spacing w:before="24"/>
              <w:ind w:left="412"/>
              <w:jc w:val="left"/>
              <w:rPr>
                <w:sz w:val="16"/>
              </w:rPr>
            </w:pPr>
            <w:r>
              <w:rPr>
                <w:sz w:val="16"/>
              </w:rPr>
              <w:t>1</w:t>
            </w:r>
          </w:p>
        </w:tc>
        <w:tc>
          <w:tcPr>
            <w:tcW w:w="187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4"/>
              <w:ind w:left="34"/>
              <w:jc w:val="left"/>
              <w:rPr>
                <w:sz w:val="16"/>
              </w:rPr>
            </w:pPr>
            <w:r>
              <w:rPr>
                <w:sz w:val="16"/>
              </w:rPr>
              <w:t>Bunched in air</w:t>
            </w:r>
          </w:p>
        </w:tc>
        <w:tc>
          <w:tcPr>
            <w:tcW w:w="451" w:type="dxa"/>
            <w:tcBorders>
              <w:top w:val="single" w:sz="6" w:space="0" w:color="000000"/>
              <w:left w:val="single" w:sz="6" w:space="0" w:color="000000"/>
              <w:bottom w:val="single" w:sz="6" w:space="0" w:color="000000"/>
              <w:right w:val="single" w:sz="6" w:space="0" w:color="000000"/>
            </w:tcBorders>
          </w:tcPr>
          <w:p>
            <w:pPr>
              <w:pStyle w:val="TableParagraph"/>
              <w:spacing w:before="24"/>
              <w:ind w:left="61" w:right="55"/>
              <w:rPr>
                <w:sz w:val="16"/>
              </w:rPr>
            </w:pPr>
            <w:r>
              <w:rPr>
                <w:sz w:val="16"/>
              </w:rPr>
              <w:t>1.00</w:t>
            </w:r>
          </w:p>
        </w:tc>
        <w:tc>
          <w:tcPr>
            <w:tcW w:w="456" w:type="dxa"/>
            <w:tcBorders>
              <w:top w:val="single" w:sz="6" w:space="0" w:color="000000"/>
              <w:left w:val="single" w:sz="6" w:space="0" w:color="000000"/>
              <w:bottom w:val="single" w:sz="6" w:space="0" w:color="000000"/>
              <w:right w:val="single" w:sz="6" w:space="0" w:color="000000"/>
            </w:tcBorders>
          </w:tcPr>
          <w:p>
            <w:pPr>
              <w:pStyle w:val="TableParagraph"/>
              <w:spacing w:before="24"/>
              <w:ind w:left="63" w:right="57"/>
              <w:rPr>
                <w:sz w:val="16"/>
              </w:rPr>
            </w:pPr>
            <w:r>
              <w:rPr>
                <w:sz w:val="16"/>
              </w:rPr>
              <w:t>0.87</w:t>
            </w:r>
          </w:p>
        </w:tc>
        <w:tc>
          <w:tcPr>
            <w:tcW w:w="451" w:type="dxa"/>
            <w:tcBorders>
              <w:top w:val="single" w:sz="6" w:space="0" w:color="000000"/>
              <w:left w:val="single" w:sz="6" w:space="0" w:color="000000"/>
              <w:bottom w:val="single" w:sz="6" w:space="0" w:color="000000"/>
              <w:right w:val="single" w:sz="6" w:space="0" w:color="000000"/>
            </w:tcBorders>
          </w:tcPr>
          <w:p>
            <w:pPr>
              <w:pStyle w:val="TableParagraph"/>
              <w:spacing w:before="24"/>
              <w:ind w:left="61" w:right="55"/>
              <w:rPr>
                <w:sz w:val="16"/>
              </w:rPr>
            </w:pPr>
            <w:r>
              <w:rPr>
                <w:sz w:val="16"/>
              </w:rPr>
              <w:t>0.75</w:t>
            </w:r>
          </w:p>
        </w:tc>
        <w:tc>
          <w:tcPr>
            <w:tcW w:w="456" w:type="dxa"/>
            <w:tcBorders>
              <w:top w:val="single" w:sz="6" w:space="0" w:color="000000"/>
              <w:left w:val="single" w:sz="6" w:space="0" w:color="000000"/>
              <w:bottom w:val="single" w:sz="6" w:space="0" w:color="000000"/>
              <w:right w:val="single" w:sz="6" w:space="0" w:color="000000"/>
            </w:tcBorders>
          </w:tcPr>
          <w:p>
            <w:pPr>
              <w:pStyle w:val="TableParagraph"/>
              <w:spacing w:before="24"/>
              <w:ind w:left="63" w:right="57"/>
              <w:rPr>
                <w:sz w:val="16"/>
              </w:rPr>
            </w:pPr>
            <w:r>
              <w:rPr>
                <w:sz w:val="16"/>
              </w:rPr>
              <w:t>0.72</w:t>
            </w:r>
          </w:p>
        </w:tc>
        <w:tc>
          <w:tcPr>
            <w:tcW w:w="451" w:type="dxa"/>
            <w:tcBorders>
              <w:top w:val="single" w:sz="6" w:space="0" w:color="000000"/>
              <w:left w:val="single" w:sz="6" w:space="0" w:color="000000"/>
              <w:bottom w:val="single" w:sz="6" w:space="0" w:color="000000"/>
              <w:right w:val="single" w:sz="6" w:space="0" w:color="000000"/>
            </w:tcBorders>
          </w:tcPr>
          <w:p>
            <w:pPr>
              <w:pStyle w:val="TableParagraph"/>
              <w:spacing w:before="24"/>
              <w:ind w:left="61" w:right="55"/>
              <w:rPr>
                <w:sz w:val="16"/>
              </w:rPr>
            </w:pPr>
            <w:r>
              <w:rPr>
                <w:sz w:val="16"/>
              </w:rPr>
              <w:t>0.70</w:t>
            </w:r>
          </w:p>
        </w:tc>
        <w:tc>
          <w:tcPr>
            <w:tcW w:w="456" w:type="dxa"/>
            <w:tcBorders>
              <w:top w:val="single" w:sz="6" w:space="0" w:color="000000"/>
              <w:left w:val="single" w:sz="6" w:space="0" w:color="000000"/>
              <w:bottom w:val="single" w:sz="6" w:space="0" w:color="000000"/>
              <w:right w:val="single" w:sz="6" w:space="0" w:color="000000"/>
            </w:tcBorders>
          </w:tcPr>
          <w:p>
            <w:pPr>
              <w:pStyle w:val="TableParagraph"/>
              <w:spacing w:before="24"/>
              <w:ind w:left="63" w:right="57"/>
              <w:rPr>
                <w:sz w:val="16"/>
              </w:rPr>
            </w:pPr>
            <w:r>
              <w:rPr>
                <w:sz w:val="16"/>
              </w:rPr>
              <w:t>0.67</w:t>
            </w:r>
          </w:p>
        </w:tc>
        <w:tc>
          <w:tcPr>
            <w:tcW w:w="451" w:type="dxa"/>
            <w:tcBorders>
              <w:top w:val="single" w:sz="6" w:space="0" w:color="000000"/>
              <w:left w:val="single" w:sz="6" w:space="0" w:color="000000"/>
              <w:bottom w:val="single" w:sz="6" w:space="0" w:color="000000"/>
              <w:right w:val="single" w:sz="6" w:space="0" w:color="000000"/>
            </w:tcBorders>
          </w:tcPr>
          <w:p>
            <w:pPr>
              <w:pStyle w:val="TableParagraph"/>
              <w:spacing w:before="24"/>
              <w:ind w:left="1"/>
              <w:rPr>
                <w:sz w:val="16"/>
              </w:rPr>
            </w:pPr>
            <w:r>
              <w:rPr>
                <w:sz w:val="16"/>
              </w:rPr>
              <w:t>—</w:t>
            </w:r>
          </w:p>
        </w:tc>
        <w:tc>
          <w:tcPr>
            <w:tcW w:w="456" w:type="dxa"/>
            <w:tcBorders>
              <w:top w:val="single" w:sz="6" w:space="0" w:color="000000"/>
              <w:left w:val="single" w:sz="6" w:space="0" w:color="000000"/>
              <w:bottom w:val="single" w:sz="6" w:space="0" w:color="000000"/>
              <w:right w:val="single" w:sz="6" w:space="0" w:color="000000"/>
            </w:tcBorders>
          </w:tcPr>
          <w:p>
            <w:pPr>
              <w:pStyle w:val="TableParagraph"/>
              <w:spacing w:before="24"/>
              <w:ind w:left="1"/>
              <w:rPr>
                <w:sz w:val="16"/>
              </w:rPr>
            </w:pPr>
            <w:r>
              <w:rPr>
                <w:sz w:val="16"/>
              </w:rPr>
              <w:t>—</w:t>
            </w:r>
          </w:p>
        </w:tc>
        <w:tc>
          <w:tcPr>
            <w:tcW w:w="451" w:type="dxa"/>
            <w:tcBorders>
              <w:top w:val="single" w:sz="6" w:space="0" w:color="000000"/>
              <w:left w:val="single" w:sz="6" w:space="0" w:color="000000"/>
              <w:bottom w:val="single" w:sz="6" w:space="0" w:color="000000"/>
              <w:right w:val="single" w:sz="6" w:space="0" w:color="000000"/>
            </w:tcBorders>
          </w:tcPr>
          <w:p>
            <w:pPr>
              <w:pStyle w:val="TableParagraph"/>
              <w:spacing w:before="24"/>
              <w:ind w:left="1"/>
              <w:rPr>
                <w:sz w:val="16"/>
              </w:rPr>
            </w:pPr>
            <w:r>
              <w:rPr>
                <w:sz w:val="16"/>
              </w:rPr>
              <w:t>—</w:t>
            </w:r>
          </w:p>
        </w:tc>
        <w:tc>
          <w:tcPr>
            <w:tcW w:w="456" w:type="dxa"/>
            <w:tcBorders>
              <w:top w:val="single" w:sz="6" w:space="0" w:color="000000"/>
              <w:left w:val="single" w:sz="6" w:space="0" w:color="000000"/>
              <w:bottom w:val="single" w:sz="6" w:space="0" w:color="000000"/>
              <w:right w:val="single" w:sz="6" w:space="0" w:color="000000"/>
            </w:tcBorders>
          </w:tcPr>
          <w:p>
            <w:pPr>
              <w:pStyle w:val="TableParagraph"/>
              <w:spacing w:before="24"/>
              <w:ind w:left="1"/>
              <w:rPr>
                <w:sz w:val="16"/>
              </w:rPr>
            </w:pPr>
            <w:r>
              <w:rPr>
                <w:sz w:val="16"/>
              </w:rPr>
              <w:t>—</w:t>
            </w:r>
          </w:p>
        </w:tc>
        <w:tc>
          <w:tcPr>
            <w:tcW w:w="451" w:type="dxa"/>
            <w:tcBorders>
              <w:top w:val="single" w:sz="6" w:space="0" w:color="000000"/>
              <w:left w:val="single" w:sz="6" w:space="0" w:color="000000"/>
              <w:bottom w:val="single" w:sz="6" w:space="0" w:color="000000"/>
              <w:right w:val="single" w:sz="6" w:space="0" w:color="000000"/>
            </w:tcBorders>
          </w:tcPr>
          <w:p>
            <w:pPr>
              <w:pStyle w:val="TableParagraph"/>
              <w:spacing w:before="24"/>
              <w:ind w:left="1"/>
              <w:rPr>
                <w:sz w:val="16"/>
              </w:rPr>
            </w:pPr>
            <w:r>
              <w:rPr>
                <w:sz w:val="16"/>
              </w:rPr>
              <w:t>—</w:t>
            </w:r>
          </w:p>
        </w:tc>
        <w:tc>
          <w:tcPr>
            <w:tcW w:w="456" w:type="dxa"/>
            <w:tcBorders>
              <w:top w:val="single" w:sz="6" w:space="0" w:color="000000"/>
              <w:left w:val="single" w:sz="6" w:space="0" w:color="000000"/>
              <w:bottom w:val="single" w:sz="6" w:space="0" w:color="000000"/>
              <w:right w:val="single" w:sz="6" w:space="0" w:color="000000"/>
            </w:tcBorders>
          </w:tcPr>
          <w:p>
            <w:pPr>
              <w:pStyle w:val="TableParagraph"/>
              <w:spacing w:before="24"/>
              <w:ind w:left="1"/>
              <w:rPr>
                <w:sz w:val="16"/>
              </w:rPr>
            </w:pPr>
            <w:r>
              <w:rPr>
                <w:sz w:val="16"/>
              </w:rPr>
              <w:t>—</w:t>
            </w:r>
          </w:p>
        </w:tc>
        <w:tc>
          <w:tcPr>
            <w:tcW w:w="451" w:type="dxa"/>
            <w:tcBorders>
              <w:top w:val="single" w:sz="6" w:space="0" w:color="000000"/>
              <w:left w:val="single" w:sz="6" w:space="0" w:color="000000"/>
              <w:bottom w:val="single" w:sz="6" w:space="0" w:color="000000"/>
              <w:right w:val="single" w:sz="6" w:space="0" w:color="000000"/>
            </w:tcBorders>
          </w:tcPr>
          <w:p>
            <w:pPr>
              <w:pStyle w:val="TableParagraph"/>
              <w:spacing w:before="24"/>
              <w:ind w:left="1"/>
              <w:rPr>
                <w:sz w:val="16"/>
              </w:rPr>
            </w:pPr>
            <w:r>
              <w:rPr>
                <w:sz w:val="16"/>
              </w:rPr>
              <w:t>—</w:t>
            </w:r>
          </w:p>
        </w:tc>
        <w:tc>
          <w:tcPr>
            <w:tcW w:w="456" w:type="dxa"/>
            <w:tcBorders>
              <w:top w:val="single" w:sz="6" w:space="0" w:color="000000"/>
              <w:left w:val="single" w:sz="6" w:space="0" w:color="000000"/>
              <w:bottom w:val="single" w:sz="6" w:space="0" w:color="000000"/>
              <w:right w:val="single" w:sz="6" w:space="0" w:color="000000"/>
            </w:tcBorders>
          </w:tcPr>
          <w:p>
            <w:pPr>
              <w:pStyle w:val="TableParagraph"/>
              <w:spacing w:before="24"/>
              <w:ind w:left="1"/>
              <w:rPr>
                <w:sz w:val="16"/>
              </w:rPr>
            </w:pPr>
            <w:r>
              <w:rPr>
                <w:sz w:val="16"/>
              </w:rPr>
              <w:t>—</w:t>
            </w:r>
          </w:p>
        </w:tc>
        <w:tc>
          <w:tcPr>
            <w:tcW w:w="506" w:type="dxa"/>
            <w:tcBorders>
              <w:top w:val="single" w:sz="6" w:space="0" w:color="000000"/>
              <w:left w:val="single" w:sz="6" w:space="0" w:color="000000"/>
              <w:bottom w:val="single" w:sz="6" w:space="0" w:color="000000"/>
              <w:right w:val="nil"/>
            </w:tcBorders>
          </w:tcPr>
          <w:p>
            <w:pPr>
              <w:pStyle w:val="TableParagraph"/>
              <w:spacing w:before="24"/>
              <w:ind w:right="3"/>
              <w:rPr>
                <w:sz w:val="16"/>
              </w:rPr>
            </w:pPr>
            <w:r>
              <w:rPr>
                <w:sz w:val="16"/>
              </w:rPr>
              <w:t>—</w:t>
            </w:r>
          </w:p>
        </w:tc>
      </w:tr>
      <w:tr>
        <w:trPr>
          <w:trHeight w:val="475" w:hRule="exact"/>
        </w:trPr>
        <w:tc>
          <w:tcPr>
            <w:tcW w:w="914" w:type="dxa"/>
            <w:tcBorders>
              <w:top w:val="single" w:sz="6" w:space="0" w:color="000000"/>
              <w:left w:val="nil"/>
              <w:bottom w:val="single" w:sz="6" w:space="0" w:color="000000"/>
              <w:right w:val="single" w:sz="6" w:space="0" w:color="000000"/>
            </w:tcBorders>
          </w:tcPr>
          <w:p>
            <w:pPr>
              <w:pStyle w:val="TableParagraph"/>
              <w:spacing w:before="125"/>
              <w:ind w:left="412"/>
              <w:jc w:val="left"/>
              <w:rPr>
                <w:sz w:val="16"/>
              </w:rPr>
            </w:pPr>
            <w:r>
              <w:rPr>
                <w:sz w:val="16"/>
              </w:rPr>
              <w:t>2</w:t>
            </w:r>
          </w:p>
        </w:tc>
        <w:tc>
          <w:tcPr>
            <w:tcW w:w="1872" w:type="dxa"/>
            <w:gridSpan w:val="2"/>
            <w:tcBorders>
              <w:top w:val="single" w:sz="6" w:space="0" w:color="000000"/>
              <w:left w:val="single" w:sz="6" w:space="0" w:color="000000"/>
              <w:bottom w:val="single" w:sz="6" w:space="0" w:color="000000"/>
              <w:right w:val="single" w:sz="6" w:space="0" w:color="000000"/>
            </w:tcBorders>
          </w:tcPr>
          <w:p>
            <w:pPr>
              <w:pStyle w:val="TableParagraph"/>
              <w:spacing w:line="259" w:lineRule="auto" w:before="26"/>
              <w:ind w:left="34" w:right="319"/>
              <w:jc w:val="left"/>
              <w:rPr>
                <w:sz w:val="16"/>
              </w:rPr>
            </w:pPr>
            <w:r>
              <w:rPr>
                <w:sz w:val="16"/>
              </w:rPr>
              <w:t>Bunched on a surface or enclosed</w:t>
            </w:r>
          </w:p>
        </w:tc>
        <w:tc>
          <w:tcPr>
            <w:tcW w:w="451" w:type="dxa"/>
            <w:tcBorders>
              <w:top w:val="single" w:sz="6" w:space="0" w:color="000000"/>
              <w:left w:val="single" w:sz="6" w:space="0" w:color="000000"/>
              <w:bottom w:val="single" w:sz="6" w:space="0" w:color="000000"/>
              <w:right w:val="single" w:sz="6" w:space="0" w:color="000000"/>
            </w:tcBorders>
          </w:tcPr>
          <w:p>
            <w:pPr>
              <w:pStyle w:val="TableParagraph"/>
              <w:spacing w:before="125"/>
              <w:ind w:left="61" w:right="55"/>
              <w:rPr>
                <w:sz w:val="16"/>
              </w:rPr>
            </w:pPr>
            <w:r>
              <w:rPr>
                <w:sz w:val="16"/>
              </w:rPr>
              <w:t>1.00</w:t>
            </w:r>
          </w:p>
        </w:tc>
        <w:tc>
          <w:tcPr>
            <w:tcW w:w="456" w:type="dxa"/>
            <w:tcBorders>
              <w:top w:val="single" w:sz="6" w:space="0" w:color="000000"/>
              <w:left w:val="single" w:sz="6" w:space="0" w:color="000000"/>
              <w:bottom w:val="single" w:sz="6" w:space="0" w:color="000000"/>
              <w:right w:val="single" w:sz="6" w:space="0" w:color="000000"/>
            </w:tcBorders>
          </w:tcPr>
          <w:p>
            <w:pPr>
              <w:pStyle w:val="TableParagraph"/>
              <w:spacing w:before="125"/>
              <w:ind w:left="63" w:right="57"/>
              <w:rPr>
                <w:sz w:val="16"/>
              </w:rPr>
            </w:pPr>
            <w:r>
              <w:rPr>
                <w:sz w:val="16"/>
              </w:rPr>
              <w:t>0.80</w:t>
            </w:r>
          </w:p>
        </w:tc>
        <w:tc>
          <w:tcPr>
            <w:tcW w:w="451" w:type="dxa"/>
            <w:tcBorders>
              <w:top w:val="single" w:sz="6" w:space="0" w:color="000000"/>
              <w:left w:val="single" w:sz="6" w:space="0" w:color="000000"/>
              <w:bottom w:val="single" w:sz="6" w:space="0" w:color="000000"/>
              <w:right w:val="single" w:sz="6" w:space="0" w:color="000000"/>
            </w:tcBorders>
          </w:tcPr>
          <w:p>
            <w:pPr>
              <w:pStyle w:val="TableParagraph"/>
              <w:spacing w:before="125"/>
              <w:ind w:left="61" w:right="55"/>
              <w:rPr>
                <w:sz w:val="16"/>
              </w:rPr>
            </w:pPr>
            <w:r>
              <w:rPr>
                <w:sz w:val="16"/>
              </w:rPr>
              <w:t>0.70</w:t>
            </w:r>
          </w:p>
        </w:tc>
        <w:tc>
          <w:tcPr>
            <w:tcW w:w="456" w:type="dxa"/>
            <w:tcBorders>
              <w:top w:val="single" w:sz="6" w:space="0" w:color="000000"/>
              <w:left w:val="single" w:sz="6" w:space="0" w:color="000000"/>
              <w:bottom w:val="single" w:sz="6" w:space="0" w:color="000000"/>
              <w:right w:val="single" w:sz="6" w:space="0" w:color="000000"/>
            </w:tcBorders>
          </w:tcPr>
          <w:p>
            <w:pPr>
              <w:pStyle w:val="TableParagraph"/>
              <w:spacing w:before="125"/>
              <w:ind w:left="63" w:right="57"/>
              <w:rPr>
                <w:sz w:val="16"/>
              </w:rPr>
            </w:pPr>
            <w:r>
              <w:rPr>
                <w:sz w:val="16"/>
              </w:rPr>
              <w:t>0.65</w:t>
            </w:r>
          </w:p>
        </w:tc>
        <w:tc>
          <w:tcPr>
            <w:tcW w:w="451" w:type="dxa"/>
            <w:tcBorders>
              <w:top w:val="single" w:sz="6" w:space="0" w:color="000000"/>
              <w:left w:val="single" w:sz="6" w:space="0" w:color="000000"/>
              <w:bottom w:val="single" w:sz="6" w:space="0" w:color="000000"/>
              <w:right w:val="single" w:sz="6" w:space="0" w:color="000000"/>
            </w:tcBorders>
          </w:tcPr>
          <w:p>
            <w:pPr>
              <w:pStyle w:val="TableParagraph"/>
              <w:spacing w:before="125"/>
              <w:ind w:left="61" w:right="55"/>
              <w:rPr>
                <w:sz w:val="16"/>
              </w:rPr>
            </w:pPr>
            <w:r>
              <w:rPr>
                <w:sz w:val="16"/>
              </w:rPr>
              <w:t>0.60</w:t>
            </w:r>
          </w:p>
        </w:tc>
        <w:tc>
          <w:tcPr>
            <w:tcW w:w="456" w:type="dxa"/>
            <w:tcBorders>
              <w:top w:val="single" w:sz="6" w:space="0" w:color="000000"/>
              <w:left w:val="single" w:sz="6" w:space="0" w:color="000000"/>
              <w:bottom w:val="single" w:sz="6" w:space="0" w:color="000000"/>
              <w:right w:val="single" w:sz="6" w:space="0" w:color="000000"/>
            </w:tcBorders>
          </w:tcPr>
          <w:p>
            <w:pPr>
              <w:pStyle w:val="TableParagraph"/>
              <w:spacing w:before="125"/>
              <w:ind w:left="63" w:right="57"/>
              <w:rPr>
                <w:sz w:val="16"/>
              </w:rPr>
            </w:pPr>
            <w:r>
              <w:rPr>
                <w:sz w:val="16"/>
              </w:rPr>
              <w:t>0.57</w:t>
            </w:r>
          </w:p>
        </w:tc>
        <w:tc>
          <w:tcPr>
            <w:tcW w:w="451" w:type="dxa"/>
            <w:tcBorders>
              <w:top w:val="single" w:sz="6" w:space="0" w:color="000000"/>
              <w:left w:val="single" w:sz="6" w:space="0" w:color="000000"/>
              <w:bottom w:val="single" w:sz="6" w:space="0" w:color="000000"/>
              <w:right w:val="single" w:sz="6" w:space="0" w:color="000000"/>
            </w:tcBorders>
          </w:tcPr>
          <w:p>
            <w:pPr>
              <w:pStyle w:val="TableParagraph"/>
              <w:spacing w:before="125"/>
              <w:ind w:left="61" w:right="55"/>
              <w:rPr>
                <w:sz w:val="16"/>
              </w:rPr>
            </w:pPr>
            <w:r>
              <w:rPr>
                <w:sz w:val="16"/>
              </w:rPr>
              <w:t>0.54</w:t>
            </w:r>
          </w:p>
        </w:tc>
        <w:tc>
          <w:tcPr>
            <w:tcW w:w="456" w:type="dxa"/>
            <w:tcBorders>
              <w:top w:val="single" w:sz="6" w:space="0" w:color="000000"/>
              <w:left w:val="single" w:sz="6" w:space="0" w:color="000000"/>
              <w:bottom w:val="single" w:sz="6" w:space="0" w:color="000000"/>
              <w:right w:val="single" w:sz="6" w:space="0" w:color="000000"/>
            </w:tcBorders>
          </w:tcPr>
          <w:p>
            <w:pPr>
              <w:pStyle w:val="TableParagraph"/>
              <w:spacing w:before="125"/>
              <w:ind w:left="63" w:right="57"/>
              <w:rPr>
                <w:sz w:val="16"/>
              </w:rPr>
            </w:pPr>
            <w:r>
              <w:rPr>
                <w:sz w:val="16"/>
              </w:rPr>
              <w:t>0.52</w:t>
            </w:r>
          </w:p>
        </w:tc>
        <w:tc>
          <w:tcPr>
            <w:tcW w:w="451" w:type="dxa"/>
            <w:tcBorders>
              <w:top w:val="single" w:sz="6" w:space="0" w:color="000000"/>
              <w:left w:val="single" w:sz="6" w:space="0" w:color="000000"/>
              <w:bottom w:val="single" w:sz="6" w:space="0" w:color="000000"/>
              <w:right w:val="single" w:sz="6" w:space="0" w:color="000000"/>
            </w:tcBorders>
          </w:tcPr>
          <w:p>
            <w:pPr>
              <w:pStyle w:val="TableParagraph"/>
              <w:spacing w:before="125"/>
              <w:ind w:left="61" w:right="55"/>
              <w:rPr>
                <w:sz w:val="16"/>
              </w:rPr>
            </w:pPr>
            <w:r>
              <w:rPr>
                <w:sz w:val="16"/>
              </w:rPr>
              <w:t>0.50</w:t>
            </w:r>
          </w:p>
        </w:tc>
        <w:tc>
          <w:tcPr>
            <w:tcW w:w="456" w:type="dxa"/>
            <w:tcBorders>
              <w:top w:val="single" w:sz="6" w:space="0" w:color="000000"/>
              <w:left w:val="single" w:sz="6" w:space="0" w:color="000000"/>
              <w:bottom w:val="single" w:sz="6" w:space="0" w:color="000000"/>
              <w:right w:val="single" w:sz="6" w:space="0" w:color="000000"/>
            </w:tcBorders>
          </w:tcPr>
          <w:p>
            <w:pPr>
              <w:pStyle w:val="TableParagraph"/>
              <w:spacing w:before="125"/>
              <w:ind w:left="63" w:right="57"/>
              <w:rPr>
                <w:sz w:val="16"/>
              </w:rPr>
            </w:pPr>
            <w:r>
              <w:rPr>
                <w:sz w:val="16"/>
              </w:rPr>
              <w:t>0.48</w:t>
            </w:r>
          </w:p>
        </w:tc>
        <w:tc>
          <w:tcPr>
            <w:tcW w:w="451" w:type="dxa"/>
            <w:tcBorders>
              <w:top w:val="single" w:sz="6" w:space="0" w:color="000000"/>
              <w:left w:val="single" w:sz="6" w:space="0" w:color="000000"/>
              <w:bottom w:val="single" w:sz="6" w:space="0" w:color="000000"/>
              <w:right w:val="single" w:sz="6" w:space="0" w:color="000000"/>
            </w:tcBorders>
          </w:tcPr>
          <w:p>
            <w:pPr>
              <w:pStyle w:val="TableParagraph"/>
              <w:spacing w:before="125"/>
              <w:ind w:left="61" w:right="55"/>
              <w:rPr>
                <w:sz w:val="16"/>
              </w:rPr>
            </w:pPr>
            <w:r>
              <w:rPr>
                <w:sz w:val="16"/>
              </w:rPr>
              <w:t>0.45</w:t>
            </w:r>
          </w:p>
        </w:tc>
        <w:tc>
          <w:tcPr>
            <w:tcW w:w="456" w:type="dxa"/>
            <w:tcBorders>
              <w:top w:val="single" w:sz="6" w:space="0" w:color="000000"/>
              <w:left w:val="single" w:sz="6" w:space="0" w:color="000000"/>
              <w:bottom w:val="single" w:sz="6" w:space="0" w:color="000000"/>
              <w:right w:val="single" w:sz="6" w:space="0" w:color="000000"/>
            </w:tcBorders>
          </w:tcPr>
          <w:p>
            <w:pPr>
              <w:pStyle w:val="TableParagraph"/>
              <w:spacing w:before="125"/>
              <w:ind w:left="63" w:right="57"/>
              <w:rPr>
                <w:sz w:val="16"/>
              </w:rPr>
            </w:pPr>
            <w:r>
              <w:rPr>
                <w:sz w:val="16"/>
              </w:rPr>
              <w:t>0.43</w:t>
            </w:r>
          </w:p>
        </w:tc>
        <w:tc>
          <w:tcPr>
            <w:tcW w:w="451" w:type="dxa"/>
            <w:tcBorders>
              <w:top w:val="single" w:sz="6" w:space="0" w:color="000000"/>
              <w:left w:val="single" w:sz="6" w:space="0" w:color="000000"/>
              <w:bottom w:val="single" w:sz="6" w:space="0" w:color="000000"/>
              <w:right w:val="single" w:sz="6" w:space="0" w:color="000000"/>
            </w:tcBorders>
          </w:tcPr>
          <w:p>
            <w:pPr>
              <w:pStyle w:val="TableParagraph"/>
              <w:spacing w:before="125"/>
              <w:ind w:left="61" w:right="55"/>
              <w:rPr>
                <w:sz w:val="16"/>
              </w:rPr>
            </w:pPr>
            <w:r>
              <w:rPr>
                <w:sz w:val="16"/>
              </w:rPr>
              <w:t>0.41</w:t>
            </w:r>
          </w:p>
        </w:tc>
        <w:tc>
          <w:tcPr>
            <w:tcW w:w="456" w:type="dxa"/>
            <w:tcBorders>
              <w:top w:val="single" w:sz="6" w:space="0" w:color="000000"/>
              <w:left w:val="single" w:sz="6" w:space="0" w:color="000000"/>
              <w:bottom w:val="single" w:sz="6" w:space="0" w:color="000000"/>
              <w:right w:val="single" w:sz="6" w:space="0" w:color="000000"/>
            </w:tcBorders>
          </w:tcPr>
          <w:p>
            <w:pPr>
              <w:pStyle w:val="TableParagraph"/>
              <w:spacing w:before="125"/>
              <w:ind w:left="63" w:right="57"/>
              <w:rPr>
                <w:sz w:val="16"/>
              </w:rPr>
            </w:pPr>
            <w:r>
              <w:rPr>
                <w:sz w:val="16"/>
              </w:rPr>
              <w:t>0.39</w:t>
            </w:r>
          </w:p>
        </w:tc>
        <w:tc>
          <w:tcPr>
            <w:tcW w:w="506" w:type="dxa"/>
            <w:tcBorders>
              <w:top w:val="single" w:sz="6" w:space="0" w:color="000000"/>
              <w:left w:val="single" w:sz="6" w:space="0" w:color="000000"/>
              <w:bottom w:val="single" w:sz="6" w:space="0" w:color="000000"/>
              <w:right w:val="nil"/>
            </w:tcBorders>
          </w:tcPr>
          <w:p>
            <w:pPr>
              <w:pStyle w:val="TableParagraph"/>
              <w:spacing w:before="125"/>
              <w:ind w:left="89" w:right="89"/>
              <w:rPr>
                <w:sz w:val="16"/>
              </w:rPr>
            </w:pPr>
            <w:r>
              <w:rPr>
                <w:sz w:val="16"/>
              </w:rPr>
              <w:t>0.38</w:t>
            </w:r>
          </w:p>
        </w:tc>
      </w:tr>
      <w:tr>
        <w:trPr>
          <w:trHeight w:val="336" w:hRule="exact"/>
        </w:trPr>
        <w:tc>
          <w:tcPr>
            <w:tcW w:w="914" w:type="dxa"/>
            <w:tcBorders>
              <w:top w:val="single" w:sz="6" w:space="0" w:color="000000"/>
              <w:left w:val="nil"/>
              <w:bottom w:val="single" w:sz="6" w:space="0" w:color="000000"/>
              <w:right w:val="single" w:sz="6" w:space="0" w:color="000000"/>
            </w:tcBorders>
          </w:tcPr>
          <w:p>
            <w:pPr>
              <w:pStyle w:val="TableParagraph"/>
              <w:spacing w:before="56"/>
              <w:ind w:left="412"/>
              <w:jc w:val="left"/>
              <w:rPr>
                <w:sz w:val="16"/>
              </w:rPr>
            </w:pPr>
            <w:r>
              <w:rPr>
                <w:sz w:val="16"/>
              </w:rPr>
              <w:t>3</w:t>
            </w:r>
          </w:p>
        </w:tc>
        <w:tc>
          <w:tcPr>
            <w:tcW w:w="965" w:type="dxa"/>
            <w:vMerge w:val="restart"/>
            <w:tcBorders>
              <w:top w:val="single" w:sz="6" w:space="0" w:color="000000"/>
              <w:left w:val="single" w:sz="6" w:space="0" w:color="000000"/>
              <w:right w:val="single" w:sz="6" w:space="0" w:color="000000"/>
            </w:tcBorders>
          </w:tcPr>
          <w:p>
            <w:pPr>
              <w:pStyle w:val="TableParagraph"/>
              <w:spacing w:before="8"/>
              <w:jc w:val="left"/>
              <w:rPr>
                <w:b/>
                <w:sz w:val="16"/>
              </w:rPr>
            </w:pPr>
          </w:p>
          <w:p>
            <w:pPr>
              <w:pStyle w:val="TableParagraph"/>
              <w:spacing w:line="259" w:lineRule="auto" w:before="0"/>
              <w:ind w:left="34" w:right="7"/>
              <w:jc w:val="left"/>
              <w:rPr>
                <w:sz w:val="16"/>
              </w:rPr>
            </w:pPr>
            <w:r>
              <w:rPr>
                <w:sz w:val="16"/>
              </w:rPr>
              <w:t>Single layer on wall or floor</w:t>
            </w:r>
          </w:p>
        </w:tc>
        <w:tc>
          <w:tcPr>
            <w:tcW w:w="907" w:type="dxa"/>
            <w:tcBorders>
              <w:top w:val="single" w:sz="6" w:space="0" w:color="000000"/>
              <w:left w:val="single" w:sz="6" w:space="0" w:color="000000"/>
              <w:bottom w:val="single" w:sz="6" w:space="0" w:color="000000"/>
              <w:right w:val="single" w:sz="6" w:space="0" w:color="000000"/>
            </w:tcBorders>
          </w:tcPr>
          <w:p>
            <w:pPr>
              <w:pStyle w:val="TableParagraph"/>
              <w:spacing w:before="24"/>
              <w:ind w:left="33"/>
              <w:jc w:val="left"/>
              <w:rPr>
                <w:sz w:val="16"/>
              </w:rPr>
            </w:pPr>
            <w:r>
              <w:rPr>
                <w:sz w:val="16"/>
              </w:rPr>
              <w:t>Touching</w:t>
            </w:r>
          </w:p>
        </w:tc>
        <w:tc>
          <w:tcPr>
            <w:tcW w:w="451" w:type="dxa"/>
            <w:tcBorders>
              <w:top w:val="single" w:sz="6" w:space="0" w:color="000000"/>
              <w:left w:val="single" w:sz="6" w:space="0" w:color="000000"/>
              <w:bottom w:val="single" w:sz="6" w:space="0" w:color="000000"/>
              <w:right w:val="single" w:sz="6" w:space="0" w:color="000000"/>
            </w:tcBorders>
          </w:tcPr>
          <w:p>
            <w:pPr>
              <w:pStyle w:val="TableParagraph"/>
              <w:spacing w:before="56"/>
              <w:ind w:left="61" w:right="55"/>
              <w:rPr>
                <w:sz w:val="16"/>
              </w:rPr>
            </w:pPr>
            <w:r>
              <w:rPr>
                <w:sz w:val="16"/>
              </w:rPr>
              <w:t>1.00</w:t>
            </w:r>
          </w:p>
        </w:tc>
        <w:tc>
          <w:tcPr>
            <w:tcW w:w="456" w:type="dxa"/>
            <w:tcBorders>
              <w:top w:val="single" w:sz="6" w:space="0" w:color="000000"/>
              <w:left w:val="single" w:sz="6" w:space="0" w:color="000000"/>
              <w:bottom w:val="single" w:sz="6" w:space="0" w:color="000000"/>
              <w:right w:val="single" w:sz="6" w:space="0" w:color="000000"/>
            </w:tcBorders>
          </w:tcPr>
          <w:p>
            <w:pPr>
              <w:pStyle w:val="TableParagraph"/>
              <w:spacing w:before="56"/>
              <w:ind w:left="63" w:right="57"/>
              <w:rPr>
                <w:sz w:val="16"/>
              </w:rPr>
            </w:pPr>
            <w:r>
              <w:rPr>
                <w:sz w:val="16"/>
              </w:rPr>
              <w:t>0.85</w:t>
            </w:r>
          </w:p>
        </w:tc>
        <w:tc>
          <w:tcPr>
            <w:tcW w:w="451" w:type="dxa"/>
            <w:tcBorders>
              <w:top w:val="single" w:sz="6" w:space="0" w:color="000000"/>
              <w:left w:val="single" w:sz="6" w:space="0" w:color="000000"/>
              <w:bottom w:val="single" w:sz="6" w:space="0" w:color="000000"/>
              <w:right w:val="single" w:sz="6" w:space="0" w:color="000000"/>
            </w:tcBorders>
          </w:tcPr>
          <w:p>
            <w:pPr>
              <w:pStyle w:val="TableParagraph"/>
              <w:spacing w:before="56"/>
              <w:ind w:left="61" w:right="55"/>
              <w:rPr>
                <w:sz w:val="16"/>
              </w:rPr>
            </w:pPr>
            <w:r>
              <w:rPr>
                <w:sz w:val="16"/>
              </w:rPr>
              <w:t>0.79</w:t>
            </w:r>
          </w:p>
        </w:tc>
        <w:tc>
          <w:tcPr>
            <w:tcW w:w="456" w:type="dxa"/>
            <w:tcBorders>
              <w:top w:val="single" w:sz="6" w:space="0" w:color="000000"/>
              <w:left w:val="single" w:sz="6" w:space="0" w:color="000000"/>
              <w:bottom w:val="single" w:sz="6" w:space="0" w:color="000000"/>
              <w:right w:val="single" w:sz="6" w:space="0" w:color="000000"/>
            </w:tcBorders>
          </w:tcPr>
          <w:p>
            <w:pPr>
              <w:pStyle w:val="TableParagraph"/>
              <w:spacing w:before="56"/>
              <w:ind w:left="63" w:right="57"/>
              <w:rPr>
                <w:sz w:val="16"/>
              </w:rPr>
            </w:pPr>
            <w:r>
              <w:rPr>
                <w:sz w:val="16"/>
              </w:rPr>
              <w:t>0.75</w:t>
            </w:r>
          </w:p>
        </w:tc>
        <w:tc>
          <w:tcPr>
            <w:tcW w:w="451" w:type="dxa"/>
            <w:tcBorders>
              <w:top w:val="single" w:sz="6" w:space="0" w:color="000000"/>
              <w:left w:val="single" w:sz="6" w:space="0" w:color="000000"/>
              <w:bottom w:val="single" w:sz="6" w:space="0" w:color="000000"/>
              <w:right w:val="single" w:sz="6" w:space="0" w:color="000000"/>
            </w:tcBorders>
          </w:tcPr>
          <w:p>
            <w:pPr>
              <w:pStyle w:val="TableParagraph"/>
              <w:spacing w:before="56"/>
              <w:ind w:left="61" w:right="55"/>
              <w:rPr>
                <w:sz w:val="16"/>
              </w:rPr>
            </w:pPr>
            <w:r>
              <w:rPr>
                <w:sz w:val="16"/>
              </w:rPr>
              <w:t>0.73</w:t>
            </w:r>
          </w:p>
        </w:tc>
        <w:tc>
          <w:tcPr>
            <w:tcW w:w="456" w:type="dxa"/>
            <w:tcBorders>
              <w:top w:val="single" w:sz="6" w:space="0" w:color="000000"/>
              <w:left w:val="single" w:sz="6" w:space="0" w:color="000000"/>
              <w:bottom w:val="single" w:sz="6" w:space="0" w:color="000000"/>
              <w:right w:val="single" w:sz="6" w:space="0" w:color="000000"/>
            </w:tcBorders>
          </w:tcPr>
          <w:p>
            <w:pPr>
              <w:pStyle w:val="TableParagraph"/>
              <w:spacing w:before="56"/>
              <w:ind w:left="63" w:right="57"/>
              <w:rPr>
                <w:sz w:val="16"/>
              </w:rPr>
            </w:pPr>
            <w:r>
              <w:rPr>
                <w:sz w:val="16"/>
              </w:rPr>
              <w:t>0.72</w:t>
            </w:r>
          </w:p>
        </w:tc>
        <w:tc>
          <w:tcPr>
            <w:tcW w:w="451" w:type="dxa"/>
            <w:tcBorders>
              <w:top w:val="single" w:sz="6" w:space="0" w:color="000000"/>
              <w:left w:val="single" w:sz="6" w:space="0" w:color="000000"/>
              <w:bottom w:val="single" w:sz="6" w:space="0" w:color="000000"/>
              <w:right w:val="single" w:sz="6" w:space="0" w:color="000000"/>
            </w:tcBorders>
          </w:tcPr>
          <w:p>
            <w:pPr>
              <w:pStyle w:val="TableParagraph"/>
              <w:spacing w:before="56"/>
              <w:ind w:left="61" w:right="55"/>
              <w:rPr>
                <w:sz w:val="16"/>
              </w:rPr>
            </w:pPr>
            <w:r>
              <w:rPr>
                <w:sz w:val="16"/>
              </w:rPr>
              <w:t>0.72</w:t>
            </w:r>
          </w:p>
        </w:tc>
        <w:tc>
          <w:tcPr>
            <w:tcW w:w="456" w:type="dxa"/>
            <w:tcBorders>
              <w:top w:val="single" w:sz="6" w:space="0" w:color="000000"/>
              <w:left w:val="single" w:sz="6" w:space="0" w:color="000000"/>
              <w:bottom w:val="single" w:sz="6" w:space="0" w:color="000000"/>
              <w:right w:val="single" w:sz="6" w:space="0" w:color="000000"/>
            </w:tcBorders>
          </w:tcPr>
          <w:p>
            <w:pPr>
              <w:pStyle w:val="TableParagraph"/>
              <w:spacing w:before="56"/>
              <w:ind w:left="63" w:right="57"/>
              <w:rPr>
                <w:sz w:val="16"/>
              </w:rPr>
            </w:pPr>
            <w:r>
              <w:rPr>
                <w:sz w:val="16"/>
              </w:rPr>
              <w:t>0.71</w:t>
            </w:r>
          </w:p>
        </w:tc>
        <w:tc>
          <w:tcPr>
            <w:tcW w:w="451" w:type="dxa"/>
            <w:tcBorders>
              <w:top w:val="single" w:sz="6" w:space="0" w:color="000000"/>
              <w:left w:val="single" w:sz="6" w:space="0" w:color="000000"/>
              <w:bottom w:val="single" w:sz="6" w:space="0" w:color="000000"/>
              <w:right w:val="single" w:sz="6" w:space="0" w:color="000000"/>
            </w:tcBorders>
          </w:tcPr>
          <w:p>
            <w:pPr>
              <w:pStyle w:val="TableParagraph"/>
              <w:spacing w:before="56"/>
              <w:ind w:left="61" w:right="55"/>
              <w:rPr>
                <w:sz w:val="16"/>
              </w:rPr>
            </w:pPr>
            <w:r>
              <w:rPr>
                <w:sz w:val="16"/>
              </w:rPr>
              <w:t>0.70</w:t>
            </w:r>
          </w:p>
        </w:tc>
        <w:tc>
          <w:tcPr>
            <w:tcW w:w="456" w:type="dxa"/>
            <w:tcBorders>
              <w:top w:val="single" w:sz="6" w:space="0" w:color="000000"/>
              <w:left w:val="single" w:sz="6" w:space="0" w:color="000000"/>
              <w:bottom w:val="single" w:sz="6" w:space="0" w:color="000000"/>
              <w:right w:val="single" w:sz="6" w:space="0" w:color="000000"/>
            </w:tcBorders>
          </w:tcPr>
          <w:p>
            <w:pPr>
              <w:pStyle w:val="TableParagraph"/>
              <w:spacing w:before="56"/>
              <w:ind w:left="63" w:right="57"/>
              <w:rPr>
                <w:sz w:val="16"/>
              </w:rPr>
            </w:pPr>
            <w:r>
              <w:rPr>
                <w:sz w:val="16"/>
              </w:rPr>
              <w:t>0.70</w:t>
            </w:r>
          </w:p>
        </w:tc>
        <w:tc>
          <w:tcPr>
            <w:tcW w:w="451" w:type="dxa"/>
            <w:tcBorders>
              <w:top w:val="single" w:sz="6" w:space="0" w:color="000000"/>
              <w:left w:val="single" w:sz="6" w:space="0" w:color="000000"/>
              <w:bottom w:val="single" w:sz="6" w:space="0" w:color="000000"/>
              <w:right w:val="single" w:sz="6" w:space="0" w:color="000000"/>
            </w:tcBorders>
          </w:tcPr>
          <w:p>
            <w:pPr>
              <w:pStyle w:val="TableParagraph"/>
              <w:spacing w:before="56"/>
              <w:ind w:left="61" w:right="55"/>
              <w:rPr>
                <w:sz w:val="16"/>
              </w:rPr>
            </w:pPr>
            <w:r>
              <w:rPr>
                <w:sz w:val="16"/>
              </w:rPr>
              <w:t>0.70</w:t>
            </w:r>
          </w:p>
        </w:tc>
        <w:tc>
          <w:tcPr>
            <w:tcW w:w="456" w:type="dxa"/>
            <w:tcBorders>
              <w:top w:val="single" w:sz="6" w:space="0" w:color="000000"/>
              <w:left w:val="single" w:sz="6" w:space="0" w:color="000000"/>
              <w:bottom w:val="single" w:sz="6" w:space="0" w:color="000000"/>
              <w:right w:val="single" w:sz="6" w:space="0" w:color="000000"/>
            </w:tcBorders>
          </w:tcPr>
          <w:p>
            <w:pPr>
              <w:pStyle w:val="TableParagraph"/>
              <w:spacing w:before="56"/>
              <w:ind w:left="63" w:right="57"/>
              <w:rPr>
                <w:sz w:val="16"/>
              </w:rPr>
            </w:pPr>
            <w:r>
              <w:rPr>
                <w:sz w:val="16"/>
              </w:rPr>
              <w:t>0.70</w:t>
            </w:r>
          </w:p>
        </w:tc>
        <w:tc>
          <w:tcPr>
            <w:tcW w:w="451" w:type="dxa"/>
            <w:tcBorders>
              <w:top w:val="single" w:sz="6" w:space="0" w:color="000000"/>
              <w:left w:val="single" w:sz="6" w:space="0" w:color="000000"/>
              <w:bottom w:val="single" w:sz="6" w:space="0" w:color="000000"/>
              <w:right w:val="single" w:sz="6" w:space="0" w:color="000000"/>
            </w:tcBorders>
          </w:tcPr>
          <w:p>
            <w:pPr>
              <w:pStyle w:val="TableParagraph"/>
              <w:spacing w:before="56"/>
              <w:ind w:left="61" w:right="55"/>
              <w:rPr>
                <w:sz w:val="16"/>
              </w:rPr>
            </w:pPr>
            <w:r>
              <w:rPr>
                <w:sz w:val="16"/>
              </w:rPr>
              <w:t>0.70</w:t>
            </w:r>
          </w:p>
        </w:tc>
        <w:tc>
          <w:tcPr>
            <w:tcW w:w="456" w:type="dxa"/>
            <w:tcBorders>
              <w:top w:val="single" w:sz="6" w:space="0" w:color="000000"/>
              <w:left w:val="single" w:sz="6" w:space="0" w:color="000000"/>
              <w:bottom w:val="single" w:sz="6" w:space="0" w:color="000000"/>
              <w:right w:val="single" w:sz="6" w:space="0" w:color="000000"/>
            </w:tcBorders>
          </w:tcPr>
          <w:p>
            <w:pPr>
              <w:pStyle w:val="TableParagraph"/>
              <w:spacing w:before="56"/>
              <w:ind w:left="63" w:right="57"/>
              <w:rPr>
                <w:sz w:val="16"/>
              </w:rPr>
            </w:pPr>
            <w:r>
              <w:rPr>
                <w:sz w:val="16"/>
              </w:rPr>
              <w:t>0.70</w:t>
            </w:r>
          </w:p>
        </w:tc>
        <w:tc>
          <w:tcPr>
            <w:tcW w:w="506" w:type="dxa"/>
            <w:tcBorders>
              <w:top w:val="single" w:sz="6" w:space="0" w:color="000000"/>
              <w:left w:val="single" w:sz="6" w:space="0" w:color="000000"/>
              <w:bottom w:val="single" w:sz="6" w:space="0" w:color="000000"/>
              <w:right w:val="nil"/>
            </w:tcBorders>
          </w:tcPr>
          <w:p>
            <w:pPr>
              <w:pStyle w:val="TableParagraph"/>
              <w:spacing w:before="56"/>
              <w:ind w:left="89" w:right="89"/>
              <w:rPr>
                <w:sz w:val="16"/>
              </w:rPr>
            </w:pPr>
            <w:r>
              <w:rPr>
                <w:sz w:val="16"/>
              </w:rPr>
              <w:t>0.70</w:t>
            </w:r>
          </w:p>
        </w:tc>
      </w:tr>
      <w:tr>
        <w:trPr>
          <w:trHeight w:val="672" w:hRule="exact"/>
        </w:trPr>
        <w:tc>
          <w:tcPr>
            <w:tcW w:w="914" w:type="dxa"/>
            <w:tcBorders>
              <w:top w:val="single" w:sz="6" w:space="0" w:color="000000"/>
              <w:left w:val="nil"/>
              <w:bottom w:val="single" w:sz="6" w:space="0" w:color="000000"/>
              <w:right w:val="single" w:sz="6" w:space="0" w:color="000000"/>
            </w:tcBorders>
          </w:tcPr>
          <w:p>
            <w:pPr>
              <w:pStyle w:val="TableParagraph"/>
              <w:spacing w:before="6"/>
              <w:jc w:val="left"/>
              <w:rPr>
                <w:b/>
                <w:sz w:val="19"/>
              </w:rPr>
            </w:pPr>
          </w:p>
          <w:p>
            <w:pPr>
              <w:pStyle w:val="TableParagraph"/>
              <w:spacing w:before="0"/>
              <w:ind w:left="412"/>
              <w:jc w:val="left"/>
              <w:rPr>
                <w:sz w:val="16"/>
              </w:rPr>
            </w:pPr>
            <w:r>
              <w:rPr>
                <w:sz w:val="16"/>
              </w:rPr>
              <w:t>4</w:t>
            </w:r>
          </w:p>
        </w:tc>
        <w:tc>
          <w:tcPr>
            <w:tcW w:w="965" w:type="dxa"/>
            <w:vMerge/>
            <w:tcBorders>
              <w:left w:val="single" w:sz="6" w:space="0" w:color="000000"/>
              <w:bottom w:val="single" w:sz="6" w:space="0" w:color="000000"/>
              <w:right w:val="single" w:sz="6" w:space="0" w:color="000000"/>
            </w:tcBorders>
          </w:tcPr>
          <w:p>
            <w:pPr/>
          </w:p>
        </w:tc>
        <w:tc>
          <w:tcPr>
            <w:tcW w:w="907" w:type="dxa"/>
            <w:tcBorders>
              <w:top w:val="single" w:sz="6" w:space="0" w:color="000000"/>
              <w:left w:val="single" w:sz="6" w:space="0" w:color="000000"/>
              <w:bottom w:val="single" w:sz="6" w:space="0" w:color="000000"/>
              <w:right w:val="single" w:sz="6" w:space="0" w:color="000000"/>
            </w:tcBorders>
          </w:tcPr>
          <w:p>
            <w:pPr>
              <w:pStyle w:val="TableParagraph"/>
              <w:spacing w:line="259" w:lineRule="auto" w:before="26"/>
              <w:ind w:left="33" w:right="140"/>
              <w:jc w:val="left"/>
              <w:rPr>
                <w:sz w:val="16"/>
              </w:rPr>
            </w:pPr>
            <w:r>
              <w:rPr>
                <w:sz w:val="16"/>
              </w:rPr>
              <w:t>Spaced (see Notes 5 &amp; 6)</w:t>
            </w:r>
          </w:p>
        </w:tc>
        <w:tc>
          <w:tcPr>
            <w:tcW w:w="451" w:type="dxa"/>
            <w:tcBorders>
              <w:top w:val="single" w:sz="6" w:space="0" w:color="000000"/>
              <w:left w:val="single" w:sz="6" w:space="0" w:color="000000"/>
              <w:bottom w:val="single" w:sz="6" w:space="0" w:color="000000"/>
              <w:right w:val="single" w:sz="6" w:space="0" w:color="000000"/>
            </w:tcBorders>
          </w:tcPr>
          <w:p>
            <w:pPr>
              <w:pStyle w:val="TableParagraph"/>
              <w:spacing w:before="6"/>
              <w:jc w:val="left"/>
              <w:rPr>
                <w:b/>
                <w:sz w:val="19"/>
              </w:rPr>
            </w:pPr>
          </w:p>
          <w:p>
            <w:pPr>
              <w:pStyle w:val="TableParagraph"/>
              <w:spacing w:before="0"/>
              <w:ind w:left="61" w:right="55"/>
              <w:rPr>
                <w:sz w:val="16"/>
              </w:rPr>
            </w:pPr>
            <w:r>
              <w:rPr>
                <w:sz w:val="16"/>
              </w:rPr>
              <w:t>1.00</w:t>
            </w:r>
          </w:p>
        </w:tc>
        <w:tc>
          <w:tcPr>
            <w:tcW w:w="456" w:type="dxa"/>
            <w:tcBorders>
              <w:top w:val="single" w:sz="6" w:space="0" w:color="000000"/>
              <w:left w:val="single" w:sz="6" w:space="0" w:color="000000"/>
              <w:bottom w:val="single" w:sz="6" w:space="0" w:color="000000"/>
              <w:right w:val="single" w:sz="6" w:space="0" w:color="000000"/>
            </w:tcBorders>
          </w:tcPr>
          <w:p>
            <w:pPr>
              <w:pStyle w:val="TableParagraph"/>
              <w:spacing w:before="6"/>
              <w:jc w:val="left"/>
              <w:rPr>
                <w:b/>
                <w:sz w:val="19"/>
              </w:rPr>
            </w:pPr>
          </w:p>
          <w:p>
            <w:pPr>
              <w:pStyle w:val="TableParagraph"/>
              <w:spacing w:before="0"/>
              <w:ind w:left="63" w:right="57"/>
              <w:rPr>
                <w:sz w:val="16"/>
              </w:rPr>
            </w:pPr>
            <w:r>
              <w:rPr>
                <w:sz w:val="16"/>
              </w:rPr>
              <w:t>0.94</w:t>
            </w:r>
          </w:p>
        </w:tc>
        <w:tc>
          <w:tcPr>
            <w:tcW w:w="451" w:type="dxa"/>
            <w:tcBorders>
              <w:top w:val="single" w:sz="6" w:space="0" w:color="000000"/>
              <w:left w:val="single" w:sz="6" w:space="0" w:color="000000"/>
              <w:bottom w:val="single" w:sz="6" w:space="0" w:color="000000"/>
              <w:right w:val="single" w:sz="6" w:space="0" w:color="000000"/>
            </w:tcBorders>
          </w:tcPr>
          <w:p>
            <w:pPr>
              <w:pStyle w:val="TableParagraph"/>
              <w:spacing w:before="6"/>
              <w:jc w:val="left"/>
              <w:rPr>
                <w:b/>
                <w:sz w:val="19"/>
              </w:rPr>
            </w:pPr>
          </w:p>
          <w:p>
            <w:pPr>
              <w:pStyle w:val="TableParagraph"/>
              <w:spacing w:before="0"/>
              <w:ind w:left="61" w:right="55"/>
              <w:rPr>
                <w:sz w:val="16"/>
              </w:rPr>
            </w:pPr>
            <w:r>
              <w:rPr>
                <w:sz w:val="16"/>
              </w:rPr>
              <w:t>0.90</w:t>
            </w:r>
          </w:p>
        </w:tc>
        <w:tc>
          <w:tcPr>
            <w:tcW w:w="456" w:type="dxa"/>
            <w:tcBorders>
              <w:top w:val="single" w:sz="6" w:space="0" w:color="000000"/>
              <w:left w:val="single" w:sz="6" w:space="0" w:color="000000"/>
              <w:bottom w:val="single" w:sz="6" w:space="0" w:color="000000"/>
              <w:right w:val="single" w:sz="6" w:space="0" w:color="000000"/>
            </w:tcBorders>
          </w:tcPr>
          <w:p>
            <w:pPr>
              <w:pStyle w:val="TableParagraph"/>
              <w:spacing w:before="6"/>
              <w:jc w:val="left"/>
              <w:rPr>
                <w:b/>
                <w:sz w:val="19"/>
              </w:rPr>
            </w:pPr>
          </w:p>
          <w:p>
            <w:pPr>
              <w:pStyle w:val="TableParagraph"/>
              <w:spacing w:before="0"/>
              <w:ind w:left="63" w:right="57"/>
              <w:rPr>
                <w:sz w:val="16"/>
              </w:rPr>
            </w:pPr>
            <w:r>
              <w:rPr>
                <w:sz w:val="16"/>
              </w:rPr>
              <w:t>0.90</w:t>
            </w:r>
          </w:p>
        </w:tc>
        <w:tc>
          <w:tcPr>
            <w:tcW w:w="451" w:type="dxa"/>
            <w:tcBorders>
              <w:top w:val="single" w:sz="6" w:space="0" w:color="000000"/>
              <w:left w:val="single" w:sz="6" w:space="0" w:color="000000"/>
              <w:bottom w:val="single" w:sz="6" w:space="0" w:color="000000"/>
              <w:right w:val="single" w:sz="6" w:space="0" w:color="000000"/>
            </w:tcBorders>
          </w:tcPr>
          <w:p>
            <w:pPr>
              <w:pStyle w:val="TableParagraph"/>
              <w:spacing w:before="6"/>
              <w:jc w:val="left"/>
              <w:rPr>
                <w:b/>
                <w:sz w:val="19"/>
              </w:rPr>
            </w:pPr>
          </w:p>
          <w:p>
            <w:pPr>
              <w:pStyle w:val="TableParagraph"/>
              <w:spacing w:before="0"/>
              <w:ind w:left="61" w:right="55"/>
              <w:rPr>
                <w:sz w:val="16"/>
              </w:rPr>
            </w:pPr>
            <w:r>
              <w:rPr>
                <w:sz w:val="16"/>
              </w:rPr>
              <w:t>0.90</w:t>
            </w:r>
          </w:p>
        </w:tc>
        <w:tc>
          <w:tcPr>
            <w:tcW w:w="456" w:type="dxa"/>
            <w:tcBorders>
              <w:top w:val="single" w:sz="6" w:space="0" w:color="000000"/>
              <w:left w:val="single" w:sz="6" w:space="0" w:color="000000"/>
              <w:bottom w:val="single" w:sz="6" w:space="0" w:color="000000"/>
              <w:right w:val="single" w:sz="6" w:space="0" w:color="000000"/>
            </w:tcBorders>
          </w:tcPr>
          <w:p>
            <w:pPr>
              <w:pStyle w:val="TableParagraph"/>
              <w:spacing w:before="6"/>
              <w:jc w:val="left"/>
              <w:rPr>
                <w:b/>
                <w:sz w:val="19"/>
              </w:rPr>
            </w:pPr>
          </w:p>
          <w:p>
            <w:pPr>
              <w:pStyle w:val="TableParagraph"/>
              <w:spacing w:before="0"/>
              <w:ind w:left="63" w:right="57"/>
              <w:rPr>
                <w:sz w:val="16"/>
              </w:rPr>
            </w:pPr>
            <w:r>
              <w:rPr>
                <w:sz w:val="16"/>
              </w:rPr>
              <w:t>0.90</w:t>
            </w:r>
          </w:p>
        </w:tc>
        <w:tc>
          <w:tcPr>
            <w:tcW w:w="451" w:type="dxa"/>
            <w:tcBorders>
              <w:top w:val="single" w:sz="6" w:space="0" w:color="000000"/>
              <w:left w:val="single" w:sz="6" w:space="0" w:color="000000"/>
              <w:bottom w:val="single" w:sz="6" w:space="0" w:color="000000"/>
              <w:right w:val="single" w:sz="6" w:space="0" w:color="000000"/>
            </w:tcBorders>
          </w:tcPr>
          <w:p>
            <w:pPr>
              <w:pStyle w:val="TableParagraph"/>
              <w:spacing w:before="6"/>
              <w:jc w:val="left"/>
              <w:rPr>
                <w:b/>
                <w:sz w:val="19"/>
              </w:rPr>
            </w:pPr>
          </w:p>
          <w:p>
            <w:pPr>
              <w:pStyle w:val="TableParagraph"/>
              <w:spacing w:before="0"/>
              <w:ind w:left="61" w:right="55"/>
              <w:rPr>
                <w:sz w:val="16"/>
              </w:rPr>
            </w:pPr>
            <w:r>
              <w:rPr>
                <w:sz w:val="16"/>
              </w:rPr>
              <w:t>0.90</w:t>
            </w:r>
          </w:p>
        </w:tc>
        <w:tc>
          <w:tcPr>
            <w:tcW w:w="456" w:type="dxa"/>
            <w:tcBorders>
              <w:top w:val="single" w:sz="6" w:space="0" w:color="000000"/>
              <w:left w:val="single" w:sz="6" w:space="0" w:color="000000"/>
              <w:bottom w:val="single" w:sz="6" w:space="0" w:color="000000"/>
              <w:right w:val="single" w:sz="6" w:space="0" w:color="000000"/>
            </w:tcBorders>
          </w:tcPr>
          <w:p>
            <w:pPr>
              <w:pStyle w:val="TableParagraph"/>
              <w:spacing w:before="6"/>
              <w:jc w:val="left"/>
              <w:rPr>
                <w:b/>
                <w:sz w:val="19"/>
              </w:rPr>
            </w:pPr>
          </w:p>
          <w:p>
            <w:pPr>
              <w:pStyle w:val="TableParagraph"/>
              <w:spacing w:before="0"/>
              <w:ind w:left="63" w:right="57"/>
              <w:rPr>
                <w:sz w:val="16"/>
              </w:rPr>
            </w:pPr>
            <w:r>
              <w:rPr>
                <w:sz w:val="16"/>
              </w:rPr>
              <w:t>0.90</w:t>
            </w:r>
          </w:p>
        </w:tc>
        <w:tc>
          <w:tcPr>
            <w:tcW w:w="451" w:type="dxa"/>
            <w:tcBorders>
              <w:top w:val="single" w:sz="6" w:space="0" w:color="000000"/>
              <w:left w:val="single" w:sz="6" w:space="0" w:color="000000"/>
              <w:bottom w:val="single" w:sz="6" w:space="0" w:color="000000"/>
              <w:right w:val="single" w:sz="6" w:space="0" w:color="000000"/>
            </w:tcBorders>
          </w:tcPr>
          <w:p>
            <w:pPr>
              <w:pStyle w:val="TableParagraph"/>
              <w:spacing w:before="6"/>
              <w:jc w:val="left"/>
              <w:rPr>
                <w:b/>
                <w:sz w:val="19"/>
              </w:rPr>
            </w:pPr>
          </w:p>
          <w:p>
            <w:pPr>
              <w:pStyle w:val="TableParagraph"/>
              <w:spacing w:before="0"/>
              <w:ind w:left="61" w:right="55"/>
              <w:rPr>
                <w:sz w:val="16"/>
              </w:rPr>
            </w:pPr>
            <w:r>
              <w:rPr>
                <w:sz w:val="16"/>
              </w:rPr>
              <w:t>0.90</w:t>
            </w:r>
          </w:p>
        </w:tc>
        <w:tc>
          <w:tcPr>
            <w:tcW w:w="456" w:type="dxa"/>
            <w:tcBorders>
              <w:top w:val="single" w:sz="6" w:space="0" w:color="000000"/>
              <w:left w:val="single" w:sz="6" w:space="0" w:color="000000"/>
              <w:bottom w:val="single" w:sz="6" w:space="0" w:color="000000"/>
              <w:right w:val="single" w:sz="6" w:space="0" w:color="000000"/>
            </w:tcBorders>
          </w:tcPr>
          <w:p>
            <w:pPr>
              <w:pStyle w:val="TableParagraph"/>
              <w:spacing w:before="6"/>
              <w:jc w:val="left"/>
              <w:rPr>
                <w:b/>
                <w:sz w:val="19"/>
              </w:rPr>
            </w:pPr>
          </w:p>
          <w:p>
            <w:pPr>
              <w:pStyle w:val="TableParagraph"/>
              <w:spacing w:before="0"/>
              <w:ind w:left="63" w:right="57"/>
              <w:rPr>
                <w:sz w:val="16"/>
              </w:rPr>
            </w:pPr>
            <w:r>
              <w:rPr>
                <w:sz w:val="16"/>
              </w:rPr>
              <w:t>0.90</w:t>
            </w:r>
          </w:p>
        </w:tc>
        <w:tc>
          <w:tcPr>
            <w:tcW w:w="451" w:type="dxa"/>
            <w:tcBorders>
              <w:top w:val="single" w:sz="6" w:space="0" w:color="000000"/>
              <w:left w:val="single" w:sz="6" w:space="0" w:color="000000"/>
              <w:bottom w:val="single" w:sz="6" w:space="0" w:color="000000"/>
              <w:right w:val="single" w:sz="6" w:space="0" w:color="000000"/>
            </w:tcBorders>
          </w:tcPr>
          <w:p>
            <w:pPr>
              <w:pStyle w:val="TableParagraph"/>
              <w:spacing w:before="6"/>
              <w:jc w:val="left"/>
              <w:rPr>
                <w:b/>
                <w:sz w:val="19"/>
              </w:rPr>
            </w:pPr>
          </w:p>
          <w:p>
            <w:pPr>
              <w:pStyle w:val="TableParagraph"/>
              <w:spacing w:before="0"/>
              <w:ind w:left="61" w:right="55"/>
              <w:rPr>
                <w:sz w:val="16"/>
              </w:rPr>
            </w:pPr>
            <w:r>
              <w:rPr>
                <w:sz w:val="16"/>
              </w:rPr>
              <w:t>0.90</w:t>
            </w:r>
          </w:p>
        </w:tc>
        <w:tc>
          <w:tcPr>
            <w:tcW w:w="456" w:type="dxa"/>
            <w:tcBorders>
              <w:top w:val="single" w:sz="6" w:space="0" w:color="000000"/>
              <w:left w:val="single" w:sz="6" w:space="0" w:color="000000"/>
              <w:bottom w:val="single" w:sz="6" w:space="0" w:color="000000"/>
              <w:right w:val="single" w:sz="6" w:space="0" w:color="000000"/>
            </w:tcBorders>
          </w:tcPr>
          <w:p>
            <w:pPr>
              <w:pStyle w:val="TableParagraph"/>
              <w:spacing w:before="6"/>
              <w:jc w:val="left"/>
              <w:rPr>
                <w:b/>
                <w:sz w:val="19"/>
              </w:rPr>
            </w:pPr>
          </w:p>
          <w:p>
            <w:pPr>
              <w:pStyle w:val="TableParagraph"/>
              <w:spacing w:before="0"/>
              <w:ind w:left="63" w:right="57"/>
              <w:rPr>
                <w:sz w:val="16"/>
              </w:rPr>
            </w:pPr>
            <w:r>
              <w:rPr>
                <w:sz w:val="16"/>
              </w:rPr>
              <w:t>0.90</w:t>
            </w:r>
          </w:p>
        </w:tc>
        <w:tc>
          <w:tcPr>
            <w:tcW w:w="451" w:type="dxa"/>
            <w:tcBorders>
              <w:top w:val="single" w:sz="6" w:space="0" w:color="000000"/>
              <w:left w:val="single" w:sz="6" w:space="0" w:color="000000"/>
              <w:bottom w:val="single" w:sz="6" w:space="0" w:color="000000"/>
              <w:right w:val="single" w:sz="6" w:space="0" w:color="000000"/>
            </w:tcBorders>
          </w:tcPr>
          <w:p>
            <w:pPr>
              <w:pStyle w:val="TableParagraph"/>
              <w:spacing w:before="6"/>
              <w:jc w:val="left"/>
              <w:rPr>
                <w:b/>
                <w:sz w:val="19"/>
              </w:rPr>
            </w:pPr>
          </w:p>
          <w:p>
            <w:pPr>
              <w:pStyle w:val="TableParagraph"/>
              <w:spacing w:before="0"/>
              <w:ind w:left="61" w:right="55"/>
              <w:rPr>
                <w:sz w:val="16"/>
              </w:rPr>
            </w:pPr>
            <w:r>
              <w:rPr>
                <w:sz w:val="16"/>
              </w:rPr>
              <w:t>0.90</w:t>
            </w:r>
          </w:p>
        </w:tc>
        <w:tc>
          <w:tcPr>
            <w:tcW w:w="456" w:type="dxa"/>
            <w:tcBorders>
              <w:top w:val="single" w:sz="6" w:space="0" w:color="000000"/>
              <w:left w:val="single" w:sz="6" w:space="0" w:color="000000"/>
              <w:bottom w:val="single" w:sz="6" w:space="0" w:color="000000"/>
              <w:right w:val="single" w:sz="6" w:space="0" w:color="000000"/>
            </w:tcBorders>
          </w:tcPr>
          <w:p>
            <w:pPr>
              <w:pStyle w:val="TableParagraph"/>
              <w:spacing w:before="6"/>
              <w:jc w:val="left"/>
              <w:rPr>
                <w:b/>
                <w:sz w:val="19"/>
              </w:rPr>
            </w:pPr>
          </w:p>
          <w:p>
            <w:pPr>
              <w:pStyle w:val="TableParagraph"/>
              <w:spacing w:before="0"/>
              <w:ind w:left="63" w:right="57"/>
              <w:rPr>
                <w:sz w:val="16"/>
              </w:rPr>
            </w:pPr>
            <w:r>
              <w:rPr>
                <w:sz w:val="16"/>
              </w:rPr>
              <w:t>0.90</w:t>
            </w:r>
          </w:p>
        </w:tc>
        <w:tc>
          <w:tcPr>
            <w:tcW w:w="506" w:type="dxa"/>
            <w:tcBorders>
              <w:top w:val="single" w:sz="6" w:space="0" w:color="000000"/>
              <w:left w:val="single" w:sz="6" w:space="0" w:color="000000"/>
              <w:bottom w:val="single" w:sz="6" w:space="0" w:color="000000"/>
              <w:right w:val="nil"/>
            </w:tcBorders>
          </w:tcPr>
          <w:p>
            <w:pPr>
              <w:pStyle w:val="TableParagraph"/>
              <w:spacing w:before="6"/>
              <w:jc w:val="left"/>
              <w:rPr>
                <w:b/>
                <w:sz w:val="19"/>
              </w:rPr>
            </w:pPr>
          </w:p>
          <w:p>
            <w:pPr>
              <w:pStyle w:val="TableParagraph"/>
              <w:spacing w:before="0"/>
              <w:ind w:left="89" w:right="89"/>
              <w:rPr>
                <w:sz w:val="16"/>
              </w:rPr>
            </w:pPr>
            <w:r>
              <w:rPr>
                <w:sz w:val="16"/>
              </w:rPr>
              <w:t>0.90</w:t>
            </w:r>
          </w:p>
        </w:tc>
      </w:tr>
      <w:tr>
        <w:trPr>
          <w:trHeight w:val="341" w:hRule="exact"/>
        </w:trPr>
        <w:tc>
          <w:tcPr>
            <w:tcW w:w="914" w:type="dxa"/>
            <w:tcBorders>
              <w:top w:val="single" w:sz="6" w:space="0" w:color="000000"/>
              <w:left w:val="nil"/>
              <w:bottom w:val="single" w:sz="6" w:space="0" w:color="000000"/>
              <w:right w:val="single" w:sz="6" w:space="0" w:color="000000"/>
            </w:tcBorders>
          </w:tcPr>
          <w:p>
            <w:pPr>
              <w:pStyle w:val="TableParagraph"/>
              <w:spacing w:before="58"/>
              <w:ind w:left="412"/>
              <w:jc w:val="left"/>
              <w:rPr>
                <w:sz w:val="16"/>
              </w:rPr>
            </w:pPr>
            <w:r>
              <w:rPr>
                <w:sz w:val="16"/>
              </w:rPr>
              <w:t>5</w:t>
            </w:r>
          </w:p>
        </w:tc>
        <w:tc>
          <w:tcPr>
            <w:tcW w:w="965" w:type="dxa"/>
            <w:vMerge w:val="restart"/>
            <w:tcBorders>
              <w:top w:val="single" w:sz="6" w:space="0" w:color="000000"/>
              <w:left w:val="single" w:sz="6" w:space="0" w:color="000000"/>
              <w:right w:val="single" w:sz="6" w:space="0" w:color="000000"/>
            </w:tcBorders>
          </w:tcPr>
          <w:p>
            <w:pPr>
              <w:pStyle w:val="TableParagraph"/>
              <w:spacing w:before="11"/>
              <w:jc w:val="left"/>
              <w:rPr>
                <w:b/>
                <w:sz w:val="16"/>
              </w:rPr>
            </w:pPr>
          </w:p>
          <w:p>
            <w:pPr>
              <w:pStyle w:val="TableParagraph"/>
              <w:spacing w:line="259" w:lineRule="auto" w:before="0"/>
              <w:ind w:left="34" w:right="107"/>
              <w:jc w:val="left"/>
              <w:rPr>
                <w:sz w:val="16"/>
              </w:rPr>
            </w:pPr>
            <w:r>
              <w:rPr>
                <w:sz w:val="16"/>
              </w:rPr>
              <w:t>Single layer under ceiling</w:t>
            </w:r>
          </w:p>
        </w:tc>
        <w:tc>
          <w:tcPr>
            <w:tcW w:w="907" w:type="dxa"/>
            <w:tcBorders>
              <w:top w:val="single" w:sz="6" w:space="0" w:color="000000"/>
              <w:left w:val="single" w:sz="6" w:space="0" w:color="000000"/>
              <w:bottom w:val="single" w:sz="6" w:space="0" w:color="000000"/>
              <w:right w:val="single" w:sz="6" w:space="0" w:color="000000"/>
            </w:tcBorders>
          </w:tcPr>
          <w:p>
            <w:pPr>
              <w:pStyle w:val="TableParagraph"/>
              <w:spacing w:before="27"/>
              <w:ind w:left="33"/>
              <w:jc w:val="left"/>
              <w:rPr>
                <w:sz w:val="16"/>
              </w:rPr>
            </w:pPr>
            <w:r>
              <w:rPr>
                <w:sz w:val="16"/>
              </w:rPr>
              <w:t>Touching</w:t>
            </w:r>
          </w:p>
        </w:tc>
        <w:tc>
          <w:tcPr>
            <w:tcW w:w="451" w:type="dxa"/>
            <w:tcBorders>
              <w:top w:val="single" w:sz="6" w:space="0" w:color="000000"/>
              <w:left w:val="single" w:sz="6" w:space="0" w:color="000000"/>
              <w:bottom w:val="single" w:sz="6" w:space="0" w:color="000000"/>
              <w:right w:val="single" w:sz="6" w:space="0" w:color="000000"/>
            </w:tcBorders>
          </w:tcPr>
          <w:p>
            <w:pPr>
              <w:pStyle w:val="TableParagraph"/>
              <w:spacing w:before="58"/>
              <w:ind w:left="61" w:right="55"/>
              <w:rPr>
                <w:sz w:val="16"/>
              </w:rPr>
            </w:pPr>
            <w:r>
              <w:rPr>
                <w:sz w:val="16"/>
              </w:rPr>
              <w:t>0.95</w:t>
            </w:r>
          </w:p>
        </w:tc>
        <w:tc>
          <w:tcPr>
            <w:tcW w:w="456" w:type="dxa"/>
            <w:tcBorders>
              <w:top w:val="single" w:sz="6" w:space="0" w:color="000000"/>
              <w:left w:val="single" w:sz="6" w:space="0" w:color="000000"/>
              <w:bottom w:val="single" w:sz="6" w:space="0" w:color="000000"/>
              <w:right w:val="single" w:sz="6" w:space="0" w:color="000000"/>
            </w:tcBorders>
          </w:tcPr>
          <w:p>
            <w:pPr>
              <w:pStyle w:val="TableParagraph"/>
              <w:spacing w:before="58"/>
              <w:ind w:left="63" w:right="57"/>
              <w:rPr>
                <w:sz w:val="16"/>
              </w:rPr>
            </w:pPr>
            <w:r>
              <w:rPr>
                <w:sz w:val="16"/>
              </w:rPr>
              <w:t>0.81</w:t>
            </w:r>
          </w:p>
        </w:tc>
        <w:tc>
          <w:tcPr>
            <w:tcW w:w="451" w:type="dxa"/>
            <w:tcBorders>
              <w:top w:val="single" w:sz="6" w:space="0" w:color="000000"/>
              <w:left w:val="single" w:sz="6" w:space="0" w:color="000000"/>
              <w:bottom w:val="single" w:sz="6" w:space="0" w:color="000000"/>
              <w:right w:val="single" w:sz="6" w:space="0" w:color="000000"/>
            </w:tcBorders>
          </w:tcPr>
          <w:p>
            <w:pPr>
              <w:pStyle w:val="TableParagraph"/>
              <w:spacing w:before="58"/>
              <w:ind w:left="61" w:right="55"/>
              <w:rPr>
                <w:sz w:val="16"/>
              </w:rPr>
            </w:pPr>
            <w:r>
              <w:rPr>
                <w:sz w:val="16"/>
              </w:rPr>
              <w:t>0.72</w:t>
            </w:r>
          </w:p>
        </w:tc>
        <w:tc>
          <w:tcPr>
            <w:tcW w:w="456" w:type="dxa"/>
            <w:tcBorders>
              <w:top w:val="single" w:sz="6" w:space="0" w:color="000000"/>
              <w:left w:val="single" w:sz="6" w:space="0" w:color="000000"/>
              <w:bottom w:val="single" w:sz="6" w:space="0" w:color="000000"/>
              <w:right w:val="single" w:sz="6" w:space="0" w:color="000000"/>
            </w:tcBorders>
          </w:tcPr>
          <w:p>
            <w:pPr>
              <w:pStyle w:val="TableParagraph"/>
              <w:spacing w:before="58"/>
              <w:ind w:left="63" w:right="57"/>
              <w:rPr>
                <w:sz w:val="16"/>
              </w:rPr>
            </w:pPr>
            <w:r>
              <w:rPr>
                <w:sz w:val="16"/>
              </w:rPr>
              <w:t>0.68</w:t>
            </w:r>
          </w:p>
        </w:tc>
        <w:tc>
          <w:tcPr>
            <w:tcW w:w="451" w:type="dxa"/>
            <w:tcBorders>
              <w:top w:val="single" w:sz="6" w:space="0" w:color="000000"/>
              <w:left w:val="single" w:sz="6" w:space="0" w:color="000000"/>
              <w:bottom w:val="single" w:sz="6" w:space="0" w:color="000000"/>
              <w:right w:val="single" w:sz="6" w:space="0" w:color="000000"/>
            </w:tcBorders>
          </w:tcPr>
          <w:p>
            <w:pPr>
              <w:pStyle w:val="TableParagraph"/>
              <w:spacing w:before="58"/>
              <w:ind w:left="61" w:right="55"/>
              <w:rPr>
                <w:sz w:val="16"/>
              </w:rPr>
            </w:pPr>
            <w:r>
              <w:rPr>
                <w:sz w:val="16"/>
              </w:rPr>
              <w:t>0.66</w:t>
            </w:r>
          </w:p>
        </w:tc>
        <w:tc>
          <w:tcPr>
            <w:tcW w:w="456" w:type="dxa"/>
            <w:tcBorders>
              <w:top w:val="single" w:sz="6" w:space="0" w:color="000000"/>
              <w:left w:val="single" w:sz="6" w:space="0" w:color="000000"/>
              <w:bottom w:val="single" w:sz="6" w:space="0" w:color="000000"/>
              <w:right w:val="single" w:sz="6" w:space="0" w:color="000000"/>
            </w:tcBorders>
          </w:tcPr>
          <w:p>
            <w:pPr>
              <w:pStyle w:val="TableParagraph"/>
              <w:spacing w:before="58"/>
              <w:ind w:left="63" w:right="57"/>
              <w:rPr>
                <w:sz w:val="16"/>
              </w:rPr>
            </w:pPr>
            <w:r>
              <w:rPr>
                <w:sz w:val="16"/>
              </w:rPr>
              <w:t>0.64</w:t>
            </w:r>
          </w:p>
        </w:tc>
        <w:tc>
          <w:tcPr>
            <w:tcW w:w="451" w:type="dxa"/>
            <w:tcBorders>
              <w:top w:val="single" w:sz="6" w:space="0" w:color="000000"/>
              <w:left w:val="single" w:sz="6" w:space="0" w:color="000000"/>
              <w:bottom w:val="single" w:sz="6" w:space="0" w:color="000000"/>
              <w:right w:val="single" w:sz="6" w:space="0" w:color="000000"/>
            </w:tcBorders>
          </w:tcPr>
          <w:p>
            <w:pPr>
              <w:pStyle w:val="TableParagraph"/>
              <w:spacing w:before="58"/>
              <w:ind w:left="61" w:right="55"/>
              <w:rPr>
                <w:sz w:val="16"/>
              </w:rPr>
            </w:pPr>
            <w:r>
              <w:rPr>
                <w:sz w:val="16"/>
              </w:rPr>
              <w:t>0.63</w:t>
            </w:r>
          </w:p>
        </w:tc>
        <w:tc>
          <w:tcPr>
            <w:tcW w:w="456" w:type="dxa"/>
            <w:tcBorders>
              <w:top w:val="single" w:sz="6" w:space="0" w:color="000000"/>
              <w:left w:val="single" w:sz="6" w:space="0" w:color="000000"/>
              <w:bottom w:val="single" w:sz="6" w:space="0" w:color="000000"/>
              <w:right w:val="single" w:sz="6" w:space="0" w:color="000000"/>
            </w:tcBorders>
          </w:tcPr>
          <w:p>
            <w:pPr>
              <w:pStyle w:val="TableParagraph"/>
              <w:spacing w:before="58"/>
              <w:ind w:left="63" w:right="57"/>
              <w:rPr>
                <w:sz w:val="16"/>
              </w:rPr>
            </w:pPr>
            <w:r>
              <w:rPr>
                <w:sz w:val="16"/>
              </w:rPr>
              <w:t>0.62</w:t>
            </w:r>
          </w:p>
        </w:tc>
        <w:tc>
          <w:tcPr>
            <w:tcW w:w="451" w:type="dxa"/>
            <w:tcBorders>
              <w:top w:val="single" w:sz="6" w:space="0" w:color="000000"/>
              <w:left w:val="single" w:sz="6" w:space="0" w:color="000000"/>
              <w:bottom w:val="single" w:sz="6" w:space="0" w:color="000000"/>
              <w:right w:val="single" w:sz="6" w:space="0" w:color="000000"/>
            </w:tcBorders>
          </w:tcPr>
          <w:p>
            <w:pPr>
              <w:pStyle w:val="TableParagraph"/>
              <w:spacing w:before="58"/>
              <w:ind w:left="61" w:right="55"/>
              <w:rPr>
                <w:sz w:val="16"/>
              </w:rPr>
            </w:pPr>
            <w:r>
              <w:rPr>
                <w:sz w:val="16"/>
              </w:rPr>
              <w:t>0.61</w:t>
            </w:r>
          </w:p>
        </w:tc>
        <w:tc>
          <w:tcPr>
            <w:tcW w:w="456" w:type="dxa"/>
            <w:tcBorders>
              <w:top w:val="single" w:sz="6" w:space="0" w:color="000000"/>
              <w:left w:val="single" w:sz="6" w:space="0" w:color="000000"/>
              <w:bottom w:val="single" w:sz="6" w:space="0" w:color="000000"/>
              <w:right w:val="single" w:sz="6" w:space="0" w:color="000000"/>
            </w:tcBorders>
          </w:tcPr>
          <w:p>
            <w:pPr>
              <w:pStyle w:val="TableParagraph"/>
              <w:spacing w:before="58"/>
              <w:ind w:left="63" w:right="57"/>
              <w:rPr>
                <w:sz w:val="16"/>
              </w:rPr>
            </w:pPr>
            <w:r>
              <w:rPr>
                <w:sz w:val="16"/>
              </w:rPr>
              <w:t>0.61</w:t>
            </w:r>
          </w:p>
        </w:tc>
        <w:tc>
          <w:tcPr>
            <w:tcW w:w="451" w:type="dxa"/>
            <w:tcBorders>
              <w:top w:val="single" w:sz="6" w:space="0" w:color="000000"/>
              <w:left w:val="single" w:sz="6" w:space="0" w:color="000000"/>
              <w:bottom w:val="single" w:sz="6" w:space="0" w:color="000000"/>
              <w:right w:val="single" w:sz="6" w:space="0" w:color="000000"/>
            </w:tcBorders>
          </w:tcPr>
          <w:p>
            <w:pPr>
              <w:pStyle w:val="TableParagraph"/>
              <w:spacing w:before="58"/>
              <w:ind w:left="61" w:right="55"/>
              <w:rPr>
                <w:sz w:val="16"/>
              </w:rPr>
            </w:pPr>
            <w:r>
              <w:rPr>
                <w:sz w:val="16"/>
              </w:rPr>
              <w:t>0.61</w:t>
            </w:r>
          </w:p>
        </w:tc>
        <w:tc>
          <w:tcPr>
            <w:tcW w:w="456" w:type="dxa"/>
            <w:tcBorders>
              <w:top w:val="single" w:sz="6" w:space="0" w:color="000000"/>
              <w:left w:val="single" w:sz="6" w:space="0" w:color="000000"/>
              <w:bottom w:val="single" w:sz="6" w:space="0" w:color="000000"/>
              <w:right w:val="single" w:sz="6" w:space="0" w:color="000000"/>
            </w:tcBorders>
          </w:tcPr>
          <w:p>
            <w:pPr>
              <w:pStyle w:val="TableParagraph"/>
              <w:spacing w:before="58"/>
              <w:ind w:left="63" w:right="57"/>
              <w:rPr>
                <w:sz w:val="16"/>
              </w:rPr>
            </w:pPr>
            <w:r>
              <w:rPr>
                <w:sz w:val="16"/>
              </w:rPr>
              <w:t>0.61</w:t>
            </w:r>
          </w:p>
        </w:tc>
        <w:tc>
          <w:tcPr>
            <w:tcW w:w="451" w:type="dxa"/>
            <w:tcBorders>
              <w:top w:val="single" w:sz="6" w:space="0" w:color="000000"/>
              <w:left w:val="single" w:sz="6" w:space="0" w:color="000000"/>
              <w:bottom w:val="single" w:sz="6" w:space="0" w:color="000000"/>
              <w:right w:val="single" w:sz="6" w:space="0" w:color="000000"/>
            </w:tcBorders>
          </w:tcPr>
          <w:p>
            <w:pPr>
              <w:pStyle w:val="TableParagraph"/>
              <w:spacing w:before="58"/>
              <w:ind w:left="61" w:right="55"/>
              <w:rPr>
                <w:sz w:val="16"/>
              </w:rPr>
            </w:pPr>
            <w:r>
              <w:rPr>
                <w:sz w:val="16"/>
              </w:rPr>
              <w:t>0.61</w:t>
            </w:r>
          </w:p>
        </w:tc>
        <w:tc>
          <w:tcPr>
            <w:tcW w:w="456" w:type="dxa"/>
            <w:tcBorders>
              <w:top w:val="single" w:sz="6" w:space="0" w:color="000000"/>
              <w:left w:val="single" w:sz="6" w:space="0" w:color="000000"/>
              <w:bottom w:val="single" w:sz="6" w:space="0" w:color="000000"/>
              <w:right w:val="single" w:sz="6" w:space="0" w:color="000000"/>
            </w:tcBorders>
          </w:tcPr>
          <w:p>
            <w:pPr>
              <w:pStyle w:val="TableParagraph"/>
              <w:spacing w:before="58"/>
              <w:ind w:left="63" w:right="57"/>
              <w:rPr>
                <w:sz w:val="16"/>
              </w:rPr>
            </w:pPr>
            <w:r>
              <w:rPr>
                <w:sz w:val="16"/>
              </w:rPr>
              <w:t>0.61</w:t>
            </w:r>
          </w:p>
        </w:tc>
        <w:tc>
          <w:tcPr>
            <w:tcW w:w="506" w:type="dxa"/>
            <w:tcBorders>
              <w:top w:val="single" w:sz="6" w:space="0" w:color="000000"/>
              <w:left w:val="single" w:sz="6" w:space="0" w:color="000000"/>
              <w:bottom w:val="single" w:sz="6" w:space="0" w:color="000000"/>
              <w:right w:val="nil"/>
            </w:tcBorders>
          </w:tcPr>
          <w:p>
            <w:pPr>
              <w:pStyle w:val="TableParagraph"/>
              <w:spacing w:before="58"/>
              <w:ind w:left="89" w:right="89"/>
              <w:rPr>
                <w:sz w:val="16"/>
              </w:rPr>
            </w:pPr>
            <w:r>
              <w:rPr>
                <w:sz w:val="16"/>
              </w:rPr>
              <w:t>0.61</w:t>
            </w:r>
          </w:p>
        </w:tc>
      </w:tr>
      <w:tr>
        <w:trPr>
          <w:trHeight w:val="686" w:hRule="exact"/>
        </w:trPr>
        <w:tc>
          <w:tcPr>
            <w:tcW w:w="914" w:type="dxa"/>
            <w:tcBorders>
              <w:top w:val="single" w:sz="6" w:space="0" w:color="000000"/>
              <w:left w:val="nil"/>
              <w:right w:val="single" w:sz="6" w:space="0" w:color="000000"/>
            </w:tcBorders>
          </w:tcPr>
          <w:p>
            <w:pPr>
              <w:pStyle w:val="TableParagraph"/>
              <w:spacing w:before="4"/>
              <w:jc w:val="left"/>
              <w:rPr>
                <w:b/>
                <w:sz w:val="19"/>
              </w:rPr>
            </w:pPr>
          </w:p>
          <w:p>
            <w:pPr>
              <w:pStyle w:val="TableParagraph"/>
              <w:spacing w:before="0"/>
              <w:ind w:left="412"/>
              <w:jc w:val="left"/>
              <w:rPr>
                <w:sz w:val="16"/>
              </w:rPr>
            </w:pPr>
            <w:r>
              <w:rPr>
                <w:sz w:val="16"/>
              </w:rPr>
              <w:t>6</w:t>
            </w:r>
          </w:p>
        </w:tc>
        <w:tc>
          <w:tcPr>
            <w:tcW w:w="965" w:type="dxa"/>
            <w:vMerge/>
            <w:tcBorders>
              <w:left w:val="single" w:sz="6" w:space="0" w:color="000000"/>
              <w:right w:val="single" w:sz="6" w:space="0" w:color="000000"/>
            </w:tcBorders>
          </w:tcPr>
          <w:p>
            <w:pPr/>
          </w:p>
        </w:tc>
        <w:tc>
          <w:tcPr>
            <w:tcW w:w="907" w:type="dxa"/>
            <w:tcBorders>
              <w:top w:val="single" w:sz="6" w:space="0" w:color="000000"/>
              <w:left w:val="single" w:sz="6" w:space="0" w:color="000000"/>
              <w:right w:val="single" w:sz="6" w:space="0" w:color="000000"/>
            </w:tcBorders>
          </w:tcPr>
          <w:p>
            <w:pPr>
              <w:pStyle w:val="TableParagraph"/>
              <w:spacing w:line="259" w:lineRule="auto" w:before="23"/>
              <w:ind w:left="33" w:right="140"/>
              <w:jc w:val="left"/>
              <w:rPr>
                <w:sz w:val="16"/>
              </w:rPr>
            </w:pPr>
            <w:r>
              <w:rPr>
                <w:sz w:val="16"/>
              </w:rPr>
              <w:t>Spaced (see Notes 5 &amp; 6)</w:t>
            </w:r>
          </w:p>
        </w:tc>
        <w:tc>
          <w:tcPr>
            <w:tcW w:w="451" w:type="dxa"/>
            <w:tcBorders>
              <w:top w:val="single" w:sz="6" w:space="0" w:color="000000"/>
              <w:left w:val="single" w:sz="6" w:space="0" w:color="000000"/>
              <w:right w:val="single" w:sz="6" w:space="0" w:color="000000"/>
            </w:tcBorders>
          </w:tcPr>
          <w:p>
            <w:pPr>
              <w:pStyle w:val="TableParagraph"/>
              <w:spacing w:before="4"/>
              <w:jc w:val="left"/>
              <w:rPr>
                <w:b/>
                <w:sz w:val="19"/>
              </w:rPr>
            </w:pPr>
          </w:p>
          <w:p>
            <w:pPr>
              <w:pStyle w:val="TableParagraph"/>
              <w:spacing w:before="0"/>
              <w:ind w:left="61" w:right="55"/>
              <w:rPr>
                <w:sz w:val="16"/>
              </w:rPr>
            </w:pPr>
            <w:r>
              <w:rPr>
                <w:sz w:val="16"/>
              </w:rPr>
              <w:t>0.95</w:t>
            </w:r>
          </w:p>
        </w:tc>
        <w:tc>
          <w:tcPr>
            <w:tcW w:w="456" w:type="dxa"/>
            <w:tcBorders>
              <w:top w:val="single" w:sz="6" w:space="0" w:color="000000"/>
              <w:left w:val="single" w:sz="6" w:space="0" w:color="000000"/>
              <w:right w:val="single" w:sz="6" w:space="0" w:color="000000"/>
            </w:tcBorders>
          </w:tcPr>
          <w:p>
            <w:pPr>
              <w:pStyle w:val="TableParagraph"/>
              <w:spacing w:before="4"/>
              <w:jc w:val="left"/>
              <w:rPr>
                <w:b/>
                <w:sz w:val="19"/>
              </w:rPr>
            </w:pPr>
          </w:p>
          <w:p>
            <w:pPr>
              <w:pStyle w:val="TableParagraph"/>
              <w:spacing w:before="0"/>
              <w:ind w:left="63" w:right="57"/>
              <w:rPr>
                <w:sz w:val="16"/>
              </w:rPr>
            </w:pPr>
            <w:r>
              <w:rPr>
                <w:sz w:val="16"/>
              </w:rPr>
              <w:t>0.85</w:t>
            </w:r>
          </w:p>
        </w:tc>
        <w:tc>
          <w:tcPr>
            <w:tcW w:w="451" w:type="dxa"/>
            <w:tcBorders>
              <w:top w:val="single" w:sz="6" w:space="0" w:color="000000"/>
              <w:left w:val="single" w:sz="6" w:space="0" w:color="000000"/>
              <w:right w:val="single" w:sz="6" w:space="0" w:color="000000"/>
            </w:tcBorders>
          </w:tcPr>
          <w:p>
            <w:pPr>
              <w:pStyle w:val="TableParagraph"/>
              <w:spacing w:before="4"/>
              <w:jc w:val="left"/>
              <w:rPr>
                <w:b/>
                <w:sz w:val="19"/>
              </w:rPr>
            </w:pPr>
          </w:p>
          <w:p>
            <w:pPr>
              <w:pStyle w:val="TableParagraph"/>
              <w:spacing w:before="0"/>
              <w:ind w:left="61" w:right="55"/>
              <w:rPr>
                <w:sz w:val="16"/>
              </w:rPr>
            </w:pPr>
            <w:r>
              <w:rPr>
                <w:sz w:val="16"/>
              </w:rPr>
              <w:t>0.85</w:t>
            </w:r>
          </w:p>
        </w:tc>
        <w:tc>
          <w:tcPr>
            <w:tcW w:w="456" w:type="dxa"/>
            <w:tcBorders>
              <w:top w:val="single" w:sz="6" w:space="0" w:color="000000"/>
              <w:left w:val="single" w:sz="6" w:space="0" w:color="000000"/>
              <w:right w:val="single" w:sz="6" w:space="0" w:color="000000"/>
            </w:tcBorders>
          </w:tcPr>
          <w:p>
            <w:pPr>
              <w:pStyle w:val="TableParagraph"/>
              <w:spacing w:before="4"/>
              <w:jc w:val="left"/>
              <w:rPr>
                <w:b/>
                <w:sz w:val="19"/>
              </w:rPr>
            </w:pPr>
          </w:p>
          <w:p>
            <w:pPr>
              <w:pStyle w:val="TableParagraph"/>
              <w:spacing w:before="0"/>
              <w:ind w:left="63" w:right="57"/>
              <w:rPr>
                <w:sz w:val="16"/>
              </w:rPr>
            </w:pPr>
            <w:r>
              <w:rPr>
                <w:sz w:val="16"/>
              </w:rPr>
              <w:t>0.85</w:t>
            </w:r>
          </w:p>
        </w:tc>
        <w:tc>
          <w:tcPr>
            <w:tcW w:w="451" w:type="dxa"/>
            <w:tcBorders>
              <w:top w:val="single" w:sz="6" w:space="0" w:color="000000"/>
              <w:left w:val="single" w:sz="6" w:space="0" w:color="000000"/>
              <w:right w:val="single" w:sz="6" w:space="0" w:color="000000"/>
            </w:tcBorders>
          </w:tcPr>
          <w:p>
            <w:pPr>
              <w:pStyle w:val="TableParagraph"/>
              <w:spacing w:before="4"/>
              <w:jc w:val="left"/>
              <w:rPr>
                <w:b/>
                <w:sz w:val="19"/>
              </w:rPr>
            </w:pPr>
          </w:p>
          <w:p>
            <w:pPr>
              <w:pStyle w:val="TableParagraph"/>
              <w:spacing w:before="0"/>
              <w:ind w:left="61" w:right="55"/>
              <w:rPr>
                <w:sz w:val="16"/>
              </w:rPr>
            </w:pPr>
            <w:r>
              <w:rPr>
                <w:sz w:val="16"/>
              </w:rPr>
              <w:t>0.85</w:t>
            </w:r>
          </w:p>
        </w:tc>
        <w:tc>
          <w:tcPr>
            <w:tcW w:w="456" w:type="dxa"/>
            <w:tcBorders>
              <w:top w:val="single" w:sz="6" w:space="0" w:color="000000"/>
              <w:left w:val="single" w:sz="6" w:space="0" w:color="000000"/>
              <w:right w:val="single" w:sz="6" w:space="0" w:color="000000"/>
            </w:tcBorders>
          </w:tcPr>
          <w:p>
            <w:pPr>
              <w:pStyle w:val="TableParagraph"/>
              <w:spacing w:before="4"/>
              <w:jc w:val="left"/>
              <w:rPr>
                <w:b/>
                <w:sz w:val="19"/>
              </w:rPr>
            </w:pPr>
          </w:p>
          <w:p>
            <w:pPr>
              <w:pStyle w:val="TableParagraph"/>
              <w:spacing w:before="0"/>
              <w:ind w:left="63" w:right="57"/>
              <w:rPr>
                <w:sz w:val="16"/>
              </w:rPr>
            </w:pPr>
            <w:r>
              <w:rPr>
                <w:sz w:val="16"/>
              </w:rPr>
              <w:t>0.85</w:t>
            </w:r>
          </w:p>
        </w:tc>
        <w:tc>
          <w:tcPr>
            <w:tcW w:w="451" w:type="dxa"/>
            <w:tcBorders>
              <w:top w:val="single" w:sz="6" w:space="0" w:color="000000"/>
              <w:left w:val="single" w:sz="6" w:space="0" w:color="000000"/>
              <w:right w:val="single" w:sz="6" w:space="0" w:color="000000"/>
            </w:tcBorders>
          </w:tcPr>
          <w:p>
            <w:pPr>
              <w:pStyle w:val="TableParagraph"/>
              <w:spacing w:before="4"/>
              <w:jc w:val="left"/>
              <w:rPr>
                <w:b/>
                <w:sz w:val="19"/>
              </w:rPr>
            </w:pPr>
          </w:p>
          <w:p>
            <w:pPr>
              <w:pStyle w:val="TableParagraph"/>
              <w:spacing w:before="0"/>
              <w:ind w:left="61" w:right="55"/>
              <w:rPr>
                <w:sz w:val="16"/>
              </w:rPr>
            </w:pPr>
            <w:r>
              <w:rPr>
                <w:sz w:val="16"/>
              </w:rPr>
              <w:t>0.85</w:t>
            </w:r>
          </w:p>
        </w:tc>
        <w:tc>
          <w:tcPr>
            <w:tcW w:w="456" w:type="dxa"/>
            <w:tcBorders>
              <w:top w:val="single" w:sz="6" w:space="0" w:color="000000"/>
              <w:left w:val="single" w:sz="6" w:space="0" w:color="000000"/>
              <w:right w:val="single" w:sz="6" w:space="0" w:color="000000"/>
            </w:tcBorders>
          </w:tcPr>
          <w:p>
            <w:pPr>
              <w:pStyle w:val="TableParagraph"/>
              <w:spacing w:before="4"/>
              <w:jc w:val="left"/>
              <w:rPr>
                <w:b/>
                <w:sz w:val="19"/>
              </w:rPr>
            </w:pPr>
          </w:p>
          <w:p>
            <w:pPr>
              <w:pStyle w:val="TableParagraph"/>
              <w:spacing w:before="0"/>
              <w:ind w:left="63" w:right="57"/>
              <w:rPr>
                <w:sz w:val="16"/>
              </w:rPr>
            </w:pPr>
            <w:r>
              <w:rPr>
                <w:sz w:val="16"/>
              </w:rPr>
              <w:t>0.85</w:t>
            </w:r>
          </w:p>
        </w:tc>
        <w:tc>
          <w:tcPr>
            <w:tcW w:w="451" w:type="dxa"/>
            <w:tcBorders>
              <w:top w:val="single" w:sz="6" w:space="0" w:color="000000"/>
              <w:left w:val="single" w:sz="6" w:space="0" w:color="000000"/>
              <w:right w:val="single" w:sz="6" w:space="0" w:color="000000"/>
            </w:tcBorders>
          </w:tcPr>
          <w:p>
            <w:pPr>
              <w:pStyle w:val="TableParagraph"/>
              <w:spacing w:before="4"/>
              <w:jc w:val="left"/>
              <w:rPr>
                <w:b/>
                <w:sz w:val="19"/>
              </w:rPr>
            </w:pPr>
          </w:p>
          <w:p>
            <w:pPr>
              <w:pStyle w:val="TableParagraph"/>
              <w:spacing w:before="0"/>
              <w:ind w:left="61" w:right="55"/>
              <w:rPr>
                <w:sz w:val="16"/>
              </w:rPr>
            </w:pPr>
            <w:r>
              <w:rPr>
                <w:sz w:val="16"/>
              </w:rPr>
              <w:t>0.85</w:t>
            </w:r>
          </w:p>
        </w:tc>
        <w:tc>
          <w:tcPr>
            <w:tcW w:w="456" w:type="dxa"/>
            <w:tcBorders>
              <w:top w:val="single" w:sz="6" w:space="0" w:color="000000"/>
              <w:left w:val="single" w:sz="6" w:space="0" w:color="000000"/>
              <w:right w:val="single" w:sz="6" w:space="0" w:color="000000"/>
            </w:tcBorders>
          </w:tcPr>
          <w:p>
            <w:pPr>
              <w:pStyle w:val="TableParagraph"/>
              <w:spacing w:before="4"/>
              <w:jc w:val="left"/>
              <w:rPr>
                <w:b/>
                <w:sz w:val="19"/>
              </w:rPr>
            </w:pPr>
          </w:p>
          <w:p>
            <w:pPr>
              <w:pStyle w:val="TableParagraph"/>
              <w:spacing w:before="0"/>
              <w:ind w:left="63" w:right="57"/>
              <w:rPr>
                <w:sz w:val="16"/>
              </w:rPr>
            </w:pPr>
            <w:r>
              <w:rPr>
                <w:sz w:val="16"/>
              </w:rPr>
              <w:t>0.85</w:t>
            </w:r>
          </w:p>
        </w:tc>
        <w:tc>
          <w:tcPr>
            <w:tcW w:w="451" w:type="dxa"/>
            <w:tcBorders>
              <w:top w:val="single" w:sz="6" w:space="0" w:color="000000"/>
              <w:left w:val="single" w:sz="6" w:space="0" w:color="000000"/>
              <w:right w:val="single" w:sz="6" w:space="0" w:color="000000"/>
            </w:tcBorders>
          </w:tcPr>
          <w:p>
            <w:pPr>
              <w:pStyle w:val="TableParagraph"/>
              <w:spacing w:before="4"/>
              <w:jc w:val="left"/>
              <w:rPr>
                <w:b/>
                <w:sz w:val="19"/>
              </w:rPr>
            </w:pPr>
          </w:p>
          <w:p>
            <w:pPr>
              <w:pStyle w:val="TableParagraph"/>
              <w:spacing w:before="0"/>
              <w:ind w:left="61" w:right="55"/>
              <w:rPr>
                <w:sz w:val="16"/>
              </w:rPr>
            </w:pPr>
            <w:r>
              <w:rPr>
                <w:sz w:val="16"/>
              </w:rPr>
              <w:t>0.85</w:t>
            </w:r>
          </w:p>
        </w:tc>
        <w:tc>
          <w:tcPr>
            <w:tcW w:w="456" w:type="dxa"/>
            <w:tcBorders>
              <w:top w:val="single" w:sz="6" w:space="0" w:color="000000"/>
              <w:left w:val="single" w:sz="6" w:space="0" w:color="000000"/>
              <w:right w:val="single" w:sz="6" w:space="0" w:color="000000"/>
            </w:tcBorders>
          </w:tcPr>
          <w:p>
            <w:pPr>
              <w:pStyle w:val="TableParagraph"/>
              <w:spacing w:before="4"/>
              <w:jc w:val="left"/>
              <w:rPr>
                <w:b/>
                <w:sz w:val="19"/>
              </w:rPr>
            </w:pPr>
          </w:p>
          <w:p>
            <w:pPr>
              <w:pStyle w:val="TableParagraph"/>
              <w:spacing w:before="0"/>
              <w:ind w:left="63" w:right="57"/>
              <w:rPr>
                <w:sz w:val="16"/>
              </w:rPr>
            </w:pPr>
            <w:r>
              <w:rPr>
                <w:sz w:val="16"/>
              </w:rPr>
              <w:t>0.85</w:t>
            </w:r>
          </w:p>
        </w:tc>
        <w:tc>
          <w:tcPr>
            <w:tcW w:w="451" w:type="dxa"/>
            <w:tcBorders>
              <w:top w:val="single" w:sz="6" w:space="0" w:color="000000"/>
              <w:left w:val="single" w:sz="6" w:space="0" w:color="000000"/>
              <w:right w:val="single" w:sz="6" w:space="0" w:color="000000"/>
            </w:tcBorders>
          </w:tcPr>
          <w:p>
            <w:pPr>
              <w:pStyle w:val="TableParagraph"/>
              <w:spacing w:before="4"/>
              <w:jc w:val="left"/>
              <w:rPr>
                <w:b/>
                <w:sz w:val="19"/>
              </w:rPr>
            </w:pPr>
          </w:p>
          <w:p>
            <w:pPr>
              <w:pStyle w:val="TableParagraph"/>
              <w:spacing w:before="0"/>
              <w:ind w:left="61" w:right="55"/>
              <w:rPr>
                <w:sz w:val="16"/>
              </w:rPr>
            </w:pPr>
            <w:r>
              <w:rPr>
                <w:sz w:val="16"/>
              </w:rPr>
              <w:t>0.85</w:t>
            </w:r>
          </w:p>
        </w:tc>
        <w:tc>
          <w:tcPr>
            <w:tcW w:w="456" w:type="dxa"/>
            <w:tcBorders>
              <w:top w:val="single" w:sz="6" w:space="0" w:color="000000"/>
              <w:left w:val="single" w:sz="6" w:space="0" w:color="000000"/>
              <w:right w:val="single" w:sz="6" w:space="0" w:color="000000"/>
            </w:tcBorders>
          </w:tcPr>
          <w:p>
            <w:pPr>
              <w:pStyle w:val="TableParagraph"/>
              <w:spacing w:before="4"/>
              <w:jc w:val="left"/>
              <w:rPr>
                <w:b/>
                <w:sz w:val="19"/>
              </w:rPr>
            </w:pPr>
          </w:p>
          <w:p>
            <w:pPr>
              <w:pStyle w:val="TableParagraph"/>
              <w:spacing w:before="0"/>
              <w:ind w:left="63" w:right="57"/>
              <w:rPr>
                <w:sz w:val="16"/>
              </w:rPr>
            </w:pPr>
            <w:r>
              <w:rPr>
                <w:sz w:val="16"/>
              </w:rPr>
              <w:t>0.85</w:t>
            </w:r>
          </w:p>
        </w:tc>
        <w:tc>
          <w:tcPr>
            <w:tcW w:w="506" w:type="dxa"/>
            <w:tcBorders>
              <w:top w:val="single" w:sz="6" w:space="0" w:color="000000"/>
              <w:left w:val="single" w:sz="6" w:space="0" w:color="000000"/>
              <w:right w:val="nil"/>
            </w:tcBorders>
          </w:tcPr>
          <w:p>
            <w:pPr>
              <w:pStyle w:val="TableParagraph"/>
              <w:spacing w:before="4"/>
              <w:jc w:val="left"/>
              <w:rPr>
                <w:b/>
                <w:sz w:val="19"/>
              </w:rPr>
            </w:pPr>
          </w:p>
          <w:p>
            <w:pPr>
              <w:pStyle w:val="TableParagraph"/>
              <w:spacing w:before="0"/>
              <w:ind w:left="89" w:right="89"/>
              <w:rPr>
                <w:sz w:val="16"/>
              </w:rPr>
            </w:pPr>
            <w:r>
              <w:rPr>
                <w:sz w:val="16"/>
              </w:rPr>
              <w:t>0.85</w:t>
            </w:r>
          </w:p>
        </w:tc>
      </w:tr>
    </w:tbl>
    <w:p>
      <w:pPr>
        <w:spacing w:before="134"/>
        <w:ind w:left="994" w:right="0" w:firstLine="0"/>
        <w:jc w:val="left"/>
        <w:rPr>
          <w:sz w:val="18"/>
        </w:rPr>
      </w:pPr>
      <w:r>
        <w:rPr>
          <w:sz w:val="18"/>
        </w:rPr>
        <w:t>NOTES:</w:t>
      </w:r>
    </w:p>
    <w:p>
      <w:pPr>
        <w:pStyle w:val="ListParagraph"/>
        <w:numPr>
          <w:ilvl w:val="0"/>
          <w:numId w:val="84"/>
        </w:numPr>
        <w:tabs>
          <w:tab w:pos="1227" w:val="left" w:leader="none"/>
        </w:tabs>
        <w:spacing w:line="242" w:lineRule="auto" w:before="73" w:after="0"/>
        <w:ind w:left="1226" w:right="126" w:hanging="232"/>
        <w:jc w:val="left"/>
        <w:rPr>
          <w:sz w:val="18"/>
        </w:rPr>
      </w:pPr>
      <w:r>
        <w:rPr>
          <w:spacing w:val="3"/>
          <w:sz w:val="18"/>
        </w:rPr>
        <w:t>Where </w:t>
      </w:r>
      <w:r>
        <w:rPr>
          <w:spacing w:val="2"/>
          <w:sz w:val="18"/>
        </w:rPr>
        <w:t>the </w:t>
      </w:r>
      <w:r>
        <w:rPr>
          <w:spacing w:val="3"/>
          <w:sz w:val="18"/>
        </w:rPr>
        <w:t>cable </w:t>
      </w:r>
      <w:r>
        <w:rPr>
          <w:sz w:val="18"/>
        </w:rPr>
        <w:t>in </w:t>
      </w:r>
      <w:r>
        <w:rPr>
          <w:spacing w:val="2"/>
          <w:sz w:val="18"/>
        </w:rPr>
        <w:t>the </w:t>
      </w:r>
      <w:r>
        <w:rPr>
          <w:spacing w:val="3"/>
          <w:sz w:val="18"/>
        </w:rPr>
        <w:t>arrangements shown </w:t>
      </w:r>
      <w:r>
        <w:rPr>
          <w:sz w:val="18"/>
        </w:rPr>
        <w:t>in </w:t>
      </w:r>
      <w:r>
        <w:rPr>
          <w:spacing w:val="3"/>
          <w:sz w:val="18"/>
        </w:rPr>
        <w:t>Columns </w:t>
      </w:r>
      <w:r>
        <w:rPr>
          <w:sz w:val="18"/>
        </w:rPr>
        <w:t>2 </w:t>
      </w:r>
      <w:r>
        <w:rPr>
          <w:spacing w:val="2"/>
          <w:sz w:val="18"/>
        </w:rPr>
        <w:t>and </w:t>
      </w:r>
      <w:r>
        <w:rPr>
          <w:sz w:val="18"/>
        </w:rPr>
        <w:t>3 </w:t>
      </w:r>
      <w:r>
        <w:rPr>
          <w:spacing w:val="3"/>
          <w:sz w:val="18"/>
        </w:rPr>
        <w:t>consist </w:t>
      </w:r>
      <w:r>
        <w:rPr>
          <w:sz w:val="18"/>
        </w:rPr>
        <w:t>of </w:t>
      </w:r>
      <w:r>
        <w:rPr>
          <w:i/>
          <w:sz w:val="18"/>
        </w:rPr>
        <w:t>n </w:t>
      </w:r>
      <w:r>
        <w:rPr>
          <w:spacing w:val="3"/>
          <w:sz w:val="18"/>
        </w:rPr>
        <w:t>loaded conductors, </w:t>
      </w:r>
      <w:r>
        <w:rPr>
          <w:spacing w:val="2"/>
          <w:sz w:val="18"/>
        </w:rPr>
        <w:t>the </w:t>
      </w:r>
      <w:r>
        <w:rPr>
          <w:spacing w:val="3"/>
          <w:sz w:val="18"/>
        </w:rPr>
        <w:t>conductors </w:t>
      </w:r>
      <w:r>
        <w:rPr>
          <w:spacing w:val="2"/>
          <w:sz w:val="18"/>
        </w:rPr>
        <w:t>may </w:t>
      </w:r>
      <w:r>
        <w:rPr>
          <w:spacing w:val="4"/>
          <w:sz w:val="18"/>
        </w:rPr>
        <w:t>be </w:t>
      </w:r>
      <w:r>
        <w:rPr>
          <w:spacing w:val="3"/>
          <w:sz w:val="18"/>
        </w:rPr>
        <w:t>considered</w:t>
      </w:r>
      <w:r>
        <w:rPr>
          <w:spacing w:val="24"/>
          <w:sz w:val="18"/>
        </w:rPr>
        <w:t> </w:t>
      </w:r>
      <w:r>
        <w:rPr>
          <w:spacing w:val="4"/>
          <w:sz w:val="18"/>
        </w:rPr>
        <w:t>as—</w:t>
      </w:r>
    </w:p>
    <w:p>
      <w:pPr>
        <w:pStyle w:val="ListParagraph"/>
        <w:numPr>
          <w:ilvl w:val="1"/>
          <w:numId w:val="84"/>
        </w:numPr>
        <w:tabs>
          <w:tab w:pos="1593" w:val="left" w:leader="none"/>
        </w:tabs>
        <w:spacing w:line="240" w:lineRule="auto" w:before="172" w:after="0"/>
        <w:ind w:left="1592" w:right="0" w:hanging="366"/>
        <w:jc w:val="left"/>
        <w:rPr>
          <w:sz w:val="18"/>
        </w:rPr>
      </w:pPr>
      <w:r>
        <w:rPr/>
        <w:pict>
          <v:shape style="position:absolute;margin-left:87.839996pt;margin-top:9.142032pt;width:3.6pt;height:3.85pt;mso-position-horizontal-relative:page;mso-position-vertical-relative:paragraph;z-index:-1241848" coordorigin="1757,183" coordsize="72,77" path="m1822,192l1810,192,1810,207,1800,236,1800,255,1805,260,1810,260,1819,255,1824,250,1810,250,1810,245,1814,236,1819,207,1824,202,1824,197,1822,192xm1786,183l1762,188,1762,192,1771,192,1771,202,1757,255,1766,255,1771,236,1776,226,1781,221,1783,216,1781,216,1781,212,1782,211,1786,183xm1824,236l1819,245,1814,250,1824,250,1829,240,1824,236xm1814,183l1810,188,1800,192,1782,211,1781,216,1783,216,1786,212,1805,192,1822,192,1819,188,1814,183xe" filled="true" fillcolor="#000000" stroked="false">
            <v:path arrowok="t"/>
            <v:fill type="solid"/>
            <w10:wrap type="none"/>
          </v:shape>
        </w:pict>
      </w:r>
      <w:r>
        <w:rPr>
          <w:sz w:val="18"/>
          <w:u w:val="single"/>
        </w:rPr>
        <w:t> </w:t>
      </w:r>
      <w:r>
        <w:rPr>
          <w:spacing w:val="10"/>
          <w:sz w:val="18"/>
          <w:u w:val="single"/>
        </w:rPr>
        <w:t> </w:t>
      </w:r>
      <w:r>
        <w:rPr>
          <w:sz w:val="18"/>
        </w:rPr>
        <w:t> </w:t>
      </w:r>
      <w:r>
        <w:rPr>
          <w:spacing w:val="-1"/>
          <w:sz w:val="18"/>
        </w:rPr>
        <w:t> </w:t>
      </w:r>
      <w:r>
        <w:rPr>
          <w:spacing w:val="3"/>
          <w:sz w:val="18"/>
        </w:rPr>
        <w:t>groups </w:t>
      </w:r>
      <w:r>
        <w:rPr>
          <w:sz w:val="18"/>
        </w:rPr>
        <w:t>of </w:t>
      </w:r>
      <w:r>
        <w:rPr>
          <w:spacing w:val="2"/>
          <w:sz w:val="18"/>
        </w:rPr>
        <w:t>two </w:t>
      </w:r>
      <w:r>
        <w:rPr>
          <w:spacing w:val="3"/>
          <w:sz w:val="18"/>
        </w:rPr>
        <w:t>loaded conductors;  </w:t>
      </w:r>
      <w:r>
        <w:rPr>
          <w:spacing w:val="7"/>
          <w:sz w:val="18"/>
        </w:rPr>
        <w:t> </w:t>
      </w:r>
      <w:r>
        <w:rPr>
          <w:spacing w:val="4"/>
          <w:sz w:val="18"/>
        </w:rPr>
        <w:t>or</w:t>
      </w:r>
    </w:p>
    <w:p>
      <w:pPr>
        <w:pStyle w:val="BodyText"/>
        <w:spacing w:line="110" w:lineRule="exact"/>
        <w:ind w:left="1612"/>
        <w:rPr>
          <w:sz w:val="11"/>
        </w:rPr>
      </w:pPr>
      <w:r>
        <w:rPr>
          <w:position w:val="-1"/>
          <w:sz w:val="11"/>
        </w:rPr>
        <w:pict>
          <v:group style="width:3.6pt;height:5.55pt;mso-position-horizontal-relative:char;mso-position-vertical-relative:line" coordorigin="0,0" coordsize="72,111">
            <v:shape style="position:absolute;left:0;top:0;width:72;height:111" coordorigin="0,0" coordsize="72,111" path="m60,14l38,14,48,19,53,29,53,48,48,58,38,67,29,82,14,91,0,106,0,110,62,110,68,96,19,96,53,62,62,43,67,38,67,29,60,14xm72,86l62,96,68,96,72,86xm38,0l24,5,14,10,10,19,5,34,14,24,24,19,29,14,60,14,58,10,38,0xe" filled="true" fillcolor="#000000" stroked="false">
              <v:path arrowok="t"/>
              <v:fill type="solid"/>
            </v:shape>
          </v:group>
        </w:pict>
      </w:r>
      <w:r>
        <w:rPr>
          <w:position w:val="-1"/>
          <w:sz w:val="11"/>
        </w:rPr>
      </w:r>
    </w:p>
    <w:p>
      <w:pPr>
        <w:pStyle w:val="ListParagraph"/>
        <w:numPr>
          <w:ilvl w:val="1"/>
          <w:numId w:val="84"/>
        </w:numPr>
        <w:tabs>
          <w:tab w:pos="1593" w:val="left" w:leader="none"/>
        </w:tabs>
        <w:spacing w:line="240" w:lineRule="auto" w:before="157" w:after="0"/>
        <w:ind w:left="1592" w:right="0" w:hanging="366"/>
        <w:jc w:val="left"/>
        <w:rPr>
          <w:sz w:val="18"/>
        </w:rPr>
      </w:pPr>
      <w:r>
        <w:rPr/>
        <w:pict>
          <v:shape style="position:absolute;margin-left:87.839996pt;margin-top:8.452354pt;width:3.6pt;height:3.85pt;mso-position-horizontal-relative:page;mso-position-vertical-relative:paragraph;z-index:-1241824" coordorigin="1757,169" coordsize="72,77" path="m1822,179l1810,179,1810,193,1800,222,1800,241,1805,246,1810,246,1819,241,1824,236,1810,236,1810,231,1814,222,1819,193,1824,188,1824,183,1822,179xm1786,169l1762,174,1762,179,1771,179,1771,188,1757,241,1766,241,1771,222,1776,212,1781,207,1783,203,1781,203,1781,198,1782,197,1786,169xm1824,222l1819,231,1814,236,1824,236,1829,227,1824,222xm1814,169l1810,174,1800,179,1782,197,1781,203,1783,203,1786,198,1805,179,1822,179,1819,174,1814,169xe" filled="true" fillcolor="#000000" stroked="false">
            <v:path arrowok="t"/>
            <v:fill type="solid"/>
            <w10:wrap type="none"/>
          </v:shape>
        </w:pict>
      </w:r>
      <w:r>
        <w:rPr>
          <w:sz w:val="18"/>
          <w:u w:val="single"/>
        </w:rPr>
        <w:t> </w:t>
      </w:r>
      <w:r>
        <w:rPr>
          <w:spacing w:val="10"/>
          <w:sz w:val="18"/>
          <w:u w:val="single"/>
        </w:rPr>
        <w:t> </w:t>
      </w:r>
      <w:r>
        <w:rPr>
          <w:sz w:val="18"/>
        </w:rPr>
        <w:t> </w:t>
      </w:r>
      <w:r>
        <w:rPr>
          <w:spacing w:val="-1"/>
          <w:sz w:val="18"/>
        </w:rPr>
        <w:t> </w:t>
      </w:r>
      <w:r>
        <w:rPr>
          <w:spacing w:val="3"/>
          <w:sz w:val="18"/>
        </w:rPr>
        <w:t>groups </w:t>
      </w:r>
      <w:r>
        <w:rPr>
          <w:sz w:val="18"/>
        </w:rPr>
        <w:t>of </w:t>
      </w:r>
      <w:r>
        <w:rPr>
          <w:spacing w:val="3"/>
          <w:sz w:val="18"/>
        </w:rPr>
        <w:t>three loaded </w:t>
      </w:r>
      <w:r>
        <w:rPr>
          <w:spacing w:val="30"/>
          <w:sz w:val="18"/>
        </w:rPr>
        <w:t> </w:t>
      </w:r>
      <w:r>
        <w:rPr>
          <w:spacing w:val="4"/>
          <w:sz w:val="18"/>
        </w:rPr>
        <w:t>conductors.</w:t>
      </w:r>
    </w:p>
    <w:p>
      <w:pPr>
        <w:pStyle w:val="BodyText"/>
        <w:spacing w:line="110" w:lineRule="exact"/>
        <w:ind w:left="1616"/>
        <w:rPr>
          <w:sz w:val="11"/>
        </w:rPr>
      </w:pPr>
      <w:r>
        <w:rPr>
          <w:position w:val="-1"/>
          <w:sz w:val="11"/>
        </w:rPr>
        <w:pict>
          <v:group style="width:3.15pt;height:5.55pt;mso-position-horizontal-relative:char;mso-position-vertical-relative:line" coordorigin="0,0" coordsize="63,111">
            <v:shape style="position:absolute;left:0;top:0;width:63;height:111" coordorigin="0,0" coordsize="63,111" path="m14,96l5,96,0,101,5,110,19,110,38,106,29,106,19,101,14,96xm55,10l29,10,38,14,43,29,43,38,34,48,24,53,19,53,19,58,34,58,43,62,53,82,53,91,48,101,38,106,53,101,58,91,62,77,62,67,58,58,53,53,43,48,48,43,53,34,58,29,58,14,55,10xm10,19l0,29,5,29,10,19xm43,0l34,0,14,10,10,19,14,14,24,10,55,10,53,5,43,0xe" filled="true" fillcolor="#000000" stroked="false">
              <v:path arrowok="t"/>
              <v:fill type="solid"/>
            </v:shape>
          </v:group>
        </w:pict>
      </w:r>
      <w:r>
        <w:rPr>
          <w:position w:val="-1"/>
          <w:sz w:val="11"/>
        </w:rPr>
      </w:r>
    </w:p>
    <w:p>
      <w:pPr>
        <w:pStyle w:val="ListParagraph"/>
        <w:numPr>
          <w:ilvl w:val="0"/>
          <w:numId w:val="84"/>
        </w:numPr>
        <w:tabs>
          <w:tab w:pos="1227" w:val="left" w:leader="none"/>
        </w:tabs>
        <w:spacing w:line="242" w:lineRule="auto" w:before="54" w:after="0"/>
        <w:ind w:left="1226" w:right="127" w:hanging="232"/>
        <w:jc w:val="left"/>
        <w:rPr>
          <w:sz w:val="18"/>
        </w:rPr>
      </w:pPr>
      <w:r>
        <w:rPr>
          <w:spacing w:val="3"/>
          <w:sz w:val="18"/>
        </w:rPr>
        <w:t>Earthing conductors, lightly loaded neutral conductors </w:t>
      </w:r>
      <w:r>
        <w:rPr>
          <w:sz w:val="18"/>
        </w:rPr>
        <w:t>of </w:t>
      </w:r>
      <w:r>
        <w:rPr>
          <w:spacing w:val="3"/>
          <w:sz w:val="18"/>
        </w:rPr>
        <w:t>three-phase circuits </w:t>
      </w:r>
      <w:r>
        <w:rPr>
          <w:spacing w:val="2"/>
          <w:sz w:val="18"/>
        </w:rPr>
        <w:t>and </w:t>
      </w:r>
      <w:r>
        <w:rPr>
          <w:spacing w:val="3"/>
          <w:sz w:val="18"/>
        </w:rPr>
        <w:t>conductors subject only </w:t>
      </w:r>
      <w:r>
        <w:rPr>
          <w:sz w:val="18"/>
        </w:rPr>
        <w:t>to </w:t>
      </w:r>
      <w:r>
        <w:rPr>
          <w:spacing w:val="4"/>
          <w:sz w:val="18"/>
        </w:rPr>
        <w:t>momentary </w:t>
      </w:r>
      <w:r>
        <w:rPr>
          <w:spacing w:val="3"/>
          <w:sz w:val="18"/>
        </w:rPr>
        <w:t>loading,</w:t>
      </w:r>
      <w:r>
        <w:rPr>
          <w:spacing w:val="21"/>
          <w:sz w:val="18"/>
        </w:rPr>
        <w:t> </w:t>
      </w:r>
      <w:r>
        <w:rPr>
          <w:spacing w:val="3"/>
          <w:sz w:val="18"/>
        </w:rPr>
        <w:t>such</w:t>
      </w:r>
      <w:r>
        <w:rPr>
          <w:spacing w:val="21"/>
          <w:sz w:val="18"/>
        </w:rPr>
        <w:t> </w:t>
      </w:r>
      <w:r>
        <w:rPr>
          <w:sz w:val="18"/>
        </w:rPr>
        <w:t>as</w:t>
      </w:r>
      <w:r>
        <w:rPr>
          <w:spacing w:val="21"/>
          <w:sz w:val="18"/>
        </w:rPr>
        <w:t> </w:t>
      </w:r>
      <w:r>
        <w:rPr>
          <w:spacing w:val="3"/>
          <w:sz w:val="18"/>
        </w:rPr>
        <w:t>control</w:t>
      </w:r>
      <w:r>
        <w:rPr>
          <w:spacing w:val="21"/>
          <w:sz w:val="18"/>
        </w:rPr>
        <w:t> </w:t>
      </w:r>
      <w:r>
        <w:rPr>
          <w:spacing w:val="3"/>
          <w:sz w:val="18"/>
        </w:rPr>
        <w:t>wiring,</w:t>
      </w:r>
      <w:r>
        <w:rPr>
          <w:spacing w:val="21"/>
          <w:sz w:val="18"/>
        </w:rPr>
        <w:t> </w:t>
      </w:r>
      <w:r>
        <w:rPr>
          <w:spacing w:val="2"/>
          <w:sz w:val="18"/>
        </w:rPr>
        <w:t>are</w:t>
      </w:r>
      <w:r>
        <w:rPr>
          <w:spacing w:val="21"/>
          <w:sz w:val="18"/>
        </w:rPr>
        <w:t> </w:t>
      </w:r>
      <w:r>
        <w:rPr>
          <w:spacing w:val="2"/>
          <w:sz w:val="18"/>
        </w:rPr>
        <w:t>not</w:t>
      </w:r>
      <w:r>
        <w:rPr>
          <w:spacing w:val="21"/>
          <w:sz w:val="18"/>
        </w:rPr>
        <w:t> </w:t>
      </w:r>
      <w:r>
        <w:rPr>
          <w:spacing w:val="3"/>
          <w:sz w:val="18"/>
        </w:rPr>
        <w:t>taken</w:t>
      </w:r>
      <w:r>
        <w:rPr>
          <w:spacing w:val="21"/>
          <w:sz w:val="18"/>
        </w:rPr>
        <w:t> </w:t>
      </w:r>
      <w:r>
        <w:rPr>
          <w:spacing w:val="3"/>
          <w:sz w:val="18"/>
        </w:rPr>
        <w:t>into</w:t>
      </w:r>
      <w:r>
        <w:rPr>
          <w:spacing w:val="21"/>
          <w:sz w:val="18"/>
        </w:rPr>
        <w:t> </w:t>
      </w:r>
      <w:r>
        <w:rPr>
          <w:spacing w:val="3"/>
          <w:sz w:val="18"/>
        </w:rPr>
        <w:t>account</w:t>
      </w:r>
      <w:r>
        <w:rPr>
          <w:spacing w:val="21"/>
          <w:sz w:val="18"/>
        </w:rPr>
        <w:t> </w:t>
      </w:r>
      <w:r>
        <w:rPr>
          <w:spacing w:val="3"/>
          <w:sz w:val="18"/>
        </w:rPr>
        <w:t>when</w:t>
      </w:r>
      <w:r>
        <w:rPr>
          <w:spacing w:val="21"/>
          <w:sz w:val="18"/>
        </w:rPr>
        <w:t> </w:t>
      </w:r>
      <w:r>
        <w:rPr>
          <w:spacing w:val="3"/>
          <w:sz w:val="18"/>
        </w:rPr>
        <w:t>considering</w:t>
      </w:r>
      <w:r>
        <w:rPr>
          <w:spacing w:val="21"/>
          <w:sz w:val="18"/>
        </w:rPr>
        <w:t> </w:t>
      </w:r>
      <w:r>
        <w:rPr>
          <w:spacing w:val="2"/>
          <w:sz w:val="18"/>
        </w:rPr>
        <w:t>the</w:t>
      </w:r>
      <w:r>
        <w:rPr>
          <w:spacing w:val="21"/>
          <w:sz w:val="18"/>
        </w:rPr>
        <w:t> </w:t>
      </w:r>
      <w:r>
        <w:rPr>
          <w:spacing w:val="3"/>
          <w:sz w:val="18"/>
        </w:rPr>
        <w:t>number</w:t>
      </w:r>
      <w:r>
        <w:rPr>
          <w:spacing w:val="21"/>
          <w:sz w:val="18"/>
        </w:rPr>
        <w:t> </w:t>
      </w:r>
      <w:r>
        <w:rPr>
          <w:sz w:val="18"/>
        </w:rPr>
        <w:t>of</w:t>
      </w:r>
      <w:r>
        <w:rPr>
          <w:spacing w:val="21"/>
          <w:sz w:val="18"/>
        </w:rPr>
        <w:t> </w:t>
      </w:r>
      <w:r>
        <w:rPr>
          <w:spacing w:val="4"/>
          <w:sz w:val="18"/>
        </w:rPr>
        <w:t>circuits.</w:t>
      </w:r>
    </w:p>
    <w:p>
      <w:pPr>
        <w:pStyle w:val="ListParagraph"/>
        <w:numPr>
          <w:ilvl w:val="0"/>
          <w:numId w:val="84"/>
        </w:numPr>
        <w:tabs>
          <w:tab w:pos="1227" w:val="left" w:leader="none"/>
        </w:tabs>
        <w:spacing w:line="242" w:lineRule="auto" w:before="69" w:after="0"/>
        <w:ind w:left="1226" w:right="127" w:hanging="232"/>
        <w:jc w:val="left"/>
        <w:rPr>
          <w:sz w:val="18"/>
        </w:rPr>
      </w:pPr>
      <w:r>
        <w:rPr>
          <w:spacing w:val="3"/>
          <w:sz w:val="18"/>
        </w:rPr>
        <w:t>These factors </w:t>
      </w:r>
      <w:r>
        <w:rPr>
          <w:spacing w:val="2"/>
          <w:sz w:val="18"/>
        </w:rPr>
        <w:t>are </w:t>
      </w:r>
      <w:r>
        <w:rPr>
          <w:spacing w:val="3"/>
          <w:sz w:val="18"/>
        </w:rPr>
        <w:t>based </w:t>
      </w:r>
      <w:r>
        <w:rPr>
          <w:sz w:val="18"/>
        </w:rPr>
        <w:t>on  </w:t>
      </w:r>
      <w:r>
        <w:rPr>
          <w:spacing w:val="3"/>
          <w:sz w:val="18"/>
        </w:rPr>
        <w:t>uniform groups </w:t>
      </w:r>
      <w:r>
        <w:rPr>
          <w:sz w:val="18"/>
        </w:rPr>
        <w:t>of  </w:t>
      </w:r>
      <w:r>
        <w:rPr>
          <w:spacing w:val="3"/>
          <w:sz w:val="18"/>
        </w:rPr>
        <w:t>cables, equally loaded. </w:t>
      </w:r>
      <w:r>
        <w:rPr>
          <w:sz w:val="18"/>
        </w:rPr>
        <w:t>In  </w:t>
      </w:r>
      <w:r>
        <w:rPr>
          <w:spacing w:val="3"/>
          <w:sz w:val="18"/>
        </w:rPr>
        <w:t>accordance with Clause 3.5.6 </w:t>
      </w:r>
      <w:r>
        <w:rPr>
          <w:spacing w:val="2"/>
          <w:sz w:val="18"/>
        </w:rPr>
        <w:t>the </w:t>
      </w:r>
      <w:r>
        <w:rPr>
          <w:spacing w:val="3"/>
          <w:sz w:val="18"/>
        </w:rPr>
        <w:t>factors </w:t>
      </w:r>
      <w:r>
        <w:rPr>
          <w:spacing w:val="4"/>
          <w:sz w:val="18"/>
        </w:rPr>
        <w:t>for  </w:t>
      </w:r>
      <w:r>
        <w:rPr>
          <w:spacing w:val="3"/>
          <w:sz w:val="18"/>
        </w:rPr>
        <w:t>circuits subject </w:t>
      </w:r>
      <w:r>
        <w:rPr>
          <w:sz w:val="18"/>
        </w:rPr>
        <w:t>to  </w:t>
      </w:r>
      <w:r>
        <w:rPr>
          <w:spacing w:val="3"/>
          <w:sz w:val="18"/>
        </w:rPr>
        <w:t>intermittent </w:t>
      </w:r>
      <w:r>
        <w:rPr>
          <w:sz w:val="18"/>
        </w:rPr>
        <w:t>or  </w:t>
      </w:r>
      <w:r>
        <w:rPr>
          <w:spacing w:val="3"/>
          <w:sz w:val="18"/>
        </w:rPr>
        <w:t>varying loads </w:t>
      </w:r>
      <w:r>
        <w:rPr>
          <w:spacing w:val="2"/>
          <w:sz w:val="18"/>
        </w:rPr>
        <w:t>may </w:t>
      </w:r>
      <w:r>
        <w:rPr>
          <w:sz w:val="18"/>
        </w:rPr>
        <w:t>be  </w:t>
      </w:r>
      <w:r>
        <w:rPr>
          <w:spacing w:val="6"/>
          <w:sz w:val="18"/>
        </w:rPr>
        <w:t> </w:t>
      </w:r>
      <w:r>
        <w:rPr>
          <w:spacing w:val="4"/>
          <w:sz w:val="18"/>
        </w:rPr>
        <w:t>higher.</w:t>
      </w:r>
    </w:p>
    <w:p>
      <w:pPr>
        <w:pStyle w:val="ListParagraph"/>
        <w:numPr>
          <w:ilvl w:val="0"/>
          <w:numId w:val="84"/>
        </w:numPr>
        <w:tabs>
          <w:tab w:pos="1227" w:val="left" w:leader="none"/>
        </w:tabs>
        <w:spacing w:line="240" w:lineRule="auto" w:before="69" w:after="0"/>
        <w:ind w:left="1226" w:right="0" w:hanging="232"/>
        <w:jc w:val="left"/>
        <w:rPr>
          <w:sz w:val="18"/>
        </w:rPr>
      </w:pPr>
      <w:r>
        <w:rPr>
          <w:spacing w:val="3"/>
          <w:sz w:val="18"/>
        </w:rPr>
        <w:t>These</w:t>
      </w:r>
      <w:r>
        <w:rPr>
          <w:spacing w:val="22"/>
          <w:sz w:val="18"/>
        </w:rPr>
        <w:t> </w:t>
      </w:r>
      <w:r>
        <w:rPr>
          <w:spacing w:val="3"/>
          <w:sz w:val="18"/>
        </w:rPr>
        <w:t>factors</w:t>
      </w:r>
      <w:r>
        <w:rPr>
          <w:spacing w:val="22"/>
          <w:sz w:val="18"/>
        </w:rPr>
        <w:t> </w:t>
      </w:r>
      <w:r>
        <w:rPr>
          <w:spacing w:val="2"/>
          <w:sz w:val="18"/>
        </w:rPr>
        <w:t>are</w:t>
      </w:r>
      <w:r>
        <w:rPr>
          <w:spacing w:val="22"/>
          <w:sz w:val="18"/>
        </w:rPr>
        <w:t> </w:t>
      </w:r>
      <w:r>
        <w:rPr>
          <w:spacing w:val="3"/>
          <w:sz w:val="18"/>
        </w:rPr>
        <w:t>applicable</w:t>
      </w:r>
      <w:r>
        <w:rPr>
          <w:spacing w:val="22"/>
          <w:sz w:val="18"/>
        </w:rPr>
        <w:t> </w:t>
      </w:r>
      <w:r>
        <w:rPr>
          <w:sz w:val="18"/>
        </w:rPr>
        <w:t>to</w:t>
      </w:r>
      <w:r>
        <w:rPr>
          <w:spacing w:val="22"/>
          <w:sz w:val="18"/>
        </w:rPr>
        <w:t> </w:t>
      </w:r>
      <w:r>
        <w:rPr>
          <w:spacing w:val="3"/>
          <w:sz w:val="18"/>
        </w:rPr>
        <w:t>numbers</w:t>
      </w:r>
      <w:r>
        <w:rPr>
          <w:spacing w:val="22"/>
          <w:sz w:val="18"/>
        </w:rPr>
        <w:t> </w:t>
      </w:r>
      <w:r>
        <w:rPr>
          <w:sz w:val="18"/>
        </w:rPr>
        <w:t>of</w:t>
      </w:r>
      <w:r>
        <w:rPr>
          <w:spacing w:val="22"/>
          <w:sz w:val="18"/>
        </w:rPr>
        <w:t> </w:t>
      </w:r>
      <w:r>
        <w:rPr>
          <w:spacing w:val="3"/>
          <w:sz w:val="18"/>
        </w:rPr>
        <w:t>circuits</w:t>
      </w:r>
      <w:r>
        <w:rPr>
          <w:spacing w:val="22"/>
          <w:sz w:val="18"/>
        </w:rPr>
        <w:t> </w:t>
      </w:r>
      <w:r>
        <w:rPr>
          <w:spacing w:val="3"/>
          <w:sz w:val="18"/>
        </w:rPr>
        <w:t>comprising</w:t>
      </w:r>
      <w:r>
        <w:rPr>
          <w:spacing w:val="22"/>
          <w:sz w:val="18"/>
        </w:rPr>
        <w:t> </w:t>
      </w:r>
      <w:r>
        <w:rPr>
          <w:spacing w:val="2"/>
          <w:sz w:val="18"/>
        </w:rPr>
        <w:t>the</w:t>
      </w:r>
      <w:r>
        <w:rPr>
          <w:spacing w:val="22"/>
          <w:sz w:val="18"/>
        </w:rPr>
        <w:t> </w:t>
      </w:r>
      <w:r>
        <w:rPr>
          <w:spacing w:val="4"/>
          <w:sz w:val="18"/>
        </w:rPr>
        <w:t>following:</w:t>
      </w:r>
    </w:p>
    <w:p>
      <w:pPr>
        <w:pStyle w:val="ListParagraph"/>
        <w:numPr>
          <w:ilvl w:val="1"/>
          <w:numId w:val="84"/>
        </w:numPr>
        <w:tabs>
          <w:tab w:pos="1561" w:val="left" w:leader="none"/>
        </w:tabs>
        <w:spacing w:line="240" w:lineRule="auto" w:before="71" w:after="0"/>
        <w:ind w:left="1560" w:right="0" w:hanging="334"/>
        <w:jc w:val="left"/>
        <w:rPr>
          <w:sz w:val="18"/>
        </w:rPr>
      </w:pPr>
      <w:r>
        <w:rPr>
          <w:spacing w:val="3"/>
          <w:sz w:val="18"/>
        </w:rPr>
        <w:t>Groups </w:t>
      </w:r>
      <w:r>
        <w:rPr>
          <w:sz w:val="18"/>
        </w:rPr>
        <w:t>of </w:t>
      </w:r>
      <w:r>
        <w:rPr>
          <w:spacing w:val="3"/>
          <w:sz w:val="18"/>
        </w:rPr>
        <w:t>two, three </w:t>
      </w:r>
      <w:r>
        <w:rPr>
          <w:sz w:val="18"/>
        </w:rPr>
        <w:t>or </w:t>
      </w:r>
      <w:r>
        <w:rPr>
          <w:spacing w:val="3"/>
          <w:sz w:val="18"/>
        </w:rPr>
        <w:t>four single-core  </w:t>
      </w:r>
      <w:r>
        <w:rPr>
          <w:spacing w:val="42"/>
          <w:sz w:val="18"/>
        </w:rPr>
        <w:t> </w:t>
      </w:r>
      <w:r>
        <w:rPr>
          <w:spacing w:val="4"/>
          <w:sz w:val="18"/>
        </w:rPr>
        <w:t>cables.</w:t>
      </w:r>
    </w:p>
    <w:p>
      <w:pPr>
        <w:pStyle w:val="ListParagraph"/>
        <w:numPr>
          <w:ilvl w:val="1"/>
          <w:numId w:val="84"/>
        </w:numPr>
        <w:tabs>
          <w:tab w:pos="1561" w:val="left" w:leader="none"/>
        </w:tabs>
        <w:spacing w:line="240" w:lineRule="auto" w:before="71" w:after="0"/>
        <w:ind w:left="1560" w:right="0" w:hanging="334"/>
        <w:jc w:val="left"/>
        <w:rPr>
          <w:sz w:val="18"/>
        </w:rPr>
      </w:pPr>
      <w:r>
        <w:rPr>
          <w:spacing w:val="3"/>
          <w:sz w:val="18"/>
        </w:rPr>
        <w:t>Multicore</w:t>
      </w:r>
      <w:r>
        <w:rPr>
          <w:spacing w:val="23"/>
          <w:sz w:val="18"/>
        </w:rPr>
        <w:t> </w:t>
      </w:r>
      <w:r>
        <w:rPr>
          <w:spacing w:val="4"/>
          <w:sz w:val="18"/>
        </w:rPr>
        <w:t>cables.</w:t>
      </w:r>
    </w:p>
    <w:p>
      <w:pPr>
        <w:pStyle w:val="ListParagraph"/>
        <w:numPr>
          <w:ilvl w:val="1"/>
          <w:numId w:val="84"/>
        </w:numPr>
        <w:tabs>
          <w:tab w:pos="1561" w:val="left" w:leader="none"/>
        </w:tabs>
        <w:spacing w:line="242" w:lineRule="auto" w:before="71" w:after="0"/>
        <w:ind w:left="1560" w:right="127" w:hanging="334"/>
        <w:jc w:val="left"/>
        <w:rPr>
          <w:sz w:val="18"/>
        </w:rPr>
      </w:pPr>
      <w:r>
        <w:rPr>
          <w:spacing w:val="3"/>
          <w:sz w:val="18"/>
        </w:rPr>
        <w:t>Cables passing more than once through </w:t>
      </w:r>
      <w:r>
        <w:rPr>
          <w:spacing w:val="2"/>
          <w:sz w:val="18"/>
        </w:rPr>
        <w:t>the </w:t>
      </w:r>
      <w:r>
        <w:rPr>
          <w:spacing w:val="3"/>
          <w:sz w:val="18"/>
        </w:rPr>
        <w:t>same group </w:t>
      </w:r>
      <w:r>
        <w:rPr>
          <w:sz w:val="18"/>
        </w:rPr>
        <w:t>of  </w:t>
      </w:r>
      <w:r>
        <w:rPr>
          <w:spacing w:val="3"/>
          <w:sz w:val="18"/>
        </w:rPr>
        <w:t>cables </w:t>
      </w:r>
      <w:r>
        <w:rPr>
          <w:sz w:val="18"/>
        </w:rPr>
        <w:t>or  </w:t>
      </w:r>
      <w:r>
        <w:rPr>
          <w:spacing w:val="3"/>
          <w:sz w:val="18"/>
        </w:rPr>
        <w:t>wiring enclosures </w:t>
      </w:r>
      <w:r>
        <w:rPr>
          <w:spacing w:val="2"/>
          <w:sz w:val="18"/>
        </w:rPr>
        <w:t>and </w:t>
      </w:r>
      <w:r>
        <w:rPr>
          <w:spacing w:val="3"/>
          <w:sz w:val="18"/>
        </w:rPr>
        <w:t>circuits connected </w:t>
      </w:r>
      <w:r>
        <w:rPr>
          <w:spacing w:val="4"/>
          <w:sz w:val="18"/>
        </w:rPr>
        <w:t>in   </w:t>
      </w:r>
      <w:r>
        <w:rPr>
          <w:spacing w:val="3"/>
          <w:sz w:val="18"/>
        </w:rPr>
        <w:t>parallel </w:t>
      </w:r>
      <w:r>
        <w:rPr>
          <w:sz w:val="18"/>
        </w:rPr>
        <w:t>in </w:t>
      </w:r>
      <w:r>
        <w:rPr>
          <w:spacing w:val="3"/>
          <w:sz w:val="18"/>
        </w:rPr>
        <w:t>accordance with Clause  </w:t>
      </w:r>
      <w:r>
        <w:rPr>
          <w:spacing w:val="5"/>
          <w:sz w:val="18"/>
        </w:rPr>
        <w:t> </w:t>
      </w:r>
      <w:r>
        <w:rPr>
          <w:spacing w:val="4"/>
          <w:sz w:val="18"/>
        </w:rPr>
        <w:t>3.5.2.7.</w:t>
      </w:r>
    </w:p>
    <w:p>
      <w:pPr>
        <w:pStyle w:val="ListParagraph"/>
        <w:numPr>
          <w:ilvl w:val="0"/>
          <w:numId w:val="84"/>
        </w:numPr>
        <w:tabs>
          <w:tab w:pos="1227" w:val="left" w:leader="none"/>
        </w:tabs>
        <w:spacing w:line="242" w:lineRule="auto" w:before="69" w:after="0"/>
        <w:ind w:left="1226" w:right="128" w:hanging="232"/>
        <w:jc w:val="left"/>
        <w:rPr>
          <w:sz w:val="18"/>
        </w:rPr>
      </w:pPr>
      <w:r>
        <w:rPr>
          <w:spacing w:val="3"/>
          <w:sz w:val="18"/>
        </w:rPr>
        <w:t>‘Spaced’ means </w:t>
      </w:r>
      <w:r>
        <w:rPr>
          <w:sz w:val="18"/>
        </w:rPr>
        <w:t>a </w:t>
      </w:r>
      <w:r>
        <w:rPr>
          <w:spacing w:val="3"/>
          <w:sz w:val="18"/>
        </w:rPr>
        <w:t>clearance </w:t>
      </w:r>
      <w:r>
        <w:rPr>
          <w:sz w:val="18"/>
        </w:rPr>
        <w:t>of </w:t>
      </w:r>
      <w:r>
        <w:rPr>
          <w:spacing w:val="2"/>
          <w:sz w:val="18"/>
        </w:rPr>
        <w:t>one </w:t>
      </w:r>
      <w:r>
        <w:rPr>
          <w:spacing w:val="3"/>
          <w:sz w:val="18"/>
        </w:rPr>
        <w:t>cable diameter between cable  surfaces  </w:t>
      </w:r>
      <w:r>
        <w:rPr>
          <w:sz w:val="18"/>
        </w:rPr>
        <w:t>of  </w:t>
      </w:r>
      <w:r>
        <w:rPr>
          <w:spacing w:val="3"/>
          <w:sz w:val="18"/>
        </w:rPr>
        <w:t>adjacent  cables.  Where  </w:t>
      </w:r>
      <w:r>
        <w:rPr>
          <w:spacing w:val="2"/>
          <w:sz w:val="18"/>
        </w:rPr>
        <w:t>the  </w:t>
      </w:r>
      <w:r>
        <w:rPr>
          <w:spacing w:val="4"/>
          <w:sz w:val="18"/>
        </w:rPr>
        <w:t>cables  </w:t>
      </w:r>
      <w:r>
        <w:rPr>
          <w:spacing w:val="3"/>
          <w:sz w:val="18"/>
        </w:rPr>
        <w:t>concerned</w:t>
      </w:r>
      <w:r>
        <w:rPr>
          <w:spacing w:val="21"/>
          <w:sz w:val="18"/>
        </w:rPr>
        <w:t> </w:t>
      </w:r>
      <w:r>
        <w:rPr>
          <w:spacing w:val="2"/>
          <w:sz w:val="18"/>
        </w:rPr>
        <w:t>are</w:t>
      </w:r>
      <w:r>
        <w:rPr>
          <w:spacing w:val="21"/>
          <w:sz w:val="18"/>
        </w:rPr>
        <w:t> </w:t>
      </w:r>
      <w:r>
        <w:rPr>
          <w:spacing w:val="2"/>
          <w:sz w:val="18"/>
        </w:rPr>
        <w:t>not</w:t>
      </w:r>
      <w:r>
        <w:rPr>
          <w:spacing w:val="21"/>
          <w:sz w:val="18"/>
        </w:rPr>
        <w:t> </w:t>
      </w:r>
      <w:r>
        <w:rPr>
          <w:sz w:val="18"/>
        </w:rPr>
        <w:t>of</w:t>
      </w:r>
      <w:r>
        <w:rPr>
          <w:spacing w:val="21"/>
          <w:sz w:val="18"/>
        </w:rPr>
        <w:t> </w:t>
      </w:r>
      <w:r>
        <w:rPr>
          <w:spacing w:val="2"/>
          <w:sz w:val="18"/>
        </w:rPr>
        <w:t>the</w:t>
      </w:r>
      <w:r>
        <w:rPr>
          <w:spacing w:val="21"/>
          <w:sz w:val="18"/>
        </w:rPr>
        <w:t> </w:t>
      </w:r>
      <w:r>
        <w:rPr>
          <w:spacing w:val="3"/>
          <w:sz w:val="18"/>
        </w:rPr>
        <w:t>same</w:t>
      </w:r>
      <w:r>
        <w:rPr>
          <w:spacing w:val="21"/>
          <w:sz w:val="18"/>
        </w:rPr>
        <w:t> </w:t>
      </w:r>
      <w:r>
        <w:rPr>
          <w:spacing w:val="3"/>
          <w:sz w:val="18"/>
        </w:rPr>
        <w:t>size,</w:t>
      </w:r>
      <w:r>
        <w:rPr>
          <w:spacing w:val="21"/>
          <w:sz w:val="18"/>
        </w:rPr>
        <w:t> </w:t>
      </w:r>
      <w:r>
        <w:rPr>
          <w:spacing w:val="2"/>
          <w:sz w:val="18"/>
        </w:rPr>
        <w:t>the</w:t>
      </w:r>
      <w:r>
        <w:rPr>
          <w:spacing w:val="21"/>
          <w:sz w:val="18"/>
        </w:rPr>
        <w:t> </w:t>
      </w:r>
      <w:r>
        <w:rPr>
          <w:spacing w:val="3"/>
          <w:sz w:val="18"/>
        </w:rPr>
        <w:t>spacing</w:t>
      </w:r>
      <w:r>
        <w:rPr>
          <w:spacing w:val="21"/>
          <w:sz w:val="18"/>
        </w:rPr>
        <w:t> </w:t>
      </w:r>
      <w:r>
        <w:rPr>
          <w:spacing w:val="3"/>
          <w:sz w:val="18"/>
        </w:rPr>
        <w:t>will</w:t>
      </w:r>
      <w:r>
        <w:rPr>
          <w:spacing w:val="21"/>
          <w:sz w:val="18"/>
        </w:rPr>
        <w:t> </w:t>
      </w:r>
      <w:r>
        <w:rPr>
          <w:sz w:val="18"/>
        </w:rPr>
        <w:t>be</w:t>
      </w:r>
      <w:r>
        <w:rPr>
          <w:spacing w:val="21"/>
          <w:sz w:val="18"/>
        </w:rPr>
        <w:t> </w:t>
      </w:r>
      <w:r>
        <w:rPr>
          <w:spacing w:val="3"/>
          <w:sz w:val="18"/>
        </w:rPr>
        <w:t>based</w:t>
      </w:r>
      <w:r>
        <w:rPr>
          <w:spacing w:val="21"/>
          <w:sz w:val="18"/>
        </w:rPr>
        <w:t> </w:t>
      </w:r>
      <w:r>
        <w:rPr>
          <w:sz w:val="18"/>
        </w:rPr>
        <w:t>on</w:t>
      </w:r>
      <w:r>
        <w:rPr>
          <w:spacing w:val="21"/>
          <w:sz w:val="18"/>
        </w:rPr>
        <w:t> </w:t>
      </w:r>
      <w:r>
        <w:rPr>
          <w:spacing w:val="2"/>
          <w:sz w:val="18"/>
        </w:rPr>
        <w:t>the</w:t>
      </w:r>
      <w:r>
        <w:rPr>
          <w:spacing w:val="21"/>
          <w:sz w:val="18"/>
        </w:rPr>
        <w:t> </w:t>
      </w:r>
      <w:r>
        <w:rPr>
          <w:spacing w:val="3"/>
          <w:sz w:val="18"/>
        </w:rPr>
        <w:t>largest</w:t>
      </w:r>
      <w:r>
        <w:rPr>
          <w:spacing w:val="21"/>
          <w:sz w:val="18"/>
        </w:rPr>
        <w:t> </w:t>
      </w:r>
      <w:r>
        <w:rPr>
          <w:spacing w:val="3"/>
          <w:sz w:val="18"/>
        </w:rPr>
        <w:t>cable</w:t>
      </w:r>
      <w:r>
        <w:rPr>
          <w:spacing w:val="21"/>
          <w:sz w:val="18"/>
        </w:rPr>
        <w:t> </w:t>
      </w:r>
      <w:r>
        <w:rPr>
          <w:spacing w:val="3"/>
          <w:sz w:val="18"/>
        </w:rPr>
        <w:t>diameter</w:t>
      </w:r>
      <w:r>
        <w:rPr>
          <w:spacing w:val="21"/>
          <w:sz w:val="18"/>
        </w:rPr>
        <w:t> </w:t>
      </w:r>
      <w:r>
        <w:rPr>
          <w:sz w:val="18"/>
        </w:rPr>
        <w:t>in</w:t>
      </w:r>
      <w:r>
        <w:rPr>
          <w:spacing w:val="21"/>
          <w:sz w:val="18"/>
        </w:rPr>
        <w:t> </w:t>
      </w:r>
      <w:r>
        <w:rPr>
          <w:spacing w:val="2"/>
          <w:sz w:val="18"/>
        </w:rPr>
        <w:t>the</w:t>
      </w:r>
      <w:r>
        <w:rPr>
          <w:spacing w:val="21"/>
          <w:sz w:val="18"/>
        </w:rPr>
        <w:t> </w:t>
      </w:r>
      <w:r>
        <w:rPr>
          <w:spacing w:val="3"/>
          <w:sz w:val="18"/>
        </w:rPr>
        <w:t>adjacent</w:t>
      </w:r>
      <w:r>
        <w:rPr>
          <w:spacing w:val="21"/>
          <w:sz w:val="18"/>
        </w:rPr>
        <w:t> </w:t>
      </w:r>
      <w:r>
        <w:rPr>
          <w:spacing w:val="4"/>
          <w:sz w:val="18"/>
        </w:rPr>
        <w:t>groups.</w:t>
      </w:r>
    </w:p>
    <w:p>
      <w:pPr>
        <w:pStyle w:val="ListParagraph"/>
        <w:numPr>
          <w:ilvl w:val="0"/>
          <w:numId w:val="84"/>
        </w:numPr>
        <w:tabs>
          <w:tab w:pos="1227" w:val="left" w:leader="none"/>
        </w:tabs>
        <w:spacing w:line="240" w:lineRule="auto" w:before="69" w:after="0"/>
        <w:ind w:left="1226" w:right="0" w:hanging="232"/>
        <w:jc w:val="left"/>
        <w:rPr>
          <w:sz w:val="18"/>
        </w:rPr>
      </w:pPr>
      <w:r>
        <w:rPr>
          <w:sz w:val="18"/>
        </w:rPr>
        <w:t>No  </w:t>
      </w:r>
      <w:r>
        <w:rPr>
          <w:spacing w:val="3"/>
          <w:sz w:val="18"/>
        </w:rPr>
        <w:t>derating factor </w:t>
      </w:r>
      <w:r>
        <w:rPr>
          <w:sz w:val="18"/>
        </w:rPr>
        <w:t>is  </w:t>
      </w:r>
      <w:r>
        <w:rPr>
          <w:spacing w:val="3"/>
          <w:sz w:val="18"/>
        </w:rPr>
        <w:t>applicable </w:t>
      </w:r>
      <w:r>
        <w:rPr>
          <w:spacing w:val="2"/>
          <w:sz w:val="18"/>
        </w:rPr>
        <w:t>for the </w:t>
      </w:r>
      <w:r>
        <w:rPr>
          <w:spacing w:val="3"/>
          <w:sz w:val="18"/>
        </w:rPr>
        <w:t>minimum spacings specified </w:t>
      </w:r>
      <w:r>
        <w:rPr>
          <w:sz w:val="18"/>
        </w:rPr>
        <w:t>in  </w:t>
      </w:r>
      <w:r>
        <w:rPr>
          <w:spacing w:val="3"/>
          <w:sz w:val="18"/>
        </w:rPr>
        <w:t>Clause 3.5.2.2(c) </w:t>
      </w:r>
      <w:r>
        <w:rPr>
          <w:spacing w:val="2"/>
          <w:sz w:val="18"/>
        </w:rPr>
        <w:t>and </w:t>
      </w:r>
      <w:r>
        <w:rPr>
          <w:spacing w:val="3"/>
          <w:sz w:val="18"/>
        </w:rPr>
        <w:t>Figure   </w:t>
      </w:r>
      <w:r>
        <w:rPr>
          <w:spacing w:val="30"/>
          <w:sz w:val="18"/>
        </w:rPr>
        <w:t> </w:t>
      </w:r>
      <w:r>
        <w:rPr>
          <w:sz w:val="18"/>
        </w:rPr>
        <w:t>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6"/>
        </w:rPr>
      </w:pPr>
    </w:p>
    <w:p>
      <w:pPr>
        <w:spacing w:after="0"/>
        <w:rPr>
          <w:sz w:val="16"/>
        </w:rPr>
        <w:sectPr>
          <w:headerReference w:type="default" r:id="rId441"/>
          <w:footerReference w:type="default" r:id="rId442"/>
          <w:pgSz w:w="11900" w:h="16840"/>
          <w:pgMar w:header="0" w:footer="411" w:top="1080" w:bottom="600" w:left="140" w:right="1000"/>
        </w:sectPr>
      </w:pPr>
    </w:p>
    <w:p>
      <w:pPr>
        <w:pStyle w:val="BodyText"/>
        <w:rPr>
          <w:sz w:val="6"/>
        </w:rPr>
      </w:pPr>
    </w:p>
    <w:p>
      <w:pPr>
        <w:pStyle w:val="BodyText"/>
        <w:rPr>
          <w:sz w:val="6"/>
        </w:rPr>
      </w:pPr>
    </w:p>
    <w:p>
      <w:pPr>
        <w:pStyle w:val="BodyText"/>
        <w:spacing w:before="2"/>
        <w:rPr>
          <w:sz w:val="7"/>
        </w:rPr>
      </w:pPr>
    </w:p>
    <w:p>
      <w:pPr>
        <w:spacing w:before="0"/>
        <w:ind w:left="1677" w:right="0" w:firstLine="0"/>
        <w:jc w:val="left"/>
        <w:rPr>
          <w:rFonts w:ascii="Courier New"/>
          <w:sz w:val="6"/>
        </w:rPr>
      </w:pPr>
      <w:r>
        <w:rPr>
          <w:rFonts w:ascii="Courier New"/>
          <w:sz w:val="6"/>
        </w:rPr>
        <w:t>--`,,,``,`,,``,,,,,`````,`,,`,,`-`-`,,`,,`,`,,`---</w:t>
      </w:r>
    </w:p>
    <w:p>
      <w:pPr>
        <w:spacing w:before="95"/>
        <w:ind w:left="1677" w:right="0" w:firstLine="0"/>
        <w:jc w:val="left"/>
        <w:rPr>
          <w:rFonts w:ascii="Arial"/>
          <w:sz w:val="16"/>
        </w:rPr>
      </w:pPr>
      <w:r>
        <w:rPr/>
        <w:br w:type="column"/>
      </w:r>
      <w:r>
        <w:rPr>
          <w:rFonts w:ascii="Arial"/>
          <w:sz w:val="16"/>
        </w:rPr>
        <w:t>COPYRIGHT</w:t>
      </w:r>
    </w:p>
    <w:p>
      <w:pPr>
        <w:spacing w:after="0"/>
        <w:jc w:val="left"/>
        <w:rPr>
          <w:rFonts w:ascii="Arial"/>
          <w:sz w:val="16"/>
        </w:rPr>
        <w:sectPr>
          <w:type w:val="continuous"/>
          <w:pgSz w:w="11900" w:h="16840"/>
          <w:pgMar w:top="1500" w:bottom="560" w:left="140" w:right="1000"/>
          <w:cols w:num="2" w:equalWidth="0">
            <w:col w:w="3479" w:space="160"/>
            <w:col w:w="7121"/>
          </w:cols>
        </w:sectPr>
      </w:pPr>
    </w:p>
    <w:p>
      <w:pPr>
        <w:tabs>
          <w:tab w:pos="5897" w:val="right" w:leader="none"/>
        </w:tabs>
        <w:spacing w:before="79"/>
        <w:ind w:left="994" w:right="0" w:firstLine="0"/>
        <w:jc w:val="left"/>
        <w:rPr>
          <w:sz w:val="16"/>
        </w:rPr>
      </w:pPr>
      <w:r>
        <w:rPr>
          <w:b/>
          <w:spacing w:val="3"/>
          <w:sz w:val="16"/>
        </w:rPr>
        <w:t>AS/NZS</w:t>
      </w:r>
      <w:r>
        <w:rPr>
          <w:b/>
          <w:spacing w:val="12"/>
          <w:sz w:val="16"/>
        </w:rPr>
        <w:t> </w:t>
      </w:r>
      <w:r>
        <w:rPr>
          <w:b/>
          <w:spacing w:val="4"/>
          <w:sz w:val="16"/>
        </w:rPr>
        <w:t>3008.1.2:1998</w:t>
      </w:r>
      <w:r>
        <w:rPr>
          <w:spacing w:val="4"/>
          <w:sz w:val="16"/>
        </w:rPr>
        <w:tab/>
        <w:t>56</w:t>
      </w:r>
    </w:p>
    <w:p>
      <w:pPr>
        <w:pStyle w:val="Heading3"/>
        <w:tabs>
          <w:tab w:pos="2574" w:val="right" w:leader="none"/>
        </w:tabs>
        <w:spacing w:before="242"/>
        <w:ind w:left="1347"/>
      </w:pPr>
      <w:r>
        <w:rPr>
          <w:spacing w:val="6"/>
        </w:rPr>
        <w:t>TABLE</w:t>
        <w:tab/>
        <w:t>23</w:t>
      </w:r>
    </w:p>
    <w:p>
      <w:pPr>
        <w:pStyle w:val="Heading3"/>
        <w:spacing w:line="244" w:lineRule="auto" w:before="104"/>
        <w:ind w:left="1562" w:right="214"/>
      </w:pPr>
      <w:r>
        <w:rPr/>
        <w:pict>
          <v:line style="position:absolute;mso-position-horizontal-relative:page;mso-position-vertical-relative:paragraph;z-index:-1241008" from="187.966995pt,112.150063pt" to="187.966995pt,112.150063pt" stroked="true" strokeweight=".226pt" strokecolor="#000000">
            <v:stroke dashstyle="solid"/>
            <w10:wrap type="none"/>
          </v:line>
        </w:pict>
      </w:r>
      <w:r>
        <w:rPr/>
        <w:pict>
          <v:line style="position:absolute;mso-position-horizontal-relative:page;mso-position-vertical-relative:paragraph;z-index:-1240984" from="239.606003pt,112.150063pt" to="239.606003pt,112.150063pt" stroked="true" strokeweight=".226pt" strokecolor="#000000">
            <v:stroke dashstyle="solid"/>
            <w10:wrap type="none"/>
          </v:line>
        </w:pict>
      </w:r>
      <w:r>
        <w:rPr/>
        <w:pict>
          <v:shape style="position:absolute;margin-left:198.078995pt;margin-top:112.286057pt;width:31.45pt;height:5.3pt;mso-position-horizontal-relative:page;mso-position-vertical-relative:paragraph;z-index:-1240960" coordorigin="3962,2246" coordsize="629,106" path="m4067,2299l4065,2285,4060,2272,4051,2261,4040,2253,4027,2248,4014,2246,4000,2248,3988,2253,3977,2261,3969,2272,3963,2285,3962,2299,3963,2312,3969,2325,3977,2336,3988,2344,4000,2350,4014,2352,4027,2350,4040,2344,4051,2336,4060,2325,4065,2312,4067,2299m4171,2299l4169,2285,4164,2272,4156,2261,4145,2253,4132,2248,4119,2246,4105,2248,4093,2253,4082,2261,4073,2272,4068,2285,4067,2299,4068,2312,4073,2325,4082,2336,4093,2344,4105,2350,4119,2352,4132,2350,4145,2344,4156,2336,4164,2325,4169,2312,4171,2299m4275,2299l4274,2285,4269,2272,4260,2261,4249,2253,4237,2248,4223,2246,4210,2248,4197,2253,4186,2261,4178,2272,4173,2285,4171,2299,4173,2312,4178,2325,4186,2336,4197,2344,4210,2350,4223,2352,4237,2350,4249,2344,4260,2336,4269,2325,4274,2312,4275,2299m4380,2299l4379,2285,4373,2272,4365,2261,4354,2253,4342,2248,4328,2246,4315,2248,4302,2253,4291,2261,4282,2272,4277,2285,4275,2299,4277,2312,4282,2325,4291,2336,4302,2344,4315,2350,4328,2352,4342,2350,4354,2344,4365,2336,4373,2325,4379,2312,4380,2299m4485,2299l4483,2285,4478,2272,4469,2261,4459,2253,4446,2248,4433,2246,4419,2248,4407,2253,4396,2261,4388,2272,4382,2285,4380,2299,4382,2312,4388,2325,4396,2336,4407,2344,4419,2350,4433,2352,4446,2350,4459,2344,4469,2336,4478,2325,4483,2312,4485,2299m4590,2299l4588,2285,4583,2272,4575,2261,4564,2253,4551,2248,4538,2246,4524,2248,4512,2253,4501,2261,4492,2272,4487,2285,4485,2299,4487,2312,4492,2325,4501,2336,4512,2344,4524,2350,4538,2352,4551,2350,4564,2344,4575,2336,4583,2325,4588,2312,4590,2299e" filled="false" stroked="true" strokeweight=".792pt" strokecolor="#000000">
            <v:path arrowok="t"/>
            <v:stroke dashstyle="solid"/>
            <w10:wrap type="none"/>
          </v:shape>
        </w:pict>
      </w:r>
      <w:r>
        <w:rPr/>
        <w:pict>
          <v:shape style="position:absolute;margin-left:198.679001pt;margin-top:162.46106pt;width:30.95pt;height:5.2pt;mso-position-horizontal-relative:page;mso-position-vertical-relative:paragraph;z-index:-1240936" coordorigin="3974,3249" coordsize="619,104" path="m4180,3301l4178,3288,4173,3275,4165,3264,4154,3255,4142,3251,4129,3249,4114,3251,4102,3255,4091,3264,4083,3275,4078,3288,4076,3301,4078,3315,4083,3327,4091,3338,4102,3346,4114,3351,4129,3353,4142,3351,4154,3346,4165,3338,4173,3327,4178,3315,4180,3301m4076,3301l4075,3288,4069,3275,4061,3264,4051,3255,4038,3251,4025,3249,4012,3251,3999,3255,3989,3264,3981,3275,3975,3288,3974,3301,3975,3315,3981,3327,3989,3338,3999,3346,4012,3351,4025,3353,4038,3351,4051,3346,4061,3338,4069,3327,4075,3315,4076,3301m4593,3301l4591,3288,4585,3275,4577,3264,4567,3255,4554,3251,4540,3249,4527,3251,4515,3255,4504,3264,4496,3275,4491,3288,4489,3301,4491,3315,4496,3327,4504,3338,4515,3346,4527,3351,4540,3353,4554,3351,4567,3346,4577,3338,4585,3327,4591,3315,4593,3301m4489,3301l4487,3288,4482,3275,4474,3264,4463,3255,4451,3251,4438,3249,4424,3251,4412,3255,4401,3264,4393,3275,4388,3288,4386,3301,4388,3315,4393,3327,4401,3338,4412,3346,4424,3351,4438,3353,4451,3351,4463,3346,4474,3338,4482,3327,4487,3315,4489,3301m4386,3301l4384,3288,4379,3275,4371,3264,4361,3255,4348,3251,4334,3249,4321,3251,4308,3255,4298,3264,4290,3275,4284,3288,4283,3301,4284,3315,4290,3327,4298,3338,4308,3346,4321,3351,4334,3353,4348,3351,4361,3346,4371,3338,4379,3327,4384,3315,4386,3301m4283,3301l4281,3288,4276,3275,4268,3264,4257,3255,4245,3251,4231,3249,4218,3251,4206,3255,4195,3264,4187,3275,4182,3288,4180,3301,4182,3315,4187,3327,4195,3338,4206,3346,4218,3351,4231,3353,4245,3351,4257,3346,4268,3338,4276,3327,4281,3315,4283,3301e" filled="false" stroked="true" strokeweight=".78pt" strokecolor="#000000">
            <v:path arrowok="t"/>
            <v:stroke dashstyle="solid"/>
            <w10:wrap type="none"/>
          </v:shape>
        </w:pict>
      </w:r>
      <w:r>
        <w:rPr/>
        <w:pict>
          <v:line style="position:absolute;mso-position-horizontal-relative:page;mso-position-vertical-relative:paragraph;z-index:-1240912" from="188.673996pt,162.326065pt" to="188.673996pt,162.326065pt" stroked="true" strokeweight=".223pt" strokecolor="#000000">
            <v:stroke dashstyle="solid"/>
            <w10:wrap type="none"/>
          </v:line>
        </w:pict>
      </w:r>
      <w:r>
        <w:rPr/>
        <w:pict>
          <v:line style="position:absolute;mso-position-horizontal-relative:page;mso-position-vertical-relative:paragraph;z-index:-1240888" from="239.585999pt,162.326065pt" to="239.585999pt,162.326065pt" stroked="true" strokeweight=".223pt" strokecolor="#000000">
            <v:stroke dashstyle="solid"/>
            <w10:wrap type="none"/>
          </v:line>
        </w:pict>
      </w:r>
      <w:r>
        <w:rPr/>
        <w:pict>
          <v:group style="position:absolute;margin-left:197.320007pt;margin-top:212.076065pt;width:33.65pt;height:8.4pt;mso-position-horizontal-relative:page;mso-position-vertical-relative:paragraph;z-index:-1240864" coordorigin="3946,4242" coordsize="673,168">
            <v:shape style="position:absolute;left:4379;top:4242;width:240;height:168" type="#_x0000_t75" stroked="false">
              <v:imagedata r:id="rId445" o:title=""/>
            </v:shape>
            <v:shape style="position:absolute;left:4065;top:4242;width:120;height:122" type="#_x0000_t75" stroked="false">
              <v:imagedata r:id="rId446" o:title=""/>
            </v:shape>
            <v:shape style="position:absolute;left:3946;top:4242;width:135;height:168" type="#_x0000_t75" stroked="false">
              <v:imagedata r:id="rId447" o:title=""/>
            </v:shape>
            <v:shape style="position:absolute;left:4169;top:4242;width:225;height:122" type="#_x0000_t75" stroked="false">
              <v:imagedata r:id="rId448" o:title=""/>
            </v:shape>
            <w10:wrap type="none"/>
          </v:group>
        </w:pict>
      </w:r>
      <w:r>
        <w:rPr/>
        <w:pict>
          <v:line style="position:absolute;mso-position-horizontal-relative:page;mso-position-vertical-relative:paragraph;z-index:-1240840" from="239.962997pt,212.33606pt" to="239.962997pt,212.33606pt" stroked="true" strokeweight=".227pt" strokecolor="#000000">
            <v:stroke dashstyle="solid"/>
            <w10:wrap type="none"/>
          </v:line>
        </w:pict>
      </w:r>
      <w:r>
        <w:rPr/>
        <w:pict>
          <v:line style="position:absolute;mso-position-horizontal-relative:page;mso-position-vertical-relative:paragraph;z-index:-1240816" from="188.279999pt,212.33606pt" to="188.279999pt,212.33606pt" stroked="true" strokeweight=".227pt" strokecolor="#000000">
            <v:stroke dashstyle="solid"/>
            <w10:wrap type="none"/>
          </v:line>
        </w:pict>
      </w:r>
      <w:r>
        <w:rPr/>
        <w:pict>
          <v:shape style="position:absolute;margin-left:52.583122pt;margin-top:110.692062pt;width:5.4pt;height:92.05pt;mso-position-horizontal-relative:page;mso-position-vertical-relative:paragraph;z-index:23512" type="#_x0000_t202" filled="false" stroked="false">
            <v:textbox inset="0,0,0,0" style="layout-flow:vertical">
              <w:txbxContent>
                <w:p>
                  <w:pPr>
                    <w:spacing w:before="20"/>
                    <w:ind w:left="20" w:right="0" w:firstLine="0"/>
                    <w:jc w:val="left"/>
                    <w:rPr>
                      <w:rFonts w:ascii="Courier New"/>
                      <w:sz w:val="6"/>
                    </w:rPr>
                  </w:pPr>
                  <w:r>
                    <w:rPr>
                      <w:rFonts w:ascii="Courier New"/>
                      <w:sz w:val="6"/>
                    </w:rPr>
                    <w:t>--`,,,``,`,,``,,,,,`````,`,,`,,`-`-`,,`,,`,`,,`---</w:t>
                  </w:r>
                </w:p>
              </w:txbxContent>
            </v:textbox>
            <w10:wrap type="none"/>
          </v:shape>
        </w:pict>
      </w:r>
      <w:r>
        <w:rPr>
          <w:spacing w:val="5"/>
        </w:rPr>
        <w:t>DERATING FACTORS </w:t>
      </w:r>
      <w:r>
        <w:rPr>
          <w:spacing w:val="4"/>
        </w:rPr>
        <w:t>FOR </w:t>
      </w:r>
      <w:r>
        <w:rPr>
          <w:spacing w:val="5"/>
        </w:rPr>
        <w:t>CIRCUITS </w:t>
      </w:r>
      <w:r>
        <w:rPr>
          <w:spacing w:val="3"/>
        </w:rPr>
        <w:t>OF </w:t>
      </w:r>
      <w:r>
        <w:rPr>
          <w:spacing w:val="5"/>
        </w:rPr>
        <w:t>SINGLE-CORE CABLES </w:t>
      </w:r>
      <w:r>
        <w:rPr>
          <w:spacing w:val="6"/>
        </w:rPr>
        <w:t>INSTALLED</w:t>
      </w:r>
      <w:r>
        <w:rPr>
          <w:spacing w:val="67"/>
        </w:rPr>
        <w:t> </w:t>
      </w:r>
      <w:r>
        <w:rPr>
          <w:spacing w:val="3"/>
        </w:rPr>
        <w:t>IN </w:t>
      </w:r>
      <w:r>
        <w:rPr>
          <w:spacing w:val="5"/>
        </w:rPr>
        <w:t>TRAYS, RACKS, CLEATS, </w:t>
      </w:r>
      <w:r>
        <w:rPr>
          <w:spacing w:val="3"/>
        </w:rPr>
        <w:t>OR </w:t>
      </w:r>
      <w:r>
        <w:rPr>
          <w:spacing w:val="4"/>
        </w:rPr>
        <w:t>OTHER </w:t>
      </w:r>
      <w:r>
        <w:rPr>
          <w:spacing w:val="5"/>
        </w:rPr>
        <w:t>SUPPORTS </w:t>
      </w:r>
      <w:r>
        <w:rPr>
          <w:spacing w:val="3"/>
        </w:rPr>
        <w:t>IN   </w:t>
      </w:r>
      <w:r>
        <w:rPr>
          <w:spacing w:val="6"/>
        </w:rPr>
        <w:t>AIR</w:t>
      </w:r>
    </w:p>
    <w:p>
      <w:pPr>
        <w:pStyle w:val="BodyText"/>
        <w:spacing w:before="9"/>
        <w:rPr>
          <w:b/>
          <w:sz w:val="12"/>
        </w:rPr>
      </w:pPr>
    </w:p>
    <w:tbl>
      <w:tblPr>
        <w:tblW w:w="0" w:type="auto"/>
        <w:jc w:val="left"/>
        <w:tblInd w:w="1460"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622"/>
        <w:gridCol w:w="1454"/>
        <w:gridCol w:w="1176"/>
        <w:gridCol w:w="1176"/>
        <w:gridCol w:w="1454"/>
        <w:gridCol w:w="888"/>
        <w:gridCol w:w="998"/>
        <w:gridCol w:w="910"/>
      </w:tblGrid>
      <w:tr>
        <w:trPr>
          <w:trHeight w:val="341" w:hRule="exact"/>
        </w:trPr>
        <w:tc>
          <w:tcPr>
            <w:tcW w:w="622" w:type="dxa"/>
            <w:tcBorders>
              <w:left w:val="nil"/>
              <w:bottom w:val="single" w:sz="6" w:space="0" w:color="000000"/>
              <w:right w:val="single" w:sz="6" w:space="0" w:color="000000"/>
            </w:tcBorders>
          </w:tcPr>
          <w:p>
            <w:pPr>
              <w:pStyle w:val="TableParagraph"/>
              <w:spacing w:before="56"/>
              <w:ind w:right="267"/>
              <w:jc w:val="right"/>
              <w:rPr>
                <w:sz w:val="16"/>
              </w:rPr>
            </w:pPr>
            <w:r>
              <w:rPr>
                <w:sz w:val="16"/>
              </w:rPr>
              <w:t>1</w:t>
            </w:r>
          </w:p>
        </w:tc>
        <w:tc>
          <w:tcPr>
            <w:tcW w:w="1454" w:type="dxa"/>
            <w:tcBorders>
              <w:left w:val="single" w:sz="6" w:space="0" w:color="000000"/>
              <w:bottom w:val="single" w:sz="6" w:space="0" w:color="000000"/>
              <w:right w:val="single" w:sz="6" w:space="0" w:color="000000"/>
            </w:tcBorders>
          </w:tcPr>
          <w:p>
            <w:pPr>
              <w:pStyle w:val="TableParagraph"/>
              <w:spacing w:before="56"/>
              <w:ind w:left="3"/>
              <w:rPr>
                <w:sz w:val="16"/>
              </w:rPr>
            </w:pPr>
            <w:r>
              <w:rPr>
                <w:sz w:val="16"/>
              </w:rPr>
              <w:t>2</w:t>
            </w:r>
          </w:p>
        </w:tc>
        <w:tc>
          <w:tcPr>
            <w:tcW w:w="1176" w:type="dxa"/>
            <w:tcBorders>
              <w:left w:val="single" w:sz="6" w:space="0" w:color="000000"/>
              <w:bottom w:val="single" w:sz="6" w:space="0" w:color="000000"/>
              <w:right w:val="single" w:sz="6" w:space="0" w:color="000000"/>
            </w:tcBorders>
          </w:tcPr>
          <w:p>
            <w:pPr>
              <w:pStyle w:val="TableParagraph"/>
              <w:spacing w:before="56"/>
              <w:ind w:left="8"/>
              <w:rPr>
                <w:sz w:val="16"/>
              </w:rPr>
            </w:pPr>
            <w:r>
              <w:rPr>
                <w:sz w:val="16"/>
              </w:rPr>
              <w:t>3</w:t>
            </w:r>
          </w:p>
        </w:tc>
        <w:tc>
          <w:tcPr>
            <w:tcW w:w="1176" w:type="dxa"/>
            <w:tcBorders>
              <w:left w:val="single" w:sz="6" w:space="0" w:color="000000"/>
              <w:bottom w:val="single" w:sz="6" w:space="0" w:color="000000"/>
              <w:right w:val="single" w:sz="6" w:space="0" w:color="000000"/>
            </w:tcBorders>
          </w:tcPr>
          <w:p>
            <w:pPr>
              <w:pStyle w:val="TableParagraph"/>
              <w:spacing w:before="56"/>
              <w:ind w:left="8"/>
              <w:rPr>
                <w:sz w:val="16"/>
              </w:rPr>
            </w:pPr>
            <w:r>
              <w:rPr>
                <w:sz w:val="16"/>
              </w:rPr>
              <w:t>4</w:t>
            </w:r>
          </w:p>
        </w:tc>
        <w:tc>
          <w:tcPr>
            <w:tcW w:w="1454" w:type="dxa"/>
            <w:tcBorders>
              <w:left w:val="single" w:sz="6" w:space="0" w:color="000000"/>
              <w:bottom w:val="single" w:sz="6" w:space="0" w:color="000000"/>
              <w:right w:val="single" w:sz="6" w:space="0" w:color="000000"/>
            </w:tcBorders>
          </w:tcPr>
          <w:p>
            <w:pPr>
              <w:pStyle w:val="TableParagraph"/>
              <w:spacing w:before="56"/>
              <w:ind w:left="5"/>
              <w:rPr>
                <w:sz w:val="16"/>
              </w:rPr>
            </w:pPr>
            <w:r>
              <w:rPr>
                <w:sz w:val="16"/>
              </w:rPr>
              <w:t>5</w:t>
            </w:r>
          </w:p>
        </w:tc>
        <w:tc>
          <w:tcPr>
            <w:tcW w:w="888" w:type="dxa"/>
            <w:tcBorders>
              <w:left w:val="single" w:sz="6" w:space="0" w:color="000000"/>
              <w:bottom w:val="single" w:sz="6" w:space="0" w:color="000000"/>
              <w:right w:val="single" w:sz="6" w:space="0" w:color="000000"/>
            </w:tcBorders>
          </w:tcPr>
          <w:p>
            <w:pPr>
              <w:pStyle w:val="TableParagraph"/>
              <w:spacing w:before="56"/>
              <w:ind w:left="5"/>
              <w:rPr>
                <w:sz w:val="16"/>
              </w:rPr>
            </w:pPr>
            <w:r>
              <w:rPr>
                <w:sz w:val="16"/>
              </w:rPr>
              <w:t>6</w:t>
            </w:r>
          </w:p>
        </w:tc>
        <w:tc>
          <w:tcPr>
            <w:tcW w:w="998" w:type="dxa"/>
            <w:tcBorders>
              <w:left w:val="single" w:sz="6" w:space="0" w:color="000000"/>
              <w:bottom w:val="single" w:sz="6" w:space="0" w:color="000000"/>
              <w:right w:val="single" w:sz="6" w:space="0" w:color="000000"/>
            </w:tcBorders>
          </w:tcPr>
          <w:p>
            <w:pPr>
              <w:pStyle w:val="TableParagraph"/>
              <w:spacing w:before="56"/>
              <w:ind w:left="5"/>
              <w:rPr>
                <w:sz w:val="16"/>
              </w:rPr>
            </w:pPr>
            <w:r>
              <w:rPr>
                <w:sz w:val="16"/>
              </w:rPr>
              <w:t>7</w:t>
            </w:r>
          </w:p>
        </w:tc>
        <w:tc>
          <w:tcPr>
            <w:tcW w:w="910" w:type="dxa"/>
            <w:tcBorders>
              <w:left w:val="single" w:sz="6" w:space="0" w:color="000000"/>
              <w:bottom w:val="single" w:sz="6" w:space="0" w:color="000000"/>
              <w:right w:val="nil"/>
            </w:tcBorders>
          </w:tcPr>
          <w:p>
            <w:pPr>
              <w:pStyle w:val="TableParagraph"/>
              <w:spacing w:before="56"/>
              <w:rPr>
                <w:sz w:val="16"/>
              </w:rPr>
            </w:pPr>
            <w:r>
              <w:rPr>
                <w:sz w:val="16"/>
              </w:rPr>
              <w:t>8</w:t>
            </w:r>
          </w:p>
        </w:tc>
      </w:tr>
      <w:tr>
        <w:trPr>
          <w:trHeight w:val="331" w:hRule="exact"/>
        </w:trPr>
        <w:tc>
          <w:tcPr>
            <w:tcW w:w="622" w:type="dxa"/>
            <w:vMerge w:val="restart"/>
            <w:tcBorders>
              <w:top w:val="single" w:sz="6" w:space="0" w:color="000000"/>
              <w:left w:val="nil"/>
              <w:right w:val="single" w:sz="6" w:space="0" w:color="000000"/>
            </w:tcBorders>
          </w:tcPr>
          <w:p>
            <w:pPr>
              <w:pStyle w:val="TableParagraph"/>
              <w:spacing w:before="9"/>
              <w:jc w:val="left"/>
              <w:rPr>
                <w:b/>
                <w:sz w:val="24"/>
              </w:rPr>
            </w:pPr>
          </w:p>
          <w:p>
            <w:pPr>
              <w:pStyle w:val="TableParagraph"/>
              <w:spacing w:line="259" w:lineRule="auto" w:before="0"/>
              <w:ind w:left="183" w:right="3" w:hanging="45"/>
              <w:jc w:val="left"/>
              <w:rPr>
                <w:b/>
                <w:sz w:val="16"/>
              </w:rPr>
            </w:pPr>
            <w:r>
              <w:rPr>
                <w:b/>
                <w:sz w:val="16"/>
              </w:rPr>
              <w:t>Item No.</w:t>
            </w:r>
          </w:p>
        </w:tc>
        <w:tc>
          <w:tcPr>
            <w:tcW w:w="2630" w:type="dxa"/>
            <w:gridSpan w:val="2"/>
            <w:vMerge w:val="restart"/>
            <w:tcBorders>
              <w:top w:val="single" w:sz="6" w:space="0" w:color="000000"/>
              <w:left w:val="single" w:sz="6" w:space="0" w:color="000000"/>
              <w:right w:val="single" w:sz="6" w:space="0" w:color="000000"/>
            </w:tcBorders>
          </w:tcPr>
          <w:p>
            <w:pPr>
              <w:pStyle w:val="TableParagraph"/>
              <w:spacing w:before="0"/>
              <w:jc w:val="left"/>
              <w:rPr>
                <w:b/>
                <w:sz w:val="18"/>
              </w:rPr>
            </w:pPr>
          </w:p>
          <w:p>
            <w:pPr>
              <w:pStyle w:val="TableParagraph"/>
              <w:spacing w:before="5"/>
              <w:jc w:val="left"/>
              <w:rPr>
                <w:b/>
                <w:sz w:val="15"/>
              </w:rPr>
            </w:pPr>
          </w:p>
          <w:p>
            <w:pPr>
              <w:pStyle w:val="TableParagraph"/>
              <w:spacing w:before="0"/>
              <w:ind w:left="900" w:right="893"/>
              <w:rPr>
                <w:b/>
                <w:sz w:val="16"/>
              </w:rPr>
            </w:pPr>
            <w:r>
              <w:rPr>
                <w:b/>
                <w:sz w:val="16"/>
              </w:rPr>
              <w:t>Installation</w:t>
            </w:r>
          </w:p>
        </w:tc>
        <w:tc>
          <w:tcPr>
            <w:tcW w:w="1176" w:type="dxa"/>
            <w:vMerge w:val="restart"/>
            <w:tcBorders>
              <w:top w:val="single" w:sz="6" w:space="0" w:color="000000"/>
              <w:left w:val="single" w:sz="6" w:space="0" w:color="000000"/>
              <w:right w:val="single" w:sz="6" w:space="0" w:color="000000"/>
            </w:tcBorders>
          </w:tcPr>
          <w:p>
            <w:pPr>
              <w:pStyle w:val="TableParagraph"/>
              <w:spacing w:line="259" w:lineRule="auto" w:before="86"/>
              <w:ind w:left="116" w:right="102" w:firstLine="1"/>
              <w:rPr>
                <w:b/>
                <w:sz w:val="16"/>
              </w:rPr>
            </w:pPr>
            <w:r>
              <w:rPr>
                <w:b/>
                <w:sz w:val="16"/>
              </w:rPr>
              <w:t>Number of tiers or rows of cable supports</w:t>
            </w:r>
          </w:p>
        </w:tc>
        <w:tc>
          <w:tcPr>
            <w:tcW w:w="1454" w:type="dxa"/>
            <w:vMerge w:val="restart"/>
            <w:tcBorders>
              <w:top w:val="single" w:sz="6" w:space="0" w:color="000000"/>
              <w:left w:val="single" w:sz="6" w:space="0" w:color="000000"/>
              <w:right w:val="single" w:sz="6" w:space="0" w:color="000000"/>
            </w:tcBorders>
          </w:tcPr>
          <w:p>
            <w:pPr>
              <w:pStyle w:val="TableParagraph"/>
              <w:spacing w:before="1"/>
              <w:jc w:val="left"/>
              <w:rPr>
                <w:b/>
                <w:sz w:val="16"/>
              </w:rPr>
            </w:pPr>
          </w:p>
          <w:p>
            <w:pPr>
              <w:pStyle w:val="TableParagraph"/>
              <w:spacing w:line="259" w:lineRule="auto" w:before="0"/>
              <w:ind w:left="69" w:right="57" w:firstLine="1"/>
              <w:rPr>
                <w:b/>
                <w:sz w:val="16"/>
              </w:rPr>
            </w:pPr>
            <w:r>
              <w:rPr>
                <w:b/>
                <w:sz w:val="16"/>
              </w:rPr>
              <w:t>Arrangements of cables in a circuit (see Note 1)</w:t>
            </w:r>
          </w:p>
        </w:tc>
        <w:tc>
          <w:tcPr>
            <w:tcW w:w="2796" w:type="dxa"/>
            <w:gridSpan w:val="3"/>
            <w:tcBorders>
              <w:top w:val="single" w:sz="6" w:space="0" w:color="000000"/>
              <w:left w:val="single" w:sz="6" w:space="0" w:color="000000"/>
              <w:bottom w:val="single" w:sz="6" w:space="0" w:color="000000"/>
              <w:right w:val="nil"/>
            </w:tcBorders>
          </w:tcPr>
          <w:p>
            <w:pPr>
              <w:pStyle w:val="TableParagraph"/>
              <w:spacing w:before="52"/>
              <w:ind w:left="797"/>
              <w:jc w:val="left"/>
              <w:rPr>
                <w:b/>
                <w:sz w:val="16"/>
              </w:rPr>
            </w:pPr>
            <w:r>
              <w:rPr>
                <w:b/>
                <w:sz w:val="16"/>
              </w:rPr>
              <w:t>Derating factors</w:t>
            </w:r>
          </w:p>
        </w:tc>
      </w:tr>
      <w:tr>
        <w:trPr>
          <w:trHeight w:val="331" w:hRule="exact"/>
        </w:trPr>
        <w:tc>
          <w:tcPr>
            <w:tcW w:w="622" w:type="dxa"/>
            <w:vMerge/>
            <w:tcBorders>
              <w:left w:val="nil"/>
              <w:right w:val="single" w:sz="6" w:space="0" w:color="000000"/>
            </w:tcBorders>
          </w:tcPr>
          <w:p>
            <w:pPr/>
          </w:p>
        </w:tc>
        <w:tc>
          <w:tcPr>
            <w:tcW w:w="2630" w:type="dxa"/>
            <w:gridSpan w:val="2"/>
            <w:vMerge/>
            <w:tcBorders>
              <w:left w:val="single" w:sz="6" w:space="0" w:color="000000"/>
              <w:right w:val="single" w:sz="6" w:space="0" w:color="000000"/>
            </w:tcBorders>
          </w:tcPr>
          <w:p>
            <w:pPr/>
          </w:p>
        </w:tc>
        <w:tc>
          <w:tcPr>
            <w:tcW w:w="1176" w:type="dxa"/>
            <w:vMerge/>
            <w:tcBorders>
              <w:left w:val="single" w:sz="6" w:space="0" w:color="000000"/>
              <w:right w:val="single" w:sz="6" w:space="0" w:color="000000"/>
            </w:tcBorders>
          </w:tcPr>
          <w:p>
            <w:pPr/>
          </w:p>
        </w:tc>
        <w:tc>
          <w:tcPr>
            <w:tcW w:w="1454" w:type="dxa"/>
            <w:vMerge/>
            <w:tcBorders>
              <w:left w:val="single" w:sz="6" w:space="0" w:color="000000"/>
              <w:right w:val="single" w:sz="6" w:space="0" w:color="000000"/>
            </w:tcBorders>
          </w:tcPr>
          <w:p>
            <w:pPr/>
          </w:p>
        </w:tc>
        <w:tc>
          <w:tcPr>
            <w:tcW w:w="2796" w:type="dxa"/>
            <w:gridSpan w:val="3"/>
            <w:tcBorders>
              <w:top w:val="single" w:sz="6" w:space="0" w:color="000000"/>
              <w:left w:val="single" w:sz="6" w:space="0" w:color="000000"/>
              <w:bottom w:val="single" w:sz="6" w:space="0" w:color="000000"/>
              <w:right w:val="nil"/>
            </w:tcBorders>
          </w:tcPr>
          <w:p>
            <w:pPr>
              <w:pStyle w:val="TableParagraph"/>
              <w:spacing w:before="53"/>
              <w:ind w:left="123"/>
              <w:jc w:val="left"/>
              <w:rPr>
                <w:b/>
                <w:sz w:val="16"/>
              </w:rPr>
            </w:pPr>
            <w:r>
              <w:rPr>
                <w:b/>
                <w:sz w:val="16"/>
              </w:rPr>
              <w:t>Number of circuits per tier or   row</w:t>
            </w:r>
          </w:p>
        </w:tc>
      </w:tr>
      <w:tr>
        <w:trPr>
          <w:trHeight w:val="331" w:hRule="exact"/>
        </w:trPr>
        <w:tc>
          <w:tcPr>
            <w:tcW w:w="622" w:type="dxa"/>
            <w:vMerge/>
            <w:tcBorders>
              <w:left w:val="nil"/>
              <w:bottom w:val="single" w:sz="6" w:space="0" w:color="000000"/>
              <w:right w:val="single" w:sz="6" w:space="0" w:color="000000"/>
            </w:tcBorders>
          </w:tcPr>
          <w:p>
            <w:pPr/>
          </w:p>
        </w:tc>
        <w:tc>
          <w:tcPr>
            <w:tcW w:w="2630" w:type="dxa"/>
            <w:gridSpan w:val="2"/>
            <w:vMerge/>
            <w:tcBorders>
              <w:left w:val="single" w:sz="6" w:space="0" w:color="000000"/>
              <w:bottom w:val="single" w:sz="6" w:space="0" w:color="000000"/>
              <w:right w:val="single" w:sz="6" w:space="0" w:color="000000"/>
            </w:tcBorders>
          </w:tcPr>
          <w:p>
            <w:pPr/>
          </w:p>
        </w:tc>
        <w:tc>
          <w:tcPr>
            <w:tcW w:w="1176" w:type="dxa"/>
            <w:vMerge/>
            <w:tcBorders>
              <w:left w:val="single" w:sz="6" w:space="0" w:color="000000"/>
              <w:bottom w:val="single" w:sz="6" w:space="0" w:color="000000"/>
              <w:right w:val="single" w:sz="6" w:space="0" w:color="000000"/>
            </w:tcBorders>
          </w:tcPr>
          <w:p>
            <w:pPr/>
          </w:p>
        </w:tc>
        <w:tc>
          <w:tcPr>
            <w:tcW w:w="1454" w:type="dxa"/>
            <w:vMerge/>
            <w:tcBorders>
              <w:left w:val="single" w:sz="6" w:space="0" w:color="000000"/>
              <w:bottom w:val="single" w:sz="6" w:space="0" w:color="000000"/>
              <w:right w:val="single" w:sz="6" w:space="0" w:color="000000"/>
            </w:tcBorders>
          </w:tcPr>
          <w:p>
            <w:pPr/>
          </w:p>
        </w:tc>
        <w:tc>
          <w:tcPr>
            <w:tcW w:w="888" w:type="dxa"/>
            <w:tcBorders>
              <w:top w:val="single" w:sz="6" w:space="0" w:color="000000"/>
              <w:left w:val="single" w:sz="6" w:space="0" w:color="000000"/>
              <w:bottom w:val="single" w:sz="6" w:space="0" w:color="000000"/>
              <w:right w:val="single" w:sz="6" w:space="0" w:color="000000"/>
            </w:tcBorders>
          </w:tcPr>
          <w:p>
            <w:pPr>
              <w:pStyle w:val="TableParagraph"/>
              <w:spacing w:before="54"/>
              <w:ind w:left="5"/>
              <w:rPr>
                <w:b/>
                <w:sz w:val="16"/>
              </w:rPr>
            </w:pPr>
            <w:r>
              <w:rPr>
                <w:b/>
                <w:sz w:val="16"/>
              </w:rPr>
              <w:t>1</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before="54"/>
              <w:ind w:left="5"/>
              <w:rPr>
                <w:b/>
                <w:sz w:val="16"/>
              </w:rPr>
            </w:pPr>
            <w:r>
              <w:rPr>
                <w:b/>
                <w:sz w:val="16"/>
              </w:rPr>
              <w:t>2</w:t>
            </w:r>
          </w:p>
        </w:tc>
        <w:tc>
          <w:tcPr>
            <w:tcW w:w="910" w:type="dxa"/>
            <w:tcBorders>
              <w:top w:val="single" w:sz="6" w:space="0" w:color="000000"/>
              <w:left w:val="single" w:sz="6" w:space="0" w:color="000000"/>
              <w:bottom w:val="single" w:sz="6" w:space="0" w:color="000000"/>
              <w:right w:val="nil"/>
            </w:tcBorders>
          </w:tcPr>
          <w:p>
            <w:pPr>
              <w:pStyle w:val="TableParagraph"/>
              <w:spacing w:before="54"/>
              <w:rPr>
                <w:b/>
                <w:sz w:val="16"/>
              </w:rPr>
            </w:pPr>
            <w:r>
              <w:rPr>
                <w:b/>
                <w:sz w:val="16"/>
              </w:rPr>
              <w:t>3</w:t>
            </w:r>
          </w:p>
        </w:tc>
      </w:tr>
      <w:tr>
        <w:trPr>
          <w:trHeight w:val="336" w:hRule="exact"/>
        </w:trPr>
        <w:tc>
          <w:tcPr>
            <w:tcW w:w="622" w:type="dxa"/>
            <w:tcBorders>
              <w:top w:val="single" w:sz="6" w:space="0" w:color="000000"/>
              <w:left w:val="nil"/>
              <w:bottom w:val="single" w:sz="6" w:space="0" w:color="000000"/>
              <w:right w:val="single" w:sz="6" w:space="0" w:color="000000"/>
            </w:tcBorders>
          </w:tcPr>
          <w:p>
            <w:pPr>
              <w:pStyle w:val="TableParagraph"/>
              <w:spacing w:before="56"/>
              <w:ind w:right="315"/>
              <w:jc w:val="right"/>
              <w:rPr>
                <w:sz w:val="16"/>
              </w:rPr>
            </w:pPr>
            <w:r>
              <w:rPr>
                <w:sz w:val="16"/>
              </w:rPr>
              <w:t>1</w:t>
            </w:r>
          </w:p>
        </w:tc>
        <w:tc>
          <w:tcPr>
            <w:tcW w:w="1454" w:type="dxa"/>
            <w:vMerge w:val="restart"/>
            <w:tcBorders>
              <w:top w:val="single" w:sz="6" w:space="0" w:color="000000"/>
              <w:left w:val="single" w:sz="6" w:space="0" w:color="000000"/>
              <w:right w:val="single" w:sz="6" w:space="0" w:color="000000"/>
            </w:tcBorders>
          </w:tcPr>
          <w:p>
            <w:pPr>
              <w:pStyle w:val="TableParagraph"/>
              <w:spacing w:before="0"/>
              <w:jc w:val="left"/>
              <w:rPr>
                <w:b/>
                <w:sz w:val="18"/>
              </w:rPr>
            </w:pPr>
          </w:p>
          <w:p>
            <w:pPr>
              <w:pStyle w:val="TableParagraph"/>
              <w:spacing w:before="8"/>
              <w:jc w:val="left"/>
              <w:rPr>
                <w:b/>
                <w:sz w:val="15"/>
              </w:rPr>
            </w:pPr>
          </w:p>
          <w:p>
            <w:pPr>
              <w:pStyle w:val="TableParagraph"/>
              <w:spacing w:before="0"/>
              <w:ind w:left="61"/>
              <w:jc w:val="left"/>
              <w:rPr>
                <w:sz w:val="16"/>
              </w:rPr>
            </w:pPr>
            <w:r>
              <w:rPr>
                <w:sz w:val="16"/>
              </w:rPr>
              <w:t>Unperforated trays</w:t>
            </w:r>
          </w:p>
        </w:tc>
        <w:tc>
          <w:tcPr>
            <w:tcW w:w="1176" w:type="dxa"/>
            <w:vMerge w:val="restart"/>
            <w:tcBorders>
              <w:top w:val="single" w:sz="6" w:space="0" w:color="000000"/>
              <w:left w:val="single" w:sz="6" w:space="0" w:color="000000"/>
              <w:right w:val="single" w:sz="6" w:space="0" w:color="000000"/>
            </w:tcBorders>
          </w:tcPr>
          <w:p>
            <w:pPr>
              <w:pStyle w:val="TableParagraph"/>
              <w:tabs>
                <w:tab w:pos="915" w:val="left" w:leader="none"/>
              </w:tabs>
              <w:spacing w:before="56"/>
              <w:ind w:left="244"/>
              <w:jc w:val="left"/>
              <w:rPr>
                <w:sz w:val="16"/>
              </w:rPr>
            </w:pPr>
            <w:r>
              <w:rPr>
                <w:sz w:val="16"/>
                <w:u w:val="single"/>
              </w:rPr>
              <w:t> </w:t>
              <w:tab/>
            </w:r>
          </w:p>
          <w:p>
            <w:pPr>
              <w:pStyle w:val="TableParagraph"/>
              <w:spacing w:before="9" w:after="1"/>
              <w:jc w:val="left"/>
              <w:rPr>
                <w:b/>
                <w:sz w:val="16"/>
              </w:rPr>
            </w:pPr>
          </w:p>
          <w:p>
            <w:pPr>
              <w:pStyle w:val="TableParagraph"/>
              <w:spacing w:line="218" w:lineRule="exact" w:before="0"/>
              <w:ind w:left="60" w:right="-3"/>
              <w:jc w:val="left"/>
              <w:rPr>
                <w:sz w:val="2"/>
              </w:rPr>
            </w:pPr>
            <w:r>
              <w:rPr>
                <w:position w:val="-3"/>
                <w:sz w:val="2"/>
              </w:rPr>
              <w:pict>
                <v:group style="width:.25pt;height:.25pt;mso-position-horizontal-relative:char;mso-position-vertical-relative:line" coordorigin="0,0" coordsize="5,5">
                  <v:line style="position:absolute" from="3,3" to="3,3" stroked="true" strokeweight=".226pt" strokecolor="#000000">
                    <v:stroke dashstyle="solid"/>
                  </v:line>
                </v:group>
              </w:pict>
            </w:r>
            <w:r>
              <w:rPr>
                <w:position w:val="-3"/>
                <w:sz w:val="2"/>
              </w:rPr>
            </w:r>
            <w:r>
              <w:rPr>
                <w:spacing w:val="102"/>
                <w:position w:val="-3"/>
                <w:sz w:val="20"/>
              </w:rPr>
              <w:t> </w:t>
            </w:r>
            <w:r>
              <w:rPr>
                <w:spacing w:val="102"/>
                <w:position w:val="-3"/>
                <w:sz w:val="20"/>
              </w:rPr>
              <w:pict>
                <v:group style="width:33.6pt;height:10.7pt;mso-position-horizontal-relative:char;mso-position-vertical-relative:line" coordorigin="0,0" coordsize="672,214">
                  <v:shape style="position:absolute;left:8;top:149;width:656;height:58" coordorigin="8,149" coordsize="656,58" path="m8,149l8,206,663,206e" filled="false" stroked="true" strokeweight=".792pt" strokecolor="#000000">
                    <v:path arrowok="t"/>
                    <v:stroke dashstyle="solid"/>
                  </v:shape>
                  <v:shape style="position:absolute;left:127;top:100;width:105;height:106" coordorigin="127,100" coordsize="105,106" path="m231,153l192,101,179,100,165,101,127,153,128,167,179,206,192,204,231,153e" filled="false" stroked="true" strokeweight=".792pt" strokecolor="#000000">
                    <v:path arrowok="t"/>
                    <v:stroke dashstyle="solid"/>
                  </v:shape>
                  <v:shape style="position:absolute;left:335;top:100;width:106;height:106" coordorigin="335,100" coordsize="106,106" path="m440,153l402,101,388,100,375,101,335,153,337,167,388,206,402,204,440,153e" filled="false" stroked="true" strokeweight=".792pt" strokecolor="#000000">
                    <v:path arrowok="t"/>
                    <v:stroke dashstyle="solid"/>
                  </v:shape>
                  <v:shape style="position:absolute;left:231;top:100;width:105;height:106" coordorigin="231,100" coordsize="105,106" path="m335,153l297,101,283,100,270,101,231,153,233,167,283,206,297,204,335,153e" filled="false" stroked="true" strokeweight=".792pt" strokecolor="#000000">
                    <v:path arrowok="t"/>
                    <v:stroke dashstyle="solid"/>
                  </v:shape>
                  <v:shape style="position:absolute;left:440;top:100;width:105;height:106" coordorigin="440,100" coordsize="105,106" path="m545,153l506,101,492,100,479,101,440,153,442,167,492,206,506,204,545,153e" filled="false" stroked="true" strokeweight=".792pt" strokecolor="#000000">
                    <v:path arrowok="t"/>
                    <v:stroke dashstyle="solid"/>
                  </v:shape>
                  <v:line style="position:absolute" from="663,149" to="663,206" stroked="true" strokeweight=".792pt" strokecolor="#000000">
                    <v:stroke dashstyle="solid"/>
                  </v:line>
                  <v:shape style="position:absolute;left:388;top:8;width:105;height:106" coordorigin="388,8" coordsize="105,106" path="m492,61l454,10,440,8,427,10,388,61,390,75,440,114,454,112,492,61e" filled="false" stroked="true" strokeweight=".792pt" strokecolor="#000000">
                    <v:path arrowok="t"/>
                    <v:stroke dashstyle="solid"/>
                  </v:shape>
                  <v:shape style="position:absolute;left:179;top:8;width:105;height:106" coordorigin="179,8" coordsize="105,106" path="m283,61l244,10,231,8,217,10,179,61,181,75,231,114,244,112,283,61e" filled="false" stroked="true" strokeweight=".792pt" strokecolor="#000000">
                    <v:path arrowok="t"/>
                    <v:stroke dashstyle="solid"/>
                  </v:shape>
                </v:group>
              </w:pict>
            </w:r>
            <w:r>
              <w:rPr>
                <w:spacing w:val="102"/>
                <w:position w:val="-3"/>
                <w:sz w:val="20"/>
              </w:rPr>
            </w:r>
            <w:r>
              <w:rPr>
                <w:spacing w:val="170"/>
                <w:position w:val="-3"/>
                <w:sz w:val="2"/>
              </w:rPr>
              <w:t> </w:t>
            </w:r>
            <w:r>
              <w:rPr>
                <w:spacing w:val="170"/>
                <w:position w:val="-3"/>
                <w:sz w:val="2"/>
              </w:rPr>
              <w:pict>
                <v:group style="width:.25pt;height:.25pt;mso-position-horizontal-relative:char;mso-position-vertical-relative:line" coordorigin="0,0" coordsize="5,5">
                  <v:line style="position:absolute" from="3,3" to="3,3" stroked="true" strokeweight=".226pt" strokecolor="#000000">
                    <v:stroke dashstyle="solid"/>
                  </v:line>
                </v:group>
              </w:pict>
            </w:r>
            <w:r>
              <w:rPr>
                <w:spacing w:val="170"/>
                <w:position w:val="-3"/>
                <w:sz w:val="2"/>
              </w:rPr>
            </w:r>
          </w:p>
          <w:p>
            <w:pPr>
              <w:pStyle w:val="TableParagraph"/>
              <w:spacing w:before="48"/>
              <w:ind w:left="226"/>
              <w:jc w:val="left"/>
              <w:rPr>
                <w:sz w:val="16"/>
              </w:rPr>
            </w:pPr>
            <w:r>
              <w:rPr>
                <w:sz w:val="16"/>
              </w:rPr>
              <w:t>(See Note 6)</w:t>
            </w:r>
          </w:p>
        </w:tc>
        <w:tc>
          <w:tcPr>
            <w:tcW w:w="1176" w:type="dxa"/>
            <w:tcBorders>
              <w:top w:val="single" w:sz="6" w:space="0" w:color="000000"/>
              <w:left w:val="single" w:sz="6" w:space="0" w:color="000000"/>
              <w:bottom w:val="single" w:sz="6" w:space="0" w:color="000000"/>
              <w:right w:val="single" w:sz="6" w:space="0" w:color="000000"/>
            </w:tcBorders>
          </w:tcPr>
          <w:p>
            <w:pPr>
              <w:pStyle w:val="TableParagraph"/>
              <w:spacing w:before="56"/>
              <w:ind w:left="8"/>
              <w:rPr>
                <w:sz w:val="16"/>
              </w:rPr>
            </w:pPr>
            <w:r>
              <w:rPr>
                <w:sz w:val="16"/>
              </w:rPr>
              <w:t>1</w:t>
            </w:r>
          </w:p>
        </w:tc>
        <w:tc>
          <w:tcPr>
            <w:tcW w:w="1454" w:type="dxa"/>
            <w:vMerge w:val="restart"/>
            <w:tcBorders>
              <w:top w:val="single" w:sz="6" w:space="0" w:color="000000"/>
              <w:left w:val="single" w:sz="6" w:space="0" w:color="000000"/>
              <w:right w:val="single" w:sz="6" w:space="0" w:color="000000"/>
            </w:tcBorders>
          </w:tcPr>
          <w:p>
            <w:pPr>
              <w:pStyle w:val="TableParagraph"/>
              <w:spacing w:before="5"/>
              <w:jc w:val="left"/>
              <w:rPr>
                <w:b/>
                <w:sz w:val="16"/>
              </w:rPr>
            </w:pPr>
          </w:p>
          <w:p>
            <w:pPr>
              <w:pStyle w:val="TableParagraph"/>
              <w:spacing w:line="259" w:lineRule="auto" w:before="0"/>
              <w:ind w:left="64" w:right="116"/>
              <w:jc w:val="left"/>
              <w:rPr>
                <w:sz w:val="16"/>
              </w:rPr>
            </w:pPr>
            <w:r>
              <w:rPr>
                <w:sz w:val="16"/>
              </w:rPr>
              <w:t>2 or 3 cables in horizontal formation</w:t>
            </w:r>
          </w:p>
        </w:tc>
        <w:tc>
          <w:tcPr>
            <w:tcW w:w="888" w:type="dxa"/>
            <w:tcBorders>
              <w:top w:val="single" w:sz="6" w:space="0" w:color="000000"/>
              <w:left w:val="single" w:sz="6" w:space="0" w:color="000000"/>
              <w:bottom w:val="single" w:sz="6" w:space="0" w:color="000000"/>
              <w:right w:val="single" w:sz="6" w:space="0" w:color="000000"/>
            </w:tcBorders>
          </w:tcPr>
          <w:p>
            <w:pPr>
              <w:pStyle w:val="TableParagraph"/>
              <w:spacing w:before="56"/>
              <w:ind w:left="129" w:right="121"/>
              <w:rPr>
                <w:sz w:val="16"/>
              </w:rPr>
            </w:pPr>
            <w:r>
              <w:rPr>
                <w:sz w:val="16"/>
              </w:rPr>
              <w:t>0.95</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before="56"/>
              <w:ind w:left="336" w:right="328"/>
              <w:rPr>
                <w:sz w:val="16"/>
              </w:rPr>
            </w:pPr>
            <w:r>
              <w:rPr>
                <w:sz w:val="16"/>
              </w:rPr>
              <w:t>0.85</w:t>
            </w:r>
          </w:p>
        </w:tc>
        <w:tc>
          <w:tcPr>
            <w:tcW w:w="910" w:type="dxa"/>
            <w:tcBorders>
              <w:top w:val="single" w:sz="6" w:space="0" w:color="000000"/>
              <w:left w:val="single" w:sz="6" w:space="0" w:color="000000"/>
              <w:bottom w:val="single" w:sz="6" w:space="0" w:color="000000"/>
              <w:right w:val="nil"/>
            </w:tcBorders>
          </w:tcPr>
          <w:p>
            <w:pPr>
              <w:pStyle w:val="TableParagraph"/>
              <w:spacing w:before="56"/>
              <w:ind w:left="293" w:right="289"/>
              <w:rPr>
                <w:sz w:val="16"/>
              </w:rPr>
            </w:pPr>
            <w:r>
              <w:rPr>
                <w:sz w:val="16"/>
              </w:rPr>
              <w:t>0.84</w:t>
            </w:r>
          </w:p>
        </w:tc>
      </w:tr>
      <w:tr>
        <w:trPr>
          <w:trHeight w:val="331" w:hRule="exact"/>
        </w:trPr>
        <w:tc>
          <w:tcPr>
            <w:tcW w:w="622" w:type="dxa"/>
            <w:tcBorders>
              <w:top w:val="single" w:sz="6" w:space="0" w:color="000000"/>
              <w:left w:val="nil"/>
              <w:bottom w:val="single" w:sz="6" w:space="0" w:color="000000"/>
              <w:right w:val="single" w:sz="6" w:space="0" w:color="000000"/>
            </w:tcBorders>
          </w:tcPr>
          <w:p>
            <w:pPr>
              <w:pStyle w:val="TableParagraph"/>
              <w:spacing w:before="52"/>
              <w:ind w:right="315"/>
              <w:jc w:val="right"/>
              <w:rPr>
                <w:sz w:val="16"/>
              </w:rPr>
            </w:pPr>
            <w:r>
              <w:rPr>
                <w:sz w:val="16"/>
              </w:rPr>
              <w:t>2</w:t>
            </w:r>
          </w:p>
        </w:tc>
        <w:tc>
          <w:tcPr>
            <w:tcW w:w="1454" w:type="dxa"/>
            <w:vMerge/>
            <w:tcBorders>
              <w:left w:val="single" w:sz="6" w:space="0" w:color="000000"/>
              <w:right w:val="single" w:sz="6" w:space="0" w:color="000000"/>
            </w:tcBorders>
          </w:tcPr>
          <w:p>
            <w:pPr/>
          </w:p>
        </w:tc>
        <w:tc>
          <w:tcPr>
            <w:tcW w:w="1176" w:type="dxa"/>
            <w:vMerge/>
            <w:tcBorders>
              <w:left w:val="single" w:sz="6" w:space="0" w:color="000000"/>
              <w:right w:val="single" w:sz="6" w:space="0" w:color="000000"/>
            </w:tcBorders>
          </w:tcPr>
          <w:p>
            <w:pPr/>
          </w:p>
        </w:tc>
        <w:tc>
          <w:tcPr>
            <w:tcW w:w="1176" w:type="dxa"/>
            <w:tcBorders>
              <w:top w:val="single" w:sz="6" w:space="0" w:color="000000"/>
              <w:left w:val="single" w:sz="6" w:space="0" w:color="000000"/>
              <w:bottom w:val="single" w:sz="6" w:space="0" w:color="000000"/>
              <w:right w:val="single" w:sz="6" w:space="0" w:color="000000"/>
            </w:tcBorders>
          </w:tcPr>
          <w:p>
            <w:pPr>
              <w:pStyle w:val="TableParagraph"/>
              <w:spacing w:before="52"/>
              <w:ind w:left="8"/>
              <w:rPr>
                <w:sz w:val="16"/>
              </w:rPr>
            </w:pPr>
            <w:r>
              <w:rPr>
                <w:sz w:val="16"/>
              </w:rPr>
              <w:t>2</w:t>
            </w:r>
          </w:p>
        </w:tc>
        <w:tc>
          <w:tcPr>
            <w:tcW w:w="1454" w:type="dxa"/>
            <w:vMerge/>
            <w:tcBorders>
              <w:left w:val="single" w:sz="6" w:space="0" w:color="000000"/>
              <w:right w:val="single" w:sz="6" w:space="0" w:color="000000"/>
            </w:tcBorders>
          </w:tcPr>
          <w:p>
            <w:pPr/>
          </w:p>
        </w:tc>
        <w:tc>
          <w:tcPr>
            <w:tcW w:w="888" w:type="dxa"/>
            <w:tcBorders>
              <w:top w:val="single" w:sz="6" w:space="0" w:color="000000"/>
              <w:left w:val="single" w:sz="6" w:space="0" w:color="000000"/>
              <w:bottom w:val="single" w:sz="6" w:space="0" w:color="000000"/>
              <w:right w:val="single" w:sz="6" w:space="0" w:color="000000"/>
            </w:tcBorders>
          </w:tcPr>
          <w:p>
            <w:pPr>
              <w:pStyle w:val="TableParagraph"/>
              <w:spacing w:before="52"/>
              <w:ind w:left="129" w:right="121"/>
              <w:rPr>
                <w:sz w:val="16"/>
              </w:rPr>
            </w:pPr>
            <w:r>
              <w:rPr>
                <w:sz w:val="16"/>
              </w:rPr>
              <w:t>0.92</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before="52"/>
              <w:ind w:left="336" w:right="328"/>
              <w:rPr>
                <w:sz w:val="16"/>
              </w:rPr>
            </w:pPr>
            <w:r>
              <w:rPr>
                <w:sz w:val="16"/>
              </w:rPr>
              <w:t>0.83</w:t>
            </w:r>
          </w:p>
        </w:tc>
        <w:tc>
          <w:tcPr>
            <w:tcW w:w="910" w:type="dxa"/>
            <w:tcBorders>
              <w:top w:val="single" w:sz="6" w:space="0" w:color="000000"/>
              <w:left w:val="single" w:sz="6" w:space="0" w:color="000000"/>
              <w:bottom w:val="single" w:sz="6" w:space="0" w:color="000000"/>
              <w:right w:val="nil"/>
            </w:tcBorders>
          </w:tcPr>
          <w:p>
            <w:pPr>
              <w:pStyle w:val="TableParagraph"/>
              <w:spacing w:before="52"/>
              <w:ind w:left="293" w:right="289"/>
              <w:rPr>
                <w:sz w:val="16"/>
              </w:rPr>
            </w:pPr>
            <w:r>
              <w:rPr>
                <w:sz w:val="16"/>
              </w:rPr>
              <w:t>0.79</w:t>
            </w:r>
          </w:p>
        </w:tc>
      </w:tr>
      <w:tr>
        <w:trPr>
          <w:trHeight w:val="331" w:hRule="exact"/>
        </w:trPr>
        <w:tc>
          <w:tcPr>
            <w:tcW w:w="622" w:type="dxa"/>
            <w:tcBorders>
              <w:top w:val="single" w:sz="6" w:space="0" w:color="000000"/>
              <w:left w:val="nil"/>
              <w:bottom w:val="single" w:sz="6" w:space="0" w:color="000000"/>
              <w:right w:val="single" w:sz="6" w:space="0" w:color="000000"/>
            </w:tcBorders>
          </w:tcPr>
          <w:p>
            <w:pPr>
              <w:pStyle w:val="TableParagraph"/>
              <w:spacing w:before="53"/>
              <w:ind w:right="315"/>
              <w:jc w:val="right"/>
              <w:rPr>
                <w:sz w:val="16"/>
              </w:rPr>
            </w:pPr>
            <w:r>
              <w:rPr>
                <w:sz w:val="16"/>
              </w:rPr>
              <w:t>3</w:t>
            </w:r>
          </w:p>
        </w:tc>
        <w:tc>
          <w:tcPr>
            <w:tcW w:w="1454" w:type="dxa"/>
            <w:vMerge/>
            <w:tcBorders>
              <w:left w:val="single" w:sz="6" w:space="0" w:color="000000"/>
              <w:bottom w:val="single" w:sz="6" w:space="0" w:color="000000"/>
              <w:right w:val="single" w:sz="6" w:space="0" w:color="000000"/>
            </w:tcBorders>
          </w:tcPr>
          <w:p>
            <w:pPr/>
          </w:p>
        </w:tc>
        <w:tc>
          <w:tcPr>
            <w:tcW w:w="1176" w:type="dxa"/>
            <w:vMerge/>
            <w:tcBorders>
              <w:left w:val="single" w:sz="6" w:space="0" w:color="000000"/>
              <w:bottom w:val="single" w:sz="6" w:space="0" w:color="000000"/>
              <w:right w:val="single" w:sz="6" w:space="0" w:color="000000"/>
            </w:tcBorders>
          </w:tcPr>
          <w:p>
            <w:pPr/>
          </w:p>
        </w:tc>
        <w:tc>
          <w:tcPr>
            <w:tcW w:w="1176" w:type="dxa"/>
            <w:tcBorders>
              <w:top w:val="single" w:sz="6" w:space="0" w:color="000000"/>
              <w:left w:val="single" w:sz="6" w:space="0" w:color="000000"/>
              <w:bottom w:val="single" w:sz="6" w:space="0" w:color="000000"/>
              <w:right w:val="single" w:sz="6" w:space="0" w:color="000000"/>
            </w:tcBorders>
          </w:tcPr>
          <w:p>
            <w:pPr>
              <w:pStyle w:val="TableParagraph"/>
              <w:spacing w:before="53"/>
              <w:ind w:left="8"/>
              <w:rPr>
                <w:sz w:val="16"/>
              </w:rPr>
            </w:pPr>
            <w:r>
              <w:rPr>
                <w:sz w:val="16"/>
              </w:rPr>
              <w:t>3</w:t>
            </w:r>
          </w:p>
        </w:tc>
        <w:tc>
          <w:tcPr>
            <w:tcW w:w="1454" w:type="dxa"/>
            <w:vMerge/>
            <w:tcBorders>
              <w:left w:val="single" w:sz="6" w:space="0" w:color="000000"/>
              <w:bottom w:val="single" w:sz="6" w:space="0" w:color="000000"/>
              <w:right w:val="single" w:sz="6" w:space="0" w:color="000000"/>
            </w:tcBorders>
          </w:tcPr>
          <w:p>
            <w:pPr/>
          </w:p>
        </w:tc>
        <w:tc>
          <w:tcPr>
            <w:tcW w:w="888" w:type="dxa"/>
            <w:tcBorders>
              <w:top w:val="single" w:sz="6" w:space="0" w:color="000000"/>
              <w:left w:val="single" w:sz="6" w:space="0" w:color="000000"/>
              <w:bottom w:val="single" w:sz="6" w:space="0" w:color="000000"/>
              <w:right w:val="single" w:sz="6" w:space="0" w:color="000000"/>
            </w:tcBorders>
          </w:tcPr>
          <w:p>
            <w:pPr>
              <w:pStyle w:val="TableParagraph"/>
              <w:spacing w:before="53"/>
              <w:ind w:left="129" w:right="121"/>
              <w:rPr>
                <w:sz w:val="16"/>
              </w:rPr>
            </w:pPr>
            <w:r>
              <w:rPr>
                <w:sz w:val="16"/>
              </w:rPr>
              <w:t>0.91</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before="53"/>
              <w:ind w:left="336" w:right="328"/>
              <w:rPr>
                <w:sz w:val="16"/>
              </w:rPr>
            </w:pPr>
            <w:r>
              <w:rPr>
                <w:sz w:val="16"/>
              </w:rPr>
              <w:t>0.82</w:t>
            </w:r>
          </w:p>
        </w:tc>
        <w:tc>
          <w:tcPr>
            <w:tcW w:w="910" w:type="dxa"/>
            <w:tcBorders>
              <w:top w:val="single" w:sz="6" w:space="0" w:color="000000"/>
              <w:left w:val="single" w:sz="6" w:space="0" w:color="000000"/>
              <w:bottom w:val="single" w:sz="6" w:space="0" w:color="000000"/>
              <w:right w:val="nil"/>
            </w:tcBorders>
          </w:tcPr>
          <w:p>
            <w:pPr>
              <w:pStyle w:val="TableParagraph"/>
              <w:spacing w:before="53"/>
              <w:ind w:left="293" w:right="289"/>
              <w:rPr>
                <w:sz w:val="16"/>
              </w:rPr>
            </w:pPr>
            <w:r>
              <w:rPr>
                <w:sz w:val="16"/>
              </w:rPr>
              <w:t>0.76</w:t>
            </w:r>
          </w:p>
        </w:tc>
      </w:tr>
      <w:tr>
        <w:trPr>
          <w:trHeight w:val="331" w:hRule="exact"/>
        </w:trPr>
        <w:tc>
          <w:tcPr>
            <w:tcW w:w="622" w:type="dxa"/>
            <w:tcBorders>
              <w:top w:val="single" w:sz="6" w:space="0" w:color="000000"/>
              <w:left w:val="nil"/>
              <w:bottom w:val="single" w:sz="6" w:space="0" w:color="000000"/>
              <w:right w:val="single" w:sz="6" w:space="0" w:color="000000"/>
            </w:tcBorders>
          </w:tcPr>
          <w:p>
            <w:pPr>
              <w:pStyle w:val="TableParagraph"/>
              <w:spacing w:before="54"/>
              <w:ind w:right="315"/>
              <w:jc w:val="right"/>
              <w:rPr>
                <w:sz w:val="16"/>
              </w:rPr>
            </w:pPr>
            <w:r>
              <w:rPr>
                <w:sz w:val="16"/>
              </w:rPr>
              <w:t>4</w:t>
            </w:r>
          </w:p>
        </w:tc>
        <w:tc>
          <w:tcPr>
            <w:tcW w:w="1454" w:type="dxa"/>
            <w:vMerge w:val="restart"/>
            <w:tcBorders>
              <w:top w:val="single" w:sz="6" w:space="0" w:color="000000"/>
              <w:left w:val="single" w:sz="6" w:space="0" w:color="000000"/>
              <w:right w:val="single" w:sz="6" w:space="0" w:color="000000"/>
            </w:tcBorders>
          </w:tcPr>
          <w:p>
            <w:pPr>
              <w:pStyle w:val="TableParagraph"/>
              <w:spacing w:before="0"/>
              <w:jc w:val="left"/>
              <w:rPr>
                <w:b/>
                <w:sz w:val="18"/>
              </w:rPr>
            </w:pPr>
          </w:p>
          <w:p>
            <w:pPr>
              <w:pStyle w:val="TableParagraph"/>
              <w:spacing w:before="7"/>
              <w:jc w:val="left"/>
              <w:rPr>
                <w:b/>
                <w:sz w:val="15"/>
              </w:rPr>
            </w:pPr>
          </w:p>
          <w:p>
            <w:pPr>
              <w:pStyle w:val="TableParagraph"/>
              <w:spacing w:before="0"/>
              <w:ind w:left="61"/>
              <w:jc w:val="left"/>
              <w:rPr>
                <w:sz w:val="16"/>
              </w:rPr>
            </w:pPr>
            <w:r>
              <w:rPr>
                <w:sz w:val="16"/>
              </w:rPr>
              <w:t>Perforated trays</w:t>
            </w:r>
          </w:p>
        </w:tc>
        <w:tc>
          <w:tcPr>
            <w:tcW w:w="1176" w:type="dxa"/>
            <w:vMerge w:val="restart"/>
            <w:tcBorders>
              <w:top w:val="single" w:sz="6" w:space="0" w:color="000000"/>
              <w:left w:val="single" w:sz="6" w:space="0" w:color="000000"/>
              <w:right w:val="single" w:sz="6" w:space="0" w:color="000000"/>
            </w:tcBorders>
          </w:tcPr>
          <w:p>
            <w:pPr>
              <w:pStyle w:val="TableParagraph"/>
              <w:tabs>
                <w:tab w:pos="911" w:val="left" w:leader="none"/>
              </w:tabs>
              <w:spacing w:before="54"/>
              <w:ind w:left="261"/>
              <w:jc w:val="left"/>
              <w:rPr>
                <w:sz w:val="16"/>
              </w:rPr>
            </w:pPr>
            <w:r>
              <w:rPr>
                <w:sz w:val="16"/>
                <w:u w:val="single"/>
              </w:rPr>
              <w:t> </w:t>
              <w:tab/>
            </w:r>
          </w:p>
          <w:p>
            <w:pPr>
              <w:pStyle w:val="TableParagraph"/>
              <w:spacing w:before="9" w:after="1"/>
              <w:jc w:val="left"/>
              <w:rPr>
                <w:b/>
                <w:sz w:val="16"/>
              </w:rPr>
            </w:pPr>
          </w:p>
          <w:p>
            <w:pPr>
              <w:pStyle w:val="TableParagraph"/>
              <w:spacing w:line="214" w:lineRule="exact" w:before="0"/>
              <w:ind w:left="74" w:right="-3"/>
              <w:jc w:val="left"/>
              <w:rPr>
                <w:sz w:val="2"/>
              </w:rPr>
            </w:pPr>
            <w:r>
              <w:rPr>
                <w:position w:val="-3"/>
                <w:sz w:val="2"/>
              </w:rPr>
              <w:pict>
                <v:group style="width:.25pt;height:.25pt;mso-position-horizontal-relative:char;mso-position-vertical-relative:line" coordorigin="0,0" coordsize="5,5">
                  <v:line style="position:absolute" from="3,3" to="3,3" stroked="true" strokeweight=".223pt" strokecolor="#000000">
                    <v:stroke dashstyle="solid"/>
                  </v:line>
                </v:group>
              </w:pict>
            </w:r>
            <w:r>
              <w:rPr>
                <w:position w:val="-3"/>
                <w:sz w:val="2"/>
              </w:rPr>
            </w:r>
            <w:r>
              <w:rPr>
                <w:spacing w:val="105"/>
                <w:position w:val="-3"/>
                <w:sz w:val="20"/>
              </w:rPr>
              <w:t> </w:t>
            </w:r>
            <w:r>
              <w:rPr>
                <w:spacing w:val="105"/>
                <w:position w:val="-3"/>
                <w:sz w:val="20"/>
              </w:rPr>
              <w:pict>
                <v:group style="width:32.6pt;height:10.55pt;mso-position-horizontal-relative:char;mso-position-vertical-relative:line" coordorigin="0,0" coordsize="652,211">
                  <v:line style="position:absolute" from="221,137" to="223,151" stroked="true" strokeweight=".78pt" strokecolor="#000000">
                    <v:stroke dashstyle="solid"/>
                  </v:line>
                  <v:shape style="position:absolute;left:119;top:99;width:104;height:104" coordorigin="119,99" coordsize="104,104" path="m221,137l172,99,157,100,119,151,121,164,172,203,185,201,197,195,208,187,216,177,221,164,223,151e" filled="false" stroked="true" strokeweight=".78pt" strokecolor="#000000">
                    <v:path arrowok="t"/>
                    <v:stroke dashstyle="solid"/>
                  </v:shape>
                  <v:line style="position:absolute" from="46,203" to="3,203" stroked="true" strokeweight=".223pt" strokecolor="#000000">
                    <v:stroke dashstyle="solid"/>
                  </v:line>
                  <v:line style="position:absolute" from="75,203" to="134,203" stroked="true" strokeweight=".223pt" strokecolor="#000000">
                    <v:stroke dashstyle="solid"/>
                  </v:line>
                  <v:line style="position:absolute" from="164,203" to="223,203" stroked="true" strokeweight=".223pt" strokecolor="#000000">
                    <v:stroke dashstyle="solid"/>
                  </v:line>
                  <v:line style="position:absolute" from="252,203" to="312,203" stroked="true" strokeweight=".223pt" strokecolor="#000000">
                    <v:stroke dashstyle="solid"/>
                  </v:line>
                  <v:line style="position:absolute" from="341,203" to="400,203" stroked="true" strokeweight=".223pt" strokecolor="#000000">
                    <v:stroke dashstyle="solid"/>
                  </v:line>
                  <v:line style="position:absolute" from="429,203" to="489,203" stroked="true" strokeweight=".223pt" strokecolor="#000000">
                    <v:stroke dashstyle="solid"/>
                  </v:line>
                  <v:line style="position:absolute" from="518,203" to="577,203" stroked="true" strokeweight=".223pt" strokecolor="#000000">
                    <v:stroke dashstyle="solid"/>
                  </v:line>
                  <v:line style="position:absolute" from="606,203" to="649,203" stroked="true" strokeweight=".223pt" strokecolor="#000000">
                    <v:stroke dashstyle="solid"/>
                  </v:line>
                  <v:line style="position:absolute" from="3,147" to="3,203" stroked="true" strokeweight=".223pt" strokecolor="#000000">
                    <v:stroke dashstyle="solid"/>
                  </v:line>
                  <v:line style="position:absolute" from="649,147" to="649,203" stroked="true" strokeweight=".223pt" strokecolor="#000000">
                    <v:stroke dashstyle="solid"/>
                  </v:line>
                  <v:shape style="position:absolute;left:429;top:99;width:103;height:104" coordorigin="429,99" coordsize="103,104" path="m532,151l494,100,481,99,467,100,429,151,431,164,481,203,494,201,532,151e" filled="false" stroked="true" strokeweight=".78pt" strokecolor="#000000">
                    <v:path arrowok="t"/>
                    <v:stroke dashstyle="solid"/>
                  </v:shape>
                  <v:shape style="position:absolute;left:223;top:99;width:103;height:104" coordorigin="223,99" coordsize="103,104" path="m326,151l288,100,274,99,261,100,223,151,225,164,274,203,288,201,326,151e" filled="false" stroked="true" strokeweight=".78pt" strokecolor="#000000">
                    <v:path arrowok="t"/>
                    <v:stroke dashstyle="solid"/>
                  </v:shape>
                  <v:shape style="position:absolute;left:326;top:99;width:104;height:104" coordorigin="326,99" coordsize="104,104" path="m429,151l391,100,377,99,364,100,326,151,327,164,377,203,391,201,429,151e" filled="false" stroked="true" strokeweight=".78pt" strokecolor="#000000">
                    <v:path arrowok="t"/>
                    <v:stroke dashstyle="solid"/>
                  </v:shape>
                  <v:shape style="position:absolute;left:172;top:8;width:103;height:104" coordorigin="172,8" coordsize="103,104" path="m274,60l236,10,223,8,210,10,172,60,173,73,223,112,236,110,274,60e" filled="false" stroked="true" strokeweight=".78pt" strokecolor="#000000">
                    <v:path arrowok="t"/>
                    <v:stroke dashstyle="solid"/>
                  </v:shape>
                  <v:shape style="position:absolute;left:377;top:8;width:104;height:104" coordorigin="377,8" coordsize="104,104" path="m481,60l443,10,429,8,416,10,377,60,379,73,429,112,443,110,481,60e" filled="false" stroked="true" strokeweight=".78pt" strokecolor="#000000">
                    <v:path arrowok="t"/>
                    <v:stroke dashstyle="solid"/>
                  </v:shape>
                </v:group>
              </w:pict>
            </w:r>
            <w:r>
              <w:rPr>
                <w:spacing w:val="105"/>
                <w:position w:val="-3"/>
                <w:sz w:val="20"/>
              </w:rPr>
            </w:r>
            <w:r>
              <w:rPr>
                <w:spacing w:val="167"/>
                <w:position w:val="-3"/>
                <w:sz w:val="2"/>
              </w:rPr>
              <w:t> </w:t>
            </w:r>
            <w:r>
              <w:rPr>
                <w:spacing w:val="167"/>
                <w:position w:val="-3"/>
                <w:sz w:val="2"/>
              </w:rPr>
              <w:pict>
                <v:group style="width:.25pt;height:.25pt;mso-position-horizontal-relative:char;mso-position-vertical-relative:line" coordorigin="0,0" coordsize="5,5">
                  <v:line style="position:absolute" from="3,3" to="3,3" stroked="true" strokeweight=".223pt" strokecolor="#000000">
                    <v:stroke dashstyle="solid"/>
                  </v:line>
                </v:group>
              </w:pict>
            </w:r>
            <w:r>
              <w:rPr>
                <w:spacing w:val="167"/>
                <w:position w:val="-3"/>
                <w:sz w:val="2"/>
              </w:rPr>
            </w:r>
          </w:p>
          <w:p>
            <w:pPr>
              <w:pStyle w:val="TableParagraph"/>
              <w:spacing w:before="48"/>
              <w:ind w:left="226"/>
              <w:jc w:val="left"/>
              <w:rPr>
                <w:sz w:val="16"/>
              </w:rPr>
            </w:pPr>
            <w:r>
              <w:rPr>
                <w:sz w:val="16"/>
              </w:rPr>
              <w:t>(See Note 6)</w:t>
            </w:r>
          </w:p>
        </w:tc>
        <w:tc>
          <w:tcPr>
            <w:tcW w:w="1176" w:type="dxa"/>
            <w:tcBorders>
              <w:top w:val="single" w:sz="6" w:space="0" w:color="000000"/>
              <w:left w:val="single" w:sz="6" w:space="0" w:color="000000"/>
              <w:bottom w:val="single" w:sz="6" w:space="0" w:color="000000"/>
              <w:right w:val="single" w:sz="6" w:space="0" w:color="000000"/>
            </w:tcBorders>
          </w:tcPr>
          <w:p>
            <w:pPr>
              <w:pStyle w:val="TableParagraph"/>
              <w:spacing w:before="54"/>
              <w:ind w:left="8"/>
              <w:rPr>
                <w:sz w:val="16"/>
              </w:rPr>
            </w:pPr>
            <w:r>
              <w:rPr>
                <w:sz w:val="16"/>
              </w:rPr>
              <w:t>1</w:t>
            </w:r>
          </w:p>
        </w:tc>
        <w:tc>
          <w:tcPr>
            <w:tcW w:w="1454" w:type="dxa"/>
            <w:vMerge w:val="restart"/>
            <w:tcBorders>
              <w:top w:val="single" w:sz="6" w:space="0" w:color="000000"/>
              <w:left w:val="single" w:sz="6" w:space="0" w:color="000000"/>
              <w:right w:val="single" w:sz="6" w:space="0" w:color="000000"/>
            </w:tcBorders>
          </w:tcPr>
          <w:p>
            <w:pPr>
              <w:pStyle w:val="TableParagraph"/>
              <w:spacing w:before="3"/>
              <w:jc w:val="left"/>
              <w:rPr>
                <w:b/>
                <w:sz w:val="16"/>
              </w:rPr>
            </w:pPr>
          </w:p>
          <w:p>
            <w:pPr>
              <w:pStyle w:val="TableParagraph"/>
              <w:spacing w:line="259" w:lineRule="auto" w:before="1"/>
              <w:ind w:left="64" w:right="116"/>
              <w:jc w:val="left"/>
              <w:rPr>
                <w:sz w:val="16"/>
              </w:rPr>
            </w:pPr>
            <w:r>
              <w:rPr>
                <w:sz w:val="16"/>
              </w:rPr>
              <w:t>2 or 3 cables in horizontal formation</w:t>
            </w:r>
          </w:p>
        </w:tc>
        <w:tc>
          <w:tcPr>
            <w:tcW w:w="888" w:type="dxa"/>
            <w:tcBorders>
              <w:top w:val="single" w:sz="6" w:space="0" w:color="000000"/>
              <w:left w:val="single" w:sz="6" w:space="0" w:color="000000"/>
              <w:bottom w:val="single" w:sz="6" w:space="0" w:color="000000"/>
              <w:right w:val="single" w:sz="6" w:space="0" w:color="000000"/>
            </w:tcBorders>
          </w:tcPr>
          <w:p>
            <w:pPr>
              <w:pStyle w:val="TableParagraph"/>
              <w:spacing w:before="54"/>
              <w:ind w:left="129" w:right="121"/>
              <w:rPr>
                <w:sz w:val="16"/>
              </w:rPr>
            </w:pPr>
            <w:r>
              <w:rPr>
                <w:sz w:val="16"/>
              </w:rPr>
              <w:t>0.97</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before="54"/>
              <w:ind w:left="336" w:right="328"/>
              <w:rPr>
                <w:sz w:val="16"/>
              </w:rPr>
            </w:pPr>
            <w:r>
              <w:rPr>
                <w:sz w:val="16"/>
              </w:rPr>
              <w:t>0.89</w:t>
            </w:r>
          </w:p>
        </w:tc>
        <w:tc>
          <w:tcPr>
            <w:tcW w:w="910" w:type="dxa"/>
            <w:tcBorders>
              <w:top w:val="single" w:sz="6" w:space="0" w:color="000000"/>
              <w:left w:val="single" w:sz="6" w:space="0" w:color="000000"/>
              <w:bottom w:val="single" w:sz="6" w:space="0" w:color="000000"/>
              <w:right w:val="nil"/>
            </w:tcBorders>
          </w:tcPr>
          <w:p>
            <w:pPr>
              <w:pStyle w:val="TableParagraph"/>
              <w:spacing w:before="54"/>
              <w:ind w:left="293" w:right="289"/>
              <w:rPr>
                <w:sz w:val="16"/>
              </w:rPr>
            </w:pPr>
            <w:r>
              <w:rPr>
                <w:sz w:val="16"/>
              </w:rPr>
              <w:t>0.87</w:t>
            </w:r>
          </w:p>
        </w:tc>
      </w:tr>
      <w:tr>
        <w:trPr>
          <w:trHeight w:val="336" w:hRule="exact"/>
        </w:trPr>
        <w:tc>
          <w:tcPr>
            <w:tcW w:w="622" w:type="dxa"/>
            <w:tcBorders>
              <w:top w:val="single" w:sz="6" w:space="0" w:color="000000"/>
              <w:left w:val="nil"/>
              <w:bottom w:val="single" w:sz="6" w:space="0" w:color="000000"/>
              <w:right w:val="single" w:sz="6" w:space="0" w:color="000000"/>
            </w:tcBorders>
          </w:tcPr>
          <w:p>
            <w:pPr>
              <w:pStyle w:val="TableParagraph"/>
              <w:spacing w:before="56"/>
              <w:ind w:right="315"/>
              <w:jc w:val="right"/>
              <w:rPr>
                <w:sz w:val="16"/>
              </w:rPr>
            </w:pPr>
            <w:r>
              <w:rPr>
                <w:sz w:val="16"/>
              </w:rPr>
              <w:t>5</w:t>
            </w:r>
          </w:p>
        </w:tc>
        <w:tc>
          <w:tcPr>
            <w:tcW w:w="1454" w:type="dxa"/>
            <w:vMerge/>
            <w:tcBorders>
              <w:left w:val="single" w:sz="6" w:space="0" w:color="000000"/>
              <w:right w:val="single" w:sz="6" w:space="0" w:color="000000"/>
            </w:tcBorders>
          </w:tcPr>
          <w:p>
            <w:pPr/>
          </w:p>
        </w:tc>
        <w:tc>
          <w:tcPr>
            <w:tcW w:w="1176" w:type="dxa"/>
            <w:vMerge/>
            <w:tcBorders>
              <w:left w:val="single" w:sz="6" w:space="0" w:color="000000"/>
              <w:right w:val="single" w:sz="6" w:space="0" w:color="000000"/>
            </w:tcBorders>
          </w:tcPr>
          <w:p>
            <w:pPr/>
          </w:p>
        </w:tc>
        <w:tc>
          <w:tcPr>
            <w:tcW w:w="1176" w:type="dxa"/>
            <w:tcBorders>
              <w:top w:val="single" w:sz="6" w:space="0" w:color="000000"/>
              <w:left w:val="single" w:sz="6" w:space="0" w:color="000000"/>
              <w:bottom w:val="single" w:sz="6" w:space="0" w:color="000000"/>
              <w:right w:val="single" w:sz="6" w:space="0" w:color="000000"/>
            </w:tcBorders>
          </w:tcPr>
          <w:p>
            <w:pPr>
              <w:pStyle w:val="TableParagraph"/>
              <w:spacing w:before="56"/>
              <w:ind w:left="8"/>
              <w:rPr>
                <w:sz w:val="16"/>
              </w:rPr>
            </w:pPr>
            <w:r>
              <w:rPr>
                <w:sz w:val="16"/>
              </w:rPr>
              <w:t>2</w:t>
            </w:r>
          </w:p>
        </w:tc>
        <w:tc>
          <w:tcPr>
            <w:tcW w:w="1454" w:type="dxa"/>
            <w:vMerge/>
            <w:tcBorders>
              <w:left w:val="single" w:sz="6" w:space="0" w:color="000000"/>
              <w:right w:val="single" w:sz="6" w:space="0" w:color="000000"/>
            </w:tcBorders>
          </w:tcPr>
          <w:p>
            <w:pPr/>
          </w:p>
        </w:tc>
        <w:tc>
          <w:tcPr>
            <w:tcW w:w="888" w:type="dxa"/>
            <w:tcBorders>
              <w:top w:val="single" w:sz="6" w:space="0" w:color="000000"/>
              <w:left w:val="single" w:sz="6" w:space="0" w:color="000000"/>
              <w:bottom w:val="single" w:sz="6" w:space="0" w:color="000000"/>
              <w:right w:val="single" w:sz="6" w:space="0" w:color="000000"/>
            </w:tcBorders>
          </w:tcPr>
          <w:p>
            <w:pPr>
              <w:pStyle w:val="TableParagraph"/>
              <w:spacing w:before="56"/>
              <w:ind w:left="129" w:right="121"/>
              <w:rPr>
                <w:sz w:val="16"/>
              </w:rPr>
            </w:pPr>
            <w:r>
              <w:rPr>
                <w:sz w:val="16"/>
              </w:rPr>
              <w:t>0.94</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before="56"/>
              <w:ind w:left="336" w:right="328"/>
              <w:rPr>
                <w:sz w:val="16"/>
              </w:rPr>
            </w:pPr>
            <w:r>
              <w:rPr>
                <w:sz w:val="16"/>
              </w:rPr>
              <w:t>0.85</w:t>
            </w:r>
          </w:p>
        </w:tc>
        <w:tc>
          <w:tcPr>
            <w:tcW w:w="910" w:type="dxa"/>
            <w:tcBorders>
              <w:top w:val="single" w:sz="6" w:space="0" w:color="000000"/>
              <w:left w:val="single" w:sz="6" w:space="0" w:color="000000"/>
              <w:bottom w:val="single" w:sz="6" w:space="0" w:color="000000"/>
              <w:right w:val="nil"/>
            </w:tcBorders>
          </w:tcPr>
          <w:p>
            <w:pPr>
              <w:pStyle w:val="TableParagraph"/>
              <w:spacing w:before="56"/>
              <w:ind w:left="293" w:right="289"/>
              <w:rPr>
                <w:sz w:val="16"/>
              </w:rPr>
            </w:pPr>
            <w:r>
              <w:rPr>
                <w:sz w:val="16"/>
              </w:rPr>
              <w:t>0.81</w:t>
            </w:r>
          </w:p>
        </w:tc>
      </w:tr>
      <w:tr>
        <w:trPr>
          <w:trHeight w:val="331" w:hRule="exact"/>
        </w:trPr>
        <w:tc>
          <w:tcPr>
            <w:tcW w:w="622" w:type="dxa"/>
            <w:tcBorders>
              <w:top w:val="single" w:sz="6" w:space="0" w:color="000000"/>
              <w:left w:val="nil"/>
              <w:bottom w:val="single" w:sz="6" w:space="0" w:color="000000"/>
              <w:right w:val="single" w:sz="6" w:space="0" w:color="000000"/>
            </w:tcBorders>
          </w:tcPr>
          <w:p>
            <w:pPr>
              <w:pStyle w:val="TableParagraph"/>
              <w:spacing w:before="52"/>
              <w:ind w:right="315"/>
              <w:jc w:val="right"/>
              <w:rPr>
                <w:sz w:val="16"/>
              </w:rPr>
            </w:pPr>
            <w:r>
              <w:rPr>
                <w:sz w:val="16"/>
              </w:rPr>
              <w:t>6</w:t>
            </w:r>
          </w:p>
        </w:tc>
        <w:tc>
          <w:tcPr>
            <w:tcW w:w="1454" w:type="dxa"/>
            <w:vMerge/>
            <w:tcBorders>
              <w:left w:val="single" w:sz="6" w:space="0" w:color="000000"/>
              <w:bottom w:val="single" w:sz="6" w:space="0" w:color="000000"/>
              <w:right w:val="single" w:sz="6" w:space="0" w:color="000000"/>
            </w:tcBorders>
          </w:tcPr>
          <w:p>
            <w:pPr/>
          </w:p>
        </w:tc>
        <w:tc>
          <w:tcPr>
            <w:tcW w:w="1176" w:type="dxa"/>
            <w:vMerge/>
            <w:tcBorders>
              <w:left w:val="single" w:sz="6" w:space="0" w:color="000000"/>
              <w:bottom w:val="single" w:sz="6" w:space="0" w:color="000000"/>
              <w:right w:val="single" w:sz="6" w:space="0" w:color="000000"/>
            </w:tcBorders>
          </w:tcPr>
          <w:p>
            <w:pPr/>
          </w:p>
        </w:tc>
        <w:tc>
          <w:tcPr>
            <w:tcW w:w="1176" w:type="dxa"/>
            <w:tcBorders>
              <w:top w:val="single" w:sz="6" w:space="0" w:color="000000"/>
              <w:left w:val="single" w:sz="6" w:space="0" w:color="000000"/>
              <w:bottom w:val="single" w:sz="6" w:space="0" w:color="000000"/>
              <w:right w:val="single" w:sz="6" w:space="0" w:color="000000"/>
            </w:tcBorders>
          </w:tcPr>
          <w:p>
            <w:pPr>
              <w:pStyle w:val="TableParagraph"/>
              <w:spacing w:before="52"/>
              <w:ind w:left="8"/>
              <w:rPr>
                <w:sz w:val="16"/>
              </w:rPr>
            </w:pPr>
            <w:r>
              <w:rPr>
                <w:sz w:val="16"/>
              </w:rPr>
              <w:t>3</w:t>
            </w:r>
          </w:p>
        </w:tc>
        <w:tc>
          <w:tcPr>
            <w:tcW w:w="1454" w:type="dxa"/>
            <w:vMerge/>
            <w:tcBorders>
              <w:left w:val="single" w:sz="6" w:space="0" w:color="000000"/>
              <w:bottom w:val="single" w:sz="6" w:space="0" w:color="000000"/>
              <w:right w:val="single" w:sz="6" w:space="0" w:color="000000"/>
            </w:tcBorders>
          </w:tcPr>
          <w:p>
            <w:pPr/>
          </w:p>
        </w:tc>
        <w:tc>
          <w:tcPr>
            <w:tcW w:w="888" w:type="dxa"/>
            <w:tcBorders>
              <w:top w:val="single" w:sz="6" w:space="0" w:color="000000"/>
              <w:left w:val="single" w:sz="6" w:space="0" w:color="000000"/>
              <w:bottom w:val="single" w:sz="6" w:space="0" w:color="000000"/>
              <w:right w:val="single" w:sz="6" w:space="0" w:color="000000"/>
            </w:tcBorders>
          </w:tcPr>
          <w:p>
            <w:pPr>
              <w:pStyle w:val="TableParagraph"/>
              <w:spacing w:before="52"/>
              <w:ind w:left="129" w:right="121"/>
              <w:rPr>
                <w:sz w:val="16"/>
              </w:rPr>
            </w:pPr>
            <w:r>
              <w:rPr>
                <w:sz w:val="16"/>
              </w:rPr>
              <w:t>0.93</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before="52"/>
              <w:ind w:left="336" w:right="328"/>
              <w:rPr>
                <w:sz w:val="16"/>
              </w:rPr>
            </w:pPr>
            <w:r>
              <w:rPr>
                <w:sz w:val="16"/>
              </w:rPr>
              <w:t>0.84</w:t>
            </w:r>
          </w:p>
        </w:tc>
        <w:tc>
          <w:tcPr>
            <w:tcW w:w="910" w:type="dxa"/>
            <w:tcBorders>
              <w:top w:val="single" w:sz="6" w:space="0" w:color="000000"/>
              <w:left w:val="single" w:sz="6" w:space="0" w:color="000000"/>
              <w:bottom w:val="single" w:sz="6" w:space="0" w:color="000000"/>
              <w:right w:val="nil"/>
            </w:tcBorders>
          </w:tcPr>
          <w:p>
            <w:pPr>
              <w:pStyle w:val="TableParagraph"/>
              <w:spacing w:before="52"/>
              <w:ind w:left="293" w:right="289"/>
              <w:rPr>
                <w:sz w:val="16"/>
              </w:rPr>
            </w:pPr>
            <w:r>
              <w:rPr>
                <w:sz w:val="16"/>
              </w:rPr>
              <w:t>0.79</w:t>
            </w:r>
          </w:p>
        </w:tc>
      </w:tr>
      <w:tr>
        <w:trPr>
          <w:trHeight w:val="331" w:hRule="exact"/>
        </w:trPr>
        <w:tc>
          <w:tcPr>
            <w:tcW w:w="622" w:type="dxa"/>
            <w:tcBorders>
              <w:top w:val="single" w:sz="6" w:space="0" w:color="000000"/>
              <w:left w:val="nil"/>
              <w:bottom w:val="single" w:sz="6" w:space="0" w:color="000000"/>
              <w:right w:val="single" w:sz="6" w:space="0" w:color="000000"/>
            </w:tcBorders>
          </w:tcPr>
          <w:p>
            <w:pPr>
              <w:pStyle w:val="TableParagraph"/>
              <w:spacing w:before="53"/>
              <w:ind w:right="315"/>
              <w:jc w:val="right"/>
              <w:rPr>
                <w:sz w:val="16"/>
              </w:rPr>
            </w:pPr>
            <w:r>
              <w:rPr>
                <w:sz w:val="16"/>
              </w:rPr>
              <w:t>7</w:t>
            </w:r>
          </w:p>
        </w:tc>
        <w:tc>
          <w:tcPr>
            <w:tcW w:w="1454" w:type="dxa"/>
            <w:vMerge w:val="restart"/>
            <w:tcBorders>
              <w:top w:val="single" w:sz="6" w:space="0" w:color="000000"/>
              <w:left w:val="single" w:sz="6" w:space="0" w:color="000000"/>
              <w:right w:val="single" w:sz="6" w:space="0" w:color="000000"/>
            </w:tcBorders>
          </w:tcPr>
          <w:p>
            <w:pPr>
              <w:pStyle w:val="TableParagraph"/>
              <w:spacing w:before="10"/>
              <w:jc w:val="left"/>
              <w:rPr>
                <w:b/>
                <w:sz w:val="24"/>
              </w:rPr>
            </w:pPr>
          </w:p>
          <w:p>
            <w:pPr>
              <w:pStyle w:val="TableParagraph"/>
              <w:spacing w:line="259" w:lineRule="auto" w:before="0"/>
              <w:ind w:left="61"/>
              <w:jc w:val="left"/>
              <w:rPr>
                <w:sz w:val="16"/>
              </w:rPr>
            </w:pPr>
            <w:r>
              <w:rPr>
                <w:sz w:val="16"/>
              </w:rPr>
              <w:t>Ladder supports, racks and cleats</w:t>
            </w:r>
          </w:p>
        </w:tc>
        <w:tc>
          <w:tcPr>
            <w:tcW w:w="1176" w:type="dxa"/>
            <w:vMerge w:val="restart"/>
            <w:tcBorders>
              <w:top w:val="single" w:sz="6" w:space="0" w:color="000000"/>
              <w:left w:val="single" w:sz="6" w:space="0" w:color="000000"/>
              <w:right w:val="single" w:sz="6" w:space="0" w:color="000000"/>
            </w:tcBorders>
          </w:tcPr>
          <w:p>
            <w:pPr>
              <w:pStyle w:val="TableParagraph"/>
              <w:tabs>
                <w:tab w:pos="914" w:val="left" w:leader="none"/>
              </w:tabs>
              <w:spacing w:before="53"/>
              <w:ind w:left="258"/>
              <w:jc w:val="left"/>
              <w:rPr>
                <w:sz w:val="16"/>
              </w:rPr>
            </w:pPr>
            <w:r>
              <w:rPr>
                <w:sz w:val="16"/>
                <w:u w:val="single"/>
              </w:rPr>
              <w:t> </w:t>
              <w:tab/>
            </w:r>
          </w:p>
          <w:p>
            <w:pPr>
              <w:pStyle w:val="TableParagraph"/>
              <w:spacing w:before="8"/>
              <w:jc w:val="left"/>
              <w:rPr>
                <w:b/>
                <w:sz w:val="11"/>
              </w:rPr>
            </w:pPr>
          </w:p>
          <w:p>
            <w:pPr>
              <w:pStyle w:val="TableParagraph"/>
              <w:spacing w:before="0"/>
              <w:ind w:left="67" w:right="-10"/>
              <w:jc w:val="left"/>
              <w:rPr>
                <w:sz w:val="20"/>
              </w:rPr>
            </w:pPr>
            <w:r>
              <w:rPr>
                <w:sz w:val="20"/>
              </w:rPr>
              <w:pict>
                <v:group style="width:.25pt;height:.25pt;mso-position-horizontal-relative:char;mso-position-vertical-relative:line" coordorigin="0,0" coordsize="5,5">
                  <v:line style="position:absolute" from="3,3" to="3,3" stroked="true" strokeweight=".227pt" strokecolor="#000000">
                    <v:stroke dashstyle="solid"/>
                  </v:line>
                </v:group>
              </w:pict>
            </w:r>
            <w:r>
              <w:rPr>
                <w:sz w:val="20"/>
              </w:rPr>
            </w:r>
            <w:r>
              <w:rPr>
                <w:spacing w:val="102"/>
                <w:sz w:val="20"/>
              </w:rPr>
              <w:t> </w:t>
            </w:r>
            <w:r>
              <w:rPr>
                <w:spacing w:val="102"/>
                <w:sz w:val="20"/>
              </w:rPr>
              <w:pict>
                <v:group style="width:33.65pt;height:13.05pt;mso-position-horizontal-relative:char;mso-position-vertical-relative:line" coordorigin="0,0" coordsize="673,261">
                  <v:shape style="position:absolute;left:119;top:92;width:120;height:122" type="#_x0000_t75" stroked="false">
                    <v:imagedata r:id="rId449" o:title=""/>
                  </v:shape>
                  <v:line style="position:absolute" from="8,207" to="664,207" stroked="true" strokeweight=".794pt" strokecolor="#000000">
                    <v:stroke dashstyle="solid"/>
                  </v:line>
                  <v:shape style="position:absolute;left:171;top:0;width:383;height:215" type="#_x0000_t75" stroked="false">
                    <v:imagedata r:id="rId450" o:title=""/>
                  </v:shape>
                  <v:line style="position:absolute" from="8,161" to="8,252" stroked="true" strokeweight=".794pt" strokecolor="#000000">
                    <v:stroke dashstyle="solid"/>
                  </v:line>
                  <v:line style="position:absolute" from="664,252" to="664,161" stroked="true" strokeweight=".794pt" strokecolor="#000000">
                    <v:stroke dashstyle="solid"/>
                  </v:line>
                </v:group>
              </w:pict>
            </w:r>
            <w:r>
              <w:rPr>
                <w:spacing w:val="102"/>
                <w:sz w:val="20"/>
              </w:rPr>
            </w:r>
            <w:r>
              <w:rPr>
                <w:spacing w:val="171"/>
                <w:sz w:val="2"/>
              </w:rPr>
              <w:t> </w:t>
            </w:r>
            <w:r>
              <w:rPr>
                <w:spacing w:val="171"/>
                <w:sz w:val="20"/>
              </w:rPr>
              <w:pict>
                <v:group style="width:.25pt;height:.25pt;mso-position-horizontal-relative:char;mso-position-vertical-relative:line" coordorigin="0,0" coordsize="5,5">
                  <v:line style="position:absolute" from="3,3" to="3,3" stroked="true" strokeweight=".227pt" strokecolor="#000000">
                    <v:stroke dashstyle="solid"/>
                  </v:line>
                </v:group>
              </w:pict>
            </w:r>
            <w:r>
              <w:rPr>
                <w:spacing w:val="171"/>
                <w:sz w:val="20"/>
              </w:rPr>
            </w:r>
          </w:p>
          <w:p>
            <w:pPr>
              <w:pStyle w:val="TableParagraph"/>
              <w:spacing w:before="17"/>
              <w:ind w:left="226"/>
              <w:jc w:val="left"/>
              <w:rPr>
                <w:sz w:val="16"/>
              </w:rPr>
            </w:pPr>
            <w:r>
              <w:rPr>
                <w:sz w:val="16"/>
              </w:rPr>
              <w:t>(See Note 6)</w:t>
            </w:r>
          </w:p>
        </w:tc>
        <w:tc>
          <w:tcPr>
            <w:tcW w:w="1176" w:type="dxa"/>
            <w:tcBorders>
              <w:top w:val="single" w:sz="6" w:space="0" w:color="000000"/>
              <w:left w:val="single" w:sz="6" w:space="0" w:color="000000"/>
              <w:bottom w:val="single" w:sz="6" w:space="0" w:color="000000"/>
              <w:right w:val="single" w:sz="6" w:space="0" w:color="000000"/>
            </w:tcBorders>
          </w:tcPr>
          <w:p>
            <w:pPr>
              <w:pStyle w:val="TableParagraph"/>
              <w:spacing w:before="53"/>
              <w:ind w:left="8"/>
              <w:rPr>
                <w:sz w:val="16"/>
              </w:rPr>
            </w:pPr>
            <w:r>
              <w:rPr>
                <w:sz w:val="16"/>
              </w:rPr>
              <w:t>1</w:t>
            </w:r>
          </w:p>
        </w:tc>
        <w:tc>
          <w:tcPr>
            <w:tcW w:w="1454" w:type="dxa"/>
            <w:vMerge w:val="restart"/>
            <w:tcBorders>
              <w:top w:val="single" w:sz="6" w:space="0" w:color="000000"/>
              <w:left w:val="single" w:sz="6" w:space="0" w:color="000000"/>
              <w:right w:val="single" w:sz="6" w:space="0" w:color="000000"/>
            </w:tcBorders>
          </w:tcPr>
          <w:p>
            <w:pPr>
              <w:pStyle w:val="TableParagraph"/>
              <w:jc w:val="left"/>
              <w:rPr>
                <w:b/>
                <w:sz w:val="16"/>
              </w:rPr>
            </w:pPr>
          </w:p>
          <w:p>
            <w:pPr>
              <w:pStyle w:val="TableParagraph"/>
              <w:spacing w:line="259" w:lineRule="auto" w:before="0"/>
              <w:ind w:left="64" w:right="116"/>
              <w:jc w:val="left"/>
              <w:rPr>
                <w:sz w:val="16"/>
              </w:rPr>
            </w:pPr>
            <w:r>
              <w:rPr>
                <w:sz w:val="16"/>
              </w:rPr>
              <w:t>2 or 3 cables in horizontal formation</w:t>
            </w:r>
          </w:p>
        </w:tc>
        <w:tc>
          <w:tcPr>
            <w:tcW w:w="888" w:type="dxa"/>
            <w:tcBorders>
              <w:top w:val="single" w:sz="6" w:space="0" w:color="000000"/>
              <w:left w:val="single" w:sz="6" w:space="0" w:color="000000"/>
              <w:bottom w:val="single" w:sz="6" w:space="0" w:color="000000"/>
              <w:right w:val="single" w:sz="6" w:space="0" w:color="000000"/>
            </w:tcBorders>
          </w:tcPr>
          <w:p>
            <w:pPr>
              <w:pStyle w:val="TableParagraph"/>
              <w:spacing w:before="53"/>
              <w:ind w:left="129" w:right="121"/>
              <w:rPr>
                <w:sz w:val="16"/>
              </w:rPr>
            </w:pPr>
            <w:r>
              <w:rPr>
                <w:sz w:val="16"/>
              </w:rPr>
              <w:t>1.00</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before="53"/>
              <w:ind w:left="336" w:right="328"/>
              <w:rPr>
                <w:sz w:val="16"/>
              </w:rPr>
            </w:pPr>
            <w:r>
              <w:rPr>
                <w:sz w:val="16"/>
              </w:rPr>
              <w:t>0.95</w:t>
            </w:r>
          </w:p>
        </w:tc>
        <w:tc>
          <w:tcPr>
            <w:tcW w:w="910" w:type="dxa"/>
            <w:tcBorders>
              <w:top w:val="single" w:sz="6" w:space="0" w:color="000000"/>
              <w:left w:val="single" w:sz="6" w:space="0" w:color="000000"/>
              <w:bottom w:val="single" w:sz="6" w:space="0" w:color="000000"/>
              <w:right w:val="nil"/>
            </w:tcBorders>
          </w:tcPr>
          <w:p>
            <w:pPr>
              <w:pStyle w:val="TableParagraph"/>
              <w:spacing w:before="53"/>
              <w:ind w:left="293" w:right="289"/>
              <w:rPr>
                <w:sz w:val="16"/>
              </w:rPr>
            </w:pPr>
            <w:r>
              <w:rPr>
                <w:sz w:val="16"/>
              </w:rPr>
              <w:t>0.94</w:t>
            </w:r>
          </w:p>
        </w:tc>
      </w:tr>
      <w:tr>
        <w:trPr>
          <w:trHeight w:val="331" w:hRule="exact"/>
        </w:trPr>
        <w:tc>
          <w:tcPr>
            <w:tcW w:w="622" w:type="dxa"/>
            <w:tcBorders>
              <w:top w:val="single" w:sz="6" w:space="0" w:color="000000"/>
              <w:left w:val="nil"/>
              <w:bottom w:val="single" w:sz="6" w:space="0" w:color="000000"/>
              <w:right w:val="single" w:sz="6" w:space="0" w:color="000000"/>
            </w:tcBorders>
          </w:tcPr>
          <w:p>
            <w:pPr>
              <w:pStyle w:val="TableParagraph"/>
              <w:spacing w:before="54"/>
              <w:ind w:right="315"/>
              <w:jc w:val="right"/>
              <w:rPr>
                <w:sz w:val="16"/>
              </w:rPr>
            </w:pPr>
            <w:r>
              <w:rPr>
                <w:sz w:val="16"/>
              </w:rPr>
              <w:t>8</w:t>
            </w:r>
          </w:p>
        </w:tc>
        <w:tc>
          <w:tcPr>
            <w:tcW w:w="1454" w:type="dxa"/>
            <w:vMerge/>
            <w:tcBorders>
              <w:left w:val="single" w:sz="6" w:space="0" w:color="000000"/>
              <w:right w:val="single" w:sz="6" w:space="0" w:color="000000"/>
            </w:tcBorders>
          </w:tcPr>
          <w:p>
            <w:pPr/>
          </w:p>
        </w:tc>
        <w:tc>
          <w:tcPr>
            <w:tcW w:w="1176" w:type="dxa"/>
            <w:vMerge/>
            <w:tcBorders>
              <w:left w:val="single" w:sz="6" w:space="0" w:color="000000"/>
              <w:right w:val="single" w:sz="6" w:space="0" w:color="000000"/>
            </w:tcBorders>
          </w:tcPr>
          <w:p>
            <w:pPr/>
          </w:p>
        </w:tc>
        <w:tc>
          <w:tcPr>
            <w:tcW w:w="1176" w:type="dxa"/>
            <w:tcBorders>
              <w:top w:val="single" w:sz="6" w:space="0" w:color="000000"/>
              <w:left w:val="single" w:sz="6" w:space="0" w:color="000000"/>
              <w:bottom w:val="single" w:sz="6" w:space="0" w:color="000000"/>
              <w:right w:val="single" w:sz="6" w:space="0" w:color="000000"/>
            </w:tcBorders>
          </w:tcPr>
          <w:p>
            <w:pPr>
              <w:pStyle w:val="TableParagraph"/>
              <w:spacing w:before="54"/>
              <w:ind w:left="8"/>
              <w:rPr>
                <w:sz w:val="16"/>
              </w:rPr>
            </w:pPr>
            <w:r>
              <w:rPr>
                <w:sz w:val="16"/>
              </w:rPr>
              <w:t>2</w:t>
            </w:r>
          </w:p>
        </w:tc>
        <w:tc>
          <w:tcPr>
            <w:tcW w:w="1454" w:type="dxa"/>
            <w:vMerge/>
            <w:tcBorders>
              <w:left w:val="single" w:sz="6" w:space="0" w:color="000000"/>
              <w:right w:val="single" w:sz="6" w:space="0" w:color="000000"/>
            </w:tcBorders>
          </w:tcPr>
          <w:p>
            <w:pPr/>
          </w:p>
        </w:tc>
        <w:tc>
          <w:tcPr>
            <w:tcW w:w="888" w:type="dxa"/>
            <w:tcBorders>
              <w:top w:val="single" w:sz="6" w:space="0" w:color="000000"/>
              <w:left w:val="single" w:sz="6" w:space="0" w:color="000000"/>
              <w:bottom w:val="single" w:sz="6" w:space="0" w:color="000000"/>
              <w:right w:val="single" w:sz="6" w:space="0" w:color="000000"/>
            </w:tcBorders>
          </w:tcPr>
          <w:p>
            <w:pPr>
              <w:pStyle w:val="TableParagraph"/>
              <w:spacing w:before="54"/>
              <w:ind w:left="129" w:right="121"/>
              <w:rPr>
                <w:sz w:val="16"/>
              </w:rPr>
            </w:pPr>
            <w:r>
              <w:rPr>
                <w:sz w:val="16"/>
              </w:rPr>
              <w:t>0.95</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before="54"/>
              <w:ind w:left="336" w:right="328"/>
              <w:rPr>
                <w:sz w:val="16"/>
              </w:rPr>
            </w:pPr>
            <w:r>
              <w:rPr>
                <w:sz w:val="16"/>
              </w:rPr>
              <w:t>0.90</w:t>
            </w:r>
          </w:p>
        </w:tc>
        <w:tc>
          <w:tcPr>
            <w:tcW w:w="910" w:type="dxa"/>
            <w:tcBorders>
              <w:top w:val="single" w:sz="6" w:space="0" w:color="000000"/>
              <w:left w:val="single" w:sz="6" w:space="0" w:color="000000"/>
              <w:bottom w:val="single" w:sz="6" w:space="0" w:color="000000"/>
              <w:right w:val="nil"/>
            </w:tcBorders>
          </w:tcPr>
          <w:p>
            <w:pPr>
              <w:pStyle w:val="TableParagraph"/>
              <w:spacing w:before="54"/>
              <w:ind w:left="293" w:right="289"/>
              <w:rPr>
                <w:sz w:val="16"/>
              </w:rPr>
            </w:pPr>
            <w:r>
              <w:rPr>
                <w:sz w:val="16"/>
              </w:rPr>
              <w:t>0.88</w:t>
            </w:r>
          </w:p>
        </w:tc>
      </w:tr>
      <w:tr>
        <w:trPr>
          <w:trHeight w:val="336" w:hRule="exact"/>
        </w:trPr>
        <w:tc>
          <w:tcPr>
            <w:tcW w:w="622" w:type="dxa"/>
            <w:tcBorders>
              <w:top w:val="single" w:sz="6" w:space="0" w:color="000000"/>
              <w:left w:val="nil"/>
              <w:bottom w:val="single" w:sz="6" w:space="0" w:color="000000"/>
              <w:right w:val="single" w:sz="6" w:space="0" w:color="000000"/>
            </w:tcBorders>
          </w:tcPr>
          <w:p>
            <w:pPr>
              <w:pStyle w:val="TableParagraph"/>
              <w:spacing w:before="56"/>
              <w:ind w:right="315"/>
              <w:jc w:val="right"/>
              <w:rPr>
                <w:sz w:val="16"/>
              </w:rPr>
            </w:pPr>
            <w:r>
              <w:rPr>
                <w:sz w:val="16"/>
              </w:rPr>
              <w:t>9</w:t>
            </w:r>
          </w:p>
        </w:tc>
        <w:tc>
          <w:tcPr>
            <w:tcW w:w="1454" w:type="dxa"/>
            <w:vMerge/>
            <w:tcBorders>
              <w:left w:val="single" w:sz="6" w:space="0" w:color="000000"/>
              <w:bottom w:val="single" w:sz="6" w:space="0" w:color="000000"/>
              <w:right w:val="single" w:sz="6" w:space="0" w:color="000000"/>
            </w:tcBorders>
          </w:tcPr>
          <w:p>
            <w:pPr/>
          </w:p>
        </w:tc>
        <w:tc>
          <w:tcPr>
            <w:tcW w:w="1176" w:type="dxa"/>
            <w:vMerge/>
            <w:tcBorders>
              <w:left w:val="single" w:sz="6" w:space="0" w:color="000000"/>
              <w:bottom w:val="single" w:sz="6" w:space="0" w:color="000000"/>
              <w:right w:val="single" w:sz="6" w:space="0" w:color="000000"/>
            </w:tcBorders>
          </w:tcPr>
          <w:p>
            <w:pPr/>
          </w:p>
        </w:tc>
        <w:tc>
          <w:tcPr>
            <w:tcW w:w="1176" w:type="dxa"/>
            <w:tcBorders>
              <w:top w:val="single" w:sz="6" w:space="0" w:color="000000"/>
              <w:left w:val="single" w:sz="6" w:space="0" w:color="000000"/>
              <w:bottom w:val="single" w:sz="6" w:space="0" w:color="000000"/>
              <w:right w:val="single" w:sz="6" w:space="0" w:color="000000"/>
            </w:tcBorders>
          </w:tcPr>
          <w:p>
            <w:pPr>
              <w:pStyle w:val="TableParagraph"/>
              <w:spacing w:before="56"/>
              <w:ind w:left="8"/>
              <w:rPr>
                <w:sz w:val="16"/>
              </w:rPr>
            </w:pPr>
            <w:r>
              <w:rPr>
                <w:sz w:val="16"/>
              </w:rPr>
              <w:t>3</w:t>
            </w:r>
          </w:p>
        </w:tc>
        <w:tc>
          <w:tcPr>
            <w:tcW w:w="1454" w:type="dxa"/>
            <w:vMerge/>
            <w:tcBorders>
              <w:left w:val="single" w:sz="6" w:space="0" w:color="000000"/>
              <w:bottom w:val="single" w:sz="6" w:space="0" w:color="000000"/>
              <w:right w:val="single" w:sz="6" w:space="0" w:color="000000"/>
            </w:tcBorders>
          </w:tcPr>
          <w:p>
            <w:pPr/>
          </w:p>
        </w:tc>
        <w:tc>
          <w:tcPr>
            <w:tcW w:w="888" w:type="dxa"/>
            <w:tcBorders>
              <w:top w:val="single" w:sz="6" w:space="0" w:color="000000"/>
              <w:left w:val="single" w:sz="6" w:space="0" w:color="000000"/>
              <w:bottom w:val="single" w:sz="6" w:space="0" w:color="000000"/>
              <w:right w:val="single" w:sz="6" w:space="0" w:color="000000"/>
            </w:tcBorders>
          </w:tcPr>
          <w:p>
            <w:pPr>
              <w:pStyle w:val="TableParagraph"/>
              <w:spacing w:before="56"/>
              <w:ind w:left="129" w:right="121"/>
              <w:rPr>
                <w:sz w:val="16"/>
              </w:rPr>
            </w:pPr>
            <w:r>
              <w:rPr>
                <w:sz w:val="16"/>
              </w:rPr>
              <w:t>0.95</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before="56"/>
              <w:ind w:left="336" w:right="328"/>
              <w:rPr>
                <w:sz w:val="16"/>
              </w:rPr>
            </w:pPr>
            <w:r>
              <w:rPr>
                <w:sz w:val="16"/>
              </w:rPr>
              <w:t>0.89</w:t>
            </w:r>
          </w:p>
        </w:tc>
        <w:tc>
          <w:tcPr>
            <w:tcW w:w="910" w:type="dxa"/>
            <w:tcBorders>
              <w:top w:val="single" w:sz="6" w:space="0" w:color="000000"/>
              <w:left w:val="single" w:sz="6" w:space="0" w:color="000000"/>
              <w:bottom w:val="single" w:sz="6" w:space="0" w:color="000000"/>
              <w:right w:val="nil"/>
            </w:tcBorders>
          </w:tcPr>
          <w:p>
            <w:pPr>
              <w:pStyle w:val="TableParagraph"/>
              <w:spacing w:before="56"/>
              <w:ind w:left="293" w:right="289"/>
              <w:rPr>
                <w:sz w:val="16"/>
              </w:rPr>
            </w:pPr>
            <w:r>
              <w:rPr>
                <w:sz w:val="16"/>
              </w:rPr>
              <w:t>0.85</w:t>
            </w:r>
          </w:p>
        </w:tc>
      </w:tr>
      <w:tr>
        <w:trPr>
          <w:trHeight w:val="518" w:hRule="exact"/>
        </w:trPr>
        <w:tc>
          <w:tcPr>
            <w:tcW w:w="622" w:type="dxa"/>
            <w:tcBorders>
              <w:top w:val="single" w:sz="6" w:space="0" w:color="000000"/>
              <w:left w:val="nil"/>
              <w:bottom w:val="single" w:sz="6" w:space="0" w:color="000000"/>
              <w:right w:val="single" w:sz="6" w:space="0" w:color="000000"/>
            </w:tcBorders>
          </w:tcPr>
          <w:p>
            <w:pPr>
              <w:pStyle w:val="TableParagraph"/>
              <w:spacing w:before="144"/>
              <w:ind w:right="310"/>
              <w:jc w:val="right"/>
              <w:rPr>
                <w:sz w:val="16"/>
              </w:rPr>
            </w:pPr>
            <w:r>
              <w:rPr>
                <w:sz w:val="16"/>
              </w:rPr>
              <w:t>10</w:t>
            </w:r>
          </w:p>
        </w:tc>
        <w:tc>
          <w:tcPr>
            <w:tcW w:w="1454" w:type="dxa"/>
            <w:vMerge w:val="restart"/>
            <w:tcBorders>
              <w:top w:val="single" w:sz="6" w:space="0" w:color="000000"/>
              <w:left w:val="single" w:sz="6" w:space="0" w:color="000000"/>
              <w:right w:val="single" w:sz="6" w:space="0" w:color="000000"/>
            </w:tcBorders>
          </w:tcPr>
          <w:p>
            <w:pPr>
              <w:pStyle w:val="TableParagraph"/>
              <w:spacing w:before="0"/>
              <w:jc w:val="left"/>
              <w:rPr>
                <w:b/>
                <w:sz w:val="18"/>
              </w:rPr>
            </w:pPr>
          </w:p>
          <w:p>
            <w:pPr>
              <w:pStyle w:val="TableParagraph"/>
              <w:spacing w:line="259" w:lineRule="auto" w:before="104"/>
              <w:ind w:left="61"/>
              <w:jc w:val="left"/>
              <w:rPr>
                <w:sz w:val="16"/>
              </w:rPr>
            </w:pPr>
            <w:r>
              <w:rPr>
                <w:sz w:val="16"/>
              </w:rPr>
              <w:t>Vertical perforated trays</w:t>
            </w:r>
          </w:p>
        </w:tc>
        <w:tc>
          <w:tcPr>
            <w:tcW w:w="1176" w:type="dxa"/>
            <w:vMerge w:val="restart"/>
            <w:tcBorders>
              <w:top w:val="single" w:sz="6" w:space="0" w:color="000000"/>
              <w:left w:val="single" w:sz="6" w:space="0" w:color="000000"/>
              <w:right w:val="single" w:sz="6" w:space="0" w:color="000000"/>
            </w:tcBorders>
          </w:tcPr>
          <w:p>
            <w:pPr>
              <w:pStyle w:val="TableParagraph"/>
              <w:spacing w:before="1"/>
              <w:jc w:val="left"/>
              <w:rPr>
                <w:b/>
                <w:sz w:val="9"/>
              </w:rPr>
            </w:pPr>
          </w:p>
          <w:p>
            <w:pPr>
              <w:pStyle w:val="TableParagraph"/>
              <w:tabs>
                <w:tab w:pos="420" w:val="left" w:leader="none"/>
                <w:tab w:pos="1103" w:val="left" w:leader="none"/>
              </w:tabs>
              <w:spacing w:before="0"/>
              <w:ind w:left="70" w:right="-13"/>
              <w:jc w:val="left"/>
              <w:rPr>
                <w:sz w:val="20"/>
              </w:rPr>
            </w:pPr>
            <w:r>
              <w:rPr>
                <w:position w:val="59"/>
                <w:sz w:val="20"/>
              </w:rPr>
              <w:pict>
                <v:group style="width:.25pt;height:.25pt;mso-position-horizontal-relative:char;mso-position-vertical-relative:line" coordorigin="0,0" coordsize="5,5">
                  <v:line style="position:absolute" from="3,3" to="3,3" stroked="true" strokeweight=".226pt" strokecolor="#000000">
                    <v:stroke dashstyle="solid"/>
                  </v:line>
                </v:group>
              </w:pict>
            </w:r>
            <w:r>
              <w:rPr>
                <w:position w:val="59"/>
                <w:sz w:val="20"/>
              </w:rPr>
            </w:r>
            <w:r>
              <w:rPr>
                <w:position w:val="59"/>
                <w:sz w:val="20"/>
              </w:rPr>
              <w:tab/>
            </w:r>
            <w:r>
              <w:rPr>
                <w:sz w:val="20"/>
              </w:rPr>
              <w:pict>
                <v:group style="width:6.1pt;height:29.75pt;mso-position-horizontal-relative:char;mso-position-vertical-relative:line" coordorigin="0,0" coordsize="122,595">
                  <v:line style="position:absolute" from="113,3" to="57,3" stroked="true" strokeweight=".226pt" strokecolor="#000000">
                    <v:stroke dashstyle="solid"/>
                  </v:line>
                  <v:line style="position:absolute" from="113,539" to="113,592" stroked="true" strokeweight=".226pt" strokecolor="#000000">
                    <v:stroke dashstyle="solid"/>
                  </v:line>
                  <v:line style="position:absolute" from="113,509" to="113,448" stroked="true" strokeweight=".226pt" strokecolor="#000000">
                    <v:stroke dashstyle="solid"/>
                  </v:line>
                  <v:line style="position:absolute" from="113,418" to="113,357" stroked="true" strokeweight=".226pt" strokecolor="#000000">
                    <v:stroke dashstyle="solid"/>
                  </v:line>
                  <v:line style="position:absolute" from="113,327" to="113,266" stroked="true" strokeweight=".226pt" strokecolor="#000000">
                    <v:stroke dashstyle="solid"/>
                  </v:line>
                  <v:line style="position:absolute" from="113,237" to="113,176" stroked="true" strokeweight=".226pt" strokecolor="#000000">
                    <v:stroke dashstyle="solid"/>
                  </v:line>
                  <v:line style="position:absolute" from="113,146" to="113,85" stroked="true" strokeweight=".226pt" strokecolor="#000000">
                    <v:stroke dashstyle="solid"/>
                  </v:line>
                  <v:line style="position:absolute" from="113,55" to="113,3" stroked="true" strokeweight=".226pt" strokecolor="#000000">
                    <v:stroke dashstyle="solid"/>
                  </v:line>
                  <v:line style="position:absolute" from="113,592" to="57,592" stroked="true" strokeweight=".226pt" strokecolor="#000000">
                    <v:stroke dashstyle="solid"/>
                  </v:line>
                  <v:shape style="position:absolute;left:8;top:244;width:106;height:107" coordorigin="8,244" coordsize="106,107" path="m113,297l74,246,60,244,47,246,8,297,10,311,60,350,74,348,113,297e" filled="false" stroked="true" strokeweight=".79pt" strokecolor="#000000">
                    <v:path arrowok="t"/>
                    <v:stroke dashstyle="solid"/>
                  </v:shape>
                  <v:shape style="position:absolute;left:8;top:139;width:106;height:106" coordorigin="8,139" coordsize="106,106" path="m113,191l74,140,60,139,47,140,8,191,10,205,60,244,74,242,113,191e" filled="false" stroked="true" strokeweight=".79pt" strokecolor="#000000">
                    <v:path arrowok="t"/>
                    <v:stroke dashstyle="solid"/>
                  </v:shape>
                  <v:line style="position:absolute" from="111,389" to="113,403" stroked="true" strokeweight=".79pt" strokecolor="#000000">
                    <v:stroke dashstyle="solid"/>
                  </v:line>
                  <v:shape style="position:absolute;left:8;top:350;width:106;height:106" coordorigin="8,350" coordsize="106,106" path="m111,389l60,350,47,352,8,403,10,416,60,455,74,453,86,448,97,440,106,429,111,416,113,403e" filled="false" stroked="true" strokeweight=".79pt" strokecolor="#000000">
                    <v:path arrowok="t"/>
                    <v:stroke dashstyle="solid"/>
                  </v:shape>
                </v:group>
              </w:pict>
            </w:r>
            <w:r>
              <w:rPr>
                <w:sz w:val="20"/>
              </w:rPr>
            </w:r>
            <w:r>
              <w:rPr>
                <w:spacing w:val="27"/>
                <w:sz w:val="20"/>
              </w:rPr>
              <w:t> </w:t>
            </w:r>
            <w:r>
              <w:rPr>
                <w:spacing w:val="27"/>
                <w:sz w:val="20"/>
              </w:rPr>
              <w:pict>
                <v:group style="width:6.1pt;height:29.75pt;mso-position-horizontal-relative:char;mso-position-vertical-relative:line" coordorigin="0,0" coordsize="122,595">
                  <v:line style="position:absolute" from="8,3" to="65,3" stroked="true" strokeweight=".226pt" strokecolor="#000000">
                    <v:stroke dashstyle="solid"/>
                  </v:line>
                  <v:shape style="position:absolute;left:8;top:539;width:57;height:54" coordorigin="8,539" coordsize="57,54" path="m65,592l8,592,8,539e" filled="false" stroked="true" strokeweight=".226pt" strokecolor="#000000">
                    <v:path arrowok="t"/>
                    <v:stroke dashstyle="solid"/>
                  </v:shape>
                  <v:line style="position:absolute" from="8,509" to="8,448" stroked="true" strokeweight=".226pt" strokecolor="#000000">
                    <v:stroke dashstyle="solid"/>
                  </v:line>
                  <v:line style="position:absolute" from="8,418" to="8,357" stroked="true" strokeweight=".226pt" strokecolor="#000000">
                    <v:stroke dashstyle="solid"/>
                  </v:line>
                  <v:line style="position:absolute" from="8,327" to="8,266" stroked="true" strokeweight=".226pt" strokecolor="#000000">
                    <v:stroke dashstyle="solid"/>
                  </v:line>
                  <v:line style="position:absolute" from="8,237" to="8,176" stroked="true" strokeweight=".226pt" strokecolor="#000000">
                    <v:stroke dashstyle="solid"/>
                  </v:line>
                  <v:line style="position:absolute" from="8,146" to="8,85" stroked="true" strokeweight=".226pt" strokecolor="#000000">
                    <v:stroke dashstyle="solid"/>
                  </v:line>
                  <v:line style="position:absolute" from="8,55" to="8,3" stroked="true" strokeweight=".226pt" strokecolor="#000000">
                    <v:stroke dashstyle="solid"/>
                  </v:line>
                  <v:shape style="position:absolute;left:8;top:350;width:106;height:106" coordorigin="8,350" coordsize="106,106" path="m113,403l75,352,61,350,48,352,8,403,10,416,61,455,75,453,113,403e" filled="false" stroked="true" strokeweight=".79pt" strokecolor="#000000">
                    <v:path arrowok="t"/>
                    <v:stroke dashstyle="solid"/>
                  </v:shape>
                  <v:shape style="position:absolute;left:8;top:139;width:106;height:106" coordorigin="8,139" coordsize="106,106" path="m113,191l75,140,61,139,48,140,8,191,10,205,61,244,75,242,113,191e" filled="false" stroked="true" strokeweight=".79pt" strokecolor="#000000">
                    <v:path arrowok="t"/>
                    <v:stroke dashstyle="solid"/>
                  </v:shape>
                  <v:line style="position:absolute" from="111,283" to="113,297" stroked="true" strokeweight=".79pt" strokecolor="#000000">
                    <v:stroke dashstyle="solid"/>
                  </v:line>
                  <v:shape style="position:absolute;left:8;top:244;width:106;height:107" coordorigin="8,244" coordsize="106,107" path="m111,283l61,244,48,246,8,297,10,311,61,350,75,348,87,343,98,334,106,324,111,311,113,297e" filled="false" stroked="true" strokeweight=".79pt" strokecolor="#000000">
                    <v:path arrowok="t"/>
                    <v:stroke dashstyle="solid"/>
                  </v:shape>
                </v:group>
              </w:pict>
            </w:r>
            <w:r>
              <w:rPr>
                <w:spacing w:val="27"/>
                <w:sz w:val="20"/>
              </w:rPr>
            </w:r>
            <w:r>
              <w:rPr>
                <w:spacing w:val="27"/>
                <w:sz w:val="20"/>
              </w:rPr>
              <w:tab/>
            </w:r>
            <w:r>
              <w:rPr>
                <w:spacing w:val="27"/>
                <w:position w:val="59"/>
                <w:sz w:val="20"/>
              </w:rPr>
              <w:pict>
                <v:group style="width:.25pt;height:.25pt;mso-position-horizontal-relative:char;mso-position-vertical-relative:line" coordorigin="0,0" coordsize="5,5">
                  <v:line style="position:absolute" from="3,3" to="3,3" stroked="true" strokeweight=".226pt" strokecolor="#000000">
                    <v:stroke dashstyle="solid"/>
                  </v:line>
                </v:group>
              </w:pict>
            </w:r>
            <w:r>
              <w:rPr>
                <w:spacing w:val="27"/>
                <w:position w:val="59"/>
                <w:sz w:val="20"/>
              </w:rPr>
            </w:r>
          </w:p>
          <w:p>
            <w:pPr>
              <w:pStyle w:val="TableParagraph"/>
              <w:spacing w:before="27"/>
              <w:ind w:left="226"/>
              <w:jc w:val="left"/>
              <w:rPr>
                <w:sz w:val="16"/>
              </w:rPr>
            </w:pPr>
            <w:r>
              <w:rPr>
                <w:sz w:val="16"/>
              </w:rPr>
              <w:t>(See Note 7)</w:t>
            </w:r>
          </w:p>
        </w:tc>
        <w:tc>
          <w:tcPr>
            <w:tcW w:w="1176" w:type="dxa"/>
            <w:tcBorders>
              <w:top w:val="single" w:sz="6" w:space="0" w:color="000000"/>
              <w:left w:val="single" w:sz="6" w:space="0" w:color="000000"/>
              <w:bottom w:val="single" w:sz="6" w:space="0" w:color="000000"/>
              <w:right w:val="single" w:sz="6" w:space="0" w:color="000000"/>
            </w:tcBorders>
          </w:tcPr>
          <w:p>
            <w:pPr>
              <w:pStyle w:val="TableParagraph"/>
              <w:spacing w:before="144"/>
              <w:ind w:left="8"/>
              <w:rPr>
                <w:sz w:val="16"/>
              </w:rPr>
            </w:pPr>
            <w:r>
              <w:rPr>
                <w:sz w:val="16"/>
              </w:rPr>
              <w:t>1</w:t>
            </w:r>
          </w:p>
        </w:tc>
        <w:tc>
          <w:tcPr>
            <w:tcW w:w="1454" w:type="dxa"/>
            <w:vMerge w:val="restart"/>
            <w:tcBorders>
              <w:top w:val="single" w:sz="6" w:space="0" w:color="000000"/>
              <w:left w:val="single" w:sz="6" w:space="0" w:color="000000"/>
              <w:right w:val="single" w:sz="6" w:space="0" w:color="000000"/>
            </w:tcBorders>
          </w:tcPr>
          <w:p>
            <w:pPr>
              <w:pStyle w:val="TableParagraph"/>
              <w:spacing w:before="0"/>
              <w:jc w:val="left"/>
              <w:rPr>
                <w:b/>
                <w:sz w:val="18"/>
              </w:rPr>
            </w:pPr>
          </w:p>
          <w:p>
            <w:pPr>
              <w:pStyle w:val="TableParagraph"/>
              <w:spacing w:line="259" w:lineRule="auto" w:before="104"/>
              <w:ind w:left="64"/>
              <w:jc w:val="left"/>
              <w:rPr>
                <w:sz w:val="16"/>
              </w:rPr>
            </w:pPr>
            <w:r>
              <w:rPr>
                <w:sz w:val="16"/>
              </w:rPr>
              <w:t>2 or 3 cables in vertical formation</w:t>
            </w:r>
          </w:p>
        </w:tc>
        <w:tc>
          <w:tcPr>
            <w:tcW w:w="888" w:type="dxa"/>
            <w:tcBorders>
              <w:top w:val="single" w:sz="6" w:space="0" w:color="000000"/>
              <w:left w:val="single" w:sz="6" w:space="0" w:color="000000"/>
              <w:bottom w:val="single" w:sz="6" w:space="0" w:color="000000"/>
              <w:right w:val="single" w:sz="6" w:space="0" w:color="000000"/>
            </w:tcBorders>
          </w:tcPr>
          <w:p>
            <w:pPr>
              <w:pStyle w:val="TableParagraph"/>
              <w:spacing w:before="144"/>
              <w:ind w:left="129" w:right="121"/>
              <w:rPr>
                <w:sz w:val="16"/>
              </w:rPr>
            </w:pPr>
            <w:r>
              <w:rPr>
                <w:sz w:val="16"/>
              </w:rPr>
              <w:t>0.94</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before="144"/>
              <w:ind w:left="336" w:right="328"/>
              <w:rPr>
                <w:sz w:val="16"/>
              </w:rPr>
            </w:pPr>
            <w:r>
              <w:rPr>
                <w:sz w:val="16"/>
              </w:rPr>
              <w:t>0.85</w:t>
            </w:r>
          </w:p>
        </w:tc>
        <w:tc>
          <w:tcPr>
            <w:tcW w:w="910" w:type="dxa"/>
            <w:tcBorders>
              <w:top w:val="single" w:sz="6" w:space="0" w:color="000000"/>
              <w:left w:val="single" w:sz="6" w:space="0" w:color="000000"/>
              <w:bottom w:val="single" w:sz="6" w:space="0" w:color="000000"/>
              <w:right w:val="nil"/>
            </w:tcBorders>
          </w:tcPr>
          <w:p>
            <w:pPr>
              <w:pStyle w:val="TableParagraph"/>
              <w:spacing w:before="144"/>
              <w:rPr>
                <w:sz w:val="16"/>
              </w:rPr>
            </w:pPr>
            <w:r>
              <w:rPr>
                <w:sz w:val="16"/>
              </w:rPr>
              <w:t>—</w:t>
            </w:r>
          </w:p>
        </w:tc>
      </w:tr>
      <w:tr>
        <w:trPr>
          <w:trHeight w:val="528" w:hRule="exact"/>
        </w:trPr>
        <w:tc>
          <w:tcPr>
            <w:tcW w:w="622" w:type="dxa"/>
            <w:tcBorders>
              <w:top w:val="single" w:sz="6" w:space="0" w:color="000000"/>
              <w:left w:val="nil"/>
              <w:bottom w:val="single" w:sz="6" w:space="0" w:color="000000"/>
              <w:right w:val="single" w:sz="6" w:space="0" w:color="000000"/>
            </w:tcBorders>
          </w:tcPr>
          <w:p>
            <w:pPr>
              <w:pStyle w:val="TableParagraph"/>
              <w:spacing w:before="52"/>
              <w:ind w:right="310"/>
              <w:jc w:val="right"/>
              <w:rPr>
                <w:sz w:val="16"/>
              </w:rPr>
            </w:pPr>
            <w:r>
              <w:rPr>
                <w:sz w:val="16"/>
              </w:rPr>
              <w:t>11</w:t>
            </w:r>
          </w:p>
        </w:tc>
        <w:tc>
          <w:tcPr>
            <w:tcW w:w="1454" w:type="dxa"/>
            <w:vMerge/>
            <w:tcBorders>
              <w:left w:val="single" w:sz="6" w:space="0" w:color="000000"/>
              <w:bottom w:val="single" w:sz="6" w:space="0" w:color="000000"/>
              <w:right w:val="single" w:sz="6" w:space="0" w:color="000000"/>
            </w:tcBorders>
          </w:tcPr>
          <w:p>
            <w:pPr/>
          </w:p>
        </w:tc>
        <w:tc>
          <w:tcPr>
            <w:tcW w:w="1176" w:type="dxa"/>
            <w:vMerge/>
            <w:tcBorders>
              <w:left w:val="single" w:sz="6" w:space="0" w:color="000000"/>
              <w:bottom w:val="single" w:sz="6" w:space="0" w:color="000000"/>
              <w:right w:val="single" w:sz="6" w:space="0" w:color="000000"/>
            </w:tcBorders>
          </w:tcPr>
          <w:p>
            <w:pPr/>
          </w:p>
        </w:tc>
        <w:tc>
          <w:tcPr>
            <w:tcW w:w="1176" w:type="dxa"/>
            <w:tcBorders>
              <w:top w:val="single" w:sz="6" w:space="0" w:color="000000"/>
              <w:left w:val="single" w:sz="6" w:space="0" w:color="000000"/>
              <w:bottom w:val="single" w:sz="6" w:space="0" w:color="000000"/>
              <w:right w:val="single" w:sz="6" w:space="0" w:color="000000"/>
            </w:tcBorders>
          </w:tcPr>
          <w:p>
            <w:pPr>
              <w:pStyle w:val="TableParagraph"/>
              <w:spacing w:before="152"/>
              <w:ind w:left="8"/>
              <w:rPr>
                <w:sz w:val="16"/>
              </w:rPr>
            </w:pPr>
            <w:r>
              <w:rPr>
                <w:sz w:val="16"/>
              </w:rPr>
              <w:t>2</w:t>
            </w:r>
          </w:p>
        </w:tc>
        <w:tc>
          <w:tcPr>
            <w:tcW w:w="1454" w:type="dxa"/>
            <w:vMerge/>
            <w:tcBorders>
              <w:left w:val="single" w:sz="6" w:space="0" w:color="000000"/>
              <w:bottom w:val="single" w:sz="6" w:space="0" w:color="000000"/>
              <w:right w:val="single" w:sz="6" w:space="0" w:color="000000"/>
            </w:tcBorders>
          </w:tcPr>
          <w:p>
            <w:pPr/>
          </w:p>
        </w:tc>
        <w:tc>
          <w:tcPr>
            <w:tcW w:w="888" w:type="dxa"/>
            <w:tcBorders>
              <w:top w:val="single" w:sz="6" w:space="0" w:color="000000"/>
              <w:left w:val="single" w:sz="6" w:space="0" w:color="000000"/>
              <w:bottom w:val="single" w:sz="6" w:space="0" w:color="000000"/>
              <w:right w:val="single" w:sz="6" w:space="0" w:color="000000"/>
            </w:tcBorders>
          </w:tcPr>
          <w:p>
            <w:pPr>
              <w:pStyle w:val="TableParagraph"/>
              <w:spacing w:before="152"/>
              <w:ind w:left="129" w:right="121"/>
              <w:rPr>
                <w:sz w:val="16"/>
              </w:rPr>
            </w:pPr>
            <w:r>
              <w:rPr>
                <w:sz w:val="16"/>
              </w:rPr>
              <w:t>0.92</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before="152"/>
              <w:ind w:left="336" w:right="328"/>
              <w:rPr>
                <w:sz w:val="16"/>
              </w:rPr>
            </w:pPr>
            <w:r>
              <w:rPr>
                <w:sz w:val="16"/>
              </w:rPr>
              <w:t>0.83</w:t>
            </w:r>
          </w:p>
        </w:tc>
        <w:tc>
          <w:tcPr>
            <w:tcW w:w="910" w:type="dxa"/>
            <w:tcBorders>
              <w:top w:val="single" w:sz="6" w:space="0" w:color="000000"/>
              <w:left w:val="single" w:sz="6" w:space="0" w:color="000000"/>
              <w:bottom w:val="single" w:sz="6" w:space="0" w:color="000000"/>
              <w:right w:val="nil"/>
            </w:tcBorders>
          </w:tcPr>
          <w:p>
            <w:pPr>
              <w:pStyle w:val="TableParagraph"/>
              <w:spacing w:before="152"/>
              <w:rPr>
                <w:sz w:val="16"/>
              </w:rPr>
            </w:pPr>
            <w:r>
              <w:rPr>
                <w:sz w:val="16"/>
              </w:rPr>
              <w:t>—</w:t>
            </w:r>
          </w:p>
        </w:tc>
      </w:tr>
      <w:tr>
        <w:trPr>
          <w:trHeight w:val="350" w:hRule="exact"/>
        </w:trPr>
        <w:tc>
          <w:tcPr>
            <w:tcW w:w="622" w:type="dxa"/>
            <w:tcBorders>
              <w:top w:val="single" w:sz="6" w:space="0" w:color="000000"/>
              <w:left w:val="nil"/>
              <w:bottom w:val="single" w:sz="6" w:space="0" w:color="000000"/>
              <w:right w:val="single" w:sz="6" w:space="0" w:color="000000"/>
            </w:tcBorders>
          </w:tcPr>
          <w:p>
            <w:pPr>
              <w:pStyle w:val="TableParagraph"/>
              <w:spacing w:before="63"/>
              <w:ind w:right="310"/>
              <w:jc w:val="right"/>
              <w:rPr>
                <w:sz w:val="16"/>
              </w:rPr>
            </w:pPr>
            <w:r>
              <w:rPr>
                <w:sz w:val="16"/>
              </w:rPr>
              <w:t>12</w:t>
            </w:r>
          </w:p>
        </w:tc>
        <w:tc>
          <w:tcPr>
            <w:tcW w:w="1454" w:type="dxa"/>
            <w:vMerge w:val="restart"/>
            <w:tcBorders>
              <w:top w:val="single" w:sz="6" w:space="0" w:color="000000"/>
              <w:left w:val="single" w:sz="6" w:space="0" w:color="000000"/>
              <w:right w:val="single" w:sz="6" w:space="0" w:color="000000"/>
            </w:tcBorders>
          </w:tcPr>
          <w:p>
            <w:pPr>
              <w:pStyle w:val="TableParagraph"/>
              <w:spacing w:before="0"/>
              <w:jc w:val="left"/>
              <w:rPr>
                <w:b/>
                <w:sz w:val="18"/>
              </w:rPr>
            </w:pPr>
          </w:p>
          <w:p>
            <w:pPr>
              <w:pStyle w:val="TableParagraph"/>
              <w:spacing w:before="7"/>
              <w:jc w:val="left"/>
              <w:rPr>
                <w:b/>
                <w:sz w:val="17"/>
              </w:rPr>
            </w:pPr>
          </w:p>
          <w:p>
            <w:pPr>
              <w:pStyle w:val="TableParagraph"/>
              <w:spacing w:before="0"/>
              <w:ind w:left="61"/>
              <w:jc w:val="left"/>
              <w:rPr>
                <w:sz w:val="16"/>
              </w:rPr>
            </w:pPr>
            <w:r>
              <w:rPr>
                <w:sz w:val="16"/>
              </w:rPr>
              <w:t>Unperforated trays</w:t>
            </w:r>
          </w:p>
        </w:tc>
        <w:tc>
          <w:tcPr>
            <w:tcW w:w="1176" w:type="dxa"/>
            <w:vMerge w:val="restart"/>
            <w:tcBorders>
              <w:top w:val="single" w:sz="6" w:space="0" w:color="000000"/>
              <w:left w:val="single" w:sz="6" w:space="0" w:color="000000"/>
              <w:right w:val="single" w:sz="6" w:space="0" w:color="000000"/>
            </w:tcBorders>
          </w:tcPr>
          <w:p>
            <w:pPr>
              <w:pStyle w:val="TableParagraph"/>
              <w:spacing w:before="9"/>
              <w:jc w:val="left"/>
              <w:rPr>
                <w:b/>
                <w:sz w:val="7"/>
              </w:rPr>
            </w:pPr>
          </w:p>
          <w:p>
            <w:pPr>
              <w:pStyle w:val="TableParagraph"/>
              <w:tabs>
                <w:tab w:pos="1091" w:val="left" w:leader="none"/>
              </w:tabs>
              <w:spacing w:line="20" w:lineRule="exact" w:before="0"/>
              <w:ind w:left="73"/>
              <w:jc w:val="left"/>
              <w:rPr>
                <w:sz w:val="2"/>
              </w:rPr>
            </w:pPr>
            <w:r>
              <w:rPr>
                <w:sz w:val="2"/>
              </w:rPr>
              <w:pict>
                <v:group style="width:.25pt;height:.25pt;mso-position-horizontal-relative:char;mso-position-vertical-relative:line" coordorigin="0,0" coordsize="5,5">
                  <v:line style="position:absolute" from="3,3" to="3,3" stroked="true" strokeweight=".223pt" strokecolor="#000000">
                    <v:stroke dashstyle="solid"/>
                  </v:line>
                </v:group>
              </w:pict>
            </w:r>
            <w:r>
              <w:rPr>
                <w:sz w:val="2"/>
              </w:rPr>
            </w:r>
            <w:r>
              <w:rPr>
                <w:sz w:val="2"/>
              </w:rPr>
              <w:tab/>
            </w:r>
            <w:r>
              <w:rPr>
                <w:sz w:val="2"/>
              </w:rPr>
              <w:pict>
                <v:group style="width:.25pt;height:.25pt;mso-position-horizontal-relative:char;mso-position-vertical-relative:line" coordorigin="0,0" coordsize="5,5">
                  <v:line style="position:absolute" from="3,3" to="3,3" stroked="true" strokeweight=".223pt" strokecolor="#000000">
                    <v:stroke dashstyle="solid"/>
                  </v:line>
                </v:group>
              </w:pict>
            </w:r>
            <w:r>
              <w:rPr>
                <w:sz w:val="2"/>
              </w:rPr>
            </w:r>
          </w:p>
          <w:p>
            <w:pPr>
              <w:pStyle w:val="TableParagraph"/>
              <w:spacing w:line="99" w:lineRule="exact" w:before="0"/>
              <w:ind w:left="353"/>
              <w:jc w:val="left"/>
              <w:rPr>
                <w:sz w:val="9"/>
              </w:rPr>
            </w:pPr>
            <w:r>
              <w:rPr>
                <w:position w:val="-1"/>
                <w:sz w:val="9"/>
              </w:rPr>
              <w:drawing>
                <wp:inline distT="0" distB="0" distL="0" distR="0">
                  <wp:extent cx="365571" cy="63150"/>
                  <wp:effectExtent l="0" t="0" r="0" b="0"/>
                  <wp:docPr id="147" name="image334.png" descr=""/>
                  <wp:cNvGraphicFramePr>
                    <a:graphicFrameLocks noChangeAspect="1"/>
                  </wp:cNvGraphicFramePr>
                  <a:graphic>
                    <a:graphicData uri="http://schemas.openxmlformats.org/drawingml/2006/picture">
                      <pic:pic>
                        <pic:nvPicPr>
                          <pic:cNvPr id="148" name="image334.png"/>
                          <pic:cNvPicPr/>
                        </pic:nvPicPr>
                        <pic:blipFill>
                          <a:blip r:embed="rId451" cstate="print"/>
                          <a:stretch>
                            <a:fillRect/>
                          </a:stretch>
                        </pic:blipFill>
                        <pic:spPr>
                          <a:xfrm>
                            <a:off x="0" y="0"/>
                            <a:ext cx="365571" cy="63150"/>
                          </a:xfrm>
                          <a:prstGeom prst="rect">
                            <a:avLst/>
                          </a:prstGeom>
                        </pic:spPr>
                      </pic:pic>
                    </a:graphicData>
                  </a:graphic>
                </wp:inline>
              </w:drawing>
            </w:r>
            <w:r>
              <w:rPr>
                <w:position w:val="-1"/>
                <w:sz w:val="9"/>
              </w:rPr>
            </w:r>
          </w:p>
          <w:p>
            <w:pPr>
              <w:pStyle w:val="TableParagraph"/>
              <w:spacing w:line="210" w:lineRule="exact" w:before="0"/>
              <w:ind w:left="304"/>
              <w:jc w:val="left"/>
              <w:rPr>
                <w:sz w:val="20"/>
              </w:rPr>
            </w:pPr>
            <w:r>
              <w:rPr>
                <w:position w:val="-3"/>
                <w:sz w:val="20"/>
              </w:rPr>
              <w:pict>
                <v:group style="width:11.15pt;height:10.55pt;mso-position-horizontal-relative:char;mso-position-vertical-relative:line" coordorigin="0,0" coordsize="223,211">
                  <v:shape style="position:absolute;left:0;top:91;width:119;height:120" type="#_x0000_t75" stroked="false">
                    <v:imagedata r:id="rId452" o:title=""/>
                  </v:shape>
                  <v:shape style="position:absolute;left:59;top:8;width:104;height:105" coordorigin="59,8" coordsize="104,105" path="m163,60l125,10,111,8,97,10,59,60,61,74,111,112,125,110,163,60e" filled="false" stroked="true" strokeweight=".78pt" strokecolor="#000000">
                    <v:path arrowok="t"/>
                    <v:stroke dashstyle="solid"/>
                  </v:shape>
                  <v:shape style="position:absolute;left:111;top:99;width:103;height:105" coordorigin="111,99" coordsize="103,105" path="m214,151l176,100,163,99,149,100,111,151,113,164,163,203,176,201,214,151e" filled="false" stroked="true" strokeweight=".78pt" strokecolor="#000000">
                    <v:path arrowok="t"/>
                    <v:stroke dashstyle="solid"/>
                  </v:shape>
                </v:group>
              </w:pict>
            </w:r>
            <w:r>
              <w:rPr>
                <w:position w:val="-3"/>
                <w:sz w:val="20"/>
              </w:rPr>
            </w:r>
            <w:r>
              <w:rPr>
                <w:spacing w:val="59"/>
                <w:position w:val="-3"/>
                <w:sz w:val="20"/>
              </w:rPr>
              <w:t> </w:t>
            </w:r>
            <w:r>
              <w:rPr>
                <w:spacing w:val="59"/>
                <w:position w:val="-3"/>
                <w:sz w:val="20"/>
              </w:rPr>
              <w:pict>
                <v:group style="width:11.15pt;height:10.55pt;mso-position-horizontal-relative:char;mso-position-vertical-relative:line" coordorigin="0,0" coordsize="223,211">
                  <v:line style="position:absolute" from="161,47" to="163,60" stroked="true" strokeweight=".78pt" strokecolor="#000000">
                    <v:stroke dashstyle="solid"/>
                  </v:line>
                  <v:shape style="position:absolute;left:59;top:8;width:104;height:105" coordorigin="59,8" coordsize="104,105" path="m161,47l112,8,97,10,59,60,61,74,112,112,125,110,137,105,148,97,156,86,161,74,163,60e" filled="false" stroked="true" strokeweight=".78pt" strokecolor="#000000">
                    <v:path arrowok="t"/>
                    <v:stroke dashstyle="solid"/>
                  </v:shape>
                  <v:line style="position:absolute" from="110,137" to="112,151" stroked="true" strokeweight=".78pt" strokecolor="#000000">
                    <v:stroke dashstyle="solid"/>
                  </v:line>
                  <v:shape style="position:absolute;left:8;top:99;width:104;height:105" coordorigin="8,99" coordsize="104,105" path="m110,137l59,99,46,100,8,151,10,164,59,203,73,201,85,196,96,188,105,177,110,164,112,151e" filled="false" stroked="true" strokeweight=".78pt" strokecolor="#000000">
                    <v:path arrowok="t"/>
                    <v:stroke dashstyle="solid"/>
                  </v:shape>
                  <v:shape style="position:absolute;left:112;top:99;width:103;height:105" coordorigin="112,99" coordsize="103,105" path="m214,151l176,100,163,99,150,100,112,151,112,164,163,203,176,201,214,151e" filled="false" stroked="true" strokeweight=".78pt" strokecolor="#000000">
                    <v:path arrowok="t"/>
                    <v:stroke dashstyle="solid"/>
                  </v:shape>
                </v:group>
              </w:pict>
            </w:r>
            <w:r>
              <w:rPr>
                <w:spacing w:val="59"/>
                <w:position w:val="-3"/>
                <w:sz w:val="20"/>
              </w:rPr>
            </w:r>
          </w:p>
          <w:p>
            <w:pPr>
              <w:pStyle w:val="TableParagraph"/>
              <w:spacing w:before="9"/>
              <w:jc w:val="left"/>
              <w:rPr>
                <w:b/>
                <w:sz w:val="14"/>
              </w:rPr>
            </w:pPr>
          </w:p>
          <w:p>
            <w:pPr>
              <w:pStyle w:val="TableParagraph"/>
              <w:spacing w:line="124" w:lineRule="exact" w:before="0"/>
              <w:ind w:left="73" w:right="-1"/>
              <w:jc w:val="left"/>
              <w:rPr>
                <w:sz w:val="2"/>
              </w:rPr>
            </w:pPr>
            <w:r>
              <w:rPr>
                <w:position w:val="-1"/>
                <w:sz w:val="2"/>
              </w:rPr>
              <w:pict>
                <v:group style="width:.25pt;height:.25pt;mso-position-horizontal-relative:char;mso-position-vertical-relative:line" coordorigin="0,0" coordsize="5,5">
                  <v:line style="position:absolute" from="3,3" to="3,3" stroked="true" strokeweight=".223pt" strokecolor="#000000">
                    <v:stroke dashstyle="solid"/>
                  </v:line>
                </v:group>
              </w:pict>
            </w:r>
            <w:r>
              <w:rPr>
                <w:position w:val="-1"/>
                <w:sz w:val="2"/>
              </w:rPr>
            </w:r>
            <w:r>
              <w:rPr>
                <w:spacing w:val="67"/>
                <w:position w:val="-1"/>
                <w:sz w:val="12"/>
              </w:rPr>
              <w:t> </w:t>
            </w:r>
            <w:r>
              <w:rPr>
                <w:spacing w:val="67"/>
                <w:position w:val="-1"/>
                <w:sz w:val="12"/>
              </w:rPr>
              <w:pict>
                <v:group style="width:16.25pt;height:6.1pt;mso-position-horizontal-relative:char;mso-position-vertical-relative:line" coordorigin="0,0" coordsize="325,122">
                  <v:shape style="position:absolute;left:111;top:8;width:104;height:106" coordorigin="111,8" coordsize="104,106" path="m214,61l175,10,162,8,149,10,111,61,112,74,162,113,175,111,214,61e" filled="false" stroked="true" strokeweight=".78pt" strokecolor="#000000">
                    <v:path arrowok="t"/>
                    <v:stroke dashstyle="solid"/>
                  </v:shape>
                  <v:shape style="position:absolute;left:8;top:8;width:103;height:106" coordorigin="8,8" coordsize="103,106" path="m111,61l73,10,59,8,46,10,8,61,10,74,59,113,73,111,111,61e" filled="false" stroked="true" strokeweight=".78pt" strokecolor="#000000">
                    <v:path arrowok="t"/>
                    <v:stroke dashstyle="solid"/>
                  </v:shape>
                  <v:shape style="position:absolute;left:214;top:8;width:103;height:106" coordorigin="214,8" coordsize="103,106" path="m317,61l279,10,266,8,252,10,214,61,216,74,266,113,279,111,317,61e" filled="false" stroked="true" strokeweight=".78pt" strokecolor="#000000">
                    <v:path arrowok="t"/>
                    <v:stroke dashstyle="solid"/>
                  </v:shape>
                </v:group>
              </w:pict>
            </w:r>
            <w:r>
              <w:rPr>
                <w:spacing w:val="67"/>
                <w:position w:val="-1"/>
                <w:sz w:val="12"/>
              </w:rPr>
            </w:r>
            <w:r>
              <w:rPr>
                <w:spacing w:val="77"/>
                <w:position w:val="-1"/>
                <w:sz w:val="12"/>
              </w:rPr>
              <w:t> </w:t>
            </w:r>
            <w:r>
              <w:rPr>
                <w:spacing w:val="77"/>
                <w:position w:val="-1"/>
                <w:sz w:val="12"/>
              </w:rPr>
              <w:pict>
                <v:group style="width:16.3pt;height:6.1pt;mso-position-horizontal-relative:char;mso-position-vertical-relative:line" coordorigin="0,0" coordsize="326,122">
                  <v:shape style="position:absolute;left:8;top:8;width:104;height:106" coordorigin="8,8" coordsize="104,106" path="m112,61l73,10,59,8,46,10,8,61,10,74,59,113,73,111,112,61e" filled="false" stroked="true" strokeweight=".78pt" strokecolor="#000000">
                    <v:path arrowok="t"/>
                    <v:stroke dashstyle="solid"/>
                  </v:shape>
                  <v:shape style="position:absolute;left:112;top:8;width:103;height:106" coordorigin="112,8" coordsize="103,106" path="m214,61l176,10,163,8,150,10,112,61,112,74,163,113,176,111,214,61e" filled="false" stroked="true" strokeweight=".78pt" strokecolor="#000000">
                    <v:path arrowok="t"/>
                    <v:stroke dashstyle="solid"/>
                  </v:shape>
                  <v:shape style="position:absolute;left:214;top:8;width:103;height:106" coordorigin="214,8" coordsize="103,106" path="m317,61l279,10,266,8,252,10,214,61,216,74,266,113,279,111,317,61e" filled="false" stroked="true" strokeweight=".78pt" strokecolor="#000000">
                    <v:path arrowok="t"/>
                    <v:stroke dashstyle="solid"/>
                  </v:shape>
                </v:group>
              </w:pict>
            </w:r>
            <w:r>
              <w:rPr>
                <w:spacing w:val="77"/>
                <w:position w:val="-1"/>
                <w:sz w:val="12"/>
              </w:rPr>
            </w:r>
            <w:r>
              <w:rPr>
                <w:spacing w:val="113"/>
                <w:position w:val="-1"/>
                <w:sz w:val="2"/>
              </w:rPr>
              <w:t> </w:t>
            </w:r>
            <w:r>
              <w:rPr>
                <w:spacing w:val="113"/>
                <w:position w:val="-1"/>
                <w:sz w:val="2"/>
              </w:rPr>
              <w:pict>
                <v:group style="width:.25pt;height:.25pt;mso-position-horizontal-relative:char;mso-position-vertical-relative:line" coordorigin="0,0" coordsize="5,5">
                  <v:line style="position:absolute" from="3,3" to="3,3" stroked="true" strokeweight=".223pt" strokecolor="#000000">
                    <v:stroke dashstyle="solid"/>
                  </v:line>
                </v:group>
              </w:pict>
            </w:r>
            <w:r>
              <w:rPr>
                <w:spacing w:val="113"/>
                <w:position w:val="-1"/>
                <w:sz w:val="2"/>
              </w:rPr>
            </w:r>
          </w:p>
          <w:p>
            <w:pPr>
              <w:pStyle w:val="TableParagraph"/>
              <w:spacing w:before="52"/>
              <w:ind w:left="226"/>
              <w:jc w:val="left"/>
              <w:rPr>
                <w:sz w:val="16"/>
              </w:rPr>
            </w:pPr>
            <w:r>
              <w:rPr>
                <w:sz w:val="16"/>
              </w:rPr>
              <w:t>(See Note 6)</w:t>
            </w:r>
          </w:p>
        </w:tc>
        <w:tc>
          <w:tcPr>
            <w:tcW w:w="1176" w:type="dxa"/>
            <w:tcBorders>
              <w:top w:val="single" w:sz="6" w:space="0" w:color="000000"/>
              <w:left w:val="single" w:sz="6" w:space="0" w:color="000000"/>
              <w:bottom w:val="single" w:sz="6" w:space="0" w:color="000000"/>
              <w:right w:val="single" w:sz="6" w:space="0" w:color="000000"/>
            </w:tcBorders>
          </w:tcPr>
          <w:p>
            <w:pPr>
              <w:pStyle w:val="TableParagraph"/>
              <w:spacing w:before="63"/>
              <w:ind w:left="8"/>
              <w:rPr>
                <w:sz w:val="16"/>
              </w:rPr>
            </w:pPr>
            <w:r>
              <w:rPr>
                <w:sz w:val="16"/>
              </w:rPr>
              <w:t>1</w:t>
            </w:r>
          </w:p>
        </w:tc>
        <w:tc>
          <w:tcPr>
            <w:tcW w:w="1454" w:type="dxa"/>
            <w:vMerge w:val="restart"/>
            <w:tcBorders>
              <w:top w:val="single" w:sz="6" w:space="0" w:color="000000"/>
              <w:left w:val="single" w:sz="6" w:space="0" w:color="000000"/>
              <w:right w:val="single" w:sz="6" w:space="0" w:color="000000"/>
            </w:tcBorders>
          </w:tcPr>
          <w:p>
            <w:pPr>
              <w:pStyle w:val="TableParagraph"/>
              <w:spacing w:before="3"/>
              <w:jc w:val="left"/>
              <w:rPr>
                <w:b/>
                <w:sz w:val="18"/>
              </w:rPr>
            </w:pPr>
          </w:p>
          <w:p>
            <w:pPr>
              <w:pStyle w:val="TableParagraph"/>
              <w:spacing w:line="259" w:lineRule="auto" w:before="0"/>
              <w:ind w:left="64" w:right="116"/>
              <w:jc w:val="left"/>
              <w:rPr>
                <w:sz w:val="16"/>
              </w:rPr>
            </w:pPr>
            <w:r>
              <w:rPr>
                <w:sz w:val="16"/>
              </w:rPr>
              <w:t>2 or 3 cables in horizontal formation</w:t>
            </w:r>
          </w:p>
        </w:tc>
        <w:tc>
          <w:tcPr>
            <w:tcW w:w="888" w:type="dxa"/>
            <w:tcBorders>
              <w:top w:val="single" w:sz="6" w:space="0" w:color="000000"/>
              <w:left w:val="single" w:sz="6" w:space="0" w:color="000000"/>
              <w:bottom w:val="single" w:sz="6" w:space="0" w:color="000000"/>
              <w:right w:val="single" w:sz="6" w:space="0" w:color="000000"/>
            </w:tcBorders>
          </w:tcPr>
          <w:p>
            <w:pPr>
              <w:pStyle w:val="TableParagraph"/>
              <w:spacing w:before="63"/>
              <w:ind w:left="129" w:right="121"/>
              <w:rPr>
                <w:sz w:val="16"/>
              </w:rPr>
            </w:pPr>
            <w:r>
              <w:rPr>
                <w:sz w:val="16"/>
              </w:rPr>
              <w:t>0.98</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before="63"/>
              <w:ind w:left="336" w:right="328"/>
              <w:rPr>
                <w:sz w:val="16"/>
              </w:rPr>
            </w:pPr>
            <w:r>
              <w:rPr>
                <w:sz w:val="16"/>
              </w:rPr>
              <w:t>0.96</w:t>
            </w:r>
          </w:p>
        </w:tc>
        <w:tc>
          <w:tcPr>
            <w:tcW w:w="910" w:type="dxa"/>
            <w:tcBorders>
              <w:top w:val="single" w:sz="6" w:space="0" w:color="000000"/>
              <w:left w:val="single" w:sz="6" w:space="0" w:color="000000"/>
              <w:bottom w:val="single" w:sz="6" w:space="0" w:color="000000"/>
              <w:right w:val="nil"/>
            </w:tcBorders>
          </w:tcPr>
          <w:p>
            <w:pPr>
              <w:pStyle w:val="TableParagraph"/>
              <w:spacing w:before="63"/>
              <w:ind w:left="293" w:right="289"/>
              <w:rPr>
                <w:sz w:val="16"/>
              </w:rPr>
            </w:pPr>
            <w:r>
              <w:rPr>
                <w:sz w:val="16"/>
              </w:rPr>
              <w:t>0.94</w:t>
            </w:r>
          </w:p>
        </w:tc>
      </w:tr>
      <w:tr>
        <w:trPr>
          <w:trHeight w:val="346" w:hRule="exact"/>
        </w:trPr>
        <w:tc>
          <w:tcPr>
            <w:tcW w:w="622" w:type="dxa"/>
            <w:tcBorders>
              <w:top w:val="single" w:sz="6" w:space="0" w:color="000000"/>
              <w:left w:val="nil"/>
              <w:bottom w:val="single" w:sz="6" w:space="0" w:color="000000"/>
              <w:right w:val="single" w:sz="6" w:space="0" w:color="000000"/>
            </w:tcBorders>
          </w:tcPr>
          <w:p>
            <w:pPr>
              <w:pStyle w:val="TableParagraph"/>
              <w:spacing w:before="59"/>
              <w:ind w:right="310"/>
              <w:jc w:val="right"/>
              <w:rPr>
                <w:sz w:val="16"/>
              </w:rPr>
            </w:pPr>
            <w:r>
              <w:rPr>
                <w:sz w:val="16"/>
              </w:rPr>
              <w:t>13</w:t>
            </w:r>
          </w:p>
        </w:tc>
        <w:tc>
          <w:tcPr>
            <w:tcW w:w="1454" w:type="dxa"/>
            <w:vMerge/>
            <w:tcBorders>
              <w:left w:val="single" w:sz="6" w:space="0" w:color="000000"/>
              <w:right w:val="single" w:sz="6" w:space="0" w:color="000000"/>
            </w:tcBorders>
          </w:tcPr>
          <w:p>
            <w:pPr/>
          </w:p>
        </w:tc>
        <w:tc>
          <w:tcPr>
            <w:tcW w:w="1176" w:type="dxa"/>
            <w:vMerge/>
            <w:tcBorders>
              <w:left w:val="single" w:sz="6" w:space="0" w:color="000000"/>
              <w:right w:val="single" w:sz="6" w:space="0" w:color="000000"/>
            </w:tcBorders>
          </w:tcPr>
          <w:p>
            <w:pPr/>
          </w:p>
        </w:tc>
        <w:tc>
          <w:tcPr>
            <w:tcW w:w="1176" w:type="dxa"/>
            <w:tcBorders>
              <w:top w:val="single" w:sz="6" w:space="0" w:color="000000"/>
              <w:left w:val="single" w:sz="6" w:space="0" w:color="000000"/>
              <w:bottom w:val="single" w:sz="6" w:space="0" w:color="000000"/>
              <w:right w:val="single" w:sz="6" w:space="0" w:color="000000"/>
            </w:tcBorders>
          </w:tcPr>
          <w:p>
            <w:pPr>
              <w:pStyle w:val="TableParagraph"/>
              <w:spacing w:before="59"/>
              <w:ind w:left="8"/>
              <w:rPr>
                <w:sz w:val="16"/>
              </w:rPr>
            </w:pPr>
            <w:r>
              <w:rPr>
                <w:sz w:val="16"/>
              </w:rPr>
              <w:t>2</w:t>
            </w:r>
          </w:p>
        </w:tc>
        <w:tc>
          <w:tcPr>
            <w:tcW w:w="1454" w:type="dxa"/>
            <w:vMerge/>
            <w:tcBorders>
              <w:left w:val="single" w:sz="6" w:space="0" w:color="000000"/>
              <w:right w:val="single" w:sz="6" w:space="0" w:color="000000"/>
            </w:tcBorders>
          </w:tcPr>
          <w:p>
            <w:pPr/>
          </w:p>
        </w:tc>
        <w:tc>
          <w:tcPr>
            <w:tcW w:w="888" w:type="dxa"/>
            <w:tcBorders>
              <w:top w:val="single" w:sz="6" w:space="0" w:color="000000"/>
              <w:left w:val="single" w:sz="6" w:space="0" w:color="000000"/>
              <w:bottom w:val="single" w:sz="6" w:space="0" w:color="000000"/>
              <w:right w:val="single" w:sz="6" w:space="0" w:color="000000"/>
            </w:tcBorders>
          </w:tcPr>
          <w:p>
            <w:pPr>
              <w:pStyle w:val="TableParagraph"/>
              <w:spacing w:before="59"/>
              <w:ind w:left="129" w:right="121"/>
              <w:rPr>
                <w:sz w:val="16"/>
              </w:rPr>
            </w:pPr>
            <w:r>
              <w:rPr>
                <w:sz w:val="16"/>
              </w:rPr>
              <w:t>0.95</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before="59"/>
              <w:ind w:left="336" w:right="328"/>
              <w:rPr>
                <w:sz w:val="16"/>
              </w:rPr>
            </w:pPr>
            <w:r>
              <w:rPr>
                <w:sz w:val="16"/>
              </w:rPr>
              <w:t>0.91</w:t>
            </w:r>
          </w:p>
        </w:tc>
        <w:tc>
          <w:tcPr>
            <w:tcW w:w="910" w:type="dxa"/>
            <w:tcBorders>
              <w:top w:val="single" w:sz="6" w:space="0" w:color="000000"/>
              <w:left w:val="single" w:sz="6" w:space="0" w:color="000000"/>
              <w:bottom w:val="single" w:sz="6" w:space="0" w:color="000000"/>
              <w:right w:val="nil"/>
            </w:tcBorders>
          </w:tcPr>
          <w:p>
            <w:pPr>
              <w:pStyle w:val="TableParagraph"/>
              <w:spacing w:before="59"/>
              <w:ind w:left="293" w:right="289"/>
              <w:rPr>
                <w:sz w:val="16"/>
              </w:rPr>
            </w:pPr>
            <w:r>
              <w:rPr>
                <w:sz w:val="16"/>
              </w:rPr>
              <w:t>0.87</w:t>
            </w:r>
          </w:p>
        </w:tc>
      </w:tr>
      <w:tr>
        <w:trPr>
          <w:trHeight w:val="346" w:hRule="exact"/>
        </w:trPr>
        <w:tc>
          <w:tcPr>
            <w:tcW w:w="622" w:type="dxa"/>
            <w:tcBorders>
              <w:top w:val="single" w:sz="6" w:space="0" w:color="000000"/>
              <w:left w:val="nil"/>
              <w:bottom w:val="single" w:sz="6" w:space="0" w:color="000000"/>
              <w:right w:val="single" w:sz="6" w:space="0" w:color="000000"/>
            </w:tcBorders>
          </w:tcPr>
          <w:p>
            <w:pPr>
              <w:pStyle w:val="TableParagraph"/>
              <w:spacing w:before="60"/>
              <w:ind w:right="310"/>
              <w:jc w:val="right"/>
              <w:rPr>
                <w:sz w:val="16"/>
              </w:rPr>
            </w:pPr>
            <w:r>
              <w:rPr>
                <w:sz w:val="16"/>
              </w:rPr>
              <w:t>14</w:t>
            </w:r>
          </w:p>
        </w:tc>
        <w:tc>
          <w:tcPr>
            <w:tcW w:w="1454" w:type="dxa"/>
            <w:vMerge/>
            <w:tcBorders>
              <w:left w:val="single" w:sz="6" w:space="0" w:color="000000"/>
              <w:bottom w:val="single" w:sz="6" w:space="0" w:color="000000"/>
              <w:right w:val="single" w:sz="6" w:space="0" w:color="000000"/>
            </w:tcBorders>
          </w:tcPr>
          <w:p>
            <w:pPr/>
          </w:p>
        </w:tc>
        <w:tc>
          <w:tcPr>
            <w:tcW w:w="1176" w:type="dxa"/>
            <w:vMerge/>
            <w:tcBorders>
              <w:left w:val="single" w:sz="6" w:space="0" w:color="000000"/>
              <w:bottom w:val="single" w:sz="6" w:space="0" w:color="000000"/>
              <w:right w:val="single" w:sz="6" w:space="0" w:color="000000"/>
            </w:tcBorders>
          </w:tcPr>
          <w:p>
            <w:pPr/>
          </w:p>
        </w:tc>
        <w:tc>
          <w:tcPr>
            <w:tcW w:w="1176" w:type="dxa"/>
            <w:tcBorders>
              <w:top w:val="single" w:sz="6" w:space="0" w:color="000000"/>
              <w:left w:val="single" w:sz="6" w:space="0" w:color="000000"/>
              <w:bottom w:val="single" w:sz="6" w:space="0" w:color="000000"/>
              <w:right w:val="single" w:sz="6" w:space="0" w:color="000000"/>
            </w:tcBorders>
          </w:tcPr>
          <w:p>
            <w:pPr>
              <w:pStyle w:val="TableParagraph"/>
              <w:spacing w:before="60"/>
              <w:ind w:left="8"/>
              <w:rPr>
                <w:sz w:val="16"/>
              </w:rPr>
            </w:pPr>
            <w:r>
              <w:rPr>
                <w:sz w:val="16"/>
              </w:rPr>
              <w:t>3</w:t>
            </w:r>
          </w:p>
        </w:tc>
        <w:tc>
          <w:tcPr>
            <w:tcW w:w="1454" w:type="dxa"/>
            <w:vMerge/>
            <w:tcBorders>
              <w:left w:val="single" w:sz="6" w:space="0" w:color="000000"/>
              <w:bottom w:val="single" w:sz="6" w:space="0" w:color="000000"/>
              <w:right w:val="single" w:sz="6" w:space="0" w:color="000000"/>
            </w:tcBorders>
          </w:tcPr>
          <w:p>
            <w:pPr/>
          </w:p>
        </w:tc>
        <w:tc>
          <w:tcPr>
            <w:tcW w:w="888" w:type="dxa"/>
            <w:tcBorders>
              <w:top w:val="single" w:sz="6" w:space="0" w:color="000000"/>
              <w:left w:val="single" w:sz="6" w:space="0" w:color="000000"/>
              <w:bottom w:val="single" w:sz="6" w:space="0" w:color="000000"/>
              <w:right w:val="single" w:sz="6" w:space="0" w:color="000000"/>
            </w:tcBorders>
          </w:tcPr>
          <w:p>
            <w:pPr>
              <w:pStyle w:val="TableParagraph"/>
              <w:spacing w:before="60"/>
              <w:ind w:left="129" w:right="121"/>
              <w:rPr>
                <w:sz w:val="16"/>
              </w:rPr>
            </w:pPr>
            <w:r>
              <w:rPr>
                <w:sz w:val="16"/>
              </w:rPr>
              <w:t>0.94</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before="60"/>
              <w:ind w:left="336" w:right="328"/>
              <w:rPr>
                <w:sz w:val="16"/>
              </w:rPr>
            </w:pPr>
            <w:r>
              <w:rPr>
                <w:sz w:val="16"/>
              </w:rPr>
              <w:t>0.90</w:t>
            </w:r>
          </w:p>
        </w:tc>
        <w:tc>
          <w:tcPr>
            <w:tcW w:w="910" w:type="dxa"/>
            <w:tcBorders>
              <w:top w:val="single" w:sz="6" w:space="0" w:color="000000"/>
              <w:left w:val="single" w:sz="6" w:space="0" w:color="000000"/>
              <w:bottom w:val="single" w:sz="6" w:space="0" w:color="000000"/>
              <w:right w:val="nil"/>
            </w:tcBorders>
          </w:tcPr>
          <w:p>
            <w:pPr>
              <w:pStyle w:val="TableParagraph"/>
              <w:spacing w:before="60"/>
              <w:ind w:left="293" w:right="289"/>
              <w:rPr>
                <w:sz w:val="16"/>
              </w:rPr>
            </w:pPr>
            <w:r>
              <w:rPr>
                <w:sz w:val="16"/>
              </w:rPr>
              <w:t>0.85</w:t>
            </w:r>
          </w:p>
        </w:tc>
      </w:tr>
      <w:tr>
        <w:trPr>
          <w:trHeight w:val="350" w:hRule="exact"/>
        </w:trPr>
        <w:tc>
          <w:tcPr>
            <w:tcW w:w="622" w:type="dxa"/>
            <w:tcBorders>
              <w:top w:val="single" w:sz="6" w:space="0" w:color="000000"/>
              <w:left w:val="nil"/>
              <w:bottom w:val="single" w:sz="6" w:space="0" w:color="000000"/>
              <w:right w:val="single" w:sz="6" w:space="0" w:color="000000"/>
            </w:tcBorders>
          </w:tcPr>
          <w:p>
            <w:pPr>
              <w:pStyle w:val="TableParagraph"/>
              <w:spacing w:before="63"/>
              <w:ind w:right="310"/>
              <w:jc w:val="right"/>
              <w:rPr>
                <w:sz w:val="16"/>
              </w:rPr>
            </w:pPr>
            <w:r>
              <w:rPr>
                <w:sz w:val="16"/>
              </w:rPr>
              <w:t>15</w:t>
            </w:r>
          </w:p>
        </w:tc>
        <w:tc>
          <w:tcPr>
            <w:tcW w:w="1454" w:type="dxa"/>
            <w:vMerge w:val="restart"/>
            <w:tcBorders>
              <w:top w:val="single" w:sz="6" w:space="0" w:color="000000"/>
              <w:left w:val="single" w:sz="6" w:space="0" w:color="000000"/>
              <w:right w:val="single" w:sz="6" w:space="0" w:color="000000"/>
            </w:tcBorders>
          </w:tcPr>
          <w:p>
            <w:pPr>
              <w:pStyle w:val="TableParagraph"/>
              <w:spacing w:before="0"/>
              <w:jc w:val="left"/>
              <w:rPr>
                <w:b/>
                <w:sz w:val="18"/>
              </w:rPr>
            </w:pPr>
          </w:p>
          <w:p>
            <w:pPr>
              <w:pStyle w:val="TableParagraph"/>
              <w:spacing w:before="10"/>
              <w:jc w:val="left"/>
              <w:rPr>
                <w:b/>
                <w:sz w:val="17"/>
              </w:rPr>
            </w:pPr>
          </w:p>
          <w:p>
            <w:pPr>
              <w:pStyle w:val="TableParagraph"/>
              <w:spacing w:before="1"/>
              <w:ind w:left="61"/>
              <w:jc w:val="left"/>
              <w:rPr>
                <w:sz w:val="16"/>
              </w:rPr>
            </w:pPr>
            <w:r>
              <w:rPr>
                <w:sz w:val="16"/>
              </w:rPr>
              <w:t>Perforated trays</w:t>
            </w:r>
          </w:p>
        </w:tc>
        <w:tc>
          <w:tcPr>
            <w:tcW w:w="1176" w:type="dxa"/>
            <w:vMerge w:val="restart"/>
            <w:tcBorders>
              <w:top w:val="single" w:sz="6" w:space="0" w:color="000000"/>
              <w:left w:val="single" w:sz="6" w:space="0" w:color="000000"/>
              <w:right w:val="single" w:sz="6" w:space="0" w:color="000000"/>
            </w:tcBorders>
          </w:tcPr>
          <w:p>
            <w:pPr>
              <w:pStyle w:val="TableParagraph"/>
              <w:spacing w:before="6"/>
              <w:jc w:val="left"/>
              <w:rPr>
                <w:b/>
                <w:sz w:val="7"/>
              </w:rPr>
            </w:pPr>
          </w:p>
          <w:p>
            <w:pPr>
              <w:pStyle w:val="TableParagraph"/>
              <w:tabs>
                <w:tab w:pos="1103" w:val="left" w:leader="none"/>
              </w:tabs>
              <w:spacing w:line="20" w:lineRule="exact" w:before="0"/>
              <w:ind w:left="70" w:right="-13"/>
              <w:jc w:val="left"/>
              <w:rPr>
                <w:sz w:val="2"/>
              </w:rPr>
            </w:pPr>
            <w:r>
              <w:rPr>
                <w:sz w:val="2"/>
              </w:rPr>
              <w:pict>
                <v:group style="width:.25pt;height:.25pt;mso-position-horizontal-relative:char;mso-position-vertical-relative:line" coordorigin="0,0" coordsize="5,5">
                  <v:line style="position:absolute" from="3,3" to="3,3" stroked="true" strokeweight=".226pt" strokecolor="#000000">
                    <v:stroke dashstyle="solid"/>
                  </v:line>
                </v:group>
              </w:pict>
            </w:r>
            <w:r>
              <w:rPr>
                <w:sz w:val="2"/>
              </w:rPr>
            </w:r>
            <w:r>
              <w:rPr>
                <w:sz w:val="2"/>
              </w:rPr>
              <w:tab/>
            </w:r>
            <w:r>
              <w:rPr>
                <w:sz w:val="2"/>
              </w:rPr>
              <w:pict>
                <v:group style="width:.25pt;height:.25pt;mso-position-horizontal-relative:char;mso-position-vertical-relative:line" coordorigin="0,0" coordsize="5,5">
                  <v:line style="position:absolute" from="3,3" to="3,3" stroked="true" strokeweight=".226pt" strokecolor="#000000">
                    <v:stroke dashstyle="solid"/>
                  </v:line>
                </v:group>
              </w:pict>
            </w:r>
            <w:r>
              <w:rPr>
                <w:sz w:val="2"/>
              </w:rPr>
            </w:r>
          </w:p>
          <w:p>
            <w:pPr>
              <w:pStyle w:val="TableParagraph"/>
              <w:spacing w:before="0"/>
              <w:ind w:left="70" w:right="-13"/>
              <w:jc w:val="left"/>
              <w:rPr>
                <w:sz w:val="20"/>
              </w:rPr>
            </w:pPr>
            <w:r>
              <w:rPr>
                <w:sz w:val="20"/>
              </w:rPr>
              <w:pict>
                <v:group style="width:.25pt;height:.25pt;mso-position-horizontal-relative:char;mso-position-vertical-relative:line" coordorigin="0,0" coordsize="5,5">
                  <v:line style="position:absolute" from="3,3" to="3,3" stroked="true" strokeweight=".226pt" strokecolor="#000000">
                    <v:stroke dashstyle="solid"/>
                  </v:line>
                </v:group>
              </w:pict>
            </w:r>
            <w:r>
              <w:rPr>
                <w:sz w:val="20"/>
              </w:rPr>
            </w:r>
            <w:r>
              <w:rPr>
                <w:spacing w:val="40"/>
                <w:sz w:val="20"/>
              </w:rPr>
              <w:t> </w:t>
            </w:r>
            <w:r>
              <w:rPr>
                <w:spacing w:val="40"/>
                <w:sz w:val="20"/>
              </w:rPr>
              <w:pict>
                <v:group style="width:39.8pt;height:30.8pt;mso-position-horizontal-relative:char;mso-position-vertical-relative:line" coordorigin="0,0" coordsize="796,616">
                  <v:shape style="position:absolute;left:173;top:136;width:106;height:107" coordorigin="173,136" coordsize="106,107" path="m278,190l240,138,226,136,213,138,173,190,175,204,226,243,240,241,278,190e" filled="false" stroked="true" strokeweight=".792pt" strokecolor="#000000">
                    <v:path arrowok="t"/>
                    <v:stroke dashstyle="solid"/>
                  </v:shape>
                  <v:line style="position:absolute" from="329,268" to="331,281" stroked="true" strokeweight=".792pt" strokecolor="#000000">
                    <v:stroke dashstyle="solid"/>
                  </v:line>
                  <v:shape style="position:absolute;left:226;top:229;width:105;height:107" coordorigin="226,229" coordsize="105,107" path="m329,268l278,229,265,230,226,281,228,295,278,335,292,333,305,328,315,320,323,308,329,295,331,281e" filled="false" stroked="true" strokeweight=".792pt" strokecolor="#000000">
                    <v:path arrowok="t"/>
                    <v:stroke dashstyle="solid"/>
                  </v:shape>
                  <v:line style="position:absolute" from="68,335" to="3,335" stroked="true" strokeweight=".226pt" strokecolor="#000000">
                    <v:stroke dashstyle="solid"/>
                  </v:line>
                  <v:line style="position:absolute" from="99,335" to="158,335" stroked="true" strokeweight=".226pt" strokecolor="#000000">
                    <v:stroke dashstyle="solid"/>
                  </v:line>
                  <v:line style="position:absolute" from="189,335" to="248,335" stroked="true" strokeweight=".226pt" strokecolor="#000000">
                    <v:stroke dashstyle="solid"/>
                  </v:line>
                  <v:line style="position:absolute" from="278,335" to="338,335" stroked="true" strokeweight=".226pt" strokecolor="#000000">
                    <v:stroke dashstyle="solid"/>
                  </v:line>
                  <v:line style="position:absolute" from="368,335" to="428,335" stroked="true" strokeweight=".226pt" strokecolor="#000000">
                    <v:stroke dashstyle="solid"/>
                  </v:line>
                  <v:line style="position:absolute" from="458,335" to="518,335" stroked="true" strokeweight=".226pt" strokecolor="#000000">
                    <v:stroke dashstyle="solid"/>
                  </v:line>
                  <v:line style="position:absolute" from="548,335" to="607,335" stroked="true" strokeweight=".226pt" strokecolor="#000000">
                    <v:stroke dashstyle="solid"/>
                  </v:line>
                  <v:line style="position:absolute" from="638,335" to="697,335" stroked="true" strokeweight=".226pt" strokecolor="#000000">
                    <v:stroke dashstyle="solid"/>
                  </v:line>
                  <v:line style="position:absolute" from="728,335" to="793,335" stroked="true" strokeweight=".226pt" strokecolor="#000000">
                    <v:stroke dashstyle="solid"/>
                  </v:line>
                  <v:shape style="position:absolute;left:218;top:30;width:113;height:38" coordorigin="218,30" coordsize="113,38" path="m218,30l218,67,331,48,218,30xe" filled="true" fillcolor="#000000" stroked="false">
                    <v:path arrowok="t"/>
                    <v:fill type="solid"/>
                  </v:shape>
                  <v:shape style="position:absolute;left:121;top:229;width:106;height:107" coordorigin="121,229" coordsize="106,107" path="m226,281l187,230,173,229,160,230,121,281,123,295,173,335,187,333,226,281e" filled="false" stroked="true" strokeweight=".792pt" strokecolor="#000000">
                    <v:path arrowok="t"/>
                    <v:stroke dashstyle="solid"/>
                  </v:shape>
                  <v:line style="position:absolute" from="3,278" to="3,335" stroked="true" strokeweight=".226pt" strokecolor="#000000">
                    <v:stroke dashstyle="solid"/>
                  </v:line>
                  <v:line style="position:absolute" from="165,48" to="218,48" stroked="true" strokeweight=".226pt" strokecolor="#000000">
                    <v:stroke dashstyle="solid"/>
                  </v:line>
                  <v:line style="position:absolute" from="68,608" to="3,608" stroked="true" strokeweight=".226pt" strokecolor="#000000">
                    <v:stroke dashstyle="solid"/>
                  </v:line>
                  <v:line style="position:absolute" from="99,608" to="158,608" stroked="true" strokeweight=".226pt" strokecolor="#000000">
                    <v:stroke dashstyle="solid"/>
                  </v:line>
                  <v:line style="position:absolute" from="189,608" to="248,608" stroked="true" strokeweight=".226pt" strokecolor="#000000">
                    <v:stroke dashstyle="solid"/>
                  </v:line>
                  <v:line style="position:absolute" from="278,608" to="338,608" stroked="true" strokeweight=".226pt" strokecolor="#000000">
                    <v:stroke dashstyle="solid"/>
                  </v:line>
                  <v:line style="position:absolute" from="368,608" to="428,608" stroked="true" strokeweight=".226pt" strokecolor="#000000">
                    <v:stroke dashstyle="solid"/>
                  </v:line>
                  <v:line style="position:absolute" from="458,608" to="518,608" stroked="true" strokeweight=".226pt" strokecolor="#000000">
                    <v:stroke dashstyle="solid"/>
                  </v:line>
                  <v:line style="position:absolute" from="548,608" to="607,608" stroked="true" strokeweight=".226pt" strokecolor="#000000">
                    <v:stroke dashstyle="solid"/>
                  </v:line>
                  <v:line style="position:absolute" from="638,608" to="697,608" stroked="true" strokeweight=".226pt" strokecolor="#000000">
                    <v:stroke dashstyle="solid"/>
                  </v:line>
                  <v:line style="position:absolute" from="728,608" to="793,608" stroked="true" strokeweight=".226pt" strokecolor="#000000">
                    <v:stroke dashstyle="solid"/>
                  </v:line>
                  <v:shape style="position:absolute;left:226;top:502;width:105;height:106" coordorigin="226,502" coordsize="105,106" path="m331,555l292,504,278,502,265,504,226,555,228,569,278,608,292,606,331,555e" filled="false" stroked="true" strokeweight=".792pt" strokecolor="#000000">
                    <v:path arrowok="t"/>
                    <v:stroke dashstyle="solid"/>
                  </v:shape>
                  <v:line style="position:absolute" from="3,551" to="3,608" stroked="true" strokeweight=".226pt" strokecolor="#000000">
                    <v:stroke dashstyle="solid"/>
                  </v:line>
                  <v:shape style="position:absolute;left:121;top:502;width:106;height:106" coordorigin="121,502" coordsize="106,106" path="m226,555l187,504,173,502,160,504,121,555,123,569,173,608,187,606,226,555e" filled="false" stroked="true" strokeweight=".792pt" strokecolor="#000000">
                    <v:path arrowok="t"/>
                    <v:stroke dashstyle="solid"/>
                  </v:shape>
                  <v:shape style="position:absolute;left:17;top:502;width:105;height:106" coordorigin="17,502" coordsize="105,106" path="m121,555l82,504,69,502,56,504,17,555,19,569,69,608,82,606,121,555e" filled="false" stroked="true" strokeweight=".792pt" strokecolor="#000000">
                    <v:path arrowok="t"/>
                    <v:stroke dashstyle="solid"/>
                  </v:shape>
                  <v:line style="position:absolute" from="465,3" to="465,590" stroked="true" strokeweight=".226pt" strokecolor="#000000">
                    <v:stroke dashstyle="solid"/>
                  </v:line>
                  <v:line style="position:absolute" from="331,590" to="331,3" stroked="true" strokeweight=".226pt" strokecolor="#000000">
                    <v:stroke dashstyle="solid"/>
                  </v:line>
                  <v:line style="position:absolute" from="682,8" to="715,8" stroked="true" strokeweight=".43pt" strokecolor="#000000">
                    <v:stroke dashstyle="solid"/>
                  </v:line>
                  <v:shape style="position:absolute;left:658;top:8;width:89;height:93" coordorigin="658,8" coordsize="89,93" path="m682,8l658,100,690,100,743,58,747,34,740,20,730,11,714,8e" filled="false" stroked="true" strokeweight=".43pt" strokecolor="#000000">
                    <v:path arrowok="t"/>
                    <v:stroke dashstyle="solid"/>
                  </v:shape>
                  <v:line style="position:absolute" from="793,278" to="793,335" stroked="true" strokeweight=".226pt" strokecolor="#000000">
                    <v:stroke dashstyle="solid"/>
                  </v:line>
                  <v:shape style="position:absolute;left:457;top:129;width:225;height:215" type="#_x0000_t75" stroked="false">
                    <v:imagedata r:id="rId453" o:title=""/>
                  </v:shape>
                  <v:shape style="position:absolute;left:457;top:494;width:338;height:122" type="#_x0000_t75" stroked="false">
                    <v:imagedata r:id="rId454" o:title=""/>
                  </v:shape>
                  <v:line style="position:absolute" from="465,48" to="331,48" stroked="true" strokeweight=".226pt" strokecolor="#000000">
                    <v:stroke dashstyle="solid"/>
                  </v:line>
                  <v:shape style="position:absolute;left:465;top:30;width:113;height:38" coordorigin="465,30" coordsize="113,38" path="m578,30l465,48,578,67,578,30xe" filled="true" fillcolor="#000000" stroked="false">
                    <v:path arrowok="t"/>
                    <v:fill type="solid"/>
                  </v:shape>
                  <v:line style="position:absolute" from="578,48" to="635,48" stroked="true" strokeweight=".226pt" strokecolor="#000000">
                    <v:stroke dashstyle="solid"/>
                  </v:line>
                </v:group>
              </w:pict>
            </w:r>
            <w:r>
              <w:rPr>
                <w:spacing w:val="40"/>
                <w:sz w:val="20"/>
              </w:rPr>
            </w:r>
            <w:r>
              <w:rPr>
                <w:spacing w:val="98"/>
                <w:sz w:val="2"/>
              </w:rPr>
              <w:t> </w:t>
            </w:r>
            <w:r>
              <w:rPr>
                <w:spacing w:val="98"/>
                <w:sz w:val="20"/>
              </w:rPr>
              <w:pict>
                <v:group style="width:.25pt;height:.25pt;mso-position-horizontal-relative:char;mso-position-vertical-relative:line" coordorigin="0,0" coordsize="5,5">
                  <v:line style="position:absolute" from="3,3" to="3,3" stroked="true" strokeweight=".226pt" strokecolor="#000000">
                    <v:stroke dashstyle="solid"/>
                  </v:line>
                </v:group>
              </w:pict>
            </w:r>
            <w:r>
              <w:rPr>
                <w:spacing w:val="98"/>
                <w:sz w:val="20"/>
              </w:rPr>
            </w:r>
          </w:p>
          <w:p>
            <w:pPr>
              <w:pStyle w:val="TableParagraph"/>
              <w:spacing w:before="6"/>
              <w:ind w:left="226"/>
              <w:jc w:val="left"/>
              <w:rPr>
                <w:sz w:val="16"/>
              </w:rPr>
            </w:pPr>
            <w:r>
              <w:rPr>
                <w:sz w:val="16"/>
              </w:rPr>
              <w:t>(See Note 6)</w:t>
            </w:r>
          </w:p>
        </w:tc>
        <w:tc>
          <w:tcPr>
            <w:tcW w:w="1176" w:type="dxa"/>
            <w:tcBorders>
              <w:top w:val="single" w:sz="6" w:space="0" w:color="000000"/>
              <w:left w:val="single" w:sz="6" w:space="0" w:color="000000"/>
              <w:bottom w:val="single" w:sz="6" w:space="0" w:color="000000"/>
              <w:right w:val="single" w:sz="6" w:space="0" w:color="000000"/>
            </w:tcBorders>
          </w:tcPr>
          <w:p>
            <w:pPr>
              <w:pStyle w:val="TableParagraph"/>
              <w:spacing w:before="63"/>
              <w:ind w:left="8"/>
              <w:rPr>
                <w:sz w:val="16"/>
              </w:rPr>
            </w:pPr>
            <w:r>
              <w:rPr>
                <w:sz w:val="16"/>
              </w:rPr>
              <w:t>1</w:t>
            </w:r>
          </w:p>
        </w:tc>
        <w:tc>
          <w:tcPr>
            <w:tcW w:w="1454" w:type="dxa"/>
            <w:vMerge w:val="restart"/>
            <w:tcBorders>
              <w:top w:val="single" w:sz="6" w:space="0" w:color="000000"/>
              <w:left w:val="single" w:sz="6" w:space="0" w:color="000000"/>
              <w:right w:val="single" w:sz="6" w:space="0" w:color="000000"/>
            </w:tcBorders>
          </w:tcPr>
          <w:p>
            <w:pPr>
              <w:pStyle w:val="TableParagraph"/>
              <w:spacing w:before="7"/>
              <w:jc w:val="left"/>
              <w:rPr>
                <w:b/>
                <w:sz w:val="18"/>
              </w:rPr>
            </w:pPr>
          </w:p>
          <w:p>
            <w:pPr>
              <w:pStyle w:val="TableParagraph"/>
              <w:spacing w:line="259" w:lineRule="auto" w:before="0"/>
              <w:ind w:left="64" w:right="116"/>
              <w:jc w:val="left"/>
              <w:rPr>
                <w:sz w:val="16"/>
              </w:rPr>
            </w:pPr>
            <w:r>
              <w:rPr>
                <w:sz w:val="16"/>
              </w:rPr>
              <w:t>2 or 3 cables in horizontal formation</w:t>
            </w:r>
          </w:p>
        </w:tc>
        <w:tc>
          <w:tcPr>
            <w:tcW w:w="888" w:type="dxa"/>
            <w:tcBorders>
              <w:top w:val="single" w:sz="6" w:space="0" w:color="000000"/>
              <w:left w:val="single" w:sz="6" w:space="0" w:color="000000"/>
              <w:bottom w:val="single" w:sz="6" w:space="0" w:color="000000"/>
              <w:right w:val="single" w:sz="6" w:space="0" w:color="000000"/>
            </w:tcBorders>
          </w:tcPr>
          <w:p>
            <w:pPr>
              <w:pStyle w:val="TableParagraph"/>
              <w:spacing w:before="63"/>
              <w:ind w:left="129" w:right="121"/>
              <w:rPr>
                <w:sz w:val="16"/>
              </w:rPr>
            </w:pPr>
            <w:r>
              <w:rPr>
                <w:sz w:val="16"/>
              </w:rPr>
              <w:t>1.00</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before="63"/>
              <w:ind w:left="336" w:right="328"/>
              <w:rPr>
                <w:sz w:val="16"/>
              </w:rPr>
            </w:pPr>
            <w:r>
              <w:rPr>
                <w:sz w:val="16"/>
              </w:rPr>
              <w:t>0.98</w:t>
            </w:r>
          </w:p>
        </w:tc>
        <w:tc>
          <w:tcPr>
            <w:tcW w:w="910" w:type="dxa"/>
            <w:tcBorders>
              <w:top w:val="single" w:sz="6" w:space="0" w:color="000000"/>
              <w:left w:val="single" w:sz="6" w:space="0" w:color="000000"/>
              <w:bottom w:val="single" w:sz="6" w:space="0" w:color="000000"/>
              <w:right w:val="nil"/>
            </w:tcBorders>
          </w:tcPr>
          <w:p>
            <w:pPr>
              <w:pStyle w:val="TableParagraph"/>
              <w:spacing w:before="63"/>
              <w:ind w:left="293" w:right="289"/>
              <w:rPr>
                <w:sz w:val="16"/>
              </w:rPr>
            </w:pPr>
            <w:r>
              <w:rPr>
                <w:sz w:val="16"/>
              </w:rPr>
              <w:t>0.96</w:t>
            </w:r>
          </w:p>
        </w:tc>
      </w:tr>
      <w:tr>
        <w:trPr>
          <w:trHeight w:val="350" w:hRule="exact"/>
        </w:trPr>
        <w:tc>
          <w:tcPr>
            <w:tcW w:w="622" w:type="dxa"/>
            <w:tcBorders>
              <w:top w:val="single" w:sz="6" w:space="0" w:color="000000"/>
              <w:left w:val="nil"/>
              <w:bottom w:val="single" w:sz="6" w:space="0" w:color="000000"/>
              <w:right w:val="single" w:sz="6" w:space="0" w:color="000000"/>
            </w:tcBorders>
          </w:tcPr>
          <w:p>
            <w:pPr>
              <w:pStyle w:val="TableParagraph"/>
              <w:spacing w:before="63"/>
              <w:ind w:right="310"/>
              <w:jc w:val="right"/>
              <w:rPr>
                <w:sz w:val="16"/>
              </w:rPr>
            </w:pPr>
            <w:r>
              <w:rPr>
                <w:sz w:val="16"/>
              </w:rPr>
              <w:t>16</w:t>
            </w:r>
          </w:p>
        </w:tc>
        <w:tc>
          <w:tcPr>
            <w:tcW w:w="1454" w:type="dxa"/>
            <w:vMerge/>
            <w:tcBorders>
              <w:left w:val="single" w:sz="6" w:space="0" w:color="000000"/>
              <w:right w:val="single" w:sz="6" w:space="0" w:color="000000"/>
            </w:tcBorders>
          </w:tcPr>
          <w:p>
            <w:pPr/>
          </w:p>
        </w:tc>
        <w:tc>
          <w:tcPr>
            <w:tcW w:w="1176" w:type="dxa"/>
            <w:vMerge/>
            <w:tcBorders>
              <w:left w:val="single" w:sz="6" w:space="0" w:color="000000"/>
              <w:right w:val="single" w:sz="6" w:space="0" w:color="000000"/>
            </w:tcBorders>
          </w:tcPr>
          <w:p>
            <w:pPr/>
          </w:p>
        </w:tc>
        <w:tc>
          <w:tcPr>
            <w:tcW w:w="1176" w:type="dxa"/>
            <w:tcBorders>
              <w:top w:val="single" w:sz="6" w:space="0" w:color="000000"/>
              <w:left w:val="single" w:sz="6" w:space="0" w:color="000000"/>
              <w:bottom w:val="single" w:sz="6" w:space="0" w:color="000000"/>
              <w:right w:val="single" w:sz="6" w:space="0" w:color="000000"/>
            </w:tcBorders>
          </w:tcPr>
          <w:p>
            <w:pPr>
              <w:pStyle w:val="TableParagraph"/>
              <w:spacing w:before="63"/>
              <w:ind w:left="8"/>
              <w:rPr>
                <w:sz w:val="16"/>
              </w:rPr>
            </w:pPr>
            <w:r>
              <w:rPr>
                <w:sz w:val="16"/>
              </w:rPr>
              <w:t>2</w:t>
            </w:r>
          </w:p>
        </w:tc>
        <w:tc>
          <w:tcPr>
            <w:tcW w:w="1454" w:type="dxa"/>
            <w:vMerge/>
            <w:tcBorders>
              <w:left w:val="single" w:sz="6" w:space="0" w:color="000000"/>
              <w:right w:val="single" w:sz="6" w:space="0" w:color="000000"/>
            </w:tcBorders>
          </w:tcPr>
          <w:p>
            <w:pPr/>
          </w:p>
        </w:tc>
        <w:tc>
          <w:tcPr>
            <w:tcW w:w="888" w:type="dxa"/>
            <w:tcBorders>
              <w:top w:val="single" w:sz="6" w:space="0" w:color="000000"/>
              <w:left w:val="single" w:sz="6" w:space="0" w:color="000000"/>
              <w:bottom w:val="single" w:sz="6" w:space="0" w:color="000000"/>
              <w:right w:val="single" w:sz="6" w:space="0" w:color="000000"/>
            </w:tcBorders>
          </w:tcPr>
          <w:p>
            <w:pPr>
              <w:pStyle w:val="TableParagraph"/>
              <w:spacing w:before="63"/>
              <w:ind w:left="129" w:right="121"/>
              <w:rPr>
                <w:sz w:val="16"/>
              </w:rPr>
            </w:pPr>
            <w:r>
              <w:rPr>
                <w:sz w:val="16"/>
              </w:rPr>
              <w:t>0.97</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before="63"/>
              <w:ind w:left="336" w:right="328"/>
              <w:rPr>
                <w:sz w:val="16"/>
              </w:rPr>
            </w:pPr>
            <w:r>
              <w:rPr>
                <w:sz w:val="16"/>
              </w:rPr>
              <w:t>0.93</w:t>
            </w:r>
          </w:p>
        </w:tc>
        <w:tc>
          <w:tcPr>
            <w:tcW w:w="910" w:type="dxa"/>
            <w:tcBorders>
              <w:top w:val="single" w:sz="6" w:space="0" w:color="000000"/>
              <w:left w:val="single" w:sz="6" w:space="0" w:color="000000"/>
              <w:bottom w:val="single" w:sz="6" w:space="0" w:color="000000"/>
              <w:right w:val="nil"/>
            </w:tcBorders>
          </w:tcPr>
          <w:p>
            <w:pPr>
              <w:pStyle w:val="TableParagraph"/>
              <w:spacing w:before="63"/>
              <w:ind w:left="293" w:right="289"/>
              <w:rPr>
                <w:sz w:val="16"/>
              </w:rPr>
            </w:pPr>
            <w:r>
              <w:rPr>
                <w:sz w:val="16"/>
              </w:rPr>
              <w:t>0.89</w:t>
            </w:r>
          </w:p>
        </w:tc>
      </w:tr>
      <w:tr>
        <w:trPr>
          <w:trHeight w:val="350" w:hRule="exact"/>
        </w:trPr>
        <w:tc>
          <w:tcPr>
            <w:tcW w:w="622" w:type="dxa"/>
            <w:tcBorders>
              <w:top w:val="single" w:sz="6" w:space="0" w:color="000000"/>
              <w:left w:val="nil"/>
              <w:bottom w:val="single" w:sz="6" w:space="0" w:color="000000"/>
              <w:right w:val="single" w:sz="6" w:space="0" w:color="000000"/>
            </w:tcBorders>
          </w:tcPr>
          <w:p>
            <w:pPr>
              <w:pStyle w:val="TableParagraph"/>
              <w:spacing w:before="63"/>
              <w:ind w:right="310"/>
              <w:jc w:val="right"/>
              <w:rPr>
                <w:sz w:val="16"/>
              </w:rPr>
            </w:pPr>
            <w:r>
              <w:rPr>
                <w:sz w:val="16"/>
              </w:rPr>
              <w:t>17</w:t>
            </w:r>
          </w:p>
        </w:tc>
        <w:tc>
          <w:tcPr>
            <w:tcW w:w="1454" w:type="dxa"/>
            <w:vMerge/>
            <w:tcBorders>
              <w:left w:val="single" w:sz="6" w:space="0" w:color="000000"/>
              <w:bottom w:val="single" w:sz="6" w:space="0" w:color="000000"/>
              <w:right w:val="single" w:sz="6" w:space="0" w:color="000000"/>
            </w:tcBorders>
          </w:tcPr>
          <w:p>
            <w:pPr/>
          </w:p>
        </w:tc>
        <w:tc>
          <w:tcPr>
            <w:tcW w:w="1176" w:type="dxa"/>
            <w:vMerge/>
            <w:tcBorders>
              <w:left w:val="single" w:sz="6" w:space="0" w:color="000000"/>
              <w:bottom w:val="single" w:sz="6" w:space="0" w:color="000000"/>
              <w:right w:val="single" w:sz="6" w:space="0" w:color="000000"/>
            </w:tcBorders>
          </w:tcPr>
          <w:p>
            <w:pPr/>
          </w:p>
        </w:tc>
        <w:tc>
          <w:tcPr>
            <w:tcW w:w="1176" w:type="dxa"/>
            <w:tcBorders>
              <w:top w:val="single" w:sz="6" w:space="0" w:color="000000"/>
              <w:left w:val="single" w:sz="6" w:space="0" w:color="000000"/>
              <w:bottom w:val="single" w:sz="6" w:space="0" w:color="000000"/>
              <w:right w:val="single" w:sz="6" w:space="0" w:color="000000"/>
            </w:tcBorders>
          </w:tcPr>
          <w:p>
            <w:pPr>
              <w:pStyle w:val="TableParagraph"/>
              <w:spacing w:before="63"/>
              <w:ind w:left="8"/>
              <w:rPr>
                <w:sz w:val="16"/>
              </w:rPr>
            </w:pPr>
            <w:r>
              <w:rPr>
                <w:sz w:val="16"/>
              </w:rPr>
              <w:t>3</w:t>
            </w:r>
          </w:p>
        </w:tc>
        <w:tc>
          <w:tcPr>
            <w:tcW w:w="1454" w:type="dxa"/>
            <w:vMerge/>
            <w:tcBorders>
              <w:left w:val="single" w:sz="6" w:space="0" w:color="000000"/>
              <w:bottom w:val="single" w:sz="6" w:space="0" w:color="000000"/>
              <w:right w:val="single" w:sz="6" w:space="0" w:color="000000"/>
            </w:tcBorders>
          </w:tcPr>
          <w:p>
            <w:pPr/>
          </w:p>
        </w:tc>
        <w:tc>
          <w:tcPr>
            <w:tcW w:w="888" w:type="dxa"/>
            <w:tcBorders>
              <w:top w:val="single" w:sz="6" w:space="0" w:color="000000"/>
              <w:left w:val="single" w:sz="6" w:space="0" w:color="000000"/>
              <w:bottom w:val="single" w:sz="6" w:space="0" w:color="000000"/>
              <w:right w:val="single" w:sz="6" w:space="0" w:color="000000"/>
            </w:tcBorders>
          </w:tcPr>
          <w:p>
            <w:pPr>
              <w:pStyle w:val="TableParagraph"/>
              <w:spacing w:before="63"/>
              <w:ind w:left="129" w:right="121"/>
              <w:rPr>
                <w:sz w:val="16"/>
              </w:rPr>
            </w:pPr>
            <w:r>
              <w:rPr>
                <w:sz w:val="16"/>
              </w:rPr>
              <w:t>0.96</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before="63"/>
              <w:ind w:left="336" w:right="328"/>
              <w:rPr>
                <w:sz w:val="16"/>
              </w:rPr>
            </w:pPr>
            <w:r>
              <w:rPr>
                <w:sz w:val="16"/>
              </w:rPr>
              <w:t>0.92</w:t>
            </w:r>
          </w:p>
        </w:tc>
        <w:tc>
          <w:tcPr>
            <w:tcW w:w="910" w:type="dxa"/>
            <w:tcBorders>
              <w:top w:val="single" w:sz="6" w:space="0" w:color="000000"/>
              <w:left w:val="single" w:sz="6" w:space="0" w:color="000000"/>
              <w:bottom w:val="single" w:sz="6" w:space="0" w:color="000000"/>
              <w:right w:val="nil"/>
            </w:tcBorders>
          </w:tcPr>
          <w:p>
            <w:pPr>
              <w:pStyle w:val="TableParagraph"/>
              <w:spacing w:before="63"/>
              <w:ind w:left="293" w:right="289"/>
              <w:rPr>
                <w:sz w:val="16"/>
              </w:rPr>
            </w:pPr>
            <w:r>
              <w:rPr>
                <w:sz w:val="16"/>
              </w:rPr>
              <w:t>0.86</w:t>
            </w:r>
          </w:p>
        </w:tc>
      </w:tr>
      <w:tr>
        <w:trPr>
          <w:trHeight w:val="370" w:hRule="exact"/>
        </w:trPr>
        <w:tc>
          <w:tcPr>
            <w:tcW w:w="622" w:type="dxa"/>
            <w:tcBorders>
              <w:top w:val="single" w:sz="6" w:space="0" w:color="000000"/>
              <w:left w:val="nil"/>
              <w:bottom w:val="single" w:sz="6" w:space="0" w:color="000000"/>
              <w:right w:val="single" w:sz="6" w:space="0" w:color="000000"/>
            </w:tcBorders>
          </w:tcPr>
          <w:p>
            <w:pPr>
              <w:pStyle w:val="TableParagraph"/>
              <w:spacing w:before="71"/>
              <w:ind w:right="310"/>
              <w:jc w:val="right"/>
              <w:rPr>
                <w:sz w:val="16"/>
              </w:rPr>
            </w:pPr>
            <w:r>
              <w:rPr>
                <w:sz w:val="16"/>
              </w:rPr>
              <w:t>18</w:t>
            </w:r>
          </w:p>
        </w:tc>
        <w:tc>
          <w:tcPr>
            <w:tcW w:w="1454" w:type="dxa"/>
            <w:vMerge w:val="restart"/>
            <w:tcBorders>
              <w:top w:val="single" w:sz="6" w:space="0" w:color="000000"/>
              <w:left w:val="single" w:sz="6" w:space="0" w:color="000000"/>
              <w:right w:val="single" w:sz="6" w:space="0" w:color="000000"/>
            </w:tcBorders>
          </w:tcPr>
          <w:p>
            <w:pPr>
              <w:pStyle w:val="TableParagraph"/>
              <w:spacing w:before="0"/>
              <w:jc w:val="left"/>
              <w:rPr>
                <w:b/>
                <w:sz w:val="18"/>
              </w:rPr>
            </w:pPr>
          </w:p>
          <w:p>
            <w:pPr>
              <w:pStyle w:val="TableParagraph"/>
              <w:spacing w:before="1"/>
              <w:jc w:val="left"/>
              <w:rPr>
                <w:b/>
                <w:sz w:val="20"/>
              </w:rPr>
            </w:pPr>
          </w:p>
          <w:p>
            <w:pPr>
              <w:pStyle w:val="TableParagraph"/>
              <w:spacing w:before="0"/>
              <w:ind w:left="61"/>
              <w:jc w:val="left"/>
              <w:rPr>
                <w:sz w:val="16"/>
              </w:rPr>
            </w:pPr>
            <w:r>
              <w:rPr>
                <w:sz w:val="16"/>
              </w:rPr>
              <w:t>Ladder supports</w:t>
            </w:r>
          </w:p>
        </w:tc>
        <w:tc>
          <w:tcPr>
            <w:tcW w:w="1176" w:type="dxa"/>
            <w:vMerge w:val="restart"/>
            <w:tcBorders>
              <w:top w:val="single" w:sz="6" w:space="0" w:color="000000"/>
              <w:left w:val="single" w:sz="6" w:space="0" w:color="000000"/>
              <w:right w:val="single" w:sz="6" w:space="0" w:color="000000"/>
            </w:tcBorders>
          </w:tcPr>
          <w:p>
            <w:pPr>
              <w:pStyle w:val="TableParagraph"/>
              <w:spacing w:before="7"/>
              <w:jc w:val="left"/>
              <w:rPr>
                <w:b/>
                <w:sz w:val="8"/>
              </w:rPr>
            </w:pPr>
          </w:p>
          <w:p>
            <w:pPr>
              <w:pStyle w:val="TableParagraph"/>
              <w:tabs>
                <w:tab w:pos="1093" w:val="left" w:leader="none"/>
              </w:tabs>
              <w:spacing w:line="20" w:lineRule="exact" w:before="0"/>
              <w:ind w:left="74" w:right="-3"/>
              <w:jc w:val="left"/>
              <w:rPr>
                <w:sz w:val="2"/>
              </w:rPr>
            </w:pPr>
            <w:r>
              <w:rPr>
                <w:sz w:val="2"/>
              </w:rPr>
              <w:pict>
                <v:group style="width:.25pt;height:.25pt;mso-position-horizontal-relative:char;mso-position-vertical-relative:line" coordorigin="0,0" coordsize="5,5">
                  <v:line style="position:absolute" from="3,3" to="3,3" stroked="true" strokeweight=".222pt" strokecolor="#000000">
                    <v:stroke dashstyle="solid"/>
                  </v:line>
                </v:group>
              </w:pict>
            </w:r>
            <w:r>
              <w:rPr>
                <w:sz w:val="2"/>
              </w:rPr>
            </w:r>
            <w:r>
              <w:rPr>
                <w:sz w:val="2"/>
              </w:rPr>
              <w:tab/>
            </w:r>
            <w:r>
              <w:rPr>
                <w:sz w:val="2"/>
              </w:rPr>
              <w:pict>
                <v:group style="width:.25pt;height:.25pt;mso-position-horizontal-relative:char;mso-position-vertical-relative:line" coordorigin="0,0" coordsize="5,5">
                  <v:line style="position:absolute" from="3,3" to="3,3" stroked="true" strokeweight=".222pt" strokecolor="#000000">
                    <v:stroke dashstyle="solid"/>
                  </v:line>
                </v:group>
              </w:pict>
            </w:r>
            <w:r>
              <w:rPr>
                <w:sz w:val="2"/>
              </w:rPr>
            </w:r>
          </w:p>
          <w:p>
            <w:pPr>
              <w:pStyle w:val="TableParagraph"/>
              <w:spacing w:before="0"/>
              <w:ind w:left="74" w:right="-3"/>
              <w:jc w:val="left"/>
              <w:rPr>
                <w:sz w:val="20"/>
              </w:rPr>
            </w:pPr>
            <w:r>
              <w:rPr>
                <w:sz w:val="20"/>
              </w:rPr>
              <w:pict>
                <v:group style="width:.25pt;height:.25pt;mso-position-horizontal-relative:char;mso-position-vertical-relative:line" coordorigin="0,0" coordsize="5,5">
                  <v:line style="position:absolute" from="3,3" to="3,3" stroked="true" strokeweight=".222pt" strokecolor="#000000">
                    <v:stroke dashstyle="solid"/>
                  </v:line>
                </v:group>
              </w:pict>
            </w:r>
            <w:r>
              <w:rPr>
                <w:sz w:val="20"/>
              </w:rPr>
            </w:r>
            <w:r>
              <w:rPr>
                <w:spacing w:val="33"/>
                <w:sz w:val="20"/>
              </w:rPr>
              <w:t> </w:t>
            </w:r>
            <w:r>
              <w:rPr>
                <w:spacing w:val="33"/>
                <w:sz w:val="20"/>
              </w:rPr>
              <w:pict>
                <v:group style="width:39.8pt;height:32.35pt;mso-position-horizontal-relative:char;mso-position-vertical-relative:line" coordorigin="0,0" coordsize="796,647">
                  <v:shape style="position:absolute;left:168;top:126;width:170;height:209" type="#_x0000_t75" stroked="false">
                    <v:imagedata r:id="rId455" o:title=""/>
                  </v:shape>
                  <v:line style="position:absolute" from="8,327" to="787,327" stroked="true" strokeweight=".777pt" strokecolor="#000000">
                    <v:stroke dashstyle="solid"/>
                  </v:line>
                  <v:shape style="position:absolute;left:221;top:28;width:111;height:38" coordorigin="221,28" coordsize="111,38" path="m221,28l221,66,331,47,221,28xe" filled="true" fillcolor="#000000" stroked="false">
                    <v:path arrowok="t"/>
                    <v:fill type="solid"/>
                  </v:shape>
                  <v:shape style="position:absolute;left:117;top:216;width:119;height:119" type="#_x0000_t75" stroked="false">
                    <v:imagedata r:id="rId456" o:title=""/>
                  </v:shape>
                  <v:line style="position:absolute" from="8,282" to="8,371" stroked="true" strokeweight=".777pt" strokecolor="#000000">
                    <v:stroke dashstyle="solid"/>
                  </v:line>
                  <v:line style="position:absolute" from="168,47" to="221,47" stroked="true" strokeweight=".222pt" strokecolor="#000000">
                    <v:stroke dashstyle="solid"/>
                  </v:line>
                  <v:line style="position:absolute" from="787,594" to="8,594" stroked="true" strokeweight=".777pt" strokecolor="#000000">
                    <v:stroke dashstyle="solid"/>
                  </v:line>
                  <v:shape style="position:absolute;left:228;top:490;width:103;height:105" coordorigin="228,490" coordsize="103,105" path="m331,542l293,491,280,490,267,491,228,542,230,556,280,594,293,592,331,542e" filled="false" stroked="true" strokeweight=".777pt" strokecolor="#000000">
                    <v:path arrowok="t"/>
                    <v:stroke dashstyle="solid"/>
                  </v:shape>
                  <v:line style="position:absolute" from="8,549" to="8,638" stroked="true" strokeweight=".777pt" strokecolor="#000000">
                    <v:stroke dashstyle="solid"/>
                  </v:line>
                  <v:shape style="position:absolute;left:125;top:490;width:104;height:105" coordorigin="125,490" coordsize="104,105" path="m228,542l190,491,176,490,163,491,125,542,127,556,176,594,190,592,228,542e" filled="false" stroked="true" strokeweight=".777pt" strokecolor="#000000">
                    <v:path arrowok="t"/>
                    <v:stroke dashstyle="solid"/>
                  </v:shape>
                  <v:shape style="position:absolute;left:22;top:490;width:103;height:105" coordorigin="22,490" coordsize="103,105" path="m125,542l87,491,74,490,60,491,22,542,24,556,74,594,87,592,125,542e" filled="false" stroked="true" strokeweight=".777pt" strokecolor="#000000">
                    <v:path arrowok="t"/>
                    <v:stroke dashstyle="solid"/>
                  </v:shape>
                  <v:line style="position:absolute" from="464,3" to="464,577" stroked="true" strokeweight=".222pt" strokecolor="#000000">
                    <v:stroke dashstyle="solid"/>
                  </v:line>
                  <v:line style="position:absolute" from="331,577" to="331,3" stroked="true" strokeweight=".222pt" strokecolor="#000000">
                    <v:stroke dashstyle="solid"/>
                  </v:line>
                  <v:line style="position:absolute" from="677,7" to="711,7" stroked="true" strokeweight=".422pt" strokecolor="#000000">
                    <v:stroke dashstyle="solid"/>
                  </v:line>
                  <v:shape style="position:absolute;left:653;top:7;width:88;height:91" coordorigin="653,7" coordsize="88,91" path="m677,7l653,98,685,98,738,57,741,33,736,19,725,11,709,7e" filled="false" stroked="true" strokeweight=".422pt" strokecolor="#000000">
                    <v:path arrowok="t"/>
                    <v:stroke dashstyle="solid"/>
                  </v:shape>
                  <v:line style="position:absolute" from="787,282" to="787,371" stroked="true" strokeweight=".777pt" strokecolor="#000000">
                    <v:stroke dashstyle="solid"/>
                  </v:line>
                  <v:shape style="position:absolute;left:456;top:126;width:222;height:209" type="#_x0000_t75" stroked="false">
                    <v:imagedata r:id="rId457" o:title=""/>
                  </v:shape>
                  <v:shape style="position:absolute;left:456;top:482;width:339;height:164" type="#_x0000_t75" stroked="false">
                    <v:imagedata r:id="rId458" o:title=""/>
                  </v:shape>
                  <v:line style="position:absolute" from="464,47" to="331,47" stroked="true" strokeweight=".222pt" strokecolor="#000000">
                    <v:stroke dashstyle="solid"/>
                  </v:line>
                  <v:shape style="position:absolute;left:464;top:28;width:111;height:38" coordorigin="464,28" coordsize="111,38" path="m575,28l464,47,575,66,575,28xe" filled="true" fillcolor="#000000" stroked="false">
                    <v:path arrowok="t"/>
                    <v:fill type="solid"/>
                  </v:shape>
                  <v:line style="position:absolute" from="575,47" to="631,47" stroked="true" strokeweight=".222pt" strokecolor="#000000">
                    <v:stroke dashstyle="solid"/>
                  </v:line>
                </v:group>
              </w:pict>
            </w:r>
            <w:r>
              <w:rPr>
                <w:spacing w:val="33"/>
                <w:sz w:val="20"/>
              </w:rPr>
            </w:r>
            <w:r>
              <w:rPr>
                <w:spacing w:val="89"/>
                <w:sz w:val="2"/>
              </w:rPr>
              <w:t> </w:t>
            </w:r>
            <w:r>
              <w:rPr>
                <w:spacing w:val="89"/>
                <w:sz w:val="20"/>
              </w:rPr>
              <w:pict>
                <v:group style="width:.25pt;height:.25pt;mso-position-horizontal-relative:char;mso-position-vertical-relative:line" coordorigin="0,0" coordsize="5,5">
                  <v:line style="position:absolute" from="3,3" to="3,3" stroked="true" strokeweight=".222pt" strokecolor="#000000">
                    <v:stroke dashstyle="solid"/>
                  </v:line>
                </v:group>
              </w:pict>
            </w:r>
            <w:r>
              <w:rPr>
                <w:spacing w:val="89"/>
                <w:sz w:val="20"/>
              </w:rPr>
            </w:r>
          </w:p>
          <w:p>
            <w:pPr>
              <w:pStyle w:val="TableParagraph"/>
              <w:spacing w:before="14"/>
              <w:ind w:left="226"/>
              <w:jc w:val="left"/>
              <w:rPr>
                <w:sz w:val="16"/>
              </w:rPr>
            </w:pPr>
            <w:r>
              <w:rPr>
                <w:sz w:val="16"/>
              </w:rPr>
              <w:t>(See Note 6)</w:t>
            </w:r>
          </w:p>
        </w:tc>
        <w:tc>
          <w:tcPr>
            <w:tcW w:w="1176" w:type="dxa"/>
            <w:tcBorders>
              <w:top w:val="single" w:sz="6" w:space="0" w:color="000000"/>
              <w:left w:val="single" w:sz="6" w:space="0" w:color="000000"/>
              <w:bottom w:val="single" w:sz="6" w:space="0" w:color="000000"/>
              <w:right w:val="single" w:sz="6" w:space="0" w:color="000000"/>
            </w:tcBorders>
          </w:tcPr>
          <w:p>
            <w:pPr>
              <w:pStyle w:val="TableParagraph"/>
              <w:spacing w:before="71"/>
              <w:ind w:left="8"/>
              <w:rPr>
                <w:sz w:val="16"/>
              </w:rPr>
            </w:pPr>
            <w:r>
              <w:rPr>
                <w:sz w:val="16"/>
              </w:rPr>
              <w:t>1</w:t>
            </w:r>
          </w:p>
        </w:tc>
        <w:tc>
          <w:tcPr>
            <w:tcW w:w="1454" w:type="dxa"/>
            <w:vMerge w:val="restart"/>
            <w:tcBorders>
              <w:top w:val="single" w:sz="6" w:space="0" w:color="000000"/>
              <w:left w:val="single" w:sz="6" w:space="0" w:color="000000"/>
              <w:right w:val="single" w:sz="6" w:space="0" w:color="000000"/>
            </w:tcBorders>
          </w:tcPr>
          <w:p>
            <w:pPr>
              <w:pStyle w:val="TableParagraph"/>
              <w:spacing w:before="9"/>
              <w:jc w:val="left"/>
              <w:rPr>
                <w:b/>
                <w:sz w:val="20"/>
              </w:rPr>
            </w:pPr>
          </w:p>
          <w:p>
            <w:pPr>
              <w:pStyle w:val="TableParagraph"/>
              <w:spacing w:line="259" w:lineRule="auto" w:before="0"/>
              <w:ind w:left="64" w:right="116"/>
              <w:jc w:val="left"/>
              <w:rPr>
                <w:sz w:val="16"/>
              </w:rPr>
            </w:pPr>
            <w:r>
              <w:rPr>
                <w:sz w:val="16"/>
              </w:rPr>
              <w:t>2 or 3 cables in horizontal formation</w:t>
            </w:r>
          </w:p>
        </w:tc>
        <w:tc>
          <w:tcPr>
            <w:tcW w:w="888" w:type="dxa"/>
            <w:tcBorders>
              <w:top w:val="single" w:sz="6" w:space="0" w:color="000000"/>
              <w:left w:val="single" w:sz="6" w:space="0" w:color="000000"/>
              <w:bottom w:val="single" w:sz="6" w:space="0" w:color="000000"/>
              <w:right w:val="single" w:sz="6" w:space="0" w:color="000000"/>
            </w:tcBorders>
          </w:tcPr>
          <w:p>
            <w:pPr>
              <w:pStyle w:val="TableParagraph"/>
              <w:spacing w:before="71"/>
              <w:ind w:left="129" w:right="121"/>
              <w:rPr>
                <w:sz w:val="16"/>
              </w:rPr>
            </w:pPr>
            <w:r>
              <w:rPr>
                <w:sz w:val="16"/>
              </w:rPr>
              <w:t>1.00</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before="71"/>
              <w:ind w:left="336" w:right="328"/>
              <w:rPr>
                <w:sz w:val="16"/>
              </w:rPr>
            </w:pPr>
            <w:r>
              <w:rPr>
                <w:sz w:val="16"/>
              </w:rPr>
              <w:t>1.00</w:t>
            </w:r>
          </w:p>
        </w:tc>
        <w:tc>
          <w:tcPr>
            <w:tcW w:w="910" w:type="dxa"/>
            <w:tcBorders>
              <w:top w:val="single" w:sz="6" w:space="0" w:color="000000"/>
              <w:left w:val="single" w:sz="6" w:space="0" w:color="000000"/>
              <w:bottom w:val="single" w:sz="6" w:space="0" w:color="000000"/>
              <w:right w:val="nil"/>
            </w:tcBorders>
          </w:tcPr>
          <w:p>
            <w:pPr>
              <w:pStyle w:val="TableParagraph"/>
              <w:spacing w:before="71"/>
              <w:ind w:left="293" w:right="289"/>
              <w:rPr>
                <w:sz w:val="16"/>
              </w:rPr>
            </w:pPr>
            <w:r>
              <w:rPr>
                <w:sz w:val="16"/>
              </w:rPr>
              <w:t>1.00</w:t>
            </w:r>
          </w:p>
        </w:tc>
      </w:tr>
      <w:tr>
        <w:trPr>
          <w:trHeight w:val="365" w:hRule="exact"/>
        </w:trPr>
        <w:tc>
          <w:tcPr>
            <w:tcW w:w="622" w:type="dxa"/>
            <w:tcBorders>
              <w:top w:val="single" w:sz="6" w:space="0" w:color="000000"/>
              <w:left w:val="nil"/>
              <w:bottom w:val="single" w:sz="6" w:space="0" w:color="000000"/>
              <w:right w:val="single" w:sz="6" w:space="0" w:color="000000"/>
            </w:tcBorders>
          </w:tcPr>
          <w:p>
            <w:pPr>
              <w:pStyle w:val="TableParagraph"/>
              <w:spacing w:before="69"/>
              <w:ind w:right="310"/>
              <w:jc w:val="right"/>
              <w:rPr>
                <w:sz w:val="16"/>
              </w:rPr>
            </w:pPr>
            <w:r>
              <w:rPr>
                <w:sz w:val="16"/>
              </w:rPr>
              <w:t>19</w:t>
            </w:r>
          </w:p>
        </w:tc>
        <w:tc>
          <w:tcPr>
            <w:tcW w:w="1454" w:type="dxa"/>
            <w:vMerge/>
            <w:tcBorders>
              <w:left w:val="single" w:sz="6" w:space="0" w:color="000000"/>
              <w:right w:val="single" w:sz="6" w:space="0" w:color="000000"/>
            </w:tcBorders>
          </w:tcPr>
          <w:p>
            <w:pPr/>
          </w:p>
        </w:tc>
        <w:tc>
          <w:tcPr>
            <w:tcW w:w="1176" w:type="dxa"/>
            <w:vMerge/>
            <w:tcBorders>
              <w:left w:val="single" w:sz="6" w:space="0" w:color="000000"/>
              <w:right w:val="single" w:sz="6" w:space="0" w:color="000000"/>
            </w:tcBorders>
          </w:tcPr>
          <w:p>
            <w:pPr/>
          </w:p>
        </w:tc>
        <w:tc>
          <w:tcPr>
            <w:tcW w:w="1176" w:type="dxa"/>
            <w:tcBorders>
              <w:top w:val="single" w:sz="6" w:space="0" w:color="000000"/>
              <w:left w:val="single" w:sz="6" w:space="0" w:color="000000"/>
              <w:bottom w:val="single" w:sz="6" w:space="0" w:color="000000"/>
              <w:right w:val="single" w:sz="6" w:space="0" w:color="000000"/>
            </w:tcBorders>
          </w:tcPr>
          <w:p>
            <w:pPr>
              <w:pStyle w:val="TableParagraph"/>
              <w:spacing w:before="69"/>
              <w:ind w:left="8"/>
              <w:rPr>
                <w:sz w:val="16"/>
              </w:rPr>
            </w:pPr>
            <w:r>
              <w:rPr>
                <w:sz w:val="16"/>
              </w:rPr>
              <w:t>2</w:t>
            </w:r>
          </w:p>
        </w:tc>
        <w:tc>
          <w:tcPr>
            <w:tcW w:w="1454" w:type="dxa"/>
            <w:vMerge/>
            <w:tcBorders>
              <w:left w:val="single" w:sz="6" w:space="0" w:color="000000"/>
              <w:right w:val="single" w:sz="6" w:space="0" w:color="000000"/>
            </w:tcBorders>
          </w:tcPr>
          <w:p>
            <w:pPr/>
          </w:p>
        </w:tc>
        <w:tc>
          <w:tcPr>
            <w:tcW w:w="888" w:type="dxa"/>
            <w:tcBorders>
              <w:top w:val="single" w:sz="6" w:space="0" w:color="000000"/>
              <w:left w:val="single" w:sz="6" w:space="0" w:color="000000"/>
              <w:bottom w:val="single" w:sz="6" w:space="0" w:color="000000"/>
              <w:right w:val="single" w:sz="6" w:space="0" w:color="000000"/>
            </w:tcBorders>
          </w:tcPr>
          <w:p>
            <w:pPr>
              <w:pStyle w:val="TableParagraph"/>
              <w:spacing w:before="69"/>
              <w:ind w:left="129" w:right="121"/>
              <w:rPr>
                <w:sz w:val="16"/>
              </w:rPr>
            </w:pPr>
            <w:r>
              <w:rPr>
                <w:sz w:val="16"/>
              </w:rPr>
              <w:t>0.97</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before="69"/>
              <w:ind w:left="336" w:right="328"/>
              <w:rPr>
                <w:sz w:val="16"/>
              </w:rPr>
            </w:pPr>
            <w:r>
              <w:rPr>
                <w:sz w:val="16"/>
              </w:rPr>
              <w:t>0.95</w:t>
            </w:r>
          </w:p>
        </w:tc>
        <w:tc>
          <w:tcPr>
            <w:tcW w:w="910" w:type="dxa"/>
            <w:tcBorders>
              <w:top w:val="single" w:sz="6" w:space="0" w:color="000000"/>
              <w:left w:val="single" w:sz="6" w:space="0" w:color="000000"/>
              <w:bottom w:val="single" w:sz="6" w:space="0" w:color="000000"/>
              <w:right w:val="nil"/>
            </w:tcBorders>
          </w:tcPr>
          <w:p>
            <w:pPr>
              <w:pStyle w:val="TableParagraph"/>
              <w:spacing w:before="69"/>
              <w:ind w:left="293" w:right="289"/>
              <w:rPr>
                <w:sz w:val="16"/>
              </w:rPr>
            </w:pPr>
            <w:r>
              <w:rPr>
                <w:sz w:val="16"/>
              </w:rPr>
              <w:t>0.93</w:t>
            </w:r>
          </w:p>
        </w:tc>
      </w:tr>
      <w:tr>
        <w:trPr>
          <w:trHeight w:val="370" w:hRule="exact"/>
        </w:trPr>
        <w:tc>
          <w:tcPr>
            <w:tcW w:w="622" w:type="dxa"/>
            <w:tcBorders>
              <w:top w:val="single" w:sz="6" w:space="0" w:color="000000"/>
              <w:left w:val="nil"/>
              <w:bottom w:val="single" w:sz="6" w:space="0" w:color="000000"/>
              <w:right w:val="single" w:sz="6" w:space="0" w:color="000000"/>
            </w:tcBorders>
          </w:tcPr>
          <w:p>
            <w:pPr>
              <w:pStyle w:val="TableParagraph"/>
              <w:spacing w:before="71"/>
              <w:ind w:right="310"/>
              <w:jc w:val="right"/>
              <w:rPr>
                <w:sz w:val="16"/>
              </w:rPr>
            </w:pPr>
            <w:r>
              <w:rPr>
                <w:sz w:val="16"/>
              </w:rPr>
              <w:t>20</w:t>
            </w:r>
          </w:p>
        </w:tc>
        <w:tc>
          <w:tcPr>
            <w:tcW w:w="1454" w:type="dxa"/>
            <w:vMerge/>
            <w:tcBorders>
              <w:left w:val="single" w:sz="6" w:space="0" w:color="000000"/>
              <w:bottom w:val="single" w:sz="6" w:space="0" w:color="000000"/>
              <w:right w:val="single" w:sz="6" w:space="0" w:color="000000"/>
            </w:tcBorders>
          </w:tcPr>
          <w:p>
            <w:pPr/>
          </w:p>
        </w:tc>
        <w:tc>
          <w:tcPr>
            <w:tcW w:w="1176" w:type="dxa"/>
            <w:vMerge/>
            <w:tcBorders>
              <w:left w:val="single" w:sz="6" w:space="0" w:color="000000"/>
              <w:bottom w:val="single" w:sz="6" w:space="0" w:color="000000"/>
              <w:right w:val="single" w:sz="6" w:space="0" w:color="000000"/>
            </w:tcBorders>
          </w:tcPr>
          <w:p>
            <w:pPr/>
          </w:p>
        </w:tc>
        <w:tc>
          <w:tcPr>
            <w:tcW w:w="1176" w:type="dxa"/>
            <w:tcBorders>
              <w:top w:val="single" w:sz="6" w:space="0" w:color="000000"/>
              <w:left w:val="single" w:sz="6" w:space="0" w:color="000000"/>
              <w:bottom w:val="single" w:sz="6" w:space="0" w:color="000000"/>
              <w:right w:val="single" w:sz="6" w:space="0" w:color="000000"/>
            </w:tcBorders>
          </w:tcPr>
          <w:p>
            <w:pPr>
              <w:pStyle w:val="TableParagraph"/>
              <w:spacing w:before="71"/>
              <w:ind w:left="8"/>
              <w:rPr>
                <w:sz w:val="16"/>
              </w:rPr>
            </w:pPr>
            <w:r>
              <w:rPr>
                <w:sz w:val="16"/>
              </w:rPr>
              <w:t>3</w:t>
            </w:r>
          </w:p>
        </w:tc>
        <w:tc>
          <w:tcPr>
            <w:tcW w:w="1454" w:type="dxa"/>
            <w:vMerge/>
            <w:tcBorders>
              <w:left w:val="single" w:sz="6" w:space="0" w:color="000000"/>
              <w:bottom w:val="single" w:sz="6" w:space="0" w:color="000000"/>
              <w:right w:val="single" w:sz="6" w:space="0" w:color="000000"/>
            </w:tcBorders>
          </w:tcPr>
          <w:p>
            <w:pPr/>
          </w:p>
        </w:tc>
        <w:tc>
          <w:tcPr>
            <w:tcW w:w="888" w:type="dxa"/>
            <w:tcBorders>
              <w:top w:val="single" w:sz="6" w:space="0" w:color="000000"/>
              <w:left w:val="single" w:sz="6" w:space="0" w:color="000000"/>
              <w:bottom w:val="single" w:sz="6" w:space="0" w:color="000000"/>
              <w:right w:val="single" w:sz="6" w:space="0" w:color="000000"/>
            </w:tcBorders>
          </w:tcPr>
          <w:p>
            <w:pPr>
              <w:pStyle w:val="TableParagraph"/>
              <w:spacing w:before="71"/>
              <w:ind w:left="129" w:right="121"/>
              <w:rPr>
                <w:sz w:val="16"/>
              </w:rPr>
            </w:pPr>
            <w:r>
              <w:rPr>
                <w:sz w:val="16"/>
              </w:rPr>
              <w:t>0.97</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before="71"/>
              <w:ind w:left="336" w:right="328"/>
              <w:rPr>
                <w:sz w:val="16"/>
              </w:rPr>
            </w:pPr>
            <w:r>
              <w:rPr>
                <w:sz w:val="16"/>
              </w:rPr>
              <w:t>0.94</w:t>
            </w:r>
          </w:p>
        </w:tc>
        <w:tc>
          <w:tcPr>
            <w:tcW w:w="910" w:type="dxa"/>
            <w:tcBorders>
              <w:top w:val="single" w:sz="6" w:space="0" w:color="000000"/>
              <w:left w:val="single" w:sz="6" w:space="0" w:color="000000"/>
              <w:bottom w:val="single" w:sz="6" w:space="0" w:color="000000"/>
              <w:right w:val="nil"/>
            </w:tcBorders>
          </w:tcPr>
          <w:p>
            <w:pPr>
              <w:pStyle w:val="TableParagraph"/>
              <w:spacing w:before="71"/>
              <w:ind w:left="293" w:right="289"/>
              <w:rPr>
                <w:sz w:val="16"/>
              </w:rPr>
            </w:pPr>
            <w:r>
              <w:rPr>
                <w:sz w:val="16"/>
              </w:rPr>
              <w:t>0.90</w:t>
            </w:r>
          </w:p>
        </w:tc>
      </w:tr>
      <w:tr>
        <w:trPr>
          <w:trHeight w:val="518" w:hRule="exact"/>
        </w:trPr>
        <w:tc>
          <w:tcPr>
            <w:tcW w:w="622" w:type="dxa"/>
            <w:tcBorders>
              <w:top w:val="single" w:sz="6" w:space="0" w:color="000000"/>
              <w:left w:val="nil"/>
              <w:bottom w:val="single" w:sz="6" w:space="0" w:color="000000"/>
              <w:right w:val="single" w:sz="6" w:space="0" w:color="000000"/>
            </w:tcBorders>
          </w:tcPr>
          <w:p>
            <w:pPr>
              <w:pStyle w:val="TableParagraph"/>
              <w:spacing w:before="144"/>
              <w:ind w:right="310"/>
              <w:jc w:val="right"/>
              <w:rPr>
                <w:sz w:val="16"/>
              </w:rPr>
            </w:pPr>
            <w:r>
              <w:rPr>
                <w:sz w:val="16"/>
              </w:rPr>
              <w:t>21</w:t>
            </w:r>
          </w:p>
        </w:tc>
        <w:tc>
          <w:tcPr>
            <w:tcW w:w="1454" w:type="dxa"/>
            <w:vMerge w:val="restart"/>
            <w:tcBorders>
              <w:top w:val="single" w:sz="6" w:space="0" w:color="000000"/>
              <w:left w:val="single" w:sz="6" w:space="0" w:color="000000"/>
              <w:right w:val="single" w:sz="6" w:space="0" w:color="000000"/>
            </w:tcBorders>
          </w:tcPr>
          <w:p>
            <w:pPr>
              <w:pStyle w:val="TableParagraph"/>
              <w:spacing w:before="0"/>
              <w:jc w:val="left"/>
              <w:rPr>
                <w:b/>
                <w:sz w:val="18"/>
              </w:rPr>
            </w:pPr>
          </w:p>
          <w:p>
            <w:pPr>
              <w:pStyle w:val="TableParagraph"/>
              <w:spacing w:line="259" w:lineRule="auto" w:before="104"/>
              <w:ind w:left="61"/>
              <w:jc w:val="left"/>
              <w:rPr>
                <w:sz w:val="16"/>
              </w:rPr>
            </w:pPr>
            <w:r>
              <w:rPr>
                <w:sz w:val="16"/>
              </w:rPr>
              <w:t>Vertical perforated trays</w:t>
            </w:r>
          </w:p>
        </w:tc>
        <w:tc>
          <w:tcPr>
            <w:tcW w:w="1176" w:type="dxa"/>
            <w:vMerge w:val="restart"/>
            <w:tcBorders>
              <w:top w:val="single" w:sz="6" w:space="0" w:color="000000"/>
              <w:left w:val="single" w:sz="6" w:space="0" w:color="000000"/>
              <w:right w:val="single" w:sz="6" w:space="0" w:color="000000"/>
            </w:tcBorders>
          </w:tcPr>
          <w:p>
            <w:pPr>
              <w:pStyle w:val="TableParagraph"/>
              <w:spacing w:before="4"/>
              <w:jc w:val="left"/>
              <w:rPr>
                <w:b/>
                <w:sz w:val="9"/>
              </w:rPr>
            </w:pPr>
          </w:p>
          <w:p>
            <w:pPr>
              <w:pStyle w:val="TableParagraph"/>
              <w:spacing w:before="0"/>
              <w:ind w:left="204"/>
              <w:jc w:val="left"/>
              <w:rPr>
                <w:sz w:val="20"/>
              </w:rPr>
            </w:pPr>
            <w:r>
              <w:rPr>
                <w:sz w:val="20"/>
              </w:rPr>
              <w:pict>
                <v:group style="width:10.6pt;height:29.7pt;mso-position-horizontal-relative:char;mso-position-vertical-relative:line" coordorigin="0,0" coordsize="212,594">
                  <v:line style="position:absolute" from="203,539" to="203,591" stroked="true" strokeweight=".226pt" strokecolor="#000000">
                    <v:stroke dashstyle="solid"/>
                  </v:line>
                  <v:line style="position:absolute" from="203,509" to="203,448" stroked="true" strokeweight=".226pt" strokecolor="#000000">
                    <v:stroke dashstyle="solid"/>
                  </v:line>
                  <v:line style="position:absolute" from="203,418" to="203,357" stroked="true" strokeweight=".226pt" strokecolor="#000000">
                    <v:stroke dashstyle="solid"/>
                  </v:line>
                  <v:line style="position:absolute" from="203,327" to="203,266" stroked="true" strokeweight=".226pt" strokecolor="#000000">
                    <v:stroke dashstyle="solid"/>
                  </v:line>
                  <v:line style="position:absolute" from="203,237" to="203,176" stroked="true" strokeweight=".226pt" strokecolor="#000000">
                    <v:stroke dashstyle="solid"/>
                  </v:line>
                  <v:line style="position:absolute" from="203,146" to="203,85" stroked="true" strokeweight=".226pt" strokecolor="#000000">
                    <v:stroke dashstyle="solid"/>
                  </v:line>
                  <v:line style="position:absolute" from="203,55" to="203,3" stroked="true" strokeweight=".226pt" strokecolor="#000000">
                    <v:stroke dashstyle="solid"/>
                  </v:line>
                  <v:line style="position:absolute" from="203,591" to="147,591" stroked="true" strokeweight=".226pt" strokecolor="#000000">
                    <v:stroke dashstyle="solid"/>
                  </v:line>
                  <v:line style="position:absolute" from="203,3" to="147,3" stroked="true" strokeweight=".226pt" strokecolor="#000000">
                    <v:stroke dashstyle="solid"/>
                  </v:line>
                  <v:line style="position:absolute" from="111,110" to="113,123" stroked="true" strokeweight=".79pt" strokecolor="#000000">
                    <v:stroke dashstyle="solid"/>
                  </v:line>
                  <v:shape style="position:absolute;left:8;top:71;width:106;height:106" coordorigin="8,71" coordsize="106,106" path="m111,110l60,71,47,72,8,123,10,137,60,176,74,174,86,168,97,160,106,149,111,137,113,123e" filled="false" stroked="true" strokeweight=".79pt" strokecolor="#000000">
                    <v:path arrowok="t"/>
                    <v:stroke dashstyle="solid"/>
                  </v:shape>
                  <v:shape style="position:absolute;left:99;top:18;width:105;height:106" coordorigin="99,18" coordsize="105,106" path="m203,71l164,20,151,18,137,20,99,71,101,84,151,123,164,121,203,71e" filled="false" stroked="true" strokeweight=".79pt" strokecolor="#000000">
                    <v:path arrowok="t"/>
                    <v:stroke dashstyle="solid"/>
                  </v:shape>
                  <v:line style="position:absolute" from="201,162" to="203,176" stroked="true" strokeweight=".79pt" strokecolor="#000000">
                    <v:stroke dashstyle="solid"/>
                  </v:line>
                  <v:shape style="position:absolute;left:99;top:123;width:105;height:106" coordorigin="99,123" coordsize="105,106" path="m201,162l151,123,137,125,99,176,101,189,151,228,164,227,177,222,188,213,197,202,201,189,203,176e" filled="false" stroked="true" strokeweight=".79pt" strokecolor="#000000">
                    <v:path arrowok="t"/>
                    <v:stroke dashstyle="solid"/>
                  </v:shape>
                  <v:line style="position:absolute" from="111,457" to="113,471" stroked="true" strokeweight=".79pt" strokecolor="#000000">
                    <v:stroke dashstyle="solid"/>
                  </v:line>
                  <v:shape style="position:absolute;left:8;top:418;width:106;height:106" coordorigin="8,418" coordsize="106,106" path="m111,457l60,418,47,420,8,471,10,484,60,523,74,521,86,516,97,508,106,497,111,484,113,471e" filled="false" stroked="true" strokeweight=".79pt" strokecolor="#000000">
                    <v:path arrowok="t"/>
                    <v:stroke dashstyle="solid"/>
                  </v:shape>
                  <v:shape style="position:absolute;left:99;top:364;width:105;height:107" coordorigin="99,364" coordsize="105,107" path="m203,418l164,366,151,364,137,366,99,418,101,432,151,471,164,469,203,418e" filled="false" stroked="true" strokeweight=".79pt" strokecolor="#000000">
                    <v:path arrowok="t"/>
                    <v:stroke dashstyle="solid"/>
                  </v:shape>
                  <v:line style="position:absolute" from="201,510" to="203,523" stroked="true" strokeweight=".79pt" strokecolor="#000000">
                    <v:stroke dashstyle="solid"/>
                  </v:line>
                  <v:shape style="position:absolute;left:99;top:471;width:105;height:106" coordorigin="99,471" coordsize="105,106" path="m201,510l151,471,137,472,99,523,101,537,151,576,164,574,177,569,188,560,197,549,201,537,203,523e" filled="false" stroked="true" strokeweight=".79pt" strokecolor="#000000">
                    <v:path arrowok="t"/>
                    <v:stroke dashstyle="solid"/>
                  </v:shape>
                </v:group>
              </w:pict>
            </w:r>
            <w:r>
              <w:rPr>
                <w:sz w:val="20"/>
              </w:rPr>
            </w:r>
            <w:r>
              <w:rPr>
                <w:spacing w:val="28"/>
                <w:sz w:val="20"/>
              </w:rPr>
              <w:t> </w:t>
            </w:r>
            <w:r>
              <w:rPr>
                <w:spacing w:val="28"/>
                <w:sz w:val="20"/>
              </w:rPr>
              <w:pict>
                <v:group style="width:24pt;height:29.7pt;mso-position-horizontal-relative:char;mso-position-vertical-relative:line" coordorigin="0,0" coordsize="480,594">
                  <v:line style="position:absolute" from="8,591" to="8,539" stroked="true" strokeweight=".226pt" strokecolor="#000000">
                    <v:stroke dashstyle="solid"/>
                  </v:line>
                  <v:line style="position:absolute" from="8,509" to="8,448" stroked="true" strokeweight=".226pt" strokecolor="#000000">
                    <v:stroke dashstyle="solid"/>
                  </v:line>
                  <v:line style="position:absolute" from="8,418" to="8,357" stroked="true" strokeweight=".226pt" strokecolor="#000000">
                    <v:stroke dashstyle="solid"/>
                  </v:line>
                  <v:line style="position:absolute" from="8,327" to="8,266" stroked="true" strokeweight=".226pt" strokecolor="#000000">
                    <v:stroke dashstyle="solid"/>
                  </v:line>
                  <v:line style="position:absolute" from="8,237" to="8,176" stroked="true" strokeweight=".226pt" strokecolor="#000000">
                    <v:stroke dashstyle="solid"/>
                  </v:line>
                  <v:line style="position:absolute" from="8,146" to="8,85" stroked="true" strokeweight=".226pt" strokecolor="#000000">
                    <v:stroke dashstyle="solid"/>
                  </v:line>
                  <v:line style="position:absolute" from="8,55" to="8,3" stroked="true" strokeweight=".226pt" strokecolor="#000000">
                    <v:stroke dashstyle="solid"/>
                  </v:line>
                  <v:line style="position:absolute" from="65,591" to="8,591" stroked="true" strokeweight=".226pt" strokecolor="#000000">
                    <v:stroke dashstyle="solid"/>
                  </v:line>
                  <v:line style="position:absolute" from="8,3" to="65,3" stroked="true" strokeweight=".226pt" strokecolor="#000000">
                    <v:stroke dashstyle="solid"/>
                  </v:line>
                  <v:shape style="position:absolute;left:99;top:418;width:106;height:106" coordorigin="99,418" coordsize="106,106" path="m204,471l164,420,151,418,137,420,99,471,101,484,151,523,164,521,204,471e" filled="false" stroked="true" strokeweight=".79pt" strokecolor="#000000">
                    <v:path arrowok="t"/>
                    <v:stroke dashstyle="solid"/>
                  </v:shape>
                  <v:shape style="position:absolute;left:99;top:71;width:106;height:106" coordorigin="99,71" coordsize="106,106" path="m204,123l164,72,151,71,137,72,99,123,101,137,151,176,164,174,204,123e" filled="false" stroked="true" strokeweight=".79pt" strokecolor="#000000">
                    <v:path arrowok="t"/>
                    <v:stroke dashstyle="solid"/>
                  </v:shape>
                  <v:line style="position:absolute" from="111,510" to="113,523" stroked="true" strokeweight=".79pt" strokecolor="#000000">
                    <v:stroke dashstyle="solid"/>
                  </v:line>
                  <v:shape style="position:absolute;left:8;top:471;width:106;height:106" coordorigin="8,471" coordsize="106,106" path="m111,510l61,471,48,472,8,523,10,537,61,576,75,574,87,569,98,560,106,549,111,537,113,523e" filled="false" stroked="true" strokeweight=".79pt" strokecolor="#000000">
                    <v:path arrowok="t"/>
                    <v:stroke dashstyle="solid"/>
                  </v:shape>
                  <v:shape style="position:absolute;left:8;top:364;width:106;height:107" coordorigin="8,364" coordsize="106,107" path="m113,418l75,366,61,364,48,366,8,418,10,432,61,471,75,469,113,418e" filled="false" stroked="true" strokeweight=".79pt" strokecolor="#000000">
                    <v:path arrowok="t"/>
                    <v:stroke dashstyle="solid"/>
                  </v:shape>
                  <v:shape style="position:absolute;left:8;top:123;width:106;height:106" coordorigin="8,123" coordsize="106,106" path="m113,176l75,125,61,123,48,125,8,176,10,189,61,228,75,227,113,176e" filled="false" stroked="true" strokeweight=".79pt" strokecolor="#000000">
                    <v:path arrowok="t"/>
                    <v:stroke dashstyle="solid"/>
                  </v:shape>
                  <v:shape style="position:absolute;left:8;top:18;width:106;height:106" coordorigin="8,18" coordsize="106,106" path="m113,71l75,20,61,18,48,20,8,71,10,84,61,123,75,121,113,71e" filled="false" stroked="true" strokeweight=".79pt" strokecolor="#000000">
                    <v:path arrowok="t"/>
                    <v:stroke dashstyle="solid"/>
                  </v:shape>
                  <v:line style="position:absolute" from="106,228" to="348,228" stroked="true" strokeweight=".226pt" strokecolor="#000000">
                    <v:stroke dashstyle="solid"/>
                  </v:line>
                  <v:line style="position:absolute" from="348,364" to="106,364" stroked="true" strokeweight=".226pt" strokecolor="#000000">
                    <v:stroke dashstyle="solid"/>
                  </v:line>
                  <v:line style="position:absolute" from="303,116" to="303,60" stroked="true" strokeweight=".226pt" strokecolor="#000000">
                    <v:stroke dashstyle="solid"/>
                  </v:line>
                  <v:line style="position:absolute" from="303,478" to="303,524" stroked="true" strokeweight=".226pt" strokecolor="#000000">
                    <v:stroke dashstyle="solid"/>
                  </v:line>
                  <v:line style="position:absolute" from="411,17" to="444,17" stroked="true" strokeweight=".429pt" strokecolor="#000000">
                    <v:stroke dashstyle="solid"/>
                  </v:line>
                  <v:shape style="position:absolute;left:386;top:17;width:89;height:93" coordorigin="386,17" coordsize="89,93" path="m411,17l386,110,419,110,472,68,475,43,469,30,458,21,443,17e" filled="false" stroked="true" strokeweight=".429pt" strokecolor="#000000">
                    <v:path arrowok="t"/>
                    <v:stroke dashstyle="solid"/>
                  </v:shape>
                  <v:line style="position:absolute" from="303,228" to="303,364" stroked="true" strokeweight=".226pt" strokecolor="#000000">
                    <v:stroke dashstyle="solid"/>
                  </v:line>
                  <v:shape style="position:absolute;left:284;top:116;width:37;height:113" coordorigin="284,116" coordsize="37,113" path="m321,116l284,116,303,228,321,116xe" filled="true" fillcolor="#000000" stroked="false">
                    <v:path arrowok="t"/>
                    <v:fill type="solid"/>
                  </v:shape>
                  <v:shape style="position:absolute;left:284;top:364;width:37;height:114" coordorigin="284,364" coordsize="37,114" path="m303,364l284,478,321,478,303,364xe" filled="true" fillcolor="#000000" stroked="false">
                    <v:path arrowok="t"/>
                    <v:fill type="solid"/>
                  </v:shape>
                  <v:line style="position:absolute" from="303,60" to="359,60" stroked="true" strokeweight=".226pt" strokecolor="#000000">
                    <v:stroke dashstyle="solid"/>
                  </v:line>
                </v:group>
              </w:pict>
            </w:r>
            <w:r>
              <w:rPr>
                <w:spacing w:val="28"/>
                <w:sz w:val="20"/>
              </w:rPr>
            </w:r>
          </w:p>
          <w:p>
            <w:pPr>
              <w:pStyle w:val="TableParagraph"/>
              <w:spacing w:before="35"/>
              <w:ind w:left="226"/>
              <w:jc w:val="left"/>
              <w:rPr>
                <w:sz w:val="16"/>
              </w:rPr>
            </w:pPr>
            <w:r>
              <w:rPr>
                <w:sz w:val="16"/>
              </w:rPr>
              <w:t>(See Note 7)</w:t>
            </w:r>
          </w:p>
        </w:tc>
        <w:tc>
          <w:tcPr>
            <w:tcW w:w="1176" w:type="dxa"/>
            <w:tcBorders>
              <w:top w:val="single" w:sz="6" w:space="0" w:color="000000"/>
              <w:left w:val="single" w:sz="6" w:space="0" w:color="000000"/>
              <w:bottom w:val="single" w:sz="6" w:space="0" w:color="000000"/>
              <w:right w:val="single" w:sz="6" w:space="0" w:color="000000"/>
            </w:tcBorders>
          </w:tcPr>
          <w:p>
            <w:pPr>
              <w:pStyle w:val="TableParagraph"/>
              <w:spacing w:before="144"/>
              <w:ind w:left="8"/>
              <w:rPr>
                <w:sz w:val="16"/>
              </w:rPr>
            </w:pPr>
            <w:r>
              <w:rPr>
                <w:sz w:val="16"/>
              </w:rPr>
              <w:t>1</w:t>
            </w:r>
          </w:p>
        </w:tc>
        <w:tc>
          <w:tcPr>
            <w:tcW w:w="1454" w:type="dxa"/>
            <w:vMerge w:val="restart"/>
            <w:tcBorders>
              <w:top w:val="single" w:sz="6" w:space="0" w:color="000000"/>
              <w:left w:val="single" w:sz="6" w:space="0" w:color="000000"/>
              <w:right w:val="single" w:sz="6" w:space="0" w:color="000000"/>
            </w:tcBorders>
          </w:tcPr>
          <w:p>
            <w:pPr>
              <w:pStyle w:val="TableParagraph"/>
              <w:spacing w:before="0"/>
              <w:jc w:val="left"/>
              <w:rPr>
                <w:b/>
                <w:sz w:val="18"/>
              </w:rPr>
            </w:pPr>
          </w:p>
          <w:p>
            <w:pPr>
              <w:pStyle w:val="TableParagraph"/>
              <w:spacing w:line="259" w:lineRule="auto" w:before="104"/>
              <w:ind w:left="64"/>
              <w:jc w:val="left"/>
              <w:rPr>
                <w:sz w:val="16"/>
              </w:rPr>
            </w:pPr>
            <w:r>
              <w:rPr>
                <w:sz w:val="16"/>
              </w:rPr>
              <w:t>2 or 3 cables in vertical formation</w:t>
            </w:r>
          </w:p>
        </w:tc>
        <w:tc>
          <w:tcPr>
            <w:tcW w:w="888" w:type="dxa"/>
            <w:tcBorders>
              <w:top w:val="single" w:sz="6" w:space="0" w:color="000000"/>
              <w:left w:val="single" w:sz="6" w:space="0" w:color="000000"/>
              <w:bottom w:val="single" w:sz="6" w:space="0" w:color="000000"/>
              <w:right w:val="single" w:sz="6" w:space="0" w:color="000000"/>
            </w:tcBorders>
          </w:tcPr>
          <w:p>
            <w:pPr>
              <w:pStyle w:val="TableParagraph"/>
              <w:spacing w:before="144"/>
              <w:ind w:left="129" w:right="121"/>
              <w:rPr>
                <w:sz w:val="16"/>
              </w:rPr>
            </w:pPr>
            <w:r>
              <w:rPr>
                <w:sz w:val="16"/>
              </w:rPr>
              <w:t>1.00</w:t>
            </w:r>
          </w:p>
        </w:tc>
        <w:tc>
          <w:tcPr>
            <w:tcW w:w="998" w:type="dxa"/>
            <w:tcBorders>
              <w:top w:val="single" w:sz="6" w:space="0" w:color="000000"/>
              <w:left w:val="single" w:sz="6" w:space="0" w:color="000000"/>
              <w:bottom w:val="single" w:sz="6" w:space="0" w:color="000000"/>
              <w:right w:val="single" w:sz="6" w:space="0" w:color="000000"/>
            </w:tcBorders>
          </w:tcPr>
          <w:p>
            <w:pPr>
              <w:pStyle w:val="TableParagraph"/>
              <w:spacing w:before="144"/>
              <w:ind w:left="336" w:right="328"/>
              <w:rPr>
                <w:sz w:val="16"/>
              </w:rPr>
            </w:pPr>
            <w:r>
              <w:rPr>
                <w:sz w:val="16"/>
              </w:rPr>
              <w:t>0.91</w:t>
            </w:r>
          </w:p>
        </w:tc>
        <w:tc>
          <w:tcPr>
            <w:tcW w:w="910" w:type="dxa"/>
            <w:tcBorders>
              <w:top w:val="single" w:sz="6" w:space="0" w:color="000000"/>
              <w:left w:val="single" w:sz="6" w:space="0" w:color="000000"/>
              <w:bottom w:val="single" w:sz="6" w:space="0" w:color="000000"/>
              <w:right w:val="nil"/>
            </w:tcBorders>
          </w:tcPr>
          <w:p>
            <w:pPr>
              <w:pStyle w:val="TableParagraph"/>
              <w:spacing w:before="144"/>
              <w:ind w:left="293" w:right="289"/>
              <w:rPr>
                <w:sz w:val="16"/>
              </w:rPr>
            </w:pPr>
            <w:r>
              <w:rPr>
                <w:sz w:val="16"/>
              </w:rPr>
              <w:t>0.89</w:t>
            </w:r>
          </w:p>
        </w:tc>
      </w:tr>
      <w:tr>
        <w:trPr>
          <w:trHeight w:val="542" w:hRule="exact"/>
        </w:trPr>
        <w:tc>
          <w:tcPr>
            <w:tcW w:w="622" w:type="dxa"/>
            <w:tcBorders>
              <w:top w:val="single" w:sz="6" w:space="0" w:color="000000"/>
              <w:left w:val="nil"/>
              <w:right w:val="single" w:sz="6" w:space="0" w:color="000000"/>
            </w:tcBorders>
          </w:tcPr>
          <w:p>
            <w:pPr>
              <w:pStyle w:val="TableParagraph"/>
              <w:spacing w:before="52"/>
              <w:ind w:right="310"/>
              <w:jc w:val="right"/>
              <w:rPr>
                <w:sz w:val="16"/>
              </w:rPr>
            </w:pPr>
            <w:r>
              <w:rPr>
                <w:sz w:val="16"/>
              </w:rPr>
              <w:t>22</w:t>
            </w:r>
          </w:p>
        </w:tc>
        <w:tc>
          <w:tcPr>
            <w:tcW w:w="1454" w:type="dxa"/>
            <w:vMerge/>
            <w:tcBorders>
              <w:left w:val="single" w:sz="6" w:space="0" w:color="000000"/>
              <w:right w:val="single" w:sz="6" w:space="0" w:color="000000"/>
            </w:tcBorders>
          </w:tcPr>
          <w:p>
            <w:pPr/>
          </w:p>
        </w:tc>
        <w:tc>
          <w:tcPr>
            <w:tcW w:w="1176" w:type="dxa"/>
            <w:vMerge/>
            <w:tcBorders>
              <w:left w:val="single" w:sz="6" w:space="0" w:color="000000"/>
              <w:right w:val="single" w:sz="6" w:space="0" w:color="000000"/>
            </w:tcBorders>
          </w:tcPr>
          <w:p>
            <w:pPr/>
          </w:p>
        </w:tc>
        <w:tc>
          <w:tcPr>
            <w:tcW w:w="1176" w:type="dxa"/>
            <w:tcBorders>
              <w:top w:val="single" w:sz="6" w:space="0" w:color="000000"/>
              <w:left w:val="single" w:sz="6" w:space="0" w:color="000000"/>
              <w:right w:val="single" w:sz="6" w:space="0" w:color="000000"/>
            </w:tcBorders>
          </w:tcPr>
          <w:p>
            <w:pPr>
              <w:pStyle w:val="TableParagraph"/>
              <w:spacing w:before="152"/>
              <w:ind w:left="8"/>
              <w:rPr>
                <w:sz w:val="16"/>
              </w:rPr>
            </w:pPr>
            <w:r>
              <w:rPr>
                <w:sz w:val="16"/>
              </w:rPr>
              <w:t>2</w:t>
            </w:r>
          </w:p>
        </w:tc>
        <w:tc>
          <w:tcPr>
            <w:tcW w:w="1454" w:type="dxa"/>
            <w:vMerge/>
            <w:tcBorders>
              <w:left w:val="single" w:sz="6" w:space="0" w:color="000000"/>
              <w:right w:val="single" w:sz="6" w:space="0" w:color="000000"/>
            </w:tcBorders>
          </w:tcPr>
          <w:p>
            <w:pPr/>
          </w:p>
        </w:tc>
        <w:tc>
          <w:tcPr>
            <w:tcW w:w="888" w:type="dxa"/>
            <w:tcBorders>
              <w:top w:val="single" w:sz="6" w:space="0" w:color="000000"/>
              <w:left w:val="single" w:sz="6" w:space="0" w:color="000000"/>
              <w:right w:val="single" w:sz="6" w:space="0" w:color="000000"/>
            </w:tcBorders>
          </w:tcPr>
          <w:p>
            <w:pPr>
              <w:pStyle w:val="TableParagraph"/>
              <w:spacing w:before="152"/>
              <w:ind w:left="129" w:right="121"/>
              <w:rPr>
                <w:sz w:val="16"/>
              </w:rPr>
            </w:pPr>
            <w:r>
              <w:rPr>
                <w:sz w:val="16"/>
              </w:rPr>
              <w:t>1.00</w:t>
            </w:r>
          </w:p>
        </w:tc>
        <w:tc>
          <w:tcPr>
            <w:tcW w:w="998" w:type="dxa"/>
            <w:tcBorders>
              <w:top w:val="single" w:sz="6" w:space="0" w:color="000000"/>
              <w:left w:val="single" w:sz="6" w:space="0" w:color="000000"/>
              <w:right w:val="single" w:sz="6" w:space="0" w:color="000000"/>
            </w:tcBorders>
          </w:tcPr>
          <w:p>
            <w:pPr>
              <w:pStyle w:val="TableParagraph"/>
              <w:spacing w:before="152"/>
              <w:ind w:left="336" w:right="328"/>
              <w:rPr>
                <w:sz w:val="16"/>
              </w:rPr>
            </w:pPr>
            <w:r>
              <w:rPr>
                <w:sz w:val="16"/>
              </w:rPr>
              <w:t>0.90</w:t>
            </w:r>
          </w:p>
        </w:tc>
        <w:tc>
          <w:tcPr>
            <w:tcW w:w="910" w:type="dxa"/>
            <w:tcBorders>
              <w:top w:val="single" w:sz="6" w:space="0" w:color="000000"/>
              <w:left w:val="single" w:sz="6" w:space="0" w:color="000000"/>
              <w:right w:val="nil"/>
            </w:tcBorders>
          </w:tcPr>
          <w:p>
            <w:pPr>
              <w:pStyle w:val="TableParagraph"/>
              <w:spacing w:before="152"/>
              <w:ind w:left="293" w:right="289"/>
              <w:rPr>
                <w:sz w:val="16"/>
              </w:rPr>
            </w:pPr>
            <w:r>
              <w:rPr>
                <w:sz w:val="16"/>
              </w:rPr>
              <w:t>0.86</w:t>
            </w:r>
          </w:p>
        </w:tc>
      </w:tr>
    </w:tbl>
    <w:p>
      <w:pPr>
        <w:spacing w:before="136"/>
        <w:ind w:left="1475" w:right="0" w:firstLine="0"/>
        <w:jc w:val="left"/>
        <w:rPr>
          <w:sz w:val="18"/>
        </w:rPr>
      </w:pPr>
      <w:r>
        <w:rPr/>
        <w:pict>
          <v:line style="position:absolute;mso-position-horizontal-relative:page;mso-position-vertical-relative:paragraph;z-index:-1240792" from="188.436996pt,-230.073654pt" to="188.436996pt,-230.073654pt" stroked="true" strokeweight=".226pt" strokecolor="#000000">
            <v:stroke dashstyle="solid"/>
            <w10:wrap type="none"/>
          </v:line>
        </w:pict>
      </w:r>
      <w:r>
        <w:rPr/>
        <w:pict>
          <v:line style="position:absolute;mso-position-horizontal-relative:page;mso-position-vertical-relative:paragraph;z-index:-1240768" from="240.119995pt,-230.073654pt" to="240.119995pt,-230.073654pt" stroked="true" strokeweight=".226pt" strokecolor="#000000">
            <v:stroke dashstyle="solid"/>
            <w10:wrap type="none"/>
          </v:line>
        </w:pict>
      </w:r>
      <w:r>
        <w:rPr/>
        <w:pict>
          <v:shape style="position:absolute;margin-left:193.778pt;margin-top:-207.890656pt;width:40.950pt;height:30.25pt;mso-position-horizontal-relative:page;mso-position-vertical-relative:paragraph;z-index:23536"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31"/>
                    <w:gridCol w:w="133"/>
                    <w:gridCol w:w="331"/>
                  </w:tblGrid>
                  <w:tr>
                    <w:trPr>
                      <w:trHeight w:val="327" w:hRule="exact"/>
                    </w:trPr>
                    <w:tc>
                      <w:tcPr>
                        <w:tcW w:w="331" w:type="dxa"/>
                        <w:tcBorders>
                          <w:top w:val="nil"/>
                          <w:left w:val="nil"/>
                          <w:right w:val="single" w:sz="2" w:space="0" w:color="000000"/>
                        </w:tcBorders>
                      </w:tcPr>
                      <w:p>
                        <w:pPr>
                          <w:pStyle w:val="TableParagraph"/>
                          <w:spacing w:before="8"/>
                          <w:jc w:val="left"/>
                          <w:rPr>
                            <w:rFonts w:ascii="Arial"/>
                            <w:sz w:val="27"/>
                          </w:rPr>
                        </w:pPr>
                      </w:p>
                    </w:tc>
                    <w:tc>
                      <w:tcPr>
                        <w:tcW w:w="133" w:type="dxa"/>
                        <w:tcBorders>
                          <w:top w:val="nil"/>
                          <w:left w:val="single" w:sz="2" w:space="0" w:color="000000"/>
                          <w:right w:val="single" w:sz="2" w:space="0" w:color="000000"/>
                        </w:tcBorders>
                      </w:tcPr>
                      <w:p>
                        <w:pPr/>
                      </w:p>
                    </w:tc>
                    <w:tc>
                      <w:tcPr>
                        <w:tcW w:w="331" w:type="dxa"/>
                        <w:tcBorders>
                          <w:top w:val="nil"/>
                          <w:left w:val="single" w:sz="2" w:space="0" w:color="000000"/>
                          <w:right w:val="nil"/>
                        </w:tcBorders>
                      </w:tcPr>
                      <w:p>
                        <w:pPr>
                          <w:pStyle w:val="TableParagraph"/>
                          <w:spacing w:before="8"/>
                          <w:jc w:val="left"/>
                          <w:rPr>
                            <w:rFonts w:ascii="Arial"/>
                            <w:sz w:val="27"/>
                          </w:rPr>
                        </w:pPr>
                      </w:p>
                    </w:tc>
                  </w:tr>
                  <w:tr>
                    <w:trPr>
                      <w:trHeight w:val="269" w:hRule="exact"/>
                    </w:trPr>
                    <w:tc>
                      <w:tcPr>
                        <w:tcW w:w="331" w:type="dxa"/>
                        <w:tcBorders>
                          <w:left w:val="nil"/>
                          <w:right w:val="single" w:sz="2" w:space="0" w:color="000000"/>
                        </w:tcBorders>
                      </w:tcPr>
                      <w:p>
                        <w:pPr>
                          <w:pStyle w:val="TableParagraph"/>
                          <w:spacing w:before="0"/>
                          <w:jc w:val="left"/>
                          <w:rPr>
                            <w:rFonts w:ascii="Arial"/>
                            <w:sz w:val="22"/>
                          </w:rPr>
                        </w:pPr>
                      </w:p>
                    </w:tc>
                    <w:tc>
                      <w:tcPr>
                        <w:tcW w:w="133" w:type="dxa"/>
                        <w:tcBorders>
                          <w:left w:val="single" w:sz="2" w:space="0" w:color="000000"/>
                          <w:right w:val="single" w:sz="2" w:space="0" w:color="000000"/>
                        </w:tcBorders>
                      </w:tcPr>
                      <w:p>
                        <w:pPr/>
                      </w:p>
                    </w:tc>
                    <w:tc>
                      <w:tcPr>
                        <w:tcW w:w="331" w:type="dxa"/>
                        <w:tcBorders>
                          <w:left w:val="single" w:sz="2" w:space="0" w:color="000000"/>
                          <w:right w:val="nil"/>
                        </w:tcBorders>
                      </w:tcPr>
                      <w:p>
                        <w:pPr>
                          <w:pStyle w:val="TableParagraph"/>
                          <w:spacing w:before="0"/>
                          <w:jc w:val="left"/>
                          <w:rPr>
                            <w:rFonts w:ascii="Arial"/>
                            <w:sz w:val="22"/>
                          </w:rPr>
                        </w:pPr>
                      </w:p>
                    </w:tc>
                  </w:tr>
                </w:tbl>
                <w:p>
                  <w:pPr>
                    <w:pStyle w:val="BodyText"/>
                  </w:pPr>
                </w:p>
              </w:txbxContent>
            </v:textbox>
            <w10:wrap type="none"/>
          </v:shape>
        </w:pict>
      </w:r>
      <w:r>
        <w:rPr>
          <w:sz w:val="18"/>
        </w:rPr>
        <w:t>NOTES:</w:t>
      </w:r>
    </w:p>
    <w:p>
      <w:pPr>
        <w:pStyle w:val="ListParagraph"/>
        <w:numPr>
          <w:ilvl w:val="0"/>
          <w:numId w:val="85"/>
        </w:numPr>
        <w:tabs>
          <w:tab w:pos="1708" w:val="left" w:leader="none"/>
        </w:tabs>
        <w:spacing w:line="242" w:lineRule="auto" w:before="73" w:after="0"/>
        <w:ind w:left="1708" w:right="128" w:hanging="233"/>
        <w:jc w:val="both"/>
        <w:rPr>
          <w:sz w:val="18"/>
        </w:rPr>
      </w:pPr>
      <w:r>
        <w:rPr>
          <w:i/>
          <w:sz w:val="18"/>
        </w:rPr>
        <w:t>D  </w:t>
      </w:r>
      <w:r>
        <w:rPr>
          <w:spacing w:val="3"/>
          <w:sz w:val="18"/>
        </w:rPr>
        <w:t>equals cable outside diameter </w:t>
      </w:r>
      <w:r>
        <w:rPr>
          <w:spacing w:val="2"/>
          <w:sz w:val="18"/>
        </w:rPr>
        <w:t>or, </w:t>
      </w:r>
      <w:r>
        <w:rPr>
          <w:sz w:val="18"/>
        </w:rPr>
        <w:t>in  </w:t>
      </w:r>
      <w:r>
        <w:rPr>
          <w:spacing w:val="2"/>
          <w:sz w:val="18"/>
        </w:rPr>
        <w:t>the </w:t>
      </w:r>
      <w:r>
        <w:rPr>
          <w:spacing w:val="3"/>
          <w:sz w:val="18"/>
        </w:rPr>
        <w:t>case </w:t>
      </w:r>
      <w:r>
        <w:rPr>
          <w:sz w:val="18"/>
        </w:rPr>
        <w:t>of  a  </w:t>
      </w:r>
      <w:r>
        <w:rPr>
          <w:spacing w:val="3"/>
          <w:sz w:val="18"/>
        </w:rPr>
        <w:t>flat multicore cable, </w:t>
      </w:r>
      <w:r>
        <w:rPr>
          <w:spacing w:val="2"/>
          <w:sz w:val="18"/>
        </w:rPr>
        <w:t>the </w:t>
      </w:r>
      <w:r>
        <w:rPr>
          <w:spacing w:val="3"/>
          <w:sz w:val="18"/>
        </w:rPr>
        <w:t>maximum dimension </w:t>
      </w:r>
      <w:r>
        <w:rPr>
          <w:sz w:val="18"/>
        </w:rPr>
        <w:t>of  </w:t>
      </w:r>
      <w:r>
        <w:rPr>
          <w:spacing w:val="4"/>
          <w:sz w:val="18"/>
        </w:rPr>
        <w:t>the   cable.</w:t>
      </w:r>
    </w:p>
    <w:p>
      <w:pPr>
        <w:pStyle w:val="ListParagraph"/>
        <w:numPr>
          <w:ilvl w:val="0"/>
          <w:numId w:val="85"/>
        </w:numPr>
        <w:tabs>
          <w:tab w:pos="1708" w:val="left" w:leader="none"/>
        </w:tabs>
        <w:spacing w:line="242" w:lineRule="auto" w:before="69" w:after="0"/>
        <w:ind w:left="1708" w:right="128" w:hanging="233"/>
        <w:jc w:val="both"/>
        <w:rPr>
          <w:sz w:val="18"/>
        </w:rPr>
      </w:pPr>
      <w:r>
        <w:rPr>
          <w:spacing w:val="3"/>
          <w:sz w:val="18"/>
        </w:rPr>
        <w:t>Earthing conductors, lightly loaded neutral conductors </w:t>
      </w:r>
      <w:r>
        <w:rPr>
          <w:sz w:val="18"/>
        </w:rPr>
        <w:t>of  </w:t>
      </w:r>
      <w:r>
        <w:rPr>
          <w:spacing w:val="3"/>
          <w:sz w:val="18"/>
        </w:rPr>
        <w:t>three-phase circuits </w:t>
      </w:r>
      <w:r>
        <w:rPr>
          <w:spacing w:val="2"/>
          <w:sz w:val="18"/>
        </w:rPr>
        <w:t>and </w:t>
      </w:r>
      <w:r>
        <w:rPr>
          <w:spacing w:val="3"/>
          <w:sz w:val="18"/>
        </w:rPr>
        <w:t>conductors subject </w:t>
      </w:r>
      <w:r>
        <w:rPr>
          <w:spacing w:val="4"/>
          <w:sz w:val="18"/>
        </w:rPr>
        <w:t>only        </w:t>
      </w:r>
      <w:r>
        <w:rPr>
          <w:sz w:val="18"/>
        </w:rPr>
        <w:t>to  </w:t>
      </w:r>
      <w:r>
        <w:rPr>
          <w:spacing w:val="3"/>
          <w:sz w:val="18"/>
        </w:rPr>
        <w:t>momentary loading, such </w:t>
      </w:r>
      <w:r>
        <w:rPr>
          <w:sz w:val="18"/>
        </w:rPr>
        <w:t>as  </w:t>
      </w:r>
      <w:r>
        <w:rPr>
          <w:spacing w:val="3"/>
          <w:sz w:val="18"/>
        </w:rPr>
        <w:t>control wiring, shall </w:t>
      </w:r>
      <w:r>
        <w:rPr>
          <w:spacing w:val="2"/>
          <w:sz w:val="18"/>
        </w:rPr>
        <w:t>not </w:t>
      </w:r>
      <w:r>
        <w:rPr>
          <w:sz w:val="18"/>
        </w:rPr>
        <w:t>be  </w:t>
      </w:r>
      <w:r>
        <w:rPr>
          <w:spacing w:val="3"/>
          <w:sz w:val="18"/>
        </w:rPr>
        <w:t>taken into account when considering </w:t>
      </w:r>
      <w:r>
        <w:rPr>
          <w:spacing w:val="2"/>
          <w:sz w:val="18"/>
        </w:rPr>
        <w:t>the </w:t>
      </w:r>
      <w:r>
        <w:rPr>
          <w:spacing w:val="4"/>
          <w:sz w:val="18"/>
        </w:rPr>
        <w:t>number    </w:t>
      </w:r>
      <w:r>
        <w:rPr>
          <w:sz w:val="18"/>
        </w:rPr>
        <w:t>of</w:t>
      </w:r>
      <w:r>
        <w:rPr>
          <w:spacing w:val="22"/>
          <w:sz w:val="18"/>
        </w:rPr>
        <w:t> </w:t>
      </w:r>
      <w:r>
        <w:rPr>
          <w:spacing w:val="4"/>
          <w:sz w:val="18"/>
        </w:rPr>
        <w:t>circuits.</w:t>
      </w:r>
    </w:p>
    <w:p>
      <w:pPr>
        <w:pStyle w:val="ListParagraph"/>
        <w:numPr>
          <w:ilvl w:val="0"/>
          <w:numId w:val="85"/>
        </w:numPr>
        <w:tabs>
          <w:tab w:pos="1708" w:val="left" w:leader="none"/>
        </w:tabs>
        <w:spacing w:line="242" w:lineRule="auto" w:before="69" w:after="0"/>
        <w:ind w:left="1708" w:right="128" w:hanging="233"/>
        <w:jc w:val="both"/>
        <w:rPr>
          <w:sz w:val="18"/>
        </w:rPr>
      </w:pPr>
      <w:r>
        <w:rPr>
          <w:spacing w:val="3"/>
          <w:sz w:val="18"/>
        </w:rPr>
        <w:t>These derating factors </w:t>
      </w:r>
      <w:r>
        <w:rPr>
          <w:spacing w:val="2"/>
          <w:sz w:val="18"/>
        </w:rPr>
        <w:t>are </w:t>
      </w:r>
      <w:r>
        <w:rPr>
          <w:sz w:val="18"/>
        </w:rPr>
        <w:t>to be </w:t>
      </w:r>
      <w:r>
        <w:rPr>
          <w:spacing w:val="3"/>
          <w:sz w:val="18"/>
        </w:rPr>
        <w:t>applied </w:t>
      </w:r>
      <w:r>
        <w:rPr>
          <w:sz w:val="18"/>
        </w:rPr>
        <w:t>to </w:t>
      </w:r>
      <w:r>
        <w:rPr>
          <w:spacing w:val="3"/>
          <w:sz w:val="18"/>
        </w:rPr>
        <w:t>groups </w:t>
      </w:r>
      <w:r>
        <w:rPr>
          <w:sz w:val="18"/>
        </w:rPr>
        <w:t>of </w:t>
      </w:r>
      <w:r>
        <w:rPr>
          <w:spacing w:val="3"/>
          <w:sz w:val="18"/>
        </w:rPr>
        <w:t>two, three </w:t>
      </w:r>
      <w:r>
        <w:rPr>
          <w:sz w:val="18"/>
        </w:rPr>
        <w:t>or </w:t>
      </w:r>
      <w:r>
        <w:rPr>
          <w:spacing w:val="3"/>
          <w:sz w:val="18"/>
        </w:rPr>
        <w:t>four single-core cables </w:t>
      </w:r>
      <w:r>
        <w:rPr>
          <w:spacing w:val="2"/>
          <w:sz w:val="18"/>
        </w:rPr>
        <w:t>for </w:t>
      </w:r>
      <w:r>
        <w:rPr>
          <w:spacing w:val="3"/>
          <w:sz w:val="18"/>
        </w:rPr>
        <w:t>which </w:t>
      </w:r>
      <w:r>
        <w:rPr>
          <w:spacing w:val="4"/>
          <w:sz w:val="18"/>
        </w:rPr>
        <w:t>the </w:t>
      </w:r>
      <w:r>
        <w:rPr>
          <w:spacing w:val="3"/>
          <w:sz w:val="18"/>
        </w:rPr>
        <w:t>current-carrying capacity </w:t>
      </w:r>
      <w:r>
        <w:rPr>
          <w:spacing w:val="2"/>
          <w:sz w:val="18"/>
        </w:rPr>
        <w:t>for </w:t>
      </w:r>
      <w:r>
        <w:rPr>
          <w:sz w:val="18"/>
        </w:rPr>
        <w:t>a </w:t>
      </w:r>
      <w:r>
        <w:rPr>
          <w:spacing w:val="3"/>
          <w:sz w:val="18"/>
        </w:rPr>
        <w:t>single circuit </w:t>
      </w:r>
      <w:r>
        <w:rPr>
          <w:sz w:val="18"/>
        </w:rPr>
        <w:t>is </w:t>
      </w:r>
      <w:r>
        <w:rPr>
          <w:spacing w:val="3"/>
          <w:sz w:val="18"/>
        </w:rPr>
        <w:t>obtained from Columns </w:t>
      </w:r>
      <w:r>
        <w:rPr>
          <w:sz w:val="18"/>
        </w:rPr>
        <w:t>4 </w:t>
      </w:r>
      <w:r>
        <w:rPr>
          <w:spacing w:val="2"/>
          <w:sz w:val="18"/>
        </w:rPr>
        <w:t>and </w:t>
      </w:r>
      <w:r>
        <w:rPr>
          <w:sz w:val="18"/>
        </w:rPr>
        <w:t>5 of  </w:t>
      </w:r>
      <w:r>
        <w:rPr>
          <w:spacing w:val="3"/>
          <w:sz w:val="18"/>
        </w:rPr>
        <w:t>Tables </w:t>
      </w:r>
      <w:r>
        <w:rPr>
          <w:sz w:val="18"/>
        </w:rPr>
        <w:t>3,  4,  6  </w:t>
      </w:r>
      <w:r>
        <w:rPr>
          <w:spacing w:val="2"/>
          <w:sz w:val="18"/>
        </w:rPr>
        <w:t>and </w:t>
      </w:r>
      <w:r>
        <w:rPr>
          <w:spacing w:val="4"/>
          <w:sz w:val="18"/>
        </w:rPr>
        <w:t>7,  </w:t>
      </w:r>
      <w:r>
        <w:rPr>
          <w:spacing w:val="3"/>
          <w:sz w:val="18"/>
        </w:rPr>
        <w:t>Column </w:t>
      </w:r>
      <w:r>
        <w:rPr>
          <w:sz w:val="18"/>
        </w:rPr>
        <w:t>3 of </w:t>
      </w:r>
      <w:r>
        <w:rPr>
          <w:spacing w:val="3"/>
          <w:sz w:val="18"/>
        </w:rPr>
        <w:t>Tables </w:t>
      </w:r>
      <w:r>
        <w:rPr>
          <w:sz w:val="18"/>
        </w:rPr>
        <w:t>5 </w:t>
      </w:r>
      <w:r>
        <w:rPr>
          <w:spacing w:val="2"/>
          <w:sz w:val="18"/>
        </w:rPr>
        <w:t>and </w:t>
      </w:r>
      <w:r>
        <w:rPr>
          <w:sz w:val="18"/>
        </w:rPr>
        <w:t>8, </w:t>
      </w:r>
      <w:r>
        <w:rPr>
          <w:spacing w:val="2"/>
          <w:sz w:val="18"/>
        </w:rPr>
        <w:t>and </w:t>
      </w:r>
      <w:r>
        <w:rPr>
          <w:spacing w:val="3"/>
          <w:sz w:val="18"/>
        </w:rPr>
        <w:t>Tables </w:t>
      </w:r>
      <w:r>
        <w:rPr>
          <w:sz w:val="18"/>
        </w:rPr>
        <w:t>15 to </w:t>
      </w:r>
      <w:r>
        <w:rPr>
          <w:spacing w:val="2"/>
          <w:sz w:val="18"/>
        </w:rPr>
        <w:t>19.  The  </w:t>
      </w:r>
      <w:r>
        <w:rPr>
          <w:spacing w:val="3"/>
          <w:sz w:val="18"/>
        </w:rPr>
        <w:t>factors </w:t>
      </w:r>
      <w:r>
        <w:rPr>
          <w:spacing w:val="2"/>
          <w:sz w:val="18"/>
        </w:rPr>
        <w:t>are  </w:t>
      </w:r>
      <w:r>
        <w:rPr>
          <w:spacing w:val="3"/>
          <w:sz w:val="18"/>
        </w:rPr>
        <w:t>also applicable </w:t>
      </w:r>
      <w:r>
        <w:rPr>
          <w:sz w:val="18"/>
        </w:rPr>
        <w:t>to  </w:t>
      </w:r>
      <w:r>
        <w:rPr>
          <w:spacing w:val="3"/>
          <w:sz w:val="18"/>
        </w:rPr>
        <w:t>groups </w:t>
      </w:r>
      <w:r>
        <w:rPr>
          <w:sz w:val="18"/>
        </w:rPr>
        <w:t>of  </w:t>
      </w:r>
      <w:r>
        <w:rPr>
          <w:spacing w:val="4"/>
          <w:sz w:val="18"/>
        </w:rPr>
        <w:t>single-core </w:t>
      </w:r>
      <w:r>
        <w:rPr>
          <w:spacing w:val="3"/>
          <w:sz w:val="18"/>
        </w:rPr>
        <w:t>cables making </w:t>
      </w:r>
      <w:r>
        <w:rPr>
          <w:sz w:val="18"/>
        </w:rPr>
        <w:t>up </w:t>
      </w:r>
      <w:r>
        <w:rPr>
          <w:spacing w:val="3"/>
          <w:sz w:val="18"/>
        </w:rPr>
        <w:t>parallel circuits </w:t>
      </w:r>
      <w:r>
        <w:rPr>
          <w:sz w:val="18"/>
        </w:rPr>
        <w:t>in   </w:t>
      </w:r>
      <w:r>
        <w:rPr>
          <w:spacing w:val="42"/>
          <w:sz w:val="18"/>
        </w:rPr>
        <w:t> </w:t>
      </w:r>
      <w:r>
        <w:rPr>
          <w:spacing w:val="3"/>
          <w:sz w:val="18"/>
        </w:rPr>
        <w:t>accordance with Clause </w:t>
      </w:r>
      <w:r>
        <w:rPr>
          <w:spacing w:val="4"/>
          <w:sz w:val="18"/>
        </w:rPr>
        <w:t>3.5.2.7.</w:t>
      </w:r>
    </w:p>
    <w:p>
      <w:pPr>
        <w:pStyle w:val="ListParagraph"/>
        <w:numPr>
          <w:ilvl w:val="0"/>
          <w:numId w:val="85"/>
        </w:numPr>
        <w:tabs>
          <w:tab w:pos="1708" w:val="left" w:leader="none"/>
        </w:tabs>
        <w:spacing w:line="242" w:lineRule="auto" w:before="69" w:after="0"/>
        <w:ind w:left="1708" w:right="128" w:hanging="233"/>
        <w:jc w:val="both"/>
        <w:rPr>
          <w:sz w:val="18"/>
        </w:rPr>
      </w:pPr>
      <w:r>
        <w:rPr>
          <w:spacing w:val="3"/>
          <w:sz w:val="18"/>
        </w:rPr>
        <w:t>These factors </w:t>
      </w:r>
      <w:r>
        <w:rPr>
          <w:spacing w:val="2"/>
          <w:sz w:val="18"/>
        </w:rPr>
        <w:t>are </w:t>
      </w:r>
      <w:r>
        <w:rPr>
          <w:spacing w:val="3"/>
          <w:sz w:val="18"/>
        </w:rPr>
        <w:t>based </w:t>
      </w:r>
      <w:r>
        <w:rPr>
          <w:sz w:val="18"/>
        </w:rPr>
        <w:t>on </w:t>
      </w:r>
      <w:r>
        <w:rPr>
          <w:spacing w:val="3"/>
          <w:sz w:val="18"/>
        </w:rPr>
        <w:t>uniform groups </w:t>
      </w:r>
      <w:r>
        <w:rPr>
          <w:sz w:val="18"/>
        </w:rPr>
        <w:t>of </w:t>
      </w:r>
      <w:r>
        <w:rPr>
          <w:spacing w:val="3"/>
          <w:sz w:val="18"/>
        </w:rPr>
        <w:t>cables, equally loaded. </w:t>
      </w:r>
      <w:r>
        <w:rPr>
          <w:sz w:val="18"/>
        </w:rPr>
        <w:t>In </w:t>
      </w:r>
      <w:r>
        <w:rPr>
          <w:spacing w:val="3"/>
          <w:sz w:val="18"/>
        </w:rPr>
        <w:t>accordance with Clause  3.5.6, </w:t>
      </w:r>
      <w:r>
        <w:rPr>
          <w:spacing w:val="4"/>
          <w:sz w:val="18"/>
        </w:rPr>
        <w:t>the </w:t>
      </w:r>
      <w:r>
        <w:rPr>
          <w:spacing w:val="3"/>
          <w:sz w:val="18"/>
        </w:rPr>
        <w:t>factors</w:t>
      </w:r>
      <w:r>
        <w:rPr>
          <w:spacing w:val="22"/>
          <w:sz w:val="18"/>
        </w:rPr>
        <w:t> </w:t>
      </w:r>
      <w:r>
        <w:rPr>
          <w:spacing w:val="2"/>
          <w:sz w:val="18"/>
        </w:rPr>
        <w:t>for</w:t>
      </w:r>
      <w:r>
        <w:rPr>
          <w:spacing w:val="22"/>
          <w:sz w:val="18"/>
        </w:rPr>
        <w:t> </w:t>
      </w:r>
      <w:r>
        <w:rPr>
          <w:spacing w:val="3"/>
          <w:sz w:val="18"/>
        </w:rPr>
        <w:t>circuits</w:t>
      </w:r>
      <w:r>
        <w:rPr>
          <w:spacing w:val="22"/>
          <w:sz w:val="18"/>
        </w:rPr>
        <w:t> </w:t>
      </w:r>
      <w:r>
        <w:rPr>
          <w:spacing w:val="3"/>
          <w:sz w:val="18"/>
        </w:rPr>
        <w:t>subject</w:t>
      </w:r>
      <w:r>
        <w:rPr>
          <w:spacing w:val="22"/>
          <w:sz w:val="18"/>
        </w:rPr>
        <w:t> </w:t>
      </w:r>
      <w:r>
        <w:rPr>
          <w:sz w:val="18"/>
        </w:rPr>
        <w:t>to</w:t>
      </w:r>
      <w:r>
        <w:rPr>
          <w:spacing w:val="22"/>
          <w:sz w:val="18"/>
        </w:rPr>
        <w:t> </w:t>
      </w:r>
      <w:r>
        <w:rPr>
          <w:spacing w:val="3"/>
          <w:sz w:val="18"/>
        </w:rPr>
        <w:t>intermittent</w:t>
      </w:r>
      <w:r>
        <w:rPr>
          <w:spacing w:val="22"/>
          <w:sz w:val="18"/>
        </w:rPr>
        <w:t> </w:t>
      </w:r>
      <w:r>
        <w:rPr>
          <w:sz w:val="18"/>
        </w:rPr>
        <w:t>or</w:t>
      </w:r>
      <w:r>
        <w:rPr>
          <w:spacing w:val="22"/>
          <w:sz w:val="18"/>
        </w:rPr>
        <w:t> </w:t>
      </w:r>
      <w:r>
        <w:rPr>
          <w:spacing w:val="3"/>
          <w:sz w:val="18"/>
        </w:rPr>
        <w:t>varying</w:t>
      </w:r>
      <w:r>
        <w:rPr>
          <w:spacing w:val="22"/>
          <w:sz w:val="18"/>
        </w:rPr>
        <w:t> </w:t>
      </w:r>
      <w:r>
        <w:rPr>
          <w:spacing w:val="3"/>
          <w:sz w:val="18"/>
        </w:rPr>
        <w:t>loads</w:t>
      </w:r>
      <w:r>
        <w:rPr>
          <w:spacing w:val="22"/>
          <w:sz w:val="18"/>
        </w:rPr>
        <w:t> </w:t>
      </w:r>
      <w:r>
        <w:rPr>
          <w:spacing w:val="2"/>
          <w:sz w:val="18"/>
        </w:rPr>
        <w:t>may</w:t>
      </w:r>
      <w:r>
        <w:rPr>
          <w:spacing w:val="22"/>
          <w:sz w:val="18"/>
        </w:rPr>
        <w:t> </w:t>
      </w:r>
      <w:r>
        <w:rPr>
          <w:sz w:val="18"/>
        </w:rPr>
        <w:t>be</w:t>
      </w:r>
      <w:r>
        <w:rPr>
          <w:spacing w:val="22"/>
          <w:sz w:val="18"/>
        </w:rPr>
        <w:t> </w:t>
      </w:r>
      <w:r>
        <w:rPr>
          <w:spacing w:val="4"/>
          <w:sz w:val="18"/>
        </w:rPr>
        <w:t>higher.</w:t>
      </w:r>
    </w:p>
    <w:p>
      <w:pPr>
        <w:pStyle w:val="BodyText"/>
        <w:rPr>
          <w:sz w:val="20"/>
        </w:rPr>
      </w:pPr>
    </w:p>
    <w:p>
      <w:pPr>
        <w:pStyle w:val="BodyText"/>
        <w:spacing w:before="10"/>
        <w:rPr>
          <w:sz w:val="28"/>
        </w:rPr>
      </w:pPr>
    </w:p>
    <w:p>
      <w:pPr>
        <w:spacing w:before="0"/>
        <w:ind w:left="1347" w:right="0" w:firstLine="0"/>
        <w:jc w:val="center"/>
        <w:rPr>
          <w:rFonts w:ascii="Arial"/>
          <w:sz w:val="16"/>
        </w:rPr>
      </w:pPr>
      <w:r>
        <w:rPr>
          <w:rFonts w:ascii="Arial"/>
          <w:sz w:val="16"/>
        </w:rPr>
        <w:t>COPYRIGHT</w:t>
      </w:r>
    </w:p>
    <w:p>
      <w:pPr>
        <w:spacing w:after="0"/>
        <w:jc w:val="center"/>
        <w:rPr>
          <w:rFonts w:ascii="Arial"/>
          <w:sz w:val="16"/>
        </w:rPr>
        <w:sectPr>
          <w:headerReference w:type="default" r:id="rId443"/>
          <w:footerReference w:type="default" r:id="rId444"/>
          <w:pgSz w:w="11900" w:h="16840"/>
          <w:pgMar w:header="0" w:footer="411" w:top="1080" w:bottom="600" w:left="140" w:right="1480"/>
        </w:sectPr>
      </w:pPr>
    </w:p>
    <w:p>
      <w:pPr>
        <w:tabs>
          <w:tab w:pos="8999" w:val="left" w:leader="none"/>
        </w:tabs>
        <w:spacing w:before="79"/>
        <w:ind w:left="5728" w:right="0" w:firstLine="0"/>
        <w:jc w:val="left"/>
        <w:rPr>
          <w:b/>
          <w:sz w:val="16"/>
        </w:rPr>
      </w:pPr>
      <w:r>
        <w:rPr>
          <w:sz w:val="16"/>
        </w:rPr>
        <w:t>57</w:t>
        <w:tab/>
      </w:r>
      <w:r>
        <w:rPr>
          <w:b/>
          <w:spacing w:val="3"/>
          <w:sz w:val="16"/>
        </w:rPr>
        <w:t>AS/NZS</w:t>
      </w:r>
      <w:r>
        <w:rPr>
          <w:b/>
          <w:spacing w:val="13"/>
          <w:sz w:val="16"/>
        </w:rPr>
        <w:t> </w:t>
      </w:r>
      <w:r>
        <w:rPr>
          <w:b/>
          <w:spacing w:val="4"/>
          <w:sz w:val="16"/>
        </w:rPr>
        <w:t>3008.1.2:1998</w:t>
      </w:r>
    </w:p>
    <w:p>
      <w:pPr>
        <w:pStyle w:val="BodyText"/>
        <w:spacing w:before="9"/>
        <w:rPr>
          <w:b/>
          <w:sz w:val="21"/>
        </w:rPr>
      </w:pPr>
    </w:p>
    <w:p>
      <w:pPr>
        <w:pStyle w:val="ListParagraph"/>
        <w:numPr>
          <w:ilvl w:val="0"/>
          <w:numId w:val="85"/>
        </w:numPr>
        <w:tabs>
          <w:tab w:pos="1708" w:val="left" w:leader="none"/>
        </w:tabs>
        <w:spacing w:line="242" w:lineRule="auto" w:before="0" w:after="0"/>
        <w:ind w:left="1708" w:right="1609" w:hanging="233"/>
        <w:jc w:val="left"/>
        <w:rPr>
          <w:sz w:val="18"/>
        </w:rPr>
      </w:pPr>
      <w:r>
        <w:rPr>
          <w:spacing w:val="3"/>
          <w:sz w:val="18"/>
        </w:rPr>
        <w:t>These factors </w:t>
      </w:r>
      <w:r>
        <w:rPr>
          <w:spacing w:val="2"/>
          <w:sz w:val="18"/>
        </w:rPr>
        <w:t>are </w:t>
      </w:r>
      <w:r>
        <w:rPr>
          <w:spacing w:val="3"/>
          <w:sz w:val="18"/>
        </w:rPr>
        <w:t>applicable </w:t>
      </w:r>
      <w:r>
        <w:rPr>
          <w:sz w:val="18"/>
        </w:rPr>
        <w:t>to </w:t>
      </w:r>
      <w:r>
        <w:rPr>
          <w:spacing w:val="3"/>
          <w:sz w:val="18"/>
        </w:rPr>
        <w:t>single layers  </w:t>
      </w:r>
      <w:r>
        <w:rPr>
          <w:sz w:val="18"/>
        </w:rPr>
        <w:t>of  </w:t>
      </w:r>
      <w:r>
        <w:rPr>
          <w:spacing w:val="3"/>
          <w:sz w:val="18"/>
        </w:rPr>
        <w:t>cables  </w:t>
      </w:r>
      <w:r>
        <w:rPr>
          <w:sz w:val="18"/>
        </w:rPr>
        <w:t>or  </w:t>
      </w:r>
      <w:r>
        <w:rPr>
          <w:spacing w:val="3"/>
          <w:sz w:val="18"/>
        </w:rPr>
        <w:t>trefoil  groups,  </w:t>
      </w:r>
      <w:r>
        <w:rPr>
          <w:sz w:val="18"/>
        </w:rPr>
        <w:t>as  </w:t>
      </w:r>
      <w:r>
        <w:rPr>
          <w:spacing w:val="3"/>
          <w:sz w:val="18"/>
        </w:rPr>
        <w:t>shown  </w:t>
      </w:r>
      <w:r>
        <w:rPr>
          <w:sz w:val="18"/>
        </w:rPr>
        <w:t>in  </w:t>
      </w:r>
      <w:r>
        <w:rPr>
          <w:spacing w:val="3"/>
          <w:sz w:val="18"/>
        </w:rPr>
        <w:t>Column  </w:t>
      </w:r>
      <w:r>
        <w:rPr>
          <w:sz w:val="18"/>
        </w:rPr>
        <w:t>2.  </w:t>
      </w:r>
      <w:r>
        <w:rPr>
          <w:spacing w:val="4"/>
          <w:sz w:val="18"/>
        </w:rPr>
        <w:t>Where </w:t>
      </w:r>
      <w:r>
        <w:rPr>
          <w:spacing w:val="3"/>
          <w:sz w:val="18"/>
        </w:rPr>
        <w:t>there</w:t>
      </w:r>
      <w:r>
        <w:rPr>
          <w:spacing w:val="21"/>
          <w:sz w:val="18"/>
        </w:rPr>
        <w:t> </w:t>
      </w:r>
      <w:r>
        <w:rPr>
          <w:sz w:val="18"/>
        </w:rPr>
        <w:t>is</w:t>
      </w:r>
      <w:r>
        <w:rPr>
          <w:spacing w:val="21"/>
          <w:sz w:val="18"/>
        </w:rPr>
        <w:t> </w:t>
      </w:r>
      <w:r>
        <w:rPr>
          <w:spacing w:val="3"/>
          <w:sz w:val="18"/>
        </w:rPr>
        <w:t>more</w:t>
      </w:r>
      <w:r>
        <w:rPr>
          <w:spacing w:val="21"/>
          <w:sz w:val="18"/>
        </w:rPr>
        <w:t> </w:t>
      </w:r>
      <w:r>
        <w:rPr>
          <w:spacing w:val="3"/>
          <w:sz w:val="18"/>
        </w:rPr>
        <w:t>than</w:t>
      </w:r>
      <w:r>
        <w:rPr>
          <w:spacing w:val="21"/>
          <w:sz w:val="18"/>
        </w:rPr>
        <w:t> </w:t>
      </w:r>
      <w:r>
        <w:rPr>
          <w:spacing w:val="2"/>
          <w:sz w:val="18"/>
        </w:rPr>
        <w:t>one</w:t>
      </w:r>
      <w:r>
        <w:rPr>
          <w:spacing w:val="21"/>
          <w:sz w:val="18"/>
        </w:rPr>
        <w:t> </w:t>
      </w:r>
      <w:r>
        <w:rPr>
          <w:spacing w:val="3"/>
          <w:sz w:val="18"/>
        </w:rPr>
        <w:t>layer</w:t>
      </w:r>
      <w:r>
        <w:rPr>
          <w:spacing w:val="21"/>
          <w:sz w:val="18"/>
        </w:rPr>
        <w:t> </w:t>
      </w:r>
      <w:r>
        <w:rPr>
          <w:sz w:val="18"/>
        </w:rPr>
        <w:t>on</w:t>
      </w:r>
      <w:r>
        <w:rPr>
          <w:spacing w:val="21"/>
          <w:sz w:val="18"/>
        </w:rPr>
        <w:t> </w:t>
      </w:r>
      <w:r>
        <w:rPr>
          <w:spacing w:val="2"/>
          <w:sz w:val="18"/>
        </w:rPr>
        <w:t>the</w:t>
      </w:r>
      <w:r>
        <w:rPr>
          <w:spacing w:val="21"/>
          <w:sz w:val="18"/>
        </w:rPr>
        <w:t> </w:t>
      </w:r>
      <w:r>
        <w:rPr>
          <w:spacing w:val="3"/>
          <w:sz w:val="18"/>
        </w:rPr>
        <w:t>same</w:t>
      </w:r>
      <w:r>
        <w:rPr>
          <w:spacing w:val="21"/>
          <w:sz w:val="18"/>
        </w:rPr>
        <w:t> </w:t>
      </w:r>
      <w:r>
        <w:rPr>
          <w:spacing w:val="3"/>
          <w:sz w:val="18"/>
        </w:rPr>
        <w:t>tray</w:t>
      </w:r>
      <w:r>
        <w:rPr>
          <w:spacing w:val="21"/>
          <w:sz w:val="18"/>
        </w:rPr>
        <w:t> </w:t>
      </w:r>
      <w:r>
        <w:rPr>
          <w:sz w:val="18"/>
        </w:rPr>
        <w:t>or</w:t>
      </w:r>
      <w:r>
        <w:rPr>
          <w:spacing w:val="21"/>
          <w:sz w:val="18"/>
        </w:rPr>
        <w:t> </w:t>
      </w:r>
      <w:r>
        <w:rPr>
          <w:spacing w:val="3"/>
          <w:sz w:val="18"/>
        </w:rPr>
        <w:t>ladder</w:t>
      </w:r>
      <w:r>
        <w:rPr>
          <w:spacing w:val="21"/>
          <w:sz w:val="18"/>
        </w:rPr>
        <w:t> </w:t>
      </w:r>
      <w:r>
        <w:rPr>
          <w:spacing w:val="3"/>
          <w:sz w:val="18"/>
        </w:rPr>
        <w:t>support,</w:t>
      </w:r>
      <w:r>
        <w:rPr>
          <w:spacing w:val="21"/>
          <w:sz w:val="18"/>
        </w:rPr>
        <w:t> </w:t>
      </w:r>
      <w:r>
        <w:rPr>
          <w:spacing w:val="3"/>
          <w:sz w:val="18"/>
        </w:rPr>
        <w:t>Table</w:t>
      </w:r>
      <w:r>
        <w:rPr>
          <w:spacing w:val="21"/>
          <w:sz w:val="18"/>
        </w:rPr>
        <w:t> </w:t>
      </w:r>
      <w:r>
        <w:rPr>
          <w:sz w:val="18"/>
        </w:rPr>
        <w:t>22</w:t>
      </w:r>
      <w:r>
        <w:rPr>
          <w:spacing w:val="21"/>
          <w:sz w:val="18"/>
        </w:rPr>
        <w:t> </w:t>
      </w:r>
      <w:r>
        <w:rPr>
          <w:spacing w:val="2"/>
          <w:sz w:val="18"/>
        </w:rPr>
        <w:t>may</w:t>
      </w:r>
      <w:r>
        <w:rPr>
          <w:spacing w:val="21"/>
          <w:sz w:val="18"/>
        </w:rPr>
        <w:t> </w:t>
      </w:r>
      <w:r>
        <w:rPr>
          <w:sz w:val="18"/>
        </w:rPr>
        <w:t>be</w:t>
      </w:r>
      <w:r>
        <w:rPr>
          <w:spacing w:val="21"/>
          <w:sz w:val="18"/>
        </w:rPr>
        <w:t> </w:t>
      </w:r>
      <w:r>
        <w:rPr>
          <w:spacing w:val="4"/>
          <w:sz w:val="18"/>
        </w:rPr>
        <w:t>used.</w:t>
      </w:r>
    </w:p>
    <w:p>
      <w:pPr>
        <w:pStyle w:val="ListParagraph"/>
        <w:numPr>
          <w:ilvl w:val="0"/>
          <w:numId w:val="85"/>
        </w:numPr>
        <w:tabs>
          <w:tab w:pos="1708" w:val="left" w:leader="none"/>
        </w:tabs>
        <w:spacing w:line="242" w:lineRule="auto" w:before="69" w:after="0"/>
        <w:ind w:left="1708" w:right="1607" w:hanging="233"/>
        <w:jc w:val="left"/>
        <w:rPr>
          <w:sz w:val="18"/>
        </w:rPr>
      </w:pPr>
      <w:r>
        <w:rPr>
          <w:spacing w:val="2"/>
          <w:sz w:val="18"/>
        </w:rPr>
        <w:t>The </w:t>
      </w:r>
      <w:r>
        <w:rPr>
          <w:spacing w:val="3"/>
          <w:sz w:val="18"/>
        </w:rPr>
        <w:t>vertical spacing </w:t>
      </w:r>
      <w:r>
        <w:rPr>
          <w:sz w:val="18"/>
        </w:rPr>
        <w:t>of </w:t>
      </w:r>
      <w:r>
        <w:rPr>
          <w:spacing w:val="3"/>
          <w:sz w:val="18"/>
        </w:rPr>
        <w:t>horizontal trays </w:t>
      </w:r>
      <w:r>
        <w:rPr>
          <w:spacing w:val="2"/>
          <w:sz w:val="18"/>
        </w:rPr>
        <w:t>and  </w:t>
      </w:r>
      <w:r>
        <w:rPr>
          <w:spacing w:val="3"/>
          <w:sz w:val="18"/>
        </w:rPr>
        <w:t>ladder  supports  shall  </w:t>
      </w:r>
      <w:r>
        <w:rPr>
          <w:sz w:val="18"/>
        </w:rPr>
        <w:t>be  </w:t>
      </w:r>
      <w:r>
        <w:rPr>
          <w:spacing w:val="2"/>
          <w:sz w:val="18"/>
        </w:rPr>
        <w:t>not  </w:t>
      </w:r>
      <w:r>
        <w:rPr>
          <w:spacing w:val="3"/>
          <w:sz w:val="18"/>
        </w:rPr>
        <w:t>less  than  </w:t>
      </w:r>
      <w:r>
        <w:rPr>
          <w:spacing w:val="2"/>
          <w:sz w:val="18"/>
        </w:rPr>
        <w:t>300  </w:t>
      </w:r>
      <w:r>
        <w:rPr>
          <w:sz w:val="18"/>
        </w:rPr>
        <w:t>mm  </w:t>
      </w:r>
      <w:r>
        <w:rPr>
          <w:spacing w:val="3"/>
          <w:sz w:val="18"/>
        </w:rPr>
        <w:t>(see  </w:t>
      </w:r>
      <w:r>
        <w:rPr>
          <w:spacing w:val="4"/>
          <w:sz w:val="18"/>
        </w:rPr>
        <w:t>also  </w:t>
      </w:r>
      <w:r>
        <w:rPr>
          <w:spacing w:val="3"/>
          <w:sz w:val="18"/>
        </w:rPr>
        <w:t>Figure</w:t>
      </w:r>
      <w:r>
        <w:rPr>
          <w:spacing w:val="20"/>
          <w:sz w:val="18"/>
        </w:rPr>
        <w:t> </w:t>
      </w:r>
      <w:r>
        <w:rPr>
          <w:spacing w:val="4"/>
          <w:sz w:val="18"/>
        </w:rPr>
        <w:t>1).</w:t>
      </w:r>
    </w:p>
    <w:p>
      <w:pPr>
        <w:pStyle w:val="ListParagraph"/>
        <w:numPr>
          <w:ilvl w:val="0"/>
          <w:numId w:val="85"/>
        </w:numPr>
        <w:tabs>
          <w:tab w:pos="1708" w:val="left" w:leader="none"/>
        </w:tabs>
        <w:spacing w:line="240" w:lineRule="auto" w:before="69" w:after="0"/>
        <w:ind w:left="1708" w:right="0" w:hanging="233"/>
        <w:jc w:val="left"/>
        <w:rPr>
          <w:sz w:val="18"/>
        </w:rPr>
      </w:pPr>
      <w:r>
        <w:rPr>
          <w:spacing w:val="2"/>
          <w:sz w:val="18"/>
        </w:rPr>
        <w:t>The</w:t>
      </w:r>
      <w:r>
        <w:rPr>
          <w:spacing w:val="21"/>
          <w:sz w:val="18"/>
        </w:rPr>
        <w:t> </w:t>
      </w:r>
      <w:r>
        <w:rPr>
          <w:spacing w:val="3"/>
          <w:sz w:val="18"/>
        </w:rPr>
        <w:t>horizontal</w:t>
      </w:r>
      <w:r>
        <w:rPr>
          <w:spacing w:val="21"/>
          <w:sz w:val="18"/>
        </w:rPr>
        <w:t> </w:t>
      </w:r>
      <w:r>
        <w:rPr>
          <w:spacing w:val="3"/>
          <w:sz w:val="18"/>
        </w:rPr>
        <w:t>spacing</w:t>
      </w:r>
      <w:r>
        <w:rPr>
          <w:spacing w:val="21"/>
          <w:sz w:val="18"/>
        </w:rPr>
        <w:t> </w:t>
      </w:r>
      <w:r>
        <w:rPr>
          <w:sz w:val="18"/>
        </w:rPr>
        <w:t>of</w:t>
      </w:r>
      <w:r>
        <w:rPr>
          <w:spacing w:val="21"/>
          <w:sz w:val="18"/>
        </w:rPr>
        <w:t> </w:t>
      </w:r>
      <w:r>
        <w:rPr>
          <w:spacing w:val="3"/>
          <w:sz w:val="18"/>
        </w:rPr>
        <w:t>vertical</w:t>
      </w:r>
      <w:r>
        <w:rPr>
          <w:spacing w:val="21"/>
          <w:sz w:val="18"/>
        </w:rPr>
        <w:t> </w:t>
      </w:r>
      <w:r>
        <w:rPr>
          <w:spacing w:val="3"/>
          <w:sz w:val="18"/>
        </w:rPr>
        <w:t>trays</w:t>
      </w:r>
      <w:r>
        <w:rPr>
          <w:spacing w:val="21"/>
          <w:sz w:val="18"/>
        </w:rPr>
        <w:t> </w:t>
      </w:r>
      <w:r>
        <w:rPr>
          <w:spacing w:val="3"/>
          <w:sz w:val="18"/>
        </w:rPr>
        <w:t>mounted</w:t>
      </w:r>
      <w:r>
        <w:rPr>
          <w:spacing w:val="21"/>
          <w:sz w:val="18"/>
        </w:rPr>
        <w:t> </w:t>
      </w:r>
      <w:r>
        <w:rPr>
          <w:spacing w:val="3"/>
          <w:sz w:val="18"/>
        </w:rPr>
        <w:t>back-to-back</w:t>
      </w:r>
      <w:r>
        <w:rPr>
          <w:spacing w:val="21"/>
          <w:sz w:val="18"/>
        </w:rPr>
        <w:t> </w:t>
      </w:r>
      <w:r>
        <w:rPr>
          <w:spacing w:val="3"/>
          <w:sz w:val="18"/>
        </w:rPr>
        <w:t>shall</w:t>
      </w:r>
      <w:r>
        <w:rPr>
          <w:spacing w:val="21"/>
          <w:sz w:val="18"/>
        </w:rPr>
        <w:t> </w:t>
      </w:r>
      <w:r>
        <w:rPr>
          <w:sz w:val="18"/>
        </w:rPr>
        <w:t>be</w:t>
      </w:r>
      <w:r>
        <w:rPr>
          <w:spacing w:val="21"/>
          <w:sz w:val="18"/>
        </w:rPr>
        <w:t> </w:t>
      </w:r>
      <w:r>
        <w:rPr>
          <w:spacing w:val="2"/>
          <w:sz w:val="18"/>
        </w:rPr>
        <w:t>not</w:t>
      </w:r>
      <w:r>
        <w:rPr>
          <w:spacing w:val="21"/>
          <w:sz w:val="18"/>
        </w:rPr>
        <w:t> </w:t>
      </w:r>
      <w:r>
        <w:rPr>
          <w:spacing w:val="3"/>
          <w:sz w:val="18"/>
        </w:rPr>
        <w:t>less</w:t>
      </w:r>
      <w:r>
        <w:rPr>
          <w:spacing w:val="21"/>
          <w:sz w:val="18"/>
        </w:rPr>
        <w:t> </w:t>
      </w:r>
      <w:r>
        <w:rPr>
          <w:spacing w:val="3"/>
          <w:sz w:val="18"/>
        </w:rPr>
        <w:t>than</w:t>
      </w:r>
      <w:r>
        <w:rPr>
          <w:spacing w:val="21"/>
          <w:sz w:val="18"/>
        </w:rPr>
        <w:t> </w:t>
      </w:r>
      <w:r>
        <w:rPr>
          <w:spacing w:val="2"/>
          <w:sz w:val="18"/>
        </w:rPr>
        <w:t>230</w:t>
      </w:r>
      <w:r>
        <w:rPr>
          <w:spacing w:val="21"/>
          <w:sz w:val="18"/>
        </w:rPr>
        <w:t> </w:t>
      </w:r>
      <w:r>
        <w:rPr>
          <w:spacing w:val="4"/>
          <w:sz w:val="18"/>
        </w:rPr>
        <w:t>mm.</w:t>
      </w:r>
    </w:p>
    <w:p>
      <w:pPr>
        <w:pStyle w:val="ListParagraph"/>
        <w:numPr>
          <w:ilvl w:val="0"/>
          <w:numId w:val="85"/>
        </w:numPr>
        <w:tabs>
          <w:tab w:pos="1708" w:val="left" w:leader="none"/>
        </w:tabs>
        <w:spacing w:line="240" w:lineRule="auto" w:before="71" w:after="0"/>
        <w:ind w:left="1708" w:right="0" w:hanging="233"/>
        <w:jc w:val="left"/>
        <w:rPr>
          <w:sz w:val="18"/>
        </w:rPr>
      </w:pPr>
      <w:r>
        <w:rPr/>
        <w:pict>
          <v:shape style="position:absolute;margin-left:549.303467pt;margin-top:85.745178pt;width:5.4pt;height:92.05pt;mso-position-horizontal-relative:page;mso-position-vertical-relative:paragraph;z-index:23560" type="#_x0000_t202" filled="false" stroked="false">
            <v:textbox inset="0,0,0,0" style="layout-flow:vertical;mso-layout-flow-alt:bottom-to-top">
              <w:txbxContent>
                <w:p>
                  <w:pPr>
                    <w:spacing w:before="20"/>
                    <w:ind w:left="20" w:right="0" w:firstLine="0"/>
                    <w:jc w:val="left"/>
                    <w:rPr>
                      <w:rFonts w:ascii="Courier New"/>
                      <w:sz w:val="6"/>
                    </w:rPr>
                  </w:pPr>
                  <w:r>
                    <w:rPr>
                      <w:rFonts w:ascii="Courier New"/>
                      <w:sz w:val="6"/>
                    </w:rPr>
                    <w:t>--`,,,``,`,,``,,,,,`````,`,,`,,`-`-`,,`,,`,`,,`---</w:t>
                  </w:r>
                </w:p>
              </w:txbxContent>
            </v:textbox>
            <w10:wrap type="none"/>
          </v:shape>
        </w:pict>
      </w:r>
      <w:r>
        <w:rPr>
          <w:sz w:val="18"/>
        </w:rPr>
        <w:t>No</w:t>
      </w:r>
      <w:r>
        <w:rPr>
          <w:spacing w:val="22"/>
          <w:sz w:val="18"/>
        </w:rPr>
        <w:t> </w:t>
      </w:r>
      <w:r>
        <w:rPr>
          <w:spacing w:val="3"/>
          <w:sz w:val="18"/>
        </w:rPr>
        <w:t>derating</w:t>
      </w:r>
      <w:r>
        <w:rPr>
          <w:spacing w:val="22"/>
          <w:sz w:val="18"/>
        </w:rPr>
        <w:t> </w:t>
      </w:r>
      <w:r>
        <w:rPr>
          <w:spacing w:val="3"/>
          <w:sz w:val="18"/>
        </w:rPr>
        <w:t>factor</w:t>
      </w:r>
      <w:r>
        <w:rPr>
          <w:spacing w:val="22"/>
          <w:sz w:val="18"/>
        </w:rPr>
        <w:t> </w:t>
      </w:r>
      <w:r>
        <w:rPr>
          <w:sz w:val="18"/>
        </w:rPr>
        <w:t>is</w:t>
      </w:r>
      <w:r>
        <w:rPr>
          <w:spacing w:val="22"/>
          <w:sz w:val="18"/>
        </w:rPr>
        <w:t> </w:t>
      </w:r>
      <w:r>
        <w:rPr>
          <w:spacing w:val="3"/>
          <w:sz w:val="18"/>
        </w:rPr>
        <w:t>applicable</w:t>
      </w:r>
      <w:r>
        <w:rPr>
          <w:spacing w:val="22"/>
          <w:sz w:val="18"/>
        </w:rPr>
        <w:t> </w:t>
      </w:r>
      <w:r>
        <w:rPr>
          <w:spacing w:val="2"/>
          <w:sz w:val="18"/>
        </w:rPr>
        <w:t>for</w:t>
      </w:r>
      <w:r>
        <w:rPr>
          <w:spacing w:val="22"/>
          <w:sz w:val="18"/>
        </w:rPr>
        <w:t> </w:t>
      </w:r>
      <w:r>
        <w:rPr>
          <w:spacing w:val="2"/>
          <w:sz w:val="18"/>
        </w:rPr>
        <w:t>the</w:t>
      </w:r>
      <w:r>
        <w:rPr>
          <w:spacing w:val="22"/>
          <w:sz w:val="18"/>
        </w:rPr>
        <w:t> </w:t>
      </w:r>
      <w:r>
        <w:rPr>
          <w:spacing w:val="3"/>
          <w:sz w:val="18"/>
        </w:rPr>
        <w:t>minimum</w:t>
      </w:r>
      <w:r>
        <w:rPr>
          <w:spacing w:val="22"/>
          <w:sz w:val="18"/>
        </w:rPr>
        <w:t> </w:t>
      </w:r>
      <w:r>
        <w:rPr>
          <w:spacing w:val="3"/>
          <w:sz w:val="18"/>
        </w:rPr>
        <w:t>spacings</w:t>
      </w:r>
      <w:r>
        <w:rPr>
          <w:spacing w:val="22"/>
          <w:sz w:val="18"/>
        </w:rPr>
        <w:t> </w:t>
      </w:r>
      <w:r>
        <w:rPr>
          <w:spacing w:val="3"/>
          <w:sz w:val="18"/>
        </w:rPr>
        <w:t>specified</w:t>
      </w:r>
      <w:r>
        <w:rPr>
          <w:spacing w:val="22"/>
          <w:sz w:val="18"/>
        </w:rPr>
        <w:t> </w:t>
      </w:r>
      <w:r>
        <w:rPr>
          <w:sz w:val="18"/>
        </w:rPr>
        <w:t>in</w:t>
      </w:r>
      <w:r>
        <w:rPr>
          <w:spacing w:val="22"/>
          <w:sz w:val="18"/>
        </w:rPr>
        <w:t> </w:t>
      </w:r>
      <w:r>
        <w:rPr>
          <w:spacing w:val="3"/>
          <w:sz w:val="18"/>
        </w:rPr>
        <w:t>Clause</w:t>
      </w:r>
      <w:r>
        <w:rPr>
          <w:spacing w:val="22"/>
          <w:sz w:val="18"/>
        </w:rPr>
        <w:t> </w:t>
      </w:r>
      <w:r>
        <w:rPr>
          <w:spacing w:val="3"/>
          <w:sz w:val="18"/>
        </w:rPr>
        <w:t>3.5.2.2(c)</w:t>
      </w:r>
      <w:r>
        <w:rPr>
          <w:spacing w:val="22"/>
          <w:sz w:val="18"/>
        </w:rPr>
        <w:t> </w:t>
      </w:r>
      <w:r>
        <w:rPr>
          <w:spacing w:val="2"/>
          <w:sz w:val="18"/>
        </w:rPr>
        <w:t>and</w:t>
      </w:r>
      <w:r>
        <w:rPr>
          <w:spacing w:val="22"/>
          <w:sz w:val="18"/>
        </w:rPr>
        <w:t> </w:t>
      </w:r>
      <w:r>
        <w:rPr>
          <w:spacing w:val="3"/>
          <w:sz w:val="18"/>
        </w:rPr>
        <w:t>Figure</w:t>
      </w:r>
      <w:r>
        <w:rPr>
          <w:spacing w:val="22"/>
          <w:sz w:val="18"/>
        </w:rPr>
        <w:t> </w:t>
      </w:r>
      <w:r>
        <w:rPr>
          <w:spacing w:val="4"/>
          <w:sz w:val="18"/>
        </w:rPr>
        <w:t>1(a).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4"/>
        </w:rPr>
      </w:pPr>
    </w:p>
    <w:p>
      <w:pPr>
        <w:spacing w:before="1"/>
        <w:ind w:left="0" w:right="130" w:firstLine="0"/>
        <w:jc w:val="center"/>
        <w:rPr>
          <w:rFonts w:ascii="Arial"/>
          <w:sz w:val="16"/>
        </w:rPr>
      </w:pPr>
      <w:r>
        <w:rPr>
          <w:rFonts w:ascii="Arial"/>
          <w:sz w:val="16"/>
        </w:rPr>
        <w:t>COPYRIGHT</w:t>
      </w:r>
    </w:p>
    <w:p>
      <w:pPr>
        <w:spacing w:after="0"/>
        <w:jc w:val="center"/>
        <w:rPr>
          <w:rFonts w:ascii="Arial"/>
          <w:sz w:val="16"/>
        </w:rPr>
        <w:sectPr>
          <w:headerReference w:type="default" r:id="rId459"/>
          <w:footerReference w:type="default" r:id="rId460"/>
          <w:pgSz w:w="11900" w:h="16840"/>
          <w:pgMar w:header="0" w:footer="411" w:top="1080" w:bottom="600" w:left="140" w:right="0"/>
        </w:sectPr>
      </w:pPr>
    </w:p>
    <w:p>
      <w:pPr>
        <w:tabs>
          <w:tab w:pos="5897" w:val="right" w:leader="none"/>
        </w:tabs>
        <w:spacing w:before="79"/>
        <w:ind w:left="994" w:right="0" w:firstLine="0"/>
        <w:jc w:val="left"/>
        <w:rPr>
          <w:sz w:val="16"/>
        </w:rPr>
      </w:pPr>
      <w:r>
        <w:rPr>
          <w:b/>
          <w:spacing w:val="3"/>
          <w:sz w:val="16"/>
        </w:rPr>
        <w:t>AS/NZS</w:t>
      </w:r>
      <w:r>
        <w:rPr>
          <w:b/>
          <w:spacing w:val="12"/>
          <w:sz w:val="16"/>
        </w:rPr>
        <w:t> </w:t>
      </w:r>
      <w:r>
        <w:rPr>
          <w:b/>
          <w:spacing w:val="4"/>
          <w:sz w:val="16"/>
        </w:rPr>
        <w:t>3008.1.2:1998</w:t>
      </w:r>
      <w:r>
        <w:rPr>
          <w:spacing w:val="4"/>
          <w:sz w:val="16"/>
        </w:rPr>
        <w:tab/>
        <w:t>58</w:t>
      </w:r>
    </w:p>
    <w:p>
      <w:pPr>
        <w:pStyle w:val="Heading3"/>
        <w:tabs>
          <w:tab w:pos="1294" w:val="right" w:leader="none"/>
        </w:tabs>
        <w:spacing w:before="242"/>
        <w:ind w:left="67"/>
      </w:pPr>
      <w:r>
        <w:rPr>
          <w:spacing w:val="6"/>
        </w:rPr>
        <w:t>TABLE</w:t>
        <w:tab/>
        <w:t>24</w:t>
      </w:r>
    </w:p>
    <w:p>
      <w:pPr>
        <w:pStyle w:val="Heading3"/>
        <w:spacing w:line="244" w:lineRule="auto" w:before="104"/>
        <w:ind w:left="1644" w:right="1574"/>
      </w:pPr>
      <w:r>
        <w:rPr/>
        <w:pict>
          <v:group style="position:absolute;margin-left:161.928574pt;margin-top:195.451202pt;width:45.6pt;height:11.85pt;mso-position-horizontal-relative:page;mso-position-vertical-relative:paragraph;z-index:-1240120" coordorigin="3239,3909" coordsize="912,237">
            <v:shape style="position:absolute;left:3372;top:4556;width:942;height:2" coordorigin="3372,4556" coordsize="942,0" path="m3242,4136l3330,4136m3368,4136l3445,4136m3483,4136l3561,4136m3599,4136l3675,4136m3713,4136l3790,4136m3828,4136l3905,4136m3943,4136l4020,4136m4059,4136l4147,4136e" filled="false" stroked="true" strokeweight=".26221pt" strokecolor="#000000">
              <v:path arrowok="t"/>
              <v:stroke dashstyle="solid"/>
            </v:shape>
            <v:shape style="position:absolute;left:3529;top:4347;width:210;height:210" coordorigin="3529,4347" coordsize="210,210" path="m3493,4054l3491,4042,3486,4030,3477,4021,3467,4015,3455,4013,3444,4015,3433,4021,3425,4030,3420,4042,3418,4054,3420,4067,3425,4077,3433,4087,3444,4093,3455,4095,3467,4093,3477,4087,3486,4077,3491,4067,3493,4054m3594,4027l3592,4006,3586,3985,3577,3966,3565,3950,3548,3937,3531,3926,3512,3921,3493,3919,3473,3921,3455,3926,3437,3937,3422,3950,3410,3966,3400,3985,3394,4006,3392,4027,3394,4048,3400,4069,3410,4087,3422,4104,3437,4118,3455,4128,3473,4134,3493,4136,3512,4134,3531,4128,3548,4118,3565,4104,3577,4087,3586,4069,3592,4048,3594,4027m3530,3983l3529,3971,3523,3959,3515,3950,3504,3944,3493,3942,3481,3944,3471,3950,3463,3959,3457,3971,3455,3983,3457,3996,3463,4007,3471,4015,3481,4022,3493,4024,3504,4022,3515,4015,3523,4007,3529,3996,3530,3983e" filled="false" stroked="true" strokeweight=".916733pt" strokecolor="#000000">
              <v:path arrowok="t"/>
              <v:stroke dashstyle="solid"/>
            </v:shape>
            <v:shape style="position:absolute;left:3372;top:4490;width:942;height:66" coordorigin="3372,4490" coordsize="942,66" path="m3242,4068l3242,4136m4147,4068l4147,4136e" filled="false" stroked="true" strokeweight=".26221pt" strokecolor="#000000">
              <v:path arrowok="t"/>
              <v:stroke dashstyle="solid"/>
            </v:shape>
            <v:shape style="position:absolute;left:3633;top:4347;width:524;height:210" coordorigin="3633,4347" coordsize="524,210" path="m3894,4042l3896,4054m3894,4042l3888,4030,3879,4021,3869,4015,3857,4013,3846,4015,3835,4021,3827,4030,3822,4042,3820,4054,3822,4067,3827,4077,3835,4087,3846,4093,3857,4095,3869,4093,3879,4087,3888,4077,3894,4067,3896,4054m3933,3983l3931,3971,3926,3959,3918,3950,3907,3944,3896,3942,3883,3944,3873,3950,3864,3959,3859,3971,3857,3983,3859,3996,3864,4007,3873,4015,3883,4022,3896,4024,3907,4022,3918,4015,3926,4007,3931,3996,3933,3983m3994,4006l3996,4027m3994,4006l3988,3985,3979,3966,3967,3950,3951,3937,3934,3926,3915,3921,3896,3919,3875,3921,3857,3926,3839,3937,3824,3950,3812,3966,3802,3985,3797,4006,3795,4027,3797,4048,3802,4069,3812,4087,3824,4104,3839,4118,3857,4128,3875,4134,3896,4136,3915,4134,3934,4128,3951,4118,3967,4104,3979,4087,3988,4069,3994,4048,3996,4027m3969,4042l3971,4054m3969,4042l3964,4030,3955,4021,3945,4015,3933,4013,3922,4015,3911,4021,3903,4030,3898,4042,3896,4054,3898,4067,3903,4077,3911,4087,3922,4093,3933,4095,3945,4093,3955,4087,3964,4077,3969,4067,3971,4054m3569,4054l3567,4042,3562,4030,3552,4021,3542,4015,3530,4013,3519,4015,3508,4021,3500,4030,3495,4042,3493,4054,3495,4067,3500,4077,3508,4087,3519,4093,3530,4095,3542,4093,3552,4087,3562,4077,3567,4067,3569,4054m3694,4054l3692,4042,3687,4030,3678,4021,3668,4015,3656,4013,3645,4015,3634,4021,3626,4030,3621,4042,3619,4054,3621,4067,3626,4077,3634,4087,3645,4093,3656,4095,3668,4093,3678,4087,3687,4077,3692,4067,3694,4054m3770,4054l3768,4042,3763,4030,3754,4021,3744,4015,3732,4013,3720,4015,3709,4021,3701,4030,3696,4042,3694,4054,3696,4067,3701,4077,3709,4087,3720,4093,3732,4095,3744,4093,3754,4087,3763,4077,3768,4067,3770,4054m3732,3983l3731,3971,3724,3959,3716,3950,3705,3944,3694,3942,3682,3944,3672,3950,3664,3959,3658,3971,3656,3983,3658,3996,3664,4007,3672,4015,3682,4022,3694,4024,3705,4022,3716,4015,3724,4007,3731,3996,3732,3983m3793,4006l3795,4027m3793,4006l3787,3985,3778,3966,3766,3950,3750,3937,3733,3926,3713,3921,3694,3919,3674,3921,3656,3926,3638,3937,3623,3950,3611,3966,3601,3985,3596,4006,3594,4027,3596,4048,3601,4069,3611,4087,3623,4104,3638,4118,3656,4128,3674,4134,3694,4136,3713,4134,3733,4128,3750,4118,3766,4104,3778,4087,3787,4069,3793,4048,3795,4027e" filled="false" stroked="true" strokeweight=".916733pt" strokecolor="#000000">
              <v:path arrowok="t"/>
              <v:stroke dashstyle="solid"/>
            </v:shape>
            <w10:wrap type="none"/>
          </v:group>
        </w:pict>
      </w:r>
      <w:r>
        <w:rPr/>
        <w:pict>
          <v:line style="position:absolute;mso-position-horizontal-relative:page;mso-position-vertical-relative:paragraph;z-index:-1240096" from="155.791016pt,207.355911pt" to="155.791016pt,207.355911pt" stroked="true" strokeweight=".272532pt" strokecolor="#000000">
            <v:stroke dashstyle="solid"/>
            <w10:wrap type="none"/>
          </v:line>
        </w:pict>
      </w:r>
      <w:r>
        <w:rPr/>
        <w:pict>
          <v:line style="position:absolute;mso-position-horizontal-relative:page;mso-position-vertical-relative:paragraph;z-index:-1240072" from="155.791016pt,195.708801pt" to="155.791016pt,195.708801pt" stroked="true" strokeweight=".272532pt" strokecolor="#000000">
            <v:stroke dashstyle="solid"/>
            <w10:wrap type="none"/>
          </v:line>
        </w:pict>
      </w:r>
      <w:r>
        <w:rPr/>
        <w:pict>
          <v:line style="position:absolute;mso-position-horizontal-relative:page;mso-position-vertical-relative:paragraph;z-index:-1240048" from="213.63942pt,207.355911pt" to="213.63942pt,207.355911pt" stroked="true" strokeweight=".272532pt" strokecolor="#000000">
            <v:stroke dashstyle="solid"/>
            <w10:wrap type="none"/>
          </v:line>
        </w:pict>
      </w:r>
      <w:r>
        <w:rPr/>
        <w:pict>
          <v:line style="position:absolute;mso-position-horizontal-relative:page;mso-position-vertical-relative:paragraph;z-index:-1240024" from="213.63942pt,195.708801pt" to="213.63942pt,195.708801pt" stroked="true" strokeweight=".272532pt" strokecolor="#000000">
            <v:stroke dashstyle="solid"/>
            <w10:wrap type="none"/>
          </v:line>
        </w:pict>
      </w:r>
      <w:r>
        <w:rPr/>
        <w:pict>
          <v:shape style="position:absolute;margin-left:550.243469pt;margin-top:170.421402pt;width:5.4pt;height:92.05pt;mso-position-horizontal-relative:page;mso-position-vertical-relative:paragraph;z-index:24472" type="#_x0000_t202" filled="false" stroked="false">
            <v:textbox inset="0,0,0,0" style="layout-flow:vertical;mso-layout-flow-alt:bottom-to-top">
              <w:txbxContent>
                <w:p>
                  <w:pPr>
                    <w:spacing w:before="20"/>
                    <w:ind w:left="20" w:right="0" w:firstLine="0"/>
                    <w:jc w:val="left"/>
                    <w:rPr>
                      <w:rFonts w:ascii="Courier New"/>
                      <w:sz w:val="6"/>
                    </w:rPr>
                  </w:pPr>
                  <w:r>
                    <w:rPr>
                      <w:rFonts w:ascii="Courier New"/>
                      <w:sz w:val="6"/>
                    </w:rPr>
                    <w:t>--`,,,``,`,,``,,,,,`````,`,,`,,`-`-`,,`,,`,`,,`---</w:t>
                  </w:r>
                </w:p>
              </w:txbxContent>
            </v:textbox>
            <w10:wrap type="none"/>
          </v:shape>
        </w:pict>
      </w:r>
      <w:r>
        <w:rPr/>
        <w:t>DERATING FACTORS FOR CIRCUITS OF MULTICORE CABLES INSTALLED IN TRAYS, RACKS, CLEATS OR OTHER SUPPORTS IN   AIR</w:t>
      </w:r>
    </w:p>
    <w:p>
      <w:pPr>
        <w:pStyle w:val="BodyText"/>
        <w:spacing w:before="9"/>
        <w:rPr>
          <w:b/>
          <w:sz w:val="12"/>
        </w:rPr>
      </w:pPr>
    </w:p>
    <w:tbl>
      <w:tblPr>
        <w:tblW w:w="0" w:type="auto"/>
        <w:jc w:val="left"/>
        <w:tblInd w:w="980"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550"/>
        <w:gridCol w:w="1363"/>
        <w:gridCol w:w="1296"/>
        <w:gridCol w:w="1123"/>
        <w:gridCol w:w="931"/>
        <w:gridCol w:w="816"/>
        <w:gridCol w:w="816"/>
        <w:gridCol w:w="926"/>
        <w:gridCol w:w="941"/>
        <w:gridCol w:w="881"/>
      </w:tblGrid>
      <w:tr>
        <w:trPr>
          <w:trHeight w:val="298" w:hRule="exact"/>
        </w:trPr>
        <w:tc>
          <w:tcPr>
            <w:tcW w:w="550" w:type="dxa"/>
            <w:tcBorders>
              <w:left w:val="nil"/>
              <w:bottom w:val="single" w:sz="6" w:space="0" w:color="000000"/>
              <w:right w:val="single" w:sz="6" w:space="0" w:color="000000"/>
            </w:tcBorders>
          </w:tcPr>
          <w:p>
            <w:pPr>
              <w:pStyle w:val="TableParagraph"/>
              <w:spacing w:before="16"/>
              <w:rPr>
                <w:sz w:val="16"/>
              </w:rPr>
            </w:pPr>
            <w:r>
              <w:rPr>
                <w:sz w:val="16"/>
              </w:rPr>
              <w:t>1</w:t>
            </w:r>
          </w:p>
        </w:tc>
        <w:tc>
          <w:tcPr>
            <w:tcW w:w="1363" w:type="dxa"/>
            <w:tcBorders>
              <w:left w:val="single" w:sz="6" w:space="0" w:color="000000"/>
              <w:bottom w:val="single" w:sz="6" w:space="0" w:color="000000"/>
              <w:right w:val="single" w:sz="6" w:space="0" w:color="000000"/>
            </w:tcBorders>
          </w:tcPr>
          <w:p>
            <w:pPr>
              <w:pStyle w:val="TableParagraph"/>
              <w:spacing w:before="16"/>
              <w:ind w:left="3"/>
              <w:rPr>
                <w:sz w:val="16"/>
              </w:rPr>
            </w:pPr>
            <w:r>
              <w:rPr>
                <w:sz w:val="16"/>
              </w:rPr>
              <w:t>2</w:t>
            </w:r>
          </w:p>
        </w:tc>
        <w:tc>
          <w:tcPr>
            <w:tcW w:w="1296" w:type="dxa"/>
            <w:tcBorders>
              <w:left w:val="single" w:sz="6" w:space="0" w:color="000000"/>
              <w:bottom w:val="single" w:sz="6" w:space="0" w:color="000000"/>
              <w:right w:val="single" w:sz="6" w:space="0" w:color="000000"/>
            </w:tcBorders>
          </w:tcPr>
          <w:p>
            <w:pPr>
              <w:pStyle w:val="TableParagraph"/>
              <w:spacing w:before="16"/>
              <w:rPr>
                <w:sz w:val="16"/>
              </w:rPr>
            </w:pPr>
            <w:r>
              <w:rPr>
                <w:sz w:val="16"/>
              </w:rPr>
              <w:t>3</w:t>
            </w:r>
          </w:p>
        </w:tc>
        <w:tc>
          <w:tcPr>
            <w:tcW w:w="1123" w:type="dxa"/>
            <w:tcBorders>
              <w:left w:val="single" w:sz="6" w:space="0" w:color="000000"/>
              <w:bottom w:val="single" w:sz="6" w:space="0" w:color="000000"/>
              <w:right w:val="single" w:sz="6" w:space="0" w:color="000000"/>
            </w:tcBorders>
          </w:tcPr>
          <w:p>
            <w:pPr>
              <w:pStyle w:val="TableParagraph"/>
              <w:spacing w:before="16"/>
              <w:ind w:right="510"/>
              <w:jc w:val="right"/>
              <w:rPr>
                <w:sz w:val="16"/>
              </w:rPr>
            </w:pPr>
            <w:r>
              <w:rPr>
                <w:sz w:val="16"/>
              </w:rPr>
              <w:t>4</w:t>
            </w:r>
          </w:p>
        </w:tc>
        <w:tc>
          <w:tcPr>
            <w:tcW w:w="931" w:type="dxa"/>
            <w:tcBorders>
              <w:left w:val="single" w:sz="6" w:space="0" w:color="000000"/>
              <w:bottom w:val="single" w:sz="6" w:space="0" w:color="000000"/>
              <w:right w:val="single" w:sz="6" w:space="0" w:color="000000"/>
            </w:tcBorders>
          </w:tcPr>
          <w:p>
            <w:pPr>
              <w:pStyle w:val="TableParagraph"/>
              <w:spacing w:before="16"/>
              <w:ind w:left="3"/>
              <w:rPr>
                <w:sz w:val="16"/>
              </w:rPr>
            </w:pPr>
            <w:r>
              <w:rPr>
                <w:sz w:val="16"/>
              </w:rPr>
              <w:t>5</w:t>
            </w:r>
          </w:p>
        </w:tc>
        <w:tc>
          <w:tcPr>
            <w:tcW w:w="816" w:type="dxa"/>
            <w:tcBorders>
              <w:left w:val="single" w:sz="6" w:space="0" w:color="000000"/>
              <w:bottom w:val="single" w:sz="6" w:space="0" w:color="000000"/>
              <w:right w:val="single" w:sz="6" w:space="0" w:color="000000"/>
            </w:tcBorders>
          </w:tcPr>
          <w:p>
            <w:pPr>
              <w:pStyle w:val="TableParagraph"/>
              <w:spacing w:before="16"/>
              <w:rPr>
                <w:sz w:val="16"/>
              </w:rPr>
            </w:pPr>
            <w:r>
              <w:rPr>
                <w:sz w:val="16"/>
              </w:rPr>
              <w:t>6</w:t>
            </w:r>
          </w:p>
        </w:tc>
        <w:tc>
          <w:tcPr>
            <w:tcW w:w="816" w:type="dxa"/>
            <w:tcBorders>
              <w:left w:val="single" w:sz="6" w:space="0" w:color="000000"/>
              <w:bottom w:val="single" w:sz="6" w:space="0" w:color="000000"/>
              <w:right w:val="single" w:sz="6" w:space="0" w:color="000000"/>
            </w:tcBorders>
          </w:tcPr>
          <w:p>
            <w:pPr>
              <w:pStyle w:val="TableParagraph"/>
              <w:spacing w:before="16"/>
              <w:rPr>
                <w:sz w:val="16"/>
              </w:rPr>
            </w:pPr>
            <w:r>
              <w:rPr>
                <w:sz w:val="16"/>
              </w:rPr>
              <w:t>7</w:t>
            </w:r>
          </w:p>
        </w:tc>
        <w:tc>
          <w:tcPr>
            <w:tcW w:w="926" w:type="dxa"/>
            <w:tcBorders>
              <w:left w:val="single" w:sz="6" w:space="0" w:color="000000"/>
              <w:bottom w:val="single" w:sz="6" w:space="0" w:color="000000"/>
              <w:right w:val="single" w:sz="6" w:space="0" w:color="000000"/>
            </w:tcBorders>
          </w:tcPr>
          <w:p>
            <w:pPr>
              <w:pStyle w:val="TableParagraph"/>
              <w:spacing w:before="16"/>
              <w:ind w:left="3"/>
              <w:rPr>
                <w:sz w:val="16"/>
              </w:rPr>
            </w:pPr>
            <w:r>
              <w:rPr>
                <w:sz w:val="16"/>
              </w:rPr>
              <w:t>8</w:t>
            </w:r>
          </w:p>
        </w:tc>
        <w:tc>
          <w:tcPr>
            <w:tcW w:w="941" w:type="dxa"/>
            <w:tcBorders>
              <w:left w:val="single" w:sz="6" w:space="0" w:color="000000"/>
              <w:bottom w:val="single" w:sz="6" w:space="0" w:color="000000"/>
              <w:right w:val="single" w:sz="6" w:space="0" w:color="000000"/>
            </w:tcBorders>
          </w:tcPr>
          <w:p>
            <w:pPr>
              <w:pStyle w:val="TableParagraph"/>
              <w:spacing w:before="16"/>
              <w:ind w:left="5"/>
              <w:rPr>
                <w:sz w:val="16"/>
              </w:rPr>
            </w:pPr>
            <w:r>
              <w:rPr>
                <w:sz w:val="16"/>
              </w:rPr>
              <w:t>9</w:t>
            </w:r>
          </w:p>
        </w:tc>
        <w:tc>
          <w:tcPr>
            <w:tcW w:w="881" w:type="dxa"/>
            <w:tcBorders>
              <w:left w:val="single" w:sz="6" w:space="0" w:color="000000"/>
              <w:bottom w:val="single" w:sz="6" w:space="0" w:color="000000"/>
              <w:right w:val="nil"/>
            </w:tcBorders>
          </w:tcPr>
          <w:p>
            <w:pPr>
              <w:pStyle w:val="TableParagraph"/>
              <w:spacing w:before="16"/>
              <w:ind w:left="125" w:right="121"/>
              <w:rPr>
                <w:sz w:val="16"/>
              </w:rPr>
            </w:pPr>
            <w:r>
              <w:rPr>
                <w:sz w:val="16"/>
              </w:rPr>
              <w:t>10</w:t>
            </w:r>
          </w:p>
        </w:tc>
      </w:tr>
      <w:tr>
        <w:trPr>
          <w:trHeight w:val="298" w:hRule="exact"/>
        </w:trPr>
        <w:tc>
          <w:tcPr>
            <w:tcW w:w="550" w:type="dxa"/>
            <w:vMerge w:val="restart"/>
            <w:tcBorders>
              <w:top w:val="single" w:sz="6" w:space="0" w:color="000000"/>
              <w:left w:val="nil"/>
              <w:right w:val="single" w:sz="6" w:space="0" w:color="000000"/>
            </w:tcBorders>
          </w:tcPr>
          <w:p>
            <w:pPr>
              <w:pStyle w:val="TableParagraph"/>
              <w:spacing w:before="7"/>
              <w:jc w:val="left"/>
              <w:rPr>
                <w:b/>
                <w:sz w:val="18"/>
              </w:rPr>
            </w:pPr>
          </w:p>
          <w:p>
            <w:pPr>
              <w:pStyle w:val="TableParagraph"/>
              <w:spacing w:line="259" w:lineRule="auto" w:before="0"/>
              <w:ind w:left="148" w:hanging="45"/>
              <w:jc w:val="left"/>
              <w:rPr>
                <w:b/>
                <w:sz w:val="16"/>
              </w:rPr>
            </w:pPr>
            <w:r>
              <w:rPr>
                <w:b/>
                <w:sz w:val="16"/>
              </w:rPr>
              <w:t>Item No.</w:t>
            </w:r>
          </w:p>
        </w:tc>
        <w:tc>
          <w:tcPr>
            <w:tcW w:w="2659" w:type="dxa"/>
            <w:gridSpan w:val="2"/>
            <w:vMerge w:val="restart"/>
            <w:tcBorders>
              <w:top w:val="single" w:sz="6" w:space="0" w:color="000000"/>
              <w:left w:val="single" w:sz="6" w:space="0" w:color="000000"/>
              <w:right w:val="single" w:sz="6" w:space="0" w:color="000000"/>
            </w:tcBorders>
          </w:tcPr>
          <w:p>
            <w:pPr>
              <w:pStyle w:val="TableParagraph"/>
              <w:spacing w:before="0"/>
              <w:jc w:val="left"/>
              <w:rPr>
                <w:b/>
                <w:sz w:val="18"/>
              </w:rPr>
            </w:pPr>
          </w:p>
          <w:p>
            <w:pPr>
              <w:pStyle w:val="TableParagraph"/>
              <w:spacing w:before="107"/>
              <w:ind w:left="915" w:right="906"/>
              <w:rPr>
                <w:b/>
                <w:sz w:val="16"/>
              </w:rPr>
            </w:pPr>
            <w:r>
              <w:rPr>
                <w:b/>
                <w:sz w:val="16"/>
              </w:rPr>
              <w:t>Installation</w:t>
            </w:r>
          </w:p>
        </w:tc>
        <w:tc>
          <w:tcPr>
            <w:tcW w:w="1123" w:type="dxa"/>
            <w:vMerge w:val="restart"/>
            <w:tcBorders>
              <w:top w:val="single" w:sz="6" w:space="0" w:color="000000"/>
              <w:left w:val="single" w:sz="6" w:space="0" w:color="000000"/>
              <w:right w:val="single" w:sz="6" w:space="0" w:color="000000"/>
            </w:tcBorders>
          </w:tcPr>
          <w:p>
            <w:pPr>
              <w:pStyle w:val="TableParagraph"/>
              <w:spacing w:line="259" w:lineRule="auto" w:before="16"/>
              <w:ind w:left="87" w:right="78" w:firstLine="1"/>
              <w:rPr>
                <w:b/>
                <w:sz w:val="16"/>
              </w:rPr>
            </w:pPr>
            <w:r>
              <w:rPr>
                <w:b/>
                <w:sz w:val="16"/>
              </w:rPr>
              <w:t>Number of tiers or rows of cable supports</w:t>
            </w:r>
          </w:p>
        </w:tc>
        <w:tc>
          <w:tcPr>
            <w:tcW w:w="5311" w:type="dxa"/>
            <w:gridSpan w:val="6"/>
            <w:tcBorders>
              <w:top w:val="single" w:sz="6" w:space="0" w:color="000000"/>
              <w:left w:val="single" w:sz="6" w:space="0" w:color="000000"/>
              <w:bottom w:val="single" w:sz="6" w:space="0" w:color="000000"/>
              <w:right w:val="nil"/>
            </w:tcBorders>
          </w:tcPr>
          <w:p>
            <w:pPr>
              <w:pStyle w:val="TableParagraph"/>
              <w:spacing w:before="17"/>
              <w:ind w:left="2032" w:right="2030"/>
              <w:rPr>
                <w:b/>
                <w:sz w:val="16"/>
              </w:rPr>
            </w:pPr>
            <w:r>
              <w:rPr>
                <w:b/>
                <w:sz w:val="16"/>
              </w:rPr>
              <w:t>Derating factors</w:t>
            </w:r>
          </w:p>
        </w:tc>
      </w:tr>
      <w:tr>
        <w:trPr>
          <w:trHeight w:val="298" w:hRule="exact"/>
        </w:trPr>
        <w:tc>
          <w:tcPr>
            <w:tcW w:w="550" w:type="dxa"/>
            <w:vMerge/>
            <w:tcBorders>
              <w:left w:val="nil"/>
              <w:right w:val="single" w:sz="6" w:space="0" w:color="000000"/>
            </w:tcBorders>
          </w:tcPr>
          <w:p>
            <w:pPr/>
          </w:p>
        </w:tc>
        <w:tc>
          <w:tcPr>
            <w:tcW w:w="2659" w:type="dxa"/>
            <w:gridSpan w:val="2"/>
            <w:vMerge/>
            <w:tcBorders>
              <w:left w:val="single" w:sz="6" w:space="0" w:color="000000"/>
              <w:right w:val="single" w:sz="6" w:space="0" w:color="000000"/>
            </w:tcBorders>
          </w:tcPr>
          <w:p>
            <w:pPr/>
          </w:p>
        </w:tc>
        <w:tc>
          <w:tcPr>
            <w:tcW w:w="1123" w:type="dxa"/>
            <w:vMerge/>
            <w:tcBorders>
              <w:left w:val="single" w:sz="6" w:space="0" w:color="000000"/>
              <w:right w:val="single" w:sz="6" w:space="0" w:color="000000"/>
            </w:tcBorders>
          </w:tcPr>
          <w:p>
            <w:pPr/>
          </w:p>
        </w:tc>
        <w:tc>
          <w:tcPr>
            <w:tcW w:w="5311" w:type="dxa"/>
            <w:gridSpan w:val="6"/>
            <w:tcBorders>
              <w:top w:val="single" w:sz="6" w:space="0" w:color="000000"/>
              <w:left w:val="single" w:sz="6" w:space="0" w:color="000000"/>
              <w:bottom w:val="single" w:sz="6" w:space="0" w:color="000000"/>
              <w:right w:val="nil"/>
            </w:tcBorders>
          </w:tcPr>
          <w:p>
            <w:pPr>
              <w:pStyle w:val="TableParagraph"/>
              <w:spacing w:before="16"/>
              <w:ind w:left="2032" w:right="2031"/>
              <w:rPr>
                <w:b/>
                <w:sz w:val="16"/>
              </w:rPr>
            </w:pPr>
            <w:r>
              <w:rPr>
                <w:b/>
                <w:sz w:val="16"/>
              </w:rPr>
              <w:t>Number of cables</w:t>
            </w:r>
          </w:p>
        </w:tc>
      </w:tr>
      <w:tr>
        <w:trPr>
          <w:trHeight w:val="298" w:hRule="exact"/>
        </w:trPr>
        <w:tc>
          <w:tcPr>
            <w:tcW w:w="550" w:type="dxa"/>
            <w:vMerge/>
            <w:tcBorders>
              <w:left w:val="nil"/>
              <w:bottom w:val="single" w:sz="6" w:space="0" w:color="000000"/>
              <w:right w:val="single" w:sz="6" w:space="0" w:color="000000"/>
            </w:tcBorders>
          </w:tcPr>
          <w:p>
            <w:pPr/>
          </w:p>
        </w:tc>
        <w:tc>
          <w:tcPr>
            <w:tcW w:w="2659" w:type="dxa"/>
            <w:gridSpan w:val="2"/>
            <w:vMerge/>
            <w:tcBorders>
              <w:left w:val="single" w:sz="6" w:space="0" w:color="000000"/>
              <w:bottom w:val="single" w:sz="6" w:space="0" w:color="000000"/>
              <w:right w:val="single" w:sz="6" w:space="0" w:color="000000"/>
            </w:tcBorders>
          </w:tcPr>
          <w:p>
            <w:pPr/>
          </w:p>
        </w:tc>
        <w:tc>
          <w:tcPr>
            <w:tcW w:w="1123" w:type="dxa"/>
            <w:vMerge/>
            <w:tcBorders>
              <w:left w:val="single" w:sz="6" w:space="0" w:color="000000"/>
              <w:bottom w:val="single" w:sz="6" w:space="0" w:color="000000"/>
              <w:right w:val="single" w:sz="6" w:space="0" w:color="000000"/>
            </w:tcBorders>
          </w:tcPr>
          <w:p>
            <w:pPr/>
          </w:p>
        </w:tc>
        <w:tc>
          <w:tcPr>
            <w:tcW w:w="931" w:type="dxa"/>
            <w:tcBorders>
              <w:top w:val="single" w:sz="6" w:space="0" w:color="000000"/>
              <w:left w:val="single" w:sz="6" w:space="0" w:color="000000"/>
              <w:bottom w:val="single" w:sz="6" w:space="0" w:color="000000"/>
              <w:right w:val="single" w:sz="6" w:space="0" w:color="000000"/>
            </w:tcBorders>
          </w:tcPr>
          <w:p>
            <w:pPr>
              <w:pStyle w:val="TableParagraph"/>
              <w:spacing w:before="15"/>
              <w:ind w:left="3"/>
              <w:rPr>
                <w:b/>
                <w:sz w:val="16"/>
              </w:rPr>
            </w:pPr>
            <w:r>
              <w:rPr>
                <w:b/>
                <w:sz w:val="16"/>
              </w:rPr>
              <w:t>1</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15"/>
              <w:rPr>
                <w:b/>
                <w:sz w:val="16"/>
              </w:rPr>
            </w:pPr>
            <w:r>
              <w:rPr>
                <w:b/>
                <w:sz w:val="16"/>
              </w:rPr>
              <w:t>2</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15"/>
              <w:rPr>
                <w:b/>
                <w:sz w:val="16"/>
              </w:rPr>
            </w:pPr>
            <w:r>
              <w:rPr>
                <w:b/>
                <w:sz w:val="16"/>
              </w:rPr>
              <w:t>3</w:t>
            </w:r>
          </w:p>
        </w:tc>
        <w:tc>
          <w:tcPr>
            <w:tcW w:w="926" w:type="dxa"/>
            <w:tcBorders>
              <w:top w:val="single" w:sz="6" w:space="0" w:color="000000"/>
              <w:left w:val="single" w:sz="6" w:space="0" w:color="000000"/>
              <w:bottom w:val="single" w:sz="6" w:space="0" w:color="000000"/>
              <w:right w:val="single" w:sz="6" w:space="0" w:color="000000"/>
            </w:tcBorders>
          </w:tcPr>
          <w:p>
            <w:pPr>
              <w:pStyle w:val="TableParagraph"/>
              <w:spacing w:before="15"/>
              <w:ind w:left="3"/>
              <w:rPr>
                <w:b/>
                <w:sz w:val="16"/>
              </w:rPr>
            </w:pPr>
            <w:r>
              <w:rPr>
                <w:b/>
                <w:sz w:val="16"/>
              </w:rPr>
              <w:t>4</w:t>
            </w:r>
          </w:p>
        </w:tc>
        <w:tc>
          <w:tcPr>
            <w:tcW w:w="941" w:type="dxa"/>
            <w:tcBorders>
              <w:top w:val="single" w:sz="6" w:space="0" w:color="000000"/>
              <w:left w:val="single" w:sz="6" w:space="0" w:color="000000"/>
              <w:bottom w:val="single" w:sz="6" w:space="0" w:color="000000"/>
              <w:right w:val="single" w:sz="6" w:space="0" w:color="000000"/>
            </w:tcBorders>
          </w:tcPr>
          <w:p>
            <w:pPr>
              <w:pStyle w:val="TableParagraph"/>
              <w:spacing w:before="15"/>
              <w:ind w:left="5"/>
              <w:rPr>
                <w:b/>
                <w:sz w:val="16"/>
              </w:rPr>
            </w:pPr>
            <w:r>
              <w:rPr>
                <w:b/>
                <w:sz w:val="16"/>
              </w:rPr>
              <w:t>6</w:t>
            </w:r>
          </w:p>
        </w:tc>
        <w:tc>
          <w:tcPr>
            <w:tcW w:w="881" w:type="dxa"/>
            <w:tcBorders>
              <w:top w:val="single" w:sz="6" w:space="0" w:color="000000"/>
              <w:left w:val="single" w:sz="6" w:space="0" w:color="000000"/>
              <w:bottom w:val="single" w:sz="6" w:space="0" w:color="000000"/>
              <w:right w:val="nil"/>
            </w:tcBorders>
          </w:tcPr>
          <w:p>
            <w:pPr>
              <w:pStyle w:val="TableParagraph"/>
              <w:spacing w:before="15"/>
              <w:rPr>
                <w:b/>
                <w:sz w:val="16"/>
              </w:rPr>
            </w:pPr>
            <w:r>
              <w:rPr>
                <w:b/>
                <w:sz w:val="16"/>
              </w:rPr>
              <w:t>9</w:t>
            </w:r>
          </w:p>
        </w:tc>
      </w:tr>
      <w:tr>
        <w:trPr>
          <w:trHeight w:val="293" w:hRule="exact"/>
        </w:trPr>
        <w:tc>
          <w:tcPr>
            <w:tcW w:w="550" w:type="dxa"/>
            <w:tcBorders>
              <w:top w:val="single" w:sz="6" w:space="0" w:color="000000"/>
              <w:left w:val="nil"/>
              <w:bottom w:val="single" w:sz="6" w:space="0" w:color="000000"/>
              <w:right w:val="single" w:sz="6" w:space="0" w:color="000000"/>
            </w:tcBorders>
          </w:tcPr>
          <w:p>
            <w:pPr>
              <w:pStyle w:val="TableParagraph"/>
              <w:spacing w:before="12"/>
              <w:rPr>
                <w:sz w:val="16"/>
              </w:rPr>
            </w:pPr>
            <w:r>
              <w:rPr>
                <w:sz w:val="16"/>
              </w:rPr>
              <w:t>1</w:t>
            </w:r>
          </w:p>
        </w:tc>
        <w:tc>
          <w:tcPr>
            <w:tcW w:w="1363" w:type="dxa"/>
            <w:vMerge w:val="restart"/>
            <w:tcBorders>
              <w:top w:val="single" w:sz="6" w:space="0" w:color="000000"/>
              <w:left w:val="single" w:sz="6" w:space="0" w:color="000000"/>
              <w:right w:val="single" w:sz="6" w:space="0" w:color="000000"/>
            </w:tcBorders>
          </w:tcPr>
          <w:p>
            <w:pPr>
              <w:pStyle w:val="TableParagraph"/>
              <w:spacing w:before="0"/>
              <w:jc w:val="left"/>
              <w:rPr>
                <w:b/>
                <w:sz w:val="18"/>
              </w:rPr>
            </w:pPr>
          </w:p>
          <w:p>
            <w:pPr>
              <w:pStyle w:val="TableParagraph"/>
              <w:spacing w:before="0"/>
              <w:jc w:val="left"/>
              <w:rPr>
                <w:b/>
                <w:sz w:val="18"/>
              </w:rPr>
            </w:pPr>
          </w:p>
          <w:p>
            <w:pPr>
              <w:pStyle w:val="TableParagraph"/>
              <w:spacing w:before="6"/>
              <w:jc w:val="left"/>
              <w:rPr>
                <w:b/>
                <w:sz w:val="24"/>
              </w:rPr>
            </w:pPr>
          </w:p>
          <w:p>
            <w:pPr>
              <w:pStyle w:val="TableParagraph"/>
              <w:spacing w:line="259" w:lineRule="auto" w:before="0"/>
              <w:ind w:left="64" w:right="140"/>
              <w:jc w:val="left"/>
              <w:rPr>
                <w:sz w:val="16"/>
              </w:rPr>
            </w:pPr>
            <w:r>
              <w:rPr>
                <w:sz w:val="16"/>
              </w:rPr>
              <w:t>Unperforated trays</w:t>
            </w:r>
          </w:p>
        </w:tc>
        <w:tc>
          <w:tcPr>
            <w:tcW w:w="1296" w:type="dxa"/>
            <w:vMerge w:val="restart"/>
            <w:tcBorders>
              <w:top w:val="single" w:sz="6" w:space="0" w:color="000000"/>
              <w:left w:val="single" w:sz="6" w:space="0" w:color="000000"/>
              <w:right w:val="single" w:sz="6" w:space="0" w:color="000000"/>
            </w:tcBorders>
          </w:tcPr>
          <w:p>
            <w:pPr>
              <w:pStyle w:val="TableParagraph"/>
              <w:spacing w:before="0"/>
              <w:jc w:val="left"/>
              <w:rPr>
                <w:b/>
                <w:sz w:val="7"/>
              </w:rPr>
            </w:pPr>
          </w:p>
          <w:p>
            <w:pPr>
              <w:pStyle w:val="TableParagraph"/>
              <w:spacing w:line="232" w:lineRule="exact" w:before="0"/>
              <w:ind w:left="56" w:right="-1"/>
              <w:jc w:val="left"/>
              <w:rPr>
                <w:sz w:val="2"/>
              </w:rPr>
            </w:pPr>
            <w:r>
              <w:rPr>
                <w:position w:val="18"/>
                <w:sz w:val="2"/>
              </w:rPr>
              <w:pict>
                <v:group style="width:.3pt;height:.3pt;mso-position-horizontal-relative:char;mso-position-vertical-relative:line" coordorigin="0,0" coordsize="6,6">
                  <v:line style="position:absolute" from="3,3" to="3,3" stroked="true" strokeweight=".266977pt" strokecolor="#000000">
                    <v:stroke dashstyle="solid"/>
                  </v:line>
                </v:group>
              </w:pict>
            </w:r>
            <w:r>
              <w:rPr>
                <w:position w:val="18"/>
                <w:sz w:val="2"/>
              </w:rPr>
            </w:r>
            <w:r>
              <w:rPr>
                <w:spacing w:val="39"/>
                <w:position w:val="18"/>
                <w:sz w:val="20"/>
              </w:rPr>
              <w:t> </w:t>
            </w:r>
            <w:r>
              <w:rPr>
                <w:spacing w:val="39"/>
                <w:position w:val="-4"/>
                <w:sz w:val="20"/>
              </w:rPr>
              <w:pict>
                <v:group style="width:46.2pt;height:11.65pt;mso-position-horizontal-relative:char;mso-position-vertical-relative:line" coordorigin="0,0" coordsize="924,233">
                  <v:shape style="position:absolute;left:9;top:156;width:905;height:68" coordorigin="9,156" coordsize="905,68" path="m914,223l9,223,9,156e" filled="false" stroked="true" strokeweight=".934632pt" strokecolor="#000000">
                    <v:path arrowok="t"/>
                    <v:stroke dashstyle="solid"/>
                  </v:shape>
                  <v:line style="position:absolute" from="914,156" to="914,223" stroked="true" strokeweight=".879881pt" strokecolor="#000000">
                    <v:stroke dashstyle="solid"/>
                  </v:line>
                  <v:shape style="position:absolute;left:151;top:0;width:621;height:232" type="#_x0000_t75" stroked="false">
                    <v:imagedata r:id="rId463" o:title=""/>
                  </v:shape>
                </v:group>
              </w:pict>
            </w:r>
            <w:r>
              <w:rPr>
                <w:spacing w:val="39"/>
                <w:position w:val="-4"/>
                <w:sz w:val="20"/>
              </w:rPr>
            </w:r>
            <w:r>
              <w:rPr>
                <w:spacing w:val="105"/>
                <w:position w:val="-4"/>
                <w:sz w:val="2"/>
              </w:rPr>
              <w:t> </w:t>
            </w:r>
            <w:r>
              <w:rPr>
                <w:spacing w:val="105"/>
                <w:position w:val="18"/>
                <w:sz w:val="2"/>
              </w:rPr>
              <w:pict>
                <v:group style="width:.3pt;height:.3pt;mso-position-horizontal-relative:char;mso-position-vertical-relative:line" coordorigin="0,0" coordsize="6,6">
                  <v:line style="position:absolute" from="3,3" to="3,3" stroked="true" strokeweight=".266977pt" strokecolor="#000000">
                    <v:stroke dashstyle="solid"/>
                  </v:line>
                </v:group>
              </w:pict>
            </w:r>
            <w:r>
              <w:rPr>
                <w:spacing w:val="105"/>
                <w:position w:val="18"/>
                <w:sz w:val="2"/>
              </w:rPr>
            </w:r>
          </w:p>
          <w:p>
            <w:pPr>
              <w:pStyle w:val="TableParagraph"/>
              <w:tabs>
                <w:tab w:pos="1212" w:val="left" w:leader="none"/>
              </w:tabs>
              <w:spacing w:line="20" w:lineRule="exact" w:before="0"/>
              <w:ind w:left="56"/>
              <w:jc w:val="left"/>
              <w:rPr>
                <w:sz w:val="2"/>
              </w:rPr>
            </w:pPr>
            <w:r>
              <w:rPr>
                <w:sz w:val="2"/>
              </w:rPr>
              <w:pict>
                <v:group style="width:.3pt;height:.3pt;mso-position-horizontal-relative:char;mso-position-vertical-relative:line" coordorigin="0,0" coordsize="6,6">
                  <v:line style="position:absolute" from="3,3" to="3,3" stroked="true" strokeweight=".266977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66977pt" strokecolor="#000000">
                    <v:stroke dashstyle="solid"/>
                  </v:line>
                </v:group>
              </w:pict>
            </w:r>
            <w:r>
              <w:rPr>
                <w:sz w:val="2"/>
              </w:rPr>
            </w:r>
          </w:p>
          <w:p>
            <w:pPr>
              <w:pStyle w:val="TableParagraph"/>
              <w:spacing w:line="259" w:lineRule="auto" w:before="43"/>
              <w:ind w:left="216" w:right="184" w:firstLine="102"/>
              <w:jc w:val="left"/>
              <w:rPr>
                <w:sz w:val="16"/>
              </w:rPr>
            </w:pPr>
            <w:r>
              <w:rPr>
                <w:sz w:val="16"/>
              </w:rPr>
              <w:t>Touching (see Note 6)</w:t>
            </w:r>
          </w:p>
        </w:tc>
        <w:tc>
          <w:tcPr>
            <w:tcW w:w="1123" w:type="dxa"/>
            <w:tcBorders>
              <w:top w:val="single" w:sz="6" w:space="0" w:color="000000"/>
              <w:left w:val="single" w:sz="6" w:space="0" w:color="000000"/>
              <w:bottom w:val="single" w:sz="6" w:space="0" w:color="000000"/>
              <w:right w:val="single" w:sz="6" w:space="0" w:color="000000"/>
            </w:tcBorders>
          </w:tcPr>
          <w:p>
            <w:pPr>
              <w:pStyle w:val="TableParagraph"/>
              <w:spacing w:before="12"/>
              <w:ind w:right="510"/>
              <w:jc w:val="right"/>
              <w:rPr>
                <w:sz w:val="16"/>
              </w:rPr>
            </w:pPr>
            <w:r>
              <w:rPr>
                <w:sz w:val="16"/>
              </w:rPr>
              <w:t>1</w:t>
            </w:r>
          </w:p>
        </w:tc>
        <w:tc>
          <w:tcPr>
            <w:tcW w:w="931" w:type="dxa"/>
            <w:tcBorders>
              <w:top w:val="single" w:sz="6" w:space="0" w:color="000000"/>
              <w:left w:val="single" w:sz="6" w:space="0" w:color="000000"/>
              <w:bottom w:val="single" w:sz="6" w:space="0" w:color="000000"/>
              <w:right w:val="single" w:sz="6" w:space="0" w:color="000000"/>
            </w:tcBorders>
          </w:tcPr>
          <w:p>
            <w:pPr>
              <w:pStyle w:val="TableParagraph"/>
              <w:spacing w:before="12"/>
              <w:ind w:left="301" w:right="295"/>
              <w:rPr>
                <w:sz w:val="16"/>
              </w:rPr>
            </w:pPr>
            <w:r>
              <w:rPr>
                <w:sz w:val="16"/>
              </w:rPr>
              <w:t>0.97</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12"/>
              <w:ind w:left="242" w:right="238"/>
              <w:rPr>
                <w:sz w:val="16"/>
              </w:rPr>
            </w:pPr>
            <w:r>
              <w:rPr>
                <w:sz w:val="16"/>
              </w:rPr>
              <w:t>0.85</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12"/>
              <w:ind w:left="242" w:right="238"/>
              <w:rPr>
                <w:sz w:val="16"/>
              </w:rPr>
            </w:pPr>
            <w:r>
              <w:rPr>
                <w:sz w:val="16"/>
              </w:rPr>
              <w:t>0.78</w:t>
            </w:r>
          </w:p>
        </w:tc>
        <w:tc>
          <w:tcPr>
            <w:tcW w:w="926" w:type="dxa"/>
            <w:tcBorders>
              <w:top w:val="single" w:sz="6" w:space="0" w:color="000000"/>
              <w:left w:val="single" w:sz="6" w:space="0" w:color="000000"/>
              <w:bottom w:val="single" w:sz="6" w:space="0" w:color="000000"/>
              <w:right w:val="single" w:sz="6" w:space="0" w:color="000000"/>
            </w:tcBorders>
          </w:tcPr>
          <w:p>
            <w:pPr>
              <w:pStyle w:val="TableParagraph"/>
              <w:spacing w:before="12"/>
              <w:ind w:left="299" w:right="293"/>
              <w:rPr>
                <w:sz w:val="16"/>
              </w:rPr>
            </w:pPr>
            <w:r>
              <w:rPr>
                <w:sz w:val="16"/>
              </w:rPr>
              <w:t>0.75</w:t>
            </w:r>
          </w:p>
        </w:tc>
        <w:tc>
          <w:tcPr>
            <w:tcW w:w="941" w:type="dxa"/>
            <w:tcBorders>
              <w:top w:val="single" w:sz="6" w:space="0" w:color="000000"/>
              <w:left w:val="single" w:sz="6" w:space="0" w:color="000000"/>
              <w:bottom w:val="single" w:sz="6" w:space="0" w:color="000000"/>
              <w:right w:val="single" w:sz="6" w:space="0" w:color="000000"/>
            </w:tcBorders>
          </w:tcPr>
          <w:p>
            <w:pPr>
              <w:pStyle w:val="TableParagraph"/>
              <w:spacing w:before="12"/>
              <w:ind w:left="307" w:right="299"/>
              <w:rPr>
                <w:sz w:val="16"/>
              </w:rPr>
            </w:pPr>
            <w:r>
              <w:rPr>
                <w:sz w:val="16"/>
              </w:rPr>
              <w:t>0.71</w:t>
            </w:r>
          </w:p>
        </w:tc>
        <w:tc>
          <w:tcPr>
            <w:tcW w:w="881" w:type="dxa"/>
            <w:tcBorders>
              <w:top w:val="single" w:sz="6" w:space="0" w:color="000000"/>
              <w:left w:val="single" w:sz="6" w:space="0" w:color="000000"/>
              <w:bottom w:val="single" w:sz="6" w:space="0" w:color="000000"/>
              <w:right w:val="nil"/>
            </w:tcBorders>
          </w:tcPr>
          <w:p>
            <w:pPr>
              <w:pStyle w:val="TableParagraph"/>
              <w:spacing w:before="12"/>
              <w:ind w:right="283"/>
              <w:jc w:val="right"/>
              <w:rPr>
                <w:sz w:val="16"/>
              </w:rPr>
            </w:pPr>
            <w:r>
              <w:rPr>
                <w:sz w:val="16"/>
              </w:rPr>
              <w:t>0.68</w:t>
            </w:r>
          </w:p>
        </w:tc>
      </w:tr>
      <w:tr>
        <w:trPr>
          <w:trHeight w:val="293" w:hRule="exact"/>
        </w:trPr>
        <w:tc>
          <w:tcPr>
            <w:tcW w:w="550" w:type="dxa"/>
            <w:tcBorders>
              <w:top w:val="single" w:sz="6" w:space="0" w:color="000000"/>
              <w:left w:val="nil"/>
              <w:bottom w:val="single" w:sz="6" w:space="0" w:color="000000"/>
              <w:right w:val="single" w:sz="6" w:space="0" w:color="000000"/>
            </w:tcBorders>
          </w:tcPr>
          <w:p>
            <w:pPr>
              <w:pStyle w:val="TableParagraph"/>
              <w:spacing w:before="12"/>
              <w:rPr>
                <w:sz w:val="16"/>
              </w:rPr>
            </w:pPr>
            <w:r>
              <w:rPr>
                <w:sz w:val="16"/>
              </w:rPr>
              <w:t>2</w:t>
            </w:r>
          </w:p>
        </w:tc>
        <w:tc>
          <w:tcPr>
            <w:tcW w:w="1363" w:type="dxa"/>
            <w:vMerge/>
            <w:tcBorders>
              <w:left w:val="single" w:sz="6" w:space="0" w:color="000000"/>
              <w:right w:val="single" w:sz="6" w:space="0" w:color="000000"/>
            </w:tcBorders>
          </w:tcPr>
          <w:p>
            <w:pPr/>
          </w:p>
        </w:tc>
        <w:tc>
          <w:tcPr>
            <w:tcW w:w="1296" w:type="dxa"/>
            <w:vMerge/>
            <w:tcBorders>
              <w:left w:val="single" w:sz="6" w:space="0" w:color="000000"/>
              <w:right w:val="single" w:sz="6" w:space="0" w:color="000000"/>
            </w:tcBorders>
          </w:tcPr>
          <w:p>
            <w:pPr/>
          </w:p>
        </w:tc>
        <w:tc>
          <w:tcPr>
            <w:tcW w:w="1123" w:type="dxa"/>
            <w:tcBorders>
              <w:top w:val="single" w:sz="6" w:space="0" w:color="000000"/>
              <w:left w:val="single" w:sz="6" w:space="0" w:color="000000"/>
              <w:bottom w:val="single" w:sz="6" w:space="0" w:color="000000"/>
              <w:right w:val="single" w:sz="6" w:space="0" w:color="000000"/>
            </w:tcBorders>
          </w:tcPr>
          <w:p>
            <w:pPr>
              <w:pStyle w:val="TableParagraph"/>
              <w:spacing w:before="12"/>
              <w:ind w:right="510"/>
              <w:jc w:val="right"/>
              <w:rPr>
                <w:sz w:val="16"/>
              </w:rPr>
            </w:pPr>
            <w:r>
              <w:rPr>
                <w:sz w:val="16"/>
              </w:rPr>
              <w:t>2</w:t>
            </w:r>
          </w:p>
        </w:tc>
        <w:tc>
          <w:tcPr>
            <w:tcW w:w="931" w:type="dxa"/>
            <w:tcBorders>
              <w:top w:val="single" w:sz="6" w:space="0" w:color="000000"/>
              <w:left w:val="single" w:sz="6" w:space="0" w:color="000000"/>
              <w:bottom w:val="single" w:sz="6" w:space="0" w:color="000000"/>
              <w:right w:val="single" w:sz="6" w:space="0" w:color="000000"/>
            </w:tcBorders>
          </w:tcPr>
          <w:p>
            <w:pPr>
              <w:pStyle w:val="TableParagraph"/>
              <w:spacing w:before="12"/>
              <w:ind w:left="301" w:right="295"/>
              <w:rPr>
                <w:sz w:val="16"/>
              </w:rPr>
            </w:pPr>
            <w:r>
              <w:rPr>
                <w:sz w:val="16"/>
              </w:rPr>
              <w:t>0.97</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12"/>
              <w:ind w:left="242" w:right="238"/>
              <w:rPr>
                <w:sz w:val="16"/>
              </w:rPr>
            </w:pPr>
            <w:r>
              <w:rPr>
                <w:sz w:val="16"/>
              </w:rPr>
              <w:t>0.84</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12"/>
              <w:ind w:left="242" w:right="238"/>
              <w:rPr>
                <w:sz w:val="16"/>
              </w:rPr>
            </w:pPr>
            <w:r>
              <w:rPr>
                <w:sz w:val="16"/>
              </w:rPr>
              <w:t>0.76</w:t>
            </w:r>
          </w:p>
        </w:tc>
        <w:tc>
          <w:tcPr>
            <w:tcW w:w="926" w:type="dxa"/>
            <w:tcBorders>
              <w:top w:val="single" w:sz="6" w:space="0" w:color="000000"/>
              <w:left w:val="single" w:sz="6" w:space="0" w:color="000000"/>
              <w:bottom w:val="single" w:sz="6" w:space="0" w:color="000000"/>
              <w:right w:val="single" w:sz="6" w:space="0" w:color="000000"/>
            </w:tcBorders>
          </w:tcPr>
          <w:p>
            <w:pPr>
              <w:pStyle w:val="TableParagraph"/>
              <w:spacing w:before="12"/>
              <w:ind w:left="299" w:right="293"/>
              <w:rPr>
                <w:sz w:val="16"/>
              </w:rPr>
            </w:pPr>
            <w:r>
              <w:rPr>
                <w:sz w:val="16"/>
              </w:rPr>
              <w:t>0.73</w:t>
            </w:r>
          </w:p>
        </w:tc>
        <w:tc>
          <w:tcPr>
            <w:tcW w:w="941" w:type="dxa"/>
            <w:tcBorders>
              <w:top w:val="single" w:sz="6" w:space="0" w:color="000000"/>
              <w:left w:val="single" w:sz="6" w:space="0" w:color="000000"/>
              <w:bottom w:val="single" w:sz="6" w:space="0" w:color="000000"/>
              <w:right w:val="single" w:sz="6" w:space="0" w:color="000000"/>
            </w:tcBorders>
          </w:tcPr>
          <w:p>
            <w:pPr>
              <w:pStyle w:val="TableParagraph"/>
              <w:spacing w:before="12"/>
              <w:ind w:left="307" w:right="299"/>
              <w:rPr>
                <w:sz w:val="16"/>
              </w:rPr>
            </w:pPr>
            <w:r>
              <w:rPr>
                <w:sz w:val="16"/>
              </w:rPr>
              <w:t>0.68</w:t>
            </w:r>
          </w:p>
        </w:tc>
        <w:tc>
          <w:tcPr>
            <w:tcW w:w="881" w:type="dxa"/>
            <w:tcBorders>
              <w:top w:val="single" w:sz="6" w:space="0" w:color="000000"/>
              <w:left w:val="single" w:sz="6" w:space="0" w:color="000000"/>
              <w:bottom w:val="single" w:sz="6" w:space="0" w:color="000000"/>
              <w:right w:val="nil"/>
            </w:tcBorders>
          </w:tcPr>
          <w:p>
            <w:pPr>
              <w:pStyle w:val="TableParagraph"/>
              <w:spacing w:before="12"/>
              <w:ind w:right="283"/>
              <w:jc w:val="right"/>
              <w:rPr>
                <w:sz w:val="16"/>
              </w:rPr>
            </w:pPr>
            <w:r>
              <w:rPr>
                <w:sz w:val="16"/>
              </w:rPr>
              <w:t>0.63</w:t>
            </w:r>
          </w:p>
        </w:tc>
      </w:tr>
      <w:tr>
        <w:trPr>
          <w:trHeight w:val="293" w:hRule="exact"/>
        </w:trPr>
        <w:tc>
          <w:tcPr>
            <w:tcW w:w="550" w:type="dxa"/>
            <w:tcBorders>
              <w:top w:val="single" w:sz="6" w:space="0" w:color="000000"/>
              <w:left w:val="nil"/>
              <w:bottom w:val="single" w:sz="6" w:space="0" w:color="000000"/>
              <w:right w:val="single" w:sz="6" w:space="0" w:color="000000"/>
            </w:tcBorders>
          </w:tcPr>
          <w:p>
            <w:pPr>
              <w:pStyle w:val="TableParagraph"/>
              <w:spacing w:before="12"/>
              <w:rPr>
                <w:sz w:val="16"/>
              </w:rPr>
            </w:pPr>
            <w:r>
              <w:rPr>
                <w:sz w:val="16"/>
              </w:rPr>
              <w:t>3</w:t>
            </w:r>
          </w:p>
        </w:tc>
        <w:tc>
          <w:tcPr>
            <w:tcW w:w="1363" w:type="dxa"/>
            <w:vMerge/>
            <w:tcBorders>
              <w:left w:val="single" w:sz="6" w:space="0" w:color="000000"/>
              <w:right w:val="single" w:sz="6" w:space="0" w:color="000000"/>
            </w:tcBorders>
          </w:tcPr>
          <w:p>
            <w:pPr/>
          </w:p>
        </w:tc>
        <w:tc>
          <w:tcPr>
            <w:tcW w:w="1296" w:type="dxa"/>
            <w:vMerge/>
            <w:tcBorders>
              <w:left w:val="single" w:sz="6" w:space="0" w:color="000000"/>
              <w:bottom w:val="single" w:sz="6" w:space="0" w:color="000000"/>
              <w:right w:val="single" w:sz="6" w:space="0" w:color="000000"/>
            </w:tcBorders>
          </w:tcPr>
          <w:p>
            <w:pPr/>
          </w:p>
        </w:tc>
        <w:tc>
          <w:tcPr>
            <w:tcW w:w="1123" w:type="dxa"/>
            <w:tcBorders>
              <w:top w:val="single" w:sz="6" w:space="0" w:color="000000"/>
              <w:left w:val="single" w:sz="6" w:space="0" w:color="000000"/>
              <w:bottom w:val="single" w:sz="6" w:space="0" w:color="000000"/>
              <w:right w:val="single" w:sz="6" w:space="0" w:color="000000"/>
            </w:tcBorders>
          </w:tcPr>
          <w:p>
            <w:pPr>
              <w:pStyle w:val="TableParagraph"/>
              <w:spacing w:before="12"/>
              <w:ind w:right="510"/>
              <w:jc w:val="right"/>
              <w:rPr>
                <w:sz w:val="16"/>
              </w:rPr>
            </w:pPr>
            <w:r>
              <w:rPr>
                <w:sz w:val="16"/>
              </w:rPr>
              <w:t>3</w:t>
            </w:r>
          </w:p>
        </w:tc>
        <w:tc>
          <w:tcPr>
            <w:tcW w:w="931" w:type="dxa"/>
            <w:tcBorders>
              <w:top w:val="single" w:sz="6" w:space="0" w:color="000000"/>
              <w:left w:val="single" w:sz="6" w:space="0" w:color="000000"/>
              <w:bottom w:val="single" w:sz="6" w:space="0" w:color="000000"/>
              <w:right w:val="single" w:sz="6" w:space="0" w:color="000000"/>
            </w:tcBorders>
          </w:tcPr>
          <w:p>
            <w:pPr>
              <w:pStyle w:val="TableParagraph"/>
              <w:spacing w:before="12"/>
              <w:ind w:left="301" w:right="295"/>
              <w:rPr>
                <w:sz w:val="16"/>
              </w:rPr>
            </w:pPr>
            <w:r>
              <w:rPr>
                <w:sz w:val="16"/>
              </w:rPr>
              <w:t>0.97</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12"/>
              <w:ind w:left="242" w:right="238"/>
              <w:rPr>
                <w:sz w:val="16"/>
              </w:rPr>
            </w:pPr>
            <w:r>
              <w:rPr>
                <w:sz w:val="16"/>
              </w:rPr>
              <w:t>0.83</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12"/>
              <w:ind w:left="242" w:right="238"/>
              <w:rPr>
                <w:sz w:val="16"/>
              </w:rPr>
            </w:pPr>
            <w:r>
              <w:rPr>
                <w:sz w:val="16"/>
              </w:rPr>
              <w:t>0.75</w:t>
            </w:r>
          </w:p>
        </w:tc>
        <w:tc>
          <w:tcPr>
            <w:tcW w:w="926" w:type="dxa"/>
            <w:tcBorders>
              <w:top w:val="single" w:sz="6" w:space="0" w:color="000000"/>
              <w:left w:val="single" w:sz="6" w:space="0" w:color="000000"/>
              <w:bottom w:val="single" w:sz="6" w:space="0" w:color="000000"/>
              <w:right w:val="single" w:sz="6" w:space="0" w:color="000000"/>
            </w:tcBorders>
          </w:tcPr>
          <w:p>
            <w:pPr>
              <w:pStyle w:val="TableParagraph"/>
              <w:spacing w:before="12"/>
              <w:ind w:left="299" w:right="293"/>
              <w:rPr>
                <w:sz w:val="16"/>
              </w:rPr>
            </w:pPr>
            <w:r>
              <w:rPr>
                <w:sz w:val="16"/>
              </w:rPr>
              <w:t>0.72</w:t>
            </w:r>
          </w:p>
        </w:tc>
        <w:tc>
          <w:tcPr>
            <w:tcW w:w="941" w:type="dxa"/>
            <w:tcBorders>
              <w:top w:val="single" w:sz="6" w:space="0" w:color="000000"/>
              <w:left w:val="single" w:sz="6" w:space="0" w:color="000000"/>
              <w:bottom w:val="single" w:sz="6" w:space="0" w:color="000000"/>
              <w:right w:val="single" w:sz="6" w:space="0" w:color="000000"/>
            </w:tcBorders>
          </w:tcPr>
          <w:p>
            <w:pPr>
              <w:pStyle w:val="TableParagraph"/>
              <w:spacing w:before="12"/>
              <w:ind w:left="307" w:right="299"/>
              <w:rPr>
                <w:sz w:val="16"/>
              </w:rPr>
            </w:pPr>
            <w:r>
              <w:rPr>
                <w:sz w:val="16"/>
              </w:rPr>
              <w:t>0.66</w:t>
            </w:r>
          </w:p>
        </w:tc>
        <w:tc>
          <w:tcPr>
            <w:tcW w:w="881" w:type="dxa"/>
            <w:tcBorders>
              <w:top w:val="single" w:sz="6" w:space="0" w:color="000000"/>
              <w:left w:val="single" w:sz="6" w:space="0" w:color="000000"/>
              <w:bottom w:val="single" w:sz="6" w:space="0" w:color="000000"/>
              <w:right w:val="nil"/>
            </w:tcBorders>
          </w:tcPr>
          <w:p>
            <w:pPr>
              <w:pStyle w:val="TableParagraph"/>
              <w:spacing w:before="12"/>
              <w:ind w:right="283"/>
              <w:jc w:val="right"/>
              <w:rPr>
                <w:sz w:val="16"/>
              </w:rPr>
            </w:pPr>
            <w:r>
              <w:rPr>
                <w:sz w:val="16"/>
              </w:rPr>
              <w:t>0.61</w:t>
            </w:r>
          </w:p>
        </w:tc>
      </w:tr>
      <w:tr>
        <w:trPr>
          <w:trHeight w:val="326" w:hRule="exact"/>
        </w:trPr>
        <w:tc>
          <w:tcPr>
            <w:tcW w:w="550" w:type="dxa"/>
            <w:tcBorders>
              <w:top w:val="single" w:sz="6" w:space="0" w:color="000000"/>
              <w:left w:val="nil"/>
              <w:bottom w:val="single" w:sz="6" w:space="0" w:color="000000"/>
              <w:right w:val="single" w:sz="6" w:space="0" w:color="000000"/>
            </w:tcBorders>
          </w:tcPr>
          <w:p>
            <w:pPr>
              <w:pStyle w:val="TableParagraph"/>
              <w:spacing w:before="29"/>
              <w:rPr>
                <w:sz w:val="16"/>
              </w:rPr>
            </w:pPr>
            <w:r>
              <w:rPr>
                <w:sz w:val="16"/>
              </w:rPr>
              <w:t>4</w:t>
            </w:r>
          </w:p>
        </w:tc>
        <w:tc>
          <w:tcPr>
            <w:tcW w:w="1363" w:type="dxa"/>
            <w:vMerge/>
            <w:tcBorders>
              <w:left w:val="single" w:sz="6" w:space="0" w:color="000000"/>
              <w:right w:val="single" w:sz="6" w:space="0" w:color="000000"/>
            </w:tcBorders>
          </w:tcPr>
          <w:p>
            <w:pPr/>
          </w:p>
        </w:tc>
        <w:tc>
          <w:tcPr>
            <w:tcW w:w="1296" w:type="dxa"/>
            <w:vMerge w:val="restart"/>
            <w:tcBorders>
              <w:top w:val="single" w:sz="6" w:space="0" w:color="000000"/>
              <w:left w:val="single" w:sz="6" w:space="0" w:color="000000"/>
              <w:right w:val="single" w:sz="6" w:space="0" w:color="000000"/>
            </w:tcBorders>
          </w:tcPr>
          <w:p>
            <w:pPr>
              <w:pStyle w:val="TableParagraph"/>
              <w:spacing w:before="10"/>
              <w:jc w:val="left"/>
              <w:rPr>
                <w:b/>
                <w:sz w:val="4"/>
              </w:rPr>
            </w:pPr>
          </w:p>
          <w:p>
            <w:pPr>
              <w:pStyle w:val="TableParagraph"/>
              <w:tabs>
                <w:tab w:pos="1209" w:val="left" w:leader="none"/>
              </w:tabs>
              <w:spacing w:line="20" w:lineRule="exact" w:before="0"/>
              <w:ind w:left="71"/>
              <w:jc w:val="left"/>
              <w:rPr>
                <w:sz w:val="2"/>
              </w:rPr>
            </w:pPr>
            <w:r>
              <w:rPr>
                <w:sz w:val="2"/>
              </w:rPr>
              <w:pict>
                <v:group style="width:.3pt;height:.3pt;mso-position-horizontal-relative:char;mso-position-vertical-relative:line" coordorigin="0,0" coordsize="6,6">
                  <v:line style="position:absolute" from="3,3" to="3,3" stroked="true" strokeweight=".254338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54338pt" strokecolor="#000000">
                    <v:stroke dashstyle="solid"/>
                  </v:line>
                </v:group>
              </w:pict>
            </w:r>
            <w:r>
              <w:rPr>
                <w:sz w:val="2"/>
              </w:rPr>
            </w:r>
          </w:p>
          <w:p>
            <w:pPr>
              <w:pStyle w:val="TableParagraph"/>
              <w:spacing w:before="0"/>
              <w:ind w:left="71"/>
              <w:jc w:val="left"/>
              <w:rPr>
                <w:sz w:val="20"/>
              </w:rPr>
            </w:pPr>
            <w:r>
              <w:rPr>
                <w:sz w:val="20"/>
              </w:rPr>
              <w:pict>
                <v:group style="width:.3pt;height:.3pt;mso-position-horizontal-relative:char;mso-position-vertical-relative:line" coordorigin="0,0" coordsize="6,6">
                  <v:line style="position:absolute" from="3,3" to="3,3" stroked="true" strokeweight=".254338pt" strokecolor="#000000">
                    <v:stroke dashstyle="solid"/>
                  </v:line>
                </v:group>
              </w:pict>
            </w:r>
            <w:r>
              <w:rPr>
                <w:sz w:val="20"/>
              </w:rPr>
            </w:r>
            <w:r>
              <w:rPr>
                <w:spacing w:val="37"/>
                <w:sz w:val="20"/>
              </w:rPr>
              <w:t> </w:t>
            </w:r>
            <w:r>
              <w:rPr>
                <w:spacing w:val="37"/>
                <w:sz w:val="20"/>
              </w:rPr>
              <w:pict>
                <v:group style="width:47.1pt;height:18.850pt;mso-position-horizontal-relative:char;mso-position-vertical-relative:line" coordorigin="0,0" coordsize="942,377">
                  <v:shape style="position:absolute;left:62;top:155;width:216;height:221" type="#_x0000_t75" stroked="false">
                    <v:imagedata r:id="rId464" o:title=""/>
                  </v:shape>
                  <v:line style="position:absolute" from="9,367" to="900,367" stroked="true" strokeweight=".890691pt" strokecolor="#000000">
                    <v:stroke dashstyle="solid"/>
                  </v:line>
                  <v:line style="position:absolute" from="9,304" to="9,367" stroked="true" strokeweight=".867485pt" strokecolor="#000000">
                    <v:stroke dashstyle="solid"/>
                  </v:line>
                  <v:line style="position:absolute" from="737,279" to="739,291" stroked="true" strokeweight=".868089pt" strokecolor="#000000">
                    <v:stroke dashstyle="solid"/>
                  </v:line>
                  <v:shape style="position:absolute;left:665;top:253;width:75;height:77" coordorigin="665,253" coordsize="75,77" path="m737,279l732,269,724,260,714,254,702,253,691,254,680,260,672,269,667,279,665,291,667,303,672,313,680,321,691,328,702,330,714,328,724,321,732,313,737,303,739,291e" filled="false" stroked="true" strokeweight=".878785pt" strokecolor="#000000">
                    <v:path arrowok="t"/>
                    <v:stroke dashstyle="solid"/>
                  </v:shape>
                  <v:shape style="position:absolute;left:702;top:186;width:75;height:77" coordorigin="702,186" coordsize="75,77" path="m776,225l739,186,728,188,718,193,709,202,704,213,702,225,704,236,709,247,718,255,728,260,739,262,750,260,761,255,769,247,774,236,776,225e" filled="false" stroked="true" strokeweight=".878782pt" strokecolor="#000000">
                    <v:path arrowok="t"/>
                    <v:stroke dashstyle="solid"/>
                  </v:shape>
                  <v:line style="position:absolute" from="837,246" to="839,265" stroked="true" strokeweight=".867729pt" strokecolor="#000000">
                    <v:stroke dashstyle="solid"/>
                  </v:line>
                  <v:shape style="position:absolute;left:640;top:164;width:199;height:204" coordorigin="640,164" coordsize="199,204" path="m837,246l794,181,739,164,720,166,657,210,640,265,642,286,684,350,739,367,758,365,822,322,837,286,839,265e" filled="false" stroked="true" strokeweight=".878782pt" strokecolor="#000000">
                    <v:path arrowok="t"/>
                    <v:stroke dashstyle="solid"/>
                  </v:shape>
                  <v:line style="position:absolute" from="812,279" to="814,291" stroked="true" strokeweight=".868077pt" strokecolor="#000000">
                    <v:stroke dashstyle="solid"/>
                  </v:line>
                  <v:shape style="position:absolute;left:739;top:253;width:75;height:77" coordorigin="739,253" coordsize="75,77" path="m812,279l807,269,798,260,788,254,776,253,765,254,754,260,746,269,741,279,739,291,741,303,746,313,754,321,765,328,776,330,788,328,798,321,807,313,812,303,814,291e" filled="false" stroked="true" strokeweight=".878782pt" strokecolor="#000000">
                    <v:path arrowok="t"/>
                    <v:stroke dashstyle="solid"/>
                  </v:shape>
                  <v:shape style="position:absolute;left:170;top:253;width:75;height:77" coordorigin="170,253" coordsize="75,77" path="m244,291l206,253,195,254,184,260,176,269,172,279,170,291,172,303,176,313,184,321,195,328,206,330,218,328,229,321,237,313,242,303,244,291e" filled="false" stroked="true" strokeweight=".878785pt" strokecolor="#000000">
                    <v:path arrowok="t"/>
                    <v:stroke dashstyle="solid"/>
                  </v:shape>
                  <v:shape style="position:absolute;left:380;top:253;width:75;height:77" coordorigin="380,253" coordsize="75,77" path="m454,291l417,253,405,254,396,260,388,269,382,279,380,291,382,303,388,313,396,321,405,328,417,330,428,328,439,321,447,313,453,303,454,291e" filled="false" stroked="true" strokeweight=".878782pt" strokecolor="#000000">
                    <v:path arrowok="t"/>
                    <v:stroke dashstyle="solid"/>
                  </v:shape>
                  <v:shape style="position:absolute;left:454;top:253;width:75;height:77" coordorigin="454,253" coordsize="75,77" path="m528,291l492,253,480,254,470,260,462,269,456,279,454,291,456,303,462,313,470,321,480,328,492,330,503,328,513,321,521,313,527,303,528,291e" filled="false" stroked="true" strokeweight=".878785pt" strokecolor="#000000">
                    <v:path arrowok="t"/>
                    <v:stroke dashstyle="solid"/>
                  </v:shape>
                  <v:shape style="position:absolute;left:417;top:186;width:75;height:77" coordorigin="417,186" coordsize="75,77" path="m492,225l454,186,443,188,432,193,424,202,419,213,417,225,419,236,424,247,432,255,443,260,454,262,466,260,476,255,485,247,490,236,492,225e" filled="false" stroked="true" strokeweight=".878782pt" strokecolor="#000000">
                    <v:path arrowok="t"/>
                    <v:stroke dashstyle="solid"/>
                  </v:shape>
                  <v:line style="position:absolute" from="551,246" to="553,265" stroked="true" strokeweight=".867724pt" strokecolor="#000000">
                    <v:stroke dashstyle="solid"/>
                  </v:line>
                  <v:shape style="position:absolute;left:355;top:164;width:199;height:204" coordorigin="355,164" coordsize="199,204" path="m551,246l509,181,454,164,435,166,372,210,355,265,357,286,399,350,454,367,474,365,536,322,551,286,553,265e" filled="false" stroked="true" strokeweight=".87878pt" strokecolor="#000000">
                    <v:path arrowok="t"/>
                    <v:stroke dashstyle="solid"/>
                  </v:shape>
                  <v:line style="position:absolute" from="900,304" to="900,367" stroked="true" strokeweight=".867485pt" strokecolor="#000000">
                    <v:stroke dashstyle="solid"/>
                  </v:line>
                  <v:line style="position:absolute" from="553,339" to="553,3" stroked="true" strokeweight=".247712pt" strokecolor="#000000">
                    <v:stroke dashstyle="solid"/>
                  </v:line>
                  <v:line style="position:absolute" from="640,3" to="640,339" stroked="true" strokeweight=".247712pt" strokecolor="#000000">
                    <v:stroke dashstyle="solid"/>
                  </v:line>
                  <v:line style="position:absolute" from="429,54" to="355,54" stroked="true" strokeweight=".254338pt" strokecolor="#000000">
                    <v:stroke dashstyle="solid"/>
                  </v:line>
                  <v:line style="position:absolute" from="764,54" to="824,54" stroked="true" strokeweight=".254338pt" strokecolor="#000000">
                    <v:stroke dashstyle="solid"/>
                  </v:line>
                  <v:line style="position:absolute" from="865,5" to="903,5" stroked="true" strokeweight=".483344pt" strokecolor="#000000">
                    <v:stroke dashstyle="solid"/>
                  </v:line>
                  <v:shape style="position:absolute;left:839;top:5;width:99;height:104" coordorigin="839,5" coordsize="99,104" path="m865,5l839,109,874,109,933,62,937,35,931,19,919,9,901,5e" filled="false" stroked="true" strokeweight=".476692pt" strokecolor="#000000">
                    <v:path arrowok="t"/>
                    <v:stroke dashstyle="solid"/>
                  </v:shape>
                  <v:line style="position:absolute" from="640,54" to="553,54" stroked="true" strokeweight=".254338pt" strokecolor="#000000">
                    <v:stroke dashstyle="solid"/>
                  </v:line>
                  <v:shape style="position:absolute;left:429;top:34;width:124;height:42" coordorigin="429,34" coordsize="124,42" path="m429,34l429,75,553,54,429,34xe" filled="true" fillcolor="#000000" stroked="false">
                    <v:path arrowok="t"/>
                    <v:fill type="solid"/>
                  </v:shape>
                  <v:shape style="position:absolute;left:640;top:34;width:124;height:42" coordorigin="640,34" coordsize="124,42" path="m764,34l640,54,764,75,764,34xe" filled="true" fillcolor="#000000" stroked="false">
                    <v:path arrowok="t"/>
                    <v:fill type="solid"/>
                  </v:shape>
                </v:group>
              </w:pict>
            </w:r>
            <w:r>
              <w:rPr>
                <w:spacing w:val="37"/>
                <w:sz w:val="20"/>
              </w:rPr>
            </w:r>
            <w:r>
              <w:rPr>
                <w:spacing w:val="73"/>
                <w:sz w:val="2"/>
              </w:rPr>
              <w:t> </w:t>
            </w:r>
            <w:r>
              <w:rPr>
                <w:spacing w:val="73"/>
                <w:sz w:val="20"/>
              </w:rPr>
              <w:pict>
                <v:group style="width:.3pt;height:.3pt;mso-position-horizontal-relative:char;mso-position-vertical-relative:line" coordorigin="0,0" coordsize="6,6">
                  <v:line style="position:absolute" from="3,3" to="3,3" stroked="true" strokeweight=".254338pt" strokecolor="#000000">
                    <v:stroke dashstyle="solid"/>
                  </v:line>
                </v:group>
              </w:pict>
            </w:r>
            <w:r>
              <w:rPr>
                <w:spacing w:val="73"/>
                <w:sz w:val="20"/>
              </w:rPr>
            </w:r>
          </w:p>
          <w:p>
            <w:pPr>
              <w:pStyle w:val="TableParagraph"/>
              <w:spacing w:line="259" w:lineRule="auto" w:before="7"/>
              <w:ind w:left="216" w:right="184" w:firstLine="182"/>
              <w:jc w:val="left"/>
              <w:rPr>
                <w:sz w:val="16"/>
              </w:rPr>
            </w:pPr>
            <w:r>
              <w:rPr>
                <w:sz w:val="16"/>
              </w:rPr>
              <w:t>Spaced (see Note 6)</w:t>
            </w:r>
          </w:p>
        </w:tc>
        <w:tc>
          <w:tcPr>
            <w:tcW w:w="1123" w:type="dxa"/>
            <w:tcBorders>
              <w:top w:val="single" w:sz="6" w:space="0" w:color="000000"/>
              <w:left w:val="single" w:sz="6" w:space="0" w:color="000000"/>
              <w:bottom w:val="single" w:sz="6" w:space="0" w:color="000000"/>
              <w:right w:val="single" w:sz="6" w:space="0" w:color="000000"/>
            </w:tcBorders>
          </w:tcPr>
          <w:p>
            <w:pPr>
              <w:pStyle w:val="TableParagraph"/>
              <w:spacing w:before="29"/>
              <w:ind w:right="510"/>
              <w:jc w:val="right"/>
              <w:rPr>
                <w:sz w:val="16"/>
              </w:rPr>
            </w:pPr>
            <w:r>
              <w:rPr>
                <w:sz w:val="16"/>
              </w:rPr>
              <w:t>1</w:t>
            </w:r>
          </w:p>
        </w:tc>
        <w:tc>
          <w:tcPr>
            <w:tcW w:w="931" w:type="dxa"/>
            <w:tcBorders>
              <w:top w:val="single" w:sz="6" w:space="0" w:color="000000"/>
              <w:left w:val="single" w:sz="6" w:space="0" w:color="000000"/>
              <w:bottom w:val="single" w:sz="6" w:space="0" w:color="000000"/>
              <w:right w:val="single" w:sz="6" w:space="0" w:color="000000"/>
            </w:tcBorders>
          </w:tcPr>
          <w:p>
            <w:pPr>
              <w:pStyle w:val="TableParagraph"/>
              <w:spacing w:before="29"/>
              <w:ind w:left="301" w:right="295"/>
              <w:rPr>
                <w:sz w:val="16"/>
              </w:rPr>
            </w:pPr>
            <w:r>
              <w:rPr>
                <w:sz w:val="16"/>
              </w:rPr>
              <w:t>0.97</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29"/>
              <w:ind w:left="242" w:right="238"/>
              <w:rPr>
                <w:sz w:val="16"/>
              </w:rPr>
            </w:pPr>
            <w:r>
              <w:rPr>
                <w:sz w:val="16"/>
              </w:rPr>
              <w:t>0.96</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29"/>
              <w:ind w:left="242" w:right="238"/>
              <w:rPr>
                <w:sz w:val="16"/>
              </w:rPr>
            </w:pPr>
            <w:r>
              <w:rPr>
                <w:sz w:val="16"/>
              </w:rPr>
              <w:t>0.94</w:t>
            </w:r>
          </w:p>
        </w:tc>
        <w:tc>
          <w:tcPr>
            <w:tcW w:w="926" w:type="dxa"/>
            <w:tcBorders>
              <w:top w:val="single" w:sz="6" w:space="0" w:color="000000"/>
              <w:left w:val="single" w:sz="6" w:space="0" w:color="000000"/>
              <w:bottom w:val="single" w:sz="6" w:space="0" w:color="000000"/>
              <w:right w:val="single" w:sz="6" w:space="0" w:color="000000"/>
            </w:tcBorders>
          </w:tcPr>
          <w:p>
            <w:pPr>
              <w:pStyle w:val="TableParagraph"/>
              <w:spacing w:before="29"/>
              <w:ind w:left="299" w:right="293"/>
              <w:rPr>
                <w:sz w:val="16"/>
              </w:rPr>
            </w:pPr>
            <w:r>
              <w:rPr>
                <w:sz w:val="16"/>
              </w:rPr>
              <w:t>0.93</w:t>
            </w:r>
          </w:p>
        </w:tc>
        <w:tc>
          <w:tcPr>
            <w:tcW w:w="941" w:type="dxa"/>
            <w:tcBorders>
              <w:top w:val="single" w:sz="6" w:space="0" w:color="000000"/>
              <w:left w:val="single" w:sz="6" w:space="0" w:color="000000"/>
              <w:bottom w:val="single" w:sz="6" w:space="0" w:color="000000"/>
              <w:right w:val="single" w:sz="6" w:space="0" w:color="000000"/>
            </w:tcBorders>
          </w:tcPr>
          <w:p>
            <w:pPr>
              <w:pStyle w:val="TableParagraph"/>
              <w:spacing w:before="29"/>
              <w:ind w:left="307" w:right="299"/>
              <w:rPr>
                <w:sz w:val="16"/>
              </w:rPr>
            </w:pPr>
            <w:r>
              <w:rPr>
                <w:sz w:val="16"/>
              </w:rPr>
              <w:t>0.90</w:t>
            </w:r>
          </w:p>
        </w:tc>
        <w:tc>
          <w:tcPr>
            <w:tcW w:w="881" w:type="dxa"/>
            <w:tcBorders>
              <w:top w:val="single" w:sz="6" w:space="0" w:color="000000"/>
              <w:left w:val="single" w:sz="6" w:space="0" w:color="000000"/>
              <w:bottom w:val="single" w:sz="6" w:space="0" w:color="000000"/>
              <w:right w:val="nil"/>
            </w:tcBorders>
          </w:tcPr>
          <w:p>
            <w:pPr>
              <w:pStyle w:val="TableParagraph"/>
              <w:spacing w:before="29"/>
              <w:rPr>
                <w:sz w:val="16"/>
              </w:rPr>
            </w:pPr>
            <w:r>
              <w:rPr>
                <w:sz w:val="16"/>
              </w:rPr>
              <w:t>—</w:t>
            </w:r>
          </w:p>
        </w:tc>
      </w:tr>
      <w:tr>
        <w:trPr>
          <w:trHeight w:val="326" w:hRule="exact"/>
        </w:trPr>
        <w:tc>
          <w:tcPr>
            <w:tcW w:w="550" w:type="dxa"/>
            <w:tcBorders>
              <w:top w:val="single" w:sz="6" w:space="0" w:color="000000"/>
              <w:left w:val="nil"/>
              <w:bottom w:val="single" w:sz="6" w:space="0" w:color="000000"/>
              <w:right w:val="single" w:sz="6" w:space="0" w:color="000000"/>
            </w:tcBorders>
          </w:tcPr>
          <w:p>
            <w:pPr>
              <w:pStyle w:val="TableParagraph"/>
              <w:spacing w:before="30"/>
              <w:rPr>
                <w:sz w:val="16"/>
              </w:rPr>
            </w:pPr>
            <w:r>
              <w:rPr>
                <w:sz w:val="16"/>
              </w:rPr>
              <w:t>5</w:t>
            </w:r>
          </w:p>
        </w:tc>
        <w:tc>
          <w:tcPr>
            <w:tcW w:w="1363" w:type="dxa"/>
            <w:vMerge/>
            <w:tcBorders>
              <w:left w:val="single" w:sz="6" w:space="0" w:color="000000"/>
              <w:right w:val="single" w:sz="6" w:space="0" w:color="000000"/>
            </w:tcBorders>
          </w:tcPr>
          <w:p>
            <w:pPr/>
          </w:p>
        </w:tc>
        <w:tc>
          <w:tcPr>
            <w:tcW w:w="1296" w:type="dxa"/>
            <w:vMerge/>
            <w:tcBorders>
              <w:left w:val="single" w:sz="6" w:space="0" w:color="000000"/>
              <w:right w:val="single" w:sz="6" w:space="0" w:color="000000"/>
            </w:tcBorders>
          </w:tcPr>
          <w:p>
            <w:pPr/>
          </w:p>
        </w:tc>
        <w:tc>
          <w:tcPr>
            <w:tcW w:w="1123" w:type="dxa"/>
            <w:tcBorders>
              <w:top w:val="single" w:sz="6" w:space="0" w:color="000000"/>
              <w:left w:val="single" w:sz="6" w:space="0" w:color="000000"/>
              <w:bottom w:val="single" w:sz="6" w:space="0" w:color="000000"/>
              <w:right w:val="single" w:sz="6" w:space="0" w:color="000000"/>
            </w:tcBorders>
          </w:tcPr>
          <w:p>
            <w:pPr>
              <w:pStyle w:val="TableParagraph"/>
              <w:spacing w:before="30"/>
              <w:ind w:right="510"/>
              <w:jc w:val="right"/>
              <w:rPr>
                <w:sz w:val="16"/>
              </w:rPr>
            </w:pPr>
            <w:r>
              <w:rPr>
                <w:sz w:val="16"/>
              </w:rPr>
              <w:t>2</w:t>
            </w:r>
          </w:p>
        </w:tc>
        <w:tc>
          <w:tcPr>
            <w:tcW w:w="931" w:type="dxa"/>
            <w:tcBorders>
              <w:top w:val="single" w:sz="6" w:space="0" w:color="000000"/>
              <w:left w:val="single" w:sz="6" w:space="0" w:color="000000"/>
              <w:bottom w:val="single" w:sz="6" w:space="0" w:color="000000"/>
              <w:right w:val="single" w:sz="6" w:space="0" w:color="000000"/>
            </w:tcBorders>
          </w:tcPr>
          <w:p>
            <w:pPr>
              <w:pStyle w:val="TableParagraph"/>
              <w:spacing w:before="30"/>
              <w:ind w:left="301" w:right="295"/>
              <w:rPr>
                <w:sz w:val="16"/>
              </w:rPr>
            </w:pPr>
            <w:r>
              <w:rPr>
                <w:sz w:val="16"/>
              </w:rPr>
              <w:t>0.97</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30"/>
              <w:ind w:left="242" w:right="238"/>
              <w:rPr>
                <w:sz w:val="16"/>
              </w:rPr>
            </w:pPr>
            <w:r>
              <w:rPr>
                <w:sz w:val="16"/>
              </w:rPr>
              <w:t>0.95</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30"/>
              <w:ind w:left="242" w:right="238"/>
              <w:rPr>
                <w:sz w:val="16"/>
              </w:rPr>
            </w:pPr>
            <w:r>
              <w:rPr>
                <w:sz w:val="16"/>
              </w:rPr>
              <w:t>0.92</w:t>
            </w:r>
          </w:p>
        </w:tc>
        <w:tc>
          <w:tcPr>
            <w:tcW w:w="926" w:type="dxa"/>
            <w:tcBorders>
              <w:top w:val="single" w:sz="6" w:space="0" w:color="000000"/>
              <w:left w:val="single" w:sz="6" w:space="0" w:color="000000"/>
              <w:bottom w:val="single" w:sz="6" w:space="0" w:color="000000"/>
              <w:right w:val="single" w:sz="6" w:space="0" w:color="000000"/>
            </w:tcBorders>
          </w:tcPr>
          <w:p>
            <w:pPr>
              <w:pStyle w:val="TableParagraph"/>
              <w:spacing w:before="30"/>
              <w:ind w:left="299" w:right="293"/>
              <w:rPr>
                <w:sz w:val="16"/>
              </w:rPr>
            </w:pPr>
            <w:r>
              <w:rPr>
                <w:sz w:val="16"/>
              </w:rPr>
              <w:t>0.90</w:t>
            </w:r>
          </w:p>
        </w:tc>
        <w:tc>
          <w:tcPr>
            <w:tcW w:w="941" w:type="dxa"/>
            <w:tcBorders>
              <w:top w:val="single" w:sz="6" w:space="0" w:color="000000"/>
              <w:left w:val="single" w:sz="6" w:space="0" w:color="000000"/>
              <w:bottom w:val="single" w:sz="6" w:space="0" w:color="000000"/>
              <w:right w:val="single" w:sz="6" w:space="0" w:color="000000"/>
            </w:tcBorders>
          </w:tcPr>
          <w:p>
            <w:pPr>
              <w:pStyle w:val="TableParagraph"/>
              <w:spacing w:before="30"/>
              <w:ind w:left="307" w:right="299"/>
              <w:rPr>
                <w:sz w:val="16"/>
              </w:rPr>
            </w:pPr>
            <w:r>
              <w:rPr>
                <w:sz w:val="16"/>
              </w:rPr>
              <w:t>0.86</w:t>
            </w:r>
          </w:p>
        </w:tc>
        <w:tc>
          <w:tcPr>
            <w:tcW w:w="881" w:type="dxa"/>
            <w:tcBorders>
              <w:top w:val="single" w:sz="6" w:space="0" w:color="000000"/>
              <w:left w:val="single" w:sz="6" w:space="0" w:color="000000"/>
              <w:bottom w:val="single" w:sz="6" w:space="0" w:color="000000"/>
              <w:right w:val="nil"/>
            </w:tcBorders>
          </w:tcPr>
          <w:p>
            <w:pPr>
              <w:pStyle w:val="TableParagraph"/>
              <w:spacing w:before="30"/>
              <w:rPr>
                <w:sz w:val="16"/>
              </w:rPr>
            </w:pPr>
            <w:r>
              <w:rPr>
                <w:sz w:val="16"/>
              </w:rPr>
              <w:t>—</w:t>
            </w:r>
          </w:p>
        </w:tc>
      </w:tr>
      <w:tr>
        <w:trPr>
          <w:trHeight w:val="326" w:hRule="exact"/>
        </w:trPr>
        <w:tc>
          <w:tcPr>
            <w:tcW w:w="550" w:type="dxa"/>
            <w:tcBorders>
              <w:top w:val="single" w:sz="6" w:space="0" w:color="000000"/>
              <w:left w:val="nil"/>
              <w:bottom w:val="single" w:sz="6" w:space="0" w:color="000000"/>
              <w:right w:val="single" w:sz="6" w:space="0" w:color="000000"/>
            </w:tcBorders>
          </w:tcPr>
          <w:p>
            <w:pPr>
              <w:pStyle w:val="TableParagraph"/>
              <w:spacing w:before="32"/>
              <w:rPr>
                <w:sz w:val="16"/>
              </w:rPr>
            </w:pPr>
            <w:r>
              <w:rPr>
                <w:sz w:val="16"/>
              </w:rPr>
              <w:t>6</w:t>
            </w:r>
          </w:p>
        </w:tc>
        <w:tc>
          <w:tcPr>
            <w:tcW w:w="1363" w:type="dxa"/>
            <w:vMerge/>
            <w:tcBorders>
              <w:left w:val="single" w:sz="6" w:space="0" w:color="000000"/>
              <w:bottom w:val="single" w:sz="6" w:space="0" w:color="000000"/>
              <w:right w:val="single" w:sz="6" w:space="0" w:color="000000"/>
            </w:tcBorders>
          </w:tcPr>
          <w:p>
            <w:pPr/>
          </w:p>
        </w:tc>
        <w:tc>
          <w:tcPr>
            <w:tcW w:w="1296" w:type="dxa"/>
            <w:vMerge/>
            <w:tcBorders>
              <w:left w:val="single" w:sz="6" w:space="0" w:color="000000"/>
              <w:bottom w:val="single" w:sz="6" w:space="0" w:color="000000"/>
              <w:right w:val="single" w:sz="6" w:space="0" w:color="000000"/>
            </w:tcBorders>
          </w:tcPr>
          <w:p>
            <w:pPr/>
          </w:p>
        </w:tc>
        <w:tc>
          <w:tcPr>
            <w:tcW w:w="1123" w:type="dxa"/>
            <w:tcBorders>
              <w:top w:val="single" w:sz="6" w:space="0" w:color="000000"/>
              <w:left w:val="single" w:sz="6" w:space="0" w:color="000000"/>
              <w:bottom w:val="single" w:sz="6" w:space="0" w:color="000000"/>
              <w:right w:val="single" w:sz="6" w:space="0" w:color="000000"/>
            </w:tcBorders>
          </w:tcPr>
          <w:p>
            <w:pPr>
              <w:pStyle w:val="TableParagraph"/>
              <w:spacing w:before="32"/>
              <w:ind w:right="510"/>
              <w:jc w:val="right"/>
              <w:rPr>
                <w:sz w:val="16"/>
              </w:rPr>
            </w:pPr>
            <w:r>
              <w:rPr>
                <w:sz w:val="16"/>
              </w:rPr>
              <w:t>3</w:t>
            </w:r>
          </w:p>
        </w:tc>
        <w:tc>
          <w:tcPr>
            <w:tcW w:w="931" w:type="dxa"/>
            <w:tcBorders>
              <w:top w:val="single" w:sz="6" w:space="0" w:color="000000"/>
              <w:left w:val="single" w:sz="6" w:space="0" w:color="000000"/>
              <w:bottom w:val="single" w:sz="6" w:space="0" w:color="000000"/>
              <w:right w:val="single" w:sz="6" w:space="0" w:color="000000"/>
            </w:tcBorders>
          </w:tcPr>
          <w:p>
            <w:pPr>
              <w:pStyle w:val="TableParagraph"/>
              <w:spacing w:before="32"/>
              <w:ind w:left="301" w:right="295"/>
              <w:rPr>
                <w:sz w:val="16"/>
              </w:rPr>
            </w:pPr>
            <w:r>
              <w:rPr>
                <w:sz w:val="16"/>
              </w:rPr>
              <w:t>0.97</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32"/>
              <w:ind w:left="242" w:right="238"/>
              <w:rPr>
                <w:sz w:val="16"/>
              </w:rPr>
            </w:pPr>
            <w:r>
              <w:rPr>
                <w:sz w:val="16"/>
              </w:rPr>
              <w:t>0.94</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32"/>
              <w:ind w:left="242" w:right="238"/>
              <w:rPr>
                <w:sz w:val="16"/>
              </w:rPr>
            </w:pPr>
            <w:r>
              <w:rPr>
                <w:sz w:val="16"/>
              </w:rPr>
              <w:t>0.91</w:t>
            </w:r>
          </w:p>
        </w:tc>
        <w:tc>
          <w:tcPr>
            <w:tcW w:w="926" w:type="dxa"/>
            <w:tcBorders>
              <w:top w:val="single" w:sz="6" w:space="0" w:color="000000"/>
              <w:left w:val="single" w:sz="6" w:space="0" w:color="000000"/>
              <w:bottom w:val="single" w:sz="6" w:space="0" w:color="000000"/>
              <w:right w:val="single" w:sz="6" w:space="0" w:color="000000"/>
            </w:tcBorders>
          </w:tcPr>
          <w:p>
            <w:pPr>
              <w:pStyle w:val="TableParagraph"/>
              <w:spacing w:before="32"/>
              <w:ind w:left="299" w:right="293"/>
              <w:rPr>
                <w:sz w:val="16"/>
              </w:rPr>
            </w:pPr>
            <w:r>
              <w:rPr>
                <w:sz w:val="16"/>
              </w:rPr>
              <w:t>0.89</w:t>
            </w:r>
          </w:p>
        </w:tc>
        <w:tc>
          <w:tcPr>
            <w:tcW w:w="941" w:type="dxa"/>
            <w:tcBorders>
              <w:top w:val="single" w:sz="6" w:space="0" w:color="000000"/>
              <w:left w:val="single" w:sz="6" w:space="0" w:color="000000"/>
              <w:bottom w:val="single" w:sz="6" w:space="0" w:color="000000"/>
              <w:right w:val="single" w:sz="6" w:space="0" w:color="000000"/>
            </w:tcBorders>
          </w:tcPr>
          <w:p>
            <w:pPr>
              <w:pStyle w:val="TableParagraph"/>
              <w:spacing w:before="32"/>
              <w:ind w:left="307" w:right="299"/>
              <w:rPr>
                <w:sz w:val="16"/>
              </w:rPr>
            </w:pPr>
            <w:r>
              <w:rPr>
                <w:sz w:val="16"/>
              </w:rPr>
              <w:t>0.84</w:t>
            </w:r>
          </w:p>
        </w:tc>
        <w:tc>
          <w:tcPr>
            <w:tcW w:w="881" w:type="dxa"/>
            <w:tcBorders>
              <w:top w:val="single" w:sz="6" w:space="0" w:color="000000"/>
              <w:left w:val="single" w:sz="6" w:space="0" w:color="000000"/>
              <w:bottom w:val="single" w:sz="6" w:space="0" w:color="000000"/>
              <w:right w:val="nil"/>
            </w:tcBorders>
          </w:tcPr>
          <w:p>
            <w:pPr>
              <w:pStyle w:val="TableParagraph"/>
              <w:spacing w:before="32"/>
              <w:rPr>
                <w:sz w:val="16"/>
              </w:rPr>
            </w:pPr>
            <w:r>
              <w:rPr>
                <w:sz w:val="16"/>
              </w:rPr>
              <w:t>—</w:t>
            </w:r>
          </w:p>
        </w:tc>
      </w:tr>
      <w:tr>
        <w:trPr>
          <w:trHeight w:val="293" w:hRule="exact"/>
        </w:trPr>
        <w:tc>
          <w:tcPr>
            <w:tcW w:w="550" w:type="dxa"/>
            <w:tcBorders>
              <w:top w:val="single" w:sz="6" w:space="0" w:color="000000"/>
              <w:left w:val="nil"/>
              <w:bottom w:val="single" w:sz="6" w:space="0" w:color="000000"/>
              <w:right w:val="single" w:sz="6" w:space="0" w:color="000000"/>
            </w:tcBorders>
          </w:tcPr>
          <w:p>
            <w:pPr>
              <w:pStyle w:val="TableParagraph"/>
              <w:spacing w:before="16"/>
              <w:rPr>
                <w:sz w:val="16"/>
              </w:rPr>
            </w:pPr>
            <w:r>
              <w:rPr>
                <w:sz w:val="16"/>
              </w:rPr>
              <w:t>7</w:t>
            </w:r>
          </w:p>
        </w:tc>
        <w:tc>
          <w:tcPr>
            <w:tcW w:w="1363" w:type="dxa"/>
            <w:vMerge w:val="restart"/>
            <w:tcBorders>
              <w:top w:val="single" w:sz="6" w:space="0" w:color="000000"/>
              <w:left w:val="single" w:sz="6" w:space="0" w:color="000000"/>
              <w:right w:val="single" w:sz="6" w:space="0" w:color="000000"/>
            </w:tcBorders>
          </w:tcPr>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1"/>
              <w:jc w:val="left"/>
              <w:rPr>
                <w:b/>
                <w:sz w:val="15"/>
              </w:rPr>
            </w:pPr>
          </w:p>
          <w:p>
            <w:pPr>
              <w:pStyle w:val="TableParagraph"/>
              <w:spacing w:before="0"/>
              <w:ind w:left="64"/>
              <w:jc w:val="left"/>
              <w:rPr>
                <w:sz w:val="16"/>
              </w:rPr>
            </w:pPr>
            <w:r>
              <w:rPr>
                <w:sz w:val="16"/>
              </w:rPr>
              <w:t>Perforated trays</w:t>
            </w:r>
          </w:p>
        </w:tc>
        <w:tc>
          <w:tcPr>
            <w:tcW w:w="1296" w:type="dxa"/>
            <w:vMerge w:val="restart"/>
            <w:tcBorders>
              <w:top w:val="single" w:sz="6" w:space="0" w:color="000000"/>
              <w:left w:val="single" w:sz="6" w:space="0" w:color="000000"/>
              <w:right w:val="single" w:sz="6" w:space="0" w:color="000000"/>
            </w:tcBorders>
          </w:tcPr>
          <w:p>
            <w:pPr>
              <w:pStyle w:val="TableParagraph"/>
              <w:spacing w:before="0"/>
              <w:jc w:val="left"/>
              <w:rPr>
                <w:b/>
                <w:sz w:val="18"/>
              </w:rPr>
            </w:pPr>
          </w:p>
          <w:p>
            <w:pPr>
              <w:pStyle w:val="TableParagraph"/>
              <w:jc w:val="left"/>
              <w:rPr>
                <w:b/>
                <w:sz w:val="14"/>
              </w:rPr>
            </w:pPr>
          </w:p>
          <w:p>
            <w:pPr>
              <w:pStyle w:val="TableParagraph"/>
              <w:spacing w:line="259" w:lineRule="auto" w:before="0"/>
              <w:ind w:left="216" w:right="184" w:firstLine="102"/>
              <w:jc w:val="left"/>
              <w:rPr>
                <w:sz w:val="16"/>
              </w:rPr>
            </w:pPr>
            <w:r>
              <w:rPr>
                <w:sz w:val="16"/>
              </w:rPr>
              <w:t>Touching (see Note 6)</w:t>
            </w:r>
          </w:p>
        </w:tc>
        <w:tc>
          <w:tcPr>
            <w:tcW w:w="1123" w:type="dxa"/>
            <w:tcBorders>
              <w:top w:val="single" w:sz="6" w:space="0" w:color="000000"/>
              <w:left w:val="single" w:sz="6" w:space="0" w:color="000000"/>
              <w:bottom w:val="single" w:sz="6" w:space="0" w:color="000000"/>
              <w:right w:val="single" w:sz="6" w:space="0" w:color="000000"/>
            </w:tcBorders>
          </w:tcPr>
          <w:p>
            <w:pPr>
              <w:pStyle w:val="TableParagraph"/>
              <w:spacing w:before="16"/>
              <w:ind w:right="510"/>
              <w:jc w:val="right"/>
              <w:rPr>
                <w:sz w:val="16"/>
              </w:rPr>
            </w:pPr>
            <w:r>
              <w:rPr>
                <w:sz w:val="16"/>
              </w:rPr>
              <w:t>1</w:t>
            </w:r>
          </w:p>
        </w:tc>
        <w:tc>
          <w:tcPr>
            <w:tcW w:w="931" w:type="dxa"/>
            <w:tcBorders>
              <w:top w:val="single" w:sz="6" w:space="0" w:color="000000"/>
              <w:left w:val="single" w:sz="6" w:space="0" w:color="000000"/>
              <w:bottom w:val="single" w:sz="6" w:space="0" w:color="000000"/>
              <w:right w:val="single" w:sz="6" w:space="0" w:color="000000"/>
            </w:tcBorders>
          </w:tcPr>
          <w:p>
            <w:pPr>
              <w:pStyle w:val="TableParagraph"/>
              <w:spacing w:before="16"/>
              <w:ind w:left="301" w:right="295"/>
              <w:rPr>
                <w:sz w:val="16"/>
              </w:rPr>
            </w:pPr>
            <w:r>
              <w:rPr>
                <w:sz w:val="16"/>
              </w:rPr>
              <w:t>1.00</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16"/>
              <w:ind w:left="242" w:right="238"/>
              <w:rPr>
                <w:sz w:val="16"/>
              </w:rPr>
            </w:pPr>
            <w:r>
              <w:rPr>
                <w:sz w:val="16"/>
              </w:rPr>
              <w:t>0.88</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16"/>
              <w:ind w:left="242" w:right="238"/>
              <w:rPr>
                <w:sz w:val="16"/>
              </w:rPr>
            </w:pPr>
            <w:r>
              <w:rPr>
                <w:sz w:val="16"/>
              </w:rPr>
              <w:t>0.82</w:t>
            </w:r>
          </w:p>
        </w:tc>
        <w:tc>
          <w:tcPr>
            <w:tcW w:w="926" w:type="dxa"/>
            <w:tcBorders>
              <w:top w:val="single" w:sz="6" w:space="0" w:color="000000"/>
              <w:left w:val="single" w:sz="6" w:space="0" w:color="000000"/>
              <w:bottom w:val="single" w:sz="6" w:space="0" w:color="000000"/>
              <w:right w:val="single" w:sz="6" w:space="0" w:color="000000"/>
            </w:tcBorders>
          </w:tcPr>
          <w:p>
            <w:pPr>
              <w:pStyle w:val="TableParagraph"/>
              <w:spacing w:before="16"/>
              <w:ind w:left="299" w:right="293"/>
              <w:rPr>
                <w:sz w:val="16"/>
              </w:rPr>
            </w:pPr>
            <w:r>
              <w:rPr>
                <w:sz w:val="16"/>
              </w:rPr>
              <w:t>0.78</w:t>
            </w:r>
          </w:p>
        </w:tc>
        <w:tc>
          <w:tcPr>
            <w:tcW w:w="941" w:type="dxa"/>
            <w:tcBorders>
              <w:top w:val="single" w:sz="6" w:space="0" w:color="000000"/>
              <w:left w:val="single" w:sz="6" w:space="0" w:color="000000"/>
              <w:bottom w:val="single" w:sz="6" w:space="0" w:color="000000"/>
              <w:right w:val="single" w:sz="6" w:space="0" w:color="000000"/>
            </w:tcBorders>
          </w:tcPr>
          <w:p>
            <w:pPr>
              <w:pStyle w:val="TableParagraph"/>
              <w:spacing w:before="16"/>
              <w:ind w:left="307" w:right="299"/>
              <w:rPr>
                <w:sz w:val="16"/>
              </w:rPr>
            </w:pPr>
            <w:r>
              <w:rPr>
                <w:sz w:val="16"/>
              </w:rPr>
              <w:t>0.76</w:t>
            </w:r>
          </w:p>
        </w:tc>
        <w:tc>
          <w:tcPr>
            <w:tcW w:w="881" w:type="dxa"/>
            <w:tcBorders>
              <w:top w:val="single" w:sz="6" w:space="0" w:color="000000"/>
              <w:left w:val="single" w:sz="6" w:space="0" w:color="000000"/>
              <w:bottom w:val="single" w:sz="6" w:space="0" w:color="000000"/>
              <w:right w:val="nil"/>
            </w:tcBorders>
          </w:tcPr>
          <w:p>
            <w:pPr>
              <w:pStyle w:val="TableParagraph"/>
              <w:spacing w:before="16"/>
              <w:ind w:right="283"/>
              <w:jc w:val="right"/>
              <w:rPr>
                <w:sz w:val="16"/>
              </w:rPr>
            </w:pPr>
            <w:r>
              <w:rPr>
                <w:sz w:val="16"/>
              </w:rPr>
              <w:t>0.73</w:t>
            </w:r>
          </w:p>
        </w:tc>
      </w:tr>
      <w:tr>
        <w:trPr>
          <w:trHeight w:val="293" w:hRule="exact"/>
        </w:trPr>
        <w:tc>
          <w:tcPr>
            <w:tcW w:w="550" w:type="dxa"/>
            <w:tcBorders>
              <w:top w:val="single" w:sz="6" w:space="0" w:color="000000"/>
              <w:left w:val="nil"/>
              <w:bottom w:val="single" w:sz="6" w:space="0" w:color="000000"/>
              <w:right w:val="single" w:sz="6" w:space="0" w:color="000000"/>
            </w:tcBorders>
          </w:tcPr>
          <w:p>
            <w:pPr>
              <w:pStyle w:val="TableParagraph"/>
              <w:spacing w:before="16"/>
              <w:rPr>
                <w:sz w:val="16"/>
              </w:rPr>
            </w:pPr>
            <w:r>
              <w:rPr>
                <w:sz w:val="16"/>
              </w:rPr>
              <w:t>8</w:t>
            </w:r>
          </w:p>
        </w:tc>
        <w:tc>
          <w:tcPr>
            <w:tcW w:w="1363" w:type="dxa"/>
            <w:vMerge/>
            <w:tcBorders>
              <w:left w:val="single" w:sz="6" w:space="0" w:color="000000"/>
              <w:right w:val="single" w:sz="6" w:space="0" w:color="000000"/>
            </w:tcBorders>
          </w:tcPr>
          <w:p>
            <w:pPr/>
          </w:p>
        </w:tc>
        <w:tc>
          <w:tcPr>
            <w:tcW w:w="1296" w:type="dxa"/>
            <w:vMerge/>
            <w:tcBorders>
              <w:left w:val="single" w:sz="6" w:space="0" w:color="000000"/>
              <w:right w:val="single" w:sz="6" w:space="0" w:color="000000"/>
            </w:tcBorders>
          </w:tcPr>
          <w:p>
            <w:pPr/>
          </w:p>
        </w:tc>
        <w:tc>
          <w:tcPr>
            <w:tcW w:w="1123" w:type="dxa"/>
            <w:tcBorders>
              <w:top w:val="single" w:sz="6" w:space="0" w:color="000000"/>
              <w:left w:val="single" w:sz="6" w:space="0" w:color="000000"/>
              <w:bottom w:val="single" w:sz="6" w:space="0" w:color="000000"/>
              <w:right w:val="single" w:sz="6" w:space="0" w:color="000000"/>
            </w:tcBorders>
          </w:tcPr>
          <w:p>
            <w:pPr>
              <w:pStyle w:val="TableParagraph"/>
              <w:spacing w:before="16"/>
              <w:ind w:right="510"/>
              <w:jc w:val="right"/>
              <w:rPr>
                <w:sz w:val="16"/>
              </w:rPr>
            </w:pPr>
            <w:r>
              <w:rPr>
                <w:sz w:val="16"/>
              </w:rPr>
              <w:t>2</w:t>
            </w:r>
          </w:p>
        </w:tc>
        <w:tc>
          <w:tcPr>
            <w:tcW w:w="931" w:type="dxa"/>
            <w:tcBorders>
              <w:top w:val="single" w:sz="6" w:space="0" w:color="000000"/>
              <w:left w:val="single" w:sz="6" w:space="0" w:color="000000"/>
              <w:bottom w:val="single" w:sz="6" w:space="0" w:color="000000"/>
              <w:right w:val="single" w:sz="6" w:space="0" w:color="000000"/>
            </w:tcBorders>
          </w:tcPr>
          <w:p>
            <w:pPr>
              <w:pStyle w:val="TableParagraph"/>
              <w:spacing w:before="16"/>
              <w:ind w:left="301" w:right="295"/>
              <w:rPr>
                <w:sz w:val="16"/>
              </w:rPr>
            </w:pPr>
            <w:r>
              <w:rPr>
                <w:sz w:val="16"/>
              </w:rPr>
              <w:t>1.00</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16"/>
              <w:ind w:left="242" w:right="238"/>
              <w:rPr>
                <w:sz w:val="16"/>
              </w:rPr>
            </w:pPr>
            <w:r>
              <w:rPr>
                <w:sz w:val="16"/>
              </w:rPr>
              <w:t>0.87</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16"/>
              <w:ind w:left="242" w:right="238"/>
              <w:rPr>
                <w:sz w:val="16"/>
              </w:rPr>
            </w:pPr>
            <w:r>
              <w:rPr>
                <w:sz w:val="16"/>
              </w:rPr>
              <w:t>0.80</w:t>
            </w:r>
          </w:p>
        </w:tc>
        <w:tc>
          <w:tcPr>
            <w:tcW w:w="926" w:type="dxa"/>
            <w:tcBorders>
              <w:top w:val="single" w:sz="6" w:space="0" w:color="000000"/>
              <w:left w:val="single" w:sz="6" w:space="0" w:color="000000"/>
              <w:bottom w:val="single" w:sz="6" w:space="0" w:color="000000"/>
              <w:right w:val="single" w:sz="6" w:space="0" w:color="000000"/>
            </w:tcBorders>
          </w:tcPr>
          <w:p>
            <w:pPr>
              <w:pStyle w:val="TableParagraph"/>
              <w:spacing w:before="16"/>
              <w:ind w:left="299" w:right="293"/>
              <w:rPr>
                <w:sz w:val="16"/>
              </w:rPr>
            </w:pPr>
            <w:r>
              <w:rPr>
                <w:sz w:val="16"/>
              </w:rPr>
              <w:t>0.76</w:t>
            </w:r>
          </w:p>
        </w:tc>
        <w:tc>
          <w:tcPr>
            <w:tcW w:w="941" w:type="dxa"/>
            <w:tcBorders>
              <w:top w:val="single" w:sz="6" w:space="0" w:color="000000"/>
              <w:left w:val="single" w:sz="6" w:space="0" w:color="000000"/>
              <w:bottom w:val="single" w:sz="6" w:space="0" w:color="000000"/>
              <w:right w:val="single" w:sz="6" w:space="0" w:color="000000"/>
            </w:tcBorders>
          </w:tcPr>
          <w:p>
            <w:pPr>
              <w:pStyle w:val="TableParagraph"/>
              <w:spacing w:before="16"/>
              <w:ind w:left="307" w:right="299"/>
              <w:rPr>
                <w:sz w:val="16"/>
              </w:rPr>
            </w:pPr>
            <w:r>
              <w:rPr>
                <w:sz w:val="16"/>
              </w:rPr>
              <w:t>0.73</w:t>
            </w:r>
          </w:p>
        </w:tc>
        <w:tc>
          <w:tcPr>
            <w:tcW w:w="881" w:type="dxa"/>
            <w:tcBorders>
              <w:top w:val="single" w:sz="6" w:space="0" w:color="000000"/>
              <w:left w:val="single" w:sz="6" w:space="0" w:color="000000"/>
              <w:bottom w:val="single" w:sz="6" w:space="0" w:color="000000"/>
              <w:right w:val="nil"/>
            </w:tcBorders>
          </w:tcPr>
          <w:p>
            <w:pPr>
              <w:pStyle w:val="TableParagraph"/>
              <w:spacing w:before="16"/>
              <w:ind w:right="283"/>
              <w:jc w:val="right"/>
              <w:rPr>
                <w:sz w:val="16"/>
              </w:rPr>
            </w:pPr>
            <w:r>
              <w:rPr>
                <w:sz w:val="16"/>
              </w:rPr>
              <w:t>0.68</w:t>
            </w:r>
          </w:p>
        </w:tc>
      </w:tr>
      <w:tr>
        <w:trPr>
          <w:trHeight w:val="293" w:hRule="exact"/>
        </w:trPr>
        <w:tc>
          <w:tcPr>
            <w:tcW w:w="550" w:type="dxa"/>
            <w:tcBorders>
              <w:top w:val="single" w:sz="6" w:space="0" w:color="000000"/>
              <w:left w:val="nil"/>
              <w:bottom w:val="single" w:sz="6" w:space="0" w:color="000000"/>
              <w:right w:val="single" w:sz="6" w:space="0" w:color="000000"/>
            </w:tcBorders>
          </w:tcPr>
          <w:p>
            <w:pPr>
              <w:pStyle w:val="TableParagraph"/>
              <w:spacing w:before="16"/>
              <w:rPr>
                <w:sz w:val="16"/>
              </w:rPr>
            </w:pPr>
            <w:r>
              <w:rPr>
                <w:sz w:val="16"/>
              </w:rPr>
              <w:t>9</w:t>
            </w:r>
          </w:p>
        </w:tc>
        <w:tc>
          <w:tcPr>
            <w:tcW w:w="1363" w:type="dxa"/>
            <w:vMerge/>
            <w:tcBorders>
              <w:left w:val="single" w:sz="6" w:space="0" w:color="000000"/>
              <w:right w:val="single" w:sz="6" w:space="0" w:color="000000"/>
            </w:tcBorders>
          </w:tcPr>
          <w:p>
            <w:pPr/>
          </w:p>
        </w:tc>
        <w:tc>
          <w:tcPr>
            <w:tcW w:w="1296" w:type="dxa"/>
            <w:vMerge/>
            <w:tcBorders>
              <w:left w:val="single" w:sz="6" w:space="0" w:color="000000"/>
              <w:bottom w:val="single" w:sz="6" w:space="0" w:color="000000"/>
              <w:right w:val="single" w:sz="6" w:space="0" w:color="000000"/>
            </w:tcBorders>
          </w:tcPr>
          <w:p>
            <w:pPr/>
          </w:p>
        </w:tc>
        <w:tc>
          <w:tcPr>
            <w:tcW w:w="1123" w:type="dxa"/>
            <w:tcBorders>
              <w:top w:val="single" w:sz="6" w:space="0" w:color="000000"/>
              <w:left w:val="single" w:sz="6" w:space="0" w:color="000000"/>
              <w:bottom w:val="single" w:sz="6" w:space="0" w:color="000000"/>
              <w:right w:val="single" w:sz="6" w:space="0" w:color="000000"/>
            </w:tcBorders>
          </w:tcPr>
          <w:p>
            <w:pPr>
              <w:pStyle w:val="TableParagraph"/>
              <w:spacing w:before="16"/>
              <w:ind w:right="510"/>
              <w:jc w:val="right"/>
              <w:rPr>
                <w:sz w:val="16"/>
              </w:rPr>
            </w:pPr>
            <w:r>
              <w:rPr>
                <w:sz w:val="16"/>
              </w:rPr>
              <w:t>3</w:t>
            </w:r>
          </w:p>
        </w:tc>
        <w:tc>
          <w:tcPr>
            <w:tcW w:w="931" w:type="dxa"/>
            <w:tcBorders>
              <w:top w:val="single" w:sz="6" w:space="0" w:color="000000"/>
              <w:left w:val="single" w:sz="6" w:space="0" w:color="000000"/>
              <w:bottom w:val="single" w:sz="6" w:space="0" w:color="000000"/>
              <w:right w:val="single" w:sz="6" w:space="0" w:color="000000"/>
            </w:tcBorders>
          </w:tcPr>
          <w:p>
            <w:pPr>
              <w:pStyle w:val="TableParagraph"/>
              <w:spacing w:before="16"/>
              <w:ind w:left="301" w:right="295"/>
              <w:rPr>
                <w:sz w:val="16"/>
              </w:rPr>
            </w:pPr>
            <w:r>
              <w:rPr>
                <w:sz w:val="16"/>
              </w:rPr>
              <w:t>1.00</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16"/>
              <w:ind w:left="242" w:right="238"/>
              <w:rPr>
                <w:sz w:val="16"/>
              </w:rPr>
            </w:pPr>
            <w:r>
              <w:rPr>
                <w:sz w:val="16"/>
              </w:rPr>
              <w:t>0.86</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16"/>
              <w:ind w:left="242" w:right="238"/>
              <w:rPr>
                <w:sz w:val="16"/>
              </w:rPr>
            </w:pPr>
            <w:r>
              <w:rPr>
                <w:sz w:val="16"/>
              </w:rPr>
              <w:t>0.79</w:t>
            </w:r>
          </w:p>
        </w:tc>
        <w:tc>
          <w:tcPr>
            <w:tcW w:w="926" w:type="dxa"/>
            <w:tcBorders>
              <w:top w:val="single" w:sz="6" w:space="0" w:color="000000"/>
              <w:left w:val="single" w:sz="6" w:space="0" w:color="000000"/>
              <w:bottom w:val="single" w:sz="6" w:space="0" w:color="000000"/>
              <w:right w:val="single" w:sz="6" w:space="0" w:color="000000"/>
            </w:tcBorders>
          </w:tcPr>
          <w:p>
            <w:pPr>
              <w:pStyle w:val="TableParagraph"/>
              <w:spacing w:before="16"/>
              <w:ind w:left="299" w:right="293"/>
              <w:rPr>
                <w:sz w:val="16"/>
              </w:rPr>
            </w:pPr>
            <w:r>
              <w:rPr>
                <w:sz w:val="16"/>
              </w:rPr>
              <w:t>0.75</w:t>
            </w:r>
          </w:p>
        </w:tc>
        <w:tc>
          <w:tcPr>
            <w:tcW w:w="941" w:type="dxa"/>
            <w:tcBorders>
              <w:top w:val="single" w:sz="6" w:space="0" w:color="000000"/>
              <w:left w:val="single" w:sz="6" w:space="0" w:color="000000"/>
              <w:bottom w:val="single" w:sz="6" w:space="0" w:color="000000"/>
              <w:right w:val="single" w:sz="6" w:space="0" w:color="000000"/>
            </w:tcBorders>
          </w:tcPr>
          <w:p>
            <w:pPr>
              <w:pStyle w:val="TableParagraph"/>
              <w:spacing w:before="16"/>
              <w:ind w:left="307" w:right="299"/>
              <w:rPr>
                <w:sz w:val="16"/>
              </w:rPr>
            </w:pPr>
            <w:r>
              <w:rPr>
                <w:sz w:val="16"/>
              </w:rPr>
              <w:t>0.71</w:t>
            </w:r>
          </w:p>
        </w:tc>
        <w:tc>
          <w:tcPr>
            <w:tcW w:w="881" w:type="dxa"/>
            <w:tcBorders>
              <w:top w:val="single" w:sz="6" w:space="0" w:color="000000"/>
              <w:left w:val="single" w:sz="6" w:space="0" w:color="000000"/>
              <w:bottom w:val="single" w:sz="6" w:space="0" w:color="000000"/>
              <w:right w:val="nil"/>
            </w:tcBorders>
          </w:tcPr>
          <w:p>
            <w:pPr>
              <w:pStyle w:val="TableParagraph"/>
              <w:spacing w:before="16"/>
              <w:ind w:right="283"/>
              <w:jc w:val="right"/>
              <w:rPr>
                <w:sz w:val="16"/>
              </w:rPr>
            </w:pPr>
            <w:r>
              <w:rPr>
                <w:sz w:val="16"/>
              </w:rPr>
              <w:t>0.66</w:t>
            </w:r>
          </w:p>
        </w:tc>
      </w:tr>
      <w:tr>
        <w:trPr>
          <w:trHeight w:val="326" w:hRule="exact"/>
        </w:trPr>
        <w:tc>
          <w:tcPr>
            <w:tcW w:w="550" w:type="dxa"/>
            <w:tcBorders>
              <w:top w:val="single" w:sz="6" w:space="0" w:color="000000"/>
              <w:left w:val="nil"/>
              <w:bottom w:val="single" w:sz="6" w:space="0" w:color="000000"/>
              <w:right w:val="single" w:sz="6" w:space="0" w:color="000000"/>
            </w:tcBorders>
          </w:tcPr>
          <w:p>
            <w:pPr>
              <w:pStyle w:val="TableParagraph"/>
              <w:spacing w:before="32"/>
              <w:ind w:left="173" w:right="169"/>
              <w:rPr>
                <w:sz w:val="16"/>
              </w:rPr>
            </w:pPr>
            <w:r>
              <w:rPr>
                <w:sz w:val="16"/>
              </w:rPr>
              <w:t>10</w:t>
            </w:r>
          </w:p>
        </w:tc>
        <w:tc>
          <w:tcPr>
            <w:tcW w:w="1363" w:type="dxa"/>
            <w:vMerge/>
            <w:tcBorders>
              <w:left w:val="single" w:sz="6" w:space="0" w:color="000000"/>
              <w:right w:val="single" w:sz="6" w:space="0" w:color="000000"/>
            </w:tcBorders>
          </w:tcPr>
          <w:p>
            <w:pPr/>
          </w:p>
        </w:tc>
        <w:tc>
          <w:tcPr>
            <w:tcW w:w="1296" w:type="dxa"/>
            <w:vMerge w:val="restart"/>
            <w:tcBorders>
              <w:top w:val="single" w:sz="6" w:space="0" w:color="000000"/>
              <w:left w:val="single" w:sz="6" w:space="0" w:color="000000"/>
              <w:right w:val="single" w:sz="6" w:space="0" w:color="000000"/>
            </w:tcBorders>
          </w:tcPr>
          <w:p>
            <w:pPr>
              <w:pStyle w:val="TableParagraph"/>
              <w:jc w:val="left"/>
              <w:rPr>
                <w:b/>
                <w:sz w:val="4"/>
              </w:rPr>
            </w:pPr>
          </w:p>
          <w:p>
            <w:pPr>
              <w:pStyle w:val="TableParagraph"/>
              <w:spacing w:line="20" w:lineRule="exact" w:before="0"/>
              <w:ind w:left="56"/>
              <w:jc w:val="left"/>
              <w:rPr>
                <w:sz w:val="2"/>
              </w:rPr>
            </w:pPr>
            <w:r>
              <w:rPr>
                <w:sz w:val="2"/>
              </w:rPr>
              <w:pict>
                <v:group style="width:.3pt;height:.3pt;mso-position-horizontal-relative:char;mso-position-vertical-relative:line" coordorigin="0,0" coordsize="6,6">
                  <v:line style="position:absolute" from="3,3" to="3,3" stroked="true" strokeweight=".260173pt" strokecolor="#000000">
                    <v:stroke dashstyle="solid"/>
                  </v:line>
                </v:group>
              </w:pict>
            </w:r>
            <w:r>
              <w:rPr>
                <w:sz w:val="2"/>
              </w:rPr>
            </w:r>
          </w:p>
          <w:p>
            <w:pPr>
              <w:pStyle w:val="TableParagraph"/>
              <w:spacing w:before="0"/>
              <w:ind w:left="56" w:right="-1"/>
              <w:jc w:val="left"/>
              <w:rPr>
                <w:sz w:val="20"/>
              </w:rPr>
            </w:pPr>
            <w:r>
              <w:rPr>
                <w:sz w:val="20"/>
              </w:rPr>
              <w:pict>
                <v:group style="width:.3pt;height:.3pt;mso-position-horizontal-relative:char;mso-position-vertical-relative:line" coordorigin="0,0" coordsize="6,6">
                  <v:line style="position:absolute" from="3,3" to="3,3" stroked="true" strokeweight=".260173pt" strokecolor="#000000">
                    <v:stroke dashstyle="solid"/>
                  </v:line>
                </v:group>
              </w:pict>
            </w:r>
            <w:r>
              <w:rPr>
                <w:sz w:val="20"/>
              </w:rPr>
            </w:r>
            <w:r>
              <w:rPr>
                <w:spacing w:val="45"/>
                <w:sz w:val="20"/>
              </w:rPr>
              <w:t> </w:t>
            </w:r>
            <w:r>
              <w:rPr>
                <w:spacing w:val="45"/>
                <w:sz w:val="20"/>
              </w:rPr>
              <w:pict>
                <v:group style="width:48.05pt;height:19.150pt;mso-position-horizontal-relative:char;mso-position-vertical-relative:line" coordorigin="0,0" coordsize="961,383">
                  <v:shape style="position:absolute;left:166;top:258;width:76;height:78" coordorigin="166,258" coordsize="76,78" path="m241,296l204,258,192,260,182,265,173,273,168,285,166,296,168,308,173,319,182,328,192,333,204,335,215,333,226,328,234,319,239,308,241,296e" filled="false" stroked="true" strokeweight=".894668pt" strokecolor="#000000">
                    <v:path arrowok="t"/>
                    <v:stroke dashstyle="solid"/>
                  </v:shape>
                  <v:shape style="position:absolute;left:65;top:166;width:202;height:208" coordorigin="65,166" coordsize="202,208" path="m267,270l237,197,166,166,147,168,82,213,65,270,67,291,96,344,166,374,186,372,249,328,267,270e" filled="false" stroked="true" strokeweight=".894668pt" strokecolor="#000000">
                    <v:path arrowok="t"/>
                    <v:stroke dashstyle="solid"/>
                  </v:shape>
                  <v:line style="position:absolute" from="92,374" to="3,374" stroked="true" strokeweight=".260173pt" strokecolor="#000000">
                    <v:stroke dashstyle="solid"/>
                  </v:line>
                  <v:line style="position:absolute" from="130,374" to="206,374" stroked="true" strokeweight=".260173pt" strokecolor="#000000">
                    <v:stroke dashstyle="solid"/>
                  </v:line>
                  <v:line style="position:absolute" from="244,374" to="321,374" stroked="true" strokeweight=".260173pt" strokecolor="#000000">
                    <v:stroke dashstyle="solid"/>
                  </v:line>
                  <v:line style="position:absolute" from="359,374" to="437,374" stroked="true" strokeweight=".260173pt" strokecolor="#000000">
                    <v:stroke dashstyle="solid"/>
                  </v:line>
                  <v:line style="position:absolute" from="475,374" to="551,374" stroked="true" strokeweight=".260173pt" strokecolor="#000000">
                    <v:stroke dashstyle="solid"/>
                  </v:line>
                  <v:line style="position:absolute" from="590,374" to="666,374" stroked="true" strokeweight=".260173pt" strokecolor="#000000">
                    <v:stroke dashstyle="solid"/>
                  </v:line>
                  <v:line style="position:absolute" from="704,374" to="781,374" stroked="true" strokeweight=".260173pt" strokecolor="#000000">
                    <v:stroke dashstyle="solid"/>
                  </v:line>
                  <v:line style="position:absolute" from="819,374" to="907,374" stroked="true" strokeweight=".260173pt" strokecolor="#000000">
                    <v:stroke dashstyle="solid"/>
                  </v:line>
                  <v:shape style="position:absolute;left:129;top:189;width:76;height:78" coordorigin="129,189" coordsize="76,78" path="m204,228l166,189,155,191,144,197,136,206,131,216,129,228,131,240,136,251,144,260,155,265,166,267,178,265,188,260,197,251,202,240,204,228e" filled="false" stroked="true" strokeweight=".894668pt" strokecolor="#000000">
                    <v:path arrowok="t"/>
                    <v:stroke dashstyle="solid"/>
                  </v:shape>
                  <v:line style="position:absolute" from="164,285" to="166,296" stroked="true" strokeweight=".881546pt" strokecolor="#000000">
                    <v:stroke dashstyle="solid"/>
                  </v:line>
                  <v:shape style="position:absolute;left:91;top:258;width:76;height:78" coordorigin="91,258" coordsize="76,78" path="m164,285l159,273,151,265,140,260,129,258,117,260,107,265,98,273,93,285,91,296,93,308,98,319,107,328,117,333,129,335,140,333,151,328,159,319,164,308,166,296e" filled="false" stroked="true" strokeweight=".894668pt" strokecolor="#000000">
                    <v:path arrowok="t"/>
                    <v:stroke dashstyle="solid"/>
                  </v:shape>
                  <v:line style="position:absolute" from="3,310" to="3,374" stroked="true" strokeweight=".251904pt" strokecolor="#000000">
                    <v:stroke dashstyle="solid"/>
                  </v:line>
                  <v:line style="position:absolute" from="884,5" to="922,5" stroked="true" strokeweight=".493922pt" strokecolor="#000000">
                    <v:stroke dashstyle="solid"/>
                  </v:line>
                  <v:shape style="position:absolute;left:856;top:5;width:100;height:105" coordorigin="856,5" coordsize="100,105" path="m884,5l856,110,892,110,952,62,956,34,950,19,938,8,921,5e" filled="false" stroked="true" strokeweight=".485663pt" strokecolor="#000000">
                    <v:path arrowok="t"/>
                    <v:stroke dashstyle="solid"/>
                  </v:shape>
                  <v:shape style="position:absolute;left:431;top:34;width:126;height:43" coordorigin="431,34" coordsize="126,43" path="m431,34l431,76,556,55,431,34xe" filled="true" fillcolor="#000000" stroked="false">
                    <v:path arrowok="t"/>
                    <v:fill type="solid"/>
                  </v:shape>
                  <v:shape style="position:absolute;left:644;top:34;width:126;height:43" coordorigin="644,34" coordsize="126,43" path="m770,34l644,55,770,76,770,34xe" filled="true" fillcolor="#000000" stroked="false">
                    <v:path arrowok="t"/>
                    <v:fill type="solid"/>
                  </v:shape>
                  <v:line style="position:absolute" from="556,345" to="556,3" stroked="true" strokeweight=".251904pt" strokecolor="#000000">
                    <v:stroke dashstyle="solid"/>
                  </v:line>
                  <v:line style="position:absolute" from="644,3" to="644,345" stroked="true" strokeweight=".251904pt" strokecolor="#000000">
                    <v:stroke dashstyle="solid"/>
                  </v:line>
                  <v:line style="position:absolute" from="431,55" to="354,55" stroked="true" strokeweight=".260173pt" strokecolor="#000000">
                    <v:stroke dashstyle="solid"/>
                  </v:line>
                  <v:line style="position:absolute" from="556,55" to="644,55" stroked="true" strokeweight=".260173pt" strokecolor="#000000">
                    <v:stroke dashstyle="solid"/>
                  </v:line>
                  <v:line style="position:absolute" from="770,55" to="831,55" stroked="true" strokeweight=".260173pt" strokecolor="#000000">
                    <v:stroke dashstyle="solid"/>
                  </v:line>
                  <v:line style="position:absolute" from="843,250" to="845,270" stroked="true" strokeweight=".880976pt" strokecolor="#000000">
                    <v:stroke dashstyle="solid"/>
                  </v:line>
                  <v:shape style="position:absolute;left:644;top:166;width:202;height:208" coordorigin="644,166" coordsize="202,208" path="m843,250l801,184,744,166,725,168,661,213,644,270,646,291,688,356,744,374,765,372,828,328,843,291,845,270e" filled="false" stroked="true" strokeweight=".894668pt" strokecolor="#000000">
                    <v:path arrowok="t"/>
                    <v:stroke dashstyle="solid"/>
                  </v:shape>
                  <v:shape style="position:absolute;left:707;top:189;width:75;height:78" coordorigin="707,189" coordsize="75,78" path="m782,228l744,189,732,191,722,197,714,206,708,216,707,228,708,240,714,251,722,260,732,265,744,267,757,265,767,260,775,251,781,240,782,228e" filled="false" stroked="true" strokeweight=".894474pt" strokecolor="#000000">
                    <v:path arrowok="t"/>
                    <v:stroke dashstyle="solid"/>
                  </v:shape>
                  <v:line style="position:absolute" from="818,285" to="820,296" stroked="true" strokeweight=".881546pt" strokecolor="#000000">
                    <v:stroke dashstyle="solid"/>
                  </v:line>
                  <v:shape style="position:absolute;left:744;top:258;width:76;height:78" coordorigin="744,258" coordsize="76,78" path="m818,285l813,273,805,265,794,260,782,258,771,260,760,265,752,273,746,285,744,296,746,308,752,319,760,328,771,333,782,335,794,333,805,328,813,319,818,308,820,296e" filled="false" stroked="true" strokeweight=".894668pt" strokecolor="#000000">
                    <v:path arrowok="t"/>
                    <v:stroke dashstyle="solid"/>
                  </v:shape>
                  <v:shape style="position:absolute;left:669;top:258;width:76;height:78" coordorigin="669,258" coordsize="76,78" path="m744,296l707,258,695,260,684,265,676,273,671,285,669,296,671,308,676,319,684,328,695,333,707,335,718,333,729,328,737,319,742,308,744,296e" filled="false" stroked="true" strokeweight=".894668pt" strokecolor="#000000">
                    <v:path arrowok="t"/>
                    <v:stroke dashstyle="solid"/>
                  </v:shape>
                  <v:line style="position:absolute" from="907,310" to="907,374" stroked="true" strokeweight=".251904pt" strokecolor="#000000">
                    <v:stroke dashstyle="solid"/>
                  </v:line>
                  <v:shape style="position:absolute;left:380;top:258;width:76;height:78" coordorigin="380,258" coordsize="76,78" path="m456,296l418,258,406,260,395,265,387,273,381,285,380,296,381,308,387,319,395,328,406,333,418,335,430,333,440,328,448,319,454,308,456,296e" filled="false" stroked="true" strokeweight=".894668pt" strokecolor="#000000">
                    <v:path arrowok="t"/>
                    <v:stroke dashstyle="solid"/>
                  </v:shape>
                  <v:shape style="position:absolute;left:456;top:258;width:76;height:78" coordorigin="456,258" coordsize="76,78" path="m531,296l493,258,482,260,471,265,463,273,457,285,456,296,457,308,463,319,471,328,482,333,493,335,505,333,515,328,523,319,529,308,531,296e" filled="false" stroked="true" strokeweight=".894668pt" strokecolor="#000000">
                    <v:path arrowok="t"/>
                    <v:stroke dashstyle="solid"/>
                  </v:shape>
                  <v:shape style="position:absolute;left:418;top:189;width:76;height:78" coordorigin="418,189" coordsize="76,78" path="m493,228l456,189,444,191,434,197,425,206,420,216,418,228,420,240,425,251,434,260,444,265,456,267,467,265,478,260,486,251,491,240,493,228e" filled="false" stroked="true" strokeweight=".894668pt" strokecolor="#000000">
                    <v:path arrowok="t"/>
                    <v:stroke dashstyle="solid"/>
                  </v:shape>
                  <v:line style="position:absolute" from="554,250" to="556,270" stroked="true" strokeweight=".880976pt" strokecolor="#000000">
                    <v:stroke dashstyle="solid"/>
                  </v:line>
                  <v:shape style="position:absolute;left:355;top:166;width:202;height:208" coordorigin="355,166" coordsize="202,208" path="m554,250l526,197,456,166,436,168,371,213,355,270,357,291,399,356,456,374,475,372,539,328,554,291,556,270e" filled="false" stroked="true" strokeweight=".894668pt" strokecolor="#000000">
                    <v:path arrowok="t"/>
                    <v:stroke dashstyle="solid"/>
                  </v:shape>
                </v:group>
              </w:pict>
            </w:r>
            <w:r>
              <w:rPr>
                <w:spacing w:val="45"/>
                <w:sz w:val="20"/>
              </w:rPr>
            </w:r>
            <w:r>
              <w:rPr>
                <w:spacing w:val="53"/>
                <w:sz w:val="2"/>
              </w:rPr>
              <w:t> </w:t>
            </w:r>
            <w:r>
              <w:rPr>
                <w:spacing w:val="53"/>
                <w:sz w:val="20"/>
              </w:rPr>
              <w:pict>
                <v:group style="width:.3pt;height:.3pt;mso-position-horizontal-relative:char;mso-position-vertical-relative:line" coordorigin="0,0" coordsize="6,6">
                  <v:line style="position:absolute" from="3,3" to="3,3" stroked="true" strokeweight=".260173pt" strokecolor="#000000">
                    <v:stroke dashstyle="solid"/>
                  </v:line>
                </v:group>
              </w:pict>
            </w:r>
            <w:r>
              <w:rPr>
                <w:spacing w:val="53"/>
                <w:sz w:val="20"/>
              </w:rPr>
            </w:r>
          </w:p>
          <w:p>
            <w:pPr>
              <w:pStyle w:val="TableParagraph"/>
              <w:spacing w:line="259" w:lineRule="auto" w:before="8"/>
              <w:ind w:left="216" w:right="184" w:firstLine="182"/>
              <w:jc w:val="left"/>
              <w:rPr>
                <w:sz w:val="16"/>
              </w:rPr>
            </w:pPr>
            <w:r>
              <w:rPr>
                <w:sz w:val="16"/>
              </w:rPr>
              <w:t>Spaced (see Note 6)</w:t>
            </w:r>
          </w:p>
        </w:tc>
        <w:tc>
          <w:tcPr>
            <w:tcW w:w="1123" w:type="dxa"/>
            <w:tcBorders>
              <w:top w:val="single" w:sz="6" w:space="0" w:color="000000"/>
              <w:left w:val="single" w:sz="6" w:space="0" w:color="000000"/>
              <w:bottom w:val="single" w:sz="6" w:space="0" w:color="000000"/>
              <w:right w:val="single" w:sz="6" w:space="0" w:color="000000"/>
            </w:tcBorders>
          </w:tcPr>
          <w:p>
            <w:pPr>
              <w:pStyle w:val="TableParagraph"/>
              <w:spacing w:before="32"/>
              <w:ind w:right="510"/>
              <w:jc w:val="right"/>
              <w:rPr>
                <w:sz w:val="16"/>
              </w:rPr>
            </w:pPr>
            <w:r>
              <w:rPr>
                <w:sz w:val="16"/>
              </w:rPr>
              <w:t>1</w:t>
            </w:r>
          </w:p>
        </w:tc>
        <w:tc>
          <w:tcPr>
            <w:tcW w:w="931" w:type="dxa"/>
            <w:tcBorders>
              <w:top w:val="single" w:sz="6" w:space="0" w:color="000000"/>
              <w:left w:val="single" w:sz="6" w:space="0" w:color="000000"/>
              <w:bottom w:val="single" w:sz="6" w:space="0" w:color="000000"/>
              <w:right w:val="single" w:sz="6" w:space="0" w:color="000000"/>
            </w:tcBorders>
          </w:tcPr>
          <w:p>
            <w:pPr>
              <w:pStyle w:val="TableParagraph"/>
              <w:spacing w:before="32"/>
              <w:ind w:left="301" w:right="295"/>
              <w:rPr>
                <w:sz w:val="16"/>
              </w:rPr>
            </w:pPr>
            <w:r>
              <w:rPr>
                <w:sz w:val="16"/>
              </w:rPr>
              <w:t>1.00</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32"/>
              <w:ind w:left="242" w:right="238"/>
              <w:rPr>
                <w:sz w:val="16"/>
              </w:rPr>
            </w:pPr>
            <w:r>
              <w:rPr>
                <w:sz w:val="16"/>
              </w:rPr>
              <w:t>1.00</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32"/>
              <w:ind w:left="242" w:right="238"/>
              <w:rPr>
                <w:sz w:val="16"/>
              </w:rPr>
            </w:pPr>
            <w:r>
              <w:rPr>
                <w:sz w:val="16"/>
              </w:rPr>
              <w:t>0.98</w:t>
            </w:r>
          </w:p>
        </w:tc>
        <w:tc>
          <w:tcPr>
            <w:tcW w:w="926" w:type="dxa"/>
            <w:tcBorders>
              <w:top w:val="single" w:sz="6" w:space="0" w:color="000000"/>
              <w:left w:val="single" w:sz="6" w:space="0" w:color="000000"/>
              <w:bottom w:val="single" w:sz="6" w:space="0" w:color="000000"/>
              <w:right w:val="single" w:sz="6" w:space="0" w:color="000000"/>
            </w:tcBorders>
          </w:tcPr>
          <w:p>
            <w:pPr>
              <w:pStyle w:val="TableParagraph"/>
              <w:spacing w:before="32"/>
              <w:ind w:left="299" w:right="293"/>
              <w:rPr>
                <w:sz w:val="16"/>
              </w:rPr>
            </w:pPr>
            <w:r>
              <w:rPr>
                <w:sz w:val="16"/>
              </w:rPr>
              <w:t>0.95</w:t>
            </w:r>
          </w:p>
        </w:tc>
        <w:tc>
          <w:tcPr>
            <w:tcW w:w="941" w:type="dxa"/>
            <w:tcBorders>
              <w:top w:val="single" w:sz="6" w:space="0" w:color="000000"/>
              <w:left w:val="single" w:sz="6" w:space="0" w:color="000000"/>
              <w:bottom w:val="single" w:sz="6" w:space="0" w:color="000000"/>
              <w:right w:val="single" w:sz="6" w:space="0" w:color="000000"/>
            </w:tcBorders>
          </w:tcPr>
          <w:p>
            <w:pPr>
              <w:pStyle w:val="TableParagraph"/>
              <w:spacing w:before="32"/>
              <w:ind w:left="307" w:right="299"/>
              <w:rPr>
                <w:sz w:val="16"/>
              </w:rPr>
            </w:pPr>
            <w:r>
              <w:rPr>
                <w:sz w:val="16"/>
              </w:rPr>
              <w:t>0.91</w:t>
            </w:r>
          </w:p>
        </w:tc>
        <w:tc>
          <w:tcPr>
            <w:tcW w:w="881" w:type="dxa"/>
            <w:tcBorders>
              <w:top w:val="single" w:sz="6" w:space="0" w:color="000000"/>
              <w:left w:val="single" w:sz="6" w:space="0" w:color="000000"/>
              <w:bottom w:val="single" w:sz="6" w:space="0" w:color="000000"/>
              <w:right w:val="nil"/>
            </w:tcBorders>
          </w:tcPr>
          <w:p>
            <w:pPr>
              <w:pStyle w:val="TableParagraph"/>
              <w:spacing w:before="32"/>
              <w:rPr>
                <w:sz w:val="16"/>
              </w:rPr>
            </w:pPr>
            <w:r>
              <w:rPr>
                <w:sz w:val="16"/>
              </w:rPr>
              <w:t>—</w:t>
            </w:r>
          </w:p>
        </w:tc>
      </w:tr>
      <w:tr>
        <w:trPr>
          <w:trHeight w:val="322" w:hRule="exact"/>
        </w:trPr>
        <w:tc>
          <w:tcPr>
            <w:tcW w:w="550" w:type="dxa"/>
            <w:tcBorders>
              <w:top w:val="single" w:sz="6" w:space="0" w:color="000000"/>
              <w:left w:val="nil"/>
              <w:bottom w:val="single" w:sz="6" w:space="0" w:color="000000"/>
              <w:right w:val="single" w:sz="6" w:space="0" w:color="000000"/>
            </w:tcBorders>
          </w:tcPr>
          <w:p>
            <w:pPr>
              <w:pStyle w:val="TableParagraph"/>
              <w:spacing w:before="29"/>
              <w:ind w:left="173" w:right="169"/>
              <w:rPr>
                <w:sz w:val="16"/>
              </w:rPr>
            </w:pPr>
            <w:r>
              <w:rPr>
                <w:sz w:val="16"/>
              </w:rPr>
              <w:t>11</w:t>
            </w:r>
          </w:p>
        </w:tc>
        <w:tc>
          <w:tcPr>
            <w:tcW w:w="1363" w:type="dxa"/>
            <w:vMerge/>
            <w:tcBorders>
              <w:left w:val="single" w:sz="6" w:space="0" w:color="000000"/>
              <w:right w:val="single" w:sz="6" w:space="0" w:color="000000"/>
            </w:tcBorders>
          </w:tcPr>
          <w:p>
            <w:pPr/>
          </w:p>
        </w:tc>
        <w:tc>
          <w:tcPr>
            <w:tcW w:w="1296" w:type="dxa"/>
            <w:vMerge/>
            <w:tcBorders>
              <w:left w:val="single" w:sz="6" w:space="0" w:color="000000"/>
              <w:right w:val="single" w:sz="6" w:space="0" w:color="000000"/>
            </w:tcBorders>
          </w:tcPr>
          <w:p>
            <w:pPr/>
          </w:p>
        </w:tc>
        <w:tc>
          <w:tcPr>
            <w:tcW w:w="1123" w:type="dxa"/>
            <w:tcBorders>
              <w:top w:val="single" w:sz="6" w:space="0" w:color="000000"/>
              <w:left w:val="single" w:sz="6" w:space="0" w:color="000000"/>
              <w:bottom w:val="single" w:sz="6" w:space="0" w:color="000000"/>
              <w:right w:val="single" w:sz="6" w:space="0" w:color="000000"/>
            </w:tcBorders>
          </w:tcPr>
          <w:p>
            <w:pPr>
              <w:pStyle w:val="TableParagraph"/>
              <w:spacing w:before="29"/>
              <w:ind w:right="510"/>
              <w:jc w:val="right"/>
              <w:rPr>
                <w:sz w:val="16"/>
              </w:rPr>
            </w:pPr>
            <w:r>
              <w:rPr>
                <w:sz w:val="16"/>
              </w:rPr>
              <w:t>2</w:t>
            </w:r>
          </w:p>
        </w:tc>
        <w:tc>
          <w:tcPr>
            <w:tcW w:w="931" w:type="dxa"/>
            <w:tcBorders>
              <w:top w:val="single" w:sz="6" w:space="0" w:color="000000"/>
              <w:left w:val="single" w:sz="6" w:space="0" w:color="000000"/>
              <w:bottom w:val="single" w:sz="6" w:space="0" w:color="000000"/>
              <w:right w:val="single" w:sz="6" w:space="0" w:color="000000"/>
            </w:tcBorders>
          </w:tcPr>
          <w:p>
            <w:pPr>
              <w:pStyle w:val="TableParagraph"/>
              <w:spacing w:before="29"/>
              <w:ind w:left="301" w:right="295"/>
              <w:rPr>
                <w:sz w:val="16"/>
              </w:rPr>
            </w:pPr>
            <w:r>
              <w:rPr>
                <w:sz w:val="16"/>
              </w:rPr>
              <w:t>1.00</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29"/>
              <w:ind w:left="242" w:right="238"/>
              <w:rPr>
                <w:sz w:val="16"/>
              </w:rPr>
            </w:pPr>
            <w:r>
              <w:rPr>
                <w:sz w:val="16"/>
              </w:rPr>
              <w:t>0.99</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29"/>
              <w:ind w:left="242" w:right="238"/>
              <w:rPr>
                <w:sz w:val="16"/>
              </w:rPr>
            </w:pPr>
            <w:r>
              <w:rPr>
                <w:sz w:val="16"/>
              </w:rPr>
              <w:t>0.96</w:t>
            </w:r>
          </w:p>
        </w:tc>
        <w:tc>
          <w:tcPr>
            <w:tcW w:w="926" w:type="dxa"/>
            <w:tcBorders>
              <w:top w:val="single" w:sz="6" w:space="0" w:color="000000"/>
              <w:left w:val="single" w:sz="6" w:space="0" w:color="000000"/>
              <w:bottom w:val="single" w:sz="6" w:space="0" w:color="000000"/>
              <w:right w:val="single" w:sz="6" w:space="0" w:color="000000"/>
            </w:tcBorders>
          </w:tcPr>
          <w:p>
            <w:pPr>
              <w:pStyle w:val="TableParagraph"/>
              <w:spacing w:before="29"/>
              <w:ind w:left="299" w:right="293"/>
              <w:rPr>
                <w:sz w:val="16"/>
              </w:rPr>
            </w:pPr>
            <w:r>
              <w:rPr>
                <w:sz w:val="16"/>
              </w:rPr>
              <w:t>0.92</w:t>
            </w:r>
          </w:p>
        </w:tc>
        <w:tc>
          <w:tcPr>
            <w:tcW w:w="941" w:type="dxa"/>
            <w:tcBorders>
              <w:top w:val="single" w:sz="6" w:space="0" w:color="000000"/>
              <w:left w:val="single" w:sz="6" w:space="0" w:color="000000"/>
              <w:bottom w:val="single" w:sz="6" w:space="0" w:color="000000"/>
              <w:right w:val="single" w:sz="6" w:space="0" w:color="000000"/>
            </w:tcBorders>
          </w:tcPr>
          <w:p>
            <w:pPr>
              <w:pStyle w:val="TableParagraph"/>
              <w:spacing w:before="29"/>
              <w:ind w:left="307" w:right="299"/>
              <w:rPr>
                <w:sz w:val="16"/>
              </w:rPr>
            </w:pPr>
            <w:r>
              <w:rPr>
                <w:sz w:val="16"/>
              </w:rPr>
              <w:t>0.87</w:t>
            </w:r>
          </w:p>
        </w:tc>
        <w:tc>
          <w:tcPr>
            <w:tcW w:w="881" w:type="dxa"/>
            <w:tcBorders>
              <w:top w:val="single" w:sz="6" w:space="0" w:color="000000"/>
              <w:left w:val="single" w:sz="6" w:space="0" w:color="000000"/>
              <w:bottom w:val="single" w:sz="6" w:space="0" w:color="000000"/>
              <w:right w:val="nil"/>
            </w:tcBorders>
          </w:tcPr>
          <w:p>
            <w:pPr>
              <w:pStyle w:val="TableParagraph"/>
              <w:spacing w:before="29"/>
              <w:rPr>
                <w:sz w:val="16"/>
              </w:rPr>
            </w:pPr>
            <w:r>
              <w:rPr>
                <w:sz w:val="16"/>
              </w:rPr>
              <w:t>—</w:t>
            </w:r>
          </w:p>
        </w:tc>
      </w:tr>
      <w:tr>
        <w:trPr>
          <w:trHeight w:val="326" w:hRule="exact"/>
        </w:trPr>
        <w:tc>
          <w:tcPr>
            <w:tcW w:w="550" w:type="dxa"/>
            <w:tcBorders>
              <w:top w:val="single" w:sz="6" w:space="0" w:color="000000"/>
              <w:left w:val="nil"/>
              <w:bottom w:val="single" w:sz="6" w:space="0" w:color="000000"/>
              <w:right w:val="single" w:sz="6" w:space="0" w:color="000000"/>
            </w:tcBorders>
          </w:tcPr>
          <w:p>
            <w:pPr>
              <w:pStyle w:val="TableParagraph"/>
              <w:spacing w:before="32"/>
              <w:ind w:left="173" w:right="169"/>
              <w:rPr>
                <w:sz w:val="16"/>
              </w:rPr>
            </w:pPr>
            <w:r>
              <w:rPr>
                <w:sz w:val="16"/>
              </w:rPr>
              <w:t>12</w:t>
            </w:r>
          </w:p>
        </w:tc>
        <w:tc>
          <w:tcPr>
            <w:tcW w:w="1363" w:type="dxa"/>
            <w:vMerge/>
            <w:tcBorders>
              <w:left w:val="single" w:sz="6" w:space="0" w:color="000000"/>
              <w:bottom w:val="single" w:sz="6" w:space="0" w:color="000000"/>
              <w:right w:val="single" w:sz="6" w:space="0" w:color="000000"/>
            </w:tcBorders>
          </w:tcPr>
          <w:p>
            <w:pPr/>
          </w:p>
        </w:tc>
        <w:tc>
          <w:tcPr>
            <w:tcW w:w="1296" w:type="dxa"/>
            <w:vMerge/>
            <w:tcBorders>
              <w:left w:val="single" w:sz="6" w:space="0" w:color="000000"/>
              <w:bottom w:val="single" w:sz="6" w:space="0" w:color="000000"/>
              <w:right w:val="single" w:sz="6" w:space="0" w:color="000000"/>
            </w:tcBorders>
          </w:tcPr>
          <w:p>
            <w:pPr/>
          </w:p>
        </w:tc>
        <w:tc>
          <w:tcPr>
            <w:tcW w:w="1123" w:type="dxa"/>
            <w:tcBorders>
              <w:top w:val="single" w:sz="6" w:space="0" w:color="000000"/>
              <w:left w:val="single" w:sz="6" w:space="0" w:color="000000"/>
              <w:bottom w:val="single" w:sz="6" w:space="0" w:color="000000"/>
              <w:right w:val="single" w:sz="6" w:space="0" w:color="000000"/>
            </w:tcBorders>
          </w:tcPr>
          <w:p>
            <w:pPr>
              <w:pStyle w:val="TableParagraph"/>
              <w:spacing w:before="32"/>
              <w:ind w:right="510"/>
              <w:jc w:val="right"/>
              <w:rPr>
                <w:sz w:val="16"/>
              </w:rPr>
            </w:pPr>
            <w:r>
              <w:rPr>
                <w:sz w:val="16"/>
              </w:rPr>
              <w:t>3</w:t>
            </w:r>
          </w:p>
        </w:tc>
        <w:tc>
          <w:tcPr>
            <w:tcW w:w="931" w:type="dxa"/>
            <w:tcBorders>
              <w:top w:val="single" w:sz="6" w:space="0" w:color="000000"/>
              <w:left w:val="single" w:sz="6" w:space="0" w:color="000000"/>
              <w:bottom w:val="single" w:sz="6" w:space="0" w:color="000000"/>
              <w:right w:val="single" w:sz="6" w:space="0" w:color="000000"/>
            </w:tcBorders>
          </w:tcPr>
          <w:p>
            <w:pPr>
              <w:pStyle w:val="TableParagraph"/>
              <w:spacing w:before="32"/>
              <w:ind w:left="301" w:right="295"/>
              <w:rPr>
                <w:sz w:val="16"/>
              </w:rPr>
            </w:pPr>
            <w:r>
              <w:rPr>
                <w:sz w:val="16"/>
              </w:rPr>
              <w:t>1.00</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32"/>
              <w:ind w:left="242" w:right="238"/>
              <w:rPr>
                <w:sz w:val="16"/>
              </w:rPr>
            </w:pPr>
            <w:r>
              <w:rPr>
                <w:sz w:val="16"/>
              </w:rPr>
              <w:t>0.98</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32"/>
              <w:ind w:left="242" w:right="238"/>
              <w:rPr>
                <w:sz w:val="16"/>
              </w:rPr>
            </w:pPr>
            <w:r>
              <w:rPr>
                <w:sz w:val="16"/>
              </w:rPr>
              <w:t>0.95</w:t>
            </w:r>
          </w:p>
        </w:tc>
        <w:tc>
          <w:tcPr>
            <w:tcW w:w="926" w:type="dxa"/>
            <w:tcBorders>
              <w:top w:val="single" w:sz="6" w:space="0" w:color="000000"/>
              <w:left w:val="single" w:sz="6" w:space="0" w:color="000000"/>
              <w:bottom w:val="single" w:sz="6" w:space="0" w:color="000000"/>
              <w:right w:val="single" w:sz="6" w:space="0" w:color="000000"/>
            </w:tcBorders>
          </w:tcPr>
          <w:p>
            <w:pPr>
              <w:pStyle w:val="TableParagraph"/>
              <w:spacing w:before="32"/>
              <w:ind w:left="299" w:right="293"/>
              <w:rPr>
                <w:sz w:val="16"/>
              </w:rPr>
            </w:pPr>
            <w:r>
              <w:rPr>
                <w:sz w:val="16"/>
              </w:rPr>
              <w:t>0.91</w:t>
            </w:r>
          </w:p>
        </w:tc>
        <w:tc>
          <w:tcPr>
            <w:tcW w:w="941" w:type="dxa"/>
            <w:tcBorders>
              <w:top w:val="single" w:sz="6" w:space="0" w:color="000000"/>
              <w:left w:val="single" w:sz="6" w:space="0" w:color="000000"/>
              <w:bottom w:val="single" w:sz="6" w:space="0" w:color="000000"/>
              <w:right w:val="single" w:sz="6" w:space="0" w:color="000000"/>
            </w:tcBorders>
          </w:tcPr>
          <w:p>
            <w:pPr>
              <w:pStyle w:val="TableParagraph"/>
              <w:spacing w:before="32"/>
              <w:ind w:left="307" w:right="299"/>
              <w:rPr>
                <w:sz w:val="16"/>
              </w:rPr>
            </w:pPr>
            <w:r>
              <w:rPr>
                <w:sz w:val="16"/>
              </w:rPr>
              <w:t>0.85</w:t>
            </w:r>
          </w:p>
        </w:tc>
        <w:tc>
          <w:tcPr>
            <w:tcW w:w="881" w:type="dxa"/>
            <w:tcBorders>
              <w:top w:val="single" w:sz="6" w:space="0" w:color="000000"/>
              <w:left w:val="single" w:sz="6" w:space="0" w:color="000000"/>
              <w:bottom w:val="single" w:sz="6" w:space="0" w:color="000000"/>
              <w:right w:val="nil"/>
            </w:tcBorders>
          </w:tcPr>
          <w:p>
            <w:pPr>
              <w:pStyle w:val="TableParagraph"/>
              <w:spacing w:before="32"/>
              <w:rPr>
                <w:sz w:val="16"/>
              </w:rPr>
            </w:pPr>
            <w:r>
              <w:rPr>
                <w:sz w:val="16"/>
              </w:rPr>
              <w:t>—</w:t>
            </w:r>
          </w:p>
        </w:tc>
      </w:tr>
      <w:tr>
        <w:trPr>
          <w:trHeight w:val="293" w:hRule="exact"/>
        </w:trPr>
        <w:tc>
          <w:tcPr>
            <w:tcW w:w="550" w:type="dxa"/>
            <w:tcBorders>
              <w:top w:val="single" w:sz="6" w:space="0" w:color="000000"/>
              <w:left w:val="nil"/>
              <w:bottom w:val="single" w:sz="6" w:space="0" w:color="000000"/>
              <w:right w:val="single" w:sz="6" w:space="0" w:color="000000"/>
            </w:tcBorders>
          </w:tcPr>
          <w:p>
            <w:pPr>
              <w:pStyle w:val="TableParagraph"/>
              <w:spacing w:before="14"/>
              <w:ind w:left="173" w:right="169"/>
              <w:rPr>
                <w:sz w:val="16"/>
              </w:rPr>
            </w:pPr>
            <w:r>
              <w:rPr>
                <w:sz w:val="16"/>
              </w:rPr>
              <w:t>13</w:t>
            </w:r>
          </w:p>
        </w:tc>
        <w:tc>
          <w:tcPr>
            <w:tcW w:w="1363" w:type="dxa"/>
            <w:vMerge w:val="restart"/>
            <w:tcBorders>
              <w:top w:val="single" w:sz="6" w:space="0" w:color="000000"/>
              <w:left w:val="single" w:sz="6" w:space="0" w:color="000000"/>
              <w:right w:val="single" w:sz="6" w:space="0" w:color="000000"/>
            </w:tcBorders>
          </w:tcPr>
          <w:p>
            <w:pPr>
              <w:pStyle w:val="TableParagraph"/>
              <w:spacing w:before="0"/>
              <w:jc w:val="left"/>
              <w:rPr>
                <w:b/>
                <w:sz w:val="18"/>
              </w:rPr>
            </w:pPr>
          </w:p>
          <w:p>
            <w:pPr>
              <w:pStyle w:val="TableParagraph"/>
              <w:spacing w:before="0"/>
              <w:jc w:val="left"/>
              <w:rPr>
                <w:b/>
                <w:sz w:val="18"/>
              </w:rPr>
            </w:pPr>
          </w:p>
          <w:p>
            <w:pPr>
              <w:pStyle w:val="TableParagraph"/>
              <w:spacing w:before="7"/>
              <w:jc w:val="left"/>
              <w:rPr>
                <w:b/>
                <w:sz w:val="24"/>
              </w:rPr>
            </w:pPr>
          </w:p>
          <w:p>
            <w:pPr>
              <w:pStyle w:val="TableParagraph"/>
              <w:spacing w:line="259" w:lineRule="auto" w:before="1"/>
              <w:ind w:left="64"/>
              <w:jc w:val="left"/>
              <w:rPr>
                <w:sz w:val="16"/>
              </w:rPr>
            </w:pPr>
            <w:r>
              <w:rPr>
                <w:sz w:val="16"/>
              </w:rPr>
              <w:t>Ladder supports, racks and cleats</w:t>
            </w:r>
          </w:p>
        </w:tc>
        <w:tc>
          <w:tcPr>
            <w:tcW w:w="1296" w:type="dxa"/>
            <w:vMerge w:val="restart"/>
            <w:tcBorders>
              <w:top w:val="single" w:sz="6" w:space="0" w:color="000000"/>
              <w:left w:val="single" w:sz="6" w:space="0" w:color="000000"/>
              <w:right w:val="single" w:sz="6" w:space="0" w:color="000000"/>
            </w:tcBorders>
          </w:tcPr>
          <w:p>
            <w:pPr>
              <w:pStyle w:val="TableParagraph"/>
              <w:spacing w:before="0"/>
              <w:jc w:val="left"/>
              <w:rPr>
                <w:b/>
                <w:sz w:val="18"/>
              </w:rPr>
            </w:pPr>
          </w:p>
          <w:p>
            <w:pPr>
              <w:pStyle w:val="TableParagraph"/>
              <w:spacing w:before="3"/>
              <w:jc w:val="left"/>
              <w:rPr>
                <w:b/>
                <w:sz w:val="16"/>
              </w:rPr>
            </w:pPr>
          </w:p>
          <w:p>
            <w:pPr>
              <w:pStyle w:val="TableParagraph"/>
              <w:spacing w:line="259" w:lineRule="auto" w:before="0"/>
              <w:ind w:left="216" w:right="184" w:firstLine="102"/>
              <w:jc w:val="left"/>
              <w:rPr>
                <w:sz w:val="16"/>
              </w:rPr>
            </w:pPr>
            <w:r>
              <w:rPr>
                <w:sz w:val="16"/>
              </w:rPr>
              <w:t>Touching (see Note 6)</w:t>
            </w:r>
          </w:p>
        </w:tc>
        <w:tc>
          <w:tcPr>
            <w:tcW w:w="1123" w:type="dxa"/>
            <w:tcBorders>
              <w:top w:val="single" w:sz="6" w:space="0" w:color="000000"/>
              <w:left w:val="single" w:sz="6" w:space="0" w:color="000000"/>
              <w:bottom w:val="single" w:sz="6" w:space="0" w:color="000000"/>
              <w:right w:val="single" w:sz="6" w:space="0" w:color="000000"/>
            </w:tcBorders>
          </w:tcPr>
          <w:p>
            <w:pPr>
              <w:pStyle w:val="TableParagraph"/>
              <w:spacing w:before="14"/>
              <w:ind w:right="510"/>
              <w:jc w:val="right"/>
              <w:rPr>
                <w:sz w:val="16"/>
              </w:rPr>
            </w:pPr>
            <w:r>
              <w:rPr>
                <w:sz w:val="16"/>
              </w:rPr>
              <w:t>1</w:t>
            </w:r>
          </w:p>
        </w:tc>
        <w:tc>
          <w:tcPr>
            <w:tcW w:w="931" w:type="dxa"/>
            <w:tcBorders>
              <w:top w:val="single" w:sz="6" w:space="0" w:color="000000"/>
              <w:left w:val="single" w:sz="6" w:space="0" w:color="000000"/>
              <w:bottom w:val="single" w:sz="6" w:space="0" w:color="000000"/>
              <w:right w:val="single" w:sz="6" w:space="0" w:color="000000"/>
            </w:tcBorders>
          </w:tcPr>
          <w:p>
            <w:pPr>
              <w:pStyle w:val="TableParagraph"/>
              <w:spacing w:before="14"/>
              <w:ind w:left="301" w:right="295"/>
              <w:rPr>
                <w:sz w:val="16"/>
              </w:rPr>
            </w:pPr>
            <w:r>
              <w:rPr>
                <w:sz w:val="16"/>
              </w:rPr>
              <w:t>1.00</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14"/>
              <w:ind w:left="242" w:right="238"/>
              <w:rPr>
                <w:sz w:val="16"/>
              </w:rPr>
            </w:pPr>
            <w:r>
              <w:rPr>
                <w:sz w:val="16"/>
              </w:rPr>
              <w:t>0.87</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14"/>
              <w:ind w:left="242" w:right="238"/>
              <w:rPr>
                <w:sz w:val="16"/>
              </w:rPr>
            </w:pPr>
            <w:r>
              <w:rPr>
                <w:sz w:val="16"/>
              </w:rPr>
              <w:t>0.82</w:t>
            </w:r>
          </w:p>
        </w:tc>
        <w:tc>
          <w:tcPr>
            <w:tcW w:w="926" w:type="dxa"/>
            <w:tcBorders>
              <w:top w:val="single" w:sz="6" w:space="0" w:color="000000"/>
              <w:left w:val="single" w:sz="6" w:space="0" w:color="000000"/>
              <w:bottom w:val="single" w:sz="6" w:space="0" w:color="000000"/>
              <w:right w:val="single" w:sz="6" w:space="0" w:color="000000"/>
            </w:tcBorders>
          </w:tcPr>
          <w:p>
            <w:pPr>
              <w:pStyle w:val="TableParagraph"/>
              <w:spacing w:before="14"/>
              <w:ind w:left="299" w:right="293"/>
              <w:rPr>
                <w:sz w:val="16"/>
              </w:rPr>
            </w:pPr>
            <w:r>
              <w:rPr>
                <w:sz w:val="16"/>
              </w:rPr>
              <w:t>0.80</w:t>
            </w:r>
          </w:p>
        </w:tc>
        <w:tc>
          <w:tcPr>
            <w:tcW w:w="941" w:type="dxa"/>
            <w:tcBorders>
              <w:top w:val="single" w:sz="6" w:space="0" w:color="000000"/>
              <w:left w:val="single" w:sz="6" w:space="0" w:color="000000"/>
              <w:bottom w:val="single" w:sz="6" w:space="0" w:color="000000"/>
              <w:right w:val="single" w:sz="6" w:space="0" w:color="000000"/>
            </w:tcBorders>
          </w:tcPr>
          <w:p>
            <w:pPr>
              <w:pStyle w:val="TableParagraph"/>
              <w:spacing w:before="14"/>
              <w:ind w:left="307" w:right="299"/>
              <w:rPr>
                <w:sz w:val="16"/>
              </w:rPr>
            </w:pPr>
            <w:r>
              <w:rPr>
                <w:sz w:val="16"/>
              </w:rPr>
              <w:t>0.79</w:t>
            </w:r>
          </w:p>
        </w:tc>
        <w:tc>
          <w:tcPr>
            <w:tcW w:w="881" w:type="dxa"/>
            <w:tcBorders>
              <w:top w:val="single" w:sz="6" w:space="0" w:color="000000"/>
              <w:left w:val="single" w:sz="6" w:space="0" w:color="000000"/>
              <w:bottom w:val="single" w:sz="6" w:space="0" w:color="000000"/>
              <w:right w:val="nil"/>
            </w:tcBorders>
          </w:tcPr>
          <w:p>
            <w:pPr>
              <w:pStyle w:val="TableParagraph"/>
              <w:spacing w:before="14"/>
              <w:ind w:right="283"/>
              <w:jc w:val="right"/>
              <w:rPr>
                <w:sz w:val="16"/>
              </w:rPr>
            </w:pPr>
            <w:r>
              <w:rPr>
                <w:sz w:val="16"/>
              </w:rPr>
              <w:t>0.78</w:t>
            </w:r>
          </w:p>
        </w:tc>
      </w:tr>
      <w:tr>
        <w:trPr>
          <w:trHeight w:val="293" w:hRule="exact"/>
        </w:trPr>
        <w:tc>
          <w:tcPr>
            <w:tcW w:w="550" w:type="dxa"/>
            <w:tcBorders>
              <w:top w:val="single" w:sz="6" w:space="0" w:color="000000"/>
              <w:left w:val="nil"/>
              <w:bottom w:val="single" w:sz="6" w:space="0" w:color="000000"/>
              <w:right w:val="single" w:sz="6" w:space="0" w:color="000000"/>
            </w:tcBorders>
          </w:tcPr>
          <w:p>
            <w:pPr>
              <w:pStyle w:val="TableParagraph"/>
              <w:spacing w:before="14"/>
              <w:ind w:left="173" w:right="169"/>
              <w:rPr>
                <w:sz w:val="16"/>
              </w:rPr>
            </w:pPr>
            <w:r>
              <w:rPr>
                <w:sz w:val="16"/>
              </w:rPr>
              <w:t>14</w:t>
            </w:r>
          </w:p>
        </w:tc>
        <w:tc>
          <w:tcPr>
            <w:tcW w:w="1363" w:type="dxa"/>
            <w:vMerge/>
            <w:tcBorders>
              <w:left w:val="single" w:sz="6" w:space="0" w:color="000000"/>
              <w:right w:val="single" w:sz="6" w:space="0" w:color="000000"/>
            </w:tcBorders>
          </w:tcPr>
          <w:p>
            <w:pPr/>
          </w:p>
        </w:tc>
        <w:tc>
          <w:tcPr>
            <w:tcW w:w="1296" w:type="dxa"/>
            <w:vMerge/>
            <w:tcBorders>
              <w:left w:val="single" w:sz="6" w:space="0" w:color="000000"/>
              <w:right w:val="single" w:sz="6" w:space="0" w:color="000000"/>
            </w:tcBorders>
          </w:tcPr>
          <w:p>
            <w:pPr/>
          </w:p>
        </w:tc>
        <w:tc>
          <w:tcPr>
            <w:tcW w:w="1123" w:type="dxa"/>
            <w:tcBorders>
              <w:top w:val="single" w:sz="6" w:space="0" w:color="000000"/>
              <w:left w:val="single" w:sz="6" w:space="0" w:color="000000"/>
              <w:bottom w:val="single" w:sz="6" w:space="0" w:color="000000"/>
              <w:right w:val="single" w:sz="6" w:space="0" w:color="000000"/>
            </w:tcBorders>
          </w:tcPr>
          <w:p>
            <w:pPr>
              <w:pStyle w:val="TableParagraph"/>
              <w:spacing w:before="14"/>
              <w:ind w:right="510"/>
              <w:jc w:val="right"/>
              <w:rPr>
                <w:sz w:val="16"/>
              </w:rPr>
            </w:pPr>
            <w:r>
              <w:rPr>
                <w:sz w:val="16"/>
              </w:rPr>
              <w:t>2</w:t>
            </w:r>
          </w:p>
        </w:tc>
        <w:tc>
          <w:tcPr>
            <w:tcW w:w="931" w:type="dxa"/>
            <w:tcBorders>
              <w:top w:val="single" w:sz="6" w:space="0" w:color="000000"/>
              <w:left w:val="single" w:sz="6" w:space="0" w:color="000000"/>
              <w:bottom w:val="single" w:sz="6" w:space="0" w:color="000000"/>
              <w:right w:val="single" w:sz="6" w:space="0" w:color="000000"/>
            </w:tcBorders>
          </w:tcPr>
          <w:p>
            <w:pPr>
              <w:pStyle w:val="TableParagraph"/>
              <w:spacing w:before="14"/>
              <w:ind w:left="301" w:right="295"/>
              <w:rPr>
                <w:sz w:val="16"/>
              </w:rPr>
            </w:pPr>
            <w:r>
              <w:rPr>
                <w:sz w:val="16"/>
              </w:rPr>
              <w:t>1.00</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14"/>
              <w:ind w:left="242" w:right="238"/>
              <w:rPr>
                <w:sz w:val="16"/>
              </w:rPr>
            </w:pPr>
            <w:r>
              <w:rPr>
                <w:sz w:val="16"/>
              </w:rPr>
              <w:t>0.86</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14"/>
              <w:ind w:left="242" w:right="238"/>
              <w:rPr>
                <w:sz w:val="16"/>
              </w:rPr>
            </w:pPr>
            <w:r>
              <w:rPr>
                <w:sz w:val="16"/>
              </w:rPr>
              <w:t>0.80</w:t>
            </w:r>
          </w:p>
        </w:tc>
        <w:tc>
          <w:tcPr>
            <w:tcW w:w="926" w:type="dxa"/>
            <w:tcBorders>
              <w:top w:val="single" w:sz="6" w:space="0" w:color="000000"/>
              <w:left w:val="single" w:sz="6" w:space="0" w:color="000000"/>
              <w:bottom w:val="single" w:sz="6" w:space="0" w:color="000000"/>
              <w:right w:val="single" w:sz="6" w:space="0" w:color="000000"/>
            </w:tcBorders>
          </w:tcPr>
          <w:p>
            <w:pPr>
              <w:pStyle w:val="TableParagraph"/>
              <w:spacing w:before="14"/>
              <w:ind w:left="299" w:right="293"/>
              <w:rPr>
                <w:sz w:val="16"/>
              </w:rPr>
            </w:pPr>
            <w:r>
              <w:rPr>
                <w:sz w:val="16"/>
              </w:rPr>
              <w:t>0.78</w:t>
            </w:r>
          </w:p>
        </w:tc>
        <w:tc>
          <w:tcPr>
            <w:tcW w:w="941" w:type="dxa"/>
            <w:tcBorders>
              <w:top w:val="single" w:sz="6" w:space="0" w:color="000000"/>
              <w:left w:val="single" w:sz="6" w:space="0" w:color="000000"/>
              <w:bottom w:val="single" w:sz="6" w:space="0" w:color="000000"/>
              <w:right w:val="single" w:sz="6" w:space="0" w:color="000000"/>
            </w:tcBorders>
          </w:tcPr>
          <w:p>
            <w:pPr>
              <w:pStyle w:val="TableParagraph"/>
              <w:spacing w:before="14"/>
              <w:ind w:left="307" w:right="299"/>
              <w:rPr>
                <w:sz w:val="16"/>
              </w:rPr>
            </w:pPr>
            <w:r>
              <w:rPr>
                <w:sz w:val="16"/>
              </w:rPr>
              <w:t>0.76</w:t>
            </w:r>
          </w:p>
        </w:tc>
        <w:tc>
          <w:tcPr>
            <w:tcW w:w="881" w:type="dxa"/>
            <w:tcBorders>
              <w:top w:val="single" w:sz="6" w:space="0" w:color="000000"/>
              <w:left w:val="single" w:sz="6" w:space="0" w:color="000000"/>
              <w:bottom w:val="single" w:sz="6" w:space="0" w:color="000000"/>
              <w:right w:val="nil"/>
            </w:tcBorders>
          </w:tcPr>
          <w:p>
            <w:pPr>
              <w:pStyle w:val="TableParagraph"/>
              <w:spacing w:before="14"/>
              <w:ind w:right="283"/>
              <w:jc w:val="right"/>
              <w:rPr>
                <w:sz w:val="16"/>
              </w:rPr>
            </w:pPr>
            <w:r>
              <w:rPr>
                <w:sz w:val="16"/>
              </w:rPr>
              <w:t>0.73</w:t>
            </w:r>
          </w:p>
        </w:tc>
      </w:tr>
      <w:tr>
        <w:trPr>
          <w:trHeight w:val="293" w:hRule="exact"/>
        </w:trPr>
        <w:tc>
          <w:tcPr>
            <w:tcW w:w="550" w:type="dxa"/>
            <w:tcBorders>
              <w:top w:val="single" w:sz="6" w:space="0" w:color="000000"/>
              <w:left w:val="nil"/>
              <w:bottom w:val="single" w:sz="6" w:space="0" w:color="000000"/>
              <w:right w:val="single" w:sz="6" w:space="0" w:color="000000"/>
            </w:tcBorders>
          </w:tcPr>
          <w:p>
            <w:pPr>
              <w:pStyle w:val="TableParagraph"/>
              <w:spacing w:before="14"/>
              <w:ind w:left="173" w:right="169"/>
              <w:rPr>
                <w:sz w:val="16"/>
              </w:rPr>
            </w:pPr>
            <w:r>
              <w:rPr>
                <w:sz w:val="16"/>
              </w:rPr>
              <w:t>15</w:t>
            </w:r>
          </w:p>
        </w:tc>
        <w:tc>
          <w:tcPr>
            <w:tcW w:w="1363" w:type="dxa"/>
            <w:vMerge/>
            <w:tcBorders>
              <w:left w:val="single" w:sz="6" w:space="0" w:color="000000"/>
              <w:right w:val="single" w:sz="6" w:space="0" w:color="000000"/>
            </w:tcBorders>
          </w:tcPr>
          <w:p>
            <w:pPr/>
          </w:p>
        </w:tc>
        <w:tc>
          <w:tcPr>
            <w:tcW w:w="1296" w:type="dxa"/>
            <w:vMerge/>
            <w:tcBorders>
              <w:left w:val="single" w:sz="6" w:space="0" w:color="000000"/>
              <w:bottom w:val="single" w:sz="6" w:space="0" w:color="000000"/>
              <w:right w:val="single" w:sz="6" w:space="0" w:color="000000"/>
            </w:tcBorders>
          </w:tcPr>
          <w:p>
            <w:pPr/>
          </w:p>
        </w:tc>
        <w:tc>
          <w:tcPr>
            <w:tcW w:w="1123" w:type="dxa"/>
            <w:tcBorders>
              <w:top w:val="single" w:sz="6" w:space="0" w:color="000000"/>
              <w:left w:val="single" w:sz="6" w:space="0" w:color="000000"/>
              <w:bottom w:val="single" w:sz="6" w:space="0" w:color="000000"/>
              <w:right w:val="single" w:sz="6" w:space="0" w:color="000000"/>
            </w:tcBorders>
          </w:tcPr>
          <w:p>
            <w:pPr>
              <w:pStyle w:val="TableParagraph"/>
              <w:spacing w:before="14"/>
              <w:ind w:right="510"/>
              <w:jc w:val="right"/>
              <w:rPr>
                <w:sz w:val="16"/>
              </w:rPr>
            </w:pPr>
            <w:r>
              <w:rPr>
                <w:sz w:val="16"/>
              </w:rPr>
              <w:t>3</w:t>
            </w:r>
          </w:p>
        </w:tc>
        <w:tc>
          <w:tcPr>
            <w:tcW w:w="931" w:type="dxa"/>
            <w:tcBorders>
              <w:top w:val="single" w:sz="6" w:space="0" w:color="000000"/>
              <w:left w:val="single" w:sz="6" w:space="0" w:color="000000"/>
              <w:bottom w:val="single" w:sz="6" w:space="0" w:color="000000"/>
              <w:right w:val="single" w:sz="6" w:space="0" w:color="000000"/>
            </w:tcBorders>
          </w:tcPr>
          <w:p>
            <w:pPr>
              <w:pStyle w:val="TableParagraph"/>
              <w:spacing w:before="14"/>
              <w:ind w:left="301" w:right="295"/>
              <w:rPr>
                <w:sz w:val="16"/>
              </w:rPr>
            </w:pPr>
            <w:r>
              <w:rPr>
                <w:sz w:val="16"/>
              </w:rPr>
              <w:t>1.00</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14"/>
              <w:ind w:left="242" w:right="238"/>
              <w:rPr>
                <w:sz w:val="16"/>
              </w:rPr>
            </w:pPr>
            <w:r>
              <w:rPr>
                <w:sz w:val="16"/>
              </w:rPr>
              <w:t>0.85</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14"/>
              <w:ind w:left="242" w:right="238"/>
              <w:rPr>
                <w:sz w:val="16"/>
              </w:rPr>
            </w:pPr>
            <w:r>
              <w:rPr>
                <w:sz w:val="16"/>
              </w:rPr>
              <w:t>0.79</w:t>
            </w:r>
          </w:p>
        </w:tc>
        <w:tc>
          <w:tcPr>
            <w:tcW w:w="926" w:type="dxa"/>
            <w:tcBorders>
              <w:top w:val="single" w:sz="6" w:space="0" w:color="000000"/>
              <w:left w:val="single" w:sz="6" w:space="0" w:color="000000"/>
              <w:bottom w:val="single" w:sz="6" w:space="0" w:color="000000"/>
              <w:right w:val="single" w:sz="6" w:space="0" w:color="000000"/>
            </w:tcBorders>
          </w:tcPr>
          <w:p>
            <w:pPr>
              <w:pStyle w:val="TableParagraph"/>
              <w:spacing w:before="14"/>
              <w:ind w:left="299" w:right="293"/>
              <w:rPr>
                <w:sz w:val="16"/>
              </w:rPr>
            </w:pPr>
            <w:r>
              <w:rPr>
                <w:sz w:val="16"/>
              </w:rPr>
              <w:t>0.76</w:t>
            </w:r>
          </w:p>
        </w:tc>
        <w:tc>
          <w:tcPr>
            <w:tcW w:w="941" w:type="dxa"/>
            <w:tcBorders>
              <w:top w:val="single" w:sz="6" w:space="0" w:color="000000"/>
              <w:left w:val="single" w:sz="6" w:space="0" w:color="000000"/>
              <w:bottom w:val="single" w:sz="6" w:space="0" w:color="000000"/>
              <w:right w:val="single" w:sz="6" w:space="0" w:color="000000"/>
            </w:tcBorders>
          </w:tcPr>
          <w:p>
            <w:pPr>
              <w:pStyle w:val="TableParagraph"/>
              <w:spacing w:before="14"/>
              <w:ind w:left="307" w:right="299"/>
              <w:rPr>
                <w:sz w:val="16"/>
              </w:rPr>
            </w:pPr>
            <w:r>
              <w:rPr>
                <w:sz w:val="16"/>
              </w:rPr>
              <w:t>0.73</w:t>
            </w:r>
          </w:p>
        </w:tc>
        <w:tc>
          <w:tcPr>
            <w:tcW w:w="881" w:type="dxa"/>
            <w:tcBorders>
              <w:top w:val="single" w:sz="6" w:space="0" w:color="000000"/>
              <w:left w:val="single" w:sz="6" w:space="0" w:color="000000"/>
              <w:bottom w:val="single" w:sz="6" w:space="0" w:color="000000"/>
              <w:right w:val="nil"/>
            </w:tcBorders>
          </w:tcPr>
          <w:p>
            <w:pPr>
              <w:pStyle w:val="TableParagraph"/>
              <w:spacing w:before="14"/>
              <w:ind w:right="272"/>
              <w:jc w:val="right"/>
              <w:rPr>
                <w:sz w:val="16"/>
              </w:rPr>
            </w:pPr>
            <w:r>
              <w:rPr>
                <w:sz w:val="16"/>
              </w:rPr>
              <w:t>0.70</w:t>
            </w:r>
          </w:p>
        </w:tc>
      </w:tr>
      <w:tr>
        <w:trPr>
          <w:trHeight w:val="326" w:hRule="exact"/>
        </w:trPr>
        <w:tc>
          <w:tcPr>
            <w:tcW w:w="550" w:type="dxa"/>
            <w:tcBorders>
              <w:top w:val="single" w:sz="6" w:space="0" w:color="000000"/>
              <w:left w:val="nil"/>
              <w:bottom w:val="single" w:sz="6" w:space="0" w:color="000000"/>
              <w:right w:val="single" w:sz="6" w:space="0" w:color="000000"/>
            </w:tcBorders>
          </w:tcPr>
          <w:p>
            <w:pPr>
              <w:pStyle w:val="TableParagraph"/>
              <w:spacing w:before="30"/>
              <w:ind w:left="173" w:right="169"/>
              <w:rPr>
                <w:sz w:val="16"/>
              </w:rPr>
            </w:pPr>
            <w:r>
              <w:rPr>
                <w:sz w:val="16"/>
              </w:rPr>
              <w:t>16</w:t>
            </w:r>
          </w:p>
        </w:tc>
        <w:tc>
          <w:tcPr>
            <w:tcW w:w="1363" w:type="dxa"/>
            <w:vMerge/>
            <w:tcBorders>
              <w:left w:val="single" w:sz="6" w:space="0" w:color="000000"/>
              <w:right w:val="single" w:sz="6" w:space="0" w:color="000000"/>
            </w:tcBorders>
          </w:tcPr>
          <w:p>
            <w:pPr/>
          </w:p>
        </w:tc>
        <w:tc>
          <w:tcPr>
            <w:tcW w:w="1296" w:type="dxa"/>
            <w:vMerge w:val="restart"/>
            <w:tcBorders>
              <w:top w:val="single" w:sz="6" w:space="0" w:color="000000"/>
              <w:left w:val="single" w:sz="6" w:space="0" w:color="000000"/>
              <w:right w:val="single" w:sz="6" w:space="0" w:color="000000"/>
            </w:tcBorders>
          </w:tcPr>
          <w:p>
            <w:pPr>
              <w:pStyle w:val="TableParagraph"/>
              <w:spacing w:before="1"/>
              <w:jc w:val="left"/>
              <w:rPr>
                <w:b/>
                <w:sz w:val="5"/>
              </w:rPr>
            </w:pPr>
          </w:p>
          <w:p>
            <w:pPr>
              <w:pStyle w:val="TableParagraph"/>
              <w:tabs>
                <w:tab w:pos="1209" w:val="left" w:leader="none"/>
              </w:tabs>
              <w:spacing w:line="20" w:lineRule="exact" w:before="0"/>
              <w:ind w:left="71"/>
              <w:jc w:val="left"/>
              <w:rPr>
                <w:sz w:val="2"/>
              </w:rPr>
            </w:pPr>
            <w:r>
              <w:rPr>
                <w:sz w:val="2"/>
              </w:rPr>
              <w:pict>
                <v:group style="width:.3pt;height:.3pt;mso-position-horizontal-relative:char;mso-position-vertical-relative:line" coordorigin="0,0" coordsize="6,6">
                  <v:line style="position:absolute" from="3,3" to="3,3" stroked="true" strokeweight=".257858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57858pt" strokecolor="#000000">
                    <v:stroke dashstyle="solid"/>
                  </v:line>
                </v:group>
              </w:pict>
            </w:r>
            <w:r>
              <w:rPr>
                <w:sz w:val="2"/>
              </w:rPr>
            </w:r>
          </w:p>
          <w:p>
            <w:pPr>
              <w:pStyle w:val="TableParagraph"/>
              <w:spacing w:before="0"/>
              <w:ind w:left="188"/>
              <w:jc w:val="left"/>
              <w:rPr>
                <w:sz w:val="20"/>
              </w:rPr>
            </w:pPr>
            <w:r>
              <w:rPr>
                <w:sz w:val="20"/>
              </w:rPr>
              <w:pict>
                <v:group style="width:47.1pt;height:19.05pt;mso-position-horizontal-relative:char;mso-position-vertical-relative:line" coordorigin="0,0" coordsize="942,381">
                  <v:shape style="position:absolute;left:62;top:157;width:216;height:224" type="#_x0000_t75" stroked="false">
                    <v:imagedata r:id="rId465" o:title=""/>
                  </v:shape>
                  <v:line style="position:absolute" from="9,371" to="900,371" stroked="true" strokeweight=".900973pt" strokecolor="#000000">
                    <v:stroke dashstyle="solid"/>
                  </v:line>
                  <v:shape style="position:absolute;left:86;top:179;width:130;height:162" type="#_x0000_t75" stroked="false">
                    <v:imagedata r:id="rId466" o:title=""/>
                  </v:shape>
                  <v:line style="position:absolute" from="866,5" to="903,5" stroked="true" strokeweight=".489216pt" strokecolor="#000000">
                    <v:stroke dashstyle="solid"/>
                  </v:line>
                  <v:shape style="position:absolute;left:838;top:5;width:99;height:105" coordorigin="838,5" coordsize="99,105" path="m866,5l838,110,874,110,933,63,937,35,931,19,919,9,902,5e" filled="false" stroked="true" strokeweight=".479477pt" strokecolor="#000000">
                    <v:path arrowok="t"/>
                    <v:stroke dashstyle="solid"/>
                  </v:shape>
                  <v:shape style="position:absolute;left:430;top:34;width:123;height:43" coordorigin="430,34" coordsize="123,43" path="m430,34l430,76,553,55,430,34xe" filled="true" fillcolor="#000000" stroked="false">
                    <v:path arrowok="t"/>
                    <v:fill type="solid"/>
                  </v:shape>
                  <v:shape style="position:absolute;left:640;top:34;width:124;height:43" coordorigin="640,34" coordsize="124,43" path="m764,34l640,55,764,76,764,34xe" filled="true" fillcolor="#000000" stroked="false">
                    <v:path arrowok="t"/>
                    <v:fill type="solid"/>
                  </v:shape>
                  <v:line style="position:absolute" from="553,343" to="553,3" stroked="true" strokeweight=".248244pt" strokecolor="#000000">
                    <v:stroke dashstyle="solid"/>
                  </v:line>
                  <v:line style="position:absolute" from="640,3" to="640,343" stroked="true" strokeweight=".248244pt" strokecolor="#000000">
                    <v:stroke dashstyle="solid"/>
                  </v:line>
                  <v:line style="position:absolute" from="430,54" to="355,54" stroked="true" strokeweight=".257858pt" strokecolor="#000000">
                    <v:stroke dashstyle="solid"/>
                  </v:line>
                  <v:line style="position:absolute" from="553,54" to="640,54" stroked="true" strokeweight=".257858pt" strokecolor="#000000">
                    <v:stroke dashstyle="solid"/>
                  </v:line>
                  <v:line style="position:absolute" from="764,54" to="824,54" stroked="true" strokeweight=".257858pt" strokecolor="#000000">
                    <v:stroke dashstyle="solid"/>
                  </v:line>
                  <v:line style="position:absolute" from="837,249" to="838,269" stroked="true" strokeweight=".867722pt" strokecolor="#000000">
                    <v:stroke dashstyle="solid"/>
                  </v:line>
                  <v:shape style="position:absolute;left:640;top:166;width:199;height:206" coordorigin="640,166" coordsize="199,206" path="m837,249l794,183,739,166,720,168,657,212,640,269,642,289,684,354,739,371,758,369,822,326,837,289,838,269e" filled="false" stroked="true" strokeweight=".883539pt" strokecolor="#000000">
                    <v:path arrowok="t"/>
                    <v:stroke dashstyle="solid"/>
                  </v:shape>
                  <v:shape style="position:absolute;left:702;top:188;width:75;height:78" coordorigin="702,188" coordsize="75,78" path="m776,227l739,188,727,190,718,195,710,205,704,215,702,227,704,239,710,250,718,258,727,263,739,265,751,263,761,258,769,250,775,239,776,227e" filled="false" stroked="true" strokeweight=".883539pt" strokecolor="#000000">
                    <v:path arrowok="t"/>
                    <v:stroke dashstyle="solid"/>
                  </v:shape>
                  <v:line style="position:absolute" from="812,282" to="814,294" stroked="true" strokeweight=".868224pt" strokecolor="#000000">
                    <v:stroke dashstyle="solid"/>
                  </v:line>
                  <v:shape style="position:absolute;left:739;top:255;width:75;height:78" coordorigin="739,255" coordsize="75,78" path="m812,282l807,272,798,263,788,257,776,255,765,257,754,263,746,272,741,282,739,294,741,306,746,317,754,325,765,330,776,332,788,330,798,325,807,317,812,306,814,294e" filled="false" stroked="true" strokeweight=".883534pt" strokecolor="#000000">
                    <v:path arrowok="t"/>
                    <v:stroke dashstyle="solid"/>
                  </v:shape>
                  <v:shape style="position:absolute;left:665;top:255;width:75;height:78" coordorigin="665,255" coordsize="75,78" path="m739,294l702,255,691,257,680,263,672,272,667,282,665,294,667,306,672,317,680,325,691,330,702,332,714,330,724,325,732,317,737,306,739,294e" filled="false" stroked="true" strokeweight=".883539pt" strokecolor="#000000">
                    <v:path arrowok="t"/>
                    <v:stroke dashstyle="solid"/>
                  </v:shape>
                  <v:shape style="position:absolute;left:381;top:255;width:75;height:78" coordorigin="381,255" coordsize="75,78" path="m455,294l417,255,405,257,395,263,388,272,382,282,381,294,382,306,388,317,395,325,405,330,417,332,429,330,439,325,447,317,453,306,455,294e" filled="false" stroked="true" strokeweight=".883534pt" strokecolor="#000000">
                    <v:path arrowok="t"/>
                    <v:stroke dashstyle="solid"/>
                  </v:shape>
                  <v:shape style="position:absolute;left:455;top:255;width:74;height:78" coordorigin="455,255" coordsize="74,78" path="m528,294l492,255,480,257,470,263,462,272,456,282,455,294,456,306,462,317,470,325,480,330,492,332,504,330,513,325,521,317,527,306,528,294e" filled="false" stroked="true" strokeweight=".883312pt" strokecolor="#000000">
                    <v:path arrowok="t"/>
                    <v:stroke dashstyle="solid"/>
                  </v:shape>
                  <v:shape style="position:absolute;left:417;top:188;width:75;height:78" coordorigin="417,188" coordsize="75,78" path="m492,227l455,188,443,190,432,195,424,205,419,215,417,227,419,239,424,250,432,258,443,263,455,265,466,263,477,258,485,250,490,239,492,227e" filled="false" stroked="true" strokeweight=".883543pt" strokecolor="#000000">
                    <v:path arrowok="t"/>
                    <v:stroke dashstyle="solid"/>
                  </v:shape>
                  <v:line style="position:absolute" from="552,249" to="553,269" stroked="true" strokeweight=".867468pt" strokecolor="#000000">
                    <v:stroke dashstyle="solid"/>
                  </v:line>
                  <v:shape style="position:absolute;left:356;top:166;width:198;height:206" coordorigin="356,166" coordsize="198,206" path="m552,249l524,195,455,166,435,168,372,212,356,269,357,289,399,354,455,371,474,369,537,326,552,289,553,269e" filled="false" stroked="true" strokeweight=".883456pt" strokecolor="#000000">
                    <v:path arrowok="t"/>
                    <v:stroke dashstyle="solid"/>
                  </v:shape>
                </v:group>
              </w:pict>
            </w:r>
            <w:r>
              <w:rPr>
                <w:sz w:val="20"/>
              </w:rPr>
            </w:r>
          </w:p>
          <w:p>
            <w:pPr>
              <w:pStyle w:val="TableParagraph"/>
              <w:spacing w:line="259" w:lineRule="auto" w:before="19"/>
              <w:ind w:left="216" w:right="184" w:firstLine="182"/>
              <w:jc w:val="left"/>
              <w:rPr>
                <w:sz w:val="16"/>
              </w:rPr>
            </w:pPr>
            <w:r>
              <w:rPr>
                <w:sz w:val="16"/>
              </w:rPr>
              <w:t>Spaced (see Note 6)</w:t>
            </w:r>
          </w:p>
        </w:tc>
        <w:tc>
          <w:tcPr>
            <w:tcW w:w="1123" w:type="dxa"/>
            <w:tcBorders>
              <w:top w:val="single" w:sz="6" w:space="0" w:color="000000"/>
              <w:left w:val="single" w:sz="6" w:space="0" w:color="000000"/>
              <w:bottom w:val="single" w:sz="6" w:space="0" w:color="000000"/>
              <w:right w:val="single" w:sz="6" w:space="0" w:color="000000"/>
            </w:tcBorders>
          </w:tcPr>
          <w:p>
            <w:pPr>
              <w:pStyle w:val="TableParagraph"/>
              <w:spacing w:before="30"/>
              <w:ind w:right="510"/>
              <w:jc w:val="right"/>
              <w:rPr>
                <w:sz w:val="16"/>
              </w:rPr>
            </w:pPr>
            <w:r>
              <w:rPr>
                <w:sz w:val="16"/>
              </w:rPr>
              <w:t>1</w:t>
            </w:r>
          </w:p>
        </w:tc>
        <w:tc>
          <w:tcPr>
            <w:tcW w:w="931" w:type="dxa"/>
            <w:tcBorders>
              <w:top w:val="single" w:sz="6" w:space="0" w:color="000000"/>
              <w:left w:val="single" w:sz="6" w:space="0" w:color="000000"/>
              <w:bottom w:val="single" w:sz="6" w:space="0" w:color="000000"/>
              <w:right w:val="single" w:sz="6" w:space="0" w:color="000000"/>
            </w:tcBorders>
          </w:tcPr>
          <w:p>
            <w:pPr>
              <w:pStyle w:val="TableParagraph"/>
              <w:spacing w:before="30"/>
              <w:ind w:left="301" w:right="295"/>
              <w:rPr>
                <w:sz w:val="16"/>
              </w:rPr>
            </w:pPr>
            <w:r>
              <w:rPr>
                <w:sz w:val="16"/>
              </w:rPr>
              <w:t>1.00</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30"/>
              <w:ind w:left="242" w:right="238"/>
              <w:rPr>
                <w:sz w:val="16"/>
              </w:rPr>
            </w:pPr>
            <w:r>
              <w:rPr>
                <w:sz w:val="16"/>
              </w:rPr>
              <w:t>1.00</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30"/>
              <w:ind w:left="242" w:right="238"/>
              <w:rPr>
                <w:sz w:val="16"/>
              </w:rPr>
            </w:pPr>
            <w:r>
              <w:rPr>
                <w:sz w:val="16"/>
              </w:rPr>
              <w:t>1.00</w:t>
            </w:r>
          </w:p>
        </w:tc>
        <w:tc>
          <w:tcPr>
            <w:tcW w:w="926" w:type="dxa"/>
            <w:tcBorders>
              <w:top w:val="single" w:sz="6" w:space="0" w:color="000000"/>
              <w:left w:val="single" w:sz="6" w:space="0" w:color="000000"/>
              <w:bottom w:val="single" w:sz="6" w:space="0" w:color="000000"/>
              <w:right w:val="single" w:sz="6" w:space="0" w:color="000000"/>
            </w:tcBorders>
          </w:tcPr>
          <w:p>
            <w:pPr>
              <w:pStyle w:val="TableParagraph"/>
              <w:spacing w:before="30"/>
              <w:ind w:left="299" w:right="293"/>
              <w:rPr>
                <w:sz w:val="16"/>
              </w:rPr>
            </w:pPr>
            <w:r>
              <w:rPr>
                <w:sz w:val="16"/>
              </w:rPr>
              <w:t>1.00</w:t>
            </w:r>
          </w:p>
        </w:tc>
        <w:tc>
          <w:tcPr>
            <w:tcW w:w="941" w:type="dxa"/>
            <w:tcBorders>
              <w:top w:val="single" w:sz="6" w:space="0" w:color="000000"/>
              <w:left w:val="single" w:sz="6" w:space="0" w:color="000000"/>
              <w:bottom w:val="single" w:sz="6" w:space="0" w:color="000000"/>
              <w:right w:val="single" w:sz="6" w:space="0" w:color="000000"/>
            </w:tcBorders>
          </w:tcPr>
          <w:p>
            <w:pPr>
              <w:pStyle w:val="TableParagraph"/>
              <w:spacing w:before="30"/>
              <w:ind w:left="307" w:right="299"/>
              <w:rPr>
                <w:sz w:val="16"/>
              </w:rPr>
            </w:pPr>
            <w:r>
              <w:rPr>
                <w:sz w:val="16"/>
              </w:rPr>
              <w:t>1.00</w:t>
            </w:r>
          </w:p>
        </w:tc>
        <w:tc>
          <w:tcPr>
            <w:tcW w:w="881" w:type="dxa"/>
            <w:tcBorders>
              <w:top w:val="single" w:sz="6" w:space="0" w:color="000000"/>
              <w:left w:val="single" w:sz="6" w:space="0" w:color="000000"/>
              <w:bottom w:val="single" w:sz="6" w:space="0" w:color="000000"/>
              <w:right w:val="nil"/>
            </w:tcBorders>
          </w:tcPr>
          <w:p>
            <w:pPr>
              <w:pStyle w:val="TableParagraph"/>
              <w:spacing w:before="30"/>
              <w:rPr>
                <w:sz w:val="16"/>
              </w:rPr>
            </w:pPr>
            <w:r>
              <w:rPr>
                <w:sz w:val="16"/>
              </w:rPr>
              <w:t>—</w:t>
            </w:r>
          </w:p>
        </w:tc>
      </w:tr>
      <w:tr>
        <w:trPr>
          <w:trHeight w:val="326" w:hRule="exact"/>
        </w:trPr>
        <w:tc>
          <w:tcPr>
            <w:tcW w:w="550" w:type="dxa"/>
            <w:tcBorders>
              <w:top w:val="single" w:sz="6" w:space="0" w:color="000000"/>
              <w:left w:val="nil"/>
              <w:bottom w:val="single" w:sz="6" w:space="0" w:color="000000"/>
              <w:right w:val="single" w:sz="6" w:space="0" w:color="000000"/>
            </w:tcBorders>
          </w:tcPr>
          <w:p>
            <w:pPr>
              <w:pStyle w:val="TableParagraph"/>
              <w:spacing w:before="32"/>
              <w:ind w:left="173" w:right="169"/>
              <w:rPr>
                <w:sz w:val="16"/>
              </w:rPr>
            </w:pPr>
            <w:r>
              <w:rPr>
                <w:sz w:val="16"/>
              </w:rPr>
              <w:t>17</w:t>
            </w:r>
          </w:p>
        </w:tc>
        <w:tc>
          <w:tcPr>
            <w:tcW w:w="1363" w:type="dxa"/>
            <w:vMerge/>
            <w:tcBorders>
              <w:left w:val="single" w:sz="6" w:space="0" w:color="000000"/>
              <w:right w:val="single" w:sz="6" w:space="0" w:color="000000"/>
            </w:tcBorders>
          </w:tcPr>
          <w:p>
            <w:pPr/>
          </w:p>
        </w:tc>
        <w:tc>
          <w:tcPr>
            <w:tcW w:w="1296" w:type="dxa"/>
            <w:vMerge/>
            <w:tcBorders>
              <w:left w:val="single" w:sz="6" w:space="0" w:color="000000"/>
              <w:right w:val="single" w:sz="6" w:space="0" w:color="000000"/>
            </w:tcBorders>
          </w:tcPr>
          <w:p>
            <w:pPr/>
          </w:p>
        </w:tc>
        <w:tc>
          <w:tcPr>
            <w:tcW w:w="1123" w:type="dxa"/>
            <w:tcBorders>
              <w:top w:val="single" w:sz="6" w:space="0" w:color="000000"/>
              <w:left w:val="single" w:sz="6" w:space="0" w:color="000000"/>
              <w:bottom w:val="single" w:sz="6" w:space="0" w:color="000000"/>
              <w:right w:val="single" w:sz="6" w:space="0" w:color="000000"/>
            </w:tcBorders>
          </w:tcPr>
          <w:p>
            <w:pPr>
              <w:pStyle w:val="TableParagraph"/>
              <w:spacing w:before="32"/>
              <w:ind w:right="510"/>
              <w:jc w:val="right"/>
              <w:rPr>
                <w:sz w:val="16"/>
              </w:rPr>
            </w:pPr>
            <w:r>
              <w:rPr>
                <w:sz w:val="16"/>
              </w:rPr>
              <w:t>2</w:t>
            </w:r>
          </w:p>
        </w:tc>
        <w:tc>
          <w:tcPr>
            <w:tcW w:w="931" w:type="dxa"/>
            <w:tcBorders>
              <w:top w:val="single" w:sz="6" w:space="0" w:color="000000"/>
              <w:left w:val="single" w:sz="6" w:space="0" w:color="000000"/>
              <w:bottom w:val="single" w:sz="6" w:space="0" w:color="000000"/>
              <w:right w:val="single" w:sz="6" w:space="0" w:color="000000"/>
            </w:tcBorders>
          </w:tcPr>
          <w:p>
            <w:pPr>
              <w:pStyle w:val="TableParagraph"/>
              <w:spacing w:before="32"/>
              <w:ind w:left="301" w:right="295"/>
              <w:rPr>
                <w:sz w:val="16"/>
              </w:rPr>
            </w:pPr>
            <w:r>
              <w:rPr>
                <w:sz w:val="16"/>
              </w:rPr>
              <w:t>1.00</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32"/>
              <w:ind w:left="242" w:right="238"/>
              <w:rPr>
                <w:sz w:val="16"/>
              </w:rPr>
            </w:pPr>
            <w:r>
              <w:rPr>
                <w:sz w:val="16"/>
              </w:rPr>
              <w:t>0.99</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32"/>
              <w:ind w:left="242" w:right="238"/>
              <w:rPr>
                <w:sz w:val="16"/>
              </w:rPr>
            </w:pPr>
            <w:r>
              <w:rPr>
                <w:sz w:val="16"/>
              </w:rPr>
              <w:t>0.98</w:t>
            </w:r>
          </w:p>
        </w:tc>
        <w:tc>
          <w:tcPr>
            <w:tcW w:w="926" w:type="dxa"/>
            <w:tcBorders>
              <w:top w:val="single" w:sz="6" w:space="0" w:color="000000"/>
              <w:left w:val="single" w:sz="6" w:space="0" w:color="000000"/>
              <w:bottom w:val="single" w:sz="6" w:space="0" w:color="000000"/>
              <w:right w:val="single" w:sz="6" w:space="0" w:color="000000"/>
            </w:tcBorders>
          </w:tcPr>
          <w:p>
            <w:pPr>
              <w:pStyle w:val="TableParagraph"/>
              <w:spacing w:before="32"/>
              <w:ind w:left="299" w:right="293"/>
              <w:rPr>
                <w:sz w:val="16"/>
              </w:rPr>
            </w:pPr>
            <w:r>
              <w:rPr>
                <w:sz w:val="16"/>
              </w:rPr>
              <w:t>0.97</w:t>
            </w:r>
          </w:p>
        </w:tc>
        <w:tc>
          <w:tcPr>
            <w:tcW w:w="941" w:type="dxa"/>
            <w:tcBorders>
              <w:top w:val="single" w:sz="6" w:space="0" w:color="000000"/>
              <w:left w:val="single" w:sz="6" w:space="0" w:color="000000"/>
              <w:bottom w:val="single" w:sz="6" w:space="0" w:color="000000"/>
              <w:right w:val="single" w:sz="6" w:space="0" w:color="000000"/>
            </w:tcBorders>
          </w:tcPr>
          <w:p>
            <w:pPr>
              <w:pStyle w:val="TableParagraph"/>
              <w:spacing w:before="32"/>
              <w:ind w:left="307" w:right="299"/>
              <w:rPr>
                <w:sz w:val="16"/>
              </w:rPr>
            </w:pPr>
            <w:r>
              <w:rPr>
                <w:sz w:val="16"/>
              </w:rPr>
              <w:t>0.96</w:t>
            </w:r>
          </w:p>
        </w:tc>
        <w:tc>
          <w:tcPr>
            <w:tcW w:w="881" w:type="dxa"/>
            <w:tcBorders>
              <w:top w:val="single" w:sz="6" w:space="0" w:color="000000"/>
              <w:left w:val="single" w:sz="6" w:space="0" w:color="000000"/>
              <w:bottom w:val="single" w:sz="6" w:space="0" w:color="000000"/>
              <w:right w:val="nil"/>
            </w:tcBorders>
          </w:tcPr>
          <w:p>
            <w:pPr>
              <w:pStyle w:val="TableParagraph"/>
              <w:spacing w:before="32"/>
              <w:rPr>
                <w:sz w:val="16"/>
              </w:rPr>
            </w:pPr>
            <w:r>
              <w:rPr>
                <w:sz w:val="16"/>
              </w:rPr>
              <w:t>—</w:t>
            </w:r>
          </w:p>
        </w:tc>
      </w:tr>
      <w:tr>
        <w:trPr>
          <w:trHeight w:val="331" w:hRule="exact"/>
        </w:trPr>
        <w:tc>
          <w:tcPr>
            <w:tcW w:w="550" w:type="dxa"/>
            <w:tcBorders>
              <w:top w:val="single" w:sz="6" w:space="0" w:color="000000"/>
              <w:left w:val="nil"/>
              <w:bottom w:val="single" w:sz="6" w:space="0" w:color="000000"/>
              <w:right w:val="single" w:sz="6" w:space="0" w:color="000000"/>
            </w:tcBorders>
          </w:tcPr>
          <w:p>
            <w:pPr>
              <w:pStyle w:val="TableParagraph"/>
              <w:spacing w:before="33"/>
              <w:ind w:left="173" w:right="169"/>
              <w:rPr>
                <w:sz w:val="16"/>
              </w:rPr>
            </w:pPr>
            <w:r>
              <w:rPr>
                <w:sz w:val="16"/>
              </w:rPr>
              <w:t>18</w:t>
            </w:r>
          </w:p>
        </w:tc>
        <w:tc>
          <w:tcPr>
            <w:tcW w:w="1363" w:type="dxa"/>
            <w:vMerge/>
            <w:tcBorders>
              <w:left w:val="single" w:sz="6" w:space="0" w:color="000000"/>
              <w:bottom w:val="single" w:sz="6" w:space="0" w:color="000000"/>
              <w:right w:val="single" w:sz="6" w:space="0" w:color="000000"/>
            </w:tcBorders>
          </w:tcPr>
          <w:p>
            <w:pPr/>
          </w:p>
        </w:tc>
        <w:tc>
          <w:tcPr>
            <w:tcW w:w="1296" w:type="dxa"/>
            <w:vMerge/>
            <w:tcBorders>
              <w:left w:val="single" w:sz="6" w:space="0" w:color="000000"/>
              <w:bottom w:val="single" w:sz="18" w:space="0" w:color="000000"/>
              <w:right w:val="single" w:sz="6" w:space="0" w:color="000000"/>
            </w:tcBorders>
          </w:tcPr>
          <w:p>
            <w:pPr/>
          </w:p>
        </w:tc>
        <w:tc>
          <w:tcPr>
            <w:tcW w:w="1123" w:type="dxa"/>
            <w:tcBorders>
              <w:top w:val="single" w:sz="6" w:space="0" w:color="000000"/>
              <w:left w:val="single" w:sz="6" w:space="0" w:color="000000"/>
              <w:bottom w:val="single" w:sz="6" w:space="0" w:color="000000"/>
              <w:right w:val="single" w:sz="6" w:space="0" w:color="000000"/>
            </w:tcBorders>
          </w:tcPr>
          <w:p>
            <w:pPr>
              <w:pStyle w:val="TableParagraph"/>
              <w:spacing w:before="33"/>
              <w:ind w:right="510"/>
              <w:jc w:val="right"/>
              <w:rPr>
                <w:sz w:val="16"/>
              </w:rPr>
            </w:pPr>
            <w:r>
              <w:rPr>
                <w:sz w:val="16"/>
              </w:rPr>
              <w:t>3</w:t>
            </w:r>
          </w:p>
        </w:tc>
        <w:tc>
          <w:tcPr>
            <w:tcW w:w="931" w:type="dxa"/>
            <w:tcBorders>
              <w:top w:val="single" w:sz="6" w:space="0" w:color="000000"/>
              <w:left w:val="single" w:sz="6" w:space="0" w:color="000000"/>
              <w:bottom w:val="single" w:sz="6" w:space="0" w:color="000000"/>
              <w:right w:val="single" w:sz="6" w:space="0" w:color="000000"/>
            </w:tcBorders>
          </w:tcPr>
          <w:p>
            <w:pPr>
              <w:pStyle w:val="TableParagraph"/>
              <w:spacing w:before="33"/>
              <w:ind w:left="301" w:right="295"/>
              <w:rPr>
                <w:sz w:val="16"/>
              </w:rPr>
            </w:pPr>
            <w:r>
              <w:rPr>
                <w:sz w:val="16"/>
              </w:rPr>
              <w:t>1.00</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33"/>
              <w:ind w:left="242" w:right="238"/>
              <w:rPr>
                <w:sz w:val="16"/>
              </w:rPr>
            </w:pPr>
            <w:r>
              <w:rPr>
                <w:sz w:val="16"/>
              </w:rPr>
              <w:t>0.98</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33"/>
              <w:ind w:left="242" w:right="238"/>
              <w:rPr>
                <w:sz w:val="16"/>
              </w:rPr>
            </w:pPr>
            <w:r>
              <w:rPr>
                <w:sz w:val="16"/>
              </w:rPr>
              <w:t>0.97</w:t>
            </w:r>
          </w:p>
        </w:tc>
        <w:tc>
          <w:tcPr>
            <w:tcW w:w="926" w:type="dxa"/>
            <w:tcBorders>
              <w:top w:val="single" w:sz="6" w:space="0" w:color="000000"/>
              <w:left w:val="single" w:sz="6" w:space="0" w:color="000000"/>
              <w:bottom w:val="single" w:sz="6" w:space="0" w:color="000000"/>
              <w:right w:val="single" w:sz="6" w:space="0" w:color="000000"/>
            </w:tcBorders>
          </w:tcPr>
          <w:p>
            <w:pPr>
              <w:pStyle w:val="TableParagraph"/>
              <w:spacing w:before="33"/>
              <w:ind w:left="299" w:right="293"/>
              <w:rPr>
                <w:sz w:val="16"/>
              </w:rPr>
            </w:pPr>
            <w:r>
              <w:rPr>
                <w:sz w:val="16"/>
              </w:rPr>
              <w:t>0.96</w:t>
            </w:r>
          </w:p>
        </w:tc>
        <w:tc>
          <w:tcPr>
            <w:tcW w:w="941" w:type="dxa"/>
            <w:tcBorders>
              <w:top w:val="single" w:sz="6" w:space="0" w:color="000000"/>
              <w:left w:val="single" w:sz="6" w:space="0" w:color="000000"/>
              <w:bottom w:val="single" w:sz="6" w:space="0" w:color="000000"/>
              <w:right w:val="single" w:sz="6" w:space="0" w:color="000000"/>
            </w:tcBorders>
          </w:tcPr>
          <w:p>
            <w:pPr>
              <w:pStyle w:val="TableParagraph"/>
              <w:spacing w:before="33"/>
              <w:ind w:left="307" w:right="299"/>
              <w:rPr>
                <w:sz w:val="16"/>
              </w:rPr>
            </w:pPr>
            <w:r>
              <w:rPr>
                <w:sz w:val="16"/>
              </w:rPr>
              <w:t>0.93</w:t>
            </w:r>
          </w:p>
        </w:tc>
        <w:tc>
          <w:tcPr>
            <w:tcW w:w="881" w:type="dxa"/>
            <w:tcBorders>
              <w:top w:val="single" w:sz="6" w:space="0" w:color="000000"/>
              <w:left w:val="single" w:sz="6" w:space="0" w:color="000000"/>
              <w:bottom w:val="single" w:sz="6" w:space="0" w:color="000000"/>
              <w:right w:val="nil"/>
            </w:tcBorders>
          </w:tcPr>
          <w:p>
            <w:pPr>
              <w:pStyle w:val="TableParagraph"/>
              <w:spacing w:before="33"/>
              <w:rPr>
                <w:sz w:val="16"/>
              </w:rPr>
            </w:pPr>
            <w:r>
              <w:rPr>
                <w:sz w:val="16"/>
              </w:rPr>
              <w:t>—</w:t>
            </w:r>
          </w:p>
        </w:tc>
      </w:tr>
      <w:tr>
        <w:trPr>
          <w:trHeight w:val="648" w:hRule="exact"/>
        </w:trPr>
        <w:tc>
          <w:tcPr>
            <w:tcW w:w="550" w:type="dxa"/>
            <w:tcBorders>
              <w:top w:val="single" w:sz="6" w:space="0" w:color="000000"/>
              <w:left w:val="nil"/>
              <w:bottom w:val="single" w:sz="6" w:space="0" w:color="000000"/>
              <w:right w:val="single" w:sz="6" w:space="0" w:color="000000"/>
            </w:tcBorders>
          </w:tcPr>
          <w:p>
            <w:pPr>
              <w:pStyle w:val="TableParagraph"/>
              <w:spacing w:before="7"/>
              <w:jc w:val="left"/>
              <w:rPr>
                <w:b/>
                <w:sz w:val="16"/>
              </w:rPr>
            </w:pPr>
          </w:p>
          <w:p>
            <w:pPr>
              <w:pStyle w:val="TableParagraph"/>
              <w:spacing w:before="0"/>
              <w:ind w:left="173" w:right="169"/>
              <w:rPr>
                <w:sz w:val="16"/>
              </w:rPr>
            </w:pPr>
            <w:r>
              <w:rPr>
                <w:sz w:val="16"/>
              </w:rPr>
              <w:t>19</w:t>
            </w:r>
          </w:p>
        </w:tc>
        <w:tc>
          <w:tcPr>
            <w:tcW w:w="1363" w:type="dxa"/>
            <w:vMerge w:val="restart"/>
            <w:tcBorders>
              <w:top w:val="single" w:sz="6" w:space="0" w:color="000000"/>
              <w:left w:val="single" w:sz="6" w:space="0" w:color="000000"/>
              <w:right w:val="single" w:sz="6" w:space="0" w:color="000000"/>
            </w:tcBorders>
          </w:tcPr>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4"/>
              <w:jc w:val="left"/>
              <w:rPr>
                <w:b/>
                <w:sz w:val="20"/>
              </w:rPr>
            </w:pPr>
          </w:p>
          <w:p>
            <w:pPr>
              <w:pStyle w:val="TableParagraph"/>
              <w:spacing w:line="259" w:lineRule="auto" w:before="0"/>
              <w:ind w:left="64" w:right="140"/>
              <w:jc w:val="left"/>
              <w:rPr>
                <w:sz w:val="16"/>
              </w:rPr>
            </w:pPr>
            <w:r>
              <w:rPr>
                <w:sz w:val="16"/>
              </w:rPr>
              <w:t>Vertical perforated trays</w:t>
            </w:r>
          </w:p>
        </w:tc>
        <w:tc>
          <w:tcPr>
            <w:tcW w:w="1296" w:type="dxa"/>
            <w:vMerge w:val="restart"/>
            <w:tcBorders>
              <w:top w:val="single" w:sz="18" w:space="0" w:color="000000"/>
              <w:left w:val="single" w:sz="6" w:space="0" w:color="000000"/>
              <w:right w:val="single" w:sz="6" w:space="0" w:color="000000"/>
            </w:tcBorders>
          </w:tcPr>
          <w:p>
            <w:pPr>
              <w:pStyle w:val="TableParagraph"/>
              <w:spacing w:before="6"/>
              <w:jc w:val="left"/>
              <w:rPr>
                <w:b/>
                <w:sz w:val="2"/>
              </w:rPr>
            </w:pPr>
          </w:p>
          <w:p>
            <w:pPr>
              <w:pStyle w:val="TableParagraph"/>
              <w:tabs>
                <w:tab w:pos="1213" w:val="left" w:leader="none"/>
              </w:tabs>
              <w:spacing w:line="20" w:lineRule="exact" w:before="0" w:after="70"/>
              <w:ind w:left="56" w:right="-2"/>
              <w:jc w:val="left"/>
              <w:rPr>
                <w:sz w:val="2"/>
              </w:rPr>
            </w:pPr>
            <w:r>
              <w:rPr>
                <w:sz w:val="2"/>
              </w:rPr>
              <w:pict>
                <v:group style="width:.3pt;height:.3pt;mso-position-horizontal-relative:char;mso-position-vertical-relative:line" coordorigin="0,0" coordsize="6,6">
                  <v:line style="position:absolute" from="3,3" to="3,3" stroked="true" strokeweight=".253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53pt" strokecolor="#000000">
                    <v:stroke dashstyle="solid"/>
                  </v:line>
                </v:group>
              </w:pict>
            </w:r>
            <w:r>
              <w:rPr>
                <w:sz w:val="2"/>
              </w:rPr>
            </w:r>
          </w:p>
          <w:p>
            <w:pPr>
              <w:pStyle w:val="TableParagraph"/>
              <w:spacing w:before="0"/>
              <w:ind w:left="363"/>
              <w:jc w:val="left"/>
              <w:rPr>
                <w:sz w:val="20"/>
              </w:rPr>
            </w:pPr>
            <w:r>
              <w:rPr>
                <w:sz w:val="20"/>
              </w:rPr>
              <w:pict>
                <v:group style="width:11pt;height:31.6pt;mso-position-horizontal-relative:char;mso-position-vertical-relative:line" coordorigin="0,0" coordsize="220,632">
                  <v:line style="position:absolute" from="210,629" to="210,583" stroked="true" strokeweight=".253pt" strokecolor="#000000">
                    <v:stroke dashstyle="solid"/>
                  </v:line>
                  <v:line style="position:absolute" from="210,544" to="210,467" stroked="true" strokeweight=".253pt" strokecolor="#000000">
                    <v:stroke dashstyle="solid"/>
                  </v:line>
                  <v:line style="position:absolute" from="210,428" to="210,351" stroked="true" strokeweight=".253pt" strokecolor="#000000">
                    <v:stroke dashstyle="solid"/>
                  </v:line>
                  <v:line style="position:absolute" from="210,312" to="210,235" stroked="true" strokeweight=".253pt" strokecolor="#000000">
                    <v:stroke dashstyle="solid"/>
                  </v:line>
                  <v:line style="position:absolute" from="210,196" to="210,119" stroked="true" strokeweight=".253pt" strokecolor="#000000">
                    <v:stroke dashstyle="solid"/>
                  </v:line>
                  <v:line style="position:absolute" from="210,80" to="210,3" stroked="true" strokeweight=".253pt" strokecolor="#000000">
                    <v:stroke dashstyle="solid"/>
                  </v:line>
                  <v:line style="position:absolute" from="171,401" to="173,413" stroked="true" strokeweight=".884pt" strokecolor="#000000">
                    <v:stroke dashstyle="solid"/>
                  </v:line>
                  <v:shape style="position:absolute;left:98;top:375;width:76;height:77" coordorigin="98,375" coordsize="76,77" path="m171,401l166,391,157,382,147,377,135,375,124,377,113,382,105,391,100,401,98,413,100,424,105,436,113,444,124,449,135,451,147,449,157,444,166,436,171,424,173,413e" filled="false" stroked="true" strokeweight=".884pt" strokecolor="#000000">
                    <v:path arrowok="t"/>
                    <v:stroke dashstyle="solid"/>
                  </v:shape>
                  <v:shape style="position:absolute;left:9;top:273;width:202;height:204" coordorigin="9,273" coordsize="202,204" path="m210,375l181,304,110,273,90,275,26,319,9,375,11,395,54,459,110,476,130,474,194,432,210,375e" filled="false" stroked="true" strokeweight=".884pt" strokecolor="#000000">
                    <v:path arrowok="t"/>
                    <v:stroke dashstyle="solid"/>
                  </v:shape>
                  <v:shape style="position:absolute;left:32;top:337;width:76;height:77" coordorigin="32,337" coordsize="76,77" path="m108,375l69,337,57,339,47,344,39,352,33,364,32,375,33,387,39,397,47,406,57,411,69,413,81,411,91,406,100,397,106,387,108,375e" filled="false" stroked="true" strokeweight=".884pt" strokecolor="#000000">
                    <v:path arrowok="t"/>
                    <v:stroke dashstyle="solid"/>
                  </v:shape>
                  <v:line style="position:absolute" from="148,629" to="210,629" stroked="true" strokeweight=".253pt" strokecolor="#000000">
                    <v:stroke dashstyle="solid"/>
                  </v:line>
                  <v:line style="position:absolute" from="171,325" to="173,337" stroked="true" strokeweight=".884pt" strokecolor="#000000">
                    <v:stroke dashstyle="solid"/>
                  </v:line>
                  <v:shape style="position:absolute;left:98;top:299;width:76;height:77" coordorigin="98,299" coordsize="76,77" path="m171,325l166,315,157,307,147,301,135,299,124,301,113,307,105,315,100,325,98,337,100,348,105,359,113,368,124,373,135,375,147,373,157,368,166,359,171,348,173,337e" filled="false" stroked="true" strokeweight=".884pt" strokecolor="#000000">
                    <v:path arrowok="t"/>
                    <v:stroke dashstyle="solid"/>
                  </v:shape>
                  <v:shape style="position:absolute;left:98;top:172;width:76;height:77" coordorigin="98,172" coordsize="76,77" path="m173,210l135,172,124,174,113,180,105,188,100,198,98,210,100,222,105,233,113,241,124,247,135,248,147,247,157,241,166,233,171,222,173,210e" filled="false" stroked="true" strokeweight=".884pt" strokecolor="#000000">
                    <v:path arrowok="t"/>
                    <v:stroke dashstyle="solid"/>
                  </v:shape>
                  <v:shape style="position:absolute;left:98;top:96;width:76;height:76" coordorigin="98,96" coordsize="76,76" path="m173,134l135,96,124,97,113,104,105,112,100,122,98,134,100,146,105,156,113,164,124,171,135,172,147,171,157,164,166,156,171,146,173,134e" filled="false" stroked="true" strokeweight=".884pt" strokecolor="#000000">
                    <v:path arrowok="t"/>
                    <v:stroke dashstyle="solid"/>
                  </v:shape>
                  <v:line style="position:absolute" from="106,160" to="108,172" stroked="true" strokeweight=".884pt" strokecolor="#000000">
                    <v:stroke dashstyle="solid"/>
                  </v:line>
                  <v:shape style="position:absolute;left:32;top:134;width:76;height:77" coordorigin="32,134" coordsize="76,77" path="m106,160l100,149,91,141,81,136,69,134,57,136,47,141,39,149,33,160,32,172,33,184,39,194,47,203,57,208,69,210,81,208,91,203,100,194,106,184,108,172e" filled="false" stroked="true" strokeweight=".884pt" strokecolor="#000000">
                    <v:path arrowok="t"/>
                    <v:stroke dashstyle="solid"/>
                  </v:shape>
                  <v:shape style="position:absolute;left:9;top:71;width:202;height:203" coordorigin="9,71" coordsize="202,203" path="m210,172l181,100,110,71,90,72,26,116,9,172,11,192,54,257,110,273,130,271,194,228,210,172e" filled="false" stroked="true" strokeweight=".884pt" strokecolor="#000000">
                    <v:path arrowok="t"/>
                    <v:stroke dashstyle="solid"/>
                  </v:shape>
                </v:group>
              </w:pict>
            </w:r>
            <w:r>
              <w:rPr>
                <w:sz w:val="20"/>
              </w:rPr>
            </w:r>
            <w:r>
              <w:rPr>
                <w:spacing w:val="49"/>
                <w:sz w:val="20"/>
              </w:rPr>
              <w:t> </w:t>
            </w:r>
            <w:r>
              <w:rPr>
                <w:spacing w:val="49"/>
                <w:sz w:val="20"/>
              </w:rPr>
              <w:pict>
                <v:group style="width:11pt;height:31.6pt;mso-position-horizontal-relative:char;mso-position-vertical-relative:line" coordorigin="0,0" coordsize="220,632">
                  <v:shape style="position:absolute;left:9;top:583;width:64;height:46" coordorigin="9,583" coordsize="64,46" path="m72,629l9,629,9,583e" filled="false" stroked="true" strokeweight=".253pt" strokecolor="#000000">
                    <v:path arrowok="t"/>
                    <v:stroke dashstyle="solid"/>
                  </v:shape>
                  <v:line style="position:absolute" from="9,544" to="9,467" stroked="true" strokeweight=".253pt" strokecolor="#000000">
                    <v:stroke dashstyle="solid"/>
                  </v:line>
                  <v:line style="position:absolute" from="9,428" to="9,351" stroked="true" strokeweight=".253pt" strokecolor="#000000">
                    <v:stroke dashstyle="solid"/>
                  </v:line>
                  <v:line style="position:absolute" from="9,312" to="9,235" stroked="true" strokeweight=".253pt" strokecolor="#000000">
                    <v:stroke dashstyle="solid"/>
                  </v:line>
                  <v:line style="position:absolute" from="9,196" to="9,119" stroked="true" strokeweight=".253pt" strokecolor="#000000">
                    <v:stroke dashstyle="solid"/>
                  </v:line>
                  <v:line style="position:absolute" from="9,80" to="9,3" stroked="true" strokeweight=".253pt" strokecolor="#000000">
                    <v:stroke dashstyle="solid"/>
                  </v:line>
                  <v:line style="position:absolute" from="208,355" to="210,375" stroked="true" strokeweight=".884pt" strokecolor="#000000">
                    <v:stroke dashstyle="solid"/>
                  </v:line>
                  <v:shape style="position:absolute;left:9;top:273;width:202;height:204" coordorigin="9,273" coordsize="202,204" path="m208,355l166,290,110,273,90,275,26,319,9,375,11,395,54,459,110,476,130,474,194,432,208,395,210,375e" filled="false" stroked="true" strokeweight=".884pt" strokecolor="#000000">
                    <v:path arrowok="t"/>
                    <v:stroke dashstyle="solid"/>
                  </v:shape>
                  <v:shape style="position:absolute;left:9;top:71;width:202;height:203" coordorigin="9,71" coordsize="202,203" path="m210,172l181,100,110,71,90,72,26,116,9,172,11,192,54,257,110,273,130,271,194,228,210,172e" filled="false" stroked="true" strokeweight=".884pt" strokecolor="#000000">
                    <v:path arrowok="t"/>
                    <v:stroke dashstyle="solid"/>
                  </v:shape>
                  <v:shape style="position:absolute;left:113;top:134;width:76;height:77" coordorigin="113,134" coordsize="76,77" path="m188,172l151,134,139,136,129,141,120,149,115,160,113,172,115,184,120,194,129,203,139,208,151,210,162,208,173,203,181,194,186,184,188,172e" filled="false" stroked="true" strokeweight=".884pt" strokecolor="#000000">
                    <v:path arrowok="t"/>
                    <v:stroke dashstyle="solid"/>
                  </v:shape>
                  <v:line style="position:absolute" from="121,198" to="123,210" stroked="true" strokeweight=".884pt" strokecolor="#000000">
                    <v:stroke dashstyle="solid"/>
                  </v:line>
                  <v:shape style="position:absolute;left:47;top:172;width:76;height:77" coordorigin="47,172" coordsize="76,77" path="m121,198l116,188,107,180,97,174,84,172,73,174,62,180,54,188,49,198,47,210,49,222,54,233,62,241,73,247,84,248,97,247,107,241,116,233,121,222,123,210e" filled="false" stroked="true" strokeweight=".884pt" strokecolor="#000000">
                    <v:path arrowok="t"/>
                    <v:stroke dashstyle="solid"/>
                  </v:shape>
                  <v:shape style="position:absolute;left:47;top:96;width:76;height:76" coordorigin="47,96" coordsize="76,76" path="m123,134l84,96,73,97,62,104,54,112,49,122,47,134,49,146,54,156,62,164,73,171,84,172,97,171,107,164,116,156,121,146,123,134e" filled="false" stroked="true" strokeweight=".884pt" strokecolor="#000000">
                    <v:path arrowok="t"/>
                    <v:stroke dashstyle="solid"/>
                  </v:shape>
                  <v:line style="position:absolute" from="186,363" to="188,375" stroked="true" strokeweight=".884pt" strokecolor="#000000">
                    <v:stroke dashstyle="solid"/>
                  </v:line>
                  <v:shape style="position:absolute;left:113;top:337;width:76;height:77" coordorigin="113,337" coordsize="76,77" path="m186,364l181,352,173,344,162,339,151,337,139,339,129,344,120,352,115,364,113,375,115,387,120,397,129,406,139,411,151,413,162,411,173,406,181,397,186,387,188,375e" filled="false" stroked="true" strokeweight=".884pt" strokecolor="#000000">
                    <v:path arrowok="t"/>
                    <v:stroke dashstyle="solid"/>
                  </v:shape>
                  <v:shape style="position:absolute;left:47;top:299;width:76;height:77" coordorigin="47,299" coordsize="76,77" path="m123,337l84,299,73,301,62,307,54,315,49,325,47,337,49,348,54,359,62,368,73,373,84,375,97,373,107,368,116,359,121,348,123,337e" filled="false" stroked="true" strokeweight=".884pt" strokecolor="#000000">
                    <v:path arrowok="t"/>
                    <v:stroke dashstyle="solid"/>
                  </v:shape>
                  <v:line style="position:absolute" from="121,401" to="123,413" stroked="true" strokeweight=".884pt" strokecolor="#000000">
                    <v:stroke dashstyle="solid"/>
                  </v:line>
                  <v:shape style="position:absolute;left:47;top:375;width:76;height:77" coordorigin="47,375" coordsize="76,77" path="m121,401l116,391,107,382,97,377,84,375,73,377,62,382,54,391,49,401,47,413,49,424,54,436,62,444,73,449,84,451,97,449,107,444,116,436,121,424,123,413e" filled="false" stroked="true" strokeweight=".884pt" strokecolor="#000000">
                    <v:path arrowok="t"/>
                    <v:stroke dashstyle="solid"/>
                  </v:shape>
                </v:group>
              </w:pict>
            </w:r>
            <w:r>
              <w:rPr>
                <w:spacing w:val="49"/>
                <w:sz w:val="20"/>
              </w:rPr>
            </w:r>
          </w:p>
          <w:p>
            <w:pPr>
              <w:pStyle w:val="TableParagraph"/>
              <w:spacing w:line="259" w:lineRule="auto" w:before="27"/>
              <w:ind w:left="216" w:right="184" w:firstLine="102"/>
              <w:jc w:val="left"/>
              <w:rPr>
                <w:sz w:val="16"/>
              </w:rPr>
            </w:pPr>
            <w:r>
              <w:rPr>
                <w:sz w:val="16"/>
              </w:rPr>
              <w:t>Touching (see Note 7)</w:t>
            </w:r>
          </w:p>
        </w:tc>
        <w:tc>
          <w:tcPr>
            <w:tcW w:w="1123" w:type="dxa"/>
            <w:tcBorders>
              <w:top w:val="single" w:sz="6" w:space="0" w:color="000000"/>
              <w:left w:val="single" w:sz="6" w:space="0" w:color="000000"/>
              <w:bottom w:val="single" w:sz="6" w:space="0" w:color="000000"/>
              <w:right w:val="single" w:sz="6" w:space="0" w:color="000000"/>
            </w:tcBorders>
          </w:tcPr>
          <w:p>
            <w:pPr>
              <w:pStyle w:val="TableParagraph"/>
              <w:spacing w:before="7"/>
              <w:jc w:val="left"/>
              <w:rPr>
                <w:b/>
                <w:sz w:val="16"/>
              </w:rPr>
            </w:pPr>
          </w:p>
          <w:p>
            <w:pPr>
              <w:pStyle w:val="TableParagraph"/>
              <w:spacing w:before="0"/>
              <w:ind w:right="510"/>
              <w:jc w:val="right"/>
              <w:rPr>
                <w:sz w:val="16"/>
              </w:rPr>
            </w:pPr>
            <w:r>
              <w:rPr>
                <w:sz w:val="16"/>
              </w:rPr>
              <w:t>1</w:t>
            </w:r>
          </w:p>
        </w:tc>
        <w:tc>
          <w:tcPr>
            <w:tcW w:w="931" w:type="dxa"/>
            <w:tcBorders>
              <w:top w:val="single" w:sz="6" w:space="0" w:color="000000"/>
              <w:left w:val="single" w:sz="6" w:space="0" w:color="000000"/>
              <w:bottom w:val="single" w:sz="6" w:space="0" w:color="000000"/>
              <w:right w:val="single" w:sz="6" w:space="0" w:color="000000"/>
            </w:tcBorders>
          </w:tcPr>
          <w:p>
            <w:pPr>
              <w:pStyle w:val="TableParagraph"/>
              <w:spacing w:before="7"/>
              <w:jc w:val="left"/>
              <w:rPr>
                <w:b/>
                <w:sz w:val="16"/>
              </w:rPr>
            </w:pPr>
          </w:p>
          <w:p>
            <w:pPr>
              <w:pStyle w:val="TableParagraph"/>
              <w:spacing w:before="0"/>
              <w:ind w:left="301" w:right="295"/>
              <w:rPr>
                <w:sz w:val="16"/>
              </w:rPr>
            </w:pPr>
            <w:r>
              <w:rPr>
                <w:sz w:val="16"/>
              </w:rPr>
              <w:t>1.00</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7"/>
              <w:jc w:val="left"/>
              <w:rPr>
                <w:b/>
                <w:sz w:val="16"/>
              </w:rPr>
            </w:pPr>
          </w:p>
          <w:p>
            <w:pPr>
              <w:pStyle w:val="TableParagraph"/>
              <w:spacing w:before="0"/>
              <w:ind w:left="242" w:right="238"/>
              <w:rPr>
                <w:sz w:val="16"/>
              </w:rPr>
            </w:pPr>
            <w:r>
              <w:rPr>
                <w:sz w:val="16"/>
              </w:rPr>
              <w:t>0.88</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7"/>
              <w:jc w:val="left"/>
              <w:rPr>
                <w:b/>
                <w:sz w:val="16"/>
              </w:rPr>
            </w:pPr>
          </w:p>
          <w:p>
            <w:pPr>
              <w:pStyle w:val="TableParagraph"/>
              <w:spacing w:before="0"/>
              <w:ind w:left="242" w:right="238"/>
              <w:rPr>
                <w:sz w:val="16"/>
              </w:rPr>
            </w:pPr>
            <w:r>
              <w:rPr>
                <w:sz w:val="16"/>
              </w:rPr>
              <w:t>0.82</w:t>
            </w:r>
          </w:p>
        </w:tc>
        <w:tc>
          <w:tcPr>
            <w:tcW w:w="926" w:type="dxa"/>
            <w:tcBorders>
              <w:top w:val="single" w:sz="6" w:space="0" w:color="000000"/>
              <w:left w:val="single" w:sz="6" w:space="0" w:color="000000"/>
              <w:bottom w:val="single" w:sz="6" w:space="0" w:color="000000"/>
              <w:right w:val="single" w:sz="6" w:space="0" w:color="000000"/>
            </w:tcBorders>
          </w:tcPr>
          <w:p>
            <w:pPr>
              <w:pStyle w:val="TableParagraph"/>
              <w:spacing w:before="7"/>
              <w:jc w:val="left"/>
              <w:rPr>
                <w:b/>
                <w:sz w:val="16"/>
              </w:rPr>
            </w:pPr>
          </w:p>
          <w:p>
            <w:pPr>
              <w:pStyle w:val="TableParagraph"/>
              <w:spacing w:before="0"/>
              <w:ind w:left="299" w:right="293"/>
              <w:rPr>
                <w:sz w:val="16"/>
              </w:rPr>
            </w:pPr>
            <w:r>
              <w:rPr>
                <w:sz w:val="16"/>
              </w:rPr>
              <w:t>0.77</w:t>
            </w:r>
          </w:p>
        </w:tc>
        <w:tc>
          <w:tcPr>
            <w:tcW w:w="941" w:type="dxa"/>
            <w:tcBorders>
              <w:top w:val="single" w:sz="6" w:space="0" w:color="000000"/>
              <w:left w:val="single" w:sz="6" w:space="0" w:color="000000"/>
              <w:bottom w:val="single" w:sz="6" w:space="0" w:color="000000"/>
              <w:right w:val="single" w:sz="6" w:space="0" w:color="000000"/>
            </w:tcBorders>
          </w:tcPr>
          <w:p>
            <w:pPr>
              <w:pStyle w:val="TableParagraph"/>
              <w:spacing w:before="7"/>
              <w:jc w:val="left"/>
              <w:rPr>
                <w:b/>
                <w:sz w:val="16"/>
              </w:rPr>
            </w:pPr>
          </w:p>
          <w:p>
            <w:pPr>
              <w:pStyle w:val="TableParagraph"/>
              <w:spacing w:before="0"/>
              <w:ind w:left="307" w:right="299"/>
              <w:rPr>
                <w:sz w:val="16"/>
              </w:rPr>
            </w:pPr>
            <w:r>
              <w:rPr>
                <w:sz w:val="16"/>
              </w:rPr>
              <w:t>0.73</w:t>
            </w:r>
          </w:p>
        </w:tc>
        <w:tc>
          <w:tcPr>
            <w:tcW w:w="881" w:type="dxa"/>
            <w:tcBorders>
              <w:top w:val="single" w:sz="6" w:space="0" w:color="000000"/>
              <w:left w:val="single" w:sz="6" w:space="0" w:color="000000"/>
              <w:bottom w:val="single" w:sz="6" w:space="0" w:color="000000"/>
              <w:right w:val="nil"/>
            </w:tcBorders>
          </w:tcPr>
          <w:p>
            <w:pPr>
              <w:pStyle w:val="TableParagraph"/>
              <w:spacing w:before="7"/>
              <w:jc w:val="left"/>
              <w:rPr>
                <w:b/>
                <w:sz w:val="16"/>
              </w:rPr>
            </w:pPr>
          </w:p>
          <w:p>
            <w:pPr>
              <w:pStyle w:val="TableParagraph"/>
              <w:spacing w:before="0"/>
              <w:ind w:right="283"/>
              <w:jc w:val="right"/>
              <w:rPr>
                <w:sz w:val="16"/>
              </w:rPr>
            </w:pPr>
            <w:r>
              <w:rPr>
                <w:sz w:val="16"/>
              </w:rPr>
              <w:t>0.72</w:t>
            </w:r>
          </w:p>
        </w:tc>
      </w:tr>
      <w:tr>
        <w:trPr>
          <w:trHeight w:val="653" w:hRule="exact"/>
        </w:trPr>
        <w:tc>
          <w:tcPr>
            <w:tcW w:w="550" w:type="dxa"/>
            <w:tcBorders>
              <w:top w:val="single" w:sz="6" w:space="0" w:color="000000"/>
              <w:left w:val="nil"/>
              <w:bottom w:val="single" w:sz="6" w:space="0" w:color="000000"/>
              <w:right w:val="single" w:sz="6" w:space="0" w:color="000000"/>
            </w:tcBorders>
          </w:tcPr>
          <w:p>
            <w:pPr>
              <w:pStyle w:val="TableParagraph"/>
              <w:spacing w:before="11"/>
              <w:jc w:val="left"/>
              <w:rPr>
                <w:b/>
                <w:sz w:val="16"/>
              </w:rPr>
            </w:pPr>
          </w:p>
          <w:p>
            <w:pPr>
              <w:pStyle w:val="TableParagraph"/>
              <w:spacing w:before="0"/>
              <w:ind w:left="173" w:right="169"/>
              <w:rPr>
                <w:sz w:val="16"/>
              </w:rPr>
            </w:pPr>
            <w:r>
              <w:rPr>
                <w:sz w:val="16"/>
              </w:rPr>
              <w:t>20</w:t>
            </w:r>
          </w:p>
        </w:tc>
        <w:tc>
          <w:tcPr>
            <w:tcW w:w="1363" w:type="dxa"/>
            <w:vMerge/>
            <w:tcBorders>
              <w:left w:val="single" w:sz="6" w:space="0" w:color="000000"/>
              <w:right w:val="single" w:sz="6" w:space="0" w:color="000000"/>
            </w:tcBorders>
          </w:tcPr>
          <w:p>
            <w:pPr/>
          </w:p>
        </w:tc>
        <w:tc>
          <w:tcPr>
            <w:tcW w:w="1296" w:type="dxa"/>
            <w:vMerge/>
            <w:tcBorders>
              <w:left w:val="single" w:sz="6" w:space="0" w:color="000000"/>
              <w:bottom w:val="single" w:sz="6" w:space="0" w:color="000000"/>
              <w:right w:val="single" w:sz="6" w:space="0" w:color="000000"/>
            </w:tcBorders>
          </w:tcPr>
          <w:p>
            <w:pPr/>
          </w:p>
        </w:tc>
        <w:tc>
          <w:tcPr>
            <w:tcW w:w="1123" w:type="dxa"/>
            <w:tcBorders>
              <w:top w:val="single" w:sz="6" w:space="0" w:color="000000"/>
              <w:left w:val="single" w:sz="6" w:space="0" w:color="000000"/>
              <w:bottom w:val="single" w:sz="6" w:space="0" w:color="000000"/>
              <w:right w:val="single" w:sz="6" w:space="0" w:color="000000"/>
            </w:tcBorders>
          </w:tcPr>
          <w:p>
            <w:pPr>
              <w:pStyle w:val="TableParagraph"/>
              <w:spacing w:before="11"/>
              <w:jc w:val="left"/>
              <w:rPr>
                <w:b/>
                <w:sz w:val="16"/>
              </w:rPr>
            </w:pPr>
          </w:p>
          <w:p>
            <w:pPr>
              <w:pStyle w:val="TableParagraph"/>
              <w:spacing w:before="0"/>
              <w:ind w:right="510"/>
              <w:jc w:val="right"/>
              <w:rPr>
                <w:sz w:val="16"/>
              </w:rPr>
            </w:pPr>
            <w:r>
              <w:rPr>
                <w:sz w:val="16"/>
              </w:rPr>
              <w:t>2</w:t>
            </w:r>
          </w:p>
        </w:tc>
        <w:tc>
          <w:tcPr>
            <w:tcW w:w="931" w:type="dxa"/>
            <w:tcBorders>
              <w:top w:val="single" w:sz="6" w:space="0" w:color="000000"/>
              <w:left w:val="single" w:sz="6" w:space="0" w:color="000000"/>
              <w:bottom w:val="single" w:sz="6" w:space="0" w:color="000000"/>
              <w:right w:val="single" w:sz="6" w:space="0" w:color="000000"/>
            </w:tcBorders>
          </w:tcPr>
          <w:p>
            <w:pPr>
              <w:pStyle w:val="TableParagraph"/>
              <w:spacing w:before="11"/>
              <w:jc w:val="left"/>
              <w:rPr>
                <w:b/>
                <w:sz w:val="16"/>
              </w:rPr>
            </w:pPr>
          </w:p>
          <w:p>
            <w:pPr>
              <w:pStyle w:val="TableParagraph"/>
              <w:spacing w:before="0"/>
              <w:ind w:left="301" w:right="295"/>
              <w:rPr>
                <w:sz w:val="16"/>
              </w:rPr>
            </w:pPr>
            <w:r>
              <w:rPr>
                <w:sz w:val="16"/>
              </w:rPr>
              <w:t>1.00</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11"/>
              <w:jc w:val="left"/>
              <w:rPr>
                <w:b/>
                <w:sz w:val="16"/>
              </w:rPr>
            </w:pPr>
          </w:p>
          <w:p>
            <w:pPr>
              <w:pStyle w:val="TableParagraph"/>
              <w:spacing w:before="0"/>
              <w:ind w:left="242" w:right="238"/>
              <w:rPr>
                <w:sz w:val="16"/>
              </w:rPr>
            </w:pPr>
            <w:r>
              <w:rPr>
                <w:sz w:val="16"/>
              </w:rPr>
              <w:t>0.88</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11"/>
              <w:jc w:val="left"/>
              <w:rPr>
                <w:b/>
                <w:sz w:val="16"/>
              </w:rPr>
            </w:pPr>
          </w:p>
          <w:p>
            <w:pPr>
              <w:pStyle w:val="TableParagraph"/>
              <w:spacing w:before="0"/>
              <w:ind w:left="242" w:right="238"/>
              <w:rPr>
                <w:sz w:val="16"/>
              </w:rPr>
            </w:pPr>
            <w:r>
              <w:rPr>
                <w:sz w:val="16"/>
              </w:rPr>
              <w:t>0.81</w:t>
            </w:r>
          </w:p>
        </w:tc>
        <w:tc>
          <w:tcPr>
            <w:tcW w:w="926" w:type="dxa"/>
            <w:tcBorders>
              <w:top w:val="single" w:sz="6" w:space="0" w:color="000000"/>
              <w:left w:val="single" w:sz="6" w:space="0" w:color="000000"/>
              <w:bottom w:val="single" w:sz="6" w:space="0" w:color="000000"/>
              <w:right w:val="single" w:sz="6" w:space="0" w:color="000000"/>
            </w:tcBorders>
          </w:tcPr>
          <w:p>
            <w:pPr>
              <w:pStyle w:val="TableParagraph"/>
              <w:spacing w:before="11"/>
              <w:jc w:val="left"/>
              <w:rPr>
                <w:b/>
                <w:sz w:val="16"/>
              </w:rPr>
            </w:pPr>
          </w:p>
          <w:p>
            <w:pPr>
              <w:pStyle w:val="TableParagraph"/>
              <w:spacing w:before="0"/>
              <w:ind w:left="299" w:right="293"/>
              <w:rPr>
                <w:sz w:val="16"/>
              </w:rPr>
            </w:pPr>
            <w:r>
              <w:rPr>
                <w:sz w:val="16"/>
              </w:rPr>
              <w:t>0.76</w:t>
            </w:r>
          </w:p>
        </w:tc>
        <w:tc>
          <w:tcPr>
            <w:tcW w:w="941" w:type="dxa"/>
            <w:tcBorders>
              <w:top w:val="single" w:sz="6" w:space="0" w:color="000000"/>
              <w:left w:val="single" w:sz="6" w:space="0" w:color="000000"/>
              <w:bottom w:val="single" w:sz="6" w:space="0" w:color="000000"/>
              <w:right w:val="single" w:sz="6" w:space="0" w:color="000000"/>
            </w:tcBorders>
          </w:tcPr>
          <w:p>
            <w:pPr>
              <w:pStyle w:val="TableParagraph"/>
              <w:spacing w:before="11"/>
              <w:jc w:val="left"/>
              <w:rPr>
                <w:b/>
                <w:sz w:val="16"/>
              </w:rPr>
            </w:pPr>
          </w:p>
          <w:p>
            <w:pPr>
              <w:pStyle w:val="TableParagraph"/>
              <w:spacing w:before="0"/>
              <w:ind w:left="307" w:right="299"/>
              <w:rPr>
                <w:sz w:val="16"/>
              </w:rPr>
            </w:pPr>
            <w:r>
              <w:rPr>
                <w:sz w:val="16"/>
              </w:rPr>
              <w:t>0.72</w:t>
            </w:r>
          </w:p>
        </w:tc>
        <w:tc>
          <w:tcPr>
            <w:tcW w:w="881" w:type="dxa"/>
            <w:tcBorders>
              <w:top w:val="single" w:sz="6" w:space="0" w:color="000000"/>
              <w:left w:val="single" w:sz="6" w:space="0" w:color="000000"/>
              <w:bottom w:val="single" w:sz="6" w:space="0" w:color="000000"/>
              <w:right w:val="nil"/>
            </w:tcBorders>
          </w:tcPr>
          <w:p>
            <w:pPr>
              <w:pStyle w:val="TableParagraph"/>
              <w:spacing w:before="11"/>
              <w:jc w:val="left"/>
              <w:rPr>
                <w:b/>
                <w:sz w:val="16"/>
              </w:rPr>
            </w:pPr>
          </w:p>
          <w:p>
            <w:pPr>
              <w:pStyle w:val="TableParagraph"/>
              <w:spacing w:before="0"/>
              <w:ind w:right="283"/>
              <w:jc w:val="right"/>
              <w:rPr>
                <w:sz w:val="16"/>
              </w:rPr>
            </w:pPr>
            <w:r>
              <w:rPr>
                <w:sz w:val="16"/>
              </w:rPr>
              <w:t>0.70</w:t>
            </w:r>
          </w:p>
        </w:tc>
      </w:tr>
      <w:tr>
        <w:trPr>
          <w:trHeight w:val="662" w:hRule="exact"/>
        </w:trPr>
        <w:tc>
          <w:tcPr>
            <w:tcW w:w="550" w:type="dxa"/>
            <w:tcBorders>
              <w:top w:val="single" w:sz="6" w:space="0" w:color="000000"/>
              <w:left w:val="nil"/>
              <w:bottom w:val="single" w:sz="6" w:space="0" w:color="000000"/>
              <w:right w:val="single" w:sz="6" w:space="0" w:color="000000"/>
            </w:tcBorders>
          </w:tcPr>
          <w:p>
            <w:pPr>
              <w:pStyle w:val="TableParagraph"/>
              <w:spacing w:before="3"/>
              <w:jc w:val="left"/>
              <w:rPr>
                <w:b/>
                <w:sz w:val="17"/>
              </w:rPr>
            </w:pPr>
          </w:p>
          <w:p>
            <w:pPr>
              <w:pStyle w:val="TableParagraph"/>
              <w:spacing w:before="0"/>
              <w:ind w:left="173" w:right="169"/>
              <w:rPr>
                <w:sz w:val="16"/>
              </w:rPr>
            </w:pPr>
            <w:r>
              <w:rPr>
                <w:sz w:val="16"/>
              </w:rPr>
              <w:t>21</w:t>
            </w:r>
          </w:p>
        </w:tc>
        <w:tc>
          <w:tcPr>
            <w:tcW w:w="1363" w:type="dxa"/>
            <w:vMerge/>
            <w:tcBorders>
              <w:left w:val="single" w:sz="6" w:space="0" w:color="000000"/>
              <w:right w:val="single" w:sz="6" w:space="0" w:color="000000"/>
            </w:tcBorders>
          </w:tcPr>
          <w:p>
            <w:pPr/>
          </w:p>
        </w:tc>
        <w:tc>
          <w:tcPr>
            <w:tcW w:w="1296" w:type="dxa"/>
            <w:vMerge w:val="restart"/>
            <w:tcBorders>
              <w:top w:val="single" w:sz="6" w:space="0" w:color="000000"/>
              <w:left w:val="single" w:sz="6" w:space="0" w:color="000000"/>
              <w:right w:val="single" w:sz="6" w:space="0" w:color="000000"/>
            </w:tcBorders>
          </w:tcPr>
          <w:p>
            <w:pPr>
              <w:pStyle w:val="TableParagraph"/>
              <w:spacing w:before="7"/>
              <w:jc w:val="left"/>
              <w:rPr>
                <w:b/>
                <w:sz w:val="5"/>
              </w:rPr>
            </w:pPr>
          </w:p>
          <w:p>
            <w:pPr>
              <w:pStyle w:val="TableParagraph"/>
              <w:spacing w:before="0"/>
              <w:ind w:left="231"/>
              <w:jc w:val="left"/>
              <w:rPr>
                <w:sz w:val="20"/>
              </w:rPr>
            </w:pPr>
            <w:r>
              <w:rPr>
                <w:sz w:val="20"/>
              </w:rPr>
              <w:pict>
                <v:group style="width:10.95pt;height:35.65pt;mso-position-horizontal-relative:char;mso-position-vertical-relative:line" coordorigin="0,0" coordsize="219,713">
                  <v:shape style="position:absolute;left:31;top:483;width:76;height:75" coordorigin="31,483" coordsize="76,75" path="m107,521l68,483,57,484,46,490,38,498,33,508,31,521,33,533,38,543,46,551,57,557,68,558,80,557,90,551,99,543,105,533,107,521e" filled="false" stroked="true" strokeweight=".882pt" strokecolor="#000000">
                    <v:path arrowok="t"/>
                    <v:stroke dashstyle="solid"/>
                  </v:shape>
                  <v:line style="position:absolute" from="208,500" to="209,520" stroked="true" strokeweight=".882pt" strokecolor="#000000">
                    <v:stroke dashstyle="solid"/>
                  </v:line>
                  <v:shape style="position:absolute;left:9;top:419;width:201;height:203" coordorigin="9,419" coordsize="201,203" path="m208,500l165,437,110,419,89,421,25,464,9,521,10,540,53,604,110,622,129,620,193,577,208,540,209,521e" filled="false" stroked="true" strokeweight=".882pt" strokecolor="#000000">
                    <v:path arrowok="t"/>
                    <v:stroke dashstyle="solid"/>
                  </v:shape>
                  <v:line style="position:absolute" from="170,471" to="172,483" stroked="true" strokeweight=".882pt" strokecolor="#000000">
                    <v:stroke dashstyle="solid"/>
                  </v:line>
                  <v:shape style="position:absolute;left:97;top:445;width:76;height:76" coordorigin="97,445" coordsize="76,76" path="m170,471l165,460,157,452,146,447,135,445,123,447,113,452,104,460,99,471,97,483,99,494,104,505,113,513,123,518,135,521,146,518,157,513,165,505,170,494,172,483e" filled="false" stroked="true" strokeweight=".882pt" strokecolor="#000000">
                    <v:path arrowok="t"/>
                    <v:stroke dashstyle="solid"/>
                  </v:shape>
                  <v:line style="position:absolute" from="170,547" to="172,558" stroked="true" strokeweight=".882pt" strokecolor="#000000">
                    <v:stroke dashstyle="solid"/>
                  </v:line>
                  <v:shape style="position:absolute;left:97;top:520;width:76;height:76" coordorigin="97,520" coordsize="76,76" path="m170,547l165,536,157,528,146,523,135,520,123,523,113,528,104,536,99,547,97,558,99,570,104,581,113,589,123,594,135,596,146,594,157,589,165,581,170,570,172,558e" filled="false" stroked="true" strokeweight=".882pt" strokecolor="#000000">
                    <v:path arrowok="t"/>
                    <v:stroke dashstyle="solid"/>
                  </v:shape>
                  <v:line style="position:absolute" from="209,709" to="147,709" stroked="true" strokeweight=".252pt" strokecolor="#000000">
                    <v:stroke dashstyle="solid"/>
                  </v:line>
                  <v:line style="position:absolute" from="209,710" to="209,664" stroked="true" strokeweight=".252pt" strokecolor="#000000">
                    <v:stroke dashstyle="solid"/>
                  </v:line>
                  <v:line style="position:absolute" from="209,626" to="209,549" stroked="true" strokeweight=".252pt" strokecolor="#000000">
                    <v:stroke dashstyle="solid"/>
                  </v:line>
                  <v:line style="position:absolute" from="209,510" to="209,434" stroked="true" strokeweight=".252pt" strokecolor="#000000">
                    <v:stroke dashstyle="solid"/>
                  </v:line>
                  <v:shape style="position:absolute;left:31;top:155;width:76;height:76" coordorigin="31,155" coordsize="76,76" path="m107,192l68,155,57,157,46,162,38,170,33,181,31,192,33,204,38,214,46,222,57,228,68,230,80,228,90,222,99,214,105,204,107,192e" filled="false" stroked="true" strokeweight=".882pt" strokecolor="#000000">
                    <v:path arrowok="t"/>
                    <v:stroke dashstyle="solid"/>
                  </v:shape>
                  <v:shape style="position:absolute;left:9;top:91;width:201;height:203" coordorigin="9,91" coordsize="201,203" path="m209,192l180,120,110,91,89,93,25,136,9,192,10,212,53,276,110,293,129,291,193,249,209,192e" filled="false" stroked="true" strokeweight=".882pt" strokecolor="#000000">
                    <v:path arrowok="t"/>
                    <v:stroke dashstyle="solid"/>
                  </v:shape>
                  <v:shape style="position:absolute;left:97;top:192;width:76;height:76" coordorigin="97,192" coordsize="76,76" path="m172,230l135,192,123,194,113,199,104,208,99,218,97,230,99,242,104,253,113,261,123,266,135,268,146,266,157,261,165,253,170,242,172,230e" filled="false" stroked="true" strokeweight=".882pt" strokecolor="#000000">
                    <v:path arrowok="t"/>
                    <v:stroke dashstyle="solid"/>
                  </v:shape>
                  <v:shape style="position:absolute;left:97;top:116;width:76;height:76" coordorigin="97,116" coordsize="76,76" path="m172,155l135,116,123,118,113,123,104,132,99,142,97,155,99,166,104,177,113,185,123,190,135,192,146,190,157,185,165,177,170,166,172,155e" filled="false" stroked="true" strokeweight=".882pt" strokecolor="#000000">
                    <v:path arrowok="t"/>
                    <v:stroke dashstyle="solid"/>
                  </v:shape>
                  <v:line style="position:absolute" from="209,395" to="209,317" stroked="true" strokeweight=".252pt" strokecolor="#000000">
                    <v:stroke dashstyle="solid"/>
                  </v:line>
                  <v:line style="position:absolute" from="209,279" to="209,202" stroked="true" strokeweight=".252pt" strokecolor="#000000">
                    <v:stroke dashstyle="solid"/>
                  </v:line>
                  <v:line style="position:absolute" from="209,164" to="209,87" stroked="true" strokeweight=".252pt" strokecolor="#000000">
                    <v:stroke dashstyle="solid"/>
                  </v:line>
                  <v:shape style="position:absolute;left:147;top:3;width:63;height:46" coordorigin="147,3" coordsize="63,46" path="m209,48l209,3,147,3e" filled="false" stroked="true" strokeweight=".252pt" strokecolor="#000000">
                    <v:path arrowok="t"/>
                    <v:stroke dashstyle="solid"/>
                  </v:shape>
                </v:group>
              </w:pict>
            </w:r>
            <w:r>
              <w:rPr>
                <w:sz w:val="20"/>
              </w:rPr>
            </w:r>
            <w:r>
              <w:rPr>
                <w:spacing w:val="23"/>
                <w:sz w:val="20"/>
              </w:rPr>
              <w:t> </w:t>
            </w:r>
            <w:r>
              <w:rPr>
                <w:spacing w:val="23"/>
                <w:sz w:val="20"/>
              </w:rPr>
              <w:pict>
                <v:group style="width:26.65pt;height:35.65pt;mso-position-horizontal-relative:char;mso-position-vertical-relative:line" coordorigin="0,0" coordsize="533,713">
                  <v:shape style="position:absolute;left:72;top:520;width:76;height:76" coordorigin="72,520" coordsize="76,76" path="m148,558l110,520,99,523,87,528,79,536,74,547,72,558,74,570,79,581,87,589,99,594,110,596,122,594,132,589,141,581,146,570,148,558e" filled="false" stroked="true" strokeweight=".882pt" strokecolor="#000000">
                    <v:path arrowok="t"/>
                    <v:stroke dashstyle="solid"/>
                  </v:shape>
                  <v:shape style="position:absolute;left:72;top:445;width:76;height:76" coordorigin="72,445" coordsize="76,76" path="m148,483l110,445,99,447,87,452,79,460,74,471,72,483,74,494,79,505,87,513,99,518,110,521,122,518,132,513,141,505,146,494,148,483e" filled="false" stroked="true" strokeweight=".882pt" strokecolor="#000000">
                    <v:path arrowok="t"/>
                    <v:stroke dashstyle="solid"/>
                  </v:shape>
                  <v:line style="position:absolute" from="211,508" to="213,520" stroked="true" strokeweight=".882pt" strokecolor="#000000">
                    <v:stroke dashstyle="solid"/>
                  </v:line>
                  <v:shape style="position:absolute;left:138;top:483;width:76;height:75" coordorigin="138,483" coordsize="76,75" path="m211,508l206,498,198,490,187,484,176,483,164,484,154,490,145,498,140,508,138,521,140,533,145,543,154,551,164,557,176,558,187,557,198,551,206,543,211,533,213,521e" filled="false" stroked="true" strokeweight=".882pt" strokecolor="#000000">
                    <v:path arrowok="t"/>
                    <v:stroke dashstyle="solid"/>
                  </v:shape>
                  <v:line style="position:absolute" from="233,500" to="235,520" stroked="true" strokeweight=".882pt" strokecolor="#000000">
                    <v:stroke dashstyle="solid"/>
                  </v:line>
                  <v:shape style="position:absolute;left:34;top:419;width:202;height:203" coordorigin="34,419" coordsize="202,203" path="m233,500l191,437,135,419,116,421,51,464,34,521,36,540,79,604,135,622,155,620,218,577,233,540,235,521e" filled="false" stroked="true" strokeweight=".882pt" strokecolor="#000000">
                    <v:path arrowok="t"/>
                    <v:stroke dashstyle="solid"/>
                  </v:shape>
                  <v:line style="position:absolute" from="34,664" to="34,710" stroked="true" strokeweight=".252pt" strokecolor="#000000">
                    <v:stroke dashstyle="solid"/>
                  </v:line>
                  <v:line style="position:absolute" from="34,626" to="34,549" stroked="true" strokeweight=".252pt" strokecolor="#000000">
                    <v:stroke dashstyle="solid"/>
                  </v:line>
                  <v:line style="position:absolute" from="34,510" to="34,434" stroked="true" strokeweight=".252pt" strokecolor="#000000">
                    <v:stroke dashstyle="solid"/>
                  </v:line>
                  <v:shape style="position:absolute;left:72;top:116;width:76;height:76" coordorigin="72,116" coordsize="76,76" path="m148,155l110,116,99,118,87,123,79,132,74,142,72,155,74,166,79,177,87,185,99,190,110,192,122,190,132,185,141,177,146,166,148,155e" filled="false" stroked="true" strokeweight=".882pt" strokecolor="#000000">
                    <v:path arrowok="t"/>
                    <v:stroke dashstyle="solid"/>
                  </v:shape>
                  <v:line style="position:absolute" from="146,218" to="148,230" stroked="true" strokeweight=".882pt" strokecolor="#000000">
                    <v:stroke dashstyle="solid"/>
                  </v:line>
                  <v:shape style="position:absolute;left:72;top:192;width:76;height:76" coordorigin="72,192" coordsize="76,76" path="m146,218l141,208,132,199,122,194,110,192,99,194,87,199,79,208,74,218,72,230,74,242,79,253,87,261,99,266,110,268,122,266,132,261,141,253,146,242,148,230e" filled="false" stroked="true" strokeweight=".882pt" strokecolor="#000000">
                    <v:path arrowok="t"/>
                    <v:stroke dashstyle="solid"/>
                  </v:shape>
                  <v:shape style="position:absolute;left:138;top:155;width:76;height:76" coordorigin="138,155" coordsize="76,76" path="m213,192l176,155,164,157,154,162,145,170,140,181,138,192,140,204,145,214,154,222,164,228,176,230,187,228,198,222,206,214,211,204,213,192e" filled="false" stroked="true" strokeweight=".882pt" strokecolor="#000000">
                    <v:path arrowok="t"/>
                    <v:stroke dashstyle="solid"/>
                  </v:shape>
                  <v:line style="position:absolute" from="233,173" to="235,192" stroked="true" strokeweight=".882pt" strokecolor="#000000">
                    <v:stroke dashstyle="solid"/>
                  </v:line>
                  <v:shape style="position:absolute;left:34;top:91;width:202;height:203" coordorigin="34,91" coordsize="202,203" path="m233,173l191,108,135,91,116,93,51,136,34,192,36,212,79,276,135,293,155,291,218,249,233,212,235,192e" filled="false" stroked="true" strokeweight=".882pt" strokecolor="#000000">
                    <v:path arrowok="t"/>
                    <v:stroke dashstyle="solid"/>
                  </v:shape>
                  <v:line style="position:absolute" from="34,395" to="34,317" stroked="true" strokeweight=".252pt" strokecolor="#000000">
                    <v:stroke dashstyle="solid"/>
                  </v:line>
                  <v:line style="position:absolute" from="34,279" to="34,202" stroked="true" strokeweight=".252pt" strokecolor="#000000">
                    <v:stroke dashstyle="solid"/>
                  </v:line>
                  <v:line style="position:absolute" from="34,164" to="34,87" stroked="true" strokeweight=".252pt" strokecolor="#000000">
                    <v:stroke dashstyle="solid"/>
                  </v:line>
                  <v:line style="position:absolute" from="34,48" to="34,3" stroked="true" strokeweight=".252pt" strokecolor="#000000">
                    <v:stroke dashstyle="solid"/>
                  </v:line>
                  <v:line style="position:absolute" from="34,709" to="98,709" stroked="true" strokeweight=".252pt" strokecolor="#000000">
                    <v:stroke dashstyle="solid"/>
                  </v:line>
                  <v:line style="position:absolute" from="98,3" to="34,3" stroked="true" strokeweight=".252pt" strokecolor="#000000">
                    <v:stroke dashstyle="solid"/>
                  </v:line>
                  <v:line style="position:absolute" from="389,293" to="3,293" stroked="true" strokeweight=".252pt" strokecolor="#000000">
                    <v:stroke dashstyle="solid"/>
                  </v:line>
                  <v:line style="position:absolute" from="3,419" to="389,419" stroked="true" strokeweight=".252pt" strokecolor="#000000">
                    <v:stroke dashstyle="solid"/>
                  </v:line>
                  <v:line style="position:absolute" from="339,167" to="339,98" stroked="true" strokeweight=".252pt" strokecolor="#000000">
                    <v:stroke dashstyle="solid"/>
                  </v:line>
                  <v:line style="position:absolute" from="339,546" to="339,618" stroked="true" strokeweight=".252pt" strokecolor="#000000">
                    <v:stroke dashstyle="solid"/>
                  </v:line>
                  <v:line style="position:absolute" from="456,49" to="493,49" stroked="true" strokeweight=".479pt" strokecolor="#000000">
                    <v:stroke dashstyle="solid"/>
                  </v:line>
                  <v:shape style="position:absolute;left:428;top:49;width:100;height:104" coordorigin="428,49" coordsize="100,104" path="m456,49l428,153,465,153,523,105,527,78,521,64,509,53,492,49e" filled="false" stroked="true" strokeweight=".479pt" strokecolor="#000000">
                    <v:path arrowok="t"/>
                    <v:stroke dashstyle="solid"/>
                  </v:shape>
                  <v:line style="position:absolute" from="339,293" to="339,419" stroked="true" strokeweight=".252pt" strokecolor="#000000">
                    <v:stroke dashstyle="solid"/>
                  </v:line>
                  <v:shape style="position:absolute;left:318;top:167;width:43;height:127" coordorigin="318,167" coordsize="43,127" path="m360,167l318,167,339,293,360,167xe" filled="true" fillcolor="#000000" stroked="false">
                    <v:path arrowok="t"/>
                    <v:fill type="solid"/>
                  </v:shape>
                  <v:shape style="position:absolute;left:318;top:419;width:43;height:127" coordorigin="318,419" coordsize="43,127" path="m339,419l318,546,360,546,339,419xe" filled="true" fillcolor="#000000" stroked="false">
                    <v:path arrowok="t"/>
                    <v:fill type="solid"/>
                  </v:shape>
                  <v:line style="position:absolute" from="339,98" to="396,98" stroked="true" strokeweight=".252pt" strokecolor="#000000">
                    <v:stroke dashstyle="solid"/>
                  </v:line>
                </v:group>
              </w:pict>
            </w:r>
            <w:r>
              <w:rPr>
                <w:spacing w:val="23"/>
                <w:sz w:val="20"/>
              </w:rPr>
            </w:r>
          </w:p>
          <w:p>
            <w:pPr>
              <w:pStyle w:val="TableParagraph"/>
              <w:spacing w:line="259" w:lineRule="auto" w:before="40"/>
              <w:ind w:left="216" w:right="184" w:firstLine="182"/>
              <w:jc w:val="left"/>
              <w:rPr>
                <w:sz w:val="16"/>
              </w:rPr>
            </w:pPr>
            <w:r>
              <w:rPr>
                <w:sz w:val="16"/>
              </w:rPr>
              <w:t>Spaced (see Note 7)</w:t>
            </w:r>
          </w:p>
        </w:tc>
        <w:tc>
          <w:tcPr>
            <w:tcW w:w="1123" w:type="dxa"/>
            <w:tcBorders>
              <w:top w:val="single" w:sz="6" w:space="0" w:color="000000"/>
              <w:left w:val="single" w:sz="6" w:space="0" w:color="000000"/>
              <w:bottom w:val="single" w:sz="6" w:space="0" w:color="000000"/>
              <w:right w:val="single" w:sz="6" w:space="0" w:color="000000"/>
            </w:tcBorders>
          </w:tcPr>
          <w:p>
            <w:pPr>
              <w:pStyle w:val="TableParagraph"/>
              <w:spacing w:before="3"/>
              <w:jc w:val="left"/>
              <w:rPr>
                <w:b/>
                <w:sz w:val="17"/>
              </w:rPr>
            </w:pPr>
          </w:p>
          <w:p>
            <w:pPr>
              <w:pStyle w:val="TableParagraph"/>
              <w:spacing w:before="0"/>
              <w:ind w:right="510"/>
              <w:jc w:val="right"/>
              <w:rPr>
                <w:sz w:val="16"/>
              </w:rPr>
            </w:pPr>
            <w:r>
              <w:rPr>
                <w:sz w:val="16"/>
              </w:rPr>
              <w:t>1</w:t>
            </w:r>
          </w:p>
        </w:tc>
        <w:tc>
          <w:tcPr>
            <w:tcW w:w="931" w:type="dxa"/>
            <w:tcBorders>
              <w:top w:val="single" w:sz="6" w:space="0" w:color="000000"/>
              <w:left w:val="single" w:sz="6" w:space="0" w:color="000000"/>
              <w:bottom w:val="single" w:sz="6" w:space="0" w:color="000000"/>
              <w:right w:val="single" w:sz="6" w:space="0" w:color="000000"/>
            </w:tcBorders>
          </w:tcPr>
          <w:p>
            <w:pPr>
              <w:pStyle w:val="TableParagraph"/>
              <w:spacing w:before="3"/>
              <w:jc w:val="left"/>
              <w:rPr>
                <w:b/>
                <w:sz w:val="17"/>
              </w:rPr>
            </w:pPr>
          </w:p>
          <w:p>
            <w:pPr>
              <w:pStyle w:val="TableParagraph"/>
              <w:spacing w:before="0"/>
              <w:ind w:left="301" w:right="295"/>
              <w:rPr>
                <w:sz w:val="16"/>
              </w:rPr>
            </w:pPr>
            <w:r>
              <w:rPr>
                <w:sz w:val="16"/>
              </w:rPr>
              <w:t>1.00</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3"/>
              <w:jc w:val="left"/>
              <w:rPr>
                <w:b/>
                <w:sz w:val="17"/>
              </w:rPr>
            </w:pPr>
          </w:p>
          <w:p>
            <w:pPr>
              <w:pStyle w:val="TableParagraph"/>
              <w:spacing w:before="0"/>
              <w:ind w:left="242" w:right="238"/>
              <w:rPr>
                <w:sz w:val="16"/>
              </w:rPr>
            </w:pPr>
            <w:r>
              <w:rPr>
                <w:sz w:val="16"/>
              </w:rPr>
              <w:t>0.91</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3"/>
              <w:jc w:val="left"/>
              <w:rPr>
                <w:b/>
                <w:sz w:val="17"/>
              </w:rPr>
            </w:pPr>
          </w:p>
          <w:p>
            <w:pPr>
              <w:pStyle w:val="TableParagraph"/>
              <w:spacing w:before="0"/>
              <w:ind w:left="242" w:right="238"/>
              <w:rPr>
                <w:sz w:val="16"/>
              </w:rPr>
            </w:pPr>
            <w:r>
              <w:rPr>
                <w:sz w:val="16"/>
              </w:rPr>
              <w:t>0.89</w:t>
            </w:r>
          </w:p>
        </w:tc>
        <w:tc>
          <w:tcPr>
            <w:tcW w:w="926" w:type="dxa"/>
            <w:tcBorders>
              <w:top w:val="single" w:sz="6" w:space="0" w:color="000000"/>
              <w:left w:val="single" w:sz="6" w:space="0" w:color="000000"/>
              <w:bottom w:val="single" w:sz="6" w:space="0" w:color="000000"/>
              <w:right w:val="single" w:sz="6" w:space="0" w:color="000000"/>
            </w:tcBorders>
          </w:tcPr>
          <w:p>
            <w:pPr>
              <w:pStyle w:val="TableParagraph"/>
              <w:spacing w:before="3"/>
              <w:jc w:val="left"/>
              <w:rPr>
                <w:b/>
                <w:sz w:val="17"/>
              </w:rPr>
            </w:pPr>
          </w:p>
          <w:p>
            <w:pPr>
              <w:pStyle w:val="TableParagraph"/>
              <w:spacing w:before="0"/>
              <w:ind w:left="299" w:right="293"/>
              <w:rPr>
                <w:sz w:val="16"/>
              </w:rPr>
            </w:pPr>
            <w:r>
              <w:rPr>
                <w:sz w:val="16"/>
              </w:rPr>
              <w:t>0.88</w:t>
            </w:r>
          </w:p>
        </w:tc>
        <w:tc>
          <w:tcPr>
            <w:tcW w:w="941" w:type="dxa"/>
            <w:tcBorders>
              <w:top w:val="single" w:sz="6" w:space="0" w:color="000000"/>
              <w:left w:val="single" w:sz="6" w:space="0" w:color="000000"/>
              <w:bottom w:val="single" w:sz="6" w:space="0" w:color="000000"/>
              <w:right w:val="single" w:sz="6" w:space="0" w:color="000000"/>
            </w:tcBorders>
          </w:tcPr>
          <w:p>
            <w:pPr>
              <w:pStyle w:val="TableParagraph"/>
              <w:spacing w:before="3"/>
              <w:jc w:val="left"/>
              <w:rPr>
                <w:b/>
                <w:sz w:val="17"/>
              </w:rPr>
            </w:pPr>
          </w:p>
          <w:p>
            <w:pPr>
              <w:pStyle w:val="TableParagraph"/>
              <w:spacing w:before="0"/>
              <w:ind w:left="307" w:right="299"/>
              <w:rPr>
                <w:sz w:val="16"/>
              </w:rPr>
            </w:pPr>
            <w:r>
              <w:rPr>
                <w:sz w:val="16"/>
              </w:rPr>
              <w:t>0.87</w:t>
            </w:r>
          </w:p>
        </w:tc>
        <w:tc>
          <w:tcPr>
            <w:tcW w:w="881" w:type="dxa"/>
            <w:tcBorders>
              <w:top w:val="single" w:sz="6" w:space="0" w:color="000000"/>
              <w:left w:val="single" w:sz="6" w:space="0" w:color="000000"/>
              <w:bottom w:val="single" w:sz="6" w:space="0" w:color="000000"/>
              <w:right w:val="nil"/>
            </w:tcBorders>
          </w:tcPr>
          <w:p>
            <w:pPr>
              <w:pStyle w:val="TableParagraph"/>
              <w:spacing w:before="3"/>
              <w:jc w:val="left"/>
              <w:rPr>
                <w:b/>
                <w:sz w:val="17"/>
              </w:rPr>
            </w:pPr>
          </w:p>
          <w:p>
            <w:pPr>
              <w:pStyle w:val="TableParagraph"/>
              <w:spacing w:before="0"/>
              <w:rPr>
                <w:sz w:val="16"/>
              </w:rPr>
            </w:pPr>
            <w:r>
              <w:rPr>
                <w:sz w:val="16"/>
              </w:rPr>
              <w:t>—</w:t>
            </w:r>
          </w:p>
        </w:tc>
      </w:tr>
      <w:tr>
        <w:trPr>
          <w:trHeight w:val="643" w:hRule="exact"/>
        </w:trPr>
        <w:tc>
          <w:tcPr>
            <w:tcW w:w="550" w:type="dxa"/>
            <w:tcBorders>
              <w:top w:val="single" w:sz="6" w:space="0" w:color="000000"/>
              <w:left w:val="nil"/>
              <w:right w:val="single" w:sz="6" w:space="0" w:color="000000"/>
            </w:tcBorders>
          </w:tcPr>
          <w:p>
            <w:pPr>
              <w:pStyle w:val="TableParagraph"/>
              <w:spacing w:before="8"/>
              <w:jc w:val="left"/>
              <w:rPr>
                <w:b/>
                <w:sz w:val="15"/>
              </w:rPr>
            </w:pPr>
          </w:p>
          <w:p>
            <w:pPr>
              <w:pStyle w:val="TableParagraph"/>
              <w:spacing w:before="0"/>
              <w:ind w:left="173" w:right="169"/>
              <w:rPr>
                <w:sz w:val="16"/>
              </w:rPr>
            </w:pPr>
            <w:r>
              <w:rPr>
                <w:sz w:val="16"/>
              </w:rPr>
              <w:t>22</w:t>
            </w:r>
          </w:p>
        </w:tc>
        <w:tc>
          <w:tcPr>
            <w:tcW w:w="1363" w:type="dxa"/>
            <w:vMerge/>
            <w:tcBorders>
              <w:left w:val="single" w:sz="6" w:space="0" w:color="000000"/>
              <w:right w:val="single" w:sz="6" w:space="0" w:color="000000"/>
            </w:tcBorders>
          </w:tcPr>
          <w:p>
            <w:pPr/>
          </w:p>
        </w:tc>
        <w:tc>
          <w:tcPr>
            <w:tcW w:w="1296" w:type="dxa"/>
            <w:vMerge/>
            <w:tcBorders>
              <w:left w:val="single" w:sz="6" w:space="0" w:color="000000"/>
              <w:right w:val="single" w:sz="6" w:space="0" w:color="000000"/>
            </w:tcBorders>
          </w:tcPr>
          <w:p>
            <w:pPr/>
          </w:p>
        </w:tc>
        <w:tc>
          <w:tcPr>
            <w:tcW w:w="1123" w:type="dxa"/>
            <w:tcBorders>
              <w:top w:val="single" w:sz="6" w:space="0" w:color="000000"/>
              <w:left w:val="single" w:sz="6" w:space="0" w:color="000000"/>
              <w:right w:val="single" w:sz="6" w:space="0" w:color="000000"/>
            </w:tcBorders>
          </w:tcPr>
          <w:p>
            <w:pPr>
              <w:pStyle w:val="TableParagraph"/>
              <w:spacing w:before="8"/>
              <w:jc w:val="left"/>
              <w:rPr>
                <w:b/>
                <w:sz w:val="15"/>
              </w:rPr>
            </w:pPr>
          </w:p>
          <w:p>
            <w:pPr>
              <w:pStyle w:val="TableParagraph"/>
              <w:spacing w:before="0"/>
              <w:ind w:right="510"/>
              <w:jc w:val="right"/>
              <w:rPr>
                <w:sz w:val="16"/>
              </w:rPr>
            </w:pPr>
            <w:r>
              <w:rPr>
                <w:sz w:val="16"/>
              </w:rPr>
              <w:t>2</w:t>
            </w:r>
          </w:p>
        </w:tc>
        <w:tc>
          <w:tcPr>
            <w:tcW w:w="931" w:type="dxa"/>
            <w:tcBorders>
              <w:top w:val="single" w:sz="6" w:space="0" w:color="000000"/>
              <w:left w:val="single" w:sz="6" w:space="0" w:color="000000"/>
              <w:right w:val="single" w:sz="6" w:space="0" w:color="000000"/>
            </w:tcBorders>
          </w:tcPr>
          <w:p>
            <w:pPr>
              <w:pStyle w:val="TableParagraph"/>
              <w:spacing w:before="8"/>
              <w:jc w:val="left"/>
              <w:rPr>
                <w:b/>
                <w:sz w:val="15"/>
              </w:rPr>
            </w:pPr>
          </w:p>
          <w:p>
            <w:pPr>
              <w:pStyle w:val="TableParagraph"/>
              <w:spacing w:before="0"/>
              <w:ind w:left="301" w:right="295"/>
              <w:rPr>
                <w:sz w:val="16"/>
              </w:rPr>
            </w:pPr>
            <w:r>
              <w:rPr>
                <w:sz w:val="16"/>
              </w:rPr>
              <w:t>1.00</w:t>
            </w:r>
          </w:p>
        </w:tc>
        <w:tc>
          <w:tcPr>
            <w:tcW w:w="816" w:type="dxa"/>
            <w:tcBorders>
              <w:top w:val="single" w:sz="6" w:space="0" w:color="000000"/>
              <w:left w:val="single" w:sz="6" w:space="0" w:color="000000"/>
              <w:right w:val="single" w:sz="6" w:space="0" w:color="000000"/>
            </w:tcBorders>
          </w:tcPr>
          <w:p>
            <w:pPr>
              <w:pStyle w:val="TableParagraph"/>
              <w:spacing w:before="8"/>
              <w:jc w:val="left"/>
              <w:rPr>
                <w:b/>
                <w:sz w:val="15"/>
              </w:rPr>
            </w:pPr>
          </w:p>
          <w:p>
            <w:pPr>
              <w:pStyle w:val="TableParagraph"/>
              <w:spacing w:before="0"/>
              <w:ind w:left="242" w:right="238"/>
              <w:rPr>
                <w:sz w:val="16"/>
              </w:rPr>
            </w:pPr>
            <w:r>
              <w:rPr>
                <w:sz w:val="16"/>
              </w:rPr>
              <w:t>0.91</w:t>
            </w:r>
          </w:p>
        </w:tc>
        <w:tc>
          <w:tcPr>
            <w:tcW w:w="816" w:type="dxa"/>
            <w:tcBorders>
              <w:top w:val="single" w:sz="6" w:space="0" w:color="000000"/>
              <w:left w:val="single" w:sz="6" w:space="0" w:color="000000"/>
              <w:right w:val="single" w:sz="6" w:space="0" w:color="000000"/>
            </w:tcBorders>
          </w:tcPr>
          <w:p>
            <w:pPr>
              <w:pStyle w:val="TableParagraph"/>
              <w:spacing w:before="8"/>
              <w:jc w:val="left"/>
              <w:rPr>
                <w:b/>
                <w:sz w:val="15"/>
              </w:rPr>
            </w:pPr>
          </w:p>
          <w:p>
            <w:pPr>
              <w:pStyle w:val="TableParagraph"/>
              <w:spacing w:before="0"/>
              <w:ind w:left="242" w:right="238"/>
              <w:rPr>
                <w:sz w:val="16"/>
              </w:rPr>
            </w:pPr>
            <w:r>
              <w:rPr>
                <w:sz w:val="16"/>
              </w:rPr>
              <w:t>0.88</w:t>
            </w:r>
          </w:p>
        </w:tc>
        <w:tc>
          <w:tcPr>
            <w:tcW w:w="926" w:type="dxa"/>
            <w:tcBorders>
              <w:top w:val="single" w:sz="6" w:space="0" w:color="000000"/>
              <w:left w:val="single" w:sz="6" w:space="0" w:color="000000"/>
              <w:right w:val="single" w:sz="6" w:space="0" w:color="000000"/>
            </w:tcBorders>
          </w:tcPr>
          <w:p>
            <w:pPr>
              <w:pStyle w:val="TableParagraph"/>
              <w:spacing w:before="8"/>
              <w:jc w:val="left"/>
              <w:rPr>
                <w:b/>
                <w:sz w:val="15"/>
              </w:rPr>
            </w:pPr>
          </w:p>
          <w:p>
            <w:pPr>
              <w:pStyle w:val="TableParagraph"/>
              <w:spacing w:before="0"/>
              <w:ind w:left="299" w:right="293"/>
              <w:rPr>
                <w:sz w:val="16"/>
              </w:rPr>
            </w:pPr>
            <w:r>
              <w:rPr>
                <w:sz w:val="16"/>
              </w:rPr>
              <w:t>0.87</w:t>
            </w:r>
          </w:p>
        </w:tc>
        <w:tc>
          <w:tcPr>
            <w:tcW w:w="941" w:type="dxa"/>
            <w:tcBorders>
              <w:top w:val="single" w:sz="6" w:space="0" w:color="000000"/>
              <w:left w:val="single" w:sz="6" w:space="0" w:color="000000"/>
              <w:right w:val="single" w:sz="6" w:space="0" w:color="000000"/>
            </w:tcBorders>
          </w:tcPr>
          <w:p>
            <w:pPr>
              <w:pStyle w:val="TableParagraph"/>
              <w:spacing w:before="8"/>
              <w:jc w:val="left"/>
              <w:rPr>
                <w:b/>
                <w:sz w:val="15"/>
              </w:rPr>
            </w:pPr>
          </w:p>
          <w:p>
            <w:pPr>
              <w:pStyle w:val="TableParagraph"/>
              <w:spacing w:before="0"/>
              <w:ind w:left="307" w:right="299"/>
              <w:rPr>
                <w:sz w:val="16"/>
              </w:rPr>
            </w:pPr>
            <w:r>
              <w:rPr>
                <w:sz w:val="16"/>
              </w:rPr>
              <w:t>0.86</w:t>
            </w:r>
          </w:p>
        </w:tc>
        <w:tc>
          <w:tcPr>
            <w:tcW w:w="881" w:type="dxa"/>
            <w:tcBorders>
              <w:top w:val="single" w:sz="6" w:space="0" w:color="000000"/>
              <w:left w:val="single" w:sz="6" w:space="0" w:color="000000"/>
              <w:right w:val="nil"/>
            </w:tcBorders>
          </w:tcPr>
          <w:p>
            <w:pPr>
              <w:pStyle w:val="TableParagraph"/>
              <w:spacing w:before="8"/>
              <w:jc w:val="left"/>
              <w:rPr>
                <w:b/>
                <w:sz w:val="15"/>
              </w:rPr>
            </w:pPr>
          </w:p>
          <w:p>
            <w:pPr>
              <w:pStyle w:val="TableParagraph"/>
              <w:spacing w:before="0"/>
              <w:rPr>
                <w:sz w:val="16"/>
              </w:rPr>
            </w:pPr>
            <w:r>
              <w:rPr>
                <w:sz w:val="16"/>
              </w:rPr>
              <w:t>—</w:t>
            </w:r>
          </w:p>
        </w:tc>
      </w:tr>
    </w:tbl>
    <w:p>
      <w:pPr>
        <w:spacing w:before="106"/>
        <w:ind w:left="994" w:right="0" w:firstLine="0"/>
        <w:jc w:val="left"/>
        <w:rPr>
          <w:sz w:val="18"/>
        </w:rPr>
      </w:pPr>
      <w:r>
        <w:rPr/>
        <w:pict>
          <v:shape style="position:absolute;margin-left:167.300995pt;margin-top:-206.536667pt;width:46.75pt;height:12.95pt;mso-position-horizontal-relative:page;mso-position-vertical-relative:paragraph;z-index:-1240000" coordorigin="3346,-4131" coordsize="935,259" path="m3242,-4205l4148,-4205m3494,-4285l3492,-4297,3487,-4308,3478,-4317,3468,-4322,3456,-4325,3445,-4322,3433,-4317,3425,-4308,3420,-4297,3418,-4285,3420,-4272,3425,-4261,3433,-4252,3445,-4246,3456,-4244,3468,-4246,3478,-4252,3487,-4261,3492,-4272,3494,-4285m3594,-4311l3592,-4332,3586,-4352,3577,-4371,3564,-4387,3549,-4400,3532,-4410,3513,-4416,3494,-4418,3474,-4416,3456,-4410,3437,-4400,3422,-4387,3410,-4371,3400,-4352,3395,-4332,3393,-4311,3395,-4290,3400,-4270,3410,-4252,3422,-4236,3437,-4222,3456,-4212,3474,-4206,3494,-4205,3513,-4206,3532,-4212,3549,-4222,3564,-4236,3577,-4252,3586,-4270,3592,-4290,3594,-4311m3531,-4355l3529,-4366,3524,-4378,3516,-4387,3505,-4393,3494,-4394,3482,-4393,3472,-4387,3463,-4378,3458,-4366,3456,-4355,3458,-4342,3463,-4331,3472,-4322,3482,-4316,3494,-4314,3505,-4316,3516,-4322,3524,-4331,3529,-4342,3531,-4355m3242,-4257l3242,-4151m4148,-4257l4148,-4151m3894,-4297l3896,-4285m3894,-4297l3888,-4308,3880,-4317,3870,-4322,3858,-4325,3847,-4322,3836,-4317,3828,-4308,3822,-4297,3821,-4285,3822,-4272,3828,-4261,3836,-4252,3847,-4246,3858,-4244,3870,-4246,3880,-4252,3888,-4261,3894,-4272,3896,-4285m3933,-4355l3931,-4366,3926,-4378,3918,-4387,3907,-4393,3896,-4394,3884,-4393,3874,-4387,3865,-4378,3860,-4366,3858,-4355,3860,-4342,3865,-4331,3874,-4322,3884,-4316,3896,-4314,3907,-4316,3918,-4322,3926,-4331,3931,-4342,3933,-4355m3995,-4332l3997,-4311m3995,-4332l3989,-4352,3980,-4371,3967,-4387,3952,-4400,3934,-4410,3915,-4416,3896,-4418,3876,-4416,3857,-4410,3840,-4400,3825,-4387,3813,-4371,3803,-4352,3798,-4332,3796,-4311,3798,-4290,3803,-4270,3813,-4252,3825,-4236,3840,-4222,3857,-4212,3876,-4206,3896,-4205,3915,-4206,3934,-4212,3952,-4222,3967,-4236,3980,-4252,3989,-4270,3995,-4290,3997,-4311m3970,-4297l3972,-4285m3970,-4297l3964,-4308,3956,-4317,3946,-4322,3933,-4325,3922,-4322,3911,-4317,3903,-4308,3897,-4297,3896,-4285,3897,-4272,3903,-4261,3911,-4252,3922,-4246,3933,-4244,3946,-4246,3956,-4252,3964,-4261,3970,-4272,3972,-4285m3569,-4285l3567,-4297,3562,-4308,3553,-4317,3543,-4322,3531,-4325,3520,-4322,3509,-4317,3501,-4308,3496,-4297,3494,-4285,3496,-4272,3501,-4261,3509,-4252,3520,-4246,3531,-4244,3543,-4246,3553,-4252,3562,-4261,3567,-4272,3569,-4285m3695,-4285l3693,-4297,3688,-4308,3679,-4317,3669,-4322,3657,-4325,3646,-4322,3635,-4317,3627,-4308,3622,-4297,3620,-4285,3622,-4272,3627,-4261,3635,-4252,3646,-4246,3657,-4244,3669,-4246,3679,-4252,3688,-4261,3693,-4272,3695,-4285m3770,-4285l3768,-4297,3763,-4308,3754,-4317,3744,-4322,3732,-4325,3721,-4322,3710,-4317,3702,-4308,3697,-4297,3695,-4285,3697,-4272,3702,-4261,3710,-4252,3721,-4246,3732,-4244,3744,-4246,3754,-4252,3763,-4261,3768,-4272,3770,-4285m3732,-4355l3730,-4366,3725,-4378,3717,-4387,3706,-4393,3695,-4394,3683,-4393,3673,-4387,3664,-4378,3659,-4366,3657,-4355,3659,-4342,3664,-4331,3673,-4322,3683,-4316,3695,-4314,3706,-4316,3717,-4322,3725,-4331,3730,-4342,3732,-4355m3794,-4332l3796,-4311m3794,-4332l3788,-4352,3779,-4371,3765,-4387,3750,-4400,3733,-4410,3714,-4416,3695,-4418,3675,-4416,3656,-4410,3639,-4400,3624,-4387,3612,-4371,3601,-4352,3596,-4332,3594,-4311,3596,-4290,3601,-4270,3612,-4252,3624,-4236,3639,-4222,3656,-4212,3675,-4206,3695,-4205,3714,-4206,3733,-4212,3750,-4222,3765,-4236,3779,-4252,3788,-4270,3794,-4290,3796,-4311e" filled="false" stroked="true" strokeweight=".908454pt" strokecolor="#000000">
            <v:path arrowok="t"/>
            <v:stroke dashstyle="solid"/>
            <w10:wrap type="none"/>
          </v:shape>
        </w:pict>
      </w:r>
      <w:r>
        <w:rPr/>
        <w:pict>
          <v:line style="position:absolute;mso-position-horizontal-relative:page;mso-position-vertical-relative:paragraph;z-index:-1239976" from="155.826828pt,-207.064468pt" to="155.826828pt,-207.064468pt" stroked="true" strokeweight=".26832pt" strokecolor="#000000">
            <v:stroke dashstyle="solid"/>
            <w10:wrap type="none"/>
          </v:line>
        </w:pict>
      </w:r>
      <w:r>
        <w:rPr/>
        <w:pict>
          <v:line style="position:absolute;mso-position-horizontal-relative:page;mso-position-vertical-relative:paragraph;z-index:-1239952" from="155.826828pt,-221.100708pt" to="155.826828pt,-221.100708pt" stroked="true" strokeweight=".26832pt" strokecolor="#000000">
            <v:stroke dashstyle="solid"/>
            <w10:wrap type="none"/>
          </v:line>
        </w:pict>
      </w:r>
      <w:r>
        <w:rPr/>
        <w:pict>
          <v:line style="position:absolute;mso-position-horizontal-relative:page;mso-position-vertical-relative:paragraph;z-index:-1239928" from="213.625732pt,-207.064468pt" to="213.625732pt,-207.064468pt" stroked="true" strokeweight=".26832pt" strokecolor="#000000">
            <v:stroke dashstyle="solid"/>
            <w10:wrap type="none"/>
          </v:line>
        </w:pict>
      </w:r>
      <w:r>
        <w:rPr/>
        <w:pict>
          <v:line style="position:absolute;mso-position-horizontal-relative:page;mso-position-vertical-relative:paragraph;z-index:-1239904" from="213.625732pt,-221.100708pt" to="213.625732pt,-221.100708pt" stroked="true" strokeweight=".26832pt" strokecolor="#000000">
            <v:stroke dashstyle="solid"/>
            <w10:wrap type="none"/>
          </v:line>
        </w:pict>
      </w:r>
      <w:r>
        <w:rPr/>
        <w:pict>
          <v:line style="position:absolute;mso-position-horizontal-relative:page;mso-position-vertical-relative:paragraph;z-index:-1239880" from="156.340485pt,-157.085526pt" to="156.340485pt,-157.085526pt" stroked="true" strokeweight=".257858pt" strokecolor="#000000">
            <v:stroke dashstyle="solid"/>
            <w10:wrap type="none"/>
          </v:line>
        </w:pict>
      </w:r>
      <w:r>
        <w:rPr/>
        <w:pict>
          <v:line style="position:absolute;mso-position-horizontal-relative:page;mso-position-vertical-relative:paragraph;z-index:-1239856" from="213.274612pt,-157.085526pt" to="213.274612pt,-157.085526pt" stroked="true" strokeweight=".257858pt" strokecolor="#000000">
            <v:stroke dashstyle="solid"/>
            <w10:wrap type="none"/>
          </v:line>
        </w:pict>
      </w:r>
      <w:r>
        <w:rPr/>
        <w:pict>
          <v:line style="position:absolute;mso-position-horizontal-relative:page;mso-position-vertical-relative:paragraph;z-index:-1239832" from="155.591003pt,-92.086662pt" to="155.591003pt,-92.086662pt" stroked="true" strokeweight=".253pt" strokecolor="#000000">
            <v:stroke dashstyle="solid"/>
            <w10:wrap type="none"/>
          </v:line>
        </w:pict>
      </w:r>
      <w:r>
        <w:rPr/>
        <w:pict>
          <v:line style="position:absolute;mso-position-horizontal-relative:page;mso-position-vertical-relative:paragraph;z-index:-1239808" from="213.438995pt,-92.086662pt" to="213.438995pt,-92.086662pt" stroked="true" strokeweight=".253pt" strokecolor="#000000">
            <v:stroke dashstyle="solid"/>
            <w10:wrap type="none"/>
          </v:line>
        </w:pict>
      </w:r>
      <w:r>
        <w:rPr>
          <w:sz w:val="18"/>
        </w:rPr>
        <w:t>NOTES:</w:t>
      </w:r>
    </w:p>
    <w:p>
      <w:pPr>
        <w:pStyle w:val="ListParagraph"/>
        <w:numPr>
          <w:ilvl w:val="0"/>
          <w:numId w:val="86"/>
        </w:numPr>
        <w:tabs>
          <w:tab w:pos="1227" w:val="left" w:leader="none"/>
        </w:tabs>
        <w:spacing w:line="240" w:lineRule="auto" w:before="18" w:after="0"/>
        <w:ind w:left="1226" w:right="0" w:hanging="232"/>
        <w:jc w:val="left"/>
        <w:rPr>
          <w:sz w:val="18"/>
        </w:rPr>
      </w:pPr>
      <w:r>
        <w:rPr>
          <w:i/>
          <w:sz w:val="18"/>
        </w:rPr>
        <w:t>D</w:t>
      </w:r>
      <w:r>
        <w:rPr>
          <w:i/>
          <w:spacing w:val="21"/>
          <w:sz w:val="18"/>
        </w:rPr>
        <w:t> </w:t>
      </w:r>
      <w:r>
        <w:rPr>
          <w:spacing w:val="3"/>
          <w:sz w:val="18"/>
        </w:rPr>
        <w:t>equals</w:t>
      </w:r>
      <w:r>
        <w:rPr>
          <w:spacing w:val="21"/>
          <w:sz w:val="18"/>
        </w:rPr>
        <w:t> </w:t>
      </w:r>
      <w:r>
        <w:rPr>
          <w:spacing w:val="3"/>
          <w:sz w:val="18"/>
        </w:rPr>
        <w:t>cable</w:t>
      </w:r>
      <w:r>
        <w:rPr>
          <w:spacing w:val="21"/>
          <w:sz w:val="18"/>
        </w:rPr>
        <w:t> </w:t>
      </w:r>
      <w:r>
        <w:rPr>
          <w:spacing w:val="3"/>
          <w:sz w:val="18"/>
        </w:rPr>
        <w:t>outside</w:t>
      </w:r>
      <w:r>
        <w:rPr>
          <w:spacing w:val="21"/>
          <w:sz w:val="18"/>
        </w:rPr>
        <w:t> </w:t>
      </w:r>
      <w:r>
        <w:rPr>
          <w:spacing w:val="3"/>
          <w:sz w:val="18"/>
        </w:rPr>
        <w:t>diameter</w:t>
      </w:r>
      <w:r>
        <w:rPr>
          <w:spacing w:val="21"/>
          <w:sz w:val="18"/>
        </w:rPr>
        <w:t> </w:t>
      </w:r>
      <w:r>
        <w:rPr>
          <w:spacing w:val="2"/>
          <w:sz w:val="18"/>
        </w:rPr>
        <w:t>or,</w:t>
      </w:r>
      <w:r>
        <w:rPr>
          <w:spacing w:val="21"/>
          <w:sz w:val="18"/>
        </w:rPr>
        <w:t> </w:t>
      </w:r>
      <w:r>
        <w:rPr>
          <w:sz w:val="18"/>
        </w:rPr>
        <w:t>in</w:t>
      </w:r>
      <w:r>
        <w:rPr>
          <w:spacing w:val="21"/>
          <w:sz w:val="18"/>
        </w:rPr>
        <w:t> </w:t>
      </w:r>
      <w:r>
        <w:rPr>
          <w:spacing w:val="2"/>
          <w:sz w:val="18"/>
        </w:rPr>
        <w:t>the</w:t>
      </w:r>
      <w:r>
        <w:rPr>
          <w:spacing w:val="21"/>
          <w:sz w:val="18"/>
        </w:rPr>
        <w:t> </w:t>
      </w:r>
      <w:r>
        <w:rPr>
          <w:spacing w:val="3"/>
          <w:sz w:val="18"/>
        </w:rPr>
        <w:t>case</w:t>
      </w:r>
      <w:r>
        <w:rPr>
          <w:spacing w:val="21"/>
          <w:sz w:val="18"/>
        </w:rPr>
        <w:t> </w:t>
      </w:r>
      <w:r>
        <w:rPr>
          <w:sz w:val="18"/>
        </w:rPr>
        <w:t>of</w:t>
      </w:r>
      <w:r>
        <w:rPr>
          <w:spacing w:val="21"/>
          <w:sz w:val="18"/>
        </w:rPr>
        <w:t> </w:t>
      </w:r>
      <w:r>
        <w:rPr>
          <w:sz w:val="18"/>
        </w:rPr>
        <w:t>a</w:t>
      </w:r>
      <w:r>
        <w:rPr>
          <w:spacing w:val="21"/>
          <w:sz w:val="18"/>
        </w:rPr>
        <w:t> </w:t>
      </w:r>
      <w:r>
        <w:rPr>
          <w:spacing w:val="3"/>
          <w:sz w:val="18"/>
        </w:rPr>
        <w:t>flat</w:t>
      </w:r>
      <w:r>
        <w:rPr>
          <w:spacing w:val="21"/>
          <w:sz w:val="18"/>
        </w:rPr>
        <w:t> </w:t>
      </w:r>
      <w:r>
        <w:rPr>
          <w:spacing w:val="3"/>
          <w:sz w:val="18"/>
        </w:rPr>
        <w:t>multicore</w:t>
      </w:r>
      <w:r>
        <w:rPr>
          <w:spacing w:val="21"/>
          <w:sz w:val="18"/>
        </w:rPr>
        <w:t> </w:t>
      </w:r>
      <w:r>
        <w:rPr>
          <w:spacing w:val="3"/>
          <w:sz w:val="18"/>
        </w:rPr>
        <w:t>cable,</w:t>
      </w:r>
      <w:r>
        <w:rPr>
          <w:spacing w:val="21"/>
          <w:sz w:val="18"/>
        </w:rPr>
        <w:t> </w:t>
      </w:r>
      <w:r>
        <w:rPr>
          <w:spacing w:val="2"/>
          <w:sz w:val="18"/>
        </w:rPr>
        <w:t>the</w:t>
      </w:r>
      <w:r>
        <w:rPr>
          <w:spacing w:val="21"/>
          <w:sz w:val="18"/>
        </w:rPr>
        <w:t> </w:t>
      </w:r>
      <w:r>
        <w:rPr>
          <w:spacing w:val="3"/>
          <w:sz w:val="18"/>
        </w:rPr>
        <w:t>maximum</w:t>
      </w:r>
      <w:r>
        <w:rPr>
          <w:spacing w:val="21"/>
          <w:sz w:val="18"/>
        </w:rPr>
        <w:t> </w:t>
      </w:r>
      <w:r>
        <w:rPr>
          <w:spacing w:val="3"/>
          <w:sz w:val="18"/>
        </w:rPr>
        <w:t>dimension</w:t>
      </w:r>
      <w:r>
        <w:rPr>
          <w:spacing w:val="21"/>
          <w:sz w:val="18"/>
        </w:rPr>
        <w:t> </w:t>
      </w:r>
      <w:r>
        <w:rPr>
          <w:sz w:val="18"/>
        </w:rPr>
        <w:t>of</w:t>
      </w:r>
      <w:r>
        <w:rPr>
          <w:spacing w:val="21"/>
          <w:sz w:val="18"/>
        </w:rPr>
        <w:t> </w:t>
      </w:r>
      <w:r>
        <w:rPr>
          <w:spacing w:val="2"/>
          <w:sz w:val="18"/>
        </w:rPr>
        <w:t>the</w:t>
      </w:r>
      <w:r>
        <w:rPr>
          <w:spacing w:val="21"/>
          <w:sz w:val="18"/>
        </w:rPr>
        <w:t> </w:t>
      </w:r>
      <w:r>
        <w:rPr>
          <w:spacing w:val="4"/>
          <w:sz w:val="18"/>
        </w:rPr>
        <w:t>cable.</w:t>
      </w:r>
    </w:p>
    <w:p>
      <w:pPr>
        <w:pStyle w:val="ListParagraph"/>
        <w:numPr>
          <w:ilvl w:val="0"/>
          <w:numId w:val="86"/>
        </w:numPr>
        <w:tabs>
          <w:tab w:pos="1227" w:val="left" w:leader="none"/>
        </w:tabs>
        <w:spacing w:line="240" w:lineRule="auto" w:before="16" w:after="0"/>
        <w:ind w:left="1226" w:right="927" w:hanging="232"/>
        <w:jc w:val="left"/>
        <w:rPr>
          <w:sz w:val="18"/>
        </w:rPr>
      </w:pPr>
      <w:r>
        <w:rPr>
          <w:spacing w:val="3"/>
          <w:sz w:val="18"/>
        </w:rPr>
        <w:t>Earthing conductors, lightly loaded neutral conductors </w:t>
      </w:r>
      <w:r>
        <w:rPr>
          <w:sz w:val="18"/>
        </w:rPr>
        <w:t>of </w:t>
      </w:r>
      <w:r>
        <w:rPr>
          <w:spacing w:val="3"/>
          <w:sz w:val="18"/>
        </w:rPr>
        <w:t>three-phase circuits </w:t>
      </w:r>
      <w:r>
        <w:rPr>
          <w:spacing w:val="2"/>
          <w:sz w:val="18"/>
        </w:rPr>
        <w:t>and </w:t>
      </w:r>
      <w:r>
        <w:rPr>
          <w:spacing w:val="3"/>
          <w:sz w:val="18"/>
        </w:rPr>
        <w:t>conductors subject only </w:t>
      </w:r>
      <w:r>
        <w:rPr>
          <w:sz w:val="18"/>
        </w:rPr>
        <w:t>to </w:t>
      </w:r>
      <w:r>
        <w:rPr>
          <w:spacing w:val="4"/>
          <w:sz w:val="18"/>
        </w:rPr>
        <w:t>momentary </w:t>
      </w:r>
      <w:r>
        <w:rPr>
          <w:spacing w:val="3"/>
          <w:sz w:val="18"/>
        </w:rPr>
        <w:t>loading,</w:t>
      </w:r>
      <w:r>
        <w:rPr>
          <w:spacing w:val="21"/>
          <w:sz w:val="18"/>
        </w:rPr>
        <w:t> </w:t>
      </w:r>
      <w:r>
        <w:rPr>
          <w:spacing w:val="3"/>
          <w:sz w:val="18"/>
        </w:rPr>
        <w:t>such</w:t>
      </w:r>
      <w:r>
        <w:rPr>
          <w:spacing w:val="21"/>
          <w:sz w:val="18"/>
        </w:rPr>
        <w:t> </w:t>
      </w:r>
      <w:r>
        <w:rPr>
          <w:sz w:val="18"/>
        </w:rPr>
        <w:t>as</w:t>
      </w:r>
      <w:r>
        <w:rPr>
          <w:spacing w:val="21"/>
          <w:sz w:val="18"/>
        </w:rPr>
        <w:t> </w:t>
      </w:r>
      <w:r>
        <w:rPr>
          <w:spacing w:val="3"/>
          <w:sz w:val="18"/>
        </w:rPr>
        <w:t>control</w:t>
      </w:r>
      <w:r>
        <w:rPr>
          <w:spacing w:val="21"/>
          <w:sz w:val="18"/>
        </w:rPr>
        <w:t> </w:t>
      </w:r>
      <w:r>
        <w:rPr>
          <w:spacing w:val="3"/>
          <w:sz w:val="18"/>
        </w:rPr>
        <w:t>wiring,</w:t>
      </w:r>
      <w:r>
        <w:rPr>
          <w:spacing w:val="21"/>
          <w:sz w:val="18"/>
        </w:rPr>
        <w:t> </w:t>
      </w:r>
      <w:r>
        <w:rPr>
          <w:spacing w:val="3"/>
          <w:sz w:val="18"/>
        </w:rPr>
        <w:t>shall</w:t>
      </w:r>
      <w:r>
        <w:rPr>
          <w:spacing w:val="21"/>
          <w:sz w:val="18"/>
        </w:rPr>
        <w:t> </w:t>
      </w:r>
      <w:r>
        <w:rPr>
          <w:spacing w:val="2"/>
          <w:sz w:val="18"/>
        </w:rPr>
        <w:t>not</w:t>
      </w:r>
      <w:r>
        <w:rPr>
          <w:spacing w:val="21"/>
          <w:sz w:val="18"/>
        </w:rPr>
        <w:t> </w:t>
      </w:r>
      <w:r>
        <w:rPr>
          <w:sz w:val="18"/>
        </w:rPr>
        <w:t>be</w:t>
      </w:r>
      <w:r>
        <w:rPr>
          <w:spacing w:val="21"/>
          <w:sz w:val="18"/>
        </w:rPr>
        <w:t> </w:t>
      </w:r>
      <w:r>
        <w:rPr>
          <w:spacing w:val="3"/>
          <w:sz w:val="18"/>
        </w:rPr>
        <w:t>taken</w:t>
      </w:r>
      <w:r>
        <w:rPr>
          <w:spacing w:val="21"/>
          <w:sz w:val="18"/>
        </w:rPr>
        <w:t> </w:t>
      </w:r>
      <w:r>
        <w:rPr>
          <w:spacing w:val="3"/>
          <w:sz w:val="18"/>
        </w:rPr>
        <w:t>into</w:t>
      </w:r>
      <w:r>
        <w:rPr>
          <w:spacing w:val="21"/>
          <w:sz w:val="18"/>
        </w:rPr>
        <w:t> </w:t>
      </w:r>
      <w:r>
        <w:rPr>
          <w:spacing w:val="3"/>
          <w:sz w:val="18"/>
        </w:rPr>
        <w:t>account</w:t>
      </w:r>
      <w:r>
        <w:rPr>
          <w:spacing w:val="21"/>
          <w:sz w:val="18"/>
        </w:rPr>
        <w:t> </w:t>
      </w:r>
      <w:r>
        <w:rPr>
          <w:spacing w:val="3"/>
          <w:sz w:val="18"/>
        </w:rPr>
        <w:t>when</w:t>
      </w:r>
      <w:r>
        <w:rPr>
          <w:spacing w:val="21"/>
          <w:sz w:val="18"/>
        </w:rPr>
        <w:t> </w:t>
      </w:r>
      <w:r>
        <w:rPr>
          <w:spacing w:val="3"/>
          <w:sz w:val="18"/>
        </w:rPr>
        <w:t>considering</w:t>
      </w:r>
      <w:r>
        <w:rPr>
          <w:spacing w:val="21"/>
          <w:sz w:val="18"/>
        </w:rPr>
        <w:t> </w:t>
      </w:r>
      <w:r>
        <w:rPr>
          <w:spacing w:val="2"/>
          <w:sz w:val="18"/>
        </w:rPr>
        <w:t>the</w:t>
      </w:r>
      <w:r>
        <w:rPr>
          <w:spacing w:val="21"/>
          <w:sz w:val="18"/>
        </w:rPr>
        <w:t> </w:t>
      </w:r>
      <w:r>
        <w:rPr>
          <w:spacing w:val="3"/>
          <w:sz w:val="18"/>
        </w:rPr>
        <w:t>number</w:t>
      </w:r>
      <w:r>
        <w:rPr>
          <w:spacing w:val="21"/>
          <w:sz w:val="18"/>
        </w:rPr>
        <w:t> </w:t>
      </w:r>
      <w:r>
        <w:rPr>
          <w:sz w:val="18"/>
        </w:rPr>
        <w:t>of</w:t>
      </w:r>
      <w:r>
        <w:rPr>
          <w:spacing w:val="21"/>
          <w:sz w:val="18"/>
        </w:rPr>
        <w:t> </w:t>
      </w:r>
      <w:r>
        <w:rPr>
          <w:spacing w:val="4"/>
          <w:sz w:val="18"/>
        </w:rPr>
        <w:t>circuits.</w:t>
      </w:r>
    </w:p>
    <w:p>
      <w:pPr>
        <w:pStyle w:val="ListParagraph"/>
        <w:numPr>
          <w:ilvl w:val="0"/>
          <w:numId w:val="86"/>
        </w:numPr>
        <w:tabs>
          <w:tab w:pos="1227" w:val="left" w:leader="none"/>
        </w:tabs>
        <w:spacing w:line="240" w:lineRule="auto" w:before="16" w:after="0"/>
        <w:ind w:left="1226" w:right="926" w:hanging="232"/>
        <w:jc w:val="both"/>
        <w:rPr>
          <w:sz w:val="18"/>
        </w:rPr>
      </w:pPr>
      <w:r>
        <w:rPr>
          <w:spacing w:val="3"/>
          <w:sz w:val="18"/>
        </w:rPr>
        <w:t>These derating factors </w:t>
      </w:r>
      <w:r>
        <w:rPr>
          <w:spacing w:val="2"/>
          <w:sz w:val="18"/>
        </w:rPr>
        <w:t>are </w:t>
      </w:r>
      <w:r>
        <w:rPr>
          <w:sz w:val="18"/>
        </w:rPr>
        <w:t>to be </w:t>
      </w:r>
      <w:r>
        <w:rPr>
          <w:spacing w:val="3"/>
          <w:sz w:val="18"/>
        </w:rPr>
        <w:t>applied </w:t>
      </w:r>
      <w:r>
        <w:rPr>
          <w:sz w:val="18"/>
        </w:rPr>
        <w:t>to  </w:t>
      </w:r>
      <w:r>
        <w:rPr>
          <w:spacing w:val="3"/>
          <w:sz w:val="18"/>
        </w:rPr>
        <w:t>groups  </w:t>
      </w:r>
      <w:r>
        <w:rPr>
          <w:sz w:val="18"/>
        </w:rPr>
        <w:t>of  </w:t>
      </w:r>
      <w:r>
        <w:rPr>
          <w:spacing w:val="3"/>
          <w:sz w:val="18"/>
        </w:rPr>
        <w:t>multicore  cables  </w:t>
      </w:r>
      <w:r>
        <w:rPr>
          <w:spacing w:val="2"/>
          <w:sz w:val="18"/>
        </w:rPr>
        <w:t>for  </w:t>
      </w:r>
      <w:r>
        <w:rPr>
          <w:spacing w:val="3"/>
          <w:sz w:val="18"/>
        </w:rPr>
        <w:t>which  </w:t>
      </w:r>
      <w:r>
        <w:rPr>
          <w:spacing w:val="2"/>
          <w:sz w:val="18"/>
        </w:rPr>
        <w:t>the  </w:t>
      </w:r>
      <w:r>
        <w:rPr>
          <w:spacing w:val="3"/>
          <w:sz w:val="18"/>
        </w:rPr>
        <w:t>current-carrying  capacity  </w:t>
      </w:r>
      <w:r>
        <w:rPr>
          <w:spacing w:val="2"/>
          <w:sz w:val="18"/>
        </w:rPr>
        <w:t>for  </w:t>
      </w:r>
      <w:r>
        <w:rPr>
          <w:sz w:val="18"/>
        </w:rPr>
        <w:t>a </w:t>
      </w:r>
      <w:r>
        <w:rPr>
          <w:spacing w:val="3"/>
          <w:sz w:val="18"/>
        </w:rPr>
        <w:t>single circuit </w:t>
      </w:r>
      <w:r>
        <w:rPr>
          <w:sz w:val="18"/>
        </w:rPr>
        <w:t>is </w:t>
      </w:r>
      <w:r>
        <w:rPr>
          <w:spacing w:val="3"/>
          <w:sz w:val="18"/>
        </w:rPr>
        <w:t>obtained from Columns </w:t>
      </w:r>
      <w:r>
        <w:rPr>
          <w:sz w:val="18"/>
        </w:rPr>
        <w:t>2 </w:t>
      </w:r>
      <w:r>
        <w:rPr>
          <w:spacing w:val="2"/>
          <w:sz w:val="18"/>
        </w:rPr>
        <w:t>and  </w:t>
      </w:r>
      <w:r>
        <w:rPr>
          <w:sz w:val="18"/>
        </w:rPr>
        <w:t>3  of  </w:t>
      </w:r>
      <w:r>
        <w:rPr>
          <w:spacing w:val="3"/>
          <w:sz w:val="18"/>
        </w:rPr>
        <w:t>Tables  </w:t>
      </w:r>
      <w:r>
        <w:rPr>
          <w:sz w:val="18"/>
        </w:rPr>
        <w:t>9,  </w:t>
      </w:r>
      <w:r>
        <w:rPr>
          <w:spacing w:val="2"/>
          <w:sz w:val="18"/>
        </w:rPr>
        <w:t>10,  </w:t>
      </w:r>
      <w:r>
        <w:rPr>
          <w:sz w:val="18"/>
        </w:rPr>
        <w:t>12  </w:t>
      </w:r>
      <w:r>
        <w:rPr>
          <w:spacing w:val="2"/>
          <w:sz w:val="18"/>
        </w:rPr>
        <w:t>and  13,  </w:t>
      </w:r>
      <w:r>
        <w:rPr>
          <w:spacing w:val="3"/>
          <w:sz w:val="18"/>
        </w:rPr>
        <w:t>Column </w:t>
      </w:r>
      <w:r>
        <w:rPr>
          <w:sz w:val="18"/>
        </w:rPr>
        <w:t>2  of  </w:t>
      </w:r>
      <w:r>
        <w:rPr>
          <w:spacing w:val="3"/>
          <w:sz w:val="18"/>
        </w:rPr>
        <w:t>Tables </w:t>
      </w:r>
      <w:r>
        <w:rPr>
          <w:sz w:val="18"/>
        </w:rPr>
        <w:t>11  </w:t>
      </w:r>
      <w:r>
        <w:rPr>
          <w:spacing w:val="2"/>
          <w:sz w:val="18"/>
        </w:rPr>
        <w:t>and  14,  </w:t>
      </w:r>
      <w:r>
        <w:rPr>
          <w:spacing w:val="4"/>
          <w:sz w:val="18"/>
        </w:rPr>
        <w:t>and  </w:t>
      </w:r>
      <w:r>
        <w:rPr>
          <w:spacing w:val="3"/>
          <w:sz w:val="18"/>
        </w:rPr>
        <w:t>Tables </w:t>
      </w:r>
      <w:r>
        <w:rPr>
          <w:sz w:val="18"/>
        </w:rPr>
        <w:t>15 to </w:t>
      </w:r>
      <w:r>
        <w:rPr>
          <w:spacing w:val="2"/>
          <w:sz w:val="18"/>
        </w:rPr>
        <w:t>19. The </w:t>
      </w:r>
      <w:r>
        <w:rPr>
          <w:spacing w:val="3"/>
          <w:sz w:val="18"/>
        </w:rPr>
        <w:t>factors </w:t>
      </w:r>
      <w:r>
        <w:rPr>
          <w:spacing w:val="2"/>
          <w:sz w:val="18"/>
        </w:rPr>
        <w:t>are </w:t>
      </w:r>
      <w:r>
        <w:rPr>
          <w:spacing w:val="3"/>
          <w:sz w:val="18"/>
        </w:rPr>
        <w:t>also applicable </w:t>
      </w:r>
      <w:r>
        <w:rPr>
          <w:sz w:val="18"/>
        </w:rPr>
        <w:t>to  </w:t>
      </w:r>
      <w:r>
        <w:rPr>
          <w:spacing w:val="3"/>
          <w:sz w:val="18"/>
        </w:rPr>
        <w:t>groups </w:t>
      </w:r>
      <w:r>
        <w:rPr>
          <w:sz w:val="18"/>
        </w:rPr>
        <w:t>of  </w:t>
      </w:r>
      <w:r>
        <w:rPr>
          <w:spacing w:val="3"/>
          <w:sz w:val="18"/>
        </w:rPr>
        <w:t>multicore cables making </w:t>
      </w:r>
      <w:r>
        <w:rPr>
          <w:sz w:val="18"/>
        </w:rPr>
        <w:t>up  </w:t>
      </w:r>
      <w:r>
        <w:rPr>
          <w:spacing w:val="3"/>
          <w:sz w:val="18"/>
        </w:rPr>
        <w:t>parallel circuits </w:t>
      </w:r>
      <w:r>
        <w:rPr>
          <w:sz w:val="18"/>
        </w:rPr>
        <w:t>in  </w:t>
      </w:r>
      <w:r>
        <w:rPr>
          <w:spacing w:val="4"/>
          <w:sz w:val="18"/>
        </w:rPr>
        <w:t>accordance  </w:t>
      </w:r>
      <w:r>
        <w:rPr>
          <w:spacing w:val="3"/>
          <w:sz w:val="18"/>
        </w:rPr>
        <w:t>with Clause</w:t>
      </w:r>
      <w:r>
        <w:rPr>
          <w:spacing w:val="36"/>
          <w:sz w:val="18"/>
        </w:rPr>
        <w:t> </w:t>
      </w:r>
      <w:r>
        <w:rPr>
          <w:spacing w:val="4"/>
          <w:sz w:val="18"/>
        </w:rPr>
        <w:t>3.5.2.7.</w:t>
      </w:r>
    </w:p>
    <w:p>
      <w:pPr>
        <w:pStyle w:val="ListParagraph"/>
        <w:numPr>
          <w:ilvl w:val="0"/>
          <w:numId w:val="86"/>
        </w:numPr>
        <w:tabs>
          <w:tab w:pos="1227" w:val="left" w:leader="none"/>
        </w:tabs>
        <w:spacing w:line="240" w:lineRule="auto" w:before="16" w:after="0"/>
        <w:ind w:left="1226" w:right="928" w:hanging="232"/>
        <w:jc w:val="left"/>
        <w:rPr>
          <w:sz w:val="18"/>
        </w:rPr>
      </w:pPr>
      <w:r>
        <w:rPr>
          <w:spacing w:val="3"/>
          <w:sz w:val="18"/>
        </w:rPr>
        <w:t>These factors </w:t>
      </w:r>
      <w:r>
        <w:rPr>
          <w:spacing w:val="2"/>
          <w:sz w:val="18"/>
        </w:rPr>
        <w:t>are </w:t>
      </w:r>
      <w:r>
        <w:rPr>
          <w:spacing w:val="3"/>
          <w:sz w:val="18"/>
        </w:rPr>
        <w:t>applicable </w:t>
      </w:r>
      <w:r>
        <w:rPr>
          <w:sz w:val="18"/>
        </w:rPr>
        <w:t>to  </w:t>
      </w:r>
      <w:r>
        <w:rPr>
          <w:spacing w:val="3"/>
          <w:sz w:val="18"/>
        </w:rPr>
        <w:t>uniform groups </w:t>
      </w:r>
      <w:r>
        <w:rPr>
          <w:sz w:val="18"/>
        </w:rPr>
        <w:t>of  </w:t>
      </w:r>
      <w:r>
        <w:rPr>
          <w:spacing w:val="3"/>
          <w:sz w:val="18"/>
        </w:rPr>
        <w:t>cables, equally loaded. </w:t>
      </w:r>
      <w:r>
        <w:rPr>
          <w:sz w:val="18"/>
        </w:rPr>
        <w:t>In  </w:t>
      </w:r>
      <w:r>
        <w:rPr>
          <w:spacing w:val="3"/>
          <w:sz w:val="18"/>
        </w:rPr>
        <w:t>accordance with Clause 3.5.6 </w:t>
      </w:r>
      <w:r>
        <w:rPr>
          <w:spacing w:val="2"/>
          <w:sz w:val="18"/>
        </w:rPr>
        <w:t>the </w:t>
      </w:r>
      <w:r>
        <w:rPr>
          <w:spacing w:val="4"/>
          <w:sz w:val="18"/>
        </w:rPr>
        <w:t>factors        </w:t>
      </w:r>
      <w:r>
        <w:rPr>
          <w:spacing w:val="2"/>
          <w:sz w:val="18"/>
        </w:rPr>
        <w:t>for</w:t>
      </w:r>
      <w:r>
        <w:rPr>
          <w:spacing w:val="22"/>
          <w:sz w:val="18"/>
        </w:rPr>
        <w:t> </w:t>
      </w:r>
      <w:r>
        <w:rPr>
          <w:spacing w:val="3"/>
          <w:sz w:val="18"/>
        </w:rPr>
        <w:t>circuits</w:t>
      </w:r>
      <w:r>
        <w:rPr>
          <w:spacing w:val="22"/>
          <w:sz w:val="18"/>
        </w:rPr>
        <w:t> </w:t>
      </w:r>
      <w:r>
        <w:rPr>
          <w:spacing w:val="3"/>
          <w:sz w:val="18"/>
        </w:rPr>
        <w:t>subject</w:t>
      </w:r>
      <w:r>
        <w:rPr>
          <w:spacing w:val="22"/>
          <w:sz w:val="18"/>
        </w:rPr>
        <w:t> </w:t>
      </w:r>
      <w:r>
        <w:rPr>
          <w:sz w:val="18"/>
        </w:rPr>
        <w:t>to</w:t>
      </w:r>
      <w:r>
        <w:rPr>
          <w:spacing w:val="22"/>
          <w:sz w:val="18"/>
        </w:rPr>
        <w:t> </w:t>
      </w:r>
      <w:r>
        <w:rPr>
          <w:spacing w:val="3"/>
          <w:sz w:val="18"/>
        </w:rPr>
        <w:t>intermittent</w:t>
      </w:r>
      <w:r>
        <w:rPr>
          <w:spacing w:val="22"/>
          <w:sz w:val="18"/>
        </w:rPr>
        <w:t> </w:t>
      </w:r>
      <w:r>
        <w:rPr>
          <w:sz w:val="18"/>
        </w:rPr>
        <w:t>or</w:t>
      </w:r>
      <w:r>
        <w:rPr>
          <w:spacing w:val="22"/>
          <w:sz w:val="18"/>
        </w:rPr>
        <w:t> </w:t>
      </w:r>
      <w:r>
        <w:rPr>
          <w:spacing w:val="3"/>
          <w:sz w:val="18"/>
        </w:rPr>
        <w:t>varying</w:t>
      </w:r>
      <w:r>
        <w:rPr>
          <w:spacing w:val="22"/>
          <w:sz w:val="18"/>
        </w:rPr>
        <w:t> </w:t>
      </w:r>
      <w:r>
        <w:rPr>
          <w:spacing w:val="3"/>
          <w:sz w:val="18"/>
        </w:rPr>
        <w:t>loads</w:t>
      </w:r>
      <w:r>
        <w:rPr>
          <w:spacing w:val="22"/>
          <w:sz w:val="18"/>
        </w:rPr>
        <w:t> </w:t>
      </w:r>
      <w:r>
        <w:rPr>
          <w:spacing w:val="2"/>
          <w:sz w:val="18"/>
        </w:rPr>
        <w:t>may</w:t>
      </w:r>
      <w:r>
        <w:rPr>
          <w:spacing w:val="22"/>
          <w:sz w:val="18"/>
        </w:rPr>
        <w:t> </w:t>
      </w:r>
      <w:r>
        <w:rPr>
          <w:sz w:val="18"/>
        </w:rPr>
        <w:t>be</w:t>
      </w:r>
      <w:r>
        <w:rPr>
          <w:spacing w:val="22"/>
          <w:sz w:val="18"/>
        </w:rPr>
        <w:t> </w:t>
      </w:r>
      <w:r>
        <w:rPr>
          <w:spacing w:val="4"/>
          <w:sz w:val="18"/>
        </w:rPr>
        <w:t>higher.</w:t>
      </w:r>
    </w:p>
    <w:p>
      <w:pPr>
        <w:pStyle w:val="ListParagraph"/>
        <w:numPr>
          <w:ilvl w:val="0"/>
          <w:numId w:val="86"/>
        </w:numPr>
        <w:tabs>
          <w:tab w:pos="1227" w:val="left" w:leader="none"/>
        </w:tabs>
        <w:spacing w:line="240" w:lineRule="auto" w:before="16" w:after="0"/>
        <w:ind w:left="1226" w:right="927" w:hanging="232"/>
        <w:jc w:val="left"/>
        <w:rPr>
          <w:sz w:val="18"/>
        </w:rPr>
      </w:pPr>
      <w:r>
        <w:rPr>
          <w:spacing w:val="3"/>
          <w:sz w:val="18"/>
        </w:rPr>
        <w:t>These factors </w:t>
      </w:r>
      <w:r>
        <w:rPr>
          <w:spacing w:val="2"/>
          <w:sz w:val="18"/>
        </w:rPr>
        <w:t>are  </w:t>
      </w:r>
      <w:r>
        <w:rPr>
          <w:spacing w:val="3"/>
          <w:sz w:val="18"/>
        </w:rPr>
        <w:t>applicable </w:t>
      </w:r>
      <w:r>
        <w:rPr>
          <w:sz w:val="18"/>
        </w:rPr>
        <w:t>to  </w:t>
      </w:r>
      <w:r>
        <w:rPr>
          <w:spacing w:val="3"/>
          <w:sz w:val="18"/>
        </w:rPr>
        <w:t>single layers </w:t>
      </w:r>
      <w:r>
        <w:rPr>
          <w:sz w:val="18"/>
        </w:rPr>
        <w:t>of  </w:t>
      </w:r>
      <w:r>
        <w:rPr>
          <w:spacing w:val="3"/>
          <w:sz w:val="18"/>
        </w:rPr>
        <w:t>cables </w:t>
      </w:r>
      <w:r>
        <w:rPr>
          <w:sz w:val="18"/>
        </w:rPr>
        <w:t>as  </w:t>
      </w:r>
      <w:r>
        <w:rPr>
          <w:spacing w:val="3"/>
          <w:sz w:val="18"/>
        </w:rPr>
        <w:t>shown </w:t>
      </w:r>
      <w:r>
        <w:rPr>
          <w:sz w:val="18"/>
        </w:rPr>
        <w:t>in  </w:t>
      </w:r>
      <w:r>
        <w:rPr>
          <w:spacing w:val="3"/>
          <w:sz w:val="18"/>
        </w:rPr>
        <w:t>Column </w:t>
      </w:r>
      <w:r>
        <w:rPr>
          <w:sz w:val="18"/>
        </w:rPr>
        <w:t>2.  </w:t>
      </w:r>
      <w:r>
        <w:rPr>
          <w:spacing w:val="3"/>
          <w:sz w:val="18"/>
        </w:rPr>
        <w:t>Where there </w:t>
      </w:r>
      <w:r>
        <w:rPr>
          <w:sz w:val="18"/>
        </w:rPr>
        <w:t>is  </w:t>
      </w:r>
      <w:r>
        <w:rPr>
          <w:spacing w:val="3"/>
          <w:sz w:val="18"/>
        </w:rPr>
        <w:t>more than </w:t>
      </w:r>
      <w:r>
        <w:rPr>
          <w:spacing w:val="2"/>
          <w:sz w:val="18"/>
        </w:rPr>
        <w:t>one  </w:t>
      </w:r>
      <w:r>
        <w:rPr>
          <w:spacing w:val="3"/>
          <w:sz w:val="18"/>
        </w:rPr>
        <w:t>layer </w:t>
      </w:r>
      <w:r>
        <w:rPr>
          <w:spacing w:val="4"/>
          <w:sz w:val="18"/>
        </w:rPr>
        <w:t>on     </w:t>
      </w:r>
      <w:r>
        <w:rPr>
          <w:spacing w:val="2"/>
          <w:sz w:val="18"/>
        </w:rPr>
        <w:t>the</w:t>
      </w:r>
      <w:r>
        <w:rPr>
          <w:spacing w:val="21"/>
          <w:sz w:val="18"/>
        </w:rPr>
        <w:t> </w:t>
      </w:r>
      <w:r>
        <w:rPr>
          <w:spacing w:val="3"/>
          <w:sz w:val="18"/>
        </w:rPr>
        <w:t>same</w:t>
      </w:r>
      <w:r>
        <w:rPr>
          <w:spacing w:val="21"/>
          <w:sz w:val="18"/>
        </w:rPr>
        <w:t> </w:t>
      </w:r>
      <w:r>
        <w:rPr>
          <w:spacing w:val="3"/>
          <w:sz w:val="18"/>
        </w:rPr>
        <w:t>tray</w:t>
      </w:r>
      <w:r>
        <w:rPr>
          <w:spacing w:val="21"/>
          <w:sz w:val="18"/>
        </w:rPr>
        <w:t> </w:t>
      </w:r>
      <w:r>
        <w:rPr>
          <w:sz w:val="18"/>
        </w:rPr>
        <w:t>or</w:t>
      </w:r>
      <w:r>
        <w:rPr>
          <w:spacing w:val="21"/>
          <w:sz w:val="18"/>
        </w:rPr>
        <w:t> </w:t>
      </w:r>
      <w:r>
        <w:rPr>
          <w:spacing w:val="3"/>
          <w:sz w:val="18"/>
        </w:rPr>
        <w:t>ladder</w:t>
      </w:r>
      <w:r>
        <w:rPr>
          <w:spacing w:val="21"/>
          <w:sz w:val="18"/>
        </w:rPr>
        <w:t> </w:t>
      </w:r>
      <w:r>
        <w:rPr>
          <w:spacing w:val="3"/>
          <w:sz w:val="18"/>
        </w:rPr>
        <w:t>support,</w:t>
      </w:r>
      <w:r>
        <w:rPr>
          <w:spacing w:val="21"/>
          <w:sz w:val="18"/>
        </w:rPr>
        <w:t> </w:t>
      </w:r>
      <w:r>
        <w:rPr>
          <w:spacing w:val="3"/>
          <w:sz w:val="18"/>
        </w:rPr>
        <w:t>Table</w:t>
      </w:r>
      <w:r>
        <w:rPr>
          <w:spacing w:val="21"/>
          <w:sz w:val="18"/>
        </w:rPr>
        <w:t> </w:t>
      </w:r>
      <w:r>
        <w:rPr>
          <w:sz w:val="18"/>
        </w:rPr>
        <w:t>22</w:t>
      </w:r>
      <w:r>
        <w:rPr>
          <w:spacing w:val="21"/>
          <w:sz w:val="18"/>
        </w:rPr>
        <w:t> </w:t>
      </w:r>
      <w:r>
        <w:rPr>
          <w:spacing w:val="2"/>
          <w:sz w:val="18"/>
        </w:rPr>
        <w:t>may</w:t>
      </w:r>
      <w:r>
        <w:rPr>
          <w:spacing w:val="21"/>
          <w:sz w:val="18"/>
        </w:rPr>
        <w:t> </w:t>
      </w:r>
      <w:r>
        <w:rPr>
          <w:sz w:val="18"/>
        </w:rPr>
        <w:t>be</w:t>
      </w:r>
      <w:r>
        <w:rPr>
          <w:spacing w:val="21"/>
          <w:sz w:val="18"/>
        </w:rPr>
        <w:t> </w:t>
      </w:r>
      <w:r>
        <w:rPr>
          <w:spacing w:val="4"/>
          <w:sz w:val="18"/>
        </w:rPr>
        <w:t>used.</w:t>
      </w:r>
    </w:p>
    <w:p>
      <w:pPr>
        <w:pStyle w:val="ListParagraph"/>
        <w:numPr>
          <w:ilvl w:val="0"/>
          <w:numId w:val="86"/>
        </w:numPr>
        <w:tabs>
          <w:tab w:pos="1227" w:val="left" w:leader="none"/>
        </w:tabs>
        <w:spacing w:line="240" w:lineRule="auto" w:before="16" w:after="0"/>
        <w:ind w:left="1226" w:right="0" w:hanging="232"/>
        <w:jc w:val="left"/>
        <w:rPr>
          <w:sz w:val="18"/>
        </w:rPr>
      </w:pPr>
      <w:r>
        <w:rPr>
          <w:spacing w:val="2"/>
          <w:sz w:val="18"/>
        </w:rPr>
        <w:t>The</w:t>
      </w:r>
      <w:r>
        <w:rPr>
          <w:spacing w:val="21"/>
          <w:sz w:val="18"/>
        </w:rPr>
        <w:t> </w:t>
      </w:r>
      <w:r>
        <w:rPr>
          <w:spacing w:val="3"/>
          <w:sz w:val="18"/>
        </w:rPr>
        <w:t>vertical</w:t>
      </w:r>
      <w:r>
        <w:rPr>
          <w:spacing w:val="21"/>
          <w:sz w:val="18"/>
        </w:rPr>
        <w:t> </w:t>
      </w:r>
      <w:r>
        <w:rPr>
          <w:spacing w:val="3"/>
          <w:sz w:val="18"/>
        </w:rPr>
        <w:t>spacing</w:t>
      </w:r>
      <w:r>
        <w:rPr>
          <w:spacing w:val="21"/>
          <w:sz w:val="18"/>
        </w:rPr>
        <w:t> </w:t>
      </w:r>
      <w:r>
        <w:rPr>
          <w:sz w:val="18"/>
        </w:rPr>
        <w:t>of</w:t>
      </w:r>
      <w:r>
        <w:rPr>
          <w:spacing w:val="21"/>
          <w:sz w:val="18"/>
        </w:rPr>
        <w:t> </w:t>
      </w:r>
      <w:r>
        <w:rPr>
          <w:spacing w:val="3"/>
          <w:sz w:val="18"/>
        </w:rPr>
        <w:t>horizontal</w:t>
      </w:r>
      <w:r>
        <w:rPr>
          <w:spacing w:val="21"/>
          <w:sz w:val="18"/>
        </w:rPr>
        <w:t> </w:t>
      </w:r>
      <w:r>
        <w:rPr>
          <w:spacing w:val="3"/>
          <w:sz w:val="18"/>
        </w:rPr>
        <w:t>trays</w:t>
      </w:r>
      <w:r>
        <w:rPr>
          <w:spacing w:val="21"/>
          <w:sz w:val="18"/>
        </w:rPr>
        <w:t> </w:t>
      </w:r>
      <w:r>
        <w:rPr>
          <w:spacing w:val="2"/>
          <w:sz w:val="18"/>
        </w:rPr>
        <w:t>and</w:t>
      </w:r>
      <w:r>
        <w:rPr>
          <w:spacing w:val="21"/>
          <w:sz w:val="18"/>
        </w:rPr>
        <w:t> </w:t>
      </w:r>
      <w:r>
        <w:rPr>
          <w:spacing w:val="3"/>
          <w:sz w:val="18"/>
        </w:rPr>
        <w:t>ladder</w:t>
      </w:r>
      <w:r>
        <w:rPr>
          <w:spacing w:val="21"/>
          <w:sz w:val="18"/>
        </w:rPr>
        <w:t> </w:t>
      </w:r>
      <w:r>
        <w:rPr>
          <w:spacing w:val="3"/>
          <w:sz w:val="18"/>
        </w:rPr>
        <w:t>supports</w:t>
      </w:r>
      <w:r>
        <w:rPr>
          <w:spacing w:val="21"/>
          <w:sz w:val="18"/>
        </w:rPr>
        <w:t> </w:t>
      </w:r>
      <w:r>
        <w:rPr>
          <w:spacing w:val="3"/>
          <w:sz w:val="18"/>
        </w:rPr>
        <w:t>shall</w:t>
      </w:r>
      <w:r>
        <w:rPr>
          <w:spacing w:val="21"/>
          <w:sz w:val="18"/>
        </w:rPr>
        <w:t> </w:t>
      </w:r>
      <w:r>
        <w:rPr>
          <w:sz w:val="18"/>
        </w:rPr>
        <w:t>be</w:t>
      </w:r>
      <w:r>
        <w:rPr>
          <w:spacing w:val="21"/>
          <w:sz w:val="18"/>
        </w:rPr>
        <w:t> </w:t>
      </w:r>
      <w:r>
        <w:rPr>
          <w:spacing w:val="2"/>
          <w:sz w:val="18"/>
        </w:rPr>
        <w:t>not</w:t>
      </w:r>
      <w:r>
        <w:rPr>
          <w:spacing w:val="21"/>
          <w:sz w:val="18"/>
        </w:rPr>
        <w:t> </w:t>
      </w:r>
      <w:r>
        <w:rPr>
          <w:spacing w:val="3"/>
          <w:sz w:val="18"/>
        </w:rPr>
        <w:t>less</w:t>
      </w:r>
      <w:r>
        <w:rPr>
          <w:spacing w:val="21"/>
          <w:sz w:val="18"/>
        </w:rPr>
        <w:t> </w:t>
      </w:r>
      <w:r>
        <w:rPr>
          <w:spacing w:val="3"/>
          <w:sz w:val="18"/>
        </w:rPr>
        <w:t>than</w:t>
      </w:r>
      <w:r>
        <w:rPr>
          <w:spacing w:val="21"/>
          <w:sz w:val="18"/>
        </w:rPr>
        <w:t> </w:t>
      </w:r>
      <w:r>
        <w:rPr>
          <w:spacing w:val="2"/>
          <w:sz w:val="18"/>
        </w:rPr>
        <w:t>300</w:t>
      </w:r>
      <w:r>
        <w:rPr>
          <w:spacing w:val="21"/>
          <w:sz w:val="18"/>
        </w:rPr>
        <w:t> </w:t>
      </w:r>
      <w:r>
        <w:rPr>
          <w:spacing w:val="4"/>
          <w:sz w:val="18"/>
        </w:rPr>
        <w:t>mm.</w:t>
      </w:r>
    </w:p>
    <w:p>
      <w:pPr>
        <w:pStyle w:val="ListParagraph"/>
        <w:numPr>
          <w:ilvl w:val="0"/>
          <w:numId w:val="86"/>
        </w:numPr>
        <w:tabs>
          <w:tab w:pos="1227" w:val="left" w:leader="none"/>
        </w:tabs>
        <w:spacing w:line="240" w:lineRule="auto" w:before="16" w:after="0"/>
        <w:ind w:left="1226" w:right="0" w:hanging="232"/>
        <w:jc w:val="left"/>
        <w:rPr>
          <w:sz w:val="18"/>
        </w:rPr>
      </w:pPr>
      <w:r>
        <w:rPr>
          <w:spacing w:val="2"/>
          <w:sz w:val="18"/>
        </w:rPr>
        <w:t>The</w:t>
      </w:r>
      <w:r>
        <w:rPr>
          <w:spacing w:val="21"/>
          <w:sz w:val="18"/>
        </w:rPr>
        <w:t> </w:t>
      </w:r>
      <w:r>
        <w:rPr>
          <w:spacing w:val="3"/>
          <w:sz w:val="18"/>
        </w:rPr>
        <w:t>horizontal</w:t>
      </w:r>
      <w:r>
        <w:rPr>
          <w:spacing w:val="21"/>
          <w:sz w:val="18"/>
        </w:rPr>
        <w:t> </w:t>
      </w:r>
      <w:r>
        <w:rPr>
          <w:spacing w:val="3"/>
          <w:sz w:val="18"/>
        </w:rPr>
        <w:t>spacing</w:t>
      </w:r>
      <w:r>
        <w:rPr>
          <w:spacing w:val="21"/>
          <w:sz w:val="18"/>
        </w:rPr>
        <w:t> </w:t>
      </w:r>
      <w:r>
        <w:rPr>
          <w:sz w:val="18"/>
        </w:rPr>
        <w:t>of</w:t>
      </w:r>
      <w:r>
        <w:rPr>
          <w:spacing w:val="21"/>
          <w:sz w:val="18"/>
        </w:rPr>
        <w:t> </w:t>
      </w:r>
      <w:r>
        <w:rPr>
          <w:spacing w:val="3"/>
          <w:sz w:val="18"/>
        </w:rPr>
        <w:t>vertical</w:t>
      </w:r>
      <w:r>
        <w:rPr>
          <w:spacing w:val="21"/>
          <w:sz w:val="18"/>
        </w:rPr>
        <w:t> </w:t>
      </w:r>
      <w:r>
        <w:rPr>
          <w:spacing w:val="3"/>
          <w:sz w:val="18"/>
        </w:rPr>
        <w:t>trays</w:t>
      </w:r>
      <w:r>
        <w:rPr>
          <w:spacing w:val="21"/>
          <w:sz w:val="18"/>
        </w:rPr>
        <w:t> </w:t>
      </w:r>
      <w:r>
        <w:rPr>
          <w:spacing w:val="3"/>
          <w:sz w:val="18"/>
        </w:rPr>
        <w:t>mounted</w:t>
      </w:r>
      <w:r>
        <w:rPr>
          <w:spacing w:val="21"/>
          <w:sz w:val="18"/>
        </w:rPr>
        <w:t> </w:t>
      </w:r>
      <w:r>
        <w:rPr>
          <w:spacing w:val="3"/>
          <w:sz w:val="18"/>
        </w:rPr>
        <w:t>back-to-back</w:t>
      </w:r>
      <w:r>
        <w:rPr>
          <w:spacing w:val="21"/>
          <w:sz w:val="18"/>
        </w:rPr>
        <w:t> </w:t>
      </w:r>
      <w:r>
        <w:rPr>
          <w:spacing w:val="3"/>
          <w:sz w:val="18"/>
        </w:rPr>
        <w:t>shall</w:t>
      </w:r>
      <w:r>
        <w:rPr>
          <w:spacing w:val="21"/>
          <w:sz w:val="18"/>
        </w:rPr>
        <w:t> </w:t>
      </w:r>
      <w:r>
        <w:rPr>
          <w:sz w:val="18"/>
        </w:rPr>
        <w:t>be</w:t>
      </w:r>
      <w:r>
        <w:rPr>
          <w:spacing w:val="21"/>
          <w:sz w:val="18"/>
        </w:rPr>
        <w:t> </w:t>
      </w:r>
      <w:r>
        <w:rPr>
          <w:spacing w:val="2"/>
          <w:sz w:val="18"/>
        </w:rPr>
        <w:t>not</w:t>
      </w:r>
      <w:r>
        <w:rPr>
          <w:spacing w:val="21"/>
          <w:sz w:val="18"/>
        </w:rPr>
        <w:t> </w:t>
      </w:r>
      <w:r>
        <w:rPr>
          <w:spacing w:val="3"/>
          <w:sz w:val="18"/>
        </w:rPr>
        <w:t>less</w:t>
      </w:r>
      <w:r>
        <w:rPr>
          <w:spacing w:val="21"/>
          <w:sz w:val="18"/>
        </w:rPr>
        <w:t> </w:t>
      </w:r>
      <w:r>
        <w:rPr>
          <w:spacing w:val="3"/>
          <w:sz w:val="18"/>
        </w:rPr>
        <w:t>than</w:t>
      </w:r>
      <w:r>
        <w:rPr>
          <w:spacing w:val="21"/>
          <w:sz w:val="18"/>
        </w:rPr>
        <w:t> </w:t>
      </w:r>
      <w:r>
        <w:rPr>
          <w:spacing w:val="2"/>
          <w:sz w:val="18"/>
        </w:rPr>
        <w:t>230</w:t>
      </w:r>
      <w:r>
        <w:rPr>
          <w:spacing w:val="21"/>
          <w:sz w:val="18"/>
        </w:rPr>
        <w:t> </w:t>
      </w:r>
      <w:r>
        <w:rPr>
          <w:spacing w:val="4"/>
          <w:sz w:val="18"/>
        </w:rPr>
        <w:t>mm.</w:t>
      </w:r>
    </w:p>
    <w:p>
      <w:pPr>
        <w:pStyle w:val="ListParagraph"/>
        <w:numPr>
          <w:ilvl w:val="0"/>
          <w:numId w:val="86"/>
        </w:numPr>
        <w:tabs>
          <w:tab w:pos="1227" w:val="left" w:leader="none"/>
        </w:tabs>
        <w:spacing w:line="240" w:lineRule="auto" w:before="16" w:after="0"/>
        <w:ind w:left="1226" w:right="0" w:hanging="232"/>
        <w:jc w:val="left"/>
        <w:rPr>
          <w:sz w:val="18"/>
        </w:rPr>
      </w:pPr>
      <w:r>
        <w:rPr>
          <w:sz w:val="18"/>
        </w:rPr>
        <w:t>No</w:t>
      </w:r>
      <w:r>
        <w:rPr>
          <w:spacing w:val="22"/>
          <w:sz w:val="18"/>
        </w:rPr>
        <w:t> </w:t>
      </w:r>
      <w:r>
        <w:rPr>
          <w:spacing w:val="3"/>
          <w:sz w:val="18"/>
        </w:rPr>
        <w:t>derating</w:t>
      </w:r>
      <w:r>
        <w:rPr>
          <w:spacing w:val="22"/>
          <w:sz w:val="18"/>
        </w:rPr>
        <w:t> </w:t>
      </w:r>
      <w:r>
        <w:rPr>
          <w:spacing w:val="3"/>
          <w:sz w:val="18"/>
        </w:rPr>
        <w:t>factor</w:t>
      </w:r>
      <w:r>
        <w:rPr>
          <w:spacing w:val="22"/>
          <w:sz w:val="18"/>
        </w:rPr>
        <w:t> </w:t>
      </w:r>
      <w:r>
        <w:rPr>
          <w:sz w:val="18"/>
        </w:rPr>
        <w:t>is</w:t>
      </w:r>
      <w:r>
        <w:rPr>
          <w:spacing w:val="22"/>
          <w:sz w:val="18"/>
        </w:rPr>
        <w:t> </w:t>
      </w:r>
      <w:r>
        <w:rPr>
          <w:spacing w:val="3"/>
          <w:sz w:val="18"/>
        </w:rPr>
        <w:t>applicable</w:t>
      </w:r>
      <w:r>
        <w:rPr>
          <w:spacing w:val="22"/>
          <w:sz w:val="18"/>
        </w:rPr>
        <w:t> </w:t>
      </w:r>
      <w:r>
        <w:rPr>
          <w:spacing w:val="2"/>
          <w:sz w:val="18"/>
        </w:rPr>
        <w:t>for</w:t>
      </w:r>
      <w:r>
        <w:rPr>
          <w:spacing w:val="22"/>
          <w:sz w:val="18"/>
        </w:rPr>
        <w:t> </w:t>
      </w:r>
      <w:r>
        <w:rPr>
          <w:spacing w:val="2"/>
          <w:sz w:val="18"/>
        </w:rPr>
        <w:t>the</w:t>
      </w:r>
      <w:r>
        <w:rPr>
          <w:spacing w:val="22"/>
          <w:sz w:val="18"/>
        </w:rPr>
        <w:t> </w:t>
      </w:r>
      <w:r>
        <w:rPr>
          <w:spacing w:val="3"/>
          <w:sz w:val="18"/>
        </w:rPr>
        <w:t>minimum</w:t>
      </w:r>
      <w:r>
        <w:rPr>
          <w:spacing w:val="22"/>
          <w:sz w:val="18"/>
        </w:rPr>
        <w:t> </w:t>
      </w:r>
      <w:r>
        <w:rPr>
          <w:spacing w:val="3"/>
          <w:sz w:val="18"/>
        </w:rPr>
        <w:t>spacings</w:t>
      </w:r>
      <w:r>
        <w:rPr>
          <w:spacing w:val="22"/>
          <w:sz w:val="18"/>
        </w:rPr>
        <w:t> </w:t>
      </w:r>
      <w:r>
        <w:rPr>
          <w:spacing w:val="3"/>
          <w:sz w:val="18"/>
        </w:rPr>
        <w:t>specified</w:t>
      </w:r>
      <w:r>
        <w:rPr>
          <w:spacing w:val="22"/>
          <w:sz w:val="18"/>
        </w:rPr>
        <w:t> </w:t>
      </w:r>
      <w:r>
        <w:rPr>
          <w:sz w:val="18"/>
        </w:rPr>
        <w:t>in</w:t>
      </w:r>
      <w:r>
        <w:rPr>
          <w:spacing w:val="22"/>
          <w:sz w:val="18"/>
        </w:rPr>
        <w:t> </w:t>
      </w:r>
      <w:r>
        <w:rPr>
          <w:spacing w:val="3"/>
          <w:sz w:val="18"/>
        </w:rPr>
        <w:t>Clause</w:t>
      </w:r>
      <w:r>
        <w:rPr>
          <w:spacing w:val="22"/>
          <w:sz w:val="18"/>
        </w:rPr>
        <w:t> </w:t>
      </w:r>
      <w:r>
        <w:rPr>
          <w:spacing w:val="3"/>
          <w:sz w:val="18"/>
        </w:rPr>
        <w:t>3.5.2.2(c)</w:t>
      </w:r>
      <w:r>
        <w:rPr>
          <w:spacing w:val="22"/>
          <w:sz w:val="18"/>
        </w:rPr>
        <w:t> </w:t>
      </w:r>
      <w:r>
        <w:rPr>
          <w:spacing w:val="2"/>
          <w:sz w:val="18"/>
        </w:rPr>
        <w:t>and</w:t>
      </w:r>
      <w:r>
        <w:rPr>
          <w:spacing w:val="22"/>
          <w:sz w:val="18"/>
        </w:rPr>
        <w:t> </w:t>
      </w:r>
      <w:r>
        <w:rPr>
          <w:spacing w:val="3"/>
          <w:sz w:val="18"/>
        </w:rPr>
        <w:t>Figure</w:t>
      </w:r>
      <w:r>
        <w:rPr>
          <w:spacing w:val="22"/>
          <w:sz w:val="18"/>
        </w:rPr>
        <w:t> </w:t>
      </w:r>
      <w:r>
        <w:rPr>
          <w:spacing w:val="4"/>
          <w:sz w:val="18"/>
        </w:rPr>
        <w:t>1(b).</w:t>
      </w:r>
    </w:p>
    <w:p>
      <w:pPr>
        <w:pStyle w:val="BodyText"/>
        <w:rPr>
          <w:sz w:val="20"/>
        </w:rPr>
      </w:pPr>
    </w:p>
    <w:p>
      <w:pPr>
        <w:spacing w:before="173"/>
        <w:ind w:left="67" w:right="0" w:firstLine="0"/>
        <w:jc w:val="center"/>
        <w:rPr>
          <w:rFonts w:ascii="Arial"/>
          <w:sz w:val="16"/>
        </w:rPr>
      </w:pPr>
      <w:r>
        <w:rPr>
          <w:rFonts w:ascii="Arial"/>
          <w:sz w:val="16"/>
        </w:rPr>
        <w:t>COPYRIGHT</w:t>
      </w:r>
    </w:p>
    <w:p>
      <w:pPr>
        <w:spacing w:after="0"/>
        <w:jc w:val="center"/>
        <w:rPr>
          <w:rFonts w:ascii="Arial"/>
          <w:sz w:val="16"/>
        </w:rPr>
        <w:sectPr>
          <w:headerReference w:type="default" r:id="rId461"/>
          <w:footerReference w:type="default" r:id="rId462"/>
          <w:pgSz w:w="11900" w:h="16840"/>
          <w:pgMar w:header="0" w:footer="411" w:top="1080" w:bottom="600" w:left="140" w:right="200"/>
        </w:sectPr>
      </w:pPr>
    </w:p>
    <w:p>
      <w:pPr>
        <w:tabs>
          <w:tab w:pos="8999" w:val="left" w:leader="none"/>
        </w:tabs>
        <w:spacing w:before="79"/>
        <w:ind w:left="5728" w:right="0" w:firstLine="0"/>
        <w:jc w:val="left"/>
        <w:rPr>
          <w:b/>
          <w:sz w:val="16"/>
        </w:rPr>
      </w:pPr>
      <w:r>
        <w:rPr/>
        <w:pict>
          <v:shape style="position:absolute;margin-left:561.200439pt;margin-top:556.749329pt;width:5.4pt;height:92.05pt;mso-position-horizontal-relative:page;mso-position-vertical-relative:page;z-index:24856" type="#_x0000_t202" filled="false" stroked="false">
            <v:textbox inset="0,0,0,0" style="layout-flow:vertical;mso-layout-flow-alt:bottom-to-top">
              <w:txbxContent>
                <w:p>
                  <w:pPr>
                    <w:spacing w:before="20"/>
                    <w:ind w:left="20" w:right="0" w:firstLine="0"/>
                    <w:jc w:val="left"/>
                    <w:rPr>
                      <w:rFonts w:ascii="Courier New"/>
                      <w:sz w:val="6"/>
                    </w:rPr>
                  </w:pPr>
                  <w:r>
                    <w:rPr>
                      <w:rFonts w:ascii="Courier New"/>
                      <w:sz w:val="6"/>
                    </w:rPr>
                    <w:t>--`,,,``,`,,``,,,,,`````,`,,`,,`-`-`,,`,,`,`,,`---</w:t>
                  </w:r>
                </w:p>
              </w:txbxContent>
            </v:textbox>
            <w10:wrap type="none"/>
          </v:shape>
        </w:pict>
      </w:r>
      <w:r>
        <w:rPr>
          <w:sz w:val="16"/>
        </w:rPr>
        <w:t>59</w:t>
        <w:tab/>
      </w:r>
      <w:r>
        <w:rPr>
          <w:b/>
          <w:spacing w:val="3"/>
          <w:sz w:val="16"/>
        </w:rPr>
        <w:t>AS/NZS</w:t>
      </w:r>
      <w:r>
        <w:rPr>
          <w:b/>
          <w:spacing w:val="13"/>
          <w:sz w:val="16"/>
        </w:rPr>
        <w:t> </w:t>
      </w:r>
      <w:r>
        <w:rPr>
          <w:b/>
          <w:spacing w:val="4"/>
          <w:sz w:val="16"/>
        </w:rPr>
        <w:t>3008.1.2:1998</w:t>
      </w:r>
    </w:p>
    <w:p>
      <w:pPr>
        <w:pStyle w:val="BodyText"/>
        <w:rPr>
          <w:b/>
          <w:sz w:val="21"/>
        </w:rPr>
      </w:pPr>
    </w:p>
    <w:p>
      <w:pPr>
        <w:pStyle w:val="Heading3"/>
        <w:tabs>
          <w:tab w:pos="1881" w:val="left" w:leader="none"/>
        </w:tabs>
        <w:ind w:left="885"/>
      </w:pPr>
      <w:r>
        <w:rPr>
          <w:spacing w:val="4"/>
        </w:rPr>
        <w:t>TABLE</w:t>
        <w:tab/>
      </w:r>
      <w:r>
        <w:rPr>
          <w:spacing w:val="6"/>
        </w:rPr>
        <w:t>25(1)</w:t>
      </w:r>
    </w:p>
    <w:p>
      <w:pPr>
        <w:spacing w:line="244" w:lineRule="auto" w:before="49"/>
        <w:ind w:left="2046" w:right="1158" w:firstLine="0"/>
        <w:jc w:val="center"/>
        <w:rPr>
          <w:b/>
          <w:sz w:val="22"/>
        </w:rPr>
      </w:pPr>
      <w:r>
        <w:rPr>
          <w:b/>
          <w:spacing w:val="5"/>
          <w:sz w:val="22"/>
        </w:rPr>
        <w:t>DERATING FACTORS </w:t>
      </w:r>
      <w:r>
        <w:rPr>
          <w:b/>
          <w:spacing w:val="4"/>
          <w:sz w:val="22"/>
        </w:rPr>
        <w:t>FOR </w:t>
      </w:r>
      <w:r>
        <w:rPr>
          <w:b/>
          <w:spacing w:val="5"/>
          <w:sz w:val="22"/>
        </w:rPr>
        <w:t>GROUPS </w:t>
      </w:r>
      <w:r>
        <w:rPr>
          <w:b/>
          <w:spacing w:val="3"/>
          <w:sz w:val="22"/>
        </w:rPr>
        <w:t>OF </w:t>
      </w:r>
      <w:r>
        <w:rPr>
          <w:b/>
          <w:spacing w:val="5"/>
          <w:sz w:val="22"/>
        </w:rPr>
        <w:t>CIRCUITS </w:t>
      </w:r>
      <w:r>
        <w:rPr>
          <w:b/>
          <w:spacing w:val="3"/>
          <w:sz w:val="22"/>
        </w:rPr>
        <w:t>OF </w:t>
      </w:r>
      <w:r>
        <w:rPr>
          <w:b/>
          <w:spacing w:val="6"/>
          <w:sz w:val="22"/>
        </w:rPr>
        <w:t>SINGLE-CORE</w:t>
      </w:r>
      <w:r>
        <w:rPr>
          <w:b/>
          <w:spacing w:val="67"/>
          <w:sz w:val="22"/>
        </w:rPr>
        <w:t> </w:t>
      </w:r>
      <w:r>
        <w:rPr>
          <w:b/>
          <w:spacing w:val="3"/>
          <w:sz w:val="22"/>
        </w:rPr>
        <w:t>OR </w:t>
      </w:r>
      <w:r>
        <w:rPr>
          <w:b/>
          <w:spacing w:val="5"/>
          <w:sz w:val="22"/>
        </w:rPr>
        <w:t>MULTICORE CABLES BURIED DIRECT </w:t>
      </w:r>
      <w:r>
        <w:rPr>
          <w:b/>
          <w:spacing w:val="3"/>
          <w:sz w:val="22"/>
        </w:rPr>
        <w:t>IN </w:t>
      </w:r>
      <w:r>
        <w:rPr>
          <w:b/>
          <w:spacing w:val="4"/>
          <w:sz w:val="22"/>
        </w:rPr>
        <w:t>THE   </w:t>
      </w:r>
      <w:r>
        <w:rPr>
          <w:b/>
          <w:spacing w:val="8"/>
          <w:sz w:val="22"/>
        </w:rPr>
        <w:t>GROUND—</w:t>
      </w:r>
    </w:p>
    <w:p>
      <w:pPr>
        <w:spacing w:before="1"/>
        <w:ind w:left="2443" w:right="1556" w:firstLine="0"/>
        <w:jc w:val="center"/>
        <w:rPr>
          <w:b/>
          <w:sz w:val="22"/>
        </w:rPr>
      </w:pPr>
      <w:r>
        <w:rPr/>
        <w:pict>
          <v:line style="position:absolute;mso-position-horizontal-relative:page;mso-position-vertical-relative:paragraph;z-index:-1239568" from="154.280121pt,39.425423pt" to="154.280121pt,39.425423pt" stroked="true" strokeweight=".284905pt" strokecolor="#000000">
            <v:stroke dashstyle="solid"/>
            <w10:wrap type="none"/>
          </v:line>
        </w:pict>
      </w:r>
      <w:r>
        <w:rPr/>
        <w:pict>
          <v:group style="position:absolute;margin-left:192.819809pt;margin-top:41.544121pt;width:67.850pt;height:44.15pt;mso-position-horizontal-relative:page;mso-position-vertical-relative:paragraph;z-index:-1239544" coordorigin="3856,831" coordsize="1357,883">
            <v:shape style="position:absolute;left:3906;top:979;width:505;height:472" coordorigin="3906,979" coordsize="505,472" path="m4364,1166l4366,1189m4364,1166l4358,1145,4349,1126,4337,1107,4321,1091,4304,1079,4284,1069,4262,1063,4241,1062,4220,1063,4199,1069,4179,1079,4161,1091,4145,1107,4133,1126,4124,1145,4118,1166,4116,1189,4118,1211,4124,1233,4133,1253,4145,1271,4161,1286,4179,1300,4199,1309,4220,1314,4241,1317,4262,1314,4284,1309,4304,1300,4321,1286,4337,1271,4349,1253,4358,1233,4364,1211,4366,1189m4116,1189l4114,1166,4108,1145,4100,1126,4087,1107,4072,1091,4054,1079,4034,1069,4013,1063,3991,1062,3970,1063,3949,1069,3929,1079,3911,1091,3895,1107,3883,1126,3874,1145,3869,1166,3866,1189,3869,1211,3874,1233,3883,1253,3895,1271,3911,1286,3929,1300,3949,1309,3970,1314,3991,1317,4013,1314,4034,1309,4054,1300,4072,1286,4087,1271,4100,1253,4108,1233,4114,1211,4116,1189m4241,968l4239,947,4233,925,4224,905,4212,886,4197,872,4179,858,4159,849,4137,843,4116,841,4095,843,4074,849,4054,858,4036,872,4020,886,4008,905,3999,925,3994,947,3991,968,3994,991,3999,1013,4008,1032,4020,1050,4036,1066,4054,1079,4074,1089,4095,1095,4116,1096,4137,1095,4159,1089,4179,1079,4197,1066,4212,1050,4224,1032,4233,1013,4239,991,4241,968e" filled="false" stroked="true" strokeweight=".986049pt" strokecolor="#000000">
              <v:path arrowok="t"/>
              <v:stroke dashstyle="solid"/>
            </v:shape>
            <v:line style="position:absolute" from="4116,1320" to="4116,1711" stroked="true" strokeweight=".279124pt" strokecolor="#000000">
              <v:stroke dashstyle="solid"/>
            </v:line>
            <v:shape style="position:absolute;left:4751;top:979;width:505;height:472" coordorigin="4751,979" coordsize="505,472" path="m5078,968l5075,947,5070,925,5061,905,5049,886,5033,872,5015,858,4995,849,4974,843,4953,841,4932,843,4910,849,4890,858,4872,872,4857,886,4845,905,4836,925,4830,947,4828,968,4830,991,4836,1013,4845,1032,4857,1050,4872,1066,4890,1079,4910,1089,4932,1095,4953,1096,4974,1095,4995,1089,5015,1079,5033,1066,5049,1050,5061,1032,5070,1013,5075,991,5078,968m4951,1166l4953,1189m4951,1166l4945,1145,4936,1126,4924,1107,4908,1091,4890,1079,4870,1069,4849,1063,4828,1062,4807,1063,4785,1069,4765,1079,4748,1091,4732,1107,4720,1126,4711,1145,4705,1166,4703,1189,4705,1211,4711,1233,4720,1253,4732,1271,4748,1286,4765,1300,4785,1309,4807,1314,4828,1317,4849,1314,4870,1309,4890,1300,4908,1286,4924,1271,4936,1253,4945,1233,4951,1211,4953,1189m5203,1189l5200,1166,5195,1145,5186,1126,5174,1107,5158,1091,5140,1079,5120,1069,5099,1063,5078,1062,5057,1063,5035,1069,5015,1079,4997,1091,4982,1107,4970,1126,4961,1145,4955,1166,4953,1189,4955,1211,4961,1233,4970,1253,4982,1271,4997,1286,5015,1300,5035,1309,5057,1314,5078,1317,5099,1314,5120,1309,5140,1300,5158,1286,5174,1271,5186,1253,5195,1233,5200,1211,5203,1189e" filled="false" stroked="true" strokeweight=".986049pt" strokecolor="#000000">
              <v:path arrowok="t"/>
              <v:stroke dashstyle="solid"/>
            </v:shape>
            <v:shape style="position:absolute;left:4300;top:1454;width:705;height:387" coordorigin="4300,1454" coordsize="705,387" path="m4953,1711l4953,1320m4813,1654l4256,1654e" filled="false" stroked="true" strokeweight=".282014pt" strokecolor="#000000">
              <v:path arrowok="t"/>
              <v:stroke dashstyle="solid"/>
            </v:shape>
            <v:shape style="position:absolute;left:4116;top:1630;width:837;height:48" coordorigin="4116,1630" coordsize="837,48" path="m4256,1630l4116,1654,4256,1678,4256,1630m4953,1654l4813,1630,4813,1678,4953,1654e" filled="true" fillcolor="#000000" stroked="false">
              <v:path arrowok="t"/>
              <v:fill type="solid"/>
            </v:shape>
            <v:shape style="position:absolute;left:4478;top:1465;width:113;height:135" type="#_x0000_t75" stroked="false">
              <v:imagedata r:id="rId469" o:title=""/>
            </v:shape>
            <w10:wrap type="none"/>
          </v:group>
        </w:pict>
      </w:r>
      <w:r>
        <w:rPr/>
        <w:pict>
          <v:line style="position:absolute;mso-position-horizontal-relative:page;mso-position-vertical-relative:paragraph;z-index:-1239520" from="511.152496pt,39.425423pt" to="511.152496pt,39.425423pt" stroked="true" strokeweight=".284905pt" strokecolor="#000000">
            <v:stroke dashstyle="solid"/>
            <w10:wrap type="none"/>
          </v:line>
        </w:pict>
      </w:r>
      <w:r>
        <w:rPr/>
        <w:drawing>
          <wp:anchor distT="0" distB="0" distL="0" distR="0" allowOverlap="1" layoutInCell="1" locked="0" behindDoc="0" simplePos="0" relativeHeight="24760">
            <wp:simplePos x="0" y="0"/>
            <wp:positionH relativeFrom="page">
              <wp:posOffset>3511317</wp:posOffset>
            </wp:positionH>
            <wp:positionV relativeFrom="paragraph">
              <wp:posOffset>527698</wp:posOffset>
            </wp:positionV>
            <wp:extent cx="329418" cy="314325"/>
            <wp:effectExtent l="0" t="0" r="0" b="0"/>
            <wp:wrapNone/>
            <wp:docPr id="149" name="image347.png" descr=""/>
            <wp:cNvGraphicFramePr>
              <a:graphicFrameLocks noChangeAspect="1"/>
            </wp:cNvGraphicFramePr>
            <a:graphic>
              <a:graphicData uri="http://schemas.openxmlformats.org/drawingml/2006/picture">
                <pic:pic>
                  <pic:nvPicPr>
                    <pic:cNvPr id="150" name="image347.png"/>
                    <pic:cNvPicPr/>
                  </pic:nvPicPr>
                  <pic:blipFill>
                    <a:blip r:embed="rId470" cstate="print"/>
                    <a:stretch>
                      <a:fillRect/>
                    </a:stretch>
                  </pic:blipFill>
                  <pic:spPr>
                    <a:xfrm>
                      <a:off x="0" y="0"/>
                      <a:ext cx="329418" cy="314325"/>
                    </a:xfrm>
                    <a:prstGeom prst="rect">
                      <a:avLst/>
                    </a:prstGeom>
                  </pic:spPr>
                </pic:pic>
              </a:graphicData>
            </a:graphic>
          </wp:anchor>
        </w:drawing>
      </w:r>
      <w:r>
        <w:rPr/>
        <w:pict>
          <v:group style="position:absolute;margin-left:334.921448pt;margin-top:39.437645pt;width:91.5pt;height:42.25pt;mso-position-horizontal-relative:page;mso-position-vertical-relative:paragraph;z-index:-1239472" coordorigin="6698,789" coordsize="1830,845">
            <v:shape style="position:absolute;left:6778;top:938;width:758;height:253" coordorigin="6778,938" coordsize="758,253" path="m7208,926l7206,905,7200,883,7191,863,7179,844,7164,828,7146,816,7126,807,7104,801,7083,799,7061,801,7041,807,7021,816,7003,828,6987,844,6975,863,6966,883,6961,905,6958,926,6961,949,6966,970,6975,990,6987,1008,7003,1024,7021,1037,7041,1046,7061,1052,7083,1054,7104,1052,7126,1046,7146,1037,7164,1024,7179,1008,7191,990,7200,970,7206,949,7208,926m6958,926l6956,905,6950,883,6942,863,6929,844,6914,828,6896,816,6876,807,6855,801,6833,799,6811,801,6791,807,6771,816,6753,828,6737,844,6725,863,6716,883,6711,905,6708,926,6711,949,6716,970,6725,990,6737,1008,6753,1024,6771,1037,6791,1046,6811,1052,6833,1054,6855,1052,6876,1046,6896,1037,6914,1024,6929,1008,6942,990,6950,970,6956,949,6958,926m7458,926l7456,905,7450,883,7441,863,7429,844,7413,828,7396,816,7375,807,7354,801,7333,799,7311,801,7291,807,7271,816,7253,828,7237,844,7225,863,7216,883,7210,905,7208,926,7210,949,7216,970,7225,990,7237,1008,7253,1024,7271,1037,7291,1046,7311,1052,7333,1054,7354,1052,7375,1046,7396,1037,7413,1024,7429,1008,7441,990,7450,970,7456,949,7458,926e" filled="false" stroked="true" strokeweight=".986049pt" strokecolor="#000000">
              <v:path arrowok="t"/>
              <v:stroke dashstyle="solid"/>
            </v:shape>
            <v:shape style="position:absolute;left:6823;top:1358;width:519;height:275" type="#_x0000_t75" stroked="false">
              <v:imagedata r:id="rId471" o:title=""/>
            </v:shape>
            <v:shape style="position:absolute;left:7156;top:1232;width:2;height:510" coordorigin="7156,1232" coordsize="0,510" path="m7083,1611l7083,1096m7083,1178l7083,1178e" filled="false" stroked="true" strokeweight=".282014pt" strokecolor="#000000">
              <v:path arrowok="t"/>
              <v:stroke dashstyle="solid"/>
            </v:shape>
            <v:shape style="position:absolute;left:7848;top:938;width:758;height:816" coordorigin="7848,938" coordsize="758,816" path="m8390,1474l8393,1496m8390,1474l8385,1452,8376,1432,8364,1414,8348,1398,8330,1385,8310,1376,8289,1370,8268,1368,8245,1370,8224,1376,8205,1385,8187,1398,8172,1414,8160,1432,8150,1452,8144,1474,8143,1496,8144,1517,8150,1539,8160,1559,8172,1577,8187,1593,8205,1606,8224,1615,8245,1621,8268,1623,8289,1621,8310,1615,8330,1606,8348,1593,8364,1577,8376,1559,8385,1539,8390,1517,8393,1496m8141,1474l8143,1496m8141,1474l8135,1452,8126,1432,8114,1414,8098,1398,8080,1385,8060,1376,8039,1370,8018,1368,7996,1370,7974,1376,7955,1385,7938,1398,7922,1414,7910,1432,7900,1452,7894,1474,7893,1496,7894,1517,7900,1539,7910,1559,7922,1577,7938,1593,7955,1606,7974,1615,7996,1621,8018,1623,8039,1621,8060,1615,8080,1606,8098,1593,8114,1577,8126,1559,8135,1539,8141,1517,8143,1496m8268,926l8266,905,8260,883,8251,863,8239,844,8223,828,8205,816,8185,807,8164,801,8143,799,8121,801,8099,807,8080,816,8063,828,8047,844,8035,863,8025,883,8019,905,8018,926,8019,949,8025,970,8035,990,8047,1008,8063,1024,8080,1037,8099,1046,8121,1052,8143,1054,8164,1052,8185,1046,8205,1037,8223,1024,8239,1008,8251,990,8260,970,8266,949,8268,926m8018,926l8016,905,8010,883,8001,863,7989,844,7973,828,7955,816,7935,807,7914,801,7893,799,7871,801,7849,807,7831,816,7813,828,7797,844,7785,863,7775,883,7769,905,7768,926,7769,949,7775,970,7785,990,7797,1008,7813,1024,7831,1037,7849,1046,7871,1052,7893,1054,7914,1052,7935,1046,7955,1037m7955,1037l7973,1024,7989,1008,8001,990,8010,970,8016,949,8018,926m8518,926l8515,905,8510,883,8501,863,8489,844,8473,828,8455,816,8435,807,8414,801,8393,799,8370,801,8349,807,8330,816,8312,828,8297,844,8284,863,8274,883,8269,905,8268,926,8269,949,8274,970,8284,990,8297,1008,8312,1024,8330,1037,8349,1046,8370,1052,8393,1054,8414,1052,8435,1046,8455,1037,8473,1024,8489,1008,8501,990,8510,970,8515,949,8518,926e" filled="false" stroked="true" strokeweight=".986049pt" strokecolor="#000000">
              <v:path arrowok="t"/>
              <v:stroke dashstyle="solid"/>
            </v:shape>
            <v:shape style="position:absolute;left:7297;top:1232;width:930;height:510" coordorigin="7297,1232" coordsize="930,510" path="m8143,1096l8143,1611m8143,1178l8143,1178m8003,1280l7223,1280e" filled="false" stroked="true" strokeweight=".282014pt" strokecolor="#000000">
              <v:path arrowok="t"/>
              <v:stroke dashstyle="solid"/>
            </v:shape>
            <v:shape style="position:absolute;left:7083;top:1258;width:1060;height:47" coordorigin="7083,1258" coordsize="1060,47" path="m7223,1258l7083,1280,7223,1304,7223,1258m8143,1280l8004,1258,8004,1304,8143,1280e" filled="true" fillcolor="#000000" stroked="false">
              <v:path arrowok="t"/>
              <v:fill type="solid"/>
            </v:shape>
            <v:shape style="position:absolute;left:7556;top:1110;width:113;height:134" type="#_x0000_t75" stroked="false">
              <v:imagedata r:id="rId472" o:title=""/>
            </v:shape>
            <w10:wrap type="none"/>
          </v:group>
        </w:pict>
      </w:r>
      <w:r>
        <w:rPr/>
        <w:pict>
          <v:shape style="position:absolute;margin-left:445.933014pt;margin-top:46.888638pt;width:37.9pt;height:12.65pt;mso-position-horizontal-relative:page;mso-position-vertical-relative:paragraph;z-index:-1239448" coordorigin="8919,938" coordsize="758,253" path="m9577,926l9575,905,9569,883,9560,863,9547,844,9533,828,9515,816,9495,807,9473,801,9452,799,9430,801,9409,807,9390,816,9372,828,9356,844,9344,863,9334,883,9329,905,9327,926,9329,949,9334,970,9344,990,9356,1008,9372,1024,9390,1037,9409,1046,9430,1052,9452,1054,9473,1052,9495,1046,9515,1037,9533,1024,9547,1008,9560,990,9569,970,9575,949,9577,926m9078,926l9075,905,9070,883,9061,863,9047,844,9033,828,9015,816,8995,807,8974,801,8953,799,8930,801,8909,807,8890,816,8872,828,8857,844,8844,863,8834,883,8829,905,8828,926,8829,949,8834,970,8844,990,8857,1008,8872,1024,8890,1037,8909,1046,8930,1052,8953,1054,8974,1052,8995,1046,9015,1037,9033,1024,9047,1008,9061,990,9070,970,9075,949,9078,926m9327,926l9325,905,9320,883,9311,863,9297,844,9283,828,9265,816,9245,807,9224,801,9202,799,9180,801,9159,807,9140,816,9122,828,9107,844,9094,863,9084,883,9079,905,9078,926,9079,949,9084,970,9094,990,9107,1008,9122,1024,9140,1037,9159,1046,9180,1052,9202,1054,9224,1052,9245,1046,9265,1037,9283,1024,9297,1008,9311,990,9320,970,9325,949,9327,926e" filled="false" stroked="true" strokeweight=".986049pt" strokecolor="#000000">
            <v:path arrowok="t"/>
            <v:stroke dashstyle="solid"/>
            <w10:wrap type="none"/>
          </v:shape>
        </w:pict>
      </w:r>
      <w:r>
        <w:rPr/>
        <w:pict>
          <v:shape style="position:absolute;margin-left:452.243011pt;margin-top:75.060638pt;width:25.25pt;height:12.65pt;mso-position-horizontal-relative:page;mso-position-vertical-relative:paragraph;z-index:-1239424" coordorigin="9045,1501" coordsize="505,253" path="m9200,1474l9202,1496m9200,1474l9195,1452,9186,1432,9172,1414,9158,1398,9140,1385,9120,1376,9099,1370,9078,1368,9055,1370,9034,1376,9015,1385,8997,1398,8982,1414,8969,1432,8959,1452,8954,1474,8953,1496,8954,1517,8959,1539,8969,1559,8982,1577,8997,1593,9015,1606,9034,1615,9055,1621,9078,1623,9099,1621,9120,1615,9140,1606,9158,1593,9172,1577,9186,1559,9195,1539,9200,1517,9202,1496m9450,1474l9452,1496m9450,1474l9445,1452,9436,1432,9422,1414,9408,1398,9390,1385,9370,1376,9349,1370,9327,1368,9305,1370,9284,1376,9265,1385,9247,1398,9231,1414,9219,1432,9209,1452,9204,1474,9202,1496,9204,1517,9209,1539,9219,1559,9231,1577,9247,1593,9265,1606,9284,1615,9305,1621,9327,1623,9349,1621,9370,1615,9390,1606,9408,1593,9422,1577,9436,1559,9445,1539,9450,1517,9452,1496e" filled="false" stroked="true" strokeweight=".986049pt" strokecolor="#000000">
            <v:path arrowok="t"/>
            <v:stroke dashstyle="solid"/>
            <w10:wrap type="none"/>
          </v:shape>
        </w:pict>
      </w:r>
      <w:r>
        <w:rPr>
          <w:b/>
          <w:sz w:val="22"/>
        </w:rPr>
        <w:t>SINGLE-CORE CABLES</w:t>
      </w:r>
    </w:p>
    <w:p>
      <w:pPr>
        <w:pStyle w:val="BodyText"/>
        <w:spacing w:before="5" w:after="1"/>
        <w:rPr>
          <w:b/>
          <w:sz w:val="13"/>
        </w:rPr>
      </w:pPr>
    </w:p>
    <w:tbl>
      <w:tblPr>
        <w:tblW w:w="0" w:type="auto"/>
        <w:jc w:val="left"/>
        <w:tblInd w:w="1460"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1394"/>
        <w:gridCol w:w="1195"/>
        <w:gridCol w:w="1118"/>
        <w:gridCol w:w="1291"/>
        <w:gridCol w:w="1224"/>
        <w:gridCol w:w="1229"/>
        <w:gridCol w:w="1226"/>
      </w:tblGrid>
      <w:tr>
        <w:trPr>
          <w:trHeight w:val="298" w:hRule="exact"/>
        </w:trPr>
        <w:tc>
          <w:tcPr>
            <w:tcW w:w="1394" w:type="dxa"/>
            <w:tcBorders>
              <w:left w:val="nil"/>
              <w:bottom w:val="single" w:sz="6" w:space="0" w:color="000000"/>
              <w:right w:val="single" w:sz="6" w:space="0" w:color="000000"/>
            </w:tcBorders>
          </w:tcPr>
          <w:p>
            <w:pPr>
              <w:pStyle w:val="TableParagraph"/>
              <w:spacing w:before="14"/>
              <w:rPr>
                <w:sz w:val="16"/>
              </w:rPr>
            </w:pPr>
            <w:r>
              <w:rPr>
                <w:sz w:val="16"/>
              </w:rPr>
              <w:t>1</w:t>
            </w:r>
          </w:p>
        </w:tc>
        <w:tc>
          <w:tcPr>
            <w:tcW w:w="1195" w:type="dxa"/>
            <w:tcBorders>
              <w:left w:val="single" w:sz="6" w:space="0" w:color="000000"/>
              <w:bottom w:val="single" w:sz="6" w:space="0" w:color="000000"/>
              <w:right w:val="single" w:sz="6" w:space="0" w:color="000000"/>
            </w:tcBorders>
          </w:tcPr>
          <w:p>
            <w:pPr>
              <w:pStyle w:val="TableParagraph"/>
              <w:spacing w:before="14"/>
              <w:ind w:left="5"/>
              <w:rPr>
                <w:sz w:val="16"/>
              </w:rPr>
            </w:pPr>
            <w:r>
              <w:rPr>
                <w:sz w:val="16"/>
              </w:rPr>
              <w:t>2</w:t>
            </w:r>
          </w:p>
        </w:tc>
        <w:tc>
          <w:tcPr>
            <w:tcW w:w="1118" w:type="dxa"/>
            <w:tcBorders>
              <w:left w:val="single" w:sz="6" w:space="0" w:color="000000"/>
              <w:bottom w:val="single" w:sz="6" w:space="0" w:color="000000"/>
              <w:right w:val="single" w:sz="6" w:space="0" w:color="000000"/>
            </w:tcBorders>
          </w:tcPr>
          <w:p>
            <w:pPr>
              <w:pStyle w:val="TableParagraph"/>
              <w:spacing w:before="14"/>
              <w:ind w:left="3"/>
              <w:rPr>
                <w:sz w:val="16"/>
              </w:rPr>
            </w:pPr>
            <w:r>
              <w:rPr>
                <w:sz w:val="16"/>
              </w:rPr>
              <w:t>3</w:t>
            </w:r>
          </w:p>
        </w:tc>
        <w:tc>
          <w:tcPr>
            <w:tcW w:w="1291" w:type="dxa"/>
            <w:tcBorders>
              <w:left w:val="single" w:sz="6" w:space="0" w:color="000000"/>
              <w:bottom w:val="single" w:sz="6" w:space="0" w:color="000000"/>
              <w:right w:val="single" w:sz="6" w:space="0" w:color="000000"/>
            </w:tcBorders>
          </w:tcPr>
          <w:p>
            <w:pPr>
              <w:pStyle w:val="TableParagraph"/>
              <w:spacing w:before="14"/>
              <w:ind w:left="5"/>
              <w:rPr>
                <w:sz w:val="16"/>
              </w:rPr>
            </w:pPr>
            <w:r>
              <w:rPr>
                <w:sz w:val="16"/>
              </w:rPr>
              <w:t>4</w:t>
            </w:r>
          </w:p>
        </w:tc>
        <w:tc>
          <w:tcPr>
            <w:tcW w:w="1224" w:type="dxa"/>
            <w:tcBorders>
              <w:left w:val="single" w:sz="6" w:space="0" w:color="000000"/>
              <w:bottom w:val="single" w:sz="6" w:space="0" w:color="000000"/>
              <w:right w:val="single" w:sz="6" w:space="0" w:color="000000"/>
            </w:tcBorders>
          </w:tcPr>
          <w:p>
            <w:pPr>
              <w:pStyle w:val="TableParagraph"/>
              <w:spacing w:before="14"/>
              <w:ind w:left="5"/>
              <w:rPr>
                <w:sz w:val="16"/>
              </w:rPr>
            </w:pPr>
            <w:r>
              <w:rPr>
                <w:sz w:val="16"/>
              </w:rPr>
              <w:t>5</w:t>
            </w:r>
          </w:p>
        </w:tc>
        <w:tc>
          <w:tcPr>
            <w:tcW w:w="1229" w:type="dxa"/>
            <w:tcBorders>
              <w:left w:val="single" w:sz="6" w:space="0" w:color="000000"/>
              <w:bottom w:val="single" w:sz="6" w:space="0" w:color="000000"/>
              <w:right w:val="single" w:sz="6" w:space="0" w:color="000000"/>
            </w:tcBorders>
          </w:tcPr>
          <w:p>
            <w:pPr>
              <w:pStyle w:val="TableParagraph"/>
              <w:spacing w:before="14"/>
              <w:ind w:left="5"/>
              <w:rPr>
                <w:sz w:val="16"/>
              </w:rPr>
            </w:pPr>
            <w:r>
              <w:rPr>
                <w:sz w:val="16"/>
              </w:rPr>
              <w:t>6</w:t>
            </w:r>
          </w:p>
        </w:tc>
        <w:tc>
          <w:tcPr>
            <w:tcW w:w="1226" w:type="dxa"/>
            <w:tcBorders>
              <w:left w:val="single" w:sz="6" w:space="0" w:color="000000"/>
              <w:bottom w:val="single" w:sz="6" w:space="0" w:color="000000"/>
              <w:right w:val="nil"/>
            </w:tcBorders>
          </w:tcPr>
          <w:p>
            <w:pPr>
              <w:pStyle w:val="TableParagraph"/>
              <w:spacing w:before="14"/>
              <w:ind w:left="3"/>
              <w:rPr>
                <w:sz w:val="16"/>
              </w:rPr>
            </w:pPr>
            <w:r>
              <w:rPr>
                <w:sz w:val="16"/>
              </w:rPr>
              <w:t>7</w:t>
            </w:r>
          </w:p>
        </w:tc>
      </w:tr>
      <w:tr>
        <w:trPr>
          <w:trHeight w:val="1090" w:hRule="exact"/>
        </w:trPr>
        <w:tc>
          <w:tcPr>
            <w:tcW w:w="1394" w:type="dxa"/>
            <w:vMerge w:val="restart"/>
            <w:tcBorders>
              <w:top w:val="single" w:sz="6" w:space="0" w:color="000000"/>
              <w:left w:val="nil"/>
              <w:right w:val="single" w:sz="6" w:space="0" w:color="000000"/>
            </w:tcBorders>
          </w:tcPr>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22"/>
              </w:rPr>
            </w:pPr>
          </w:p>
          <w:p>
            <w:pPr>
              <w:pStyle w:val="TableParagraph"/>
              <w:spacing w:line="259" w:lineRule="auto" w:before="0"/>
              <w:ind w:left="423" w:hanging="124"/>
              <w:jc w:val="left"/>
              <w:rPr>
                <w:b/>
                <w:sz w:val="16"/>
              </w:rPr>
            </w:pPr>
            <w:r>
              <w:rPr>
                <w:b/>
                <w:sz w:val="16"/>
              </w:rPr>
              <w:t>Number of circuits</w:t>
            </w:r>
          </w:p>
        </w:tc>
        <w:tc>
          <w:tcPr>
            <w:tcW w:w="7284" w:type="dxa"/>
            <w:gridSpan w:val="6"/>
            <w:tcBorders>
              <w:top w:val="single" w:sz="6" w:space="0" w:color="000000"/>
              <w:left w:val="single" w:sz="6" w:space="0" w:color="000000"/>
              <w:bottom w:val="single" w:sz="6" w:space="0" w:color="000000"/>
              <w:right w:val="nil"/>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5"/>
              <w:jc w:val="left"/>
              <w:rPr>
                <w:b/>
                <w:sz w:val="27"/>
              </w:rPr>
            </w:pPr>
          </w:p>
          <w:p>
            <w:pPr>
              <w:pStyle w:val="TableParagraph"/>
              <w:tabs>
                <w:tab w:pos="7205" w:val="left" w:leader="none"/>
              </w:tabs>
              <w:spacing w:line="20" w:lineRule="exact" w:before="0"/>
              <w:ind w:left="68"/>
              <w:jc w:val="left"/>
              <w:rPr>
                <w:sz w:val="2"/>
              </w:rPr>
            </w:pPr>
            <w:r>
              <w:rPr>
                <w:sz w:val="2"/>
              </w:rPr>
              <w:pict>
                <v:group style="width:.3pt;height:.3pt;mso-position-horizontal-relative:char;mso-position-vertical-relative:line" coordorigin="0,0" coordsize="6,6">
                  <v:line style="position:absolute" from="3,3" to="3,3" stroked="true" strokeweight=".284905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84905pt" strokecolor="#000000">
                    <v:stroke dashstyle="solid"/>
                  </v:line>
                </v:group>
              </w:pict>
            </w:r>
            <w:r>
              <w:rPr>
                <w:sz w:val="2"/>
              </w:rPr>
            </w:r>
          </w:p>
        </w:tc>
      </w:tr>
      <w:tr>
        <w:trPr>
          <w:trHeight w:val="293" w:hRule="exact"/>
        </w:trPr>
        <w:tc>
          <w:tcPr>
            <w:tcW w:w="1394" w:type="dxa"/>
            <w:vMerge/>
            <w:tcBorders>
              <w:left w:val="nil"/>
              <w:right w:val="single" w:sz="6" w:space="0" w:color="000000"/>
            </w:tcBorders>
          </w:tcPr>
          <w:p>
            <w:pPr/>
          </w:p>
        </w:tc>
        <w:tc>
          <w:tcPr>
            <w:tcW w:w="7284" w:type="dxa"/>
            <w:gridSpan w:val="6"/>
            <w:tcBorders>
              <w:top w:val="single" w:sz="6" w:space="0" w:color="000000"/>
              <w:left w:val="single" w:sz="6" w:space="0" w:color="000000"/>
              <w:bottom w:val="single" w:sz="6" w:space="0" w:color="000000"/>
              <w:right w:val="nil"/>
            </w:tcBorders>
          </w:tcPr>
          <w:p>
            <w:pPr>
              <w:pStyle w:val="TableParagraph"/>
              <w:spacing w:before="14"/>
              <w:ind w:left="3064" w:right="3057"/>
              <w:rPr>
                <w:b/>
                <w:sz w:val="16"/>
              </w:rPr>
            </w:pPr>
            <w:r>
              <w:rPr>
                <w:b/>
                <w:sz w:val="16"/>
              </w:rPr>
              <w:t>Derating factors</w:t>
            </w:r>
          </w:p>
        </w:tc>
      </w:tr>
      <w:tr>
        <w:trPr>
          <w:trHeight w:val="293" w:hRule="exact"/>
        </w:trPr>
        <w:tc>
          <w:tcPr>
            <w:tcW w:w="1394" w:type="dxa"/>
            <w:vMerge/>
            <w:tcBorders>
              <w:left w:val="nil"/>
              <w:right w:val="single" w:sz="6" w:space="0" w:color="000000"/>
            </w:tcBorders>
          </w:tcPr>
          <w:p>
            <w:pPr/>
          </w:p>
        </w:tc>
        <w:tc>
          <w:tcPr>
            <w:tcW w:w="2314" w:type="dxa"/>
            <w:gridSpan w:val="2"/>
            <w:vMerge w:val="restart"/>
            <w:tcBorders>
              <w:top w:val="single" w:sz="6" w:space="0" w:color="000000"/>
              <w:left w:val="single" w:sz="6" w:space="0" w:color="000000"/>
              <w:right w:val="single" w:sz="6" w:space="0" w:color="000000"/>
            </w:tcBorders>
          </w:tcPr>
          <w:p>
            <w:pPr>
              <w:pStyle w:val="TableParagraph"/>
              <w:spacing w:before="6"/>
              <w:jc w:val="left"/>
              <w:rPr>
                <w:b/>
                <w:sz w:val="18"/>
              </w:rPr>
            </w:pPr>
          </w:p>
          <w:p>
            <w:pPr>
              <w:pStyle w:val="TableParagraph"/>
              <w:spacing w:before="0"/>
              <w:ind w:left="810" w:right="800"/>
              <w:rPr>
                <w:b/>
                <w:sz w:val="16"/>
              </w:rPr>
            </w:pPr>
            <w:r>
              <w:rPr>
                <w:b/>
                <w:sz w:val="16"/>
              </w:rPr>
              <w:t>Touching</w:t>
            </w:r>
          </w:p>
        </w:tc>
        <w:tc>
          <w:tcPr>
            <w:tcW w:w="4970" w:type="dxa"/>
            <w:gridSpan w:val="4"/>
            <w:tcBorders>
              <w:top w:val="single" w:sz="6" w:space="0" w:color="000000"/>
              <w:left w:val="single" w:sz="6" w:space="0" w:color="000000"/>
              <w:bottom w:val="single" w:sz="6" w:space="0" w:color="000000"/>
              <w:right w:val="nil"/>
            </w:tcBorders>
          </w:tcPr>
          <w:p>
            <w:pPr>
              <w:pStyle w:val="TableParagraph"/>
              <w:spacing w:before="14"/>
              <w:ind w:left="1943" w:right="1943"/>
              <w:rPr>
                <w:b/>
                <w:sz w:val="16"/>
              </w:rPr>
            </w:pPr>
            <w:r>
              <w:rPr>
                <w:b/>
                <w:sz w:val="16"/>
              </w:rPr>
              <w:t>Distance (</w:t>
            </w:r>
            <w:r>
              <w:rPr>
                <w:b/>
                <w:i/>
                <w:sz w:val="16"/>
              </w:rPr>
              <w:t>S</w:t>
            </w:r>
            <w:r>
              <w:rPr>
                <w:b/>
                <w:sz w:val="16"/>
              </w:rPr>
              <w:t>), m</w:t>
            </w:r>
          </w:p>
        </w:tc>
      </w:tr>
      <w:tr>
        <w:trPr>
          <w:trHeight w:val="245" w:hRule="exact"/>
        </w:trPr>
        <w:tc>
          <w:tcPr>
            <w:tcW w:w="1394" w:type="dxa"/>
            <w:vMerge/>
            <w:tcBorders>
              <w:left w:val="nil"/>
              <w:right w:val="single" w:sz="6" w:space="0" w:color="000000"/>
            </w:tcBorders>
          </w:tcPr>
          <w:p>
            <w:pPr/>
          </w:p>
        </w:tc>
        <w:tc>
          <w:tcPr>
            <w:tcW w:w="2314" w:type="dxa"/>
            <w:gridSpan w:val="2"/>
            <w:vMerge/>
            <w:tcBorders>
              <w:left w:val="single" w:sz="6" w:space="0" w:color="000000"/>
              <w:bottom w:val="single" w:sz="6" w:space="0" w:color="000000"/>
              <w:right w:val="single" w:sz="6" w:space="0" w:color="000000"/>
            </w:tcBorders>
          </w:tcPr>
          <w:p>
            <w:pPr/>
          </w:p>
        </w:tc>
        <w:tc>
          <w:tcPr>
            <w:tcW w:w="1291" w:type="dxa"/>
            <w:vMerge w:val="restart"/>
            <w:tcBorders>
              <w:top w:val="single" w:sz="6" w:space="0" w:color="000000"/>
              <w:left w:val="single" w:sz="6" w:space="0" w:color="000000"/>
              <w:right w:val="single" w:sz="6" w:space="0" w:color="000000"/>
            </w:tcBorders>
          </w:tcPr>
          <w:p>
            <w:pPr>
              <w:pStyle w:val="TableParagraph"/>
              <w:spacing w:before="136"/>
              <w:ind w:left="463" w:right="455"/>
              <w:rPr>
                <w:b/>
                <w:sz w:val="16"/>
              </w:rPr>
            </w:pPr>
            <w:r>
              <w:rPr>
                <w:b/>
                <w:sz w:val="16"/>
              </w:rPr>
              <w:t>0.15</w:t>
            </w:r>
          </w:p>
        </w:tc>
        <w:tc>
          <w:tcPr>
            <w:tcW w:w="1224" w:type="dxa"/>
            <w:vMerge w:val="restart"/>
            <w:tcBorders>
              <w:top w:val="single" w:sz="6" w:space="0" w:color="000000"/>
              <w:left w:val="single" w:sz="6" w:space="0" w:color="000000"/>
              <w:right w:val="single" w:sz="6" w:space="0" w:color="000000"/>
            </w:tcBorders>
          </w:tcPr>
          <w:p>
            <w:pPr>
              <w:pStyle w:val="TableParagraph"/>
              <w:spacing w:before="136"/>
              <w:ind w:left="448" w:right="440"/>
              <w:rPr>
                <w:b/>
                <w:sz w:val="16"/>
              </w:rPr>
            </w:pPr>
            <w:r>
              <w:rPr>
                <w:b/>
                <w:sz w:val="16"/>
              </w:rPr>
              <w:t>0.30</w:t>
            </w:r>
          </w:p>
        </w:tc>
        <w:tc>
          <w:tcPr>
            <w:tcW w:w="1229" w:type="dxa"/>
            <w:vMerge w:val="restart"/>
            <w:tcBorders>
              <w:top w:val="single" w:sz="6" w:space="0" w:color="000000"/>
              <w:left w:val="single" w:sz="6" w:space="0" w:color="000000"/>
              <w:right w:val="single" w:sz="6" w:space="0" w:color="000000"/>
            </w:tcBorders>
          </w:tcPr>
          <w:p>
            <w:pPr>
              <w:pStyle w:val="TableParagraph"/>
              <w:spacing w:before="136"/>
              <w:ind w:left="148" w:right="140"/>
              <w:rPr>
                <w:b/>
                <w:sz w:val="16"/>
              </w:rPr>
            </w:pPr>
            <w:r>
              <w:rPr>
                <w:b/>
                <w:sz w:val="16"/>
              </w:rPr>
              <w:t>0.45</w:t>
            </w:r>
          </w:p>
        </w:tc>
        <w:tc>
          <w:tcPr>
            <w:tcW w:w="1226" w:type="dxa"/>
            <w:vMerge w:val="restart"/>
            <w:tcBorders>
              <w:top w:val="single" w:sz="6" w:space="0" w:color="000000"/>
              <w:left w:val="single" w:sz="6" w:space="0" w:color="000000"/>
              <w:right w:val="nil"/>
            </w:tcBorders>
          </w:tcPr>
          <w:p>
            <w:pPr>
              <w:pStyle w:val="TableParagraph"/>
              <w:spacing w:before="136"/>
              <w:ind w:left="196" w:right="190"/>
              <w:rPr>
                <w:b/>
                <w:sz w:val="16"/>
              </w:rPr>
            </w:pPr>
            <w:r>
              <w:rPr>
                <w:b/>
                <w:sz w:val="16"/>
              </w:rPr>
              <w:t>0.60</w:t>
            </w:r>
          </w:p>
        </w:tc>
      </w:tr>
      <w:tr>
        <w:trPr>
          <w:trHeight w:val="293" w:hRule="exact"/>
        </w:trPr>
        <w:tc>
          <w:tcPr>
            <w:tcW w:w="1394" w:type="dxa"/>
            <w:vMerge/>
            <w:tcBorders>
              <w:left w:val="nil"/>
              <w:bottom w:val="single" w:sz="6" w:space="0" w:color="000000"/>
              <w:right w:val="single" w:sz="6" w:space="0" w:color="000000"/>
            </w:tcBorders>
          </w:tcPr>
          <w:p>
            <w:pPr/>
          </w:p>
        </w:tc>
        <w:tc>
          <w:tcPr>
            <w:tcW w:w="1195" w:type="dxa"/>
            <w:tcBorders>
              <w:top w:val="single" w:sz="6" w:space="0" w:color="000000"/>
              <w:left w:val="single" w:sz="6" w:space="0" w:color="000000"/>
              <w:bottom w:val="single" w:sz="6" w:space="0" w:color="000000"/>
              <w:right w:val="single" w:sz="6" w:space="0" w:color="000000"/>
            </w:tcBorders>
          </w:tcPr>
          <w:p>
            <w:pPr>
              <w:pStyle w:val="TableParagraph"/>
              <w:spacing w:before="15"/>
              <w:ind w:left="339" w:right="329"/>
              <w:rPr>
                <w:b/>
                <w:sz w:val="16"/>
              </w:rPr>
            </w:pPr>
            <w:r>
              <w:rPr>
                <w:b/>
                <w:sz w:val="16"/>
              </w:rPr>
              <w:t>Trefoil</w:t>
            </w:r>
          </w:p>
        </w:tc>
        <w:tc>
          <w:tcPr>
            <w:tcW w:w="1118" w:type="dxa"/>
            <w:tcBorders>
              <w:top w:val="single" w:sz="6" w:space="0" w:color="000000"/>
              <w:left w:val="single" w:sz="6" w:space="0" w:color="000000"/>
              <w:bottom w:val="single" w:sz="6" w:space="0" w:color="000000"/>
              <w:right w:val="single" w:sz="6" w:space="0" w:color="000000"/>
            </w:tcBorders>
          </w:tcPr>
          <w:p>
            <w:pPr>
              <w:pStyle w:val="TableParagraph"/>
              <w:spacing w:before="15"/>
              <w:ind w:left="164" w:right="158"/>
              <w:rPr>
                <w:b/>
                <w:sz w:val="16"/>
              </w:rPr>
            </w:pPr>
            <w:r>
              <w:rPr>
                <w:b/>
                <w:sz w:val="16"/>
              </w:rPr>
              <w:t>Laid flat</w:t>
            </w:r>
          </w:p>
        </w:tc>
        <w:tc>
          <w:tcPr>
            <w:tcW w:w="1291" w:type="dxa"/>
            <w:vMerge/>
            <w:tcBorders>
              <w:left w:val="single" w:sz="6" w:space="0" w:color="000000"/>
              <w:bottom w:val="single" w:sz="6" w:space="0" w:color="000000"/>
              <w:right w:val="single" w:sz="6" w:space="0" w:color="000000"/>
            </w:tcBorders>
          </w:tcPr>
          <w:p>
            <w:pPr/>
          </w:p>
        </w:tc>
        <w:tc>
          <w:tcPr>
            <w:tcW w:w="1224" w:type="dxa"/>
            <w:vMerge/>
            <w:tcBorders>
              <w:left w:val="single" w:sz="6" w:space="0" w:color="000000"/>
              <w:bottom w:val="single" w:sz="6" w:space="0" w:color="000000"/>
              <w:right w:val="single" w:sz="6" w:space="0" w:color="000000"/>
            </w:tcBorders>
          </w:tcPr>
          <w:p>
            <w:pPr/>
          </w:p>
        </w:tc>
        <w:tc>
          <w:tcPr>
            <w:tcW w:w="1229" w:type="dxa"/>
            <w:vMerge/>
            <w:tcBorders>
              <w:left w:val="single" w:sz="6" w:space="0" w:color="000000"/>
              <w:bottom w:val="single" w:sz="6" w:space="0" w:color="000000"/>
              <w:right w:val="single" w:sz="6" w:space="0" w:color="000000"/>
            </w:tcBorders>
          </w:tcPr>
          <w:p>
            <w:pPr/>
          </w:p>
        </w:tc>
        <w:tc>
          <w:tcPr>
            <w:tcW w:w="1226" w:type="dxa"/>
            <w:vMerge/>
            <w:tcBorders>
              <w:left w:val="single" w:sz="6" w:space="0" w:color="000000"/>
              <w:bottom w:val="single" w:sz="6" w:space="0" w:color="000000"/>
              <w:right w:val="nil"/>
            </w:tcBorders>
          </w:tcPr>
          <w:p>
            <w:pPr/>
          </w:p>
        </w:tc>
      </w:tr>
      <w:tr>
        <w:trPr>
          <w:trHeight w:val="2525" w:hRule="exact"/>
        </w:trPr>
        <w:tc>
          <w:tcPr>
            <w:tcW w:w="1394" w:type="dxa"/>
            <w:tcBorders>
              <w:top w:val="single" w:sz="6" w:space="0" w:color="000000"/>
              <w:left w:val="nil"/>
              <w:right w:val="single" w:sz="6" w:space="0" w:color="000000"/>
            </w:tcBorders>
          </w:tcPr>
          <w:p>
            <w:pPr>
              <w:pStyle w:val="TableParagraph"/>
              <w:spacing w:before="15"/>
              <w:ind w:right="171"/>
              <w:rPr>
                <w:sz w:val="16"/>
              </w:rPr>
            </w:pPr>
            <w:r>
              <w:rPr>
                <w:sz w:val="16"/>
              </w:rPr>
              <w:t>2</w:t>
            </w:r>
          </w:p>
          <w:p>
            <w:pPr>
              <w:pStyle w:val="TableParagraph"/>
              <w:spacing w:before="15"/>
              <w:ind w:right="171"/>
              <w:rPr>
                <w:sz w:val="16"/>
              </w:rPr>
            </w:pPr>
            <w:r>
              <w:rPr>
                <w:sz w:val="16"/>
              </w:rPr>
              <w:t>3</w:t>
            </w:r>
          </w:p>
          <w:p>
            <w:pPr>
              <w:pStyle w:val="TableParagraph"/>
              <w:spacing w:before="15"/>
              <w:ind w:right="171"/>
              <w:rPr>
                <w:sz w:val="16"/>
              </w:rPr>
            </w:pPr>
            <w:r>
              <w:rPr>
                <w:sz w:val="16"/>
              </w:rPr>
              <w:t>4</w:t>
            </w:r>
          </w:p>
          <w:p>
            <w:pPr>
              <w:pStyle w:val="TableParagraph"/>
              <w:spacing w:before="89"/>
              <w:ind w:right="171"/>
              <w:rPr>
                <w:sz w:val="16"/>
              </w:rPr>
            </w:pPr>
            <w:r>
              <w:rPr>
                <w:sz w:val="16"/>
              </w:rPr>
              <w:t>5</w:t>
            </w:r>
          </w:p>
          <w:p>
            <w:pPr>
              <w:pStyle w:val="TableParagraph"/>
              <w:spacing w:before="14"/>
              <w:ind w:right="171"/>
              <w:rPr>
                <w:sz w:val="16"/>
              </w:rPr>
            </w:pPr>
            <w:r>
              <w:rPr>
                <w:sz w:val="16"/>
              </w:rPr>
              <w:t>6</w:t>
            </w:r>
          </w:p>
          <w:p>
            <w:pPr>
              <w:pStyle w:val="TableParagraph"/>
              <w:spacing w:before="14"/>
              <w:ind w:right="171"/>
              <w:rPr>
                <w:sz w:val="16"/>
              </w:rPr>
            </w:pPr>
            <w:r>
              <w:rPr>
                <w:sz w:val="16"/>
              </w:rPr>
              <w:t>7</w:t>
            </w:r>
          </w:p>
          <w:p>
            <w:pPr>
              <w:pStyle w:val="TableParagraph"/>
              <w:spacing w:before="89"/>
              <w:ind w:right="171"/>
              <w:rPr>
                <w:sz w:val="16"/>
              </w:rPr>
            </w:pPr>
            <w:r>
              <w:rPr>
                <w:sz w:val="16"/>
              </w:rPr>
              <w:t>8</w:t>
            </w:r>
          </w:p>
          <w:p>
            <w:pPr>
              <w:pStyle w:val="TableParagraph"/>
              <w:spacing w:before="15"/>
              <w:ind w:right="171"/>
              <w:rPr>
                <w:sz w:val="16"/>
              </w:rPr>
            </w:pPr>
            <w:r>
              <w:rPr>
                <w:sz w:val="16"/>
              </w:rPr>
              <w:t>9</w:t>
            </w:r>
          </w:p>
          <w:p>
            <w:pPr>
              <w:pStyle w:val="TableParagraph"/>
              <w:spacing w:before="15"/>
              <w:ind w:left="284" w:right="534"/>
              <w:rPr>
                <w:sz w:val="16"/>
              </w:rPr>
            </w:pPr>
            <w:r>
              <w:rPr>
                <w:sz w:val="16"/>
              </w:rPr>
              <w:t>10</w:t>
            </w:r>
          </w:p>
          <w:p>
            <w:pPr>
              <w:pStyle w:val="TableParagraph"/>
              <w:spacing w:before="89"/>
              <w:ind w:left="284" w:right="534"/>
              <w:rPr>
                <w:sz w:val="16"/>
              </w:rPr>
            </w:pPr>
            <w:r>
              <w:rPr>
                <w:sz w:val="16"/>
              </w:rPr>
              <w:t>11</w:t>
            </w:r>
          </w:p>
          <w:p>
            <w:pPr>
              <w:pStyle w:val="TableParagraph"/>
              <w:spacing w:before="14"/>
              <w:ind w:left="284" w:right="534"/>
              <w:rPr>
                <w:sz w:val="16"/>
              </w:rPr>
            </w:pPr>
            <w:r>
              <w:rPr>
                <w:sz w:val="16"/>
              </w:rPr>
              <w:t>12</w:t>
            </w:r>
          </w:p>
        </w:tc>
        <w:tc>
          <w:tcPr>
            <w:tcW w:w="1195" w:type="dxa"/>
            <w:tcBorders>
              <w:top w:val="single" w:sz="6" w:space="0" w:color="000000"/>
              <w:left w:val="single" w:sz="6" w:space="0" w:color="000000"/>
              <w:right w:val="single" w:sz="6" w:space="0" w:color="000000"/>
            </w:tcBorders>
          </w:tcPr>
          <w:p>
            <w:pPr>
              <w:pStyle w:val="TableParagraph"/>
              <w:spacing w:before="15"/>
              <w:ind w:left="337" w:right="329"/>
              <w:rPr>
                <w:sz w:val="16"/>
              </w:rPr>
            </w:pPr>
            <w:r>
              <w:rPr>
                <w:sz w:val="16"/>
              </w:rPr>
              <w:t>0.78</w:t>
            </w:r>
          </w:p>
          <w:p>
            <w:pPr>
              <w:pStyle w:val="TableParagraph"/>
              <w:spacing w:before="15"/>
              <w:ind w:left="337" w:right="329"/>
              <w:rPr>
                <w:sz w:val="16"/>
              </w:rPr>
            </w:pPr>
            <w:r>
              <w:rPr>
                <w:sz w:val="16"/>
              </w:rPr>
              <w:t>0.66</w:t>
            </w:r>
          </w:p>
          <w:p>
            <w:pPr>
              <w:pStyle w:val="TableParagraph"/>
              <w:spacing w:before="15"/>
              <w:ind w:left="337" w:right="329"/>
              <w:rPr>
                <w:sz w:val="16"/>
              </w:rPr>
            </w:pPr>
            <w:r>
              <w:rPr>
                <w:sz w:val="16"/>
              </w:rPr>
              <w:t>0.61</w:t>
            </w:r>
          </w:p>
          <w:p>
            <w:pPr>
              <w:pStyle w:val="TableParagraph"/>
              <w:spacing w:before="89"/>
              <w:ind w:left="337" w:right="329"/>
              <w:rPr>
                <w:sz w:val="16"/>
              </w:rPr>
            </w:pPr>
            <w:r>
              <w:rPr>
                <w:sz w:val="16"/>
              </w:rPr>
              <w:t>0.56</w:t>
            </w:r>
          </w:p>
          <w:p>
            <w:pPr>
              <w:pStyle w:val="TableParagraph"/>
              <w:spacing w:before="14"/>
              <w:ind w:left="337" w:right="329"/>
              <w:rPr>
                <w:sz w:val="16"/>
              </w:rPr>
            </w:pPr>
            <w:r>
              <w:rPr>
                <w:sz w:val="16"/>
              </w:rPr>
              <w:t>0.53</w:t>
            </w:r>
          </w:p>
          <w:p>
            <w:pPr>
              <w:pStyle w:val="TableParagraph"/>
              <w:spacing w:before="14"/>
              <w:ind w:left="337" w:right="329"/>
              <w:rPr>
                <w:sz w:val="16"/>
              </w:rPr>
            </w:pPr>
            <w:r>
              <w:rPr>
                <w:sz w:val="16"/>
              </w:rPr>
              <w:t>0.50</w:t>
            </w:r>
          </w:p>
          <w:p>
            <w:pPr>
              <w:pStyle w:val="TableParagraph"/>
              <w:spacing w:before="89"/>
              <w:ind w:left="337" w:right="329"/>
              <w:rPr>
                <w:sz w:val="16"/>
              </w:rPr>
            </w:pPr>
            <w:r>
              <w:rPr>
                <w:sz w:val="16"/>
              </w:rPr>
              <w:t>0.49</w:t>
            </w:r>
          </w:p>
          <w:p>
            <w:pPr>
              <w:pStyle w:val="TableParagraph"/>
              <w:spacing w:before="15"/>
              <w:ind w:left="337" w:right="329"/>
              <w:rPr>
                <w:sz w:val="16"/>
              </w:rPr>
            </w:pPr>
            <w:r>
              <w:rPr>
                <w:sz w:val="16"/>
              </w:rPr>
              <w:t>0.47</w:t>
            </w:r>
          </w:p>
          <w:p>
            <w:pPr>
              <w:pStyle w:val="TableParagraph"/>
              <w:spacing w:before="15"/>
              <w:ind w:left="337" w:right="329"/>
              <w:rPr>
                <w:sz w:val="16"/>
              </w:rPr>
            </w:pPr>
            <w:r>
              <w:rPr>
                <w:sz w:val="16"/>
              </w:rPr>
              <w:t>0.46</w:t>
            </w:r>
          </w:p>
          <w:p>
            <w:pPr>
              <w:pStyle w:val="TableParagraph"/>
              <w:spacing w:before="89"/>
              <w:ind w:left="337" w:right="329"/>
              <w:rPr>
                <w:sz w:val="16"/>
              </w:rPr>
            </w:pPr>
            <w:r>
              <w:rPr>
                <w:sz w:val="16"/>
              </w:rPr>
              <w:t>0.44</w:t>
            </w:r>
          </w:p>
          <w:p>
            <w:pPr>
              <w:pStyle w:val="TableParagraph"/>
              <w:spacing w:before="14"/>
              <w:ind w:left="337" w:right="329"/>
              <w:rPr>
                <w:sz w:val="16"/>
              </w:rPr>
            </w:pPr>
            <w:r>
              <w:rPr>
                <w:sz w:val="16"/>
              </w:rPr>
              <w:t>0.43</w:t>
            </w:r>
          </w:p>
        </w:tc>
        <w:tc>
          <w:tcPr>
            <w:tcW w:w="1118" w:type="dxa"/>
            <w:tcBorders>
              <w:top w:val="single" w:sz="6" w:space="0" w:color="000000"/>
              <w:left w:val="single" w:sz="6" w:space="0" w:color="000000"/>
              <w:right w:val="single" w:sz="6" w:space="0" w:color="000000"/>
            </w:tcBorders>
          </w:tcPr>
          <w:p>
            <w:pPr>
              <w:pStyle w:val="TableParagraph"/>
              <w:spacing w:before="15"/>
              <w:ind w:left="164" w:right="158"/>
              <w:rPr>
                <w:sz w:val="16"/>
              </w:rPr>
            </w:pPr>
            <w:r>
              <w:rPr>
                <w:sz w:val="16"/>
              </w:rPr>
              <w:t>0.81</w:t>
            </w:r>
          </w:p>
          <w:p>
            <w:pPr>
              <w:pStyle w:val="TableParagraph"/>
              <w:spacing w:before="15"/>
              <w:ind w:left="164" w:right="158"/>
              <w:rPr>
                <w:sz w:val="16"/>
              </w:rPr>
            </w:pPr>
            <w:r>
              <w:rPr>
                <w:sz w:val="16"/>
              </w:rPr>
              <w:t>0.70</w:t>
            </w:r>
          </w:p>
          <w:p>
            <w:pPr>
              <w:pStyle w:val="TableParagraph"/>
              <w:spacing w:before="15"/>
              <w:ind w:left="164" w:right="158"/>
              <w:rPr>
                <w:sz w:val="16"/>
              </w:rPr>
            </w:pPr>
            <w:r>
              <w:rPr>
                <w:sz w:val="16"/>
              </w:rPr>
              <w:t>0.64</w:t>
            </w:r>
          </w:p>
          <w:p>
            <w:pPr>
              <w:pStyle w:val="TableParagraph"/>
              <w:spacing w:before="89"/>
              <w:ind w:left="164" w:right="158"/>
              <w:rPr>
                <w:sz w:val="16"/>
              </w:rPr>
            </w:pPr>
            <w:r>
              <w:rPr>
                <w:sz w:val="16"/>
              </w:rPr>
              <w:t>0.60</w:t>
            </w:r>
          </w:p>
          <w:p>
            <w:pPr>
              <w:pStyle w:val="TableParagraph"/>
              <w:spacing w:before="14"/>
              <w:ind w:left="164" w:right="158"/>
              <w:rPr>
                <w:sz w:val="16"/>
              </w:rPr>
            </w:pPr>
            <w:r>
              <w:rPr>
                <w:sz w:val="16"/>
              </w:rPr>
              <w:t>0.57</w:t>
            </w:r>
          </w:p>
          <w:p>
            <w:pPr>
              <w:pStyle w:val="TableParagraph"/>
              <w:spacing w:before="14"/>
              <w:ind w:left="164" w:right="158"/>
              <w:rPr>
                <w:sz w:val="16"/>
              </w:rPr>
            </w:pPr>
            <w:r>
              <w:rPr>
                <w:sz w:val="16"/>
              </w:rPr>
              <w:t>0.54</w:t>
            </w:r>
          </w:p>
          <w:p>
            <w:pPr>
              <w:pStyle w:val="TableParagraph"/>
              <w:spacing w:before="89"/>
              <w:ind w:left="164" w:right="158"/>
              <w:rPr>
                <w:sz w:val="16"/>
              </w:rPr>
            </w:pPr>
            <w:r>
              <w:rPr>
                <w:sz w:val="16"/>
              </w:rPr>
              <w:t>0.53</w:t>
            </w:r>
          </w:p>
          <w:p>
            <w:pPr>
              <w:pStyle w:val="TableParagraph"/>
              <w:spacing w:before="15"/>
              <w:ind w:left="164" w:right="158"/>
              <w:rPr>
                <w:sz w:val="16"/>
              </w:rPr>
            </w:pPr>
            <w:r>
              <w:rPr>
                <w:sz w:val="16"/>
              </w:rPr>
              <w:t>0.51</w:t>
            </w:r>
          </w:p>
          <w:p>
            <w:pPr>
              <w:pStyle w:val="TableParagraph"/>
              <w:spacing w:before="15"/>
              <w:ind w:left="164" w:right="158"/>
              <w:rPr>
                <w:sz w:val="16"/>
              </w:rPr>
            </w:pPr>
            <w:r>
              <w:rPr>
                <w:sz w:val="16"/>
              </w:rPr>
              <w:t>0.50</w:t>
            </w:r>
          </w:p>
          <w:p>
            <w:pPr>
              <w:pStyle w:val="TableParagraph"/>
              <w:spacing w:before="89"/>
              <w:ind w:left="164" w:right="158"/>
              <w:rPr>
                <w:sz w:val="16"/>
              </w:rPr>
            </w:pPr>
            <w:r>
              <w:rPr>
                <w:sz w:val="16"/>
              </w:rPr>
              <w:t>0.49</w:t>
            </w:r>
          </w:p>
          <w:p>
            <w:pPr>
              <w:pStyle w:val="TableParagraph"/>
              <w:spacing w:before="14"/>
              <w:ind w:left="164" w:right="158"/>
              <w:rPr>
                <w:sz w:val="16"/>
              </w:rPr>
            </w:pPr>
            <w:r>
              <w:rPr>
                <w:sz w:val="16"/>
              </w:rPr>
              <w:t>0.48</w:t>
            </w:r>
          </w:p>
        </w:tc>
        <w:tc>
          <w:tcPr>
            <w:tcW w:w="1291" w:type="dxa"/>
            <w:tcBorders>
              <w:top w:val="single" w:sz="6" w:space="0" w:color="000000"/>
              <w:left w:val="single" w:sz="6" w:space="0" w:color="000000"/>
              <w:right w:val="single" w:sz="6" w:space="0" w:color="000000"/>
            </w:tcBorders>
          </w:tcPr>
          <w:p>
            <w:pPr>
              <w:pStyle w:val="TableParagraph"/>
              <w:spacing w:before="15"/>
              <w:ind w:left="463" w:right="455"/>
              <w:rPr>
                <w:sz w:val="16"/>
              </w:rPr>
            </w:pPr>
            <w:r>
              <w:rPr>
                <w:sz w:val="16"/>
              </w:rPr>
              <w:t>0.83</w:t>
            </w:r>
          </w:p>
          <w:p>
            <w:pPr>
              <w:pStyle w:val="TableParagraph"/>
              <w:spacing w:before="15"/>
              <w:ind w:left="463" w:right="455"/>
              <w:rPr>
                <w:sz w:val="16"/>
              </w:rPr>
            </w:pPr>
            <w:r>
              <w:rPr>
                <w:sz w:val="16"/>
              </w:rPr>
              <w:t>0.73</w:t>
            </w:r>
          </w:p>
          <w:p>
            <w:pPr>
              <w:pStyle w:val="TableParagraph"/>
              <w:spacing w:before="15"/>
              <w:ind w:left="463" w:right="455"/>
              <w:rPr>
                <w:sz w:val="16"/>
              </w:rPr>
            </w:pPr>
            <w:r>
              <w:rPr>
                <w:sz w:val="16"/>
              </w:rPr>
              <w:t>0.68</w:t>
            </w:r>
          </w:p>
          <w:p>
            <w:pPr>
              <w:pStyle w:val="TableParagraph"/>
              <w:spacing w:before="89"/>
              <w:ind w:left="463" w:right="455"/>
              <w:rPr>
                <w:sz w:val="16"/>
              </w:rPr>
            </w:pPr>
            <w:r>
              <w:rPr>
                <w:sz w:val="16"/>
              </w:rPr>
              <w:t>0.64</w:t>
            </w:r>
          </w:p>
          <w:p>
            <w:pPr>
              <w:pStyle w:val="TableParagraph"/>
              <w:spacing w:before="14"/>
              <w:ind w:left="463" w:right="455"/>
              <w:rPr>
                <w:sz w:val="16"/>
              </w:rPr>
            </w:pPr>
            <w:r>
              <w:rPr>
                <w:sz w:val="16"/>
              </w:rPr>
              <w:t>0.61</w:t>
            </w:r>
          </w:p>
          <w:p>
            <w:pPr>
              <w:pStyle w:val="TableParagraph"/>
              <w:spacing w:before="14"/>
              <w:ind w:left="463" w:right="455"/>
              <w:rPr>
                <w:sz w:val="16"/>
              </w:rPr>
            </w:pPr>
            <w:r>
              <w:rPr>
                <w:sz w:val="16"/>
              </w:rPr>
              <w:t>0.59</w:t>
            </w:r>
          </w:p>
          <w:p>
            <w:pPr>
              <w:pStyle w:val="TableParagraph"/>
              <w:spacing w:before="89"/>
              <w:ind w:left="463" w:right="455"/>
              <w:rPr>
                <w:sz w:val="16"/>
              </w:rPr>
            </w:pPr>
            <w:r>
              <w:rPr>
                <w:sz w:val="16"/>
              </w:rPr>
              <w:t>0.57</w:t>
            </w:r>
          </w:p>
          <w:p>
            <w:pPr>
              <w:pStyle w:val="TableParagraph"/>
              <w:spacing w:before="15"/>
              <w:ind w:left="463" w:right="455"/>
              <w:rPr>
                <w:sz w:val="16"/>
              </w:rPr>
            </w:pPr>
            <w:r>
              <w:rPr>
                <w:sz w:val="16"/>
              </w:rPr>
              <w:t>0.56</w:t>
            </w:r>
          </w:p>
          <w:p>
            <w:pPr>
              <w:pStyle w:val="TableParagraph"/>
              <w:spacing w:before="15"/>
              <w:ind w:left="463" w:right="455"/>
              <w:rPr>
                <w:sz w:val="16"/>
              </w:rPr>
            </w:pPr>
            <w:r>
              <w:rPr>
                <w:sz w:val="16"/>
              </w:rPr>
              <w:t>0.55</w:t>
            </w:r>
          </w:p>
          <w:p>
            <w:pPr>
              <w:pStyle w:val="TableParagraph"/>
              <w:spacing w:before="89"/>
              <w:ind w:left="463" w:right="455"/>
              <w:rPr>
                <w:sz w:val="16"/>
              </w:rPr>
            </w:pPr>
            <w:r>
              <w:rPr>
                <w:sz w:val="16"/>
              </w:rPr>
              <w:t>0.54</w:t>
            </w:r>
          </w:p>
          <w:p>
            <w:pPr>
              <w:pStyle w:val="TableParagraph"/>
              <w:spacing w:before="14"/>
              <w:ind w:left="463" w:right="455"/>
              <w:rPr>
                <w:sz w:val="16"/>
              </w:rPr>
            </w:pPr>
            <w:r>
              <w:rPr>
                <w:sz w:val="16"/>
              </w:rPr>
              <w:t>0.53</w:t>
            </w:r>
          </w:p>
        </w:tc>
        <w:tc>
          <w:tcPr>
            <w:tcW w:w="1224" w:type="dxa"/>
            <w:tcBorders>
              <w:top w:val="single" w:sz="6" w:space="0" w:color="000000"/>
              <w:left w:val="single" w:sz="6" w:space="0" w:color="000000"/>
              <w:right w:val="single" w:sz="6" w:space="0" w:color="000000"/>
            </w:tcBorders>
          </w:tcPr>
          <w:p>
            <w:pPr>
              <w:pStyle w:val="TableParagraph"/>
              <w:spacing w:before="15"/>
              <w:ind w:left="448" w:right="440"/>
              <w:rPr>
                <w:sz w:val="16"/>
              </w:rPr>
            </w:pPr>
            <w:r>
              <w:rPr>
                <w:sz w:val="16"/>
              </w:rPr>
              <w:t>0.88</w:t>
            </w:r>
          </w:p>
          <w:p>
            <w:pPr>
              <w:pStyle w:val="TableParagraph"/>
              <w:spacing w:before="15"/>
              <w:ind w:left="448" w:right="440"/>
              <w:rPr>
                <w:sz w:val="16"/>
              </w:rPr>
            </w:pPr>
            <w:r>
              <w:rPr>
                <w:sz w:val="16"/>
              </w:rPr>
              <w:t>0.79</w:t>
            </w:r>
          </w:p>
          <w:p>
            <w:pPr>
              <w:pStyle w:val="TableParagraph"/>
              <w:spacing w:before="15"/>
              <w:ind w:left="448" w:right="440"/>
              <w:rPr>
                <w:sz w:val="16"/>
              </w:rPr>
            </w:pPr>
            <w:r>
              <w:rPr>
                <w:sz w:val="16"/>
              </w:rPr>
              <w:t>0.74</w:t>
            </w:r>
          </w:p>
          <w:p>
            <w:pPr>
              <w:pStyle w:val="TableParagraph"/>
              <w:spacing w:before="89"/>
              <w:ind w:left="448" w:right="440"/>
              <w:rPr>
                <w:sz w:val="16"/>
              </w:rPr>
            </w:pPr>
            <w:r>
              <w:rPr>
                <w:sz w:val="16"/>
              </w:rPr>
              <w:t>0.73</w:t>
            </w:r>
          </w:p>
          <w:p>
            <w:pPr>
              <w:pStyle w:val="TableParagraph"/>
              <w:spacing w:before="14"/>
              <w:ind w:left="448" w:right="440"/>
              <w:rPr>
                <w:sz w:val="16"/>
              </w:rPr>
            </w:pPr>
            <w:r>
              <w:rPr>
                <w:sz w:val="16"/>
              </w:rPr>
              <w:t>0.71</w:t>
            </w:r>
          </w:p>
          <w:p>
            <w:pPr>
              <w:pStyle w:val="TableParagraph"/>
              <w:spacing w:before="14"/>
              <w:ind w:left="448" w:right="440"/>
              <w:rPr>
                <w:sz w:val="16"/>
              </w:rPr>
            </w:pPr>
            <w:r>
              <w:rPr>
                <w:sz w:val="16"/>
              </w:rPr>
              <w:t>0.69</w:t>
            </w:r>
          </w:p>
          <w:p>
            <w:pPr>
              <w:pStyle w:val="TableParagraph"/>
              <w:spacing w:before="89"/>
              <w:ind w:left="448" w:right="440"/>
              <w:rPr>
                <w:sz w:val="16"/>
              </w:rPr>
            </w:pPr>
            <w:r>
              <w:rPr>
                <w:sz w:val="16"/>
              </w:rPr>
              <w:t>0.68</w:t>
            </w:r>
          </w:p>
          <w:p>
            <w:pPr>
              <w:pStyle w:val="TableParagraph"/>
              <w:spacing w:before="15"/>
              <w:ind w:left="448" w:right="440"/>
              <w:rPr>
                <w:sz w:val="16"/>
              </w:rPr>
            </w:pPr>
            <w:r>
              <w:rPr>
                <w:sz w:val="16"/>
              </w:rPr>
              <w:t>0.67</w:t>
            </w:r>
          </w:p>
          <w:p>
            <w:pPr>
              <w:pStyle w:val="TableParagraph"/>
              <w:spacing w:before="15"/>
              <w:ind w:left="448" w:right="440"/>
              <w:rPr>
                <w:sz w:val="16"/>
              </w:rPr>
            </w:pPr>
            <w:r>
              <w:rPr>
                <w:sz w:val="16"/>
              </w:rPr>
              <w:t>0.67</w:t>
            </w:r>
          </w:p>
          <w:p>
            <w:pPr>
              <w:pStyle w:val="TableParagraph"/>
              <w:spacing w:before="89"/>
              <w:ind w:left="448" w:right="440"/>
              <w:rPr>
                <w:sz w:val="16"/>
              </w:rPr>
            </w:pPr>
            <w:r>
              <w:rPr>
                <w:sz w:val="16"/>
              </w:rPr>
              <w:t>0.66</w:t>
            </w:r>
          </w:p>
          <w:p>
            <w:pPr>
              <w:pStyle w:val="TableParagraph"/>
              <w:spacing w:before="14"/>
              <w:ind w:left="448" w:right="440"/>
              <w:rPr>
                <w:sz w:val="16"/>
              </w:rPr>
            </w:pPr>
            <w:r>
              <w:rPr>
                <w:sz w:val="16"/>
              </w:rPr>
              <w:t>0.66</w:t>
            </w:r>
          </w:p>
        </w:tc>
        <w:tc>
          <w:tcPr>
            <w:tcW w:w="1229" w:type="dxa"/>
            <w:tcBorders>
              <w:top w:val="single" w:sz="6" w:space="0" w:color="000000"/>
              <w:left w:val="single" w:sz="6" w:space="0" w:color="000000"/>
              <w:right w:val="single" w:sz="6" w:space="0" w:color="000000"/>
            </w:tcBorders>
          </w:tcPr>
          <w:p>
            <w:pPr>
              <w:pStyle w:val="TableParagraph"/>
              <w:spacing w:before="15"/>
              <w:ind w:left="148" w:right="140"/>
              <w:rPr>
                <w:sz w:val="16"/>
              </w:rPr>
            </w:pPr>
            <w:r>
              <w:rPr>
                <w:sz w:val="16"/>
              </w:rPr>
              <w:t>0.91</w:t>
            </w:r>
          </w:p>
          <w:p>
            <w:pPr>
              <w:pStyle w:val="TableParagraph"/>
              <w:spacing w:before="15"/>
              <w:ind w:left="148" w:right="140"/>
              <w:rPr>
                <w:sz w:val="16"/>
              </w:rPr>
            </w:pPr>
            <w:r>
              <w:rPr>
                <w:sz w:val="16"/>
              </w:rPr>
              <w:t>0.84</w:t>
            </w:r>
          </w:p>
          <w:p>
            <w:pPr>
              <w:pStyle w:val="TableParagraph"/>
              <w:spacing w:before="15"/>
              <w:ind w:left="148" w:right="140"/>
              <w:rPr>
                <w:sz w:val="16"/>
              </w:rPr>
            </w:pPr>
            <w:r>
              <w:rPr>
                <w:sz w:val="16"/>
              </w:rPr>
              <w:t>0.81</w:t>
            </w:r>
          </w:p>
          <w:p>
            <w:pPr>
              <w:pStyle w:val="TableParagraph"/>
              <w:spacing w:before="89"/>
              <w:ind w:left="148" w:right="140"/>
              <w:rPr>
                <w:sz w:val="16"/>
              </w:rPr>
            </w:pPr>
            <w:r>
              <w:rPr>
                <w:sz w:val="16"/>
              </w:rPr>
              <w:t>0.79</w:t>
            </w:r>
          </w:p>
          <w:p>
            <w:pPr>
              <w:pStyle w:val="TableParagraph"/>
              <w:spacing w:before="14"/>
              <w:ind w:left="148" w:right="140"/>
              <w:rPr>
                <w:sz w:val="16"/>
              </w:rPr>
            </w:pPr>
            <w:r>
              <w:rPr>
                <w:sz w:val="16"/>
              </w:rPr>
              <w:t>0.78</w:t>
            </w:r>
          </w:p>
          <w:p>
            <w:pPr>
              <w:pStyle w:val="TableParagraph"/>
              <w:spacing w:before="14"/>
              <w:ind w:left="148" w:right="140"/>
              <w:rPr>
                <w:sz w:val="16"/>
              </w:rPr>
            </w:pPr>
            <w:r>
              <w:rPr>
                <w:sz w:val="16"/>
              </w:rPr>
              <w:t>0.76</w:t>
            </w:r>
          </w:p>
          <w:p>
            <w:pPr>
              <w:pStyle w:val="TableParagraph"/>
              <w:spacing w:before="89"/>
              <w:ind w:left="148" w:right="140"/>
              <w:rPr>
                <w:sz w:val="16"/>
              </w:rPr>
            </w:pPr>
            <w:r>
              <w:rPr>
                <w:sz w:val="16"/>
              </w:rPr>
              <w:t>0.76</w:t>
            </w:r>
          </w:p>
          <w:p>
            <w:pPr>
              <w:pStyle w:val="TableParagraph"/>
              <w:spacing w:before="15"/>
              <w:ind w:left="148" w:right="140"/>
              <w:rPr>
                <w:sz w:val="16"/>
              </w:rPr>
            </w:pPr>
            <w:r>
              <w:rPr>
                <w:sz w:val="16"/>
              </w:rPr>
              <w:t>0.75</w:t>
            </w:r>
          </w:p>
          <w:p>
            <w:pPr>
              <w:pStyle w:val="TableParagraph"/>
              <w:spacing w:before="15"/>
              <w:ind w:left="148" w:right="140"/>
              <w:rPr>
                <w:sz w:val="16"/>
              </w:rPr>
            </w:pPr>
            <w:r>
              <w:rPr>
                <w:sz w:val="16"/>
              </w:rPr>
              <w:t>0.75</w:t>
            </w:r>
          </w:p>
          <w:p>
            <w:pPr>
              <w:pStyle w:val="TableParagraph"/>
              <w:spacing w:before="89"/>
              <w:ind w:left="148" w:right="140"/>
              <w:rPr>
                <w:sz w:val="16"/>
              </w:rPr>
            </w:pPr>
            <w:r>
              <w:rPr>
                <w:sz w:val="16"/>
              </w:rPr>
              <w:t>0.74</w:t>
            </w:r>
          </w:p>
          <w:p>
            <w:pPr>
              <w:pStyle w:val="TableParagraph"/>
              <w:spacing w:before="14"/>
              <w:ind w:left="148" w:right="140"/>
              <w:rPr>
                <w:sz w:val="16"/>
              </w:rPr>
            </w:pPr>
            <w:r>
              <w:rPr>
                <w:sz w:val="16"/>
              </w:rPr>
              <w:t>0.74</w:t>
            </w:r>
          </w:p>
        </w:tc>
        <w:tc>
          <w:tcPr>
            <w:tcW w:w="1226" w:type="dxa"/>
            <w:tcBorders>
              <w:top w:val="single" w:sz="6" w:space="0" w:color="000000"/>
              <w:left w:val="single" w:sz="6" w:space="0" w:color="000000"/>
              <w:right w:val="nil"/>
            </w:tcBorders>
          </w:tcPr>
          <w:p>
            <w:pPr>
              <w:pStyle w:val="TableParagraph"/>
              <w:spacing w:before="15"/>
              <w:ind w:left="196" w:right="190"/>
              <w:rPr>
                <w:sz w:val="16"/>
              </w:rPr>
            </w:pPr>
            <w:r>
              <w:rPr>
                <w:sz w:val="16"/>
              </w:rPr>
              <w:t>0.93</w:t>
            </w:r>
          </w:p>
          <w:p>
            <w:pPr>
              <w:pStyle w:val="TableParagraph"/>
              <w:spacing w:before="15"/>
              <w:ind w:left="196" w:right="190"/>
              <w:rPr>
                <w:sz w:val="16"/>
              </w:rPr>
            </w:pPr>
            <w:r>
              <w:rPr>
                <w:sz w:val="16"/>
              </w:rPr>
              <w:t>0.87</w:t>
            </w:r>
          </w:p>
          <w:p>
            <w:pPr>
              <w:pStyle w:val="TableParagraph"/>
              <w:spacing w:before="15"/>
              <w:ind w:left="196" w:right="190"/>
              <w:rPr>
                <w:sz w:val="16"/>
              </w:rPr>
            </w:pPr>
            <w:r>
              <w:rPr>
                <w:sz w:val="16"/>
              </w:rPr>
              <w:t>0.85</w:t>
            </w:r>
          </w:p>
          <w:p>
            <w:pPr>
              <w:pStyle w:val="TableParagraph"/>
              <w:spacing w:before="89"/>
              <w:ind w:left="196" w:right="190"/>
              <w:rPr>
                <w:sz w:val="16"/>
              </w:rPr>
            </w:pPr>
            <w:r>
              <w:rPr>
                <w:sz w:val="16"/>
              </w:rPr>
              <w:t>0.83</w:t>
            </w:r>
          </w:p>
          <w:p>
            <w:pPr>
              <w:pStyle w:val="TableParagraph"/>
              <w:spacing w:before="14"/>
              <w:ind w:left="196" w:right="190"/>
              <w:rPr>
                <w:sz w:val="16"/>
              </w:rPr>
            </w:pPr>
            <w:r>
              <w:rPr>
                <w:sz w:val="16"/>
              </w:rPr>
              <w:t>0.82</w:t>
            </w:r>
          </w:p>
          <w:p>
            <w:pPr>
              <w:pStyle w:val="TableParagraph"/>
              <w:spacing w:before="14"/>
              <w:ind w:left="196" w:right="190"/>
              <w:rPr>
                <w:sz w:val="16"/>
              </w:rPr>
            </w:pPr>
            <w:r>
              <w:rPr>
                <w:sz w:val="16"/>
              </w:rPr>
              <w:t>0.82</w:t>
            </w:r>
          </w:p>
          <w:p>
            <w:pPr>
              <w:pStyle w:val="TableParagraph"/>
              <w:spacing w:before="89"/>
              <w:ind w:left="196" w:right="190"/>
              <w:rPr>
                <w:sz w:val="16"/>
              </w:rPr>
            </w:pPr>
            <w:r>
              <w:rPr>
                <w:sz w:val="16"/>
              </w:rPr>
              <w:t>0.81</w:t>
            </w:r>
          </w:p>
          <w:p>
            <w:pPr>
              <w:pStyle w:val="TableParagraph"/>
              <w:spacing w:before="15"/>
              <w:ind w:left="196" w:right="190"/>
              <w:rPr>
                <w:sz w:val="16"/>
              </w:rPr>
            </w:pPr>
            <w:r>
              <w:rPr>
                <w:sz w:val="16"/>
              </w:rPr>
              <w:t>0.81</w:t>
            </w:r>
          </w:p>
          <w:p>
            <w:pPr>
              <w:pStyle w:val="TableParagraph"/>
              <w:spacing w:before="15"/>
              <w:ind w:left="196" w:right="190"/>
              <w:rPr>
                <w:sz w:val="16"/>
              </w:rPr>
            </w:pPr>
            <w:r>
              <w:rPr>
                <w:sz w:val="16"/>
              </w:rPr>
              <w:t>0.80</w:t>
            </w:r>
          </w:p>
          <w:p>
            <w:pPr>
              <w:pStyle w:val="TableParagraph"/>
              <w:spacing w:before="89"/>
              <w:ind w:left="196" w:right="190"/>
              <w:rPr>
                <w:sz w:val="16"/>
              </w:rPr>
            </w:pPr>
            <w:r>
              <w:rPr>
                <w:sz w:val="16"/>
              </w:rPr>
              <w:t>0.80</w:t>
            </w:r>
          </w:p>
          <w:p>
            <w:pPr>
              <w:pStyle w:val="TableParagraph"/>
              <w:spacing w:before="14"/>
              <w:ind w:left="196" w:right="190"/>
              <w:rPr>
                <w:sz w:val="16"/>
              </w:rPr>
            </w:pPr>
            <w:r>
              <w:rPr>
                <w:sz w:val="16"/>
              </w:rPr>
              <w:t>0.80</w:t>
            </w:r>
          </w:p>
        </w:tc>
      </w:tr>
    </w:tbl>
    <w:p>
      <w:pPr>
        <w:pStyle w:val="BodyText"/>
        <w:spacing w:before="4"/>
        <w:rPr>
          <w:b/>
          <w:sz w:val="26"/>
        </w:rPr>
      </w:pPr>
    </w:p>
    <w:p>
      <w:pPr>
        <w:tabs>
          <w:tab w:pos="1881" w:val="left" w:leader="none"/>
        </w:tabs>
        <w:spacing w:before="0"/>
        <w:ind w:left="885" w:right="0" w:firstLine="0"/>
        <w:jc w:val="center"/>
        <w:rPr>
          <w:b/>
          <w:sz w:val="22"/>
        </w:rPr>
      </w:pPr>
      <w:r>
        <w:rPr>
          <w:b/>
          <w:spacing w:val="4"/>
          <w:sz w:val="22"/>
        </w:rPr>
        <w:t>TABLE</w:t>
        <w:tab/>
      </w:r>
      <w:r>
        <w:rPr>
          <w:b/>
          <w:spacing w:val="6"/>
          <w:sz w:val="22"/>
        </w:rPr>
        <w:t>25(2)</w:t>
      </w:r>
    </w:p>
    <w:p>
      <w:pPr>
        <w:spacing w:line="244" w:lineRule="auto" w:before="104"/>
        <w:ind w:left="1826" w:right="937" w:firstLine="0"/>
        <w:jc w:val="center"/>
        <w:rPr>
          <w:b/>
          <w:sz w:val="22"/>
        </w:rPr>
      </w:pPr>
      <w:r>
        <w:rPr>
          <w:b/>
          <w:spacing w:val="5"/>
          <w:sz w:val="22"/>
        </w:rPr>
        <w:t>DERATING FACTORS </w:t>
      </w:r>
      <w:r>
        <w:rPr>
          <w:b/>
          <w:spacing w:val="4"/>
          <w:sz w:val="22"/>
        </w:rPr>
        <w:t>FOR </w:t>
      </w:r>
      <w:r>
        <w:rPr>
          <w:b/>
          <w:spacing w:val="5"/>
          <w:sz w:val="22"/>
        </w:rPr>
        <w:t>GROUPS </w:t>
      </w:r>
      <w:r>
        <w:rPr>
          <w:b/>
          <w:spacing w:val="3"/>
          <w:sz w:val="22"/>
        </w:rPr>
        <w:t>OF </w:t>
      </w:r>
      <w:r>
        <w:rPr>
          <w:b/>
          <w:spacing w:val="5"/>
          <w:sz w:val="22"/>
        </w:rPr>
        <w:t>CIRCUITS </w:t>
      </w:r>
      <w:r>
        <w:rPr>
          <w:b/>
          <w:spacing w:val="3"/>
          <w:sz w:val="22"/>
        </w:rPr>
        <w:t>OF </w:t>
      </w:r>
      <w:r>
        <w:rPr>
          <w:b/>
          <w:spacing w:val="5"/>
          <w:sz w:val="22"/>
        </w:rPr>
        <w:t>SINGLE-CORE </w:t>
      </w:r>
      <w:r>
        <w:rPr>
          <w:b/>
          <w:spacing w:val="6"/>
          <w:sz w:val="22"/>
        </w:rPr>
        <w:t>OR</w:t>
      </w:r>
      <w:r>
        <w:rPr>
          <w:b/>
          <w:spacing w:val="67"/>
          <w:sz w:val="22"/>
        </w:rPr>
        <w:t> </w:t>
      </w:r>
      <w:r>
        <w:rPr>
          <w:b/>
          <w:spacing w:val="5"/>
          <w:sz w:val="22"/>
        </w:rPr>
        <w:t>MULTICORE CABLES BURIED DIRECT </w:t>
      </w:r>
      <w:r>
        <w:rPr>
          <w:b/>
          <w:spacing w:val="3"/>
          <w:sz w:val="22"/>
        </w:rPr>
        <w:t>IN </w:t>
      </w:r>
      <w:r>
        <w:rPr>
          <w:b/>
          <w:spacing w:val="4"/>
          <w:sz w:val="22"/>
        </w:rPr>
        <w:t>THE   </w:t>
      </w:r>
      <w:r>
        <w:rPr>
          <w:b/>
          <w:spacing w:val="8"/>
          <w:sz w:val="22"/>
        </w:rPr>
        <w:t>GROUND—</w:t>
      </w:r>
    </w:p>
    <w:p>
      <w:pPr>
        <w:spacing w:before="1"/>
        <w:ind w:left="4601" w:right="0" w:firstLine="0"/>
        <w:jc w:val="left"/>
        <w:rPr>
          <w:b/>
          <w:sz w:val="22"/>
        </w:rPr>
      </w:pPr>
      <w:r>
        <w:rPr>
          <w:b/>
          <w:sz w:val="22"/>
        </w:rPr>
        <w:t>MULTICORE CABLES</w:t>
      </w:r>
    </w:p>
    <w:p>
      <w:pPr>
        <w:pStyle w:val="BodyText"/>
        <w:spacing w:before="1" w:after="1"/>
        <w:rPr>
          <w:b/>
          <w:sz w:val="13"/>
        </w:rPr>
      </w:pPr>
    </w:p>
    <w:tbl>
      <w:tblPr>
        <w:tblW w:w="0" w:type="auto"/>
        <w:jc w:val="left"/>
        <w:tblInd w:w="1460"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1418"/>
        <w:gridCol w:w="1387"/>
        <w:gridCol w:w="1469"/>
        <w:gridCol w:w="1550"/>
        <w:gridCol w:w="1440"/>
        <w:gridCol w:w="1414"/>
      </w:tblGrid>
      <w:tr>
        <w:trPr>
          <w:trHeight w:val="283" w:hRule="exact"/>
        </w:trPr>
        <w:tc>
          <w:tcPr>
            <w:tcW w:w="1418" w:type="dxa"/>
            <w:tcBorders>
              <w:left w:val="nil"/>
              <w:bottom w:val="single" w:sz="6" w:space="0" w:color="000000"/>
              <w:right w:val="single" w:sz="6" w:space="0" w:color="000000"/>
            </w:tcBorders>
          </w:tcPr>
          <w:p>
            <w:pPr>
              <w:pStyle w:val="TableParagraph"/>
              <w:spacing w:before="0"/>
              <w:ind w:right="664"/>
              <w:jc w:val="right"/>
              <w:rPr>
                <w:sz w:val="16"/>
              </w:rPr>
            </w:pPr>
            <w:r>
              <w:rPr>
                <w:sz w:val="16"/>
              </w:rPr>
              <w:t>1</w:t>
            </w:r>
          </w:p>
        </w:tc>
        <w:tc>
          <w:tcPr>
            <w:tcW w:w="1387" w:type="dxa"/>
            <w:tcBorders>
              <w:left w:val="single" w:sz="6" w:space="0" w:color="000000"/>
              <w:bottom w:val="single" w:sz="6" w:space="0" w:color="000000"/>
              <w:right w:val="single" w:sz="6" w:space="0" w:color="000000"/>
            </w:tcBorders>
          </w:tcPr>
          <w:p>
            <w:pPr>
              <w:pStyle w:val="TableParagraph"/>
              <w:spacing w:before="0"/>
              <w:ind w:left="3"/>
              <w:rPr>
                <w:sz w:val="16"/>
              </w:rPr>
            </w:pPr>
            <w:r>
              <w:rPr>
                <w:sz w:val="16"/>
              </w:rPr>
              <w:t>2</w:t>
            </w:r>
          </w:p>
        </w:tc>
        <w:tc>
          <w:tcPr>
            <w:tcW w:w="1469" w:type="dxa"/>
            <w:tcBorders>
              <w:left w:val="single" w:sz="6" w:space="0" w:color="000000"/>
              <w:bottom w:val="single" w:sz="6" w:space="0" w:color="000000"/>
              <w:right w:val="single" w:sz="6" w:space="0" w:color="000000"/>
            </w:tcBorders>
          </w:tcPr>
          <w:p>
            <w:pPr>
              <w:pStyle w:val="TableParagraph"/>
              <w:spacing w:before="0"/>
              <w:ind w:left="5"/>
              <w:rPr>
                <w:sz w:val="16"/>
              </w:rPr>
            </w:pPr>
            <w:r>
              <w:rPr>
                <w:sz w:val="16"/>
              </w:rPr>
              <w:t>3</w:t>
            </w:r>
          </w:p>
        </w:tc>
        <w:tc>
          <w:tcPr>
            <w:tcW w:w="1550" w:type="dxa"/>
            <w:tcBorders>
              <w:left w:val="single" w:sz="6" w:space="0" w:color="000000"/>
              <w:bottom w:val="single" w:sz="6" w:space="0" w:color="000000"/>
              <w:right w:val="single" w:sz="6" w:space="0" w:color="000000"/>
            </w:tcBorders>
          </w:tcPr>
          <w:p>
            <w:pPr>
              <w:pStyle w:val="TableParagraph"/>
              <w:spacing w:before="0"/>
              <w:ind w:left="5"/>
              <w:rPr>
                <w:sz w:val="16"/>
              </w:rPr>
            </w:pPr>
            <w:r>
              <w:rPr>
                <w:sz w:val="16"/>
              </w:rPr>
              <w:t>4</w:t>
            </w:r>
          </w:p>
        </w:tc>
        <w:tc>
          <w:tcPr>
            <w:tcW w:w="1440" w:type="dxa"/>
            <w:tcBorders>
              <w:left w:val="single" w:sz="6" w:space="0" w:color="000000"/>
              <w:bottom w:val="single" w:sz="6" w:space="0" w:color="000000"/>
              <w:right w:val="single" w:sz="6" w:space="0" w:color="000000"/>
            </w:tcBorders>
          </w:tcPr>
          <w:p>
            <w:pPr>
              <w:pStyle w:val="TableParagraph"/>
              <w:spacing w:before="0"/>
              <w:rPr>
                <w:sz w:val="16"/>
              </w:rPr>
            </w:pPr>
            <w:r>
              <w:rPr>
                <w:sz w:val="16"/>
              </w:rPr>
              <w:t>5</w:t>
            </w:r>
          </w:p>
        </w:tc>
        <w:tc>
          <w:tcPr>
            <w:tcW w:w="1414" w:type="dxa"/>
            <w:tcBorders>
              <w:left w:val="single" w:sz="6" w:space="0" w:color="000000"/>
              <w:bottom w:val="single" w:sz="6" w:space="0" w:color="000000"/>
              <w:right w:val="nil"/>
            </w:tcBorders>
          </w:tcPr>
          <w:p>
            <w:pPr>
              <w:pStyle w:val="TableParagraph"/>
              <w:spacing w:before="0"/>
              <w:rPr>
                <w:sz w:val="16"/>
              </w:rPr>
            </w:pPr>
            <w:r>
              <w:rPr>
                <w:sz w:val="16"/>
              </w:rPr>
              <w:t>6</w:t>
            </w:r>
          </w:p>
        </w:tc>
      </w:tr>
      <w:tr>
        <w:trPr>
          <w:trHeight w:val="1075" w:hRule="exact"/>
        </w:trPr>
        <w:tc>
          <w:tcPr>
            <w:tcW w:w="1418" w:type="dxa"/>
            <w:vMerge w:val="restart"/>
            <w:tcBorders>
              <w:top w:val="single" w:sz="6" w:space="0" w:color="000000"/>
              <w:left w:val="nil"/>
              <w:right w:val="single" w:sz="6" w:space="0" w:color="000000"/>
            </w:tcBorders>
          </w:tcPr>
          <w:p>
            <w:pPr>
              <w:pStyle w:val="TableParagraph"/>
              <w:spacing w:before="0"/>
              <w:jc w:val="left"/>
              <w:rPr>
                <w:b/>
                <w:sz w:val="18"/>
              </w:rPr>
            </w:pPr>
          </w:p>
          <w:p>
            <w:pPr>
              <w:pStyle w:val="TableParagraph"/>
              <w:spacing w:before="0"/>
              <w:jc w:val="left"/>
              <w:rPr>
                <w:b/>
                <w:sz w:val="18"/>
              </w:rPr>
            </w:pPr>
          </w:p>
          <w:p>
            <w:pPr>
              <w:pStyle w:val="TableParagraph"/>
              <w:spacing w:before="9"/>
              <w:jc w:val="left"/>
              <w:rPr>
                <w:b/>
                <w:sz w:val="25"/>
              </w:rPr>
            </w:pPr>
          </w:p>
          <w:p>
            <w:pPr>
              <w:pStyle w:val="TableParagraph"/>
              <w:spacing w:line="259" w:lineRule="auto" w:before="0"/>
              <w:ind w:left="392" w:right="54" w:hanging="333"/>
              <w:jc w:val="left"/>
              <w:rPr>
                <w:b/>
                <w:sz w:val="16"/>
              </w:rPr>
            </w:pPr>
            <w:r>
              <w:rPr>
                <w:b/>
                <w:sz w:val="16"/>
              </w:rPr>
              <w:t>Number of cables in group</w:t>
            </w:r>
          </w:p>
        </w:tc>
        <w:tc>
          <w:tcPr>
            <w:tcW w:w="7260" w:type="dxa"/>
            <w:gridSpan w:val="5"/>
            <w:tcBorders>
              <w:top w:val="single" w:sz="6" w:space="0" w:color="000000"/>
              <w:left w:val="single" w:sz="6" w:space="0" w:color="000000"/>
              <w:bottom w:val="single" w:sz="6" w:space="0" w:color="000000"/>
              <w:right w:val="nil"/>
            </w:tcBorders>
          </w:tcPr>
          <w:p>
            <w:pPr>
              <w:pStyle w:val="TableParagraph"/>
              <w:spacing w:before="3"/>
              <w:jc w:val="left"/>
              <w:rPr>
                <w:b/>
                <w:sz w:val="3"/>
              </w:rPr>
            </w:pPr>
          </w:p>
          <w:p>
            <w:pPr>
              <w:pStyle w:val="TableParagraph"/>
              <w:tabs>
                <w:tab w:pos="7194" w:val="left" w:leader="none"/>
              </w:tabs>
              <w:spacing w:line="20" w:lineRule="exact" w:before="0"/>
              <w:ind w:left="60" w:right="-12"/>
              <w:jc w:val="left"/>
              <w:rPr>
                <w:sz w:val="2"/>
              </w:rPr>
            </w:pPr>
            <w:r>
              <w:rPr>
                <w:sz w:val="2"/>
              </w:rPr>
              <w:pict>
                <v:group style="width:.3pt;height:.3pt;mso-position-horizontal-relative:char;mso-position-vertical-relative:line" coordorigin="0,0" coordsize="6,6">
                  <v:line style="position:absolute" from="3,3" to="3,3" stroked="true" strokeweight=".28513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8513pt" strokecolor="#000000">
                    <v:stroke dashstyle="solid"/>
                  </v:line>
                </v:group>
              </w:pict>
            </w:r>
            <w:r>
              <w:rPr>
                <w:sz w:val="2"/>
              </w:rPr>
            </w:r>
          </w:p>
          <w:p>
            <w:pPr>
              <w:pStyle w:val="TableParagraph"/>
              <w:tabs>
                <w:tab w:pos="4512" w:val="left" w:leader="none"/>
              </w:tabs>
              <w:spacing w:before="0"/>
              <w:ind w:left="2282"/>
              <w:jc w:val="left"/>
              <w:rPr>
                <w:sz w:val="20"/>
              </w:rPr>
            </w:pPr>
            <w:r>
              <w:rPr>
                <w:sz w:val="20"/>
              </w:rPr>
              <w:pict>
                <v:group style="width:79.05pt;height:45.8pt;mso-position-horizontal-relative:char;mso-position-vertical-relative:line" coordorigin="0,0" coordsize="1581,916">
                  <v:shape style="position:absolute;left:77;top:73;width:312;height:297" type="#_x0000_t75" stroked="false">
                    <v:imagedata r:id="rId473" o:title=""/>
                  </v:shape>
                  <v:shape style="position:absolute;left:10;top:10;width:446;height:456" coordorigin="10,10" coordsize="446,456" path="m456,238l447,174,420,115,379,66,325,31,265,12,233,10,202,12,140,31,87,66,46,115,19,174,10,238,12,271,30,333,65,387,113,429,171,457,233,466,265,464,325,445,379,410,420,361,447,302,456,238e" filled="false" stroked="true" strokeweight=".985861pt" strokecolor="#000000">
                    <v:path arrowok="t"/>
                    <v:stroke dashstyle="solid"/>
                  </v:shape>
                  <v:line style="position:absolute" from="233,523" to="233,913" stroked="true" strokeweight=".278926pt" strokecolor="#000000">
                    <v:stroke dashstyle="solid"/>
                  </v:line>
                  <v:shape style="position:absolute;left:1192;top:73;width:312;height:297" type="#_x0000_t75" stroked="false">
                    <v:imagedata r:id="rId474" o:title=""/>
                  </v:shape>
                  <v:shape style="position:absolute;left:1125;top:10;width:446;height:456" coordorigin="1125,10" coordsize="446,456" path="m1571,238l1562,174,1535,115,1494,66,1440,31,1380,12,1348,10,1317,12,1255,31,1202,66,1160,115,1134,174,1125,238,1127,271,1145,333,1179,387,1227,429,1285,457,1348,466,1380,464,1440,445,1494,410,1535,361,1562,302,1571,238e" filled="false" stroked="true" strokeweight=".98586pt" strokecolor="#000000">
                    <v:path arrowok="t"/>
                    <v:stroke dashstyle="solid"/>
                  </v:shape>
                  <v:line style="position:absolute" from="1348,913" to="1348,523" stroked="true" strokeweight=".278926pt" strokecolor="#000000">
                    <v:stroke dashstyle="solid"/>
                  </v:line>
                  <v:line style="position:absolute" from="1208,856" to="372,856" stroked="true" strokeweight=".28513pt" strokecolor="#000000">
                    <v:stroke dashstyle="solid"/>
                  </v:line>
                  <v:shape style="position:absolute;left:233;top:832;width:140;height:48" coordorigin="233,832" coordsize="140,48" path="m372,832l233,856,372,880,372,832xe" filled="true" fillcolor="#000000" stroked="false">
                    <v:path arrowok="t"/>
                    <v:fill type="solid"/>
                  </v:shape>
                  <v:shape style="position:absolute;left:1208;top:832;width:140;height:48" coordorigin="1208,832" coordsize="140,48" path="m1208,832l1208,880,1348,856,1208,832xe" filled="true" fillcolor="#000000" stroked="false">
                    <v:path arrowok="t"/>
                    <v:fill type="solid"/>
                  </v:shape>
                  <v:shape style="position:absolute;left:734;top:667;width:113;height:135" type="#_x0000_t75" stroked="false">
                    <v:imagedata r:id="rId475" o:title=""/>
                  </v:shape>
                </v:group>
              </w:pict>
            </w:r>
            <w:r>
              <w:rPr>
                <w:sz w:val="20"/>
              </w:rPr>
            </w:r>
            <w:r>
              <w:rPr>
                <w:sz w:val="20"/>
              </w:rPr>
              <w:tab/>
            </w:r>
            <w:r>
              <w:rPr>
                <w:position w:val="44"/>
                <w:sz w:val="20"/>
              </w:rPr>
              <w:pict>
                <v:group style="width:23.3pt;height:23.8pt;mso-position-horizontal-relative:char;mso-position-vertical-relative:line" coordorigin="0,0" coordsize="466,476">
                  <v:shape style="position:absolute;left:10;top:10;width:446;height:456" coordorigin="10,10" coordsize="446,456" path="m456,238l447,174,420,115,379,66,325,31,265,12,233,10,202,12,140,31,87,66,46,115,19,174,10,238,12,271,30,333,65,387,113,429,171,457,233,466,265,464,325,445,379,410,420,361,447,302,456,238e" filled="false" stroked="true" strokeweight=".98586pt" strokecolor="#000000">
                    <v:path arrowok="t"/>
                    <v:stroke dashstyle="solid"/>
                  </v:shape>
                  <v:shape style="position:absolute;left:77;top:73;width:312;height:297" type="#_x0000_t75" stroked="false">
                    <v:imagedata r:id="rId476" o:title=""/>
                  </v:shape>
                </v:group>
              </w:pict>
            </w:r>
            <w:r>
              <w:rPr>
                <w:position w:val="44"/>
                <w:sz w:val="20"/>
              </w:rPr>
            </w:r>
          </w:p>
          <w:p>
            <w:pPr>
              <w:pStyle w:val="TableParagraph"/>
              <w:tabs>
                <w:tab w:pos="7194" w:val="left" w:leader="none"/>
              </w:tabs>
              <w:spacing w:line="20" w:lineRule="exact" w:before="0"/>
              <w:ind w:left="60" w:right="-12"/>
              <w:jc w:val="left"/>
              <w:rPr>
                <w:sz w:val="2"/>
              </w:rPr>
            </w:pPr>
            <w:r>
              <w:rPr>
                <w:sz w:val="2"/>
              </w:rPr>
              <w:pict>
                <v:group style="width:.3pt;height:.3pt;mso-position-horizontal-relative:char;mso-position-vertical-relative:line" coordorigin="0,0" coordsize="6,6">
                  <v:line style="position:absolute" from="3,3" to="3,3" stroked="true" strokeweight=".28513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8513pt" strokecolor="#000000">
                    <v:stroke dashstyle="solid"/>
                  </v:line>
                </v:group>
              </w:pict>
            </w:r>
            <w:r>
              <w:rPr>
                <w:sz w:val="2"/>
              </w:rPr>
            </w:r>
          </w:p>
        </w:tc>
      </w:tr>
      <w:tr>
        <w:trPr>
          <w:trHeight w:val="274" w:hRule="exact"/>
        </w:trPr>
        <w:tc>
          <w:tcPr>
            <w:tcW w:w="1418" w:type="dxa"/>
            <w:vMerge/>
            <w:tcBorders>
              <w:left w:val="nil"/>
              <w:right w:val="single" w:sz="6" w:space="0" w:color="000000"/>
            </w:tcBorders>
          </w:tcPr>
          <w:p>
            <w:pPr/>
          </w:p>
        </w:tc>
        <w:tc>
          <w:tcPr>
            <w:tcW w:w="7260" w:type="dxa"/>
            <w:gridSpan w:val="5"/>
            <w:tcBorders>
              <w:top w:val="single" w:sz="6" w:space="0" w:color="000000"/>
              <w:left w:val="single" w:sz="6" w:space="0" w:color="000000"/>
              <w:bottom w:val="single" w:sz="6" w:space="0" w:color="000000"/>
              <w:right w:val="nil"/>
            </w:tcBorders>
          </w:tcPr>
          <w:p>
            <w:pPr>
              <w:pStyle w:val="TableParagraph"/>
              <w:spacing w:line="180" w:lineRule="exact" w:before="0"/>
              <w:ind w:left="3050" w:right="3046"/>
              <w:rPr>
                <w:b/>
                <w:sz w:val="16"/>
              </w:rPr>
            </w:pPr>
            <w:r>
              <w:rPr>
                <w:b/>
                <w:sz w:val="16"/>
              </w:rPr>
              <w:t>Derating factors</w:t>
            </w:r>
          </w:p>
        </w:tc>
      </w:tr>
      <w:tr>
        <w:trPr>
          <w:trHeight w:val="278" w:hRule="exact"/>
        </w:trPr>
        <w:tc>
          <w:tcPr>
            <w:tcW w:w="1418" w:type="dxa"/>
            <w:vMerge/>
            <w:tcBorders>
              <w:left w:val="nil"/>
              <w:right w:val="single" w:sz="6" w:space="0" w:color="000000"/>
            </w:tcBorders>
          </w:tcPr>
          <w:p>
            <w:pPr/>
          </w:p>
        </w:tc>
        <w:tc>
          <w:tcPr>
            <w:tcW w:w="1387" w:type="dxa"/>
            <w:vMerge w:val="restart"/>
            <w:tcBorders>
              <w:top w:val="single" w:sz="6" w:space="0" w:color="000000"/>
              <w:left w:val="single" w:sz="6" w:space="0" w:color="000000"/>
              <w:right w:val="single" w:sz="6" w:space="0" w:color="000000"/>
            </w:tcBorders>
          </w:tcPr>
          <w:p>
            <w:pPr>
              <w:pStyle w:val="TableParagraph"/>
              <w:spacing w:before="1"/>
              <w:jc w:val="left"/>
              <w:rPr>
                <w:b/>
                <w:sz w:val="17"/>
              </w:rPr>
            </w:pPr>
          </w:p>
          <w:p>
            <w:pPr>
              <w:pStyle w:val="TableParagraph"/>
              <w:spacing w:before="1"/>
              <w:ind w:left="346"/>
              <w:jc w:val="left"/>
              <w:rPr>
                <w:b/>
                <w:sz w:val="16"/>
              </w:rPr>
            </w:pPr>
            <w:r>
              <w:rPr>
                <w:b/>
                <w:sz w:val="16"/>
              </w:rPr>
              <w:t>Touching</w:t>
            </w:r>
          </w:p>
        </w:tc>
        <w:tc>
          <w:tcPr>
            <w:tcW w:w="5873" w:type="dxa"/>
            <w:gridSpan w:val="4"/>
            <w:tcBorders>
              <w:top w:val="single" w:sz="6" w:space="0" w:color="000000"/>
              <w:left w:val="single" w:sz="6" w:space="0" w:color="000000"/>
              <w:bottom w:val="single" w:sz="6" w:space="0" w:color="000000"/>
              <w:right w:val="nil"/>
            </w:tcBorders>
          </w:tcPr>
          <w:p>
            <w:pPr>
              <w:pStyle w:val="TableParagraph"/>
              <w:spacing w:line="182" w:lineRule="exact" w:before="0"/>
              <w:ind w:left="2320" w:right="2318"/>
              <w:rPr>
                <w:b/>
                <w:sz w:val="16"/>
              </w:rPr>
            </w:pPr>
            <w:r>
              <w:rPr>
                <w:b/>
                <w:sz w:val="16"/>
              </w:rPr>
              <w:t>Distance (</w:t>
            </w:r>
            <w:r>
              <w:rPr>
                <w:b/>
                <w:i/>
                <w:sz w:val="16"/>
              </w:rPr>
              <w:t>S</w:t>
            </w:r>
            <w:r>
              <w:rPr>
                <w:b/>
                <w:sz w:val="16"/>
              </w:rPr>
              <w:t>), m</w:t>
            </w:r>
          </w:p>
        </w:tc>
      </w:tr>
      <w:tr>
        <w:trPr>
          <w:trHeight w:val="274" w:hRule="exact"/>
        </w:trPr>
        <w:tc>
          <w:tcPr>
            <w:tcW w:w="1418" w:type="dxa"/>
            <w:vMerge/>
            <w:tcBorders>
              <w:left w:val="nil"/>
              <w:bottom w:val="single" w:sz="6" w:space="0" w:color="000000"/>
              <w:right w:val="single" w:sz="6" w:space="0" w:color="000000"/>
            </w:tcBorders>
          </w:tcPr>
          <w:p>
            <w:pPr/>
          </w:p>
        </w:tc>
        <w:tc>
          <w:tcPr>
            <w:tcW w:w="1387" w:type="dxa"/>
            <w:vMerge/>
            <w:tcBorders>
              <w:left w:val="single" w:sz="6" w:space="0" w:color="000000"/>
              <w:bottom w:val="single" w:sz="6" w:space="0" w:color="000000"/>
              <w:right w:val="single" w:sz="6" w:space="0" w:color="000000"/>
            </w:tcBorders>
          </w:tcPr>
          <w:p>
            <w:pPr/>
          </w:p>
        </w:tc>
        <w:tc>
          <w:tcPr>
            <w:tcW w:w="1469" w:type="dxa"/>
            <w:tcBorders>
              <w:top w:val="single" w:sz="6" w:space="0" w:color="000000"/>
              <w:left w:val="single" w:sz="6" w:space="0" w:color="000000"/>
              <w:bottom w:val="single" w:sz="6" w:space="0" w:color="000000"/>
              <w:right w:val="single" w:sz="6" w:space="0" w:color="000000"/>
            </w:tcBorders>
          </w:tcPr>
          <w:p>
            <w:pPr>
              <w:pStyle w:val="TableParagraph"/>
              <w:spacing w:line="180" w:lineRule="exact" w:before="0"/>
              <w:ind w:left="571" w:right="563"/>
              <w:rPr>
                <w:b/>
                <w:sz w:val="16"/>
              </w:rPr>
            </w:pPr>
            <w:r>
              <w:rPr>
                <w:b/>
                <w:sz w:val="16"/>
              </w:rPr>
              <w:t>0.15</w:t>
            </w:r>
          </w:p>
        </w:tc>
        <w:tc>
          <w:tcPr>
            <w:tcW w:w="1550" w:type="dxa"/>
            <w:tcBorders>
              <w:top w:val="single" w:sz="6" w:space="0" w:color="000000"/>
              <w:left w:val="single" w:sz="6" w:space="0" w:color="000000"/>
              <w:bottom w:val="single" w:sz="6" w:space="0" w:color="000000"/>
              <w:right w:val="single" w:sz="6" w:space="0" w:color="000000"/>
            </w:tcBorders>
          </w:tcPr>
          <w:p>
            <w:pPr>
              <w:pStyle w:val="TableParagraph"/>
              <w:spacing w:line="180" w:lineRule="exact" w:before="0"/>
              <w:ind w:left="150" w:right="142"/>
              <w:rPr>
                <w:b/>
                <w:sz w:val="16"/>
              </w:rPr>
            </w:pPr>
            <w:r>
              <w:rPr>
                <w:b/>
                <w:sz w:val="16"/>
              </w:rPr>
              <w:t>0.30</w:t>
            </w:r>
          </w:p>
        </w:tc>
        <w:tc>
          <w:tcPr>
            <w:tcW w:w="1440" w:type="dxa"/>
            <w:tcBorders>
              <w:top w:val="single" w:sz="6" w:space="0" w:color="000000"/>
              <w:left w:val="single" w:sz="6" w:space="0" w:color="000000"/>
              <w:bottom w:val="single" w:sz="6" w:space="0" w:color="000000"/>
              <w:right w:val="single" w:sz="6" w:space="0" w:color="000000"/>
            </w:tcBorders>
          </w:tcPr>
          <w:p>
            <w:pPr>
              <w:pStyle w:val="TableParagraph"/>
              <w:spacing w:line="180" w:lineRule="exact" w:before="0"/>
              <w:ind w:left="554" w:right="550"/>
              <w:rPr>
                <w:b/>
                <w:sz w:val="16"/>
              </w:rPr>
            </w:pPr>
            <w:r>
              <w:rPr>
                <w:b/>
                <w:sz w:val="16"/>
              </w:rPr>
              <w:t>0.45</w:t>
            </w:r>
          </w:p>
        </w:tc>
        <w:tc>
          <w:tcPr>
            <w:tcW w:w="1414" w:type="dxa"/>
            <w:tcBorders>
              <w:top w:val="single" w:sz="6" w:space="0" w:color="000000"/>
              <w:left w:val="single" w:sz="6" w:space="0" w:color="000000"/>
              <w:bottom w:val="single" w:sz="6" w:space="0" w:color="000000"/>
              <w:right w:val="nil"/>
            </w:tcBorders>
          </w:tcPr>
          <w:p>
            <w:pPr>
              <w:pStyle w:val="TableParagraph"/>
              <w:spacing w:line="180" w:lineRule="exact" w:before="0"/>
              <w:ind w:left="545" w:right="541"/>
              <w:rPr>
                <w:b/>
                <w:sz w:val="16"/>
              </w:rPr>
            </w:pPr>
            <w:r>
              <w:rPr>
                <w:b/>
                <w:sz w:val="16"/>
              </w:rPr>
              <w:t>0.60</w:t>
            </w:r>
          </w:p>
        </w:tc>
      </w:tr>
      <w:tr>
        <w:trPr>
          <w:trHeight w:val="200" w:hRule="exact"/>
        </w:trPr>
        <w:tc>
          <w:tcPr>
            <w:tcW w:w="1418" w:type="dxa"/>
            <w:tcBorders>
              <w:top w:val="single" w:sz="6" w:space="0" w:color="000000"/>
              <w:left w:val="nil"/>
              <w:bottom w:val="nil"/>
              <w:right w:val="single" w:sz="6" w:space="0" w:color="000000"/>
            </w:tcBorders>
          </w:tcPr>
          <w:p>
            <w:pPr>
              <w:pStyle w:val="TableParagraph"/>
              <w:spacing w:line="182" w:lineRule="exact" w:before="0"/>
              <w:ind w:right="741"/>
              <w:jc w:val="right"/>
              <w:rPr>
                <w:sz w:val="16"/>
              </w:rPr>
            </w:pPr>
            <w:r>
              <w:rPr>
                <w:sz w:val="16"/>
              </w:rPr>
              <w:t>2</w:t>
            </w:r>
          </w:p>
        </w:tc>
        <w:tc>
          <w:tcPr>
            <w:tcW w:w="1387" w:type="dxa"/>
            <w:tcBorders>
              <w:top w:val="single" w:sz="6" w:space="0" w:color="000000"/>
              <w:left w:val="single" w:sz="6" w:space="0" w:color="000000"/>
              <w:bottom w:val="nil"/>
              <w:right w:val="single" w:sz="6" w:space="0" w:color="000000"/>
            </w:tcBorders>
          </w:tcPr>
          <w:p>
            <w:pPr>
              <w:pStyle w:val="TableParagraph"/>
              <w:spacing w:line="182" w:lineRule="exact" w:before="0"/>
              <w:ind w:left="147" w:right="141"/>
              <w:rPr>
                <w:sz w:val="16"/>
              </w:rPr>
            </w:pPr>
            <w:r>
              <w:rPr>
                <w:sz w:val="16"/>
              </w:rPr>
              <w:t>0.81</w:t>
            </w:r>
          </w:p>
        </w:tc>
        <w:tc>
          <w:tcPr>
            <w:tcW w:w="1469" w:type="dxa"/>
            <w:tcBorders>
              <w:top w:val="single" w:sz="6" w:space="0" w:color="000000"/>
              <w:left w:val="single" w:sz="6" w:space="0" w:color="000000"/>
              <w:bottom w:val="nil"/>
              <w:right w:val="single" w:sz="6" w:space="0" w:color="000000"/>
            </w:tcBorders>
          </w:tcPr>
          <w:p>
            <w:pPr>
              <w:pStyle w:val="TableParagraph"/>
              <w:spacing w:line="182" w:lineRule="exact" w:before="0"/>
              <w:ind w:left="571" w:right="563"/>
              <w:rPr>
                <w:sz w:val="16"/>
              </w:rPr>
            </w:pPr>
            <w:r>
              <w:rPr>
                <w:sz w:val="16"/>
              </w:rPr>
              <w:t>0.87</w:t>
            </w:r>
          </w:p>
        </w:tc>
        <w:tc>
          <w:tcPr>
            <w:tcW w:w="1550" w:type="dxa"/>
            <w:tcBorders>
              <w:top w:val="single" w:sz="6" w:space="0" w:color="000000"/>
              <w:left w:val="single" w:sz="6" w:space="0" w:color="000000"/>
              <w:bottom w:val="nil"/>
              <w:right w:val="single" w:sz="6" w:space="0" w:color="000000"/>
            </w:tcBorders>
          </w:tcPr>
          <w:p>
            <w:pPr>
              <w:pStyle w:val="TableParagraph"/>
              <w:spacing w:line="182" w:lineRule="exact" w:before="0"/>
              <w:ind w:left="150" w:right="142"/>
              <w:rPr>
                <w:sz w:val="16"/>
              </w:rPr>
            </w:pPr>
            <w:r>
              <w:rPr>
                <w:sz w:val="16"/>
              </w:rPr>
              <w:t>0.91</w:t>
            </w:r>
          </w:p>
        </w:tc>
        <w:tc>
          <w:tcPr>
            <w:tcW w:w="1440" w:type="dxa"/>
            <w:tcBorders>
              <w:top w:val="single" w:sz="6" w:space="0" w:color="000000"/>
              <w:left w:val="single" w:sz="6" w:space="0" w:color="000000"/>
              <w:bottom w:val="nil"/>
              <w:right w:val="single" w:sz="6" w:space="0" w:color="000000"/>
            </w:tcBorders>
          </w:tcPr>
          <w:p>
            <w:pPr>
              <w:pStyle w:val="TableParagraph"/>
              <w:spacing w:line="182" w:lineRule="exact" w:before="0"/>
              <w:ind w:left="554" w:right="550"/>
              <w:rPr>
                <w:sz w:val="16"/>
              </w:rPr>
            </w:pPr>
            <w:r>
              <w:rPr>
                <w:sz w:val="16"/>
              </w:rPr>
              <w:t>0.93</w:t>
            </w:r>
          </w:p>
        </w:tc>
        <w:tc>
          <w:tcPr>
            <w:tcW w:w="1414" w:type="dxa"/>
            <w:tcBorders>
              <w:top w:val="single" w:sz="6" w:space="0" w:color="000000"/>
              <w:left w:val="single" w:sz="6" w:space="0" w:color="000000"/>
              <w:bottom w:val="nil"/>
              <w:right w:val="nil"/>
            </w:tcBorders>
          </w:tcPr>
          <w:p>
            <w:pPr>
              <w:pStyle w:val="TableParagraph"/>
              <w:spacing w:line="182" w:lineRule="exact" w:before="0"/>
              <w:ind w:left="545" w:right="541"/>
              <w:rPr>
                <w:sz w:val="16"/>
              </w:rPr>
            </w:pPr>
            <w:r>
              <w:rPr>
                <w:sz w:val="16"/>
              </w:rPr>
              <w:t>0.95</w:t>
            </w:r>
          </w:p>
        </w:tc>
      </w:tr>
      <w:tr>
        <w:trPr>
          <w:trHeight w:val="199" w:hRule="exact"/>
        </w:trPr>
        <w:tc>
          <w:tcPr>
            <w:tcW w:w="1418" w:type="dxa"/>
            <w:tcBorders>
              <w:top w:val="nil"/>
              <w:left w:val="nil"/>
              <w:bottom w:val="nil"/>
              <w:right w:val="single" w:sz="6" w:space="0" w:color="000000"/>
            </w:tcBorders>
          </w:tcPr>
          <w:p>
            <w:pPr>
              <w:pStyle w:val="TableParagraph"/>
              <w:spacing w:before="4"/>
              <w:ind w:right="741"/>
              <w:jc w:val="right"/>
              <w:rPr>
                <w:sz w:val="16"/>
              </w:rPr>
            </w:pPr>
            <w:r>
              <w:rPr>
                <w:sz w:val="16"/>
              </w:rPr>
              <w:t>3</w:t>
            </w:r>
          </w:p>
        </w:tc>
        <w:tc>
          <w:tcPr>
            <w:tcW w:w="1387" w:type="dxa"/>
            <w:tcBorders>
              <w:top w:val="nil"/>
              <w:left w:val="single" w:sz="6" w:space="0" w:color="000000"/>
              <w:bottom w:val="nil"/>
              <w:right w:val="single" w:sz="6" w:space="0" w:color="000000"/>
            </w:tcBorders>
          </w:tcPr>
          <w:p>
            <w:pPr>
              <w:pStyle w:val="TableParagraph"/>
              <w:spacing w:before="4"/>
              <w:ind w:left="147" w:right="141"/>
              <w:rPr>
                <w:sz w:val="16"/>
              </w:rPr>
            </w:pPr>
            <w:r>
              <w:rPr>
                <w:sz w:val="16"/>
              </w:rPr>
              <w:t>0.70</w:t>
            </w:r>
          </w:p>
        </w:tc>
        <w:tc>
          <w:tcPr>
            <w:tcW w:w="1469" w:type="dxa"/>
            <w:tcBorders>
              <w:top w:val="nil"/>
              <w:left w:val="single" w:sz="6" w:space="0" w:color="000000"/>
              <w:bottom w:val="nil"/>
              <w:right w:val="single" w:sz="6" w:space="0" w:color="000000"/>
            </w:tcBorders>
          </w:tcPr>
          <w:p>
            <w:pPr>
              <w:pStyle w:val="TableParagraph"/>
              <w:spacing w:before="4"/>
              <w:ind w:left="571" w:right="563"/>
              <w:rPr>
                <w:sz w:val="16"/>
              </w:rPr>
            </w:pPr>
            <w:r>
              <w:rPr>
                <w:sz w:val="16"/>
              </w:rPr>
              <w:t>0.78</w:t>
            </w:r>
          </w:p>
        </w:tc>
        <w:tc>
          <w:tcPr>
            <w:tcW w:w="1550" w:type="dxa"/>
            <w:tcBorders>
              <w:top w:val="nil"/>
              <w:left w:val="single" w:sz="6" w:space="0" w:color="000000"/>
              <w:bottom w:val="nil"/>
              <w:right w:val="single" w:sz="6" w:space="0" w:color="000000"/>
            </w:tcBorders>
          </w:tcPr>
          <w:p>
            <w:pPr>
              <w:pStyle w:val="TableParagraph"/>
              <w:spacing w:before="4"/>
              <w:ind w:left="150" w:right="142"/>
              <w:rPr>
                <w:sz w:val="16"/>
              </w:rPr>
            </w:pPr>
            <w:r>
              <w:rPr>
                <w:sz w:val="16"/>
              </w:rPr>
              <w:t>0.84</w:t>
            </w:r>
          </w:p>
        </w:tc>
        <w:tc>
          <w:tcPr>
            <w:tcW w:w="1440" w:type="dxa"/>
            <w:tcBorders>
              <w:top w:val="nil"/>
              <w:left w:val="single" w:sz="6" w:space="0" w:color="000000"/>
              <w:bottom w:val="nil"/>
              <w:right w:val="single" w:sz="6" w:space="0" w:color="000000"/>
            </w:tcBorders>
          </w:tcPr>
          <w:p>
            <w:pPr>
              <w:pStyle w:val="TableParagraph"/>
              <w:spacing w:before="4"/>
              <w:ind w:left="554" w:right="550"/>
              <w:rPr>
                <w:sz w:val="16"/>
              </w:rPr>
            </w:pPr>
            <w:r>
              <w:rPr>
                <w:sz w:val="16"/>
              </w:rPr>
              <w:t>0.88</w:t>
            </w:r>
          </w:p>
        </w:tc>
        <w:tc>
          <w:tcPr>
            <w:tcW w:w="1414" w:type="dxa"/>
            <w:tcBorders>
              <w:top w:val="nil"/>
              <w:left w:val="single" w:sz="6" w:space="0" w:color="000000"/>
              <w:bottom w:val="nil"/>
              <w:right w:val="nil"/>
            </w:tcBorders>
          </w:tcPr>
          <w:p>
            <w:pPr>
              <w:pStyle w:val="TableParagraph"/>
              <w:spacing w:before="4"/>
              <w:ind w:left="545" w:right="541"/>
              <w:rPr>
                <w:sz w:val="16"/>
              </w:rPr>
            </w:pPr>
            <w:r>
              <w:rPr>
                <w:sz w:val="16"/>
              </w:rPr>
              <w:t>0.90</w:t>
            </w:r>
          </w:p>
        </w:tc>
      </w:tr>
      <w:tr>
        <w:trPr>
          <w:trHeight w:val="228" w:hRule="exact"/>
        </w:trPr>
        <w:tc>
          <w:tcPr>
            <w:tcW w:w="1418" w:type="dxa"/>
            <w:tcBorders>
              <w:top w:val="nil"/>
              <w:left w:val="nil"/>
              <w:bottom w:val="nil"/>
              <w:right w:val="single" w:sz="6" w:space="0" w:color="000000"/>
            </w:tcBorders>
          </w:tcPr>
          <w:p>
            <w:pPr>
              <w:pStyle w:val="TableParagraph"/>
              <w:spacing w:before="4"/>
              <w:ind w:right="741"/>
              <w:jc w:val="right"/>
              <w:rPr>
                <w:sz w:val="16"/>
              </w:rPr>
            </w:pPr>
            <w:r>
              <w:rPr>
                <w:sz w:val="16"/>
              </w:rPr>
              <w:t>4</w:t>
            </w:r>
          </w:p>
        </w:tc>
        <w:tc>
          <w:tcPr>
            <w:tcW w:w="1387" w:type="dxa"/>
            <w:tcBorders>
              <w:top w:val="nil"/>
              <w:left w:val="single" w:sz="6" w:space="0" w:color="000000"/>
              <w:bottom w:val="nil"/>
              <w:right w:val="single" w:sz="6" w:space="0" w:color="000000"/>
            </w:tcBorders>
          </w:tcPr>
          <w:p>
            <w:pPr>
              <w:pStyle w:val="TableParagraph"/>
              <w:spacing w:before="4"/>
              <w:ind w:left="147" w:right="141"/>
              <w:rPr>
                <w:sz w:val="16"/>
              </w:rPr>
            </w:pPr>
            <w:r>
              <w:rPr>
                <w:sz w:val="16"/>
              </w:rPr>
              <w:t>0.63</w:t>
            </w:r>
          </w:p>
        </w:tc>
        <w:tc>
          <w:tcPr>
            <w:tcW w:w="1469" w:type="dxa"/>
            <w:tcBorders>
              <w:top w:val="nil"/>
              <w:left w:val="single" w:sz="6" w:space="0" w:color="000000"/>
              <w:bottom w:val="nil"/>
              <w:right w:val="single" w:sz="6" w:space="0" w:color="000000"/>
            </w:tcBorders>
          </w:tcPr>
          <w:p>
            <w:pPr>
              <w:pStyle w:val="TableParagraph"/>
              <w:spacing w:before="4"/>
              <w:ind w:left="571" w:right="563"/>
              <w:rPr>
                <w:sz w:val="16"/>
              </w:rPr>
            </w:pPr>
            <w:r>
              <w:rPr>
                <w:sz w:val="16"/>
              </w:rPr>
              <w:t>0.74</w:t>
            </w:r>
          </w:p>
        </w:tc>
        <w:tc>
          <w:tcPr>
            <w:tcW w:w="1550" w:type="dxa"/>
            <w:tcBorders>
              <w:top w:val="nil"/>
              <w:left w:val="single" w:sz="6" w:space="0" w:color="000000"/>
              <w:bottom w:val="nil"/>
              <w:right w:val="single" w:sz="6" w:space="0" w:color="000000"/>
            </w:tcBorders>
          </w:tcPr>
          <w:p>
            <w:pPr>
              <w:pStyle w:val="TableParagraph"/>
              <w:spacing w:before="4"/>
              <w:ind w:left="150" w:right="142"/>
              <w:rPr>
                <w:sz w:val="16"/>
              </w:rPr>
            </w:pPr>
            <w:r>
              <w:rPr>
                <w:sz w:val="16"/>
              </w:rPr>
              <w:t>0.81</w:t>
            </w:r>
          </w:p>
        </w:tc>
        <w:tc>
          <w:tcPr>
            <w:tcW w:w="1440" w:type="dxa"/>
            <w:tcBorders>
              <w:top w:val="nil"/>
              <w:left w:val="single" w:sz="6" w:space="0" w:color="000000"/>
              <w:bottom w:val="nil"/>
              <w:right w:val="single" w:sz="6" w:space="0" w:color="000000"/>
            </w:tcBorders>
          </w:tcPr>
          <w:p>
            <w:pPr>
              <w:pStyle w:val="TableParagraph"/>
              <w:spacing w:before="4"/>
              <w:ind w:left="554" w:right="550"/>
              <w:rPr>
                <w:sz w:val="16"/>
              </w:rPr>
            </w:pPr>
            <w:r>
              <w:rPr>
                <w:sz w:val="16"/>
              </w:rPr>
              <w:t>0.86</w:t>
            </w:r>
          </w:p>
        </w:tc>
        <w:tc>
          <w:tcPr>
            <w:tcW w:w="1414" w:type="dxa"/>
            <w:tcBorders>
              <w:top w:val="nil"/>
              <w:left w:val="single" w:sz="6" w:space="0" w:color="000000"/>
              <w:bottom w:val="nil"/>
              <w:right w:val="nil"/>
            </w:tcBorders>
          </w:tcPr>
          <w:p>
            <w:pPr>
              <w:pStyle w:val="TableParagraph"/>
              <w:spacing w:before="4"/>
              <w:ind w:left="545" w:right="541"/>
              <w:rPr>
                <w:sz w:val="16"/>
              </w:rPr>
            </w:pPr>
            <w:r>
              <w:rPr>
                <w:sz w:val="16"/>
              </w:rPr>
              <w:t>0.89</w:t>
            </w:r>
          </w:p>
        </w:tc>
      </w:tr>
      <w:tr>
        <w:trPr>
          <w:trHeight w:val="228" w:hRule="exact"/>
        </w:trPr>
        <w:tc>
          <w:tcPr>
            <w:tcW w:w="1418" w:type="dxa"/>
            <w:tcBorders>
              <w:top w:val="nil"/>
              <w:left w:val="nil"/>
              <w:bottom w:val="nil"/>
              <w:right w:val="single" w:sz="6" w:space="0" w:color="000000"/>
            </w:tcBorders>
          </w:tcPr>
          <w:p>
            <w:pPr>
              <w:pStyle w:val="TableParagraph"/>
              <w:spacing w:before="33"/>
              <w:ind w:right="741"/>
              <w:jc w:val="right"/>
              <w:rPr>
                <w:sz w:val="16"/>
              </w:rPr>
            </w:pPr>
            <w:r>
              <w:rPr>
                <w:sz w:val="16"/>
              </w:rPr>
              <w:t>5</w:t>
            </w:r>
          </w:p>
        </w:tc>
        <w:tc>
          <w:tcPr>
            <w:tcW w:w="1387" w:type="dxa"/>
            <w:tcBorders>
              <w:top w:val="nil"/>
              <w:left w:val="single" w:sz="6" w:space="0" w:color="000000"/>
              <w:bottom w:val="nil"/>
              <w:right w:val="single" w:sz="6" w:space="0" w:color="000000"/>
            </w:tcBorders>
          </w:tcPr>
          <w:p>
            <w:pPr>
              <w:pStyle w:val="TableParagraph"/>
              <w:spacing w:before="33"/>
              <w:ind w:left="147" w:right="141"/>
              <w:rPr>
                <w:sz w:val="16"/>
              </w:rPr>
            </w:pPr>
            <w:r>
              <w:rPr>
                <w:sz w:val="16"/>
              </w:rPr>
              <w:t>0.59</w:t>
            </w:r>
          </w:p>
        </w:tc>
        <w:tc>
          <w:tcPr>
            <w:tcW w:w="1469" w:type="dxa"/>
            <w:tcBorders>
              <w:top w:val="nil"/>
              <w:left w:val="single" w:sz="6" w:space="0" w:color="000000"/>
              <w:bottom w:val="nil"/>
              <w:right w:val="single" w:sz="6" w:space="0" w:color="000000"/>
            </w:tcBorders>
          </w:tcPr>
          <w:p>
            <w:pPr>
              <w:pStyle w:val="TableParagraph"/>
              <w:spacing w:before="33"/>
              <w:ind w:left="571" w:right="563"/>
              <w:rPr>
                <w:sz w:val="16"/>
              </w:rPr>
            </w:pPr>
            <w:r>
              <w:rPr>
                <w:sz w:val="16"/>
              </w:rPr>
              <w:t>0.70</w:t>
            </w:r>
          </w:p>
        </w:tc>
        <w:tc>
          <w:tcPr>
            <w:tcW w:w="1550" w:type="dxa"/>
            <w:tcBorders>
              <w:top w:val="nil"/>
              <w:left w:val="single" w:sz="6" w:space="0" w:color="000000"/>
              <w:bottom w:val="nil"/>
              <w:right w:val="single" w:sz="6" w:space="0" w:color="000000"/>
            </w:tcBorders>
          </w:tcPr>
          <w:p>
            <w:pPr>
              <w:pStyle w:val="TableParagraph"/>
              <w:spacing w:before="33"/>
              <w:ind w:left="150" w:right="142"/>
              <w:rPr>
                <w:sz w:val="16"/>
              </w:rPr>
            </w:pPr>
            <w:r>
              <w:rPr>
                <w:sz w:val="16"/>
              </w:rPr>
              <w:t>0.78</w:t>
            </w:r>
          </w:p>
        </w:tc>
        <w:tc>
          <w:tcPr>
            <w:tcW w:w="1440" w:type="dxa"/>
            <w:tcBorders>
              <w:top w:val="nil"/>
              <w:left w:val="single" w:sz="6" w:space="0" w:color="000000"/>
              <w:bottom w:val="nil"/>
              <w:right w:val="single" w:sz="6" w:space="0" w:color="000000"/>
            </w:tcBorders>
          </w:tcPr>
          <w:p>
            <w:pPr>
              <w:pStyle w:val="TableParagraph"/>
              <w:spacing w:before="33"/>
              <w:ind w:left="554" w:right="550"/>
              <w:rPr>
                <w:sz w:val="16"/>
              </w:rPr>
            </w:pPr>
            <w:r>
              <w:rPr>
                <w:sz w:val="16"/>
              </w:rPr>
              <w:t>0.84</w:t>
            </w:r>
          </w:p>
        </w:tc>
        <w:tc>
          <w:tcPr>
            <w:tcW w:w="1414" w:type="dxa"/>
            <w:tcBorders>
              <w:top w:val="nil"/>
              <w:left w:val="single" w:sz="6" w:space="0" w:color="000000"/>
              <w:bottom w:val="nil"/>
              <w:right w:val="nil"/>
            </w:tcBorders>
          </w:tcPr>
          <w:p>
            <w:pPr>
              <w:pStyle w:val="TableParagraph"/>
              <w:spacing w:before="33"/>
              <w:ind w:left="545" w:right="541"/>
              <w:rPr>
                <w:sz w:val="16"/>
              </w:rPr>
            </w:pPr>
            <w:r>
              <w:rPr>
                <w:sz w:val="16"/>
              </w:rPr>
              <w:t>0.87</w:t>
            </w:r>
          </w:p>
        </w:tc>
      </w:tr>
      <w:tr>
        <w:trPr>
          <w:trHeight w:val="199" w:hRule="exact"/>
        </w:trPr>
        <w:tc>
          <w:tcPr>
            <w:tcW w:w="1418" w:type="dxa"/>
            <w:tcBorders>
              <w:top w:val="nil"/>
              <w:left w:val="nil"/>
              <w:bottom w:val="nil"/>
              <w:right w:val="single" w:sz="6" w:space="0" w:color="000000"/>
            </w:tcBorders>
          </w:tcPr>
          <w:p>
            <w:pPr>
              <w:pStyle w:val="TableParagraph"/>
              <w:spacing w:before="4"/>
              <w:ind w:right="741"/>
              <w:jc w:val="right"/>
              <w:rPr>
                <w:sz w:val="16"/>
              </w:rPr>
            </w:pPr>
            <w:r>
              <w:rPr>
                <w:sz w:val="16"/>
              </w:rPr>
              <w:t>6</w:t>
            </w:r>
          </w:p>
        </w:tc>
        <w:tc>
          <w:tcPr>
            <w:tcW w:w="1387" w:type="dxa"/>
            <w:tcBorders>
              <w:top w:val="nil"/>
              <w:left w:val="single" w:sz="6" w:space="0" w:color="000000"/>
              <w:bottom w:val="nil"/>
              <w:right w:val="single" w:sz="6" w:space="0" w:color="000000"/>
            </w:tcBorders>
          </w:tcPr>
          <w:p>
            <w:pPr>
              <w:pStyle w:val="TableParagraph"/>
              <w:spacing w:before="4"/>
              <w:ind w:left="147" w:right="141"/>
              <w:rPr>
                <w:sz w:val="16"/>
              </w:rPr>
            </w:pPr>
            <w:r>
              <w:rPr>
                <w:sz w:val="16"/>
              </w:rPr>
              <w:t>0.55</w:t>
            </w:r>
          </w:p>
        </w:tc>
        <w:tc>
          <w:tcPr>
            <w:tcW w:w="1469" w:type="dxa"/>
            <w:tcBorders>
              <w:top w:val="nil"/>
              <w:left w:val="single" w:sz="6" w:space="0" w:color="000000"/>
              <w:bottom w:val="nil"/>
              <w:right w:val="single" w:sz="6" w:space="0" w:color="000000"/>
            </w:tcBorders>
          </w:tcPr>
          <w:p>
            <w:pPr>
              <w:pStyle w:val="TableParagraph"/>
              <w:spacing w:before="4"/>
              <w:ind w:left="571" w:right="563"/>
              <w:rPr>
                <w:sz w:val="16"/>
              </w:rPr>
            </w:pPr>
            <w:r>
              <w:rPr>
                <w:sz w:val="16"/>
              </w:rPr>
              <w:t>0.68</w:t>
            </w:r>
          </w:p>
        </w:tc>
        <w:tc>
          <w:tcPr>
            <w:tcW w:w="1550" w:type="dxa"/>
            <w:tcBorders>
              <w:top w:val="nil"/>
              <w:left w:val="single" w:sz="6" w:space="0" w:color="000000"/>
              <w:bottom w:val="nil"/>
              <w:right w:val="single" w:sz="6" w:space="0" w:color="000000"/>
            </w:tcBorders>
          </w:tcPr>
          <w:p>
            <w:pPr>
              <w:pStyle w:val="TableParagraph"/>
              <w:spacing w:before="4"/>
              <w:ind w:left="150" w:right="142"/>
              <w:rPr>
                <w:sz w:val="16"/>
              </w:rPr>
            </w:pPr>
            <w:r>
              <w:rPr>
                <w:sz w:val="16"/>
              </w:rPr>
              <w:t>0.77</w:t>
            </w:r>
          </w:p>
        </w:tc>
        <w:tc>
          <w:tcPr>
            <w:tcW w:w="1440" w:type="dxa"/>
            <w:tcBorders>
              <w:top w:val="nil"/>
              <w:left w:val="single" w:sz="6" w:space="0" w:color="000000"/>
              <w:bottom w:val="nil"/>
              <w:right w:val="single" w:sz="6" w:space="0" w:color="000000"/>
            </w:tcBorders>
          </w:tcPr>
          <w:p>
            <w:pPr>
              <w:pStyle w:val="TableParagraph"/>
              <w:spacing w:before="4"/>
              <w:ind w:left="554" w:right="550"/>
              <w:rPr>
                <w:sz w:val="16"/>
              </w:rPr>
            </w:pPr>
            <w:r>
              <w:rPr>
                <w:sz w:val="16"/>
              </w:rPr>
              <w:t>0.83</w:t>
            </w:r>
          </w:p>
        </w:tc>
        <w:tc>
          <w:tcPr>
            <w:tcW w:w="1414" w:type="dxa"/>
            <w:tcBorders>
              <w:top w:val="nil"/>
              <w:left w:val="single" w:sz="6" w:space="0" w:color="000000"/>
              <w:bottom w:val="nil"/>
              <w:right w:val="nil"/>
            </w:tcBorders>
          </w:tcPr>
          <w:p>
            <w:pPr>
              <w:pStyle w:val="TableParagraph"/>
              <w:spacing w:before="4"/>
              <w:ind w:left="545" w:right="541"/>
              <w:rPr>
                <w:sz w:val="16"/>
              </w:rPr>
            </w:pPr>
            <w:r>
              <w:rPr>
                <w:sz w:val="16"/>
              </w:rPr>
              <w:t>0.87</w:t>
            </w:r>
          </w:p>
        </w:tc>
      </w:tr>
      <w:tr>
        <w:trPr>
          <w:trHeight w:val="228" w:hRule="exact"/>
        </w:trPr>
        <w:tc>
          <w:tcPr>
            <w:tcW w:w="1418" w:type="dxa"/>
            <w:tcBorders>
              <w:top w:val="nil"/>
              <w:left w:val="nil"/>
              <w:bottom w:val="nil"/>
              <w:right w:val="single" w:sz="6" w:space="0" w:color="000000"/>
            </w:tcBorders>
          </w:tcPr>
          <w:p>
            <w:pPr>
              <w:pStyle w:val="TableParagraph"/>
              <w:spacing w:before="4"/>
              <w:ind w:right="741"/>
              <w:jc w:val="right"/>
              <w:rPr>
                <w:sz w:val="16"/>
              </w:rPr>
            </w:pPr>
            <w:r>
              <w:rPr>
                <w:sz w:val="16"/>
              </w:rPr>
              <w:t>7</w:t>
            </w:r>
          </w:p>
        </w:tc>
        <w:tc>
          <w:tcPr>
            <w:tcW w:w="1387" w:type="dxa"/>
            <w:tcBorders>
              <w:top w:val="nil"/>
              <w:left w:val="single" w:sz="6" w:space="0" w:color="000000"/>
              <w:bottom w:val="nil"/>
              <w:right w:val="single" w:sz="6" w:space="0" w:color="000000"/>
            </w:tcBorders>
          </w:tcPr>
          <w:p>
            <w:pPr>
              <w:pStyle w:val="TableParagraph"/>
              <w:spacing w:before="4"/>
              <w:ind w:left="147" w:right="141"/>
              <w:rPr>
                <w:sz w:val="16"/>
              </w:rPr>
            </w:pPr>
            <w:r>
              <w:rPr>
                <w:sz w:val="16"/>
              </w:rPr>
              <w:t>0.52</w:t>
            </w:r>
          </w:p>
        </w:tc>
        <w:tc>
          <w:tcPr>
            <w:tcW w:w="1469" w:type="dxa"/>
            <w:tcBorders>
              <w:top w:val="nil"/>
              <w:left w:val="single" w:sz="6" w:space="0" w:color="000000"/>
              <w:bottom w:val="nil"/>
              <w:right w:val="single" w:sz="6" w:space="0" w:color="000000"/>
            </w:tcBorders>
          </w:tcPr>
          <w:p>
            <w:pPr>
              <w:pStyle w:val="TableParagraph"/>
              <w:spacing w:before="4"/>
              <w:ind w:left="571" w:right="563"/>
              <w:rPr>
                <w:sz w:val="16"/>
              </w:rPr>
            </w:pPr>
            <w:r>
              <w:rPr>
                <w:sz w:val="16"/>
              </w:rPr>
              <w:t>0.66</w:t>
            </w:r>
          </w:p>
        </w:tc>
        <w:tc>
          <w:tcPr>
            <w:tcW w:w="1550" w:type="dxa"/>
            <w:tcBorders>
              <w:top w:val="nil"/>
              <w:left w:val="single" w:sz="6" w:space="0" w:color="000000"/>
              <w:bottom w:val="nil"/>
              <w:right w:val="single" w:sz="6" w:space="0" w:color="000000"/>
            </w:tcBorders>
          </w:tcPr>
          <w:p>
            <w:pPr>
              <w:pStyle w:val="TableParagraph"/>
              <w:spacing w:before="4"/>
              <w:ind w:left="150" w:right="142"/>
              <w:rPr>
                <w:sz w:val="16"/>
              </w:rPr>
            </w:pPr>
            <w:r>
              <w:rPr>
                <w:sz w:val="16"/>
              </w:rPr>
              <w:t>0.75</w:t>
            </w:r>
          </w:p>
        </w:tc>
        <w:tc>
          <w:tcPr>
            <w:tcW w:w="1440" w:type="dxa"/>
            <w:tcBorders>
              <w:top w:val="nil"/>
              <w:left w:val="single" w:sz="6" w:space="0" w:color="000000"/>
              <w:bottom w:val="nil"/>
              <w:right w:val="single" w:sz="6" w:space="0" w:color="000000"/>
            </w:tcBorders>
          </w:tcPr>
          <w:p>
            <w:pPr>
              <w:pStyle w:val="TableParagraph"/>
              <w:spacing w:before="4"/>
              <w:ind w:left="554" w:right="550"/>
              <w:rPr>
                <w:sz w:val="16"/>
              </w:rPr>
            </w:pPr>
            <w:r>
              <w:rPr>
                <w:sz w:val="16"/>
              </w:rPr>
              <w:t>0.82</w:t>
            </w:r>
          </w:p>
        </w:tc>
        <w:tc>
          <w:tcPr>
            <w:tcW w:w="1414" w:type="dxa"/>
            <w:tcBorders>
              <w:top w:val="nil"/>
              <w:left w:val="single" w:sz="6" w:space="0" w:color="000000"/>
              <w:bottom w:val="nil"/>
              <w:right w:val="nil"/>
            </w:tcBorders>
          </w:tcPr>
          <w:p>
            <w:pPr>
              <w:pStyle w:val="TableParagraph"/>
              <w:spacing w:before="4"/>
              <w:ind w:left="545" w:right="541"/>
              <w:rPr>
                <w:sz w:val="16"/>
              </w:rPr>
            </w:pPr>
            <w:r>
              <w:rPr>
                <w:sz w:val="16"/>
              </w:rPr>
              <w:t>0.86</w:t>
            </w:r>
          </w:p>
        </w:tc>
      </w:tr>
      <w:tr>
        <w:trPr>
          <w:trHeight w:val="228" w:hRule="exact"/>
        </w:trPr>
        <w:tc>
          <w:tcPr>
            <w:tcW w:w="1418" w:type="dxa"/>
            <w:tcBorders>
              <w:top w:val="nil"/>
              <w:left w:val="nil"/>
              <w:bottom w:val="nil"/>
              <w:right w:val="single" w:sz="6" w:space="0" w:color="000000"/>
            </w:tcBorders>
          </w:tcPr>
          <w:p>
            <w:pPr>
              <w:pStyle w:val="TableParagraph"/>
              <w:spacing w:before="33"/>
              <w:ind w:right="741"/>
              <w:jc w:val="right"/>
              <w:rPr>
                <w:sz w:val="16"/>
              </w:rPr>
            </w:pPr>
            <w:r>
              <w:rPr>
                <w:sz w:val="16"/>
              </w:rPr>
              <w:t>8</w:t>
            </w:r>
          </w:p>
        </w:tc>
        <w:tc>
          <w:tcPr>
            <w:tcW w:w="1387" w:type="dxa"/>
            <w:tcBorders>
              <w:top w:val="nil"/>
              <w:left w:val="single" w:sz="6" w:space="0" w:color="000000"/>
              <w:bottom w:val="nil"/>
              <w:right w:val="single" w:sz="6" w:space="0" w:color="000000"/>
            </w:tcBorders>
          </w:tcPr>
          <w:p>
            <w:pPr>
              <w:pStyle w:val="TableParagraph"/>
              <w:spacing w:before="33"/>
              <w:ind w:left="147" w:right="141"/>
              <w:rPr>
                <w:sz w:val="16"/>
              </w:rPr>
            </w:pPr>
            <w:r>
              <w:rPr>
                <w:sz w:val="16"/>
              </w:rPr>
              <w:t>0.50</w:t>
            </w:r>
          </w:p>
        </w:tc>
        <w:tc>
          <w:tcPr>
            <w:tcW w:w="1469" w:type="dxa"/>
            <w:tcBorders>
              <w:top w:val="nil"/>
              <w:left w:val="single" w:sz="6" w:space="0" w:color="000000"/>
              <w:bottom w:val="nil"/>
              <w:right w:val="single" w:sz="6" w:space="0" w:color="000000"/>
            </w:tcBorders>
          </w:tcPr>
          <w:p>
            <w:pPr>
              <w:pStyle w:val="TableParagraph"/>
              <w:spacing w:before="33"/>
              <w:ind w:left="571" w:right="563"/>
              <w:rPr>
                <w:sz w:val="16"/>
              </w:rPr>
            </w:pPr>
            <w:r>
              <w:rPr>
                <w:sz w:val="16"/>
              </w:rPr>
              <w:t>0.64</w:t>
            </w:r>
          </w:p>
        </w:tc>
        <w:tc>
          <w:tcPr>
            <w:tcW w:w="1550" w:type="dxa"/>
            <w:tcBorders>
              <w:top w:val="nil"/>
              <w:left w:val="single" w:sz="6" w:space="0" w:color="000000"/>
              <w:bottom w:val="nil"/>
              <w:right w:val="single" w:sz="6" w:space="0" w:color="000000"/>
            </w:tcBorders>
          </w:tcPr>
          <w:p>
            <w:pPr>
              <w:pStyle w:val="TableParagraph"/>
              <w:spacing w:before="33"/>
              <w:ind w:left="150" w:right="142"/>
              <w:rPr>
                <w:sz w:val="16"/>
              </w:rPr>
            </w:pPr>
            <w:r>
              <w:rPr>
                <w:sz w:val="16"/>
              </w:rPr>
              <w:t>0.75</w:t>
            </w:r>
          </w:p>
        </w:tc>
        <w:tc>
          <w:tcPr>
            <w:tcW w:w="1440" w:type="dxa"/>
            <w:tcBorders>
              <w:top w:val="nil"/>
              <w:left w:val="single" w:sz="6" w:space="0" w:color="000000"/>
              <w:bottom w:val="nil"/>
              <w:right w:val="single" w:sz="6" w:space="0" w:color="000000"/>
            </w:tcBorders>
          </w:tcPr>
          <w:p>
            <w:pPr>
              <w:pStyle w:val="TableParagraph"/>
              <w:spacing w:before="33"/>
              <w:ind w:left="554" w:right="550"/>
              <w:rPr>
                <w:sz w:val="16"/>
              </w:rPr>
            </w:pPr>
            <w:r>
              <w:rPr>
                <w:sz w:val="16"/>
              </w:rPr>
              <w:t>0.81</w:t>
            </w:r>
          </w:p>
        </w:tc>
        <w:tc>
          <w:tcPr>
            <w:tcW w:w="1414" w:type="dxa"/>
            <w:tcBorders>
              <w:top w:val="nil"/>
              <w:left w:val="single" w:sz="6" w:space="0" w:color="000000"/>
              <w:bottom w:val="nil"/>
              <w:right w:val="nil"/>
            </w:tcBorders>
          </w:tcPr>
          <w:p>
            <w:pPr>
              <w:pStyle w:val="TableParagraph"/>
              <w:spacing w:before="33"/>
              <w:ind w:left="545" w:right="541"/>
              <w:rPr>
                <w:sz w:val="16"/>
              </w:rPr>
            </w:pPr>
            <w:r>
              <w:rPr>
                <w:sz w:val="16"/>
              </w:rPr>
              <w:t>0.86</w:t>
            </w:r>
          </w:p>
        </w:tc>
      </w:tr>
      <w:tr>
        <w:trPr>
          <w:trHeight w:val="199" w:hRule="exact"/>
        </w:trPr>
        <w:tc>
          <w:tcPr>
            <w:tcW w:w="1418" w:type="dxa"/>
            <w:tcBorders>
              <w:top w:val="nil"/>
              <w:left w:val="nil"/>
              <w:bottom w:val="nil"/>
              <w:right w:val="single" w:sz="6" w:space="0" w:color="000000"/>
            </w:tcBorders>
          </w:tcPr>
          <w:p>
            <w:pPr>
              <w:pStyle w:val="TableParagraph"/>
              <w:spacing w:before="4"/>
              <w:ind w:right="741"/>
              <w:jc w:val="right"/>
              <w:rPr>
                <w:sz w:val="16"/>
              </w:rPr>
            </w:pPr>
            <w:r>
              <w:rPr>
                <w:sz w:val="16"/>
              </w:rPr>
              <w:t>9</w:t>
            </w:r>
          </w:p>
        </w:tc>
        <w:tc>
          <w:tcPr>
            <w:tcW w:w="1387" w:type="dxa"/>
            <w:tcBorders>
              <w:top w:val="nil"/>
              <w:left w:val="single" w:sz="6" w:space="0" w:color="000000"/>
              <w:bottom w:val="nil"/>
              <w:right w:val="single" w:sz="6" w:space="0" w:color="000000"/>
            </w:tcBorders>
          </w:tcPr>
          <w:p>
            <w:pPr>
              <w:pStyle w:val="TableParagraph"/>
              <w:spacing w:before="4"/>
              <w:ind w:left="147" w:right="141"/>
              <w:rPr>
                <w:sz w:val="16"/>
              </w:rPr>
            </w:pPr>
            <w:r>
              <w:rPr>
                <w:sz w:val="16"/>
              </w:rPr>
              <w:t>0.48</w:t>
            </w:r>
          </w:p>
        </w:tc>
        <w:tc>
          <w:tcPr>
            <w:tcW w:w="1469" w:type="dxa"/>
            <w:tcBorders>
              <w:top w:val="nil"/>
              <w:left w:val="single" w:sz="6" w:space="0" w:color="000000"/>
              <w:bottom w:val="nil"/>
              <w:right w:val="single" w:sz="6" w:space="0" w:color="000000"/>
            </w:tcBorders>
          </w:tcPr>
          <w:p>
            <w:pPr>
              <w:pStyle w:val="TableParagraph"/>
              <w:spacing w:before="4"/>
              <w:ind w:left="571" w:right="563"/>
              <w:rPr>
                <w:sz w:val="16"/>
              </w:rPr>
            </w:pPr>
            <w:r>
              <w:rPr>
                <w:sz w:val="16"/>
              </w:rPr>
              <w:t>0.63</w:t>
            </w:r>
          </w:p>
        </w:tc>
        <w:tc>
          <w:tcPr>
            <w:tcW w:w="1550" w:type="dxa"/>
            <w:tcBorders>
              <w:top w:val="nil"/>
              <w:left w:val="single" w:sz="6" w:space="0" w:color="000000"/>
              <w:bottom w:val="nil"/>
              <w:right w:val="single" w:sz="6" w:space="0" w:color="000000"/>
            </w:tcBorders>
          </w:tcPr>
          <w:p>
            <w:pPr>
              <w:pStyle w:val="TableParagraph"/>
              <w:spacing w:before="4"/>
              <w:ind w:left="150" w:right="142"/>
              <w:rPr>
                <w:sz w:val="16"/>
              </w:rPr>
            </w:pPr>
            <w:r>
              <w:rPr>
                <w:sz w:val="16"/>
              </w:rPr>
              <w:t>0.74</w:t>
            </w:r>
          </w:p>
        </w:tc>
        <w:tc>
          <w:tcPr>
            <w:tcW w:w="1440" w:type="dxa"/>
            <w:tcBorders>
              <w:top w:val="nil"/>
              <w:left w:val="single" w:sz="6" w:space="0" w:color="000000"/>
              <w:bottom w:val="nil"/>
              <w:right w:val="single" w:sz="6" w:space="0" w:color="000000"/>
            </w:tcBorders>
          </w:tcPr>
          <w:p>
            <w:pPr>
              <w:pStyle w:val="TableParagraph"/>
              <w:spacing w:before="4"/>
              <w:ind w:left="554" w:right="550"/>
              <w:rPr>
                <w:sz w:val="16"/>
              </w:rPr>
            </w:pPr>
            <w:r>
              <w:rPr>
                <w:sz w:val="16"/>
              </w:rPr>
              <w:t>0.81</w:t>
            </w:r>
          </w:p>
        </w:tc>
        <w:tc>
          <w:tcPr>
            <w:tcW w:w="1414" w:type="dxa"/>
            <w:tcBorders>
              <w:top w:val="nil"/>
              <w:left w:val="single" w:sz="6" w:space="0" w:color="000000"/>
              <w:bottom w:val="nil"/>
              <w:right w:val="nil"/>
            </w:tcBorders>
          </w:tcPr>
          <w:p>
            <w:pPr>
              <w:pStyle w:val="TableParagraph"/>
              <w:spacing w:before="4"/>
              <w:ind w:left="545" w:right="541"/>
              <w:rPr>
                <w:sz w:val="16"/>
              </w:rPr>
            </w:pPr>
            <w:r>
              <w:rPr>
                <w:sz w:val="16"/>
              </w:rPr>
              <w:t>0.85</w:t>
            </w:r>
          </w:p>
        </w:tc>
      </w:tr>
      <w:tr>
        <w:trPr>
          <w:trHeight w:val="228" w:hRule="exact"/>
        </w:trPr>
        <w:tc>
          <w:tcPr>
            <w:tcW w:w="1418" w:type="dxa"/>
            <w:tcBorders>
              <w:top w:val="nil"/>
              <w:left w:val="nil"/>
              <w:bottom w:val="nil"/>
              <w:right w:val="single" w:sz="6" w:space="0" w:color="000000"/>
            </w:tcBorders>
          </w:tcPr>
          <w:p>
            <w:pPr>
              <w:pStyle w:val="TableParagraph"/>
              <w:spacing w:before="4"/>
              <w:ind w:right="735"/>
              <w:jc w:val="right"/>
              <w:rPr>
                <w:sz w:val="16"/>
              </w:rPr>
            </w:pPr>
            <w:r>
              <w:rPr>
                <w:sz w:val="16"/>
              </w:rPr>
              <w:t>10</w:t>
            </w:r>
          </w:p>
        </w:tc>
        <w:tc>
          <w:tcPr>
            <w:tcW w:w="1387" w:type="dxa"/>
            <w:tcBorders>
              <w:top w:val="nil"/>
              <w:left w:val="single" w:sz="6" w:space="0" w:color="000000"/>
              <w:bottom w:val="nil"/>
              <w:right w:val="single" w:sz="6" w:space="0" w:color="000000"/>
            </w:tcBorders>
          </w:tcPr>
          <w:p>
            <w:pPr>
              <w:pStyle w:val="TableParagraph"/>
              <w:spacing w:before="4"/>
              <w:ind w:left="147" w:right="141"/>
              <w:rPr>
                <w:sz w:val="16"/>
              </w:rPr>
            </w:pPr>
            <w:r>
              <w:rPr>
                <w:sz w:val="16"/>
              </w:rPr>
              <w:t>0.47</w:t>
            </w:r>
          </w:p>
        </w:tc>
        <w:tc>
          <w:tcPr>
            <w:tcW w:w="1469" w:type="dxa"/>
            <w:tcBorders>
              <w:top w:val="nil"/>
              <w:left w:val="single" w:sz="6" w:space="0" w:color="000000"/>
              <w:bottom w:val="nil"/>
              <w:right w:val="single" w:sz="6" w:space="0" w:color="000000"/>
            </w:tcBorders>
          </w:tcPr>
          <w:p>
            <w:pPr>
              <w:pStyle w:val="TableParagraph"/>
              <w:spacing w:before="4"/>
              <w:ind w:left="571" w:right="563"/>
              <w:rPr>
                <w:sz w:val="16"/>
              </w:rPr>
            </w:pPr>
            <w:r>
              <w:rPr>
                <w:sz w:val="16"/>
              </w:rPr>
              <w:t>0.62</w:t>
            </w:r>
          </w:p>
        </w:tc>
        <w:tc>
          <w:tcPr>
            <w:tcW w:w="1550" w:type="dxa"/>
            <w:tcBorders>
              <w:top w:val="nil"/>
              <w:left w:val="single" w:sz="6" w:space="0" w:color="000000"/>
              <w:bottom w:val="nil"/>
              <w:right w:val="single" w:sz="6" w:space="0" w:color="000000"/>
            </w:tcBorders>
          </w:tcPr>
          <w:p>
            <w:pPr>
              <w:pStyle w:val="TableParagraph"/>
              <w:spacing w:before="4"/>
              <w:ind w:left="150" w:right="142"/>
              <w:rPr>
                <w:sz w:val="16"/>
              </w:rPr>
            </w:pPr>
            <w:r>
              <w:rPr>
                <w:sz w:val="16"/>
              </w:rPr>
              <w:t>0.73</w:t>
            </w:r>
          </w:p>
        </w:tc>
        <w:tc>
          <w:tcPr>
            <w:tcW w:w="1440" w:type="dxa"/>
            <w:tcBorders>
              <w:top w:val="nil"/>
              <w:left w:val="single" w:sz="6" w:space="0" w:color="000000"/>
              <w:bottom w:val="nil"/>
              <w:right w:val="single" w:sz="6" w:space="0" w:color="000000"/>
            </w:tcBorders>
          </w:tcPr>
          <w:p>
            <w:pPr>
              <w:pStyle w:val="TableParagraph"/>
              <w:spacing w:before="4"/>
              <w:ind w:left="554" w:right="550"/>
              <w:rPr>
                <w:sz w:val="16"/>
              </w:rPr>
            </w:pPr>
            <w:r>
              <w:rPr>
                <w:sz w:val="16"/>
              </w:rPr>
              <w:t>0.80</w:t>
            </w:r>
          </w:p>
        </w:tc>
        <w:tc>
          <w:tcPr>
            <w:tcW w:w="1414" w:type="dxa"/>
            <w:tcBorders>
              <w:top w:val="nil"/>
              <w:left w:val="single" w:sz="6" w:space="0" w:color="000000"/>
              <w:bottom w:val="nil"/>
              <w:right w:val="nil"/>
            </w:tcBorders>
          </w:tcPr>
          <w:p>
            <w:pPr>
              <w:pStyle w:val="TableParagraph"/>
              <w:spacing w:before="4"/>
              <w:ind w:left="545" w:right="541"/>
              <w:rPr>
                <w:sz w:val="16"/>
              </w:rPr>
            </w:pPr>
            <w:r>
              <w:rPr>
                <w:sz w:val="16"/>
              </w:rPr>
              <w:t>0.85</w:t>
            </w:r>
          </w:p>
        </w:tc>
      </w:tr>
      <w:tr>
        <w:trPr>
          <w:trHeight w:val="228" w:hRule="exact"/>
        </w:trPr>
        <w:tc>
          <w:tcPr>
            <w:tcW w:w="1418" w:type="dxa"/>
            <w:tcBorders>
              <w:top w:val="nil"/>
              <w:left w:val="nil"/>
              <w:bottom w:val="nil"/>
              <w:right w:val="single" w:sz="6" w:space="0" w:color="000000"/>
            </w:tcBorders>
          </w:tcPr>
          <w:p>
            <w:pPr>
              <w:pStyle w:val="TableParagraph"/>
              <w:spacing w:before="33"/>
              <w:ind w:right="735"/>
              <w:jc w:val="right"/>
              <w:rPr>
                <w:sz w:val="16"/>
              </w:rPr>
            </w:pPr>
            <w:r>
              <w:rPr>
                <w:sz w:val="16"/>
              </w:rPr>
              <w:t>11</w:t>
            </w:r>
          </w:p>
        </w:tc>
        <w:tc>
          <w:tcPr>
            <w:tcW w:w="1387" w:type="dxa"/>
            <w:tcBorders>
              <w:top w:val="nil"/>
              <w:left w:val="single" w:sz="6" w:space="0" w:color="000000"/>
              <w:bottom w:val="nil"/>
              <w:right w:val="single" w:sz="6" w:space="0" w:color="000000"/>
            </w:tcBorders>
          </w:tcPr>
          <w:p>
            <w:pPr>
              <w:pStyle w:val="TableParagraph"/>
              <w:spacing w:before="33"/>
              <w:ind w:left="147" w:right="141"/>
              <w:rPr>
                <w:sz w:val="16"/>
              </w:rPr>
            </w:pPr>
            <w:r>
              <w:rPr>
                <w:sz w:val="16"/>
              </w:rPr>
              <w:t>0.45</w:t>
            </w:r>
          </w:p>
        </w:tc>
        <w:tc>
          <w:tcPr>
            <w:tcW w:w="1469" w:type="dxa"/>
            <w:tcBorders>
              <w:top w:val="nil"/>
              <w:left w:val="single" w:sz="6" w:space="0" w:color="000000"/>
              <w:bottom w:val="nil"/>
              <w:right w:val="single" w:sz="6" w:space="0" w:color="000000"/>
            </w:tcBorders>
          </w:tcPr>
          <w:p>
            <w:pPr>
              <w:pStyle w:val="TableParagraph"/>
              <w:spacing w:before="33"/>
              <w:ind w:left="571" w:right="563"/>
              <w:rPr>
                <w:sz w:val="16"/>
              </w:rPr>
            </w:pPr>
            <w:r>
              <w:rPr>
                <w:sz w:val="16"/>
              </w:rPr>
              <w:t>0.61</w:t>
            </w:r>
          </w:p>
        </w:tc>
        <w:tc>
          <w:tcPr>
            <w:tcW w:w="1550" w:type="dxa"/>
            <w:tcBorders>
              <w:top w:val="nil"/>
              <w:left w:val="single" w:sz="6" w:space="0" w:color="000000"/>
              <w:bottom w:val="nil"/>
              <w:right w:val="single" w:sz="6" w:space="0" w:color="000000"/>
            </w:tcBorders>
          </w:tcPr>
          <w:p>
            <w:pPr>
              <w:pStyle w:val="TableParagraph"/>
              <w:spacing w:before="33"/>
              <w:ind w:left="150" w:right="142"/>
              <w:rPr>
                <w:sz w:val="16"/>
              </w:rPr>
            </w:pPr>
            <w:r>
              <w:rPr>
                <w:sz w:val="16"/>
              </w:rPr>
              <w:t>0.73</w:t>
            </w:r>
          </w:p>
        </w:tc>
        <w:tc>
          <w:tcPr>
            <w:tcW w:w="1440" w:type="dxa"/>
            <w:tcBorders>
              <w:top w:val="nil"/>
              <w:left w:val="single" w:sz="6" w:space="0" w:color="000000"/>
              <w:bottom w:val="nil"/>
              <w:right w:val="single" w:sz="6" w:space="0" w:color="000000"/>
            </w:tcBorders>
          </w:tcPr>
          <w:p>
            <w:pPr>
              <w:pStyle w:val="TableParagraph"/>
              <w:spacing w:before="33"/>
              <w:ind w:left="554" w:right="550"/>
              <w:rPr>
                <w:sz w:val="16"/>
              </w:rPr>
            </w:pPr>
            <w:r>
              <w:rPr>
                <w:sz w:val="16"/>
              </w:rPr>
              <w:t>0.80</w:t>
            </w:r>
          </w:p>
        </w:tc>
        <w:tc>
          <w:tcPr>
            <w:tcW w:w="1414" w:type="dxa"/>
            <w:tcBorders>
              <w:top w:val="nil"/>
              <w:left w:val="single" w:sz="6" w:space="0" w:color="000000"/>
              <w:bottom w:val="nil"/>
              <w:right w:val="nil"/>
            </w:tcBorders>
          </w:tcPr>
          <w:p>
            <w:pPr>
              <w:pStyle w:val="TableParagraph"/>
              <w:spacing w:before="33"/>
              <w:ind w:left="545" w:right="541"/>
              <w:rPr>
                <w:sz w:val="16"/>
              </w:rPr>
            </w:pPr>
            <w:r>
              <w:rPr>
                <w:sz w:val="16"/>
              </w:rPr>
              <w:t>0.85</w:t>
            </w:r>
          </w:p>
        </w:tc>
      </w:tr>
      <w:tr>
        <w:trPr>
          <w:trHeight w:val="292" w:hRule="exact"/>
        </w:trPr>
        <w:tc>
          <w:tcPr>
            <w:tcW w:w="1418" w:type="dxa"/>
            <w:tcBorders>
              <w:top w:val="nil"/>
              <w:left w:val="nil"/>
              <w:right w:val="single" w:sz="6" w:space="0" w:color="000000"/>
            </w:tcBorders>
          </w:tcPr>
          <w:p>
            <w:pPr>
              <w:pStyle w:val="TableParagraph"/>
              <w:spacing w:before="4"/>
              <w:ind w:right="735"/>
              <w:jc w:val="right"/>
              <w:rPr>
                <w:sz w:val="16"/>
              </w:rPr>
            </w:pPr>
            <w:r>
              <w:rPr>
                <w:sz w:val="16"/>
              </w:rPr>
              <w:t>12</w:t>
            </w:r>
          </w:p>
        </w:tc>
        <w:tc>
          <w:tcPr>
            <w:tcW w:w="1387" w:type="dxa"/>
            <w:tcBorders>
              <w:top w:val="nil"/>
              <w:left w:val="single" w:sz="6" w:space="0" w:color="000000"/>
              <w:right w:val="single" w:sz="6" w:space="0" w:color="000000"/>
            </w:tcBorders>
          </w:tcPr>
          <w:p>
            <w:pPr>
              <w:pStyle w:val="TableParagraph"/>
              <w:spacing w:before="4"/>
              <w:ind w:left="147" w:right="141"/>
              <w:rPr>
                <w:sz w:val="16"/>
              </w:rPr>
            </w:pPr>
            <w:r>
              <w:rPr>
                <w:sz w:val="16"/>
              </w:rPr>
              <w:t>0.44</w:t>
            </w:r>
          </w:p>
        </w:tc>
        <w:tc>
          <w:tcPr>
            <w:tcW w:w="1469" w:type="dxa"/>
            <w:tcBorders>
              <w:top w:val="nil"/>
              <w:left w:val="single" w:sz="6" w:space="0" w:color="000000"/>
              <w:right w:val="single" w:sz="6" w:space="0" w:color="000000"/>
            </w:tcBorders>
          </w:tcPr>
          <w:p>
            <w:pPr>
              <w:pStyle w:val="TableParagraph"/>
              <w:spacing w:before="4"/>
              <w:ind w:left="571" w:right="563"/>
              <w:rPr>
                <w:sz w:val="16"/>
              </w:rPr>
            </w:pPr>
            <w:r>
              <w:rPr>
                <w:sz w:val="16"/>
              </w:rPr>
              <w:t>0.60</w:t>
            </w:r>
          </w:p>
        </w:tc>
        <w:tc>
          <w:tcPr>
            <w:tcW w:w="1550" w:type="dxa"/>
            <w:tcBorders>
              <w:top w:val="nil"/>
              <w:left w:val="single" w:sz="6" w:space="0" w:color="000000"/>
              <w:right w:val="single" w:sz="6" w:space="0" w:color="000000"/>
            </w:tcBorders>
          </w:tcPr>
          <w:p>
            <w:pPr>
              <w:pStyle w:val="TableParagraph"/>
              <w:spacing w:before="4"/>
              <w:ind w:left="150" w:right="142"/>
              <w:rPr>
                <w:sz w:val="16"/>
              </w:rPr>
            </w:pPr>
            <w:r>
              <w:rPr>
                <w:sz w:val="16"/>
              </w:rPr>
              <w:t>0.72</w:t>
            </w:r>
          </w:p>
        </w:tc>
        <w:tc>
          <w:tcPr>
            <w:tcW w:w="1440" w:type="dxa"/>
            <w:tcBorders>
              <w:top w:val="nil"/>
              <w:left w:val="single" w:sz="6" w:space="0" w:color="000000"/>
              <w:right w:val="single" w:sz="6" w:space="0" w:color="000000"/>
            </w:tcBorders>
          </w:tcPr>
          <w:p>
            <w:pPr>
              <w:pStyle w:val="TableParagraph"/>
              <w:spacing w:before="4"/>
              <w:ind w:left="554" w:right="550"/>
              <w:rPr>
                <w:sz w:val="16"/>
              </w:rPr>
            </w:pPr>
            <w:r>
              <w:rPr>
                <w:sz w:val="16"/>
              </w:rPr>
              <w:t>0.80</w:t>
            </w:r>
          </w:p>
        </w:tc>
        <w:tc>
          <w:tcPr>
            <w:tcW w:w="1414" w:type="dxa"/>
            <w:tcBorders>
              <w:top w:val="nil"/>
              <w:left w:val="single" w:sz="6" w:space="0" w:color="000000"/>
              <w:right w:val="nil"/>
            </w:tcBorders>
          </w:tcPr>
          <w:p>
            <w:pPr>
              <w:pStyle w:val="TableParagraph"/>
              <w:spacing w:before="4"/>
              <w:ind w:left="545" w:right="541"/>
              <w:rPr>
                <w:sz w:val="16"/>
              </w:rPr>
            </w:pPr>
            <w:r>
              <w:rPr>
                <w:sz w:val="16"/>
              </w:rPr>
              <w:t>0.84</w:t>
            </w:r>
          </w:p>
        </w:tc>
      </w:tr>
    </w:tbl>
    <w:p>
      <w:pPr>
        <w:spacing w:before="133"/>
        <w:ind w:left="994" w:right="0" w:firstLine="0"/>
        <w:jc w:val="left"/>
        <w:rPr>
          <w:sz w:val="18"/>
        </w:rPr>
      </w:pPr>
      <w:r>
        <w:rPr>
          <w:sz w:val="18"/>
        </w:rPr>
        <w:t>NOTES:</w:t>
      </w:r>
    </w:p>
    <w:p>
      <w:pPr>
        <w:pStyle w:val="ListParagraph"/>
        <w:numPr>
          <w:ilvl w:val="0"/>
          <w:numId w:val="87"/>
        </w:numPr>
        <w:tabs>
          <w:tab w:pos="1200" w:val="left" w:leader="none"/>
        </w:tabs>
        <w:spacing w:line="242" w:lineRule="auto" w:before="71" w:after="0"/>
        <w:ind w:left="1199" w:right="107" w:hanging="205"/>
        <w:jc w:val="left"/>
        <w:rPr>
          <w:sz w:val="18"/>
        </w:rPr>
      </w:pPr>
      <w:r>
        <w:rPr>
          <w:spacing w:val="2"/>
          <w:sz w:val="18"/>
        </w:rPr>
        <w:t>For </w:t>
      </w:r>
      <w:r>
        <w:rPr>
          <w:spacing w:val="3"/>
          <w:sz w:val="18"/>
        </w:rPr>
        <w:t>derating factors applicable </w:t>
      </w:r>
      <w:r>
        <w:rPr>
          <w:sz w:val="18"/>
        </w:rPr>
        <w:t>to  </w:t>
      </w:r>
      <w:r>
        <w:rPr>
          <w:spacing w:val="3"/>
          <w:sz w:val="18"/>
        </w:rPr>
        <w:t>other arrangements </w:t>
      </w:r>
      <w:r>
        <w:rPr>
          <w:sz w:val="18"/>
        </w:rPr>
        <w:t>of  </w:t>
      </w:r>
      <w:r>
        <w:rPr>
          <w:spacing w:val="3"/>
          <w:sz w:val="18"/>
        </w:rPr>
        <w:t>single-core </w:t>
      </w:r>
      <w:r>
        <w:rPr>
          <w:spacing w:val="2"/>
          <w:sz w:val="18"/>
        </w:rPr>
        <w:t>and </w:t>
      </w:r>
      <w:r>
        <w:rPr>
          <w:spacing w:val="3"/>
          <w:sz w:val="18"/>
        </w:rPr>
        <w:t>multicore cables laid direct </w:t>
      </w:r>
      <w:r>
        <w:rPr>
          <w:sz w:val="18"/>
        </w:rPr>
        <w:t>in  </w:t>
      </w:r>
      <w:r>
        <w:rPr>
          <w:spacing w:val="2"/>
          <w:sz w:val="18"/>
        </w:rPr>
        <w:t>the </w:t>
      </w:r>
      <w:r>
        <w:rPr>
          <w:spacing w:val="3"/>
          <w:sz w:val="18"/>
        </w:rPr>
        <w:t>ground, </w:t>
      </w:r>
      <w:r>
        <w:rPr>
          <w:spacing w:val="4"/>
          <w:sz w:val="18"/>
        </w:rPr>
        <w:t>refer     </w:t>
      </w:r>
      <w:r>
        <w:rPr>
          <w:sz w:val="18"/>
        </w:rPr>
        <w:t>to </w:t>
      </w:r>
      <w:r>
        <w:rPr>
          <w:spacing w:val="2"/>
          <w:sz w:val="18"/>
        </w:rPr>
        <w:t>ERA </w:t>
      </w:r>
      <w:r>
        <w:rPr>
          <w:spacing w:val="3"/>
          <w:sz w:val="18"/>
        </w:rPr>
        <w:t>Report 69-30 </w:t>
      </w:r>
      <w:r>
        <w:rPr>
          <w:sz w:val="18"/>
        </w:rPr>
        <w:t>or </w:t>
      </w:r>
      <w:r>
        <w:rPr>
          <w:spacing w:val="3"/>
          <w:sz w:val="18"/>
        </w:rPr>
        <w:t>alternative  </w:t>
      </w:r>
      <w:r>
        <w:rPr>
          <w:spacing w:val="29"/>
          <w:sz w:val="18"/>
        </w:rPr>
        <w:t> </w:t>
      </w:r>
      <w:r>
        <w:rPr>
          <w:spacing w:val="4"/>
          <w:sz w:val="18"/>
        </w:rPr>
        <w:t>specifications.</w:t>
      </w:r>
    </w:p>
    <w:p>
      <w:pPr>
        <w:pStyle w:val="ListParagraph"/>
        <w:numPr>
          <w:ilvl w:val="0"/>
          <w:numId w:val="87"/>
        </w:numPr>
        <w:tabs>
          <w:tab w:pos="1200" w:val="left" w:leader="none"/>
        </w:tabs>
        <w:spacing w:line="242" w:lineRule="auto" w:before="69" w:after="0"/>
        <w:ind w:left="1199" w:right="107" w:hanging="205"/>
        <w:jc w:val="left"/>
        <w:rPr>
          <w:sz w:val="18"/>
        </w:rPr>
      </w:pPr>
      <w:r>
        <w:rPr>
          <w:spacing w:val="2"/>
          <w:sz w:val="18"/>
        </w:rPr>
        <w:t>The </w:t>
      </w:r>
      <w:r>
        <w:rPr>
          <w:spacing w:val="3"/>
          <w:sz w:val="18"/>
        </w:rPr>
        <w:t>derating factors have been determined from </w:t>
      </w:r>
      <w:r>
        <w:rPr>
          <w:spacing w:val="2"/>
          <w:sz w:val="18"/>
        </w:rPr>
        <w:t>the </w:t>
      </w:r>
      <w:r>
        <w:rPr>
          <w:spacing w:val="3"/>
          <w:sz w:val="18"/>
        </w:rPr>
        <w:t>hottest cable </w:t>
      </w:r>
      <w:r>
        <w:rPr>
          <w:sz w:val="18"/>
        </w:rPr>
        <w:t>in  </w:t>
      </w:r>
      <w:r>
        <w:rPr>
          <w:spacing w:val="2"/>
          <w:sz w:val="18"/>
        </w:rPr>
        <w:t>the </w:t>
      </w:r>
      <w:r>
        <w:rPr>
          <w:spacing w:val="3"/>
          <w:sz w:val="18"/>
        </w:rPr>
        <w:t>group </w:t>
      </w:r>
      <w:r>
        <w:rPr>
          <w:spacing w:val="2"/>
          <w:sz w:val="18"/>
        </w:rPr>
        <w:t>and </w:t>
      </w:r>
      <w:r>
        <w:rPr>
          <w:spacing w:val="3"/>
          <w:sz w:val="18"/>
        </w:rPr>
        <w:t>assume that </w:t>
      </w:r>
      <w:r>
        <w:rPr>
          <w:spacing w:val="2"/>
          <w:sz w:val="18"/>
        </w:rPr>
        <w:t>all </w:t>
      </w:r>
      <w:r>
        <w:rPr>
          <w:spacing w:val="3"/>
          <w:sz w:val="18"/>
        </w:rPr>
        <w:t>cables </w:t>
      </w:r>
      <w:r>
        <w:rPr>
          <w:spacing w:val="2"/>
          <w:sz w:val="18"/>
        </w:rPr>
        <w:t>are </w:t>
      </w:r>
      <w:r>
        <w:rPr>
          <w:sz w:val="18"/>
        </w:rPr>
        <w:t>of  </w:t>
      </w:r>
      <w:r>
        <w:rPr>
          <w:spacing w:val="4"/>
          <w:sz w:val="18"/>
        </w:rPr>
        <w:t>the         </w:t>
      </w:r>
      <w:r>
        <w:rPr>
          <w:spacing w:val="3"/>
          <w:sz w:val="18"/>
        </w:rPr>
        <w:t>same thermal grade </w:t>
      </w:r>
      <w:r>
        <w:rPr>
          <w:sz w:val="18"/>
        </w:rPr>
        <w:t>of </w:t>
      </w:r>
      <w:r>
        <w:rPr>
          <w:spacing w:val="29"/>
          <w:sz w:val="18"/>
        </w:rPr>
        <w:t> </w:t>
      </w:r>
      <w:r>
        <w:rPr>
          <w:spacing w:val="4"/>
          <w:sz w:val="18"/>
        </w:rPr>
        <w:t>insulation.</w:t>
      </w:r>
    </w:p>
    <w:p>
      <w:pPr>
        <w:pStyle w:val="BodyText"/>
        <w:spacing w:before="7"/>
        <w:rPr>
          <w:sz w:val="27"/>
        </w:rPr>
      </w:pPr>
    </w:p>
    <w:p>
      <w:pPr>
        <w:spacing w:before="0"/>
        <w:ind w:left="2443" w:right="1556" w:firstLine="0"/>
        <w:jc w:val="center"/>
        <w:rPr>
          <w:rFonts w:ascii="Arial"/>
          <w:sz w:val="16"/>
        </w:rPr>
      </w:pPr>
      <w:r>
        <w:rPr>
          <w:rFonts w:ascii="Arial"/>
          <w:sz w:val="16"/>
        </w:rPr>
        <w:t>COPYRIGHT</w:t>
      </w:r>
    </w:p>
    <w:p>
      <w:pPr>
        <w:spacing w:after="0"/>
        <w:jc w:val="center"/>
        <w:rPr>
          <w:rFonts w:ascii="Arial"/>
          <w:sz w:val="16"/>
        </w:rPr>
        <w:sectPr>
          <w:headerReference w:type="default" r:id="rId467"/>
          <w:footerReference w:type="default" r:id="rId468"/>
          <w:pgSz w:w="11900" w:h="16840"/>
          <w:pgMar w:header="0" w:footer="411" w:top="1080" w:bottom="600" w:left="140" w:right="1020"/>
        </w:sectPr>
      </w:pPr>
    </w:p>
    <w:p>
      <w:pPr>
        <w:tabs>
          <w:tab w:pos="5897" w:val="right" w:leader="none"/>
        </w:tabs>
        <w:spacing w:before="79"/>
        <w:ind w:left="994" w:right="0" w:firstLine="0"/>
        <w:jc w:val="left"/>
        <w:rPr>
          <w:sz w:val="16"/>
        </w:rPr>
      </w:pPr>
      <w:r>
        <w:rPr>
          <w:b/>
          <w:spacing w:val="3"/>
          <w:sz w:val="16"/>
        </w:rPr>
        <w:t>AS/NZS</w:t>
      </w:r>
      <w:r>
        <w:rPr>
          <w:b/>
          <w:spacing w:val="12"/>
          <w:sz w:val="16"/>
        </w:rPr>
        <w:t> </w:t>
      </w:r>
      <w:r>
        <w:rPr>
          <w:b/>
          <w:spacing w:val="4"/>
          <w:sz w:val="16"/>
        </w:rPr>
        <w:t>3008.1.2:1998</w:t>
      </w:r>
      <w:r>
        <w:rPr>
          <w:spacing w:val="4"/>
          <w:sz w:val="16"/>
        </w:rPr>
        <w:tab/>
        <w:t>60</w:t>
      </w:r>
    </w:p>
    <w:p>
      <w:pPr>
        <w:pStyle w:val="BodyText"/>
        <w:rPr>
          <w:sz w:val="21"/>
        </w:rPr>
      </w:pPr>
    </w:p>
    <w:p>
      <w:pPr>
        <w:pStyle w:val="Heading3"/>
        <w:tabs>
          <w:tab w:pos="2161" w:val="left" w:leader="none"/>
        </w:tabs>
        <w:ind w:left="1165"/>
      </w:pPr>
      <w:r>
        <w:rPr>
          <w:spacing w:val="4"/>
        </w:rPr>
        <w:t>TABLE</w:t>
        <w:tab/>
      </w:r>
      <w:r>
        <w:rPr>
          <w:spacing w:val="6"/>
        </w:rPr>
        <w:t>26(1)</w:t>
      </w:r>
    </w:p>
    <w:p>
      <w:pPr>
        <w:spacing w:line="244" w:lineRule="auto" w:before="104" w:after="51"/>
        <w:ind w:left="2046" w:right="878" w:firstLine="0"/>
        <w:jc w:val="center"/>
        <w:rPr>
          <w:b/>
          <w:sz w:val="22"/>
        </w:rPr>
      </w:pPr>
      <w:r>
        <w:rPr/>
        <w:pict>
          <v:line style="position:absolute;mso-position-horizontal-relative:page;mso-position-vertical-relative:paragraph;z-index:-1239112" from="200.051849pt,117.070976pt" to="200.051849pt,117.070976pt" stroked="true" strokeweight=".279008pt" strokecolor="#000000">
            <v:stroke dashstyle="solid"/>
            <w10:wrap type="none"/>
          </v:line>
        </w:pict>
      </w:r>
      <w:r>
        <w:rPr/>
        <w:pict>
          <v:line style="position:absolute;mso-position-horizontal-relative:page;mso-position-vertical-relative:paragraph;z-index:-1239088" from="483.47348pt,117.070976pt" to="483.47348pt,117.070976pt" stroked="true" strokeweight=".279008pt" strokecolor="#000000">
            <v:stroke dashstyle="solid"/>
            <w10:wrap type="none"/>
          </v:line>
        </w:pict>
      </w:r>
      <w:r>
        <w:rPr>
          <w:b/>
          <w:spacing w:val="5"/>
          <w:sz w:val="22"/>
        </w:rPr>
        <w:t>DERATING FACTORS </w:t>
      </w:r>
      <w:r>
        <w:rPr>
          <w:b/>
          <w:spacing w:val="4"/>
          <w:sz w:val="22"/>
        </w:rPr>
        <w:t>FOR </w:t>
      </w:r>
      <w:r>
        <w:rPr>
          <w:b/>
          <w:spacing w:val="5"/>
          <w:sz w:val="22"/>
        </w:rPr>
        <w:t>GROUPS </w:t>
      </w:r>
      <w:r>
        <w:rPr>
          <w:b/>
          <w:spacing w:val="3"/>
          <w:sz w:val="22"/>
        </w:rPr>
        <w:t>OF </w:t>
      </w:r>
      <w:r>
        <w:rPr>
          <w:b/>
          <w:spacing w:val="5"/>
          <w:sz w:val="22"/>
        </w:rPr>
        <w:t>CIRCUITS </w:t>
      </w:r>
      <w:r>
        <w:rPr>
          <w:b/>
          <w:spacing w:val="3"/>
          <w:sz w:val="22"/>
        </w:rPr>
        <w:t>OF </w:t>
      </w:r>
      <w:r>
        <w:rPr>
          <w:b/>
          <w:spacing w:val="6"/>
          <w:sz w:val="22"/>
        </w:rPr>
        <w:t>SINGLE-CORE</w:t>
      </w:r>
      <w:r>
        <w:rPr>
          <w:b/>
          <w:spacing w:val="67"/>
          <w:sz w:val="22"/>
        </w:rPr>
        <w:t> </w:t>
      </w:r>
      <w:r>
        <w:rPr>
          <w:b/>
          <w:spacing w:val="3"/>
          <w:sz w:val="22"/>
        </w:rPr>
        <w:t>OR </w:t>
      </w:r>
      <w:r>
        <w:rPr>
          <w:b/>
          <w:spacing w:val="5"/>
          <w:sz w:val="22"/>
        </w:rPr>
        <w:t>MULTICORE CABLES INSTALLED </w:t>
      </w:r>
      <w:r>
        <w:rPr>
          <w:b/>
          <w:spacing w:val="3"/>
          <w:sz w:val="22"/>
        </w:rPr>
        <w:t>IN </w:t>
      </w:r>
      <w:r>
        <w:rPr>
          <w:b/>
          <w:spacing w:val="5"/>
          <w:sz w:val="22"/>
        </w:rPr>
        <w:t>UNDERGROUND </w:t>
      </w:r>
      <w:r>
        <w:rPr>
          <w:b/>
          <w:spacing w:val="6"/>
          <w:sz w:val="22"/>
        </w:rPr>
        <w:t>WIRING</w:t>
      </w:r>
      <w:r>
        <w:rPr>
          <w:b/>
          <w:spacing w:val="67"/>
          <w:sz w:val="22"/>
        </w:rPr>
        <w:t> </w:t>
      </w:r>
      <w:r>
        <w:rPr>
          <w:b/>
          <w:spacing w:val="7"/>
          <w:sz w:val="22"/>
        </w:rPr>
        <w:t>ENCLOSURES— </w:t>
      </w:r>
      <w:r>
        <w:rPr>
          <w:b/>
          <w:spacing w:val="5"/>
          <w:sz w:val="22"/>
        </w:rPr>
        <w:t>SINGLE </w:t>
      </w:r>
      <w:r>
        <w:rPr>
          <w:b/>
          <w:spacing w:val="4"/>
          <w:sz w:val="22"/>
        </w:rPr>
        <w:t>CORE </w:t>
      </w:r>
      <w:r>
        <w:rPr>
          <w:b/>
          <w:spacing w:val="5"/>
          <w:sz w:val="22"/>
        </w:rPr>
        <w:t>CABLES ENCLOSED </w:t>
      </w:r>
      <w:r>
        <w:rPr>
          <w:b/>
          <w:spacing w:val="6"/>
          <w:sz w:val="22"/>
        </w:rPr>
        <w:t>SEPARATELY</w:t>
      </w:r>
    </w:p>
    <w:tbl>
      <w:tblPr>
        <w:tblW w:w="0" w:type="auto"/>
        <w:jc w:val="left"/>
        <w:tblInd w:w="1983"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1759"/>
        <w:gridCol w:w="1958"/>
        <w:gridCol w:w="1958"/>
        <w:gridCol w:w="1956"/>
      </w:tblGrid>
      <w:tr>
        <w:trPr>
          <w:trHeight w:val="312" w:hRule="exact"/>
        </w:trPr>
        <w:tc>
          <w:tcPr>
            <w:tcW w:w="1759" w:type="dxa"/>
            <w:tcBorders>
              <w:left w:val="nil"/>
              <w:bottom w:val="single" w:sz="6" w:space="0" w:color="000000"/>
              <w:right w:val="single" w:sz="6" w:space="0" w:color="000000"/>
            </w:tcBorders>
          </w:tcPr>
          <w:p>
            <w:pPr>
              <w:pStyle w:val="TableParagraph"/>
              <w:spacing w:before="9"/>
              <w:ind w:right="829"/>
              <w:jc w:val="right"/>
              <w:rPr>
                <w:sz w:val="18"/>
              </w:rPr>
            </w:pPr>
            <w:r>
              <w:rPr>
                <w:sz w:val="18"/>
              </w:rPr>
              <w:t>1</w:t>
            </w:r>
          </w:p>
        </w:tc>
        <w:tc>
          <w:tcPr>
            <w:tcW w:w="1958" w:type="dxa"/>
            <w:tcBorders>
              <w:left w:val="single" w:sz="6" w:space="0" w:color="000000"/>
              <w:bottom w:val="single" w:sz="6" w:space="0" w:color="000000"/>
              <w:right w:val="single" w:sz="6" w:space="0" w:color="000000"/>
            </w:tcBorders>
          </w:tcPr>
          <w:p>
            <w:pPr>
              <w:pStyle w:val="TableParagraph"/>
              <w:spacing w:before="9"/>
              <w:ind w:left="3"/>
              <w:rPr>
                <w:sz w:val="18"/>
              </w:rPr>
            </w:pPr>
            <w:r>
              <w:rPr>
                <w:sz w:val="18"/>
              </w:rPr>
              <w:t>2</w:t>
            </w:r>
          </w:p>
        </w:tc>
        <w:tc>
          <w:tcPr>
            <w:tcW w:w="1958" w:type="dxa"/>
            <w:tcBorders>
              <w:left w:val="single" w:sz="6" w:space="0" w:color="000000"/>
              <w:bottom w:val="single" w:sz="6" w:space="0" w:color="000000"/>
              <w:right w:val="single" w:sz="6" w:space="0" w:color="000000"/>
            </w:tcBorders>
          </w:tcPr>
          <w:p>
            <w:pPr>
              <w:pStyle w:val="TableParagraph"/>
              <w:spacing w:before="9"/>
              <w:ind w:left="6"/>
              <w:rPr>
                <w:sz w:val="18"/>
              </w:rPr>
            </w:pPr>
            <w:r>
              <w:rPr>
                <w:sz w:val="18"/>
              </w:rPr>
              <w:t>3</w:t>
            </w:r>
          </w:p>
        </w:tc>
        <w:tc>
          <w:tcPr>
            <w:tcW w:w="1956" w:type="dxa"/>
            <w:tcBorders>
              <w:left w:val="single" w:sz="6" w:space="0" w:color="000000"/>
              <w:bottom w:val="single" w:sz="6" w:space="0" w:color="000000"/>
              <w:right w:val="nil"/>
            </w:tcBorders>
          </w:tcPr>
          <w:p>
            <w:pPr>
              <w:pStyle w:val="TableParagraph"/>
              <w:spacing w:before="9"/>
              <w:ind w:left="3"/>
              <w:rPr>
                <w:sz w:val="18"/>
              </w:rPr>
            </w:pPr>
            <w:r>
              <w:rPr>
                <w:sz w:val="18"/>
              </w:rPr>
              <w:t>4</w:t>
            </w:r>
          </w:p>
        </w:tc>
      </w:tr>
      <w:tr>
        <w:trPr>
          <w:trHeight w:val="1186" w:hRule="exact"/>
        </w:trPr>
        <w:tc>
          <w:tcPr>
            <w:tcW w:w="1759" w:type="dxa"/>
            <w:vMerge w:val="restart"/>
            <w:tcBorders>
              <w:top w:val="single" w:sz="6" w:space="0" w:color="000000"/>
              <w:left w:val="nil"/>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1"/>
              <w:jc w:val="left"/>
              <w:rPr>
                <w:b/>
                <w:sz w:val="19"/>
              </w:rPr>
            </w:pPr>
          </w:p>
          <w:p>
            <w:pPr>
              <w:pStyle w:val="TableParagraph"/>
              <w:spacing w:before="0"/>
              <w:ind w:left="98"/>
              <w:jc w:val="left"/>
              <w:rPr>
                <w:b/>
                <w:sz w:val="18"/>
              </w:rPr>
            </w:pPr>
            <w:r>
              <w:rPr>
                <w:b/>
                <w:sz w:val="18"/>
              </w:rPr>
              <w:t>Number of circuits</w:t>
            </w:r>
          </w:p>
        </w:tc>
        <w:tc>
          <w:tcPr>
            <w:tcW w:w="5873" w:type="dxa"/>
            <w:gridSpan w:val="3"/>
            <w:tcBorders>
              <w:top w:val="single" w:sz="6" w:space="0" w:color="000000"/>
              <w:left w:val="single" w:sz="6" w:space="0" w:color="000000"/>
              <w:bottom w:val="single" w:sz="6" w:space="0" w:color="000000"/>
              <w:right w:val="nil"/>
            </w:tcBorders>
          </w:tcPr>
          <w:p>
            <w:pPr>
              <w:pStyle w:val="TableParagraph"/>
              <w:spacing w:before="7"/>
              <w:jc w:val="left"/>
              <w:rPr>
                <w:b/>
                <w:sz w:val="3"/>
              </w:rPr>
            </w:pPr>
          </w:p>
          <w:p>
            <w:pPr>
              <w:pStyle w:val="TableParagraph"/>
              <w:tabs>
                <w:tab w:pos="5764" w:val="left" w:leader="none"/>
              </w:tabs>
              <w:spacing w:line="20" w:lineRule="exact" w:before="0"/>
              <w:ind w:left="95"/>
              <w:jc w:val="left"/>
              <w:rPr>
                <w:sz w:val="2"/>
              </w:rPr>
            </w:pPr>
            <w:r>
              <w:rPr>
                <w:sz w:val="2"/>
              </w:rPr>
              <w:pict>
                <v:group style="width:.3pt;height:.3pt;mso-position-horizontal-relative:char;mso-position-vertical-relative:line" coordorigin="0,0" coordsize="6,6">
                  <v:line style="position:absolute" from="3,3" to="3,3" stroked="true" strokeweight=".279008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79008pt" strokecolor="#000000">
                    <v:stroke dashstyle="solid"/>
                  </v:line>
                </v:group>
              </w:pict>
            </w:r>
            <w:r>
              <w:rPr>
                <w:sz w:val="2"/>
              </w:rPr>
            </w:r>
          </w:p>
          <w:p>
            <w:pPr>
              <w:pStyle w:val="TableParagraph"/>
              <w:tabs>
                <w:tab w:pos="3709" w:val="left" w:leader="none"/>
              </w:tabs>
              <w:spacing w:before="0"/>
              <w:ind w:left="1529"/>
              <w:jc w:val="left"/>
              <w:rPr>
                <w:sz w:val="20"/>
              </w:rPr>
            </w:pPr>
            <w:r>
              <w:rPr>
                <w:sz w:val="20"/>
              </w:rPr>
              <w:pict>
                <v:group style="width:85.9pt;height:50.85pt;mso-position-horizontal-relative:char;mso-position-vertical-relative:line" coordorigin="0,0" coordsize="1718,1017">
                  <v:shape style="position:absolute;left:0;top:0;width:628;height:603" type="#_x0000_t75" stroked="false">
                    <v:imagedata r:id="rId479" o:title=""/>
                  </v:shape>
                  <v:line style="position:absolute" from="314,591" to="314,1014" stroked="true" strokeweight=".273019pt" strokecolor="#000000">
                    <v:stroke dashstyle="solid"/>
                  </v:line>
                  <v:shape style="position:absolute;left:1090;top:0;width:628;height:603" type="#_x0000_t75" stroked="false">
                    <v:imagedata r:id="rId480" o:title=""/>
                  </v:shape>
                  <v:line style="position:absolute" from="1404,1014" to="1404,591" stroked="true" strokeweight=".273019pt" strokecolor="#000000">
                    <v:stroke dashstyle="solid"/>
                  </v:line>
                  <v:line style="position:absolute" from="1268,958" to="450,958" stroked="true" strokeweight=".279008pt" strokecolor="#000000">
                    <v:stroke dashstyle="solid"/>
                  </v:line>
                  <v:shape style="position:absolute;left:314;top:935;width:137;height:47" coordorigin="314,935" coordsize="137,47" path="m450,935l314,958,450,982,450,935xe" filled="true" fillcolor="#000000" stroked="false">
                    <v:path arrowok="t"/>
                    <v:fill type="solid"/>
                  </v:shape>
                  <v:shape style="position:absolute;left:1268;top:935;width:137;height:47" coordorigin="1268,935" coordsize="137,47" path="m1268,935l1268,982,1404,958,1268,935xe" filled="true" fillcolor="#000000" stroked="false">
                    <v:path arrowok="t"/>
                    <v:fill type="solid"/>
                  </v:shape>
                  <v:shape style="position:absolute;left:804;top:773;width:110;height:132" type="#_x0000_t75" stroked="false">
                    <v:imagedata r:id="rId481" o:title=""/>
                  </v:shape>
                </v:group>
              </w:pict>
            </w:r>
            <w:r>
              <w:rPr>
                <w:sz w:val="20"/>
              </w:rPr>
            </w:r>
            <w:r>
              <w:rPr>
                <w:sz w:val="20"/>
              </w:rPr>
              <w:tab/>
            </w:r>
            <w:r>
              <w:rPr>
                <w:position w:val="42"/>
                <w:sz w:val="20"/>
              </w:rPr>
              <w:drawing>
                <wp:inline distT="0" distB="0" distL="0" distR="0">
                  <wp:extent cx="396504" cy="381000"/>
                  <wp:effectExtent l="0" t="0" r="0" b="0"/>
                  <wp:docPr id="151" name="image357.png" descr=""/>
                  <wp:cNvGraphicFramePr>
                    <a:graphicFrameLocks noChangeAspect="1"/>
                  </wp:cNvGraphicFramePr>
                  <a:graphic>
                    <a:graphicData uri="http://schemas.openxmlformats.org/drawingml/2006/picture">
                      <pic:pic>
                        <pic:nvPicPr>
                          <pic:cNvPr id="152" name="image357.png"/>
                          <pic:cNvPicPr/>
                        </pic:nvPicPr>
                        <pic:blipFill>
                          <a:blip r:embed="rId482" cstate="print"/>
                          <a:stretch>
                            <a:fillRect/>
                          </a:stretch>
                        </pic:blipFill>
                        <pic:spPr>
                          <a:xfrm>
                            <a:off x="0" y="0"/>
                            <a:ext cx="396504" cy="381000"/>
                          </a:xfrm>
                          <a:prstGeom prst="rect">
                            <a:avLst/>
                          </a:prstGeom>
                        </pic:spPr>
                      </pic:pic>
                    </a:graphicData>
                  </a:graphic>
                </wp:inline>
              </w:drawing>
            </w:r>
            <w:r>
              <w:rPr>
                <w:position w:val="42"/>
                <w:sz w:val="20"/>
              </w:rPr>
            </w:r>
          </w:p>
        </w:tc>
      </w:tr>
      <w:tr>
        <w:trPr>
          <w:trHeight w:val="307" w:hRule="exact"/>
        </w:trPr>
        <w:tc>
          <w:tcPr>
            <w:tcW w:w="1759" w:type="dxa"/>
            <w:vMerge/>
            <w:tcBorders>
              <w:left w:val="nil"/>
              <w:right w:val="single" w:sz="6" w:space="0" w:color="000000"/>
            </w:tcBorders>
          </w:tcPr>
          <w:p>
            <w:pPr/>
          </w:p>
        </w:tc>
        <w:tc>
          <w:tcPr>
            <w:tcW w:w="5873" w:type="dxa"/>
            <w:gridSpan w:val="3"/>
            <w:tcBorders>
              <w:top w:val="single" w:sz="6" w:space="0" w:color="000000"/>
              <w:left w:val="single" w:sz="6" w:space="0" w:color="000000"/>
              <w:bottom w:val="single" w:sz="6" w:space="0" w:color="000000"/>
              <w:right w:val="nil"/>
            </w:tcBorders>
          </w:tcPr>
          <w:p>
            <w:pPr>
              <w:pStyle w:val="TableParagraph"/>
              <w:spacing w:before="9"/>
              <w:ind w:left="2322" w:right="2318"/>
              <w:rPr>
                <w:b/>
                <w:sz w:val="18"/>
              </w:rPr>
            </w:pPr>
            <w:r>
              <w:rPr>
                <w:b/>
                <w:sz w:val="18"/>
              </w:rPr>
              <w:t>Derating factor</w:t>
            </w:r>
          </w:p>
        </w:tc>
      </w:tr>
      <w:tr>
        <w:trPr>
          <w:trHeight w:val="307" w:hRule="exact"/>
        </w:trPr>
        <w:tc>
          <w:tcPr>
            <w:tcW w:w="1759" w:type="dxa"/>
            <w:vMerge/>
            <w:tcBorders>
              <w:left w:val="nil"/>
              <w:right w:val="single" w:sz="6" w:space="0" w:color="000000"/>
            </w:tcBorders>
          </w:tcPr>
          <w:p>
            <w:pPr/>
          </w:p>
        </w:tc>
        <w:tc>
          <w:tcPr>
            <w:tcW w:w="1958" w:type="dxa"/>
            <w:vMerge w:val="restart"/>
            <w:tcBorders>
              <w:top w:val="single" w:sz="6" w:space="0" w:color="000000"/>
              <w:left w:val="single" w:sz="6" w:space="0" w:color="000000"/>
              <w:right w:val="single" w:sz="6" w:space="0" w:color="000000"/>
            </w:tcBorders>
          </w:tcPr>
          <w:p>
            <w:pPr>
              <w:pStyle w:val="TableParagraph"/>
              <w:spacing w:before="10"/>
              <w:jc w:val="left"/>
              <w:rPr>
                <w:b/>
                <w:sz w:val="19"/>
              </w:rPr>
            </w:pPr>
          </w:p>
          <w:p>
            <w:pPr>
              <w:pStyle w:val="TableParagraph"/>
              <w:spacing w:before="0"/>
              <w:ind w:left="591"/>
              <w:jc w:val="left"/>
              <w:rPr>
                <w:b/>
                <w:sz w:val="18"/>
              </w:rPr>
            </w:pPr>
            <w:r>
              <w:rPr>
                <w:b/>
                <w:sz w:val="18"/>
              </w:rPr>
              <w:t>Touching</w:t>
            </w:r>
          </w:p>
        </w:tc>
        <w:tc>
          <w:tcPr>
            <w:tcW w:w="3914" w:type="dxa"/>
            <w:gridSpan w:val="2"/>
            <w:tcBorders>
              <w:top w:val="single" w:sz="6" w:space="0" w:color="000000"/>
              <w:left w:val="single" w:sz="6" w:space="0" w:color="000000"/>
              <w:bottom w:val="single" w:sz="6" w:space="0" w:color="000000"/>
              <w:right w:val="nil"/>
            </w:tcBorders>
          </w:tcPr>
          <w:p>
            <w:pPr>
              <w:pStyle w:val="TableParagraph"/>
              <w:spacing w:before="9"/>
              <w:ind w:left="1351" w:right="1350"/>
              <w:rPr>
                <w:b/>
                <w:sz w:val="18"/>
              </w:rPr>
            </w:pPr>
            <w:r>
              <w:rPr>
                <w:b/>
                <w:sz w:val="18"/>
              </w:rPr>
              <w:t>Distance (</w:t>
            </w:r>
            <w:r>
              <w:rPr>
                <w:b/>
                <w:i/>
                <w:sz w:val="18"/>
              </w:rPr>
              <w:t>S</w:t>
            </w:r>
            <w:r>
              <w:rPr>
                <w:b/>
                <w:sz w:val="18"/>
              </w:rPr>
              <w:t>), m</w:t>
            </w:r>
          </w:p>
        </w:tc>
      </w:tr>
      <w:tr>
        <w:trPr>
          <w:trHeight w:val="307" w:hRule="exact"/>
        </w:trPr>
        <w:tc>
          <w:tcPr>
            <w:tcW w:w="1759" w:type="dxa"/>
            <w:vMerge/>
            <w:tcBorders>
              <w:left w:val="nil"/>
              <w:bottom w:val="single" w:sz="6" w:space="0" w:color="000000"/>
              <w:right w:val="single" w:sz="6" w:space="0" w:color="000000"/>
            </w:tcBorders>
          </w:tcPr>
          <w:p>
            <w:pPr/>
          </w:p>
        </w:tc>
        <w:tc>
          <w:tcPr>
            <w:tcW w:w="1958" w:type="dxa"/>
            <w:vMerge/>
            <w:tcBorders>
              <w:left w:val="single" w:sz="6" w:space="0" w:color="000000"/>
              <w:bottom w:val="single" w:sz="6" w:space="0" w:color="000000"/>
              <w:right w:val="single" w:sz="6" w:space="0" w:color="000000"/>
            </w:tcBorders>
          </w:tcPr>
          <w:p>
            <w:pPr/>
          </w:p>
        </w:tc>
        <w:tc>
          <w:tcPr>
            <w:tcW w:w="1958" w:type="dxa"/>
            <w:tcBorders>
              <w:top w:val="single" w:sz="6" w:space="0" w:color="000000"/>
              <w:left w:val="single" w:sz="6" w:space="0" w:color="000000"/>
              <w:bottom w:val="single" w:sz="6" w:space="0" w:color="000000"/>
              <w:right w:val="single" w:sz="6" w:space="0" w:color="000000"/>
            </w:tcBorders>
          </w:tcPr>
          <w:p>
            <w:pPr>
              <w:pStyle w:val="TableParagraph"/>
              <w:spacing w:before="9"/>
              <w:ind w:left="798" w:right="788"/>
              <w:rPr>
                <w:b/>
                <w:sz w:val="18"/>
              </w:rPr>
            </w:pPr>
            <w:r>
              <w:rPr>
                <w:b/>
                <w:sz w:val="18"/>
              </w:rPr>
              <w:t>0.45</w:t>
            </w:r>
          </w:p>
        </w:tc>
        <w:tc>
          <w:tcPr>
            <w:tcW w:w="1956" w:type="dxa"/>
            <w:tcBorders>
              <w:top w:val="single" w:sz="6" w:space="0" w:color="000000"/>
              <w:left w:val="single" w:sz="6" w:space="0" w:color="000000"/>
              <w:bottom w:val="single" w:sz="6" w:space="0" w:color="000000"/>
              <w:right w:val="nil"/>
            </w:tcBorders>
          </w:tcPr>
          <w:p>
            <w:pPr>
              <w:pStyle w:val="TableParagraph"/>
              <w:spacing w:before="9"/>
              <w:ind w:left="800" w:right="793"/>
              <w:rPr>
                <w:b/>
                <w:sz w:val="18"/>
              </w:rPr>
            </w:pPr>
            <w:r>
              <w:rPr>
                <w:b/>
                <w:sz w:val="18"/>
              </w:rPr>
              <w:t>0.60</w:t>
            </w:r>
          </w:p>
        </w:tc>
      </w:tr>
      <w:tr>
        <w:trPr>
          <w:trHeight w:val="234" w:hRule="exact"/>
        </w:trPr>
        <w:tc>
          <w:tcPr>
            <w:tcW w:w="1759" w:type="dxa"/>
            <w:tcBorders>
              <w:top w:val="single" w:sz="6" w:space="0" w:color="000000"/>
              <w:left w:val="nil"/>
              <w:bottom w:val="nil"/>
              <w:right w:val="single" w:sz="6" w:space="0" w:color="000000"/>
            </w:tcBorders>
          </w:tcPr>
          <w:p>
            <w:pPr>
              <w:pStyle w:val="TableParagraph"/>
              <w:spacing w:before="9"/>
              <w:ind w:right="845"/>
              <w:jc w:val="right"/>
              <w:rPr>
                <w:sz w:val="18"/>
              </w:rPr>
            </w:pPr>
            <w:r>
              <w:rPr>
                <w:sz w:val="18"/>
              </w:rPr>
              <w:t>2</w:t>
            </w:r>
          </w:p>
        </w:tc>
        <w:tc>
          <w:tcPr>
            <w:tcW w:w="1958" w:type="dxa"/>
            <w:tcBorders>
              <w:top w:val="single" w:sz="6" w:space="0" w:color="000000"/>
              <w:left w:val="single" w:sz="6" w:space="0" w:color="000000"/>
              <w:bottom w:val="nil"/>
              <w:right w:val="single" w:sz="6" w:space="0" w:color="000000"/>
            </w:tcBorders>
          </w:tcPr>
          <w:p>
            <w:pPr>
              <w:pStyle w:val="TableParagraph"/>
              <w:spacing w:before="9"/>
              <w:ind w:left="796" w:right="789"/>
              <w:rPr>
                <w:sz w:val="18"/>
              </w:rPr>
            </w:pPr>
            <w:r>
              <w:rPr>
                <w:sz w:val="18"/>
              </w:rPr>
              <w:t>0.87</w:t>
            </w:r>
          </w:p>
        </w:tc>
        <w:tc>
          <w:tcPr>
            <w:tcW w:w="1958" w:type="dxa"/>
            <w:tcBorders>
              <w:top w:val="single" w:sz="6" w:space="0" w:color="000000"/>
              <w:left w:val="single" w:sz="6" w:space="0" w:color="000000"/>
              <w:bottom w:val="nil"/>
              <w:right w:val="single" w:sz="6" w:space="0" w:color="000000"/>
            </w:tcBorders>
          </w:tcPr>
          <w:p>
            <w:pPr>
              <w:pStyle w:val="TableParagraph"/>
              <w:spacing w:before="9"/>
              <w:ind w:left="798" w:right="788"/>
              <w:rPr>
                <w:sz w:val="18"/>
              </w:rPr>
            </w:pPr>
            <w:r>
              <w:rPr>
                <w:sz w:val="18"/>
              </w:rPr>
              <w:t>0.91</w:t>
            </w:r>
          </w:p>
        </w:tc>
        <w:tc>
          <w:tcPr>
            <w:tcW w:w="1956" w:type="dxa"/>
            <w:tcBorders>
              <w:top w:val="single" w:sz="6" w:space="0" w:color="000000"/>
              <w:left w:val="single" w:sz="6" w:space="0" w:color="000000"/>
              <w:bottom w:val="nil"/>
              <w:right w:val="nil"/>
            </w:tcBorders>
          </w:tcPr>
          <w:p>
            <w:pPr>
              <w:pStyle w:val="TableParagraph"/>
              <w:spacing w:before="9"/>
              <w:ind w:left="800" w:right="793"/>
              <w:rPr>
                <w:sz w:val="18"/>
              </w:rPr>
            </w:pPr>
            <w:r>
              <w:rPr>
                <w:sz w:val="18"/>
              </w:rPr>
              <w:t>0.93</w:t>
            </w:r>
          </w:p>
        </w:tc>
      </w:tr>
      <w:tr>
        <w:trPr>
          <w:trHeight w:val="220" w:hRule="exact"/>
        </w:trPr>
        <w:tc>
          <w:tcPr>
            <w:tcW w:w="1759" w:type="dxa"/>
            <w:tcBorders>
              <w:top w:val="nil"/>
              <w:left w:val="nil"/>
              <w:bottom w:val="nil"/>
              <w:right w:val="single" w:sz="6" w:space="0" w:color="000000"/>
            </w:tcBorders>
          </w:tcPr>
          <w:p>
            <w:pPr>
              <w:pStyle w:val="TableParagraph"/>
              <w:ind w:right="845"/>
              <w:jc w:val="right"/>
              <w:rPr>
                <w:sz w:val="18"/>
              </w:rPr>
            </w:pPr>
            <w:r>
              <w:rPr>
                <w:sz w:val="18"/>
              </w:rPr>
              <w:t>3</w:t>
            </w:r>
          </w:p>
        </w:tc>
        <w:tc>
          <w:tcPr>
            <w:tcW w:w="1958" w:type="dxa"/>
            <w:tcBorders>
              <w:top w:val="nil"/>
              <w:left w:val="single" w:sz="6" w:space="0" w:color="000000"/>
              <w:bottom w:val="nil"/>
              <w:right w:val="single" w:sz="6" w:space="0" w:color="000000"/>
            </w:tcBorders>
          </w:tcPr>
          <w:p>
            <w:pPr>
              <w:pStyle w:val="TableParagraph"/>
              <w:ind w:left="796" w:right="789"/>
              <w:rPr>
                <w:sz w:val="18"/>
              </w:rPr>
            </w:pPr>
            <w:r>
              <w:rPr>
                <w:sz w:val="18"/>
              </w:rPr>
              <w:t>0.78</w:t>
            </w:r>
          </w:p>
        </w:tc>
        <w:tc>
          <w:tcPr>
            <w:tcW w:w="1958" w:type="dxa"/>
            <w:tcBorders>
              <w:top w:val="nil"/>
              <w:left w:val="single" w:sz="6" w:space="0" w:color="000000"/>
              <w:bottom w:val="nil"/>
              <w:right w:val="single" w:sz="6" w:space="0" w:color="000000"/>
            </w:tcBorders>
          </w:tcPr>
          <w:p>
            <w:pPr>
              <w:pStyle w:val="TableParagraph"/>
              <w:ind w:left="798" w:right="788"/>
              <w:rPr>
                <w:sz w:val="18"/>
              </w:rPr>
            </w:pPr>
            <w:r>
              <w:rPr>
                <w:sz w:val="18"/>
              </w:rPr>
              <w:t>0.84</w:t>
            </w:r>
          </w:p>
        </w:tc>
        <w:tc>
          <w:tcPr>
            <w:tcW w:w="1956" w:type="dxa"/>
            <w:tcBorders>
              <w:top w:val="nil"/>
              <w:left w:val="single" w:sz="6" w:space="0" w:color="000000"/>
              <w:bottom w:val="nil"/>
              <w:right w:val="nil"/>
            </w:tcBorders>
          </w:tcPr>
          <w:p>
            <w:pPr>
              <w:pStyle w:val="TableParagraph"/>
              <w:ind w:left="800" w:right="793"/>
              <w:rPr>
                <w:sz w:val="18"/>
              </w:rPr>
            </w:pPr>
            <w:r>
              <w:rPr>
                <w:sz w:val="18"/>
              </w:rPr>
              <w:t>0.87</w:t>
            </w:r>
          </w:p>
        </w:tc>
      </w:tr>
      <w:tr>
        <w:trPr>
          <w:trHeight w:val="254" w:hRule="exact"/>
        </w:trPr>
        <w:tc>
          <w:tcPr>
            <w:tcW w:w="1759" w:type="dxa"/>
            <w:tcBorders>
              <w:top w:val="nil"/>
              <w:left w:val="nil"/>
              <w:bottom w:val="nil"/>
              <w:right w:val="single" w:sz="6" w:space="0" w:color="000000"/>
            </w:tcBorders>
          </w:tcPr>
          <w:p>
            <w:pPr>
              <w:pStyle w:val="TableParagraph"/>
              <w:ind w:right="845"/>
              <w:jc w:val="right"/>
              <w:rPr>
                <w:sz w:val="18"/>
              </w:rPr>
            </w:pPr>
            <w:r>
              <w:rPr>
                <w:sz w:val="18"/>
              </w:rPr>
              <w:t>4</w:t>
            </w:r>
          </w:p>
        </w:tc>
        <w:tc>
          <w:tcPr>
            <w:tcW w:w="1958" w:type="dxa"/>
            <w:tcBorders>
              <w:top w:val="nil"/>
              <w:left w:val="single" w:sz="6" w:space="0" w:color="000000"/>
              <w:bottom w:val="nil"/>
              <w:right w:val="single" w:sz="6" w:space="0" w:color="000000"/>
            </w:tcBorders>
          </w:tcPr>
          <w:p>
            <w:pPr>
              <w:pStyle w:val="TableParagraph"/>
              <w:ind w:left="796" w:right="789"/>
              <w:rPr>
                <w:sz w:val="18"/>
              </w:rPr>
            </w:pPr>
            <w:r>
              <w:rPr>
                <w:sz w:val="18"/>
              </w:rPr>
              <w:t>0.74</w:t>
            </w:r>
          </w:p>
        </w:tc>
        <w:tc>
          <w:tcPr>
            <w:tcW w:w="1958" w:type="dxa"/>
            <w:tcBorders>
              <w:top w:val="nil"/>
              <w:left w:val="single" w:sz="6" w:space="0" w:color="000000"/>
              <w:bottom w:val="nil"/>
              <w:right w:val="single" w:sz="6" w:space="0" w:color="000000"/>
            </w:tcBorders>
          </w:tcPr>
          <w:p>
            <w:pPr>
              <w:pStyle w:val="TableParagraph"/>
              <w:ind w:left="798" w:right="788"/>
              <w:rPr>
                <w:sz w:val="18"/>
              </w:rPr>
            </w:pPr>
            <w:r>
              <w:rPr>
                <w:sz w:val="18"/>
              </w:rPr>
              <w:t>0.81</w:t>
            </w:r>
          </w:p>
        </w:tc>
        <w:tc>
          <w:tcPr>
            <w:tcW w:w="1956" w:type="dxa"/>
            <w:tcBorders>
              <w:top w:val="nil"/>
              <w:left w:val="single" w:sz="6" w:space="0" w:color="000000"/>
              <w:bottom w:val="nil"/>
              <w:right w:val="nil"/>
            </w:tcBorders>
          </w:tcPr>
          <w:p>
            <w:pPr>
              <w:pStyle w:val="TableParagraph"/>
              <w:ind w:left="800" w:right="793"/>
              <w:rPr>
                <w:sz w:val="18"/>
              </w:rPr>
            </w:pPr>
            <w:r>
              <w:rPr>
                <w:sz w:val="18"/>
              </w:rPr>
              <w:t>0.85</w:t>
            </w:r>
          </w:p>
        </w:tc>
      </w:tr>
      <w:tr>
        <w:trPr>
          <w:trHeight w:val="254" w:hRule="exact"/>
        </w:trPr>
        <w:tc>
          <w:tcPr>
            <w:tcW w:w="1759" w:type="dxa"/>
            <w:tcBorders>
              <w:top w:val="nil"/>
              <w:left w:val="nil"/>
              <w:bottom w:val="nil"/>
              <w:right w:val="single" w:sz="6" w:space="0" w:color="000000"/>
            </w:tcBorders>
          </w:tcPr>
          <w:p>
            <w:pPr>
              <w:pStyle w:val="TableParagraph"/>
              <w:spacing w:before="36"/>
              <w:ind w:right="845"/>
              <w:jc w:val="right"/>
              <w:rPr>
                <w:sz w:val="18"/>
              </w:rPr>
            </w:pPr>
            <w:r>
              <w:rPr>
                <w:sz w:val="18"/>
              </w:rPr>
              <w:t>5</w:t>
            </w:r>
          </w:p>
        </w:tc>
        <w:tc>
          <w:tcPr>
            <w:tcW w:w="1958" w:type="dxa"/>
            <w:tcBorders>
              <w:top w:val="nil"/>
              <w:left w:val="single" w:sz="6" w:space="0" w:color="000000"/>
              <w:bottom w:val="nil"/>
              <w:right w:val="single" w:sz="6" w:space="0" w:color="000000"/>
            </w:tcBorders>
          </w:tcPr>
          <w:p>
            <w:pPr>
              <w:pStyle w:val="TableParagraph"/>
              <w:spacing w:before="36"/>
              <w:ind w:left="796" w:right="789"/>
              <w:rPr>
                <w:sz w:val="18"/>
              </w:rPr>
            </w:pPr>
            <w:r>
              <w:rPr>
                <w:sz w:val="18"/>
              </w:rPr>
              <w:t>0.70</w:t>
            </w:r>
          </w:p>
        </w:tc>
        <w:tc>
          <w:tcPr>
            <w:tcW w:w="1958" w:type="dxa"/>
            <w:tcBorders>
              <w:top w:val="nil"/>
              <w:left w:val="single" w:sz="6" w:space="0" w:color="000000"/>
              <w:bottom w:val="nil"/>
              <w:right w:val="single" w:sz="6" w:space="0" w:color="000000"/>
            </w:tcBorders>
          </w:tcPr>
          <w:p>
            <w:pPr>
              <w:pStyle w:val="TableParagraph"/>
              <w:spacing w:before="36"/>
              <w:ind w:left="798" w:right="788"/>
              <w:rPr>
                <w:sz w:val="18"/>
              </w:rPr>
            </w:pPr>
            <w:r>
              <w:rPr>
                <w:sz w:val="18"/>
              </w:rPr>
              <w:t>0.79</w:t>
            </w:r>
          </w:p>
        </w:tc>
        <w:tc>
          <w:tcPr>
            <w:tcW w:w="1956" w:type="dxa"/>
            <w:tcBorders>
              <w:top w:val="nil"/>
              <w:left w:val="single" w:sz="6" w:space="0" w:color="000000"/>
              <w:bottom w:val="nil"/>
              <w:right w:val="nil"/>
            </w:tcBorders>
          </w:tcPr>
          <w:p>
            <w:pPr>
              <w:pStyle w:val="TableParagraph"/>
              <w:spacing w:before="36"/>
              <w:ind w:left="800" w:right="793"/>
              <w:rPr>
                <w:sz w:val="18"/>
              </w:rPr>
            </w:pPr>
            <w:r>
              <w:rPr>
                <w:sz w:val="18"/>
              </w:rPr>
              <w:t>0.83</w:t>
            </w:r>
          </w:p>
        </w:tc>
      </w:tr>
      <w:tr>
        <w:trPr>
          <w:trHeight w:val="220" w:hRule="exact"/>
        </w:trPr>
        <w:tc>
          <w:tcPr>
            <w:tcW w:w="1759" w:type="dxa"/>
            <w:tcBorders>
              <w:top w:val="nil"/>
              <w:left w:val="nil"/>
              <w:bottom w:val="nil"/>
              <w:right w:val="single" w:sz="6" w:space="0" w:color="000000"/>
            </w:tcBorders>
          </w:tcPr>
          <w:p>
            <w:pPr>
              <w:pStyle w:val="TableParagraph"/>
              <w:ind w:right="845"/>
              <w:jc w:val="right"/>
              <w:rPr>
                <w:sz w:val="18"/>
              </w:rPr>
            </w:pPr>
            <w:r>
              <w:rPr>
                <w:sz w:val="18"/>
              </w:rPr>
              <w:t>6</w:t>
            </w:r>
          </w:p>
        </w:tc>
        <w:tc>
          <w:tcPr>
            <w:tcW w:w="1958" w:type="dxa"/>
            <w:tcBorders>
              <w:top w:val="nil"/>
              <w:left w:val="single" w:sz="6" w:space="0" w:color="000000"/>
              <w:bottom w:val="nil"/>
              <w:right w:val="single" w:sz="6" w:space="0" w:color="000000"/>
            </w:tcBorders>
          </w:tcPr>
          <w:p>
            <w:pPr>
              <w:pStyle w:val="TableParagraph"/>
              <w:ind w:left="796" w:right="789"/>
              <w:rPr>
                <w:sz w:val="18"/>
              </w:rPr>
            </w:pPr>
            <w:r>
              <w:rPr>
                <w:sz w:val="18"/>
              </w:rPr>
              <w:t>0.69</w:t>
            </w:r>
          </w:p>
        </w:tc>
        <w:tc>
          <w:tcPr>
            <w:tcW w:w="1958" w:type="dxa"/>
            <w:tcBorders>
              <w:top w:val="nil"/>
              <w:left w:val="single" w:sz="6" w:space="0" w:color="000000"/>
              <w:bottom w:val="nil"/>
              <w:right w:val="single" w:sz="6" w:space="0" w:color="000000"/>
            </w:tcBorders>
          </w:tcPr>
          <w:p>
            <w:pPr>
              <w:pStyle w:val="TableParagraph"/>
              <w:ind w:left="798" w:right="788"/>
              <w:rPr>
                <w:sz w:val="18"/>
              </w:rPr>
            </w:pPr>
            <w:r>
              <w:rPr>
                <w:sz w:val="18"/>
              </w:rPr>
              <w:t>0.78</w:t>
            </w:r>
          </w:p>
        </w:tc>
        <w:tc>
          <w:tcPr>
            <w:tcW w:w="1956" w:type="dxa"/>
            <w:tcBorders>
              <w:top w:val="nil"/>
              <w:left w:val="single" w:sz="6" w:space="0" w:color="000000"/>
              <w:bottom w:val="nil"/>
              <w:right w:val="nil"/>
            </w:tcBorders>
          </w:tcPr>
          <w:p>
            <w:pPr>
              <w:pStyle w:val="TableParagraph"/>
              <w:ind w:left="800" w:right="793"/>
              <w:rPr>
                <w:sz w:val="18"/>
              </w:rPr>
            </w:pPr>
            <w:r>
              <w:rPr>
                <w:sz w:val="18"/>
              </w:rPr>
              <w:t>0.82</w:t>
            </w:r>
          </w:p>
        </w:tc>
      </w:tr>
      <w:tr>
        <w:trPr>
          <w:trHeight w:val="254" w:hRule="exact"/>
        </w:trPr>
        <w:tc>
          <w:tcPr>
            <w:tcW w:w="1759" w:type="dxa"/>
            <w:tcBorders>
              <w:top w:val="nil"/>
              <w:left w:val="nil"/>
              <w:bottom w:val="nil"/>
              <w:right w:val="single" w:sz="6" w:space="0" w:color="000000"/>
            </w:tcBorders>
          </w:tcPr>
          <w:p>
            <w:pPr>
              <w:pStyle w:val="TableParagraph"/>
              <w:ind w:right="845"/>
              <w:jc w:val="right"/>
              <w:rPr>
                <w:sz w:val="18"/>
              </w:rPr>
            </w:pPr>
            <w:r>
              <w:rPr>
                <w:sz w:val="18"/>
              </w:rPr>
              <w:t>7</w:t>
            </w:r>
          </w:p>
        </w:tc>
        <w:tc>
          <w:tcPr>
            <w:tcW w:w="1958" w:type="dxa"/>
            <w:tcBorders>
              <w:top w:val="nil"/>
              <w:left w:val="single" w:sz="6" w:space="0" w:color="000000"/>
              <w:bottom w:val="nil"/>
              <w:right w:val="single" w:sz="6" w:space="0" w:color="000000"/>
            </w:tcBorders>
          </w:tcPr>
          <w:p>
            <w:pPr>
              <w:pStyle w:val="TableParagraph"/>
              <w:ind w:left="796" w:right="789"/>
              <w:rPr>
                <w:sz w:val="18"/>
              </w:rPr>
            </w:pPr>
            <w:r>
              <w:rPr>
                <w:sz w:val="18"/>
              </w:rPr>
              <w:t>0.67</w:t>
            </w:r>
          </w:p>
        </w:tc>
        <w:tc>
          <w:tcPr>
            <w:tcW w:w="1958" w:type="dxa"/>
            <w:tcBorders>
              <w:top w:val="nil"/>
              <w:left w:val="single" w:sz="6" w:space="0" w:color="000000"/>
              <w:bottom w:val="nil"/>
              <w:right w:val="single" w:sz="6" w:space="0" w:color="000000"/>
            </w:tcBorders>
          </w:tcPr>
          <w:p>
            <w:pPr>
              <w:pStyle w:val="TableParagraph"/>
              <w:ind w:left="798" w:right="788"/>
              <w:rPr>
                <w:sz w:val="18"/>
              </w:rPr>
            </w:pPr>
            <w:r>
              <w:rPr>
                <w:sz w:val="18"/>
              </w:rPr>
              <w:t>0.76</w:t>
            </w:r>
          </w:p>
        </w:tc>
        <w:tc>
          <w:tcPr>
            <w:tcW w:w="1956" w:type="dxa"/>
            <w:tcBorders>
              <w:top w:val="nil"/>
              <w:left w:val="single" w:sz="6" w:space="0" w:color="000000"/>
              <w:bottom w:val="nil"/>
              <w:right w:val="nil"/>
            </w:tcBorders>
          </w:tcPr>
          <w:p>
            <w:pPr>
              <w:pStyle w:val="TableParagraph"/>
              <w:ind w:left="800" w:right="793"/>
              <w:rPr>
                <w:sz w:val="18"/>
              </w:rPr>
            </w:pPr>
            <w:r>
              <w:rPr>
                <w:sz w:val="18"/>
              </w:rPr>
              <w:t>0.82</w:t>
            </w:r>
          </w:p>
        </w:tc>
      </w:tr>
      <w:tr>
        <w:trPr>
          <w:trHeight w:val="254" w:hRule="exact"/>
        </w:trPr>
        <w:tc>
          <w:tcPr>
            <w:tcW w:w="1759" w:type="dxa"/>
            <w:tcBorders>
              <w:top w:val="nil"/>
              <w:left w:val="nil"/>
              <w:bottom w:val="nil"/>
              <w:right w:val="single" w:sz="6" w:space="0" w:color="000000"/>
            </w:tcBorders>
          </w:tcPr>
          <w:p>
            <w:pPr>
              <w:pStyle w:val="TableParagraph"/>
              <w:spacing w:before="36"/>
              <w:ind w:right="845"/>
              <w:jc w:val="right"/>
              <w:rPr>
                <w:sz w:val="18"/>
              </w:rPr>
            </w:pPr>
            <w:r>
              <w:rPr>
                <w:sz w:val="18"/>
              </w:rPr>
              <w:t>8</w:t>
            </w:r>
          </w:p>
        </w:tc>
        <w:tc>
          <w:tcPr>
            <w:tcW w:w="1958" w:type="dxa"/>
            <w:tcBorders>
              <w:top w:val="nil"/>
              <w:left w:val="single" w:sz="6" w:space="0" w:color="000000"/>
              <w:bottom w:val="nil"/>
              <w:right w:val="single" w:sz="6" w:space="0" w:color="000000"/>
            </w:tcBorders>
          </w:tcPr>
          <w:p>
            <w:pPr>
              <w:pStyle w:val="TableParagraph"/>
              <w:spacing w:before="36"/>
              <w:ind w:left="796" w:right="789"/>
              <w:rPr>
                <w:sz w:val="18"/>
              </w:rPr>
            </w:pPr>
            <w:r>
              <w:rPr>
                <w:sz w:val="18"/>
              </w:rPr>
              <w:t>0.66</w:t>
            </w:r>
          </w:p>
        </w:tc>
        <w:tc>
          <w:tcPr>
            <w:tcW w:w="1958" w:type="dxa"/>
            <w:tcBorders>
              <w:top w:val="nil"/>
              <w:left w:val="single" w:sz="6" w:space="0" w:color="000000"/>
              <w:bottom w:val="nil"/>
              <w:right w:val="single" w:sz="6" w:space="0" w:color="000000"/>
            </w:tcBorders>
          </w:tcPr>
          <w:p>
            <w:pPr>
              <w:pStyle w:val="TableParagraph"/>
              <w:spacing w:before="36"/>
              <w:ind w:left="798" w:right="788"/>
              <w:rPr>
                <w:sz w:val="18"/>
              </w:rPr>
            </w:pPr>
            <w:r>
              <w:rPr>
                <w:sz w:val="18"/>
              </w:rPr>
              <w:t>0.76</w:t>
            </w:r>
          </w:p>
        </w:tc>
        <w:tc>
          <w:tcPr>
            <w:tcW w:w="1956" w:type="dxa"/>
            <w:tcBorders>
              <w:top w:val="nil"/>
              <w:left w:val="single" w:sz="6" w:space="0" w:color="000000"/>
              <w:bottom w:val="nil"/>
              <w:right w:val="nil"/>
            </w:tcBorders>
          </w:tcPr>
          <w:p>
            <w:pPr>
              <w:pStyle w:val="TableParagraph"/>
              <w:spacing w:before="36"/>
              <w:ind w:left="800" w:right="793"/>
              <w:rPr>
                <w:sz w:val="18"/>
              </w:rPr>
            </w:pPr>
            <w:r>
              <w:rPr>
                <w:sz w:val="18"/>
              </w:rPr>
              <w:t>0.81</w:t>
            </w:r>
          </w:p>
        </w:tc>
      </w:tr>
      <w:tr>
        <w:trPr>
          <w:trHeight w:val="220" w:hRule="exact"/>
        </w:trPr>
        <w:tc>
          <w:tcPr>
            <w:tcW w:w="1759" w:type="dxa"/>
            <w:tcBorders>
              <w:top w:val="nil"/>
              <w:left w:val="nil"/>
              <w:bottom w:val="nil"/>
              <w:right w:val="single" w:sz="6" w:space="0" w:color="000000"/>
            </w:tcBorders>
          </w:tcPr>
          <w:p>
            <w:pPr>
              <w:pStyle w:val="TableParagraph"/>
              <w:ind w:right="845"/>
              <w:jc w:val="right"/>
              <w:rPr>
                <w:sz w:val="18"/>
              </w:rPr>
            </w:pPr>
            <w:r>
              <w:rPr>
                <w:sz w:val="18"/>
              </w:rPr>
              <w:t>9</w:t>
            </w:r>
          </w:p>
        </w:tc>
        <w:tc>
          <w:tcPr>
            <w:tcW w:w="1958" w:type="dxa"/>
            <w:tcBorders>
              <w:top w:val="nil"/>
              <w:left w:val="single" w:sz="6" w:space="0" w:color="000000"/>
              <w:bottom w:val="nil"/>
              <w:right w:val="single" w:sz="6" w:space="0" w:color="000000"/>
            </w:tcBorders>
          </w:tcPr>
          <w:p>
            <w:pPr>
              <w:pStyle w:val="TableParagraph"/>
              <w:ind w:left="796" w:right="789"/>
              <w:rPr>
                <w:sz w:val="18"/>
              </w:rPr>
            </w:pPr>
            <w:r>
              <w:rPr>
                <w:sz w:val="18"/>
              </w:rPr>
              <w:t>0.65</w:t>
            </w:r>
          </w:p>
        </w:tc>
        <w:tc>
          <w:tcPr>
            <w:tcW w:w="1958" w:type="dxa"/>
            <w:tcBorders>
              <w:top w:val="nil"/>
              <w:left w:val="single" w:sz="6" w:space="0" w:color="000000"/>
              <w:bottom w:val="nil"/>
              <w:right w:val="single" w:sz="6" w:space="0" w:color="000000"/>
            </w:tcBorders>
          </w:tcPr>
          <w:p>
            <w:pPr>
              <w:pStyle w:val="TableParagraph"/>
              <w:ind w:left="798" w:right="788"/>
              <w:rPr>
                <w:sz w:val="18"/>
              </w:rPr>
            </w:pPr>
            <w:r>
              <w:rPr>
                <w:sz w:val="18"/>
              </w:rPr>
              <w:t>0.75</w:t>
            </w:r>
          </w:p>
        </w:tc>
        <w:tc>
          <w:tcPr>
            <w:tcW w:w="1956" w:type="dxa"/>
            <w:tcBorders>
              <w:top w:val="nil"/>
              <w:left w:val="single" w:sz="6" w:space="0" w:color="000000"/>
              <w:bottom w:val="nil"/>
              <w:right w:val="nil"/>
            </w:tcBorders>
          </w:tcPr>
          <w:p>
            <w:pPr>
              <w:pStyle w:val="TableParagraph"/>
              <w:ind w:left="800" w:right="793"/>
              <w:rPr>
                <w:sz w:val="18"/>
              </w:rPr>
            </w:pPr>
            <w:r>
              <w:rPr>
                <w:sz w:val="18"/>
              </w:rPr>
              <w:t>0.81</w:t>
            </w:r>
          </w:p>
        </w:tc>
      </w:tr>
      <w:tr>
        <w:trPr>
          <w:trHeight w:val="254" w:hRule="exact"/>
        </w:trPr>
        <w:tc>
          <w:tcPr>
            <w:tcW w:w="1759" w:type="dxa"/>
            <w:tcBorders>
              <w:top w:val="nil"/>
              <w:left w:val="nil"/>
              <w:bottom w:val="nil"/>
              <w:right w:val="single" w:sz="6" w:space="0" w:color="000000"/>
            </w:tcBorders>
          </w:tcPr>
          <w:p>
            <w:pPr>
              <w:pStyle w:val="TableParagraph"/>
              <w:ind w:right="840"/>
              <w:jc w:val="right"/>
              <w:rPr>
                <w:sz w:val="18"/>
              </w:rPr>
            </w:pPr>
            <w:r>
              <w:rPr>
                <w:sz w:val="18"/>
              </w:rPr>
              <w:t>10</w:t>
            </w:r>
          </w:p>
        </w:tc>
        <w:tc>
          <w:tcPr>
            <w:tcW w:w="1958" w:type="dxa"/>
            <w:tcBorders>
              <w:top w:val="nil"/>
              <w:left w:val="single" w:sz="6" w:space="0" w:color="000000"/>
              <w:bottom w:val="nil"/>
              <w:right w:val="single" w:sz="6" w:space="0" w:color="000000"/>
            </w:tcBorders>
          </w:tcPr>
          <w:p>
            <w:pPr>
              <w:pStyle w:val="TableParagraph"/>
              <w:ind w:left="796" w:right="789"/>
              <w:rPr>
                <w:sz w:val="18"/>
              </w:rPr>
            </w:pPr>
            <w:r>
              <w:rPr>
                <w:sz w:val="18"/>
              </w:rPr>
              <w:t>0.64</w:t>
            </w:r>
          </w:p>
        </w:tc>
        <w:tc>
          <w:tcPr>
            <w:tcW w:w="1958" w:type="dxa"/>
            <w:tcBorders>
              <w:top w:val="nil"/>
              <w:left w:val="single" w:sz="6" w:space="0" w:color="000000"/>
              <w:bottom w:val="nil"/>
              <w:right w:val="single" w:sz="6" w:space="0" w:color="000000"/>
            </w:tcBorders>
          </w:tcPr>
          <w:p>
            <w:pPr>
              <w:pStyle w:val="TableParagraph"/>
              <w:ind w:left="798" w:right="788"/>
              <w:rPr>
                <w:sz w:val="18"/>
              </w:rPr>
            </w:pPr>
            <w:r>
              <w:rPr>
                <w:sz w:val="18"/>
              </w:rPr>
              <w:t>0.75</w:t>
            </w:r>
          </w:p>
        </w:tc>
        <w:tc>
          <w:tcPr>
            <w:tcW w:w="1956" w:type="dxa"/>
            <w:tcBorders>
              <w:top w:val="nil"/>
              <w:left w:val="single" w:sz="6" w:space="0" w:color="000000"/>
              <w:bottom w:val="nil"/>
              <w:right w:val="nil"/>
            </w:tcBorders>
          </w:tcPr>
          <w:p>
            <w:pPr>
              <w:pStyle w:val="TableParagraph"/>
              <w:ind w:left="800" w:right="793"/>
              <w:rPr>
                <w:sz w:val="18"/>
              </w:rPr>
            </w:pPr>
            <w:r>
              <w:rPr>
                <w:sz w:val="18"/>
              </w:rPr>
              <w:t>0.80</w:t>
            </w:r>
          </w:p>
        </w:tc>
      </w:tr>
      <w:tr>
        <w:trPr>
          <w:trHeight w:val="254" w:hRule="exact"/>
        </w:trPr>
        <w:tc>
          <w:tcPr>
            <w:tcW w:w="1759" w:type="dxa"/>
            <w:tcBorders>
              <w:top w:val="nil"/>
              <w:left w:val="nil"/>
              <w:bottom w:val="nil"/>
              <w:right w:val="single" w:sz="6" w:space="0" w:color="000000"/>
            </w:tcBorders>
          </w:tcPr>
          <w:p>
            <w:pPr>
              <w:pStyle w:val="TableParagraph"/>
              <w:spacing w:before="36"/>
              <w:ind w:right="840"/>
              <w:jc w:val="right"/>
              <w:rPr>
                <w:sz w:val="18"/>
              </w:rPr>
            </w:pPr>
            <w:r>
              <w:rPr>
                <w:sz w:val="18"/>
              </w:rPr>
              <w:t>11</w:t>
            </w:r>
          </w:p>
        </w:tc>
        <w:tc>
          <w:tcPr>
            <w:tcW w:w="1958" w:type="dxa"/>
            <w:tcBorders>
              <w:top w:val="nil"/>
              <w:left w:val="single" w:sz="6" w:space="0" w:color="000000"/>
              <w:bottom w:val="nil"/>
              <w:right w:val="single" w:sz="6" w:space="0" w:color="000000"/>
            </w:tcBorders>
          </w:tcPr>
          <w:p>
            <w:pPr>
              <w:pStyle w:val="TableParagraph"/>
              <w:spacing w:before="36"/>
              <w:ind w:left="796" w:right="789"/>
              <w:rPr>
                <w:sz w:val="18"/>
              </w:rPr>
            </w:pPr>
            <w:r>
              <w:rPr>
                <w:sz w:val="18"/>
              </w:rPr>
              <w:t>0.63</w:t>
            </w:r>
          </w:p>
        </w:tc>
        <w:tc>
          <w:tcPr>
            <w:tcW w:w="1958" w:type="dxa"/>
            <w:tcBorders>
              <w:top w:val="nil"/>
              <w:left w:val="single" w:sz="6" w:space="0" w:color="000000"/>
              <w:bottom w:val="nil"/>
              <w:right w:val="single" w:sz="6" w:space="0" w:color="000000"/>
            </w:tcBorders>
          </w:tcPr>
          <w:p>
            <w:pPr>
              <w:pStyle w:val="TableParagraph"/>
              <w:spacing w:before="36"/>
              <w:ind w:left="798" w:right="788"/>
              <w:rPr>
                <w:sz w:val="18"/>
              </w:rPr>
            </w:pPr>
            <w:r>
              <w:rPr>
                <w:sz w:val="18"/>
              </w:rPr>
              <w:t>0.74</w:t>
            </w:r>
          </w:p>
        </w:tc>
        <w:tc>
          <w:tcPr>
            <w:tcW w:w="1956" w:type="dxa"/>
            <w:tcBorders>
              <w:top w:val="nil"/>
              <w:left w:val="single" w:sz="6" w:space="0" w:color="000000"/>
              <w:bottom w:val="nil"/>
              <w:right w:val="nil"/>
            </w:tcBorders>
          </w:tcPr>
          <w:p>
            <w:pPr>
              <w:pStyle w:val="TableParagraph"/>
              <w:spacing w:before="36"/>
              <w:ind w:left="800" w:right="793"/>
              <w:rPr>
                <w:sz w:val="18"/>
              </w:rPr>
            </w:pPr>
            <w:r>
              <w:rPr>
                <w:sz w:val="18"/>
              </w:rPr>
              <w:t>0.80</w:t>
            </w:r>
          </w:p>
        </w:tc>
      </w:tr>
      <w:tr>
        <w:trPr>
          <w:trHeight w:val="306" w:hRule="exact"/>
        </w:trPr>
        <w:tc>
          <w:tcPr>
            <w:tcW w:w="1759" w:type="dxa"/>
            <w:tcBorders>
              <w:top w:val="nil"/>
              <w:left w:val="nil"/>
              <w:right w:val="single" w:sz="6" w:space="0" w:color="000000"/>
            </w:tcBorders>
          </w:tcPr>
          <w:p>
            <w:pPr>
              <w:pStyle w:val="TableParagraph"/>
              <w:ind w:right="840"/>
              <w:jc w:val="right"/>
              <w:rPr>
                <w:sz w:val="18"/>
              </w:rPr>
            </w:pPr>
            <w:r>
              <w:rPr>
                <w:sz w:val="18"/>
              </w:rPr>
              <w:t>12</w:t>
            </w:r>
          </w:p>
        </w:tc>
        <w:tc>
          <w:tcPr>
            <w:tcW w:w="1958" w:type="dxa"/>
            <w:tcBorders>
              <w:top w:val="nil"/>
              <w:left w:val="single" w:sz="6" w:space="0" w:color="000000"/>
              <w:right w:val="single" w:sz="6" w:space="0" w:color="000000"/>
            </w:tcBorders>
          </w:tcPr>
          <w:p>
            <w:pPr>
              <w:pStyle w:val="TableParagraph"/>
              <w:ind w:left="796" w:right="789"/>
              <w:rPr>
                <w:sz w:val="18"/>
              </w:rPr>
            </w:pPr>
            <w:r>
              <w:rPr>
                <w:sz w:val="18"/>
              </w:rPr>
              <w:t>0.63</w:t>
            </w:r>
          </w:p>
        </w:tc>
        <w:tc>
          <w:tcPr>
            <w:tcW w:w="1958" w:type="dxa"/>
            <w:tcBorders>
              <w:top w:val="nil"/>
              <w:left w:val="single" w:sz="6" w:space="0" w:color="000000"/>
              <w:right w:val="single" w:sz="6" w:space="0" w:color="000000"/>
            </w:tcBorders>
          </w:tcPr>
          <w:p>
            <w:pPr>
              <w:pStyle w:val="TableParagraph"/>
              <w:ind w:left="798" w:right="788"/>
              <w:rPr>
                <w:sz w:val="18"/>
              </w:rPr>
            </w:pPr>
            <w:r>
              <w:rPr>
                <w:sz w:val="18"/>
              </w:rPr>
              <w:t>0.74</w:t>
            </w:r>
          </w:p>
        </w:tc>
        <w:tc>
          <w:tcPr>
            <w:tcW w:w="1956" w:type="dxa"/>
            <w:tcBorders>
              <w:top w:val="nil"/>
              <w:left w:val="single" w:sz="6" w:space="0" w:color="000000"/>
              <w:right w:val="nil"/>
            </w:tcBorders>
          </w:tcPr>
          <w:p>
            <w:pPr>
              <w:pStyle w:val="TableParagraph"/>
              <w:ind w:left="800" w:right="793"/>
              <w:rPr>
                <w:sz w:val="18"/>
              </w:rPr>
            </w:pPr>
            <w:r>
              <w:rPr>
                <w:sz w:val="18"/>
              </w:rPr>
              <w:t>0.80</w:t>
            </w:r>
          </w:p>
        </w:tc>
      </w:tr>
    </w:tbl>
    <w:p>
      <w:pPr>
        <w:tabs>
          <w:tab w:pos="2161" w:val="left" w:leader="none"/>
        </w:tabs>
        <w:spacing w:before="127"/>
        <w:ind w:left="1165" w:right="0" w:firstLine="0"/>
        <w:jc w:val="center"/>
        <w:rPr>
          <w:b/>
          <w:sz w:val="22"/>
        </w:rPr>
      </w:pPr>
      <w:r>
        <w:rPr>
          <w:b/>
          <w:spacing w:val="4"/>
          <w:sz w:val="22"/>
        </w:rPr>
        <w:t>TABLE</w:t>
        <w:tab/>
      </w:r>
      <w:r>
        <w:rPr>
          <w:b/>
          <w:spacing w:val="6"/>
          <w:sz w:val="22"/>
        </w:rPr>
        <w:t>26(2)</w:t>
      </w:r>
    </w:p>
    <w:p>
      <w:pPr>
        <w:pStyle w:val="Heading3"/>
        <w:spacing w:line="244" w:lineRule="auto" w:before="104"/>
        <w:ind w:left="2689" w:right="1521" w:firstLine="144"/>
        <w:jc w:val="left"/>
      </w:pPr>
      <w:r>
        <w:rPr/>
        <w:pict>
          <v:shape style="position:absolute;margin-left:53.860123pt;margin-top:16.298025pt;width:5.4pt;height:92.05pt;mso-position-horizontal-relative:page;mso-position-vertical-relative:paragraph;z-index:25216" type="#_x0000_t202" filled="false" stroked="false">
            <v:textbox inset="0,0,0,0" style="layout-flow:vertical">
              <w:txbxContent>
                <w:p>
                  <w:pPr>
                    <w:spacing w:before="20"/>
                    <w:ind w:left="20" w:right="0" w:firstLine="0"/>
                    <w:jc w:val="left"/>
                    <w:rPr>
                      <w:rFonts w:ascii="Courier New"/>
                      <w:sz w:val="6"/>
                    </w:rPr>
                  </w:pPr>
                  <w:r>
                    <w:rPr>
                      <w:rFonts w:ascii="Courier New"/>
                      <w:sz w:val="6"/>
                    </w:rPr>
                    <w:t>--`,,,``,`,,``,,,,,`````,`,,`,,`-`-`,,`,,`,`,,`---</w:t>
                  </w:r>
                </w:p>
              </w:txbxContent>
            </v:textbox>
            <w10:wrap type="none"/>
          </v:shape>
        </w:pict>
      </w:r>
      <w:r>
        <w:rPr>
          <w:spacing w:val="5"/>
        </w:rPr>
        <w:t>DERATING FACTORS </w:t>
      </w:r>
      <w:r>
        <w:rPr>
          <w:spacing w:val="4"/>
        </w:rPr>
        <w:t>FOR </w:t>
      </w:r>
      <w:r>
        <w:rPr>
          <w:spacing w:val="5"/>
        </w:rPr>
        <w:t>GROUPS </w:t>
      </w:r>
      <w:r>
        <w:rPr>
          <w:spacing w:val="3"/>
        </w:rPr>
        <w:t>OF </w:t>
      </w:r>
      <w:r>
        <w:rPr>
          <w:spacing w:val="5"/>
        </w:rPr>
        <w:t>CIRCUITS </w:t>
      </w:r>
      <w:r>
        <w:rPr>
          <w:spacing w:val="6"/>
        </w:rPr>
        <w:t>OF</w:t>
      </w:r>
      <w:r>
        <w:rPr>
          <w:spacing w:val="67"/>
        </w:rPr>
        <w:t> </w:t>
      </w:r>
      <w:r>
        <w:rPr>
          <w:spacing w:val="5"/>
        </w:rPr>
        <w:t>SINGLE-CORE </w:t>
      </w:r>
      <w:r>
        <w:rPr>
          <w:spacing w:val="3"/>
        </w:rPr>
        <w:t>OR </w:t>
      </w:r>
      <w:r>
        <w:rPr>
          <w:spacing w:val="5"/>
        </w:rPr>
        <w:t>MULTICORE CABLES INSTALLED </w:t>
      </w:r>
      <w:r>
        <w:rPr>
          <w:spacing w:val="6"/>
        </w:rPr>
        <w:t>IN </w:t>
      </w:r>
      <w:r>
        <w:rPr>
          <w:spacing w:val="5"/>
        </w:rPr>
        <w:t>UNDERGROUND WIRING </w:t>
      </w:r>
      <w:r>
        <w:rPr>
          <w:spacing w:val="7"/>
        </w:rPr>
        <w:t>ENCLOSURES— </w:t>
      </w:r>
      <w:r>
        <w:rPr>
          <w:spacing w:val="6"/>
        </w:rPr>
        <w:t>MULTICORE</w:t>
      </w:r>
    </w:p>
    <w:p>
      <w:pPr>
        <w:spacing w:line="244" w:lineRule="auto" w:before="0" w:after="49"/>
        <w:ind w:left="2786" w:right="1590" w:firstLine="132"/>
        <w:jc w:val="left"/>
        <w:rPr>
          <w:b/>
          <w:sz w:val="22"/>
        </w:rPr>
      </w:pPr>
      <w:r>
        <w:rPr/>
        <w:drawing>
          <wp:anchor distT="0" distB="0" distL="0" distR="0" allowOverlap="1" layoutInCell="1" locked="0" behindDoc="0" simplePos="0" relativeHeight="25192">
            <wp:simplePos x="0" y="0"/>
            <wp:positionH relativeFrom="page">
              <wp:posOffset>5041931</wp:posOffset>
            </wp:positionH>
            <wp:positionV relativeFrom="paragraph">
              <wp:posOffset>1029727</wp:posOffset>
            </wp:positionV>
            <wp:extent cx="69240" cy="82296"/>
            <wp:effectExtent l="0" t="0" r="0" b="0"/>
            <wp:wrapNone/>
            <wp:docPr id="153" name="image358.png" descr=""/>
            <wp:cNvGraphicFramePr>
              <a:graphicFrameLocks noChangeAspect="1"/>
            </wp:cNvGraphicFramePr>
            <a:graphic>
              <a:graphicData uri="http://schemas.openxmlformats.org/drawingml/2006/picture">
                <pic:pic>
                  <pic:nvPicPr>
                    <pic:cNvPr id="154" name="image358.png"/>
                    <pic:cNvPicPr/>
                  </pic:nvPicPr>
                  <pic:blipFill>
                    <a:blip r:embed="rId483" cstate="print"/>
                    <a:stretch>
                      <a:fillRect/>
                    </a:stretch>
                  </pic:blipFill>
                  <pic:spPr>
                    <a:xfrm>
                      <a:off x="0" y="0"/>
                      <a:ext cx="69240" cy="82296"/>
                    </a:xfrm>
                    <a:prstGeom prst="rect">
                      <a:avLst/>
                    </a:prstGeom>
                  </pic:spPr>
                </pic:pic>
              </a:graphicData>
            </a:graphic>
          </wp:anchor>
        </w:drawing>
      </w:r>
      <w:r>
        <w:rPr>
          <w:b/>
          <w:sz w:val="22"/>
        </w:rPr>
        <w:t>CABLES ENCLOSED SEPARATELY OR MORE THAN ONE SINGLE-CORE CABLE PER WIRING  ENCLOSURE</w:t>
      </w:r>
    </w:p>
    <w:tbl>
      <w:tblPr>
        <w:tblW w:w="0" w:type="auto"/>
        <w:jc w:val="left"/>
        <w:tblInd w:w="2022"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1966"/>
        <w:gridCol w:w="1334"/>
        <w:gridCol w:w="1435"/>
        <w:gridCol w:w="1291"/>
        <w:gridCol w:w="1534"/>
      </w:tblGrid>
      <w:tr>
        <w:trPr>
          <w:trHeight w:val="312" w:hRule="exact"/>
        </w:trPr>
        <w:tc>
          <w:tcPr>
            <w:tcW w:w="1966" w:type="dxa"/>
            <w:tcBorders>
              <w:left w:val="nil"/>
              <w:bottom w:val="single" w:sz="6" w:space="0" w:color="000000"/>
              <w:right w:val="single" w:sz="6" w:space="0" w:color="000000"/>
            </w:tcBorders>
          </w:tcPr>
          <w:p>
            <w:pPr>
              <w:pStyle w:val="TableParagraph"/>
              <w:spacing w:before="12"/>
              <w:ind w:right="1"/>
              <w:rPr>
                <w:sz w:val="18"/>
              </w:rPr>
            </w:pPr>
            <w:r>
              <w:rPr>
                <w:sz w:val="18"/>
              </w:rPr>
              <w:t>1</w:t>
            </w:r>
          </w:p>
        </w:tc>
        <w:tc>
          <w:tcPr>
            <w:tcW w:w="1334" w:type="dxa"/>
            <w:tcBorders>
              <w:left w:val="single" w:sz="6" w:space="0" w:color="000000"/>
              <w:bottom w:val="single" w:sz="6" w:space="0" w:color="000000"/>
              <w:right w:val="single" w:sz="6" w:space="0" w:color="000000"/>
            </w:tcBorders>
          </w:tcPr>
          <w:p>
            <w:pPr>
              <w:pStyle w:val="TableParagraph"/>
              <w:spacing w:before="12"/>
              <w:ind w:left="1"/>
              <w:rPr>
                <w:sz w:val="18"/>
              </w:rPr>
            </w:pPr>
            <w:r>
              <w:rPr>
                <w:sz w:val="18"/>
              </w:rPr>
              <w:t>2</w:t>
            </w:r>
          </w:p>
        </w:tc>
        <w:tc>
          <w:tcPr>
            <w:tcW w:w="1435" w:type="dxa"/>
            <w:tcBorders>
              <w:left w:val="single" w:sz="6" w:space="0" w:color="000000"/>
              <w:bottom w:val="single" w:sz="6" w:space="0" w:color="000000"/>
              <w:right w:val="single" w:sz="6" w:space="0" w:color="000000"/>
            </w:tcBorders>
          </w:tcPr>
          <w:p>
            <w:pPr>
              <w:pStyle w:val="TableParagraph"/>
              <w:spacing w:before="12"/>
              <w:ind w:left="3"/>
              <w:rPr>
                <w:sz w:val="18"/>
              </w:rPr>
            </w:pPr>
            <w:r>
              <w:rPr>
                <w:sz w:val="18"/>
              </w:rPr>
              <w:t>3</w:t>
            </w:r>
          </w:p>
        </w:tc>
        <w:tc>
          <w:tcPr>
            <w:tcW w:w="1291" w:type="dxa"/>
            <w:tcBorders>
              <w:left w:val="single" w:sz="6" w:space="0" w:color="000000"/>
              <w:bottom w:val="single" w:sz="6" w:space="0" w:color="000000"/>
              <w:right w:val="single" w:sz="6" w:space="0" w:color="000000"/>
            </w:tcBorders>
          </w:tcPr>
          <w:p>
            <w:pPr>
              <w:pStyle w:val="TableParagraph"/>
              <w:spacing w:before="12"/>
              <w:ind w:left="6"/>
              <w:rPr>
                <w:sz w:val="18"/>
              </w:rPr>
            </w:pPr>
            <w:r>
              <w:rPr>
                <w:sz w:val="18"/>
              </w:rPr>
              <w:t>4</w:t>
            </w:r>
          </w:p>
        </w:tc>
        <w:tc>
          <w:tcPr>
            <w:tcW w:w="1534" w:type="dxa"/>
            <w:tcBorders>
              <w:left w:val="single" w:sz="6" w:space="0" w:color="000000"/>
              <w:bottom w:val="single" w:sz="6" w:space="0" w:color="000000"/>
              <w:right w:val="nil"/>
            </w:tcBorders>
          </w:tcPr>
          <w:p>
            <w:pPr>
              <w:pStyle w:val="TableParagraph"/>
              <w:spacing w:before="12"/>
              <w:ind w:left="1"/>
              <w:rPr>
                <w:sz w:val="18"/>
              </w:rPr>
            </w:pPr>
            <w:r>
              <w:rPr>
                <w:sz w:val="18"/>
              </w:rPr>
              <w:t>5</w:t>
            </w:r>
          </w:p>
        </w:tc>
      </w:tr>
      <w:tr>
        <w:trPr>
          <w:trHeight w:val="1027" w:hRule="exact"/>
        </w:trPr>
        <w:tc>
          <w:tcPr>
            <w:tcW w:w="1966" w:type="dxa"/>
            <w:vMerge w:val="restart"/>
            <w:tcBorders>
              <w:top w:val="single" w:sz="6" w:space="0" w:color="000000"/>
              <w:left w:val="nil"/>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141"/>
              <w:ind w:left="200"/>
              <w:jc w:val="left"/>
              <w:rPr>
                <w:b/>
                <w:sz w:val="18"/>
              </w:rPr>
            </w:pPr>
            <w:r>
              <w:rPr>
                <w:b/>
                <w:sz w:val="18"/>
              </w:rPr>
              <w:t>Number of circuits</w:t>
            </w:r>
          </w:p>
        </w:tc>
        <w:tc>
          <w:tcPr>
            <w:tcW w:w="5594" w:type="dxa"/>
            <w:gridSpan w:val="4"/>
            <w:tcBorders>
              <w:top w:val="single" w:sz="6" w:space="0" w:color="000000"/>
              <w:left w:val="single" w:sz="6" w:space="0" w:color="000000"/>
              <w:bottom w:val="single" w:sz="6" w:space="0" w:color="000000"/>
              <w:right w:val="nil"/>
            </w:tcBorders>
          </w:tcPr>
          <w:p>
            <w:pPr>
              <w:pStyle w:val="TableParagraph"/>
              <w:spacing w:before="4"/>
              <w:jc w:val="left"/>
              <w:rPr>
                <w:b/>
                <w:sz w:val="4"/>
              </w:rPr>
            </w:pPr>
          </w:p>
          <w:p>
            <w:pPr>
              <w:pStyle w:val="TableParagraph"/>
              <w:tabs>
                <w:tab w:pos="5495" w:val="left" w:leader="none"/>
              </w:tabs>
              <w:spacing w:line="20" w:lineRule="exact" w:before="0"/>
              <w:ind w:left="94"/>
              <w:jc w:val="left"/>
              <w:rPr>
                <w:sz w:val="2"/>
              </w:rPr>
            </w:pPr>
            <w:r>
              <w:rPr>
                <w:sz w:val="2"/>
              </w:rPr>
              <w:pict>
                <v:group style="width:.3pt;height:.3pt;mso-position-horizontal-relative:char;mso-position-vertical-relative:line" coordorigin="0,0" coordsize="6,6">
                  <v:line style="position:absolute" from="3,3" to="3,3" stroked="true" strokeweight=".275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75pt" strokecolor="#000000">
                    <v:stroke dashstyle="solid"/>
                  </v:line>
                </v:group>
              </w:pict>
            </w:r>
            <w:r>
              <w:rPr>
                <w:sz w:val="2"/>
              </w:rPr>
            </w:r>
          </w:p>
          <w:p>
            <w:pPr>
              <w:pStyle w:val="TableParagraph"/>
              <w:tabs>
                <w:tab w:pos="1914" w:val="left" w:leader="none"/>
                <w:tab w:pos="3196" w:val="left" w:leader="none"/>
                <w:tab w:pos="4833" w:val="left" w:leader="none"/>
              </w:tabs>
              <w:spacing w:before="0"/>
              <w:ind w:left="278"/>
              <w:jc w:val="left"/>
              <w:rPr>
                <w:sz w:val="20"/>
              </w:rPr>
            </w:pPr>
            <w:r>
              <w:rPr>
                <w:sz w:val="20"/>
              </w:rPr>
              <w:pict>
                <v:group style="width:65.1pt;height:44.9pt;mso-position-horizontal-relative:char;mso-position-vertical-relative:line" coordorigin="0,0" coordsize="1302,898">
                  <v:line style="position:absolute" from="472,216" to="474,247" stroked="true" strokeweight=".964pt" strokecolor="#000000">
                    <v:stroke dashstyle="solid"/>
                  </v:line>
                  <v:shape style="position:absolute;left:10;top:10;width:464;height:473" coordorigin="10,10" coordsize="464,473" path="m472,216l455,156,426,102,383,59,330,28,241,10,211,12,126,42,78,79,41,128,18,186,10,247,12,277,27,337,58,390,101,433,153,464,241,482,272,480,357,451,405,413,442,364,465,308,472,277,474,247e" filled="false" stroked="true" strokeweight=".964pt" strokecolor="#000000">
                    <v:path arrowok="t"/>
                    <v:stroke dashstyle="solid"/>
                  </v:shape>
                  <v:shape style="position:absolute;left:102;top:202;width:278;height:283" type="#_x0000_t75" stroked="false">
                    <v:imagedata r:id="rId484" o:title=""/>
                  </v:shape>
                  <v:line style="position:absolute" from="241,538" to="241,894" stroked="true" strokeweight=".275pt" strokecolor="#000000">
                    <v:stroke dashstyle="solid"/>
                  </v:line>
                  <v:shape style="position:absolute;left:921;top:202;width:278;height:283" type="#_x0000_t75" stroked="false">
                    <v:imagedata r:id="rId485" o:title=""/>
                  </v:shape>
                  <v:shape style="position:absolute;left:829;top:10;width:463;height:473" coordorigin="829,10" coordsize="463,473" path="m1291,247l1284,186,1261,128,1224,79,1176,42,1120,18,1060,10,1029,12,944,42,896,79,859,128,836,186,829,247,830,277,846,337,876,390,919,433,972,464,1060,482,1091,480,1176,451,1224,413,1261,364,1284,308,1291,247e" filled="false" stroked="true" strokeweight=".964pt" strokecolor="#000000">
                    <v:path arrowok="t"/>
                    <v:stroke dashstyle="solid"/>
                  </v:shape>
                  <v:shape style="position:absolute;left:948;top:244;width:224;height:212" type="#_x0000_t75" stroked="false">
                    <v:imagedata r:id="rId486" o:title=""/>
                  </v:shape>
                  <v:line style="position:absolute" from="1060,894" to="1060,538" stroked="true" strokeweight=".275pt" strokecolor="#000000">
                    <v:stroke dashstyle="solid"/>
                  </v:line>
                  <v:line style="position:absolute" from="924,839" to="378,839" stroked="true" strokeweight=".275pt" strokecolor="#000000">
                    <v:stroke dashstyle="solid"/>
                  </v:line>
                  <v:shape style="position:absolute;left:241;top:817;width:137;height:46" coordorigin="241,817" coordsize="137,46" path="m378,817l241,839,378,862,378,817xe" filled="true" fillcolor="#000000" stroked="false">
                    <v:path arrowok="t"/>
                    <v:fill type="solid"/>
                  </v:shape>
                  <v:shape style="position:absolute;left:924;top:817;width:137;height:46" coordorigin="924,817" coordsize="137,46" path="m924,817l924,862,1060,839,924,817xe" filled="true" fillcolor="#000000" stroked="false">
                    <v:path arrowok="t"/>
                    <v:fill type="solid"/>
                  </v:shape>
                  <v:shape style="position:absolute;left:595;top:656;width:111;height:130" type="#_x0000_t75" stroked="false">
                    <v:imagedata r:id="rId487" o:title=""/>
                  </v:shape>
                </v:group>
              </w:pict>
            </w:r>
            <w:r>
              <w:rPr>
                <w:sz w:val="20"/>
              </w:rPr>
            </w:r>
            <w:r>
              <w:rPr>
                <w:sz w:val="20"/>
              </w:rPr>
              <w:tab/>
            </w:r>
            <w:r>
              <w:rPr>
                <w:position w:val="41"/>
                <w:sz w:val="20"/>
              </w:rPr>
              <w:pict>
                <v:group style="width:24.2pt;height:24.65pt;mso-position-horizontal-relative:char;mso-position-vertical-relative:line" coordorigin="0,0" coordsize="484,493">
                  <v:shape style="position:absolute;left:10;top:10;width:464;height:473" coordorigin="10,10" coordsize="464,473" path="m474,247l466,186,443,128,406,79,358,42,303,18,242,10,212,12,127,42,79,79,42,128,19,186,10,247,12,277,29,337,58,390,102,433,154,464,242,482,273,480,358,451,406,413,443,364,466,308,474,247e" filled="false" stroked="true" strokeweight=".964pt" strokecolor="#000000">
                    <v:path arrowok="t"/>
                    <v:stroke dashstyle="solid"/>
                  </v:shape>
                  <v:shape style="position:absolute;left:103;top:202;width:278;height:283" type="#_x0000_t75" stroked="false">
                    <v:imagedata r:id="rId488" o:title=""/>
                  </v:shape>
                </v:group>
              </w:pict>
            </w:r>
            <w:r>
              <w:rPr>
                <w:position w:val="41"/>
                <w:sz w:val="20"/>
              </w:rPr>
            </w:r>
            <w:r>
              <w:rPr>
                <w:position w:val="41"/>
                <w:sz w:val="20"/>
              </w:rPr>
              <w:tab/>
            </w:r>
            <w:r>
              <w:rPr>
                <w:sz w:val="20"/>
              </w:rPr>
              <w:pict>
                <v:group style="width:65.1500pt;height:44.9pt;mso-position-horizontal-relative:char;mso-position-vertical-relative:line" coordorigin="0,0" coordsize="1303,898">
                  <v:shape style="position:absolute;left:922;top:202;width:278;height:261" type="#_x0000_t75" stroked="false">
                    <v:imagedata r:id="rId489" o:title=""/>
                  </v:shape>
                  <v:shape style="position:absolute;left:829;top:10;width:464;height:473" coordorigin="829,10" coordsize="464,473" path="m1292,247l1285,186,1262,128,1225,79,1177,42,1121,18,1061,10,1030,12,972,28,919,59,877,102,846,156,831,216,829,247,831,277,846,337,877,390,919,433,972,464,1030,480,1061,482,1091,480,1149,464,1202,433,1244,390,1275,337,1290,277,1292,247e" filled="false" stroked="true" strokeweight=".964pt" strokecolor="#000000">
                    <v:path arrowok="t"/>
                    <v:stroke dashstyle="solid"/>
                  </v:shape>
                  <v:shape style="position:absolute;left:10;top:10;width:464;height:473" coordorigin="10,10" coordsize="464,473" path="m474,247l466,186,443,128,406,79,358,42,303,18,242,10,212,12,153,28,101,59,58,102,27,156,12,216,10,247,12,277,27,337,58,390,101,433,153,464,212,480,242,482,272,480,331,464,383,433,426,390,456,337,472,277,474,247e" filled="false" stroked="true" strokeweight=".964pt" strokecolor="#000000">
                    <v:path arrowok="t"/>
                    <v:stroke dashstyle="solid"/>
                  </v:shape>
                  <v:shape style="position:absolute;left:103;top:202;width:278;height:261" type="#_x0000_t75" stroked="false">
                    <v:imagedata r:id="rId490" o:title=""/>
                  </v:shape>
                  <v:line style="position:absolute" from="379,839" to="925,839" stroked="true" strokeweight=".275pt" strokecolor="#000000">
                    <v:stroke dashstyle="solid"/>
                  </v:line>
                  <v:shape style="position:absolute;left:242;top:817;width:137;height:46" coordorigin="242,817" coordsize="137,46" path="m379,817l242,839,379,862,379,817xe" filled="true" fillcolor="#000000" stroked="false">
                    <v:path arrowok="t"/>
                    <v:fill type="solid"/>
                  </v:shape>
                  <v:line style="position:absolute" from="242,538" to="242,894" stroked="true" strokeweight=".275pt" strokecolor="#000000">
                    <v:stroke dashstyle="solid"/>
                  </v:line>
                  <v:shape style="position:absolute;left:925;top:817;width:137;height:46" coordorigin="925,817" coordsize="137,46" path="m925,817l925,862,1061,839,925,817xe" filled="true" fillcolor="#000000" stroked="false">
                    <v:path arrowok="t"/>
                    <v:fill type="solid"/>
                  </v:shape>
                  <v:line style="position:absolute" from="1061,538" to="1061,894" stroked="true" strokeweight=".275pt" strokecolor="#000000">
                    <v:stroke dashstyle="solid"/>
                  </v:line>
                </v:group>
              </w:pict>
            </w:r>
            <w:r>
              <w:rPr>
                <w:sz w:val="20"/>
              </w:rPr>
            </w:r>
            <w:r>
              <w:rPr>
                <w:sz w:val="20"/>
              </w:rPr>
              <w:tab/>
            </w:r>
            <w:r>
              <w:rPr>
                <w:position w:val="41"/>
                <w:sz w:val="20"/>
              </w:rPr>
              <w:pict>
                <v:group style="width:24.2pt;height:24.65pt;mso-position-horizontal-relative:char;mso-position-vertical-relative:line" coordorigin="0,0" coordsize="484,493">
                  <v:shape style="position:absolute;left:10;top:10;width:464;height:473" coordorigin="10,10" coordsize="464,473" path="m474,247l466,186,442,128,406,79,358,42,301,18,241,10,212,12,153,28,101,59,58,102,27,156,12,216,10,247,12,277,27,337,58,390,101,433,153,464,212,480,241,482,272,480,331,464,383,433,426,390,456,337,472,277,474,247e" filled="false" stroked="true" strokeweight=".964pt" strokecolor="#000000">
                    <v:path arrowok="t"/>
                    <v:stroke dashstyle="solid"/>
                  </v:shape>
                  <v:shape style="position:absolute;left:102;top:202;width:278;height:261" type="#_x0000_t75" stroked="false">
                    <v:imagedata r:id="rId491" o:title=""/>
                  </v:shape>
                </v:group>
              </w:pict>
            </w:r>
            <w:r>
              <w:rPr>
                <w:position w:val="41"/>
                <w:sz w:val="20"/>
              </w:rPr>
            </w:r>
          </w:p>
          <w:p>
            <w:pPr>
              <w:pStyle w:val="TableParagraph"/>
              <w:tabs>
                <w:tab w:pos="5495" w:val="left" w:leader="none"/>
              </w:tabs>
              <w:spacing w:line="20" w:lineRule="exact" w:before="0"/>
              <w:ind w:left="94"/>
              <w:jc w:val="left"/>
              <w:rPr>
                <w:sz w:val="2"/>
              </w:rPr>
            </w:pPr>
            <w:r>
              <w:rPr>
                <w:sz w:val="2"/>
              </w:rPr>
              <w:pict>
                <v:group style="width:.3pt;height:.3pt;mso-position-horizontal-relative:char;mso-position-vertical-relative:line" coordorigin="0,0" coordsize="6,6">
                  <v:line style="position:absolute" from="3,3" to="3,3" stroked="true" strokeweight=".275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75pt" strokecolor="#000000">
                    <v:stroke dashstyle="solid"/>
                  </v:line>
                </v:group>
              </w:pict>
            </w:r>
            <w:r>
              <w:rPr>
                <w:sz w:val="2"/>
              </w:rPr>
            </w:r>
          </w:p>
        </w:tc>
      </w:tr>
      <w:tr>
        <w:trPr>
          <w:trHeight w:val="307" w:hRule="exact"/>
        </w:trPr>
        <w:tc>
          <w:tcPr>
            <w:tcW w:w="1966" w:type="dxa"/>
            <w:vMerge/>
            <w:tcBorders>
              <w:left w:val="nil"/>
              <w:right w:val="single" w:sz="6" w:space="0" w:color="000000"/>
            </w:tcBorders>
          </w:tcPr>
          <w:p>
            <w:pPr/>
          </w:p>
        </w:tc>
        <w:tc>
          <w:tcPr>
            <w:tcW w:w="5594" w:type="dxa"/>
            <w:gridSpan w:val="4"/>
            <w:tcBorders>
              <w:top w:val="single" w:sz="6" w:space="0" w:color="000000"/>
              <w:left w:val="single" w:sz="6" w:space="0" w:color="000000"/>
              <w:bottom w:val="single" w:sz="6" w:space="0" w:color="000000"/>
              <w:right w:val="nil"/>
            </w:tcBorders>
          </w:tcPr>
          <w:p>
            <w:pPr>
              <w:pStyle w:val="TableParagraph"/>
              <w:spacing w:before="10"/>
              <w:ind w:left="2181" w:right="2180"/>
              <w:rPr>
                <w:b/>
                <w:sz w:val="18"/>
              </w:rPr>
            </w:pPr>
            <w:r>
              <w:rPr>
                <w:b/>
                <w:sz w:val="18"/>
              </w:rPr>
              <w:t>Derating factor</w:t>
            </w:r>
          </w:p>
        </w:tc>
      </w:tr>
      <w:tr>
        <w:trPr>
          <w:trHeight w:val="307" w:hRule="exact"/>
        </w:trPr>
        <w:tc>
          <w:tcPr>
            <w:tcW w:w="1966" w:type="dxa"/>
            <w:vMerge/>
            <w:tcBorders>
              <w:left w:val="nil"/>
              <w:right w:val="single" w:sz="6" w:space="0" w:color="000000"/>
            </w:tcBorders>
          </w:tcPr>
          <w:p>
            <w:pPr/>
          </w:p>
        </w:tc>
        <w:tc>
          <w:tcPr>
            <w:tcW w:w="1334" w:type="dxa"/>
            <w:vMerge w:val="restart"/>
            <w:tcBorders>
              <w:top w:val="single" w:sz="6" w:space="0" w:color="000000"/>
              <w:left w:val="single" w:sz="6" w:space="0" w:color="000000"/>
              <w:right w:val="single" w:sz="6" w:space="0" w:color="000000"/>
            </w:tcBorders>
          </w:tcPr>
          <w:p>
            <w:pPr>
              <w:pStyle w:val="TableParagraph"/>
              <w:spacing w:before="0"/>
              <w:jc w:val="left"/>
              <w:rPr>
                <w:b/>
                <w:sz w:val="20"/>
              </w:rPr>
            </w:pPr>
          </w:p>
          <w:p>
            <w:pPr>
              <w:pStyle w:val="TableParagraph"/>
              <w:spacing w:before="0"/>
              <w:ind w:left="278"/>
              <w:jc w:val="left"/>
              <w:rPr>
                <w:b/>
                <w:sz w:val="18"/>
              </w:rPr>
            </w:pPr>
            <w:r>
              <w:rPr>
                <w:b/>
                <w:sz w:val="18"/>
              </w:rPr>
              <w:t>Touching</w:t>
            </w:r>
          </w:p>
        </w:tc>
        <w:tc>
          <w:tcPr>
            <w:tcW w:w="4260" w:type="dxa"/>
            <w:gridSpan w:val="3"/>
            <w:tcBorders>
              <w:top w:val="single" w:sz="6" w:space="0" w:color="000000"/>
              <w:left w:val="single" w:sz="6" w:space="0" w:color="000000"/>
              <w:bottom w:val="single" w:sz="6" w:space="0" w:color="000000"/>
              <w:right w:val="nil"/>
            </w:tcBorders>
          </w:tcPr>
          <w:p>
            <w:pPr>
              <w:pStyle w:val="TableParagraph"/>
              <w:spacing w:before="10"/>
              <w:ind w:left="1522" w:right="1525"/>
              <w:rPr>
                <w:b/>
                <w:sz w:val="18"/>
              </w:rPr>
            </w:pPr>
            <w:r>
              <w:rPr>
                <w:b/>
                <w:sz w:val="18"/>
              </w:rPr>
              <w:t>Distance (</w:t>
            </w:r>
            <w:r>
              <w:rPr>
                <w:b/>
                <w:i/>
                <w:sz w:val="18"/>
              </w:rPr>
              <w:t>S</w:t>
            </w:r>
            <w:r>
              <w:rPr>
                <w:b/>
                <w:sz w:val="18"/>
              </w:rPr>
              <w:t>), m</w:t>
            </w:r>
          </w:p>
        </w:tc>
      </w:tr>
      <w:tr>
        <w:trPr>
          <w:trHeight w:val="307" w:hRule="exact"/>
        </w:trPr>
        <w:tc>
          <w:tcPr>
            <w:tcW w:w="1966" w:type="dxa"/>
            <w:vMerge/>
            <w:tcBorders>
              <w:left w:val="nil"/>
              <w:bottom w:val="single" w:sz="6" w:space="0" w:color="000000"/>
              <w:right w:val="single" w:sz="6" w:space="0" w:color="000000"/>
            </w:tcBorders>
          </w:tcPr>
          <w:p>
            <w:pPr/>
          </w:p>
        </w:tc>
        <w:tc>
          <w:tcPr>
            <w:tcW w:w="1334" w:type="dxa"/>
            <w:vMerge/>
            <w:tcBorders>
              <w:left w:val="single" w:sz="6" w:space="0" w:color="000000"/>
              <w:bottom w:val="single" w:sz="6" w:space="0" w:color="000000"/>
              <w:right w:val="single" w:sz="6" w:space="0" w:color="000000"/>
            </w:tcBorders>
          </w:tcPr>
          <w:p>
            <w:pPr/>
          </w:p>
        </w:tc>
        <w:tc>
          <w:tcPr>
            <w:tcW w:w="1435" w:type="dxa"/>
            <w:tcBorders>
              <w:top w:val="single" w:sz="6" w:space="0" w:color="000000"/>
              <w:left w:val="single" w:sz="6" w:space="0" w:color="000000"/>
              <w:bottom w:val="single" w:sz="6" w:space="0" w:color="000000"/>
              <w:right w:val="single" w:sz="6" w:space="0" w:color="000000"/>
            </w:tcBorders>
          </w:tcPr>
          <w:p>
            <w:pPr>
              <w:pStyle w:val="TableParagraph"/>
              <w:spacing w:before="10"/>
              <w:ind w:left="533" w:right="526"/>
              <w:rPr>
                <w:b/>
                <w:sz w:val="18"/>
              </w:rPr>
            </w:pPr>
            <w:r>
              <w:rPr>
                <w:b/>
                <w:sz w:val="18"/>
              </w:rPr>
              <w:t>0.30</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10"/>
              <w:ind w:left="465" w:right="455"/>
              <w:rPr>
                <w:b/>
                <w:sz w:val="18"/>
              </w:rPr>
            </w:pPr>
            <w:r>
              <w:rPr>
                <w:b/>
                <w:sz w:val="18"/>
              </w:rPr>
              <w:t>0.45</w:t>
            </w:r>
          </w:p>
        </w:tc>
        <w:tc>
          <w:tcPr>
            <w:tcW w:w="1534" w:type="dxa"/>
            <w:tcBorders>
              <w:top w:val="single" w:sz="6" w:space="0" w:color="000000"/>
              <w:left w:val="single" w:sz="6" w:space="0" w:color="000000"/>
              <w:bottom w:val="single" w:sz="6" w:space="0" w:color="000000"/>
              <w:right w:val="nil"/>
            </w:tcBorders>
          </w:tcPr>
          <w:p>
            <w:pPr>
              <w:pStyle w:val="TableParagraph"/>
              <w:spacing w:before="10"/>
              <w:ind w:left="588" w:right="583"/>
              <w:rPr>
                <w:b/>
                <w:sz w:val="18"/>
              </w:rPr>
            </w:pPr>
            <w:r>
              <w:rPr>
                <w:b/>
                <w:sz w:val="18"/>
              </w:rPr>
              <w:t>0.60</w:t>
            </w:r>
          </w:p>
        </w:tc>
      </w:tr>
      <w:tr>
        <w:trPr>
          <w:trHeight w:val="235" w:hRule="exact"/>
        </w:trPr>
        <w:tc>
          <w:tcPr>
            <w:tcW w:w="1966" w:type="dxa"/>
            <w:tcBorders>
              <w:top w:val="single" w:sz="6" w:space="0" w:color="000000"/>
              <w:left w:val="nil"/>
              <w:bottom w:val="nil"/>
              <w:right w:val="single" w:sz="6" w:space="0" w:color="000000"/>
            </w:tcBorders>
          </w:tcPr>
          <w:p>
            <w:pPr>
              <w:pStyle w:val="TableParagraph"/>
              <w:spacing w:before="10"/>
              <w:ind w:right="845"/>
              <w:jc w:val="right"/>
              <w:rPr>
                <w:sz w:val="18"/>
              </w:rPr>
            </w:pPr>
            <w:r>
              <w:rPr>
                <w:sz w:val="18"/>
              </w:rPr>
              <w:t>2</w:t>
            </w:r>
          </w:p>
        </w:tc>
        <w:tc>
          <w:tcPr>
            <w:tcW w:w="1334" w:type="dxa"/>
            <w:tcBorders>
              <w:top w:val="single" w:sz="6" w:space="0" w:color="000000"/>
              <w:left w:val="single" w:sz="6" w:space="0" w:color="000000"/>
              <w:bottom w:val="nil"/>
              <w:right w:val="single" w:sz="6" w:space="0" w:color="000000"/>
            </w:tcBorders>
          </w:tcPr>
          <w:p>
            <w:pPr>
              <w:pStyle w:val="TableParagraph"/>
              <w:spacing w:before="10"/>
              <w:ind w:left="485" w:right="480"/>
              <w:rPr>
                <w:sz w:val="18"/>
              </w:rPr>
            </w:pPr>
            <w:r>
              <w:rPr>
                <w:sz w:val="18"/>
              </w:rPr>
              <w:t>0.90</w:t>
            </w:r>
          </w:p>
        </w:tc>
        <w:tc>
          <w:tcPr>
            <w:tcW w:w="1435" w:type="dxa"/>
            <w:tcBorders>
              <w:top w:val="single" w:sz="6" w:space="0" w:color="000000"/>
              <w:left w:val="single" w:sz="6" w:space="0" w:color="000000"/>
              <w:bottom w:val="nil"/>
              <w:right w:val="single" w:sz="6" w:space="0" w:color="000000"/>
            </w:tcBorders>
          </w:tcPr>
          <w:p>
            <w:pPr>
              <w:pStyle w:val="TableParagraph"/>
              <w:spacing w:before="10"/>
              <w:ind w:left="533" w:right="526"/>
              <w:rPr>
                <w:sz w:val="18"/>
              </w:rPr>
            </w:pPr>
            <w:r>
              <w:rPr>
                <w:sz w:val="18"/>
              </w:rPr>
              <w:t>0.93</w:t>
            </w:r>
          </w:p>
        </w:tc>
        <w:tc>
          <w:tcPr>
            <w:tcW w:w="1291" w:type="dxa"/>
            <w:tcBorders>
              <w:top w:val="single" w:sz="6" w:space="0" w:color="000000"/>
              <w:left w:val="single" w:sz="6" w:space="0" w:color="000000"/>
              <w:bottom w:val="nil"/>
              <w:right w:val="single" w:sz="6" w:space="0" w:color="000000"/>
            </w:tcBorders>
          </w:tcPr>
          <w:p>
            <w:pPr>
              <w:pStyle w:val="TableParagraph"/>
              <w:spacing w:before="10"/>
              <w:ind w:left="465" w:right="455"/>
              <w:rPr>
                <w:sz w:val="18"/>
              </w:rPr>
            </w:pPr>
            <w:r>
              <w:rPr>
                <w:sz w:val="18"/>
              </w:rPr>
              <w:t>0.95</w:t>
            </w:r>
          </w:p>
        </w:tc>
        <w:tc>
          <w:tcPr>
            <w:tcW w:w="1534" w:type="dxa"/>
            <w:tcBorders>
              <w:top w:val="single" w:sz="6" w:space="0" w:color="000000"/>
              <w:left w:val="single" w:sz="6" w:space="0" w:color="000000"/>
              <w:bottom w:val="nil"/>
              <w:right w:val="nil"/>
            </w:tcBorders>
          </w:tcPr>
          <w:p>
            <w:pPr>
              <w:pStyle w:val="TableParagraph"/>
              <w:spacing w:before="10"/>
              <w:ind w:left="588" w:right="583"/>
              <w:rPr>
                <w:sz w:val="18"/>
              </w:rPr>
            </w:pPr>
            <w:r>
              <w:rPr>
                <w:sz w:val="18"/>
              </w:rPr>
              <w:t>0.96</w:t>
            </w:r>
          </w:p>
        </w:tc>
      </w:tr>
      <w:tr>
        <w:trPr>
          <w:trHeight w:val="220" w:hRule="exact"/>
        </w:trPr>
        <w:tc>
          <w:tcPr>
            <w:tcW w:w="1966" w:type="dxa"/>
            <w:tcBorders>
              <w:top w:val="nil"/>
              <w:left w:val="nil"/>
              <w:bottom w:val="nil"/>
              <w:right w:val="single" w:sz="6" w:space="0" w:color="000000"/>
            </w:tcBorders>
          </w:tcPr>
          <w:p>
            <w:pPr>
              <w:pStyle w:val="TableParagraph"/>
              <w:ind w:right="845"/>
              <w:jc w:val="right"/>
              <w:rPr>
                <w:sz w:val="18"/>
              </w:rPr>
            </w:pPr>
            <w:r>
              <w:rPr>
                <w:sz w:val="18"/>
              </w:rPr>
              <w:t>3</w:t>
            </w:r>
          </w:p>
        </w:tc>
        <w:tc>
          <w:tcPr>
            <w:tcW w:w="1334" w:type="dxa"/>
            <w:tcBorders>
              <w:top w:val="nil"/>
              <w:left w:val="single" w:sz="6" w:space="0" w:color="000000"/>
              <w:bottom w:val="nil"/>
              <w:right w:val="single" w:sz="6" w:space="0" w:color="000000"/>
            </w:tcBorders>
          </w:tcPr>
          <w:p>
            <w:pPr>
              <w:pStyle w:val="TableParagraph"/>
              <w:ind w:left="485" w:right="480"/>
              <w:rPr>
                <w:sz w:val="18"/>
              </w:rPr>
            </w:pPr>
            <w:r>
              <w:rPr>
                <w:sz w:val="18"/>
              </w:rPr>
              <w:t>0.83</w:t>
            </w:r>
          </w:p>
        </w:tc>
        <w:tc>
          <w:tcPr>
            <w:tcW w:w="1435" w:type="dxa"/>
            <w:tcBorders>
              <w:top w:val="nil"/>
              <w:left w:val="single" w:sz="6" w:space="0" w:color="000000"/>
              <w:bottom w:val="nil"/>
              <w:right w:val="single" w:sz="6" w:space="0" w:color="000000"/>
            </w:tcBorders>
          </w:tcPr>
          <w:p>
            <w:pPr>
              <w:pStyle w:val="TableParagraph"/>
              <w:ind w:left="533" w:right="526"/>
              <w:rPr>
                <w:sz w:val="18"/>
              </w:rPr>
            </w:pPr>
            <w:r>
              <w:rPr>
                <w:sz w:val="18"/>
              </w:rPr>
              <w:t>0.88</w:t>
            </w:r>
          </w:p>
        </w:tc>
        <w:tc>
          <w:tcPr>
            <w:tcW w:w="1291" w:type="dxa"/>
            <w:tcBorders>
              <w:top w:val="nil"/>
              <w:left w:val="single" w:sz="6" w:space="0" w:color="000000"/>
              <w:bottom w:val="nil"/>
              <w:right w:val="single" w:sz="6" w:space="0" w:color="000000"/>
            </w:tcBorders>
          </w:tcPr>
          <w:p>
            <w:pPr>
              <w:pStyle w:val="TableParagraph"/>
              <w:ind w:left="465" w:right="455"/>
              <w:rPr>
                <w:sz w:val="18"/>
              </w:rPr>
            </w:pPr>
            <w:r>
              <w:rPr>
                <w:sz w:val="18"/>
              </w:rPr>
              <w:t>0.91</w:t>
            </w:r>
          </w:p>
        </w:tc>
        <w:tc>
          <w:tcPr>
            <w:tcW w:w="1534" w:type="dxa"/>
            <w:tcBorders>
              <w:top w:val="nil"/>
              <w:left w:val="single" w:sz="6" w:space="0" w:color="000000"/>
              <w:bottom w:val="nil"/>
              <w:right w:val="nil"/>
            </w:tcBorders>
          </w:tcPr>
          <w:p>
            <w:pPr>
              <w:pStyle w:val="TableParagraph"/>
              <w:ind w:left="588" w:right="583"/>
              <w:rPr>
                <w:sz w:val="18"/>
              </w:rPr>
            </w:pPr>
            <w:r>
              <w:rPr>
                <w:sz w:val="18"/>
              </w:rPr>
              <w:t>0.93</w:t>
            </w:r>
          </w:p>
        </w:tc>
      </w:tr>
      <w:tr>
        <w:trPr>
          <w:trHeight w:val="294" w:hRule="exact"/>
        </w:trPr>
        <w:tc>
          <w:tcPr>
            <w:tcW w:w="1966" w:type="dxa"/>
            <w:tcBorders>
              <w:top w:val="nil"/>
              <w:left w:val="nil"/>
              <w:bottom w:val="single" w:sz="6" w:space="0" w:color="000000"/>
              <w:right w:val="single" w:sz="6" w:space="0" w:color="000000"/>
            </w:tcBorders>
          </w:tcPr>
          <w:p>
            <w:pPr>
              <w:pStyle w:val="TableParagraph"/>
              <w:ind w:right="845"/>
              <w:jc w:val="right"/>
              <w:rPr>
                <w:sz w:val="18"/>
              </w:rPr>
            </w:pPr>
            <w:r>
              <w:rPr>
                <w:sz w:val="18"/>
              </w:rPr>
              <w:t>4</w:t>
            </w:r>
          </w:p>
        </w:tc>
        <w:tc>
          <w:tcPr>
            <w:tcW w:w="1334" w:type="dxa"/>
            <w:tcBorders>
              <w:top w:val="nil"/>
              <w:left w:val="single" w:sz="6" w:space="0" w:color="000000"/>
              <w:bottom w:val="single" w:sz="6" w:space="0" w:color="000000"/>
              <w:right w:val="single" w:sz="6" w:space="0" w:color="000000"/>
            </w:tcBorders>
          </w:tcPr>
          <w:p>
            <w:pPr>
              <w:pStyle w:val="TableParagraph"/>
              <w:ind w:left="485" w:right="480"/>
              <w:rPr>
                <w:sz w:val="18"/>
              </w:rPr>
            </w:pPr>
            <w:r>
              <w:rPr>
                <w:sz w:val="18"/>
              </w:rPr>
              <w:t>0.79</w:t>
            </w:r>
          </w:p>
        </w:tc>
        <w:tc>
          <w:tcPr>
            <w:tcW w:w="1435" w:type="dxa"/>
            <w:tcBorders>
              <w:top w:val="nil"/>
              <w:left w:val="single" w:sz="6" w:space="0" w:color="000000"/>
              <w:bottom w:val="single" w:sz="6" w:space="0" w:color="000000"/>
              <w:right w:val="single" w:sz="6" w:space="0" w:color="000000"/>
            </w:tcBorders>
          </w:tcPr>
          <w:p>
            <w:pPr>
              <w:pStyle w:val="TableParagraph"/>
              <w:ind w:left="533" w:right="526"/>
              <w:rPr>
                <w:sz w:val="18"/>
              </w:rPr>
            </w:pPr>
            <w:r>
              <w:rPr>
                <w:sz w:val="18"/>
              </w:rPr>
              <w:t>0.85</w:t>
            </w:r>
          </w:p>
        </w:tc>
        <w:tc>
          <w:tcPr>
            <w:tcW w:w="1291" w:type="dxa"/>
            <w:tcBorders>
              <w:top w:val="nil"/>
              <w:left w:val="single" w:sz="6" w:space="0" w:color="000000"/>
              <w:bottom w:val="single" w:sz="6" w:space="0" w:color="000000"/>
              <w:right w:val="single" w:sz="6" w:space="0" w:color="000000"/>
            </w:tcBorders>
          </w:tcPr>
          <w:p>
            <w:pPr>
              <w:pStyle w:val="TableParagraph"/>
              <w:ind w:left="465" w:right="455"/>
              <w:rPr>
                <w:sz w:val="18"/>
              </w:rPr>
            </w:pPr>
            <w:r>
              <w:rPr>
                <w:sz w:val="18"/>
              </w:rPr>
              <w:t>0.89</w:t>
            </w:r>
          </w:p>
        </w:tc>
        <w:tc>
          <w:tcPr>
            <w:tcW w:w="1534" w:type="dxa"/>
            <w:tcBorders>
              <w:top w:val="nil"/>
              <w:left w:val="single" w:sz="6" w:space="0" w:color="000000"/>
              <w:bottom w:val="single" w:sz="6" w:space="0" w:color="000000"/>
              <w:right w:val="nil"/>
            </w:tcBorders>
          </w:tcPr>
          <w:p>
            <w:pPr>
              <w:pStyle w:val="TableParagraph"/>
              <w:ind w:left="588" w:right="583"/>
              <w:rPr>
                <w:sz w:val="18"/>
              </w:rPr>
            </w:pPr>
            <w:r>
              <w:rPr>
                <w:sz w:val="18"/>
              </w:rPr>
              <w:t>0.92</w:t>
            </w:r>
          </w:p>
        </w:tc>
      </w:tr>
      <w:tr>
        <w:trPr>
          <w:trHeight w:val="233" w:hRule="exact"/>
        </w:trPr>
        <w:tc>
          <w:tcPr>
            <w:tcW w:w="1966" w:type="dxa"/>
            <w:tcBorders>
              <w:top w:val="single" w:sz="6" w:space="0" w:color="000000"/>
              <w:left w:val="nil"/>
              <w:bottom w:val="nil"/>
              <w:right w:val="single" w:sz="6" w:space="0" w:color="000000"/>
            </w:tcBorders>
          </w:tcPr>
          <w:p>
            <w:pPr>
              <w:pStyle w:val="TableParagraph"/>
              <w:spacing w:before="8"/>
              <w:ind w:right="845"/>
              <w:jc w:val="right"/>
              <w:rPr>
                <w:sz w:val="18"/>
              </w:rPr>
            </w:pPr>
            <w:r>
              <w:rPr>
                <w:sz w:val="18"/>
              </w:rPr>
              <w:t>5</w:t>
            </w:r>
          </w:p>
        </w:tc>
        <w:tc>
          <w:tcPr>
            <w:tcW w:w="1334" w:type="dxa"/>
            <w:tcBorders>
              <w:top w:val="single" w:sz="6" w:space="0" w:color="000000"/>
              <w:left w:val="single" w:sz="6" w:space="0" w:color="000000"/>
              <w:bottom w:val="nil"/>
              <w:right w:val="single" w:sz="6" w:space="0" w:color="000000"/>
            </w:tcBorders>
          </w:tcPr>
          <w:p>
            <w:pPr>
              <w:pStyle w:val="TableParagraph"/>
              <w:spacing w:before="8"/>
              <w:ind w:left="485" w:right="480"/>
              <w:rPr>
                <w:sz w:val="18"/>
              </w:rPr>
            </w:pPr>
            <w:r>
              <w:rPr>
                <w:sz w:val="18"/>
              </w:rPr>
              <w:t>0.75</w:t>
            </w:r>
          </w:p>
        </w:tc>
        <w:tc>
          <w:tcPr>
            <w:tcW w:w="1435" w:type="dxa"/>
            <w:tcBorders>
              <w:top w:val="single" w:sz="6" w:space="0" w:color="000000"/>
              <w:left w:val="single" w:sz="6" w:space="0" w:color="000000"/>
              <w:bottom w:val="nil"/>
              <w:right w:val="single" w:sz="6" w:space="0" w:color="000000"/>
            </w:tcBorders>
          </w:tcPr>
          <w:p>
            <w:pPr>
              <w:pStyle w:val="TableParagraph"/>
              <w:spacing w:before="8"/>
              <w:ind w:left="533" w:right="526"/>
              <w:rPr>
                <w:sz w:val="18"/>
              </w:rPr>
            </w:pPr>
            <w:r>
              <w:rPr>
                <w:sz w:val="18"/>
              </w:rPr>
              <w:t>0.83</w:t>
            </w:r>
          </w:p>
        </w:tc>
        <w:tc>
          <w:tcPr>
            <w:tcW w:w="1291" w:type="dxa"/>
            <w:tcBorders>
              <w:top w:val="single" w:sz="6" w:space="0" w:color="000000"/>
              <w:left w:val="single" w:sz="6" w:space="0" w:color="000000"/>
              <w:bottom w:val="nil"/>
              <w:right w:val="single" w:sz="6" w:space="0" w:color="000000"/>
            </w:tcBorders>
          </w:tcPr>
          <w:p>
            <w:pPr>
              <w:pStyle w:val="TableParagraph"/>
              <w:spacing w:before="8"/>
              <w:ind w:left="465" w:right="455"/>
              <w:rPr>
                <w:sz w:val="18"/>
              </w:rPr>
            </w:pPr>
            <w:r>
              <w:rPr>
                <w:sz w:val="18"/>
              </w:rPr>
              <w:t>0.88</w:t>
            </w:r>
          </w:p>
        </w:tc>
        <w:tc>
          <w:tcPr>
            <w:tcW w:w="1534" w:type="dxa"/>
            <w:tcBorders>
              <w:top w:val="single" w:sz="6" w:space="0" w:color="000000"/>
              <w:left w:val="single" w:sz="6" w:space="0" w:color="000000"/>
              <w:bottom w:val="nil"/>
              <w:right w:val="nil"/>
            </w:tcBorders>
          </w:tcPr>
          <w:p>
            <w:pPr>
              <w:pStyle w:val="TableParagraph"/>
              <w:spacing w:before="8"/>
              <w:ind w:left="588" w:right="583"/>
              <w:rPr>
                <w:sz w:val="18"/>
              </w:rPr>
            </w:pPr>
            <w:r>
              <w:rPr>
                <w:sz w:val="18"/>
              </w:rPr>
              <w:t>0.91</w:t>
            </w:r>
          </w:p>
        </w:tc>
      </w:tr>
      <w:tr>
        <w:trPr>
          <w:trHeight w:val="220" w:hRule="exact"/>
        </w:trPr>
        <w:tc>
          <w:tcPr>
            <w:tcW w:w="1966" w:type="dxa"/>
            <w:tcBorders>
              <w:top w:val="nil"/>
              <w:left w:val="nil"/>
              <w:bottom w:val="nil"/>
              <w:right w:val="single" w:sz="6" w:space="0" w:color="000000"/>
            </w:tcBorders>
          </w:tcPr>
          <w:p>
            <w:pPr>
              <w:pStyle w:val="TableParagraph"/>
              <w:ind w:right="845"/>
              <w:jc w:val="right"/>
              <w:rPr>
                <w:sz w:val="18"/>
              </w:rPr>
            </w:pPr>
            <w:r>
              <w:rPr>
                <w:sz w:val="18"/>
              </w:rPr>
              <w:t>6</w:t>
            </w:r>
          </w:p>
        </w:tc>
        <w:tc>
          <w:tcPr>
            <w:tcW w:w="1334" w:type="dxa"/>
            <w:tcBorders>
              <w:top w:val="nil"/>
              <w:left w:val="single" w:sz="6" w:space="0" w:color="000000"/>
              <w:bottom w:val="nil"/>
              <w:right w:val="single" w:sz="6" w:space="0" w:color="000000"/>
            </w:tcBorders>
          </w:tcPr>
          <w:p>
            <w:pPr>
              <w:pStyle w:val="TableParagraph"/>
              <w:ind w:left="485" w:right="480"/>
              <w:rPr>
                <w:sz w:val="18"/>
              </w:rPr>
            </w:pPr>
            <w:r>
              <w:rPr>
                <w:sz w:val="18"/>
              </w:rPr>
              <w:t>0.73</w:t>
            </w:r>
          </w:p>
        </w:tc>
        <w:tc>
          <w:tcPr>
            <w:tcW w:w="1435" w:type="dxa"/>
            <w:tcBorders>
              <w:top w:val="nil"/>
              <w:left w:val="single" w:sz="6" w:space="0" w:color="000000"/>
              <w:bottom w:val="nil"/>
              <w:right w:val="single" w:sz="6" w:space="0" w:color="000000"/>
            </w:tcBorders>
          </w:tcPr>
          <w:p>
            <w:pPr>
              <w:pStyle w:val="TableParagraph"/>
              <w:ind w:left="533" w:right="526"/>
              <w:rPr>
                <w:sz w:val="18"/>
              </w:rPr>
            </w:pPr>
            <w:r>
              <w:rPr>
                <w:sz w:val="18"/>
              </w:rPr>
              <w:t>0.82</w:t>
            </w:r>
          </w:p>
        </w:tc>
        <w:tc>
          <w:tcPr>
            <w:tcW w:w="1291" w:type="dxa"/>
            <w:tcBorders>
              <w:top w:val="nil"/>
              <w:left w:val="single" w:sz="6" w:space="0" w:color="000000"/>
              <w:bottom w:val="nil"/>
              <w:right w:val="single" w:sz="6" w:space="0" w:color="000000"/>
            </w:tcBorders>
          </w:tcPr>
          <w:p>
            <w:pPr>
              <w:pStyle w:val="TableParagraph"/>
              <w:ind w:left="465" w:right="455"/>
              <w:rPr>
                <w:sz w:val="18"/>
              </w:rPr>
            </w:pPr>
            <w:r>
              <w:rPr>
                <w:sz w:val="18"/>
              </w:rPr>
              <w:t>0.87</w:t>
            </w:r>
          </w:p>
        </w:tc>
        <w:tc>
          <w:tcPr>
            <w:tcW w:w="1534" w:type="dxa"/>
            <w:tcBorders>
              <w:top w:val="nil"/>
              <w:left w:val="single" w:sz="6" w:space="0" w:color="000000"/>
              <w:bottom w:val="nil"/>
              <w:right w:val="nil"/>
            </w:tcBorders>
          </w:tcPr>
          <w:p>
            <w:pPr>
              <w:pStyle w:val="TableParagraph"/>
              <w:ind w:left="588" w:right="583"/>
              <w:rPr>
                <w:sz w:val="18"/>
              </w:rPr>
            </w:pPr>
            <w:r>
              <w:rPr>
                <w:sz w:val="18"/>
              </w:rPr>
              <w:t>0.90</w:t>
            </w:r>
          </w:p>
        </w:tc>
      </w:tr>
      <w:tr>
        <w:trPr>
          <w:trHeight w:val="292" w:hRule="exact"/>
        </w:trPr>
        <w:tc>
          <w:tcPr>
            <w:tcW w:w="1966" w:type="dxa"/>
            <w:tcBorders>
              <w:top w:val="nil"/>
              <w:left w:val="nil"/>
              <w:bottom w:val="single" w:sz="6" w:space="0" w:color="000000"/>
              <w:right w:val="single" w:sz="6" w:space="0" w:color="000000"/>
            </w:tcBorders>
          </w:tcPr>
          <w:p>
            <w:pPr>
              <w:pStyle w:val="TableParagraph"/>
              <w:ind w:right="845"/>
              <w:jc w:val="right"/>
              <w:rPr>
                <w:sz w:val="18"/>
              </w:rPr>
            </w:pPr>
            <w:r>
              <w:rPr>
                <w:sz w:val="18"/>
              </w:rPr>
              <w:t>7</w:t>
            </w:r>
          </w:p>
        </w:tc>
        <w:tc>
          <w:tcPr>
            <w:tcW w:w="1334" w:type="dxa"/>
            <w:tcBorders>
              <w:top w:val="nil"/>
              <w:left w:val="single" w:sz="6" w:space="0" w:color="000000"/>
              <w:bottom w:val="single" w:sz="6" w:space="0" w:color="000000"/>
              <w:right w:val="single" w:sz="6" w:space="0" w:color="000000"/>
            </w:tcBorders>
          </w:tcPr>
          <w:p>
            <w:pPr>
              <w:pStyle w:val="TableParagraph"/>
              <w:ind w:left="485" w:right="480"/>
              <w:rPr>
                <w:sz w:val="18"/>
              </w:rPr>
            </w:pPr>
            <w:r>
              <w:rPr>
                <w:sz w:val="18"/>
              </w:rPr>
              <w:t>0.71</w:t>
            </w:r>
          </w:p>
        </w:tc>
        <w:tc>
          <w:tcPr>
            <w:tcW w:w="1435" w:type="dxa"/>
            <w:tcBorders>
              <w:top w:val="nil"/>
              <w:left w:val="single" w:sz="6" w:space="0" w:color="000000"/>
              <w:bottom w:val="single" w:sz="6" w:space="0" w:color="000000"/>
              <w:right w:val="single" w:sz="6" w:space="0" w:color="000000"/>
            </w:tcBorders>
          </w:tcPr>
          <w:p>
            <w:pPr>
              <w:pStyle w:val="TableParagraph"/>
              <w:ind w:left="533" w:right="526"/>
              <w:rPr>
                <w:sz w:val="18"/>
              </w:rPr>
            </w:pPr>
            <w:r>
              <w:rPr>
                <w:sz w:val="18"/>
              </w:rPr>
              <w:t>0.81</w:t>
            </w:r>
          </w:p>
        </w:tc>
        <w:tc>
          <w:tcPr>
            <w:tcW w:w="1291" w:type="dxa"/>
            <w:tcBorders>
              <w:top w:val="nil"/>
              <w:left w:val="single" w:sz="6" w:space="0" w:color="000000"/>
              <w:bottom w:val="single" w:sz="6" w:space="0" w:color="000000"/>
              <w:right w:val="single" w:sz="6" w:space="0" w:color="000000"/>
            </w:tcBorders>
          </w:tcPr>
          <w:p>
            <w:pPr>
              <w:pStyle w:val="TableParagraph"/>
              <w:ind w:left="465" w:right="455"/>
              <w:rPr>
                <w:sz w:val="18"/>
              </w:rPr>
            </w:pPr>
            <w:r>
              <w:rPr>
                <w:sz w:val="18"/>
              </w:rPr>
              <w:t>0.86</w:t>
            </w:r>
          </w:p>
        </w:tc>
        <w:tc>
          <w:tcPr>
            <w:tcW w:w="1534" w:type="dxa"/>
            <w:tcBorders>
              <w:top w:val="nil"/>
              <w:left w:val="single" w:sz="6" w:space="0" w:color="000000"/>
              <w:bottom w:val="single" w:sz="6" w:space="0" w:color="000000"/>
              <w:right w:val="nil"/>
            </w:tcBorders>
          </w:tcPr>
          <w:p>
            <w:pPr>
              <w:pStyle w:val="TableParagraph"/>
              <w:ind w:left="588" w:right="583"/>
              <w:rPr>
                <w:sz w:val="18"/>
              </w:rPr>
            </w:pPr>
            <w:r>
              <w:rPr>
                <w:sz w:val="18"/>
              </w:rPr>
              <w:t>0.89</w:t>
            </w:r>
          </w:p>
        </w:tc>
      </w:tr>
      <w:tr>
        <w:trPr>
          <w:trHeight w:val="235" w:hRule="exact"/>
        </w:trPr>
        <w:tc>
          <w:tcPr>
            <w:tcW w:w="1966" w:type="dxa"/>
            <w:tcBorders>
              <w:top w:val="single" w:sz="6" w:space="0" w:color="000000"/>
              <w:left w:val="nil"/>
              <w:bottom w:val="nil"/>
              <w:right w:val="single" w:sz="6" w:space="0" w:color="000000"/>
            </w:tcBorders>
          </w:tcPr>
          <w:p>
            <w:pPr>
              <w:pStyle w:val="TableParagraph"/>
              <w:spacing w:before="10"/>
              <w:ind w:right="845"/>
              <w:jc w:val="right"/>
              <w:rPr>
                <w:sz w:val="18"/>
              </w:rPr>
            </w:pPr>
            <w:r>
              <w:rPr>
                <w:sz w:val="18"/>
              </w:rPr>
              <w:t>8</w:t>
            </w:r>
          </w:p>
        </w:tc>
        <w:tc>
          <w:tcPr>
            <w:tcW w:w="1334" w:type="dxa"/>
            <w:tcBorders>
              <w:top w:val="single" w:sz="6" w:space="0" w:color="000000"/>
              <w:left w:val="single" w:sz="6" w:space="0" w:color="000000"/>
              <w:bottom w:val="nil"/>
              <w:right w:val="single" w:sz="6" w:space="0" w:color="000000"/>
            </w:tcBorders>
          </w:tcPr>
          <w:p>
            <w:pPr>
              <w:pStyle w:val="TableParagraph"/>
              <w:spacing w:before="10"/>
              <w:ind w:left="485" w:right="480"/>
              <w:rPr>
                <w:sz w:val="18"/>
              </w:rPr>
            </w:pPr>
            <w:r>
              <w:rPr>
                <w:sz w:val="18"/>
              </w:rPr>
              <w:t>0.70</w:t>
            </w:r>
          </w:p>
        </w:tc>
        <w:tc>
          <w:tcPr>
            <w:tcW w:w="1435" w:type="dxa"/>
            <w:tcBorders>
              <w:top w:val="single" w:sz="6" w:space="0" w:color="000000"/>
              <w:left w:val="single" w:sz="6" w:space="0" w:color="000000"/>
              <w:bottom w:val="nil"/>
              <w:right w:val="single" w:sz="6" w:space="0" w:color="000000"/>
            </w:tcBorders>
          </w:tcPr>
          <w:p>
            <w:pPr>
              <w:pStyle w:val="TableParagraph"/>
              <w:spacing w:before="10"/>
              <w:ind w:left="533" w:right="526"/>
              <w:rPr>
                <w:sz w:val="18"/>
              </w:rPr>
            </w:pPr>
            <w:r>
              <w:rPr>
                <w:sz w:val="18"/>
              </w:rPr>
              <w:t>0.80</w:t>
            </w:r>
          </w:p>
        </w:tc>
        <w:tc>
          <w:tcPr>
            <w:tcW w:w="1291" w:type="dxa"/>
            <w:tcBorders>
              <w:top w:val="single" w:sz="6" w:space="0" w:color="000000"/>
              <w:left w:val="single" w:sz="6" w:space="0" w:color="000000"/>
              <w:bottom w:val="nil"/>
              <w:right w:val="single" w:sz="6" w:space="0" w:color="000000"/>
            </w:tcBorders>
          </w:tcPr>
          <w:p>
            <w:pPr>
              <w:pStyle w:val="TableParagraph"/>
              <w:spacing w:before="10"/>
              <w:ind w:left="465" w:right="455"/>
              <w:rPr>
                <w:sz w:val="18"/>
              </w:rPr>
            </w:pPr>
            <w:r>
              <w:rPr>
                <w:sz w:val="18"/>
              </w:rPr>
              <w:t>0.85</w:t>
            </w:r>
          </w:p>
        </w:tc>
        <w:tc>
          <w:tcPr>
            <w:tcW w:w="1534" w:type="dxa"/>
            <w:tcBorders>
              <w:top w:val="single" w:sz="6" w:space="0" w:color="000000"/>
              <w:left w:val="single" w:sz="6" w:space="0" w:color="000000"/>
              <w:bottom w:val="nil"/>
              <w:right w:val="nil"/>
            </w:tcBorders>
          </w:tcPr>
          <w:p>
            <w:pPr>
              <w:pStyle w:val="TableParagraph"/>
              <w:spacing w:before="10"/>
              <w:ind w:left="588" w:right="583"/>
              <w:rPr>
                <w:sz w:val="18"/>
              </w:rPr>
            </w:pPr>
            <w:r>
              <w:rPr>
                <w:sz w:val="18"/>
              </w:rPr>
              <w:t>0.89</w:t>
            </w:r>
          </w:p>
        </w:tc>
      </w:tr>
      <w:tr>
        <w:trPr>
          <w:trHeight w:val="220" w:hRule="exact"/>
        </w:trPr>
        <w:tc>
          <w:tcPr>
            <w:tcW w:w="1966" w:type="dxa"/>
            <w:tcBorders>
              <w:top w:val="nil"/>
              <w:left w:val="nil"/>
              <w:bottom w:val="nil"/>
              <w:right w:val="single" w:sz="6" w:space="0" w:color="000000"/>
            </w:tcBorders>
          </w:tcPr>
          <w:p>
            <w:pPr>
              <w:pStyle w:val="TableParagraph"/>
              <w:ind w:right="845"/>
              <w:jc w:val="right"/>
              <w:rPr>
                <w:sz w:val="18"/>
              </w:rPr>
            </w:pPr>
            <w:r>
              <w:rPr>
                <w:sz w:val="18"/>
              </w:rPr>
              <w:t>9</w:t>
            </w:r>
          </w:p>
        </w:tc>
        <w:tc>
          <w:tcPr>
            <w:tcW w:w="1334" w:type="dxa"/>
            <w:tcBorders>
              <w:top w:val="nil"/>
              <w:left w:val="single" w:sz="6" w:space="0" w:color="000000"/>
              <w:bottom w:val="nil"/>
              <w:right w:val="single" w:sz="6" w:space="0" w:color="000000"/>
            </w:tcBorders>
          </w:tcPr>
          <w:p>
            <w:pPr>
              <w:pStyle w:val="TableParagraph"/>
              <w:ind w:left="485" w:right="480"/>
              <w:rPr>
                <w:sz w:val="18"/>
              </w:rPr>
            </w:pPr>
            <w:r>
              <w:rPr>
                <w:sz w:val="18"/>
              </w:rPr>
              <w:t>0.68</w:t>
            </w:r>
          </w:p>
        </w:tc>
        <w:tc>
          <w:tcPr>
            <w:tcW w:w="1435" w:type="dxa"/>
            <w:tcBorders>
              <w:top w:val="nil"/>
              <w:left w:val="single" w:sz="6" w:space="0" w:color="000000"/>
              <w:bottom w:val="nil"/>
              <w:right w:val="single" w:sz="6" w:space="0" w:color="000000"/>
            </w:tcBorders>
          </w:tcPr>
          <w:p>
            <w:pPr>
              <w:pStyle w:val="TableParagraph"/>
              <w:ind w:left="533" w:right="526"/>
              <w:rPr>
                <w:sz w:val="18"/>
              </w:rPr>
            </w:pPr>
            <w:r>
              <w:rPr>
                <w:sz w:val="18"/>
              </w:rPr>
              <w:t>0.79</w:t>
            </w:r>
          </w:p>
        </w:tc>
        <w:tc>
          <w:tcPr>
            <w:tcW w:w="1291" w:type="dxa"/>
            <w:tcBorders>
              <w:top w:val="nil"/>
              <w:left w:val="single" w:sz="6" w:space="0" w:color="000000"/>
              <w:bottom w:val="nil"/>
              <w:right w:val="single" w:sz="6" w:space="0" w:color="000000"/>
            </w:tcBorders>
          </w:tcPr>
          <w:p>
            <w:pPr>
              <w:pStyle w:val="TableParagraph"/>
              <w:ind w:left="465" w:right="455"/>
              <w:rPr>
                <w:sz w:val="18"/>
              </w:rPr>
            </w:pPr>
            <w:r>
              <w:rPr>
                <w:sz w:val="18"/>
              </w:rPr>
              <w:t>0.85</w:t>
            </w:r>
          </w:p>
        </w:tc>
        <w:tc>
          <w:tcPr>
            <w:tcW w:w="1534" w:type="dxa"/>
            <w:tcBorders>
              <w:top w:val="nil"/>
              <w:left w:val="single" w:sz="6" w:space="0" w:color="000000"/>
              <w:bottom w:val="nil"/>
              <w:right w:val="nil"/>
            </w:tcBorders>
          </w:tcPr>
          <w:p>
            <w:pPr>
              <w:pStyle w:val="TableParagraph"/>
              <w:ind w:left="588" w:right="583"/>
              <w:rPr>
                <w:sz w:val="18"/>
              </w:rPr>
            </w:pPr>
            <w:r>
              <w:rPr>
                <w:sz w:val="18"/>
              </w:rPr>
              <w:t>0.89</w:t>
            </w:r>
          </w:p>
        </w:tc>
      </w:tr>
      <w:tr>
        <w:trPr>
          <w:trHeight w:val="294" w:hRule="exact"/>
        </w:trPr>
        <w:tc>
          <w:tcPr>
            <w:tcW w:w="1966" w:type="dxa"/>
            <w:tcBorders>
              <w:top w:val="nil"/>
              <w:left w:val="nil"/>
              <w:bottom w:val="single" w:sz="6" w:space="0" w:color="000000"/>
              <w:right w:val="single" w:sz="6" w:space="0" w:color="000000"/>
            </w:tcBorders>
          </w:tcPr>
          <w:p>
            <w:pPr>
              <w:pStyle w:val="TableParagraph"/>
              <w:ind w:right="840"/>
              <w:jc w:val="right"/>
              <w:rPr>
                <w:sz w:val="18"/>
              </w:rPr>
            </w:pPr>
            <w:r>
              <w:rPr>
                <w:sz w:val="18"/>
              </w:rPr>
              <w:t>10</w:t>
            </w:r>
          </w:p>
        </w:tc>
        <w:tc>
          <w:tcPr>
            <w:tcW w:w="1334" w:type="dxa"/>
            <w:tcBorders>
              <w:top w:val="nil"/>
              <w:left w:val="single" w:sz="6" w:space="0" w:color="000000"/>
              <w:bottom w:val="single" w:sz="6" w:space="0" w:color="000000"/>
              <w:right w:val="single" w:sz="6" w:space="0" w:color="000000"/>
            </w:tcBorders>
          </w:tcPr>
          <w:p>
            <w:pPr>
              <w:pStyle w:val="TableParagraph"/>
              <w:ind w:left="485" w:right="480"/>
              <w:rPr>
                <w:sz w:val="18"/>
              </w:rPr>
            </w:pPr>
            <w:r>
              <w:rPr>
                <w:sz w:val="18"/>
              </w:rPr>
              <w:t>0.67</w:t>
            </w:r>
          </w:p>
        </w:tc>
        <w:tc>
          <w:tcPr>
            <w:tcW w:w="1435" w:type="dxa"/>
            <w:tcBorders>
              <w:top w:val="nil"/>
              <w:left w:val="single" w:sz="6" w:space="0" w:color="000000"/>
              <w:bottom w:val="single" w:sz="6" w:space="0" w:color="000000"/>
              <w:right w:val="single" w:sz="6" w:space="0" w:color="000000"/>
            </w:tcBorders>
          </w:tcPr>
          <w:p>
            <w:pPr>
              <w:pStyle w:val="TableParagraph"/>
              <w:ind w:left="533" w:right="526"/>
              <w:rPr>
                <w:sz w:val="18"/>
              </w:rPr>
            </w:pPr>
            <w:r>
              <w:rPr>
                <w:sz w:val="18"/>
              </w:rPr>
              <w:t>0.79</w:t>
            </w:r>
          </w:p>
        </w:tc>
        <w:tc>
          <w:tcPr>
            <w:tcW w:w="1291" w:type="dxa"/>
            <w:tcBorders>
              <w:top w:val="nil"/>
              <w:left w:val="single" w:sz="6" w:space="0" w:color="000000"/>
              <w:bottom w:val="single" w:sz="6" w:space="0" w:color="000000"/>
              <w:right w:val="single" w:sz="6" w:space="0" w:color="000000"/>
            </w:tcBorders>
          </w:tcPr>
          <w:p>
            <w:pPr>
              <w:pStyle w:val="TableParagraph"/>
              <w:ind w:left="465" w:right="455"/>
              <w:rPr>
                <w:sz w:val="18"/>
              </w:rPr>
            </w:pPr>
            <w:r>
              <w:rPr>
                <w:sz w:val="18"/>
              </w:rPr>
              <w:t>0.85</w:t>
            </w:r>
          </w:p>
        </w:tc>
        <w:tc>
          <w:tcPr>
            <w:tcW w:w="1534" w:type="dxa"/>
            <w:tcBorders>
              <w:top w:val="nil"/>
              <w:left w:val="single" w:sz="6" w:space="0" w:color="000000"/>
              <w:bottom w:val="single" w:sz="6" w:space="0" w:color="000000"/>
              <w:right w:val="nil"/>
            </w:tcBorders>
          </w:tcPr>
          <w:p>
            <w:pPr>
              <w:pStyle w:val="TableParagraph"/>
              <w:ind w:left="588" w:right="583"/>
              <w:rPr>
                <w:sz w:val="18"/>
              </w:rPr>
            </w:pPr>
            <w:r>
              <w:rPr>
                <w:sz w:val="18"/>
              </w:rPr>
              <w:t>0.89</w:t>
            </w:r>
          </w:p>
        </w:tc>
      </w:tr>
      <w:tr>
        <w:trPr>
          <w:trHeight w:val="233" w:hRule="exact"/>
        </w:trPr>
        <w:tc>
          <w:tcPr>
            <w:tcW w:w="1966" w:type="dxa"/>
            <w:tcBorders>
              <w:top w:val="single" w:sz="6" w:space="0" w:color="000000"/>
              <w:left w:val="nil"/>
              <w:bottom w:val="nil"/>
              <w:right w:val="single" w:sz="6" w:space="0" w:color="000000"/>
            </w:tcBorders>
          </w:tcPr>
          <w:p>
            <w:pPr>
              <w:pStyle w:val="TableParagraph"/>
              <w:spacing w:before="8"/>
              <w:ind w:right="840"/>
              <w:jc w:val="right"/>
              <w:rPr>
                <w:sz w:val="18"/>
              </w:rPr>
            </w:pPr>
            <w:r>
              <w:rPr>
                <w:sz w:val="18"/>
              </w:rPr>
              <w:t>11</w:t>
            </w:r>
          </w:p>
        </w:tc>
        <w:tc>
          <w:tcPr>
            <w:tcW w:w="1334" w:type="dxa"/>
            <w:tcBorders>
              <w:top w:val="single" w:sz="6" w:space="0" w:color="000000"/>
              <w:left w:val="single" w:sz="6" w:space="0" w:color="000000"/>
              <w:bottom w:val="nil"/>
              <w:right w:val="single" w:sz="6" w:space="0" w:color="000000"/>
            </w:tcBorders>
          </w:tcPr>
          <w:p>
            <w:pPr>
              <w:pStyle w:val="TableParagraph"/>
              <w:spacing w:before="8"/>
              <w:ind w:left="485" w:right="480"/>
              <w:rPr>
                <w:sz w:val="18"/>
              </w:rPr>
            </w:pPr>
            <w:r>
              <w:rPr>
                <w:sz w:val="18"/>
              </w:rPr>
              <w:t>0.66</w:t>
            </w:r>
          </w:p>
        </w:tc>
        <w:tc>
          <w:tcPr>
            <w:tcW w:w="1435" w:type="dxa"/>
            <w:tcBorders>
              <w:top w:val="single" w:sz="6" w:space="0" w:color="000000"/>
              <w:left w:val="single" w:sz="6" w:space="0" w:color="000000"/>
              <w:bottom w:val="nil"/>
              <w:right w:val="single" w:sz="6" w:space="0" w:color="000000"/>
            </w:tcBorders>
          </w:tcPr>
          <w:p>
            <w:pPr>
              <w:pStyle w:val="TableParagraph"/>
              <w:spacing w:before="8"/>
              <w:ind w:left="533" w:right="526"/>
              <w:rPr>
                <w:sz w:val="18"/>
              </w:rPr>
            </w:pPr>
            <w:r>
              <w:rPr>
                <w:sz w:val="18"/>
              </w:rPr>
              <w:t>0.78</w:t>
            </w:r>
          </w:p>
        </w:tc>
        <w:tc>
          <w:tcPr>
            <w:tcW w:w="1291" w:type="dxa"/>
            <w:tcBorders>
              <w:top w:val="single" w:sz="6" w:space="0" w:color="000000"/>
              <w:left w:val="single" w:sz="6" w:space="0" w:color="000000"/>
              <w:bottom w:val="nil"/>
              <w:right w:val="single" w:sz="6" w:space="0" w:color="000000"/>
            </w:tcBorders>
          </w:tcPr>
          <w:p>
            <w:pPr>
              <w:pStyle w:val="TableParagraph"/>
              <w:spacing w:before="8"/>
              <w:ind w:left="465" w:right="455"/>
              <w:rPr>
                <w:sz w:val="18"/>
              </w:rPr>
            </w:pPr>
            <w:r>
              <w:rPr>
                <w:sz w:val="18"/>
              </w:rPr>
              <w:t>0.84</w:t>
            </w:r>
          </w:p>
        </w:tc>
        <w:tc>
          <w:tcPr>
            <w:tcW w:w="1534" w:type="dxa"/>
            <w:tcBorders>
              <w:top w:val="single" w:sz="6" w:space="0" w:color="000000"/>
              <w:left w:val="single" w:sz="6" w:space="0" w:color="000000"/>
              <w:bottom w:val="nil"/>
              <w:right w:val="nil"/>
            </w:tcBorders>
          </w:tcPr>
          <w:p>
            <w:pPr>
              <w:pStyle w:val="TableParagraph"/>
              <w:spacing w:before="8"/>
              <w:ind w:left="588" w:right="583"/>
              <w:rPr>
                <w:sz w:val="18"/>
              </w:rPr>
            </w:pPr>
            <w:r>
              <w:rPr>
                <w:sz w:val="18"/>
              </w:rPr>
              <w:t>0.88</w:t>
            </w:r>
          </w:p>
        </w:tc>
      </w:tr>
      <w:tr>
        <w:trPr>
          <w:trHeight w:val="305" w:hRule="exact"/>
        </w:trPr>
        <w:tc>
          <w:tcPr>
            <w:tcW w:w="1966" w:type="dxa"/>
            <w:tcBorders>
              <w:top w:val="nil"/>
              <w:left w:val="nil"/>
              <w:right w:val="single" w:sz="6" w:space="0" w:color="000000"/>
            </w:tcBorders>
          </w:tcPr>
          <w:p>
            <w:pPr>
              <w:pStyle w:val="TableParagraph"/>
              <w:ind w:right="840"/>
              <w:jc w:val="right"/>
              <w:rPr>
                <w:sz w:val="18"/>
              </w:rPr>
            </w:pPr>
            <w:r>
              <w:rPr>
                <w:sz w:val="18"/>
              </w:rPr>
              <w:t>12</w:t>
            </w:r>
          </w:p>
        </w:tc>
        <w:tc>
          <w:tcPr>
            <w:tcW w:w="1334" w:type="dxa"/>
            <w:tcBorders>
              <w:top w:val="nil"/>
              <w:left w:val="single" w:sz="6" w:space="0" w:color="000000"/>
              <w:right w:val="single" w:sz="6" w:space="0" w:color="000000"/>
            </w:tcBorders>
          </w:tcPr>
          <w:p>
            <w:pPr>
              <w:pStyle w:val="TableParagraph"/>
              <w:ind w:left="485" w:right="480"/>
              <w:rPr>
                <w:sz w:val="18"/>
              </w:rPr>
            </w:pPr>
            <w:r>
              <w:rPr>
                <w:sz w:val="18"/>
              </w:rPr>
              <w:t>0.66</w:t>
            </w:r>
          </w:p>
        </w:tc>
        <w:tc>
          <w:tcPr>
            <w:tcW w:w="1435" w:type="dxa"/>
            <w:tcBorders>
              <w:top w:val="nil"/>
              <w:left w:val="single" w:sz="6" w:space="0" w:color="000000"/>
              <w:right w:val="single" w:sz="6" w:space="0" w:color="000000"/>
            </w:tcBorders>
          </w:tcPr>
          <w:p>
            <w:pPr>
              <w:pStyle w:val="TableParagraph"/>
              <w:ind w:left="533" w:right="526"/>
              <w:rPr>
                <w:sz w:val="18"/>
              </w:rPr>
            </w:pPr>
            <w:r>
              <w:rPr>
                <w:sz w:val="18"/>
              </w:rPr>
              <w:t>0.78</w:t>
            </w:r>
          </w:p>
        </w:tc>
        <w:tc>
          <w:tcPr>
            <w:tcW w:w="1291" w:type="dxa"/>
            <w:tcBorders>
              <w:top w:val="nil"/>
              <w:left w:val="single" w:sz="6" w:space="0" w:color="000000"/>
              <w:right w:val="single" w:sz="6" w:space="0" w:color="000000"/>
            </w:tcBorders>
          </w:tcPr>
          <w:p>
            <w:pPr>
              <w:pStyle w:val="TableParagraph"/>
              <w:ind w:left="465" w:right="455"/>
              <w:rPr>
                <w:sz w:val="18"/>
              </w:rPr>
            </w:pPr>
            <w:r>
              <w:rPr>
                <w:sz w:val="18"/>
              </w:rPr>
              <w:t>0.84</w:t>
            </w:r>
          </w:p>
        </w:tc>
        <w:tc>
          <w:tcPr>
            <w:tcW w:w="1534" w:type="dxa"/>
            <w:tcBorders>
              <w:top w:val="nil"/>
              <w:left w:val="single" w:sz="6" w:space="0" w:color="000000"/>
              <w:right w:val="nil"/>
            </w:tcBorders>
          </w:tcPr>
          <w:p>
            <w:pPr>
              <w:pStyle w:val="TableParagraph"/>
              <w:ind w:left="588" w:right="583"/>
              <w:rPr>
                <w:sz w:val="18"/>
              </w:rPr>
            </w:pPr>
            <w:r>
              <w:rPr>
                <w:sz w:val="18"/>
              </w:rPr>
              <w:t>0.88</w:t>
            </w:r>
          </w:p>
        </w:tc>
      </w:tr>
    </w:tbl>
    <w:p>
      <w:pPr>
        <w:pStyle w:val="BodyText"/>
        <w:spacing w:before="10"/>
        <w:rPr>
          <w:b/>
          <w:sz w:val="18"/>
        </w:rPr>
      </w:pPr>
    </w:p>
    <w:p>
      <w:pPr>
        <w:spacing w:line="242" w:lineRule="auto" w:before="0"/>
        <w:ind w:left="1560" w:right="417" w:firstLine="0"/>
        <w:jc w:val="left"/>
        <w:rPr>
          <w:sz w:val="18"/>
        </w:rPr>
      </w:pPr>
      <w:r>
        <w:rPr>
          <w:sz w:val="18"/>
        </w:rPr>
        <w:t>NOTE: For derating factors applicable to  other  arrangements  of  cables  in  underground  wiring  enclosures, refer to ERA Report 69-30 or alternative   specifications.</w:t>
      </w:r>
    </w:p>
    <w:p>
      <w:pPr>
        <w:pStyle w:val="BodyText"/>
        <w:spacing w:before="7"/>
        <w:rPr>
          <w:sz w:val="25"/>
        </w:rPr>
      </w:pPr>
    </w:p>
    <w:p>
      <w:pPr>
        <w:spacing w:before="0"/>
        <w:ind w:left="1167" w:right="0" w:firstLine="0"/>
        <w:jc w:val="center"/>
        <w:rPr>
          <w:rFonts w:ascii="Arial"/>
          <w:sz w:val="16"/>
        </w:rPr>
      </w:pPr>
      <w:r>
        <w:rPr>
          <w:rFonts w:ascii="Arial"/>
          <w:sz w:val="16"/>
        </w:rPr>
        <w:t>COPYRIGHT</w:t>
      </w:r>
    </w:p>
    <w:p>
      <w:pPr>
        <w:spacing w:after="0"/>
        <w:jc w:val="center"/>
        <w:rPr>
          <w:rFonts w:ascii="Arial"/>
          <w:sz w:val="16"/>
        </w:rPr>
        <w:sectPr>
          <w:headerReference w:type="default" r:id="rId477"/>
          <w:footerReference w:type="default" r:id="rId478"/>
          <w:pgSz w:w="11900" w:h="16840"/>
          <w:pgMar w:header="0" w:footer="411" w:top="1080" w:bottom="600" w:left="140" w:right="1300"/>
        </w:sectPr>
      </w:pPr>
    </w:p>
    <w:p>
      <w:pPr>
        <w:tabs>
          <w:tab w:pos="8999" w:val="left" w:leader="none"/>
        </w:tabs>
        <w:spacing w:before="79"/>
        <w:ind w:left="5728" w:right="0" w:firstLine="0"/>
        <w:jc w:val="left"/>
        <w:rPr>
          <w:b/>
          <w:sz w:val="16"/>
        </w:rPr>
      </w:pPr>
      <w:r>
        <w:rPr/>
        <w:pict>
          <v:shape style="position:absolute;margin-left:553.68042pt;margin-top:417.396362pt;width:5.4pt;height:92.05pt;mso-position-horizontal-relative:page;mso-position-vertical-relative:page;z-index:25240" type="#_x0000_t202" filled="false" stroked="false">
            <v:textbox inset="0,0,0,0" style="layout-flow:vertical;mso-layout-flow-alt:bottom-to-top">
              <w:txbxContent>
                <w:p>
                  <w:pPr>
                    <w:spacing w:before="20"/>
                    <w:ind w:left="20" w:right="0" w:firstLine="0"/>
                    <w:jc w:val="left"/>
                    <w:rPr>
                      <w:rFonts w:ascii="Courier New"/>
                      <w:sz w:val="6"/>
                    </w:rPr>
                  </w:pPr>
                  <w:r>
                    <w:rPr>
                      <w:rFonts w:ascii="Courier New"/>
                      <w:sz w:val="6"/>
                    </w:rPr>
                    <w:t>--`,,,``,`,,``,,,,,`````,`,,`,,`-`-`,,`,,`,`,,`---</w:t>
                  </w:r>
                </w:p>
              </w:txbxContent>
            </v:textbox>
            <w10:wrap type="none"/>
          </v:shape>
        </w:pict>
      </w:r>
      <w:r>
        <w:rPr>
          <w:sz w:val="16"/>
        </w:rPr>
        <w:t>61</w:t>
        <w:tab/>
      </w:r>
      <w:r>
        <w:rPr>
          <w:b/>
          <w:spacing w:val="3"/>
          <w:sz w:val="16"/>
        </w:rPr>
        <w:t>AS/NZS</w:t>
      </w:r>
      <w:r>
        <w:rPr>
          <w:b/>
          <w:spacing w:val="13"/>
          <w:sz w:val="16"/>
        </w:rPr>
        <w:t> </w:t>
      </w:r>
      <w:r>
        <w:rPr>
          <w:b/>
          <w:spacing w:val="4"/>
          <w:sz w:val="16"/>
        </w:rPr>
        <w:t>3008.1.2:1998</w:t>
      </w:r>
    </w:p>
    <w:p>
      <w:pPr>
        <w:pStyle w:val="BodyText"/>
        <w:rPr>
          <w:b/>
          <w:sz w:val="21"/>
        </w:rPr>
      </w:pPr>
    </w:p>
    <w:p>
      <w:pPr>
        <w:pStyle w:val="Heading3"/>
        <w:tabs>
          <w:tab w:pos="1841" w:val="left" w:leader="none"/>
        </w:tabs>
        <w:ind w:left="845"/>
      </w:pPr>
      <w:r>
        <w:rPr>
          <w:spacing w:val="4"/>
        </w:rPr>
        <w:t>TABLE</w:t>
        <w:tab/>
      </w:r>
      <w:r>
        <w:rPr>
          <w:spacing w:val="6"/>
        </w:rPr>
        <w:t>27(1)</w:t>
      </w:r>
    </w:p>
    <w:p>
      <w:pPr>
        <w:spacing w:line="244" w:lineRule="auto" w:before="104"/>
        <w:ind w:left="1593" w:right="725" w:firstLine="180"/>
        <w:jc w:val="left"/>
        <w:rPr>
          <w:b/>
          <w:sz w:val="22"/>
        </w:rPr>
      </w:pPr>
      <w:r>
        <w:rPr>
          <w:b/>
          <w:spacing w:val="5"/>
          <w:sz w:val="22"/>
        </w:rPr>
        <w:t>RATING FACTORS </w:t>
      </w:r>
      <w:r>
        <w:rPr>
          <w:b/>
          <w:spacing w:val="4"/>
          <w:sz w:val="22"/>
        </w:rPr>
        <w:t>FOR </w:t>
      </w:r>
      <w:r>
        <w:rPr>
          <w:b/>
          <w:spacing w:val="5"/>
          <w:sz w:val="22"/>
        </w:rPr>
        <w:t>VARIATIONS </w:t>
      </w:r>
      <w:r>
        <w:rPr>
          <w:b/>
          <w:spacing w:val="3"/>
          <w:sz w:val="22"/>
        </w:rPr>
        <w:t>IN </w:t>
      </w:r>
      <w:r>
        <w:rPr>
          <w:b/>
          <w:spacing w:val="5"/>
          <w:sz w:val="22"/>
        </w:rPr>
        <w:t>AMBIENT TEMPERATURE </w:t>
      </w:r>
      <w:r>
        <w:rPr>
          <w:b/>
          <w:spacing w:val="6"/>
          <w:sz w:val="22"/>
        </w:rPr>
        <w:t>FOR</w:t>
      </w:r>
      <w:r>
        <w:rPr>
          <w:b/>
          <w:spacing w:val="67"/>
          <w:sz w:val="22"/>
        </w:rPr>
        <w:t> </w:t>
      </w:r>
      <w:r>
        <w:rPr>
          <w:b/>
          <w:spacing w:val="5"/>
          <w:sz w:val="22"/>
        </w:rPr>
        <w:t>CABLES </w:t>
      </w:r>
      <w:r>
        <w:rPr>
          <w:b/>
          <w:spacing w:val="3"/>
          <w:sz w:val="22"/>
        </w:rPr>
        <w:t>IN </w:t>
      </w:r>
      <w:r>
        <w:rPr>
          <w:b/>
          <w:spacing w:val="4"/>
          <w:sz w:val="22"/>
        </w:rPr>
        <w:t>AIR </w:t>
      </w:r>
      <w:r>
        <w:rPr>
          <w:b/>
          <w:spacing w:val="3"/>
          <w:sz w:val="22"/>
        </w:rPr>
        <w:t>OR </w:t>
      </w:r>
      <w:r>
        <w:rPr>
          <w:b/>
          <w:spacing w:val="5"/>
          <w:sz w:val="22"/>
        </w:rPr>
        <w:t>HEATED CONCRETE </w:t>
      </w:r>
      <w:r>
        <w:rPr>
          <w:b/>
          <w:spacing w:val="4"/>
          <w:sz w:val="22"/>
        </w:rPr>
        <w:t>SLABS AND FOR </w:t>
      </w:r>
      <w:r>
        <w:rPr>
          <w:b/>
          <w:spacing w:val="5"/>
          <w:sz w:val="22"/>
        </w:rPr>
        <w:t>CABLES </w:t>
      </w:r>
      <w:r>
        <w:rPr>
          <w:b/>
          <w:spacing w:val="6"/>
          <w:sz w:val="22"/>
        </w:rPr>
        <w:t>BURIED </w:t>
      </w:r>
      <w:r>
        <w:rPr>
          <w:b/>
          <w:spacing w:val="5"/>
          <w:sz w:val="22"/>
        </w:rPr>
        <w:t>DIRECT </w:t>
      </w:r>
      <w:r>
        <w:rPr>
          <w:b/>
          <w:spacing w:val="3"/>
          <w:sz w:val="22"/>
        </w:rPr>
        <w:t>IN </w:t>
      </w:r>
      <w:r>
        <w:rPr>
          <w:b/>
          <w:spacing w:val="5"/>
          <w:sz w:val="22"/>
        </w:rPr>
        <w:t>GROUND </w:t>
      </w:r>
      <w:r>
        <w:rPr>
          <w:b/>
          <w:spacing w:val="3"/>
          <w:sz w:val="22"/>
        </w:rPr>
        <w:t>OR IN </w:t>
      </w:r>
      <w:r>
        <w:rPr>
          <w:b/>
          <w:spacing w:val="5"/>
          <w:sz w:val="22"/>
        </w:rPr>
        <w:t>UNDERGROUND WIRING </w:t>
      </w:r>
      <w:r>
        <w:rPr>
          <w:b/>
          <w:spacing w:val="56"/>
          <w:sz w:val="22"/>
        </w:rPr>
        <w:t> </w:t>
      </w:r>
      <w:r>
        <w:rPr>
          <w:b/>
          <w:spacing w:val="7"/>
          <w:sz w:val="22"/>
        </w:rPr>
        <w:t>ENCLOSURES— </w:t>
      </w:r>
      <w:r>
        <w:rPr>
          <w:b/>
          <w:spacing w:val="6"/>
          <w:sz w:val="22"/>
        </w:rPr>
        <w:t>AIR</w:t>
      </w:r>
    </w:p>
    <w:p>
      <w:pPr>
        <w:spacing w:before="0"/>
        <w:ind w:left="3557" w:right="0" w:firstLine="0"/>
        <w:jc w:val="left"/>
        <w:rPr>
          <w:b/>
          <w:sz w:val="22"/>
        </w:rPr>
      </w:pPr>
      <w:r>
        <w:rPr>
          <w:b/>
          <w:sz w:val="22"/>
        </w:rPr>
        <w:t>AND CONCRETE SLAB  TEMPERATURES</w:t>
      </w:r>
    </w:p>
    <w:p>
      <w:pPr>
        <w:pStyle w:val="BodyText"/>
        <w:spacing w:before="2"/>
        <w:rPr>
          <w:b/>
          <w:sz w:val="13"/>
        </w:rPr>
      </w:pPr>
    </w:p>
    <w:tbl>
      <w:tblPr>
        <w:tblW w:w="0" w:type="auto"/>
        <w:jc w:val="left"/>
        <w:tblInd w:w="980"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857"/>
        <w:gridCol w:w="451"/>
        <w:gridCol w:w="418"/>
        <w:gridCol w:w="427"/>
        <w:gridCol w:w="408"/>
        <w:gridCol w:w="413"/>
        <w:gridCol w:w="389"/>
        <w:gridCol w:w="418"/>
        <w:gridCol w:w="408"/>
        <w:gridCol w:w="413"/>
        <w:gridCol w:w="432"/>
        <w:gridCol w:w="422"/>
        <w:gridCol w:w="418"/>
        <w:gridCol w:w="398"/>
        <w:gridCol w:w="446"/>
        <w:gridCol w:w="442"/>
        <w:gridCol w:w="446"/>
        <w:gridCol w:w="437"/>
        <w:gridCol w:w="389"/>
        <w:gridCol w:w="370"/>
        <w:gridCol w:w="466"/>
        <w:gridCol w:w="377"/>
      </w:tblGrid>
      <w:tr>
        <w:trPr>
          <w:trHeight w:val="293" w:hRule="exact"/>
        </w:trPr>
        <w:tc>
          <w:tcPr>
            <w:tcW w:w="857" w:type="dxa"/>
            <w:tcBorders>
              <w:left w:val="nil"/>
              <w:bottom w:val="single" w:sz="6" w:space="0" w:color="000000"/>
              <w:right w:val="single" w:sz="6" w:space="0" w:color="000000"/>
            </w:tcBorders>
          </w:tcPr>
          <w:p>
            <w:pPr>
              <w:pStyle w:val="TableParagraph"/>
              <w:spacing w:before="31"/>
              <w:rPr>
                <w:sz w:val="14"/>
              </w:rPr>
            </w:pPr>
            <w:r>
              <w:rPr>
                <w:sz w:val="14"/>
              </w:rPr>
              <w:t>1</w:t>
            </w:r>
          </w:p>
        </w:tc>
        <w:tc>
          <w:tcPr>
            <w:tcW w:w="451" w:type="dxa"/>
            <w:tcBorders>
              <w:left w:val="single" w:sz="6" w:space="0" w:color="000000"/>
              <w:bottom w:val="single" w:sz="6" w:space="0" w:color="000000"/>
              <w:right w:val="single" w:sz="6" w:space="0" w:color="000000"/>
            </w:tcBorders>
          </w:tcPr>
          <w:p>
            <w:pPr>
              <w:pStyle w:val="TableParagraph"/>
              <w:spacing w:before="31"/>
              <w:ind w:left="5"/>
              <w:rPr>
                <w:sz w:val="14"/>
              </w:rPr>
            </w:pPr>
            <w:r>
              <w:rPr>
                <w:sz w:val="14"/>
              </w:rPr>
              <w:t>2</w:t>
            </w:r>
          </w:p>
        </w:tc>
        <w:tc>
          <w:tcPr>
            <w:tcW w:w="418" w:type="dxa"/>
            <w:tcBorders>
              <w:left w:val="single" w:sz="6" w:space="0" w:color="000000"/>
              <w:bottom w:val="single" w:sz="6" w:space="0" w:color="000000"/>
              <w:right w:val="single" w:sz="6" w:space="0" w:color="000000"/>
            </w:tcBorders>
          </w:tcPr>
          <w:p>
            <w:pPr>
              <w:pStyle w:val="TableParagraph"/>
              <w:spacing w:before="31"/>
              <w:ind w:left="168"/>
              <w:jc w:val="left"/>
              <w:rPr>
                <w:sz w:val="14"/>
              </w:rPr>
            </w:pPr>
            <w:r>
              <w:rPr>
                <w:sz w:val="14"/>
              </w:rPr>
              <w:t>3</w:t>
            </w:r>
          </w:p>
        </w:tc>
        <w:tc>
          <w:tcPr>
            <w:tcW w:w="427" w:type="dxa"/>
            <w:tcBorders>
              <w:left w:val="single" w:sz="6" w:space="0" w:color="000000"/>
              <w:bottom w:val="single" w:sz="6" w:space="0" w:color="000000"/>
              <w:right w:val="single" w:sz="6" w:space="0" w:color="000000"/>
            </w:tcBorders>
          </w:tcPr>
          <w:p>
            <w:pPr>
              <w:pStyle w:val="TableParagraph"/>
              <w:spacing w:before="31"/>
              <w:rPr>
                <w:sz w:val="14"/>
              </w:rPr>
            </w:pPr>
            <w:r>
              <w:rPr>
                <w:sz w:val="14"/>
              </w:rPr>
              <w:t>4</w:t>
            </w:r>
          </w:p>
        </w:tc>
        <w:tc>
          <w:tcPr>
            <w:tcW w:w="408" w:type="dxa"/>
            <w:tcBorders>
              <w:left w:val="single" w:sz="6" w:space="0" w:color="000000"/>
              <w:bottom w:val="single" w:sz="6" w:space="0" w:color="000000"/>
              <w:right w:val="single" w:sz="6" w:space="0" w:color="000000"/>
            </w:tcBorders>
          </w:tcPr>
          <w:p>
            <w:pPr>
              <w:pStyle w:val="TableParagraph"/>
              <w:spacing w:before="31"/>
              <w:rPr>
                <w:sz w:val="14"/>
              </w:rPr>
            </w:pPr>
            <w:r>
              <w:rPr>
                <w:sz w:val="14"/>
              </w:rPr>
              <w:t>5</w:t>
            </w:r>
          </w:p>
        </w:tc>
        <w:tc>
          <w:tcPr>
            <w:tcW w:w="413" w:type="dxa"/>
            <w:tcBorders>
              <w:left w:val="single" w:sz="6" w:space="0" w:color="000000"/>
              <w:bottom w:val="single" w:sz="6" w:space="0" w:color="000000"/>
              <w:right w:val="single" w:sz="6" w:space="0" w:color="000000"/>
            </w:tcBorders>
          </w:tcPr>
          <w:p>
            <w:pPr>
              <w:pStyle w:val="TableParagraph"/>
              <w:spacing w:before="31"/>
              <w:rPr>
                <w:sz w:val="14"/>
              </w:rPr>
            </w:pPr>
            <w:r>
              <w:rPr>
                <w:sz w:val="14"/>
              </w:rPr>
              <w:t>6</w:t>
            </w:r>
          </w:p>
        </w:tc>
        <w:tc>
          <w:tcPr>
            <w:tcW w:w="389" w:type="dxa"/>
            <w:tcBorders>
              <w:left w:val="single" w:sz="6" w:space="0" w:color="000000"/>
              <w:bottom w:val="single" w:sz="6" w:space="0" w:color="000000"/>
              <w:right w:val="single" w:sz="6" w:space="0" w:color="000000"/>
            </w:tcBorders>
          </w:tcPr>
          <w:p>
            <w:pPr>
              <w:pStyle w:val="TableParagraph"/>
              <w:spacing w:before="31"/>
              <w:rPr>
                <w:sz w:val="14"/>
              </w:rPr>
            </w:pPr>
            <w:r>
              <w:rPr>
                <w:sz w:val="14"/>
              </w:rPr>
              <w:t>7</w:t>
            </w:r>
          </w:p>
        </w:tc>
        <w:tc>
          <w:tcPr>
            <w:tcW w:w="418" w:type="dxa"/>
            <w:tcBorders>
              <w:left w:val="single" w:sz="6" w:space="0" w:color="000000"/>
              <w:bottom w:val="single" w:sz="6" w:space="0" w:color="000000"/>
              <w:right w:val="single" w:sz="6" w:space="0" w:color="000000"/>
            </w:tcBorders>
          </w:tcPr>
          <w:p>
            <w:pPr>
              <w:pStyle w:val="TableParagraph"/>
              <w:spacing w:before="31"/>
              <w:rPr>
                <w:sz w:val="14"/>
              </w:rPr>
            </w:pPr>
            <w:r>
              <w:rPr>
                <w:sz w:val="14"/>
              </w:rPr>
              <w:t>8</w:t>
            </w:r>
          </w:p>
        </w:tc>
        <w:tc>
          <w:tcPr>
            <w:tcW w:w="408" w:type="dxa"/>
            <w:tcBorders>
              <w:left w:val="single" w:sz="6" w:space="0" w:color="000000"/>
              <w:bottom w:val="single" w:sz="6" w:space="0" w:color="000000"/>
              <w:right w:val="single" w:sz="6" w:space="0" w:color="000000"/>
            </w:tcBorders>
          </w:tcPr>
          <w:p>
            <w:pPr>
              <w:pStyle w:val="TableParagraph"/>
              <w:spacing w:before="31"/>
              <w:ind w:left="2"/>
              <w:rPr>
                <w:sz w:val="14"/>
              </w:rPr>
            </w:pPr>
            <w:r>
              <w:rPr>
                <w:sz w:val="14"/>
              </w:rPr>
              <w:t>9</w:t>
            </w:r>
          </w:p>
        </w:tc>
        <w:tc>
          <w:tcPr>
            <w:tcW w:w="413" w:type="dxa"/>
            <w:tcBorders>
              <w:left w:val="single" w:sz="6" w:space="0" w:color="000000"/>
              <w:bottom w:val="single" w:sz="6" w:space="0" w:color="000000"/>
              <w:right w:val="single" w:sz="6" w:space="0" w:color="000000"/>
            </w:tcBorders>
          </w:tcPr>
          <w:p>
            <w:pPr>
              <w:pStyle w:val="TableParagraph"/>
              <w:spacing w:before="31"/>
              <w:ind w:left="130"/>
              <w:jc w:val="left"/>
              <w:rPr>
                <w:sz w:val="14"/>
              </w:rPr>
            </w:pPr>
            <w:r>
              <w:rPr>
                <w:sz w:val="14"/>
              </w:rPr>
              <w:t>10</w:t>
            </w:r>
          </w:p>
        </w:tc>
        <w:tc>
          <w:tcPr>
            <w:tcW w:w="432" w:type="dxa"/>
            <w:tcBorders>
              <w:left w:val="single" w:sz="6" w:space="0" w:color="000000"/>
              <w:bottom w:val="single" w:sz="6" w:space="0" w:color="000000"/>
              <w:right w:val="single" w:sz="6" w:space="0" w:color="000000"/>
            </w:tcBorders>
          </w:tcPr>
          <w:p>
            <w:pPr>
              <w:pStyle w:val="TableParagraph"/>
              <w:spacing w:before="31"/>
              <w:ind w:left="70" w:right="60"/>
              <w:rPr>
                <w:sz w:val="14"/>
              </w:rPr>
            </w:pPr>
            <w:r>
              <w:rPr>
                <w:sz w:val="14"/>
              </w:rPr>
              <w:t>11</w:t>
            </w:r>
          </w:p>
        </w:tc>
        <w:tc>
          <w:tcPr>
            <w:tcW w:w="422" w:type="dxa"/>
            <w:tcBorders>
              <w:left w:val="single" w:sz="6" w:space="0" w:color="000000"/>
              <w:bottom w:val="single" w:sz="6" w:space="0" w:color="000000"/>
              <w:right w:val="single" w:sz="6" w:space="0" w:color="000000"/>
            </w:tcBorders>
          </w:tcPr>
          <w:p>
            <w:pPr>
              <w:pStyle w:val="TableParagraph"/>
              <w:spacing w:before="31"/>
              <w:ind w:left="65" w:right="58"/>
              <w:rPr>
                <w:sz w:val="14"/>
              </w:rPr>
            </w:pPr>
            <w:r>
              <w:rPr>
                <w:sz w:val="14"/>
              </w:rPr>
              <w:t>12</w:t>
            </w:r>
          </w:p>
        </w:tc>
        <w:tc>
          <w:tcPr>
            <w:tcW w:w="418" w:type="dxa"/>
            <w:tcBorders>
              <w:left w:val="single" w:sz="6" w:space="0" w:color="000000"/>
              <w:bottom w:val="single" w:sz="6" w:space="0" w:color="000000"/>
              <w:right w:val="single" w:sz="6" w:space="0" w:color="000000"/>
            </w:tcBorders>
          </w:tcPr>
          <w:p>
            <w:pPr>
              <w:pStyle w:val="TableParagraph"/>
              <w:spacing w:before="31"/>
              <w:ind w:left="61" w:right="56"/>
              <w:rPr>
                <w:sz w:val="14"/>
              </w:rPr>
            </w:pPr>
            <w:r>
              <w:rPr>
                <w:sz w:val="14"/>
              </w:rPr>
              <w:t>13</w:t>
            </w:r>
          </w:p>
        </w:tc>
        <w:tc>
          <w:tcPr>
            <w:tcW w:w="398" w:type="dxa"/>
            <w:tcBorders>
              <w:left w:val="single" w:sz="6" w:space="0" w:color="000000"/>
              <w:bottom w:val="single" w:sz="6" w:space="0" w:color="000000"/>
              <w:right w:val="single" w:sz="6" w:space="0" w:color="000000"/>
            </w:tcBorders>
          </w:tcPr>
          <w:p>
            <w:pPr>
              <w:pStyle w:val="TableParagraph"/>
              <w:spacing w:before="31"/>
              <w:ind w:right="112"/>
              <w:jc w:val="right"/>
              <w:rPr>
                <w:sz w:val="14"/>
              </w:rPr>
            </w:pPr>
            <w:r>
              <w:rPr>
                <w:sz w:val="14"/>
              </w:rPr>
              <w:t>14</w:t>
            </w:r>
          </w:p>
        </w:tc>
        <w:tc>
          <w:tcPr>
            <w:tcW w:w="446" w:type="dxa"/>
            <w:tcBorders>
              <w:left w:val="single" w:sz="6" w:space="0" w:color="000000"/>
              <w:bottom w:val="single" w:sz="6" w:space="0" w:color="000000"/>
              <w:right w:val="single" w:sz="6" w:space="0" w:color="000000"/>
            </w:tcBorders>
          </w:tcPr>
          <w:p>
            <w:pPr>
              <w:pStyle w:val="TableParagraph"/>
              <w:spacing w:before="31"/>
              <w:ind w:left="69" w:right="62"/>
              <w:rPr>
                <w:sz w:val="14"/>
              </w:rPr>
            </w:pPr>
            <w:r>
              <w:rPr>
                <w:sz w:val="14"/>
              </w:rPr>
              <w:t>15</w:t>
            </w:r>
          </w:p>
        </w:tc>
        <w:tc>
          <w:tcPr>
            <w:tcW w:w="442" w:type="dxa"/>
            <w:tcBorders>
              <w:left w:val="single" w:sz="6" w:space="0" w:color="000000"/>
              <w:bottom w:val="single" w:sz="6" w:space="0" w:color="000000"/>
              <w:right w:val="single" w:sz="6" w:space="0" w:color="000000"/>
            </w:tcBorders>
          </w:tcPr>
          <w:p>
            <w:pPr>
              <w:pStyle w:val="TableParagraph"/>
              <w:spacing w:before="31"/>
              <w:ind w:left="65" w:right="58"/>
              <w:rPr>
                <w:sz w:val="14"/>
              </w:rPr>
            </w:pPr>
            <w:r>
              <w:rPr>
                <w:sz w:val="14"/>
              </w:rPr>
              <w:t>16</w:t>
            </w:r>
          </w:p>
        </w:tc>
        <w:tc>
          <w:tcPr>
            <w:tcW w:w="446" w:type="dxa"/>
            <w:tcBorders>
              <w:left w:val="single" w:sz="6" w:space="0" w:color="000000"/>
              <w:bottom w:val="single" w:sz="6" w:space="0" w:color="000000"/>
              <w:right w:val="single" w:sz="6" w:space="0" w:color="000000"/>
            </w:tcBorders>
          </w:tcPr>
          <w:p>
            <w:pPr>
              <w:pStyle w:val="TableParagraph"/>
              <w:spacing w:before="31"/>
              <w:ind w:left="69" w:right="59"/>
              <w:rPr>
                <w:sz w:val="14"/>
              </w:rPr>
            </w:pPr>
            <w:r>
              <w:rPr>
                <w:sz w:val="14"/>
              </w:rPr>
              <w:t>17</w:t>
            </w:r>
          </w:p>
        </w:tc>
        <w:tc>
          <w:tcPr>
            <w:tcW w:w="437" w:type="dxa"/>
            <w:tcBorders>
              <w:left w:val="single" w:sz="6" w:space="0" w:color="000000"/>
              <w:bottom w:val="single" w:sz="6" w:space="0" w:color="000000"/>
              <w:right w:val="single" w:sz="6" w:space="0" w:color="000000"/>
            </w:tcBorders>
          </w:tcPr>
          <w:p>
            <w:pPr>
              <w:pStyle w:val="TableParagraph"/>
              <w:spacing w:before="31"/>
              <w:ind w:right="131"/>
              <w:jc w:val="right"/>
              <w:rPr>
                <w:sz w:val="14"/>
              </w:rPr>
            </w:pPr>
            <w:r>
              <w:rPr>
                <w:sz w:val="14"/>
              </w:rPr>
              <w:t>18</w:t>
            </w:r>
          </w:p>
        </w:tc>
        <w:tc>
          <w:tcPr>
            <w:tcW w:w="389" w:type="dxa"/>
            <w:tcBorders>
              <w:left w:val="single" w:sz="6" w:space="0" w:color="000000"/>
              <w:bottom w:val="single" w:sz="6" w:space="0" w:color="000000"/>
              <w:right w:val="single" w:sz="6" w:space="0" w:color="000000"/>
            </w:tcBorders>
          </w:tcPr>
          <w:p>
            <w:pPr>
              <w:pStyle w:val="TableParagraph"/>
              <w:spacing w:before="31"/>
              <w:ind w:left="117"/>
              <w:jc w:val="left"/>
              <w:rPr>
                <w:sz w:val="14"/>
              </w:rPr>
            </w:pPr>
            <w:r>
              <w:rPr>
                <w:sz w:val="14"/>
              </w:rPr>
              <w:t>19</w:t>
            </w:r>
          </w:p>
        </w:tc>
        <w:tc>
          <w:tcPr>
            <w:tcW w:w="370" w:type="dxa"/>
            <w:tcBorders>
              <w:left w:val="single" w:sz="6" w:space="0" w:color="000000"/>
              <w:bottom w:val="single" w:sz="6" w:space="0" w:color="000000"/>
              <w:right w:val="single" w:sz="6" w:space="0" w:color="000000"/>
            </w:tcBorders>
          </w:tcPr>
          <w:p>
            <w:pPr>
              <w:pStyle w:val="TableParagraph"/>
              <w:spacing w:before="31"/>
              <w:ind w:right="98"/>
              <w:jc w:val="right"/>
              <w:rPr>
                <w:sz w:val="14"/>
              </w:rPr>
            </w:pPr>
            <w:r>
              <w:rPr>
                <w:sz w:val="14"/>
              </w:rPr>
              <w:t>20</w:t>
            </w:r>
          </w:p>
        </w:tc>
        <w:tc>
          <w:tcPr>
            <w:tcW w:w="466" w:type="dxa"/>
            <w:tcBorders>
              <w:left w:val="single" w:sz="6" w:space="0" w:color="000000"/>
              <w:bottom w:val="single" w:sz="6" w:space="0" w:color="000000"/>
              <w:right w:val="single" w:sz="6" w:space="0" w:color="000000"/>
            </w:tcBorders>
          </w:tcPr>
          <w:p>
            <w:pPr>
              <w:pStyle w:val="TableParagraph"/>
              <w:spacing w:before="31"/>
              <w:ind w:left="87" w:right="77"/>
              <w:rPr>
                <w:sz w:val="14"/>
              </w:rPr>
            </w:pPr>
            <w:r>
              <w:rPr>
                <w:sz w:val="14"/>
              </w:rPr>
              <w:t>21</w:t>
            </w:r>
          </w:p>
        </w:tc>
        <w:tc>
          <w:tcPr>
            <w:tcW w:w="377" w:type="dxa"/>
            <w:tcBorders>
              <w:left w:val="single" w:sz="6" w:space="0" w:color="000000"/>
              <w:bottom w:val="single" w:sz="6" w:space="0" w:color="000000"/>
              <w:right w:val="nil"/>
            </w:tcBorders>
          </w:tcPr>
          <w:p>
            <w:pPr>
              <w:pStyle w:val="TableParagraph"/>
              <w:spacing w:before="31"/>
              <w:ind w:left="44" w:right="39"/>
              <w:rPr>
                <w:sz w:val="14"/>
              </w:rPr>
            </w:pPr>
            <w:r>
              <w:rPr>
                <w:sz w:val="14"/>
              </w:rPr>
              <w:t>22</w:t>
            </w:r>
          </w:p>
        </w:tc>
      </w:tr>
      <w:tr>
        <w:trPr>
          <w:trHeight w:val="283" w:hRule="exact"/>
        </w:trPr>
        <w:tc>
          <w:tcPr>
            <w:tcW w:w="857" w:type="dxa"/>
            <w:vMerge w:val="restart"/>
            <w:tcBorders>
              <w:top w:val="single" w:sz="6" w:space="0" w:color="000000"/>
              <w:left w:val="nil"/>
              <w:right w:val="single" w:sz="6" w:space="0" w:color="000000"/>
            </w:tcBorders>
          </w:tcPr>
          <w:p>
            <w:pPr>
              <w:pStyle w:val="TableParagraph"/>
              <w:spacing w:line="268" w:lineRule="auto" w:before="27"/>
              <w:ind w:left="88" w:right="80"/>
              <w:rPr>
                <w:b/>
                <w:sz w:val="14"/>
              </w:rPr>
            </w:pPr>
            <w:r>
              <w:rPr>
                <w:b/>
                <w:sz w:val="14"/>
              </w:rPr>
              <w:t>Conductor tempera- ture</w:t>
            </w:r>
          </w:p>
          <w:p>
            <w:pPr>
              <w:pStyle w:val="TableParagraph"/>
              <w:spacing w:before="0"/>
              <w:ind w:left="85" w:right="80"/>
              <w:rPr>
                <w:b/>
                <w:sz w:val="14"/>
              </w:rPr>
            </w:pPr>
            <w:r>
              <w:rPr>
                <w:b/>
                <w:sz w:val="14"/>
              </w:rPr>
              <w:t>°C</w:t>
            </w:r>
          </w:p>
        </w:tc>
        <w:tc>
          <w:tcPr>
            <w:tcW w:w="8786" w:type="dxa"/>
            <w:gridSpan w:val="21"/>
            <w:tcBorders>
              <w:top w:val="single" w:sz="6" w:space="0" w:color="000000"/>
              <w:left w:val="single" w:sz="6" w:space="0" w:color="000000"/>
              <w:bottom w:val="single" w:sz="6" w:space="0" w:color="000000"/>
              <w:right w:val="nil"/>
            </w:tcBorders>
          </w:tcPr>
          <w:p>
            <w:pPr>
              <w:pStyle w:val="TableParagraph"/>
              <w:spacing w:before="27"/>
              <w:ind w:left="3973" w:right="3969"/>
              <w:rPr>
                <w:b/>
                <w:sz w:val="14"/>
              </w:rPr>
            </w:pPr>
            <w:r>
              <w:rPr>
                <w:b/>
                <w:sz w:val="14"/>
              </w:rPr>
              <w:t>Rating factor</w:t>
            </w:r>
          </w:p>
        </w:tc>
      </w:tr>
      <w:tr>
        <w:trPr>
          <w:trHeight w:val="283" w:hRule="exact"/>
        </w:trPr>
        <w:tc>
          <w:tcPr>
            <w:tcW w:w="857" w:type="dxa"/>
            <w:vMerge/>
            <w:tcBorders>
              <w:left w:val="nil"/>
              <w:right w:val="single" w:sz="6" w:space="0" w:color="000000"/>
            </w:tcBorders>
          </w:tcPr>
          <w:p>
            <w:pPr/>
          </w:p>
        </w:tc>
        <w:tc>
          <w:tcPr>
            <w:tcW w:w="8786" w:type="dxa"/>
            <w:gridSpan w:val="21"/>
            <w:tcBorders>
              <w:top w:val="single" w:sz="6" w:space="0" w:color="000000"/>
              <w:left w:val="single" w:sz="6" w:space="0" w:color="000000"/>
              <w:bottom w:val="single" w:sz="6" w:space="0" w:color="000000"/>
              <w:right w:val="nil"/>
            </w:tcBorders>
          </w:tcPr>
          <w:p>
            <w:pPr>
              <w:pStyle w:val="TableParagraph"/>
              <w:spacing w:before="29"/>
              <w:ind w:left="2914"/>
              <w:jc w:val="left"/>
              <w:rPr>
                <w:b/>
                <w:sz w:val="14"/>
              </w:rPr>
            </w:pPr>
            <w:r>
              <w:rPr>
                <w:b/>
                <w:sz w:val="14"/>
              </w:rPr>
              <w:t>Ambient temperature (See Notes 1,  2  &amp;  3), °C</w:t>
            </w:r>
          </w:p>
        </w:tc>
      </w:tr>
      <w:tr>
        <w:trPr>
          <w:trHeight w:val="283" w:hRule="exact"/>
        </w:trPr>
        <w:tc>
          <w:tcPr>
            <w:tcW w:w="857" w:type="dxa"/>
            <w:vMerge/>
            <w:tcBorders>
              <w:left w:val="nil"/>
              <w:bottom w:val="single" w:sz="6" w:space="0" w:color="000000"/>
              <w:right w:val="single" w:sz="6" w:space="0" w:color="000000"/>
            </w:tcBorders>
          </w:tcPr>
          <w:p>
            <w:pPr/>
          </w:p>
        </w:tc>
        <w:tc>
          <w:tcPr>
            <w:tcW w:w="451" w:type="dxa"/>
            <w:tcBorders>
              <w:top w:val="single" w:sz="6" w:space="0" w:color="000000"/>
              <w:left w:val="single" w:sz="6" w:space="0" w:color="000000"/>
              <w:bottom w:val="single" w:sz="6" w:space="0" w:color="000000"/>
              <w:right w:val="single" w:sz="6" w:space="0" w:color="000000"/>
            </w:tcBorders>
          </w:tcPr>
          <w:p>
            <w:pPr>
              <w:pStyle w:val="TableParagraph"/>
              <w:spacing w:before="30"/>
              <w:ind w:left="61" w:right="51"/>
              <w:rPr>
                <w:b/>
                <w:sz w:val="14"/>
              </w:rPr>
            </w:pPr>
            <w:r>
              <w:rPr>
                <w:b/>
                <w:sz w:val="14"/>
              </w:rPr>
              <w:t>15</w:t>
            </w:r>
          </w:p>
        </w:tc>
        <w:tc>
          <w:tcPr>
            <w:tcW w:w="418" w:type="dxa"/>
            <w:tcBorders>
              <w:top w:val="single" w:sz="6" w:space="0" w:color="000000"/>
              <w:left w:val="single" w:sz="6" w:space="0" w:color="000000"/>
              <w:bottom w:val="single" w:sz="6" w:space="0" w:color="000000"/>
              <w:right w:val="single" w:sz="6" w:space="0" w:color="000000"/>
            </w:tcBorders>
          </w:tcPr>
          <w:p>
            <w:pPr>
              <w:pStyle w:val="TableParagraph"/>
              <w:spacing w:before="30"/>
              <w:ind w:left="131"/>
              <w:jc w:val="left"/>
              <w:rPr>
                <w:b/>
                <w:sz w:val="14"/>
              </w:rPr>
            </w:pPr>
            <w:r>
              <w:rPr>
                <w:b/>
                <w:sz w:val="14"/>
              </w:rPr>
              <w:t>20</w:t>
            </w:r>
          </w:p>
        </w:tc>
        <w:tc>
          <w:tcPr>
            <w:tcW w:w="427" w:type="dxa"/>
            <w:tcBorders>
              <w:top w:val="single" w:sz="6" w:space="0" w:color="000000"/>
              <w:left w:val="single" w:sz="6" w:space="0" w:color="000000"/>
              <w:bottom w:val="single" w:sz="6" w:space="0" w:color="000000"/>
              <w:right w:val="single" w:sz="6" w:space="0" w:color="000000"/>
            </w:tcBorders>
          </w:tcPr>
          <w:p>
            <w:pPr>
              <w:pStyle w:val="TableParagraph"/>
              <w:spacing w:before="30"/>
              <w:ind w:left="65" w:right="60"/>
              <w:rPr>
                <w:b/>
                <w:sz w:val="14"/>
              </w:rPr>
            </w:pPr>
            <w:r>
              <w:rPr>
                <w:b/>
                <w:sz w:val="14"/>
              </w:rPr>
              <w:t>25</w:t>
            </w:r>
          </w:p>
        </w:tc>
        <w:tc>
          <w:tcPr>
            <w:tcW w:w="408" w:type="dxa"/>
            <w:tcBorders>
              <w:top w:val="single" w:sz="6" w:space="0" w:color="000000"/>
              <w:left w:val="single" w:sz="6" w:space="0" w:color="000000"/>
              <w:bottom w:val="single" w:sz="6" w:space="0" w:color="000000"/>
              <w:right w:val="single" w:sz="6" w:space="0" w:color="000000"/>
            </w:tcBorders>
          </w:tcPr>
          <w:p>
            <w:pPr>
              <w:pStyle w:val="TableParagraph"/>
              <w:spacing w:before="30"/>
              <w:ind w:left="55" w:right="50"/>
              <w:rPr>
                <w:b/>
                <w:sz w:val="14"/>
              </w:rPr>
            </w:pPr>
            <w:r>
              <w:rPr>
                <w:b/>
                <w:sz w:val="14"/>
              </w:rPr>
              <w:t>30</w:t>
            </w:r>
          </w:p>
        </w:tc>
        <w:tc>
          <w:tcPr>
            <w:tcW w:w="413" w:type="dxa"/>
            <w:tcBorders>
              <w:top w:val="single" w:sz="6" w:space="0" w:color="000000"/>
              <w:left w:val="single" w:sz="6" w:space="0" w:color="000000"/>
              <w:bottom w:val="single" w:sz="6" w:space="0" w:color="000000"/>
              <w:right w:val="single" w:sz="6" w:space="0" w:color="000000"/>
            </w:tcBorders>
          </w:tcPr>
          <w:p>
            <w:pPr>
              <w:pStyle w:val="TableParagraph"/>
              <w:spacing w:before="30"/>
              <w:ind w:left="58" w:right="53"/>
              <w:rPr>
                <w:b/>
                <w:sz w:val="14"/>
              </w:rPr>
            </w:pPr>
            <w:r>
              <w:rPr>
                <w:b/>
                <w:sz w:val="14"/>
              </w:rPr>
              <w:t>35</w:t>
            </w:r>
          </w:p>
        </w:tc>
        <w:tc>
          <w:tcPr>
            <w:tcW w:w="389" w:type="dxa"/>
            <w:tcBorders>
              <w:top w:val="single" w:sz="6" w:space="0" w:color="000000"/>
              <w:left w:val="single" w:sz="6" w:space="0" w:color="000000"/>
              <w:bottom w:val="single" w:sz="6" w:space="0" w:color="000000"/>
              <w:right w:val="single" w:sz="6" w:space="0" w:color="000000"/>
            </w:tcBorders>
          </w:tcPr>
          <w:p>
            <w:pPr>
              <w:pStyle w:val="TableParagraph"/>
              <w:spacing w:before="30"/>
              <w:ind w:left="46" w:right="41"/>
              <w:rPr>
                <w:b/>
                <w:sz w:val="14"/>
              </w:rPr>
            </w:pPr>
            <w:r>
              <w:rPr>
                <w:b/>
                <w:sz w:val="14"/>
              </w:rPr>
              <w:t>40</w:t>
            </w:r>
          </w:p>
        </w:tc>
        <w:tc>
          <w:tcPr>
            <w:tcW w:w="418" w:type="dxa"/>
            <w:tcBorders>
              <w:top w:val="single" w:sz="6" w:space="0" w:color="000000"/>
              <w:left w:val="single" w:sz="6" w:space="0" w:color="000000"/>
              <w:bottom w:val="single" w:sz="6" w:space="0" w:color="000000"/>
              <w:right w:val="single" w:sz="6" w:space="0" w:color="000000"/>
            </w:tcBorders>
          </w:tcPr>
          <w:p>
            <w:pPr>
              <w:pStyle w:val="TableParagraph"/>
              <w:spacing w:before="30"/>
              <w:ind w:left="61" w:right="56"/>
              <w:rPr>
                <w:b/>
                <w:sz w:val="14"/>
              </w:rPr>
            </w:pPr>
            <w:r>
              <w:rPr>
                <w:b/>
                <w:sz w:val="14"/>
              </w:rPr>
              <w:t>45</w:t>
            </w:r>
          </w:p>
        </w:tc>
        <w:tc>
          <w:tcPr>
            <w:tcW w:w="408" w:type="dxa"/>
            <w:tcBorders>
              <w:top w:val="single" w:sz="6" w:space="0" w:color="000000"/>
              <w:left w:val="single" w:sz="6" w:space="0" w:color="000000"/>
              <w:bottom w:val="single" w:sz="6" w:space="0" w:color="000000"/>
              <w:right w:val="single" w:sz="6" w:space="0" w:color="000000"/>
            </w:tcBorders>
          </w:tcPr>
          <w:p>
            <w:pPr>
              <w:pStyle w:val="TableParagraph"/>
              <w:spacing w:before="30"/>
              <w:ind w:left="56" w:right="49"/>
              <w:rPr>
                <w:b/>
                <w:sz w:val="14"/>
              </w:rPr>
            </w:pPr>
            <w:r>
              <w:rPr>
                <w:b/>
                <w:sz w:val="14"/>
              </w:rPr>
              <w:t>50</w:t>
            </w:r>
          </w:p>
        </w:tc>
        <w:tc>
          <w:tcPr>
            <w:tcW w:w="413" w:type="dxa"/>
            <w:tcBorders>
              <w:top w:val="single" w:sz="6" w:space="0" w:color="000000"/>
              <w:left w:val="single" w:sz="6" w:space="0" w:color="000000"/>
              <w:bottom w:val="single" w:sz="6" w:space="0" w:color="000000"/>
              <w:right w:val="single" w:sz="6" w:space="0" w:color="000000"/>
            </w:tcBorders>
          </w:tcPr>
          <w:p>
            <w:pPr>
              <w:pStyle w:val="TableParagraph"/>
              <w:spacing w:before="30"/>
              <w:ind w:left="130"/>
              <w:jc w:val="left"/>
              <w:rPr>
                <w:b/>
                <w:sz w:val="14"/>
              </w:rPr>
            </w:pPr>
            <w:r>
              <w:rPr>
                <w:b/>
                <w:sz w:val="14"/>
              </w:rPr>
              <w:t>55</w:t>
            </w:r>
          </w:p>
        </w:tc>
        <w:tc>
          <w:tcPr>
            <w:tcW w:w="432" w:type="dxa"/>
            <w:tcBorders>
              <w:top w:val="single" w:sz="6" w:space="0" w:color="000000"/>
              <w:left w:val="single" w:sz="6" w:space="0" w:color="000000"/>
              <w:bottom w:val="single" w:sz="6" w:space="0" w:color="000000"/>
              <w:right w:val="single" w:sz="6" w:space="0" w:color="000000"/>
            </w:tcBorders>
          </w:tcPr>
          <w:p>
            <w:pPr>
              <w:pStyle w:val="TableParagraph"/>
              <w:spacing w:before="30"/>
              <w:ind w:left="70" w:right="60"/>
              <w:rPr>
                <w:b/>
                <w:sz w:val="14"/>
              </w:rPr>
            </w:pPr>
            <w:r>
              <w:rPr>
                <w:b/>
                <w:sz w:val="14"/>
              </w:rPr>
              <w:t>60</w:t>
            </w:r>
          </w:p>
        </w:tc>
        <w:tc>
          <w:tcPr>
            <w:tcW w:w="422" w:type="dxa"/>
            <w:tcBorders>
              <w:top w:val="single" w:sz="6" w:space="0" w:color="000000"/>
              <w:left w:val="single" w:sz="6" w:space="0" w:color="000000"/>
              <w:bottom w:val="single" w:sz="6" w:space="0" w:color="000000"/>
              <w:right w:val="single" w:sz="6" w:space="0" w:color="000000"/>
            </w:tcBorders>
          </w:tcPr>
          <w:p>
            <w:pPr>
              <w:pStyle w:val="TableParagraph"/>
              <w:spacing w:before="30"/>
              <w:ind w:left="65" w:right="58"/>
              <w:rPr>
                <w:b/>
                <w:sz w:val="14"/>
              </w:rPr>
            </w:pPr>
            <w:r>
              <w:rPr>
                <w:b/>
                <w:sz w:val="14"/>
              </w:rPr>
              <w:t>65</w:t>
            </w:r>
          </w:p>
        </w:tc>
        <w:tc>
          <w:tcPr>
            <w:tcW w:w="418" w:type="dxa"/>
            <w:tcBorders>
              <w:top w:val="single" w:sz="6" w:space="0" w:color="000000"/>
              <w:left w:val="single" w:sz="6" w:space="0" w:color="000000"/>
              <w:bottom w:val="single" w:sz="6" w:space="0" w:color="000000"/>
              <w:right w:val="single" w:sz="6" w:space="0" w:color="000000"/>
            </w:tcBorders>
          </w:tcPr>
          <w:p>
            <w:pPr>
              <w:pStyle w:val="TableParagraph"/>
              <w:spacing w:before="30"/>
              <w:ind w:left="61" w:right="56"/>
              <w:rPr>
                <w:b/>
                <w:sz w:val="14"/>
              </w:rPr>
            </w:pPr>
            <w:r>
              <w:rPr>
                <w:b/>
                <w:sz w:val="14"/>
              </w:rPr>
              <w:t>70</w:t>
            </w:r>
          </w:p>
        </w:tc>
        <w:tc>
          <w:tcPr>
            <w:tcW w:w="398" w:type="dxa"/>
            <w:tcBorders>
              <w:top w:val="single" w:sz="6" w:space="0" w:color="000000"/>
              <w:left w:val="single" w:sz="6" w:space="0" w:color="000000"/>
              <w:bottom w:val="single" w:sz="6" w:space="0" w:color="000000"/>
              <w:right w:val="single" w:sz="6" w:space="0" w:color="000000"/>
            </w:tcBorders>
          </w:tcPr>
          <w:p>
            <w:pPr>
              <w:pStyle w:val="TableParagraph"/>
              <w:spacing w:before="30"/>
              <w:ind w:right="112"/>
              <w:jc w:val="right"/>
              <w:rPr>
                <w:b/>
                <w:sz w:val="14"/>
              </w:rPr>
            </w:pPr>
            <w:r>
              <w:rPr>
                <w:b/>
                <w:sz w:val="14"/>
              </w:rPr>
              <w:t>75</w:t>
            </w:r>
          </w:p>
        </w:tc>
        <w:tc>
          <w:tcPr>
            <w:tcW w:w="446" w:type="dxa"/>
            <w:tcBorders>
              <w:top w:val="single" w:sz="6" w:space="0" w:color="000000"/>
              <w:left w:val="single" w:sz="6" w:space="0" w:color="000000"/>
              <w:bottom w:val="single" w:sz="6" w:space="0" w:color="000000"/>
              <w:right w:val="single" w:sz="6" w:space="0" w:color="000000"/>
            </w:tcBorders>
          </w:tcPr>
          <w:p>
            <w:pPr>
              <w:pStyle w:val="TableParagraph"/>
              <w:spacing w:before="30"/>
              <w:ind w:left="69" w:right="62"/>
              <w:rPr>
                <w:b/>
                <w:sz w:val="14"/>
              </w:rPr>
            </w:pPr>
            <w:r>
              <w:rPr>
                <w:b/>
                <w:sz w:val="14"/>
              </w:rPr>
              <w:t>80</w:t>
            </w:r>
          </w:p>
        </w:tc>
        <w:tc>
          <w:tcPr>
            <w:tcW w:w="442" w:type="dxa"/>
            <w:tcBorders>
              <w:top w:val="single" w:sz="6" w:space="0" w:color="000000"/>
              <w:left w:val="single" w:sz="6" w:space="0" w:color="000000"/>
              <w:bottom w:val="single" w:sz="6" w:space="0" w:color="000000"/>
              <w:right w:val="single" w:sz="6" w:space="0" w:color="000000"/>
            </w:tcBorders>
          </w:tcPr>
          <w:p>
            <w:pPr>
              <w:pStyle w:val="TableParagraph"/>
              <w:spacing w:before="30"/>
              <w:ind w:left="65" w:right="58"/>
              <w:rPr>
                <w:b/>
                <w:sz w:val="14"/>
              </w:rPr>
            </w:pPr>
            <w:r>
              <w:rPr>
                <w:b/>
                <w:sz w:val="14"/>
              </w:rPr>
              <w:t>85</w:t>
            </w:r>
          </w:p>
        </w:tc>
        <w:tc>
          <w:tcPr>
            <w:tcW w:w="446" w:type="dxa"/>
            <w:tcBorders>
              <w:top w:val="single" w:sz="6" w:space="0" w:color="000000"/>
              <w:left w:val="single" w:sz="6" w:space="0" w:color="000000"/>
              <w:bottom w:val="single" w:sz="6" w:space="0" w:color="000000"/>
              <w:right w:val="single" w:sz="6" w:space="0" w:color="000000"/>
            </w:tcBorders>
          </w:tcPr>
          <w:p>
            <w:pPr>
              <w:pStyle w:val="TableParagraph"/>
              <w:spacing w:before="30"/>
              <w:ind w:left="69" w:right="59"/>
              <w:rPr>
                <w:b/>
                <w:sz w:val="14"/>
              </w:rPr>
            </w:pPr>
            <w:r>
              <w:rPr>
                <w:b/>
                <w:sz w:val="14"/>
              </w:rPr>
              <w:t>90</w:t>
            </w:r>
          </w:p>
        </w:tc>
        <w:tc>
          <w:tcPr>
            <w:tcW w:w="437" w:type="dxa"/>
            <w:tcBorders>
              <w:top w:val="single" w:sz="6" w:space="0" w:color="000000"/>
              <w:left w:val="single" w:sz="6" w:space="0" w:color="000000"/>
              <w:bottom w:val="single" w:sz="6" w:space="0" w:color="000000"/>
              <w:right w:val="single" w:sz="6" w:space="0" w:color="000000"/>
            </w:tcBorders>
          </w:tcPr>
          <w:p>
            <w:pPr>
              <w:pStyle w:val="TableParagraph"/>
              <w:spacing w:before="30"/>
              <w:ind w:right="95"/>
              <w:jc w:val="right"/>
              <w:rPr>
                <w:b/>
                <w:sz w:val="14"/>
              </w:rPr>
            </w:pPr>
            <w:r>
              <w:rPr>
                <w:b/>
                <w:sz w:val="14"/>
              </w:rPr>
              <w:t>100</w:t>
            </w:r>
          </w:p>
        </w:tc>
        <w:tc>
          <w:tcPr>
            <w:tcW w:w="389" w:type="dxa"/>
            <w:tcBorders>
              <w:top w:val="single" w:sz="6" w:space="0" w:color="000000"/>
              <w:left w:val="single" w:sz="6" w:space="0" w:color="000000"/>
              <w:bottom w:val="single" w:sz="6" w:space="0" w:color="000000"/>
              <w:right w:val="single" w:sz="6" w:space="0" w:color="000000"/>
            </w:tcBorders>
          </w:tcPr>
          <w:p>
            <w:pPr>
              <w:pStyle w:val="TableParagraph"/>
              <w:spacing w:before="30"/>
              <w:ind w:left="80"/>
              <w:jc w:val="left"/>
              <w:rPr>
                <w:b/>
                <w:sz w:val="14"/>
              </w:rPr>
            </w:pPr>
            <w:r>
              <w:rPr>
                <w:b/>
                <w:sz w:val="14"/>
              </w:rPr>
              <w:t>110</w:t>
            </w:r>
          </w:p>
        </w:tc>
        <w:tc>
          <w:tcPr>
            <w:tcW w:w="370" w:type="dxa"/>
            <w:tcBorders>
              <w:top w:val="single" w:sz="6" w:space="0" w:color="000000"/>
              <w:left w:val="single" w:sz="6" w:space="0" w:color="000000"/>
              <w:bottom w:val="single" w:sz="6" w:space="0" w:color="000000"/>
              <w:right w:val="single" w:sz="6" w:space="0" w:color="000000"/>
            </w:tcBorders>
          </w:tcPr>
          <w:p>
            <w:pPr>
              <w:pStyle w:val="TableParagraph"/>
              <w:spacing w:before="30"/>
              <w:ind w:right="61"/>
              <w:jc w:val="right"/>
              <w:rPr>
                <w:b/>
                <w:sz w:val="14"/>
              </w:rPr>
            </w:pPr>
            <w:r>
              <w:rPr>
                <w:b/>
                <w:sz w:val="14"/>
              </w:rPr>
              <w:t>120</w:t>
            </w:r>
          </w:p>
        </w:tc>
        <w:tc>
          <w:tcPr>
            <w:tcW w:w="466" w:type="dxa"/>
            <w:tcBorders>
              <w:top w:val="single" w:sz="6" w:space="0" w:color="000000"/>
              <w:left w:val="single" w:sz="6" w:space="0" w:color="000000"/>
              <w:bottom w:val="single" w:sz="6" w:space="0" w:color="000000"/>
              <w:right w:val="single" w:sz="6" w:space="0" w:color="000000"/>
            </w:tcBorders>
          </w:tcPr>
          <w:p>
            <w:pPr>
              <w:pStyle w:val="TableParagraph"/>
              <w:spacing w:before="30"/>
              <w:ind w:left="87" w:right="78"/>
              <w:rPr>
                <w:b/>
                <w:sz w:val="14"/>
              </w:rPr>
            </w:pPr>
            <w:r>
              <w:rPr>
                <w:b/>
                <w:sz w:val="14"/>
              </w:rPr>
              <w:t>130</w:t>
            </w:r>
          </w:p>
        </w:tc>
        <w:tc>
          <w:tcPr>
            <w:tcW w:w="377" w:type="dxa"/>
            <w:tcBorders>
              <w:top w:val="single" w:sz="6" w:space="0" w:color="000000"/>
              <w:left w:val="single" w:sz="6" w:space="0" w:color="000000"/>
              <w:bottom w:val="single" w:sz="6" w:space="0" w:color="000000"/>
              <w:right w:val="nil"/>
            </w:tcBorders>
          </w:tcPr>
          <w:p>
            <w:pPr>
              <w:pStyle w:val="TableParagraph"/>
              <w:spacing w:before="30"/>
              <w:ind w:left="44" w:right="40"/>
              <w:rPr>
                <w:b/>
                <w:sz w:val="14"/>
              </w:rPr>
            </w:pPr>
            <w:r>
              <w:rPr>
                <w:b/>
                <w:sz w:val="14"/>
              </w:rPr>
              <w:t>140</w:t>
            </w:r>
          </w:p>
        </w:tc>
      </w:tr>
      <w:tr>
        <w:trPr>
          <w:trHeight w:val="212" w:hRule="exact"/>
        </w:trPr>
        <w:tc>
          <w:tcPr>
            <w:tcW w:w="857" w:type="dxa"/>
            <w:tcBorders>
              <w:top w:val="single" w:sz="6" w:space="0" w:color="000000"/>
              <w:left w:val="nil"/>
              <w:bottom w:val="nil"/>
              <w:right w:val="single" w:sz="6" w:space="0" w:color="000000"/>
            </w:tcBorders>
          </w:tcPr>
          <w:p>
            <w:pPr>
              <w:pStyle w:val="TableParagraph"/>
              <w:spacing w:before="31"/>
              <w:ind w:left="56" w:right="80"/>
              <w:rPr>
                <w:sz w:val="14"/>
              </w:rPr>
            </w:pPr>
            <w:r>
              <w:rPr>
                <w:sz w:val="14"/>
              </w:rPr>
              <w:t>150</w:t>
            </w:r>
          </w:p>
        </w:tc>
        <w:tc>
          <w:tcPr>
            <w:tcW w:w="451" w:type="dxa"/>
            <w:tcBorders>
              <w:top w:val="single" w:sz="6" w:space="0" w:color="000000"/>
              <w:left w:val="single" w:sz="6" w:space="0" w:color="000000"/>
              <w:bottom w:val="nil"/>
              <w:right w:val="single" w:sz="6" w:space="0" w:color="000000"/>
            </w:tcBorders>
          </w:tcPr>
          <w:p>
            <w:pPr>
              <w:pStyle w:val="TableParagraph"/>
              <w:spacing w:before="31"/>
              <w:ind w:left="61" w:right="52"/>
              <w:rPr>
                <w:sz w:val="14"/>
              </w:rPr>
            </w:pPr>
            <w:r>
              <w:rPr>
                <w:sz w:val="14"/>
              </w:rPr>
              <w:t>1.07</w:t>
            </w:r>
          </w:p>
        </w:tc>
        <w:tc>
          <w:tcPr>
            <w:tcW w:w="418" w:type="dxa"/>
            <w:tcBorders>
              <w:top w:val="single" w:sz="6" w:space="0" w:color="000000"/>
              <w:left w:val="single" w:sz="6" w:space="0" w:color="000000"/>
              <w:bottom w:val="nil"/>
              <w:right w:val="single" w:sz="6" w:space="0" w:color="000000"/>
            </w:tcBorders>
          </w:tcPr>
          <w:p>
            <w:pPr>
              <w:pStyle w:val="TableParagraph"/>
              <w:spacing w:before="31"/>
              <w:ind w:left="75"/>
              <w:jc w:val="left"/>
              <w:rPr>
                <w:sz w:val="14"/>
              </w:rPr>
            </w:pPr>
            <w:r>
              <w:rPr>
                <w:sz w:val="14"/>
              </w:rPr>
              <w:t>1.05</w:t>
            </w:r>
          </w:p>
        </w:tc>
        <w:tc>
          <w:tcPr>
            <w:tcW w:w="427" w:type="dxa"/>
            <w:tcBorders>
              <w:top w:val="single" w:sz="6" w:space="0" w:color="000000"/>
              <w:left w:val="single" w:sz="6" w:space="0" w:color="000000"/>
              <w:bottom w:val="nil"/>
              <w:right w:val="single" w:sz="6" w:space="0" w:color="000000"/>
            </w:tcBorders>
          </w:tcPr>
          <w:p>
            <w:pPr>
              <w:pStyle w:val="TableParagraph"/>
              <w:spacing w:before="31"/>
              <w:ind w:left="65" w:right="61"/>
              <w:rPr>
                <w:sz w:val="14"/>
              </w:rPr>
            </w:pPr>
            <w:r>
              <w:rPr>
                <w:sz w:val="14"/>
              </w:rPr>
              <w:t>1.03</w:t>
            </w:r>
          </w:p>
        </w:tc>
        <w:tc>
          <w:tcPr>
            <w:tcW w:w="408" w:type="dxa"/>
            <w:tcBorders>
              <w:top w:val="single" w:sz="6" w:space="0" w:color="000000"/>
              <w:left w:val="single" w:sz="6" w:space="0" w:color="000000"/>
              <w:bottom w:val="nil"/>
              <w:right w:val="single" w:sz="6" w:space="0" w:color="000000"/>
            </w:tcBorders>
          </w:tcPr>
          <w:p>
            <w:pPr>
              <w:pStyle w:val="TableParagraph"/>
              <w:spacing w:before="31"/>
              <w:ind w:left="54" w:right="50"/>
              <w:rPr>
                <w:sz w:val="14"/>
              </w:rPr>
            </w:pPr>
            <w:r>
              <w:rPr>
                <w:sz w:val="14"/>
              </w:rPr>
              <w:t>1.00</w:t>
            </w:r>
          </w:p>
        </w:tc>
        <w:tc>
          <w:tcPr>
            <w:tcW w:w="413" w:type="dxa"/>
            <w:tcBorders>
              <w:top w:val="single" w:sz="6" w:space="0" w:color="000000"/>
              <w:left w:val="single" w:sz="6" w:space="0" w:color="000000"/>
              <w:bottom w:val="nil"/>
              <w:right w:val="single" w:sz="6" w:space="0" w:color="000000"/>
            </w:tcBorders>
          </w:tcPr>
          <w:p>
            <w:pPr>
              <w:pStyle w:val="TableParagraph"/>
              <w:spacing w:before="31"/>
              <w:ind w:left="58" w:right="54"/>
              <w:rPr>
                <w:sz w:val="14"/>
              </w:rPr>
            </w:pPr>
            <w:r>
              <w:rPr>
                <w:sz w:val="14"/>
              </w:rPr>
              <w:t>0.98</w:t>
            </w:r>
          </w:p>
        </w:tc>
        <w:tc>
          <w:tcPr>
            <w:tcW w:w="389" w:type="dxa"/>
            <w:tcBorders>
              <w:top w:val="single" w:sz="6" w:space="0" w:color="000000"/>
              <w:left w:val="single" w:sz="6" w:space="0" w:color="000000"/>
              <w:bottom w:val="nil"/>
              <w:right w:val="single" w:sz="6" w:space="0" w:color="000000"/>
            </w:tcBorders>
          </w:tcPr>
          <w:p>
            <w:pPr>
              <w:pStyle w:val="TableParagraph"/>
              <w:spacing w:before="31"/>
              <w:ind w:left="46" w:right="42"/>
              <w:rPr>
                <w:sz w:val="14"/>
              </w:rPr>
            </w:pPr>
            <w:r>
              <w:rPr>
                <w:sz w:val="14"/>
              </w:rPr>
              <w:t>0.96</w:t>
            </w:r>
          </w:p>
        </w:tc>
        <w:tc>
          <w:tcPr>
            <w:tcW w:w="418" w:type="dxa"/>
            <w:tcBorders>
              <w:top w:val="single" w:sz="6" w:space="0" w:color="000000"/>
              <w:left w:val="single" w:sz="6" w:space="0" w:color="000000"/>
              <w:bottom w:val="nil"/>
              <w:right w:val="single" w:sz="6" w:space="0" w:color="000000"/>
            </w:tcBorders>
          </w:tcPr>
          <w:p>
            <w:pPr>
              <w:pStyle w:val="TableParagraph"/>
              <w:spacing w:before="31"/>
              <w:ind w:left="61" w:right="57"/>
              <w:rPr>
                <w:sz w:val="14"/>
              </w:rPr>
            </w:pPr>
            <w:r>
              <w:rPr>
                <w:sz w:val="14"/>
              </w:rPr>
              <w:t>0.94</w:t>
            </w:r>
          </w:p>
        </w:tc>
        <w:tc>
          <w:tcPr>
            <w:tcW w:w="408" w:type="dxa"/>
            <w:tcBorders>
              <w:top w:val="single" w:sz="6" w:space="0" w:color="000000"/>
              <w:left w:val="single" w:sz="6" w:space="0" w:color="000000"/>
              <w:bottom w:val="nil"/>
              <w:right w:val="single" w:sz="6" w:space="0" w:color="000000"/>
            </w:tcBorders>
          </w:tcPr>
          <w:p>
            <w:pPr>
              <w:pStyle w:val="TableParagraph"/>
              <w:spacing w:before="31"/>
              <w:ind w:left="56" w:right="49"/>
              <w:rPr>
                <w:sz w:val="14"/>
              </w:rPr>
            </w:pPr>
            <w:r>
              <w:rPr>
                <w:sz w:val="14"/>
              </w:rPr>
              <w:t>0.91</w:t>
            </w:r>
          </w:p>
        </w:tc>
        <w:tc>
          <w:tcPr>
            <w:tcW w:w="413" w:type="dxa"/>
            <w:tcBorders>
              <w:top w:val="single" w:sz="6" w:space="0" w:color="000000"/>
              <w:left w:val="single" w:sz="6" w:space="0" w:color="000000"/>
              <w:bottom w:val="nil"/>
              <w:right w:val="single" w:sz="6" w:space="0" w:color="000000"/>
            </w:tcBorders>
          </w:tcPr>
          <w:p>
            <w:pPr>
              <w:pStyle w:val="TableParagraph"/>
              <w:spacing w:before="31"/>
              <w:ind w:left="74"/>
              <w:jc w:val="left"/>
              <w:rPr>
                <w:sz w:val="14"/>
              </w:rPr>
            </w:pPr>
            <w:r>
              <w:rPr>
                <w:sz w:val="14"/>
              </w:rPr>
              <w:t>0.89</w:t>
            </w:r>
          </w:p>
        </w:tc>
        <w:tc>
          <w:tcPr>
            <w:tcW w:w="432" w:type="dxa"/>
            <w:tcBorders>
              <w:top w:val="single" w:sz="6" w:space="0" w:color="000000"/>
              <w:left w:val="single" w:sz="6" w:space="0" w:color="000000"/>
              <w:bottom w:val="nil"/>
              <w:right w:val="single" w:sz="6" w:space="0" w:color="000000"/>
            </w:tcBorders>
          </w:tcPr>
          <w:p>
            <w:pPr>
              <w:pStyle w:val="TableParagraph"/>
              <w:spacing w:before="31"/>
              <w:ind w:left="70" w:right="61"/>
              <w:rPr>
                <w:sz w:val="14"/>
              </w:rPr>
            </w:pPr>
            <w:r>
              <w:rPr>
                <w:sz w:val="14"/>
              </w:rPr>
              <w:t>0.87</w:t>
            </w:r>
          </w:p>
        </w:tc>
        <w:tc>
          <w:tcPr>
            <w:tcW w:w="422" w:type="dxa"/>
            <w:tcBorders>
              <w:top w:val="single" w:sz="6" w:space="0" w:color="000000"/>
              <w:left w:val="single" w:sz="6" w:space="0" w:color="000000"/>
              <w:bottom w:val="nil"/>
              <w:right w:val="single" w:sz="6" w:space="0" w:color="000000"/>
            </w:tcBorders>
          </w:tcPr>
          <w:p>
            <w:pPr>
              <w:pStyle w:val="TableParagraph"/>
              <w:spacing w:before="31"/>
              <w:ind w:left="65" w:right="58"/>
              <w:rPr>
                <w:sz w:val="14"/>
              </w:rPr>
            </w:pPr>
            <w:r>
              <w:rPr>
                <w:sz w:val="14"/>
              </w:rPr>
              <w:t>0.85</w:t>
            </w:r>
          </w:p>
        </w:tc>
        <w:tc>
          <w:tcPr>
            <w:tcW w:w="418" w:type="dxa"/>
            <w:tcBorders>
              <w:top w:val="single" w:sz="6" w:space="0" w:color="000000"/>
              <w:left w:val="single" w:sz="6" w:space="0" w:color="000000"/>
              <w:bottom w:val="nil"/>
              <w:right w:val="single" w:sz="6" w:space="0" w:color="000000"/>
            </w:tcBorders>
          </w:tcPr>
          <w:p>
            <w:pPr>
              <w:pStyle w:val="TableParagraph"/>
              <w:spacing w:before="31"/>
              <w:ind w:left="61" w:right="57"/>
              <w:rPr>
                <w:sz w:val="14"/>
              </w:rPr>
            </w:pPr>
            <w:r>
              <w:rPr>
                <w:sz w:val="14"/>
              </w:rPr>
              <w:t>0.82</w:t>
            </w:r>
          </w:p>
        </w:tc>
        <w:tc>
          <w:tcPr>
            <w:tcW w:w="398" w:type="dxa"/>
            <w:tcBorders>
              <w:top w:val="single" w:sz="6" w:space="0" w:color="000000"/>
              <w:left w:val="single" w:sz="6" w:space="0" w:color="000000"/>
              <w:bottom w:val="nil"/>
              <w:right w:val="single" w:sz="6" w:space="0" w:color="000000"/>
            </w:tcBorders>
          </w:tcPr>
          <w:p>
            <w:pPr>
              <w:pStyle w:val="TableParagraph"/>
              <w:spacing w:before="31"/>
              <w:ind w:right="56"/>
              <w:jc w:val="right"/>
              <w:rPr>
                <w:sz w:val="14"/>
              </w:rPr>
            </w:pPr>
            <w:r>
              <w:rPr>
                <w:sz w:val="14"/>
              </w:rPr>
              <w:t>0.80</w:t>
            </w:r>
          </w:p>
        </w:tc>
        <w:tc>
          <w:tcPr>
            <w:tcW w:w="446" w:type="dxa"/>
            <w:tcBorders>
              <w:top w:val="single" w:sz="6" w:space="0" w:color="000000"/>
              <w:left w:val="single" w:sz="6" w:space="0" w:color="000000"/>
              <w:bottom w:val="nil"/>
              <w:right w:val="single" w:sz="6" w:space="0" w:color="000000"/>
            </w:tcBorders>
          </w:tcPr>
          <w:p>
            <w:pPr>
              <w:pStyle w:val="TableParagraph"/>
              <w:spacing w:before="31"/>
              <w:ind w:left="69" w:right="62"/>
              <w:rPr>
                <w:sz w:val="14"/>
              </w:rPr>
            </w:pPr>
            <w:r>
              <w:rPr>
                <w:sz w:val="14"/>
              </w:rPr>
              <w:t>0.77</w:t>
            </w:r>
          </w:p>
        </w:tc>
        <w:tc>
          <w:tcPr>
            <w:tcW w:w="442" w:type="dxa"/>
            <w:tcBorders>
              <w:top w:val="single" w:sz="6" w:space="0" w:color="000000"/>
              <w:left w:val="single" w:sz="6" w:space="0" w:color="000000"/>
              <w:bottom w:val="nil"/>
              <w:right w:val="single" w:sz="6" w:space="0" w:color="000000"/>
            </w:tcBorders>
          </w:tcPr>
          <w:p>
            <w:pPr>
              <w:pStyle w:val="TableParagraph"/>
              <w:spacing w:before="31"/>
              <w:ind w:left="65" w:right="58"/>
              <w:rPr>
                <w:sz w:val="14"/>
              </w:rPr>
            </w:pPr>
            <w:r>
              <w:rPr>
                <w:sz w:val="14"/>
              </w:rPr>
              <w:t>0.74</w:t>
            </w:r>
          </w:p>
        </w:tc>
        <w:tc>
          <w:tcPr>
            <w:tcW w:w="446" w:type="dxa"/>
            <w:tcBorders>
              <w:top w:val="single" w:sz="6" w:space="0" w:color="000000"/>
              <w:left w:val="single" w:sz="6" w:space="0" w:color="000000"/>
              <w:bottom w:val="nil"/>
              <w:right w:val="single" w:sz="6" w:space="0" w:color="000000"/>
            </w:tcBorders>
          </w:tcPr>
          <w:p>
            <w:pPr>
              <w:pStyle w:val="TableParagraph"/>
              <w:spacing w:before="31"/>
              <w:ind w:left="69" w:right="60"/>
              <w:rPr>
                <w:sz w:val="14"/>
              </w:rPr>
            </w:pPr>
            <w:r>
              <w:rPr>
                <w:sz w:val="14"/>
              </w:rPr>
              <w:t>0.71</w:t>
            </w:r>
          </w:p>
        </w:tc>
        <w:tc>
          <w:tcPr>
            <w:tcW w:w="437" w:type="dxa"/>
            <w:tcBorders>
              <w:top w:val="single" w:sz="6" w:space="0" w:color="000000"/>
              <w:left w:val="single" w:sz="6" w:space="0" w:color="000000"/>
              <w:bottom w:val="nil"/>
              <w:right w:val="single" w:sz="6" w:space="0" w:color="000000"/>
            </w:tcBorders>
          </w:tcPr>
          <w:p>
            <w:pPr>
              <w:pStyle w:val="TableParagraph"/>
              <w:spacing w:before="31"/>
              <w:ind w:right="75"/>
              <w:jc w:val="right"/>
              <w:rPr>
                <w:sz w:val="14"/>
              </w:rPr>
            </w:pPr>
            <w:r>
              <w:rPr>
                <w:sz w:val="14"/>
              </w:rPr>
              <w:t>0.66</w:t>
            </w:r>
          </w:p>
        </w:tc>
        <w:tc>
          <w:tcPr>
            <w:tcW w:w="389" w:type="dxa"/>
            <w:tcBorders>
              <w:top w:val="single" w:sz="6" w:space="0" w:color="000000"/>
              <w:left w:val="single" w:sz="6" w:space="0" w:color="000000"/>
              <w:bottom w:val="nil"/>
              <w:right w:val="single" w:sz="6" w:space="0" w:color="000000"/>
            </w:tcBorders>
          </w:tcPr>
          <w:p>
            <w:pPr>
              <w:pStyle w:val="TableParagraph"/>
              <w:spacing w:before="31"/>
              <w:ind w:left="61"/>
              <w:jc w:val="left"/>
              <w:rPr>
                <w:sz w:val="14"/>
              </w:rPr>
            </w:pPr>
            <w:r>
              <w:rPr>
                <w:sz w:val="14"/>
              </w:rPr>
              <w:t>0.58</w:t>
            </w:r>
          </w:p>
        </w:tc>
        <w:tc>
          <w:tcPr>
            <w:tcW w:w="370" w:type="dxa"/>
            <w:tcBorders>
              <w:top w:val="single" w:sz="6" w:space="0" w:color="000000"/>
              <w:left w:val="single" w:sz="6" w:space="0" w:color="000000"/>
              <w:bottom w:val="nil"/>
              <w:right w:val="single" w:sz="6" w:space="0" w:color="000000"/>
            </w:tcBorders>
          </w:tcPr>
          <w:p>
            <w:pPr>
              <w:pStyle w:val="TableParagraph"/>
              <w:spacing w:before="31"/>
              <w:ind w:right="42"/>
              <w:jc w:val="right"/>
              <w:rPr>
                <w:sz w:val="14"/>
              </w:rPr>
            </w:pPr>
            <w:r>
              <w:rPr>
                <w:sz w:val="14"/>
              </w:rPr>
              <w:t>0.50</w:t>
            </w:r>
          </w:p>
        </w:tc>
        <w:tc>
          <w:tcPr>
            <w:tcW w:w="466" w:type="dxa"/>
            <w:tcBorders>
              <w:top w:val="single" w:sz="6" w:space="0" w:color="000000"/>
              <w:left w:val="single" w:sz="6" w:space="0" w:color="000000"/>
              <w:bottom w:val="nil"/>
              <w:right w:val="single" w:sz="6" w:space="0" w:color="000000"/>
            </w:tcBorders>
          </w:tcPr>
          <w:p>
            <w:pPr>
              <w:pStyle w:val="TableParagraph"/>
              <w:spacing w:before="31"/>
              <w:ind w:left="87" w:right="78"/>
              <w:rPr>
                <w:sz w:val="14"/>
              </w:rPr>
            </w:pPr>
            <w:r>
              <w:rPr>
                <w:sz w:val="14"/>
              </w:rPr>
              <w:t>0.41</w:t>
            </w:r>
          </w:p>
        </w:tc>
        <w:tc>
          <w:tcPr>
            <w:tcW w:w="377" w:type="dxa"/>
            <w:tcBorders>
              <w:top w:val="single" w:sz="6" w:space="0" w:color="000000"/>
              <w:left w:val="single" w:sz="6" w:space="0" w:color="000000"/>
              <w:bottom w:val="nil"/>
              <w:right w:val="nil"/>
            </w:tcBorders>
          </w:tcPr>
          <w:p>
            <w:pPr>
              <w:pStyle w:val="TableParagraph"/>
              <w:spacing w:before="31"/>
              <w:ind w:left="44" w:right="40"/>
              <w:rPr>
                <w:sz w:val="14"/>
              </w:rPr>
            </w:pPr>
            <w:r>
              <w:rPr>
                <w:sz w:val="14"/>
              </w:rPr>
              <w:t>0.29</w:t>
            </w:r>
          </w:p>
        </w:tc>
      </w:tr>
      <w:tr>
        <w:trPr>
          <w:trHeight w:val="180" w:hRule="exact"/>
        </w:trPr>
        <w:tc>
          <w:tcPr>
            <w:tcW w:w="857" w:type="dxa"/>
            <w:tcBorders>
              <w:top w:val="nil"/>
              <w:left w:val="nil"/>
              <w:bottom w:val="nil"/>
              <w:right w:val="single" w:sz="6" w:space="0" w:color="000000"/>
            </w:tcBorders>
          </w:tcPr>
          <w:p>
            <w:pPr>
              <w:pStyle w:val="TableParagraph"/>
              <w:spacing w:before="6"/>
              <w:ind w:left="56" w:right="80"/>
              <w:rPr>
                <w:sz w:val="14"/>
              </w:rPr>
            </w:pPr>
            <w:r>
              <w:rPr>
                <w:sz w:val="14"/>
              </w:rPr>
              <w:t>110</w:t>
            </w:r>
          </w:p>
        </w:tc>
        <w:tc>
          <w:tcPr>
            <w:tcW w:w="451" w:type="dxa"/>
            <w:tcBorders>
              <w:top w:val="nil"/>
              <w:left w:val="single" w:sz="6" w:space="0" w:color="000000"/>
              <w:bottom w:val="nil"/>
              <w:right w:val="single" w:sz="6" w:space="0" w:color="000000"/>
            </w:tcBorders>
          </w:tcPr>
          <w:p>
            <w:pPr>
              <w:pStyle w:val="TableParagraph"/>
              <w:spacing w:before="6"/>
              <w:ind w:left="61" w:right="52"/>
              <w:rPr>
                <w:sz w:val="14"/>
              </w:rPr>
            </w:pPr>
            <w:r>
              <w:rPr>
                <w:sz w:val="14"/>
              </w:rPr>
              <w:t>1.08</w:t>
            </w:r>
          </w:p>
        </w:tc>
        <w:tc>
          <w:tcPr>
            <w:tcW w:w="418" w:type="dxa"/>
            <w:tcBorders>
              <w:top w:val="nil"/>
              <w:left w:val="single" w:sz="6" w:space="0" w:color="000000"/>
              <w:bottom w:val="nil"/>
              <w:right w:val="single" w:sz="6" w:space="0" w:color="000000"/>
            </w:tcBorders>
          </w:tcPr>
          <w:p>
            <w:pPr>
              <w:pStyle w:val="TableParagraph"/>
              <w:spacing w:before="6"/>
              <w:ind w:left="75"/>
              <w:jc w:val="left"/>
              <w:rPr>
                <w:sz w:val="14"/>
              </w:rPr>
            </w:pPr>
            <w:r>
              <w:rPr>
                <w:sz w:val="14"/>
              </w:rPr>
              <w:t>1.06</w:t>
            </w:r>
          </w:p>
        </w:tc>
        <w:tc>
          <w:tcPr>
            <w:tcW w:w="427" w:type="dxa"/>
            <w:tcBorders>
              <w:top w:val="nil"/>
              <w:left w:val="single" w:sz="6" w:space="0" w:color="000000"/>
              <w:bottom w:val="nil"/>
              <w:right w:val="single" w:sz="6" w:space="0" w:color="000000"/>
            </w:tcBorders>
          </w:tcPr>
          <w:p>
            <w:pPr>
              <w:pStyle w:val="TableParagraph"/>
              <w:spacing w:before="6"/>
              <w:ind w:left="65" w:right="61"/>
              <w:rPr>
                <w:sz w:val="14"/>
              </w:rPr>
            </w:pPr>
            <w:r>
              <w:rPr>
                <w:sz w:val="14"/>
              </w:rPr>
              <w:t>1.03</w:t>
            </w:r>
          </w:p>
        </w:tc>
        <w:tc>
          <w:tcPr>
            <w:tcW w:w="408" w:type="dxa"/>
            <w:tcBorders>
              <w:top w:val="nil"/>
              <w:left w:val="single" w:sz="6" w:space="0" w:color="000000"/>
              <w:bottom w:val="nil"/>
              <w:right w:val="single" w:sz="6" w:space="0" w:color="000000"/>
            </w:tcBorders>
          </w:tcPr>
          <w:p>
            <w:pPr>
              <w:pStyle w:val="TableParagraph"/>
              <w:spacing w:before="6"/>
              <w:ind w:left="54" w:right="50"/>
              <w:rPr>
                <w:sz w:val="14"/>
              </w:rPr>
            </w:pPr>
            <w:r>
              <w:rPr>
                <w:sz w:val="14"/>
              </w:rPr>
              <w:t>1.00</w:t>
            </w:r>
          </w:p>
        </w:tc>
        <w:tc>
          <w:tcPr>
            <w:tcW w:w="413" w:type="dxa"/>
            <w:tcBorders>
              <w:top w:val="nil"/>
              <w:left w:val="single" w:sz="6" w:space="0" w:color="000000"/>
              <w:bottom w:val="nil"/>
              <w:right w:val="single" w:sz="6" w:space="0" w:color="000000"/>
            </w:tcBorders>
          </w:tcPr>
          <w:p>
            <w:pPr>
              <w:pStyle w:val="TableParagraph"/>
              <w:spacing w:before="6"/>
              <w:ind w:left="58" w:right="54"/>
              <w:rPr>
                <w:sz w:val="14"/>
              </w:rPr>
            </w:pPr>
            <w:r>
              <w:rPr>
                <w:sz w:val="14"/>
              </w:rPr>
              <w:t>0.97</w:t>
            </w:r>
          </w:p>
        </w:tc>
        <w:tc>
          <w:tcPr>
            <w:tcW w:w="389" w:type="dxa"/>
            <w:tcBorders>
              <w:top w:val="nil"/>
              <w:left w:val="single" w:sz="6" w:space="0" w:color="000000"/>
              <w:bottom w:val="nil"/>
              <w:right w:val="single" w:sz="6" w:space="0" w:color="000000"/>
            </w:tcBorders>
          </w:tcPr>
          <w:p>
            <w:pPr>
              <w:pStyle w:val="TableParagraph"/>
              <w:spacing w:before="6"/>
              <w:ind w:left="46" w:right="42"/>
              <w:rPr>
                <w:sz w:val="14"/>
              </w:rPr>
            </w:pPr>
            <w:r>
              <w:rPr>
                <w:sz w:val="14"/>
              </w:rPr>
              <w:t>0.93</w:t>
            </w:r>
          </w:p>
        </w:tc>
        <w:tc>
          <w:tcPr>
            <w:tcW w:w="418" w:type="dxa"/>
            <w:tcBorders>
              <w:top w:val="nil"/>
              <w:left w:val="single" w:sz="6" w:space="0" w:color="000000"/>
              <w:bottom w:val="nil"/>
              <w:right w:val="single" w:sz="6" w:space="0" w:color="000000"/>
            </w:tcBorders>
          </w:tcPr>
          <w:p>
            <w:pPr>
              <w:pStyle w:val="TableParagraph"/>
              <w:spacing w:before="6"/>
              <w:ind w:left="61" w:right="57"/>
              <w:rPr>
                <w:sz w:val="14"/>
              </w:rPr>
            </w:pPr>
            <w:r>
              <w:rPr>
                <w:sz w:val="14"/>
              </w:rPr>
              <w:t>0.90</w:t>
            </w:r>
          </w:p>
        </w:tc>
        <w:tc>
          <w:tcPr>
            <w:tcW w:w="408" w:type="dxa"/>
            <w:tcBorders>
              <w:top w:val="nil"/>
              <w:left w:val="single" w:sz="6" w:space="0" w:color="000000"/>
              <w:bottom w:val="nil"/>
              <w:right w:val="single" w:sz="6" w:space="0" w:color="000000"/>
            </w:tcBorders>
          </w:tcPr>
          <w:p>
            <w:pPr>
              <w:pStyle w:val="TableParagraph"/>
              <w:spacing w:before="6"/>
              <w:ind w:left="56" w:right="49"/>
              <w:rPr>
                <w:sz w:val="14"/>
              </w:rPr>
            </w:pPr>
            <w:r>
              <w:rPr>
                <w:sz w:val="14"/>
              </w:rPr>
              <w:t>0.87</w:t>
            </w:r>
          </w:p>
        </w:tc>
        <w:tc>
          <w:tcPr>
            <w:tcW w:w="413" w:type="dxa"/>
            <w:tcBorders>
              <w:top w:val="nil"/>
              <w:left w:val="single" w:sz="6" w:space="0" w:color="000000"/>
              <w:bottom w:val="nil"/>
              <w:right w:val="single" w:sz="6" w:space="0" w:color="000000"/>
            </w:tcBorders>
          </w:tcPr>
          <w:p>
            <w:pPr>
              <w:pStyle w:val="TableParagraph"/>
              <w:spacing w:before="6"/>
              <w:ind w:left="74"/>
              <w:jc w:val="left"/>
              <w:rPr>
                <w:sz w:val="14"/>
              </w:rPr>
            </w:pPr>
            <w:r>
              <w:rPr>
                <w:sz w:val="14"/>
              </w:rPr>
              <w:t>0.83</w:t>
            </w:r>
          </w:p>
        </w:tc>
        <w:tc>
          <w:tcPr>
            <w:tcW w:w="432" w:type="dxa"/>
            <w:tcBorders>
              <w:top w:val="nil"/>
              <w:left w:val="single" w:sz="6" w:space="0" w:color="000000"/>
              <w:bottom w:val="nil"/>
              <w:right w:val="single" w:sz="6" w:space="0" w:color="000000"/>
            </w:tcBorders>
          </w:tcPr>
          <w:p>
            <w:pPr>
              <w:pStyle w:val="TableParagraph"/>
              <w:spacing w:before="6"/>
              <w:ind w:left="70" w:right="61"/>
              <w:rPr>
                <w:sz w:val="14"/>
              </w:rPr>
            </w:pPr>
            <w:r>
              <w:rPr>
                <w:sz w:val="14"/>
              </w:rPr>
              <w:t>0.79</w:t>
            </w:r>
          </w:p>
        </w:tc>
        <w:tc>
          <w:tcPr>
            <w:tcW w:w="422" w:type="dxa"/>
            <w:tcBorders>
              <w:top w:val="nil"/>
              <w:left w:val="single" w:sz="6" w:space="0" w:color="000000"/>
              <w:bottom w:val="nil"/>
              <w:right w:val="single" w:sz="6" w:space="0" w:color="000000"/>
            </w:tcBorders>
          </w:tcPr>
          <w:p>
            <w:pPr>
              <w:pStyle w:val="TableParagraph"/>
              <w:spacing w:before="6"/>
              <w:ind w:left="65" w:right="58"/>
              <w:rPr>
                <w:sz w:val="14"/>
              </w:rPr>
            </w:pPr>
            <w:r>
              <w:rPr>
                <w:sz w:val="14"/>
              </w:rPr>
              <w:t>0.75</w:t>
            </w:r>
          </w:p>
        </w:tc>
        <w:tc>
          <w:tcPr>
            <w:tcW w:w="418" w:type="dxa"/>
            <w:tcBorders>
              <w:top w:val="nil"/>
              <w:left w:val="single" w:sz="6" w:space="0" w:color="000000"/>
              <w:bottom w:val="nil"/>
              <w:right w:val="single" w:sz="6" w:space="0" w:color="000000"/>
            </w:tcBorders>
          </w:tcPr>
          <w:p>
            <w:pPr>
              <w:pStyle w:val="TableParagraph"/>
              <w:spacing w:before="6"/>
              <w:ind w:left="61" w:right="57"/>
              <w:rPr>
                <w:sz w:val="14"/>
              </w:rPr>
            </w:pPr>
            <w:r>
              <w:rPr>
                <w:sz w:val="14"/>
              </w:rPr>
              <w:t>0.71</w:t>
            </w:r>
          </w:p>
        </w:tc>
        <w:tc>
          <w:tcPr>
            <w:tcW w:w="398" w:type="dxa"/>
            <w:tcBorders>
              <w:top w:val="nil"/>
              <w:left w:val="single" w:sz="6" w:space="0" w:color="000000"/>
              <w:bottom w:val="nil"/>
              <w:right w:val="single" w:sz="6" w:space="0" w:color="000000"/>
            </w:tcBorders>
          </w:tcPr>
          <w:p>
            <w:pPr>
              <w:pStyle w:val="TableParagraph"/>
              <w:spacing w:before="6"/>
              <w:ind w:right="56"/>
              <w:jc w:val="right"/>
              <w:rPr>
                <w:sz w:val="14"/>
              </w:rPr>
            </w:pPr>
            <w:r>
              <w:rPr>
                <w:sz w:val="14"/>
              </w:rPr>
              <w:t>0.66</w:t>
            </w:r>
          </w:p>
        </w:tc>
        <w:tc>
          <w:tcPr>
            <w:tcW w:w="446" w:type="dxa"/>
            <w:tcBorders>
              <w:top w:val="nil"/>
              <w:left w:val="single" w:sz="6" w:space="0" w:color="000000"/>
              <w:bottom w:val="nil"/>
              <w:right w:val="single" w:sz="6" w:space="0" w:color="000000"/>
            </w:tcBorders>
          </w:tcPr>
          <w:p>
            <w:pPr>
              <w:pStyle w:val="TableParagraph"/>
              <w:spacing w:before="6"/>
              <w:ind w:left="69" w:right="62"/>
              <w:rPr>
                <w:sz w:val="14"/>
              </w:rPr>
            </w:pPr>
            <w:r>
              <w:rPr>
                <w:sz w:val="14"/>
              </w:rPr>
              <w:t>0.61</w:t>
            </w:r>
          </w:p>
        </w:tc>
        <w:tc>
          <w:tcPr>
            <w:tcW w:w="442" w:type="dxa"/>
            <w:tcBorders>
              <w:top w:val="nil"/>
              <w:left w:val="single" w:sz="6" w:space="0" w:color="000000"/>
              <w:bottom w:val="nil"/>
              <w:right w:val="single" w:sz="6" w:space="0" w:color="000000"/>
            </w:tcBorders>
          </w:tcPr>
          <w:p>
            <w:pPr>
              <w:pStyle w:val="TableParagraph"/>
              <w:spacing w:before="6"/>
              <w:ind w:left="65" w:right="58"/>
              <w:rPr>
                <w:sz w:val="14"/>
              </w:rPr>
            </w:pPr>
            <w:r>
              <w:rPr>
                <w:sz w:val="14"/>
              </w:rPr>
              <w:t>0.56</w:t>
            </w:r>
          </w:p>
        </w:tc>
        <w:tc>
          <w:tcPr>
            <w:tcW w:w="446" w:type="dxa"/>
            <w:tcBorders>
              <w:top w:val="nil"/>
              <w:left w:val="single" w:sz="6" w:space="0" w:color="000000"/>
              <w:bottom w:val="nil"/>
              <w:right w:val="single" w:sz="6" w:space="0" w:color="000000"/>
            </w:tcBorders>
          </w:tcPr>
          <w:p>
            <w:pPr>
              <w:pStyle w:val="TableParagraph"/>
              <w:spacing w:before="6"/>
              <w:ind w:left="69" w:right="60"/>
              <w:rPr>
                <w:sz w:val="14"/>
              </w:rPr>
            </w:pPr>
            <w:r>
              <w:rPr>
                <w:sz w:val="14"/>
              </w:rPr>
              <w:t>0.50</w:t>
            </w:r>
          </w:p>
        </w:tc>
        <w:tc>
          <w:tcPr>
            <w:tcW w:w="437" w:type="dxa"/>
            <w:tcBorders>
              <w:top w:val="nil"/>
              <w:left w:val="single" w:sz="6" w:space="0" w:color="000000"/>
              <w:bottom w:val="nil"/>
              <w:right w:val="single" w:sz="6" w:space="0" w:color="000000"/>
            </w:tcBorders>
          </w:tcPr>
          <w:p>
            <w:pPr>
              <w:pStyle w:val="TableParagraph"/>
              <w:spacing w:before="6"/>
              <w:ind w:right="75"/>
              <w:jc w:val="right"/>
              <w:rPr>
                <w:sz w:val="14"/>
              </w:rPr>
            </w:pPr>
            <w:r>
              <w:rPr>
                <w:sz w:val="14"/>
              </w:rPr>
              <w:t>0.36</w:t>
            </w:r>
          </w:p>
        </w:tc>
        <w:tc>
          <w:tcPr>
            <w:tcW w:w="389" w:type="dxa"/>
            <w:tcBorders>
              <w:top w:val="nil"/>
              <w:left w:val="single" w:sz="6" w:space="0" w:color="000000"/>
              <w:bottom w:val="nil"/>
              <w:right w:val="single" w:sz="6" w:space="0" w:color="000000"/>
            </w:tcBorders>
          </w:tcPr>
          <w:p>
            <w:pPr>
              <w:pStyle w:val="TableParagraph"/>
              <w:spacing w:before="6"/>
              <w:ind w:left="118"/>
              <w:jc w:val="left"/>
              <w:rPr>
                <w:sz w:val="14"/>
              </w:rPr>
            </w:pPr>
            <w:r>
              <w:rPr>
                <w:sz w:val="14"/>
              </w:rPr>
              <w:t>—</w:t>
            </w:r>
          </w:p>
        </w:tc>
        <w:tc>
          <w:tcPr>
            <w:tcW w:w="370" w:type="dxa"/>
            <w:tcBorders>
              <w:top w:val="nil"/>
              <w:left w:val="single" w:sz="6" w:space="0" w:color="000000"/>
              <w:bottom w:val="nil"/>
              <w:right w:val="single" w:sz="6" w:space="0" w:color="000000"/>
            </w:tcBorders>
          </w:tcPr>
          <w:p>
            <w:pPr>
              <w:pStyle w:val="TableParagraph"/>
              <w:spacing w:before="6"/>
              <w:ind w:right="104"/>
              <w:jc w:val="right"/>
              <w:rPr>
                <w:sz w:val="14"/>
              </w:rPr>
            </w:pPr>
            <w:r>
              <w:rPr>
                <w:sz w:val="14"/>
              </w:rPr>
              <w:t>—</w:t>
            </w:r>
          </w:p>
        </w:tc>
        <w:tc>
          <w:tcPr>
            <w:tcW w:w="466" w:type="dxa"/>
            <w:tcBorders>
              <w:top w:val="nil"/>
              <w:left w:val="single" w:sz="6" w:space="0" w:color="000000"/>
              <w:bottom w:val="nil"/>
              <w:right w:val="single" w:sz="6" w:space="0" w:color="000000"/>
            </w:tcBorders>
          </w:tcPr>
          <w:p>
            <w:pPr>
              <w:pStyle w:val="TableParagraph"/>
              <w:spacing w:before="6"/>
              <w:ind w:left="5"/>
              <w:rPr>
                <w:sz w:val="14"/>
              </w:rPr>
            </w:pPr>
            <w:r>
              <w:rPr>
                <w:sz w:val="14"/>
              </w:rPr>
              <w:t>—</w:t>
            </w:r>
          </w:p>
        </w:tc>
        <w:tc>
          <w:tcPr>
            <w:tcW w:w="377" w:type="dxa"/>
            <w:tcBorders>
              <w:top w:val="nil"/>
              <w:left w:val="single" w:sz="6" w:space="0" w:color="000000"/>
              <w:bottom w:val="nil"/>
              <w:right w:val="nil"/>
            </w:tcBorders>
          </w:tcPr>
          <w:p>
            <w:pPr>
              <w:pStyle w:val="TableParagraph"/>
              <w:spacing w:before="6"/>
              <w:rPr>
                <w:sz w:val="14"/>
              </w:rPr>
            </w:pPr>
            <w:r>
              <w:rPr>
                <w:sz w:val="14"/>
              </w:rPr>
              <w:t>—</w:t>
            </w:r>
          </w:p>
        </w:tc>
      </w:tr>
      <w:tr>
        <w:trPr>
          <w:trHeight w:val="223" w:hRule="exact"/>
        </w:trPr>
        <w:tc>
          <w:tcPr>
            <w:tcW w:w="857" w:type="dxa"/>
            <w:tcBorders>
              <w:top w:val="nil"/>
              <w:left w:val="nil"/>
              <w:bottom w:val="nil"/>
              <w:right w:val="single" w:sz="6" w:space="0" w:color="000000"/>
            </w:tcBorders>
          </w:tcPr>
          <w:p>
            <w:pPr>
              <w:pStyle w:val="TableParagraph"/>
              <w:spacing w:before="6"/>
              <w:ind w:left="88" w:right="42"/>
              <w:rPr>
                <w:sz w:val="14"/>
              </w:rPr>
            </w:pPr>
            <w:r>
              <w:rPr>
                <w:sz w:val="14"/>
              </w:rPr>
              <w:t>90</w:t>
            </w:r>
          </w:p>
        </w:tc>
        <w:tc>
          <w:tcPr>
            <w:tcW w:w="451" w:type="dxa"/>
            <w:tcBorders>
              <w:top w:val="nil"/>
              <w:left w:val="single" w:sz="6" w:space="0" w:color="000000"/>
              <w:bottom w:val="nil"/>
              <w:right w:val="single" w:sz="6" w:space="0" w:color="000000"/>
            </w:tcBorders>
          </w:tcPr>
          <w:p>
            <w:pPr>
              <w:pStyle w:val="TableParagraph"/>
              <w:spacing w:before="6"/>
              <w:ind w:left="61" w:right="52"/>
              <w:rPr>
                <w:sz w:val="14"/>
              </w:rPr>
            </w:pPr>
            <w:r>
              <w:rPr>
                <w:sz w:val="14"/>
              </w:rPr>
              <w:t>1.15</w:t>
            </w:r>
          </w:p>
        </w:tc>
        <w:tc>
          <w:tcPr>
            <w:tcW w:w="418" w:type="dxa"/>
            <w:tcBorders>
              <w:top w:val="nil"/>
              <w:left w:val="single" w:sz="6" w:space="0" w:color="000000"/>
              <w:bottom w:val="nil"/>
              <w:right w:val="single" w:sz="6" w:space="0" w:color="000000"/>
            </w:tcBorders>
          </w:tcPr>
          <w:p>
            <w:pPr>
              <w:pStyle w:val="TableParagraph"/>
              <w:spacing w:before="6"/>
              <w:ind w:left="75"/>
              <w:jc w:val="left"/>
              <w:rPr>
                <w:sz w:val="14"/>
              </w:rPr>
            </w:pPr>
            <w:r>
              <w:rPr>
                <w:sz w:val="14"/>
              </w:rPr>
              <w:t>1.09</w:t>
            </w:r>
          </w:p>
        </w:tc>
        <w:tc>
          <w:tcPr>
            <w:tcW w:w="427" w:type="dxa"/>
            <w:tcBorders>
              <w:top w:val="nil"/>
              <w:left w:val="single" w:sz="6" w:space="0" w:color="000000"/>
              <w:bottom w:val="nil"/>
              <w:right w:val="single" w:sz="6" w:space="0" w:color="000000"/>
            </w:tcBorders>
          </w:tcPr>
          <w:p>
            <w:pPr>
              <w:pStyle w:val="TableParagraph"/>
              <w:spacing w:before="6"/>
              <w:ind w:left="65" w:right="61"/>
              <w:rPr>
                <w:sz w:val="14"/>
              </w:rPr>
            </w:pPr>
            <w:r>
              <w:rPr>
                <w:sz w:val="14"/>
              </w:rPr>
              <w:t>1.05</w:t>
            </w:r>
          </w:p>
        </w:tc>
        <w:tc>
          <w:tcPr>
            <w:tcW w:w="408" w:type="dxa"/>
            <w:tcBorders>
              <w:top w:val="nil"/>
              <w:left w:val="single" w:sz="6" w:space="0" w:color="000000"/>
              <w:bottom w:val="nil"/>
              <w:right w:val="single" w:sz="6" w:space="0" w:color="000000"/>
            </w:tcBorders>
          </w:tcPr>
          <w:p>
            <w:pPr>
              <w:pStyle w:val="TableParagraph"/>
              <w:spacing w:before="6"/>
              <w:ind w:left="54" w:right="50"/>
              <w:rPr>
                <w:sz w:val="14"/>
              </w:rPr>
            </w:pPr>
            <w:r>
              <w:rPr>
                <w:sz w:val="14"/>
              </w:rPr>
              <w:t>1.00</w:t>
            </w:r>
          </w:p>
        </w:tc>
        <w:tc>
          <w:tcPr>
            <w:tcW w:w="413" w:type="dxa"/>
            <w:tcBorders>
              <w:top w:val="nil"/>
              <w:left w:val="single" w:sz="6" w:space="0" w:color="000000"/>
              <w:bottom w:val="nil"/>
              <w:right w:val="single" w:sz="6" w:space="0" w:color="000000"/>
            </w:tcBorders>
          </w:tcPr>
          <w:p>
            <w:pPr>
              <w:pStyle w:val="TableParagraph"/>
              <w:spacing w:before="6"/>
              <w:ind w:left="58" w:right="54"/>
              <w:rPr>
                <w:sz w:val="14"/>
              </w:rPr>
            </w:pPr>
            <w:r>
              <w:rPr>
                <w:sz w:val="14"/>
              </w:rPr>
              <w:t>0.95</w:t>
            </w:r>
          </w:p>
        </w:tc>
        <w:tc>
          <w:tcPr>
            <w:tcW w:w="389" w:type="dxa"/>
            <w:tcBorders>
              <w:top w:val="nil"/>
              <w:left w:val="single" w:sz="6" w:space="0" w:color="000000"/>
              <w:bottom w:val="nil"/>
              <w:right w:val="single" w:sz="6" w:space="0" w:color="000000"/>
            </w:tcBorders>
          </w:tcPr>
          <w:p>
            <w:pPr>
              <w:pStyle w:val="TableParagraph"/>
              <w:spacing w:before="6"/>
              <w:ind w:left="46" w:right="42"/>
              <w:rPr>
                <w:sz w:val="14"/>
              </w:rPr>
            </w:pPr>
            <w:r>
              <w:rPr>
                <w:sz w:val="14"/>
              </w:rPr>
              <w:t>0.91</w:t>
            </w:r>
          </w:p>
        </w:tc>
        <w:tc>
          <w:tcPr>
            <w:tcW w:w="418" w:type="dxa"/>
            <w:tcBorders>
              <w:top w:val="nil"/>
              <w:left w:val="single" w:sz="6" w:space="0" w:color="000000"/>
              <w:bottom w:val="nil"/>
              <w:right w:val="single" w:sz="6" w:space="0" w:color="000000"/>
            </w:tcBorders>
          </w:tcPr>
          <w:p>
            <w:pPr>
              <w:pStyle w:val="TableParagraph"/>
              <w:spacing w:before="6"/>
              <w:ind w:left="61" w:right="57"/>
              <w:rPr>
                <w:sz w:val="14"/>
              </w:rPr>
            </w:pPr>
            <w:r>
              <w:rPr>
                <w:sz w:val="14"/>
              </w:rPr>
              <w:t>0.85</w:t>
            </w:r>
          </w:p>
        </w:tc>
        <w:tc>
          <w:tcPr>
            <w:tcW w:w="408" w:type="dxa"/>
            <w:tcBorders>
              <w:top w:val="nil"/>
              <w:left w:val="single" w:sz="6" w:space="0" w:color="000000"/>
              <w:bottom w:val="nil"/>
              <w:right w:val="single" w:sz="6" w:space="0" w:color="000000"/>
            </w:tcBorders>
          </w:tcPr>
          <w:p>
            <w:pPr>
              <w:pStyle w:val="TableParagraph"/>
              <w:spacing w:before="6"/>
              <w:ind w:left="56" w:right="49"/>
              <w:rPr>
                <w:sz w:val="14"/>
              </w:rPr>
            </w:pPr>
            <w:r>
              <w:rPr>
                <w:sz w:val="14"/>
              </w:rPr>
              <w:t>0.80</w:t>
            </w:r>
          </w:p>
        </w:tc>
        <w:tc>
          <w:tcPr>
            <w:tcW w:w="413" w:type="dxa"/>
            <w:tcBorders>
              <w:top w:val="nil"/>
              <w:left w:val="single" w:sz="6" w:space="0" w:color="000000"/>
              <w:bottom w:val="nil"/>
              <w:right w:val="single" w:sz="6" w:space="0" w:color="000000"/>
            </w:tcBorders>
          </w:tcPr>
          <w:p>
            <w:pPr>
              <w:pStyle w:val="TableParagraph"/>
              <w:spacing w:before="6"/>
              <w:ind w:left="74"/>
              <w:jc w:val="left"/>
              <w:rPr>
                <w:sz w:val="14"/>
              </w:rPr>
            </w:pPr>
            <w:r>
              <w:rPr>
                <w:sz w:val="14"/>
              </w:rPr>
              <w:t>0.74</w:t>
            </w:r>
          </w:p>
        </w:tc>
        <w:tc>
          <w:tcPr>
            <w:tcW w:w="432" w:type="dxa"/>
            <w:tcBorders>
              <w:top w:val="nil"/>
              <w:left w:val="single" w:sz="6" w:space="0" w:color="000000"/>
              <w:bottom w:val="nil"/>
              <w:right w:val="single" w:sz="6" w:space="0" w:color="000000"/>
            </w:tcBorders>
          </w:tcPr>
          <w:p>
            <w:pPr>
              <w:pStyle w:val="TableParagraph"/>
              <w:spacing w:before="6"/>
              <w:ind w:left="70" w:right="61"/>
              <w:rPr>
                <w:sz w:val="14"/>
              </w:rPr>
            </w:pPr>
            <w:r>
              <w:rPr>
                <w:sz w:val="14"/>
              </w:rPr>
              <w:t>0.66</w:t>
            </w:r>
          </w:p>
        </w:tc>
        <w:tc>
          <w:tcPr>
            <w:tcW w:w="422" w:type="dxa"/>
            <w:tcBorders>
              <w:top w:val="nil"/>
              <w:left w:val="single" w:sz="6" w:space="0" w:color="000000"/>
              <w:bottom w:val="nil"/>
              <w:right w:val="single" w:sz="6" w:space="0" w:color="000000"/>
            </w:tcBorders>
          </w:tcPr>
          <w:p>
            <w:pPr>
              <w:pStyle w:val="TableParagraph"/>
              <w:spacing w:before="6"/>
              <w:ind w:left="65" w:right="58"/>
              <w:rPr>
                <w:sz w:val="14"/>
              </w:rPr>
            </w:pPr>
            <w:r>
              <w:rPr>
                <w:sz w:val="14"/>
              </w:rPr>
              <w:t>0.59</w:t>
            </w:r>
          </w:p>
        </w:tc>
        <w:tc>
          <w:tcPr>
            <w:tcW w:w="418" w:type="dxa"/>
            <w:tcBorders>
              <w:top w:val="nil"/>
              <w:left w:val="single" w:sz="6" w:space="0" w:color="000000"/>
              <w:bottom w:val="nil"/>
              <w:right w:val="single" w:sz="6" w:space="0" w:color="000000"/>
            </w:tcBorders>
          </w:tcPr>
          <w:p>
            <w:pPr>
              <w:pStyle w:val="TableParagraph"/>
              <w:spacing w:before="6"/>
              <w:ind w:left="61" w:right="57"/>
              <w:rPr>
                <w:sz w:val="14"/>
              </w:rPr>
            </w:pPr>
            <w:r>
              <w:rPr>
                <w:sz w:val="14"/>
              </w:rPr>
              <w:t>0.52</w:t>
            </w:r>
          </w:p>
        </w:tc>
        <w:tc>
          <w:tcPr>
            <w:tcW w:w="398" w:type="dxa"/>
            <w:tcBorders>
              <w:top w:val="nil"/>
              <w:left w:val="single" w:sz="6" w:space="0" w:color="000000"/>
              <w:bottom w:val="nil"/>
              <w:right w:val="single" w:sz="6" w:space="0" w:color="000000"/>
            </w:tcBorders>
          </w:tcPr>
          <w:p>
            <w:pPr>
              <w:pStyle w:val="TableParagraph"/>
              <w:spacing w:before="6"/>
              <w:ind w:right="56"/>
              <w:jc w:val="right"/>
              <w:rPr>
                <w:sz w:val="14"/>
              </w:rPr>
            </w:pPr>
            <w:r>
              <w:rPr>
                <w:sz w:val="14"/>
              </w:rPr>
              <w:t>0.43</w:t>
            </w:r>
          </w:p>
        </w:tc>
        <w:tc>
          <w:tcPr>
            <w:tcW w:w="446" w:type="dxa"/>
            <w:tcBorders>
              <w:top w:val="nil"/>
              <w:left w:val="single" w:sz="6" w:space="0" w:color="000000"/>
              <w:bottom w:val="nil"/>
              <w:right w:val="single" w:sz="6" w:space="0" w:color="000000"/>
            </w:tcBorders>
          </w:tcPr>
          <w:p>
            <w:pPr>
              <w:pStyle w:val="TableParagraph"/>
              <w:spacing w:before="6"/>
              <w:ind w:left="69" w:right="62"/>
              <w:rPr>
                <w:sz w:val="14"/>
              </w:rPr>
            </w:pPr>
            <w:r>
              <w:rPr>
                <w:sz w:val="14"/>
              </w:rPr>
              <w:t>0.31</w:t>
            </w:r>
          </w:p>
        </w:tc>
        <w:tc>
          <w:tcPr>
            <w:tcW w:w="442" w:type="dxa"/>
            <w:tcBorders>
              <w:top w:val="nil"/>
              <w:left w:val="single" w:sz="6" w:space="0" w:color="000000"/>
              <w:bottom w:val="nil"/>
              <w:right w:val="single" w:sz="6" w:space="0" w:color="000000"/>
            </w:tcBorders>
          </w:tcPr>
          <w:p>
            <w:pPr>
              <w:pStyle w:val="TableParagraph"/>
              <w:spacing w:before="6"/>
              <w:ind w:left="65" w:right="58"/>
              <w:rPr>
                <w:sz w:val="14"/>
              </w:rPr>
            </w:pPr>
            <w:r>
              <w:rPr>
                <w:sz w:val="14"/>
              </w:rPr>
              <w:t>0.17</w:t>
            </w:r>
          </w:p>
        </w:tc>
        <w:tc>
          <w:tcPr>
            <w:tcW w:w="446" w:type="dxa"/>
            <w:tcBorders>
              <w:top w:val="nil"/>
              <w:left w:val="single" w:sz="6" w:space="0" w:color="000000"/>
              <w:bottom w:val="nil"/>
              <w:right w:val="single" w:sz="6" w:space="0" w:color="000000"/>
            </w:tcBorders>
          </w:tcPr>
          <w:p>
            <w:pPr>
              <w:pStyle w:val="TableParagraph"/>
              <w:spacing w:before="6"/>
              <w:ind w:left="5"/>
              <w:rPr>
                <w:sz w:val="14"/>
              </w:rPr>
            </w:pPr>
            <w:r>
              <w:rPr>
                <w:sz w:val="14"/>
              </w:rPr>
              <w:t>—</w:t>
            </w:r>
          </w:p>
        </w:tc>
        <w:tc>
          <w:tcPr>
            <w:tcW w:w="437" w:type="dxa"/>
            <w:tcBorders>
              <w:top w:val="nil"/>
              <w:left w:val="single" w:sz="6" w:space="0" w:color="000000"/>
              <w:bottom w:val="nil"/>
              <w:right w:val="single" w:sz="6" w:space="0" w:color="000000"/>
            </w:tcBorders>
          </w:tcPr>
          <w:p>
            <w:pPr>
              <w:pStyle w:val="TableParagraph"/>
              <w:spacing w:before="6"/>
              <w:ind w:right="137"/>
              <w:jc w:val="right"/>
              <w:rPr>
                <w:sz w:val="14"/>
              </w:rPr>
            </w:pPr>
            <w:r>
              <w:rPr>
                <w:sz w:val="14"/>
              </w:rPr>
              <w:t>—</w:t>
            </w:r>
          </w:p>
        </w:tc>
        <w:tc>
          <w:tcPr>
            <w:tcW w:w="389" w:type="dxa"/>
            <w:tcBorders>
              <w:top w:val="nil"/>
              <w:left w:val="single" w:sz="6" w:space="0" w:color="000000"/>
              <w:bottom w:val="nil"/>
              <w:right w:val="single" w:sz="6" w:space="0" w:color="000000"/>
            </w:tcBorders>
          </w:tcPr>
          <w:p>
            <w:pPr>
              <w:pStyle w:val="TableParagraph"/>
              <w:spacing w:before="6"/>
              <w:ind w:left="118"/>
              <w:jc w:val="left"/>
              <w:rPr>
                <w:sz w:val="14"/>
              </w:rPr>
            </w:pPr>
            <w:r>
              <w:rPr>
                <w:sz w:val="14"/>
              </w:rPr>
              <w:t>—</w:t>
            </w:r>
          </w:p>
        </w:tc>
        <w:tc>
          <w:tcPr>
            <w:tcW w:w="370" w:type="dxa"/>
            <w:tcBorders>
              <w:top w:val="nil"/>
              <w:left w:val="single" w:sz="6" w:space="0" w:color="000000"/>
              <w:bottom w:val="nil"/>
              <w:right w:val="single" w:sz="6" w:space="0" w:color="000000"/>
            </w:tcBorders>
          </w:tcPr>
          <w:p>
            <w:pPr>
              <w:pStyle w:val="TableParagraph"/>
              <w:spacing w:before="6"/>
              <w:ind w:right="104"/>
              <w:jc w:val="right"/>
              <w:rPr>
                <w:sz w:val="14"/>
              </w:rPr>
            </w:pPr>
            <w:r>
              <w:rPr>
                <w:sz w:val="14"/>
              </w:rPr>
              <w:t>—</w:t>
            </w:r>
          </w:p>
        </w:tc>
        <w:tc>
          <w:tcPr>
            <w:tcW w:w="466" w:type="dxa"/>
            <w:tcBorders>
              <w:top w:val="nil"/>
              <w:left w:val="single" w:sz="6" w:space="0" w:color="000000"/>
              <w:bottom w:val="nil"/>
              <w:right w:val="single" w:sz="6" w:space="0" w:color="000000"/>
            </w:tcBorders>
          </w:tcPr>
          <w:p>
            <w:pPr>
              <w:pStyle w:val="TableParagraph"/>
              <w:spacing w:before="6"/>
              <w:ind w:left="5"/>
              <w:rPr>
                <w:sz w:val="14"/>
              </w:rPr>
            </w:pPr>
            <w:r>
              <w:rPr>
                <w:sz w:val="14"/>
              </w:rPr>
              <w:t>—</w:t>
            </w:r>
          </w:p>
        </w:tc>
        <w:tc>
          <w:tcPr>
            <w:tcW w:w="377" w:type="dxa"/>
            <w:tcBorders>
              <w:top w:val="nil"/>
              <w:left w:val="single" w:sz="6" w:space="0" w:color="000000"/>
              <w:bottom w:val="nil"/>
              <w:right w:val="nil"/>
            </w:tcBorders>
          </w:tcPr>
          <w:p>
            <w:pPr>
              <w:pStyle w:val="TableParagraph"/>
              <w:spacing w:before="6"/>
              <w:rPr>
                <w:sz w:val="14"/>
              </w:rPr>
            </w:pPr>
            <w:r>
              <w:rPr>
                <w:sz w:val="14"/>
              </w:rPr>
              <w:t>—</w:t>
            </w:r>
          </w:p>
        </w:tc>
      </w:tr>
      <w:tr>
        <w:trPr>
          <w:trHeight w:val="223" w:hRule="exact"/>
        </w:trPr>
        <w:tc>
          <w:tcPr>
            <w:tcW w:w="857" w:type="dxa"/>
            <w:tcBorders>
              <w:top w:val="nil"/>
              <w:left w:val="nil"/>
              <w:bottom w:val="nil"/>
              <w:right w:val="single" w:sz="6" w:space="0" w:color="000000"/>
            </w:tcBorders>
          </w:tcPr>
          <w:p>
            <w:pPr>
              <w:pStyle w:val="TableParagraph"/>
              <w:spacing w:before="49"/>
              <w:ind w:left="88" w:right="42"/>
              <w:rPr>
                <w:sz w:val="14"/>
              </w:rPr>
            </w:pPr>
            <w:r>
              <w:rPr>
                <w:sz w:val="14"/>
              </w:rPr>
              <w:t>80</w:t>
            </w:r>
          </w:p>
        </w:tc>
        <w:tc>
          <w:tcPr>
            <w:tcW w:w="451" w:type="dxa"/>
            <w:tcBorders>
              <w:top w:val="nil"/>
              <w:left w:val="single" w:sz="6" w:space="0" w:color="000000"/>
              <w:bottom w:val="nil"/>
              <w:right w:val="single" w:sz="6" w:space="0" w:color="000000"/>
            </w:tcBorders>
          </w:tcPr>
          <w:p>
            <w:pPr>
              <w:pStyle w:val="TableParagraph"/>
              <w:spacing w:before="49"/>
              <w:ind w:left="61" w:right="52"/>
              <w:rPr>
                <w:sz w:val="14"/>
              </w:rPr>
            </w:pPr>
            <w:r>
              <w:rPr>
                <w:sz w:val="14"/>
              </w:rPr>
              <w:t>1.17</w:t>
            </w:r>
          </w:p>
        </w:tc>
        <w:tc>
          <w:tcPr>
            <w:tcW w:w="418" w:type="dxa"/>
            <w:tcBorders>
              <w:top w:val="nil"/>
              <w:left w:val="single" w:sz="6" w:space="0" w:color="000000"/>
              <w:bottom w:val="nil"/>
              <w:right w:val="single" w:sz="6" w:space="0" w:color="000000"/>
            </w:tcBorders>
          </w:tcPr>
          <w:p>
            <w:pPr>
              <w:pStyle w:val="TableParagraph"/>
              <w:spacing w:before="49"/>
              <w:ind w:left="75"/>
              <w:jc w:val="left"/>
              <w:rPr>
                <w:sz w:val="14"/>
              </w:rPr>
            </w:pPr>
            <w:r>
              <w:rPr>
                <w:sz w:val="14"/>
              </w:rPr>
              <w:t>1.12</w:t>
            </w:r>
          </w:p>
        </w:tc>
        <w:tc>
          <w:tcPr>
            <w:tcW w:w="427" w:type="dxa"/>
            <w:tcBorders>
              <w:top w:val="nil"/>
              <w:left w:val="single" w:sz="6" w:space="0" w:color="000000"/>
              <w:bottom w:val="nil"/>
              <w:right w:val="single" w:sz="6" w:space="0" w:color="000000"/>
            </w:tcBorders>
          </w:tcPr>
          <w:p>
            <w:pPr>
              <w:pStyle w:val="TableParagraph"/>
              <w:spacing w:before="49"/>
              <w:ind w:left="65" w:right="61"/>
              <w:rPr>
                <w:sz w:val="14"/>
              </w:rPr>
            </w:pPr>
            <w:r>
              <w:rPr>
                <w:sz w:val="14"/>
              </w:rPr>
              <w:t>1.06</w:t>
            </w:r>
          </w:p>
        </w:tc>
        <w:tc>
          <w:tcPr>
            <w:tcW w:w="408" w:type="dxa"/>
            <w:tcBorders>
              <w:top w:val="nil"/>
              <w:left w:val="single" w:sz="6" w:space="0" w:color="000000"/>
              <w:bottom w:val="nil"/>
              <w:right w:val="single" w:sz="6" w:space="0" w:color="000000"/>
            </w:tcBorders>
          </w:tcPr>
          <w:p>
            <w:pPr>
              <w:pStyle w:val="TableParagraph"/>
              <w:spacing w:before="49"/>
              <w:ind w:left="54" w:right="50"/>
              <w:rPr>
                <w:sz w:val="14"/>
              </w:rPr>
            </w:pPr>
            <w:r>
              <w:rPr>
                <w:sz w:val="14"/>
              </w:rPr>
              <w:t>1.00</w:t>
            </w:r>
          </w:p>
        </w:tc>
        <w:tc>
          <w:tcPr>
            <w:tcW w:w="413" w:type="dxa"/>
            <w:tcBorders>
              <w:top w:val="nil"/>
              <w:left w:val="single" w:sz="6" w:space="0" w:color="000000"/>
              <w:bottom w:val="nil"/>
              <w:right w:val="single" w:sz="6" w:space="0" w:color="000000"/>
            </w:tcBorders>
          </w:tcPr>
          <w:p>
            <w:pPr>
              <w:pStyle w:val="TableParagraph"/>
              <w:spacing w:before="49"/>
              <w:ind w:left="58" w:right="54"/>
              <w:rPr>
                <w:sz w:val="14"/>
              </w:rPr>
            </w:pPr>
            <w:r>
              <w:rPr>
                <w:sz w:val="14"/>
              </w:rPr>
              <w:t>0.95</w:t>
            </w:r>
          </w:p>
        </w:tc>
        <w:tc>
          <w:tcPr>
            <w:tcW w:w="389" w:type="dxa"/>
            <w:tcBorders>
              <w:top w:val="nil"/>
              <w:left w:val="single" w:sz="6" w:space="0" w:color="000000"/>
              <w:bottom w:val="nil"/>
              <w:right w:val="single" w:sz="6" w:space="0" w:color="000000"/>
            </w:tcBorders>
          </w:tcPr>
          <w:p>
            <w:pPr>
              <w:pStyle w:val="TableParagraph"/>
              <w:spacing w:before="49"/>
              <w:ind w:left="46" w:right="42"/>
              <w:rPr>
                <w:sz w:val="14"/>
              </w:rPr>
            </w:pPr>
            <w:r>
              <w:rPr>
                <w:sz w:val="14"/>
              </w:rPr>
              <w:t>0.89</w:t>
            </w:r>
          </w:p>
        </w:tc>
        <w:tc>
          <w:tcPr>
            <w:tcW w:w="418" w:type="dxa"/>
            <w:tcBorders>
              <w:top w:val="nil"/>
              <w:left w:val="single" w:sz="6" w:space="0" w:color="000000"/>
              <w:bottom w:val="nil"/>
              <w:right w:val="single" w:sz="6" w:space="0" w:color="000000"/>
            </w:tcBorders>
          </w:tcPr>
          <w:p>
            <w:pPr>
              <w:pStyle w:val="TableParagraph"/>
              <w:spacing w:before="49"/>
              <w:ind w:left="61" w:right="57"/>
              <w:rPr>
                <w:sz w:val="14"/>
              </w:rPr>
            </w:pPr>
            <w:r>
              <w:rPr>
                <w:sz w:val="14"/>
              </w:rPr>
              <w:t>0.82</w:t>
            </w:r>
          </w:p>
        </w:tc>
        <w:tc>
          <w:tcPr>
            <w:tcW w:w="408" w:type="dxa"/>
            <w:tcBorders>
              <w:top w:val="nil"/>
              <w:left w:val="single" w:sz="6" w:space="0" w:color="000000"/>
              <w:bottom w:val="nil"/>
              <w:right w:val="single" w:sz="6" w:space="0" w:color="000000"/>
            </w:tcBorders>
          </w:tcPr>
          <w:p>
            <w:pPr>
              <w:pStyle w:val="TableParagraph"/>
              <w:spacing w:before="49"/>
              <w:ind w:left="56" w:right="49"/>
              <w:rPr>
                <w:sz w:val="14"/>
              </w:rPr>
            </w:pPr>
            <w:r>
              <w:rPr>
                <w:sz w:val="14"/>
              </w:rPr>
              <w:t>0.75</w:t>
            </w:r>
          </w:p>
        </w:tc>
        <w:tc>
          <w:tcPr>
            <w:tcW w:w="413" w:type="dxa"/>
            <w:tcBorders>
              <w:top w:val="nil"/>
              <w:left w:val="single" w:sz="6" w:space="0" w:color="000000"/>
              <w:bottom w:val="nil"/>
              <w:right w:val="single" w:sz="6" w:space="0" w:color="000000"/>
            </w:tcBorders>
          </w:tcPr>
          <w:p>
            <w:pPr>
              <w:pStyle w:val="TableParagraph"/>
              <w:spacing w:before="49"/>
              <w:ind w:left="74"/>
              <w:jc w:val="left"/>
              <w:rPr>
                <w:sz w:val="14"/>
              </w:rPr>
            </w:pPr>
            <w:r>
              <w:rPr>
                <w:sz w:val="14"/>
              </w:rPr>
              <w:t>0.68</w:t>
            </w:r>
          </w:p>
        </w:tc>
        <w:tc>
          <w:tcPr>
            <w:tcW w:w="432" w:type="dxa"/>
            <w:tcBorders>
              <w:top w:val="nil"/>
              <w:left w:val="single" w:sz="6" w:space="0" w:color="000000"/>
              <w:bottom w:val="nil"/>
              <w:right w:val="single" w:sz="6" w:space="0" w:color="000000"/>
            </w:tcBorders>
          </w:tcPr>
          <w:p>
            <w:pPr>
              <w:pStyle w:val="TableParagraph"/>
              <w:spacing w:before="49"/>
              <w:ind w:left="70" w:right="61"/>
              <w:rPr>
                <w:sz w:val="14"/>
              </w:rPr>
            </w:pPr>
            <w:r>
              <w:rPr>
                <w:sz w:val="14"/>
              </w:rPr>
              <w:t>0.59</w:t>
            </w:r>
          </w:p>
        </w:tc>
        <w:tc>
          <w:tcPr>
            <w:tcW w:w="422" w:type="dxa"/>
            <w:tcBorders>
              <w:top w:val="nil"/>
              <w:left w:val="single" w:sz="6" w:space="0" w:color="000000"/>
              <w:bottom w:val="nil"/>
              <w:right w:val="single" w:sz="6" w:space="0" w:color="000000"/>
            </w:tcBorders>
          </w:tcPr>
          <w:p>
            <w:pPr>
              <w:pStyle w:val="TableParagraph"/>
              <w:spacing w:before="49"/>
              <w:ind w:left="65" w:right="58"/>
              <w:rPr>
                <w:sz w:val="14"/>
              </w:rPr>
            </w:pPr>
            <w:r>
              <w:rPr>
                <w:sz w:val="14"/>
              </w:rPr>
              <w:t>0.50</w:t>
            </w:r>
          </w:p>
        </w:tc>
        <w:tc>
          <w:tcPr>
            <w:tcW w:w="418" w:type="dxa"/>
            <w:tcBorders>
              <w:top w:val="nil"/>
              <w:left w:val="single" w:sz="6" w:space="0" w:color="000000"/>
              <w:bottom w:val="nil"/>
              <w:right w:val="single" w:sz="6" w:space="0" w:color="000000"/>
            </w:tcBorders>
          </w:tcPr>
          <w:p>
            <w:pPr>
              <w:pStyle w:val="TableParagraph"/>
              <w:spacing w:before="49"/>
              <w:ind w:left="61" w:right="57"/>
              <w:rPr>
                <w:sz w:val="14"/>
              </w:rPr>
            </w:pPr>
            <w:r>
              <w:rPr>
                <w:sz w:val="14"/>
              </w:rPr>
              <w:t>0.40</w:t>
            </w:r>
          </w:p>
        </w:tc>
        <w:tc>
          <w:tcPr>
            <w:tcW w:w="398" w:type="dxa"/>
            <w:tcBorders>
              <w:top w:val="nil"/>
              <w:left w:val="single" w:sz="6" w:space="0" w:color="000000"/>
              <w:bottom w:val="nil"/>
              <w:right w:val="single" w:sz="6" w:space="0" w:color="000000"/>
            </w:tcBorders>
          </w:tcPr>
          <w:p>
            <w:pPr>
              <w:pStyle w:val="TableParagraph"/>
              <w:spacing w:before="49"/>
              <w:ind w:right="56"/>
              <w:jc w:val="right"/>
              <w:rPr>
                <w:sz w:val="14"/>
              </w:rPr>
            </w:pPr>
            <w:r>
              <w:rPr>
                <w:sz w:val="14"/>
              </w:rPr>
              <w:t>0.24</w:t>
            </w:r>
          </w:p>
        </w:tc>
        <w:tc>
          <w:tcPr>
            <w:tcW w:w="446" w:type="dxa"/>
            <w:tcBorders>
              <w:top w:val="nil"/>
              <w:left w:val="single" w:sz="6" w:space="0" w:color="000000"/>
              <w:bottom w:val="nil"/>
              <w:right w:val="single" w:sz="6" w:space="0" w:color="000000"/>
            </w:tcBorders>
          </w:tcPr>
          <w:p>
            <w:pPr>
              <w:pStyle w:val="TableParagraph"/>
              <w:spacing w:before="49"/>
              <w:ind w:left="3"/>
              <w:rPr>
                <w:sz w:val="14"/>
              </w:rPr>
            </w:pPr>
            <w:r>
              <w:rPr>
                <w:sz w:val="14"/>
              </w:rPr>
              <w:t>—</w:t>
            </w:r>
          </w:p>
        </w:tc>
        <w:tc>
          <w:tcPr>
            <w:tcW w:w="442" w:type="dxa"/>
            <w:tcBorders>
              <w:top w:val="nil"/>
              <w:left w:val="single" w:sz="6" w:space="0" w:color="000000"/>
              <w:bottom w:val="nil"/>
              <w:right w:val="single" w:sz="6" w:space="0" w:color="000000"/>
            </w:tcBorders>
          </w:tcPr>
          <w:p>
            <w:pPr>
              <w:pStyle w:val="TableParagraph"/>
              <w:spacing w:before="49"/>
              <w:ind w:left="3"/>
              <w:rPr>
                <w:sz w:val="14"/>
              </w:rPr>
            </w:pPr>
            <w:r>
              <w:rPr>
                <w:sz w:val="14"/>
              </w:rPr>
              <w:t>—</w:t>
            </w:r>
          </w:p>
        </w:tc>
        <w:tc>
          <w:tcPr>
            <w:tcW w:w="446" w:type="dxa"/>
            <w:tcBorders>
              <w:top w:val="nil"/>
              <w:left w:val="single" w:sz="6" w:space="0" w:color="000000"/>
              <w:bottom w:val="nil"/>
              <w:right w:val="single" w:sz="6" w:space="0" w:color="000000"/>
            </w:tcBorders>
          </w:tcPr>
          <w:p>
            <w:pPr>
              <w:pStyle w:val="TableParagraph"/>
              <w:spacing w:before="49"/>
              <w:ind w:left="5"/>
              <w:rPr>
                <w:sz w:val="14"/>
              </w:rPr>
            </w:pPr>
            <w:r>
              <w:rPr>
                <w:sz w:val="14"/>
              </w:rPr>
              <w:t>—</w:t>
            </w:r>
          </w:p>
        </w:tc>
        <w:tc>
          <w:tcPr>
            <w:tcW w:w="437" w:type="dxa"/>
            <w:tcBorders>
              <w:top w:val="nil"/>
              <w:left w:val="single" w:sz="6" w:space="0" w:color="000000"/>
              <w:bottom w:val="nil"/>
              <w:right w:val="single" w:sz="6" w:space="0" w:color="000000"/>
            </w:tcBorders>
          </w:tcPr>
          <w:p>
            <w:pPr>
              <w:pStyle w:val="TableParagraph"/>
              <w:spacing w:before="49"/>
              <w:ind w:right="137"/>
              <w:jc w:val="right"/>
              <w:rPr>
                <w:sz w:val="14"/>
              </w:rPr>
            </w:pPr>
            <w:r>
              <w:rPr>
                <w:sz w:val="14"/>
              </w:rPr>
              <w:t>—</w:t>
            </w:r>
          </w:p>
        </w:tc>
        <w:tc>
          <w:tcPr>
            <w:tcW w:w="389" w:type="dxa"/>
            <w:tcBorders>
              <w:top w:val="nil"/>
              <w:left w:val="single" w:sz="6" w:space="0" w:color="000000"/>
              <w:bottom w:val="nil"/>
              <w:right w:val="single" w:sz="6" w:space="0" w:color="000000"/>
            </w:tcBorders>
          </w:tcPr>
          <w:p>
            <w:pPr>
              <w:pStyle w:val="TableParagraph"/>
              <w:spacing w:before="49"/>
              <w:ind w:left="118"/>
              <w:jc w:val="left"/>
              <w:rPr>
                <w:sz w:val="14"/>
              </w:rPr>
            </w:pPr>
            <w:r>
              <w:rPr>
                <w:sz w:val="14"/>
              </w:rPr>
              <w:t>—</w:t>
            </w:r>
          </w:p>
        </w:tc>
        <w:tc>
          <w:tcPr>
            <w:tcW w:w="370" w:type="dxa"/>
            <w:tcBorders>
              <w:top w:val="nil"/>
              <w:left w:val="single" w:sz="6" w:space="0" w:color="000000"/>
              <w:bottom w:val="nil"/>
              <w:right w:val="single" w:sz="6" w:space="0" w:color="000000"/>
            </w:tcBorders>
          </w:tcPr>
          <w:p>
            <w:pPr>
              <w:pStyle w:val="TableParagraph"/>
              <w:spacing w:before="49"/>
              <w:ind w:right="105"/>
              <w:jc w:val="right"/>
              <w:rPr>
                <w:sz w:val="14"/>
              </w:rPr>
            </w:pPr>
            <w:r>
              <w:rPr>
                <w:sz w:val="14"/>
              </w:rPr>
              <w:t>—</w:t>
            </w:r>
          </w:p>
        </w:tc>
        <w:tc>
          <w:tcPr>
            <w:tcW w:w="466" w:type="dxa"/>
            <w:tcBorders>
              <w:top w:val="nil"/>
              <w:left w:val="single" w:sz="6" w:space="0" w:color="000000"/>
              <w:bottom w:val="nil"/>
              <w:right w:val="single" w:sz="6" w:space="0" w:color="000000"/>
            </w:tcBorders>
          </w:tcPr>
          <w:p>
            <w:pPr>
              <w:pStyle w:val="TableParagraph"/>
              <w:spacing w:before="49"/>
              <w:ind w:left="5"/>
              <w:rPr>
                <w:sz w:val="14"/>
              </w:rPr>
            </w:pPr>
            <w:r>
              <w:rPr>
                <w:sz w:val="14"/>
              </w:rPr>
              <w:t>—</w:t>
            </w:r>
          </w:p>
        </w:tc>
        <w:tc>
          <w:tcPr>
            <w:tcW w:w="377" w:type="dxa"/>
            <w:tcBorders>
              <w:top w:val="nil"/>
              <w:left w:val="single" w:sz="6" w:space="0" w:color="000000"/>
              <w:bottom w:val="nil"/>
              <w:right w:val="nil"/>
            </w:tcBorders>
          </w:tcPr>
          <w:p>
            <w:pPr>
              <w:pStyle w:val="TableParagraph"/>
              <w:spacing w:before="49"/>
              <w:rPr>
                <w:sz w:val="14"/>
              </w:rPr>
            </w:pPr>
            <w:r>
              <w:rPr>
                <w:sz w:val="14"/>
              </w:rPr>
              <w:t>—</w:t>
            </w:r>
          </w:p>
        </w:tc>
      </w:tr>
      <w:tr>
        <w:trPr>
          <w:trHeight w:val="267" w:hRule="exact"/>
        </w:trPr>
        <w:tc>
          <w:tcPr>
            <w:tcW w:w="857" w:type="dxa"/>
            <w:tcBorders>
              <w:top w:val="nil"/>
              <w:left w:val="nil"/>
              <w:right w:val="single" w:sz="6" w:space="0" w:color="000000"/>
            </w:tcBorders>
          </w:tcPr>
          <w:p>
            <w:pPr>
              <w:pStyle w:val="TableParagraph"/>
              <w:spacing w:before="6"/>
              <w:ind w:left="88" w:right="42"/>
              <w:rPr>
                <w:sz w:val="14"/>
              </w:rPr>
            </w:pPr>
            <w:r>
              <w:rPr>
                <w:sz w:val="14"/>
              </w:rPr>
              <w:t>75</w:t>
            </w:r>
          </w:p>
        </w:tc>
        <w:tc>
          <w:tcPr>
            <w:tcW w:w="451" w:type="dxa"/>
            <w:tcBorders>
              <w:top w:val="nil"/>
              <w:left w:val="single" w:sz="6" w:space="0" w:color="000000"/>
              <w:right w:val="single" w:sz="6" w:space="0" w:color="000000"/>
            </w:tcBorders>
          </w:tcPr>
          <w:p>
            <w:pPr>
              <w:pStyle w:val="TableParagraph"/>
              <w:spacing w:before="6"/>
              <w:ind w:left="61" w:right="52"/>
              <w:rPr>
                <w:sz w:val="14"/>
              </w:rPr>
            </w:pPr>
            <w:r>
              <w:rPr>
                <w:sz w:val="14"/>
              </w:rPr>
              <w:t>1.18</w:t>
            </w:r>
          </w:p>
        </w:tc>
        <w:tc>
          <w:tcPr>
            <w:tcW w:w="418" w:type="dxa"/>
            <w:tcBorders>
              <w:top w:val="nil"/>
              <w:left w:val="single" w:sz="6" w:space="0" w:color="000000"/>
              <w:right w:val="single" w:sz="6" w:space="0" w:color="000000"/>
            </w:tcBorders>
          </w:tcPr>
          <w:p>
            <w:pPr>
              <w:pStyle w:val="TableParagraph"/>
              <w:spacing w:before="6"/>
              <w:ind w:left="75"/>
              <w:jc w:val="left"/>
              <w:rPr>
                <w:sz w:val="14"/>
              </w:rPr>
            </w:pPr>
            <w:r>
              <w:rPr>
                <w:sz w:val="14"/>
              </w:rPr>
              <w:t>1.12</w:t>
            </w:r>
          </w:p>
        </w:tc>
        <w:tc>
          <w:tcPr>
            <w:tcW w:w="427" w:type="dxa"/>
            <w:tcBorders>
              <w:top w:val="nil"/>
              <w:left w:val="single" w:sz="6" w:space="0" w:color="000000"/>
              <w:right w:val="single" w:sz="6" w:space="0" w:color="000000"/>
            </w:tcBorders>
          </w:tcPr>
          <w:p>
            <w:pPr>
              <w:pStyle w:val="TableParagraph"/>
              <w:spacing w:before="6"/>
              <w:ind w:left="65" w:right="61"/>
              <w:rPr>
                <w:sz w:val="14"/>
              </w:rPr>
            </w:pPr>
            <w:r>
              <w:rPr>
                <w:sz w:val="14"/>
              </w:rPr>
              <w:t>1.06</w:t>
            </w:r>
          </w:p>
        </w:tc>
        <w:tc>
          <w:tcPr>
            <w:tcW w:w="408" w:type="dxa"/>
            <w:tcBorders>
              <w:top w:val="nil"/>
              <w:left w:val="single" w:sz="6" w:space="0" w:color="000000"/>
              <w:right w:val="single" w:sz="6" w:space="0" w:color="000000"/>
            </w:tcBorders>
          </w:tcPr>
          <w:p>
            <w:pPr>
              <w:pStyle w:val="TableParagraph"/>
              <w:spacing w:before="6"/>
              <w:ind w:left="54" w:right="50"/>
              <w:rPr>
                <w:sz w:val="14"/>
              </w:rPr>
            </w:pPr>
            <w:r>
              <w:rPr>
                <w:sz w:val="14"/>
              </w:rPr>
              <w:t>1.00</w:t>
            </w:r>
          </w:p>
        </w:tc>
        <w:tc>
          <w:tcPr>
            <w:tcW w:w="413" w:type="dxa"/>
            <w:tcBorders>
              <w:top w:val="nil"/>
              <w:left w:val="single" w:sz="6" w:space="0" w:color="000000"/>
              <w:right w:val="single" w:sz="6" w:space="0" w:color="000000"/>
            </w:tcBorders>
          </w:tcPr>
          <w:p>
            <w:pPr>
              <w:pStyle w:val="TableParagraph"/>
              <w:spacing w:before="6"/>
              <w:ind w:left="58" w:right="54"/>
              <w:rPr>
                <w:sz w:val="14"/>
              </w:rPr>
            </w:pPr>
            <w:r>
              <w:rPr>
                <w:sz w:val="14"/>
              </w:rPr>
              <w:t>0.94</w:t>
            </w:r>
          </w:p>
        </w:tc>
        <w:tc>
          <w:tcPr>
            <w:tcW w:w="389" w:type="dxa"/>
            <w:tcBorders>
              <w:top w:val="nil"/>
              <w:left w:val="single" w:sz="6" w:space="0" w:color="000000"/>
              <w:right w:val="single" w:sz="6" w:space="0" w:color="000000"/>
            </w:tcBorders>
          </w:tcPr>
          <w:p>
            <w:pPr>
              <w:pStyle w:val="TableParagraph"/>
              <w:spacing w:before="6"/>
              <w:ind w:left="46" w:right="42"/>
              <w:rPr>
                <w:sz w:val="14"/>
              </w:rPr>
            </w:pPr>
            <w:r>
              <w:rPr>
                <w:sz w:val="14"/>
              </w:rPr>
              <w:t>0.88</w:t>
            </w:r>
          </w:p>
        </w:tc>
        <w:tc>
          <w:tcPr>
            <w:tcW w:w="418" w:type="dxa"/>
            <w:tcBorders>
              <w:top w:val="nil"/>
              <w:left w:val="single" w:sz="6" w:space="0" w:color="000000"/>
              <w:right w:val="single" w:sz="6" w:space="0" w:color="000000"/>
            </w:tcBorders>
          </w:tcPr>
          <w:p>
            <w:pPr>
              <w:pStyle w:val="TableParagraph"/>
              <w:spacing w:before="6"/>
              <w:ind w:left="61" w:right="57"/>
              <w:rPr>
                <w:sz w:val="14"/>
              </w:rPr>
            </w:pPr>
            <w:r>
              <w:rPr>
                <w:sz w:val="14"/>
              </w:rPr>
              <w:t>0.80</w:t>
            </w:r>
          </w:p>
        </w:tc>
        <w:tc>
          <w:tcPr>
            <w:tcW w:w="408" w:type="dxa"/>
            <w:tcBorders>
              <w:top w:val="nil"/>
              <w:left w:val="single" w:sz="6" w:space="0" w:color="000000"/>
              <w:right w:val="single" w:sz="6" w:space="0" w:color="000000"/>
            </w:tcBorders>
          </w:tcPr>
          <w:p>
            <w:pPr>
              <w:pStyle w:val="TableParagraph"/>
              <w:spacing w:before="6"/>
              <w:ind w:left="56" w:right="49"/>
              <w:rPr>
                <w:sz w:val="14"/>
              </w:rPr>
            </w:pPr>
            <w:r>
              <w:rPr>
                <w:sz w:val="14"/>
              </w:rPr>
              <w:t>0.72</w:t>
            </w:r>
          </w:p>
        </w:tc>
        <w:tc>
          <w:tcPr>
            <w:tcW w:w="413" w:type="dxa"/>
            <w:tcBorders>
              <w:top w:val="nil"/>
              <w:left w:val="single" w:sz="6" w:space="0" w:color="000000"/>
              <w:right w:val="single" w:sz="6" w:space="0" w:color="000000"/>
            </w:tcBorders>
          </w:tcPr>
          <w:p>
            <w:pPr>
              <w:pStyle w:val="TableParagraph"/>
              <w:spacing w:before="6"/>
              <w:ind w:left="74"/>
              <w:jc w:val="left"/>
              <w:rPr>
                <w:sz w:val="14"/>
              </w:rPr>
            </w:pPr>
            <w:r>
              <w:rPr>
                <w:sz w:val="14"/>
              </w:rPr>
              <w:t>0.63</w:t>
            </w:r>
          </w:p>
        </w:tc>
        <w:tc>
          <w:tcPr>
            <w:tcW w:w="432" w:type="dxa"/>
            <w:tcBorders>
              <w:top w:val="nil"/>
              <w:left w:val="single" w:sz="6" w:space="0" w:color="000000"/>
              <w:right w:val="single" w:sz="6" w:space="0" w:color="000000"/>
            </w:tcBorders>
          </w:tcPr>
          <w:p>
            <w:pPr>
              <w:pStyle w:val="TableParagraph"/>
              <w:spacing w:before="6"/>
              <w:ind w:left="70" w:right="61"/>
              <w:rPr>
                <w:sz w:val="14"/>
              </w:rPr>
            </w:pPr>
            <w:r>
              <w:rPr>
                <w:sz w:val="14"/>
              </w:rPr>
              <w:t>0.53</w:t>
            </w:r>
          </w:p>
        </w:tc>
        <w:tc>
          <w:tcPr>
            <w:tcW w:w="422" w:type="dxa"/>
            <w:tcBorders>
              <w:top w:val="nil"/>
              <w:left w:val="single" w:sz="6" w:space="0" w:color="000000"/>
              <w:right w:val="single" w:sz="6" w:space="0" w:color="000000"/>
            </w:tcBorders>
          </w:tcPr>
          <w:p>
            <w:pPr>
              <w:pStyle w:val="TableParagraph"/>
              <w:spacing w:before="6"/>
              <w:ind w:left="65" w:right="58"/>
              <w:rPr>
                <w:sz w:val="14"/>
              </w:rPr>
            </w:pPr>
            <w:r>
              <w:rPr>
                <w:sz w:val="14"/>
              </w:rPr>
              <w:t>0.43</w:t>
            </w:r>
          </w:p>
        </w:tc>
        <w:tc>
          <w:tcPr>
            <w:tcW w:w="418" w:type="dxa"/>
            <w:tcBorders>
              <w:top w:val="nil"/>
              <w:left w:val="single" w:sz="6" w:space="0" w:color="000000"/>
              <w:right w:val="single" w:sz="6" w:space="0" w:color="000000"/>
            </w:tcBorders>
          </w:tcPr>
          <w:p>
            <w:pPr>
              <w:pStyle w:val="TableParagraph"/>
              <w:spacing w:before="6"/>
              <w:ind w:left="61" w:right="57"/>
              <w:rPr>
                <w:sz w:val="14"/>
              </w:rPr>
            </w:pPr>
            <w:r>
              <w:rPr>
                <w:sz w:val="14"/>
              </w:rPr>
              <w:t>0.32</w:t>
            </w:r>
          </w:p>
        </w:tc>
        <w:tc>
          <w:tcPr>
            <w:tcW w:w="398" w:type="dxa"/>
            <w:tcBorders>
              <w:top w:val="nil"/>
              <w:left w:val="single" w:sz="6" w:space="0" w:color="000000"/>
              <w:right w:val="single" w:sz="6" w:space="0" w:color="000000"/>
            </w:tcBorders>
          </w:tcPr>
          <w:p>
            <w:pPr>
              <w:pStyle w:val="TableParagraph"/>
              <w:spacing w:before="6"/>
              <w:ind w:right="118"/>
              <w:jc w:val="right"/>
              <w:rPr>
                <w:sz w:val="14"/>
              </w:rPr>
            </w:pPr>
            <w:r>
              <w:rPr>
                <w:sz w:val="14"/>
              </w:rPr>
              <w:t>—</w:t>
            </w:r>
          </w:p>
        </w:tc>
        <w:tc>
          <w:tcPr>
            <w:tcW w:w="446" w:type="dxa"/>
            <w:tcBorders>
              <w:top w:val="nil"/>
              <w:left w:val="single" w:sz="6" w:space="0" w:color="000000"/>
              <w:right w:val="single" w:sz="6" w:space="0" w:color="000000"/>
            </w:tcBorders>
          </w:tcPr>
          <w:p>
            <w:pPr>
              <w:pStyle w:val="TableParagraph"/>
              <w:spacing w:before="6"/>
              <w:ind w:left="3"/>
              <w:rPr>
                <w:sz w:val="14"/>
              </w:rPr>
            </w:pPr>
            <w:r>
              <w:rPr>
                <w:sz w:val="14"/>
              </w:rPr>
              <w:t>—</w:t>
            </w:r>
          </w:p>
        </w:tc>
        <w:tc>
          <w:tcPr>
            <w:tcW w:w="442" w:type="dxa"/>
            <w:tcBorders>
              <w:top w:val="nil"/>
              <w:left w:val="single" w:sz="6" w:space="0" w:color="000000"/>
              <w:right w:val="single" w:sz="6" w:space="0" w:color="000000"/>
            </w:tcBorders>
          </w:tcPr>
          <w:p>
            <w:pPr>
              <w:pStyle w:val="TableParagraph"/>
              <w:spacing w:before="6"/>
              <w:ind w:left="3"/>
              <w:rPr>
                <w:sz w:val="14"/>
              </w:rPr>
            </w:pPr>
            <w:r>
              <w:rPr>
                <w:sz w:val="14"/>
              </w:rPr>
              <w:t>—</w:t>
            </w:r>
          </w:p>
        </w:tc>
        <w:tc>
          <w:tcPr>
            <w:tcW w:w="446" w:type="dxa"/>
            <w:tcBorders>
              <w:top w:val="nil"/>
              <w:left w:val="single" w:sz="6" w:space="0" w:color="000000"/>
              <w:right w:val="single" w:sz="6" w:space="0" w:color="000000"/>
            </w:tcBorders>
          </w:tcPr>
          <w:p>
            <w:pPr>
              <w:pStyle w:val="TableParagraph"/>
              <w:spacing w:before="6"/>
              <w:ind w:left="5"/>
              <w:rPr>
                <w:sz w:val="14"/>
              </w:rPr>
            </w:pPr>
            <w:r>
              <w:rPr>
                <w:sz w:val="14"/>
              </w:rPr>
              <w:t>—</w:t>
            </w:r>
          </w:p>
        </w:tc>
        <w:tc>
          <w:tcPr>
            <w:tcW w:w="437" w:type="dxa"/>
            <w:tcBorders>
              <w:top w:val="nil"/>
              <w:left w:val="single" w:sz="6" w:space="0" w:color="000000"/>
              <w:right w:val="single" w:sz="6" w:space="0" w:color="000000"/>
            </w:tcBorders>
          </w:tcPr>
          <w:p>
            <w:pPr>
              <w:pStyle w:val="TableParagraph"/>
              <w:spacing w:before="6"/>
              <w:ind w:right="137"/>
              <w:jc w:val="right"/>
              <w:rPr>
                <w:sz w:val="14"/>
              </w:rPr>
            </w:pPr>
            <w:r>
              <w:rPr>
                <w:sz w:val="14"/>
              </w:rPr>
              <w:t>—</w:t>
            </w:r>
          </w:p>
        </w:tc>
        <w:tc>
          <w:tcPr>
            <w:tcW w:w="389" w:type="dxa"/>
            <w:tcBorders>
              <w:top w:val="nil"/>
              <w:left w:val="single" w:sz="6" w:space="0" w:color="000000"/>
              <w:right w:val="single" w:sz="6" w:space="0" w:color="000000"/>
            </w:tcBorders>
          </w:tcPr>
          <w:p>
            <w:pPr>
              <w:pStyle w:val="TableParagraph"/>
              <w:spacing w:before="6"/>
              <w:ind w:left="118"/>
              <w:jc w:val="left"/>
              <w:rPr>
                <w:sz w:val="14"/>
              </w:rPr>
            </w:pPr>
            <w:r>
              <w:rPr>
                <w:sz w:val="14"/>
              </w:rPr>
              <w:t>—</w:t>
            </w:r>
          </w:p>
        </w:tc>
        <w:tc>
          <w:tcPr>
            <w:tcW w:w="370" w:type="dxa"/>
            <w:tcBorders>
              <w:top w:val="nil"/>
              <w:left w:val="single" w:sz="6" w:space="0" w:color="000000"/>
              <w:right w:val="single" w:sz="6" w:space="0" w:color="000000"/>
            </w:tcBorders>
          </w:tcPr>
          <w:p>
            <w:pPr>
              <w:pStyle w:val="TableParagraph"/>
              <w:spacing w:before="6"/>
              <w:ind w:right="105"/>
              <w:jc w:val="right"/>
              <w:rPr>
                <w:sz w:val="14"/>
              </w:rPr>
            </w:pPr>
            <w:r>
              <w:rPr>
                <w:sz w:val="14"/>
              </w:rPr>
              <w:t>—</w:t>
            </w:r>
          </w:p>
        </w:tc>
        <w:tc>
          <w:tcPr>
            <w:tcW w:w="466" w:type="dxa"/>
            <w:tcBorders>
              <w:top w:val="nil"/>
              <w:left w:val="single" w:sz="6" w:space="0" w:color="000000"/>
              <w:right w:val="single" w:sz="6" w:space="0" w:color="000000"/>
            </w:tcBorders>
          </w:tcPr>
          <w:p>
            <w:pPr>
              <w:pStyle w:val="TableParagraph"/>
              <w:spacing w:before="6"/>
              <w:ind w:left="5"/>
              <w:rPr>
                <w:sz w:val="14"/>
              </w:rPr>
            </w:pPr>
            <w:r>
              <w:rPr>
                <w:sz w:val="14"/>
              </w:rPr>
              <w:t>—</w:t>
            </w:r>
          </w:p>
        </w:tc>
        <w:tc>
          <w:tcPr>
            <w:tcW w:w="377" w:type="dxa"/>
            <w:tcBorders>
              <w:top w:val="nil"/>
              <w:left w:val="single" w:sz="6" w:space="0" w:color="000000"/>
              <w:right w:val="nil"/>
            </w:tcBorders>
          </w:tcPr>
          <w:p>
            <w:pPr>
              <w:pStyle w:val="TableParagraph"/>
              <w:spacing w:before="6"/>
              <w:rPr>
                <w:sz w:val="14"/>
              </w:rPr>
            </w:pPr>
            <w:r>
              <w:rPr>
                <w:sz w:val="14"/>
              </w:rPr>
              <w:t>—</w:t>
            </w:r>
          </w:p>
        </w:tc>
      </w:tr>
    </w:tbl>
    <w:p>
      <w:pPr>
        <w:pStyle w:val="BodyText"/>
        <w:spacing w:before="10"/>
        <w:rPr>
          <w:b/>
          <w:sz w:val="18"/>
        </w:rPr>
      </w:pPr>
    </w:p>
    <w:p>
      <w:pPr>
        <w:spacing w:before="0"/>
        <w:ind w:left="994" w:right="0" w:firstLine="0"/>
        <w:jc w:val="left"/>
        <w:rPr>
          <w:sz w:val="18"/>
        </w:rPr>
      </w:pPr>
      <w:r>
        <w:rPr>
          <w:sz w:val="18"/>
        </w:rPr>
        <w:t>NOTES:</w:t>
      </w:r>
    </w:p>
    <w:p>
      <w:pPr>
        <w:pStyle w:val="ListParagraph"/>
        <w:numPr>
          <w:ilvl w:val="0"/>
          <w:numId w:val="88"/>
        </w:numPr>
        <w:tabs>
          <w:tab w:pos="1222" w:val="left" w:leader="none"/>
        </w:tabs>
        <w:spacing w:line="240" w:lineRule="auto" w:before="71" w:after="0"/>
        <w:ind w:left="1222" w:right="0" w:hanging="228"/>
        <w:jc w:val="left"/>
        <w:rPr>
          <w:sz w:val="18"/>
        </w:rPr>
      </w:pPr>
      <w:r>
        <w:rPr>
          <w:spacing w:val="2"/>
          <w:sz w:val="18"/>
        </w:rPr>
        <w:t>For</w:t>
      </w:r>
      <w:r>
        <w:rPr>
          <w:spacing w:val="22"/>
          <w:sz w:val="18"/>
        </w:rPr>
        <w:t> </w:t>
      </w:r>
      <w:r>
        <w:rPr>
          <w:spacing w:val="3"/>
          <w:sz w:val="18"/>
        </w:rPr>
        <w:t>heated</w:t>
      </w:r>
      <w:r>
        <w:rPr>
          <w:spacing w:val="22"/>
          <w:sz w:val="18"/>
        </w:rPr>
        <w:t> </w:t>
      </w:r>
      <w:r>
        <w:rPr>
          <w:spacing w:val="3"/>
          <w:sz w:val="18"/>
        </w:rPr>
        <w:t>concrete</w:t>
      </w:r>
      <w:r>
        <w:rPr>
          <w:spacing w:val="22"/>
          <w:sz w:val="18"/>
        </w:rPr>
        <w:t> </w:t>
      </w:r>
      <w:r>
        <w:rPr>
          <w:spacing w:val="3"/>
          <w:sz w:val="18"/>
        </w:rPr>
        <w:t>slabs,</w:t>
      </w:r>
      <w:r>
        <w:rPr>
          <w:spacing w:val="22"/>
          <w:sz w:val="18"/>
        </w:rPr>
        <w:t> </w:t>
      </w:r>
      <w:r>
        <w:rPr>
          <w:spacing w:val="2"/>
          <w:sz w:val="18"/>
        </w:rPr>
        <w:t>the</w:t>
      </w:r>
      <w:r>
        <w:rPr>
          <w:spacing w:val="22"/>
          <w:sz w:val="18"/>
        </w:rPr>
        <w:t> </w:t>
      </w:r>
      <w:r>
        <w:rPr>
          <w:spacing w:val="3"/>
          <w:sz w:val="18"/>
        </w:rPr>
        <w:t>ambient</w:t>
      </w:r>
      <w:r>
        <w:rPr>
          <w:spacing w:val="22"/>
          <w:sz w:val="18"/>
        </w:rPr>
        <w:t> </w:t>
      </w:r>
      <w:r>
        <w:rPr>
          <w:spacing w:val="3"/>
          <w:sz w:val="18"/>
        </w:rPr>
        <w:t>temperature</w:t>
      </w:r>
      <w:r>
        <w:rPr>
          <w:spacing w:val="22"/>
          <w:sz w:val="18"/>
        </w:rPr>
        <w:t> </w:t>
      </w:r>
      <w:r>
        <w:rPr>
          <w:spacing w:val="3"/>
          <w:sz w:val="18"/>
        </w:rPr>
        <w:t>shall</w:t>
      </w:r>
      <w:r>
        <w:rPr>
          <w:spacing w:val="22"/>
          <w:sz w:val="18"/>
        </w:rPr>
        <w:t> </w:t>
      </w:r>
      <w:r>
        <w:rPr>
          <w:sz w:val="18"/>
        </w:rPr>
        <w:t>be</w:t>
      </w:r>
      <w:r>
        <w:rPr>
          <w:spacing w:val="22"/>
          <w:sz w:val="18"/>
        </w:rPr>
        <w:t> </w:t>
      </w:r>
      <w:r>
        <w:rPr>
          <w:spacing w:val="3"/>
          <w:sz w:val="18"/>
        </w:rPr>
        <w:t>taken</w:t>
      </w:r>
      <w:r>
        <w:rPr>
          <w:spacing w:val="22"/>
          <w:sz w:val="18"/>
        </w:rPr>
        <w:t> </w:t>
      </w:r>
      <w:r>
        <w:rPr>
          <w:sz w:val="18"/>
        </w:rPr>
        <w:t>as</w:t>
      </w:r>
      <w:r>
        <w:rPr>
          <w:spacing w:val="22"/>
          <w:sz w:val="18"/>
        </w:rPr>
        <w:t> </w:t>
      </w:r>
      <w:r>
        <w:rPr>
          <w:spacing w:val="2"/>
          <w:sz w:val="18"/>
        </w:rPr>
        <w:t>the</w:t>
      </w:r>
      <w:r>
        <w:rPr>
          <w:spacing w:val="22"/>
          <w:sz w:val="18"/>
        </w:rPr>
        <w:t> </w:t>
      </w:r>
      <w:r>
        <w:rPr>
          <w:spacing w:val="3"/>
          <w:sz w:val="18"/>
        </w:rPr>
        <w:t>operating</w:t>
      </w:r>
      <w:r>
        <w:rPr>
          <w:spacing w:val="22"/>
          <w:sz w:val="18"/>
        </w:rPr>
        <w:t> </w:t>
      </w:r>
      <w:r>
        <w:rPr>
          <w:spacing w:val="3"/>
          <w:sz w:val="18"/>
        </w:rPr>
        <w:t>temperature</w:t>
      </w:r>
      <w:r>
        <w:rPr>
          <w:spacing w:val="22"/>
          <w:sz w:val="18"/>
        </w:rPr>
        <w:t> </w:t>
      </w:r>
      <w:r>
        <w:rPr>
          <w:sz w:val="18"/>
        </w:rPr>
        <w:t>of</w:t>
      </w:r>
      <w:r>
        <w:rPr>
          <w:spacing w:val="22"/>
          <w:sz w:val="18"/>
        </w:rPr>
        <w:t> </w:t>
      </w:r>
      <w:r>
        <w:rPr>
          <w:spacing w:val="2"/>
          <w:sz w:val="18"/>
        </w:rPr>
        <w:t>the</w:t>
      </w:r>
      <w:r>
        <w:rPr>
          <w:spacing w:val="22"/>
          <w:sz w:val="18"/>
        </w:rPr>
        <w:t> </w:t>
      </w:r>
      <w:r>
        <w:rPr>
          <w:spacing w:val="4"/>
          <w:sz w:val="18"/>
        </w:rPr>
        <w:t>slab.</w:t>
      </w:r>
    </w:p>
    <w:p>
      <w:pPr>
        <w:pStyle w:val="ListParagraph"/>
        <w:numPr>
          <w:ilvl w:val="0"/>
          <w:numId w:val="88"/>
        </w:numPr>
        <w:tabs>
          <w:tab w:pos="1222" w:val="left" w:leader="none"/>
        </w:tabs>
        <w:spacing w:line="240" w:lineRule="auto" w:before="71" w:after="0"/>
        <w:ind w:left="1222" w:right="0" w:hanging="228"/>
        <w:jc w:val="left"/>
        <w:rPr>
          <w:sz w:val="18"/>
        </w:rPr>
      </w:pPr>
      <w:r>
        <w:rPr>
          <w:spacing w:val="2"/>
          <w:sz w:val="18"/>
        </w:rPr>
        <w:t>The</w:t>
      </w:r>
      <w:r>
        <w:rPr>
          <w:spacing w:val="21"/>
          <w:sz w:val="18"/>
        </w:rPr>
        <w:t> </w:t>
      </w:r>
      <w:r>
        <w:rPr>
          <w:spacing w:val="3"/>
          <w:sz w:val="18"/>
        </w:rPr>
        <w:t>normal</w:t>
      </w:r>
      <w:r>
        <w:rPr>
          <w:spacing w:val="21"/>
          <w:sz w:val="18"/>
        </w:rPr>
        <w:t> </w:t>
      </w:r>
      <w:r>
        <w:rPr>
          <w:spacing w:val="3"/>
          <w:sz w:val="18"/>
        </w:rPr>
        <w:t>usage</w:t>
      </w:r>
      <w:r>
        <w:rPr>
          <w:spacing w:val="21"/>
          <w:sz w:val="18"/>
        </w:rPr>
        <w:t> </w:t>
      </w:r>
      <w:r>
        <w:rPr>
          <w:sz w:val="18"/>
        </w:rPr>
        <w:t>of</w:t>
      </w:r>
      <w:r>
        <w:rPr>
          <w:spacing w:val="21"/>
          <w:sz w:val="18"/>
        </w:rPr>
        <w:t> </w:t>
      </w:r>
      <w:r>
        <w:rPr>
          <w:spacing w:val="3"/>
          <w:sz w:val="18"/>
        </w:rPr>
        <w:t>high</w:t>
      </w:r>
      <w:r>
        <w:rPr>
          <w:spacing w:val="21"/>
          <w:sz w:val="18"/>
        </w:rPr>
        <w:t> </w:t>
      </w:r>
      <w:r>
        <w:rPr>
          <w:spacing w:val="3"/>
          <w:sz w:val="18"/>
        </w:rPr>
        <w:t>temperature</w:t>
      </w:r>
      <w:r>
        <w:rPr>
          <w:spacing w:val="21"/>
          <w:sz w:val="18"/>
        </w:rPr>
        <w:t> </w:t>
      </w:r>
      <w:r>
        <w:rPr>
          <w:spacing w:val="3"/>
          <w:sz w:val="18"/>
        </w:rPr>
        <w:t>insulant</w:t>
      </w:r>
      <w:r>
        <w:rPr>
          <w:spacing w:val="21"/>
          <w:sz w:val="18"/>
        </w:rPr>
        <w:t> </w:t>
      </w:r>
      <w:r>
        <w:rPr>
          <w:spacing w:val="3"/>
          <w:sz w:val="18"/>
        </w:rPr>
        <w:t>cables</w:t>
      </w:r>
      <w:r>
        <w:rPr>
          <w:spacing w:val="21"/>
          <w:sz w:val="18"/>
        </w:rPr>
        <w:t> </w:t>
      </w:r>
      <w:r>
        <w:rPr>
          <w:sz w:val="18"/>
        </w:rPr>
        <w:t>is</w:t>
      </w:r>
      <w:r>
        <w:rPr>
          <w:spacing w:val="21"/>
          <w:sz w:val="18"/>
        </w:rPr>
        <w:t> </w:t>
      </w:r>
      <w:r>
        <w:rPr>
          <w:sz w:val="18"/>
        </w:rPr>
        <w:t>in</w:t>
      </w:r>
      <w:r>
        <w:rPr>
          <w:spacing w:val="21"/>
          <w:sz w:val="18"/>
        </w:rPr>
        <w:t> </w:t>
      </w:r>
      <w:r>
        <w:rPr>
          <w:spacing w:val="3"/>
          <w:sz w:val="18"/>
        </w:rPr>
        <w:t>ambient</w:t>
      </w:r>
      <w:r>
        <w:rPr>
          <w:spacing w:val="21"/>
          <w:sz w:val="18"/>
        </w:rPr>
        <w:t> </w:t>
      </w:r>
      <w:r>
        <w:rPr>
          <w:spacing w:val="2"/>
          <w:sz w:val="18"/>
        </w:rPr>
        <w:t>air</w:t>
      </w:r>
      <w:r>
        <w:rPr>
          <w:spacing w:val="21"/>
          <w:sz w:val="18"/>
        </w:rPr>
        <w:t> </w:t>
      </w:r>
      <w:r>
        <w:rPr>
          <w:spacing w:val="3"/>
          <w:sz w:val="18"/>
        </w:rPr>
        <w:t>temperatures</w:t>
      </w:r>
      <w:r>
        <w:rPr>
          <w:spacing w:val="21"/>
          <w:sz w:val="18"/>
        </w:rPr>
        <w:t> </w:t>
      </w:r>
      <w:r>
        <w:rPr>
          <w:spacing w:val="3"/>
          <w:sz w:val="18"/>
        </w:rPr>
        <w:t>greater</w:t>
      </w:r>
      <w:r>
        <w:rPr>
          <w:spacing w:val="21"/>
          <w:sz w:val="18"/>
        </w:rPr>
        <w:t> </w:t>
      </w:r>
      <w:r>
        <w:rPr>
          <w:spacing w:val="3"/>
          <w:sz w:val="18"/>
        </w:rPr>
        <w:t>than</w:t>
      </w:r>
      <w:r>
        <w:rPr>
          <w:spacing w:val="21"/>
          <w:sz w:val="18"/>
        </w:rPr>
        <w:t> </w:t>
      </w:r>
      <w:r>
        <w:rPr>
          <w:spacing w:val="3"/>
          <w:sz w:val="18"/>
        </w:rPr>
        <w:t>30°C,</w:t>
      </w:r>
      <w:r>
        <w:rPr>
          <w:spacing w:val="21"/>
          <w:sz w:val="18"/>
        </w:rPr>
        <w:t> </w:t>
      </w:r>
      <w:r>
        <w:rPr>
          <w:spacing w:val="2"/>
          <w:sz w:val="18"/>
        </w:rPr>
        <w:t>see</w:t>
      </w:r>
      <w:r>
        <w:rPr>
          <w:spacing w:val="21"/>
          <w:sz w:val="18"/>
        </w:rPr>
        <w:t> </w:t>
      </w:r>
      <w:r>
        <w:rPr>
          <w:spacing w:val="3"/>
          <w:sz w:val="18"/>
        </w:rPr>
        <w:t>Table</w:t>
      </w:r>
      <w:r>
        <w:rPr>
          <w:spacing w:val="21"/>
          <w:sz w:val="18"/>
        </w:rPr>
        <w:t> </w:t>
      </w:r>
      <w:r>
        <w:rPr>
          <w:spacing w:val="4"/>
          <w:sz w:val="18"/>
        </w:rPr>
        <w:t>17.</w:t>
      </w:r>
    </w:p>
    <w:p>
      <w:pPr>
        <w:pStyle w:val="ListParagraph"/>
        <w:numPr>
          <w:ilvl w:val="0"/>
          <w:numId w:val="88"/>
        </w:numPr>
        <w:tabs>
          <w:tab w:pos="1222" w:val="left" w:leader="none"/>
        </w:tabs>
        <w:spacing w:line="242" w:lineRule="auto" w:before="71" w:after="0"/>
        <w:ind w:left="1222" w:right="152" w:hanging="228"/>
        <w:jc w:val="left"/>
        <w:rPr>
          <w:sz w:val="18"/>
        </w:rPr>
      </w:pPr>
      <w:r>
        <w:rPr>
          <w:spacing w:val="2"/>
          <w:sz w:val="18"/>
        </w:rPr>
        <w:t>For </w:t>
      </w:r>
      <w:r>
        <w:rPr>
          <w:spacing w:val="3"/>
          <w:sz w:val="18"/>
        </w:rPr>
        <w:t>cables with </w:t>
      </w:r>
      <w:r>
        <w:rPr>
          <w:sz w:val="18"/>
        </w:rPr>
        <w:t>a </w:t>
      </w:r>
      <w:r>
        <w:rPr>
          <w:spacing w:val="3"/>
          <w:sz w:val="18"/>
        </w:rPr>
        <w:t>maximum permissible operating temperature above </w:t>
      </w:r>
      <w:r>
        <w:rPr>
          <w:spacing w:val="2"/>
          <w:sz w:val="18"/>
        </w:rPr>
        <w:t>the </w:t>
      </w:r>
      <w:r>
        <w:rPr>
          <w:spacing w:val="3"/>
          <w:sz w:val="18"/>
        </w:rPr>
        <w:t>normal </w:t>
      </w:r>
      <w:r>
        <w:rPr>
          <w:spacing w:val="2"/>
          <w:sz w:val="18"/>
        </w:rPr>
        <w:t>use </w:t>
      </w:r>
      <w:r>
        <w:rPr>
          <w:spacing w:val="3"/>
          <w:sz w:val="18"/>
        </w:rPr>
        <w:t>temperatures specified </w:t>
      </w:r>
      <w:r>
        <w:rPr>
          <w:sz w:val="18"/>
        </w:rPr>
        <w:t>in </w:t>
      </w:r>
      <w:r>
        <w:rPr>
          <w:spacing w:val="3"/>
          <w:sz w:val="18"/>
        </w:rPr>
        <w:t>Table </w:t>
      </w:r>
      <w:r>
        <w:rPr>
          <w:sz w:val="18"/>
        </w:rPr>
        <w:t>2, </w:t>
      </w:r>
      <w:r>
        <w:rPr>
          <w:spacing w:val="3"/>
          <w:sz w:val="18"/>
        </w:rPr>
        <w:t>derating</w:t>
      </w:r>
      <w:r>
        <w:rPr>
          <w:spacing w:val="21"/>
          <w:sz w:val="18"/>
        </w:rPr>
        <w:t> </w:t>
      </w:r>
      <w:r>
        <w:rPr>
          <w:spacing w:val="2"/>
          <w:sz w:val="18"/>
        </w:rPr>
        <w:t>may</w:t>
      </w:r>
      <w:r>
        <w:rPr>
          <w:spacing w:val="21"/>
          <w:sz w:val="18"/>
        </w:rPr>
        <w:t> </w:t>
      </w:r>
      <w:r>
        <w:rPr>
          <w:spacing w:val="2"/>
          <w:sz w:val="18"/>
        </w:rPr>
        <w:t>not</w:t>
      </w:r>
      <w:r>
        <w:rPr>
          <w:spacing w:val="21"/>
          <w:sz w:val="18"/>
        </w:rPr>
        <w:t> </w:t>
      </w:r>
      <w:r>
        <w:rPr>
          <w:sz w:val="18"/>
        </w:rPr>
        <w:t>be</w:t>
      </w:r>
      <w:r>
        <w:rPr>
          <w:spacing w:val="21"/>
          <w:sz w:val="18"/>
        </w:rPr>
        <w:t> </w:t>
      </w:r>
      <w:r>
        <w:rPr>
          <w:spacing w:val="3"/>
          <w:sz w:val="18"/>
        </w:rPr>
        <w:t>necessary</w:t>
      </w:r>
      <w:r>
        <w:rPr>
          <w:spacing w:val="21"/>
          <w:sz w:val="18"/>
        </w:rPr>
        <w:t> </w:t>
      </w:r>
      <w:r>
        <w:rPr>
          <w:spacing w:val="3"/>
          <w:sz w:val="18"/>
        </w:rPr>
        <w:t>(see</w:t>
      </w:r>
      <w:r>
        <w:rPr>
          <w:spacing w:val="21"/>
          <w:sz w:val="18"/>
        </w:rPr>
        <w:t> </w:t>
      </w:r>
      <w:r>
        <w:rPr>
          <w:spacing w:val="3"/>
          <w:sz w:val="18"/>
        </w:rPr>
        <w:t>Notes</w:t>
      </w:r>
      <w:r>
        <w:rPr>
          <w:spacing w:val="21"/>
          <w:sz w:val="18"/>
        </w:rPr>
        <w:t> </w:t>
      </w:r>
      <w:r>
        <w:rPr>
          <w:sz w:val="18"/>
        </w:rPr>
        <w:t>to</w:t>
      </w:r>
      <w:r>
        <w:rPr>
          <w:spacing w:val="21"/>
          <w:sz w:val="18"/>
        </w:rPr>
        <w:t> </w:t>
      </w:r>
      <w:r>
        <w:rPr>
          <w:spacing w:val="3"/>
          <w:sz w:val="18"/>
        </w:rPr>
        <w:t>Table</w:t>
      </w:r>
      <w:r>
        <w:rPr>
          <w:spacing w:val="21"/>
          <w:sz w:val="18"/>
        </w:rPr>
        <w:t> </w:t>
      </w:r>
      <w:r>
        <w:rPr>
          <w:sz w:val="18"/>
        </w:rPr>
        <w:t>1</w:t>
      </w:r>
      <w:r>
        <w:rPr>
          <w:spacing w:val="21"/>
          <w:sz w:val="18"/>
        </w:rPr>
        <w:t> </w:t>
      </w:r>
      <w:r>
        <w:rPr>
          <w:spacing w:val="2"/>
          <w:sz w:val="18"/>
        </w:rPr>
        <w:t>for</w:t>
      </w:r>
      <w:r>
        <w:rPr>
          <w:spacing w:val="21"/>
          <w:sz w:val="18"/>
        </w:rPr>
        <w:t> </w:t>
      </w:r>
      <w:r>
        <w:rPr>
          <w:spacing w:val="3"/>
          <w:sz w:val="18"/>
        </w:rPr>
        <w:t>further</w:t>
      </w:r>
      <w:r>
        <w:rPr>
          <w:spacing w:val="21"/>
          <w:sz w:val="18"/>
        </w:rPr>
        <w:t> </w:t>
      </w:r>
      <w:r>
        <w:rPr>
          <w:spacing w:val="4"/>
          <w:sz w:val="18"/>
        </w:rPr>
        <w:t>details).</w:t>
      </w:r>
    </w:p>
    <w:p>
      <w:pPr>
        <w:pStyle w:val="BodyText"/>
        <w:rPr>
          <w:sz w:val="20"/>
        </w:rPr>
      </w:pPr>
    </w:p>
    <w:p>
      <w:pPr>
        <w:pStyle w:val="BodyText"/>
        <w:rPr>
          <w:sz w:val="20"/>
        </w:rPr>
      </w:pPr>
    </w:p>
    <w:p>
      <w:pPr>
        <w:pStyle w:val="Heading3"/>
        <w:tabs>
          <w:tab w:pos="1841" w:val="left" w:leader="none"/>
        </w:tabs>
        <w:spacing w:before="176"/>
        <w:ind w:left="845"/>
      </w:pPr>
      <w:r>
        <w:rPr>
          <w:spacing w:val="4"/>
        </w:rPr>
        <w:t>TABLE</w:t>
        <w:tab/>
      </w:r>
      <w:r>
        <w:rPr>
          <w:spacing w:val="6"/>
        </w:rPr>
        <w:t>27(2)</w:t>
      </w:r>
    </w:p>
    <w:p>
      <w:pPr>
        <w:spacing w:line="244" w:lineRule="auto" w:before="104"/>
        <w:ind w:left="2200" w:right="1352" w:firstLine="0"/>
        <w:jc w:val="center"/>
        <w:rPr>
          <w:b/>
          <w:sz w:val="22"/>
        </w:rPr>
      </w:pPr>
      <w:r>
        <w:rPr>
          <w:b/>
          <w:sz w:val="22"/>
        </w:rPr>
        <w:t>RATING FACTORS FOR VARIATIONS IN AMBIENT TEMPERATURE FOR CABLES IN AIR OR HEATED CONCRETE SLABS AND    FOR</w:t>
      </w:r>
    </w:p>
    <w:p>
      <w:pPr>
        <w:spacing w:line="244" w:lineRule="auto" w:before="1"/>
        <w:ind w:left="2200" w:right="1350" w:firstLine="0"/>
        <w:jc w:val="center"/>
        <w:rPr>
          <w:b/>
          <w:sz w:val="22"/>
        </w:rPr>
      </w:pPr>
      <w:r>
        <w:rPr>
          <w:b/>
          <w:spacing w:val="5"/>
          <w:sz w:val="22"/>
        </w:rPr>
        <w:t>CABLES BURIED DIRECT </w:t>
      </w:r>
      <w:r>
        <w:rPr>
          <w:b/>
          <w:spacing w:val="3"/>
          <w:sz w:val="22"/>
        </w:rPr>
        <w:t>IN </w:t>
      </w:r>
      <w:r>
        <w:rPr>
          <w:b/>
          <w:spacing w:val="5"/>
          <w:sz w:val="22"/>
        </w:rPr>
        <w:t>GROUND </w:t>
      </w:r>
      <w:r>
        <w:rPr>
          <w:b/>
          <w:spacing w:val="3"/>
          <w:sz w:val="22"/>
        </w:rPr>
        <w:t>OR IN </w:t>
      </w:r>
      <w:r>
        <w:rPr>
          <w:b/>
          <w:spacing w:val="6"/>
          <w:sz w:val="22"/>
        </w:rPr>
        <w:t>UNDERGROUND</w:t>
      </w:r>
      <w:r>
        <w:rPr>
          <w:b/>
          <w:spacing w:val="67"/>
          <w:sz w:val="22"/>
        </w:rPr>
        <w:t> </w:t>
      </w:r>
      <w:r>
        <w:rPr>
          <w:b/>
          <w:spacing w:val="5"/>
          <w:sz w:val="22"/>
        </w:rPr>
        <w:t>WIRING </w:t>
      </w:r>
      <w:r>
        <w:rPr>
          <w:b/>
          <w:spacing w:val="7"/>
          <w:sz w:val="22"/>
        </w:rPr>
        <w:t>ENCLOSURES— </w:t>
      </w:r>
      <w:r>
        <w:rPr>
          <w:b/>
          <w:spacing w:val="4"/>
          <w:sz w:val="22"/>
        </w:rPr>
        <w:t>SOIL </w:t>
      </w:r>
      <w:r>
        <w:rPr>
          <w:b/>
          <w:spacing w:val="6"/>
          <w:sz w:val="22"/>
        </w:rPr>
        <w:t>TEMPERATURES</w:t>
      </w:r>
    </w:p>
    <w:p>
      <w:pPr>
        <w:pStyle w:val="BodyText"/>
        <w:spacing w:before="8"/>
        <w:rPr>
          <w:b/>
          <w:sz w:val="12"/>
        </w:rPr>
      </w:pPr>
    </w:p>
    <w:tbl>
      <w:tblPr>
        <w:tblW w:w="0" w:type="auto"/>
        <w:jc w:val="left"/>
        <w:tblInd w:w="1748"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1366"/>
        <w:gridCol w:w="965"/>
        <w:gridCol w:w="960"/>
        <w:gridCol w:w="965"/>
        <w:gridCol w:w="965"/>
        <w:gridCol w:w="965"/>
        <w:gridCol w:w="960"/>
        <w:gridCol w:w="962"/>
      </w:tblGrid>
      <w:tr>
        <w:trPr>
          <w:trHeight w:val="360" w:hRule="exact"/>
        </w:trPr>
        <w:tc>
          <w:tcPr>
            <w:tcW w:w="1366" w:type="dxa"/>
            <w:tcBorders>
              <w:left w:val="nil"/>
              <w:bottom w:val="single" w:sz="6" w:space="0" w:color="000000"/>
              <w:right w:val="single" w:sz="6" w:space="0" w:color="000000"/>
            </w:tcBorders>
          </w:tcPr>
          <w:p>
            <w:pPr>
              <w:pStyle w:val="TableParagraph"/>
              <w:spacing w:before="52"/>
              <w:ind w:right="1"/>
              <w:rPr>
                <w:sz w:val="18"/>
              </w:rPr>
            </w:pPr>
            <w:r>
              <w:rPr>
                <w:sz w:val="18"/>
              </w:rPr>
              <w:t>1</w:t>
            </w:r>
          </w:p>
        </w:tc>
        <w:tc>
          <w:tcPr>
            <w:tcW w:w="965" w:type="dxa"/>
            <w:tcBorders>
              <w:left w:val="single" w:sz="6" w:space="0" w:color="000000"/>
              <w:bottom w:val="single" w:sz="6" w:space="0" w:color="000000"/>
              <w:right w:val="single" w:sz="6" w:space="0" w:color="000000"/>
            </w:tcBorders>
          </w:tcPr>
          <w:p>
            <w:pPr>
              <w:pStyle w:val="TableParagraph"/>
              <w:spacing w:before="52"/>
              <w:ind w:left="1"/>
              <w:rPr>
                <w:sz w:val="18"/>
              </w:rPr>
            </w:pPr>
            <w:r>
              <w:rPr>
                <w:sz w:val="18"/>
              </w:rPr>
              <w:t>2</w:t>
            </w:r>
          </w:p>
        </w:tc>
        <w:tc>
          <w:tcPr>
            <w:tcW w:w="960" w:type="dxa"/>
            <w:tcBorders>
              <w:left w:val="single" w:sz="6" w:space="0" w:color="000000"/>
              <w:bottom w:val="single" w:sz="6" w:space="0" w:color="000000"/>
              <w:right w:val="single" w:sz="6" w:space="0" w:color="000000"/>
            </w:tcBorders>
          </w:tcPr>
          <w:p>
            <w:pPr>
              <w:pStyle w:val="TableParagraph"/>
              <w:spacing w:before="52"/>
              <w:ind w:left="3"/>
              <w:rPr>
                <w:sz w:val="18"/>
              </w:rPr>
            </w:pPr>
            <w:r>
              <w:rPr>
                <w:sz w:val="18"/>
              </w:rPr>
              <w:t>3</w:t>
            </w:r>
          </w:p>
        </w:tc>
        <w:tc>
          <w:tcPr>
            <w:tcW w:w="965" w:type="dxa"/>
            <w:tcBorders>
              <w:left w:val="single" w:sz="6" w:space="0" w:color="000000"/>
              <w:bottom w:val="single" w:sz="6" w:space="0" w:color="000000"/>
              <w:right w:val="single" w:sz="6" w:space="0" w:color="000000"/>
            </w:tcBorders>
          </w:tcPr>
          <w:p>
            <w:pPr>
              <w:pStyle w:val="TableParagraph"/>
              <w:spacing w:before="52"/>
              <w:ind w:right="425"/>
              <w:jc w:val="right"/>
              <w:rPr>
                <w:sz w:val="18"/>
              </w:rPr>
            </w:pPr>
            <w:r>
              <w:rPr>
                <w:sz w:val="18"/>
              </w:rPr>
              <w:t>4</w:t>
            </w:r>
          </w:p>
        </w:tc>
        <w:tc>
          <w:tcPr>
            <w:tcW w:w="965" w:type="dxa"/>
            <w:tcBorders>
              <w:left w:val="single" w:sz="6" w:space="0" w:color="000000"/>
              <w:bottom w:val="single" w:sz="6" w:space="0" w:color="000000"/>
              <w:right w:val="single" w:sz="6" w:space="0" w:color="000000"/>
            </w:tcBorders>
          </w:tcPr>
          <w:p>
            <w:pPr>
              <w:pStyle w:val="TableParagraph"/>
              <w:spacing w:before="52"/>
              <w:ind w:left="431"/>
              <w:jc w:val="left"/>
              <w:rPr>
                <w:sz w:val="18"/>
              </w:rPr>
            </w:pPr>
            <w:r>
              <w:rPr>
                <w:sz w:val="18"/>
              </w:rPr>
              <w:t>5</w:t>
            </w:r>
          </w:p>
        </w:tc>
        <w:tc>
          <w:tcPr>
            <w:tcW w:w="965" w:type="dxa"/>
            <w:tcBorders>
              <w:left w:val="single" w:sz="6" w:space="0" w:color="000000"/>
              <w:bottom w:val="single" w:sz="6" w:space="0" w:color="000000"/>
              <w:right w:val="single" w:sz="6" w:space="0" w:color="000000"/>
            </w:tcBorders>
          </w:tcPr>
          <w:p>
            <w:pPr>
              <w:pStyle w:val="TableParagraph"/>
              <w:spacing w:before="52"/>
              <w:ind w:right="427"/>
              <w:jc w:val="right"/>
              <w:rPr>
                <w:sz w:val="18"/>
              </w:rPr>
            </w:pPr>
            <w:r>
              <w:rPr>
                <w:sz w:val="18"/>
              </w:rPr>
              <w:t>6</w:t>
            </w:r>
          </w:p>
        </w:tc>
        <w:tc>
          <w:tcPr>
            <w:tcW w:w="960" w:type="dxa"/>
            <w:tcBorders>
              <w:left w:val="single" w:sz="6" w:space="0" w:color="000000"/>
              <w:bottom w:val="single" w:sz="6" w:space="0" w:color="000000"/>
              <w:right w:val="single" w:sz="6" w:space="0" w:color="000000"/>
            </w:tcBorders>
          </w:tcPr>
          <w:p>
            <w:pPr>
              <w:pStyle w:val="TableParagraph"/>
              <w:spacing w:before="52"/>
              <w:ind w:right="425"/>
              <w:jc w:val="right"/>
              <w:rPr>
                <w:sz w:val="18"/>
              </w:rPr>
            </w:pPr>
            <w:r>
              <w:rPr>
                <w:sz w:val="18"/>
              </w:rPr>
              <w:t>7</w:t>
            </w:r>
          </w:p>
        </w:tc>
        <w:tc>
          <w:tcPr>
            <w:tcW w:w="962" w:type="dxa"/>
            <w:tcBorders>
              <w:left w:val="single" w:sz="6" w:space="0" w:color="000000"/>
              <w:bottom w:val="single" w:sz="6" w:space="0" w:color="000000"/>
              <w:right w:val="nil"/>
            </w:tcBorders>
          </w:tcPr>
          <w:p>
            <w:pPr>
              <w:pStyle w:val="TableParagraph"/>
              <w:spacing w:before="52"/>
              <w:ind w:right="431"/>
              <w:jc w:val="right"/>
              <w:rPr>
                <w:sz w:val="18"/>
              </w:rPr>
            </w:pPr>
            <w:r>
              <w:rPr>
                <w:sz w:val="18"/>
              </w:rPr>
              <w:t>8</w:t>
            </w:r>
          </w:p>
        </w:tc>
      </w:tr>
      <w:tr>
        <w:trPr>
          <w:trHeight w:val="355" w:hRule="exact"/>
        </w:trPr>
        <w:tc>
          <w:tcPr>
            <w:tcW w:w="1366" w:type="dxa"/>
            <w:vMerge w:val="restart"/>
            <w:tcBorders>
              <w:top w:val="single" w:sz="6" w:space="0" w:color="000000"/>
              <w:left w:val="nil"/>
              <w:right w:val="single" w:sz="6" w:space="0" w:color="000000"/>
            </w:tcBorders>
          </w:tcPr>
          <w:p>
            <w:pPr>
              <w:pStyle w:val="TableParagraph"/>
              <w:spacing w:line="254" w:lineRule="auto" w:before="50"/>
              <w:ind w:left="179" w:right="178"/>
              <w:rPr>
                <w:b/>
                <w:sz w:val="18"/>
              </w:rPr>
            </w:pPr>
            <w:r>
              <w:rPr>
                <w:b/>
                <w:sz w:val="18"/>
              </w:rPr>
              <w:t>Conductor temperature</w:t>
            </w:r>
          </w:p>
          <w:p>
            <w:pPr>
              <w:pStyle w:val="TableParagraph"/>
              <w:spacing w:before="6"/>
              <w:jc w:val="left"/>
              <w:rPr>
                <w:b/>
                <w:sz w:val="21"/>
              </w:rPr>
            </w:pPr>
          </w:p>
          <w:p>
            <w:pPr>
              <w:pStyle w:val="TableParagraph"/>
              <w:spacing w:before="0"/>
              <w:ind w:left="178" w:right="178"/>
              <w:rPr>
                <w:b/>
                <w:sz w:val="18"/>
              </w:rPr>
            </w:pPr>
            <w:r>
              <w:rPr>
                <w:b/>
                <w:sz w:val="18"/>
              </w:rPr>
              <w:t>°C</w:t>
            </w:r>
          </w:p>
        </w:tc>
        <w:tc>
          <w:tcPr>
            <w:tcW w:w="6742" w:type="dxa"/>
            <w:gridSpan w:val="7"/>
            <w:tcBorders>
              <w:top w:val="single" w:sz="6" w:space="0" w:color="000000"/>
              <w:left w:val="single" w:sz="6" w:space="0" w:color="000000"/>
              <w:bottom w:val="single" w:sz="6" w:space="0" w:color="000000"/>
              <w:right w:val="nil"/>
            </w:tcBorders>
          </w:tcPr>
          <w:p>
            <w:pPr>
              <w:pStyle w:val="TableParagraph"/>
              <w:spacing w:before="50"/>
              <w:ind w:left="2835" w:right="2833"/>
              <w:rPr>
                <w:b/>
                <w:sz w:val="18"/>
              </w:rPr>
            </w:pPr>
            <w:r>
              <w:rPr>
                <w:b/>
                <w:sz w:val="18"/>
              </w:rPr>
              <w:t>Rating factor</w:t>
            </w:r>
          </w:p>
        </w:tc>
      </w:tr>
      <w:tr>
        <w:trPr>
          <w:trHeight w:val="350" w:hRule="exact"/>
        </w:trPr>
        <w:tc>
          <w:tcPr>
            <w:tcW w:w="1366" w:type="dxa"/>
            <w:vMerge/>
            <w:tcBorders>
              <w:left w:val="nil"/>
              <w:right w:val="single" w:sz="6" w:space="0" w:color="000000"/>
            </w:tcBorders>
          </w:tcPr>
          <w:p>
            <w:pPr/>
          </w:p>
        </w:tc>
        <w:tc>
          <w:tcPr>
            <w:tcW w:w="6742" w:type="dxa"/>
            <w:gridSpan w:val="7"/>
            <w:tcBorders>
              <w:top w:val="single" w:sz="6" w:space="0" w:color="000000"/>
              <w:left w:val="single" w:sz="6" w:space="0" w:color="000000"/>
              <w:bottom w:val="single" w:sz="6" w:space="0" w:color="000000"/>
              <w:right w:val="nil"/>
            </w:tcBorders>
          </w:tcPr>
          <w:p>
            <w:pPr>
              <w:pStyle w:val="TableParagraph"/>
              <w:spacing w:before="48"/>
              <w:ind w:left="2155"/>
              <w:jc w:val="left"/>
              <w:rPr>
                <w:b/>
                <w:sz w:val="18"/>
              </w:rPr>
            </w:pPr>
            <w:r>
              <w:rPr>
                <w:b/>
                <w:sz w:val="18"/>
              </w:rPr>
              <w:t>Soil ambient temperature,  °C</w:t>
            </w:r>
          </w:p>
        </w:tc>
      </w:tr>
      <w:tr>
        <w:trPr>
          <w:trHeight w:val="355" w:hRule="exact"/>
        </w:trPr>
        <w:tc>
          <w:tcPr>
            <w:tcW w:w="1366" w:type="dxa"/>
            <w:vMerge/>
            <w:tcBorders>
              <w:left w:val="nil"/>
              <w:bottom w:val="single" w:sz="6" w:space="0" w:color="000000"/>
              <w:right w:val="single" w:sz="6" w:space="0" w:color="000000"/>
            </w:tcBorders>
          </w:tcPr>
          <w:p>
            <w:pPr/>
          </w:p>
        </w:tc>
        <w:tc>
          <w:tcPr>
            <w:tcW w:w="965" w:type="dxa"/>
            <w:tcBorders>
              <w:top w:val="single" w:sz="6" w:space="0" w:color="000000"/>
              <w:left w:val="single" w:sz="6" w:space="0" w:color="000000"/>
              <w:bottom w:val="single" w:sz="6" w:space="0" w:color="000000"/>
              <w:right w:val="single" w:sz="6" w:space="0" w:color="000000"/>
            </w:tcBorders>
          </w:tcPr>
          <w:p>
            <w:pPr>
              <w:pStyle w:val="TableParagraph"/>
              <w:spacing w:before="50"/>
              <w:ind w:right="376"/>
              <w:jc w:val="right"/>
              <w:rPr>
                <w:b/>
                <w:sz w:val="18"/>
              </w:rPr>
            </w:pPr>
            <w:r>
              <w:rPr>
                <w:b/>
                <w:sz w:val="18"/>
              </w:rPr>
              <w:t>10</w:t>
            </w:r>
          </w:p>
        </w:tc>
        <w:tc>
          <w:tcPr>
            <w:tcW w:w="960" w:type="dxa"/>
            <w:tcBorders>
              <w:top w:val="single" w:sz="6" w:space="0" w:color="000000"/>
              <w:left w:val="single" w:sz="6" w:space="0" w:color="000000"/>
              <w:bottom w:val="single" w:sz="6" w:space="0" w:color="000000"/>
              <w:right w:val="single" w:sz="6" w:space="0" w:color="000000"/>
            </w:tcBorders>
          </w:tcPr>
          <w:p>
            <w:pPr>
              <w:pStyle w:val="TableParagraph"/>
              <w:spacing w:before="50"/>
              <w:ind w:right="372"/>
              <w:jc w:val="right"/>
              <w:rPr>
                <w:b/>
                <w:sz w:val="18"/>
              </w:rPr>
            </w:pPr>
            <w:r>
              <w:rPr>
                <w:b/>
                <w:sz w:val="18"/>
              </w:rPr>
              <w:t>15</w:t>
            </w:r>
          </w:p>
        </w:tc>
        <w:tc>
          <w:tcPr>
            <w:tcW w:w="965" w:type="dxa"/>
            <w:tcBorders>
              <w:top w:val="single" w:sz="6" w:space="0" w:color="000000"/>
              <w:left w:val="single" w:sz="6" w:space="0" w:color="000000"/>
              <w:bottom w:val="single" w:sz="6" w:space="0" w:color="000000"/>
              <w:right w:val="single" w:sz="6" w:space="0" w:color="000000"/>
            </w:tcBorders>
          </w:tcPr>
          <w:p>
            <w:pPr>
              <w:pStyle w:val="TableParagraph"/>
              <w:spacing w:before="50"/>
              <w:ind w:right="373"/>
              <w:jc w:val="right"/>
              <w:rPr>
                <w:b/>
                <w:sz w:val="18"/>
              </w:rPr>
            </w:pPr>
            <w:r>
              <w:rPr>
                <w:b/>
                <w:sz w:val="18"/>
              </w:rPr>
              <w:t>20</w:t>
            </w:r>
          </w:p>
        </w:tc>
        <w:tc>
          <w:tcPr>
            <w:tcW w:w="965" w:type="dxa"/>
            <w:tcBorders>
              <w:top w:val="single" w:sz="6" w:space="0" w:color="000000"/>
              <w:left w:val="single" w:sz="6" w:space="0" w:color="000000"/>
              <w:bottom w:val="single" w:sz="6" w:space="0" w:color="000000"/>
              <w:right w:val="single" w:sz="6" w:space="0" w:color="000000"/>
            </w:tcBorders>
          </w:tcPr>
          <w:p>
            <w:pPr>
              <w:pStyle w:val="TableParagraph"/>
              <w:spacing w:before="50"/>
              <w:ind w:left="383"/>
              <w:jc w:val="left"/>
              <w:rPr>
                <w:b/>
                <w:sz w:val="18"/>
              </w:rPr>
            </w:pPr>
            <w:r>
              <w:rPr>
                <w:b/>
                <w:sz w:val="18"/>
              </w:rPr>
              <w:t>25</w:t>
            </w:r>
          </w:p>
        </w:tc>
        <w:tc>
          <w:tcPr>
            <w:tcW w:w="965" w:type="dxa"/>
            <w:tcBorders>
              <w:top w:val="single" w:sz="6" w:space="0" w:color="000000"/>
              <w:left w:val="single" w:sz="6" w:space="0" w:color="000000"/>
              <w:bottom w:val="single" w:sz="6" w:space="0" w:color="000000"/>
              <w:right w:val="single" w:sz="6" w:space="0" w:color="000000"/>
            </w:tcBorders>
          </w:tcPr>
          <w:p>
            <w:pPr>
              <w:pStyle w:val="TableParagraph"/>
              <w:spacing w:before="50"/>
              <w:ind w:right="376"/>
              <w:jc w:val="right"/>
              <w:rPr>
                <w:b/>
                <w:sz w:val="18"/>
              </w:rPr>
            </w:pPr>
            <w:r>
              <w:rPr>
                <w:b/>
                <w:sz w:val="18"/>
              </w:rPr>
              <w:t>30</w:t>
            </w:r>
          </w:p>
        </w:tc>
        <w:tc>
          <w:tcPr>
            <w:tcW w:w="960" w:type="dxa"/>
            <w:tcBorders>
              <w:top w:val="single" w:sz="6" w:space="0" w:color="000000"/>
              <w:left w:val="single" w:sz="6" w:space="0" w:color="000000"/>
              <w:bottom w:val="single" w:sz="6" w:space="0" w:color="000000"/>
              <w:right w:val="single" w:sz="6" w:space="0" w:color="000000"/>
            </w:tcBorders>
          </w:tcPr>
          <w:p>
            <w:pPr>
              <w:pStyle w:val="TableParagraph"/>
              <w:spacing w:before="50"/>
              <w:ind w:right="372"/>
              <w:jc w:val="right"/>
              <w:rPr>
                <w:b/>
                <w:sz w:val="18"/>
              </w:rPr>
            </w:pPr>
            <w:r>
              <w:rPr>
                <w:b/>
                <w:sz w:val="18"/>
              </w:rPr>
              <w:t>35</w:t>
            </w:r>
          </w:p>
        </w:tc>
        <w:tc>
          <w:tcPr>
            <w:tcW w:w="962" w:type="dxa"/>
            <w:tcBorders>
              <w:top w:val="single" w:sz="6" w:space="0" w:color="000000"/>
              <w:left w:val="single" w:sz="6" w:space="0" w:color="000000"/>
              <w:bottom w:val="single" w:sz="6" w:space="0" w:color="000000"/>
              <w:right w:val="nil"/>
            </w:tcBorders>
          </w:tcPr>
          <w:p>
            <w:pPr>
              <w:pStyle w:val="TableParagraph"/>
              <w:spacing w:before="50"/>
              <w:ind w:right="378"/>
              <w:jc w:val="right"/>
              <w:rPr>
                <w:b/>
                <w:sz w:val="18"/>
              </w:rPr>
            </w:pPr>
            <w:r>
              <w:rPr>
                <w:b/>
                <w:sz w:val="18"/>
              </w:rPr>
              <w:t>40</w:t>
            </w:r>
          </w:p>
        </w:tc>
      </w:tr>
      <w:tr>
        <w:trPr>
          <w:trHeight w:val="272" w:hRule="exact"/>
        </w:trPr>
        <w:tc>
          <w:tcPr>
            <w:tcW w:w="1366" w:type="dxa"/>
            <w:tcBorders>
              <w:top w:val="single" w:sz="6" w:space="0" w:color="000000"/>
              <w:left w:val="nil"/>
              <w:bottom w:val="nil"/>
              <w:right w:val="single" w:sz="6" w:space="0" w:color="000000"/>
            </w:tcBorders>
          </w:tcPr>
          <w:p>
            <w:pPr>
              <w:pStyle w:val="TableParagraph"/>
              <w:spacing w:before="48"/>
              <w:ind w:left="179" w:right="178"/>
              <w:rPr>
                <w:sz w:val="18"/>
              </w:rPr>
            </w:pPr>
            <w:r>
              <w:rPr>
                <w:sz w:val="18"/>
              </w:rPr>
              <w:t>110</w:t>
            </w:r>
          </w:p>
        </w:tc>
        <w:tc>
          <w:tcPr>
            <w:tcW w:w="965" w:type="dxa"/>
            <w:tcBorders>
              <w:top w:val="single" w:sz="6" w:space="0" w:color="000000"/>
              <w:left w:val="single" w:sz="6" w:space="0" w:color="000000"/>
              <w:bottom w:val="nil"/>
              <w:right w:val="single" w:sz="6" w:space="0" w:color="000000"/>
            </w:tcBorders>
          </w:tcPr>
          <w:p>
            <w:pPr>
              <w:pStyle w:val="TableParagraph"/>
              <w:spacing w:before="48"/>
              <w:ind w:right="351"/>
              <w:jc w:val="right"/>
              <w:rPr>
                <w:sz w:val="18"/>
              </w:rPr>
            </w:pPr>
            <w:r>
              <w:rPr>
                <w:sz w:val="18"/>
              </w:rPr>
              <w:t>1.02</w:t>
            </w:r>
          </w:p>
        </w:tc>
        <w:tc>
          <w:tcPr>
            <w:tcW w:w="960" w:type="dxa"/>
            <w:tcBorders>
              <w:top w:val="single" w:sz="6" w:space="0" w:color="000000"/>
              <w:left w:val="single" w:sz="6" w:space="0" w:color="000000"/>
              <w:bottom w:val="nil"/>
              <w:right w:val="single" w:sz="6" w:space="0" w:color="000000"/>
            </w:tcBorders>
          </w:tcPr>
          <w:p>
            <w:pPr>
              <w:pStyle w:val="TableParagraph"/>
              <w:spacing w:before="48"/>
              <w:ind w:right="347"/>
              <w:jc w:val="right"/>
              <w:rPr>
                <w:sz w:val="18"/>
              </w:rPr>
            </w:pPr>
            <w:r>
              <w:rPr>
                <w:sz w:val="18"/>
              </w:rPr>
              <w:t>1.00</w:t>
            </w:r>
          </w:p>
        </w:tc>
        <w:tc>
          <w:tcPr>
            <w:tcW w:w="965" w:type="dxa"/>
            <w:tcBorders>
              <w:top w:val="single" w:sz="6" w:space="0" w:color="000000"/>
              <w:left w:val="single" w:sz="6" w:space="0" w:color="000000"/>
              <w:bottom w:val="nil"/>
              <w:right w:val="single" w:sz="6" w:space="0" w:color="000000"/>
            </w:tcBorders>
          </w:tcPr>
          <w:p>
            <w:pPr>
              <w:pStyle w:val="TableParagraph"/>
              <w:spacing w:before="48"/>
              <w:ind w:right="349"/>
              <w:jc w:val="right"/>
              <w:rPr>
                <w:sz w:val="18"/>
              </w:rPr>
            </w:pPr>
            <w:r>
              <w:rPr>
                <w:sz w:val="18"/>
              </w:rPr>
              <w:t>0.97</w:t>
            </w:r>
          </w:p>
        </w:tc>
        <w:tc>
          <w:tcPr>
            <w:tcW w:w="965" w:type="dxa"/>
            <w:tcBorders>
              <w:top w:val="single" w:sz="6" w:space="0" w:color="000000"/>
              <w:left w:val="single" w:sz="6" w:space="0" w:color="000000"/>
              <w:bottom w:val="nil"/>
              <w:right w:val="single" w:sz="6" w:space="0" w:color="000000"/>
            </w:tcBorders>
          </w:tcPr>
          <w:p>
            <w:pPr>
              <w:pStyle w:val="TableParagraph"/>
              <w:spacing w:before="48"/>
              <w:ind w:left="358"/>
              <w:jc w:val="left"/>
              <w:rPr>
                <w:sz w:val="18"/>
              </w:rPr>
            </w:pPr>
            <w:r>
              <w:rPr>
                <w:sz w:val="18"/>
              </w:rPr>
              <w:t>0.94</w:t>
            </w:r>
          </w:p>
        </w:tc>
        <w:tc>
          <w:tcPr>
            <w:tcW w:w="965" w:type="dxa"/>
            <w:tcBorders>
              <w:top w:val="single" w:sz="6" w:space="0" w:color="000000"/>
              <w:left w:val="single" w:sz="6" w:space="0" w:color="000000"/>
              <w:bottom w:val="nil"/>
              <w:right w:val="single" w:sz="6" w:space="0" w:color="000000"/>
            </w:tcBorders>
          </w:tcPr>
          <w:p>
            <w:pPr>
              <w:pStyle w:val="TableParagraph"/>
              <w:spacing w:before="48"/>
              <w:ind w:right="351"/>
              <w:jc w:val="right"/>
              <w:rPr>
                <w:sz w:val="18"/>
              </w:rPr>
            </w:pPr>
            <w:r>
              <w:rPr>
                <w:sz w:val="18"/>
              </w:rPr>
              <w:t>0.92</w:t>
            </w:r>
          </w:p>
        </w:tc>
        <w:tc>
          <w:tcPr>
            <w:tcW w:w="960" w:type="dxa"/>
            <w:tcBorders>
              <w:top w:val="single" w:sz="6" w:space="0" w:color="000000"/>
              <w:left w:val="single" w:sz="6" w:space="0" w:color="000000"/>
              <w:bottom w:val="nil"/>
              <w:right w:val="single" w:sz="6" w:space="0" w:color="000000"/>
            </w:tcBorders>
          </w:tcPr>
          <w:p>
            <w:pPr>
              <w:pStyle w:val="TableParagraph"/>
              <w:spacing w:before="48"/>
              <w:ind w:right="347"/>
              <w:jc w:val="right"/>
              <w:rPr>
                <w:sz w:val="18"/>
              </w:rPr>
            </w:pPr>
            <w:r>
              <w:rPr>
                <w:sz w:val="18"/>
              </w:rPr>
              <w:t>0.89</w:t>
            </w:r>
          </w:p>
        </w:tc>
        <w:tc>
          <w:tcPr>
            <w:tcW w:w="962" w:type="dxa"/>
            <w:tcBorders>
              <w:top w:val="single" w:sz="6" w:space="0" w:color="000000"/>
              <w:left w:val="single" w:sz="6" w:space="0" w:color="000000"/>
              <w:bottom w:val="nil"/>
              <w:right w:val="nil"/>
            </w:tcBorders>
          </w:tcPr>
          <w:p>
            <w:pPr>
              <w:pStyle w:val="TableParagraph"/>
              <w:spacing w:before="48"/>
              <w:ind w:right="353"/>
              <w:jc w:val="right"/>
              <w:rPr>
                <w:sz w:val="18"/>
              </w:rPr>
            </w:pPr>
            <w:r>
              <w:rPr>
                <w:sz w:val="18"/>
              </w:rPr>
              <w:t>0.86</w:t>
            </w:r>
          </w:p>
        </w:tc>
      </w:tr>
      <w:tr>
        <w:trPr>
          <w:trHeight w:val="220" w:hRule="exact"/>
        </w:trPr>
        <w:tc>
          <w:tcPr>
            <w:tcW w:w="1366" w:type="dxa"/>
            <w:tcBorders>
              <w:top w:val="nil"/>
              <w:left w:val="nil"/>
              <w:bottom w:val="nil"/>
              <w:right w:val="single" w:sz="6" w:space="0" w:color="000000"/>
            </w:tcBorders>
          </w:tcPr>
          <w:p>
            <w:pPr>
              <w:pStyle w:val="TableParagraph"/>
              <w:ind w:left="178" w:right="178"/>
              <w:rPr>
                <w:sz w:val="18"/>
              </w:rPr>
            </w:pPr>
            <w:r>
              <w:rPr>
                <w:sz w:val="18"/>
              </w:rPr>
              <w:t>90</w:t>
            </w:r>
          </w:p>
        </w:tc>
        <w:tc>
          <w:tcPr>
            <w:tcW w:w="965" w:type="dxa"/>
            <w:tcBorders>
              <w:top w:val="nil"/>
              <w:left w:val="single" w:sz="6" w:space="0" w:color="000000"/>
              <w:bottom w:val="nil"/>
              <w:right w:val="single" w:sz="6" w:space="0" w:color="000000"/>
            </w:tcBorders>
          </w:tcPr>
          <w:p>
            <w:pPr>
              <w:pStyle w:val="TableParagraph"/>
              <w:ind w:right="351"/>
              <w:jc w:val="right"/>
              <w:rPr>
                <w:sz w:val="18"/>
              </w:rPr>
            </w:pPr>
            <w:r>
              <w:rPr>
                <w:sz w:val="18"/>
              </w:rPr>
              <w:t>1.04</w:t>
            </w:r>
          </w:p>
        </w:tc>
        <w:tc>
          <w:tcPr>
            <w:tcW w:w="960" w:type="dxa"/>
            <w:tcBorders>
              <w:top w:val="nil"/>
              <w:left w:val="single" w:sz="6" w:space="0" w:color="000000"/>
              <w:bottom w:val="nil"/>
              <w:right w:val="single" w:sz="6" w:space="0" w:color="000000"/>
            </w:tcBorders>
          </w:tcPr>
          <w:p>
            <w:pPr>
              <w:pStyle w:val="TableParagraph"/>
              <w:ind w:right="347"/>
              <w:jc w:val="right"/>
              <w:rPr>
                <w:sz w:val="18"/>
              </w:rPr>
            </w:pPr>
            <w:r>
              <w:rPr>
                <w:sz w:val="18"/>
              </w:rPr>
              <w:t>1.00</w:t>
            </w:r>
          </w:p>
        </w:tc>
        <w:tc>
          <w:tcPr>
            <w:tcW w:w="965" w:type="dxa"/>
            <w:tcBorders>
              <w:top w:val="nil"/>
              <w:left w:val="single" w:sz="6" w:space="0" w:color="000000"/>
              <w:bottom w:val="nil"/>
              <w:right w:val="single" w:sz="6" w:space="0" w:color="000000"/>
            </w:tcBorders>
          </w:tcPr>
          <w:p>
            <w:pPr>
              <w:pStyle w:val="TableParagraph"/>
              <w:ind w:right="349"/>
              <w:jc w:val="right"/>
              <w:rPr>
                <w:sz w:val="18"/>
              </w:rPr>
            </w:pPr>
            <w:r>
              <w:rPr>
                <w:sz w:val="18"/>
              </w:rPr>
              <w:t>0.96</w:t>
            </w:r>
          </w:p>
        </w:tc>
        <w:tc>
          <w:tcPr>
            <w:tcW w:w="965" w:type="dxa"/>
            <w:tcBorders>
              <w:top w:val="nil"/>
              <w:left w:val="single" w:sz="6" w:space="0" w:color="000000"/>
              <w:bottom w:val="nil"/>
              <w:right w:val="single" w:sz="6" w:space="0" w:color="000000"/>
            </w:tcBorders>
          </w:tcPr>
          <w:p>
            <w:pPr>
              <w:pStyle w:val="TableParagraph"/>
              <w:ind w:left="358"/>
              <w:jc w:val="left"/>
              <w:rPr>
                <w:sz w:val="18"/>
              </w:rPr>
            </w:pPr>
            <w:r>
              <w:rPr>
                <w:sz w:val="18"/>
              </w:rPr>
              <w:t>0.93</w:t>
            </w:r>
          </w:p>
        </w:tc>
        <w:tc>
          <w:tcPr>
            <w:tcW w:w="965" w:type="dxa"/>
            <w:tcBorders>
              <w:top w:val="nil"/>
              <w:left w:val="single" w:sz="6" w:space="0" w:color="000000"/>
              <w:bottom w:val="nil"/>
              <w:right w:val="single" w:sz="6" w:space="0" w:color="000000"/>
            </w:tcBorders>
          </w:tcPr>
          <w:p>
            <w:pPr>
              <w:pStyle w:val="TableParagraph"/>
              <w:ind w:right="351"/>
              <w:jc w:val="right"/>
              <w:rPr>
                <w:sz w:val="18"/>
              </w:rPr>
            </w:pPr>
            <w:r>
              <w:rPr>
                <w:sz w:val="18"/>
              </w:rPr>
              <w:t>0.91</w:t>
            </w:r>
          </w:p>
        </w:tc>
        <w:tc>
          <w:tcPr>
            <w:tcW w:w="960" w:type="dxa"/>
            <w:tcBorders>
              <w:top w:val="nil"/>
              <w:left w:val="single" w:sz="6" w:space="0" w:color="000000"/>
              <w:bottom w:val="nil"/>
              <w:right w:val="single" w:sz="6" w:space="0" w:color="000000"/>
            </w:tcBorders>
          </w:tcPr>
          <w:p>
            <w:pPr>
              <w:pStyle w:val="TableParagraph"/>
              <w:ind w:right="347"/>
              <w:jc w:val="right"/>
              <w:rPr>
                <w:sz w:val="18"/>
              </w:rPr>
            </w:pPr>
            <w:r>
              <w:rPr>
                <w:sz w:val="18"/>
              </w:rPr>
              <w:t>0.87</w:t>
            </w:r>
          </w:p>
        </w:tc>
        <w:tc>
          <w:tcPr>
            <w:tcW w:w="962" w:type="dxa"/>
            <w:tcBorders>
              <w:top w:val="nil"/>
              <w:left w:val="single" w:sz="6" w:space="0" w:color="000000"/>
              <w:bottom w:val="nil"/>
              <w:right w:val="nil"/>
            </w:tcBorders>
          </w:tcPr>
          <w:p>
            <w:pPr>
              <w:pStyle w:val="TableParagraph"/>
              <w:ind w:right="353"/>
              <w:jc w:val="right"/>
              <w:rPr>
                <w:sz w:val="18"/>
              </w:rPr>
            </w:pPr>
            <w:r>
              <w:rPr>
                <w:sz w:val="18"/>
              </w:rPr>
              <w:t>0.83</w:t>
            </w:r>
          </w:p>
        </w:tc>
      </w:tr>
      <w:tr>
        <w:trPr>
          <w:trHeight w:val="277" w:hRule="exact"/>
        </w:trPr>
        <w:tc>
          <w:tcPr>
            <w:tcW w:w="1366" w:type="dxa"/>
            <w:tcBorders>
              <w:top w:val="nil"/>
              <w:left w:val="nil"/>
              <w:bottom w:val="nil"/>
              <w:right w:val="single" w:sz="6" w:space="0" w:color="000000"/>
            </w:tcBorders>
          </w:tcPr>
          <w:p>
            <w:pPr>
              <w:pStyle w:val="TableParagraph"/>
              <w:ind w:left="178" w:right="178"/>
              <w:rPr>
                <w:sz w:val="18"/>
              </w:rPr>
            </w:pPr>
            <w:r>
              <w:rPr>
                <w:sz w:val="18"/>
              </w:rPr>
              <w:t>80</w:t>
            </w:r>
          </w:p>
        </w:tc>
        <w:tc>
          <w:tcPr>
            <w:tcW w:w="965" w:type="dxa"/>
            <w:tcBorders>
              <w:top w:val="nil"/>
              <w:left w:val="single" w:sz="6" w:space="0" w:color="000000"/>
              <w:bottom w:val="nil"/>
              <w:right w:val="single" w:sz="6" w:space="0" w:color="000000"/>
            </w:tcBorders>
          </w:tcPr>
          <w:p>
            <w:pPr>
              <w:pStyle w:val="TableParagraph"/>
              <w:ind w:right="351"/>
              <w:jc w:val="right"/>
              <w:rPr>
                <w:sz w:val="18"/>
              </w:rPr>
            </w:pPr>
            <w:r>
              <w:rPr>
                <w:sz w:val="18"/>
              </w:rPr>
              <w:t>1.04</w:t>
            </w:r>
          </w:p>
        </w:tc>
        <w:tc>
          <w:tcPr>
            <w:tcW w:w="960" w:type="dxa"/>
            <w:tcBorders>
              <w:top w:val="nil"/>
              <w:left w:val="single" w:sz="6" w:space="0" w:color="000000"/>
              <w:bottom w:val="nil"/>
              <w:right w:val="single" w:sz="6" w:space="0" w:color="000000"/>
            </w:tcBorders>
          </w:tcPr>
          <w:p>
            <w:pPr>
              <w:pStyle w:val="TableParagraph"/>
              <w:ind w:right="347"/>
              <w:jc w:val="right"/>
              <w:rPr>
                <w:sz w:val="18"/>
              </w:rPr>
            </w:pPr>
            <w:r>
              <w:rPr>
                <w:sz w:val="18"/>
              </w:rPr>
              <w:t>1.00</w:t>
            </w:r>
          </w:p>
        </w:tc>
        <w:tc>
          <w:tcPr>
            <w:tcW w:w="965" w:type="dxa"/>
            <w:tcBorders>
              <w:top w:val="nil"/>
              <w:left w:val="single" w:sz="6" w:space="0" w:color="000000"/>
              <w:bottom w:val="nil"/>
              <w:right w:val="single" w:sz="6" w:space="0" w:color="000000"/>
            </w:tcBorders>
          </w:tcPr>
          <w:p>
            <w:pPr>
              <w:pStyle w:val="TableParagraph"/>
              <w:ind w:right="349"/>
              <w:jc w:val="right"/>
              <w:rPr>
                <w:sz w:val="18"/>
              </w:rPr>
            </w:pPr>
            <w:r>
              <w:rPr>
                <w:sz w:val="18"/>
              </w:rPr>
              <w:t>0.95</w:t>
            </w:r>
          </w:p>
        </w:tc>
        <w:tc>
          <w:tcPr>
            <w:tcW w:w="965" w:type="dxa"/>
            <w:tcBorders>
              <w:top w:val="nil"/>
              <w:left w:val="single" w:sz="6" w:space="0" w:color="000000"/>
              <w:bottom w:val="nil"/>
              <w:right w:val="single" w:sz="6" w:space="0" w:color="000000"/>
            </w:tcBorders>
          </w:tcPr>
          <w:p>
            <w:pPr>
              <w:pStyle w:val="TableParagraph"/>
              <w:ind w:left="358"/>
              <w:jc w:val="left"/>
              <w:rPr>
                <w:sz w:val="18"/>
              </w:rPr>
            </w:pPr>
            <w:r>
              <w:rPr>
                <w:sz w:val="18"/>
              </w:rPr>
              <w:t>0.92</w:t>
            </w:r>
          </w:p>
        </w:tc>
        <w:tc>
          <w:tcPr>
            <w:tcW w:w="965" w:type="dxa"/>
            <w:tcBorders>
              <w:top w:val="nil"/>
              <w:left w:val="single" w:sz="6" w:space="0" w:color="000000"/>
              <w:bottom w:val="nil"/>
              <w:right w:val="single" w:sz="6" w:space="0" w:color="000000"/>
            </w:tcBorders>
          </w:tcPr>
          <w:p>
            <w:pPr>
              <w:pStyle w:val="TableParagraph"/>
              <w:ind w:right="351"/>
              <w:jc w:val="right"/>
              <w:rPr>
                <w:sz w:val="18"/>
              </w:rPr>
            </w:pPr>
            <w:r>
              <w:rPr>
                <w:sz w:val="18"/>
              </w:rPr>
              <w:t>0.88</w:t>
            </w:r>
          </w:p>
        </w:tc>
        <w:tc>
          <w:tcPr>
            <w:tcW w:w="960" w:type="dxa"/>
            <w:tcBorders>
              <w:top w:val="nil"/>
              <w:left w:val="single" w:sz="6" w:space="0" w:color="000000"/>
              <w:bottom w:val="nil"/>
              <w:right w:val="single" w:sz="6" w:space="0" w:color="000000"/>
            </w:tcBorders>
          </w:tcPr>
          <w:p>
            <w:pPr>
              <w:pStyle w:val="TableParagraph"/>
              <w:ind w:right="347"/>
              <w:jc w:val="right"/>
              <w:rPr>
                <w:sz w:val="18"/>
              </w:rPr>
            </w:pPr>
            <w:r>
              <w:rPr>
                <w:sz w:val="18"/>
              </w:rPr>
              <w:t>0.83</w:t>
            </w:r>
          </w:p>
        </w:tc>
        <w:tc>
          <w:tcPr>
            <w:tcW w:w="962" w:type="dxa"/>
            <w:tcBorders>
              <w:top w:val="nil"/>
              <w:left w:val="single" w:sz="6" w:space="0" w:color="000000"/>
              <w:bottom w:val="nil"/>
              <w:right w:val="nil"/>
            </w:tcBorders>
          </w:tcPr>
          <w:p>
            <w:pPr>
              <w:pStyle w:val="TableParagraph"/>
              <w:ind w:right="353"/>
              <w:jc w:val="right"/>
              <w:rPr>
                <w:sz w:val="18"/>
              </w:rPr>
            </w:pPr>
            <w:r>
              <w:rPr>
                <w:sz w:val="18"/>
              </w:rPr>
              <w:t>0.78</w:t>
            </w:r>
          </w:p>
        </w:tc>
      </w:tr>
      <w:tr>
        <w:trPr>
          <w:trHeight w:val="369" w:hRule="exact"/>
        </w:trPr>
        <w:tc>
          <w:tcPr>
            <w:tcW w:w="1366" w:type="dxa"/>
            <w:tcBorders>
              <w:top w:val="nil"/>
              <w:left w:val="nil"/>
              <w:right w:val="single" w:sz="6" w:space="0" w:color="000000"/>
            </w:tcBorders>
          </w:tcPr>
          <w:p>
            <w:pPr>
              <w:pStyle w:val="TableParagraph"/>
              <w:spacing w:before="59"/>
              <w:ind w:left="178" w:right="178"/>
              <w:rPr>
                <w:sz w:val="18"/>
              </w:rPr>
            </w:pPr>
            <w:r>
              <w:rPr>
                <w:sz w:val="18"/>
              </w:rPr>
              <w:t>75</w:t>
            </w:r>
          </w:p>
        </w:tc>
        <w:tc>
          <w:tcPr>
            <w:tcW w:w="965" w:type="dxa"/>
            <w:tcBorders>
              <w:top w:val="nil"/>
              <w:left w:val="single" w:sz="6" w:space="0" w:color="000000"/>
              <w:right w:val="single" w:sz="6" w:space="0" w:color="000000"/>
            </w:tcBorders>
          </w:tcPr>
          <w:p>
            <w:pPr>
              <w:pStyle w:val="TableParagraph"/>
              <w:spacing w:before="59"/>
              <w:ind w:right="351"/>
              <w:jc w:val="right"/>
              <w:rPr>
                <w:sz w:val="18"/>
              </w:rPr>
            </w:pPr>
            <w:r>
              <w:rPr>
                <w:sz w:val="18"/>
              </w:rPr>
              <w:t>1.04</w:t>
            </w:r>
          </w:p>
        </w:tc>
        <w:tc>
          <w:tcPr>
            <w:tcW w:w="960" w:type="dxa"/>
            <w:tcBorders>
              <w:top w:val="nil"/>
              <w:left w:val="single" w:sz="6" w:space="0" w:color="000000"/>
              <w:right w:val="single" w:sz="6" w:space="0" w:color="000000"/>
            </w:tcBorders>
          </w:tcPr>
          <w:p>
            <w:pPr>
              <w:pStyle w:val="TableParagraph"/>
              <w:spacing w:before="59"/>
              <w:ind w:right="347"/>
              <w:jc w:val="right"/>
              <w:rPr>
                <w:sz w:val="18"/>
              </w:rPr>
            </w:pPr>
            <w:r>
              <w:rPr>
                <w:sz w:val="18"/>
              </w:rPr>
              <w:t>1.00</w:t>
            </w:r>
          </w:p>
        </w:tc>
        <w:tc>
          <w:tcPr>
            <w:tcW w:w="965" w:type="dxa"/>
            <w:tcBorders>
              <w:top w:val="nil"/>
              <w:left w:val="single" w:sz="6" w:space="0" w:color="000000"/>
              <w:right w:val="single" w:sz="6" w:space="0" w:color="000000"/>
            </w:tcBorders>
          </w:tcPr>
          <w:p>
            <w:pPr>
              <w:pStyle w:val="TableParagraph"/>
              <w:spacing w:before="59"/>
              <w:ind w:right="349"/>
              <w:jc w:val="right"/>
              <w:rPr>
                <w:sz w:val="18"/>
              </w:rPr>
            </w:pPr>
            <w:r>
              <w:rPr>
                <w:sz w:val="18"/>
              </w:rPr>
              <w:t>0.95</w:t>
            </w:r>
          </w:p>
        </w:tc>
        <w:tc>
          <w:tcPr>
            <w:tcW w:w="965" w:type="dxa"/>
            <w:tcBorders>
              <w:top w:val="nil"/>
              <w:left w:val="single" w:sz="6" w:space="0" w:color="000000"/>
              <w:right w:val="single" w:sz="6" w:space="0" w:color="000000"/>
            </w:tcBorders>
          </w:tcPr>
          <w:p>
            <w:pPr>
              <w:pStyle w:val="TableParagraph"/>
              <w:spacing w:before="59"/>
              <w:ind w:left="358"/>
              <w:jc w:val="left"/>
              <w:rPr>
                <w:sz w:val="18"/>
              </w:rPr>
            </w:pPr>
            <w:r>
              <w:rPr>
                <w:sz w:val="18"/>
              </w:rPr>
              <w:t>0.91</w:t>
            </w:r>
          </w:p>
        </w:tc>
        <w:tc>
          <w:tcPr>
            <w:tcW w:w="965" w:type="dxa"/>
            <w:tcBorders>
              <w:top w:val="nil"/>
              <w:left w:val="single" w:sz="6" w:space="0" w:color="000000"/>
              <w:right w:val="single" w:sz="6" w:space="0" w:color="000000"/>
            </w:tcBorders>
          </w:tcPr>
          <w:p>
            <w:pPr>
              <w:pStyle w:val="TableParagraph"/>
              <w:spacing w:before="59"/>
              <w:ind w:right="351"/>
              <w:jc w:val="right"/>
              <w:rPr>
                <w:sz w:val="18"/>
              </w:rPr>
            </w:pPr>
            <w:r>
              <w:rPr>
                <w:sz w:val="18"/>
              </w:rPr>
              <w:t>0.86</w:t>
            </w:r>
          </w:p>
        </w:tc>
        <w:tc>
          <w:tcPr>
            <w:tcW w:w="960" w:type="dxa"/>
            <w:tcBorders>
              <w:top w:val="nil"/>
              <w:left w:val="single" w:sz="6" w:space="0" w:color="000000"/>
              <w:right w:val="single" w:sz="6" w:space="0" w:color="000000"/>
            </w:tcBorders>
          </w:tcPr>
          <w:p>
            <w:pPr>
              <w:pStyle w:val="TableParagraph"/>
              <w:spacing w:before="59"/>
              <w:ind w:right="347"/>
              <w:jc w:val="right"/>
              <w:rPr>
                <w:sz w:val="18"/>
              </w:rPr>
            </w:pPr>
            <w:r>
              <w:rPr>
                <w:sz w:val="18"/>
              </w:rPr>
              <w:t>0.81</w:t>
            </w:r>
          </w:p>
        </w:tc>
        <w:tc>
          <w:tcPr>
            <w:tcW w:w="962" w:type="dxa"/>
            <w:tcBorders>
              <w:top w:val="nil"/>
              <w:left w:val="single" w:sz="6" w:space="0" w:color="000000"/>
              <w:right w:val="nil"/>
            </w:tcBorders>
          </w:tcPr>
          <w:p>
            <w:pPr>
              <w:pStyle w:val="TableParagraph"/>
              <w:spacing w:before="59"/>
              <w:ind w:right="353"/>
              <w:jc w:val="right"/>
              <w:rPr>
                <w:sz w:val="18"/>
              </w:rPr>
            </w:pPr>
            <w:r>
              <w:rPr>
                <w:sz w:val="18"/>
              </w:rPr>
              <w:t>0.75</w:t>
            </w:r>
          </w:p>
        </w:tc>
      </w:tr>
    </w:tbl>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4"/>
        <w:rPr>
          <w:b/>
          <w:sz w:val="23"/>
        </w:rPr>
      </w:pPr>
    </w:p>
    <w:p>
      <w:pPr>
        <w:spacing w:before="0"/>
        <w:ind w:left="1568" w:right="721" w:firstLine="0"/>
        <w:jc w:val="center"/>
        <w:rPr>
          <w:rFonts w:ascii="Arial"/>
          <w:sz w:val="16"/>
        </w:rPr>
      </w:pPr>
      <w:r>
        <w:rPr>
          <w:rFonts w:ascii="Arial"/>
          <w:sz w:val="16"/>
        </w:rPr>
        <w:t>COPYRIGHT</w:t>
      </w:r>
    </w:p>
    <w:p>
      <w:pPr>
        <w:spacing w:after="0"/>
        <w:jc w:val="center"/>
        <w:rPr>
          <w:rFonts w:ascii="Arial"/>
          <w:sz w:val="16"/>
        </w:rPr>
        <w:sectPr>
          <w:headerReference w:type="default" r:id="rId492"/>
          <w:footerReference w:type="default" r:id="rId493"/>
          <w:pgSz w:w="11900" w:h="16840"/>
          <w:pgMar w:header="0" w:footer="411" w:top="1080" w:bottom="600" w:left="140" w:right="980"/>
        </w:sectPr>
      </w:pPr>
    </w:p>
    <w:p>
      <w:pPr>
        <w:tabs>
          <w:tab w:pos="5897" w:val="right" w:leader="none"/>
        </w:tabs>
        <w:spacing w:before="79"/>
        <w:ind w:left="994" w:right="0" w:firstLine="0"/>
        <w:jc w:val="left"/>
        <w:rPr>
          <w:sz w:val="16"/>
        </w:rPr>
      </w:pPr>
      <w:r>
        <w:rPr>
          <w:b/>
          <w:spacing w:val="3"/>
          <w:sz w:val="16"/>
        </w:rPr>
        <w:t>AS/NZS</w:t>
      </w:r>
      <w:r>
        <w:rPr>
          <w:b/>
          <w:spacing w:val="12"/>
          <w:sz w:val="16"/>
        </w:rPr>
        <w:t> </w:t>
      </w:r>
      <w:r>
        <w:rPr>
          <w:b/>
          <w:spacing w:val="4"/>
          <w:sz w:val="16"/>
        </w:rPr>
        <w:t>3008.1.2:1998</w:t>
      </w:r>
      <w:r>
        <w:rPr>
          <w:spacing w:val="4"/>
          <w:sz w:val="16"/>
        </w:rPr>
        <w:tab/>
        <w:t>62</w:t>
      </w:r>
    </w:p>
    <w:p>
      <w:pPr>
        <w:pStyle w:val="BodyText"/>
        <w:rPr>
          <w:sz w:val="21"/>
        </w:rPr>
      </w:pPr>
    </w:p>
    <w:p>
      <w:pPr>
        <w:pStyle w:val="Heading3"/>
        <w:tabs>
          <w:tab w:pos="2541" w:val="left" w:leader="none"/>
        </w:tabs>
        <w:ind w:left="1545"/>
      </w:pPr>
      <w:r>
        <w:rPr>
          <w:spacing w:val="4"/>
        </w:rPr>
        <w:t>TABLE</w:t>
        <w:tab/>
      </w:r>
      <w:r>
        <w:rPr>
          <w:spacing w:val="6"/>
        </w:rPr>
        <w:t>28(1)</w:t>
      </w:r>
    </w:p>
    <w:p>
      <w:pPr>
        <w:spacing w:line="244" w:lineRule="auto" w:before="104"/>
        <w:ind w:left="1854" w:right="306" w:firstLine="0"/>
        <w:jc w:val="center"/>
        <w:rPr>
          <w:b/>
          <w:sz w:val="22"/>
        </w:rPr>
      </w:pPr>
      <w:r>
        <w:rPr>
          <w:b/>
          <w:spacing w:val="5"/>
          <w:sz w:val="22"/>
        </w:rPr>
        <w:t>RATING FACTORS </w:t>
      </w:r>
      <w:r>
        <w:rPr>
          <w:b/>
          <w:spacing w:val="4"/>
          <w:sz w:val="22"/>
        </w:rPr>
        <w:t>FOR </w:t>
      </w:r>
      <w:r>
        <w:rPr>
          <w:b/>
          <w:spacing w:val="5"/>
          <w:sz w:val="22"/>
        </w:rPr>
        <w:t>VARIATIONS </w:t>
      </w:r>
      <w:r>
        <w:rPr>
          <w:b/>
          <w:spacing w:val="3"/>
          <w:sz w:val="22"/>
        </w:rPr>
        <w:t>IN </w:t>
      </w:r>
      <w:r>
        <w:rPr>
          <w:b/>
          <w:spacing w:val="4"/>
          <w:sz w:val="22"/>
        </w:rPr>
        <w:t>DEPTH </w:t>
      </w:r>
      <w:r>
        <w:rPr>
          <w:b/>
          <w:spacing w:val="3"/>
          <w:sz w:val="22"/>
        </w:rPr>
        <w:t>OF </w:t>
      </w:r>
      <w:r>
        <w:rPr>
          <w:b/>
          <w:spacing w:val="5"/>
          <w:sz w:val="22"/>
        </w:rPr>
        <w:t>LAYING </w:t>
      </w:r>
      <w:r>
        <w:rPr>
          <w:b/>
          <w:spacing w:val="6"/>
          <w:sz w:val="22"/>
        </w:rPr>
        <w:t>FOR</w:t>
      </w:r>
      <w:r>
        <w:rPr>
          <w:b/>
          <w:spacing w:val="67"/>
          <w:sz w:val="22"/>
        </w:rPr>
        <w:t> </w:t>
      </w:r>
      <w:r>
        <w:rPr>
          <w:b/>
          <w:spacing w:val="5"/>
          <w:sz w:val="22"/>
        </w:rPr>
        <w:t>CABLES BURIED DIRECT </w:t>
      </w:r>
      <w:r>
        <w:rPr>
          <w:b/>
          <w:spacing w:val="3"/>
          <w:sz w:val="22"/>
        </w:rPr>
        <w:t>IN </w:t>
      </w:r>
      <w:r>
        <w:rPr>
          <w:b/>
          <w:spacing w:val="4"/>
          <w:sz w:val="22"/>
        </w:rPr>
        <w:t>THE </w:t>
      </w:r>
      <w:r>
        <w:rPr>
          <w:b/>
          <w:spacing w:val="5"/>
          <w:sz w:val="22"/>
        </w:rPr>
        <w:t>GROUND </w:t>
      </w:r>
      <w:r>
        <w:rPr>
          <w:b/>
          <w:spacing w:val="4"/>
          <w:sz w:val="22"/>
        </w:rPr>
        <w:t>AND FOR   </w:t>
      </w:r>
      <w:r>
        <w:rPr>
          <w:b/>
          <w:spacing w:val="6"/>
          <w:sz w:val="22"/>
        </w:rPr>
        <w:t>CABLES</w:t>
      </w:r>
    </w:p>
    <w:p>
      <w:pPr>
        <w:spacing w:line="244" w:lineRule="auto" w:before="0"/>
        <w:ind w:left="2588" w:right="1040" w:hanging="26"/>
        <w:jc w:val="center"/>
        <w:rPr>
          <w:b/>
          <w:sz w:val="22"/>
        </w:rPr>
      </w:pPr>
      <w:r>
        <w:rPr>
          <w:b/>
          <w:sz w:val="22"/>
        </w:rPr>
        <w:t>INSTALLED IN UNDERGROUND WIRING ENCLOSURES— SINGLE-CORE OR MULTICORE CABLES BURIED  DIRECT</w:t>
      </w:r>
    </w:p>
    <w:p>
      <w:pPr>
        <w:pStyle w:val="BodyText"/>
        <w:spacing w:before="9"/>
        <w:rPr>
          <w:b/>
          <w:sz w:val="12"/>
        </w:rPr>
      </w:pPr>
    </w:p>
    <w:tbl>
      <w:tblPr>
        <w:tblW w:w="0" w:type="auto"/>
        <w:jc w:val="left"/>
        <w:tblInd w:w="2113"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1884"/>
        <w:gridCol w:w="1786"/>
        <w:gridCol w:w="1872"/>
        <w:gridCol w:w="1831"/>
      </w:tblGrid>
      <w:tr>
        <w:trPr>
          <w:trHeight w:val="360" w:hRule="exact"/>
        </w:trPr>
        <w:tc>
          <w:tcPr>
            <w:tcW w:w="1884" w:type="dxa"/>
            <w:tcBorders>
              <w:left w:val="nil"/>
              <w:bottom w:val="single" w:sz="6" w:space="0" w:color="000000"/>
              <w:right w:val="single" w:sz="6" w:space="0" w:color="000000"/>
            </w:tcBorders>
          </w:tcPr>
          <w:p>
            <w:pPr>
              <w:pStyle w:val="TableParagraph"/>
              <w:spacing w:before="51"/>
              <w:ind w:right="1"/>
              <w:rPr>
                <w:sz w:val="18"/>
              </w:rPr>
            </w:pPr>
            <w:r>
              <w:rPr>
                <w:sz w:val="18"/>
              </w:rPr>
              <w:t>1</w:t>
            </w:r>
          </w:p>
        </w:tc>
        <w:tc>
          <w:tcPr>
            <w:tcW w:w="1786" w:type="dxa"/>
            <w:tcBorders>
              <w:left w:val="single" w:sz="6" w:space="0" w:color="000000"/>
              <w:bottom w:val="single" w:sz="6" w:space="0" w:color="000000"/>
              <w:right w:val="single" w:sz="6" w:space="0" w:color="000000"/>
            </w:tcBorders>
          </w:tcPr>
          <w:p>
            <w:pPr>
              <w:pStyle w:val="TableParagraph"/>
              <w:spacing w:before="51"/>
              <w:ind w:left="1"/>
              <w:rPr>
                <w:sz w:val="18"/>
              </w:rPr>
            </w:pPr>
            <w:r>
              <w:rPr>
                <w:sz w:val="18"/>
              </w:rPr>
              <w:t>2</w:t>
            </w:r>
          </w:p>
        </w:tc>
        <w:tc>
          <w:tcPr>
            <w:tcW w:w="1872" w:type="dxa"/>
            <w:tcBorders>
              <w:left w:val="single" w:sz="6" w:space="0" w:color="000000"/>
              <w:bottom w:val="single" w:sz="6" w:space="0" w:color="000000"/>
              <w:right w:val="single" w:sz="6" w:space="0" w:color="000000"/>
            </w:tcBorders>
          </w:tcPr>
          <w:p>
            <w:pPr>
              <w:pStyle w:val="TableParagraph"/>
              <w:spacing w:before="51"/>
              <w:ind w:left="3"/>
              <w:rPr>
                <w:sz w:val="18"/>
              </w:rPr>
            </w:pPr>
            <w:r>
              <w:rPr>
                <w:sz w:val="18"/>
              </w:rPr>
              <w:t>3</w:t>
            </w:r>
          </w:p>
        </w:tc>
        <w:tc>
          <w:tcPr>
            <w:tcW w:w="1831" w:type="dxa"/>
            <w:tcBorders>
              <w:left w:val="single" w:sz="6" w:space="0" w:color="000000"/>
              <w:bottom w:val="single" w:sz="6" w:space="0" w:color="000000"/>
              <w:right w:val="nil"/>
            </w:tcBorders>
          </w:tcPr>
          <w:p>
            <w:pPr>
              <w:pStyle w:val="TableParagraph"/>
              <w:spacing w:before="51"/>
              <w:ind w:left="3"/>
              <w:rPr>
                <w:sz w:val="18"/>
              </w:rPr>
            </w:pPr>
            <w:r>
              <w:rPr>
                <w:sz w:val="18"/>
              </w:rPr>
              <w:t>4</w:t>
            </w:r>
          </w:p>
        </w:tc>
      </w:tr>
      <w:tr>
        <w:trPr>
          <w:trHeight w:val="350" w:hRule="exact"/>
        </w:trPr>
        <w:tc>
          <w:tcPr>
            <w:tcW w:w="1884" w:type="dxa"/>
            <w:vMerge w:val="restart"/>
            <w:tcBorders>
              <w:top w:val="single" w:sz="6" w:space="0" w:color="000000"/>
              <w:left w:val="nil"/>
              <w:right w:val="single" w:sz="6" w:space="0" w:color="000000"/>
            </w:tcBorders>
          </w:tcPr>
          <w:p>
            <w:pPr>
              <w:pStyle w:val="TableParagraph"/>
              <w:spacing w:before="0"/>
              <w:jc w:val="left"/>
              <w:rPr>
                <w:b/>
                <w:sz w:val="20"/>
              </w:rPr>
            </w:pPr>
          </w:p>
          <w:p>
            <w:pPr>
              <w:pStyle w:val="TableParagraph"/>
              <w:spacing w:line="408" w:lineRule="auto" w:before="152"/>
              <w:ind w:left="862" w:right="264" w:hanging="560"/>
              <w:jc w:val="left"/>
              <w:rPr>
                <w:b/>
                <w:sz w:val="18"/>
              </w:rPr>
            </w:pPr>
            <w:r>
              <w:rPr>
                <w:b/>
                <w:sz w:val="18"/>
              </w:rPr>
              <w:t>Depth of laying m</w:t>
            </w:r>
          </w:p>
        </w:tc>
        <w:tc>
          <w:tcPr>
            <w:tcW w:w="5489" w:type="dxa"/>
            <w:gridSpan w:val="3"/>
            <w:tcBorders>
              <w:top w:val="single" w:sz="6" w:space="0" w:color="000000"/>
              <w:left w:val="single" w:sz="6" w:space="0" w:color="000000"/>
              <w:bottom w:val="single" w:sz="6" w:space="0" w:color="000000"/>
              <w:right w:val="nil"/>
            </w:tcBorders>
          </w:tcPr>
          <w:p>
            <w:pPr>
              <w:pStyle w:val="TableParagraph"/>
              <w:spacing w:before="49"/>
              <w:ind w:left="1923" w:right="1918"/>
              <w:rPr>
                <w:b/>
                <w:sz w:val="18"/>
              </w:rPr>
            </w:pPr>
            <w:r>
              <w:rPr>
                <w:b/>
                <w:sz w:val="18"/>
              </w:rPr>
              <w:t>Rating factor</w:t>
            </w:r>
          </w:p>
        </w:tc>
      </w:tr>
      <w:tr>
        <w:trPr>
          <w:trHeight w:val="355" w:hRule="exact"/>
        </w:trPr>
        <w:tc>
          <w:tcPr>
            <w:tcW w:w="1884" w:type="dxa"/>
            <w:vMerge/>
            <w:tcBorders>
              <w:left w:val="nil"/>
              <w:right w:val="single" w:sz="6" w:space="0" w:color="000000"/>
            </w:tcBorders>
          </w:tcPr>
          <w:p>
            <w:pPr/>
          </w:p>
        </w:tc>
        <w:tc>
          <w:tcPr>
            <w:tcW w:w="5489" w:type="dxa"/>
            <w:gridSpan w:val="3"/>
            <w:tcBorders>
              <w:top w:val="single" w:sz="6" w:space="0" w:color="000000"/>
              <w:left w:val="single" w:sz="6" w:space="0" w:color="000000"/>
              <w:bottom w:val="single" w:sz="6" w:space="0" w:color="000000"/>
              <w:right w:val="nil"/>
            </w:tcBorders>
          </w:tcPr>
          <w:p>
            <w:pPr>
              <w:pStyle w:val="TableParagraph"/>
              <w:spacing w:before="51"/>
              <w:ind w:left="1923" w:right="1922"/>
              <w:rPr>
                <w:b/>
                <w:sz w:val="10"/>
              </w:rPr>
            </w:pPr>
            <w:r>
              <w:rPr>
                <w:b/>
                <w:sz w:val="18"/>
              </w:rPr>
              <w:t>Conductor size, mm</w:t>
            </w:r>
            <w:r>
              <w:rPr>
                <w:b/>
                <w:position w:val="7"/>
                <w:sz w:val="10"/>
              </w:rPr>
              <w:t>2</w:t>
            </w:r>
          </w:p>
        </w:tc>
      </w:tr>
      <w:tr>
        <w:trPr>
          <w:trHeight w:val="350" w:hRule="exact"/>
        </w:trPr>
        <w:tc>
          <w:tcPr>
            <w:tcW w:w="1884" w:type="dxa"/>
            <w:vMerge/>
            <w:tcBorders>
              <w:left w:val="nil"/>
              <w:bottom w:val="single" w:sz="6" w:space="0" w:color="000000"/>
              <w:right w:val="single" w:sz="6" w:space="0" w:color="000000"/>
            </w:tcBorders>
          </w:tcPr>
          <w:p>
            <w:pPr/>
          </w:p>
        </w:tc>
        <w:tc>
          <w:tcPr>
            <w:tcW w:w="1786" w:type="dxa"/>
            <w:tcBorders>
              <w:top w:val="single" w:sz="6" w:space="0" w:color="000000"/>
              <w:left w:val="single" w:sz="6" w:space="0" w:color="000000"/>
              <w:bottom w:val="single" w:sz="6" w:space="0" w:color="000000"/>
              <w:right w:val="single" w:sz="6" w:space="0" w:color="000000"/>
            </w:tcBorders>
          </w:tcPr>
          <w:p>
            <w:pPr>
              <w:pStyle w:val="TableParagraph"/>
              <w:spacing w:before="49"/>
              <w:ind w:left="533"/>
              <w:jc w:val="left"/>
              <w:rPr>
                <w:b/>
                <w:sz w:val="18"/>
              </w:rPr>
            </w:pPr>
            <w:r>
              <w:rPr>
                <w:b/>
                <w:sz w:val="18"/>
              </w:rPr>
              <w:t>Up  to 50</w:t>
            </w:r>
          </w:p>
        </w:tc>
        <w:tc>
          <w:tcPr>
            <w:tcW w:w="1872" w:type="dxa"/>
            <w:tcBorders>
              <w:top w:val="single" w:sz="6" w:space="0" w:color="000000"/>
              <w:left w:val="single" w:sz="6" w:space="0" w:color="000000"/>
              <w:bottom w:val="single" w:sz="6" w:space="0" w:color="000000"/>
              <w:right w:val="single" w:sz="6" w:space="0" w:color="000000"/>
            </w:tcBorders>
          </w:tcPr>
          <w:p>
            <w:pPr>
              <w:pStyle w:val="TableParagraph"/>
              <w:spacing w:before="49"/>
              <w:ind w:left="155" w:right="147"/>
              <w:rPr>
                <w:b/>
                <w:sz w:val="18"/>
              </w:rPr>
            </w:pPr>
            <w:r>
              <w:rPr>
                <w:b/>
                <w:sz w:val="18"/>
              </w:rPr>
              <w:t>Above 50 up to  300</w:t>
            </w:r>
          </w:p>
        </w:tc>
        <w:tc>
          <w:tcPr>
            <w:tcW w:w="1831" w:type="dxa"/>
            <w:tcBorders>
              <w:top w:val="single" w:sz="6" w:space="0" w:color="000000"/>
              <w:left w:val="single" w:sz="6" w:space="0" w:color="000000"/>
              <w:bottom w:val="single" w:sz="6" w:space="0" w:color="000000"/>
              <w:right w:val="nil"/>
            </w:tcBorders>
          </w:tcPr>
          <w:p>
            <w:pPr>
              <w:pStyle w:val="TableParagraph"/>
              <w:spacing w:before="49"/>
              <w:ind w:left="485"/>
              <w:jc w:val="left"/>
              <w:rPr>
                <w:b/>
                <w:sz w:val="18"/>
              </w:rPr>
            </w:pPr>
            <w:r>
              <w:rPr>
                <w:b/>
                <w:sz w:val="18"/>
              </w:rPr>
              <w:t>Above 300</w:t>
            </w:r>
          </w:p>
        </w:tc>
      </w:tr>
      <w:tr>
        <w:trPr>
          <w:trHeight w:val="276" w:hRule="exact"/>
        </w:trPr>
        <w:tc>
          <w:tcPr>
            <w:tcW w:w="1884" w:type="dxa"/>
            <w:tcBorders>
              <w:top w:val="single" w:sz="6" w:space="0" w:color="000000"/>
              <w:left w:val="nil"/>
              <w:bottom w:val="nil"/>
              <w:right w:val="single" w:sz="6" w:space="0" w:color="000000"/>
            </w:tcBorders>
          </w:tcPr>
          <w:p>
            <w:pPr>
              <w:pStyle w:val="TableParagraph"/>
              <w:spacing w:before="51"/>
              <w:ind w:left="620"/>
              <w:jc w:val="left"/>
              <w:rPr>
                <w:sz w:val="18"/>
              </w:rPr>
            </w:pPr>
            <w:r>
              <w:rPr>
                <w:sz w:val="18"/>
              </w:rPr>
              <w:t>0.5</w:t>
            </w:r>
          </w:p>
        </w:tc>
        <w:tc>
          <w:tcPr>
            <w:tcW w:w="1786" w:type="dxa"/>
            <w:tcBorders>
              <w:top w:val="single" w:sz="6" w:space="0" w:color="000000"/>
              <w:left w:val="single" w:sz="6" w:space="0" w:color="000000"/>
              <w:bottom w:val="nil"/>
              <w:right w:val="single" w:sz="6" w:space="0" w:color="000000"/>
            </w:tcBorders>
          </w:tcPr>
          <w:p>
            <w:pPr>
              <w:pStyle w:val="TableParagraph"/>
              <w:spacing w:before="51"/>
              <w:ind w:left="137" w:right="352"/>
              <w:rPr>
                <w:sz w:val="18"/>
              </w:rPr>
            </w:pPr>
            <w:r>
              <w:rPr>
                <w:sz w:val="18"/>
              </w:rPr>
              <w:t>1.00</w:t>
            </w:r>
          </w:p>
        </w:tc>
        <w:tc>
          <w:tcPr>
            <w:tcW w:w="1872" w:type="dxa"/>
            <w:tcBorders>
              <w:top w:val="single" w:sz="6" w:space="0" w:color="000000"/>
              <w:left w:val="single" w:sz="6" w:space="0" w:color="000000"/>
              <w:bottom w:val="nil"/>
              <w:right w:val="single" w:sz="6" w:space="0" w:color="000000"/>
            </w:tcBorders>
          </w:tcPr>
          <w:p>
            <w:pPr>
              <w:pStyle w:val="TableParagraph"/>
              <w:spacing w:before="51"/>
              <w:ind w:left="23" w:right="147"/>
              <w:rPr>
                <w:sz w:val="18"/>
              </w:rPr>
            </w:pPr>
            <w:r>
              <w:rPr>
                <w:sz w:val="18"/>
              </w:rPr>
              <w:t>1.00</w:t>
            </w:r>
          </w:p>
        </w:tc>
        <w:tc>
          <w:tcPr>
            <w:tcW w:w="1831" w:type="dxa"/>
            <w:tcBorders>
              <w:top w:val="single" w:sz="6" w:space="0" w:color="000000"/>
              <w:left w:val="single" w:sz="6" w:space="0" w:color="000000"/>
              <w:bottom w:val="nil"/>
              <w:right w:val="nil"/>
            </w:tcBorders>
          </w:tcPr>
          <w:p>
            <w:pPr>
              <w:pStyle w:val="TableParagraph"/>
              <w:spacing w:before="51"/>
              <w:ind w:left="653" w:right="816"/>
              <w:rPr>
                <w:sz w:val="18"/>
              </w:rPr>
            </w:pPr>
            <w:r>
              <w:rPr>
                <w:sz w:val="18"/>
              </w:rPr>
              <w:t>1.00</w:t>
            </w:r>
          </w:p>
        </w:tc>
      </w:tr>
      <w:tr>
        <w:trPr>
          <w:trHeight w:val="220" w:hRule="exact"/>
        </w:trPr>
        <w:tc>
          <w:tcPr>
            <w:tcW w:w="1884" w:type="dxa"/>
            <w:tcBorders>
              <w:top w:val="nil"/>
              <w:left w:val="nil"/>
              <w:bottom w:val="nil"/>
              <w:right w:val="single" w:sz="6" w:space="0" w:color="000000"/>
            </w:tcBorders>
          </w:tcPr>
          <w:p>
            <w:pPr>
              <w:pStyle w:val="TableParagraph"/>
              <w:ind w:left="620"/>
              <w:jc w:val="left"/>
              <w:rPr>
                <w:sz w:val="18"/>
              </w:rPr>
            </w:pPr>
            <w:r>
              <w:rPr>
                <w:sz w:val="18"/>
              </w:rPr>
              <w:t>0.6</w:t>
            </w:r>
          </w:p>
        </w:tc>
        <w:tc>
          <w:tcPr>
            <w:tcW w:w="1786" w:type="dxa"/>
            <w:tcBorders>
              <w:top w:val="nil"/>
              <w:left w:val="single" w:sz="6" w:space="0" w:color="000000"/>
              <w:bottom w:val="nil"/>
              <w:right w:val="single" w:sz="6" w:space="0" w:color="000000"/>
            </w:tcBorders>
          </w:tcPr>
          <w:p>
            <w:pPr>
              <w:pStyle w:val="TableParagraph"/>
              <w:ind w:left="137" w:right="352"/>
              <w:rPr>
                <w:sz w:val="18"/>
              </w:rPr>
            </w:pPr>
            <w:r>
              <w:rPr>
                <w:sz w:val="18"/>
              </w:rPr>
              <w:t>0.99</w:t>
            </w:r>
          </w:p>
        </w:tc>
        <w:tc>
          <w:tcPr>
            <w:tcW w:w="1872" w:type="dxa"/>
            <w:tcBorders>
              <w:top w:val="nil"/>
              <w:left w:val="single" w:sz="6" w:space="0" w:color="000000"/>
              <w:bottom w:val="nil"/>
              <w:right w:val="single" w:sz="6" w:space="0" w:color="000000"/>
            </w:tcBorders>
          </w:tcPr>
          <w:p>
            <w:pPr>
              <w:pStyle w:val="TableParagraph"/>
              <w:ind w:left="23" w:right="147"/>
              <w:rPr>
                <w:sz w:val="18"/>
              </w:rPr>
            </w:pPr>
            <w:r>
              <w:rPr>
                <w:sz w:val="18"/>
              </w:rPr>
              <w:t>0.98</w:t>
            </w:r>
          </w:p>
        </w:tc>
        <w:tc>
          <w:tcPr>
            <w:tcW w:w="1831" w:type="dxa"/>
            <w:tcBorders>
              <w:top w:val="nil"/>
              <w:left w:val="single" w:sz="6" w:space="0" w:color="000000"/>
              <w:bottom w:val="nil"/>
              <w:right w:val="nil"/>
            </w:tcBorders>
          </w:tcPr>
          <w:p>
            <w:pPr>
              <w:pStyle w:val="TableParagraph"/>
              <w:ind w:left="653" w:right="816"/>
              <w:rPr>
                <w:sz w:val="18"/>
              </w:rPr>
            </w:pPr>
            <w:r>
              <w:rPr>
                <w:sz w:val="18"/>
              </w:rPr>
              <w:t>0.97</w:t>
            </w:r>
          </w:p>
        </w:tc>
      </w:tr>
      <w:tr>
        <w:trPr>
          <w:trHeight w:val="277" w:hRule="exact"/>
        </w:trPr>
        <w:tc>
          <w:tcPr>
            <w:tcW w:w="1884" w:type="dxa"/>
            <w:tcBorders>
              <w:top w:val="nil"/>
              <w:left w:val="nil"/>
              <w:bottom w:val="nil"/>
              <w:right w:val="single" w:sz="6" w:space="0" w:color="000000"/>
            </w:tcBorders>
          </w:tcPr>
          <w:p>
            <w:pPr>
              <w:pStyle w:val="TableParagraph"/>
              <w:ind w:left="620"/>
              <w:jc w:val="left"/>
              <w:rPr>
                <w:sz w:val="18"/>
              </w:rPr>
            </w:pPr>
            <w:r>
              <w:rPr>
                <w:sz w:val="18"/>
              </w:rPr>
              <w:t>0.8</w:t>
            </w:r>
          </w:p>
        </w:tc>
        <w:tc>
          <w:tcPr>
            <w:tcW w:w="1786" w:type="dxa"/>
            <w:tcBorders>
              <w:top w:val="nil"/>
              <w:left w:val="single" w:sz="6" w:space="0" w:color="000000"/>
              <w:bottom w:val="nil"/>
              <w:right w:val="single" w:sz="6" w:space="0" w:color="000000"/>
            </w:tcBorders>
          </w:tcPr>
          <w:p>
            <w:pPr>
              <w:pStyle w:val="TableParagraph"/>
              <w:ind w:left="137" w:right="352"/>
              <w:rPr>
                <w:sz w:val="18"/>
              </w:rPr>
            </w:pPr>
            <w:r>
              <w:rPr>
                <w:sz w:val="18"/>
              </w:rPr>
              <w:t>0.97</w:t>
            </w:r>
          </w:p>
        </w:tc>
        <w:tc>
          <w:tcPr>
            <w:tcW w:w="1872" w:type="dxa"/>
            <w:tcBorders>
              <w:top w:val="nil"/>
              <w:left w:val="single" w:sz="6" w:space="0" w:color="000000"/>
              <w:bottom w:val="nil"/>
              <w:right w:val="single" w:sz="6" w:space="0" w:color="000000"/>
            </w:tcBorders>
          </w:tcPr>
          <w:p>
            <w:pPr>
              <w:pStyle w:val="TableParagraph"/>
              <w:ind w:left="23" w:right="147"/>
              <w:rPr>
                <w:sz w:val="18"/>
              </w:rPr>
            </w:pPr>
            <w:r>
              <w:rPr>
                <w:sz w:val="18"/>
              </w:rPr>
              <w:t>0.96</w:t>
            </w:r>
          </w:p>
        </w:tc>
        <w:tc>
          <w:tcPr>
            <w:tcW w:w="1831" w:type="dxa"/>
            <w:tcBorders>
              <w:top w:val="nil"/>
              <w:left w:val="single" w:sz="6" w:space="0" w:color="000000"/>
              <w:bottom w:val="nil"/>
              <w:right w:val="nil"/>
            </w:tcBorders>
          </w:tcPr>
          <w:p>
            <w:pPr>
              <w:pStyle w:val="TableParagraph"/>
              <w:ind w:left="653" w:right="816"/>
              <w:rPr>
                <w:sz w:val="18"/>
              </w:rPr>
            </w:pPr>
            <w:r>
              <w:rPr>
                <w:sz w:val="18"/>
              </w:rPr>
              <w:t>0.94</w:t>
            </w:r>
          </w:p>
        </w:tc>
      </w:tr>
      <w:tr>
        <w:trPr>
          <w:trHeight w:val="277" w:hRule="exact"/>
        </w:trPr>
        <w:tc>
          <w:tcPr>
            <w:tcW w:w="1884" w:type="dxa"/>
            <w:tcBorders>
              <w:top w:val="nil"/>
              <w:left w:val="nil"/>
              <w:bottom w:val="nil"/>
              <w:right w:val="single" w:sz="6" w:space="0" w:color="000000"/>
            </w:tcBorders>
          </w:tcPr>
          <w:p>
            <w:pPr>
              <w:pStyle w:val="TableParagraph"/>
              <w:spacing w:before="59"/>
              <w:ind w:left="620"/>
              <w:jc w:val="left"/>
              <w:rPr>
                <w:sz w:val="18"/>
              </w:rPr>
            </w:pPr>
            <w:r>
              <w:rPr>
                <w:sz w:val="18"/>
              </w:rPr>
              <w:t>1.0</w:t>
            </w:r>
          </w:p>
        </w:tc>
        <w:tc>
          <w:tcPr>
            <w:tcW w:w="1786" w:type="dxa"/>
            <w:tcBorders>
              <w:top w:val="nil"/>
              <w:left w:val="single" w:sz="6" w:space="0" w:color="000000"/>
              <w:bottom w:val="nil"/>
              <w:right w:val="single" w:sz="6" w:space="0" w:color="000000"/>
            </w:tcBorders>
          </w:tcPr>
          <w:p>
            <w:pPr>
              <w:pStyle w:val="TableParagraph"/>
              <w:spacing w:before="59"/>
              <w:ind w:left="137" w:right="352"/>
              <w:rPr>
                <w:sz w:val="18"/>
              </w:rPr>
            </w:pPr>
            <w:r>
              <w:rPr>
                <w:sz w:val="18"/>
              </w:rPr>
              <w:t>0.95</w:t>
            </w:r>
          </w:p>
        </w:tc>
        <w:tc>
          <w:tcPr>
            <w:tcW w:w="1872" w:type="dxa"/>
            <w:tcBorders>
              <w:top w:val="nil"/>
              <w:left w:val="single" w:sz="6" w:space="0" w:color="000000"/>
              <w:bottom w:val="nil"/>
              <w:right w:val="single" w:sz="6" w:space="0" w:color="000000"/>
            </w:tcBorders>
          </w:tcPr>
          <w:p>
            <w:pPr>
              <w:pStyle w:val="TableParagraph"/>
              <w:spacing w:before="59"/>
              <w:ind w:left="23" w:right="147"/>
              <w:rPr>
                <w:sz w:val="18"/>
              </w:rPr>
            </w:pPr>
            <w:r>
              <w:rPr>
                <w:sz w:val="18"/>
              </w:rPr>
              <w:t>0.94</w:t>
            </w:r>
          </w:p>
        </w:tc>
        <w:tc>
          <w:tcPr>
            <w:tcW w:w="1831" w:type="dxa"/>
            <w:tcBorders>
              <w:top w:val="nil"/>
              <w:left w:val="single" w:sz="6" w:space="0" w:color="000000"/>
              <w:bottom w:val="nil"/>
              <w:right w:val="nil"/>
            </w:tcBorders>
          </w:tcPr>
          <w:p>
            <w:pPr>
              <w:pStyle w:val="TableParagraph"/>
              <w:spacing w:before="59"/>
              <w:ind w:left="653" w:right="816"/>
              <w:rPr>
                <w:sz w:val="18"/>
              </w:rPr>
            </w:pPr>
            <w:r>
              <w:rPr>
                <w:sz w:val="18"/>
              </w:rPr>
              <w:t>0.92</w:t>
            </w:r>
          </w:p>
        </w:tc>
      </w:tr>
      <w:tr>
        <w:trPr>
          <w:trHeight w:val="220" w:hRule="exact"/>
        </w:trPr>
        <w:tc>
          <w:tcPr>
            <w:tcW w:w="1884" w:type="dxa"/>
            <w:tcBorders>
              <w:top w:val="nil"/>
              <w:left w:val="nil"/>
              <w:bottom w:val="nil"/>
              <w:right w:val="single" w:sz="6" w:space="0" w:color="000000"/>
            </w:tcBorders>
          </w:tcPr>
          <w:p>
            <w:pPr>
              <w:pStyle w:val="TableParagraph"/>
              <w:ind w:left="620"/>
              <w:jc w:val="left"/>
              <w:rPr>
                <w:sz w:val="18"/>
              </w:rPr>
            </w:pPr>
            <w:r>
              <w:rPr>
                <w:sz w:val="18"/>
              </w:rPr>
              <w:t>1.25</w:t>
            </w:r>
          </w:p>
        </w:tc>
        <w:tc>
          <w:tcPr>
            <w:tcW w:w="1786" w:type="dxa"/>
            <w:tcBorders>
              <w:top w:val="nil"/>
              <w:left w:val="single" w:sz="6" w:space="0" w:color="000000"/>
              <w:bottom w:val="nil"/>
              <w:right w:val="single" w:sz="6" w:space="0" w:color="000000"/>
            </w:tcBorders>
          </w:tcPr>
          <w:p>
            <w:pPr>
              <w:pStyle w:val="TableParagraph"/>
              <w:ind w:left="137" w:right="352"/>
              <w:rPr>
                <w:sz w:val="18"/>
              </w:rPr>
            </w:pPr>
            <w:r>
              <w:rPr>
                <w:sz w:val="18"/>
              </w:rPr>
              <w:t>0.94</w:t>
            </w:r>
          </w:p>
        </w:tc>
        <w:tc>
          <w:tcPr>
            <w:tcW w:w="1872" w:type="dxa"/>
            <w:tcBorders>
              <w:top w:val="nil"/>
              <w:left w:val="single" w:sz="6" w:space="0" w:color="000000"/>
              <w:bottom w:val="nil"/>
              <w:right w:val="single" w:sz="6" w:space="0" w:color="000000"/>
            </w:tcBorders>
          </w:tcPr>
          <w:p>
            <w:pPr>
              <w:pStyle w:val="TableParagraph"/>
              <w:ind w:left="23" w:right="147"/>
              <w:rPr>
                <w:sz w:val="18"/>
              </w:rPr>
            </w:pPr>
            <w:r>
              <w:rPr>
                <w:sz w:val="18"/>
              </w:rPr>
              <w:t>0.92</w:t>
            </w:r>
          </w:p>
        </w:tc>
        <w:tc>
          <w:tcPr>
            <w:tcW w:w="1831" w:type="dxa"/>
            <w:tcBorders>
              <w:top w:val="nil"/>
              <w:left w:val="single" w:sz="6" w:space="0" w:color="000000"/>
              <w:bottom w:val="nil"/>
              <w:right w:val="nil"/>
            </w:tcBorders>
          </w:tcPr>
          <w:p>
            <w:pPr>
              <w:pStyle w:val="TableParagraph"/>
              <w:ind w:left="653" w:right="816"/>
              <w:rPr>
                <w:sz w:val="18"/>
              </w:rPr>
            </w:pPr>
            <w:r>
              <w:rPr>
                <w:sz w:val="18"/>
              </w:rPr>
              <w:t>0.90</w:t>
            </w:r>
          </w:p>
        </w:tc>
      </w:tr>
      <w:tr>
        <w:trPr>
          <w:trHeight w:val="277" w:hRule="exact"/>
        </w:trPr>
        <w:tc>
          <w:tcPr>
            <w:tcW w:w="1884" w:type="dxa"/>
            <w:tcBorders>
              <w:top w:val="nil"/>
              <w:left w:val="nil"/>
              <w:bottom w:val="nil"/>
              <w:right w:val="single" w:sz="6" w:space="0" w:color="000000"/>
            </w:tcBorders>
          </w:tcPr>
          <w:p>
            <w:pPr>
              <w:pStyle w:val="TableParagraph"/>
              <w:ind w:left="620"/>
              <w:jc w:val="left"/>
              <w:rPr>
                <w:sz w:val="18"/>
              </w:rPr>
            </w:pPr>
            <w:r>
              <w:rPr>
                <w:sz w:val="18"/>
              </w:rPr>
              <w:t>1.5</w:t>
            </w:r>
          </w:p>
        </w:tc>
        <w:tc>
          <w:tcPr>
            <w:tcW w:w="1786" w:type="dxa"/>
            <w:tcBorders>
              <w:top w:val="nil"/>
              <w:left w:val="single" w:sz="6" w:space="0" w:color="000000"/>
              <w:bottom w:val="nil"/>
              <w:right w:val="single" w:sz="6" w:space="0" w:color="000000"/>
            </w:tcBorders>
          </w:tcPr>
          <w:p>
            <w:pPr>
              <w:pStyle w:val="TableParagraph"/>
              <w:ind w:left="137" w:right="352"/>
              <w:rPr>
                <w:sz w:val="18"/>
              </w:rPr>
            </w:pPr>
            <w:r>
              <w:rPr>
                <w:sz w:val="18"/>
              </w:rPr>
              <w:t>0.93</w:t>
            </w:r>
          </w:p>
        </w:tc>
        <w:tc>
          <w:tcPr>
            <w:tcW w:w="1872" w:type="dxa"/>
            <w:tcBorders>
              <w:top w:val="nil"/>
              <w:left w:val="single" w:sz="6" w:space="0" w:color="000000"/>
              <w:bottom w:val="nil"/>
              <w:right w:val="single" w:sz="6" w:space="0" w:color="000000"/>
            </w:tcBorders>
          </w:tcPr>
          <w:p>
            <w:pPr>
              <w:pStyle w:val="TableParagraph"/>
              <w:ind w:left="23" w:right="147"/>
              <w:rPr>
                <w:sz w:val="18"/>
              </w:rPr>
            </w:pPr>
            <w:r>
              <w:rPr>
                <w:sz w:val="18"/>
              </w:rPr>
              <w:t>0.91</w:t>
            </w:r>
          </w:p>
        </w:tc>
        <w:tc>
          <w:tcPr>
            <w:tcW w:w="1831" w:type="dxa"/>
            <w:tcBorders>
              <w:top w:val="nil"/>
              <w:left w:val="single" w:sz="6" w:space="0" w:color="000000"/>
              <w:bottom w:val="nil"/>
              <w:right w:val="nil"/>
            </w:tcBorders>
          </w:tcPr>
          <w:p>
            <w:pPr>
              <w:pStyle w:val="TableParagraph"/>
              <w:ind w:left="653" w:right="816"/>
              <w:rPr>
                <w:sz w:val="18"/>
              </w:rPr>
            </w:pPr>
            <w:r>
              <w:rPr>
                <w:sz w:val="18"/>
              </w:rPr>
              <w:t>0.89</w:t>
            </w:r>
          </w:p>
        </w:tc>
      </w:tr>
      <w:tr>
        <w:trPr>
          <w:trHeight w:val="277" w:hRule="exact"/>
        </w:trPr>
        <w:tc>
          <w:tcPr>
            <w:tcW w:w="1884" w:type="dxa"/>
            <w:tcBorders>
              <w:top w:val="nil"/>
              <w:left w:val="nil"/>
              <w:bottom w:val="nil"/>
              <w:right w:val="single" w:sz="6" w:space="0" w:color="000000"/>
            </w:tcBorders>
          </w:tcPr>
          <w:p>
            <w:pPr>
              <w:pStyle w:val="TableParagraph"/>
              <w:spacing w:before="59"/>
              <w:ind w:left="620"/>
              <w:jc w:val="left"/>
              <w:rPr>
                <w:sz w:val="18"/>
              </w:rPr>
            </w:pPr>
            <w:r>
              <w:rPr>
                <w:sz w:val="18"/>
              </w:rPr>
              <w:t>1.75</w:t>
            </w:r>
          </w:p>
        </w:tc>
        <w:tc>
          <w:tcPr>
            <w:tcW w:w="1786" w:type="dxa"/>
            <w:tcBorders>
              <w:top w:val="nil"/>
              <w:left w:val="single" w:sz="6" w:space="0" w:color="000000"/>
              <w:bottom w:val="nil"/>
              <w:right w:val="single" w:sz="6" w:space="0" w:color="000000"/>
            </w:tcBorders>
          </w:tcPr>
          <w:p>
            <w:pPr>
              <w:pStyle w:val="TableParagraph"/>
              <w:spacing w:before="59"/>
              <w:ind w:left="137" w:right="352"/>
              <w:rPr>
                <w:sz w:val="18"/>
              </w:rPr>
            </w:pPr>
            <w:r>
              <w:rPr>
                <w:sz w:val="18"/>
              </w:rPr>
              <w:t>0.92</w:t>
            </w:r>
          </w:p>
        </w:tc>
        <w:tc>
          <w:tcPr>
            <w:tcW w:w="1872" w:type="dxa"/>
            <w:tcBorders>
              <w:top w:val="nil"/>
              <w:left w:val="single" w:sz="6" w:space="0" w:color="000000"/>
              <w:bottom w:val="nil"/>
              <w:right w:val="single" w:sz="6" w:space="0" w:color="000000"/>
            </w:tcBorders>
          </w:tcPr>
          <w:p>
            <w:pPr>
              <w:pStyle w:val="TableParagraph"/>
              <w:spacing w:before="59"/>
              <w:ind w:left="23" w:right="147"/>
              <w:rPr>
                <w:sz w:val="18"/>
              </w:rPr>
            </w:pPr>
            <w:r>
              <w:rPr>
                <w:sz w:val="18"/>
              </w:rPr>
              <w:t>0.89</w:t>
            </w:r>
          </w:p>
        </w:tc>
        <w:tc>
          <w:tcPr>
            <w:tcW w:w="1831" w:type="dxa"/>
            <w:tcBorders>
              <w:top w:val="nil"/>
              <w:left w:val="single" w:sz="6" w:space="0" w:color="000000"/>
              <w:bottom w:val="nil"/>
              <w:right w:val="nil"/>
            </w:tcBorders>
          </w:tcPr>
          <w:p>
            <w:pPr>
              <w:pStyle w:val="TableParagraph"/>
              <w:spacing w:before="59"/>
              <w:ind w:left="653" w:right="816"/>
              <w:rPr>
                <w:sz w:val="18"/>
              </w:rPr>
            </w:pPr>
            <w:r>
              <w:rPr>
                <w:sz w:val="18"/>
              </w:rPr>
              <w:t>0.87</w:t>
            </w:r>
          </w:p>
        </w:tc>
      </w:tr>
      <w:tr>
        <w:trPr>
          <w:trHeight w:val="220" w:hRule="exact"/>
        </w:trPr>
        <w:tc>
          <w:tcPr>
            <w:tcW w:w="1884" w:type="dxa"/>
            <w:tcBorders>
              <w:top w:val="nil"/>
              <w:left w:val="nil"/>
              <w:bottom w:val="nil"/>
              <w:right w:val="single" w:sz="6" w:space="0" w:color="000000"/>
            </w:tcBorders>
          </w:tcPr>
          <w:p>
            <w:pPr>
              <w:pStyle w:val="TableParagraph"/>
              <w:ind w:left="620"/>
              <w:jc w:val="left"/>
              <w:rPr>
                <w:sz w:val="18"/>
              </w:rPr>
            </w:pPr>
            <w:r>
              <w:rPr>
                <w:sz w:val="18"/>
              </w:rPr>
              <w:t>2.0</w:t>
            </w:r>
          </w:p>
        </w:tc>
        <w:tc>
          <w:tcPr>
            <w:tcW w:w="1786" w:type="dxa"/>
            <w:tcBorders>
              <w:top w:val="nil"/>
              <w:left w:val="single" w:sz="6" w:space="0" w:color="000000"/>
              <w:bottom w:val="nil"/>
              <w:right w:val="single" w:sz="6" w:space="0" w:color="000000"/>
            </w:tcBorders>
          </w:tcPr>
          <w:p>
            <w:pPr>
              <w:pStyle w:val="TableParagraph"/>
              <w:ind w:left="137" w:right="352"/>
              <w:rPr>
                <w:sz w:val="18"/>
              </w:rPr>
            </w:pPr>
            <w:r>
              <w:rPr>
                <w:sz w:val="18"/>
              </w:rPr>
              <w:t>0.91</w:t>
            </w:r>
          </w:p>
        </w:tc>
        <w:tc>
          <w:tcPr>
            <w:tcW w:w="1872" w:type="dxa"/>
            <w:tcBorders>
              <w:top w:val="nil"/>
              <w:left w:val="single" w:sz="6" w:space="0" w:color="000000"/>
              <w:bottom w:val="nil"/>
              <w:right w:val="single" w:sz="6" w:space="0" w:color="000000"/>
            </w:tcBorders>
          </w:tcPr>
          <w:p>
            <w:pPr>
              <w:pStyle w:val="TableParagraph"/>
              <w:ind w:left="23" w:right="147"/>
              <w:rPr>
                <w:sz w:val="18"/>
              </w:rPr>
            </w:pPr>
            <w:r>
              <w:rPr>
                <w:sz w:val="18"/>
              </w:rPr>
              <w:t>0.88</w:t>
            </w:r>
          </w:p>
        </w:tc>
        <w:tc>
          <w:tcPr>
            <w:tcW w:w="1831" w:type="dxa"/>
            <w:tcBorders>
              <w:top w:val="nil"/>
              <w:left w:val="single" w:sz="6" w:space="0" w:color="000000"/>
              <w:bottom w:val="nil"/>
              <w:right w:val="nil"/>
            </w:tcBorders>
          </w:tcPr>
          <w:p>
            <w:pPr>
              <w:pStyle w:val="TableParagraph"/>
              <w:ind w:left="653" w:right="816"/>
              <w:rPr>
                <w:sz w:val="18"/>
              </w:rPr>
            </w:pPr>
            <w:r>
              <w:rPr>
                <w:sz w:val="18"/>
              </w:rPr>
              <w:t>0.86</w:t>
            </w:r>
          </w:p>
        </w:tc>
      </w:tr>
      <w:tr>
        <w:trPr>
          <w:trHeight w:val="277" w:hRule="exact"/>
        </w:trPr>
        <w:tc>
          <w:tcPr>
            <w:tcW w:w="1884" w:type="dxa"/>
            <w:tcBorders>
              <w:top w:val="nil"/>
              <w:left w:val="nil"/>
              <w:bottom w:val="nil"/>
              <w:right w:val="single" w:sz="6" w:space="0" w:color="000000"/>
            </w:tcBorders>
          </w:tcPr>
          <w:p>
            <w:pPr>
              <w:pStyle w:val="TableParagraph"/>
              <w:ind w:left="620"/>
              <w:jc w:val="left"/>
              <w:rPr>
                <w:sz w:val="18"/>
              </w:rPr>
            </w:pPr>
            <w:r>
              <w:rPr>
                <w:sz w:val="18"/>
              </w:rPr>
              <w:t>2.5</w:t>
            </w:r>
          </w:p>
        </w:tc>
        <w:tc>
          <w:tcPr>
            <w:tcW w:w="1786" w:type="dxa"/>
            <w:tcBorders>
              <w:top w:val="nil"/>
              <w:left w:val="single" w:sz="6" w:space="0" w:color="000000"/>
              <w:bottom w:val="nil"/>
              <w:right w:val="single" w:sz="6" w:space="0" w:color="000000"/>
            </w:tcBorders>
          </w:tcPr>
          <w:p>
            <w:pPr>
              <w:pStyle w:val="TableParagraph"/>
              <w:ind w:left="137" w:right="352"/>
              <w:rPr>
                <w:sz w:val="18"/>
              </w:rPr>
            </w:pPr>
            <w:r>
              <w:rPr>
                <w:sz w:val="18"/>
              </w:rPr>
              <w:t>0.90</w:t>
            </w:r>
          </w:p>
        </w:tc>
        <w:tc>
          <w:tcPr>
            <w:tcW w:w="1872" w:type="dxa"/>
            <w:tcBorders>
              <w:top w:val="nil"/>
              <w:left w:val="single" w:sz="6" w:space="0" w:color="000000"/>
              <w:bottom w:val="nil"/>
              <w:right w:val="single" w:sz="6" w:space="0" w:color="000000"/>
            </w:tcBorders>
          </w:tcPr>
          <w:p>
            <w:pPr>
              <w:pStyle w:val="TableParagraph"/>
              <w:ind w:left="23" w:right="147"/>
              <w:rPr>
                <w:sz w:val="18"/>
              </w:rPr>
            </w:pPr>
            <w:r>
              <w:rPr>
                <w:sz w:val="18"/>
              </w:rPr>
              <w:t>0.87</w:t>
            </w:r>
          </w:p>
        </w:tc>
        <w:tc>
          <w:tcPr>
            <w:tcW w:w="1831" w:type="dxa"/>
            <w:tcBorders>
              <w:top w:val="nil"/>
              <w:left w:val="single" w:sz="6" w:space="0" w:color="000000"/>
              <w:bottom w:val="nil"/>
              <w:right w:val="nil"/>
            </w:tcBorders>
          </w:tcPr>
          <w:p>
            <w:pPr>
              <w:pStyle w:val="TableParagraph"/>
              <w:ind w:left="653" w:right="816"/>
              <w:rPr>
                <w:sz w:val="18"/>
              </w:rPr>
            </w:pPr>
            <w:r>
              <w:rPr>
                <w:sz w:val="18"/>
              </w:rPr>
              <w:t>0.85</w:t>
            </w:r>
          </w:p>
        </w:tc>
      </w:tr>
      <w:tr>
        <w:trPr>
          <w:trHeight w:val="370" w:hRule="exact"/>
        </w:trPr>
        <w:tc>
          <w:tcPr>
            <w:tcW w:w="1884" w:type="dxa"/>
            <w:tcBorders>
              <w:top w:val="nil"/>
              <w:left w:val="nil"/>
              <w:right w:val="single" w:sz="6" w:space="0" w:color="000000"/>
            </w:tcBorders>
          </w:tcPr>
          <w:p>
            <w:pPr>
              <w:pStyle w:val="TableParagraph"/>
              <w:spacing w:before="59"/>
              <w:ind w:left="486"/>
              <w:jc w:val="left"/>
              <w:rPr>
                <w:sz w:val="18"/>
              </w:rPr>
            </w:pPr>
            <w:r>
              <w:rPr>
                <w:sz w:val="18"/>
              </w:rPr>
              <w:t>3.0 or more</w:t>
            </w:r>
          </w:p>
        </w:tc>
        <w:tc>
          <w:tcPr>
            <w:tcW w:w="1786" w:type="dxa"/>
            <w:tcBorders>
              <w:top w:val="nil"/>
              <w:left w:val="single" w:sz="6" w:space="0" w:color="000000"/>
              <w:right w:val="single" w:sz="6" w:space="0" w:color="000000"/>
            </w:tcBorders>
          </w:tcPr>
          <w:p>
            <w:pPr>
              <w:pStyle w:val="TableParagraph"/>
              <w:spacing w:before="59"/>
              <w:ind w:left="137" w:right="352"/>
              <w:rPr>
                <w:sz w:val="18"/>
              </w:rPr>
            </w:pPr>
            <w:r>
              <w:rPr>
                <w:sz w:val="18"/>
              </w:rPr>
              <w:t>0.89</w:t>
            </w:r>
          </w:p>
        </w:tc>
        <w:tc>
          <w:tcPr>
            <w:tcW w:w="1872" w:type="dxa"/>
            <w:tcBorders>
              <w:top w:val="nil"/>
              <w:left w:val="single" w:sz="6" w:space="0" w:color="000000"/>
              <w:right w:val="single" w:sz="6" w:space="0" w:color="000000"/>
            </w:tcBorders>
          </w:tcPr>
          <w:p>
            <w:pPr>
              <w:pStyle w:val="TableParagraph"/>
              <w:spacing w:before="59"/>
              <w:ind w:left="23" w:right="147"/>
              <w:rPr>
                <w:sz w:val="18"/>
              </w:rPr>
            </w:pPr>
            <w:r>
              <w:rPr>
                <w:sz w:val="18"/>
              </w:rPr>
              <w:t>0.86</w:t>
            </w:r>
          </w:p>
        </w:tc>
        <w:tc>
          <w:tcPr>
            <w:tcW w:w="1831" w:type="dxa"/>
            <w:tcBorders>
              <w:top w:val="nil"/>
              <w:left w:val="single" w:sz="6" w:space="0" w:color="000000"/>
              <w:right w:val="nil"/>
            </w:tcBorders>
          </w:tcPr>
          <w:p>
            <w:pPr>
              <w:pStyle w:val="TableParagraph"/>
              <w:spacing w:before="59"/>
              <w:ind w:left="653" w:right="816"/>
              <w:rPr>
                <w:sz w:val="18"/>
              </w:rPr>
            </w:pPr>
            <w:r>
              <w:rPr>
                <w:sz w:val="18"/>
              </w:rPr>
              <w:t>0.83</w:t>
            </w:r>
          </w:p>
        </w:tc>
      </w:tr>
    </w:tbl>
    <w:p>
      <w:pPr>
        <w:spacing w:line="242" w:lineRule="auto" w:before="94"/>
        <w:ind w:left="2159" w:right="671" w:firstLine="0"/>
        <w:jc w:val="left"/>
        <w:rPr>
          <w:sz w:val="18"/>
        </w:rPr>
      </w:pPr>
      <w:r>
        <w:rPr>
          <w:spacing w:val="3"/>
          <w:sz w:val="18"/>
        </w:rPr>
        <w:t>NOTE: </w:t>
      </w:r>
      <w:r>
        <w:rPr>
          <w:spacing w:val="2"/>
          <w:sz w:val="18"/>
        </w:rPr>
        <w:t>The </w:t>
      </w:r>
      <w:r>
        <w:rPr>
          <w:spacing w:val="3"/>
          <w:sz w:val="18"/>
        </w:rPr>
        <w:t>ambient temperature </w:t>
      </w:r>
      <w:r>
        <w:rPr>
          <w:sz w:val="18"/>
        </w:rPr>
        <w:t>at </w:t>
      </w:r>
      <w:r>
        <w:rPr>
          <w:spacing w:val="2"/>
          <w:sz w:val="18"/>
        </w:rPr>
        <w:t>the </w:t>
      </w:r>
      <w:r>
        <w:rPr>
          <w:spacing w:val="3"/>
          <w:sz w:val="18"/>
        </w:rPr>
        <w:t>surface </w:t>
      </w:r>
      <w:r>
        <w:rPr>
          <w:sz w:val="18"/>
        </w:rPr>
        <w:t>is to be </w:t>
      </w:r>
      <w:r>
        <w:rPr>
          <w:spacing w:val="3"/>
          <w:sz w:val="18"/>
        </w:rPr>
        <w:t>taken </w:t>
      </w:r>
      <w:r>
        <w:rPr>
          <w:sz w:val="18"/>
        </w:rPr>
        <w:t>at  </w:t>
      </w:r>
      <w:r>
        <w:rPr>
          <w:spacing w:val="3"/>
          <w:sz w:val="18"/>
        </w:rPr>
        <w:t>30°C </w:t>
      </w:r>
      <w:r>
        <w:rPr>
          <w:spacing w:val="2"/>
          <w:sz w:val="18"/>
        </w:rPr>
        <w:t>and  not </w:t>
      </w:r>
      <w:r>
        <w:rPr>
          <w:spacing w:val="3"/>
          <w:sz w:val="18"/>
        </w:rPr>
        <w:t>15°C </w:t>
      </w:r>
      <w:r>
        <w:rPr>
          <w:sz w:val="18"/>
        </w:rPr>
        <w:t>as  at  a  </w:t>
      </w:r>
      <w:r>
        <w:rPr>
          <w:spacing w:val="3"/>
          <w:sz w:val="18"/>
        </w:rPr>
        <w:t>depth</w:t>
      </w:r>
      <w:r>
        <w:rPr>
          <w:spacing w:val="20"/>
          <w:sz w:val="18"/>
        </w:rPr>
        <w:t> </w:t>
      </w:r>
      <w:r>
        <w:rPr>
          <w:sz w:val="18"/>
        </w:rPr>
        <w:t>of</w:t>
      </w:r>
      <w:r>
        <w:rPr>
          <w:spacing w:val="20"/>
          <w:sz w:val="18"/>
        </w:rPr>
        <w:t> </w:t>
      </w:r>
      <w:r>
        <w:rPr>
          <w:spacing w:val="2"/>
          <w:sz w:val="18"/>
        </w:rPr>
        <w:t>0.5</w:t>
      </w:r>
      <w:r>
        <w:rPr>
          <w:spacing w:val="20"/>
          <w:sz w:val="18"/>
        </w:rPr>
        <w:t> </w:t>
      </w:r>
      <w:r>
        <w:rPr>
          <w:sz w:val="18"/>
        </w:rPr>
        <w:t>m.</w:t>
      </w:r>
      <w:r>
        <w:rPr>
          <w:spacing w:val="20"/>
          <w:sz w:val="18"/>
        </w:rPr>
        <w:t> </w:t>
      </w:r>
      <w:r>
        <w:rPr>
          <w:spacing w:val="2"/>
          <w:sz w:val="18"/>
        </w:rPr>
        <w:t>For</w:t>
      </w:r>
      <w:r>
        <w:rPr>
          <w:spacing w:val="20"/>
          <w:sz w:val="18"/>
        </w:rPr>
        <w:t> </w:t>
      </w:r>
      <w:r>
        <w:rPr>
          <w:spacing w:val="3"/>
          <w:sz w:val="18"/>
        </w:rPr>
        <w:t>depth</w:t>
      </w:r>
      <w:r>
        <w:rPr>
          <w:spacing w:val="20"/>
          <w:sz w:val="18"/>
        </w:rPr>
        <w:t> </w:t>
      </w:r>
      <w:r>
        <w:rPr>
          <w:spacing w:val="3"/>
          <w:sz w:val="18"/>
        </w:rPr>
        <w:t>less</w:t>
      </w:r>
      <w:r>
        <w:rPr>
          <w:spacing w:val="20"/>
          <w:sz w:val="18"/>
        </w:rPr>
        <w:t> </w:t>
      </w:r>
      <w:r>
        <w:rPr>
          <w:spacing w:val="3"/>
          <w:sz w:val="18"/>
        </w:rPr>
        <w:t>than</w:t>
      </w:r>
      <w:r>
        <w:rPr>
          <w:spacing w:val="20"/>
          <w:sz w:val="18"/>
        </w:rPr>
        <w:t> </w:t>
      </w:r>
      <w:r>
        <w:rPr>
          <w:spacing w:val="2"/>
          <w:sz w:val="18"/>
        </w:rPr>
        <w:t>0.5</w:t>
      </w:r>
      <w:r>
        <w:rPr>
          <w:spacing w:val="20"/>
          <w:sz w:val="18"/>
        </w:rPr>
        <w:t> </w:t>
      </w:r>
      <w:r>
        <w:rPr>
          <w:sz w:val="18"/>
        </w:rPr>
        <w:t>m,</w:t>
      </w:r>
      <w:r>
        <w:rPr>
          <w:spacing w:val="20"/>
          <w:sz w:val="18"/>
        </w:rPr>
        <w:t> </w:t>
      </w:r>
      <w:r>
        <w:rPr>
          <w:spacing w:val="2"/>
          <w:sz w:val="18"/>
        </w:rPr>
        <w:t>see</w:t>
      </w:r>
      <w:r>
        <w:rPr>
          <w:spacing w:val="20"/>
          <w:sz w:val="18"/>
        </w:rPr>
        <w:t> </w:t>
      </w:r>
      <w:r>
        <w:rPr>
          <w:spacing w:val="3"/>
          <w:sz w:val="18"/>
        </w:rPr>
        <w:t>Table</w:t>
      </w:r>
      <w:r>
        <w:rPr>
          <w:spacing w:val="20"/>
          <w:sz w:val="18"/>
        </w:rPr>
        <w:t> </w:t>
      </w:r>
      <w:r>
        <w:rPr>
          <w:spacing w:val="4"/>
          <w:sz w:val="18"/>
        </w:rPr>
        <w:t>2.3.</w:t>
      </w:r>
    </w:p>
    <w:p>
      <w:pPr>
        <w:pStyle w:val="BodyText"/>
        <w:rPr>
          <w:sz w:val="20"/>
        </w:rPr>
      </w:pPr>
    </w:p>
    <w:p>
      <w:pPr>
        <w:pStyle w:val="BodyText"/>
        <w:rPr>
          <w:sz w:val="20"/>
        </w:rPr>
      </w:pPr>
    </w:p>
    <w:p>
      <w:pPr>
        <w:pStyle w:val="Heading3"/>
        <w:tabs>
          <w:tab w:pos="2541" w:val="left" w:leader="none"/>
        </w:tabs>
        <w:spacing w:before="176"/>
        <w:ind w:left="1545"/>
      </w:pPr>
      <w:r>
        <w:rPr>
          <w:spacing w:val="4"/>
        </w:rPr>
        <w:t>TABLE</w:t>
        <w:tab/>
      </w:r>
      <w:r>
        <w:rPr>
          <w:spacing w:val="6"/>
        </w:rPr>
        <w:t>28(2)</w:t>
      </w:r>
    </w:p>
    <w:p>
      <w:pPr>
        <w:spacing w:before="104"/>
        <w:ind w:left="1546" w:right="0" w:firstLine="0"/>
        <w:jc w:val="center"/>
        <w:rPr>
          <w:b/>
          <w:sz w:val="22"/>
        </w:rPr>
      </w:pPr>
      <w:r>
        <w:rPr>
          <w:b/>
          <w:sz w:val="22"/>
        </w:rPr>
        <w:t>RATING FACTORS FOR VARIATIONS IN DEPTH   OF</w:t>
      </w:r>
    </w:p>
    <w:p>
      <w:pPr>
        <w:spacing w:line="244" w:lineRule="auto" w:before="5"/>
        <w:ind w:left="2689" w:right="1140" w:firstLine="0"/>
        <w:jc w:val="center"/>
        <w:rPr>
          <w:b/>
          <w:sz w:val="22"/>
        </w:rPr>
      </w:pPr>
      <w:r>
        <w:rPr>
          <w:b/>
          <w:sz w:val="22"/>
        </w:rPr>
        <w:t>LAYING FOR CABLES BURIED DIRECT IN THE GROUND AND FOR CABLES INSTALLED IN  UNDERGROUND</w:t>
      </w:r>
    </w:p>
    <w:p>
      <w:pPr>
        <w:spacing w:line="244" w:lineRule="auto" w:before="0"/>
        <w:ind w:left="2689" w:right="1140" w:firstLine="0"/>
        <w:jc w:val="center"/>
        <w:rPr>
          <w:b/>
          <w:sz w:val="22"/>
        </w:rPr>
      </w:pPr>
      <w:r>
        <w:rPr>
          <w:b/>
          <w:sz w:val="22"/>
        </w:rPr>
        <w:t>WIRING ENCLOSURES— SINGLE-CORE AND MULTICORE CABLES IN UNDERGROUND WIRING  ENCLOSURES</w:t>
      </w:r>
    </w:p>
    <w:p>
      <w:pPr>
        <w:pStyle w:val="BodyText"/>
        <w:spacing w:before="10"/>
        <w:rPr>
          <w:b/>
          <w:sz w:val="12"/>
        </w:rPr>
      </w:pPr>
    </w:p>
    <w:tbl>
      <w:tblPr>
        <w:tblW w:w="0" w:type="auto"/>
        <w:jc w:val="left"/>
        <w:tblInd w:w="254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29"/>
        <w:gridCol w:w="2294"/>
        <w:gridCol w:w="2086"/>
      </w:tblGrid>
      <w:tr>
        <w:trPr>
          <w:trHeight w:val="360" w:hRule="exact"/>
        </w:trPr>
        <w:tc>
          <w:tcPr>
            <w:tcW w:w="2129" w:type="dxa"/>
            <w:tcBorders>
              <w:top w:val="single" w:sz="10" w:space="0" w:color="000000"/>
              <w:bottom w:val="single" w:sz="6" w:space="0" w:color="000000"/>
              <w:right w:val="single" w:sz="6" w:space="0" w:color="000000"/>
            </w:tcBorders>
          </w:tcPr>
          <w:p>
            <w:pPr>
              <w:pStyle w:val="TableParagraph"/>
              <w:spacing w:before="50"/>
              <w:ind w:right="1"/>
              <w:rPr>
                <w:sz w:val="18"/>
              </w:rPr>
            </w:pPr>
            <w:r>
              <w:rPr>
                <w:sz w:val="18"/>
              </w:rPr>
              <w:t>1</w:t>
            </w:r>
          </w:p>
        </w:tc>
        <w:tc>
          <w:tcPr>
            <w:tcW w:w="2294" w:type="dxa"/>
            <w:tcBorders>
              <w:top w:val="single" w:sz="10" w:space="0" w:color="000000"/>
              <w:left w:val="single" w:sz="6" w:space="0" w:color="000000"/>
              <w:bottom w:val="single" w:sz="6" w:space="0" w:color="000000"/>
              <w:right w:val="single" w:sz="6" w:space="0" w:color="000000"/>
            </w:tcBorders>
          </w:tcPr>
          <w:p>
            <w:pPr>
              <w:pStyle w:val="TableParagraph"/>
              <w:spacing w:before="50"/>
              <w:ind w:left="3"/>
              <w:rPr>
                <w:sz w:val="18"/>
              </w:rPr>
            </w:pPr>
            <w:r>
              <w:rPr>
                <w:sz w:val="18"/>
              </w:rPr>
              <w:t>2</w:t>
            </w:r>
          </w:p>
        </w:tc>
        <w:tc>
          <w:tcPr>
            <w:tcW w:w="2086" w:type="dxa"/>
            <w:tcBorders>
              <w:top w:val="single" w:sz="10" w:space="0" w:color="000000"/>
              <w:left w:val="single" w:sz="6" w:space="0" w:color="000000"/>
              <w:bottom w:val="single" w:sz="6" w:space="0" w:color="000000"/>
            </w:tcBorders>
          </w:tcPr>
          <w:p>
            <w:pPr>
              <w:pStyle w:val="TableParagraph"/>
              <w:spacing w:before="50"/>
              <w:ind w:left="3"/>
              <w:rPr>
                <w:sz w:val="18"/>
              </w:rPr>
            </w:pPr>
            <w:r>
              <w:rPr>
                <w:sz w:val="18"/>
              </w:rPr>
              <w:t>3</w:t>
            </w:r>
          </w:p>
        </w:tc>
      </w:tr>
      <w:tr>
        <w:trPr>
          <w:trHeight w:val="350" w:hRule="exact"/>
        </w:trPr>
        <w:tc>
          <w:tcPr>
            <w:tcW w:w="2129" w:type="dxa"/>
            <w:vMerge w:val="restart"/>
            <w:tcBorders>
              <w:top w:val="single" w:sz="6" w:space="0" w:color="000000"/>
              <w:right w:val="single" w:sz="6" w:space="0" w:color="000000"/>
            </w:tcBorders>
          </w:tcPr>
          <w:p>
            <w:pPr>
              <w:pStyle w:val="TableParagraph"/>
              <w:spacing w:line="386" w:lineRule="auto" w:before="48"/>
              <w:ind w:left="984" w:right="387" w:hanging="560"/>
              <w:jc w:val="left"/>
              <w:rPr>
                <w:b/>
                <w:sz w:val="18"/>
              </w:rPr>
            </w:pPr>
            <w:r>
              <w:rPr>
                <w:b/>
                <w:sz w:val="18"/>
              </w:rPr>
              <w:t>Depth of laying m</w:t>
            </w:r>
          </w:p>
        </w:tc>
        <w:tc>
          <w:tcPr>
            <w:tcW w:w="4380" w:type="dxa"/>
            <w:gridSpan w:val="2"/>
            <w:tcBorders>
              <w:top w:val="single" w:sz="6" w:space="0" w:color="000000"/>
              <w:left w:val="single" w:sz="6" w:space="0" w:color="000000"/>
              <w:bottom w:val="single" w:sz="6" w:space="0" w:color="000000"/>
            </w:tcBorders>
          </w:tcPr>
          <w:p>
            <w:pPr>
              <w:pStyle w:val="TableParagraph"/>
              <w:spacing w:before="48"/>
              <w:ind w:left="1656" w:right="1651"/>
              <w:rPr>
                <w:b/>
                <w:sz w:val="18"/>
              </w:rPr>
            </w:pPr>
            <w:r>
              <w:rPr>
                <w:b/>
                <w:sz w:val="18"/>
              </w:rPr>
              <w:t>Rating factor</w:t>
            </w:r>
          </w:p>
        </w:tc>
      </w:tr>
      <w:tr>
        <w:trPr>
          <w:trHeight w:val="355" w:hRule="exact"/>
        </w:trPr>
        <w:tc>
          <w:tcPr>
            <w:tcW w:w="2129" w:type="dxa"/>
            <w:vMerge/>
            <w:tcBorders>
              <w:bottom w:val="single" w:sz="6" w:space="0" w:color="000000"/>
              <w:right w:val="single" w:sz="6" w:space="0" w:color="000000"/>
            </w:tcBorders>
          </w:tcPr>
          <w:p>
            <w:pPr/>
          </w:p>
        </w:tc>
        <w:tc>
          <w:tcPr>
            <w:tcW w:w="2294" w:type="dxa"/>
            <w:tcBorders>
              <w:top w:val="single" w:sz="6" w:space="0" w:color="000000"/>
              <w:left w:val="single" w:sz="6" w:space="0" w:color="000000"/>
              <w:bottom w:val="single" w:sz="6" w:space="0" w:color="000000"/>
              <w:right w:val="single" w:sz="6" w:space="0" w:color="000000"/>
            </w:tcBorders>
          </w:tcPr>
          <w:p>
            <w:pPr>
              <w:pStyle w:val="TableParagraph"/>
              <w:spacing w:before="50"/>
              <w:ind w:left="648" w:right="642"/>
              <w:rPr>
                <w:b/>
                <w:sz w:val="18"/>
              </w:rPr>
            </w:pPr>
            <w:r>
              <w:rPr>
                <w:b/>
                <w:sz w:val="18"/>
              </w:rPr>
              <w:t>Single-core*</w:t>
            </w:r>
          </w:p>
        </w:tc>
        <w:tc>
          <w:tcPr>
            <w:tcW w:w="2086" w:type="dxa"/>
            <w:tcBorders>
              <w:top w:val="single" w:sz="6" w:space="0" w:color="000000"/>
              <w:left w:val="single" w:sz="6" w:space="0" w:color="000000"/>
              <w:bottom w:val="single" w:sz="6" w:space="0" w:color="000000"/>
            </w:tcBorders>
          </w:tcPr>
          <w:p>
            <w:pPr>
              <w:pStyle w:val="TableParagraph"/>
              <w:spacing w:before="50"/>
              <w:ind w:left="640"/>
              <w:jc w:val="left"/>
              <w:rPr>
                <w:b/>
                <w:sz w:val="18"/>
              </w:rPr>
            </w:pPr>
            <w:r>
              <w:rPr>
                <w:b/>
                <w:sz w:val="18"/>
              </w:rPr>
              <w:t>Multicore</w:t>
            </w:r>
          </w:p>
        </w:tc>
      </w:tr>
      <w:tr>
        <w:trPr>
          <w:trHeight w:val="272" w:hRule="exact"/>
        </w:trPr>
        <w:tc>
          <w:tcPr>
            <w:tcW w:w="2129" w:type="dxa"/>
            <w:tcBorders>
              <w:top w:val="single" w:sz="6" w:space="0" w:color="000000"/>
              <w:right w:val="single" w:sz="6" w:space="0" w:color="000000"/>
            </w:tcBorders>
          </w:tcPr>
          <w:p>
            <w:pPr>
              <w:pStyle w:val="TableParagraph"/>
              <w:spacing w:before="48"/>
              <w:ind w:left="761" w:right="910"/>
              <w:rPr>
                <w:sz w:val="18"/>
              </w:rPr>
            </w:pPr>
            <w:r>
              <w:rPr>
                <w:sz w:val="18"/>
              </w:rPr>
              <w:t>0.5</w:t>
            </w:r>
          </w:p>
        </w:tc>
        <w:tc>
          <w:tcPr>
            <w:tcW w:w="2294" w:type="dxa"/>
            <w:tcBorders>
              <w:top w:val="single" w:sz="6" w:space="0" w:color="000000"/>
              <w:left w:val="single" w:sz="6" w:space="0" w:color="000000"/>
              <w:right w:val="single" w:sz="6" w:space="0" w:color="000000"/>
            </w:tcBorders>
          </w:tcPr>
          <w:p>
            <w:pPr>
              <w:pStyle w:val="TableParagraph"/>
              <w:spacing w:before="48"/>
              <w:ind w:left="648" w:right="540"/>
              <w:rPr>
                <w:sz w:val="18"/>
              </w:rPr>
            </w:pPr>
            <w:r>
              <w:rPr>
                <w:sz w:val="18"/>
              </w:rPr>
              <w:t>1.00</w:t>
            </w:r>
          </w:p>
        </w:tc>
        <w:tc>
          <w:tcPr>
            <w:tcW w:w="2086" w:type="dxa"/>
            <w:tcBorders>
              <w:top w:val="single" w:sz="6" w:space="0" w:color="000000"/>
              <w:left w:val="single" w:sz="6" w:space="0" w:color="000000"/>
            </w:tcBorders>
          </w:tcPr>
          <w:p>
            <w:pPr>
              <w:pStyle w:val="TableParagraph"/>
              <w:spacing w:before="48"/>
              <w:ind w:left="812" w:right="910"/>
              <w:rPr>
                <w:sz w:val="18"/>
              </w:rPr>
            </w:pPr>
            <w:r>
              <w:rPr>
                <w:sz w:val="18"/>
              </w:rPr>
              <w:t>1.00</w:t>
            </w:r>
          </w:p>
        </w:tc>
      </w:tr>
      <w:tr>
        <w:trPr>
          <w:trHeight w:val="220" w:hRule="exact"/>
        </w:trPr>
        <w:tc>
          <w:tcPr>
            <w:tcW w:w="2129" w:type="dxa"/>
            <w:tcBorders>
              <w:right w:val="single" w:sz="6" w:space="0" w:color="000000"/>
            </w:tcBorders>
          </w:tcPr>
          <w:p>
            <w:pPr>
              <w:pStyle w:val="TableParagraph"/>
              <w:ind w:left="761" w:right="910"/>
              <w:rPr>
                <w:sz w:val="18"/>
              </w:rPr>
            </w:pPr>
            <w:r>
              <w:rPr>
                <w:sz w:val="18"/>
              </w:rPr>
              <w:t>0.6</w:t>
            </w:r>
          </w:p>
        </w:tc>
        <w:tc>
          <w:tcPr>
            <w:tcW w:w="2294" w:type="dxa"/>
            <w:tcBorders>
              <w:left w:val="single" w:sz="6" w:space="0" w:color="000000"/>
              <w:right w:val="single" w:sz="6" w:space="0" w:color="000000"/>
            </w:tcBorders>
          </w:tcPr>
          <w:p>
            <w:pPr>
              <w:pStyle w:val="TableParagraph"/>
              <w:ind w:left="648" w:right="540"/>
              <w:rPr>
                <w:sz w:val="18"/>
              </w:rPr>
            </w:pPr>
            <w:r>
              <w:rPr>
                <w:sz w:val="18"/>
              </w:rPr>
              <w:t>0.98</w:t>
            </w:r>
          </w:p>
        </w:tc>
        <w:tc>
          <w:tcPr>
            <w:tcW w:w="2086" w:type="dxa"/>
            <w:tcBorders>
              <w:left w:val="single" w:sz="6" w:space="0" w:color="000000"/>
            </w:tcBorders>
          </w:tcPr>
          <w:p>
            <w:pPr>
              <w:pStyle w:val="TableParagraph"/>
              <w:ind w:left="812" w:right="910"/>
              <w:rPr>
                <w:sz w:val="18"/>
              </w:rPr>
            </w:pPr>
            <w:r>
              <w:rPr>
                <w:sz w:val="18"/>
              </w:rPr>
              <w:t>0.99</w:t>
            </w:r>
          </w:p>
        </w:tc>
      </w:tr>
      <w:tr>
        <w:trPr>
          <w:trHeight w:val="277" w:hRule="exact"/>
        </w:trPr>
        <w:tc>
          <w:tcPr>
            <w:tcW w:w="2129" w:type="dxa"/>
            <w:tcBorders>
              <w:right w:val="single" w:sz="6" w:space="0" w:color="000000"/>
            </w:tcBorders>
          </w:tcPr>
          <w:p>
            <w:pPr>
              <w:pStyle w:val="TableParagraph"/>
              <w:ind w:left="761" w:right="910"/>
              <w:rPr>
                <w:sz w:val="18"/>
              </w:rPr>
            </w:pPr>
            <w:r>
              <w:rPr>
                <w:sz w:val="18"/>
              </w:rPr>
              <w:t>0.8</w:t>
            </w:r>
          </w:p>
        </w:tc>
        <w:tc>
          <w:tcPr>
            <w:tcW w:w="2294" w:type="dxa"/>
            <w:tcBorders>
              <w:left w:val="single" w:sz="6" w:space="0" w:color="000000"/>
              <w:right w:val="single" w:sz="6" w:space="0" w:color="000000"/>
            </w:tcBorders>
          </w:tcPr>
          <w:p>
            <w:pPr>
              <w:pStyle w:val="TableParagraph"/>
              <w:ind w:left="648" w:right="540"/>
              <w:rPr>
                <w:sz w:val="18"/>
              </w:rPr>
            </w:pPr>
            <w:r>
              <w:rPr>
                <w:sz w:val="18"/>
              </w:rPr>
              <w:t>0.95</w:t>
            </w:r>
          </w:p>
        </w:tc>
        <w:tc>
          <w:tcPr>
            <w:tcW w:w="2086" w:type="dxa"/>
            <w:tcBorders>
              <w:left w:val="single" w:sz="6" w:space="0" w:color="000000"/>
            </w:tcBorders>
          </w:tcPr>
          <w:p>
            <w:pPr>
              <w:pStyle w:val="TableParagraph"/>
              <w:ind w:left="812" w:right="910"/>
              <w:rPr>
                <w:sz w:val="18"/>
              </w:rPr>
            </w:pPr>
            <w:r>
              <w:rPr>
                <w:sz w:val="18"/>
              </w:rPr>
              <w:t>0.97</w:t>
            </w:r>
          </w:p>
        </w:tc>
      </w:tr>
      <w:tr>
        <w:trPr>
          <w:trHeight w:val="277" w:hRule="exact"/>
        </w:trPr>
        <w:tc>
          <w:tcPr>
            <w:tcW w:w="2129" w:type="dxa"/>
            <w:tcBorders>
              <w:right w:val="single" w:sz="6" w:space="0" w:color="000000"/>
            </w:tcBorders>
          </w:tcPr>
          <w:p>
            <w:pPr>
              <w:pStyle w:val="TableParagraph"/>
              <w:spacing w:before="59"/>
              <w:ind w:left="761" w:right="910"/>
              <w:rPr>
                <w:sz w:val="18"/>
              </w:rPr>
            </w:pPr>
            <w:r>
              <w:rPr>
                <w:sz w:val="18"/>
              </w:rPr>
              <w:t>1.0</w:t>
            </w:r>
          </w:p>
        </w:tc>
        <w:tc>
          <w:tcPr>
            <w:tcW w:w="2294" w:type="dxa"/>
            <w:tcBorders>
              <w:left w:val="single" w:sz="6" w:space="0" w:color="000000"/>
              <w:right w:val="single" w:sz="6" w:space="0" w:color="000000"/>
            </w:tcBorders>
          </w:tcPr>
          <w:p>
            <w:pPr>
              <w:pStyle w:val="TableParagraph"/>
              <w:spacing w:before="59"/>
              <w:ind w:left="648" w:right="540"/>
              <w:rPr>
                <w:sz w:val="18"/>
              </w:rPr>
            </w:pPr>
            <w:r>
              <w:rPr>
                <w:sz w:val="18"/>
              </w:rPr>
              <w:t>0.93</w:t>
            </w:r>
          </w:p>
        </w:tc>
        <w:tc>
          <w:tcPr>
            <w:tcW w:w="2086" w:type="dxa"/>
            <w:tcBorders>
              <w:left w:val="single" w:sz="6" w:space="0" w:color="000000"/>
            </w:tcBorders>
          </w:tcPr>
          <w:p>
            <w:pPr>
              <w:pStyle w:val="TableParagraph"/>
              <w:spacing w:before="59"/>
              <w:ind w:left="812" w:right="910"/>
              <w:rPr>
                <w:sz w:val="18"/>
              </w:rPr>
            </w:pPr>
            <w:r>
              <w:rPr>
                <w:sz w:val="18"/>
              </w:rPr>
              <w:t>0.96</w:t>
            </w:r>
          </w:p>
        </w:tc>
      </w:tr>
      <w:tr>
        <w:trPr>
          <w:trHeight w:val="220" w:hRule="exact"/>
        </w:trPr>
        <w:tc>
          <w:tcPr>
            <w:tcW w:w="2129" w:type="dxa"/>
            <w:tcBorders>
              <w:right w:val="single" w:sz="6" w:space="0" w:color="000000"/>
            </w:tcBorders>
          </w:tcPr>
          <w:p>
            <w:pPr>
              <w:pStyle w:val="TableParagraph"/>
              <w:ind w:left="853" w:right="908"/>
              <w:rPr>
                <w:sz w:val="18"/>
              </w:rPr>
            </w:pPr>
            <w:r>
              <w:rPr>
                <w:sz w:val="18"/>
              </w:rPr>
              <w:t>1.25</w:t>
            </w:r>
          </w:p>
        </w:tc>
        <w:tc>
          <w:tcPr>
            <w:tcW w:w="2294" w:type="dxa"/>
            <w:tcBorders>
              <w:left w:val="single" w:sz="6" w:space="0" w:color="000000"/>
              <w:right w:val="single" w:sz="6" w:space="0" w:color="000000"/>
            </w:tcBorders>
          </w:tcPr>
          <w:p>
            <w:pPr>
              <w:pStyle w:val="TableParagraph"/>
              <w:ind w:left="648" w:right="540"/>
              <w:rPr>
                <w:sz w:val="18"/>
              </w:rPr>
            </w:pPr>
            <w:r>
              <w:rPr>
                <w:sz w:val="18"/>
              </w:rPr>
              <w:t>0.90</w:t>
            </w:r>
          </w:p>
        </w:tc>
        <w:tc>
          <w:tcPr>
            <w:tcW w:w="2086" w:type="dxa"/>
            <w:tcBorders>
              <w:left w:val="single" w:sz="6" w:space="0" w:color="000000"/>
            </w:tcBorders>
          </w:tcPr>
          <w:p>
            <w:pPr>
              <w:pStyle w:val="TableParagraph"/>
              <w:ind w:left="812" w:right="910"/>
              <w:rPr>
                <w:sz w:val="18"/>
              </w:rPr>
            </w:pPr>
            <w:r>
              <w:rPr>
                <w:sz w:val="18"/>
              </w:rPr>
              <w:t>0.95</w:t>
            </w:r>
          </w:p>
        </w:tc>
      </w:tr>
      <w:tr>
        <w:trPr>
          <w:trHeight w:val="277" w:hRule="exact"/>
        </w:trPr>
        <w:tc>
          <w:tcPr>
            <w:tcW w:w="2129" w:type="dxa"/>
            <w:tcBorders>
              <w:right w:val="single" w:sz="6" w:space="0" w:color="000000"/>
            </w:tcBorders>
          </w:tcPr>
          <w:p>
            <w:pPr>
              <w:pStyle w:val="TableParagraph"/>
              <w:ind w:left="761" w:right="910"/>
              <w:rPr>
                <w:sz w:val="18"/>
              </w:rPr>
            </w:pPr>
            <w:r>
              <w:rPr>
                <w:sz w:val="18"/>
              </w:rPr>
              <w:t>1.5</w:t>
            </w:r>
          </w:p>
        </w:tc>
        <w:tc>
          <w:tcPr>
            <w:tcW w:w="2294" w:type="dxa"/>
            <w:tcBorders>
              <w:left w:val="single" w:sz="6" w:space="0" w:color="000000"/>
              <w:right w:val="single" w:sz="6" w:space="0" w:color="000000"/>
            </w:tcBorders>
          </w:tcPr>
          <w:p>
            <w:pPr>
              <w:pStyle w:val="TableParagraph"/>
              <w:ind w:left="648" w:right="540"/>
              <w:rPr>
                <w:sz w:val="18"/>
              </w:rPr>
            </w:pPr>
            <w:r>
              <w:rPr>
                <w:sz w:val="18"/>
              </w:rPr>
              <w:t>0.89</w:t>
            </w:r>
          </w:p>
        </w:tc>
        <w:tc>
          <w:tcPr>
            <w:tcW w:w="2086" w:type="dxa"/>
            <w:tcBorders>
              <w:left w:val="single" w:sz="6" w:space="0" w:color="000000"/>
            </w:tcBorders>
          </w:tcPr>
          <w:p>
            <w:pPr>
              <w:pStyle w:val="TableParagraph"/>
              <w:ind w:left="812" w:right="910"/>
              <w:rPr>
                <w:sz w:val="18"/>
              </w:rPr>
            </w:pPr>
            <w:r>
              <w:rPr>
                <w:sz w:val="18"/>
              </w:rPr>
              <w:t>0.94</w:t>
            </w:r>
          </w:p>
        </w:tc>
      </w:tr>
      <w:tr>
        <w:trPr>
          <w:trHeight w:val="277" w:hRule="exact"/>
        </w:trPr>
        <w:tc>
          <w:tcPr>
            <w:tcW w:w="2129" w:type="dxa"/>
            <w:tcBorders>
              <w:right w:val="single" w:sz="6" w:space="0" w:color="000000"/>
            </w:tcBorders>
          </w:tcPr>
          <w:p>
            <w:pPr>
              <w:pStyle w:val="TableParagraph"/>
              <w:spacing w:before="59"/>
              <w:ind w:left="853" w:right="908"/>
              <w:rPr>
                <w:sz w:val="18"/>
              </w:rPr>
            </w:pPr>
            <w:r>
              <w:rPr>
                <w:sz w:val="18"/>
              </w:rPr>
              <w:t>1.75</w:t>
            </w:r>
          </w:p>
        </w:tc>
        <w:tc>
          <w:tcPr>
            <w:tcW w:w="2294" w:type="dxa"/>
            <w:tcBorders>
              <w:left w:val="single" w:sz="6" w:space="0" w:color="000000"/>
              <w:right w:val="single" w:sz="6" w:space="0" w:color="000000"/>
            </w:tcBorders>
          </w:tcPr>
          <w:p>
            <w:pPr>
              <w:pStyle w:val="TableParagraph"/>
              <w:spacing w:before="59"/>
              <w:ind w:left="648" w:right="540"/>
              <w:rPr>
                <w:sz w:val="18"/>
              </w:rPr>
            </w:pPr>
            <w:r>
              <w:rPr>
                <w:sz w:val="18"/>
              </w:rPr>
              <w:t>0.88</w:t>
            </w:r>
          </w:p>
        </w:tc>
        <w:tc>
          <w:tcPr>
            <w:tcW w:w="2086" w:type="dxa"/>
            <w:tcBorders>
              <w:left w:val="single" w:sz="6" w:space="0" w:color="000000"/>
            </w:tcBorders>
          </w:tcPr>
          <w:p>
            <w:pPr>
              <w:pStyle w:val="TableParagraph"/>
              <w:spacing w:before="59"/>
              <w:ind w:left="812" w:right="910"/>
              <w:rPr>
                <w:sz w:val="18"/>
              </w:rPr>
            </w:pPr>
            <w:r>
              <w:rPr>
                <w:sz w:val="18"/>
              </w:rPr>
              <w:t>0.94</w:t>
            </w:r>
          </w:p>
        </w:tc>
      </w:tr>
      <w:tr>
        <w:trPr>
          <w:trHeight w:val="220" w:hRule="exact"/>
        </w:trPr>
        <w:tc>
          <w:tcPr>
            <w:tcW w:w="2129" w:type="dxa"/>
            <w:tcBorders>
              <w:right w:val="single" w:sz="6" w:space="0" w:color="000000"/>
            </w:tcBorders>
          </w:tcPr>
          <w:p>
            <w:pPr>
              <w:pStyle w:val="TableParagraph"/>
              <w:ind w:left="761" w:right="910"/>
              <w:rPr>
                <w:sz w:val="18"/>
              </w:rPr>
            </w:pPr>
            <w:r>
              <w:rPr>
                <w:sz w:val="18"/>
              </w:rPr>
              <w:t>2.0</w:t>
            </w:r>
          </w:p>
        </w:tc>
        <w:tc>
          <w:tcPr>
            <w:tcW w:w="2294" w:type="dxa"/>
            <w:tcBorders>
              <w:left w:val="single" w:sz="6" w:space="0" w:color="000000"/>
              <w:right w:val="single" w:sz="6" w:space="0" w:color="000000"/>
            </w:tcBorders>
          </w:tcPr>
          <w:p>
            <w:pPr>
              <w:pStyle w:val="TableParagraph"/>
              <w:ind w:left="648" w:right="540"/>
              <w:rPr>
                <w:sz w:val="18"/>
              </w:rPr>
            </w:pPr>
            <w:r>
              <w:rPr>
                <w:sz w:val="18"/>
              </w:rPr>
              <w:t>0.87</w:t>
            </w:r>
          </w:p>
        </w:tc>
        <w:tc>
          <w:tcPr>
            <w:tcW w:w="2086" w:type="dxa"/>
            <w:tcBorders>
              <w:left w:val="single" w:sz="6" w:space="0" w:color="000000"/>
            </w:tcBorders>
          </w:tcPr>
          <w:p>
            <w:pPr>
              <w:pStyle w:val="TableParagraph"/>
              <w:ind w:left="812" w:right="910"/>
              <w:rPr>
                <w:sz w:val="18"/>
              </w:rPr>
            </w:pPr>
            <w:r>
              <w:rPr>
                <w:sz w:val="18"/>
              </w:rPr>
              <w:t>0.93</w:t>
            </w:r>
          </w:p>
        </w:tc>
      </w:tr>
      <w:tr>
        <w:trPr>
          <w:trHeight w:val="277" w:hRule="exact"/>
        </w:trPr>
        <w:tc>
          <w:tcPr>
            <w:tcW w:w="2129" w:type="dxa"/>
            <w:tcBorders>
              <w:right w:val="single" w:sz="6" w:space="0" w:color="000000"/>
            </w:tcBorders>
          </w:tcPr>
          <w:p>
            <w:pPr>
              <w:pStyle w:val="TableParagraph"/>
              <w:ind w:left="761" w:right="910"/>
              <w:rPr>
                <w:sz w:val="18"/>
              </w:rPr>
            </w:pPr>
            <w:r>
              <w:rPr>
                <w:sz w:val="18"/>
              </w:rPr>
              <w:t>2.5</w:t>
            </w:r>
          </w:p>
        </w:tc>
        <w:tc>
          <w:tcPr>
            <w:tcW w:w="2294" w:type="dxa"/>
            <w:tcBorders>
              <w:left w:val="single" w:sz="6" w:space="0" w:color="000000"/>
              <w:right w:val="single" w:sz="6" w:space="0" w:color="000000"/>
            </w:tcBorders>
          </w:tcPr>
          <w:p>
            <w:pPr>
              <w:pStyle w:val="TableParagraph"/>
              <w:ind w:left="648" w:right="540"/>
              <w:rPr>
                <w:sz w:val="18"/>
              </w:rPr>
            </w:pPr>
            <w:r>
              <w:rPr>
                <w:sz w:val="18"/>
              </w:rPr>
              <w:t>0.86</w:t>
            </w:r>
          </w:p>
        </w:tc>
        <w:tc>
          <w:tcPr>
            <w:tcW w:w="2086" w:type="dxa"/>
            <w:tcBorders>
              <w:left w:val="single" w:sz="6" w:space="0" w:color="000000"/>
            </w:tcBorders>
          </w:tcPr>
          <w:p>
            <w:pPr>
              <w:pStyle w:val="TableParagraph"/>
              <w:ind w:left="812" w:right="910"/>
              <w:rPr>
                <w:sz w:val="18"/>
              </w:rPr>
            </w:pPr>
            <w:r>
              <w:rPr>
                <w:sz w:val="18"/>
              </w:rPr>
              <w:t>0.93</w:t>
            </w:r>
          </w:p>
        </w:tc>
      </w:tr>
      <w:tr>
        <w:trPr>
          <w:trHeight w:val="369" w:hRule="exact"/>
        </w:trPr>
        <w:tc>
          <w:tcPr>
            <w:tcW w:w="2129" w:type="dxa"/>
            <w:tcBorders>
              <w:bottom w:val="single" w:sz="10" w:space="0" w:color="000000"/>
              <w:right w:val="single" w:sz="6" w:space="0" w:color="000000"/>
            </w:tcBorders>
          </w:tcPr>
          <w:p>
            <w:pPr>
              <w:pStyle w:val="TableParagraph"/>
              <w:spacing w:before="59"/>
              <w:ind w:left="607"/>
              <w:jc w:val="left"/>
              <w:rPr>
                <w:sz w:val="18"/>
              </w:rPr>
            </w:pPr>
            <w:r>
              <w:rPr>
                <w:sz w:val="18"/>
              </w:rPr>
              <w:t>3.0 or more</w:t>
            </w:r>
          </w:p>
        </w:tc>
        <w:tc>
          <w:tcPr>
            <w:tcW w:w="2294" w:type="dxa"/>
            <w:tcBorders>
              <w:left w:val="single" w:sz="6" w:space="0" w:color="000000"/>
              <w:bottom w:val="single" w:sz="10" w:space="0" w:color="000000"/>
              <w:right w:val="single" w:sz="6" w:space="0" w:color="000000"/>
            </w:tcBorders>
          </w:tcPr>
          <w:p>
            <w:pPr>
              <w:pStyle w:val="TableParagraph"/>
              <w:spacing w:before="59"/>
              <w:ind w:left="648" w:right="540"/>
              <w:rPr>
                <w:sz w:val="18"/>
              </w:rPr>
            </w:pPr>
            <w:r>
              <w:rPr>
                <w:sz w:val="18"/>
              </w:rPr>
              <w:t>0.85</w:t>
            </w:r>
          </w:p>
        </w:tc>
        <w:tc>
          <w:tcPr>
            <w:tcW w:w="2086" w:type="dxa"/>
            <w:tcBorders>
              <w:left w:val="single" w:sz="6" w:space="0" w:color="000000"/>
              <w:bottom w:val="single" w:sz="10" w:space="0" w:color="000000"/>
            </w:tcBorders>
          </w:tcPr>
          <w:p>
            <w:pPr>
              <w:pStyle w:val="TableParagraph"/>
              <w:spacing w:before="59"/>
              <w:ind w:left="812" w:right="910"/>
              <w:rPr>
                <w:sz w:val="18"/>
              </w:rPr>
            </w:pPr>
            <w:r>
              <w:rPr>
                <w:sz w:val="18"/>
              </w:rPr>
              <w:t>0.92</w:t>
            </w:r>
          </w:p>
        </w:tc>
      </w:tr>
    </w:tbl>
    <w:p>
      <w:pPr>
        <w:spacing w:line="242" w:lineRule="auto" w:before="96"/>
        <w:ind w:left="2800" w:right="1069" w:hanging="173"/>
        <w:jc w:val="left"/>
        <w:rPr>
          <w:sz w:val="18"/>
        </w:rPr>
      </w:pPr>
      <w:r>
        <w:rPr>
          <w:sz w:val="18"/>
        </w:rPr>
        <w:t>* </w:t>
      </w:r>
      <w:r>
        <w:rPr>
          <w:spacing w:val="3"/>
          <w:sz w:val="18"/>
        </w:rPr>
        <w:t>These rating factors apply </w:t>
      </w:r>
      <w:r>
        <w:rPr>
          <w:sz w:val="18"/>
        </w:rPr>
        <w:t>to  </w:t>
      </w:r>
      <w:r>
        <w:rPr>
          <w:spacing w:val="3"/>
          <w:sz w:val="18"/>
        </w:rPr>
        <w:t>single-core cables enclosed separately, </w:t>
      </w:r>
      <w:r>
        <w:rPr>
          <w:spacing w:val="4"/>
          <w:sz w:val="18"/>
        </w:rPr>
        <w:t>or </w:t>
      </w:r>
      <w:r>
        <w:rPr>
          <w:spacing w:val="3"/>
          <w:sz w:val="18"/>
        </w:rPr>
        <w:t>grouped </w:t>
      </w:r>
      <w:r>
        <w:rPr>
          <w:sz w:val="18"/>
        </w:rPr>
        <w:t>in a </w:t>
      </w:r>
      <w:r>
        <w:rPr>
          <w:spacing w:val="3"/>
          <w:sz w:val="18"/>
        </w:rPr>
        <w:t>single wiring   </w:t>
      </w:r>
      <w:r>
        <w:rPr>
          <w:spacing w:val="4"/>
          <w:sz w:val="18"/>
        </w:rPr>
        <w:t>enclosure.</w:t>
      </w:r>
    </w:p>
    <w:p>
      <w:pPr>
        <w:spacing w:line="242" w:lineRule="auto" w:before="69"/>
        <w:ind w:left="2627" w:right="1306" w:firstLine="0"/>
        <w:jc w:val="left"/>
        <w:rPr>
          <w:sz w:val="18"/>
        </w:rPr>
      </w:pPr>
      <w:r>
        <w:rPr>
          <w:spacing w:val="3"/>
          <w:sz w:val="18"/>
        </w:rPr>
        <w:t>NOTE: </w:t>
      </w:r>
      <w:r>
        <w:rPr>
          <w:spacing w:val="2"/>
          <w:sz w:val="18"/>
        </w:rPr>
        <w:t>The </w:t>
      </w:r>
      <w:r>
        <w:rPr>
          <w:spacing w:val="3"/>
          <w:sz w:val="18"/>
        </w:rPr>
        <w:t>ambient temperature </w:t>
      </w:r>
      <w:r>
        <w:rPr>
          <w:sz w:val="18"/>
        </w:rPr>
        <w:t>at  </w:t>
      </w:r>
      <w:r>
        <w:rPr>
          <w:spacing w:val="2"/>
          <w:sz w:val="18"/>
        </w:rPr>
        <w:t>the </w:t>
      </w:r>
      <w:r>
        <w:rPr>
          <w:spacing w:val="3"/>
          <w:sz w:val="18"/>
        </w:rPr>
        <w:t>surface </w:t>
      </w:r>
      <w:r>
        <w:rPr>
          <w:sz w:val="18"/>
        </w:rPr>
        <w:t>is  to  be  </w:t>
      </w:r>
      <w:r>
        <w:rPr>
          <w:spacing w:val="3"/>
          <w:sz w:val="18"/>
        </w:rPr>
        <w:t>taken </w:t>
      </w:r>
      <w:r>
        <w:rPr>
          <w:sz w:val="18"/>
        </w:rPr>
        <w:t>as  </w:t>
      </w:r>
      <w:r>
        <w:rPr>
          <w:spacing w:val="3"/>
          <w:sz w:val="18"/>
        </w:rPr>
        <w:t>30°C </w:t>
      </w:r>
      <w:r>
        <w:rPr>
          <w:spacing w:val="2"/>
          <w:sz w:val="18"/>
        </w:rPr>
        <w:t>and </w:t>
      </w:r>
      <w:r>
        <w:rPr>
          <w:spacing w:val="4"/>
          <w:sz w:val="18"/>
        </w:rPr>
        <w:t>not  </w:t>
      </w:r>
      <w:r>
        <w:rPr>
          <w:spacing w:val="3"/>
          <w:sz w:val="18"/>
        </w:rPr>
        <w:t>15°C</w:t>
      </w:r>
      <w:r>
        <w:rPr>
          <w:spacing w:val="20"/>
          <w:sz w:val="18"/>
        </w:rPr>
        <w:t> </w:t>
      </w:r>
      <w:r>
        <w:rPr>
          <w:sz w:val="18"/>
        </w:rPr>
        <w:t>as</w:t>
      </w:r>
      <w:r>
        <w:rPr>
          <w:spacing w:val="20"/>
          <w:sz w:val="18"/>
        </w:rPr>
        <w:t> </w:t>
      </w:r>
      <w:r>
        <w:rPr>
          <w:sz w:val="18"/>
        </w:rPr>
        <w:t>at</w:t>
      </w:r>
      <w:r>
        <w:rPr>
          <w:spacing w:val="20"/>
          <w:sz w:val="18"/>
        </w:rPr>
        <w:t> </w:t>
      </w:r>
      <w:r>
        <w:rPr>
          <w:sz w:val="18"/>
        </w:rPr>
        <w:t>a</w:t>
      </w:r>
      <w:r>
        <w:rPr>
          <w:spacing w:val="20"/>
          <w:sz w:val="18"/>
        </w:rPr>
        <w:t> </w:t>
      </w:r>
      <w:r>
        <w:rPr>
          <w:spacing w:val="3"/>
          <w:sz w:val="18"/>
        </w:rPr>
        <w:t>depth</w:t>
      </w:r>
      <w:r>
        <w:rPr>
          <w:spacing w:val="20"/>
          <w:sz w:val="18"/>
        </w:rPr>
        <w:t> </w:t>
      </w:r>
      <w:r>
        <w:rPr>
          <w:sz w:val="18"/>
        </w:rPr>
        <w:t>of</w:t>
      </w:r>
      <w:r>
        <w:rPr>
          <w:spacing w:val="20"/>
          <w:sz w:val="18"/>
        </w:rPr>
        <w:t> </w:t>
      </w:r>
      <w:r>
        <w:rPr>
          <w:spacing w:val="2"/>
          <w:sz w:val="18"/>
        </w:rPr>
        <w:t>0.5</w:t>
      </w:r>
      <w:r>
        <w:rPr>
          <w:spacing w:val="20"/>
          <w:sz w:val="18"/>
        </w:rPr>
        <w:t> </w:t>
      </w:r>
      <w:r>
        <w:rPr>
          <w:sz w:val="18"/>
        </w:rPr>
        <w:t>m.</w:t>
      </w:r>
      <w:r>
        <w:rPr>
          <w:spacing w:val="20"/>
          <w:sz w:val="18"/>
        </w:rPr>
        <w:t> </w:t>
      </w:r>
      <w:r>
        <w:rPr>
          <w:spacing w:val="2"/>
          <w:sz w:val="18"/>
        </w:rPr>
        <w:t>For</w:t>
      </w:r>
      <w:r>
        <w:rPr>
          <w:spacing w:val="20"/>
          <w:sz w:val="18"/>
        </w:rPr>
        <w:t> </w:t>
      </w:r>
      <w:r>
        <w:rPr>
          <w:spacing w:val="3"/>
          <w:sz w:val="18"/>
        </w:rPr>
        <w:t>depth</w:t>
      </w:r>
      <w:r>
        <w:rPr>
          <w:spacing w:val="20"/>
          <w:sz w:val="18"/>
        </w:rPr>
        <w:t> </w:t>
      </w:r>
      <w:r>
        <w:rPr>
          <w:spacing w:val="3"/>
          <w:sz w:val="18"/>
        </w:rPr>
        <w:t>less</w:t>
      </w:r>
      <w:r>
        <w:rPr>
          <w:spacing w:val="20"/>
          <w:sz w:val="18"/>
        </w:rPr>
        <w:t> </w:t>
      </w:r>
      <w:r>
        <w:rPr>
          <w:spacing w:val="3"/>
          <w:sz w:val="18"/>
        </w:rPr>
        <w:t>than</w:t>
      </w:r>
      <w:r>
        <w:rPr>
          <w:spacing w:val="20"/>
          <w:sz w:val="18"/>
        </w:rPr>
        <w:t> </w:t>
      </w:r>
      <w:r>
        <w:rPr>
          <w:spacing w:val="2"/>
          <w:sz w:val="18"/>
        </w:rPr>
        <w:t>0.5</w:t>
      </w:r>
      <w:r>
        <w:rPr>
          <w:spacing w:val="20"/>
          <w:sz w:val="18"/>
        </w:rPr>
        <w:t> </w:t>
      </w:r>
      <w:r>
        <w:rPr>
          <w:sz w:val="18"/>
        </w:rPr>
        <w:t>m,</w:t>
      </w:r>
      <w:r>
        <w:rPr>
          <w:spacing w:val="20"/>
          <w:sz w:val="18"/>
        </w:rPr>
        <w:t> </w:t>
      </w:r>
      <w:r>
        <w:rPr>
          <w:spacing w:val="2"/>
          <w:sz w:val="18"/>
        </w:rPr>
        <w:t>see</w:t>
      </w:r>
      <w:r>
        <w:rPr>
          <w:spacing w:val="20"/>
          <w:sz w:val="18"/>
        </w:rPr>
        <w:t> </w:t>
      </w:r>
      <w:r>
        <w:rPr>
          <w:spacing w:val="3"/>
          <w:sz w:val="18"/>
        </w:rPr>
        <w:t>Table</w:t>
      </w:r>
      <w:r>
        <w:rPr>
          <w:spacing w:val="20"/>
          <w:sz w:val="18"/>
        </w:rPr>
        <w:t> </w:t>
      </w:r>
      <w:r>
        <w:rPr>
          <w:spacing w:val="4"/>
          <w:sz w:val="18"/>
        </w:rPr>
        <w:t>2.4.</w:t>
      </w:r>
    </w:p>
    <w:p>
      <w:pPr>
        <w:pStyle w:val="BodyText"/>
        <w:rPr>
          <w:sz w:val="20"/>
        </w:rPr>
      </w:pPr>
    </w:p>
    <w:p>
      <w:pPr>
        <w:pStyle w:val="BodyText"/>
        <w:rPr>
          <w:sz w:val="20"/>
        </w:rPr>
      </w:pPr>
    </w:p>
    <w:p>
      <w:pPr>
        <w:pStyle w:val="BodyText"/>
        <w:spacing w:before="6"/>
        <w:rPr>
          <w:sz w:val="27"/>
        </w:rPr>
      </w:pPr>
    </w:p>
    <w:p>
      <w:pPr>
        <w:spacing w:before="0"/>
        <w:ind w:left="1547" w:right="0" w:firstLine="0"/>
        <w:jc w:val="center"/>
        <w:rPr>
          <w:rFonts w:ascii="Arial"/>
          <w:sz w:val="16"/>
        </w:rPr>
      </w:pPr>
      <w:r>
        <w:rPr>
          <w:rFonts w:ascii="Arial"/>
          <w:sz w:val="16"/>
        </w:rPr>
        <w:t>COPYRIGHT</w:t>
      </w:r>
    </w:p>
    <w:p>
      <w:pPr>
        <w:pStyle w:val="BodyText"/>
        <w:rPr>
          <w:rFonts w:ascii="Arial"/>
          <w:sz w:val="6"/>
        </w:rPr>
      </w:pPr>
    </w:p>
    <w:p>
      <w:pPr>
        <w:pStyle w:val="BodyText"/>
        <w:spacing w:before="10"/>
        <w:rPr>
          <w:rFonts w:ascii="Arial"/>
          <w:sz w:val="4"/>
        </w:rPr>
      </w:pPr>
    </w:p>
    <w:p>
      <w:pPr>
        <w:spacing w:before="0"/>
        <w:ind w:left="2701" w:right="0" w:firstLine="0"/>
        <w:jc w:val="left"/>
        <w:rPr>
          <w:rFonts w:ascii="Courier New"/>
          <w:sz w:val="6"/>
        </w:rPr>
      </w:pPr>
      <w:r>
        <w:rPr>
          <w:rFonts w:ascii="Courier New"/>
          <w:sz w:val="6"/>
        </w:rPr>
        <w:t>--`,,,``,`,,``,,,,,`````,`,,`,,`-`-`,,`,,`,`,,`---</w:t>
      </w:r>
    </w:p>
    <w:p>
      <w:pPr>
        <w:spacing w:after="0"/>
        <w:jc w:val="left"/>
        <w:rPr>
          <w:rFonts w:ascii="Courier New"/>
          <w:sz w:val="6"/>
        </w:rPr>
        <w:sectPr>
          <w:headerReference w:type="default" r:id="rId494"/>
          <w:footerReference w:type="default" r:id="rId495"/>
          <w:pgSz w:w="11900" w:h="16840"/>
          <w:pgMar w:header="0" w:footer="411" w:top="1080" w:bottom="600" w:left="140" w:right="1680"/>
        </w:sectPr>
      </w:pPr>
    </w:p>
    <w:p>
      <w:pPr>
        <w:tabs>
          <w:tab w:pos="8999" w:val="left" w:leader="none"/>
        </w:tabs>
        <w:spacing w:before="79"/>
        <w:ind w:left="5728" w:right="0" w:firstLine="0"/>
        <w:jc w:val="left"/>
        <w:rPr>
          <w:b/>
          <w:sz w:val="16"/>
        </w:rPr>
      </w:pPr>
      <w:r>
        <w:rPr>
          <w:sz w:val="16"/>
        </w:rPr>
        <w:t>63</w:t>
        <w:tab/>
      </w:r>
      <w:r>
        <w:rPr>
          <w:b/>
          <w:spacing w:val="3"/>
          <w:sz w:val="16"/>
        </w:rPr>
        <w:t>AS/NZS</w:t>
      </w:r>
      <w:r>
        <w:rPr>
          <w:b/>
          <w:spacing w:val="13"/>
          <w:sz w:val="16"/>
        </w:rPr>
        <w:t> </w:t>
      </w:r>
      <w:r>
        <w:rPr>
          <w:b/>
          <w:spacing w:val="4"/>
          <w:sz w:val="16"/>
        </w:rPr>
        <w:t>3008.1.2:1998</w:t>
      </w:r>
    </w:p>
    <w:p>
      <w:pPr>
        <w:pStyle w:val="BodyText"/>
        <w:rPr>
          <w:b/>
          <w:sz w:val="21"/>
        </w:rPr>
      </w:pPr>
    </w:p>
    <w:p>
      <w:pPr>
        <w:pStyle w:val="Heading3"/>
        <w:tabs>
          <w:tab w:pos="1882" w:val="left" w:leader="none"/>
        </w:tabs>
      </w:pPr>
      <w:r>
        <w:rPr>
          <w:spacing w:val="4"/>
        </w:rPr>
        <w:t>TABLE</w:t>
        <w:tab/>
      </w:r>
      <w:r>
        <w:rPr>
          <w:spacing w:val="6"/>
        </w:rPr>
        <w:t>29</w:t>
      </w:r>
    </w:p>
    <w:p>
      <w:pPr>
        <w:spacing w:line="244" w:lineRule="auto" w:before="104"/>
        <w:ind w:left="1956" w:right="1068" w:firstLine="1"/>
        <w:jc w:val="center"/>
        <w:rPr>
          <w:b/>
          <w:sz w:val="22"/>
        </w:rPr>
      </w:pPr>
      <w:r>
        <w:rPr>
          <w:b/>
          <w:spacing w:val="5"/>
          <w:sz w:val="22"/>
        </w:rPr>
        <w:t>RATING FACTORS </w:t>
      </w:r>
      <w:r>
        <w:rPr>
          <w:b/>
          <w:spacing w:val="4"/>
          <w:sz w:val="22"/>
        </w:rPr>
        <w:t>FOR </w:t>
      </w:r>
      <w:r>
        <w:rPr>
          <w:b/>
          <w:spacing w:val="5"/>
          <w:sz w:val="22"/>
        </w:rPr>
        <w:t>CABLES BURIED DIRECT </w:t>
      </w:r>
      <w:r>
        <w:rPr>
          <w:b/>
          <w:spacing w:val="3"/>
          <w:sz w:val="22"/>
        </w:rPr>
        <w:t>IN </w:t>
      </w:r>
      <w:r>
        <w:rPr>
          <w:b/>
          <w:spacing w:val="5"/>
          <w:sz w:val="22"/>
        </w:rPr>
        <w:t>GROUND </w:t>
      </w:r>
      <w:r>
        <w:rPr>
          <w:b/>
          <w:spacing w:val="6"/>
          <w:sz w:val="22"/>
        </w:rPr>
        <w:t>AND</w:t>
      </w:r>
      <w:r>
        <w:rPr>
          <w:b/>
          <w:spacing w:val="67"/>
          <w:sz w:val="22"/>
        </w:rPr>
        <w:t> </w:t>
      </w:r>
      <w:r>
        <w:rPr>
          <w:b/>
          <w:spacing w:val="4"/>
          <w:sz w:val="22"/>
        </w:rPr>
        <w:t>FOR </w:t>
      </w:r>
      <w:r>
        <w:rPr>
          <w:b/>
          <w:spacing w:val="5"/>
          <w:sz w:val="22"/>
        </w:rPr>
        <w:t>CABLES INSTALLED </w:t>
      </w:r>
      <w:r>
        <w:rPr>
          <w:b/>
          <w:spacing w:val="3"/>
          <w:sz w:val="22"/>
        </w:rPr>
        <w:t>IN </w:t>
      </w:r>
      <w:r>
        <w:rPr>
          <w:b/>
          <w:spacing w:val="5"/>
          <w:sz w:val="22"/>
        </w:rPr>
        <w:t>UNDERGROUND WIRING </w:t>
      </w:r>
      <w:r>
        <w:rPr>
          <w:b/>
          <w:spacing w:val="6"/>
          <w:sz w:val="22"/>
        </w:rPr>
        <w:t>ENCLOSURES </w:t>
      </w:r>
      <w:r>
        <w:rPr>
          <w:b/>
          <w:spacing w:val="4"/>
          <w:sz w:val="22"/>
        </w:rPr>
        <w:t>WHERE THE </w:t>
      </w:r>
      <w:r>
        <w:rPr>
          <w:b/>
          <w:spacing w:val="5"/>
          <w:sz w:val="22"/>
        </w:rPr>
        <w:t>THERMAL RESISTIVITY </w:t>
      </w:r>
      <w:r>
        <w:rPr>
          <w:b/>
          <w:spacing w:val="3"/>
          <w:sz w:val="22"/>
        </w:rPr>
        <w:t>OF </w:t>
      </w:r>
      <w:r>
        <w:rPr>
          <w:b/>
          <w:spacing w:val="4"/>
          <w:sz w:val="22"/>
        </w:rPr>
        <w:t>THE SOIL   </w:t>
      </w:r>
      <w:r>
        <w:rPr>
          <w:b/>
          <w:spacing w:val="6"/>
          <w:sz w:val="22"/>
        </w:rPr>
        <w:t>VARIES</w:t>
      </w:r>
    </w:p>
    <w:p>
      <w:pPr>
        <w:spacing w:before="0"/>
        <w:ind w:left="2441" w:right="1556" w:firstLine="0"/>
        <w:jc w:val="center"/>
        <w:rPr>
          <w:b/>
          <w:sz w:val="22"/>
        </w:rPr>
      </w:pPr>
      <w:r>
        <w:rPr>
          <w:b/>
          <w:sz w:val="22"/>
        </w:rPr>
        <w:t>FROM 1.2°C.m/W</w:t>
      </w:r>
    </w:p>
    <w:p>
      <w:pPr>
        <w:pStyle w:val="BodyText"/>
        <w:spacing w:before="2"/>
        <w:rPr>
          <w:b/>
          <w:sz w:val="13"/>
        </w:rPr>
      </w:pPr>
    </w:p>
    <w:tbl>
      <w:tblPr>
        <w:tblW w:w="0" w:type="auto"/>
        <w:jc w:val="left"/>
        <w:tblInd w:w="1720"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1198"/>
        <w:gridCol w:w="1579"/>
        <w:gridCol w:w="1296"/>
        <w:gridCol w:w="1190"/>
        <w:gridCol w:w="1387"/>
        <w:gridCol w:w="1510"/>
      </w:tblGrid>
      <w:tr>
        <w:trPr>
          <w:trHeight w:val="302" w:hRule="exact"/>
        </w:trPr>
        <w:tc>
          <w:tcPr>
            <w:tcW w:w="1198" w:type="dxa"/>
            <w:tcBorders>
              <w:left w:val="nil"/>
              <w:bottom w:val="single" w:sz="6" w:space="0" w:color="000000"/>
              <w:right w:val="single" w:sz="6" w:space="0" w:color="000000"/>
            </w:tcBorders>
          </w:tcPr>
          <w:p>
            <w:pPr>
              <w:pStyle w:val="TableParagraph"/>
              <w:spacing w:before="22"/>
              <w:ind w:right="548"/>
              <w:jc w:val="right"/>
              <w:rPr>
                <w:sz w:val="18"/>
              </w:rPr>
            </w:pPr>
            <w:r>
              <w:rPr>
                <w:sz w:val="18"/>
              </w:rPr>
              <w:t>1</w:t>
            </w:r>
          </w:p>
        </w:tc>
        <w:tc>
          <w:tcPr>
            <w:tcW w:w="1579" w:type="dxa"/>
            <w:tcBorders>
              <w:left w:val="single" w:sz="6" w:space="0" w:color="000000"/>
              <w:bottom w:val="single" w:sz="6" w:space="0" w:color="000000"/>
              <w:right w:val="single" w:sz="6" w:space="0" w:color="000000"/>
            </w:tcBorders>
          </w:tcPr>
          <w:p>
            <w:pPr>
              <w:pStyle w:val="TableParagraph"/>
              <w:spacing w:before="22"/>
              <w:ind w:left="6"/>
              <w:rPr>
                <w:sz w:val="18"/>
              </w:rPr>
            </w:pPr>
            <w:r>
              <w:rPr>
                <w:sz w:val="18"/>
              </w:rPr>
              <w:t>2</w:t>
            </w:r>
          </w:p>
        </w:tc>
        <w:tc>
          <w:tcPr>
            <w:tcW w:w="1296" w:type="dxa"/>
            <w:tcBorders>
              <w:left w:val="single" w:sz="6" w:space="0" w:color="000000"/>
              <w:bottom w:val="single" w:sz="6" w:space="0" w:color="000000"/>
              <w:right w:val="single" w:sz="6" w:space="0" w:color="000000"/>
            </w:tcBorders>
          </w:tcPr>
          <w:p>
            <w:pPr>
              <w:pStyle w:val="TableParagraph"/>
              <w:spacing w:before="22"/>
              <w:ind w:left="6"/>
              <w:rPr>
                <w:sz w:val="18"/>
              </w:rPr>
            </w:pPr>
            <w:r>
              <w:rPr>
                <w:sz w:val="18"/>
              </w:rPr>
              <w:t>3</w:t>
            </w:r>
          </w:p>
        </w:tc>
        <w:tc>
          <w:tcPr>
            <w:tcW w:w="1190" w:type="dxa"/>
            <w:tcBorders>
              <w:left w:val="single" w:sz="6" w:space="0" w:color="000000"/>
              <w:bottom w:val="single" w:sz="6" w:space="0" w:color="000000"/>
              <w:right w:val="single" w:sz="6" w:space="0" w:color="000000"/>
            </w:tcBorders>
          </w:tcPr>
          <w:p>
            <w:pPr>
              <w:pStyle w:val="TableParagraph"/>
              <w:spacing w:before="22"/>
              <w:ind w:left="6"/>
              <w:rPr>
                <w:sz w:val="18"/>
              </w:rPr>
            </w:pPr>
            <w:r>
              <w:rPr>
                <w:sz w:val="18"/>
              </w:rPr>
              <w:t>4</w:t>
            </w:r>
          </w:p>
        </w:tc>
        <w:tc>
          <w:tcPr>
            <w:tcW w:w="1387" w:type="dxa"/>
            <w:tcBorders>
              <w:left w:val="single" w:sz="6" w:space="0" w:color="000000"/>
              <w:bottom w:val="single" w:sz="6" w:space="0" w:color="000000"/>
              <w:right w:val="single" w:sz="6" w:space="0" w:color="000000"/>
            </w:tcBorders>
          </w:tcPr>
          <w:p>
            <w:pPr>
              <w:pStyle w:val="TableParagraph"/>
              <w:spacing w:before="22"/>
              <w:ind w:left="6"/>
              <w:rPr>
                <w:sz w:val="18"/>
              </w:rPr>
            </w:pPr>
            <w:r>
              <w:rPr>
                <w:sz w:val="18"/>
              </w:rPr>
              <w:t>5</w:t>
            </w:r>
          </w:p>
        </w:tc>
        <w:tc>
          <w:tcPr>
            <w:tcW w:w="1510" w:type="dxa"/>
            <w:tcBorders>
              <w:left w:val="single" w:sz="6" w:space="0" w:color="000000"/>
              <w:bottom w:val="single" w:sz="6" w:space="0" w:color="000000"/>
              <w:right w:val="nil"/>
            </w:tcBorders>
          </w:tcPr>
          <w:p>
            <w:pPr>
              <w:pStyle w:val="TableParagraph"/>
              <w:spacing w:before="22"/>
              <w:ind w:left="707"/>
              <w:jc w:val="left"/>
              <w:rPr>
                <w:sz w:val="18"/>
              </w:rPr>
            </w:pPr>
            <w:r>
              <w:rPr>
                <w:sz w:val="18"/>
              </w:rPr>
              <w:t>6</w:t>
            </w:r>
          </w:p>
        </w:tc>
      </w:tr>
      <w:tr>
        <w:trPr>
          <w:trHeight w:val="293" w:hRule="exact"/>
        </w:trPr>
        <w:tc>
          <w:tcPr>
            <w:tcW w:w="1198" w:type="dxa"/>
            <w:vMerge w:val="restart"/>
            <w:tcBorders>
              <w:top w:val="single" w:sz="6" w:space="0" w:color="000000"/>
              <w:left w:val="nil"/>
              <w:right w:val="single" w:sz="6" w:space="0" w:color="000000"/>
            </w:tcBorders>
          </w:tcPr>
          <w:p>
            <w:pPr>
              <w:pStyle w:val="TableParagraph"/>
              <w:spacing w:before="8"/>
              <w:jc w:val="left"/>
              <w:rPr>
                <w:b/>
                <w:sz w:val="25"/>
              </w:rPr>
            </w:pPr>
          </w:p>
          <w:p>
            <w:pPr>
              <w:pStyle w:val="TableParagraph"/>
              <w:spacing w:line="254" w:lineRule="auto" w:before="1"/>
              <w:ind w:left="104" w:right="100"/>
              <w:rPr>
                <w:b/>
                <w:sz w:val="18"/>
              </w:rPr>
            </w:pPr>
            <w:r>
              <w:rPr>
                <w:b/>
                <w:sz w:val="18"/>
              </w:rPr>
              <w:t>Thermal resistivity of soil</w:t>
            </w:r>
          </w:p>
          <w:p>
            <w:pPr>
              <w:pStyle w:val="TableParagraph"/>
              <w:spacing w:before="0"/>
              <w:ind w:left="102" w:right="100"/>
              <w:rPr>
                <w:b/>
                <w:sz w:val="18"/>
              </w:rPr>
            </w:pPr>
            <w:r>
              <w:rPr>
                <w:b/>
                <w:sz w:val="18"/>
              </w:rPr>
              <w:t>°C.m/W</w:t>
            </w:r>
          </w:p>
        </w:tc>
        <w:tc>
          <w:tcPr>
            <w:tcW w:w="6962" w:type="dxa"/>
            <w:gridSpan w:val="5"/>
            <w:tcBorders>
              <w:top w:val="single" w:sz="6" w:space="0" w:color="000000"/>
              <w:left w:val="single" w:sz="6" w:space="0" w:color="000000"/>
              <w:bottom w:val="single" w:sz="6" w:space="0" w:color="000000"/>
              <w:right w:val="nil"/>
            </w:tcBorders>
          </w:tcPr>
          <w:p>
            <w:pPr>
              <w:pStyle w:val="TableParagraph"/>
              <w:spacing w:before="20"/>
              <w:ind w:left="2947" w:right="2942"/>
              <w:rPr>
                <w:b/>
                <w:sz w:val="18"/>
              </w:rPr>
            </w:pPr>
            <w:r>
              <w:rPr>
                <w:b/>
                <w:sz w:val="18"/>
              </w:rPr>
              <w:t>Rating factor</w:t>
            </w:r>
          </w:p>
        </w:tc>
      </w:tr>
      <w:tr>
        <w:trPr>
          <w:trHeight w:val="955" w:hRule="exact"/>
        </w:trPr>
        <w:tc>
          <w:tcPr>
            <w:tcW w:w="1198" w:type="dxa"/>
            <w:vMerge/>
            <w:tcBorders>
              <w:left w:val="nil"/>
              <w:bottom w:val="single" w:sz="6" w:space="0" w:color="000000"/>
              <w:right w:val="single" w:sz="6" w:space="0" w:color="000000"/>
            </w:tcBorders>
          </w:tcPr>
          <w:p>
            <w:pPr/>
          </w:p>
        </w:tc>
        <w:tc>
          <w:tcPr>
            <w:tcW w:w="1579"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b/>
                <w:sz w:val="21"/>
              </w:rPr>
            </w:pPr>
          </w:p>
          <w:p>
            <w:pPr>
              <w:pStyle w:val="TableParagraph"/>
              <w:spacing w:line="254" w:lineRule="auto" w:before="1"/>
              <w:ind w:left="218" w:hanging="75"/>
              <w:jc w:val="left"/>
              <w:rPr>
                <w:b/>
                <w:sz w:val="18"/>
              </w:rPr>
            </w:pPr>
            <w:r>
              <w:rPr>
                <w:b/>
                <w:sz w:val="18"/>
              </w:rPr>
              <w:t>Multicore cable buried direct</w:t>
            </w:r>
          </w:p>
        </w:tc>
        <w:tc>
          <w:tcPr>
            <w:tcW w:w="1296" w:type="dxa"/>
            <w:tcBorders>
              <w:top w:val="single" w:sz="6" w:space="0" w:color="000000"/>
              <w:left w:val="single" w:sz="6" w:space="0" w:color="000000"/>
              <w:bottom w:val="single" w:sz="6" w:space="0" w:color="000000"/>
              <w:right w:val="single" w:sz="6" w:space="0" w:color="000000"/>
            </w:tcBorders>
          </w:tcPr>
          <w:p>
            <w:pPr>
              <w:pStyle w:val="TableParagraph"/>
              <w:spacing w:line="254" w:lineRule="auto" w:before="22"/>
              <w:ind w:left="97" w:right="84" w:hanging="1"/>
              <w:rPr>
                <w:b/>
                <w:sz w:val="18"/>
              </w:rPr>
            </w:pPr>
            <w:r>
              <w:rPr>
                <w:b/>
                <w:sz w:val="18"/>
              </w:rPr>
              <w:t>Two or three single-core cables buried direct</w:t>
            </w:r>
          </w:p>
        </w:tc>
        <w:tc>
          <w:tcPr>
            <w:tcW w:w="1190" w:type="dxa"/>
            <w:tcBorders>
              <w:top w:val="single" w:sz="6" w:space="0" w:color="000000"/>
              <w:left w:val="single" w:sz="6" w:space="0" w:color="000000"/>
              <w:bottom w:val="single" w:sz="6" w:space="0" w:color="000000"/>
              <w:right w:val="single" w:sz="6" w:space="0" w:color="000000"/>
            </w:tcBorders>
          </w:tcPr>
          <w:p>
            <w:pPr>
              <w:pStyle w:val="TableParagraph"/>
              <w:spacing w:line="254" w:lineRule="auto" w:before="22"/>
              <w:ind w:left="250" w:right="186" w:hanging="60"/>
              <w:jc w:val="left"/>
              <w:rPr>
                <w:b/>
                <w:sz w:val="18"/>
              </w:rPr>
            </w:pPr>
            <w:r>
              <w:rPr>
                <w:b/>
                <w:sz w:val="18"/>
              </w:rPr>
              <w:t>Multicore cable  in a wiring</w:t>
            </w:r>
          </w:p>
          <w:p>
            <w:pPr>
              <w:pStyle w:val="TableParagraph"/>
              <w:spacing w:before="0"/>
              <w:ind w:left="206"/>
              <w:jc w:val="left"/>
              <w:rPr>
                <w:b/>
                <w:sz w:val="18"/>
              </w:rPr>
            </w:pPr>
            <w:r>
              <w:rPr>
                <w:b/>
                <w:sz w:val="18"/>
              </w:rPr>
              <w:t>enclosure</w:t>
            </w:r>
          </w:p>
        </w:tc>
        <w:tc>
          <w:tcPr>
            <w:tcW w:w="1387" w:type="dxa"/>
            <w:tcBorders>
              <w:top w:val="single" w:sz="6" w:space="0" w:color="000000"/>
              <w:left w:val="single" w:sz="6" w:space="0" w:color="000000"/>
              <w:bottom w:val="single" w:sz="6" w:space="0" w:color="000000"/>
              <w:right w:val="single" w:sz="6" w:space="0" w:color="000000"/>
            </w:tcBorders>
          </w:tcPr>
          <w:p>
            <w:pPr>
              <w:pStyle w:val="TableParagraph"/>
              <w:spacing w:line="254" w:lineRule="auto" w:before="22"/>
              <w:ind w:left="152" w:right="141"/>
              <w:rPr>
                <w:b/>
                <w:sz w:val="18"/>
              </w:rPr>
            </w:pPr>
            <w:r>
              <w:rPr>
                <w:b/>
                <w:sz w:val="18"/>
              </w:rPr>
              <w:t>Two single- core cables in a wiring enclosure*</w:t>
            </w:r>
          </w:p>
        </w:tc>
        <w:tc>
          <w:tcPr>
            <w:tcW w:w="1510" w:type="dxa"/>
            <w:tcBorders>
              <w:top w:val="single" w:sz="6" w:space="0" w:color="000000"/>
              <w:left w:val="single" w:sz="6" w:space="0" w:color="000000"/>
              <w:bottom w:val="single" w:sz="6" w:space="0" w:color="000000"/>
              <w:right w:val="nil"/>
            </w:tcBorders>
          </w:tcPr>
          <w:p>
            <w:pPr>
              <w:pStyle w:val="TableParagraph"/>
              <w:spacing w:line="254" w:lineRule="auto" w:before="22"/>
              <w:ind w:left="215" w:right="152" w:hanging="55"/>
              <w:rPr>
                <w:b/>
                <w:sz w:val="18"/>
              </w:rPr>
            </w:pPr>
            <w:r>
              <w:rPr>
                <w:b/>
                <w:sz w:val="18"/>
              </w:rPr>
              <w:t>Three single- core cables in a wiring enclosure*</w:t>
            </w:r>
          </w:p>
        </w:tc>
      </w:tr>
      <w:tr>
        <w:trPr>
          <w:trHeight w:val="246" w:hRule="exact"/>
        </w:trPr>
        <w:tc>
          <w:tcPr>
            <w:tcW w:w="1198" w:type="dxa"/>
            <w:tcBorders>
              <w:top w:val="single" w:sz="6" w:space="0" w:color="000000"/>
              <w:left w:val="nil"/>
              <w:bottom w:val="nil"/>
              <w:right w:val="single" w:sz="6" w:space="0" w:color="000000"/>
            </w:tcBorders>
          </w:tcPr>
          <w:p>
            <w:pPr>
              <w:pStyle w:val="TableParagraph"/>
              <w:spacing w:before="21"/>
              <w:ind w:right="572"/>
              <w:jc w:val="right"/>
              <w:rPr>
                <w:sz w:val="18"/>
              </w:rPr>
            </w:pPr>
            <w:r>
              <w:rPr>
                <w:sz w:val="18"/>
              </w:rPr>
              <w:t>0.8</w:t>
            </w:r>
          </w:p>
        </w:tc>
        <w:tc>
          <w:tcPr>
            <w:tcW w:w="1579" w:type="dxa"/>
            <w:tcBorders>
              <w:top w:val="single" w:sz="6" w:space="0" w:color="000000"/>
              <w:left w:val="single" w:sz="6" w:space="0" w:color="000000"/>
              <w:bottom w:val="nil"/>
              <w:right w:val="single" w:sz="6" w:space="0" w:color="000000"/>
            </w:tcBorders>
          </w:tcPr>
          <w:p>
            <w:pPr>
              <w:pStyle w:val="TableParagraph"/>
              <w:spacing w:before="21"/>
              <w:ind w:left="647" w:right="561"/>
              <w:rPr>
                <w:sz w:val="18"/>
              </w:rPr>
            </w:pPr>
            <w:r>
              <w:rPr>
                <w:sz w:val="18"/>
              </w:rPr>
              <w:t>1.09</w:t>
            </w:r>
          </w:p>
        </w:tc>
        <w:tc>
          <w:tcPr>
            <w:tcW w:w="1296" w:type="dxa"/>
            <w:tcBorders>
              <w:top w:val="single" w:sz="6" w:space="0" w:color="000000"/>
              <w:left w:val="single" w:sz="6" w:space="0" w:color="000000"/>
              <w:bottom w:val="nil"/>
              <w:right w:val="single" w:sz="6" w:space="0" w:color="000000"/>
            </w:tcBorders>
          </w:tcPr>
          <w:p>
            <w:pPr>
              <w:pStyle w:val="TableParagraph"/>
              <w:spacing w:before="21"/>
              <w:ind w:left="103" w:right="110"/>
              <w:rPr>
                <w:sz w:val="18"/>
              </w:rPr>
            </w:pPr>
            <w:r>
              <w:rPr>
                <w:sz w:val="18"/>
              </w:rPr>
              <w:t>1.16</w:t>
            </w:r>
          </w:p>
        </w:tc>
        <w:tc>
          <w:tcPr>
            <w:tcW w:w="1190" w:type="dxa"/>
            <w:tcBorders>
              <w:top w:val="single" w:sz="6" w:space="0" w:color="000000"/>
              <w:left w:val="single" w:sz="6" w:space="0" w:color="000000"/>
              <w:bottom w:val="nil"/>
              <w:right w:val="single" w:sz="6" w:space="0" w:color="000000"/>
            </w:tcBorders>
          </w:tcPr>
          <w:p>
            <w:pPr>
              <w:pStyle w:val="TableParagraph"/>
              <w:spacing w:before="21"/>
              <w:ind w:left="124" w:right="236"/>
              <w:rPr>
                <w:sz w:val="18"/>
              </w:rPr>
            </w:pPr>
            <w:r>
              <w:rPr>
                <w:sz w:val="18"/>
              </w:rPr>
              <w:t>1.03</w:t>
            </w:r>
          </w:p>
        </w:tc>
        <w:tc>
          <w:tcPr>
            <w:tcW w:w="1387" w:type="dxa"/>
            <w:tcBorders>
              <w:top w:val="single" w:sz="6" w:space="0" w:color="000000"/>
              <w:left w:val="single" w:sz="6" w:space="0" w:color="000000"/>
              <w:bottom w:val="nil"/>
              <w:right w:val="single" w:sz="6" w:space="0" w:color="000000"/>
            </w:tcBorders>
          </w:tcPr>
          <w:p>
            <w:pPr>
              <w:pStyle w:val="TableParagraph"/>
              <w:spacing w:before="21"/>
              <w:ind w:left="152" w:right="68"/>
              <w:rPr>
                <w:sz w:val="18"/>
              </w:rPr>
            </w:pPr>
            <w:r>
              <w:rPr>
                <w:sz w:val="18"/>
              </w:rPr>
              <w:t>1.06</w:t>
            </w:r>
          </w:p>
        </w:tc>
        <w:tc>
          <w:tcPr>
            <w:tcW w:w="1510" w:type="dxa"/>
            <w:tcBorders>
              <w:top w:val="single" w:sz="6" w:space="0" w:color="000000"/>
              <w:left w:val="single" w:sz="6" w:space="0" w:color="000000"/>
              <w:bottom w:val="nil"/>
              <w:right w:val="nil"/>
            </w:tcBorders>
          </w:tcPr>
          <w:p>
            <w:pPr>
              <w:pStyle w:val="TableParagraph"/>
              <w:spacing w:before="21"/>
              <w:ind w:left="687"/>
              <w:jc w:val="left"/>
              <w:rPr>
                <w:sz w:val="18"/>
              </w:rPr>
            </w:pPr>
            <w:r>
              <w:rPr>
                <w:sz w:val="18"/>
              </w:rPr>
              <w:t>1.08</w:t>
            </w:r>
          </w:p>
        </w:tc>
      </w:tr>
      <w:tr>
        <w:trPr>
          <w:trHeight w:val="220" w:hRule="exact"/>
        </w:trPr>
        <w:tc>
          <w:tcPr>
            <w:tcW w:w="1198" w:type="dxa"/>
            <w:tcBorders>
              <w:top w:val="nil"/>
              <w:left w:val="nil"/>
              <w:bottom w:val="nil"/>
              <w:right w:val="single" w:sz="6" w:space="0" w:color="000000"/>
            </w:tcBorders>
          </w:tcPr>
          <w:p>
            <w:pPr>
              <w:pStyle w:val="TableParagraph"/>
              <w:ind w:right="572"/>
              <w:jc w:val="right"/>
              <w:rPr>
                <w:sz w:val="18"/>
              </w:rPr>
            </w:pPr>
            <w:r>
              <w:rPr>
                <w:sz w:val="18"/>
              </w:rPr>
              <w:t>0.9</w:t>
            </w:r>
          </w:p>
        </w:tc>
        <w:tc>
          <w:tcPr>
            <w:tcW w:w="1579" w:type="dxa"/>
            <w:tcBorders>
              <w:top w:val="nil"/>
              <w:left w:val="single" w:sz="6" w:space="0" w:color="000000"/>
              <w:bottom w:val="nil"/>
              <w:right w:val="single" w:sz="6" w:space="0" w:color="000000"/>
            </w:tcBorders>
          </w:tcPr>
          <w:p>
            <w:pPr>
              <w:pStyle w:val="TableParagraph"/>
              <w:ind w:left="647" w:right="561"/>
              <w:rPr>
                <w:sz w:val="18"/>
              </w:rPr>
            </w:pPr>
            <w:r>
              <w:rPr>
                <w:sz w:val="18"/>
              </w:rPr>
              <w:t>1.07</w:t>
            </w:r>
          </w:p>
        </w:tc>
        <w:tc>
          <w:tcPr>
            <w:tcW w:w="1296" w:type="dxa"/>
            <w:tcBorders>
              <w:top w:val="nil"/>
              <w:left w:val="single" w:sz="6" w:space="0" w:color="000000"/>
              <w:bottom w:val="nil"/>
              <w:right w:val="single" w:sz="6" w:space="0" w:color="000000"/>
            </w:tcBorders>
          </w:tcPr>
          <w:p>
            <w:pPr>
              <w:pStyle w:val="TableParagraph"/>
              <w:ind w:left="103" w:right="110"/>
              <w:rPr>
                <w:sz w:val="18"/>
              </w:rPr>
            </w:pPr>
            <w:r>
              <w:rPr>
                <w:sz w:val="18"/>
              </w:rPr>
              <w:t>1.11</w:t>
            </w:r>
          </w:p>
        </w:tc>
        <w:tc>
          <w:tcPr>
            <w:tcW w:w="1190" w:type="dxa"/>
            <w:tcBorders>
              <w:top w:val="nil"/>
              <w:left w:val="single" w:sz="6" w:space="0" w:color="000000"/>
              <w:bottom w:val="nil"/>
              <w:right w:val="single" w:sz="6" w:space="0" w:color="000000"/>
            </w:tcBorders>
          </w:tcPr>
          <w:p>
            <w:pPr>
              <w:pStyle w:val="TableParagraph"/>
              <w:ind w:left="124" w:right="236"/>
              <w:rPr>
                <w:sz w:val="18"/>
              </w:rPr>
            </w:pPr>
            <w:r>
              <w:rPr>
                <w:sz w:val="18"/>
              </w:rPr>
              <w:t>1.02</w:t>
            </w:r>
          </w:p>
        </w:tc>
        <w:tc>
          <w:tcPr>
            <w:tcW w:w="1387" w:type="dxa"/>
            <w:tcBorders>
              <w:top w:val="nil"/>
              <w:left w:val="single" w:sz="6" w:space="0" w:color="000000"/>
              <w:bottom w:val="nil"/>
              <w:right w:val="single" w:sz="6" w:space="0" w:color="000000"/>
            </w:tcBorders>
          </w:tcPr>
          <w:p>
            <w:pPr>
              <w:pStyle w:val="TableParagraph"/>
              <w:ind w:left="152" w:right="68"/>
              <w:rPr>
                <w:sz w:val="18"/>
              </w:rPr>
            </w:pPr>
            <w:r>
              <w:rPr>
                <w:sz w:val="18"/>
              </w:rPr>
              <w:t>1.04</w:t>
            </w:r>
          </w:p>
        </w:tc>
        <w:tc>
          <w:tcPr>
            <w:tcW w:w="1510" w:type="dxa"/>
            <w:tcBorders>
              <w:top w:val="nil"/>
              <w:left w:val="single" w:sz="6" w:space="0" w:color="000000"/>
              <w:bottom w:val="nil"/>
              <w:right w:val="nil"/>
            </w:tcBorders>
          </w:tcPr>
          <w:p>
            <w:pPr>
              <w:pStyle w:val="TableParagraph"/>
              <w:ind w:left="687"/>
              <w:jc w:val="left"/>
              <w:rPr>
                <w:sz w:val="18"/>
              </w:rPr>
            </w:pPr>
            <w:r>
              <w:rPr>
                <w:sz w:val="18"/>
              </w:rPr>
              <w:t>1.06</w:t>
            </w:r>
          </w:p>
        </w:tc>
      </w:tr>
      <w:tr>
        <w:trPr>
          <w:trHeight w:val="248" w:hRule="exact"/>
        </w:trPr>
        <w:tc>
          <w:tcPr>
            <w:tcW w:w="1198" w:type="dxa"/>
            <w:tcBorders>
              <w:top w:val="nil"/>
              <w:left w:val="nil"/>
              <w:bottom w:val="nil"/>
              <w:right w:val="single" w:sz="6" w:space="0" w:color="000000"/>
            </w:tcBorders>
          </w:tcPr>
          <w:p>
            <w:pPr>
              <w:pStyle w:val="TableParagraph"/>
              <w:ind w:right="572"/>
              <w:jc w:val="right"/>
              <w:rPr>
                <w:sz w:val="18"/>
              </w:rPr>
            </w:pPr>
            <w:r>
              <w:rPr>
                <w:sz w:val="18"/>
              </w:rPr>
              <w:t>1.0</w:t>
            </w:r>
          </w:p>
        </w:tc>
        <w:tc>
          <w:tcPr>
            <w:tcW w:w="1579" w:type="dxa"/>
            <w:tcBorders>
              <w:top w:val="nil"/>
              <w:left w:val="single" w:sz="6" w:space="0" w:color="000000"/>
              <w:bottom w:val="nil"/>
              <w:right w:val="single" w:sz="6" w:space="0" w:color="000000"/>
            </w:tcBorders>
          </w:tcPr>
          <w:p>
            <w:pPr>
              <w:pStyle w:val="TableParagraph"/>
              <w:ind w:left="647" w:right="561"/>
              <w:rPr>
                <w:sz w:val="18"/>
              </w:rPr>
            </w:pPr>
            <w:r>
              <w:rPr>
                <w:sz w:val="18"/>
              </w:rPr>
              <w:t>1.04</w:t>
            </w:r>
          </w:p>
        </w:tc>
        <w:tc>
          <w:tcPr>
            <w:tcW w:w="1296" w:type="dxa"/>
            <w:tcBorders>
              <w:top w:val="nil"/>
              <w:left w:val="single" w:sz="6" w:space="0" w:color="000000"/>
              <w:bottom w:val="nil"/>
              <w:right w:val="single" w:sz="6" w:space="0" w:color="000000"/>
            </w:tcBorders>
          </w:tcPr>
          <w:p>
            <w:pPr>
              <w:pStyle w:val="TableParagraph"/>
              <w:ind w:left="103" w:right="110"/>
              <w:rPr>
                <w:sz w:val="18"/>
              </w:rPr>
            </w:pPr>
            <w:r>
              <w:rPr>
                <w:sz w:val="18"/>
              </w:rPr>
              <w:t>1.07</w:t>
            </w:r>
          </w:p>
        </w:tc>
        <w:tc>
          <w:tcPr>
            <w:tcW w:w="1190" w:type="dxa"/>
            <w:tcBorders>
              <w:top w:val="nil"/>
              <w:left w:val="single" w:sz="6" w:space="0" w:color="000000"/>
              <w:bottom w:val="nil"/>
              <w:right w:val="single" w:sz="6" w:space="0" w:color="000000"/>
            </w:tcBorders>
          </w:tcPr>
          <w:p>
            <w:pPr>
              <w:pStyle w:val="TableParagraph"/>
              <w:ind w:left="124" w:right="236"/>
              <w:rPr>
                <w:sz w:val="18"/>
              </w:rPr>
            </w:pPr>
            <w:r>
              <w:rPr>
                <w:sz w:val="18"/>
              </w:rPr>
              <w:t>1.02</w:t>
            </w:r>
          </w:p>
        </w:tc>
        <w:tc>
          <w:tcPr>
            <w:tcW w:w="1387" w:type="dxa"/>
            <w:tcBorders>
              <w:top w:val="nil"/>
              <w:left w:val="single" w:sz="6" w:space="0" w:color="000000"/>
              <w:bottom w:val="nil"/>
              <w:right w:val="single" w:sz="6" w:space="0" w:color="000000"/>
            </w:tcBorders>
          </w:tcPr>
          <w:p>
            <w:pPr>
              <w:pStyle w:val="TableParagraph"/>
              <w:ind w:left="152" w:right="68"/>
              <w:rPr>
                <w:sz w:val="18"/>
              </w:rPr>
            </w:pPr>
            <w:r>
              <w:rPr>
                <w:sz w:val="18"/>
              </w:rPr>
              <w:t>1.03</w:t>
            </w:r>
          </w:p>
        </w:tc>
        <w:tc>
          <w:tcPr>
            <w:tcW w:w="1510" w:type="dxa"/>
            <w:tcBorders>
              <w:top w:val="nil"/>
              <w:left w:val="single" w:sz="6" w:space="0" w:color="000000"/>
              <w:bottom w:val="nil"/>
              <w:right w:val="nil"/>
            </w:tcBorders>
          </w:tcPr>
          <w:p>
            <w:pPr>
              <w:pStyle w:val="TableParagraph"/>
              <w:ind w:left="687"/>
              <w:jc w:val="left"/>
              <w:rPr>
                <w:sz w:val="18"/>
              </w:rPr>
            </w:pPr>
            <w:r>
              <w:rPr>
                <w:sz w:val="18"/>
              </w:rPr>
              <w:t>1.04</w:t>
            </w:r>
          </w:p>
        </w:tc>
      </w:tr>
      <w:tr>
        <w:trPr>
          <w:trHeight w:val="248" w:hRule="exact"/>
        </w:trPr>
        <w:tc>
          <w:tcPr>
            <w:tcW w:w="1198" w:type="dxa"/>
            <w:tcBorders>
              <w:top w:val="nil"/>
              <w:left w:val="nil"/>
              <w:bottom w:val="nil"/>
              <w:right w:val="single" w:sz="6" w:space="0" w:color="000000"/>
            </w:tcBorders>
          </w:tcPr>
          <w:p>
            <w:pPr>
              <w:pStyle w:val="TableParagraph"/>
              <w:spacing w:before="30"/>
              <w:ind w:right="572"/>
              <w:jc w:val="right"/>
              <w:rPr>
                <w:sz w:val="18"/>
              </w:rPr>
            </w:pPr>
            <w:r>
              <w:rPr>
                <w:sz w:val="18"/>
              </w:rPr>
              <w:t>1.2</w:t>
            </w:r>
          </w:p>
        </w:tc>
        <w:tc>
          <w:tcPr>
            <w:tcW w:w="1579" w:type="dxa"/>
            <w:tcBorders>
              <w:top w:val="nil"/>
              <w:left w:val="single" w:sz="6" w:space="0" w:color="000000"/>
              <w:bottom w:val="nil"/>
              <w:right w:val="single" w:sz="6" w:space="0" w:color="000000"/>
            </w:tcBorders>
          </w:tcPr>
          <w:p>
            <w:pPr>
              <w:pStyle w:val="TableParagraph"/>
              <w:spacing w:before="30"/>
              <w:ind w:left="647" w:right="561"/>
              <w:rPr>
                <w:sz w:val="18"/>
              </w:rPr>
            </w:pPr>
            <w:r>
              <w:rPr>
                <w:sz w:val="18"/>
              </w:rPr>
              <w:t>1.00</w:t>
            </w:r>
          </w:p>
        </w:tc>
        <w:tc>
          <w:tcPr>
            <w:tcW w:w="1296" w:type="dxa"/>
            <w:tcBorders>
              <w:top w:val="nil"/>
              <w:left w:val="single" w:sz="6" w:space="0" w:color="000000"/>
              <w:bottom w:val="nil"/>
              <w:right w:val="single" w:sz="6" w:space="0" w:color="000000"/>
            </w:tcBorders>
          </w:tcPr>
          <w:p>
            <w:pPr>
              <w:pStyle w:val="TableParagraph"/>
              <w:spacing w:before="30"/>
              <w:ind w:left="103" w:right="110"/>
              <w:rPr>
                <w:sz w:val="18"/>
              </w:rPr>
            </w:pPr>
            <w:r>
              <w:rPr>
                <w:sz w:val="18"/>
              </w:rPr>
              <w:t>1.00</w:t>
            </w:r>
          </w:p>
        </w:tc>
        <w:tc>
          <w:tcPr>
            <w:tcW w:w="1190" w:type="dxa"/>
            <w:tcBorders>
              <w:top w:val="nil"/>
              <w:left w:val="single" w:sz="6" w:space="0" w:color="000000"/>
              <w:bottom w:val="nil"/>
              <w:right w:val="single" w:sz="6" w:space="0" w:color="000000"/>
            </w:tcBorders>
          </w:tcPr>
          <w:p>
            <w:pPr>
              <w:pStyle w:val="TableParagraph"/>
              <w:spacing w:before="30"/>
              <w:ind w:left="124" w:right="236"/>
              <w:rPr>
                <w:sz w:val="18"/>
              </w:rPr>
            </w:pPr>
            <w:r>
              <w:rPr>
                <w:sz w:val="18"/>
              </w:rPr>
              <w:t>1.00</w:t>
            </w:r>
          </w:p>
        </w:tc>
        <w:tc>
          <w:tcPr>
            <w:tcW w:w="1387" w:type="dxa"/>
            <w:tcBorders>
              <w:top w:val="nil"/>
              <w:left w:val="single" w:sz="6" w:space="0" w:color="000000"/>
              <w:bottom w:val="nil"/>
              <w:right w:val="single" w:sz="6" w:space="0" w:color="000000"/>
            </w:tcBorders>
          </w:tcPr>
          <w:p>
            <w:pPr>
              <w:pStyle w:val="TableParagraph"/>
              <w:spacing w:before="30"/>
              <w:ind w:left="152" w:right="68"/>
              <w:rPr>
                <w:sz w:val="18"/>
              </w:rPr>
            </w:pPr>
            <w:r>
              <w:rPr>
                <w:sz w:val="18"/>
              </w:rPr>
              <w:t>1.00</w:t>
            </w:r>
          </w:p>
        </w:tc>
        <w:tc>
          <w:tcPr>
            <w:tcW w:w="1510" w:type="dxa"/>
            <w:tcBorders>
              <w:top w:val="nil"/>
              <w:left w:val="single" w:sz="6" w:space="0" w:color="000000"/>
              <w:bottom w:val="nil"/>
              <w:right w:val="nil"/>
            </w:tcBorders>
          </w:tcPr>
          <w:p>
            <w:pPr>
              <w:pStyle w:val="TableParagraph"/>
              <w:spacing w:before="30"/>
              <w:ind w:left="687"/>
              <w:jc w:val="left"/>
              <w:rPr>
                <w:sz w:val="18"/>
              </w:rPr>
            </w:pPr>
            <w:r>
              <w:rPr>
                <w:sz w:val="18"/>
              </w:rPr>
              <w:t>1.00</w:t>
            </w:r>
          </w:p>
        </w:tc>
      </w:tr>
      <w:tr>
        <w:trPr>
          <w:trHeight w:val="220" w:hRule="exact"/>
        </w:trPr>
        <w:tc>
          <w:tcPr>
            <w:tcW w:w="1198" w:type="dxa"/>
            <w:tcBorders>
              <w:top w:val="nil"/>
              <w:left w:val="nil"/>
              <w:bottom w:val="nil"/>
              <w:right w:val="single" w:sz="6" w:space="0" w:color="000000"/>
            </w:tcBorders>
          </w:tcPr>
          <w:p>
            <w:pPr>
              <w:pStyle w:val="TableParagraph"/>
              <w:ind w:right="572"/>
              <w:jc w:val="right"/>
              <w:rPr>
                <w:sz w:val="18"/>
              </w:rPr>
            </w:pPr>
            <w:r>
              <w:rPr>
                <w:sz w:val="18"/>
              </w:rPr>
              <w:t>1.5</w:t>
            </w:r>
          </w:p>
        </w:tc>
        <w:tc>
          <w:tcPr>
            <w:tcW w:w="1579" w:type="dxa"/>
            <w:tcBorders>
              <w:top w:val="nil"/>
              <w:left w:val="single" w:sz="6" w:space="0" w:color="000000"/>
              <w:bottom w:val="nil"/>
              <w:right w:val="single" w:sz="6" w:space="0" w:color="000000"/>
            </w:tcBorders>
          </w:tcPr>
          <w:p>
            <w:pPr>
              <w:pStyle w:val="TableParagraph"/>
              <w:ind w:left="647" w:right="561"/>
              <w:rPr>
                <w:sz w:val="18"/>
              </w:rPr>
            </w:pPr>
            <w:r>
              <w:rPr>
                <w:sz w:val="18"/>
              </w:rPr>
              <w:t>0.92</w:t>
            </w:r>
          </w:p>
        </w:tc>
        <w:tc>
          <w:tcPr>
            <w:tcW w:w="1296" w:type="dxa"/>
            <w:tcBorders>
              <w:top w:val="nil"/>
              <w:left w:val="single" w:sz="6" w:space="0" w:color="000000"/>
              <w:bottom w:val="nil"/>
              <w:right w:val="single" w:sz="6" w:space="0" w:color="000000"/>
            </w:tcBorders>
          </w:tcPr>
          <w:p>
            <w:pPr>
              <w:pStyle w:val="TableParagraph"/>
              <w:ind w:left="103" w:right="110"/>
              <w:rPr>
                <w:sz w:val="18"/>
              </w:rPr>
            </w:pPr>
            <w:r>
              <w:rPr>
                <w:sz w:val="18"/>
              </w:rPr>
              <w:t>0.90</w:t>
            </w:r>
          </w:p>
        </w:tc>
        <w:tc>
          <w:tcPr>
            <w:tcW w:w="1190" w:type="dxa"/>
            <w:tcBorders>
              <w:top w:val="nil"/>
              <w:left w:val="single" w:sz="6" w:space="0" w:color="000000"/>
              <w:bottom w:val="nil"/>
              <w:right w:val="single" w:sz="6" w:space="0" w:color="000000"/>
            </w:tcBorders>
          </w:tcPr>
          <w:p>
            <w:pPr>
              <w:pStyle w:val="TableParagraph"/>
              <w:ind w:left="124" w:right="236"/>
              <w:rPr>
                <w:sz w:val="18"/>
              </w:rPr>
            </w:pPr>
            <w:r>
              <w:rPr>
                <w:sz w:val="18"/>
              </w:rPr>
              <w:t>0.95</w:t>
            </w:r>
          </w:p>
        </w:tc>
        <w:tc>
          <w:tcPr>
            <w:tcW w:w="1387" w:type="dxa"/>
            <w:tcBorders>
              <w:top w:val="nil"/>
              <w:left w:val="single" w:sz="6" w:space="0" w:color="000000"/>
              <w:bottom w:val="nil"/>
              <w:right w:val="single" w:sz="6" w:space="0" w:color="000000"/>
            </w:tcBorders>
          </w:tcPr>
          <w:p>
            <w:pPr>
              <w:pStyle w:val="TableParagraph"/>
              <w:ind w:left="152" w:right="68"/>
              <w:rPr>
                <w:sz w:val="18"/>
              </w:rPr>
            </w:pPr>
            <w:r>
              <w:rPr>
                <w:sz w:val="18"/>
              </w:rPr>
              <w:t>0.94</w:t>
            </w:r>
          </w:p>
        </w:tc>
        <w:tc>
          <w:tcPr>
            <w:tcW w:w="1510" w:type="dxa"/>
            <w:tcBorders>
              <w:top w:val="nil"/>
              <w:left w:val="single" w:sz="6" w:space="0" w:color="000000"/>
              <w:bottom w:val="nil"/>
              <w:right w:val="nil"/>
            </w:tcBorders>
          </w:tcPr>
          <w:p>
            <w:pPr>
              <w:pStyle w:val="TableParagraph"/>
              <w:ind w:left="687"/>
              <w:jc w:val="left"/>
              <w:rPr>
                <w:sz w:val="18"/>
              </w:rPr>
            </w:pPr>
            <w:r>
              <w:rPr>
                <w:sz w:val="18"/>
              </w:rPr>
              <w:t>0.92</w:t>
            </w:r>
          </w:p>
        </w:tc>
      </w:tr>
      <w:tr>
        <w:trPr>
          <w:trHeight w:val="248" w:hRule="exact"/>
        </w:trPr>
        <w:tc>
          <w:tcPr>
            <w:tcW w:w="1198" w:type="dxa"/>
            <w:tcBorders>
              <w:top w:val="nil"/>
              <w:left w:val="nil"/>
              <w:bottom w:val="nil"/>
              <w:right w:val="single" w:sz="6" w:space="0" w:color="000000"/>
            </w:tcBorders>
          </w:tcPr>
          <w:p>
            <w:pPr>
              <w:pStyle w:val="TableParagraph"/>
              <w:ind w:right="572"/>
              <w:jc w:val="right"/>
              <w:rPr>
                <w:sz w:val="18"/>
              </w:rPr>
            </w:pPr>
            <w:r>
              <w:rPr>
                <w:sz w:val="18"/>
              </w:rPr>
              <w:t>2.0</w:t>
            </w:r>
          </w:p>
        </w:tc>
        <w:tc>
          <w:tcPr>
            <w:tcW w:w="1579" w:type="dxa"/>
            <w:tcBorders>
              <w:top w:val="nil"/>
              <w:left w:val="single" w:sz="6" w:space="0" w:color="000000"/>
              <w:bottom w:val="nil"/>
              <w:right w:val="single" w:sz="6" w:space="0" w:color="000000"/>
            </w:tcBorders>
          </w:tcPr>
          <w:p>
            <w:pPr>
              <w:pStyle w:val="TableParagraph"/>
              <w:ind w:left="647" w:right="561"/>
              <w:rPr>
                <w:sz w:val="18"/>
              </w:rPr>
            </w:pPr>
            <w:r>
              <w:rPr>
                <w:sz w:val="18"/>
              </w:rPr>
              <w:t>0.81</w:t>
            </w:r>
          </w:p>
        </w:tc>
        <w:tc>
          <w:tcPr>
            <w:tcW w:w="1296" w:type="dxa"/>
            <w:tcBorders>
              <w:top w:val="nil"/>
              <w:left w:val="single" w:sz="6" w:space="0" w:color="000000"/>
              <w:bottom w:val="nil"/>
              <w:right w:val="single" w:sz="6" w:space="0" w:color="000000"/>
            </w:tcBorders>
          </w:tcPr>
          <w:p>
            <w:pPr>
              <w:pStyle w:val="TableParagraph"/>
              <w:ind w:left="103" w:right="110"/>
              <w:rPr>
                <w:sz w:val="18"/>
              </w:rPr>
            </w:pPr>
            <w:r>
              <w:rPr>
                <w:sz w:val="18"/>
              </w:rPr>
              <w:t>0.80</w:t>
            </w:r>
          </w:p>
        </w:tc>
        <w:tc>
          <w:tcPr>
            <w:tcW w:w="1190" w:type="dxa"/>
            <w:tcBorders>
              <w:top w:val="nil"/>
              <w:left w:val="single" w:sz="6" w:space="0" w:color="000000"/>
              <w:bottom w:val="nil"/>
              <w:right w:val="single" w:sz="6" w:space="0" w:color="000000"/>
            </w:tcBorders>
          </w:tcPr>
          <w:p>
            <w:pPr>
              <w:pStyle w:val="TableParagraph"/>
              <w:ind w:left="124" w:right="236"/>
              <w:rPr>
                <w:sz w:val="18"/>
              </w:rPr>
            </w:pPr>
            <w:r>
              <w:rPr>
                <w:sz w:val="18"/>
              </w:rPr>
              <w:t>0.88</w:t>
            </w:r>
          </w:p>
        </w:tc>
        <w:tc>
          <w:tcPr>
            <w:tcW w:w="1387" w:type="dxa"/>
            <w:tcBorders>
              <w:top w:val="nil"/>
              <w:left w:val="single" w:sz="6" w:space="0" w:color="000000"/>
              <w:bottom w:val="nil"/>
              <w:right w:val="single" w:sz="6" w:space="0" w:color="000000"/>
            </w:tcBorders>
          </w:tcPr>
          <w:p>
            <w:pPr>
              <w:pStyle w:val="TableParagraph"/>
              <w:ind w:left="152" w:right="68"/>
              <w:rPr>
                <w:sz w:val="18"/>
              </w:rPr>
            </w:pPr>
            <w:r>
              <w:rPr>
                <w:sz w:val="18"/>
              </w:rPr>
              <w:t>0.86</w:t>
            </w:r>
          </w:p>
        </w:tc>
        <w:tc>
          <w:tcPr>
            <w:tcW w:w="1510" w:type="dxa"/>
            <w:tcBorders>
              <w:top w:val="nil"/>
              <w:left w:val="single" w:sz="6" w:space="0" w:color="000000"/>
              <w:bottom w:val="nil"/>
              <w:right w:val="nil"/>
            </w:tcBorders>
          </w:tcPr>
          <w:p>
            <w:pPr>
              <w:pStyle w:val="TableParagraph"/>
              <w:ind w:left="687"/>
              <w:jc w:val="left"/>
              <w:rPr>
                <w:sz w:val="18"/>
              </w:rPr>
            </w:pPr>
            <w:r>
              <w:rPr>
                <w:sz w:val="18"/>
              </w:rPr>
              <w:t>0.83</w:t>
            </w:r>
          </w:p>
        </w:tc>
      </w:tr>
      <w:tr>
        <w:trPr>
          <w:trHeight w:val="248" w:hRule="exact"/>
        </w:trPr>
        <w:tc>
          <w:tcPr>
            <w:tcW w:w="1198" w:type="dxa"/>
            <w:tcBorders>
              <w:top w:val="nil"/>
              <w:left w:val="nil"/>
              <w:bottom w:val="nil"/>
              <w:right w:val="single" w:sz="6" w:space="0" w:color="000000"/>
            </w:tcBorders>
          </w:tcPr>
          <w:p>
            <w:pPr>
              <w:pStyle w:val="TableParagraph"/>
              <w:spacing w:before="30"/>
              <w:ind w:right="572"/>
              <w:jc w:val="right"/>
              <w:rPr>
                <w:sz w:val="18"/>
              </w:rPr>
            </w:pPr>
            <w:r>
              <w:rPr>
                <w:sz w:val="18"/>
              </w:rPr>
              <w:t>2.5</w:t>
            </w:r>
          </w:p>
        </w:tc>
        <w:tc>
          <w:tcPr>
            <w:tcW w:w="1579" w:type="dxa"/>
            <w:tcBorders>
              <w:top w:val="nil"/>
              <w:left w:val="single" w:sz="6" w:space="0" w:color="000000"/>
              <w:bottom w:val="nil"/>
              <w:right w:val="single" w:sz="6" w:space="0" w:color="000000"/>
            </w:tcBorders>
          </w:tcPr>
          <w:p>
            <w:pPr>
              <w:pStyle w:val="TableParagraph"/>
              <w:spacing w:before="30"/>
              <w:ind w:left="647" w:right="561"/>
              <w:rPr>
                <w:sz w:val="18"/>
              </w:rPr>
            </w:pPr>
            <w:r>
              <w:rPr>
                <w:sz w:val="18"/>
              </w:rPr>
              <w:t>0.74</w:t>
            </w:r>
          </w:p>
        </w:tc>
        <w:tc>
          <w:tcPr>
            <w:tcW w:w="1296" w:type="dxa"/>
            <w:tcBorders>
              <w:top w:val="nil"/>
              <w:left w:val="single" w:sz="6" w:space="0" w:color="000000"/>
              <w:bottom w:val="nil"/>
              <w:right w:val="single" w:sz="6" w:space="0" w:color="000000"/>
            </w:tcBorders>
          </w:tcPr>
          <w:p>
            <w:pPr>
              <w:pStyle w:val="TableParagraph"/>
              <w:spacing w:before="30"/>
              <w:ind w:left="103" w:right="110"/>
              <w:rPr>
                <w:sz w:val="18"/>
              </w:rPr>
            </w:pPr>
            <w:r>
              <w:rPr>
                <w:sz w:val="18"/>
              </w:rPr>
              <w:t>0.72</w:t>
            </w:r>
          </w:p>
        </w:tc>
        <w:tc>
          <w:tcPr>
            <w:tcW w:w="1190" w:type="dxa"/>
            <w:tcBorders>
              <w:top w:val="nil"/>
              <w:left w:val="single" w:sz="6" w:space="0" w:color="000000"/>
              <w:bottom w:val="nil"/>
              <w:right w:val="single" w:sz="6" w:space="0" w:color="000000"/>
            </w:tcBorders>
          </w:tcPr>
          <w:p>
            <w:pPr>
              <w:pStyle w:val="TableParagraph"/>
              <w:spacing w:before="30"/>
              <w:ind w:left="124" w:right="236"/>
              <w:rPr>
                <w:sz w:val="18"/>
              </w:rPr>
            </w:pPr>
            <w:r>
              <w:rPr>
                <w:sz w:val="18"/>
              </w:rPr>
              <w:t>0.83</w:t>
            </w:r>
          </w:p>
        </w:tc>
        <w:tc>
          <w:tcPr>
            <w:tcW w:w="1387" w:type="dxa"/>
            <w:tcBorders>
              <w:top w:val="nil"/>
              <w:left w:val="single" w:sz="6" w:space="0" w:color="000000"/>
              <w:bottom w:val="nil"/>
              <w:right w:val="single" w:sz="6" w:space="0" w:color="000000"/>
            </w:tcBorders>
          </w:tcPr>
          <w:p>
            <w:pPr>
              <w:pStyle w:val="TableParagraph"/>
              <w:spacing w:before="30"/>
              <w:ind w:left="152" w:right="68"/>
              <w:rPr>
                <w:sz w:val="18"/>
              </w:rPr>
            </w:pPr>
            <w:r>
              <w:rPr>
                <w:sz w:val="18"/>
              </w:rPr>
              <w:t>0.80</w:t>
            </w:r>
          </w:p>
        </w:tc>
        <w:tc>
          <w:tcPr>
            <w:tcW w:w="1510" w:type="dxa"/>
            <w:tcBorders>
              <w:top w:val="nil"/>
              <w:left w:val="single" w:sz="6" w:space="0" w:color="000000"/>
              <w:bottom w:val="nil"/>
              <w:right w:val="nil"/>
            </w:tcBorders>
          </w:tcPr>
          <w:p>
            <w:pPr>
              <w:pStyle w:val="TableParagraph"/>
              <w:spacing w:before="30"/>
              <w:ind w:left="687"/>
              <w:jc w:val="left"/>
              <w:rPr>
                <w:sz w:val="18"/>
              </w:rPr>
            </w:pPr>
            <w:r>
              <w:rPr>
                <w:sz w:val="18"/>
              </w:rPr>
              <w:t>0.77</w:t>
            </w:r>
          </w:p>
        </w:tc>
      </w:tr>
      <w:tr>
        <w:trPr>
          <w:trHeight w:val="282" w:hRule="exact"/>
        </w:trPr>
        <w:tc>
          <w:tcPr>
            <w:tcW w:w="1198" w:type="dxa"/>
            <w:tcBorders>
              <w:top w:val="nil"/>
              <w:left w:val="nil"/>
              <w:right w:val="single" w:sz="6" w:space="0" w:color="000000"/>
            </w:tcBorders>
          </w:tcPr>
          <w:p>
            <w:pPr>
              <w:pStyle w:val="TableParagraph"/>
              <w:ind w:right="572"/>
              <w:jc w:val="right"/>
              <w:rPr>
                <w:sz w:val="18"/>
              </w:rPr>
            </w:pPr>
            <w:r>
              <w:rPr>
                <w:sz w:val="18"/>
              </w:rPr>
              <w:t>3.0</w:t>
            </w:r>
          </w:p>
        </w:tc>
        <w:tc>
          <w:tcPr>
            <w:tcW w:w="1579" w:type="dxa"/>
            <w:tcBorders>
              <w:top w:val="nil"/>
              <w:left w:val="single" w:sz="6" w:space="0" w:color="000000"/>
              <w:right w:val="single" w:sz="6" w:space="0" w:color="000000"/>
            </w:tcBorders>
          </w:tcPr>
          <w:p>
            <w:pPr>
              <w:pStyle w:val="TableParagraph"/>
              <w:ind w:left="647" w:right="561"/>
              <w:rPr>
                <w:sz w:val="18"/>
              </w:rPr>
            </w:pPr>
            <w:r>
              <w:rPr>
                <w:sz w:val="18"/>
              </w:rPr>
              <w:t>0.69</w:t>
            </w:r>
          </w:p>
        </w:tc>
        <w:tc>
          <w:tcPr>
            <w:tcW w:w="1296" w:type="dxa"/>
            <w:tcBorders>
              <w:top w:val="nil"/>
              <w:left w:val="single" w:sz="6" w:space="0" w:color="000000"/>
              <w:right w:val="single" w:sz="6" w:space="0" w:color="000000"/>
            </w:tcBorders>
          </w:tcPr>
          <w:p>
            <w:pPr>
              <w:pStyle w:val="TableParagraph"/>
              <w:ind w:left="103" w:right="110"/>
              <w:rPr>
                <w:sz w:val="18"/>
              </w:rPr>
            </w:pPr>
            <w:r>
              <w:rPr>
                <w:sz w:val="18"/>
              </w:rPr>
              <w:t>0.66</w:t>
            </w:r>
          </w:p>
        </w:tc>
        <w:tc>
          <w:tcPr>
            <w:tcW w:w="1190" w:type="dxa"/>
            <w:tcBorders>
              <w:top w:val="nil"/>
              <w:left w:val="single" w:sz="6" w:space="0" w:color="000000"/>
              <w:right w:val="single" w:sz="6" w:space="0" w:color="000000"/>
            </w:tcBorders>
          </w:tcPr>
          <w:p>
            <w:pPr>
              <w:pStyle w:val="TableParagraph"/>
              <w:ind w:left="124" w:right="236"/>
              <w:rPr>
                <w:sz w:val="18"/>
              </w:rPr>
            </w:pPr>
            <w:r>
              <w:rPr>
                <w:sz w:val="18"/>
              </w:rPr>
              <w:t>0.78</w:t>
            </w:r>
          </w:p>
        </w:tc>
        <w:tc>
          <w:tcPr>
            <w:tcW w:w="1387" w:type="dxa"/>
            <w:tcBorders>
              <w:top w:val="nil"/>
              <w:left w:val="single" w:sz="6" w:space="0" w:color="000000"/>
              <w:right w:val="single" w:sz="6" w:space="0" w:color="000000"/>
            </w:tcBorders>
          </w:tcPr>
          <w:p>
            <w:pPr>
              <w:pStyle w:val="TableParagraph"/>
              <w:ind w:left="152" w:right="68"/>
              <w:rPr>
                <w:sz w:val="18"/>
              </w:rPr>
            </w:pPr>
            <w:r>
              <w:rPr>
                <w:sz w:val="18"/>
              </w:rPr>
              <w:t>0.75</w:t>
            </w:r>
          </w:p>
        </w:tc>
        <w:tc>
          <w:tcPr>
            <w:tcW w:w="1510" w:type="dxa"/>
            <w:tcBorders>
              <w:top w:val="nil"/>
              <w:left w:val="single" w:sz="6" w:space="0" w:color="000000"/>
              <w:right w:val="nil"/>
            </w:tcBorders>
          </w:tcPr>
          <w:p>
            <w:pPr>
              <w:pStyle w:val="TableParagraph"/>
              <w:ind w:left="687"/>
              <w:jc w:val="left"/>
              <w:rPr>
                <w:sz w:val="18"/>
              </w:rPr>
            </w:pPr>
            <w:r>
              <w:rPr>
                <w:sz w:val="18"/>
              </w:rPr>
              <w:t>0.71</w:t>
            </w:r>
          </w:p>
        </w:tc>
      </w:tr>
    </w:tbl>
    <w:p>
      <w:pPr>
        <w:spacing w:line="254" w:lineRule="auto" w:before="97"/>
        <w:ind w:left="1979" w:right="1466" w:hanging="216"/>
        <w:jc w:val="left"/>
        <w:rPr>
          <w:sz w:val="18"/>
        </w:rPr>
      </w:pPr>
      <w:r>
        <w:rPr>
          <w:sz w:val="18"/>
        </w:rPr>
        <w:t>* These rating factors apply to single-core cables enclosed separately, or grouped in a single wiring enclosure.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6"/>
        </w:rPr>
      </w:pPr>
    </w:p>
    <w:p>
      <w:pPr>
        <w:spacing w:after="0"/>
        <w:rPr>
          <w:sz w:val="16"/>
        </w:rPr>
        <w:sectPr>
          <w:headerReference w:type="default" r:id="rId496"/>
          <w:footerReference w:type="default" r:id="rId497"/>
          <w:pgSz w:w="11900" w:h="16840"/>
          <w:pgMar w:header="0" w:footer="411" w:top="1080" w:bottom="600" w:left="140" w:right="1020"/>
        </w:sectPr>
      </w:pPr>
    </w:p>
    <w:p>
      <w:pPr>
        <w:spacing w:before="95"/>
        <w:ind w:left="0" w:right="0" w:firstLine="0"/>
        <w:jc w:val="right"/>
        <w:rPr>
          <w:rFonts w:ascii="Arial"/>
          <w:sz w:val="16"/>
        </w:rPr>
      </w:pPr>
      <w:r>
        <w:rPr>
          <w:rFonts w:ascii="Arial"/>
          <w:sz w:val="16"/>
        </w:rPr>
        <w:t>COPYRIGHT</w:t>
      </w:r>
    </w:p>
    <w:p>
      <w:pPr>
        <w:pStyle w:val="BodyText"/>
        <w:rPr>
          <w:rFonts w:ascii="Arial"/>
          <w:sz w:val="6"/>
        </w:rPr>
      </w:pPr>
      <w:r>
        <w:rPr/>
        <w:br w:type="column"/>
      </w:r>
      <w:r>
        <w:rPr>
          <w:rFonts w:ascii="Arial"/>
          <w:sz w:val="6"/>
        </w:rPr>
      </w:r>
    </w:p>
    <w:p>
      <w:pPr>
        <w:pStyle w:val="BodyText"/>
        <w:rPr>
          <w:rFonts w:ascii="Arial"/>
          <w:sz w:val="6"/>
        </w:rPr>
      </w:pPr>
    </w:p>
    <w:p>
      <w:pPr>
        <w:pStyle w:val="BodyText"/>
        <w:rPr>
          <w:rFonts w:ascii="Arial"/>
          <w:sz w:val="6"/>
        </w:rPr>
      </w:pPr>
    </w:p>
    <w:p>
      <w:pPr>
        <w:pStyle w:val="BodyText"/>
        <w:rPr>
          <w:rFonts w:ascii="Arial"/>
          <w:sz w:val="6"/>
        </w:rPr>
      </w:pPr>
    </w:p>
    <w:p>
      <w:pPr>
        <w:spacing w:before="51"/>
        <w:ind w:left="49" w:right="0" w:firstLine="0"/>
        <w:jc w:val="left"/>
        <w:rPr>
          <w:rFonts w:ascii="Courier New"/>
          <w:sz w:val="6"/>
        </w:rPr>
      </w:pPr>
      <w:r>
        <w:rPr>
          <w:rFonts w:ascii="Courier New"/>
          <w:sz w:val="6"/>
        </w:rPr>
        <w:t>--`,,,``,`,,``,,,,,`````,`,,`,,`-`-`,,`,,`,`,,`---</w:t>
      </w:r>
    </w:p>
    <w:p>
      <w:pPr>
        <w:spacing w:after="0"/>
        <w:jc w:val="left"/>
        <w:rPr>
          <w:rFonts w:ascii="Courier New"/>
          <w:sz w:val="6"/>
        </w:rPr>
        <w:sectPr>
          <w:type w:val="continuous"/>
          <w:pgSz w:w="11900" w:h="16840"/>
          <w:pgMar w:top="1500" w:bottom="560" w:left="140" w:right="1020"/>
          <w:cols w:num="2" w:equalWidth="0">
            <w:col w:w="6311" w:space="40"/>
            <w:col w:w="4389"/>
          </w:cols>
        </w:sectPr>
      </w:pPr>
    </w:p>
    <w:p>
      <w:pPr>
        <w:tabs>
          <w:tab w:pos="5897" w:val="right" w:leader="none"/>
        </w:tabs>
        <w:spacing w:before="79"/>
        <w:ind w:left="994" w:right="0" w:firstLine="0"/>
        <w:jc w:val="left"/>
        <w:rPr>
          <w:sz w:val="16"/>
        </w:rPr>
      </w:pPr>
      <w:r>
        <w:rPr>
          <w:b/>
          <w:spacing w:val="3"/>
          <w:sz w:val="16"/>
        </w:rPr>
        <w:t>AS/NZS</w:t>
      </w:r>
      <w:r>
        <w:rPr>
          <w:b/>
          <w:spacing w:val="12"/>
          <w:sz w:val="16"/>
        </w:rPr>
        <w:t> </w:t>
      </w:r>
      <w:r>
        <w:rPr>
          <w:b/>
          <w:spacing w:val="4"/>
          <w:sz w:val="16"/>
        </w:rPr>
        <w:t>3008.1.2:1998</w:t>
      </w:r>
      <w:r>
        <w:rPr>
          <w:spacing w:val="4"/>
          <w:sz w:val="16"/>
        </w:rPr>
        <w:tab/>
        <w:t>64</w:t>
      </w:r>
    </w:p>
    <w:p>
      <w:pPr>
        <w:pStyle w:val="BodyText"/>
        <w:rPr>
          <w:sz w:val="18"/>
        </w:rPr>
      </w:pPr>
    </w:p>
    <w:p>
      <w:pPr>
        <w:pStyle w:val="BodyText"/>
        <w:rPr>
          <w:sz w:val="18"/>
        </w:rPr>
      </w:pPr>
    </w:p>
    <w:p>
      <w:pPr>
        <w:pStyle w:val="BodyText"/>
        <w:spacing w:before="9"/>
        <w:rPr>
          <w:sz w:val="15"/>
        </w:rPr>
      </w:pPr>
    </w:p>
    <w:p>
      <w:pPr>
        <w:pStyle w:val="Heading2"/>
        <w:tabs>
          <w:tab w:pos="4961" w:val="left" w:leader="none"/>
          <w:tab w:pos="5478" w:val="left" w:leader="none"/>
          <w:tab w:pos="7504" w:val="left" w:leader="none"/>
        </w:tabs>
        <w:ind w:left="3055"/>
        <w:jc w:val="left"/>
      </w:pPr>
      <w:bookmarkStart w:name="_TOC_250002" w:id="105"/>
      <w:bookmarkStart w:name="SECTION 4 VOLTAGE DROP" w:id="106"/>
      <w:r>
        <w:rPr/>
      </w:r>
      <w:r>
        <w:rPr/>
        <w:t>S  E  C  T  I</w:t>
      </w:r>
      <w:r>
        <w:rPr>
          <w:spacing w:val="-10"/>
        </w:rPr>
        <w:t> </w:t>
      </w:r>
      <w:r>
        <w:rPr/>
        <w:t>O</w:t>
      </w:r>
      <w:r>
        <w:rPr>
          <w:spacing w:val="46"/>
        </w:rPr>
        <w:t> </w:t>
      </w:r>
      <w:r>
        <w:rPr/>
        <w:t>N</w:t>
        <w:tab/>
        <w:t>4</w:t>
        <w:tab/>
        <w:t>V  O  L  T  A</w:t>
      </w:r>
      <w:r>
        <w:rPr>
          <w:spacing w:val="-10"/>
        </w:rPr>
        <w:t> </w:t>
      </w:r>
      <w:r>
        <w:rPr/>
        <w:t>G</w:t>
      </w:r>
      <w:r>
        <w:rPr>
          <w:spacing w:val="46"/>
        </w:rPr>
        <w:t> </w:t>
      </w:r>
      <w:r>
        <w:rPr/>
        <w:t>E</w:t>
        <w:tab/>
        <w:t>D  R  O</w:t>
      </w:r>
      <w:r>
        <w:rPr>
          <w:spacing w:val="18"/>
        </w:rPr>
        <w:t> </w:t>
      </w:r>
      <w:bookmarkEnd w:id="105"/>
      <w:r>
        <w:rPr/>
        <w:t>P</w:t>
      </w:r>
    </w:p>
    <w:p>
      <w:pPr>
        <w:pStyle w:val="BodyText"/>
        <w:spacing w:before="2"/>
        <w:rPr>
          <w:sz w:val="25"/>
        </w:rPr>
      </w:pPr>
    </w:p>
    <w:p>
      <w:pPr>
        <w:pStyle w:val="ListParagraph"/>
        <w:numPr>
          <w:ilvl w:val="1"/>
          <w:numId w:val="89"/>
        </w:numPr>
        <w:tabs>
          <w:tab w:pos="1988" w:val="left" w:leader="none"/>
        </w:tabs>
        <w:spacing w:line="250" w:lineRule="exact" w:before="0" w:after="0"/>
        <w:ind w:left="1475" w:right="1607" w:firstLine="0"/>
        <w:jc w:val="both"/>
        <w:rPr>
          <w:sz w:val="22"/>
        </w:rPr>
      </w:pPr>
      <w:r>
        <w:rPr/>
        <w:pict>
          <v:shape style="position:absolute;margin-left:548.724426pt;margin-top:11.814338pt;width:5.4pt;height:92.05pt;mso-position-horizontal-relative:page;mso-position-vertical-relative:paragraph;z-index:25552" type="#_x0000_t202" filled="false" stroked="false">
            <v:textbox inset="0,0,0,0" style="layout-flow:vertical;mso-layout-flow-alt:bottom-to-top">
              <w:txbxContent>
                <w:p>
                  <w:pPr>
                    <w:spacing w:before="20"/>
                    <w:ind w:left="20" w:right="0" w:firstLine="0"/>
                    <w:jc w:val="left"/>
                    <w:rPr>
                      <w:rFonts w:ascii="Courier New"/>
                      <w:sz w:val="6"/>
                    </w:rPr>
                  </w:pPr>
                  <w:r>
                    <w:rPr>
                      <w:rFonts w:ascii="Courier New"/>
                      <w:sz w:val="6"/>
                    </w:rPr>
                    <w:t>--`,,,``,`,,``,,,,,`````,`,,`,,`-`-`,,`,,`,`,,`---</w:t>
                  </w:r>
                </w:p>
              </w:txbxContent>
            </v:textbox>
            <w10:wrap type="none"/>
          </v:shape>
        </w:pict>
      </w:r>
      <w:bookmarkStart w:name="4.1 GENERAL" w:id="107"/>
      <w:bookmarkEnd w:id="107"/>
      <w:r>
        <w:rPr/>
      </w:r>
      <w:bookmarkStart w:name="4.1 GENERAL" w:id="108"/>
      <w:bookmarkEnd w:id="108"/>
      <w:r>
        <w:rPr>
          <w:b/>
          <w:spacing w:val="5"/>
          <w:sz w:val="22"/>
        </w:rPr>
        <w:t>GENERA</w:t>
      </w:r>
      <w:r>
        <w:rPr>
          <w:b/>
          <w:spacing w:val="5"/>
          <w:sz w:val="22"/>
        </w:rPr>
        <w:t>L </w:t>
      </w:r>
      <w:r>
        <w:rPr>
          <w:spacing w:val="4"/>
          <w:sz w:val="22"/>
        </w:rPr>
        <w:t>The </w:t>
      </w:r>
      <w:r>
        <w:rPr>
          <w:spacing w:val="5"/>
          <w:sz w:val="22"/>
        </w:rPr>
        <w:t>provisions </w:t>
      </w:r>
      <w:r>
        <w:rPr>
          <w:spacing w:val="3"/>
          <w:sz w:val="22"/>
        </w:rPr>
        <w:t>of </w:t>
      </w:r>
      <w:r>
        <w:rPr>
          <w:spacing w:val="4"/>
          <w:sz w:val="22"/>
        </w:rPr>
        <w:t>this </w:t>
      </w:r>
      <w:r>
        <w:rPr>
          <w:spacing w:val="5"/>
          <w:sz w:val="22"/>
        </w:rPr>
        <w:t>Section </w:t>
      </w:r>
      <w:r>
        <w:rPr>
          <w:spacing w:val="4"/>
          <w:sz w:val="22"/>
        </w:rPr>
        <w:t>apply </w:t>
      </w:r>
      <w:r>
        <w:rPr>
          <w:spacing w:val="3"/>
          <w:sz w:val="22"/>
        </w:rPr>
        <w:t>to </w:t>
      </w:r>
      <w:r>
        <w:rPr>
          <w:spacing w:val="4"/>
          <w:sz w:val="22"/>
        </w:rPr>
        <w:t>the </w:t>
      </w:r>
      <w:r>
        <w:rPr>
          <w:spacing w:val="5"/>
          <w:sz w:val="22"/>
        </w:rPr>
        <w:t>selection </w:t>
      </w:r>
      <w:r>
        <w:rPr>
          <w:spacing w:val="3"/>
          <w:sz w:val="22"/>
        </w:rPr>
        <w:t>of </w:t>
      </w:r>
      <w:r>
        <w:rPr>
          <w:spacing w:val="5"/>
          <w:sz w:val="22"/>
        </w:rPr>
        <w:t>conductor </w:t>
      </w:r>
      <w:r>
        <w:rPr>
          <w:spacing w:val="6"/>
          <w:sz w:val="22"/>
        </w:rPr>
        <w:t>sizes </w:t>
      </w:r>
      <w:r>
        <w:rPr>
          <w:spacing w:val="4"/>
          <w:sz w:val="22"/>
        </w:rPr>
        <w:t>with </w:t>
      </w:r>
      <w:r>
        <w:rPr>
          <w:spacing w:val="5"/>
          <w:sz w:val="22"/>
        </w:rPr>
        <w:t>regard </w:t>
      </w:r>
      <w:r>
        <w:rPr>
          <w:spacing w:val="3"/>
          <w:sz w:val="22"/>
        </w:rPr>
        <w:t>to </w:t>
      </w:r>
      <w:r>
        <w:rPr>
          <w:spacing w:val="5"/>
          <w:sz w:val="22"/>
        </w:rPr>
        <w:t>voltage </w:t>
      </w:r>
      <w:r>
        <w:rPr>
          <w:spacing w:val="26"/>
          <w:sz w:val="22"/>
        </w:rPr>
        <w:t> </w:t>
      </w:r>
      <w:r>
        <w:rPr>
          <w:spacing w:val="6"/>
          <w:sz w:val="22"/>
        </w:rPr>
        <w:t>drop.</w:t>
      </w:r>
    </w:p>
    <w:p>
      <w:pPr>
        <w:spacing w:before="105"/>
        <w:ind w:left="1708" w:right="1715" w:firstLine="0"/>
        <w:jc w:val="left"/>
        <w:rPr>
          <w:sz w:val="20"/>
        </w:rPr>
      </w:pPr>
      <w:r>
        <w:rPr>
          <w:spacing w:val="4"/>
          <w:sz w:val="20"/>
        </w:rPr>
        <w:t>NOTE: NZS 3000 </w:t>
      </w:r>
      <w:r>
        <w:rPr>
          <w:spacing w:val="5"/>
          <w:sz w:val="20"/>
        </w:rPr>
        <w:t>imposes limitations </w:t>
      </w:r>
      <w:r>
        <w:rPr>
          <w:spacing w:val="3"/>
          <w:sz w:val="20"/>
        </w:rPr>
        <w:t>on </w:t>
      </w:r>
      <w:r>
        <w:rPr>
          <w:spacing w:val="5"/>
          <w:sz w:val="20"/>
        </w:rPr>
        <w:t>circuit arrangements </w:t>
      </w:r>
      <w:r>
        <w:rPr>
          <w:spacing w:val="3"/>
          <w:sz w:val="20"/>
        </w:rPr>
        <w:t>in </w:t>
      </w:r>
      <w:r>
        <w:rPr>
          <w:spacing w:val="4"/>
          <w:sz w:val="20"/>
        </w:rPr>
        <w:t>order </w:t>
      </w:r>
      <w:r>
        <w:rPr>
          <w:spacing w:val="3"/>
          <w:sz w:val="20"/>
        </w:rPr>
        <w:t>to </w:t>
      </w:r>
      <w:r>
        <w:rPr>
          <w:spacing w:val="5"/>
          <w:sz w:val="20"/>
        </w:rPr>
        <w:t>restrict </w:t>
      </w:r>
      <w:r>
        <w:rPr>
          <w:spacing w:val="6"/>
          <w:sz w:val="20"/>
        </w:rPr>
        <w:t>excessive  </w:t>
      </w:r>
      <w:r>
        <w:rPr>
          <w:spacing w:val="5"/>
          <w:sz w:val="20"/>
        </w:rPr>
        <w:t>voltage </w:t>
      </w:r>
      <w:r>
        <w:rPr>
          <w:spacing w:val="4"/>
          <w:sz w:val="20"/>
        </w:rPr>
        <w:t>drop </w:t>
      </w:r>
      <w:r>
        <w:rPr>
          <w:spacing w:val="5"/>
          <w:sz w:val="20"/>
        </w:rPr>
        <w:t>between supply </w:t>
      </w:r>
      <w:r>
        <w:rPr>
          <w:spacing w:val="4"/>
          <w:sz w:val="20"/>
        </w:rPr>
        <w:t>and </w:t>
      </w:r>
      <w:r>
        <w:rPr>
          <w:spacing w:val="45"/>
          <w:sz w:val="20"/>
        </w:rPr>
        <w:t> </w:t>
      </w:r>
      <w:r>
        <w:rPr>
          <w:spacing w:val="6"/>
          <w:sz w:val="20"/>
        </w:rPr>
        <w:t>load.</w:t>
      </w:r>
    </w:p>
    <w:p>
      <w:pPr>
        <w:pStyle w:val="BodyText"/>
        <w:spacing w:line="250" w:lineRule="exact" w:before="109"/>
        <w:ind w:left="1475" w:right="1608"/>
        <w:jc w:val="both"/>
      </w:pPr>
      <w:r>
        <w:rPr>
          <w:spacing w:val="5"/>
        </w:rPr>
        <w:t>Clauses </w:t>
      </w:r>
      <w:r>
        <w:rPr>
          <w:spacing w:val="4"/>
        </w:rPr>
        <w:t>4.2 and 4.3 </w:t>
      </w:r>
      <w:r>
        <w:rPr>
          <w:spacing w:val="5"/>
        </w:rPr>
        <w:t>describe </w:t>
      </w:r>
      <w:r>
        <w:rPr/>
        <w:t>a </w:t>
      </w:r>
      <w:r>
        <w:rPr>
          <w:spacing w:val="5"/>
        </w:rPr>
        <w:t>simplified method </w:t>
      </w:r>
      <w:r>
        <w:rPr>
          <w:spacing w:val="3"/>
        </w:rPr>
        <w:t>of </w:t>
      </w:r>
      <w:r>
        <w:rPr>
          <w:spacing w:val="5"/>
        </w:rPr>
        <w:t>determining </w:t>
      </w:r>
      <w:r>
        <w:rPr>
          <w:spacing w:val="4"/>
        </w:rPr>
        <w:t>the </w:t>
      </w:r>
      <w:r>
        <w:rPr>
          <w:spacing w:val="5"/>
        </w:rPr>
        <w:t>voltage </w:t>
      </w:r>
      <w:r>
        <w:rPr>
          <w:spacing w:val="4"/>
        </w:rPr>
        <w:t>drop for </w:t>
      </w:r>
      <w:r>
        <w:rPr>
          <w:spacing w:val="6"/>
        </w:rPr>
        <w:t>use</w:t>
      </w:r>
      <w:r>
        <w:rPr>
          <w:spacing w:val="67"/>
        </w:rPr>
        <w:t> </w:t>
      </w:r>
      <w:r>
        <w:rPr>
          <w:spacing w:val="4"/>
        </w:rPr>
        <w:t>with </w:t>
      </w:r>
      <w:r>
        <w:rPr>
          <w:spacing w:val="5"/>
        </w:rPr>
        <w:t>Tables </w:t>
      </w:r>
      <w:r>
        <w:rPr>
          <w:spacing w:val="3"/>
        </w:rPr>
        <w:t>40 to 50 </w:t>
      </w:r>
      <w:r>
        <w:rPr>
          <w:spacing w:val="4"/>
        </w:rPr>
        <w:t>for </w:t>
      </w:r>
      <w:r>
        <w:rPr>
          <w:spacing w:val="5"/>
        </w:rPr>
        <w:t>applications </w:t>
      </w:r>
      <w:r>
        <w:rPr>
          <w:spacing w:val="4"/>
        </w:rPr>
        <w:t>where only the route </w:t>
      </w:r>
      <w:r>
        <w:rPr>
          <w:spacing w:val="5"/>
        </w:rPr>
        <w:t>length </w:t>
      </w:r>
      <w:r>
        <w:rPr>
          <w:spacing w:val="4"/>
        </w:rPr>
        <w:t>and load </w:t>
      </w:r>
      <w:r>
        <w:rPr>
          <w:spacing w:val="5"/>
        </w:rPr>
        <w:t>current </w:t>
      </w:r>
      <w:r>
        <w:rPr>
          <w:spacing w:val="6"/>
        </w:rPr>
        <w:t>of</w:t>
      </w:r>
      <w:r>
        <w:rPr>
          <w:spacing w:val="67"/>
        </w:rPr>
        <w:t> </w:t>
      </w:r>
      <w:r>
        <w:rPr>
          <w:spacing w:val="5"/>
        </w:rPr>
        <w:t>balanced circuits </w:t>
      </w:r>
      <w:r>
        <w:rPr>
          <w:spacing w:val="4"/>
        </w:rPr>
        <w:t>are </w:t>
      </w:r>
      <w:r>
        <w:rPr>
          <w:spacing w:val="6"/>
        </w:rPr>
        <w:t> known.</w:t>
      </w:r>
    </w:p>
    <w:p>
      <w:pPr>
        <w:pStyle w:val="BodyText"/>
        <w:spacing w:line="250" w:lineRule="exact" w:before="108"/>
        <w:ind w:left="1475" w:right="1608"/>
        <w:jc w:val="both"/>
      </w:pPr>
      <w:r>
        <w:rPr>
          <w:spacing w:val="5"/>
        </w:rPr>
        <w:t>Clauses </w:t>
      </w:r>
      <w:r>
        <w:rPr>
          <w:spacing w:val="4"/>
        </w:rPr>
        <w:t>4.4 and 4.5 </w:t>
      </w:r>
      <w:r>
        <w:rPr>
          <w:spacing w:val="5"/>
        </w:rPr>
        <w:t>describe </w:t>
      </w:r>
      <w:r>
        <w:rPr/>
        <w:t>a  </w:t>
      </w:r>
      <w:r>
        <w:rPr>
          <w:spacing w:val="4"/>
        </w:rPr>
        <w:t>more </w:t>
      </w:r>
      <w:r>
        <w:rPr>
          <w:spacing w:val="5"/>
        </w:rPr>
        <w:t>accurate method </w:t>
      </w:r>
      <w:r>
        <w:rPr>
          <w:spacing w:val="3"/>
        </w:rPr>
        <w:t>of </w:t>
      </w:r>
      <w:r>
        <w:rPr>
          <w:spacing w:val="5"/>
        </w:rPr>
        <w:t>determining </w:t>
      </w:r>
      <w:r>
        <w:rPr>
          <w:spacing w:val="4"/>
        </w:rPr>
        <w:t>the </w:t>
      </w:r>
      <w:r>
        <w:rPr>
          <w:spacing w:val="5"/>
        </w:rPr>
        <w:t>voltage </w:t>
      </w:r>
      <w:r>
        <w:rPr>
          <w:spacing w:val="4"/>
        </w:rPr>
        <w:t>drop </w:t>
      </w:r>
      <w:r>
        <w:rPr>
          <w:spacing w:val="6"/>
        </w:rPr>
        <w:t>for </w:t>
      </w:r>
      <w:r>
        <w:rPr>
          <w:spacing w:val="67"/>
        </w:rPr>
        <w:t> </w:t>
      </w:r>
      <w:r>
        <w:rPr>
          <w:spacing w:val="4"/>
        </w:rPr>
        <w:t>use</w:t>
      </w:r>
      <w:r>
        <w:rPr>
          <w:spacing w:val="25"/>
        </w:rPr>
        <w:t> </w:t>
      </w:r>
      <w:r>
        <w:rPr>
          <w:spacing w:val="4"/>
        </w:rPr>
        <w:t>with</w:t>
      </w:r>
      <w:r>
        <w:rPr>
          <w:spacing w:val="25"/>
        </w:rPr>
        <w:t> </w:t>
      </w:r>
      <w:r>
        <w:rPr>
          <w:spacing w:val="5"/>
        </w:rPr>
        <w:t>Tables</w:t>
      </w:r>
      <w:r>
        <w:rPr>
          <w:spacing w:val="25"/>
        </w:rPr>
        <w:t> </w:t>
      </w:r>
      <w:r>
        <w:rPr>
          <w:spacing w:val="3"/>
        </w:rPr>
        <w:t>30</w:t>
      </w:r>
      <w:r>
        <w:rPr>
          <w:spacing w:val="25"/>
        </w:rPr>
        <w:t> </w:t>
      </w:r>
      <w:r>
        <w:rPr>
          <w:spacing w:val="3"/>
        </w:rPr>
        <w:t>to</w:t>
      </w:r>
      <w:r>
        <w:rPr>
          <w:spacing w:val="25"/>
        </w:rPr>
        <w:t> </w:t>
      </w:r>
      <w:r>
        <w:rPr>
          <w:spacing w:val="3"/>
        </w:rPr>
        <w:t>39</w:t>
      </w:r>
      <w:r>
        <w:rPr>
          <w:spacing w:val="25"/>
        </w:rPr>
        <w:t> </w:t>
      </w:r>
      <w:r>
        <w:rPr>
          <w:spacing w:val="4"/>
        </w:rPr>
        <w:t>where</w:t>
      </w:r>
      <w:r>
        <w:rPr>
          <w:spacing w:val="25"/>
        </w:rPr>
        <w:t> </w:t>
      </w:r>
      <w:r>
        <w:rPr>
          <w:spacing w:val="4"/>
        </w:rPr>
        <w:t>the</w:t>
      </w:r>
      <w:r>
        <w:rPr>
          <w:spacing w:val="25"/>
        </w:rPr>
        <w:t> </w:t>
      </w:r>
      <w:r>
        <w:rPr>
          <w:spacing w:val="4"/>
        </w:rPr>
        <w:t>cable</w:t>
      </w:r>
      <w:r>
        <w:rPr>
          <w:spacing w:val="25"/>
        </w:rPr>
        <w:t> </w:t>
      </w:r>
      <w:r>
        <w:rPr>
          <w:spacing w:val="4"/>
        </w:rPr>
        <w:t>size</w:t>
      </w:r>
      <w:r>
        <w:rPr>
          <w:spacing w:val="25"/>
        </w:rPr>
        <w:t> </w:t>
      </w:r>
      <w:r>
        <w:rPr>
          <w:spacing w:val="3"/>
        </w:rPr>
        <w:t>is</w:t>
      </w:r>
      <w:r>
        <w:rPr>
          <w:spacing w:val="25"/>
        </w:rPr>
        <w:t> </w:t>
      </w:r>
      <w:r>
        <w:rPr>
          <w:spacing w:val="4"/>
        </w:rPr>
        <w:t>known</w:t>
      </w:r>
      <w:r>
        <w:rPr>
          <w:spacing w:val="25"/>
        </w:rPr>
        <w:t> </w:t>
      </w:r>
      <w:r>
        <w:rPr>
          <w:spacing w:val="3"/>
        </w:rPr>
        <w:t>or</w:t>
      </w:r>
      <w:r>
        <w:rPr>
          <w:spacing w:val="25"/>
        </w:rPr>
        <w:t> </w:t>
      </w:r>
      <w:r>
        <w:rPr>
          <w:spacing w:val="6"/>
        </w:rPr>
        <w:t>anticipated.</w:t>
      </w:r>
    </w:p>
    <w:p>
      <w:pPr>
        <w:pStyle w:val="BodyText"/>
        <w:spacing w:line="250" w:lineRule="exact" w:before="108"/>
        <w:ind w:left="1475" w:right="1610"/>
        <w:jc w:val="both"/>
      </w:pPr>
      <w:r>
        <w:rPr/>
        <w:t>Clause 4.6 describes a method for determining the voltage drop where unbalanced load current conditions occur.</w:t>
      </w:r>
    </w:p>
    <w:p>
      <w:pPr>
        <w:pStyle w:val="BodyText"/>
        <w:spacing w:before="10"/>
        <w:rPr>
          <w:sz w:val="24"/>
        </w:rPr>
      </w:pPr>
    </w:p>
    <w:p>
      <w:pPr>
        <w:pStyle w:val="ListParagraph"/>
        <w:numPr>
          <w:ilvl w:val="1"/>
          <w:numId w:val="89"/>
        </w:numPr>
        <w:tabs>
          <w:tab w:pos="1988" w:val="left" w:leader="none"/>
        </w:tabs>
        <w:spacing w:line="250" w:lineRule="exact" w:before="0" w:after="0"/>
        <w:ind w:left="1475" w:right="1607" w:firstLine="0"/>
        <w:jc w:val="both"/>
        <w:rPr>
          <w:sz w:val="22"/>
        </w:rPr>
      </w:pPr>
      <w:bookmarkStart w:name="4.2 DETERMINATION OF VOLTAGE DROP FROM M" w:id="109"/>
      <w:bookmarkEnd w:id="109"/>
      <w:r>
        <w:rPr/>
      </w:r>
      <w:bookmarkStart w:name="4.2 DETERMINATION OF VOLTAGE DROP FROM M" w:id="110"/>
      <w:bookmarkEnd w:id="110"/>
      <w:r>
        <w:rPr>
          <w:b/>
          <w:spacing w:val="5"/>
          <w:sz w:val="22"/>
        </w:rPr>
        <w:t>DETERMINATIO</w:t>
      </w:r>
      <w:r>
        <w:rPr>
          <w:b/>
          <w:spacing w:val="5"/>
          <w:sz w:val="22"/>
        </w:rPr>
        <w:t>N </w:t>
      </w:r>
      <w:r>
        <w:rPr>
          <w:b/>
          <w:spacing w:val="3"/>
          <w:sz w:val="22"/>
        </w:rPr>
        <w:t>OF </w:t>
      </w:r>
      <w:r>
        <w:rPr>
          <w:b/>
          <w:spacing w:val="5"/>
          <w:sz w:val="22"/>
        </w:rPr>
        <w:t>VOLTAGE </w:t>
      </w:r>
      <w:r>
        <w:rPr>
          <w:b/>
          <w:spacing w:val="4"/>
          <w:sz w:val="22"/>
        </w:rPr>
        <w:t>DROP FROM  </w:t>
      </w:r>
      <w:r>
        <w:rPr>
          <w:b/>
          <w:spacing w:val="5"/>
          <w:sz w:val="22"/>
        </w:rPr>
        <w:t>MILLIVOLTS  </w:t>
      </w:r>
      <w:r>
        <w:rPr>
          <w:b/>
          <w:spacing w:val="6"/>
          <w:sz w:val="22"/>
        </w:rPr>
        <w:t>PER </w:t>
      </w:r>
      <w:r>
        <w:rPr>
          <w:b/>
          <w:spacing w:val="5"/>
          <w:sz w:val="22"/>
        </w:rPr>
        <w:t>AMPERE </w:t>
      </w:r>
      <w:r>
        <w:rPr>
          <w:b/>
          <w:spacing w:val="4"/>
          <w:sz w:val="22"/>
        </w:rPr>
        <w:t>METRE </w:t>
      </w:r>
      <w:r>
        <w:rPr>
          <w:spacing w:val="4"/>
          <w:sz w:val="22"/>
        </w:rPr>
        <w:t>The </w:t>
      </w:r>
      <w:r>
        <w:rPr>
          <w:spacing w:val="5"/>
          <w:sz w:val="22"/>
        </w:rPr>
        <w:t>voltage </w:t>
      </w:r>
      <w:r>
        <w:rPr>
          <w:spacing w:val="4"/>
          <w:sz w:val="22"/>
        </w:rPr>
        <w:t>drop </w:t>
      </w:r>
      <w:r>
        <w:rPr>
          <w:spacing w:val="5"/>
          <w:sz w:val="22"/>
        </w:rPr>
        <w:t>(mV/A.m) values </w:t>
      </w:r>
      <w:r>
        <w:rPr>
          <w:spacing w:val="4"/>
          <w:sz w:val="22"/>
        </w:rPr>
        <w:t>given </w:t>
      </w:r>
      <w:r>
        <w:rPr>
          <w:spacing w:val="3"/>
          <w:sz w:val="22"/>
        </w:rPr>
        <w:t>in </w:t>
      </w:r>
      <w:r>
        <w:rPr>
          <w:spacing w:val="5"/>
          <w:sz w:val="22"/>
        </w:rPr>
        <w:t>Tables </w:t>
      </w:r>
      <w:r>
        <w:rPr>
          <w:spacing w:val="3"/>
          <w:sz w:val="22"/>
        </w:rPr>
        <w:t>40 to 50 </w:t>
      </w:r>
      <w:r>
        <w:rPr>
          <w:spacing w:val="4"/>
          <w:sz w:val="22"/>
        </w:rPr>
        <w:t>are </w:t>
      </w:r>
      <w:r>
        <w:rPr>
          <w:spacing w:val="6"/>
          <w:sz w:val="22"/>
        </w:rPr>
        <w:t>for</w:t>
      </w:r>
      <w:r>
        <w:rPr>
          <w:spacing w:val="67"/>
          <w:sz w:val="22"/>
        </w:rPr>
        <w:t> </w:t>
      </w:r>
      <w:r>
        <w:rPr>
          <w:spacing w:val="5"/>
          <w:sz w:val="22"/>
        </w:rPr>
        <w:t>various </w:t>
      </w:r>
      <w:r>
        <w:rPr>
          <w:spacing w:val="4"/>
          <w:sz w:val="22"/>
        </w:rPr>
        <w:t>cable types and </w:t>
      </w:r>
      <w:r>
        <w:rPr>
          <w:spacing w:val="5"/>
          <w:sz w:val="22"/>
        </w:rPr>
        <w:t>configurations </w:t>
      </w:r>
      <w:r>
        <w:rPr>
          <w:spacing w:val="4"/>
          <w:sz w:val="22"/>
        </w:rPr>
        <w:t>and </w:t>
      </w:r>
      <w:r>
        <w:rPr>
          <w:spacing w:val="5"/>
          <w:sz w:val="22"/>
        </w:rPr>
        <w:t>maximum operating  </w:t>
      </w:r>
      <w:r>
        <w:rPr>
          <w:spacing w:val="61"/>
          <w:sz w:val="22"/>
        </w:rPr>
        <w:t> </w:t>
      </w:r>
      <w:r>
        <w:rPr>
          <w:spacing w:val="6"/>
          <w:sz w:val="22"/>
        </w:rPr>
        <w:t>temperatures.</w:t>
      </w:r>
    </w:p>
    <w:p>
      <w:pPr>
        <w:pStyle w:val="BodyText"/>
        <w:spacing w:line="250" w:lineRule="exact" w:before="107"/>
        <w:ind w:left="1475" w:right="1609"/>
        <w:jc w:val="both"/>
      </w:pPr>
      <w:r>
        <w:rPr/>
        <w:t>In applying these voltage drop values, the smallest permissible conductor is the smallest which satisfies the following  equations:</w:t>
      </w:r>
    </w:p>
    <w:p>
      <w:pPr>
        <w:pStyle w:val="BodyText"/>
        <w:spacing w:before="8"/>
        <w:rPr>
          <w:sz w:val="24"/>
        </w:rPr>
      </w:pPr>
    </w:p>
    <w:p>
      <w:pPr>
        <w:pStyle w:val="BodyText"/>
        <w:ind w:right="1606"/>
        <w:jc w:val="right"/>
      </w:pPr>
      <w:r>
        <w:rPr/>
        <w:pict>
          <v:shape style="position:absolute;margin-left:111.600006pt;margin-top:4.029596pt;width:7.7pt;height:9.6pt;mso-position-horizontal-relative:page;mso-position-vertical-relative:paragraph;z-index:25312" coordorigin="2232,81" coordsize="154,192" path="m2352,81l2314,81,2314,85,2323,85,2323,95,2314,105,2266,177,2261,105,2266,90,2275,85,2280,85,2280,81,2232,81,2232,85,2242,90,2242,210,2251,210,2276,177,2328,105,2333,95,2342,90,2347,85,2352,85,2352,81m2386,253l2381,253,2371,263,2357,263,2347,258,2342,249,2342,239,2347,225,2362,220,2366,220,2366,225,2376,234,2381,229,2381,225,2376,220,2362,215,2347,215,2333,229,2333,258,2347,273,2366,273,2376,268,2381,263,2386,253e" filled="true" fillcolor="#000000" stroked="false">
            <v:path arrowok="t"/>
            <v:fill type="solid"/>
            <w10:wrap type="none"/>
          </v:shape>
        </w:pict>
      </w:r>
      <w:r>
        <w:rPr/>
        <w:pict>
          <v:group style="position:absolute;margin-left:134.755005pt;margin-top:-4.255382pt;width:31pt;height:12.65pt;mso-position-horizontal-relative:page;mso-position-vertical-relative:paragraph;z-index:25336" coordorigin="2695,-85" coordsize="620,253">
            <v:shape style="position:absolute;left:2741;top:-83;width:519;height:135" coordorigin="2741,-83" coordsize="519,135" path="m2798,47l2794,47,2784,42,2779,28,2779,-63,2779,-83,2741,-63,2741,-59,2750,-63,2755,-63,2760,-59,2760,42,2746,47,2741,47,2741,52,2798,52,2798,47m3259,-78l3226,-78,3226,-73,3235,-73,3235,-68,3230,-63,3226,-54,3173,18,3173,-68,3182,-73,3187,-73,3187,-78,3139,-78,3139,-73,3149,-68,3154,-54,3154,52,3158,52,3183,18,3235,-54,3254,-73,3259,-73,3259,-78e" filled="true" fillcolor="#000000" stroked="false">
              <v:path arrowok="t"/>
              <v:fill type="solid"/>
            </v:shape>
            <v:shape style="position:absolute;left:2822;top:-83;width:92;height:135" coordorigin="2822,-83" coordsize="92,135" path="m2822,-15l2822,-35,2832,-54,2842,-68,2851,-78,2866,-83,2880,-78,2894,-68,2904,-54,2914,-35,2914,9,2904,28,2894,42,2866,52,2856,52,2842,42,2837,33,2827,23,2822,13,2822,-15xe" filled="false" stroked="true" strokeweight=".24pt" strokecolor="#000000">
              <v:path arrowok="t"/>
              <v:stroke dashstyle="solid"/>
            </v:shape>
            <v:shape style="position:absolute;left:2822;top:-83;width:92;height:135" coordorigin="2822,-83" coordsize="92,135" path="m2866,-83l2851,-78,2842,-68,2832,-54,2822,-35,2822,13,2827,23,2837,33,2842,42,2856,52,2866,52,2880,47,2870,47,2856,42,2851,28,2842,9,2842,-44,2846,-59,2856,-68,2866,-73,2887,-73,2880,-78,2866,-83xm2887,-73l2866,-73,2880,-68,2890,-59,2894,-39,2894,4,2885,33,2880,42,2875,42,2870,47,2880,47,2894,42,2904,28,2914,9,2914,-35,2904,-54,2894,-68,2887,-73xe" filled="true" fillcolor="#000000" stroked="false">
              <v:path arrowok="t"/>
              <v:fill type="solid"/>
            </v:shape>
            <v:shape style="position:absolute;left:2923;top:-83;width:92;height:135" coordorigin="2923,-83" coordsize="92,135" path="m2923,-15l2923,-35,2933,-54,2942,-68,2952,-78,2966,-83,2981,-78,2995,-68,3005,-54,3014,-35,3014,9,3005,28,2995,42,2966,52,2952,52,2942,42,2938,33,2928,23,2923,13,2923,-15xe" filled="false" stroked="true" strokeweight=".24pt" strokecolor="#000000">
              <v:path arrowok="t"/>
              <v:stroke dashstyle="solid"/>
            </v:shape>
            <v:shape style="position:absolute;left:2923;top:-83;width:92;height:135" coordorigin="2923,-83" coordsize="92,135" path="m2966,-83l2952,-78,2942,-68,2933,-54,2923,-35,2923,13,2928,23,2938,33,2942,42,2952,52,2966,52,2981,47,2966,47,2957,42,2947,28,2942,9,2942,-44,2947,-59,2957,-68,2966,-73,2988,-73,2981,-78,2966,-83xm2988,-73l2966,-73,2976,-68,2986,-59,2990,-39,2990,18,2986,33,2981,42,2976,42,2966,47,2981,47,2995,42,3005,28,3014,9,3014,-35,3005,-54,2995,-68,2988,-73xe" filled="true" fillcolor="#000000" stroked="false">
              <v:path arrowok="t"/>
              <v:fill type="solid"/>
            </v:shape>
            <v:shape style="position:absolute;left:3019;top:-83;width:92;height:135" coordorigin="3019,-83" coordsize="92,135" path="m3019,-15l3019,-35,3029,-54,3038,-68,3053,-78,3067,-83,3082,-78,3096,-68,3106,-54,3110,-35,3110,9,3106,28,3096,42,3067,52,3053,52,3034,33,3024,13,3024,4,3019,-6,3019,-15xe" filled="false" stroked="true" strokeweight=".24pt" strokecolor="#000000">
              <v:path arrowok="t"/>
              <v:stroke dashstyle="solid"/>
            </v:shape>
            <v:shape style="position:absolute;left:3019;top:-83;width:92;height:135" coordorigin="3019,-83" coordsize="92,135" path="m3067,-83l3053,-78,3038,-68,3029,-54,3019,-35,3019,-6,3024,4,3024,13,3034,33,3053,52,3067,52,3082,47,3067,47,3058,42,3048,28,3043,9,3043,-44,3048,-59,3058,-68,3067,-73,3089,-73,3082,-78,3067,-83xm3089,-73l3067,-73,3077,-68,3086,-59,3091,-39,3091,4,3086,18,3086,33,3082,42,3077,42,3067,47,3082,47,3096,42,3106,28,3110,9,3110,-35,3106,-54,3096,-68,3089,-73xe" filled="true" fillcolor="#000000" stroked="false">
              <v:path arrowok="t"/>
              <v:fill type="solid"/>
            </v:shape>
            <v:shape style="position:absolute;left:3240;top:23;width:63;height:96" coordorigin="3240,23" coordsize="63,96" path="m3293,23l3293,100,3302,109,3283,119,3283,109,3274,114,3254,114,3240,100,3240,85,3250,66,3269,57,3278,57,3283,61,3283,33,3274,33,3274,28,3293,23xe" filled="false" stroked="true" strokeweight=".24pt" strokecolor="#000000">
              <v:path arrowok="t"/>
              <v:stroke dashstyle="solid"/>
            </v:shape>
            <v:shape style="position:absolute;left:3240;top:23;width:63;height:96" coordorigin="3240,23" coordsize="63,96" path="m3278,57l3269,57,3278,61,3283,76,3283,105,3278,109,3283,109,3283,119,3302,109,3293,100,3293,61,3283,61,3278,57xm3269,57l3250,66,3240,85,3240,100,3254,114,3274,114,3283,109,3264,109,3259,105,3254,95,3254,76,3259,66,3269,57xm3293,23l3274,28,3274,33,3283,33,3283,61,3293,61,3293,23xe" filled="true" fillcolor="#000000" stroked="false">
              <v:path arrowok="t"/>
              <v:fill type="solid"/>
            </v:shape>
            <v:line style="position:absolute" from="2698,165" to="3312,165" stroked="true" strokeweight=".24pt" strokecolor="#000000">
              <v:stroke dashstyle="solid"/>
            </v:line>
            <w10:wrap type="none"/>
          </v:group>
        </w:pict>
      </w:r>
      <w:r>
        <w:rPr/>
        <w:pict>
          <v:group style="position:absolute;margin-left:124.910004pt;margin-top:6.539618pt;width:4.6pt;height:2.050pt;mso-position-horizontal-relative:page;mso-position-vertical-relative:paragraph;z-index:25360" coordorigin="2498,131" coordsize="92,41">
            <v:line style="position:absolute" from="2503,136" to="2585,136" stroked="true" strokeweight=".48pt" strokecolor="#000000">
              <v:stroke dashstyle="solid"/>
            </v:line>
            <v:shape style="position:absolute;left:2506;top:133;width:77;height:39" coordorigin="2506,133" coordsize="77,39" path="m2582,133l2506,133,2506,138,2582,138,2582,133xm2582,162l2506,162,2506,172,2582,172,2582,162xe" filled="true" fillcolor="#000000" stroked="false">
              <v:path arrowok="t"/>
              <v:fill type="solid"/>
            </v:shape>
            <w10:wrap type="none"/>
          </v:group>
        </w:pict>
      </w:r>
      <w:r>
        <w:rPr/>
        <w:t>. . . 4.2(1)</w:t>
      </w:r>
    </w:p>
    <w:p>
      <w:pPr>
        <w:spacing w:line="130" w:lineRule="exact"/>
        <w:ind w:left="2639" w:right="0" w:firstLine="0"/>
        <w:rPr>
          <w:sz w:val="12"/>
        </w:rPr>
      </w:pPr>
      <w:r>
        <w:rPr>
          <w:position w:val="-2"/>
          <w:sz w:val="13"/>
        </w:rPr>
        <w:drawing>
          <wp:inline distT="0" distB="0" distL="0" distR="0">
            <wp:extent cx="67288" cy="82581"/>
            <wp:effectExtent l="0" t="0" r="0" b="0"/>
            <wp:docPr id="155" name="image367.png" descr=""/>
            <wp:cNvGraphicFramePr>
              <a:graphicFrameLocks noChangeAspect="1"/>
            </wp:cNvGraphicFramePr>
            <a:graphic>
              <a:graphicData uri="http://schemas.openxmlformats.org/drawingml/2006/picture">
                <pic:pic>
                  <pic:nvPicPr>
                    <pic:cNvPr id="156" name="image367.png"/>
                    <pic:cNvPicPr/>
                  </pic:nvPicPr>
                  <pic:blipFill>
                    <a:blip r:embed="rId500" cstate="print"/>
                    <a:stretch>
                      <a:fillRect/>
                    </a:stretch>
                  </pic:blipFill>
                  <pic:spPr>
                    <a:xfrm>
                      <a:off x="0" y="0"/>
                      <a:ext cx="67288" cy="82581"/>
                    </a:xfrm>
                    <a:prstGeom prst="rect">
                      <a:avLst/>
                    </a:prstGeom>
                  </pic:spPr>
                </pic:pic>
              </a:graphicData>
            </a:graphic>
          </wp:inline>
        </w:drawing>
      </w:r>
      <w:r>
        <w:rPr>
          <w:position w:val="-2"/>
          <w:sz w:val="13"/>
        </w:rPr>
      </w:r>
      <w:r>
        <w:rPr>
          <w:spacing w:val="90"/>
          <w:position w:val="-2"/>
          <w:sz w:val="8"/>
        </w:rPr>
        <w:t> </w:t>
      </w:r>
      <w:r>
        <w:rPr>
          <w:spacing w:val="90"/>
          <w:position w:val="-2"/>
          <w:sz w:val="8"/>
        </w:rPr>
        <w:pict>
          <v:group style="width:4.350pt;height:4.350pt;mso-position-horizontal-relative:char;mso-position-vertical-relative:line" coordorigin="0,0" coordsize="87,87">
            <v:shape style="position:absolute;left:0;top:0;width:87;height:87" coordorigin="0,0" coordsize="87,87" path="m10,0l5,5,38,43,0,82,10,86,43,48,53,48,48,43,53,38,43,38,10,0xm53,48l43,48,82,86,86,82,53,48xm82,0l43,38,53,38,86,5,82,0xe" filled="true" fillcolor="#000000" stroked="false">
              <v:path arrowok="t"/>
              <v:fill type="solid"/>
            </v:shape>
          </v:group>
        </w:pict>
      </w:r>
      <w:r>
        <w:rPr>
          <w:spacing w:val="90"/>
          <w:position w:val="-2"/>
          <w:sz w:val="8"/>
        </w:rPr>
      </w:r>
      <w:r>
        <w:rPr>
          <w:spacing w:val="57"/>
          <w:position w:val="-2"/>
          <w:sz w:val="12"/>
        </w:rPr>
        <w:t> </w:t>
      </w:r>
      <w:r>
        <w:rPr>
          <w:spacing w:val="57"/>
          <w:position w:val="-2"/>
          <w:sz w:val="12"/>
        </w:rPr>
        <w:pict>
          <v:group style="width:3.85pt;height:6.5pt;mso-position-horizontal-relative:char;mso-position-vertical-relative:line" coordorigin="0,0" coordsize="77,130">
            <v:shape style="position:absolute;left:0;top:0;width:77;height:130" coordorigin="0,0" coordsize="77,130" path="m77,0l29,0,29,5,38,5,43,10,43,14,38,14,38,24,19,106,10,120,0,125,0,130,48,130,48,125,43,125,34,115,34,110,38,106,58,24,67,10,77,5,77,0xe" filled="true" fillcolor="#000000" stroked="false">
              <v:path arrowok="t"/>
              <v:fill type="solid"/>
            </v:shape>
          </v:group>
        </w:pict>
      </w:r>
      <w:r>
        <w:rPr>
          <w:spacing w:val="57"/>
          <w:position w:val="-2"/>
          <w:sz w:val="12"/>
        </w:rPr>
      </w:r>
    </w:p>
    <w:p>
      <w:pPr>
        <w:pStyle w:val="BodyText"/>
        <w:spacing w:before="10"/>
        <w:rPr>
          <w:sz w:val="16"/>
        </w:rPr>
      </w:pPr>
    </w:p>
    <w:p>
      <w:pPr>
        <w:pStyle w:val="BodyText"/>
        <w:spacing w:before="91"/>
        <w:ind w:right="1606"/>
        <w:jc w:val="right"/>
      </w:pPr>
      <w:r>
        <w:rPr/>
        <w:pict>
          <v:group style="position:absolute;margin-left:111.599998pt;margin-top:8.519544pt;width:8.3pt;height:10pt;mso-position-horizontal-relative:page;mso-position-vertical-relative:paragraph;z-index:25384" coordorigin="2232,170" coordsize="166,200">
            <v:shape style="position:absolute;left:2232;top:170;width:120;height:130" coordorigin="2232,170" coordsize="120,130" path="m2280,170l2232,170,2232,175,2242,180,2242,300,2251,300,2276,266,2266,266,2261,194,2266,180,2275,175,2280,175,2280,170xm2347,175l2323,175,2323,185,2314,194,2266,266,2276,266,2328,194,2333,185,2342,180,2347,175xm2352,170l2314,170,2314,175,2352,175,2352,170xe" filled="true" fillcolor="#000000" stroked="false">
              <v:path arrowok="t"/>
              <v:fill type="solid"/>
            </v:shape>
            <v:shape style="position:absolute;left:2333;top:271;width:63;height:96" coordorigin="2333,271" coordsize="63,96" path="m2386,271l2386,353,2395,358,2376,367,2376,358,2366,362,2347,362,2333,348,2333,324,2347,310,2362,305,2366,305,2376,310,2376,290,2371,281,2362,281,2362,276,2386,271xe" filled="false" stroked="true" strokeweight=".24pt" strokecolor="#000000">
              <v:path arrowok="t"/>
              <v:stroke dashstyle="solid"/>
            </v:shape>
            <v:shape style="position:absolute;left:2333;top:271;width:63;height:96" coordorigin="2333,271" coordsize="63,96" path="m2366,305l2362,305,2371,310,2376,324,2376,353,2371,358,2376,358,2376,367,2395,358,2386,353,2386,310,2376,310,2366,305xm2362,305l2347,310,2333,324,2333,348,2347,362,2366,362,2376,358,2357,358,2347,353,2342,343,2342,324,2347,314,2357,310,2362,305xm2386,271l2362,276,2362,281,2371,281,2376,290,2376,310,2386,310,2386,271xe" filled="true" fillcolor="#000000" stroked="false">
              <v:path arrowok="t"/>
              <v:fill type="solid"/>
            </v:shape>
            <w10:wrap type="none"/>
          </v:group>
        </w:pict>
      </w:r>
      <w:r>
        <w:rPr/>
        <w:drawing>
          <wp:anchor distT="0" distB="0" distL="0" distR="0" allowOverlap="1" layoutInCell="1" locked="0" behindDoc="0" simplePos="0" relativeHeight="25408">
            <wp:simplePos x="0" y="0"/>
            <wp:positionH relativeFrom="page">
              <wp:posOffset>1734311</wp:posOffset>
            </wp:positionH>
            <wp:positionV relativeFrom="paragraph">
              <wp:posOffset>7614</wp:posOffset>
            </wp:positionV>
            <wp:extent cx="67056" cy="82296"/>
            <wp:effectExtent l="0" t="0" r="0" b="0"/>
            <wp:wrapNone/>
            <wp:docPr id="157" name="image368.png" descr=""/>
            <wp:cNvGraphicFramePr>
              <a:graphicFrameLocks noChangeAspect="1"/>
            </wp:cNvGraphicFramePr>
            <a:graphic>
              <a:graphicData uri="http://schemas.openxmlformats.org/drawingml/2006/picture">
                <pic:pic>
                  <pic:nvPicPr>
                    <pic:cNvPr id="158" name="image368.png"/>
                    <pic:cNvPicPr/>
                  </pic:nvPicPr>
                  <pic:blipFill>
                    <a:blip r:embed="rId501" cstate="print"/>
                    <a:stretch>
                      <a:fillRect/>
                    </a:stretch>
                  </pic:blipFill>
                  <pic:spPr>
                    <a:xfrm>
                      <a:off x="0" y="0"/>
                      <a:ext cx="67056" cy="82296"/>
                    </a:xfrm>
                    <a:prstGeom prst="rect">
                      <a:avLst/>
                    </a:prstGeom>
                  </pic:spPr>
                </pic:pic>
              </a:graphicData>
            </a:graphic>
          </wp:anchor>
        </w:drawing>
      </w:r>
      <w:r>
        <w:rPr/>
        <w:pict>
          <v:shape style="position:absolute;margin-left:156.720001pt;margin-top:.599543pt;width:3.85pt;height:6.5pt;mso-position-horizontal-relative:page;mso-position-vertical-relative:paragraph;z-index:25432" coordorigin="3134,12" coordsize="77,130" path="m3206,17l3173,17,3173,36,3149,118,3144,132,3134,137,3134,142,3182,142,3182,137,3178,137,3168,127,3168,122,3173,118,3192,36,3202,22,3206,17xm3211,12l3163,12,3158,17,3211,17,3211,12xe" filled="true" fillcolor="#000000" stroked="false">
            <v:path arrowok="t"/>
            <v:fill type="solid"/>
            <w10:wrap type="none"/>
          </v:shape>
        </w:pict>
      </w:r>
      <w:r>
        <w:rPr/>
        <w:pict>
          <v:group style="position:absolute;margin-left:135.235001pt;margin-top:.599543pt;width:48.75pt;height:22.45pt;mso-position-horizontal-relative:page;mso-position-vertical-relative:paragraph;z-index:25456" coordorigin="2705,12" coordsize="975,449">
            <v:shape style="position:absolute;left:3518;top:12;width:154;height:192" coordorigin="3518,12" coordsize="154,192" path="m3638,12l3600,12,3600,17,3610,17,3610,26,3600,36,3552,108,3547,36,3552,22,3562,17,3566,17,3566,12,3518,12,3518,17,3528,22,3528,142,3538,142,3562,108,3614,36,3619,26,3629,22,3634,17,3638,17,3638,12m3672,185l3667,185,3658,194,3643,194,3634,190,3629,180,3629,170,3634,156,3648,151,3653,151,3653,156,3662,166,3667,161,3667,156,3662,151,3648,146,3634,146,3619,161,3619,190,3634,204,3653,204,3662,199,3667,194,3672,185e" filled="true" fillcolor="#000000" stroked="false">
              <v:path arrowok="t"/>
              <v:fill type="solid"/>
            </v:shape>
            <v:shape style="position:absolute;left:3024;top:322;width:372;height:139" type="#_x0000_t75" stroked="false">
              <v:imagedata r:id="rId502" o:title=""/>
            </v:shape>
            <v:line style="position:absolute" from="2707,254" to="3677,254" stroked="true" strokeweight=".24pt" strokecolor="#000000">
              <v:stroke dashstyle="solid"/>
            </v:line>
            <w10:wrap type="none"/>
          </v:group>
        </w:pict>
      </w:r>
      <w:r>
        <w:rPr/>
        <w:pict>
          <v:group style="position:absolute;margin-left:125.150002pt;margin-top:11.029544pt;width:4.6pt;height:2.050pt;mso-position-horizontal-relative:page;mso-position-vertical-relative:paragraph;z-index:25480" coordorigin="2503,221" coordsize="92,41">
            <v:line style="position:absolute" from="2508,226" to="2590,226" stroked="true" strokeweight=".48pt" strokecolor="#000000">
              <v:stroke dashstyle="solid"/>
            </v:line>
            <v:shape style="position:absolute;left:2510;top:223;width:77;height:39" coordorigin="2510,223" coordsize="77,39" path="m2587,223l2510,223,2510,228,2587,228,2587,223xm2587,252l2510,252,2510,262,2587,262,2587,252xe" filled="true" fillcolor="#000000" stroked="false">
              <v:path arrowok="t"/>
              <v:fill type="solid"/>
            </v:shape>
            <w10:wrap type="none"/>
          </v:group>
        </w:pict>
      </w:r>
      <w:r>
        <w:rPr/>
        <w:pict>
          <v:shape style="position:absolute;margin-left:147.360001pt;margin-top:2.759543pt;width:4.350pt;height:4.350pt;mso-position-horizontal-relative:page;mso-position-vertical-relative:paragraph;z-index:25504" coordorigin="2947,55" coordsize="87,87" path="m2952,55l2947,60,2986,98,2947,137,2952,142,2990,103,3000,103,2995,98,3000,94,2990,94,2952,55xm3000,103l2990,103,3029,142,3034,137,3000,103xm3029,55l2990,94,3000,94,3034,60,3029,55xe" filled="true" fillcolor="#000000" stroked="false">
            <v:path arrowok="t"/>
            <v:fill type="solid"/>
            <w10:wrap type="none"/>
          </v:shape>
        </w:pict>
      </w:r>
      <w:r>
        <w:rPr/>
        <w:pict>
          <v:shape style="position:absolute;margin-left:165.360001pt;margin-top:2.759543pt;width:4.350pt;height:4.350pt;mso-position-horizontal-relative:page;mso-position-vertical-relative:paragraph;z-index:25528" coordorigin="3307,55" coordsize="87,87" path="m3317,55l3312,60,3346,98,3307,137,3317,142,3350,103,3360,103,3355,98,3360,94,3350,94,3317,55xm3360,103l3350,103,3389,142,3394,137,3360,103xm3389,55l3350,94,3360,94,3394,60,3389,55xe" filled="true" fillcolor="#000000" stroked="false">
            <v:path arrowok="t"/>
            <v:fill type="solid"/>
            <w10:wrap type="none"/>
          </v:shape>
        </w:pict>
      </w:r>
      <w:r>
        <w:rPr/>
        <w:t>. . . 4.2(2)</w:t>
      </w:r>
    </w:p>
    <w:p>
      <w:pPr>
        <w:pStyle w:val="BodyText"/>
        <w:spacing w:before="1"/>
        <w:rPr>
          <w:sz w:val="19"/>
        </w:rPr>
      </w:pPr>
    </w:p>
    <w:p>
      <w:pPr>
        <w:pStyle w:val="BodyText"/>
        <w:spacing w:line="304" w:lineRule="auto"/>
        <w:ind w:left="1475" w:right="6577" w:firstLine="566"/>
      </w:pPr>
      <w:r>
        <w:rPr>
          <w:i/>
          <w:spacing w:val="3"/>
        </w:rPr>
        <w:t>V</w:t>
      </w:r>
      <w:r>
        <w:rPr>
          <w:spacing w:val="3"/>
          <w:position w:val="-4"/>
          <w:sz w:val="13"/>
        </w:rPr>
        <w:t>p </w:t>
      </w:r>
      <w:r>
        <w:rPr>
          <w:rFonts w:ascii="Symbol" w:hAnsi="Symbol"/>
        </w:rPr>
        <w:t></w:t>
      </w:r>
      <w:r>
        <w:rPr/>
        <w:t> </w:t>
      </w:r>
      <w:r>
        <w:rPr>
          <w:spacing w:val="4"/>
        </w:rPr>
        <w:t>sum </w:t>
      </w:r>
      <w:r>
        <w:rPr>
          <w:spacing w:val="3"/>
        </w:rPr>
        <w:t>of </w:t>
      </w:r>
      <w:r>
        <w:rPr>
          <w:i/>
          <w:spacing w:val="3"/>
        </w:rPr>
        <w:t>V</w:t>
      </w:r>
      <w:r>
        <w:rPr>
          <w:spacing w:val="3"/>
          <w:position w:val="-4"/>
          <w:sz w:val="13"/>
        </w:rPr>
        <w:t>d </w:t>
      </w:r>
      <w:r>
        <w:rPr>
          <w:spacing w:val="3"/>
        </w:rPr>
        <w:t>on </w:t>
      </w:r>
      <w:r>
        <w:rPr>
          <w:spacing w:val="5"/>
        </w:rPr>
        <w:t>circuit </w:t>
      </w:r>
      <w:r>
        <w:rPr>
          <w:spacing w:val="6"/>
        </w:rPr>
        <w:t>run</w:t>
      </w:r>
      <w:r>
        <w:rPr>
          <w:spacing w:val="67"/>
        </w:rPr>
        <w:t> </w:t>
      </w:r>
      <w:r>
        <w:rPr>
          <w:spacing w:val="6"/>
        </w:rPr>
        <w:t>where</w:t>
      </w:r>
    </w:p>
    <w:p>
      <w:pPr>
        <w:pStyle w:val="BodyText"/>
        <w:spacing w:line="250" w:lineRule="exact" w:before="46"/>
        <w:ind w:left="2630" w:right="1715" w:hanging="590"/>
      </w:pPr>
      <w:r>
        <w:rPr>
          <w:i/>
          <w:spacing w:val="3"/>
        </w:rPr>
        <w:t>V</w:t>
      </w:r>
      <w:r>
        <w:rPr>
          <w:spacing w:val="3"/>
          <w:position w:val="-4"/>
          <w:sz w:val="13"/>
        </w:rPr>
        <w:t>c </w:t>
      </w:r>
      <w:r>
        <w:rPr/>
        <w:t>= </w:t>
      </w:r>
      <w:r>
        <w:rPr>
          <w:spacing w:val="4"/>
        </w:rPr>
        <w:t>the </w:t>
      </w:r>
      <w:r>
        <w:rPr>
          <w:spacing w:val="5"/>
        </w:rPr>
        <w:t>millivolt </w:t>
      </w:r>
      <w:r>
        <w:rPr>
          <w:spacing w:val="4"/>
        </w:rPr>
        <w:t>drop per </w:t>
      </w:r>
      <w:r>
        <w:rPr>
          <w:spacing w:val="5"/>
        </w:rPr>
        <w:t>ampere-metre </w:t>
      </w:r>
      <w:r>
        <w:rPr>
          <w:spacing w:val="4"/>
        </w:rPr>
        <w:t>route </w:t>
      </w:r>
      <w:r>
        <w:rPr>
          <w:spacing w:val="5"/>
        </w:rPr>
        <w:t>length </w:t>
      </w:r>
      <w:r>
        <w:rPr>
          <w:spacing w:val="3"/>
        </w:rPr>
        <w:t>of </w:t>
      </w:r>
      <w:r>
        <w:rPr>
          <w:spacing w:val="5"/>
        </w:rPr>
        <w:t>circuit, </w:t>
      </w:r>
      <w:r>
        <w:rPr>
          <w:spacing w:val="3"/>
        </w:rPr>
        <w:t>as </w:t>
      </w:r>
      <w:r>
        <w:rPr>
          <w:spacing w:val="4"/>
        </w:rPr>
        <w:t>shown  </w:t>
      </w:r>
      <w:r>
        <w:rPr>
          <w:spacing w:val="3"/>
        </w:rPr>
        <w:t>in  </w:t>
      </w:r>
      <w:r>
        <w:rPr>
          <w:spacing w:val="6"/>
        </w:rPr>
        <w:t>the </w:t>
      </w:r>
      <w:r>
        <w:rPr>
          <w:spacing w:val="67"/>
        </w:rPr>
        <w:t> </w:t>
      </w:r>
      <w:r>
        <w:rPr>
          <w:spacing w:val="5"/>
        </w:rPr>
        <w:t>tables </w:t>
      </w:r>
      <w:r>
        <w:rPr>
          <w:spacing w:val="4"/>
        </w:rPr>
        <w:t>for </w:t>
      </w:r>
      <w:r>
        <w:rPr>
          <w:spacing w:val="5"/>
        </w:rPr>
        <w:t>various conductors, </w:t>
      </w:r>
      <w:r>
        <w:rPr>
          <w:spacing w:val="3"/>
        </w:rPr>
        <w:t>in </w:t>
      </w:r>
      <w:r>
        <w:rPr>
          <w:spacing w:val="5"/>
        </w:rPr>
        <w:t>millivolts </w:t>
      </w:r>
      <w:r>
        <w:rPr>
          <w:spacing w:val="4"/>
        </w:rPr>
        <w:t>per </w:t>
      </w:r>
      <w:r>
        <w:rPr>
          <w:spacing w:val="5"/>
        </w:rPr>
        <w:t>ampere </w:t>
      </w:r>
      <w:r>
        <w:rPr>
          <w:spacing w:val="4"/>
        </w:rPr>
        <w:t>metre   </w:t>
      </w:r>
      <w:r>
        <w:rPr>
          <w:spacing w:val="16"/>
        </w:rPr>
        <w:t> </w:t>
      </w:r>
      <w:r>
        <w:rPr>
          <w:spacing w:val="6"/>
        </w:rPr>
        <w:t>(mV/A.m)</w:t>
      </w:r>
    </w:p>
    <w:p>
      <w:pPr>
        <w:spacing w:before="106"/>
        <w:ind w:left="2041" w:right="1607" w:firstLine="0"/>
        <w:jc w:val="both"/>
        <w:rPr>
          <w:sz w:val="20"/>
        </w:rPr>
      </w:pPr>
      <w:r>
        <w:rPr>
          <w:spacing w:val="4"/>
          <w:sz w:val="20"/>
        </w:rPr>
        <w:t>NOTE: </w:t>
      </w:r>
      <w:r>
        <w:rPr>
          <w:spacing w:val="3"/>
          <w:sz w:val="20"/>
        </w:rPr>
        <w:t>To </w:t>
      </w:r>
      <w:r>
        <w:rPr>
          <w:spacing w:val="5"/>
          <w:sz w:val="20"/>
        </w:rPr>
        <w:t>convert single-phase voltage </w:t>
      </w:r>
      <w:r>
        <w:rPr>
          <w:spacing w:val="4"/>
          <w:sz w:val="20"/>
        </w:rPr>
        <w:t>drop </w:t>
      </w:r>
      <w:r>
        <w:rPr>
          <w:spacing w:val="5"/>
          <w:sz w:val="20"/>
        </w:rPr>
        <w:t>(mV/A.m) values </w:t>
      </w:r>
      <w:r>
        <w:rPr>
          <w:spacing w:val="3"/>
          <w:sz w:val="20"/>
        </w:rPr>
        <w:t>to </w:t>
      </w:r>
      <w:r>
        <w:rPr>
          <w:spacing w:val="5"/>
          <w:sz w:val="20"/>
        </w:rPr>
        <w:t>three-phase  </w:t>
      </w:r>
      <w:r>
        <w:rPr>
          <w:spacing w:val="6"/>
          <w:sz w:val="20"/>
        </w:rPr>
        <w:t>values,  </w:t>
      </w:r>
      <w:r>
        <w:rPr>
          <w:spacing w:val="5"/>
          <w:sz w:val="20"/>
        </w:rPr>
        <w:t>multiply </w:t>
      </w:r>
      <w:r>
        <w:rPr>
          <w:spacing w:val="4"/>
          <w:sz w:val="20"/>
        </w:rPr>
        <w:t>the </w:t>
      </w:r>
      <w:r>
        <w:rPr>
          <w:spacing w:val="5"/>
          <w:sz w:val="20"/>
        </w:rPr>
        <w:t>single-phase values </w:t>
      </w:r>
      <w:r>
        <w:rPr>
          <w:spacing w:val="3"/>
          <w:sz w:val="20"/>
        </w:rPr>
        <w:t>by </w:t>
      </w:r>
      <w:r>
        <w:rPr>
          <w:spacing w:val="5"/>
          <w:sz w:val="20"/>
        </w:rPr>
        <w:t>0.866. </w:t>
      </w:r>
      <w:r>
        <w:rPr>
          <w:spacing w:val="3"/>
          <w:sz w:val="20"/>
        </w:rPr>
        <w:t>To </w:t>
      </w:r>
      <w:r>
        <w:rPr>
          <w:spacing w:val="5"/>
          <w:sz w:val="20"/>
        </w:rPr>
        <w:t>convert three-phase values </w:t>
      </w:r>
      <w:r>
        <w:rPr>
          <w:spacing w:val="3"/>
          <w:sz w:val="20"/>
        </w:rPr>
        <w:t>to </w:t>
      </w:r>
      <w:r>
        <w:rPr>
          <w:spacing w:val="6"/>
          <w:sz w:val="20"/>
        </w:rPr>
        <w:t>single-phase </w:t>
      </w:r>
      <w:r>
        <w:rPr>
          <w:spacing w:val="5"/>
          <w:sz w:val="20"/>
        </w:rPr>
        <w:t>values, multiply </w:t>
      </w:r>
      <w:r>
        <w:rPr>
          <w:spacing w:val="4"/>
          <w:sz w:val="20"/>
        </w:rPr>
        <w:t>the </w:t>
      </w:r>
      <w:r>
        <w:rPr>
          <w:spacing w:val="5"/>
          <w:sz w:val="20"/>
        </w:rPr>
        <w:t>three-phase values </w:t>
      </w:r>
      <w:r>
        <w:rPr>
          <w:spacing w:val="3"/>
          <w:sz w:val="20"/>
        </w:rPr>
        <w:t>by  </w:t>
      </w:r>
      <w:r>
        <w:rPr>
          <w:spacing w:val="15"/>
          <w:sz w:val="20"/>
        </w:rPr>
        <w:t> </w:t>
      </w:r>
      <w:r>
        <w:rPr>
          <w:spacing w:val="6"/>
          <w:sz w:val="20"/>
        </w:rPr>
        <w:t>1.155.</w:t>
      </w:r>
    </w:p>
    <w:p>
      <w:pPr>
        <w:pStyle w:val="BodyText"/>
        <w:spacing w:before="106"/>
        <w:ind w:left="2041"/>
        <w:jc w:val="both"/>
      </w:pPr>
      <w:r>
        <w:rPr>
          <w:i/>
          <w:spacing w:val="3"/>
        </w:rPr>
        <w:t>V</w:t>
      </w:r>
      <w:r>
        <w:rPr>
          <w:spacing w:val="3"/>
          <w:position w:val="-4"/>
          <w:sz w:val="13"/>
        </w:rPr>
        <w:t>d  </w:t>
      </w:r>
      <w:r>
        <w:rPr/>
        <w:t>=  </w:t>
      </w:r>
      <w:r>
        <w:rPr>
          <w:spacing w:val="5"/>
        </w:rPr>
        <w:t>actual voltage </w:t>
      </w:r>
      <w:r>
        <w:rPr>
          <w:spacing w:val="4"/>
        </w:rPr>
        <w:t>drop, </w:t>
      </w:r>
      <w:r>
        <w:rPr>
          <w:spacing w:val="3"/>
        </w:rPr>
        <w:t>in </w:t>
      </w:r>
      <w:r>
        <w:rPr>
          <w:spacing w:val="55"/>
        </w:rPr>
        <w:t> </w:t>
      </w:r>
      <w:r>
        <w:rPr>
          <w:spacing w:val="6"/>
        </w:rPr>
        <w:t>volts</w:t>
      </w:r>
    </w:p>
    <w:p>
      <w:pPr>
        <w:pStyle w:val="BodyText"/>
        <w:spacing w:line="250" w:lineRule="exact" w:before="81"/>
        <w:ind w:left="2630" w:right="1715" w:hanging="590"/>
      </w:pPr>
      <w:r>
        <w:rPr>
          <w:i/>
          <w:spacing w:val="3"/>
        </w:rPr>
        <w:t>V</w:t>
      </w:r>
      <w:r>
        <w:rPr>
          <w:spacing w:val="3"/>
          <w:position w:val="-4"/>
          <w:sz w:val="13"/>
        </w:rPr>
        <w:t>p </w:t>
      </w:r>
      <w:r>
        <w:rPr/>
        <w:t>= </w:t>
      </w:r>
      <w:r>
        <w:rPr>
          <w:spacing w:val="5"/>
        </w:rPr>
        <w:t>permissible voltage </w:t>
      </w:r>
      <w:r>
        <w:rPr>
          <w:spacing w:val="4"/>
        </w:rPr>
        <w:t>drop </w:t>
      </w:r>
      <w:r>
        <w:rPr>
          <w:spacing w:val="3"/>
        </w:rPr>
        <w:t>on </w:t>
      </w:r>
      <w:r>
        <w:rPr>
          <w:spacing w:val="4"/>
        </w:rPr>
        <w:t>the </w:t>
      </w:r>
      <w:r>
        <w:rPr>
          <w:spacing w:val="5"/>
        </w:rPr>
        <w:t>circuit  </w:t>
      </w:r>
      <w:r>
        <w:rPr>
          <w:spacing w:val="4"/>
        </w:rPr>
        <w:t>run,  e.g.  </w:t>
      </w:r>
      <w:r>
        <w:rPr/>
        <w:t>5 %  </w:t>
      </w:r>
      <w:r>
        <w:rPr>
          <w:spacing w:val="3"/>
        </w:rPr>
        <w:t>of  </w:t>
      </w:r>
      <w:r>
        <w:rPr>
          <w:spacing w:val="5"/>
        </w:rPr>
        <w:t>supply  voltage,  </w:t>
      </w:r>
      <w:r>
        <w:rPr>
          <w:spacing w:val="6"/>
        </w:rPr>
        <w:t>in  volts</w:t>
      </w:r>
    </w:p>
    <w:p>
      <w:pPr>
        <w:pStyle w:val="BodyText"/>
        <w:spacing w:before="104"/>
        <w:ind w:left="2041"/>
        <w:jc w:val="both"/>
      </w:pPr>
      <w:r>
        <w:rPr>
          <w:i/>
        </w:rPr>
        <w:t>L    </w:t>
      </w:r>
      <w:r>
        <w:rPr/>
        <w:t>=  route length of circuit, in   metres</w:t>
      </w:r>
    </w:p>
    <w:p>
      <w:pPr>
        <w:pStyle w:val="BodyText"/>
        <w:spacing w:before="107"/>
        <w:ind w:left="2041"/>
        <w:jc w:val="both"/>
      </w:pPr>
      <w:r>
        <w:rPr>
          <w:i/>
        </w:rPr>
        <w:t>I     </w:t>
      </w:r>
      <w:r>
        <w:rPr/>
        <w:t>=  the current to be carried by the cable, in    amperes.</w:t>
      </w:r>
    </w:p>
    <w:p>
      <w:pPr>
        <w:pStyle w:val="BodyText"/>
        <w:spacing w:line="250" w:lineRule="exact" w:before="110"/>
        <w:ind w:left="1475" w:right="1608"/>
      </w:pPr>
      <w:r>
        <w:rPr/>
        <w:t>The voltage drop values in Tables 40 to 50 may not be applicable under the following conditions:</w:t>
      </w:r>
    </w:p>
    <w:p>
      <w:pPr>
        <w:pStyle w:val="ListParagraph"/>
        <w:numPr>
          <w:ilvl w:val="0"/>
          <w:numId w:val="90"/>
        </w:numPr>
        <w:tabs>
          <w:tab w:pos="2042" w:val="left" w:leader="none"/>
        </w:tabs>
        <w:spacing w:line="250" w:lineRule="exact" w:before="107" w:after="0"/>
        <w:ind w:left="2041" w:right="1608" w:hanging="566"/>
        <w:jc w:val="both"/>
        <w:rPr>
          <w:sz w:val="22"/>
        </w:rPr>
      </w:pPr>
      <w:r>
        <w:rPr>
          <w:spacing w:val="4"/>
          <w:sz w:val="22"/>
        </w:rPr>
        <w:t>Where the cable </w:t>
      </w:r>
      <w:r>
        <w:rPr>
          <w:spacing w:val="5"/>
          <w:sz w:val="22"/>
        </w:rPr>
        <w:t>operating temperature </w:t>
      </w:r>
      <w:r>
        <w:rPr>
          <w:spacing w:val="3"/>
          <w:sz w:val="22"/>
        </w:rPr>
        <w:t>is </w:t>
      </w:r>
      <w:r>
        <w:rPr>
          <w:spacing w:val="4"/>
          <w:sz w:val="22"/>
        </w:rPr>
        <w:t>lower than the </w:t>
      </w:r>
      <w:r>
        <w:rPr>
          <w:spacing w:val="5"/>
          <w:sz w:val="22"/>
        </w:rPr>
        <w:t>maximum </w:t>
      </w:r>
      <w:r>
        <w:rPr>
          <w:spacing w:val="6"/>
          <w:sz w:val="22"/>
        </w:rPr>
        <w:t>temperature</w:t>
      </w:r>
      <w:r>
        <w:rPr>
          <w:spacing w:val="67"/>
          <w:sz w:val="22"/>
        </w:rPr>
        <w:t> </w:t>
      </w:r>
      <w:r>
        <w:rPr>
          <w:spacing w:val="5"/>
          <w:sz w:val="22"/>
        </w:rPr>
        <w:t>permitted </w:t>
      </w:r>
      <w:r>
        <w:rPr>
          <w:spacing w:val="4"/>
          <w:sz w:val="22"/>
        </w:rPr>
        <w:t>for the </w:t>
      </w:r>
      <w:r>
        <w:rPr>
          <w:spacing w:val="5"/>
          <w:sz w:val="22"/>
        </w:rPr>
        <w:t>insulant material. </w:t>
      </w:r>
      <w:r>
        <w:rPr>
          <w:spacing w:val="4"/>
          <w:sz w:val="22"/>
        </w:rPr>
        <w:t>See </w:t>
      </w:r>
      <w:r>
        <w:rPr>
          <w:spacing w:val="5"/>
          <w:sz w:val="22"/>
        </w:rPr>
        <w:t>Clause </w:t>
      </w:r>
      <w:r>
        <w:rPr>
          <w:spacing w:val="4"/>
          <w:sz w:val="22"/>
        </w:rPr>
        <w:t>4.4 for </w:t>
      </w:r>
      <w:r>
        <w:rPr>
          <w:sz w:val="22"/>
        </w:rPr>
        <w:t>a </w:t>
      </w:r>
      <w:r>
        <w:rPr>
          <w:spacing w:val="5"/>
          <w:sz w:val="22"/>
        </w:rPr>
        <w:t>method </w:t>
      </w:r>
      <w:r>
        <w:rPr>
          <w:spacing w:val="3"/>
          <w:sz w:val="22"/>
        </w:rPr>
        <w:t>of </w:t>
      </w:r>
      <w:r>
        <w:rPr>
          <w:spacing w:val="5"/>
          <w:sz w:val="22"/>
        </w:rPr>
        <w:t>determining </w:t>
      </w:r>
      <w:r>
        <w:rPr>
          <w:spacing w:val="6"/>
          <w:sz w:val="22"/>
        </w:rPr>
        <w:t>the</w:t>
      </w:r>
      <w:r>
        <w:rPr>
          <w:spacing w:val="67"/>
          <w:sz w:val="22"/>
        </w:rPr>
        <w:t> </w:t>
      </w:r>
      <w:r>
        <w:rPr>
          <w:spacing w:val="4"/>
          <w:sz w:val="22"/>
        </w:rPr>
        <w:t>cable </w:t>
      </w:r>
      <w:r>
        <w:rPr>
          <w:spacing w:val="5"/>
          <w:sz w:val="22"/>
        </w:rPr>
        <w:t>operating temperature </w:t>
      </w:r>
      <w:r>
        <w:rPr>
          <w:spacing w:val="4"/>
          <w:sz w:val="22"/>
        </w:rPr>
        <w:t>for use with the  </w:t>
      </w:r>
      <w:r>
        <w:rPr>
          <w:spacing w:val="37"/>
          <w:sz w:val="22"/>
        </w:rPr>
        <w:t> </w:t>
      </w:r>
      <w:r>
        <w:rPr>
          <w:spacing w:val="6"/>
          <w:sz w:val="22"/>
        </w:rPr>
        <w:t>tables.</w:t>
      </w:r>
    </w:p>
    <w:p>
      <w:pPr>
        <w:pStyle w:val="ListParagraph"/>
        <w:numPr>
          <w:ilvl w:val="0"/>
          <w:numId w:val="90"/>
        </w:numPr>
        <w:tabs>
          <w:tab w:pos="2042" w:val="left" w:leader="none"/>
        </w:tabs>
        <w:spacing w:line="250" w:lineRule="exact" w:before="107" w:after="0"/>
        <w:ind w:left="2041" w:right="1608" w:hanging="566"/>
        <w:jc w:val="both"/>
        <w:rPr>
          <w:sz w:val="22"/>
        </w:rPr>
      </w:pPr>
      <w:r>
        <w:rPr>
          <w:spacing w:val="4"/>
          <w:sz w:val="22"/>
        </w:rPr>
        <w:t>Where the load power </w:t>
      </w:r>
      <w:r>
        <w:rPr>
          <w:spacing w:val="5"/>
          <w:sz w:val="22"/>
        </w:rPr>
        <w:t>factor </w:t>
      </w:r>
      <w:r>
        <w:rPr>
          <w:spacing w:val="4"/>
          <w:sz w:val="22"/>
        </w:rPr>
        <w:t>and cable power </w:t>
      </w:r>
      <w:r>
        <w:rPr>
          <w:spacing w:val="5"/>
          <w:sz w:val="22"/>
        </w:rPr>
        <w:t>factor </w:t>
      </w:r>
      <w:r>
        <w:rPr>
          <w:spacing w:val="3"/>
          <w:sz w:val="22"/>
        </w:rPr>
        <w:t>do </w:t>
      </w:r>
      <w:r>
        <w:rPr>
          <w:spacing w:val="4"/>
          <w:sz w:val="22"/>
        </w:rPr>
        <w:t>not give rise </w:t>
      </w:r>
      <w:r>
        <w:rPr>
          <w:spacing w:val="3"/>
          <w:sz w:val="22"/>
        </w:rPr>
        <w:t>to  </w:t>
      </w:r>
      <w:r>
        <w:rPr>
          <w:spacing w:val="6"/>
          <w:sz w:val="22"/>
        </w:rPr>
        <w:t>conditions   </w:t>
      </w:r>
      <w:r>
        <w:rPr>
          <w:spacing w:val="67"/>
          <w:sz w:val="22"/>
        </w:rPr>
        <w:t> </w:t>
      </w:r>
      <w:r>
        <w:rPr>
          <w:spacing w:val="4"/>
          <w:sz w:val="22"/>
        </w:rPr>
        <w:t>for </w:t>
      </w:r>
      <w:r>
        <w:rPr>
          <w:spacing w:val="5"/>
          <w:sz w:val="22"/>
        </w:rPr>
        <w:t>maximum voltage </w:t>
      </w:r>
      <w:r>
        <w:rPr>
          <w:spacing w:val="4"/>
          <w:sz w:val="22"/>
        </w:rPr>
        <w:t>drop, </w:t>
      </w:r>
      <w:r>
        <w:rPr>
          <w:spacing w:val="3"/>
          <w:sz w:val="22"/>
        </w:rPr>
        <w:t>or </w:t>
      </w:r>
      <w:r>
        <w:rPr>
          <w:spacing w:val="4"/>
          <w:sz w:val="22"/>
        </w:rPr>
        <w:t>the load power </w:t>
      </w:r>
      <w:r>
        <w:rPr>
          <w:spacing w:val="5"/>
          <w:sz w:val="22"/>
        </w:rPr>
        <w:t>factor </w:t>
      </w:r>
      <w:r>
        <w:rPr>
          <w:spacing w:val="4"/>
          <w:sz w:val="22"/>
        </w:rPr>
        <w:t>for  </w:t>
      </w:r>
      <w:r>
        <w:rPr>
          <w:spacing w:val="5"/>
          <w:sz w:val="22"/>
        </w:rPr>
        <w:t>larger  </w:t>
      </w:r>
      <w:r>
        <w:rPr>
          <w:spacing w:val="4"/>
          <w:sz w:val="22"/>
        </w:rPr>
        <w:t>size  </w:t>
      </w:r>
      <w:r>
        <w:rPr>
          <w:spacing w:val="6"/>
          <w:sz w:val="22"/>
        </w:rPr>
        <w:t>conductors </w:t>
      </w:r>
      <w:r>
        <w:rPr>
          <w:spacing w:val="67"/>
          <w:sz w:val="22"/>
        </w:rPr>
        <w:t> </w:t>
      </w:r>
      <w:r>
        <w:rPr>
          <w:spacing w:val="5"/>
          <w:sz w:val="22"/>
        </w:rPr>
        <w:t>varies </w:t>
      </w:r>
      <w:r>
        <w:rPr>
          <w:spacing w:val="4"/>
          <w:sz w:val="22"/>
        </w:rPr>
        <w:t>from 0.8 </w:t>
      </w:r>
      <w:r>
        <w:rPr>
          <w:spacing w:val="5"/>
          <w:sz w:val="22"/>
        </w:rPr>
        <w:t>lagging. </w:t>
      </w:r>
      <w:r>
        <w:rPr>
          <w:spacing w:val="4"/>
          <w:sz w:val="22"/>
        </w:rPr>
        <w:t>See </w:t>
      </w:r>
      <w:r>
        <w:rPr>
          <w:spacing w:val="5"/>
          <w:sz w:val="22"/>
        </w:rPr>
        <w:t>Clause </w:t>
      </w:r>
      <w:r>
        <w:rPr>
          <w:spacing w:val="4"/>
          <w:sz w:val="22"/>
        </w:rPr>
        <w:t>4.5 for </w:t>
      </w:r>
      <w:r>
        <w:rPr>
          <w:sz w:val="22"/>
        </w:rPr>
        <w:t>a  </w:t>
      </w:r>
      <w:r>
        <w:rPr>
          <w:spacing w:val="5"/>
          <w:sz w:val="22"/>
        </w:rPr>
        <w:t>method </w:t>
      </w:r>
      <w:r>
        <w:rPr>
          <w:spacing w:val="3"/>
          <w:sz w:val="22"/>
        </w:rPr>
        <w:t>of </w:t>
      </w:r>
      <w:r>
        <w:rPr>
          <w:spacing w:val="5"/>
          <w:sz w:val="22"/>
        </w:rPr>
        <w:t>determining </w:t>
      </w:r>
      <w:r>
        <w:rPr>
          <w:spacing w:val="4"/>
          <w:sz w:val="22"/>
        </w:rPr>
        <w:t>the </w:t>
      </w:r>
      <w:r>
        <w:rPr>
          <w:spacing w:val="6"/>
          <w:sz w:val="22"/>
        </w:rPr>
        <w:t>voltage   </w:t>
      </w:r>
      <w:r>
        <w:rPr>
          <w:spacing w:val="67"/>
          <w:sz w:val="22"/>
        </w:rPr>
        <w:t> </w:t>
      </w:r>
      <w:r>
        <w:rPr>
          <w:spacing w:val="4"/>
          <w:sz w:val="22"/>
        </w:rPr>
        <w:t>drop</w:t>
      </w:r>
      <w:r>
        <w:rPr>
          <w:spacing w:val="25"/>
          <w:sz w:val="22"/>
        </w:rPr>
        <w:t> </w:t>
      </w:r>
      <w:r>
        <w:rPr>
          <w:spacing w:val="4"/>
          <w:sz w:val="22"/>
        </w:rPr>
        <w:t>where</w:t>
      </w:r>
      <w:r>
        <w:rPr>
          <w:spacing w:val="25"/>
          <w:sz w:val="22"/>
        </w:rPr>
        <w:t> </w:t>
      </w:r>
      <w:r>
        <w:rPr>
          <w:spacing w:val="4"/>
          <w:sz w:val="22"/>
        </w:rPr>
        <w:t>other</w:t>
      </w:r>
      <w:r>
        <w:rPr>
          <w:spacing w:val="25"/>
          <w:sz w:val="22"/>
        </w:rPr>
        <w:t> </w:t>
      </w:r>
      <w:r>
        <w:rPr>
          <w:spacing w:val="4"/>
          <w:sz w:val="22"/>
        </w:rPr>
        <w:t>power</w:t>
      </w:r>
      <w:r>
        <w:rPr>
          <w:spacing w:val="25"/>
          <w:sz w:val="22"/>
        </w:rPr>
        <w:t> </w:t>
      </w:r>
      <w:r>
        <w:rPr>
          <w:spacing w:val="5"/>
          <w:sz w:val="22"/>
        </w:rPr>
        <w:t>factor</w:t>
      </w:r>
      <w:r>
        <w:rPr>
          <w:spacing w:val="25"/>
          <w:sz w:val="22"/>
        </w:rPr>
        <w:t> </w:t>
      </w:r>
      <w:r>
        <w:rPr>
          <w:spacing w:val="5"/>
          <w:sz w:val="22"/>
        </w:rPr>
        <w:t>values</w:t>
      </w:r>
      <w:r>
        <w:rPr>
          <w:spacing w:val="25"/>
          <w:sz w:val="22"/>
        </w:rPr>
        <w:t> </w:t>
      </w:r>
      <w:r>
        <w:rPr>
          <w:spacing w:val="4"/>
          <w:sz w:val="22"/>
        </w:rPr>
        <w:t>are</w:t>
      </w:r>
      <w:r>
        <w:rPr>
          <w:spacing w:val="25"/>
          <w:sz w:val="22"/>
        </w:rPr>
        <w:t> </w:t>
      </w:r>
      <w:r>
        <w:rPr>
          <w:spacing w:val="4"/>
          <w:sz w:val="22"/>
        </w:rPr>
        <w:t>known</w:t>
      </w:r>
      <w:r>
        <w:rPr>
          <w:spacing w:val="25"/>
          <w:sz w:val="22"/>
        </w:rPr>
        <w:t> </w:t>
      </w:r>
      <w:r>
        <w:rPr>
          <w:spacing w:val="3"/>
          <w:sz w:val="22"/>
        </w:rPr>
        <w:t>to</w:t>
      </w:r>
      <w:r>
        <w:rPr>
          <w:spacing w:val="25"/>
          <w:sz w:val="22"/>
        </w:rPr>
        <w:t> </w:t>
      </w:r>
      <w:r>
        <w:rPr>
          <w:spacing w:val="3"/>
          <w:sz w:val="22"/>
        </w:rPr>
        <w:t>be</w:t>
      </w:r>
      <w:r>
        <w:rPr>
          <w:spacing w:val="25"/>
          <w:sz w:val="22"/>
        </w:rPr>
        <w:t> </w:t>
      </w:r>
      <w:r>
        <w:rPr>
          <w:spacing w:val="6"/>
          <w:sz w:val="22"/>
        </w:rPr>
        <w:t>consistent.</w:t>
      </w:r>
    </w:p>
    <w:p>
      <w:pPr>
        <w:pStyle w:val="BodyText"/>
        <w:rPr>
          <w:sz w:val="24"/>
        </w:rPr>
      </w:pPr>
    </w:p>
    <w:p>
      <w:pPr>
        <w:pStyle w:val="BodyText"/>
        <w:rPr>
          <w:sz w:val="24"/>
        </w:rPr>
      </w:pPr>
    </w:p>
    <w:p>
      <w:pPr>
        <w:spacing w:before="197"/>
        <w:ind w:left="0" w:right="130" w:firstLine="0"/>
        <w:jc w:val="center"/>
        <w:rPr>
          <w:rFonts w:ascii="Arial"/>
          <w:sz w:val="16"/>
        </w:rPr>
      </w:pPr>
      <w:r>
        <w:rPr>
          <w:rFonts w:ascii="Arial"/>
          <w:sz w:val="16"/>
        </w:rPr>
        <w:t>COPYRIGHT</w:t>
      </w:r>
    </w:p>
    <w:p>
      <w:pPr>
        <w:spacing w:after="0"/>
        <w:jc w:val="center"/>
        <w:rPr>
          <w:rFonts w:ascii="Arial"/>
          <w:sz w:val="16"/>
        </w:rPr>
        <w:sectPr>
          <w:headerReference w:type="default" r:id="rId498"/>
          <w:footerReference w:type="default" r:id="rId499"/>
          <w:pgSz w:w="11900" w:h="16840"/>
          <w:pgMar w:header="0" w:footer="411" w:top="1080" w:bottom="600" w:left="140" w:right="0"/>
        </w:sectPr>
      </w:pPr>
    </w:p>
    <w:p>
      <w:pPr>
        <w:tabs>
          <w:tab w:pos="8999" w:val="left" w:leader="none"/>
        </w:tabs>
        <w:spacing w:before="79"/>
        <w:ind w:left="5728" w:right="0" w:firstLine="0"/>
        <w:jc w:val="left"/>
        <w:rPr>
          <w:b/>
          <w:sz w:val="16"/>
        </w:rPr>
      </w:pPr>
      <w:r>
        <w:rPr/>
        <w:pict>
          <v:shape style="position:absolute;margin-left:564.382446pt;margin-top:681.09137pt;width:5.4pt;height:92.05pt;mso-position-horizontal-relative:page;mso-position-vertical-relative:page;z-index:25744" type="#_x0000_t202" filled="false" stroked="false">
            <v:textbox inset="0,0,0,0" style="layout-flow:vertical;mso-layout-flow-alt:bottom-to-top">
              <w:txbxContent>
                <w:p>
                  <w:pPr>
                    <w:spacing w:before="20"/>
                    <w:ind w:left="20" w:right="0" w:firstLine="0"/>
                    <w:jc w:val="left"/>
                    <w:rPr>
                      <w:rFonts w:ascii="Courier New"/>
                      <w:sz w:val="6"/>
                    </w:rPr>
                  </w:pPr>
                  <w:r>
                    <w:rPr>
                      <w:rFonts w:ascii="Courier New"/>
                      <w:sz w:val="6"/>
                    </w:rPr>
                    <w:t>--`,,,``,`,,``,,,,,`````,`,,`,,`-`-`,,`,,`,`,,`---</w:t>
                  </w:r>
                </w:p>
              </w:txbxContent>
            </v:textbox>
            <w10:wrap type="none"/>
          </v:shape>
        </w:pict>
      </w:r>
      <w:r>
        <w:rPr>
          <w:sz w:val="16"/>
        </w:rPr>
        <w:t>65</w:t>
        <w:tab/>
      </w:r>
      <w:r>
        <w:rPr>
          <w:b/>
          <w:spacing w:val="3"/>
          <w:sz w:val="16"/>
        </w:rPr>
        <w:t>AS/NZS</w:t>
      </w:r>
      <w:r>
        <w:rPr>
          <w:b/>
          <w:spacing w:val="13"/>
          <w:sz w:val="16"/>
        </w:rPr>
        <w:t> </w:t>
      </w:r>
      <w:r>
        <w:rPr>
          <w:b/>
          <w:spacing w:val="4"/>
          <w:sz w:val="16"/>
        </w:rPr>
        <w:t>3008.1.2:1998</w:t>
      </w:r>
    </w:p>
    <w:p>
      <w:pPr>
        <w:pStyle w:val="BodyText"/>
        <w:spacing w:before="6"/>
        <w:rPr>
          <w:b/>
          <w:sz w:val="21"/>
        </w:rPr>
      </w:pPr>
    </w:p>
    <w:p>
      <w:pPr>
        <w:pStyle w:val="ListParagraph"/>
        <w:numPr>
          <w:ilvl w:val="0"/>
          <w:numId w:val="90"/>
        </w:numPr>
        <w:tabs>
          <w:tab w:pos="2042" w:val="left" w:leader="none"/>
        </w:tabs>
        <w:spacing w:line="250" w:lineRule="exact" w:before="0" w:after="0"/>
        <w:ind w:left="2041" w:right="588" w:hanging="566"/>
        <w:jc w:val="both"/>
        <w:rPr>
          <w:sz w:val="22"/>
        </w:rPr>
      </w:pPr>
      <w:r>
        <w:rPr>
          <w:spacing w:val="4"/>
          <w:sz w:val="22"/>
        </w:rPr>
        <w:t>Where </w:t>
      </w:r>
      <w:r>
        <w:rPr>
          <w:spacing w:val="5"/>
          <w:sz w:val="22"/>
        </w:rPr>
        <w:t>out-of-balance </w:t>
      </w:r>
      <w:r>
        <w:rPr>
          <w:spacing w:val="4"/>
          <w:sz w:val="22"/>
        </w:rPr>
        <w:t>load </w:t>
      </w:r>
      <w:r>
        <w:rPr>
          <w:spacing w:val="5"/>
          <w:sz w:val="22"/>
        </w:rPr>
        <w:t>conditions exist. </w:t>
      </w:r>
      <w:r>
        <w:rPr>
          <w:spacing w:val="4"/>
          <w:sz w:val="22"/>
        </w:rPr>
        <w:t>See </w:t>
      </w:r>
      <w:r>
        <w:rPr>
          <w:spacing w:val="5"/>
          <w:sz w:val="22"/>
        </w:rPr>
        <w:t>Clause </w:t>
      </w:r>
      <w:r>
        <w:rPr>
          <w:spacing w:val="4"/>
          <w:sz w:val="22"/>
        </w:rPr>
        <w:t>4.6 for </w:t>
      </w:r>
      <w:r>
        <w:rPr>
          <w:sz w:val="22"/>
        </w:rPr>
        <w:t>a </w:t>
      </w:r>
      <w:r>
        <w:rPr>
          <w:spacing w:val="5"/>
          <w:sz w:val="22"/>
        </w:rPr>
        <w:t>method </w:t>
      </w:r>
      <w:r>
        <w:rPr>
          <w:spacing w:val="6"/>
          <w:sz w:val="22"/>
        </w:rPr>
        <w:t>of</w:t>
      </w:r>
      <w:r>
        <w:rPr>
          <w:spacing w:val="67"/>
          <w:sz w:val="22"/>
        </w:rPr>
        <w:t> </w:t>
      </w:r>
      <w:r>
        <w:rPr>
          <w:spacing w:val="5"/>
          <w:sz w:val="22"/>
        </w:rPr>
        <w:t>determining </w:t>
      </w:r>
      <w:r>
        <w:rPr>
          <w:spacing w:val="4"/>
          <w:sz w:val="22"/>
        </w:rPr>
        <w:t>the </w:t>
      </w:r>
      <w:r>
        <w:rPr>
          <w:spacing w:val="5"/>
          <w:sz w:val="22"/>
        </w:rPr>
        <w:t>actual voltage </w:t>
      </w:r>
      <w:r>
        <w:rPr>
          <w:spacing w:val="4"/>
          <w:sz w:val="22"/>
        </w:rPr>
        <w:t>drop </w:t>
      </w:r>
      <w:r>
        <w:rPr>
          <w:spacing w:val="3"/>
          <w:sz w:val="22"/>
        </w:rPr>
        <w:t>on </w:t>
      </w:r>
      <w:r>
        <w:rPr>
          <w:sz w:val="22"/>
        </w:rPr>
        <w:t>a </w:t>
      </w:r>
      <w:r>
        <w:rPr>
          <w:spacing w:val="5"/>
          <w:sz w:val="22"/>
        </w:rPr>
        <w:t>circuit </w:t>
      </w:r>
      <w:r>
        <w:rPr>
          <w:spacing w:val="4"/>
          <w:sz w:val="22"/>
        </w:rPr>
        <w:t>where </w:t>
      </w:r>
      <w:r>
        <w:rPr>
          <w:spacing w:val="5"/>
          <w:sz w:val="22"/>
        </w:rPr>
        <w:t>out-of-balance </w:t>
      </w:r>
      <w:r>
        <w:rPr>
          <w:spacing w:val="4"/>
          <w:sz w:val="22"/>
        </w:rPr>
        <w:t>loads  </w:t>
      </w:r>
      <w:r>
        <w:rPr>
          <w:spacing w:val="6"/>
          <w:sz w:val="22"/>
        </w:rPr>
        <w:t>are </w:t>
      </w:r>
      <w:r>
        <w:rPr>
          <w:spacing w:val="67"/>
          <w:sz w:val="22"/>
        </w:rPr>
        <w:t> </w:t>
      </w:r>
      <w:r>
        <w:rPr>
          <w:spacing w:val="4"/>
          <w:sz w:val="22"/>
        </w:rPr>
        <w:t>known </w:t>
      </w:r>
      <w:r>
        <w:rPr>
          <w:spacing w:val="3"/>
          <w:sz w:val="22"/>
        </w:rPr>
        <w:t>to be </w:t>
      </w:r>
      <w:r>
        <w:rPr>
          <w:spacing w:val="10"/>
          <w:sz w:val="22"/>
        </w:rPr>
        <w:t> </w:t>
      </w:r>
      <w:r>
        <w:rPr>
          <w:spacing w:val="6"/>
          <w:sz w:val="22"/>
        </w:rPr>
        <w:t>consistent.</w:t>
      </w:r>
    </w:p>
    <w:p>
      <w:pPr>
        <w:pStyle w:val="BodyText"/>
        <w:spacing w:before="4"/>
        <w:rPr>
          <w:sz w:val="24"/>
        </w:rPr>
      </w:pPr>
    </w:p>
    <w:p>
      <w:pPr>
        <w:pStyle w:val="Heading3"/>
        <w:numPr>
          <w:ilvl w:val="1"/>
          <w:numId w:val="89"/>
        </w:numPr>
        <w:tabs>
          <w:tab w:pos="1988" w:val="left" w:leader="none"/>
        </w:tabs>
        <w:spacing w:line="240" w:lineRule="auto" w:before="0" w:after="0"/>
        <w:ind w:left="1987" w:right="0" w:hanging="512"/>
        <w:jc w:val="both"/>
      </w:pPr>
      <w:bookmarkStart w:name="4.3 DETERMINATION OF VOLTAGE DROP FROM C" w:id="111"/>
      <w:bookmarkEnd w:id="111"/>
      <w:r>
        <w:rPr>
          <w:b w:val="0"/>
        </w:rPr>
      </w:r>
      <w:bookmarkStart w:name="4.3 DETERMINATION OF VOLTAGE DROP FROM C" w:id="112"/>
      <w:bookmarkEnd w:id="112"/>
      <w:r>
        <w:rPr>
          <w:spacing w:val="5"/>
        </w:rPr>
        <w:t>DETERMINATIO</w:t>
      </w:r>
      <w:r>
        <w:rPr>
          <w:spacing w:val="5"/>
        </w:rPr>
        <w:t>N </w:t>
      </w:r>
      <w:r>
        <w:rPr>
          <w:spacing w:val="3"/>
        </w:rPr>
        <w:t>OF </w:t>
      </w:r>
      <w:r>
        <w:rPr>
          <w:spacing w:val="5"/>
        </w:rPr>
        <w:t>VOLTAGE </w:t>
      </w:r>
      <w:r>
        <w:rPr>
          <w:spacing w:val="4"/>
        </w:rPr>
        <w:t>DROP FROM </w:t>
      </w:r>
      <w:r>
        <w:rPr>
          <w:spacing w:val="5"/>
        </w:rPr>
        <w:t>CIRCUIT  </w:t>
      </w:r>
      <w:r>
        <w:rPr>
          <w:spacing w:val="15"/>
        </w:rPr>
        <w:t> </w:t>
      </w:r>
      <w:r>
        <w:rPr>
          <w:spacing w:val="6"/>
        </w:rPr>
        <w:t>IMPEDANCE</w:t>
      </w:r>
    </w:p>
    <w:p>
      <w:pPr>
        <w:pStyle w:val="ListParagraph"/>
        <w:numPr>
          <w:ilvl w:val="2"/>
          <w:numId w:val="89"/>
        </w:numPr>
        <w:tabs>
          <w:tab w:pos="2165" w:val="left" w:leader="none"/>
        </w:tabs>
        <w:spacing w:line="230" w:lineRule="auto" w:before="112" w:after="0"/>
        <w:ind w:left="1475" w:right="587" w:firstLine="0"/>
        <w:jc w:val="both"/>
        <w:rPr>
          <w:sz w:val="22"/>
        </w:rPr>
      </w:pPr>
      <w:bookmarkStart w:name="4.3.1 General" w:id="113"/>
      <w:bookmarkEnd w:id="113"/>
      <w:r>
        <w:rPr/>
      </w:r>
      <w:bookmarkStart w:name="4.3.1 General" w:id="114"/>
      <w:bookmarkEnd w:id="114"/>
      <w:r>
        <w:rPr>
          <w:b/>
          <w:spacing w:val="5"/>
          <w:sz w:val="22"/>
        </w:rPr>
        <w:t>Genera</w:t>
      </w:r>
      <w:r>
        <w:rPr>
          <w:b/>
          <w:spacing w:val="5"/>
          <w:sz w:val="22"/>
        </w:rPr>
        <w:t>l </w:t>
      </w:r>
      <w:r>
        <w:rPr>
          <w:spacing w:val="5"/>
          <w:sz w:val="22"/>
        </w:rPr>
        <w:t>Voltage </w:t>
      </w:r>
      <w:r>
        <w:rPr>
          <w:spacing w:val="4"/>
          <w:sz w:val="22"/>
        </w:rPr>
        <w:t>drop </w:t>
      </w:r>
      <w:r>
        <w:rPr>
          <w:spacing w:val="3"/>
          <w:sz w:val="22"/>
        </w:rPr>
        <w:t>in </w:t>
      </w:r>
      <w:r>
        <w:rPr>
          <w:sz w:val="22"/>
        </w:rPr>
        <w:t>a </w:t>
      </w:r>
      <w:r>
        <w:rPr>
          <w:spacing w:val="5"/>
          <w:sz w:val="22"/>
        </w:rPr>
        <w:t>circuit represents </w:t>
      </w:r>
      <w:r>
        <w:rPr>
          <w:spacing w:val="4"/>
          <w:sz w:val="22"/>
        </w:rPr>
        <w:t>the </w:t>
      </w:r>
      <w:r>
        <w:rPr>
          <w:spacing w:val="5"/>
          <w:sz w:val="22"/>
        </w:rPr>
        <w:t>vectorial difference </w:t>
      </w:r>
      <w:r>
        <w:rPr>
          <w:spacing w:val="3"/>
          <w:sz w:val="22"/>
        </w:rPr>
        <w:t>in </w:t>
      </w:r>
      <w:r>
        <w:rPr>
          <w:spacing w:val="6"/>
          <w:sz w:val="22"/>
        </w:rPr>
        <w:t>voltage </w:t>
      </w:r>
      <w:r>
        <w:rPr>
          <w:spacing w:val="5"/>
          <w:sz w:val="22"/>
        </w:rPr>
        <w:t>between </w:t>
      </w:r>
      <w:r>
        <w:rPr>
          <w:spacing w:val="4"/>
          <w:sz w:val="22"/>
        </w:rPr>
        <w:t>the </w:t>
      </w:r>
      <w:r>
        <w:rPr>
          <w:spacing w:val="5"/>
          <w:sz w:val="22"/>
        </w:rPr>
        <w:t>origin </w:t>
      </w:r>
      <w:r>
        <w:rPr>
          <w:spacing w:val="3"/>
          <w:sz w:val="22"/>
        </w:rPr>
        <w:t>or </w:t>
      </w:r>
      <w:r>
        <w:rPr>
          <w:spacing w:val="5"/>
          <w:sz w:val="22"/>
        </w:rPr>
        <w:t>supply </w:t>
      </w:r>
      <w:r>
        <w:rPr>
          <w:spacing w:val="4"/>
          <w:sz w:val="22"/>
        </w:rPr>
        <w:t>end and the load end. For the </w:t>
      </w:r>
      <w:r>
        <w:rPr>
          <w:spacing w:val="5"/>
          <w:sz w:val="22"/>
        </w:rPr>
        <w:t>purpose </w:t>
      </w:r>
      <w:r>
        <w:rPr>
          <w:spacing w:val="3"/>
          <w:sz w:val="22"/>
        </w:rPr>
        <w:t>of </w:t>
      </w:r>
      <w:r>
        <w:rPr>
          <w:spacing w:val="5"/>
          <w:sz w:val="22"/>
        </w:rPr>
        <w:t>determining </w:t>
      </w:r>
      <w:r>
        <w:rPr>
          <w:spacing w:val="6"/>
          <w:sz w:val="22"/>
        </w:rPr>
        <w:t>the </w:t>
      </w:r>
      <w:r>
        <w:rPr>
          <w:spacing w:val="5"/>
          <w:sz w:val="22"/>
        </w:rPr>
        <w:t>maximum voltage </w:t>
      </w:r>
      <w:r>
        <w:rPr>
          <w:spacing w:val="4"/>
          <w:sz w:val="22"/>
        </w:rPr>
        <w:t>drop value </w:t>
      </w:r>
      <w:r>
        <w:rPr>
          <w:spacing w:val="3"/>
          <w:sz w:val="22"/>
        </w:rPr>
        <w:t>in </w:t>
      </w:r>
      <w:r>
        <w:rPr>
          <w:spacing w:val="5"/>
          <w:sz w:val="22"/>
        </w:rPr>
        <w:t>Clause </w:t>
      </w:r>
      <w:r>
        <w:rPr>
          <w:spacing w:val="4"/>
          <w:sz w:val="22"/>
        </w:rPr>
        <w:t>4.2, the </w:t>
      </w:r>
      <w:r>
        <w:rPr>
          <w:spacing w:val="5"/>
          <w:sz w:val="22"/>
        </w:rPr>
        <w:t>voltage </w:t>
      </w:r>
      <w:r>
        <w:rPr>
          <w:spacing w:val="4"/>
          <w:sz w:val="22"/>
        </w:rPr>
        <w:t>drop </w:t>
      </w:r>
      <w:r>
        <w:rPr>
          <w:spacing w:val="3"/>
          <w:sz w:val="22"/>
        </w:rPr>
        <w:t>(</w:t>
      </w:r>
      <w:r>
        <w:rPr>
          <w:i/>
          <w:spacing w:val="3"/>
          <w:sz w:val="22"/>
        </w:rPr>
        <w:t>V</w:t>
      </w:r>
      <w:r>
        <w:rPr>
          <w:spacing w:val="3"/>
          <w:position w:val="-4"/>
          <w:sz w:val="13"/>
        </w:rPr>
        <w:t>d</w:t>
      </w:r>
      <w:r>
        <w:rPr>
          <w:spacing w:val="3"/>
          <w:sz w:val="22"/>
        </w:rPr>
        <w:t>) </w:t>
      </w:r>
      <w:r>
        <w:rPr>
          <w:spacing w:val="4"/>
          <w:sz w:val="22"/>
        </w:rPr>
        <w:t>has been </w:t>
      </w:r>
      <w:r>
        <w:rPr>
          <w:spacing w:val="5"/>
          <w:sz w:val="22"/>
        </w:rPr>
        <w:t>related </w:t>
      </w:r>
      <w:r>
        <w:rPr>
          <w:spacing w:val="3"/>
          <w:sz w:val="22"/>
        </w:rPr>
        <w:t>to </w:t>
      </w:r>
      <w:r>
        <w:rPr>
          <w:spacing w:val="6"/>
          <w:sz w:val="22"/>
        </w:rPr>
        <w:t>the</w:t>
      </w:r>
      <w:r>
        <w:rPr>
          <w:spacing w:val="67"/>
          <w:sz w:val="22"/>
        </w:rPr>
        <w:t> </w:t>
      </w:r>
      <w:r>
        <w:rPr>
          <w:spacing w:val="5"/>
          <w:sz w:val="22"/>
        </w:rPr>
        <w:t>impedance </w:t>
      </w:r>
      <w:r>
        <w:rPr>
          <w:spacing w:val="3"/>
          <w:sz w:val="22"/>
        </w:rPr>
        <w:t>of </w:t>
      </w:r>
      <w:r>
        <w:rPr>
          <w:spacing w:val="4"/>
          <w:sz w:val="22"/>
        </w:rPr>
        <w:t>the </w:t>
      </w:r>
      <w:r>
        <w:rPr>
          <w:spacing w:val="5"/>
          <w:sz w:val="22"/>
        </w:rPr>
        <w:t>cables forming </w:t>
      </w:r>
      <w:r>
        <w:rPr>
          <w:spacing w:val="4"/>
          <w:sz w:val="22"/>
        </w:rPr>
        <w:t>the </w:t>
      </w:r>
      <w:r>
        <w:rPr>
          <w:spacing w:val="5"/>
          <w:sz w:val="22"/>
        </w:rPr>
        <w:t>circuit </w:t>
      </w:r>
      <w:r>
        <w:rPr>
          <w:spacing w:val="4"/>
          <w:sz w:val="22"/>
        </w:rPr>
        <w:t>when the power </w:t>
      </w:r>
      <w:r>
        <w:rPr>
          <w:spacing w:val="5"/>
          <w:sz w:val="22"/>
        </w:rPr>
        <w:t>factor </w:t>
      </w:r>
      <w:r>
        <w:rPr>
          <w:spacing w:val="3"/>
          <w:sz w:val="22"/>
        </w:rPr>
        <w:t>of </w:t>
      </w:r>
      <w:r>
        <w:rPr>
          <w:spacing w:val="4"/>
          <w:sz w:val="22"/>
        </w:rPr>
        <w:t>the cable </w:t>
      </w:r>
      <w:r>
        <w:rPr>
          <w:spacing w:val="3"/>
          <w:sz w:val="22"/>
        </w:rPr>
        <w:t>is </w:t>
      </w:r>
      <w:r>
        <w:rPr>
          <w:spacing w:val="4"/>
          <w:sz w:val="22"/>
        </w:rPr>
        <w:t>equal </w:t>
      </w:r>
      <w:r>
        <w:rPr>
          <w:spacing w:val="6"/>
          <w:sz w:val="22"/>
        </w:rPr>
        <w:t>to </w:t>
      </w:r>
      <w:r>
        <w:rPr>
          <w:spacing w:val="67"/>
          <w:sz w:val="22"/>
        </w:rPr>
        <w:t> </w:t>
      </w:r>
      <w:r>
        <w:rPr>
          <w:spacing w:val="4"/>
          <w:sz w:val="22"/>
        </w:rPr>
        <w:t>the power </w:t>
      </w:r>
      <w:r>
        <w:rPr>
          <w:spacing w:val="5"/>
          <w:sz w:val="22"/>
        </w:rPr>
        <w:t>factor </w:t>
      </w:r>
      <w:r>
        <w:rPr>
          <w:spacing w:val="3"/>
          <w:sz w:val="22"/>
        </w:rPr>
        <w:t>of </w:t>
      </w:r>
      <w:r>
        <w:rPr>
          <w:spacing w:val="4"/>
          <w:sz w:val="22"/>
        </w:rPr>
        <w:t>the load, </w:t>
      </w:r>
      <w:r>
        <w:rPr>
          <w:spacing w:val="3"/>
          <w:sz w:val="22"/>
        </w:rPr>
        <w:t>in </w:t>
      </w:r>
      <w:r>
        <w:rPr>
          <w:spacing w:val="4"/>
          <w:sz w:val="22"/>
        </w:rPr>
        <w:t>which  </w:t>
      </w:r>
      <w:r>
        <w:rPr>
          <w:spacing w:val="58"/>
          <w:sz w:val="22"/>
        </w:rPr>
        <w:t> </w:t>
      </w:r>
      <w:r>
        <w:rPr>
          <w:spacing w:val="6"/>
          <w:sz w:val="22"/>
        </w:rPr>
        <w:t>case—</w:t>
      </w:r>
    </w:p>
    <w:p>
      <w:pPr>
        <w:tabs>
          <w:tab w:pos="9181" w:val="left" w:leader="none"/>
        </w:tabs>
        <w:spacing w:before="109"/>
        <w:ind w:left="2041" w:right="0" w:firstLine="0"/>
        <w:jc w:val="left"/>
        <w:rPr>
          <w:sz w:val="22"/>
        </w:rPr>
      </w:pPr>
      <w:r>
        <w:rPr>
          <w:i/>
          <w:spacing w:val="3"/>
          <w:sz w:val="22"/>
        </w:rPr>
        <w:t>V</w:t>
      </w:r>
      <w:r>
        <w:rPr>
          <w:spacing w:val="3"/>
          <w:position w:val="-4"/>
          <w:sz w:val="13"/>
        </w:rPr>
        <w:t>d </w:t>
      </w:r>
      <w:r>
        <w:rPr>
          <w:spacing w:val="16"/>
          <w:position w:val="-4"/>
          <w:sz w:val="13"/>
        </w:rPr>
        <w:t> </w:t>
      </w:r>
      <w:r>
        <w:rPr>
          <w:sz w:val="22"/>
        </w:rPr>
        <w:t>=</w:t>
      </w:r>
      <w:r>
        <w:rPr>
          <w:spacing w:val="48"/>
          <w:sz w:val="22"/>
        </w:rPr>
        <w:t> </w:t>
      </w:r>
      <w:r>
        <w:rPr>
          <w:i/>
          <w:spacing w:val="4"/>
          <w:sz w:val="22"/>
        </w:rPr>
        <w:t>IZ</w:t>
      </w:r>
      <w:r>
        <w:rPr>
          <w:spacing w:val="4"/>
          <w:position w:val="-4"/>
          <w:sz w:val="13"/>
        </w:rPr>
        <w:t>c</w:t>
        <w:tab/>
      </w:r>
      <w:r>
        <w:rPr>
          <w:spacing w:val="24"/>
          <w:sz w:val="22"/>
        </w:rPr>
        <w:t>. . </w:t>
      </w:r>
      <w:r>
        <w:rPr>
          <w:sz w:val="22"/>
        </w:rPr>
        <w:t>.</w:t>
      </w:r>
      <w:r>
        <w:rPr>
          <w:spacing w:val="-25"/>
          <w:sz w:val="22"/>
        </w:rPr>
        <w:t> </w:t>
      </w:r>
      <w:r>
        <w:rPr>
          <w:spacing w:val="6"/>
          <w:sz w:val="22"/>
        </w:rPr>
        <w:t>4.3(1)</w:t>
      </w:r>
    </w:p>
    <w:p>
      <w:pPr>
        <w:pStyle w:val="BodyText"/>
        <w:spacing w:before="74"/>
        <w:ind w:left="1475"/>
        <w:jc w:val="both"/>
      </w:pPr>
      <w:r>
        <w:rPr/>
        <w:t>where</w:t>
      </w:r>
    </w:p>
    <w:p>
      <w:pPr>
        <w:pStyle w:val="BodyText"/>
        <w:spacing w:before="106"/>
        <w:ind w:left="2041"/>
      </w:pPr>
      <w:r>
        <w:rPr>
          <w:i/>
          <w:spacing w:val="3"/>
        </w:rPr>
        <w:t>V</w:t>
      </w:r>
      <w:r>
        <w:rPr>
          <w:spacing w:val="3"/>
          <w:position w:val="-4"/>
          <w:sz w:val="13"/>
        </w:rPr>
        <w:t>d  </w:t>
      </w:r>
      <w:r>
        <w:rPr/>
        <w:t>=  </w:t>
      </w:r>
      <w:r>
        <w:rPr>
          <w:spacing w:val="5"/>
        </w:rPr>
        <w:t>voltage </w:t>
      </w:r>
      <w:r>
        <w:rPr>
          <w:spacing w:val="4"/>
        </w:rPr>
        <w:t>drop </w:t>
      </w:r>
      <w:r>
        <w:rPr>
          <w:spacing w:val="3"/>
        </w:rPr>
        <w:t>in </w:t>
      </w:r>
      <w:r>
        <w:rPr>
          <w:spacing w:val="5"/>
        </w:rPr>
        <w:t>cable, </w:t>
      </w:r>
      <w:r>
        <w:rPr>
          <w:spacing w:val="3"/>
        </w:rPr>
        <w:t>in </w:t>
      </w:r>
      <w:r>
        <w:rPr>
          <w:spacing w:val="54"/>
        </w:rPr>
        <w:t> </w:t>
      </w:r>
      <w:r>
        <w:rPr>
          <w:spacing w:val="6"/>
        </w:rPr>
        <w:t>volts</w:t>
      </w:r>
    </w:p>
    <w:p>
      <w:pPr>
        <w:pStyle w:val="BodyText"/>
        <w:tabs>
          <w:tab w:pos="2387" w:val="left" w:leader="none"/>
        </w:tabs>
        <w:spacing w:before="75"/>
        <w:ind w:left="2041"/>
      </w:pPr>
      <w:r>
        <w:rPr>
          <w:i/>
        </w:rPr>
        <w:t>I</w:t>
        <w:tab/>
      </w:r>
      <w:r>
        <w:rPr/>
        <w:t>=  </w:t>
      </w:r>
      <w:r>
        <w:rPr>
          <w:spacing w:val="5"/>
        </w:rPr>
        <w:t>current flowing </w:t>
      </w:r>
      <w:r>
        <w:rPr>
          <w:spacing w:val="3"/>
        </w:rPr>
        <w:t>in </w:t>
      </w:r>
      <w:r>
        <w:rPr>
          <w:spacing w:val="5"/>
        </w:rPr>
        <w:t>cable, </w:t>
      </w:r>
      <w:r>
        <w:rPr>
          <w:spacing w:val="3"/>
        </w:rPr>
        <w:t>in </w:t>
      </w:r>
      <w:r>
        <w:rPr>
          <w:spacing w:val="38"/>
        </w:rPr>
        <w:t> </w:t>
      </w:r>
      <w:r>
        <w:rPr>
          <w:spacing w:val="6"/>
        </w:rPr>
        <w:t>amperes</w:t>
      </w:r>
    </w:p>
    <w:p>
      <w:pPr>
        <w:pStyle w:val="BodyText"/>
        <w:spacing w:before="106"/>
        <w:ind w:left="2041"/>
      </w:pPr>
      <w:r>
        <w:rPr>
          <w:i/>
        </w:rPr>
        <w:t>Z</w:t>
      </w:r>
      <w:r>
        <w:rPr>
          <w:position w:val="-4"/>
          <w:sz w:val="13"/>
        </w:rPr>
        <w:t>c  </w:t>
      </w:r>
      <w:r>
        <w:rPr/>
        <w:t>=  impedance of cable, in  ohms</w:t>
      </w:r>
    </w:p>
    <w:p>
      <w:pPr>
        <w:spacing w:before="60"/>
        <w:ind w:left="2387" w:right="0" w:firstLine="0"/>
        <w:jc w:val="left"/>
        <w:rPr>
          <w:sz w:val="22"/>
        </w:rPr>
      </w:pPr>
      <w:r>
        <w:rPr>
          <w:sz w:val="22"/>
        </w:rPr>
        <w:t>=  </w:t>
      </w:r>
      <w:r>
        <w:rPr>
          <w:rFonts w:ascii="Symbol" w:hAnsi="Symbol"/>
          <w:sz w:val="22"/>
        </w:rPr>
        <w:t></w:t>
      </w:r>
      <w:r>
        <w:rPr>
          <w:sz w:val="22"/>
        </w:rPr>
        <w:t>(</w:t>
      </w:r>
      <w:r>
        <w:rPr>
          <w:i/>
          <w:sz w:val="22"/>
        </w:rPr>
        <w:t>R</w:t>
      </w:r>
      <w:r>
        <w:rPr>
          <w:position w:val="9"/>
          <w:sz w:val="13"/>
        </w:rPr>
        <w:t>2</w:t>
      </w:r>
      <w:r>
        <w:rPr>
          <w:position w:val="-4"/>
          <w:sz w:val="13"/>
        </w:rPr>
        <w:t>c </w:t>
      </w:r>
      <w:r>
        <w:rPr>
          <w:sz w:val="22"/>
        </w:rPr>
        <w:t>+ </w:t>
      </w:r>
      <w:r>
        <w:rPr>
          <w:i/>
          <w:sz w:val="22"/>
        </w:rPr>
        <w:t>X</w:t>
      </w:r>
      <w:r>
        <w:rPr>
          <w:position w:val="9"/>
          <w:sz w:val="13"/>
        </w:rPr>
        <w:t>2</w:t>
      </w:r>
      <w:r>
        <w:rPr>
          <w:position w:val="-4"/>
          <w:sz w:val="13"/>
        </w:rPr>
        <w:t>c</w:t>
      </w:r>
      <w:r>
        <w:rPr>
          <w:sz w:val="22"/>
        </w:rPr>
        <w:t>)</w:t>
      </w:r>
    </w:p>
    <w:p>
      <w:pPr>
        <w:pStyle w:val="BodyText"/>
        <w:spacing w:before="73"/>
        <w:ind w:left="1475"/>
        <w:jc w:val="both"/>
      </w:pPr>
      <w:r>
        <w:rPr/>
        <w:t>where</w:t>
      </w:r>
    </w:p>
    <w:p>
      <w:pPr>
        <w:pStyle w:val="BodyText"/>
        <w:spacing w:line="250" w:lineRule="exact" w:before="111"/>
        <w:ind w:left="2615" w:right="758" w:hanging="574"/>
      </w:pPr>
      <w:r>
        <w:rPr>
          <w:i/>
          <w:spacing w:val="3"/>
        </w:rPr>
        <w:t>R</w:t>
      </w:r>
      <w:r>
        <w:rPr>
          <w:spacing w:val="3"/>
          <w:position w:val="-4"/>
          <w:sz w:val="13"/>
        </w:rPr>
        <w:t>c  </w:t>
      </w:r>
      <w:r>
        <w:rPr/>
        <w:t>=  </w:t>
      </w:r>
      <w:r>
        <w:rPr>
          <w:spacing w:val="4"/>
        </w:rPr>
        <w:t>cable </w:t>
      </w:r>
      <w:r>
        <w:rPr>
          <w:spacing w:val="5"/>
        </w:rPr>
        <w:t>resistance, </w:t>
      </w:r>
      <w:r>
        <w:rPr>
          <w:spacing w:val="3"/>
        </w:rPr>
        <w:t>in  </w:t>
      </w:r>
      <w:r>
        <w:rPr>
          <w:spacing w:val="4"/>
        </w:rPr>
        <w:t>ohms; </w:t>
      </w:r>
      <w:r>
        <w:rPr/>
        <w:t>a  </w:t>
      </w:r>
      <w:r>
        <w:rPr>
          <w:spacing w:val="5"/>
        </w:rPr>
        <w:t>function </w:t>
      </w:r>
      <w:r>
        <w:rPr>
          <w:spacing w:val="3"/>
        </w:rPr>
        <w:t>of  </w:t>
      </w:r>
      <w:r>
        <w:rPr>
          <w:spacing w:val="4"/>
        </w:rPr>
        <w:t>the </w:t>
      </w:r>
      <w:r>
        <w:rPr>
          <w:spacing w:val="5"/>
        </w:rPr>
        <w:t>material, </w:t>
      </w:r>
      <w:r>
        <w:rPr>
          <w:spacing w:val="4"/>
        </w:rPr>
        <w:t>size and </w:t>
      </w:r>
      <w:r>
        <w:rPr>
          <w:spacing w:val="5"/>
        </w:rPr>
        <w:t>temperature </w:t>
      </w:r>
      <w:r>
        <w:rPr>
          <w:spacing w:val="6"/>
        </w:rPr>
        <w:t>of </w:t>
      </w:r>
      <w:r>
        <w:rPr>
          <w:spacing w:val="67"/>
        </w:rPr>
        <w:t> </w:t>
      </w:r>
      <w:r>
        <w:rPr>
          <w:spacing w:val="4"/>
        </w:rPr>
        <w:t>the</w:t>
      </w:r>
      <w:r>
        <w:rPr>
          <w:spacing w:val="23"/>
        </w:rPr>
        <w:t> </w:t>
      </w:r>
      <w:r>
        <w:rPr>
          <w:spacing w:val="6"/>
        </w:rPr>
        <w:t>conductors</w:t>
      </w:r>
    </w:p>
    <w:p>
      <w:pPr>
        <w:pStyle w:val="BodyText"/>
        <w:spacing w:before="104"/>
        <w:ind w:left="2041"/>
      </w:pPr>
      <w:r>
        <w:rPr>
          <w:i/>
          <w:spacing w:val="3"/>
        </w:rPr>
        <w:t>X</w:t>
      </w:r>
      <w:r>
        <w:rPr>
          <w:spacing w:val="3"/>
          <w:position w:val="-4"/>
          <w:sz w:val="13"/>
        </w:rPr>
        <w:t>c  </w:t>
      </w:r>
      <w:r>
        <w:rPr/>
        <w:t>=</w:t>
      </w:r>
      <w:r>
        <w:rPr>
          <w:spacing w:val="50"/>
        </w:rPr>
        <w:t> </w:t>
      </w:r>
      <w:r>
        <w:rPr>
          <w:spacing w:val="4"/>
        </w:rPr>
        <w:t>cable </w:t>
      </w:r>
      <w:r>
        <w:rPr>
          <w:spacing w:val="5"/>
        </w:rPr>
        <w:t>reactance, </w:t>
      </w:r>
      <w:r>
        <w:rPr>
          <w:spacing w:val="3"/>
        </w:rPr>
        <w:t>in </w:t>
      </w:r>
      <w:r>
        <w:rPr>
          <w:spacing w:val="4"/>
        </w:rPr>
        <w:t>ohms; </w:t>
      </w:r>
      <w:r>
        <w:rPr/>
        <w:t>a </w:t>
      </w:r>
      <w:r>
        <w:rPr>
          <w:spacing w:val="5"/>
        </w:rPr>
        <w:t>function </w:t>
      </w:r>
      <w:r>
        <w:rPr>
          <w:spacing w:val="3"/>
        </w:rPr>
        <w:t>of </w:t>
      </w:r>
      <w:r>
        <w:rPr>
          <w:spacing w:val="4"/>
        </w:rPr>
        <w:t>the </w:t>
      </w:r>
      <w:r>
        <w:rPr>
          <w:spacing w:val="5"/>
        </w:rPr>
        <w:t>conductor </w:t>
      </w:r>
      <w:r>
        <w:rPr>
          <w:spacing w:val="4"/>
        </w:rPr>
        <w:t>shape and cable </w:t>
      </w:r>
      <w:r>
        <w:rPr>
          <w:spacing w:val="6"/>
        </w:rPr>
        <w:t>spacing</w:t>
      </w:r>
    </w:p>
    <w:p>
      <w:pPr>
        <w:pStyle w:val="BodyText"/>
        <w:spacing w:before="74"/>
        <w:ind w:left="2387"/>
      </w:pPr>
      <w:r>
        <w:rPr/>
        <w:t>=  0, for direct current  conditions.</w:t>
      </w:r>
    </w:p>
    <w:p>
      <w:pPr>
        <w:pStyle w:val="BodyText"/>
        <w:spacing w:line="250" w:lineRule="exact" w:before="110"/>
        <w:ind w:left="1475" w:right="588"/>
        <w:jc w:val="both"/>
      </w:pPr>
      <w:r>
        <w:rPr>
          <w:spacing w:val="4"/>
        </w:rPr>
        <w:t>The </w:t>
      </w:r>
      <w:r>
        <w:rPr>
          <w:spacing w:val="5"/>
        </w:rPr>
        <w:t>impedance </w:t>
      </w:r>
      <w:r>
        <w:rPr>
          <w:spacing w:val="3"/>
        </w:rPr>
        <w:t>of </w:t>
      </w:r>
      <w:r>
        <w:rPr>
          <w:spacing w:val="5"/>
        </w:rPr>
        <w:t>cables </w:t>
      </w:r>
      <w:r>
        <w:rPr>
          <w:spacing w:val="3"/>
        </w:rPr>
        <w:t>is </w:t>
      </w:r>
      <w:r>
        <w:rPr>
          <w:spacing w:val="5"/>
        </w:rPr>
        <w:t>usually expressed </w:t>
      </w:r>
      <w:r>
        <w:rPr>
          <w:spacing w:val="3"/>
        </w:rPr>
        <w:t>in </w:t>
      </w:r>
      <w:r>
        <w:rPr>
          <w:spacing w:val="4"/>
        </w:rPr>
        <w:t>units </w:t>
      </w:r>
      <w:r>
        <w:rPr>
          <w:spacing w:val="3"/>
        </w:rPr>
        <w:t>of </w:t>
      </w:r>
      <w:r>
        <w:rPr>
          <w:spacing w:val="4"/>
        </w:rPr>
        <w:t>ohms per metre </w:t>
      </w:r>
      <w:r>
        <w:rPr>
          <w:spacing w:val="3"/>
        </w:rPr>
        <w:t>or </w:t>
      </w:r>
      <w:r>
        <w:rPr>
          <w:spacing w:val="4"/>
        </w:rPr>
        <w:t>ohms </w:t>
      </w:r>
      <w:r>
        <w:rPr>
          <w:spacing w:val="6"/>
        </w:rPr>
        <w:t>per </w:t>
      </w:r>
      <w:r>
        <w:rPr>
          <w:spacing w:val="5"/>
        </w:rPr>
        <w:t>kilometre, </w:t>
      </w:r>
      <w:r>
        <w:rPr>
          <w:spacing w:val="4"/>
        </w:rPr>
        <w:t>which </w:t>
      </w:r>
      <w:r>
        <w:rPr>
          <w:spacing w:val="5"/>
        </w:rPr>
        <w:t>enables </w:t>
      </w:r>
      <w:r>
        <w:rPr>
          <w:spacing w:val="4"/>
        </w:rPr>
        <w:t>the total </w:t>
      </w:r>
      <w:r>
        <w:rPr>
          <w:spacing w:val="5"/>
        </w:rPr>
        <w:t>impedance </w:t>
      </w:r>
      <w:r>
        <w:rPr>
          <w:spacing w:val="4"/>
        </w:rPr>
        <w:t>for any given cable </w:t>
      </w:r>
      <w:r>
        <w:rPr>
          <w:spacing w:val="5"/>
        </w:rPr>
        <w:t>length </w:t>
      </w:r>
      <w:r>
        <w:rPr>
          <w:spacing w:val="3"/>
        </w:rPr>
        <w:t>to be </w:t>
      </w:r>
      <w:r>
        <w:rPr>
          <w:spacing w:val="6"/>
        </w:rPr>
        <w:t>readily </w:t>
      </w:r>
      <w:r>
        <w:rPr>
          <w:spacing w:val="5"/>
        </w:rPr>
        <w:t>calculated. </w:t>
      </w:r>
      <w:r>
        <w:rPr>
          <w:spacing w:val="3"/>
        </w:rPr>
        <w:t>In </w:t>
      </w:r>
      <w:r>
        <w:rPr>
          <w:spacing w:val="5"/>
        </w:rPr>
        <w:t>voltage </w:t>
      </w:r>
      <w:r>
        <w:rPr>
          <w:spacing w:val="4"/>
        </w:rPr>
        <w:t>drop </w:t>
      </w:r>
      <w:r>
        <w:rPr>
          <w:spacing w:val="5"/>
        </w:rPr>
        <w:t>applications </w:t>
      </w:r>
      <w:r>
        <w:rPr>
          <w:spacing w:val="3"/>
        </w:rPr>
        <w:t>it is </w:t>
      </w:r>
      <w:r>
        <w:rPr>
          <w:spacing w:val="4"/>
        </w:rPr>
        <w:t>not </w:t>
      </w:r>
      <w:r>
        <w:rPr>
          <w:spacing w:val="5"/>
        </w:rPr>
        <w:t>uncommon </w:t>
      </w:r>
      <w:r>
        <w:rPr>
          <w:spacing w:val="4"/>
        </w:rPr>
        <w:t>for the unit </w:t>
      </w:r>
      <w:r>
        <w:rPr>
          <w:spacing w:val="3"/>
        </w:rPr>
        <w:t>to be </w:t>
      </w:r>
      <w:r>
        <w:rPr>
          <w:spacing w:val="5"/>
        </w:rPr>
        <w:t>expressed </w:t>
      </w:r>
      <w:r>
        <w:rPr>
          <w:spacing w:val="6"/>
        </w:rPr>
        <w:t>as</w:t>
      </w:r>
      <w:r>
        <w:rPr>
          <w:spacing w:val="67"/>
        </w:rPr>
        <w:t> </w:t>
      </w:r>
      <w:r>
        <w:rPr>
          <w:spacing w:val="4"/>
        </w:rPr>
        <w:t>volts per </w:t>
      </w:r>
      <w:r>
        <w:rPr>
          <w:spacing w:val="5"/>
        </w:rPr>
        <w:t>ampere </w:t>
      </w:r>
      <w:r>
        <w:rPr>
          <w:spacing w:val="4"/>
        </w:rPr>
        <w:t>metre </w:t>
      </w:r>
      <w:r>
        <w:rPr>
          <w:spacing w:val="5"/>
        </w:rPr>
        <w:t>which, because </w:t>
      </w:r>
      <w:r>
        <w:rPr>
          <w:spacing w:val="3"/>
        </w:rPr>
        <w:t>of </w:t>
      </w:r>
      <w:r>
        <w:rPr>
          <w:spacing w:val="4"/>
        </w:rPr>
        <w:t>the </w:t>
      </w:r>
      <w:r>
        <w:rPr>
          <w:spacing w:val="5"/>
        </w:rPr>
        <w:t>physical </w:t>
      </w:r>
      <w:r>
        <w:rPr>
          <w:spacing w:val="4"/>
        </w:rPr>
        <w:t>size </w:t>
      </w:r>
      <w:r>
        <w:rPr>
          <w:spacing w:val="3"/>
        </w:rPr>
        <w:t>of </w:t>
      </w:r>
      <w:r>
        <w:rPr>
          <w:spacing w:val="4"/>
        </w:rPr>
        <w:t>the unit with </w:t>
      </w:r>
      <w:r>
        <w:rPr>
          <w:spacing w:val="5"/>
        </w:rPr>
        <w:t>relation </w:t>
      </w:r>
      <w:r>
        <w:rPr>
          <w:spacing w:val="3"/>
        </w:rPr>
        <w:t>to  </w:t>
      </w:r>
      <w:r>
        <w:rPr>
          <w:spacing w:val="5"/>
        </w:rPr>
        <w:t>commonly </w:t>
      </w:r>
      <w:r>
        <w:rPr>
          <w:spacing w:val="4"/>
        </w:rPr>
        <w:t>used cable </w:t>
      </w:r>
      <w:r>
        <w:rPr>
          <w:spacing w:val="5"/>
        </w:rPr>
        <w:t>sizes,  </w:t>
      </w:r>
      <w:r>
        <w:rPr>
          <w:spacing w:val="3"/>
        </w:rPr>
        <w:t>is</w:t>
      </w:r>
      <w:r>
        <w:rPr>
          <w:spacing w:val="61"/>
        </w:rPr>
        <w:t> </w:t>
      </w:r>
      <w:r>
        <w:rPr>
          <w:spacing w:val="5"/>
        </w:rPr>
        <w:t>expressed  </w:t>
      </w:r>
      <w:r>
        <w:rPr>
          <w:spacing w:val="3"/>
        </w:rPr>
        <w:t>in</w:t>
      </w:r>
      <w:r>
        <w:rPr>
          <w:spacing w:val="61"/>
        </w:rPr>
        <w:t> </w:t>
      </w:r>
      <w:r>
        <w:rPr>
          <w:spacing w:val="4"/>
        </w:rPr>
        <w:t>this  </w:t>
      </w:r>
      <w:r>
        <w:rPr>
          <w:spacing w:val="5"/>
        </w:rPr>
        <w:t>Standard  </w:t>
      </w:r>
      <w:r>
        <w:rPr>
          <w:spacing w:val="3"/>
        </w:rPr>
        <w:t>as</w:t>
      </w:r>
      <w:r>
        <w:rPr>
          <w:spacing w:val="61"/>
        </w:rPr>
        <w:t> </w:t>
      </w:r>
      <w:r>
        <w:rPr>
          <w:spacing w:val="5"/>
        </w:rPr>
        <w:t>millivolts  </w:t>
      </w:r>
      <w:r>
        <w:rPr>
          <w:spacing w:val="4"/>
        </w:rPr>
        <w:t>per  </w:t>
      </w:r>
      <w:r>
        <w:rPr>
          <w:spacing w:val="6"/>
        </w:rPr>
        <w:t>ampere</w:t>
      </w:r>
      <w:r>
        <w:rPr>
          <w:spacing w:val="67"/>
        </w:rPr>
        <w:t> </w:t>
      </w:r>
      <w:r>
        <w:rPr>
          <w:spacing w:val="4"/>
        </w:rPr>
        <w:t>metre</w:t>
      </w:r>
      <w:r>
        <w:rPr>
          <w:spacing w:val="27"/>
        </w:rPr>
        <w:t> </w:t>
      </w:r>
      <w:r>
        <w:rPr>
          <w:spacing w:val="6"/>
        </w:rPr>
        <w:t>(mV/A.m).</w:t>
      </w:r>
    </w:p>
    <w:p>
      <w:pPr>
        <w:pStyle w:val="BodyText"/>
        <w:spacing w:line="250" w:lineRule="exact" w:before="107"/>
        <w:ind w:left="1475" w:right="589"/>
        <w:jc w:val="both"/>
      </w:pPr>
      <w:r>
        <w:rPr>
          <w:spacing w:val="5"/>
        </w:rPr>
        <w:t>Therefore </w:t>
      </w:r>
      <w:r>
        <w:rPr>
          <w:spacing w:val="4"/>
        </w:rPr>
        <w:t>the </w:t>
      </w:r>
      <w:r>
        <w:rPr>
          <w:spacing w:val="5"/>
        </w:rPr>
        <w:t>actual </w:t>
      </w:r>
      <w:r>
        <w:rPr>
          <w:spacing w:val="4"/>
        </w:rPr>
        <w:t>volt drop </w:t>
      </w:r>
      <w:r>
        <w:rPr>
          <w:spacing w:val="3"/>
        </w:rPr>
        <w:t>in </w:t>
      </w:r>
      <w:r>
        <w:rPr/>
        <w:t>a </w:t>
      </w:r>
      <w:r>
        <w:rPr>
          <w:spacing w:val="4"/>
        </w:rPr>
        <w:t>cable </w:t>
      </w:r>
      <w:r>
        <w:rPr>
          <w:spacing w:val="3"/>
        </w:rPr>
        <w:t>is </w:t>
      </w:r>
      <w:r>
        <w:rPr>
          <w:spacing w:val="5"/>
        </w:rPr>
        <w:t>obtained </w:t>
      </w:r>
      <w:r>
        <w:rPr>
          <w:spacing w:val="3"/>
        </w:rPr>
        <w:t>by </w:t>
      </w:r>
      <w:r>
        <w:rPr>
          <w:spacing w:val="5"/>
        </w:rPr>
        <w:t>multiplying </w:t>
      </w:r>
      <w:r>
        <w:rPr>
          <w:spacing w:val="4"/>
        </w:rPr>
        <w:t>the cable </w:t>
      </w:r>
      <w:r>
        <w:rPr>
          <w:spacing w:val="6"/>
        </w:rPr>
        <w:t>impedance </w:t>
      </w:r>
      <w:r>
        <w:rPr>
          <w:spacing w:val="4"/>
        </w:rPr>
        <w:t>value</w:t>
      </w:r>
      <w:r>
        <w:rPr>
          <w:spacing w:val="24"/>
        </w:rPr>
        <w:t> </w:t>
      </w:r>
      <w:r>
        <w:rPr>
          <w:spacing w:val="3"/>
        </w:rPr>
        <w:t>by</w:t>
      </w:r>
      <w:r>
        <w:rPr>
          <w:spacing w:val="24"/>
        </w:rPr>
        <w:t> </w:t>
      </w:r>
      <w:r>
        <w:rPr>
          <w:spacing w:val="4"/>
        </w:rPr>
        <w:t>the</w:t>
      </w:r>
      <w:r>
        <w:rPr>
          <w:spacing w:val="24"/>
        </w:rPr>
        <w:t> </w:t>
      </w:r>
      <w:r>
        <w:rPr>
          <w:spacing w:val="5"/>
        </w:rPr>
        <w:t>length</w:t>
      </w:r>
      <w:r>
        <w:rPr>
          <w:spacing w:val="24"/>
        </w:rPr>
        <w:t> </w:t>
      </w:r>
      <w:r>
        <w:rPr>
          <w:spacing w:val="3"/>
        </w:rPr>
        <w:t>of</w:t>
      </w:r>
      <w:r>
        <w:rPr>
          <w:spacing w:val="24"/>
        </w:rPr>
        <w:t> </w:t>
      </w:r>
      <w:r>
        <w:rPr>
          <w:spacing w:val="4"/>
        </w:rPr>
        <w:t>cable</w:t>
      </w:r>
      <w:r>
        <w:rPr>
          <w:spacing w:val="24"/>
        </w:rPr>
        <w:t> </w:t>
      </w:r>
      <w:r>
        <w:rPr>
          <w:spacing w:val="4"/>
        </w:rPr>
        <w:t>and</w:t>
      </w:r>
      <w:r>
        <w:rPr>
          <w:spacing w:val="24"/>
        </w:rPr>
        <w:t> </w:t>
      </w:r>
      <w:r>
        <w:rPr>
          <w:spacing w:val="4"/>
        </w:rPr>
        <w:t>the</w:t>
      </w:r>
      <w:r>
        <w:rPr>
          <w:spacing w:val="24"/>
        </w:rPr>
        <w:t> </w:t>
      </w:r>
      <w:r>
        <w:rPr>
          <w:spacing w:val="5"/>
        </w:rPr>
        <w:t>current</w:t>
      </w:r>
      <w:r>
        <w:rPr>
          <w:spacing w:val="24"/>
        </w:rPr>
        <w:t> </w:t>
      </w:r>
      <w:r>
        <w:rPr>
          <w:spacing w:val="3"/>
        </w:rPr>
        <w:t>as</w:t>
      </w:r>
      <w:r>
        <w:rPr>
          <w:spacing w:val="24"/>
        </w:rPr>
        <w:t> </w:t>
      </w:r>
      <w:r>
        <w:rPr>
          <w:spacing w:val="6"/>
        </w:rPr>
        <w:t>follows:</w:t>
      </w:r>
    </w:p>
    <w:p>
      <w:pPr>
        <w:pStyle w:val="BodyText"/>
        <w:spacing w:before="7"/>
        <w:rPr>
          <w:sz w:val="24"/>
        </w:rPr>
      </w:pPr>
    </w:p>
    <w:p>
      <w:pPr>
        <w:pStyle w:val="BodyText"/>
        <w:spacing w:before="1"/>
        <w:ind w:right="586"/>
        <w:jc w:val="right"/>
      </w:pPr>
      <w:r>
        <w:rPr/>
        <w:pict>
          <v:group style="position:absolute;margin-left:111.599998pt;margin-top:3.961545pt;width:8.3pt;height:10pt;mso-position-horizontal-relative:page;mso-position-vertical-relative:paragraph;z-index:25576" coordorigin="2232,79" coordsize="166,200">
            <v:shape style="position:absolute;left:2232;top:79;width:120;height:130" coordorigin="2232,79" coordsize="120,130" path="m2280,79l2232,79,2232,84,2242,89,2242,209,2251,209,2276,175,2266,175,2261,103,2266,89,2275,84,2280,84,2280,79xm2347,84l2323,84,2323,94,2314,103,2266,175,2276,175,2328,103,2333,94,2342,89,2347,84xm2352,79l2314,79,2314,84,2352,84,2352,79xe" filled="true" fillcolor="#000000" stroked="false">
              <v:path arrowok="t"/>
              <v:fill type="solid"/>
            </v:shape>
            <v:shape style="position:absolute;left:2333;top:180;width:63;height:96" coordorigin="2333,180" coordsize="63,96" path="m2386,180l2386,262,2395,266,2376,276,2376,266,2366,271,2347,271,2333,257,2333,233,2347,218,2362,214,2366,214,2376,218,2376,199,2371,190,2362,190,2362,185,2386,180xe" filled="false" stroked="true" strokeweight=".24pt" strokecolor="#000000">
              <v:path arrowok="t"/>
              <v:stroke dashstyle="solid"/>
            </v:shape>
            <v:shape style="position:absolute;left:2333;top:180;width:63;height:96" coordorigin="2333,180" coordsize="63,96" path="m2366,214l2362,214,2371,218,2376,233,2376,262,2371,266,2376,266,2376,276,2395,266,2386,262,2386,218,2376,218,2366,214xm2362,214l2347,218,2333,233,2333,257,2347,271,2366,271,2376,266,2357,266,2347,262,2342,252,2342,233,2347,223,2357,218,2362,214xm2386,180l2362,185,2362,190,2371,190,2376,199,2376,218,2386,218,2386,180xe" filled="true" fillcolor="#000000" stroked="false">
              <v:path arrowok="t"/>
              <v:fill type="solid"/>
            </v:shape>
            <w10:wrap type="none"/>
          </v:group>
        </w:pict>
      </w:r>
      <w:r>
        <w:rPr/>
        <w:pict>
          <v:group style="position:absolute;margin-left:135.235001pt;margin-top:-3.958455pt;width:21.4pt;height:22.45pt;mso-position-horizontal-relative:page;mso-position-vertical-relative:paragraph;z-index:25600" coordorigin="2705,-79" coordsize="428,449">
            <v:shape style="position:absolute;left:2731;top:-79;width:384;height:192" coordorigin="2731,-79" coordsize="384,192" path="m2808,-79l2760,-79,2760,-74,2770,-74,2774,-70,2774,-65,2770,-55,2750,26,2741,41,2731,46,2731,50,2779,50,2779,46,2774,46,2770,41,2770,26,2794,-55,2798,-70,2808,-74,2808,-79m2928,17l2918,22,2904,36,2894,41,2870,41,2861,36,2861,22,2885,-55,2890,-70,2899,-74,2899,-79,2851,-79,2851,-74,2861,-74,2866,-70,2866,-60,2861,-55,2842,26,2832,41,2822,46,2822,50,2918,50,2921,41,2928,17m3067,-79l2981,-79,2971,-50,2976,-50,2981,-60,2981,-65,2990,-70,3038,-70,2952,46,2952,50,3043,50,3047,41,3058,12,3053,12,3048,26,3038,31,3034,36,3029,36,3014,41,2981,41,3064,-70,3067,-74,3067,-79m3115,65l3110,60,3096,55,3082,55,3072,60,3067,70,3062,84,3067,98,3082,113,3101,113,3110,103,3115,94,3106,103,3091,103,3082,98,3077,89,3077,79,3082,65,3091,60,3096,60,3110,74,3115,70,3115,65e" filled="true" fillcolor="#000000" stroked="false">
              <v:path arrowok="t"/>
              <v:fill type="solid"/>
            </v:shape>
            <v:shape style="position:absolute;left:2750;top:230;width:372;height:139" type="#_x0000_t75" stroked="false">
              <v:imagedata r:id="rId505" o:title=""/>
            </v:shape>
            <v:line style="position:absolute" from="2707,163" to="3130,163" stroked="true" strokeweight=".24pt" strokecolor="#000000">
              <v:stroke dashstyle="solid"/>
            </v:line>
            <w10:wrap type="none"/>
          </v:group>
        </w:pict>
      </w:r>
      <w:r>
        <w:rPr/>
        <w:pict>
          <v:group style="position:absolute;margin-left:125.150002pt;margin-top:6.471545pt;width:4.6pt;height:2.050pt;mso-position-horizontal-relative:page;mso-position-vertical-relative:paragraph;z-index:25624" coordorigin="2503,129" coordsize="92,41">
            <v:line style="position:absolute" from="2508,134" to="2590,134" stroked="true" strokeweight=".48pt" strokecolor="#000000">
              <v:stroke dashstyle="solid"/>
            </v:line>
            <v:shape style="position:absolute;left:2510;top:132;width:77;height:39" coordorigin="2510,132" coordsize="77,39" path="m2587,132l2510,132,2510,137,2587,137,2587,132xm2587,161l2510,161,2510,170,2587,170,2587,161xe" filled="true" fillcolor="#000000" stroked="false">
              <v:path arrowok="t"/>
              <v:fill type="solid"/>
            </v:shape>
            <w10:wrap type="none"/>
          </v:group>
        </w:pict>
      </w:r>
      <w:r>
        <w:rPr/>
        <w:t>. . . 4.3(2)</w:t>
      </w:r>
    </w:p>
    <w:p>
      <w:pPr>
        <w:pStyle w:val="BodyText"/>
        <w:spacing w:before="7"/>
        <w:rPr>
          <w:sz w:val="12"/>
        </w:rPr>
      </w:pPr>
    </w:p>
    <w:p>
      <w:pPr>
        <w:pStyle w:val="BodyText"/>
        <w:spacing w:line="250" w:lineRule="exact" w:before="96"/>
        <w:ind w:left="1475" w:right="587"/>
        <w:jc w:val="both"/>
      </w:pPr>
      <w:r>
        <w:rPr>
          <w:spacing w:val="3"/>
        </w:rPr>
        <w:t>In </w:t>
      </w:r>
      <w:r>
        <w:rPr>
          <w:spacing w:val="5"/>
        </w:rPr>
        <w:t>circuit applications </w:t>
      </w:r>
      <w:r>
        <w:rPr>
          <w:spacing w:val="4"/>
        </w:rPr>
        <w:t>more than one cable </w:t>
      </w:r>
      <w:r>
        <w:rPr>
          <w:spacing w:val="3"/>
        </w:rPr>
        <w:t>is </w:t>
      </w:r>
      <w:r>
        <w:rPr>
          <w:spacing w:val="5"/>
        </w:rPr>
        <w:t>involved </w:t>
      </w:r>
      <w:r>
        <w:rPr>
          <w:spacing w:val="4"/>
        </w:rPr>
        <w:t>and the term  (</w:t>
      </w:r>
      <w:r>
        <w:rPr>
          <w:i/>
          <w:spacing w:val="4"/>
        </w:rPr>
        <w:t>L</w:t>
      </w:r>
      <w:r>
        <w:rPr>
          <w:spacing w:val="4"/>
        </w:rPr>
        <w:t>)  </w:t>
      </w:r>
      <w:r>
        <w:rPr>
          <w:spacing w:val="3"/>
        </w:rPr>
        <w:t>is  </w:t>
      </w:r>
      <w:r>
        <w:rPr>
          <w:spacing w:val="6"/>
        </w:rPr>
        <w:t>generally </w:t>
      </w:r>
      <w:r>
        <w:rPr>
          <w:spacing w:val="67"/>
        </w:rPr>
        <w:t> </w:t>
      </w:r>
      <w:r>
        <w:rPr>
          <w:spacing w:val="5"/>
        </w:rPr>
        <w:t>defined </w:t>
      </w:r>
      <w:r>
        <w:rPr>
          <w:spacing w:val="3"/>
        </w:rPr>
        <w:t>as </w:t>
      </w:r>
      <w:r>
        <w:rPr>
          <w:spacing w:val="4"/>
        </w:rPr>
        <w:t>the route </w:t>
      </w:r>
      <w:r>
        <w:rPr>
          <w:spacing w:val="5"/>
        </w:rPr>
        <w:t>length </w:t>
      </w:r>
      <w:r>
        <w:rPr>
          <w:spacing w:val="3"/>
        </w:rPr>
        <w:t>of </w:t>
      </w:r>
      <w:r>
        <w:rPr>
          <w:spacing w:val="4"/>
        </w:rPr>
        <w:t>the </w:t>
      </w:r>
      <w:r>
        <w:rPr>
          <w:spacing w:val="5"/>
        </w:rPr>
        <w:t>circuit. </w:t>
      </w:r>
      <w:r>
        <w:rPr>
          <w:spacing w:val="4"/>
        </w:rPr>
        <w:t>(See   </w:t>
      </w:r>
      <w:r>
        <w:rPr>
          <w:spacing w:val="33"/>
        </w:rPr>
        <w:t> </w:t>
      </w:r>
      <w:r>
        <w:rPr>
          <w:spacing w:val="5"/>
        </w:rPr>
        <w:t>Clause </w:t>
      </w:r>
      <w:r>
        <w:rPr>
          <w:spacing w:val="6"/>
        </w:rPr>
        <w:t>1.4.4.)</w:t>
      </w:r>
    </w:p>
    <w:p>
      <w:pPr>
        <w:pStyle w:val="ListParagraph"/>
        <w:numPr>
          <w:ilvl w:val="2"/>
          <w:numId w:val="89"/>
        </w:numPr>
        <w:tabs>
          <w:tab w:pos="2165" w:val="left" w:leader="none"/>
        </w:tabs>
        <w:spacing w:line="250" w:lineRule="exact" w:before="107" w:after="0"/>
        <w:ind w:left="1475" w:right="587" w:firstLine="0"/>
        <w:jc w:val="both"/>
        <w:rPr>
          <w:sz w:val="22"/>
        </w:rPr>
      </w:pPr>
      <w:bookmarkStart w:name="4.3.2 Single-phase, two-wire supply syst" w:id="115"/>
      <w:bookmarkEnd w:id="115"/>
      <w:r>
        <w:rPr/>
      </w:r>
      <w:bookmarkStart w:name="4.3.2 Single-phase, two-wire supply syst" w:id="116"/>
      <w:bookmarkEnd w:id="116"/>
      <w:r>
        <w:rPr>
          <w:b/>
          <w:spacing w:val="5"/>
          <w:sz w:val="22"/>
        </w:rPr>
        <w:t>Single-phase</w:t>
      </w:r>
      <w:r>
        <w:rPr>
          <w:b/>
          <w:spacing w:val="5"/>
          <w:sz w:val="22"/>
        </w:rPr>
        <w:t>, two-wire supply system   </w:t>
      </w:r>
      <w:r>
        <w:rPr>
          <w:spacing w:val="4"/>
          <w:sz w:val="22"/>
        </w:rPr>
        <w:t>For </w:t>
      </w:r>
      <w:r>
        <w:rPr>
          <w:sz w:val="22"/>
        </w:rPr>
        <w:t>a  </w:t>
      </w:r>
      <w:r>
        <w:rPr>
          <w:spacing w:val="5"/>
          <w:sz w:val="22"/>
        </w:rPr>
        <w:t>single-phase circuit </w:t>
      </w:r>
      <w:r>
        <w:rPr>
          <w:spacing w:val="4"/>
          <w:sz w:val="22"/>
        </w:rPr>
        <w:t>the </w:t>
      </w:r>
      <w:r>
        <w:rPr>
          <w:spacing w:val="6"/>
          <w:sz w:val="22"/>
        </w:rPr>
        <w:t>impedance    </w:t>
      </w:r>
      <w:r>
        <w:rPr>
          <w:spacing w:val="3"/>
          <w:sz w:val="22"/>
        </w:rPr>
        <w:t>of </w:t>
      </w:r>
      <w:r>
        <w:rPr>
          <w:spacing w:val="4"/>
          <w:sz w:val="22"/>
        </w:rPr>
        <w:t>the </w:t>
      </w:r>
      <w:r>
        <w:rPr>
          <w:spacing w:val="5"/>
          <w:sz w:val="22"/>
        </w:rPr>
        <w:t>active </w:t>
      </w:r>
      <w:r>
        <w:rPr>
          <w:spacing w:val="4"/>
          <w:sz w:val="22"/>
        </w:rPr>
        <w:t>and </w:t>
      </w:r>
      <w:r>
        <w:rPr>
          <w:spacing w:val="5"/>
          <w:sz w:val="22"/>
        </w:rPr>
        <w:t>neutral conductors </w:t>
      </w:r>
      <w:r>
        <w:rPr>
          <w:spacing w:val="4"/>
          <w:sz w:val="22"/>
        </w:rPr>
        <w:t>are taken into </w:t>
      </w:r>
      <w:r>
        <w:rPr>
          <w:spacing w:val="5"/>
          <w:sz w:val="22"/>
        </w:rPr>
        <w:t>account. </w:t>
      </w:r>
      <w:r>
        <w:rPr>
          <w:spacing w:val="3"/>
          <w:sz w:val="22"/>
        </w:rPr>
        <w:t>As </w:t>
      </w:r>
      <w:r>
        <w:rPr>
          <w:spacing w:val="4"/>
          <w:sz w:val="22"/>
        </w:rPr>
        <w:t>these </w:t>
      </w:r>
      <w:r>
        <w:rPr>
          <w:spacing w:val="5"/>
          <w:sz w:val="22"/>
        </w:rPr>
        <w:t>conductors </w:t>
      </w:r>
      <w:r>
        <w:rPr>
          <w:spacing w:val="4"/>
          <w:sz w:val="22"/>
        </w:rPr>
        <w:t>are </w:t>
      </w:r>
      <w:r>
        <w:rPr>
          <w:spacing w:val="3"/>
          <w:sz w:val="22"/>
        </w:rPr>
        <w:t>of </w:t>
      </w:r>
      <w:r>
        <w:rPr>
          <w:spacing w:val="6"/>
          <w:sz w:val="22"/>
        </w:rPr>
        <w:t>the</w:t>
      </w:r>
      <w:r>
        <w:rPr>
          <w:spacing w:val="67"/>
          <w:sz w:val="22"/>
        </w:rPr>
        <w:t> </w:t>
      </w:r>
      <w:r>
        <w:rPr>
          <w:spacing w:val="4"/>
          <w:sz w:val="22"/>
        </w:rPr>
        <w:t>same </w:t>
      </w:r>
      <w:r>
        <w:rPr>
          <w:spacing w:val="5"/>
          <w:sz w:val="22"/>
        </w:rPr>
        <w:t>material </w:t>
      </w:r>
      <w:r>
        <w:rPr>
          <w:spacing w:val="4"/>
          <w:sz w:val="22"/>
        </w:rPr>
        <w:t>and </w:t>
      </w:r>
      <w:r>
        <w:rPr>
          <w:spacing w:val="5"/>
          <w:sz w:val="22"/>
        </w:rPr>
        <w:t>generally </w:t>
      </w:r>
      <w:r>
        <w:rPr>
          <w:spacing w:val="4"/>
          <w:sz w:val="22"/>
        </w:rPr>
        <w:t>the same size, the </w:t>
      </w:r>
      <w:r>
        <w:rPr>
          <w:spacing w:val="5"/>
          <w:sz w:val="22"/>
        </w:rPr>
        <w:t>voltage </w:t>
      </w:r>
      <w:r>
        <w:rPr>
          <w:spacing w:val="4"/>
          <w:sz w:val="22"/>
        </w:rPr>
        <w:t>drop </w:t>
      </w:r>
      <w:r>
        <w:rPr>
          <w:spacing w:val="3"/>
          <w:sz w:val="22"/>
        </w:rPr>
        <w:t>on </w:t>
      </w:r>
      <w:r>
        <w:rPr>
          <w:spacing w:val="4"/>
          <w:sz w:val="22"/>
        </w:rPr>
        <w:t>the </w:t>
      </w:r>
      <w:r>
        <w:rPr>
          <w:spacing w:val="5"/>
          <w:sz w:val="22"/>
        </w:rPr>
        <w:t>circuit </w:t>
      </w:r>
      <w:r>
        <w:rPr>
          <w:spacing w:val="3"/>
          <w:sz w:val="22"/>
        </w:rPr>
        <w:t>is </w:t>
      </w:r>
      <w:r>
        <w:rPr>
          <w:spacing w:val="4"/>
          <w:sz w:val="22"/>
        </w:rPr>
        <w:t>twice what </w:t>
      </w:r>
      <w:r>
        <w:rPr>
          <w:spacing w:val="6"/>
          <w:sz w:val="22"/>
        </w:rPr>
        <w:t>it </w:t>
      </w:r>
      <w:r>
        <w:rPr>
          <w:spacing w:val="4"/>
          <w:sz w:val="22"/>
        </w:rPr>
        <w:t>would </w:t>
      </w:r>
      <w:r>
        <w:rPr>
          <w:spacing w:val="3"/>
          <w:sz w:val="22"/>
        </w:rPr>
        <w:t>be </w:t>
      </w:r>
      <w:r>
        <w:rPr>
          <w:spacing w:val="4"/>
          <w:sz w:val="22"/>
        </w:rPr>
        <w:t>for </w:t>
      </w:r>
      <w:r>
        <w:rPr>
          <w:sz w:val="22"/>
        </w:rPr>
        <w:t>a </w:t>
      </w:r>
      <w:r>
        <w:rPr>
          <w:spacing w:val="5"/>
          <w:sz w:val="22"/>
        </w:rPr>
        <w:t>single </w:t>
      </w:r>
      <w:r>
        <w:rPr>
          <w:spacing w:val="52"/>
          <w:sz w:val="22"/>
        </w:rPr>
        <w:t> </w:t>
      </w:r>
      <w:r>
        <w:rPr>
          <w:spacing w:val="6"/>
          <w:sz w:val="22"/>
        </w:rPr>
        <w:t>cable—</w:t>
      </w:r>
    </w:p>
    <w:p>
      <w:pPr>
        <w:pStyle w:val="BodyText"/>
        <w:spacing w:before="8"/>
        <w:rPr>
          <w:sz w:val="24"/>
        </w:rPr>
      </w:pPr>
    </w:p>
    <w:p>
      <w:pPr>
        <w:pStyle w:val="BodyText"/>
        <w:ind w:right="586"/>
        <w:jc w:val="right"/>
      </w:pPr>
      <w:r>
        <w:rPr/>
        <w:pict>
          <v:group style="position:absolute;margin-left:111.599998pt;margin-top:3.971529pt;width:22.95pt;height:10.95pt;mso-position-horizontal-relative:page;mso-position-vertical-relative:paragraph;z-index:25648" coordorigin="2232,79" coordsize="459,219">
            <v:shape style="position:absolute;left:2232;top:79;width:240;height:130" coordorigin="2232,79" coordsize="240,130" path="m2472,79l2438,79,2434,84,2443,84,2448,89,2443,94,2438,103,2386,175,2386,89,2395,84,2400,84,2400,79,2352,79,2314,79,2314,84,2323,84,2323,94,2314,103,2266,175,2261,103,2266,89,2275,84,2280,84,2280,79,2232,79,2232,84,2242,89,2242,209,2251,209,2276,175,2328,103,2333,94,2342,89,2347,84,2352,84,2362,89,2362,103,2366,209,2371,209,2396,175,2448,103,2467,84,2472,84,2472,79e" filled="true" fillcolor="#000000" stroked="false">
              <v:path arrowok="t"/>
              <v:fill type="solid"/>
            </v:shape>
            <v:shape style="position:absolute;left:2453;top:180;width:63;height:96" coordorigin="2453,180" coordsize="63,96" path="m2506,180l2506,262,2515,267,2496,276,2496,267,2486,271,2467,271,2453,257,2453,243,2462,223,2482,214,2491,214,2496,219,2496,199,2491,190,2486,190,2486,185,2506,180xe" filled="false" stroked="true" strokeweight=".24pt" strokecolor="#000000">
              <v:path arrowok="t"/>
              <v:stroke dashstyle="solid"/>
            </v:shape>
            <v:shape style="position:absolute;left:2453;top:180;width:130;height:96" coordorigin="2453,180" coordsize="130,96" path="m2515,267l2506,262,2506,219,2506,180,2486,185,2486,190,2491,190,2496,199,2496,219,2491,214,2482,214,2491,219,2496,233,2496,262,2491,267,2477,267,2472,262,2467,252,2467,233,2472,223,2482,214,2462,223,2453,243,2453,257,2467,271,2486,271,2496,267,2496,276,2515,267m2582,267l2573,267,2573,195,2573,180,2549,195,2549,199,2554,195,2558,199,2558,267,2549,267,2549,271,2582,271,2582,267e" filled="true" fillcolor="#000000" stroked="false">
              <v:path arrowok="t"/>
              <v:fill type="solid"/>
            </v:shape>
            <v:shape style="position:absolute;left:2616;top:180;width:72;height:116" coordorigin="2616,180" coordsize="72,116" path="m2659,209l2674,214,2683,219,2688,228,2688,252,2683,262,2674,267,2659,271,2659,295,2650,295,2650,271,2635,271,2621,257,2616,243,2621,228,2626,219,2640,214,2650,209,2650,190,2645,190,2654,180,2659,185,2659,209xm2659,209l2674,214,2683,219,2688,228,2688,252,2683,262,2674,267,2659,271,2659,295,2650,295,2650,271,2635,271,2621,257,2616,243,2621,228,2626,219,2640,214,2650,209,2650,190,2645,190,2654,180,2659,185,2659,209xm2650,214l2640,219,2635,223,2630,233,2630,252,2635,262,2640,267,2650,271,2650,214xe" filled="false" stroked="true" strokeweight=".24pt" strokecolor="#000000">
              <v:path arrowok="t"/>
              <v:stroke dashstyle="solid"/>
            </v:shape>
            <v:shape style="position:absolute;left:2616;top:180;width:72;height:116" coordorigin="2616,180" coordsize="72,116" path="m2659,214l2650,214,2650,295,2659,295,2659,214xm2654,180l2645,190,2650,190,2650,209,2640,214,2626,219,2621,228,2616,243,2621,257,2635,271,2650,271,2640,267,2635,262,2630,252,2630,233,2635,223,2640,219,2650,214,2674,214,2659,209,2659,185,2654,180xm2674,214l2659,214,2664,219,2674,223,2678,233,2678,252,2674,262,2669,267,2659,271,2674,267,2683,262,2688,252,2688,228,2683,219,2674,214xe" filled="true" fillcolor="#000000" stroked="false">
              <v:path arrowok="t"/>
              <v:fill type="solid"/>
            </v:shape>
            <w10:wrap type="none"/>
          </v:group>
        </w:pict>
      </w:r>
      <w:r>
        <w:rPr/>
        <w:pict>
          <v:group style="position:absolute;margin-left:150.115005pt;margin-top:-4.188471pt;width:27.15pt;height:22.7pt;mso-position-horizontal-relative:page;mso-position-vertical-relative:paragraph;z-index:25672" coordorigin="3002,-84" coordsize="543,454">
            <v:shape style="position:absolute;left:3029;top:-84;width:504;height:197" coordorigin="3029,-84" coordsize="504,197" path="m3120,22l3115,22,3115,27,3110,31,3053,31,3086,-2,3091,-12,3101,-21,3110,-41,3110,-50,3106,-65,3103,-69,3101,-74,3072,-84,3067,-84,3058,-79,3053,-79,3043,-74,3038,-69,3038,-60,3034,-55,3029,-45,3034,-41,3043,-60,3062,-69,3077,-65,3086,-60,3091,-50,3091,-31,3086,-17,3077,-2,3029,46,3029,51,3106,51,3115,31,3120,22m3226,-79l3178,-79,3178,-74,3187,-74,3192,-69,3192,-65,3187,-65,3187,-55,3168,27,3158,41,3149,46,3149,51,3197,51,3197,46,3192,46,3182,36,3182,31,3187,27,3206,-55,3216,-69,3226,-74,3226,-79m3346,17l3341,17,3331,27,3322,31,3317,36,3307,41,3288,41,3278,36,3274,36,3278,27,3278,22,3298,-55,3307,-69,3317,-74,3317,-79,3269,-79,3269,-74,3278,-74,3278,-55,3254,27,3250,41,3240,46,3240,51,3331,51,3335,41,3346,17m3485,-79l3394,-79,3384,-50,3389,-50,3394,-60,3403,-69,3456,-69,3370,46,3370,51,3461,51,3463,41,3470,12,3466,12,3461,27,3451,36,3446,36,3432,41,3394,41,3481,-69,3485,-74,3485,-79m3533,65l3528,60,3509,55,3499,55,3490,60,3485,70,3480,84,3485,99,3499,113,3518,113,3528,103,3533,94,3523,103,3504,103,3499,99,3494,89,3494,79,3499,65,3509,60,3514,60,3523,70,3523,75,3533,65e" filled="true" fillcolor="#000000" stroked="false">
              <v:path arrowok="t"/>
              <v:fill type="solid"/>
            </v:shape>
            <v:shape style="position:absolute;left:3106;top:231;width:372;height:139" type="#_x0000_t75" stroked="false">
              <v:imagedata r:id="rId502" o:title=""/>
            </v:shape>
            <v:line style="position:absolute" from="3005,163" to="3542,163" stroked="true" strokeweight=".24pt" strokecolor="#000000">
              <v:stroke dashstyle="solid"/>
            </v:line>
            <w10:wrap type="none"/>
          </v:group>
        </w:pict>
      </w:r>
      <w:r>
        <w:rPr/>
        <w:pict>
          <v:group style="position:absolute;margin-left:140.270004pt;margin-top:6.481529pt;width:4.6pt;height:2.050pt;mso-position-horizontal-relative:page;mso-position-vertical-relative:paragraph;z-index:25696" coordorigin="2805,130" coordsize="92,41">
            <v:line style="position:absolute" from="2810,135" to="2892,135" stroked="true" strokeweight=".48pt" strokecolor="#000000">
              <v:stroke dashstyle="solid"/>
            </v:line>
            <v:shape style="position:absolute;left:2813;top:132;width:77;height:39" coordorigin="2813,132" coordsize="77,39" path="m2890,132l2813,132,2813,137,2890,137,2890,132xm2890,161l2813,161,2813,171,2890,171,2890,161xe" filled="true" fillcolor="#000000" stroked="false">
              <v:path arrowok="t"/>
              <v:fill type="solid"/>
            </v:shape>
            <w10:wrap type="none"/>
          </v:group>
        </w:pict>
      </w:r>
      <w:r>
        <w:rPr/>
        <w:t>. . . 4.3(3)</w:t>
      </w:r>
    </w:p>
    <w:p>
      <w:pPr>
        <w:pStyle w:val="BodyText"/>
        <w:spacing w:before="2"/>
        <w:rPr>
          <w:sz w:val="28"/>
        </w:rPr>
      </w:pPr>
    </w:p>
    <w:p>
      <w:pPr>
        <w:pStyle w:val="BodyText"/>
        <w:spacing w:before="91"/>
        <w:ind w:left="2722"/>
      </w:pPr>
      <w:r>
        <w:rPr/>
        <w:pict>
          <v:group style="position:absolute;margin-left:158.520004pt;margin-top:.299532pt;width:34.8pt;height:22.7pt;mso-position-horizontal-relative:page;mso-position-vertical-relative:paragraph;z-index:25720" coordorigin="3170,6" coordsize="696,454">
            <v:shape style="position:absolute;left:3170;top:6;width:696;height:250" type="#_x0000_t75" stroked="false">
              <v:imagedata r:id="rId506" o:title=""/>
            </v:shape>
            <v:shape style="position:absolute;left:3350;top:320;width:372;height:139" type="#_x0000_t75" stroked="false">
              <v:imagedata r:id="rId507" o:title=""/>
            </v:shape>
            <w10:wrap type="none"/>
          </v:group>
        </w:pict>
      </w:r>
      <w:r>
        <w:rPr/>
        <w:t>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spacing w:before="0"/>
        <w:ind w:left="2443" w:right="1556" w:firstLine="0"/>
        <w:jc w:val="center"/>
        <w:rPr>
          <w:rFonts w:ascii="Arial"/>
          <w:sz w:val="16"/>
        </w:rPr>
      </w:pPr>
      <w:r>
        <w:rPr>
          <w:rFonts w:ascii="Arial"/>
          <w:sz w:val="16"/>
        </w:rPr>
        <w:t>COPYRIGHT</w:t>
      </w:r>
    </w:p>
    <w:p>
      <w:pPr>
        <w:spacing w:after="0"/>
        <w:jc w:val="center"/>
        <w:rPr>
          <w:rFonts w:ascii="Arial"/>
          <w:sz w:val="16"/>
        </w:rPr>
        <w:sectPr>
          <w:headerReference w:type="default" r:id="rId503"/>
          <w:footerReference w:type="default" r:id="rId504"/>
          <w:pgSz w:w="11900" w:h="16840"/>
          <w:pgMar w:header="0" w:footer="411" w:top="1080" w:bottom="600" w:left="140" w:right="1020"/>
        </w:sectPr>
      </w:pPr>
    </w:p>
    <w:p>
      <w:pPr>
        <w:tabs>
          <w:tab w:pos="5897" w:val="right" w:leader="none"/>
        </w:tabs>
        <w:spacing w:before="79"/>
        <w:ind w:left="994" w:right="0" w:firstLine="0"/>
        <w:jc w:val="left"/>
        <w:rPr>
          <w:sz w:val="16"/>
        </w:rPr>
      </w:pPr>
      <w:r>
        <w:rPr/>
        <w:pict>
          <v:shape style="position:absolute;margin-left:560.090454pt;margin-top:336.246338pt;width:5.4pt;height:92.05pt;mso-position-horizontal-relative:page;mso-position-vertical-relative:page;z-index:26176" type="#_x0000_t202" filled="false" stroked="false">
            <v:textbox inset="0,0,0,0" style="layout-flow:vertical;mso-layout-flow-alt:bottom-to-top">
              <w:txbxContent>
                <w:p>
                  <w:pPr>
                    <w:spacing w:before="20"/>
                    <w:ind w:left="20" w:right="0" w:firstLine="0"/>
                    <w:jc w:val="left"/>
                    <w:rPr>
                      <w:rFonts w:ascii="Courier New"/>
                      <w:sz w:val="6"/>
                    </w:rPr>
                  </w:pPr>
                  <w:r>
                    <w:rPr>
                      <w:rFonts w:ascii="Courier New"/>
                      <w:sz w:val="6"/>
                    </w:rPr>
                    <w:t>--`,,,``,`,,``,,,,,`````,`,,`,,`-`-`,,`,,`,`,,`---</w:t>
                  </w:r>
                </w:p>
              </w:txbxContent>
            </v:textbox>
            <w10:wrap type="none"/>
          </v:shape>
        </w:pict>
      </w:r>
      <w:r>
        <w:rPr>
          <w:b/>
          <w:spacing w:val="3"/>
          <w:sz w:val="16"/>
        </w:rPr>
        <w:t>AS/NZS</w:t>
      </w:r>
      <w:r>
        <w:rPr>
          <w:b/>
          <w:spacing w:val="12"/>
          <w:sz w:val="16"/>
        </w:rPr>
        <w:t> </w:t>
      </w:r>
      <w:r>
        <w:rPr>
          <w:b/>
          <w:spacing w:val="4"/>
          <w:sz w:val="16"/>
        </w:rPr>
        <w:t>3008.1.2:1998</w:t>
      </w:r>
      <w:r>
        <w:rPr>
          <w:spacing w:val="4"/>
          <w:sz w:val="16"/>
        </w:rPr>
        <w:tab/>
        <w:t>66</w:t>
      </w:r>
    </w:p>
    <w:p>
      <w:pPr>
        <w:pStyle w:val="ListParagraph"/>
        <w:numPr>
          <w:ilvl w:val="2"/>
          <w:numId w:val="89"/>
        </w:numPr>
        <w:tabs>
          <w:tab w:pos="2092" w:val="left" w:leader="none"/>
        </w:tabs>
        <w:spacing w:line="250" w:lineRule="exact" w:before="247" w:after="0"/>
        <w:ind w:left="1475" w:right="108" w:firstLine="0"/>
        <w:jc w:val="both"/>
        <w:rPr>
          <w:sz w:val="22"/>
        </w:rPr>
      </w:pPr>
      <w:bookmarkStart w:name="4.3.3 Three-phase, three-wire or four-wi" w:id="117"/>
      <w:bookmarkEnd w:id="117"/>
      <w:r>
        <w:rPr/>
      </w:r>
      <w:bookmarkStart w:name="4.3.3 Three-phase, three-wire or four-wi" w:id="118"/>
      <w:bookmarkEnd w:id="118"/>
      <w:r>
        <w:rPr>
          <w:b/>
          <w:spacing w:val="5"/>
          <w:sz w:val="22"/>
        </w:rPr>
        <w:t>Three-phase</w:t>
      </w:r>
      <w:r>
        <w:rPr>
          <w:b/>
          <w:spacing w:val="5"/>
          <w:sz w:val="22"/>
        </w:rPr>
        <w:t>, three-wire </w:t>
      </w:r>
      <w:r>
        <w:rPr>
          <w:b/>
          <w:spacing w:val="3"/>
          <w:sz w:val="22"/>
        </w:rPr>
        <w:t>or </w:t>
      </w:r>
      <w:r>
        <w:rPr>
          <w:b/>
          <w:spacing w:val="5"/>
          <w:sz w:val="22"/>
        </w:rPr>
        <w:t>four-wire supply system </w:t>
      </w:r>
      <w:r>
        <w:rPr>
          <w:spacing w:val="4"/>
          <w:sz w:val="22"/>
        </w:rPr>
        <w:t>For </w:t>
      </w:r>
      <w:r>
        <w:rPr>
          <w:sz w:val="22"/>
        </w:rPr>
        <w:t>a </w:t>
      </w:r>
      <w:r>
        <w:rPr>
          <w:spacing w:val="5"/>
          <w:sz w:val="22"/>
        </w:rPr>
        <w:t>balanced </w:t>
      </w:r>
      <w:r>
        <w:rPr>
          <w:spacing w:val="6"/>
          <w:sz w:val="22"/>
        </w:rPr>
        <w:t>three-phase </w:t>
      </w:r>
      <w:r>
        <w:rPr>
          <w:spacing w:val="5"/>
          <w:sz w:val="22"/>
        </w:rPr>
        <w:t>circuit </w:t>
      </w:r>
      <w:r>
        <w:rPr>
          <w:spacing w:val="3"/>
          <w:sz w:val="22"/>
        </w:rPr>
        <w:t>no </w:t>
      </w:r>
      <w:r>
        <w:rPr>
          <w:spacing w:val="5"/>
          <w:sz w:val="22"/>
        </w:rPr>
        <w:t>current </w:t>
      </w:r>
      <w:r>
        <w:rPr>
          <w:spacing w:val="3"/>
          <w:sz w:val="22"/>
        </w:rPr>
        <w:t>is </w:t>
      </w:r>
      <w:r>
        <w:rPr>
          <w:spacing w:val="5"/>
          <w:sz w:val="22"/>
        </w:rPr>
        <w:t>flowing </w:t>
      </w:r>
      <w:r>
        <w:rPr>
          <w:spacing w:val="3"/>
          <w:sz w:val="22"/>
        </w:rPr>
        <w:t>in </w:t>
      </w:r>
      <w:r>
        <w:rPr>
          <w:spacing w:val="4"/>
          <w:sz w:val="22"/>
        </w:rPr>
        <w:t>the </w:t>
      </w:r>
      <w:r>
        <w:rPr>
          <w:spacing w:val="5"/>
          <w:sz w:val="22"/>
        </w:rPr>
        <w:t>neutral conductor </w:t>
      </w:r>
      <w:r>
        <w:rPr>
          <w:spacing w:val="4"/>
          <w:sz w:val="22"/>
        </w:rPr>
        <w:t>and </w:t>
      </w:r>
      <w:r>
        <w:rPr>
          <w:spacing w:val="3"/>
          <w:sz w:val="22"/>
        </w:rPr>
        <w:t>at </w:t>
      </w:r>
      <w:r>
        <w:rPr>
          <w:spacing w:val="4"/>
          <w:sz w:val="22"/>
        </w:rPr>
        <w:t>any given </w:t>
      </w:r>
      <w:r>
        <w:rPr>
          <w:spacing w:val="5"/>
          <w:sz w:val="22"/>
        </w:rPr>
        <w:t>instant </w:t>
      </w:r>
      <w:r>
        <w:rPr>
          <w:spacing w:val="4"/>
          <w:sz w:val="22"/>
        </w:rPr>
        <w:t>the </w:t>
      </w:r>
      <w:r>
        <w:rPr>
          <w:spacing w:val="6"/>
          <w:sz w:val="22"/>
        </w:rPr>
        <w:t>current </w:t>
      </w:r>
      <w:r>
        <w:rPr>
          <w:spacing w:val="5"/>
          <w:sz w:val="22"/>
        </w:rPr>
        <w:t>flowing </w:t>
      </w:r>
      <w:r>
        <w:rPr>
          <w:spacing w:val="3"/>
          <w:sz w:val="22"/>
        </w:rPr>
        <w:t>in </w:t>
      </w:r>
      <w:r>
        <w:rPr>
          <w:spacing w:val="4"/>
          <w:sz w:val="22"/>
        </w:rPr>
        <w:t>one </w:t>
      </w:r>
      <w:r>
        <w:rPr>
          <w:spacing w:val="5"/>
          <w:sz w:val="22"/>
        </w:rPr>
        <w:t>active conductor </w:t>
      </w:r>
      <w:r>
        <w:rPr>
          <w:spacing w:val="4"/>
          <w:sz w:val="22"/>
        </w:rPr>
        <w:t>will </w:t>
      </w:r>
      <w:r>
        <w:rPr>
          <w:spacing w:val="3"/>
          <w:sz w:val="22"/>
        </w:rPr>
        <w:t>be </w:t>
      </w:r>
      <w:r>
        <w:rPr>
          <w:spacing w:val="5"/>
          <w:sz w:val="22"/>
        </w:rPr>
        <w:t>balanced </w:t>
      </w:r>
      <w:r>
        <w:rPr>
          <w:spacing w:val="3"/>
          <w:sz w:val="22"/>
        </w:rPr>
        <w:t>by </w:t>
      </w:r>
      <w:r>
        <w:rPr>
          <w:spacing w:val="4"/>
          <w:sz w:val="22"/>
        </w:rPr>
        <w:t>the  </w:t>
      </w:r>
      <w:r>
        <w:rPr>
          <w:spacing w:val="5"/>
          <w:sz w:val="22"/>
        </w:rPr>
        <w:t>currents  flowing  </w:t>
      </w:r>
      <w:r>
        <w:rPr>
          <w:spacing w:val="3"/>
          <w:sz w:val="22"/>
        </w:rPr>
        <w:t>in  </w:t>
      </w:r>
      <w:r>
        <w:rPr>
          <w:spacing w:val="4"/>
          <w:sz w:val="22"/>
        </w:rPr>
        <w:t>the  </w:t>
      </w:r>
      <w:r>
        <w:rPr>
          <w:spacing w:val="6"/>
          <w:sz w:val="22"/>
        </w:rPr>
        <w:t>other </w:t>
      </w:r>
      <w:r>
        <w:rPr>
          <w:spacing w:val="5"/>
          <w:sz w:val="22"/>
        </w:rPr>
        <w:t>active conductors. </w:t>
      </w:r>
      <w:r>
        <w:rPr>
          <w:spacing w:val="4"/>
          <w:sz w:val="22"/>
        </w:rPr>
        <w:t>The </w:t>
      </w:r>
      <w:r>
        <w:rPr>
          <w:spacing w:val="5"/>
          <w:sz w:val="22"/>
        </w:rPr>
        <w:t>voltage </w:t>
      </w:r>
      <w:r>
        <w:rPr>
          <w:spacing w:val="4"/>
          <w:sz w:val="22"/>
        </w:rPr>
        <w:t>drop per phase </w:t>
      </w:r>
      <w:r>
        <w:rPr>
          <w:spacing w:val="3"/>
          <w:sz w:val="22"/>
        </w:rPr>
        <w:t>to </w:t>
      </w:r>
      <w:r>
        <w:rPr>
          <w:spacing w:val="5"/>
          <w:sz w:val="22"/>
        </w:rPr>
        <w:t>neutral </w:t>
      </w:r>
      <w:r>
        <w:rPr>
          <w:spacing w:val="3"/>
          <w:sz w:val="22"/>
        </w:rPr>
        <w:t>is </w:t>
      </w:r>
      <w:r>
        <w:rPr>
          <w:spacing w:val="4"/>
          <w:sz w:val="22"/>
        </w:rPr>
        <w:t>the </w:t>
      </w:r>
      <w:r>
        <w:rPr>
          <w:spacing w:val="5"/>
          <w:sz w:val="22"/>
        </w:rPr>
        <w:t>voltage </w:t>
      </w:r>
      <w:r>
        <w:rPr>
          <w:spacing w:val="4"/>
          <w:sz w:val="22"/>
        </w:rPr>
        <w:t>drop </w:t>
      </w:r>
      <w:r>
        <w:rPr>
          <w:spacing w:val="3"/>
          <w:sz w:val="22"/>
        </w:rPr>
        <w:t>in  </w:t>
      </w:r>
      <w:r>
        <w:rPr>
          <w:spacing w:val="4"/>
          <w:sz w:val="22"/>
        </w:rPr>
        <w:t>one </w:t>
      </w:r>
      <w:r>
        <w:rPr>
          <w:spacing w:val="6"/>
          <w:sz w:val="22"/>
        </w:rPr>
        <w:t>cable </w:t>
      </w:r>
      <w:r>
        <w:rPr>
          <w:spacing w:val="67"/>
          <w:sz w:val="22"/>
        </w:rPr>
        <w:t> </w:t>
      </w:r>
      <w:r>
        <w:rPr>
          <w:spacing w:val="4"/>
          <w:sz w:val="22"/>
        </w:rPr>
        <w:t>and the </w:t>
      </w:r>
      <w:r>
        <w:rPr>
          <w:spacing w:val="5"/>
          <w:sz w:val="22"/>
        </w:rPr>
        <w:t>voltage </w:t>
      </w:r>
      <w:r>
        <w:rPr>
          <w:spacing w:val="4"/>
          <w:sz w:val="22"/>
        </w:rPr>
        <w:t>drop </w:t>
      </w:r>
      <w:r>
        <w:rPr>
          <w:spacing w:val="5"/>
          <w:sz w:val="22"/>
        </w:rPr>
        <w:t>between phases </w:t>
      </w:r>
      <w:r>
        <w:rPr>
          <w:spacing w:val="3"/>
          <w:sz w:val="22"/>
        </w:rPr>
        <w:t>is  </w:t>
      </w:r>
      <w:r>
        <w:rPr>
          <w:spacing w:val="32"/>
          <w:sz w:val="22"/>
        </w:rPr>
        <w:t> </w:t>
      </w:r>
      <w:r>
        <w:rPr>
          <w:spacing w:val="7"/>
          <w:sz w:val="22"/>
        </w:rPr>
        <w:t>therefore—</w:t>
      </w:r>
    </w:p>
    <w:p>
      <w:pPr>
        <w:pStyle w:val="BodyText"/>
        <w:spacing w:before="284"/>
        <w:ind w:right="106"/>
        <w:jc w:val="right"/>
      </w:pPr>
      <w:r>
        <w:rPr/>
        <w:pict>
          <v:group style="position:absolute;margin-left:111.599998pt;margin-top:18.172012pt;width:16.95pt;height:10.95pt;mso-position-horizontal-relative:page;mso-position-vertical-relative:paragraph;z-index:25936" coordorigin="2232,363" coordsize="339,219">
            <v:shape style="position:absolute;left:2232;top:363;width:120;height:130" coordorigin="2232,363" coordsize="120,130" path="m2280,363l2232,363,2232,368,2242,373,2242,493,2251,493,2276,459,2266,459,2261,387,2266,373,2275,368,2280,368,2280,363xm2347,368l2323,368,2323,378,2314,387,2266,459,2276,459,2328,387,2333,378,2342,373,2347,368xm2352,363l2314,363,2314,368,2352,368,2352,363xe" filled="true" fillcolor="#000000" stroked="false">
              <v:path arrowok="t"/>
              <v:fill type="solid"/>
            </v:shape>
            <v:shape style="position:absolute;left:2333;top:464;width:63;height:96" coordorigin="2333,464" coordsize="63,96" path="m2386,464l2386,546,2395,551,2376,560,2376,551,2366,555,2347,555,2333,541,2333,517,2347,503,2362,498,2366,498,2376,503,2376,483,2371,474,2362,474,2362,469,2386,464xe" filled="false" stroked="true" strokeweight=".24pt" strokecolor="#000000">
              <v:path arrowok="t"/>
              <v:stroke dashstyle="solid"/>
            </v:shape>
            <v:shape style="position:absolute;left:2333;top:464;width:135;height:96" coordorigin="2333,464" coordsize="135,96" path="m2395,551l2386,546,2386,503,2386,464,2362,469,2362,474,2371,474,2376,483,2376,503,2366,498,2362,498,2371,503,2376,517,2376,546,2371,551,2357,551,2347,546,2342,536,2342,517,2347,507,2357,503,2362,498,2347,503,2333,517,2333,541,2347,555,2366,555,2376,551,2376,560,2395,551m2467,517l2453,503,2462,493,2462,483,2459,474,2458,469,2443,464,2438,464,2429,469,2424,479,2414,488,2419,488,2429,479,2438,474,2448,479,2453,488,2453,493,2443,503,2429,512,2443,512,2453,522,2458,531,2453,546,2443,551,2438,551,2429,546,2419,546,2414,551,2419,555,2448,555,2453,551,2462,541,2467,527,2467,517e" filled="true" fillcolor="#000000" stroked="false">
              <v:path arrowok="t"/>
              <v:fill type="solid"/>
            </v:shape>
            <v:shape style="position:absolute;left:2496;top:464;width:72;height:116" coordorigin="2496,464" coordsize="72,116" path="m2539,493l2554,498,2563,503,2568,512,2568,536,2563,546,2554,551,2539,555,2539,579,2530,579,2530,555,2515,555,2501,541,2496,527,2501,512,2506,503,2515,498,2530,493,2530,483,2525,479,2525,474,2534,464,2539,469,2539,493xm2539,493l2554,498,2563,503,2568,512,2568,536,2563,546,2554,551,2539,555,2539,579,2530,579,2530,555,2515,555,2501,541,2496,527,2501,512,2506,503,2515,498,2530,493,2530,483,2525,479,2525,474,2534,464,2539,469,2539,493xm2530,498l2520,503,2515,507,2510,517,2510,536,2515,546,2520,551,2530,555,2530,498xe" filled="false" stroked="true" strokeweight=".24pt" strokecolor="#000000">
              <v:path arrowok="t"/>
              <v:stroke dashstyle="solid"/>
            </v:shape>
            <v:shape style="position:absolute;left:2496;top:464;width:72;height:116" coordorigin="2496,464" coordsize="72,116" path="m2539,498l2530,498,2530,579,2539,579,2539,498xm2534,464l2525,474,2525,479,2530,483,2530,493,2515,498,2506,503,2501,512,2496,527,2501,541,2515,555,2530,555,2520,551,2515,546,2510,536,2510,517,2515,507,2520,503,2530,498,2554,498,2539,493,2539,469,2534,464xm2554,498l2539,498,2544,503,2554,507,2558,517,2558,536,2554,546,2544,551,2539,555,2554,551,2563,546,2568,536,2568,512,2563,503,2554,498xe" filled="true" fillcolor="#000000" stroked="false">
              <v:path arrowok="t"/>
              <v:fill type="solid"/>
            </v:shape>
            <w10:wrap type="none"/>
          </v:group>
        </w:pict>
      </w:r>
      <w:r>
        <w:rPr/>
        <w:pict>
          <v:group style="position:absolute;margin-left:144.115005pt;margin-top:8.812012pt;width:33.65pt;height:23.9pt;mso-position-horizontal-relative:page;mso-position-vertical-relative:paragraph;z-index:25960" coordorigin="2882,176" coordsize="673,478">
            <v:shape style="position:absolute;left:3048;top:200;width:495;height:197" coordorigin="3048,200" coordsize="495,197" path="m3125,277l3120,267,3110,258,3101,253,3110,248,3115,239,3120,234,3120,229,3115,215,3113,210,3110,205,3101,200,3077,200,3062,205,3058,210,3058,219,3053,224,3048,234,3053,234,3062,215,3072,210,3086,210,3096,215,3101,224,3101,239,3096,248,3086,258,3067,267,3086,267,3096,272,3101,277,3106,287,3110,291,3110,311,3096,325,3086,330,3067,320,3062,315,3058,315,3048,325,3053,335,3072,335,3091,330,3110,320,3120,311,3125,291,3125,277m3235,205l3187,205,3187,210,3197,210,3202,215,3202,219,3197,229,3178,311,3168,325,3158,330,3158,335,3206,335,3206,330,3202,330,3197,325,3197,311,3221,229,3226,215,3235,210,3235,205m3355,301l3346,306,3331,320,3322,325,3298,325,3288,320,3288,306,3312,229,3317,215,3326,210,3326,205,3278,205,3278,210,3288,210,3293,215,3293,224,3288,229,3269,311,3259,325,3250,330,3250,335,3346,335,3348,325,3355,301m3494,205l3408,205,3398,234,3403,234,3408,224,3408,219,3418,215,3466,215,3379,330,3379,335,3470,335,3474,325,3485,296,3480,296,3475,311,3466,315,3461,320,3456,320,3442,325,3408,325,3491,215,3494,210,3494,205m3542,349l3538,344,3523,339,3509,339,3499,344,3494,354,3490,368,3494,383,3509,397,3528,397,3538,387,3542,378,3533,387,3518,387,3509,383,3504,373,3504,363,3509,349,3518,344,3523,344,3538,359,3542,354,3542,349e" filled="true" fillcolor="#000000" stroked="false">
              <v:path arrowok="t"/>
              <v:fill type="solid"/>
            </v:shape>
            <v:shape style="position:absolute;left:3048;top:515;width:377;height:139" type="#_x0000_t75" stroked="false">
              <v:imagedata r:id="rId510" o:title=""/>
            </v:shape>
            <v:line style="position:absolute" from="2885,447" to="3552,447" stroked="true" strokeweight=".24pt" strokecolor="#000000">
              <v:stroke dashstyle="solid"/>
            </v:line>
            <v:shape style="position:absolute;left:2909;top:176;width:106;height:158" type="#_x0000_t75" stroked="false">
              <v:imagedata r:id="rId511" o:title=""/>
            </v:shape>
            <w10:wrap type="none"/>
          </v:group>
        </w:pict>
      </w:r>
      <w:r>
        <w:rPr/>
        <w:pict>
          <v:group style="position:absolute;margin-left:134.270004pt;margin-top:20.682013pt;width:4.6pt;height:2.050pt;mso-position-horizontal-relative:page;mso-position-vertical-relative:paragraph;z-index:25984" coordorigin="2685,414" coordsize="92,41">
            <v:line style="position:absolute" from="2690,419" to="2772,419" stroked="true" strokeweight=".48pt" strokecolor="#000000">
              <v:stroke dashstyle="solid"/>
            </v:line>
            <v:shape style="position:absolute;left:2693;top:416;width:77;height:39" coordorigin="2693,416" coordsize="77,39" path="m2770,416l2693,416,2693,421,2770,421,2770,416xm2770,445l2693,445,2693,455,2770,455,2770,445xe" filled="true" fillcolor="#000000" stroked="false">
              <v:path arrowok="t"/>
              <v:fill type="solid"/>
            </v:shape>
            <w10:wrap type="none"/>
          </v:group>
        </w:pict>
      </w:r>
      <w:r>
        <w:rPr/>
        <w:t>. . . 4.3(4)</w:t>
      </w:r>
    </w:p>
    <w:p>
      <w:pPr>
        <w:pStyle w:val="BodyText"/>
        <w:rPr>
          <w:sz w:val="24"/>
        </w:rPr>
      </w:pPr>
    </w:p>
    <w:p>
      <w:pPr>
        <w:pStyle w:val="BodyText"/>
        <w:spacing w:before="139"/>
        <w:ind w:left="2722"/>
      </w:pPr>
      <w:r>
        <w:rPr/>
        <w:pict>
          <v:group style="position:absolute;margin-left:158.514999pt;margin-top:1.499526pt;width:41.3pt;height:23.9pt;mso-position-horizontal-relative:page;mso-position-vertical-relative:paragraph;z-index:26008" coordorigin="3170,30" coordsize="826,478">
            <v:line style="position:absolute" from="3173,301" to="3994,301" stroked="true" strokeweight=".24pt" strokecolor="#000000">
              <v:stroke dashstyle="solid"/>
            </v:line>
            <v:shape style="position:absolute;left:3192;top:30;width:788;height:221" coordorigin="3192,30" coordsize="788,221" path="m3274,59l3221,59,3221,64,3230,64,3235,68,3235,73,3230,83,3211,164,3206,179,3197,184,3192,184,3192,188,3240,188,3245,184,3235,184,3230,179,3230,164,3254,83,3259,68,3269,64,3274,59m3394,155l3389,155,3379,164,3370,169,3365,174,3355,179,3331,179,3326,174,3322,174,3322,160,3346,83,3350,68,3360,64,3365,59,3312,59,3312,64,3322,64,3326,68,3326,78,3322,83,3302,164,3298,179,3288,184,3283,184,3283,188,3379,188,3383,179,3394,155m3475,54l3466,59,3456,68,3446,73,3442,83,3432,92,3422,121,3422,155,3432,184,3442,193,3446,203,3456,208,3466,217,3475,222,3475,217,3466,208,3456,203,3442,174,3442,107,3446,97,3451,83,3456,73,3466,64,3475,59,3475,54m3610,30l3547,174,3527,121,3523,112,3504,126,3509,126,3514,121,3542,188,3547,188,3553,174,3610,40,3610,30m3701,145l3696,131,3686,112,3677,107,3682,102,3686,92,3691,88,3691,83,3686,68,3684,64,3682,59,3672,54,3648,54,3638,59,3634,64,3629,73,3624,78,3619,88,3624,88,3629,78,3643,64,3662,64,3672,68,3677,78,3677,92,3672,102,3662,112,3643,121,3658,121,3667,126,3672,131,3677,140,3682,145,3682,164,3677,174,3658,184,3638,174,3634,169,3629,169,3619,179,3624,188,3643,188,3667,184,3686,174,3696,164,3701,145m3850,59l3758,59,3749,88,3754,88,3758,78,3768,68,3821,68,3734,184,3734,188,3826,188,3828,179,3835,150,3830,150,3826,164,3816,174,3811,174,3797,179,3758,179,3846,68,3850,64,3850,59m3898,203l3893,198,3874,193,3864,193,3854,198,3850,208,3845,222,3850,236,3864,251,3883,251,3893,241,3898,232,3888,241,3869,241,3864,236,3859,227,3859,217,3864,203,3874,198,3878,198,3888,208,3888,212,3898,203m3979,121l3970,92,3960,83,3955,73,3946,68,3941,59,3931,54,3926,59,3936,64,3946,73,3950,83,3955,97,3960,107,3960,174,3946,203,3936,208,3926,217,3931,222,3941,217,3946,208,3955,203,3960,193,3970,184,3979,155,3979,121e" filled="true" fillcolor="#000000" stroked="false">
              <v:path arrowok="t"/>
              <v:fill type="solid"/>
            </v:shape>
            <v:shape style="position:absolute;left:3413;top:368;width:377;height:139" type="#_x0000_t75" stroked="false">
              <v:imagedata r:id="rId512" o:title=""/>
            </v:shape>
            <w10:wrap type="none"/>
          </v:group>
        </w:pict>
      </w:r>
      <w:r>
        <w:rPr/>
        <w:t>or</w:t>
      </w:r>
    </w:p>
    <w:p>
      <w:pPr>
        <w:pStyle w:val="BodyText"/>
        <w:spacing w:before="3"/>
        <w:rPr>
          <w:sz w:val="23"/>
        </w:rPr>
      </w:pPr>
    </w:p>
    <w:p>
      <w:pPr>
        <w:pStyle w:val="BodyText"/>
        <w:spacing w:line="201" w:lineRule="auto"/>
        <w:ind w:left="1475" w:right="106"/>
        <w:jc w:val="both"/>
      </w:pPr>
      <w:r>
        <w:rPr>
          <w:spacing w:val="3"/>
        </w:rPr>
        <w:t>As </w:t>
      </w:r>
      <w:r>
        <w:rPr>
          <w:spacing w:val="4"/>
        </w:rPr>
        <w:t>the </w:t>
      </w:r>
      <w:r>
        <w:rPr>
          <w:spacing w:val="5"/>
        </w:rPr>
        <w:t>single-phase voltage </w:t>
      </w:r>
      <w:r>
        <w:rPr>
          <w:spacing w:val="4"/>
        </w:rPr>
        <w:t>drop </w:t>
      </w:r>
      <w:r>
        <w:rPr>
          <w:spacing w:val="5"/>
        </w:rPr>
        <w:t>(mV/A.m) values represent </w:t>
      </w:r>
      <w:r>
        <w:rPr>
          <w:spacing w:val="4"/>
        </w:rPr>
        <w:t>2</w:t>
      </w:r>
      <w:r>
        <w:rPr>
          <w:i/>
          <w:spacing w:val="4"/>
        </w:rPr>
        <w:t>Z</w:t>
      </w:r>
      <w:r>
        <w:rPr>
          <w:spacing w:val="4"/>
          <w:position w:val="-4"/>
          <w:sz w:val="13"/>
        </w:rPr>
        <w:t>c </w:t>
      </w:r>
      <w:r>
        <w:rPr>
          <w:spacing w:val="4"/>
        </w:rPr>
        <w:t>and the  </w:t>
      </w:r>
      <w:r>
        <w:rPr>
          <w:spacing w:val="6"/>
        </w:rPr>
        <w:t>three-phase </w:t>
      </w:r>
      <w:r>
        <w:rPr>
          <w:spacing w:val="67"/>
        </w:rPr>
        <w:t> </w:t>
      </w:r>
      <w:r>
        <w:rPr>
          <w:spacing w:val="5"/>
        </w:rPr>
        <w:t>voltage </w:t>
      </w:r>
      <w:r>
        <w:rPr>
          <w:spacing w:val="4"/>
        </w:rPr>
        <w:t>drop </w:t>
      </w:r>
      <w:r>
        <w:rPr>
          <w:spacing w:val="5"/>
        </w:rPr>
        <w:t>(mV/A.m) values represent </w:t>
      </w:r>
      <w:r>
        <w:rPr>
          <w:rFonts w:ascii="Symbol" w:hAnsi="Symbol"/>
          <w:spacing w:val="3"/>
        </w:rPr>
        <w:t></w:t>
      </w:r>
      <w:r>
        <w:rPr>
          <w:spacing w:val="3"/>
        </w:rPr>
        <w:t>3</w:t>
      </w:r>
      <w:r>
        <w:rPr>
          <w:i/>
          <w:spacing w:val="3"/>
        </w:rPr>
        <w:t>Z</w:t>
      </w:r>
      <w:r>
        <w:rPr>
          <w:spacing w:val="3"/>
          <w:position w:val="-4"/>
          <w:sz w:val="13"/>
        </w:rPr>
        <w:t>c</w:t>
      </w:r>
      <w:r>
        <w:rPr>
          <w:spacing w:val="3"/>
        </w:rPr>
        <w:t>, </w:t>
      </w:r>
      <w:r>
        <w:rPr>
          <w:spacing w:val="4"/>
        </w:rPr>
        <w:t>then the </w:t>
      </w:r>
      <w:r>
        <w:rPr>
          <w:spacing w:val="5"/>
        </w:rPr>
        <w:t>following  conversions  </w:t>
      </w:r>
      <w:r>
        <w:rPr>
          <w:spacing w:val="4"/>
        </w:rPr>
        <w:t>may  </w:t>
      </w:r>
      <w:r>
        <w:rPr>
          <w:spacing w:val="6"/>
        </w:rPr>
        <w:t>be  used:</w:t>
      </w:r>
    </w:p>
    <w:p>
      <w:pPr>
        <w:pStyle w:val="ListParagraph"/>
        <w:numPr>
          <w:ilvl w:val="0"/>
          <w:numId w:val="91"/>
        </w:numPr>
        <w:tabs>
          <w:tab w:pos="2041" w:val="left" w:leader="none"/>
          <w:tab w:pos="2042" w:val="left" w:leader="none"/>
        </w:tabs>
        <w:spacing w:line="250" w:lineRule="exact" w:before="117" w:after="0"/>
        <w:ind w:left="2041" w:right="108" w:hanging="566"/>
        <w:jc w:val="left"/>
        <w:rPr>
          <w:sz w:val="22"/>
        </w:rPr>
      </w:pPr>
      <w:r>
        <w:rPr>
          <w:spacing w:val="5"/>
          <w:sz w:val="22"/>
        </w:rPr>
        <w:t>Single-phase voltage </w:t>
      </w:r>
      <w:r>
        <w:rPr>
          <w:spacing w:val="4"/>
          <w:sz w:val="22"/>
        </w:rPr>
        <w:t>drop </w:t>
      </w:r>
      <w:r>
        <w:rPr>
          <w:spacing w:val="5"/>
          <w:sz w:val="22"/>
        </w:rPr>
        <w:t>(mV/A.m) </w:t>
      </w:r>
      <w:r>
        <w:rPr>
          <w:spacing w:val="4"/>
          <w:sz w:val="22"/>
        </w:rPr>
        <w:t>value </w:t>
      </w:r>
      <w:r>
        <w:rPr>
          <w:sz w:val="22"/>
        </w:rPr>
        <w:t>= </w:t>
      </w:r>
      <w:r>
        <w:rPr>
          <w:spacing w:val="4"/>
          <w:sz w:val="22"/>
        </w:rPr>
        <w:t>1.155 </w:t>
      </w:r>
      <w:r>
        <w:rPr>
          <w:sz w:val="22"/>
        </w:rPr>
        <w:t>× </w:t>
      </w:r>
      <w:r>
        <w:rPr>
          <w:spacing w:val="5"/>
          <w:sz w:val="22"/>
        </w:rPr>
        <w:t>three-phase voltage </w:t>
      </w:r>
      <w:r>
        <w:rPr>
          <w:spacing w:val="6"/>
          <w:sz w:val="22"/>
        </w:rPr>
        <w:t>drop </w:t>
      </w:r>
      <w:r>
        <w:rPr>
          <w:spacing w:val="5"/>
          <w:sz w:val="22"/>
        </w:rPr>
        <w:t>(mV/A.m)</w:t>
      </w:r>
      <w:r>
        <w:rPr>
          <w:spacing w:val="25"/>
          <w:sz w:val="22"/>
        </w:rPr>
        <w:t> </w:t>
      </w:r>
      <w:r>
        <w:rPr>
          <w:spacing w:val="6"/>
          <w:sz w:val="22"/>
        </w:rPr>
        <w:t>value.</w:t>
      </w:r>
    </w:p>
    <w:p>
      <w:pPr>
        <w:pStyle w:val="ListParagraph"/>
        <w:numPr>
          <w:ilvl w:val="0"/>
          <w:numId w:val="91"/>
        </w:numPr>
        <w:tabs>
          <w:tab w:pos="2041" w:val="left" w:leader="none"/>
          <w:tab w:pos="2042" w:val="left" w:leader="none"/>
        </w:tabs>
        <w:spacing w:line="250" w:lineRule="exact" w:before="107" w:after="0"/>
        <w:ind w:left="2041" w:right="107" w:hanging="566"/>
        <w:jc w:val="left"/>
        <w:rPr>
          <w:sz w:val="22"/>
        </w:rPr>
      </w:pPr>
      <w:r>
        <w:rPr>
          <w:spacing w:val="5"/>
          <w:sz w:val="22"/>
        </w:rPr>
        <w:t>Three-phase voltage </w:t>
      </w:r>
      <w:r>
        <w:rPr>
          <w:spacing w:val="4"/>
          <w:sz w:val="22"/>
        </w:rPr>
        <w:t>drop </w:t>
      </w:r>
      <w:r>
        <w:rPr>
          <w:spacing w:val="5"/>
          <w:sz w:val="22"/>
        </w:rPr>
        <w:t>(mV/A.m) </w:t>
      </w:r>
      <w:r>
        <w:rPr>
          <w:spacing w:val="4"/>
          <w:sz w:val="22"/>
        </w:rPr>
        <w:t>value </w:t>
      </w:r>
      <w:r>
        <w:rPr>
          <w:sz w:val="22"/>
        </w:rPr>
        <w:t>= </w:t>
      </w:r>
      <w:r>
        <w:rPr>
          <w:spacing w:val="4"/>
          <w:sz w:val="22"/>
        </w:rPr>
        <w:t>0.866 </w:t>
      </w:r>
      <w:r>
        <w:rPr>
          <w:sz w:val="22"/>
        </w:rPr>
        <w:t>× </w:t>
      </w:r>
      <w:r>
        <w:rPr>
          <w:spacing w:val="5"/>
          <w:sz w:val="22"/>
        </w:rPr>
        <w:t>single-phase voltage </w:t>
      </w:r>
      <w:r>
        <w:rPr>
          <w:spacing w:val="6"/>
          <w:sz w:val="22"/>
        </w:rPr>
        <w:t>drop</w:t>
      </w:r>
      <w:r>
        <w:rPr>
          <w:spacing w:val="67"/>
          <w:sz w:val="22"/>
        </w:rPr>
        <w:t> </w:t>
      </w:r>
      <w:r>
        <w:rPr>
          <w:spacing w:val="5"/>
          <w:sz w:val="22"/>
        </w:rPr>
        <w:t>(mV/A.m)</w:t>
      </w:r>
      <w:r>
        <w:rPr>
          <w:spacing w:val="25"/>
          <w:sz w:val="22"/>
        </w:rPr>
        <w:t> </w:t>
      </w:r>
      <w:r>
        <w:rPr>
          <w:spacing w:val="6"/>
          <w:sz w:val="22"/>
        </w:rPr>
        <w:t>value.</w:t>
      </w:r>
    </w:p>
    <w:p>
      <w:pPr>
        <w:pStyle w:val="ListParagraph"/>
        <w:numPr>
          <w:ilvl w:val="2"/>
          <w:numId w:val="89"/>
        </w:numPr>
        <w:tabs>
          <w:tab w:pos="2165" w:val="left" w:leader="none"/>
        </w:tabs>
        <w:spacing w:line="230" w:lineRule="auto" w:before="110" w:after="0"/>
        <w:ind w:left="1475" w:right="106" w:firstLine="0"/>
        <w:jc w:val="both"/>
        <w:rPr>
          <w:sz w:val="22"/>
        </w:rPr>
      </w:pPr>
      <w:r>
        <w:rPr/>
        <w:pict>
          <v:group style="position:absolute;margin-left:111.599998pt;margin-top:86.337669pt;width:8.3pt;height:10pt;mso-position-horizontal-relative:page;mso-position-vertical-relative:paragraph;z-index:26032" coordorigin="2232,1727" coordsize="166,200">
            <v:shape style="position:absolute;left:2232;top:1727;width:120;height:130" coordorigin="2232,1727" coordsize="120,130" path="m2280,1727l2232,1727,2232,1732,2242,1736,2242,1856,2251,1856,2276,1823,2266,1823,2261,1751,2266,1736,2275,1732,2280,1732,2280,1727xm2347,1732l2323,1732,2323,1741,2314,1751,2266,1823,2276,1823,2328,1751,2333,1741,2342,1736,2347,1732xm2352,1727l2314,1727,2314,1732,2352,1732,2352,1727xe" filled="true" fillcolor="#000000" stroked="false">
              <v:path arrowok="t"/>
              <v:fill type="solid"/>
            </v:shape>
            <v:shape style="position:absolute;left:2333;top:1828;width:63;height:96" coordorigin="2333,1828" coordsize="63,96" path="m2386,1828l2386,1909,2395,1914,2376,1924,2376,1914,2366,1919,2347,1919,2333,1904,2333,1880,2347,1866,2362,1861,2366,1861,2376,1866,2376,1847,2371,1837,2362,1837,2362,1832,2386,1828xe" filled="false" stroked="true" strokeweight=".24pt" strokecolor="#000000">
              <v:path arrowok="t"/>
              <v:stroke dashstyle="solid"/>
            </v:shape>
            <v:shape style="position:absolute;left:2333;top:1828;width:63;height:96" coordorigin="2333,1828" coordsize="63,96" path="m2366,1861l2362,1861,2371,1866,2376,1880,2376,1909,2371,1914,2376,1914,2376,1924,2395,1914,2386,1909,2386,1866,2376,1866,2366,1861xm2362,1861l2347,1866,2333,1880,2333,1904,2347,1919,2366,1919,2376,1914,2357,1914,2347,1909,2342,1900,2342,1880,2347,1871,2357,1866,2362,1861xm2386,1828l2362,1832,2362,1837,2371,1837,2376,1847,2376,1866,2386,1866,2386,1828xe" filled="true" fillcolor="#000000" stroked="false">
              <v:path arrowok="t"/>
              <v:fill type="solid"/>
            </v:shape>
            <w10:wrap type="none"/>
          </v:group>
        </w:pict>
      </w:r>
      <w:r>
        <w:rPr/>
        <w:pict>
          <v:group style="position:absolute;margin-left:135.235001pt;margin-top:78.057671pt;width:68.650pt;height:22.8pt;mso-position-horizontal-relative:page;mso-position-vertical-relative:paragraph;z-index:-1238200" coordorigin="2705,1561" coordsize="1373,456">
            <v:shape style="position:absolute;left:2726;top:1568;width:1292;height:192" coordorigin="2726,1568" coordsize="1292,192" path="m2803,1568l2755,1568,2755,1573,2765,1573,2770,1578,2770,1583,2765,1592,2746,1674,2736,1688,2726,1693,2726,1698,2774,1698,2774,1693,2770,1693,2765,1688,2765,1674,2789,1592,2794,1578,2803,1573,2803,1568m2923,1664l2914,1669,2899,1684,2890,1688,2866,1688,2856,1684,2856,1669,2880,1592,2885,1578,2894,1573,2894,1568,2846,1568,2846,1573,2856,1573,2861,1578,2861,1588,2856,1592,2837,1674,2827,1688,2818,1693,2818,1698,2914,1698,2916,1688,2923,1664m3062,1568l2976,1568,2966,1597,2971,1597,2976,1588,2976,1583,2986,1578,3034,1578,2947,1693,2947,1698,3038,1698,3042,1688,3053,1660,3048,1660,3043,1674,3034,1679,3029,1684,3024,1684,3010,1688,2976,1688,3059,1578,3062,1573,3062,1568m3110,1712l3106,1708,3091,1703,3077,1703,3067,1708,3062,1717,3058,1732,3062,1746,3077,1760,3096,1760,3106,1751,3110,1741,3101,1751,3086,1751,3077,1746,3072,1736,3072,1727,3077,1712,3086,1708,3091,1708,3106,1722,3110,1717,3110,1712m3758,1568l3710,1568,3710,1573,3720,1573,3725,1578,3725,1583,3720,1592,3701,1674,3691,1688,3682,1693,3682,1698,3730,1698,3730,1693,3725,1693,3720,1688,3720,1674,3744,1592,3749,1578,3758,1573,3758,1568m3878,1664l3869,1669,3854,1684,3845,1688,3821,1688,3811,1684,3811,1669,3835,1592,3840,1578,3850,1573,3850,1568,3802,1568,3802,1573,3811,1573,3816,1578,3816,1588,3811,1592,3792,1674,3782,1688,3773,1693,3773,1698,3869,1698,3872,1688,3878,1664m4018,1568l3931,1568,3922,1597,3926,1597,3931,1588,3931,1583,3941,1578,3989,1578,3902,1693,3902,1698,3994,1698,3997,1688,4008,1660,4003,1660,3998,1674,3989,1679,3984,1684,3979,1684,3965,1688,3931,1688,4014,1578,4018,1573,4018,1568e" filled="true" fillcolor="#000000" stroked="false">
              <v:path arrowok="t"/>
              <v:fill type="solid"/>
            </v:shape>
            <v:shape style="position:absolute;left:3410;top:1561;width:238;height:139" type="#_x0000_t75" stroked="false">
              <v:imagedata r:id="rId513" o:title=""/>
            </v:shape>
            <v:shape style="position:absolute;left:4013;top:1703;width:53;height:58" coordorigin="4013,1703" coordsize="53,58" path="m4046,1703l4032,1703,4022,1708,4018,1717,4013,1732,4018,1746,4032,1760,4051,1760,4061,1751,4042,1751,4032,1746,4027,1736,4027,1727,4032,1712,4042,1708,4061,1708,4046,1703xm4066,1741l4056,1751,4061,1751,4066,1741xm4061,1708l4046,1708,4061,1722,4066,1717,4066,1712,4061,1708xe" filled="true" fillcolor="#000000" stroked="false">
              <v:path arrowok="t"/>
              <v:fill type="solid"/>
            </v:shape>
            <v:shape style="position:absolute;left:3221;top:1878;width:377;height:139" type="#_x0000_t75" stroked="false">
              <v:imagedata r:id="rId514" o:title=""/>
            </v:shape>
            <v:line style="position:absolute" from="2707,1811" to="4075,1811" stroked="true" strokeweight=".24pt" strokecolor="#000000">
              <v:stroke dashstyle="solid"/>
            </v:line>
            <w10:wrap type="none"/>
          </v:group>
        </w:pict>
      </w:r>
      <w:r>
        <w:rPr/>
        <w:pict>
          <v:group style="position:absolute;margin-left:125.150002pt;margin-top:88.847672pt;width:4.6pt;height:2.050pt;mso-position-horizontal-relative:page;mso-position-vertical-relative:paragraph;z-index:26080" coordorigin="2503,1777" coordsize="92,41">
            <v:line style="position:absolute" from="2508,1782" to="2590,1782" stroked="true" strokeweight=".48pt" strokecolor="#000000">
              <v:stroke dashstyle="solid"/>
            </v:line>
            <v:shape style="position:absolute;left:2510;top:1780;width:77;height:39" coordorigin="2510,1780" coordsize="77,39" path="m2587,1780l2510,1780,2510,1784,2587,1784,2587,1780xm2587,1808l2510,1808,2510,1818,2587,1818,2587,1808xe" filled="true" fillcolor="#000000" stroked="false">
              <v:path arrowok="t"/>
              <v:fill type="solid"/>
            </v:shape>
            <w10:wrap type="none"/>
          </v:group>
        </w:pict>
      </w:r>
      <w:bookmarkStart w:name="4.3.4 Two-phase, three-wire, earthed neu" w:id="119"/>
      <w:bookmarkEnd w:id="119"/>
      <w:r>
        <w:rPr/>
      </w:r>
      <w:bookmarkStart w:name="4.3.4 Two-phase, three-wire, earthed neu" w:id="120"/>
      <w:bookmarkEnd w:id="120"/>
      <w:r>
        <w:rPr>
          <w:b/>
          <w:spacing w:val="5"/>
          <w:sz w:val="22"/>
        </w:rPr>
        <w:t>Two-phase</w:t>
      </w:r>
      <w:r>
        <w:rPr>
          <w:b/>
          <w:spacing w:val="5"/>
          <w:sz w:val="22"/>
        </w:rPr>
        <w:t>, three-wire, earthed neutral 120-degree supply  system  </w:t>
      </w:r>
      <w:r>
        <w:rPr>
          <w:spacing w:val="4"/>
          <w:sz w:val="22"/>
        </w:rPr>
        <w:t>For  </w:t>
      </w:r>
      <w:r>
        <w:rPr>
          <w:sz w:val="22"/>
        </w:rPr>
        <w:t>a </w:t>
      </w:r>
      <w:r>
        <w:rPr>
          <w:spacing w:val="5"/>
          <w:sz w:val="22"/>
        </w:rPr>
        <w:t>balanced two-phase circuit </w:t>
      </w:r>
      <w:r>
        <w:rPr>
          <w:spacing w:val="3"/>
          <w:sz w:val="22"/>
        </w:rPr>
        <w:t>of </w:t>
      </w:r>
      <w:r>
        <w:rPr>
          <w:spacing w:val="4"/>
          <w:sz w:val="22"/>
        </w:rPr>
        <w:t>this type the </w:t>
      </w:r>
      <w:r>
        <w:rPr>
          <w:spacing w:val="5"/>
          <w:sz w:val="22"/>
        </w:rPr>
        <w:t>current flowing </w:t>
      </w:r>
      <w:r>
        <w:rPr>
          <w:spacing w:val="3"/>
          <w:sz w:val="22"/>
        </w:rPr>
        <w:t>in </w:t>
      </w:r>
      <w:r>
        <w:rPr>
          <w:spacing w:val="4"/>
          <w:sz w:val="22"/>
        </w:rPr>
        <w:t>the </w:t>
      </w:r>
      <w:r>
        <w:rPr>
          <w:spacing w:val="5"/>
          <w:sz w:val="22"/>
        </w:rPr>
        <w:t>neutral conductor </w:t>
      </w:r>
      <w:r>
        <w:rPr>
          <w:spacing w:val="6"/>
          <w:sz w:val="22"/>
        </w:rPr>
        <w:t>will </w:t>
      </w:r>
      <w:r>
        <w:rPr>
          <w:spacing w:val="5"/>
          <w:sz w:val="22"/>
        </w:rPr>
        <w:t>balance </w:t>
      </w:r>
      <w:r>
        <w:rPr>
          <w:spacing w:val="4"/>
          <w:sz w:val="22"/>
        </w:rPr>
        <w:t>the </w:t>
      </w:r>
      <w:r>
        <w:rPr>
          <w:spacing w:val="5"/>
          <w:sz w:val="22"/>
        </w:rPr>
        <w:t>currents flowing </w:t>
      </w:r>
      <w:r>
        <w:rPr>
          <w:spacing w:val="3"/>
          <w:sz w:val="22"/>
        </w:rPr>
        <w:t>in </w:t>
      </w:r>
      <w:r>
        <w:rPr>
          <w:spacing w:val="4"/>
          <w:sz w:val="22"/>
        </w:rPr>
        <w:t>the </w:t>
      </w:r>
      <w:r>
        <w:rPr>
          <w:spacing w:val="5"/>
          <w:sz w:val="22"/>
        </w:rPr>
        <w:t>active conductors. </w:t>
      </w:r>
      <w:r>
        <w:rPr>
          <w:spacing w:val="4"/>
          <w:sz w:val="22"/>
        </w:rPr>
        <w:t>The </w:t>
      </w:r>
      <w:r>
        <w:rPr>
          <w:spacing w:val="5"/>
          <w:sz w:val="22"/>
        </w:rPr>
        <w:t>voltage </w:t>
      </w:r>
      <w:r>
        <w:rPr>
          <w:spacing w:val="4"/>
          <w:sz w:val="22"/>
        </w:rPr>
        <w:t>drop may </w:t>
      </w:r>
      <w:r>
        <w:rPr>
          <w:spacing w:val="3"/>
          <w:sz w:val="22"/>
        </w:rPr>
        <w:t>be </w:t>
      </w:r>
      <w:r>
        <w:rPr>
          <w:spacing w:val="6"/>
          <w:sz w:val="22"/>
        </w:rPr>
        <w:t>assessed    </w:t>
      </w:r>
      <w:r>
        <w:rPr>
          <w:spacing w:val="67"/>
          <w:sz w:val="22"/>
        </w:rPr>
        <w:t> </w:t>
      </w:r>
      <w:r>
        <w:rPr>
          <w:spacing w:val="3"/>
          <w:sz w:val="22"/>
        </w:rPr>
        <w:t>on </w:t>
      </w:r>
      <w:r>
        <w:rPr>
          <w:sz w:val="22"/>
        </w:rPr>
        <w:t>a  </w:t>
      </w:r>
      <w:r>
        <w:rPr>
          <w:spacing w:val="5"/>
          <w:sz w:val="22"/>
        </w:rPr>
        <w:t>single-phase </w:t>
      </w:r>
      <w:r>
        <w:rPr>
          <w:spacing w:val="4"/>
          <w:sz w:val="22"/>
        </w:rPr>
        <w:t>basis </w:t>
      </w:r>
      <w:r>
        <w:rPr>
          <w:spacing w:val="3"/>
          <w:sz w:val="22"/>
        </w:rPr>
        <w:t>by </w:t>
      </w:r>
      <w:r>
        <w:rPr>
          <w:spacing w:val="5"/>
          <w:sz w:val="22"/>
        </w:rPr>
        <w:t>summing </w:t>
      </w:r>
      <w:r>
        <w:rPr>
          <w:spacing w:val="4"/>
          <w:sz w:val="22"/>
        </w:rPr>
        <w:t>the </w:t>
      </w:r>
      <w:r>
        <w:rPr>
          <w:spacing w:val="5"/>
          <w:sz w:val="22"/>
        </w:rPr>
        <w:t>voltage </w:t>
      </w:r>
      <w:r>
        <w:rPr>
          <w:spacing w:val="4"/>
          <w:sz w:val="22"/>
        </w:rPr>
        <w:t>drop </w:t>
      </w:r>
      <w:r>
        <w:rPr>
          <w:spacing w:val="3"/>
          <w:sz w:val="22"/>
        </w:rPr>
        <w:t>in </w:t>
      </w:r>
      <w:r>
        <w:rPr>
          <w:spacing w:val="4"/>
          <w:sz w:val="22"/>
        </w:rPr>
        <w:t>one </w:t>
      </w:r>
      <w:r>
        <w:rPr>
          <w:spacing w:val="5"/>
          <w:sz w:val="22"/>
        </w:rPr>
        <w:t>active conductor </w:t>
      </w:r>
      <w:r>
        <w:rPr>
          <w:spacing w:val="4"/>
          <w:sz w:val="22"/>
        </w:rPr>
        <w:t>(</w:t>
      </w:r>
      <w:r>
        <w:rPr>
          <w:i/>
          <w:spacing w:val="4"/>
          <w:sz w:val="22"/>
        </w:rPr>
        <w:t>IZ</w:t>
      </w:r>
      <w:r>
        <w:rPr>
          <w:spacing w:val="4"/>
          <w:position w:val="-4"/>
          <w:sz w:val="13"/>
        </w:rPr>
        <w:t>c</w:t>
      </w:r>
      <w:r>
        <w:rPr>
          <w:spacing w:val="4"/>
          <w:sz w:val="22"/>
        </w:rPr>
        <w:t>) </w:t>
      </w:r>
      <w:r>
        <w:rPr>
          <w:spacing w:val="6"/>
          <w:sz w:val="22"/>
        </w:rPr>
        <w:t>with    </w:t>
      </w:r>
      <w:r>
        <w:rPr>
          <w:spacing w:val="67"/>
          <w:sz w:val="22"/>
        </w:rPr>
        <w:t> </w:t>
      </w:r>
      <w:r>
        <w:rPr>
          <w:spacing w:val="4"/>
          <w:sz w:val="22"/>
        </w:rPr>
        <w:t>the</w:t>
      </w:r>
      <w:r>
        <w:rPr>
          <w:spacing w:val="25"/>
          <w:sz w:val="22"/>
        </w:rPr>
        <w:t> </w:t>
      </w:r>
      <w:r>
        <w:rPr>
          <w:spacing w:val="5"/>
          <w:sz w:val="22"/>
        </w:rPr>
        <w:t>in-phase</w:t>
      </w:r>
      <w:r>
        <w:rPr>
          <w:spacing w:val="25"/>
          <w:sz w:val="22"/>
        </w:rPr>
        <w:t> </w:t>
      </w:r>
      <w:r>
        <w:rPr>
          <w:spacing w:val="5"/>
          <w:sz w:val="22"/>
        </w:rPr>
        <w:t>component</w:t>
      </w:r>
      <w:r>
        <w:rPr>
          <w:spacing w:val="25"/>
          <w:sz w:val="22"/>
        </w:rPr>
        <w:t> </w:t>
      </w:r>
      <w:r>
        <w:rPr>
          <w:spacing w:val="3"/>
          <w:sz w:val="22"/>
        </w:rPr>
        <w:t>of</w:t>
      </w:r>
      <w:r>
        <w:rPr>
          <w:spacing w:val="25"/>
          <w:sz w:val="22"/>
        </w:rPr>
        <w:t> </w:t>
      </w:r>
      <w:r>
        <w:rPr>
          <w:spacing w:val="5"/>
          <w:sz w:val="22"/>
        </w:rPr>
        <w:t>voltage</w:t>
      </w:r>
      <w:r>
        <w:rPr>
          <w:spacing w:val="25"/>
          <w:sz w:val="22"/>
        </w:rPr>
        <w:t> </w:t>
      </w:r>
      <w:r>
        <w:rPr>
          <w:spacing w:val="4"/>
          <w:sz w:val="22"/>
        </w:rPr>
        <w:t>drop</w:t>
      </w:r>
      <w:r>
        <w:rPr>
          <w:spacing w:val="25"/>
          <w:sz w:val="22"/>
        </w:rPr>
        <w:t> </w:t>
      </w:r>
      <w:r>
        <w:rPr>
          <w:spacing w:val="3"/>
          <w:sz w:val="22"/>
        </w:rPr>
        <w:t>in</w:t>
      </w:r>
      <w:r>
        <w:rPr>
          <w:spacing w:val="25"/>
          <w:sz w:val="22"/>
        </w:rPr>
        <w:t> </w:t>
      </w:r>
      <w:r>
        <w:rPr>
          <w:spacing w:val="4"/>
          <w:sz w:val="22"/>
        </w:rPr>
        <w:t>the</w:t>
      </w:r>
      <w:r>
        <w:rPr>
          <w:spacing w:val="25"/>
          <w:sz w:val="22"/>
        </w:rPr>
        <w:t> </w:t>
      </w:r>
      <w:r>
        <w:rPr>
          <w:spacing w:val="5"/>
          <w:sz w:val="22"/>
        </w:rPr>
        <w:t>neutral</w:t>
      </w:r>
      <w:r>
        <w:rPr>
          <w:spacing w:val="25"/>
          <w:sz w:val="22"/>
        </w:rPr>
        <w:t> </w:t>
      </w:r>
      <w:r>
        <w:rPr>
          <w:spacing w:val="4"/>
          <w:sz w:val="22"/>
        </w:rPr>
        <w:t>(0.5</w:t>
      </w:r>
      <w:r>
        <w:rPr>
          <w:i/>
          <w:spacing w:val="4"/>
          <w:sz w:val="22"/>
        </w:rPr>
        <w:t>IZ</w:t>
      </w:r>
      <w:r>
        <w:rPr>
          <w:spacing w:val="4"/>
          <w:position w:val="-4"/>
          <w:sz w:val="13"/>
        </w:rPr>
        <w:t>c</w:t>
      </w:r>
      <w:r>
        <w:rPr>
          <w:spacing w:val="4"/>
          <w:sz w:val="22"/>
        </w:rPr>
        <w:t>),</w:t>
      </w:r>
      <w:r>
        <w:rPr>
          <w:spacing w:val="25"/>
          <w:sz w:val="22"/>
        </w:rPr>
        <w:t> </w:t>
      </w:r>
      <w:r>
        <w:rPr>
          <w:spacing w:val="6"/>
          <w:sz w:val="22"/>
        </w:rPr>
        <w:t>i.e.</w:t>
      </w:r>
    </w:p>
    <w:p>
      <w:pPr>
        <w:pStyle w:val="BodyText"/>
        <w:spacing w:before="3"/>
        <w:rPr>
          <w:sz w:val="15"/>
        </w:rPr>
      </w:pPr>
      <w:r>
        <w:rPr/>
        <w:pict>
          <v:shape style="position:absolute;margin-left:161.759995pt;margin-top:10.752876pt;width:3.6pt;height:3.6pt;mso-position-horizontal-relative:page;mso-position-vertical-relative:paragraph;z-index:25768;mso-wrap-distance-left:0;mso-wrap-distance-right:0" coordorigin="3235,215" coordsize="72,72" path="m3274,258l3269,258,3269,287,3274,287,3274,258xm3307,249l3235,249,3235,258,3307,258,3307,249xm3274,215l3269,215,3269,249,3274,249,3274,215xe" filled="true" fillcolor="#000000" stroked="false">
            <v:path arrowok="t"/>
            <v:fill type="solid"/>
            <w10:wrap type="topAndBottom"/>
          </v:shape>
        </w:pict>
      </w:r>
    </w:p>
    <w:p>
      <w:pPr>
        <w:pStyle w:val="BodyText"/>
        <w:ind w:right="106"/>
        <w:jc w:val="right"/>
      </w:pPr>
      <w:r>
        <w:rPr/>
        <w:t>. . . 4.3(5)</w:t>
      </w:r>
    </w:p>
    <w:p>
      <w:pPr>
        <w:pStyle w:val="BodyText"/>
        <w:spacing w:before="6"/>
        <w:rPr>
          <w:sz w:val="25"/>
        </w:rPr>
      </w:pPr>
      <w:r>
        <w:rPr/>
        <w:pict>
          <v:group style="position:absolute;margin-left:124.669998pt;margin-top:27.31111pt;width:4.6pt;height:2.050pt;mso-position-horizontal-relative:page;mso-position-vertical-relative:paragraph;z-index:25792;mso-wrap-distance-left:0;mso-wrap-distance-right:0" coordorigin="2493,546" coordsize="92,41">
            <v:line style="position:absolute" from="2498,551" to="2580,551" stroked="true" strokeweight=".48pt" strokecolor="#000000">
              <v:stroke dashstyle="solid"/>
            </v:line>
            <v:shape style="position:absolute;left:2501;top:549;width:77;height:39" coordorigin="2501,549" coordsize="77,39" path="m2578,549l2501,549,2501,554,2578,554,2578,549xm2578,578l2501,578,2501,587,2578,587,2578,578xe" filled="true" fillcolor="#000000" stroked="false">
              <v:path arrowok="t"/>
              <v:fill type="solid"/>
            </v:shape>
            <w10:wrap type="topAndBottom"/>
          </v:group>
        </w:pict>
      </w:r>
      <w:r>
        <w:rPr/>
        <w:pict>
          <v:group style="position:absolute;margin-left:134.514999pt;margin-top:16.641109pt;width:43.25pt;height:22.7pt;mso-position-horizontal-relative:page;mso-position-vertical-relative:paragraph;z-index:25816;mso-wrap-distance-left:0;mso-wrap-distance-right:0" coordorigin="2690,333" coordsize="865,454">
            <v:line style="position:absolute" from="2693,580" to="3552,580" stroked="true" strokeweight=".24pt" strokecolor="#000000">
              <v:stroke dashstyle="solid"/>
            </v:line>
            <v:shape style="position:absolute;left:3403;top:472;width:53;height:58" coordorigin="3403,472" coordsize="53,58" path="m3437,472l3422,472,3413,477,3408,486,3403,501,3408,515,3422,530,3442,530,3451,520,3432,520,3422,515,3418,506,3418,496,3422,482,3432,477,3451,477,3437,472xm3456,510l3446,520,3451,520,3456,510xm3451,477l3437,477,3451,491,3456,486,3456,482,3451,477xe" filled="true" fillcolor="#000000" stroked="false">
              <v:path arrowok="t"/>
              <v:fill type="solid"/>
            </v:shape>
            <v:shape style="position:absolute;left:3485;top:333;width:53;height:168" coordorigin="3485,333" coordsize="53,168" path="m3490,333l3485,338,3494,342,3504,352,3509,362,3514,376,3518,386,3518,453,3504,482,3494,486,3485,496,3490,501,3499,496,3514,482,3518,472,3528,462,3538,434,3538,400,3528,371,3518,362,3514,352,3499,338,3490,333xe" filled="true" fillcolor="#000000" stroked="false">
              <v:path arrowok="t"/>
              <v:fill type="solid"/>
            </v:shape>
            <v:shape style="position:absolute;left:2957;top:647;width:372;height:139" type="#_x0000_t75" stroked="false">
              <v:imagedata r:id="rId515" o:title=""/>
            </v:shape>
            <v:shape style="position:absolute;left:2736;top:333;width:216;height:134" type="#_x0000_t75" stroked="false">
              <v:imagedata r:id="rId516" o:title=""/>
            </v:shape>
            <v:shape style="position:absolute;left:2995;top:333;width:53;height:168" coordorigin="2995,333" coordsize="53,168" path="m3043,333l3034,338,3019,352,3014,362,3005,371,2995,400,2995,434,3005,462,3014,472,3019,482,3034,496,3043,501,3048,496,3038,486,3029,482,3014,453,3014,386,3019,376,3024,362,3029,352,3038,342,3048,338,3043,333xe" filled="true" fillcolor="#000000" stroked="false">
              <v:path arrowok="t"/>
              <v:fill type="solid"/>
            </v:shape>
            <v:shape style="position:absolute;left:3072;top:338;width:77;height:130" coordorigin="3072,338" coordsize="77,130" path="m3149,338l3101,338,3101,342,3110,342,3115,347,3115,352,3110,362,3091,443,3082,458,3072,462,3072,467,3120,467,3120,462,3115,462,3110,458,3110,443,3134,362,3139,347,3149,342,3149,338xe" filled="true" fillcolor="#000000" stroked="false">
              <v:path arrowok="t"/>
              <v:fill type="solid"/>
            </v:shape>
            <v:shape style="position:absolute;left:3163;top:338;width:106;height:130" coordorigin="3163,338" coordsize="106,130" path="m3240,338l3192,338,3192,342,3202,342,3206,347,3206,357,3202,362,3182,443,3173,458,3163,462,3163,467,3259,467,3262,458,3211,458,3202,453,3202,438,3226,362,3230,347,3240,342,3240,338xm3269,434l3259,438,3245,453,3235,458,3262,458,3269,434xe" filled="true" fillcolor="#000000" stroked="false">
              <v:path arrowok="t"/>
              <v:fill type="solid"/>
            </v:shape>
            <v:shape style="position:absolute;left:3293;top:338;width:116;height:130" coordorigin="3293,338" coordsize="116,130" path="m3404,347l3379,347,3293,462,3293,467,3384,467,3388,458,3322,458,3404,347xm3398,429l3394,429,3389,443,3379,448,3374,453,3370,453,3355,458,3388,458,3398,429xm3408,338l3322,338,3312,366,3317,366,3322,357,3322,352,3331,347,3404,347,3408,342,3408,338xe" filled="true" fillcolor="#000000" stroked="false">
              <v:path arrowok="t"/>
              <v:fill type="solid"/>
            </v:shape>
            <w10:wrap type="topAndBottom"/>
          </v:group>
        </w:pict>
      </w:r>
      <w:r>
        <w:rPr/>
        <w:pict>
          <v:group style="position:absolute;margin-left:124.190002pt;margin-top:52.75111pt;width:4.6pt;height:2.050pt;mso-position-horizontal-relative:page;mso-position-vertical-relative:paragraph;z-index:25840;mso-wrap-distance-left:0;mso-wrap-distance-right:0" coordorigin="2484,1055" coordsize="92,41">
            <v:line style="position:absolute" from="2489,1060" to="2570,1060" stroked="true" strokeweight=".48pt" strokecolor="#000000">
              <v:stroke dashstyle="solid"/>
            </v:line>
            <v:shape style="position:absolute;left:2491;top:1058;width:77;height:39" coordorigin="2491,1058" coordsize="77,39" path="m2568,1058l2491,1058,2491,1062,2568,1062,2568,1058xm2568,1086l2491,1086,2491,1096,2568,1096,2568,1086xe" filled="true" fillcolor="#000000" stroked="false">
              <v:path arrowok="t"/>
              <v:fill type="solid"/>
            </v:shape>
            <w10:wrap type="topAndBottom"/>
          </v:group>
        </w:pict>
      </w:r>
      <w:r>
        <w:rPr/>
        <w:pict>
          <v:group style="position:absolute;margin-left:133.559998pt;margin-top:49.881111pt;width:36.75pt;height:11.3pt;mso-position-horizontal-relative:page;mso-position-vertical-relative:paragraph;z-index:25864;mso-wrap-distance-left:0;mso-wrap-distance-right:0" coordorigin="2671,998" coordsize="735,226">
            <v:shape style="position:absolute;left:2671;top:998;width:338;height:139" type="#_x0000_t75" stroked="false">
              <v:imagedata r:id="rId517" o:title=""/>
            </v:shape>
            <v:shape style="position:absolute;left:3062;top:1005;width:235;height:199" type="#_x0000_t75" stroked="false">
              <v:imagedata r:id="rId518" o:title=""/>
            </v:shape>
            <v:shape style="position:absolute;left:3331;top:1106;width:72;height:116" coordorigin="3331,1106" coordsize="72,116" path="m3370,1134l3384,1139,3394,1144,3398,1154,3403,1168,3394,1187,3374,1197,3374,1221,3360,1221,3360,1197,3346,1197,3341,1187,3331,1182,3331,1168,3336,1154,3341,1144,3360,1134,3360,1115,3365,1110,3365,1106,3374,1115,3374,1125,3370,1134xe" filled="false" stroked="true" strokeweight=".24pt" strokecolor="#000000">
              <v:path arrowok="t"/>
              <v:stroke dashstyle="solid"/>
            </v:shape>
            <v:shape style="position:absolute;left:3331;top:1106;width:72;height:116" coordorigin="3331,1106" coordsize="72,116" path="m3370,1134l3384,1139,3394,1144,3398,1154,3403,1168,3394,1187,3374,1197,3374,1221,3360,1221,3360,1197,3346,1197,3341,1187,3331,1182,3331,1168,3336,1154,3341,1144,3360,1134,3360,1115,3365,1110,3365,1106,3374,1115,3374,1125,3370,1134xe" filled="false" stroked="true" strokeweight=".24pt" strokecolor="#000000">
              <v:path arrowok="t"/>
              <v:stroke dashstyle="solid"/>
            </v:shape>
            <v:shape style="position:absolute;left:3341;top:1139;width:20;height:58" coordorigin="3341,1139" coordsize="20,58" path="m3360,1139l3355,1144,3346,1149,3341,1158,3341,1178,3346,1187,3355,1192,3360,1197,3360,1139xe" filled="false" stroked="true" strokeweight=".24pt" strokecolor="#000000">
              <v:path arrowok="t"/>
              <v:stroke dashstyle="solid"/>
            </v:shape>
            <v:shape style="position:absolute;left:3331;top:1106;width:72;height:116" coordorigin="3331,1106" coordsize="72,116" path="m3370,1139l3360,1139,3360,1221,3374,1221,3374,1197,3370,1139xm3365,1106l3365,1110,3360,1115,3360,1134,3341,1144,3336,1154,3331,1168,3331,1182,3341,1187,3346,1197,3360,1197,3355,1192,3346,1187,3341,1178,3341,1158,3346,1149,3355,1144,3360,1139,3384,1139,3370,1134,3374,1125,3374,1115,3365,1106xm3384,1139l3370,1139,3389,1149,3394,1158,3394,1178,3389,1187,3379,1192,3374,1197,3394,1187,3403,1168,3398,1154,3394,1144,3384,1139xe" filled="true" fillcolor="#000000" stroked="false">
              <v:path arrowok="t"/>
              <v:fill type="solid"/>
            </v:shape>
            <w10:wrap type="topAndBottom"/>
          </v:group>
        </w:pict>
      </w:r>
    </w:p>
    <w:p>
      <w:pPr>
        <w:pStyle w:val="BodyText"/>
        <w:spacing w:before="5"/>
        <w:rPr>
          <w:sz w:val="12"/>
        </w:rPr>
      </w:pPr>
    </w:p>
    <w:p>
      <w:pPr>
        <w:pStyle w:val="ListParagraph"/>
        <w:numPr>
          <w:ilvl w:val="2"/>
          <w:numId w:val="89"/>
        </w:numPr>
        <w:tabs>
          <w:tab w:pos="2165" w:val="left" w:leader="none"/>
        </w:tabs>
        <w:spacing w:line="250" w:lineRule="exact" w:before="54" w:after="0"/>
        <w:ind w:left="1475" w:right="106" w:firstLine="0"/>
        <w:jc w:val="both"/>
        <w:rPr>
          <w:sz w:val="22"/>
        </w:rPr>
      </w:pPr>
      <w:bookmarkStart w:name="4.3.5 Single-phase, three-wire, earthed " w:id="121"/>
      <w:bookmarkEnd w:id="121"/>
      <w:r>
        <w:rPr/>
      </w:r>
      <w:bookmarkStart w:name="4.3.5 Single-phase, three-wire, earthed " w:id="122"/>
      <w:bookmarkEnd w:id="122"/>
      <w:r>
        <w:rPr>
          <w:b/>
          <w:spacing w:val="5"/>
          <w:sz w:val="22"/>
        </w:rPr>
        <w:t>Single-phase</w:t>
      </w:r>
      <w:r>
        <w:rPr>
          <w:b/>
          <w:spacing w:val="5"/>
          <w:sz w:val="22"/>
        </w:rPr>
        <w:t>, three-wire, earthed centre-tapped 180-degree supply system   </w:t>
      </w:r>
      <w:r>
        <w:rPr>
          <w:spacing w:val="6"/>
          <w:sz w:val="22"/>
        </w:rPr>
        <w:t>For </w:t>
      </w:r>
      <w:r>
        <w:rPr>
          <w:spacing w:val="67"/>
          <w:sz w:val="22"/>
        </w:rPr>
        <w:t> </w:t>
      </w:r>
      <w:r>
        <w:rPr>
          <w:sz w:val="22"/>
        </w:rPr>
        <w:t>a </w:t>
      </w:r>
      <w:r>
        <w:rPr>
          <w:spacing w:val="5"/>
          <w:sz w:val="22"/>
        </w:rPr>
        <w:t>balanced single-phase circuit </w:t>
      </w:r>
      <w:r>
        <w:rPr>
          <w:spacing w:val="3"/>
          <w:sz w:val="22"/>
        </w:rPr>
        <w:t>of </w:t>
      </w:r>
      <w:r>
        <w:rPr>
          <w:spacing w:val="4"/>
          <w:sz w:val="22"/>
        </w:rPr>
        <w:t>this type </w:t>
      </w:r>
      <w:r>
        <w:rPr>
          <w:spacing w:val="3"/>
          <w:sz w:val="22"/>
        </w:rPr>
        <w:t>no </w:t>
      </w:r>
      <w:r>
        <w:rPr>
          <w:spacing w:val="5"/>
          <w:sz w:val="22"/>
        </w:rPr>
        <w:t>current </w:t>
      </w:r>
      <w:r>
        <w:rPr>
          <w:spacing w:val="3"/>
          <w:sz w:val="22"/>
        </w:rPr>
        <w:t>is </w:t>
      </w:r>
      <w:r>
        <w:rPr>
          <w:spacing w:val="5"/>
          <w:sz w:val="22"/>
        </w:rPr>
        <w:t>flowing </w:t>
      </w:r>
      <w:r>
        <w:rPr>
          <w:spacing w:val="3"/>
          <w:sz w:val="22"/>
        </w:rPr>
        <w:t>in </w:t>
      </w:r>
      <w:r>
        <w:rPr>
          <w:spacing w:val="4"/>
          <w:sz w:val="22"/>
        </w:rPr>
        <w:t>the </w:t>
      </w:r>
      <w:r>
        <w:rPr>
          <w:spacing w:val="5"/>
          <w:sz w:val="22"/>
        </w:rPr>
        <w:t>neutral </w:t>
      </w:r>
      <w:r>
        <w:rPr>
          <w:spacing w:val="6"/>
          <w:sz w:val="22"/>
        </w:rPr>
        <w:t>or</w:t>
      </w:r>
      <w:r>
        <w:rPr>
          <w:spacing w:val="67"/>
          <w:sz w:val="22"/>
        </w:rPr>
        <w:t> </w:t>
      </w:r>
      <w:r>
        <w:rPr>
          <w:spacing w:val="5"/>
          <w:sz w:val="22"/>
        </w:rPr>
        <w:t>centre-tapped conductor. Therefore </w:t>
      </w:r>
      <w:r>
        <w:rPr>
          <w:spacing w:val="4"/>
          <w:sz w:val="22"/>
        </w:rPr>
        <w:t>the </w:t>
      </w:r>
      <w:r>
        <w:rPr>
          <w:spacing w:val="5"/>
          <w:sz w:val="22"/>
        </w:rPr>
        <w:t>voltage </w:t>
      </w:r>
      <w:r>
        <w:rPr>
          <w:spacing w:val="4"/>
          <w:sz w:val="22"/>
        </w:rPr>
        <w:t>drop </w:t>
      </w:r>
      <w:r>
        <w:rPr>
          <w:spacing w:val="3"/>
          <w:sz w:val="22"/>
        </w:rPr>
        <w:t>on </w:t>
      </w:r>
      <w:r>
        <w:rPr>
          <w:sz w:val="22"/>
        </w:rPr>
        <w:t>a </w:t>
      </w:r>
      <w:r>
        <w:rPr>
          <w:spacing w:val="5"/>
          <w:sz w:val="22"/>
        </w:rPr>
        <w:t>single-phase </w:t>
      </w:r>
      <w:r>
        <w:rPr>
          <w:spacing w:val="4"/>
          <w:sz w:val="22"/>
        </w:rPr>
        <w:t>basis will  only </w:t>
      </w:r>
      <w:r>
        <w:rPr>
          <w:spacing w:val="6"/>
          <w:sz w:val="22"/>
        </w:rPr>
        <w:t>be </w:t>
      </w:r>
      <w:r>
        <w:rPr>
          <w:spacing w:val="67"/>
          <w:sz w:val="22"/>
        </w:rPr>
        <w:t> </w:t>
      </w:r>
      <w:r>
        <w:rPr>
          <w:spacing w:val="4"/>
          <w:sz w:val="22"/>
        </w:rPr>
        <w:t>that </w:t>
      </w:r>
      <w:r>
        <w:rPr>
          <w:spacing w:val="5"/>
          <w:sz w:val="22"/>
        </w:rPr>
        <w:t>associated </w:t>
      </w:r>
      <w:r>
        <w:rPr>
          <w:spacing w:val="4"/>
          <w:sz w:val="22"/>
        </w:rPr>
        <w:t>with the </w:t>
      </w:r>
      <w:r>
        <w:rPr>
          <w:spacing w:val="5"/>
          <w:sz w:val="22"/>
        </w:rPr>
        <w:t>current flowing </w:t>
      </w:r>
      <w:r>
        <w:rPr>
          <w:spacing w:val="3"/>
          <w:sz w:val="22"/>
        </w:rPr>
        <w:t>in   </w:t>
      </w:r>
      <w:r>
        <w:rPr>
          <w:spacing w:val="38"/>
          <w:sz w:val="22"/>
        </w:rPr>
        <w:t> </w:t>
      </w:r>
      <w:r>
        <w:rPr>
          <w:spacing w:val="4"/>
          <w:sz w:val="22"/>
        </w:rPr>
        <w:t>one </w:t>
      </w:r>
      <w:r>
        <w:rPr>
          <w:spacing w:val="5"/>
          <w:sz w:val="22"/>
        </w:rPr>
        <w:t>active conductor, </w:t>
      </w:r>
      <w:r>
        <w:rPr>
          <w:spacing w:val="6"/>
          <w:sz w:val="22"/>
        </w:rPr>
        <w:t>i.e.</w:t>
      </w:r>
    </w:p>
    <w:p>
      <w:pPr>
        <w:pStyle w:val="BodyText"/>
        <w:spacing w:before="8"/>
        <w:rPr>
          <w:sz w:val="24"/>
        </w:rPr>
      </w:pPr>
    </w:p>
    <w:p>
      <w:pPr>
        <w:pStyle w:val="BodyText"/>
        <w:ind w:right="106"/>
        <w:jc w:val="right"/>
      </w:pPr>
      <w:r>
        <w:rPr/>
        <w:pict>
          <v:group style="position:absolute;margin-left:111.599998pt;margin-top:4.031516pt;width:8.3pt;height:10pt;mso-position-horizontal-relative:page;mso-position-vertical-relative:paragraph;z-index:26104" coordorigin="2232,81" coordsize="166,200">
            <v:shape style="position:absolute;left:2232;top:81;width:120;height:130" coordorigin="2232,81" coordsize="120,130" path="m2280,81l2232,81,2232,85,2242,90,2242,210,2251,210,2276,177,2266,177,2261,105,2266,90,2275,85,2280,85,2280,81xm2347,85l2323,85,2323,95,2314,105,2266,177,2276,177,2328,105,2333,95,2342,90,2347,85xm2352,81l2314,81,2314,85,2352,85,2352,81xe" filled="true" fillcolor="#000000" stroked="false">
              <v:path arrowok="t"/>
              <v:fill type="solid"/>
            </v:shape>
            <v:shape style="position:absolute;left:2333;top:181;width:63;height:96" coordorigin="2333,181" coordsize="63,96" path="m2386,181l2386,263,2395,268,2376,277,2376,268,2366,273,2347,273,2333,258,2333,234,2347,220,2362,215,2366,215,2376,220,2376,201,2371,191,2362,191,2362,186,2386,181xe" filled="false" stroked="true" strokeweight=".24pt" strokecolor="#000000">
              <v:path arrowok="t"/>
              <v:stroke dashstyle="solid"/>
            </v:shape>
            <v:shape style="position:absolute;left:2333;top:181;width:63;height:96" coordorigin="2333,181" coordsize="63,96" path="m2366,215l2362,215,2371,220,2376,234,2376,263,2371,268,2376,268,2376,277,2395,268,2386,263,2386,220,2376,220,2366,215xm2362,215l2347,220,2333,234,2333,258,2347,273,2366,273,2376,268,2357,268,2347,263,2342,253,2342,234,2347,225,2357,220,2362,215xm2386,181l2362,186,2362,191,2371,191,2376,201,2376,220,2386,220,2386,181xe" filled="true" fillcolor="#000000" stroked="false">
              <v:path arrowok="t"/>
              <v:fill type="solid"/>
            </v:shape>
            <w10:wrap type="none"/>
          </v:group>
        </w:pict>
      </w:r>
      <w:r>
        <w:rPr/>
        <w:pict>
          <v:group style="position:absolute;margin-left:135.235001pt;margin-top:-3.888484pt;width:21.4pt;height:22.45pt;mso-position-horizontal-relative:page;mso-position-vertical-relative:paragraph;z-index:26128" coordorigin="2705,-78" coordsize="428,449">
            <v:shape style="position:absolute;left:2731;top:-78;width:384;height:192" coordorigin="2731,-78" coordsize="384,192" path="m2808,-78l2760,-78,2760,-73,2770,-73,2774,-68,2774,-63,2770,-54,2750,28,2741,42,2731,47,2731,52,2779,52,2779,47,2774,47,2770,42,2770,28,2794,-54,2798,-68,2808,-73,2808,-78m2928,18l2918,23,2904,37,2894,42,2870,42,2861,37,2861,23,2885,-54,2890,-68,2899,-73,2899,-78,2851,-78,2851,-73,2861,-73,2866,-68,2866,-59,2861,-54,2842,28,2832,42,2822,47,2822,52,2918,52,2921,42,2928,18m3067,-78l2981,-78,2971,-49,2976,-49,2981,-59,2981,-63,2990,-68,3038,-68,2952,47,2952,52,3043,52,3047,42,3058,13,3053,13,3048,28,3038,33,3034,37,3029,37,3014,42,2981,42,3064,-68,3067,-73,3067,-78m3115,66l3110,61,3096,57,3082,57,3072,61,3067,71,3062,85,3067,100,3082,114,3101,114,3110,105,3115,95,3106,105,3091,105,3082,100,3077,90,3077,81,3082,66,3091,61,3096,61,3110,76,3115,71,3115,66e" filled="true" fillcolor="#000000" stroked="false">
              <v:path arrowok="t"/>
              <v:fill type="solid"/>
            </v:shape>
            <v:shape style="position:absolute;left:2750;top:232;width:372;height:139" type="#_x0000_t75" stroked="false">
              <v:imagedata r:id="rId519" o:title=""/>
            </v:shape>
            <v:line style="position:absolute" from="2707,165" to="3130,165" stroked="true" strokeweight=".24pt" strokecolor="#000000">
              <v:stroke dashstyle="solid"/>
            </v:line>
            <w10:wrap type="none"/>
          </v:group>
        </w:pict>
      </w:r>
      <w:r>
        <w:rPr/>
        <w:pict>
          <v:group style="position:absolute;margin-left:125.150002pt;margin-top:6.541516pt;width:4.6pt;height:2.050pt;mso-position-horizontal-relative:page;mso-position-vertical-relative:paragraph;z-index:26152" coordorigin="2503,131" coordsize="92,41">
            <v:line style="position:absolute" from="2508,136" to="2590,136" stroked="true" strokeweight=".48pt" strokecolor="#000000">
              <v:stroke dashstyle="solid"/>
            </v:line>
            <v:shape style="position:absolute;left:2510;top:133;width:77;height:39" coordorigin="2510,133" coordsize="77,39" path="m2587,133l2510,133,2510,138,2587,138,2587,133xm2587,162l2510,162,2510,172,2587,172,2587,162xe" filled="true" fillcolor="#000000" stroked="false">
              <v:path arrowok="t"/>
              <v:fill type="solid"/>
            </v:shape>
            <w10:wrap type="none"/>
          </v:group>
        </w:pict>
      </w:r>
      <w:r>
        <w:rPr/>
        <w:t>. . . 4.3(6)</w:t>
      </w:r>
    </w:p>
    <w:p>
      <w:pPr>
        <w:pStyle w:val="BodyText"/>
        <w:spacing w:before="2"/>
        <w:rPr>
          <w:sz w:val="25"/>
        </w:rPr>
      </w:pPr>
      <w:r>
        <w:rPr/>
        <w:pict>
          <v:group style="position:absolute;margin-left:124.190002pt;margin-top:19.306435pt;width:4.6pt;height:2.050pt;mso-position-horizontal-relative:page;mso-position-vertical-relative:paragraph;z-index:25888;mso-wrap-distance-left:0;mso-wrap-distance-right:0" coordorigin="2484,386" coordsize="92,41">
            <v:line style="position:absolute" from="2489,391" to="2570,391" stroked="true" strokeweight=".48pt" strokecolor="#000000">
              <v:stroke dashstyle="solid"/>
            </v:line>
            <v:shape style="position:absolute;left:2491;top:389;width:77;height:39" coordorigin="2491,389" coordsize="77,39" path="m2568,389l2491,389,2491,394,2568,394,2568,389xm2568,418l2491,418,2491,427,2568,427,2568,418xe" filled="true" fillcolor="#000000" stroked="false">
              <v:path arrowok="t"/>
              <v:fill type="solid"/>
            </v:shape>
            <w10:wrap type="topAndBottom"/>
          </v:group>
        </w:pict>
      </w:r>
      <w:r>
        <w:rPr/>
        <w:pict>
          <v:group style="position:absolute;margin-left:133.559998pt;margin-top:16.436434pt;width:31.7pt;height:11.3pt;mso-position-horizontal-relative:page;mso-position-vertical-relative:paragraph;z-index:25912;mso-wrap-distance-left:0;mso-wrap-distance-right:0" coordorigin="2671,329" coordsize="634,226">
            <v:shape style="position:absolute;left:2671;top:329;width:238;height:139" type="#_x0000_t75" stroked="false">
              <v:imagedata r:id="rId520" o:title=""/>
            </v:shape>
            <v:shape style="position:absolute;left:2966;top:336;width:230;height:199" type="#_x0000_t75" stroked="false">
              <v:imagedata r:id="rId521" o:title=""/>
            </v:shape>
            <v:shape style="position:absolute;left:3230;top:437;width:72;height:116" coordorigin="3230,437" coordsize="72,116" path="m3274,466l3288,470,3298,475,3302,485,3302,509,3298,518,3288,523,3274,528,3274,552,3264,552,3264,528,3250,528,3235,514,3230,499,3235,485,3240,475,3250,470,3264,466,3264,456,3259,451,3259,446,3269,437,3274,442,3274,466xe" filled="false" stroked="true" strokeweight=".24pt" strokecolor="#000000">
              <v:path arrowok="t"/>
              <v:stroke dashstyle="solid"/>
            </v:shape>
            <v:shape style="position:absolute;left:3230;top:437;width:72;height:116" coordorigin="3230,437" coordsize="72,116" path="m3274,466l3288,470,3298,475,3302,485,3302,509,3298,518,3288,523,3274,528,3274,552,3264,552,3264,528,3250,528,3235,514,3230,499,3235,485,3240,475,3250,470,3264,466,3264,456,3259,451,3259,446,3269,437,3274,442,3274,466xe" filled="false" stroked="true" strokeweight=".24pt" strokecolor="#000000">
              <v:path arrowok="t"/>
              <v:stroke dashstyle="solid"/>
            </v:shape>
            <v:shape style="position:absolute;left:3245;top:470;width:20;height:58" coordorigin="3245,470" coordsize="20,58" path="m3264,470l3254,475,3250,480,3245,490,3245,509,3250,518,3254,523,3264,528,3264,470xe" filled="false" stroked="true" strokeweight=".24pt" strokecolor="#000000">
              <v:path arrowok="t"/>
              <v:stroke dashstyle="solid"/>
            </v:shape>
            <v:shape style="position:absolute;left:3230;top:437;width:72;height:116" coordorigin="3230,437" coordsize="72,116" path="m3274,470l3264,470,3264,552,3274,552,3274,470xm3269,437l3259,446,3259,451,3264,456,3264,466,3250,470,3240,475,3235,485,3230,499,3235,514,3250,528,3264,528,3254,523,3250,518,3245,509,3245,490,3250,480,3254,475,3264,470,3288,470,3274,466,3274,442,3269,437xm3288,470l3274,470,3278,475,3288,480,3293,490,3293,509,3288,518,3278,523,3274,528,3288,523,3298,518,3302,509,3302,485,3298,475,3288,470xe" filled="true" fillcolor="#000000" stroked="false">
              <v:path arrowok="t"/>
              <v:fill type="solid"/>
            </v:shape>
            <w10:wrap type="topAndBottom"/>
          </v:group>
        </w:pict>
      </w:r>
    </w:p>
    <w:p>
      <w:pPr>
        <w:pStyle w:val="BodyText"/>
        <w:spacing w:before="10"/>
        <w:rPr>
          <w:sz w:val="11"/>
        </w:rPr>
      </w:pPr>
    </w:p>
    <w:p>
      <w:pPr>
        <w:pStyle w:val="ListParagraph"/>
        <w:numPr>
          <w:ilvl w:val="1"/>
          <w:numId w:val="92"/>
        </w:numPr>
        <w:tabs>
          <w:tab w:pos="1988" w:val="left" w:leader="none"/>
        </w:tabs>
        <w:spacing w:line="250" w:lineRule="exact" w:before="96" w:after="0"/>
        <w:ind w:left="1475" w:right="107" w:firstLine="0"/>
        <w:jc w:val="both"/>
        <w:rPr>
          <w:sz w:val="22"/>
        </w:rPr>
      </w:pPr>
      <w:bookmarkStart w:name="4.4 DETERMINATION OF VOLTAGE DROP FROM C" w:id="123"/>
      <w:bookmarkEnd w:id="123"/>
      <w:r>
        <w:rPr/>
      </w:r>
      <w:bookmarkStart w:name="4.4 DETERMINATION OF VOLTAGE DROP FROM C" w:id="124"/>
      <w:bookmarkEnd w:id="124"/>
      <w:r>
        <w:rPr>
          <w:b/>
          <w:spacing w:val="5"/>
          <w:sz w:val="22"/>
        </w:rPr>
        <w:t>DETERMINATIO</w:t>
      </w:r>
      <w:r>
        <w:rPr>
          <w:b/>
          <w:spacing w:val="5"/>
          <w:sz w:val="22"/>
        </w:rPr>
        <w:t>N </w:t>
      </w:r>
      <w:r>
        <w:rPr>
          <w:b/>
          <w:spacing w:val="3"/>
          <w:sz w:val="22"/>
        </w:rPr>
        <w:t>OF </w:t>
      </w:r>
      <w:r>
        <w:rPr>
          <w:b/>
          <w:spacing w:val="5"/>
          <w:sz w:val="22"/>
        </w:rPr>
        <w:t>VOLTAGE </w:t>
      </w:r>
      <w:r>
        <w:rPr>
          <w:b/>
          <w:spacing w:val="4"/>
          <w:sz w:val="22"/>
        </w:rPr>
        <w:t>DROP FROM CABLE </w:t>
      </w:r>
      <w:r>
        <w:rPr>
          <w:b/>
          <w:spacing w:val="6"/>
          <w:sz w:val="22"/>
        </w:rPr>
        <w:t>OPERATING </w:t>
      </w:r>
      <w:r>
        <w:rPr>
          <w:b/>
          <w:spacing w:val="5"/>
          <w:sz w:val="22"/>
        </w:rPr>
        <w:t>TEMPERATURE </w:t>
      </w:r>
      <w:r>
        <w:rPr>
          <w:spacing w:val="3"/>
          <w:sz w:val="22"/>
        </w:rPr>
        <w:t>As </w:t>
      </w:r>
      <w:r>
        <w:rPr>
          <w:spacing w:val="5"/>
          <w:sz w:val="22"/>
        </w:rPr>
        <w:t>described </w:t>
      </w:r>
      <w:r>
        <w:rPr>
          <w:spacing w:val="3"/>
          <w:sz w:val="22"/>
        </w:rPr>
        <w:t>in </w:t>
      </w:r>
      <w:r>
        <w:rPr>
          <w:spacing w:val="5"/>
          <w:sz w:val="22"/>
        </w:rPr>
        <w:t>Clause </w:t>
      </w:r>
      <w:r>
        <w:rPr>
          <w:spacing w:val="4"/>
          <w:sz w:val="22"/>
        </w:rPr>
        <w:t>3.2.2 and Table </w:t>
      </w:r>
      <w:r>
        <w:rPr>
          <w:sz w:val="22"/>
        </w:rPr>
        <w:t>1  </w:t>
      </w:r>
      <w:r>
        <w:rPr>
          <w:spacing w:val="3"/>
          <w:sz w:val="22"/>
        </w:rPr>
        <w:t>of  </w:t>
      </w:r>
      <w:r>
        <w:rPr>
          <w:spacing w:val="4"/>
          <w:sz w:val="22"/>
        </w:rPr>
        <w:t>this  </w:t>
      </w:r>
      <w:r>
        <w:rPr>
          <w:spacing w:val="5"/>
          <w:sz w:val="22"/>
        </w:rPr>
        <w:t>Standard,  </w:t>
      </w:r>
      <w:r>
        <w:rPr>
          <w:spacing w:val="6"/>
          <w:sz w:val="22"/>
        </w:rPr>
        <w:t>the</w:t>
      </w:r>
      <w:r>
        <w:rPr>
          <w:spacing w:val="67"/>
          <w:sz w:val="22"/>
        </w:rPr>
        <w:t> </w:t>
      </w:r>
      <w:r>
        <w:rPr>
          <w:spacing w:val="5"/>
          <w:sz w:val="22"/>
        </w:rPr>
        <w:t>sustained </w:t>
      </w:r>
      <w:r>
        <w:rPr>
          <w:spacing w:val="4"/>
          <w:sz w:val="22"/>
        </w:rPr>
        <w:t>cable </w:t>
      </w:r>
      <w:r>
        <w:rPr>
          <w:spacing w:val="5"/>
          <w:sz w:val="22"/>
        </w:rPr>
        <w:t>current-carrying capacities </w:t>
      </w:r>
      <w:r>
        <w:rPr>
          <w:spacing w:val="4"/>
          <w:sz w:val="22"/>
        </w:rPr>
        <w:t>given </w:t>
      </w:r>
      <w:r>
        <w:rPr>
          <w:spacing w:val="3"/>
          <w:sz w:val="22"/>
        </w:rPr>
        <w:t>in </w:t>
      </w:r>
      <w:r>
        <w:rPr>
          <w:spacing w:val="5"/>
          <w:sz w:val="22"/>
        </w:rPr>
        <w:t>Tables </w:t>
      </w:r>
      <w:r>
        <w:rPr>
          <w:sz w:val="22"/>
        </w:rPr>
        <w:t>3 </w:t>
      </w:r>
      <w:r>
        <w:rPr>
          <w:spacing w:val="3"/>
          <w:sz w:val="22"/>
        </w:rPr>
        <w:t>to 19 </w:t>
      </w:r>
      <w:r>
        <w:rPr>
          <w:spacing w:val="4"/>
          <w:sz w:val="22"/>
        </w:rPr>
        <w:t>are based </w:t>
      </w:r>
      <w:r>
        <w:rPr>
          <w:spacing w:val="3"/>
          <w:sz w:val="22"/>
        </w:rPr>
        <w:t>on </w:t>
      </w:r>
      <w:r>
        <w:rPr>
          <w:spacing w:val="6"/>
          <w:sz w:val="22"/>
        </w:rPr>
        <w:t>cables</w:t>
      </w:r>
      <w:r>
        <w:rPr>
          <w:spacing w:val="67"/>
          <w:sz w:val="22"/>
        </w:rPr>
        <w:t> </w:t>
      </w:r>
      <w:r>
        <w:rPr>
          <w:spacing w:val="5"/>
          <w:sz w:val="22"/>
        </w:rPr>
        <w:t>operating </w:t>
      </w:r>
      <w:r>
        <w:rPr>
          <w:spacing w:val="3"/>
          <w:sz w:val="22"/>
        </w:rPr>
        <w:t>at </w:t>
      </w:r>
      <w:r>
        <w:rPr>
          <w:spacing w:val="4"/>
          <w:sz w:val="22"/>
        </w:rPr>
        <w:t>the </w:t>
      </w:r>
      <w:r>
        <w:rPr>
          <w:spacing w:val="5"/>
          <w:sz w:val="22"/>
        </w:rPr>
        <w:t>maximum conductor temperature permitted </w:t>
      </w:r>
      <w:r>
        <w:rPr>
          <w:spacing w:val="3"/>
          <w:sz w:val="22"/>
        </w:rPr>
        <w:t>by</w:t>
      </w:r>
      <w:r>
        <w:rPr>
          <w:spacing w:val="61"/>
          <w:sz w:val="22"/>
        </w:rPr>
        <w:t> </w:t>
      </w:r>
      <w:r>
        <w:rPr>
          <w:spacing w:val="4"/>
          <w:sz w:val="22"/>
        </w:rPr>
        <w:t>the  cable  </w:t>
      </w:r>
      <w:r>
        <w:rPr>
          <w:spacing w:val="6"/>
          <w:sz w:val="22"/>
        </w:rPr>
        <w:t>insulation</w:t>
      </w:r>
      <w:r>
        <w:rPr>
          <w:spacing w:val="67"/>
          <w:sz w:val="22"/>
        </w:rPr>
        <w:t> </w:t>
      </w:r>
      <w:r>
        <w:rPr>
          <w:spacing w:val="5"/>
          <w:sz w:val="22"/>
        </w:rPr>
        <w:t>material </w:t>
      </w:r>
      <w:r>
        <w:rPr>
          <w:spacing w:val="4"/>
          <w:sz w:val="22"/>
        </w:rPr>
        <w:t>when </w:t>
      </w:r>
      <w:r>
        <w:rPr>
          <w:spacing w:val="5"/>
          <w:sz w:val="22"/>
        </w:rPr>
        <w:t>installed </w:t>
      </w:r>
      <w:r>
        <w:rPr>
          <w:spacing w:val="3"/>
          <w:sz w:val="22"/>
        </w:rPr>
        <w:t>in </w:t>
      </w:r>
      <w:r>
        <w:rPr>
          <w:spacing w:val="5"/>
          <w:sz w:val="22"/>
        </w:rPr>
        <w:t>specified ambient conditions. </w:t>
      </w:r>
      <w:r>
        <w:rPr>
          <w:spacing w:val="3"/>
          <w:sz w:val="22"/>
        </w:rPr>
        <w:t>In </w:t>
      </w:r>
      <w:r>
        <w:rPr>
          <w:spacing w:val="4"/>
          <w:sz w:val="22"/>
        </w:rPr>
        <w:t>many </w:t>
      </w:r>
      <w:r>
        <w:rPr>
          <w:spacing w:val="5"/>
          <w:sz w:val="22"/>
        </w:rPr>
        <w:t>situations, however, </w:t>
      </w:r>
      <w:r>
        <w:rPr>
          <w:spacing w:val="6"/>
          <w:sz w:val="22"/>
        </w:rPr>
        <w:t>the </w:t>
      </w:r>
      <w:r>
        <w:rPr>
          <w:spacing w:val="4"/>
          <w:sz w:val="22"/>
        </w:rPr>
        <w:t>cable </w:t>
      </w:r>
      <w:r>
        <w:rPr>
          <w:spacing w:val="5"/>
          <w:sz w:val="22"/>
        </w:rPr>
        <w:t>operating temperature </w:t>
      </w:r>
      <w:r>
        <w:rPr>
          <w:spacing w:val="3"/>
          <w:sz w:val="22"/>
        </w:rPr>
        <w:t>is </w:t>
      </w:r>
      <w:r>
        <w:rPr>
          <w:spacing w:val="5"/>
          <w:sz w:val="22"/>
        </w:rPr>
        <w:t>considerably  </w:t>
      </w:r>
      <w:r>
        <w:rPr>
          <w:spacing w:val="4"/>
          <w:sz w:val="22"/>
        </w:rPr>
        <w:t>less  than  the  </w:t>
      </w:r>
      <w:r>
        <w:rPr>
          <w:spacing w:val="5"/>
          <w:sz w:val="22"/>
        </w:rPr>
        <w:t>maximum  figure.  </w:t>
      </w:r>
      <w:r>
        <w:rPr>
          <w:spacing w:val="6"/>
          <w:sz w:val="22"/>
        </w:rPr>
        <w:t>Some </w:t>
      </w:r>
      <w:r>
        <w:rPr>
          <w:spacing w:val="5"/>
          <w:sz w:val="22"/>
        </w:rPr>
        <w:t>situations </w:t>
      </w:r>
      <w:r>
        <w:rPr>
          <w:spacing w:val="4"/>
          <w:sz w:val="22"/>
        </w:rPr>
        <w:t>where this will occur are </w:t>
      </w:r>
      <w:r>
        <w:rPr>
          <w:spacing w:val="3"/>
          <w:sz w:val="22"/>
        </w:rPr>
        <w:t>as  </w:t>
      </w:r>
      <w:r>
        <w:rPr>
          <w:spacing w:val="42"/>
          <w:sz w:val="22"/>
        </w:rPr>
        <w:t> </w:t>
      </w:r>
      <w:r>
        <w:rPr>
          <w:spacing w:val="6"/>
          <w:sz w:val="22"/>
        </w:rPr>
        <w:t>follows:</w:t>
      </w:r>
    </w:p>
    <w:p>
      <w:pPr>
        <w:pStyle w:val="ListParagraph"/>
        <w:numPr>
          <w:ilvl w:val="0"/>
          <w:numId w:val="93"/>
        </w:numPr>
        <w:tabs>
          <w:tab w:pos="2042" w:val="left" w:leader="none"/>
        </w:tabs>
        <w:spacing w:line="240" w:lineRule="auto" w:before="102" w:after="0"/>
        <w:ind w:left="2041" w:right="0" w:hanging="566"/>
        <w:jc w:val="both"/>
        <w:rPr>
          <w:sz w:val="22"/>
        </w:rPr>
      </w:pPr>
      <w:r>
        <w:rPr>
          <w:spacing w:val="5"/>
          <w:sz w:val="22"/>
        </w:rPr>
        <w:t>Cables</w:t>
      </w:r>
      <w:r>
        <w:rPr>
          <w:spacing w:val="25"/>
          <w:sz w:val="22"/>
        </w:rPr>
        <w:t> </w:t>
      </w:r>
      <w:r>
        <w:rPr>
          <w:spacing w:val="4"/>
          <w:sz w:val="22"/>
        </w:rPr>
        <w:t>sizes</w:t>
      </w:r>
      <w:r>
        <w:rPr>
          <w:spacing w:val="25"/>
          <w:sz w:val="22"/>
        </w:rPr>
        <w:t> </w:t>
      </w:r>
      <w:r>
        <w:rPr>
          <w:spacing w:val="4"/>
          <w:sz w:val="22"/>
        </w:rPr>
        <w:t>are</w:t>
      </w:r>
      <w:r>
        <w:rPr>
          <w:spacing w:val="25"/>
          <w:sz w:val="22"/>
        </w:rPr>
        <w:t> </w:t>
      </w:r>
      <w:r>
        <w:rPr>
          <w:spacing w:val="5"/>
          <w:sz w:val="22"/>
        </w:rPr>
        <w:t>selected</w:t>
      </w:r>
      <w:r>
        <w:rPr>
          <w:spacing w:val="25"/>
          <w:sz w:val="22"/>
        </w:rPr>
        <w:t> </w:t>
      </w:r>
      <w:r>
        <w:rPr>
          <w:spacing w:val="3"/>
          <w:sz w:val="22"/>
        </w:rPr>
        <w:t>in</w:t>
      </w:r>
      <w:r>
        <w:rPr>
          <w:spacing w:val="25"/>
          <w:sz w:val="22"/>
        </w:rPr>
        <w:t> </w:t>
      </w:r>
      <w:r>
        <w:rPr>
          <w:spacing w:val="4"/>
          <w:sz w:val="22"/>
        </w:rPr>
        <w:t>order</w:t>
      </w:r>
      <w:r>
        <w:rPr>
          <w:spacing w:val="25"/>
          <w:sz w:val="22"/>
        </w:rPr>
        <w:t> </w:t>
      </w:r>
      <w:r>
        <w:rPr>
          <w:spacing w:val="4"/>
          <w:sz w:val="22"/>
        </w:rPr>
        <w:t>not</w:t>
      </w:r>
      <w:r>
        <w:rPr>
          <w:spacing w:val="25"/>
          <w:sz w:val="22"/>
        </w:rPr>
        <w:t> </w:t>
      </w:r>
      <w:r>
        <w:rPr>
          <w:spacing w:val="3"/>
          <w:sz w:val="22"/>
        </w:rPr>
        <w:t>to</w:t>
      </w:r>
      <w:r>
        <w:rPr>
          <w:spacing w:val="25"/>
          <w:sz w:val="22"/>
        </w:rPr>
        <w:t> </w:t>
      </w:r>
      <w:r>
        <w:rPr>
          <w:spacing w:val="5"/>
          <w:sz w:val="22"/>
        </w:rPr>
        <w:t>exceed</w:t>
      </w:r>
      <w:r>
        <w:rPr>
          <w:spacing w:val="25"/>
          <w:sz w:val="22"/>
        </w:rPr>
        <w:t> </w:t>
      </w:r>
      <w:r>
        <w:rPr>
          <w:sz w:val="22"/>
        </w:rPr>
        <w:t>a</w:t>
      </w:r>
      <w:r>
        <w:rPr>
          <w:spacing w:val="25"/>
          <w:sz w:val="22"/>
        </w:rPr>
        <w:t> </w:t>
      </w:r>
      <w:r>
        <w:rPr>
          <w:spacing w:val="5"/>
          <w:sz w:val="22"/>
        </w:rPr>
        <w:t>certain</w:t>
      </w:r>
      <w:r>
        <w:rPr>
          <w:spacing w:val="25"/>
          <w:sz w:val="22"/>
        </w:rPr>
        <w:t> </w:t>
      </w:r>
      <w:r>
        <w:rPr>
          <w:spacing w:val="5"/>
          <w:sz w:val="22"/>
        </w:rPr>
        <w:t>voltage</w:t>
      </w:r>
      <w:r>
        <w:rPr>
          <w:spacing w:val="25"/>
          <w:sz w:val="22"/>
        </w:rPr>
        <w:t> </w:t>
      </w:r>
      <w:r>
        <w:rPr>
          <w:spacing w:val="4"/>
          <w:sz w:val="22"/>
        </w:rPr>
        <w:t>drop</w:t>
      </w:r>
      <w:r>
        <w:rPr>
          <w:spacing w:val="25"/>
          <w:sz w:val="22"/>
        </w:rPr>
        <w:t> </w:t>
      </w:r>
      <w:r>
        <w:rPr>
          <w:spacing w:val="6"/>
          <w:sz w:val="22"/>
        </w:rPr>
        <w:t>figure.</w:t>
      </w:r>
    </w:p>
    <w:p>
      <w:pPr>
        <w:pStyle w:val="ListParagraph"/>
        <w:numPr>
          <w:ilvl w:val="0"/>
          <w:numId w:val="93"/>
        </w:numPr>
        <w:tabs>
          <w:tab w:pos="2041" w:val="left" w:leader="none"/>
          <w:tab w:pos="2042" w:val="left" w:leader="none"/>
        </w:tabs>
        <w:spacing w:line="250" w:lineRule="exact" w:before="110" w:after="0"/>
        <w:ind w:left="2041" w:right="109" w:hanging="566"/>
        <w:jc w:val="left"/>
        <w:rPr>
          <w:sz w:val="22"/>
        </w:rPr>
      </w:pPr>
      <w:r>
        <w:rPr>
          <w:spacing w:val="4"/>
          <w:sz w:val="22"/>
        </w:rPr>
        <w:t>Cable sizes are </w:t>
      </w:r>
      <w:r>
        <w:rPr>
          <w:spacing w:val="5"/>
          <w:sz w:val="22"/>
        </w:rPr>
        <w:t>selected </w:t>
      </w:r>
      <w:r>
        <w:rPr>
          <w:spacing w:val="4"/>
          <w:sz w:val="22"/>
        </w:rPr>
        <w:t>for </w:t>
      </w:r>
      <w:r>
        <w:rPr>
          <w:spacing w:val="5"/>
          <w:sz w:val="22"/>
        </w:rPr>
        <w:t>convenience, mechanical strength </w:t>
      </w:r>
      <w:r>
        <w:rPr>
          <w:spacing w:val="3"/>
          <w:sz w:val="22"/>
        </w:rPr>
        <w:t>or</w:t>
      </w:r>
      <w:r>
        <w:rPr>
          <w:spacing w:val="61"/>
          <w:sz w:val="22"/>
        </w:rPr>
        <w:t> </w:t>
      </w:r>
      <w:r>
        <w:rPr>
          <w:spacing w:val="6"/>
          <w:sz w:val="22"/>
        </w:rPr>
        <w:t>short-circuit </w:t>
      </w:r>
      <w:r>
        <w:rPr>
          <w:spacing w:val="67"/>
          <w:sz w:val="22"/>
        </w:rPr>
        <w:t> </w:t>
      </w:r>
      <w:r>
        <w:rPr>
          <w:spacing w:val="5"/>
          <w:sz w:val="22"/>
        </w:rPr>
        <w:t>capacity </w:t>
      </w:r>
      <w:r>
        <w:rPr>
          <w:spacing w:val="3"/>
          <w:sz w:val="22"/>
        </w:rPr>
        <w:t>as </w:t>
      </w:r>
      <w:r>
        <w:rPr>
          <w:spacing w:val="5"/>
          <w:sz w:val="22"/>
        </w:rPr>
        <w:t>required </w:t>
      </w:r>
      <w:r>
        <w:rPr>
          <w:spacing w:val="3"/>
          <w:sz w:val="22"/>
        </w:rPr>
        <w:t>by </w:t>
      </w:r>
      <w:r>
        <w:rPr>
          <w:spacing w:val="4"/>
          <w:sz w:val="22"/>
        </w:rPr>
        <w:t>NZS </w:t>
      </w:r>
      <w:r>
        <w:rPr>
          <w:spacing w:val="48"/>
          <w:sz w:val="22"/>
        </w:rPr>
        <w:t> </w:t>
      </w:r>
      <w:r>
        <w:rPr>
          <w:spacing w:val="6"/>
          <w:sz w:val="22"/>
        </w:rPr>
        <w:t>3000.</w:t>
      </w:r>
    </w:p>
    <w:p>
      <w:pPr>
        <w:pStyle w:val="BodyText"/>
        <w:rPr>
          <w:sz w:val="24"/>
        </w:rPr>
      </w:pPr>
    </w:p>
    <w:p>
      <w:pPr>
        <w:pStyle w:val="BodyText"/>
        <w:rPr>
          <w:sz w:val="24"/>
        </w:rPr>
      </w:pPr>
    </w:p>
    <w:p>
      <w:pPr>
        <w:pStyle w:val="BodyText"/>
        <w:rPr>
          <w:sz w:val="24"/>
        </w:rPr>
      </w:pPr>
    </w:p>
    <w:p>
      <w:pPr>
        <w:pStyle w:val="BodyText"/>
        <w:spacing w:before="6"/>
        <w:rPr>
          <w:sz w:val="35"/>
        </w:rPr>
      </w:pPr>
    </w:p>
    <w:p>
      <w:pPr>
        <w:spacing w:before="1"/>
        <w:ind w:left="2456" w:right="1089" w:firstLine="0"/>
        <w:jc w:val="center"/>
        <w:rPr>
          <w:rFonts w:ascii="Arial"/>
          <w:sz w:val="16"/>
        </w:rPr>
      </w:pPr>
      <w:r>
        <w:rPr>
          <w:rFonts w:ascii="Arial"/>
          <w:sz w:val="16"/>
        </w:rPr>
        <w:t>COPYRIGHT</w:t>
      </w:r>
    </w:p>
    <w:p>
      <w:pPr>
        <w:spacing w:after="0"/>
        <w:jc w:val="center"/>
        <w:rPr>
          <w:rFonts w:ascii="Arial"/>
          <w:sz w:val="16"/>
        </w:rPr>
        <w:sectPr>
          <w:headerReference w:type="default" r:id="rId508"/>
          <w:footerReference w:type="default" r:id="rId509"/>
          <w:pgSz w:w="11900" w:h="16840"/>
          <w:pgMar w:header="0" w:footer="411" w:top="1080" w:bottom="600" w:left="140" w:right="1500"/>
        </w:sectPr>
      </w:pPr>
    </w:p>
    <w:p>
      <w:pPr>
        <w:tabs>
          <w:tab w:pos="8999" w:val="left" w:leader="none"/>
        </w:tabs>
        <w:spacing w:before="79"/>
        <w:ind w:left="5728" w:right="0" w:firstLine="0"/>
        <w:jc w:val="left"/>
        <w:rPr>
          <w:b/>
          <w:sz w:val="16"/>
        </w:rPr>
      </w:pPr>
      <w:r>
        <w:rPr>
          <w:sz w:val="16"/>
        </w:rPr>
        <w:t>67</w:t>
        <w:tab/>
      </w:r>
      <w:r>
        <w:rPr>
          <w:b/>
          <w:spacing w:val="3"/>
          <w:sz w:val="16"/>
        </w:rPr>
        <w:t>AS/NZS</w:t>
      </w:r>
      <w:r>
        <w:rPr>
          <w:b/>
          <w:spacing w:val="13"/>
          <w:sz w:val="16"/>
        </w:rPr>
        <w:t> </w:t>
      </w:r>
      <w:r>
        <w:rPr>
          <w:b/>
          <w:spacing w:val="4"/>
          <w:sz w:val="16"/>
        </w:rPr>
        <w:t>3008.1.2:1998</w:t>
      </w:r>
    </w:p>
    <w:p>
      <w:pPr>
        <w:pStyle w:val="BodyText"/>
        <w:spacing w:before="6"/>
        <w:rPr>
          <w:b/>
          <w:sz w:val="21"/>
        </w:rPr>
      </w:pPr>
    </w:p>
    <w:p>
      <w:pPr>
        <w:pStyle w:val="ListParagraph"/>
        <w:numPr>
          <w:ilvl w:val="0"/>
          <w:numId w:val="93"/>
        </w:numPr>
        <w:tabs>
          <w:tab w:pos="2041" w:val="left" w:leader="none"/>
          <w:tab w:pos="2042" w:val="left" w:leader="none"/>
        </w:tabs>
        <w:spacing w:line="250" w:lineRule="exact" w:before="0" w:after="0"/>
        <w:ind w:left="2041" w:right="1188" w:hanging="566"/>
        <w:jc w:val="left"/>
        <w:rPr>
          <w:sz w:val="22"/>
        </w:rPr>
      </w:pPr>
      <w:r>
        <w:rPr>
          <w:spacing w:val="4"/>
          <w:sz w:val="22"/>
        </w:rPr>
        <w:t>The </w:t>
      </w:r>
      <w:r>
        <w:rPr>
          <w:spacing w:val="5"/>
          <w:sz w:val="22"/>
        </w:rPr>
        <w:t>ambient </w:t>
      </w:r>
      <w:r>
        <w:rPr>
          <w:spacing w:val="4"/>
          <w:sz w:val="22"/>
        </w:rPr>
        <w:t>air </w:t>
      </w:r>
      <w:r>
        <w:rPr>
          <w:spacing w:val="3"/>
          <w:sz w:val="22"/>
        </w:rPr>
        <w:t>or </w:t>
      </w:r>
      <w:r>
        <w:rPr>
          <w:spacing w:val="4"/>
          <w:sz w:val="22"/>
        </w:rPr>
        <w:t>soil </w:t>
      </w:r>
      <w:r>
        <w:rPr>
          <w:spacing w:val="5"/>
          <w:sz w:val="22"/>
        </w:rPr>
        <w:t>temperatures </w:t>
      </w:r>
      <w:r>
        <w:rPr>
          <w:spacing w:val="4"/>
          <w:sz w:val="22"/>
        </w:rPr>
        <w:t>are </w:t>
      </w:r>
      <w:r>
        <w:rPr>
          <w:spacing w:val="5"/>
          <w:sz w:val="22"/>
        </w:rPr>
        <w:t>consistently </w:t>
      </w:r>
      <w:r>
        <w:rPr>
          <w:spacing w:val="4"/>
          <w:sz w:val="22"/>
        </w:rPr>
        <w:t>below the </w:t>
      </w:r>
      <w:r>
        <w:rPr>
          <w:spacing w:val="5"/>
          <w:sz w:val="22"/>
        </w:rPr>
        <w:t>specified </w:t>
      </w:r>
      <w:r>
        <w:rPr>
          <w:spacing w:val="3"/>
          <w:sz w:val="22"/>
        </w:rPr>
        <w:t>or </w:t>
      </w:r>
      <w:r>
        <w:rPr>
          <w:spacing w:val="6"/>
          <w:sz w:val="22"/>
        </w:rPr>
        <w:t>standard conditions.</w:t>
      </w:r>
    </w:p>
    <w:p>
      <w:pPr>
        <w:pStyle w:val="BodyText"/>
        <w:spacing w:line="250" w:lineRule="exact" w:before="107"/>
        <w:ind w:left="1475" w:right="1227"/>
      </w:pPr>
      <w:r>
        <w:rPr>
          <w:spacing w:val="3"/>
        </w:rPr>
        <w:t>An </w:t>
      </w:r>
      <w:r>
        <w:rPr>
          <w:spacing w:val="5"/>
        </w:rPr>
        <w:t>accurate calculation </w:t>
      </w:r>
      <w:r>
        <w:rPr>
          <w:spacing w:val="3"/>
        </w:rPr>
        <w:t>of </w:t>
      </w:r>
      <w:r>
        <w:rPr>
          <w:spacing w:val="5"/>
        </w:rPr>
        <w:t>conductor temperature </w:t>
      </w:r>
      <w:r>
        <w:rPr>
          <w:spacing w:val="4"/>
        </w:rPr>
        <w:t>can </w:t>
      </w:r>
      <w:r>
        <w:rPr>
          <w:spacing w:val="3"/>
        </w:rPr>
        <w:t>be </w:t>
      </w:r>
      <w:r>
        <w:rPr>
          <w:spacing w:val="4"/>
        </w:rPr>
        <w:t>made using  the  </w:t>
      </w:r>
      <w:r>
        <w:rPr>
          <w:spacing w:val="6"/>
        </w:rPr>
        <w:t>following</w:t>
      </w:r>
      <w:r>
        <w:rPr>
          <w:spacing w:val="67"/>
        </w:rPr>
        <w:t> </w:t>
      </w:r>
      <w:r>
        <w:rPr>
          <w:spacing w:val="6"/>
        </w:rPr>
        <w:t>equation:</w:t>
      </w:r>
    </w:p>
    <w:p>
      <w:pPr>
        <w:pStyle w:val="BodyText"/>
        <w:rPr>
          <w:sz w:val="28"/>
        </w:rPr>
      </w:pPr>
    </w:p>
    <w:p>
      <w:pPr>
        <w:pStyle w:val="BodyText"/>
        <w:ind w:right="1186"/>
        <w:jc w:val="right"/>
      </w:pPr>
      <w:r>
        <w:rPr/>
        <w:pict>
          <v:group style="position:absolute;margin-left:111.120003pt;margin-top:-5.99009pt;width:23.3pt;height:27.75pt;mso-position-horizontal-relative:page;mso-position-vertical-relative:paragraph;z-index:26200" coordorigin="2222,-120" coordsize="466,555">
            <v:shape style="position:absolute;left:2222;top:-105;width:58;height:471" coordorigin="2222,-105" coordsize="58,471" path="m2280,-105l2275,-105,2261,-86,2251,-72,2246,-62,2237,-48,2227,-19,2227,0,2222,19,2222,245,2227,264,2227,283,2237,312,2246,322,2251,336,2261,351,2275,365,2280,365,2266,346,2256,331,2237,274,2237,255,2232,235,2232,24,2237,5,2237,-14,2256,-72,2266,-86,2280,-105xe" filled="true" fillcolor="#000000" stroked="false">
              <v:path arrowok="t"/>
              <v:fill type="solid"/>
            </v:shape>
            <v:line style="position:absolute" from="2318,166" to="2496,166" stroked="true" strokeweight=".24pt" strokecolor="#000000">
              <v:stroke dashstyle="solid"/>
            </v:line>
            <v:shape style="position:absolute;left:2338;top:-105;width:260;height:476" coordorigin="2338,-105" coordsize="260,476" path="m2414,240l2366,240,2366,245,2376,245,2381,250,2381,255,2376,255,2376,264,2357,346,2347,360,2338,365,2338,370,2386,370,2386,365,2381,365,2371,355,2371,351,2376,346,2395,264,2405,250,2414,245,2414,240m2424,-77l2376,-77,2376,-72,2386,-72,2390,-67,2390,-62,2386,-53,2366,29,2357,43,2347,48,2347,53,2395,53,2395,48,2390,48,2386,43,2386,29,2410,-53,2414,-67,2424,-72,2424,-77m2597,19l2587,-19,2573,-62,2568,-72,2558,-86,2544,-105,2539,-105,2554,-86,2558,-72,2568,-57,2578,-29,2578,-14,2582,5,2582,255,2578,274,2578,288,2568,317,2558,331,2554,346,2539,365,2544,365,2558,351,2568,336,2573,322,2578,312,2587,283,2597,245,2597,19e" filled="true" fillcolor="#000000" stroked="false">
              <v:path arrowok="t"/>
              <v:fill type="solid"/>
            </v:shape>
            <v:shape style="position:absolute;left:2414;top:24;width:63;height:92" coordorigin="2414,24" coordsize="63,92" path="m2414,72l2419,53,2424,39,2434,29,2448,24,2462,29,2472,39,2477,53,2477,91,2472,106,2462,111,2448,115,2438,115,2429,111,2424,101,2419,96,2419,87,2414,72xe" filled="false" stroked="true" strokeweight=".24pt" strokecolor="#000000">
              <v:path arrowok="t"/>
              <v:stroke dashstyle="solid"/>
            </v:shape>
            <v:shape style="position:absolute;left:2414;top:24;width:63;height:92" coordorigin="2414,24" coordsize="63,92" path="m2448,24l2434,29,2424,39,2419,53,2414,72,2419,87,2419,96,2424,101,2429,111,2438,115,2448,115,2462,111,2438,111,2429,91,2429,53,2438,34,2467,34,2462,29,2448,24xm2467,34l2453,34,2462,53,2462,106,2458,111,2462,111,2472,106,2477,91,2477,53,2472,39,2467,34xe" filled="true" fillcolor="#000000" stroked="false">
              <v:path arrowok="t"/>
              <v:fill type="solid"/>
            </v:shape>
            <v:shape style="position:absolute;left:2405;top:346;width:87;height:87" coordorigin="2405,346" coordsize="87,87" path="m2453,389l2472,418,2482,427,2491,427,2491,432,2472,432,2438,394,2429,394,2429,418,2434,427,2443,427,2443,432,2405,432,2405,427,2414,427,2414,351,2405,351,2405,346,2462,346,2472,355,2477,365,2477,375,2472,384,2462,389,2453,389xe" filled="false" stroked="true" strokeweight=".24pt" strokecolor="#000000">
              <v:path arrowok="t"/>
              <v:stroke dashstyle="solid"/>
            </v:shape>
            <v:shape style="position:absolute;left:2405;top:-120;width:284;height:552" coordorigin="2405,-120" coordsize="284,552" path="m2491,427l2482,427,2472,418,2456,394,2453,389,2462,389,2472,384,2477,375,2477,365,2472,355,2462,346,2462,360,2462,375,2458,384,2448,389,2429,389,2429,351,2448,351,2458,355,2462,360,2462,346,2405,346,2405,351,2414,351,2414,427,2405,427,2405,432,2443,432,2443,427,2434,427,2429,418,2429,394,2438,394,2472,432,2491,432,2491,427m2688,-53l2683,-48,2683,-43,2645,-43,2659,-57,2664,-67,2674,-77,2678,-86,2683,-91,2683,-105,2681,-110,2678,-115,2669,-120,2650,-120,2640,-115,2630,-105,2630,-96,2645,-110,2650,-110,2664,-105,2669,-91,2669,-81,2664,-77,2659,-67,2640,-48,2630,-33,2678,-33,2685,-43,2688,-48,2688,-53e" filled="true" fillcolor="#000000" stroked="false">
              <v:path arrowok="t"/>
              <v:fill type="solid"/>
            </v:shape>
            <w10:wrap type="none"/>
          </v:group>
        </w:pict>
      </w:r>
      <w:r>
        <w:rPr/>
        <w:pict>
          <v:group style="position:absolute;margin-left:150.119995pt;margin-top:-4.190090pt;width:36.25pt;height:25.95pt;mso-position-horizontal-relative:page;mso-position-vertical-relative:paragraph;z-index:26224" coordorigin="3002,-84" coordsize="725,519">
            <v:shape style="position:absolute;left:3002;top:-84;width:725;height:518" type="#_x0000_t75" stroked="false">
              <v:imagedata r:id="rId524" o:title=""/>
            </v:shape>
            <v:line style="position:absolute" from="3322,-5" to="3398,-5" stroked="true" strokeweight=".48pt" strokecolor="#000000">
              <v:stroke dashstyle="solid"/>
            </v:line>
            <v:line style="position:absolute" from="3331,312" to="3408,312" stroked="true" strokeweight=".48pt" strokecolor="#000000">
              <v:stroke dashstyle="solid"/>
            </v:line>
            <w10:wrap type="none"/>
          </v:group>
        </w:pict>
      </w:r>
      <w:r>
        <w:rPr/>
        <w:pict>
          <v:group style="position:absolute;margin-left:140.029999pt;margin-top:6.59991pt;width:4.6pt;height:2.050pt;mso-position-horizontal-relative:page;mso-position-vertical-relative:paragraph;z-index:26248" coordorigin="2801,132" coordsize="92,41">
            <v:line style="position:absolute" from="2806,137" to="2887,137" stroked="true" strokeweight=".48pt" strokecolor="#000000">
              <v:stroke dashstyle="solid"/>
            </v:line>
            <v:shape style="position:absolute;left:2808;top:135;width:77;height:39" coordorigin="2808,135" coordsize="77,39" path="m2885,135l2808,135,2808,139,2885,139,2885,135xm2885,163l2808,163,2808,173,2885,173,2885,163xe" filled="true" fillcolor="#000000" stroked="false">
              <v:path arrowok="t"/>
              <v:fill type="solid"/>
            </v:shape>
            <w10:wrap type="none"/>
          </v:group>
        </w:pict>
      </w:r>
      <w:r>
        <w:rPr/>
        <w:t>. . . 4.4(1)</w:t>
      </w:r>
    </w:p>
    <w:p>
      <w:pPr>
        <w:pStyle w:val="BodyText"/>
        <w:spacing w:before="5"/>
        <w:rPr>
          <w:sz w:val="16"/>
        </w:rPr>
      </w:pPr>
    </w:p>
    <w:p>
      <w:pPr>
        <w:pStyle w:val="BodyText"/>
        <w:spacing w:before="91"/>
        <w:ind w:left="1475"/>
        <w:jc w:val="both"/>
      </w:pPr>
      <w:r>
        <w:rPr/>
        <w:t>where</w:t>
      </w:r>
    </w:p>
    <w:p>
      <w:pPr>
        <w:pStyle w:val="BodyText"/>
        <w:spacing w:before="106"/>
        <w:ind w:left="2041"/>
      </w:pPr>
      <w:r>
        <w:rPr>
          <w:i/>
        </w:rPr>
        <w:t>I</w:t>
      </w:r>
      <w:r>
        <w:rPr>
          <w:position w:val="-4"/>
          <w:sz w:val="13"/>
        </w:rPr>
        <w:t>0   </w:t>
      </w:r>
      <w:r>
        <w:rPr/>
        <w:t>=  operating current, in  amperes</w:t>
      </w:r>
    </w:p>
    <w:p>
      <w:pPr>
        <w:pStyle w:val="BodyText"/>
        <w:spacing w:before="75"/>
        <w:ind w:left="2041"/>
      </w:pPr>
      <w:r>
        <w:rPr>
          <w:i/>
        </w:rPr>
        <w:t>I</w:t>
      </w:r>
      <w:r>
        <w:rPr>
          <w:position w:val="-4"/>
          <w:sz w:val="13"/>
        </w:rPr>
        <w:t>R   </w:t>
      </w:r>
      <w:r>
        <w:rPr/>
        <w:t>=     rated current given in Tables 3 to 21, in amperes</w:t>
      </w:r>
    </w:p>
    <w:p>
      <w:pPr>
        <w:pStyle w:val="BodyText"/>
        <w:spacing w:before="60"/>
        <w:ind w:left="2041"/>
      </w:pPr>
      <w:r>
        <w:rPr>
          <w:rFonts w:ascii="Symbol" w:hAnsi="Symbol"/>
        </w:rPr>
        <w:t></w:t>
      </w:r>
      <w:r>
        <w:rPr>
          <w:position w:val="-4"/>
          <w:sz w:val="13"/>
        </w:rPr>
        <w:t>0  </w:t>
      </w:r>
      <w:r>
        <w:rPr/>
        <w:t>=      operating temperature of cable when carrying </w:t>
      </w:r>
      <w:r>
        <w:rPr>
          <w:i/>
        </w:rPr>
        <w:t>I</w:t>
      </w:r>
      <w:r>
        <w:rPr>
          <w:position w:val="-4"/>
          <w:sz w:val="13"/>
        </w:rPr>
        <w:t>0</w:t>
      </w:r>
      <w:r>
        <w:rPr/>
        <w:t>, in degrees Celsius</w:t>
      </w:r>
    </w:p>
    <w:p>
      <w:pPr>
        <w:pStyle w:val="BodyText"/>
        <w:spacing w:line="252" w:lineRule="exact" w:before="78"/>
        <w:ind w:left="2630" w:right="1184" w:hanging="590"/>
      </w:pPr>
      <w:r>
        <w:rPr>
          <w:rFonts w:ascii="Symbol" w:hAnsi="Symbol"/>
        </w:rPr>
        <w:t></w:t>
      </w:r>
      <w:r>
        <w:rPr>
          <w:position w:val="-4"/>
          <w:sz w:val="13"/>
        </w:rPr>
        <w:t>R </w:t>
      </w:r>
      <w:r>
        <w:rPr/>
        <w:t>= rated or maximum operating temperature determined  from  Table  1  when carrying </w:t>
      </w:r>
      <w:r>
        <w:rPr>
          <w:i/>
        </w:rPr>
        <w:t>I</w:t>
      </w:r>
      <w:r>
        <w:rPr>
          <w:position w:val="-4"/>
          <w:sz w:val="13"/>
        </w:rPr>
        <w:t>R</w:t>
      </w:r>
      <w:r>
        <w:rPr/>
        <w:t>, in degrees  Celsius</w:t>
      </w:r>
    </w:p>
    <w:p>
      <w:pPr>
        <w:pStyle w:val="BodyText"/>
        <w:spacing w:before="86"/>
        <w:ind w:left="2041"/>
      </w:pPr>
      <w:r>
        <w:rPr>
          <w:rFonts w:ascii="Symbol" w:hAnsi="Symbol"/>
          <w:spacing w:val="3"/>
        </w:rPr>
        <w:t></w:t>
      </w:r>
      <w:r>
        <w:rPr>
          <w:spacing w:val="3"/>
          <w:position w:val="-4"/>
          <w:sz w:val="13"/>
        </w:rPr>
        <w:t>A  </w:t>
      </w:r>
      <w:r>
        <w:rPr/>
        <w:t>=  </w:t>
      </w:r>
      <w:r>
        <w:rPr>
          <w:spacing w:val="5"/>
        </w:rPr>
        <w:t>ambient </w:t>
      </w:r>
      <w:r>
        <w:rPr>
          <w:spacing w:val="4"/>
        </w:rPr>
        <w:t>air </w:t>
      </w:r>
      <w:r>
        <w:rPr>
          <w:spacing w:val="3"/>
        </w:rPr>
        <w:t>or </w:t>
      </w:r>
      <w:r>
        <w:rPr>
          <w:spacing w:val="4"/>
        </w:rPr>
        <w:t>soil </w:t>
      </w:r>
      <w:r>
        <w:rPr>
          <w:spacing w:val="5"/>
        </w:rPr>
        <w:t>temperature, </w:t>
      </w:r>
      <w:r>
        <w:rPr>
          <w:spacing w:val="3"/>
        </w:rPr>
        <w:t>in </w:t>
      </w:r>
      <w:r>
        <w:rPr>
          <w:spacing w:val="5"/>
        </w:rPr>
        <w:t>degrees  </w:t>
      </w:r>
      <w:r>
        <w:rPr>
          <w:spacing w:val="55"/>
        </w:rPr>
        <w:t> </w:t>
      </w:r>
      <w:r>
        <w:rPr>
          <w:spacing w:val="6"/>
        </w:rPr>
        <w:t>Celsius</w:t>
      </w:r>
    </w:p>
    <w:p>
      <w:pPr>
        <w:pStyle w:val="BodyText"/>
        <w:spacing w:line="244" w:lineRule="auto" w:before="74"/>
        <w:ind w:left="2869" w:right="6166" w:hanging="496"/>
      </w:pPr>
      <w:r>
        <w:rPr/>
        <w:t>= under rated conditions— 30°C for air</w:t>
      </w:r>
    </w:p>
    <w:p>
      <w:pPr>
        <w:pStyle w:val="BodyText"/>
        <w:spacing w:before="1"/>
        <w:ind w:left="990" w:right="5030"/>
        <w:jc w:val="center"/>
      </w:pPr>
      <w:r>
        <w:rPr/>
        <w:t>15°C for ground</w:t>
      </w:r>
    </w:p>
    <w:p>
      <w:pPr>
        <w:pStyle w:val="BodyText"/>
        <w:spacing w:line="250" w:lineRule="exact" w:before="13"/>
        <w:ind w:left="2374" w:right="1184"/>
      </w:pPr>
      <w:r>
        <w:rPr/>
        <w:t>(For different ambient temperatures it will be necessary to correct </w:t>
      </w:r>
      <w:r>
        <w:rPr>
          <w:i/>
        </w:rPr>
        <w:t>I</w:t>
      </w:r>
      <w:r>
        <w:rPr>
          <w:position w:val="-4"/>
          <w:sz w:val="13"/>
        </w:rPr>
        <w:t>R </w:t>
      </w:r>
      <w:r>
        <w:rPr/>
        <w:t>by means of factors given in Table  27.)</w:t>
      </w:r>
    </w:p>
    <w:p>
      <w:pPr>
        <w:pStyle w:val="BodyText"/>
        <w:spacing w:line="250" w:lineRule="exact" w:before="107"/>
        <w:ind w:left="1475" w:right="1187"/>
        <w:jc w:val="both"/>
      </w:pPr>
      <w:r>
        <w:rPr>
          <w:spacing w:val="4"/>
        </w:rPr>
        <w:t>The </w:t>
      </w:r>
      <w:r>
        <w:rPr>
          <w:spacing w:val="5"/>
        </w:rPr>
        <w:t>calculated operating temperature </w:t>
      </w:r>
      <w:r>
        <w:rPr>
          <w:spacing w:val="3"/>
        </w:rPr>
        <w:t>(</w:t>
      </w:r>
      <w:r>
        <w:rPr>
          <w:rFonts w:ascii="Symbol" w:hAnsi="Symbol"/>
          <w:spacing w:val="3"/>
        </w:rPr>
        <w:t></w:t>
      </w:r>
      <w:r>
        <w:rPr>
          <w:spacing w:val="3"/>
          <w:position w:val="-4"/>
          <w:sz w:val="13"/>
        </w:rPr>
        <w:t>0</w:t>
      </w:r>
      <w:r>
        <w:rPr>
          <w:spacing w:val="3"/>
        </w:rPr>
        <w:t>) is </w:t>
      </w:r>
      <w:r>
        <w:rPr>
          <w:spacing w:val="4"/>
        </w:rPr>
        <w:t>then </w:t>
      </w:r>
      <w:r>
        <w:rPr>
          <w:spacing w:val="5"/>
        </w:rPr>
        <w:t>raised </w:t>
      </w:r>
      <w:r>
        <w:rPr>
          <w:spacing w:val="3"/>
        </w:rPr>
        <w:t>to </w:t>
      </w:r>
      <w:r>
        <w:rPr>
          <w:spacing w:val="4"/>
        </w:rPr>
        <w:t>the </w:t>
      </w:r>
      <w:r>
        <w:rPr>
          <w:spacing w:val="5"/>
        </w:rPr>
        <w:t>nearest temperature </w:t>
      </w:r>
      <w:r>
        <w:rPr>
          <w:spacing w:val="6"/>
        </w:rPr>
        <w:t>45°C,</w:t>
      </w:r>
      <w:r>
        <w:rPr>
          <w:spacing w:val="67"/>
        </w:rPr>
        <w:t> </w:t>
      </w:r>
      <w:r>
        <w:rPr>
          <w:spacing w:val="4"/>
        </w:rPr>
        <w:t>60°C, 75°C, 80°C, 90°C </w:t>
      </w:r>
      <w:r>
        <w:rPr>
          <w:spacing w:val="3"/>
        </w:rPr>
        <w:t>or </w:t>
      </w:r>
      <w:r>
        <w:rPr>
          <w:spacing w:val="4"/>
        </w:rPr>
        <w:t>110°C for use with </w:t>
      </w:r>
      <w:r>
        <w:rPr>
          <w:spacing w:val="5"/>
        </w:rPr>
        <w:t>Tables </w:t>
      </w:r>
      <w:r>
        <w:rPr>
          <w:spacing w:val="3"/>
        </w:rPr>
        <w:t>34 to 50 to </w:t>
      </w:r>
      <w:r>
        <w:rPr>
          <w:spacing w:val="5"/>
        </w:rPr>
        <w:t>determine </w:t>
      </w:r>
      <w:r>
        <w:rPr>
          <w:spacing w:val="4"/>
        </w:rPr>
        <w:t>the cable </w:t>
      </w:r>
      <w:r>
        <w:rPr>
          <w:spacing w:val="6"/>
        </w:rPr>
        <w:t>a.c. </w:t>
      </w:r>
      <w:r>
        <w:rPr>
          <w:spacing w:val="5"/>
        </w:rPr>
        <w:t>resistance </w:t>
      </w:r>
      <w:r>
        <w:rPr>
          <w:spacing w:val="4"/>
        </w:rPr>
        <w:t>and </w:t>
      </w:r>
      <w:r>
        <w:rPr>
          <w:spacing w:val="5"/>
        </w:rPr>
        <w:t>three-phase voltage  </w:t>
      </w:r>
      <w:r>
        <w:rPr>
          <w:spacing w:val="6"/>
        </w:rPr>
        <w:t>drop.</w:t>
      </w:r>
    </w:p>
    <w:p>
      <w:pPr>
        <w:pStyle w:val="BodyText"/>
        <w:spacing w:before="10"/>
        <w:rPr>
          <w:sz w:val="24"/>
        </w:rPr>
      </w:pPr>
    </w:p>
    <w:p>
      <w:pPr>
        <w:pStyle w:val="ListParagraph"/>
        <w:numPr>
          <w:ilvl w:val="1"/>
          <w:numId w:val="92"/>
        </w:numPr>
        <w:tabs>
          <w:tab w:pos="1988" w:val="left" w:leader="none"/>
        </w:tabs>
        <w:spacing w:line="250" w:lineRule="exact" w:before="0" w:after="0"/>
        <w:ind w:left="1475" w:right="1187" w:firstLine="0"/>
        <w:jc w:val="both"/>
        <w:rPr>
          <w:sz w:val="22"/>
        </w:rPr>
      </w:pPr>
      <w:bookmarkStart w:name="4.5 DETERMINATION OF VOLTAGE DROP FROM L" w:id="125"/>
      <w:bookmarkEnd w:id="125"/>
      <w:r>
        <w:rPr/>
      </w:r>
      <w:bookmarkStart w:name="4.5 DETERMINATION OF VOLTAGE DROP FROM L" w:id="126"/>
      <w:bookmarkEnd w:id="126"/>
      <w:r>
        <w:rPr>
          <w:b/>
          <w:spacing w:val="5"/>
          <w:sz w:val="22"/>
        </w:rPr>
        <w:t>DETERMINATIO</w:t>
      </w:r>
      <w:r>
        <w:rPr>
          <w:b/>
          <w:spacing w:val="5"/>
          <w:sz w:val="22"/>
        </w:rPr>
        <w:t>N </w:t>
      </w:r>
      <w:r>
        <w:rPr>
          <w:b/>
          <w:spacing w:val="3"/>
          <w:sz w:val="22"/>
        </w:rPr>
        <w:t>OF </w:t>
      </w:r>
      <w:r>
        <w:rPr>
          <w:b/>
          <w:spacing w:val="5"/>
          <w:sz w:val="22"/>
        </w:rPr>
        <w:t>VOLTAGE </w:t>
      </w:r>
      <w:r>
        <w:rPr>
          <w:b/>
          <w:spacing w:val="4"/>
          <w:sz w:val="22"/>
        </w:rPr>
        <w:t>DROP FROM LOAD  POWER  </w:t>
      </w:r>
      <w:r>
        <w:rPr>
          <w:b/>
          <w:spacing w:val="6"/>
          <w:sz w:val="22"/>
        </w:rPr>
        <w:t>FACTOR  </w:t>
      </w:r>
      <w:r>
        <w:rPr>
          <w:spacing w:val="4"/>
          <w:sz w:val="22"/>
        </w:rPr>
        <w:t>The </w:t>
      </w:r>
      <w:r>
        <w:rPr>
          <w:spacing w:val="5"/>
          <w:sz w:val="22"/>
        </w:rPr>
        <w:t>relationship between </w:t>
      </w:r>
      <w:r>
        <w:rPr>
          <w:spacing w:val="4"/>
          <w:sz w:val="22"/>
        </w:rPr>
        <w:t>the </w:t>
      </w:r>
      <w:r>
        <w:rPr>
          <w:spacing w:val="5"/>
          <w:sz w:val="22"/>
        </w:rPr>
        <w:t>supply </w:t>
      </w:r>
      <w:r>
        <w:rPr>
          <w:spacing w:val="4"/>
          <w:sz w:val="22"/>
        </w:rPr>
        <w:t>and load </w:t>
      </w:r>
      <w:r>
        <w:rPr>
          <w:spacing w:val="5"/>
          <w:sz w:val="22"/>
        </w:rPr>
        <w:t>voltages </w:t>
      </w:r>
      <w:r>
        <w:rPr>
          <w:spacing w:val="4"/>
          <w:sz w:val="22"/>
        </w:rPr>
        <w:t>under </w:t>
      </w:r>
      <w:r>
        <w:rPr>
          <w:spacing w:val="5"/>
          <w:sz w:val="22"/>
        </w:rPr>
        <w:t>different conditions </w:t>
      </w:r>
      <w:r>
        <w:rPr>
          <w:spacing w:val="3"/>
          <w:sz w:val="22"/>
        </w:rPr>
        <w:t>of </w:t>
      </w:r>
      <w:r>
        <w:rPr>
          <w:spacing w:val="6"/>
          <w:sz w:val="22"/>
        </w:rPr>
        <w:t>load </w:t>
      </w:r>
      <w:r>
        <w:rPr>
          <w:spacing w:val="4"/>
          <w:sz w:val="22"/>
        </w:rPr>
        <w:t>power </w:t>
      </w:r>
      <w:r>
        <w:rPr>
          <w:spacing w:val="5"/>
          <w:sz w:val="22"/>
        </w:rPr>
        <w:t>factor </w:t>
      </w:r>
      <w:r>
        <w:rPr>
          <w:spacing w:val="3"/>
          <w:sz w:val="22"/>
        </w:rPr>
        <w:t>is </w:t>
      </w:r>
      <w:r>
        <w:rPr>
          <w:spacing w:val="5"/>
          <w:sz w:val="22"/>
        </w:rPr>
        <w:t>illustrated </w:t>
      </w:r>
      <w:r>
        <w:rPr>
          <w:spacing w:val="3"/>
          <w:sz w:val="22"/>
        </w:rPr>
        <w:t>in </w:t>
      </w:r>
      <w:r>
        <w:rPr>
          <w:spacing w:val="4"/>
          <w:sz w:val="22"/>
        </w:rPr>
        <w:t>the </w:t>
      </w:r>
      <w:r>
        <w:rPr>
          <w:spacing w:val="5"/>
          <w:sz w:val="22"/>
        </w:rPr>
        <w:t>phasor diagrams </w:t>
      </w:r>
      <w:r>
        <w:rPr>
          <w:spacing w:val="3"/>
          <w:sz w:val="22"/>
        </w:rPr>
        <w:t>of   </w:t>
      </w:r>
      <w:r>
        <w:rPr>
          <w:spacing w:val="37"/>
          <w:sz w:val="22"/>
        </w:rPr>
        <w:t> </w:t>
      </w:r>
      <w:r>
        <w:rPr>
          <w:spacing w:val="5"/>
          <w:sz w:val="22"/>
        </w:rPr>
        <w:t>Figure </w:t>
      </w:r>
      <w:r>
        <w:rPr>
          <w:spacing w:val="6"/>
          <w:sz w:val="22"/>
        </w:rPr>
        <w:t>2.</w:t>
      </w:r>
    </w:p>
    <w:p>
      <w:pPr>
        <w:pStyle w:val="BodyText"/>
        <w:spacing w:line="250" w:lineRule="exact" w:before="107"/>
        <w:ind w:left="1475" w:right="1188"/>
        <w:jc w:val="both"/>
      </w:pPr>
      <w:r>
        <w:rPr/>
        <w:pict>
          <v:shape style="position:absolute;margin-left:66.875122pt;margin-top:19.151312pt;width:5.4pt;height:92.05pt;mso-position-horizontal-relative:page;mso-position-vertical-relative:paragraph;z-index:26296" type="#_x0000_t202" filled="false" stroked="false">
            <v:textbox inset="0,0,0,0" style="layout-flow:vertical">
              <w:txbxContent>
                <w:p>
                  <w:pPr>
                    <w:spacing w:before="20"/>
                    <w:ind w:left="20" w:right="0" w:firstLine="0"/>
                    <w:jc w:val="left"/>
                    <w:rPr>
                      <w:rFonts w:ascii="Courier New"/>
                      <w:sz w:val="6"/>
                    </w:rPr>
                  </w:pPr>
                  <w:r>
                    <w:rPr>
                      <w:rFonts w:ascii="Courier New"/>
                      <w:sz w:val="6"/>
                    </w:rPr>
                    <w:t>--`,,,``,`,,``,,,,,`````,`,,`,,`-`-`,,`,,`,`,,`---</w:t>
                  </w:r>
                </w:p>
              </w:txbxContent>
            </v:textbox>
            <w10:wrap type="none"/>
          </v:shape>
        </w:pict>
      </w:r>
      <w:r>
        <w:rPr>
          <w:spacing w:val="4"/>
        </w:rPr>
        <w:t>From the </w:t>
      </w:r>
      <w:r>
        <w:rPr>
          <w:spacing w:val="5"/>
        </w:rPr>
        <w:t>phasor diagrams </w:t>
      </w:r>
      <w:r>
        <w:rPr>
          <w:spacing w:val="3"/>
        </w:rPr>
        <w:t>of  </w:t>
      </w:r>
      <w:r>
        <w:rPr>
          <w:spacing w:val="5"/>
        </w:rPr>
        <w:t>Figure </w:t>
      </w:r>
      <w:r>
        <w:rPr/>
        <w:t>2  </w:t>
      </w:r>
      <w:r>
        <w:rPr>
          <w:spacing w:val="3"/>
        </w:rPr>
        <w:t>it </w:t>
      </w:r>
      <w:r>
        <w:rPr>
          <w:spacing w:val="4"/>
        </w:rPr>
        <w:t>can </w:t>
      </w:r>
      <w:r>
        <w:rPr>
          <w:spacing w:val="3"/>
        </w:rPr>
        <w:t>be </w:t>
      </w:r>
      <w:r>
        <w:rPr>
          <w:spacing w:val="4"/>
        </w:rPr>
        <w:t>seen that </w:t>
      </w:r>
      <w:r>
        <w:rPr/>
        <w:t>a  </w:t>
      </w:r>
      <w:r>
        <w:rPr>
          <w:spacing w:val="5"/>
        </w:rPr>
        <w:t>larger </w:t>
      </w:r>
      <w:r>
        <w:rPr>
          <w:spacing w:val="4"/>
        </w:rPr>
        <w:t>value </w:t>
      </w:r>
      <w:r>
        <w:rPr>
          <w:spacing w:val="3"/>
        </w:rPr>
        <w:t>of  </w:t>
      </w:r>
      <w:r>
        <w:rPr>
          <w:spacing w:val="5"/>
        </w:rPr>
        <w:t>supply </w:t>
      </w:r>
      <w:r>
        <w:rPr>
          <w:spacing w:val="6"/>
        </w:rPr>
        <w:t>voltage </w:t>
      </w:r>
      <w:r>
        <w:rPr>
          <w:spacing w:val="67"/>
        </w:rPr>
        <w:t> </w:t>
      </w:r>
      <w:r>
        <w:rPr>
          <w:spacing w:val="3"/>
        </w:rPr>
        <w:t>is </w:t>
      </w:r>
      <w:r>
        <w:rPr>
          <w:spacing w:val="5"/>
        </w:rPr>
        <w:t>required </w:t>
      </w:r>
      <w:r>
        <w:rPr>
          <w:spacing w:val="3"/>
        </w:rPr>
        <w:t>to </w:t>
      </w:r>
      <w:r>
        <w:rPr>
          <w:spacing w:val="5"/>
        </w:rPr>
        <w:t>maintain </w:t>
      </w:r>
      <w:r>
        <w:rPr/>
        <w:t>a </w:t>
      </w:r>
      <w:r>
        <w:rPr>
          <w:spacing w:val="4"/>
        </w:rPr>
        <w:t>given load </w:t>
      </w:r>
      <w:r>
        <w:rPr>
          <w:spacing w:val="5"/>
        </w:rPr>
        <w:t>voltage </w:t>
      </w:r>
      <w:r>
        <w:rPr>
          <w:spacing w:val="4"/>
        </w:rPr>
        <w:t>when the </w:t>
      </w:r>
      <w:r>
        <w:rPr>
          <w:spacing w:val="5"/>
        </w:rPr>
        <w:t>current </w:t>
      </w:r>
      <w:r>
        <w:rPr>
          <w:spacing w:val="3"/>
        </w:rPr>
        <w:t>is </w:t>
      </w:r>
      <w:r>
        <w:rPr>
          <w:spacing w:val="5"/>
        </w:rPr>
        <w:t>lagging </w:t>
      </w:r>
      <w:r>
        <w:rPr>
          <w:spacing w:val="4"/>
        </w:rPr>
        <w:t>the </w:t>
      </w:r>
      <w:r>
        <w:rPr>
          <w:spacing w:val="5"/>
        </w:rPr>
        <w:t>voltage </w:t>
      </w:r>
      <w:r>
        <w:rPr>
          <w:spacing w:val="6"/>
        </w:rPr>
        <w:t>than</w:t>
      </w:r>
      <w:r>
        <w:rPr>
          <w:spacing w:val="67"/>
        </w:rPr>
        <w:t> </w:t>
      </w:r>
      <w:r>
        <w:rPr>
          <w:spacing w:val="4"/>
        </w:rPr>
        <w:t>when the same </w:t>
      </w:r>
      <w:r>
        <w:rPr>
          <w:spacing w:val="5"/>
        </w:rPr>
        <w:t>current </w:t>
      </w:r>
      <w:r>
        <w:rPr>
          <w:spacing w:val="4"/>
        </w:rPr>
        <w:t>and </w:t>
      </w:r>
      <w:r>
        <w:rPr>
          <w:spacing w:val="5"/>
        </w:rPr>
        <w:t>voltage </w:t>
      </w:r>
      <w:r>
        <w:rPr>
          <w:spacing w:val="4"/>
        </w:rPr>
        <w:t>are </w:t>
      </w:r>
      <w:r>
        <w:rPr>
          <w:spacing w:val="3"/>
        </w:rPr>
        <w:t>in </w:t>
      </w:r>
      <w:r>
        <w:rPr>
          <w:spacing w:val="5"/>
        </w:rPr>
        <w:t>phase. Furthermore,  </w:t>
      </w:r>
      <w:r>
        <w:rPr/>
        <w:t>a  </w:t>
      </w:r>
      <w:r>
        <w:rPr>
          <w:spacing w:val="4"/>
        </w:rPr>
        <w:t>still  </w:t>
      </w:r>
      <w:r>
        <w:rPr>
          <w:spacing w:val="5"/>
        </w:rPr>
        <w:t>smaller  </w:t>
      </w:r>
      <w:r>
        <w:rPr>
          <w:spacing w:val="6"/>
        </w:rPr>
        <w:t>supply</w:t>
      </w:r>
      <w:r>
        <w:rPr>
          <w:spacing w:val="67"/>
        </w:rPr>
        <w:t> </w:t>
      </w:r>
      <w:r>
        <w:rPr>
          <w:spacing w:val="5"/>
        </w:rPr>
        <w:t>voltage </w:t>
      </w:r>
      <w:r>
        <w:rPr>
          <w:spacing w:val="3"/>
        </w:rPr>
        <w:t>is </w:t>
      </w:r>
      <w:r>
        <w:rPr>
          <w:spacing w:val="5"/>
        </w:rPr>
        <w:t>required </w:t>
      </w:r>
      <w:r>
        <w:rPr>
          <w:spacing w:val="3"/>
        </w:rPr>
        <w:t>to </w:t>
      </w:r>
      <w:r>
        <w:rPr>
          <w:spacing w:val="5"/>
        </w:rPr>
        <w:t>maintain </w:t>
      </w:r>
      <w:r>
        <w:rPr>
          <w:spacing w:val="4"/>
        </w:rPr>
        <w:t>the given load </w:t>
      </w:r>
      <w:r>
        <w:rPr>
          <w:spacing w:val="5"/>
        </w:rPr>
        <w:t>voltage </w:t>
      </w:r>
      <w:r>
        <w:rPr>
          <w:spacing w:val="4"/>
        </w:rPr>
        <w:t>when the </w:t>
      </w:r>
      <w:r>
        <w:rPr>
          <w:spacing w:val="5"/>
        </w:rPr>
        <w:t>current </w:t>
      </w:r>
      <w:r>
        <w:rPr>
          <w:spacing w:val="4"/>
        </w:rPr>
        <w:t>leads the </w:t>
      </w:r>
      <w:r>
        <w:rPr>
          <w:spacing w:val="6"/>
        </w:rPr>
        <w:t>load</w:t>
      </w:r>
      <w:r>
        <w:rPr>
          <w:spacing w:val="67"/>
        </w:rPr>
        <w:t> </w:t>
      </w:r>
      <w:r>
        <w:rPr>
          <w:spacing w:val="6"/>
        </w:rPr>
        <w:t>voltage.</w:t>
      </w:r>
    </w:p>
    <w:p>
      <w:pPr>
        <w:pStyle w:val="BodyText"/>
        <w:spacing w:line="218" w:lineRule="auto" w:before="123"/>
        <w:ind w:left="1475" w:right="1187"/>
        <w:jc w:val="both"/>
      </w:pPr>
      <w:r>
        <w:rPr>
          <w:spacing w:val="4"/>
        </w:rPr>
        <w:t>The </w:t>
      </w:r>
      <w:r>
        <w:rPr>
          <w:spacing w:val="5"/>
        </w:rPr>
        <w:t>voltage </w:t>
      </w:r>
      <w:r>
        <w:rPr>
          <w:spacing w:val="4"/>
        </w:rPr>
        <w:t>drop (</w:t>
      </w:r>
      <w:r>
        <w:rPr>
          <w:i/>
          <w:spacing w:val="4"/>
        </w:rPr>
        <w:t>IZ</w:t>
      </w:r>
      <w:r>
        <w:rPr>
          <w:spacing w:val="4"/>
          <w:position w:val="-4"/>
          <w:sz w:val="13"/>
        </w:rPr>
        <w:t>c</w:t>
      </w:r>
      <w:r>
        <w:rPr>
          <w:spacing w:val="4"/>
        </w:rPr>
        <w:t>) </w:t>
      </w:r>
      <w:r>
        <w:rPr>
          <w:spacing w:val="3"/>
        </w:rPr>
        <w:t>is </w:t>
      </w:r>
      <w:r>
        <w:rPr>
          <w:spacing w:val="4"/>
        </w:rPr>
        <w:t>the same </w:t>
      </w:r>
      <w:r>
        <w:rPr>
          <w:spacing w:val="3"/>
        </w:rPr>
        <w:t>in </w:t>
      </w:r>
      <w:r>
        <w:rPr>
          <w:spacing w:val="4"/>
        </w:rPr>
        <w:t>all </w:t>
      </w:r>
      <w:r>
        <w:rPr>
          <w:spacing w:val="5"/>
        </w:rPr>
        <w:t>cases, </w:t>
      </w:r>
      <w:r>
        <w:rPr>
          <w:spacing w:val="4"/>
        </w:rPr>
        <w:t>but </w:t>
      </w:r>
      <w:r>
        <w:rPr>
          <w:spacing w:val="5"/>
        </w:rPr>
        <w:t>because </w:t>
      </w:r>
      <w:r>
        <w:rPr>
          <w:spacing w:val="3"/>
        </w:rPr>
        <w:t>of </w:t>
      </w:r>
      <w:r>
        <w:rPr>
          <w:spacing w:val="4"/>
        </w:rPr>
        <w:t>the </w:t>
      </w:r>
      <w:r>
        <w:rPr>
          <w:spacing w:val="5"/>
        </w:rPr>
        <w:t>different </w:t>
      </w:r>
      <w:r>
        <w:rPr>
          <w:spacing w:val="4"/>
        </w:rPr>
        <w:t>power </w:t>
      </w:r>
      <w:r>
        <w:rPr>
          <w:spacing w:val="6"/>
        </w:rPr>
        <w:t>factors  </w:t>
      </w:r>
      <w:r>
        <w:rPr>
          <w:spacing w:val="67"/>
        </w:rPr>
        <w:t> </w:t>
      </w:r>
      <w:r>
        <w:rPr>
          <w:spacing w:val="4"/>
        </w:rPr>
        <w:t>the </w:t>
      </w:r>
      <w:r>
        <w:rPr>
          <w:spacing w:val="5"/>
        </w:rPr>
        <w:t>voltage </w:t>
      </w:r>
      <w:r>
        <w:rPr>
          <w:spacing w:val="4"/>
        </w:rPr>
        <w:t>(</w:t>
      </w:r>
      <w:r>
        <w:rPr>
          <w:i/>
          <w:spacing w:val="4"/>
        </w:rPr>
        <w:t>IZ</w:t>
      </w:r>
      <w:r>
        <w:rPr>
          <w:spacing w:val="4"/>
          <w:position w:val="-4"/>
          <w:sz w:val="13"/>
        </w:rPr>
        <w:t>c</w:t>
      </w:r>
      <w:r>
        <w:rPr>
          <w:spacing w:val="4"/>
        </w:rPr>
        <w:t>) </w:t>
      </w:r>
      <w:r>
        <w:rPr>
          <w:spacing w:val="3"/>
        </w:rPr>
        <w:t>is </w:t>
      </w:r>
      <w:r>
        <w:rPr>
          <w:spacing w:val="4"/>
        </w:rPr>
        <w:t>added </w:t>
      </w:r>
      <w:r>
        <w:rPr>
          <w:spacing w:val="3"/>
        </w:rPr>
        <w:t>to </w:t>
      </w:r>
      <w:r>
        <w:rPr>
          <w:spacing w:val="4"/>
        </w:rPr>
        <w:t>the load </w:t>
      </w:r>
      <w:r>
        <w:rPr>
          <w:spacing w:val="5"/>
        </w:rPr>
        <w:t>voltage </w:t>
      </w:r>
      <w:r>
        <w:rPr>
          <w:spacing w:val="3"/>
        </w:rPr>
        <w:t>at </w:t>
      </w:r>
      <w:r>
        <w:rPr/>
        <w:t>a  </w:t>
      </w:r>
      <w:r>
        <w:rPr>
          <w:spacing w:val="5"/>
        </w:rPr>
        <w:t>different </w:t>
      </w:r>
      <w:r>
        <w:rPr>
          <w:spacing w:val="4"/>
        </w:rPr>
        <w:t>angle </w:t>
      </w:r>
      <w:r>
        <w:rPr>
          <w:spacing w:val="3"/>
        </w:rPr>
        <w:t>in </w:t>
      </w:r>
      <w:r>
        <w:rPr>
          <w:spacing w:val="4"/>
        </w:rPr>
        <w:t>each case. </w:t>
      </w:r>
      <w:r>
        <w:rPr>
          <w:spacing w:val="3"/>
        </w:rPr>
        <w:t>It </w:t>
      </w:r>
      <w:r>
        <w:rPr>
          <w:spacing w:val="4"/>
        </w:rPr>
        <w:t>can </w:t>
      </w:r>
      <w:r>
        <w:rPr>
          <w:spacing w:val="6"/>
        </w:rPr>
        <w:t>be   </w:t>
      </w:r>
      <w:r>
        <w:rPr>
          <w:spacing w:val="67"/>
        </w:rPr>
        <w:t> </w:t>
      </w:r>
      <w:r>
        <w:rPr>
          <w:spacing w:val="4"/>
        </w:rPr>
        <w:t>seen that </w:t>
      </w:r>
      <w:r>
        <w:rPr>
          <w:spacing w:val="3"/>
        </w:rPr>
        <w:t>in </w:t>
      </w:r>
      <w:r>
        <w:rPr>
          <w:spacing w:val="4"/>
        </w:rPr>
        <w:t>the </w:t>
      </w:r>
      <w:r>
        <w:rPr>
          <w:spacing w:val="5"/>
        </w:rPr>
        <w:t>particular instance </w:t>
      </w:r>
      <w:r>
        <w:rPr>
          <w:spacing w:val="4"/>
        </w:rPr>
        <w:t>where the cable power </w:t>
      </w:r>
      <w:r>
        <w:rPr>
          <w:spacing w:val="5"/>
        </w:rPr>
        <w:t>factor </w:t>
      </w:r>
      <w:r>
        <w:rPr>
          <w:spacing w:val="4"/>
        </w:rPr>
        <w:t>and the load power </w:t>
      </w:r>
      <w:r>
        <w:rPr>
          <w:spacing w:val="6"/>
        </w:rPr>
        <w:t>factor</w:t>
      </w:r>
      <w:r>
        <w:rPr>
          <w:spacing w:val="67"/>
        </w:rPr>
        <w:t> </w:t>
      </w:r>
      <w:r>
        <w:rPr>
          <w:spacing w:val="4"/>
        </w:rPr>
        <w:t>are</w:t>
      </w:r>
      <w:r>
        <w:rPr>
          <w:spacing w:val="24"/>
        </w:rPr>
        <w:t> </w:t>
      </w:r>
      <w:r>
        <w:rPr>
          <w:spacing w:val="5"/>
        </w:rPr>
        <w:t>equal,</w:t>
      </w:r>
      <w:r>
        <w:rPr>
          <w:spacing w:val="24"/>
        </w:rPr>
        <w:t> </w:t>
      </w:r>
      <w:r>
        <w:rPr>
          <w:spacing w:val="4"/>
        </w:rPr>
        <w:t>the</w:t>
      </w:r>
      <w:r>
        <w:rPr>
          <w:spacing w:val="24"/>
        </w:rPr>
        <w:t> </w:t>
      </w:r>
      <w:r>
        <w:rPr>
          <w:spacing w:val="5"/>
        </w:rPr>
        <w:t>voltage</w:t>
      </w:r>
      <w:r>
        <w:rPr>
          <w:spacing w:val="24"/>
        </w:rPr>
        <w:t> </w:t>
      </w:r>
      <w:r>
        <w:rPr>
          <w:spacing w:val="4"/>
        </w:rPr>
        <w:t>drop</w:t>
      </w:r>
      <w:r>
        <w:rPr>
          <w:spacing w:val="24"/>
        </w:rPr>
        <w:t> </w:t>
      </w:r>
      <w:r>
        <w:rPr>
          <w:spacing w:val="3"/>
        </w:rPr>
        <w:t>(</w:t>
      </w:r>
      <w:r>
        <w:rPr>
          <w:i/>
          <w:spacing w:val="3"/>
        </w:rPr>
        <w:t>V</w:t>
      </w:r>
      <w:r>
        <w:rPr>
          <w:spacing w:val="3"/>
          <w:position w:val="-4"/>
          <w:sz w:val="13"/>
        </w:rPr>
        <w:t>d</w:t>
      </w:r>
      <w:r>
        <w:rPr>
          <w:spacing w:val="3"/>
        </w:rPr>
        <w:t>)</w:t>
      </w:r>
      <w:r>
        <w:rPr>
          <w:spacing w:val="24"/>
        </w:rPr>
        <w:t> </w:t>
      </w:r>
      <w:r>
        <w:rPr>
          <w:spacing w:val="3"/>
        </w:rPr>
        <w:t>is</w:t>
      </w:r>
      <w:r>
        <w:rPr>
          <w:spacing w:val="24"/>
        </w:rPr>
        <w:t> </w:t>
      </w:r>
      <w:r>
        <w:rPr/>
        <w:t>a</w:t>
      </w:r>
      <w:r>
        <w:rPr>
          <w:spacing w:val="24"/>
        </w:rPr>
        <w:t> </w:t>
      </w:r>
      <w:r>
        <w:rPr>
          <w:spacing w:val="5"/>
        </w:rPr>
        <w:t>maximum</w:t>
      </w:r>
      <w:r>
        <w:rPr>
          <w:spacing w:val="24"/>
        </w:rPr>
        <w:t> </w:t>
      </w:r>
      <w:r>
        <w:rPr>
          <w:spacing w:val="3"/>
        </w:rPr>
        <w:t>of</w:t>
      </w:r>
      <w:r>
        <w:rPr>
          <w:spacing w:val="24"/>
        </w:rPr>
        <w:t> </w:t>
      </w:r>
      <w:r>
        <w:rPr>
          <w:i/>
          <w:spacing w:val="4"/>
        </w:rPr>
        <w:t>IZ</w:t>
      </w:r>
      <w:r>
        <w:rPr>
          <w:spacing w:val="4"/>
          <w:position w:val="-4"/>
          <w:sz w:val="13"/>
        </w:rPr>
        <w:t>c</w:t>
      </w:r>
      <w:r>
        <w:rPr>
          <w:spacing w:val="13"/>
          <w:position w:val="-4"/>
          <w:sz w:val="13"/>
        </w:rPr>
        <w:t> </w:t>
      </w:r>
      <w:r>
        <w:rPr>
          <w:spacing w:val="3"/>
        </w:rPr>
        <w:t>as</w:t>
      </w:r>
      <w:r>
        <w:rPr>
          <w:spacing w:val="24"/>
        </w:rPr>
        <w:t> </w:t>
      </w:r>
      <w:r>
        <w:rPr>
          <w:spacing w:val="5"/>
        </w:rPr>
        <w:t>discussed</w:t>
      </w:r>
      <w:r>
        <w:rPr>
          <w:spacing w:val="24"/>
        </w:rPr>
        <w:t> </w:t>
      </w:r>
      <w:r>
        <w:rPr>
          <w:spacing w:val="3"/>
        </w:rPr>
        <w:t>in</w:t>
      </w:r>
      <w:r>
        <w:rPr>
          <w:spacing w:val="24"/>
        </w:rPr>
        <w:t> </w:t>
      </w:r>
      <w:r>
        <w:rPr>
          <w:spacing w:val="5"/>
        </w:rPr>
        <w:t>Clause</w:t>
      </w:r>
      <w:r>
        <w:rPr>
          <w:spacing w:val="24"/>
        </w:rPr>
        <w:t> </w:t>
      </w:r>
      <w:r>
        <w:rPr>
          <w:spacing w:val="6"/>
        </w:rPr>
        <w:t>4.3.</w:t>
      </w:r>
    </w:p>
    <w:p>
      <w:pPr>
        <w:pStyle w:val="BodyText"/>
        <w:spacing w:line="218" w:lineRule="auto" w:before="97" w:after="10"/>
        <w:ind w:left="1475" w:right="1187"/>
        <w:jc w:val="both"/>
      </w:pPr>
      <w:r>
        <w:rPr>
          <w:spacing w:val="3"/>
        </w:rPr>
        <w:t>In </w:t>
      </w:r>
      <w:r>
        <w:rPr>
          <w:spacing w:val="4"/>
        </w:rPr>
        <w:t>other </w:t>
      </w:r>
      <w:r>
        <w:rPr>
          <w:spacing w:val="5"/>
        </w:rPr>
        <w:t>situations </w:t>
      </w:r>
      <w:r>
        <w:rPr>
          <w:spacing w:val="3"/>
        </w:rPr>
        <w:t>of </w:t>
      </w:r>
      <w:r>
        <w:rPr>
          <w:spacing w:val="4"/>
        </w:rPr>
        <w:t>load power </w:t>
      </w:r>
      <w:r>
        <w:rPr>
          <w:spacing w:val="5"/>
        </w:rPr>
        <w:t>factor </w:t>
      </w:r>
      <w:r>
        <w:rPr>
          <w:spacing w:val="4"/>
        </w:rPr>
        <w:t>the </w:t>
      </w:r>
      <w:r>
        <w:rPr>
          <w:spacing w:val="5"/>
        </w:rPr>
        <w:t>difference between </w:t>
      </w:r>
      <w:r>
        <w:rPr>
          <w:spacing w:val="4"/>
        </w:rPr>
        <w:t>the  </w:t>
      </w:r>
      <w:r>
        <w:rPr>
          <w:spacing w:val="5"/>
        </w:rPr>
        <w:t>magnitudes  </w:t>
      </w:r>
      <w:r>
        <w:rPr>
          <w:spacing w:val="3"/>
        </w:rPr>
        <w:t>of  </w:t>
      </w:r>
      <w:r>
        <w:rPr>
          <w:spacing w:val="6"/>
        </w:rPr>
        <w:t>the  </w:t>
      </w:r>
      <w:r>
        <w:rPr>
          <w:spacing w:val="5"/>
        </w:rPr>
        <w:t>supply voltage </w:t>
      </w:r>
      <w:r>
        <w:rPr>
          <w:spacing w:val="4"/>
        </w:rPr>
        <w:t>(</w:t>
      </w:r>
      <w:r>
        <w:rPr>
          <w:i/>
          <w:spacing w:val="4"/>
        </w:rPr>
        <w:t>E</w:t>
      </w:r>
      <w:r>
        <w:rPr>
          <w:spacing w:val="4"/>
        </w:rPr>
        <w:t>) and the load </w:t>
      </w:r>
      <w:r>
        <w:rPr>
          <w:spacing w:val="5"/>
        </w:rPr>
        <w:t>voltage </w:t>
      </w:r>
      <w:r>
        <w:rPr>
          <w:spacing w:val="3"/>
        </w:rPr>
        <w:t>(</w:t>
      </w:r>
      <w:r>
        <w:rPr>
          <w:i/>
          <w:spacing w:val="3"/>
        </w:rPr>
        <w:t>V</w:t>
      </w:r>
      <w:r>
        <w:rPr>
          <w:spacing w:val="3"/>
          <w:position w:val="-4"/>
          <w:sz w:val="13"/>
        </w:rPr>
        <w:t>L</w:t>
      </w:r>
      <w:r>
        <w:rPr>
          <w:spacing w:val="3"/>
        </w:rPr>
        <w:t>) is </w:t>
      </w:r>
      <w:r>
        <w:rPr>
          <w:spacing w:val="5"/>
        </w:rPr>
        <w:t>smaller. </w:t>
      </w:r>
      <w:r>
        <w:rPr>
          <w:spacing w:val="3"/>
        </w:rPr>
        <w:t>It </w:t>
      </w:r>
      <w:r>
        <w:rPr>
          <w:spacing w:val="4"/>
        </w:rPr>
        <w:t>will </w:t>
      </w:r>
      <w:r>
        <w:rPr>
          <w:spacing w:val="3"/>
        </w:rPr>
        <w:t>be </w:t>
      </w:r>
      <w:r>
        <w:rPr>
          <w:spacing w:val="4"/>
        </w:rPr>
        <w:t>noted that the </w:t>
      </w:r>
      <w:r>
        <w:rPr>
          <w:spacing w:val="6"/>
        </w:rPr>
        <w:t>magnitude  </w:t>
      </w:r>
      <w:r>
        <w:rPr>
          <w:spacing w:val="67"/>
        </w:rPr>
        <w:t> </w:t>
      </w:r>
      <w:r>
        <w:rPr>
          <w:spacing w:val="3"/>
        </w:rPr>
        <w:t>of </w:t>
      </w:r>
      <w:r>
        <w:rPr>
          <w:spacing w:val="4"/>
        </w:rPr>
        <w:t>the </w:t>
      </w:r>
      <w:r>
        <w:rPr>
          <w:spacing w:val="5"/>
        </w:rPr>
        <w:t>phasors </w:t>
      </w:r>
      <w:r>
        <w:rPr>
          <w:i/>
          <w:spacing w:val="4"/>
        </w:rPr>
        <w:t>IR</w:t>
      </w:r>
      <w:r>
        <w:rPr>
          <w:spacing w:val="4"/>
          <w:position w:val="-4"/>
          <w:sz w:val="13"/>
        </w:rPr>
        <w:t>c </w:t>
      </w:r>
      <w:r>
        <w:rPr>
          <w:spacing w:val="4"/>
        </w:rPr>
        <w:t>and </w:t>
      </w:r>
      <w:r>
        <w:rPr>
          <w:i/>
          <w:spacing w:val="4"/>
        </w:rPr>
        <w:t>IX</w:t>
      </w:r>
      <w:r>
        <w:rPr>
          <w:spacing w:val="4"/>
          <w:position w:val="-4"/>
          <w:sz w:val="13"/>
        </w:rPr>
        <w:t>c </w:t>
      </w:r>
      <w:r>
        <w:rPr>
          <w:spacing w:val="4"/>
        </w:rPr>
        <w:t>has been </w:t>
      </w:r>
      <w:r>
        <w:rPr>
          <w:spacing w:val="5"/>
        </w:rPr>
        <w:t>exaggerated </w:t>
      </w:r>
      <w:r>
        <w:rPr>
          <w:spacing w:val="4"/>
        </w:rPr>
        <w:t>with </w:t>
      </w:r>
      <w:r>
        <w:rPr>
          <w:spacing w:val="5"/>
        </w:rPr>
        <w:t>respect </w:t>
      </w:r>
      <w:r>
        <w:rPr>
          <w:spacing w:val="3"/>
        </w:rPr>
        <w:t>to </w:t>
      </w:r>
      <w:r>
        <w:rPr>
          <w:i/>
          <w:spacing w:val="3"/>
        </w:rPr>
        <w:t>V</w:t>
      </w:r>
      <w:r>
        <w:rPr>
          <w:spacing w:val="3"/>
          <w:position w:val="-4"/>
          <w:sz w:val="13"/>
        </w:rPr>
        <w:t>L </w:t>
      </w:r>
      <w:r>
        <w:rPr>
          <w:spacing w:val="3"/>
        </w:rPr>
        <w:t>in </w:t>
      </w:r>
      <w:r>
        <w:rPr>
          <w:spacing w:val="5"/>
        </w:rPr>
        <w:t>Figure </w:t>
      </w:r>
      <w:r>
        <w:rPr/>
        <w:t>2 </w:t>
      </w:r>
      <w:r>
        <w:rPr>
          <w:spacing w:val="3"/>
        </w:rPr>
        <w:t>to </w:t>
      </w:r>
      <w:r>
        <w:rPr>
          <w:spacing w:val="6"/>
        </w:rPr>
        <w:t>illustrate  </w:t>
      </w:r>
      <w:r>
        <w:rPr>
          <w:spacing w:val="67"/>
        </w:rPr>
        <w:t> </w:t>
      </w:r>
      <w:r>
        <w:rPr>
          <w:spacing w:val="4"/>
        </w:rPr>
        <w:t>the</w:t>
      </w:r>
      <w:r>
        <w:rPr>
          <w:spacing w:val="43"/>
        </w:rPr>
        <w:t> </w:t>
      </w:r>
      <w:r>
        <w:rPr>
          <w:spacing w:val="5"/>
        </w:rPr>
        <w:t>point.</w:t>
      </w:r>
      <w:r>
        <w:rPr>
          <w:spacing w:val="43"/>
        </w:rPr>
        <w:t> </w:t>
      </w:r>
      <w:r>
        <w:rPr>
          <w:spacing w:val="3"/>
        </w:rPr>
        <w:t>In</w:t>
      </w:r>
      <w:r>
        <w:rPr>
          <w:spacing w:val="43"/>
        </w:rPr>
        <w:t> </w:t>
      </w:r>
      <w:r>
        <w:rPr>
          <w:spacing w:val="5"/>
        </w:rPr>
        <w:t>practice</w:t>
      </w:r>
      <w:r>
        <w:rPr>
          <w:spacing w:val="43"/>
        </w:rPr>
        <w:t> </w:t>
      </w:r>
      <w:r>
        <w:rPr>
          <w:spacing w:val="4"/>
        </w:rPr>
        <w:t>the</w:t>
      </w:r>
      <w:r>
        <w:rPr>
          <w:spacing w:val="44"/>
        </w:rPr>
        <w:t> </w:t>
      </w:r>
      <w:r>
        <w:rPr>
          <w:spacing w:val="5"/>
        </w:rPr>
        <w:t>voltage</w:t>
      </w:r>
      <w:r>
        <w:rPr>
          <w:spacing w:val="43"/>
        </w:rPr>
        <w:t> </w:t>
      </w:r>
      <w:r>
        <w:rPr>
          <w:spacing w:val="4"/>
        </w:rPr>
        <w:t>drop</w:t>
      </w:r>
      <w:r>
        <w:rPr>
          <w:spacing w:val="43"/>
        </w:rPr>
        <w:t> </w:t>
      </w:r>
      <w:r>
        <w:rPr>
          <w:spacing w:val="3"/>
        </w:rPr>
        <w:t>is</w:t>
      </w:r>
      <w:r>
        <w:rPr>
          <w:spacing w:val="43"/>
        </w:rPr>
        <w:t> </w:t>
      </w:r>
      <w:r>
        <w:rPr>
          <w:spacing w:val="4"/>
        </w:rPr>
        <w:t>very</w:t>
      </w:r>
      <w:r>
        <w:rPr>
          <w:spacing w:val="43"/>
        </w:rPr>
        <w:t> </w:t>
      </w:r>
      <w:r>
        <w:rPr>
          <w:spacing w:val="4"/>
        </w:rPr>
        <w:t>much</w:t>
      </w:r>
      <w:r>
        <w:rPr>
          <w:spacing w:val="43"/>
        </w:rPr>
        <w:t> </w:t>
      </w:r>
      <w:r>
        <w:rPr>
          <w:spacing w:val="5"/>
        </w:rPr>
        <w:t>smaller</w:t>
      </w:r>
      <w:r>
        <w:rPr>
          <w:spacing w:val="43"/>
        </w:rPr>
        <w:t> </w:t>
      </w:r>
      <w:r>
        <w:rPr>
          <w:spacing w:val="4"/>
        </w:rPr>
        <w:t>than</w:t>
      </w:r>
      <w:r>
        <w:rPr>
          <w:spacing w:val="43"/>
        </w:rPr>
        <w:t> </w:t>
      </w:r>
      <w:r>
        <w:rPr>
          <w:spacing w:val="4"/>
        </w:rPr>
        <w:t>the</w:t>
      </w:r>
      <w:r>
        <w:rPr>
          <w:spacing w:val="44"/>
        </w:rPr>
        <w:t> </w:t>
      </w:r>
      <w:r>
        <w:rPr>
          <w:spacing w:val="5"/>
        </w:rPr>
        <w:t>supply</w:t>
      </w:r>
      <w:r>
        <w:rPr>
          <w:spacing w:val="43"/>
        </w:rPr>
        <w:t> </w:t>
      </w:r>
      <w:r>
        <w:rPr>
          <w:spacing w:val="5"/>
        </w:rPr>
        <w:t>voltage</w:t>
      </w:r>
      <w:r>
        <w:rPr>
          <w:spacing w:val="43"/>
        </w:rPr>
        <w:t> </w:t>
      </w:r>
      <w:r>
        <w:rPr>
          <w:spacing w:val="6"/>
        </w:rPr>
        <w:t>and</w:t>
      </w:r>
    </w:p>
    <w:tbl>
      <w:tblPr>
        <w:tblW w:w="0" w:type="auto"/>
        <w:jc w:val="left"/>
        <w:tblInd w:w="142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817"/>
        <w:gridCol w:w="507"/>
        <w:gridCol w:w="574"/>
        <w:gridCol w:w="1878"/>
      </w:tblGrid>
      <w:tr>
        <w:trPr>
          <w:trHeight w:val="539" w:hRule="exact"/>
        </w:trPr>
        <w:tc>
          <w:tcPr>
            <w:tcW w:w="5817" w:type="dxa"/>
          </w:tcPr>
          <w:p>
            <w:pPr>
              <w:pStyle w:val="TableParagraph"/>
              <w:spacing w:line="237" w:lineRule="auto" w:before="0"/>
              <w:ind w:left="50"/>
              <w:jc w:val="left"/>
              <w:rPr>
                <w:sz w:val="22"/>
              </w:rPr>
            </w:pPr>
            <w:r>
              <w:rPr>
                <w:sz w:val="22"/>
              </w:rPr>
              <w:t>the difference between the magnitudes of the supply approximated by the following  equation:</w:t>
            </w:r>
          </w:p>
        </w:tc>
        <w:tc>
          <w:tcPr>
            <w:tcW w:w="507" w:type="dxa"/>
          </w:tcPr>
          <w:p>
            <w:pPr>
              <w:pStyle w:val="TableParagraph"/>
              <w:spacing w:line="244" w:lineRule="exact" w:before="0"/>
              <w:ind w:left="85"/>
              <w:jc w:val="left"/>
              <w:rPr>
                <w:sz w:val="22"/>
              </w:rPr>
            </w:pPr>
            <w:r>
              <w:rPr>
                <w:sz w:val="22"/>
              </w:rPr>
              <w:t>and</w:t>
            </w:r>
          </w:p>
        </w:tc>
        <w:tc>
          <w:tcPr>
            <w:tcW w:w="574" w:type="dxa"/>
          </w:tcPr>
          <w:p>
            <w:pPr>
              <w:pStyle w:val="TableParagraph"/>
              <w:spacing w:line="244" w:lineRule="exact" w:before="0"/>
              <w:ind w:left="85"/>
              <w:jc w:val="left"/>
              <w:rPr>
                <w:sz w:val="22"/>
              </w:rPr>
            </w:pPr>
            <w:r>
              <w:rPr>
                <w:sz w:val="22"/>
              </w:rPr>
              <w:t>load</w:t>
            </w:r>
          </w:p>
        </w:tc>
        <w:tc>
          <w:tcPr>
            <w:tcW w:w="1878" w:type="dxa"/>
          </w:tcPr>
          <w:p>
            <w:pPr>
              <w:pStyle w:val="TableParagraph"/>
              <w:spacing w:line="244" w:lineRule="exact" w:before="0"/>
              <w:ind w:right="50"/>
              <w:jc w:val="right"/>
              <w:rPr>
                <w:sz w:val="22"/>
              </w:rPr>
            </w:pPr>
            <w:r>
              <w:rPr>
                <w:spacing w:val="5"/>
                <w:sz w:val="22"/>
              </w:rPr>
              <w:t>voltages   </w:t>
            </w:r>
            <w:r>
              <w:rPr>
                <w:spacing w:val="4"/>
                <w:sz w:val="22"/>
              </w:rPr>
              <w:t>may </w:t>
            </w:r>
            <w:r>
              <w:rPr>
                <w:spacing w:val="61"/>
                <w:sz w:val="22"/>
              </w:rPr>
              <w:t> </w:t>
            </w:r>
            <w:r>
              <w:rPr>
                <w:spacing w:val="6"/>
                <w:sz w:val="22"/>
              </w:rPr>
              <w:t>be</w:t>
            </w:r>
          </w:p>
        </w:tc>
      </w:tr>
      <w:tr>
        <w:trPr>
          <w:trHeight w:val="375" w:hRule="exact"/>
        </w:trPr>
        <w:tc>
          <w:tcPr>
            <w:tcW w:w="5817" w:type="dxa"/>
          </w:tcPr>
          <w:p>
            <w:pPr>
              <w:pStyle w:val="TableParagraph"/>
              <w:spacing w:before="45"/>
              <w:ind w:right="628"/>
              <w:jc w:val="right"/>
              <w:rPr>
                <w:sz w:val="22"/>
              </w:rPr>
            </w:pPr>
            <w:r>
              <w:rPr>
                <w:i/>
                <w:sz w:val="22"/>
              </w:rPr>
              <w:t>E </w:t>
            </w:r>
            <w:r>
              <w:rPr>
                <w:sz w:val="22"/>
              </w:rPr>
              <w:t>− </w:t>
            </w:r>
            <w:r>
              <w:rPr>
                <w:i/>
                <w:sz w:val="22"/>
              </w:rPr>
              <w:t>V</w:t>
            </w:r>
            <w:r>
              <w:rPr>
                <w:position w:val="-4"/>
                <w:sz w:val="13"/>
              </w:rPr>
              <w:t>L  </w:t>
            </w:r>
            <w:r>
              <w:rPr>
                <w:sz w:val="22"/>
              </w:rPr>
              <w:t>=      </w:t>
            </w:r>
            <w:r>
              <w:rPr>
                <w:i/>
                <w:sz w:val="22"/>
              </w:rPr>
              <w:t>I</w:t>
            </w:r>
            <w:r>
              <w:rPr>
                <w:sz w:val="22"/>
              </w:rPr>
              <w:t>(</w:t>
            </w:r>
            <w:r>
              <w:rPr>
                <w:i/>
                <w:sz w:val="22"/>
              </w:rPr>
              <w:t>R</w:t>
            </w:r>
            <w:r>
              <w:rPr>
                <w:position w:val="-4"/>
                <w:sz w:val="13"/>
              </w:rPr>
              <w:t>c </w:t>
            </w:r>
            <w:r>
              <w:rPr>
                <w:sz w:val="22"/>
              </w:rPr>
              <w:t>cos </w:t>
            </w:r>
            <w:r>
              <w:rPr>
                <w:rFonts w:ascii="Symbol" w:hAnsi="Symbol"/>
                <w:sz w:val="22"/>
              </w:rPr>
              <w:t></w:t>
            </w:r>
            <w:r>
              <w:rPr>
                <w:sz w:val="22"/>
              </w:rPr>
              <w:t> + </w:t>
            </w:r>
            <w:r>
              <w:rPr>
                <w:i/>
                <w:sz w:val="22"/>
              </w:rPr>
              <w:t>X</w:t>
            </w:r>
            <w:r>
              <w:rPr>
                <w:position w:val="-4"/>
                <w:sz w:val="13"/>
              </w:rPr>
              <w:t>c </w:t>
            </w:r>
            <w:r>
              <w:rPr>
                <w:sz w:val="22"/>
              </w:rPr>
              <w:t>sin </w:t>
            </w:r>
            <w:r>
              <w:rPr>
                <w:rFonts w:ascii="Symbol" w:hAnsi="Symbol"/>
                <w:sz w:val="22"/>
              </w:rPr>
              <w:t></w:t>
            </w:r>
            <w:r>
              <w:rPr>
                <w:sz w:val="22"/>
              </w:rPr>
              <w:t>) for lagging p.f.</w:t>
            </w:r>
          </w:p>
        </w:tc>
        <w:tc>
          <w:tcPr>
            <w:tcW w:w="507" w:type="dxa"/>
          </w:tcPr>
          <w:p>
            <w:pPr/>
          </w:p>
        </w:tc>
        <w:tc>
          <w:tcPr>
            <w:tcW w:w="574" w:type="dxa"/>
          </w:tcPr>
          <w:p>
            <w:pPr/>
          </w:p>
        </w:tc>
        <w:tc>
          <w:tcPr>
            <w:tcW w:w="1878" w:type="dxa"/>
          </w:tcPr>
          <w:p>
            <w:pPr>
              <w:pStyle w:val="TableParagraph"/>
              <w:spacing w:before="61"/>
              <w:ind w:right="48"/>
              <w:jc w:val="right"/>
              <w:rPr>
                <w:sz w:val="22"/>
              </w:rPr>
            </w:pPr>
            <w:r>
              <w:rPr>
                <w:sz w:val="22"/>
              </w:rPr>
              <w:t>. . . 4.5(2)</w:t>
            </w:r>
          </w:p>
        </w:tc>
      </w:tr>
      <w:tr>
        <w:trPr>
          <w:trHeight w:val="329" w:hRule="exact"/>
        </w:trPr>
        <w:tc>
          <w:tcPr>
            <w:tcW w:w="5817" w:type="dxa"/>
          </w:tcPr>
          <w:p>
            <w:pPr>
              <w:pStyle w:val="TableParagraph"/>
              <w:spacing w:before="30"/>
              <w:ind w:right="640"/>
              <w:jc w:val="right"/>
              <w:rPr>
                <w:sz w:val="22"/>
              </w:rPr>
            </w:pPr>
            <w:r>
              <w:rPr>
                <w:sz w:val="22"/>
              </w:rPr>
              <w:t>=  </w:t>
            </w:r>
            <w:r>
              <w:rPr>
                <w:i/>
                <w:spacing w:val="4"/>
                <w:sz w:val="22"/>
              </w:rPr>
              <w:t>I</w:t>
            </w:r>
            <w:r>
              <w:rPr>
                <w:spacing w:val="4"/>
                <w:sz w:val="22"/>
              </w:rPr>
              <w:t>(</w:t>
            </w:r>
            <w:r>
              <w:rPr>
                <w:i/>
                <w:spacing w:val="4"/>
                <w:sz w:val="22"/>
              </w:rPr>
              <w:t>R</w:t>
            </w:r>
            <w:r>
              <w:rPr>
                <w:spacing w:val="4"/>
                <w:position w:val="-4"/>
                <w:sz w:val="13"/>
              </w:rPr>
              <w:t>c </w:t>
            </w:r>
            <w:r>
              <w:rPr>
                <w:spacing w:val="4"/>
                <w:sz w:val="22"/>
              </w:rPr>
              <w:t>cos </w:t>
            </w:r>
            <w:r>
              <w:rPr>
                <w:rFonts w:ascii="Symbol" w:hAnsi="Symbol"/>
                <w:sz w:val="22"/>
              </w:rPr>
              <w:t></w:t>
            </w:r>
            <w:r>
              <w:rPr>
                <w:sz w:val="22"/>
              </w:rPr>
              <w:t> − </w:t>
            </w:r>
            <w:r>
              <w:rPr>
                <w:i/>
                <w:spacing w:val="2"/>
                <w:sz w:val="22"/>
              </w:rPr>
              <w:t>X</w:t>
            </w:r>
            <w:r>
              <w:rPr>
                <w:spacing w:val="2"/>
                <w:position w:val="-4"/>
                <w:sz w:val="13"/>
              </w:rPr>
              <w:t>c </w:t>
            </w:r>
            <w:r>
              <w:rPr>
                <w:spacing w:val="4"/>
                <w:sz w:val="22"/>
              </w:rPr>
              <w:t>sin </w:t>
            </w:r>
            <w:r>
              <w:rPr>
                <w:rFonts w:ascii="Symbol" w:hAnsi="Symbol"/>
                <w:spacing w:val="3"/>
                <w:sz w:val="22"/>
              </w:rPr>
              <w:t></w:t>
            </w:r>
            <w:r>
              <w:rPr>
                <w:spacing w:val="3"/>
                <w:sz w:val="22"/>
              </w:rPr>
              <w:t>) </w:t>
            </w:r>
            <w:r>
              <w:rPr>
                <w:spacing w:val="4"/>
                <w:sz w:val="22"/>
              </w:rPr>
              <w:t>for </w:t>
            </w:r>
            <w:r>
              <w:rPr>
                <w:spacing w:val="5"/>
                <w:sz w:val="22"/>
              </w:rPr>
              <w:t>leading  </w:t>
            </w:r>
            <w:r>
              <w:rPr>
                <w:spacing w:val="62"/>
                <w:sz w:val="22"/>
              </w:rPr>
              <w:t> </w:t>
            </w:r>
            <w:r>
              <w:rPr>
                <w:spacing w:val="6"/>
                <w:sz w:val="22"/>
              </w:rPr>
              <w:t>p.f.</w:t>
            </w:r>
          </w:p>
        </w:tc>
        <w:tc>
          <w:tcPr>
            <w:tcW w:w="507" w:type="dxa"/>
          </w:tcPr>
          <w:p>
            <w:pPr/>
          </w:p>
        </w:tc>
        <w:tc>
          <w:tcPr>
            <w:tcW w:w="574" w:type="dxa"/>
          </w:tcPr>
          <w:p>
            <w:pPr/>
          </w:p>
        </w:tc>
        <w:tc>
          <w:tcPr>
            <w:tcW w:w="1878" w:type="dxa"/>
          </w:tcPr>
          <w:p>
            <w:pPr>
              <w:pStyle w:val="TableParagraph"/>
              <w:spacing w:before="46"/>
              <w:ind w:right="48"/>
              <w:jc w:val="right"/>
              <w:rPr>
                <w:sz w:val="22"/>
              </w:rPr>
            </w:pPr>
            <w:r>
              <w:rPr>
                <w:sz w:val="22"/>
              </w:rPr>
              <w:t>. . . 4.5(3)</w:t>
            </w:r>
          </w:p>
        </w:tc>
      </w:tr>
    </w:tbl>
    <w:p>
      <w:pPr>
        <w:pStyle w:val="BodyText"/>
        <w:spacing w:before="74"/>
        <w:ind w:left="1475"/>
        <w:jc w:val="both"/>
      </w:pPr>
      <w:r>
        <w:rPr/>
        <w:t>Therefore for a single-phase  system:</w:t>
      </w:r>
    </w:p>
    <w:p>
      <w:pPr>
        <w:pStyle w:val="BodyText"/>
        <w:tabs>
          <w:tab w:pos="2819" w:val="left" w:leader="none"/>
          <w:tab w:pos="9181" w:val="left" w:leader="none"/>
        </w:tabs>
        <w:spacing w:line="304" w:lineRule="auto" w:before="90"/>
        <w:ind w:left="1475" w:right="1186" w:firstLine="566"/>
      </w:pPr>
      <w:r>
        <w:rPr>
          <w:i/>
          <w:spacing w:val="3"/>
        </w:rPr>
        <w:t>V</w:t>
      </w:r>
      <w:r>
        <w:rPr>
          <w:spacing w:val="3"/>
          <w:position w:val="-4"/>
          <w:sz w:val="13"/>
        </w:rPr>
        <w:t>d1</w:t>
      </w:r>
      <w:r>
        <w:rPr>
          <w:rFonts w:ascii="Symbol" w:hAnsi="Symbol"/>
          <w:spacing w:val="3"/>
          <w:position w:val="-4"/>
          <w:sz w:val="13"/>
        </w:rPr>
        <w:t></w:t>
      </w:r>
      <w:r>
        <w:rPr>
          <w:spacing w:val="3"/>
          <w:position w:val="-4"/>
          <w:sz w:val="13"/>
        </w:rPr>
        <w:tab/>
      </w:r>
      <w:r>
        <w:rPr/>
        <w:t>=  </w:t>
      </w:r>
      <w:r>
        <w:rPr>
          <w:i/>
          <w:spacing w:val="3"/>
        </w:rPr>
        <w:t>IL </w:t>
      </w:r>
      <w:r>
        <w:rPr>
          <w:spacing w:val="4"/>
        </w:rPr>
        <w:t>[2(</w:t>
      </w:r>
      <w:r>
        <w:rPr>
          <w:i/>
          <w:spacing w:val="4"/>
        </w:rPr>
        <w:t>R</w:t>
      </w:r>
      <w:r>
        <w:rPr>
          <w:spacing w:val="4"/>
          <w:position w:val="-4"/>
          <w:sz w:val="13"/>
        </w:rPr>
        <w:t>c </w:t>
      </w:r>
      <w:r>
        <w:rPr>
          <w:spacing w:val="4"/>
        </w:rPr>
        <w:t>cos </w:t>
      </w:r>
      <w:r>
        <w:rPr>
          <w:rFonts w:ascii="Symbol" w:hAnsi="Symbol"/>
        </w:rPr>
        <w:t></w:t>
      </w:r>
      <w:r>
        <w:rPr/>
        <w:t> +  </w:t>
      </w:r>
      <w:r>
        <w:rPr>
          <w:spacing w:val="8"/>
        </w:rPr>
        <w:t> </w:t>
      </w:r>
      <w:r>
        <w:rPr>
          <w:i/>
          <w:spacing w:val="2"/>
        </w:rPr>
        <w:t>X</w:t>
      </w:r>
      <w:r>
        <w:rPr>
          <w:spacing w:val="2"/>
          <w:position w:val="-4"/>
          <w:sz w:val="13"/>
        </w:rPr>
        <w:t>c </w:t>
      </w:r>
      <w:r>
        <w:rPr>
          <w:spacing w:val="4"/>
        </w:rPr>
        <w:t>sin</w:t>
      </w:r>
      <w:r>
        <w:rPr>
          <w:spacing w:val="24"/>
        </w:rPr>
        <w:t> </w:t>
      </w:r>
      <w:r>
        <w:rPr>
          <w:rFonts w:ascii="Symbol" w:hAnsi="Symbol"/>
          <w:spacing w:val="4"/>
        </w:rPr>
        <w:t></w:t>
      </w:r>
      <w:r>
        <w:rPr>
          <w:spacing w:val="4"/>
        </w:rPr>
        <w:t>)]</w:t>
        <w:tab/>
      </w:r>
      <w:r>
        <w:rPr>
          <w:spacing w:val="24"/>
        </w:rPr>
        <w:t>. .</w:t>
      </w:r>
      <w:r>
        <w:rPr>
          <w:spacing w:val="-25"/>
        </w:rPr>
        <w:t> </w:t>
      </w:r>
      <w:r>
        <w:rPr/>
        <w:t>.</w:t>
      </w:r>
      <w:r>
        <w:rPr>
          <w:spacing w:val="23"/>
        </w:rPr>
        <w:t> </w:t>
      </w:r>
      <w:r>
        <w:rPr>
          <w:spacing w:val="6"/>
        </w:rPr>
        <w:t>4.5(4) </w:t>
      </w:r>
      <w:r>
        <w:rPr>
          <w:spacing w:val="4"/>
        </w:rPr>
        <w:t>and for </w:t>
      </w:r>
      <w:r>
        <w:rPr/>
        <w:t>a </w:t>
      </w:r>
      <w:r>
        <w:rPr>
          <w:spacing w:val="5"/>
        </w:rPr>
        <w:t>three-phase </w:t>
      </w:r>
      <w:r>
        <w:rPr>
          <w:spacing w:val="32"/>
        </w:rPr>
        <w:t> </w:t>
      </w:r>
      <w:r>
        <w:rPr>
          <w:spacing w:val="6"/>
        </w:rPr>
        <w:t>system:</w:t>
      </w:r>
    </w:p>
    <w:p>
      <w:pPr>
        <w:tabs>
          <w:tab w:pos="2819" w:val="left" w:leader="none"/>
          <w:tab w:pos="9181" w:val="left" w:leader="none"/>
        </w:tabs>
        <w:spacing w:before="24"/>
        <w:ind w:left="2041" w:right="0" w:firstLine="0"/>
        <w:jc w:val="left"/>
        <w:rPr>
          <w:sz w:val="22"/>
        </w:rPr>
      </w:pPr>
      <w:r>
        <w:rPr/>
        <w:drawing>
          <wp:anchor distT="0" distB="0" distL="0" distR="0" allowOverlap="1" layoutInCell="1" locked="0" behindDoc="1" simplePos="0" relativeHeight="267197471">
            <wp:simplePos x="0" y="0"/>
            <wp:positionH relativeFrom="page">
              <wp:posOffset>2258567</wp:posOffset>
            </wp:positionH>
            <wp:positionV relativeFrom="paragraph">
              <wp:posOffset>37580</wp:posOffset>
            </wp:positionV>
            <wp:extent cx="94487" cy="115824"/>
            <wp:effectExtent l="0" t="0" r="0" b="0"/>
            <wp:wrapNone/>
            <wp:docPr id="159" name="image386.png" descr=""/>
            <wp:cNvGraphicFramePr>
              <a:graphicFrameLocks noChangeAspect="1"/>
            </wp:cNvGraphicFramePr>
            <a:graphic>
              <a:graphicData uri="http://schemas.openxmlformats.org/drawingml/2006/picture">
                <pic:pic>
                  <pic:nvPicPr>
                    <pic:cNvPr id="160" name="image386.png"/>
                    <pic:cNvPicPr/>
                  </pic:nvPicPr>
                  <pic:blipFill>
                    <a:blip r:embed="rId525" cstate="print"/>
                    <a:stretch>
                      <a:fillRect/>
                    </a:stretch>
                  </pic:blipFill>
                  <pic:spPr>
                    <a:xfrm>
                      <a:off x="0" y="0"/>
                      <a:ext cx="94487" cy="115824"/>
                    </a:xfrm>
                    <a:prstGeom prst="rect">
                      <a:avLst/>
                    </a:prstGeom>
                  </pic:spPr>
                </pic:pic>
              </a:graphicData>
            </a:graphic>
          </wp:anchor>
        </w:drawing>
      </w:r>
      <w:r>
        <w:rPr>
          <w:i/>
          <w:spacing w:val="3"/>
          <w:sz w:val="22"/>
        </w:rPr>
        <w:t>V</w:t>
      </w:r>
      <w:r>
        <w:rPr>
          <w:spacing w:val="3"/>
          <w:position w:val="-4"/>
          <w:sz w:val="13"/>
        </w:rPr>
        <w:t>d3</w:t>
      </w:r>
      <w:r>
        <w:rPr>
          <w:rFonts w:ascii="Symbol" w:hAnsi="Symbol"/>
          <w:spacing w:val="3"/>
          <w:position w:val="-4"/>
          <w:sz w:val="13"/>
        </w:rPr>
        <w:t></w:t>
      </w:r>
      <w:r>
        <w:rPr>
          <w:spacing w:val="3"/>
          <w:position w:val="-4"/>
          <w:sz w:val="13"/>
        </w:rPr>
        <w:tab/>
      </w:r>
      <w:r>
        <w:rPr>
          <w:sz w:val="22"/>
        </w:rPr>
        <w:t>=  </w:t>
      </w:r>
      <w:r>
        <w:rPr>
          <w:i/>
          <w:spacing w:val="3"/>
          <w:sz w:val="22"/>
        </w:rPr>
        <w:t>IL </w:t>
      </w:r>
      <w:r>
        <w:rPr>
          <w:sz w:val="22"/>
        </w:rPr>
        <w:t>[   </w:t>
      </w:r>
      <w:r>
        <w:rPr>
          <w:spacing w:val="4"/>
          <w:sz w:val="22"/>
        </w:rPr>
        <w:t>3(</w:t>
      </w:r>
      <w:r>
        <w:rPr>
          <w:i/>
          <w:spacing w:val="4"/>
          <w:sz w:val="22"/>
        </w:rPr>
        <w:t>R</w:t>
      </w:r>
      <w:r>
        <w:rPr>
          <w:spacing w:val="4"/>
          <w:position w:val="-4"/>
          <w:sz w:val="13"/>
        </w:rPr>
        <w:t>c </w:t>
      </w:r>
      <w:r>
        <w:rPr>
          <w:spacing w:val="4"/>
          <w:sz w:val="22"/>
        </w:rPr>
        <w:t>cos </w:t>
      </w:r>
      <w:r>
        <w:rPr>
          <w:rFonts w:ascii="Symbol" w:hAnsi="Symbol"/>
          <w:sz w:val="22"/>
        </w:rPr>
        <w:t></w:t>
      </w:r>
      <w:r>
        <w:rPr>
          <w:sz w:val="22"/>
        </w:rPr>
        <w:t> + </w:t>
      </w:r>
      <w:r>
        <w:rPr>
          <w:i/>
          <w:spacing w:val="2"/>
          <w:sz w:val="22"/>
        </w:rPr>
        <w:t>X</w:t>
      </w:r>
      <w:r>
        <w:rPr>
          <w:spacing w:val="2"/>
          <w:position w:val="-4"/>
          <w:sz w:val="13"/>
        </w:rPr>
        <w:t>c   </w:t>
      </w:r>
      <w:r>
        <w:rPr>
          <w:spacing w:val="6"/>
          <w:position w:val="-4"/>
          <w:sz w:val="13"/>
        </w:rPr>
        <w:t> </w:t>
      </w:r>
      <w:r>
        <w:rPr>
          <w:spacing w:val="4"/>
          <w:sz w:val="22"/>
        </w:rPr>
        <w:t>sin</w:t>
      </w:r>
      <w:r>
        <w:rPr>
          <w:spacing w:val="24"/>
          <w:sz w:val="22"/>
        </w:rPr>
        <w:t> </w:t>
      </w:r>
      <w:r>
        <w:rPr>
          <w:rFonts w:ascii="Symbol" w:hAnsi="Symbol"/>
          <w:spacing w:val="4"/>
          <w:sz w:val="22"/>
        </w:rPr>
        <w:t></w:t>
      </w:r>
      <w:r>
        <w:rPr>
          <w:spacing w:val="4"/>
          <w:sz w:val="22"/>
        </w:rPr>
        <w:t>)]</w:t>
        <w:tab/>
      </w:r>
      <w:r>
        <w:rPr>
          <w:spacing w:val="24"/>
          <w:sz w:val="22"/>
        </w:rPr>
        <w:t>. . </w:t>
      </w:r>
      <w:r>
        <w:rPr>
          <w:sz w:val="22"/>
        </w:rPr>
        <w:t>.</w:t>
      </w:r>
      <w:r>
        <w:rPr>
          <w:spacing w:val="-25"/>
          <w:sz w:val="22"/>
        </w:rPr>
        <w:t> </w:t>
      </w:r>
      <w:r>
        <w:rPr>
          <w:spacing w:val="6"/>
          <w:sz w:val="22"/>
        </w:rPr>
        <w:t>4.5(5)</w:t>
      </w:r>
    </w:p>
    <w:p>
      <w:pPr>
        <w:pStyle w:val="BodyText"/>
        <w:spacing w:before="2"/>
        <w:rPr>
          <w:sz w:val="31"/>
        </w:rPr>
      </w:pPr>
    </w:p>
    <w:p>
      <w:pPr>
        <w:spacing w:before="0"/>
        <w:ind w:left="2907" w:right="2620" w:firstLine="0"/>
        <w:jc w:val="center"/>
        <w:rPr>
          <w:rFonts w:ascii="Arial"/>
          <w:sz w:val="16"/>
        </w:rPr>
      </w:pPr>
      <w:r>
        <w:rPr>
          <w:rFonts w:ascii="Arial"/>
          <w:sz w:val="16"/>
        </w:rPr>
        <w:t>COPYRIGHT</w:t>
      </w:r>
    </w:p>
    <w:p>
      <w:pPr>
        <w:spacing w:after="0"/>
        <w:jc w:val="center"/>
        <w:rPr>
          <w:rFonts w:ascii="Arial"/>
          <w:sz w:val="16"/>
        </w:rPr>
        <w:sectPr>
          <w:headerReference w:type="default" r:id="rId522"/>
          <w:footerReference w:type="default" r:id="rId523"/>
          <w:pgSz w:w="11900" w:h="16840"/>
          <w:pgMar w:header="0" w:footer="411" w:top="1080" w:bottom="600" w:left="140" w:right="420"/>
        </w:sectPr>
      </w:pPr>
    </w:p>
    <w:p>
      <w:pPr>
        <w:tabs>
          <w:tab w:pos="5897" w:val="right" w:leader="none"/>
        </w:tabs>
        <w:spacing w:before="79"/>
        <w:ind w:left="994" w:right="0" w:firstLine="0"/>
        <w:jc w:val="left"/>
        <w:rPr>
          <w:sz w:val="16"/>
        </w:rPr>
      </w:pPr>
      <w:r>
        <w:rPr>
          <w:b/>
          <w:spacing w:val="3"/>
          <w:sz w:val="16"/>
        </w:rPr>
        <w:t>AS/NZS</w:t>
      </w:r>
      <w:r>
        <w:rPr>
          <w:b/>
          <w:spacing w:val="12"/>
          <w:sz w:val="16"/>
        </w:rPr>
        <w:t> </w:t>
      </w:r>
      <w:r>
        <w:rPr>
          <w:b/>
          <w:spacing w:val="4"/>
          <w:sz w:val="16"/>
        </w:rPr>
        <w:t>3008.1.2:1998</w:t>
      </w:r>
      <w:r>
        <w:rPr>
          <w:spacing w:val="4"/>
          <w:sz w:val="16"/>
        </w:rPr>
        <w:tab/>
        <w:t>68</w:t>
      </w:r>
    </w:p>
    <w:p>
      <w:pPr>
        <w:pStyle w:val="BodyText"/>
        <w:rPr>
          <w:sz w:val="21"/>
        </w:rPr>
      </w:pPr>
    </w:p>
    <w:p>
      <w:pPr>
        <w:pStyle w:val="BodyText"/>
        <w:spacing w:before="1"/>
        <w:ind w:left="1475"/>
        <w:jc w:val="both"/>
      </w:pPr>
      <w:r>
        <w:rPr/>
        <w:t>where</w:t>
      </w:r>
    </w:p>
    <w:p>
      <w:pPr>
        <w:pStyle w:val="BodyText"/>
        <w:tabs>
          <w:tab w:pos="2819" w:val="left" w:leader="none"/>
        </w:tabs>
        <w:spacing w:before="107"/>
        <w:ind w:left="2041"/>
      </w:pPr>
      <w:r>
        <w:rPr>
          <w:i/>
        </w:rPr>
        <w:t>L</w:t>
        <w:tab/>
      </w:r>
      <w:r>
        <w:rPr/>
        <w:t>=  </w:t>
      </w:r>
      <w:r>
        <w:rPr>
          <w:spacing w:val="4"/>
        </w:rPr>
        <w:t>route </w:t>
      </w:r>
      <w:r>
        <w:rPr>
          <w:spacing w:val="5"/>
        </w:rPr>
        <w:t>length </w:t>
      </w:r>
      <w:r>
        <w:rPr>
          <w:spacing w:val="3"/>
        </w:rPr>
        <w:t>of </w:t>
      </w:r>
      <w:r>
        <w:rPr>
          <w:spacing w:val="5"/>
        </w:rPr>
        <w:t>circuit, </w:t>
      </w:r>
      <w:r>
        <w:rPr>
          <w:spacing w:val="3"/>
        </w:rPr>
        <w:t>in </w:t>
      </w:r>
      <w:r>
        <w:rPr>
          <w:spacing w:val="55"/>
        </w:rPr>
        <w:t> </w:t>
      </w:r>
      <w:r>
        <w:rPr>
          <w:spacing w:val="6"/>
        </w:rPr>
        <w:t>metres</w:t>
      </w:r>
    </w:p>
    <w:p>
      <w:pPr>
        <w:pStyle w:val="BodyText"/>
        <w:tabs>
          <w:tab w:pos="2819" w:val="left" w:leader="none"/>
        </w:tabs>
        <w:spacing w:before="107"/>
        <w:ind w:left="2041"/>
      </w:pPr>
      <w:r>
        <w:rPr>
          <w:i/>
          <w:spacing w:val="3"/>
        </w:rPr>
        <w:t>R</w:t>
      </w:r>
      <w:r>
        <w:rPr>
          <w:spacing w:val="3"/>
          <w:position w:val="-4"/>
          <w:sz w:val="13"/>
        </w:rPr>
        <w:t>c</w:t>
        <w:tab/>
      </w:r>
      <w:r>
        <w:rPr/>
        <w:t>=  </w:t>
      </w:r>
      <w:r>
        <w:rPr>
          <w:spacing w:val="4"/>
        </w:rPr>
        <w:t>cable </w:t>
      </w:r>
      <w:r>
        <w:rPr>
          <w:spacing w:val="5"/>
        </w:rPr>
        <w:t>resistance, </w:t>
      </w:r>
      <w:r>
        <w:rPr>
          <w:spacing w:val="3"/>
        </w:rPr>
        <w:t>in </w:t>
      </w:r>
      <w:r>
        <w:rPr>
          <w:spacing w:val="4"/>
        </w:rPr>
        <w:t>ohms per </w:t>
      </w:r>
      <w:r>
        <w:rPr>
          <w:spacing w:val="60"/>
        </w:rPr>
        <w:t> </w:t>
      </w:r>
      <w:r>
        <w:rPr>
          <w:spacing w:val="6"/>
        </w:rPr>
        <w:t>metre</w:t>
      </w:r>
    </w:p>
    <w:p>
      <w:pPr>
        <w:pStyle w:val="BodyText"/>
        <w:tabs>
          <w:tab w:pos="2819" w:val="left" w:leader="none"/>
        </w:tabs>
        <w:spacing w:before="76"/>
        <w:ind w:left="2041"/>
      </w:pPr>
      <w:r>
        <w:rPr>
          <w:i/>
          <w:spacing w:val="3"/>
        </w:rPr>
        <w:t>X</w:t>
      </w:r>
      <w:r>
        <w:rPr>
          <w:spacing w:val="3"/>
          <w:position w:val="-4"/>
          <w:sz w:val="13"/>
        </w:rPr>
        <w:t>c</w:t>
        <w:tab/>
      </w:r>
      <w:r>
        <w:rPr/>
        <w:t>=  </w:t>
      </w:r>
      <w:r>
        <w:rPr>
          <w:spacing w:val="4"/>
        </w:rPr>
        <w:t>cable </w:t>
      </w:r>
      <w:r>
        <w:rPr>
          <w:spacing w:val="5"/>
        </w:rPr>
        <w:t>reactance, </w:t>
      </w:r>
      <w:r>
        <w:rPr>
          <w:spacing w:val="3"/>
        </w:rPr>
        <w:t>in </w:t>
      </w:r>
      <w:r>
        <w:rPr>
          <w:spacing w:val="4"/>
        </w:rPr>
        <w:t>ohms per </w:t>
      </w:r>
      <w:r>
        <w:rPr>
          <w:spacing w:val="59"/>
        </w:rPr>
        <w:t> </w:t>
      </w:r>
      <w:r>
        <w:rPr>
          <w:spacing w:val="6"/>
        </w:rPr>
        <w:t>metre.</w:t>
      </w:r>
    </w:p>
    <w:p>
      <w:pPr>
        <w:pStyle w:val="BodyText"/>
        <w:spacing w:line="250" w:lineRule="exact" w:before="81"/>
        <w:ind w:left="1475" w:right="287"/>
        <w:jc w:val="both"/>
      </w:pPr>
      <w:r>
        <w:rPr>
          <w:spacing w:val="5"/>
        </w:rPr>
        <w:t>Values </w:t>
      </w:r>
      <w:r>
        <w:rPr>
          <w:spacing w:val="3"/>
        </w:rPr>
        <w:t>of </w:t>
      </w:r>
      <w:r>
        <w:rPr>
          <w:i/>
          <w:spacing w:val="3"/>
        </w:rPr>
        <w:t>R</w:t>
      </w:r>
      <w:r>
        <w:rPr>
          <w:spacing w:val="3"/>
          <w:position w:val="-4"/>
          <w:sz w:val="13"/>
        </w:rPr>
        <w:t>c </w:t>
      </w:r>
      <w:r>
        <w:rPr>
          <w:spacing w:val="4"/>
        </w:rPr>
        <w:t>and </w:t>
      </w:r>
      <w:r>
        <w:rPr>
          <w:i/>
          <w:spacing w:val="2"/>
        </w:rPr>
        <w:t>X</w:t>
      </w:r>
      <w:r>
        <w:rPr>
          <w:spacing w:val="2"/>
          <w:position w:val="-4"/>
          <w:sz w:val="13"/>
        </w:rPr>
        <w:t>c </w:t>
      </w:r>
      <w:r>
        <w:rPr>
          <w:spacing w:val="4"/>
        </w:rPr>
        <w:t>are given </w:t>
      </w:r>
      <w:r>
        <w:rPr>
          <w:spacing w:val="3"/>
        </w:rPr>
        <w:t>in </w:t>
      </w:r>
      <w:r>
        <w:rPr>
          <w:spacing w:val="4"/>
        </w:rPr>
        <w:t>units </w:t>
      </w:r>
      <w:r>
        <w:rPr>
          <w:spacing w:val="3"/>
        </w:rPr>
        <w:t>of </w:t>
      </w:r>
      <w:r>
        <w:rPr>
          <w:spacing w:val="4"/>
        </w:rPr>
        <w:t>ohms per </w:t>
      </w:r>
      <w:r>
        <w:rPr>
          <w:spacing w:val="5"/>
        </w:rPr>
        <w:t>kilometre </w:t>
      </w:r>
      <w:r>
        <w:rPr>
          <w:spacing w:val="4"/>
        </w:rPr>
        <w:t>(</w:t>
      </w:r>
      <w:r>
        <w:rPr>
          <w:rFonts w:ascii="Symbol" w:hAnsi="Symbol"/>
          <w:spacing w:val="4"/>
        </w:rPr>
        <w:t></w:t>
      </w:r>
      <w:r>
        <w:rPr>
          <w:spacing w:val="4"/>
        </w:rPr>
        <w:t>/km) </w:t>
      </w:r>
      <w:r>
        <w:rPr>
          <w:spacing w:val="3"/>
        </w:rPr>
        <w:t>in </w:t>
      </w:r>
      <w:r>
        <w:rPr>
          <w:spacing w:val="5"/>
        </w:rPr>
        <w:t>Tables </w:t>
      </w:r>
      <w:r>
        <w:rPr>
          <w:spacing w:val="3"/>
        </w:rPr>
        <w:t>30 to </w:t>
      </w:r>
      <w:r>
        <w:rPr>
          <w:spacing w:val="4"/>
        </w:rPr>
        <w:t>39. </w:t>
      </w:r>
      <w:r>
        <w:rPr>
          <w:spacing w:val="6"/>
        </w:rPr>
        <w:t>It </w:t>
      </w:r>
      <w:r>
        <w:rPr>
          <w:spacing w:val="67"/>
        </w:rPr>
        <w:t> </w:t>
      </w:r>
      <w:r>
        <w:rPr>
          <w:spacing w:val="4"/>
        </w:rPr>
        <w:t>will </w:t>
      </w:r>
      <w:r>
        <w:rPr>
          <w:spacing w:val="3"/>
        </w:rPr>
        <w:t>be </w:t>
      </w:r>
      <w:r>
        <w:rPr>
          <w:spacing w:val="4"/>
        </w:rPr>
        <w:t>noted that the </w:t>
      </w:r>
      <w:r>
        <w:rPr>
          <w:spacing w:val="5"/>
        </w:rPr>
        <w:t>influence </w:t>
      </w:r>
      <w:r>
        <w:rPr>
          <w:spacing w:val="3"/>
        </w:rPr>
        <w:t>of </w:t>
      </w:r>
      <w:r>
        <w:rPr>
          <w:spacing w:val="4"/>
        </w:rPr>
        <w:t>skin </w:t>
      </w:r>
      <w:r>
        <w:rPr>
          <w:spacing w:val="5"/>
        </w:rPr>
        <w:t>effect </w:t>
      </w:r>
      <w:r>
        <w:rPr>
          <w:spacing w:val="3"/>
        </w:rPr>
        <w:t>on </w:t>
      </w:r>
      <w:r>
        <w:rPr>
          <w:spacing w:val="5"/>
        </w:rPr>
        <w:t>resistance </w:t>
      </w:r>
      <w:r>
        <w:rPr>
          <w:spacing w:val="4"/>
        </w:rPr>
        <w:t>has been taken into </w:t>
      </w:r>
      <w:r>
        <w:rPr>
          <w:spacing w:val="5"/>
        </w:rPr>
        <w:t>account </w:t>
      </w:r>
      <w:r>
        <w:rPr>
          <w:spacing w:val="6"/>
        </w:rPr>
        <w:t>in </w:t>
      </w:r>
      <w:r>
        <w:rPr>
          <w:spacing w:val="67"/>
        </w:rPr>
        <w:t> </w:t>
      </w:r>
      <w:r>
        <w:rPr>
          <w:spacing w:val="4"/>
        </w:rPr>
        <w:t>the </w:t>
      </w:r>
      <w:r>
        <w:rPr>
          <w:spacing w:val="5"/>
        </w:rPr>
        <w:t>specification </w:t>
      </w:r>
      <w:r>
        <w:rPr>
          <w:spacing w:val="3"/>
        </w:rPr>
        <w:t>of </w:t>
      </w:r>
      <w:r>
        <w:rPr>
          <w:spacing w:val="4"/>
        </w:rPr>
        <w:t>cable </w:t>
      </w:r>
      <w:r>
        <w:rPr>
          <w:spacing w:val="5"/>
        </w:rPr>
        <w:t>resistance values </w:t>
      </w:r>
      <w:r>
        <w:rPr>
          <w:spacing w:val="3"/>
        </w:rPr>
        <w:t>in </w:t>
      </w:r>
      <w:r>
        <w:rPr>
          <w:spacing w:val="5"/>
        </w:rPr>
        <w:t>Tables </w:t>
      </w:r>
      <w:r>
        <w:rPr>
          <w:spacing w:val="3"/>
        </w:rPr>
        <w:t>34 to 39 </w:t>
      </w:r>
      <w:r>
        <w:rPr>
          <w:spacing w:val="4"/>
        </w:rPr>
        <w:t>and </w:t>
      </w:r>
      <w:r>
        <w:rPr>
          <w:spacing w:val="3"/>
        </w:rPr>
        <w:t>as </w:t>
      </w:r>
      <w:r>
        <w:rPr>
          <w:spacing w:val="4"/>
        </w:rPr>
        <w:t>such are </w:t>
      </w:r>
      <w:r>
        <w:rPr>
          <w:spacing w:val="5"/>
        </w:rPr>
        <w:t>referred </w:t>
      </w:r>
      <w:r>
        <w:rPr>
          <w:spacing w:val="6"/>
        </w:rPr>
        <w:t>to    </w:t>
      </w:r>
      <w:r>
        <w:rPr>
          <w:spacing w:val="67"/>
        </w:rPr>
        <w:t> </w:t>
      </w:r>
      <w:r>
        <w:rPr>
          <w:spacing w:val="3"/>
        </w:rPr>
        <w:t>as </w:t>
      </w:r>
      <w:r>
        <w:rPr>
          <w:spacing w:val="5"/>
        </w:rPr>
        <w:t>values </w:t>
      </w:r>
      <w:r>
        <w:rPr>
          <w:spacing w:val="3"/>
        </w:rPr>
        <w:t>of </w:t>
      </w:r>
      <w:r>
        <w:rPr>
          <w:spacing w:val="4"/>
        </w:rPr>
        <w:t>a.c. </w:t>
      </w:r>
      <w:r>
        <w:rPr>
          <w:spacing w:val="27"/>
        </w:rPr>
        <w:t> </w:t>
      </w:r>
      <w:r>
        <w:rPr>
          <w:spacing w:val="6"/>
        </w:rPr>
        <w:t>resistance.</w:t>
      </w:r>
    </w:p>
    <w:p>
      <w:pPr>
        <w:pStyle w:val="BodyText"/>
        <w:rPr>
          <w:sz w:val="20"/>
        </w:rPr>
      </w:pPr>
    </w:p>
    <w:p>
      <w:pPr>
        <w:pStyle w:val="BodyText"/>
        <w:rPr>
          <w:sz w:val="20"/>
        </w:rPr>
      </w:pPr>
    </w:p>
    <w:p>
      <w:pPr>
        <w:pStyle w:val="BodyText"/>
        <w:spacing w:before="4"/>
        <w:rPr>
          <w:sz w:val="13"/>
        </w:rPr>
      </w:pPr>
      <w:r>
        <w:rPr/>
        <w:pict>
          <v:group style="position:absolute;margin-left:75.903pt;margin-top:9.670518pt;width:181.25pt;height:75.3pt;mso-position-horizontal-relative:page;mso-position-vertical-relative:paragraph;z-index:26320;mso-wrap-distance-left:0;mso-wrap-distance-right:0" coordorigin="1518,193" coordsize="3625,1506">
            <v:shape style="position:absolute;left:2576;top:1594;width:128;height:105" coordorigin="2576,1594" coordsize="128,105" path="m2604,1594l2576,1632,2703,1699,2604,1594xe" filled="true" fillcolor="#000000" stroked="false">
              <v:path arrowok="t"/>
              <v:fill type="solid"/>
            </v:shape>
            <v:line style="position:absolute" from="2589,1614" to="1521,812" stroked="true" strokeweight=".284pt" strokecolor="#000000">
              <v:stroke dashstyle="solid"/>
            </v:line>
            <v:shape style="position:absolute;left:4931;top:442;width:136;height:90" coordorigin="4931,442" coordsize="136,90" path="m5067,442l4931,490,4954,532,5067,442xe" filled="true" fillcolor="#000000" stroked="false">
              <v:path arrowok="t"/>
              <v:fill type="solid"/>
            </v:shape>
            <v:line style="position:absolute" from="4943,510" to="4402,812" stroked="true" strokeweight=".284pt" strokecolor="#000000">
              <v:stroke dashstyle="solid"/>
            </v:line>
            <v:shape style="position:absolute;left:4923;top:433;width:144;height:47" coordorigin="4923,433" coordsize="144,47" path="m4923,433l4928,480,5067,442,4923,433xe" filled="true" fillcolor="#000000" stroked="false">
              <v:path arrowok="t"/>
              <v:fill type="solid"/>
            </v:shape>
            <v:line style="position:absolute" from="4926,457" to="1521,812" stroked="true" strokeweight=".284pt" strokecolor="#000000">
              <v:stroke dashstyle="solid"/>
            </v:line>
            <v:shape style="position:absolute;left:4260;top:788;width:143;height:48" coordorigin="4260,788" coordsize="143,48" path="m4260,788l4260,836,4402,812,4260,788xe" filled="true" fillcolor="#000000" stroked="false">
              <v:path arrowok="t"/>
              <v:fill type="solid"/>
            </v:shape>
            <v:line style="position:absolute" from="4260,812" to="1521,812" stroked="true" strokeweight=".284pt" strokecolor="#000000">
              <v:stroke dashstyle="solid"/>
            </v:line>
            <v:shape style="position:absolute;left:4570;top:929;width:128;height:105" coordorigin="4570,929" coordsize="128,105" path="m4598,929l4570,966,4697,1034,4598,929xe" filled="true" fillcolor="#000000" stroked="false">
              <v:path arrowok="t"/>
              <v:fill type="solid"/>
            </v:shape>
            <v:line style="position:absolute" from="4584,948" to="4402,812" stroked="true" strokeweight=".284pt" strokecolor="#000000">
              <v:stroke dashstyle="solid"/>
            </v:line>
            <v:shape style="position:absolute;left:4971;top:442;width:96;height:134" coordorigin="4971,442" coordsize="96,134" path="m5067,442l4971,550,5011,575,5067,442xe" filled="true" fillcolor="#000000" stroked="false">
              <v:path arrowok="t"/>
              <v:fill type="solid"/>
            </v:shape>
            <v:line style="position:absolute" from="4992,563" to="4697,1034" stroked="true" strokeweight=".284pt" strokecolor="#000000">
              <v:stroke dashstyle="solid"/>
            </v:line>
            <v:shape style="position:absolute;left:2097;top:1077;width:121;height:174" coordorigin="2097,1077" coordsize="121,174" path="m2164,1077l2097,1251,2218,1108,2164,1077xe" filled="true" fillcolor="#000000" stroked="false">
              <v:path arrowok="t"/>
              <v:fill type="solid"/>
            </v:shape>
            <v:shape style="position:absolute;left:2194;top:812;width:62;height:187" coordorigin="2194,812" coordsize="62,187" path="m2246,812l2194,992,2255,998,2246,812xe" filled="true" fillcolor="#000000" stroked="false">
              <v:path arrowok="t"/>
              <v:fill type="solid"/>
            </v:shape>
            <v:shape style="position:absolute;left:2101;top:812;width:146;height:435" coordorigin="2101,812" coordsize="146,435" path="m2101,1246l2163,1148,2209,1040,2236,928,2244,870,2246,812e" filled="false" stroked="true" strokeweight=".284pt" strokecolor="#000000">
              <v:path arrowok="t"/>
              <v:stroke dashstyle="solid"/>
            </v:shape>
            <v:line style="position:absolute" from="2101,1453" to="2131,1338" stroked="true" strokeweight=".54pt" strokecolor="#000000">
              <v:stroke dashstyle="solid"/>
            </v:line>
            <v:line style="position:absolute" from="3130,529" to="3201,529" stroked="true" strokeweight=".54pt" strokecolor="#000000">
              <v:stroke dashstyle="solid"/>
            </v:line>
            <v:shape style="position:absolute;left:3114;top:474;width:108;height:116" coordorigin="3114,474" coordsize="108,116" path="m3222,474l3145,474,3114,590,3190,590e" filled="false" stroked="true" strokeweight=".54pt" strokecolor="#000000">
              <v:path arrowok="t"/>
              <v:stroke dashstyle="solid"/>
            </v:shape>
            <v:shape style="position:absolute;left:3053;top:886;width:83;height:116" coordorigin="3053,886" coordsize="83,116" path="m3053,886l3060,1002,3067,1002,3136,886e" filled="false" stroked="true" strokeweight=".54pt" strokecolor="#000000">
              <v:path arrowok="t"/>
              <v:stroke dashstyle="solid"/>
            </v:shape>
            <v:shape style="position:absolute;left:3155;top:974;width:57;height:103" coordorigin="3155,974" coordsize="57,103" path="m3155,974l3155,1077,3212,1077e" filled="false" stroked="true" strokeweight=".54pt" strokecolor="#000000">
              <v:path arrowok="t"/>
              <v:stroke dashstyle="solid"/>
            </v:shape>
            <v:shape style="position:absolute;left:4313;top:967;width:246;height:175" type="#_x0000_t75" stroked="false">
              <v:imagedata r:id="rId528" o:title=""/>
            </v:shape>
            <v:shape style="position:absolute;left:4898;top:775;width:245;height:175" type="#_x0000_t75" stroked="false">
              <v:imagedata r:id="rId529" o:title=""/>
            </v:shape>
            <v:shape style="position:absolute;left:3982;top:193;width:246;height:175" type="#_x0000_t75" stroked="false">
              <v:imagedata r:id="rId530" o:title=""/>
            </v:shape>
            <v:line style="position:absolute" from="4403,257" to="4646,675" stroked="true" strokeweight=".284pt" strokecolor="#000000">
              <v:stroke dashstyle="solid"/>
            </v:line>
            <v:line style="position:absolute" from="4403,257" to="4242,257" stroked="true" strokeweight=".284pt" strokecolor="#000000">
              <v:stroke dashstyle="solid"/>
            </v:line>
            <v:shape style="position:absolute;left:4593;top:780;width:113;height:129" type="#_x0000_t75" stroked="false">
              <v:imagedata r:id="rId531" o:title=""/>
            </v:shape>
            <v:shape style="position:absolute;left:2029;top:891;width:107;height:204" type="#_x0000_t75" stroked="false">
              <v:imagedata r:id="rId532" o:title=""/>
            </v:shape>
            <v:shape style="position:absolute;left:4461;top:730;width:390;height:138" type="#_x0000_t75" stroked="false">
              <v:imagedata r:id="rId533" o:title=""/>
            </v:shape>
            <w10:wrap type="topAndBottom"/>
          </v:group>
        </w:pict>
      </w:r>
      <w:r>
        <w:rPr/>
        <w:pict>
          <v:group style="position:absolute;margin-left:311.535004pt;margin-top:14.148518pt;width:177.05pt;height:41.4pt;mso-position-horizontal-relative:page;mso-position-vertical-relative:paragraph;z-index:26344;mso-wrap-distance-left:0;mso-wrap-distance-right:0" coordorigin="6231,283" coordsize="3541,828">
            <v:shape style="position:absolute;left:7791;top:852;width:143;height:47" coordorigin="7791,852" coordsize="143,47" path="m7791,852l7791,898,7933,874,7791,852xe" filled="true" fillcolor="#000000" stroked="false">
              <v:path arrowok="t"/>
              <v:fill type="solid"/>
            </v:shape>
            <v:line style="position:absolute" from="7791,874" to="6234,874" stroked="true" strokeweight=".284pt" strokecolor="#000000">
              <v:stroke dashstyle="solid"/>
            </v:line>
            <v:shape style="position:absolute;left:8972;top:852;width:143;height:47" coordorigin="8972,852" coordsize="143,47" path="m8972,852l8972,898,9114,874,8972,852xe" filled="true" fillcolor="#000000" stroked="false">
              <v:path arrowok="t"/>
              <v:fill type="solid"/>
            </v:shape>
            <v:line style="position:absolute" from="8972,874" to="7933,874" stroked="true" strokeweight=".284pt" strokecolor="#000000">
              <v:stroke dashstyle="solid"/>
            </v:line>
            <v:shape style="position:absolute;left:9460;top:283;width:48;height:143" coordorigin="9460,283" coordsize="48,143" path="m9484,283l9460,425,9508,425,9484,283xe" filled="true" fillcolor="#000000" stroked="false">
              <v:path arrowok="t"/>
              <v:fill type="solid"/>
            </v:shape>
            <v:line style="position:absolute" from="9484,425" to="9484,874" stroked="true" strokeweight=".284pt" strokecolor="#000000">
              <v:stroke dashstyle="solid"/>
            </v:line>
            <v:shape style="position:absolute;left:9342;top:852;width:143;height:47" coordorigin="9342,852" coordsize="143,47" path="m9342,852l9342,898,9484,874,9342,852xe" filled="true" fillcolor="#000000" stroked="false">
              <v:path arrowok="t"/>
              <v:fill type="solid"/>
            </v:shape>
            <v:line style="position:absolute" from="9342,874" to="9114,874" stroked="true" strokeweight=".284pt" strokecolor="#000000">
              <v:stroke dashstyle="solid"/>
            </v:line>
            <v:shape style="position:absolute;left:9341;top:283;width:144;height:49" coordorigin="9341,283" coordsize="144,49" path="m9484,283l9341,285,9349,332,9484,283xe" filled="true" fillcolor="#000000" stroked="false">
              <v:path arrowok="t"/>
              <v:fill type="solid"/>
            </v:shape>
            <v:line style="position:absolute" from="9344,309" to="6234,874" stroked="true" strokeweight=".284pt" strokecolor="#000000">
              <v:stroke dashstyle="solid"/>
            </v:line>
            <v:shape style="position:absolute;left:9388;top:283;width:96;height:134" coordorigin="9388,283" coordsize="96,134" path="m9484,283l9388,391,9429,416,9484,283xe" filled="true" fillcolor="#000000" stroked="false">
              <v:path arrowok="t"/>
              <v:fill type="solid"/>
            </v:shape>
            <v:line style="position:absolute" from="9409,404" to="9114,874" stroked="true" strokeweight=".284pt" strokecolor="#000000">
              <v:stroke dashstyle="solid"/>
            </v:line>
            <v:line style="position:absolute" from="8524,1030" to="8517,914" stroked="true" strokeweight=".54pt" strokecolor="#000000">
              <v:stroke dashstyle="solid"/>
            </v:line>
            <v:shape style="position:absolute;left:8524;top:914;width:77;height:116" coordorigin="8524,914" coordsize="77,116" path="m8524,1030l8530,1030,8600,914e" filled="false" stroked="true" strokeweight=".54pt" strokecolor="#000000">
              <v:path arrowok="t"/>
              <v:stroke dashstyle="solid"/>
            </v:shape>
            <v:shape style="position:absolute;left:8619;top:1002;width:57;height:104" coordorigin="8619,1002" coordsize="57,104" path="m8619,1002l8619,1105,8676,1105e" filled="false" stroked="true" strokeweight=".54pt" strokecolor="#000000">
              <v:path arrowok="t"/>
              <v:stroke dashstyle="solid"/>
            </v:shape>
            <v:line style="position:absolute" from="7994,463" to="7924,463" stroked="true" strokeweight=".54pt" strokecolor="#000000">
              <v:stroke dashstyle="solid"/>
            </v:line>
            <v:line style="position:absolute" from="7938,409" to="8014,409" stroked="true" strokeweight=".54pt" strokecolor="#000000">
              <v:stroke dashstyle="solid"/>
            </v:line>
            <v:shape style="position:absolute;left:7906;top:409;width:78;height:116" coordorigin="7906,409" coordsize="78,116" path="m7938,409l7906,525,7984,525e" filled="false" stroked="true" strokeweight=".54pt" strokecolor="#000000">
              <v:path arrowok="t"/>
              <v:stroke dashstyle="solid"/>
            </v:shape>
            <v:shape style="position:absolute;left:8933;top:430;width:245;height:175" type="#_x0000_t75" stroked="false">
              <v:imagedata r:id="rId534" o:title=""/>
            </v:shape>
            <v:shape style="position:absolute;left:9526;top:554;width:245;height:175" type="#_x0000_t75" stroked="false">
              <v:imagedata r:id="rId535" o:title=""/>
            </v:shape>
            <v:shape style="position:absolute;left:9182;top:924;width:245;height:176" type="#_x0000_t75" stroked="false">
              <v:imagedata r:id="rId536" o:title=""/>
            </v:shape>
            <v:shape style="position:absolute;left:9327;top:694;width:113;height:129" type="#_x0000_t75" stroked="false">
              <v:imagedata r:id="rId537" o:title=""/>
            </v:shape>
            <v:line style="position:absolute" from="7110,914" to="7079,1030" stroked="true" strokeweight=".54pt" strokecolor="#000000">
              <v:stroke dashstyle="solid"/>
            </v:line>
            <v:shape style="position:absolute;left:9216;top:607;width:270;height:271" type="#_x0000_t75" stroked="false">
              <v:imagedata r:id="rId538" o:title=""/>
            </v:shape>
            <w10:wrap type="topAndBottom"/>
          </v:group>
        </w:pict>
      </w:r>
      <w:r>
        <w:rPr/>
        <w:pict>
          <v:group style="position:absolute;margin-left:108.108002pt;margin-top:100.195518pt;width:9.6pt;height:7.7pt;mso-position-horizontal-relative:page;mso-position-vertical-relative:paragraph;z-index:26368;mso-wrap-distance-left:0;mso-wrap-distance-right:0" coordorigin="2162,2004" coordsize="192,154">
            <v:shape style="position:absolute;left:2168;top:2009;width:14;height:143" coordorigin="2168,2009" coordsize="14,143" path="m2178,2017l2181,2009,2178,2017,2173,2033,2171,2048,2168,2065,2168,2080,2170,2097,2171,2112,2173,2128,2178,2144,2181,2152e" filled="false" stroked="true" strokeweight=".54pt" strokecolor="#000000">
              <v:path arrowok="t"/>
              <v:stroke dashstyle="solid"/>
            </v:shape>
            <v:shape style="position:absolute;left:2231;top:2057;width:60;height:81" coordorigin="2231,2057" coordsize="60,81" path="m2231,2075l2231,2072,2235,2066,2242,2059,2248,2057,2269,2057,2275,2059,2280,2064,2282,2067,2284,2074,2284,2132,2286,2137,2290,2138e" filled="false" stroked="true" strokeweight=".54pt" strokecolor="#000000">
              <v:path arrowok="t"/>
              <v:stroke dashstyle="solid"/>
            </v:shape>
            <v:shape style="position:absolute;left:2226;top:2083;width:58;height:56" coordorigin="2226,2083" coordsize="58,56" path="m2284,2083l2252,2096,2242,2098,2232,2104,2227,2109,2226,2116,2226,2124,2231,2132,2236,2137,2245,2139,2261,2139,2270,2136,2276,2130,2280,2124,2282,2119e" filled="false" stroked="true" strokeweight=".54pt" strokecolor="#000000">
              <v:path arrowok="t"/>
              <v:stroke dashstyle="solid"/>
            </v:shape>
            <v:shape style="position:absolute;left:2335;top:2009;width:14;height:143" coordorigin="2335,2009" coordsize="14,143" path="m2338,2017l2335,2009,2338,2017,2343,2033,2345,2048,2348,2065,2348,2080,2347,2097,2345,2112,2343,2128,2338,2144,2335,2152e" filled="false" stroked="true" strokeweight=".54pt" strokecolor="#000000">
              <v:path arrowok="t"/>
              <v:stroke dashstyle="solid"/>
            </v:shape>
            <w10:wrap type="topAndBottom"/>
          </v:group>
        </w:pict>
      </w:r>
      <w:r>
        <w:rPr/>
        <w:pict>
          <v:group style="position:absolute;margin-left:124.814003pt;margin-top:102.52652pt;width:15.3pt;height:4.7pt;mso-position-horizontal-relative:page;mso-position-vertical-relative:paragraph;z-index:26392;mso-wrap-distance-left:0;mso-wrap-distance-right:0" coordorigin="2496,2051" coordsize="306,94">
            <v:shape style="position:absolute;left:2502;top:2056;width:70;height:83" coordorigin="2502,2056" coordsize="70,83" path="m2570,2080l2570,2077,2563,2066,2553,2058,2540,2056,2526,2058,2513,2066,2505,2077,2502,2089,2502,2107,2505,2120,2513,2130,2526,2137,2540,2139,2553,2137,2563,2130,2570,2120,2571,2114e" filled="false" stroked="true" strokeweight=".54pt" strokecolor="#000000">
              <v:path arrowok="t"/>
              <v:stroke dashstyle="solid"/>
            </v:shape>
            <v:shape style="position:absolute;left:2617;top:2056;width:71;height:83" coordorigin="2617,2056" coordsize="71,83" path="m2687,2090l2685,2078,2677,2066,2665,2058,2651,2056,2638,2058,2627,2066,2619,2078,2617,2090,2617,2105,2619,2119,2627,2129,2638,2137,2652,2139,2665,2137,2677,2129,2685,2117,2687,2105,2687,2090e" filled="false" stroked="true" strokeweight=".54pt" strokecolor="#000000">
              <v:path arrowok="t"/>
              <v:stroke dashstyle="solid"/>
            </v:shape>
            <v:shape style="position:absolute;left:2732;top:2056;width:64;height:83" coordorigin="2732,2056" coordsize="64,83" path="m2794,2072l2790,2066,2785,2061,2775,2057,2764,2056,2753,2057,2745,2059,2739,2064,2736,2069,2734,2074,2735,2080,2739,2087,2747,2092,2780,2103,2790,2107,2795,2113,2796,2122,2794,2130,2786,2136,2777,2139,2755,2139,2746,2137,2737,2130,2734,2125,2732,2119e" filled="false" stroked="true" strokeweight=".54pt" strokecolor="#000000">
              <v:path arrowok="t"/>
              <v:stroke dashstyle="solid"/>
            </v:shape>
            <w10:wrap type="topAndBottom"/>
          </v:group>
        </w:pict>
      </w:r>
      <w:r>
        <w:rPr/>
        <w:drawing>
          <wp:anchor distT="0" distB="0" distL="0" distR="0" allowOverlap="1" layoutInCell="1" locked="0" behindDoc="0" simplePos="0" relativeHeight="26416">
            <wp:simplePos x="0" y="0"/>
            <wp:positionH relativeFrom="page">
              <wp:posOffset>1842808</wp:posOffset>
            </wp:positionH>
            <wp:positionV relativeFrom="paragraph">
              <wp:posOffset>1233544</wp:posOffset>
            </wp:positionV>
            <wp:extent cx="68031" cy="128587"/>
            <wp:effectExtent l="0" t="0" r="0" b="0"/>
            <wp:wrapTopAndBottom/>
            <wp:docPr id="161" name="image398.png" descr=""/>
            <wp:cNvGraphicFramePr>
              <a:graphicFrameLocks noChangeAspect="1"/>
            </wp:cNvGraphicFramePr>
            <a:graphic>
              <a:graphicData uri="http://schemas.openxmlformats.org/drawingml/2006/picture">
                <pic:pic>
                  <pic:nvPicPr>
                    <pic:cNvPr id="162" name="image398.png"/>
                    <pic:cNvPicPr/>
                  </pic:nvPicPr>
                  <pic:blipFill>
                    <a:blip r:embed="rId539" cstate="print"/>
                    <a:stretch>
                      <a:fillRect/>
                    </a:stretch>
                  </pic:blipFill>
                  <pic:spPr>
                    <a:xfrm>
                      <a:off x="0" y="0"/>
                      <a:ext cx="68031" cy="128587"/>
                    </a:xfrm>
                    <a:prstGeom prst="rect">
                      <a:avLst/>
                    </a:prstGeom>
                  </pic:spPr>
                </pic:pic>
              </a:graphicData>
            </a:graphic>
          </wp:anchor>
        </w:drawing>
      </w:r>
      <w:r>
        <w:rPr/>
        <w:pict>
          <v:group style="position:absolute;margin-left:157.257996pt;margin-top:103.209518pt;width:4.850pt;height:2.2pt;mso-position-horizontal-relative:page;mso-position-vertical-relative:paragraph;z-index:26440;mso-wrap-distance-left:0;mso-wrap-distance-right:0" coordorigin="3145,2064" coordsize="97,44">
            <v:line style="position:absolute" from="3151,2103" to="3236,2103" stroked="true" strokeweight=".54pt" strokecolor="#000000">
              <v:stroke dashstyle="solid"/>
            </v:line>
            <v:line style="position:absolute" from="3236,2070" to="3151,2070" stroked="true" strokeweight=".54pt" strokecolor="#000000">
              <v:stroke dashstyle="solid"/>
            </v:line>
            <w10:wrap type="topAndBottom"/>
          </v:group>
        </w:pict>
      </w:r>
      <w:r>
        <w:rPr/>
        <w:pict>
          <v:group style="position:absolute;margin-left:168.565002pt;margin-top:100.991516pt;width:12.8pt;height:6.45pt;mso-position-horizontal-relative:page;mso-position-vertical-relative:paragraph;z-index:26464;mso-wrap-distance-left:0;mso-wrap-distance-right:0" coordorigin="3371,2020" coordsize="256,129">
            <v:shape style="position:absolute;left:3377;top:2025;width:78;height:118" coordorigin="3377,2025" coordsize="78,118" path="m3454,2078l3452,2056,3443,2038,3429,2029,3415,2025,3402,2029,3388,2038,3379,2056,3377,2078,3377,2089,3379,2112,3388,2129,3402,2138,3415,2142,3429,2138,3443,2129,3452,2112,3454,2089,3454,2078e" filled="false" stroked="true" strokeweight=".54pt" strokecolor="#000000">
              <v:path arrowok="t"/>
              <v:stroke dashstyle="solid"/>
            </v:shape>
            <v:line style="position:absolute" from="3493,2133" to="3504,2133" stroked="true" strokeweight=".512pt" strokecolor="#000000">
              <v:stroke dashstyle="solid"/>
            </v:line>
            <v:shape style="position:absolute;left:3544;top:2025;width:78;height:118" coordorigin="3544,2025" coordsize="78,118" path="m3594,2075l3604,2070,3611,2061,3613,2050,3611,2042,3604,2033,3594,2028,3582,2025,3571,2028,3561,2033,3554,2042,3552,2053,3554,2061,3561,2070,3571,2075,3596,2079,3610,2087,3618,2097,3621,2109,3618,2122,3610,2132,3596,2139,3582,2142,3568,2139,3555,2132,3546,2122,3544,2108,3546,2097,3555,2087,3568,2079,3594,2075e" filled="false" stroked="true" strokeweight=".54pt" strokecolor="#000000">
              <v:path arrowok="t"/>
              <v:stroke dashstyle="solid"/>
            </v:shape>
            <w10:wrap type="topAndBottom"/>
          </v:group>
        </w:pict>
      </w:r>
      <w:r>
        <w:rPr/>
        <w:pict>
          <v:group style="position:absolute;margin-left:188.451996pt;margin-top:100.991516pt;width:29.8pt;height:7.95pt;mso-position-horizontal-relative:page;mso-position-vertical-relative:paragraph;z-index:26488;mso-wrap-distance-left:0;mso-wrap-distance-right:0" coordorigin="3769,2020" coordsize="596,159">
            <v:line style="position:absolute" from="3775,2025" to="3775,2138" stroked="true" strokeweight=".54pt" strokecolor="#000000">
              <v:stroke dashstyle="solid"/>
            </v:line>
            <v:shape style="position:absolute;left:3825;top:2057;width:60;height:81" coordorigin="3825,2057" coordsize="60,81" path="m3825,2075l3825,2072,3829,2066,3835,2059,3842,2057,3862,2057,3869,2059,3877,2067,3878,2074,3878,2132,3880,2137,3884,2138e" filled="false" stroked="true" strokeweight=".54pt" strokecolor="#000000">
              <v:path arrowok="t"/>
              <v:stroke dashstyle="solid"/>
            </v:shape>
            <v:shape style="position:absolute;left:3820;top:2083;width:58;height:56" coordorigin="3820,2083" coordsize="58,56" path="m3878,2083l3873,2087,3868,2090,3860,2094,3852,2095,3845,2096,3835,2098,3827,2104,3821,2109,3820,2116,3820,2124,3825,2132,3830,2137,3839,2139,3854,2139,3863,2136,3870,2130,3877,2119e" filled="false" stroked="true" strokeweight=".54pt" strokecolor="#000000">
              <v:path arrowok="t"/>
              <v:stroke dashstyle="solid"/>
            </v:shape>
            <v:shape style="position:absolute;left:3929;top:2056;width:64;height:83" coordorigin="3929,2056" coordsize="64,83" path="m3990,2120l3993,2108,3990,2120,3982,2130,3972,2137,3960,2139,3947,2137,3937,2130,3930,2119,3929,2107,3929,2089,3930,2077,3937,2066,3947,2058,3960,2056,3972,2058,3982,2066,3990,2077,3993,2088e" filled="false" stroked="true" strokeweight=".54pt" strokecolor="#000000">
              <v:path arrowok="t"/>
              <v:stroke dashstyle="solid"/>
            </v:shape>
            <v:shape style="position:absolute;left:3929;top:2061;width:64;height:113" coordorigin="3929,2061" coordsize="64,113" path="m3929,2154l3930,2158,3938,2166,3948,2172,3961,2173,3972,2172,3985,2166,3990,2158,3993,2152,3993,2061e" filled="false" stroked="true" strokeweight=".54pt" strokecolor="#000000">
              <v:path arrowok="t"/>
              <v:stroke dashstyle="solid"/>
            </v:shape>
            <v:shape style="position:absolute;left:4038;top:2056;width:64;height:83" coordorigin="4038,2056" coordsize="64,83" path="m4102,2108l4100,2120,4092,2130,4081,2137,4069,2139,4056,2137,4046,2130,4039,2119,4038,2107,4038,2089,4039,2077,4046,2066,4056,2058,4069,2056,4081,2058,4092,2066,4100,2077,4102,2088e" filled="false" stroked="true" strokeweight=".54pt" strokecolor="#000000">
              <v:path arrowok="t"/>
              <v:stroke dashstyle="solid"/>
            </v:shape>
            <v:shape style="position:absolute;left:4038;top:2061;width:64;height:113" coordorigin="4038,2061" coordsize="64,113" path="m4038,2154l4039,2158,4047,2166,4057,2172,4070,2173,4081,2172,4094,2166,4100,2158,4102,2152,4102,2061e" filled="false" stroked="true" strokeweight=".54pt" strokecolor="#000000">
              <v:path arrowok="t"/>
              <v:stroke dashstyle="solid"/>
            </v:shape>
            <v:line style="position:absolute" from="4147,2061" to="4147,2138" stroked="true" strokeweight=".54pt" strokecolor="#000000">
              <v:stroke dashstyle="solid"/>
            </v:line>
            <v:line style="position:absolute" from="4142,2030" to="4153,2030" stroked="true" strokeweight=".512pt" strokecolor="#000000">
              <v:stroke dashstyle="solid"/>
            </v:line>
            <v:line style="position:absolute" from="4193,2061" to="4193,2138" stroked="true" strokeweight=".54pt" strokecolor="#000000">
              <v:stroke dashstyle="solid"/>
            </v:line>
            <v:shape style="position:absolute;left:4193;top:2056;width:57;height:82" coordorigin="4193,2056" coordsize="57,82" path="m4193,2088l4196,2077,4203,2066,4213,2058,4226,2056,4235,2058,4244,2065,4248,2077,4250,2088,4250,2138e" filled="false" stroked="true" strokeweight=".54pt" strokecolor="#000000">
              <v:path arrowok="t"/>
              <v:stroke dashstyle="solid"/>
            </v:shape>
            <v:shape style="position:absolute;left:4295;top:2056;width:64;height:83" coordorigin="4295,2056" coordsize="64,83" path="m4356,2120l4359,2108,4356,2120,4348,2130,4338,2137,4326,2139,4313,2137,4303,2130,4296,2119,4295,2107,4295,2089,4296,2077,4303,2066,4313,2058,4326,2056,4338,2058,4348,2066,4356,2077,4359,2088e" filled="false" stroked="true" strokeweight=".54pt" strokecolor="#000000">
              <v:path arrowok="t"/>
              <v:stroke dashstyle="solid"/>
            </v:shape>
            <v:shape style="position:absolute;left:4295;top:2061;width:64;height:113" coordorigin="4295,2061" coordsize="64,113" path="m4295,2154l4296,2158,4304,2166,4314,2172,4327,2173,4338,2172,4351,2166,4356,2158,4359,2152,4359,2061e" filled="false" stroked="true" strokeweight=".54pt" strokecolor="#000000">
              <v:path arrowok="t"/>
              <v:stroke dashstyle="solid"/>
            </v:shape>
            <w10:wrap type="topAndBottom"/>
          </v:group>
        </w:pict>
      </w:r>
      <w:r>
        <w:rPr/>
        <w:pict>
          <v:group style="position:absolute;margin-left:370.673004pt;margin-top:100.195518pt;width:9.550pt;height:7.7pt;mso-position-horizontal-relative:page;mso-position-vertical-relative:paragraph;z-index:26512;mso-wrap-distance-left:0;mso-wrap-distance-right:0" coordorigin="7413,2004" coordsize="191,154">
            <v:shape style="position:absolute;left:7419;top:2009;width:13;height:143" coordorigin="7419,2009" coordsize="13,143" path="m7431,2009l7429,2017,7424,2033,7421,2048,7419,2065,7419,2080,7420,2097,7421,2112,7424,2128,7429,2144,7431,2152e" filled="false" stroked="true" strokeweight=".54pt" strokecolor="#000000">
              <v:path arrowok="t"/>
              <v:stroke dashstyle="solid"/>
            </v:shape>
            <v:line style="position:absolute" from="7477,2138" to="7477,2025" stroked="true" strokeweight=".54pt" strokecolor="#000000">
              <v:stroke dashstyle="solid"/>
            </v:line>
            <v:shape style="position:absolute;left:7477;top:2056;width:64;height:83" coordorigin="7477,2056" coordsize="64,83" path="m7479,2077l7477,2088,7479,2077,7487,2066,7497,2058,7510,2056,7522,2058,7534,2066,7539,2077,7541,2089,7541,2107,7539,2119,7534,2130,7522,2137,7510,2139,7497,2137,7487,2130,7479,2119,7477,2108e" filled="false" stroked="true" strokeweight=".54pt" strokecolor="#000000">
              <v:path arrowok="t"/>
              <v:stroke dashstyle="solid"/>
            </v:shape>
            <v:shape style="position:absolute;left:7586;top:2009;width:13;height:143" coordorigin="7586,2009" coordsize="13,143" path="m7588,2017l7586,2009,7588,2017,7594,2033,7596,2048,7599,2065,7599,2080,7597,2097,7596,2112,7594,2128,7588,2144,7586,2152e" filled="false" stroked="true" strokeweight=".54pt" strokecolor="#000000">
              <v:path arrowok="t"/>
              <v:stroke dashstyle="solid"/>
            </v:shape>
            <w10:wrap type="topAndBottom"/>
          </v:group>
        </w:pict>
      </w:r>
      <w:r>
        <w:rPr/>
        <w:pict>
          <v:group style="position:absolute;margin-left:387.377991pt;margin-top:102.52652pt;width:15.25pt;height:4.7pt;mso-position-horizontal-relative:page;mso-position-vertical-relative:paragraph;z-index:26536;mso-wrap-distance-left:0;mso-wrap-distance-right:0" coordorigin="7748,2051" coordsize="305,94">
            <v:shape style="position:absolute;left:7753;top:2056;width:70;height:83" coordorigin="7753,2056" coordsize="70,83" path="m7821,2080l7821,2077,7814,2066,7804,2058,7792,2056,7776,2058,7764,2066,7755,2077,7753,2089,7753,2107,7755,2120,7764,2130,7776,2137,7792,2139,7804,2137,7814,2130,7821,2120,7822,2114e" filled="false" stroked="true" strokeweight=".54pt" strokecolor="#000000">
              <v:path arrowok="t"/>
              <v:stroke dashstyle="solid"/>
            </v:shape>
            <v:shape style="position:absolute;left:7867;top:2056;width:71;height:83" coordorigin="7867,2056" coordsize="71,83" path="m7937,2090l7935,2078,7927,2066,7916,2058,7902,2056,7889,2058,7877,2066,7870,2078,7867,2090,7867,2105,7870,2119,7877,2129,7889,2137,7903,2139,7916,2137,7927,2129,7935,2117,7937,2105,7937,2090e" filled="false" stroked="true" strokeweight=".54pt" strokecolor="#000000">
              <v:path arrowok="t"/>
              <v:stroke dashstyle="solid"/>
            </v:shape>
            <v:shape style="position:absolute;left:7983;top:2056;width:64;height:83" coordorigin="7983,2056" coordsize="64,83" path="m8044,2072l8042,2066,8035,2061,8025,2057,8014,2056,8003,2057,7995,2059,7986,2069,7984,2074,7985,2080,7991,2087,7999,2092,8031,2103,8042,2107,8045,2113,8046,2122,8044,2130,8036,2136,8028,2139,8005,2139,7996,2137,7988,2130,7984,2125,7983,2119e" filled="false" stroked="true" strokeweight=".54pt" strokecolor="#000000">
              <v:path arrowok="t"/>
              <v:stroke dashstyle="solid"/>
            </v:shape>
            <w10:wrap type="topAndBottom"/>
          </v:group>
        </w:pict>
      </w:r>
      <w:r>
        <w:rPr/>
        <w:drawing>
          <wp:anchor distT="0" distB="0" distL="0" distR="0" allowOverlap="1" layoutInCell="1" locked="0" behindDoc="0" simplePos="0" relativeHeight="26560">
            <wp:simplePos x="0" y="0"/>
            <wp:positionH relativeFrom="page">
              <wp:posOffset>5176646</wp:posOffset>
            </wp:positionH>
            <wp:positionV relativeFrom="paragraph">
              <wp:posOffset>1233544</wp:posOffset>
            </wp:positionV>
            <wp:extent cx="68753" cy="128587"/>
            <wp:effectExtent l="0" t="0" r="0" b="0"/>
            <wp:wrapTopAndBottom/>
            <wp:docPr id="163" name="image399.png" descr=""/>
            <wp:cNvGraphicFramePr>
              <a:graphicFrameLocks noChangeAspect="1"/>
            </wp:cNvGraphicFramePr>
            <a:graphic>
              <a:graphicData uri="http://schemas.openxmlformats.org/drawingml/2006/picture">
                <pic:pic>
                  <pic:nvPicPr>
                    <pic:cNvPr id="164" name="image399.png"/>
                    <pic:cNvPicPr/>
                  </pic:nvPicPr>
                  <pic:blipFill>
                    <a:blip r:embed="rId540" cstate="print"/>
                    <a:stretch>
                      <a:fillRect/>
                    </a:stretch>
                  </pic:blipFill>
                  <pic:spPr>
                    <a:xfrm>
                      <a:off x="0" y="0"/>
                      <a:ext cx="68753" cy="128587"/>
                    </a:xfrm>
                    <a:prstGeom prst="rect">
                      <a:avLst/>
                    </a:prstGeom>
                  </pic:spPr>
                </pic:pic>
              </a:graphicData>
            </a:graphic>
          </wp:anchor>
        </w:drawing>
      </w:r>
      <w:r>
        <w:rPr/>
        <w:pict>
          <v:group style="position:absolute;margin-left:419.765015pt;margin-top:103.209518pt;width:4.850pt;height:2.2pt;mso-position-horizontal-relative:page;mso-position-vertical-relative:paragraph;z-index:26584;mso-wrap-distance-left:0;mso-wrap-distance-right:0" coordorigin="8395,2064" coordsize="97,44">
            <v:line style="position:absolute" from="8401,2103" to="8486,2103" stroked="true" strokeweight=".54pt" strokecolor="#000000">
              <v:stroke dashstyle="solid"/>
            </v:line>
            <v:line style="position:absolute" from="8486,2070" to="8401,2070" stroked="true" strokeweight=".54pt" strokecolor="#000000">
              <v:stroke dashstyle="solid"/>
            </v:line>
            <w10:wrap type="topAndBottom"/>
          </v:group>
        </w:pict>
      </w:r>
      <w:r>
        <w:rPr/>
        <w:pict>
          <v:group style="position:absolute;margin-left:430.787994pt;margin-top:101.161514pt;width:2.15pt;height:6.05pt;mso-position-horizontal-relative:page;mso-position-vertical-relative:paragraph;z-index:26608;mso-wrap-distance-left:0;mso-wrap-distance-right:0" coordorigin="8616,2023" coordsize="43,121">
            <v:line style="position:absolute" from="8621,2055" to="8651,2055" stroked="true" strokeweight=".54pt" strokecolor="#000000">
              <v:stroke dashstyle="solid"/>
            </v:line>
            <v:shape style="position:absolute;left:8621;top:2029;width:32;height:110" coordorigin="8621,2029" coordsize="32,110" path="m8630,2054l8621,2055,8630,2054,8639,2049,8646,2045,8652,2037,8653,2029,8653,2138e" filled="false" stroked="true" strokeweight=".54pt" strokecolor="#000000">
              <v:path arrowok="t"/>
              <v:stroke dashstyle="solid"/>
            </v:shape>
            <w10:wrap type="topAndBottom"/>
          </v:group>
        </w:pict>
      </w:r>
    </w:p>
    <w:p>
      <w:pPr>
        <w:pStyle w:val="BodyText"/>
        <w:spacing w:before="3"/>
        <w:rPr>
          <w:sz w:val="15"/>
        </w:rPr>
      </w:pPr>
    </w:p>
    <w:p>
      <w:pPr>
        <w:pStyle w:val="BodyText"/>
        <w:rPr>
          <w:sz w:val="20"/>
        </w:rPr>
      </w:pPr>
    </w:p>
    <w:p>
      <w:pPr>
        <w:pStyle w:val="BodyText"/>
        <w:spacing w:before="10"/>
        <w:rPr>
          <w:sz w:val="27"/>
        </w:rPr>
      </w:pPr>
      <w:r>
        <w:rPr/>
        <w:pict>
          <v:group style="position:absolute;margin-left:72.721001pt;margin-top:19.928976pt;width:163.25pt;height:58.35pt;mso-position-horizontal-relative:page;mso-position-vertical-relative:paragraph;z-index:26632;mso-wrap-distance-left:0;mso-wrap-distance-right:0" coordorigin="1454,399" coordsize="3265,1167">
            <v:shape style="position:absolute;left:4196;top:1262;width:143;height:48" coordorigin="4196,1262" coordsize="143,48" path="m4196,1262l4196,1310,4338,1286,4196,1262xe" filled="true" fillcolor="#000000" stroked="false">
              <v:path arrowok="t"/>
              <v:fill type="solid"/>
            </v:shape>
            <v:line style="position:absolute" from="4196,1286" to="1457,1286" stroked="true" strokeweight=".284pt" strokecolor="#000000">
              <v:stroke dashstyle="solid"/>
            </v:line>
            <v:shape style="position:absolute;left:2511;top:399;width:129;height:105" coordorigin="2511,399" coordsize="129,105" path="m2639,399l2511,465,2539,503,2639,399xe" filled="true" fillcolor="#000000" stroked="false">
              <v:path arrowok="t"/>
              <v:fill type="solid"/>
            </v:shape>
            <v:line style="position:absolute" from="2526,484" to="1457,1286" stroked="true" strokeweight=".284pt" strokecolor="#000000">
              <v:stroke dashstyle="solid"/>
            </v:line>
            <v:shape style="position:absolute;left:4046;top:620;width:145;height:57" coordorigin="4046,620" coordsize="145,57" path="m4190,620l4046,631,4057,677,4190,620xe" filled="true" fillcolor="#000000" stroked="false">
              <v:path arrowok="t"/>
              <v:fill type="solid"/>
            </v:shape>
            <v:line style="position:absolute" from="4052,654" to="1457,1286" stroked="true" strokeweight=".284pt" strokecolor="#000000">
              <v:stroke dashstyle="solid"/>
            </v:line>
            <v:shape style="position:absolute;left:4190;top:620;width:54;height:145" coordorigin="4190,620" coordsize="54,145" path="m4190,620l4198,765,4244,753,4190,620xe" filled="true" fillcolor="#000000" stroked="false">
              <v:path arrowok="t"/>
              <v:fill type="solid"/>
            </v:shape>
            <v:line style="position:absolute" from="4221,759" to="4338,1286" stroked="true" strokeweight=".284pt" strokecolor="#000000">
              <v:stroke dashstyle="solid"/>
            </v:line>
            <v:shape style="position:absolute;left:4190;top:620;width:446;height:668" type="#_x0000_t75" stroked="false">
              <v:imagedata r:id="rId541" o:title=""/>
            </v:shape>
            <v:shape style="position:absolute;left:3995;top:920;width:246;height:175" type="#_x0000_t75" stroked="false">
              <v:imagedata r:id="rId542" o:title=""/>
            </v:shape>
            <v:line style="position:absolute" from="3171,769" to="3101,769" stroked="true" strokeweight=".54pt" strokecolor="#000000">
              <v:stroke dashstyle="solid"/>
            </v:line>
            <v:line style="position:absolute" from="3114,716" to="3192,716" stroked="true" strokeweight=".54pt" strokecolor="#000000">
              <v:stroke dashstyle="solid"/>
            </v:line>
            <v:shape style="position:absolute;left:3084;top:716;width:78;height:115" coordorigin="3084,716" coordsize="78,115" path="m3114,716l3084,831,3161,831e" filled="false" stroked="true" strokeweight=".54pt" strokecolor="#000000">
              <v:path arrowok="t"/>
              <v:stroke dashstyle="solid"/>
            </v:shape>
            <v:shape style="position:absolute;left:3079;top:1324;width:83;height:116" coordorigin="3079,1324" coordsize="83,116" path="m3079,1324l3086,1440,3093,1440,3162,1324e" filled="false" stroked="true" strokeweight=".54pt" strokecolor="#000000">
              <v:path arrowok="t"/>
              <v:stroke dashstyle="solid"/>
            </v:shape>
            <v:shape style="position:absolute;left:3181;top:1413;width:57;height:103" coordorigin="3181,1413" coordsize="57,103" path="m3181,1413l3181,1515,3238,1515e" filled="false" stroked="true" strokeweight=".54pt" strokecolor="#000000">
              <v:path arrowok="t"/>
              <v:stroke dashstyle="solid"/>
            </v:shape>
            <v:line style="position:absolute" from="1790,958" to="1822,843" stroked="true" strokeweight=".54pt" strokecolor="#000000">
              <v:stroke dashstyle="solid"/>
            </v:line>
            <v:shape style="position:absolute;left:2086;top:881;width:109;height:204" type="#_x0000_t75" stroked="false">
              <v:imagedata r:id="rId543" o:title=""/>
            </v:shape>
            <v:shape style="position:absolute;left:4452;top:1235;width:246;height:175" type="#_x0000_t75" stroked="false">
              <v:imagedata r:id="rId544" o:title=""/>
            </v:shape>
            <v:shape style="position:absolute;left:4406;top:988;width:113;height:128" type="#_x0000_t75" stroked="false">
              <v:imagedata r:id="rId545" o:title=""/>
            </v:shape>
            <v:shape style="position:absolute;left:4474;top:735;width:245;height:175" type="#_x0000_t75" stroked="false">
              <v:imagedata r:id="rId546" o:title=""/>
            </v:shape>
            <v:line style="position:absolute" from="2305,1517" to="2292,1562" stroked="true" strokeweight=".284pt" strokecolor="#000000">
              <v:stroke dashstyle="solid"/>
            </v:line>
            <v:line style="position:absolute" from="2305,1517" to="2317,1470" stroked="true" strokeweight=".284pt" strokecolor="#000000">
              <v:stroke dashstyle="solid"/>
            </v:line>
            <v:shape style="position:absolute;left:1943;top:553;width:91;height:70" coordorigin="1943,553" coordsize="91,70" path="m2034,623l1989,586,1943,553e" filled="false" stroked="true" strokeweight=".284pt" strokecolor="#000000">
              <v:path arrowok="t"/>
              <v:stroke dashstyle="solid"/>
            </v:shape>
            <v:line style="position:absolute" from="2334,1223" to="2336,1286" stroked="true" strokeweight=".284pt" strokecolor="#000000">
              <v:stroke dashstyle="solid"/>
            </v:line>
            <v:shape style="position:absolute;left:2160;top:758;width:174;height:466" coordorigin="2160,758" coordsize="174,466" path="m2334,1223l2327,1161,2315,1098,2300,1038,2280,977,2256,919,2228,864,2196,809,2160,758e" filled="false" stroked="true" strokeweight=".284pt" strokecolor="#000000">
              <v:path arrowok="t"/>
              <v:stroke dashstyle="solid"/>
            </v:shape>
            <v:shape style="position:absolute;left:2286;top:1286;width:62;height:187" coordorigin="2286,1286" coordsize="62,187" path="m2336,1286l2286,1467,2347,1472,2336,1286xe" filled="true" fillcolor="#000000" stroked="false">
              <v:path arrowok="t"/>
              <v:fill type="solid"/>
            </v:shape>
            <v:shape style="position:absolute;left:2012;top:601;width:148;height:157" coordorigin="2012,601" coordsize="148,157" path="m2056,601l2012,643,2160,758,2056,601xe" filled="true" fillcolor="#000000" stroked="false">
              <v:path arrowok="t"/>
              <v:fill type="solid"/>
            </v:shape>
            <v:line style="position:absolute" from="4250,894" to="4246,904" stroked="true" strokeweight=".284pt" strokecolor="#000000">
              <v:stroke dashstyle="solid"/>
            </v:line>
            <v:line style="position:absolute" from="4419,901" to="4444,874" stroked="true" strokeweight=".284pt" strokecolor="#000000">
              <v:stroke dashstyle="solid"/>
            </v:line>
            <v:shape style="position:absolute;left:4365;top:901;width:54;height:247" coordorigin="4365,901" coordsize="54,247" path="m4419,901l4384,966,4367,1039,4365,1075,4369,1113,4378,1148e" filled="false" stroked="true" strokeweight=".284pt" strokecolor="#000000">
              <v:path arrowok="t"/>
              <v:stroke dashstyle="solid"/>
            </v:shape>
            <v:shape style="position:absolute;left:4376;top:880;width:63;height:85" coordorigin="4376,880" coordsize="63,85" path="m4438,880l4376,947,4401,964,4438,880xe" filled="true" fillcolor="#000000" stroked="false">
              <v:path arrowok="t"/>
              <v:fill type="solid"/>
            </v:shape>
            <v:shape style="position:absolute;left:4365;top:1141;width:56;height:88" coordorigin="4365,1141" coordsize="56,88" path="m4392,1141l4365,1155,4421,1229,4392,1141xe" filled="true" fillcolor="#000000" stroked="false">
              <v:path arrowok="t"/>
              <v:fill type="solid"/>
            </v:shape>
            <w10:wrap type="topAndBottom"/>
          </v:group>
        </w:pict>
      </w:r>
      <w:r>
        <w:rPr/>
        <w:pict>
          <v:group style="position:absolute;margin-left:296.591003pt;margin-top:18.009977pt;width:221.75pt;height:68.650pt;mso-position-horizontal-relative:page;mso-position-vertical-relative:paragraph;z-index:26656;mso-wrap-distance-left:0;mso-wrap-distance-right:0" coordorigin="5932,360" coordsize="4435,1373">
            <v:shape style="position:absolute;left:10225;top:703;width:143;height:48" coordorigin="10225,703" coordsize="143,48" path="m10225,703l10225,751,10367,727,10225,703xe" filled="true" fillcolor="#000000" stroked="false">
              <v:path arrowok="t"/>
              <v:fill type="solid"/>
            </v:shape>
            <v:line style="position:absolute" from="10225,727" to="5935,727" stroked="true" strokeweight=".284pt" strokecolor="#000000">
              <v:stroke dashstyle="solid"/>
            </v:line>
            <v:line style="position:absolute" from="8086,628" to="8158,628" stroked="true" strokeweight=".54pt" strokecolor="#000000">
              <v:stroke dashstyle="solid"/>
            </v:line>
            <v:shape style="position:absolute;left:8070;top:575;width:108;height:115" coordorigin="8070,575" coordsize="108,115" path="m8178,575l8101,575,8070,690,8147,690e" filled="false" stroked="true" strokeweight=".54pt" strokecolor="#000000">
              <v:path arrowok="t"/>
              <v:stroke dashstyle="solid"/>
            </v:shape>
            <v:shape style="position:absolute;left:9389;top:360;width:245;height:175" type="#_x0000_t75" stroked="false">
              <v:imagedata r:id="rId547" o:title=""/>
            </v:shape>
            <v:shape style="position:absolute;left:10151;top:822;width:143;height:48" coordorigin="10151,822" coordsize="143,48" path="m10151,822l10151,869,10293,846,10151,822xe" filled="true" fillcolor="#000000" stroked="false">
              <v:path arrowok="t"/>
              <v:fill type="solid"/>
            </v:shape>
            <v:line style="position:absolute" from="10151,846" to="9111,846" stroked="true" strokeweight=".284pt" strokecolor="#000000">
              <v:stroke dashstyle="solid"/>
            </v:line>
            <v:shape style="position:absolute;left:8969;top:822;width:143;height:48" coordorigin="8969,822" coordsize="143,48" path="m8969,822l8969,869,9111,846,8969,822xe" filled="true" fillcolor="#000000" stroked="false">
              <v:path arrowok="t"/>
              <v:fill type="solid"/>
            </v:shape>
            <v:line style="position:absolute" from="8969,846" to="6009,846" stroked="true" strokeweight=".284pt" strokecolor="#000000">
              <v:stroke dashstyle="solid"/>
            </v:line>
            <v:shape style="position:absolute;left:6434;top:1597;width:93;height:136" coordorigin="6434,1597" coordsize="93,136" path="m6475,1597l6434,1621,6526,1733,6475,1597xe" filled="true" fillcolor="#000000" stroked="false">
              <v:path arrowok="t"/>
              <v:fill type="solid"/>
            </v:shape>
            <v:line style="position:absolute" from="6454,1610" to="6009,846" stroked="true" strokeweight=".284pt" strokecolor="#000000">
              <v:stroke dashstyle="solid"/>
            </v:line>
            <v:shape style="position:absolute;left:9316;top:1228;width:91;height:136" coordorigin="9316,1228" coordsize="91,136" path="m9356,1228l9316,1252,9406,1363,9356,1228xe" filled="true" fillcolor="#000000" stroked="false">
              <v:path arrowok="t"/>
              <v:fill type="solid"/>
            </v:shape>
            <v:line style="position:absolute" from="9336,1239" to="9111,846" stroked="true" strokeweight=".284pt" strokecolor="#000000">
              <v:stroke dashstyle="solid"/>
            </v:line>
            <v:shape style="position:absolute;left:10158;top:846;width:136;height:93" coordorigin="10158,846" coordsize="136,93" path="m10293,846l10158,897,10182,938,10293,846xe" filled="true" fillcolor="#000000" stroked="false">
              <v:path arrowok="t"/>
              <v:fill type="solid"/>
            </v:shape>
            <v:line style="position:absolute" from="10170,917" to="9406,1363" stroked="true" strokeweight=".284pt" strokecolor="#000000">
              <v:stroke dashstyle="solid"/>
            </v:line>
            <v:shape style="position:absolute;left:6473;top:1029;width:140;height:246" coordorigin="6473,1029" coordsize="140,246" path="m6473,1274l6510,1231,6543,1183,6571,1134,6595,1082,6613,1029e" filled="false" stroked="true" strokeweight=".284pt" strokecolor="#000000">
              <v:path arrowok="t"/>
              <v:stroke dashstyle="solid"/>
            </v:shape>
            <v:shape style="position:absolute;left:6329;top:1250;width:164;height:140" coordorigin="6329,1250" coordsize="164,140" path="m6454,1250l6329,1390,6493,1298,6454,1250xe" filled="true" fillcolor="#000000" stroked="false">
              <v:path arrowok="t"/>
              <v:fill type="solid"/>
            </v:shape>
            <v:shape style="position:absolute;left:6583;top:846;width:62;height:188" coordorigin="6583,846" coordsize="62,188" path="m6641,846l6583,1024,6644,1033,6641,846xe" filled="true" fillcolor="#000000" stroked="false">
              <v:path arrowok="t"/>
              <v:fill type="solid"/>
            </v:shape>
            <v:line style="position:absolute" from="6187,1311" to="6156,1427" stroked="true" strokeweight=".54pt" strokecolor="#000000">
              <v:stroke dashstyle="solid"/>
            </v:line>
            <v:line style="position:absolute" from="7922,1002" to="7914,886" stroked="true" strokeweight=".54pt" strokecolor="#000000">
              <v:stroke dashstyle="solid"/>
            </v:line>
            <v:shape style="position:absolute;left:7922;top:886;width:77;height:116" coordorigin="7922,886" coordsize="77,116" path="m7922,1002l7929,1002,7999,886e" filled="false" stroked="true" strokeweight=".54pt" strokecolor="#000000">
              <v:path arrowok="t"/>
              <v:stroke dashstyle="solid"/>
            </v:shape>
            <v:shape style="position:absolute;left:8018;top:974;width:57;height:104" coordorigin="8018,974" coordsize="57,104" path="m8018,974l8018,1078,8075,1078e" filled="false" stroked="true" strokeweight=".54pt" strokecolor="#000000">
              <v:path arrowok="t"/>
              <v:stroke dashstyle="solid"/>
            </v:shape>
            <v:shape style="position:absolute;left:8977;top:1024;width:246;height:175" type="#_x0000_t75" stroked="false">
              <v:imagedata r:id="rId548" o:title=""/>
            </v:shape>
            <v:shape style="position:absolute;left:9800;top:1148;width:246;height:175" type="#_x0000_t75" stroked="false">
              <v:imagedata r:id="rId549" o:title=""/>
            </v:shape>
            <v:shape style="position:absolute;left:9410;top:1060;width:113;height:129" type="#_x0000_t75" stroked="false">
              <v:imagedata r:id="rId550" o:title=""/>
            </v:shape>
            <v:line style="position:absolute" from="6470,1053" to="6380,1053" stroked="true" strokeweight=".54pt" strokecolor="#000000">
              <v:stroke dashstyle="solid"/>
            </v:line>
            <v:shape style="position:absolute;left:6376;top:959;width:98;height:194" coordorigin="6376,959" coordsize="98,194" path="m6416,1150l6467,1067,6473,1028,6472,996,6442,959,6434,963,6383,1046,6376,1086,6378,1116,6408,1153,6416,1150e" filled="false" stroked="true" strokeweight=".54pt" strokecolor="#000000">
              <v:path arrowok="t"/>
              <v:stroke dashstyle="solid"/>
            </v:shape>
            <v:shape style="position:absolute;left:9628;top:430;width:194;height:416" coordorigin="9628,430" coordsize="194,416" path="m9628,846l9821,430,9674,430e" filled="false" stroked="true" strokeweight=".284pt" strokecolor="#000000">
              <v:path arrowok="t"/>
              <v:stroke dashstyle="solid"/>
            </v:shape>
            <v:line style="position:absolute" from="9725,1128" to="9747,1162" stroked="true" strokeweight=".284pt" strokecolor="#000000">
              <v:stroke dashstyle="solid"/>
            </v:line>
            <v:shape style="position:absolute;left:9209;top:949;width:538;height:213" type="#_x0000_t75" stroked="false">
              <v:imagedata r:id="rId551" o:title=""/>
            </v:shape>
            <w10:wrap type="topAndBottom"/>
          </v:group>
        </w:pict>
      </w:r>
      <w:r>
        <w:rPr/>
        <w:pict>
          <v:group style="position:absolute;margin-left:100.835999pt;margin-top:104.667976pt;width:9.85pt;height:7.6pt;mso-position-horizontal-relative:page;mso-position-vertical-relative:paragraph;z-index:26680;mso-wrap-distance-left:0;mso-wrap-distance-right:0" coordorigin="2017,2093" coordsize="197,152">
            <v:shape style="position:absolute;left:2022;top:2099;width:13;height:141" coordorigin="2022,2099" coordsize="13,141" path="m2032,2106l2035,2099,2032,2106,2027,2122,2024,2136,2022,2153,2022,2169,2023,2185,2024,2200,2027,2216,2032,2232,2035,2240e" filled="false" stroked="true" strokeweight=".54pt" strokecolor="#000000">
              <v:path arrowok="t"/>
              <v:stroke dashstyle="solid"/>
            </v:shape>
            <v:shape style="position:absolute;left:2080;top:2144;width:70;height:85" coordorigin="2080,2144" coordsize="70,85" path="m2148,2169l2148,2165,2142,2155,2131,2147,2119,2144,2103,2147,2092,2155,2082,2165,2080,2178,2080,2196,2082,2209,2092,2219,2103,2225,2119,2229,2131,2225,2142,2219,2148,2209,2149,2202e" filled="false" stroked="true" strokeweight=".54pt" strokecolor="#000000">
              <v:path arrowok="t"/>
              <v:stroke dashstyle="solid"/>
            </v:shape>
            <v:shape style="position:absolute;left:2194;top:2099;width:14;height:141" coordorigin="2194,2099" coordsize="14,141" path="m2197,2106l2194,2099,2197,2106,2202,2122,2204,2136,2207,2153,2207,2169,2205,2185,2204,2200,2202,2216,2197,2232,2194,2240e" filled="false" stroked="true" strokeweight=".54pt" strokecolor="#000000">
              <v:path arrowok="t"/>
              <v:stroke dashstyle="solid"/>
            </v:shape>
            <w10:wrap type="topAndBottom"/>
          </v:group>
        </w:pict>
      </w:r>
      <w:r>
        <w:rPr/>
        <w:pict>
          <v:group style="position:absolute;margin-left:117.767998pt;margin-top:106.942978pt;width:15.3pt;height:4.8pt;mso-position-horizontal-relative:page;mso-position-vertical-relative:paragraph;z-index:26704;mso-wrap-distance-left:0;mso-wrap-distance-right:0" coordorigin="2355,2139" coordsize="306,96">
            <v:shape style="position:absolute;left:2361;top:2144;width:70;height:85" coordorigin="2361,2144" coordsize="70,85" path="m2429,2169l2429,2165,2422,2155,2412,2147,2399,2144,2385,2147,2372,2155,2363,2165,2361,2178,2361,2196,2363,2209,2372,2219,2385,2225,2399,2229,2412,2225,2422,2219,2429,2209,2430,2202e" filled="false" stroked="true" strokeweight=".54pt" strokecolor="#000000">
              <v:path arrowok="t"/>
              <v:stroke dashstyle="solid"/>
            </v:shape>
            <v:shape style="position:absolute;left:2476;top:2144;width:71;height:85" coordorigin="2476,2144" coordsize="71,85" path="m2546,2180l2544,2166,2536,2155,2524,2147,2510,2144,2497,2147,2486,2155,2478,2166,2476,2180,2476,2193,2478,2208,2486,2218,2497,2225,2511,2229,2524,2225,2536,2218,2544,2206,2546,2193,2546,2180e" filled="false" stroked="true" strokeweight=".54pt" strokecolor="#000000">
              <v:path arrowok="t"/>
              <v:stroke dashstyle="solid"/>
            </v:shape>
            <v:shape style="position:absolute;left:2590;top:2144;width:65;height:85" coordorigin="2590,2144" coordsize="65,85" path="m2653,2160l2649,2155,2644,2150,2634,2145,2623,2144,2612,2145,2604,2149,2598,2152,2595,2157,2593,2163,2594,2169,2598,2175,2606,2181,2639,2191,2649,2196,2654,2201,2655,2210,2653,2219,2645,2224,2636,2229,2614,2229,2605,2225,2596,2219,2593,2214,2590,2208e" filled="false" stroked="true" strokeweight=".54pt" strokecolor="#000000">
              <v:path arrowok="t"/>
              <v:stroke dashstyle="solid"/>
            </v:shape>
            <w10:wrap type="topAndBottom"/>
          </v:group>
        </w:pict>
      </w:r>
      <w:r>
        <w:rPr/>
        <w:drawing>
          <wp:anchor distT="0" distB="0" distL="0" distR="0" allowOverlap="1" layoutInCell="1" locked="0" behindDoc="0" simplePos="0" relativeHeight="26728">
            <wp:simplePos x="0" y="0"/>
            <wp:positionH relativeFrom="page">
              <wp:posOffset>1749717</wp:posOffset>
            </wp:positionH>
            <wp:positionV relativeFrom="paragraph">
              <wp:posOffset>1289621</wp:posOffset>
            </wp:positionV>
            <wp:extent cx="68369" cy="128587"/>
            <wp:effectExtent l="0" t="0" r="0" b="0"/>
            <wp:wrapTopAndBottom/>
            <wp:docPr id="165" name="image411.png" descr=""/>
            <wp:cNvGraphicFramePr>
              <a:graphicFrameLocks noChangeAspect="1"/>
            </wp:cNvGraphicFramePr>
            <a:graphic>
              <a:graphicData uri="http://schemas.openxmlformats.org/drawingml/2006/picture">
                <pic:pic>
                  <pic:nvPicPr>
                    <pic:cNvPr id="166" name="image411.png"/>
                    <pic:cNvPicPr/>
                  </pic:nvPicPr>
                  <pic:blipFill>
                    <a:blip r:embed="rId552" cstate="print"/>
                    <a:stretch>
                      <a:fillRect/>
                    </a:stretch>
                  </pic:blipFill>
                  <pic:spPr>
                    <a:xfrm>
                      <a:off x="0" y="0"/>
                      <a:ext cx="68369" cy="128587"/>
                    </a:xfrm>
                    <a:prstGeom prst="rect">
                      <a:avLst/>
                    </a:prstGeom>
                  </pic:spPr>
                </pic:pic>
              </a:graphicData>
            </a:graphic>
          </wp:anchor>
        </w:drawing>
      </w:r>
      <w:r>
        <w:rPr/>
        <w:pict>
          <v:group style="position:absolute;margin-left:149.927994pt;margin-top:107.624977pt;width:4.850pt;height:2.3pt;mso-position-horizontal-relative:page;mso-position-vertical-relative:paragraph;z-index:26752;mso-wrap-distance-left:0;mso-wrap-distance-right:0" coordorigin="2999,2152" coordsize="97,46">
            <v:line style="position:absolute" from="3004,2158" to="3089,2158" stroked="true" strokeweight=".54pt" strokecolor="#000000">
              <v:stroke dashstyle="solid"/>
            </v:line>
            <v:line style="position:absolute" from="3089,2192" to="3004,2192" stroked="true" strokeweight=".54pt" strokecolor="#000000">
              <v:stroke dashstyle="solid"/>
            </v:line>
            <w10:wrap type="topAndBottom"/>
          </v:group>
        </w:pict>
      </w:r>
      <w:r>
        <w:rPr/>
        <w:pict>
          <v:group style="position:absolute;margin-left:161.235001pt;margin-top:105.406975pt;width:12.8pt;height:6.45pt;mso-position-horizontal-relative:page;mso-position-vertical-relative:paragraph;z-index:26776;mso-wrap-distance-left:0;mso-wrap-distance-right:0" coordorigin="3225,2108" coordsize="256,129">
            <v:line style="position:absolute" from="3305,2144" to="3307,2166" stroked="true" strokeweight=".54pt" strokecolor="#000000">
              <v:stroke dashstyle="solid"/>
            </v:line>
            <v:shape style="position:absolute;left:3230;top:2114;width:78;height:118" coordorigin="3230,2114" coordsize="78,118" path="m3305,2144l3296,2126,3284,2117,3269,2114,3255,2117,3243,2126,3234,2144,3230,2166,3230,2178,3234,2200,3243,2218,3255,2227,3269,2231,3284,2227,3296,2218,3305,2200,3307,2178,3307,2166e" filled="false" stroked="true" strokeweight=".54pt" strokecolor="#000000">
              <v:path arrowok="t"/>
              <v:stroke dashstyle="solid"/>
            </v:shape>
            <v:line style="position:absolute" from="3348,2222" to="3358,2222" stroked="true" strokeweight=".569pt" strokecolor="#000000">
              <v:stroke dashstyle="solid"/>
            </v:line>
            <v:shape style="position:absolute;left:3397;top:2114;width:78;height:118" coordorigin="3397,2114" coordsize="78,118" path="m3447,2164l3457,2159,3464,2150,3467,2140,3464,2131,3457,2122,3447,2116,3436,2114,3425,2116,3414,2122,3407,2131,3405,2141,3407,2150,3414,2159,3425,2164,3451,2168,3463,2175,3472,2185,3475,2199,3472,2210,3463,2221,3451,2229,3436,2231,3422,2229,3410,2221,3401,2210,3397,2198,3401,2185,3410,2175,3422,2168,3447,2164e" filled="false" stroked="true" strokeweight=".54pt" strokecolor="#000000">
              <v:path arrowok="t"/>
              <v:stroke dashstyle="solid"/>
            </v:shape>
            <w10:wrap type="topAndBottom"/>
          </v:group>
        </w:pict>
      </w:r>
      <w:r>
        <w:rPr/>
        <w:pict>
          <v:group style="position:absolute;margin-left:181.179001pt;margin-top:105.406975pt;width:30.1pt;height:7.95pt;mso-position-horizontal-relative:page;mso-position-vertical-relative:paragraph;z-index:26800;mso-wrap-distance-left:0;mso-wrap-distance-right:0" coordorigin="3624,2108" coordsize="602,159">
            <v:line style="position:absolute" from="3629,2114" to="3629,2227" stroked="true" strokeweight=".54pt" strokecolor="#000000">
              <v:stroke dashstyle="solid"/>
            </v:line>
            <v:shape style="position:absolute;left:3673;top:2144;width:71;height:85" coordorigin="3673,2144" coordsize="71,85" path="m3742,2209l3743,2202,3742,2209,3736,2219,3726,2225,3712,2229,3697,2225,3685,2219,3677,2209,3673,2196,3673,2178,3677,2165,3685,2155,3697,2147,3712,2144,3726,2147,3736,2155,3742,2165,3744,2178,3744,2181,3673,2181e" filled="false" stroked="true" strokeweight=".54pt" strokecolor="#000000">
              <v:path arrowok="t"/>
              <v:stroke dashstyle="solid"/>
            </v:shape>
            <v:shape style="position:absolute;left:3795;top:2145;width:60;height:82" coordorigin="3795,2145" coordsize="60,82" path="m3795,2164l3795,2160,3798,2155,3805,2149,3811,2145,3831,2145,3838,2149,3843,2152,3846,2156,3847,2163,3847,2221,3850,2225,3854,2227e" filled="false" stroked="true" strokeweight=".54pt" strokecolor="#000000">
              <v:path arrowok="t"/>
              <v:stroke dashstyle="solid"/>
            </v:shape>
            <v:shape style="position:absolute;left:3789;top:2172;width:58;height:57" coordorigin="3789,2172" coordsize="58,57" path="m3847,2172l3843,2175,3837,2180,3829,2182,3789,2205,3789,2213,3795,2221,3800,2225,3809,2229,3825,2229,3832,2224,3839,2219,3843,2213,3846,2208e" filled="false" stroked="true" strokeweight=".54pt" strokecolor="#000000">
              <v:path arrowok="t"/>
              <v:stroke dashstyle="solid"/>
            </v:shape>
            <v:line style="position:absolute" from="3963,2227" to="3963,2114" stroked="true" strokeweight=".54pt" strokecolor="#000000">
              <v:stroke dashstyle="solid"/>
            </v:line>
            <v:line style="position:absolute" from="3960,2165" to="3963,2176" stroked="true" strokeweight=".54pt" strokecolor="#000000">
              <v:stroke dashstyle="solid"/>
            </v:line>
            <v:shape style="position:absolute;left:3898;top:2144;width:65;height:85" coordorigin="3898,2144" coordsize="65,85" path="m3960,2165l3953,2155,3942,2147,3929,2144,3917,2147,3906,2155,3900,2165,3898,2178,3898,2196,3900,2208,3906,2219,3917,2225,3929,2229,3942,2225,3953,2219,3960,2208,3963,2198e" filled="false" stroked="true" strokeweight=".54pt" strokecolor="#000000">
              <v:path arrowok="t"/>
              <v:stroke dashstyle="solid"/>
            </v:shape>
            <v:line style="position:absolute" from="4008,2227" to="4008,2150" stroked="true" strokeweight=".54pt" strokecolor="#000000">
              <v:stroke dashstyle="solid"/>
            </v:line>
            <v:line style="position:absolute" from="4002,2119" to="4013,2119" stroked="true" strokeweight=".512pt" strokecolor="#000000">
              <v:stroke dashstyle="solid"/>
            </v:line>
            <v:line style="position:absolute" from="4053,2150" to="4053,2227" stroked="true" strokeweight=".54pt" strokecolor="#000000">
              <v:stroke dashstyle="solid"/>
            </v:line>
            <v:shape style="position:absolute;left:4053;top:2144;width:58;height:83" coordorigin="4053,2144" coordsize="58,83" path="m4053,2176l4056,2165,4063,2155,4073,2147,4086,2144,4095,2147,4104,2153,4109,2165,4111,2176,4111,2227e" filled="false" stroked="true" strokeweight=".54pt" strokecolor="#000000">
              <v:path arrowok="t"/>
              <v:stroke dashstyle="solid"/>
            </v:shape>
            <v:line style="position:absolute" from="4217,2209" to="4220,2198" stroked="true" strokeweight=".54pt" strokecolor="#000000">
              <v:stroke dashstyle="solid"/>
            </v:line>
            <v:shape style="position:absolute;left:4155;top:2144;width:65;height:85" coordorigin="4155,2144" coordsize="65,85" path="m4217,2209l4210,2219,4198,2225,4186,2229,4173,2225,4163,2219,4156,2208,4155,2196,4155,2178,4156,2165,4163,2155,4173,2147,4186,2144,4198,2147,4210,2155,4217,2165,4220,2176e" filled="false" stroked="true" strokeweight=".54pt" strokecolor="#000000">
              <v:path arrowok="t"/>
              <v:stroke dashstyle="solid"/>
            </v:shape>
            <v:shape style="position:absolute;left:4155;top:2150;width:65;height:112" coordorigin="4155,2150" coordsize="65,112" path="m4155,2242l4156,2248,4164,2255,4175,2260,4187,2261,4198,2260,4211,2255,4217,2248,4220,2240,4220,2150e" filled="false" stroked="true" strokeweight=".54pt" strokecolor="#000000">
              <v:path arrowok="t"/>
              <v:stroke dashstyle="solid"/>
            </v:shape>
            <w10:wrap type="topAndBottom"/>
          </v:group>
        </w:pict>
      </w:r>
      <w:r>
        <w:rPr/>
        <w:pict>
          <v:group style="position:absolute;margin-left:275.385986pt;margin-top:104.724976pt;width:9.6pt;height:7.6pt;mso-position-horizontal-relative:page;mso-position-vertical-relative:paragraph;z-index:26824;mso-wrap-distance-left:0;mso-wrap-distance-right:0" coordorigin="5508,2094" coordsize="192,152">
            <v:shape style="position:absolute;left:5513;top:2100;width:14;height:141" coordorigin="5513,2100" coordsize="14,141" path="m5527,2100l5523,2107,5519,2123,5517,2139,5513,2155,5513,2170,5514,2186,5517,2201,5519,2218,5523,2233,5527,2241e" filled="false" stroked="true" strokeweight=".54pt" strokecolor="#000000">
              <v:path arrowok="t"/>
              <v:stroke dashstyle="solid"/>
            </v:shape>
            <v:line style="position:absolute" from="5636,2229" to="5636,2115" stroked="true" strokeweight=".54pt" strokecolor="#000000">
              <v:stroke dashstyle="solid"/>
            </v:line>
            <v:line style="position:absolute" from="5633,2166" to="5636,2178" stroked="true" strokeweight=".54pt" strokecolor="#000000">
              <v:stroke dashstyle="solid"/>
            </v:line>
            <v:shape style="position:absolute;left:5571;top:2145;width:65;height:85" coordorigin="5571,2145" coordsize="65,85" path="m5633,2166l5626,2156,5615,2149,5602,2145,5589,2149,5579,2156,5572,2166,5571,2180,5571,2198,5572,2209,5579,2221,5589,2227,5602,2230,5615,2227,5626,2221,5633,2209,5636,2199e" filled="false" stroked="true" strokeweight=".54pt" strokecolor="#000000">
              <v:path arrowok="t"/>
              <v:stroke dashstyle="solid"/>
            </v:shape>
            <v:shape style="position:absolute;left:5680;top:2100;width:14;height:141" coordorigin="5680,2100" coordsize="14,141" path="m5683,2107l5680,2100,5683,2107,5688,2123,5690,2139,5694,2155,5694,2170,5692,2186,5690,2201,5688,2218,5683,2233,5680,2241e" filled="false" stroked="true" strokeweight=".54pt" strokecolor="#000000">
              <v:path arrowok="t"/>
              <v:stroke dashstyle="solid"/>
            </v:shape>
            <w10:wrap type="topAndBottom"/>
          </v:group>
        </w:pict>
      </w:r>
      <w:r>
        <w:rPr/>
        <w:pict>
          <v:group style="position:absolute;margin-left:292.091003pt;margin-top:106.998978pt;width:15.3pt;height:4.8pt;mso-position-horizontal-relative:page;mso-position-vertical-relative:paragraph;z-index:26848;mso-wrap-distance-left:0;mso-wrap-distance-right:0" coordorigin="5842,2140" coordsize="306,96">
            <v:shape style="position:absolute;left:5847;top:2145;width:70;height:85" coordorigin="5847,2145" coordsize="70,85" path="m5916,2170l5916,2166,5909,2156,5898,2149,5886,2145,5870,2149,5859,2156,5850,2166,5847,2180,5847,2198,5850,2210,5859,2221,5870,2227,5886,2230,5898,2227,5909,2221,5916,2210,5917,2203e" filled="false" stroked="true" strokeweight=".54pt" strokecolor="#000000">
              <v:path arrowok="t"/>
              <v:stroke dashstyle="solid"/>
            </v:shape>
            <v:shape style="position:absolute;left:5962;top:2145;width:71;height:85" coordorigin="5962,2145" coordsize="71,85" path="m6033,2181l6030,2168,6022,2156,6011,2149,5996,2145,5984,2149,5972,2156,5964,2168,5962,2181,5962,2194,5964,2209,5972,2219,5984,2227,5997,2230,6011,2227,6022,2219,6030,2208,6033,2194,6033,2181e" filled="false" stroked="true" strokeweight=".54pt" strokecolor="#000000">
              <v:path arrowok="t"/>
              <v:stroke dashstyle="solid"/>
            </v:shape>
            <v:shape style="position:absolute;left:6077;top:2145;width:65;height:85" coordorigin="6077,2145" coordsize="65,85" path="m6139,2161l6136,2156,6130,2151,6120,2147,6110,2145,6097,2147,6091,2150,6085,2153,6081,2159,6079,2164,6080,2170,6085,2176,6093,2182,6126,2192,6136,2198,6141,2202,6142,2211,6139,2221,6131,2225,6122,2230,6101,2230,6092,2227,6083,2221,6079,2215,6077,2209e" filled="false" stroked="true" strokeweight=".54pt" strokecolor="#000000">
              <v:path arrowok="t"/>
              <v:stroke dashstyle="solid"/>
            </v:shape>
            <w10:wrap type="topAndBottom"/>
          </v:group>
        </w:pict>
      </w:r>
      <w:r>
        <w:rPr/>
        <w:drawing>
          <wp:anchor distT="0" distB="0" distL="0" distR="0" allowOverlap="1" layoutInCell="1" locked="0" behindDoc="0" simplePos="0" relativeHeight="26872">
            <wp:simplePos x="0" y="0"/>
            <wp:positionH relativeFrom="page">
              <wp:posOffset>3966514</wp:posOffset>
            </wp:positionH>
            <wp:positionV relativeFrom="paragraph">
              <wp:posOffset>1290345</wp:posOffset>
            </wp:positionV>
            <wp:extent cx="68356" cy="128587"/>
            <wp:effectExtent l="0" t="0" r="0" b="0"/>
            <wp:wrapTopAndBottom/>
            <wp:docPr id="167" name="image412.png" descr=""/>
            <wp:cNvGraphicFramePr>
              <a:graphicFrameLocks noChangeAspect="1"/>
            </wp:cNvGraphicFramePr>
            <a:graphic>
              <a:graphicData uri="http://schemas.openxmlformats.org/drawingml/2006/picture">
                <pic:pic>
                  <pic:nvPicPr>
                    <pic:cNvPr id="168" name="image412.png"/>
                    <pic:cNvPicPr/>
                  </pic:nvPicPr>
                  <pic:blipFill>
                    <a:blip r:embed="rId553" cstate="print"/>
                    <a:stretch>
                      <a:fillRect/>
                    </a:stretch>
                  </pic:blipFill>
                  <pic:spPr>
                    <a:xfrm>
                      <a:off x="0" y="0"/>
                      <a:ext cx="68356" cy="128587"/>
                    </a:xfrm>
                    <a:prstGeom prst="rect">
                      <a:avLst/>
                    </a:prstGeom>
                  </pic:spPr>
                </pic:pic>
              </a:graphicData>
            </a:graphic>
          </wp:anchor>
        </w:drawing>
      </w:r>
      <w:r>
        <w:rPr/>
        <w:pict>
          <v:group style="position:absolute;margin-left:324.535004pt;margin-top:107.681976pt;width:4.850pt;height:2.3pt;mso-position-horizontal-relative:page;mso-position-vertical-relative:paragraph;z-index:26896;mso-wrap-distance-left:0;mso-wrap-distance-right:0" coordorigin="6491,2154" coordsize="97,46">
            <v:line style="position:absolute" from="6581,2159" to="6496,2159" stroked="true" strokeweight=".54pt" strokecolor="#000000">
              <v:stroke dashstyle="solid"/>
            </v:line>
            <v:line style="position:absolute" from="6496,2193" to="6581,2193" stroked="true" strokeweight=".54pt" strokecolor="#000000">
              <v:stroke dashstyle="solid"/>
            </v:line>
            <w10:wrap type="topAndBottom"/>
          </v:group>
        </w:pict>
      </w:r>
      <w:r>
        <w:rPr/>
        <w:pict>
          <v:group style="position:absolute;margin-left:335.501007pt;margin-top:105.696976pt;width:23.7pt;height:6.5pt;mso-position-horizontal-relative:page;mso-position-vertical-relative:paragraph;z-index:26920;mso-wrap-distance-left:0;mso-wrap-distance-right:0" coordorigin="6710,2114" coordsize="474,130">
            <v:shape style="position:absolute;left:6716;top:2145;width:70;height:85" coordorigin="6716,2145" coordsize="70,85" path="m6784,2170l6784,2166,6777,2156,6767,2149,6754,2145,6739,2149,6727,2156,6719,2166,6716,2180,6716,2198,6719,2210,6727,2221,6739,2227,6754,2230,6767,2227,6777,2221,6784,2210,6785,2203e" filled="false" stroked="true" strokeweight=".54pt" strokecolor="#000000">
              <v:path arrowok="t"/>
              <v:stroke dashstyle="solid"/>
            </v:shape>
            <v:shape style="position:absolute;left:6830;top:2145;width:71;height:85" coordorigin="6830,2145" coordsize="71,85" path="m6901,2181l6898,2168,6891,2156,6879,2149,6864,2145,6852,2149,6841,2156,6833,2168,6830,2181,6830,2194,6833,2209,6841,2219,6852,2227,6866,2230,6879,2227,6891,2219,6898,2208,6901,2194,6901,2181e" filled="false" stroked="true" strokeweight=".54pt" strokecolor="#000000">
              <v:path arrowok="t"/>
              <v:stroke dashstyle="solid"/>
            </v:shape>
            <v:shape style="position:absolute;left:6946;top:2145;width:64;height:85" coordorigin="6946,2145" coordsize="64,85" path="m7008,2161l7005,2156,6998,2151,6988,2147,6978,2145,6967,2147,6959,2150,6953,2153,6950,2159,6947,2164,6948,2170,6953,2176,6961,2182,6994,2192,7005,2198,7009,2202,7010,2211,7008,2221,7000,2225,6991,2230,6969,2230,6960,2227,6951,2221,6947,2215,6946,2209e" filled="false" stroked="true" strokeweight=".54pt" strokecolor="#000000">
              <v:path arrowok="t"/>
              <v:stroke dashstyle="solid"/>
            </v:shape>
            <v:shape style="position:absolute;left:7070;top:2114;width:113;height:129" type="#_x0000_t75" stroked="false">
              <v:imagedata r:id="rId554" o:title=""/>
            </v:shape>
            <w10:wrap type="topAndBottom"/>
          </v:group>
        </w:pict>
      </w:r>
      <w:r>
        <w:rPr/>
        <w:pict>
          <v:group style="position:absolute;margin-left:365.842987pt;margin-top:104.724976pt;width:42.2pt;height:7.6pt;mso-position-horizontal-relative:page;mso-position-vertical-relative:paragraph;z-index:26944;mso-wrap-distance-left:0;mso-wrap-distance-right:0" coordorigin="7317,2094" coordsize="844,152">
            <v:shape style="position:absolute;left:7322;top:2100;width:14;height:141" coordorigin="7322,2100" coordsize="14,141" path="m7333,2107l7336,2100,7333,2107,7328,2123,7326,2139,7322,2155,7322,2170,7325,2186,7326,2201,7328,2218,7333,2233,7336,2241e" filled="false" stroked="true" strokeweight=".54pt" strokecolor="#000000">
              <v:path arrowok="t"/>
              <v:stroke dashstyle="solid"/>
            </v:shape>
            <v:line style="position:absolute" from="7380,2229" to="7380,2151" stroked="true" strokeweight=".54pt" strokecolor="#000000">
              <v:stroke dashstyle="solid"/>
            </v:line>
            <v:line style="position:absolute" from="7385,2166" to="7380,2176" stroked="true" strokeweight=".54pt" strokecolor="#000000">
              <v:stroke dashstyle="solid"/>
            </v:line>
            <v:shape style="position:absolute;left:7385;top:2145;width:47;height:84" coordorigin="7385,2145" coordsize="47,84" path="m7385,2166l7389,2156,7400,2149,7410,2145,7418,2149,7426,2155,7430,2166,7431,2178,7431,2229e" filled="false" stroked="true" strokeweight=".54pt" strokecolor="#000000">
              <v:path arrowok="t"/>
              <v:stroke dashstyle="solid"/>
            </v:shape>
            <v:shape style="position:absolute;left:7431;top:2145;width:53;height:84" coordorigin="7431,2145" coordsize="53,84" path="m7431,2176l7441,2156,7451,2149,7461,2145,7469,2149,7477,2155,7483,2166,7484,2178,7484,2229e" filled="false" stroked="true" strokeweight=".54pt" strokecolor="#000000">
              <v:path arrowok="t"/>
              <v:stroke dashstyle="solid"/>
            </v:shape>
            <v:shape style="position:absolute;left:7534;top:2147;width:60;height:82" coordorigin="7534,2147" coordsize="60,82" path="m7534,2165l7534,2161,7537,2156,7544,2150,7550,2147,7571,2147,7583,2153,7585,2157,7586,2164,7586,2222,7588,2227,7593,2229e" filled="false" stroked="true" strokeweight=".54pt" strokecolor="#000000">
              <v:path arrowok="t"/>
              <v:stroke dashstyle="solid"/>
            </v:shape>
            <v:shape style="position:absolute;left:7528;top:2173;width:58;height:57" coordorigin="7528,2173" coordsize="58,57" path="m7586,2173l7583,2176,7576,2181,7568,2183,7560,2184,7554,2185,7544,2189,7535,2193,7529,2200,7528,2206,7528,2214,7534,2222,7538,2227,7547,2230,7563,2230,7572,2225,7578,2221,7583,2214,7585,2209e" filled="false" stroked="true" strokeweight=".54pt" strokecolor="#000000">
              <v:path arrowok="t"/>
              <v:stroke dashstyle="solid"/>
            </v:shape>
            <v:line style="position:absolute" from="7647,2151" to="7712,2229" stroked="true" strokeweight=".54pt" strokecolor="#000000">
              <v:stroke dashstyle="solid"/>
            </v:line>
            <v:line style="position:absolute" from="7642,2229" to="7705,2151" stroked="true" strokeweight=".54pt" strokecolor="#000000">
              <v:stroke dashstyle="solid"/>
            </v:line>
            <v:line style="position:absolute" from="7756,2151" to="7756,2229" stroked="true" strokeweight=".54pt" strokecolor="#000000">
              <v:stroke dashstyle="solid"/>
            </v:line>
            <v:line style="position:absolute" from="7751,2120" to="7762,2120" stroked="true" strokeweight=".512pt" strokecolor="#000000">
              <v:stroke dashstyle="solid"/>
            </v:line>
            <v:line style="position:absolute" from="7802,2151" to="7802,2229" stroked="true" strokeweight=".54pt" strokecolor="#000000">
              <v:stroke dashstyle="solid"/>
            </v:line>
            <v:shape style="position:absolute;left:7802;top:2145;width:52;height:84" coordorigin="7802,2145" coordsize="52,84" path="m7802,2176l7805,2166,7811,2156,7821,2149,7831,2145,7839,2149,7846,2155,7852,2166,7853,2178,7853,2229e" filled="false" stroked="true" strokeweight=".54pt" strokecolor="#000000">
              <v:path arrowok="t"/>
              <v:stroke dashstyle="solid"/>
            </v:shape>
            <v:shape style="position:absolute;left:7853;top:2145;width:52;height:84" coordorigin="7853,2145" coordsize="52,84" path="m7853,2176l7856,2166,7862,2156,7872,2149,7883,2145,7891,2149,7899,2155,7903,2166,7904,2178,7904,2229e" filled="false" stroked="true" strokeweight=".54pt" strokecolor="#000000">
              <v:path arrowok="t"/>
              <v:stroke dashstyle="solid"/>
            </v:shape>
            <v:line style="position:absolute" from="8008,2229" to="8008,2151" stroked="true" strokeweight=".54pt" strokecolor="#000000">
              <v:stroke dashstyle="solid"/>
            </v:line>
            <v:shape style="position:absolute;left:7950;top:2151;width:58;height:80" coordorigin="7950,2151" coordsize="58,80" path="m8008,2199l8003,2211,7997,2222,7987,2229,7974,2231,7964,2229,7956,2222,7951,2211,7950,2199,7950,2151e" filled="false" stroked="true" strokeweight=".54pt" strokecolor="#000000">
              <v:path arrowok="t"/>
              <v:stroke dashstyle="solid"/>
            </v:shape>
            <v:line style="position:absolute" from="8052,2151" to="8052,2229" stroked="true" strokeweight=".54pt" strokecolor="#000000">
              <v:stroke dashstyle="solid"/>
            </v:line>
            <v:shape style="position:absolute;left:8052;top:2145;width:52;height:84" coordorigin="8052,2145" coordsize="52,84" path="m8052,2176l8061,2156,8071,2149,8081,2145,8089,2149,8097,2155,8102,2166,8103,2178,8103,2229e" filled="false" stroked="true" strokeweight=".54pt" strokecolor="#000000">
              <v:path arrowok="t"/>
              <v:stroke dashstyle="solid"/>
            </v:shape>
            <v:shape style="position:absolute;left:8103;top:2145;width:53;height:84" coordorigin="8103,2145" coordsize="53,84" path="m8103,2176l8112,2156,8122,2149,8133,2145,8141,2149,8149,2155,8154,2166,8155,2178,8155,2229e" filled="false" stroked="true" strokeweight=".54pt" strokecolor="#000000">
              <v:path arrowok="t"/>
              <v:stroke dashstyle="solid"/>
            </v:shape>
            <w10:wrap type="topAndBottom"/>
          </v:group>
        </w:pict>
      </w:r>
      <w:r>
        <w:rPr/>
        <w:pict>
          <v:group style="position:absolute;margin-left:415.161987pt;margin-top:105.463974pt;width:32.2pt;height:7.95pt;mso-position-horizontal-relative:page;mso-position-vertical-relative:paragraph;z-index:26968;mso-wrap-distance-left:0;mso-wrap-distance-right:0" coordorigin="8303,2109" coordsize="644,159">
            <v:line style="position:absolute" from="8338,2229" to="8309,2151" stroked="true" strokeweight=".54pt" strokecolor="#000000">
              <v:stroke dashstyle="solid"/>
            </v:line>
            <v:shape style="position:absolute;left:8338;top:2151;width:36;height:78" coordorigin="8338,2151" coordsize="36,78" path="m8338,2229l8345,2229,8374,2151e" filled="false" stroked="true" strokeweight=".54pt" strokecolor="#000000">
              <v:path arrowok="t"/>
              <v:stroke dashstyle="solid"/>
            </v:shape>
            <v:line style="position:absolute" from="8486,2168" to="8488,2181" stroked="true" strokeweight=".54pt" strokecolor="#000000">
              <v:stroke dashstyle="solid"/>
            </v:line>
            <v:shape style="position:absolute;left:8418;top:2145;width:71;height:85" coordorigin="8418,2145" coordsize="71,85" path="m8486,2168l8478,2156,8467,2149,8453,2145,8441,2149,8428,2156,8421,2168,8418,2181,8418,2194,8421,2209,8428,2219,8441,2227,8454,2230,8467,2227,8478,2219,8486,2208,8488,2194,8488,2181e" filled="false" stroked="true" strokeweight=".54pt" strokecolor="#000000">
              <v:path arrowok="t"/>
              <v:stroke dashstyle="solid"/>
            </v:shape>
            <v:line style="position:absolute" from="8534,2229" to="8534,2115" stroked="true" strokeweight=".54pt" strokecolor="#000000">
              <v:stroke dashstyle="solid"/>
            </v:line>
            <v:line style="position:absolute" from="8579,2151" to="8611,2151" stroked="true" strokeweight=".54pt" strokecolor="#000000">
              <v:stroke dashstyle="solid"/>
            </v:line>
            <v:shape style="position:absolute;left:8592;top:2122;width:15;height:107" coordorigin="8592,2122" coordsize="15,107" path="m8606,2229l8604,2229,8600,2227,8595,2224,8593,2221,8592,2215,8592,2122e" filled="false" stroked="true" strokeweight=".54pt" strokecolor="#000000">
              <v:path arrowok="t"/>
              <v:stroke dashstyle="solid"/>
            </v:shape>
            <v:shape style="position:absolute;left:8659;top:2147;width:60;height:82" coordorigin="8659,2147" coordsize="60,82" path="m8659,2161l8659,2165,8659,2161,8662,2156,8669,2150,8675,2147,8695,2147,8702,2150,8708,2153,8710,2157,8711,2164,8711,2222,8713,2227,8718,2229e" filled="false" stroked="true" strokeweight=".54pt" strokecolor="#000000">
              <v:path arrowok="t"/>
              <v:stroke dashstyle="solid"/>
            </v:shape>
            <v:shape style="position:absolute;left:8653;top:2173;width:58;height:57" coordorigin="8653,2173" coordsize="58,57" path="m8711,2173l8708,2176,8701,2181,8693,2183,8685,2184,8679,2185,8669,2189,8660,2193,8654,2200,8653,2206,8653,2214,8659,2222,8663,2227,8672,2230,8688,2230,8696,2225,8703,2221,8708,2214,8710,2209e" filled="false" stroked="true" strokeweight=".54pt" strokecolor="#000000">
              <v:path arrowok="t"/>
              <v:stroke dashstyle="solid"/>
            </v:shape>
            <v:line style="position:absolute" from="8824,2210" to="8827,2199" stroked="true" strokeweight=".54pt" strokecolor="#000000">
              <v:stroke dashstyle="solid"/>
            </v:line>
            <v:shape style="position:absolute;left:8762;top:2145;width:65;height:85" coordorigin="8762,2145" coordsize="65,85" path="m8824,2210l8817,2221,8806,2227,8793,2230,8780,2227,8770,2221,8763,2209,8762,2198,8762,2180,8763,2166,8770,2156,8780,2149,8793,2145,8806,2149,8817,2156,8824,2166,8827,2178e" filled="false" stroked="true" strokeweight=".54pt" strokecolor="#000000">
              <v:path arrowok="t"/>
              <v:stroke dashstyle="solid"/>
            </v:shape>
            <v:shape style="position:absolute;left:8762;top:2151;width:65;height:112" coordorigin="8762,2151" coordsize="65,112" path="m8762,2243l8763,2249,8771,2256,8781,2261,8794,2263,8806,2261,8818,2256,8824,2249,8827,2241,8827,2151e" filled="false" stroked="true" strokeweight=".54pt" strokecolor="#000000">
              <v:path arrowok="t"/>
              <v:stroke dashstyle="solid"/>
            </v:shape>
            <v:shape style="position:absolute;left:8871;top:2145;width:71;height:85" coordorigin="8871,2145" coordsize="71,85" path="m8941,2203l8939,2210,8933,2221,8922,2227,8910,2230,8895,2227,8883,2221,8874,2210,8871,2198,8871,2180,8874,2166,8883,2156,8895,2149,8910,2145,8922,2149,8933,2156,8939,2166,8942,2180,8942,2182,8871,2182e" filled="false" stroked="true" strokeweight=".54pt" strokecolor="#000000">
              <v:path arrowok="t"/>
              <v:stroke dashstyle="solid"/>
            </v:shape>
            <w10:wrap type="topAndBottom"/>
          </v:group>
        </w:pict>
      </w:r>
      <w:r>
        <w:rPr/>
        <w:pict>
          <v:group style="position:absolute;margin-left:454.539001pt;margin-top:105.463974pt;width:19.05pt;height:7.85pt;mso-position-horizontal-relative:page;mso-position-vertical-relative:paragraph;z-index:26992;mso-wrap-distance-left:0;mso-wrap-distance-right:0" coordorigin="9091,2109" coordsize="381,157">
            <v:line style="position:absolute" from="9160,2229" to="9160,2115" stroked="true" strokeweight=".54pt" strokecolor="#000000">
              <v:stroke dashstyle="solid"/>
            </v:line>
            <v:line style="position:absolute" from="9158,2166" to="9160,2178" stroked="true" strokeweight=".54pt" strokecolor="#000000">
              <v:stroke dashstyle="solid"/>
            </v:line>
            <v:shape style="position:absolute;left:9096;top:2145;width:64;height:85" coordorigin="9096,2145" coordsize="64,85" path="m9158,2166l9150,2156,9139,2149,9127,2145,9114,2149,9104,2156,9097,2166,9096,2180,9096,2198,9097,2209,9104,2221,9114,2227,9127,2230,9139,2227,9150,2221,9158,2209,9160,2199e" filled="false" stroked="true" strokeweight=".54pt" strokecolor="#000000">
              <v:path arrowok="t"/>
              <v:stroke dashstyle="solid"/>
            </v:shape>
            <v:line style="position:absolute" from="9205,2229" to="9205,2151" stroked="true" strokeweight=".54pt" strokecolor="#000000">
              <v:stroke dashstyle="solid"/>
            </v:line>
            <v:line style="position:absolute" from="9209,2166" to="9205,2178" stroked="true" strokeweight=".54pt" strokecolor="#000000">
              <v:stroke dashstyle="solid"/>
            </v:line>
            <v:shape style="position:absolute;left:9209;top:2145;width:33;height:21" coordorigin="9209,2145" coordsize="33,21" path="m9209,2166l9216,2156,9226,2149,9238,2145,9242,2145e" filled="false" stroked="true" strokeweight=".54pt" strokecolor="#000000">
              <v:path arrowok="t"/>
              <v:stroke dashstyle="solid"/>
            </v:shape>
            <v:line style="position:absolute" from="9354,2168" to="9357,2181" stroked="true" strokeweight=".54pt" strokecolor="#000000">
              <v:stroke dashstyle="solid"/>
            </v:line>
            <v:shape style="position:absolute;left:9286;top:2145;width:71;height:85" coordorigin="9286,2145" coordsize="71,85" path="m9354,2168l9346,2156,9335,2149,9321,2145,9308,2149,9296,2156,9288,2168,9286,2181,9286,2194,9288,2209,9296,2219,9308,2227,9322,2230,9335,2227,9346,2219,9354,2208,9357,2194,9357,2181e" filled="false" stroked="true" strokeweight=".54pt" strokecolor="#000000">
              <v:path arrowok="t"/>
              <v:stroke dashstyle="solid"/>
            </v:shape>
            <v:line style="position:absolute" from="9402,2151" to="9402,2260" stroked="true" strokeweight=".54pt" strokecolor="#000000">
              <v:stroke dashstyle="solid"/>
            </v:line>
            <v:shape style="position:absolute;left:9402;top:2145;width:64;height:85" coordorigin="9402,2145" coordsize="64,85" path="m9404,2210l9402,2199,9404,2210,9412,2221,9422,2227,9435,2230,9449,2227,9459,2221,9464,2209,9466,2198,9466,2180,9464,2166,9459,2156,9449,2149,9435,2145,9422,2149,9412,2156,9404,2166,9402,2178e" filled="false" stroked="true" strokeweight=".54pt" strokecolor="#000000">
              <v:path arrowok="t"/>
              <v:stroke dashstyle="solid"/>
            </v:shape>
            <w10:wrap type="topAndBottom"/>
          </v:group>
        </w:pict>
      </w:r>
      <w:r>
        <w:rPr/>
        <w:pict>
          <v:group style="position:absolute;margin-left:480.731995pt;margin-top:104.724976pt;width:42.45pt;height:7.6pt;mso-position-horizontal-relative:page;mso-position-vertical-relative:paragraph;z-index:27016;mso-wrap-distance-left:0;mso-wrap-distance-right:0" coordorigin="9615,2094" coordsize="849,152">
            <v:shape style="position:absolute;left:9620;top:2145;width:70;height:85" coordorigin="9620,2145" coordsize="70,85" path="m9688,2170l9688,2166,9682,2156,9671,2149,9659,2145,9643,2149,9632,2156,9622,2166,9620,2180,9620,2198,9622,2210,9632,2221,9643,2227,9659,2230,9671,2227,9682,2221,9688,2210,9689,2203e" filled="false" stroked="true" strokeweight=".54pt" strokecolor="#000000">
              <v:path arrowok="t"/>
              <v:stroke dashstyle="solid"/>
            </v:shape>
            <v:shape style="position:absolute;left:9735;top:2145;width:71;height:85" coordorigin="9735,2145" coordsize="71,85" path="m9805,2181l9802,2168,9795,2156,9783,2149,9769,2145,9757,2149,9745,2156,9737,2168,9735,2181,9735,2194,9737,2209,9745,2219,9757,2227,9770,2230,9783,2227,9795,2219,9802,2208,9805,2194,9805,2181e" filled="false" stroked="true" strokeweight=".54pt" strokecolor="#000000">
              <v:path arrowok="t"/>
              <v:stroke dashstyle="solid"/>
            </v:shape>
            <v:line style="position:absolute" from="9850,2151" to="9850,2229" stroked="true" strokeweight=".54pt" strokecolor="#000000">
              <v:stroke dashstyle="solid"/>
            </v:line>
            <v:shape style="position:absolute;left:9850;top:2145;width:58;height:84" coordorigin="9850,2145" coordsize="58,84" path="m9850,2178l9854,2166,9860,2156,9870,2149,9884,2145,9892,2149,9901,2155,9907,2166,9908,2178,9908,2229e" filled="false" stroked="true" strokeweight=".54pt" strokecolor="#000000">
              <v:path arrowok="t"/>
              <v:stroke dashstyle="solid"/>
            </v:shape>
            <v:line style="position:absolute" from="10017,2229" to="10017,2115" stroked="true" strokeweight=".54pt" strokecolor="#000000">
              <v:stroke dashstyle="solid"/>
            </v:line>
            <v:line style="position:absolute" from="10014,2166" to="10017,2178" stroked="true" strokeweight=".54pt" strokecolor="#000000">
              <v:stroke dashstyle="solid"/>
            </v:line>
            <v:shape style="position:absolute;left:9953;top:2145;width:64;height:85" coordorigin="9953,2145" coordsize="64,85" path="m10014,2166l10007,2156,9996,2149,9984,2145,9970,2149,9960,2156,9954,2166,9953,2180,9953,2198,9954,2209,9960,2221,9970,2227,9984,2230,9996,2227,10007,2221,10014,2209,10017,2199e" filled="false" stroked="true" strokeweight=".54pt" strokecolor="#000000">
              <v:path arrowok="t"/>
              <v:stroke dashstyle="solid"/>
            </v:shape>
            <v:line style="position:absolute" from="10062,2229" to="10062,2151" stroked="true" strokeweight=".54pt" strokecolor="#000000">
              <v:stroke dashstyle="solid"/>
            </v:line>
            <v:line style="position:absolute" from="10057,2120" to="10068,2120" stroked="true" strokeweight=".512pt" strokecolor="#000000">
              <v:stroke dashstyle="solid"/>
            </v:line>
            <v:line style="position:absolute" from="10107,2151" to="10138,2151" stroked="true" strokeweight=".54pt" strokecolor="#000000">
              <v:stroke dashstyle="solid"/>
            </v:line>
            <v:shape style="position:absolute;left:10120;top:2122;width:15;height:107" coordorigin="10120,2122" coordsize="15,107" path="m10135,2229l10133,2229,10127,2227,10124,2224,10121,2221,10120,2215,10120,2122e" filled="false" stroked="true" strokeweight=".54pt" strokecolor="#000000">
              <v:path arrowok="t"/>
              <v:stroke dashstyle="solid"/>
            </v:shape>
            <v:line style="position:absolute" from="10182,2151" to="10182,2229" stroked="true" strokeweight=".54pt" strokecolor="#000000">
              <v:stroke dashstyle="solid"/>
            </v:line>
            <v:line style="position:absolute" from="10176,2120" to="10187,2120" stroked="true" strokeweight=".512pt" strokecolor="#000000">
              <v:stroke dashstyle="solid"/>
            </v:line>
            <v:line style="position:absolute" from="10294,2168" to="10296,2181" stroked="true" strokeweight=".54pt" strokecolor="#000000">
              <v:stroke dashstyle="solid"/>
            </v:line>
            <v:shape style="position:absolute;left:10226;top:2145;width:71;height:85" coordorigin="10226,2145" coordsize="71,85" path="m10294,2168l10286,2156,10275,2149,10261,2145,10247,2149,10236,2156,10229,2168,10226,2181,10226,2194,10229,2209,10236,2219,10247,2227,10262,2230,10275,2227,10286,2219,10294,2208,10296,2194,10296,2181e" filled="false" stroked="true" strokeweight=".54pt" strokecolor="#000000">
              <v:path arrowok="t"/>
              <v:stroke dashstyle="solid"/>
            </v:shape>
            <v:line style="position:absolute" from="10342,2151" to="10342,2229" stroked="true" strokeweight=".54pt" strokecolor="#000000">
              <v:stroke dashstyle="solid"/>
            </v:line>
            <v:shape style="position:absolute;left:10342;top:2145;width:58;height:84" coordorigin="10342,2145" coordsize="58,84" path="m10342,2178l10345,2166,10352,2156,10362,2149,10375,2145,10384,2149,10393,2155,10399,2166,10400,2178,10400,2229e" filled="false" stroked="true" strokeweight=".54pt" strokecolor="#000000">
              <v:path arrowok="t"/>
              <v:stroke dashstyle="solid"/>
            </v:shape>
            <v:shape style="position:absolute;left:10444;top:2100;width:14;height:141" coordorigin="10444,2100" coordsize="14,141" path="m10447,2107l10444,2100,10447,2107,10452,2123,10454,2139,10458,2155,10458,2170,10457,2186,10454,2201,10452,2218,10447,2233,10444,2241e" filled="false" stroked="true" strokeweight=".54pt" strokecolor="#000000">
              <v:path arrowok="t"/>
              <v:stroke dashstyle="solid"/>
            </v:shape>
            <w10:wrap type="topAndBottom"/>
          </v:group>
        </w:pict>
      </w:r>
    </w:p>
    <w:p>
      <w:pPr>
        <w:pStyle w:val="BodyText"/>
        <w:rPr>
          <w:sz w:val="20"/>
        </w:rPr>
      </w:pPr>
    </w:p>
    <w:p>
      <w:pPr>
        <w:pStyle w:val="BodyText"/>
        <w:rPr>
          <w:sz w:val="20"/>
        </w:rPr>
      </w:pPr>
    </w:p>
    <w:p>
      <w:pPr>
        <w:pStyle w:val="BodyText"/>
        <w:spacing w:before="9"/>
        <w:rPr>
          <w:sz w:val="15"/>
        </w:rPr>
      </w:pPr>
      <w:r>
        <w:rPr/>
        <w:pict>
          <v:group style="position:absolute;margin-left:81.459999pt;margin-top:11.070976pt;width:34.75pt;height:5.9pt;mso-position-horizontal-relative:page;mso-position-vertical-relative:paragraph;z-index:27040;mso-wrap-distance-left:0;mso-wrap-distance-right:0" coordorigin="1629,221" coordsize="695,118">
            <v:line style="position:absolute" from="1635,331" to="1635,229" stroked="true" strokeweight=".54pt" strokecolor="#000000">
              <v:stroke dashstyle="solid"/>
            </v:line>
            <v:line style="position:absolute" from="1635,331" to="1692,331" stroked="true" strokeweight=".54pt" strokecolor="#000000">
              <v:stroke dashstyle="solid"/>
            </v:line>
            <v:line style="position:absolute" from="1731,277" to="1795,277" stroked="true" strokeweight=".54pt" strokecolor="#000000">
              <v:stroke dashstyle="solid"/>
            </v:line>
            <v:shape style="position:absolute;left:1731;top:229;width:70;height:103" coordorigin="1731,229" coordsize="70,103" path="m1801,229l1731,229,1731,331,1801,331e" filled="false" stroked="true" strokeweight=".54pt" strokecolor="#000000">
              <v:path arrowok="t"/>
              <v:stroke dashstyle="solid"/>
            </v:shape>
            <v:shape style="position:absolute;left:1837;top:221;width:101;height:118" type="#_x0000_t75" stroked="false">
              <v:imagedata r:id="rId555" o:title=""/>
            </v:shape>
            <v:line style="position:absolute" from="1972,277" to="2035,277" stroked="true" strokeweight=".54pt" strokecolor="#000000">
              <v:stroke dashstyle="solid"/>
            </v:line>
            <v:shape style="position:absolute;left:1972;top:229;width:69;height:103" coordorigin="1972,229" coordsize="69,103" path="m2040,229l1972,229,1972,331,2040,331e" filled="false" stroked="true" strokeweight=".54pt" strokecolor="#000000">
              <v:path arrowok="t"/>
              <v:stroke dashstyle="solid"/>
            </v:shape>
            <v:shape style="position:absolute;left:2080;top:229;width:75;height:103" coordorigin="2080,229" coordsize="75,103" path="m2080,331l2080,229,2086,229,2149,331,2155,331,2155,229e" filled="false" stroked="true" strokeweight=".54pt" strokecolor="#000000">
              <v:path arrowok="t"/>
              <v:stroke dashstyle="solid"/>
            </v:shape>
            <v:line style="position:absolute" from="2195,229" to="2232,229" stroked="true" strokeweight=".54pt" strokecolor="#000000">
              <v:stroke dashstyle="solid"/>
            </v:line>
            <v:shape style="position:absolute;left:2195;top:229;width:85;height:103" coordorigin="2195,229" coordsize="85,103" path="m2195,229l2195,331,2231,331,2251,328,2265,318,2276,303,2279,285,2279,275,2276,258,2265,243,2251,233,2231,229e" filled="false" stroked="true" strokeweight=".54pt" strokecolor="#000000">
              <v:path arrowok="t"/>
              <v:stroke dashstyle="solid"/>
            </v:shape>
            <v:line style="position:absolute" from="2313,327" to="2324,327" stroked="true" strokeweight=".455pt" strokecolor="#000000">
              <v:stroke dashstyle="solid"/>
            </v:line>
            <v:line style="position:absolute" from="2313,281" to="2324,281" stroked="true" strokeweight=".454pt" strokecolor="#000000">
              <v:stroke dashstyle="solid"/>
            </v:line>
            <w10:wrap type="topAndBottom"/>
          </v:group>
        </w:pict>
      </w:r>
    </w:p>
    <w:p>
      <w:pPr>
        <w:pStyle w:val="BodyText"/>
        <w:spacing w:before="5"/>
        <w:rPr>
          <w:sz w:val="8"/>
        </w:rPr>
      </w:pPr>
    </w:p>
    <w:p>
      <w:pPr>
        <w:spacing w:line="145" w:lineRule="exact"/>
        <w:ind w:left="1584" w:right="0" w:firstLine="0"/>
        <w:rPr>
          <w:sz w:val="11"/>
        </w:rPr>
      </w:pPr>
      <w:r>
        <w:rPr>
          <w:sz w:val="11"/>
        </w:rPr>
        <w:pict>
          <v:group style="width:1.95pt;height:5.75pt;mso-position-horizontal-relative:char;mso-position-vertical-relative:line" coordorigin="0,0" coordsize="39,115">
            <v:line style="position:absolute" from="6,109" to="33,6" stroked="true" strokeweight=".54pt" strokecolor="#000000">
              <v:stroke dashstyle="solid"/>
            </v:line>
          </v:group>
        </w:pict>
      </w:r>
      <w:r>
        <w:rPr>
          <w:sz w:val="11"/>
        </w:rPr>
      </w:r>
      <w:r>
        <w:rPr>
          <w:spacing w:val="125"/>
          <w:sz w:val="4"/>
        </w:rPr>
        <w:t> </w:t>
      </w:r>
      <w:r>
        <w:rPr>
          <w:spacing w:val="125"/>
          <w:position w:val="3"/>
          <w:sz w:val="4"/>
        </w:rPr>
        <w:pict>
          <v:group style="width:4.850pt;height:2.3pt;mso-position-horizontal-relative:char;mso-position-vertical-relative:line" coordorigin="0,0" coordsize="97,46">
            <v:line style="position:absolute" from="91,40" to="6,40" stroked="true" strokeweight=".54pt" strokecolor="#000000">
              <v:stroke dashstyle="solid"/>
            </v:line>
            <v:line style="position:absolute" from="6,6" to="91,6" stroked="true" strokeweight=".54pt" strokecolor="#000000">
              <v:stroke dashstyle="solid"/>
            </v:line>
          </v:group>
        </w:pict>
      </w:r>
      <w:r>
        <w:rPr>
          <w:spacing w:val="125"/>
          <w:position w:val="3"/>
          <w:sz w:val="4"/>
        </w:rPr>
      </w:r>
      <w:r>
        <w:rPr>
          <w:spacing w:val="125"/>
          <w:position w:val="3"/>
          <w:sz w:val="10"/>
        </w:rPr>
        <w:t> </w:t>
      </w:r>
      <w:r>
        <w:rPr>
          <w:spacing w:val="125"/>
          <w:sz w:val="10"/>
        </w:rPr>
        <w:pict>
          <v:group style="width:28.6pt;height:5.45pt;mso-position-horizontal-relative:char;mso-position-vertical-relative:line" coordorigin="0,0" coordsize="572,109">
            <v:shape style="position:absolute;left:6;top:27;width:62;height:76" coordorigin="6,27" coordsize="62,76" path="m66,45l66,49,66,45,60,36,51,29,40,27,26,29,16,36,8,45,6,57,6,74,8,85,16,94,26,100,40,102,51,100,60,94,66,85,67,79e" filled="false" stroked="true" strokeweight=".54pt" strokecolor="#000000">
              <v:path arrowok="t"/>
              <v:stroke dashstyle="solid"/>
            </v:shape>
            <v:line style="position:absolute" from="159,101" to="159,32" stroked="true" strokeweight=".54pt" strokecolor="#000000">
              <v:stroke dashstyle="solid"/>
            </v:line>
            <v:shape style="position:absolute;left:107;top:32;width:53;height:72" coordorigin="107,32" coordsize="53,72" path="m159,75l155,86,150,95,141,101,129,103,121,101,113,95,108,86,107,75,107,32e" filled="false" stroked="true" strokeweight=".54pt" strokecolor="#000000">
              <v:path arrowok="t"/>
              <v:stroke dashstyle="solid"/>
            </v:shape>
            <v:line style="position:absolute" from="199,32" to="199,101" stroked="true" strokeweight=".54pt" strokecolor="#000000">
              <v:stroke dashstyle="solid"/>
            </v:line>
            <v:shape style="position:absolute;left:199;top:27;width:32;height:29" coordorigin="199,27" coordsize="32,29" path="m199,56l202,45,208,36,217,29,228,27,231,27e" filled="false" stroked="true" strokeweight=".54pt" strokecolor="#000000">
              <v:path arrowok="t"/>
              <v:stroke dashstyle="solid"/>
            </v:shape>
            <v:line style="position:absolute" from="271,32" to="271,101" stroked="true" strokeweight=".54pt" strokecolor="#000000">
              <v:stroke dashstyle="solid"/>
            </v:line>
            <v:shape style="position:absolute;left:271;top:27;width:32;height:29" coordorigin="271,27" coordsize="32,29" path="m271,56l275,45,281,36,290,29,301,27,303,27e" filled="false" stroked="true" strokeweight=".54pt" strokecolor="#000000">
              <v:path arrowok="t"/>
              <v:stroke dashstyle="solid"/>
            </v:shape>
            <v:shape style="position:absolute;left:343;top:27;width:63;height:76" coordorigin="343,27" coordsize="63,76" path="m404,79l403,85,398,94,388,100,377,102,363,100,353,94,345,85,343,74,343,57,345,45,353,36,363,29,377,27,388,29,398,36,403,45,405,57,405,59,343,59e" filled="false" stroked="true" strokeweight=".54pt" strokecolor="#000000">
              <v:path arrowok="t"/>
              <v:stroke dashstyle="solid"/>
            </v:shape>
            <v:line style="position:absolute" from="446,32" to="446,101" stroked="true" strokeweight=".54pt" strokecolor="#000000">
              <v:stroke dashstyle="solid"/>
            </v:line>
            <v:shape style="position:absolute;left:446;top:27;width:52;height:74" coordorigin="446,27" coordsize="52,74" path="m446,56l450,45,455,36,465,29,476,27,484,29,492,35,496,45,498,56,498,101e" filled="false" stroked="true" strokeweight=".54pt" strokecolor="#000000">
              <v:path arrowok="t"/>
              <v:stroke dashstyle="solid"/>
            </v:shape>
            <v:line style="position:absolute" from="537,32" to="566,32" stroked="true" strokeweight=".54pt" strokecolor="#000000">
              <v:stroke dashstyle="solid"/>
            </v:line>
            <v:shape style="position:absolute;left:549;top:6;width:14;height:96" coordorigin="549,6" coordsize="14,96" path="m562,101l560,101,556,100,552,98,550,94,549,90,549,6e" filled="false" stroked="true" strokeweight=".54pt" strokecolor="#000000">
              <v:path arrowok="t"/>
              <v:stroke dashstyle="solid"/>
            </v:shape>
          </v:group>
        </w:pict>
      </w:r>
      <w:r>
        <w:rPr>
          <w:spacing w:val="125"/>
          <w:sz w:val="10"/>
        </w:rPr>
      </w:r>
      <w:r>
        <w:rPr>
          <w:spacing w:val="66"/>
          <w:sz w:val="14"/>
        </w:rPr>
        <w:t> </w:t>
      </w:r>
      <w:r>
        <w:rPr>
          <w:spacing w:val="66"/>
          <w:position w:val="-2"/>
          <w:sz w:val="14"/>
        </w:rPr>
        <w:pict>
          <v:group style="width:27.2pt;height:7.3pt;mso-position-horizontal-relative:char;mso-position-vertical-relative:line" coordorigin="0,0" coordsize="544,146">
            <v:line style="position:absolute" from="6,40" to="35,40" stroked="true" strokeweight=".54pt" strokecolor="#000000">
              <v:stroke dashstyle="solid"/>
            </v:line>
            <v:line style="position:absolute" from="17,23" to="17,109" stroked="true" strokeweight=".54pt" strokecolor="#000000">
              <v:stroke dashstyle="solid"/>
            </v:line>
            <v:shape style="position:absolute;left:17;top:6;width:19;height:18" coordorigin="17,6" coordsize="19,18" path="m17,23l18,16,21,10,27,7,35,6e" filled="false" stroked="true" strokeweight=".54pt" strokecolor="#000000">
              <v:path arrowok="t"/>
              <v:stroke dashstyle="solid"/>
            </v:shape>
            <v:line style="position:absolute" from="75,8" to="75,109" stroked="true" strokeweight=".54pt" strokecolor="#000000">
              <v:stroke dashstyle="solid"/>
            </v:line>
            <v:shape style="position:absolute;left:115;top:35;width:63;height:76" coordorigin="115,35" coordsize="63,76" path="m177,66l175,54,168,44,158,37,145,35,134,37,124,44,117,54,115,66,115,79,117,92,124,101,134,108,146,110,158,108,168,101,175,91,177,79,177,66e" filled="false" stroked="true" strokeweight=".54pt" strokecolor="#000000">
              <v:path arrowok="t"/>
              <v:stroke dashstyle="solid"/>
            </v:shape>
            <v:shape style="position:absolute;left:218;top:40;width:91;height:70" coordorigin="218,40" coordsize="91,70" path="m218,40l238,109,244,109,261,40,267,40,284,109,290,109,309,40e" filled="false" stroked="true" strokeweight=".54pt" strokecolor="#000000">
              <v:path arrowok="t"/>
              <v:stroke dashstyle="solid"/>
            </v:shape>
            <v:line style="position:absolute" from="350,40" to="350,109" stroked="true" strokeweight=".54pt" strokecolor="#000000">
              <v:stroke dashstyle="solid"/>
            </v:line>
            <v:line style="position:absolute" from="344,12" to="355,12" stroked="true" strokeweight=".455pt" strokecolor="#000000">
              <v:stroke dashstyle="solid"/>
            </v:line>
            <v:line style="position:absolute" from="390,40" to="390,109" stroked="true" strokeweight=".54pt" strokecolor="#000000">
              <v:stroke dashstyle="solid"/>
            </v:line>
            <v:shape style="position:absolute;left:390;top:35;width:52;height:74" coordorigin="390,35" coordsize="52,74" path="m390,64l393,53,399,44,408,37,419,35,427,37,435,43,440,53,441,64,441,109e" filled="false" stroked="true" strokeweight=".54pt" strokecolor="#000000">
              <v:path arrowok="t"/>
              <v:stroke dashstyle="solid"/>
            </v:shape>
            <v:shape style="position:absolute;left:480;top:35;width:58;height:76" coordorigin="480,35" coordsize="58,76" path="m536,93l538,83,536,93,529,102,520,108,509,110,498,108,487,102,482,92,480,82,480,65,482,53,487,44,498,37,509,35,520,37,529,44,536,53,538,64e" filled="false" stroked="true" strokeweight=".54pt" strokecolor="#000000">
              <v:path arrowok="t"/>
              <v:stroke dashstyle="solid"/>
            </v:shape>
            <v:shape style="position:absolute;left:480;top:40;width:58;height:101" coordorigin="480,40" coordsize="58,101" path="m480,123l482,127,488,134,499,139,510,140,520,139,530,134,536,127,538,120,538,40e" filled="false" stroked="true" strokeweight=".54pt" strokecolor="#000000">
              <v:path arrowok="t"/>
              <v:stroke dashstyle="solid"/>
            </v:shape>
          </v:group>
        </w:pict>
      </w:r>
      <w:r>
        <w:rPr>
          <w:spacing w:val="66"/>
          <w:position w:val="-2"/>
          <w:sz w:val="14"/>
        </w:rPr>
      </w:r>
      <w:r>
        <w:rPr>
          <w:spacing w:val="78"/>
          <w:position w:val="-2"/>
          <w:sz w:val="11"/>
        </w:rPr>
        <w:t> </w:t>
      </w:r>
      <w:r>
        <w:rPr>
          <w:spacing w:val="78"/>
          <w:sz w:val="11"/>
        </w:rPr>
        <w:pict>
          <v:group style="width:5.1pt;height:5.6pt;mso-position-horizontal-relative:char;mso-position-vertical-relative:line" coordorigin="0,0" coordsize="102,112">
            <v:line style="position:absolute" from="6,37" to="6,106" stroked="true" strokeweight=".54pt" strokecolor="#000000">
              <v:stroke dashstyle="solid"/>
            </v:line>
            <v:line style="position:absolute" from="0,10" to="11,10" stroked="true" strokeweight=".455pt" strokecolor="#000000">
              <v:stroke dashstyle="solid"/>
            </v:line>
            <v:line style="position:absolute" from="45,37" to="45,106" stroked="true" strokeweight=".54pt" strokecolor="#000000">
              <v:stroke dashstyle="solid"/>
            </v:line>
            <v:shape style="position:absolute;left:45;top:32;width:52;height:74" coordorigin="45,32" coordsize="52,74" path="m45,61l49,51,54,41,63,35,75,32,83,35,91,40,95,51,96,61,96,106e" filled="false" stroked="true" strokeweight=".54pt" strokecolor="#000000">
              <v:path arrowok="t"/>
              <v:stroke dashstyle="solid"/>
            </v:shape>
          </v:group>
        </w:pict>
      </w:r>
      <w:r>
        <w:rPr>
          <w:spacing w:val="78"/>
          <w:sz w:val="11"/>
        </w:rPr>
      </w:r>
      <w:r>
        <w:rPr>
          <w:spacing w:val="86"/>
          <w:sz w:val="11"/>
        </w:rPr>
        <w:t> </w:t>
      </w:r>
      <w:r>
        <w:rPr>
          <w:spacing w:val="86"/>
          <w:sz w:val="11"/>
        </w:rPr>
        <w:pict>
          <v:group style="width:20.55pt;height:5.7pt;mso-position-horizontal-relative:char;mso-position-vertical-relative:line" coordorigin="0,0" coordsize="411,114">
            <v:shape style="position:absolute;left:6;top:33;width:63;height:76" coordorigin="6,33" coordsize="63,76" path="m67,54l67,51,61,42,52,35,40,33,26,35,16,42,8,51,6,62,6,79,8,91,16,100,26,106,40,108,52,106,61,100,67,91,68,85e" filled="false" stroked="true" strokeweight=".54pt" strokecolor="#000000">
              <v:path arrowok="t"/>
              <v:stroke dashstyle="solid"/>
            </v:shape>
            <v:shape style="position:absolute;left:112;top:34;width:53;height:73" coordorigin="112,34" coordsize="53,73" path="m112,50l112,46,116,42,121,36,127,34,145,34,151,36,156,40,158,43,159,49,159,101,161,106,165,107e" filled="false" stroked="true" strokeweight=".54pt" strokecolor="#000000">
              <v:path arrowok="t"/>
              <v:stroke dashstyle="solid"/>
            </v:shape>
            <v:shape style="position:absolute;left:108;top:57;width:52;height:52" coordorigin="108,57" coordsize="52,52" path="m159,57l155,60,150,64,143,66,136,67,130,68,121,70,113,76,109,82,108,87,108,94,112,101,117,106,125,108,138,108,146,104,152,100,155,94,158,90e" filled="false" stroked="true" strokeweight=".54pt" strokecolor="#000000">
              <v:path arrowok="t"/>
              <v:stroke dashstyle="solid"/>
            </v:shape>
            <v:line style="position:absolute" from="205,107" to="205,6" stroked="true" strokeweight=".54pt" strokecolor="#000000">
              <v:stroke dashstyle="solid"/>
            </v:line>
            <v:shape style="position:absolute;left:205;top:33;width:57;height:76" coordorigin="205,33" coordsize="57,76" path="m208,51l205,61,208,51,215,42,224,35,235,33,246,35,255,42,261,51,262,62,262,79,261,90,255,100,246,106,235,108,224,106,215,100,208,90,205,81e" filled="false" stroked="true" strokeweight=".54pt" strokecolor="#000000">
              <v:path arrowok="t"/>
              <v:stroke dashstyle="solid"/>
            </v:shape>
            <v:line style="position:absolute" from="302,107" to="302,6" stroked="true" strokeweight=".54pt" strokecolor="#000000">
              <v:stroke dashstyle="solid"/>
            </v:line>
            <v:shape style="position:absolute;left:342;top:33;width:64;height:76" coordorigin="342,33" coordsize="64,76" path="m404,85l403,91,398,100,388,106,377,108,363,106,352,100,344,91,342,79,342,62,344,51,352,42,363,35,377,33,388,35,398,42,403,51,405,62,405,65,342,65e" filled="false" stroked="true" strokeweight=".54pt" strokecolor="#000000">
              <v:path arrowok="t"/>
              <v:stroke dashstyle="solid"/>
            </v:shape>
          </v:group>
        </w:pict>
      </w:r>
      <w:r>
        <w:rPr>
          <w:spacing w:val="86"/>
          <w:sz w:val="11"/>
        </w:rPr>
      </w:r>
    </w:p>
    <w:p>
      <w:pPr>
        <w:pStyle w:val="BodyText"/>
        <w:spacing w:before="3"/>
        <w:rPr>
          <w:sz w:val="6"/>
        </w:rPr>
      </w:pPr>
      <w:r>
        <w:rPr/>
        <w:pict>
          <v:group style="position:absolute;margin-left:82.766998pt;margin-top:5.637391pt;width:5.4pt;height:5.75pt;mso-position-horizontal-relative:page;mso-position-vertical-relative:paragraph;z-index:27208;mso-wrap-distance-left:0;mso-wrap-distance-right:0" coordorigin="1655,113" coordsize="108,115">
            <v:line style="position:absolute" from="1739,166" to="1676,166" stroked="true" strokeweight=".54pt" strokecolor="#000000">
              <v:stroke dashstyle="solid"/>
            </v:line>
            <v:line style="position:absolute" from="1689,118" to="1757,118" stroked="true" strokeweight=".54pt" strokecolor="#000000">
              <v:stroke dashstyle="solid"/>
            </v:line>
            <v:shape style="position:absolute;left:1661;top:118;width:70;height:104" coordorigin="1661,118" coordsize="70,104" path="m1689,118l1661,222,1730,222e" filled="false" stroked="true" strokeweight=".54pt" strokecolor="#000000">
              <v:path arrowok="t"/>
              <v:stroke dashstyle="solid"/>
            </v:shape>
            <w10:wrap type="topAndBottom"/>
          </v:group>
        </w:pict>
      </w:r>
      <w:r>
        <w:rPr/>
        <w:pict>
          <v:group style="position:absolute;margin-left:95.722pt;margin-top:7.457391pt;width:4.850pt;height:2.2pt;mso-position-horizontal-relative:page;mso-position-vertical-relative:paragraph;z-index:27232;mso-wrap-distance-left:0;mso-wrap-distance-right:0" coordorigin="1914,149" coordsize="97,44">
            <v:line style="position:absolute" from="2005,188" to="1920,188" stroked="true" strokeweight=".54pt" strokecolor="#000000">
              <v:stroke dashstyle="solid"/>
            </v:line>
            <v:line style="position:absolute" from="2005,155" to="1920,155" stroked="true" strokeweight=".54pt" strokecolor="#000000">
              <v:stroke dashstyle="solid"/>
            </v:line>
            <w10:wrap type="topAndBottom"/>
          </v:group>
        </w:pict>
      </w:r>
      <w:r>
        <w:rPr/>
        <w:pict>
          <v:group style="position:absolute;margin-left:108.960999pt;margin-top:5.58039pt;width:28.75pt;height:7.15pt;mso-position-horizontal-relative:page;mso-position-vertical-relative:paragraph;z-index:27256;mso-wrap-distance-left:0;mso-wrap-distance-right:0" coordorigin="2179,112" coordsize="575,143">
            <v:shape style="position:absolute;left:2185;top:149;width:57;height:70" coordorigin="2185,149" coordsize="57,70" path="m2185,149l2211,218,2217,218,2242,149e" filled="false" stroked="true" strokeweight=".54pt" strokecolor="#000000">
              <v:path arrowok="t"/>
              <v:stroke dashstyle="solid"/>
            </v:shape>
            <v:shape style="position:absolute;left:2281;top:144;width:64;height:76" coordorigin="2281,144" coordsize="64,76" path="m2343,165l2345,176,2343,165,2336,154,2326,147,2313,144,2302,147,2290,154,2284,165,2281,176,2281,189,2284,201,2290,210,2302,217,2314,219,2326,217,2336,210,2343,200,2345,189,2345,176e" filled="false" stroked="true" strokeweight=".54pt" strokecolor="#000000">
              <v:path arrowok="t"/>
              <v:stroke dashstyle="solid"/>
            </v:shape>
            <v:line style="position:absolute" from="2385,218" to="2385,117" stroked="true" strokeweight=".54pt" strokecolor="#000000">
              <v:stroke dashstyle="solid"/>
            </v:line>
            <v:line style="position:absolute" from="2424,149" to="2454,149" stroked="true" strokeweight=".54pt" strokecolor="#000000">
              <v:stroke dashstyle="solid"/>
            </v:line>
            <v:shape style="position:absolute;left:2436;top:123;width:15;height:96" coordorigin="2436,123" coordsize="15,96" path="m2451,218l2448,218,2443,217,2439,215,2437,212,2436,207,2436,123e" filled="false" stroked="true" strokeweight=".54pt" strokecolor="#000000">
              <v:path arrowok="t"/>
              <v:stroke dashstyle="solid"/>
            </v:shape>
            <v:shape style="position:absolute;left:2496;top:146;width:53;height:73" coordorigin="2496,146" coordsize="53,73" path="m2496,158l2496,163,2496,158,2499,154,2505,148,2511,146,2529,146,2535,148,2539,151,2542,155,2543,160,2543,213,2545,217,2548,218e" filled="false" stroked="true" strokeweight=".54pt" strokecolor="#000000">
              <v:path arrowok="t"/>
              <v:stroke dashstyle="solid"/>
            </v:shape>
            <v:shape style="position:absolute;left:2492;top:169;width:52;height:51" coordorigin="2492,169" coordsize="52,51" path="m2543,169l2539,173,2534,176,2527,179,2520,180,2514,181,2505,183,2497,188,2493,193,2492,199,2492,206,2496,213,2501,217,2509,219,2522,219,2530,216,2536,212,2539,206,2542,201e" filled="false" stroked="true" strokeweight=".54pt" strokecolor="#000000">
              <v:path arrowok="t"/>
              <v:stroke dashstyle="solid"/>
            </v:shape>
            <v:shape style="position:absolute;left:2588;top:144;width:58;height:76" coordorigin="2588,144" coordsize="58,76" path="m2644,202l2646,192,2644,202,2637,212,2628,217,2617,219,2605,217,2595,212,2589,201,2588,191,2588,175,2589,164,2595,154,2605,147,2617,144,2628,147,2637,154,2644,164,2646,174e" filled="false" stroked="true" strokeweight=".54pt" strokecolor="#000000">
              <v:path arrowok="t"/>
              <v:stroke dashstyle="solid"/>
            </v:shape>
            <v:shape style="position:absolute;left:2588;top:149;width:58;height:101" coordorigin="2588,149" coordsize="58,101" path="m2588,232l2589,237,2596,243,2606,248,2618,249,2628,248,2638,243,2644,237,2646,230,2646,149e" filled="false" stroked="true" strokeweight=".54pt" strokecolor="#000000">
              <v:path arrowok="t"/>
              <v:stroke dashstyle="solid"/>
            </v:shape>
            <v:shape style="position:absolute;left:2686;top:144;width:63;height:76" coordorigin="2686,144" coordsize="63,76" path="m2747,197l2746,202,2740,212,2731,217,2720,219,2706,217,2696,212,2688,202,2686,191,2686,175,2688,164,2696,154,2706,147,2720,144,2731,147,2740,154,2746,164,2748,175,2748,177,2686,177e" filled="false" stroked="true" strokeweight=".54pt" strokecolor="#000000">
              <v:path arrowok="t"/>
              <v:stroke dashstyle="solid"/>
            </v:shape>
            <w10:wrap type="topAndBottom"/>
          </v:group>
        </w:pict>
      </w:r>
      <w:r>
        <w:rPr/>
        <w:pict>
          <v:group style="position:absolute;margin-left:144.018997pt;margin-top:5.865391pt;width:6.9pt;height:5.4pt;mso-position-horizontal-relative:page;mso-position-vertical-relative:paragraph;z-index:27280;mso-wrap-distance-left:0;mso-wrap-distance-right:0" coordorigin="2880,117" coordsize="138,108">
            <v:shape style="position:absolute;left:2890;top:146;width:54;height:73" coordorigin="2890,146" coordsize="54,73" path="m2890,163l2890,158,2894,154,2899,148,2906,146,2924,146,2930,148,2935,151,2937,155,2938,160,2938,213,2940,217,2944,218e" filled="false" stroked="true" strokeweight=".54pt" strokecolor="#000000">
              <v:path arrowok="t"/>
              <v:stroke dashstyle="solid"/>
            </v:shape>
            <v:shape style="position:absolute;left:2886;top:169;width:53;height:51" coordorigin="2886,169" coordsize="53,51" path="m2938,169l2935,173,2929,176,2922,179,2915,180,2910,181,2899,183,2892,188,2887,193,2886,199,2886,206,2890,213,2895,217,2903,219,2918,219,2926,216,2931,212,2935,206,2937,201e" filled="false" stroked="true" strokeweight=".54pt" strokecolor="#000000">
              <v:path arrowok="t"/>
              <v:stroke dashstyle="solid"/>
            </v:shape>
            <v:line style="position:absolute" from="2984,149" to="3012,149" stroked="true" strokeweight=".54pt" strokecolor="#000000">
              <v:stroke dashstyle="solid"/>
            </v:line>
            <v:shape style="position:absolute;left:2995;top:123;width:14;height:96" coordorigin="2995,123" coordsize="14,96" path="m3009,218l3006,218,3002,217,2998,215,2996,212,2995,207,2995,123e" filled="false" stroked="true" strokeweight=".54pt" strokecolor="#000000">
              <v:path arrowok="t"/>
              <v:stroke dashstyle="solid"/>
            </v:shape>
            <w10:wrap type="topAndBottom"/>
          </v:group>
        </w:pict>
      </w:r>
      <w:r>
        <w:rPr/>
        <w:pict>
          <v:group style="position:absolute;margin-left:157.087006pt;margin-top:5.58039pt;width:24.8pt;height:7.05pt;mso-position-horizontal-relative:page;mso-position-vertical-relative:paragraph;z-index:27304;mso-wrap-distance-left:0;mso-wrap-distance-right:0" coordorigin="3142,112" coordsize="496,141">
            <v:shape style="position:absolute;left:3147;top:144;width:57;height:76" coordorigin="3147,144" coordsize="57,76" path="m3200,154l3202,158,3200,154,3194,149,3185,146,3176,144,3165,146,3159,148,3154,151,3151,156,3148,160,3150,167,3154,173,3161,177,3190,186,3200,191,3203,196,3204,204,3202,212,3195,216,3187,219,3168,219,3160,217,3152,212,3148,207,3147,201e" filled="false" stroked="true" strokeweight=".54pt" strokecolor="#000000">
              <v:path arrowok="t"/>
              <v:stroke dashstyle="solid"/>
            </v:shape>
            <v:line style="position:absolute" from="3296,218" to="3296,149" stroked="true" strokeweight=".54pt" strokecolor="#000000">
              <v:stroke dashstyle="solid"/>
            </v:line>
            <v:shape style="position:absolute;left:3245;top:149;width:52;height:72" coordorigin="3245,149" coordsize="52,72" path="m3296,192l3293,204,3287,213,3278,218,3267,221,3259,218,3251,213,3246,204,3245,192,3245,149e" filled="false" stroked="true" strokeweight=".54pt" strokecolor="#000000">
              <v:path arrowok="t"/>
              <v:stroke dashstyle="solid"/>
            </v:shape>
            <v:line style="position:absolute" from="3336,149" to="3336,247" stroked="true" strokeweight=".54pt" strokecolor="#000000">
              <v:stroke dashstyle="solid"/>
            </v:line>
            <v:shape style="position:absolute;left:3336;top:144;width:58;height:76" coordorigin="3336,144" coordsize="58,76" path="m3338,202l3336,192,3338,202,3345,212,3354,217,3367,219,3378,217,3387,212,3393,201,3394,191,3394,175,3393,164,3387,154,3378,147,3367,144,3354,147,3345,154,3338,164,3336,174e" filled="false" stroked="true" strokeweight=".54pt" strokecolor="#000000">
              <v:path arrowok="t"/>
              <v:stroke dashstyle="solid"/>
            </v:shape>
            <v:line style="position:absolute" from="3434,149" to="3434,247" stroked="true" strokeweight=".54pt" strokecolor="#000000">
              <v:stroke dashstyle="solid"/>
            </v:line>
            <v:shape style="position:absolute;left:3434;top:144;width:57;height:76" coordorigin="3434,144" coordsize="57,76" path="m3436,202l3434,192,3436,202,3443,212,3452,217,3463,219,3475,217,3484,212,3489,201,3490,191,3490,175,3489,164,3484,154,3475,147,3463,144,3452,147,3443,154,3436,164,3434,174e" filled="false" stroked="true" strokeweight=".54pt" strokecolor="#000000">
              <v:path arrowok="t"/>
              <v:stroke dashstyle="solid"/>
            </v:shape>
            <v:line style="position:absolute" from="3531,218" to="3531,117" stroked="true" strokeweight=".54pt" strokecolor="#000000">
              <v:stroke dashstyle="solid"/>
            </v:line>
            <v:line style="position:absolute" from="3571,149" to="3600,222" stroked="true" strokeweight=".54pt" strokecolor="#000000">
              <v:stroke dashstyle="solid"/>
            </v:line>
            <v:shape style="position:absolute;left:3573;top:149;width:58;height:98" coordorigin="3573,149" coordsize="58,98" path="m3582,247l3573,247,3582,247,3587,246,3590,243,3593,240,3631,149e" filled="false" stroked="true" strokeweight=".54pt" strokecolor="#000000">
              <v:path arrowok="t"/>
              <v:stroke dashstyle="solid"/>
            </v:shape>
            <w10:wrap type="topAndBottom"/>
          </v:group>
        </w:pict>
      </w:r>
    </w:p>
    <w:p>
      <w:pPr>
        <w:pStyle w:val="BodyText"/>
        <w:spacing w:before="7"/>
        <w:rPr>
          <w:sz w:val="6"/>
        </w:rPr>
      </w:pPr>
    </w:p>
    <w:p>
      <w:pPr>
        <w:spacing w:line="173" w:lineRule="exact"/>
        <w:ind w:left="1482" w:right="0" w:firstLine="0"/>
        <w:rPr>
          <w:sz w:val="11"/>
        </w:rPr>
      </w:pPr>
      <w:r>
        <w:rPr>
          <w:position w:val="-2"/>
          <w:sz w:val="17"/>
        </w:rPr>
        <w:pict>
          <v:group style="width:7.5pt;height:8.65pt;mso-position-horizontal-relative:char;mso-position-vertical-relative:line" coordorigin="0,0" coordsize="150,173">
            <v:line style="position:absolute" from="12,109" to="6,6" stroked="true" strokeweight=".54pt" strokecolor="#000000">
              <v:stroke dashstyle="solid"/>
            </v:line>
            <v:shape style="position:absolute;left:12;top:6;width:68;height:104" coordorigin="12,6" coordsize="68,104" path="m12,109l18,109,79,6e" filled="false" stroked="true" strokeweight=".54pt" strokecolor="#000000">
              <v:path arrowok="t"/>
              <v:stroke dashstyle="solid"/>
            </v:shape>
            <v:line style="position:absolute" from="87,167" to="87,63" stroked="true" strokeweight=".54pt" strokecolor="#000000">
              <v:stroke dashstyle="solid"/>
            </v:line>
            <v:line style="position:absolute" from="87,167" to="144,167" stroked="true" strokeweight=".54pt" strokecolor="#000000">
              <v:stroke dashstyle="solid"/>
            </v:line>
          </v:group>
        </w:pict>
      </w:r>
      <w:r>
        <w:rPr>
          <w:position w:val="-2"/>
          <w:sz w:val="17"/>
        </w:rPr>
      </w:r>
      <w:r>
        <w:rPr>
          <w:spacing w:val="122"/>
          <w:position w:val="-2"/>
          <w:sz w:val="4"/>
        </w:rPr>
        <w:t> </w:t>
      </w:r>
      <w:r>
        <w:rPr>
          <w:spacing w:val="122"/>
          <w:position w:val="6"/>
          <w:sz w:val="4"/>
        </w:rPr>
        <w:pict>
          <v:group style="width:4.850pt;height:2.3pt;mso-position-horizontal-relative:char;mso-position-vertical-relative:line" coordorigin="0,0" coordsize="97,46">
            <v:line style="position:absolute" from="6,40" to="91,40" stroked="true" strokeweight=".54pt" strokecolor="#000000">
              <v:stroke dashstyle="solid"/>
            </v:line>
            <v:line style="position:absolute" from="6,6" to="91,6" stroked="true" strokeweight=".54pt" strokecolor="#000000">
              <v:stroke dashstyle="solid"/>
            </v:line>
          </v:group>
        </w:pict>
      </w:r>
      <w:r>
        <w:rPr>
          <w:spacing w:val="122"/>
          <w:position w:val="6"/>
          <w:sz w:val="4"/>
        </w:rPr>
      </w:r>
      <w:r>
        <w:rPr>
          <w:spacing w:val="115"/>
          <w:position w:val="6"/>
          <w:sz w:val="14"/>
        </w:rPr>
        <w:t> </w:t>
      </w:r>
      <w:r>
        <w:rPr>
          <w:spacing w:val="115"/>
          <w:sz w:val="14"/>
        </w:rPr>
        <w:pict>
          <v:group style="width:28.75pt;height:7.15pt;mso-position-horizontal-relative:char;mso-position-vertical-relative:line" coordorigin="0,0" coordsize="575,143">
            <v:shape style="position:absolute;left:6;top:38;width:57;height:69" coordorigin="6,38" coordsize="57,69" path="m6,38l32,107,37,107,62,38e" filled="false" stroked="true" strokeweight=".54pt" strokecolor="#000000">
              <v:path arrowok="t"/>
              <v:stroke dashstyle="solid"/>
            </v:shape>
            <v:shape style="position:absolute;left:102;top:34;width:64;height:74" coordorigin="102,34" coordsize="64,74" path="m163,53l166,65,163,53,157,43,146,36,134,34,123,36,111,43,104,53,102,65,102,77,104,90,111,99,123,106,135,108,146,106,157,99,163,89,166,77,166,65e" filled="false" stroked="true" strokeweight=".54pt" strokecolor="#000000">
              <v:path arrowok="t"/>
              <v:stroke dashstyle="solid"/>
            </v:shape>
            <v:line style="position:absolute" from="205,107" to="205,6" stroked="true" strokeweight=".54pt" strokecolor="#000000">
              <v:stroke dashstyle="solid"/>
            </v:line>
            <v:line style="position:absolute" from="245,38" to="275,38" stroked="true" strokeweight=".54pt" strokecolor="#000000">
              <v:stroke dashstyle="solid"/>
            </v:line>
            <v:shape style="position:absolute;left:257;top:11;width:15;height:96" coordorigin="257,11" coordsize="15,96" path="m271,107l269,107,263,106,260,103,258,100,257,95,257,11e" filled="false" stroked="true" strokeweight=".54pt" strokecolor="#000000">
              <v:path arrowok="t"/>
              <v:stroke dashstyle="solid"/>
            </v:shape>
            <v:shape style="position:absolute;left:317;top:35;width:53;height:72" coordorigin="317,35" coordsize="53,72" path="m317,48l317,51,317,48,320,43,326,37,332,35,350,35,356,37,360,41,362,44,363,50,363,101,366,106,369,107e" filled="false" stroked="true" strokeweight=".54pt" strokecolor="#000000">
              <v:path arrowok="t"/>
              <v:stroke dashstyle="solid"/>
            </v:shape>
            <v:shape style="position:absolute;left:312;top:58;width:52;height:51" coordorigin="312,58" coordsize="52,51" path="m363,58l360,61,354,65,348,67,341,68,335,69,326,71,318,76,313,82,312,87,312,94,317,101,321,106,329,108,343,108,351,104,357,100,360,94,362,90e" filled="false" stroked="true" strokeweight=".54pt" strokecolor="#000000">
              <v:path arrowok="t"/>
              <v:stroke dashstyle="solid"/>
            </v:shape>
            <v:shape style="position:absolute;left:409;top:34;width:58;height:74" coordorigin="409,34" coordsize="58,74" path="m465,91l467,81,465,91,458,100,449,106,437,108,426,106,416,100,410,90,409,79,409,64,410,52,416,43,426,36,437,34,449,36,458,43,465,52,467,62e" filled="false" stroked="true" strokeweight=".54pt" strokecolor="#000000">
              <v:path arrowok="t"/>
              <v:stroke dashstyle="solid"/>
            </v:shape>
            <v:shape style="position:absolute;left:409;top:38;width:58;height:99" coordorigin="409,38" coordsize="58,99" path="m409,120l410,125,417,132,427,136,438,137,449,136,459,132,465,125,467,118,467,38e" filled="false" stroked="true" strokeweight=".54pt" strokecolor="#000000">
              <v:path arrowok="t"/>
              <v:stroke dashstyle="solid"/>
            </v:shape>
            <v:shape style="position:absolute;left:507;top:34;width:63;height:74" coordorigin="507,34" coordsize="63,74" path="m568,85l567,91,561,100,552,106,541,108,527,106,517,100,509,91,507,79,507,64,509,52,517,43,527,36,541,34,552,36,561,43,567,52,569,64,569,66,507,66e" filled="false" stroked="true" strokeweight=".54pt" strokecolor="#000000">
              <v:path arrowok="t"/>
              <v:stroke dashstyle="solid"/>
            </v:shape>
          </v:group>
        </w:pict>
      </w:r>
      <w:r>
        <w:rPr>
          <w:spacing w:val="115"/>
          <w:sz w:val="14"/>
        </w:rPr>
      </w:r>
      <w:r>
        <w:rPr>
          <w:spacing w:val="81"/>
          <w:sz w:val="10"/>
        </w:rPr>
        <w:t> </w:t>
      </w:r>
      <w:r>
        <w:rPr>
          <w:spacing w:val="81"/>
          <w:position w:val="3"/>
          <w:sz w:val="10"/>
        </w:rPr>
        <w:pict>
          <v:group style="width:6.9pt;height:5.4pt;mso-position-horizontal-relative:char;mso-position-vertical-relative:line" coordorigin="0,0" coordsize="138,108">
            <v:shape style="position:absolute;left:10;top:29;width:54;height:72" coordorigin="10,29" coordsize="54,72" path="m10,45l10,42,13,37,19,32,26,29,44,29,50,32,54,35,57,38,58,44,58,95,60,100,63,101e" filled="false" stroked="true" strokeweight=".54pt" strokecolor="#000000">
              <v:path arrowok="t"/>
              <v:stroke dashstyle="solid"/>
            </v:shape>
            <v:shape style="position:absolute;left:6;top:52;width:53;height:51" coordorigin="6,52" coordsize="53,51" path="m58,52l54,56,49,59,42,61,35,62,29,64,19,66,11,70,7,76,6,82,6,89,10,95,15,100,23,102,37,102,45,99,51,94,54,89,57,84e" filled="false" stroked="true" strokeweight=".54pt" strokecolor="#000000">
              <v:path arrowok="t"/>
              <v:stroke dashstyle="solid"/>
            </v:shape>
            <v:line style="position:absolute" from="103,33" to="132,33" stroked="true" strokeweight=".54pt" strokecolor="#000000">
              <v:stroke dashstyle="solid"/>
            </v:line>
            <v:shape style="position:absolute;left:115;top:6;width:14;height:96" coordorigin="115,6" coordsize="14,96" path="m128,101l126,101,121,100,118,98,116,94,115,90,115,6e" filled="false" stroked="true" strokeweight=".54pt" strokecolor="#000000">
              <v:path arrowok="t"/>
              <v:stroke dashstyle="solid"/>
            </v:shape>
          </v:group>
        </w:pict>
      </w:r>
      <w:r>
        <w:rPr>
          <w:spacing w:val="81"/>
          <w:position w:val="3"/>
          <w:sz w:val="10"/>
        </w:rPr>
      </w:r>
      <w:r>
        <w:rPr>
          <w:spacing w:val="74"/>
          <w:position w:val="3"/>
          <w:sz w:val="11"/>
        </w:rPr>
        <w:t> </w:t>
      </w:r>
      <w:r>
        <w:rPr>
          <w:spacing w:val="74"/>
          <w:position w:val="3"/>
          <w:sz w:val="11"/>
        </w:rPr>
        <w:pict>
          <v:group style="width:15.45pt;height:5.7pt;mso-position-horizontal-relative:char;mso-position-vertical-relative:line" coordorigin="0,0" coordsize="309,114">
            <v:line style="position:absolute" from="6,6" to="6,107" stroked="true" strokeweight=".54pt" strokecolor="#000000">
              <v:stroke dashstyle="solid"/>
            </v:line>
            <v:shape style="position:absolute;left:45;top:34;width:64;height:74" coordorigin="45,34" coordsize="64,74" path="m109,65l107,53,100,43,90,36,77,34,65,36,54,43,48,53,45,65,45,77,48,90,54,99,65,106,78,108,90,106,100,99,107,89,109,77,109,65e" filled="false" stroked="true" strokeweight=".54pt" strokecolor="#000000">
              <v:path arrowok="t"/>
              <v:stroke dashstyle="solid"/>
            </v:shape>
            <v:shape style="position:absolute;left:153;top:35;width:53;height:72" coordorigin="153,35" coordsize="53,72" path="m153,51l153,48,157,43,162,37,168,35,186,35,192,37,196,41,199,44,200,50,200,101,202,106,206,107e" filled="false" stroked="true" strokeweight=".54pt" strokecolor="#000000">
              <v:path arrowok="t"/>
              <v:stroke dashstyle="solid"/>
            </v:shape>
            <v:shape style="position:absolute;left:149;top:58;width:52;height:51" coordorigin="149,58" coordsize="52,51" path="m200,58l196,61,191,65,184,67,177,68,171,69,162,71,154,76,150,82,149,87,149,94,153,101,158,106,166,108,179,108,187,104,193,100,196,94,199,90e" filled="false" stroked="true" strokeweight=".54pt" strokecolor="#000000">
              <v:path arrowok="t"/>
              <v:stroke dashstyle="solid"/>
            </v:shape>
            <v:line style="position:absolute" from="303,107" to="303,6" stroked="true" strokeweight=".54pt" strokecolor="#000000">
              <v:stroke dashstyle="solid"/>
            </v:line>
            <v:shape style="position:absolute;left:246;top:34;width:57;height:74" coordorigin="246,34" coordsize="57,74" path="m301,52l303,62,301,52,294,43,285,36,274,34,262,36,253,43,248,52,246,64,246,79,248,90,253,100,262,106,274,108,285,106,294,100,301,90,303,81e" filled="false" stroked="true" strokeweight=".54pt" strokecolor="#000000">
              <v:path arrowok="t"/>
              <v:stroke dashstyle="solid"/>
            </v:shape>
          </v:group>
        </w:pict>
      </w:r>
      <w:r>
        <w:rPr>
          <w:spacing w:val="74"/>
          <w:position w:val="3"/>
          <w:sz w:val="11"/>
        </w:rPr>
      </w:r>
    </w:p>
    <w:p>
      <w:pPr>
        <w:pStyle w:val="BodyText"/>
        <w:spacing w:before="3"/>
        <w:rPr>
          <w:sz w:val="6"/>
        </w:rPr>
      </w:pPr>
    </w:p>
    <w:p>
      <w:pPr>
        <w:spacing w:line="174" w:lineRule="exact"/>
        <w:ind w:left="1482" w:right="0" w:firstLine="0"/>
        <w:rPr>
          <w:sz w:val="16"/>
        </w:rPr>
      </w:pPr>
      <w:r>
        <w:rPr>
          <w:position w:val="-2"/>
          <w:sz w:val="16"/>
        </w:rPr>
        <w:pict>
          <v:group style="width:7.05pt;height:8.1pt;mso-position-horizontal-relative:char;mso-position-vertical-relative:line" coordorigin="0,0" coordsize="141,162">
            <v:line style="position:absolute" from="12,109" to="6,6" stroked="true" strokeweight=".54pt" strokecolor="#000000">
              <v:stroke dashstyle="solid"/>
            </v:line>
            <v:shape style="position:absolute;left:12;top:6;width:68;height:104" coordorigin="12,6" coordsize="68,104" path="m12,109l18,109,79,6e" filled="false" stroked="true" strokeweight=".54pt" strokecolor="#000000">
              <v:path arrowok="t"/>
              <v:stroke dashstyle="solid"/>
            </v:shape>
            <v:line style="position:absolute" from="135,53" to="135,154" stroked="true" strokeweight=".54pt" strokecolor="#000000">
              <v:stroke dashstyle="solid"/>
            </v:line>
            <v:shape style="position:absolute;left:78;top:81;width:57;height:76" coordorigin="78,81" coordsize="57,76" path="m135,109l133,99,126,90,117,83,105,81,94,83,85,90,79,99,78,110,78,126,79,137,85,148,94,153,105,156,117,153,126,148,133,137,135,128e" filled="false" stroked="true" strokeweight=".54pt" strokecolor="#000000">
              <v:path arrowok="t"/>
              <v:stroke dashstyle="solid"/>
            </v:shape>
          </v:group>
        </w:pict>
      </w:r>
      <w:r>
        <w:rPr>
          <w:position w:val="-2"/>
          <w:sz w:val="16"/>
        </w:rPr>
      </w:r>
      <w:r>
        <w:rPr>
          <w:spacing w:val="122"/>
          <w:position w:val="-2"/>
          <w:sz w:val="4"/>
        </w:rPr>
        <w:t> </w:t>
      </w:r>
      <w:r>
        <w:rPr>
          <w:spacing w:val="122"/>
          <w:position w:val="5"/>
          <w:sz w:val="4"/>
        </w:rPr>
        <w:pict>
          <v:group style="width:4.850pt;height:2.2pt;mso-position-horizontal-relative:char;mso-position-vertical-relative:line" coordorigin="0,0" coordsize="97,44">
            <v:line style="position:absolute" from="6,38" to="91,38" stroked="true" strokeweight=".54pt" strokecolor="#000000">
              <v:stroke dashstyle="solid"/>
            </v:line>
            <v:line style="position:absolute" from="6,6" to="91,6" stroked="true" strokeweight=".54pt" strokecolor="#000000">
              <v:stroke dashstyle="solid"/>
            </v:line>
          </v:group>
        </w:pict>
      </w:r>
      <w:r>
        <w:rPr>
          <w:spacing w:val="122"/>
          <w:position w:val="5"/>
          <w:sz w:val="4"/>
        </w:rPr>
      </w:r>
      <w:r>
        <w:rPr>
          <w:spacing w:val="118"/>
          <w:position w:val="5"/>
          <w:sz w:val="12"/>
        </w:rPr>
        <w:t> </w:t>
      </w:r>
      <w:r>
        <w:rPr>
          <w:spacing w:val="118"/>
          <w:position w:val="1"/>
          <w:sz w:val="12"/>
        </w:rPr>
        <w:pict>
          <v:group style="width:5.95pt;height:6.3pt;mso-position-horizontal-relative:char;mso-position-vertical-relative:line" coordorigin="0,0" coordsize="119,126">
            <v:line style="position:absolute" from="92,59" to="21,59" stroked="true" strokeweight=".54pt" strokecolor="#000000">
              <v:stroke dashstyle="solid"/>
            </v:line>
            <v:line style="position:absolute" from="36,6" to="113,6" stroked="true" strokeweight=".54pt" strokecolor="#000000">
              <v:stroke dashstyle="solid"/>
            </v:line>
            <v:shape style="position:absolute;left:6;top:6;width:78;height:115" coordorigin="6,6" coordsize="78,115" path="m36,6l6,120,83,120e" filled="false" stroked="true" strokeweight=".54pt" strokecolor="#000000">
              <v:path arrowok="t"/>
              <v:stroke dashstyle="solid"/>
            </v:shape>
          </v:group>
        </w:pict>
      </w:r>
      <w:r>
        <w:rPr>
          <w:spacing w:val="118"/>
          <w:position w:val="1"/>
          <w:sz w:val="12"/>
        </w:rPr>
      </w:r>
      <w:r>
        <w:rPr>
          <w:spacing w:val="75"/>
          <w:position w:val="1"/>
          <w:sz w:val="2"/>
        </w:rPr>
        <w:t> </w:t>
      </w:r>
      <w:r>
        <w:rPr>
          <w:spacing w:val="75"/>
          <w:position w:val="7"/>
          <w:sz w:val="2"/>
        </w:rPr>
        <w:pict>
          <v:group style="width:4.850pt;height:.550pt;mso-position-horizontal-relative:char;mso-position-vertical-relative:line" coordorigin="0,0" coordsize="97,11">
            <v:line style="position:absolute" from="91,6" to="6,6" stroked="true" strokeweight=".54pt" strokecolor="#000000">
              <v:stroke dashstyle="solid"/>
            </v:line>
          </v:group>
        </w:pict>
      </w:r>
      <w:r>
        <w:rPr>
          <w:spacing w:val="75"/>
          <w:position w:val="7"/>
          <w:sz w:val="2"/>
        </w:rPr>
      </w:r>
      <w:r>
        <w:rPr>
          <w:spacing w:val="51"/>
          <w:position w:val="7"/>
          <w:sz w:val="16"/>
        </w:rPr>
        <w:t> </w:t>
      </w:r>
      <w:r>
        <w:rPr>
          <w:spacing w:val="51"/>
          <w:position w:val="-2"/>
          <w:sz w:val="16"/>
        </w:rPr>
        <w:pict>
          <v:group style="width:7.7pt;height:8.3pt;mso-position-horizontal-relative:char;mso-position-vertical-relative:line" coordorigin="0,0" coordsize="154,166">
            <v:line style="position:absolute" from="91,160" to="91,57" stroked="true" strokeweight=".54pt" strokecolor="#000000">
              <v:stroke dashstyle="solid"/>
            </v:line>
            <v:line style="position:absolute" from="91,160" to="148,160" stroked="true" strokeweight=".54pt" strokecolor="#000000">
              <v:stroke dashstyle="solid"/>
            </v:line>
            <v:line style="position:absolute" from="12,109" to="6,6" stroked="true" strokeweight=".54pt" strokecolor="#000000">
              <v:stroke dashstyle="solid"/>
            </v:line>
            <v:shape style="position:absolute;left:12;top:6;width:68;height:104" coordorigin="12,6" coordsize="68,104" path="m12,109l18,109,79,6e" filled="false" stroked="true" strokeweight=".54pt" strokecolor="#000000">
              <v:path arrowok="t"/>
              <v:stroke dashstyle="solid"/>
            </v:shape>
          </v:group>
        </w:pict>
      </w:r>
      <w:r>
        <w:rPr>
          <w:spacing w:val="51"/>
          <w:position w:val="-2"/>
          <w:sz w:val="16"/>
        </w:rPr>
      </w:r>
    </w:p>
    <w:p>
      <w:pPr>
        <w:pStyle w:val="BodyText"/>
        <w:rPr>
          <w:sz w:val="7"/>
        </w:rPr>
      </w:pPr>
    </w:p>
    <w:p>
      <w:pPr>
        <w:spacing w:line="159" w:lineRule="exact"/>
        <w:ind w:left="1404" w:right="0" w:firstLine="0"/>
        <w:rPr>
          <w:sz w:val="11"/>
        </w:rPr>
      </w:pPr>
      <w:r>
        <w:rPr>
          <w:position w:val="-2"/>
          <w:sz w:val="15"/>
        </w:rPr>
        <w:pict>
          <v:group style="width:11.45pt;height:7.85pt;mso-position-horizontal-relative:char;mso-position-vertical-relative:line" coordorigin="0,0" coordsize="229,157">
            <v:line style="position:absolute" from="6,108" to="33,6" stroked="true" strokeweight=".54pt" strokecolor="#000000">
              <v:stroke dashstyle="solid"/>
            </v:line>
            <v:shape style="position:absolute;left:45;top:6;width:100;height:103" coordorigin="45,6" coordsize="100,103" path="m76,6l145,6,144,9,45,106,45,108,119,108e" filled="false" stroked="true" strokeweight=".54pt" strokecolor="#000000">
              <v:path arrowok="t"/>
              <v:stroke dashstyle="solid"/>
            </v:shape>
            <v:shape style="position:absolute;left:160;top:76;width:63;height:76" coordorigin="160,76" coordsize="63,76" path="m221,94l221,98,221,94,216,85,207,78,195,76,182,78,170,85,162,94,160,106,160,123,162,134,170,143,182,149,195,151,207,149,216,143,221,134,223,128e" filled="false" stroked="true" strokeweight=".54pt" strokecolor="#000000">
              <v:path arrowok="t"/>
              <v:stroke dashstyle="solid"/>
            </v:shape>
          </v:group>
        </w:pict>
      </w:r>
      <w:r>
        <w:rPr>
          <w:position w:val="-2"/>
          <w:sz w:val="15"/>
        </w:rPr>
      </w:r>
      <w:r>
        <w:rPr>
          <w:spacing w:val="111"/>
          <w:position w:val="-2"/>
          <w:sz w:val="4"/>
        </w:rPr>
        <w:t> </w:t>
      </w:r>
      <w:r>
        <w:rPr>
          <w:spacing w:val="111"/>
          <w:position w:val="4"/>
          <w:sz w:val="4"/>
        </w:rPr>
        <w:pict>
          <v:group style="width:4.850pt;height:2.3pt;mso-position-horizontal-relative:char;mso-position-vertical-relative:line" coordorigin="0,0" coordsize="97,46">
            <v:line style="position:absolute" from="91,6" to="6,6" stroked="true" strokeweight=".54pt" strokecolor="#000000">
              <v:stroke dashstyle="solid"/>
            </v:line>
            <v:line style="position:absolute" from="6,40" to="91,40" stroked="true" strokeweight=".54pt" strokecolor="#000000">
              <v:stroke dashstyle="solid"/>
            </v:line>
          </v:group>
        </w:pict>
      </w:r>
      <w:r>
        <w:rPr>
          <w:spacing w:val="111"/>
          <w:position w:val="4"/>
          <w:sz w:val="4"/>
        </w:rPr>
      </w:r>
      <w:r>
        <w:rPr>
          <w:spacing w:val="115"/>
          <w:position w:val="4"/>
          <w:sz w:val="14"/>
        </w:rPr>
        <w:t> </w:t>
      </w:r>
      <w:r>
        <w:rPr>
          <w:spacing w:val="115"/>
          <w:position w:val="-1"/>
          <w:sz w:val="14"/>
        </w:rPr>
        <w:pict>
          <v:group style="width:28.75pt;height:7.15pt;mso-position-horizontal-relative:char;mso-position-vertical-relative:line" coordorigin="0,0" coordsize="575,143">
            <v:shape style="position:absolute;left:6;top:37;width:57;height:69" coordorigin="6,37" coordsize="57,69" path="m6,37l32,106,37,106,62,37e" filled="false" stroked="true" strokeweight=".54pt" strokecolor="#000000">
              <v:path arrowok="t"/>
              <v:stroke dashstyle="solid"/>
            </v:shape>
            <v:shape style="position:absolute;left:102;top:33;width:64;height:74" coordorigin="102,33" coordsize="64,74" path="m163,52l166,64,163,52,157,42,146,35,134,33,123,35,111,42,104,52,102,64,102,76,104,89,111,98,123,104,135,107,146,104,157,98,163,87,166,76,166,64e" filled="false" stroked="true" strokeweight=".54pt" strokecolor="#000000">
              <v:path arrowok="t"/>
              <v:stroke dashstyle="solid"/>
            </v:shape>
            <v:line style="position:absolute" from="205,106" to="205,6" stroked="true" strokeweight=".54pt" strokecolor="#000000">
              <v:stroke dashstyle="solid"/>
            </v:line>
            <v:line style="position:absolute" from="245,37" to="275,37" stroked="true" strokeweight=".54pt" strokecolor="#000000">
              <v:stroke dashstyle="solid"/>
            </v:line>
            <v:shape style="position:absolute;left:257;top:11;width:15;height:95" coordorigin="257,11" coordsize="15,95" path="m271,106l269,106,263,104,260,102,258,99,257,94,257,11e" filled="false" stroked="true" strokeweight=".54pt" strokecolor="#000000">
              <v:path arrowok="t"/>
              <v:stroke dashstyle="solid"/>
            </v:shape>
            <v:shape style="position:absolute;left:317;top:34;width:53;height:72" coordorigin="317,34" coordsize="53,72" path="m317,46l317,50,317,46,320,42,326,36,332,34,350,34,356,36,360,40,362,43,363,49,363,100,366,104,369,106e" filled="false" stroked="true" strokeweight=".54pt" strokecolor="#000000">
              <v:path arrowok="t"/>
              <v:stroke dashstyle="solid"/>
            </v:shape>
            <v:shape style="position:absolute;left:312;top:57;width:52;height:51" coordorigin="312,57" coordsize="52,51" path="m363,57l360,60,354,64,348,66,341,67,335,68,326,70,318,75,313,81,312,86,312,93,317,100,321,104,329,107,343,107,351,103,357,99,360,93,362,89e" filled="false" stroked="true" strokeweight=".54pt" strokecolor="#000000">
              <v:path arrowok="t"/>
              <v:stroke dashstyle="solid"/>
            </v:shape>
            <v:shape style="position:absolute;left:409;top:33;width:58;height:74" coordorigin="409,33" coordsize="58,74" path="m465,90l467,79,465,90,458,99,449,104,437,107,426,104,416,99,410,89,409,78,409,62,410,51,416,42,426,35,437,33,449,35,458,42,465,51,467,61e" filled="false" stroked="true" strokeweight=".54pt" strokecolor="#000000">
              <v:path arrowok="t"/>
              <v:stroke dashstyle="solid"/>
            </v:shape>
            <v:shape style="position:absolute;left:409;top:37;width:58;height:101" coordorigin="409,37" coordsize="58,101" path="m409,120l410,125,417,132,427,136,438,137,449,136,459,132,465,125,467,117,467,37e" filled="false" stroked="true" strokeweight=".54pt" strokecolor="#000000">
              <v:path arrowok="t"/>
              <v:stroke dashstyle="solid"/>
            </v:shape>
            <v:shape style="position:absolute;left:507;top:33;width:63;height:74" coordorigin="507,33" coordsize="63,74" path="m568,84l567,90,561,99,552,104,541,107,527,104,517,99,509,90,507,78,507,62,509,51,517,42,527,35,541,33,552,35,561,42,567,51,569,62,569,65,507,65e" filled="false" stroked="true" strokeweight=".54pt" strokecolor="#000000">
              <v:path arrowok="t"/>
              <v:stroke dashstyle="solid"/>
            </v:shape>
          </v:group>
        </w:pict>
      </w:r>
      <w:r>
        <w:rPr>
          <w:spacing w:val="115"/>
          <w:position w:val="-1"/>
          <w:sz w:val="14"/>
        </w:rPr>
      </w:r>
      <w:r>
        <w:rPr>
          <w:spacing w:val="71"/>
          <w:position w:val="-1"/>
          <w:sz w:val="14"/>
        </w:rPr>
        <w:t> </w:t>
      </w:r>
      <w:r>
        <w:rPr>
          <w:spacing w:val="71"/>
          <w:position w:val="0"/>
          <w:sz w:val="14"/>
        </w:rPr>
        <w:pict>
          <v:group style="width:17.1pt;height:7.05pt;mso-position-horizontal-relative:char;mso-position-vertical-relative:line" coordorigin="0,0" coordsize="342,141">
            <v:line style="position:absolute" from="63,106" to="63,6" stroked="true" strokeweight=".54pt" strokecolor="#000000">
              <v:stroke dashstyle="solid"/>
            </v:line>
            <v:shape style="position:absolute;left:6;top:33;width:58;height:74" coordorigin="6,33" coordsize="58,74" path="m61,51l63,61,61,51,54,42,45,35,34,33,21,35,12,42,7,51,6,62,6,78,7,89,12,99,21,104,34,107,45,104,54,99,61,89,63,79e" filled="false" stroked="true" strokeweight=".54pt" strokecolor="#000000">
              <v:path arrowok="t"/>
              <v:stroke dashstyle="solid"/>
            </v:shape>
            <v:line style="position:absolute" from="103,106" to="103,37" stroked="true" strokeweight=".54pt" strokecolor="#000000">
              <v:stroke dashstyle="solid"/>
            </v:line>
            <v:shape style="position:absolute;left:103;top:33;width:32;height:29" coordorigin="103,33" coordsize="32,29" path="m107,51l103,61,107,51,112,42,121,35,133,33,135,33e" filled="false" stroked="true" strokeweight=".54pt" strokecolor="#000000">
              <v:path arrowok="t"/>
              <v:stroke dashstyle="solid"/>
            </v:shape>
            <v:shape style="position:absolute;left:175;top:33;width:64;height:74" coordorigin="175,33" coordsize="64,74" path="m236,52l238,64,236,52,229,42,219,35,207,33,195,35,185,42,178,52,175,64,175,76,178,89,185,98,195,104,208,107,219,104,229,98,236,87,238,76,238,64e" filled="false" stroked="true" strokeweight=".54pt" strokecolor="#000000">
              <v:path arrowok="t"/>
              <v:stroke dashstyle="solid"/>
            </v:shape>
            <v:line style="position:absolute" from="278,37" to="278,135" stroked="true" strokeweight=".54pt" strokecolor="#000000">
              <v:stroke dashstyle="solid"/>
            </v:line>
            <v:shape style="position:absolute;left:278;top:33;width:58;height:74" coordorigin="278,33" coordsize="58,74" path="m281,90l278,79,281,90,287,99,296,104,308,107,319,104,328,99,335,89,336,78,336,62,335,51,328,42,319,35,308,33,296,35,287,42,281,51,278,61e" filled="false" stroked="true" strokeweight=".54pt" strokecolor="#000000">
              <v:path arrowok="t"/>
              <v:stroke dashstyle="solid"/>
            </v:shape>
          </v:group>
        </w:pict>
      </w:r>
      <w:r>
        <w:rPr>
          <w:spacing w:val="71"/>
          <w:position w:val="0"/>
          <w:sz w:val="14"/>
        </w:rPr>
      </w:r>
      <w:r>
        <w:rPr>
          <w:spacing w:val="85"/>
          <w:position w:val="0"/>
          <w:sz w:val="11"/>
        </w:rPr>
        <w:t> </w:t>
      </w:r>
      <w:r>
        <w:rPr>
          <w:spacing w:val="85"/>
          <w:position w:val="1"/>
          <w:sz w:val="11"/>
        </w:rPr>
        <w:pict>
          <v:group style="width:43.65pt;height:5.65pt;mso-position-horizontal-relative:char;mso-position-vertical-relative:line" coordorigin="0,0" coordsize="873,113">
            <v:shape style="position:absolute;left:10;top:34;width:54;height:72" coordorigin="10,34" coordsize="54,72" path="m10,50l10,46,13,42,20,36,26,34,44,34,50,36,54,40,57,43,58,49,58,100,60,104,63,106e" filled="false" stroked="true" strokeweight=".54pt" strokecolor="#000000">
              <v:path arrowok="t"/>
              <v:stroke dashstyle="solid"/>
            </v:shape>
            <v:shape style="position:absolute;left:6;top:57;width:53;height:51" coordorigin="6,57" coordsize="53,51" path="m58,57l54,60,49,64,42,66,35,67,29,68,20,70,11,75,7,81,6,86,6,93,10,100,15,104,24,107,37,107,45,103,51,99,54,93,57,89e" filled="false" stroked="true" strokeweight=".54pt" strokecolor="#000000">
              <v:path arrowok="t"/>
              <v:stroke dashstyle="solid"/>
            </v:shape>
            <v:shape style="position:absolute;left:103;top:33;width:57;height:74" coordorigin="103,33" coordsize="57,74" path="m158,46l155,42,150,37,141,34,132,33,121,34,115,36,110,40,107,44,104,49,105,54,110,60,117,65,146,74,155,78,159,83,160,91,158,99,151,103,143,107,124,107,116,104,108,99,104,94,103,89e" filled="false" stroked="true" strokeweight=".54pt" strokecolor="#000000">
              <v:path arrowok="t"/>
              <v:stroke dashstyle="solid"/>
            </v:shape>
            <v:shape style="position:absolute;left:201;top:33;width:57;height:74" coordorigin="201,33" coordsize="57,74" path="m256,46l253,42,248,37,238,34,229,33,219,34,212,36,208,40,204,44,202,49,203,54,208,60,215,65,244,74,253,78,257,83,258,91,256,99,249,103,241,107,221,107,213,104,206,99,202,94,201,89e" filled="false" stroked="true" strokeweight=".54pt" strokecolor="#000000">
              <v:path arrowok="t"/>
              <v:stroke dashstyle="solid"/>
            </v:shape>
            <v:shape style="position:absolute;left:298;top:33;width:64;height:74" coordorigin="298,33" coordsize="64,74" path="m361,64l359,52,352,42,342,35,329,33,317,35,307,42,300,52,298,64,298,76,300,89,307,98,317,104,330,107,342,104,352,98,359,87,361,76,361,64e" filled="false" stroked="true" strokeweight=".54pt" strokecolor="#000000">
              <v:path arrowok="t"/>
              <v:stroke dashstyle="solid"/>
            </v:shape>
            <v:shape style="position:absolute;left:401;top:33;width:62;height:74" coordorigin="401,33" coordsize="62,74" path="m461,54l461,51,456,42,446,35,435,33,421,35,411,42,403,51,401,62,401,78,403,90,411,99,421,104,435,107,446,104,456,99,461,90,462,84e" filled="false" stroked="true" strokeweight=".54pt" strokecolor="#000000">
              <v:path arrowok="t"/>
              <v:stroke dashstyle="solid"/>
            </v:shape>
            <v:line style="position:absolute" from="503,106" to="503,37" stroked="true" strokeweight=".54pt" strokecolor="#000000">
              <v:stroke dashstyle="solid"/>
            </v:line>
            <v:line style="position:absolute" from="498,10" to="509,10" stroked="true" strokeweight=".455pt" strokecolor="#000000">
              <v:stroke dashstyle="solid"/>
            </v:line>
            <v:shape style="position:absolute;left:548;top:34;width:53;height:72" coordorigin="548,34" coordsize="53,72" path="m548,46l548,50,548,46,551,42,557,36,562,34,581,34,586,36,591,40,593,43,594,49,594,100,596,104,600,106e" filled="false" stroked="true" strokeweight=".54pt" strokecolor="#000000">
              <v:path arrowok="t"/>
              <v:stroke dashstyle="solid"/>
            </v:shape>
            <v:shape style="position:absolute;left:543;top:57;width:52;height:51" coordorigin="543,57" coordsize="52,51" path="m594,57l591,60,585,64,578,66,571,67,566,68,557,70,549,75,544,81,543,86,543,93,548,100,552,104,560,107,574,107,582,103,587,99,591,93,593,89e" filled="false" stroked="true" strokeweight=".54pt" strokecolor="#000000">
              <v:path arrowok="t"/>
              <v:stroke dashstyle="solid"/>
            </v:shape>
            <v:line style="position:absolute" from="641,37" to="669,37" stroked="true" strokeweight=".54pt" strokecolor="#000000">
              <v:stroke dashstyle="solid"/>
            </v:line>
            <v:shape style="position:absolute;left:652;top:11;width:14;height:95" coordorigin="652,11" coordsize="14,95" path="m666,106l663,106,659,104,655,102,653,99,652,94,652,11e" filled="false" stroked="true" strokeweight=".54pt" strokecolor="#000000">
              <v:path arrowok="t"/>
              <v:stroke dashstyle="solid"/>
            </v:shape>
            <v:shape style="position:absolute;left:707;top:33;width:63;height:74" coordorigin="707,33" coordsize="63,74" path="m768,84l767,90,761,99,752,104,741,107,727,104,717,99,709,90,707,78,707,62,709,51,717,42,727,35,741,33,752,35,761,42,767,51,769,62,769,65,707,65e" filled="false" stroked="true" strokeweight=".54pt" strokecolor="#000000">
              <v:path arrowok="t"/>
              <v:stroke dashstyle="solid"/>
            </v:shape>
            <v:line style="position:absolute" from="867,106" to="867,6" stroked="true" strokeweight=".54pt" strokecolor="#000000">
              <v:stroke dashstyle="solid"/>
            </v:line>
            <v:shape style="position:absolute;left:810;top:33;width:57;height:74" coordorigin="810,33" coordsize="57,74" path="m865,51l867,61,865,51,858,42,849,35,837,33,826,35,817,42,811,51,810,62,810,78,811,89,817,99,826,104,837,107,849,104,858,99,865,89,867,79e" filled="false" stroked="true" strokeweight=".54pt" strokecolor="#000000">
              <v:path arrowok="t"/>
              <v:stroke dashstyle="solid"/>
            </v:shape>
          </v:group>
        </w:pict>
      </w:r>
      <w:r>
        <w:rPr>
          <w:spacing w:val="85"/>
          <w:position w:val="1"/>
          <w:sz w:val="11"/>
        </w:rPr>
      </w:r>
      <w:r>
        <w:rPr>
          <w:spacing w:val="77"/>
          <w:position w:val="1"/>
          <w:sz w:val="11"/>
        </w:rPr>
        <w:t> </w:t>
      </w:r>
      <w:r>
        <w:rPr>
          <w:spacing w:val="77"/>
          <w:position w:val="1"/>
          <w:sz w:val="11"/>
        </w:rPr>
        <w:pict>
          <v:group style="width:15.05pt;height:5.6pt;mso-position-horizontal-relative:char;mso-position-vertical-relative:line" coordorigin="0,0" coordsize="301,112">
            <v:shape style="position:absolute;left:6;top:37;width:93;height:69" coordorigin="6,37" coordsize="93,69" path="m6,37l26,106,32,106,49,37,54,37,71,106,77,106,98,37e" filled="false" stroked="true" strokeweight=".54pt" strokecolor="#000000">
              <v:path arrowok="t"/>
              <v:stroke dashstyle="solid"/>
            </v:shape>
            <v:line style="position:absolute" from="137,37" to="137,106" stroked="true" strokeweight=".54pt" strokecolor="#000000">
              <v:stroke dashstyle="solid"/>
            </v:line>
            <v:line style="position:absolute" from="132,10" to="143,10" stroked="true" strokeweight=".455pt" strokecolor="#000000">
              <v:stroke dashstyle="solid"/>
            </v:line>
            <v:line style="position:absolute" from="177,37" to="205,37" stroked="true" strokeweight=".54pt" strokecolor="#000000">
              <v:stroke dashstyle="solid"/>
            </v:line>
            <v:shape style="position:absolute;left:188;top:11;width:14;height:95" coordorigin="188,11" coordsize="14,95" path="m202,106l200,106,195,104,192,102,190,99,188,94,188,11e" filled="false" stroked="true" strokeweight=".54pt" strokecolor="#000000">
              <v:path arrowok="t"/>
              <v:stroke dashstyle="solid"/>
            </v:shape>
            <v:shape style="position:absolute;left:244;top:33;width:52;height:73" coordorigin="244,33" coordsize="52,73" path="m248,51l244,61,248,51,253,42,262,35,274,33,282,35,290,41,294,51,295,61,295,106e" filled="false" stroked="true" strokeweight=".54pt" strokecolor="#000000">
              <v:path arrowok="t"/>
              <v:stroke dashstyle="solid"/>
            </v:shape>
            <v:line style="position:absolute" from="244,106" to="244,6" stroked="true" strokeweight=".54pt" strokecolor="#000000">
              <v:stroke dashstyle="solid"/>
            </v:line>
          </v:group>
        </w:pict>
      </w:r>
      <w:r>
        <w:rPr>
          <w:spacing w:val="77"/>
          <w:position w:val="1"/>
          <w:sz w:val="11"/>
        </w:rPr>
      </w:r>
      <w:r>
        <w:rPr>
          <w:spacing w:val="75"/>
          <w:position w:val="1"/>
          <w:sz w:val="11"/>
        </w:rPr>
        <w:t> </w:t>
      </w:r>
      <w:r>
        <w:rPr>
          <w:spacing w:val="75"/>
          <w:position w:val="1"/>
          <w:sz w:val="11"/>
        </w:rPr>
        <w:pict>
          <v:group style="width:11.6pt;height:5.65pt;mso-position-horizontal-relative:char;mso-position-vertical-relative:line" coordorigin="0,0" coordsize="232,113">
            <v:line style="position:absolute" from="6,37" to="34,37" stroked="true" strokeweight=".54pt" strokecolor="#000000">
              <v:stroke dashstyle="solid"/>
            </v:line>
            <v:shape style="position:absolute;left:17;top:11;width:14;height:95" coordorigin="17,11" coordsize="14,95" path="m30,106l28,106,24,104,20,102,18,99,17,94,17,11e" filled="false" stroked="true" strokeweight=".54pt" strokecolor="#000000">
              <v:path arrowok="t"/>
              <v:stroke dashstyle="solid"/>
            </v:shape>
            <v:shape style="position:absolute;left:71;top:33;width:53;height:73" coordorigin="71,33" coordsize="53,73" path="m75,51l71,61,75,51,81,42,90,35,101,33,109,35,117,41,121,51,124,61,124,106e" filled="false" stroked="true" strokeweight=".54pt" strokecolor="#000000">
              <v:path arrowok="t"/>
              <v:stroke dashstyle="solid"/>
            </v:shape>
            <v:line style="position:absolute" from="71,106" to="71,6" stroked="true" strokeweight=".54pt" strokecolor="#000000">
              <v:stroke dashstyle="solid"/>
            </v:line>
            <v:shape style="position:absolute;left:163;top:33;width:63;height:74" coordorigin="163,33" coordsize="63,74" path="m225,84l224,90,218,99,209,104,198,107,184,104,174,99,166,90,163,78,163,62,166,51,174,42,184,35,198,33,209,35,218,42,224,51,226,62,226,65,163,65e" filled="false" stroked="true" strokeweight=".54pt" strokecolor="#000000">
              <v:path arrowok="t"/>
              <v:stroke dashstyle="solid"/>
            </v:shape>
          </v:group>
        </w:pict>
      </w:r>
      <w:r>
        <w:rPr>
          <w:spacing w:val="75"/>
          <w:position w:val="1"/>
          <w:sz w:val="11"/>
        </w:rPr>
      </w:r>
      <w:r>
        <w:rPr>
          <w:spacing w:val="73"/>
          <w:position w:val="1"/>
          <w:sz w:val="14"/>
        </w:rPr>
        <w:t> </w:t>
      </w:r>
      <w:r>
        <w:rPr>
          <w:spacing w:val="73"/>
          <w:position w:val="0"/>
          <w:sz w:val="14"/>
        </w:rPr>
        <w:pict>
          <v:group style="width:41.7pt;height:7.05pt;mso-position-horizontal-relative:char;mso-position-vertical-relative:line" coordorigin="0,0" coordsize="834,141">
            <v:line style="position:absolute" from="6,37" to="6,106" stroked="true" strokeweight=".54pt" strokecolor="#000000">
              <v:stroke dashstyle="solid"/>
            </v:line>
            <v:line style="position:absolute" from="0,10" to="11,10" stroked="true" strokeweight=".455pt" strokecolor="#000000">
              <v:stroke dashstyle="solid"/>
            </v:line>
            <v:line style="position:absolute" from="45,37" to="45,106" stroked="true" strokeweight=".54pt" strokecolor="#000000">
              <v:stroke dashstyle="solid"/>
            </v:line>
            <v:shape style="position:absolute;left:45;top:33;width:47;height:73" coordorigin="45,33" coordsize="47,73" path="m45,60l49,51,53,42,62,35,73,33,79,35,86,41,91,51,92,61,92,106e" filled="false" stroked="true" strokeweight=".54pt" strokecolor="#000000">
              <v:path arrowok="t"/>
              <v:stroke dashstyle="solid"/>
            </v:shape>
            <v:shape style="position:absolute;left:92;top:33;width:46;height:73" coordorigin="92,33" coordsize="46,73" path="m92,60l95,51,100,42,109,35,118,33,125,35,132,41,136,51,137,61,137,106e" filled="false" stroked="true" strokeweight=".54pt" strokecolor="#000000">
              <v:path arrowok="t"/>
              <v:stroke dashstyle="solid"/>
            </v:shape>
            <v:line style="position:absolute" from="177,135" to="177,37" stroked="true" strokeweight=".54pt" strokecolor="#000000">
              <v:stroke dashstyle="solid"/>
            </v:line>
            <v:shape style="position:absolute;left:177;top:33;width:58;height:74" coordorigin="177,33" coordsize="58,74" path="m177,79l179,90,186,99,195,104,207,107,218,104,228,99,234,89,235,78,235,62,234,51,228,42,218,35,207,33,195,35,186,42,179,51,177,61e" filled="false" stroked="true" strokeweight=".54pt" strokecolor="#000000">
              <v:path arrowok="t"/>
              <v:stroke dashstyle="solid"/>
            </v:shape>
            <v:shape style="position:absolute;left:275;top:33;width:63;height:74" coordorigin="275,33" coordsize="63,74" path="m336,84l335,90,329,99,320,104,309,107,295,104,285,99,277,90,275,78,275,62,277,51,285,42,295,35,309,33,320,35,329,42,335,51,337,62,337,65,275,65e" filled="false" stroked="true" strokeweight=".54pt" strokecolor="#000000">
              <v:path arrowok="t"/>
              <v:stroke dashstyle="solid"/>
            </v:shape>
            <v:line style="position:absolute" from="435,106" to="435,6" stroked="true" strokeweight=".54pt" strokecolor="#000000">
              <v:stroke dashstyle="solid"/>
            </v:line>
            <v:shape style="position:absolute;left:378;top:33;width:57;height:74" coordorigin="378,33" coordsize="57,74" path="m433,51l435,61,433,51,426,42,417,35,405,33,394,35,385,42,379,51,378,62,378,78,379,89,385,99,394,104,405,107,417,104,426,99,433,89,435,79e" filled="false" stroked="true" strokeweight=".54pt" strokecolor="#000000">
              <v:path arrowok="t"/>
              <v:stroke dashstyle="solid"/>
            </v:shape>
            <v:shape style="position:absolute;left:479;top:34;width:54;height:72" coordorigin="479,34" coordsize="54,72" path="m479,50l479,46,483,42,488,36,494,34,512,34,518,36,523,40,525,43,526,49,526,100,528,104,533,106e" filled="false" stroked="true" strokeweight=".54pt" strokecolor="#000000">
              <v:path arrowok="t"/>
              <v:stroke dashstyle="solid"/>
            </v:shape>
            <v:shape style="position:absolute;left:475;top:57;width:52;height:51" coordorigin="475,57" coordsize="52,51" path="m526,57l523,60,517,64,510,66,503,67,498,68,488,70,480,75,476,81,475,86,475,93,479,100,484,104,492,107,505,107,513,103,519,99,523,93,525,89e" filled="false" stroked="true" strokeweight=".54pt" strokecolor="#000000">
              <v:path arrowok="t"/>
              <v:stroke dashstyle="solid"/>
            </v:shape>
            <v:line style="position:absolute" from="573,106" to="573,37" stroked="true" strokeweight=".54pt" strokecolor="#000000">
              <v:stroke dashstyle="solid"/>
            </v:line>
            <v:shape style="position:absolute;left:573;top:33;width:52;height:73" coordorigin="573,33" coordsize="52,73" path="m576,51l573,61,576,51,582,42,591,35,602,33,610,35,618,41,623,51,624,61,624,106e" filled="false" stroked="true" strokeweight=".54pt" strokecolor="#000000">
              <v:path arrowok="t"/>
              <v:stroke dashstyle="solid"/>
            </v:shape>
            <v:shape style="position:absolute;left:663;top:33;width:63;height:74" coordorigin="663,33" coordsize="63,74" path="m725,54l725,51,719,42,710,35,699,33,685,35,674,42,666,51,663,62,663,78,666,90,674,99,685,104,699,107,710,104,719,99,725,90,726,84e" filled="false" stroked="true" strokeweight=".54pt" strokecolor="#000000">
              <v:path arrowok="t"/>
              <v:stroke dashstyle="solid"/>
            </v:shape>
            <v:shape style="position:absolute;left:766;top:33;width:63;height:74" coordorigin="766,33" coordsize="63,74" path="m827,84l826,90,820,99,811,104,800,107,786,104,776,99,768,90,766,78,766,62,768,51,776,42,786,35,800,33,811,35,820,42,826,51,828,62,828,65,766,65e" filled="false" stroked="true" strokeweight=".54pt" strokecolor="#000000">
              <v:path arrowok="t"/>
              <v:stroke dashstyle="solid"/>
            </v:shape>
          </v:group>
        </w:pict>
      </w:r>
      <w:r>
        <w:rPr>
          <w:spacing w:val="73"/>
          <w:position w:val="0"/>
          <w:sz w:val="14"/>
        </w:rPr>
      </w:r>
      <w:r>
        <w:rPr>
          <w:spacing w:val="83"/>
          <w:position w:val="0"/>
          <w:sz w:val="11"/>
        </w:rPr>
        <w:t> </w:t>
      </w:r>
      <w:r>
        <w:rPr>
          <w:spacing w:val="83"/>
          <w:position w:val="1"/>
          <w:sz w:val="11"/>
        </w:rPr>
        <w:pict>
          <v:group style="width:7.15pt;height:5.75pt;mso-position-horizontal-relative:char;mso-position-vertical-relative:line" coordorigin="0,0" coordsize="143,115">
            <v:shape style="position:absolute;left:6;top:35;width:64;height:74" coordorigin="6,35" coordsize="64,74" path="m69,66l67,54,60,44,50,37,37,35,25,37,15,44,8,54,6,66,6,78,8,91,15,100,25,107,38,109,50,107,60,100,67,90,69,78,69,66e" filled="false" stroked="true" strokeweight=".54pt" strokecolor="#000000">
              <v:path arrowok="t"/>
              <v:stroke dashstyle="solid"/>
            </v:shape>
            <v:line style="position:absolute" from="109,40" to="137,40" stroked="true" strokeweight=".54pt" strokecolor="#000000">
              <v:stroke dashstyle="solid"/>
            </v:line>
            <v:line style="position:absolute" from="120,23" to="120,108" stroked="true" strokeweight=".54pt" strokecolor="#000000">
              <v:stroke dashstyle="solid"/>
            </v:line>
            <v:shape style="position:absolute;left:120;top:6;width:18;height:18" coordorigin="120,6" coordsize="18,18" path="m120,23l121,16,125,10,130,7,137,6e" filled="false" stroked="true" strokeweight=".54pt" strokecolor="#000000">
              <v:path arrowok="t"/>
              <v:stroke dashstyle="solid"/>
            </v:shape>
          </v:group>
        </w:pict>
      </w:r>
      <w:r>
        <w:rPr>
          <w:spacing w:val="83"/>
          <w:position w:val="1"/>
          <w:sz w:val="11"/>
        </w:rPr>
      </w:r>
      <w:r>
        <w:rPr>
          <w:spacing w:val="82"/>
          <w:position w:val="1"/>
          <w:sz w:val="11"/>
        </w:rPr>
        <w:t> </w:t>
      </w:r>
      <w:r>
        <w:rPr>
          <w:spacing w:val="82"/>
          <w:position w:val="1"/>
          <w:sz w:val="11"/>
        </w:rPr>
        <w:pict>
          <v:group style="width:11.65pt;height:5.65pt;mso-position-horizontal-relative:char;mso-position-vertical-relative:line" coordorigin="0,0" coordsize="233,113">
            <v:line style="position:absolute" from="6,37" to="34,37" stroked="true" strokeweight=".54pt" strokecolor="#000000">
              <v:stroke dashstyle="solid"/>
            </v:line>
            <v:shape style="position:absolute;left:17;top:11;width:14;height:95" coordorigin="17,11" coordsize="14,95" path="m31,106l28,106,24,104,20,102,18,99,17,94,17,11e" filled="false" stroked="true" strokeweight=".54pt" strokecolor="#000000">
              <v:path arrowok="t"/>
              <v:stroke dashstyle="solid"/>
            </v:shape>
            <v:shape style="position:absolute;left:73;top:33;width:52;height:73" coordorigin="73,33" coordsize="52,73" path="m76,51l73,61,76,51,82,42,91,35,102,33,110,35,118,41,123,51,124,61,124,106e" filled="false" stroked="true" strokeweight=".54pt" strokecolor="#000000">
              <v:path arrowok="t"/>
              <v:stroke dashstyle="solid"/>
            </v:shape>
            <v:line style="position:absolute" from="73,106" to="73,6" stroked="true" strokeweight=".54pt" strokecolor="#000000">
              <v:stroke dashstyle="solid"/>
            </v:line>
            <v:shape style="position:absolute;left:163;top:33;width:64;height:74" coordorigin="163,33" coordsize="64,74" path="m226,84l225,90,218,99,209,104,198,107,184,104,174,99,166,90,163,78,163,62,166,51,174,42,184,35,198,33,209,35,218,42,225,51,227,62,227,65,163,65e" filled="false" stroked="true" strokeweight=".54pt" strokecolor="#000000">
              <v:path arrowok="t"/>
              <v:stroke dashstyle="solid"/>
            </v:shape>
          </v:group>
        </w:pict>
      </w:r>
      <w:r>
        <w:rPr>
          <w:spacing w:val="82"/>
          <w:position w:val="1"/>
          <w:sz w:val="11"/>
        </w:rPr>
      </w:r>
      <w:r>
        <w:rPr>
          <w:spacing w:val="81"/>
          <w:position w:val="1"/>
          <w:sz w:val="11"/>
        </w:rPr>
        <w:t> </w:t>
      </w:r>
      <w:r>
        <w:rPr>
          <w:spacing w:val="81"/>
          <w:position w:val="1"/>
          <w:sz w:val="11"/>
        </w:rPr>
        <w:pict>
          <v:group style="width:20.55pt;height:5.65pt;mso-position-horizontal-relative:char;mso-position-vertical-relative:line" coordorigin="0,0" coordsize="411,113">
            <v:shape style="position:absolute;left:6;top:33;width:63;height:74" coordorigin="6,33" coordsize="63,74" path="m67,54l67,51,61,42,52,35,41,33,27,35,17,42,8,51,6,62,6,78,8,90,17,99,27,104,41,107,52,104,61,99,67,90,68,84e" filled="false" stroked="true" strokeweight=".54pt" strokecolor="#000000">
              <v:path arrowok="t"/>
              <v:stroke dashstyle="solid"/>
            </v:shape>
            <v:shape style="position:absolute;left:112;top:34;width:53;height:72" coordorigin="112,34" coordsize="53,72" path="m112,50l112,46,116,42,121,36,127,34,145,34,151,36,156,40,158,43,159,49,159,100,161,104,165,106e" filled="false" stroked="true" strokeweight=".54pt" strokecolor="#000000">
              <v:path arrowok="t"/>
              <v:stroke dashstyle="solid"/>
            </v:shape>
            <v:shape style="position:absolute;left:108;top:57;width:52;height:51" coordorigin="108,57" coordsize="52,51" path="m159,57l155,60,150,64,143,66,136,67,130,68,121,70,113,75,109,81,108,86,108,93,112,100,117,104,125,107,138,107,146,103,152,99,155,93,158,89e" filled="false" stroked="true" strokeweight=".54pt" strokecolor="#000000">
              <v:path arrowok="t"/>
              <v:stroke dashstyle="solid"/>
            </v:shape>
            <v:line style="position:absolute" from="205,106" to="205,6" stroked="true" strokeweight=".54pt" strokecolor="#000000">
              <v:stroke dashstyle="solid"/>
            </v:line>
            <v:shape style="position:absolute;left:205;top:33;width:57;height:74" coordorigin="205,33" coordsize="57,74" path="m208,51l205,61,208,51,215,42,224,35,235,33,246,35,255,42,261,51,262,62,262,78,261,89,255,99,246,104,235,107,224,104,215,99,208,89,205,79e" filled="false" stroked="true" strokeweight=".54pt" strokecolor="#000000">
              <v:path arrowok="t"/>
              <v:stroke dashstyle="solid"/>
            </v:shape>
            <v:line style="position:absolute" from="302,106" to="302,6" stroked="true" strokeweight=".54pt" strokecolor="#000000">
              <v:stroke dashstyle="solid"/>
            </v:line>
            <v:shape style="position:absolute;left:343;top:33;width:63;height:74" coordorigin="343,33" coordsize="63,74" path="m404,84l403,90,398,99,388,104,377,107,363,104,353,99,345,90,343,78,343,62,345,51,353,42,363,35,377,33,388,35,398,42,403,51,405,62,405,65,343,65e" filled="false" stroked="true" strokeweight=".54pt" strokecolor="#000000">
              <v:path arrowok="t"/>
              <v:stroke dashstyle="solid"/>
            </v:shape>
          </v:group>
        </w:pict>
      </w:r>
      <w:r>
        <w:rPr>
          <w:spacing w:val="81"/>
          <w:position w:val="1"/>
          <w:sz w:val="11"/>
        </w:rPr>
      </w:r>
    </w:p>
    <w:p>
      <w:pPr>
        <w:pStyle w:val="BodyText"/>
        <w:spacing w:before="10"/>
        <w:rPr>
          <w:sz w:val="12"/>
        </w:rPr>
      </w:pPr>
      <w:r>
        <w:rPr/>
        <w:pict>
          <v:group style="position:absolute;margin-left:95.722pt;margin-top:9.383927pt;width:4.850pt;height:2.3pt;mso-position-horizontal-relative:page;mso-position-vertical-relative:paragraph;z-index:27832;mso-wrap-distance-left:0;mso-wrap-distance-right:0" coordorigin="1914,188" coordsize="97,46">
            <v:line style="position:absolute" from="2005,193" to="1920,193" stroked="true" strokeweight=".54pt" strokecolor="#000000">
              <v:stroke dashstyle="solid"/>
            </v:line>
            <v:line style="position:absolute" from="1920,227" to="2005,227" stroked="true" strokeweight=".54pt" strokecolor="#000000">
              <v:stroke dashstyle="solid"/>
            </v:line>
            <w10:wrap type="topAndBottom"/>
          </v:group>
        </w:pict>
      </w:r>
      <w:r>
        <w:rPr/>
        <w:pict>
          <v:group style="position:absolute;margin-left:64.414001pt;margin-top:15.529928pt;width:23.9pt;height:10.2pt;mso-position-horizontal-relative:page;mso-position-vertical-relative:paragraph;z-index:27856;mso-wrap-distance-left:0;mso-wrap-distance-right:0" coordorigin="1288,311" coordsize="478,204">
            <v:shape style="position:absolute;left:1294;top:423;width:70;height:85" coordorigin="1294,423" coordsize="70,85" path="m1362,443l1362,448,1362,443,1355,433,1345,426,1332,423,1318,426,1305,433,1296,443,1294,457,1294,474,1296,488,1305,498,1318,504,1332,507,1345,504,1355,498,1362,488,1363,481e" filled="false" stroked="true" strokeweight=".54pt" strokecolor="#000000">
              <v:path arrowok="t"/>
              <v:stroke dashstyle="solid"/>
            </v:shape>
            <v:shape style="position:absolute;left:1409;top:423;width:71;height:85" coordorigin="1409,423" coordsize="71,85" path="m1479,458l1477,445,1469,433,1457,426,1443,423,1430,426,1419,433,1411,445,1409,458,1409,472,1411,487,1419,497,1430,504,1444,507,1457,504,1469,497,1477,485,1479,472,1479,458e" filled="false" stroked="true" strokeweight=".54pt" strokecolor="#000000">
              <v:path arrowok="t"/>
              <v:stroke dashstyle="solid"/>
            </v:shape>
            <v:shape style="position:absolute;left:1523;top:423;width:65;height:85" coordorigin="1523,423" coordsize="65,85" path="m1586,439l1582,433,1577,429,1567,424,1556,423,1545,424,1537,427,1531,431,1528,437,1526,441,1527,448,1531,454,1539,459,1572,470,1582,474,1587,480,1588,489,1586,498,1578,503,1569,507,1547,507,1538,504,1529,498,1526,492,1523,487e" filled="false" stroked="true" strokeweight=".54pt" strokecolor="#000000">
              <v:path arrowok="t"/>
              <v:stroke dashstyle="solid"/>
            </v:shape>
            <v:shape style="position:absolute;left:1658;top:311;width:109;height:203" type="#_x0000_t75" stroked="false">
              <v:imagedata r:id="rId556" o:title=""/>
            </v:shape>
            <w10:wrap type="topAndBottom"/>
          </v:group>
        </w:pict>
      </w:r>
    </w:p>
    <w:p>
      <w:pPr>
        <w:pStyle w:val="BodyText"/>
        <w:spacing w:before="5"/>
        <w:rPr>
          <w:sz w:val="8"/>
        </w:rPr>
      </w:pPr>
    </w:p>
    <w:p>
      <w:pPr>
        <w:spacing w:line="145" w:lineRule="exact"/>
        <w:ind w:left="1151" w:right="0" w:firstLine="0"/>
        <w:rPr>
          <w:sz w:val="11"/>
        </w:rPr>
      </w:pPr>
      <w:r>
        <w:rPr>
          <w:position w:val="0"/>
          <w:sz w:val="12"/>
        </w:rPr>
        <w:pict>
          <v:group style="width:23.85pt;height:6.5pt;mso-position-horizontal-relative:char;mso-position-vertical-relative:line" coordorigin="0,0" coordsize="477,130">
            <v:shape style="position:absolute;left:6;top:30;width:70;height:85" coordorigin="6,30" coordsize="70,85" path="m74,55l74,52,68,42,58,34,44,30,29,34,18,42,9,52,6,65,6,83,9,95,18,105,29,112,44,115,58,112,68,105,74,95,75,88e" filled="false" stroked="true" strokeweight=".54pt" strokecolor="#000000">
              <v:path arrowok="t"/>
              <v:stroke dashstyle="solid"/>
            </v:shape>
            <v:shape style="position:absolute;left:120;top:30;width:71;height:85" coordorigin="120,30" coordsize="71,85" path="m191,66l188,53,181,42,169,34,156,30,142,34,131,42,123,53,120,66,120,79,123,94,131,104,142,112,157,115,169,112,181,104,188,93,191,79,191,66e" filled="false" stroked="true" strokeweight=".54pt" strokecolor="#000000">
              <v:path arrowok="t"/>
              <v:stroke dashstyle="solid"/>
            </v:shape>
            <v:shape style="position:absolute;left:236;top:30;width:64;height:85" coordorigin="236,30" coordsize="64,85" path="m298,46l295,42,288,36,278,33,268,30,257,33,249,35,244,38,240,44,237,49,238,55,244,62,251,67,285,77,295,83,299,87,300,96,298,105,290,111,281,115,259,115,250,112,241,105,237,100,236,94e" filled="false" stroked="true" strokeweight=".54pt" strokecolor="#000000">
              <v:path arrowok="t"/>
              <v:stroke dashstyle="solid"/>
            </v:shape>
            <v:shape style="position:absolute;left:364;top:0;width:113;height:129" type="#_x0000_t75" stroked="false">
              <v:imagedata r:id="rId557" o:title=""/>
            </v:shape>
          </v:group>
        </w:pict>
      </w:r>
      <w:r>
        <w:rPr>
          <w:position w:val="0"/>
          <w:sz w:val="12"/>
        </w:rPr>
      </w:r>
      <w:r>
        <w:rPr>
          <w:spacing w:val="123"/>
          <w:position w:val="0"/>
          <w:sz w:val="4"/>
        </w:rPr>
        <w:t> </w:t>
      </w:r>
      <w:r>
        <w:rPr>
          <w:spacing w:val="123"/>
          <w:position w:val="3"/>
          <w:sz w:val="4"/>
        </w:rPr>
        <w:pict>
          <v:group style="width:4.850pt;height:2.3pt;mso-position-horizontal-relative:char;mso-position-vertical-relative:line" coordorigin="0,0" coordsize="97,46">
            <v:line style="position:absolute" from="91,6" to="6,6" stroked="true" strokeweight=".54pt" strokecolor="#000000">
              <v:stroke dashstyle="solid"/>
            </v:line>
            <v:line style="position:absolute" from="6,40" to="91,40" stroked="true" strokeweight=".54pt" strokecolor="#000000">
              <v:stroke dashstyle="solid"/>
            </v:line>
          </v:group>
        </w:pict>
      </w:r>
      <w:r>
        <w:rPr>
          <w:spacing w:val="123"/>
          <w:position w:val="3"/>
          <w:sz w:val="4"/>
        </w:rPr>
      </w:r>
      <w:r>
        <w:rPr>
          <w:spacing w:val="123"/>
          <w:position w:val="3"/>
          <w:sz w:val="11"/>
        </w:rPr>
        <w:t> </w:t>
      </w:r>
      <w:r>
        <w:rPr>
          <w:spacing w:val="123"/>
          <w:position w:val="-2"/>
          <w:sz w:val="11"/>
        </w:rPr>
        <w:pict>
          <v:group style="width:23.95pt;height:5.7pt;mso-position-horizontal-relative:char;mso-position-vertical-relative:line" coordorigin="0,0" coordsize="479,114">
            <v:line style="position:absolute" from="6,10" to="6,108" stroked="true" strokeweight=".54pt" strokecolor="#000000">
              <v:stroke dashstyle="solid"/>
            </v:line>
            <v:shape style="position:absolute;left:6;top:6;width:57;height:76" coordorigin="6,6" coordsize="57,76" path="m8,62l6,52,8,62,15,73,24,78,35,81,46,78,56,73,61,61,62,51,62,35,61,24,56,15,46,8,35,6,24,8,15,15,8,24,6,34e" filled="false" stroked="true" strokeweight=".54pt" strokecolor="#000000">
              <v:path arrowok="t"/>
              <v:stroke dashstyle="solid"/>
            </v:shape>
            <v:shape style="position:absolute;left:102;top:6;width:64;height:76" coordorigin="102,6" coordsize="64,76" path="m166,36l163,25,157,15,146,8,134,6,123,8,111,15,104,25,102,36,102,49,104,61,111,71,123,78,135,81,146,78,157,71,163,60,166,49,166,36e" filled="false" stroked="true" strokeweight=".54pt" strokecolor="#000000">
              <v:path arrowok="t"/>
              <v:stroke dashstyle="solid"/>
            </v:shape>
            <v:shape style="position:absolute;left:205;top:10;width:93;height:70" coordorigin="205,10" coordsize="93,70" path="m205,10l226,79,232,79,249,10,254,10,273,79,278,79,298,10e" filled="false" stroked="true" strokeweight=".54pt" strokecolor="#000000">
              <v:path arrowok="t"/>
              <v:stroke dashstyle="solid"/>
            </v:shape>
            <v:shape style="position:absolute;left:337;top:6;width:63;height:76" coordorigin="337,6" coordsize="63,76" path="m399,57l398,62,392,73,383,78,371,81,358,78,348,73,340,62,337,51,337,35,340,24,348,15,358,8,371,6,383,8,392,15,398,24,400,35,400,37,337,37e" filled="false" stroked="true" strokeweight=".54pt" strokecolor="#000000">
              <v:path arrowok="t"/>
              <v:stroke dashstyle="solid"/>
            </v:shape>
            <v:line style="position:absolute" from="441,10" to="441,79" stroked="true" strokeweight=".54pt" strokecolor="#000000">
              <v:stroke dashstyle="solid"/>
            </v:line>
            <v:shape style="position:absolute;left:441;top:6;width:32;height:29" coordorigin="441,6" coordsize="32,29" path="m441,34l444,24,450,15,459,8,470,6,473,6e" filled="false" stroked="true" strokeweight=".54pt" strokecolor="#000000">
              <v:path arrowok="t"/>
              <v:stroke dashstyle="solid"/>
            </v:shape>
          </v:group>
        </w:pict>
      </w:r>
      <w:r>
        <w:rPr>
          <w:spacing w:val="123"/>
          <w:position w:val="-2"/>
          <w:sz w:val="11"/>
        </w:rPr>
      </w:r>
      <w:r>
        <w:rPr>
          <w:spacing w:val="87"/>
          <w:position w:val="-2"/>
          <w:sz w:val="11"/>
        </w:rPr>
        <w:t> </w:t>
      </w:r>
      <w:r>
        <w:rPr>
          <w:spacing w:val="87"/>
          <w:sz w:val="11"/>
        </w:rPr>
        <w:pict>
          <v:group style="width:24.05pt;height:5.8pt;mso-position-horizontal-relative:char;mso-position-vertical-relative:line" coordorigin="0,0" coordsize="481,116">
            <v:line style="position:absolute" from="6,40" to="34,40" stroked="true" strokeweight=".54pt" strokecolor="#000000">
              <v:stroke dashstyle="solid"/>
            </v:line>
            <v:line style="position:absolute" from="17,23" to="17,109" stroked="true" strokeweight=".54pt" strokecolor="#000000">
              <v:stroke dashstyle="solid"/>
            </v:line>
            <v:shape style="position:absolute;left:17;top:6;width:18;height:18" coordorigin="17,6" coordsize="18,18" path="m17,23l18,16,21,10,27,7,34,6e" filled="false" stroked="true" strokeweight=".54pt" strokecolor="#000000">
              <v:path arrowok="t"/>
              <v:stroke dashstyle="solid"/>
            </v:shape>
            <v:shape style="position:absolute;left:78;top:36;width:54;height:73" coordorigin="78,36" coordsize="54,73" path="m78,49l78,52,78,49,82,44,87,38,93,36,111,36,117,38,123,42,125,45,126,51,126,103,128,108,132,109e" filled="false" stroked="true" strokeweight=".54pt" strokecolor="#000000">
              <v:path arrowok="t"/>
              <v:stroke dashstyle="solid"/>
            </v:shape>
            <v:shape style="position:absolute;left:74;top:59;width:53;height:52" coordorigin="74,59" coordsize="53,52" path="m126,59l123,62,116,66,109,68,102,69,96,70,87,73,79,77,75,83,74,89,74,95,78,103,83,108,91,110,104,110,112,107,118,102,123,95,125,91e" filled="false" stroked="true" strokeweight=".54pt" strokecolor="#000000">
              <v:path arrowok="t"/>
              <v:stroke dashstyle="solid"/>
            </v:shape>
            <v:shape style="position:absolute;left:171;top:35;width:62;height:76" coordorigin="171,35" coordsize="62,76" path="m232,57l232,53,226,44,217,37,206,35,192,37,182,44,174,53,171,65,171,81,174,92,182,102,192,108,206,110,217,108,226,102,232,92,233,86e" filled="false" stroked="true" strokeweight=".54pt" strokecolor="#000000">
              <v:path arrowok="t"/>
              <v:stroke dashstyle="solid"/>
            </v:shape>
            <v:line style="position:absolute" from="273,40" to="302,40" stroked="true" strokeweight=".54pt" strokecolor="#000000">
              <v:stroke dashstyle="solid"/>
            </v:line>
            <v:shape style="position:absolute;left:285;top:13;width:14;height:96" coordorigin="285,13" coordsize="14,96" path="m299,109l296,109,292,108,288,106,286,102,285,96,285,13e" filled="false" stroked="true" strokeweight=".54pt" strokecolor="#000000">
              <v:path arrowok="t"/>
              <v:stroke dashstyle="solid"/>
            </v:shape>
            <v:shape style="position:absolute;left:340;top:35;width:63;height:76" coordorigin="340,35" coordsize="63,76" path="m400,54l402,66,400,54,393,44,383,37,370,35,359,37,349,44,342,54,340,66,340,78,342,91,349,101,359,108,371,110,383,108,393,101,400,90,402,78,402,66e" filled="false" stroked="true" strokeweight=".54pt" strokecolor="#000000">
              <v:path arrowok="t"/>
              <v:stroke dashstyle="solid"/>
            </v:shape>
            <v:line style="position:absolute" from="443,40" to="443,109" stroked="true" strokeweight=".54pt" strokecolor="#000000">
              <v:stroke dashstyle="solid"/>
            </v:line>
            <v:shape style="position:absolute;left:443;top:35;width:32;height:29" coordorigin="443,35" coordsize="32,29" path="m443,63l446,53,452,44,461,37,473,35,475,35e" filled="false" stroked="true" strokeweight=".54pt" strokecolor="#000000">
              <v:path arrowok="t"/>
              <v:stroke dashstyle="solid"/>
            </v:shape>
          </v:group>
        </w:pict>
      </w:r>
      <w:r>
        <w:rPr>
          <w:spacing w:val="87"/>
          <w:sz w:val="11"/>
        </w:rPr>
      </w:r>
      <w:r>
        <w:rPr>
          <w:spacing w:val="75"/>
          <w:sz w:val="11"/>
        </w:rPr>
        <w:t> </w:t>
      </w:r>
      <w:r>
        <w:rPr>
          <w:spacing w:val="75"/>
          <w:sz w:val="11"/>
        </w:rPr>
        <w:pict>
          <v:group style="width:7.15pt;height:5.8pt;mso-position-horizontal-relative:char;mso-position-vertical-relative:line" coordorigin="0,0" coordsize="143,116">
            <v:shape style="position:absolute;left:6;top:35;width:63;height:76" coordorigin="6,35" coordsize="63,76" path="m66,54l68,66,66,54,59,44,49,37,36,35,25,37,15,44,8,54,6,66,6,78,8,91,15,101,25,108,37,110,49,108,59,101,66,90,68,78,68,66e" filled="false" stroked="true" strokeweight=".54pt" strokecolor="#000000">
              <v:path arrowok="t"/>
              <v:stroke dashstyle="solid"/>
            </v:shape>
            <v:line style="position:absolute" from="108,40" to="137,40" stroked="true" strokeweight=".54pt" strokecolor="#000000">
              <v:stroke dashstyle="solid"/>
            </v:line>
            <v:line style="position:absolute" from="119,23" to="119,109" stroked="true" strokeweight=".54pt" strokecolor="#000000">
              <v:stroke dashstyle="solid"/>
            </v:line>
            <v:shape style="position:absolute;left:119;top:6;width:19;height:18" coordorigin="119,6" coordsize="19,18" path="m119,23l120,16,124,10,130,7,137,6e" filled="false" stroked="true" strokeweight=".54pt" strokecolor="#000000">
              <v:path arrowok="t"/>
              <v:stroke dashstyle="solid"/>
            </v:shape>
          </v:group>
        </w:pict>
      </w:r>
      <w:r>
        <w:rPr>
          <w:spacing w:val="75"/>
          <w:sz w:val="11"/>
        </w:rPr>
      </w:r>
      <w:r>
        <w:rPr>
          <w:spacing w:val="81"/>
          <w:sz w:val="11"/>
        </w:rPr>
        <w:t> </w:t>
      </w:r>
      <w:r>
        <w:rPr>
          <w:spacing w:val="81"/>
          <w:sz w:val="11"/>
        </w:rPr>
        <w:pict>
          <v:group style="width:20.6pt;height:5.7pt;mso-position-horizontal-relative:char;mso-position-vertical-relative:line" coordorigin="0,0" coordsize="412,114">
            <v:shape style="position:absolute;left:6;top:33;width:63;height:76" coordorigin="6,33" coordsize="63,76" path="m67,51l67,54,67,51,61,42,52,35,41,33,27,35,17,42,8,51,6,62,6,78,8,90,17,100,27,106,41,108,52,106,61,100,67,90,68,84e" filled="false" stroked="true" strokeweight=".54pt" strokecolor="#000000">
              <v:path arrowok="t"/>
              <v:stroke dashstyle="solid"/>
            </v:shape>
            <v:shape style="position:absolute;left:112;top:34;width:54;height:73" coordorigin="112,34" coordsize="54,73" path="m112,50l112,46,116,42,121,36,127,34,145,34,151,36,156,40,158,43,159,49,159,101,161,106,166,107e" filled="false" stroked="true" strokeweight=".54pt" strokecolor="#000000">
              <v:path arrowok="t"/>
              <v:stroke dashstyle="solid"/>
            </v:shape>
            <v:shape style="position:absolute;left:108;top:57;width:52;height:52" coordorigin="108,57" coordsize="52,52" path="m159,57l155,60,150,64,143,66,136,67,130,68,121,70,113,75,109,81,108,86,108,93,112,101,117,106,125,108,138,108,146,104,152,100,158,89e" filled="false" stroked="true" strokeweight=".54pt" strokecolor="#000000">
              <v:path arrowok="t"/>
              <v:stroke dashstyle="solid"/>
            </v:shape>
            <v:line style="position:absolute" from="205,107" to="205,6" stroked="true" strokeweight=".54pt" strokecolor="#000000">
              <v:stroke dashstyle="solid"/>
            </v:line>
            <v:shape style="position:absolute;left:205;top:33;width:57;height:76" coordorigin="205,33" coordsize="57,76" path="m208,51l205,61,208,51,215,42,224,35,235,33,246,35,255,42,261,51,262,62,262,78,261,89,255,100,246,106,235,108,224,106,215,100,208,89,205,79e" filled="false" stroked="true" strokeweight=".54pt" strokecolor="#000000">
              <v:path arrowok="t"/>
              <v:stroke dashstyle="solid"/>
            </v:shape>
            <v:line style="position:absolute" from="302,107" to="302,6" stroked="true" strokeweight=".54pt" strokecolor="#000000">
              <v:stroke dashstyle="solid"/>
            </v:line>
            <v:shape style="position:absolute;left:343;top:33;width:63;height:76" coordorigin="343,33" coordsize="63,76" path="m404,84l403,90,398,100,388,106,377,108,363,106,353,100,345,90,343,78,343,62,345,51,353,42,363,35,377,33,388,35,398,42,403,51,406,62,406,65,343,65e" filled="false" stroked="true" strokeweight=".54pt" strokecolor="#000000">
              <v:path arrowok="t"/>
              <v:stroke dashstyle="solid"/>
            </v:shape>
          </v:group>
        </w:pict>
      </w:r>
      <w:r>
        <w:rPr>
          <w:spacing w:val="81"/>
          <w:sz w:val="11"/>
        </w:rPr>
      </w:r>
    </w:p>
    <w:p>
      <w:pPr>
        <w:pStyle w:val="BodyText"/>
        <w:spacing w:before="3"/>
        <w:rPr>
          <w:sz w:val="27"/>
        </w:rPr>
      </w:pPr>
    </w:p>
    <w:p>
      <w:pPr>
        <w:tabs>
          <w:tab w:pos="3156" w:val="left" w:leader="none"/>
        </w:tabs>
        <w:spacing w:line="249" w:lineRule="auto" w:before="94"/>
        <w:ind w:left="1912" w:right="723" w:firstLine="0"/>
        <w:jc w:val="center"/>
        <w:rPr>
          <w:rFonts w:ascii="Arial"/>
          <w:sz w:val="20"/>
        </w:rPr>
      </w:pPr>
      <w:r>
        <w:rPr/>
        <w:pict>
          <v:shape style="position:absolute;margin-left:109.236pt;margin-top:-33.412113pt;width:23.4pt;height:5.15pt;mso-position-horizontal-relative:page;mso-position-vertical-relative:paragraph;z-index:28024" coordorigin="2185,-668" coordsize="468,103" path="m2185,-664l2185,-566m2187,-611l2185,-622,2187,-611,2194,-602,2203,-597,2214,-594,2226,-597,2235,-602,2240,-613,2242,-623,2242,-639,2240,-650,2235,-659,2226,-666,2214,-668,2203,-666,2194,-659,2187,-650,2185,-640m2345,-638l2343,-649,2336,-659,2326,-666,2313,-668,2302,-666,2290,-659,2284,-649,2281,-638,2281,-625,2284,-613,2290,-603,2302,-597,2314,-594,2326,-597,2336,-603,2343,-614,2345,-625,2345,-638m2385,-664l2405,-595,2411,-595,2428,-664,2434,-664,2452,-595,2457,-595,2477,-664m2578,-617l2577,-611,2571,-602,2562,-597,2551,-594,2537,-597,2527,-602,2519,-611,2517,-623,2517,-639,2519,-650,2527,-659,2537,-666,2551,-668,2562,-666,2571,-659,2577,-650,2579,-639,2579,-636,2517,-636m2620,-664l2620,-595m2620,-640l2623,-650,2629,-659,2638,-666,2650,-668,2652,-668e" filled="false" stroked="true" strokeweight=".54pt" strokecolor="#000000">
            <v:path arrowok="t"/>
            <v:stroke dashstyle="solid"/>
            <w10:wrap type="none"/>
          </v:shape>
        </w:pict>
      </w:r>
      <w:r>
        <w:rPr/>
        <w:pict>
          <v:shape style="position:absolute;margin-left:109.236pt;margin-top:-51.211113pt;width:67.2pt;height:21.5pt;mso-position-horizontal-relative:page;mso-position-vertical-relative:paragraph;z-index:28048" coordorigin="2185,-1024" coordsize="1344,430" path="m2789,-664l2818,-664m2801,-681l2801,-595m2801,-681l2802,-688,2805,-693,2811,-697,2818,-698m2862,-655l2862,-651,2862,-655,2865,-659,2871,-665,2877,-667,2895,-667,2901,-665,2906,-661,2909,-658,2910,-652,2910,-601,2912,-597,2915,-595m2910,-644l2906,-641,2900,-638,2893,-635,2886,-634,2880,-633,2871,-631,2863,-626,2859,-620,2857,-615,2857,-608,2862,-601,2867,-597,2875,-594,2888,-594,2896,-598,2902,-602,2906,-608,2909,-613m3015,-647l3015,-650,3010,-659,3001,-666,2989,-668,2976,-666,2965,-659,2957,-650,2955,-639,2955,-623,2957,-611,2965,-602,2976,-597,2989,-594,3001,-597,3010,-602,3015,-611,3017,-617m3056,-664l3086,-664m3082,-595l3080,-595,3076,-597,3072,-599,3070,-602,3069,-607,3069,-690m3184,-649l3186,-638,3184,-649,3177,-659,3167,-666,3154,-668,3143,-666,3132,-659,3126,-649,3123,-638,3123,-625,3126,-613,3132,-603,3143,-597,3155,-594,3167,-597,3177,-603,3184,-614,3186,-625,3186,-638m3227,-664l3227,-595m3227,-640l3230,-650,3236,-659,3245,-666,3256,-668,3259,-668m3456,-649l3459,-638,3456,-649,3450,-659,3439,-666,3427,-668,3415,-666,3405,-659,3398,-649,3396,-638,3396,-625,3398,-613,3405,-603,3415,-597,3428,-594,3439,-597,3450,-603,3456,-614,3459,-625,3459,-638m3498,-664l3528,-664m3510,-681l3510,-595m3510,-681l3511,-688,3514,-693,3521,-697,3528,-698m2512,-840l2509,-845,2507,-849,2512,-870,2511,-876,2507,-887,2498,-892,2490,-895m2455,-956l2425,-840m2455,-956l2512,-956,2522,-954,2531,-947,2536,-937,2536,-925,2530,-914,2519,-904,2507,-897,2495,-895,2438,-895m2615,-848l2615,-845,2615,-848,2610,-857,2601,-864,2589,-866,2576,-864,2565,-857,2557,-848,2555,-837,2555,-821,2557,-809,2565,-800,2576,-794,2589,-792,2601,-794,2610,-800,2615,-809,2617,-815m2627,-979l2628,-984,2635,-994,2644,-999,2654,-1001,2664,-999,2673,-994,2679,-984,2681,-973,2679,-961,2673,-951,2635,-922,2631,-917,2627,-913,2626,-906,2625,-901,2682,-901m2386,-961l2388,-968,2386,-961,2380,-946,2376,-914,2376,-898,2377,-881,2378,-867,2380,-850,2386,-835,2388,-827m2828,-939l2828,-854m2786,-896l2871,-896m2215,-954l2185,-838m3167,-845l3167,-848,3161,-857,3152,-864,3140,-866,3126,-864,3115,-857,3107,-848,3105,-837,3105,-821,3107,-809,3115,-800,3126,-794,3140,-792,3152,-794,3161,-800,3167,-809,3168,-815m3065,-840l3010,-956m3094,-956l2975,-840m3178,-979l3179,-984,3185,-994,3194,-999,3204,-1001,3214,-999,3225,-994,3230,-984,3232,-973,3230,-961,3225,-951,3185,-922,3178,-913,3177,-906,3176,-901,3234,-901m3275,-961l3272,-968,3275,-961,3279,-946,3282,-930,3285,-914,3285,-898,3284,-881,3282,-867,3279,-850,3275,-835,3272,-827m3328,-1024l2353,-1024,2296,-756,2254,-799e" filled="false" stroked="true" strokeweight=".54pt" strokecolor="#000000">
            <v:path arrowok="t"/>
            <v:stroke dashstyle="solid"/>
            <w10:wrap type="none"/>
          </v:shape>
        </w:pict>
      </w:r>
      <w:r>
        <w:rPr/>
        <w:pict>
          <v:shape style="position:absolute;margin-left:183.214996pt;margin-top:-34.777111pt;width:14.9pt;height:5.1pt;mso-position-horizontal-relative:page;mso-position-vertical-relative:paragraph;z-index:28072" coordorigin="3664,-696" coordsize="298,102" path="m3664,-696l3664,-595m3768,-638l3765,-649,3759,-659,3748,-666,3736,-668,3725,-666,3714,-659,3707,-649,3705,-638,3705,-625,3707,-613,3714,-603,3725,-597,3737,-594,3748,-597,3759,-603,3765,-614,3768,-625,3768,-638m3812,-651l3812,-655,3815,-659,3821,-665,3828,-667,3846,-667,3852,-665,3856,-661,3859,-658,3860,-652,3860,-601,3862,-597,3865,-595m3860,-644l3856,-641,3851,-638,3844,-635,3837,-634,3831,-633,3821,-631,3813,-626,3809,-620,3807,-615,3807,-608,3812,-601,3817,-597,3826,-594,3839,-594,3847,-598,3853,-602,3856,-608,3859,-613m3962,-595l3962,-696m3960,-650l3962,-640,3960,-650,3953,-659,3944,-666,3932,-668,3921,-666,3912,-659,3906,-650,3905,-639,3905,-623,3906,-613,3912,-602,3921,-597,3932,-594,3944,-597,3953,-602,3960,-613,3962,-622e" filled="false" stroked="true" strokeweight=".54pt" strokecolor="#000000">
            <v:path arrowok="t"/>
            <v:stroke dashstyle="solid"/>
            <w10:wrap type="none"/>
          </v:shape>
        </w:pict>
      </w:r>
      <w:r>
        <w:rPr/>
        <w:pict>
          <v:shape style="position:absolute;margin-left:95.997002pt;margin-top:-32.957111pt;width:4.3pt;height:1.75pt;mso-position-horizontal-relative:page;mso-position-vertical-relative:paragraph;z-index:28096" coordorigin="1920,-659" coordsize="86,35" path="m2005,-659l1920,-659m1920,-625l2005,-625e" filled="false" stroked="true" strokeweight=".54pt" strokecolor="#000000">
            <v:path arrowok="t"/>
            <v:stroke dashstyle="solid"/>
            <w10:wrap type="none"/>
          </v:shape>
        </w:pict>
      </w:r>
      <w:r>
        <w:rPr>
          <w:rFonts w:ascii="Arial"/>
          <w:spacing w:val="5"/>
          <w:sz w:val="20"/>
        </w:rPr>
        <w:t>FIGURE </w:t>
      </w:r>
      <w:r>
        <w:rPr>
          <w:rFonts w:ascii="Arial"/>
          <w:spacing w:val="23"/>
          <w:sz w:val="20"/>
        </w:rPr>
        <w:t> </w:t>
      </w:r>
      <w:r>
        <w:rPr>
          <w:rFonts w:ascii="Arial"/>
          <w:sz w:val="20"/>
        </w:rPr>
        <w:t>2</w:t>
        <w:tab/>
      </w:r>
      <w:r>
        <w:rPr>
          <w:rFonts w:ascii="Arial"/>
          <w:spacing w:val="5"/>
          <w:sz w:val="20"/>
        </w:rPr>
        <w:t>PHASOR DIAGRAMS ILLUSTRATING VOLTAGE</w:t>
      </w:r>
      <w:r>
        <w:rPr>
          <w:rFonts w:ascii="Arial"/>
          <w:spacing w:val="61"/>
          <w:sz w:val="20"/>
        </w:rPr>
        <w:t> </w:t>
      </w:r>
      <w:r>
        <w:rPr>
          <w:rFonts w:ascii="Arial"/>
          <w:spacing w:val="4"/>
          <w:sz w:val="20"/>
        </w:rPr>
        <w:t>DROP</w:t>
      </w:r>
      <w:r>
        <w:rPr>
          <w:rFonts w:ascii="Arial"/>
          <w:spacing w:val="19"/>
          <w:sz w:val="20"/>
        </w:rPr>
        <w:t> </w:t>
      </w:r>
      <w:r>
        <w:rPr>
          <w:rFonts w:ascii="Arial"/>
          <w:spacing w:val="6"/>
          <w:sz w:val="20"/>
        </w:rPr>
        <w:t>VARIATION </w:t>
      </w:r>
      <w:r>
        <w:rPr>
          <w:rFonts w:ascii="Arial"/>
          <w:spacing w:val="4"/>
          <w:sz w:val="20"/>
        </w:rPr>
        <w:t>WITH LOAD POWER </w:t>
      </w:r>
      <w:r>
        <w:rPr>
          <w:rFonts w:ascii="Arial"/>
          <w:spacing w:val="5"/>
          <w:sz w:val="20"/>
        </w:rPr>
        <w:t>FACTOR </w:t>
      </w:r>
      <w:r>
        <w:rPr>
          <w:rFonts w:ascii="Arial"/>
          <w:spacing w:val="4"/>
          <w:sz w:val="20"/>
        </w:rPr>
        <w:t>FOR </w:t>
      </w:r>
      <w:r>
        <w:rPr>
          <w:rFonts w:ascii="Arial"/>
          <w:spacing w:val="5"/>
          <w:sz w:val="20"/>
        </w:rPr>
        <w:t>SINGLE </w:t>
      </w:r>
      <w:r>
        <w:rPr>
          <w:rFonts w:ascii="Arial"/>
          <w:spacing w:val="28"/>
          <w:sz w:val="20"/>
        </w:rPr>
        <w:t> </w:t>
      </w:r>
      <w:r>
        <w:rPr>
          <w:rFonts w:ascii="Arial"/>
          <w:spacing w:val="6"/>
          <w:sz w:val="20"/>
        </w:rPr>
        <w:t>CABLE</w:t>
      </w:r>
    </w:p>
    <w:p>
      <w:pPr>
        <w:pStyle w:val="BodyText"/>
        <w:spacing w:before="9"/>
        <w:rPr>
          <w:rFonts w:ascii="Arial"/>
          <w:sz w:val="23"/>
        </w:rPr>
      </w:pPr>
    </w:p>
    <w:p>
      <w:pPr>
        <w:pStyle w:val="ListParagraph"/>
        <w:numPr>
          <w:ilvl w:val="1"/>
          <w:numId w:val="92"/>
        </w:numPr>
        <w:tabs>
          <w:tab w:pos="1988" w:val="left" w:leader="none"/>
        </w:tabs>
        <w:spacing w:line="250" w:lineRule="exact" w:before="1" w:after="0"/>
        <w:ind w:left="1475" w:right="287" w:firstLine="0"/>
        <w:jc w:val="both"/>
        <w:rPr>
          <w:sz w:val="22"/>
        </w:rPr>
      </w:pPr>
      <w:bookmarkStart w:name="4.6 DETERMINATION OF VOLTAGE DROP IN UNB" w:id="127"/>
      <w:bookmarkEnd w:id="127"/>
      <w:r>
        <w:rPr/>
      </w:r>
      <w:bookmarkStart w:name="4.6 DETERMINATION OF VOLTAGE DROP IN UNB" w:id="128"/>
      <w:bookmarkEnd w:id="128"/>
      <w:r>
        <w:rPr>
          <w:b/>
          <w:spacing w:val="5"/>
          <w:sz w:val="22"/>
        </w:rPr>
        <w:t>DETERMINATIO</w:t>
      </w:r>
      <w:r>
        <w:rPr>
          <w:b/>
          <w:spacing w:val="5"/>
          <w:sz w:val="22"/>
        </w:rPr>
        <w:t>N </w:t>
      </w:r>
      <w:r>
        <w:rPr>
          <w:b/>
          <w:spacing w:val="3"/>
          <w:sz w:val="22"/>
        </w:rPr>
        <w:t>OF </w:t>
      </w:r>
      <w:r>
        <w:rPr>
          <w:b/>
          <w:spacing w:val="5"/>
          <w:sz w:val="22"/>
        </w:rPr>
        <w:t>VOLTAGE </w:t>
      </w:r>
      <w:r>
        <w:rPr>
          <w:b/>
          <w:spacing w:val="4"/>
          <w:sz w:val="22"/>
        </w:rPr>
        <w:t>DROP </w:t>
      </w:r>
      <w:r>
        <w:rPr>
          <w:b/>
          <w:spacing w:val="3"/>
          <w:sz w:val="22"/>
        </w:rPr>
        <w:t>IN </w:t>
      </w:r>
      <w:r>
        <w:rPr>
          <w:b/>
          <w:spacing w:val="5"/>
          <w:sz w:val="22"/>
        </w:rPr>
        <w:t>UNBALANCED </w:t>
      </w:r>
      <w:r>
        <w:rPr>
          <w:b/>
          <w:spacing w:val="6"/>
          <w:sz w:val="22"/>
        </w:rPr>
        <w:t>MULTIPHASE</w:t>
      </w:r>
      <w:r>
        <w:rPr>
          <w:b/>
          <w:spacing w:val="67"/>
          <w:sz w:val="22"/>
        </w:rPr>
        <w:t> </w:t>
      </w:r>
      <w:r>
        <w:rPr>
          <w:b/>
          <w:spacing w:val="5"/>
          <w:sz w:val="22"/>
        </w:rPr>
        <w:t>CIRCUITS </w:t>
      </w:r>
      <w:r>
        <w:rPr>
          <w:spacing w:val="4"/>
          <w:sz w:val="22"/>
        </w:rPr>
        <w:t>For </w:t>
      </w:r>
      <w:r>
        <w:rPr>
          <w:spacing w:val="5"/>
          <w:sz w:val="22"/>
        </w:rPr>
        <w:t>unbalanced multiphase circuits, current </w:t>
      </w:r>
      <w:r>
        <w:rPr>
          <w:spacing w:val="4"/>
          <w:sz w:val="22"/>
        </w:rPr>
        <w:t>will </w:t>
      </w:r>
      <w:r>
        <w:rPr>
          <w:spacing w:val="3"/>
          <w:sz w:val="22"/>
        </w:rPr>
        <w:t>be </w:t>
      </w:r>
      <w:r>
        <w:rPr>
          <w:spacing w:val="5"/>
          <w:sz w:val="22"/>
        </w:rPr>
        <w:t>flowing </w:t>
      </w:r>
      <w:r>
        <w:rPr>
          <w:spacing w:val="3"/>
          <w:sz w:val="22"/>
        </w:rPr>
        <w:t>in </w:t>
      </w:r>
      <w:r>
        <w:rPr>
          <w:spacing w:val="4"/>
          <w:sz w:val="22"/>
        </w:rPr>
        <w:t>the </w:t>
      </w:r>
      <w:r>
        <w:rPr>
          <w:spacing w:val="6"/>
          <w:sz w:val="22"/>
        </w:rPr>
        <w:t>neutral </w:t>
      </w:r>
      <w:r>
        <w:rPr>
          <w:spacing w:val="5"/>
          <w:sz w:val="22"/>
        </w:rPr>
        <w:t>conductor </w:t>
      </w:r>
      <w:r>
        <w:rPr>
          <w:spacing w:val="3"/>
          <w:sz w:val="22"/>
        </w:rPr>
        <w:t>as </w:t>
      </w:r>
      <w:r>
        <w:rPr>
          <w:spacing w:val="5"/>
          <w:sz w:val="22"/>
        </w:rPr>
        <w:t>illustrated </w:t>
      </w:r>
      <w:r>
        <w:rPr>
          <w:spacing w:val="3"/>
          <w:sz w:val="22"/>
        </w:rPr>
        <w:t>in </w:t>
      </w:r>
      <w:r>
        <w:rPr>
          <w:spacing w:val="4"/>
          <w:sz w:val="22"/>
        </w:rPr>
        <w:t>the </w:t>
      </w:r>
      <w:r>
        <w:rPr>
          <w:spacing w:val="5"/>
          <w:sz w:val="22"/>
        </w:rPr>
        <w:t>phasor diagram </w:t>
      </w:r>
      <w:r>
        <w:rPr>
          <w:spacing w:val="3"/>
          <w:sz w:val="22"/>
        </w:rPr>
        <w:t>of </w:t>
      </w:r>
      <w:r>
        <w:rPr>
          <w:spacing w:val="5"/>
          <w:sz w:val="22"/>
        </w:rPr>
        <w:t>Figure   </w:t>
      </w:r>
      <w:r>
        <w:rPr>
          <w:spacing w:val="11"/>
          <w:sz w:val="22"/>
        </w:rPr>
        <w:t> </w:t>
      </w:r>
      <w:r>
        <w:rPr>
          <w:spacing w:val="3"/>
          <w:sz w:val="22"/>
        </w:rPr>
        <w:t>3.</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5"/>
        <w:rPr>
          <w:sz w:val="28"/>
        </w:rPr>
      </w:pPr>
    </w:p>
    <w:p>
      <w:pPr>
        <w:spacing w:before="0"/>
        <w:ind w:left="1187" w:right="0" w:firstLine="0"/>
        <w:jc w:val="center"/>
        <w:rPr>
          <w:rFonts w:ascii="Arial"/>
          <w:sz w:val="16"/>
        </w:rPr>
      </w:pPr>
      <w:r>
        <w:rPr>
          <w:rFonts w:ascii="Arial"/>
          <w:sz w:val="16"/>
        </w:rPr>
        <w:t>COPYRIGHT</w:t>
      </w:r>
    </w:p>
    <w:p>
      <w:pPr>
        <w:pStyle w:val="BodyText"/>
        <w:rPr>
          <w:rFonts w:ascii="Arial"/>
          <w:sz w:val="6"/>
        </w:rPr>
      </w:pPr>
    </w:p>
    <w:p>
      <w:pPr>
        <w:pStyle w:val="BodyText"/>
        <w:spacing w:before="3"/>
        <w:rPr>
          <w:rFonts w:ascii="Arial"/>
          <w:sz w:val="7"/>
        </w:rPr>
      </w:pPr>
    </w:p>
    <w:p>
      <w:pPr>
        <w:spacing w:before="0"/>
        <w:ind w:left="1187" w:right="2274" w:firstLine="0"/>
        <w:jc w:val="center"/>
        <w:rPr>
          <w:rFonts w:ascii="Courier New"/>
          <w:sz w:val="6"/>
        </w:rPr>
      </w:pPr>
      <w:r>
        <w:rPr>
          <w:rFonts w:ascii="Courier New"/>
          <w:sz w:val="6"/>
        </w:rPr>
        <w:t>--`,,,``,`,,``,,,,,`````,`,,`,,`-`-`,,`,,`,`,,`---</w:t>
      </w:r>
    </w:p>
    <w:p>
      <w:pPr>
        <w:spacing w:after="0"/>
        <w:jc w:val="center"/>
        <w:rPr>
          <w:rFonts w:ascii="Courier New"/>
          <w:sz w:val="6"/>
        </w:rPr>
        <w:sectPr>
          <w:headerReference w:type="default" r:id="rId526"/>
          <w:footerReference w:type="default" r:id="rId527"/>
          <w:pgSz w:w="11900" w:h="16840"/>
          <w:pgMar w:header="0" w:footer="411" w:top="1080" w:bottom="600" w:left="140" w:right="1320"/>
        </w:sectPr>
      </w:pPr>
    </w:p>
    <w:p>
      <w:pPr>
        <w:tabs>
          <w:tab w:pos="8999" w:val="left" w:leader="none"/>
        </w:tabs>
        <w:spacing w:before="79"/>
        <w:ind w:left="5728" w:right="0" w:firstLine="0"/>
        <w:jc w:val="left"/>
        <w:rPr>
          <w:b/>
          <w:sz w:val="16"/>
        </w:rPr>
      </w:pPr>
      <w:r>
        <w:rPr>
          <w:sz w:val="16"/>
        </w:rPr>
        <w:t>69</w:t>
        <w:tab/>
      </w:r>
      <w:r>
        <w:rPr>
          <w:b/>
          <w:spacing w:val="3"/>
          <w:sz w:val="16"/>
        </w:rPr>
        <w:t>AS/NZS</w:t>
      </w:r>
      <w:r>
        <w:rPr>
          <w:b/>
          <w:spacing w:val="13"/>
          <w:sz w:val="16"/>
        </w:rPr>
        <w:t> </w:t>
      </w:r>
      <w:r>
        <w:rPr>
          <w:b/>
          <w:spacing w:val="4"/>
          <w:sz w:val="16"/>
        </w:rPr>
        <w:t>3008.1.2:1998</w:t>
      </w:r>
    </w:p>
    <w:p>
      <w:pPr>
        <w:pStyle w:val="BodyText"/>
        <w:spacing w:before="6"/>
        <w:rPr>
          <w:b/>
          <w:sz w:val="23"/>
        </w:rPr>
      </w:pPr>
      <w:r>
        <w:rPr/>
        <w:pict>
          <v:group style="position:absolute;margin-left:244.990997pt;margin-top:15.503816pt;width:121.95pt;height:127.6pt;mso-position-horizontal-relative:page;mso-position-vertical-relative:paragraph;z-index:28120;mso-wrap-distance-left:0;mso-wrap-distance-right:0" coordorigin="4900,310" coordsize="2439,2552">
            <v:shape style="position:absolute;left:7173;top:1955;width:143;height:47" coordorigin="7173,1955" coordsize="143,47" path="m7173,1955l7173,2002,7315,1978,7173,1955xe" filled="true" fillcolor="#000000" stroked="false">
              <v:path arrowok="t"/>
              <v:fill type="solid"/>
            </v:shape>
            <v:line style="position:absolute" from="7173,1978" to="5951,1978" stroked="true" strokeweight=".285pt" strokecolor="#000000">
              <v:stroke dashstyle="solid"/>
            </v:line>
            <v:shape style="position:absolute;left:5927;top:2635;width:48;height:143" coordorigin="5927,2635" coordsize="48,143" path="m5975,2635l5927,2635,5951,2778,5975,2635xe" filled="true" fillcolor="#000000" stroked="false">
              <v:path arrowok="t"/>
              <v:fill type="solid"/>
            </v:shape>
            <v:line style="position:absolute" from="5951,2635" to="5951,1978" stroked="true" strokeweight=".285pt" strokecolor="#000000">
              <v:stroke dashstyle="solid"/>
            </v:line>
            <v:shape style="position:absolute;left:5638;top:2524;width:81;height:140" coordorigin="5638,2524" coordsize="81,140" path="m5676,2524l5638,2664,5719,2545,5676,2524xe" filled="true" fillcolor="#000000" stroked="false">
              <v:path arrowok="t"/>
              <v:fill type="solid"/>
            </v:shape>
            <v:line style="position:absolute" from="5698,2535" to="5951,1978" stroked="true" strokeweight=".285pt" strokecolor="#000000">
              <v:stroke dashstyle="solid"/>
            </v:line>
            <v:shape style="position:absolute;left:4900;top:521;width:104;height:130" coordorigin="4900,521" coordsize="104,130" path="m4900,521l4965,650,5003,622,4900,521xe" filled="true" fillcolor="#000000" stroked="false">
              <v:path arrowok="t"/>
              <v:fill type="solid"/>
            </v:shape>
            <v:line style="position:absolute" from="4984,637" to="5951,1978" stroked="true" strokeweight=".285pt" strokecolor="#000000">
              <v:stroke dashstyle="solid"/>
            </v:line>
            <v:line style="position:absolute" from="7215,1850" to="7245,1734" stroked="true" strokeweight=".541pt" strokecolor="#000000">
              <v:stroke dashstyle="solid"/>
            </v:line>
            <v:line style="position:absolute" from="7286,1822" to="7246,1926" stroked="true" strokeweight=".541pt" strokecolor="#000000">
              <v:stroke dashstyle="solid"/>
            </v:line>
            <v:shape style="position:absolute;left:7286;top:1822;width:47;height:105" coordorigin="7286,1822" coordsize="47,105" path="m7286,1822l7295,1822,7333,1926e" filled="false" stroked="true" strokeweight=".541pt" strokecolor="#000000">
              <v:path arrowok="t"/>
              <v:stroke dashstyle="solid"/>
            </v:shape>
            <v:line style="position:absolute" from="7316,1885" to="7264,1885" stroked="true" strokeweight=".541pt" strokecolor="#000000">
              <v:stroke dashstyle="solid"/>
            </v:line>
            <v:shape style="position:absolute;left:6018;top:2658;width:138;height:203" type="#_x0000_t75" stroked="false">
              <v:imagedata r:id="rId560" o:title=""/>
            </v:shape>
            <v:shape style="position:absolute;left:5460;top:2527;width:147;height:205" type="#_x0000_t75" stroked="false">
              <v:imagedata r:id="rId561" o:title=""/>
            </v:shape>
            <v:shape style="position:absolute;left:4911;top:310;width:148;height:203" type="#_x0000_t75" stroked="false">
              <v:imagedata r:id="rId562" o:title=""/>
            </v:shape>
            <w10:wrap type="topAndBottom"/>
          </v:group>
        </w:pict>
      </w:r>
      <w:r>
        <w:rPr/>
        <w:pict>
          <v:group style="position:absolute;margin-left:254.716003pt;margin-top:153.20932pt;width:13.7pt;height:10.2pt;mso-position-horizontal-relative:page;mso-position-vertical-relative:paragraph;z-index:28144;mso-wrap-distance-left:0;mso-wrap-distance-right:0" coordorigin="5094,3064" coordsize="274,204">
            <v:line style="position:absolute" from="5131,3070" to="5100,3186" stroked="true" strokeweight=".541pt" strokecolor="#000000">
              <v:stroke dashstyle="solid"/>
            </v:line>
            <v:line style="position:absolute" from="5171,3158" to="5131,3262" stroked="true" strokeweight=".541pt" strokecolor="#000000">
              <v:stroke dashstyle="solid"/>
            </v:line>
            <v:shape style="position:absolute;left:5171;top:3158;width:46;height:105" coordorigin="5171,3158" coordsize="46,105" path="m5171,3158l5181,3158,5217,3262e" filled="false" stroked="true" strokeweight=".541pt" strokecolor="#000000">
              <v:path arrowok="t"/>
              <v:stroke dashstyle="solid"/>
            </v:shape>
            <v:line style="position:absolute" from="5200,3222" to="5149,3222" stroked="true" strokeweight=".541pt" strokecolor="#000000">
              <v:stroke dashstyle="solid"/>
            </v:line>
            <v:line style="position:absolute" from="5319,3085" to="5319,3170" stroked="true" strokeweight=".541pt" strokecolor="#000000">
              <v:stroke dashstyle="solid"/>
            </v:line>
            <v:line style="position:absolute" from="5277,3128" to="5362,3128" stroked="true" strokeweight=".541pt" strokecolor="#000000">
              <v:stroke dashstyle="solid"/>
            </v:line>
            <w10:wrap type="topAndBottom"/>
          </v:group>
        </w:pict>
      </w:r>
      <w:r>
        <w:rPr/>
        <w:pict>
          <v:group style="position:absolute;margin-left:272.959503pt;margin-top:153.213821pt;width:14.7pt;height:10.15pt;mso-position-horizontal-relative:page;mso-position-vertical-relative:paragraph;z-index:28168;mso-wrap-distance-left:0;mso-wrap-distance-right:0" coordorigin="5459,3064" coordsize="294,203">
            <v:shape style="position:absolute;left:5459;top:3064;width:148;height:203" type="#_x0000_t75" stroked="false">
              <v:imagedata r:id="rId563" o:title=""/>
            </v:shape>
            <v:line style="position:absolute" from="5662,3128" to="5748,3128" stroked="true" strokeweight=".541pt" strokecolor="#000000">
              <v:stroke dashstyle="solid"/>
            </v:line>
            <v:line style="position:absolute" from="5704,3170" to="5704,3085" stroked="true" strokeweight=".541pt" strokecolor="#000000">
              <v:stroke dashstyle="solid"/>
            </v:line>
            <w10:wrap type="topAndBottom"/>
          </v:group>
        </w:pict>
      </w:r>
      <w:r>
        <w:rPr/>
        <w:pict>
          <v:group style="position:absolute;margin-left:292.5625pt;margin-top:153.213821pt;width:15.5pt;height:10.3pt;mso-position-horizontal-relative:page;mso-position-vertical-relative:paragraph;z-index:28192;mso-wrap-distance-left:0;mso-wrap-distance-right:0" coordorigin="5851,3064" coordsize="310,206">
            <v:shape style="position:absolute;left:5851;top:3064;width:161;height:205" type="#_x0000_t75" stroked="false">
              <v:imagedata r:id="rId564" o:title=""/>
            </v:shape>
            <v:line style="position:absolute" from="6070,3128" to="6156,3128" stroked="true" strokeweight=".541pt" strokecolor="#000000">
              <v:stroke dashstyle="solid"/>
            </v:line>
            <v:line style="position:absolute" from="6113,3170" to="6113,3085" stroked="true" strokeweight=".541pt" strokecolor="#000000">
              <v:stroke dashstyle="solid"/>
            </v:line>
            <w10:wrap type="topAndBottom"/>
          </v:group>
        </w:pict>
      </w:r>
      <w:r>
        <w:rPr/>
        <w:drawing>
          <wp:anchor distT="0" distB="0" distL="0" distR="0" allowOverlap="1" layoutInCell="1" locked="0" behindDoc="0" simplePos="0" relativeHeight="28216">
            <wp:simplePos x="0" y="0"/>
            <wp:positionH relativeFrom="page">
              <wp:posOffset>3973874</wp:posOffset>
            </wp:positionH>
            <wp:positionV relativeFrom="paragraph">
              <wp:posOffset>1945815</wp:posOffset>
            </wp:positionV>
            <wp:extent cx="90410" cy="128587"/>
            <wp:effectExtent l="0" t="0" r="0" b="0"/>
            <wp:wrapTopAndBottom/>
            <wp:docPr id="169" name="image422.png" descr=""/>
            <wp:cNvGraphicFramePr>
              <a:graphicFrameLocks noChangeAspect="1"/>
            </wp:cNvGraphicFramePr>
            <a:graphic>
              <a:graphicData uri="http://schemas.openxmlformats.org/drawingml/2006/picture">
                <pic:pic>
                  <pic:nvPicPr>
                    <pic:cNvPr id="170" name="image422.png"/>
                    <pic:cNvPicPr/>
                  </pic:nvPicPr>
                  <pic:blipFill>
                    <a:blip r:embed="rId565" cstate="print"/>
                    <a:stretch>
                      <a:fillRect/>
                    </a:stretch>
                  </pic:blipFill>
                  <pic:spPr>
                    <a:xfrm>
                      <a:off x="0" y="0"/>
                      <a:ext cx="90410" cy="128587"/>
                    </a:xfrm>
                    <a:prstGeom prst="rect">
                      <a:avLst/>
                    </a:prstGeom>
                  </pic:spPr>
                </pic:pic>
              </a:graphicData>
            </a:graphic>
          </wp:anchor>
        </w:drawing>
      </w:r>
      <w:r>
        <w:rPr/>
        <w:pict>
          <v:group style="position:absolute;margin-left:326.649994pt;margin-top:155.267319pt;width:4.850pt;height:2.3pt;mso-position-horizontal-relative:page;mso-position-vertical-relative:paragraph;z-index:28240;mso-wrap-distance-left:0;mso-wrap-distance-right:0" coordorigin="6533,3105" coordsize="97,46">
            <v:line style="position:absolute" from="6538,3145" to="6624,3145" stroked="true" strokeweight=".541pt" strokecolor="#000000">
              <v:stroke dashstyle="solid"/>
            </v:line>
            <v:line style="position:absolute" from="6624,3111" to="6538,3111" stroked="true" strokeweight=".541pt" strokecolor="#000000">
              <v:stroke dashstyle="solid"/>
            </v:line>
            <w10:wrap type="topAndBottom"/>
          </v:group>
        </w:pict>
      </w:r>
      <w:r>
        <w:rPr/>
        <w:pict>
          <v:group style="position:absolute;margin-left:335.286011pt;margin-top:153.152313pt;width:4.45pt;height:6.4pt;mso-position-horizontal-relative:page;mso-position-vertical-relative:paragraph;z-index:28264;mso-wrap-distance-left:0;mso-wrap-distance-right:0" coordorigin="6706,3063" coordsize="89,128">
            <v:line style="position:absolute" from="6785,3099" to="6789,3121" stroked="true" strokeweight=".541pt" strokecolor="#000000">
              <v:stroke dashstyle="solid"/>
            </v:line>
            <v:shape style="position:absolute;left:6711;top:3069;width:78;height:117" coordorigin="6711,3069" coordsize="78,117" path="m6785,3099l6777,3081,6764,3072,6750,3069,6735,3072,6723,3081,6714,3099,6711,3121,6711,3133,6714,3154,6723,3173,6735,3182,6750,3185,6764,3182,6777,3173,6785,3154,6789,3133,6789,3121e" filled="false" stroked="true" strokeweight=".541pt" strokecolor="#000000">
              <v:path arrowok="t"/>
              <v:stroke dashstyle="solid"/>
            </v:shape>
            <w10:wrap type="topAndBottom"/>
          </v:group>
        </w:pict>
      </w:r>
    </w:p>
    <w:p>
      <w:pPr>
        <w:pStyle w:val="BodyText"/>
        <w:spacing w:before="7"/>
        <w:rPr>
          <w:b/>
          <w:sz w:val="11"/>
        </w:rPr>
      </w:pPr>
    </w:p>
    <w:p>
      <w:pPr>
        <w:pStyle w:val="BodyText"/>
        <w:spacing w:before="10"/>
        <w:rPr>
          <w:b/>
          <w:sz w:val="19"/>
        </w:rPr>
      </w:pPr>
    </w:p>
    <w:p>
      <w:pPr>
        <w:tabs>
          <w:tab w:pos="4542" w:val="left" w:leader="none"/>
        </w:tabs>
        <w:spacing w:line="249" w:lineRule="auto" w:before="94"/>
        <w:ind w:left="3297" w:right="2829" w:firstLine="0"/>
        <w:jc w:val="center"/>
        <w:rPr>
          <w:rFonts w:ascii="Arial"/>
          <w:sz w:val="20"/>
        </w:rPr>
      </w:pPr>
      <w:r>
        <w:rPr/>
        <w:pict>
          <v:shape style="position:absolute;margin-left:549.110413pt;margin-top:39.116253pt;width:5.4pt;height:92.05pt;mso-position-horizontal-relative:page;mso-position-vertical-relative:paragraph;z-index:28288" type="#_x0000_t202" filled="false" stroked="false">
            <v:textbox inset="0,0,0,0" style="layout-flow:vertical;mso-layout-flow-alt:bottom-to-top">
              <w:txbxContent>
                <w:p>
                  <w:pPr>
                    <w:spacing w:before="20"/>
                    <w:ind w:left="20" w:right="0" w:firstLine="0"/>
                    <w:jc w:val="left"/>
                    <w:rPr>
                      <w:rFonts w:ascii="Courier New"/>
                      <w:sz w:val="6"/>
                    </w:rPr>
                  </w:pPr>
                  <w:r>
                    <w:rPr>
                      <w:rFonts w:ascii="Courier New"/>
                      <w:sz w:val="6"/>
                    </w:rPr>
                    <w:t>--`,,,``,`,,``,,,,,`````,`,,`,,`-`-`,,`,,`,`,,`---</w:t>
                  </w:r>
                </w:p>
              </w:txbxContent>
            </v:textbox>
            <w10:wrap type="none"/>
          </v:shape>
        </w:pict>
      </w:r>
      <w:r>
        <w:rPr>
          <w:rFonts w:ascii="Arial"/>
          <w:spacing w:val="5"/>
          <w:sz w:val="20"/>
        </w:rPr>
        <w:t>FIGURE </w:t>
      </w:r>
      <w:r>
        <w:rPr>
          <w:rFonts w:ascii="Arial"/>
          <w:spacing w:val="23"/>
          <w:sz w:val="20"/>
        </w:rPr>
        <w:t> </w:t>
      </w:r>
      <w:r>
        <w:rPr>
          <w:rFonts w:ascii="Arial"/>
          <w:sz w:val="20"/>
        </w:rPr>
        <w:t>3</w:t>
        <w:tab/>
      </w:r>
      <w:r>
        <w:rPr>
          <w:rFonts w:ascii="Arial"/>
          <w:spacing w:val="5"/>
          <w:sz w:val="20"/>
        </w:rPr>
        <w:t>PHASOR DIAGRAM </w:t>
      </w:r>
      <w:r>
        <w:rPr>
          <w:rFonts w:ascii="Arial"/>
          <w:spacing w:val="3"/>
          <w:sz w:val="20"/>
        </w:rPr>
        <w:t>OF</w:t>
      </w:r>
      <w:r>
        <w:rPr>
          <w:rFonts w:ascii="Arial"/>
          <w:spacing w:val="43"/>
          <w:sz w:val="20"/>
        </w:rPr>
        <w:t> </w:t>
      </w:r>
      <w:r>
        <w:rPr>
          <w:rFonts w:ascii="Arial"/>
          <w:spacing w:val="5"/>
          <w:sz w:val="20"/>
        </w:rPr>
        <w:t>CURRENTS</w:t>
      </w:r>
      <w:r>
        <w:rPr>
          <w:rFonts w:ascii="Arial"/>
          <w:spacing w:val="17"/>
          <w:sz w:val="20"/>
        </w:rPr>
        <w:t> </w:t>
      </w:r>
      <w:r>
        <w:rPr>
          <w:rFonts w:ascii="Arial"/>
          <w:spacing w:val="6"/>
          <w:sz w:val="20"/>
        </w:rPr>
        <w:t>IN </w:t>
      </w:r>
      <w:r>
        <w:rPr>
          <w:rFonts w:ascii="Arial"/>
          <w:spacing w:val="5"/>
          <w:sz w:val="20"/>
        </w:rPr>
        <w:t>UNBALANCED THREE-PHASE</w:t>
      </w:r>
      <w:r>
        <w:rPr>
          <w:rFonts w:ascii="Arial"/>
          <w:spacing w:val="37"/>
          <w:sz w:val="20"/>
        </w:rPr>
        <w:t> </w:t>
      </w:r>
      <w:r>
        <w:rPr>
          <w:rFonts w:ascii="Arial"/>
          <w:spacing w:val="6"/>
          <w:sz w:val="20"/>
        </w:rPr>
        <w:t>CIRCUIT</w:t>
      </w:r>
    </w:p>
    <w:p>
      <w:pPr>
        <w:pStyle w:val="BodyText"/>
        <w:rPr>
          <w:rFonts w:ascii="Arial"/>
        </w:rPr>
      </w:pPr>
    </w:p>
    <w:p>
      <w:pPr>
        <w:pStyle w:val="BodyText"/>
        <w:spacing w:before="4"/>
        <w:rPr>
          <w:rFonts w:ascii="Arial"/>
          <w:sz w:val="17"/>
        </w:rPr>
      </w:pPr>
    </w:p>
    <w:p>
      <w:pPr>
        <w:pStyle w:val="BodyText"/>
        <w:spacing w:line="250" w:lineRule="exact"/>
        <w:ind w:left="1475" w:right="1008"/>
        <w:jc w:val="both"/>
      </w:pPr>
      <w:r>
        <w:rPr/>
        <w:t>A </w:t>
      </w:r>
      <w:r>
        <w:rPr>
          <w:spacing w:val="5"/>
        </w:rPr>
        <w:t>conservative solution </w:t>
      </w:r>
      <w:r>
        <w:rPr>
          <w:spacing w:val="3"/>
        </w:rPr>
        <w:t>to </w:t>
      </w:r>
      <w:r>
        <w:rPr>
          <w:spacing w:val="4"/>
        </w:rPr>
        <w:t>the </w:t>
      </w:r>
      <w:r>
        <w:rPr>
          <w:spacing w:val="5"/>
        </w:rPr>
        <w:t>voltage </w:t>
      </w:r>
      <w:r>
        <w:rPr>
          <w:spacing w:val="4"/>
        </w:rPr>
        <w:t>drop </w:t>
      </w:r>
      <w:r>
        <w:rPr>
          <w:spacing w:val="5"/>
        </w:rPr>
        <w:t>assessment </w:t>
      </w:r>
      <w:r>
        <w:rPr>
          <w:spacing w:val="3"/>
        </w:rPr>
        <w:t>in </w:t>
      </w:r>
      <w:r>
        <w:rPr>
          <w:spacing w:val="4"/>
        </w:rPr>
        <w:t>these </w:t>
      </w:r>
      <w:r>
        <w:rPr>
          <w:spacing w:val="5"/>
        </w:rPr>
        <w:t>situations </w:t>
      </w:r>
      <w:r>
        <w:rPr>
          <w:spacing w:val="4"/>
        </w:rPr>
        <w:t>would </w:t>
      </w:r>
      <w:r>
        <w:rPr>
          <w:spacing w:val="3"/>
        </w:rPr>
        <w:t>be </w:t>
      </w:r>
      <w:r>
        <w:rPr>
          <w:spacing w:val="6"/>
        </w:rPr>
        <w:t>to</w:t>
      </w:r>
      <w:r>
        <w:rPr>
          <w:spacing w:val="67"/>
        </w:rPr>
        <w:t> </w:t>
      </w:r>
      <w:r>
        <w:rPr>
          <w:spacing w:val="5"/>
        </w:rPr>
        <w:t>assume balanced three-phase </w:t>
      </w:r>
      <w:r>
        <w:rPr>
          <w:spacing w:val="4"/>
        </w:rPr>
        <w:t>load </w:t>
      </w:r>
      <w:r>
        <w:rPr>
          <w:spacing w:val="5"/>
        </w:rPr>
        <w:t>conditions </w:t>
      </w:r>
      <w:r>
        <w:rPr>
          <w:spacing w:val="4"/>
        </w:rPr>
        <w:t>and </w:t>
      </w:r>
      <w:r>
        <w:rPr>
          <w:spacing w:val="5"/>
        </w:rPr>
        <w:t>perform calculations </w:t>
      </w:r>
      <w:r>
        <w:rPr>
          <w:spacing w:val="4"/>
        </w:rPr>
        <w:t>using the </w:t>
      </w:r>
      <w:r>
        <w:rPr>
          <w:spacing w:val="6"/>
        </w:rPr>
        <w:t>current </w:t>
      </w:r>
      <w:r>
        <w:rPr>
          <w:spacing w:val="5"/>
        </w:rPr>
        <w:t>flowing </w:t>
      </w:r>
      <w:r>
        <w:rPr>
          <w:spacing w:val="3"/>
        </w:rPr>
        <w:t>in </w:t>
      </w:r>
      <w:r>
        <w:rPr>
          <w:spacing w:val="4"/>
        </w:rPr>
        <w:t>the </w:t>
      </w:r>
      <w:r>
        <w:rPr>
          <w:spacing w:val="5"/>
        </w:rPr>
        <w:t>heaviest-loaded phase. </w:t>
      </w:r>
      <w:r>
        <w:rPr>
          <w:spacing w:val="3"/>
        </w:rPr>
        <w:t>In </w:t>
      </w:r>
      <w:r>
        <w:rPr>
          <w:spacing w:val="4"/>
        </w:rPr>
        <w:t>many cases this will still </w:t>
      </w:r>
      <w:r>
        <w:rPr>
          <w:spacing w:val="3"/>
        </w:rPr>
        <w:t>be </w:t>
      </w:r>
      <w:r>
        <w:rPr>
          <w:spacing w:val="5"/>
        </w:rPr>
        <w:t>necessary </w:t>
      </w:r>
      <w:r>
        <w:rPr>
          <w:spacing w:val="3"/>
        </w:rPr>
        <w:t>if </w:t>
      </w:r>
      <w:r>
        <w:rPr>
          <w:spacing w:val="6"/>
        </w:rPr>
        <w:t>the </w:t>
      </w:r>
      <w:r>
        <w:rPr>
          <w:spacing w:val="5"/>
        </w:rPr>
        <w:t>out-of-balance conditions </w:t>
      </w:r>
      <w:r>
        <w:rPr>
          <w:spacing w:val="4"/>
        </w:rPr>
        <w:t>are </w:t>
      </w:r>
      <w:r>
        <w:rPr>
          <w:spacing w:val="5"/>
        </w:rPr>
        <w:t>inconsistent </w:t>
      </w:r>
      <w:r>
        <w:rPr>
          <w:spacing w:val="3"/>
        </w:rPr>
        <w:t>or </w:t>
      </w:r>
      <w:r>
        <w:rPr>
          <w:spacing w:val="60"/>
        </w:rPr>
        <w:t> </w:t>
      </w:r>
      <w:r>
        <w:rPr>
          <w:spacing w:val="6"/>
        </w:rPr>
        <w:t>intermittent.</w:t>
      </w:r>
    </w:p>
    <w:p>
      <w:pPr>
        <w:pStyle w:val="BodyText"/>
        <w:spacing w:line="250" w:lineRule="exact" w:before="107"/>
        <w:ind w:left="1475" w:right="1008"/>
        <w:jc w:val="both"/>
      </w:pPr>
      <w:r>
        <w:rPr>
          <w:spacing w:val="5"/>
        </w:rPr>
        <w:t>However, </w:t>
      </w:r>
      <w:r>
        <w:rPr>
          <w:spacing w:val="4"/>
        </w:rPr>
        <w:t>where the </w:t>
      </w:r>
      <w:r>
        <w:rPr>
          <w:spacing w:val="5"/>
        </w:rPr>
        <w:t>currents </w:t>
      </w:r>
      <w:r>
        <w:rPr>
          <w:spacing w:val="3"/>
        </w:rPr>
        <w:t>in </w:t>
      </w:r>
      <w:r>
        <w:rPr>
          <w:spacing w:val="4"/>
        </w:rPr>
        <w:t>each phase can </w:t>
      </w:r>
      <w:r>
        <w:rPr>
          <w:spacing w:val="3"/>
        </w:rPr>
        <w:t>be </w:t>
      </w:r>
      <w:r>
        <w:rPr>
          <w:spacing w:val="4"/>
        </w:rPr>
        <w:t>shown </w:t>
      </w:r>
      <w:r>
        <w:rPr>
          <w:spacing w:val="3"/>
        </w:rPr>
        <w:t>to be of </w:t>
      </w:r>
      <w:r>
        <w:rPr>
          <w:spacing w:val="5"/>
        </w:rPr>
        <w:t>different magnitudes </w:t>
      </w:r>
      <w:r>
        <w:rPr>
          <w:spacing w:val="6"/>
        </w:rPr>
        <w:t>for</w:t>
      </w:r>
      <w:r>
        <w:rPr>
          <w:spacing w:val="67"/>
        </w:rPr>
        <w:t> </w:t>
      </w:r>
      <w:r>
        <w:rPr>
          <w:spacing w:val="5"/>
        </w:rPr>
        <w:t>consistent periods, voltage </w:t>
      </w:r>
      <w:r>
        <w:rPr>
          <w:spacing w:val="4"/>
        </w:rPr>
        <w:t>drop </w:t>
      </w:r>
      <w:r>
        <w:rPr>
          <w:spacing w:val="5"/>
        </w:rPr>
        <w:t>calculations </w:t>
      </w:r>
      <w:r>
        <w:rPr>
          <w:spacing w:val="4"/>
        </w:rPr>
        <w:t>can </w:t>
      </w:r>
      <w:r>
        <w:rPr>
          <w:spacing w:val="3"/>
        </w:rPr>
        <w:t>be </w:t>
      </w:r>
      <w:r>
        <w:rPr>
          <w:spacing w:val="5"/>
        </w:rPr>
        <w:t>performed </w:t>
      </w:r>
      <w:r>
        <w:rPr>
          <w:spacing w:val="3"/>
        </w:rPr>
        <w:t>on </w:t>
      </w:r>
      <w:r>
        <w:rPr/>
        <w:t>a </w:t>
      </w:r>
      <w:r>
        <w:rPr>
          <w:spacing w:val="5"/>
        </w:rPr>
        <w:t>single-phase </w:t>
      </w:r>
      <w:r>
        <w:rPr>
          <w:spacing w:val="4"/>
        </w:rPr>
        <w:t>basis </w:t>
      </w:r>
      <w:r>
        <w:rPr>
          <w:spacing w:val="3"/>
        </w:rPr>
        <w:t>by </w:t>
      </w:r>
      <w:r>
        <w:rPr>
          <w:spacing w:val="5"/>
        </w:rPr>
        <w:t>geometrically summing </w:t>
      </w:r>
      <w:r>
        <w:rPr>
          <w:spacing w:val="4"/>
        </w:rPr>
        <w:t>the </w:t>
      </w:r>
      <w:r>
        <w:rPr>
          <w:spacing w:val="5"/>
        </w:rPr>
        <w:t>voltage </w:t>
      </w:r>
      <w:r>
        <w:rPr>
          <w:spacing w:val="4"/>
        </w:rPr>
        <w:t>drop </w:t>
      </w:r>
      <w:r>
        <w:rPr>
          <w:spacing w:val="3"/>
        </w:rPr>
        <w:t>in </w:t>
      </w:r>
      <w:r>
        <w:rPr>
          <w:spacing w:val="4"/>
        </w:rPr>
        <w:t>the </w:t>
      </w:r>
      <w:r>
        <w:rPr>
          <w:spacing w:val="5"/>
        </w:rPr>
        <w:t>heaviest loaded </w:t>
      </w:r>
      <w:r>
        <w:rPr>
          <w:spacing w:val="4"/>
        </w:rPr>
        <w:t>phase and the </w:t>
      </w:r>
      <w:r>
        <w:rPr>
          <w:spacing w:val="5"/>
        </w:rPr>
        <w:t>voltage </w:t>
      </w:r>
      <w:r>
        <w:rPr>
          <w:spacing w:val="6"/>
        </w:rPr>
        <w:t>drop  </w:t>
      </w:r>
      <w:r>
        <w:rPr>
          <w:spacing w:val="67"/>
        </w:rPr>
        <w:t> </w:t>
      </w:r>
      <w:r>
        <w:rPr>
          <w:spacing w:val="3"/>
        </w:rPr>
        <w:t>in </w:t>
      </w:r>
      <w:r>
        <w:rPr>
          <w:spacing w:val="4"/>
        </w:rPr>
        <w:t>the </w:t>
      </w:r>
      <w:r>
        <w:rPr>
          <w:spacing w:val="5"/>
        </w:rPr>
        <w:t>neutral, </w:t>
      </w:r>
      <w:r>
        <w:rPr>
          <w:spacing w:val="3"/>
        </w:rPr>
        <w:t>as </w:t>
      </w:r>
      <w:r>
        <w:rPr>
          <w:spacing w:val="27"/>
        </w:rPr>
        <w:t> </w:t>
      </w:r>
      <w:r>
        <w:rPr>
          <w:spacing w:val="6"/>
        </w:rPr>
        <w:t>follows:</w:t>
      </w:r>
    </w:p>
    <w:p>
      <w:pPr>
        <w:pStyle w:val="BodyText"/>
        <w:spacing w:before="104"/>
        <w:ind w:left="1872"/>
      </w:pPr>
      <w:r>
        <w:rPr>
          <w:i/>
        </w:rPr>
        <w:t>V</w:t>
      </w:r>
      <w:r>
        <w:rPr>
          <w:position w:val="-4"/>
          <w:sz w:val="13"/>
        </w:rPr>
        <w:t>d  </w:t>
      </w:r>
      <w:r>
        <w:rPr/>
        <w:t>=  voltage drop in heaviest loaded active + voltage drop in    neutral</w:t>
      </w:r>
    </w:p>
    <w:p>
      <w:pPr>
        <w:tabs>
          <w:tab w:pos="9181" w:val="left" w:leader="none"/>
        </w:tabs>
        <w:spacing w:before="76"/>
        <w:ind w:left="2185" w:right="0" w:firstLine="0"/>
        <w:jc w:val="left"/>
        <w:rPr>
          <w:sz w:val="22"/>
        </w:rPr>
      </w:pPr>
      <w:r>
        <w:rPr>
          <w:sz w:val="22"/>
        </w:rPr>
        <w:t>=  </w:t>
      </w:r>
      <w:r>
        <w:rPr>
          <w:i/>
          <w:spacing w:val="3"/>
          <w:sz w:val="22"/>
        </w:rPr>
        <w:t>I</w:t>
      </w:r>
      <w:r>
        <w:rPr>
          <w:spacing w:val="3"/>
          <w:position w:val="-4"/>
          <w:sz w:val="13"/>
        </w:rPr>
        <w:t>A</w:t>
      </w:r>
      <w:r>
        <w:rPr>
          <w:i/>
          <w:spacing w:val="3"/>
          <w:sz w:val="22"/>
        </w:rPr>
        <w:t>L</w:t>
      </w:r>
      <w:r>
        <w:rPr>
          <w:spacing w:val="3"/>
          <w:position w:val="-4"/>
          <w:sz w:val="13"/>
        </w:rPr>
        <w:t>A</w:t>
      </w:r>
      <w:r>
        <w:rPr>
          <w:i/>
          <w:spacing w:val="3"/>
          <w:sz w:val="22"/>
        </w:rPr>
        <w:t>Z</w:t>
      </w:r>
      <w:r>
        <w:rPr>
          <w:spacing w:val="3"/>
          <w:position w:val="-4"/>
          <w:sz w:val="13"/>
        </w:rPr>
        <w:t>cA</w:t>
      </w:r>
      <w:r>
        <w:rPr>
          <w:spacing w:val="6"/>
          <w:position w:val="-4"/>
          <w:sz w:val="13"/>
        </w:rPr>
        <w:t> </w:t>
      </w:r>
      <w:r>
        <w:rPr>
          <w:sz w:val="22"/>
        </w:rPr>
        <w:t>+</w:t>
      </w:r>
      <w:r>
        <w:rPr>
          <w:spacing w:val="26"/>
          <w:sz w:val="22"/>
        </w:rPr>
        <w:t> </w:t>
      </w:r>
      <w:r>
        <w:rPr>
          <w:i/>
          <w:spacing w:val="3"/>
          <w:sz w:val="22"/>
        </w:rPr>
        <w:t>I</w:t>
      </w:r>
      <w:r>
        <w:rPr>
          <w:spacing w:val="3"/>
          <w:position w:val="-4"/>
          <w:sz w:val="13"/>
        </w:rPr>
        <w:t>N</w:t>
      </w:r>
      <w:r>
        <w:rPr>
          <w:i/>
          <w:spacing w:val="3"/>
          <w:sz w:val="22"/>
        </w:rPr>
        <w:t>L</w:t>
      </w:r>
      <w:r>
        <w:rPr>
          <w:spacing w:val="3"/>
          <w:position w:val="-4"/>
          <w:sz w:val="13"/>
        </w:rPr>
        <w:t>N</w:t>
      </w:r>
      <w:r>
        <w:rPr>
          <w:i/>
          <w:spacing w:val="3"/>
          <w:sz w:val="22"/>
        </w:rPr>
        <w:t>Z</w:t>
      </w:r>
      <w:r>
        <w:rPr>
          <w:spacing w:val="3"/>
          <w:position w:val="-4"/>
          <w:sz w:val="13"/>
        </w:rPr>
        <w:t>cN</w:t>
        <w:tab/>
      </w:r>
      <w:r>
        <w:rPr>
          <w:spacing w:val="24"/>
          <w:sz w:val="22"/>
        </w:rPr>
        <w:t>. . </w:t>
      </w:r>
      <w:r>
        <w:rPr>
          <w:sz w:val="22"/>
        </w:rPr>
        <w:t>.</w:t>
      </w:r>
      <w:r>
        <w:rPr>
          <w:spacing w:val="-25"/>
          <w:sz w:val="22"/>
        </w:rPr>
        <w:t> </w:t>
      </w:r>
      <w:r>
        <w:rPr>
          <w:spacing w:val="6"/>
          <w:sz w:val="22"/>
        </w:rPr>
        <w:t>4.6(1)</w:t>
      </w:r>
    </w:p>
    <w:p>
      <w:pPr>
        <w:pStyle w:val="BodyText"/>
        <w:spacing w:line="250" w:lineRule="exact" w:before="79"/>
        <w:ind w:left="1475" w:right="1007"/>
        <w:jc w:val="both"/>
      </w:pPr>
      <w:r>
        <w:rPr>
          <w:spacing w:val="4"/>
        </w:rPr>
        <w:t>The </w:t>
      </w:r>
      <w:r>
        <w:rPr>
          <w:spacing w:val="5"/>
        </w:rPr>
        <w:t>voltage </w:t>
      </w:r>
      <w:r>
        <w:rPr>
          <w:spacing w:val="4"/>
        </w:rPr>
        <w:t>drop </w:t>
      </w:r>
      <w:r>
        <w:rPr>
          <w:spacing w:val="3"/>
        </w:rPr>
        <w:t>in </w:t>
      </w:r>
      <w:r>
        <w:rPr>
          <w:spacing w:val="4"/>
        </w:rPr>
        <w:t>each </w:t>
      </w:r>
      <w:r>
        <w:rPr>
          <w:spacing w:val="5"/>
        </w:rPr>
        <w:t>conductor </w:t>
      </w:r>
      <w:r>
        <w:rPr>
          <w:spacing w:val="4"/>
        </w:rPr>
        <w:t>can then </w:t>
      </w:r>
      <w:r>
        <w:rPr>
          <w:spacing w:val="3"/>
        </w:rPr>
        <w:t>be </w:t>
      </w:r>
      <w:r>
        <w:rPr>
          <w:spacing w:val="5"/>
        </w:rPr>
        <w:t>assessed </w:t>
      </w:r>
      <w:r>
        <w:rPr>
          <w:spacing w:val="4"/>
        </w:rPr>
        <w:t>with </w:t>
      </w:r>
      <w:r>
        <w:rPr/>
        <w:t>a </w:t>
      </w:r>
      <w:r>
        <w:rPr>
          <w:spacing w:val="5"/>
        </w:rPr>
        <w:t>knowledge </w:t>
      </w:r>
      <w:r>
        <w:rPr>
          <w:spacing w:val="3"/>
        </w:rPr>
        <w:t>of </w:t>
      </w:r>
      <w:r>
        <w:rPr>
          <w:spacing w:val="4"/>
        </w:rPr>
        <w:t>the </w:t>
      </w:r>
      <w:r>
        <w:rPr>
          <w:spacing w:val="6"/>
        </w:rPr>
        <w:t>specific</w:t>
      </w:r>
      <w:r>
        <w:rPr>
          <w:spacing w:val="67"/>
        </w:rPr>
        <w:t> </w:t>
      </w:r>
      <w:r>
        <w:rPr>
          <w:spacing w:val="5"/>
        </w:rPr>
        <w:t>conductor material, </w:t>
      </w:r>
      <w:r>
        <w:rPr>
          <w:spacing w:val="4"/>
        </w:rPr>
        <w:t>size, </w:t>
      </w:r>
      <w:r>
        <w:rPr>
          <w:spacing w:val="5"/>
        </w:rPr>
        <w:t>temperature </w:t>
      </w:r>
      <w:r>
        <w:rPr>
          <w:spacing w:val="4"/>
        </w:rPr>
        <w:t>and </w:t>
      </w:r>
      <w:r>
        <w:rPr>
          <w:spacing w:val="5"/>
        </w:rPr>
        <w:t>length, </w:t>
      </w:r>
      <w:r>
        <w:rPr>
          <w:spacing w:val="4"/>
        </w:rPr>
        <w:t>the </w:t>
      </w:r>
      <w:r>
        <w:rPr>
          <w:spacing w:val="5"/>
        </w:rPr>
        <w:t>magnitude </w:t>
      </w:r>
      <w:r>
        <w:rPr>
          <w:spacing w:val="4"/>
        </w:rPr>
        <w:t>and phase angle </w:t>
      </w:r>
      <w:r>
        <w:rPr>
          <w:spacing w:val="3"/>
        </w:rPr>
        <w:t>of </w:t>
      </w:r>
      <w:r>
        <w:rPr>
          <w:spacing w:val="6"/>
        </w:rPr>
        <w:t>the </w:t>
      </w:r>
      <w:r>
        <w:rPr>
          <w:spacing w:val="5"/>
        </w:rPr>
        <w:t>current flowing </w:t>
      </w:r>
      <w:r>
        <w:rPr>
          <w:spacing w:val="3"/>
        </w:rPr>
        <w:t>in </w:t>
      </w:r>
      <w:r>
        <w:rPr>
          <w:spacing w:val="4"/>
        </w:rPr>
        <w:t>each </w:t>
      </w:r>
      <w:r>
        <w:rPr>
          <w:spacing w:val="5"/>
        </w:rPr>
        <w:t>conductor, </w:t>
      </w:r>
      <w:r>
        <w:rPr>
          <w:spacing w:val="4"/>
        </w:rPr>
        <w:t>and the phase angle </w:t>
      </w:r>
      <w:r>
        <w:rPr>
          <w:spacing w:val="3"/>
        </w:rPr>
        <w:t>of</w:t>
      </w:r>
      <w:r>
        <w:rPr>
          <w:spacing w:val="61"/>
        </w:rPr>
        <w:t> </w:t>
      </w:r>
      <w:r>
        <w:rPr>
          <w:spacing w:val="4"/>
        </w:rPr>
        <w:t>the  load  </w:t>
      </w:r>
      <w:r>
        <w:rPr>
          <w:spacing w:val="3"/>
        </w:rPr>
        <w:t>by</w:t>
      </w:r>
      <w:r>
        <w:rPr>
          <w:spacing w:val="61"/>
        </w:rPr>
        <w:t> </w:t>
      </w:r>
      <w:r>
        <w:rPr>
          <w:spacing w:val="4"/>
        </w:rPr>
        <w:t>using  </w:t>
      </w:r>
      <w:r>
        <w:rPr>
          <w:spacing w:val="6"/>
        </w:rPr>
        <w:t>the</w:t>
      </w:r>
      <w:r>
        <w:rPr>
          <w:spacing w:val="67"/>
        </w:rPr>
        <w:t> </w:t>
      </w:r>
      <w:r>
        <w:rPr>
          <w:spacing w:val="5"/>
        </w:rPr>
        <w:t>appropriate equations </w:t>
      </w:r>
      <w:r>
        <w:rPr>
          <w:spacing w:val="4"/>
        </w:rPr>
        <w:t>given </w:t>
      </w:r>
      <w:r>
        <w:rPr>
          <w:spacing w:val="3"/>
        </w:rPr>
        <w:t>in </w:t>
      </w:r>
      <w:r>
        <w:rPr>
          <w:spacing w:val="4"/>
        </w:rPr>
        <w:t>this </w:t>
      </w:r>
      <w:r>
        <w:rPr>
          <w:spacing w:val="57"/>
        </w:rPr>
        <w:t> </w:t>
      </w:r>
      <w:r>
        <w:rPr>
          <w:spacing w:val="6"/>
        </w:rPr>
        <w:t>Clause.</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9"/>
        <w:rPr>
          <w:sz w:val="35"/>
        </w:rPr>
      </w:pPr>
    </w:p>
    <w:p>
      <w:pPr>
        <w:spacing w:before="1"/>
        <w:ind w:left="3296" w:right="2829" w:firstLine="0"/>
        <w:jc w:val="center"/>
        <w:rPr>
          <w:rFonts w:ascii="Arial"/>
          <w:sz w:val="16"/>
        </w:rPr>
      </w:pPr>
      <w:r>
        <w:rPr>
          <w:rFonts w:ascii="Arial"/>
          <w:sz w:val="16"/>
        </w:rPr>
        <w:t>COPYRIGHT</w:t>
      </w:r>
    </w:p>
    <w:p>
      <w:pPr>
        <w:spacing w:after="0"/>
        <w:jc w:val="center"/>
        <w:rPr>
          <w:rFonts w:ascii="Arial"/>
          <w:sz w:val="16"/>
        </w:rPr>
        <w:sectPr>
          <w:headerReference w:type="default" r:id="rId558"/>
          <w:footerReference w:type="default" r:id="rId559"/>
          <w:pgSz w:w="11900" w:h="16840"/>
          <w:pgMar w:header="0" w:footer="411" w:top="1080" w:bottom="600" w:left="140" w:right="600"/>
        </w:sectPr>
      </w:pPr>
    </w:p>
    <w:p>
      <w:pPr>
        <w:tabs>
          <w:tab w:pos="5897" w:val="right" w:leader="none"/>
        </w:tabs>
        <w:spacing w:before="79"/>
        <w:ind w:left="994" w:right="0" w:firstLine="0"/>
        <w:jc w:val="left"/>
        <w:rPr>
          <w:sz w:val="16"/>
        </w:rPr>
      </w:pPr>
      <w:r>
        <w:rPr>
          <w:b/>
          <w:spacing w:val="3"/>
          <w:sz w:val="16"/>
        </w:rPr>
        <w:t>AS/NZS</w:t>
      </w:r>
      <w:r>
        <w:rPr>
          <w:b/>
          <w:spacing w:val="12"/>
          <w:sz w:val="16"/>
        </w:rPr>
        <w:t> </w:t>
      </w:r>
      <w:r>
        <w:rPr>
          <w:b/>
          <w:spacing w:val="4"/>
          <w:sz w:val="16"/>
        </w:rPr>
        <w:t>3008.1.2:1998</w:t>
      </w:r>
      <w:r>
        <w:rPr>
          <w:spacing w:val="4"/>
          <w:sz w:val="16"/>
        </w:rPr>
        <w:tab/>
        <w:t>70</w:t>
      </w:r>
    </w:p>
    <w:p>
      <w:pPr>
        <w:pStyle w:val="Heading3"/>
        <w:tabs>
          <w:tab w:pos="2074" w:val="right" w:leader="none"/>
        </w:tabs>
        <w:spacing w:before="242"/>
        <w:ind w:left="847"/>
      </w:pPr>
      <w:r>
        <w:rPr>
          <w:spacing w:val="6"/>
        </w:rPr>
        <w:t>TABLE</w:t>
        <w:tab/>
        <w:t>30</w:t>
      </w:r>
    </w:p>
    <w:p>
      <w:pPr>
        <w:spacing w:line="244" w:lineRule="auto" w:before="104"/>
        <w:ind w:left="1569" w:right="721" w:firstLine="0"/>
        <w:jc w:val="center"/>
        <w:rPr>
          <w:b/>
          <w:sz w:val="22"/>
        </w:rPr>
      </w:pPr>
      <w:r>
        <w:rPr>
          <w:b/>
          <w:sz w:val="22"/>
        </w:rPr>
        <w:t>REACTANCE AT 50 Hz OF ALL CABLES EXCLUDING FLEXIBLE CORDS AND CABLES, MINERAL-INSULATED METAL-SHEATHED  CABLES</w:t>
      </w:r>
    </w:p>
    <w:p>
      <w:pPr>
        <w:spacing w:before="1"/>
        <w:ind w:left="1570" w:right="651" w:firstLine="0"/>
        <w:jc w:val="center"/>
        <w:rPr>
          <w:b/>
          <w:sz w:val="22"/>
        </w:rPr>
      </w:pPr>
      <w:r>
        <w:rPr>
          <w:b/>
          <w:sz w:val="22"/>
        </w:rPr>
        <w:t>AND AERIAL CONDUCTORS</w:t>
      </w:r>
    </w:p>
    <w:p>
      <w:pPr>
        <w:pStyle w:val="BodyText"/>
        <w:spacing w:before="3"/>
        <w:rPr>
          <w:b/>
          <w:sz w:val="13"/>
        </w:rPr>
      </w:pPr>
    </w:p>
    <w:tbl>
      <w:tblPr>
        <w:tblW w:w="0" w:type="auto"/>
        <w:jc w:val="left"/>
        <w:tblInd w:w="980"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881"/>
        <w:gridCol w:w="955"/>
        <w:gridCol w:w="720"/>
        <w:gridCol w:w="821"/>
        <w:gridCol w:w="946"/>
        <w:gridCol w:w="787"/>
        <w:gridCol w:w="701"/>
        <w:gridCol w:w="878"/>
        <w:gridCol w:w="725"/>
        <w:gridCol w:w="744"/>
        <w:gridCol w:w="715"/>
        <w:gridCol w:w="770"/>
      </w:tblGrid>
      <w:tr>
        <w:trPr>
          <w:trHeight w:val="283" w:hRule="exact"/>
        </w:trPr>
        <w:tc>
          <w:tcPr>
            <w:tcW w:w="881" w:type="dxa"/>
            <w:vMerge w:val="restart"/>
            <w:tcBorders>
              <w:left w:val="nil"/>
              <w:right w:val="single" w:sz="6" w:space="0" w:color="000000"/>
            </w:tcBorders>
          </w:tcPr>
          <w:p>
            <w:pPr>
              <w:pStyle w:val="TableParagraph"/>
              <w:spacing w:before="7"/>
              <w:jc w:val="left"/>
              <w:rPr>
                <w:b/>
                <w:sz w:val="19"/>
              </w:rPr>
            </w:pPr>
          </w:p>
          <w:p>
            <w:pPr>
              <w:pStyle w:val="TableParagraph"/>
              <w:spacing w:line="259" w:lineRule="auto" w:before="0"/>
              <w:ind w:left="129" w:right="121"/>
              <w:rPr>
                <w:b/>
                <w:sz w:val="16"/>
              </w:rPr>
            </w:pPr>
            <w:r>
              <w:rPr>
                <w:b/>
                <w:sz w:val="16"/>
              </w:rPr>
              <w:t>Conduc- tor size</w:t>
            </w:r>
          </w:p>
          <w:p>
            <w:pPr>
              <w:pStyle w:val="TableParagraph"/>
              <w:spacing w:before="0"/>
              <w:jc w:val="left"/>
              <w:rPr>
                <w:b/>
                <w:sz w:val="18"/>
              </w:rPr>
            </w:pPr>
          </w:p>
          <w:p>
            <w:pPr>
              <w:pStyle w:val="TableParagraph"/>
              <w:spacing w:before="4"/>
              <w:jc w:val="left"/>
              <w:rPr>
                <w:b/>
                <w:sz w:val="17"/>
              </w:rPr>
            </w:pPr>
          </w:p>
          <w:p>
            <w:pPr>
              <w:pStyle w:val="TableParagraph"/>
              <w:spacing w:before="0"/>
              <w:ind w:left="123" w:right="121"/>
              <w:rPr>
                <w:b/>
                <w:sz w:val="9"/>
              </w:rPr>
            </w:pPr>
            <w:r>
              <w:rPr>
                <w:b/>
                <w:sz w:val="16"/>
              </w:rPr>
              <w:t>mm</w:t>
            </w:r>
            <w:r>
              <w:rPr>
                <w:b/>
                <w:position w:val="6"/>
                <w:sz w:val="9"/>
              </w:rPr>
              <w:t>2</w:t>
            </w:r>
          </w:p>
        </w:tc>
        <w:tc>
          <w:tcPr>
            <w:tcW w:w="8762" w:type="dxa"/>
            <w:gridSpan w:val="11"/>
            <w:tcBorders>
              <w:left w:val="single" w:sz="6" w:space="0" w:color="000000"/>
              <w:bottom w:val="single" w:sz="6" w:space="0" w:color="000000"/>
              <w:right w:val="nil"/>
            </w:tcBorders>
          </w:tcPr>
          <w:p>
            <w:pPr>
              <w:pStyle w:val="TableParagraph"/>
              <w:spacing w:before="15"/>
              <w:ind w:left="3430" w:right="3425"/>
              <w:rPr>
                <w:b/>
                <w:sz w:val="16"/>
              </w:rPr>
            </w:pPr>
            <w:r>
              <w:rPr>
                <w:b/>
                <w:sz w:val="16"/>
              </w:rPr>
              <w:t>Reactance at  50  Hz, </w:t>
            </w:r>
            <w:r>
              <w:rPr>
                <w:rFonts w:ascii="Symbol" w:hAnsi="Symbol"/>
                <w:sz w:val="16"/>
              </w:rPr>
              <w:t></w:t>
            </w:r>
            <w:r>
              <w:rPr>
                <w:b/>
                <w:sz w:val="16"/>
              </w:rPr>
              <w:t>/km</w:t>
            </w:r>
          </w:p>
        </w:tc>
      </w:tr>
      <w:tr>
        <w:trPr>
          <w:trHeight w:val="274" w:hRule="exact"/>
        </w:trPr>
        <w:tc>
          <w:tcPr>
            <w:tcW w:w="881" w:type="dxa"/>
            <w:vMerge/>
            <w:tcBorders>
              <w:left w:val="nil"/>
              <w:right w:val="single" w:sz="6" w:space="0" w:color="000000"/>
            </w:tcBorders>
          </w:tcPr>
          <w:p>
            <w:pPr/>
          </w:p>
        </w:tc>
        <w:tc>
          <w:tcPr>
            <w:tcW w:w="4930" w:type="dxa"/>
            <w:gridSpan w:val="6"/>
            <w:tcBorders>
              <w:top w:val="single" w:sz="6" w:space="0" w:color="000000"/>
              <w:left w:val="single" w:sz="6" w:space="0" w:color="000000"/>
              <w:bottom w:val="single" w:sz="6" w:space="0" w:color="000000"/>
              <w:right w:val="single" w:sz="6" w:space="0" w:color="000000"/>
            </w:tcBorders>
          </w:tcPr>
          <w:p>
            <w:pPr>
              <w:pStyle w:val="TableParagraph"/>
              <w:spacing w:before="23"/>
              <w:ind w:left="2059" w:right="2051"/>
              <w:rPr>
                <w:b/>
                <w:sz w:val="16"/>
              </w:rPr>
            </w:pPr>
            <w:r>
              <w:rPr>
                <w:b/>
                <w:sz w:val="16"/>
              </w:rPr>
              <w:t>Single-core</w:t>
            </w:r>
          </w:p>
        </w:tc>
        <w:tc>
          <w:tcPr>
            <w:tcW w:w="3833" w:type="dxa"/>
            <w:gridSpan w:val="5"/>
            <w:tcBorders>
              <w:top w:val="single" w:sz="6" w:space="0" w:color="000000"/>
              <w:left w:val="single" w:sz="6" w:space="0" w:color="000000"/>
              <w:bottom w:val="single" w:sz="6" w:space="0" w:color="000000"/>
              <w:right w:val="nil"/>
            </w:tcBorders>
          </w:tcPr>
          <w:p>
            <w:pPr>
              <w:pStyle w:val="TableParagraph"/>
              <w:spacing w:before="23"/>
              <w:ind w:left="1555" w:right="1555"/>
              <w:rPr>
                <w:b/>
                <w:sz w:val="16"/>
              </w:rPr>
            </w:pPr>
            <w:r>
              <w:rPr>
                <w:b/>
                <w:sz w:val="16"/>
              </w:rPr>
              <w:t>Multicore</w:t>
            </w:r>
          </w:p>
        </w:tc>
      </w:tr>
      <w:tr>
        <w:trPr>
          <w:trHeight w:val="475" w:hRule="exact"/>
        </w:trPr>
        <w:tc>
          <w:tcPr>
            <w:tcW w:w="881" w:type="dxa"/>
            <w:vMerge/>
            <w:tcBorders>
              <w:left w:val="nil"/>
              <w:right w:val="single" w:sz="6" w:space="0" w:color="000000"/>
            </w:tcBorders>
          </w:tcPr>
          <w:p>
            <w:pPr/>
          </w:p>
        </w:tc>
        <w:tc>
          <w:tcPr>
            <w:tcW w:w="2496" w:type="dxa"/>
            <w:gridSpan w:val="3"/>
            <w:tcBorders>
              <w:top w:val="single" w:sz="6" w:space="0" w:color="000000"/>
              <w:left w:val="single" w:sz="6" w:space="0" w:color="000000"/>
              <w:bottom w:val="single" w:sz="6" w:space="0" w:color="000000"/>
              <w:right w:val="single" w:sz="6" w:space="0" w:color="000000"/>
            </w:tcBorders>
          </w:tcPr>
          <w:p>
            <w:pPr>
              <w:pStyle w:val="TableParagraph"/>
              <w:spacing w:before="24"/>
              <w:ind w:left="358"/>
              <w:jc w:val="left"/>
              <w:rPr>
                <w:b/>
                <w:sz w:val="16"/>
              </w:rPr>
            </w:pPr>
            <w:r>
              <w:rPr>
                <w:b/>
                <w:sz w:val="16"/>
              </w:rPr>
              <w:t>Trefoil (or single  phase)</w:t>
            </w:r>
          </w:p>
        </w:tc>
        <w:tc>
          <w:tcPr>
            <w:tcW w:w="2434" w:type="dxa"/>
            <w:gridSpan w:val="3"/>
            <w:tcBorders>
              <w:top w:val="single" w:sz="6" w:space="0" w:color="000000"/>
              <w:left w:val="single" w:sz="6" w:space="0" w:color="000000"/>
              <w:bottom w:val="single" w:sz="6" w:space="0" w:color="000000"/>
              <w:right w:val="single" w:sz="6" w:space="0" w:color="000000"/>
            </w:tcBorders>
          </w:tcPr>
          <w:p>
            <w:pPr>
              <w:pStyle w:val="TableParagraph"/>
              <w:spacing w:before="24"/>
              <w:ind w:left="680"/>
              <w:jc w:val="left"/>
              <w:rPr>
                <w:b/>
                <w:sz w:val="16"/>
              </w:rPr>
            </w:pPr>
            <w:r>
              <w:rPr>
                <w:b/>
                <w:sz w:val="16"/>
              </w:rPr>
              <w:t>Flat touching*</w:t>
            </w:r>
          </w:p>
        </w:tc>
        <w:tc>
          <w:tcPr>
            <w:tcW w:w="2347" w:type="dxa"/>
            <w:gridSpan w:val="3"/>
            <w:tcBorders>
              <w:top w:val="single" w:sz="6" w:space="0" w:color="000000"/>
              <w:left w:val="single" w:sz="6" w:space="0" w:color="000000"/>
              <w:bottom w:val="single" w:sz="6" w:space="0" w:color="000000"/>
              <w:right w:val="single" w:sz="6" w:space="0" w:color="000000"/>
            </w:tcBorders>
          </w:tcPr>
          <w:p>
            <w:pPr>
              <w:pStyle w:val="TableParagraph"/>
              <w:spacing w:before="24"/>
              <w:ind w:left="428"/>
              <w:jc w:val="left"/>
              <w:rPr>
                <w:b/>
                <w:sz w:val="16"/>
              </w:rPr>
            </w:pPr>
            <w:r>
              <w:rPr>
                <w:b/>
                <w:sz w:val="16"/>
              </w:rPr>
              <w:t>Circular conductors</w:t>
            </w:r>
          </w:p>
        </w:tc>
        <w:tc>
          <w:tcPr>
            <w:tcW w:w="1486" w:type="dxa"/>
            <w:gridSpan w:val="2"/>
            <w:tcBorders>
              <w:top w:val="single" w:sz="6" w:space="0" w:color="000000"/>
              <w:left w:val="single" w:sz="6" w:space="0" w:color="000000"/>
              <w:bottom w:val="single" w:sz="6" w:space="0" w:color="000000"/>
              <w:right w:val="nil"/>
            </w:tcBorders>
          </w:tcPr>
          <w:p>
            <w:pPr>
              <w:pStyle w:val="TableParagraph"/>
              <w:spacing w:line="259" w:lineRule="auto" w:before="24"/>
              <w:ind w:left="337" w:firstLine="134"/>
              <w:jc w:val="left"/>
              <w:rPr>
                <w:b/>
                <w:sz w:val="16"/>
              </w:rPr>
            </w:pPr>
            <w:r>
              <w:rPr>
                <w:b/>
                <w:sz w:val="16"/>
              </w:rPr>
              <w:t>Shaped conductors</w:t>
            </w:r>
          </w:p>
        </w:tc>
      </w:tr>
      <w:tr>
        <w:trPr>
          <w:trHeight w:val="274" w:hRule="exact"/>
        </w:trPr>
        <w:tc>
          <w:tcPr>
            <w:tcW w:w="881" w:type="dxa"/>
            <w:vMerge/>
            <w:tcBorders>
              <w:left w:val="nil"/>
              <w:bottom w:val="single" w:sz="6" w:space="0" w:color="000000"/>
              <w:right w:val="single" w:sz="6" w:space="0" w:color="000000"/>
            </w:tcBorders>
          </w:tcPr>
          <w:p>
            <w:pPr/>
          </w:p>
        </w:tc>
        <w:tc>
          <w:tcPr>
            <w:tcW w:w="955" w:type="dxa"/>
            <w:tcBorders>
              <w:top w:val="single" w:sz="6" w:space="0" w:color="000000"/>
              <w:left w:val="single" w:sz="6" w:space="0" w:color="000000"/>
              <w:bottom w:val="single" w:sz="6" w:space="0" w:color="000000"/>
              <w:right w:val="single" w:sz="6" w:space="0" w:color="000000"/>
            </w:tcBorders>
          </w:tcPr>
          <w:p>
            <w:pPr>
              <w:pStyle w:val="TableParagraph"/>
              <w:spacing w:before="23"/>
              <w:ind w:left="104" w:right="94"/>
              <w:rPr>
                <w:b/>
                <w:sz w:val="16"/>
              </w:rPr>
            </w:pPr>
            <w:r>
              <w:rPr>
                <w:b/>
                <w:sz w:val="16"/>
              </w:rPr>
              <w:t>Elastomer</w:t>
            </w:r>
          </w:p>
        </w:tc>
        <w:tc>
          <w:tcPr>
            <w:tcW w:w="720" w:type="dxa"/>
            <w:tcBorders>
              <w:top w:val="single" w:sz="6" w:space="0" w:color="000000"/>
              <w:left w:val="single" w:sz="6" w:space="0" w:color="000000"/>
              <w:bottom w:val="single" w:sz="6" w:space="0" w:color="000000"/>
              <w:right w:val="single" w:sz="6" w:space="0" w:color="000000"/>
            </w:tcBorders>
          </w:tcPr>
          <w:p>
            <w:pPr>
              <w:pStyle w:val="TableParagraph"/>
              <w:spacing w:before="23"/>
              <w:ind w:left="184"/>
              <w:jc w:val="left"/>
              <w:rPr>
                <w:b/>
                <w:sz w:val="16"/>
              </w:rPr>
            </w:pPr>
            <w:r>
              <w:rPr>
                <w:b/>
                <w:sz w:val="16"/>
              </w:rPr>
              <w:t>PVC</w:t>
            </w:r>
          </w:p>
        </w:tc>
        <w:tc>
          <w:tcPr>
            <w:tcW w:w="821" w:type="dxa"/>
            <w:tcBorders>
              <w:top w:val="single" w:sz="6" w:space="0" w:color="000000"/>
              <w:left w:val="single" w:sz="6" w:space="0" w:color="000000"/>
              <w:bottom w:val="single" w:sz="6" w:space="0" w:color="000000"/>
              <w:right w:val="single" w:sz="6" w:space="0" w:color="000000"/>
            </w:tcBorders>
          </w:tcPr>
          <w:p>
            <w:pPr>
              <w:pStyle w:val="TableParagraph"/>
              <w:spacing w:before="23"/>
              <w:ind w:left="184"/>
              <w:jc w:val="left"/>
              <w:rPr>
                <w:b/>
                <w:sz w:val="16"/>
              </w:rPr>
            </w:pPr>
            <w:r>
              <w:rPr>
                <w:b/>
                <w:sz w:val="16"/>
              </w:rPr>
              <w:t>XLPE</w:t>
            </w:r>
          </w:p>
        </w:tc>
        <w:tc>
          <w:tcPr>
            <w:tcW w:w="946" w:type="dxa"/>
            <w:tcBorders>
              <w:top w:val="single" w:sz="6" w:space="0" w:color="000000"/>
              <w:left w:val="single" w:sz="6" w:space="0" w:color="000000"/>
              <w:bottom w:val="single" w:sz="6" w:space="0" w:color="000000"/>
              <w:right w:val="single" w:sz="6" w:space="0" w:color="000000"/>
            </w:tcBorders>
          </w:tcPr>
          <w:p>
            <w:pPr>
              <w:pStyle w:val="TableParagraph"/>
              <w:spacing w:before="23"/>
              <w:ind w:left="99" w:right="89"/>
              <w:rPr>
                <w:b/>
                <w:sz w:val="16"/>
              </w:rPr>
            </w:pPr>
            <w:r>
              <w:rPr>
                <w:b/>
                <w:sz w:val="16"/>
              </w:rPr>
              <w:t>Elastomer</w:t>
            </w:r>
          </w:p>
        </w:tc>
        <w:tc>
          <w:tcPr>
            <w:tcW w:w="787" w:type="dxa"/>
            <w:tcBorders>
              <w:top w:val="single" w:sz="6" w:space="0" w:color="000000"/>
              <w:left w:val="single" w:sz="6" w:space="0" w:color="000000"/>
              <w:bottom w:val="single" w:sz="6" w:space="0" w:color="000000"/>
              <w:right w:val="single" w:sz="6" w:space="0" w:color="000000"/>
            </w:tcBorders>
          </w:tcPr>
          <w:p>
            <w:pPr>
              <w:pStyle w:val="TableParagraph"/>
              <w:spacing w:before="23"/>
              <w:ind w:right="210"/>
              <w:jc w:val="right"/>
              <w:rPr>
                <w:b/>
                <w:sz w:val="16"/>
              </w:rPr>
            </w:pPr>
            <w:r>
              <w:rPr>
                <w:b/>
                <w:sz w:val="16"/>
              </w:rPr>
              <w:t>PVC</w:t>
            </w:r>
          </w:p>
        </w:tc>
        <w:tc>
          <w:tcPr>
            <w:tcW w:w="701" w:type="dxa"/>
            <w:tcBorders>
              <w:top w:val="single" w:sz="6" w:space="0" w:color="000000"/>
              <w:left w:val="single" w:sz="6" w:space="0" w:color="000000"/>
              <w:bottom w:val="single" w:sz="6" w:space="0" w:color="000000"/>
              <w:right w:val="single" w:sz="6" w:space="0" w:color="000000"/>
            </w:tcBorders>
          </w:tcPr>
          <w:p>
            <w:pPr>
              <w:pStyle w:val="TableParagraph"/>
              <w:spacing w:before="23"/>
              <w:ind w:left="97" w:right="93"/>
              <w:rPr>
                <w:b/>
                <w:sz w:val="16"/>
              </w:rPr>
            </w:pPr>
            <w:r>
              <w:rPr>
                <w:b/>
                <w:sz w:val="16"/>
              </w:rPr>
              <w:t>XLPE</w:t>
            </w:r>
          </w:p>
        </w:tc>
        <w:tc>
          <w:tcPr>
            <w:tcW w:w="878" w:type="dxa"/>
            <w:tcBorders>
              <w:top w:val="single" w:sz="6" w:space="0" w:color="000000"/>
              <w:left w:val="single" w:sz="6" w:space="0" w:color="000000"/>
              <w:bottom w:val="single" w:sz="6" w:space="0" w:color="000000"/>
              <w:right w:val="single" w:sz="6" w:space="0" w:color="000000"/>
            </w:tcBorders>
          </w:tcPr>
          <w:p>
            <w:pPr>
              <w:pStyle w:val="TableParagraph"/>
              <w:spacing w:before="23"/>
              <w:ind w:right="54"/>
              <w:jc w:val="right"/>
              <w:rPr>
                <w:b/>
                <w:sz w:val="16"/>
              </w:rPr>
            </w:pPr>
            <w:r>
              <w:rPr>
                <w:b/>
                <w:sz w:val="16"/>
              </w:rPr>
              <w:t>Elastomer</w:t>
            </w:r>
          </w:p>
        </w:tc>
        <w:tc>
          <w:tcPr>
            <w:tcW w:w="725" w:type="dxa"/>
            <w:tcBorders>
              <w:top w:val="single" w:sz="6" w:space="0" w:color="000000"/>
              <w:left w:val="single" w:sz="6" w:space="0" w:color="000000"/>
              <w:bottom w:val="single" w:sz="6" w:space="0" w:color="000000"/>
              <w:right w:val="single" w:sz="6" w:space="0" w:color="000000"/>
            </w:tcBorders>
          </w:tcPr>
          <w:p>
            <w:pPr>
              <w:pStyle w:val="TableParagraph"/>
              <w:spacing w:before="23"/>
              <w:ind w:left="185"/>
              <w:jc w:val="left"/>
              <w:rPr>
                <w:b/>
                <w:sz w:val="16"/>
              </w:rPr>
            </w:pPr>
            <w:r>
              <w:rPr>
                <w:b/>
                <w:sz w:val="16"/>
              </w:rPr>
              <w:t>PVC</w:t>
            </w:r>
          </w:p>
        </w:tc>
        <w:tc>
          <w:tcPr>
            <w:tcW w:w="744" w:type="dxa"/>
            <w:tcBorders>
              <w:top w:val="single" w:sz="6" w:space="0" w:color="000000"/>
              <w:left w:val="single" w:sz="6" w:space="0" w:color="000000"/>
              <w:bottom w:val="single" w:sz="6" w:space="0" w:color="000000"/>
              <w:right w:val="single" w:sz="6" w:space="0" w:color="000000"/>
            </w:tcBorders>
          </w:tcPr>
          <w:p>
            <w:pPr>
              <w:pStyle w:val="TableParagraph"/>
              <w:spacing w:before="23"/>
              <w:ind w:left="97" w:right="93"/>
              <w:rPr>
                <w:b/>
                <w:sz w:val="16"/>
              </w:rPr>
            </w:pPr>
            <w:r>
              <w:rPr>
                <w:b/>
                <w:sz w:val="16"/>
              </w:rPr>
              <w:t>XLPE</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before="23"/>
              <w:ind w:left="181"/>
              <w:jc w:val="left"/>
              <w:rPr>
                <w:b/>
                <w:sz w:val="16"/>
              </w:rPr>
            </w:pPr>
            <w:r>
              <w:rPr>
                <w:b/>
                <w:sz w:val="16"/>
              </w:rPr>
              <w:t>PVC</w:t>
            </w:r>
          </w:p>
        </w:tc>
        <w:tc>
          <w:tcPr>
            <w:tcW w:w="770" w:type="dxa"/>
            <w:tcBorders>
              <w:top w:val="single" w:sz="6" w:space="0" w:color="000000"/>
              <w:left w:val="single" w:sz="6" w:space="0" w:color="000000"/>
              <w:bottom w:val="single" w:sz="6" w:space="0" w:color="000000"/>
              <w:right w:val="nil"/>
            </w:tcBorders>
          </w:tcPr>
          <w:p>
            <w:pPr>
              <w:pStyle w:val="TableParagraph"/>
              <w:spacing w:before="23"/>
              <w:ind w:left="97" w:right="97"/>
              <w:rPr>
                <w:b/>
                <w:sz w:val="16"/>
              </w:rPr>
            </w:pPr>
            <w:r>
              <w:rPr>
                <w:b/>
                <w:sz w:val="16"/>
              </w:rPr>
              <w:t>XLPE</w:t>
            </w:r>
          </w:p>
        </w:tc>
      </w:tr>
      <w:tr>
        <w:trPr>
          <w:trHeight w:val="227" w:hRule="exact"/>
        </w:trPr>
        <w:tc>
          <w:tcPr>
            <w:tcW w:w="881" w:type="dxa"/>
            <w:tcBorders>
              <w:top w:val="single" w:sz="6" w:space="0" w:color="000000"/>
              <w:left w:val="nil"/>
              <w:bottom w:val="nil"/>
              <w:right w:val="single" w:sz="6" w:space="0" w:color="000000"/>
            </w:tcBorders>
          </w:tcPr>
          <w:p>
            <w:pPr>
              <w:pStyle w:val="TableParagraph"/>
              <w:spacing w:before="24"/>
              <w:ind w:right="262"/>
              <w:jc w:val="right"/>
              <w:rPr>
                <w:sz w:val="16"/>
              </w:rPr>
            </w:pPr>
            <w:r>
              <w:rPr>
                <w:sz w:val="16"/>
              </w:rPr>
              <w:t>1.0</w:t>
            </w:r>
          </w:p>
        </w:tc>
        <w:tc>
          <w:tcPr>
            <w:tcW w:w="955" w:type="dxa"/>
            <w:tcBorders>
              <w:top w:val="single" w:sz="6" w:space="0" w:color="000000"/>
              <w:left w:val="single" w:sz="6" w:space="0" w:color="000000"/>
              <w:bottom w:val="nil"/>
              <w:right w:val="single" w:sz="6" w:space="0" w:color="000000"/>
            </w:tcBorders>
          </w:tcPr>
          <w:p>
            <w:pPr>
              <w:pStyle w:val="TableParagraph"/>
              <w:spacing w:before="24"/>
              <w:ind w:left="104" w:right="83"/>
              <w:rPr>
                <w:sz w:val="16"/>
              </w:rPr>
            </w:pPr>
            <w:r>
              <w:rPr>
                <w:sz w:val="16"/>
              </w:rPr>
              <w:t>0.179</w:t>
            </w:r>
          </w:p>
        </w:tc>
        <w:tc>
          <w:tcPr>
            <w:tcW w:w="720" w:type="dxa"/>
            <w:tcBorders>
              <w:top w:val="single" w:sz="6" w:space="0" w:color="000000"/>
              <w:left w:val="single" w:sz="6" w:space="0" w:color="000000"/>
              <w:bottom w:val="nil"/>
              <w:right w:val="single" w:sz="6" w:space="0" w:color="000000"/>
            </w:tcBorders>
          </w:tcPr>
          <w:p>
            <w:pPr>
              <w:pStyle w:val="TableParagraph"/>
              <w:spacing w:before="24"/>
              <w:ind w:left="140"/>
              <w:jc w:val="left"/>
              <w:rPr>
                <w:sz w:val="16"/>
              </w:rPr>
            </w:pPr>
            <w:r>
              <w:rPr>
                <w:sz w:val="16"/>
              </w:rPr>
              <w:t>0.168</w:t>
            </w:r>
          </w:p>
        </w:tc>
        <w:tc>
          <w:tcPr>
            <w:tcW w:w="821" w:type="dxa"/>
            <w:tcBorders>
              <w:top w:val="single" w:sz="6" w:space="0" w:color="000000"/>
              <w:left w:val="single" w:sz="6" w:space="0" w:color="000000"/>
              <w:bottom w:val="nil"/>
              <w:right w:val="single" w:sz="6" w:space="0" w:color="000000"/>
            </w:tcBorders>
          </w:tcPr>
          <w:p>
            <w:pPr>
              <w:pStyle w:val="TableParagraph"/>
              <w:spacing w:before="24"/>
              <w:ind w:left="242"/>
              <w:jc w:val="left"/>
              <w:rPr>
                <w:sz w:val="16"/>
              </w:rPr>
            </w:pPr>
            <w:r>
              <w:rPr>
                <w:sz w:val="16"/>
              </w:rPr>
              <w:t>0.166</w:t>
            </w:r>
          </w:p>
        </w:tc>
        <w:tc>
          <w:tcPr>
            <w:tcW w:w="946" w:type="dxa"/>
            <w:tcBorders>
              <w:top w:val="single" w:sz="6" w:space="0" w:color="000000"/>
              <w:left w:val="single" w:sz="6" w:space="0" w:color="000000"/>
              <w:bottom w:val="nil"/>
              <w:right w:val="single" w:sz="6" w:space="0" w:color="000000"/>
            </w:tcBorders>
          </w:tcPr>
          <w:p>
            <w:pPr>
              <w:pStyle w:val="TableParagraph"/>
              <w:spacing w:before="24"/>
              <w:ind w:left="99" w:right="87"/>
              <w:rPr>
                <w:sz w:val="16"/>
              </w:rPr>
            </w:pPr>
            <w:r>
              <w:rPr>
                <w:sz w:val="16"/>
              </w:rPr>
              <w:t>0.194</w:t>
            </w:r>
          </w:p>
        </w:tc>
        <w:tc>
          <w:tcPr>
            <w:tcW w:w="787" w:type="dxa"/>
            <w:tcBorders>
              <w:top w:val="single" w:sz="6" w:space="0" w:color="000000"/>
              <w:left w:val="single" w:sz="6" w:space="0" w:color="000000"/>
              <w:bottom w:val="nil"/>
              <w:right w:val="single" w:sz="6" w:space="0" w:color="000000"/>
            </w:tcBorders>
          </w:tcPr>
          <w:p>
            <w:pPr>
              <w:pStyle w:val="TableParagraph"/>
              <w:spacing w:before="24"/>
              <w:ind w:right="266"/>
              <w:jc w:val="right"/>
              <w:rPr>
                <w:sz w:val="16"/>
              </w:rPr>
            </w:pPr>
            <w:r>
              <w:rPr>
                <w:sz w:val="16"/>
              </w:rPr>
              <w:t>0.184</w:t>
            </w:r>
          </w:p>
        </w:tc>
        <w:tc>
          <w:tcPr>
            <w:tcW w:w="701" w:type="dxa"/>
            <w:tcBorders>
              <w:top w:val="single" w:sz="6" w:space="0" w:color="000000"/>
              <w:left w:val="single" w:sz="6" w:space="0" w:color="000000"/>
              <w:bottom w:val="nil"/>
              <w:right w:val="single" w:sz="6" w:space="0" w:color="000000"/>
            </w:tcBorders>
          </w:tcPr>
          <w:p>
            <w:pPr>
              <w:pStyle w:val="TableParagraph"/>
              <w:spacing w:before="24"/>
              <w:ind w:left="31" w:right="93"/>
              <w:rPr>
                <w:sz w:val="16"/>
              </w:rPr>
            </w:pPr>
            <w:r>
              <w:rPr>
                <w:sz w:val="16"/>
              </w:rPr>
              <w:t>0.181</w:t>
            </w:r>
          </w:p>
        </w:tc>
        <w:tc>
          <w:tcPr>
            <w:tcW w:w="878" w:type="dxa"/>
            <w:tcBorders>
              <w:top w:val="single" w:sz="6" w:space="0" w:color="000000"/>
              <w:left w:val="single" w:sz="6" w:space="0" w:color="000000"/>
              <w:bottom w:val="nil"/>
              <w:right w:val="single" w:sz="6" w:space="0" w:color="000000"/>
            </w:tcBorders>
          </w:tcPr>
          <w:p>
            <w:pPr>
              <w:pStyle w:val="TableParagraph"/>
              <w:spacing w:before="24"/>
              <w:ind w:left="297"/>
              <w:jc w:val="left"/>
              <w:rPr>
                <w:sz w:val="16"/>
              </w:rPr>
            </w:pPr>
            <w:r>
              <w:rPr>
                <w:sz w:val="16"/>
              </w:rPr>
              <w:t>0.139</w:t>
            </w:r>
          </w:p>
        </w:tc>
        <w:tc>
          <w:tcPr>
            <w:tcW w:w="725" w:type="dxa"/>
            <w:tcBorders>
              <w:top w:val="single" w:sz="6" w:space="0" w:color="000000"/>
              <w:left w:val="single" w:sz="6" w:space="0" w:color="000000"/>
              <w:bottom w:val="nil"/>
              <w:right w:val="single" w:sz="6" w:space="0" w:color="000000"/>
            </w:tcBorders>
          </w:tcPr>
          <w:p>
            <w:pPr>
              <w:pStyle w:val="TableParagraph"/>
              <w:spacing w:before="24"/>
              <w:ind w:left="142"/>
              <w:jc w:val="left"/>
              <w:rPr>
                <w:sz w:val="16"/>
              </w:rPr>
            </w:pPr>
            <w:r>
              <w:rPr>
                <w:sz w:val="16"/>
              </w:rPr>
              <w:t>0.119</w:t>
            </w:r>
          </w:p>
        </w:tc>
        <w:tc>
          <w:tcPr>
            <w:tcW w:w="744" w:type="dxa"/>
            <w:tcBorders>
              <w:top w:val="single" w:sz="6" w:space="0" w:color="000000"/>
              <w:left w:val="single" w:sz="6" w:space="0" w:color="000000"/>
              <w:bottom w:val="nil"/>
              <w:right w:val="single" w:sz="6" w:space="0" w:color="000000"/>
            </w:tcBorders>
          </w:tcPr>
          <w:p>
            <w:pPr>
              <w:pStyle w:val="TableParagraph"/>
              <w:spacing w:before="24"/>
              <w:ind w:left="74" w:right="93"/>
              <w:rPr>
                <w:sz w:val="16"/>
              </w:rPr>
            </w:pPr>
            <w:r>
              <w:rPr>
                <w:sz w:val="16"/>
              </w:rPr>
              <w:t>0.114</w:t>
            </w:r>
          </w:p>
        </w:tc>
        <w:tc>
          <w:tcPr>
            <w:tcW w:w="715" w:type="dxa"/>
            <w:tcBorders>
              <w:top w:val="single" w:sz="6" w:space="0" w:color="000000"/>
              <w:left w:val="single" w:sz="6" w:space="0" w:color="000000"/>
              <w:bottom w:val="nil"/>
              <w:right w:val="single" w:sz="6" w:space="0" w:color="000000"/>
            </w:tcBorders>
          </w:tcPr>
          <w:p>
            <w:pPr>
              <w:pStyle w:val="TableParagraph"/>
              <w:spacing w:before="24"/>
              <w:rPr>
                <w:sz w:val="16"/>
              </w:rPr>
            </w:pPr>
            <w:r>
              <w:rPr>
                <w:sz w:val="16"/>
              </w:rPr>
              <w:t>—</w:t>
            </w:r>
          </w:p>
        </w:tc>
        <w:tc>
          <w:tcPr>
            <w:tcW w:w="770" w:type="dxa"/>
            <w:tcBorders>
              <w:top w:val="single" w:sz="6" w:space="0" w:color="000000"/>
              <w:left w:val="single" w:sz="6" w:space="0" w:color="000000"/>
              <w:bottom w:val="nil"/>
              <w:right w:val="nil"/>
            </w:tcBorders>
          </w:tcPr>
          <w:p>
            <w:pPr>
              <w:pStyle w:val="TableParagraph"/>
              <w:spacing w:before="24"/>
              <w:ind w:right="3"/>
              <w:rPr>
                <w:sz w:val="16"/>
              </w:rPr>
            </w:pPr>
            <w:r>
              <w:rPr>
                <w:sz w:val="16"/>
              </w:rPr>
              <w:t>—</w:t>
            </w:r>
          </w:p>
        </w:tc>
      </w:tr>
      <w:tr>
        <w:trPr>
          <w:trHeight w:val="199" w:hRule="exact"/>
        </w:trPr>
        <w:tc>
          <w:tcPr>
            <w:tcW w:w="881" w:type="dxa"/>
            <w:tcBorders>
              <w:top w:val="nil"/>
              <w:left w:val="nil"/>
              <w:bottom w:val="nil"/>
              <w:right w:val="single" w:sz="6" w:space="0" w:color="000000"/>
            </w:tcBorders>
          </w:tcPr>
          <w:p>
            <w:pPr>
              <w:pStyle w:val="TableParagraph"/>
              <w:spacing w:before="4"/>
              <w:ind w:right="262"/>
              <w:jc w:val="right"/>
              <w:rPr>
                <w:sz w:val="16"/>
              </w:rPr>
            </w:pPr>
            <w:r>
              <w:rPr>
                <w:sz w:val="16"/>
              </w:rPr>
              <w:t>1.5</w:t>
            </w:r>
          </w:p>
        </w:tc>
        <w:tc>
          <w:tcPr>
            <w:tcW w:w="955" w:type="dxa"/>
            <w:tcBorders>
              <w:top w:val="nil"/>
              <w:left w:val="single" w:sz="6" w:space="0" w:color="000000"/>
              <w:bottom w:val="nil"/>
              <w:right w:val="single" w:sz="6" w:space="0" w:color="000000"/>
            </w:tcBorders>
          </w:tcPr>
          <w:p>
            <w:pPr>
              <w:pStyle w:val="TableParagraph"/>
              <w:spacing w:before="4"/>
              <w:ind w:left="104" w:right="83"/>
              <w:rPr>
                <w:sz w:val="16"/>
              </w:rPr>
            </w:pPr>
            <w:r>
              <w:rPr>
                <w:sz w:val="16"/>
              </w:rPr>
              <w:t>0.167</w:t>
            </w:r>
          </w:p>
        </w:tc>
        <w:tc>
          <w:tcPr>
            <w:tcW w:w="720" w:type="dxa"/>
            <w:tcBorders>
              <w:top w:val="nil"/>
              <w:left w:val="single" w:sz="6" w:space="0" w:color="000000"/>
              <w:bottom w:val="nil"/>
              <w:right w:val="single" w:sz="6" w:space="0" w:color="000000"/>
            </w:tcBorders>
          </w:tcPr>
          <w:p>
            <w:pPr>
              <w:pStyle w:val="TableParagraph"/>
              <w:spacing w:before="4"/>
              <w:ind w:left="140"/>
              <w:jc w:val="left"/>
              <w:rPr>
                <w:sz w:val="16"/>
              </w:rPr>
            </w:pPr>
            <w:r>
              <w:rPr>
                <w:sz w:val="16"/>
              </w:rPr>
              <w:t>0.157</w:t>
            </w:r>
          </w:p>
        </w:tc>
        <w:tc>
          <w:tcPr>
            <w:tcW w:w="821" w:type="dxa"/>
            <w:tcBorders>
              <w:top w:val="nil"/>
              <w:left w:val="single" w:sz="6" w:space="0" w:color="000000"/>
              <w:bottom w:val="nil"/>
              <w:right w:val="single" w:sz="6" w:space="0" w:color="000000"/>
            </w:tcBorders>
          </w:tcPr>
          <w:p>
            <w:pPr>
              <w:pStyle w:val="TableParagraph"/>
              <w:spacing w:before="4"/>
              <w:ind w:left="242"/>
              <w:jc w:val="left"/>
              <w:rPr>
                <w:sz w:val="16"/>
              </w:rPr>
            </w:pPr>
            <w:r>
              <w:rPr>
                <w:sz w:val="16"/>
              </w:rPr>
              <w:t>0.155</w:t>
            </w:r>
          </w:p>
        </w:tc>
        <w:tc>
          <w:tcPr>
            <w:tcW w:w="946" w:type="dxa"/>
            <w:tcBorders>
              <w:top w:val="nil"/>
              <w:left w:val="single" w:sz="6" w:space="0" w:color="000000"/>
              <w:bottom w:val="nil"/>
              <w:right w:val="single" w:sz="6" w:space="0" w:color="000000"/>
            </w:tcBorders>
          </w:tcPr>
          <w:p>
            <w:pPr>
              <w:pStyle w:val="TableParagraph"/>
              <w:spacing w:before="4"/>
              <w:ind w:left="99" w:right="87"/>
              <w:rPr>
                <w:sz w:val="16"/>
              </w:rPr>
            </w:pPr>
            <w:r>
              <w:rPr>
                <w:sz w:val="16"/>
              </w:rPr>
              <w:t>0.183</w:t>
            </w:r>
          </w:p>
        </w:tc>
        <w:tc>
          <w:tcPr>
            <w:tcW w:w="787" w:type="dxa"/>
            <w:tcBorders>
              <w:top w:val="nil"/>
              <w:left w:val="single" w:sz="6" w:space="0" w:color="000000"/>
              <w:bottom w:val="nil"/>
              <w:right w:val="single" w:sz="6" w:space="0" w:color="000000"/>
            </w:tcBorders>
          </w:tcPr>
          <w:p>
            <w:pPr>
              <w:pStyle w:val="TableParagraph"/>
              <w:spacing w:before="4"/>
              <w:ind w:right="266"/>
              <w:jc w:val="right"/>
              <w:rPr>
                <w:sz w:val="16"/>
              </w:rPr>
            </w:pPr>
            <w:r>
              <w:rPr>
                <w:sz w:val="16"/>
              </w:rPr>
              <w:t>0.172</w:t>
            </w:r>
          </w:p>
        </w:tc>
        <w:tc>
          <w:tcPr>
            <w:tcW w:w="701" w:type="dxa"/>
            <w:tcBorders>
              <w:top w:val="nil"/>
              <w:left w:val="single" w:sz="6" w:space="0" w:color="000000"/>
              <w:bottom w:val="nil"/>
              <w:right w:val="single" w:sz="6" w:space="0" w:color="000000"/>
            </w:tcBorders>
          </w:tcPr>
          <w:p>
            <w:pPr>
              <w:pStyle w:val="TableParagraph"/>
              <w:spacing w:before="4"/>
              <w:ind w:left="31" w:right="93"/>
              <w:rPr>
                <w:sz w:val="16"/>
              </w:rPr>
            </w:pPr>
            <w:r>
              <w:rPr>
                <w:sz w:val="16"/>
              </w:rPr>
              <w:t>0.170</w:t>
            </w:r>
          </w:p>
        </w:tc>
        <w:tc>
          <w:tcPr>
            <w:tcW w:w="878" w:type="dxa"/>
            <w:tcBorders>
              <w:top w:val="nil"/>
              <w:left w:val="single" w:sz="6" w:space="0" w:color="000000"/>
              <w:bottom w:val="nil"/>
              <w:right w:val="single" w:sz="6" w:space="0" w:color="000000"/>
            </w:tcBorders>
          </w:tcPr>
          <w:p>
            <w:pPr>
              <w:pStyle w:val="TableParagraph"/>
              <w:spacing w:before="4"/>
              <w:ind w:left="297"/>
              <w:jc w:val="left"/>
              <w:rPr>
                <w:sz w:val="16"/>
              </w:rPr>
            </w:pPr>
            <w:r>
              <w:rPr>
                <w:sz w:val="16"/>
              </w:rPr>
              <w:t>0.129</w:t>
            </w:r>
          </w:p>
        </w:tc>
        <w:tc>
          <w:tcPr>
            <w:tcW w:w="725" w:type="dxa"/>
            <w:tcBorders>
              <w:top w:val="nil"/>
              <w:left w:val="single" w:sz="6" w:space="0" w:color="000000"/>
              <w:bottom w:val="nil"/>
              <w:right w:val="single" w:sz="6" w:space="0" w:color="000000"/>
            </w:tcBorders>
          </w:tcPr>
          <w:p>
            <w:pPr>
              <w:pStyle w:val="TableParagraph"/>
              <w:spacing w:before="4"/>
              <w:ind w:left="142"/>
              <w:jc w:val="left"/>
              <w:rPr>
                <w:sz w:val="16"/>
              </w:rPr>
            </w:pPr>
            <w:r>
              <w:rPr>
                <w:sz w:val="16"/>
              </w:rPr>
              <w:t>0.111</w:t>
            </w:r>
          </w:p>
        </w:tc>
        <w:tc>
          <w:tcPr>
            <w:tcW w:w="744" w:type="dxa"/>
            <w:tcBorders>
              <w:top w:val="nil"/>
              <w:left w:val="single" w:sz="6" w:space="0" w:color="000000"/>
              <w:bottom w:val="nil"/>
              <w:right w:val="single" w:sz="6" w:space="0" w:color="000000"/>
            </w:tcBorders>
          </w:tcPr>
          <w:p>
            <w:pPr>
              <w:pStyle w:val="TableParagraph"/>
              <w:spacing w:before="4"/>
              <w:ind w:left="74" w:right="93"/>
              <w:rPr>
                <w:sz w:val="16"/>
              </w:rPr>
            </w:pPr>
            <w:r>
              <w:rPr>
                <w:sz w:val="16"/>
              </w:rPr>
              <w:t>0.107</w:t>
            </w:r>
          </w:p>
        </w:tc>
        <w:tc>
          <w:tcPr>
            <w:tcW w:w="715" w:type="dxa"/>
            <w:tcBorders>
              <w:top w:val="nil"/>
              <w:left w:val="single" w:sz="6" w:space="0" w:color="000000"/>
              <w:bottom w:val="nil"/>
              <w:right w:val="single" w:sz="6" w:space="0" w:color="000000"/>
            </w:tcBorders>
          </w:tcPr>
          <w:p>
            <w:pPr>
              <w:pStyle w:val="TableParagraph"/>
              <w:spacing w:before="4"/>
              <w:rPr>
                <w:sz w:val="16"/>
              </w:rPr>
            </w:pPr>
            <w:r>
              <w:rPr>
                <w:sz w:val="16"/>
              </w:rPr>
              <w:t>—</w:t>
            </w:r>
          </w:p>
        </w:tc>
        <w:tc>
          <w:tcPr>
            <w:tcW w:w="770" w:type="dxa"/>
            <w:tcBorders>
              <w:top w:val="nil"/>
              <w:left w:val="single" w:sz="6" w:space="0" w:color="000000"/>
              <w:bottom w:val="nil"/>
              <w:right w:val="nil"/>
            </w:tcBorders>
          </w:tcPr>
          <w:p>
            <w:pPr>
              <w:pStyle w:val="TableParagraph"/>
              <w:spacing w:before="4"/>
              <w:ind w:right="3"/>
              <w:rPr>
                <w:sz w:val="16"/>
              </w:rPr>
            </w:pPr>
            <w:r>
              <w:rPr>
                <w:sz w:val="16"/>
              </w:rPr>
              <w:t>—</w:t>
            </w:r>
          </w:p>
        </w:tc>
      </w:tr>
      <w:tr>
        <w:trPr>
          <w:trHeight w:val="227" w:hRule="exact"/>
        </w:trPr>
        <w:tc>
          <w:tcPr>
            <w:tcW w:w="881" w:type="dxa"/>
            <w:tcBorders>
              <w:top w:val="nil"/>
              <w:left w:val="nil"/>
              <w:bottom w:val="nil"/>
              <w:right w:val="single" w:sz="6" w:space="0" w:color="000000"/>
            </w:tcBorders>
          </w:tcPr>
          <w:p>
            <w:pPr>
              <w:pStyle w:val="TableParagraph"/>
              <w:spacing w:before="4"/>
              <w:ind w:right="262"/>
              <w:jc w:val="right"/>
              <w:rPr>
                <w:sz w:val="16"/>
              </w:rPr>
            </w:pPr>
            <w:r>
              <w:rPr>
                <w:sz w:val="16"/>
              </w:rPr>
              <w:t>2.5</w:t>
            </w:r>
          </w:p>
        </w:tc>
        <w:tc>
          <w:tcPr>
            <w:tcW w:w="955" w:type="dxa"/>
            <w:tcBorders>
              <w:top w:val="nil"/>
              <w:left w:val="single" w:sz="6" w:space="0" w:color="000000"/>
              <w:bottom w:val="nil"/>
              <w:right w:val="single" w:sz="6" w:space="0" w:color="000000"/>
            </w:tcBorders>
          </w:tcPr>
          <w:p>
            <w:pPr>
              <w:pStyle w:val="TableParagraph"/>
              <w:spacing w:before="4"/>
              <w:ind w:left="104" w:right="83"/>
              <w:rPr>
                <w:sz w:val="16"/>
              </w:rPr>
            </w:pPr>
            <w:r>
              <w:rPr>
                <w:sz w:val="16"/>
              </w:rPr>
              <w:t>0.153</w:t>
            </w:r>
          </w:p>
        </w:tc>
        <w:tc>
          <w:tcPr>
            <w:tcW w:w="720" w:type="dxa"/>
            <w:tcBorders>
              <w:top w:val="nil"/>
              <w:left w:val="single" w:sz="6" w:space="0" w:color="000000"/>
              <w:bottom w:val="nil"/>
              <w:right w:val="single" w:sz="6" w:space="0" w:color="000000"/>
            </w:tcBorders>
          </w:tcPr>
          <w:p>
            <w:pPr>
              <w:pStyle w:val="TableParagraph"/>
              <w:spacing w:before="4"/>
              <w:ind w:left="140"/>
              <w:jc w:val="left"/>
              <w:rPr>
                <w:sz w:val="16"/>
              </w:rPr>
            </w:pPr>
            <w:r>
              <w:rPr>
                <w:sz w:val="16"/>
              </w:rPr>
              <w:t>0.143</w:t>
            </w:r>
          </w:p>
        </w:tc>
        <w:tc>
          <w:tcPr>
            <w:tcW w:w="821" w:type="dxa"/>
            <w:tcBorders>
              <w:top w:val="nil"/>
              <w:left w:val="single" w:sz="6" w:space="0" w:color="000000"/>
              <w:bottom w:val="nil"/>
              <w:right w:val="single" w:sz="6" w:space="0" w:color="000000"/>
            </w:tcBorders>
          </w:tcPr>
          <w:p>
            <w:pPr>
              <w:pStyle w:val="TableParagraph"/>
              <w:spacing w:before="4"/>
              <w:ind w:left="242"/>
              <w:jc w:val="left"/>
              <w:rPr>
                <w:sz w:val="16"/>
              </w:rPr>
            </w:pPr>
            <w:r>
              <w:rPr>
                <w:sz w:val="16"/>
              </w:rPr>
              <w:t>0.141</w:t>
            </w:r>
          </w:p>
        </w:tc>
        <w:tc>
          <w:tcPr>
            <w:tcW w:w="946" w:type="dxa"/>
            <w:tcBorders>
              <w:top w:val="nil"/>
              <w:left w:val="single" w:sz="6" w:space="0" w:color="000000"/>
              <w:bottom w:val="nil"/>
              <w:right w:val="single" w:sz="6" w:space="0" w:color="000000"/>
            </w:tcBorders>
          </w:tcPr>
          <w:p>
            <w:pPr>
              <w:pStyle w:val="TableParagraph"/>
              <w:spacing w:before="4"/>
              <w:ind w:left="99" w:right="87"/>
              <w:rPr>
                <w:sz w:val="16"/>
              </w:rPr>
            </w:pPr>
            <w:r>
              <w:rPr>
                <w:sz w:val="16"/>
              </w:rPr>
              <w:t>0.168</w:t>
            </w:r>
          </w:p>
        </w:tc>
        <w:tc>
          <w:tcPr>
            <w:tcW w:w="787" w:type="dxa"/>
            <w:tcBorders>
              <w:top w:val="nil"/>
              <w:left w:val="single" w:sz="6" w:space="0" w:color="000000"/>
              <w:bottom w:val="nil"/>
              <w:right w:val="single" w:sz="6" w:space="0" w:color="000000"/>
            </w:tcBorders>
          </w:tcPr>
          <w:p>
            <w:pPr>
              <w:pStyle w:val="TableParagraph"/>
              <w:spacing w:before="4"/>
              <w:ind w:right="266"/>
              <w:jc w:val="right"/>
              <w:rPr>
                <w:sz w:val="16"/>
              </w:rPr>
            </w:pPr>
            <w:r>
              <w:rPr>
                <w:sz w:val="16"/>
              </w:rPr>
              <w:t>0.159</w:t>
            </w:r>
          </w:p>
        </w:tc>
        <w:tc>
          <w:tcPr>
            <w:tcW w:w="701" w:type="dxa"/>
            <w:tcBorders>
              <w:top w:val="nil"/>
              <w:left w:val="single" w:sz="6" w:space="0" w:color="000000"/>
              <w:bottom w:val="nil"/>
              <w:right w:val="single" w:sz="6" w:space="0" w:color="000000"/>
            </w:tcBorders>
          </w:tcPr>
          <w:p>
            <w:pPr>
              <w:pStyle w:val="TableParagraph"/>
              <w:spacing w:before="4"/>
              <w:ind w:left="31" w:right="93"/>
              <w:rPr>
                <w:sz w:val="16"/>
              </w:rPr>
            </w:pPr>
            <w:r>
              <w:rPr>
                <w:sz w:val="16"/>
              </w:rPr>
              <w:t>0.156</w:t>
            </w:r>
          </w:p>
        </w:tc>
        <w:tc>
          <w:tcPr>
            <w:tcW w:w="878" w:type="dxa"/>
            <w:tcBorders>
              <w:top w:val="nil"/>
              <w:left w:val="single" w:sz="6" w:space="0" w:color="000000"/>
              <w:bottom w:val="nil"/>
              <w:right w:val="single" w:sz="6" w:space="0" w:color="000000"/>
            </w:tcBorders>
          </w:tcPr>
          <w:p>
            <w:pPr>
              <w:pStyle w:val="TableParagraph"/>
              <w:spacing w:before="4"/>
              <w:ind w:left="297"/>
              <w:jc w:val="left"/>
              <w:rPr>
                <w:sz w:val="16"/>
              </w:rPr>
            </w:pPr>
            <w:r>
              <w:rPr>
                <w:sz w:val="16"/>
              </w:rPr>
              <w:t>0.118</w:t>
            </w:r>
          </w:p>
        </w:tc>
        <w:tc>
          <w:tcPr>
            <w:tcW w:w="725" w:type="dxa"/>
            <w:tcBorders>
              <w:top w:val="nil"/>
              <w:left w:val="single" w:sz="6" w:space="0" w:color="000000"/>
              <w:bottom w:val="nil"/>
              <w:right w:val="single" w:sz="6" w:space="0" w:color="000000"/>
            </w:tcBorders>
          </w:tcPr>
          <w:p>
            <w:pPr>
              <w:pStyle w:val="TableParagraph"/>
              <w:spacing w:before="4"/>
              <w:ind w:left="142"/>
              <w:jc w:val="left"/>
              <w:rPr>
                <w:sz w:val="16"/>
              </w:rPr>
            </w:pPr>
            <w:r>
              <w:rPr>
                <w:sz w:val="16"/>
              </w:rPr>
              <w:t>0.102</w:t>
            </w:r>
          </w:p>
        </w:tc>
        <w:tc>
          <w:tcPr>
            <w:tcW w:w="744" w:type="dxa"/>
            <w:tcBorders>
              <w:top w:val="nil"/>
              <w:left w:val="single" w:sz="6" w:space="0" w:color="000000"/>
              <w:bottom w:val="nil"/>
              <w:right w:val="single" w:sz="6" w:space="0" w:color="000000"/>
            </w:tcBorders>
          </w:tcPr>
          <w:p>
            <w:pPr>
              <w:pStyle w:val="TableParagraph"/>
              <w:spacing w:before="4"/>
              <w:ind w:left="133" w:right="70"/>
              <w:rPr>
                <w:sz w:val="16"/>
              </w:rPr>
            </w:pPr>
            <w:r>
              <w:rPr>
                <w:sz w:val="16"/>
              </w:rPr>
              <w:t>0.0988</w:t>
            </w:r>
          </w:p>
        </w:tc>
        <w:tc>
          <w:tcPr>
            <w:tcW w:w="715" w:type="dxa"/>
            <w:tcBorders>
              <w:top w:val="nil"/>
              <w:left w:val="single" w:sz="6" w:space="0" w:color="000000"/>
              <w:bottom w:val="nil"/>
              <w:right w:val="single" w:sz="6" w:space="0" w:color="000000"/>
            </w:tcBorders>
          </w:tcPr>
          <w:p>
            <w:pPr>
              <w:pStyle w:val="TableParagraph"/>
              <w:spacing w:before="4"/>
              <w:rPr>
                <w:sz w:val="16"/>
              </w:rPr>
            </w:pPr>
            <w:r>
              <w:rPr>
                <w:sz w:val="16"/>
              </w:rPr>
              <w:t>—</w:t>
            </w:r>
          </w:p>
        </w:tc>
        <w:tc>
          <w:tcPr>
            <w:tcW w:w="770" w:type="dxa"/>
            <w:tcBorders>
              <w:top w:val="nil"/>
              <w:left w:val="single" w:sz="6" w:space="0" w:color="000000"/>
              <w:bottom w:val="nil"/>
              <w:right w:val="nil"/>
            </w:tcBorders>
          </w:tcPr>
          <w:p>
            <w:pPr>
              <w:pStyle w:val="TableParagraph"/>
              <w:spacing w:before="4"/>
              <w:ind w:right="3"/>
              <w:rPr>
                <w:sz w:val="16"/>
              </w:rPr>
            </w:pPr>
            <w:r>
              <w:rPr>
                <w:sz w:val="16"/>
              </w:rPr>
              <w:t>—</w:t>
            </w:r>
          </w:p>
        </w:tc>
      </w:tr>
      <w:tr>
        <w:trPr>
          <w:trHeight w:val="227" w:hRule="exact"/>
        </w:trPr>
        <w:tc>
          <w:tcPr>
            <w:tcW w:w="881" w:type="dxa"/>
            <w:tcBorders>
              <w:top w:val="nil"/>
              <w:left w:val="nil"/>
              <w:bottom w:val="nil"/>
              <w:right w:val="single" w:sz="6" w:space="0" w:color="000000"/>
            </w:tcBorders>
          </w:tcPr>
          <w:p>
            <w:pPr>
              <w:pStyle w:val="TableParagraph"/>
              <w:spacing w:before="32"/>
              <w:ind w:right="3"/>
              <w:rPr>
                <w:sz w:val="16"/>
              </w:rPr>
            </w:pPr>
            <w:r>
              <w:rPr>
                <w:sz w:val="16"/>
              </w:rPr>
              <w:t>4</w:t>
            </w:r>
          </w:p>
        </w:tc>
        <w:tc>
          <w:tcPr>
            <w:tcW w:w="955" w:type="dxa"/>
            <w:tcBorders>
              <w:top w:val="nil"/>
              <w:left w:val="single" w:sz="6" w:space="0" w:color="000000"/>
              <w:bottom w:val="nil"/>
              <w:right w:val="single" w:sz="6" w:space="0" w:color="000000"/>
            </w:tcBorders>
          </w:tcPr>
          <w:p>
            <w:pPr>
              <w:pStyle w:val="TableParagraph"/>
              <w:spacing w:before="32"/>
              <w:ind w:left="104" w:right="83"/>
              <w:rPr>
                <w:sz w:val="16"/>
              </w:rPr>
            </w:pPr>
            <w:r>
              <w:rPr>
                <w:sz w:val="16"/>
              </w:rPr>
              <w:t>0.142</w:t>
            </w:r>
          </w:p>
        </w:tc>
        <w:tc>
          <w:tcPr>
            <w:tcW w:w="720" w:type="dxa"/>
            <w:tcBorders>
              <w:top w:val="nil"/>
              <w:left w:val="single" w:sz="6" w:space="0" w:color="000000"/>
              <w:bottom w:val="nil"/>
              <w:right w:val="single" w:sz="6" w:space="0" w:color="000000"/>
            </w:tcBorders>
          </w:tcPr>
          <w:p>
            <w:pPr>
              <w:pStyle w:val="TableParagraph"/>
              <w:spacing w:before="32"/>
              <w:ind w:left="140"/>
              <w:jc w:val="left"/>
              <w:rPr>
                <w:sz w:val="16"/>
              </w:rPr>
            </w:pPr>
            <w:r>
              <w:rPr>
                <w:sz w:val="16"/>
              </w:rPr>
              <w:t>0.137</w:t>
            </w:r>
          </w:p>
        </w:tc>
        <w:tc>
          <w:tcPr>
            <w:tcW w:w="821" w:type="dxa"/>
            <w:tcBorders>
              <w:top w:val="nil"/>
              <w:left w:val="single" w:sz="6" w:space="0" w:color="000000"/>
              <w:bottom w:val="nil"/>
              <w:right w:val="single" w:sz="6" w:space="0" w:color="000000"/>
            </w:tcBorders>
          </w:tcPr>
          <w:p>
            <w:pPr>
              <w:pStyle w:val="TableParagraph"/>
              <w:spacing w:before="32"/>
              <w:ind w:left="242"/>
              <w:jc w:val="left"/>
              <w:rPr>
                <w:sz w:val="16"/>
              </w:rPr>
            </w:pPr>
            <w:r>
              <w:rPr>
                <w:sz w:val="16"/>
              </w:rPr>
              <w:t>0.131</w:t>
            </w:r>
          </w:p>
        </w:tc>
        <w:tc>
          <w:tcPr>
            <w:tcW w:w="946" w:type="dxa"/>
            <w:tcBorders>
              <w:top w:val="nil"/>
              <w:left w:val="single" w:sz="6" w:space="0" w:color="000000"/>
              <w:bottom w:val="nil"/>
              <w:right w:val="single" w:sz="6" w:space="0" w:color="000000"/>
            </w:tcBorders>
          </w:tcPr>
          <w:p>
            <w:pPr>
              <w:pStyle w:val="TableParagraph"/>
              <w:spacing w:before="32"/>
              <w:ind w:left="99" w:right="87"/>
              <w:rPr>
                <w:sz w:val="16"/>
              </w:rPr>
            </w:pPr>
            <w:r>
              <w:rPr>
                <w:sz w:val="16"/>
              </w:rPr>
              <w:t>0.157</w:t>
            </w:r>
          </w:p>
        </w:tc>
        <w:tc>
          <w:tcPr>
            <w:tcW w:w="787" w:type="dxa"/>
            <w:tcBorders>
              <w:top w:val="nil"/>
              <w:left w:val="single" w:sz="6" w:space="0" w:color="000000"/>
              <w:bottom w:val="nil"/>
              <w:right w:val="single" w:sz="6" w:space="0" w:color="000000"/>
            </w:tcBorders>
          </w:tcPr>
          <w:p>
            <w:pPr>
              <w:pStyle w:val="TableParagraph"/>
              <w:spacing w:before="32"/>
              <w:ind w:right="266"/>
              <w:jc w:val="right"/>
              <w:rPr>
                <w:sz w:val="16"/>
              </w:rPr>
            </w:pPr>
            <w:r>
              <w:rPr>
                <w:sz w:val="16"/>
              </w:rPr>
              <w:t>0.152</w:t>
            </w:r>
          </w:p>
        </w:tc>
        <w:tc>
          <w:tcPr>
            <w:tcW w:w="701" w:type="dxa"/>
            <w:tcBorders>
              <w:top w:val="nil"/>
              <w:left w:val="single" w:sz="6" w:space="0" w:color="000000"/>
              <w:bottom w:val="nil"/>
              <w:right w:val="single" w:sz="6" w:space="0" w:color="000000"/>
            </w:tcBorders>
          </w:tcPr>
          <w:p>
            <w:pPr>
              <w:pStyle w:val="TableParagraph"/>
              <w:spacing w:before="32"/>
              <w:ind w:left="31" w:right="93"/>
              <w:rPr>
                <w:sz w:val="16"/>
              </w:rPr>
            </w:pPr>
            <w:r>
              <w:rPr>
                <w:sz w:val="16"/>
              </w:rPr>
              <w:t>0.146</w:t>
            </w:r>
          </w:p>
        </w:tc>
        <w:tc>
          <w:tcPr>
            <w:tcW w:w="878" w:type="dxa"/>
            <w:tcBorders>
              <w:top w:val="nil"/>
              <w:left w:val="single" w:sz="6" w:space="0" w:color="000000"/>
              <w:bottom w:val="nil"/>
              <w:right w:val="single" w:sz="6" w:space="0" w:color="000000"/>
            </w:tcBorders>
          </w:tcPr>
          <w:p>
            <w:pPr>
              <w:pStyle w:val="TableParagraph"/>
              <w:spacing w:before="32"/>
              <w:ind w:left="297"/>
              <w:jc w:val="left"/>
              <w:rPr>
                <w:sz w:val="16"/>
              </w:rPr>
            </w:pPr>
            <w:r>
              <w:rPr>
                <w:sz w:val="16"/>
              </w:rPr>
              <w:t>0.110</w:t>
            </w:r>
          </w:p>
        </w:tc>
        <w:tc>
          <w:tcPr>
            <w:tcW w:w="725" w:type="dxa"/>
            <w:tcBorders>
              <w:top w:val="nil"/>
              <w:left w:val="single" w:sz="6" w:space="0" w:color="000000"/>
              <w:bottom w:val="nil"/>
              <w:right w:val="single" w:sz="6" w:space="0" w:color="000000"/>
            </w:tcBorders>
          </w:tcPr>
          <w:p>
            <w:pPr>
              <w:pStyle w:val="TableParagraph"/>
              <w:spacing w:before="32"/>
              <w:ind w:left="142"/>
              <w:jc w:val="left"/>
              <w:rPr>
                <w:sz w:val="16"/>
              </w:rPr>
            </w:pPr>
            <w:r>
              <w:rPr>
                <w:sz w:val="16"/>
              </w:rPr>
              <w:t>0.102</w:t>
            </w:r>
          </w:p>
        </w:tc>
        <w:tc>
          <w:tcPr>
            <w:tcW w:w="744" w:type="dxa"/>
            <w:tcBorders>
              <w:top w:val="nil"/>
              <w:left w:val="single" w:sz="6" w:space="0" w:color="000000"/>
              <w:bottom w:val="nil"/>
              <w:right w:val="single" w:sz="6" w:space="0" w:color="000000"/>
            </w:tcBorders>
          </w:tcPr>
          <w:p>
            <w:pPr>
              <w:pStyle w:val="TableParagraph"/>
              <w:spacing w:before="32"/>
              <w:ind w:left="133" w:right="70"/>
              <w:rPr>
                <w:sz w:val="16"/>
              </w:rPr>
            </w:pPr>
            <w:r>
              <w:rPr>
                <w:sz w:val="16"/>
              </w:rPr>
              <w:t>0.0930</w:t>
            </w:r>
          </w:p>
        </w:tc>
        <w:tc>
          <w:tcPr>
            <w:tcW w:w="715" w:type="dxa"/>
            <w:tcBorders>
              <w:top w:val="nil"/>
              <w:left w:val="single" w:sz="6" w:space="0" w:color="000000"/>
              <w:bottom w:val="nil"/>
              <w:right w:val="single" w:sz="6" w:space="0" w:color="000000"/>
            </w:tcBorders>
          </w:tcPr>
          <w:p>
            <w:pPr>
              <w:pStyle w:val="TableParagraph"/>
              <w:spacing w:before="32"/>
              <w:rPr>
                <w:sz w:val="16"/>
              </w:rPr>
            </w:pPr>
            <w:r>
              <w:rPr>
                <w:sz w:val="16"/>
              </w:rPr>
              <w:t>—</w:t>
            </w:r>
          </w:p>
        </w:tc>
        <w:tc>
          <w:tcPr>
            <w:tcW w:w="770" w:type="dxa"/>
            <w:tcBorders>
              <w:top w:val="nil"/>
              <w:left w:val="single" w:sz="6" w:space="0" w:color="000000"/>
              <w:bottom w:val="nil"/>
              <w:right w:val="nil"/>
            </w:tcBorders>
          </w:tcPr>
          <w:p>
            <w:pPr>
              <w:pStyle w:val="TableParagraph"/>
              <w:spacing w:before="32"/>
              <w:ind w:right="3"/>
              <w:rPr>
                <w:sz w:val="16"/>
              </w:rPr>
            </w:pPr>
            <w:r>
              <w:rPr>
                <w:sz w:val="16"/>
              </w:rPr>
              <w:t>—</w:t>
            </w:r>
          </w:p>
        </w:tc>
      </w:tr>
      <w:tr>
        <w:trPr>
          <w:trHeight w:val="199" w:hRule="exact"/>
        </w:trPr>
        <w:tc>
          <w:tcPr>
            <w:tcW w:w="881" w:type="dxa"/>
            <w:tcBorders>
              <w:top w:val="nil"/>
              <w:left w:val="nil"/>
              <w:bottom w:val="nil"/>
              <w:right w:val="single" w:sz="6" w:space="0" w:color="000000"/>
            </w:tcBorders>
          </w:tcPr>
          <w:p>
            <w:pPr>
              <w:pStyle w:val="TableParagraph"/>
              <w:spacing w:before="4"/>
              <w:ind w:right="3"/>
              <w:rPr>
                <w:sz w:val="16"/>
              </w:rPr>
            </w:pPr>
            <w:r>
              <w:rPr>
                <w:sz w:val="16"/>
              </w:rPr>
              <w:t>6</w:t>
            </w:r>
          </w:p>
        </w:tc>
        <w:tc>
          <w:tcPr>
            <w:tcW w:w="955" w:type="dxa"/>
            <w:tcBorders>
              <w:top w:val="nil"/>
              <w:left w:val="single" w:sz="6" w:space="0" w:color="000000"/>
              <w:bottom w:val="nil"/>
              <w:right w:val="single" w:sz="6" w:space="0" w:color="000000"/>
            </w:tcBorders>
          </w:tcPr>
          <w:p>
            <w:pPr>
              <w:pStyle w:val="TableParagraph"/>
              <w:spacing w:before="4"/>
              <w:ind w:left="104" w:right="83"/>
              <w:rPr>
                <w:sz w:val="16"/>
              </w:rPr>
            </w:pPr>
            <w:r>
              <w:rPr>
                <w:sz w:val="16"/>
              </w:rPr>
              <w:t>0.133</w:t>
            </w:r>
          </w:p>
        </w:tc>
        <w:tc>
          <w:tcPr>
            <w:tcW w:w="720" w:type="dxa"/>
            <w:tcBorders>
              <w:top w:val="nil"/>
              <w:left w:val="single" w:sz="6" w:space="0" w:color="000000"/>
              <w:bottom w:val="nil"/>
              <w:right w:val="single" w:sz="6" w:space="0" w:color="000000"/>
            </w:tcBorders>
          </w:tcPr>
          <w:p>
            <w:pPr>
              <w:pStyle w:val="TableParagraph"/>
              <w:spacing w:before="4"/>
              <w:ind w:left="140"/>
              <w:jc w:val="left"/>
              <w:rPr>
                <w:sz w:val="16"/>
              </w:rPr>
            </w:pPr>
            <w:r>
              <w:rPr>
                <w:sz w:val="16"/>
              </w:rPr>
              <w:t>0.128</w:t>
            </w:r>
          </w:p>
        </w:tc>
        <w:tc>
          <w:tcPr>
            <w:tcW w:w="821" w:type="dxa"/>
            <w:tcBorders>
              <w:top w:val="nil"/>
              <w:left w:val="single" w:sz="6" w:space="0" w:color="000000"/>
              <w:bottom w:val="nil"/>
              <w:right w:val="single" w:sz="6" w:space="0" w:color="000000"/>
            </w:tcBorders>
          </w:tcPr>
          <w:p>
            <w:pPr>
              <w:pStyle w:val="TableParagraph"/>
              <w:spacing w:before="4"/>
              <w:ind w:left="242"/>
              <w:jc w:val="left"/>
              <w:rPr>
                <w:sz w:val="16"/>
              </w:rPr>
            </w:pPr>
            <w:r>
              <w:rPr>
                <w:sz w:val="16"/>
              </w:rPr>
              <w:t>0.123</w:t>
            </w:r>
          </w:p>
        </w:tc>
        <w:tc>
          <w:tcPr>
            <w:tcW w:w="946" w:type="dxa"/>
            <w:tcBorders>
              <w:top w:val="nil"/>
              <w:left w:val="single" w:sz="6" w:space="0" w:color="000000"/>
              <w:bottom w:val="nil"/>
              <w:right w:val="single" w:sz="6" w:space="0" w:color="000000"/>
            </w:tcBorders>
          </w:tcPr>
          <w:p>
            <w:pPr>
              <w:pStyle w:val="TableParagraph"/>
              <w:spacing w:before="4"/>
              <w:ind w:left="99" w:right="87"/>
              <w:rPr>
                <w:sz w:val="16"/>
              </w:rPr>
            </w:pPr>
            <w:r>
              <w:rPr>
                <w:sz w:val="16"/>
              </w:rPr>
              <w:t>0.148</w:t>
            </w:r>
          </w:p>
        </w:tc>
        <w:tc>
          <w:tcPr>
            <w:tcW w:w="787" w:type="dxa"/>
            <w:tcBorders>
              <w:top w:val="nil"/>
              <w:left w:val="single" w:sz="6" w:space="0" w:color="000000"/>
              <w:bottom w:val="nil"/>
              <w:right w:val="single" w:sz="6" w:space="0" w:color="000000"/>
            </w:tcBorders>
          </w:tcPr>
          <w:p>
            <w:pPr>
              <w:pStyle w:val="TableParagraph"/>
              <w:spacing w:before="4"/>
              <w:ind w:right="266"/>
              <w:jc w:val="right"/>
              <w:rPr>
                <w:sz w:val="16"/>
              </w:rPr>
            </w:pPr>
            <w:r>
              <w:rPr>
                <w:sz w:val="16"/>
              </w:rPr>
              <w:t>0.143</w:t>
            </w:r>
          </w:p>
        </w:tc>
        <w:tc>
          <w:tcPr>
            <w:tcW w:w="701" w:type="dxa"/>
            <w:tcBorders>
              <w:top w:val="nil"/>
              <w:left w:val="single" w:sz="6" w:space="0" w:color="000000"/>
              <w:bottom w:val="nil"/>
              <w:right w:val="single" w:sz="6" w:space="0" w:color="000000"/>
            </w:tcBorders>
          </w:tcPr>
          <w:p>
            <w:pPr>
              <w:pStyle w:val="TableParagraph"/>
              <w:spacing w:before="4"/>
              <w:ind w:left="31" w:right="93"/>
              <w:rPr>
                <w:sz w:val="16"/>
              </w:rPr>
            </w:pPr>
            <w:r>
              <w:rPr>
                <w:sz w:val="16"/>
              </w:rPr>
              <w:t>0.138</w:t>
            </w:r>
          </w:p>
        </w:tc>
        <w:tc>
          <w:tcPr>
            <w:tcW w:w="878" w:type="dxa"/>
            <w:tcBorders>
              <w:top w:val="nil"/>
              <w:left w:val="single" w:sz="6" w:space="0" w:color="000000"/>
              <w:bottom w:val="nil"/>
              <w:right w:val="single" w:sz="6" w:space="0" w:color="000000"/>
            </w:tcBorders>
          </w:tcPr>
          <w:p>
            <w:pPr>
              <w:pStyle w:val="TableParagraph"/>
              <w:spacing w:before="4"/>
              <w:ind w:left="297"/>
              <w:jc w:val="left"/>
              <w:rPr>
                <w:sz w:val="16"/>
              </w:rPr>
            </w:pPr>
            <w:r>
              <w:rPr>
                <w:sz w:val="16"/>
              </w:rPr>
              <w:t>0.104</w:t>
            </w:r>
          </w:p>
        </w:tc>
        <w:tc>
          <w:tcPr>
            <w:tcW w:w="725" w:type="dxa"/>
            <w:tcBorders>
              <w:top w:val="nil"/>
              <w:left w:val="single" w:sz="6" w:space="0" w:color="000000"/>
              <w:bottom w:val="nil"/>
              <w:right w:val="single" w:sz="6" w:space="0" w:color="000000"/>
            </w:tcBorders>
          </w:tcPr>
          <w:p>
            <w:pPr>
              <w:pStyle w:val="TableParagraph"/>
              <w:spacing w:before="4"/>
              <w:ind w:left="142"/>
              <w:jc w:val="left"/>
              <w:rPr>
                <w:sz w:val="16"/>
              </w:rPr>
            </w:pPr>
            <w:r>
              <w:rPr>
                <w:sz w:val="16"/>
              </w:rPr>
              <w:t>0.0967</w:t>
            </w:r>
          </w:p>
        </w:tc>
        <w:tc>
          <w:tcPr>
            <w:tcW w:w="744" w:type="dxa"/>
            <w:tcBorders>
              <w:top w:val="nil"/>
              <w:left w:val="single" w:sz="6" w:space="0" w:color="000000"/>
              <w:bottom w:val="nil"/>
              <w:right w:val="single" w:sz="6" w:space="0" w:color="000000"/>
            </w:tcBorders>
          </w:tcPr>
          <w:p>
            <w:pPr>
              <w:pStyle w:val="TableParagraph"/>
              <w:spacing w:before="4"/>
              <w:ind w:left="133" w:right="70"/>
              <w:rPr>
                <w:sz w:val="16"/>
              </w:rPr>
            </w:pPr>
            <w:r>
              <w:rPr>
                <w:sz w:val="16"/>
              </w:rPr>
              <w:t>0.0887</w:t>
            </w:r>
          </w:p>
        </w:tc>
        <w:tc>
          <w:tcPr>
            <w:tcW w:w="715" w:type="dxa"/>
            <w:tcBorders>
              <w:top w:val="nil"/>
              <w:left w:val="single" w:sz="6" w:space="0" w:color="000000"/>
              <w:bottom w:val="nil"/>
              <w:right w:val="single" w:sz="6" w:space="0" w:color="000000"/>
            </w:tcBorders>
          </w:tcPr>
          <w:p>
            <w:pPr>
              <w:pStyle w:val="TableParagraph"/>
              <w:spacing w:before="4"/>
              <w:rPr>
                <w:sz w:val="16"/>
              </w:rPr>
            </w:pPr>
            <w:r>
              <w:rPr>
                <w:sz w:val="16"/>
              </w:rPr>
              <w:t>—</w:t>
            </w:r>
          </w:p>
        </w:tc>
        <w:tc>
          <w:tcPr>
            <w:tcW w:w="770" w:type="dxa"/>
            <w:tcBorders>
              <w:top w:val="nil"/>
              <w:left w:val="single" w:sz="6" w:space="0" w:color="000000"/>
              <w:bottom w:val="nil"/>
              <w:right w:val="nil"/>
            </w:tcBorders>
          </w:tcPr>
          <w:p>
            <w:pPr>
              <w:pStyle w:val="TableParagraph"/>
              <w:spacing w:before="4"/>
              <w:ind w:right="3"/>
              <w:rPr>
                <w:sz w:val="16"/>
              </w:rPr>
            </w:pPr>
            <w:r>
              <w:rPr>
                <w:sz w:val="16"/>
              </w:rPr>
              <w:t>—</w:t>
            </w:r>
          </w:p>
        </w:tc>
      </w:tr>
      <w:tr>
        <w:trPr>
          <w:trHeight w:val="227" w:hRule="exact"/>
        </w:trPr>
        <w:tc>
          <w:tcPr>
            <w:tcW w:w="881" w:type="dxa"/>
            <w:tcBorders>
              <w:top w:val="nil"/>
              <w:left w:val="nil"/>
              <w:bottom w:val="nil"/>
              <w:right w:val="single" w:sz="6" w:space="0" w:color="000000"/>
            </w:tcBorders>
          </w:tcPr>
          <w:p>
            <w:pPr>
              <w:pStyle w:val="TableParagraph"/>
              <w:spacing w:before="4"/>
              <w:ind w:left="39" w:right="121"/>
              <w:rPr>
                <w:sz w:val="16"/>
              </w:rPr>
            </w:pPr>
            <w:r>
              <w:rPr>
                <w:sz w:val="16"/>
              </w:rPr>
              <w:t>10</w:t>
            </w:r>
          </w:p>
        </w:tc>
        <w:tc>
          <w:tcPr>
            <w:tcW w:w="955" w:type="dxa"/>
            <w:tcBorders>
              <w:top w:val="nil"/>
              <w:left w:val="single" w:sz="6" w:space="0" w:color="000000"/>
              <w:bottom w:val="nil"/>
              <w:right w:val="single" w:sz="6" w:space="0" w:color="000000"/>
            </w:tcBorders>
          </w:tcPr>
          <w:p>
            <w:pPr>
              <w:pStyle w:val="TableParagraph"/>
              <w:spacing w:before="4"/>
              <w:ind w:left="104" w:right="83"/>
              <w:rPr>
                <w:sz w:val="16"/>
              </w:rPr>
            </w:pPr>
            <w:r>
              <w:rPr>
                <w:sz w:val="16"/>
              </w:rPr>
              <w:t>0.123</w:t>
            </w:r>
          </w:p>
        </w:tc>
        <w:tc>
          <w:tcPr>
            <w:tcW w:w="720" w:type="dxa"/>
            <w:tcBorders>
              <w:top w:val="nil"/>
              <w:left w:val="single" w:sz="6" w:space="0" w:color="000000"/>
              <w:bottom w:val="nil"/>
              <w:right w:val="single" w:sz="6" w:space="0" w:color="000000"/>
            </w:tcBorders>
          </w:tcPr>
          <w:p>
            <w:pPr>
              <w:pStyle w:val="TableParagraph"/>
              <w:spacing w:before="4"/>
              <w:ind w:left="140"/>
              <w:jc w:val="left"/>
              <w:rPr>
                <w:sz w:val="16"/>
              </w:rPr>
            </w:pPr>
            <w:r>
              <w:rPr>
                <w:sz w:val="16"/>
              </w:rPr>
              <w:t>0.118</w:t>
            </w:r>
          </w:p>
        </w:tc>
        <w:tc>
          <w:tcPr>
            <w:tcW w:w="821" w:type="dxa"/>
            <w:tcBorders>
              <w:top w:val="nil"/>
              <w:left w:val="single" w:sz="6" w:space="0" w:color="000000"/>
              <w:bottom w:val="nil"/>
              <w:right w:val="single" w:sz="6" w:space="0" w:color="000000"/>
            </w:tcBorders>
          </w:tcPr>
          <w:p>
            <w:pPr>
              <w:pStyle w:val="TableParagraph"/>
              <w:spacing w:before="4"/>
              <w:ind w:left="242"/>
              <w:jc w:val="left"/>
              <w:rPr>
                <w:sz w:val="16"/>
              </w:rPr>
            </w:pPr>
            <w:r>
              <w:rPr>
                <w:sz w:val="16"/>
              </w:rPr>
              <w:t>0.114</w:t>
            </w:r>
          </w:p>
        </w:tc>
        <w:tc>
          <w:tcPr>
            <w:tcW w:w="946" w:type="dxa"/>
            <w:tcBorders>
              <w:top w:val="nil"/>
              <w:left w:val="single" w:sz="6" w:space="0" w:color="000000"/>
              <w:bottom w:val="nil"/>
              <w:right w:val="single" w:sz="6" w:space="0" w:color="000000"/>
            </w:tcBorders>
          </w:tcPr>
          <w:p>
            <w:pPr>
              <w:pStyle w:val="TableParagraph"/>
              <w:spacing w:before="4"/>
              <w:ind w:left="99" w:right="87"/>
              <w:rPr>
                <w:sz w:val="16"/>
              </w:rPr>
            </w:pPr>
            <w:r>
              <w:rPr>
                <w:sz w:val="16"/>
              </w:rPr>
              <w:t>0.138</w:t>
            </w:r>
          </w:p>
        </w:tc>
        <w:tc>
          <w:tcPr>
            <w:tcW w:w="787" w:type="dxa"/>
            <w:tcBorders>
              <w:top w:val="nil"/>
              <w:left w:val="single" w:sz="6" w:space="0" w:color="000000"/>
              <w:bottom w:val="nil"/>
              <w:right w:val="single" w:sz="6" w:space="0" w:color="000000"/>
            </w:tcBorders>
          </w:tcPr>
          <w:p>
            <w:pPr>
              <w:pStyle w:val="TableParagraph"/>
              <w:spacing w:before="4"/>
              <w:ind w:right="266"/>
              <w:jc w:val="right"/>
              <w:rPr>
                <w:sz w:val="16"/>
              </w:rPr>
            </w:pPr>
            <w:r>
              <w:rPr>
                <w:sz w:val="16"/>
              </w:rPr>
              <w:t>0.134</w:t>
            </w:r>
          </w:p>
        </w:tc>
        <w:tc>
          <w:tcPr>
            <w:tcW w:w="701" w:type="dxa"/>
            <w:tcBorders>
              <w:top w:val="nil"/>
              <w:left w:val="single" w:sz="6" w:space="0" w:color="000000"/>
              <w:bottom w:val="nil"/>
              <w:right w:val="single" w:sz="6" w:space="0" w:color="000000"/>
            </w:tcBorders>
          </w:tcPr>
          <w:p>
            <w:pPr>
              <w:pStyle w:val="TableParagraph"/>
              <w:spacing w:before="4"/>
              <w:ind w:left="31" w:right="93"/>
              <w:rPr>
                <w:sz w:val="16"/>
              </w:rPr>
            </w:pPr>
            <w:r>
              <w:rPr>
                <w:sz w:val="16"/>
              </w:rPr>
              <w:t>0.129</w:t>
            </w:r>
          </w:p>
        </w:tc>
        <w:tc>
          <w:tcPr>
            <w:tcW w:w="878" w:type="dxa"/>
            <w:tcBorders>
              <w:top w:val="nil"/>
              <w:left w:val="single" w:sz="6" w:space="0" w:color="000000"/>
              <w:bottom w:val="nil"/>
              <w:right w:val="single" w:sz="6" w:space="0" w:color="000000"/>
            </w:tcBorders>
          </w:tcPr>
          <w:p>
            <w:pPr>
              <w:pStyle w:val="TableParagraph"/>
              <w:spacing w:before="4"/>
              <w:ind w:right="95"/>
              <w:jc w:val="right"/>
              <w:rPr>
                <w:sz w:val="16"/>
              </w:rPr>
            </w:pPr>
            <w:r>
              <w:rPr>
                <w:sz w:val="16"/>
              </w:rPr>
              <w:t>0.0967</w:t>
            </w:r>
          </w:p>
        </w:tc>
        <w:tc>
          <w:tcPr>
            <w:tcW w:w="725" w:type="dxa"/>
            <w:tcBorders>
              <w:top w:val="nil"/>
              <w:left w:val="single" w:sz="6" w:space="0" w:color="000000"/>
              <w:bottom w:val="nil"/>
              <w:right w:val="single" w:sz="6" w:space="0" w:color="000000"/>
            </w:tcBorders>
          </w:tcPr>
          <w:p>
            <w:pPr>
              <w:pStyle w:val="TableParagraph"/>
              <w:spacing w:before="4"/>
              <w:ind w:left="142"/>
              <w:jc w:val="left"/>
              <w:rPr>
                <w:sz w:val="16"/>
              </w:rPr>
            </w:pPr>
            <w:r>
              <w:rPr>
                <w:sz w:val="16"/>
              </w:rPr>
              <w:t>0.0906</w:t>
            </w:r>
          </w:p>
        </w:tc>
        <w:tc>
          <w:tcPr>
            <w:tcW w:w="744" w:type="dxa"/>
            <w:tcBorders>
              <w:top w:val="nil"/>
              <w:left w:val="single" w:sz="6" w:space="0" w:color="000000"/>
              <w:bottom w:val="nil"/>
              <w:right w:val="single" w:sz="6" w:space="0" w:color="000000"/>
            </w:tcBorders>
          </w:tcPr>
          <w:p>
            <w:pPr>
              <w:pStyle w:val="TableParagraph"/>
              <w:spacing w:before="4"/>
              <w:ind w:left="133" w:right="70"/>
              <w:rPr>
                <w:sz w:val="16"/>
              </w:rPr>
            </w:pPr>
            <w:r>
              <w:rPr>
                <w:sz w:val="16"/>
              </w:rPr>
              <w:t>0.0840</w:t>
            </w:r>
          </w:p>
        </w:tc>
        <w:tc>
          <w:tcPr>
            <w:tcW w:w="715" w:type="dxa"/>
            <w:tcBorders>
              <w:top w:val="nil"/>
              <w:left w:val="single" w:sz="6" w:space="0" w:color="000000"/>
              <w:bottom w:val="nil"/>
              <w:right w:val="single" w:sz="6" w:space="0" w:color="000000"/>
            </w:tcBorders>
          </w:tcPr>
          <w:p>
            <w:pPr>
              <w:pStyle w:val="TableParagraph"/>
              <w:spacing w:before="4"/>
              <w:rPr>
                <w:sz w:val="16"/>
              </w:rPr>
            </w:pPr>
            <w:r>
              <w:rPr>
                <w:sz w:val="16"/>
              </w:rPr>
              <w:t>—</w:t>
            </w:r>
          </w:p>
        </w:tc>
        <w:tc>
          <w:tcPr>
            <w:tcW w:w="770" w:type="dxa"/>
            <w:tcBorders>
              <w:top w:val="nil"/>
              <w:left w:val="single" w:sz="6" w:space="0" w:color="000000"/>
              <w:bottom w:val="nil"/>
              <w:right w:val="nil"/>
            </w:tcBorders>
          </w:tcPr>
          <w:p>
            <w:pPr>
              <w:pStyle w:val="TableParagraph"/>
              <w:spacing w:before="4"/>
              <w:ind w:right="3"/>
              <w:rPr>
                <w:sz w:val="16"/>
              </w:rPr>
            </w:pPr>
            <w:r>
              <w:rPr>
                <w:sz w:val="16"/>
              </w:rPr>
              <w:t>—</w:t>
            </w:r>
          </w:p>
        </w:tc>
      </w:tr>
      <w:tr>
        <w:trPr>
          <w:trHeight w:val="227" w:hRule="exact"/>
        </w:trPr>
        <w:tc>
          <w:tcPr>
            <w:tcW w:w="881" w:type="dxa"/>
            <w:tcBorders>
              <w:top w:val="nil"/>
              <w:left w:val="nil"/>
              <w:bottom w:val="nil"/>
              <w:right w:val="single" w:sz="6" w:space="0" w:color="000000"/>
            </w:tcBorders>
          </w:tcPr>
          <w:p>
            <w:pPr>
              <w:pStyle w:val="TableParagraph"/>
              <w:spacing w:before="32"/>
              <w:ind w:left="39" w:right="121"/>
              <w:rPr>
                <w:sz w:val="16"/>
              </w:rPr>
            </w:pPr>
            <w:r>
              <w:rPr>
                <w:sz w:val="16"/>
              </w:rPr>
              <w:t>16</w:t>
            </w:r>
          </w:p>
        </w:tc>
        <w:tc>
          <w:tcPr>
            <w:tcW w:w="955" w:type="dxa"/>
            <w:tcBorders>
              <w:top w:val="nil"/>
              <w:left w:val="single" w:sz="6" w:space="0" w:color="000000"/>
              <w:bottom w:val="nil"/>
              <w:right w:val="single" w:sz="6" w:space="0" w:color="000000"/>
            </w:tcBorders>
          </w:tcPr>
          <w:p>
            <w:pPr>
              <w:pStyle w:val="TableParagraph"/>
              <w:spacing w:before="32"/>
              <w:ind w:left="104" w:right="83"/>
              <w:rPr>
                <w:sz w:val="16"/>
              </w:rPr>
            </w:pPr>
            <w:r>
              <w:rPr>
                <w:sz w:val="16"/>
              </w:rPr>
              <w:t>0.114</w:t>
            </w:r>
          </w:p>
        </w:tc>
        <w:tc>
          <w:tcPr>
            <w:tcW w:w="720" w:type="dxa"/>
            <w:tcBorders>
              <w:top w:val="nil"/>
              <w:left w:val="single" w:sz="6" w:space="0" w:color="000000"/>
              <w:bottom w:val="nil"/>
              <w:right w:val="single" w:sz="6" w:space="0" w:color="000000"/>
            </w:tcBorders>
          </w:tcPr>
          <w:p>
            <w:pPr>
              <w:pStyle w:val="TableParagraph"/>
              <w:spacing w:before="32"/>
              <w:ind w:left="140"/>
              <w:jc w:val="left"/>
              <w:rPr>
                <w:sz w:val="16"/>
              </w:rPr>
            </w:pPr>
            <w:r>
              <w:rPr>
                <w:sz w:val="16"/>
              </w:rPr>
              <w:t>0.111</w:t>
            </w:r>
          </w:p>
        </w:tc>
        <w:tc>
          <w:tcPr>
            <w:tcW w:w="821" w:type="dxa"/>
            <w:tcBorders>
              <w:top w:val="nil"/>
              <w:left w:val="single" w:sz="6" w:space="0" w:color="000000"/>
              <w:bottom w:val="nil"/>
              <w:right w:val="single" w:sz="6" w:space="0" w:color="000000"/>
            </w:tcBorders>
          </w:tcPr>
          <w:p>
            <w:pPr>
              <w:pStyle w:val="TableParagraph"/>
              <w:spacing w:before="32"/>
              <w:ind w:left="242"/>
              <w:jc w:val="left"/>
              <w:rPr>
                <w:sz w:val="16"/>
              </w:rPr>
            </w:pPr>
            <w:r>
              <w:rPr>
                <w:sz w:val="16"/>
              </w:rPr>
              <w:t>0.106</w:t>
            </w:r>
          </w:p>
        </w:tc>
        <w:tc>
          <w:tcPr>
            <w:tcW w:w="946" w:type="dxa"/>
            <w:tcBorders>
              <w:top w:val="nil"/>
              <w:left w:val="single" w:sz="6" w:space="0" w:color="000000"/>
              <w:bottom w:val="nil"/>
              <w:right w:val="single" w:sz="6" w:space="0" w:color="000000"/>
            </w:tcBorders>
          </w:tcPr>
          <w:p>
            <w:pPr>
              <w:pStyle w:val="TableParagraph"/>
              <w:spacing w:before="32"/>
              <w:ind w:left="99" w:right="87"/>
              <w:rPr>
                <w:sz w:val="16"/>
              </w:rPr>
            </w:pPr>
            <w:r>
              <w:rPr>
                <w:sz w:val="16"/>
              </w:rPr>
              <w:t>0.130</w:t>
            </w:r>
          </w:p>
        </w:tc>
        <w:tc>
          <w:tcPr>
            <w:tcW w:w="787" w:type="dxa"/>
            <w:tcBorders>
              <w:top w:val="nil"/>
              <w:left w:val="single" w:sz="6" w:space="0" w:color="000000"/>
              <w:bottom w:val="nil"/>
              <w:right w:val="single" w:sz="6" w:space="0" w:color="000000"/>
            </w:tcBorders>
          </w:tcPr>
          <w:p>
            <w:pPr>
              <w:pStyle w:val="TableParagraph"/>
              <w:spacing w:before="32"/>
              <w:ind w:right="266"/>
              <w:jc w:val="right"/>
              <w:rPr>
                <w:sz w:val="16"/>
              </w:rPr>
            </w:pPr>
            <w:r>
              <w:rPr>
                <w:sz w:val="16"/>
              </w:rPr>
              <w:t>0.126</w:t>
            </w:r>
          </w:p>
        </w:tc>
        <w:tc>
          <w:tcPr>
            <w:tcW w:w="701" w:type="dxa"/>
            <w:tcBorders>
              <w:top w:val="nil"/>
              <w:left w:val="single" w:sz="6" w:space="0" w:color="000000"/>
              <w:bottom w:val="nil"/>
              <w:right w:val="single" w:sz="6" w:space="0" w:color="000000"/>
            </w:tcBorders>
          </w:tcPr>
          <w:p>
            <w:pPr>
              <w:pStyle w:val="TableParagraph"/>
              <w:spacing w:before="32"/>
              <w:ind w:left="31" w:right="93"/>
              <w:rPr>
                <w:sz w:val="16"/>
              </w:rPr>
            </w:pPr>
            <w:r>
              <w:rPr>
                <w:sz w:val="16"/>
              </w:rPr>
              <w:t>0.122</w:t>
            </w:r>
          </w:p>
        </w:tc>
        <w:tc>
          <w:tcPr>
            <w:tcW w:w="878" w:type="dxa"/>
            <w:tcBorders>
              <w:top w:val="nil"/>
              <w:left w:val="single" w:sz="6" w:space="0" w:color="000000"/>
              <w:bottom w:val="nil"/>
              <w:right w:val="single" w:sz="6" w:space="0" w:color="000000"/>
            </w:tcBorders>
          </w:tcPr>
          <w:p>
            <w:pPr>
              <w:pStyle w:val="TableParagraph"/>
              <w:spacing w:before="32"/>
              <w:ind w:right="95"/>
              <w:jc w:val="right"/>
              <w:rPr>
                <w:sz w:val="16"/>
              </w:rPr>
            </w:pPr>
            <w:r>
              <w:rPr>
                <w:sz w:val="16"/>
              </w:rPr>
              <w:t>0.0913</w:t>
            </w:r>
          </w:p>
        </w:tc>
        <w:tc>
          <w:tcPr>
            <w:tcW w:w="725" w:type="dxa"/>
            <w:tcBorders>
              <w:top w:val="nil"/>
              <w:left w:val="single" w:sz="6" w:space="0" w:color="000000"/>
              <w:bottom w:val="nil"/>
              <w:right w:val="single" w:sz="6" w:space="0" w:color="000000"/>
            </w:tcBorders>
          </w:tcPr>
          <w:p>
            <w:pPr>
              <w:pStyle w:val="TableParagraph"/>
              <w:spacing w:before="32"/>
              <w:ind w:left="142"/>
              <w:jc w:val="left"/>
              <w:rPr>
                <w:sz w:val="16"/>
              </w:rPr>
            </w:pPr>
            <w:r>
              <w:rPr>
                <w:sz w:val="16"/>
              </w:rPr>
              <w:t>0.0861</w:t>
            </w:r>
          </w:p>
        </w:tc>
        <w:tc>
          <w:tcPr>
            <w:tcW w:w="744" w:type="dxa"/>
            <w:tcBorders>
              <w:top w:val="nil"/>
              <w:left w:val="single" w:sz="6" w:space="0" w:color="000000"/>
              <w:bottom w:val="nil"/>
              <w:right w:val="single" w:sz="6" w:space="0" w:color="000000"/>
            </w:tcBorders>
          </w:tcPr>
          <w:p>
            <w:pPr>
              <w:pStyle w:val="TableParagraph"/>
              <w:spacing w:before="32"/>
              <w:ind w:left="133" w:right="70"/>
              <w:rPr>
                <w:sz w:val="16"/>
              </w:rPr>
            </w:pPr>
            <w:r>
              <w:rPr>
                <w:sz w:val="16"/>
              </w:rPr>
              <w:t>0.0805</w:t>
            </w:r>
          </w:p>
        </w:tc>
        <w:tc>
          <w:tcPr>
            <w:tcW w:w="715" w:type="dxa"/>
            <w:tcBorders>
              <w:top w:val="nil"/>
              <w:left w:val="single" w:sz="6" w:space="0" w:color="000000"/>
              <w:bottom w:val="nil"/>
              <w:right w:val="single" w:sz="6" w:space="0" w:color="000000"/>
            </w:tcBorders>
          </w:tcPr>
          <w:p>
            <w:pPr>
              <w:pStyle w:val="TableParagraph"/>
              <w:spacing w:before="32"/>
              <w:ind w:left="133"/>
              <w:jc w:val="left"/>
              <w:rPr>
                <w:sz w:val="16"/>
              </w:rPr>
            </w:pPr>
            <w:r>
              <w:rPr>
                <w:sz w:val="16"/>
              </w:rPr>
              <w:t>0.0794</w:t>
            </w:r>
          </w:p>
        </w:tc>
        <w:tc>
          <w:tcPr>
            <w:tcW w:w="770" w:type="dxa"/>
            <w:tcBorders>
              <w:top w:val="nil"/>
              <w:left w:val="single" w:sz="6" w:space="0" w:color="000000"/>
              <w:bottom w:val="nil"/>
              <w:right w:val="nil"/>
            </w:tcBorders>
          </w:tcPr>
          <w:p>
            <w:pPr>
              <w:pStyle w:val="TableParagraph"/>
              <w:spacing w:before="32"/>
              <w:ind w:left="148" w:right="59"/>
              <w:rPr>
                <w:sz w:val="16"/>
              </w:rPr>
            </w:pPr>
            <w:r>
              <w:rPr>
                <w:sz w:val="16"/>
              </w:rPr>
              <w:t>0.0742</w:t>
            </w:r>
          </w:p>
        </w:tc>
      </w:tr>
      <w:tr>
        <w:trPr>
          <w:trHeight w:val="199" w:hRule="exact"/>
        </w:trPr>
        <w:tc>
          <w:tcPr>
            <w:tcW w:w="881" w:type="dxa"/>
            <w:tcBorders>
              <w:top w:val="nil"/>
              <w:left w:val="nil"/>
              <w:bottom w:val="nil"/>
              <w:right w:val="single" w:sz="6" w:space="0" w:color="000000"/>
            </w:tcBorders>
          </w:tcPr>
          <w:p>
            <w:pPr>
              <w:pStyle w:val="TableParagraph"/>
              <w:spacing w:before="4"/>
              <w:ind w:left="39" w:right="121"/>
              <w:rPr>
                <w:sz w:val="16"/>
              </w:rPr>
            </w:pPr>
            <w:r>
              <w:rPr>
                <w:sz w:val="16"/>
              </w:rPr>
              <w:t>25</w:t>
            </w:r>
          </w:p>
        </w:tc>
        <w:tc>
          <w:tcPr>
            <w:tcW w:w="955" w:type="dxa"/>
            <w:tcBorders>
              <w:top w:val="nil"/>
              <w:left w:val="single" w:sz="6" w:space="0" w:color="000000"/>
              <w:bottom w:val="nil"/>
              <w:right w:val="single" w:sz="6" w:space="0" w:color="000000"/>
            </w:tcBorders>
          </w:tcPr>
          <w:p>
            <w:pPr>
              <w:pStyle w:val="TableParagraph"/>
              <w:spacing w:before="4"/>
              <w:ind w:left="104" w:right="83"/>
              <w:rPr>
                <w:sz w:val="16"/>
              </w:rPr>
            </w:pPr>
            <w:r>
              <w:rPr>
                <w:sz w:val="16"/>
              </w:rPr>
              <w:t>0.109</w:t>
            </w:r>
          </w:p>
        </w:tc>
        <w:tc>
          <w:tcPr>
            <w:tcW w:w="720" w:type="dxa"/>
            <w:tcBorders>
              <w:top w:val="nil"/>
              <w:left w:val="single" w:sz="6" w:space="0" w:color="000000"/>
              <w:bottom w:val="nil"/>
              <w:right w:val="single" w:sz="6" w:space="0" w:color="000000"/>
            </w:tcBorders>
          </w:tcPr>
          <w:p>
            <w:pPr>
              <w:pStyle w:val="TableParagraph"/>
              <w:spacing w:before="4"/>
              <w:ind w:left="140"/>
              <w:jc w:val="left"/>
              <w:rPr>
                <w:sz w:val="16"/>
              </w:rPr>
            </w:pPr>
            <w:r>
              <w:rPr>
                <w:sz w:val="16"/>
              </w:rPr>
              <w:t>0.106</w:t>
            </w:r>
          </w:p>
        </w:tc>
        <w:tc>
          <w:tcPr>
            <w:tcW w:w="821" w:type="dxa"/>
            <w:tcBorders>
              <w:top w:val="nil"/>
              <w:left w:val="single" w:sz="6" w:space="0" w:color="000000"/>
              <w:bottom w:val="nil"/>
              <w:right w:val="single" w:sz="6" w:space="0" w:color="000000"/>
            </w:tcBorders>
          </w:tcPr>
          <w:p>
            <w:pPr>
              <w:pStyle w:val="TableParagraph"/>
              <w:spacing w:before="4"/>
              <w:ind w:left="242"/>
              <w:jc w:val="left"/>
              <w:rPr>
                <w:sz w:val="16"/>
              </w:rPr>
            </w:pPr>
            <w:r>
              <w:rPr>
                <w:sz w:val="16"/>
              </w:rPr>
              <w:t>0.102</w:t>
            </w:r>
          </w:p>
        </w:tc>
        <w:tc>
          <w:tcPr>
            <w:tcW w:w="946" w:type="dxa"/>
            <w:tcBorders>
              <w:top w:val="nil"/>
              <w:left w:val="single" w:sz="6" w:space="0" w:color="000000"/>
              <w:bottom w:val="nil"/>
              <w:right w:val="single" w:sz="6" w:space="0" w:color="000000"/>
            </w:tcBorders>
          </w:tcPr>
          <w:p>
            <w:pPr>
              <w:pStyle w:val="TableParagraph"/>
              <w:spacing w:before="4"/>
              <w:ind w:left="99" w:right="87"/>
              <w:rPr>
                <w:sz w:val="16"/>
              </w:rPr>
            </w:pPr>
            <w:r>
              <w:rPr>
                <w:sz w:val="16"/>
              </w:rPr>
              <w:t>0.125</w:t>
            </w:r>
          </w:p>
        </w:tc>
        <w:tc>
          <w:tcPr>
            <w:tcW w:w="787" w:type="dxa"/>
            <w:tcBorders>
              <w:top w:val="nil"/>
              <w:left w:val="single" w:sz="6" w:space="0" w:color="000000"/>
              <w:bottom w:val="nil"/>
              <w:right w:val="single" w:sz="6" w:space="0" w:color="000000"/>
            </w:tcBorders>
          </w:tcPr>
          <w:p>
            <w:pPr>
              <w:pStyle w:val="TableParagraph"/>
              <w:spacing w:before="4"/>
              <w:ind w:right="266"/>
              <w:jc w:val="right"/>
              <w:rPr>
                <w:sz w:val="16"/>
              </w:rPr>
            </w:pPr>
            <w:r>
              <w:rPr>
                <w:sz w:val="16"/>
              </w:rPr>
              <w:t>0.121</w:t>
            </w:r>
          </w:p>
        </w:tc>
        <w:tc>
          <w:tcPr>
            <w:tcW w:w="701" w:type="dxa"/>
            <w:tcBorders>
              <w:top w:val="nil"/>
              <w:left w:val="single" w:sz="6" w:space="0" w:color="000000"/>
              <w:bottom w:val="nil"/>
              <w:right w:val="single" w:sz="6" w:space="0" w:color="000000"/>
            </w:tcBorders>
          </w:tcPr>
          <w:p>
            <w:pPr>
              <w:pStyle w:val="TableParagraph"/>
              <w:spacing w:before="4"/>
              <w:ind w:left="31" w:right="93"/>
              <w:rPr>
                <w:sz w:val="16"/>
              </w:rPr>
            </w:pPr>
            <w:r>
              <w:rPr>
                <w:sz w:val="16"/>
              </w:rPr>
              <w:t>0.118</w:t>
            </w:r>
          </w:p>
        </w:tc>
        <w:tc>
          <w:tcPr>
            <w:tcW w:w="878" w:type="dxa"/>
            <w:tcBorders>
              <w:top w:val="nil"/>
              <w:left w:val="single" w:sz="6" w:space="0" w:color="000000"/>
              <w:bottom w:val="nil"/>
              <w:right w:val="single" w:sz="6" w:space="0" w:color="000000"/>
            </w:tcBorders>
          </w:tcPr>
          <w:p>
            <w:pPr>
              <w:pStyle w:val="TableParagraph"/>
              <w:spacing w:before="4"/>
              <w:ind w:right="95"/>
              <w:jc w:val="right"/>
              <w:rPr>
                <w:sz w:val="16"/>
              </w:rPr>
            </w:pPr>
            <w:r>
              <w:rPr>
                <w:sz w:val="16"/>
              </w:rPr>
              <w:t>0.0895</w:t>
            </w:r>
          </w:p>
        </w:tc>
        <w:tc>
          <w:tcPr>
            <w:tcW w:w="725" w:type="dxa"/>
            <w:tcBorders>
              <w:top w:val="nil"/>
              <w:left w:val="single" w:sz="6" w:space="0" w:color="000000"/>
              <w:bottom w:val="nil"/>
              <w:right w:val="single" w:sz="6" w:space="0" w:color="000000"/>
            </w:tcBorders>
          </w:tcPr>
          <w:p>
            <w:pPr>
              <w:pStyle w:val="TableParagraph"/>
              <w:spacing w:before="4"/>
              <w:ind w:left="142"/>
              <w:jc w:val="left"/>
              <w:rPr>
                <w:sz w:val="16"/>
              </w:rPr>
            </w:pPr>
            <w:r>
              <w:rPr>
                <w:sz w:val="16"/>
              </w:rPr>
              <w:t>0.0853</w:t>
            </w:r>
          </w:p>
        </w:tc>
        <w:tc>
          <w:tcPr>
            <w:tcW w:w="744" w:type="dxa"/>
            <w:tcBorders>
              <w:top w:val="nil"/>
              <w:left w:val="single" w:sz="6" w:space="0" w:color="000000"/>
              <w:bottom w:val="nil"/>
              <w:right w:val="single" w:sz="6" w:space="0" w:color="000000"/>
            </w:tcBorders>
          </w:tcPr>
          <w:p>
            <w:pPr>
              <w:pStyle w:val="TableParagraph"/>
              <w:spacing w:before="4"/>
              <w:ind w:left="133" w:right="70"/>
              <w:rPr>
                <w:sz w:val="16"/>
              </w:rPr>
            </w:pPr>
            <w:r>
              <w:rPr>
                <w:sz w:val="16"/>
              </w:rPr>
              <w:t>0.0808</w:t>
            </w:r>
          </w:p>
        </w:tc>
        <w:tc>
          <w:tcPr>
            <w:tcW w:w="715" w:type="dxa"/>
            <w:tcBorders>
              <w:top w:val="nil"/>
              <w:left w:val="single" w:sz="6" w:space="0" w:color="000000"/>
              <w:bottom w:val="nil"/>
              <w:right w:val="single" w:sz="6" w:space="0" w:color="000000"/>
            </w:tcBorders>
          </w:tcPr>
          <w:p>
            <w:pPr>
              <w:pStyle w:val="TableParagraph"/>
              <w:spacing w:before="4"/>
              <w:ind w:left="133"/>
              <w:jc w:val="left"/>
              <w:rPr>
                <w:sz w:val="16"/>
              </w:rPr>
            </w:pPr>
            <w:r>
              <w:rPr>
                <w:sz w:val="16"/>
              </w:rPr>
              <w:t>0.0786</w:t>
            </w:r>
          </w:p>
        </w:tc>
        <w:tc>
          <w:tcPr>
            <w:tcW w:w="770" w:type="dxa"/>
            <w:tcBorders>
              <w:top w:val="nil"/>
              <w:left w:val="single" w:sz="6" w:space="0" w:color="000000"/>
              <w:bottom w:val="nil"/>
              <w:right w:val="nil"/>
            </w:tcBorders>
          </w:tcPr>
          <w:p>
            <w:pPr>
              <w:pStyle w:val="TableParagraph"/>
              <w:spacing w:before="4"/>
              <w:ind w:left="148" w:right="59"/>
              <w:rPr>
                <w:sz w:val="16"/>
              </w:rPr>
            </w:pPr>
            <w:r>
              <w:rPr>
                <w:sz w:val="16"/>
              </w:rPr>
              <w:t>0.0744</w:t>
            </w:r>
          </w:p>
        </w:tc>
      </w:tr>
      <w:tr>
        <w:trPr>
          <w:trHeight w:val="227" w:hRule="exact"/>
        </w:trPr>
        <w:tc>
          <w:tcPr>
            <w:tcW w:w="881" w:type="dxa"/>
            <w:tcBorders>
              <w:top w:val="nil"/>
              <w:left w:val="nil"/>
              <w:bottom w:val="nil"/>
              <w:right w:val="single" w:sz="6" w:space="0" w:color="000000"/>
            </w:tcBorders>
          </w:tcPr>
          <w:p>
            <w:pPr>
              <w:pStyle w:val="TableParagraph"/>
              <w:spacing w:before="4"/>
              <w:ind w:left="39" w:right="121"/>
              <w:rPr>
                <w:sz w:val="16"/>
              </w:rPr>
            </w:pPr>
            <w:r>
              <w:rPr>
                <w:sz w:val="16"/>
              </w:rPr>
              <w:t>35</w:t>
            </w:r>
          </w:p>
        </w:tc>
        <w:tc>
          <w:tcPr>
            <w:tcW w:w="955" w:type="dxa"/>
            <w:tcBorders>
              <w:top w:val="nil"/>
              <w:left w:val="single" w:sz="6" w:space="0" w:color="000000"/>
              <w:bottom w:val="nil"/>
              <w:right w:val="single" w:sz="6" w:space="0" w:color="000000"/>
            </w:tcBorders>
          </w:tcPr>
          <w:p>
            <w:pPr>
              <w:pStyle w:val="TableParagraph"/>
              <w:spacing w:before="4"/>
              <w:ind w:left="104" w:right="83"/>
              <w:rPr>
                <w:sz w:val="16"/>
              </w:rPr>
            </w:pPr>
            <w:r>
              <w:rPr>
                <w:sz w:val="16"/>
              </w:rPr>
              <w:t>0.104</w:t>
            </w:r>
          </w:p>
        </w:tc>
        <w:tc>
          <w:tcPr>
            <w:tcW w:w="720" w:type="dxa"/>
            <w:tcBorders>
              <w:top w:val="nil"/>
              <w:left w:val="single" w:sz="6" w:space="0" w:color="000000"/>
              <w:bottom w:val="nil"/>
              <w:right w:val="single" w:sz="6" w:space="0" w:color="000000"/>
            </w:tcBorders>
          </w:tcPr>
          <w:p>
            <w:pPr>
              <w:pStyle w:val="TableParagraph"/>
              <w:spacing w:before="4"/>
              <w:ind w:left="140"/>
              <w:jc w:val="left"/>
              <w:rPr>
                <w:sz w:val="16"/>
              </w:rPr>
            </w:pPr>
            <w:r>
              <w:rPr>
                <w:sz w:val="16"/>
              </w:rPr>
              <w:t>0.101</w:t>
            </w:r>
          </w:p>
        </w:tc>
        <w:tc>
          <w:tcPr>
            <w:tcW w:w="821" w:type="dxa"/>
            <w:tcBorders>
              <w:top w:val="nil"/>
              <w:left w:val="single" w:sz="6" w:space="0" w:color="000000"/>
              <w:bottom w:val="nil"/>
              <w:right w:val="single" w:sz="6" w:space="0" w:color="000000"/>
            </w:tcBorders>
          </w:tcPr>
          <w:p>
            <w:pPr>
              <w:pStyle w:val="TableParagraph"/>
              <w:spacing w:before="4"/>
              <w:ind w:left="242"/>
              <w:jc w:val="left"/>
              <w:rPr>
                <w:sz w:val="16"/>
              </w:rPr>
            </w:pPr>
            <w:r>
              <w:rPr>
                <w:sz w:val="16"/>
              </w:rPr>
              <w:t>0.0982</w:t>
            </w:r>
          </w:p>
        </w:tc>
        <w:tc>
          <w:tcPr>
            <w:tcW w:w="946" w:type="dxa"/>
            <w:tcBorders>
              <w:top w:val="nil"/>
              <w:left w:val="single" w:sz="6" w:space="0" w:color="000000"/>
              <w:bottom w:val="nil"/>
              <w:right w:val="single" w:sz="6" w:space="0" w:color="000000"/>
            </w:tcBorders>
          </w:tcPr>
          <w:p>
            <w:pPr>
              <w:pStyle w:val="TableParagraph"/>
              <w:spacing w:before="4"/>
              <w:ind w:left="99" w:right="87"/>
              <w:rPr>
                <w:sz w:val="16"/>
              </w:rPr>
            </w:pPr>
            <w:r>
              <w:rPr>
                <w:sz w:val="16"/>
              </w:rPr>
              <w:t>0.120</w:t>
            </w:r>
          </w:p>
        </w:tc>
        <w:tc>
          <w:tcPr>
            <w:tcW w:w="787" w:type="dxa"/>
            <w:tcBorders>
              <w:top w:val="nil"/>
              <w:left w:val="single" w:sz="6" w:space="0" w:color="000000"/>
              <w:bottom w:val="nil"/>
              <w:right w:val="single" w:sz="6" w:space="0" w:color="000000"/>
            </w:tcBorders>
          </w:tcPr>
          <w:p>
            <w:pPr>
              <w:pStyle w:val="TableParagraph"/>
              <w:spacing w:before="4"/>
              <w:ind w:right="266"/>
              <w:jc w:val="right"/>
              <w:rPr>
                <w:sz w:val="16"/>
              </w:rPr>
            </w:pPr>
            <w:r>
              <w:rPr>
                <w:sz w:val="16"/>
              </w:rPr>
              <w:t>0.117</w:t>
            </w:r>
          </w:p>
        </w:tc>
        <w:tc>
          <w:tcPr>
            <w:tcW w:w="701" w:type="dxa"/>
            <w:tcBorders>
              <w:top w:val="nil"/>
              <w:left w:val="single" w:sz="6" w:space="0" w:color="000000"/>
              <w:bottom w:val="nil"/>
              <w:right w:val="single" w:sz="6" w:space="0" w:color="000000"/>
            </w:tcBorders>
          </w:tcPr>
          <w:p>
            <w:pPr>
              <w:pStyle w:val="TableParagraph"/>
              <w:spacing w:before="4"/>
              <w:ind w:left="31" w:right="93"/>
              <w:rPr>
                <w:sz w:val="16"/>
              </w:rPr>
            </w:pPr>
            <w:r>
              <w:rPr>
                <w:sz w:val="16"/>
              </w:rPr>
              <w:t>0.113</w:t>
            </w:r>
          </w:p>
        </w:tc>
        <w:tc>
          <w:tcPr>
            <w:tcW w:w="878" w:type="dxa"/>
            <w:tcBorders>
              <w:top w:val="nil"/>
              <w:left w:val="single" w:sz="6" w:space="0" w:color="000000"/>
              <w:bottom w:val="nil"/>
              <w:right w:val="single" w:sz="6" w:space="0" w:color="000000"/>
            </w:tcBorders>
          </w:tcPr>
          <w:p>
            <w:pPr>
              <w:pStyle w:val="TableParagraph"/>
              <w:spacing w:before="4"/>
              <w:ind w:right="95"/>
              <w:jc w:val="right"/>
              <w:rPr>
                <w:sz w:val="16"/>
              </w:rPr>
            </w:pPr>
            <w:r>
              <w:rPr>
                <w:sz w:val="16"/>
              </w:rPr>
              <w:t>0.0863</w:t>
            </w:r>
          </w:p>
        </w:tc>
        <w:tc>
          <w:tcPr>
            <w:tcW w:w="725" w:type="dxa"/>
            <w:tcBorders>
              <w:top w:val="nil"/>
              <w:left w:val="single" w:sz="6" w:space="0" w:color="000000"/>
              <w:bottom w:val="nil"/>
              <w:right w:val="single" w:sz="6" w:space="0" w:color="000000"/>
            </w:tcBorders>
          </w:tcPr>
          <w:p>
            <w:pPr>
              <w:pStyle w:val="TableParagraph"/>
              <w:spacing w:before="4"/>
              <w:ind w:left="142"/>
              <w:jc w:val="left"/>
              <w:rPr>
                <w:sz w:val="16"/>
              </w:rPr>
            </w:pPr>
            <w:r>
              <w:rPr>
                <w:sz w:val="16"/>
              </w:rPr>
              <w:t>0.0826</w:t>
            </w:r>
          </w:p>
        </w:tc>
        <w:tc>
          <w:tcPr>
            <w:tcW w:w="744" w:type="dxa"/>
            <w:tcBorders>
              <w:top w:val="nil"/>
              <w:left w:val="single" w:sz="6" w:space="0" w:color="000000"/>
              <w:bottom w:val="nil"/>
              <w:right w:val="single" w:sz="6" w:space="0" w:color="000000"/>
            </w:tcBorders>
          </w:tcPr>
          <w:p>
            <w:pPr>
              <w:pStyle w:val="TableParagraph"/>
              <w:spacing w:before="4"/>
              <w:ind w:left="133" w:right="70"/>
              <w:rPr>
                <w:sz w:val="16"/>
              </w:rPr>
            </w:pPr>
            <w:r>
              <w:rPr>
                <w:sz w:val="16"/>
              </w:rPr>
              <w:t>0.0786</w:t>
            </w:r>
          </w:p>
        </w:tc>
        <w:tc>
          <w:tcPr>
            <w:tcW w:w="715" w:type="dxa"/>
            <w:tcBorders>
              <w:top w:val="nil"/>
              <w:left w:val="single" w:sz="6" w:space="0" w:color="000000"/>
              <w:bottom w:val="nil"/>
              <w:right w:val="single" w:sz="6" w:space="0" w:color="000000"/>
            </w:tcBorders>
          </w:tcPr>
          <w:p>
            <w:pPr>
              <w:pStyle w:val="TableParagraph"/>
              <w:spacing w:before="4"/>
              <w:ind w:left="133"/>
              <w:jc w:val="left"/>
              <w:rPr>
                <w:sz w:val="16"/>
              </w:rPr>
            </w:pPr>
            <w:r>
              <w:rPr>
                <w:sz w:val="16"/>
              </w:rPr>
              <w:t>0.0761</w:t>
            </w:r>
          </w:p>
        </w:tc>
        <w:tc>
          <w:tcPr>
            <w:tcW w:w="770" w:type="dxa"/>
            <w:tcBorders>
              <w:top w:val="nil"/>
              <w:left w:val="single" w:sz="6" w:space="0" w:color="000000"/>
              <w:bottom w:val="nil"/>
              <w:right w:val="nil"/>
            </w:tcBorders>
          </w:tcPr>
          <w:p>
            <w:pPr>
              <w:pStyle w:val="TableParagraph"/>
              <w:spacing w:before="4"/>
              <w:ind w:left="148" w:right="59"/>
              <w:rPr>
                <w:sz w:val="16"/>
              </w:rPr>
            </w:pPr>
            <w:r>
              <w:rPr>
                <w:sz w:val="16"/>
              </w:rPr>
              <w:t>0.0725</w:t>
            </w:r>
          </w:p>
        </w:tc>
      </w:tr>
      <w:tr>
        <w:trPr>
          <w:trHeight w:val="227" w:hRule="exact"/>
        </w:trPr>
        <w:tc>
          <w:tcPr>
            <w:tcW w:w="881" w:type="dxa"/>
            <w:tcBorders>
              <w:top w:val="nil"/>
              <w:left w:val="nil"/>
              <w:bottom w:val="nil"/>
              <w:right w:val="single" w:sz="6" w:space="0" w:color="000000"/>
            </w:tcBorders>
          </w:tcPr>
          <w:p>
            <w:pPr>
              <w:pStyle w:val="TableParagraph"/>
              <w:spacing w:before="32"/>
              <w:ind w:left="39" w:right="121"/>
              <w:rPr>
                <w:sz w:val="16"/>
              </w:rPr>
            </w:pPr>
            <w:r>
              <w:rPr>
                <w:sz w:val="16"/>
              </w:rPr>
              <w:t>50</w:t>
            </w:r>
          </w:p>
        </w:tc>
        <w:tc>
          <w:tcPr>
            <w:tcW w:w="955" w:type="dxa"/>
            <w:tcBorders>
              <w:top w:val="nil"/>
              <w:left w:val="single" w:sz="6" w:space="0" w:color="000000"/>
              <w:bottom w:val="nil"/>
              <w:right w:val="single" w:sz="6" w:space="0" w:color="000000"/>
            </w:tcBorders>
          </w:tcPr>
          <w:p>
            <w:pPr>
              <w:pStyle w:val="TableParagraph"/>
              <w:spacing w:before="32"/>
              <w:ind w:left="200" w:right="94"/>
              <w:rPr>
                <w:sz w:val="16"/>
              </w:rPr>
            </w:pPr>
            <w:r>
              <w:rPr>
                <w:sz w:val="16"/>
              </w:rPr>
              <w:t>0.0988</w:t>
            </w:r>
          </w:p>
        </w:tc>
        <w:tc>
          <w:tcPr>
            <w:tcW w:w="720" w:type="dxa"/>
            <w:tcBorders>
              <w:top w:val="nil"/>
              <w:left w:val="single" w:sz="6" w:space="0" w:color="000000"/>
              <w:bottom w:val="nil"/>
              <w:right w:val="single" w:sz="6" w:space="0" w:color="000000"/>
            </w:tcBorders>
          </w:tcPr>
          <w:p>
            <w:pPr>
              <w:pStyle w:val="TableParagraph"/>
              <w:spacing w:before="32"/>
              <w:ind w:left="140"/>
              <w:jc w:val="left"/>
              <w:rPr>
                <w:sz w:val="16"/>
              </w:rPr>
            </w:pPr>
            <w:r>
              <w:rPr>
                <w:sz w:val="16"/>
              </w:rPr>
              <w:t>0.0962</w:t>
            </w:r>
          </w:p>
        </w:tc>
        <w:tc>
          <w:tcPr>
            <w:tcW w:w="821" w:type="dxa"/>
            <w:tcBorders>
              <w:top w:val="nil"/>
              <w:left w:val="single" w:sz="6" w:space="0" w:color="000000"/>
              <w:bottom w:val="nil"/>
              <w:right w:val="single" w:sz="6" w:space="0" w:color="000000"/>
            </w:tcBorders>
          </w:tcPr>
          <w:p>
            <w:pPr>
              <w:pStyle w:val="TableParagraph"/>
              <w:spacing w:before="32"/>
              <w:ind w:left="242"/>
              <w:jc w:val="left"/>
              <w:rPr>
                <w:sz w:val="16"/>
              </w:rPr>
            </w:pPr>
            <w:r>
              <w:rPr>
                <w:sz w:val="16"/>
              </w:rPr>
              <w:t>0.0924</w:t>
            </w:r>
          </w:p>
        </w:tc>
        <w:tc>
          <w:tcPr>
            <w:tcW w:w="946" w:type="dxa"/>
            <w:tcBorders>
              <w:top w:val="nil"/>
              <w:left w:val="single" w:sz="6" w:space="0" w:color="000000"/>
              <w:bottom w:val="nil"/>
              <w:right w:val="single" w:sz="6" w:space="0" w:color="000000"/>
            </w:tcBorders>
          </w:tcPr>
          <w:p>
            <w:pPr>
              <w:pStyle w:val="TableParagraph"/>
              <w:spacing w:before="32"/>
              <w:ind w:left="99" w:right="87"/>
              <w:rPr>
                <w:sz w:val="16"/>
              </w:rPr>
            </w:pPr>
            <w:r>
              <w:rPr>
                <w:sz w:val="16"/>
              </w:rPr>
              <w:t>0.114</w:t>
            </w:r>
          </w:p>
        </w:tc>
        <w:tc>
          <w:tcPr>
            <w:tcW w:w="787" w:type="dxa"/>
            <w:tcBorders>
              <w:top w:val="nil"/>
              <w:left w:val="single" w:sz="6" w:space="0" w:color="000000"/>
              <w:bottom w:val="nil"/>
              <w:right w:val="single" w:sz="6" w:space="0" w:color="000000"/>
            </w:tcBorders>
          </w:tcPr>
          <w:p>
            <w:pPr>
              <w:pStyle w:val="TableParagraph"/>
              <w:spacing w:before="32"/>
              <w:ind w:right="266"/>
              <w:jc w:val="right"/>
              <w:rPr>
                <w:sz w:val="16"/>
              </w:rPr>
            </w:pPr>
            <w:r>
              <w:rPr>
                <w:sz w:val="16"/>
              </w:rPr>
              <w:t>0.111</w:t>
            </w:r>
          </w:p>
        </w:tc>
        <w:tc>
          <w:tcPr>
            <w:tcW w:w="701" w:type="dxa"/>
            <w:tcBorders>
              <w:top w:val="nil"/>
              <w:left w:val="single" w:sz="6" w:space="0" w:color="000000"/>
              <w:bottom w:val="nil"/>
              <w:right w:val="single" w:sz="6" w:space="0" w:color="000000"/>
            </w:tcBorders>
          </w:tcPr>
          <w:p>
            <w:pPr>
              <w:pStyle w:val="TableParagraph"/>
              <w:spacing w:before="32"/>
              <w:ind w:left="31" w:right="93"/>
              <w:rPr>
                <w:sz w:val="16"/>
              </w:rPr>
            </w:pPr>
            <w:r>
              <w:rPr>
                <w:sz w:val="16"/>
              </w:rPr>
              <w:t>0.108</w:t>
            </w:r>
          </w:p>
        </w:tc>
        <w:tc>
          <w:tcPr>
            <w:tcW w:w="878" w:type="dxa"/>
            <w:tcBorders>
              <w:top w:val="nil"/>
              <w:left w:val="single" w:sz="6" w:space="0" w:color="000000"/>
              <w:bottom w:val="nil"/>
              <w:right w:val="single" w:sz="6" w:space="0" w:color="000000"/>
            </w:tcBorders>
          </w:tcPr>
          <w:p>
            <w:pPr>
              <w:pStyle w:val="TableParagraph"/>
              <w:spacing w:before="32"/>
              <w:ind w:right="95"/>
              <w:jc w:val="right"/>
              <w:rPr>
                <w:sz w:val="16"/>
              </w:rPr>
            </w:pPr>
            <w:r>
              <w:rPr>
                <w:sz w:val="16"/>
              </w:rPr>
              <w:t>0.0829</w:t>
            </w:r>
          </w:p>
        </w:tc>
        <w:tc>
          <w:tcPr>
            <w:tcW w:w="725" w:type="dxa"/>
            <w:tcBorders>
              <w:top w:val="nil"/>
              <w:left w:val="single" w:sz="6" w:space="0" w:color="000000"/>
              <w:bottom w:val="nil"/>
              <w:right w:val="single" w:sz="6" w:space="0" w:color="000000"/>
            </w:tcBorders>
          </w:tcPr>
          <w:p>
            <w:pPr>
              <w:pStyle w:val="TableParagraph"/>
              <w:spacing w:before="32"/>
              <w:ind w:left="142"/>
              <w:jc w:val="left"/>
              <w:rPr>
                <w:sz w:val="16"/>
              </w:rPr>
            </w:pPr>
            <w:r>
              <w:rPr>
                <w:sz w:val="16"/>
              </w:rPr>
              <w:t>0.0797</w:t>
            </w:r>
          </w:p>
        </w:tc>
        <w:tc>
          <w:tcPr>
            <w:tcW w:w="744" w:type="dxa"/>
            <w:tcBorders>
              <w:top w:val="nil"/>
              <w:left w:val="single" w:sz="6" w:space="0" w:color="000000"/>
              <w:bottom w:val="nil"/>
              <w:right w:val="single" w:sz="6" w:space="0" w:color="000000"/>
            </w:tcBorders>
          </w:tcPr>
          <w:p>
            <w:pPr>
              <w:pStyle w:val="TableParagraph"/>
              <w:spacing w:before="32"/>
              <w:ind w:left="133" w:right="70"/>
              <w:rPr>
                <w:sz w:val="16"/>
              </w:rPr>
            </w:pPr>
            <w:r>
              <w:rPr>
                <w:sz w:val="16"/>
              </w:rPr>
              <w:t>0.0751</w:t>
            </w:r>
          </w:p>
        </w:tc>
        <w:tc>
          <w:tcPr>
            <w:tcW w:w="715" w:type="dxa"/>
            <w:tcBorders>
              <w:top w:val="nil"/>
              <w:left w:val="single" w:sz="6" w:space="0" w:color="000000"/>
              <w:bottom w:val="nil"/>
              <w:right w:val="single" w:sz="6" w:space="0" w:color="000000"/>
            </w:tcBorders>
          </w:tcPr>
          <w:p>
            <w:pPr>
              <w:pStyle w:val="TableParagraph"/>
              <w:spacing w:before="32"/>
              <w:ind w:left="133"/>
              <w:jc w:val="left"/>
              <w:rPr>
                <w:sz w:val="16"/>
              </w:rPr>
            </w:pPr>
            <w:r>
              <w:rPr>
                <w:sz w:val="16"/>
              </w:rPr>
              <w:t>0.0734</w:t>
            </w:r>
          </w:p>
        </w:tc>
        <w:tc>
          <w:tcPr>
            <w:tcW w:w="770" w:type="dxa"/>
            <w:tcBorders>
              <w:top w:val="nil"/>
              <w:left w:val="single" w:sz="6" w:space="0" w:color="000000"/>
              <w:bottom w:val="nil"/>
              <w:right w:val="nil"/>
            </w:tcBorders>
          </w:tcPr>
          <w:p>
            <w:pPr>
              <w:pStyle w:val="TableParagraph"/>
              <w:spacing w:before="32"/>
              <w:ind w:left="148" w:right="59"/>
              <w:rPr>
                <w:sz w:val="16"/>
              </w:rPr>
            </w:pPr>
            <w:r>
              <w:rPr>
                <w:sz w:val="16"/>
              </w:rPr>
              <w:t>0.0692</w:t>
            </w:r>
          </w:p>
        </w:tc>
      </w:tr>
      <w:tr>
        <w:trPr>
          <w:trHeight w:val="199" w:hRule="exact"/>
        </w:trPr>
        <w:tc>
          <w:tcPr>
            <w:tcW w:w="881" w:type="dxa"/>
            <w:tcBorders>
              <w:top w:val="nil"/>
              <w:left w:val="nil"/>
              <w:bottom w:val="nil"/>
              <w:right w:val="single" w:sz="6" w:space="0" w:color="000000"/>
            </w:tcBorders>
          </w:tcPr>
          <w:p>
            <w:pPr>
              <w:pStyle w:val="TableParagraph"/>
              <w:spacing w:before="4"/>
              <w:ind w:left="39" w:right="121"/>
              <w:rPr>
                <w:sz w:val="16"/>
              </w:rPr>
            </w:pPr>
            <w:r>
              <w:rPr>
                <w:sz w:val="16"/>
              </w:rPr>
              <w:t>70</w:t>
            </w:r>
          </w:p>
        </w:tc>
        <w:tc>
          <w:tcPr>
            <w:tcW w:w="955" w:type="dxa"/>
            <w:tcBorders>
              <w:top w:val="nil"/>
              <w:left w:val="single" w:sz="6" w:space="0" w:color="000000"/>
              <w:bottom w:val="nil"/>
              <w:right w:val="single" w:sz="6" w:space="0" w:color="000000"/>
            </w:tcBorders>
          </w:tcPr>
          <w:p>
            <w:pPr>
              <w:pStyle w:val="TableParagraph"/>
              <w:spacing w:before="4"/>
              <w:ind w:left="200" w:right="94"/>
              <w:rPr>
                <w:sz w:val="16"/>
              </w:rPr>
            </w:pPr>
            <w:r>
              <w:rPr>
                <w:sz w:val="16"/>
              </w:rPr>
              <w:t>0.0941</w:t>
            </w:r>
          </w:p>
        </w:tc>
        <w:tc>
          <w:tcPr>
            <w:tcW w:w="720" w:type="dxa"/>
            <w:tcBorders>
              <w:top w:val="nil"/>
              <w:left w:val="single" w:sz="6" w:space="0" w:color="000000"/>
              <w:bottom w:val="nil"/>
              <w:right w:val="single" w:sz="6" w:space="0" w:color="000000"/>
            </w:tcBorders>
          </w:tcPr>
          <w:p>
            <w:pPr>
              <w:pStyle w:val="TableParagraph"/>
              <w:spacing w:before="4"/>
              <w:ind w:left="140"/>
              <w:jc w:val="left"/>
              <w:rPr>
                <w:sz w:val="16"/>
              </w:rPr>
            </w:pPr>
            <w:r>
              <w:rPr>
                <w:sz w:val="16"/>
              </w:rPr>
              <w:t>0.0917</w:t>
            </w:r>
          </w:p>
        </w:tc>
        <w:tc>
          <w:tcPr>
            <w:tcW w:w="821" w:type="dxa"/>
            <w:tcBorders>
              <w:top w:val="nil"/>
              <w:left w:val="single" w:sz="6" w:space="0" w:color="000000"/>
              <w:bottom w:val="nil"/>
              <w:right w:val="single" w:sz="6" w:space="0" w:color="000000"/>
            </w:tcBorders>
          </w:tcPr>
          <w:p>
            <w:pPr>
              <w:pStyle w:val="TableParagraph"/>
              <w:spacing w:before="4"/>
              <w:ind w:left="242"/>
              <w:jc w:val="left"/>
              <w:rPr>
                <w:sz w:val="16"/>
              </w:rPr>
            </w:pPr>
            <w:r>
              <w:rPr>
                <w:sz w:val="16"/>
              </w:rPr>
              <w:t>0.0893</w:t>
            </w:r>
          </w:p>
        </w:tc>
        <w:tc>
          <w:tcPr>
            <w:tcW w:w="946" w:type="dxa"/>
            <w:tcBorders>
              <w:top w:val="nil"/>
              <w:left w:val="single" w:sz="6" w:space="0" w:color="000000"/>
              <w:bottom w:val="nil"/>
              <w:right w:val="single" w:sz="6" w:space="0" w:color="000000"/>
            </w:tcBorders>
          </w:tcPr>
          <w:p>
            <w:pPr>
              <w:pStyle w:val="TableParagraph"/>
              <w:spacing w:before="4"/>
              <w:ind w:left="99" w:right="87"/>
              <w:rPr>
                <w:sz w:val="16"/>
              </w:rPr>
            </w:pPr>
            <w:r>
              <w:rPr>
                <w:sz w:val="16"/>
              </w:rPr>
              <w:t>0.109</w:t>
            </w:r>
          </w:p>
        </w:tc>
        <w:tc>
          <w:tcPr>
            <w:tcW w:w="787" w:type="dxa"/>
            <w:tcBorders>
              <w:top w:val="nil"/>
              <w:left w:val="single" w:sz="6" w:space="0" w:color="000000"/>
              <w:bottom w:val="nil"/>
              <w:right w:val="single" w:sz="6" w:space="0" w:color="000000"/>
            </w:tcBorders>
          </w:tcPr>
          <w:p>
            <w:pPr>
              <w:pStyle w:val="TableParagraph"/>
              <w:spacing w:before="4"/>
              <w:ind w:right="266"/>
              <w:jc w:val="right"/>
              <w:rPr>
                <w:sz w:val="16"/>
              </w:rPr>
            </w:pPr>
            <w:r>
              <w:rPr>
                <w:sz w:val="16"/>
              </w:rPr>
              <w:t>0.107</w:t>
            </w:r>
          </w:p>
        </w:tc>
        <w:tc>
          <w:tcPr>
            <w:tcW w:w="701" w:type="dxa"/>
            <w:tcBorders>
              <w:top w:val="nil"/>
              <w:left w:val="single" w:sz="6" w:space="0" w:color="000000"/>
              <w:bottom w:val="nil"/>
              <w:right w:val="single" w:sz="6" w:space="0" w:color="000000"/>
            </w:tcBorders>
          </w:tcPr>
          <w:p>
            <w:pPr>
              <w:pStyle w:val="TableParagraph"/>
              <w:spacing w:before="4"/>
              <w:ind w:left="31" w:right="93"/>
              <w:rPr>
                <w:sz w:val="16"/>
              </w:rPr>
            </w:pPr>
            <w:r>
              <w:rPr>
                <w:sz w:val="16"/>
              </w:rPr>
              <w:t>0.104</w:t>
            </w:r>
          </w:p>
        </w:tc>
        <w:tc>
          <w:tcPr>
            <w:tcW w:w="878" w:type="dxa"/>
            <w:tcBorders>
              <w:top w:val="nil"/>
              <w:left w:val="single" w:sz="6" w:space="0" w:color="000000"/>
              <w:bottom w:val="nil"/>
              <w:right w:val="single" w:sz="6" w:space="0" w:color="000000"/>
            </w:tcBorders>
          </w:tcPr>
          <w:p>
            <w:pPr>
              <w:pStyle w:val="TableParagraph"/>
              <w:spacing w:before="4"/>
              <w:ind w:right="95"/>
              <w:jc w:val="right"/>
              <w:rPr>
                <w:sz w:val="16"/>
              </w:rPr>
            </w:pPr>
            <w:r>
              <w:rPr>
                <w:sz w:val="16"/>
              </w:rPr>
              <w:t>0.0798</w:t>
            </w:r>
          </w:p>
        </w:tc>
        <w:tc>
          <w:tcPr>
            <w:tcW w:w="725" w:type="dxa"/>
            <w:tcBorders>
              <w:top w:val="nil"/>
              <w:left w:val="single" w:sz="6" w:space="0" w:color="000000"/>
              <w:bottom w:val="nil"/>
              <w:right w:val="single" w:sz="6" w:space="0" w:color="000000"/>
            </w:tcBorders>
          </w:tcPr>
          <w:p>
            <w:pPr>
              <w:pStyle w:val="TableParagraph"/>
              <w:spacing w:before="4"/>
              <w:ind w:left="142"/>
              <w:jc w:val="left"/>
              <w:rPr>
                <w:sz w:val="16"/>
              </w:rPr>
            </w:pPr>
            <w:r>
              <w:rPr>
                <w:sz w:val="16"/>
              </w:rPr>
              <w:t>0.0770</w:t>
            </w:r>
          </w:p>
        </w:tc>
        <w:tc>
          <w:tcPr>
            <w:tcW w:w="744" w:type="dxa"/>
            <w:tcBorders>
              <w:top w:val="nil"/>
              <w:left w:val="single" w:sz="6" w:space="0" w:color="000000"/>
              <w:bottom w:val="nil"/>
              <w:right w:val="single" w:sz="6" w:space="0" w:color="000000"/>
            </w:tcBorders>
          </w:tcPr>
          <w:p>
            <w:pPr>
              <w:pStyle w:val="TableParagraph"/>
              <w:spacing w:before="4"/>
              <w:ind w:left="133" w:right="70"/>
              <w:rPr>
                <w:sz w:val="16"/>
              </w:rPr>
            </w:pPr>
            <w:r>
              <w:rPr>
                <w:sz w:val="16"/>
              </w:rPr>
              <w:t>0.0741</w:t>
            </w:r>
          </w:p>
        </w:tc>
        <w:tc>
          <w:tcPr>
            <w:tcW w:w="715" w:type="dxa"/>
            <w:tcBorders>
              <w:top w:val="nil"/>
              <w:left w:val="single" w:sz="6" w:space="0" w:color="000000"/>
              <w:bottom w:val="nil"/>
              <w:right w:val="single" w:sz="6" w:space="0" w:color="000000"/>
            </w:tcBorders>
          </w:tcPr>
          <w:p>
            <w:pPr>
              <w:pStyle w:val="TableParagraph"/>
              <w:spacing w:before="4"/>
              <w:ind w:left="133"/>
              <w:jc w:val="left"/>
              <w:rPr>
                <w:sz w:val="16"/>
              </w:rPr>
            </w:pPr>
            <w:r>
              <w:rPr>
                <w:sz w:val="16"/>
              </w:rPr>
              <w:t>0.0710</w:t>
            </w:r>
          </w:p>
        </w:tc>
        <w:tc>
          <w:tcPr>
            <w:tcW w:w="770" w:type="dxa"/>
            <w:tcBorders>
              <w:top w:val="nil"/>
              <w:left w:val="single" w:sz="6" w:space="0" w:color="000000"/>
              <w:bottom w:val="nil"/>
              <w:right w:val="nil"/>
            </w:tcBorders>
          </w:tcPr>
          <w:p>
            <w:pPr>
              <w:pStyle w:val="TableParagraph"/>
              <w:spacing w:before="4"/>
              <w:ind w:left="148" w:right="59"/>
              <w:rPr>
                <w:sz w:val="16"/>
              </w:rPr>
            </w:pPr>
            <w:r>
              <w:rPr>
                <w:sz w:val="16"/>
              </w:rPr>
              <w:t>0.0683</w:t>
            </w:r>
          </w:p>
        </w:tc>
      </w:tr>
      <w:tr>
        <w:trPr>
          <w:trHeight w:val="227" w:hRule="exact"/>
        </w:trPr>
        <w:tc>
          <w:tcPr>
            <w:tcW w:w="881" w:type="dxa"/>
            <w:tcBorders>
              <w:top w:val="nil"/>
              <w:left w:val="nil"/>
              <w:bottom w:val="nil"/>
              <w:right w:val="single" w:sz="6" w:space="0" w:color="000000"/>
            </w:tcBorders>
          </w:tcPr>
          <w:p>
            <w:pPr>
              <w:pStyle w:val="TableParagraph"/>
              <w:spacing w:before="4"/>
              <w:ind w:left="39" w:right="121"/>
              <w:rPr>
                <w:sz w:val="16"/>
              </w:rPr>
            </w:pPr>
            <w:r>
              <w:rPr>
                <w:sz w:val="16"/>
              </w:rPr>
              <w:t>95</w:t>
            </w:r>
          </w:p>
        </w:tc>
        <w:tc>
          <w:tcPr>
            <w:tcW w:w="955" w:type="dxa"/>
            <w:tcBorders>
              <w:top w:val="nil"/>
              <w:left w:val="single" w:sz="6" w:space="0" w:color="000000"/>
              <w:bottom w:val="nil"/>
              <w:right w:val="single" w:sz="6" w:space="0" w:color="000000"/>
            </w:tcBorders>
          </w:tcPr>
          <w:p>
            <w:pPr>
              <w:pStyle w:val="TableParagraph"/>
              <w:spacing w:before="4"/>
              <w:ind w:left="200" w:right="94"/>
              <w:rPr>
                <w:sz w:val="16"/>
              </w:rPr>
            </w:pPr>
            <w:r>
              <w:rPr>
                <w:sz w:val="16"/>
              </w:rPr>
              <w:t>0.0924</w:t>
            </w:r>
          </w:p>
        </w:tc>
        <w:tc>
          <w:tcPr>
            <w:tcW w:w="720" w:type="dxa"/>
            <w:tcBorders>
              <w:top w:val="nil"/>
              <w:left w:val="single" w:sz="6" w:space="0" w:color="000000"/>
              <w:bottom w:val="nil"/>
              <w:right w:val="single" w:sz="6" w:space="0" w:color="000000"/>
            </w:tcBorders>
          </w:tcPr>
          <w:p>
            <w:pPr>
              <w:pStyle w:val="TableParagraph"/>
              <w:spacing w:before="4"/>
              <w:ind w:left="140"/>
              <w:jc w:val="left"/>
              <w:rPr>
                <w:sz w:val="16"/>
              </w:rPr>
            </w:pPr>
            <w:r>
              <w:rPr>
                <w:sz w:val="16"/>
              </w:rPr>
              <w:t>0.0904</w:t>
            </w:r>
          </w:p>
        </w:tc>
        <w:tc>
          <w:tcPr>
            <w:tcW w:w="821" w:type="dxa"/>
            <w:tcBorders>
              <w:top w:val="nil"/>
              <w:left w:val="single" w:sz="6" w:space="0" w:color="000000"/>
              <w:bottom w:val="nil"/>
              <w:right w:val="single" w:sz="6" w:space="0" w:color="000000"/>
            </w:tcBorders>
          </w:tcPr>
          <w:p>
            <w:pPr>
              <w:pStyle w:val="TableParagraph"/>
              <w:spacing w:before="4"/>
              <w:ind w:left="242"/>
              <w:jc w:val="left"/>
              <w:rPr>
                <w:sz w:val="16"/>
              </w:rPr>
            </w:pPr>
            <w:r>
              <w:rPr>
                <w:sz w:val="16"/>
              </w:rPr>
              <w:t>0.0868</w:t>
            </w:r>
          </w:p>
        </w:tc>
        <w:tc>
          <w:tcPr>
            <w:tcW w:w="946" w:type="dxa"/>
            <w:tcBorders>
              <w:top w:val="nil"/>
              <w:left w:val="single" w:sz="6" w:space="0" w:color="000000"/>
              <w:bottom w:val="nil"/>
              <w:right w:val="single" w:sz="6" w:space="0" w:color="000000"/>
            </w:tcBorders>
          </w:tcPr>
          <w:p>
            <w:pPr>
              <w:pStyle w:val="TableParagraph"/>
              <w:spacing w:before="4"/>
              <w:ind w:left="99" w:right="87"/>
              <w:rPr>
                <w:sz w:val="16"/>
              </w:rPr>
            </w:pPr>
            <w:r>
              <w:rPr>
                <w:sz w:val="16"/>
              </w:rPr>
              <w:t>0.108</w:t>
            </w:r>
          </w:p>
        </w:tc>
        <w:tc>
          <w:tcPr>
            <w:tcW w:w="787" w:type="dxa"/>
            <w:tcBorders>
              <w:top w:val="nil"/>
              <w:left w:val="single" w:sz="6" w:space="0" w:color="000000"/>
              <w:bottom w:val="nil"/>
              <w:right w:val="single" w:sz="6" w:space="0" w:color="000000"/>
            </w:tcBorders>
          </w:tcPr>
          <w:p>
            <w:pPr>
              <w:pStyle w:val="TableParagraph"/>
              <w:spacing w:before="4"/>
              <w:ind w:right="266"/>
              <w:jc w:val="right"/>
              <w:rPr>
                <w:sz w:val="16"/>
              </w:rPr>
            </w:pPr>
            <w:r>
              <w:rPr>
                <w:sz w:val="16"/>
              </w:rPr>
              <w:t>0.106</w:t>
            </w:r>
          </w:p>
        </w:tc>
        <w:tc>
          <w:tcPr>
            <w:tcW w:w="701" w:type="dxa"/>
            <w:tcBorders>
              <w:top w:val="nil"/>
              <w:left w:val="single" w:sz="6" w:space="0" w:color="000000"/>
              <w:bottom w:val="nil"/>
              <w:right w:val="single" w:sz="6" w:space="0" w:color="000000"/>
            </w:tcBorders>
          </w:tcPr>
          <w:p>
            <w:pPr>
              <w:pStyle w:val="TableParagraph"/>
              <w:spacing w:before="4"/>
              <w:ind w:left="31" w:right="93"/>
              <w:rPr>
                <w:sz w:val="16"/>
              </w:rPr>
            </w:pPr>
            <w:r>
              <w:rPr>
                <w:sz w:val="16"/>
              </w:rPr>
              <w:t>0.102</w:t>
            </w:r>
          </w:p>
        </w:tc>
        <w:tc>
          <w:tcPr>
            <w:tcW w:w="878" w:type="dxa"/>
            <w:tcBorders>
              <w:top w:val="nil"/>
              <w:left w:val="single" w:sz="6" w:space="0" w:color="000000"/>
              <w:bottom w:val="nil"/>
              <w:right w:val="single" w:sz="6" w:space="0" w:color="000000"/>
            </w:tcBorders>
          </w:tcPr>
          <w:p>
            <w:pPr>
              <w:pStyle w:val="TableParagraph"/>
              <w:spacing w:before="4"/>
              <w:ind w:right="95"/>
              <w:jc w:val="right"/>
              <w:rPr>
                <w:sz w:val="16"/>
              </w:rPr>
            </w:pPr>
            <w:r>
              <w:rPr>
                <w:sz w:val="16"/>
              </w:rPr>
              <w:t>0.0790</w:t>
            </w:r>
          </w:p>
        </w:tc>
        <w:tc>
          <w:tcPr>
            <w:tcW w:w="725" w:type="dxa"/>
            <w:tcBorders>
              <w:top w:val="nil"/>
              <w:left w:val="single" w:sz="6" w:space="0" w:color="000000"/>
              <w:bottom w:val="nil"/>
              <w:right w:val="single" w:sz="6" w:space="0" w:color="000000"/>
            </w:tcBorders>
          </w:tcPr>
          <w:p>
            <w:pPr>
              <w:pStyle w:val="TableParagraph"/>
              <w:spacing w:before="4"/>
              <w:ind w:left="142"/>
              <w:jc w:val="left"/>
              <w:rPr>
                <w:sz w:val="16"/>
              </w:rPr>
            </w:pPr>
            <w:r>
              <w:rPr>
                <w:sz w:val="16"/>
              </w:rPr>
              <w:t>0.0766</w:t>
            </w:r>
          </w:p>
        </w:tc>
        <w:tc>
          <w:tcPr>
            <w:tcW w:w="744" w:type="dxa"/>
            <w:tcBorders>
              <w:top w:val="nil"/>
              <w:left w:val="single" w:sz="6" w:space="0" w:color="000000"/>
              <w:bottom w:val="nil"/>
              <w:right w:val="single" w:sz="6" w:space="0" w:color="000000"/>
            </w:tcBorders>
          </w:tcPr>
          <w:p>
            <w:pPr>
              <w:pStyle w:val="TableParagraph"/>
              <w:spacing w:before="4"/>
              <w:ind w:left="133" w:right="70"/>
              <w:rPr>
                <w:sz w:val="16"/>
              </w:rPr>
            </w:pPr>
            <w:r>
              <w:rPr>
                <w:sz w:val="16"/>
              </w:rPr>
              <w:t>0.0725</w:t>
            </w:r>
          </w:p>
        </w:tc>
        <w:tc>
          <w:tcPr>
            <w:tcW w:w="715" w:type="dxa"/>
            <w:tcBorders>
              <w:top w:val="nil"/>
              <w:left w:val="single" w:sz="6" w:space="0" w:color="000000"/>
              <w:bottom w:val="nil"/>
              <w:right w:val="single" w:sz="6" w:space="0" w:color="000000"/>
            </w:tcBorders>
          </w:tcPr>
          <w:p>
            <w:pPr>
              <w:pStyle w:val="TableParagraph"/>
              <w:spacing w:before="4"/>
              <w:ind w:left="133"/>
              <w:jc w:val="left"/>
              <w:rPr>
                <w:sz w:val="16"/>
              </w:rPr>
            </w:pPr>
            <w:r>
              <w:rPr>
                <w:sz w:val="16"/>
              </w:rPr>
              <w:t>0.0706</w:t>
            </w:r>
          </w:p>
        </w:tc>
        <w:tc>
          <w:tcPr>
            <w:tcW w:w="770" w:type="dxa"/>
            <w:tcBorders>
              <w:top w:val="nil"/>
              <w:left w:val="single" w:sz="6" w:space="0" w:color="000000"/>
              <w:bottom w:val="nil"/>
              <w:right w:val="nil"/>
            </w:tcBorders>
          </w:tcPr>
          <w:p>
            <w:pPr>
              <w:pStyle w:val="TableParagraph"/>
              <w:spacing w:before="4"/>
              <w:ind w:left="148" w:right="59"/>
              <w:rPr>
                <w:sz w:val="16"/>
              </w:rPr>
            </w:pPr>
            <w:r>
              <w:rPr>
                <w:sz w:val="16"/>
              </w:rPr>
              <w:t>0.0668</w:t>
            </w:r>
          </w:p>
        </w:tc>
      </w:tr>
      <w:tr>
        <w:trPr>
          <w:trHeight w:val="227" w:hRule="exact"/>
        </w:trPr>
        <w:tc>
          <w:tcPr>
            <w:tcW w:w="881" w:type="dxa"/>
            <w:tcBorders>
              <w:top w:val="nil"/>
              <w:left w:val="nil"/>
              <w:bottom w:val="nil"/>
              <w:right w:val="single" w:sz="6" w:space="0" w:color="000000"/>
            </w:tcBorders>
          </w:tcPr>
          <w:p>
            <w:pPr>
              <w:pStyle w:val="TableParagraph"/>
              <w:spacing w:before="32"/>
              <w:ind w:left="224"/>
              <w:jc w:val="left"/>
              <w:rPr>
                <w:sz w:val="16"/>
              </w:rPr>
            </w:pPr>
            <w:r>
              <w:rPr>
                <w:sz w:val="16"/>
              </w:rPr>
              <w:t>120</w:t>
            </w:r>
          </w:p>
        </w:tc>
        <w:tc>
          <w:tcPr>
            <w:tcW w:w="955" w:type="dxa"/>
            <w:tcBorders>
              <w:top w:val="nil"/>
              <w:left w:val="single" w:sz="6" w:space="0" w:color="000000"/>
              <w:bottom w:val="nil"/>
              <w:right w:val="single" w:sz="6" w:space="0" w:color="000000"/>
            </w:tcBorders>
          </w:tcPr>
          <w:p>
            <w:pPr>
              <w:pStyle w:val="TableParagraph"/>
              <w:spacing w:before="32"/>
              <w:ind w:left="200" w:right="94"/>
              <w:rPr>
                <w:sz w:val="16"/>
              </w:rPr>
            </w:pPr>
            <w:r>
              <w:rPr>
                <w:sz w:val="16"/>
              </w:rPr>
              <w:t>0.0889</w:t>
            </w:r>
          </w:p>
        </w:tc>
        <w:tc>
          <w:tcPr>
            <w:tcW w:w="720" w:type="dxa"/>
            <w:tcBorders>
              <w:top w:val="nil"/>
              <w:left w:val="single" w:sz="6" w:space="0" w:color="000000"/>
              <w:bottom w:val="nil"/>
              <w:right w:val="single" w:sz="6" w:space="0" w:color="000000"/>
            </w:tcBorders>
          </w:tcPr>
          <w:p>
            <w:pPr>
              <w:pStyle w:val="TableParagraph"/>
              <w:spacing w:before="32"/>
              <w:ind w:left="140"/>
              <w:jc w:val="left"/>
              <w:rPr>
                <w:sz w:val="16"/>
              </w:rPr>
            </w:pPr>
            <w:r>
              <w:rPr>
                <w:sz w:val="16"/>
              </w:rPr>
              <w:t>0.0870</w:t>
            </w:r>
          </w:p>
        </w:tc>
        <w:tc>
          <w:tcPr>
            <w:tcW w:w="821" w:type="dxa"/>
            <w:tcBorders>
              <w:top w:val="nil"/>
              <w:left w:val="single" w:sz="6" w:space="0" w:color="000000"/>
              <w:bottom w:val="nil"/>
              <w:right w:val="single" w:sz="6" w:space="0" w:color="000000"/>
            </w:tcBorders>
          </w:tcPr>
          <w:p>
            <w:pPr>
              <w:pStyle w:val="TableParagraph"/>
              <w:spacing w:before="32"/>
              <w:ind w:left="242"/>
              <w:jc w:val="left"/>
              <w:rPr>
                <w:sz w:val="16"/>
              </w:rPr>
            </w:pPr>
            <w:r>
              <w:rPr>
                <w:sz w:val="16"/>
              </w:rPr>
              <w:t>0.0844</w:t>
            </w:r>
          </w:p>
        </w:tc>
        <w:tc>
          <w:tcPr>
            <w:tcW w:w="946" w:type="dxa"/>
            <w:tcBorders>
              <w:top w:val="nil"/>
              <w:left w:val="single" w:sz="6" w:space="0" w:color="000000"/>
              <w:bottom w:val="nil"/>
              <w:right w:val="single" w:sz="6" w:space="0" w:color="000000"/>
            </w:tcBorders>
          </w:tcPr>
          <w:p>
            <w:pPr>
              <w:pStyle w:val="TableParagraph"/>
              <w:spacing w:before="32"/>
              <w:ind w:left="99" w:right="87"/>
              <w:rPr>
                <w:sz w:val="16"/>
              </w:rPr>
            </w:pPr>
            <w:r>
              <w:rPr>
                <w:sz w:val="16"/>
              </w:rPr>
              <w:t>0.104</w:t>
            </w:r>
          </w:p>
        </w:tc>
        <w:tc>
          <w:tcPr>
            <w:tcW w:w="787" w:type="dxa"/>
            <w:tcBorders>
              <w:top w:val="nil"/>
              <w:left w:val="single" w:sz="6" w:space="0" w:color="000000"/>
              <w:bottom w:val="nil"/>
              <w:right w:val="single" w:sz="6" w:space="0" w:color="000000"/>
            </w:tcBorders>
          </w:tcPr>
          <w:p>
            <w:pPr>
              <w:pStyle w:val="TableParagraph"/>
              <w:spacing w:before="32"/>
              <w:ind w:right="266"/>
              <w:jc w:val="right"/>
              <w:rPr>
                <w:sz w:val="16"/>
              </w:rPr>
            </w:pPr>
            <w:r>
              <w:rPr>
                <w:sz w:val="16"/>
              </w:rPr>
              <w:t>0.102</w:t>
            </w:r>
          </w:p>
        </w:tc>
        <w:tc>
          <w:tcPr>
            <w:tcW w:w="701" w:type="dxa"/>
            <w:tcBorders>
              <w:top w:val="nil"/>
              <w:left w:val="single" w:sz="6" w:space="0" w:color="000000"/>
              <w:bottom w:val="nil"/>
              <w:right w:val="single" w:sz="6" w:space="0" w:color="000000"/>
            </w:tcBorders>
          </w:tcPr>
          <w:p>
            <w:pPr>
              <w:pStyle w:val="TableParagraph"/>
              <w:spacing w:before="32"/>
              <w:ind w:left="111" w:right="91"/>
              <w:rPr>
                <w:sz w:val="16"/>
              </w:rPr>
            </w:pPr>
            <w:r>
              <w:rPr>
                <w:sz w:val="16"/>
              </w:rPr>
              <w:t>0.0996</w:t>
            </w:r>
          </w:p>
        </w:tc>
        <w:tc>
          <w:tcPr>
            <w:tcW w:w="878" w:type="dxa"/>
            <w:tcBorders>
              <w:top w:val="nil"/>
              <w:left w:val="single" w:sz="6" w:space="0" w:color="000000"/>
              <w:bottom w:val="nil"/>
              <w:right w:val="single" w:sz="6" w:space="0" w:color="000000"/>
            </w:tcBorders>
          </w:tcPr>
          <w:p>
            <w:pPr>
              <w:pStyle w:val="TableParagraph"/>
              <w:spacing w:before="32"/>
              <w:ind w:right="95"/>
              <w:jc w:val="right"/>
              <w:rPr>
                <w:sz w:val="16"/>
              </w:rPr>
            </w:pPr>
            <w:r>
              <w:rPr>
                <w:sz w:val="16"/>
              </w:rPr>
              <w:t>0.0765</w:t>
            </w:r>
          </w:p>
        </w:tc>
        <w:tc>
          <w:tcPr>
            <w:tcW w:w="725" w:type="dxa"/>
            <w:tcBorders>
              <w:top w:val="nil"/>
              <w:left w:val="single" w:sz="6" w:space="0" w:color="000000"/>
              <w:bottom w:val="nil"/>
              <w:right w:val="single" w:sz="6" w:space="0" w:color="000000"/>
            </w:tcBorders>
          </w:tcPr>
          <w:p>
            <w:pPr>
              <w:pStyle w:val="TableParagraph"/>
              <w:spacing w:before="32"/>
              <w:ind w:left="142"/>
              <w:jc w:val="left"/>
              <w:rPr>
                <w:sz w:val="16"/>
              </w:rPr>
            </w:pPr>
            <w:r>
              <w:rPr>
                <w:sz w:val="16"/>
              </w:rPr>
              <w:t>0.0743</w:t>
            </w:r>
          </w:p>
        </w:tc>
        <w:tc>
          <w:tcPr>
            <w:tcW w:w="744" w:type="dxa"/>
            <w:tcBorders>
              <w:top w:val="nil"/>
              <w:left w:val="single" w:sz="6" w:space="0" w:color="000000"/>
              <w:bottom w:val="nil"/>
              <w:right w:val="single" w:sz="6" w:space="0" w:color="000000"/>
            </w:tcBorders>
          </w:tcPr>
          <w:p>
            <w:pPr>
              <w:pStyle w:val="TableParagraph"/>
              <w:spacing w:before="32"/>
              <w:ind w:left="133" w:right="70"/>
              <w:rPr>
                <w:sz w:val="16"/>
              </w:rPr>
            </w:pPr>
            <w:r>
              <w:rPr>
                <w:sz w:val="16"/>
              </w:rPr>
              <w:t>0.0713</w:t>
            </w:r>
          </w:p>
        </w:tc>
        <w:tc>
          <w:tcPr>
            <w:tcW w:w="715" w:type="dxa"/>
            <w:tcBorders>
              <w:top w:val="nil"/>
              <w:left w:val="single" w:sz="6" w:space="0" w:color="000000"/>
              <w:bottom w:val="nil"/>
              <w:right w:val="single" w:sz="6" w:space="0" w:color="000000"/>
            </w:tcBorders>
          </w:tcPr>
          <w:p>
            <w:pPr>
              <w:pStyle w:val="TableParagraph"/>
              <w:spacing w:before="32"/>
              <w:ind w:left="133"/>
              <w:jc w:val="left"/>
              <w:rPr>
                <w:sz w:val="16"/>
              </w:rPr>
            </w:pPr>
            <w:r>
              <w:rPr>
                <w:sz w:val="16"/>
              </w:rPr>
              <w:t>0.0685</w:t>
            </w:r>
          </w:p>
        </w:tc>
        <w:tc>
          <w:tcPr>
            <w:tcW w:w="770" w:type="dxa"/>
            <w:tcBorders>
              <w:top w:val="nil"/>
              <w:left w:val="single" w:sz="6" w:space="0" w:color="000000"/>
              <w:bottom w:val="nil"/>
              <w:right w:val="nil"/>
            </w:tcBorders>
          </w:tcPr>
          <w:p>
            <w:pPr>
              <w:pStyle w:val="TableParagraph"/>
              <w:spacing w:before="32"/>
              <w:ind w:left="148" w:right="59"/>
              <w:rPr>
                <w:sz w:val="16"/>
              </w:rPr>
            </w:pPr>
            <w:r>
              <w:rPr>
                <w:sz w:val="16"/>
              </w:rPr>
              <w:t>0.0657</w:t>
            </w:r>
          </w:p>
        </w:tc>
      </w:tr>
      <w:tr>
        <w:trPr>
          <w:trHeight w:val="199" w:hRule="exact"/>
        </w:trPr>
        <w:tc>
          <w:tcPr>
            <w:tcW w:w="881" w:type="dxa"/>
            <w:tcBorders>
              <w:top w:val="nil"/>
              <w:left w:val="nil"/>
              <w:bottom w:val="nil"/>
              <w:right w:val="single" w:sz="6" w:space="0" w:color="000000"/>
            </w:tcBorders>
          </w:tcPr>
          <w:p>
            <w:pPr>
              <w:pStyle w:val="TableParagraph"/>
              <w:spacing w:before="4"/>
              <w:ind w:left="224"/>
              <w:jc w:val="left"/>
              <w:rPr>
                <w:sz w:val="16"/>
              </w:rPr>
            </w:pPr>
            <w:r>
              <w:rPr>
                <w:sz w:val="16"/>
              </w:rPr>
              <w:t>150</w:t>
            </w:r>
          </w:p>
        </w:tc>
        <w:tc>
          <w:tcPr>
            <w:tcW w:w="955" w:type="dxa"/>
            <w:tcBorders>
              <w:top w:val="nil"/>
              <w:left w:val="single" w:sz="6" w:space="0" w:color="000000"/>
              <w:bottom w:val="nil"/>
              <w:right w:val="single" w:sz="6" w:space="0" w:color="000000"/>
            </w:tcBorders>
          </w:tcPr>
          <w:p>
            <w:pPr>
              <w:pStyle w:val="TableParagraph"/>
              <w:spacing w:before="4"/>
              <w:ind w:left="200" w:right="94"/>
              <w:rPr>
                <w:sz w:val="16"/>
              </w:rPr>
            </w:pPr>
            <w:r>
              <w:rPr>
                <w:sz w:val="16"/>
              </w:rPr>
              <w:t>0.0885</w:t>
            </w:r>
          </w:p>
        </w:tc>
        <w:tc>
          <w:tcPr>
            <w:tcW w:w="720" w:type="dxa"/>
            <w:tcBorders>
              <w:top w:val="nil"/>
              <w:left w:val="single" w:sz="6" w:space="0" w:color="000000"/>
              <w:bottom w:val="nil"/>
              <w:right w:val="single" w:sz="6" w:space="0" w:color="000000"/>
            </w:tcBorders>
          </w:tcPr>
          <w:p>
            <w:pPr>
              <w:pStyle w:val="TableParagraph"/>
              <w:spacing w:before="4"/>
              <w:ind w:left="140"/>
              <w:jc w:val="left"/>
              <w:rPr>
                <w:sz w:val="16"/>
              </w:rPr>
            </w:pPr>
            <w:r>
              <w:rPr>
                <w:sz w:val="16"/>
              </w:rPr>
              <w:t>0.0868</w:t>
            </w:r>
          </w:p>
        </w:tc>
        <w:tc>
          <w:tcPr>
            <w:tcW w:w="821" w:type="dxa"/>
            <w:tcBorders>
              <w:top w:val="nil"/>
              <w:left w:val="single" w:sz="6" w:space="0" w:color="000000"/>
              <w:bottom w:val="nil"/>
              <w:right w:val="single" w:sz="6" w:space="0" w:color="000000"/>
            </w:tcBorders>
          </w:tcPr>
          <w:p>
            <w:pPr>
              <w:pStyle w:val="TableParagraph"/>
              <w:spacing w:before="4"/>
              <w:ind w:left="242"/>
              <w:jc w:val="left"/>
              <w:rPr>
                <w:sz w:val="16"/>
              </w:rPr>
            </w:pPr>
            <w:r>
              <w:rPr>
                <w:sz w:val="16"/>
              </w:rPr>
              <w:t>0.0844</w:t>
            </w:r>
          </w:p>
        </w:tc>
        <w:tc>
          <w:tcPr>
            <w:tcW w:w="946" w:type="dxa"/>
            <w:tcBorders>
              <w:top w:val="nil"/>
              <w:left w:val="single" w:sz="6" w:space="0" w:color="000000"/>
              <w:bottom w:val="nil"/>
              <w:right w:val="single" w:sz="6" w:space="0" w:color="000000"/>
            </w:tcBorders>
          </w:tcPr>
          <w:p>
            <w:pPr>
              <w:pStyle w:val="TableParagraph"/>
              <w:spacing w:before="4"/>
              <w:ind w:left="99" w:right="87"/>
              <w:rPr>
                <w:sz w:val="16"/>
              </w:rPr>
            </w:pPr>
            <w:r>
              <w:rPr>
                <w:sz w:val="16"/>
              </w:rPr>
              <w:t>0.104</w:t>
            </w:r>
          </w:p>
        </w:tc>
        <w:tc>
          <w:tcPr>
            <w:tcW w:w="787" w:type="dxa"/>
            <w:tcBorders>
              <w:top w:val="nil"/>
              <w:left w:val="single" w:sz="6" w:space="0" w:color="000000"/>
              <w:bottom w:val="nil"/>
              <w:right w:val="single" w:sz="6" w:space="0" w:color="000000"/>
            </w:tcBorders>
          </w:tcPr>
          <w:p>
            <w:pPr>
              <w:pStyle w:val="TableParagraph"/>
              <w:spacing w:before="4"/>
              <w:ind w:right="266"/>
              <w:jc w:val="right"/>
              <w:rPr>
                <w:sz w:val="16"/>
              </w:rPr>
            </w:pPr>
            <w:r>
              <w:rPr>
                <w:sz w:val="16"/>
              </w:rPr>
              <w:t>0.102</w:t>
            </w:r>
          </w:p>
        </w:tc>
        <w:tc>
          <w:tcPr>
            <w:tcW w:w="701" w:type="dxa"/>
            <w:tcBorders>
              <w:top w:val="nil"/>
              <w:left w:val="single" w:sz="6" w:space="0" w:color="000000"/>
              <w:bottom w:val="nil"/>
              <w:right w:val="single" w:sz="6" w:space="0" w:color="000000"/>
            </w:tcBorders>
          </w:tcPr>
          <w:p>
            <w:pPr>
              <w:pStyle w:val="TableParagraph"/>
              <w:spacing w:before="4"/>
              <w:ind w:left="111" w:right="91"/>
              <w:rPr>
                <w:sz w:val="16"/>
              </w:rPr>
            </w:pPr>
            <w:r>
              <w:rPr>
                <w:sz w:val="16"/>
              </w:rPr>
              <w:t>0.0996</w:t>
            </w:r>
          </w:p>
        </w:tc>
        <w:tc>
          <w:tcPr>
            <w:tcW w:w="878" w:type="dxa"/>
            <w:tcBorders>
              <w:top w:val="nil"/>
              <w:left w:val="single" w:sz="6" w:space="0" w:color="000000"/>
              <w:bottom w:val="nil"/>
              <w:right w:val="single" w:sz="6" w:space="0" w:color="000000"/>
            </w:tcBorders>
          </w:tcPr>
          <w:p>
            <w:pPr>
              <w:pStyle w:val="TableParagraph"/>
              <w:spacing w:before="4"/>
              <w:ind w:right="95"/>
              <w:jc w:val="right"/>
              <w:rPr>
                <w:sz w:val="16"/>
              </w:rPr>
            </w:pPr>
            <w:r>
              <w:rPr>
                <w:sz w:val="16"/>
              </w:rPr>
              <w:t>0.0765</w:t>
            </w:r>
          </w:p>
        </w:tc>
        <w:tc>
          <w:tcPr>
            <w:tcW w:w="725" w:type="dxa"/>
            <w:tcBorders>
              <w:top w:val="nil"/>
              <w:left w:val="single" w:sz="6" w:space="0" w:color="000000"/>
              <w:bottom w:val="nil"/>
              <w:right w:val="single" w:sz="6" w:space="0" w:color="000000"/>
            </w:tcBorders>
          </w:tcPr>
          <w:p>
            <w:pPr>
              <w:pStyle w:val="TableParagraph"/>
              <w:spacing w:before="4"/>
              <w:ind w:left="142"/>
              <w:jc w:val="left"/>
              <w:rPr>
                <w:sz w:val="16"/>
              </w:rPr>
            </w:pPr>
            <w:r>
              <w:rPr>
                <w:sz w:val="16"/>
              </w:rPr>
              <w:t>0.0745</w:t>
            </w:r>
          </w:p>
        </w:tc>
        <w:tc>
          <w:tcPr>
            <w:tcW w:w="744" w:type="dxa"/>
            <w:tcBorders>
              <w:top w:val="nil"/>
              <w:left w:val="single" w:sz="6" w:space="0" w:color="000000"/>
              <w:bottom w:val="nil"/>
              <w:right w:val="single" w:sz="6" w:space="0" w:color="000000"/>
            </w:tcBorders>
          </w:tcPr>
          <w:p>
            <w:pPr>
              <w:pStyle w:val="TableParagraph"/>
              <w:spacing w:before="4"/>
              <w:ind w:left="133" w:right="70"/>
              <w:rPr>
                <w:sz w:val="16"/>
              </w:rPr>
            </w:pPr>
            <w:r>
              <w:rPr>
                <w:sz w:val="16"/>
              </w:rPr>
              <w:t>0.0718</w:t>
            </w:r>
          </w:p>
        </w:tc>
        <w:tc>
          <w:tcPr>
            <w:tcW w:w="715" w:type="dxa"/>
            <w:tcBorders>
              <w:top w:val="nil"/>
              <w:left w:val="single" w:sz="6" w:space="0" w:color="000000"/>
              <w:bottom w:val="nil"/>
              <w:right w:val="single" w:sz="6" w:space="0" w:color="000000"/>
            </w:tcBorders>
          </w:tcPr>
          <w:p>
            <w:pPr>
              <w:pStyle w:val="TableParagraph"/>
              <w:spacing w:before="4"/>
              <w:ind w:left="133"/>
              <w:jc w:val="left"/>
              <w:rPr>
                <w:sz w:val="16"/>
              </w:rPr>
            </w:pPr>
            <w:r>
              <w:rPr>
                <w:sz w:val="16"/>
              </w:rPr>
              <w:t>0.0687</w:t>
            </w:r>
          </w:p>
        </w:tc>
        <w:tc>
          <w:tcPr>
            <w:tcW w:w="770" w:type="dxa"/>
            <w:tcBorders>
              <w:top w:val="nil"/>
              <w:left w:val="single" w:sz="6" w:space="0" w:color="000000"/>
              <w:bottom w:val="nil"/>
              <w:right w:val="nil"/>
            </w:tcBorders>
          </w:tcPr>
          <w:p>
            <w:pPr>
              <w:pStyle w:val="TableParagraph"/>
              <w:spacing w:before="4"/>
              <w:ind w:left="148" w:right="59"/>
              <w:rPr>
                <w:sz w:val="16"/>
              </w:rPr>
            </w:pPr>
            <w:r>
              <w:rPr>
                <w:sz w:val="16"/>
              </w:rPr>
              <w:t>0.0662</w:t>
            </w:r>
          </w:p>
        </w:tc>
      </w:tr>
      <w:tr>
        <w:trPr>
          <w:trHeight w:val="227" w:hRule="exact"/>
        </w:trPr>
        <w:tc>
          <w:tcPr>
            <w:tcW w:w="881" w:type="dxa"/>
            <w:tcBorders>
              <w:top w:val="nil"/>
              <w:left w:val="nil"/>
              <w:bottom w:val="nil"/>
              <w:right w:val="single" w:sz="6" w:space="0" w:color="000000"/>
            </w:tcBorders>
          </w:tcPr>
          <w:p>
            <w:pPr>
              <w:pStyle w:val="TableParagraph"/>
              <w:spacing w:before="4"/>
              <w:ind w:left="224"/>
              <w:jc w:val="left"/>
              <w:rPr>
                <w:sz w:val="16"/>
              </w:rPr>
            </w:pPr>
            <w:r>
              <w:rPr>
                <w:sz w:val="16"/>
              </w:rPr>
              <w:t>185</w:t>
            </w:r>
          </w:p>
        </w:tc>
        <w:tc>
          <w:tcPr>
            <w:tcW w:w="955" w:type="dxa"/>
            <w:tcBorders>
              <w:top w:val="nil"/>
              <w:left w:val="single" w:sz="6" w:space="0" w:color="000000"/>
              <w:bottom w:val="nil"/>
              <w:right w:val="single" w:sz="6" w:space="0" w:color="000000"/>
            </w:tcBorders>
          </w:tcPr>
          <w:p>
            <w:pPr>
              <w:pStyle w:val="TableParagraph"/>
              <w:spacing w:before="4"/>
              <w:ind w:left="200" w:right="94"/>
              <w:rPr>
                <w:sz w:val="16"/>
              </w:rPr>
            </w:pPr>
            <w:r>
              <w:rPr>
                <w:sz w:val="16"/>
              </w:rPr>
              <w:t>0.0878</w:t>
            </w:r>
          </w:p>
        </w:tc>
        <w:tc>
          <w:tcPr>
            <w:tcW w:w="720" w:type="dxa"/>
            <w:tcBorders>
              <w:top w:val="nil"/>
              <w:left w:val="single" w:sz="6" w:space="0" w:color="000000"/>
              <w:bottom w:val="nil"/>
              <w:right w:val="single" w:sz="6" w:space="0" w:color="000000"/>
            </w:tcBorders>
          </w:tcPr>
          <w:p>
            <w:pPr>
              <w:pStyle w:val="TableParagraph"/>
              <w:spacing w:before="4"/>
              <w:ind w:left="140"/>
              <w:jc w:val="left"/>
              <w:rPr>
                <w:sz w:val="16"/>
              </w:rPr>
            </w:pPr>
            <w:r>
              <w:rPr>
                <w:sz w:val="16"/>
              </w:rPr>
              <w:t>0.0862</w:t>
            </w:r>
          </w:p>
        </w:tc>
        <w:tc>
          <w:tcPr>
            <w:tcW w:w="821" w:type="dxa"/>
            <w:tcBorders>
              <w:top w:val="nil"/>
              <w:left w:val="single" w:sz="6" w:space="0" w:color="000000"/>
              <w:bottom w:val="nil"/>
              <w:right w:val="single" w:sz="6" w:space="0" w:color="000000"/>
            </w:tcBorders>
          </w:tcPr>
          <w:p>
            <w:pPr>
              <w:pStyle w:val="TableParagraph"/>
              <w:spacing w:before="4"/>
              <w:ind w:left="242"/>
              <w:jc w:val="left"/>
              <w:rPr>
                <w:sz w:val="16"/>
              </w:rPr>
            </w:pPr>
            <w:r>
              <w:rPr>
                <w:sz w:val="16"/>
              </w:rPr>
              <w:t>0.0835</w:t>
            </w:r>
          </w:p>
        </w:tc>
        <w:tc>
          <w:tcPr>
            <w:tcW w:w="946" w:type="dxa"/>
            <w:tcBorders>
              <w:top w:val="nil"/>
              <w:left w:val="single" w:sz="6" w:space="0" w:color="000000"/>
              <w:bottom w:val="nil"/>
              <w:right w:val="single" w:sz="6" w:space="0" w:color="000000"/>
            </w:tcBorders>
          </w:tcPr>
          <w:p>
            <w:pPr>
              <w:pStyle w:val="TableParagraph"/>
              <w:spacing w:before="4"/>
              <w:ind w:left="99" w:right="87"/>
              <w:rPr>
                <w:sz w:val="16"/>
              </w:rPr>
            </w:pPr>
            <w:r>
              <w:rPr>
                <w:sz w:val="16"/>
              </w:rPr>
              <w:t>0.103</w:t>
            </w:r>
          </w:p>
        </w:tc>
        <w:tc>
          <w:tcPr>
            <w:tcW w:w="787" w:type="dxa"/>
            <w:tcBorders>
              <w:top w:val="nil"/>
              <w:left w:val="single" w:sz="6" w:space="0" w:color="000000"/>
              <w:bottom w:val="nil"/>
              <w:right w:val="single" w:sz="6" w:space="0" w:color="000000"/>
            </w:tcBorders>
          </w:tcPr>
          <w:p>
            <w:pPr>
              <w:pStyle w:val="TableParagraph"/>
              <w:spacing w:before="4"/>
              <w:ind w:right="266"/>
              <w:jc w:val="right"/>
              <w:rPr>
                <w:sz w:val="16"/>
              </w:rPr>
            </w:pPr>
            <w:r>
              <w:rPr>
                <w:sz w:val="16"/>
              </w:rPr>
              <w:t>0.101</w:t>
            </w:r>
          </w:p>
        </w:tc>
        <w:tc>
          <w:tcPr>
            <w:tcW w:w="701" w:type="dxa"/>
            <w:tcBorders>
              <w:top w:val="nil"/>
              <w:left w:val="single" w:sz="6" w:space="0" w:color="000000"/>
              <w:bottom w:val="nil"/>
              <w:right w:val="single" w:sz="6" w:space="0" w:color="000000"/>
            </w:tcBorders>
          </w:tcPr>
          <w:p>
            <w:pPr>
              <w:pStyle w:val="TableParagraph"/>
              <w:spacing w:before="4"/>
              <w:ind w:left="111" w:right="91"/>
              <w:rPr>
                <w:sz w:val="16"/>
              </w:rPr>
            </w:pPr>
            <w:r>
              <w:rPr>
                <w:sz w:val="16"/>
              </w:rPr>
              <w:t>0.0988</w:t>
            </w:r>
          </w:p>
        </w:tc>
        <w:tc>
          <w:tcPr>
            <w:tcW w:w="878" w:type="dxa"/>
            <w:tcBorders>
              <w:top w:val="nil"/>
              <w:left w:val="single" w:sz="6" w:space="0" w:color="000000"/>
              <w:bottom w:val="nil"/>
              <w:right w:val="single" w:sz="6" w:space="0" w:color="000000"/>
            </w:tcBorders>
          </w:tcPr>
          <w:p>
            <w:pPr>
              <w:pStyle w:val="TableParagraph"/>
              <w:spacing w:before="4"/>
              <w:ind w:right="95"/>
              <w:jc w:val="right"/>
              <w:rPr>
                <w:sz w:val="16"/>
              </w:rPr>
            </w:pPr>
            <w:r>
              <w:rPr>
                <w:sz w:val="16"/>
              </w:rPr>
              <w:t>0.0762</w:t>
            </w:r>
          </w:p>
        </w:tc>
        <w:tc>
          <w:tcPr>
            <w:tcW w:w="725" w:type="dxa"/>
            <w:tcBorders>
              <w:top w:val="nil"/>
              <w:left w:val="single" w:sz="6" w:space="0" w:color="000000"/>
              <w:bottom w:val="nil"/>
              <w:right w:val="single" w:sz="6" w:space="0" w:color="000000"/>
            </w:tcBorders>
          </w:tcPr>
          <w:p>
            <w:pPr>
              <w:pStyle w:val="TableParagraph"/>
              <w:spacing w:before="4"/>
              <w:ind w:left="142"/>
              <w:jc w:val="left"/>
              <w:rPr>
                <w:sz w:val="16"/>
              </w:rPr>
            </w:pPr>
            <w:r>
              <w:rPr>
                <w:sz w:val="16"/>
              </w:rPr>
              <w:t>0.0744</w:t>
            </w:r>
          </w:p>
        </w:tc>
        <w:tc>
          <w:tcPr>
            <w:tcW w:w="744" w:type="dxa"/>
            <w:tcBorders>
              <w:top w:val="nil"/>
              <w:left w:val="single" w:sz="6" w:space="0" w:color="000000"/>
              <w:bottom w:val="nil"/>
              <w:right w:val="single" w:sz="6" w:space="0" w:color="000000"/>
            </w:tcBorders>
          </w:tcPr>
          <w:p>
            <w:pPr>
              <w:pStyle w:val="TableParagraph"/>
              <w:spacing w:before="4"/>
              <w:ind w:left="133" w:right="70"/>
              <w:rPr>
                <w:sz w:val="16"/>
              </w:rPr>
            </w:pPr>
            <w:r>
              <w:rPr>
                <w:sz w:val="16"/>
              </w:rPr>
              <w:t>0.0720</w:t>
            </w:r>
          </w:p>
        </w:tc>
        <w:tc>
          <w:tcPr>
            <w:tcW w:w="715" w:type="dxa"/>
            <w:tcBorders>
              <w:top w:val="nil"/>
              <w:left w:val="single" w:sz="6" w:space="0" w:color="000000"/>
              <w:bottom w:val="nil"/>
              <w:right w:val="single" w:sz="6" w:space="0" w:color="000000"/>
            </w:tcBorders>
          </w:tcPr>
          <w:p>
            <w:pPr>
              <w:pStyle w:val="TableParagraph"/>
              <w:spacing w:before="4"/>
              <w:ind w:left="133"/>
              <w:jc w:val="left"/>
              <w:rPr>
                <w:sz w:val="16"/>
              </w:rPr>
            </w:pPr>
            <w:r>
              <w:rPr>
                <w:sz w:val="16"/>
              </w:rPr>
              <w:t>0.0686</w:t>
            </w:r>
          </w:p>
        </w:tc>
        <w:tc>
          <w:tcPr>
            <w:tcW w:w="770" w:type="dxa"/>
            <w:tcBorders>
              <w:top w:val="nil"/>
              <w:left w:val="single" w:sz="6" w:space="0" w:color="000000"/>
              <w:bottom w:val="nil"/>
              <w:right w:val="nil"/>
            </w:tcBorders>
          </w:tcPr>
          <w:p>
            <w:pPr>
              <w:pStyle w:val="TableParagraph"/>
              <w:spacing w:before="4"/>
              <w:ind w:left="148" w:right="59"/>
              <w:rPr>
                <w:sz w:val="16"/>
              </w:rPr>
            </w:pPr>
            <w:r>
              <w:rPr>
                <w:sz w:val="16"/>
              </w:rPr>
              <w:t>0.0663</w:t>
            </w:r>
          </w:p>
        </w:tc>
      </w:tr>
      <w:tr>
        <w:trPr>
          <w:trHeight w:val="227" w:hRule="exact"/>
        </w:trPr>
        <w:tc>
          <w:tcPr>
            <w:tcW w:w="881" w:type="dxa"/>
            <w:tcBorders>
              <w:top w:val="nil"/>
              <w:left w:val="nil"/>
              <w:bottom w:val="nil"/>
              <w:right w:val="single" w:sz="6" w:space="0" w:color="000000"/>
            </w:tcBorders>
          </w:tcPr>
          <w:p>
            <w:pPr>
              <w:pStyle w:val="TableParagraph"/>
              <w:spacing w:before="32"/>
              <w:ind w:left="224"/>
              <w:jc w:val="left"/>
              <w:rPr>
                <w:sz w:val="16"/>
              </w:rPr>
            </w:pPr>
            <w:r>
              <w:rPr>
                <w:sz w:val="16"/>
              </w:rPr>
              <w:t>240</w:t>
            </w:r>
          </w:p>
        </w:tc>
        <w:tc>
          <w:tcPr>
            <w:tcW w:w="955" w:type="dxa"/>
            <w:tcBorders>
              <w:top w:val="nil"/>
              <w:left w:val="single" w:sz="6" w:space="0" w:color="000000"/>
              <w:bottom w:val="nil"/>
              <w:right w:val="single" w:sz="6" w:space="0" w:color="000000"/>
            </w:tcBorders>
          </w:tcPr>
          <w:p>
            <w:pPr>
              <w:pStyle w:val="TableParagraph"/>
              <w:spacing w:before="32"/>
              <w:ind w:left="200" w:right="94"/>
              <w:rPr>
                <w:sz w:val="16"/>
              </w:rPr>
            </w:pPr>
            <w:r>
              <w:rPr>
                <w:sz w:val="16"/>
              </w:rPr>
              <w:t>0.0861</w:t>
            </w:r>
          </w:p>
        </w:tc>
        <w:tc>
          <w:tcPr>
            <w:tcW w:w="720" w:type="dxa"/>
            <w:tcBorders>
              <w:top w:val="nil"/>
              <w:left w:val="single" w:sz="6" w:space="0" w:color="000000"/>
              <w:bottom w:val="nil"/>
              <w:right w:val="single" w:sz="6" w:space="0" w:color="000000"/>
            </w:tcBorders>
          </w:tcPr>
          <w:p>
            <w:pPr>
              <w:pStyle w:val="TableParagraph"/>
              <w:spacing w:before="32"/>
              <w:ind w:left="140"/>
              <w:jc w:val="left"/>
              <w:rPr>
                <w:sz w:val="16"/>
              </w:rPr>
            </w:pPr>
            <w:r>
              <w:rPr>
                <w:sz w:val="16"/>
              </w:rPr>
              <w:t>0.0847</w:t>
            </w:r>
          </w:p>
        </w:tc>
        <w:tc>
          <w:tcPr>
            <w:tcW w:w="821" w:type="dxa"/>
            <w:tcBorders>
              <w:top w:val="nil"/>
              <w:left w:val="single" w:sz="6" w:space="0" w:color="000000"/>
              <w:bottom w:val="nil"/>
              <w:right w:val="single" w:sz="6" w:space="0" w:color="000000"/>
            </w:tcBorders>
          </w:tcPr>
          <w:p>
            <w:pPr>
              <w:pStyle w:val="TableParagraph"/>
              <w:spacing w:before="32"/>
              <w:ind w:left="242"/>
              <w:jc w:val="left"/>
              <w:rPr>
                <w:sz w:val="16"/>
              </w:rPr>
            </w:pPr>
            <w:r>
              <w:rPr>
                <w:sz w:val="16"/>
              </w:rPr>
              <w:t>0.0818</w:t>
            </w:r>
          </w:p>
        </w:tc>
        <w:tc>
          <w:tcPr>
            <w:tcW w:w="946" w:type="dxa"/>
            <w:tcBorders>
              <w:top w:val="nil"/>
              <w:left w:val="single" w:sz="6" w:space="0" w:color="000000"/>
              <w:bottom w:val="nil"/>
              <w:right w:val="single" w:sz="6" w:space="0" w:color="000000"/>
            </w:tcBorders>
          </w:tcPr>
          <w:p>
            <w:pPr>
              <w:pStyle w:val="TableParagraph"/>
              <w:spacing w:before="32"/>
              <w:ind w:left="99" w:right="87"/>
              <w:rPr>
                <w:sz w:val="16"/>
              </w:rPr>
            </w:pPr>
            <w:r>
              <w:rPr>
                <w:sz w:val="16"/>
              </w:rPr>
              <w:t>0.101</w:t>
            </w:r>
          </w:p>
        </w:tc>
        <w:tc>
          <w:tcPr>
            <w:tcW w:w="787" w:type="dxa"/>
            <w:tcBorders>
              <w:top w:val="nil"/>
              <w:left w:val="single" w:sz="6" w:space="0" w:color="000000"/>
              <w:bottom w:val="nil"/>
              <w:right w:val="single" w:sz="6" w:space="0" w:color="000000"/>
            </w:tcBorders>
          </w:tcPr>
          <w:p>
            <w:pPr>
              <w:pStyle w:val="TableParagraph"/>
              <w:spacing w:before="32"/>
              <w:ind w:right="183"/>
              <w:jc w:val="right"/>
              <w:rPr>
                <w:sz w:val="16"/>
              </w:rPr>
            </w:pPr>
            <w:r>
              <w:rPr>
                <w:sz w:val="16"/>
              </w:rPr>
              <w:t>0.0999</w:t>
            </w:r>
          </w:p>
        </w:tc>
        <w:tc>
          <w:tcPr>
            <w:tcW w:w="701" w:type="dxa"/>
            <w:tcBorders>
              <w:top w:val="nil"/>
              <w:left w:val="single" w:sz="6" w:space="0" w:color="000000"/>
              <w:bottom w:val="nil"/>
              <w:right w:val="single" w:sz="6" w:space="0" w:color="000000"/>
            </w:tcBorders>
          </w:tcPr>
          <w:p>
            <w:pPr>
              <w:pStyle w:val="TableParagraph"/>
              <w:spacing w:before="32"/>
              <w:ind w:left="111" w:right="91"/>
              <w:rPr>
                <w:sz w:val="16"/>
              </w:rPr>
            </w:pPr>
            <w:r>
              <w:rPr>
                <w:sz w:val="16"/>
              </w:rPr>
              <w:t>0.0970</w:t>
            </w:r>
          </w:p>
        </w:tc>
        <w:tc>
          <w:tcPr>
            <w:tcW w:w="878" w:type="dxa"/>
            <w:tcBorders>
              <w:top w:val="nil"/>
              <w:left w:val="single" w:sz="6" w:space="0" w:color="000000"/>
              <w:bottom w:val="nil"/>
              <w:right w:val="single" w:sz="6" w:space="0" w:color="000000"/>
            </w:tcBorders>
          </w:tcPr>
          <w:p>
            <w:pPr>
              <w:pStyle w:val="TableParagraph"/>
              <w:spacing w:before="32"/>
              <w:ind w:right="95"/>
              <w:jc w:val="right"/>
              <w:rPr>
                <w:sz w:val="16"/>
              </w:rPr>
            </w:pPr>
            <w:r>
              <w:rPr>
                <w:sz w:val="16"/>
              </w:rPr>
              <w:t>0.0751</w:t>
            </w:r>
          </w:p>
        </w:tc>
        <w:tc>
          <w:tcPr>
            <w:tcW w:w="725" w:type="dxa"/>
            <w:tcBorders>
              <w:top w:val="nil"/>
              <w:left w:val="single" w:sz="6" w:space="0" w:color="000000"/>
              <w:bottom w:val="nil"/>
              <w:right w:val="single" w:sz="6" w:space="0" w:color="000000"/>
            </w:tcBorders>
          </w:tcPr>
          <w:p>
            <w:pPr>
              <w:pStyle w:val="TableParagraph"/>
              <w:spacing w:before="32"/>
              <w:ind w:left="142"/>
              <w:jc w:val="left"/>
              <w:rPr>
                <w:sz w:val="16"/>
              </w:rPr>
            </w:pPr>
            <w:r>
              <w:rPr>
                <w:sz w:val="16"/>
              </w:rPr>
              <w:t>0.0735</w:t>
            </w:r>
          </w:p>
        </w:tc>
        <w:tc>
          <w:tcPr>
            <w:tcW w:w="744" w:type="dxa"/>
            <w:tcBorders>
              <w:top w:val="nil"/>
              <w:left w:val="single" w:sz="6" w:space="0" w:color="000000"/>
              <w:bottom w:val="nil"/>
              <w:right w:val="single" w:sz="6" w:space="0" w:color="000000"/>
            </w:tcBorders>
          </w:tcPr>
          <w:p>
            <w:pPr>
              <w:pStyle w:val="TableParagraph"/>
              <w:spacing w:before="32"/>
              <w:ind w:left="133" w:right="70"/>
              <w:rPr>
                <w:sz w:val="16"/>
              </w:rPr>
            </w:pPr>
            <w:r>
              <w:rPr>
                <w:sz w:val="16"/>
              </w:rPr>
              <w:t>0.0709</w:t>
            </w:r>
          </w:p>
        </w:tc>
        <w:tc>
          <w:tcPr>
            <w:tcW w:w="715" w:type="dxa"/>
            <w:tcBorders>
              <w:top w:val="nil"/>
              <w:left w:val="single" w:sz="6" w:space="0" w:color="000000"/>
              <w:bottom w:val="nil"/>
              <w:right w:val="single" w:sz="6" w:space="0" w:color="000000"/>
            </w:tcBorders>
          </w:tcPr>
          <w:p>
            <w:pPr>
              <w:pStyle w:val="TableParagraph"/>
              <w:spacing w:before="32"/>
              <w:ind w:left="133"/>
              <w:jc w:val="left"/>
              <w:rPr>
                <w:sz w:val="16"/>
              </w:rPr>
            </w:pPr>
            <w:r>
              <w:rPr>
                <w:sz w:val="16"/>
              </w:rPr>
              <w:t>0.0678</w:t>
            </w:r>
          </w:p>
        </w:tc>
        <w:tc>
          <w:tcPr>
            <w:tcW w:w="770" w:type="dxa"/>
            <w:tcBorders>
              <w:top w:val="nil"/>
              <w:left w:val="single" w:sz="6" w:space="0" w:color="000000"/>
              <w:bottom w:val="nil"/>
              <w:right w:val="nil"/>
            </w:tcBorders>
          </w:tcPr>
          <w:p>
            <w:pPr>
              <w:pStyle w:val="TableParagraph"/>
              <w:spacing w:before="32"/>
              <w:ind w:left="148" w:right="59"/>
              <w:rPr>
                <w:sz w:val="16"/>
              </w:rPr>
            </w:pPr>
            <w:r>
              <w:rPr>
                <w:sz w:val="16"/>
              </w:rPr>
              <w:t>0.0653</w:t>
            </w:r>
          </w:p>
        </w:tc>
      </w:tr>
      <w:tr>
        <w:trPr>
          <w:trHeight w:val="199" w:hRule="exact"/>
        </w:trPr>
        <w:tc>
          <w:tcPr>
            <w:tcW w:w="881" w:type="dxa"/>
            <w:tcBorders>
              <w:top w:val="nil"/>
              <w:left w:val="nil"/>
              <w:bottom w:val="nil"/>
              <w:right w:val="single" w:sz="6" w:space="0" w:color="000000"/>
            </w:tcBorders>
          </w:tcPr>
          <w:p>
            <w:pPr>
              <w:pStyle w:val="TableParagraph"/>
              <w:spacing w:before="4"/>
              <w:ind w:left="224"/>
              <w:jc w:val="left"/>
              <w:rPr>
                <w:sz w:val="16"/>
              </w:rPr>
            </w:pPr>
            <w:r>
              <w:rPr>
                <w:sz w:val="16"/>
              </w:rPr>
              <w:t>300</w:t>
            </w:r>
          </w:p>
        </w:tc>
        <w:tc>
          <w:tcPr>
            <w:tcW w:w="955" w:type="dxa"/>
            <w:tcBorders>
              <w:top w:val="nil"/>
              <w:left w:val="single" w:sz="6" w:space="0" w:color="000000"/>
              <w:bottom w:val="nil"/>
              <w:right w:val="single" w:sz="6" w:space="0" w:color="000000"/>
            </w:tcBorders>
          </w:tcPr>
          <w:p>
            <w:pPr>
              <w:pStyle w:val="TableParagraph"/>
              <w:spacing w:before="4"/>
              <w:ind w:left="200" w:right="94"/>
              <w:rPr>
                <w:sz w:val="16"/>
              </w:rPr>
            </w:pPr>
            <w:r>
              <w:rPr>
                <w:sz w:val="16"/>
              </w:rPr>
              <w:t>0.0852</w:t>
            </w:r>
          </w:p>
        </w:tc>
        <w:tc>
          <w:tcPr>
            <w:tcW w:w="720" w:type="dxa"/>
            <w:tcBorders>
              <w:top w:val="nil"/>
              <w:left w:val="single" w:sz="6" w:space="0" w:color="000000"/>
              <w:bottom w:val="nil"/>
              <w:right w:val="single" w:sz="6" w:space="0" w:color="000000"/>
            </w:tcBorders>
          </w:tcPr>
          <w:p>
            <w:pPr>
              <w:pStyle w:val="TableParagraph"/>
              <w:spacing w:before="4"/>
              <w:ind w:left="140"/>
              <w:jc w:val="left"/>
              <w:rPr>
                <w:sz w:val="16"/>
              </w:rPr>
            </w:pPr>
            <w:r>
              <w:rPr>
                <w:sz w:val="16"/>
              </w:rPr>
              <w:t>0.0839</w:t>
            </w:r>
          </w:p>
        </w:tc>
        <w:tc>
          <w:tcPr>
            <w:tcW w:w="821" w:type="dxa"/>
            <w:tcBorders>
              <w:top w:val="nil"/>
              <w:left w:val="single" w:sz="6" w:space="0" w:color="000000"/>
              <w:bottom w:val="nil"/>
              <w:right w:val="single" w:sz="6" w:space="0" w:color="000000"/>
            </w:tcBorders>
          </w:tcPr>
          <w:p>
            <w:pPr>
              <w:pStyle w:val="TableParagraph"/>
              <w:spacing w:before="4"/>
              <w:ind w:left="242"/>
              <w:jc w:val="left"/>
              <w:rPr>
                <w:sz w:val="16"/>
              </w:rPr>
            </w:pPr>
            <w:r>
              <w:rPr>
                <w:sz w:val="16"/>
              </w:rPr>
              <w:t>0.0809</w:t>
            </w:r>
          </w:p>
        </w:tc>
        <w:tc>
          <w:tcPr>
            <w:tcW w:w="946" w:type="dxa"/>
            <w:tcBorders>
              <w:top w:val="nil"/>
              <w:left w:val="single" w:sz="6" w:space="0" w:color="000000"/>
              <w:bottom w:val="nil"/>
              <w:right w:val="single" w:sz="6" w:space="0" w:color="000000"/>
            </w:tcBorders>
          </w:tcPr>
          <w:p>
            <w:pPr>
              <w:pStyle w:val="TableParagraph"/>
              <w:spacing w:before="4"/>
              <w:ind w:left="99" w:right="87"/>
              <w:rPr>
                <w:sz w:val="16"/>
              </w:rPr>
            </w:pPr>
            <w:r>
              <w:rPr>
                <w:sz w:val="16"/>
              </w:rPr>
              <w:t>0.100</w:t>
            </w:r>
          </w:p>
        </w:tc>
        <w:tc>
          <w:tcPr>
            <w:tcW w:w="787" w:type="dxa"/>
            <w:tcBorders>
              <w:top w:val="nil"/>
              <w:left w:val="single" w:sz="6" w:space="0" w:color="000000"/>
              <w:bottom w:val="nil"/>
              <w:right w:val="single" w:sz="6" w:space="0" w:color="000000"/>
            </w:tcBorders>
          </w:tcPr>
          <w:p>
            <w:pPr>
              <w:pStyle w:val="TableParagraph"/>
              <w:spacing w:before="4"/>
              <w:ind w:right="183"/>
              <w:jc w:val="right"/>
              <w:rPr>
                <w:sz w:val="16"/>
              </w:rPr>
            </w:pPr>
            <w:r>
              <w:rPr>
                <w:sz w:val="16"/>
              </w:rPr>
              <w:t>0.0991</w:t>
            </w:r>
          </w:p>
        </w:tc>
        <w:tc>
          <w:tcPr>
            <w:tcW w:w="701" w:type="dxa"/>
            <w:tcBorders>
              <w:top w:val="nil"/>
              <w:left w:val="single" w:sz="6" w:space="0" w:color="000000"/>
              <w:bottom w:val="nil"/>
              <w:right w:val="single" w:sz="6" w:space="0" w:color="000000"/>
            </w:tcBorders>
          </w:tcPr>
          <w:p>
            <w:pPr>
              <w:pStyle w:val="TableParagraph"/>
              <w:spacing w:before="4"/>
              <w:ind w:left="111" w:right="91"/>
              <w:rPr>
                <w:sz w:val="16"/>
              </w:rPr>
            </w:pPr>
            <w:r>
              <w:rPr>
                <w:sz w:val="16"/>
              </w:rPr>
              <w:t>0.0961</w:t>
            </w:r>
          </w:p>
        </w:tc>
        <w:tc>
          <w:tcPr>
            <w:tcW w:w="878" w:type="dxa"/>
            <w:tcBorders>
              <w:top w:val="nil"/>
              <w:left w:val="single" w:sz="6" w:space="0" w:color="000000"/>
              <w:bottom w:val="nil"/>
              <w:right w:val="single" w:sz="6" w:space="0" w:color="000000"/>
            </w:tcBorders>
          </w:tcPr>
          <w:p>
            <w:pPr>
              <w:pStyle w:val="TableParagraph"/>
              <w:spacing w:before="4"/>
              <w:ind w:right="95"/>
              <w:jc w:val="right"/>
              <w:rPr>
                <w:sz w:val="16"/>
              </w:rPr>
            </w:pPr>
            <w:r>
              <w:rPr>
                <w:sz w:val="16"/>
              </w:rPr>
              <w:t>0.0746</w:t>
            </w:r>
          </w:p>
        </w:tc>
        <w:tc>
          <w:tcPr>
            <w:tcW w:w="725" w:type="dxa"/>
            <w:tcBorders>
              <w:top w:val="nil"/>
              <w:left w:val="single" w:sz="6" w:space="0" w:color="000000"/>
              <w:bottom w:val="nil"/>
              <w:right w:val="single" w:sz="6" w:space="0" w:color="000000"/>
            </w:tcBorders>
          </w:tcPr>
          <w:p>
            <w:pPr>
              <w:pStyle w:val="TableParagraph"/>
              <w:spacing w:before="4"/>
              <w:ind w:left="142"/>
              <w:jc w:val="left"/>
              <w:rPr>
                <w:sz w:val="16"/>
              </w:rPr>
            </w:pPr>
            <w:r>
              <w:rPr>
                <w:sz w:val="16"/>
              </w:rPr>
              <w:t>0.0732</w:t>
            </w:r>
          </w:p>
        </w:tc>
        <w:tc>
          <w:tcPr>
            <w:tcW w:w="744" w:type="dxa"/>
            <w:tcBorders>
              <w:top w:val="nil"/>
              <w:left w:val="single" w:sz="6" w:space="0" w:color="000000"/>
              <w:bottom w:val="nil"/>
              <w:right w:val="single" w:sz="6" w:space="0" w:color="000000"/>
            </w:tcBorders>
          </w:tcPr>
          <w:p>
            <w:pPr>
              <w:pStyle w:val="TableParagraph"/>
              <w:spacing w:before="4"/>
              <w:ind w:left="133" w:right="70"/>
              <w:rPr>
                <w:sz w:val="16"/>
              </w:rPr>
            </w:pPr>
            <w:r>
              <w:rPr>
                <w:sz w:val="16"/>
              </w:rPr>
              <w:t>0.0704</w:t>
            </w:r>
          </w:p>
        </w:tc>
        <w:tc>
          <w:tcPr>
            <w:tcW w:w="715" w:type="dxa"/>
            <w:tcBorders>
              <w:top w:val="nil"/>
              <w:left w:val="single" w:sz="6" w:space="0" w:color="000000"/>
              <w:bottom w:val="nil"/>
              <w:right w:val="single" w:sz="6" w:space="0" w:color="000000"/>
            </w:tcBorders>
          </w:tcPr>
          <w:p>
            <w:pPr>
              <w:pStyle w:val="TableParagraph"/>
              <w:spacing w:before="4"/>
              <w:ind w:left="133"/>
              <w:jc w:val="left"/>
              <w:rPr>
                <w:sz w:val="16"/>
              </w:rPr>
            </w:pPr>
            <w:r>
              <w:rPr>
                <w:sz w:val="16"/>
              </w:rPr>
              <w:t>0.0675</w:t>
            </w:r>
          </w:p>
        </w:tc>
        <w:tc>
          <w:tcPr>
            <w:tcW w:w="770" w:type="dxa"/>
            <w:tcBorders>
              <w:top w:val="nil"/>
              <w:left w:val="single" w:sz="6" w:space="0" w:color="000000"/>
              <w:bottom w:val="nil"/>
              <w:right w:val="nil"/>
            </w:tcBorders>
          </w:tcPr>
          <w:p>
            <w:pPr>
              <w:pStyle w:val="TableParagraph"/>
              <w:spacing w:before="4"/>
              <w:ind w:left="148" w:right="59"/>
              <w:rPr>
                <w:sz w:val="16"/>
              </w:rPr>
            </w:pPr>
            <w:r>
              <w:rPr>
                <w:sz w:val="16"/>
              </w:rPr>
              <w:t>0.0649</w:t>
            </w:r>
          </w:p>
        </w:tc>
      </w:tr>
      <w:tr>
        <w:trPr>
          <w:trHeight w:val="227" w:hRule="exact"/>
        </w:trPr>
        <w:tc>
          <w:tcPr>
            <w:tcW w:w="881" w:type="dxa"/>
            <w:tcBorders>
              <w:top w:val="nil"/>
              <w:left w:val="nil"/>
              <w:bottom w:val="nil"/>
              <w:right w:val="single" w:sz="6" w:space="0" w:color="000000"/>
            </w:tcBorders>
          </w:tcPr>
          <w:p>
            <w:pPr>
              <w:pStyle w:val="TableParagraph"/>
              <w:spacing w:before="4"/>
              <w:ind w:left="224"/>
              <w:jc w:val="left"/>
              <w:rPr>
                <w:sz w:val="16"/>
              </w:rPr>
            </w:pPr>
            <w:r>
              <w:rPr>
                <w:sz w:val="16"/>
              </w:rPr>
              <w:t>400</w:t>
            </w:r>
          </w:p>
        </w:tc>
        <w:tc>
          <w:tcPr>
            <w:tcW w:w="955" w:type="dxa"/>
            <w:tcBorders>
              <w:top w:val="nil"/>
              <w:left w:val="single" w:sz="6" w:space="0" w:color="000000"/>
              <w:bottom w:val="nil"/>
              <w:right w:val="single" w:sz="6" w:space="0" w:color="000000"/>
            </w:tcBorders>
          </w:tcPr>
          <w:p>
            <w:pPr>
              <w:pStyle w:val="TableParagraph"/>
              <w:spacing w:before="4"/>
              <w:ind w:left="200" w:right="94"/>
              <w:rPr>
                <w:sz w:val="16"/>
              </w:rPr>
            </w:pPr>
            <w:r>
              <w:rPr>
                <w:sz w:val="16"/>
              </w:rPr>
              <w:t>0.0841</w:t>
            </w:r>
          </w:p>
        </w:tc>
        <w:tc>
          <w:tcPr>
            <w:tcW w:w="720" w:type="dxa"/>
            <w:tcBorders>
              <w:top w:val="nil"/>
              <w:left w:val="single" w:sz="6" w:space="0" w:color="000000"/>
              <w:bottom w:val="nil"/>
              <w:right w:val="single" w:sz="6" w:space="0" w:color="000000"/>
            </w:tcBorders>
          </w:tcPr>
          <w:p>
            <w:pPr>
              <w:pStyle w:val="TableParagraph"/>
              <w:spacing w:before="4"/>
              <w:ind w:left="140"/>
              <w:jc w:val="left"/>
              <w:rPr>
                <w:sz w:val="16"/>
              </w:rPr>
            </w:pPr>
            <w:r>
              <w:rPr>
                <w:sz w:val="16"/>
              </w:rPr>
              <w:t>0.0829</w:t>
            </w:r>
          </w:p>
        </w:tc>
        <w:tc>
          <w:tcPr>
            <w:tcW w:w="821" w:type="dxa"/>
            <w:tcBorders>
              <w:top w:val="nil"/>
              <w:left w:val="single" w:sz="6" w:space="0" w:color="000000"/>
              <w:bottom w:val="nil"/>
              <w:right w:val="single" w:sz="6" w:space="0" w:color="000000"/>
            </w:tcBorders>
          </w:tcPr>
          <w:p>
            <w:pPr>
              <w:pStyle w:val="TableParagraph"/>
              <w:spacing w:before="4"/>
              <w:ind w:left="242"/>
              <w:jc w:val="left"/>
              <w:rPr>
                <w:sz w:val="16"/>
              </w:rPr>
            </w:pPr>
            <w:r>
              <w:rPr>
                <w:sz w:val="16"/>
              </w:rPr>
              <w:t>0.0802</w:t>
            </w:r>
          </w:p>
        </w:tc>
        <w:tc>
          <w:tcPr>
            <w:tcW w:w="946" w:type="dxa"/>
            <w:tcBorders>
              <w:top w:val="nil"/>
              <w:left w:val="single" w:sz="6" w:space="0" w:color="000000"/>
              <w:bottom w:val="nil"/>
              <w:right w:val="single" w:sz="6" w:space="0" w:color="000000"/>
            </w:tcBorders>
          </w:tcPr>
          <w:p>
            <w:pPr>
              <w:pStyle w:val="TableParagraph"/>
              <w:spacing w:before="4"/>
              <w:ind w:left="99" w:right="3"/>
              <w:rPr>
                <w:sz w:val="16"/>
              </w:rPr>
            </w:pPr>
            <w:r>
              <w:rPr>
                <w:sz w:val="16"/>
              </w:rPr>
              <w:t>0.0993</w:t>
            </w:r>
          </w:p>
        </w:tc>
        <w:tc>
          <w:tcPr>
            <w:tcW w:w="787" w:type="dxa"/>
            <w:tcBorders>
              <w:top w:val="nil"/>
              <w:left w:val="single" w:sz="6" w:space="0" w:color="000000"/>
              <w:bottom w:val="nil"/>
              <w:right w:val="single" w:sz="6" w:space="0" w:color="000000"/>
            </w:tcBorders>
          </w:tcPr>
          <w:p>
            <w:pPr>
              <w:pStyle w:val="TableParagraph"/>
              <w:spacing w:before="4"/>
              <w:ind w:right="183"/>
              <w:jc w:val="right"/>
              <w:rPr>
                <w:sz w:val="16"/>
              </w:rPr>
            </w:pPr>
            <w:r>
              <w:rPr>
                <w:sz w:val="16"/>
              </w:rPr>
              <w:t>0.0982</w:t>
            </w:r>
          </w:p>
        </w:tc>
        <w:tc>
          <w:tcPr>
            <w:tcW w:w="701" w:type="dxa"/>
            <w:tcBorders>
              <w:top w:val="nil"/>
              <w:left w:val="single" w:sz="6" w:space="0" w:color="000000"/>
              <w:bottom w:val="nil"/>
              <w:right w:val="single" w:sz="6" w:space="0" w:color="000000"/>
            </w:tcBorders>
          </w:tcPr>
          <w:p>
            <w:pPr>
              <w:pStyle w:val="TableParagraph"/>
              <w:spacing w:before="4"/>
              <w:ind w:left="111" w:right="91"/>
              <w:rPr>
                <w:sz w:val="16"/>
              </w:rPr>
            </w:pPr>
            <w:r>
              <w:rPr>
                <w:sz w:val="16"/>
              </w:rPr>
              <w:t>0.0955</w:t>
            </w:r>
          </w:p>
        </w:tc>
        <w:tc>
          <w:tcPr>
            <w:tcW w:w="878" w:type="dxa"/>
            <w:tcBorders>
              <w:top w:val="nil"/>
              <w:left w:val="single" w:sz="6" w:space="0" w:color="000000"/>
              <w:bottom w:val="nil"/>
              <w:right w:val="single" w:sz="6" w:space="0" w:color="000000"/>
            </w:tcBorders>
          </w:tcPr>
          <w:p>
            <w:pPr>
              <w:pStyle w:val="TableParagraph"/>
              <w:spacing w:before="4"/>
              <w:ind w:right="95"/>
              <w:jc w:val="right"/>
              <w:rPr>
                <w:sz w:val="16"/>
              </w:rPr>
            </w:pPr>
            <w:r>
              <w:rPr>
                <w:sz w:val="16"/>
              </w:rPr>
              <w:t>0.0740</w:t>
            </w:r>
          </w:p>
        </w:tc>
        <w:tc>
          <w:tcPr>
            <w:tcW w:w="725" w:type="dxa"/>
            <w:tcBorders>
              <w:top w:val="nil"/>
              <w:left w:val="single" w:sz="6" w:space="0" w:color="000000"/>
              <w:bottom w:val="nil"/>
              <w:right w:val="single" w:sz="6" w:space="0" w:color="000000"/>
            </w:tcBorders>
          </w:tcPr>
          <w:p>
            <w:pPr>
              <w:pStyle w:val="TableParagraph"/>
              <w:spacing w:before="4"/>
              <w:ind w:left="142"/>
              <w:jc w:val="left"/>
              <w:rPr>
                <w:sz w:val="16"/>
              </w:rPr>
            </w:pPr>
            <w:r>
              <w:rPr>
                <w:sz w:val="16"/>
              </w:rPr>
              <w:t>0.0728</w:t>
            </w:r>
          </w:p>
        </w:tc>
        <w:tc>
          <w:tcPr>
            <w:tcW w:w="744" w:type="dxa"/>
            <w:tcBorders>
              <w:top w:val="nil"/>
              <w:left w:val="single" w:sz="6" w:space="0" w:color="000000"/>
              <w:bottom w:val="nil"/>
              <w:right w:val="single" w:sz="6" w:space="0" w:color="000000"/>
            </w:tcBorders>
          </w:tcPr>
          <w:p>
            <w:pPr>
              <w:pStyle w:val="TableParagraph"/>
              <w:spacing w:before="4"/>
              <w:ind w:left="133" w:right="70"/>
              <w:rPr>
                <w:sz w:val="16"/>
              </w:rPr>
            </w:pPr>
            <w:r>
              <w:rPr>
                <w:sz w:val="16"/>
              </w:rPr>
              <w:t>0.0702</w:t>
            </w:r>
          </w:p>
        </w:tc>
        <w:tc>
          <w:tcPr>
            <w:tcW w:w="715" w:type="dxa"/>
            <w:tcBorders>
              <w:top w:val="nil"/>
              <w:left w:val="single" w:sz="6" w:space="0" w:color="000000"/>
              <w:bottom w:val="nil"/>
              <w:right w:val="single" w:sz="6" w:space="0" w:color="000000"/>
            </w:tcBorders>
          </w:tcPr>
          <w:p>
            <w:pPr>
              <w:pStyle w:val="TableParagraph"/>
              <w:spacing w:before="4"/>
              <w:ind w:left="133"/>
              <w:jc w:val="left"/>
              <w:rPr>
                <w:sz w:val="16"/>
              </w:rPr>
            </w:pPr>
            <w:r>
              <w:rPr>
                <w:sz w:val="16"/>
              </w:rPr>
              <w:t>0.0671</w:t>
            </w:r>
          </w:p>
        </w:tc>
        <w:tc>
          <w:tcPr>
            <w:tcW w:w="770" w:type="dxa"/>
            <w:tcBorders>
              <w:top w:val="nil"/>
              <w:left w:val="single" w:sz="6" w:space="0" w:color="000000"/>
              <w:bottom w:val="nil"/>
              <w:right w:val="nil"/>
            </w:tcBorders>
          </w:tcPr>
          <w:p>
            <w:pPr>
              <w:pStyle w:val="TableParagraph"/>
              <w:spacing w:before="4"/>
              <w:ind w:left="148" w:right="59"/>
              <w:rPr>
                <w:sz w:val="16"/>
              </w:rPr>
            </w:pPr>
            <w:r>
              <w:rPr>
                <w:sz w:val="16"/>
              </w:rPr>
              <w:t>0.0647</w:t>
            </w:r>
          </w:p>
        </w:tc>
      </w:tr>
      <w:tr>
        <w:trPr>
          <w:trHeight w:val="227" w:hRule="exact"/>
        </w:trPr>
        <w:tc>
          <w:tcPr>
            <w:tcW w:w="881" w:type="dxa"/>
            <w:tcBorders>
              <w:top w:val="nil"/>
              <w:left w:val="nil"/>
              <w:bottom w:val="nil"/>
              <w:right w:val="single" w:sz="6" w:space="0" w:color="000000"/>
            </w:tcBorders>
          </w:tcPr>
          <w:p>
            <w:pPr>
              <w:pStyle w:val="TableParagraph"/>
              <w:spacing w:before="32"/>
              <w:ind w:left="224"/>
              <w:jc w:val="left"/>
              <w:rPr>
                <w:sz w:val="16"/>
              </w:rPr>
            </w:pPr>
            <w:r>
              <w:rPr>
                <w:sz w:val="16"/>
              </w:rPr>
              <w:t>500</w:t>
            </w:r>
          </w:p>
        </w:tc>
        <w:tc>
          <w:tcPr>
            <w:tcW w:w="955" w:type="dxa"/>
            <w:tcBorders>
              <w:top w:val="nil"/>
              <w:left w:val="single" w:sz="6" w:space="0" w:color="000000"/>
              <w:bottom w:val="nil"/>
              <w:right w:val="single" w:sz="6" w:space="0" w:color="000000"/>
            </w:tcBorders>
          </w:tcPr>
          <w:p>
            <w:pPr>
              <w:pStyle w:val="TableParagraph"/>
              <w:spacing w:before="32"/>
              <w:ind w:left="200" w:right="94"/>
              <w:rPr>
                <w:sz w:val="16"/>
              </w:rPr>
            </w:pPr>
            <w:r>
              <w:rPr>
                <w:sz w:val="16"/>
              </w:rPr>
              <w:t>0.0830</w:t>
            </w:r>
          </w:p>
        </w:tc>
        <w:tc>
          <w:tcPr>
            <w:tcW w:w="720" w:type="dxa"/>
            <w:tcBorders>
              <w:top w:val="nil"/>
              <w:left w:val="single" w:sz="6" w:space="0" w:color="000000"/>
              <w:bottom w:val="nil"/>
              <w:right w:val="single" w:sz="6" w:space="0" w:color="000000"/>
            </w:tcBorders>
          </w:tcPr>
          <w:p>
            <w:pPr>
              <w:pStyle w:val="TableParagraph"/>
              <w:spacing w:before="32"/>
              <w:ind w:left="140"/>
              <w:jc w:val="left"/>
              <w:rPr>
                <w:sz w:val="16"/>
              </w:rPr>
            </w:pPr>
            <w:r>
              <w:rPr>
                <w:sz w:val="16"/>
              </w:rPr>
              <w:t>0.0820</w:t>
            </w:r>
          </w:p>
        </w:tc>
        <w:tc>
          <w:tcPr>
            <w:tcW w:w="821" w:type="dxa"/>
            <w:tcBorders>
              <w:top w:val="nil"/>
              <w:left w:val="single" w:sz="6" w:space="0" w:color="000000"/>
              <w:bottom w:val="nil"/>
              <w:right w:val="single" w:sz="6" w:space="0" w:color="000000"/>
            </w:tcBorders>
          </w:tcPr>
          <w:p>
            <w:pPr>
              <w:pStyle w:val="TableParagraph"/>
              <w:spacing w:before="32"/>
              <w:ind w:left="242"/>
              <w:jc w:val="left"/>
              <w:rPr>
                <w:sz w:val="16"/>
              </w:rPr>
            </w:pPr>
            <w:r>
              <w:rPr>
                <w:sz w:val="16"/>
              </w:rPr>
              <w:t>0.0796</w:t>
            </w:r>
          </w:p>
        </w:tc>
        <w:tc>
          <w:tcPr>
            <w:tcW w:w="946" w:type="dxa"/>
            <w:tcBorders>
              <w:top w:val="nil"/>
              <w:left w:val="single" w:sz="6" w:space="0" w:color="000000"/>
              <w:bottom w:val="nil"/>
              <w:right w:val="single" w:sz="6" w:space="0" w:color="000000"/>
            </w:tcBorders>
          </w:tcPr>
          <w:p>
            <w:pPr>
              <w:pStyle w:val="TableParagraph"/>
              <w:spacing w:before="32"/>
              <w:ind w:left="99" w:right="3"/>
              <w:rPr>
                <w:sz w:val="16"/>
              </w:rPr>
            </w:pPr>
            <w:r>
              <w:rPr>
                <w:sz w:val="16"/>
              </w:rPr>
              <w:t>0.0983</w:t>
            </w:r>
          </w:p>
        </w:tc>
        <w:tc>
          <w:tcPr>
            <w:tcW w:w="787" w:type="dxa"/>
            <w:tcBorders>
              <w:top w:val="nil"/>
              <w:left w:val="single" w:sz="6" w:space="0" w:color="000000"/>
              <w:bottom w:val="nil"/>
              <w:right w:val="single" w:sz="6" w:space="0" w:color="000000"/>
            </w:tcBorders>
          </w:tcPr>
          <w:p>
            <w:pPr>
              <w:pStyle w:val="TableParagraph"/>
              <w:spacing w:before="32"/>
              <w:ind w:right="183"/>
              <w:jc w:val="right"/>
              <w:rPr>
                <w:sz w:val="16"/>
              </w:rPr>
            </w:pPr>
            <w:r>
              <w:rPr>
                <w:sz w:val="16"/>
              </w:rPr>
              <w:t>0.0973</w:t>
            </w:r>
          </w:p>
        </w:tc>
        <w:tc>
          <w:tcPr>
            <w:tcW w:w="701" w:type="dxa"/>
            <w:tcBorders>
              <w:top w:val="nil"/>
              <w:left w:val="single" w:sz="6" w:space="0" w:color="000000"/>
              <w:bottom w:val="nil"/>
              <w:right w:val="single" w:sz="6" w:space="0" w:color="000000"/>
            </w:tcBorders>
          </w:tcPr>
          <w:p>
            <w:pPr>
              <w:pStyle w:val="TableParagraph"/>
              <w:spacing w:before="32"/>
              <w:ind w:left="111" w:right="91"/>
              <w:rPr>
                <w:sz w:val="16"/>
              </w:rPr>
            </w:pPr>
            <w:r>
              <w:rPr>
                <w:sz w:val="16"/>
              </w:rPr>
              <w:t>0.0948</w:t>
            </w:r>
          </w:p>
        </w:tc>
        <w:tc>
          <w:tcPr>
            <w:tcW w:w="878" w:type="dxa"/>
            <w:tcBorders>
              <w:top w:val="nil"/>
              <w:left w:val="single" w:sz="6" w:space="0" w:color="000000"/>
              <w:bottom w:val="nil"/>
              <w:right w:val="single" w:sz="6" w:space="0" w:color="000000"/>
            </w:tcBorders>
          </w:tcPr>
          <w:p>
            <w:pPr>
              <w:pStyle w:val="TableParagraph"/>
              <w:spacing w:before="32"/>
              <w:ind w:right="95"/>
              <w:jc w:val="right"/>
              <w:rPr>
                <w:sz w:val="16"/>
              </w:rPr>
            </w:pPr>
            <w:r>
              <w:rPr>
                <w:sz w:val="16"/>
              </w:rPr>
              <w:t>0.0734</w:t>
            </w:r>
          </w:p>
        </w:tc>
        <w:tc>
          <w:tcPr>
            <w:tcW w:w="725" w:type="dxa"/>
            <w:tcBorders>
              <w:top w:val="nil"/>
              <w:left w:val="single" w:sz="6" w:space="0" w:color="000000"/>
              <w:bottom w:val="nil"/>
              <w:right w:val="single" w:sz="6" w:space="0" w:color="000000"/>
            </w:tcBorders>
          </w:tcPr>
          <w:p>
            <w:pPr>
              <w:pStyle w:val="TableParagraph"/>
              <w:spacing w:before="32"/>
              <w:ind w:left="142"/>
              <w:jc w:val="left"/>
              <w:rPr>
                <w:sz w:val="16"/>
              </w:rPr>
            </w:pPr>
            <w:r>
              <w:rPr>
                <w:sz w:val="16"/>
              </w:rPr>
              <w:t>0.0723</w:t>
            </w:r>
          </w:p>
        </w:tc>
        <w:tc>
          <w:tcPr>
            <w:tcW w:w="744" w:type="dxa"/>
            <w:tcBorders>
              <w:top w:val="nil"/>
              <w:left w:val="single" w:sz="6" w:space="0" w:color="000000"/>
              <w:bottom w:val="nil"/>
              <w:right w:val="single" w:sz="6" w:space="0" w:color="000000"/>
            </w:tcBorders>
          </w:tcPr>
          <w:p>
            <w:pPr>
              <w:pStyle w:val="TableParagraph"/>
              <w:spacing w:before="32"/>
              <w:ind w:left="133" w:right="70"/>
              <w:rPr>
                <w:sz w:val="16"/>
              </w:rPr>
            </w:pPr>
            <w:r>
              <w:rPr>
                <w:sz w:val="16"/>
              </w:rPr>
              <w:t>0.0700</w:t>
            </w:r>
          </w:p>
        </w:tc>
        <w:tc>
          <w:tcPr>
            <w:tcW w:w="715" w:type="dxa"/>
            <w:tcBorders>
              <w:top w:val="nil"/>
              <w:left w:val="single" w:sz="6" w:space="0" w:color="000000"/>
              <w:bottom w:val="nil"/>
              <w:right w:val="single" w:sz="6" w:space="0" w:color="000000"/>
            </w:tcBorders>
          </w:tcPr>
          <w:p>
            <w:pPr>
              <w:pStyle w:val="TableParagraph"/>
              <w:spacing w:before="32"/>
              <w:ind w:left="133"/>
              <w:jc w:val="left"/>
              <w:rPr>
                <w:sz w:val="16"/>
              </w:rPr>
            </w:pPr>
            <w:r>
              <w:rPr>
                <w:sz w:val="16"/>
              </w:rPr>
              <w:t>0.0666</w:t>
            </w:r>
          </w:p>
        </w:tc>
        <w:tc>
          <w:tcPr>
            <w:tcW w:w="770" w:type="dxa"/>
            <w:tcBorders>
              <w:top w:val="nil"/>
              <w:left w:val="single" w:sz="6" w:space="0" w:color="000000"/>
              <w:bottom w:val="nil"/>
              <w:right w:val="nil"/>
            </w:tcBorders>
          </w:tcPr>
          <w:p>
            <w:pPr>
              <w:pStyle w:val="TableParagraph"/>
              <w:spacing w:before="32"/>
              <w:ind w:left="148" w:right="59"/>
              <w:rPr>
                <w:sz w:val="16"/>
              </w:rPr>
            </w:pPr>
            <w:r>
              <w:rPr>
                <w:sz w:val="16"/>
              </w:rPr>
              <w:t>0.0645</w:t>
            </w:r>
          </w:p>
        </w:tc>
      </w:tr>
      <w:tr>
        <w:trPr>
          <w:trHeight w:val="260" w:hRule="exact"/>
        </w:trPr>
        <w:tc>
          <w:tcPr>
            <w:tcW w:w="881" w:type="dxa"/>
            <w:tcBorders>
              <w:top w:val="nil"/>
              <w:left w:val="nil"/>
              <w:right w:val="single" w:sz="6" w:space="0" w:color="000000"/>
            </w:tcBorders>
          </w:tcPr>
          <w:p>
            <w:pPr>
              <w:pStyle w:val="TableParagraph"/>
              <w:spacing w:before="4"/>
              <w:ind w:left="224"/>
              <w:jc w:val="left"/>
              <w:rPr>
                <w:sz w:val="16"/>
              </w:rPr>
            </w:pPr>
            <w:r>
              <w:rPr>
                <w:sz w:val="16"/>
              </w:rPr>
              <w:t>630</w:t>
            </w:r>
          </w:p>
        </w:tc>
        <w:tc>
          <w:tcPr>
            <w:tcW w:w="955" w:type="dxa"/>
            <w:tcBorders>
              <w:top w:val="nil"/>
              <w:left w:val="single" w:sz="6" w:space="0" w:color="000000"/>
              <w:right w:val="single" w:sz="6" w:space="0" w:color="000000"/>
            </w:tcBorders>
          </w:tcPr>
          <w:p>
            <w:pPr>
              <w:pStyle w:val="TableParagraph"/>
              <w:spacing w:before="4"/>
              <w:ind w:left="200" w:right="94"/>
              <w:rPr>
                <w:sz w:val="16"/>
              </w:rPr>
            </w:pPr>
            <w:r>
              <w:rPr>
                <w:sz w:val="16"/>
              </w:rPr>
              <w:t>0.0809</w:t>
            </w:r>
          </w:p>
        </w:tc>
        <w:tc>
          <w:tcPr>
            <w:tcW w:w="720" w:type="dxa"/>
            <w:tcBorders>
              <w:top w:val="nil"/>
              <w:left w:val="single" w:sz="6" w:space="0" w:color="000000"/>
              <w:right w:val="single" w:sz="6" w:space="0" w:color="000000"/>
            </w:tcBorders>
          </w:tcPr>
          <w:p>
            <w:pPr>
              <w:pStyle w:val="TableParagraph"/>
              <w:spacing w:before="4"/>
              <w:ind w:left="140"/>
              <w:jc w:val="left"/>
              <w:rPr>
                <w:sz w:val="16"/>
              </w:rPr>
            </w:pPr>
            <w:r>
              <w:rPr>
                <w:sz w:val="16"/>
              </w:rPr>
              <w:t>0.0800</w:t>
            </w:r>
          </w:p>
        </w:tc>
        <w:tc>
          <w:tcPr>
            <w:tcW w:w="821" w:type="dxa"/>
            <w:tcBorders>
              <w:top w:val="nil"/>
              <w:left w:val="single" w:sz="6" w:space="0" w:color="000000"/>
              <w:right w:val="single" w:sz="6" w:space="0" w:color="000000"/>
            </w:tcBorders>
          </w:tcPr>
          <w:p>
            <w:pPr>
              <w:pStyle w:val="TableParagraph"/>
              <w:spacing w:before="4"/>
              <w:ind w:left="242"/>
              <w:jc w:val="left"/>
              <w:rPr>
                <w:sz w:val="16"/>
              </w:rPr>
            </w:pPr>
            <w:r>
              <w:rPr>
                <w:sz w:val="16"/>
              </w:rPr>
              <w:t>0.0787</w:t>
            </w:r>
          </w:p>
        </w:tc>
        <w:tc>
          <w:tcPr>
            <w:tcW w:w="946" w:type="dxa"/>
            <w:tcBorders>
              <w:top w:val="nil"/>
              <w:left w:val="single" w:sz="6" w:space="0" w:color="000000"/>
              <w:right w:val="single" w:sz="6" w:space="0" w:color="000000"/>
            </w:tcBorders>
          </w:tcPr>
          <w:p>
            <w:pPr>
              <w:pStyle w:val="TableParagraph"/>
              <w:spacing w:before="4"/>
              <w:ind w:left="99" w:right="3"/>
              <w:rPr>
                <w:sz w:val="16"/>
              </w:rPr>
            </w:pPr>
            <w:r>
              <w:rPr>
                <w:sz w:val="16"/>
              </w:rPr>
              <w:t>0.0961</w:t>
            </w:r>
          </w:p>
        </w:tc>
        <w:tc>
          <w:tcPr>
            <w:tcW w:w="787" w:type="dxa"/>
            <w:tcBorders>
              <w:top w:val="nil"/>
              <w:left w:val="single" w:sz="6" w:space="0" w:color="000000"/>
              <w:right w:val="single" w:sz="6" w:space="0" w:color="000000"/>
            </w:tcBorders>
          </w:tcPr>
          <w:p>
            <w:pPr>
              <w:pStyle w:val="TableParagraph"/>
              <w:spacing w:before="4"/>
              <w:ind w:right="183"/>
              <w:jc w:val="right"/>
              <w:rPr>
                <w:sz w:val="16"/>
              </w:rPr>
            </w:pPr>
            <w:r>
              <w:rPr>
                <w:sz w:val="16"/>
              </w:rPr>
              <w:t>0.0952</w:t>
            </w:r>
          </w:p>
        </w:tc>
        <w:tc>
          <w:tcPr>
            <w:tcW w:w="701" w:type="dxa"/>
            <w:tcBorders>
              <w:top w:val="nil"/>
              <w:left w:val="single" w:sz="6" w:space="0" w:color="000000"/>
              <w:right w:val="single" w:sz="6" w:space="0" w:color="000000"/>
            </w:tcBorders>
          </w:tcPr>
          <w:p>
            <w:pPr>
              <w:pStyle w:val="TableParagraph"/>
              <w:spacing w:before="4"/>
              <w:ind w:left="111" w:right="91"/>
              <w:rPr>
                <w:sz w:val="16"/>
              </w:rPr>
            </w:pPr>
            <w:r>
              <w:rPr>
                <w:sz w:val="16"/>
              </w:rPr>
              <w:t>0.0940</w:t>
            </w:r>
          </w:p>
        </w:tc>
        <w:tc>
          <w:tcPr>
            <w:tcW w:w="878" w:type="dxa"/>
            <w:tcBorders>
              <w:top w:val="nil"/>
              <w:left w:val="single" w:sz="6" w:space="0" w:color="000000"/>
              <w:right w:val="single" w:sz="6" w:space="0" w:color="000000"/>
            </w:tcBorders>
          </w:tcPr>
          <w:p>
            <w:pPr>
              <w:pStyle w:val="TableParagraph"/>
              <w:spacing w:before="4"/>
              <w:ind w:left="424"/>
              <w:jc w:val="left"/>
              <w:rPr>
                <w:sz w:val="16"/>
              </w:rPr>
            </w:pPr>
            <w:r>
              <w:rPr>
                <w:sz w:val="16"/>
              </w:rPr>
              <w:t>—</w:t>
            </w:r>
          </w:p>
        </w:tc>
        <w:tc>
          <w:tcPr>
            <w:tcW w:w="725" w:type="dxa"/>
            <w:tcBorders>
              <w:top w:val="nil"/>
              <w:left w:val="single" w:sz="6" w:space="0" w:color="000000"/>
              <w:right w:val="single" w:sz="6" w:space="0" w:color="000000"/>
            </w:tcBorders>
          </w:tcPr>
          <w:p>
            <w:pPr>
              <w:pStyle w:val="TableParagraph"/>
              <w:spacing w:before="4"/>
              <w:ind w:right="15"/>
              <w:rPr>
                <w:sz w:val="16"/>
              </w:rPr>
            </w:pPr>
            <w:r>
              <w:rPr>
                <w:sz w:val="16"/>
              </w:rPr>
              <w:t>—</w:t>
            </w:r>
          </w:p>
        </w:tc>
        <w:tc>
          <w:tcPr>
            <w:tcW w:w="744" w:type="dxa"/>
            <w:tcBorders>
              <w:top w:val="nil"/>
              <w:left w:val="single" w:sz="6" w:space="0" w:color="000000"/>
              <w:right w:val="single" w:sz="6" w:space="0" w:color="000000"/>
            </w:tcBorders>
          </w:tcPr>
          <w:p>
            <w:pPr>
              <w:pStyle w:val="TableParagraph"/>
              <w:spacing w:before="4"/>
              <w:rPr>
                <w:sz w:val="16"/>
              </w:rPr>
            </w:pPr>
            <w:r>
              <w:rPr>
                <w:sz w:val="16"/>
              </w:rPr>
              <w:t>—</w:t>
            </w:r>
          </w:p>
        </w:tc>
        <w:tc>
          <w:tcPr>
            <w:tcW w:w="715" w:type="dxa"/>
            <w:tcBorders>
              <w:top w:val="nil"/>
              <w:left w:val="single" w:sz="6" w:space="0" w:color="000000"/>
              <w:right w:val="single" w:sz="6" w:space="0" w:color="000000"/>
            </w:tcBorders>
          </w:tcPr>
          <w:p>
            <w:pPr>
              <w:pStyle w:val="TableParagraph"/>
              <w:spacing w:before="4"/>
              <w:ind w:right="27"/>
              <w:rPr>
                <w:sz w:val="16"/>
              </w:rPr>
            </w:pPr>
            <w:r>
              <w:rPr>
                <w:sz w:val="16"/>
              </w:rPr>
              <w:t>—</w:t>
            </w:r>
          </w:p>
        </w:tc>
        <w:tc>
          <w:tcPr>
            <w:tcW w:w="770" w:type="dxa"/>
            <w:tcBorders>
              <w:top w:val="nil"/>
              <w:left w:val="single" w:sz="6" w:space="0" w:color="000000"/>
              <w:right w:val="nil"/>
            </w:tcBorders>
          </w:tcPr>
          <w:p>
            <w:pPr>
              <w:pStyle w:val="TableParagraph"/>
              <w:spacing w:before="4"/>
              <w:ind w:left="40"/>
              <w:rPr>
                <w:sz w:val="16"/>
              </w:rPr>
            </w:pPr>
            <w:r>
              <w:rPr>
                <w:sz w:val="16"/>
              </w:rPr>
              <w:t>—</w:t>
            </w:r>
          </w:p>
        </w:tc>
      </w:tr>
    </w:tbl>
    <w:p>
      <w:pPr>
        <w:pStyle w:val="ListParagraph"/>
        <w:numPr>
          <w:ilvl w:val="0"/>
          <w:numId w:val="94"/>
        </w:numPr>
        <w:tabs>
          <w:tab w:pos="1167" w:val="left" w:leader="none"/>
        </w:tabs>
        <w:spacing w:line="247" w:lineRule="auto" w:before="80" w:after="0"/>
        <w:ind w:left="1166" w:right="146" w:hanging="172"/>
        <w:jc w:val="left"/>
        <w:rPr>
          <w:sz w:val="16"/>
        </w:rPr>
      </w:pPr>
      <w:r>
        <w:rPr>
          <w:spacing w:val="3"/>
          <w:sz w:val="16"/>
        </w:rPr>
        <w:t>These reactance values </w:t>
      </w:r>
      <w:r>
        <w:rPr>
          <w:spacing w:val="2"/>
          <w:sz w:val="16"/>
        </w:rPr>
        <w:t>may </w:t>
      </w:r>
      <w:r>
        <w:rPr>
          <w:spacing w:val="3"/>
          <w:sz w:val="16"/>
        </w:rPr>
        <w:t>also </w:t>
      </w:r>
      <w:r>
        <w:rPr>
          <w:sz w:val="16"/>
        </w:rPr>
        <w:t>be </w:t>
      </w:r>
      <w:r>
        <w:rPr>
          <w:spacing w:val="3"/>
          <w:sz w:val="16"/>
        </w:rPr>
        <w:t>used </w:t>
      </w:r>
      <w:r>
        <w:rPr>
          <w:sz w:val="16"/>
        </w:rPr>
        <w:t>as  a  </w:t>
      </w:r>
      <w:r>
        <w:rPr>
          <w:spacing w:val="3"/>
          <w:sz w:val="16"/>
        </w:rPr>
        <w:t>conservative  estimate  </w:t>
      </w:r>
      <w:r>
        <w:rPr>
          <w:spacing w:val="2"/>
          <w:sz w:val="16"/>
        </w:rPr>
        <w:t>for  </w:t>
      </w:r>
      <w:r>
        <w:rPr>
          <w:spacing w:val="3"/>
          <w:sz w:val="16"/>
        </w:rPr>
        <w:t>cables  which  </w:t>
      </w:r>
      <w:r>
        <w:rPr>
          <w:spacing w:val="2"/>
          <w:sz w:val="16"/>
        </w:rPr>
        <w:t>are  not  </w:t>
      </w:r>
      <w:r>
        <w:rPr>
          <w:spacing w:val="3"/>
          <w:sz w:val="16"/>
        </w:rPr>
        <w:t>strictly  arranged  ‘flat  touching’,  </w:t>
      </w:r>
      <w:r>
        <w:rPr>
          <w:spacing w:val="4"/>
          <w:sz w:val="16"/>
        </w:rPr>
        <w:t>e.g. </w:t>
      </w:r>
      <w:r>
        <w:rPr>
          <w:spacing w:val="3"/>
          <w:sz w:val="16"/>
        </w:rPr>
        <w:t>where cables </w:t>
      </w:r>
      <w:r>
        <w:rPr>
          <w:spacing w:val="2"/>
          <w:sz w:val="16"/>
        </w:rPr>
        <w:t>are </w:t>
      </w:r>
      <w:r>
        <w:rPr>
          <w:spacing w:val="3"/>
          <w:sz w:val="16"/>
        </w:rPr>
        <w:t>installed </w:t>
      </w:r>
      <w:r>
        <w:rPr>
          <w:sz w:val="16"/>
        </w:rPr>
        <w:t>in a </w:t>
      </w:r>
      <w:r>
        <w:rPr>
          <w:spacing w:val="3"/>
          <w:sz w:val="16"/>
        </w:rPr>
        <w:t>wiring  </w:t>
      </w:r>
      <w:r>
        <w:rPr>
          <w:spacing w:val="37"/>
          <w:sz w:val="16"/>
        </w:rPr>
        <w:t> </w:t>
      </w:r>
      <w:r>
        <w:rPr>
          <w:spacing w:val="4"/>
          <w:sz w:val="16"/>
        </w:rPr>
        <w:t>enclosure.</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24"/>
        </w:rPr>
      </w:pPr>
    </w:p>
    <w:p>
      <w:pPr>
        <w:spacing w:before="1"/>
        <w:ind w:left="1568" w:right="721" w:firstLine="0"/>
        <w:jc w:val="center"/>
        <w:rPr>
          <w:rFonts w:ascii="Arial"/>
          <w:sz w:val="16"/>
        </w:rPr>
      </w:pPr>
      <w:r>
        <w:rPr>
          <w:rFonts w:ascii="Arial"/>
          <w:sz w:val="16"/>
        </w:rPr>
        <w:t>COPYRIGHT</w:t>
      </w:r>
    </w:p>
    <w:p>
      <w:pPr>
        <w:pStyle w:val="BodyText"/>
        <w:rPr>
          <w:rFonts w:ascii="Arial"/>
          <w:sz w:val="6"/>
        </w:rPr>
      </w:pPr>
    </w:p>
    <w:p>
      <w:pPr>
        <w:pStyle w:val="BodyText"/>
        <w:rPr>
          <w:rFonts w:ascii="Arial"/>
          <w:sz w:val="6"/>
        </w:rPr>
      </w:pPr>
    </w:p>
    <w:p>
      <w:pPr>
        <w:spacing w:before="46"/>
        <w:ind w:left="1570" w:right="144" w:firstLine="0"/>
        <w:jc w:val="center"/>
        <w:rPr>
          <w:rFonts w:ascii="Courier New"/>
          <w:sz w:val="6"/>
        </w:rPr>
      </w:pPr>
      <w:r>
        <w:rPr>
          <w:rFonts w:ascii="Courier New"/>
          <w:sz w:val="6"/>
        </w:rPr>
        <w:t>--`,,,``,`,,``,,,,,`````,`,,`,,`-`-`,,`,,`,`,,`---</w:t>
      </w:r>
    </w:p>
    <w:p>
      <w:pPr>
        <w:spacing w:after="0"/>
        <w:jc w:val="center"/>
        <w:rPr>
          <w:rFonts w:ascii="Courier New"/>
          <w:sz w:val="6"/>
        </w:rPr>
        <w:sectPr>
          <w:headerReference w:type="default" r:id="rId566"/>
          <w:footerReference w:type="default" r:id="rId567"/>
          <w:pgSz w:w="11900" w:h="16840"/>
          <w:pgMar w:header="0" w:footer="384" w:top="1080" w:bottom="580" w:left="140" w:right="980"/>
        </w:sectPr>
      </w:pPr>
    </w:p>
    <w:p>
      <w:pPr>
        <w:tabs>
          <w:tab w:pos="8999" w:val="left" w:leader="none"/>
        </w:tabs>
        <w:spacing w:before="79"/>
        <w:ind w:left="5728" w:right="0" w:firstLine="0"/>
        <w:jc w:val="left"/>
        <w:rPr>
          <w:b/>
          <w:sz w:val="16"/>
        </w:rPr>
      </w:pPr>
      <w:r>
        <w:rPr/>
        <w:pict>
          <v:shape style="position:absolute;margin-left:555.551453pt;margin-top:700.143372pt;width:5.4pt;height:92.05pt;mso-position-horizontal-relative:page;mso-position-vertical-relative:page;z-index:28312" type="#_x0000_t202" filled="false" stroked="false">
            <v:textbox inset="0,0,0,0" style="layout-flow:vertical;mso-layout-flow-alt:bottom-to-top">
              <w:txbxContent>
                <w:p>
                  <w:pPr>
                    <w:spacing w:before="20"/>
                    <w:ind w:left="20" w:right="0" w:firstLine="0"/>
                    <w:jc w:val="left"/>
                    <w:rPr>
                      <w:rFonts w:ascii="Courier New"/>
                      <w:sz w:val="6"/>
                    </w:rPr>
                  </w:pPr>
                  <w:r>
                    <w:rPr>
                      <w:rFonts w:ascii="Courier New"/>
                      <w:sz w:val="6"/>
                    </w:rPr>
                    <w:t>--`,,,``,`,,``,,,,,`````,`,,`,,`-`-`,,`,,`,`,,`---</w:t>
                  </w:r>
                </w:p>
              </w:txbxContent>
            </v:textbox>
            <w10:wrap type="none"/>
          </v:shape>
        </w:pict>
      </w:r>
      <w:r>
        <w:rPr>
          <w:sz w:val="16"/>
        </w:rPr>
        <w:t>71</w:t>
        <w:tab/>
      </w:r>
      <w:r>
        <w:rPr>
          <w:b/>
          <w:spacing w:val="3"/>
          <w:sz w:val="16"/>
        </w:rPr>
        <w:t>AS/NZS</w:t>
      </w:r>
      <w:r>
        <w:rPr>
          <w:b/>
          <w:spacing w:val="13"/>
          <w:sz w:val="16"/>
        </w:rPr>
        <w:t> </w:t>
      </w:r>
      <w:r>
        <w:rPr>
          <w:b/>
          <w:spacing w:val="4"/>
          <w:sz w:val="16"/>
        </w:rPr>
        <w:t>3008.1.2:1998</w:t>
      </w:r>
    </w:p>
    <w:p>
      <w:pPr>
        <w:pStyle w:val="BodyText"/>
        <w:rPr>
          <w:b/>
          <w:sz w:val="21"/>
        </w:rPr>
      </w:pPr>
    </w:p>
    <w:p>
      <w:pPr>
        <w:pStyle w:val="Heading3"/>
        <w:tabs>
          <w:tab w:pos="1882" w:val="left" w:leader="none"/>
        </w:tabs>
      </w:pPr>
      <w:r>
        <w:rPr>
          <w:spacing w:val="4"/>
        </w:rPr>
        <w:t>TABLE</w:t>
        <w:tab/>
      </w:r>
      <w:r>
        <w:rPr>
          <w:spacing w:val="6"/>
        </w:rPr>
        <w:t>31</w:t>
      </w:r>
    </w:p>
    <w:p>
      <w:pPr>
        <w:spacing w:before="104"/>
        <w:ind w:left="2442" w:right="1556" w:firstLine="0"/>
        <w:jc w:val="center"/>
        <w:rPr>
          <w:b/>
          <w:sz w:val="22"/>
        </w:rPr>
      </w:pPr>
      <w:r>
        <w:rPr>
          <w:b/>
          <w:spacing w:val="5"/>
          <w:sz w:val="22"/>
        </w:rPr>
        <w:t>REACTANCE </w:t>
      </w:r>
      <w:r>
        <w:rPr>
          <w:b/>
          <w:spacing w:val="3"/>
          <w:sz w:val="22"/>
        </w:rPr>
        <w:t>AT 50 Hz OF </w:t>
      </w:r>
      <w:r>
        <w:rPr>
          <w:b/>
          <w:spacing w:val="5"/>
          <w:sz w:val="22"/>
        </w:rPr>
        <w:t>FLEXIBLE </w:t>
      </w:r>
      <w:r>
        <w:rPr>
          <w:b/>
          <w:spacing w:val="4"/>
          <w:sz w:val="22"/>
        </w:rPr>
        <w:t>CORDS AND  </w:t>
      </w:r>
      <w:r>
        <w:rPr>
          <w:b/>
          <w:spacing w:val="56"/>
          <w:sz w:val="22"/>
        </w:rPr>
        <w:t> </w:t>
      </w:r>
      <w:r>
        <w:rPr>
          <w:b/>
          <w:spacing w:val="6"/>
          <w:sz w:val="22"/>
        </w:rPr>
        <w:t>CABLES</w:t>
      </w:r>
    </w:p>
    <w:p>
      <w:pPr>
        <w:pStyle w:val="BodyText"/>
        <w:spacing w:before="11"/>
        <w:rPr>
          <w:b/>
          <w:sz w:val="16"/>
        </w:rPr>
      </w:pPr>
    </w:p>
    <w:tbl>
      <w:tblPr>
        <w:tblW w:w="0" w:type="auto"/>
        <w:jc w:val="left"/>
        <w:tblInd w:w="248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02"/>
        <w:gridCol w:w="1354"/>
        <w:gridCol w:w="1118"/>
        <w:gridCol w:w="1234"/>
        <w:gridCol w:w="1222"/>
      </w:tblGrid>
      <w:tr>
        <w:trPr>
          <w:trHeight w:val="365" w:hRule="exact"/>
        </w:trPr>
        <w:tc>
          <w:tcPr>
            <w:tcW w:w="1702" w:type="dxa"/>
            <w:vMerge w:val="restart"/>
            <w:tcBorders>
              <w:top w:val="single" w:sz="10" w:space="0" w:color="000000"/>
              <w:right w:val="single" w:sz="6" w:space="0" w:color="000000"/>
            </w:tcBorders>
          </w:tcPr>
          <w:p>
            <w:pPr>
              <w:pStyle w:val="TableParagraph"/>
              <w:spacing w:before="9"/>
              <w:jc w:val="left"/>
              <w:rPr>
                <w:b/>
                <w:sz w:val="20"/>
              </w:rPr>
            </w:pPr>
          </w:p>
          <w:p>
            <w:pPr>
              <w:pStyle w:val="TableParagraph"/>
              <w:spacing w:line="254" w:lineRule="auto" w:before="1"/>
              <w:ind w:left="664" w:right="194" w:hanging="254"/>
              <w:jc w:val="left"/>
              <w:rPr>
                <w:b/>
                <w:sz w:val="18"/>
              </w:rPr>
            </w:pPr>
            <w:r>
              <w:rPr>
                <w:b/>
                <w:sz w:val="18"/>
              </w:rPr>
              <w:t>Conductor size</w:t>
            </w:r>
          </w:p>
          <w:p>
            <w:pPr>
              <w:pStyle w:val="TableParagraph"/>
              <w:spacing w:before="0"/>
              <w:jc w:val="left"/>
              <w:rPr>
                <w:b/>
                <w:sz w:val="20"/>
              </w:rPr>
            </w:pPr>
          </w:p>
          <w:p>
            <w:pPr>
              <w:pStyle w:val="TableParagraph"/>
              <w:spacing w:before="9"/>
              <w:jc w:val="left"/>
              <w:rPr>
                <w:b/>
                <w:sz w:val="29"/>
              </w:rPr>
            </w:pPr>
          </w:p>
          <w:p>
            <w:pPr>
              <w:pStyle w:val="TableParagraph"/>
              <w:spacing w:before="0"/>
              <w:ind w:left="590" w:right="591"/>
              <w:rPr>
                <w:b/>
                <w:sz w:val="10"/>
              </w:rPr>
            </w:pPr>
            <w:r>
              <w:rPr>
                <w:b/>
                <w:w w:val="105"/>
                <w:sz w:val="18"/>
              </w:rPr>
              <w:t>mm</w:t>
            </w:r>
            <w:r>
              <w:rPr>
                <w:b/>
                <w:w w:val="105"/>
                <w:position w:val="7"/>
                <w:sz w:val="10"/>
              </w:rPr>
              <w:t>2</w:t>
            </w:r>
          </w:p>
        </w:tc>
        <w:tc>
          <w:tcPr>
            <w:tcW w:w="4927" w:type="dxa"/>
            <w:gridSpan w:val="4"/>
            <w:tcBorders>
              <w:top w:val="single" w:sz="10" w:space="0" w:color="000000"/>
              <w:left w:val="single" w:sz="6" w:space="0" w:color="000000"/>
              <w:bottom w:val="single" w:sz="6" w:space="0" w:color="000000"/>
            </w:tcBorders>
          </w:tcPr>
          <w:p>
            <w:pPr>
              <w:pStyle w:val="TableParagraph"/>
              <w:spacing w:before="41"/>
              <w:ind w:left="1382"/>
              <w:jc w:val="left"/>
              <w:rPr>
                <w:b/>
                <w:sz w:val="18"/>
              </w:rPr>
            </w:pPr>
            <w:r>
              <w:rPr>
                <w:b/>
                <w:sz w:val="18"/>
              </w:rPr>
              <w:t>Reactance at  50  Hz, </w:t>
            </w:r>
            <w:r>
              <w:rPr>
                <w:rFonts w:ascii="Symbol" w:hAnsi="Symbol"/>
                <w:sz w:val="18"/>
              </w:rPr>
              <w:t></w:t>
            </w:r>
            <w:r>
              <w:rPr>
                <w:b/>
                <w:sz w:val="18"/>
              </w:rPr>
              <w:t>/km</w:t>
            </w:r>
          </w:p>
        </w:tc>
      </w:tr>
      <w:tr>
        <w:trPr>
          <w:trHeight w:val="374" w:hRule="exact"/>
        </w:trPr>
        <w:tc>
          <w:tcPr>
            <w:tcW w:w="1702" w:type="dxa"/>
            <w:vMerge/>
            <w:tcBorders>
              <w:right w:val="single" w:sz="6" w:space="0" w:color="000000"/>
            </w:tcBorders>
          </w:tcPr>
          <w:p>
            <w:pPr/>
          </w:p>
        </w:tc>
        <w:tc>
          <w:tcPr>
            <w:tcW w:w="247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2"/>
              <w:ind w:left="776"/>
              <w:jc w:val="left"/>
              <w:rPr>
                <w:b/>
                <w:sz w:val="18"/>
              </w:rPr>
            </w:pPr>
            <w:r>
              <w:rPr>
                <w:b/>
                <w:sz w:val="18"/>
              </w:rPr>
              <w:t>Single-core</w:t>
            </w:r>
          </w:p>
        </w:tc>
        <w:tc>
          <w:tcPr>
            <w:tcW w:w="2455" w:type="dxa"/>
            <w:gridSpan w:val="2"/>
            <w:vMerge w:val="restart"/>
            <w:tcBorders>
              <w:top w:val="single" w:sz="6" w:space="0" w:color="000000"/>
              <w:left w:val="single" w:sz="6" w:space="0" w:color="000000"/>
            </w:tcBorders>
          </w:tcPr>
          <w:p>
            <w:pPr>
              <w:pStyle w:val="TableParagraph"/>
              <w:spacing w:before="8"/>
              <w:jc w:val="left"/>
              <w:rPr>
                <w:b/>
                <w:sz w:val="27"/>
              </w:rPr>
            </w:pPr>
          </w:p>
          <w:p>
            <w:pPr>
              <w:pStyle w:val="TableParagraph"/>
              <w:spacing w:before="0"/>
              <w:ind w:left="824" w:right="823"/>
              <w:rPr>
                <w:b/>
                <w:sz w:val="18"/>
              </w:rPr>
            </w:pPr>
            <w:r>
              <w:rPr>
                <w:b/>
                <w:sz w:val="18"/>
              </w:rPr>
              <w:t>Multicore</w:t>
            </w:r>
          </w:p>
        </w:tc>
      </w:tr>
      <w:tr>
        <w:trPr>
          <w:trHeight w:val="514" w:hRule="exact"/>
        </w:trPr>
        <w:tc>
          <w:tcPr>
            <w:tcW w:w="1702" w:type="dxa"/>
            <w:vMerge/>
            <w:tcBorders>
              <w:right w:val="single" w:sz="6" w:space="0" w:color="000000"/>
            </w:tcBorders>
          </w:tcPr>
          <w:p>
            <w:pPr/>
          </w:p>
        </w:tc>
        <w:tc>
          <w:tcPr>
            <w:tcW w:w="1354" w:type="dxa"/>
            <w:tcBorders>
              <w:top w:val="single" w:sz="6" w:space="0" w:color="000000"/>
              <w:left w:val="single" w:sz="6" w:space="0" w:color="000000"/>
              <w:bottom w:val="single" w:sz="6" w:space="0" w:color="000000"/>
              <w:right w:val="single" w:sz="6" w:space="0" w:color="000000"/>
            </w:tcBorders>
          </w:tcPr>
          <w:p>
            <w:pPr>
              <w:pStyle w:val="TableParagraph"/>
              <w:spacing w:line="254" w:lineRule="auto" w:before="21"/>
              <w:ind w:left="143" w:firstLine="94"/>
              <w:jc w:val="left"/>
              <w:rPr>
                <w:b/>
                <w:sz w:val="18"/>
              </w:rPr>
            </w:pPr>
            <w:r>
              <w:rPr>
                <w:b/>
                <w:sz w:val="18"/>
              </w:rPr>
              <w:t>Trefoil (or single phase)</w:t>
            </w:r>
          </w:p>
        </w:tc>
        <w:tc>
          <w:tcPr>
            <w:tcW w:w="1118" w:type="dxa"/>
            <w:tcBorders>
              <w:top w:val="single" w:sz="6" w:space="0" w:color="000000"/>
              <w:left w:val="single" w:sz="6" w:space="0" w:color="000000"/>
              <w:bottom w:val="single" w:sz="6" w:space="0" w:color="000000"/>
              <w:right w:val="single" w:sz="6" w:space="0" w:color="000000"/>
            </w:tcBorders>
          </w:tcPr>
          <w:p>
            <w:pPr>
              <w:pStyle w:val="TableParagraph"/>
              <w:spacing w:line="254" w:lineRule="auto" w:before="21"/>
              <w:ind w:left="200" w:firstLine="189"/>
              <w:jc w:val="left"/>
              <w:rPr>
                <w:b/>
                <w:sz w:val="18"/>
              </w:rPr>
            </w:pPr>
            <w:r>
              <w:rPr>
                <w:b/>
                <w:sz w:val="18"/>
              </w:rPr>
              <w:t>Flat touching</w:t>
            </w:r>
          </w:p>
        </w:tc>
        <w:tc>
          <w:tcPr>
            <w:tcW w:w="2455" w:type="dxa"/>
            <w:gridSpan w:val="2"/>
            <w:vMerge/>
            <w:tcBorders>
              <w:left w:val="single" w:sz="6" w:space="0" w:color="000000"/>
              <w:bottom w:val="single" w:sz="6" w:space="0" w:color="000000"/>
            </w:tcBorders>
          </w:tcPr>
          <w:p>
            <w:pPr/>
          </w:p>
        </w:tc>
      </w:tr>
      <w:tr>
        <w:trPr>
          <w:trHeight w:val="298" w:hRule="exact"/>
        </w:trPr>
        <w:tc>
          <w:tcPr>
            <w:tcW w:w="1702" w:type="dxa"/>
            <w:vMerge/>
            <w:tcBorders>
              <w:bottom w:val="single" w:sz="6" w:space="0" w:color="000000"/>
              <w:right w:val="single" w:sz="6" w:space="0" w:color="000000"/>
            </w:tcBorders>
          </w:tcPr>
          <w:p>
            <w:pPr/>
          </w:p>
        </w:tc>
        <w:tc>
          <w:tcPr>
            <w:tcW w:w="247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2"/>
              <w:ind w:left="411"/>
              <w:jc w:val="left"/>
              <w:rPr>
                <w:b/>
                <w:sz w:val="18"/>
              </w:rPr>
            </w:pPr>
            <w:r>
              <w:rPr>
                <w:b/>
                <w:sz w:val="18"/>
              </w:rPr>
              <w:t>Elastomer and PVC</w:t>
            </w:r>
          </w:p>
        </w:tc>
        <w:tc>
          <w:tcPr>
            <w:tcW w:w="1234" w:type="dxa"/>
            <w:tcBorders>
              <w:top w:val="single" w:sz="6" w:space="0" w:color="000000"/>
              <w:left w:val="single" w:sz="6" w:space="0" w:color="000000"/>
              <w:bottom w:val="single" w:sz="6" w:space="0" w:color="000000"/>
              <w:right w:val="single" w:sz="6" w:space="0" w:color="000000"/>
            </w:tcBorders>
          </w:tcPr>
          <w:p>
            <w:pPr>
              <w:pStyle w:val="TableParagraph"/>
              <w:spacing w:before="22"/>
              <w:ind w:left="196" w:right="192"/>
              <w:rPr>
                <w:b/>
                <w:sz w:val="18"/>
              </w:rPr>
            </w:pPr>
            <w:r>
              <w:rPr>
                <w:b/>
                <w:sz w:val="18"/>
              </w:rPr>
              <w:t>Elastomer</w:t>
            </w:r>
          </w:p>
        </w:tc>
        <w:tc>
          <w:tcPr>
            <w:tcW w:w="1222" w:type="dxa"/>
            <w:tcBorders>
              <w:top w:val="single" w:sz="6" w:space="0" w:color="000000"/>
              <w:left w:val="single" w:sz="6" w:space="0" w:color="000000"/>
              <w:bottom w:val="single" w:sz="6" w:space="0" w:color="000000"/>
            </w:tcBorders>
          </w:tcPr>
          <w:p>
            <w:pPr>
              <w:pStyle w:val="TableParagraph"/>
              <w:spacing w:before="22"/>
              <w:ind w:left="140" w:right="140"/>
              <w:rPr>
                <w:b/>
                <w:sz w:val="18"/>
              </w:rPr>
            </w:pPr>
            <w:r>
              <w:rPr>
                <w:b/>
                <w:sz w:val="18"/>
              </w:rPr>
              <w:t>PVC</w:t>
            </w:r>
          </w:p>
        </w:tc>
      </w:tr>
      <w:tr>
        <w:trPr>
          <w:trHeight w:val="245" w:hRule="exact"/>
        </w:trPr>
        <w:tc>
          <w:tcPr>
            <w:tcW w:w="1702" w:type="dxa"/>
            <w:tcBorders>
              <w:top w:val="single" w:sz="6" w:space="0" w:color="000000"/>
              <w:right w:val="single" w:sz="6" w:space="0" w:color="000000"/>
            </w:tcBorders>
          </w:tcPr>
          <w:p>
            <w:pPr>
              <w:pStyle w:val="TableParagraph"/>
              <w:spacing w:before="20"/>
              <w:ind w:left="643" w:right="582"/>
              <w:rPr>
                <w:sz w:val="18"/>
              </w:rPr>
            </w:pPr>
            <w:r>
              <w:rPr>
                <w:sz w:val="18"/>
              </w:rPr>
              <w:t>0.5</w:t>
            </w:r>
          </w:p>
        </w:tc>
        <w:tc>
          <w:tcPr>
            <w:tcW w:w="1354" w:type="dxa"/>
            <w:tcBorders>
              <w:top w:val="single" w:sz="6" w:space="0" w:color="000000"/>
              <w:left w:val="single" w:sz="6" w:space="0" w:color="000000"/>
              <w:right w:val="single" w:sz="6" w:space="0" w:color="000000"/>
            </w:tcBorders>
          </w:tcPr>
          <w:p>
            <w:pPr>
              <w:pStyle w:val="TableParagraph"/>
              <w:spacing w:before="20"/>
              <w:ind w:left="495"/>
              <w:jc w:val="left"/>
              <w:rPr>
                <w:sz w:val="18"/>
              </w:rPr>
            </w:pPr>
            <w:r>
              <w:rPr>
                <w:sz w:val="18"/>
              </w:rPr>
              <w:t>0.133</w:t>
            </w:r>
          </w:p>
        </w:tc>
        <w:tc>
          <w:tcPr>
            <w:tcW w:w="1118" w:type="dxa"/>
            <w:tcBorders>
              <w:top w:val="single" w:sz="6" w:space="0" w:color="000000"/>
              <w:left w:val="single" w:sz="6" w:space="0" w:color="000000"/>
              <w:right w:val="single" w:sz="6" w:space="0" w:color="000000"/>
            </w:tcBorders>
          </w:tcPr>
          <w:p>
            <w:pPr>
              <w:pStyle w:val="TableParagraph"/>
              <w:spacing w:before="20"/>
              <w:ind w:right="333"/>
              <w:jc w:val="right"/>
              <w:rPr>
                <w:sz w:val="18"/>
              </w:rPr>
            </w:pPr>
            <w:r>
              <w:rPr>
                <w:sz w:val="18"/>
              </w:rPr>
              <w:t>0.148</w:t>
            </w:r>
          </w:p>
        </w:tc>
        <w:tc>
          <w:tcPr>
            <w:tcW w:w="1234" w:type="dxa"/>
            <w:tcBorders>
              <w:top w:val="single" w:sz="6" w:space="0" w:color="000000"/>
              <w:left w:val="single" w:sz="6" w:space="0" w:color="000000"/>
              <w:right w:val="single" w:sz="6" w:space="0" w:color="000000"/>
            </w:tcBorders>
          </w:tcPr>
          <w:p>
            <w:pPr>
              <w:pStyle w:val="TableParagraph"/>
              <w:spacing w:before="20"/>
              <w:ind w:left="81"/>
              <w:rPr>
                <w:sz w:val="18"/>
              </w:rPr>
            </w:pPr>
            <w:r>
              <w:rPr>
                <w:sz w:val="18"/>
              </w:rPr>
              <w:t>—</w:t>
            </w:r>
          </w:p>
        </w:tc>
        <w:tc>
          <w:tcPr>
            <w:tcW w:w="1222" w:type="dxa"/>
            <w:tcBorders>
              <w:top w:val="single" w:sz="6" w:space="0" w:color="000000"/>
              <w:left w:val="single" w:sz="6" w:space="0" w:color="000000"/>
            </w:tcBorders>
          </w:tcPr>
          <w:p>
            <w:pPr>
              <w:pStyle w:val="TableParagraph"/>
              <w:spacing w:before="20"/>
              <w:ind w:left="91" w:right="140"/>
              <w:rPr>
                <w:sz w:val="18"/>
              </w:rPr>
            </w:pPr>
            <w:r>
              <w:rPr>
                <w:sz w:val="18"/>
              </w:rPr>
              <w:t>0.115</w:t>
            </w:r>
          </w:p>
        </w:tc>
      </w:tr>
      <w:tr>
        <w:trPr>
          <w:trHeight w:val="248" w:hRule="exact"/>
        </w:trPr>
        <w:tc>
          <w:tcPr>
            <w:tcW w:w="1702" w:type="dxa"/>
            <w:tcBorders>
              <w:right w:val="single" w:sz="6" w:space="0" w:color="000000"/>
            </w:tcBorders>
          </w:tcPr>
          <w:p>
            <w:pPr>
              <w:pStyle w:val="TableParagraph"/>
              <w:ind w:left="643" w:right="487"/>
              <w:rPr>
                <w:sz w:val="18"/>
              </w:rPr>
            </w:pPr>
            <w:r>
              <w:rPr>
                <w:sz w:val="18"/>
              </w:rPr>
              <w:t>0.75</w:t>
            </w:r>
          </w:p>
        </w:tc>
        <w:tc>
          <w:tcPr>
            <w:tcW w:w="1354" w:type="dxa"/>
            <w:tcBorders>
              <w:left w:val="single" w:sz="6" w:space="0" w:color="000000"/>
              <w:right w:val="single" w:sz="6" w:space="0" w:color="000000"/>
            </w:tcBorders>
          </w:tcPr>
          <w:p>
            <w:pPr>
              <w:pStyle w:val="TableParagraph"/>
              <w:ind w:left="495"/>
              <w:jc w:val="left"/>
              <w:rPr>
                <w:sz w:val="18"/>
              </w:rPr>
            </w:pPr>
            <w:r>
              <w:rPr>
                <w:sz w:val="18"/>
              </w:rPr>
              <w:t>0.166</w:t>
            </w:r>
          </w:p>
        </w:tc>
        <w:tc>
          <w:tcPr>
            <w:tcW w:w="1118" w:type="dxa"/>
            <w:tcBorders>
              <w:left w:val="single" w:sz="6" w:space="0" w:color="000000"/>
              <w:right w:val="single" w:sz="6" w:space="0" w:color="000000"/>
            </w:tcBorders>
          </w:tcPr>
          <w:p>
            <w:pPr>
              <w:pStyle w:val="TableParagraph"/>
              <w:ind w:right="333"/>
              <w:jc w:val="right"/>
              <w:rPr>
                <w:sz w:val="18"/>
              </w:rPr>
            </w:pPr>
            <w:r>
              <w:rPr>
                <w:sz w:val="18"/>
              </w:rPr>
              <w:t>0.181</w:t>
            </w:r>
          </w:p>
        </w:tc>
        <w:tc>
          <w:tcPr>
            <w:tcW w:w="1234" w:type="dxa"/>
            <w:tcBorders>
              <w:left w:val="single" w:sz="6" w:space="0" w:color="000000"/>
              <w:right w:val="single" w:sz="6" w:space="0" w:color="000000"/>
            </w:tcBorders>
          </w:tcPr>
          <w:p>
            <w:pPr>
              <w:pStyle w:val="TableParagraph"/>
              <w:ind w:left="155" w:right="192"/>
              <w:rPr>
                <w:sz w:val="18"/>
              </w:rPr>
            </w:pPr>
            <w:r>
              <w:rPr>
                <w:sz w:val="18"/>
              </w:rPr>
              <w:t>0.130</w:t>
            </w:r>
          </w:p>
        </w:tc>
        <w:tc>
          <w:tcPr>
            <w:tcW w:w="1222" w:type="dxa"/>
            <w:tcBorders>
              <w:left w:val="single" w:sz="6" w:space="0" w:color="000000"/>
            </w:tcBorders>
          </w:tcPr>
          <w:p>
            <w:pPr>
              <w:pStyle w:val="TableParagraph"/>
              <w:ind w:left="91" w:right="140"/>
              <w:rPr>
                <w:sz w:val="18"/>
              </w:rPr>
            </w:pPr>
            <w:r>
              <w:rPr>
                <w:sz w:val="18"/>
              </w:rPr>
              <w:t>0.130</w:t>
            </w:r>
          </w:p>
        </w:tc>
      </w:tr>
      <w:tr>
        <w:trPr>
          <w:trHeight w:val="248" w:hRule="exact"/>
        </w:trPr>
        <w:tc>
          <w:tcPr>
            <w:tcW w:w="1702" w:type="dxa"/>
            <w:tcBorders>
              <w:right w:val="single" w:sz="6" w:space="0" w:color="000000"/>
            </w:tcBorders>
          </w:tcPr>
          <w:p>
            <w:pPr>
              <w:pStyle w:val="TableParagraph"/>
              <w:spacing w:before="30"/>
              <w:ind w:left="643" w:right="582"/>
              <w:rPr>
                <w:sz w:val="18"/>
              </w:rPr>
            </w:pPr>
            <w:r>
              <w:rPr>
                <w:sz w:val="18"/>
              </w:rPr>
              <w:t>1.0</w:t>
            </w:r>
          </w:p>
        </w:tc>
        <w:tc>
          <w:tcPr>
            <w:tcW w:w="1354" w:type="dxa"/>
            <w:tcBorders>
              <w:left w:val="single" w:sz="6" w:space="0" w:color="000000"/>
              <w:right w:val="single" w:sz="6" w:space="0" w:color="000000"/>
            </w:tcBorders>
          </w:tcPr>
          <w:p>
            <w:pPr>
              <w:pStyle w:val="TableParagraph"/>
              <w:spacing w:before="30"/>
              <w:ind w:left="495"/>
              <w:jc w:val="left"/>
              <w:rPr>
                <w:sz w:val="18"/>
              </w:rPr>
            </w:pPr>
            <w:r>
              <w:rPr>
                <w:sz w:val="18"/>
              </w:rPr>
              <w:t>0.159</w:t>
            </w:r>
          </w:p>
        </w:tc>
        <w:tc>
          <w:tcPr>
            <w:tcW w:w="1118" w:type="dxa"/>
            <w:tcBorders>
              <w:left w:val="single" w:sz="6" w:space="0" w:color="000000"/>
              <w:right w:val="single" w:sz="6" w:space="0" w:color="000000"/>
            </w:tcBorders>
          </w:tcPr>
          <w:p>
            <w:pPr>
              <w:pStyle w:val="TableParagraph"/>
              <w:spacing w:before="30"/>
              <w:ind w:right="333"/>
              <w:jc w:val="right"/>
              <w:rPr>
                <w:sz w:val="18"/>
              </w:rPr>
            </w:pPr>
            <w:r>
              <w:rPr>
                <w:sz w:val="18"/>
              </w:rPr>
              <w:t>0.174</w:t>
            </w:r>
          </w:p>
        </w:tc>
        <w:tc>
          <w:tcPr>
            <w:tcW w:w="1234" w:type="dxa"/>
            <w:tcBorders>
              <w:left w:val="single" w:sz="6" w:space="0" w:color="000000"/>
              <w:right w:val="single" w:sz="6" w:space="0" w:color="000000"/>
            </w:tcBorders>
          </w:tcPr>
          <w:p>
            <w:pPr>
              <w:pStyle w:val="TableParagraph"/>
              <w:spacing w:before="30"/>
              <w:ind w:left="155" w:right="192"/>
              <w:rPr>
                <w:sz w:val="18"/>
              </w:rPr>
            </w:pPr>
            <w:r>
              <w:rPr>
                <w:sz w:val="18"/>
              </w:rPr>
              <w:t>0.124</w:t>
            </w:r>
          </w:p>
        </w:tc>
        <w:tc>
          <w:tcPr>
            <w:tcW w:w="1222" w:type="dxa"/>
            <w:tcBorders>
              <w:left w:val="single" w:sz="6" w:space="0" w:color="000000"/>
            </w:tcBorders>
          </w:tcPr>
          <w:p>
            <w:pPr>
              <w:pStyle w:val="TableParagraph"/>
              <w:spacing w:before="30"/>
              <w:ind w:left="91" w:right="140"/>
              <w:rPr>
                <w:sz w:val="18"/>
              </w:rPr>
            </w:pPr>
            <w:r>
              <w:rPr>
                <w:sz w:val="18"/>
              </w:rPr>
              <w:t>0.124</w:t>
            </w:r>
          </w:p>
        </w:tc>
      </w:tr>
      <w:tr>
        <w:trPr>
          <w:trHeight w:val="220" w:hRule="exact"/>
        </w:trPr>
        <w:tc>
          <w:tcPr>
            <w:tcW w:w="1702" w:type="dxa"/>
            <w:tcBorders>
              <w:right w:val="single" w:sz="6" w:space="0" w:color="000000"/>
            </w:tcBorders>
          </w:tcPr>
          <w:p>
            <w:pPr>
              <w:pStyle w:val="TableParagraph"/>
              <w:ind w:left="643" w:right="582"/>
              <w:rPr>
                <w:sz w:val="18"/>
              </w:rPr>
            </w:pPr>
            <w:r>
              <w:rPr>
                <w:sz w:val="18"/>
              </w:rPr>
              <w:t>1.5</w:t>
            </w:r>
          </w:p>
        </w:tc>
        <w:tc>
          <w:tcPr>
            <w:tcW w:w="1354" w:type="dxa"/>
            <w:tcBorders>
              <w:left w:val="single" w:sz="6" w:space="0" w:color="000000"/>
              <w:right w:val="single" w:sz="6" w:space="0" w:color="000000"/>
            </w:tcBorders>
          </w:tcPr>
          <w:p>
            <w:pPr>
              <w:pStyle w:val="TableParagraph"/>
              <w:ind w:left="495"/>
              <w:jc w:val="left"/>
              <w:rPr>
                <w:sz w:val="18"/>
              </w:rPr>
            </w:pPr>
            <w:r>
              <w:rPr>
                <w:sz w:val="18"/>
              </w:rPr>
              <w:t>0.151</w:t>
            </w:r>
          </w:p>
        </w:tc>
        <w:tc>
          <w:tcPr>
            <w:tcW w:w="1118" w:type="dxa"/>
            <w:tcBorders>
              <w:left w:val="single" w:sz="6" w:space="0" w:color="000000"/>
              <w:right w:val="single" w:sz="6" w:space="0" w:color="000000"/>
            </w:tcBorders>
          </w:tcPr>
          <w:p>
            <w:pPr>
              <w:pStyle w:val="TableParagraph"/>
              <w:ind w:right="333"/>
              <w:jc w:val="right"/>
              <w:rPr>
                <w:sz w:val="18"/>
              </w:rPr>
            </w:pPr>
            <w:r>
              <w:rPr>
                <w:sz w:val="18"/>
              </w:rPr>
              <w:t>0.167</w:t>
            </w:r>
          </w:p>
        </w:tc>
        <w:tc>
          <w:tcPr>
            <w:tcW w:w="1234" w:type="dxa"/>
            <w:tcBorders>
              <w:left w:val="single" w:sz="6" w:space="0" w:color="000000"/>
              <w:right w:val="single" w:sz="6" w:space="0" w:color="000000"/>
            </w:tcBorders>
          </w:tcPr>
          <w:p>
            <w:pPr>
              <w:pStyle w:val="TableParagraph"/>
              <w:ind w:left="155" w:right="192"/>
              <w:rPr>
                <w:sz w:val="18"/>
              </w:rPr>
            </w:pPr>
            <w:r>
              <w:rPr>
                <w:sz w:val="18"/>
              </w:rPr>
              <w:t>0.118</w:t>
            </w:r>
          </w:p>
        </w:tc>
        <w:tc>
          <w:tcPr>
            <w:tcW w:w="1222" w:type="dxa"/>
            <w:tcBorders>
              <w:left w:val="single" w:sz="6" w:space="0" w:color="000000"/>
            </w:tcBorders>
          </w:tcPr>
          <w:p>
            <w:pPr>
              <w:pStyle w:val="TableParagraph"/>
              <w:ind w:left="91" w:right="140"/>
              <w:rPr>
                <w:sz w:val="18"/>
              </w:rPr>
            </w:pPr>
            <w:r>
              <w:rPr>
                <w:sz w:val="18"/>
              </w:rPr>
              <w:t>0.118</w:t>
            </w:r>
          </w:p>
        </w:tc>
      </w:tr>
      <w:tr>
        <w:trPr>
          <w:trHeight w:val="248" w:hRule="exact"/>
        </w:trPr>
        <w:tc>
          <w:tcPr>
            <w:tcW w:w="1702" w:type="dxa"/>
            <w:tcBorders>
              <w:right w:val="single" w:sz="6" w:space="0" w:color="000000"/>
            </w:tcBorders>
          </w:tcPr>
          <w:p>
            <w:pPr>
              <w:pStyle w:val="TableParagraph"/>
              <w:ind w:left="643" w:right="582"/>
              <w:rPr>
                <w:sz w:val="18"/>
              </w:rPr>
            </w:pPr>
            <w:r>
              <w:rPr>
                <w:sz w:val="18"/>
              </w:rPr>
              <w:t>2.5</w:t>
            </w:r>
          </w:p>
        </w:tc>
        <w:tc>
          <w:tcPr>
            <w:tcW w:w="1354" w:type="dxa"/>
            <w:tcBorders>
              <w:left w:val="single" w:sz="6" w:space="0" w:color="000000"/>
              <w:right w:val="single" w:sz="6" w:space="0" w:color="000000"/>
            </w:tcBorders>
          </w:tcPr>
          <w:p>
            <w:pPr>
              <w:pStyle w:val="TableParagraph"/>
              <w:ind w:left="495"/>
              <w:jc w:val="left"/>
              <w:rPr>
                <w:sz w:val="18"/>
              </w:rPr>
            </w:pPr>
            <w:r>
              <w:rPr>
                <w:sz w:val="18"/>
              </w:rPr>
              <w:t>0.141</w:t>
            </w:r>
          </w:p>
        </w:tc>
        <w:tc>
          <w:tcPr>
            <w:tcW w:w="1118" w:type="dxa"/>
            <w:tcBorders>
              <w:left w:val="single" w:sz="6" w:space="0" w:color="000000"/>
              <w:right w:val="single" w:sz="6" w:space="0" w:color="000000"/>
            </w:tcBorders>
          </w:tcPr>
          <w:p>
            <w:pPr>
              <w:pStyle w:val="TableParagraph"/>
              <w:ind w:right="333"/>
              <w:jc w:val="right"/>
              <w:rPr>
                <w:sz w:val="18"/>
              </w:rPr>
            </w:pPr>
            <w:r>
              <w:rPr>
                <w:sz w:val="18"/>
              </w:rPr>
              <w:t>0.156</w:t>
            </w:r>
          </w:p>
        </w:tc>
        <w:tc>
          <w:tcPr>
            <w:tcW w:w="1234" w:type="dxa"/>
            <w:tcBorders>
              <w:left w:val="single" w:sz="6" w:space="0" w:color="000000"/>
              <w:right w:val="single" w:sz="6" w:space="0" w:color="000000"/>
            </w:tcBorders>
          </w:tcPr>
          <w:p>
            <w:pPr>
              <w:pStyle w:val="TableParagraph"/>
              <w:ind w:left="155" w:right="192"/>
              <w:rPr>
                <w:sz w:val="18"/>
              </w:rPr>
            </w:pPr>
            <w:r>
              <w:rPr>
                <w:sz w:val="18"/>
              </w:rPr>
              <w:t>0.112</w:t>
            </w:r>
          </w:p>
        </w:tc>
        <w:tc>
          <w:tcPr>
            <w:tcW w:w="1222" w:type="dxa"/>
            <w:tcBorders>
              <w:left w:val="single" w:sz="6" w:space="0" w:color="000000"/>
            </w:tcBorders>
          </w:tcPr>
          <w:p>
            <w:pPr>
              <w:pStyle w:val="TableParagraph"/>
              <w:ind w:left="91" w:right="140"/>
              <w:rPr>
                <w:sz w:val="18"/>
              </w:rPr>
            </w:pPr>
            <w:r>
              <w:rPr>
                <w:sz w:val="18"/>
              </w:rPr>
              <w:t>0.112</w:t>
            </w:r>
          </w:p>
        </w:tc>
      </w:tr>
      <w:tr>
        <w:trPr>
          <w:trHeight w:val="248" w:hRule="exact"/>
        </w:trPr>
        <w:tc>
          <w:tcPr>
            <w:tcW w:w="1702" w:type="dxa"/>
            <w:tcBorders>
              <w:right w:val="single" w:sz="6" w:space="0" w:color="000000"/>
            </w:tcBorders>
          </w:tcPr>
          <w:p>
            <w:pPr>
              <w:pStyle w:val="TableParagraph"/>
              <w:spacing w:before="30"/>
              <w:ind w:right="85"/>
              <w:rPr>
                <w:sz w:val="18"/>
              </w:rPr>
            </w:pPr>
            <w:r>
              <w:rPr>
                <w:sz w:val="18"/>
              </w:rPr>
              <w:t>4</w:t>
            </w:r>
          </w:p>
        </w:tc>
        <w:tc>
          <w:tcPr>
            <w:tcW w:w="1354" w:type="dxa"/>
            <w:tcBorders>
              <w:left w:val="single" w:sz="6" w:space="0" w:color="000000"/>
              <w:right w:val="single" w:sz="6" w:space="0" w:color="000000"/>
            </w:tcBorders>
          </w:tcPr>
          <w:p>
            <w:pPr>
              <w:pStyle w:val="TableParagraph"/>
              <w:spacing w:before="30"/>
              <w:ind w:left="495"/>
              <w:jc w:val="left"/>
              <w:rPr>
                <w:sz w:val="18"/>
              </w:rPr>
            </w:pPr>
            <w:r>
              <w:rPr>
                <w:sz w:val="18"/>
              </w:rPr>
              <w:t>0.134</w:t>
            </w:r>
          </w:p>
        </w:tc>
        <w:tc>
          <w:tcPr>
            <w:tcW w:w="1118" w:type="dxa"/>
            <w:tcBorders>
              <w:left w:val="single" w:sz="6" w:space="0" w:color="000000"/>
              <w:right w:val="single" w:sz="6" w:space="0" w:color="000000"/>
            </w:tcBorders>
          </w:tcPr>
          <w:p>
            <w:pPr>
              <w:pStyle w:val="TableParagraph"/>
              <w:spacing w:before="30"/>
              <w:ind w:right="333"/>
              <w:jc w:val="right"/>
              <w:rPr>
                <w:sz w:val="18"/>
              </w:rPr>
            </w:pPr>
            <w:r>
              <w:rPr>
                <w:sz w:val="18"/>
              </w:rPr>
              <w:t>0.149</w:t>
            </w:r>
          </w:p>
        </w:tc>
        <w:tc>
          <w:tcPr>
            <w:tcW w:w="1234" w:type="dxa"/>
            <w:tcBorders>
              <w:left w:val="single" w:sz="6" w:space="0" w:color="000000"/>
              <w:right w:val="single" w:sz="6" w:space="0" w:color="000000"/>
            </w:tcBorders>
          </w:tcPr>
          <w:p>
            <w:pPr>
              <w:pStyle w:val="TableParagraph"/>
              <w:spacing w:before="30"/>
              <w:ind w:left="155" w:right="192"/>
              <w:rPr>
                <w:sz w:val="18"/>
              </w:rPr>
            </w:pPr>
            <w:r>
              <w:rPr>
                <w:sz w:val="18"/>
              </w:rPr>
              <w:t>0.108</w:t>
            </w:r>
          </w:p>
        </w:tc>
        <w:tc>
          <w:tcPr>
            <w:tcW w:w="1222" w:type="dxa"/>
            <w:tcBorders>
              <w:left w:val="single" w:sz="6" w:space="0" w:color="000000"/>
            </w:tcBorders>
          </w:tcPr>
          <w:p>
            <w:pPr>
              <w:pStyle w:val="TableParagraph"/>
              <w:spacing w:before="30"/>
              <w:ind w:left="91" w:right="140"/>
              <w:rPr>
                <w:sz w:val="18"/>
              </w:rPr>
            </w:pPr>
            <w:r>
              <w:rPr>
                <w:sz w:val="18"/>
              </w:rPr>
              <w:t>0.108</w:t>
            </w:r>
          </w:p>
        </w:tc>
      </w:tr>
      <w:tr>
        <w:trPr>
          <w:trHeight w:val="220" w:hRule="exact"/>
        </w:trPr>
        <w:tc>
          <w:tcPr>
            <w:tcW w:w="1702" w:type="dxa"/>
            <w:tcBorders>
              <w:right w:val="single" w:sz="6" w:space="0" w:color="000000"/>
            </w:tcBorders>
          </w:tcPr>
          <w:p>
            <w:pPr>
              <w:pStyle w:val="TableParagraph"/>
              <w:ind w:right="85"/>
              <w:rPr>
                <w:sz w:val="18"/>
              </w:rPr>
            </w:pPr>
            <w:r>
              <w:rPr>
                <w:sz w:val="18"/>
              </w:rPr>
              <w:t>6</w:t>
            </w:r>
          </w:p>
        </w:tc>
        <w:tc>
          <w:tcPr>
            <w:tcW w:w="1354" w:type="dxa"/>
            <w:tcBorders>
              <w:left w:val="single" w:sz="6" w:space="0" w:color="000000"/>
              <w:right w:val="single" w:sz="6" w:space="0" w:color="000000"/>
            </w:tcBorders>
          </w:tcPr>
          <w:p>
            <w:pPr>
              <w:pStyle w:val="TableParagraph"/>
              <w:ind w:left="495"/>
              <w:jc w:val="left"/>
              <w:rPr>
                <w:sz w:val="18"/>
              </w:rPr>
            </w:pPr>
            <w:r>
              <w:rPr>
                <w:sz w:val="18"/>
              </w:rPr>
              <w:t>0.135</w:t>
            </w:r>
          </w:p>
        </w:tc>
        <w:tc>
          <w:tcPr>
            <w:tcW w:w="1118" w:type="dxa"/>
            <w:tcBorders>
              <w:left w:val="single" w:sz="6" w:space="0" w:color="000000"/>
              <w:right w:val="single" w:sz="6" w:space="0" w:color="000000"/>
            </w:tcBorders>
          </w:tcPr>
          <w:p>
            <w:pPr>
              <w:pStyle w:val="TableParagraph"/>
              <w:ind w:right="333"/>
              <w:jc w:val="right"/>
              <w:rPr>
                <w:sz w:val="18"/>
              </w:rPr>
            </w:pPr>
            <w:r>
              <w:rPr>
                <w:sz w:val="18"/>
              </w:rPr>
              <w:t>0.151</w:t>
            </w:r>
          </w:p>
        </w:tc>
        <w:tc>
          <w:tcPr>
            <w:tcW w:w="1234" w:type="dxa"/>
            <w:tcBorders>
              <w:left w:val="single" w:sz="6" w:space="0" w:color="000000"/>
              <w:right w:val="single" w:sz="6" w:space="0" w:color="000000"/>
            </w:tcBorders>
          </w:tcPr>
          <w:p>
            <w:pPr>
              <w:pStyle w:val="TableParagraph"/>
              <w:ind w:left="155" w:right="192"/>
              <w:rPr>
                <w:sz w:val="18"/>
              </w:rPr>
            </w:pPr>
            <w:r>
              <w:rPr>
                <w:sz w:val="18"/>
              </w:rPr>
              <w:t>0.104</w:t>
            </w:r>
          </w:p>
        </w:tc>
        <w:tc>
          <w:tcPr>
            <w:tcW w:w="1222" w:type="dxa"/>
            <w:tcBorders>
              <w:left w:val="single" w:sz="6" w:space="0" w:color="000000"/>
            </w:tcBorders>
          </w:tcPr>
          <w:p>
            <w:pPr>
              <w:pStyle w:val="TableParagraph"/>
              <w:ind w:left="91" w:right="140"/>
              <w:rPr>
                <w:sz w:val="18"/>
              </w:rPr>
            </w:pPr>
            <w:r>
              <w:rPr>
                <w:sz w:val="18"/>
              </w:rPr>
              <w:t>0.104</w:t>
            </w:r>
          </w:p>
        </w:tc>
      </w:tr>
      <w:tr>
        <w:trPr>
          <w:trHeight w:val="248" w:hRule="exact"/>
        </w:trPr>
        <w:tc>
          <w:tcPr>
            <w:tcW w:w="1702" w:type="dxa"/>
            <w:tcBorders>
              <w:right w:val="single" w:sz="6" w:space="0" w:color="000000"/>
            </w:tcBorders>
          </w:tcPr>
          <w:p>
            <w:pPr>
              <w:pStyle w:val="TableParagraph"/>
              <w:ind w:left="416" w:right="591"/>
              <w:rPr>
                <w:sz w:val="18"/>
              </w:rPr>
            </w:pPr>
            <w:r>
              <w:rPr>
                <w:sz w:val="18"/>
              </w:rPr>
              <w:t>10</w:t>
            </w:r>
          </w:p>
        </w:tc>
        <w:tc>
          <w:tcPr>
            <w:tcW w:w="1354" w:type="dxa"/>
            <w:tcBorders>
              <w:left w:val="single" w:sz="6" w:space="0" w:color="000000"/>
              <w:right w:val="single" w:sz="6" w:space="0" w:color="000000"/>
            </w:tcBorders>
          </w:tcPr>
          <w:p>
            <w:pPr>
              <w:pStyle w:val="TableParagraph"/>
              <w:ind w:left="495"/>
              <w:jc w:val="left"/>
              <w:rPr>
                <w:sz w:val="18"/>
              </w:rPr>
            </w:pPr>
            <w:r>
              <w:rPr>
                <w:sz w:val="18"/>
              </w:rPr>
              <w:t>0.127</w:t>
            </w:r>
          </w:p>
        </w:tc>
        <w:tc>
          <w:tcPr>
            <w:tcW w:w="1118" w:type="dxa"/>
            <w:tcBorders>
              <w:left w:val="single" w:sz="6" w:space="0" w:color="000000"/>
              <w:right w:val="single" w:sz="6" w:space="0" w:color="000000"/>
            </w:tcBorders>
          </w:tcPr>
          <w:p>
            <w:pPr>
              <w:pStyle w:val="TableParagraph"/>
              <w:ind w:right="333"/>
              <w:jc w:val="right"/>
              <w:rPr>
                <w:sz w:val="18"/>
              </w:rPr>
            </w:pPr>
            <w:r>
              <w:rPr>
                <w:sz w:val="18"/>
              </w:rPr>
              <w:t>0.142</w:t>
            </w:r>
          </w:p>
        </w:tc>
        <w:tc>
          <w:tcPr>
            <w:tcW w:w="1234" w:type="dxa"/>
            <w:tcBorders>
              <w:left w:val="single" w:sz="6" w:space="0" w:color="000000"/>
              <w:right w:val="single" w:sz="6" w:space="0" w:color="000000"/>
            </w:tcBorders>
          </w:tcPr>
          <w:p>
            <w:pPr>
              <w:pStyle w:val="TableParagraph"/>
              <w:ind w:left="155" w:right="192"/>
              <w:rPr>
                <w:sz w:val="18"/>
              </w:rPr>
            </w:pPr>
            <w:r>
              <w:rPr>
                <w:sz w:val="18"/>
              </w:rPr>
              <w:t>0.102</w:t>
            </w:r>
          </w:p>
        </w:tc>
        <w:tc>
          <w:tcPr>
            <w:tcW w:w="1222" w:type="dxa"/>
            <w:tcBorders>
              <w:left w:val="single" w:sz="6" w:space="0" w:color="000000"/>
            </w:tcBorders>
          </w:tcPr>
          <w:p>
            <w:pPr>
              <w:pStyle w:val="TableParagraph"/>
              <w:ind w:left="151" w:right="108"/>
              <w:rPr>
                <w:sz w:val="18"/>
              </w:rPr>
            </w:pPr>
            <w:r>
              <w:rPr>
                <w:sz w:val="18"/>
              </w:rPr>
              <w:t>0.0982</w:t>
            </w:r>
          </w:p>
        </w:tc>
      </w:tr>
      <w:tr>
        <w:trPr>
          <w:trHeight w:val="248" w:hRule="exact"/>
        </w:trPr>
        <w:tc>
          <w:tcPr>
            <w:tcW w:w="1702" w:type="dxa"/>
            <w:tcBorders>
              <w:right w:val="single" w:sz="6" w:space="0" w:color="000000"/>
            </w:tcBorders>
          </w:tcPr>
          <w:p>
            <w:pPr>
              <w:pStyle w:val="TableParagraph"/>
              <w:spacing w:before="30"/>
              <w:ind w:left="416" w:right="591"/>
              <w:rPr>
                <w:sz w:val="18"/>
              </w:rPr>
            </w:pPr>
            <w:r>
              <w:rPr>
                <w:sz w:val="18"/>
              </w:rPr>
              <w:t>16</w:t>
            </w:r>
          </w:p>
        </w:tc>
        <w:tc>
          <w:tcPr>
            <w:tcW w:w="1354" w:type="dxa"/>
            <w:tcBorders>
              <w:left w:val="single" w:sz="6" w:space="0" w:color="000000"/>
              <w:right w:val="single" w:sz="6" w:space="0" w:color="000000"/>
            </w:tcBorders>
          </w:tcPr>
          <w:p>
            <w:pPr>
              <w:pStyle w:val="TableParagraph"/>
              <w:spacing w:before="30"/>
              <w:ind w:left="495"/>
              <w:jc w:val="left"/>
              <w:rPr>
                <w:sz w:val="18"/>
              </w:rPr>
            </w:pPr>
            <w:r>
              <w:rPr>
                <w:sz w:val="18"/>
              </w:rPr>
              <w:t>0.118</w:t>
            </w:r>
          </w:p>
        </w:tc>
        <w:tc>
          <w:tcPr>
            <w:tcW w:w="1118" w:type="dxa"/>
            <w:tcBorders>
              <w:left w:val="single" w:sz="6" w:space="0" w:color="000000"/>
              <w:right w:val="single" w:sz="6" w:space="0" w:color="000000"/>
            </w:tcBorders>
          </w:tcPr>
          <w:p>
            <w:pPr>
              <w:pStyle w:val="TableParagraph"/>
              <w:spacing w:before="30"/>
              <w:ind w:right="333"/>
              <w:jc w:val="right"/>
              <w:rPr>
                <w:sz w:val="18"/>
              </w:rPr>
            </w:pPr>
            <w:r>
              <w:rPr>
                <w:sz w:val="18"/>
              </w:rPr>
              <w:t>0.134</w:t>
            </w:r>
          </w:p>
        </w:tc>
        <w:tc>
          <w:tcPr>
            <w:tcW w:w="1234" w:type="dxa"/>
            <w:tcBorders>
              <w:left w:val="single" w:sz="6" w:space="0" w:color="000000"/>
              <w:right w:val="single" w:sz="6" w:space="0" w:color="000000"/>
            </w:tcBorders>
          </w:tcPr>
          <w:p>
            <w:pPr>
              <w:pStyle w:val="TableParagraph"/>
              <w:spacing w:before="30"/>
              <w:ind w:left="196" w:right="141"/>
              <w:rPr>
                <w:sz w:val="18"/>
              </w:rPr>
            </w:pPr>
            <w:r>
              <w:rPr>
                <w:sz w:val="18"/>
              </w:rPr>
              <w:t>0.0970</w:t>
            </w:r>
          </w:p>
        </w:tc>
        <w:tc>
          <w:tcPr>
            <w:tcW w:w="1222" w:type="dxa"/>
            <w:tcBorders>
              <w:left w:val="single" w:sz="6" w:space="0" w:color="000000"/>
            </w:tcBorders>
          </w:tcPr>
          <w:p>
            <w:pPr>
              <w:pStyle w:val="TableParagraph"/>
              <w:spacing w:before="30"/>
              <w:ind w:left="151" w:right="91"/>
              <w:rPr>
                <w:sz w:val="18"/>
              </w:rPr>
            </w:pPr>
            <w:r>
              <w:rPr>
                <w:sz w:val="18"/>
              </w:rPr>
              <w:t>0.0937</w:t>
            </w:r>
          </w:p>
        </w:tc>
      </w:tr>
      <w:tr>
        <w:trPr>
          <w:trHeight w:val="220" w:hRule="exact"/>
        </w:trPr>
        <w:tc>
          <w:tcPr>
            <w:tcW w:w="1702" w:type="dxa"/>
            <w:tcBorders>
              <w:right w:val="single" w:sz="6" w:space="0" w:color="000000"/>
            </w:tcBorders>
          </w:tcPr>
          <w:p>
            <w:pPr>
              <w:pStyle w:val="TableParagraph"/>
              <w:ind w:left="416" w:right="591"/>
              <w:rPr>
                <w:sz w:val="18"/>
              </w:rPr>
            </w:pPr>
            <w:r>
              <w:rPr>
                <w:sz w:val="18"/>
              </w:rPr>
              <w:t>25</w:t>
            </w:r>
          </w:p>
        </w:tc>
        <w:tc>
          <w:tcPr>
            <w:tcW w:w="1354" w:type="dxa"/>
            <w:tcBorders>
              <w:left w:val="single" w:sz="6" w:space="0" w:color="000000"/>
              <w:right w:val="single" w:sz="6" w:space="0" w:color="000000"/>
            </w:tcBorders>
          </w:tcPr>
          <w:p>
            <w:pPr>
              <w:pStyle w:val="TableParagraph"/>
              <w:ind w:left="495"/>
              <w:jc w:val="left"/>
              <w:rPr>
                <w:sz w:val="18"/>
              </w:rPr>
            </w:pPr>
            <w:r>
              <w:rPr>
                <w:sz w:val="18"/>
              </w:rPr>
              <w:t>0.110</w:t>
            </w:r>
          </w:p>
        </w:tc>
        <w:tc>
          <w:tcPr>
            <w:tcW w:w="1118" w:type="dxa"/>
            <w:tcBorders>
              <w:left w:val="single" w:sz="6" w:space="0" w:color="000000"/>
              <w:right w:val="single" w:sz="6" w:space="0" w:color="000000"/>
            </w:tcBorders>
          </w:tcPr>
          <w:p>
            <w:pPr>
              <w:pStyle w:val="TableParagraph"/>
              <w:ind w:right="333"/>
              <w:jc w:val="right"/>
              <w:rPr>
                <w:sz w:val="18"/>
              </w:rPr>
            </w:pPr>
            <w:r>
              <w:rPr>
                <w:sz w:val="18"/>
              </w:rPr>
              <w:t>0.125</w:t>
            </w:r>
          </w:p>
        </w:tc>
        <w:tc>
          <w:tcPr>
            <w:tcW w:w="1234" w:type="dxa"/>
            <w:tcBorders>
              <w:left w:val="single" w:sz="6" w:space="0" w:color="000000"/>
              <w:right w:val="single" w:sz="6" w:space="0" w:color="000000"/>
            </w:tcBorders>
          </w:tcPr>
          <w:p>
            <w:pPr>
              <w:pStyle w:val="TableParagraph"/>
              <w:ind w:left="196" w:right="141"/>
              <w:rPr>
                <w:sz w:val="18"/>
              </w:rPr>
            </w:pPr>
            <w:r>
              <w:rPr>
                <w:sz w:val="18"/>
              </w:rPr>
              <w:t>0.0921</w:t>
            </w:r>
          </w:p>
        </w:tc>
        <w:tc>
          <w:tcPr>
            <w:tcW w:w="1222" w:type="dxa"/>
            <w:tcBorders>
              <w:left w:val="single" w:sz="6" w:space="0" w:color="000000"/>
            </w:tcBorders>
          </w:tcPr>
          <w:p>
            <w:pPr>
              <w:pStyle w:val="TableParagraph"/>
              <w:ind w:left="151" w:right="91"/>
              <w:rPr>
                <w:sz w:val="18"/>
              </w:rPr>
            </w:pPr>
            <w:r>
              <w:rPr>
                <w:sz w:val="18"/>
              </w:rPr>
              <w:t>0.0895</w:t>
            </w:r>
          </w:p>
        </w:tc>
      </w:tr>
      <w:tr>
        <w:trPr>
          <w:trHeight w:val="248" w:hRule="exact"/>
        </w:trPr>
        <w:tc>
          <w:tcPr>
            <w:tcW w:w="1702" w:type="dxa"/>
            <w:tcBorders>
              <w:right w:val="single" w:sz="6" w:space="0" w:color="000000"/>
            </w:tcBorders>
          </w:tcPr>
          <w:p>
            <w:pPr>
              <w:pStyle w:val="TableParagraph"/>
              <w:ind w:left="416" w:right="591"/>
              <w:rPr>
                <w:sz w:val="18"/>
              </w:rPr>
            </w:pPr>
            <w:r>
              <w:rPr>
                <w:sz w:val="18"/>
              </w:rPr>
              <w:t>35</w:t>
            </w:r>
          </w:p>
        </w:tc>
        <w:tc>
          <w:tcPr>
            <w:tcW w:w="1354" w:type="dxa"/>
            <w:tcBorders>
              <w:left w:val="single" w:sz="6" w:space="0" w:color="000000"/>
              <w:right w:val="single" w:sz="6" w:space="0" w:color="000000"/>
            </w:tcBorders>
          </w:tcPr>
          <w:p>
            <w:pPr>
              <w:pStyle w:val="TableParagraph"/>
              <w:ind w:left="495"/>
              <w:jc w:val="left"/>
              <w:rPr>
                <w:sz w:val="18"/>
              </w:rPr>
            </w:pPr>
            <w:r>
              <w:rPr>
                <w:sz w:val="18"/>
              </w:rPr>
              <w:t>0.103</w:t>
            </w:r>
          </w:p>
        </w:tc>
        <w:tc>
          <w:tcPr>
            <w:tcW w:w="1118" w:type="dxa"/>
            <w:tcBorders>
              <w:left w:val="single" w:sz="6" w:space="0" w:color="000000"/>
              <w:right w:val="single" w:sz="6" w:space="0" w:color="000000"/>
            </w:tcBorders>
          </w:tcPr>
          <w:p>
            <w:pPr>
              <w:pStyle w:val="TableParagraph"/>
              <w:ind w:right="333"/>
              <w:jc w:val="right"/>
              <w:rPr>
                <w:sz w:val="18"/>
              </w:rPr>
            </w:pPr>
            <w:r>
              <w:rPr>
                <w:sz w:val="18"/>
              </w:rPr>
              <w:t>0.116</w:t>
            </w:r>
          </w:p>
        </w:tc>
        <w:tc>
          <w:tcPr>
            <w:tcW w:w="1234" w:type="dxa"/>
            <w:tcBorders>
              <w:left w:val="single" w:sz="6" w:space="0" w:color="000000"/>
              <w:right w:val="single" w:sz="6" w:space="0" w:color="000000"/>
            </w:tcBorders>
          </w:tcPr>
          <w:p>
            <w:pPr>
              <w:pStyle w:val="TableParagraph"/>
              <w:ind w:left="196" w:right="141"/>
              <w:rPr>
                <w:sz w:val="18"/>
              </w:rPr>
            </w:pPr>
            <w:r>
              <w:rPr>
                <w:sz w:val="18"/>
              </w:rPr>
              <w:t>0.0895</w:t>
            </w:r>
          </w:p>
        </w:tc>
        <w:tc>
          <w:tcPr>
            <w:tcW w:w="1222" w:type="dxa"/>
            <w:tcBorders>
              <w:left w:val="single" w:sz="6" w:space="0" w:color="000000"/>
            </w:tcBorders>
          </w:tcPr>
          <w:p>
            <w:pPr>
              <w:pStyle w:val="TableParagraph"/>
              <w:ind w:right="2"/>
              <w:rPr>
                <w:sz w:val="18"/>
              </w:rPr>
            </w:pPr>
            <w:r>
              <w:rPr>
                <w:sz w:val="18"/>
              </w:rPr>
              <w:t>—</w:t>
            </w:r>
          </w:p>
        </w:tc>
      </w:tr>
      <w:tr>
        <w:trPr>
          <w:trHeight w:val="248" w:hRule="exact"/>
        </w:trPr>
        <w:tc>
          <w:tcPr>
            <w:tcW w:w="1702" w:type="dxa"/>
            <w:tcBorders>
              <w:right w:val="single" w:sz="6" w:space="0" w:color="000000"/>
            </w:tcBorders>
          </w:tcPr>
          <w:p>
            <w:pPr>
              <w:pStyle w:val="TableParagraph"/>
              <w:spacing w:before="30"/>
              <w:ind w:left="416" w:right="591"/>
              <w:rPr>
                <w:sz w:val="18"/>
              </w:rPr>
            </w:pPr>
            <w:r>
              <w:rPr>
                <w:sz w:val="18"/>
              </w:rPr>
              <w:t>50</w:t>
            </w:r>
          </w:p>
        </w:tc>
        <w:tc>
          <w:tcPr>
            <w:tcW w:w="1354" w:type="dxa"/>
            <w:tcBorders>
              <w:left w:val="single" w:sz="6" w:space="0" w:color="000000"/>
              <w:right w:val="single" w:sz="6" w:space="0" w:color="000000"/>
            </w:tcBorders>
          </w:tcPr>
          <w:p>
            <w:pPr>
              <w:pStyle w:val="TableParagraph"/>
              <w:spacing w:before="30"/>
              <w:ind w:left="495"/>
              <w:jc w:val="left"/>
              <w:rPr>
                <w:sz w:val="18"/>
              </w:rPr>
            </w:pPr>
            <w:r>
              <w:rPr>
                <w:sz w:val="18"/>
              </w:rPr>
              <w:t>0.102</w:t>
            </w:r>
          </w:p>
        </w:tc>
        <w:tc>
          <w:tcPr>
            <w:tcW w:w="1118" w:type="dxa"/>
            <w:tcBorders>
              <w:left w:val="single" w:sz="6" w:space="0" w:color="000000"/>
              <w:right w:val="single" w:sz="6" w:space="0" w:color="000000"/>
            </w:tcBorders>
          </w:tcPr>
          <w:p>
            <w:pPr>
              <w:pStyle w:val="TableParagraph"/>
              <w:spacing w:before="30"/>
              <w:ind w:right="333"/>
              <w:jc w:val="right"/>
              <w:rPr>
                <w:sz w:val="18"/>
              </w:rPr>
            </w:pPr>
            <w:r>
              <w:rPr>
                <w:sz w:val="18"/>
              </w:rPr>
              <w:t>0.117</w:t>
            </w:r>
          </w:p>
        </w:tc>
        <w:tc>
          <w:tcPr>
            <w:tcW w:w="1234" w:type="dxa"/>
            <w:tcBorders>
              <w:left w:val="single" w:sz="6" w:space="0" w:color="000000"/>
              <w:right w:val="single" w:sz="6" w:space="0" w:color="000000"/>
            </w:tcBorders>
          </w:tcPr>
          <w:p>
            <w:pPr>
              <w:pStyle w:val="TableParagraph"/>
              <w:spacing w:before="30"/>
              <w:ind w:left="196" w:right="141"/>
              <w:rPr>
                <w:sz w:val="18"/>
              </w:rPr>
            </w:pPr>
            <w:r>
              <w:rPr>
                <w:sz w:val="18"/>
              </w:rPr>
              <w:t>0.0893</w:t>
            </w:r>
          </w:p>
        </w:tc>
        <w:tc>
          <w:tcPr>
            <w:tcW w:w="1222" w:type="dxa"/>
            <w:tcBorders>
              <w:left w:val="single" w:sz="6" w:space="0" w:color="000000"/>
            </w:tcBorders>
          </w:tcPr>
          <w:p>
            <w:pPr>
              <w:pStyle w:val="TableParagraph"/>
              <w:spacing w:before="30"/>
              <w:ind w:right="2"/>
              <w:rPr>
                <w:sz w:val="18"/>
              </w:rPr>
            </w:pPr>
            <w:r>
              <w:rPr>
                <w:sz w:val="18"/>
              </w:rPr>
              <w:t>—</w:t>
            </w:r>
          </w:p>
        </w:tc>
      </w:tr>
      <w:tr>
        <w:trPr>
          <w:trHeight w:val="220" w:hRule="exact"/>
        </w:trPr>
        <w:tc>
          <w:tcPr>
            <w:tcW w:w="1702" w:type="dxa"/>
            <w:tcBorders>
              <w:right w:val="single" w:sz="6" w:space="0" w:color="000000"/>
            </w:tcBorders>
          </w:tcPr>
          <w:p>
            <w:pPr>
              <w:pStyle w:val="TableParagraph"/>
              <w:ind w:left="416" w:right="591"/>
              <w:rPr>
                <w:sz w:val="18"/>
              </w:rPr>
            </w:pPr>
            <w:r>
              <w:rPr>
                <w:sz w:val="18"/>
              </w:rPr>
              <w:t>70</w:t>
            </w:r>
          </w:p>
        </w:tc>
        <w:tc>
          <w:tcPr>
            <w:tcW w:w="1354" w:type="dxa"/>
            <w:tcBorders>
              <w:left w:val="single" w:sz="6" w:space="0" w:color="000000"/>
              <w:right w:val="single" w:sz="6" w:space="0" w:color="000000"/>
            </w:tcBorders>
          </w:tcPr>
          <w:p>
            <w:pPr>
              <w:pStyle w:val="TableParagraph"/>
              <w:ind w:left="495"/>
              <w:jc w:val="left"/>
              <w:rPr>
                <w:sz w:val="18"/>
              </w:rPr>
            </w:pPr>
            <w:r>
              <w:rPr>
                <w:sz w:val="18"/>
              </w:rPr>
              <w:t>0.0964</w:t>
            </w:r>
          </w:p>
        </w:tc>
        <w:tc>
          <w:tcPr>
            <w:tcW w:w="1118" w:type="dxa"/>
            <w:tcBorders>
              <w:left w:val="single" w:sz="6" w:space="0" w:color="000000"/>
              <w:right w:val="single" w:sz="6" w:space="0" w:color="000000"/>
            </w:tcBorders>
          </w:tcPr>
          <w:p>
            <w:pPr>
              <w:pStyle w:val="TableParagraph"/>
              <w:ind w:right="333"/>
              <w:jc w:val="right"/>
              <w:rPr>
                <w:sz w:val="18"/>
              </w:rPr>
            </w:pPr>
            <w:r>
              <w:rPr>
                <w:sz w:val="18"/>
              </w:rPr>
              <w:t>0.112</w:t>
            </w:r>
          </w:p>
        </w:tc>
        <w:tc>
          <w:tcPr>
            <w:tcW w:w="1234" w:type="dxa"/>
            <w:tcBorders>
              <w:left w:val="single" w:sz="6" w:space="0" w:color="000000"/>
              <w:right w:val="single" w:sz="6" w:space="0" w:color="000000"/>
            </w:tcBorders>
          </w:tcPr>
          <w:p>
            <w:pPr>
              <w:pStyle w:val="TableParagraph"/>
              <w:ind w:left="196" w:right="141"/>
              <w:rPr>
                <w:sz w:val="18"/>
              </w:rPr>
            </w:pPr>
            <w:r>
              <w:rPr>
                <w:sz w:val="18"/>
              </w:rPr>
              <w:t>0.0859</w:t>
            </w:r>
          </w:p>
        </w:tc>
        <w:tc>
          <w:tcPr>
            <w:tcW w:w="1222" w:type="dxa"/>
            <w:tcBorders>
              <w:left w:val="single" w:sz="6" w:space="0" w:color="000000"/>
            </w:tcBorders>
          </w:tcPr>
          <w:p>
            <w:pPr>
              <w:pStyle w:val="TableParagraph"/>
              <w:ind w:right="2"/>
              <w:rPr>
                <w:sz w:val="18"/>
              </w:rPr>
            </w:pPr>
            <w:r>
              <w:rPr>
                <w:sz w:val="18"/>
              </w:rPr>
              <w:t>—</w:t>
            </w:r>
          </w:p>
        </w:tc>
      </w:tr>
      <w:tr>
        <w:trPr>
          <w:trHeight w:val="248" w:hRule="exact"/>
        </w:trPr>
        <w:tc>
          <w:tcPr>
            <w:tcW w:w="1702" w:type="dxa"/>
            <w:tcBorders>
              <w:right w:val="single" w:sz="6" w:space="0" w:color="000000"/>
            </w:tcBorders>
          </w:tcPr>
          <w:p>
            <w:pPr>
              <w:pStyle w:val="TableParagraph"/>
              <w:ind w:left="416" w:right="591"/>
              <w:rPr>
                <w:sz w:val="18"/>
              </w:rPr>
            </w:pPr>
            <w:r>
              <w:rPr>
                <w:sz w:val="18"/>
              </w:rPr>
              <w:t>95</w:t>
            </w:r>
          </w:p>
        </w:tc>
        <w:tc>
          <w:tcPr>
            <w:tcW w:w="1354" w:type="dxa"/>
            <w:tcBorders>
              <w:left w:val="single" w:sz="6" w:space="0" w:color="000000"/>
              <w:right w:val="single" w:sz="6" w:space="0" w:color="000000"/>
            </w:tcBorders>
          </w:tcPr>
          <w:p>
            <w:pPr>
              <w:pStyle w:val="TableParagraph"/>
              <w:ind w:left="495"/>
              <w:jc w:val="left"/>
              <w:rPr>
                <w:sz w:val="18"/>
              </w:rPr>
            </w:pPr>
            <w:r>
              <w:rPr>
                <w:sz w:val="18"/>
              </w:rPr>
              <w:t>0.0957</w:t>
            </w:r>
          </w:p>
        </w:tc>
        <w:tc>
          <w:tcPr>
            <w:tcW w:w="1118" w:type="dxa"/>
            <w:tcBorders>
              <w:left w:val="single" w:sz="6" w:space="0" w:color="000000"/>
              <w:right w:val="single" w:sz="6" w:space="0" w:color="000000"/>
            </w:tcBorders>
          </w:tcPr>
          <w:p>
            <w:pPr>
              <w:pStyle w:val="TableParagraph"/>
              <w:ind w:right="333"/>
              <w:jc w:val="right"/>
              <w:rPr>
                <w:sz w:val="18"/>
              </w:rPr>
            </w:pPr>
            <w:r>
              <w:rPr>
                <w:sz w:val="18"/>
              </w:rPr>
              <w:t>0.111</w:t>
            </w:r>
          </w:p>
        </w:tc>
        <w:tc>
          <w:tcPr>
            <w:tcW w:w="1234" w:type="dxa"/>
            <w:tcBorders>
              <w:left w:val="single" w:sz="6" w:space="0" w:color="000000"/>
              <w:right w:val="single" w:sz="6" w:space="0" w:color="000000"/>
            </w:tcBorders>
          </w:tcPr>
          <w:p>
            <w:pPr>
              <w:pStyle w:val="TableParagraph"/>
              <w:ind w:left="196" w:right="141"/>
              <w:rPr>
                <w:sz w:val="18"/>
              </w:rPr>
            </w:pPr>
            <w:r>
              <w:rPr>
                <w:sz w:val="18"/>
              </w:rPr>
              <w:t>0.0855</w:t>
            </w:r>
          </w:p>
        </w:tc>
        <w:tc>
          <w:tcPr>
            <w:tcW w:w="1222" w:type="dxa"/>
            <w:tcBorders>
              <w:left w:val="single" w:sz="6" w:space="0" w:color="000000"/>
            </w:tcBorders>
          </w:tcPr>
          <w:p>
            <w:pPr>
              <w:pStyle w:val="TableParagraph"/>
              <w:ind w:right="2"/>
              <w:rPr>
                <w:sz w:val="18"/>
              </w:rPr>
            </w:pPr>
            <w:r>
              <w:rPr>
                <w:sz w:val="18"/>
              </w:rPr>
              <w:t>—</w:t>
            </w:r>
          </w:p>
        </w:tc>
      </w:tr>
      <w:tr>
        <w:trPr>
          <w:trHeight w:val="248" w:hRule="exact"/>
        </w:trPr>
        <w:tc>
          <w:tcPr>
            <w:tcW w:w="1702" w:type="dxa"/>
            <w:tcBorders>
              <w:right w:val="single" w:sz="6" w:space="0" w:color="000000"/>
            </w:tcBorders>
          </w:tcPr>
          <w:p>
            <w:pPr>
              <w:pStyle w:val="TableParagraph"/>
              <w:spacing w:before="30"/>
              <w:ind w:left="568"/>
              <w:jc w:val="left"/>
              <w:rPr>
                <w:sz w:val="18"/>
              </w:rPr>
            </w:pPr>
            <w:r>
              <w:rPr>
                <w:sz w:val="18"/>
              </w:rPr>
              <w:t>120</w:t>
            </w:r>
          </w:p>
        </w:tc>
        <w:tc>
          <w:tcPr>
            <w:tcW w:w="1354" w:type="dxa"/>
            <w:tcBorders>
              <w:left w:val="single" w:sz="6" w:space="0" w:color="000000"/>
              <w:right w:val="single" w:sz="6" w:space="0" w:color="000000"/>
            </w:tcBorders>
          </w:tcPr>
          <w:p>
            <w:pPr>
              <w:pStyle w:val="TableParagraph"/>
              <w:spacing w:before="30"/>
              <w:ind w:left="495"/>
              <w:jc w:val="left"/>
              <w:rPr>
                <w:sz w:val="18"/>
              </w:rPr>
            </w:pPr>
            <w:r>
              <w:rPr>
                <w:sz w:val="18"/>
              </w:rPr>
              <w:t>0.0929</w:t>
            </w:r>
          </w:p>
        </w:tc>
        <w:tc>
          <w:tcPr>
            <w:tcW w:w="1118" w:type="dxa"/>
            <w:tcBorders>
              <w:left w:val="single" w:sz="6" w:space="0" w:color="000000"/>
              <w:right w:val="single" w:sz="6" w:space="0" w:color="000000"/>
            </w:tcBorders>
          </w:tcPr>
          <w:p>
            <w:pPr>
              <w:pStyle w:val="TableParagraph"/>
              <w:spacing w:before="30"/>
              <w:ind w:right="333"/>
              <w:jc w:val="right"/>
              <w:rPr>
                <w:sz w:val="18"/>
              </w:rPr>
            </w:pPr>
            <w:r>
              <w:rPr>
                <w:sz w:val="18"/>
              </w:rPr>
              <w:t>0.106</w:t>
            </w:r>
          </w:p>
        </w:tc>
        <w:tc>
          <w:tcPr>
            <w:tcW w:w="1234" w:type="dxa"/>
            <w:tcBorders>
              <w:left w:val="single" w:sz="6" w:space="0" w:color="000000"/>
              <w:right w:val="single" w:sz="6" w:space="0" w:color="000000"/>
            </w:tcBorders>
          </w:tcPr>
          <w:p>
            <w:pPr>
              <w:pStyle w:val="TableParagraph"/>
              <w:spacing w:before="30"/>
              <w:ind w:left="196" w:right="141"/>
              <w:rPr>
                <w:sz w:val="18"/>
              </w:rPr>
            </w:pPr>
            <w:r>
              <w:rPr>
                <w:sz w:val="18"/>
              </w:rPr>
              <w:t>0.0836</w:t>
            </w:r>
          </w:p>
        </w:tc>
        <w:tc>
          <w:tcPr>
            <w:tcW w:w="1222" w:type="dxa"/>
            <w:tcBorders>
              <w:left w:val="single" w:sz="6" w:space="0" w:color="000000"/>
            </w:tcBorders>
          </w:tcPr>
          <w:p>
            <w:pPr>
              <w:pStyle w:val="TableParagraph"/>
              <w:spacing w:before="30"/>
              <w:ind w:right="2"/>
              <w:rPr>
                <w:sz w:val="18"/>
              </w:rPr>
            </w:pPr>
            <w:r>
              <w:rPr>
                <w:sz w:val="18"/>
              </w:rPr>
              <w:t>—</w:t>
            </w:r>
          </w:p>
        </w:tc>
      </w:tr>
      <w:tr>
        <w:trPr>
          <w:trHeight w:val="220" w:hRule="exact"/>
        </w:trPr>
        <w:tc>
          <w:tcPr>
            <w:tcW w:w="1702" w:type="dxa"/>
            <w:tcBorders>
              <w:right w:val="single" w:sz="6" w:space="0" w:color="000000"/>
            </w:tcBorders>
          </w:tcPr>
          <w:p>
            <w:pPr>
              <w:pStyle w:val="TableParagraph"/>
              <w:ind w:left="568"/>
              <w:jc w:val="left"/>
              <w:rPr>
                <w:sz w:val="18"/>
              </w:rPr>
            </w:pPr>
            <w:r>
              <w:rPr>
                <w:sz w:val="18"/>
              </w:rPr>
              <w:t>150</w:t>
            </w:r>
          </w:p>
        </w:tc>
        <w:tc>
          <w:tcPr>
            <w:tcW w:w="1354" w:type="dxa"/>
            <w:tcBorders>
              <w:left w:val="single" w:sz="6" w:space="0" w:color="000000"/>
              <w:right w:val="single" w:sz="6" w:space="0" w:color="000000"/>
            </w:tcBorders>
          </w:tcPr>
          <w:p>
            <w:pPr>
              <w:pStyle w:val="TableParagraph"/>
              <w:ind w:left="495"/>
              <w:jc w:val="left"/>
              <w:rPr>
                <w:sz w:val="18"/>
              </w:rPr>
            </w:pPr>
            <w:r>
              <w:rPr>
                <w:sz w:val="18"/>
              </w:rPr>
              <w:t>0.0921</w:t>
            </w:r>
          </w:p>
        </w:tc>
        <w:tc>
          <w:tcPr>
            <w:tcW w:w="1118" w:type="dxa"/>
            <w:tcBorders>
              <w:left w:val="single" w:sz="6" w:space="0" w:color="000000"/>
              <w:right w:val="single" w:sz="6" w:space="0" w:color="000000"/>
            </w:tcBorders>
          </w:tcPr>
          <w:p>
            <w:pPr>
              <w:pStyle w:val="TableParagraph"/>
              <w:ind w:right="333"/>
              <w:jc w:val="right"/>
              <w:rPr>
                <w:sz w:val="18"/>
              </w:rPr>
            </w:pPr>
            <w:r>
              <w:rPr>
                <w:sz w:val="18"/>
              </w:rPr>
              <w:t>0.107</w:t>
            </w:r>
          </w:p>
        </w:tc>
        <w:tc>
          <w:tcPr>
            <w:tcW w:w="1234" w:type="dxa"/>
            <w:tcBorders>
              <w:left w:val="single" w:sz="6" w:space="0" w:color="000000"/>
              <w:right w:val="single" w:sz="6" w:space="0" w:color="000000"/>
            </w:tcBorders>
          </w:tcPr>
          <w:p>
            <w:pPr>
              <w:pStyle w:val="TableParagraph"/>
              <w:ind w:left="196" w:right="141"/>
              <w:rPr>
                <w:sz w:val="18"/>
              </w:rPr>
            </w:pPr>
            <w:r>
              <w:rPr>
                <w:sz w:val="18"/>
              </w:rPr>
              <w:t>0.0833</w:t>
            </w:r>
          </w:p>
        </w:tc>
        <w:tc>
          <w:tcPr>
            <w:tcW w:w="1222" w:type="dxa"/>
            <w:tcBorders>
              <w:left w:val="single" w:sz="6" w:space="0" w:color="000000"/>
            </w:tcBorders>
          </w:tcPr>
          <w:p>
            <w:pPr>
              <w:pStyle w:val="TableParagraph"/>
              <w:ind w:right="2"/>
              <w:rPr>
                <w:sz w:val="18"/>
              </w:rPr>
            </w:pPr>
            <w:r>
              <w:rPr>
                <w:sz w:val="18"/>
              </w:rPr>
              <w:t>—</w:t>
            </w:r>
          </w:p>
        </w:tc>
      </w:tr>
      <w:tr>
        <w:trPr>
          <w:trHeight w:val="248" w:hRule="exact"/>
        </w:trPr>
        <w:tc>
          <w:tcPr>
            <w:tcW w:w="1702" w:type="dxa"/>
            <w:tcBorders>
              <w:right w:val="single" w:sz="6" w:space="0" w:color="000000"/>
            </w:tcBorders>
          </w:tcPr>
          <w:p>
            <w:pPr>
              <w:pStyle w:val="TableParagraph"/>
              <w:ind w:left="568"/>
              <w:jc w:val="left"/>
              <w:rPr>
                <w:sz w:val="18"/>
              </w:rPr>
            </w:pPr>
            <w:r>
              <w:rPr>
                <w:sz w:val="18"/>
              </w:rPr>
              <w:t>185</w:t>
            </w:r>
          </w:p>
        </w:tc>
        <w:tc>
          <w:tcPr>
            <w:tcW w:w="1354" w:type="dxa"/>
            <w:tcBorders>
              <w:left w:val="single" w:sz="6" w:space="0" w:color="000000"/>
              <w:right w:val="single" w:sz="6" w:space="0" w:color="000000"/>
            </w:tcBorders>
          </w:tcPr>
          <w:p>
            <w:pPr>
              <w:pStyle w:val="TableParagraph"/>
              <w:ind w:left="495"/>
              <w:jc w:val="left"/>
              <w:rPr>
                <w:sz w:val="18"/>
              </w:rPr>
            </w:pPr>
            <w:r>
              <w:rPr>
                <w:sz w:val="18"/>
              </w:rPr>
              <w:t>0.0920</w:t>
            </w:r>
          </w:p>
        </w:tc>
        <w:tc>
          <w:tcPr>
            <w:tcW w:w="1118" w:type="dxa"/>
            <w:tcBorders>
              <w:left w:val="single" w:sz="6" w:space="0" w:color="000000"/>
              <w:right w:val="single" w:sz="6" w:space="0" w:color="000000"/>
            </w:tcBorders>
          </w:tcPr>
          <w:p>
            <w:pPr>
              <w:pStyle w:val="TableParagraph"/>
              <w:ind w:right="333"/>
              <w:jc w:val="right"/>
              <w:rPr>
                <w:sz w:val="18"/>
              </w:rPr>
            </w:pPr>
            <w:r>
              <w:rPr>
                <w:sz w:val="18"/>
              </w:rPr>
              <w:t>0.107</w:t>
            </w:r>
          </w:p>
        </w:tc>
        <w:tc>
          <w:tcPr>
            <w:tcW w:w="1234" w:type="dxa"/>
            <w:tcBorders>
              <w:left w:val="single" w:sz="6" w:space="0" w:color="000000"/>
              <w:right w:val="single" w:sz="6" w:space="0" w:color="000000"/>
            </w:tcBorders>
          </w:tcPr>
          <w:p>
            <w:pPr>
              <w:pStyle w:val="TableParagraph"/>
              <w:ind w:left="196" w:right="141"/>
              <w:rPr>
                <w:sz w:val="18"/>
              </w:rPr>
            </w:pPr>
            <w:r>
              <w:rPr>
                <w:sz w:val="18"/>
              </w:rPr>
              <w:t>0.0837</w:t>
            </w:r>
          </w:p>
        </w:tc>
        <w:tc>
          <w:tcPr>
            <w:tcW w:w="1222" w:type="dxa"/>
            <w:tcBorders>
              <w:left w:val="single" w:sz="6" w:space="0" w:color="000000"/>
            </w:tcBorders>
          </w:tcPr>
          <w:p>
            <w:pPr>
              <w:pStyle w:val="TableParagraph"/>
              <w:ind w:right="2"/>
              <w:rPr>
                <w:sz w:val="18"/>
              </w:rPr>
            </w:pPr>
            <w:r>
              <w:rPr>
                <w:sz w:val="18"/>
              </w:rPr>
              <w:t>—</w:t>
            </w:r>
          </w:p>
        </w:tc>
      </w:tr>
      <w:tr>
        <w:trPr>
          <w:trHeight w:val="248" w:hRule="exact"/>
        </w:trPr>
        <w:tc>
          <w:tcPr>
            <w:tcW w:w="1702" w:type="dxa"/>
            <w:tcBorders>
              <w:right w:val="single" w:sz="6" w:space="0" w:color="000000"/>
            </w:tcBorders>
          </w:tcPr>
          <w:p>
            <w:pPr>
              <w:pStyle w:val="TableParagraph"/>
              <w:spacing w:before="30"/>
              <w:ind w:left="568"/>
              <w:jc w:val="left"/>
              <w:rPr>
                <w:sz w:val="18"/>
              </w:rPr>
            </w:pPr>
            <w:r>
              <w:rPr>
                <w:sz w:val="18"/>
              </w:rPr>
              <w:t>240</w:t>
            </w:r>
          </w:p>
        </w:tc>
        <w:tc>
          <w:tcPr>
            <w:tcW w:w="1354" w:type="dxa"/>
            <w:tcBorders>
              <w:left w:val="single" w:sz="6" w:space="0" w:color="000000"/>
              <w:right w:val="single" w:sz="6" w:space="0" w:color="000000"/>
            </w:tcBorders>
          </w:tcPr>
          <w:p>
            <w:pPr>
              <w:pStyle w:val="TableParagraph"/>
              <w:spacing w:before="30"/>
              <w:ind w:left="495"/>
              <w:jc w:val="left"/>
              <w:rPr>
                <w:sz w:val="18"/>
              </w:rPr>
            </w:pPr>
            <w:r>
              <w:rPr>
                <w:sz w:val="18"/>
              </w:rPr>
              <w:t>0.0897</w:t>
            </w:r>
          </w:p>
        </w:tc>
        <w:tc>
          <w:tcPr>
            <w:tcW w:w="1118" w:type="dxa"/>
            <w:tcBorders>
              <w:left w:val="single" w:sz="6" w:space="0" w:color="000000"/>
              <w:right w:val="single" w:sz="6" w:space="0" w:color="000000"/>
            </w:tcBorders>
          </w:tcPr>
          <w:p>
            <w:pPr>
              <w:pStyle w:val="TableParagraph"/>
              <w:spacing w:before="30"/>
              <w:ind w:right="333"/>
              <w:jc w:val="right"/>
              <w:rPr>
                <w:sz w:val="18"/>
              </w:rPr>
            </w:pPr>
            <w:r>
              <w:rPr>
                <w:sz w:val="18"/>
              </w:rPr>
              <w:t>0.105</w:t>
            </w:r>
          </w:p>
        </w:tc>
        <w:tc>
          <w:tcPr>
            <w:tcW w:w="1234" w:type="dxa"/>
            <w:tcBorders>
              <w:left w:val="single" w:sz="6" w:space="0" w:color="000000"/>
              <w:right w:val="single" w:sz="6" w:space="0" w:color="000000"/>
            </w:tcBorders>
          </w:tcPr>
          <w:p>
            <w:pPr>
              <w:pStyle w:val="TableParagraph"/>
              <w:spacing w:before="30"/>
              <w:ind w:left="196" w:right="141"/>
              <w:rPr>
                <w:sz w:val="18"/>
              </w:rPr>
            </w:pPr>
            <w:r>
              <w:rPr>
                <w:sz w:val="18"/>
              </w:rPr>
              <w:t>0.0829</w:t>
            </w:r>
          </w:p>
        </w:tc>
        <w:tc>
          <w:tcPr>
            <w:tcW w:w="1222" w:type="dxa"/>
            <w:tcBorders>
              <w:left w:val="single" w:sz="6" w:space="0" w:color="000000"/>
            </w:tcBorders>
          </w:tcPr>
          <w:p>
            <w:pPr>
              <w:pStyle w:val="TableParagraph"/>
              <w:spacing w:before="30"/>
              <w:ind w:right="2"/>
              <w:rPr>
                <w:sz w:val="18"/>
              </w:rPr>
            </w:pPr>
            <w:r>
              <w:rPr>
                <w:sz w:val="18"/>
              </w:rPr>
              <w:t>—</w:t>
            </w:r>
          </w:p>
        </w:tc>
      </w:tr>
      <w:tr>
        <w:trPr>
          <w:trHeight w:val="220" w:hRule="exact"/>
        </w:trPr>
        <w:tc>
          <w:tcPr>
            <w:tcW w:w="1702" w:type="dxa"/>
            <w:tcBorders>
              <w:right w:val="single" w:sz="6" w:space="0" w:color="000000"/>
            </w:tcBorders>
          </w:tcPr>
          <w:p>
            <w:pPr>
              <w:pStyle w:val="TableParagraph"/>
              <w:ind w:left="568"/>
              <w:jc w:val="left"/>
              <w:rPr>
                <w:sz w:val="18"/>
              </w:rPr>
            </w:pPr>
            <w:r>
              <w:rPr>
                <w:sz w:val="18"/>
              </w:rPr>
              <w:t>300</w:t>
            </w:r>
          </w:p>
        </w:tc>
        <w:tc>
          <w:tcPr>
            <w:tcW w:w="1354" w:type="dxa"/>
            <w:tcBorders>
              <w:left w:val="single" w:sz="6" w:space="0" w:color="000000"/>
              <w:right w:val="single" w:sz="6" w:space="0" w:color="000000"/>
            </w:tcBorders>
          </w:tcPr>
          <w:p>
            <w:pPr>
              <w:pStyle w:val="TableParagraph"/>
              <w:ind w:left="495"/>
              <w:jc w:val="left"/>
              <w:rPr>
                <w:sz w:val="18"/>
              </w:rPr>
            </w:pPr>
            <w:r>
              <w:rPr>
                <w:sz w:val="18"/>
              </w:rPr>
              <w:t>0.0883</w:t>
            </w:r>
          </w:p>
        </w:tc>
        <w:tc>
          <w:tcPr>
            <w:tcW w:w="1118" w:type="dxa"/>
            <w:tcBorders>
              <w:left w:val="single" w:sz="6" w:space="0" w:color="000000"/>
              <w:right w:val="single" w:sz="6" w:space="0" w:color="000000"/>
            </w:tcBorders>
          </w:tcPr>
          <w:p>
            <w:pPr>
              <w:pStyle w:val="TableParagraph"/>
              <w:ind w:right="333"/>
              <w:jc w:val="right"/>
              <w:rPr>
                <w:sz w:val="18"/>
              </w:rPr>
            </w:pPr>
            <w:r>
              <w:rPr>
                <w:sz w:val="18"/>
              </w:rPr>
              <w:t>0.104</w:t>
            </w:r>
          </w:p>
        </w:tc>
        <w:tc>
          <w:tcPr>
            <w:tcW w:w="1234" w:type="dxa"/>
            <w:tcBorders>
              <w:left w:val="single" w:sz="6" w:space="0" w:color="000000"/>
              <w:right w:val="single" w:sz="6" w:space="0" w:color="000000"/>
            </w:tcBorders>
          </w:tcPr>
          <w:p>
            <w:pPr>
              <w:pStyle w:val="TableParagraph"/>
              <w:ind w:left="196" w:right="141"/>
              <w:rPr>
                <w:sz w:val="18"/>
              </w:rPr>
            </w:pPr>
            <w:r>
              <w:rPr>
                <w:sz w:val="18"/>
              </w:rPr>
              <w:t>0.0823</w:t>
            </w:r>
          </w:p>
        </w:tc>
        <w:tc>
          <w:tcPr>
            <w:tcW w:w="1222" w:type="dxa"/>
            <w:tcBorders>
              <w:left w:val="single" w:sz="6" w:space="0" w:color="000000"/>
            </w:tcBorders>
          </w:tcPr>
          <w:p>
            <w:pPr>
              <w:pStyle w:val="TableParagraph"/>
              <w:ind w:right="2"/>
              <w:rPr>
                <w:sz w:val="18"/>
              </w:rPr>
            </w:pPr>
            <w:r>
              <w:rPr>
                <w:sz w:val="18"/>
              </w:rPr>
              <w:t>—</w:t>
            </w:r>
          </w:p>
        </w:tc>
      </w:tr>
      <w:tr>
        <w:trPr>
          <w:trHeight w:val="248" w:hRule="exact"/>
        </w:trPr>
        <w:tc>
          <w:tcPr>
            <w:tcW w:w="1702" w:type="dxa"/>
            <w:tcBorders>
              <w:right w:val="single" w:sz="6" w:space="0" w:color="000000"/>
            </w:tcBorders>
          </w:tcPr>
          <w:p>
            <w:pPr>
              <w:pStyle w:val="TableParagraph"/>
              <w:ind w:left="568"/>
              <w:jc w:val="left"/>
              <w:rPr>
                <w:sz w:val="18"/>
              </w:rPr>
            </w:pPr>
            <w:r>
              <w:rPr>
                <w:sz w:val="18"/>
              </w:rPr>
              <w:t>400</w:t>
            </w:r>
          </w:p>
        </w:tc>
        <w:tc>
          <w:tcPr>
            <w:tcW w:w="1354" w:type="dxa"/>
            <w:tcBorders>
              <w:left w:val="single" w:sz="6" w:space="0" w:color="000000"/>
              <w:right w:val="single" w:sz="6" w:space="0" w:color="000000"/>
            </w:tcBorders>
          </w:tcPr>
          <w:p>
            <w:pPr>
              <w:pStyle w:val="TableParagraph"/>
              <w:ind w:left="495"/>
              <w:jc w:val="left"/>
              <w:rPr>
                <w:sz w:val="18"/>
              </w:rPr>
            </w:pPr>
            <w:r>
              <w:rPr>
                <w:sz w:val="18"/>
              </w:rPr>
              <w:t>0.0864</w:t>
            </w:r>
          </w:p>
        </w:tc>
        <w:tc>
          <w:tcPr>
            <w:tcW w:w="1118" w:type="dxa"/>
            <w:tcBorders>
              <w:left w:val="single" w:sz="6" w:space="0" w:color="000000"/>
              <w:right w:val="single" w:sz="6" w:space="0" w:color="000000"/>
            </w:tcBorders>
          </w:tcPr>
          <w:p>
            <w:pPr>
              <w:pStyle w:val="TableParagraph"/>
              <w:ind w:right="333"/>
              <w:jc w:val="right"/>
              <w:rPr>
                <w:sz w:val="18"/>
              </w:rPr>
            </w:pPr>
            <w:r>
              <w:rPr>
                <w:sz w:val="18"/>
              </w:rPr>
              <w:t>0.102</w:t>
            </w:r>
          </w:p>
        </w:tc>
        <w:tc>
          <w:tcPr>
            <w:tcW w:w="1234" w:type="dxa"/>
            <w:tcBorders>
              <w:left w:val="single" w:sz="6" w:space="0" w:color="000000"/>
              <w:right w:val="single" w:sz="6" w:space="0" w:color="000000"/>
            </w:tcBorders>
          </w:tcPr>
          <w:p>
            <w:pPr>
              <w:pStyle w:val="TableParagraph"/>
              <w:ind w:left="196" w:right="141"/>
              <w:rPr>
                <w:sz w:val="18"/>
              </w:rPr>
            </w:pPr>
            <w:r>
              <w:rPr>
                <w:sz w:val="18"/>
              </w:rPr>
              <w:t>0.0815</w:t>
            </w:r>
          </w:p>
        </w:tc>
        <w:tc>
          <w:tcPr>
            <w:tcW w:w="1222" w:type="dxa"/>
            <w:tcBorders>
              <w:left w:val="single" w:sz="6" w:space="0" w:color="000000"/>
            </w:tcBorders>
          </w:tcPr>
          <w:p>
            <w:pPr>
              <w:pStyle w:val="TableParagraph"/>
              <w:ind w:right="2"/>
              <w:rPr>
                <w:sz w:val="18"/>
              </w:rPr>
            </w:pPr>
            <w:r>
              <w:rPr>
                <w:sz w:val="18"/>
              </w:rPr>
              <w:t>—</w:t>
            </w:r>
          </w:p>
        </w:tc>
      </w:tr>
      <w:tr>
        <w:trPr>
          <w:trHeight w:val="314" w:hRule="exact"/>
        </w:trPr>
        <w:tc>
          <w:tcPr>
            <w:tcW w:w="1702" w:type="dxa"/>
            <w:tcBorders>
              <w:bottom w:val="single" w:sz="10" w:space="0" w:color="000000"/>
              <w:right w:val="single" w:sz="6" w:space="0" w:color="000000"/>
            </w:tcBorders>
          </w:tcPr>
          <w:p>
            <w:pPr>
              <w:pStyle w:val="TableParagraph"/>
              <w:spacing w:before="30"/>
              <w:ind w:left="568"/>
              <w:jc w:val="left"/>
              <w:rPr>
                <w:sz w:val="18"/>
              </w:rPr>
            </w:pPr>
            <w:r>
              <w:rPr>
                <w:sz w:val="18"/>
              </w:rPr>
              <w:t>500</w:t>
            </w:r>
          </w:p>
        </w:tc>
        <w:tc>
          <w:tcPr>
            <w:tcW w:w="1354" w:type="dxa"/>
            <w:tcBorders>
              <w:left w:val="single" w:sz="6" w:space="0" w:color="000000"/>
              <w:bottom w:val="single" w:sz="10" w:space="0" w:color="000000"/>
              <w:right w:val="single" w:sz="6" w:space="0" w:color="000000"/>
            </w:tcBorders>
          </w:tcPr>
          <w:p>
            <w:pPr>
              <w:pStyle w:val="TableParagraph"/>
              <w:spacing w:before="30"/>
              <w:ind w:left="495"/>
              <w:jc w:val="left"/>
              <w:rPr>
                <w:sz w:val="18"/>
              </w:rPr>
            </w:pPr>
            <w:r>
              <w:rPr>
                <w:sz w:val="18"/>
              </w:rPr>
              <w:t>0.0857</w:t>
            </w:r>
          </w:p>
        </w:tc>
        <w:tc>
          <w:tcPr>
            <w:tcW w:w="1118" w:type="dxa"/>
            <w:tcBorders>
              <w:left w:val="single" w:sz="6" w:space="0" w:color="000000"/>
              <w:bottom w:val="single" w:sz="10" w:space="0" w:color="000000"/>
              <w:right w:val="single" w:sz="6" w:space="0" w:color="000000"/>
            </w:tcBorders>
          </w:tcPr>
          <w:p>
            <w:pPr>
              <w:pStyle w:val="TableParagraph"/>
              <w:spacing w:before="30"/>
              <w:ind w:right="333"/>
              <w:jc w:val="right"/>
              <w:rPr>
                <w:sz w:val="18"/>
              </w:rPr>
            </w:pPr>
            <w:r>
              <w:rPr>
                <w:sz w:val="18"/>
              </w:rPr>
              <w:t>0.101</w:t>
            </w:r>
          </w:p>
        </w:tc>
        <w:tc>
          <w:tcPr>
            <w:tcW w:w="1234" w:type="dxa"/>
            <w:tcBorders>
              <w:left w:val="single" w:sz="6" w:space="0" w:color="000000"/>
              <w:bottom w:val="single" w:sz="10" w:space="0" w:color="000000"/>
              <w:right w:val="single" w:sz="6" w:space="0" w:color="000000"/>
            </w:tcBorders>
          </w:tcPr>
          <w:p>
            <w:pPr>
              <w:pStyle w:val="TableParagraph"/>
              <w:spacing w:before="30"/>
              <w:ind w:left="196" w:right="141"/>
              <w:rPr>
                <w:sz w:val="18"/>
              </w:rPr>
            </w:pPr>
            <w:r>
              <w:rPr>
                <w:sz w:val="18"/>
              </w:rPr>
              <w:t>0.0812</w:t>
            </w:r>
          </w:p>
        </w:tc>
        <w:tc>
          <w:tcPr>
            <w:tcW w:w="1222" w:type="dxa"/>
            <w:tcBorders>
              <w:left w:val="single" w:sz="6" w:space="0" w:color="000000"/>
              <w:bottom w:val="single" w:sz="10" w:space="0" w:color="000000"/>
            </w:tcBorders>
          </w:tcPr>
          <w:p>
            <w:pPr>
              <w:pStyle w:val="TableParagraph"/>
              <w:spacing w:before="30"/>
              <w:ind w:right="2"/>
              <w:rPr>
                <w:sz w:val="18"/>
              </w:rPr>
            </w:pPr>
            <w:r>
              <w:rPr>
                <w:sz w:val="18"/>
              </w:rPr>
              <w:t>—</w:t>
            </w:r>
          </w:p>
        </w:tc>
      </w:tr>
    </w:tbl>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3"/>
        <w:rPr>
          <w:b/>
          <w:sz w:val="30"/>
        </w:rPr>
      </w:pPr>
    </w:p>
    <w:p>
      <w:pPr>
        <w:spacing w:before="0"/>
        <w:ind w:left="2443" w:right="1556" w:firstLine="0"/>
        <w:jc w:val="center"/>
        <w:rPr>
          <w:rFonts w:ascii="Arial"/>
          <w:sz w:val="16"/>
        </w:rPr>
      </w:pPr>
      <w:r>
        <w:rPr>
          <w:rFonts w:ascii="Arial"/>
          <w:sz w:val="16"/>
        </w:rPr>
        <w:t>COPYRIGHT</w:t>
      </w:r>
    </w:p>
    <w:p>
      <w:pPr>
        <w:spacing w:after="0"/>
        <w:jc w:val="center"/>
        <w:rPr>
          <w:rFonts w:ascii="Arial"/>
          <w:sz w:val="16"/>
        </w:rPr>
        <w:sectPr>
          <w:headerReference w:type="default" r:id="rId568"/>
          <w:footerReference w:type="default" r:id="rId569"/>
          <w:pgSz w:w="11900" w:h="16840"/>
          <w:pgMar w:header="0" w:footer="411" w:top="1080" w:bottom="600" w:left="140" w:right="1020"/>
        </w:sectPr>
      </w:pPr>
    </w:p>
    <w:p>
      <w:pPr>
        <w:tabs>
          <w:tab w:pos="5897" w:val="right" w:leader="none"/>
        </w:tabs>
        <w:spacing w:before="79"/>
        <w:ind w:left="994" w:right="0" w:firstLine="0"/>
        <w:jc w:val="left"/>
        <w:rPr>
          <w:sz w:val="16"/>
        </w:rPr>
      </w:pPr>
      <w:r>
        <w:rPr>
          <w:b/>
          <w:spacing w:val="3"/>
          <w:sz w:val="16"/>
        </w:rPr>
        <w:t>AS/NZS</w:t>
      </w:r>
      <w:r>
        <w:rPr>
          <w:b/>
          <w:spacing w:val="12"/>
          <w:sz w:val="16"/>
        </w:rPr>
        <w:t> </w:t>
      </w:r>
      <w:r>
        <w:rPr>
          <w:b/>
          <w:spacing w:val="4"/>
          <w:sz w:val="16"/>
        </w:rPr>
        <w:t>3008.1.2:1998</w:t>
      </w:r>
      <w:r>
        <w:rPr>
          <w:spacing w:val="4"/>
          <w:sz w:val="16"/>
        </w:rPr>
        <w:tab/>
        <w:t>72</w:t>
      </w:r>
    </w:p>
    <w:p>
      <w:pPr>
        <w:pStyle w:val="Heading3"/>
        <w:tabs>
          <w:tab w:pos="2774" w:val="right" w:leader="none"/>
        </w:tabs>
        <w:spacing w:before="242"/>
        <w:ind w:left="1547"/>
      </w:pPr>
      <w:r>
        <w:rPr>
          <w:spacing w:val="6"/>
        </w:rPr>
        <w:t>TABLE</w:t>
        <w:tab/>
        <w:t>32</w:t>
      </w:r>
    </w:p>
    <w:p>
      <w:pPr>
        <w:spacing w:before="104"/>
        <w:ind w:left="1547" w:right="0" w:firstLine="0"/>
        <w:jc w:val="center"/>
        <w:rPr>
          <w:b/>
          <w:sz w:val="22"/>
        </w:rPr>
      </w:pPr>
      <w:r>
        <w:rPr>
          <w:b/>
          <w:sz w:val="22"/>
        </w:rPr>
        <w:t>REACTANCE AT 50 Hz OF  MINERAL-</w:t>
      </w:r>
    </w:p>
    <w:p>
      <w:pPr>
        <w:spacing w:before="6"/>
        <w:ind w:left="1546" w:right="0" w:firstLine="0"/>
        <w:jc w:val="center"/>
        <w:rPr>
          <w:b/>
          <w:sz w:val="22"/>
        </w:rPr>
      </w:pPr>
      <w:r>
        <w:rPr>
          <w:b/>
          <w:sz w:val="22"/>
        </w:rPr>
        <w:t>INSULATED METAL-SHEATHED CABLES</w:t>
      </w:r>
    </w:p>
    <w:p>
      <w:pPr>
        <w:pStyle w:val="BodyText"/>
        <w:spacing w:before="3"/>
        <w:rPr>
          <w:b/>
          <w:sz w:val="13"/>
        </w:rPr>
      </w:pPr>
    </w:p>
    <w:tbl>
      <w:tblPr>
        <w:tblW w:w="0" w:type="auto"/>
        <w:jc w:val="left"/>
        <w:tblInd w:w="338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79"/>
        <w:gridCol w:w="1349"/>
        <w:gridCol w:w="1615"/>
      </w:tblGrid>
      <w:tr>
        <w:trPr>
          <w:trHeight w:val="360" w:hRule="exact"/>
        </w:trPr>
        <w:tc>
          <w:tcPr>
            <w:tcW w:w="1879" w:type="dxa"/>
            <w:vMerge w:val="restart"/>
            <w:tcBorders>
              <w:top w:val="single" w:sz="10" w:space="0" w:color="000000"/>
              <w:right w:val="single" w:sz="6" w:space="0" w:color="000000"/>
            </w:tcBorders>
          </w:tcPr>
          <w:p>
            <w:pPr>
              <w:pStyle w:val="TableParagraph"/>
              <w:spacing w:before="8"/>
              <w:jc w:val="left"/>
              <w:rPr>
                <w:b/>
                <w:sz w:val="21"/>
              </w:rPr>
            </w:pPr>
          </w:p>
          <w:p>
            <w:pPr>
              <w:pStyle w:val="TableParagraph"/>
              <w:spacing w:before="0"/>
              <w:ind w:left="338" w:right="338"/>
              <w:rPr>
                <w:b/>
                <w:sz w:val="18"/>
              </w:rPr>
            </w:pPr>
            <w:r>
              <w:rPr>
                <w:b/>
                <w:sz w:val="18"/>
              </w:rPr>
              <w:t>Conductor size</w:t>
            </w:r>
          </w:p>
          <w:p>
            <w:pPr>
              <w:pStyle w:val="TableParagraph"/>
              <w:spacing w:before="0"/>
              <w:jc w:val="left"/>
              <w:rPr>
                <w:b/>
                <w:sz w:val="20"/>
              </w:rPr>
            </w:pPr>
          </w:p>
          <w:p>
            <w:pPr>
              <w:pStyle w:val="TableParagraph"/>
              <w:spacing w:before="152"/>
              <w:ind w:left="337" w:right="338"/>
              <w:rPr>
                <w:b/>
                <w:sz w:val="10"/>
              </w:rPr>
            </w:pPr>
            <w:r>
              <w:rPr>
                <w:b/>
                <w:sz w:val="18"/>
              </w:rPr>
              <w:t>mm</w:t>
            </w:r>
            <w:r>
              <w:rPr>
                <w:b/>
                <w:position w:val="7"/>
                <w:sz w:val="10"/>
              </w:rPr>
              <w:t>2</w:t>
            </w:r>
          </w:p>
        </w:tc>
        <w:tc>
          <w:tcPr>
            <w:tcW w:w="2964" w:type="dxa"/>
            <w:gridSpan w:val="2"/>
            <w:tcBorders>
              <w:top w:val="single" w:sz="10" w:space="0" w:color="000000"/>
              <w:left w:val="single" w:sz="6" w:space="0" w:color="000000"/>
              <w:bottom w:val="single" w:sz="6" w:space="0" w:color="000000"/>
            </w:tcBorders>
          </w:tcPr>
          <w:p>
            <w:pPr>
              <w:pStyle w:val="TableParagraph"/>
              <w:spacing w:before="38"/>
              <w:ind w:left="400"/>
              <w:jc w:val="left"/>
              <w:rPr>
                <w:b/>
                <w:sz w:val="18"/>
              </w:rPr>
            </w:pPr>
            <w:r>
              <w:rPr>
                <w:b/>
                <w:sz w:val="18"/>
              </w:rPr>
              <w:t>Reactance at  50  Hz, </w:t>
            </w:r>
            <w:r>
              <w:rPr>
                <w:rFonts w:ascii="Symbol" w:hAnsi="Symbol"/>
                <w:sz w:val="18"/>
              </w:rPr>
              <w:t></w:t>
            </w:r>
            <w:r>
              <w:rPr>
                <w:b/>
                <w:sz w:val="18"/>
              </w:rPr>
              <w:t>/km</w:t>
            </w:r>
          </w:p>
        </w:tc>
      </w:tr>
      <w:tr>
        <w:trPr>
          <w:trHeight w:val="792" w:hRule="exact"/>
        </w:trPr>
        <w:tc>
          <w:tcPr>
            <w:tcW w:w="1879" w:type="dxa"/>
            <w:vMerge/>
            <w:tcBorders>
              <w:bottom w:val="single" w:sz="6" w:space="0" w:color="000000"/>
              <w:right w:val="single" w:sz="6" w:space="0" w:color="000000"/>
            </w:tcBorders>
          </w:tcPr>
          <w:p>
            <w:pPr/>
          </w:p>
        </w:tc>
        <w:tc>
          <w:tcPr>
            <w:tcW w:w="1349" w:type="dxa"/>
            <w:tcBorders>
              <w:top w:val="single" w:sz="6" w:space="0" w:color="000000"/>
              <w:left w:val="single" w:sz="6" w:space="0" w:color="000000"/>
              <w:bottom w:val="single" w:sz="6" w:space="0" w:color="000000"/>
              <w:right w:val="single" w:sz="6" w:space="0" w:color="000000"/>
            </w:tcBorders>
          </w:tcPr>
          <w:p>
            <w:pPr>
              <w:pStyle w:val="TableParagraph"/>
              <w:spacing w:line="254" w:lineRule="auto" w:before="49"/>
              <w:ind w:left="220" w:right="213"/>
              <w:rPr>
                <w:b/>
                <w:sz w:val="18"/>
              </w:rPr>
            </w:pPr>
            <w:r>
              <w:rPr>
                <w:b/>
                <w:sz w:val="18"/>
              </w:rPr>
              <w:t>Single-core (trefoil formation)</w:t>
            </w:r>
          </w:p>
        </w:tc>
        <w:tc>
          <w:tcPr>
            <w:tcW w:w="1615" w:type="dxa"/>
            <w:tcBorders>
              <w:top w:val="single" w:sz="6" w:space="0" w:color="000000"/>
              <w:left w:val="single" w:sz="6" w:space="0" w:color="000000"/>
              <w:bottom w:val="single" w:sz="6" w:space="0" w:color="000000"/>
            </w:tcBorders>
          </w:tcPr>
          <w:p>
            <w:pPr>
              <w:pStyle w:val="TableParagraph"/>
              <w:spacing w:before="4"/>
              <w:jc w:val="left"/>
              <w:rPr>
                <w:b/>
                <w:sz w:val="23"/>
              </w:rPr>
            </w:pPr>
          </w:p>
          <w:p>
            <w:pPr>
              <w:pStyle w:val="TableParagraph"/>
              <w:spacing w:before="0"/>
              <w:ind w:left="404" w:right="403"/>
              <w:rPr>
                <w:b/>
                <w:sz w:val="18"/>
              </w:rPr>
            </w:pPr>
            <w:r>
              <w:rPr>
                <w:b/>
                <w:sz w:val="18"/>
              </w:rPr>
              <w:t>Multicore</w:t>
            </w:r>
          </w:p>
        </w:tc>
      </w:tr>
      <w:tr>
        <w:trPr>
          <w:trHeight w:val="330" w:hRule="exact"/>
        </w:trPr>
        <w:tc>
          <w:tcPr>
            <w:tcW w:w="1879" w:type="dxa"/>
            <w:tcBorders>
              <w:top w:val="single" w:sz="6" w:space="0" w:color="000000"/>
              <w:right w:val="single" w:sz="6" w:space="0" w:color="000000"/>
            </w:tcBorders>
          </w:tcPr>
          <w:p>
            <w:pPr>
              <w:pStyle w:val="TableParagraph"/>
              <w:spacing w:before="49"/>
              <w:ind w:left="255"/>
              <w:jc w:val="left"/>
              <w:rPr>
                <w:sz w:val="18"/>
              </w:rPr>
            </w:pPr>
            <w:r>
              <w:rPr>
                <w:sz w:val="18"/>
              </w:rPr>
              <w:t>0.6/0.6 kV cables</w:t>
            </w:r>
          </w:p>
        </w:tc>
        <w:tc>
          <w:tcPr>
            <w:tcW w:w="1349" w:type="dxa"/>
            <w:tcBorders>
              <w:top w:val="single" w:sz="6" w:space="0" w:color="000000"/>
              <w:left w:val="single" w:sz="6" w:space="0" w:color="000000"/>
              <w:right w:val="single" w:sz="6" w:space="0" w:color="000000"/>
            </w:tcBorders>
          </w:tcPr>
          <w:p>
            <w:pPr/>
          </w:p>
        </w:tc>
        <w:tc>
          <w:tcPr>
            <w:tcW w:w="1615" w:type="dxa"/>
            <w:tcBorders>
              <w:top w:val="single" w:sz="6" w:space="0" w:color="000000"/>
              <w:left w:val="single" w:sz="6" w:space="0" w:color="000000"/>
            </w:tcBorders>
          </w:tcPr>
          <w:p>
            <w:pPr/>
          </w:p>
        </w:tc>
      </w:tr>
      <w:tr>
        <w:trPr>
          <w:trHeight w:val="277" w:hRule="exact"/>
        </w:trPr>
        <w:tc>
          <w:tcPr>
            <w:tcW w:w="1879" w:type="dxa"/>
            <w:tcBorders>
              <w:right w:val="single" w:sz="6" w:space="0" w:color="000000"/>
            </w:tcBorders>
          </w:tcPr>
          <w:p>
            <w:pPr>
              <w:pStyle w:val="TableParagraph"/>
              <w:spacing w:before="59"/>
              <w:ind w:left="253"/>
              <w:rPr>
                <w:sz w:val="18"/>
              </w:rPr>
            </w:pPr>
            <w:r>
              <w:rPr>
                <w:sz w:val="18"/>
              </w:rPr>
              <w:t>1</w:t>
            </w:r>
          </w:p>
        </w:tc>
        <w:tc>
          <w:tcPr>
            <w:tcW w:w="1349" w:type="dxa"/>
            <w:tcBorders>
              <w:left w:val="single" w:sz="6" w:space="0" w:color="000000"/>
              <w:right w:val="single" w:sz="6" w:space="0" w:color="000000"/>
            </w:tcBorders>
          </w:tcPr>
          <w:p>
            <w:pPr>
              <w:pStyle w:val="TableParagraph"/>
              <w:spacing w:before="59"/>
              <w:ind w:left="575"/>
              <w:jc w:val="left"/>
              <w:rPr>
                <w:sz w:val="18"/>
              </w:rPr>
            </w:pPr>
            <w:r>
              <w:rPr>
                <w:sz w:val="18"/>
              </w:rPr>
              <w:t>0.123</w:t>
            </w:r>
          </w:p>
        </w:tc>
        <w:tc>
          <w:tcPr>
            <w:tcW w:w="1615" w:type="dxa"/>
            <w:tcBorders>
              <w:left w:val="single" w:sz="6" w:space="0" w:color="000000"/>
            </w:tcBorders>
          </w:tcPr>
          <w:p>
            <w:pPr>
              <w:pStyle w:val="TableParagraph"/>
              <w:spacing w:before="59"/>
              <w:ind w:left="404" w:right="402"/>
              <w:rPr>
                <w:sz w:val="18"/>
              </w:rPr>
            </w:pPr>
            <w:r>
              <w:rPr>
                <w:sz w:val="18"/>
              </w:rPr>
              <w:t>0.0912</w:t>
            </w:r>
          </w:p>
        </w:tc>
      </w:tr>
      <w:tr>
        <w:trPr>
          <w:trHeight w:val="220" w:hRule="exact"/>
        </w:trPr>
        <w:tc>
          <w:tcPr>
            <w:tcW w:w="1879" w:type="dxa"/>
            <w:tcBorders>
              <w:right w:val="single" w:sz="6" w:space="0" w:color="000000"/>
            </w:tcBorders>
          </w:tcPr>
          <w:p>
            <w:pPr>
              <w:pStyle w:val="TableParagraph"/>
              <w:ind w:left="1017"/>
              <w:jc w:val="left"/>
              <w:rPr>
                <w:sz w:val="18"/>
              </w:rPr>
            </w:pPr>
            <w:r>
              <w:rPr>
                <w:sz w:val="18"/>
              </w:rPr>
              <w:t>1.5</w:t>
            </w:r>
          </w:p>
        </w:tc>
        <w:tc>
          <w:tcPr>
            <w:tcW w:w="1349" w:type="dxa"/>
            <w:tcBorders>
              <w:left w:val="single" w:sz="6" w:space="0" w:color="000000"/>
              <w:right w:val="single" w:sz="6" w:space="0" w:color="000000"/>
            </w:tcBorders>
          </w:tcPr>
          <w:p>
            <w:pPr>
              <w:pStyle w:val="TableParagraph"/>
              <w:ind w:left="575"/>
              <w:jc w:val="left"/>
              <w:rPr>
                <w:sz w:val="18"/>
              </w:rPr>
            </w:pPr>
            <w:r>
              <w:rPr>
                <w:sz w:val="18"/>
              </w:rPr>
              <w:t>0.116</w:t>
            </w:r>
          </w:p>
        </w:tc>
        <w:tc>
          <w:tcPr>
            <w:tcW w:w="1615" w:type="dxa"/>
            <w:tcBorders>
              <w:left w:val="single" w:sz="6" w:space="0" w:color="000000"/>
            </w:tcBorders>
          </w:tcPr>
          <w:p>
            <w:pPr>
              <w:pStyle w:val="TableParagraph"/>
              <w:ind w:left="404" w:right="402"/>
              <w:rPr>
                <w:sz w:val="18"/>
              </w:rPr>
            </w:pPr>
            <w:r>
              <w:rPr>
                <w:sz w:val="18"/>
              </w:rPr>
              <w:t>0.0865</w:t>
            </w:r>
          </w:p>
        </w:tc>
      </w:tr>
      <w:tr>
        <w:trPr>
          <w:trHeight w:val="220" w:hRule="exact"/>
        </w:trPr>
        <w:tc>
          <w:tcPr>
            <w:tcW w:w="1879" w:type="dxa"/>
            <w:tcBorders>
              <w:right w:val="single" w:sz="6" w:space="0" w:color="000000"/>
            </w:tcBorders>
          </w:tcPr>
          <w:p>
            <w:pPr>
              <w:pStyle w:val="TableParagraph"/>
              <w:ind w:left="1017"/>
              <w:jc w:val="left"/>
              <w:rPr>
                <w:sz w:val="18"/>
              </w:rPr>
            </w:pPr>
            <w:r>
              <w:rPr>
                <w:sz w:val="18"/>
              </w:rPr>
              <w:t>2.5</w:t>
            </w:r>
          </w:p>
        </w:tc>
        <w:tc>
          <w:tcPr>
            <w:tcW w:w="1349" w:type="dxa"/>
            <w:tcBorders>
              <w:left w:val="single" w:sz="6" w:space="0" w:color="000000"/>
              <w:right w:val="single" w:sz="6" w:space="0" w:color="000000"/>
            </w:tcBorders>
          </w:tcPr>
          <w:p>
            <w:pPr>
              <w:pStyle w:val="TableParagraph"/>
              <w:ind w:left="575"/>
              <w:jc w:val="left"/>
              <w:rPr>
                <w:sz w:val="18"/>
              </w:rPr>
            </w:pPr>
            <w:r>
              <w:rPr>
                <w:sz w:val="18"/>
              </w:rPr>
              <w:t>0.107</w:t>
            </w:r>
          </w:p>
        </w:tc>
        <w:tc>
          <w:tcPr>
            <w:tcW w:w="1615" w:type="dxa"/>
            <w:tcBorders>
              <w:left w:val="single" w:sz="6" w:space="0" w:color="000000"/>
            </w:tcBorders>
          </w:tcPr>
          <w:p>
            <w:pPr>
              <w:pStyle w:val="TableParagraph"/>
              <w:ind w:left="404" w:right="402"/>
              <w:rPr>
                <w:sz w:val="18"/>
              </w:rPr>
            </w:pPr>
            <w:r>
              <w:rPr>
                <w:sz w:val="18"/>
              </w:rPr>
              <w:t>0.0814</w:t>
            </w:r>
          </w:p>
        </w:tc>
      </w:tr>
      <w:tr>
        <w:trPr>
          <w:trHeight w:val="277" w:hRule="exact"/>
        </w:trPr>
        <w:tc>
          <w:tcPr>
            <w:tcW w:w="1879" w:type="dxa"/>
            <w:tcBorders>
              <w:right w:val="single" w:sz="6" w:space="0" w:color="000000"/>
            </w:tcBorders>
          </w:tcPr>
          <w:p>
            <w:pPr>
              <w:pStyle w:val="TableParagraph"/>
              <w:ind w:left="253"/>
              <w:rPr>
                <w:sz w:val="18"/>
              </w:rPr>
            </w:pPr>
            <w:r>
              <w:rPr>
                <w:sz w:val="18"/>
              </w:rPr>
              <w:t>4</w:t>
            </w:r>
          </w:p>
        </w:tc>
        <w:tc>
          <w:tcPr>
            <w:tcW w:w="1349" w:type="dxa"/>
            <w:tcBorders>
              <w:left w:val="single" w:sz="6" w:space="0" w:color="000000"/>
              <w:right w:val="single" w:sz="6" w:space="0" w:color="000000"/>
            </w:tcBorders>
          </w:tcPr>
          <w:p>
            <w:pPr>
              <w:pStyle w:val="TableParagraph"/>
              <w:ind w:left="575"/>
              <w:jc w:val="left"/>
              <w:rPr>
                <w:sz w:val="18"/>
              </w:rPr>
            </w:pPr>
            <w:r>
              <w:rPr>
                <w:sz w:val="18"/>
              </w:rPr>
              <w:t>0.101</w:t>
            </w:r>
          </w:p>
        </w:tc>
        <w:tc>
          <w:tcPr>
            <w:tcW w:w="1615" w:type="dxa"/>
            <w:tcBorders>
              <w:left w:val="single" w:sz="6" w:space="0" w:color="000000"/>
            </w:tcBorders>
          </w:tcPr>
          <w:p>
            <w:pPr>
              <w:pStyle w:val="TableParagraph"/>
              <w:rPr>
                <w:sz w:val="18"/>
              </w:rPr>
            </w:pPr>
            <w:r>
              <w:rPr>
                <w:sz w:val="18"/>
              </w:rPr>
              <w:t>—</w:t>
            </w:r>
          </w:p>
        </w:tc>
      </w:tr>
      <w:tr>
        <w:trPr>
          <w:trHeight w:val="334" w:hRule="exact"/>
        </w:trPr>
        <w:tc>
          <w:tcPr>
            <w:tcW w:w="1879" w:type="dxa"/>
            <w:tcBorders>
              <w:right w:val="single" w:sz="6" w:space="0" w:color="000000"/>
            </w:tcBorders>
          </w:tcPr>
          <w:p>
            <w:pPr>
              <w:pStyle w:val="TableParagraph"/>
              <w:spacing w:before="59"/>
              <w:ind w:left="399"/>
              <w:jc w:val="left"/>
              <w:rPr>
                <w:sz w:val="18"/>
              </w:rPr>
            </w:pPr>
            <w:r>
              <w:rPr>
                <w:sz w:val="18"/>
              </w:rPr>
              <w:t>1/1 kV cables</w:t>
            </w:r>
          </w:p>
        </w:tc>
        <w:tc>
          <w:tcPr>
            <w:tcW w:w="1349" w:type="dxa"/>
            <w:tcBorders>
              <w:left w:val="single" w:sz="6" w:space="0" w:color="000000"/>
              <w:right w:val="single" w:sz="6" w:space="0" w:color="000000"/>
            </w:tcBorders>
          </w:tcPr>
          <w:p>
            <w:pPr/>
          </w:p>
        </w:tc>
        <w:tc>
          <w:tcPr>
            <w:tcW w:w="1615" w:type="dxa"/>
            <w:tcBorders>
              <w:left w:val="single" w:sz="6" w:space="0" w:color="000000"/>
            </w:tcBorders>
          </w:tcPr>
          <w:p>
            <w:pPr/>
          </w:p>
        </w:tc>
      </w:tr>
      <w:tr>
        <w:trPr>
          <w:trHeight w:val="277" w:hRule="exact"/>
        </w:trPr>
        <w:tc>
          <w:tcPr>
            <w:tcW w:w="1879" w:type="dxa"/>
            <w:tcBorders>
              <w:right w:val="single" w:sz="6" w:space="0" w:color="000000"/>
            </w:tcBorders>
          </w:tcPr>
          <w:p>
            <w:pPr>
              <w:pStyle w:val="TableParagraph"/>
              <w:spacing w:before="59"/>
              <w:ind w:left="1017"/>
              <w:jc w:val="left"/>
              <w:rPr>
                <w:sz w:val="18"/>
              </w:rPr>
            </w:pPr>
            <w:r>
              <w:rPr>
                <w:sz w:val="18"/>
              </w:rPr>
              <w:t>1.5</w:t>
            </w:r>
          </w:p>
        </w:tc>
        <w:tc>
          <w:tcPr>
            <w:tcW w:w="1349" w:type="dxa"/>
            <w:tcBorders>
              <w:left w:val="single" w:sz="6" w:space="0" w:color="000000"/>
              <w:right w:val="single" w:sz="6" w:space="0" w:color="000000"/>
            </w:tcBorders>
          </w:tcPr>
          <w:p>
            <w:pPr>
              <w:pStyle w:val="TableParagraph"/>
              <w:spacing w:before="59"/>
              <w:ind w:left="575"/>
              <w:jc w:val="left"/>
              <w:rPr>
                <w:sz w:val="18"/>
              </w:rPr>
            </w:pPr>
            <w:r>
              <w:rPr>
                <w:sz w:val="18"/>
              </w:rPr>
              <w:t>0.139</w:t>
            </w:r>
          </w:p>
        </w:tc>
        <w:tc>
          <w:tcPr>
            <w:tcW w:w="1615" w:type="dxa"/>
            <w:tcBorders>
              <w:left w:val="single" w:sz="6" w:space="0" w:color="000000"/>
            </w:tcBorders>
          </w:tcPr>
          <w:p>
            <w:pPr>
              <w:pStyle w:val="TableParagraph"/>
              <w:spacing w:before="59"/>
              <w:ind w:left="404" w:right="402"/>
              <w:rPr>
                <w:sz w:val="18"/>
              </w:rPr>
            </w:pPr>
            <w:r>
              <w:rPr>
                <w:sz w:val="18"/>
              </w:rPr>
              <w:t>0.1010</w:t>
            </w:r>
          </w:p>
        </w:tc>
      </w:tr>
      <w:tr>
        <w:trPr>
          <w:trHeight w:val="220" w:hRule="exact"/>
        </w:trPr>
        <w:tc>
          <w:tcPr>
            <w:tcW w:w="1879" w:type="dxa"/>
            <w:tcBorders>
              <w:right w:val="single" w:sz="6" w:space="0" w:color="000000"/>
            </w:tcBorders>
          </w:tcPr>
          <w:p>
            <w:pPr>
              <w:pStyle w:val="TableParagraph"/>
              <w:ind w:left="1017"/>
              <w:jc w:val="left"/>
              <w:rPr>
                <w:sz w:val="18"/>
              </w:rPr>
            </w:pPr>
            <w:r>
              <w:rPr>
                <w:sz w:val="18"/>
              </w:rPr>
              <w:t>2.5</w:t>
            </w:r>
          </w:p>
        </w:tc>
        <w:tc>
          <w:tcPr>
            <w:tcW w:w="1349" w:type="dxa"/>
            <w:tcBorders>
              <w:left w:val="single" w:sz="6" w:space="0" w:color="000000"/>
              <w:right w:val="single" w:sz="6" w:space="0" w:color="000000"/>
            </w:tcBorders>
          </w:tcPr>
          <w:p>
            <w:pPr>
              <w:pStyle w:val="TableParagraph"/>
              <w:ind w:left="575"/>
              <w:jc w:val="left"/>
              <w:rPr>
                <w:sz w:val="18"/>
              </w:rPr>
            </w:pPr>
            <w:r>
              <w:rPr>
                <w:sz w:val="18"/>
              </w:rPr>
              <w:t>0.128</w:t>
            </w:r>
          </w:p>
        </w:tc>
        <w:tc>
          <w:tcPr>
            <w:tcW w:w="1615" w:type="dxa"/>
            <w:tcBorders>
              <w:left w:val="single" w:sz="6" w:space="0" w:color="000000"/>
            </w:tcBorders>
          </w:tcPr>
          <w:p>
            <w:pPr>
              <w:pStyle w:val="TableParagraph"/>
              <w:ind w:left="404" w:right="402"/>
              <w:rPr>
                <w:sz w:val="18"/>
              </w:rPr>
            </w:pPr>
            <w:r>
              <w:rPr>
                <w:sz w:val="18"/>
              </w:rPr>
              <w:t>0.0937</w:t>
            </w:r>
          </w:p>
        </w:tc>
      </w:tr>
      <w:tr>
        <w:trPr>
          <w:trHeight w:val="277" w:hRule="exact"/>
        </w:trPr>
        <w:tc>
          <w:tcPr>
            <w:tcW w:w="1879" w:type="dxa"/>
            <w:tcBorders>
              <w:right w:val="single" w:sz="6" w:space="0" w:color="000000"/>
            </w:tcBorders>
          </w:tcPr>
          <w:p>
            <w:pPr>
              <w:pStyle w:val="TableParagraph"/>
              <w:ind w:left="253"/>
              <w:rPr>
                <w:sz w:val="18"/>
              </w:rPr>
            </w:pPr>
            <w:r>
              <w:rPr>
                <w:sz w:val="18"/>
              </w:rPr>
              <w:t>4</w:t>
            </w:r>
          </w:p>
        </w:tc>
        <w:tc>
          <w:tcPr>
            <w:tcW w:w="1349" w:type="dxa"/>
            <w:tcBorders>
              <w:left w:val="single" w:sz="6" w:space="0" w:color="000000"/>
              <w:right w:val="single" w:sz="6" w:space="0" w:color="000000"/>
            </w:tcBorders>
          </w:tcPr>
          <w:p>
            <w:pPr>
              <w:pStyle w:val="TableParagraph"/>
              <w:ind w:left="575"/>
              <w:jc w:val="left"/>
              <w:rPr>
                <w:sz w:val="18"/>
              </w:rPr>
            </w:pPr>
            <w:r>
              <w:rPr>
                <w:sz w:val="18"/>
              </w:rPr>
              <w:t>0.120</w:t>
            </w:r>
          </w:p>
        </w:tc>
        <w:tc>
          <w:tcPr>
            <w:tcW w:w="1615" w:type="dxa"/>
            <w:tcBorders>
              <w:left w:val="single" w:sz="6" w:space="0" w:color="000000"/>
            </w:tcBorders>
          </w:tcPr>
          <w:p>
            <w:pPr>
              <w:pStyle w:val="TableParagraph"/>
              <w:ind w:left="404" w:right="402"/>
              <w:rPr>
                <w:sz w:val="18"/>
              </w:rPr>
            </w:pPr>
            <w:r>
              <w:rPr>
                <w:sz w:val="18"/>
              </w:rPr>
              <w:t>0.0879</w:t>
            </w:r>
          </w:p>
        </w:tc>
      </w:tr>
      <w:tr>
        <w:trPr>
          <w:trHeight w:val="277" w:hRule="exact"/>
        </w:trPr>
        <w:tc>
          <w:tcPr>
            <w:tcW w:w="1879" w:type="dxa"/>
            <w:tcBorders>
              <w:right w:val="single" w:sz="6" w:space="0" w:color="000000"/>
            </w:tcBorders>
          </w:tcPr>
          <w:p>
            <w:pPr>
              <w:pStyle w:val="TableParagraph"/>
              <w:spacing w:before="59"/>
              <w:ind w:left="253"/>
              <w:rPr>
                <w:sz w:val="18"/>
              </w:rPr>
            </w:pPr>
            <w:r>
              <w:rPr>
                <w:sz w:val="18"/>
              </w:rPr>
              <w:t>6</w:t>
            </w:r>
          </w:p>
        </w:tc>
        <w:tc>
          <w:tcPr>
            <w:tcW w:w="1349" w:type="dxa"/>
            <w:tcBorders>
              <w:left w:val="single" w:sz="6" w:space="0" w:color="000000"/>
              <w:right w:val="single" w:sz="6" w:space="0" w:color="000000"/>
            </w:tcBorders>
          </w:tcPr>
          <w:p>
            <w:pPr>
              <w:pStyle w:val="TableParagraph"/>
              <w:spacing w:before="59"/>
              <w:ind w:left="575"/>
              <w:jc w:val="left"/>
              <w:rPr>
                <w:sz w:val="18"/>
              </w:rPr>
            </w:pPr>
            <w:r>
              <w:rPr>
                <w:sz w:val="18"/>
              </w:rPr>
              <w:t>0.112</w:t>
            </w:r>
          </w:p>
        </w:tc>
        <w:tc>
          <w:tcPr>
            <w:tcW w:w="1615" w:type="dxa"/>
            <w:tcBorders>
              <w:left w:val="single" w:sz="6" w:space="0" w:color="000000"/>
            </w:tcBorders>
          </w:tcPr>
          <w:p>
            <w:pPr>
              <w:pStyle w:val="TableParagraph"/>
              <w:spacing w:before="59"/>
              <w:ind w:left="404" w:right="402"/>
              <w:rPr>
                <w:sz w:val="18"/>
              </w:rPr>
            </w:pPr>
            <w:r>
              <w:rPr>
                <w:sz w:val="18"/>
              </w:rPr>
              <w:t>0.0835</w:t>
            </w:r>
          </w:p>
        </w:tc>
      </w:tr>
      <w:tr>
        <w:trPr>
          <w:trHeight w:val="220" w:hRule="exact"/>
        </w:trPr>
        <w:tc>
          <w:tcPr>
            <w:tcW w:w="1879" w:type="dxa"/>
            <w:tcBorders>
              <w:right w:val="single" w:sz="6" w:space="0" w:color="000000"/>
            </w:tcBorders>
          </w:tcPr>
          <w:p>
            <w:pPr>
              <w:pStyle w:val="TableParagraph"/>
              <w:ind w:left="338" w:right="175"/>
              <w:rPr>
                <w:sz w:val="18"/>
              </w:rPr>
            </w:pPr>
            <w:r>
              <w:rPr>
                <w:sz w:val="18"/>
              </w:rPr>
              <w:t>10</w:t>
            </w:r>
          </w:p>
        </w:tc>
        <w:tc>
          <w:tcPr>
            <w:tcW w:w="1349" w:type="dxa"/>
            <w:tcBorders>
              <w:left w:val="single" w:sz="6" w:space="0" w:color="000000"/>
              <w:right w:val="single" w:sz="6" w:space="0" w:color="000000"/>
            </w:tcBorders>
          </w:tcPr>
          <w:p>
            <w:pPr>
              <w:pStyle w:val="TableParagraph"/>
              <w:ind w:left="575"/>
              <w:jc w:val="left"/>
              <w:rPr>
                <w:sz w:val="18"/>
              </w:rPr>
            </w:pPr>
            <w:r>
              <w:rPr>
                <w:sz w:val="18"/>
              </w:rPr>
              <w:t>0.104</w:t>
            </w:r>
          </w:p>
        </w:tc>
        <w:tc>
          <w:tcPr>
            <w:tcW w:w="1615" w:type="dxa"/>
            <w:tcBorders>
              <w:left w:val="single" w:sz="6" w:space="0" w:color="000000"/>
            </w:tcBorders>
          </w:tcPr>
          <w:p>
            <w:pPr>
              <w:pStyle w:val="TableParagraph"/>
              <w:ind w:left="404" w:right="402"/>
              <w:rPr>
                <w:sz w:val="18"/>
              </w:rPr>
            </w:pPr>
            <w:r>
              <w:rPr>
                <w:sz w:val="18"/>
              </w:rPr>
              <w:t>0.0788</w:t>
            </w:r>
          </w:p>
        </w:tc>
      </w:tr>
      <w:tr>
        <w:trPr>
          <w:trHeight w:val="277" w:hRule="exact"/>
        </w:trPr>
        <w:tc>
          <w:tcPr>
            <w:tcW w:w="1879" w:type="dxa"/>
            <w:tcBorders>
              <w:right w:val="single" w:sz="6" w:space="0" w:color="000000"/>
            </w:tcBorders>
          </w:tcPr>
          <w:p>
            <w:pPr>
              <w:pStyle w:val="TableParagraph"/>
              <w:ind w:left="338" w:right="175"/>
              <w:rPr>
                <w:sz w:val="18"/>
              </w:rPr>
            </w:pPr>
            <w:r>
              <w:rPr>
                <w:sz w:val="18"/>
              </w:rPr>
              <w:t>16</w:t>
            </w:r>
          </w:p>
        </w:tc>
        <w:tc>
          <w:tcPr>
            <w:tcW w:w="1349" w:type="dxa"/>
            <w:tcBorders>
              <w:left w:val="single" w:sz="6" w:space="0" w:color="000000"/>
              <w:right w:val="single" w:sz="6" w:space="0" w:color="000000"/>
            </w:tcBorders>
          </w:tcPr>
          <w:p>
            <w:pPr>
              <w:pStyle w:val="TableParagraph"/>
              <w:ind w:left="575"/>
              <w:jc w:val="left"/>
              <w:rPr>
                <w:sz w:val="18"/>
              </w:rPr>
            </w:pPr>
            <w:r>
              <w:rPr>
                <w:sz w:val="18"/>
              </w:rPr>
              <w:t>0.0976</w:t>
            </w:r>
          </w:p>
        </w:tc>
        <w:tc>
          <w:tcPr>
            <w:tcW w:w="1615" w:type="dxa"/>
            <w:tcBorders>
              <w:left w:val="single" w:sz="6" w:space="0" w:color="000000"/>
            </w:tcBorders>
          </w:tcPr>
          <w:p>
            <w:pPr>
              <w:pStyle w:val="TableParagraph"/>
              <w:ind w:left="404" w:right="402"/>
              <w:rPr>
                <w:sz w:val="18"/>
              </w:rPr>
            </w:pPr>
            <w:r>
              <w:rPr>
                <w:sz w:val="18"/>
              </w:rPr>
              <w:t>0.0752</w:t>
            </w:r>
          </w:p>
        </w:tc>
      </w:tr>
      <w:tr>
        <w:trPr>
          <w:trHeight w:val="277" w:hRule="exact"/>
        </w:trPr>
        <w:tc>
          <w:tcPr>
            <w:tcW w:w="1879" w:type="dxa"/>
            <w:tcBorders>
              <w:right w:val="single" w:sz="6" w:space="0" w:color="000000"/>
            </w:tcBorders>
          </w:tcPr>
          <w:p>
            <w:pPr>
              <w:pStyle w:val="TableParagraph"/>
              <w:spacing w:before="59"/>
              <w:ind w:left="338" w:right="175"/>
              <w:rPr>
                <w:sz w:val="18"/>
              </w:rPr>
            </w:pPr>
            <w:r>
              <w:rPr>
                <w:sz w:val="18"/>
              </w:rPr>
              <w:t>25</w:t>
            </w:r>
          </w:p>
        </w:tc>
        <w:tc>
          <w:tcPr>
            <w:tcW w:w="1349" w:type="dxa"/>
            <w:tcBorders>
              <w:left w:val="single" w:sz="6" w:space="0" w:color="000000"/>
              <w:right w:val="single" w:sz="6" w:space="0" w:color="000000"/>
            </w:tcBorders>
          </w:tcPr>
          <w:p>
            <w:pPr>
              <w:pStyle w:val="TableParagraph"/>
              <w:spacing w:before="59"/>
              <w:ind w:left="575"/>
              <w:jc w:val="left"/>
              <w:rPr>
                <w:sz w:val="18"/>
              </w:rPr>
            </w:pPr>
            <w:r>
              <w:rPr>
                <w:sz w:val="18"/>
              </w:rPr>
              <w:t>0.0927</w:t>
            </w:r>
          </w:p>
        </w:tc>
        <w:tc>
          <w:tcPr>
            <w:tcW w:w="1615" w:type="dxa"/>
            <w:tcBorders>
              <w:left w:val="single" w:sz="6" w:space="0" w:color="000000"/>
            </w:tcBorders>
          </w:tcPr>
          <w:p>
            <w:pPr>
              <w:pStyle w:val="TableParagraph"/>
              <w:spacing w:before="59"/>
              <w:ind w:left="404" w:right="402"/>
              <w:rPr>
                <w:sz w:val="18"/>
              </w:rPr>
            </w:pPr>
            <w:r>
              <w:rPr>
                <w:sz w:val="18"/>
              </w:rPr>
              <w:t>0.0723</w:t>
            </w:r>
          </w:p>
        </w:tc>
      </w:tr>
      <w:tr>
        <w:trPr>
          <w:trHeight w:val="220" w:hRule="exact"/>
        </w:trPr>
        <w:tc>
          <w:tcPr>
            <w:tcW w:w="1879" w:type="dxa"/>
            <w:tcBorders>
              <w:right w:val="single" w:sz="6" w:space="0" w:color="000000"/>
            </w:tcBorders>
          </w:tcPr>
          <w:p>
            <w:pPr>
              <w:pStyle w:val="TableParagraph"/>
              <w:ind w:left="338" w:right="175"/>
              <w:rPr>
                <w:sz w:val="18"/>
              </w:rPr>
            </w:pPr>
            <w:r>
              <w:rPr>
                <w:sz w:val="18"/>
              </w:rPr>
              <w:t>35</w:t>
            </w:r>
          </w:p>
        </w:tc>
        <w:tc>
          <w:tcPr>
            <w:tcW w:w="1349" w:type="dxa"/>
            <w:tcBorders>
              <w:left w:val="single" w:sz="6" w:space="0" w:color="000000"/>
              <w:right w:val="single" w:sz="6" w:space="0" w:color="000000"/>
            </w:tcBorders>
          </w:tcPr>
          <w:p>
            <w:pPr>
              <w:pStyle w:val="TableParagraph"/>
              <w:ind w:left="575"/>
              <w:jc w:val="left"/>
              <w:rPr>
                <w:sz w:val="18"/>
              </w:rPr>
            </w:pPr>
            <w:r>
              <w:rPr>
                <w:sz w:val="18"/>
              </w:rPr>
              <w:t>0.0889</w:t>
            </w:r>
          </w:p>
        </w:tc>
        <w:tc>
          <w:tcPr>
            <w:tcW w:w="1615" w:type="dxa"/>
            <w:tcBorders>
              <w:left w:val="single" w:sz="6" w:space="0" w:color="000000"/>
            </w:tcBorders>
          </w:tcPr>
          <w:p>
            <w:pPr>
              <w:pStyle w:val="TableParagraph"/>
              <w:rPr>
                <w:sz w:val="18"/>
              </w:rPr>
            </w:pPr>
            <w:r>
              <w:rPr>
                <w:sz w:val="18"/>
              </w:rPr>
              <w:t>—</w:t>
            </w:r>
          </w:p>
        </w:tc>
      </w:tr>
      <w:tr>
        <w:trPr>
          <w:trHeight w:val="277" w:hRule="exact"/>
        </w:trPr>
        <w:tc>
          <w:tcPr>
            <w:tcW w:w="1879" w:type="dxa"/>
            <w:tcBorders>
              <w:right w:val="single" w:sz="6" w:space="0" w:color="000000"/>
            </w:tcBorders>
          </w:tcPr>
          <w:p>
            <w:pPr>
              <w:pStyle w:val="TableParagraph"/>
              <w:ind w:left="338" w:right="175"/>
              <w:rPr>
                <w:sz w:val="18"/>
              </w:rPr>
            </w:pPr>
            <w:r>
              <w:rPr>
                <w:sz w:val="18"/>
              </w:rPr>
              <w:t>50</w:t>
            </w:r>
          </w:p>
        </w:tc>
        <w:tc>
          <w:tcPr>
            <w:tcW w:w="1349" w:type="dxa"/>
            <w:tcBorders>
              <w:left w:val="single" w:sz="6" w:space="0" w:color="000000"/>
              <w:right w:val="single" w:sz="6" w:space="0" w:color="000000"/>
            </w:tcBorders>
          </w:tcPr>
          <w:p>
            <w:pPr>
              <w:pStyle w:val="TableParagraph"/>
              <w:ind w:left="575"/>
              <w:jc w:val="left"/>
              <w:rPr>
                <w:sz w:val="18"/>
              </w:rPr>
            </w:pPr>
            <w:r>
              <w:rPr>
                <w:sz w:val="18"/>
              </w:rPr>
              <w:t>0.0854</w:t>
            </w:r>
          </w:p>
        </w:tc>
        <w:tc>
          <w:tcPr>
            <w:tcW w:w="1615" w:type="dxa"/>
            <w:tcBorders>
              <w:left w:val="single" w:sz="6" w:space="0" w:color="000000"/>
            </w:tcBorders>
          </w:tcPr>
          <w:p>
            <w:pPr>
              <w:pStyle w:val="TableParagraph"/>
              <w:rPr>
                <w:sz w:val="18"/>
              </w:rPr>
            </w:pPr>
            <w:r>
              <w:rPr>
                <w:sz w:val="18"/>
              </w:rPr>
              <w:t>—</w:t>
            </w:r>
          </w:p>
        </w:tc>
      </w:tr>
      <w:tr>
        <w:trPr>
          <w:trHeight w:val="277" w:hRule="exact"/>
        </w:trPr>
        <w:tc>
          <w:tcPr>
            <w:tcW w:w="1879" w:type="dxa"/>
            <w:tcBorders>
              <w:right w:val="single" w:sz="6" w:space="0" w:color="000000"/>
            </w:tcBorders>
          </w:tcPr>
          <w:p>
            <w:pPr>
              <w:pStyle w:val="TableParagraph"/>
              <w:spacing w:before="59"/>
              <w:ind w:left="338" w:right="175"/>
              <w:rPr>
                <w:sz w:val="18"/>
              </w:rPr>
            </w:pPr>
            <w:r>
              <w:rPr>
                <w:sz w:val="18"/>
              </w:rPr>
              <w:t>70</w:t>
            </w:r>
          </w:p>
        </w:tc>
        <w:tc>
          <w:tcPr>
            <w:tcW w:w="1349" w:type="dxa"/>
            <w:tcBorders>
              <w:left w:val="single" w:sz="6" w:space="0" w:color="000000"/>
              <w:right w:val="single" w:sz="6" w:space="0" w:color="000000"/>
            </w:tcBorders>
          </w:tcPr>
          <w:p>
            <w:pPr>
              <w:pStyle w:val="TableParagraph"/>
              <w:spacing w:before="59"/>
              <w:ind w:left="575"/>
              <w:jc w:val="left"/>
              <w:rPr>
                <w:sz w:val="18"/>
              </w:rPr>
            </w:pPr>
            <w:r>
              <w:rPr>
                <w:sz w:val="18"/>
              </w:rPr>
              <w:t>0.0827</w:t>
            </w:r>
          </w:p>
        </w:tc>
        <w:tc>
          <w:tcPr>
            <w:tcW w:w="1615" w:type="dxa"/>
            <w:tcBorders>
              <w:left w:val="single" w:sz="6" w:space="0" w:color="000000"/>
            </w:tcBorders>
          </w:tcPr>
          <w:p>
            <w:pPr>
              <w:pStyle w:val="TableParagraph"/>
              <w:spacing w:before="59"/>
              <w:rPr>
                <w:sz w:val="18"/>
              </w:rPr>
            </w:pPr>
            <w:r>
              <w:rPr>
                <w:sz w:val="18"/>
              </w:rPr>
              <w:t>—</w:t>
            </w:r>
          </w:p>
        </w:tc>
      </w:tr>
      <w:tr>
        <w:trPr>
          <w:trHeight w:val="220" w:hRule="exact"/>
        </w:trPr>
        <w:tc>
          <w:tcPr>
            <w:tcW w:w="1879" w:type="dxa"/>
            <w:tcBorders>
              <w:right w:val="single" w:sz="6" w:space="0" w:color="000000"/>
            </w:tcBorders>
          </w:tcPr>
          <w:p>
            <w:pPr>
              <w:pStyle w:val="TableParagraph"/>
              <w:ind w:left="338" w:right="175"/>
              <w:rPr>
                <w:sz w:val="18"/>
              </w:rPr>
            </w:pPr>
            <w:r>
              <w:rPr>
                <w:sz w:val="18"/>
              </w:rPr>
              <w:t>95</w:t>
            </w:r>
          </w:p>
        </w:tc>
        <w:tc>
          <w:tcPr>
            <w:tcW w:w="1349" w:type="dxa"/>
            <w:tcBorders>
              <w:left w:val="single" w:sz="6" w:space="0" w:color="000000"/>
              <w:right w:val="single" w:sz="6" w:space="0" w:color="000000"/>
            </w:tcBorders>
          </w:tcPr>
          <w:p>
            <w:pPr>
              <w:pStyle w:val="TableParagraph"/>
              <w:ind w:left="575"/>
              <w:jc w:val="left"/>
              <w:rPr>
                <w:sz w:val="18"/>
              </w:rPr>
            </w:pPr>
            <w:r>
              <w:rPr>
                <w:sz w:val="18"/>
              </w:rPr>
              <w:t>0.0804</w:t>
            </w:r>
          </w:p>
        </w:tc>
        <w:tc>
          <w:tcPr>
            <w:tcW w:w="1615" w:type="dxa"/>
            <w:tcBorders>
              <w:left w:val="single" w:sz="6" w:space="0" w:color="000000"/>
            </w:tcBorders>
          </w:tcPr>
          <w:p>
            <w:pPr>
              <w:pStyle w:val="TableParagraph"/>
              <w:rPr>
                <w:sz w:val="18"/>
              </w:rPr>
            </w:pPr>
            <w:r>
              <w:rPr>
                <w:sz w:val="18"/>
              </w:rPr>
              <w:t>—</w:t>
            </w:r>
          </w:p>
        </w:tc>
      </w:tr>
      <w:tr>
        <w:trPr>
          <w:trHeight w:val="277" w:hRule="exact"/>
        </w:trPr>
        <w:tc>
          <w:tcPr>
            <w:tcW w:w="1879" w:type="dxa"/>
            <w:tcBorders>
              <w:right w:val="single" w:sz="6" w:space="0" w:color="000000"/>
            </w:tcBorders>
          </w:tcPr>
          <w:p>
            <w:pPr>
              <w:pStyle w:val="TableParagraph"/>
              <w:ind w:left="338" w:right="270"/>
              <w:rPr>
                <w:sz w:val="18"/>
              </w:rPr>
            </w:pPr>
            <w:r>
              <w:rPr>
                <w:sz w:val="18"/>
              </w:rPr>
              <w:t>120</w:t>
            </w:r>
          </w:p>
        </w:tc>
        <w:tc>
          <w:tcPr>
            <w:tcW w:w="1349" w:type="dxa"/>
            <w:tcBorders>
              <w:left w:val="single" w:sz="6" w:space="0" w:color="000000"/>
              <w:right w:val="single" w:sz="6" w:space="0" w:color="000000"/>
            </w:tcBorders>
          </w:tcPr>
          <w:p>
            <w:pPr>
              <w:pStyle w:val="TableParagraph"/>
              <w:ind w:left="575"/>
              <w:jc w:val="left"/>
              <w:rPr>
                <w:sz w:val="18"/>
              </w:rPr>
            </w:pPr>
            <w:r>
              <w:rPr>
                <w:sz w:val="18"/>
              </w:rPr>
              <w:t>0.0785</w:t>
            </w:r>
          </w:p>
        </w:tc>
        <w:tc>
          <w:tcPr>
            <w:tcW w:w="1615" w:type="dxa"/>
            <w:tcBorders>
              <w:left w:val="single" w:sz="6" w:space="0" w:color="000000"/>
            </w:tcBorders>
          </w:tcPr>
          <w:p>
            <w:pPr>
              <w:pStyle w:val="TableParagraph"/>
              <w:rPr>
                <w:sz w:val="18"/>
              </w:rPr>
            </w:pPr>
            <w:r>
              <w:rPr>
                <w:sz w:val="18"/>
              </w:rPr>
              <w:t>—</w:t>
            </w:r>
          </w:p>
        </w:tc>
      </w:tr>
      <w:tr>
        <w:trPr>
          <w:trHeight w:val="277" w:hRule="exact"/>
        </w:trPr>
        <w:tc>
          <w:tcPr>
            <w:tcW w:w="1879" w:type="dxa"/>
            <w:tcBorders>
              <w:right w:val="single" w:sz="6" w:space="0" w:color="000000"/>
            </w:tcBorders>
          </w:tcPr>
          <w:p>
            <w:pPr>
              <w:pStyle w:val="TableParagraph"/>
              <w:spacing w:before="59"/>
              <w:ind w:left="338" w:right="270"/>
              <w:rPr>
                <w:sz w:val="18"/>
              </w:rPr>
            </w:pPr>
            <w:r>
              <w:rPr>
                <w:sz w:val="18"/>
              </w:rPr>
              <w:t>150</w:t>
            </w:r>
          </w:p>
        </w:tc>
        <w:tc>
          <w:tcPr>
            <w:tcW w:w="1349" w:type="dxa"/>
            <w:tcBorders>
              <w:left w:val="single" w:sz="6" w:space="0" w:color="000000"/>
              <w:right w:val="single" w:sz="6" w:space="0" w:color="000000"/>
            </w:tcBorders>
          </w:tcPr>
          <w:p>
            <w:pPr>
              <w:pStyle w:val="TableParagraph"/>
              <w:spacing w:before="59"/>
              <w:ind w:left="575"/>
              <w:jc w:val="left"/>
              <w:rPr>
                <w:sz w:val="18"/>
              </w:rPr>
            </w:pPr>
            <w:r>
              <w:rPr>
                <w:sz w:val="18"/>
              </w:rPr>
              <w:t>0.0772</w:t>
            </w:r>
          </w:p>
        </w:tc>
        <w:tc>
          <w:tcPr>
            <w:tcW w:w="1615" w:type="dxa"/>
            <w:tcBorders>
              <w:left w:val="single" w:sz="6" w:space="0" w:color="000000"/>
            </w:tcBorders>
          </w:tcPr>
          <w:p>
            <w:pPr>
              <w:pStyle w:val="TableParagraph"/>
              <w:spacing w:before="59"/>
              <w:rPr>
                <w:sz w:val="18"/>
              </w:rPr>
            </w:pPr>
            <w:r>
              <w:rPr>
                <w:sz w:val="18"/>
              </w:rPr>
              <w:t>—</w:t>
            </w:r>
          </w:p>
        </w:tc>
      </w:tr>
      <w:tr>
        <w:trPr>
          <w:trHeight w:val="220" w:hRule="exact"/>
        </w:trPr>
        <w:tc>
          <w:tcPr>
            <w:tcW w:w="1879" w:type="dxa"/>
            <w:tcBorders>
              <w:right w:val="single" w:sz="6" w:space="0" w:color="000000"/>
            </w:tcBorders>
          </w:tcPr>
          <w:p>
            <w:pPr>
              <w:pStyle w:val="TableParagraph"/>
              <w:ind w:left="338" w:right="270"/>
              <w:rPr>
                <w:sz w:val="18"/>
              </w:rPr>
            </w:pPr>
            <w:r>
              <w:rPr>
                <w:sz w:val="18"/>
              </w:rPr>
              <w:t>185</w:t>
            </w:r>
          </w:p>
        </w:tc>
        <w:tc>
          <w:tcPr>
            <w:tcW w:w="1349" w:type="dxa"/>
            <w:tcBorders>
              <w:left w:val="single" w:sz="6" w:space="0" w:color="000000"/>
              <w:right w:val="single" w:sz="6" w:space="0" w:color="000000"/>
            </w:tcBorders>
          </w:tcPr>
          <w:p>
            <w:pPr>
              <w:pStyle w:val="TableParagraph"/>
              <w:ind w:left="575"/>
              <w:jc w:val="left"/>
              <w:rPr>
                <w:sz w:val="18"/>
              </w:rPr>
            </w:pPr>
            <w:r>
              <w:rPr>
                <w:sz w:val="18"/>
              </w:rPr>
              <w:t>0.0784</w:t>
            </w:r>
          </w:p>
        </w:tc>
        <w:tc>
          <w:tcPr>
            <w:tcW w:w="1615" w:type="dxa"/>
            <w:tcBorders>
              <w:left w:val="single" w:sz="6" w:space="0" w:color="000000"/>
            </w:tcBorders>
          </w:tcPr>
          <w:p>
            <w:pPr>
              <w:pStyle w:val="TableParagraph"/>
              <w:rPr>
                <w:sz w:val="18"/>
              </w:rPr>
            </w:pPr>
            <w:r>
              <w:rPr>
                <w:sz w:val="18"/>
              </w:rPr>
              <w:t>—</w:t>
            </w:r>
          </w:p>
        </w:tc>
      </w:tr>
      <w:tr>
        <w:trPr>
          <w:trHeight w:val="277" w:hRule="exact"/>
        </w:trPr>
        <w:tc>
          <w:tcPr>
            <w:tcW w:w="1879" w:type="dxa"/>
            <w:tcBorders>
              <w:right w:val="single" w:sz="6" w:space="0" w:color="000000"/>
            </w:tcBorders>
          </w:tcPr>
          <w:p>
            <w:pPr>
              <w:pStyle w:val="TableParagraph"/>
              <w:ind w:left="338" w:right="270"/>
              <w:rPr>
                <w:sz w:val="18"/>
              </w:rPr>
            </w:pPr>
            <w:r>
              <w:rPr>
                <w:sz w:val="18"/>
              </w:rPr>
              <w:t>240</w:t>
            </w:r>
          </w:p>
        </w:tc>
        <w:tc>
          <w:tcPr>
            <w:tcW w:w="1349" w:type="dxa"/>
            <w:tcBorders>
              <w:left w:val="single" w:sz="6" w:space="0" w:color="000000"/>
              <w:right w:val="single" w:sz="6" w:space="0" w:color="000000"/>
            </w:tcBorders>
          </w:tcPr>
          <w:p>
            <w:pPr>
              <w:pStyle w:val="TableParagraph"/>
              <w:ind w:left="575"/>
              <w:jc w:val="left"/>
              <w:rPr>
                <w:sz w:val="18"/>
              </w:rPr>
            </w:pPr>
            <w:r>
              <w:rPr>
                <w:sz w:val="18"/>
              </w:rPr>
              <w:t>0.0768</w:t>
            </w:r>
          </w:p>
        </w:tc>
        <w:tc>
          <w:tcPr>
            <w:tcW w:w="1615" w:type="dxa"/>
            <w:tcBorders>
              <w:left w:val="single" w:sz="6" w:space="0" w:color="000000"/>
            </w:tcBorders>
          </w:tcPr>
          <w:p>
            <w:pPr>
              <w:pStyle w:val="TableParagraph"/>
              <w:rPr>
                <w:sz w:val="18"/>
              </w:rPr>
            </w:pPr>
            <w:r>
              <w:rPr>
                <w:sz w:val="18"/>
              </w:rPr>
              <w:t>—</w:t>
            </w:r>
          </w:p>
        </w:tc>
      </w:tr>
      <w:tr>
        <w:trPr>
          <w:trHeight w:val="277" w:hRule="exact"/>
        </w:trPr>
        <w:tc>
          <w:tcPr>
            <w:tcW w:w="1879" w:type="dxa"/>
            <w:tcBorders>
              <w:right w:val="single" w:sz="6" w:space="0" w:color="000000"/>
            </w:tcBorders>
          </w:tcPr>
          <w:p>
            <w:pPr>
              <w:pStyle w:val="TableParagraph"/>
              <w:spacing w:before="59"/>
              <w:ind w:left="338" w:right="270"/>
              <w:rPr>
                <w:sz w:val="18"/>
              </w:rPr>
            </w:pPr>
            <w:r>
              <w:rPr>
                <w:sz w:val="18"/>
              </w:rPr>
              <w:t>300</w:t>
            </w:r>
          </w:p>
        </w:tc>
        <w:tc>
          <w:tcPr>
            <w:tcW w:w="1349" w:type="dxa"/>
            <w:tcBorders>
              <w:left w:val="single" w:sz="6" w:space="0" w:color="000000"/>
              <w:right w:val="single" w:sz="6" w:space="0" w:color="000000"/>
            </w:tcBorders>
          </w:tcPr>
          <w:p>
            <w:pPr>
              <w:pStyle w:val="TableParagraph"/>
              <w:spacing w:before="59"/>
              <w:ind w:left="575"/>
              <w:jc w:val="left"/>
              <w:rPr>
                <w:sz w:val="18"/>
              </w:rPr>
            </w:pPr>
            <w:r>
              <w:rPr>
                <w:sz w:val="18"/>
              </w:rPr>
              <w:t>0.0777</w:t>
            </w:r>
          </w:p>
        </w:tc>
        <w:tc>
          <w:tcPr>
            <w:tcW w:w="1615" w:type="dxa"/>
            <w:tcBorders>
              <w:left w:val="single" w:sz="6" w:space="0" w:color="000000"/>
            </w:tcBorders>
          </w:tcPr>
          <w:p>
            <w:pPr>
              <w:pStyle w:val="TableParagraph"/>
              <w:spacing w:before="59"/>
              <w:rPr>
                <w:sz w:val="18"/>
              </w:rPr>
            </w:pPr>
            <w:r>
              <w:rPr>
                <w:sz w:val="18"/>
              </w:rPr>
              <w:t>—</w:t>
            </w:r>
          </w:p>
        </w:tc>
      </w:tr>
      <w:tr>
        <w:trPr>
          <w:trHeight w:val="313" w:hRule="exact"/>
        </w:trPr>
        <w:tc>
          <w:tcPr>
            <w:tcW w:w="1879" w:type="dxa"/>
            <w:tcBorders>
              <w:bottom w:val="single" w:sz="10" w:space="0" w:color="000000"/>
              <w:right w:val="single" w:sz="6" w:space="0" w:color="000000"/>
            </w:tcBorders>
          </w:tcPr>
          <w:p>
            <w:pPr>
              <w:pStyle w:val="TableParagraph"/>
              <w:ind w:left="338" w:right="270"/>
              <w:rPr>
                <w:sz w:val="18"/>
              </w:rPr>
            </w:pPr>
            <w:r>
              <w:rPr>
                <w:sz w:val="18"/>
              </w:rPr>
              <w:t>400</w:t>
            </w:r>
          </w:p>
        </w:tc>
        <w:tc>
          <w:tcPr>
            <w:tcW w:w="1349" w:type="dxa"/>
            <w:tcBorders>
              <w:left w:val="single" w:sz="6" w:space="0" w:color="000000"/>
              <w:bottom w:val="single" w:sz="10" w:space="0" w:color="000000"/>
              <w:right w:val="single" w:sz="6" w:space="0" w:color="000000"/>
            </w:tcBorders>
          </w:tcPr>
          <w:p>
            <w:pPr>
              <w:pStyle w:val="TableParagraph"/>
              <w:ind w:left="575"/>
              <w:jc w:val="left"/>
              <w:rPr>
                <w:sz w:val="18"/>
              </w:rPr>
            </w:pPr>
            <w:r>
              <w:rPr>
                <w:sz w:val="18"/>
              </w:rPr>
              <w:t>0.0784</w:t>
            </w:r>
          </w:p>
        </w:tc>
        <w:tc>
          <w:tcPr>
            <w:tcW w:w="1615" w:type="dxa"/>
            <w:tcBorders>
              <w:left w:val="single" w:sz="6" w:space="0" w:color="000000"/>
              <w:bottom w:val="single" w:sz="10" w:space="0" w:color="000000"/>
            </w:tcBorders>
          </w:tcPr>
          <w:p>
            <w:pPr>
              <w:pStyle w:val="TableParagraph"/>
              <w:rPr>
                <w:sz w:val="18"/>
              </w:rPr>
            </w:pPr>
            <w:r>
              <w:rPr>
                <w:sz w:val="18"/>
              </w:rPr>
              <w:t>—</w:t>
            </w:r>
          </w:p>
        </w:tc>
      </w:tr>
    </w:tbl>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1"/>
        <w:rPr>
          <w:b/>
          <w:sz w:val="30"/>
        </w:rPr>
      </w:pPr>
    </w:p>
    <w:p>
      <w:pPr>
        <w:spacing w:before="0"/>
        <w:ind w:left="1547" w:right="0" w:firstLine="0"/>
        <w:jc w:val="center"/>
        <w:rPr>
          <w:rFonts w:ascii="Arial"/>
          <w:sz w:val="16"/>
        </w:rPr>
      </w:pPr>
      <w:r>
        <w:rPr>
          <w:rFonts w:ascii="Arial"/>
          <w:sz w:val="16"/>
        </w:rPr>
        <w:t>COPYRIGHT</w:t>
      </w:r>
    </w:p>
    <w:p>
      <w:pPr>
        <w:spacing w:before="3"/>
        <w:ind w:left="662" w:right="1140" w:firstLine="0"/>
        <w:jc w:val="center"/>
        <w:rPr>
          <w:rFonts w:ascii="Courier New"/>
          <w:sz w:val="6"/>
        </w:rPr>
      </w:pPr>
      <w:r>
        <w:rPr>
          <w:rFonts w:ascii="Courier New"/>
          <w:sz w:val="6"/>
        </w:rPr>
        <w:t>--`,,,``,`,,``,,,,,`````,`,,`,,`-`-`,,`,,`,`,,`---</w:t>
      </w:r>
    </w:p>
    <w:p>
      <w:pPr>
        <w:spacing w:after="0"/>
        <w:jc w:val="center"/>
        <w:rPr>
          <w:rFonts w:ascii="Courier New"/>
          <w:sz w:val="6"/>
        </w:rPr>
        <w:sectPr>
          <w:headerReference w:type="default" r:id="rId570"/>
          <w:footerReference w:type="default" r:id="rId571"/>
          <w:pgSz w:w="11900" w:h="16840"/>
          <w:pgMar w:header="0" w:footer="411" w:top="1080" w:bottom="600" w:left="140" w:right="1680"/>
        </w:sectPr>
      </w:pPr>
    </w:p>
    <w:p>
      <w:pPr>
        <w:tabs>
          <w:tab w:pos="8999" w:val="left" w:leader="none"/>
        </w:tabs>
        <w:spacing w:before="79"/>
        <w:ind w:left="5728" w:right="0" w:firstLine="0"/>
        <w:jc w:val="left"/>
        <w:rPr>
          <w:b/>
          <w:sz w:val="16"/>
        </w:rPr>
      </w:pPr>
      <w:r>
        <w:rPr>
          <w:sz w:val="16"/>
        </w:rPr>
        <w:t>73</w:t>
        <w:tab/>
      </w:r>
      <w:r>
        <w:rPr>
          <w:b/>
          <w:spacing w:val="3"/>
          <w:sz w:val="16"/>
        </w:rPr>
        <w:t>AS/NZS</w:t>
      </w:r>
      <w:r>
        <w:rPr>
          <w:b/>
          <w:spacing w:val="13"/>
          <w:sz w:val="16"/>
        </w:rPr>
        <w:t> </w:t>
      </w:r>
      <w:r>
        <w:rPr>
          <w:b/>
          <w:spacing w:val="4"/>
          <w:sz w:val="16"/>
        </w:rPr>
        <w:t>3008.1.2:1998</w:t>
      </w:r>
    </w:p>
    <w:p>
      <w:pPr>
        <w:pStyle w:val="BodyText"/>
        <w:rPr>
          <w:b/>
          <w:sz w:val="21"/>
        </w:rPr>
      </w:pPr>
    </w:p>
    <w:p>
      <w:pPr>
        <w:pStyle w:val="Heading3"/>
        <w:tabs>
          <w:tab w:pos="1882" w:val="left" w:leader="none"/>
        </w:tabs>
      </w:pPr>
      <w:r>
        <w:rPr>
          <w:spacing w:val="4"/>
        </w:rPr>
        <w:t>TABLE</w:t>
        <w:tab/>
      </w:r>
      <w:r>
        <w:rPr>
          <w:spacing w:val="6"/>
        </w:rPr>
        <w:t>33</w:t>
      </w:r>
    </w:p>
    <w:p>
      <w:pPr>
        <w:spacing w:line="244" w:lineRule="auto" w:before="104"/>
        <w:ind w:left="2445" w:right="1556" w:firstLine="0"/>
        <w:jc w:val="center"/>
        <w:rPr>
          <w:b/>
          <w:sz w:val="22"/>
        </w:rPr>
      </w:pPr>
      <w:r>
        <w:rPr>
          <w:b/>
          <w:spacing w:val="5"/>
          <w:sz w:val="22"/>
        </w:rPr>
        <w:t>REACTANCE </w:t>
      </w:r>
      <w:r>
        <w:rPr>
          <w:b/>
          <w:spacing w:val="3"/>
          <w:sz w:val="22"/>
        </w:rPr>
        <w:t>AT 50 Hz OF</w:t>
      </w:r>
      <w:r>
        <w:rPr>
          <w:b/>
          <w:spacing w:val="54"/>
          <w:sz w:val="22"/>
        </w:rPr>
        <w:t> </w:t>
      </w:r>
      <w:r>
        <w:rPr>
          <w:b/>
          <w:spacing w:val="5"/>
          <w:sz w:val="22"/>
        </w:rPr>
        <w:t>SINGLE-CORE </w:t>
      </w:r>
      <w:r>
        <w:rPr>
          <w:b/>
          <w:spacing w:val="6"/>
          <w:sz w:val="22"/>
        </w:rPr>
        <w:t>AERIAL </w:t>
      </w:r>
      <w:r>
        <w:rPr>
          <w:b/>
          <w:spacing w:val="5"/>
          <w:sz w:val="22"/>
        </w:rPr>
        <w:t>CONDUCTORS </w:t>
      </w:r>
      <w:r>
        <w:rPr>
          <w:b/>
          <w:spacing w:val="4"/>
          <w:sz w:val="22"/>
        </w:rPr>
        <w:t>WITH BARE </w:t>
      </w:r>
      <w:r>
        <w:rPr>
          <w:b/>
          <w:spacing w:val="3"/>
          <w:sz w:val="22"/>
        </w:rPr>
        <w:t>OR  </w:t>
      </w:r>
      <w:r>
        <w:rPr>
          <w:b/>
          <w:spacing w:val="6"/>
          <w:sz w:val="22"/>
        </w:rPr>
        <w:t>INSULATED</w:t>
      </w:r>
    </w:p>
    <w:p>
      <w:pPr>
        <w:spacing w:before="0"/>
        <w:ind w:left="2442" w:right="1556" w:firstLine="0"/>
        <w:jc w:val="center"/>
        <w:rPr>
          <w:b/>
          <w:sz w:val="22"/>
        </w:rPr>
      </w:pPr>
      <w:r>
        <w:rPr>
          <w:b/>
          <w:sz w:val="22"/>
        </w:rPr>
        <w:t>CONDUCTORS</w:t>
      </w:r>
    </w:p>
    <w:p>
      <w:pPr>
        <w:pStyle w:val="BodyText"/>
        <w:spacing w:before="2"/>
        <w:rPr>
          <w:b/>
          <w:sz w:val="13"/>
        </w:rPr>
      </w:pPr>
    </w:p>
    <w:tbl>
      <w:tblPr>
        <w:tblW w:w="0" w:type="auto"/>
        <w:jc w:val="left"/>
        <w:tblInd w:w="28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03"/>
        <w:gridCol w:w="2030"/>
        <w:gridCol w:w="2062"/>
      </w:tblGrid>
      <w:tr>
        <w:trPr>
          <w:trHeight w:val="370" w:hRule="exact"/>
        </w:trPr>
        <w:tc>
          <w:tcPr>
            <w:tcW w:w="1903" w:type="dxa"/>
            <w:vMerge w:val="restart"/>
            <w:tcBorders>
              <w:top w:val="single" w:sz="10" w:space="0" w:color="000000"/>
              <w:right w:val="single" w:sz="6" w:space="0" w:color="000000"/>
            </w:tcBorders>
          </w:tcPr>
          <w:p>
            <w:pPr>
              <w:pStyle w:val="TableParagraph"/>
              <w:spacing w:line="254" w:lineRule="auto" w:before="93"/>
              <w:ind w:left="859" w:right="37" w:hanging="790"/>
              <w:jc w:val="left"/>
              <w:rPr>
                <w:b/>
                <w:sz w:val="18"/>
              </w:rPr>
            </w:pPr>
            <w:r>
              <w:rPr>
                <w:b/>
                <w:sz w:val="18"/>
              </w:rPr>
              <w:t>Conductor size, mm</w:t>
            </w:r>
            <w:r>
              <w:rPr>
                <w:b/>
                <w:position w:val="7"/>
                <w:sz w:val="10"/>
              </w:rPr>
              <w:t>2</w:t>
            </w:r>
            <w:r>
              <w:rPr>
                <w:b/>
                <w:sz w:val="18"/>
              </w:rPr>
              <w:t>, or</w:t>
            </w:r>
          </w:p>
          <w:p>
            <w:pPr>
              <w:pStyle w:val="TableParagraph"/>
              <w:spacing w:before="0"/>
              <w:ind w:left="140"/>
              <w:jc w:val="left"/>
              <w:rPr>
                <w:b/>
                <w:sz w:val="18"/>
              </w:rPr>
            </w:pPr>
            <w:r>
              <w:rPr>
                <w:b/>
                <w:sz w:val="18"/>
              </w:rPr>
              <w:t>stranding (No./mm)</w:t>
            </w:r>
          </w:p>
        </w:tc>
        <w:tc>
          <w:tcPr>
            <w:tcW w:w="4092" w:type="dxa"/>
            <w:gridSpan w:val="2"/>
            <w:tcBorders>
              <w:top w:val="single" w:sz="10" w:space="0" w:color="000000"/>
              <w:left w:val="single" w:sz="6" w:space="0" w:color="000000"/>
              <w:bottom w:val="single" w:sz="6" w:space="0" w:color="000000"/>
            </w:tcBorders>
          </w:tcPr>
          <w:p>
            <w:pPr>
              <w:pStyle w:val="TableParagraph"/>
              <w:spacing w:before="10"/>
              <w:ind w:left="916"/>
              <w:jc w:val="left"/>
              <w:rPr>
                <w:b/>
                <w:sz w:val="18"/>
              </w:rPr>
            </w:pPr>
            <w:r>
              <w:rPr>
                <w:b/>
                <w:sz w:val="18"/>
              </w:rPr>
              <w:t>Reactance of  50  Hz, </w:t>
            </w:r>
            <w:r>
              <w:rPr>
                <w:rFonts w:ascii="Symbol" w:hAnsi="Symbol"/>
                <w:sz w:val="18"/>
              </w:rPr>
              <w:t></w:t>
            </w:r>
            <w:r>
              <w:rPr>
                <w:b/>
                <w:sz w:val="18"/>
              </w:rPr>
              <w:t>/km*</w:t>
            </w:r>
          </w:p>
        </w:tc>
      </w:tr>
      <w:tr>
        <w:trPr>
          <w:trHeight w:val="514" w:hRule="exact"/>
        </w:trPr>
        <w:tc>
          <w:tcPr>
            <w:tcW w:w="1903" w:type="dxa"/>
            <w:vMerge/>
            <w:tcBorders>
              <w:bottom w:val="single" w:sz="6" w:space="0" w:color="000000"/>
              <w:right w:val="single" w:sz="6" w:space="0" w:color="000000"/>
            </w:tcBorders>
          </w:tcPr>
          <w:p>
            <w:pPr/>
          </w:p>
        </w:tc>
        <w:tc>
          <w:tcPr>
            <w:tcW w:w="2030" w:type="dxa"/>
            <w:tcBorders>
              <w:top w:val="single" w:sz="6" w:space="0" w:color="000000"/>
              <w:left w:val="single" w:sz="6" w:space="0" w:color="000000"/>
              <w:bottom w:val="single" w:sz="6" w:space="0" w:color="000000"/>
              <w:right w:val="single" w:sz="6" w:space="0" w:color="000000"/>
            </w:tcBorders>
          </w:tcPr>
          <w:p>
            <w:pPr>
              <w:pStyle w:val="TableParagraph"/>
              <w:spacing w:line="254" w:lineRule="auto" w:before="20"/>
              <w:ind w:left="760" w:hanging="442"/>
              <w:jc w:val="left"/>
              <w:rPr>
                <w:b/>
                <w:sz w:val="18"/>
              </w:rPr>
            </w:pPr>
            <w:r>
              <w:rPr>
                <w:b/>
                <w:sz w:val="18"/>
              </w:rPr>
              <w:t>Single phase and trefoil</w:t>
            </w:r>
          </w:p>
        </w:tc>
        <w:tc>
          <w:tcPr>
            <w:tcW w:w="2062" w:type="dxa"/>
            <w:tcBorders>
              <w:top w:val="single" w:sz="6" w:space="0" w:color="000000"/>
              <w:left w:val="single" w:sz="6" w:space="0" w:color="000000"/>
              <w:bottom w:val="single" w:sz="6" w:space="0" w:color="000000"/>
            </w:tcBorders>
          </w:tcPr>
          <w:p>
            <w:pPr>
              <w:pStyle w:val="TableParagraph"/>
              <w:spacing w:line="254" w:lineRule="auto" w:before="20"/>
              <w:ind w:left="621" w:right="116" w:hanging="357"/>
              <w:jc w:val="left"/>
              <w:rPr>
                <w:b/>
                <w:sz w:val="18"/>
              </w:rPr>
            </w:pPr>
            <w:r>
              <w:rPr>
                <w:b/>
                <w:sz w:val="18"/>
              </w:rPr>
              <w:t>Three cores in flat formation</w:t>
            </w:r>
          </w:p>
        </w:tc>
      </w:tr>
      <w:tr>
        <w:trPr>
          <w:trHeight w:val="246" w:hRule="exact"/>
        </w:trPr>
        <w:tc>
          <w:tcPr>
            <w:tcW w:w="1903" w:type="dxa"/>
            <w:tcBorders>
              <w:top w:val="single" w:sz="6" w:space="0" w:color="000000"/>
              <w:right w:val="single" w:sz="6" w:space="0" w:color="000000"/>
            </w:tcBorders>
          </w:tcPr>
          <w:p>
            <w:pPr>
              <w:pStyle w:val="TableParagraph"/>
              <w:spacing w:before="21"/>
              <w:ind w:right="571"/>
              <w:jc w:val="right"/>
              <w:rPr>
                <w:sz w:val="18"/>
              </w:rPr>
            </w:pPr>
            <w:r>
              <w:rPr>
                <w:sz w:val="18"/>
              </w:rPr>
              <w:t>7/1.00</w:t>
            </w:r>
          </w:p>
        </w:tc>
        <w:tc>
          <w:tcPr>
            <w:tcW w:w="2030" w:type="dxa"/>
            <w:tcBorders>
              <w:top w:val="single" w:sz="6" w:space="0" w:color="000000"/>
              <w:left w:val="single" w:sz="6" w:space="0" w:color="000000"/>
              <w:right w:val="single" w:sz="6" w:space="0" w:color="000000"/>
            </w:tcBorders>
          </w:tcPr>
          <w:p>
            <w:pPr>
              <w:pStyle w:val="TableParagraph"/>
              <w:spacing w:before="21"/>
              <w:ind w:left="789" w:right="781"/>
              <w:rPr>
                <w:sz w:val="18"/>
              </w:rPr>
            </w:pPr>
            <w:r>
              <w:rPr>
                <w:sz w:val="18"/>
              </w:rPr>
              <w:t>0.371</w:t>
            </w:r>
          </w:p>
        </w:tc>
        <w:tc>
          <w:tcPr>
            <w:tcW w:w="2062" w:type="dxa"/>
            <w:tcBorders>
              <w:top w:val="single" w:sz="6" w:space="0" w:color="000000"/>
              <w:left w:val="single" w:sz="6" w:space="0" w:color="000000"/>
            </w:tcBorders>
          </w:tcPr>
          <w:p>
            <w:pPr>
              <w:pStyle w:val="TableParagraph"/>
              <w:spacing w:before="21"/>
              <w:ind w:left="788" w:right="787"/>
              <w:rPr>
                <w:sz w:val="18"/>
              </w:rPr>
            </w:pPr>
            <w:r>
              <w:rPr>
                <w:sz w:val="18"/>
              </w:rPr>
              <w:t>0.386</w:t>
            </w:r>
          </w:p>
        </w:tc>
      </w:tr>
      <w:tr>
        <w:trPr>
          <w:trHeight w:val="220" w:hRule="exact"/>
        </w:trPr>
        <w:tc>
          <w:tcPr>
            <w:tcW w:w="1903" w:type="dxa"/>
            <w:tcBorders>
              <w:right w:val="single" w:sz="6" w:space="0" w:color="000000"/>
            </w:tcBorders>
          </w:tcPr>
          <w:p>
            <w:pPr>
              <w:pStyle w:val="TableParagraph"/>
              <w:ind w:left="171"/>
              <w:rPr>
                <w:sz w:val="18"/>
              </w:rPr>
            </w:pPr>
            <w:r>
              <w:rPr>
                <w:sz w:val="18"/>
              </w:rPr>
              <w:t>6</w:t>
            </w:r>
          </w:p>
        </w:tc>
        <w:tc>
          <w:tcPr>
            <w:tcW w:w="2030" w:type="dxa"/>
            <w:tcBorders>
              <w:left w:val="single" w:sz="6" w:space="0" w:color="000000"/>
              <w:right w:val="single" w:sz="6" w:space="0" w:color="000000"/>
            </w:tcBorders>
          </w:tcPr>
          <w:p>
            <w:pPr>
              <w:pStyle w:val="TableParagraph"/>
              <w:ind w:left="789" w:right="781"/>
              <w:rPr>
                <w:sz w:val="18"/>
              </w:rPr>
            </w:pPr>
            <w:r>
              <w:rPr>
                <w:sz w:val="18"/>
              </w:rPr>
              <w:t>0.369</w:t>
            </w:r>
          </w:p>
        </w:tc>
        <w:tc>
          <w:tcPr>
            <w:tcW w:w="2062" w:type="dxa"/>
            <w:tcBorders>
              <w:left w:val="single" w:sz="6" w:space="0" w:color="000000"/>
            </w:tcBorders>
          </w:tcPr>
          <w:p>
            <w:pPr>
              <w:pStyle w:val="TableParagraph"/>
              <w:ind w:left="788" w:right="787"/>
              <w:rPr>
                <w:sz w:val="18"/>
              </w:rPr>
            </w:pPr>
            <w:r>
              <w:rPr>
                <w:sz w:val="18"/>
              </w:rPr>
              <w:t>0.383</w:t>
            </w:r>
          </w:p>
        </w:tc>
      </w:tr>
      <w:tr>
        <w:trPr>
          <w:trHeight w:val="248" w:hRule="exact"/>
        </w:trPr>
        <w:tc>
          <w:tcPr>
            <w:tcW w:w="1903" w:type="dxa"/>
            <w:tcBorders>
              <w:right w:val="single" w:sz="6" w:space="0" w:color="000000"/>
            </w:tcBorders>
          </w:tcPr>
          <w:p>
            <w:pPr>
              <w:pStyle w:val="TableParagraph"/>
              <w:ind w:right="571"/>
              <w:jc w:val="right"/>
              <w:rPr>
                <w:sz w:val="18"/>
              </w:rPr>
            </w:pPr>
            <w:r>
              <w:rPr>
                <w:sz w:val="18"/>
              </w:rPr>
              <w:t>7/1.25</w:t>
            </w:r>
          </w:p>
        </w:tc>
        <w:tc>
          <w:tcPr>
            <w:tcW w:w="2030" w:type="dxa"/>
            <w:tcBorders>
              <w:left w:val="single" w:sz="6" w:space="0" w:color="000000"/>
              <w:right w:val="single" w:sz="6" w:space="0" w:color="000000"/>
            </w:tcBorders>
          </w:tcPr>
          <w:p>
            <w:pPr>
              <w:pStyle w:val="TableParagraph"/>
              <w:ind w:left="789" w:right="781"/>
              <w:rPr>
                <w:sz w:val="18"/>
              </w:rPr>
            </w:pPr>
            <w:r>
              <w:rPr>
                <w:sz w:val="18"/>
              </w:rPr>
              <w:t>0.357</w:t>
            </w:r>
          </w:p>
        </w:tc>
        <w:tc>
          <w:tcPr>
            <w:tcW w:w="2062" w:type="dxa"/>
            <w:tcBorders>
              <w:left w:val="single" w:sz="6" w:space="0" w:color="000000"/>
            </w:tcBorders>
          </w:tcPr>
          <w:p>
            <w:pPr>
              <w:pStyle w:val="TableParagraph"/>
              <w:ind w:left="788" w:right="787"/>
              <w:rPr>
                <w:sz w:val="18"/>
              </w:rPr>
            </w:pPr>
            <w:r>
              <w:rPr>
                <w:sz w:val="18"/>
              </w:rPr>
              <w:t>0.372</w:t>
            </w:r>
          </w:p>
        </w:tc>
      </w:tr>
      <w:tr>
        <w:trPr>
          <w:trHeight w:val="248" w:hRule="exact"/>
        </w:trPr>
        <w:tc>
          <w:tcPr>
            <w:tcW w:w="1903" w:type="dxa"/>
            <w:tcBorders>
              <w:right w:val="single" w:sz="6" w:space="0" w:color="000000"/>
            </w:tcBorders>
          </w:tcPr>
          <w:p>
            <w:pPr>
              <w:pStyle w:val="TableParagraph"/>
              <w:spacing w:before="30"/>
              <w:ind w:left="787" w:right="706"/>
              <w:rPr>
                <w:sz w:val="18"/>
              </w:rPr>
            </w:pPr>
            <w:r>
              <w:rPr>
                <w:sz w:val="18"/>
              </w:rPr>
              <w:t>10</w:t>
            </w:r>
          </w:p>
        </w:tc>
        <w:tc>
          <w:tcPr>
            <w:tcW w:w="2030" w:type="dxa"/>
            <w:tcBorders>
              <w:left w:val="single" w:sz="6" w:space="0" w:color="000000"/>
              <w:right w:val="single" w:sz="6" w:space="0" w:color="000000"/>
            </w:tcBorders>
          </w:tcPr>
          <w:p>
            <w:pPr>
              <w:pStyle w:val="TableParagraph"/>
              <w:spacing w:before="30"/>
              <w:ind w:left="789" w:right="781"/>
              <w:rPr>
                <w:sz w:val="18"/>
              </w:rPr>
            </w:pPr>
            <w:r>
              <w:rPr>
                <w:sz w:val="18"/>
              </w:rPr>
              <w:t>0.352</w:t>
            </w:r>
          </w:p>
        </w:tc>
        <w:tc>
          <w:tcPr>
            <w:tcW w:w="2062" w:type="dxa"/>
            <w:tcBorders>
              <w:left w:val="single" w:sz="6" w:space="0" w:color="000000"/>
            </w:tcBorders>
          </w:tcPr>
          <w:p>
            <w:pPr>
              <w:pStyle w:val="TableParagraph"/>
              <w:spacing w:before="30"/>
              <w:ind w:left="788" w:right="787"/>
              <w:rPr>
                <w:sz w:val="18"/>
              </w:rPr>
            </w:pPr>
            <w:r>
              <w:rPr>
                <w:sz w:val="18"/>
              </w:rPr>
              <w:t>0.367</w:t>
            </w:r>
          </w:p>
        </w:tc>
      </w:tr>
      <w:tr>
        <w:trPr>
          <w:trHeight w:val="220" w:hRule="exact"/>
        </w:trPr>
        <w:tc>
          <w:tcPr>
            <w:tcW w:w="1903" w:type="dxa"/>
            <w:tcBorders>
              <w:right w:val="single" w:sz="6" w:space="0" w:color="000000"/>
            </w:tcBorders>
          </w:tcPr>
          <w:p>
            <w:pPr>
              <w:pStyle w:val="TableParagraph"/>
              <w:ind w:left="787" w:right="706"/>
              <w:rPr>
                <w:sz w:val="18"/>
              </w:rPr>
            </w:pPr>
            <w:r>
              <w:rPr>
                <w:sz w:val="18"/>
              </w:rPr>
              <w:t>16</w:t>
            </w:r>
          </w:p>
        </w:tc>
        <w:tc>
          <w:tcPr>
            <w:tcW w:w="2030" w:type="dxa"/>
            <w:tcBorders>
              <w:left w:val="single" w:sz="6" w:space="0" w:color="000000"/>
              <w:right w:val="single" w:sz="6" w:space="0" w:color="000000"/>
            </w:tcBorders>
          </w:tcPr>
          <w:p>
            <w:pPr>
              <w:pStyle w:val="TableParagraph"/>
              <w:ind w:left="789" w:right="781"/>
              <w:rPr>
                <w:sz w:val="18"/>
              </w:rPr>
            </w:pPr>
            <w:r>
              <w:rPr>
                <w:sz w:val="18"/>
              </w:rPr>
              <w:t>0.338</w:t>
            </w:r>
          </w:p>
        </w:tc>
        <w:tc>
          <w:tcPr>
            <w:tcW w:w="2062" w:type="dxa"/>
            <w:tcBorders>
              <w:left w:val="single" w:sz="6" w:space="0" w:color="000000"/>
            </w:tcBorders>
          </w:tcPr>
          <w:p>
            <w:pPr>
              <w:pStyle w:val="TableParagraph"/>
              <w:ind w:left="788" w:right="787"/>
              <w:rPr>
                <w:sz w:val="18"/>
              </w:rPr>
            </w:pPr>
            <w:r>
              <w:rPr>
                <w:sz w:val="18"/>
              </w:rPr>
              <w:t>0.352</w:t>
            </w:r>
          </w:p>
        </w:tc>
      </w:tr>
      <w:tr>
        <w:trPr>
          <w:trHeight w:val="248" w:hRule="exact"/>
        </w:trPr>
        <w:tc>
          <w:tcPr>
            <w:tcW w:w="1903" w:type="dxa"/>
            <w:tcBorders>
              <w:right w:val="single" w:sz="6" w:space="0" w:color="000000"/>
            </w:tcBorders>
          </w:tcPr>
          <w:p>
            <w:pPr>
              <w:pStyle w:val="TableParagraph"/>
              <w:ind w:right="571"/>
              <w:jc w:val="right"/>
              <w:rPr>
                <w:sz w:val="18"/>
              </w:rPr>
            </w:pPr>
            <w:r>
              <w:rPr>
                <w:sz w:val="18"/>
              </w:rPr>
              <w:t>7/1.75</w:t>
            </w:r>
          </w:p>
        </w:tc>
        <w:tc>
          <w:tcPr>
            <w:tcW w:w="2030" w:type="dxa"/>
            <w:tcBorders>
              <w:left w:val="single" w:sz="6" w:space="0" w:color="000000"/>
              <w:right w:val="single" w:sz="6" w:space="0" w:color="000000"/>
            </w:tcBorders>
          </w:tcPr>
          <w:p>
            <w:pPr>
              <w:pStyle w:val="TableParagraph"/>
              <w:ind w:left="789" w:right="781"/>
              <w:rPr>
                <w:sz w:val="18"/>
              </w:rPr>
            </w:pPr>
            <w:r>
              <w:rPr>
                <w:sz w:val="18"/>
              </w:rPr>
              <w:t>0.336</w:t>
            </w:r>
          </w:p>
        </w:tc>
        <w:tc>
          <w:tcPr>
            <w:tcW w:w="2062" w:type="dxa"/>
            <w:tcBorders>
              <w:left w:val="single" w:sz="6" w:space="0" w:color="000000"/>
            </w:tcBorders>
          </w:tcPr>
          <w:p>
            <w:pPr>
              <w:pStyle w:val="TableParagraph"/>
              <w:ind w:left="788" w:right="787"/>
              <w:rPr>
                <w:sz w:val="18"/>
              </w:rPr>
            </w:pPr>
            <w:r>
              <w:rPr>
                <w:sz w:val="18"/>
              </w:rPr>
              <w:t>0.351</w:t>
            </w:r>
          </w:p>
        </w:tc>
      </w:tr>
      <w:tr>
        <w:trPr>
          <w:trHeight w:val="248" w:hRule="exact"/>
        </w:trPr>
        <w:tc>
          <w:tcPr>
            <w:tcW w:w="1903" w:type="dxa"/>
            <w:tcBorders>
              <w:right w:val="single" w:sz="6" w:space="0" w:color="000000"/>
            </w:tcBorders>
          </w:tcPr>
          <w:p>
            <w:pPr>
              <w:pStyle w:val="TableParagraph"/>
              <w:spacing w:before="30"/>
              <w:ind w:right="571"/>
              <w:jc w:val="right"/>
              <w:rPr>
                <w:sz w:val="18"/>
              </w:rPr>
            </w:pPr>
            <w:r>
              <w:rPr>
                <w:sz w:val="18"/>
              </w:rPr>
              <w:t>7/2.00</w:t>
            </w:r>
          </w:p>
        </w:tc>
        <w:tc>
          <w:tcPr>
            <w:tcW w:w="2030" w:type="dxa"/>
            <w:tcBorders>
              <w:left w:val="single" w:sz="6" w:space="0" w:color="000000"/>
              <w:right w:val="single" w:sz="6" w:space="0" w:color="000000"/>
            </w:tcBorders>
          </w:tcPr>
          <w:p>
            <w:pPr>
              <w:pStyle w:val="TableParagraph"/>
              <w:spacing w:before="30"/>
              <w:ind w:left="789" w:right="781"/>
              <w:rPr>
                <w:sz w:val="18"/>
              </w:rPr>
            </w:pPr>
            <w:r>
              <w:rPr>
                <w:sz w:val="18"/>
              </w:rPr>
              <w:t>0.328</w:t>
            </w:r>
          </w:p>
        </w:tc>
        <w:tc>
          <w:tcPr>
            <w:tcW w:w="2062" w:type="dxa"/>
            <w:tcBorders>
              <w:left w:val="single" w:sz="6" w:space="0" w:color="000000"/>
            </w:tcBorders>
          </w:tcPr>
          <w:p>
            <w:pPr>
              <w:pStyle w:val="TableParagraph"/>
              <w:spacing w:before="30"/>
              <w:ind w:left="788" w:right="787"/>
              <w:rPr>
                <w:sz w:val="18"/>
              </w:rPr>
            </w:pPr>
            <w:r>
              <w:rPr>
                <w:sz w:val="18"/>
              </w:rPr>
              <w:t>0.342</w:t>
            </w:r>
          </w:p>
        </w:tc>
      </w:tr>
      <w:tr>
        <w:trPr>
          <w:trHeight w:val="220" w:hRule="exact"/>
        </w:trPr>
        <w:tc>
          <w:tcPr>
            <w:tcW w:w="1903" w:type="dxa"/>
            <w:tcBorders>
              <w:right w:val="single" w:sz="6" w:space="0" w:color="000000"/>
            </w:tcBorders>
          </w:tcPr>
          <w:p>
            <w:pPr>
              <w:pStyle w:val="TableParagraph"/>
              <w:ind w:left="787" w:right="706"/>
              <w:rPr>
                <w:sz w:val="18"/>
              </w:rPr>
            </w:pPr>
            <w:r>
              <w:rPr>
                <w:sz w:val="18"/>
              </w:rPr>
              <w:t>25</w:t>
            </w:r>
          </w:p>
        </w:tc>
        <w:tc>
          <w:tcPr>
            <w:tcW w:w="2030" w:type="dxa"/>
            <w:tcBorders>
              <w:left w:val="single" w:sz="6" w:space="0" w:color="000000"/>
              <w:right w:val="single" w:sz="6" w:space="0" w:color="000000"/>
            </w:tcBorders>
          </w:tcPr>
          <w:p>
            <w:pPr>
              <w:pStyle w:val="TableParagraph"/>
              <w:ind w:left="789" w:right="781"/>
              <w:rPr>
                <w:sz w:val="18"/>
              </w:rPr>
            </w:pPr>
            <w:r>
              <w:rPr>
                <w:sz w:val="18"/>
              </w:rPr>
              <w:t>0.323</w:t>
            </w:r>
          </w:p>
        </w:tc>
        <w:tc>
          <w:tcPr>
            <w:tcW w:w="2062" w:type="dxa"/>
            <w:tcBorders>
              <w:left w:val="single" w:sz="6" w:space="0" w:color="000000"/>
            </w:tcBorders>
          </w:tcPr>
          <w:p>
            <w:pPr>
              <w:pStyle w:val="TableParagraph"/>
              <w:ind w:left="788" w:right="787"/>
              <w:rPr>
                <w:sz w:val="18"/>
              </w:rPr>
            </w:pPr>
            <w:r>
              <w:rPr>
                <w:sz w:val="18"/>
              </w:rPr>
              <w:t>0.338</w:t>
            </w:r>
          </w:p>
        </w:tc>
      </w:tr>
      <w:tr>
        <w:trPr>
          <w:trHeight w:val="248" w:hRule="exact"/>
        </w:trPr>
        <w:tc>
          <w:tcPr>
            <w:tcW w:w="1903" w:type="dxa"/>
            <w:tcBorders>
              <w:right w:val="single" w:sz="6" w:space="0" w:color="000000"/>
            </w:tcBorders>
          </w:tcPr>
          <w:p>
            <w:pPr>
              <w:pStyle w:val="TableParagraph"/>
              <w:ind w:left="787" w:right="706"/>
              <w:rPr>
                <w:sz w:val="18"/>
              </w:rPr>
            </w:pPr>
            <w:r>
              <w:rPr>
                <w:sz w:val="18"/>
              </w:rPr>
              <w:t>35</w:t>
            </w:r>
          </w:p>
        </w:tc>
        <w:tc>
          <w:tcPr>
            <w:tcW w:w="2030" w:type="dxa"/>
            <w:tcBorders>
              <w:left w:val="single" w:sz="6" w:space="0" w:color="000000"/>
              <w:right w:val="single" w:sz="6" w:space="0" w:color="000000"/>
            </w:tcBorders>
          </w:tcPr>
          <w:p>
            <w:pPr>
              <w:pStyle w:val="TableParagraph"/>
              <w:ind w:left="789" w:right="781"/>
              <w:rPr>
                <w:sz w:val="18"/>
              </w:rPr>
            </w:pPr>
            <w:r>
              <w:rPr>
                <w:sz w:val="18"/>
              </w:rPr>
              <w:t>0.313</w:t>
            </w:r>
          </w:p>
        </w:tc>
        <w:tc>
          <w:tcPr>
            <w:tcW w:w="2062" w:type="dxa"/>
            <w:tcBorders>
              <w:left w:val="single" w:sz="6" w:space="0" w:color="000000"/>
            </w:tcBorders>
          </w:tcPr>
          <w:p>
            <w:pPr>
              <w:pStyle w:val="TableParagraph"/>
              <w:ind w:left="788" w:right="787"/>
              <w:rPr>
                <w:sz w:val="18"/>
              </w:rPr>
            </w:pPr>
            <w:r>
              <w:rPr>
                <w:sz w:val="18"/>
              </w:rPr>
              <w:t>0.328</w:t>
            </w:r>
          </w:p>
        </w:tc>
      </w:tr>
      <w:tr>
        <w:trPr>
          <w:trHeight w:val="248" w:hRule="exact"/>
        </w:trPr>
        <w:tc>
          <w:tcPr>
            <w:tcW w:w="1903" w:type="dxa"/>
            <w:tcBorders>
              <w:right w:val="single" w:sz="6" w:space="0" w:color="000000"/>
            </w:tcBorders>
          </w:tcPr>
          <w:p>
            <w:pPr>
              <w:pStyle w:val="TableParagraph"/>
              <w:spacing w:before="30"/>
              <w:ind w:right="571"/>
              <w:jc w:val="right"/>
              <w:rPr>
                <w:sz w:val="18"/>
              </w:rPr>
            </w:pPr>
            <w:r>
              <w:rPr>
                <w:sz w:val="18"/>
              </w:rPr>
              <w:t>7/2.50</w:t>
            </w:r>
          </w:p>
        </w:tc>
        <w:tc>
          <w:tcPr>
            <w:tcW w:w="2030" w:type="dxa"/>
            <w:tcBorders>
              <w:left w:val="single" w:sz="6" w:space="0" w:color="000000"/>
              <w:right w:val="single" w:sz="6" w:space="0" w:color="000000"/>
            </w:tcBorders>
          </w:tcPr>
          <w:p>
            <w:pPr>
              <w:pStyle w:val="TableParagraph"/>
              <w:spacing w:before="30"/>
              <w:ind w:left="789" w:right="781"/>
              <w:rPr>
                <w:sz w:val="18"/>
              </w:rPr>
            </w:pPr>
            <w:r>
              <w:rPr>
                <w:sz w:val="18"/>
              </w:rPr>
              <w:t>0.314</w:t>
            </w:r>
          </w:p>
        </w:tc>
        <w:tc>
          <w:tcPr>
            <w:tcW w:w="2062" w:type="dxa"/>
            <w:tcBorders>
              <w:left w:val="single" w:sz="6" w:space="0" w:color="000000"/>
            </w:tcBorders>
          </w:tcPr>
          <w:p>
            <w:pPr>
              <w:pStyle w:val="TableParagraph"/>
              <w:spacing w:before="30"/>
              <w:ind w:left="788" w:right="787"/>
              <w:rPr>
                <w:sz w:val="18"/>
              </w:rPr>
            </w:pPr>
            <w:r>
              <w:rPr>
                <w:sz w:val="18"/>
              </w:rPr>
              <w:t>0.328</w:t>
            </w:r>
          </w:p>
        </w:tc>
      </w:tr>
      <w:tr>
        <w:trPr>
          <w:trHeight w:val="220" w:hRule="exact"/>
        </w:trPr>
        <w:tc>
          <w:tcPr>
            <w:tcW w:w="1903" w:type="dxa"/>
            <w:tcBorders>
              <w:right w:val="single" w:sz="6" w:space="0" w:color="000000"/>
            </w:tcBorders>
          </w:tcPr>
          <w:p>
            <w:pPr>
              <w:pStyle w:val="TableParagraph"/>
              <w:ind w:right="571"/>
              <w:jc w:val="right"/>
              <w:rPr>
                <w:sz w:val="18"/>
              </w:rPr>
            </w:pPr>
            <w:r>
              <w:rPr>
                <w:sz w:val="18"/>
              </w:rPr>
              <w:t>7/2.75</w:t>
            </w:r>
          </w:p>
        </w:tc>
        <w:tc>
          <w:tcPr>
            <w:tcW w:w="2030" w:type="dxa"/>
            <w:tcBorders>
              <w:left w:val="single" w:sz="6" w:space="0" w:color="000000"/>
              <w:right w:val="single" w:sz="6" w:space="0" w:color="000000"/>
            </w:tcBorders>
          </w:tcPr>
          <w:p>
            <w:pPr>
              <w:pStyle w:val="TableParagraph"/>
              <w:ind w:left="789" w:right="781"/>
              <w:rPr>
                <w:sz w:val="18"/>
              </w:rPr>
            </w:pPr>
            <w:r>
              <w:rPr>
                <w:sz w:val="18"/>
              </w:rPr>
              <w:t>0.308</w:t>
            </w:r>
          </w:p>
        </w:tc>
        <w:tc>
          <w:tcPr>
            <w:tcW w:w="2062" w:type="dxa"/>
            <w:tcBorders>
              <w:left w:val="single" w:sz="6" w:space="0" w:color="000000"/>
            </w:tcBorders>
          </w:tcPr>
          <w:p>
            <w:pPr>
              <w:pStyle w:val="TableParagraph"/>
              <w:ind w:left="788" w:right="787"/>
              <w:rPr>
                <w:sz w:val="18"/>
              </w:rPr>
            </w:pPr>
            <w:r>
              <w:rPr>
                <w:sz w:val="18"/>
              </w:rPr>
              <w:t>0.322</w:t>
            </w:r>
          </w:p>
        </w:tc>
      </w:tr>
      <w:tr>
        <w:trPr>
          <w:trHeight w:val="248" w:hRule="exact"/>
        </w:trPr>
        <w:tc>
          <w:tcPr>
            <w:tcW w:w="1903" w:type="dxa"/>
            <w:tcBorders>
              <w:right w:val="single" w:sz="6" w:space="0" w:color="000000"/>
            </w:tcBorders>
          </w:tcPr>
          <w:p>
            <w:pPr>
              <w:pStyle w:val="TableParagraph"/>
              <w:ind w:left="787" w:right="706"/>
              <w:rPr>
                <w:sz w:val="18"/>
              </w:rPr>
            </w:pPr>
            <w:r>
              <w:rPr>
                <w:sz w:val="18"/>
              </w:rPr>
              <w:t>50</w:t>
            </w:r>
          </w:p>
        </w:tc>
        <w:tc>
          <w:tcPr>
            <w:tcW w:w="2030" w:type="dxa"/>
            <w:tcBorders>
              <w:left w:val="single" w:sz="6" w:space="0" w:color="000000"/>
              <w:right w:val="single" w:sz="6" w:space="0" w:color="000000"/>
            </w:tcBorders>
          </w:tcPr>
          <w:p>
            <w:pPr>
              <w:pStyle w:val="TableParagraph"/>
              <w:ind w:left="789" w:right="781"/>
              <w:rPr>
                <w:sz w:val="18"/>
              </w:rPr>
            </w:pPr>
            <w:r>
              <w:rPr>
                <w:sz w:val="18"/>
              </w:rPr>
              <w:t>0.300</w:t>
            </w:r>
          </w:p>
        </w:tc>
        <w:tc>
          <w:tcPr>
            <w:tcW w:w="2062" w:type="dxa"/>
            <w:tcBorders>
              <w:left w:val="single" w:sz="6" w:space="0" w:color="000000"/>
            </w:tcBorders>
          </w:tcPr>
          <w:p>
            <w:pPr>
              <w:pStyle w:val="TableParagraph"/>
              <w:ind w:left="788" w:right="787"/>
              <w:rPr>
                <w:sz w:val="18"/>
              </w:rPr>
            </w:pPr>
            <w:r>
              <w:rPr>
                <w:sz w:val="18"/>
              </w:rPr>
              <w:t>0.315</w:t>
            </w:r>
          </w:p>
        </w:tc>
      </w:tr>
      <w:tr>
        <w:trPr>
          <w:trHeight w:val="248" w:hRule="exact"/>
        </w:trPr>
        <w:tc>
          <w:tcPr>
            <w:tcW w:w="1903" w:type="dxa"/>
            <w:tcBorders>
              <w:right w:val="single" w:sz="6" w:space="0" w:color="000000"/>
            </w:tcBorders>
          </w:tcPr>
          <w:p>
            <w:pPr>
              <w:pStyle w:val="TableParagraph"/>
              <w:spacing w:before="30"/>
              <w:ind w:right="571"/>
              <w:jc w:val="right"/>
              <w:rPr>
                <w:sz w:val="18"/>
              </w:rPr>
            </w:pPr>
            <w:r>
              <w:rPr>
                <w:sz w:val="18"/>
              </w:rPr>
              <w:t>19/1.75</w:t>
            </w:r>
          </w:p>
        </w:tc>
        <w:tc>
          <w:tcPr>
            <w:tcW w:w="2030" w:type="dxa"/>
            <w:tcBorders>
              <w:left w:val="single" w:sz="6" w:space="0" w:color="000000"/>
              <w:right w:val="single" w:sz="6" w:space="0" w:color="000000"/>
            </w:tcBorders>
          </w:tcPr>
          <w:p>
            <w:pPr>
              <w:pStyle w:val="TableParagraph"/>
              <w:spacing w:before="30"/>
              <w:ind w:left="789" w:right="781"/>
              <w:rPr>
                <w:sz w:val="18"/>
              </w:rPr>
            </w:pPr>
            <w:r>
              <w:rPr>
                <w:sz w:val="18"/>
              </w:rPr>
              <w:t>0.301</w:t>
            </w:r>
          </w:p>
        </w:tc>
        <w:tc>
          <w:tcPr>
            <w:tcW w:w="2062" w:type="dxa"/>
            <w:tcBorders>
              <w:left w:val="single" w:sz="6" w:space="0" w:color="000000"/>
            </w:tcBorders>
          </w:tcPr>
          <w:p>
            <w:pPr>
              <w:pStyle w:val="TableParagraph"/>
              <w:spacing w:before="30"/>
              <w:ind w:left="788" w:right="787"/>
              <w:rPr>
                <w:sz w:val="18"/>
              </w:rPr>
            </w:pPr>
            <w:r>
              <w:rPr>
                <w:sz w:val="18"/>
              </w:rPr>
              <w:t>0.316</w:t>
            </w:r>
          </w:p>
        </w:tc>
      </w:tr>
      <w:tr>
        <w:trPr>
          <w:trHeight w:val="220" w:hRule="exact"/>
        </w:trPr>
        <w:tc>
          <w:tcPr>
            <w:tcW w:w="1903" w:type="dxa"/>
            <w:tcBorders>
              <w:right w:val="single" w:sz="6" w:space="0" w:color="000000"/>
            </w:tcBorders>
          </w:tcPr>
          <w:p>
            <w:pPr>
              <w:pStyle w:val="TableParagraph"/>
              <w:ind w:right="571"/>
              <w:jc w:val="right"/>
              <w:rPr>
                <w:sz w:val="18"/>
              </w:rPr>
            </w:pPr>
            <w:r>
              <w:rPr>
                <w:sz w:val="18"/>
              </w:rPr>
              <w:t>7/3.00</w:t>
            </w:r>
          </w:p>
        </w:tc>
        <w:tc>
          <w:tcPr>
            <w:tcW w:w="2030" w:type="dxa"/>
            <w:tcBorders>
              <w:left w:val="single" w:sz="6" w:space="0" w:color="000000"/>
              <w:right w:val="single" w:sz="6" w:space="0" w:color="000000"/>
            </w:tcBorders>
          </w:tcPr>
          <w:p>
            <w:pPr>
              <w:pStyle w:val="TableParagraph"/>
              <w:ind w:left="789" w:right="781"/>
              <w:rPr>
                <w:sz w:val="18"/>
              </w:rPr>
            </w:pPr>
            <w:r>
              <w:rPr>
                <w:sz w:val="18"/>
              </w:rPr>
              <w:t>0.302</w:t>
            </w:r>
          </w:p>
        </w:tc>
        <w:tc>
          <w:tcPr>
            <w:tcW w:w="2062" w:type="dxa"/>
            <w:tcBorders>
              <w:left w:val="single" w:sz="6" w:space="0" w:color="000000"/>
            </w:tcBorders>
          </w:tcPr>
          <w:p>
            <w:pPr>
              <w:pStyle w:val="TableParagraph"/>
              <w:ind w:left="788" w:right="787"/>
              <w:rPr>
                <w:sz w:val="18"/>
              </w:rPr>
            </w:pPr>
            <w:r>
              <w:rPr>
                <w:sz w:val="18"/>
              </w:rPr>
              <w:t>0.317</w:t>
            </w:r>
          </w:p>
        </w:tc>
      </w:tr>
      <w:tr>
        <w:trPr>
          <w:trHeight w:val="248" w:hRule="exact"/>
        </w:trPr>
        <w:tc>
          <w:tcPr>
            <w:tcW w:w="1903" w:type="dxa"/>
            <w:tcBorders>
              <w:right w:val="single" w:sz="6" w:space="0" w:color="000000"/>
            </w:tcBorders>
          </w:tcPr>
          <w:p>
            <w:pPr>
              <w:pStyle w:val="TableParagraph"/>
              <w:ind w:right="571"/>
              <w:jc w:val="right"/>
              <w:rPr>
                <w:sz w:val="18"/>
              </w:rPr>
            </w:pPr>
            <w:r>
              <w:rPr>
                <w:sz w:val="18"/>
              </w:rPr>
              <w:t>19/2.00</w:t>
            </w:r>
          </w:p>
        </w:tc>
        <w:tc>
          <w:tcPr>
            <w:tcW w:w="2030" w:type="dxa"/>
            <w:tcBorders>
              <w:left w:val="single" w:sz="6" w:space="0" w:color="000000"/>
              <w:right w:val="single" w:sz="6" w:space="0" w:color="000000"/>
            </w:tcBorders>
          </w:tcPr>
          <w:p>
            <w:pPr>
              <w:pStyle w:val="TableParagraph"/>
              <w:ind w:left="789" w:right="781"/>
              <w:rPr>
                <w:sz w:val="18"/>
              </w:rPr>
            </w:pPr>
            <w:r>
              <w:rPr>
                <w:sz w:val="18"/>
              </w:rPr>
              <w:t>0.293</w:t>
            </w:r>
          </w:p>
        </w:tc>
        <w:tc>
          <w:tcPr>
            <w:tcW w:w="2062" w:type="dxa"/>
            <w:tcBorders>
              <w:left w:val="single" w:sz="6" w:space="0" w:color="000000"/>
            </w:tcBorders>
          </w:tcPr>
          <w:p>
            <w:pPr>
              <w:pStyle w:val="TableParagraph"/>
              <w:ind w:left="788" w:right="787"/>
              <w:rPr>
                <w:sz w:val="18"/>
              </w:rPr>
            </w:pPr>
            <w:r>
              <w:rPr>
                <w:sz w:val="18"/>
              </w:rPr>
              <w:t>0.307</w:t>
            </w:r>
          </w:p>
        </w:tc>
      </w:tr>
      <w:tr>
        <w:trPr>
          <w:trHeight w:val="248" w:hRule="exact"/>
        </w:trPr>
        <w:tc>
          <w:tcPr>
            <w:tcW w:w="1903" w:type="dxa"/>
            <w:tcBorders>
              <w:right w:val="single" w:sz="6" w:space="0" w:color="000000"/>
            </w:tcBorders>
          </w:tcPr>
          <w:p>
            <w:pPr>
              <w:pStyle w:val="TableParagraph"/>
              <w:spacing w:before="30"/>
              <w:ind w:left="787" w:right="706"/>
              <w:rPr>
                <w:sz w:val="18"/>
              </w:rPr>
            </w:pPr>
            <w:r>
              <w:rPr>
                <w:sz w:val="18"/>
              </w:rPr>
              <w:t>70</w:t>
            </w:r>
          </w:p>
        </w:tc>
        <w:tc>
          <w:tcPr>
            <w:tcW w:w="2030" w:type="dxa"/>
            <w:tcBorders>
              <w:left w:val="single" w:sz="6" w:space="0" w:color="000000"/>
              <w:right w:val="single" w:sz="6" w:space="0" w:color="000000"/>
            </w:tcBorders>
          </w:tcPr>
          <w:p>
            <w:pPr>
              <w:pStyle w:val="TableParagraph"/>
              <w:spacing w:before="30"/>
              <w:ind w:left="789" w:right="781"/>
              <w:rPr>
                <w:sz w:val="18"/>
              </w:rPr>
            </w:pPr>
            <w:r>
              <w:rPr>
                <w:sz w:val="18"/>
              </w:rPr>
              <w:t>0.288</w:t>
            </w:r>
          </w:p>
        </w:tc>
        <w:tc>
          <w:tcPr>
            <w:tcW w:w="2062" w:type="dxa"/>
            <w:tcBorders>
              <w:left w:val="single" w:sz="6" w:space="0" w:color="000000"/>
            </w:tcBorders>
          </w:tcPr>
          <w:p>
            <w:pPr>
              <w:pStyle w:val="TableParagraph"/>
              <w:spacing w:before="30"/>
              <w:ind w:left="788" w:right="787"/>
              <w:rPr>
                <w:sz w:val="18"/>
              </w:rPr>
            </w:pPr>
            <w:r>
              <w:rPr>
                <w:sz w:val="18"/>
              </w:rPr>
              <w:t>0.303</w:t>
            </w:r>
          </w:p>
        </w:tc>
      </w:tr>
      <w:tr>
        <w:trPr>
          <w:trHeight w:val="220" w:hRule="exact"/>
        </w:trPr>
        <w:tc>
          <w:tcPr>
            <w:tcW w:w="1903" w:type="dxa"/>
            <w:tcBorders>
              <w:right w:val="single" w:sz="6" w:space="0" w:color="000000"/>
            </w:tcBorders>
          </w:tcPr>
          <w:p>
            <w:pPr>
              <w:pStyle w:val="TableParagraph"/>
              <w:ind w:right="571"/>
              <w:jc w:val="right"/>
              <w:rPr>
                <w:sz w:val="18"/>
              </w:rPr>
            </w:pPr>
            <w:r>
              <w:rPr>
                <w:sz w:val="18"/>
              </w:rPr>
              <w:t>7/3.50</w:t>
            </w:r>
          </w:p>
        </w:tc>
        <w:tc>
          <w:tcPr>
            <w:tcW w:w="2030" w:type="dxa"/>
            <w:tcBorders>
              <w:left w:val="single" w:sz="6" w:space="0" w:color="000000"/>
              <w:right w:val="single" w:sz="6" w:space="0" w:color="000000"/>
            </w:tcBorders>
          </w:tcPr>
          <w:p>
            <w:pPr>
              <w:pStyle w:val="TableParagraph"/>
              <w:ind w:left="789" w:right="781"/>
              <w:rPr>
                <w:sz w:val="18"/>
              </w:rPr>
            </w:pPr>
            <w:r>
              <w:rPr>
                <w:sz w:val="18"/>
              </w:rPr>
              <w:t>0.292</w:t>
            </w:r>
          </w:p>
        </w:tc>
        <w:tc>
          <w:tcPr>
            <w:tcW w:w="2062" w:type="dxa"/>
            <w:tcBorders>
              <w:left w:val="single" w:sz="6" w:space="0" w:color="000000"/>
            </w:tcBorders>
          </w:tcPr>
          <w:p>
            <w:pPr>
              <w:pStyle w:val="TableParagraph"/>
              <w:ind w:left="788" w:right="787"/>
              <w:rPr>
                <w:sz w:val="18"/>
              </w:rPr>
            </w:pPr>
            <w:r>
              <w:rPr>
                <w:sz w:val="18"/>
              </w:rPr>
              <w:t>0.307</w:t>
            </w:r>
          </w:p>
        </w:tc>
      </w:tr>
      <w:tr>
        <w:trPr>
          <w:trHeight w:val="248" w:hRule="exact"/>
        </w:trPr>
        <w:tc>
          <w:tcPr>
            <w:tcW w:w="1903" w:type="dxa"/>
            <w:tcBorders>
              <w:right w:val="single" w:sz="6" w:space="0" w:color="000000"/>
            </w:tcBorders>
          </w:tcPr>
          <w:p>
            <w:pPr>
              <w:pStyle w:val="TableParagraph"/>
              <w:ind w:right="571"/>
              <w:jc w:val="right"/>
              <w:rPr>
                <w:sz w:val="18"/>
              </w:rPr>
            </w:pPr>
            <w:r>
              <w:rPr>
                <w:sz w:val="18"/>
              </w:rPr>
              <w:t>7/3.75</w:t>
            </w:r>
          </w:p>
        </w:tc>
        <w:tc>
          <w:tcPr>
            <w:tcW w:w="2030" w:type="dxa"/>
            <w:tcBorders>
              <w:left w:val="single" w:sz="6" w:space="0" w:color="000000"/>
              <w:right w:val="single" w:sz="6" w:space="0" w:color="000000"/>
            </w:tcBorders>
          </w:tcPr>
          <w:p>
            <w:pPr>
              <w:pStyle w:val="TableParagraph"/>
              <w:ind w:left="789" w:right="781"/>
              <w:rPr>
                <w:sz w:val="18"/>
              </w:rPr>
            </w:pPr>
            <w:r>
              <w:rPr>
                <w:sz w:val="18"/>
              </w:rPr>
              <w:t>0.288</w:t>
            </w:r>
          </w:p>
        </w:tc>
        <w:tc>
          <w:tcPr>
            <w:tcW w:w="2062" w:type="dxa"/>
            <w:tcBorders>
              <w:left w:val="single" w:sz="6" w:space="0" w:color="000000"/>
            </w:tcBorders>
          </w:tcPr>
          <w:p>
            <w:pPr>
              <w:pStyle w:val="TableParagraph"/>
              <w:ind w:left="788" w:right="787"/>
              <w:rPr>
                <w:sz w:val="18"/>
              </w:rPr>
            </w:pPr>
            <w:r>
              <w:rPr>
                <w:sz w:val="18"/>
              </w:rPr>
              <w:t>0.303</w:t>
            </w:r>
          </w:p>
        </w:tc>
      </w:tr>
      <w:tr>
        <w:trPr>
          <w:trHeight w:val="248" w:hRule="exact"/>
        </w:trPr>
        <w:tc>
          <w:tcPr>
            <w:tcW w:w="1903" w:type="dxa"/>
            <w:tcBorders>
              <w:right w:val="single" w:sz="6" w:space="0" w:color="000000"/>
            </w:tcBorders>
          </w:tcPr>
          <w:p>
            <w:pPr>
              <w:pStyle w:val="TableParagraph"/>
              <w:spacing w:before="30"/>
              <w:ind w:left="787" w:right="706"/>
              <w:rPr>
                <w:sz w:val="18"/>
              </w:rPr>
            </w:pPr>
            <w:r>
              <w:rPr>
                <w:sz w:val="18"/>
              </w:rPr>
              <w:t>95</w:t>
            </w:r>
          </w:p>
        </w:tc>
        <w:tc>
          <w:tcPr>
            <w:tcW w:w="2030" w:type="dxa"/>
            <w:tcBorders>
              <w:left w:val="single" w:sz="6" w:space="0" w:color="000000"/>
              <w:right w:val="single" w:sz="6" w:space="0" w:color="000000"/>
            </w:tcBorders>
          </w:tcPr>
          <w:p>
            <w:pPr>
              <w:pStyle w:val="TableParagraph"/>
              <w:spacing w:before="30"/>
              <w:ind w:left="789" w:right="781"/>
              <w:rPr>
                <w:sz w:val="18"/>
              </w:rPr>
            </w:pPr>
            <w:r>
              <w:rPr>
                <w:sz w:val="18"/>
              </w:rPr>
              <w:t>0.278</w:t>
            </w:r>
          </w:p>
        </w:tc>
        <w:tc>
          <w:tcPr>
            <w:tcW w:w="2062" w:type="dxa"/>
            <w:tcBorders>
              <w:left w:val="single" w:sz="6" w:space="0" w:color="000000"/>
            </w:tcBorders>
          </w:tcPr>
          <w:p>
            <w:pPr>
              <w:pStyle w:val="TableParagraph"/>
              <w:spacing w:before="30"/>
              <w:ind w:left="788" w:right="787"/>
              <w:rPr>
                <w:sz w:val="18"/>
              </w:rPr>
            </w:pPr>
            <w:r>
              <w:rPr>
                <w:sz w:val="18"/>
              </w:rPr>
              <w:t>0.293</w:t>
            </w:r>
          </w:p>
        </w:tc>
      </w:tr>
      <w:tr>
        <w:trPr>
          <w:trHeight w:val="220" w:hRule="exact"/>
        </w:trPr>
        <w:tc>
          <w:tcPr>
            <w:tcW w:w="1903" w:type="dxa"/>
            <w:tcBorders>
              <w:right w:val="single" w:sz="6" w:space="0" w:color="000000"/>
            </w:tcBorders>
          </w:tcPr>
          <w:p>
            <w:pPr>
              <w:pStyle w:val="TableParagraph"/>
              <w:ind w:right="571"/>
              <w:jc w:val="right"/>
              <w:rPr>
                <w:sz w:val="18"/>
              </w:rPr>
            </w:pPr>
            <w:r>
              <w:rPr>
                <w:sz w:val="18"/>
              </w:rPr>
              <w:t>37/1.75</w:t>
            </w:r>
          </w:p>
        </w:tc>
        <w:tc>
          <w:tcPr>
            <w:tcW w:w="2030" w:type="dxa"/>
            <w:tcBorders>
              <w:left w:val="single" w:sz="6" w:space="0" w:color="000000"/>
              <w:right w:val="single" w:sz="6" w:space="0" w:color="000000"/>
            </w:tcBorders>
          </w:tcPr>
          <w:p>
            <w:pPr>
              <w:pStyle w:val="TableParagraph"/>
              <w:ind w:left="789" w:right="781"/>
              <w:rPr>
                <w:sz w:val="18"/>
              </w:rPr>
            </w:pPr>
            <w:r>
              <w:rPr>
                <w:sz w:val="18"/>
              </w:rPr>
              <w:t>0.279</w:t>
            </w:r>
          </w:p>
        </w:tc>
        <w:tc>
          <w:tcPr>
            <w:tcW w:w="2062" w:type="dxa"/>
            <w:tcBorders>
              <w:left w:val="single" w:sz="6" w:space="0" w:color="000000"/>
            </w:tcBorders>
          </w:tcPr>
          <w:p>
            <w:pPr>
              <w:pStyle w:val="TableParagraph"/>
              <w:ind w:left="788" w:right="787"/>
              <w:rPr>
                <w:sz w:val="18"/>
              </w:rPr>
            </w:pPr>
            <w:r>
              <w:rPr>
                <w:sz w:val="18"/>
              </w:rPr>
              <w:t>0.294</w:t>
            </w:r>
          </w:p>
        </w:tc>
      </w:tr>
      <w:tr>
        <w:trPr>
          <w:trHeight w:val="248" w:hRule="exact"/>
        </w:trPr>
        <w:tc>
          <w:tcPr>
            <w:tcW w:w="1903" w:type="dxa"/>
            <w:tcBorders>
              <w:right w:val="single" w:sz="6" w:space="0" w:color="000000"/>
            </w:tcBorders>
          </w:tcPr>
          <w:p>
            <w:pPr>
              <w:pStyle w:val="TableParagraph"/>
              <w:ind w:right="571"/>
              <w:jc w:val="right"/>
              <w:rPr>
                <w:sz w:val="18"/>
              </w:rPr>
            </w:pPr>
            <w:r>
              <w:rPr>
                <w:sz w:val="18"/>
              </w:rPr>
              <w:t>7/4.50</w:t>
            </w:r>
          </w:p>
        </w:tc>
        <w:tc>
          <w:tcPr>
            <w:tcW w:w="2030" w:type="dxa"/>
            <w:tcBorders>
              <w:left w:val="single" w:sz="6" w:space="0" w:color="000000"/>
              <w:right w:val="single" w:sz="6" w:space="0" w:color="000000"/>
            </w:tcBorders>
          </w:tcPr>
          <w:p>
            <w:pPr>
              <w:pStyle w:val="TableParagraph"/>
              <w:ind w:left="789" w:right="781"/>
              <w:rPr>
                <w:sz w:val="18"/>
              </w:rPr>
            </w:pPr>
            <w:r>
              <w:rPr>
                <w:sz w:val="18"/>
              </w:rPr>
              <w:t>0.277</w:t>
            </w:r>
          </w:p>
        </w:tc>
        <w:tc>
          <w:tcPr>
            <w:tcW w:w="2062" w:type="dxa"/>
            <w:tcBorders>
              <w:left w:val="single" w:sz="6" w:space="0" w:color="000000"/>
            </w:tcBorders>
          </w:tcPr>
          <w:p>
            <w:pPr>
              <w:pStyle w:val="TableParagraph"/>
              <w:ind w:left="788" w:right="787"/>
              <w:rPr>
                <w:sz w:val="18"/>
              </w:rPr>
            </w:pPr>
            <w:r>
              <w:rPr>
                <w:sz w:val="18"/>
              </w:rPr>
              <w:t>0.291</w:t>
            </w:r>
          </w:p>
        </w:tc>
      </w:tr>
      <w:tr>
        <w:trPr>
          <w:trHeight w:val="248" w:hRule="exact"/>
        </w:trPr>
        <w:tc>
          <w:tcPr>
            <w:tcW w:w="1903" w:type="dxa"/>
            <w:tcBorders>
              <w:right w:val="single" w:sz="6" w:space="0" w:color="000000"/>
            </w:tcBorders>
          </w:tcPr>
          <w:p>
            <w:pPr>
              <w:pStyle w:val="TableParagraph"/>
              <w:spacing w:before="30"/>
              <w:ind w:right="571"/>
              <w:jc w:val="right"/>
              <w:rPr>
                <w:sz w:val="18"/>
              </w:rPr>
            </w:pPr>
            <w:r>
              <w:rPr>
                <w:sz w:val="18"/>
              </w:rPr>
              <w:t>19/2.75</w:t>
            </w:r>
          </w:p>
        </w:tc>
        <w:tc>
          <w:tcPr>
            <w:tcW w:w="2030" w:type="dxa"/>
            <w:tcBorders>
              <w:left w:val="single" w:sz="6" w:space="0" w:color="000000"/>
              <w:right w:val="single" w:sz="6" w:space="0" w:color="000000"/>
            </w:tcBorders>
          </w:tcPr>
          <w:p>
            <w:pPr>
              <w:pStyle w:val="TableParagraph"/>
              <w:spacing w:before="30"/>
              <w:ind w:left="789" w:right="781"/>
              <w:rPr>
                <w:sz w:val="18"/>
              </w:rPr>
            </w:pPr>
            <w:r>
              <w:rPr>
                <w:sz w:val="18"/>
              </w:rPr>
              <w:t>0.273</w:t>
            </w:r>
          </w:p>
        </w:tc>
        <w:tc>
          <w:tcPr>
            <w:tcW w:w="2062" w:type="dxa"/>
            <w:tcBorders>
              <w:left w:val="single" w:sz="6" w:space="0" w:color="000000"/>
            </w:tcBorders>
          </w:tcPr>
          <w:p>
            <w:pPr>
              <w:pStyle w:val="TableParagraph"/>
              <w:spacing w:before="30"/>
              <w:ind w:left="788" w:right="787"/>
              <w:rPr>
                <w:sz w:val="18"/>
              </w:rPr>
            </w:pPr>
            <w:r>
              <w:rPr>
                <w:sz w:val="18"/>
              </w:rPr>
              <w:t>0.287</w:t>
            </w:r>
          </w:p>
        </w:tc>
      </w:tr>
      <w:tr>
        <w:trPr>
          <w:trHeight w:val="220" w:hRule="exact"/>
        </w:trPr>
        <w:tc>
          <w:tcPr>
            <w:tcW w:w="1903" w:type="dxa"/>
            <w:tcBorders>
              <w:right w:val="single" w:sz="6" w:space="0" w:color="000000"/>
            </w:tcBorders>
          </w:tcPr>
          <w:p>
            <w:pPr>
              <w:pStyle w:val="TableParagraph"/>
              <w:ind w:left="786" w:right="797"/>
              <w:rPr>
                <w:sz w:val="18"/>
              </w:rPr>
            </w:pPr>
            <w:r>
              <w:rPr>
                <w:sz w:val="18"/>
              </w:rPr>
              <w:t>120</w:t>
            </w:r>
          </w:p>
        </w:tc>
        <w:tc>
          <w:tcPr>
            <w:tcW w:w="2030" w:type="dxa"/>
            <w:tcBorders>
              <w:left w:val="single" w:sz="6" w:space="0" w:color="000000"/>
              <w:right w:val="single" w:sz="6" w:space="0" w:color="000000"/>
            </w:tcBorders>
          </w:tcPr>
          <w:p>
            <w:pPr>
              <w:pStyle w:val="TableParagraph"/>
              <w:ind w:left="789" w:right="781"/>
              <w:rPr>
                <w:sz w:val="18"/>
              </w:rPr>
            </w:pPr>
            <w:r>
              <w:rPr>
                <w:sz w:val="18"/>
              </w:rPr>
              <w:t>0.270</w:t>
            </w:r>
          </w:p>
        </w:tc>
        <w:tc>
          <w:tcPr>
            <w:tcW w:w="2062" w:type="dxa"/>
            <w:tcBorders>
              <w:left w:val="single" w:sz="6" w:space="0" w:color="000000"/>
            </w:tcBorders>
          </w:tcPr>
          <w:p>
            <w:pPr>
              <w:pStyle w:val="TableParagraph"/>
              <w:ind w:left="788" w:right="787"/>
              <w:rPr>
                <w:sz w:val="18"/>
              </w:rPr>
            </w:pPr>
            <w:r>
              <w:rPr>
                <w:sz w:val="18"/>
              </w:rPr>
              <w:t>0.284</w:t>
            </w:r>
          </w:p>
        </w:tc>
      </w:tr>
      <w:tr>
        <w:trPr>
          <w:trHeight w:val="248" w:hRule="exact"/>
        </w:trPr>
        <w:tc>
          <w:tcPr>
            <w:tcW w:w="1903" w:type="dxa"/>
            <w:tcBorders>
              <w:right w:val="single" w:sz="6" w:space="0" w:color="000000"/>
            </w:tcBorders>
          </w:tcPr>
          <w:p>
            <w:pPr>
              <w:pStyle w:val="TableParagraph"/>
              <w:ind w:right="571"/>
              <w:jc w:val="right"/>
              <w:rPr>
                <w:sz w:val="18"/>
              </w:rPr>
            </w:pPr>
            <w:r>
              <w:rPr>
                <w:sz w:val="18"/>
              </w:rPr>
              <w:t>7/4.75</w:t>
            </w:r>
          </w:p>
        </w:tc>
        <w:tc>
          <w:tcPr>
            <w:tcW w:w="2030" w:type="dxa"/>
            <w:tcBorders>
              <w:left w:val="single" w:sz="6" w:space="0" w:color="000000"/>
              <w:right w:val="single" w:sz="6" w:space="0" w:color="000000"/>
            </w:tcBorders>
          </w:tcPr>
          <w:p>
            <w:pPr>
              <w:pStyle w:val="TableParagraph"/>
              <w:ind w:left="789" w:right="781"/>
              <w:rPr>
                <w:sz w:val="18"/>
              </w:rPr>
            </w:pPr>
            <w:r>
              <w:rPr>
                <w:sz w:val="18"/>
              </w:rPr>
              <w:t>0.273</w:t>
            </w:r>
          </w:p>
        </w:tc>
        <w:tc>
          <w:tcPr>
            <w:tcW w:w="2062" w:type="dxa"/>
            <w:tcBorders>
              <w:left w:val="single" w:sz="6" w:space="0" w:color="000000"/>
            </w:tcBorders>
          </w:tcPr>
          <w:p>
            <w:pPr>
              <w:pStyle w:val="TableParagraph"/>
              <w:ind w:left="788" w:right="787"/>
              <w:rPr>
                <w:sz w:val="18"/>
              </w:rPr>
            </w:pPr>
            <w:r>
              <w:rPr>
                <w:sz w:val="18"/>
              </w:rPr>
              <w:t>0.288</w:t>
            </w:r>
          </w:p>
        </w:tc>
      </w:tr>
      <w:tr>
        <w:trPr>
          <w:trHeight w:val="248" w:hRule="exact"/>
        </w:trPr>
        <w:tc>
          <w:tcPr>
            <w:tcW w:w="1903" w:type="dxa"/>
            <w:tcBorders>
              <w:right w:val="single" w:sz="6" w:space="0" w:color="000000"/>
            </w:tcBorders>
          </w:tcPr>
          <w:p>
            <w:pPr>
              <w:pStyle w:val="TableParagraph"/>
              <w:spacing w:before="30"/>
              <w:ind w:right="571"/>
              <w:jc w:val="right"/>
              <w:rPr>
                <w:sz w:val="18"/>
              </w:rPr>
            </w:pPr>
            <w:r>
              <w:rPr>
                <w:sz w:val="18"/>
              </w:rPr>
              <w:t>19/3.00</w:t>
            </w:r>
          </w:p>
        </w:tc>
        <w:tc>
          <w:tcPr>
            <w:tcW w:w="2030" w:type="dxa"/>
            <w:tcBorders>
              <w:left w:val="single" w:sz="6" w:space="0" w:color="000000"/>
              <w:right w:val="single" w:sz="6" w:space="0" w:color="000000"/>
            </w:tcBorders>
          </w:tcPr>
          <w:p>
            <w:pPr>
              <w:pStyle w:val="TableParagraph"/>
              <w:spacing w:before="30"/>
              <w:ind w:left="789" w:right="781"/>
              <w:rPr>
                <w:sz w:val="18"/>
              </w:rPr>
            </w:pPr>
            <w:r>
              <w:rPr>
                <w:sz w:val="18"/>
              </w:rPr>
              <w:t>0.267</w:t>
            </w:r>
          </w:p>
        </w:tc>
        <w:tc>
          <w:tcPr>
            <w:tcW w:w="2062" w:type="dxa"/>
            <w:tcBorders>
              <w:left w:val="single" w:sz="6" w:space="0" w:color="000000"/>
            </w:tcBorders>
          </w:tcPr>
          <w:p>
            <w:pPr>
              <w:pStyle w:val="TableParagraph"/>
              <w:spacing w:before="30"/>
              <w:ind w:left="788" w:right="787"/>
              <w:rPr>
                <w:sz w:val="18"/>
              </w:rPr>
            </w:pPr>
            <w:r>
              <w:rPr>
                <w:sz w:val="18"/>
              </w:rPr>
              <w:t>0.282</w:t>
            </w:r>
          </w:p>
        </w:tc>
      </w:tr>
      <w:tr>
        <w:trPr>
          <w:trHeight w:val="220" w:hRule="exact"/>
        </w:trPr>
        <w:tc>
          <w:tcPr>
            <w:tcW w:w="1903" w:type="dxa"/>
            <w:tcBorders>
              <w:right w:val="single" w:sz="6" w:space="0" w:color="000000"/>
            </w:tcBorders>
          </w:tcPr>
          <w:p>
            <w:pPr>
              <w:pStyle w:val="TableParagraph"/>
              <w:ind w:left="786" w:right="797"/>
              <w:rPr>
                <w:sz w:val="18"/>
              </w:rPr>
            </w:pPr>
            <w:r>
              <w:rPr>
                <w:sz w:val="18"/>
              </w:rPr>
              <w:t>150</w:t>
            </w:r>
          </w:p>
        </w:tc>
        <w:tc>
          <w:tcPr>
            <w:tcW w:w="2030" w:type="dxa"/>
            <w:tcBorders>
              <w:left w:val="single" w:sz="6" w:space="0" w:color="000000"/>
              <w:right w:val="single" w:sz="6" w:space="0" w:color="000000"/>
            </w:tcBorders>
          </w:tcPr>
          <w:p>
            <w:pPr>
              <w:pStyle w:val="TableParagraph"/>
              <w:ind w:left="789" w:right="781"/>
              <w:rPr>
                <w:sz w:val="18"/>
              </w:rPr>
            </w:pPr>
            <w:r>
              <w:rPr>
                <w:sz w:val="18"/>
              </w:rPr>
              <w:t>0.263</w:t>
            </w:r>
          </w:p>
        </w:tc>
        <w:tc>
          <w:tcPr>
            <w:tcW w:w="2062" w:type="dxa"/>
            <w:tcBorders>
              <w:left w:val="single" w:sz="6" w:space="0" w:color="000000"/>
            </w:tcBorders>
          </w:tcPr>
          <w:p>
            <w:pPr>
              <w:pStyle w:val="TableParagraph"/>
              <w:ind w:left="788" w:right="787"/>
              <w:rPr>
                <w:sz w:val="18"/>
              </w:rPr>
            </w:pPr>
            <w:r>
              <w:rPr>
                <w:sz w:val="18"/>
              </w:rPr>
              <w:t>0.278</w:t>
            </w:r>
          </w:p>
        </w:tc>
      </w:tr>
      <w:tr>
        <w:trPr>
          <w:trHeight w:val="248" w:hRule="exact"/>
        </w:trPr>
        <w:tc>
          <w:tcPr>
            <w:tcW w:w="1903" w:type="dxa"/>
            <w:tcBorders>
              <w:right w:val="single" w:sz="6" w:space="0" w:color="000000"/>
            </w:tcBorders>
          </w:tcPr>
          <w:p>
            <w:pPr>
              <w:pStyle w:val="TableParagraph"/>
              <w:ind w:right="571"/>
              <w:jc w:val="right"/>
              <w:rPr>
                <w:sz w:val="18"/>
              </w:rPr>
            </w:pPr>
            <w:r>
              <w:rPr>
                <w:sz w:val="18"/>
              </w:rPr>
              <w:t>19/3.25</w:t>
            </w:r>
          </w:p>
        </w:tc>
        <w:tc>
          <w:tcPr>
            <w:tcW w:w="2030" w:type="dxa"/>
            <w:tcBorders>
              <w:left w:val="single" w:sz="6" w:space="0" w:color="000000"/>
              <w:right w:val="single" w:sz="6" w:space="0" w:color="000000"/>
            </w:tcBorders>
          </w:tcPr>
          <w:p>
            <w:pPr>
              <w:pStyle w:val="TableParagraph"/>
              <w:ind w:left="789" w:right="781"/>
              <w:rPr>
                <w:sz w:val="18"/>
              </w:rPr>
            </w:pPr>
            <w:r>
              <w:rPr>
                <w:sz w:val="18"/>
              </w:rPr>
              <w:t>0.262</w:t>
            </w:r>
          </w:p>
        </w:tc>
        <w:tc>
          <w:tcPr>
            <w:tcW w:w="2062" w:type="dxa"/>
            <w:tcBorders>
              <w:left w:val="single" w:sz="6" w:space="0" w:color="000000"/>
            </w:tcBorders>
          </w:tcPr>
          <w:p>
            <w:pPr>
              <w:pStyle w:val="TableParagraph"/>
              <w:ind w:left="788" w:right="787"/>
              <w:rPr>
                <w:sz w:val="18"/>
              </w:rPr>
            </w:pPr>
            <w:r>
              <w:rPr>
                <w:sz w:val="18"/>
              </w:rPr>
              <w:t>0.277</w:t>
            </w:r>
          </w:p>
        </w:tc>
      </w:tr>
      <w:tr>
        <w:trPr>
          <w:trHeight w:val="248" w:hRule="exact"/>
        </w:trPr>
        <w:tc>
          <w:tcPr>
            <w:tcW w:w="1903" w:type="dxa"/>
            <w:tcBorders>
              <w:right w:val="single" w:sz="6" w:space="0" w:color="000000"/>
            </w:tcBorders>
          </w:tcPr>
          <w:p>
            <w:pPr>
              <w:pStyle w:val="TableParagraph"/>
              <w:spacing w:before="30"/>
              <w:ind w:left="786" w:right="797"/>
              <w:rPr>
                <w:sz w:val="18"/>
              </w:rPr>
            </w:pPr>
            <w:r>
              <w:rPr>
                <w:sz w:val="18"/>
              </w:rPr>
              <w:t>185</w:t>
            </w:r>
          </w:p>
        </w:tc>
        <w:tc>
          <w:tcPr>
            <w:tcW w:w="2030" w:type="dxa"/>
            <w:tcBorders>
              <w:left w:val="single" w:sz="6" w:space="0" w:color="000000"/>
              <w:right w:val="single" w:sz="6" w:space="0" w:color="000000"/>
            </w:tcBorders>
          </w:tcPr>
          <w:p>
            <w:pPr>
              <w:pStyle w:val="TableParagraph"/>
              <w:spacing w:before="30"/>
              <w:ind w:left="789" w:right="781"/>
              <w:rPr>
                <w:sz w:val="18"/>
              </w:rPr>
            </w:pPr>
            <w:r>
              <w:rPr>
                <w:sz w:val="18"/>
              </w:rPr>
              <w:t>0.256</w:t>
            </w:r>
          </w:p>
        </w:tc>
        <w:tc>
          <w:tcPr>
            <w:tcW w:w="2062" w:type="dxa"/>
            <w:tcBorders>
              <w:left w:val="single" w:sz="6" w:space="0" w:color="000000"/>
            </w:tcBorders>
          </w:tcPr>
          <w:p>
            <w:pPr>
              <w:pStyle w:val="TableParagraph"/>
              <w:spacing w:before="30"/>
              <w:ind w:left="788" w:right="787"/>
              <w:rPr>
                <w:sz w:val="18"/>
              </w:rPr>
            </w:pPr>
            <w:r>
              <w:rPr>
                <w:sz w:val="18"/>
              </w:rPr>
              <w:t>0.271</w:t>
            </w:r>
          </w:p>
        </w:tc>
      </w:tr>
      <w:tr>
        <w:trPr>
          <w:trHeight w:val="220" w:hRule="exact"/>
        </w:trPr>
        <w:tc>
          <w:tcPr>
            <w:tcW w:w="1903" w:type="dxa"/>
            <w:tcBorders>
              <w:right w:val="single" w:sz="6" w:space="0" w:color="000000"/>
            </w:tcBorders>
          </w:tcPr>
          <w:p>
            <w:pPr>
              <w:pStyle w:val="TableParagraph"/>
              <w:ind w:right="571"/>
              <w:jc w:val="right"/>
              <w:rPr>
                <w:sz w:val="18"/>
              </w:rPr>
            </w:pPr>
            <w:r>
              <w:rPr>
                <w:sz w:val="18"/>
              </w:rPr>
              <w:t>19/3.50</w:t>
            </w:r>
          </w:p>
        </w:tc>
        <w:tc>
          <w:tcPr>
            <w:tcW w:w="2030" w:type="dxa"/>
            <w:tcBorders>
              <w:left w:val="single" w:sz="6" w:space="0" w:color="000000"/>
              <w:right w:val="single" w:sz="6" w:space="0" w:color="000000"/>
            </w:tcBorders>
          </w:tcPr>
          <w:p>
            <w:pPr>
              <w:pStyle w:val="TableParagraph"/>
              <w:ind w:left="789" w:right="781"/>
              <w:rPr>
                <w:sz w:val="18"/>
              </w:rPr>
            </w:pPr>
            <w:r>
              <w:rPr>
                <w:sz w:val="18"/>
              </w:rPr>
              <w:t>0.258</w:t>
            </w:r>
          </w:p>
        </w:tc>
        <w:tc>
          <w:tcPr>
            <w:tcW w:w="2062" w:type="dxa"/>
            <w:tcBorders>
              <w:left w:val="single" w:sz="6" w:space="0" w:color="000000"/>
            </w:tcBorders>
          </w:tcPr>
          <w:p>
            <w:pPr>
              <w:pStyle w:val="TableParagraph"/>
              <w:ind w:left="788" w:right="787"/>
              <w:rPr>
                <w:sz w:val="18"/>
              </w:rPr>
            </w:pPr>
            <w:r>
              <w:rPr>
                <w:sz w:val="18"/>
              </w:rPr>
              <w:t>0.272</w:t>
            </w:r>
          </w:p>
        </w:tc>
      </w:tr>
      <w:tr>
        <w:trPr>
          <w:trHeight w:val="283" w:hRule="exact"/>
        </w:trPr>
        <w:tc>
          <w:tcPr>
            <w:tcW w:w="1903" w:type="dxa"/>
            <w:tcBorders>
              <w:bottom w:val="single" w:sz="10" w:space="0" w:color="000000"/>
              <w:right w:val="single" w:sz="6" w:space="0" w:color="000000"/>
            </w:tcBorders>
          </w:tcPr>
          <w:p>
            <w:pPr>
              <w:pStyle w:val="TableParagraph"/>
              <w:ind w:right="571"/>
              <w:jc w:val="right"/>
              <w:rPr>
                <w:sz w:val="18"/>
              </w:rPr>
            </w:pPr>
            <w:r>
              <w:rPr>
                <w:sz w:val="18"/>
              </w:rPr>
              <w:t>37/2.50</w:t>
            </w:r>
          </w:p>
        </w:tc>
        <w:tc>
          <w:tcPr>
            <w:tcW w:w="2030" w:type="dxa"/>
            <w:tcBorders>
              <w:left w:val="single" w:sz="6" w:space="0" w:color="000000"/>
              <w:bottom w:val="single" w:sz="10" w:space="0" w:color="000000"/>
              <w:right w:val="single" w:sz="6" w:space="0" w:color="000000"/>
            </w:tcBorders>
          </w:tcPr>
          <w:p>
            <w:pPr>
              <w:pStyle w:val="TableParagraph"/>
              <w:ind w:left="789" w:right="781"/>
              <w:rPr>
                <w:sz w:val="18"/>
              </w:rPr>
            </w:pPr>
            <w:r>
              <w:rPr>
                <w:sz w:val="18"/>
              </w:rPr>
              <w:t>0.257</w:t>
            </w:r>
          </w:p>
        </w:tc>
        <w:tc>
          <w:tcPr>
            <w:tcW w:w="2062" w:type="dxa"/>
            <w:tcBorders>
              <w:left w:val="single" w:sz="6" w:space="0" w:color="000000"/>
              <w:bottom w:val="single" w:sz="10" w:space="0" w:color="000000"/>
            </w:tcBorders>
          </w:tcPr>
          <w:p>
            <w:pPr>
              <w:pStyle w:val="TableParagraph"/>
              <w:ind w:left="788" w:right="787"/>
              <w:rPr>
                <w:sz w:val="18"/>
              </w:rPr>
            </w:pPr>
            <w:r>
              <w:rPr>
                <w:sz w:val="18"/>
              </w:rPr>
              <w:t>0.271</w:t>
            </w:r>
          </w:p>
        </w:tc>
      </w:tr>
    </w:tbl>
    <w:p>
      <w:pPr>
        <w:spacing w:before="96"/>
        <w:ind w:left="2807" w:right="0" w:firstLine="0"/>
        <w:jc w:val="left"/>
        <w:rPr>
          <w:sz w:val="18"/>
        </w:rPr>
      </w:pPr>
      <w:r>
        <w:rPr>
          <w:sz w:val="18"/>
        </w:rPr>
        <w:t>*   Values are based on a spacing of 0.4    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pPr>
    </w:p>
    <w:p>
      <w:pPr>
        <w:spacing w:after="0"/>
        <w:sectPr>
          <w:headerReference w:type="default" r:id="rId572"/>
          <w:footerReference w:type="default" r:id="rId573"/>
          <w:pgSz w:w="11900" w:h="16840"/>
          <w:pgMar w:header="0" w:footer="411" w:top="1080" w:bottom="600" w:left="140" w:right="1020"/>
        </w:sectPr>
      </w:pPr>
    </w:p>
    <w:p>
      <w:pPr>
        <w:pStyle w:val="BodyText"/>
        <w:rPr>
          <w:sz w:val="6"/>
        </w:rPr>
      </w:pPr>
    </w:p>
    <w:p>
      <w:pPr>
        <w:pStyle w:val="BodyText"/>
        <w:rPr>
          <w:sz w:val="6"/>
        </w:rPr>
      </w:pPr>
    </w:p>
    <w:p>
      <w:pPr>
        <w:pStyle w:val="BodyText"/>
        <w:rPr>
          <w:sz w:val="6"/>
        </w:rPr>
      </w:pPr>
    </w:p>
    <w:p>
      <w:pPr>
        <w:spacing w:before="39"/>
        <w:ind w:left="2209" w:right="0" w:firstLine="0"/>
        <w:jc w:val="left"/>
        <w:rPr>
          <w:rFonts w:ascii="Courier New"/>
          <w:sz w:val="6"/>
        </w:rPr>
      </w:pPr>
      <w:r>
        <w:rPr>
          <w:rFonts w:ascii="Courier New"/>
          <w:sz w:val="6"/>
        </w:rPr>
        <w:t>--`,,,``,`,,``,,,,,`````,`,,`,,`-`-`,,`,,`,`,,`---</w:t>
      </w:r>
    </w:p>
    <w:p>
      <w:pPr>
        <w:spacing w:before="95"/>
        <w:ind w:left="1266" w:right="0" w:firstLine="0"/>
        <w:jc w:val="left"/>
        <w:rPr>
          <w:rFonts w:ascii="Arial"/>
          <w:sz w:val="16"/>
        </w:rPr>
      </w:pPr>
      <w:r>
        <w:rPr/>
        <w:br w:type="column"/>
      </w:r>
      <w:r>
        <w:rPr>
          <w:rFonts w:ascii="Arial"/>
          <w:sz w:val="16"/>
        </w:rPr>
        <w:t>COPYRIGHT</w:t>
      </w:r>
    </w:p>
    <w:p>
      <w:pPr>
        <w:spacing w:after="0"/>
        <w:jc w:val="left"/>
        <w:rPr>
          <w:rFonts w:ascii="Arial"/>
          <w:sz w:val="16"/>
        </w:rPr>
        <w:sectPr>
          <w:type w:val="continuous"/>
          <w:pgSz w:w="11900" w:h="16840"/>
          <w:pgMar w:top="1500" w:bottom="560" w:left="140" w:right="1020"/>
          <w:cols w:num="2" w:equalWidth="0">
            <w:col w:w="4011" w:space="40"/>
            <w:col w:w="6689"/>
          </w:cols>
        </w:sectPr>
      </w:pPr>
    </w:p>
    <w:p>
      <w:pPr>
        <w:tabs>
          <w:tab w:pos="5897" w:val="right" w:leader="none"/>
        </w:tabs>
        <w:spacing w:before="79"/>
        <w:ind w:left="994" w:right="0" w:firstLine="0"/>
        <w:jc w:val="left"/>
        <w:rPr>
          <w:sz w:val="16"/>
        </w:rPr>
      </w:pPr>
      <w:r>
        <w:rPr>
          <w:b/>
          <w:spacing w:val="3"/>
          <w:sz w:val="16"/>
        </w:rPr>
        <w:t>AS/NZS</w:t>
      </w:r>
      <w:r>
        <w:rPr>
          <w:b/>
          <w:spacing w:val="12"/>
          <w:sz w:val="16"/>
        </w:rPr>
        <w:t> </w:t>
      </w:r>
      <w:r>
        <w:rPr>
          <w:b/>
          <w:spacing w:val="4"/>
          <w:sz w:val="16"/>
        </w:rPr>
        <w:t>3008.1.2:1998</w:t>
      </w:r>
      <w:r>
        <w:rPr>
          <w:spacing w:val="4"/>
          <w:sz w:val="16"/>
        </w:rPr>
        <w:tab/>
        <w:t>74</w:t>
      </w:r>
    </w:p>
    <w:p>
      <w:pPr>
        <w:pStyle w:val="Heading3"/>
        <w:tabs>
          <w:tab w:pos="1227" w:val="right" w:leader="none"/>
        </w:tabs>
        <w:spacing w:before="242"/>
        <w:ind w:left="0" w:right="130"/>
      </w:pPr>
      <w:r>
        <w:rPr>
          <w:spacing w:val="6"/>
        </w:rPr>
        <w:t>TABLE</w:t>
        <w:tab/>
        <w:t>34</w:t>
      </w:r>
    </w:p>
    <w:p>
      <w:pPr>
        <w:pStyle w:val="Heading3"/>
        <w:spacing w:before="104"/>
        <w:ind w:left="2817"/>
        <w:jc w:val="left"/>
      </w:pPr>
      <w:r>
        <w:rPr/>
        <w:pict>
          <v:shape style="position:absolute;margin-left:565.299438pt;margin-top:115.525406pt;width:5.4pt;height:92.05pt;mso-position-horizontal-relative:page;mso-position-vertical-relative:paragraph;z-index:28336" type="#_x0000_t202" filled="false" stroked="false">
            <v:textbox inset="0,0,0,0" style="layout-flow:vertical;mso-layout-flow-alt:bottom-to-top">
              <w:txbxContent>
                <w:p>
                  <w:pPr>
                    <w:spacing w:before="20"/>
                    <w:ind w:left="20" w:right="0" w:firstLine="0"/>
                    <w:jc w:val="left"/>
                    <w:rPr>
                      <w:rFonts w:ascii="Courier New"/>
                      <w:sz w:val="6"/>
                    </w:rPr>
                  </w:pPr>
                  <w:r>
                    <w:rPr>
                      <w:rFonts w:ascii="Courier New"/>
                      <w:sz w:val="6"/>
                    </w:rPr>
                    <w:t>--`,,,``,`,,``,,,,,`````,`,,`,,`-`-`,,`,,`,`,,`---</w:t>
                  </w:r>
                </w:p>
              </w:txbxContent>
            </v:textbox>
            <w10:wrap type="none"/>
          </v:shape>
        </w:pict>
      </w:r>
      <w:r>
        <w:rPr/>
        <w:t>a.c. RESISTANCE AT 50 Hz OF SINGLE-CORE   CABLES</w:t>
      </w:r>
    </w:p>
    <w:p>
      <w:pPr>
        <w:pStyle w:val="BodyText"/>
        <w:spacing w:before="3"/>
        <w:rPr>
          <w:b/>
          <w:sz w:val="13"/>
        </w:rPr>
      </w:pPr>
    </w:p>
    <w:tbl>
      <w:tblPr>
        <w:tblW w:w="0" w:type="auto"/>
        <w:jc w:val="left"/>
        <w:tblInd w:w="1465"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1030"/>
        <w:gridCol w:w="1022"/>
        <w:gridCol w:w="816"/>
        <w:gridCol w:w="917"/>
        <w:gridCol w:w="811"/>
        <w:gridCol w:w="816"/>
        <w:gridCol w:w="811"/>
        <w:gridCol w:w="816"/>
        <w:gridCol w:w="811"/>
        <w:gridCol w:w="823"/>
      </w:tblGrid>
      <w:tr>
        <w:trPr>
          <w:trHeight w:val="302" w:hRule="exact"/>
        </w:trPr>
        <w:tc>
          <w:tcPr>
            <w:tcW w:w="1030" w:type="dxa"/>
            <w:vMerge w:val="restart"/>
            <w:tcBorders>
              <w:left w:val="nil"/>
              <w:right w:val="single" w:sz="6" w:space="0" w:color="000000"/>
            </w:tcBorders>
          </w:tcPr>
          <w:p>
            <w:pPr>
              <w:pStyle w:val="TableParagraph"/>
              <w:spacing w:before="0"/>
              <w:jc w:val="left"/>
              <w:rPr>
                <w:b/>
                <w:sz w:val="18"/>
              </w:rPr>
            </w:pPr>
          </w:p>
          <w:p>
            <w:pPr>
              <w:pStyle w:val="TableParagraph"/>
              <w:spacing w:line="254" w:lineRule="auto" w:before="0"/>
              <w:ind w:left="328" w:hanging="254"/>
              <w:jc w:val="left"/>
              <w:rPr>
                <w:b/>
                <w:sz w:val="18"/>
              </w:rPr>
            </w:pPr>
            <w:r>
              <w:rPr>
                <w:b/>
                <w:sz w:val="18"/>
              </w:rPr>
              <w:t>Conductor size</w:t>
            </w:r>
          </w:p>
          <w:p>
            <w:pPr>
              <w:pStyle w:val="TableParagraph"/>
              <w:spacing w:before="7"/>
              <w:jc w:val="left"/>
              <w:rPr>
                <w:b/>
                <w:sz w:val="20"/>
              </w:rPr>
            </w:pPr>
          </w:p>
          <w:p>
            <w:pPr>
              <w:pStyle w:val="TableParagraph"/>
              <w:spacing w:before="1"/>
              <w:ind w:left="328"/>
              <w:jc w:val="left"/>
              <w:rPr>
                <w:b/>
                <w:sz w:val="10"/>
              </w:rPr>
            </w:pPr>
            <w:r>
              <w:rPr>
                <w:b/>
                <w:sz w:val="18"/>
              </w:rPr>
              <w:t>mm</w:t>
            </w:r>
            <w:r>
              <w:rPr>
                <w:b/>
                <w:position w:val="7"/>
                <w:sz w:val="10"/>
              </w:rPr>
              <w:t>2</w:t>
            </w:r>
          </w:p>
        </w:tc>
        <w:tc>
          <w:tcPr>
            <w:tcW w:w="7644" w:type="dxa"/>
            <w:gridSpan w:val="9"/>
            <w:tcBorders>
              <w:left w:val="single" w:sz="6" w:space="0" w:color="000000"/>
              <w:bottom w:val="single" w:sz="6" w:space="0" w:color="000000"/>
              <w:right w:val="nil"/>
            </w:tcBorders>
          </w:tcPr>
          <w:p>
            <w:pPr>
              <w:pStyle w:val="TableParagraph"/>
              <w:spacing w:before="10"/>
              <w:ind w:left="2584"/>
              <w:jc w:val="left"/>
              <w:rPr>
                <w:b/>
                <w:sz w:val="18"/>
              </w:rPr>
            </w:pPr>
            <w:r>
              <w:rPr>
                <w:b/>
                <w:sz w:val="18"/>
              </w:rPr>
              <w:t>a.c. resistance at 50 Hz,   </w:t>
            </w:r>
            <w:r>
              <w:rPr>
                <w:rFonts w:ascii="Symbol" w:hAnsi="Symbol"/>
                <w:sz w:val="18"/>
              </w:rPr>
              <w:t></w:t>
            </w:r>
            <w:r>
              <w:rPr>
                <w:b/>
                <w:sz w:val="18"/>
              </w:rPr>
              <w:t>/km</w:t>
            </w:r>
          </w:p>
        </w:tc>
      </w:tr>
      <w:tr>
        <w:trPr>
          <w:trHeight w:val="293" w:hRule="exact"/>
        </w:trPr>
        <w:tc>
          <w:tcPr>
            <w:tcW w:w="1030" w:type="dxa"/>
            <w:vMerge/>
            <w:tcBorders>
              <w:left w:val="nil"/>
              <w:right w:val="single" w:sz="6" w:space="0" w:color="000000"/>
            </w:tcBorders>
          </w:tcPr>
          <w:p>
            <w:pPr/>
          </w:p>
        </w:tc>
        <w:tc>
          <w:tcPr>
            <w:tcW w:w="4382" w:type="dxa"/>
            <w:gridSpan w:val="5"/>
            <w:tcBorders>
              <w:top w:val="single" w:sz="6" w:space="0" w:color="000000"/>
              <w:left w:val="single" w:sz="6" w:space="0" w:color="000000"/>
              <w:bottom w:val="single" w:sz="6" w:space="0" w:color="000000"/>
              <w:right w:val="single" w:sz="6" w:space="0" w:color="000000"/>
            </w:tcBorders>
          </w:tcPr>
          <w:p>
            <w:pPr>
              <w:pStyle w:val="TableParagraph"/>
              <w:spacing w:before="20"/>
              <w:ind w:left="1832" w:right="1825"/>
              <w:rPr>
                <w:b/>
                <w:sz w:val="18"/>
              </w:rPr>
            </w:pPr>
            <w:r>
              <w:rPr>
                <w:b/>
                <w:sz w:val="18"/>
              </w:rPr>
              <w:t>Copper*</w:t>
            </w:r>
          </w:p>
        </w:tc>
        <w:tc>
          <w:tcPr>
            <w:tcW w:w="3262" w:type="dxa"/>
            <w:gridSpan w:val="4"/>
            <w:tcBorders>
              <w:top w:val="single" w:sz="6" w:space="0" w:color="000000"/>
              <w:left w:val="single" w:sz="6" w:space="0" w:color="000000"/>
              <w:bottom w:val="single" w:sz="6" w:space="0" w:color="000000"/>
              <w:right w:val="nil"/>
            </w:tcBorders>
          </w:tcPr>
          <w:p>
            <w:pPr>
              <w:pStyle w:val="TableParagraph"/>
              <w:spacing w:before="20"/>
              <w:ind w:left="1167" w:right="1166"/>
              <w:rPr>
                <w:b/>
                <w:sz w:val="18"/>
              </w:rPr>
            </w:pPr>
            <w:r>
              <w:rPr>
                <w:b/>
                <w:sz w:val="18"/>
              </w:rPr>
              <w:t>Aluminium</w:t>
            </w:r>
          </w:p>
        </w:tc>
      </w:tr>
      <w:tr>
        <w:trPr>
          <w:trHeight w:val="298" w:hRule="exact"/>
        </w:trPr>
        <w:tc>
          <w:tcPr>
            <w:tcW w:w="1030" w:type="dxa"/>
            <w:vMerge/>
            <w:tcBorders>
              <w:left w:val="nil"/>
              <w:right w:val="single" w:sz="6" w:space="0" w:color="000000"/>
            </w:tcBorders>
          </w:tcPr>
          <w:p>
            <w:pPr/>
          </w:p>
        </w:tc>
        <w:tc>
          <w:tcPr>
            <w:tcW w:w="4382" w:type="dxa"/>
            <w:gridSpan w:val="5"/>
            <w:tcBorders>
              <w:top w:val="single" w:sz="6" w:space="0" w:color="000000"/>
              <w:left w:val="single" w:sz="6" w:space="0" w:color="000000"/>
              <w:bottom w:val="single" w:sz="6" w:space="0" w:color="000000"/>
              <w:right w:val="single" w:sz="6" w:space="0" w:color="000000"/>
            </w:tcBorders>
          </w:tcPr>
          <w:p>
            <w:pPr>
              <w:pStyle w:val="TableParagraph"/>
              <w:spacing w:before="22"/>
              <w:ind w:left="1053"/>
              <w:jc w:val="left"/>
              <w:rPr>
                <w:b/>
                <w:sz w:val="18"/>
              </w:rPr>
            </w:pPr>
            <w:r>
              <w:rPr>
                <w:b/>
                <w:sz w:val="18"/>
              </w:rPr>
              <w:t>Conductor temperature, °C</w:t>
            </w:r>
          </w:p>
        </w:tc>
        <w:tc>
          <w:tcPr>
            <w:tcW w:w="3262" w:type="dxa"/>
            <w:gridSpan w:val="4"/>
            <w:tcBorders>
              <w:top w:val="single" w:sz="6" w:space="0" w:color="000000"/>
              <w:left w:val="single" w:sz="6" w:space="0" w:color="000000"/>
              <w:bottom w:val="single" w:sz="6" w:space="0" w:color="000000"/>
              <w:right w:val="nil"/>
            </w:tcBorders>
          </w:tcPr>
          <w:p>
            <w:pPr>
              <w:pStyle w:val="TableParagraph"/>
              <w:spacing w:before="22"/>
              <w:ind w:left="494"/>
              <w:jc w:val="left"/>
              <w:rPr>
                <w:b/>
                <w:sz w:val="18"/>
              </w:rPr>
            </w:pPr>
            <w:r>
              <w:rPr>
                <w:b/>
                <w:sz w:val="18"/>
              </w:rPr>
              <w:t>Conductor temperature, °C</w:t>
            </w:r>
          </w:p>
        </w:tc>
      </w:tr>
      <w:tr>
        <w:trPr>
          <w:trHeight w:val="293" w:hRule="exact"/>
        </w:trPr>
        <w:tc>
          <w:tcPr>
            <w:tcW w:w="1030" w:type="dxa"/>
            <w:vMerge/>
            <w:tcBorders>
              <w:left w:val="nil"/>
              <w:bottom w:val="single" w:sz="6" w:space="0" w:color="000000"/>
              <w:right w:val="single" w:sz="6" w:space="0" w:color="000000"/>
            </w:tcBorders>
          </w:tcPr>
          <w:p>
            <w:pPr/>
          </w:p>
        </w:tc>
        <w:tc>
          <w:tcPr>
            <w:tcW w:w="1022" w:type="dxa"/>
            <w:tcBorders>
              <w:top w:val="single" w:sz="6" w:space="0" w:color="000000"/>
              <w:left w:val="single" w:sz="6" w:space="0" w:color="000000"/>
              <w:bottom w:val="single" w:sz="6" w:space="0" w:color="000000"/>
              <w:right w:val="single" w:sz="6" w:space="0" w:color="000000"/>
            </w:tcBorders>
          </w:tcPr>
          <w:p>
            <w:pPr>
              <w:pStyle w:val="TableParagraph"/>
              <w:spacing w:before="20"/>
              <w:ind w:left="398" w:right="389"/>
              <w:rPr>
                <w:b/>
                <w:sz w:val="18"/>
              </w:rPr>
            </w:pPr>
            <w:r>
              <w:rPr>
                <w:b/>
                <w:sz w:val="18"/>
              </w:rPr>
              <w:t>45</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20"/>
              <w:ind w:left="242" w:right="235"/>
              <w:rPr>
                <w:b/>
                <w:sz w:val="18"/>
              </w:rPr>
            </w:pPr>
            <w:r>
              <w:rPr>
                <w:b/>
                <w:sz w:val="18"/>
              </w:rPr>
              <w:t>60</w:t>
            </w:r>
          </w:p>
        </w:tc>
        <w:tc>
          <w:tcPr>
            <w:tcW w:w="917" w:type="dxa"/>
            <w:tcBorders>
              <w:top w:val="single" w:sz="6" w:space="0" w:color="000000"/>
              <w:left w:val="single" w:sz="6" w:space="0" w:color="000000"/>
              <w:bottom w:val="single" w:sz="6" w:space="0" w:color="000000"/>
              <w:right w:val="single" w:sz="6" w:space="0" w:color="000000"/>
            </w:tcBorders>
          </w:tcPr>
          <w:p>
            <w:pPr>
              <w:pStyle w:val="TableParagraph"/>
              <w:spacing w:before="20"/>
              <w:ind w:left="293" w:right="289"/>
              <w:rPr>
                <w:b/>
                <w:sz w:val="18"/>
              </w:rPr>
            </w:pPr>
            <w:r>
              <w:rPr>
                <w:b/>
                <w:sz w:val="18"/>
              </w:rPr>
              <w:t>75</w:t>
            </w:r>
          </w:p>
        </w:tc>
        <w:tc>
          <w:tcPr>
            <w:tcW w:w="811" w:type="dxa"/>
            <w:tcBorders>
              <w:top w:val="single" w:sz="6" w:space="0" w:color="000000"/>
              <w:left w:val="single" w:sz="6" w:space="0" w:color="000000"/>
              <w:bottom w:val="single" w:sz="6" w:space="0" w:color="000000"/>
              <w:right w:val="single" w:sz="6" w:space="0" w:color="000000"/>
            </w:tcBorders>
          </w:tcPr>
          <w:p>
            <w:pPr>
              <w:pStyle w:val="TableParagraph"/>
              <w:spacing w:before="20"/>
              <w:ind w:left="291" w:right="282"/>
              <w:rPr>
                <w:b/>
                <w:sz w:val="18"/>
              </w:rPr>
            </w:pPr>
            <w:r>
              <w:rPr>
                <w:b/>
                <w:sz w:val="18"/>
              </w:rPr>
              <w:t>90</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20"/>
              <w:ind w:left="263"/>
              <w:jc w:val="left"/>
              <w:rPr>
                <w:b/>
                <w:sz w:val="18"/>
              </w:rPr>
            </w:pPr>
            <w:r>
              <w:rPr>
                <w:b/>
                <w:sz w:val="18"/>
              </w:rPr>
              <w:t>110</w:t>
            </w:r>
          </w:p>
        </w:tc>
        <w:tc>
          <w:tcPr>
            <w:tcW w:w="811" w:type="dxa"/>
            <w:tcBorders>
              <w:top w:val="single" w:sz="6" w:space="0" w:color="000000"/>
              <w:left w:val="single" w:sz="6" w:space="0" w:color="000000"/>
              <w:bottom w:val="single" w:sz="6" w:space="0" w:color="000000"/>
              <w:right w:val="single" w:sz="6" w:space="0" w:color="000000"/>
            </w:tcBorders>
          </w:tcPr>
          <w:p>
            <w:pPr>
              <w:pStyle w:val="TableParagraph"/>
              <w:spacing w:before="20"/>
              <w:ind w:left="291" w:right="282"/>
              <w:rPr>
                <w:b/>
                <w:sz w:val="18"/>
              </w:rPr>
            </w:pPr>
            <w:r>
              <w:rPr>
                <w:b/>
                <w:sz w:val="18"/>
              </w:rPr>
              <w:t>45</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20"/>
              <w:ind w:left="242" w:right="233"/>
              <w:rPr>
                <w:b/>
                <w:sz w:val="18"/>
              </w:rPr>
            </w:pPr>
            <w:r>
              <w:rPr>
                <w:b/>
                <w:sz w:val="18"/>
              </w:rPr>
              <w:t>60</w:t>
            </w:r>
          </w:p>
        </w:tc>
        <w:tc>
          <w:tcPr>
            <w:tcW w:w="811" w:type="dxa"/>
            <w:tcBorders>
              <w:top w:val="single" w:sz="6" w:space="0" w:color="000000"/>
              <w:left w:val="single" w:sz="6" w:space="0" w:color="000000"/>
              <w:bottom w:val="single" w:sz="6" w:space="0" w:color="000000"/>
              <w:right w:val="single" w:sz="6" w:space="0" w:color="000000"/>
            </w:tcBorders>
          </w:tcPr>
          <w:p>
            <w:pPr>
              <w:pStyle w:val="TableParagraph"/>
              <w:spacing w:before="20"/>
              <w:ind w:left="291" w:right="282"/>
              <w:rPr>
                <w:b/>
                <w:sz w:val="18"/>
              </w:rPr>
            </w:pPr>
            <w:r>
              <w:rPr>
                <w:b/>
                <w:sz w:val="18"/>
              </w:rPr>
              <w:t>75</w:t>
            </w:r>
          </w:p>
        </w:tc>
        <w:tc>
          <w:tcPr>
            <w:tcW w:w="823" w:type="dxa"/>
            <w:tcBorders>
              <w:top w:val="single" w:sz="6" w:space="0" w:color="000000"/>
              <w:left w:val="single" w:sz="6" w:space="0" w:color="000000"/>
              <w:bottom w:val="single" w:sz="6" w:space="0" w:color="000000"/>
              <w:right w:val="nil"/>
            </w:tcBorders>
          </w:tcPr>
          <w:p>
            <w:pPr>
              <w:pStyle w:val="TableParagraph"/>
              <w:spacing w:before="20"/>
              <w:ind w:left="300" w:right="296"/>
              <w:rPr>
                <w:b/>
                <w:sz w:val="18"/>
              </w:rPr>
            </w:pPr>
            <w:r>
              <w:rPr>
                <w:b/>
                <w:sz w:val="18"/>
              </w:rPr>
              <w:t>90</w:t>
            </w:r>
          </w:p>
        </w:tc>
      </w:tr>
      <w:tr>
        <w:trPr>
          <w:trHeight w:val="247" w:hRule="exact"/>
        </w:trPr>
        <w:tc>
          <w:tcPr>
            <w:tcW w:w="1030" w:type="dxa"/>
            <w:tcBorders>
              <w:top w:val="single" w:sz="6" w:space="0" w:color="000000"/>
              <w:left w:val="nil"/>
              <w:bottom w:val="nil"/>
              <w:right w:val="single" w:sz="6" w:space="0" w:color="000000"/>
            </w:tcBorders>
          </w:tcPr>
          <w:p>
            <w:pPr>
              <w:pStyle w:val="TableParagraph"/>
              <w:spacing w:before="22"/>
              <w:ind w:right="131"/>
              <w:rPr>
                <w:sz w:val="18"/>
              </w:rPr>
            </w:pPr>
            <w:r>
              <w:rPr>
                <w:sz w:val="18"/>
              </w:rPr>
              <w:t>1</w:t>
            </w:r>
          </w:p>
        </w:tc>
        <w:tc>
          <w:tcPr>
            <w:tcW w:w="1022" w:type="dxa"/>
            <w:tcBorders>
              <w:top w:val="single" w:sz="6" w:space="0" w:color="000000"/>
              <w:left w:val="single" w:sz="6" w:space="0" w:color="000000"/>
              <w:bottom w:val="nil"/>
              <w:right w:val="single" w:sz="6" w:space="0" w:color="000000"/>
            </w:tcBorders>
          </w:tcPr>
          <w:p>
            <w:pPr>
              <w:pStyle w:val="TableParagraph"/>
              <w:spacing w:before="22"/>
              <w:ind w:left="195"/>
              <w:jc w:val="left"/>
              <w:rPr>
                <w:sz w:val="18"/>
              </w:rPr>
            </w:pPr>
            <w:r>
              <w:rPr>
                <w:sz w:val="18"/>
              </w:rPr>
              <w:t>23.3</w:t>
            </w:r>
          </w:p>
        </w:tc>
        <w:tc>
          <w:tcPr>
            <w:tcW w:w="816" w:type="dxa"/>
            <w:tcBorders>
              <w:top w:val="single" w:sz="6" w:space="0" w:color="000000"/>
              <w:left w:val="single" w:sz="6" w:space="0" w:color="000000"/>
              <w:bottom w:val="nil"/>
              <w:right w:val="single" w:sz="6" w:space="0" w:color="000000"/>
            </w:tcBorders>
          </w:tcPr>
          <w:p>
            <w:pPr>
              <w:pStyle w:val="TableParagraph"/>
              <w:spacing w:before="22"/>
              <w:ind w:left="81"/>
              <w:jc w:val="left"/>
              <w:rPr>
                <w:sz w:val="18"/>
              </w:rPr>
            </w:pPr>
            <w:r>
              <w:rPr>
                <w:sz w:val="18"/>
              </w:rPr>
              <w:t>24.5</w:t>
            </w:r>
          </w:p>
        </w:tc>
        <w:tc>
          <w:tcPr>
            <w:tcW w:w="917" w:type="dxa"/>
            <w:tcBorders>
              <w:top w:val="single" w:sz="6" w:space="0" w:color="000000"/>
              <w:left w:val="single" w:sz="6" w:space="0" w:color="000000"/>
              <w:bottom w:val="nil"/>
              <w:right w:val="single" w:sz="6" w:space="0" w:color="000000"/>
            </w:tcBorders>
          </w:tcPr>
          <w:p>
            <w:pPr>
              <w:pStyle w:val="TableParagraph"/>
              <w:spacing w:before="22"/>
              <w:ind w:left="88"/>
              <w:jc w:val="left"/>
              <w:rPr>
                <w:sz w:val="18"/>
              </w:rPr>
            </w:pPr>
            <w:r>
              <w:rPr>
                <w:sz w:val="18"/>
              </w:rPr>
              <w:t>25.8</w:t>
            </w:r>
          </w:p>
        </w:tc>
        <w:tc>
          <w:tcPr>
            <w:tcW w:w="811" w:type="dxa"/>
            <w:tcBorders>
              <w:top w:val="single" w:sz="6" w:space="0" w:color="000000"/>
              <w:left w:val="single" w:sz="6" w:space="0" w:color="000000"/>
              <w:bottom w:val="nil"/>
              <w:right w:val="single" w:sz="6" w:space="0" w:color="000000"/>
            </w:tcBorders>
          </w:tcPr>
          <w:p>
            <w:pPr>
              <w:pStyle w:val="TableParagraph"/>
              <w:spacing w:before="22"/>
              <w:ind w:left="80"/>
              <w:jc w:val="left"/>
              <w:rPr>
                <w:sz w:val="18"/>
              </w:rPr>
            </w:pPr>
            <w:r>
              <w:rPr>
                <w:sz w:val="18"/>
              </w:rPr>
              <w:t>27.0</w:t>
            </w:r>
          </w:p>
        </w:tc>
        <w:tc>
          <w:tcPr>
            <w:tcW w:w="816" w:type="dxa"/>
            <w:tcBorders>
              <w:top w:val="single" w:sz="6" w:space="0" w:color="000000"/>
              <w:left w:val="single" w:sz="6" w:space="0" w:color="000000"/>
              <w:bottom w:val="nil"/>
              <w:right w:val="single" w:sz="6" w:space="0" w:color="000000"/>
            </w:tcBorders>
          </w:tcPr>
          <w:p>
            <w:pPr>
              <w:pStyle w:val="TableParagraph"/>
              <w:spacing w:before="22"/>
              <w:ind w:left="82"/>
              <w:jc w:val="left"/>
              <w:rPr>
                <w:sz w:val="18"/>
              </w:rPr>
            </w:pPr>
            <w:r>
              <w:rPr>
                <w:sz w:val="18"/>
              </w:rPr>
              <w:t>28.7</w:t>
            </w:r>
          </w:p>
        </w:tc>
        <w:tc>
          <w:tcPr>
            <w:tcW w:w="811" w:type="dxa"/>
            <w:tcBorders>
              <w:top w:val="single" w:sz="6" w:space="0" w:color="000000"/>
              <w:left w:val="single" w:sz="6" w:space="0" w:color="000000"/>
              <w:bottom w:val="nil"/>
              <w:right w:val="single" w:sz="6" w:space="0" w:color="000000"/>
            </w:tcBorders>
          </w:tcPr>
          <w:p>
            <w:pPr>
              <w:pStyle w:val="TableParagraph"/>
              <w:spacing w:before="22"/>
              <w:ind w:left="4"/>
              <w:rPr>
                <w:sz w:val="18"/>
              </w:rPr>
            </w:pPr>
            <w:r>
              <w:rPr>
                <w:sz w:val="18"/>
              </w:rPr>
              <w:t>—</w:t>
            </w:r>
          </w:p>
        </w:tc>
        <w:tc>
          <w:tcPr>
            <w:tcW w:w="816" w:type="dxa"/>
            <w:tcBorders>
              <w:top w:val="single" w:sz="6" w:space="0" w:color="000000"/>
              <w:left w:val="single" w:sz="6" w:space="0" w:color="000000"/>
              <w:bottom w:val="nil"/>
              <w:right w:val="single" w:sz="6" w:space="0" w:color="000000"/>
            </w:tcBorders>
          </w:tcPr>
          <w:p>
            <w:pPr>
              <w:pStyle w:val="TableParagraph"/>
              <w:spacing w:before="22"/>
              <w:ind w:left="4"/>
              <w:rPr>
                <w:sz w:val="18"/>
              </w:rPr>
            </w:pPr>
            <w:r>
              <w:rPr>
                <w:sz w:val="18"/>
              </w:rPr>
              <w:t>—</w:t>
            </w:r>
          </w:p>
        </w:tc>
        <w:tc>
          <w:tcPr>
            <w:tcW w:w="811" w:type="dxa"/>
            <w:tcBorders>
              <w:top w:val="single" w:sz="6" w:space="0" w:color="000000"/>
              <w:left w:val="single" w:sz="6" w:space="0" w:color="000000"/>
              <w:bottom w:val="nil"/>
              <w:right w:val="single" w:sz="6" w:space="0" w:color="000000"/>
            </w:tcBorders>
          </w:tcPr>
          <w:p>
            <w:pPr>
              <w:pStyle w:val="TableParagraph"/>
              <w:spacing w:before="22"/>
              <w:ind w:left="4"/>
              <w:rPr>
                <w:sz w:val="18"/>
              </w:rPr>
            </w:pPr>
            <w:r>
              <w:rPr>
                <w:sz w:val="18"/>
              </w:rPr>
              <w:t>—</w:t>
            </w:r>
          </w:p>
        </w:tc>
        <w:tc>
          <w:tcPr>
            <w:tcW w:w="823" w:type="dxa"/>
            <w:tcBorders>
              <w:top w:val="single" w:sz="6" w:space="0" w:color="000000"/>
              <w:left w:val="single" w:sz="6" w:space="0" w:color="000000"/>
              <w:bottom w:val="nil"/>
              <w:right w:val="nil"/>
            </w:tcBorders>
          </w:tcPr>
          <w:p>
            <w:pPr>
              <w:pStyle w:val="TableParagraph"/>
              <w:spacing w:before="22"/>
              <w:rPr>
                <w:sz w:val="18"/>
              </w:rPr>
            </w:pPr>
            <w:r>
              <w:rPr>
                <w:sz w:val="18"/>
              </w:rPr>
              <w:t>—</w:t>
            </w:r>
          </w:p>
        </w:tc>
      </w:tr>
      <w:tr>
        <w:trPr>
          <w:trHeight w:val="220" w:hRule="exact"/>
        </w:trPr>
        <w:tc>
          <w:tcPr>
            <w:tcW w:w="1030" w:type="dxa"/>
            <w:tcBorders>
              <w:top w:val="nil"/>
              <w:left w:val="nil"/>
              <w:bottom w:val="nil"/>
              <w:right w:val="single" w:sz="6" w:space="0" w:color="000000"/>
            </w:tcBorders>
          </w:tcPr>
          <w:p>
            <w:pPr>
              <w:pStyle w:val="TableParagraph"/>
              <w:ind w:right="381"/>
              <w:jc w:val="right"/>
              <w:rPr>
                <w:sz w:val="18"/>
              </w:rPr>
            </w:pPr>
            <w:r>
              <w:rPr>
                <w:sz w:val="18"/>
              </w:rPr>
              <w:t>1.5</w:t>
            </w:r>
          </w:p>
        </w:tc>
        <w:tc>
          <w:tcPr>
            <w:tcW w:w="1022" w:type="dxa"/>
            <w:tcBorders>
              <w:top w:val="nil"/>
              <w:left w:val="single" w:sz="6" w:space="0" w:color="000000"/>
              <w:bottom w:val="nil"/>
              <w:right w:val="single" w:sz="6" w:space="0" w:color="000000"/>
            </w:tcBorders>
          </w:tcPr>
          <w:p>
            <w:pPr>
              <w:pStyle w:val="TableParagraph"/>
              <w:ind w:left="195"/>
              <w:jc w:val="left"/>
              <w:rPr>
                <w:sz w:val="18"/>
              </w:rPr>
            </w:pPr>
            <w:r>
              <w:rPr>
                <w:sz w:val="18"/>
              </w:rPr>
              <w:t>14.9</w:t>
            </w:r>
          </w:p>
        </w:tc>
        <w:tc>
          <w:tcPr>
            <w:tcW w:w="816" w:type="dxa"/>
            <w:tcBorders>
              <w:top w:val="nil"/>
              <w:left w:val="single" w:sz="6" w:space="0" w:color="000000"/>
              <w:bottom w:val="nil"/>
              <w:right w:val="single" w:sz="6" w:space="0" w:color="000000"/>
            </w:tcBorders>
          </w:tcPr>
          <w:p>
            <w:pPr>
              <w:pStyle w:val="TableParagraph"/>
              <w:ind w:left="81"/>
              <w:jc w:val="left"/>
              <w:rPr>
                <w:sz w:val="18"/>
              </w:rPr>
            </w:pPr>
            <w:r>
              <w:rPr>
                <w:sz w:val="18"/>
              </w:rPr>
              <w:t>15.7</w:t>
            </w:r>
          </w:p>
        </w:tc>
        <w:tc>
          <w:tcPr>
            <w:tcW w:w="917" w:type="dxa"/>
            <w:tcBorders>
              <w:top w:val="nil"/>
              <w:left w:val="single" w:sz="6" w:space="0" w:color="000000"/>
              <w:bottom w:val="nil"/>
              <w:right w:val="single" w:sz="6" w:space="0" w:color="000000"/>
            </w:tcBorders>
          </w:tcPr>
          <w:p>
            <w:pPr>
              <w:pStyle w:val="TableParagraph"/>
              <w:ind w:left="88"/>
              <w:jc w:val="left"/>
              <w:rPr>
                <w:sz w:val="18"/>
              </w:rPr>
            </w:pPr>
            <w:r>
              <w:rPr>
                <w:sz w:val="18"/>
              </w:rPr>
              <w:t>16.5</w:t>
            </w:r>
          </w:p>
        </w:tc>
        <w:tc>
          <w:tcPr>
            <w:tcW w:w="811" w:type="dxa"/>
            <w:tcBorders>
              <w:top w:val="nil"/>
              <w:left w:val="single" w:sz="6" w:space="0" w:color="000000"/>
              <w:bottom w:val="nil"/>
              <w:right w:val="single" w:sz="6" w:space="0" w:color="000000"/>
            </w:tcBorders>
          </w:tcPr>
          <w:p>
            <w:pPr>
              <w:pStyle w:val="TableParagraph"/>
              <w:ind w:left="80"/>
              <w:jc w:val="left"/>
              <w:rPr>
                <w:sz w:val="18"/>
              </w:rPr>
            </w:pPr>
            <w:r>
              <w:rPr>
                <w:sz w:val="18"/>
              </w:rPr>
              <w:t>17.3</w:t>
            </w:r>
          </w:p>
        </w:tc>
        <w:tc>
          <w:tcPr>
            <w:tcW w:w="816" w:type="dxa"/>
            <w:tcBorders>
              <w:top w:val="nil"/>
              <w:left w:val="single" w:sz="6" w:space="0" w:color="000000"/>
              <w:bottom w:val="nil"/>
              <w:right w:val="single" w:sz="6" w:space="0" w:color="000000"/>
            </w:tcBorders>
          </w:tcPr>
          <w:p>
            <w:pPr>
              <w:pStyle w:val="TableParagraph"/>
              <w:ind w:left="82"/>
              <w:jc w:val="left"/>
              <w:rPr>
                <w:sz w:val="18"/>
              </w:rPr>
            </w:pPr>
            <w:r>
              <w:rPr>
                <w:sz w:val="18"/>
              </w:rPr>
              <w:t>18.4</w:t>
            </w:r>
          </w:p>
        </w:tc>
        <w:tc>
          <w:tcPr>
            <w:tcW w:w="811"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816"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811"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823" w:type="dxa"/>
            <w:tcBorders>
              <w:top w:val="nil"/>
              <w:left w:val="single" w:sz="6" w:space="0" w:color="000000"/>
              <w:bottom w:val="nil"/>
              <w:right w:val="nil"/>
            </w:tcBorders>
          </w:tcPr>
          <w:p>
            <w:pPr>
              <w:pStyle w:val="TableParagraph"/>
              <w:rPr>
                <w:sz w:val="18"/>
              </w:rPr>
            </w:pPr>
            <w:r>
              <w:rPr>
                <w:sz w:val="18"/>
              </w:rPr>
              <w:t>—</w:t>
            </w:r>
          </w:p>
        </w:tc>
      </w:tr>
      <w:tr>
        <w:trPr>
          <w:trHeight w:val="248" w:hRule="exact"/>
        </w:trPr>
        <w:tc>
          <w:tcPr>
            <w:tcW w:w="1030" w:type="dxa"/>
            <w:tcBorders>
              <w:top w:val="nil"/>
              <w:left w:val="nil"/>
              <w:bottom w:val="nil"/>
              <w:right w:val="single" w:sz="6" w:space="0" w:color="000000"/>
            </w:tcBorders>
          </w:tcPr>
          <w:p>
            <w:pPr>
              <w:pStyle w:val="TableParagraph"/>
              <w:ind w:right="381"/>
              <w:jc w:val="right"/>
              <w:rPr>
                <w:sz w:val="18"/>
              </w:rPr>
            </w:pPr>
            <w:r>
              <w:rPr>
                <w:sz w:val="18"/>
              </w:rPr>
              <w:t>2.5</w:t>
            </w:r>
          </w:p>
        </w:tc>
        <w:tc>
          <w:tcPr>
            <w:tcW w:w="1022" w:type="dxa"/>
            <w:tcBorders>
              <w:top w:val="nil"/>
              <w:left w:val="single" w:sz="6" w:space="0" w:color="000000"/>
              <w:bottom w:val="nil"/>
              <w:right w:val="single" w:sz="6" w:space="0" w:color="000000"/>
            </w:tcBorders>
          </w:tcPr>
          <w:p>
            <w:pPr>
              <w:pStyle w:val="TableParagraph"/>
              <w:ind w:left="290"/>
              <w:jc w:val="left"/>
              <w:rPr>
                <w:sz w:val="18"/>
              </w:rPr>
            </w:pPr>
            <w:r>
              <w:rPr>
                <w:sz w:val="18"/>
              </w:rPr>
              <w:t>8.14</w:t>
            </w:r>
          </w:p>
        </w:tc>
        <w:tc>
          <w:tcPr>
            <w:tcW w:w="816" w:type="dxa"/>
            <w:tcBorders>
              <w:top w:val="nil"/>
              <w:left w:val="single" w:sz="6" w:space="0" w:color="000000"/>
              <w:bottom w:val="nil"/>
              <w:right w:val="single" w:sz="6" w:space="0" w:color="000000"/>
            </w:tcBorders>
          </w:tcPr>
          <w:p>
            <w:pPr>
              <w:pStyle w:val="TableParagraph"/>
              <w:ind w:left="176"/>
              <w:jc w:val="left"/>
              <w:rPr>
                <w:sz w:val="18"/>
              </w:rPr>
            </w:pPr>
            <w:r>
              <w:rPr>
                <w:sz w:val="18"/>
              </w:rPr>
              <w:t>8.57</w:t>
            </w:r>
          </w:p>
        </w:tc>
        <w:tc>
          <w:tcPr>
            <w:tcW w:w="917" w:type="dxa"/>
            <w:tcBorders>
              <w:top w:val="nil"/>
              <w:left w:val="single" w:sz="6" w:space="0" w:color="000000"/>
              <w:bottom w:val="nil"/>
              <w:right w:val="single" w:sz="6" w:space="0" w:color="000000"/>
            </w:tcBorders>
          </w:tcPr>
          <w:p>
            <w:pPr>
              <w:pStyle w:val="TableParagraph"/>
              <w:ind w:left="183"/>
              <w:jc w:val="left"/>
              <w:rPr>
                <w:sz w:val="18"/>
              </w:rPr>
            </w:pPr>
            <w:r>
              <w:rPr>
                <w:sz w:val="18"/>
              </w:rPr>
              <w:t>9.01</w:t>
            </w:r>
          </w:p>
        </w:tc>
        <w:tc>
          <w:tcPr>
            <w:tcW w:w="811" w:type="dxa"/>
            <w:tcBorders>
              <w:top w:val="nil"/>
              <w:left w:val="single" w:sz="6" w:space="0" w:color="000000"/>
              <w:bottom w:val="nil"/>
              <w:right w:val="single" w:sz="6" w:space="0" w:color="000000"/>
            </w:tcBorders>
          </w:tcPr>
          <w:p>
            <w:pPr>
              <w:pStyle w:val="TableParagraph"/>
              <w:ind w:left="175"/>
              <w:jc w:val="left"/>
              <w:rPr>
                <w:sz w:val="18"/>
              </w:rPr>
            </w:pPr>
            <w:r>
              <w:rPr>
                <w:sz w:val="18"/>
              </w:rPr>
              <w:t>9.45</w:t>
            </w:r>
          </w:p>
        </w:tc>
        <w:tc>
          <w:tcPr>
            <w:tcW w:w="816" w:type="dxa"/>
            <w:tcBorders>
              <w:top w:val="nil"/>
              <w:left w:val="single" w:sz="6" w:space="0" w:color="000000"/>
              <w:bottom w:val="nil"/>
              <w:right w:val="single" w:sz="6" w:space="0" w:color="000000"/>
            </w:tcBorders>
          </w:tcPr>
          <w:p>
            <w:pPr>
              <w:pStyle w:val="TableParagraph"/>
              <w:ind w:left="82"/>
              <w:jc w:val="left"/>
              <w:rPr>
                <w:sz w:val="18"/>
              </w:rPr>
            </w:pPr>
            <w:r>
              <w:rPr>
                <w:sz w:val="18"/>
              </w:rPr>
              <w:t>10.0</w:t>
            </w:r>
          </w:p>
        </w:tc>
        <w:tc>
          <w:tcPr>
            <w:tcW w:w="811"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816"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811"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823" w:type="dxa"/>
            <w:tcBorders>
              <w:top w:val="nil"/>
              <w:left w:val="single" w:sz="6" w:space="0" w:color="000000"/>
              <w:bottom w:val="nil"/>
              <w:right w:val="nil"/>
            </w:tcBorders>
          </w:tcPr>
          <w:p>
            <w:pPr>
              <w:pStyle w:val="TableParagraph"/>
              <w:rPr>
                <w:sz w:val="18"/>
              </w:rPr>
            </w:pPr>
            <w:r>
              <w:rPr>
                <w:sz w:val="18"/>
              </w:rPr>
              <w:t>—</w:t>
            </w:r>
          </w:p>
        </w:tc>
      </w:tr>
      <w:tr>
        <w:trPr>
          <w:trHeight w:val="248" w:hRule="exact"/>
        </w:trPr>
        <w:tc>
          <w:tcPr>
            <w:tcW w:w="1030" w:type="dxa"/>
            <w:tcBorders>
              <w:top w:val="nil"/>
              <w:left w:val="nil"/>
              <w:bottom w:val="nil"/>
              <w:right w:val="single" w:sz="6" w:space="0" w:color="000000"/>
            </w:tcBorders>
          </w:tcPr>
          <w:p>
            <w:pPr>
              <w:pStyle w:val="TableParagraph"/>
              <w:spacing w:before="30"/>
              <w:ind w:right="131"/>
              <w:rPr>
                <w:sz w:val="18"/>
              </w:rPr>
            </w:pPr>
            <w:r>
              <w:rPr>
                <w:sz w:val="18"/>
              </w:rPr>
              <w:t>4</w:t>
            </w:r>
          </w:p>
        </w:tc>
        <w:tc>
          <w:tcPr>
            <w:tcW w:w="1022" w:type="dxa"/>
            <w:tcBorders>
              <w:top w:val="nil"/>
              <w:left w:val="single" w:sz="6" w:space="0" w:color="000000"/>
              <w:bottom w:val="nil"/>
              <w:right w:val="single" w:sz="6" w:space="0" w:color="000000"/>
            </w:tcBorders>
          </w:tcPr>
          <w:p>
            <w:pPr>
              <w:pStyle w:val="TableParagraph"/>
              <w:spacing w:before="30"/>
              <w:ind w:left="290"/>
              <w:jc w:val="left"/>
              <w:rPr>
                <w:sz w:val="18"/>
              </w:rPr>
            </w:pPr>
            <w:r>
              <w:rPr>
                <w:sz w:val="18"/>
              </w:rPr>
              <w:t>5.06</w:t>
            </w:r>
          </w:p>
        </w:tc>
        <w:tc>
          <w:tcPr>
            <w:tcW w:w="816" w:type="dxa"/>
            <w:tcBorders>
              <w:top w:val="nil"/>
              <w:left w:val="single" w:sz="6" w:space="0" w:color="000000"/>
              <w:bottom w:val="nil"/>
              <w:right w:val="single" w:sz="6" w:space="0" w:color="000000"/>
            </w:tcBorders>
          </w:tcPr>
          <w:p>
            <w:pPr>
              <w:pStyle w:val="TableParagraph"/>
              <w:spacing w:before="30"/>
              <w:ind w:left="176"/>
              <w:jc w:val="left"/>
              <w:rPr>
                <w:sz w:val="18"/>
              </w:rPr>
            </w:pPr>
            <w:r>
              <w:rPr>
                <w:sz w:val="18"/>
              </w:rPr>
              <w:t>5.33</w:t>
            </w:r>
          </w:p>
        </w:tc>
        <w:tc>
          <w:tcPr>
            <w:tcW w:w="917" w:type="dxa"/>
            <w:tcBorders>
              <w:top w:val="nil"/>
              <w:left w:val="single" w:sz="6" w:space="0" w:color="000000"/>
              <w:bottom w:val="nil"/>
              <w:right w:val="single" w:sz="6" w:space="0" w:color="000000"/>
            </w:tcBorders>
          </w:tcPr>
          <w:p>
            <w:pPr>
              <w:pStyle w:val="TableParagraph"/>
              <w:spacing w:before="30"/>
              <w:ind w:left="183"/>
              <w:jc w:val="left"/>
              <w:rPr>
                <w:sz w:val="18"/>
              </w:rPr>
            </w:pPr>
            <w:r>
              <w:rPr>
                <w:sz w:val="18"/>
              </w:rPr>
              <w:t>5.61</w:t>
            </w:r>
          </w:p>
        </w:tc>
        <w:tc>
          <w:tcPr>
            <w:tcW w:w="811" w:type="dxa"/>
            <w:tcBorders>
              <w:top w:val="nil"/>
              <w:left w:val="single" w:sz="6" w:space="0" w:color="000000"/>
              <w:bottom w:val="nil"/>
              <w:right w:val="single" w:sz="6" w:space="0" w:color="000000"/>
            </w:tcBorders>
          </w:tcPr>
          <w:p>
            <w:pPr>
              <w:pStyle w:val="TableParagraph"/>
              <w:spacing w:before="30"/>
              <w:ind w:left="175"/>
              <w:jc w:val="left"/>
              <w:rPr>
                <w:sz w:val="18"/>
              </w:rPr>
            </w:pPr>
            <w:r>
              <w:rPr>
                <w:sz w:val="18"/>
              </w:rPr>
              <w:t>5.88</w:t>
            </w:r>
          </w:p>
        </w:tc>
        <w:tc>
          <w:tcPr>
            <w:tcW w:w="816" w:type="dxa"/>
            <w:tcBorders>
              <w:top w:val="nil"/>
              <w:left w:val="single" w:sz="6" w:space="0" w:color="000000"/>
              <w:bottom w:val="nil"/>
              <w:right w:val="single" w:sz="6" w:space="0" w:color="000000"/>
            </w:tcBorders>
          </w:tcPr>
          <w:p>
            <w:pPr>
              <w:pStyle w:val="TableParagraph"/>
              <w:spacing w:before="30"/>
              <w:ind w:left="177"/>
              <w:jc w:val="left"/>
              <w:rPr>
                <w:sz w:val="18"/>
              </w:rPr>
            </w:pPr>
            <w:r>
              <w:rPr>
                <w:sz w:val="18"/>
              </w:rPr>
              <w:t>6.24</w:t>
            </w:r>
          </w:p>
        </w:tc>
        <w:tc>
          <w:tcPr>
            <w:tcW w:w="811"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816"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811"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823" w:type="dxa"/>
            <w:tcBorders>
              <w:top w:val="nil"/>
              <w:left w:val="single" w:sz="6" w:space="0" w:color="000000"/>
              <w:bottom w:val="nil"/>
              <w:right w:val="nil"/>
            </w:tcBorders>
          </w:tcPr>
          <w:p>
            <w:pPr>
              <w:pStyle w:val="TableParagraph"/>
              <w:spacing w:before="30"/>
              <w:rPr>
                <w:sz w:val="18"/>
              </w:rPr>
            </w:pPr>
            <w:r>
              <w:rPr>
                <w:sz w:val="18"/>
              </w:rPr>
              <w:t>—</w:t>
            </w:r>
          </w:p>
        </w:tc>
      </w:tr>
      <w:tr>
        <w:trPr>
          <w:trHeight w:val="220" w:hRule="exact"/>
        </w:trPr>
        <w:tc>
          <w:tcPr>
            <w:tcW w:w="1030" w:type="dxa"/>
            <w:tcBorders>
              <w:top w:val="nil"/>
              <w:left w:val="nil"/>
              <w:bottom w:val="nil"/>
              <w:right w:val="single" w:sz="6" w:space="0" w:color="000000"/>
            </w:tcBorders>
          </w:tcPr>
          <w:p>
            <w:pPr>
              <w:pStyle w:val="TableParagraph"/>
              <w:ind w:right="131"/>
              <w:rPr>
                <w:sz w:val="18"/>
              </w:rPr>
            </w:pPr>
            <w:r>
              <w:rPr>
                <w:sz w:val="18"/>
              </w:rPr>
              <w:t>6</w:t>
            </w:r>
          </w:p>
        </w:tc>
        <w:tc>
          <w:tcPr>
            <w:tcW w:w="1022" w:type="dxa"/>
            <w:tcBorders>
              <w:top w:val="nil"/>
              <w:left w:val="single" w:sz="6" w:space="0" w:color="000000"/>
              <w:bottom w:val="nil"/>
              <w:right w:val="single" w:sz="6" w:space="0" w:color="000000"/>
            </w:tcBorders>
          </w:tcPr>
          <w:p>
            <w:pPr>
              <w:pStyle w:val="TableParagraph"/>
              <w:ind w:left="290"/>
              <w:jc w:val="left"/>
              <w:rPr>
                <w:sz w:val="18"/>
              </w:rPr>
            </w:pPr>
            <w:r>
              <w:rPr>
                <w:sz w:val="18"/>
              </w:rPr>
              <w:t>3.38</w:t>
            </w:r>
          </w:p>
        </w:tc>
        <w:tc>
          <w:tcPr>
            <w:tcW w:w="816" w:type="dxa"/>
            <w:tcBorders>
              <w:top w:val="nil"/>
              <w:left w:val="single" w:sz="6" w:space="0" w:color="000000"/>
              <w:bottom w:val="nil"/>
              <w:right w:val="single" w:sz="6" w:space="0" w:color="000000"/>
            </w:tcBorders>
          </w:tcPr>
          <w:p>
            <w:pPr>
              <w:pStyle w:val="TableParagraph"/>
              <w:ind w:left="176"/>
              <w:jc w:val="left"/>
              <w:rPr>
                <w:sz w:val="18"/>
              </w:rPr>
            </w:pPr>
            <w:r>
              <w:rPr>
                <w:sz w:val="18"/>
              </w:rPr>
              <w:t>3.56</w:t>
            </w:r>
          </w:p>
        </w:tc>
        <w:tc>
          <w:tcPr>
            <w:tcW w:w="917" w:type="dxa"/>
            <w:tcBorders>
              <w:top w:val="nil"/>
              <w:left w:val="single" w:sz="6" w:space="0" w:color="000000"/>
              <w:bottom w:val="nil"/>
              <w:right w:val="single" w:sz="6" w:space="0" w:color="000000"/>
            </w:tcBorders>
          </w:tcPr>
          <w:p>
            <w:pPr>
              <w:pStyle w:val="TableParagraph"/>
              <w:ind w:left="183"/>
              <w:jc w:val="left"/>
              <w:rPr>
                <w:sz w:val="18"/>
              </w:rPr>
            </w:pPr>
            <w:r>
              <w:rPr>
                <w:sz w:val="18"/>
              </w:rPr>
              <w:t>3.75</w:t>
            </w:r>
          </w:p>
        </w:tc>
        <w:tc>
          <w:tcPr>
            <w:tcW w:w="811" w:type="dxa"/>
            <w:tcBorders>
              <w:top w:val="nil"/>
              <w:left w:val="single" w:sz="6" w:space="0" w:color="000000"/>
              <w:bottom w:val="nil"/>
              <w:right w:val="single" w:sz="6" w:space="0" w:color="000000"/>
            </w:tcBorders>
          </w:tcPr>
          <w:p>
            <w:pPr>
              <w:pStyle w:val="TableParagraph"/>
              <w:ind w:left="175"/>
              <w:jc w:val="left"/>
              <w:rPr>
                <w:sz w:val="18"/>
              </w:rPr>
            </w:pPr>
            <w:r>
              <w:rPr>
                <w:sz w:val="18"/>
              </w:rPr>
              <w:t>3.93</w:t>
            </w:r>
          </w:p>
        </w:tc>
        <w:tc>
          <w:tcPr>
            <w:tcW w:w="816" w:type="dxa"/>
            <w:tcBorders>
              <w:top w:val="nil"/>
              <w:left w:val="single" w:sz="6" w:space="0" w:color="000000"/>
              <w:bottom w:val="nil"/>
              <w:right w:val="single" w:sz="6" w:space="0" w:color="000000"/>
            </w:tcBorders>
          </w:tcPr>
          <w:p>
            <w:pPr>
              <w:pStyle w:val="TableParagraph"/>
              <w:ind w:left="177"/>
              <w:jc w:val="left"/>
              <w:rPr>
                <w:sz w:val="18"/>
              </w:rPr>
            </w:pPr>
            <w:r>
              <w:rPr>
                <w:sz w:val="18"/>
              </w:rPr>
              <w:t>4.17</w:t>
            </w:r>
          </w:p>
        </w:tc>
        <w:tc>
          <w:tcPr>
            <w:tcW w:w="811"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816"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811"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823" w:type="dxa"/>
            <w:tcBorders>
              <w:top w:val="nil"/>
              <w:left w:val="single" w:sz="6" w:space="0" w:color="000000"/>
              <w:bottom w:val="nil"/>
              <w:right w:val="nil"/>
            </w:tcBorders>
          </w:tcPr>
          <w:p>
            <w:pPr>
              <w:pStyle w:val="TableParagraph"/>
              <w:rPr>
                <w:sz w:val="18"/>
              </w:rPr>
            </w:pPr>
            <w:r>
              <w:rPr>
                <w:sz w:val="18"/>
              </w:rPr>
              <w:t>—</w:t>
            </w:r>
          </w:p>
        </w:tc>
      </w:tr>
      <w:tr>
        <w:trPr>
          <w:trHeight w:val="248" w:hRule="exact"/>
        </w:trPr>
        <w:tc>
          <w:tcPr>
            <w:tcW w:w="1030" w:type="dxa"/>
            <w:tcBorders>
              <w:top w:val="nil"/>
              <w:left w:val="nil"/>
              <w:bottom w:val="nil"/>
              <w:right w:val="single" w:sz="6" w:space="0" w:color="000000"/>
            </w:tcBorders>
          </w:tcPr>
          <w:p>
            <w:pPr>
              <w:pStyle w:val="TableParagraph"/>
              <w:ind w:left="304"/>
              <w:jc w:val="left"/>
              <w:rPr>
                <w:sz w:val="18"/>
              </w:rPr>
            </w:pPr>
            <w:r>
              <w:rPr>
                <w:sz w:val="18"/>
              </w:rPr>
              <w:t>10</w:t>
            </w:r>
          </w:p>
        </w:tc>
        <w:tc>
          <w:tcPr>
            <w:tcW w:w="1022" w:type="dxa"/>
            <w:tcBorders>
              <w:top w:val="nil"/>
              <w:left w:val="single" w:sz="6" w:space="0" w:color="000000"/>
              <w:bottom w:val="nil"/>
              <w:right w:val="single" w:sz="6" w:space="0" w:color="000000"/>
            </w:tcBorders>
          </w:tcPr>
          <w:p>
            <w:pPr>
              <w:pStyle w:val="TableParagraph"/>
              <w:ind w:left="290"/>
              <w:jc w:val="left"/>
              <w:rPr>
                <w:sz w:val="18"/>
              </w:rPr>
            </w:pPr>
            <w:r>
              <w:rPr>
                <w:sz w:val="18"/>
              </w:rPr>
              <w:t>2.01</w:t>
            </w:r>
          </w:p>
        </w:tc>
        <w:tc>
          <w:tcPr>
            <w:tcW w:w="816" w:type="dxa"/>
            <w:tcBorders>
              <w:top w:val="nil"/>
              <w:left w:val="single" w:sz="6" w:space="0" w:color="000000"/>
              <w:bottom w:val="nil"/>
              <w:right w:val="single" w:sz="6" w:space="0" w:color="000000"/>
            </w:tcBorders>
          </w:tcPr>
          <w:p>
            <w:pPr>
              <w:pStyle w:val="TableParagraph"/>
              <w:ind w:left="176"/>
              <w:jc w:val="left"/>
              <w:rPr>
                <w:sz w:val="18"/>
              </w:rPr>
            </w:pPr>
            <w:r>
              <w:rPr>
                <w:sz w:val="18"/>
              </w:rPr>
              <w:t>2.12</w:t>
            </w:r>
          </w:p>
        </w:tc>
        <w:tc>
          <w:tcPr>
            <w:tcW w:w="917" w:type="dxa"/>
            <w:tcBorders>
              <w:top w:val="nil"/>
              <w:left w:val="single" w:sz="6" w:space="0" w:color="000000"/>
              <w:bottom w:val="nil"/>
              <w:right w:val="single" w:sz="6" w:space="0" w:color="000000"/>
            </w:tcBorders>
          </w:tcPr>
          <w:p>
            <w:pPr>
              <w:pStyle w:val="TableParagraph"/>
              <w:ind w:left="183"/>
              <w:jc w:val="left"/>
              <w:rPr>
                <w:sz w:val="18"/>
              </w:rPr>
            </w:pPr>
            <w:r>
              <w:rPr>
                <w:sz w:val="18"/>
              </w:rPr>
              <w:t>2.23</w:t>
            </w:r>
          </w:p>
        </w:tc>
        <w:tc>
          <w:tcPr>
            <w:tcW w:w="811" w:type="dxa"/>
            <w:tcBorders>
              <w:top w:val="nil"/>
              <w:left w:val="single" w:sz="6" w:space="0" w:color="000000"/>
              <w:bottom w:val="nil"/>
              <w:right w:val="single" w:sz="6" w:space="0" w:color="000000"/>
            </w:tcBorders>
          </w:tcPr>
          <w:p>
            <w:pPr>
              <w:pStyle w:val="TableParagraph"/>
              <w:ind w:left="175"/>
              <w:jc w:val="left"/>
              <w:rPr>
                <w:sz w:val="18"/>
              </w:rPr>
            </w:pPr>
            <w:r>
              <w:rPr>
                <w:sz w:val="18"/>
              </w:rPr>
              <w:t>2.33</w:t>
            </w:r>
          </w:p>
        </w:tc>
        <w:tc>
          <w:tcPr>
            <w:tcW w:w="816" w:type="dxa"/>
            <w:tcBorders>
              <w:top w:val="nil"/>
              <w:left w:val="single" w:sz="6" w:space="0" w:color="000000"/>
              <w:bottom w:val="nil"/>
              <w:right w:val="single" w:sz="6" w:space="0" w:color="000000"/>
            </w:tcBorders>
          </w:tcPr>
          <w:p>
            <w:pPr>
              <w:pStyle w:val="TableParagraph"/>
              <w:ind w:left="177"/>
              <w:jc w:val="left"/>
              <w:rPr>
                <w:sz w:val="18"/>
              </w:rPr>
            </w:pPr>
            <w:r>
              <w:rPr>
                <w:sz w:val="18"/>
              </w:rPr>
              <w:t>2.48</w:t>
            </w:r>
          </w:p>
        </w:tc>
        <w:tc>
          <w:tcPr>
            <w:tcW w:w="811"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816"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811"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823" w:type="dxa"/>
            <w:tcBorders>
              <w:top w:val="nil"/>
              <w:left w:val="single" w:sz="6" w:space="0" w:color="000000"/>
              <w:bottom w:val="nil"/>
              <w:right w:val="nil"/>
            </w:tcBorders>
          </w:tcPr>
          <w:p>
            <w:pPr>
              <w:pStyle w:val="TableParagraph"/>
              <w:rPr>
                <w:sz w:val="18"/>
              </w:rPr>
            </w:pPr>
            <w:r>
              <w:rPr>
                <w:sz w:val="18"/>
              </w:rPr>
              <w:t>—</w:t>
            </w:r>
          </w:p>
        </w:tc>
      </w:tr>
      <w:tr>
        <w:trPr>
          <w:trHeight w:val="248" w:hRule="exact"/>
        </w:trPr>
        <w:tc>
          <w:tcPr>
            <w:tcW w:w="1030" w:type="dxa"/>
            <w:tcBorders>
              <w:top w:val="nil"/>
              <w:left w:val="nil"/>
              <w:bottom w:val="nil"/>
              <w:right w:val="single" w:sz="6" w:space="0" w:color="000000"/>
            </w:tcBorders>
          </w:tcPr>
          <w:p>
            <w:pPr>
              <w:pStyle w:val="TableParagraph"/>
              <w:spacing w:before="30"/>
              <w:ind w:left="304"/>
              <w:jc w:val="left"/>
              <w:rPr>
                <w:sz w:val="18"/>
              </w:rPr>
            </w:pPr>
            <w:r>
              <w:rPr>
                <w:sz w:val="18"/>
              </w:rPr>
              <w:t>16</w:t>
            </w:r>
          </w:p>
        </w:tc>
        <w:tc>
          <w:tcPr>
            <w:tcW w:w="1022" w:type="dxa"/>
            <w:tcBorders>
              <w:top w:val="nil"/>
              <w:left w:val="single" w:sz="6" w:space="0" w:color="000000"/>
              <w:bottom w:val="nil"/>
              <w:right w:val="single" w:sz="6" w:space="0" w:color="000000"/>
            </w:tcBorders>
          </w:tcPr>
          <w:p>
            <w:pPr>
              <w:pStyle w:val="TableParagraph"/>
              <w:spacing w:before="30"/>
              <w:ind w:left="290"/>
              <w:jc w:val="left"/>
              <w:rPr>
                <w:sz w:val="18"/>
              </w:rPr>
            </w:pPr>
            <w:r>
              <w:rPr>
                <w:sz w:val="18"/>
              </w:rPr>
              <w:t>1.26</w:t>
            </w:r>
          </w:p>
        </w:tc>
        <w:tc>
          <w:tcPr>
            <w:tcW w:w="816" w:type="dxa"/>
            <w:tcBorders>
              <w:top w:val="nil"/>
              <w:left w:val="single" w:sz="6" w:space="0" w:color="000000"/>
              <w:bottom w:val="nil"/>
              <w:right w:val="single" w:sz="6" w:space="0" w:color="000000"/>
            </w:tcBorders>
          </w:tcPr>
          <w:p>
            <w:pPr>
              <w:pStyle w:val="TableParagraph"/>
              <w:spacing w:before="30"/>
              <w:ind w:left="176"/>
              <w:jc w:val="left"/>
              <w:rPr>
                <w:sz w:val="18"/>
              </w:rPr>
            </w:pPr>
            <w:r>
              <w:rPr>
                <w:sz w:val="18"/>
              </w:rPr>
              <w:t>1.33</w:t>
            </w:r>
          </w:p>
        </w:tc>
        <w:tc>
          <w:tcPr>
            <w:tcW w:w="917" w:type="dxa"/>
            <w:tcBorders>
              <w:top w:val="nil"/>
              <w:left w:val="single" w:sz="6" w:space="0" w:color="000000"/>
              <w:bottom w:val="nil"/>
              <w:right w:val="single" w:sz="6" w:space="0" w:color="000000"/>
            </w:tcBorders>
          </w:tcPr>
          <w:p>
            <w:pPr>
              <w:pStyle w:val="TableParagraph"/>
              <w:spacing w:before="30"/>
              <w:ind w:left="183"/>
              <w:jc w:val="left"/>
              <w:rPr>
                <w:sz w:val="18"/>
              </w:rPr>
            </w:pPr>
            <w:r>
              <w:rPr>
                <w:sz w:val="18"/>
              </w:rPr>
              <w:t>1.40</w:t>
            </w:r>
          </w:p>
        </w:tc>
        <w:tc>
          <w:tcPr>
            <w:tcW w:w="811" w:type="dxa"/>
            <w:tcBorders>
              <w:top w:val="nil"/>
              <w:left w:val="single" w:sz="6" w:space="0" w:color="000000"/>
              <w:bottom w:val="nil"/>
              <w:right w:val="single" w:sz="6" w:space="0" w:color="000000"/>
            </w:tcBorders>
          </w:tcPr>
          <w:p>
            <w:pPr>
              <w:pStyle w:val="TableParagraph"/>
              <w:spacing w:before="30"/>
              <w:ind w:left="175"/>
              <w:jc w:val="left"/>
              <w:rPr>
                <w:sz w:val="18"/>
              </w:rPr>
            </w:pPr>
            <w:r>
              <w:rPr>
                <w:sz w:val="18"/>
              </w:rPr>
              <w:t>1.47</w:t>
            </w:r>
          </w:p>
        </w:tc>
        <w:tc>
          <w:tcPr>
            <w:tcW w:w="816" w:type="dxa"/>
            <w:tcBorders>
              <w:top w:val="nil"/>
              <w:left w:val="single" w:sz="6" w:space="0" w:color="000000"/>
              <w:bottom w:val="nil"/>
              <w:right w:val="single" w:sz="6" w:space="0" w:color="000000"/>
            </w:tcBorders>
          </w:tcPr>
          <w:p>
            <w:pPr>
              <w:pStyle w:val="TableParagraph"/>
              <w:spacing w:before="30"/>
              <w:ind w:left="177"/>
              <w:jc w:val="left"/>
              <w:rPr>
                <w:sz w:val="18"/>
              </w:rPr>
            </w:pPr>
            <w:r>
              <w:rPr>
                <w:sz w:val="18"/>
              </w:rPr>
              <w:t>1.56</w:t>
            </w:r>
          </w:p>
        </w:tc>
        <w:tc>
          <w:tcPr>
            <w:tcW w:w="811" w:type="dxa"/>
            <w:tcBorders>
              <w:top w:val="nil"/>
              <w:left w:val="single" w:sz="6" w:space="0" w:color="000000"/>
              <w:bottom w:val="nil"/>
              <w:right w:val="single" w:sz="6" w:space="0" w:color="000000"/>
            </w:tcBorders>
          </w:tcPr>
          <w:p>
            <w:pPr>
              <w:pStyle w:val="TableParagraph"/>
              <w:spacing w:before="30"/>
              <w:ind w:left="80"/>
              <w:jc w:val="left"/>
              <w:rPr>
                <w:sz w:val="18"/>
              </w:rPr>
            </w:pPr>
            <w:r>
              <w:rPr>
                <w:sz w:val="18"/>
              </w:rPr>
              <w:t>2.10</w:t>
            </w:r>
          </w:p>
        </w:tc>
        <w:tc>
          <w:tcPr>
            <w:tcW w:w="816" w:type="dxa"/>
            <w:tcBorders>
              <w:top w:val="nil"/>
              <w:left w:val="single" w:sz="6" w:space="0" w:color="000000"/>
              <w:bottom w:val="nil"/>
              <w:right w:val="single" w:sz="6" w:space="0" w:color="000000"/>
            </w:tcBorders>
          </w:tcPr>
          <w:p>
            <w:pPr>
              <w:pStyle w:val="TableParagraph"/>
              <w:spacing w:before="30"/>
              <w:ind w:left="82"/>
              <w:jc w:val="left"/>
              <w:rPr>
                <w:sz w:val="18"/>
              </w:rPr>
            </w:pPr>
            <w:r>
              <w:rPr>
                <w:sz w:val="18"/>
              </w:rPr>
              <w:t>2.22</w:t>
            </w:r>
          </w:p>
        </w:tc>
        <w:tc>
          <w:tcPr>
            <w:tcW w:w="811" w:type="dxa"/>
            <w:tcBorders>
              <w:top w:val="nil"/>
              <w:left w:val="single" w:sz="6" w:space="0" w:color="000000"/>
              <w:bottom w:val="nil"/>
              <w:right w:val="single" w:sz="6" w:space="0" w:color="000000"/>
            </w:tcBorders>
          </w:tcPr>
          <w:p>
            <w:pPr>
              <w:pStyle w:val="TableParagraph"/>
              <w:spacing w:before="30"/>
              <w:ind w:left="80"/>
              <w:jc w:val="left"/>
              <w:rPr>
                <w:sz w:val="18"/>
              </w:rPr>
            </w:pPr>
            <w:r>
              <w:rPr>
                <w:sz w:val="18"/>
              </w:rPr>
              <w:t>2.33</w:t>
            </w:r>
          </w:p>
        </w:tc>
        <w:tc>
          <w:tcPr>
            <w:tcW w:w="823" w:type="dxa"/>
            <w:tcBorders>
              <w:top w:val="nil"/>
              <w:left w:val="single" w:sz="6" w:space="0" w:color="000000"/>
              <w:bottom w:val="nil"/>
              <w:right w:val="nil"/>
            </w:tcBorders>
          </w:tcPr>
          <w:p>
            <w:pPr>
              <w:pStyle w:val="TableParagraph"/>
              <w:spacing w:before="30"/>
              <w:ind w:left="93"/>
              <w:jc w:val="left"/>
              <w:rPr>
                <w:sz w:val="18"/>
              </w:rPr>
            </w:pPr>
            <w:r>
              <w:rPr>
                <w:sz w:val="18"/>
              </w:rPr>
              <w:t>2.45</w:t>
            </w:r>
          </w:p>
        </w:tc>
      </w:tr>
      <w:tr>
        <w:trPr>
          <w:trHeight w:val="220" w:hRule="exact"/>
        </w:trPr>
        <w:tc>
          <w:tcPr>
            <w:tcW w:w="1030" w:type="dxa"/>
            <w:tcBorders>
              <w:top w:val="nil"/>
              <w:left w:val="nil"/>
              <w:bottom w:val="nil"/>
              <w:right w:val="single" w:sz="6" w:space="0" w:color="000000"/>
            </w:tcBorders>
          </w:tcPr>
          <w:p>
            <w:pPr>
              <w:pStyle w:val="TableParagraph"/>
              <w:ind w:left="304"/>
              <w:jc w:val="left"/>
              <w:rPr>
                <w:sz w:val="18"/>
              </w:rPr>
            </w:pPr>
            <w:r>
              <w:rPr>
                <w:sz w:val="18"/>
              </w:rPr>
              <w:t>25</w:t>
            </w:r>
          </w:p>
        </w:tc>
        <w:tc>
          <w:tcPr>
            <w:tcW w:w="1022" w:type="dxa"/>
            <w:tcBorders>
              <w:top w:val="nil"/>
              <w:left w:val="single" w:sz="6" w:space="0" w:color="000000"/>
              <w:bottom w:val="nil"/>
              <w:right w:val="single" w:sz="6" w:space="0" w:color="000000"/>
            </w:tcBorders>
          </w:tcPr>
          <w:p>
            <w:pPr>
              <w:pStyle w:val="TableParagraph"/>
              <w:ind w:left="290"/>
              <w:jc w:val="left"/>
              <w:rPr>
                <w:sz w:val="18"/>
              </w:rPr>
            </w:pPr>
            <w:r>
              <w:rPr>
                <w:sz w:val="18"/>
              </w:rPr>
              <w:t>0.799</w:t>
            </w:r>
          </w:p>
        </w:tc>
        <w:tc>
          <w:tcPr>
            <w:tcW w:w="816" w:type="dxa"/>
            <w:tcBorders>
              <w:top w:val="nil"/>
              <w:left w:val="single" w:sz="6" w:space="0" w:color="000000"/>
              <w:bottom w:val="nil"/>
              <w:right w:val="single" w:sz="6" w:space="0" w:color="000000"/>
            </w:tcBorders>
          </w:tcPr>
          <w:p>
            <w:pPr>
              <w:pStyle w:val="TableParagraph"/>
              <w:ind w:left="176"/>
              <w:jc w:val="left"/>
              <w:rPr>
                <w:sz w:val="18"/>
              </w:rPr>
            </w:pPr>
            <w:r>
              <w:rPr>
                <w:sz w:val="18"/>
              </w:rPr>
              <w:t>0.842</w:t>
            </w:r>
          </w:p>
        </w:tc>
        <w:tc>
          <w:tcPr>
            <w:tcW w:w="917" w:type="dxa"/>
            <w:tcBorders>
              <w:top w:val="nil"/>
              <w:left w:val="single" w:sz="6" w:space="0" w:color="000000"/>
              <w:bottom w:val="nil"/>
              <w:right w:val="single" w:sz="6" w:space="0" w:color="000000"/>
            </w:tcBorders>
          </w:tcPr>
          <w:p>
            <w:pPr>
              <w:pStyle w:val="TableParagraph"/>
              <w:ind w:left="183"/>
              <w:jc w:val="left"/>
              <w:rPr>
                <w:sz w:val="18"/>
              </w:rPr>
            </w:pPr>
            <w:r>
              <w:rPr>
                <w:sz w:val="18"/>
              </w:rPr>
              <w:t>0.884</w:t>
            </w:r>
          </w:p>
        </w:tc>
        <w:tc>
          <w:tcPr>
            <w:tcW w:w="811" w:type="dxa"/>
            <w:tcBorders>
              <w:top w:val="nil"/>
              <w:left w:val="single" w:sz="6" w:space="0" w:color="000000"/>
              <w:bottom w:val="nil"/>
              <w:right w:val="single" w:sz="6" w:space="0" w:color="000000"/>
            </w:tcBorders>
          </w:tcPr>
          <w:p>
            <w:pPr>
              <w:pStyle w:val="TableParagraph"/>
              <w:ind w:left="175"/>
              <w:jc w:val="left"/>
              <w:rPr>
                <w:sz w:val="18"/>
              </w:rPr>
            </w:pPr>
            <w:r>
              <w:rPr>
                <w:sz w:val="18"/>
              </w:rPr>
              <w:t>0.927</w:t>
            </w:r>
          </w:p>
        </w:tc>
        <w:tc>
          <w:tcPr>
            <w:tcW w:w="816" w:type="dxa"/>
            <w:tcBorders>
              <w:top w:val="nil"/>
              <w:left w:val="single" w:sz="6" w:space="0" w:color="000000"/>
              <w:bottom w:val="nil"/>
              <w:right w:val="single" w:sz="6" w:space="0" w:color="000000"/>
            </w:tcBorders>
          </w:tcPr>
          <w:p>
            <w:pPr>
              <w:pStyle w:val="TableParagraph"/>
              <w:ind w:left="177"/>
              <w:jc w:val="left"/>
              <w:rPr>
                <w:sz w:val="18"/>
              </w:rPr>
            </w:pPr>
            <w:r>
              <w:rPr>
                <w:sz w:val="18"/>
              </w:rPr>
              <w:t>0.984</w:t>
            </w:r>
          </w:p>
        </w:tc>
        <w:tc>
          <w:tcPr>
            <w:tcW w:w="811" w:type="dxa"/>
            <w:tcBorders>
              <w:top w:val="nil"/>
              <w:left w:val="single" w:sz="6" w:space="0" w:color="000000"/>
              <w:bottom w:val="nil"/>
              <w:right w:val="single" w:sz="6" w:space="0" w:color="000000"/>
            </w:tcBorders>
          </w:tcPr>
          <w:p>
            <w:pPr>
              <w:pStyle w:val="TableParagraph"/>
              <w:ind w:left="80"/>
              <w:jc w:val="left"/>
              <w:rPr>
                <w:sz w:val="18"/>
              </w:rPr>
            </w:pPr>
            <w:r>
              <w:rPr>
                <w:sz w:val="18"/>
              </w:rPr>
              <w:t>1.32</w:t>
            </w:r>
          </w:p>
        </w:tc>
        <w:tc>
          <w:tcPr>
            <w:tcW w:w="816" w:type="dxa"/>
            <w:tcBorders>
              <w:top w:val="nil"/>
              <w:left w:val="single" w:sz="6" w:space="0" w:color="000000"/>
              <w:bottom w:val="nil"/>
              <w:right w:val="single" w:sz="6" w:space="0" w:color="000000"/>
            </w:tcBorders>
          </w:tcPr>
          <w:p>
            <w:pPr>
              <w:pStyle w:val="TableParagraph"/>
              <w:ind w:left="82"/>
              <w:jc w:val="left"/>
              <w:rPr>
                <w:sz w:val="18"/>
              </w:rPr>
            </w:pPr>
            <w:r>
              <w:rPr>
                <w:sz w:val="18"/>
              </w:rPr>
              <w:t>1.39</w:t>
            </w:r>
          </w:p>
        </w:tc>
        <w:tc>
          <w:tcPr>
            <w:tcW w:w="811" w:type="dxa"/>
            <w:tcBorders>
              <w:top w:val="nil"/>
              <w:left w:val="single" w:sz="6" w:space="0" w:color="000000"/>
              <w:bottom w:val="nil"/>
              <w:right w:val="single" w:sz="6" w:space="0" w:color="000000"/>
            </w:tcBorders>
          </w:tcPr>
          <w:p>
            <w:pPr>
              <w:pStyle w:val="TableParagraph"/>
              <w:ind w:left="80"/>
              <w:jc w:val="left"/>
              <w:rPr>
                <w:sz w:val="18"/>
              </w:rPr>
            </w:pPr>
            <w:r>
              <w:rPr>
                <w:sz w:val="18"/>
              </w:rPr>
              <w:t>1.47</w:t>
            </w:r>
          </w:p>
        </w:tc>
        <w:tc>
          <w:tcPr>
            <w:tcW w:w="823" w:type="dxa"/>
            <w:tcBorders>
              <w:top w:val="nil"/>
              <w:left w:val="single" w:sz="6" w:space="0" w:color="000000"/>
              <w:bottom w:val="nil"/>
              <w:right w:val="nil"/>
            </w:tcBorders>
          </w:tcPr>
          <w:p>
            <w:pPr>
              <w:pStyle w:val="TableParagraph"/>
              <w:ind w:left="93"/>
              <w:jc w:val="left"/>
              <w:rPr>
                <w:sz w:val="18"/>
              </w:rPr>
            </w:pPr>
            <w:r>
              <w:rPr>
                <w:sz w:val="18"/>
              </w:rPr>
              <w:t>1.54</w:t>
            </w:r>
          </w:p>
        </w:tc>
      </w:tr>
      <w:tr>
        <w:trPr>
          <w:trHeight w:val="248" w:hRule="exact"/>
        </w:trPr>
        <w:tc>
          <w:tcPr>
            <w:tcW w:w="1030" w:type="dxa"/>
            <w:tcBorders>
              <w:top w:val="nil"/>
              <w:left w:val="nil"/>
              <w:bottom w:val="nil"/>
              <w:right w:val="single" w:sz="6" w:space="0" w:color="000000"/>
            </w:tcBorders>
          </w:tcPr>
          <w:p>
            <w:pPr>
              <w:pStyle w:val="TableParagraph"/>
              <w:ind w:left="304"/>
              <w:jc w:val="left"/>
              <w:rPr>
                <w:sz w:val="18"/>
              </w:rPr>
            </w:pPr>
            <w:r>
              <w:rPr>
                <w:sz w:val="18"/>
              </w:rPr>
              <w:t>35</w:t>
            </w:r>
          </w:p>
        </w:tc>
        <w:tc>
          <w:tcPr>
            <w:tcW w:w="1022" w:type="dxa"/>
            <w:tcBorders>
              <w:top w:val="nil"/>
              <w:left w:val="single" w:sz="6" w:space="0" w:color="000000"/>
              <w:bottom w:val="nil"/>
              <w:right w:val="single" w:sz="6" w:space="0" w:color="000000"/>
            </w:tcBorders>
          </w:tcPr>
          <w:p>
            <w:pPr>
              <w:pStyle w:val="TableParagraph"/>
              <w:ind w:left="290"/>
              <w:jc w:val="left"/>
              <w:rPr>
                <w:sz w:val="18"/>
              </w:rPr>
            </w:pPr>
            <w:r>
              <w:rPr>
                <w:sz w:val="18"/>
              </w:rPr>
              <w:t>0.576</w:t>
            </w:r>
          </w:p>
        </w:tc>
        <w:tc>
          <w:tcPr>
            <w:tcW w:w="816" w:type="dxa"/>
            <w:tcBorders>
              <w:top w:val="nil"/>
              <w:left w:val="single" w:sz="6" w:space="0" w:color="000000"/>
              <w:bottom w:val="nil"/>
              <w:right w:val="single" w:sz="6" w:space="0" w:color="000000"/>
            </w:tcBorders>
          </w:tcPr>
          <w:p>
            <w:pPr>
              <w:pStyle w:val="TableParagraph"/>
              <w:ind w:left="176"/>
              <w:jc w:val="left"/>
              <w:rPr>
                <w:sz w:val="18"/>
              </w:rPr>
            </w:pPr>
            <w:r>
              <w:rPr>
                <w:sz w:val="18"/>
              </w:rPr>
              <w:t>0.607</w:t>
            </w:r>
          </w:p>
        </w:tc>
        <w:tc>
          <w:tcPr>
            <w:tcW w:w="917" w:type="dxa"/>
            <w:tcBorders>
              <w:top w:val="nil"/>
              <w:left w:val="single" w:sz="6" w:space="0" w:color="000000"/>
              <w:bottom w:val="nil"/>
              <w:right w:val="single" w:sz="6" w:space="0" w:color="000000"/>
            </w:tcBorders>
          </w:tcPr>
          <w:p>
            <w:pPr>
              <w:pStyle w:val="TableParagraph"/>
              <w:ind w:left="183"/>
              <w:jc w:val="left"/>
              <w:rPr>
                <w:sz w:val="18"/>
              </w:rPr>
            </w:pPr>
            <w:r>
              <w:rPr>
                <w:sz w:val="18"/>
              </w:rPr>
              <w:t>0.638</w:t>
            </w:r>
          </w:p>
        </w:tc>
        <w:tc>
          <w:tcPr>
            <w:tcW w:w="811" w:type="dxa"/>
            <w:tcBorders>
              <w:top w:val="nil"/>
              <w:left w:val="single" w:sz="6" w:space="0" w:color="000000"/>
              <w:bottom w:val="nil"/>
              <w:right w:val="single" w:sz="6" w:space="0" w:color="000000"/>
            </w:tcBorders>
          </w:tcPr>
          <w:p>
            <w:pPr>
              <w:pStyle w:val="TableParagraph"/>
              <w:ind w:left="175"/>
              <w:jc w:val="left"/>
              <w:rPr>
                <w:sz w:val="18"/>
              </w:rPr>
            </w:pPr>
            <w:r>
              <w:rPr>
                <w:sz w:val="18"/>
              </w:rPr>
              <w:t>0.668</w:t>
            </w:r>
          </w:p>
        </w:tc>
        <w:tc>
          <w:tcPr>
            <w:tcW w:w="816" w:type="dxa"/>
            <w:tcBorders>
              <w:top w:val="nil"/>
              <w:left w:val="single" w:sz="6" w:space="0" w:color="000000"/>
              <w:bottom w:val="nil"/>
              <w:right w:val="single" w:sz="6" w:space="0" w:color="000000"/>
            </w:tcBorders>
          </w:tcPr>
          <w:p>
            <w:pPr>
              <w:pStyle w:val="TableParagraph"/>
              <w:ind w:left="177"/>
              <w:jc w:val="left"/>
              <w:rPr>
                <w:sz w:val="18"/>
              </w:rPr>
            </w:pPr>
            <w:r>
              <w:rPr>
                <w:sz w:val="18"/>
              </w:rPr>
              <w:t>0.710</w:t>
            </w:r>
          </w:p>
        </w:tc>
        <w:tc>
          <w:tcPr>
            <w:tcW w:w="811" w:type="dxa"/>
            <w:tcBorders>
              <w:top w:val="nil"/>
              <w:left w:val="single" w:sz="6" w:space="0" w:color="000000"/>
              <w:bottom w:val="nil"/>
              <w:right w:val="single" w:sz="6" w:space="0" w:color="000000"/>
            </w:tcBorders>
          </w:tcPr>
          <w:p>
            <w:pPr>
              <w:pStyle w:val="TableParagraph"/>
              <w:ind w:left="80"/>
              <w:jc w:val="left"/>
              <w:rPr>
                <w:sz w:val="18"/>
              </w:rPr>
            </w:pPr>
            <w:r>
              <w:rPr>
                <w:sz w:val="18"/>
              </w:rPr>
              <w:t>0.956</w:t>
            </w:r>
          </w:p>
        </w:tc>
        <w:tc>
          <w:tcPr>
            <w:tcW w:w="816" w:type="dxa"/>
            <w:tcBorders>
              <w:top w:val="nil"/>
              <w:left w:val="single" w:sz="6" w:space="0" w:color="000000"/>
              <w:bottom w:val="nil"/>
              <w:right w:val="single" w:sz="6" w:space="0" w:color="000000"/>
            </w:tcBorders>
          </w:tcPr>
          <w:p>
            <w:pPr>
              <w:pStyle w:val="TableParagraph"/>
              <w:ind w:left="82"/>
              <w:jc w:val="left"/>
              <w:rPr>
                <w:sz w:val="18"/>
              </w:rPr>
            </w:pPr>
            <w:r>
              <w:rPr>
                <w:sz w:val="18"/>
              </w:rPr>
              <w:t>1.01</w:t>
            </w:r>
          </w:p>
        </w:tc>
        <w:tc>
          <w:tcPr>
            <w:tcW w:w="811" w:type="dxa"/>
            <w:tcBorders>
              <w:top w:val="nil"/>
              <w:left w:val="single" w:sz="6" w:space="0" w:color="000000"/>
              <w:bottom w:val="nil"/>
              <w:right w:val="single" w:sz="6" w:space="0" w:color="000000"/>
            </w:tcBorders>
          </w:tcPr>
          <w:p>
            <w:pPr>
              <w:pStyle w:val="TableParagraph"/>
              <w:ind w:left="80"/>
              <w:jc w:val="left"/>
              <w:rPr>
                <w:sz w:val="18"/>
              </w:rPr>
            </w:pPr>
            <w:r>
              <w:rPr>
                <w:sz w:val="18"/>
              </w:rPr>
              <w:t>1.06</w:t>
            </w:r>
          </w:p>
        </w:tc>
        <w:tc>
          <w:tcPr>
            <w:tcW w:w="823" w:type="dxa"/>
            <w:tcBorders>
              <w:top w:val="nil"/>
              <w:left w:val="single" w:sz="6" w:space="0" w:color="000000"/>
              <w:bottom w:val="nil"/>
              <w:right w:val="nil"/>
            </w:tcBorders>
          </w:tcPr>
          <w:p>
            <w:pPr>
              <w:pStyle w:val="TableParagraph"/>
              <w:ind w:left="93"/>
              <w:jc w:val="left"/>
              <w:rPr>
                <w:sz w:val="18"/>
              </w:rPr>
            </w:pPr>
            <w:r>
              <w:rPr>
                <w:sz w:val="18"/>
              </w:rPr>
              <w:t>1.11</w:t>
            </w:r>
          </w:p>
        </w:tc>
      </w:tr>
      <w:tr>
        <w:trPr>
          <w:trHeight w:val="248" w:hRule="exact"/>
        </w:trPr>
        <w:tc>
          <w:tcPr>
            <w:tcW w:w="1030" w:type="dxa"/>
            <w:tcBorders>
              <w:top w:val="nil"/>
              <w:left w:val="nil"/>
              <w:bottom w:val="nil"/>
              <w:right w:val="single" w:sz="6" w:space="0" w:color="000000"/>
            </w:tcBorders>
          </w:tcPr>
          <w:p>
            <w:pPr>
              <w:pStyle w:val="TableParagraph"/>
              <w:spacing w:before="30"/>
              <w:ind w:left="304"/>
              <w:jc w:val="left"/>
              <w:rPr>
                <w:sz w:val="18"/>
              </w:rPr>
            </w:pPr>
            <w:r>
              <w:rPr>
                <w:sz w:val="18"/>
              </w:rPr>
              <w:t>50</w:t>
            </w:r>
          </w:p>
        </w:tc>
        <w:tc>
          <w:tcPr>
            <w:tcW w:w="1022" w:type="dxa"/>
            <w:tcBorders>
              <w:top w:val="nil"/>
              <w:left w:val="single" w:sz="6" w:space="0" w:color="000000"/>
              <w:bottom w:val="nil"/>
              <w:right w:val="single" w:sz="6" w:space="0" w:color="000000"/>
            </w:tcBorders>
          </w:tcPr>
          <w:p>
            <w:pPr>
              <w:pStyle w:val="TableParagraph"/>
              <w:spacing w:before="30"/>
              <w:ind w:left="290"/>
              <w:jc w:val="left"/>
              <w:rPr>
                <w:sz w:val="18"/>
              </w:rPr>
            </w:pPr>
            <w:r>
              <w:rPr>
                <w:sz w:val="18"/>
              </w:rPr>
              <w:t>0.426</w:t>
            </w:r>
          </w:p>
        </w:tc>
        <w:tc>
          <w:tcPr>
            <w:tcW w:w="816" w:type="dxa"/>
            <w:tcBorders>
              <w:top w:val="nil"/>
              <w:left w:val="single" w:sz="6" w:space="0" w:color="000000"/>
              <w:bottom w:val="nil"/>
              <w:right w:val="single" w:sz="6" w:space="0" w:color="000000"/>
            </w:tcBorders>
          </w:tcPr>
          <w:p>
            <w:pPr>
              <w:pStyle w:val="TableParagraph"/>
              <w:spacing w:before="30"/>
              <w:ind w:left="176"/>
              <w:jc w:val="left"/>
              <w:rPr>
                <w:sz w:val="18"/>
              </w:rPr>
            </w:pPr>
            <w:r>
              <w:rPr>
                <w:sz w:val="18"/>
              </w:rPr>
              <w:t>0.448</w:t>
            </w:r>
          </w:p>
        </w:tc>
        <w:tc>
          <w:tcPr>
            <w:tcW w:w="917" w:type="dxa"/>
            <w:tcBorders>
              <w:top w:val="nil"/>
              <w:left w:val="single" w:sz="6" w:space="0" w:color="000000"/>
              <w:bottom w:val="nil"/>
              <w:right w:val="single" w:sz="6" w:space="0" w:color="000000"/>
            </w:tcBorders>
          </w:tcPr>
          <w:p>
            <w:pPr>
              <w:pStyle w:val="TableParagraph"/>
              <w:spacing w:before="30"/>
              <w:ind w:left="183"/>
              <w:jc w:val="left"/>
              <w:rPr>
                <w:sz w:val="18"/>
              </w:rPr>
            </w:pPr>
            <w:r>
              <w:rPr>
                <w:sz w:val="18"/>
              </w:rPr>
              <w:t>0.471</w:t>
            </w:r>
          </w:p>
        </w:tc>
        <w:tc>
          <w:tcPr>
            <w:tcW w:w="811" w:type="dxa"/>
            <w:tcBorders>
              <w:top w:val="nil"/>
              <w:left w:val="single" w:sz="6" w:space="0" w:color="000000"/>
              <w:bottom w:val="nil"/>
              <w:right w:val="single" w:sz="6" w:space="0" w:color="000000"/>
            </w:tcBorders>
          </w:tcPr>
          <w:p>
            <w:pPr>
              <w:pStyle w:val="TableParagraph"/>
              <w:spacing w:before="30"/>
              <w:ind w:left="175"/>
              <w:jc w:val="left"/>
              <w:rPr>
                <w:sz w:val="18"/>
              </w:rPr>
            </w:pPr>
            <w:r>
              <w:rPr>
                <w:sz w:val="18"/>
              </w:rPr>
              <w:t>0.494</w:t>
            </w:r>
          </w:p>
        </w:tc>
        <w:tc>
          <w:tcPr>
            <w:tcW w:w="816" w:type="dxa"/>
            <w:tcBorders>
              <w:top w:val="nil"/>
              <w:left w:val="single" w:sz="6" w:space="0" w:color="000000"/>
              <w:bottom w:val="nil"/>
              <w:right w:val="single" w:sz="6" w:space="0" w:color="000000"/>
            </w:tcBorders>
          </w:tcPr>
          <w:p>
            <w:pPr>
              <w:pStyle w:val="TableParagraph"/>
              <w:spacing w:before="30"/>
              <w:ind w:left="177"/>
              <w:jc w:val="left"/>
              <w:rPr>
                <w:sz w:val="18"/>
              </w:rPr>
            </w:pPr>
            <w:r>
              <w:rPr>
                <w:sz w:val="18"/>
              </w:rPr>
              <w:t>0.524</w:t>
            </w:r>
          </w:p>
        </w:tc>
        <w:tc>
          <w:tcPr>
            <w:tcW w:w="811" w:type="dxa"/>
            <w:tcBorders>
              <w:top w:val="nil"/>
              <w:left w:val="single" w:sz="6" w:space="0" w:color="000000"/>
              <w:bottom w:val="nil"/>
              <w:right w:val="single" w:sz="6" w:space="0" w:color="000000"/>
            </w:tcBorders>
          </w:tcPr>
          <w:p>
            <w:pPr>
              <w:pStyle w:val="TableParagraph"/>
              <w:spacing w:before="30"/>
              <w:ind w:left="80"/>
              <w:jc w:val="left"/>
              <w:rPr>
                <w:sz w:val="18"/>
              </w:rPr>
            </w:pPr>
            <w:r>
              <w:rPr>
                <w:sz w:val="18"/>
              </w:rPr>
              <w:t>0.706</w:t>
            </w:r>
          </w:p>
        </w:tc>
        <w:tc>
          <w:tcPr>
            <w:tcW w:w="816" w:type="dxa"/>
            <w:tcBorders>
              <w:top w:val="nil"/>
              <w:left w:val="single" w:sz="6" w:space="0" w:color="000000"/>
              <w:bottom w:val="nil"/>
              <w:right w:val="single" w:sz="6" w:space="0" w:color="000000"/>
            </w:tcBorders>
          </w:tcPr>
          <w:p>
            <w:pPr>
              <w:pStyle w:val="TableParagraph"/>
              <w:spacing w:before="30"/>
              <w:ind w:left="82"/>
              <w:jc w:val="left"/>
              <w:rPr>
                <w:sz w:val="18"/>
              </w:rPr>
            </w:pPr>
            <w:r>
              <w:rPr>
                <w:sz w:val="18"/>
              </w:rPr>
              <w:t>0.745</w:t>
            </w:r>
          </w:p>
        </w:tc>
        <w:tc>
          <w:tcPr>
            <w:tcW w:w="811" w:type="dxa"/>
            <w:tcBorders>
              <w:top w:val="nil"/>
              <w:left w:val="single" w:sz="6" w:space="0" w:color="000000"/>
              <w:bottom w:val="nil"/>
              <w:right w:val="single" w:sz="6" w:space="0" w:color="000000"/>
            </w:tcBorders>
          </w:tcPr>
          <w:p>
            <w:pPr>
              <w:pStyle w:val="TableParagraph"/>
              <w:spacing w:before="30"/>
              <w:ind w:left="80"/>
              <w:jc w:val="left"/>
              <w:rPr>
                <w:sz w:val="18"/>
              </w:rPr>
            </w:pPr>
            <w:r>
              <w:rPr>
                <w:sz w:val="18"/>
              </w:rPr>
              <w:t>0.783</w:t>
            </w:r>
          </w:p>
        </w:tc>
        <w:tc>
          <w:tcPr>
            <w:tcW w:w="823" w:type="dxa"/>
            <w:tcBorders>
              <w:top w:val="nil"/>
              <w:left w:val="single" w:sz="6" w:space="0" w:color="000000"/>
              <w:bottom w:val="nil"/>
              <w:right w:val="nil"/>
            </w:tcBorders>
          </w:tcPr>
          <w:p>
            <w:pPr>
              <w:pStyle w:val="TableParagraph"/>
              <w:spacing w:before="30"/>
              <w:ind w:left="93"/>
              <w:jc w:val="left"/>
              <w:rPr>
                <w:sz w:val="18"/>
              </w:rPr>
            </w:pPr>
            <w:r>
              <w:rPr>
                <w:sz w:val="18"/>
              </w:rPr>
              <w:t>0.822</w:t>
            </w:r>
          </w:p>
        </w:tc>
      </w:tr>
      <w:tr>
        <w:trPr>
          <w:trHeight w:val="220" w:hRule="exact"/>
        </w:trPr>
        <w:tc>
          <w:tcPr>
            <w:tcW w:w="1030" w:type="dxa"/>
            <w:tcBorders>
              <w:top w:val="nil"/>
              <w:left w:val="nil"/>
              <w:bottom w:val="nil"/>
              <w:right w:val="single" w:sz="6" w:space="0" w:color="000000"/>
            </w:tcBorders>
          </w:tcPr>
          <w:p>
            <w:pPr>
              <w:pStyle w:val="TableParagraph"/>
              <w:ind w:left="304"/>
              <w:jc w:val="left"/>
              <w:rPr>
                <w:sz w:val="18"/>
              </w:rPr>
            </w:pPr>
            <w:r>
              <w:rPr>
                <w:sz w:val="18"/>
              </w:rPr>
              <w:t>70</w:t>
            </w:r>
          </w:p>
        </w:tc>
        <w:tc>
          <w:tcPr>
            <w:tcW w:w="1022" w:type="dxa"/>
            <w:tcBorders>
              <w:top w:val="nil"/>
              <w:left w:val="single" w:sz="6" w:space="0" w:color="000000"/>
              <w:bottom w:val="nil"/>
              <w:right w:val="single" w:sz="6" w:space="0" w:color="000000"/>
            </w:tcBorders>
          </w:tcPr>
          <w:p>
            <w:pPr>
              <w:pStyle w:val="TableParagraph"/>
              <w:ind w:left="290"/>
              <w:jc w:val="left"/>
              <w:rPr>
                <w:sz w:val="18"/>
              </w:rPr>
            </w:pPr>
            <w:r>
              <w:rPr>
                <w:sz w:val="18"/>
              </w:rPr>
              <w:t>0.295</w:t>
            </w:r>
          </w:p>
        </w:tc>
        <w:tc>
          <w:tcPr>
            <w:tcW w:w="816" w:type="dxa"/>
            <w:tcBorders>
              <w:top w:val="nil"/>
              <w:left w:val="single" w:sz="6" w:space="0" w:color="000000"/>
              <w:bottom w:val="nil"/>
              <w:right w:val="single" w:sz="6" w:space="0" w:color="000000"/>
            </w:tcBorders>
          </w:tcPr>
          <w:p>
            <w:pPr>
              <w:pStyle w:val="TableParagraph"/>
              <w:ind w:left="176"/>
              <w:jc w:val="left"/>
              <w:rPr>
                <w:sz w:val="18"/>
              </w:rPr>
            </w:pPr>
            <w:r>
              <w:rPr>
                <w:sz w:val="18"/>
              </w:rPr>
              <w:t>0.311</w:t>
            </w:r>
          </w:p>
        </w:tc>
        <w:tc>
          <w:tcPr>
            <w:tcW w:w="917" w:type="dxa"/>
            <w:tcBorders>
              <w:top w:val="nil"/>
              <w:left w:val="single" w:sz="6" w:space="0" w:color="000000"/>
              <w:bottom w:val="nil"/>
              <w:right w:val="single" w:sz="6" w:space="0" w:color="000000"/>
            </w:tcBorders>
          </w:tcPr>
          <w:p>
            <w:pPr>
              <w:pStyle w:val="TableParagraph"/>
              <w:ind w:left="183"/>
              <w:jc w:val="left"/>
              <w:rPr>
                <w:sz w:val="18"/>
              </w:rPr>
            </w:pPr>
            <w:r>
              <w:rPr>
                <w:sz w:val="18"/>
              </w:rPr>
              <w:t>0.327</w:t>
            </w:r>
          </w:p>
        </w:tc>
        <w:tc>
          <w:tcPr>
            <w:tcW w:w="811" w:type="dxa"/>
            <w:tcBorders>
              <w:top w:val="nil"/>
              <w:left w:val="single" w:sz="6" w:space="0" w:color="000000"/>
              <w:bottom w:val="nil"/>
              <w:right w:val="single" w:sz="6" w:space="0" w:color="000000"/>
            </w:tcBorders>
          </w:tcPr>
          <w:p>
            <w:pPr>
              <w:pStyle w:val="TableParagraph"/>
              <w:ind w:left="175"/>
              <w:jc w:val="left"/>
              <w:rPr>
                <w:sz w:val="18"/>
              </w:rPr>
            </w:pPr>
            <w:r>
              <w:rPr>
                <w:sz w:val="18"/>
              </w:rPr>
              <w:t>0.342</w:t>
            </w:r>
          </w:p>
        </w:tc>
        <w:tc>
          <w:tcPr>
            <w:tcW w:w="816" w:type="dxa"/>
            <w:tcBorders>
              <w:top w:val="nil"/>
              <w:left w:val="single" w:sz="6" w:space="0" w:color="000000"/>
              <w:bottom w:val="nil"/>
              <w:right w:val="single" w:sz="6" w:space="0" w:color="000000"/>
            </w:tcBorders>
          </w:tcPr>
          <w:p>
            <w:pPr>
              <w:pStyle w:val="TableParagraph"/>
              <w:ind w:left="177"/>
              <w:jc w:val="left"/>
              <w:rPr>
                <w:sz w:val="18"/>
              </w:rPr>
            </w:pPr>
            <w:r>
              <w:rPr>
                <w:sz w:val="18"/>
              </w:rPr>
              <w:t>0.363</w:t>
            </w:r>
          </w:p>
        </w:tc>
        <w:tc>
          <w:tcPr>
            <w:tcW w:w="811" w:type="dxa"/>
            <w:tcBorders>
              <w:top w:val="nil"/>
              <w:left w:val="single" w:sz="6" w:space="0" w:color="000000"/>
              <w:bottom w:val="nil"/>
              <w:right w:val="single" w:sz="6" w:space="0" w:color="000000"/>
            </w:tcBorders>
          </w:tcPr>
          <w:p>
            <w:pPr>
              <w:pStyle w:val="TableParagraph"/>
              <w:ind w:left="80"/>
              <w:jc w:val="left"/>
              <w:rPr>
                <w:sz w:val="18"/>
              </w:rPr>
            </w:pPr>
            <w:r>
              <w:rPr>
                <w:sz w:val="18"/>
              </w:rPr>
              <w:t>0.488</w:t>
            </w:r>
          </w:p>
        </w:tc>
        <w:tc>
          <w:tcPr>
            <w:tcW w:w="816" w:type="dxa"/>
            <w:tcBorders>
              <w:top w:val="nil"/>
              <w:left w:val="single" w:sz="6" w:space="0" w:color="000000"/>
              <w:bottom w:val="nil"/>
              <w:right w:val="single" w:sz="6" w:space="0" w:color="000000"/>
            </w:tcBorders>
          </w:tcPr>
          <w:p>
            <w:pPr>
              <w:pStyle w:val="TableParagraph"/>
              <w:ind w:left="82"/>
              <w:jc w:val="left"/>
              <w:rPr>
                <w:sz w:val="18"/>
              </w:rPr>
            </w:pPr>
            <w:r>
              <w:rPr>
                <w:sz w:val="18"/>
              </w:rPr>
              <w:t>0.515</w:t>
            </w:r>
          </w:p>
        </w:tc>
        <w:tc>
          <w:tcPr>
            <w:tcW w:w="811" w:type="dxa"/>
            <w:tcBorders>
              <w:top w:val="nil"/>
              <w:left w:val="single" w:sz="6" w:space="0" w:color="000000"/>
              <w:bottom w:val="nil"/>
              <w:right w:val="single" w:sz="6" w:space="0" w:color="000000"/>
            </w:tcBorders>
          </w:tcPr>
          <w:p>
            <w:pPr>
              <w:pStyle w:val="TableParagraph"/>
              <w:ind w:left="80"/>
              <w:jc w:val="left"/>
              <w:rPr>
                <w:sz w:val="18"/>
              </w:rPr>
            </w:pPr>
            <w:r>
              <w:rPr>
                <w:sz w:val="18"/>
              </w:rPr>
              <w:t>0.542</w:t>
            </w:r>
          </w:p>
        </w:tc>
        <w:tc>
          <w:tcPr>
            <w:tcW w:w="823" w:type="dxa"/>
            <w:tcBorders>
              <w:top w:val="nil"/>
              <w:left w:val="single" w:sz="6" w:space="0" w:color="000000"/>
              <w:bottom w:val="nil"/>
              <w:right w:val="nil"/>
            </w:tcBorders>
          </w:tcPr>
          <w:p>
            <w:pPr>
              <w:pStyle w:val="TableParagraph"/>
              <w:ind w:left="93"/>
              <w:jc w:val="left"/>
              <w:rPr>
                <w:sz w:val="18"/>
              </w:rPr>
            </w:pPr>
            <w:r>
              <w:rPr>
                <w:sz w:val="18"/>
              </w:rPr>
              <w:t>0.568</w:t>
            </w:r>
          </w:p>
        </w:tc>
      </w:tr>
      <w:tr>
        <w:trPr>
          <w:trHeight w:val="248" w:hRule="exact"/>
        </w:trPr>
        <w:tc>
          <w:tcPr>
            <w:tcW w:w="1030" w:type="dxa"/>
            <w:tcBorders>
              <w:top w:val="nil"/>
              <w:left w:val="nil"/>
              <w:bottom w:val="nil"/>
              <w:right w:val="single" w:sz="6" w:space="0" w:color="000000"/>
            </w:tcBorders>
          </w:tcPr>
          <w:p>
            <w:pPr>
              <w:pStyle w:val="TableParagraph"/>
              <w:ind w:left="304"/>
              <w:jc w:val="left"/>
              <w:rPr>
                <w:sz w:val="18"/>
              </w:rPr>
            </w:pPr>
            <w:r>
              <w:rPr>
                <w:sz w:val="18"/>
              </w:rPr>
              <w:t>95</w:t>
            </w:r>
          </w:p>
        </w:tc>
        <w:tc>
          <w:tcPr>
            <w:tcW w:w="1022" w:type="dxa"/>
            <w:tcBorders>
              <w:top w:val="nil"/>
              <w:left w:val="single" w:sz="6" w:space="0" w:color="000000"/>
              <w:bottom w:val="nil"/>
              <w:right w:val="single" w:sz="6" w:space="0" w:color="000000"/>
            </w:tcBorders>
          </w:tcPr>
          <w:p>
            <w:pPr>
              <w:pStyle w:val="TableParagraph"/>
              <w:ind w:left="290"/>
              <w:jc w:val="left"/>
              <w:rPr>
                <w:sz w:val="18"/>
              </w:rPr>
            </w:pPr>
            <w:r>
              <w:rPr>
                <w:sz w:val="18"/>
              </w:rPr>
              <w:t>0.213</w:t>
            </w:r>
          </w:p>
        </w:tc>
        <w:tc>
          <w:tcPr>
            <w:tcW w:w="816" w:type="dxa"/>
            <w:tcBorders>
              <w:top w:val="nil"/>
              <w:left w:val="single" w:sz="6" w:space="0" w:color="000000"/>
              <w:bottom w:val="nil"/>
              <w:right w:val="single" w:sz="6" w:space="0" w:color="000000"/>
            </w:tcBorders>
          </w:tcPr>
          <w:p>
            <w:pPr>
              <w:pStyle w:val="TableParagraph"/>
              <w:ind w:left="176"/>
              <w:jc w:val="left"/>
              <w:rPr>
                <w:sz w:val="18"/>
              </w:rPr>
            </w:pPr>
            <w:r>
              <w:rPr>
                <w:sz w:val="18"/>
              </w:rPr>
              <w:t>0.225</w:t>
            </w:r>
          </w:p>
        </w:tc>
        <w:tc>
          <w:tcPr>
            <w:tcW w:w="917" w:type="dxa"/>
            <w:tcBorders>
              <w:top w:val="nil"/>
              <w:left w:val="single" w:sz="6" w:space="0" w:color="000000"/>
              <w:bottom w:val="nil"/>
              <w:right w:val="single" w:sz="6" w:space="0" w:color="000000"/>
            </w:tcBorders>
          </w:tcPr>
          <w:p>
            <w:pPr>
              <w:pStyle w:val="TableParagraph"/>
              <w:ind w:left="183"/>
              <w:jc w:val="left"/>
              <w:rPr>
                <w:sz w:val="18"/>
              </w:rPr>
            </w:pPr>
            <w:r>
              <w:rPr>
                <w:sz w:val="18"/>
              </w:rPr>
              <w:t>0.236</w:t>
            </w:r>
          </w:p>
        </w:tc>
        <w:tc>
          <w:tcPr>
            <w:tcW w:w="811" w:type="dxa"/>
            <w:tcBorders>
              <w:top w:val="nil"/>
              <w:left w:val="single" w:sz="6" w:space="0" w:color="000000"/>
              <w:bottom w:val="nil"/>
              <w:right w:val="single" w:sz="6" w:space="0" w:color="000000"/>
            </w:tcBorders>
          </w:tcPr>
          <w:p>
            <w:pPr>
              <w:pStyle w:val="TableParagraph"/>
              <w:ind w:left="175"/>
              <w:jc w:val="left"/>
              <w:rPr>
                <w:sz w:val="18"/>
              </w:rPr>
            </w:pPr>
            <w:r>
              <w:rPr>
                <w:sz w:val="18"/>
              </w:rPr>
              <w:t>0.247</w:t>
            </w:r>
          </w:p>
        </w:tc>
        <w:tc>
          <w:tcPr>
            <w:tcW w:w="816" w:type="dxa"/>
            <w:tcBorders>
              <w:top w:val="nil"/>
              <w:left w:val="single" w:sz="6" w:space="0" w:color="000000"/>
              <w:bottom w:val="nil"/>
              <w:right w:val="single" w:sz="6" w:space="0" w:color="000000"/>
            </w:tcBorders>
          </w:tcPr>
          <w:p>
            <w:pPr>
              <w:pStyle w:val="TableParagraph"/>
              <w:ind w:left="177"/>
              <w:jc w:val="left"/>
              <w:rPr>
                <w:sz w:val="18"/>
              </w:rPr>
            </w:pPr>
            <w:r>
              <w:rPr>
                <w:sz w:val="18"/>
              </w:rPr>
              <w:t>0.262</w:t>
            </w:r>
          </w:p>
        </w:tc>
        <w:tc>
          <w:tcPr>
            <w:tcW w:w="811" w:type="dxa"/>
            <w:tcBorders>
              <w:top w:val="nil"/>
              <w:left w:val="single" w:sz="6" w:space="0" w:color="000000"/>
              <w:bottom w:val="nil"/>
              <w:right w:val="single" w:sz="6" w:space="0" w:color="000000"/>
            </w:tcBorders>
          </w:tcPr>
          <w:p>
            <w:pPr>
              <w:pStyle w:val="TableParagraph"/>
              <w:ind w:left="80"/>
              <w:jc w:val="left"/>
              <w:rPr>
                <w:sz w:val="18"/>
              </w:rPr>
            </w:pPr>
            <w:r>
              <w:rPr>
                <w:sz w:val="18"/>
              </w:rPr>
              <w:t>0.353</w:t>
            </w:r>
          </w:p>
        </w:tc>
        <w:tc>
          <w:tcPr>
            <w:tcW w:w="816" w:type="dxa"/>
            <w:tcBorders>
              <w:top w:val="nil"/>
              <w:left w:val="single" w:sz="6" w:space="0" w:color="000000"/>
              <w:bottom w:val="nil"/>
              <w:right w:val="single" w:sz="6" w:space="0" w:color="000000"/>
            </w:tcBorders>
          </w:tcPr>
          <w:p>
            <w:pPr>
              <w:pStyle w:val="TableParagraph"/>
              <w:ind w:left="82"/>
              <w:jc w:val="left"/>
              <w:rPr>
                <w:sz w:val="18"/>
              </w:rPr>
            </w:pPr>
            <w:r>
              <w:rPr>
                <w:sz w:val="18"/>
              </w:rPr>
              <w:t>0.372</w:t>
            </w:r>
          </w:p>
        </w:tc>
        <w:tc>
          <w:tcPr>
            <w:tcW w:w="811" w:type="dxa"/>
            <w:tcBorders>
              <w:top w:val="nil"/>
              <w:left w:val="single" w:sz="6" w:space="0" w:color="000000"/>
              <w:bottom w:val="nil"/>
              <w:right w:val="single" w:sz="6" w:space="0" w:color="000000"/>
            </w:tcBorders>
          </w:tcPr>
          <w:p>
            <w:pPr>
              <w:pStyle w:val="TableParagraph"/>
              <w:ind w:left="80"/>
              <w:jc w:val="left"/>
              <w:rPr>
                <w:sz w:val="18"/>
              </w:rPr>
            </w:pPr>
            <w:r>
              <w:rPr>
                <w:sz w:val="18"/>
              </w:rPr>
              <w:t>0.392</w:t>
            </w:r>
          </w:p>
        </w:tc>
        <w:tc>
          <w:tcPr>
            <w:tcW w:w="823" w:type="dxa"/>
            <w:tcBorders>
              <w:top w:val="nil"/>
              <w:left w:val="single" w:sz="6" w:space="0" w:color="000000"/>
              <w:bottom w:val="nil"/>
              <w:right w:val="nil"/>
            </w:tcBorders>
          </w:tcPr>
          <w:p>
            <w:pPr>
              <w:pStyle w:val="TableParagraph"/>
              <w:ind w:left="93"/>
              <w:jc w:val="left"/>
              <w:rPr>
                <w:sz w:val="18"/>
              </w:rPr>
            </w:pPr>
            <w:r>
              <w:rPr>
                <w:sz w:val="18"/>
              </w:rPr>
              <w:t>0.411</w:t>
            </w:r>
          </w:p>
        </w:tc>
      </w:tr>
      <w:tr>
        <w:trPr>
          <w:trHeight w:val="248" w:hRule="exact"/>
        </w:trPr>
        <w:tc>
          <w:tcPr>
            <w:tcW w:w="1030" w:type="dxa"/>
            <w:tcBorders>
              <w:top w:val="nil"/>
              <w:left w:val="nil"/>
              <w:bottom w:val="nil"/>
              <w:right w:val="single" w:sz="6" w:space="0" w:color="000000"/>
            </w:tcBorders>
          </w:tcPr>
          <w:p>
            <w:pPr>
              <w:pStyle w:val="TableParagraph"/>
              <w:spacing w:before="30"/>
              <w:ind w:left="209"/>
              <w:jc w:val="left"/>
              <w:rPr>
                <w:sz w:val="18"/>
              </w:rPr>
            </w:pPr>
            <w:r>
              <w:rPr>
                <w:sz w:val="18"/>
              </w:rPr>
              <w:t>120</w:t>
            </w:r>
          </w:p>
        </w:tc>
        <w:tc>
          <w:tcPr>
            <w:tcW w:w="1022" w:type="dxa"/>
            <w:tcBorders>
              <w:top w:val="nil"/>
              <w:left w:val="single" w:sz="6" w:space="0" w:color="000000"/>
              <w:bottom w:val="nil"/>
              <w:right w:val="single" w:sz="6" w:space="0" w:color="000000"/>
            </w:tcBorders>
          </w:tcPr>
          <w:p>
            <w:pPr>
              <w:pStyle w:val="TableParagraph"/>
              <w:spacing w:before="30"/>
              <w:ind w:left="290"/>
              <w:jc w:val="left"/>
              <w:rPr>
                <w:sz w:val="18"/>
              </w:rPr>
            </w:pPr>
            <w:r>
              <w:rPr>
                <w:sz w:val="18"/>
              </w:rPr>
              <w:t>0.170</w:t>
            </w:r>
          </w:p>
        </w:tc>
        <w:tc>
          <w:tcPr>
            <w:tcW w:w="816" w:type="dxa"/>
            <w:tcBorders>
              <w:top w:val="nil"/>
              <w:left w:val="single" w:sz="6" w:space="0" w:color="000000"/>
              <w:bottom w:val="nil"/>
              <w:right w:val="single" w:sz="6" w:space="0" w:color="000000"/>
            </w:tcBorders>
          </w:tcPr>
          <w:p>
            <w:pPr>
              <w:pStyle w:val="TableParagraph"/>
              <w:spacing w:before="30"/>
              <w:ind w:left="176"/>
              <w:jc w:val="left"/>
              <w:rPr>
                <w:sz w:val="18"/>
              </w:rPr>
            </w:pPr>
            <w:r>
              <w:rPr>
                <w:sz w:val="18"/>
              </w:rPr>
              <w:t>0.179</w:t>
            </w:r>
          </w:p>
        </w:tc>
        <w:tc>
          <w:tcPr>
            <w:tcW w:w="917" w:type="dxa"/>
            <w:tcBorders>
              <w:top w:val="nil"/>
              <w:left w:val="single" w:sz="6" w:space="0" w:color="000000"/>
              <w:bottom w:val="nil"/>
              <w:right w:val="single" w:sz="6" w:space="0" w:color="000000"/>
            </w:tcBorders>
          </w:tcPr>
          <w:p>
            <w:pPr>
              <w:pStyle w:val="TableParagraph"/>
              <w:spacing w:before="30"/>
              <w:ind w:left="183"/>
              <w:jc w:val="left"/>
              <w:rPr>
                <w:sz w:val="18"/>
              </w:rPr>
            </w:pPr>
            <w:r>
              <w:rPr>
                <w:sz w:val="18"/>
              </w:rPr>
              <w:t>0.188</w:t>
            </w:r>
          </w:p>
        </w:tc>
        <w:tc>
          <w:tcPr>
            <w:tcW w:w="811" w:type="dxa"/>
            <w:tcBorders>
              <w:top w:val="nil"/>
              <w:left w:val="single" w:sz="6" w:space="0" w:color="000000"/>
              <w:bottom w:val="nil"/>
              <w:right w:val="single" w:sz="6" w:space="0" w:color="000000"/>
            </w:tcBorders>
          </w:tcPr>
          <w:p>
            <w:pPr>
              <w:pStyle w:val="TableParagraph"/>
              <w:spacing w:before="30"/>
              <w:ind w:left="175"/>
              <w:jc w:val="left"/>
              <w:rPr>
                <w:sz w:val="18"/>
              </w:rPr>
            </w:pPr>
            <w:r>
              <w:rPr>
                <w:sz w:val="18"/>
              </w:rPr>
              <w:t>0.197</w:t>
            </w:r>
          </w:p>
        </w:tc>
        <w:tc>
          <w:tcPr>
            <w:tcW w:w="816" w:type="dxa"/>
            <w:tcBorders>
              <w:top w:val="nil"/>
              <w:left w:val="single" w:sz="6" w:space="0" w:color="000000"/>
              <w:bottom w:val="nil"/>
              <w:right w:val="single" w:sz="6" w:space="0" w:color="000000"/>
            </w:tcBorders>
          </w:tcPr>
          <w:p>
            <w:pPr>
              <w:pStyle w:val="TableParagraph"/>
              <w:spacing w:before="30"/>
              <w:ind w:left="177"/>
              <w:jc w:val="left"/>
              <w:rPr>
                <w:sz w:val="18"/>
              </w:rPr>
            </w:pPr>
            <w:r>
              <w:rPr>
                <w:sz w:val="18"/>
              </w:rPr>
              <w:t>0.208</w:t>
            </w:r>
          </w:p>
        </w:tc>
        <w:tc>
          <w:tcPr>
            <w:tcW w:w="811" w:type="dxa"/>
            <w:tcBorders>
              <w:top w:val="nil"/>
              <w:left w:val="single" w:sz="6" w:space="0" w:color="000000"/>
              <w:bottom w:val="nil"/>
              <w:right w:val="single" w:sz="6" w:space="0" w:color="000000"/>
            </w:tcBorders>
          </w:tcPr>
          <w:p>
            <w:pPr>
              <w:pStyle w:val="TableParagraph"/>
              <w:spacing w:before="30"/>
              <w:ind w:left="80"/>
              <w:jc w:val="left"/>
              <w:rPr>
                <w:sz w:val="18"/>
              </w:rPr>
            </w:pPr>
            <w:r>
              <w:rPr>
                <w:sz w:val="18"/>
              </w:rPr>
              <w:t>0.279</w:t>
            </w:r>
          </w:p>
        </w:tc>
        <w:tc>
          <w:tcPr>
            <w:tcW w:w="816" w:type="dxa"/>
            <w:tcBorders>
              <w:top w:val="nil"/>
              <w:left w:val="single" w:sz="6" w:space="0" w:color="000000"/>
              <w:bottom w:val="nil"/>
              <w:right w:val="single" w:sz="6" w:space="0" w:color="000000"/>
            </w:tcBorders>
          </w:tcPr>
          <w:p>
            <w:pPr>
              <w:pStyle w:val="TableParagraph"/>
              <w:spacing w:before="30"/>
              <w:ind w:left="82"/>
              <w:jc w:val="left"/>
              <w:rPr>
                <w:sz w:val="18"/>
              </w:rPr>
            </w:pPr>
            <w:r>
              <w:rPr>
                <w:sz w:val="18"/>
              </w:rPr>
              <w:t>0.295</w:t>
            </w:r>
          </w:p>
        </w:tc>
        <w:tc>
          <w:tcPr>
            <w:tcW w:w="811" w:type="dxa"/>
            <w:tcBorders>
              <w:top w:val="nil"/>
              <w:left w:val="single" w:sz="6" w:space="0" w:color="000000"/>
              <w:bottom w:val="nil"/>
              <w:right w:val="single" w:sz="6" w:space="0" w:color="000000"/>
            </w:tcBorders>
          </w:tcPr>
          <w:p>
            <w:pPr>
              <w:pStyle w:val="TableParagraph"/>
              <w:spacing w:before="30"/>
              <w:ind w:left="80"/>
              <w:jc w:val="left"/>
              <w:rPr>
                <w:sz w:val="18"/>
              </w:rPr>
            </w:pPr>
            <w:r>
              <w:rPr>
                <w:sz w:val="18"/>
              </w:rPr>
              <w:t>0.310</w:t>
            </w:r>
          </w:p>
        </w:tc>
        <w:tc>
          <w:tcPr>
            <w:tcW w:w="823" w:type="dxa"/>
            <w:tcBorders>
              <w:top w:val="nil"/>
              <w:left w:val="single" w:sz="6" w:space="0" w:color="000000"/>
              <w:bottom w:val="nil"/>
              <w:right w:val="nil"/>
            </w:tcBorders>
          </w:tcPr>
          <w:p>
            <w:pPr>
              <w:pStyle w:val="TableParagraph"/>
              <w:spacing w:before="30"/>
              <w:ind w:left="93"/>
              <w:jc w:val="left"/>
              <w:rPr>
                <w:sz w:val="18"/>
              </w:rPr>
            </w:pPr>
            <w:r>
              <w:rPr>
                <w:sz w:val="18"/>
              </w:rPr>
              <w:t>0.325</w:t>
            </w:r>
          </w:p>
        </w:tc>
      </w:tr>
      <w:tr>
        <w:trPr>
          <w:trHeight w:val="220" w:hRule="exact"/>
        </w:trPr>
        <w:tc>
          <w:tcPr>
            <w:tcW w:w="1030" w:type="dxa"/>
            <w:tcBorders>
              <w:top w:val="nil"/>
              <w:left w:val="nil"/>
              <w:bottom w:val="nil"/>
              <w:right w:val="single" w:sz="6" w:space="0" w:color="000000"/>
            </w:tcBorders>
          </w:tcPr>
          <w:p>
            <w:pPr>
              <w:pStyle w:val="TableParagraph"/>
              <w:ind w:left="209"/>
              <w:jc w:val="left"/>
              <w:rPr>
                <w:sz w:val="18"/>
              </w:rPr>
            </w:pPr>
            <w:r>
              <w:rPr>
                <w:sz w:val="18"/>
              </w:rPr>
              <w:t>150</w:t>
            </w:r>
          </w:p>
        </w:tc>
        <w:tc>
          <w:tcPr>
            <w:tcW w:w="1022" w:type="dxa"/>
            <w:tcBorders>
              <w:top w:val="nil"/>
              <w:left w:val="single" w:sz="6" w:space="0" w:color="000000"/>
              <w:bottom w:val="nil"/>
              <w:right w:val="single" w:sz="6" w:space="0" w:color="000000"/>
            </w:tcBorders>
          </w:tcPr>
          <w:p>
            <w:pPr>
              <w:pStyle w:val="TableParagraph"/>
              <w:ind w:left="290"/>
              <w:jc w:val="left"/>
              <w:rPr>
                <w:sz w:val="18"/>
              </w:rPr>
            </w:pPr>
            <w:r>
              <w:rPr>
                <w:sz w:val="18"/>
              </w:rPr>
              <w:t>0.138</w:t>
            </w:r>
          </w:p>
        </w:tc>
        <w:tc>
          <w:tcPr>
            <w:tcW w:w="816" w:type="dxa"/>
            <w:tcBorders>
              <w:top w:val="nil"/>
              <w:left w:val="single" w:sz="6" w:space="0" w:color="000000"/>
              <w:bottom w:val="nil"/>
              <w:right w:val="single" w:sz="6" w:space="0" w:color="000000"/>
            </w:tcBorders>
          </w:tcPr>
          <w:p>
            <w:pPr>
              <w:pStyle w:val="TableParagraph"/>
              <w:ind w:left="176"/>
              <w:jc w:val="left"/>
              <w:rPr>
                <w:sz w:val="18"/>
              </w:rPr>
            </w:pPr>
            <w:r>
              <w:rPr>
                <w:sz w:val="18"/>
              </w:rPr>
              <w:t>0.145</w:t>
            </w:r>
          </w:p>
        </w:tc>
        <w:tc>
          <w:tcPr>
            <w:tcW w:w="917" w:type="dxa"/>
            <w:tcBorders>
              <w:top w:val="nil"/>
              <w:left w:val="single" w:sz="6" w:space="0" w:color="000000"/>
              <w:bottom w:val="nil"/>
              <w:right w:val="single" w:sz="6" w:space="0" w:color="000000"/>
            </w:tcBorders>
          </w:tcPr>
          <w:p>
            <w:pPr>
              <w:pStyle w:val="TableParagraph"/>
              <w:ind w:left="183"/>
              <w:jc w:val="left"/>
              <w:rPr>
                <w:sz w:val="18"/>
              </w:rPr>
            </w:pPr>
            <w:r>
              <w:rPr>
                <w:sz w:val="18"/>
              </w:rPr>
              <w:t>0.153</w:t>
            </w:r>
          </w:p>
        </w:tc>
        <w:tc>
          <w:tcPr>
            <w:tcW w:w="811" w:type="dxa"/>
            <w:tcBorders>
              <w:top w:val="nil"/>
              <w:left w:val="single" w:sz="6" w:space="0" w:color="000000"/>
              <w:bottom w:val="nil"/>
              <w:right w:val="single" w:sz="6" w:space="0" w:color="000000"/>
            </w:tcBorders>
          </w:tcPr>
          <w:p>
            <w:pPr>
              <w:pStyle w:val="TableParagraph"/>
              <w:ind w:left="175"/>
              <w:jc w:val="left"/>
              <w:rPr>
                <w:sz w:val="18"/>
              </w:rPr>
            </w:pPr>
            <w:r>
              <w:rPr>
                <w:sz w:val="18"/>
              </w:rPr>
              <w:t>0.160</w:t>
            </w:r>
          </w:p>
        </w:tc>
        <w:tc>
          <w:tcPr>
            <w:tcW w:w="816" w:type="dxa"/>
            <w:tcBorders>
              <w:top w:val="nil"/>
              <w:left w:val="single" w:sz="6" w:space="0" w:color="000000"/>
              <w:bottom w:val="nil"/>
              <w:right w:val="single" w:sz="6" w:space="0" w:color="000000"/>
            </w:tcBorders>
          </w:tcPr>
          <w:p>
            <w:pPr>
              <w:pStyle w:val="TableParagraph"/>
              <w:ind w:left="177"/>
              <w:jc w:val="left"/>
              <w:rPr>
                <w:sz w:val="18"/>
              </w:rPr>
            </w:pPr>
            <w:r>
              <w:rPr>
                <w:sz w:val="18"/>
              </w:rPr>
              <w:t>0.169</w:t>
            </w:r>
          </w:p>
        </w:tc>
        <w:tc>
          <w:tcPr>
            <w:tcW w:w="811" w:type="dxa"/>
            <w:tcBorders>
              <w:top w:val="nil"/>
              <w:left w:val="single" w:sz="6" w:space="0" w:color="000000"/>
              <w:bottom w:val="nil"/>
              <w:right w:val="single" w:sz="6" w:space="0" w:color="000000"/>
            </w:tcBorders>
          </w:tcPr>
          <w:p>
            <w:pPr>
              <w:pStyle w:val="TableParagraph"/>
              <w:ind w:left="80"/>
              <w:jc w:val="left"/>
              <w:rPr>
                <w:sz w:val="18"/>
              </w:rPr>
            </w:pPr>
            <w:r>
              <w:rPr>
                <w:sz w:val="18"/>
              </w:rPr>
              <w:t>0.228</w:t>
            </w:r>
          </w:p>
        </w:tc>
        <w:tc>
          <w:tcPr>
            <w:tcW w:w="816" w:type="dxa"/>
            <w:tcBorders>
              <w:top w:val="nil"/>
              <w:left w:val="single" w:sz="6" w:space="0" w:color="000000"/>
              <w:bottom w:val="nil"/>
              <w:right w:val="single" w:sz="6" w:space="0" w:color="000000"/>
            </w:tcBorders>
          </w:tcPr>
          <w:p>
            <w:pPr>
              <w:pStyle w:val="TableParagraph"/>
              <w:ind w:left="82"/>
              <w:jc w:val="left"/>
              <w:rPr>
                <w:sz w:val="18"/>
              </w:rPr>
            </w:pPr>
            <w:r>
              <w:rPr>
                <w:sz w:val="18"/>
              </w:rPr>
              <w:t>0.240</w:t>
            </w:r>
          </w:p>
        </w:tc>
        <w:tc>
          <w:tcPr>
            <w:tcW w:w="811" w:type="dxa"/>
            <w:tcBorders>
              <w:top w:val="nil"/>
              <w:left w:val="single" w:sz="6" w:space="0" w:color="000000"/>
              <w:bottom w:val="nil"/>
              <w:right w:val="single" w:sz="6" w:space="0" w:color="000000"/>
            </w:tcBorders>
          </w:tcPr>
          <w:p>
            <w:pPr>
              <w:pStyle w:val="TableParagraph"/>
              <w:ind w:left="80"/>
              <w:jc w:val="left"/>
              <w:rPr>
                <w:sz w:val="18"/>
              </w:rPr>
            </w:pPr>
            <w:r>
              <w:rPr>
                <w:sz w:val="18"/>
              </w:rPr>
              <w:t>0.253</w:t>
            </w:r>
          </w:p>
        </w:tc>
        <w:tc>
          <w:tcPr>
            <w:tcW w:w="823" w:type="dxa"/>
            <w:tcBorders>
              <w:top w:val="nil"/>
              <w:left w:val="single" w:sz="6" w:space="0" w:color="000000"/>
              <w:bottom w:val="nil"/>
              <w:right w:val="nil"/>
            </w:tcBorders>
          </w:tcPr>
          <w:p>
            <w:pPr>
              <w:pStyle w:val="TableParagraph"/>
              <w:ind w:left="93"/>
              <w:jc w:val="left"/>
              <w:rPr>
                <w:sz w:val="18"/>
              </w:rPr>
            </w:pPr>
            <w:r>
              <w:rPr>
                <w:sz w:val="18"/>
              </w:rPr>
              <w:t>0.265</w:t>
            </w:r>
          </w:p>
        </w:tc>
      </w:tr>
      <w:tr>
        <w:trPr>
          <w:trHeight w:val="248" w:hRule="exact"/>
        </w:trPr>
        <w:tc>
          <w:tcPr>
            <w:tcW w:w="1030" w:type="dxa"/>
            <w:tcBorders>
              <w:top w:val="nil"/>
              <w:left w:val="nil"/>
              <w:bottom w:val="nil"/>
              <w:right w:val="single" w:sz="6" w:space="0" w:color="000000"/>
            </w:tcBorders>
          </w:tcPr>
          <w:p>
            <w:pPr>
              <w:pStyle w:val="TableParagraph"/>
              <w:ind w:left="209"/>
              <w:jc w:val="left"/>
              <w:rPr>
                <w:sz w:val="18"/>
              </w:rPr>
            </w:pPr>
            <w:r>
              <w:rPr>
                <w:sz w:val="18"/>
              </w:rPr>
              <w:t>185</w:t>
            </w:r>
          </w:p>
        </w:tc>
        <w:tc>
          <w:tcPr>
            <w:tcW w:w="1022" w:type="dxa"/>
            <w:tcBorders>
              <w:top w:val="nil"/>
              <w:left w:val="single" w:sz="6" w:space="0" w:color="000000"/>
              <w:bottom w:val="nil"/>
              <w:right w:val="single" w:sz="6" w:space="0" w:color="000000"/>
            </w:tcBorders>
          </w:tcPr>
          <w:p>
            <w:pPr>
              <w:pStyle w:val="TableParagraph"/>
              <w:ind w:left="290"/>
              <w:jc w:val="left"/>
              <w:rPr>
                <w:sz w:val="18"/>
              </w:rPr>
            </w:pPr>
            <w:r>
              <w:rPr>
                <w:sz w:val="18"/>
              </w:rPr>
              <w:t>0.111</w:t>
            </w:r>
          </w:p>
        </w:tc>
        <w:tc>
          <w:tcPr>
            <w:tcW w:w="816" w:type="dxa"/>
            <w:tcBorders>
              <w:top w:val="nil"/>
              <w:left w:val="single" w:sz="6" w:space="0" w:color="000000"/>
              <w:bottom w:val="nil"/>
              <w:right w:val="single" w:sz="6" w:space="0" w:color="000000"/>
            </w:tcBorders>
          </w:tcPr>
          <w:p>
            <w:pPr>
              <w:pStyle w:val="TableParagraph"/>
              <w:ind w:left="176"/>
              <w:jc w:val="left"/>
              <w:rPr>
                <w:sz w:val="18"/>
              </w:rPr>
            </w:pPr>
            <w:r>
              <w:rPr>
                <w:sz w:val="18"/>
              </w:rPr>
              <w:t>0.117</w:t>
            </w:r>
          </w:p>
        </w:tc>
        <w:tc>
          <w:tcPr>
            <w:tcW w:w="917" w:type="dxa"/>
            <w:tcBorders>
              <w:top w:val="nil"/>
              <w:left w:val="single" w:sz="6" w:space="0" w:color="000000"/>
              <w:bottom w:val="nil"/>
              <w:right w:val="single" w:sz="6" w:space="0" w:color="000000"/>
            </w:tcBorders>
          </w:tcPr>
          <w:p>
            <w:pPr>
              <w:pStyle w:val="TableParagraph"/>
              <w:ind w:left="183"/>
              <w:jc w:val="left"/>
              <w:rPr>
                <w:sz w:val="18"/>
              </w:rPr>
            </w:pPr>
            <w:r>
              <w:rPr>
                <w:sz w:val="18"/>
              </w:rPr>
              <w:t>0.123</w:t>
            </w:r>
          </w:p>
        </w:tc>
        <w:tc>
          <w:tcPr>
            <w:tcW w:w="811" w:type="dxa"/>
            <w:tcBorders>
              <w:top w:val="nil"/>
              <w:left w:val="single" w:sz="6" w:space="0" w:color="000000"/>
              <w:bottom w:val="nil"/>
              <w:right w:val="single" w:sz="6" w:space="0" w:color="000000"/>
            </w:tcBorders>
          </w:tcPr>
          <w:p>
            <w:pPr>
              <w:pStyle w:val="TableParagraph"/>
              <w:ind w:left="175"/>
              <w:jc w:val="left"/>
              <w:rPr>
                <w:sz w:val="18"/>
              </w:rPr>
            </w:pPr>
            <w:r>
              <w:rPr>
                <w:sz w:val="18"/>
              </w:rPr>
              <w:t>0.129</w:t>
            </w:r>
          </w:p>
        </w:tc>
        <w:tc>
          <w:tcPr>
            <w:tcW w:w="816" w:type="dxa"/>
            <w:tcBorders>
              <w:top w:val="nil"/>
              <w:left w:val="single" w:sz="6" w:space="0" w:color="000000"/>
              <w:bottom w:val="nil"/>
              <w:right w:val="single" w:sz="6" w:space="0" w:color="000000"/>
            </w:tcBorders>
          </w:tcPr>
          <w:p>
            <w:pPr>
              <w:pStyle w:val="TableParagraph"/>
              <w:ind w:left="177"/>
              <w:jc w:val="left"/>
              <w:rPr>
                <w:sz w:val="18"/>
              </w:rPr>
            </w:pPr>
            <w:r>
              <w:rPr>
                <w:sz w:val="18"/>
              </w:rPr>
              <w:t>0.136</w:t>
            </w:r>
          </w:p>
        </w:tc>
        <w:tc>
          <w:tcPr>
            <w:tcW w:w="811" w:type="dxa"/>
            <w:tcBorders>
              <w:top w:val="nil"/>
              <w:left w:val="single" w:sz="6" w:space="0" w:color="000000"/>
              <w:bottom w:val="nil"/>
              <w:right w:val="single" w:sz="6" w:space="0" w:color="000000"/>
            </w:tcBorders>
          </w:tcPr>
          <w:p>
            <w:pPr>
              <w:pStyle w:val="TableParagraph"/>
              <w:ind w:left="80"/>
              <w:jc w:val="left"/>
              <w:rPr>
                <w:sz w:val="18"/>
              </w:rPr>
            </w:pPr>
            <w:r>
              <w:rPr>
                <w:sz w:val="18"/>
              </w:rPr>
              <w:t>0.182</w:t>
            </w:r>
          </w:p>
        </w:tc>
        <w:tc>
          <w:tcPr>
            <w:tcW w:w="816" w:type="dxa"/>
            <w:tcBorders>
              <w:top w:val="nil"/>
              <w:left w:val="single" w:sz="6" w:space="0" w:color="000000"/>
              <w:bottom w:val="nil"/>
              <w:right w:val="single" w:sz="6" w:space="0" w:color="000000"/>
            </w:tcBorders>
          </w:tcPr>
          <w:p>
            <w:pPr>
              <w:pStyle w:val="TableParagraph"/>
              <w:ind w:left="82"/>
              <w:jc w:val="left"/>
              <w:rPr>
                <w:sz w:val="18"/>
              </w:rPr>
            </w:pPr>
            <w:r>
              <w:rPr>
                <w:sz w:val="18"/>
              </w:rPr>
              <w:t>0.192</w:t>
            </w:r>
          </w:p>
        </w:tc>
        <w:tc>
          <w:tcPr>
            <w:tcW w:w="811" w:type="dxa"/>
            <w:tcBorders>
              <w:top w:val="nil"/>
              <w:left w:val="single" w:sz="6" w:space="0" w:color="000000"/>
              <w:bottom w:val="nil"/>
              <w:right w:val="single" w:sz="6" w:space="0" w:color="000000"/>
            </w:tcBorders>
          </w:tcPr>
          <w:p>
            <w:pPr>
              <w:pStyle w:val="TableParagraph"/>
              <w:ind w:left="80"/>
              <w:jc w:val="left"/>
              <w:rPr>
                <w:sz w:val="18"/>
              </w:rPr>
            </w:pPr>
            <w:r>
              <w:rPr>
                <w:sz w:val="18"/>
              </w:rPr>
              <w:t>0.202</w:t>
            </w:r>
          </w:p>
        </w:tc>
        <w:tc>
          <w:tcPr>
            <w:tcW w:w="823" w:type="dxa"/>
            <w:tcBorders>
              <w:top w:val="nil"/>
              <w:left w:val="single" w:sz="6" w:space="0" w:color="000000"/>
              <w:bottom w:val="nil"/>
              <w:right w:val="nil"/>
            </w:tcBorders>
          </w:tcPr>
          <w:p>
            <w:pPr>
              <w:pStyle w:val="TableParagraph"/>
              <w:ind w:left="93"/>
              <w:jc w:val="left"/>
              <w:rPr>
                <w:sz w:val="18"/>
              </w:rPr>
            </w:pPr>
            <w:r>
              <w:rPr>
                <w:sz w:val="18"/>
              </w:rPr>
              <w:t>0.212</w:t>
            </w:r>
          </w:p>
        </w:tc>
      </w:tr>
      <w:tr>
        <w:trPr>
          <w:trHeight w:val="248" w:hRule="exact"/>
        </w:trPr>
        <w:tc>
          <w:tcPr>
            <w:tcW w:w="1030" w:type="dxa"/>
            <w:tcBorders>
              <w:top w:val="nil"/>
              <w:left w:val="nil"/>
              <w:bottom w:val="nil"/>
              <w:right w:val="single" w:sz="6" w:space="0" w:color="000000"/>
            </w:tcBorders>
          </w:tcPr>
          <w:p>
            <w:pPr>
              <w:pStyle w:val="TableParagraph"/>
              <w:spacing w:before="30"/>
              <w:ind w:left="209"/>
              <w:jc w:val="left"/>
              <w:rPr>
                <w:sz w:val="18"/>
              </w:rPr>
            </w:pPr>
            <w:r>
              <w:rPr>
                <w:sz w:val="18"/>
              </w:rPr>
              <w:t>240</w:t>
            </w:r>
          </w:p>
        </w:tc>
        <w:tc>
          <w:tcPr>
            <w:tcW w:w="1022" w:type="dxa"/>
            <w:tcBorders>
              <w:top w:val="nil"/>
              <w:left w:val="single" w:sz="6" w:space="0" w:color="000000"/>
              <w:bottom w:val="nil"/>
              <w:right w:val="single" w:sz="6" w:space="0" w:color="000000"/>
            </w:tcBorders>
          </w:tcPr>
          <w:p>
            <w:pPr>
              <w:pStyle w:val="TableParagraph"/>
              <w:spacing w:before="30"/>
              <w:ind w:right="191"/>
              <w:jc w:val="right"/>
              <w:rPr>
                <w:sz w:val="18"/>
              </w:rPr>
            </w:pPr>
            <w:r>
              <w:rPr>
                <w:sz w:val="18"/>
              </w:rPr>
              <w:t>0.0862</w:t>
            </w:r>
          </w:p>
        </w:tc>
        <w:tc>
          <w:tcPr>
            <w:tcW w:w="816" w:type="dxa"/>
            <w:tcBorders>
              <w:top w:val="nil"/>
              <w:left w:val="single" w:sz="6" w:space="0" w:color="000000"/>
              <w:bottom w:val="nil"/>
              <w:right w:val="single" w:sz="6" w:space="0" w:color="000000"/>
            </w:tcBorders>
          </w:tcPr>
          <w:p>
            <w:pPr>
              <w:pStyle w:val="TableParagraph"/>
              <w:spacing w:before="30"/>
              <w:ind w:right="99"/>
              <w:jc w:val="right"/>
              <w:rPr>
                <w:sz w:val="18"/>
              </w:rPr>
            </w:pPr>
            <w:r>
              <w:rPr>
                <w:sz w:val="18"/>
              </w:rPr>
              <w:t>0.0905</w:t>
            </w:r>
          </w:p>
        </w:tc>
        <w:tc>
          <w:tcPr>
            <w:tcW w:w="917" w:type="dxa"/>
            <w:tcBorders>
              <w:top w:val="nil"/>
              <w:left w:val="single" w:sz="6" w:space="0" w:color="000000"/>
              <w:bottom w:val="nil"/>
              <w:right w:val="single" w:sz="6" w:space="0" w:color="000000"/>
            </w:tcBorders>
          </w:tcPr>
          <w:p>
            <w:pPr>
              <w:pStyle w:val="TableParagraph"/>
              <w:spacing w:before="30"/>
              <w:ind w:right="193"/>
              <w:jc w:val="right"/>
              <w:rPr>
                <w:sz w:val="18"/>
              </w:rPr>
            </w:pPr>
            <w:r>
              <w:rPr>
                <w:sz w:val="18"/>
              </w:rPr>
              <w:t>0.0948</w:t>
            </w:r>
          </w:p>
        </w:tc>
        <w:tc>
          <w:tcPr>
            <w:tcW w:w="811" w:type="dxa"/>
            <w:tcBorders>
              <w:top w:val="nil"/>
              <w:left w:val="single" w:sz="6" w:space="0" w:color="000000"/>
              <w:bottom w:val="nil"/>
              <w:right w:val="single" w:sz="6" w:space="0" w:color="000000"/>
            </w:tcBorders>
          </w:tcPr>
          <w:p>
            <w:pPr>
              <w:pStyle w:val="TableParagraph"/>
              <w:spacing w:before="30"/>
              <w:ind w:right="95"/>
              <w:jc w:val="right"/>
              <w:rPr>
                <w:sz w:val="18"/>
              </w:rPr>
            </w:pPr>
            <w:r>
              <w:rPr>
                <w:sz w:val="18"/>
              </w:rPr>
              <w:t>0.0991</w:t>
            </w:r>
          </w:p>
        </w:tc>
        <w:tc>
          <w:tcPr>
            <w:tcW w:w="816" w:type="dxa"/>
            <w:tcBorders>
              <w:top w:val="nil"/>
              <w:left w:val="single" w:sz="6" w:space="0" w:color="000000"/>
              <w:bottom w:val="nil"/>
              <w:right w:val="single" w:sz="6" w:space="0" w:color="000000"/>
            </w:tcBorders>
          </w:tcPr>
          <w:p>
            <w:pPr>
              <w:pStyle w:val="TableParagraph"/>
              <w:spacing w:before="30"/>
              <w:ind w:left="177"/>
              <w:jc w:val="left"/>
              <w:rPr>
                <w:sz w:val="18"/>
              </w:rPr>
            </w:pPr>
            <w:r>
              <w:rPr>
                <w:sz w:val="18"/>
              </w:rPr>
              <w:t>0.105</w:t>
            </w:r>
          </w:p>
        </w:tc>
        <w:tc>
          <w:tcPr>
            <w:tcW w:w="811" w:type="dxa"/>
            <w:tcBorders>
              <w:top w:val="nil"/>
              <w:left w:val="single" w:sz="6" w:space="0" w:color="000000"/>
              <w:bottom w:val="nil"/>
              <w:right w:val="single" w:sz="6" w:space="0" w:color="000000"/>
            </w:tcBorders>
          </w:tcPr>
          <w:p>
            <w:pPr>
              <w:pStyle w:val="TableParagraph"/>
              <w:spacing w:before="30"/>
              <w:ind w:left="80"/>
              <w:jc w:val="left"/>
              <w:rPr>
                <w:sz w:val="18"/>
              </w:rPr>
            </w:pPr>
            <w:r>
              <w:rPr>
                <w:sz w:val="18"/>
              </w:rPr>
              <w:t>0.140</w:t>
            </w:r>
          </w:p>
        </w:tc>
        <w:tc>
          <w:tcPr>
            <w:tcW w:w="816" w:type="dxa"/>
            <w:tcBorders>
              <w:top w:val="nil"/>
              <w:left w:val="single" w:sz="6" w:space="0" w:color="000000"/>
              <w:bottom w:val="nil"/>
              <w:right w:val="single" w:sz="6" w:space="0" w:color="000000"/>
            </w:tcBorders>
          </w:tcPr>
          <w:p>
            <w:pPr>
              <w:pStyle w:val="TableParagraph"/>
              <w:spacing w:before="30"/>
              <w:ind w:left="82"/>
              <w:jc w:val="left"/>
              <w:rPr>
                <w:sz w:val="18"/>
              </w:rPr>
            </w:pPr>
            <w:r>
              <w:rPr>
                <w:sz w:val="18"/>
              </w:rPr>
              <w:t>0.147</w:t>
            </w:r>
          </w:p>
        </w:tc>
        <w:tc>
          <w:tcPr>
            <w:tcW w:w="811" w:type="dxa"/>
            <w:tcBorders>
              <w:top w:val="nil"/>
              <w:left w:val="single" w:sz="6" w:space="0" w:color="000000"/>
              <w:bottom w:val="nil"/>
              <w:right w:val="single" w:sz="6" w:space="0" w:color="000000"/>
            </w:tcBorders>
          </w:tcPr>
          <w:p>
            <w:pPr>
              <w:pStyle w:val="TableParagraph"/>
              <w:spacing w:before="30"/>
              <w:ind w:left="80"/>
              <w:jc w:val="left"/>
              <w:rPr>
                <w:sz w:val="18"/>
              </w:rPr>
            </w:pPr>
            <w:r>
              <w:rPr>
                <w:sz w:val="18"/>
              </w:rPr>
              <w:t>0.155</w:t>
            </w:r>
          </w:p>
        </w:tc>
        <w:tc>
          <w:tcPr>
            <w:tcW w:w="823" w:type="dxa"/>
            <w:tcBorders>
              <w:top w:val="nil"/>
              <w:left w:val="single" w:sz="6" w:space="0" w:color="000000"/>
              <w:bottom w:val="nil"/>
              <w:right w:val="nil"/>
            </w:tcBorders>
          </w:tcPr>
          <w:p>
            <w:pPr>
              <w:pStyle w:val="TableParagraph"/>
              <w:spacing w:before="30"/>
              <w:ind w:left="93"/>
              <w:jc w:val="left"/>
              <w:rPr>
                <w:sz w:val="18"/>
              </w:rPr>
            </w:pPr>
            <w:r>
              <w:rPr>
                <w:sz w:val="18"/>
              </w:rPr>
              <w:t>0.162</w:t>
            </w:r>
          </w:p>
        </w:tc>
      </w:tr>
      <w:tr>
        <w:trPr>
          <w:trHeight w:val="220" w:hRule="exact"/>
        </w:trPr>
        <w:tc>
          <w:tcPr>
            <w:tcW w:w="1030" w:type="dxa"/>
            <w:tcBorders>
              <w:top w:val="nil"/>
              <w:left w:val="nil"/>
              <w:bottom w:val="nil"/>
              <w:right w:val="single" w:sz="6" w:space="0" w:color="000000"/>
            </w:tcBorders>
          </w:tcPr>
          <w:p>
            <w:pPr>
              <w:pStyle w:val="TableParagraph"/>
              <w:ind w:left="209"/>
              <w:jc w:val="left"/>
              <w:rPr>
                <w:sz w:val="18"/>
              </w:rPr>
            </w:pPr>
            <w:r>
              <w:rPr>
                <w:sz w:val="18"/>
              </w:rPr>
              <w:t>300</w:t>
            </w:r>
          </w:p>
        </w:tc>
        <w:tc>
          <w:tcPr>
            <w:tcW w:w="1022" w:type="dxa"/>
            <w:tcBorders>
              <w:top w:val="nil"/>
              <w:left w:val="single" w:sz="6" w:space="0" w:color="000000"/>
              <w:bottom w:val="nil"/>
              <w:right w:val="single" w:sz="6" w:space="0" w:color="000000"/>
            </w:tcBorders>
          </w:tcPr>
          <w:p>
            <w:pPr>
              <w:pStyle w:val="TableParagraph"/>
              <w:ind w:right="191"/>
              <w:jc w:val="right"/>
              <w:rPr>
                <w:sz w:val="18"/>
              </w:rPr>
            </w:pPr>
            <w:r>
              <w:rPr>
                <w:sz w:val="18"/>
              </w:rPr>
              <w:t>0.0703</w:t>
            </w:r>
          </w:p>
        </w:tc>
        <w:tc>
          <w:tcPr>
            <w:tcW w:w="816" w:type="dxa"/>
            <w:tcBorders>
              <w:top w:val="nil"/>
              <w:left w:val="single" w:sz="6" w:space="0" w:color="000000"/>
              <w:bottom w:val="nil"/>
              <w:right w:val="single" w:sz="6" w:space="0" w:color="000000"/>
            </w:tcBorders>
          </w:tcPr>
          <w:p>
            <w:pPr>
              <w:pStyle w:val="TableParagraph"/>
              <w:ind w:right="99"/>
              <w:jc w:val="right"/>
              <w:rPr>
                <w:sz w:val="18"/>
              </w:rPr>
            </w:pPr>
            <w:r>
              <w:rPr>
                <w:sz w:val="18"/>
              </w:rPr>
              <w:t>0.0736</w:t>
            </w:r>
          </w:p>
        </w:tc>
        <w:tc>
          <w:tcPr>
            <w:tcW w:w="917" w:type="dxa"/>
            <w:tcBorders>
              <w:top w:val="nil"/>
              <w:left w:val="single" w:sz="6" w:space="0" w:color="000000"/>
              <w:bottom w:val="nil"/>
              <w:right w:val="single" w:sz="6" w:space="0" w:color="000000"/>
            </w:tcBorders>
          </w:tcPr>
          <w:p>
            <w:pPr>
              <w:pStyle w:val="TableParagraph"/>
              <w:ind w:right="193"/>
              <w:jc w:val="right"/>
              <w:rPr>
                <w:sz w:val="18"/>
              </w:rPr>
            </w:pPr>
            <w:r>
              <w:rPr>
                <w:sz w:val="18"/>
              </w:rPr>
              <w:t>0.0770</w:t>
            </w:r>
          </w:p>
        </w:tc>
        <w:tc>
          <w:tcPr>
            <w:tcW w:w="811" w:type="dxa"/>
            <w:tcBorders>
              <w:top w:val="nil"/>
              <w:left w:val="single" w:sz="6" w:space="0" w:color="000000"/>
              <w:bottom w:val="nil"/>
              <w:right w:val="single" w:sz="6" w:space="0" w:color="000000"/>
            </w:tcBorders>
          </w:tcPr>
          <w:p>
            <w:pPr>
              <w:pStyle w:val="TableParagraph"/>
              <w:ind w:right="95"/>
              <w:jc w:val="right"/>
              <w:rPr>
                <w:sz w:val="18"/>
              </w:rPr>
            </w:pPr>
            <w:r>
              <w:rPr>
                <w:sz w:val="18"/>
              </w:rPr>
              <w:t>0.0803</w:t>
            </w:r>
          </w:p>
        </w:tc>
        <w:tc>
          <w:tcPr>
            <w:tcW w:w="816" w:type="dxa"/>
            <w:tcBorders>
              <w:top w:val="nil"/>
              <w:left w:val="single" w:sz="6" w:space="0" w:color="000000"/>
              <w:bottom w:val="nil"/>
              <w:right w:val="single" w:sz="6" w:space="0" w:color="000000"/>
            </w:tcBorders>
          </w:tcPr>
          <w:p>
            <w:pPr>
              <w:pStyle w:val="TableParagraph"/>
              <w:ind w:right="98"/>
              <w:jc w:val="right"/>
              <w:rPr>
                <w:sz w:val="18"/>
              </w:rPr>
            </w:pPr>
            <w:r>
              <w:rPr>
                <w:sz w:val="18"/>
              </w:rPr>
              <w:t>0.0846</w:t>
            </w:r>
          </w:p>
        </w:tc>
        <w:tc>
          <w:tcPr>
            <w:tcW w:w="811" w:type="dxa"/>
            <w:tcBorders>
              <w:top w:val="nil"/>
              <w:left w:val="single" w:sz="6" w:space="0" w:color="000000"/>
              <w:bottom w:val="nil"/>
              <w:right w:val="single" w:sz="6" w:space="0" w:color="000000"/>
            </w:tcBorders>
          </w:tcPr>
          <w:p>
            <w:pPr>
              <w:pStyle w:val="TableParagraph"/>
              <w:ind w:left="80"/>
              <w:jc w:val="left"/>
              <w:rPr>
                <w:sz w:val="18"/>
              </w:rPr>
            </w:pPr>
            <w:r>
              <w:rPr>
                <w:sz w:val="18"/>
              </w:rPr>
              <w:t>0.113</w:t>
            </w:r>
          </w:p>
        </w:tc>
        <w:tc>
          <w:tcPr>
            <w:tcW w:w="816" w:type="dxa"/>
            <w:tcBorders>
              <w:top w:val="nil"/>
              <w:left w:val="single" w:sz="6" w:space="0" w:color="000000"/>
              <w:bottom w:val="nil"/>
              <w:right w:val="single" w:sz="6" w:space="0" w:color="000000"/>
            </w:tcBorders>
          </w:tcPr>
          <w:p>
            <w:pPr>
              <w:pStyle w:val="TableParagraph"/>
              <w:ind w:left="82"/>
              <w:jc w:val="left"/>
              <w:rPr>
                <w:sz w:val="18"/>
              </w:rPr>
            </w:pPr>
            <w:r>
              <w:rPr>
                <w:sz w:val="18"/>
              </w:rPr>
              <w:t>0.119</w:t>
            </w:r>
          </w:p>
        </w:tc>
        <w:tc>
          <w:tcPr>
            <w:tcW w:w="811" w:type="dxa"/>
            <w:tcBorders>
              <w:top w:val="nil"/>
              <w:left w:val="single" w:sz="6" w:space="0" w:color="000000"/>
              <w:bottom w:val="nil"/>
              <w:right w:val="single" w:sz="6" w:space="0" w:color="000000"/>
            </w:tcBorders>
          </w:tcPr>
          <w:p>
            <w:pPr>
              <w:pStyle w:val="TableParagraph"/>
              <w:ind w:left="80"/>
              <w:jc w:val="left"/>
              <w:rPr>
                <w:sz w:val="18"/>
              </w:rPr>
            </w:pPr>
            <w:r>
              <w:rPr>
                <w:sz w:val="18"/>
              </w:rPr>
              <w:t>0.125</w:t>
            </w:r>
          </w:p>
        </w:tc>
        <w:tc>
          <w:tcPr>
            <w:tcW w:w="823" w:type="dxa"/>
            <w:tcBorders>
              <w:top w:val="nil"/>
              <w:left w:val="single" w:sz="6" w:space="0" w:color="000000"/>
              <w:bottom w:val="nil"/>
              <w:right w:val="nil"/>
            </w:tcBorders>
          </w:tcPr>
          <w:p>
            <w:pPr>
              <w:pStyle w:val="TableParagraph"/>
              <w:ind w:left="93"/>
              <w:jc w:val="left"/>
              <w:rPr>
                <w:sz w:val="18"/>
              </w:rPr>
            </w:pPr>
            <w:r>
              <w:rPr>
                <w:sz w:val="18"/>
              </w:rPr>
              <w:t>0.130</w:t>
            </w:r>
          </w:p>
        </w:tc>
      </w:tr>
      <w:tr>
        <w:trPr>
          <w:trHeight w:val="248" w:hRule="exact"/>
        </w:trPr>
        <w:tc>
          <w:tcPr>
            <w:tcW w:w="1030" w:type="dxa"/>
            <w:tcBorders>
              <w:top w:val="nil"/>
              <w:left w:val="nil"/>
              <w:bottom w:val="nil"/>
              <w:right w:val="single" w:sz="6" w:space="0" w:color="000000"/>
            </w:tcBorders>
          </w:tcPr>
          <w:p>
            <w:pPr>
              <w:pStyle w:val="TableParagraph"/>
              <w:ind w:left="209"/>
              <w:jc w:val="left"/>
              <w:rPr>
                <w:sz w:val="18"/>
              </w:rPr>
            </w:pPr>
            <w:r>
              <w:rPr>
                <w:sz w:val="18"/>
              </w:rPr>
              <w:t>400</w:t>
            </w:r>
          </w:p>
        </w:tc>
        <w:tc>
          <w:tcPr>
            <w:tcW w:w="1022" w:type="dxa"/>
            <w:tcBorders>
              <w:top w:val="nil"/>
              <w:left w:val="single" w:sz="6" w:space="0" w:color="000000"/>
              <w:bottom w:val="nil"/>
              <w:right w:val="single" w:sz="6" w:space="0" w:color="000000"/>
            </w:tcBorders>
          </w:tcPr>
          <w:p>
            <w:pPr>
              <w:pStyle w:val="TableParagraph"/>
              <w:ind w:right="191"/>
              <w:jc w:val="right"/>
              <w:rPr>
                <w:sz w:val="18"/>
              </w:rPr>
            </w:pPr>
            <w:r>
              <w:rPr>
                <w:sz w:val="18"/>
              </w:rPr>
              <w:t>0.0569</w:t>
            </w:r>
          </w:p>
        </w:tc>
        <w:tc>
          <w:tcPr>
            <w:tcW w:w="816" w:type="dxa"/>
            <w:tcBorders>
              <w:top w:val="nil"/>
              <w:left w:val="single" w:sz="6" w:space="0" w:color="000000"/>
              <w:bottom w:val="nil"/>
              <w:right w:val="single" w:sz="6" w:space="0" w:color="000000"/>
            </w:tcBorders>
          </w:tcPr>
          <w:p>
            <w:pPr>
              <w:pStyle w:val="TableParagraph"/>
              <w:ind w:right="99"/>
              <w:jc w:val="right"/>
              <w:rPr>
                <w:sz w:val="18"/>
              </w:rPr>
            </w:pPr>
            <w:r>
              <w:rPr>
                <w:sz w:val="18"/>
              </w:rPr>
              <w:t>0.0595</w:t>
            </w:r>
          </w:p>
        </w:tc>
        <w:tc>
          <w:tcPr>
            <w:tcW w:w="917" w:type="dxa"/>
            <w:tcBorders>
              <w:top w:val="nil"/>
              <w:left w:val="single" w:sz="6" w:space="0" w:color="000000"/>
              <w:bottom w:val="nil"/>
              <w:right w:val="single" w:sz="6" w:space="0" w:color="000000"/>
            </w:tcBorders>
          </w:tcPr>
          <w:p>
            <w:pPr>
              <w:pStyle w:val="TableParagraph"/>
              <w:ind w:right="193"/>
              <w:jc w:val="right"/>
              <w:rPr>
                <w:sz w:val="18"/>
              </w:rPr>
            </w:pPr>
            <w:r>
              <w:rPr>
                <w:sz w:val="18"/>
              </w:rPr>
              <w:t>0.0620</w:t>
            </w:r>
          </w:p>
        </w:tc>
        <w:tc>
          <w:tcPr>
            <w:tcW w:w="811" w:type="dxa"/>
            <w:tcBorders>
              <w:top w:val="nil"/>
              <w:left w:val="single" w:sz="6" w:space="0" w:color="000000"/>
              <w:bottom w:val="nil"/>
              <w:right w:val="single" w:sz="6" w:space="0" w:color="000000"/>
            </w:tcBorders>
          </w:tcPr>
          <w:p>
            <w:pPr>
              <w:pStyle w:val="TableParagraph"/>
              <w:ind w:right="95"/>
              <w:jc w:val="right"/>
              <w:rPr>
                <w:sz w:val="18"/>
              </w:rPr>
            </w:pPr>
            <w:r>
              <w:rPr>
                <w:sz w:val="18"/>
              </w:rPr>
              <w:t>0.0646</w:t>
            </w:r>
          </w:p>
        </w:tc>
        <w:tc>
          <w:tcPr>
            <w:tcW w:w="816" w:type="dxa"/>
            <w:tcBorders>
              <w:top w:val="nil"/>
              <w:left w:val="single" w:sz="6" w:space="0" w:color="000000"/>
              <w:bottom w:val="nil"/>
              <w:right w:val="single" w:sz="6" w:space="0" w:color="000000"/>
            </w:tcBorders>
          </w:tcPr>
          <w:p>
            <w:pPr>
              <w:pStyle w:val="TableParagraph"/>
              <w:ind w:right="98"/>
              <w:jc w:val="right"/>
              <w:rPr>
                <w:sz w:val="18"/>
              </w:rPr>
            </w:pPr>
            <w:r>
              <w:rPr>
                <w:sz w:val="18"/>
              </w:rPr>
              <w:t>0.0677</w:t>
            </w:r>
          </w:p>
        </w:tc>
        <w:tc>
          <w:tcPr>
            <w:tcW w:w="811" w:type="dxa"/>
            <w:tcBorders>
              <w:top w:val="nil"/>
              <w:left w:val="single" w:sz="6" w:space="0" w:color="000000"/>
              <w:bottom w:val="nil"/>
              <w:right w:val="single" w:sz="6" w:space="0" w:color="000000"/>
            </w:tcBorders>
          </w:tcPr>
          <w:p>
            <w:pPr>
              <w:pStyle w:val="TableParagraph"/>
              <w:ind w:left="80"/>
              <w:jc w:val="left"/>
              <w:rPr>
                <w:sz w:val="18"/>
              </w:rPr>
            </w:pPr>
            <w:r>
              <w:rPr>
                <w:sz w:val="18"/>
              </w:rPr>
              <w:t>0.0890</w:t>
            </w:r>
          </w:p>
        </w:tc>
        <w:tc>
          <w:tcPr>
            <w:tcW w:w="816" w:type="dxa"/>
            <w:tcBorders>
              <w:top w:val="nil"/>
              <w:left w:val="single" w:sz="6" w:space="0" w:color="000000"/>
              <w:bottom w:val="nil"/>
              <w:right w:val="single" w:sz="6" w:space="0" w:color="000000"/>
            </w:tcBorders>
          </w:tcPr>
          <w:p>
            <w:pPr>
              <w:pStyle w:val="TableParagraph"/>
              <w:ind w:left="82"/>
              <w:jc w:val="left"/>
              <w:rPr>
                <w:sz w:val="18"/>
              </w:rPr>
            </w:pPr>
            <w:r>
              <w:rPr>
                <w:sz w:val="18"/>
              </w:rPr>
              <w:t>0.0936</w:t>
            </w:r>
          </w:p>
        </w:tc>
        <w:tc>
          <w:tcPr>
            <w:tcW w:w="811" w:type="dxa"/>
            <w:tcBorders>
              <w:top w:val="nil"/>
              <w:left w:val="single" w:sz="6" w:space="0" w:color="000000"/>
              <w:bottom w:val="nil"/>
              <w:right w:val="single" w:sz="6" w:space="0" w:color="000000"/>
            </w:tcBorders>
          </w:tcPr>
          <w:p>
            <w:pPr>
              <w:pStyle w:val="TableParagraph"/>
              <w:ind w:left="80"/>
              <w:jc w:val="left"/>
              <w:rPr>
                <w:sz w:val="18"/>
              </w:rPr>
            </w:pPr>
            <w:r>
              <w:rPr>
                <w:sz w:val="18"/>
              </w:rPr>
              <w:t>0.0981</w:t>
            </w:r>
          </w:p>
        </w:tc>
        <w:tc>
          <w:tcPr>
            <w:tcW w:w="823" w:type="dxa"/>
            <w:tcBorders>
              <w:top w:val="nil"/>
              <w:left w:val="single" w:sz="6" w:space="0" w:color="000000"/>
              <w:bottom w:val="nil"/>
              <w:right w:val="nil"/>
            </w:tcBorders>
          </w:tcPr>
          <w:p>
            <w:pPr>
              <w:pStyle w:val="TableParagraph"/>
              <w:ind w:left="93"/>
              <w:jc w:val="left"/>
              <w:rPr>
                <w:sz w:val="18"/>
              </w:rPr>
            </w:pPr>
            <w:r>
              <w:rPr>
                <w:sz w:val="18"/>
              </w:rPr>
              <w:t>0.103</w:t>
            </w:r>
          </w:p>
        </w:tc>
      </w:tr>
      <w:tr>
        <w:trPr>
          <w:trHeight w:val="248" w:hRule="exact"/>
        </w:trPr>
        <w:tc>
          <w:tcPr>
            <w:tcW w:w="1030" w:type="dxa"/>
            <w:tcBorders>
              <w:top w:val="nil"/>
              <w:left w:val="nil"/>
              <w:bottom w:val="nil"/>
              <w:right w:val="single" w:sz="6" w:space="0" w:color="000000"/>
            </w:tcBorders>
          </w:tcPr>
          <w:p>
            <w:pPr>
              <w:pStyle w:val="TableParagraph"/>
              <w:spacing w:before="30"/>
              <w:ind w:left="210"/>
              <w:jc w:val="left"/>
              <w:rPr>
                <w:sz w:val="18"/>
              </w:rPr>
            </w:pPr>
            <w:r>
              <w:rPr>
                <w:sz w:val="18"/>
              </w:rPr>
              <w:t>500</w:t>
            </w:r>
          </w:p>
        </w:tc>
        <w:tc>
          <w:tcPr>
            <w:tcW w:w="1022" w:type="dxa"/>
            <w:tcBorders>
              <w:top w:val="nil"/>
              <w:left w:val="single" w:sz="6" w:space="0" w:color="000000"/>
              <w:bottom w:val="nil"/>
              <w:right w:val="single" w:sz="6" w:space="0" w:color="000000"/>
            </w:tcBorders>
          </w:tcPr>
          <w:p>
            <w:pPr>
              <w:pStyle w:val="TableParagraph"/>
              <w:spacing w:before="30"/>
              <w:ind w:right="191"/>
              <w:jc w:val="right"/>
              <w:rPr>
                <w:sz w:val="18"/>
              </w:rPr>
            </w:pPr>
            <w:r>
              <w:rPr>
                <w:sz w:val="18"/>
              </w:rPr>
              <w:t>0.0467</w:t>
            </w:r>
          </w:p>
        </w:tc>
        <w:tc>
          <w:tcPr>
            <w:tcW w:w="816" w:type="dxa"/>
            <w:tcBorders>
              <w:top w:val="nil"/>
              <w:left w:val="single" w:sz="6" w:space="0" w:color="000000"/>
              <w:bottom w:val="nil"/>
              <w:right w:val="single" w:sz="6" w:space="0" w:color="000000"/>
            </w:tcBorders>
          </w:tcPr>
          <w:p>
            <w:pPr>
              <w:pStyle w:val="TableParagraph"/>
              <w:spacing w:before="30"/>
              <w:ind w:right="99"/>
              <w:jc w:val="right"/>
              <w:rPr>
                <w:sz w:val="18"/>
              </w:rPr>
            </w:pPr>
            <w:r>
              <w:rPr>
                <w:sz w:val="18"/>
              </w:rPr>
              <w:t>0.0487</w:t>
            </w:r>
          </w:p>
        </w:tc>
        <w:tc>
          <w:tcPr>
            <w:tcW w:w="917" w:type="dxa"/>
            <w:tcBorders>
              <w:top w:val="nil"/>
              <w:left w:val="single" w:sz="6" w:space="0" w:color="000000"/>
              <w:bottom w:val="nil"/>
              <w:right w:val="single" w:sz="6" w:space="0" w:color="000000"/>
            </w:tcBorders>
          </w:tcPr>
          <w:p>
            <w:pPr>
              <w:pStyle w:val="TableParagraph"/>
              <w:spacing w:before="30"/>
              <w:ind w:right="193"/>
              <w:jc w:val="right"/>
              <w:rPr>
                <w:sz w:val="18"/>
              </w:rPr>
            </w:pPr>
            <w:r>
              <w:rPr>
                <w:sz w:val="18"/>
              </w:rPr>
              <w:t>0.0506</w:t>
            </w:r>
          </w:p>
        </w:tc>
        <w:tc>
          <w:tcPr>
            <w:tcW w:w="811" w:type="dxa"/>
            <w:tcBorders>
              <w:top w:val="nil"/>
              <w:left w:val="single" w:sz="6" w:space="0" w:color="000000"/>
              <w:bottom w:val="nil"/>
              <w:right w:val="single" w:sz="6" w:space="0" w:color="000000"/>
            </w:tcBorders>
          </w:tcPr>
          <w:p>
            <w:pPr>
              <w:pStyle w:val="TableParagraph"/>
              <w:spacing w:before="30"/>
              <w:ind w:right="95"/>
              <w:jc w:val="right"/>
              <w:rPr>
                <w:sz w:val="18"/>
              </w:rPr>
            </w:pPr>
            <w:r>
              <w:rPr>
                <w:sz w:val="18"/>
              </w:rPr>
              <w:t>0.0525</w:t>
            </w:r>
          </w:p>
        </w:tc>
        <w:tc>
          <w:tcPr>
            <w:tcW w:w="816" w:type="dxa"/>
            <w:tcBorders>
              <w:top w:val="nil"/>
              <w:left w:val="single" w:sz="6" w:space="0" w:color="000000"/>
              <w:bottom w:val="nil"/>
              <w:right w:val="single" w:sz="6" w:space="0" w:color="000000"/>
            </w:tcBorders>
          </w:tcPr>
          <w:p>
            <w:pPr>
              <w:pStyle w:val="TableParagraph"/>
              <w:spacing w:before="30"/>
              <w:ind w:right="98"/>
              <w:jc w:val="right"/>
              <w:rPr>
                <w:sz w:val="18"/>
              </w:rPr>
            </w:pPr>
            <w:r>
              <w:rPr>
                <w:sz w:val="18"/>
              </w:rPr>
              <w:t>0.0547</w:t>
            </w:r>
          </w:p>
        </w:tc>
        <w:tc>
          <w:tcPr>
            <w:tcW w:w="811" w:type="dxa"/>
            <w:tcBorders>
              <w:top w:val="nil"/>
              <w:left w:val="single" w:sz="6" w:space="0" w:color="000000"/>
              <w:bottom w:val="nil"/>
              <w:right w:val="single" w:sz="6" w:space="0" w:color="000000"/>
            </w:tcBorders>
          </w:tcPr>
          <w:p>
            <w:pPr>
              <w:pStyle w:val="TableParagraph"/>
              <w:spacing w:before="30"/>
              <w:ind w:left="80"/>
              <w:jc w:val="left"/>
              <w:rPr>
                <w:sz w:val="18"/>
              </w:rPr>
            </w:pPr>
            <w:r>
              <w:rPr>
                <w:sz w:val="18"/>
              </w:rPr>
              <w:t>0.0709</w:t>
            </w:r>
          </w:p>
        </w:tc>
        <w:tc>
          <w:tcPr>
            <w:tcW w:w="816" w:type="dxa"/>
            <w:tcBorders>
              <w:top w:val="nil"/>
              <w:left w:val="single" w:sz="6" w:space="0" w:color="000000"/>
              <w:bottom w:val="nil"/>
              <w:right w:val="single" w:sz="6" w:space="0" w:color="000000"/>
            </w:tcBorders>
          </w:tcPr>
          <w:p>
            <w:pPr>
              <w:pStyle w:val="TableParagraph"/>
              <w:spacing w:before="30"/>
              <w:ind w:left="82"/>
              <w:jc w:val="left"/>
              <w:rPr>
                <w:sz w:val="18"/>
              </w:rPr>
            </w:pPr>
            <w:r>
              <w:rPr>
                <w:sz w:val="18"/>
              </w:rPr>
              <w:t>0.0744</w:t>
            </w:r>
          </w:p>
        </w:tc>
        <w:tc>
          <w:tcPr>
            <w:tcW w:w="811" w:type="dxa"/>
            <w:tcBorders>
              <w:top w:val="nil"/>
              <w:left w:val="single" w:sz="6" w:space="0" w:color="000000"/>
              <w:bottom w:val="nil"/>
              <w:right w:val="single" w:sz="6" w:space="0" w:color="000000"/>
            </w:tcBorders>
          </w:tcPr>
          <w:p>
            <w:pPr>
              <w:pStyle w:val="TableParagraph"/>
              <w:spacing w:before="30"/>
              <w:ind w:left="80"/>
              <w:jc w:val="left"/>
              <w:rPr>
                <w:sz w:val="18"/>
              </w:rPr>
            </w:pPr>
            <w:r>
              <w:rPr>
                <w:sz w:val="18"/>
              </w:rPr>
              <w:t>0.0779</w:t>
            </w:r>
          </w:p>
        </w:tc>
        <w:tc>
          <w:tcPr>
            <w:tcW w:w="823" w:type="dxa"/>
            <w:tcBorders>
              <w:top w:val="nil"/>
              <w:left w:val="single" w:sz="6" w:space="0" w:color="000000"/>
              <w:bottom w:val="nil"/>
              <w:right w:val="nil"/>
            </w:tcBorders>
          </w:tcPr>
          <w:p>
            <w:pPr>
              <w:pStyle w:val="TableParagraph"/>
              <w:spacing w:before="30"/>
              <w:ind w:left="93"/>
              <w:jc w:val="left"/>
              <w:rPr>
                <w:sz w:val="18"/>
              </w:rPr>
            </w:pPr>
            <w:r>
              <w:rPr>
                <w:sz w:val="18"/>
              </w:rPr>
              <w:t>0.0813</w:t>
            </w:r>
          </w:p>
        </w:tc>
      </w:tr>
      <w:tr>
        <w:trPr>
          <w:trHeight w:val="286" w:hRule="exact"/>
        </w:trPr>
        <w:tc>
          <w:tcPr>
            <w:tcW w:w="1030" w:type="dxa"/>
            <w:tcBorders>
              <w:top w:val="nil"/>
              <w:left w:val="nil"/>
              <w:right w:val="single" w:sz="6" w:space="0" w:color="000000"/>
            </w:tcBorders>
          </w:tcPr>
          <w:p>
            <w:pPr>
              <w:pStyle w:val="TableParagraph"/>
              <w:ind w:left="210"/>
              <w:jc w:val="left"/>
              <w:rPr>
                <w:sz w:val="18"/>
              </w:rPr>
            </w:pPr>
            <w:r>
              <w:rPr>
                <w:sz w:val="18"/>
              </w:rPr>
              <w:t>630</w:t>
            </w:r>
          </w:p>
        </w:tc>
        <w:tc>
          <w:tcPr>
            <w:tcW w:w="1022" w:type="dxa"/>
            <w:tcBorders>
              <w:top w:val="nil"/>
              <w:left w:val="single" w:sz="6" w:space="0" w:color="000000"/>
              <w:right w:val="single" w:sz="6" w:space="0" w:color="000000"/>
            </w:tcBorders>
          </w:tcPr>
          <w:p>
            <w:pPr>
              <w:pStyle w:val="TableParagraph"/>
              <w:ind w:right="191"/>
              <w:jc w:val="right"/>
              <w:rPr>
                <w:sz w:val="18"/>
              </w:rPr>
            </w:pPr>
            <w:r>
              <w:rPr>
                <w:sz w:val="18"/>
              </w:rPr>
              <w:t>0.0389</w:t>
            </w:r>
          </w:p>
        </w:tc>
        <w:tc>
          <w:tcPr>
            <w:tcW w:w="816" w:type="dxa"/>
            <w:tcBorders>
              <w:top w:val="nil"/>
              <w:left w:val="single" w:sz="6" w:space="0" w:color="000000"/>
              <w:right w:val="single" w:sz="6" w:space="0" w:color="000000"/>
            </w:tcBorders>
          </w:tcPr>
          <w:p>
            <w:pPr>
              <w:pStyle w:val="TableParagraph"/>
              <w:ind w:right="99"/>
              <w:jc w:val="right"/>
              <w:rPr>
                <w:sz w:val="18"/>
              </w:rPr>
            </w:pPr>
            <w:r>
              <w:rPr>
                <w:sz w:val="18"/>
              </w:rPr>
              <w:t>0.0404</w:t>
            </w:r>
          </w:p>
        </w:tc>
        <w:tc>
          <w:tcPr>
            <w:tcW w:w="917" w:type="dxa"/>
            <w:tcBorders>
              <w:top w:val="nil"/>
              <w:left w:val="single" w:sz="6" w:space="0" w:color="000000"/>
              <w:right w:val="single" w:sz="6" w:space="0" w:color="000000"/>
            </w:tcBorders>
          </w:tcPr>
          <w:p>
            <w:pPr>
              <w:pStyle w:val="TableParagraph"/>
              <w:ind w:right="193"/>
              <w:jc w:val="right"/>
              <w:rPr>
                <w:sz w:val="18"/>
              </w:rPr>
            </w:pPr>
            <w:r>
              <w:rPr>
                <w:sz w:val="18"/>
              </w:rPr>
              <w:t>0.0418</w:t>
            </w:r>
          </w:p>
        </w:tc>
        <w:tc>
          <w:tcPr>
            <w:tcW w:w="811" w:type="dxa"/>
            <w:tcBorders>
              <w:top w:val="nil"/>
              <w:left w:val="single" w:sz="6" w:space="0" w:color="000000"/>
              <w:right w:val="single" w:sz="6" w:space="0" w:color="000000"/>
            </w:tcBorders>
          </w:tcPr>
          <w:p>
            <w:pPr>
              <w:pStyle w:val="TableParagraph"/>
              <w:ind w:right="95"/>
              <w:jc w:val="right"/>
              <w:rPr>
                <w:sz w:val="18"/>
              </w:rPr>
            </w:pPr>
            <w:r>
              <w:rPr>
                <w:sz w:val="18"/>
              </w:rPr>
              <w:t>0.0432</w:t>
            </w:r>
          </w:p>
        </w:tc>
        <w:tc>
          <w:tcPr>
            <w:tcW w:w="816" w:type="dxa"/>
            <w:tcBorders>
              <w:top w:val="nil"/>
              <w:left w:val="single" w:sz="6" w:space="0" w:color="000000"/>
              <w:right w:val="single" w:sz="6" w:space="0" w:color="000000"/>
            </w:tcBorders>
          </w:tcPr>
          <w:p>
            <w:pPr>
              <w:pStyle w:val="TableParagraph"/>
              <w:ind w:right="98"/>
              <w:jc w:val="right"/>
              <w:rPr>
                <w:sz w:val="18"/>
              </w:rPr>
            </w:pPr>
            <w:r>
              <w:rPr>
                <w:sz w:val="18"/>
              </w:rPr>
              <w:t>0.0448</w:t>
            </w:r>
          </w:p>
        </w:tc>
        <w:tc>
          <w:tcPr>
            <w:tcW w:w="811" w:type="dxa"/>
            <w:tcBorders>
              <w:top w:val="nil"/>
              <w:left w:val="single" w:sz="6" w:space="0" w:color="000000"/>
              <w:right w:val="single" w:sz="6" w:space="0" w:color="000000"/>
            </w:tcBorders>
          </w:tcPr>
          <w:p>
            <w:pPr>
              <w:pStyle w:val="TableParagraph"/>
              <w:ind w:left="80"/>
              <w:jc w:val="left"/>
              <w:rPr>
                <w:sz w:val="18"/>
              </w:rPr>
            </w:pPr>
            <w:r>
              <w:rPr>
                <w:sz w:val="18"/>
              </w:rPr>
              <w:t>0.0571</w:t>
            </w:r>
          </w:p>
        </w:tc>
        <w:tc>
          <w:tcPr>
            <w:tcW w:w="816" w:type="dxa"/>
            <w:tcBorders>
              <w:top w:val="nil"/>
              <w:left w:val="single" w:sz="6" w:space="0" w:color="000000"/>
              <w:right w:val="single" w:sz="6" w:space="0" w:color="000000"/>
            </w:tcBorders>
          </w:tcPr>
          <w:p>
            <w:pPr>
              <w:pStyle w:val="TableParagraph"/>
              <w:ind w:left="82"/>
              <w:jc w:val="left"/>
              <w:rPr>
                <w:sz w:val="18"/>
              </w:rPr>
            </w:pPr>
            <w:r>
              <w:rPr>
                <w:sz w:val="18"/>
              </w:rPr>
              <w:t>0.0597</w:t>
            </w:r>
          </w:p>
        </w:tc>
        <w:tc>
          <w:tcPr>
            <w:tcW w:w="811" w:type="dxa"/>
            <w:tcBorders>
              <w:top w:val="nil"/>
              <w:left w:val="single" w:sz="6" w:space="0" w:color="000000"/>
              <w:right w:val="single" w:sz="6" w:space="0" w:color="000000"/>
            </w:tcBorders>
          </w:tcPr>
          <w:p>
            <w:pPr>
              <w:pStyle w:val="TableParagraph"/>
              <w:ind w:left="80"/>
              <w:jc w:val="left"/>
              <w:rPr>
                <w:sz w:val="18"/>
              </w:rPr>
            </w:pPr>
            <w:r>
              <w:rPr>
                <w:sz w:val="18"/>
              </w:rPr>
              <w:t>0.0623</w:t>
            </w:r>
          </w:p>
        </w:tc>
        <w:tc>
          <w:tcPr>
            <w:tcW w:w="823" w:type="dxa"/>
            <w:tcBorders>
              <w:top w:val="nil"/>
              <w:left w:val="single" w:sz="6" w:space="0" w:color="000000"/>
              <w:right w:val="nil"/>
            </w:tcBorders>
          </w:tcPr>
          <w:p>
            <w:pPr>
              <w:pStyle w:val="TableParagraph"/>
              <w:ind w:left="93"/>
              <w:jc w:val="left"/>
              <w:rPr>
                <w:sz w:val="18"/>
              </w:rPr>
            </w:pPr>
            <w:r>
              <w:rPr>
                <w:sz w:val="18"/>
              </w:rPr>
              <w:t>0.0649</w:t>
            </w:r>
          </w:p>
        </w:tc>
      </w:tr>
    </w:tbl>
    <w:p>
      <w:pPr>
        <w:pStyle w:val="ListParagraph"/>
        <w:numPr>
          <w:ilvl w:val="1"/>
          <w:numId w:val="94"/>
        </w:numPr>
        <w:tabs>
          <w:tab w:pos="1767" w:val="left" w:leader="none"/>
        </w:tabs>
        <w:spacing w:line="240" w:lineRule="auto" w:before="174" w:after="0"/>
        <w:ind w:left="1766" w:right="0" w:hanging="154"/>
        <w:jc w:val="left"/>
        <w:rPr>
          <w:sz w:val="18"/>
        </w:rPr>
      </w:pPr>
      <w:r>
        <w:rPr>
          <w:spacing w:val="2"/>
          <w:sz w:val="18"/>
        </w:rPr>
        <w:t>For</w:t>
      </w:r>
      <w:r>
        <w:rPr>
          <w:spacing w:val="21"/>
          <w:sz w:val="18"/>
        </w:rPr>
        <w:t> </w:t>
      </w:r>
      <w:r>
        <w:rPr>
          <w:spacing w:val="2"/>
          <w:sz w:val="18"/>
        </w:rPr>
        <w:t>the</w:t>
      </w:r>
      <w:r>
        <w:rPr>
          <w:spacing w:val="21"/>
          <w:sz w:val="18"/>
        </w:rPr>
        <w:t> </w:t>
      </w:r>
      <w:r>
        <w:rPr>
          <w:spacing w:val="3"/>
          <w:sz w:val="18"/>
        </w:rPr>
        <w:t>a.c.</w:t>
      </w:r>
      <w:r>
        <w:rPr>
          <w:spacing w:val="21"/>
          <w:sz w:val="18"/>
        </w:rPr>
        <w:t> </w:t>
      </w:r>
      <w:r>
        <w:rPr>
          <w:spacing w:val="3"/>
          <w:sz w:val="18"/>
        </w:rPr>
        <w:t>resistance</w:t>
      </w:r>
      <w:r>
        <w:rPr>
          <w:spacing w:val="21"/>
          <w:sz w:val="18"/>
        </w:rPr>
        <w:t> </w:t>
      </w:r>
      <w:r>
        <w:rPr>
          <w:sz w:val="18"/>
        </w:rPr>
        <w:t>of</w:t>
      </w:r>
      <w:r>
        <w:rPr>
          <w:spacing w:val="21"/>
          <w:sz w:val="18"/>
        </w:rPr>
        <w:t> </w:t>
      </w:r>
      <w:r>
        <w:rPr>
          <w:spacing w:val="3"/>
          <w:sz w:val="18"/>
        </w:rPr>
        <w:t>tinned</w:t>
      </w:r>
      <w:r>
        <w:rPr>
          <w:spacing w:val="21"/>
          <w:sz w:val="18"/>
        </w:rPr>
        <w:t> </w:t>
      </w:r>
      <w:r>
        <w:rPr>
          <w:spacing w:val="3"/>
          <w:sz w:val="18"/>
        </w:rPr>
        <w:t>copper</w:t>
      </w:r>
      <w:r>
        <w:rPr>
          <w:spacing w:val="21"/>
          <w:sz w:val="18"/>
        </w:rPr>
        <w:t> </w:t>
      </w:r>
      <w:r>
        <w:rPr>
          <w:spacing w:val="3"/>
          <w:sz w:val="18"/>
        </w:rPr>
        <w:t>conductor,</w:t>
      </w:r>
      <w:r>
        <w:rPr>
          <w:spacing w:val="21"/>
          <w:sz w:val="18"/>
        </w:rPr>
        <w:t> </w:t>
      </w:r>
      <w:r>
        <w:rPr>
          <w:spacing w:val="3"/>
          <w:sz w:val="18"/>
        </w:rPr>
        <w:t>multiply</w:t>
      </w:r>
      <w:r>
        <w:rPr>
          <w:spacing w:val="21"/>
          <w:sz w:val="18"/>
        </w:rPr>
        <w:t> </w:t>
      </w:r>
      <w:r>
        <w:rPr>
          <w:spacing w:val="3"/>
          <w:sz w:val="18"/>
        </w:rPr>
        <w:t>copper</w:t>
      </w:r>
      <w:r>
        <w:rPr>
          <w:spacing w:val="21"/>
          <w:sz w:val="18"/>
        </w:rPr>
        <w:t> </w:t>
      </w:r>
      <w:r>
        <w:rPr>
          <w:spacing w:val="3"/>
          <w:sz w:val="18"/>
        </w:rPr>
        <w:t>value</w:t>
      </w:r>
      <w:r>
        <w:rPr>
          <w:spacing w:val="21"/>
          <w:sz w:val="18"/>
        </w:rPr>
        <w:t> </w:t>
      </w:r>
      <w:r>
        <w:rPr>
          <w:sz w:val="18"/>
        </w:rPr>
        <w:t>by</w:t>
      </w:r>
      <w:r>
        <w:rPr>
          <w:spacing w:val="21"/>
          <w:sz w:val="18"/>
        </w:rPr>
        <w:t> </w:t>
      </w:r>
      <w:r>
        <w:rPr>
          <w:spacing w:val="4"/>
          <w:sz w:val="18"/>
        </w:rPr>
        <w:t>1.01.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8"/>
        </w:rPr>
      </w:pPr>
    </w:p>
    <w:p>
      <w:pPr>
        <w:spacing w:before="0"/>
        <w:ind w:left="0" w:right="130" w:firstLine="0"/>
        <w:jc w:val="center"/>
        <w:rPr>
          <w:rFonts w:ascii="Arial"/>
          <w:sz w:val="16"/>
        </w:rPr>
      </w:pPr>
      <w:r>
        <w:rPr>
          <w:rFonts w:ascii="Arial"/>
          <w:sz w:val="16"/>
        </w:rPr>
        <w:t>COPYRIGHT</w:t>
      </w:r>
    </w:p>
    <w:p>
      <w:pPr>
        <w:spacing w:after="0"/>
        <w:jc w:val="center"/>
        <w:rPr>
          <w:rFonts w:ascii="Arial"/>
          <w:sz w:val="16"/>
        </w:rPr>
        <w:sectPr>
          <w:headerReference w:type="default" r:id="rId574"/>
          <w:footerReference w:type="default" r:id="rId575"/>
          <w:pgSz w:w="11900" w:h="16840"/>
          <w:pgMar w:header="0" w:footer="411" w:top="1080" w:bottom="600" w:left="140" w:right="0"/>
        </w:sectPr>
      </w:pPr>
    </w:p>
    <w:p>
      <w:pPr>
        <w:tabs>
          <w:tab w:pos="8999" w:val="left" w:leader="none"/>
        </w:tabs>
        <w:spacing w:before="79"/>
        <w:ind w:left="5728" w:right="0" w:firstLine="0"/>
        <w:jc w:val="left"/>
        <w:rPr>
          <w:b/>
          <w:sz w:val="16"/>
        </w:rPr>
      </w:pPr>
      <w:r>
        <w:rPr/>
        <w:pict>
          <v:shape style="position:absolute;margin-left:557.848450pt;margin-top:347.288361pt;width:5.4pt;height:92.05pt;mso-position-horizontal-relative:page;mso-position-vertical-relative:page;z-index:28360" type="#_x0000_t202" filled="false" stroked="false">
            <v:textbox inset="0,0,0,0" style="layout-flow:vertical;mso-layout-flow-alt:bottom-to-top">
              <w:txbxContent>
                <w:p>
                  <w:pPr>
                    <w:spacing w:before="20"/>
                    <w:ind w:left="20" w:right="0" w:firstLine="0"/>
                    <w:jc w:val="left"/>
                    <w:rPr>
                      <w:rFonts w:ascii="Courier New"/>
                      <w:sz w:val="6"/>
                    </w:rPr>
                  </w:pPr>
                  <w:r>
                    <w:rPr>
                      <w:rFonts w:ascii="Courier New"/>
                      <w:sz w:val="6"/>
                    </w:rPr>
                    <w:t>--`,,,``,`,,``,,,,,`````,`,,`,,`-`-`,,`,,`,`,,`---</w:t>
                  </w:r>
                </w:p>
              </w:txbxContent>
            </v:textbox>
            <w10:wrap type="none"/>
          </v:shape>
        </w:pict>
      </w:r>
      <w:r>
        <w:rPr>
          <w:sz w:val="16"/>
        </w:rPr>
        <w:t>75</w:t>
        <w:tab/>
      </w:r>
      <w:r>
        <w:rPr>
          <w:b/>
          <w:spacing w:val="3"/>
          <w:sz w:val="16"/>
        </w:rPr>
        <w:t>AS/NZS</w:t>
      </w:r>
      <w:r>
        <w:rPr>
          <w:b/>
          <w:spacing w:val="13"/>
          <w:sz w:val="16"/>
        </w:rPr>
        <w:t> </w:t>
      </w:r>
      <w:r>
        <w:rPr>
          <w:b/>
          <w:spacing w:val="4"/>
          <w:sz w:val="16"/>
        </w:rPr>
        <w:t>3008.1.2:1998</w:t>
      </w:r>
    </w:p>
    <w:p>
      <w:pPr>
        <w:pStyle w:val="BodyText"/>
        <w:rPr>
          <w:b/>
          <w:sz w:val="21"/>
        </w:rPr>
      </w:pPr>
    </w:p>
    <w:p>
      <w:pPr>
        <w:pStyle w:val="Heading3"/>
        <w:tabs>
          <w:tab w:pos="1882" w:val="left" w:leader="none"/>
        </w:tabs>
      </w:pPr>
      <w:r>
        <w:rPr>
          <w:spacing w:val="4"/>
        </w:rPr>
        <w:t>TABLE</w:t>
        <w:tab/>
      </w:r>
      <w:r>
        <w:rPr>
          <w:spacing w:val="6"/>
        </w:rPr>
        <w:t>35</w:t>
      </w:r>
    </w:p>
    <w:p>
      <w:pPr>
        <w:spacing w:line="244" w:lineRule="auto" w:before="104"/>
        <w:ind w:left="4347" w:right="1052" w:hanging="1805"/>
        <w:jc w:val="left"/>
        <w:rPr>
          <w:b/>
          <w:sz w:val="22"/>
        </w:rPr>
      </w:pPr>
      <w:r>
        <w:rPr>
          <w:b/>
          <w:spacing w:val="4"/>
          <w:sz w:val="22"/>
        </w:rPr>
        <w:t>a.c. </w:t>
      </w:r>
      <w:r>
        <w:rPr>
          <w:b/>
          <w:spacing w:val="5"/>
          <w:sz w:val="22"/>
        </w:rPr>
        <w:t>RESISTANCE </w:t>
      </w:r>
      <w:r>
        <w:rPr>
          <w:b/>
          <w:spacing w:val="3"/>
          <w:sz w:val="22"/>
        </w:rPr>
        <w:t>AT 50 Hz OF </w:t>
      </w:r>
      <w:r>
        <w:rPr>
          <w:b/>
          <w:spacing w:val="5"/>
          <w:sz w:val="22"/>
        </w:rPr>
        <w:t>MULTICORE CABLES </w:t>
      </w:r>
      <w:r>
        <w:rPr>
          <w:b/>
          <w:spacing w:val="6"/>
          <w:sz w:val="22"/>
        </w:rPr>
        <w:t>WITH</w:t>
      </w:r>
      <w:r>
        <w:rPr>
          <w:b/>
          <w:spacing w:val="67"/>
          <w:sz w:val="22"/>
        </w:rPr>
        <w:t> </w:t>
      </w:r>
      <w:r>
        <w:rPr>
          <w:b/>
          <w:spacing w:val="5"/>
          <w:sz w:val="22"/>
        </w:rPr>
        <w:t>CIRCULAR </w:t>
      </w:r>
      <w:r>
        <w:rPr>
          <w:b/>
          <w:spacing w:val="6"/>
          <w:sz w:val="22"/>
        </w:rPr>
        <w:t>CONDUCTORS</w:t>
      </w:r>
    </w:p>
    <w:p>
      <w:pPr>
        <w:pStyle w:val="BodyText"/>
        <w:spacing w:before="9"/>
        <w:rPr>
          <w:b/>
          <w:sz w:val="12"/>
        </w:rPr>
      </w:pPr>
    </w:p>
    <w:tbl>
      <w:tblPr>
        <w:tblW w:w="0" w:type="auto"/>
        <w:jc w:val="left"/>
        <w:tblInd w:w="1460"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1049"/>
        <w:gridCol w:w="811"/>
        <w:gridCol w:w="816"/>
        <w:gridCol w:w="811"/>
        <w:gridCol w:w="816"/>
        <w:gridCol w:w="811"/>
        <w:gridCol w:w="710"/>
        <w:gridCol w:w="710"/>
        <w:gridCol w:w="710"/>
        <w:gridCol w:w="720"/>
        <w:gridCol w:w="713"/>
      </w:tblGrid>
      <w:tr>
        <w:trPr>
          <w:trHeight w:val="370" w:hRule="exact"/>
        </w:trPr>
        <w:tc>
          <w:tcPr>
            <w:tcW w:w="1049" w:type="dxa"/>
            <w:vMerge w:val="restart"/>
            <w:tcBorders>
              <w:left w:val="nil"/>
              <w:right w:val="single" w:sz="6" w:space="0" w:color="000000"/>
            </w:tcBorders>
          </w:tcPr>
          <w:p>
            <w:pPr>
              <w:pStyle w:val="TableParagraph"/>
              <w:spacing w:before="0"/>
              <w:jc w:val="left"/>
              <w:rPr>
                <w:b/>
                <w:sz w:val="21"/>
              </w:rPr>
            </w:pPr>
          </w:p>
          <w:p>
            <w:pPr>
              <w:pStyle w:val="TableParagraph"/>
              <w:spacing w:line="254" w:lineRule="auto" w:before="1"/>
              <w:ind w:left="338" w:hanging="254"/>
              <w:jc w:val="left"/>
              <w:rPr>
                <w:b/>
                <w:sz w:val="18"/>
              </w:rPr>
            </w:pPr>
            <w:r>
              <w:rPr>
                <w:b/>
                <w:sz w:val="18"/>
              </w:rPr>
              <w:t>Conductor size</w:t>
            </w:r>
          </w:p>
          <w:p>
            <w:pPr>
              <w:pStyle w:val="TableParagraph"/>
              <w:spacing w:before="0"/>
              <w:jc w:val="left"/>
              <w:rPr>
                <w:b/>
                <w:sz w:val="20"/>
              </w:rPr>
            </w:pPr>
          </w:p>
          <w:p>
            <w:pPr>
              <w:pStyle w:val="TableParagraph"/>
              <w:spacing w:before="123"/>
              <w:ind w:left="338"/>
              <w:jc w:val="left"/>
              <w:rPr>
                <w:b/>
                <w:sz w:val="10"/>
              </w:rPr>
            </w:pPr>
            <w:r>
              <w:rPr>
                <w:b/>
                <w:w w:val="105"/>
                <w:sz w:val="18"/>
              </w:rPr>
              <w:t>mm</w:t>
            </w:r>
            <w:r>
              <w:rPr>
                <w:b/>
                <w:w w:val="105"/>
                <w:position w:val="7"/>
                <w:sz w:val="10"/>
              </w:rPr>
              <w:t>2</w:t>
            </w:r>
          </w:p>
        </w:tc>
        <w:tc>
          <w:tcPr>
            <w:tcW w:w="7630" w:type="dxa"/>
            <w:gridSpan w:val="10"/>
            <w:tcBorders>
              <w:left w:val="single" w:sz="6" w:space="0" w:color="000000"/>
              <w:bottom w:val="single" w:sz="6" w:space="0" w:color="000000"/>
              <w:right w:val="nil"/>
            </w:tcBorders>
          </w:tcPr>
          <w:p>
            <w:pPr>
              <w:pStyle w:val="TableParagraph"/>
              <w:spacing w:before="10"/>
              <w:ind w:left="2577"/>
              <w:jc w:val="left"/>
              <w:rPr>
                <w:b/>
                <w:sz w:val="18"/>
              </w:rPr>
            </w:pPr>
            <w:r>
              <w:rPr>
                <w:b/>
                <w:sz w:val="18"/>
              </w:rPr>
              <w:t>a.c. resistance at 50 Hz,   </w:t>
            </w:r>
            <w:r>
              <w:rPr>
                <w:rFonts w:ascii="Symbol" w:hAnsi="Symbol"/>
                <w:sz w:val="18"/>
              </w:rPr>
              <w:t></w:t>
            </w:r>
            <w:r>
              <w:rPr>
                <w:b/>
                <w:sz w:val="18"/>
              </w:rPr>
              <w:t>/km</w:t>
            </w:r>
          </w:p>
        </w:tc>
      </w:tr>
      <w:tr>
        <w:trPr>
          <w:trHeight w:val="374" w:hRule="exact"/>
        </w:trPr>
        <w:tc>
          <w:tcPr>
            <w:tcW w:w="1049" w:type="dxa"/>
            <w:vMerge/>
            <w:tcBorders>
              <w:left w:val="nil"/>
              <w:right w:val="single" w:sz="6" w:space="0" w:color="000000"/>
            </w:tcBorders>
          </w:tcPr>
          <w:p>
            <w:pPr/>
          </w:p>
        </w:tc>
        <w:tc>
          <w:tcPr>
            <w:tcW w:w="4066" w:type="dxa"/>
            <w:gridSpan w:val="5"/>
            <w:tcBorders>
              <w:top w:val="single" w:sz="6" w:space="0" w:color="000000"/>
              <w:left w:val="single" w:sz="6" w:space="0" w:color="000000"/>
              <w:bottom w:val="single" w:sz="6" w:space="0" w:color="000000"/>
              <w:right w:val="single" w:sz="6" w:space="0" w:color="000000"/>
            </w:tcBorders>
          </w:tcPr>
          <w:p>
            <w:pPr>
              <w:pStyle w:val="TableParagraph"/>
              <w:spacing w:before="20"/>
              <w:ind w:left="1674" w:right="1667"/>
              <w:rPr>
                <w:b/>
                <w:sz w:val="18"/>
              </w:rPr>
            </w:pPr>
            <w:r>
              <w:rPr>
                <w:b/>
                <w:sz w:val="18"/>
              </w:rPr>
              <w:t>Copper*</w:t>
            </w:r>
          </w:p>
        </w:tc>
        <w:tc>
          <w:tcPr>
            <w:tcW w:w="3564" w:type="dxa"/>
            <w:gridSpan w:val="5"/>
            <w:tcBorders>
              <w:top w:val="single" w:sz="6" w:space="0" w:color="000000"/>
              <w:left w:val="single" w:sz="6" w:space="0" w:color="000000"/>
              <w:bottom w:val="single" w:sz="6" w:space="0" w:color="000000"/>
              <w:right w:val="nil"/>
            </w:tcBorders>
          </w:tcPr>
          <w:p>
            <w:pPr>
              <w:pStyle w:val="TableParagraph"/>
              <w:spacing w:before="20"/>
              <w:ind w:left="1321" w:right="1315"/>
              <w:rPr>
                <w:b/>
                <w:sz w:val="18"/>
              </w:rPr>
            </w:pPr>
            <w:r>
              <w:rPr>
                <w:b/>
                <w:sz w:val="18"/>
              </w:rPr>
              <w:t>Aluminium</w:t>
            </w:r>
          </w:p>
        </w:tc>
      </w:tr>
      <w:tr>
        <w:trPr>
          <w:trHeight w:val="293" w:hRule="exact"/>
        </w:trPr>
        <w:tc>
          <w:tcPr>
            <w:tcW w:w="1049" w:type="dxa"/>
            <w:vMerge/>
            <w:tcBorders>
              <w:left w:val="nil"/>
              <w:right w:val="single" w:sz="6" w:space="0" w:color="000000"/>
            </w:tcBorders>
          </w:tcPr>
          <w:p>
            <w:pPr/>
          </w:p>
        </w:tc>
        <w:tc>
          <w:tcPr>
            <w:tcW w:w="4066" w:type="dxa"/>
            <w:gridSpan w:val="5"/>
            <w:tcBorders>
              <w:top w:val="single" w:sz="6" w:space="0" w:color="000000"/>
              <w:left w:val="single" w:sz="6" w:space="0" w:color="000000"/>
              <w:bottom w:val="single" w:sz="6" w:space="0" w:color="000000"/>
              <w:right w:val="single" w:sz="6" w:space="0" w:color="000000"/>
            </w:tcBorders>
          </w:tcPr>
          <w:p>
            <w:pPr>
              <w:pStyle w:val="TableParagraph"/>
              <w:spacing w:before="19"/>
              <w:ind w:left="895"/>
              <w:jc w:val="left"/>
              <w:rPr>
                <w:b/>
                <w:sz w:val="18"/>
              </w:rPr>
            </w:pPr>
            <w:r>
              <w:rPr>
                <w:b/>
                <w:sz w:val="18"/>
              </w:rPr>
              <w:t>Conductor temperature, °C</w:t>
            </w:r>
          </w:p>
        </w:tc>
        <w:tc>
          <w:tcPr>
            <w:tcW w:w="3564" w:type="dxa"/>
            <w:gridSpan w:val="5"/>
            <w:tcBorders>
              <w:top w:val="single" w:sz="6" w:space="0" w:color="000000"/>
              <w:left w:val="single" w:sz="6" w:space="0" w:color="000000"/>
              <w:bottom w:val="single" w:sz="6" w:space="0" w:color="000000"/>
              <w:right w:val="nil"/>
            </w:tcBorders>
          </w:tcPr>
          <w:p>
            <w:pPr>
              <w:pStyle w:val="TableParagraph"/>
              <w:spacing w:before="19"/>
              <w:ind w:left="647"/>
              <w:jc w:val="left"/>
              <w:rPr>
                <w:b/>
                <w:sz w:val="18"/>
              </w:rPr>
            </w:pPr>
            <w:r>
              <w:rPr>
                <w:b/>
                <w:sz w:val="18"/>
              </w:rPr>
              <w:t>Conductor temperature, °C</w:t>
            </w:r>
          </w:p>
        </w:tc>
      </w:tr>
      <w:tr>
        <w:trPr>
          <w:trHeight w:val="298" w:hRule="exact"/>
        </w:trPr>
        <w:tc>
          <w:tcPr>
            <w:tcW w:w="1049" w:type="dxa"/>
            <w:vMerge/>
            <w:tcBorders>
              <w:left w:val="nil"/>
              <w:bottom w:val="single" w:sz="6" w:space="0" w:color="000000"/>
              <w:right w:val="single" w:sz="6" w:space="0" w:color="000000"/>
            </w:tcBorders>
          </w:tcPr>
          <w:p>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spacing w:before="21"/>
              <w:ind w:left="290" w:right="283"/>
              <w:rPr>
                <w:b/>
                <w:sz w:val="18"/>
              </w:rPr>
            </w:pPr>
            <w:r>
              <w:rPr>
                <w:b/>
                <w:sz w:val="18"/>
              </w:rPr>
              <w:t>45</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21"/>
              <w:ind w:left="242" w:right="235"/>
              <w:rPr>
                <w:b/>
                <w:sz w:val="18"/>
              </w:rPr>
            </w:pPr>
            <w:r>
              <w:rPr>
                <w:b/>
                <w:sz w:val="18"/>
              </w:rPr>
              <w:t>60</w:t>
            </w:r>
          </w:p>
        </w:tc>
        <w:tc>
          <w:tcPr>
            <w:tcW w:w="811" w:type="dxa"/>
            <w:tcBorders>
              <w:top w:val="single" w:sz="6" w:space="0" w:color="000000"/>
              <w:left w:val="single" w:sz="6" w:space="0" w:color="000000"/>
              <w:bottom w:val="single" w:sz="6" w:space="0" w:color="000000"/>
              <w:right w:val="single" w:sz="6" w:space="0" w:color="000000"/>
            </w:tcBorders>
          </w:tcPr>
          <w:p>
            <w:pPr>
              <w:pStyle w:val="TableParagraph"/>
              <w:spacing w:before="21"/>
              <w:ind w:left="290" w:right="283"/>
              <w:rPr>
                <w:b/>
                <w:sz w:val="18"/>
              </w:rPr>
            </w:pPr>
            <w:r>
              <w:rPr>
                <w:b/>
                <w:sz w:val="18"/>
              </w:rPr>
              <w:t>75</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21"/>
              <w:ind w:left="242" w:right="235"/>
              <w:rPr>
                <w:b/>
                <w:sz w:val="18"/>
              </w:rPr>
            </w:pPr>
            <w:r>
              <w:rPr>
                <w:b/>
                <w:sz w:val="18"/>
              </w:rPr>
              <w:t>90</w:t>
            </w:r>
          </w:p>
        </w:tc>
        <w:tc>
          <w:tcPr>
            <w:tcW w:w="811" w:type="dxa"/>
            <w:tcBorders>
              <w:top w:val="single" w:sz="6" w:space="0" w:color="000000"/>
              <w:left w:val="single" w:sz="6" w:space="0" w:color="000000"/>
              <w:bottom w:val="single" w:sz="6" w:space="0" w:color="000000"/>
              <w:right w:val="single" w:sz="6" w:space="0" w:color="000000"/>
            </w:tcBorders>
          </w:tcPr>
          <w:p>
            <w:pPr>
              <w:pStyle w:val="TableParagraph"/>
              <w:spacing w:before="21"/>
              <w:ind w:left="260"/>
              <w:jc w:val="left"/>
              <w:rPr>
                <w:b/>
                <w:sz w:val="18"/>
              </w:rPr>
            </w:pPr>
            <w:r>
              <w:rPr>
                <w:b/>
                <w:sz w:val="18"/>
              </w:rPr>
              <w:t>110</w:t>
            </w:r>
          </w:p>
        </w:tc>
        <w:tc>
          <w:tcPr>
            <w:tcW w:w="710" w:type="dxa"/>
            <w:tcBorders>
              <w:top w:val="single" w:sz="6" w:space="0" w:color="000000"/>
              <w:left w:val="single" w:sz="6" w:space="0" w:color="000000"/>
              <w:bottom w:val="single" w:sz="6" w:space="0" w:color="000000"/>
              <w:right w:val="single" w:sz="6" w:space="0" w:color="000000"/>
            </w:tcBorders>
          </w:tcPr>
          <w:p>
            <w:pPr>
              <w:pStyle w:val="TableParagraph"/>
              <w:spacing w:before="21"/>
              <w:ind w:left="90" w:right="81"/>
              <w:rPr>
                <w:b/>
                <w:sz w:val="18"/>
              </w:rPr>
            </w:pPr>
            <w:r>
              <w:rPr>
                <w:b/>
                <w:sz w:val="18"/>
              </w:rPr>
              <w:t>45</w:t>
            </w:r>
          </w:p>
        </w:tc>
        <w:tc>
          <w:tcPr>
            <w:tcW w:w="710" w:type="dxa"/>
            <w:tcBorders>
              <w:top w:val="single" w:sz="6" w:space="0" w:color="000000"/>
              <w:left w:val="single" w:sz="6" w:space="0" w:color="000000"/>
              <w:bottom w:val="single" w:sz="6" w:space="0" w:color="000000"/>
              <w:right w:val="single" w:sz="6" w:space="0" w:color="000000"/>
            </w:tcBorders>
          </w:tcPr>
          <w:p>
            <w:pPr>
              <w:pStyle w:val="TableParagraph"/>
              <w:spacing w:before="21"/>
              <w:ind w:left="90" w:right="83"/>
              <w:rPr>
                <w:b/>
                <w:sz w:val="18"/>
              </w:rPr>
            </w:pPr>
            <w:r>
              <w:rPr>
                <w:b/>
                <w:sz w:val="18"/>
              </w:rPr>
              <w:t>60</w:t>
            </w:r>
          </w:p>
        </w:tc>
        <w:tc>
          <w:tcPr>
            <w:tcW w:w="710" w:type="dxa"/>
            <w:tcBorders>
              <w:top w:val="single" w:sz="6" w:space="0" w:color="000000"/>
              <w:left w:val="single" w:sz="6" w:space="0" w:color="000000"/>
              <w:bottom w:val="single" w:sz="6" w:space="0" w:color="000000"/>
              <w:right w:val="single" w:sz="6" w:space="0" w:color="000000"/>
            </w:tcBorders>
          </w:tcPr>
          <w:p>
            <w:pPr>
              <w:pStyle w:val="TableParagraph"/>
              <w:spacing w:before="21"/>
              <w:ind w:left="90" w:right="86"/>
              <w:rPr>
                <w:b/>
                <w:sz w:val="18"/>
              </w:rPr>
            </w:pPr>
            <w:r>
              <w:rPr>
                <w:b/>
                <w:sz w:val="18"/>
              </w:rPr>
              <w:t>75</w:t>
            </w:r>
          </w:p>
        </w:tc>
        <w:tc>
          <w:tcPr>
            <w:tcW w:w="720" w:type="dxa"/>
            <w:tcBorders>
              <w:top w:val="single" w:sz="6" w:space="0" w:color="000000"/>
              <w:left w:val="single" w:sz="6" w:space="0" w:color="000000"/>
              <w:bottom w:val="single" w:sz="6" w:space="0" w:color="000000"/>
              <w:right w:val="single" w:sz="6" w:space="0" w:color="000000"/>
            </w:tcBorders>
          </w:tcPr>
          <w:p>
            <w:pPr>
              <w:pStyle w:val="TableParagraph"/>
              <w:spacing w:before="21"/>
              <w:ind w:left="95" w:right="91"/>
              <w:rPr>
                <w:b/>
                <w:sz w:val="18"/>
              </w:rPr>
            </w:pPr>
            <w:r>
              <w:rPr>
                <w:b/>
                <w:sz w:val="18"/>
              </w:rPr>
              <w:t>80</w:t>
            </w:r>
          </w:p>
        </w:tc>
        <w:tc>
          <w:tcPr>
            <w:tcW w:w="713" w:type="dxa"/>
            <w:tcBorders>
              <w:top w:val="single" w:sz="6" w:space="0" w:color="000000"/>
              <w:left w:val="single" w:sz="6" w:space="0" w:color="000000"/>
              <w:bottom w:val="single" w:sz="6" w:space="0" w:color="000000"/>
              <w:right w:val="nil"/>
            </w:tcBorders>
          </w:tcPr>
          <w:p>
            <w:pPr>
              <w:pStyle w:val="TableParagraph"/>
              <w:spacing w:before="21"/>
              <w:ind w:left="95" w:right="91"/>
              <w:rPr>
                <w:b/>
                <w:sz w:val="18"/>
              </w:rPr>
            </w:pPr>
            <w:r>
              <w:rPr>
                <w:b/>
                <w:sz w:val="18"/>
              </w:rPr>
              <w:t>90</w:t>
            </w:r>
          </w:p>
        </w:tc>
      </w:tr>
      <w:tr>
        <w:trPr>
          <w:trHeight w:val="243" w:hRule="exact"/>
        </w:trPr>
        <w:tc>
          <w:tcPr>
            <w:tcW w:w="1049" w:type="dxa"/>
            <w:tcBorders>
              <w:top w:val="single" w:sz="6" w:space="0" w:color="000000"/>
              <w:left w:val="nil"/>
              <w:bottom w:val="nil"/>
              <w:right w:val="single" w:sz="6" w:space="0" w:color="000000"/>
            </w:tcBorders>
          </w:tcPr>
          <w:p>
            <w:pPr>
              <w:pStyle w:val="TableParagraph"/>
              <w:spacing w:before="19"/>
              <w:ind w:right="116"/>
              <w:rPr>
                <w:sz w:val="18"/>
              </w:rPr>
            </w:pPr>
            <w:r>
              <w:rPr>
                <w:sz w:val="18"/>
              </w:rPr>
              <w:t>1</w:t>
            </w:r>
          </w:p>
        </w:tc>
        <w:tc>
          <w:tcPr>
            <w:tcW w:w="811" w:type="dxa"/>
            <w:tcBorders>
              <w:top w:val="single" w:sz="6" w:space="0" w:color="000000"/>
              <w:left w:val="single" w:sz="6" w:space="0" w:color="000000"/>
              <w:bottom w:val="nil"/>
              <w:right w:val="single" w:sz="6" w:space="0" w:color="000000"/>
            </w:tcBorders>
          </w:tcPr>
          <w:p>
            <w:pPr>
              <w:pStyle w:val="TableParagraph"/>
              <w:spacing w:before="19"/>
              <w:ind w:left="79"/>
              <w:jc w:val="left"/>
              <w:rPr>
                <w:sz w:val="18"/>
              </w:rPr>
            </w:pPr>
            <w:r>
              <w:rPr>
                <w:sz w:val="18"/>
              </w:rPr>
              <w:t>23.3</w:t>
            </w:r>
          </w:p>
        </w:tc>
        <w:tc>
          <w:tcPr>
            <w:tcW w:w="816" w:type="dxa"/>
            <w:tcBorders>
              <w:top w:val="single" w:sz="6" w:space="0" w:color="000000"/>
              <w:left w:val="single" w:sz="6" w:space="0" w:color="000000"/>
              <w:bottom w:val="nil"/>
              <w:right w:val="single" w:sz="6" w:space="0" w:color="000000"/>
            </w:tcBorders>
          </w:tcPr>
          <w:p>
            <w:pPr>
              <w:pStyle w:val="TableParagraph"/>
              <w:spacing w:before="19"/>
              <w:ind w:left="81"/>
              <w:jc w:val="left"/>
              <w:rPr>
                <w:sz w:val="18"/>
              </w:rPr>
            </w:pPr>
            <w:r>
              <w:rPr>
                <w:sz w:val="18"/>
              </w:rPr>
              <w:t>24.5</w:t>
            </w:r>
          </w:p>
        </w:tc>
        <w:tc>
          <w:tcPr>
            <w:tcW w:w="811" w:type="dxa"/>
            <w:tcBorders>
              <w:top w:val="single" w:sz="6" w:space="0" w:color="000000"/>
              <w:left w:val="single" w:sz="6" w:space="0" w:color="000000"/>
              <w:bottom w:val="nil"/>
              <w:right w:val="single" w:sz="6" w:space="0" w:color="000000"/>
            </w:tcBorders>
          </w:tcPr>
          <w:p>
            <w:pPr>
              <w:pStyle w:val="TableParagraph"/>
              <w:spacing w:before="19"/>
              <w:ind w:left="79"/>
              <w:jc w:val="left"/>
              <w:rPr>
                <w:sz w:val="18"/>
              </w:rPr>
            </w:pPr>
            <w:r>
              <w:rPr>
                <w:sz w:val="18"/>
              </w:rPr>
              <w:t>25.8</w:t>
            </w:r>
          </w:p>
        </w:tc>
        <w:tc>
          <w:tcPr>
            <w:tcW w:w="816" w:type="dxa"/>
            <w:tcBorders>
              <w:top w:val="single" w:sz="6" w:space="0" w:color="000000"/>
              <w:left w:val="single" w:sz="6" w:space="0" w:color="000000"/>
              <w:bottom w:val="nil"/>
              <w:right w:val="single" w:sz="6" w:space="0" w:color="000000"/>
            </w:tcBorders>
          </w:tcPr>
          <w:p>
            <w:pPr>
              <w:pStyle w:val="TableParagraph"/>
              <w:spacing w:before="19"/>
              <w:ind w:left="81"/>
              <w:jc w:val="left"/>
              <w:rPr>
                <w:sz w:val="18"/>
              </w:rPr>
            </w:pPr>
            <w:r>
              <w:rPr>
                <w:sz w:val="18"/>
              </w:rPr>
              <w:t>27.0</w:t>
            </w:r>
          </w:p>
        </w:tc>
        <w:tc>
          <w:tcPr>
            <w:tcW w:w="811" w:type="dxa"/>
            <w:tcBorders>
              <w:top w:val="single" w:sz="6" w:space="0" w:color="000000"/>
              <w:left w:val="single" w:sz="6" w:space="0" w:color="000000"/>
              <w:bottom w:val="nil"/>
              <w:right w:val="single" w:sz="6" w:space="0" w:color="000000"/>
            </w:tcBorders>
          </w:tcPr>
          <w:p>
            <w:pPr>
              <w:pStyle w:val="TableParagraph"/>
              <w:spacing w:before="19"/>
              <w:ind w:left="79"/>
              <w:jc w:val="left"/>
              <w:rPr>
                <w:sz w:val="18"/>
              </w:rPr>
            </w:pPr>
            <w:r>
              <w:rPr>
                <w:sz w:val="18"/>
              </w:rPr>
              <w:t>28.7</w:t>
            </w:r>
          </w:p>
        </w:tc>
        <w:tc>
          <w:tcPr>
            <w:tcW w:w="710" w:type="dxa"/>
            <w:tcBorders>
              <w:top w:val="single" w:sz="6" w:space="0" w:color="000000"/>
              <w:left w:val="single" w:sz="6" w:space="0" w:color="000000"/>
              <w:bottom w:val="nil"/>
              <w:right w:val="single" w:sz="6" w:space="0" w:color="000000"/>
            </w:tcBorders>
          </w:tcPr>
          <w:p>
            <w:pPr>
              <w:pStyle w:val="TableParagraph"/>
              <w:spacing w:before="19"/>
              <w:ind w:left="4"/>
              <w:rPr>
                <w:sz w:val="18"/>
              </w:rPr>
            </w:pPr>
            <w:r>
              <w:rPr>
                <w:sz w:val="18"/>
              </w:rPr>
              <w:t>—</w:t>
            </w:r>
          </w:p>
        </w:tc>
        <w:tc>
          <w:tcPr>
            <w:tcW w:w="710" w:type="dxa"/>
            <w:tcBorders>
              <w:top w:val="single" w:sz="6" w:space="0" w:color="000000"/>
              <w:left w:val="single" w:sz="6" w:space="0" w:color="000000"/>
              <w:bottom w:val="nil"/>
              <w:right w:val="single" w:sz="6" w:space="0" w:color="000000"/>
            </w:tcBorders>
          </w:tcPr>
          <w:p>
            <w:pPr>
              <w:pStyle w:val="TableParagraph"/>
              <w:spacing w:before="19"/>
              <w:ind w:left="2"/>
              <w:rPr>
                <w:sz w:val="18"/>
              </w:rPr>
            </w:pPr>
            <w:r>
              <w:rPr>
                <w:sz w:val="18"/>
              </w:rPr>
              <w:t>—</w:t>
            </w:r>
          </w:p>
        </w:tc>
        <w:tc>
          <w:tcPr>
            <w:tcW w:w="710" w:type="dxa"/>
            <w:tcBorders>
              <w:top w:val="single" w:sz="6" w:space="0" w:color="000000"/>
              <w:left w:val="single" w:sz="6" w:space="0" w:color="000000"/>
              <w:bottom w:val="nil"/>
              <w:right w:val="single" w:sz="6" w:space="0" w:color="000000"/>
            </w:tcBorders>
          </w:tcPr>
          <w:p>
            <w:pPr>
              <w:pStyle w:val="TableParagraph"/>
              <w:spacing w:before="19"/>
              <w:rPr>
                <w:sz w:val="18"/>
              </w:rPr>
            </w:pPr>
            <w:r>
              <w:rPr>
                <w:sz w:val="18"/>
              </w:rPr>
              <w:t>—</w:t>
            </w:r>
          </w:p>
        </w:tc>
        <w:tc>
          <w:tcPr>
            <w:tcW w:w="720" w:type="dxa"/>
            <w:tcBorders>
              <w:top w:val="single" w:sz="6" w:space="0" w:color="000000"/>
              <w:left w:val="single" w:sz="6" w:space="0" w:color="000000"/>
              <w:bottom w:val="nil"/>
              <w:right w:val="single" w:sz="6" w:space="0" w:color="000000"/>
            </w:tcBorders>
          </w:tcPr>
          <w:p>
            <w:pPr>
              <w:pStyle w:val="TableParagraph"/>
              <w:spacing w:before="19"/>
              <w:rPr>
                <w:sz w:val="18"/>
              </w:rPr>
            </w:pPr>
            <w:r>
              <w:rPr>
                <w:sz w:val="18"/>
              </w:rPr>
              <w:t>—</w:t>
            </w:r>
          </w:p>
        </w:tc>
        <w:tc>
          <w:tcPr>
            <w:tcW w:w="713" w:type="dxa"/>
            <w:tcBorders>
              <w:top w:val="single" w:sz="6" w:space="0" w:color="000000"/>
              <w:left w:val="single" w:sz="6" w:space="0" w:color="000000"/>
              <w:bottom w:val="nil"/>
              <w:right w:val="nil"/>
            </w:tcBorders>
          </w:tcPr>
          <w:p>
            <w:pPr>
              <w:pStyle w:val="TableParagraph"/>
              <w:spacing w:before="19"/>
              <w:rPr>
                <w:sz w:val="18"/>
              </w:rPr>
            </w:pPr>
            <w:r>
              <w:rPr>
                <w:sz w:val="18"/>
              </w:rPr>
              <w:t>—</w:t>
            </w:r>
          </w:p>
        </w:tc>
      </w:tr>
      <w:tr>
        <w:trPr>
          <w:trHeight w:val="220" w:hRule="exact"/>
        </w:trPr>
        <w:tc>
          <w:tcPr>
            <w:tcW w:w="1049" w:type="dxa"/>
            <w:tcBorders>
              <w:top w:val="nil"/>
              <w:left w:val="nil"/>
              <w:bottom w:val="nil"/>
              <w:right w:val="single" w:sz="6" w:space="0" w:color="000000"/>
            </w:tcBorders>
          </w:tcPr>
          <w:p>
            <w:pPr>
              <w:pStyle w:val="TableParagraph"/>
              <w:ind w:right="383"/>
              <w:jc w:val="right"/>
              <w:rPr>
                <w:sz w:val="18"/>
              </w:rPr>
            </w:pPr>
            <w:r>
              <w:rPr>
                <w:sz w:val="18"/>
              </w:rPr>
              <w:t>1.5</w:t>
            </w:r>
          </w:p>
        </w:tc>
        <w:tc>
          <w:tcPr>
            <w:tcW w:w="811" w:type="dxa"/>
            <w:tcBorders>
              <w:top w:val="nil"/>
              <w:left w:val="single" w:sz="6" w:space="0" w:color="000000"/>
              <w:bottom w:val="nil"/>
              <w:right w:val="single" w:sz="6" w:space="0" w:color="000000"/>
            </w:tcBorders>
          </w:tcPr>
          <w:p>
            <w:pPr>
              <w:pStyle w:val="TableParagraph"/>
              <w:ind w:left="79"/>
              <w:jc w:val="left"/>
              <w:rPr>
                <w:sz w:val="18"/>
              </w:rPr>
            </w:pPr>
            <w:r>
              <w:rPr>
                <w:sz w:val="18"/>
              </w:rPr>
              <w:t>14.9</w:t>
            </w:r>
          </w:p>
        </w:tc>
        <w:tc>
          <w:tcPr>
            <w:tcW w:w="816" w:type="dxa"/>
            <w:tcBorders>
              <w:top w:val="nil"/>
              <w:left w:val="single" w:sz="6" w:space="0" w:color="000000"/>
              <w:bottom w:val="nil"/>
              <w:right w:val="single" w:sz="6" w:space="0" w:color="000000"/>
            </w:tcBorders>
          </w:tcPr>
          <w:p>
            <w:pPr>
              <w:pStyle w:val="TableParagraph"/>
              <w:ind w:left="81"/>
              <w:jc w:val="left"/>
              <w:rPr>
                <w:sz w:val="18"/>
              </w:rPr>
            </w:pPr>
            <w:r>
              <w:rPr>
                <w:sz w:val="18"/>
              </w:rPr>
              <w:t>15.7</w:t>
            </w:r>
          </w:p>
        </w:tc>
        <w:tc>
          <w:tcPr>
            <w:tcW w:w="811" w:type="dxa"/>
            <w:tcBorders>
              <w:top w:val="nil"/>
              <w:left w:val="single" w:sz="6" w:space="0" w:color="000000"/>
              <w:bottom w:val="nil"/>
              <w:right w:val="single" w:sz="6" w:space="0" w:color="000000"/>
            </w:tcBorders>
          </w:tcPr>
          <w:p>
            <w:pPr>
              <w:pStyle w:val="TableParagraph"/>
              <w:ind w:left="79"/>
              <w:jc w:val="left"/>
              <w:rPr>
                <w:sz w:val="18"/>
              </w:rPr>
            </w:pPr>
            <w:r>
              <w:rPr>
                <w:sz w:val="18"/>
              </w:rPr>
              <w:t>16.5</w:t>
            </w:r>
          </w:p>
        </w:tc>
        <w:tc>
          <w:tcPr>
            <w:tcW w:w="816" w:type="dxa"/>
            <w:tcBorders>
              <w:top w:val="nil"/>
              <w:left w:val="single" w:sz="6" w:space="0" w:color="000000"/>
              <w:bottom w:val="nil"/>
              <w:right w:val="single" w:sz="6" w:space="0" w:color="000000"/>
            </w:tcBorders>
          </w:tcPr>
          <w:p>
            <w:pPr>
              <w:pStyle w:val="TableParagraph"/>
              <w:ind w:left="81"/>
              <w:jc w:val="left"/>
              <w:rPr>
                <w:sz w:val="18"/>
              </w:rPr>
            </w:pPr>
            <w:r>
              <w:rPr>
                <w:sz w:val="18"/>
              </w:rPr>
              <w:t>17.3</w:t>
            </w:r>
          </w:p>
        </w:tc>
        <w:tc>
          <w:tcPr>
            <w:tcW w:w="811" w:type="dxa"/>
            <w:tcBorders>
              <w:top w:val="nil"/>
              <w:left w:val="single" w:sz="6" w:space="0" w:color="000000"/>
              <w:bottom w:val="nil"/>
              <w:right w:val="single" w:sz="6" w:space="0" w:color="000000"/>
            </w:tcBorders>
          </w:tcPr>
          <w:p>
            <w:pPr>
              <w:pStyle w:val="TableParagraph"/>
              <w:ind w:left="79"/>
              <w:jc w:val="left"/>
              <w:rPr>
                <w:sz w:val="18"/>
              </w:rPr>
            </w:pPr>
            <w:r>
              <w:rPr>
                <w:sz w:val="18"/>
              </w:rPr>
              <w:t>18.4</w:t>
            </w:r>
          </w:p>
        </w:tc>
        <w:tc>
          <w:tcPr>
            <w:tcW w:w="710"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10"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10" w:type="dxa"/>
            <w:tcBorders>
              <w:top w:val="nil"/>
              <w:left w:val="single" w:sz="6" w:space="0" w:color="000000"/>
              <w:bottom w:val="nil"/>
              <w:right w:val="single" w:sz="6" w:space="0" w:color="000000"/>
            </w:tcBorders>
          </w:tcPr>
          <w:p>
            <w:pPr>
              <w:pStyle w:val="TableParagraph"/>
              <w:rPr>
                <w:sz w:val="18"/>
              </w:rPr>
            </w:pPr>
            <w:r>
              <w:rPr>
                <w:sz w:val="18"/>
              </w:rPr>
              <w:t>—</w:t>
            </w:r>
          </w:p>
        </w:tc>
        <w:tc>
          <w:tcPr>
            <w:tcW w:w="720" w:type="dxa"/>
            <w:tcBorders>
              <w:top w:val="nil"/>
              <w:left w:val="single" w:sz="6" w:space="0" w:color="000000"/>
              <w:bottom w:val="nil"/>
              <w:right w:val="single" w:sz="6" w:space="0" w:color="000000"/>
            </w:tcBorders>
          </w:tcPr>
          <w:p>
            <w:pPr>
              <w:pStyle w:val="TableParagraph"/>
              <w:rPr>
                <w:sz w:val="18"/>
              </w:rPr>
            </w:pPr>
            <w:r>
              <w:rPr>
                <w:sz w:val="18"/>
              </w:rPr>
              <w:t>—</w:t>
            </w:r>
          </w:p>
        </w:tc>
        <w:tc>
          <w:tcPr>
            <w:tcW w:w="713" w:type="dxa"/>
            <w:tcBorders>
              <w:top w:val="nil"/>
              <w:left w:val="single" w:sz="6" w:space="0" w:color="000000"/>
              <w:bottom w:val="nil"/>
              <w:right w:val="nil"/>
            </w:tcBorders>
          </w:tcPr>
          <w:p>
            <w:pPr>
              <w:pStyle w:val="TableParagraph"/>
              <w:rPr>
                <w:sz w:val="18"/>
              </w:rPr>
            </w:pPr>
            <w:r>
              <w:rPr>
                <w:sz w:val="18"/>
              </w:rPr>
              <w:t>—</w:t>
            </w:r>
          </w:p>
        </w:tc>
      </w:tr>
      <w:tr>
        <w:trPr>
          <w:trHeight w:val="248" w:hRule="exact"/>
        </w:trPr>
        <w:tc>
          <w:tcPr>
            <w:tcW w:w="1049" w:type="dxa"/>
            <w:tcBorders>
              <w:top w:val="nil"/>
              <w:left w:val="nil"/>
              <w:bottom w:val="nil"/>
              <w:right w:val="single" w:sz="6" w:space="0" w:color="000000"/>
            </w:tcBorders>
          </w:tcPr>
          <w:p>
            <w:pPr>
              <w:pStyle w:val="TableParagraph"/>
              <w:ind w:right="383"/>
              <w:jc w:val="right"/>
              <w:rPr>
                <w:sz w:val="18"/>
              </w:rPr>
            </w:pPr>
            <w:r>
              <w:rPr>
                <w:sz w:val="18"/>
              </w:rPr>
              <w:t>2.5</w:t>
            </w:r>
          </w:p>
        </w:tc>
        <w:tc>
          <w:tcPr>
            <w:tcW w:w="811" w:type="dxa"/>
            <w:tcBorders>
              <w:top w:val="nil"/>
              <w:left w:val="single" w:sz="6" w:space="0" w:color="000000"/>
              <w:bottom w:val="nil"/>
              <w:right w:val="single" w:sz="6" w:space="0" w:color="000000"/>
            </w:tcBorders>
          </w:tcPr>
          <w:p>
            <w:pPr>
              <w:pStyle w:val="TableParagraph"/>
              <w:ind w:left="174"/>
              <w:jc w:val="left"/>
              <w:rPr>
                <w:sz w:val="18"/>
              </w:rPr>
            </w:pPr>
            <w:r>
              <w:rPr>
                <w:sz w:val="18"/>
              </w:rPr>
              <w:t>8.14</w:t>
            </w:r>
          </w:p>
        </w:tc>
        <w:tc>
          <w:tcPr>
            <w:tcW w:w="816" w:type="dxa"/>
            <w:tcBorders>
              <w:top w:val="nil"/>
              <w:left w:val="single" w:sz="6" w:space="0" w:color="000000"/>
              <w:bottom w:val="nil"/>
              <w:right w:val="single" w:sz="6" w:space="0" w:color="000000"/>
            </w:tcBorders>
          </w:tcPr>
          <w:p>
            <w:pPr>
              <w:pStyle w:val="TableParagraph"/>
              <w:ind w:left="176"/>
              <w:jc w:val="left"/>
              <w:rPr>
                <w:sz w:val="18"/>
              </w:rPr>
            </w:pPr>
            <w:r>
              <w:rPr>
                <w:sz w:val="18"/>
              </w:rPr>
              <w:t>8.57</w:t>
            </w:r>
          </w:p>
        </w:tc>
        <w:tc>
          <w:tcPr>
            <w:tcW w:w="811" w:type="dxa"/>
            <w:tcBorders>
              <w:top w:val="nil"/>
              <w:left w:val="single" w:sz="6" w:space="0" w:color="000000"/>
              <w:bottom w:val="nil"/>
              <w:right w:val="single" w:sz="6" w:space="0" w:color="000000"/>
            </w:tcBorders>
          </w:tcPr>
          <w:p>
            <w:pPr>
              <w:pStyle w:val="TableParagraph"/>
              <w:ind w:left="174"/>
              <w:jc w:val="left"/>
              <w:rPr>
                <w:sz w:val="18"/>
              </w:rPr>
            </w:pPr>
            <w:r>
              <w:rPr>
                <w:sz w:val="18"/>
              </w:rPr>
              <w:t>9.01</w:t>
            </w:r>
          </w:p>
        </w:tc>
        <w:tc>
          <w:tcPr>
            <w:tcW w:w="816" w:type="dxa"/>
            <w:tcBorders>
              <w:top w:val="nil"/>
              <w:left w:val="single" w:sz="6" w:space="0" w:color="000000"/>
              <w:bottom w:val="nil"/>
              <w:right w:val="single" w:sz="6" w:space="0" w:color="000000"/>
            </w:tcBorders>
          </w:tcPr>
          <w:p>
            <w:pPr>
              <w:pStyle w:val="TableParagraph"/>
              <w:ind w:left="176"/>
              <w:jc w:val="left"/>
              <w:rPr>
                <w:sz w:val="18"/>
              </w:rPr>
            </w:pPr>
            <w:r>
              <w:rPr>
                <w:sz w:val="18"/>
              </w:rPr>
              <w:t>9.45</w:t>
            </w:r>
          </w:p>
        </w:tc>
        <w:tc>
          <w:tcPr>
            <w:tcW w:w="811" w:type="dxa"/>
            <w:tcBorders>
              <w:top w:val="nil"/>
              <w:left w:val="single" w:sz="6" w:space="0" w:color="000000"/>
              <w:bottom w:val="nil"/>
              <w:right w:val="single" w:sz="6" w:space="0" w:color="000000"/>
            </w:tcBorders>
          </w:tcPr>
          <w:p>
            <w:pPr>
              <w:pStyle w:val="TableParagraph"/>
              <w:ind w:left="79"/>
              <w:jc w:val="left"/>
              <w:rPr>
                <w:sz w:val="18"/>
              </w:rPr>
            </w:pPr>
            <w:r>
              <w:rPr>
                <w:sz w:val="18"/>
              </w:rPr>
              <w:t>10.0</w:t>
            </w:r>
          </w:p>
        </w:tc>
        <w:tc>
          <w:tcPr>
            <w:tcW w:w="710"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10"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10" w:type="dxa"/>
            <w:tcBorders>
              <w:top w:val="nil"/>
              <w:left w:val="single" w:sz="6" w:space="0" w:color="000000"/>
              <w:bottom w:val="nil"/>
              <w:right w:val="single" w:sz="6" w:space="0" w:color="000000"/>
            </w:tcBorders>
          </w:tcPr>
          <w:p>
            <w:pPr>
              <w:pStyle w:val="TableParagraph"/>
              <w:rPr>
                <w:sz w:val="18"/>
              </w:rPr>
            </w:pPr>
            <w:r>
              <w:rPr>
                <w:sz w:val="18"/>
              </w:rPr>
              <w:t>—</w:t>
            </w:r>
          </w:p>
        </w:tc>
        <w:tc>
          <w:tcPr>
            <w:tcW w:w="720" w:type="dxa"/>
            <w:tcBorders>
              <w:top w:val="nil"/>
              <w:left w:val="single" w:sz="6" w:space="0" w:color="000000"/>
              <w:bottom w:val="nil"/>
              <w:right w:val="single" w:sz="6" w:space="0" w:color="000000"/>
            </w:tcBorders>
          </w:tcPr>
          <w:p>
            <w:pPr>
              <w:pStyle w:val="TableParagraph"/>
              <w:rPr>
                <w:sz w:val="18"/>
              </w:rPr>
            </w:pPr>
            <w:r>
              <w:rPr>
                <w:sz w:val="18"/>
              </w:rPr>
              <w:t>—</w:t>
            </w:r>
          </w:p>
        </w:tc>
        <w:tc>
          <w:tcPr>
            <w:tcW w:w="713" w:type="dxa"/>
            <w:tcBorders>
              <w:top w:val="nil"/>
              <w:left w:val="single" w:sz="6" w:space="0" w:color="000000"/>
              <w:bottom w:val="nil"/>
              <w:right w:val="nil"/>
            </w:tcBorders>
          </w:tcPr>
          <w:p>
            <w:pPr>
              <w:pStyle w:val="TableParagraph"/>
              <w:rPr>
                <w:sz w:val="18"/>
              </w:rPr>
            </w:pPr>
            <w:r>
              <w:rPr>
                <w:sz w:val="18"/>
              </w:rPr>
              <w:t>—</w:t>
            </w:r>
          </w:p>
        </w:tc>
      </w:tr>
      <w:tr>
        <w:trPr>
          <w:trHeight w:val="248" w:hRule="exact"/>
        </w:trPr>
        <w:tc>
          <w:tcPr>
            <w:tcW w:w="1049" w:type="dxa"/>
            <w:tcBorders>
              <w:top w:val="nil"/>
              <w:left w:val="nil"/>
              <w:bottom w:val="nil"/>
              <w:right w:val="single" w:sz="6" w:space="0" w:color="000000"/>
            </w:tcBorders>
          </w:tcPr>
          <w:p>
            <w:pPr>
              <w:pStyle w:val="TableParagraph"/>
              <w:spacing w:before="30"/>
              <w:ind w:right="116"/>
              <w:rPr>
                <w:sz w:val="18"/>
              </w:rPr>
            </w:pPr>
            <w:r>
              <w:rPr>
                <w:sz w:val="18"/>
              </w:rPr>
              <w:t>4</w:t>
            </w:r>
          </w:p>
        </w:tc>
        <w:tc>
          <w:tcPr>
            <w:tcW w:w="811" w:type="dxa"/>
            <w:tcBorders>
              <w:top w:val="nil"/>
              <w:left w:val="single" w:sz="6" w:space="0" w:color="000000"/>
              <w:bottom w:val="nil"/>
              <w:right w:val="single" w:sz="6" w:space="0" w:color="000000"/>
            </w:tcBorders>
          </w:tcPr>
          <w:p>
            <w:pPr>
              <w:pStyle w:val="TableParagraph"/>
              <w:spacing w:before="30"/>
              <w:ind w:left="173"/>
              <w:jc w:val="left"/>
              <w:rPr>
                <w:sz w:val="18"/>
              </w:rPr>
            </w:pPr>
            <w:r>
              <w:rPr>
                <w:sz w:val="18"/>
              </w:rPr>
              <w:t>5.06</w:t>
            </w:r>
          </w:p>
        </w:tc>
        <w:tc>
          <w:tcPr>
            <w:tcW w:w="816" w:type="dxa"/>
            <w:tcBorders>
              <w:top w:val="nil"/>
              <w:left w:val="single" w:sz="6" w:space="0" w:color="000000"/>
              <w:bottom w:val="nil"/>
              <w:right w:val="single" w:sz="6" w:space="0" w:color="000000"/>
            </w:tcBorders>
          </w:tcPr>
          <w:p>
            <w:pPr>
              <w:pStyle w:val="TableParagraph"/>
              <w:spacing w:before="30"/>
              <w:ind w:left="176"/>
              <w:jc w:val="left"/>
              <w:rPr>
                <w:sz w:val="18"/>
              </w:rPr>
            </w:pPr>
            <w:r>
              <w:rPr>
                <w:sz w:val="18"/>
              </w:rPr>
              <w:t>5.33</w:t>
            </w:r>
          </w:p>
        </w:tc>
        <w:tc>
          <w:tcPr>
            <w:tcW w:w="811" w:type="dxa"/>
            <w:tcBorders>
              <w:top w:val="nil"/>
              <w:left w:val="single" w:sz="6" w:space="0" w:color="000000"/>
              <w:bottom w:val="nil"/>
              <w:right w:val="single" w:sz="6" w:space="0" w:color="000000"/>
            </w:tcBorders>
          </w:tcPr>
          <w:p>
            <w:pPr>
              <w:pStyle w:val="TableParagraph"/>
              <w:spacing w:before="30"/>
              <w:ind w:left="173"/>
              <w:jc w:val="left"/>
              <w:rPr>
                <w:sz w:val="18"/>
              </w:rPr>
            </w:pPr>
            <w:r>
              <w:rPr>
                <w:sz w:val="18"/>
              </w:rPr>
              <w:t>5.61</w:t>
            </w:r>
          </w:p>
        </w:tc>
        <w:tc>
          <w:tcPr>
            <w:tcW w:w="816" w:type="dxa"/>
            <w:tcBorders>
              <w:top w:val="nil"/>
              <w:left w:val="single" w:sz="6" w:space="0" w:color="000000"/>
              <w:bottom w:val="nil"/>
              <w:right w:val="single" w:sz="6" w:space="0" w:color="000000"/>
            </w:tcBorders>
          </w:tcPr>
          <w:p>
            <w:pPr>
              <w:pStyle w:val="TableParagraph"/>
              <w:spacing w:before="30"/>
              <w:ind w:left="176"/>
              <w:jc w:val="left"/>
              <w:rPr>
                <w:sz w:val="18"/>
              </w:rPr>
            </w:pPr>
            <w:r>
              <w:rPr>
                <w:sz w:val="18"/>
              </w:rPr>
              <w:t>5.88</w:t>
            </w:r>
          </w:p>
        </w:tc>
        <w:tc>
          <w:tcPr>
            <w:tcW w:w="811" w:type="dxa"/>
            <w:tcBorders>
              <w:top w:val="nil"/>
              <w:left w:val="single" w:sz="6" w:space="0" w:color="000000"/>
              <w:bottom w:val="nil"/>
              <w:right w:val="single" w:sz="6" w:space="0" w:color="000000"/>
            </w:tcBorders>
          </w:tcPr>
          <w:p>
            <w:pPr>
              <w:pStyle w:val="TableParagraph"/>
              <w:spacing w:before="30"/>
              <w:ind w:left="173"/>
              <w:jc w:val="left"/>
              <w:rPr>
                <w:sz w:val="18"/>
              </w:rPr>
            </w:pPr>
            <w:r>
              <w:rPr>
                <w:sz w:val="18"/>
              </w:rPr>
              <w:t>6.24</w:t>
            </w:r>
          </w:p>
        </w:tc>
        <w:tc>
          <w:tcPr>
            <w:tcW w:w="710"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710" w:type="dxa"/>
            <w:tcBorders>
              <w:top w:val="nil"/>
              <w:left w:val="single" w:sz="6" w:space="0" w:color="000000"/>
              <w:bottom w:val="nil"/>
              <w:right w:val="single" w:sz="6" w:space="0" w:color="000000"/>
            </w:tcBorders>
          </w:tcPr>
          <w:p>
            <w:pPr>
              <w:pStyle w:val="TableParagraph"/>
              <w:spacing w:before="30"/>
              <w:ind w:left="2"/>
              <w:rPr>
                <w:sz w:val="18"/>
              </w:rPr>
            </w:pPr>
            <w:r>
              <w:rPr>
                <w:sz w:val="18"/>
              </w:rPr>
              <w:t>—</w:t>
            </w:r>
          </w:p>
        </w:tc>
        <w:tc>
          <w:tcPr>
            <w:tcW w:w="710" w:type="dxa"/>
            <w:tcBorders>
              <w:top w:val="nil"/>
              <w:left w:val="single" w:sz="6" w:space="0" w:color="000000"/>
              <w:bottom w:val="nil"/>
              <w:right w:val="single" w:sz="6" w:space="0" w:color="000000"/>
            </w:tcBorders>
          </w:tcPr>
          <w:p>
            <w:pPr>
              <w:pStyle w:val="TableParagraph"/>
              <w:spacing w:before="30"/>
              <w:rPr>
                <w:sz w:val="18"/>
              </w:rPr>
            </w:pPr>
            <w:r>
              <w:rPr>
                <w:sz w:val="18"/>
              </w:rPr>
              <w:t>—</w:t>
            </w:r>
          </w:p>
        </w:tc>
        <w:tc>
          <w:tcPr>
            <w:tcW w:w="720" w:type="dxa"/>
            <w:tcBorders>
              <w:top w:val="nil"/>
              <w:left w:val="single" w:sz="6" w:space="0" w:color="000000"/>
              <w:bottom w:val="nil"/>
              <w:right w:val="single" w:sz="6" w:space="0" w:color="000000"/>
            </w:tcBorders>
          </w:tcPr>
          <w:p>
            <w:pPr>
              <w:pStyle w:val="TableParagraph"/>
              <w:spacing w:before="30"/>
              <w:rPr>
                <w:sz w:val="18"/>
              </w:rPr>
            </w:pPr>
            <w:r>
              <w:rPr>
                <w:sz w:val="18"/>
              </w:rPr>
              <w:t>—</w:t>
            </w:r>
          </w:p>
        </w:tc>
        <w:tc>
          <w:tcPr>
            <w:tcW w:w="713" w:type="dxa"/>
            <w:tcBorders>
              <w:top w:val="nil"/>
              <w:left w:val="single" w:sz="6" w:space="0" w:color="000000"/>
              <w:bottom w:val="nil"/>
              <w:right w:val="nil"/>
            </w:tcBorders>
          </w:tcPr>
          <w:p>
            <w:pPr>
              <w:pStyle w:val="TableParagraph"/>
              <w:spacing w:before="30"/>
              <w:rPr>
                <w:sz w:val="18"/>
              </w:rPr>
            </w:pPr>
            <w:r>
              <w:rPr>
                <w:sz w:val="18"/>
              </w:rPr>
              <w:t>—</w:t>
            </w:r>
          </w:p>
        </w:tc>
      </w:tr>
      <w:tr>
        <w:trPr>
          <w:trHeight w:val="220" w:hRule="exact"/>
        </w:trPr>
        <w:tc>
          <w:tcPr>
            <w:tcW w:w="1049" w:type="dxa"/>
            <w:tcBorders>
              <w:top w:val="nil"/>
              <w:left w:val="nil"/>
              <w:bottom w:val="nil"/>
              <w:right w:val="single" w:sz="6" w:space="0" w:color="000000"/>
            </w:tcBorders>
          </w:tcPr>
          <w:p>
            <w:pPr>
              <w:pStyle w:val="TableParagraph"/>
              <w:ind w:right="116"/>
              <w:rPr>
                <w:sz w:val="18"/>
              </w:rPr>
            </w:pPr>
            <w:r>
              <w:rPr>
                <w:sz w:val="18"/>
              </w:rPr>
              <w:t>6</w:t>
            </w:r>
          </w:p>
        </w:tc>
        <w:tc>
          <w:tcPr>
            <w:tcW w:w="811" w:type="dxa"/>
            <w:tcBorders>
              <w:top w:val="nil"/>
              <w:left w:val="single" w:sz="6" w:space="0" w:color="000000"/>
              <w:bottom w:val="nil"/>
              <w:right w:val="single" w:sz="6" w:space="0" w:color="000000"/>
            </w:tcBorders>
          </w:tcPr>
          <w:p>
            <w:pPr>
              <w:pStyle w:val="TableParagraph"/>
              <w:ind w:left="173"/>
              <w:jc w:val="left"/>
              <w:rPr>
                <w:sz w:val="18"/>
              </w:rPr>
            </w:pPr>
            <w:r>
              <w:rPr>
                <w:sz w:val="18"/>
              </w:rPr>
              <w:t>3.38</w:t>
            </w:r>
          </w:p>
        </w:tc>
        <w:tc>
          <w:tcPr>
            <w:tcW w:w="816" w:type="dxa"/>
            <w:tcBorders>
              <w:top w:val="nil"/>
              <w:left w:val="single" w:sz="6" w:space="0" w:color="000000"/>
              <w:bottom w:val="nil"/>
              <w:right w:val="single" w:sz="6" w:space="0" w:color="000000"/>
            </w:tcBorders>
          </w:tcPr>
          <w:p>
            <w:pPr>
              <w:pStyle w:val="TableParagraph"/>
              <w:ind w:left="176"/>
              <w:jc w:val="left"/>
              <w:rPr>
                <w:sz w:val="18"/>
              </w:rPr>
            </w:pPr>
            <w:r>
              <w:rPr>
                <w:sz w:val="18"/>
              </w:rPr>
              <w:t>3.56</w:t>
            </w:r>
          </w:p>
        </w:tc>
        <w:tc>
          <w:tcPr>
            <w:tcW w:w="811" w:type="dxa"/>
            <w:tcBorders>
              <w:top w:val="nil"/>
              <w:left w:val="single" w:sz="6" w:space="0" w:color="000000"/>
              <w:bottom w:val="nil"/>
              <w:right w:val="single" w:sz="6" w:space="0" w:color="000000"/>
            </w:tcBorders>
          </w:tcPr>
          <w:p>
            <w:pPr>
              <w:pStyle w:val="TableParagraph"/>
              <w:ind w:left="173"/>
              <w:jc w:val="left"/>
              <w:rPr>
                <w:sz w:val="18"/>
              </w:rPr>
            </w:pPr>
            <w:r>
              <w:rPr>
                <w:sz w:val="18"/>
              </w:rPr>
              <w:t>3.75</w:t>
            </w:r>
          </w:p>
        </w:tc>
        <w:tc>
          <w:tcPr>
            <w:tcW w:w="816" w:type="dxa"/>
            <w:tcBorders>
              <w:top w:val="nil"/>
              <w:left w:val="single" w:sz="6" w:space="0" w:color="000000"/>
              <w:bottom w:val="nil"/>
              <w:right w:val="single" w:sz="6" w:space="0" w:color="000000"/>
            </w:tcBorders>
          </w:tcPr>
          <w:p>
            <w:pPr>
              <w:pStyle w:val="TableParagraph"/>
              <w:ind w:left="176"/>
              <w:jc w:val="left"/>
              <w:rPr>
                <w:sz w:val="18"/>
              </w:rPr>
            </w:pPr>
            <w:r>
              <w:rPr>
                <w:sz w:val="18"/>
              </w:rPr>
              <w:t>3.93</w:t>
            </w:r>
          </w:p>
        </w:tc>
        <w:tc>
          <w:tcPr>
            <w:tcW w:w="811" w:type="dxa"/>
            <w:tcBorders>
              <w:top w:val="nil"/>
              <w:left w:val="single" w:sz="6" w:space="0" w:color="000000"/>
              <w:bottom w:val="nil"/>
              <w:right w:val="single" w:sz="6" w:space="0" w:color="000000"/>
            </w:tcBorders>
          </w:tcPr>
          <w:p>
            <w:pPr>
              <w:pStyle w:val="TableParagraph"/>
              <w:ind w:left="173"/>
              <w:jc w:val="left"/>
              <w:rPr>
                <w:sz w:val="18"/>
              </w:rPr>
            </w:pPr>
            <w:r>
              <w:rPr>
                <w:sz w:val="18"/>
              </w:rPr>
              <w:t>4.17</w:t>
            </w:r>
          </w:p>
        </w:tc>
        <w:tc>
          <w:tcPr>
            <w:tcW w:w="710"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10"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10" w:type="dxa"/>
            <w:tcBorders>
              <w:top w:val="nil"/>
              <w:left w:val="single" w:sz="6" w:space="0" w:color="000000"/>
              <w:bottom w:val="nil"/>
              <w:right w:val="single" w:sz="6" w:space="0" w:color="000000"/>
            </w:tcBorders>
          </w:tcPr>
          <w:p>
            <w:pPr>
              <w:pStyle w:val="TableParagraph"/>
              <w:rPr>
                <w:sz w:val="18"/>
              </w:rPr>
            </w:pPr>
            <w:r>
              <w:rPr>
                <w:sz w:val="18"/>
              </w:rPr>
              <w:t>—</w:t>
            </w:r>
          </w:p>
        </w:tc>
        <w:tc>
          <w:tcPr>
            <w:tcW w:w="720" w:type="dxa"/>
            <w:tcBorders>
              <w:top w:val="nil"/>
              <w:left w:val="single" w:sz="6" w:space="0" w:color="000000"/>
              <w:bottom w:val="nil"/>
              <w:right w:val="single" w:sz="6" w:space="0" w:color="000000"/>
            </w:tcBorders>
          </w:tcPr>
          <w:p>
            <w:pPr>
              <w:pStyle w:val="TableParagraph"/>
              <w:rPr>
                <w:sz w:val="18"/>
              </w:rPr>
            </w:pPr>
            <w:r>
              <w:rPr>
                <w:sz w:val="18"/>
              </w:rPr>
              <w:t>—</w:t>
            </w:r>
          </w:p>
        </w:tc>
        <w:tc>
          <w:tcPr>
            <w:tcW w:w="713" w:type="dxa"/>
            <w:tcBorders>
              <w:top w:val="nil"/>
              <w:left w:val="single" w:sz="6" w:space="0" w:color="000000"/>
              <w:bottom w:val="nil"/>
              <w:right w:val="nil"/>
            </w:tcBorders>
          </w:tcPr>
          <w:p>
            <w:pPr>
              <w:pStyle w:val="TableParagraph"/>
              <w:rPr>
                <w:sz w:val="18"/>
              </w:rPr>
            </w:pPr>
            <w:r>
              <w:rPr>
                <w:sz w:val="18"/>
              </w:rPr>
              <w:t>—</w:t>
            </w:r>
          </w:p>
        </w:tc>
      </w:tr>
      <w:tr>
        <w:trPr>
          <w:trHeight w:val="248" w:hRule="exact"/>
        </w:trPr>
        <w:tc>
          <w:tcPr>
            <w:tcW w:w="1049" w:type="dxa"/>
            <w:tcBorders>
              <w:top w:val="nil"/>
              <w:left w:val="nil"/>
              <w:bottom w:val="nil"/>
              <w:right w:val="single" w:sz="6" w:space="0" w:color="000000"/>
            </w:tcBorders>
          </w:tcPr>
          <w:p>
            <w:pPr>
              <w:pStyle w:val="TableParagraph"/>
              <w:ind w:left="321"/>
              <w:jc w:val="left"/>
              <w:rPr>
                <w:sz w:val="18"/>
              </w:rPr>
            </w:pPr>
            <w:r>
              <w:rPr>
                <w:sz w:val="18"/>
              </w:rPr>
              <w:t>10</w:t>
            </w:r>
          </w:p>
        </w:tc>
        <w:tc>
          <w:tcPr>
            <w:tcW w:w="811" w:type="dxa"/>
            <w:tcBorders>
              <w:top w:val="nil"/>
              <w:left w:val="single" w:sz="6" w:space="0" w:color="000000"/>
              <w:bottom w:val="nil"/>
              <w:right w:val="single" w:sz="6" w:space="0" w:color="000000"/>
            </w:tcBorders>
          </w:tcPr>
          <w:p>
            <w:pPr>
              <w:pStyle w:val="TableParagraph"/>
              <w:ind w:left="173"/>
              <w:jc w:val="left"/>
              <w:rPr>
                <w:sz w:val="18"/>
              </w:rPr>
            </w:pPr>
            <w:r>
              <w:rPr>
                <w:sz w:val="18"/>
              </w:rPr>
              <w:t>2.01</w:t>
            </w:r>
          </w:p>
        </w:tc>
        <w:tc>
          <w:tcPr>
            <w:tcW w:w="816" w:type="dxa"/>
            <w:tcBorders>
              <w:top w:val="nil"/>
              <w:left w:val="single" w:sz="6" w:space="0" w:color="000000"/>
              <w:bottom w:val="nil"/>
              <w:right w:val="single" w:sz="6" w:space="0" w:color="000000"/>
            </w:tcBorders>
          </w:tcPr>
          <w:p>
            <w:pPr>
              <w:pStyle w:val="TableParagraph"/>
              <w:ind w:left="176"/>
              <w:jc w:val="left"/>
              <w:rPr>
                <w:sz w:val="18"/>
              </w:rPr>
            </w:pPr>
            <w:r>
              <w:rPr>
                <w:sz w:val="18"/>
              </w:rPr>
              <w:t>2.12</w:t>
            </w:r>
          </w:p>
        </w:tc>
        <w:tc>
          <w:tcPr>
            <w:tcW w:w="811" w:type="dxa"/>
            <w:tcBorders>
              <w:top w:val="nil"/>
              <w:left w:val="single" w:sz="6" w:space="0" w:color="000000"/>
              <w:bottom w:val="nil"/>
              <w:right w:val="single" w:sz="6" w:space="0" w:color="000000"/>
            </w:tcBorders>
          </w:tcPr>
          <w:p>
            <w:pPr>
              <w:pStyle w:val="TableParagraph"/>
              <w:ind w:left="173"/>
              <w:jc w:val="left"/>
              <w:rPr>
                <w:sz w:val="18"/>
              </w:rPr>
            </w:pPr>
            <w:r>
              <w:rPr>
                <w:sz w:val="18"/>
              </w:rPr>
              <w:t>2.23</w:t>
            </w:r>
          </w:p>
        </w:tc>
        <w:tc>
          <w:tcPr>
            <w:tcW w:w="816" w:type="dxa"/>
            <w:tcBorders>
              <w:top w:val="nil"/>
              <w:left w:val="single" w:sz="6" w:space="0" w:color="000000"/>
              <w:bottom w:val="nil"/>
              <w:right w:val="single" w:sz="6" w:space="0" w:color="000000"/>
            </w:tcBorders>
          </w:tcPr>
          <w:p>
            <w:pPr>
              <w:pStyle w:val="TableParagraph"/>
              <w:ind w:left="176"/>
              <w:jc w:val="left"/>
              <w:rPr>
                <w:sz w:val="18"/>
              </w:rPr>
            </w:pPr>
            <w:r>
              <w:rPr>
                <w:sz w:val="18"/>
              </w:rPr>
              <w:t>2.33</w:t>
            </w:r>
          </w:p>
        </w:tc>
        <w:tc>
          <w:tcPr>
            <w:tcW w:w="811" w:type="dxa"/>
            <w:tcBorders>
              <w:top w:val="nil"/>
              <w:left w:val="single" w:sz="6" w:space="0" w:color="000000"/>
              <w:bottom w:val="nil"/>
              <w:right w:val="single" w:sz="6" w:space="0" w:color="000000"/>
            </w:tcBorders>
          </w:tcPr>
          <w:p>
            <w:pPr>
              <w:pStyle w:val="TableParagraph"/>
              <w:ind w:left="173"/>
              <w:jc w:val="left"/>
              <w:rPr>
                <w:sz w:val="18"/>
              </w:rPr>
            </w:pPr>
            <w:r>
              <w:rPr>
                <w:sz w:val="18"/>
              </w:rPr>
              <w:t>2.48</w:t>
            </w:r>
          </w:p>
        </w:tc>
        <w:tc>
          <w:tcPr>
            <w:tcW w:w="710"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10"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10" w:type="dxa"/>
            <w:tcBorders>
              <w:top w:val="nil"/>
              <w:left w:val="single" w:sz="6" w:space="0" w:color="000000"/>
              <w:bottom w:val="nil"/>
              <w:right w:val="single" w:sz="6" w:space="0" w:color="000000"/>
            </w:tcBorders>
          </w:tcPr>
          <w:p>
            <w:pPr>
              <w:pStyle w:val="TableParagraph"/>
              <w:rPr>
                <w:sz w:val="18"/>
              </w:rPr>
            </w:pPr>
            <w:r>
              <w:rPr>
                <w:sz w:val="18"/>
              </w:rPr>
              <w:t>—</w:t>
            </w:r>
          </w:p>
        </w:tc>
        <w:tc>
          <w:tcPr>
            <w:tcW w:w="720" w:type="dxa"/>
            <w:tcBorders>
              <w:top w:val="nil"/>
              <w:left w:val="single" w:sz="6" w:space="0" w:color="000000"/>
              <w:bottom w:val="nil"/>
              <w:right w:val="single" w:sz="6" w:space="0" w:color="000000"/>
            </w:tcBorders>
          </w:tcPr>
          <w:p>
            <w:pPr>
              <w:pStyle w:val="TableParagraph"/>
              <w:rPr>
                <w:sz w:val="18"/>
              </w:rPr>
            </w:pPr>
            <w:r>
              <w:rPr>
                <w:sz w:val="18"/>
              </w:rPr>
              <w:t>—</w:t>
            </w:r>
          </w:p>
        </w:tc>
        <w:tc>
          <w:tcPr>
            <w:tcW w:w="713" w:type="dxa"/>
            <w:tcBorders>
              <w:top w:val="nil"/>
              <w:left w:val="single" w:sz="6" w:space="0" w:color="000000"/>
              <w:bottom w:val="nil"/>
              <w:right w:val="nil"/>
            </w:tcBorders>
          </w:tcPr>
          <w:p>
            <w:pPr>
              <w:pStyle w:val="TableParagraph"/>
              <w:rPr>
                <w:sz w:val="18"/>
              </w:rPr>
            </w:pPr>
            <w:r>
              <w:rPr>
                <w:sz w:val="18"/>
              </w:rPr>
              <w:t>—</w:t>
            </w:r>
          </w:p>
        </w:tc>
      </w:tr>
      <w:tr>
        <w:trPr>
          <w:trHeight w:val="248" w:hRule="exact"/>
        </w:trPr>
        <w:tc>
          <w:tcPr>
            <w:tcW w:w="1049" w:type="dxa"/>
            <w:tcBorders>
              <w:top w:val="nil"/>
              <w:left w:val="nil"/>
              <w:bottom w:val="nil"/>
              <w:right w:val="single" w:sz="6" w:space="0" w:color="000000"/>
            </w:tcBorders>
          </w:tcPr>
          <w:p>
            <w:pPr>
              <w:pStyle w:val="TableParagraph"/>
              <w:spacing w:before="30"/>
              <w:ind w:left="321"/>
              <w:jc w:val="left"/>
              <w:rPr>
                <w:sz w:val="18"/>
              </w:rPr>
            </w:pPr>
            <w:r>
              <w:rPr>
                <w:sz w:val="18"/>
              </w:rPr>
              <w:t>16</w:t>
            </w:r>
          </w:p>
        </w:tc>
        <w:tc>
          <w:tcPr>
            <w:tcW w:w="811" w:type="dxa"/>
            <w:tcBorders>
              <w:top w:val="nil"/>
              <w:left w:val="single" w:sz="6" w:space="0" w:color="000000"/>
              <w:bottom w:val="nil"/>
              <w:right w:val="single" w:sz="6" w:space="0" w:color="000000"/>
            </w:tcBorders>
          </w:tcPr>
          <w:p>
            <w:pPr>
              <w:pStyle w:val="TableParagraph"/>
              <w:spacing w:before="30"/>
              <w:ind w:left="173"/>
              <w:jc w:val="left"/>
              <w:rPr>
                <w:sz w:val="18"/>
              </w:rPr>
            </w:pPr>
            <w:r>
              <w:rPr>
                <w:sz w:val="18"/>
              </w:rPr>
              <w:t>1.26</w:t>
            </w:r>
          </w:p>
        </w:tc>
        <w:tc>
          <w:tcPr>
            <w:tcW w:w="816" w:type="dxa"/>
            <w:tcBorders>
              <w:top w:val="nil"/>
              <w:left w:val="single" w:sz="6" w:space="0" w:color="000000"/>
              <w:bottom w:val="nil"/>
              <w:right w:val="single" w:sz="6" w:space="0" w:color="000000"/>
            </w:tcBorders>
          </w:tcPr>
          <w:p>
            <w:pPr>
              <w:pStyle w:val="TableParagraph"/>
              <w:spacing w:before="30"/>
              <w:ind w:left="176"/>
              <w:jc w:val="left"/>
              <w:rPr>
                <w:sz w:val="18"/>
              </w:rPr>
            </w:pPr>
            <w:r>
              <w:rPr>
                <w:sz w:val="18"/>
              </w:rPr>
              <w:t>1.33</w:t>
            </w:r>
          </w:p>
        </w:tc>
        <w:tc>
          <w:tcPr>
            <w:tcW w:w="811" w:type="dxa"/>
            <w:tcBorders>
              <w:top w:val="nil"/>
              <w:left w:val="single" w:sz="6" w:space="0" w:color="000000"/>
              <w:bottom w:val="nil"/>
              <w:right w:val="single" w:sz="6" w:space="0" w:color="000000"/>
            </w:tcBorders>
          </w:tcPr>
          <w:p>
            <w:pPr>
              <w:pStyle w:val="TableParagraph"/>
              <w:spacing w:before="30"/>
              <w:ind w:left="173"/>
              <w:jc w:val="left"/>
              <w:rPr>
                <w:sz w:val="18"/>
              </w:rPr>
            </w:pPr>
            <w:r>
              <w:rPr>
                <w:sz w:val="18"/>
              </w:rPr>
              <w:t>1.40</w:t>
            </w:r>
          </w:p>
        </w:tc>
        <w:tc>
          <w:tcPr>
            <w:tcW w:w="816" w:type="dxa"/>
            <w:tcBorders>
              <w:top w:val="nil"/>
              <w:left w:val="single" w:sz="6" w:space="0" w:color="000000"/>
              <w:bottom w:val="nil"/>
              <w:right w:val="single" w:sz="6" w:space="0" w:color="000000"/>
            </w:tcBorders>
          </w:tcPr>
          <w:p>
            <w:pPr>
              <w:pStyle w:val="TableParagraph"/>
              <w:spacing w:before="30"/>
              <w:ind w:left="176"/>
              <w:jc w:val="left"/>
              <w:rPr>
                <w:sz w:val="18"/>
              </w:rPr>
            </w:pPr>
            <w:r>
              <w:rPr>
                <w:sz w:val="18"/>
              </w:rPr>
              <w:t>1.47</w:t>
            </w:r>
          </w:p>
        </w:tc>
        <w:tc>
          <w:tcPr>
            <w:tcW w:w="811" w:type="dxa"/>
            <w:tcBorders>
              <w:top w:val="nil"/>
              <w:left w:val="single" w:sz="6" w:space="0" w:color="000000"/>
              <w:bottom w:val="nil"/>
              <w:right w:val="single" w:sz="6" w:space="0" w:color="000000"/>
            </w:tcBorders>
          </w:tcPr>
          <w:p>
            <w:pPr>
              <w:pStyle w:val="TableParagraph"/>
              <w:spacing w:before="30"/>
              <w:ind w:left="173"/>
              <w:jc w:val="left"/>
              <w:rPr>
                <w:sz w:val="18"/>
              </w:rPr>
            </w:pPr>
            <w:r>
              <w:rPr>
                <w:sz w:val="18"/>
              </w:rPr>
              <w:t>1.56</w:t>
            </w:r>
          </w:p>
        </w:tc>
        <w:tc>
          <w:tcPr>
            <w:tcW w:w="710" w:type="dxa"/>
            <w:tcBorders>
              <w:top w:val="nil"/>
              <w:left w:val="single" w:sz="6" w:space="0" w:color="000000"/>
              <w:bottom w:val="nil"/>
              <w:right w:val="single" w:sz="6" w:space="0" w:color="000000"/>
            </w:tcBorders>
          </w:tcPr>
          <w:p>
            <w:pPr>
              <w:pStyle w:val="TableParagraph"/>
              <w:spacing w:before="30"/>
              <w:ind w:left="73"/>
              <w:jc w:val="left"/>
              <w:rPr>
                <w:sz w:val="18"/>
              </w:rPr>
            </w:pPr>
            <w:r>
              <w:rPr>
                <w:sz w:val="18"/>
              </w:rPr>
              <w:t>2.10</w:t>
            </w:r>
          </w:p>
        </w:tc>
        <w:tc>
          <w:tcPr>
            <w:tcW w:w="710" w:type="dxa"/>
            <w:tcBorders>
              <w:top w:val="nil"/>
              <w:left w:val="single" w:sz="6" w:space="0" w:color="000000"/>
              <w:bottom w:val="nil"/>
              <w:right w:val="single" w:sz="6" w:space="0" w:color="000000"/>
            </w:tcBorders>
          </w:tcPr>
          <w:p>
            <w:pPr>
              <w:pStyle w:val="TableParagraph"/>
              <w:spacing w:before="30"/>
              <w:ind w:left="71"/>
              <w:jc w:val="left"/>
              <w:rPr>
                <w:sz w:val="18"/>
              </w:rPr>
            </w:pPr>
            <w:r>
              <w:rPr>
                <w:sz w:val="18"/>
              </w:rPr>
              <w:t>2.22</w:t>
            </w:r>
          </w:p>
        </w:tc>
        <w:tc>
          <w:tcPr>
            <w:tcW w:w="710" w:type="dxa"/>
            <w:tcBorders>
              <w:top w:val="nil"/>
              <w:left w:val="single" w:sz="6" w:space="0" w:color="000000"/>
              <w:bottom w:val="nil"/>
              <w:right w:val="single" w:sz="6" w:space="0" w:color="000000"/>
            </w:tcBorders>
          </w:tcPr>
          <w:p>
            <w:pPr>
              <w:pStyle w:val="TableParagraph"/>
              <w:spacing w:before="30"/>
              <w:ind w:left="70"/>
              <w:jc w:val="left"/>
              <w:rPr>
                <w:sz w:val="18"/>
              </w:rPr>
            </w:pPr>
            <w:r>
              <w:rPr>
                <w:sz w:val="18"/>
              </w:rPr>
              <w:t>2.33</w:t>
            </w:r>
          </w:p>
        </w:tc>
        <w:tc>
          <w:tcPr>
            <w:tcW w:w="720" w:type="dxa"/>
            <w:tcBorders>
              <w:top w:val="nil"/>
              <w:left w:val="single" w:sz="6" w:space="0" w:color="000000"/>
              <w:bottom w:val="nil"/>
              <w:right w:val="single" w:sz="6" w:space="0" w:color="000000"/>
            </w:tcBorders>
          </w:tcPr>
          <w:p>
            <w:pPr>
              <w:pStyle w:val="TableParagraph"/>
              <w:spacing w:before="30"/>
              <w:ind w:left="80"/>
              <w:jc w:val="left"/>
              <w:rPr>
                <w:sz w:val="18"/>
              </w:rPr>
            </w:pPr>
            <w:r>
              <w:rPr>
                <w:sz w:val="18"/>
              </w:rPr>
              <w:t>2.37</w:t>
            </w:r>
          </w:p>
        </w:tc>
        <w:tc>
          <w:tcPr>
            <w:tcW w:w="713" w:type="dxa"/>
            <w:tcBorders>
              <w:top w:val="nil"/>
              <w:left w:val="single" w:sz="6" w:space="0" w:color="000000"/>
              <w:bottom w:val="nil"/>
              <w:right w:val="nil"/>
            </w:tcBorders>
          </w:tcPr>
          <w:p>
            <w:pPr>
              <w:pStyle w:val="TableParagraph"/>
              <w:spacing w:before="30"/>
              <w:ind w:left="80"/>
              <w:jc w:val="left"/>
              <w:rPr>
                <w:sz w:val="18"/>
              </w:rPr>
            </w:pPr>
            <w:r>
              <w:rPr>
                <w:sz w:val="18"/>
              </w:rPr>
              <w:t>2.45</w:t>
            </w:r>
          </w:p>
        </w:tc>
      </w:tr>
      <w:tr>
        <w:trPr>
          <w:trHeight w:val="220" w:hRule="exact"/>
        </w:trPr>
        <w:tc>
          <w:tcPr>
            <w:tcW w:w="1049" w:type="dxa"/>
            <w:tcBorders>
              <w:top w:val="nil"/>
              <w:left w:val="nil"/>
              <w:bottom w:val="nil"/>
              <w:right w:val="single" w:sz="6" w:space="0" w:color="000000"/>
            </w:tcBorders>
          </w:tcPr>
          <w:p>
            <w:pPr>
              <w:pStyle w:val="TableParagraph"/>
              <w:ind w:left="321"/>
              <w:jc w:val="left"/>
              <w:rPr>
                <w:sz w:val="18"/>
              </w:rPr>
            </w:pPr>
            <w:r>
              <w:rPr>
                <w:sz w:val="18"/>
              </w:rPr>
              <w:t>25</w:t>
            </w:r>
          </w:p>
        </w:tc>
        <w:tc>
          <w:tcPr>
            <w:tcW w:w="811" w:type="dxa"/>
            <w:tcBorders>
              <w:top w:val="nil"/>
              <w:left w:val="single" w:sz="6" w:space="0" w:color="000000"/>
              <w:bottom w:val="nil"/>
              <w:right w:val="single" w:sz="6" w:space="0" w:color="000000"/>
            </w:tcBorders>
          </w:tcPr>
          <w:p>
            <w:pPr>
              <w:pStyle w:val="TableParagraph"/>
              <w:ind w:left="173"/>
              <w:jc w:val="left"/>
              <w:rPr>
                <w:sz w:val="18"/>
              </w:rPr>
            </w:pPr>
            <w:r>
              <w:rPr>
                <w:sz w:val="18"/>
              </w:rPr>
              <w:t>0.799</w:t>
            </w:r>
          </w:p>
        </w:tc>
        <w:tc>
          <w:tcPr>
            <w:tcW w:w="816" w:type="dxa"/>
            <w:tcBorders>
              <w:top w:val="nil"/>
              <w:left w:val="single" w:sz="6" w:space="0" w:color="000000"/>
              <w:bottom w:val="nil"/>
              <w:right w:val="single" w:sz="6" w:space="0" w:color="000000"/>
            </w:tcBorders>
          </w:tcPr>
          <w:p>
            <w:pPr>
              <w:pStyle w:val="TableParagraph"/>
              <w:ind w:left="176"/>
              <w:jc w:val="left"/>
              <w:rPr>
                <w:sz w:val="18"/>
              </w:rPr>
            </w:pPr>
            <w:r>
              <w:rPr>
                <w:sz w:val="18"/>
              </w:rPr>
              <w:t>0.842</w:t>
            </w:r>
          </w:p>
        </w:tc>
        <w:tc>
          <w:tcPr>
            <w:tcW w:w="811" w:type="dxa"/>
            <w:tcBorders>
              <w:top w:val="nil"/>
              <w:left w:val="single" w:sz="6" w:space="0" w:color="000000"/>
              <w:bottom w:val="nil"/>
              <w:right w:val="single" w:sz="6" w:space="0" w:color="000000"/>
            </w:tcBorders>
          </w:tcPr>
          <w:p>
            <w:pPr>
              <w:pStyle w:val="TableParagraph"/>
              <w:ind w:left="173"/>
              <w:jc w:val="left"/>
              <w:rPr>
                <w:sz w:val="18"/>
              </w:rPr>
            </w:pPr>
            <w:r>
              <w:rPr>
                <w:sz w:val="18"/>
              </w:rPr>
              <w:t>0.884</w:t>
            </w:r>
          </w:p>
        </w:tc>
        <w:tc>
          <w:tcPr>
            <w:tcW w:w="816" w:type="dxa"/>
            <w:tcBorders>
              <w:top w:val="nil"/>
              <w:left w:val="single" w:sz="6" w:space="0" w:color="000000"/>
              <w:bottom w:val="nil"/>
              <w:right w:val="single" w:sz="6" w:space="0" w:color="000000"/>
            </w:tcBorders>
          </w:tcPr>
          <w:p>
            <w:pPr>
              <w:pStyle w:val="TableParagraph"/>
              <w:ind w:left="176"/>
              <w:jc w:val="left"/>
              <w:rPr>
                <w:sz w:val="18"/>
              </w:rPr>
            </w:pPr>
            <w:r>
              <w:rPr>
                <w:sz w:val="18"/>
              </w:rPr>
              <w:t>0.927</w:t>
            </w:r>
          </w:p>
        </w:tc>
        <w:tc>
          <w:tcPr>
            <w:tcW w:w="811" w:type="dxa"/>
            <w:tcBorders>
              <w:top w:val="nil"/>
              <w:left w:val="single" w:sz="6" w:space="0" w:color="000000"/>
              <w:bottom w:val="nil"/>
              <w:right w:val="single" w:sz="6" w:space="0" w:color="000000"/>
            </w:tcBorders>
          </w:tcPr>
          <w:p>
            <w:pPr>
              <w:pStyle w:val="TableParagraph"/>
              <w:ind w:left="173"/>
              <w:jc w:val="left"/>
              <w:rPr>
                <w:sz w:val="18"/>
              </w:rPr>
            </w:pPr>
            <w:r>
              <w:rPr>
                <w:sz w:val="18"/>
              </w:rPr>
              <w:t>0.984</w:t>
            </w:r>
          </w:p>
        </w:tc>
        <w:tc>
          <w:tcPr>
            <w:tcW w:w="710" w:type="dxa"/>
            <w:tcBorders>
              <w:top w:val="nil"/>
              <w:left w:val="single" w:sz="6" w:space="0" w:color="000000"/>
              <w:bottom w:val="nil"/>
              <w:right w:val="single" w:sz="6" w:space="0" w:color="000000"/>
            </w:tcBorders>
          </w:tcPr>
          <w:p>
            <w:pPr>
              <w:pStyle w:val="TableParagraph"/>
              <w:ind w:left="73"/>
              <w:jc w:val="left"/>
              <w:rPr>
                <w:sz w:val="18"/>
              </w:rPr>
            </w:pPr>
            <w:r>
              <w:rPr>
                <w:sz w:val="18"/>
              </w:rPr>
              <w:t>1.32</w:t>
            </w:r>
          </w:p>
        </w:tc>
        <w:tc>
          <w:tcPr>
            <w:tcW w:w="710" w:type="dxa"/>
            <w:tcBorders>
              <w:top w:val="nil"/>
              <w:left w:val="single" w:sz="6" w:space="0" w:color="000000"/>
              <w:bottom w:val="nil"/>
              <w:right w:val="single" w:sz="6" w:space="0" w:color="000000"/>
            </w:tcBorders>
          </w:tcPr>
          <w:p>
            <w:pPr>
              <w:pStyle w:val="TableParagraph"/>
              <w:ind w:left="71"/>
              <w:jc w:val="left"/>
              <w:rPr>
                <w:sz w:val="18"/>
              </w:rPr>
            </w:pPr>
            <w:r>
              <w:rPr>
                <w:sz w:val="18"/>
              </w:rPr>
              <w:t>1.39</w:t>
            </w:r>
          </w:p>
        </w:tc>
        <w:tc>
          <w:tcPr>
            <w:tcW w:w="710" w:type="dxa"/>
            <w:tcBorders>
              <w:top w:val="nil"/>
              <w:left w:val="single" w:sz="6" w:space="0" w:color="000000"/>
              <w:bottom w:val="nil"/>
              <w:right w:val="single" w:sz="6" w:space="0" w:color="000000"/>
            </w:tcBorders>
          </w:tcPr>
          <w:p>
            <w:pPr>
              <w:pStyle w:val="TableParagraph"/>
              <w:ind w:left="70"/>
              <w:jc w:val="left"/>
              <w:rPr>
                <w:sz w:val="18"/>
              </w:rPr>
            </w:pPr>
            <w:r>
              <w:rPr>
                <w:sz w:val="18"/>
              </w:rPr>
              <w:t>1.47</w:t>
            </w:r>
          </w:p>
        </w:tc>
        <w:tc>
          <w:tcPr>
            <w:tcW w:w="720" w:type="dxa"/>
            <w:tcBorders>
              <w:top w:val="nil"/>
              <w:left w:val="single" w:sz="6" w:space="0" w:color="000000"/>
              <w:bottom w:val="nil"/>
              <w:right w:val="single" w:sz="6" w:space="0" w:color="000000"/>
            </w:tcBorders>
          </w:tcPr>
          <w:p>
            <w:pPr>
              <w:pStyle w:val="TableParagraph"/>
              <w:ind w:left="80"/>
              <w:jc w:val="left"/>
              <w:rPr>
                <w:sz w:val="18"/>
              </w:rPr>
            </w:pPr>
            <w:r>
              <w:rPr>
                <w:sz w:val="18"/>
              </w:rPr>
              <w:t>1.49</w:t>
            </w:r>
          </w:p>
        </w:tc>
        <w:tc>
          <w:tcPr>
            <w:tcW w:w="713" w:type="dxa"/>
            <w:tcBorders>
              <w:top w:val="nil"/>
              <w:left w:val="single" w:sz="6" w:space="0" w:color="000000"/>
              <w:bottom w:val="nil"/>
              <w:right w:val="nil"/>
            </w:tcBorders>
          </w:tcPr>
          <w:p>
            <w:pPr>
              <w:pStyle w:val="TableParagraph"/>
              <w:ind w:left="80"/>
              <w:jc w:val="left"/>
              <w:rPr>
                <w:sz w:val="18"/>
              </w:rPr>
            </w:pPr>
            <w:r>
              <w:rPr>
                <w:sz w:val="18"/>
              </w:rPr>
              <w:t>1.54</w:t>
            </w:r>
          </w:p>
        </w:tc>
      </w:tr>
      <w:tr>
        <w:trPr>
          <w:trHeight w:val="248" w:hRule="exact"/>
        </w:trPr>
        <w:tc>
          <w:tcPr>
            <w:tcW w:w="1049" w:type="dxa"/>
            <w:tcBorders>
              <w:top w:val="nil"/>
              <w:left w:val="nil"/>
              <w:bottom w:val="nil"/>
              <w:right w:val="single" w:sz="6" w:space="0" w:color="000000"/>
            </w:tcBorders>
          </w:tcPr>
          <w:p>
            <w:pPr>
              <w:pStyle w:val="TableParagraph"/>
              <w:ind w:left="321"/>
              <w:jc w:val="left"/>
              <w:rPr>
                <w:sz w:val="18"/>
              </w:rPr>
            </w:pPr>
            <w:r>
              <w:rPr>
                <w:sz w:val="18"/>
              </w:rPr>
              <w:t>35</w:t>
            </w:r>
          </w:p>
        </w:tc>
        <w:tc>
          <w:tcPr>
            <w:tcW w:w="811" w:type="dxa"/>
            <w:tcBorders>
              <w:top w:val="nil"/>
              <w:left w:val="single" w:sz="6" w:space="0" w:color="000000"/>
              <w:bottom w:val="nil"/>
              <w:right w:val="single" w:sz="6" w:space="0" w:color="000000"/>
            </w:tcBorders>
          </w:tcPr>
          <w:p>
            <w:pPr>
              <w:pStyle w:val="TableParagraph"/>
              <w:ind w:left="173"/>
              <w:jc w:val="left"/>
              <w:rPr>
                <w:sz w:val="18"/>
              </w:rPr>
            </w:pPr>
            <w:r>
              <w:rPr>
                <w:sz w:val="18"/>
              </w:rPr>
              <w:t>0.576</w:t>
            </w:r>
          </w:p>
        </w:tc>
        <w:tc>
          <w:tcPr>
            <w:tcW w:w="816" w:type="dxa"/>
            <w:tcBorders>
              <w:top w:val="nil"/>
              <w:left w:val="single" w:sz="6" w:space="0" w:color="000000"/>
              <w:bottom w:val="nil"/>
              <w:right w:val="single" w:sz="6" w:space="0" w:color="000000"/>
            </w:tcBorders>
          </w:tcPr>
          <w:p>
            <w:pPr>
              <w:pStyle w:val="TableParagraph"/>
              <w:ind w:left="176"/>
              <w:jc w:val="left"/>
              <w:rPr>
                <w:sz w:val="18"/>
              </w:rPr>
            </w:pPr>
            <w:r>
              <w:rPr>
                <w:sz w:val="18"/>
              </w:rPr>
              <w:t>0.607</w:t>
            </w:r>
          </w:p>
        </w:tc>
        <w:tc>
          <w:tcPr>
            <w:tcW w:w="811" w:type="dxa"/>
            <w:tcBorders>
              <w:top w:val="nil"/>
              <w:left w:val="single" w:sz="6" w:space="0" w:color="000000"/>
              <w:bottom w:val="nil"/>
              <w:right w:val="single" w:sz="6" w:space="0" w:color="000000"/>
            </w:tcBorders>
          </w:tcPr>
          <w:p>
            <w:pPr>
              <w:pStyle w:val="TableParagraph"/>
              <w:ind w:left="173"/>
              <w:jc w:val="left"/>
              <w:rPr>
                <w:sz w:val="18"/>
              </w:rPr>
            </w:pPr>
            <w:r>
              <w:rPr>
                <w:sz w:val="18"/>
              </w:rPr>
              <w:t>0.638</w:t>
            </w:r>
          </w:p>
        </w:tc>
        <w:tc>
          <w:tcPr>
            <w:tcW w:w="816" w:type="dxa"/>
            <w:tcBorders>
              <w:top w:val="nil"/>
              <w:left w:val="single" w:sz="6" w:space="0" w:color="000000"/>
              <w:bottom w:val="nil"/>
              <w:right w:val="single" w:sz="6" w:space="0" w:color="000000"/>
            </w:tcBorders>
          </w:tcPr>
          <w:p>
            <w:pPr>
              <w:pStyle w:val="TableParagraph"/>
              <w:ind w:left="176"/>
              <w:jc w:val="left"/>
              <w:rPr>
                <w:sz w:val="18"/>
              </w:rPr>
            </w:pPr>
            <w:r>
              <w:rPr>
                <w:sz w:val="18"/>
              </w:rPr>
              <w:t>0.669</w:t>
            </w:r>
          </w:p>
        </w:tc>
        <w:tc>
          <w:tcPr>
            <w:tcW w:w="811" w:type="dxa"/>
            <w:tcBorders>
              <w:top w:val="nil"/>
              <w:left w:val="single" w:sz="6" w:space="0" w:color="000000"/>
              <w:bottom w:val="nil"/>
              <w:right w:val="single" w:sz="6" w:space="0" w:color="000000"/>
            </w:tcBorders>
          </w:tcPr>
          <w:p>
            <w:pPr>
              <w:pStyle w:val="TableParagraph"/>
              <w:ind w:left="173"/>
              <w:jc w:val="left"/>
              <w:rPr>
                <w:sz w:val="18"/>
              </w:rPr>
            </w:pPr>
            <w:r>
              <w:rPr>
                <w:sz w:val="18"/>
              </w:rPr>
              <w:t>0.710</w:t>
            </w:r>
          </w:p>
        </w:tc>
        <w:tc>
          <w:tcPr>
            <w:tcW w:w="710" w:type="dxa"/>
            <w:tcBorders>
              <w:top w:val="nil"/>
              <w:left w:val="single" w:sz="6" w:space="0" w:color="000000"/>
              <w:bottom w:val="nil"/>
              <w:right w:val="single" w:sz="6" w:space="0" w:color="000000"/>
            </w:tcBorders>
          </w:tcPr>
          <w:p>
            <w:pPr>
              <w:pStyle w:val="TableParagraph"/>
              <w:ind w:left="73"/>
              <w:jc w:val="left"/>
              <w:rPr>
                <w:sz w:val="18"/>
              </w:rPr>
            </w:pPr>
            <w:r>
              <w:rPr>
                <w:sz w:val="18"/>
              </w:rPr>
              <w:t>0.956</w:t>
            </w:r>
          </w:p>
        </w:tc>
        <w:tc>
          <w:tcPr>
            <w:tcW w:w="710" w:type="dxa"/>
            <w:tcBorders>
              <w:top w:val="nil"/>
              <w:left w:val="single" w:sz="6" w:space="0" w:color="000000"/>
              <w:bottom w:val="nil"/>
              <w:right w:val="single" w:sz="6" w:space="0" w:color="000000"/>
            </w:tcBorders>
          </w:tcPr>
          <w:p>
            <w:pPr>
              <w:pStyle w:val="TableParagraph"/>
              <w:ind w:left="71"/>
              <w:jc w:val="left"/>
              <w:rPr>
                <w:sz w:val="18"/>
              </w:rPr>
            </w:pPr>
            <w:r>
              <w:rPr>
                <w:sz w:val="18"/>
              </w:rPr>
              <w:t>1.01</w:t>
            </w:r>
          </w:p>
        </w:tc>
        <w:tc>
          <w:tcPr>
            <w:tcW w:w="710" w:type="dxa"/>
            <w:tcBorders>
              <w:top w:val="nil"/>
              <w:left w:val="single" w:sz="6" w:space="0" w:color="000000"/>
              <w:bottom w:val="nil"/>
              <w:right w:val="single" w:sz="6" w:space="0" w:color="000000"/>
            </w:tcBorders>
          </w:tcPr>
          <w:p>
            <w:pPr>
              <w:pStyle w:val="TableParagraph"/>
              <w:ind w:left="70"/>
              <w:jc w:val="left"/>
              <w:rPr>
                <w:sz w:val="18"/>
              </w:rPr>
            </w:pPr>
            <w:r>
              <w:rPr>
                <w:sz w:val="18"/>
              </w:rPr>
              <w:t>1.06</w:t>
            </w:r>
          </w:p>
        </w:tc>
        <w:tc>
          <w:tcPr>
            <w:tcW w:w="720" w:type="dxa"/>
            <w:tcBorders>
              <w:top w:val="nil"/>
              <w:left w:val="single" w:sz="6" w:space="0" w:color="000000"/>
              <w:bottom w:val="nil"/>
              <w:right w:val="single" w:sz="6" w:space="0" w:color="000000"/>
            </w:tcBorders>
          </w:tcPr>
          <w:p>
            <w:pPr>
              <w:pStyle w:val="TableParagraph"/>
              <w:ind w:left="80"/>
              <w:jc w:val="left"/>
              <w:rPr>
                <w:sz w:val="18"/>
              </w:rPr>
            </w:pPr>
            <w:r>
              <w:rPr>
                <w:sz w:val="18"/>
              </w:rPr>
              <w:t>1.08</w:t>
            </w:r>
          </w:p>
        </w:tc>
        <w:tc>
          <w:tcPr>
            <w:tcW w:w="713" w:type="dxa"/>
            <w:tcBorders>
              <w:top w:val="nil"/>
              <w:left w:val="single" w:sz="6" w:space="0" w:color="000000"/>
              <w:bottom w:val="nil"/>
              <w:right w:val="nil"/>
            </w:tcBorders>
          </w:tcPr>
          <w:p>
            <w:pPr>
              <w:pStyle w:val="TableParagraph"/>
              <w:ind w:left="80"/>
              <w:jc w:val="left"/>
              <w:rPr>
                <w:sz w:val="18"/>
              </w:rPr>
            </w:pPr>
            <w:r>
              <w:rPr>
                <w:sz w:val="18"/>
              </w:rPr>
              <w:t>1.11</w:t>
            </w:r>
          </w:p>
        </w:tc>
      </w:tr>
      <w:tr>
        <w:trPr>
          <w:trHeight w:val="248" w:hRule="exact"/>
        </w:trPr>
        <w:tc>
          <w:tcPr>
            <w:tcW w:w="1049" w:type="dxa"/>
            <w:tcBorders>
              <w:top w:val="nil"/>
              <w:left w:val="nil"/>
              <w:bottom w:val="nil"/>
              <w:right w:val="single" w:sz="6" w:space="0" w:color="000000"/>
            </w:tcBorders>
          </w:tcPr>
          <w:p>
            <w:pPr>
              <w:pStyle w:val="TableParagraph"/>
              <w:spacing w:before="30"/>
              <w:ind w:left="321"/>
              <w:jc w:val="left"/>
              <w:rPr>
                <w:sz w:val="18"/>
              </w:rPr>
            </w:pPr>
            <w:r>
              <w:rPr>
                <w:sz w:val="18"/>
              </w:rPr>
              <w:t>50</w:t>
            </w:r>
          </w:p>
        </w:tc>
        <w:tc>
          <w:tcPr>
            <w:tcW w:w="811" w:type="dxa"/>
            <w:tcBorders>
              <w:top w:val="nil"/>
              <w:left w:val="single" w:sz="6" w:space="0" w:color="000000"/>
              <w:bottom w:val="nil"/>
              <w:right w:val="single" w:sz="6" w:space="0" w:color="000000"/>
            </w:tcBorders>
          </w:tcPr>
          <w:p>
            <w:pPr>
              <w:pStyle w:val="TableParagraph"/>
              <w:spacing w:before="30"/>
              <w:ind w:left="173"/>
              <w:jc w:val="left"/>
              <w:rPr>
                <w:sz w:val="18"/>
              </w:rPr>
            </w:pPr>
            <w:r>
              <w:rPr>
                <w:sz w:val="18"/>
              </w:rPr>
              <w:t>0.426</w:t>
            </w:r>
          </w:p>
        </w:tc>
        <w:tc>
          <w:tcPr>
            <w:tcW w:w="816" w:type="dxa"/>
            <w:tcBorders>
              <w:top w:val="nil"/>
              <w:left w:val="single" w:sz="6" w:space="0" w:color="000000"/>
              <w:bottom w:val="nil"/>
              <w:right w:val="single" w:sz="6" w:space="0" w:color="000000"/>
            </w:tcBorders>
          </w:tcPr>
          <w:p>
            <w:pPr>
              <w:pStyle w:val="TableParagraph"/>
              <w:spacing w:before="30"/>
              <w:ind w:left="176"/>
              <w:jc w:val="left"/>
              <w:rPr>
                <w:sz w:val="18"/>
              </w:rPr>
            </w:pPr>
            <w:r>
              <w:rPr>
                <w:sz w:val="18"/>
              </w:rPr>
              <w:t>0.449</w:t>
            </w:r>
          </w:p>
        </w:tc>
        <w:tc>
          <w:tcPr>
            <w:tcW w:w="811" w:type="dxa"/>
            <w:tcBorders>
              <w:top w:val="nil"/>
              <w:left w:val="single" w:sz="6" w:space="0" w:color="000000"/>
              <w:bottom w:val="nil"/>
              <w:right w:val="single" w:sz="6" w:space="0" w:color="000000"/>
            </w:tcBorders>
          </w:tcPr>
          <w:p>
            <w:pPr>
              <w:pStyle w:val="TableParagraph"/>
              <w:spacing w:before="30"/>
              <w:ind w:left="173"/>
              <w:jc w:val="left"/>
              <w:rPr>
                <w:sz w:val="18"/>
              </w:rPr>
            </w:pPr>
            <w:r>
              <w:rPr>
                <w:sz w:val="18"/>
              </w:rPr>
              <w:t>0.471</w:t>
            </w:r>
          </w:p>
        </w:tc>
        <w:tc>
          <w:tcPr>
            <w:tcW w:w="816" w:type="dxa"/>
            <w:tcBorders>
              <w:top w:val="nil"/>
              <w:left w:val="single" w:sz="6" w:space="0" w:color="000000"/>
              <w:bottom w:val="nil"/>
              <w:right w:val="single" w:sz="6" w:space="0" w:color="000000"/>
            </w:tcBorders>
          </w:tcPr>
          <w:p>
            <w:pPr>
              <w:pStyle w:val="TableParagraph"/>
              <w:spacing w:before="30"/>
              <w:ind w:left="176"/>
              <w:jc w:val="left"/>
              <w:rPr>
                <w:sz w:val="18"/>
              </w:rPr>
            </w:pPr>
            <w:r>
              <w:rPr>
                <w:sz w:val="18"/>
              </w:rPr>
              <w:t>0.494</w:t>
            </w:r>
          </w:p>
        </w:tc>
        <w:tc>
          <w:tcPr>
            <w:tcW w:w="811" w:type="dxa"/>
            <w:tcBorders>
              <w:top w:val="nil"/>
              <w:left w:val="single" w:sz="6" w:space="0" w:color="000000"/>
              <w:bottom w:val="nil"/>
              <w:right w:val="single" w:sz="6" w:space="0" w:color="000000"/>
            </w:tcBorders>
          </w:tcPr>
          <w:p>
            <w:pPr>
              <w:pStyle w:val="TableParagraph"/>
              <w:spacing w:before="30"/>
              <w:ind w:left="173"/>
              <w:jc w:val="left"/>
              <w:rPr>
                <w:sz w:val="18"/>
              </w:rPr>
            </w:pPr>
            <w:r>
              <w:rPr>
                <w:sz w:val="18"/>
              </w:rPr>
              <w:t>0.524</w:t>
            </w:r>
          </w:p>
        </w:tc>
        <w:tc>
          <w:tcPr>
            <w:tcW w:w="710" w:type="dxa"/>
            <w:tcBorders>
              <w:top w:val="nil"/>
              <w:left w:val="single" w:sz="6" w:space="0" w:color="000000"/>
              <w:bottom w:val="nil"/>
              <w:right w:val="single" w:sz="6" w:space="0" w:color="000000"/>
            </w:tcBorders>
          </w:tcPr>
          <w:p>
            <w:pPr>
              <w:pStyle w:val="TableParagraph"/>
              <w:spacing w:before="30"/>
              <w:ind w:left="73"/>
              <w:jc w:val="left"/>
              <w:rPr>
                <w:sz w:val="18"/>
              </w:rPr>
            </w:pPr>
            <w:r>
              <w:rPr>
                <w:sz w:val="18"/>
              </w:rPr>
              <w:t>0.706</w:t>
            </w:r>
          </w:p>
        </w:tc>
        <w:tc>
          <w:tcPr>
            <w:tcW w:w="710" w:type="dxa"/>
            <w:tcBorders>
              <w:top w:val="nil"/>
              <w:left w:val="single" w:sz="6" w:space="0" w:color="000000"/>
              <w:bottom w:val="nil"/>
              <w:right w:val="single" w:sz="6" w:space="0" w:color="000000"/>
            </w:tcBorders>
          </w:tcPr>
          <w:p>
            <w:pPr>
              <w:pStyle w:val="TableParagraph"/>
              <w:spacing w:before="30"/>
              <w:ind w:left="71"/>
              <w:jc w:val="left"/>
              <w:rPr>
                <w:sz w:val="18"/>
              </w:rPr>
            </w:pPr>
            <w:r>
              <w:rPr>
                <w:sz w:val="18"/>
              </w:rPr>
              <w:t>0.745</w:t>
            </w:r>
          </w:p>
        </w:tc>
        <w:tc>
          <w:tcPr>
            <w:tcW w:w="710" w:type="dxa"/>
            <w:tcBorders>
              <w:top w:val="nil"/>
              <w:left w:val="single" w:sz="6" w:space="0" w:color="000000"/>
              <w:bottom w:val="nil"/>
              <w:right w:val="single" w:sz="6" w:space="0" w:color="000000"/>
            </w:tcBorders>
          </w:tcPr>
          <w:p>
            <w:pPr>
              <w:pStyle w:val="TableParagraph"/>
              <w:spacing w:before="30"/>
              <w:ind w:left="70"/>
              <w:jc w:val="left"/>
              <w:rPr>
                <w:sz w:val="18"/>
              </w:rPr>
            </w:pPr>
            <w:r>
              <w:rPr>
                <w:sz w:val="18"/>
              </w:rPr>
              <w:t>0.784</w:t>
            </w:r>
          </w:p>
        </w:tc>
        <w:tc>
          <w:tcPr>
            <w:tcW w:w="720" w:type="dxa"/>
            <w:tcBorders>
              <w:top w:val="nil"/>
              <w:left w:val="single" w:sz="6" w:space="0" w:color="000000"/>
              <w:bottom w:val="nil"/>
              <w:right w:val="single" w:sz="6" w:space="0" w:color="000000"/>
            </w:tcBorders>
          </w:tcPr>
          <w:p>
            <w:pPr>
              <w:pStyle w:val="TableParagraph"/>
              <w:spacing w:before="30"/>
              <w:ind w:left="80"/>
              <w:jc w:val="left"/>
              <w:rPr>
                <w:sz w:val="18"/>
              </w:rPr>
            </w:pPr>
            <w:r>
              <w:rPr>
                <w:sz w:val="18"/>
              </w:rPr>
              <w:t>0.796</w:t>
            </w:r>
          </w:p>
        </w:tc>
        <w:tc>
          <w:tcPr>
            <w:tcW w:w="713" w:type="dxa"/>
            <w:tcBorders>
              <w:top w:val="nil"/>
              <w:left w:val="single" w:sz="6" w:space="0" w:color="000000"/>
              <w:bottom w:val="nil"/>
              <w:right w:val="nil"/>
            </w:tcBorders>
          </w:tcPr>
          <w:p>
            <w:pPr>
              <w:pStyle w:val="TableParagraph"/>
              <w:spacing w:before="30"/>
              <w:ind w:left="80"/>
              <w:jc w:val="left"/>
              <w:rPr>
                <w:sz w:val="18"/>
              </w:rPr>
            </w:pPr>
            <w:r>
              <w:rPr>
                <w:sz w:val="18"/>
              </w:rPr>
              <w:t>0.822</w:t>
            </w:r>
          </w:p>
        </w:tc>
      </w:tr>
      <w:tr>
        <w:trPr>
          <w:trHeight w:val="220" w:hRule="exact"/>
        </w:trPr>
        <w:tc>
          <w:tcPr>
            <w:tcW w:w="1049" w:type="dxa"/>
            <w:tcBorders>
              <w:top w:val="nil"/>
              <w:left w:val="nil"/>
              <w:bottom w:val="nil"/>
              <w:right w:val="single" w:sz="6" w:space="0" w:color="000000"/>
            </w:tcBorders>
          </w:tcPr>
          <w:p>
            <w:pPr>
              <w:pStyle w:val="TableParagraph"/>
              <w:ind w:left="321"/>
              <w:jc w:val="left"/>
              <w:rPr>
                <w:sz w:val="18"/>
              </w:rPr>
            </w:pPr>
            <w:r>
              <w:rPr>
                <w:sz w:val="18"/>
              </w:rPr>
              <w:t>70</w:t>
            </w:r>
          </w:p>
        </w:tc>
        <w:tc>
          <w:tcPr>
            <w:tcW w:w="811" w:type="dxa"/>
            <w:tcBorders>
              <w:top w:val="nil"/>
              <w:left w:val="single" w:sz="6" w:space="0" w:color="000000"/>
              <w:bottom w:val="nil"/>
              <w:right w:val="single" w:sz="6" w:space="0" w:color="000000"/>
            </w:tcBorders>
          </w:tcPr>
          <w:p>
            <w:pPr>
              <w:pStyle w:val="TableParagraph"/>
              <w:ind w:left="173"/>
              <w:jc w:val="left"/>
              <w:rPr>
                <w:sz w:val="18"/>
              </w:rPr>
            </w:pPr>
            <w:r>
              <w:rPr>
                <w:sz w:val="18"/>
              </w:rPr>
              <w:t>0.295</w:t>
            </w:r>
          </w:p>
        </w:tc>
        <w:tc>
          <w:tcPr>
            <w:tcW w:w="816" w:type="dxa"/>
            <w:tcBorders>
              <w:top w:val="nil"/>
              <w:left w:val="single" w:sz="6" w:space="0" w:color="000000"/>
              <w:bottom w:val="nil"/>
              <w:right w:val="single" w:sz="6" w:space="0" w:color="000000"/>
            </w:tcBorders>
          </w:tcPr>
          <w:p>
            <w:pPr>
              <w:pStyle w:val="TableParagraph"/>
              <w:ind w:left="176"/>
              <w:jc w:val="left"/>
              <w:rPr>
                <w:sz w:val="18"/>
              </w:rPr>
            </w:pPr>
            <w:r>
              <w:rPr>
                <w:sz w:val="18"/>
              </w:rPr>
              <w:t>0.311</w:t>
            </w:r>
          </w:p>
        </w:tc>
        <w:tc>
          <w:tcPr>
            <w:tcW w:w="811" w:type="dxa"/>
            <w:tcBorders>
              <w:top w:val="nil"/>
              <w:left w:val="single" w:sz="6" w:space="0" w:color="000000"/>
              <w:bottom w:val="nil"/>
              <w:right w:val="single" w:sz="6" w:space="0" w:color="000000"/>
            </w:tcBorders>
          </w:tcPr>
          <w:p>
            <w:pPr>
              <w:pStyle w:val="TableParagraph"/>
              <w:ind w:left="173"/>
              <w:jc w:val="left"/>
              <w:rPr>
                <w:sz w:val="18"/>
              </w:rPr>
            </w:pPr>
            <w:r>
              <w:rPr>
                <w:sz w:val="18"/>
              </w:rPr>
              <w:t>0.327</w:t>
            </w:r>
          </w:p>
        </w:tc>
        <w:tc>
          <w:tcPr>
            <w:tcW w:w="816" w:type="dxa"/>
            <w:tcBorders>
              <w:top w:val="nil"/>
              <w:left w:val="single" w:sz="6" w:space="0" w:color="000000"/>
              <w:bottom w:val="nil"/>
              <w:right w:val="single" w:sz="6" w:space="0" w:color="000000"/>
            </w:tcBorders>
          </w:tcPr>
          <w:p>
            <w:pPr>
              <w:pStyle w:val="TableParagraph"/>
              <w:ind w:left="176"/>
              <w:jc w:val="left"/>
              <w:rPr>
                <w:sz w:val="18"/>
              </w:rPr>
            </w:pPr>
            <w:r>
              <w:rPr>
                <w:sz w:val="18"/>
              </w:rPr>
              <w:t>0.343</w:t>
            </w:r>
          </w:p>
        </w:tc>
        <w:tc>
          <w:tcPr>
            <w:tcW w:w="811" w:type="dxa"/>
            <w:tcBorders>
              <w:top w:val="nil"/>
              <w:left w:val="single" w:sz="6" w:space="0" w:color="000000"/>
              <w:bottom w:val="nil"/>
              <w:right w:val="single" w:sz="6" w:space="0" w:color="000000"/>
            </w:tcBorders>
          </w:tcPr>
          <w:p>
            <w:pPr>
              <w:pStyle w:val="TableParagraph"/>
              <w:ind w:left="173"/>
              <w:jc w:val="left"/>
              <w:rPr>
                <w:sz w:val="18"/>
              </w:rPr>
            </w:pPr>
            <w:r>
              <w:rPr>
                <w:sz w:val="18"/>
              </w:rPr>
              <w:t>0.364</w:t>
            </w:r>
          </w:p>
        </w:tc>
        <w:tc>
          <w:tcPr>
            <w:tcW w:w="710" w:type="dxa"/>
            <w:tcBorders>
              <w:top w:val="nil"/>
              <w:left w:val="single" w:sz="6" w:space="0" w:color="000000"/>
              <w:bottom w:val="nil"/>
              <w:right w:val="single" w:sz="6" w:space="0" w:color="000000"/>
            </w:tcBorders>
          </w:tcPr>
          <w:p>
            <w:pPr>
              <w:pStyle w:val="TableParagraph"/>
              <w:ind w:left="73"/>
              <w:jc w:val="left"/>
              <w:rPr>
                <w:sz w:val="18"/>
              </w:rPr>
            </w:pPr>
            <w:r>
              <w:rPr>
                <w:sz w:val="18"/>
              </w:rPr>
              <w:t>0.488</w:t>
            </w:r>
          </w:p>
        </w:tc>
        <w:tc>
          <w:tcPr>
            <w:tcW w:w="710" w:type="dxa"/>
            <w:tcBorders>
              <w:top w:val="nil"/>
              <w:left w:val="single" w:sz="6" w:space="0" w:color="000000"/>
              <w:bottom w:val="nil"/>
              <w:right w:val="single" w:sz="6" w:space="0" w:color="000000"/>
            </w:tcBorders>
          </w:tcPr>
          <w:p>
            <w:pPr>
              <w:pStyle w:val="TableParagraph"/>
              <w:ind w:left="71"/>
              <w:jc w:val="left"/>
              <w:rPr>
                <w:sz w:val="18"/>
              </w:rPr>
            </w:pPr>
            <w:r>
              <w:rPr>
                <w:sz w:val="18"/>
              </w:rPr>
              <w:t>0.515</w:t>
            </w:r>
          </w:p>
        </w:tc>
        <w:tc>
          <w:tcPr>
            <w:tcW w:w="710" w:type="dxa"/>
            <w:tcBorders>
              <w:top w:val="nil"/>
              <w:left w:val="single" w:sz="6" w:space="0" w:color="000000"/>
              <w:bottom w:val="nil"/>
              <w:right w:val="single" w:sz="6" w:space="0" w:color="000000"/>
            </w:tcBorders>
          </w:tcPr>
          <w:p>
            <w:pPr>
              <w:pStyle w:val="TableParagraph"/>
              <w:ind w:left="70"/>
              <w:jc w:val="left"/>
              <w:rPr>
                <w:sz w:val="18"/>
              </w:rPr>
            </w:pPr>
            <w:r>
              <w:rPr>
                <w:sz w:val="18"/>
              </w:rPr>
              <w:t>0.542</w:t>
            </w:r>
          </w:p>
        </w:tc>
        <w:tc>
          <w:tcPr>
            <w:tcW w:w="720" w:type="dxa"/>
            <w:tcBorders>
              <w:top w:val="nil"/>
              <w:left w:val="single" w:sz="6" w:space="0" w:color="000000"/>
              <w:bottom w:val="nil"/>
              <w:right w:val="single" w:sz="6" w:space="0" w:color="000000"/>
            </w:tcBorders>
          </w:tcPr>
          <w:p>
            <w:pPr>
              <w:pStyle w:val="TableParagraph"/>
              <w:ind w:left="80"/>
              <w:jc w:val="left"/>
              <w:rPr>
                <w:sz w:val="18"/>
              </w:rPr>
            </w:pPr>
            <w:r>
              <w:rPr>
                <w:sz w:val="18"/>
              </w:rPr>
              <w:t>0.551</w:t>
            </w:r>
          </w:p>
        </w:tc>
        <w:tc>
          <w:tcPr>
            <w:tcW w:w="713" w:type="dxa"/>
            <w:tcBorders>
              <w:top w:val="nil"/>
              <w:left w:val="single" w:sz="6" w:space="0" w:color="000000"/>
              <w:bottom w:val="nil"/>
              <w:right w:val="nil"/>
            </w:tcBorders>
          </w:tcPr>
          <w:p>
            <w:pPr>
              <w:pStyle w:val="TableParagraph"/>
              <w:ind w:left="80"/>
              <w:jc w:val="left"/>
              <w:rPr>
                <w:sz w:val="18"/>
              </w:rPr>
            </w:pPr>
            <w:r>
              <w:rPr>
                <w:sz w:val="18"/>
              </w:rPr>
              <w:t>0.569</w:t>
            </w:r>
          </w:p>
        </w:tc>
      </w:tr>
      <w:tr>
        <w:trPr>
          <w:trHeight w:val="248" w:hRule="exact"/>
        </w:trPr>
        <w:tc>
          <w:tcPr>
            <w:tcW w:w="1049" w:type="dxa"/>
            <w:tcBorders>
              <w:top w:val="nil"/>
              <w:left w:val="nil"/>
              <w:bottom w:val="nil"/>
              <w:right w:val="single" w:sz="6" w:space="0" w:color="000000"/>
            </w:tcBorders>
          </w:tcPr>
          <w:p>
            <w:pPr>
              <w:pStyle w:val="TableParagraph"/>
              <w:ind w:left="321"/>
              <w:jc w:val="left"/>
              <w:rPr>
                <w:sz w:val="18"/>
              </w:rPr>
            </w:pPr>
            <w:r>
              <w:rPr>
                <w:sz w:val="18"/>
              </w:rPr>
              <w:t>95</w:t>
            </w:r>
          </w:p>
        </w:tc>
        <w:tc>
          <w:tcPr>
            <w:tcW w:w="811" w:type="dxa"/>
            <w:tcBorders>
              <w:top w:val="nil"/>
              <w:left w:val="single" w:sz="6" w:space="0" w:color="000000"/>
              <w:bottom w:val="nil"/>
              <w:right w:val="single" w:sz="6" w:space="0" w:color="000000"/>
            </w:tcBorders>
          </w:tcPr>
          <w:p>
            <w:pPr>
              <w:pStyle w:val="TableParagraph"/>
              <w:ind w:left="173"/>
              <w:jc w:val="left"/>
              <w:rPr>
                <w:sz w:val="18"/>
              </w:rPr>
            </w:pPr>
            <w:r>
              <w:rPr>
                <w:sz w:val="18"/>
              </w:rPr>
              <w:t>0.214</w:t>
            </w:r>
          </w:p>
        </w:tc>
        <w:tc>
          <w:tcPr>
            <w:tcW w:w="816" w:type="dxa"/>
            <w:tcBorders>
              <w:top w:val="nil"/>
              <w:left w:val="single" w:sz="6" w:space="0" w:color="000000"/>
              <w:bottom w:val="nil"/>
              <w:right w:val="single" w:sz="6" w:space="0" w:color="000000"/>
            </w:tcBorders>
          </w:tcPr>
          <w:p>
            <w:pPr>
              <w:pStyle w:val="TableParagraph"/>
              <w:ind w:left="176"/>
              <w:jc w:val="left"/>
              <w:rPr>
                <w:sz w:val="18"/>
              </w:rPr>
            </w:pPr>
            <w:r>
              <w:rPr>
                <w:sz w:val="18"/>
              </w:rPr>
              <w:t>0.225</w:t>
            </w:r>
          </w:p>
        </w:tc>
        <w:tc>
          <w:tcPr>
            <w:tcW w:w="811" w:type="dxa"/>
            <w:tcBorders>
              <w:top w:val="nil"/>
              <w:left w:val="single" w:sz="6" w:space="0" w:color="000000"/>
              <w:bottom w:val="nil"/>
              <w:right w:val="single" w:sz="6" w:space="0" w:color="000000"/>
            </w:tcBorders>
          </w:tcPr>
          <w:p>
            <w:pPr>
              <w:pStyle w:val="TableParagraph"/>
              <w:ind w:left="173"/>
              <w:jc w:val="left"/>
              <w:rPr>
                <w:sz w:val="18"/>
              </w:rPr>
            </w:pPr>
            <w:r>
              <w:rPr>
                <w:sz w:val="18"/>
              </w:rPr>
              <w:t>0.236</w:t>
            </w:r>
          </w:p>
        </w:tc>
        <w:tc>
          <w:tcPr>
            <w:tcW w:w="816" w:type="dxa"/>
            <w:tcBorders>
              <w:top w:val="nil"/>
              <w:left w:val="single" w:sz="6" w:space="0" w:color="000000"/>
              <w:bottom w:val="nil"/>
              <w:right w:val="single" w:sz="6" w:space="0" w:color="000000"/>
            </w:tcBorders>
          </w:tcPr>
          <w:p>
            <w:pPr>
              <w:pStyle w:val="TableParagraph"/>
              <w:ind w:left="176"/>
              <w:jc w:val="left"/>
              <w:rPr>
                <w:sz w:val="18"/>
              </w:rPr>
            </w:pPr>
            <w:r>
              <w:rPr>
                <w:sz w:val="18"/>
              </w:rPr>
              <w:t>0.248</w:t>
            </w:r>
          </w:p>
        </w:tc>
        <w:tc>
          <w:tcPr>
            <w:tcW w:w="811" w:type="dxa"/>
            <w:tcBorders>
              <w:top w:val="nil"/>
              <w:left w:val="single" w:sz="6" w:space="0" w:color="000000"/>
              <w:bottom w:val="nil"/>
              <w:right w:val="single" w:sz="6" w:space="0" w:color="000000"/>
            </w:tcBorders>
          </w:tcPr>
          <w:p>
            <w:pPr>
              <w:pStyle w:val="TableParagraph"/>
              <w:ind w:left="173"/>
              <w:jc w:val="left"/>
              <w:rPr>
                <w:sz w:val="18"/>
              </w:rPr>
            </w:pPr>
            <w:r>
              <w:rPr>
                <w:sz w:val="18"/>
              </w:rPr>
              <w:t>0.262</w:t>
            </w:r>
          </w:p>
        </w:tc>
        <w:tc>
          <w:tcPr>
            <w:tcW w:w="710" w:type="dxa"/>
            <w:tcBorders>
              <w:top w:val="nil"/>
              <w:left w:val="single" w:sz="6" w:space="0" w:color="000000"/>
              <w:bottom w:val="nil"/>
              <w:right w:val="single" w:sz="6" w:space="0" w:color="000000"/>
            </w:tcBorders>
          </w:tcPr>
          <w:p>
            <w:pPr>
              <w:pStyle w:val="TableParagraph"/>
              <w:ind w:left="73"/>
              <w:jc w:val="left"/>
              <w:rPr>
                <w:sz w:val="18"/>
              </w:rPr>
            </w:pPr>
            <w:r>
              <w:rPr>
                <w:sz w:val="18"/>
              </w:rPr>
              <w:t>0.353</w:t>
            </w:r>
          </w:p>
        </w:tc>
        <w:tc>
          <w:tcPr>
            <w:tcW w:w="710" w:type="dxa"/>
            <w:tcBorders>
              <w:top w:val="nil"/>
              <w:left w:val="single" w:sz="6" w:space="0" w:color="000000"/>
              <w:bottom w:val="nil"/>
              <w:right w:val="single" w:sz="6" w:space="0" w:color="000000"/>
            </w:tcBorders>
          </w:tcPr>
          <w:p>
            <w:pPr>
              <w:pStyle w:val="TableParagraph"/>
              <w:ind w:left="71"/>
              <w:jc w:val="left"/>
              <w:rPr>
                <w:sz w:val="18"/>
              </w:rPr>
            </w:pPr>
            <w:r>
              <w:rPr>
                <w:sz w:val="18"/>
              </w:rPr>
              <w:t>0.373</w:t>
            </w:r>
          </w:p>
        </w:tc>
        <w:tc>
          <w:tcPr>
            <w:tcW w:w="710" w:type="dxa"/>
            <w:tcBorders>
              <w:top w:val="nil"/>
              <w:left w:val="single" w:sz="6" w:space="0" w:color="000000"/>
              <w:bottom w:val="nil"/>
              <w:right w:val="single" w:sz="6" w:space="0" w:color="000000"/>
            </w:tcBorders>
          </w:tcPr>
          <w:p>
            <w:pPr>
              <w:pStyle w:val="TableParagraph"/>
              <w:ind w:left="70"/>
              <w:jc w:val="left"/>
              <w:rPr>
                <w:sz w:val="18"/>
              </w:rPr>
            </w:pPr>
            <w:r>
              <w:rPr>
                <w:sz w:val="18"/>
              </w:rPr>
              <w:t>0.392</w:t>
            </w:r>
          </w:p>
        </w:tc>
        <w:tc>
          <w:tcPr>
            <w:tcW w:w="720" w:type="dxa"/>
            <w:tcBorders>
              <w:top w:val="nil"/>
              <w:left w:val="single" w:sz="6" w:space="0" w:color="000000"/>
              <w:bottom w:val="nil"/>
              <w:right w:val="single" w:sz="6" w:space="0" w:color="000000"/>
            </w:tcBorders>
          </w:tcPr>
          <w:p>
            <w:pPr>
              <w:pStyle w:val="TableParagraph"/>
              <w:ind w:left="80"/>
              <w:jc w:val="left"/>
              <w:rPr>
                <w:sz w:val="18"/>
              </w:rPr>
            </w:pPr>
            <w:r>
              <w:rPr>
                <w:sz w:val="18"/>
              </w:rPr>
              <w:t>0.398</w:t>
            </w:r>
          </w:p>
        </w:tc>
        <w:tc>
          <w:tcPr>
            <w:tcW w:w="713" w:type="dxa"/>
            <w:tcBorders>
              <w:top w:val="nil"/>
              <w:left w:val="single" w:sz="6" w:space="0" w:color="000000"/>
              <w:bottom w:val="nil"/>
              <w:right w:val="nil"/>
            </w:tcBorders>
          </w:tcPr>
          <w:p>
            <w:pPr>
              <w:pStyle w:val="TableParagraph"/>
              <w:ind w:left="80"/>
              <w:jc w:val="left"/>
              <w:rPr>
                <w:sz w:val="18"/>
              </w:rPr>
            </w:pPr>
            <w:r>
              <w:rPr>
                <w:sz w:val="18"/>
              </w:rPr>
              <w:t>0.411</w:t>
            </w:r>
          </w:p>
        </w:tc>
      </w:tr>
      <w:tr>
        <w:trPr>
          <w:trHeight w:val="248" w:hRule="exact"/>
        </w:trPr>
        <w:tc>
          <w:tcPr>
            <w:tcW w:w="1049" w:type="dxa"/>
            <w:tcBorders>
              <w:top w:val="nil"/>
              <w:left w:val="nil"/>
              <w:bottom w:val="nil"/>
              <w:right w:val="single" w:sz="6" w:space="0" w:color="000000"/>
            </w:tcBorders>
          </w:tcPr>
          <w:p>
            <w:pPr>
              <w:pStyle w:val="TableParagraph"/>
              <w:spacing w:before="30"/>
              <w:ind w:left="226"/>
              <w:jc w:val="left"/>
              <w:rPr>
                <w:sz w:val="18"/>
              </w:rPr>
            </w:pPr>
            <w:r>
              <w:rPr>
                <w:sz w:val="18"/>
              </w:rPr>
              <w:t>120</w:t>
            </w:r>
          </w:p>
        </w:tc>
        <w:tc>
          <w:tcPr>
            <w:tcW w:w="811" w:type="dxa"/>
            <w:tcBorders>
              <w:top w:val="nil"/>
              <w:left w:val="single" w:sz="6" w:space="0" w:color="000000"/>
              <w:bottom w:val="nil"/>
              <w:right w:val="single" w:sz="6" w:space="0" w:color="000000"/>
            </w:tcBorders>
          </w:tcPr>
          <w:p>
            <w:pPr>
              <w:pStyle w:val="TableParagraph"/>
              <w:spacing w:before="30"/>
              <w:ind w:left="173"/>
              <w:jc w:val="left"/>
              <w:rPr>
                <w:sz w:val="18"/>
              </w:rPr>
            </w:pPr>
            <w:r>
              <w:rPr>
                <w:sz w:val="18"/>
              </w:rPr>
              <w:t>0.170</w:t>
            </w:r>
          </w:p>
        </w:tc>
        <w:tc>
          <w:tcPr>
            <w:tcW w:w="816" w:type="dxa"/>
            <w:tcBorders>
              <w:top w:val="nil"/>
              <w:left w:val="single" w:sz="6" w:space="0" w:color="000000"/>
              <w:bottom w:val="nil"/>
              <w:right w:val="single" w:sz="6" w:space="0" w:color="000000"/>
            </w:tcBorders>
          </w:tcPr>
          <w:p>
            <w:pPr>
              <w:pStyle w:val="TableParagraph"/>
              <w:spacing w:before="30"/>
              <w:ind w:left="176"/>
              <w:jc w:val="left"/>
              <w:rPr>
                <w:sz w:val="18"/>
              </w:rPr>
            </w:pPr>
            <w:r>
              <w:rPr>
                <w:sz w:val="18"/>
              </w:rPr>
              <w:t>0.179</w:t>
            </w:r>
          </w:p>
        </w:tc>
        <w:tc>
          <w:tcPr>
            <w:tcW w:w="811" w:type="dxa"/>
            <w:tcBorders>
              <w:top w:val="nil"/>
              <w:left w:val="single" w:sz="6" w:space="0" w:color="000000"/>
              <w:bottom w:val="nil"/>
              <w:right w:val="single" w:sz="6" w:space="0" w:color="000000"/>
            </w:tcBorders>
          </w:tcPr>
          <w:p>
            <w:pPr>
              <w:pStyle w:val="TableParagraph"/>
              <w:spacing w:before="30"/>
              <w:ind w:left="173"/>
              <w:jc w:val="left"/>
              <w:rPr>
                <w:sz w:val="18"/>
              </w:rPr>
            </w:pPr>
            <w:r>
              <w:rPr>
                <w:sz w:val="18"/>
              </w:rPr>
              <w:t>0.188</w:t>
            </w:r>
          </w:p>
        </w:tc>
        <w:tc>
          <w:tcPr>
            <w:tcW w:w="816" w:type="dxa"/>
            <w:tcBorders>
              <w:top w:val="nil"/>
              <w:left w:val="single" w:sz="6" w:space="0" w:color="000000"/>
              <w:bottom w:val="nil"/>
              <w:right w:val="single" w:sz="6" w:space="0" w:color="000000"/>
            </w:tcBorders>
          </w:tcPr>
          <w:p>
            <w:pPr>
              <w:pStyle w:val="TableParagraph"/>
              <w:spacing w:before="30"/>
              <w:ind w:left="176"/>
              <w:jc w:val="left"/>
              <w:rPr>
                <w:sz w:val="18"/>
              </w:rPr>
            </w:pPr>
            <w:r>
              <w:rPr>
                <w:sz w:val="18"/>
              </w:rPr>
              <w:t>0.197</w:t>
            </w:r>
          </w:p>
        </w:tc>
        <w:tc>
          <w:tcPr>
            <w:tcW w:w="811" w:type="dxa"/>
            <w:tcBorders>
              <w:top w:val="nil"/>
              <w:left w:val="single" w:sz="6" w:space="0" w:color="000000"/>
              <w:bottom w:val="nil"/>
              <w:right w:val="single" w:sz="6" w:space="0" w:color="000000"/>
            </w:tcBorders>
          </w:tcPr>
          <w:p>
            <w:pPr>
              <w:pStyle w:val="TableParagraph"/>
              <w:spacing w:before="30"/>
              <w:ind w:left="173"/>
              <w:jc w:val="left"/>
              <w:rPr>
                <w:sz w:val="18"/>
              </w:rPr>
            </w:pPr>
            <w:r>
              <w:rPr>
                <w:sz w:val="18"/>
              </w:rPr>
              <w:t>0.209</w:t>
            </w:r>
          </w:p>
        </w:tc>
        <w:tc>
          <w:tcPr>
            <w:tcW w:w="710" w:type="dxa"/>
            <w:tcBorders>
              <w:top w:val="nil"/>
              <w:left w:val="single" w:sz="6" w:space="0" w:color="000000"/>
              <w:bottom w:val="nil"/>
              <w:right w:val="single" w:sz="6" w:space="0" w:color="000000"/>
            </w:tcBorders>
          </w:tcPr>
          <w:p>
            <w:pPr>
              <w:pStyle w:val="TableParagraph"/>
              <w:spacing w:before="30"/>
              <w:ind w:left="73"/>
              <w:jc w:val="left"/>
              <w:rPr>
                <w:sz w:val="18"/>
              </w:rPr>
            </w:pPr>
            <w:r>
              <w:rPr>
                <w:sz w:val="18"/>
              </w:rPr>
              <w:t>0.280</w:t>
            </w:r>
          </w:p>
        </w:tc>
        <w:tc>
          <w:tcPr>
            <w:tcW w:w="710" w:type="dxa"/>
            <w:tcBorders>
              <w:top w:val="nil"/>
              <w:left w:val="single" w:sz="6" w:space="0" w:color="000000"/>
              <w:bottom w:val="nil"/>
              <w:right w:val="single" w:sz="6" w:space="0" w:color="000000"/>
            </w:tcBorders>
          </w:tcPr>
          <w:p>
            <w:pPr>
              <w:pStyle w:val="TableParagraph"/>
              <w:spacing w:before="30"/>
              <w:ind w:left="71"/>
              <w:jc w:val="left"/>
              <w:rPr>
                <w:sz w:val="18"/>
              </w:rPr>
            </w:pPr>
            <w:r>
              <w:rPr>
                <w:sz w:val="18"/>
              </w:rPr>
              <w:t>0.295</w:t>
            </w:r>
          </w:p>
        </w:tc>
        <w:tc>
          <w:tcPr>
            <w:tcW w:w="710" w:type="dxa"/>
            <w:tcBorders>
              <w:top w:val="nil"/>
              <w:left w:val="single" w:sz="6" w:space="0" w:color="000000"/>
              <w:bottom w:val="nil"/>
              <w:right w:val="single" w:sz="6" w:space="0" w:color="000000"/>
            </w:tcBorders>
          </w:tcPr>
          <w:p>
            <w:pPr>
              <w:pStyle w:val="TableParagraph"/>
              <w:spacing w:before="30"/>
              <w:ind w:left="70"/>
              <w:jc w:val="left"/>
              <w:rPr>
                <w:sz w:val="18"/>
              </w:rPr>
            </w:pPr>
            <w:r>
              <w:rPr>
                <w:sz w:val="18"/>
              </w:rPr>
              <w:t>0.310</w:t>
            </w:r>
          </w:p>
        </w:tc>
        <w:tc>
          <w:tcPr>
            <w:tcW w:w="720" w:type="dxa"/>
            <w:tcBorders>
              <w:top w:val="nil"/>
              <w:left w:val="single" w:sz="6" w:space="0" w:color="000000"/>
              <w:bottom w:val="nil"/>
              <w:right w:val="single" w:sz="6" w:space="0" w:color="000000"/>
            </w:tcBorders>
          </w:tcPr>
          <w:p>
            <w:pPr>
              <w:pStyle w:val="TableParagraph"/>
              <w:spacing w:before="30"/>
              <w:ind w:left="80"/>
              <w:jc w:val="left"/>
              <w:rPr>
                <w:sz w:val="18"/>
              </w:rPr>
            </w:pPr>
            <w:r>
              <w:rPr>
                <w:sz w:val="18"/>
              </w:rPr>
              <w:t>0.315</w:t>
            </w:r>
          </w:p>
        </w:tc>
        <w:tc>
          <w:tcPr>
            <w:tcW w:w="713" w:type="dxa"/>
            <w:tcBorders>
              <w:top w:val="nil"/>
              <w:left w:val="single" w:sz="6" w:space="0" w:color="000000"/>
              <w:bottom w:val="nil"/>
              <w:right w:val="nil"/>
            </w:tcBorders>
          </w:tcPr>
          <w:p>
            <w:pPr>
              <w:pStyle w:val="TableParagraph"/>
              <w:spacing w:before="30"/>
              <w:ind w:left="80"/>
              <w:jc w:val="left"/>
              <w:rPr>
                <w:sz w:val="18"/>
              </w:rPr>
            </w:pPr>
            <w:r>
              <w:rPr>
                <w:sz w:val="18"/>
              </w:rPr>
              <w:t>0.325</w:t>
            </w:r>
          </w:p>
        </w:tc>
      </w:tr>
      <w:tr>
        <w:trPr>
          <w:trHeight w:val="220" w:hRule="exact"/>
        </w:trPr>
        <w:tc>
          <w:tcPr>
            <w:tcW w:w="1049" w:type="dxa"/>
            <w:tcBorders>
              <w:top w:val="nil"/>
              <w:left w:val="nil"/>
              <w:bottom w:val="nil"/>
              <w:right w:val="single" w:sz="6" w:space="0" w:color="000000"/>
            </w:tcBorders>
          </w:tcPr>
          <w:p>
            <w:pPr>
              <w:pStyle w:val="TableParagraph"/>
              <w:ind w:left="226"/>
              <w:jc w:val="left"/>
              <w:rPr>
                <w:sz w:val="18"/>
              </w:rPr>
            </w:pPr>
            <w:r>
              <w:rPr>
                <w:sz w:val="18"/>
              </w:rPr>
              <w:t>150</w:t>
            </w:r>
          </w:p>
        </w:tc>
        <w:tc>
          <w:tcPr>
            <w:tcW w:w="811" w:type="dxa"/>
            <w:tcBorders>
              <w:top w:val="nil"/>
              <w:left w:val="single" w:sz="6" w:space="0" w:color="000000"/>
              <w:bottom w:val="nil"/>
              <w:right w:val="single" w:sz="6" w:space="0" w:color="000000"/>
            </w:tcBorders>
          </w:tcPr>
          <w:p>
            <w:pPr>
              <w:pStyle w:val="TableParagraph"/>
              <w:ind w:left="173"/>
              <w:jc w:val="left"/>
              <w:rPr>
                <w:sz w:val="18"/>
              </w:rPr>
            </w:pPr>
            <w:r>
              <w:rPr>
                <w:sz w:val="18"/>
              </w:rPr>
              <w:t>0.139</w:t>
            </w:r>
          </w:p>
        </w:tc>
        <w:tc>
          <w:tcPr>
            <w:tcW w:w="816" w:type="dxa"/>
            <w:tcBorders>
              <w:top w:val="nil"/>
              <w:left w:val="single" w:sz="6" w:space="0" w:color="000000"/>
              <w:bottom w:val="nil"/>
              <w:right w:val="single" w:sz="6" w:space="0" w:color="000000"/>
            </w:tcBorders>
          </w:tcPr>
          <w:p>
            <w:pPr>
              <w:pStyle w:val="TableParagraph"/>
              <w:ind w:left="176"/>
              <w:jc w:val="left"/>
              <w:rPr>
                <w:sz w:val="18"/>
              </w:rPr>
            </w:pPr>
            <w:r>
              <w:rPr>
                <w:sz w:val="18"/>
              </w:rPr>
              <w:t>0.146</w:t>
            </w:r>
          </w:p>
        </w:tc>
        <w:tc>
          <w:tcPr>
            <w:tcW w:w="811" w:type="dxa"/>
            <w:tcBorders>
              <w:top w:val="nil"/>
              <w:left w:val="single" w:sz="6" w:space="0" w:color="000000"/>
              <w:bottom w:val="nil"/>
              <w:right w:val="single" w:sz="6" w:space="0" w:color="000000"/>
            </w:tcBorders>
          </w:tcPr>
          <w:p>
            <w:pPr>
              <w:pStyle w:val="TableParagraph"/>
              <w:ind w:left="173"/>
              <w:jc w:val="left"/>
              <w:rPr>
                <w:sz w:val="18"/>
              </w:rPr>
            </w:pPr>
            <w:r>
              <w:rPr>
                <w:sz w:val="18"/>
              </w:rPr>
              <w:t>0.153</w:t>
            </w:r>
          </w:p>
        </w:tc>
        <w:tc>
          <w:tcPr>
            <w:tcW w:w="816" w:type="dxa"/>
            <w:tcBorders>
              <w:top w:val="nil"/>
              <w:left w:val="single" w:sz="6" w:space="0" w:color="000000"/>
              <w:bottom w:val="nil"/>
              <w:right w:val="single" w:sz="6" w:space="0" w:color="000000"/>
            </w:tcBorders>
          </w:tcPr>
          <w:p>
            <w:pPr>
              <w:pStyle w:val="TableParagraph"/>
              <w:ind w:left="176"/>
              <w:jc w:val="left"/>
              <w:rPr>
                <w:sz w:val="18"/>
              </w:rPr>
            </w:pPr>
            <w:r>
              <w:rPr>
                <w:sz w:val="18"/>
              </w:rPr>
              <w:t>0.160</w:t>
            </w:r>
          </w:p>
        </w:tc>
        <w:tc>
          <w:tcPr>
            <w:tcW w:w="811" w:type="dxa"/>
            <w:tcBorders>
              <w:top w:val="nil"/>
              <w:left w:val="single" w:sz="6" w:space="0" w:color="000000"/>
              <w:bottom w:val="nil"/>
              <w:right w:val="single" w:sz="6" w:space="0" w:color="000000"/>
            </w:tcBorders>
          </w:tcPr>
          <w:p>
            <w:pPr>
              <w:pStyle w:val="TableParagraph"/>
              <w:ind w:left="173"/>
              <w:jc w:val="left"/>
              <w:rPr>
                <w:sz w:val="18"/>
              </w:rPr>
            </w:pPr>
            <w:r>
              <w:rPr>
                <w:sz w:val="18"/>
              </w:rPr>
              <w:t>0.170</w:t>
            </w:r>
          </w:p>
        </w:tc>
        <w:tc>
          <w:tcPr>
            <w:tcW w:w="710" w:type="dxa"/>
            <w:tcBorders>
              <w:top w:val="nil"/>
              <w:left w:val="single" w:sz="6" w:space="0" w:color="000000"/>
              <w:bottom w:val="nil"/>
              <w:right w:val="single" w:sz="6" w:space="0" w:color="000000"/>
            </w:tcBorders>
          </w:tcPr>
          <w:p>
            <w:pPr>
              <w:pStyle w:val="TableParagraph"/>
              <w:ind w:left="73"/>
              <w:jc w:val="left"/>
              <w:rPr>
                <w:sz w:val="18"/>
              </w:rPr>
            </w:pPr>
            <w:r>
              <w:rPr>
                <w:sz w:val="18"/>
              </w:rPr>
              <w:t>0.228</w:t>
            </w:r>
          </w:p>
        </w:tc>
        <w:tc>
          <w:tcPr>
            <w:tcW w:w="710" w:type="dxa"/>
            <w:tcBorders>
              <w:top w:val="nil"/>
              <w:left w:val="single" w:sz="6" w:space="0" w:color="000000"/>
              <w:bottom w:val="nil"/>
              <w:right w:val="single" w:sz="6" w:space="0" w:color="000000"/>
            </w:tcBorders>
          </w:tcPr>
          <w:p>
            <w:pPr>
              <w:pStyle w:val="TableParagraph"/>
              <w:ind w:left="71"/>
              <w:jc w:val="left"/>
              <w:rPr>
                <w:sz w:val="18"/>
              </w:rPr>
            </w:pPr>
            <w:r>
              <w:rPr>
                <w:sz w:val="18"/>
              </w:rPr>
              <w:t>0.241</w:t>
            </w:r>
          </w:p>
        </w:tc>
        <w:tc>
          <w:tcPr>
            <w:tcW w:w="710" w:type="dxa"/>
            <w:tcBorders>
              <w:top w:val="nil"/>
              <w:left w:val="single" w:sz="6" w:space="0" w:color="000000"/>
              <w:bottom w:val="nil"/>
              <w:right w:val="single" w:sz="6" w:space="0" w:color="000000"/>
            </w:tcBorders>
          </w:tcPr>
          <w:p>
            <w:pPr>
              <w:pStyle w:val="TableParagraph"/>
              <w:ind w:left="70"/>
              <w:jc w:val="left"/>
              <w:rPr>
                <w:sz w:val="18"/>
              </w:rPr>
            </w:pPr>
            <w:r>
              <w:rPr>
                <w:sz w:val="18"/>
              </w:rPr>
              <w:t>0.253</w:t>
            </w:r>
          </w:p>
        </w:tc>
        <w:tc>
          <w:tcPr>
            <w:tcW w:w="720" w:type="dxa"/>
            <w:tcBorders>
              <w:top w:val="nil"/>
              <w:left w:val="single" w:sz="6" w:space="0" w:color="000000"/>
              <w:bottom w:val="nil"/>
              <w:right w:val="single" w:sz="6" w:space="0" w:color="000000"/>
            </w:tcBorders>
          </w:tcPr>
          <w:p>
            <w:pPr>
              <w:pStyle w:val="TableParagraph"/>
              <w:ind w:left="80"/>
              <w:jc w:val="left"/>
              <w:rPr>
                <w:sz w:val="18"/>
              </w:rPr>
            </w:pPr>
            <w:r>
              <w:rPr>
                <w:sz w:val="18"/>
              </w:rPr>
              <w:t>0.257</w:t>
            </w:r>
          </w:p>
        </w:tc>
        <w:tc>
          <w:tcPr>
            <w:tcW w:w="713" w:type="dxa"/>
            <w:tcBorders>
              <w:top w:val="nil"/>
              <w:left w:val="single" w:sz="6" w:space="0" w:color="000000"/>
              <w:bottom w:val="nil"/>
              <w:right w:val="nil"/>
            </w:tcBorders>
          </w:tcPr>
          <w:p>
            <w:pPr>
              <w:pStyle w:val="TableParagraph"/>
              <w:ind w:left="80"/>
              <w:jc w:val="left"/>
              <w:rPr>
                <w:sz w:val="18"/>
              </w:rPr>
            </w:pPr>
            <w:r>
              <w:rPr>
                <w:sz w:val="18"/>
              </w:rPr>
              <w:t>0.265</w:t>
            </w:r>
          </w:p>
        </w:tc>
      </w:tr>
      <w:tr>
        <w:trPr>
          <w:trHeight w:val="248" w:hRule="exact"/>
        </w:trPr>
        <w:tc>
          <w:tcPr>
            <w:tcW w:w="1049" w:type="dxa"/>
            <w:tcBorders>
              <w:top w:val="nil"/>
              <w:left w:val="nil"/>
              <w:bottom w:val="nil"/>
              <w:right w:val="single" w:sz="6" w:space="0" w:color="000000"/>
            </w:tcBorders>
          </w:tcPr>
          <w:p>
            <w:pPr>
              <w:pStyle w:val="TableParagraph"/>
              <w:ind w:left="226"/>
              <w:jc w:val="left"/>
              <w:rPr>
                <w:sz w:val="18"/>
              </w:rPr>
            </w:pPr>
            <w:r>
              <w:rPr>
                <w:sz w:val="18"/>
              </w:rPr>
              <w:t>185</w:t>
            </w:r>
          </w:p>
        </w:tc>
        <w:tc>
          <w:tcPr>
            <w:tcW w:w="811" w:type="dxa"/>
            <w:tcBorders>
              <w:top w:val="nil"/>
              <w:left w:val="single" w:sz="6" w:space="0" w:color="000000"/>
              <w:bottom w:val="nil"/>
              <w:right w:val="single" w:sz="6" w:space="0" w:color="000000"/>
            </w:tcBorders>
          </w:tcPr>
          <w:p>
            <w:pPr>
              <w:pStyle w:val="TableParagraph"/>
              <w:ind w:left="173"/>
              <w:jc w:val="left"/>
              <w:rPr>
                <w:sz w:val="18"/>
              </w:rPr>
            </w:pPr>
            <w:r>
              <w:rPr>
                <w:sz w:val="18"/>
              </w:rPr>
              <w:t>0.112</w:t>
            </w:r>
          </w:p>
        </w:tc>
        <w:tc>
          <w:tcPr>
            <w:tcW w:w="816" w:type="dxa"/>
            <w:tcBorders>
              <w:top w:val="nil"/>
              <w:left w:val="single" w:sz="6" w:space="0" w:color="000000"/>
              <w:bottom w:val="nil"/>
              <w:right w:val="single" w:sz="6" w:space="0" w:color="000000"/>
            </w:tcBorders>
          </w:tcPr>
          <w:p>
            <w:pPr>
              <w:pStyle w:val="TableParagraph"/>
              <w:ind w:left="176"/>
              <w:jc w:val="left"/>
              <w:rPr>
                <w:sz w:val="18"/>
              </w:rPr>
            </w:pPr>
            <w:r>
              <w:rPr>
                <w:sz w:val="18"/>
              </w:rPr>
              <w:t>0.118</w:t>
            </w:r>
          </w:p>
        </w:tc>
        <w:tc>
          <w:tcPr>
            <w:tcW w:w="811" w:type="dxa"/>
            <w:tcBorders>
              <w:top w:val="nil"/>
              <w:left w:val="single" w:sz="6" w:space="0" w:color="000000"/>
              <w:bottom w:val="nil"/>
              <w:right w:val="single" w:sz="6" w:space="0" w:color="000000"/>
            </w:tcBorders>
          </w:tcPr>
          <w:p>
            <w:pPr>
              <w:pStyle w:val="TableParagraph"/>
              <w:ind w:left="173"/>
              <w:jc w:val="left"/>
              <w:rPr>
                <w:sz w:val="18"/>
              </w:rPr>
            </w:pPr>
            <w:r>
              <w:rPr>
                <w:sz w:val="18"/>
              </w:rPr>
              <w:t>0.123</w:t>
            </w:r>
          </w:p>
        </w:tc>
        <w:tc>
          <w:tcPr>
            <w:tcW w:w="816" w:type="dxa"/>
            <w:tcBorders>
              <w:top w:val="nil"/>
              <w:left w:val="single" w:sz="6" w:space="0" w:color="000000"/>
              <w:bottom w:val="nil"/>
              <w:right w:val="single" w:sz="6" w:space="0" w:color="000000"/>
            </w:tcBorders>
          </w:tcPr>
          <w:p>
            <w:pPr>
              <w:pStyle w:val="TableParagraph"/>
              <w:ind w:left="176"/>
              <w:jc w:val="left"/>
              <w:rPr>
                <w:sz w:val="18"/>
              </w:rPr>
            </w:pPr>
            <w:r>
              <w:rPr>
                <w:sz w:val="18"/>
              </w:rPr>
              <w:t>0.129</w:t>
            </w:r>
          </w:p>
        </w:tc>
        <w:tc>
          <w:tcPr>
            <w:tcW w:w="811" w:type="dxa"/>
            <w:tcBorders>
              <w:top w:val="nil"/>
              <w:left w:val="single" w:sz="6" w:space="0" w:color="000000"/>
              <w:bottom w:val="nil"/>
              <w:right w:val="single" w:sz="6" w:space="0" w:color="000000"/>
            </w:tcBorders>
          </w:tcPr>
          <w:p>
            <w:pPr>
              <w:pStyle w:val="TableParagraph"/>
              <w:ind w:left="173"/>
              <w:jc w:val="left"/>
              <w:rPr>
                <w:sz w:val="18"/>
              </w:rPr>
            </w:pPr>
            <w:r>
              <w:rPr>
                <w:sz w:val="18"/>
              </w:rPr>
              <w:t>0.136</w:t>
            </w:r>
          </w:p>
        </w:tc>
        <w:tc>
          <w:tcPr>
            <w:tcW w:w="710" w:type="dxa"/>
            <w:tcBorders>
              <w:top w:val="nil"/>
              <w:left w:val="single" w:sz="6" w:space="0" w:color="000000"/>
              <w:bottom w:val="nil"/>
              <w:right w:val="single" w:sz="6" w:space="0" w:color="000000"/>
            </w:tcBorders>
          </w:tcPr>
          <w:p>
            <w:pPr>
              <w:pStyle w:val="TableParagraph"/>
              <w:ind w:left="73"/>
              <w:jc w:val="left"/>
              <w:rPr>
                <w:sz w:val="18"/>
              </w:rPr>
            </w:pPr>
            <w:r>
              <w:rPr>
                <w:sz w:val="18"/>
              </w:rPr>
              <w:t>0.182</w:t>
            </w:r>
          </w:p>
        </w:tc>
        <w:tc>
          <w:tcPr>
            <w:tcW w:w="710" w:type="dxa"/>
            <w:tcBorders>
              <w:top w:val="nil"/>
              <w:left w:val="single" w:sz="6" w:space="0" w:color="000000"/>
              <w:bottom w:val="nil"/>
              <w:right w:val="single" w:sz="6" w:space="0" w:color="000000"/>
            </w:tcBorders>
          </w:tcPr>
          <w:p>
            <w:pPr>
              <w:pStyle w:val="TableParagraph"/>
              <w:ind w:left="71"/>
              <w:jc w:val="left"/>
              <w:rPr>
                <w:sz w:val="18"/>
              </w:rPr>
            </w:pPr>
            <w:r>
              <w:rPr>
                <w:sz w:val="18"/>
              </w:rPr>
              <w:t>0.192</w:t>
            </w:r>
          </w:p>
        </w:tc>
        <w:tc>
          <w:tcPr>
            <w:tcW w:w="710" w:type="dxa"/>
            <w:tcBorders>
              <w:top w:val="nil"/>
              <w:left w:val="single" w:sz="6" w:space="0" w:color="000000"/>
              <w:bottom w:val="nil"/>
              <w:right w:val="single" w:sz="6" w:space="0" w:color="000000"/>
            </w:tcBorders>
          </w:tcPr>
          <w:p>
            <w:pPr>
              <w:pStyle w:val="TableParagraph"/>
              <w:ind w:left="70"/>
              <w:jc w:val="left"/>
              <w:rPr>
                <w:sz w:val="18"/>
              </w:rPr>
            </w:pPr>
            <w:r>
              <w:rPr>
                <w:sz w:val="18"/>
              </w:rPr>
              <w:t>0.202</w:t>
            </w:r>
          </w:p>
        </w:tc>
        <w:tc>
          <w:tcPr>
            <w:tcW w:w="720"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13" w:type="dxa"/>
            <w:tcBorders>
              <w:top w:val="nil"/>
              <w:left w:val="single" w:sz="6" w:space="0" w:color="000000"/>
              <w:bottom w:val="nil"/>
              <w:right w:val="nil"/>
            </w:tcBorders>
          </w:tcPr>
          <w:p>
            <w:pPr>
              <w:pStyle w:val="TableParagraph"/>
              <w:ind w:left="80"/>
              <w:jc w:val="left"/>
              <w:rPr>
                <w:sz w:val="18"/>
              </w:rPr>
            </w:pPr>
            <w:r>
              <w:rPr>
                <w:sz w:val="18"/>
              </w:rPr>
              <w:t>0.212</w:t>
            </w:r>
          </w:p>
        </w:tc>
      </w:tr>
      <w:tr>
        <w:trPr>
          <w:trHeight w:val="248" w:hRule="exact"/>
        </w:trPr>
        <w:tc>
          <w:tcPr>
            <w:tcW w:w="1049" w:type="dxa"/>
            <w:tcBorders>
              <w:top w:val="nil"/>
              <w:left w:val="nil"/>
              <w:bottom w:val="nil"/>
              <w:right w:val="single" w:sz="6" w:space="0" w:color="000000"/>
            </w:tcBorders>
          </w:tcPr>
          <w:p>
            <w:pPr>
              <w:pStyle w:val="TableParagraph"/>
              <w:spacing w:before="30"/>
              <w:ind w:left="226"/>
              <w:jc w:val="left"/>
              <w:rPr>
                <w:sz w:val="18"/>
              </w:rPr>
            </w:pPr>
            <w:r>
              <w:rPr>
                <w:sz w:val="18"/>
              </w:rPr>
              <w:t>240</w:t>
            </w:r>
          </w:p>
        </w:tc>
        <w:tc>
          <w:tcPr>
            <w:tcW w:w="811" w:type="dxa"/>
            <w:tcBorders>
              <w:top w:val="nil"/>
              <w:left w:val="single" w:sz="6" w:space="0" w:color="000000"/>
              <w:bottom w:val="nil"/>
              <w:right w:val="single" w:sz="6" w:space="0" w:color="000000"/>
            </w:tcBorders>
          </w:tcPr>
          <w:p>
            <w:pPr>
              <w:pStyle w:val="TableParagraph"/>
              <w:spacing w:before="30"/>
              <w:ind w:right="97"/>
              <w:jc w:val="right"/>
              <w:rPr>
                <w:sz w:val="18"/>
              </w:rPr>
            </w:pPr>
            <w:r>
              <w:rPr>
                <w:sz w:val="18"/>
              </w:rPr>
              <w:t>0.0870</w:t>
            </w:r>
          </w:p>
        </w:tc>
        <w:tc>
          <w:tcPr>
            <w:tcW w:w="816" w:type="dxa"/>
            <w:tcBorders>
              <w:top w:val="nil"/>
              <w:left w:val="single" w:sz="6" w:space="0" w:color="000000"/>
              <w:bottom w:val="nil"/>
              <w:right w:val="single" w:sz="6" w:space="0" w:color="000000"/>
            </w:tcBorders>
          </w:tcPr>
          <w:p>
            <w:pPr>
              <w:pStyle w:val="TableParagraph"/>
              <w:spacing w:before="30"/>
              <w:ind w:right="99"/>
              <w:jc w:val="right"/>
              <w:rPr>
                <w:sz w:val="18"/>
              </w:rPr>
            </w:pPr>
            <w:r>
              <w:rPr>
                <w:sz w:val="18"/>
              </w:rPr>
              <w:t>0.0912</w:t>
            </w:r>
          </w:p>
        </w:tc>
        <w:tc>
          <w:tcPr>
            <w:tcW w:w="811" w:type="dxa"/>
            <w:tcBorders>
              <w:top w:val="nil"/>
              <w:left w:val="single" w:sz="6" w:space="0" w:color="000000"/>
              <w:bottom w:val="nil"/>
              <w:right w:val="single" w:sz="6" w:space="0" w:color="000000"/>
            </w:tcBorders>
          </w:tcPr>
          <w:p>
            <w:pPr>
              <w:pStyle w:val="TableParagraph"/>
              <w:spacing w:before="30"/>
              <w:ind w:right="97"/>
              <w:jc w:val="right"/>
              <w:rPr>
                <w:sz w:val="18"/>
              </w:rPr>
            </w:pPr>
            <w:r>
              <w:rPr>
                <w:sz w:val="18"/>
              </w:rPr>
              <w:t>0.0955</w:t>
            </w:r>
          </w:p>
        </w:tc>
        <w:tc>
          <w:tcPr>
            <w:tcW w:w="816" w:type="dxa"/>
            <w:tcBorders>
              <w:top w:val="nil"/>
              <w:left w:val="single" w:sz="6" w:space="0" w:color="000000"/>
              <w:bottom w:val="nil"/>
              <w:right w:val="single" w:sz="6" w:space="0" w:color="000000"/>
            </w:tcBorders>
          </w:tcPr>
          <w:p>
            <w:pPr>
              <w:pStyle w:val="TableParagraph"/>
              <w:spacing w:before="30"/>
              <w:ind w:right="99"/>
              <w:jc w:val="right"/>
              <w:rPr>
                <w:sz w:val="18"/>
              </w:rPr>
            </w:pPr>
            <w:r>
              <w:rPr>
                <w:sz w:val="18"/>
              </w:rPr>
              <w:t>0.0998</w:t>
            </w:r>
          </w:p>
        </w:tc>
        <w:tc>
          <w:tcPr>
            <w:tcW w:w="811" w:type="dxa"/>
            <w:tcBorders>
              <w:top w:val="nil"/>
              <w:left w:val="single" w:sz="6" w:space="0" w:color="000000"/>
              <w:bottom w:val="nil"/>
              <w:right w:val="single" w:sz="6" w:space="0" w:color="000000"/>
            </w:tcBorders>
          </w:tcPr>
          <w:p>
            <w:pPr>
              <w:pStyle w:val="TableParagraph"/>
              <w:spacing w:before="30"/>
              <w:ind w:left="173"/>
              <w:jc w:val="left"/>
              <w:rPr>
                <w:sz w:val="18"/>
              </w:rPr>
            </w:pPr>
            <w:r>
              <w:rPr>
                <w:sz w:val="18"/>
              </w:rPr>
              <w:t>0.105</w:t>
            </w:r>
          </w:p>
        </w:tc>
        <w:tc>
          <w:tcPr>
            <w:tcW w:w="710" w:type="dxa"/>
            <w:tcBorders>
              <w:top w:val="nil"/>
              <w:left w:val="single" w:sz="6" w:space="0" w:color="000000"/>
              <w:bottom w:val="nil"/>
              <w:right w:val="single" w:sz="6" w:space="0" w:color="000000"/>
            </w:tcBorders>
          </w:tcPr>
          <w:p>
            <w:pPr>
              <w:pStyle w:val="TableParagraph"/>
              <w:spacing w:before="30"/>
              <w:ind w:left="73"/>
              <w:jc w:val="left"/>
              <w:rPr>
                <w:sz w:val="18"/>
              </w:rPr>
            </w:pPr>
            <w:r>
              <w:rPr>
                <w:sz w:val="18"/>
              </w:rPr>
              <w:t>0.140</w:t>
            </w:r>
          </w:p>
        </w:tc>
        <w:tc>
          <w:tcPr>
            <w:tcW w:w="710" w:type="dxa"/>
            <w:tcBorders>
              <w:top w:val="nil"/>
              <w:left w:val="single" w:sz="6" w:space="0" w:color="000000"/>
              <w:bottom w:val="nil"/>
              <w:right w:val="single" w:sz="6" w:space="0" w:color="000000"/>
            </w:tcBorders>
          </w:tcPr>
          <w:p>
            <w:pPr>
              <w:pStyle w:val="TableParagraph"/>
              <w:spacing w:before="30"/>
              <w:ind w:left="71"/>
              <w:jc w:val="left"/>
              <w:rPr>
                <w:sz w:val="18"/>
              </w:rPr>
            </w:pPr>
            <w:r>
              <w:rPr>
                <w:sz w:val="18"/>
              </w:rPr>
              <w:t>0.148</w:t>
            </w:r>
          </w:p>
        </w:tc>
        <w:tc>
          <w:tcPr>
            <w:tcW w:w="710" w:type="dxa"/>
            <w:tcBorders>
              <w:top w:val="nil"/>
              <w:left w:val="single" w:sz="6" w:space="0" w:color="000000"/>
              <w:bottom w:val="nil"/>
              <w:right w:val="single" w:sz="6" w:space="0" w:color="000000"/>
            </w:tcBorders>
          </w:tcPr>
          <w:p>
            <w:pPr>
              <w:pStyle w:val="TableParagraph"/>
              <w:spacing w:before="30"/>
              <w:ind w:left="70"/>
              <w:jc w:val="left"/>
              <w:rPr>
                <w:sz w:val="18"/>
              </w:rPr>
            </w:pPr>
            <w:r>
              <w:rPr>
                <w:sz w:val="18"/>
              </w:rPr>
              <w:t>0.155</w:t>
            </w:r>
          </w:p>
        </w:tc>
        <w:tc>
          <w:tcPr>
            <w:tcW w:w="720" w:type="dxa"/>
            <w:tcBorders>
              <w:top w:val="nil"/>
              <w:left w:val="single" w:sz="6" w:space="0" w:color="000000"/>
              <w:bottom w:val="nil"/>
              <w:right w:val="single" w:sz="6" w:space="0" w:color="000000"/>
            </w:tcBorders>
          </w:tcPr>
          <w:p>
            <w:pPr>
              <w:pStyle w:val="TableParagraph"/>
              <w:spacing w:before="30"/>
              <w:rPr>
                <w:sz w:val="18"/>
              </w:rPr>
            </w:pPr>
            <w:r>
              <w:rPr>
                <w:sz w:val="18"/>
              </w:rPr>
              <w:t>—</w:t>
            </w:r>
          </w:p>
        </w:tc>
        <w:tc>
          <w:tcPr>
            <w:tcW w:w="713" w:type="dxa"/>
            <w:tcBorders>
              <w:top w:val="nil"/>
              <w:left w:val="single" w:sz="6" w:space="0" w:color="000000"/>
              <w:bottom w:val="nil"/>
              <w:right w:val="nil"/>
            </w:tcBorders>
          </w:tcPr>
          <w:p>
            <w:pPr>
              <w:pStyle w:val="TableParagraph"/>
              <w:spacing w:before="30"/>
              <w:ind w:left="80"/>
              <w:jc w:val="left"/>
              <w:rPr>
                <w:sz w:val="18"/>
              </w:rPr>
            </w:pPr>
            <w:r>
              <w:rPr>
                <w:sz w:val="18"/>
              </w:rPr>
              <w:t>0.162</w:t>
            </w:r>
          </w:p>
        </w:tc>
      </w:tr>
      <w:tr>
        <w:trPr>
          <w:trHeight w:val="220" w:hRule="exact"/>
        </w:trPr>
        <w:tc>
          <w:tcPr>
            <w:tcW w:w="1049" w:type="dxa"/>
            <w:tcBorders>
              <w:top w:val="nil"/>
              <w:left w:val="nil"/>
              <w:bottom w:val="nil"/>
              <w:right w:val="single" w:sz="6" w:space="0" w:color="000000"/>
            </w:tcBorders>
          </w:tcPr>
          <w:p>
            <w:pPr>
              <w:pStyle w:val="TableParagraph"/>
              <w:ind w:left="226"/>
              <w:jc w:val="left"/>
              <w:rPr>
                <w:sz w:val="18"/>
              </w:rPr>
            </w:pPr>
            <w:r>
              <w:rPr>
                <w:sz w:val="18"/>
              </w:rPr>
              <w:t>300</w:t>
            </w:r>
          </w:p>
        </w:tc>
        <w:tc>
          <w:tcPr>
            <w:tcW w:w="811" w:type="dxa"/>
            <w:tcBorders>
              <w:top w:val="nil"/>
              <w:left w:val="single" w:sz="6" w:space="0" w:color="000000"/>
              <w:bottom w:val="nil"/>
              <w:right w:val="single" w:sz="6" w:space="0" w:color="000000"/>
            </w:tcBorders>
          </w:tcPr>
          <w:p>
            <w:pPr>
              <w:pStyle w:val="TableParagraph"/>
              <w:ind w:right="97"/>
              <w:jc w:val="right"/>
              <w:rPr>
                <w:sz w:val="18"/>
              </w:rPr>
            </w:pPr>
            <w:r>
              <w:rPr>
                <w:sz w:val="18"/>
              </w:rPr>
              <w:t>0.0712</w:t>
            </w:r>
          </w:p>
        </w:tc>
        <w:tc>
          <w:tcPr>
            <w:tcW w:w="816" w:type="dxa"/>
            <w:tcBorders>
              <w:top w:val="nil"/>
              <w:left w:val="single" w:sz="6" w:space="0" w:color="000000"/>
              <w:bottom w:val="nil"/>
              <w:right w:val="single" w:sz="6" w:space="0" w:color="000000"/>
            </w:tcBorders>
          </w:tcPr>
          <w:p>
            <w:pPr>
              <w:pStyle w:val="TableParagraph"/>
              <w:ind w:right="99"/>
              <w:jc w:val="right"/>
              <w:rPr>
                <w:sz w:val="18"/>
              </w:rPr>
            </w:pPr>
            <w:r>
              <w:rPr>
                <w:sz w:val="18"/>
              </w:rPr>
              <w:t>0.0745</w:t>
            </w:r>
          </w:p>
        </w:tc>
        <w:tc>
          <w:tcPr>
            <w:tcW w:w="811" w:type="dxa"/>
            <w:tcBorders>
              <w:top w:val="nil"/>
              <w:left w:val="single" w:sz="6" w:space="0" w:color="000000"/>
              <w:bottom w:val="nil"/>
              <w:right w:val="single" w:sz="6" w:space="0" w:color="000000"/>
            </w:tcBorders>
          </w:tcPr>
          <w:p>
            <w:pPr>
              <w:pStyle w:val="TableParagraph"/>
              <w:ind w:right="97"/>
              <w:jc w:val="right"/>
              <w:rPr>
                <w:sz w:val="18"/>
              </w:rPr>
            </w:pPr>
            <w:r>
              <w:rPr>
                <w:sz w:val="18"/>
              </w:rPr>
              <w:t>0.0778</w:t>
            </w:r>
          </w:p>
        </w:tc>
        <w:tc>
          <w:tcPr>
            <w:tcW w:w="816" w:type="dxa"/>
            <w:tcBorders>
              <w:top w:val="nil"/>
              <w:left w:val="single" w:sz="6" w:space="0" w:color="000000"/>
              <w:bottom w:val="nil"/>
              <w:right w:val="single" w:sz="6" w:space="0" w:color="000000"/>
            </w:tcBorders>
          </w:tcPr>
          <w:p>
            <w:pPr>
              <w:pStyle w:val="TableParagraph"/>
              <w:ind w:right="99"/>
              <w:jc w:val="right"/>
              <w:rPr>
                <w:sz w:val="18"/>
              </w:rPr>
            </w:pPr>
            <w:r>
              <w:rPr>
                <w:sz w:val="18"/>
              </w:rPr>
              <w:t>0.0812</w:t>
            </w:r>
          </w:p>
        </w:tc>
        <w:tc>
          <w:tcPr>
            <w:tcW w:w="811" w:type="dxa"/>
            <w:tcBorders>
              <w:top w:val="nil"/>
              <w:left w:val="single" w:sz="6" w:space="0" w:color="000000"/>
              <w:bottom w:val="nil"/>
              <w:right w:val="single" w:sz="6" w:space="0" w:color="000000"/>
            </w:tcBorders>
          </w:tcPr>
          <w:p>
            <w:pPr>
              <w:pStyle w:val="TableParagraph"/>
              <w:ind w:right="97"/>
              <w:jc w:val="right"/>
              <w:rPr>
                <w:sz w:val="18"/>
              </w:rPr>
            </w:pPr>
            <w:r>
              <w:rPr>
                <w:sz w:val="18"/>
              </w:rPr>
              <w:t>0.0852</w:t>
            </w:r>
          </w:p>
        </w:tc>
        <w:tc>
          <w:tcPr>
            <w:tcW w:w="710" w:type="dxa"/>
            <w:tcBorders>
              <w:top w:val="nil"/>
              <w:left w:val="single" w:sz="6" w:space="0" w:color="000000"/>
              <w:bottom w:val="nil"/>
              <w:right w:val="single" w:sz="6" w:space="0" w:color="000000"/>
            </w:tcBorders>
          </w:tcPr>
          <w:p>
            <w:pPr>
              <w:pStyle w:val="TableParagraph"/>
              <w:ind w:left="73"/>
              <w:jc w:val="left"/>
              <w:rPr>
                <w:sz w:val="18"/>
              </w:rPr>
            </w:pPr>
            <w:r>
              <w:rPr>
                <w:sz w:val="18"/>
              </w:rPr>
              <w:t>0.113</w:t>
            </w:r>
          </w:p>
        </w:tc>
        <w:tc>
          <w:tcPr>
            <w:tcW w:w="710" w:type="dxa"/>
            <w:tcBorders>
              <w:top w:val="nil"/>
              <w:left w:val="single" w:sz="6" w:space="0" w:color="000000"/>
              <w:bottom w:val="nil"/>
              <w:right w:val="single" w:sz="6" w:space="0" w:color="000000"/>
            </w:tcBorders>
          </w:tcPr>
          <w:p>
            <w:pPr>
              <w:pStyle w:val="TableParagraph"/>
              <w:ind w:left="71"/>
              <w:jc w:val="left"/>
              <w:rPr>
                <w:sz w:val="18"/>
              </w:rPr>
            </w:pPr>
            <w:r>
              <w:rPr>
                <w:sz w:val="18"/>
              </w:rPr>
              <w:t>0.119</w:t>
            </w:r>
          </w:p>
        </w:tc>
        <w:tc>
          <w:tcPr>
            <w:tcW w:w="710" w:type="dxa"/>
            <w:tcBorders>
              <w:top w:val="nil"/>
              <w:left w:val="single" w:sz="6" w:space="0" w:color="000000"/>
              <w:bottom w:val="nil"/>
              <w:right w:val="single" w:sz="6" w:space="0" w:color="000000"/>
            </w:tcBorders>
          </w:tcPr>
          <w:p>
            <w:pPr>
              <w:pStyle w:val="TableParagraph"/>
              <w:ind w:left="70"/>
              <w:jc w:val="left"/>
              <w:rPr>
                <w:sz w:val="18"/>
              </w:rPr>
            </w:pPr>
            <w:r>
              <w:rPr>
                <w:sz w:val="18"/>
              </w:rPr>
              <w:t>0.125</w:t>
            </w:r>
          </w:p>
        </w:tc>
        <w:tc>
          <w:tcPr>
            <w:tcW w:w="720" w:type="dxa"/>
            <w:tcBorders>
              <w:top w:val="nil"/>
              <w:left w:val="single" w:sz="6" w:space="0" w:color="000000"/>
              <w:bottom w:val="nil"/>
              <w:right w:val="single" w:sz="6" w:space="0" w:color="000000"/>
            </w:tcBorders>
          </w:tcPr>
          <w:p>
            <w:pPr>
              <w:pStyle w:val="TableParagraph"/>
              <w:rPr>
                <w:sz w:val="18"/>
              </w:rPr>
            </w:pPr>
            <w:r>
              <w:rPr>
                <w:sz w:val="18"/>
              </w:rPr>
              <w:t>—</w:t>
            </w:r>
          </w:p>
        </w:tc>
        <w:tc>
          <w:tcPr>
            <w:tcW w:w="713" w:type="dxa"/>
            <w:tcBorders>
              <w:top w:val="nil"/>
              <w:left w:val="single" w:sz="6" w:space="0" w:color="000000"/>
              <w:bottom w:val="nil"/>
              <w:right w:val="nil"/>
            </w:tcBorders>
          </w:tcPr>
          <w:p>
            <w:pPr>
              <w:pStyle w:val="TableParagraph"/>
              <w:ind w:left="80"/>
              <w:jc w:val="left"/>
              <w:rPr>
                <w:sz w:val="18"/>
              </w:rPr>
            </w:pPr>
            <w:r>
              <w:rPr>
                <w:sz w:val="18"/>
              </w:rPr>
              <w:t>0.131</w:t>
            </w:r>
          </w:p>
        </w:tc>
      </w:tr>
      <w:tr>
        <w:trPr>
          <w:trHeight w:val="248" w:hRule="exact"/>
        </w:trPr>
        <w:tc>
          <w:tcPr>
            <w:tcW w:w="1049" w:type="dxa"/>
            <w:tcBorders>
              <w:top w:val="nil"/>
              <w:left w:val="nil"/>
              <w:bottom w:val="nil"/>
              <w:right w:val="single" w:sz="6" w:space="0" w:color="000000"/>
            </w:tcBorders>
          </w:tcPr>
          <w:p>
            <w:pPr>
              <w:pStyle w:val="TableParagraph"/>
              <w:ind w:left="226"/>
              <w:jc w:val="left"/>
              <w:rPr>
                <w:sz w:val="18"/>
              </w:rPr>
            </w:pPr>
            <w:r>
              <w:rPr>
                <w:sz w:val="18"/>
              </w:rPr>
              <w:t>400</w:t>
            </w:r>
          </w:p>
        </w:tc>
        <w:tc>
          <w:tcPr>
            <w:tcW w:w="811" w:type="dxa"/>
            <w:tcBorders>
              <w:top w:val="nil"/>
              <w:left w:val="single" w:sz="6" w:space="0" w:color="000000"/>
              <w:bottom w:val="nil"/>
              <w:right w:val="single" w:sz="6" w:space="0" w:color="000000"/>
            </w:tcBorders>
          </w:tcPr>
          <w:p>
            <w:pPr>
              <w:pStyle w:val="TableParagraph"/>
              <w:ind w:right="97"/>
              <w:jc w:val="right"/>
              <w:rPr>
                <w:sz w:val="18"/>
              </w:rPr>
            </w:pPr>
            <w:r>
              <w:rPr>
                <w:sz w:val="18"/>
              </w:rPr>
              <w:t>0.0580</w:t>
            </w:r>
          </w:p>
        </w:tc>
        <w:tc>
          <w:tcPr>
            <w:tcW w:w="816" w:type="dxa"/>
            <w:tcBorders>
              <w:top w:val="nil"/>
              <w:left w:val="single" w:sz="6" w:space="0" w:color="000000"/>
              <w:bottom w:val="nil"/>
              <w:right w:val="single" w:sz="6" w:space="0" w:color="000000"/>
            </w:tcBorders>
          </w:tcPr>
          <w:p>
            <w:pPr>
              <w:pStyle w:val="TableParagraph"/>
              <w:ind w:right="99"/>
              <w:jc w:val="right"/>
              <w:rPr>
                <w:sz w:val="18"/>
              </w:rPr>
            </w:pPr>
            <w:r>
              <w:rPr>
                <w:sz w:val="18"/>
              </w:rPr>
              <w:t>0.0605</w:t>
            </w:r>
          </w:p>
        </w:tc>
        <w:tc>
          <w:tcPr>
            <w:tcW w:w="811" w:type="dxa"/>
            <w:tcBorders>
              <w:top w:val="nil"/>
              <w:left w:val="single" w:sz="6" w:space="0" w:color="000000"/>
              <w:bottom w:val="nil"/>
              <w:right w:val="single" w:sz="6" w:space="0" w:color="000000"/>
            </w:tcBorders>
          </w:tcPr>
          <w:p>
            <w:pPr>
              <w:pStyle w:val="TableParagraph"/>
              <w:ind w:right="97"/>
              <w:jc w:val="right"/>
              <w:rPr>
                <w:sz w:val="18"/>
              </w:rPr>
            </w:pPr>
            <w:r>
              <w:rPr>
                <w:sz w:val="18"/>
              </w:rPr>
              <w:t>0.0630</w:t>
            </w:r>
          </w:p>
        </w:tc>
        <w:tc>
          <w:tcPr>
            <w:tcW w:w="816" w:type="dxa"/>
            <w:tcBorders>
              <w:top w:val="nil"/>
              <w:left w:val="single" w:sz="6" w:space="0" w:color="000000"/>
              <w:bottom w:val="nil"/>
              <w:right w:val="single" w:sz="6" w:space="0" w:color="000000"/>
            </w:tcBorders>
          </w:tcPr>
          <w:p>
            <w:pPr>
              <w:pStyle w:val="TableParagraph"/>
              <w:ind w:right="99"/>
              <w:jc w:val="right"/>
              <w:rPr>
                <w:sz w:val="18"/>
              </w:rPr>
            </w:pPr>
            <w:r>
              <w:rPr>
                <w:sz w:val="18"/>
              </w:rPr>
              <w:t>0.0656</w:t>
            </w:r>
          </w:p>
        </w:tc>
        <w:tc>
          <w:tcPr>
            <w:tcW w:w="811" w:type="dxa"/>
            <w:tcBorders>
              <w:top w:val="nil"/>
              <w:left w:val="single" w:sz="6" w:space="0" w:color="000000"/>
              <w:bottom w:val="nil"/>
              <w:right w:val="single" w:sz="6" w:space="0" w:color="000000"/>
            </w:tcBorders>
          </w:tcPr>
          <w:p>
            <w:pPr>
              <w:pStyle w:val="TableParagraph"/>
              <w:ind w:right="97"/>
              <w:jc w:val="right"/>
              <w:rPr>
                <w:sz w:val="18"/>
              </w:rPr>
            </w:pPr>
            <w:r>
              <w:rPr>
                <w:sz w:val="18"/>
              </w:rPr>
              <w:t>0.0685</w:t>
            </w:r>
          </w:p>
        </w:tc>
        <w:tc>
          <w:tcPr>
            <w:tcW w:w="710" w:type="dxa"/>
            <w:tcBorders>
              <w:top w:val="nil"/>
              <w:left w:val="single" w:sz="6" w:space="0" w:color="000000"/>
              <w:bottom w:val="nil"/>
              <w:right w:val="single" w:sz="6" w:space="0" w:color="000000"/>
            </w:tcBorders>
          </w:tcPr>
          <w:p>
            <w:pPr>
              <w:pStyle w:val="TableParagraph"/>
              <w:ind w:left="73"/>
              <w:jc w:val="left"/>
              <w:rPr>
                <w:sz w:val="18"/>
              </w:rPr>
            </w:pPr>
            <w:r>
              <w:rPr>
                <w:sz w:val="18"/>
              </w:rPr>
              <w:t>0.0897</w:t>
            </w:r>
          </w:p>
        </w:tc>
        <w:tc>
          <w:tcPr>
            <w:tcW w:w="710" w:type="dxa"/>
            <w:tcBorders>
              <w:top w:val="nil"/>
              <w:left w:val="single" w:sz="6" w:space="0" w:color="000000"/>
              <w:bottom w:val="nil"/>
              <w:right w:val="single" w:sz="6" w:space="0" w:color="000000"/>
            </w:tcBorders>
          </w:tcPr>
          <w:p>
            <w:pPr>
              <w:pStyle w:val="TableParagraph"/>
              <w:ind w:left="71"/>
              <w:jc w:val="left"/>
              <w:rPr>
                <w:sz w:val="18"/>
              </w:rPr>
            </w:pPr>
            <w:r>
              <w:rPr>
                <w:sz w:val="18"/>
              </w:rPr>
              <w:t>0.0943</w:t>
            </w:r>
          </w:p>
        </w:tc>
        <w:tc>
          <w:tcPr>
            <w:tcW w:w="710" w:type="dxa"/>
            <w:tcBorders>
              <w:top w:val="nil"/>
              <w:left w:val="single" w:sz="6" w:space="0" w:color="000000"/>
              <w:bottom w:val="nil"/>
              <w:right w:val="single" w:sz="6" w:space="0" w:color="000000"/>
            </w:tcBorders>
          </w:tcPr>
          <w:p>
            <w:pPr>
              <w:pStyle w:val="TableParagraph"/>
              <w:ind w:left="70"/>
              <w:jc w:val="left"/>
              <w:rPr>
                <w:sz w:val="18"/>
              </w:rPr>
            </w:pPr>
            <w:r>
              <w:rPr>
                <w:sz w:val="18"/>
              </w:rPr>
              <w:t>0.0988</w:t>
            </w:r>
          </w:p>
        </w:tc>
        <w:tc>
          <w:tcPr>
            <w:tcW w:w="720" w:type="dxa"/>
            <w:tcBorders>
              <w:top w:val="nil"/>
              <w:left w:val="single" w:sz="6" w:space="0" w:color="000000"/>
              <w:bottom w:val="nil"/>
              <w:right w:val="single" w:sz="6" w:space="0" w:color="000000"/>
            </w:tcBorders>
          </w:tcPr>
          <w:p>
            <w:pPr>
              <w:pStyle w:val="TableParagraph"/>
              <w:rPr>
                <w:sz w:val="18"/>
              </w:rPr>
            </w:pPr>
            <w:r>
              <w:rPr>
                <w:sz w:val="18"/>
              </w:rPr>
              <w:t>—</w:t>
            </w:r>
          </w:p>
        </w:tc>
        <w:tc>
          <w:tcPr>
            <w:tcW w:w="713" w:type="dxa"/>
            <w:tcBorders>
              <w:top w:val="nil"/>
              <w:left w:val="single" w:sz="6" w:space="0" w:color="000000"/>
              <w:bottom w:val="nil"/>
              <w:right w:val="nil"/>
            </w:tcBorders>
          </w:tcPr>
          <w:p>
            <w:pPr>
              <w:pStyle w:val="TableParagraph"/>
              <w:ind w:left="80"/>
              <w:jc w:val="left"/>
              <w:rPr>
                <w:sz w:val="18"/>
              </w:rPr>
            </w:pPr>
            <w:r>
              <w:rPr>
                <w:sz w:val="18"/>
              </w:rPr>
              <w:t>0.103</w:t>
            </w:r>
          </w:p>
        </w:tc>
      </w:tr>
      <w:tr>
        <w:trPr>
          <w:trHeight w:val="312" w:hRule="exact"/>
        </w:trPr>
        <w:tc>
          <w:tcPr>
            <w:tcW w:w="1049" w:type="dxa"/>
            <w:tcBorders>
              <w:top w:val="nil"/>
              <w:left w:val="nil"/>
              <w:right w:val="single" w:sz="6" w:space="0" w:color="000000"/>
            </w:tcBorders>
          </w:tcPr>
          <w:p>
            <w:pPr>
              <w:pStyle w:val="TableParagraph"/>
              <w:spacing w:before="30"/>
              <w:ind w:left="226"/>
              <w:jc w:val="left"/>
              <w:rPr>
                <w:sz w:val="18"/>
              </w:rPr>
            </w:pPr>
            <w:r>
              <w:rPr>
                <w:sz w:val="18"/>
              </w:rPr>
              <w:t>500</w:t>
            </w:r>
          </w:p>
        </w:tc>
        <w:tc>
          <w:tcPr>
            <w:tcW w:w="811" w:type="dxa"/>
            <w:tcBorders>
              <w:top w:val="nil"/>
              <w:left w:val="single" w:sz="6" w:space="0" w:color="000000"/>
              <w:right w:val="single" w:sz="6" w:space="0" w:color="000000"/>
            </w:tcBorders>
          </w:tcPr>
          <w:p>
            <w:pPr>
              <w:pStyle w:val="TableParagraph"/>
              <w:spacing w:before="30"/>
              <w:ind w:right="97"/>
              <w:jc w:val="right"/>
              <w:rPr>
                <w:sz w:val="18"/>
              </w:rPr>
            </w:pPr>
            <w:r>
              <w:rPr>
                <w:sz w:val="18"/>
              </w:rPr>
              <w:t>0.0486</w:t>
            </w:r>
          </w:p>
        </w:tc>
        <w:tc>
          <w:tcPr>
            <w:tcW w:w="816" w:type="dxa"/>
            <w:tcBorders>
              <w:top w:val="nil"/>
              <w:left w:val="single" w:sz="6" w:space="0" w:color="000000"/>
              <w:right w:val="single" w:sz="6" w:space="0" w:color="000000"/>
            </w:tcBorders>
          </w:tcPr>
          <w:p>
            <w:pPr>
              <w:pStyle w:val="TableParagraph"/>
              <w:spacing w:before="30"/>
              <w:ind w:right="99"/>
              <w:jc w:val="right"/>
              <w:rPr>
                <w:sz w:val="18"/>
              </w:rPr>
            </w:pPr>
            <w:r>
              <w:rPr>
                <w:sz w:val="18"/>
              </w:rPr>
              <w:t>0.0506</w:t>
            </w:r>
          </w:p>
        </w:tc>
        <w:tc>
          <w:tcPr>
            <w:tcW w:w="811" w:type="dxa"/>
            <w:tcBorders>
              <w:top w:val="nil"/>
              <w:left w:val="single" w:sz="6" w:space="0" w:color="000000"/>
              <w:right w:val="single" w:sz="6" w:space="0" w:color="000000"/>
            </w:tcBorders>
          </w:tcPr>
          <w:p>
            <w:pPr>
              <w:pStyle w:val="TableParagraph"/>
              <w:spacing w:before="30"/>
              <w:ind w:right="97"/>
              <w:jc w:val="right"/>
              <w:rPr>
                <w:sz w:val="18"/>
              </w:rPr>
            </w:pPr>
            <w:r>
              <w:rPr>
                <w:sz w:val="18"/>
              </w:rPr>
              <w:t>0.0525</w:t>
            </w:r>
          </w:p>
        </w:tc>
        <w:tc>
          <w:tcPr>
            <w:tcW w:w="816" w:type="dxa"/>
            <w:tcBorders>
              <w:top w:val="nil"/>
              <w:left w:val="single" w:sz="6" w:space="0" w:color="000000"/>
              <w:right w:val="single" w:sz="6" w:space="0" w:color="000000"/>
            </w:tcBorders>
          </w:tcPr>
          <w:p>
            <w:pPr>
              <w:pStyle w:val="TableParagraph"/>
              <w:spacing w:before="30"/>
              <w:ind w:right="99"/>
              <w:jc w:val="right"/>
              <w:rPr>
                <w:sz w:val="18"/>
              </w:rPr>
            </w:pPr>
            <w:r>
              <w:rPr>
                <w:sz w:val="18"/>
              </w:rPr>
              <w:t>0.0544</w:t>
            </w:r>
          </w:p>
        </w:tc>
        <w:tc>
          <w:tcPr>
            <w:tcW w:w="811" w:type="dxa"/>
            <w:tcBorders>
              <w:top w:val="nil"/>
              <w:left w:val="single" w:sz="6" w:space="0" w:color="000000"/>
              <w:right w:val="single" w:sz="6" w:space="0" w:color="000000"/>
            </w:tcBorders>
          </w:tcPr>
          <w:p>
            <w:pPr>
              <w:pStyle w:val="TableParagraph"/>
              <w:spacing w:before="30"/>
              <w:ind w:right="97"/>
              <w:jc w:val="right"/>
              <w:rPr>
                <w:sz w:val="18"/>
              </w:rPr>
            </w:pPr>
            <w:r>
              <w:rPr>
                <w:sz w:val="18"/>
              </w:rPr>
              <w:t>0.0565</w:t>
            </w:r>
          </w:p>
        </w:tc>
        <w:tc>
          <w:tcPr>
            <w:tcW w:w="710" w:type="dxa"/>
            <w:tcBorders>
              <w:top w:val="nil"/>
              <w:left w:val="single" w:sz="6" w:space="0" w:color="000000"/>
              <w:right w:val="single" w:sz="6" w:space="0" w:color="000000"/>
            </w:tcBorders>
          </w:tcPr>
          <w:p>
            <w:pPr>
              <w:pStyle w:val="TableParagraph"/>
              <w:spacing w:before="30"/>
              <w:ind w:left="73"/>
              <w:jc w:val="left"/>
              <w:rPr>
                <w:sz w:val="18"/>
              </w:rPr>
            </w:pPr>
            <w:r>
              <w:rPr>
                <w:sz w:val="18"/>
              </w:rPr>
              <w:t>0.0730</w:t>
            </w:r>
          </w:p>
        </w:tc>
        <w:tc>
          <w:tcPr>
            <w:tcW w:w="710" w:type="dxa"/>
            <w:tcBorders>
              <w:top w:val="nil"/>
              <w:left w:val="single" w:sz="6" w:space="0" w:color="000000"/>
              <w:right w:val="single" w:sz="6" w:space="0" w:color="000000"/>
            </w:tcBorders>
          </w:tcPr>
          <w:p>
            <w:pPr>
              <w:pStyle w:val="TableParagraph"/>
              <w:spacing w:before="30"/>
              <w:ind w:left="71"/>
              <w:jc w:val="left"/>
              <w:rPr>
                <w:sz w:val="18"/>
              </w:rPr>
            </w:pPr>
            <w:r>
              <w:rPr>
                <w:sz w:val="18"/>
              </w:rPr>
              <w:t>0.0765</w:t>
            </w:r>
          </w:p>
        </w:tc>
        <w:tc>
          <w:tcPr>
            <w:tcW w:w="710" w:type="dxa"/>
            <w:tcBorders>
              <w:top w:val="nil"/>
              <w:left w:val="single" w:sz="6" w:space="0" w:color="000000"/>
              <w:right w:val="single" w:sz="6" w:space="0" w:color="000000"/>
            </w:tcBorders>
          </w:tcPr>
          <w:p>
            <w:pPr>
              <w:pStyle w:val="TableParagraph"/>
              <w:spacing w:before="30"/>
              <w:ind w:left="70"/>
              <w:jc w:val="left"/>
              <w:rPr>
                <w:sz w:val="18"/>
              </w:rPr>
            </w:pPr>
            <w:r>
              <w:rPr>
                <w:sz w:val="18"/>
              </w:rPr>
              <w:t>0.0800</w:t>
            </w:r>
          </w:p>
        </w:tc>
        <w:tc>
          <w:tcPr>
            <w:tcW w:w="720" w:type="dxa"/>
            <w:tcBorders>
              <w:top w:val="nil"/>
              <w:left w:val="single" w:sz="6" w:space="0" w:color="000000"/>
              <w:right w:val="single" w:sz="6" w:space="0" w:color="000000"/>
            </w:tcBorders>
          </w:tcPr>
          <w:p>
            <w:pPr>
              <w:pStyle w:val="TableParagraph"/>
              <w:spacing w:before="30"/>
              <w:rPr>
                <w:sz w:val="18"/>
              </w:rPr>
            </w:pPr>
            <w:r>
              <w:rPr>
                <w:sz w:val="18"/>
              </w:rPr>
              <w:t>—</w:t>
            </w:r>
          </w:p>
        </w:tc>
        <w:tc>
          <w:tcPr>
            <w:tcW w:w="713" w:type="dxa"/>
            <w:tcBorders>
              <w:top w:val="nil"/>
              <w:left w:val="single" w:sz="6" w:space="0" w:color="000000"/>
              <w:right w:val="nil"/>
            </w:tcBorders>
          </w:tcPr>
          <w:p>
            <w:pPr>
              <w:pStyle w:val="TableParagraph"/>
              <w:spacing w:before="30"/>
              <w:ind w:left="80"/>
              <w:jc w:val="left"/>
              <w:rPr>
                <w:sz w:val="18"/>
              </w:rPr>
            </w:pPr>
            <w:r>
              <w:rPr>
                <w:sz w:val="18"/>
              </w:rPr>
              <w:t>0.0835</w:t>
            </w:r>
          </w:p>
        </w:tc>
      </w:tr>
    </w:tbl>
    <w:p>
      <w:pPr>
        <w:pStyle w:val="ListParagraph"/>
        <w:numPr>
          <w:ilvl w:val="1"/>
          <w:numId w:val="94"/>
        </w:numPr>
        <w:tabs>
          <w:tab w:pos="1873" w:val="left" w:leader="none"/>
        </w:tabs>
        <w:spacing w:line="240" w:lineRule="auto" w:before="96" w:after="0"/>
        <w:ind w:left="1872" w:right="0" w:hanging="215"/>
        <w:jc w:val="left"/>
        <w:rPr>
          <w:sz w:val="18"/>
        </w:rPr>
      </w:pPr>
      <w:r>
        <w:rPr>
          <w:spacing w:val="2"/>
          <w:sz w:val="18"/>
        </w:rPr>
        <w:t>For</w:t>
      </w:r>
      <w:r>
        <w:rPr>
          <w:spacing w:val="21"/>
          <w:sz w:val="18"/>
        </w:rPr>
        <w:t> </w:t>
      </w:r>
      <w:r>
        <w:rPr>
          <w:spacing w:val="2"/>
          <w:sz w:val="18"/>
        </w:rPr>
        <w:t>the</w:t>
      </w:r>
      <w:r>
        <w:rPr>
          <w:spacing w:val="21"/>
          <w:sz w:val="18"/>
        </w:rPr>
        <w:t> </w:t>
      </w:r>
      <w:r>
        <w:rPr>
          <w:spacing w:val="3"/>
          <w:sz w:val="18"/>
        </w:rPr>
        <w:t>a.c.</w:t>
      </w:r>
      <w:r>
        <w:rPr>
          <w:spacing w:val="21"/>
          <w:sz w:val="18"/>
        </w:rPr>
        <w:t> </w:t>
      </w:r>
      <w:r>
        <w:rPr>
          <w:spacing w:val="3"/>
          <w:sz w:val="18"/>
        </w:rPr>
        <w:t>resistance</w:t>
      </w:r>
      <w:r>
        <w:rPr>
          <w:spacing w:val="21"/>
          <w:sz w:val="18"/>
        </w:rPr>
        <w:t> </w:t>
      </w:r>
      <w:r>
        <w:rPr>
          <w:sz w:val="18"/>
        </w:rPr>
        <w:t>of</w:t>
      </w:r>
      <w:r>
        <w:rPr>
          <w:spacing w:val="21"/>
          <w:sz w:val="18"/>
        </w:rPr>
        <w:t> </w:t>
      </w:r>
      <w:r>
        <w:rPr>
          <w:spacing w:val="3"/>
          <w:sz w:val="18"/>
        </w:rPr>
        <w:t>tinned</w:t>
      </w:r>
      <w:r>
        <w:rPr>
          <w:spacing w:val="21"/>
          <w:sz w:val="18"/>
        </w:rPr>
        <w:t> </w:t>
      </w:r>
      <w:r>
        <w:rPr>
          <w:spacing w:val="3"/>
          <w:sz w:val="18"/>
        </w:rPr>
        <w:t>copper</w:t>
      </w:r>
      <w:r>
        <w:rPr>
          <w:spacing w:val="21"/>
          <w:sz w:val="18"/>
        </w:rPr>
        <w:t> </w:t>
      </w:r>
      <w:r>
        <w:rPr>
          <w:spacing w:val="3"/>
          <w:sz w:val="18"/>
        </w:rPr>
        <w:t>conductor,</w:t>
      </w:r>
      <w:r>
        <w:rPr>
          <w:spacing w:val="21"/>
          <w:sz w:val="18"/>
        </w:rPr>
        <w:t> </w:t>
      </w:r>
      <w:r>
        <w:rPr>
          <w:spacing w:val="3"/>
          <w:sz w:val="18"/>
        </w:rPr>
        <w:t>multiply</w:t>
      </w:r>
      <w:r>
        <w:rPr>
          <w:spacing w:val="21"/>
          <w:sz w:val="18"/>
        </w:rPr>
        <w:t> </w:t>
      </w:r>
      <w:r>
        <w:rPr>
          <w:spacing w:val="3"/>
          <w:sz w:val="18"/>
        </w:rPr>
        <w:t>copper</w:t>
      </w:r>
      <w:r>
        <w:rPr>
          <w:spacing w:val="21"/>
          <w:sz w:val="18"/>
        </w:rPr>
        <w:t> </w:t>
      </w:r>
      <w:r>
        <w:rPr>
          <w:spacing w:val="3"/>
          <w:sz w:val="18"/>
        </w:rPr>
        <w:t>value</w:t>
      </w:r>
      <w:r>
        <w:rPr>
          <w:spacing w:val="21"/>
          <w:sz w:val="18"/>
        </w:rPr>
        <w:t> </w:t>
      </w:r>
      <w:r>
        <w:rPr>
          <w:sz w:val="18"/>
        </w:rPr>
        <w:t>by</w:t>
      </w:r>
      <w:r>
        <w:rPr>
          <w:spacing w:val="21"/>
          <w:sz w:val="18"/>
        </w:rPr>
        <w:t> </w:t>
      </w:r>
      <w:r>
        <w:rPr>
          <w:spacing w:val="4"/>
          <w:sz w:val="18"/>
        </w:rPr>
        <w:t>1.01.</w:t>
      </w:r>
    </w:p>
    <w:p>
      <w:pPr>
        <w:pStyle w:val="BodyText"/>
        <w:rPr>
          <w:sz w:val="20"/>
        </w:rPr>
      </w:pPr>
    </w:p>
    <w:p>
      <w:pPr>
        <w:pStyle w:val="BodyText"/>
        <w:rPr>
          <w:sz w:val="20"/>
        </w:rPr>
      </w:pPr>
    </w:p>
    <w:p>
      <w:pPr>
        <w:pStyle w:val="Heading3"/>
        <w:tabs>
          <w:tab w:pos="1882" w:val="left" w:leader="none"/>
        </w:tabs>
        <w:spacing w:before="179"/>
      </w:pPr>
      <w:r>
        <w:rPr>
          <w:spacing w:val="4"/>
        </w:rPr>
        <w:t>TABLE</w:t>
        <w:tab/>
      </w:r>
      <w:r>
        <w:rPr>
          <w:spacing w:val="6"/>
        </w:rPr>
        <w:t>36</w:t>
      </w:r>
    </w:p>
    <w:p>
      <w:pPr>
        <w:spacing w:line="244" w:lineRule="auto" w:before="104"/>
        <w:ind w:left="4500" w:right="1052" w:hanging="1958"/>
        <w:jc w:val="left"/>
        <w:rPr>
          <w:b/>
          <w:sz w:val="22"/>
        </w:rPr>
      </w:pPr>
      <w:r>
        <w:rPr>
          <w:b/>
          <w:spacing w:val="4"/>
          <w:sz w:val="22"/>
        </w:rPr>
        <w:t>a.c. </w:t>
      </w:r>
      <w:r>
        <w:rPr>
          <w:b/>
          <w:spacing w:val="5"/>
          <w:sz w:val="22"/>
        </w:rPr>
        <w:t>RESISTANCE </w:t>
      </w:r>
      <w:r>
        <w:rPr>
          <w:b/>
          <w:spacing w:val="3"/>
          <w:sz w:val="22"/>
        </w:rPr>
        <w:t>AT 50 Hz OF </w:t>
      </w:r>
      <w:r>
        <w:rPr>
          <w:b/>
          <w:spacing w:val="5"/>
          <w:sz w:val="22"/>
        </w:rPr>
        <w:t>MULTICORE CABLES </w:t>
      </w:r>
      <w:r>
        <w:rPr>
          <w:b/>
          <w:spacing w:val="6"/>
          <w:sz w:val="22"/>
        </w:rPr>
        <w:t>WITH</w:t>
      </w:r>
      <w:r>
        <w:rPr>
          <w:b/>
          <w:spacing w:val="67"/>
          <w:sz w:val="22"/>
        </w:rPr>
        <w:t> </w:t>
      </w:r>
      <w:r>
        <w:rPr>
          <w:b/>
          <w:spacing w:val="5"/>
          <w:sz w:val="22"/>
        </w:rPr>
        <w:t>SHAPED </w:t>
      </w:r>
      <w:r>
        <w:rPr>
          <w:b/>
          <w:spacing w:val="6"/>
          <w:sz w:val="22"/>
        </w:rPr>
        <w:t>CONDUCTORS</w:t>
      </w:r>
    </w:p>
    <w:p>
      <w:pPr>
        <w:pStyle w:val="BodyText"/>
        <w:spacing w:before="8"/>
        <w:rPr>
          <w:b/>
          <w:sz w:val="12"/>
        </w:rPr>
      </w:pPr>
    </w:p>
    <w:tbl>
      <w:tblPr>
        <w:tblW w:w="0" w:type="auto"/>
        <w:jc w:val="left"/>
        <w:tblInd w:w="1960"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1140"/>
        <w:gridCol w:w="816"/>
        <w:gridCol w:w="821"/>
        <w:gridCol w:w="816"/>
        <w:gridCol w:w="821"/>
        <w:gridCol w:w="816"/>
        <w:gridCol w:w="821"/>
        <w:gridCol w:w="816"/>
        <w:gridCol w:w="818"/>
      </w:tblGrid>
      <w:tr>
        <w:trPr>
          <w:trHeight w:val="370" w:hRule="exact"/>
        </w:trPr>
        <w:tc>
          <w:tcPr>
            <w:tcW w:w="1140" w:type="dxa"/>
            <w:vMerge w:val="restart"/>
            <w:tcBorders>
              <w:left w:val="nil"/>
              <w:right w:val="single" w:sz="6" w:space="0" w:color="000000"/>
            </w:tcBorders>
          </w:tcPr>
          <w:p>
            <w:pPr>
              <w:pStyle w:val="TableParagraph"/>
              <w:jc w:val="left"/>
              <w:rPr>
                <w:b/>
                <w:sz w:val="21"/>
              </w:rPr>
            </w:pPr>
          </w:p>
          <w:p>
            <w:pPr>
              <w:pStyle w:val="TableParagraph"/>
              <w:spacing w:line="254" w:lineRule="auto" w:before="0"/>
              <w:ind w:left="382" w:hanging="254"/>
              <w:jc w:val="left"/>
              <w:rPr>
                <w:b/>
                <w:sz w:val="18"/>
              </w:rPr>
            </w:pPr>
            <w:r>
              <w:rPr>
                <w:b/>
                <w:sz w:val="18"/>
              </w:rPr>
              <w:t>Conductor size</w:t>
            </w:r>
          </w:p>
          <w:p>
            <w:pPr>
              <w:pStyle w:val="TableParagraph"/>
              <w:spacing w:before="0"/>
              <w:jc w:val="left"/>
              <w:rPr>
                <w:b/>
                <w:sz w:val="20"/>
              </w:rPr>
            </w:pPr>
          </w:p>
          <w:p>
            <w:pPr>
              <w:pStyle w:val="TableParagraph"/>
              <w:spacing w:before="123"/>
              <w:ind w:left="362" w:right="363"/>
              <w:rPr>
                <w:b/>
                <w:sz w:val="10"/>
              </w:rPr>
            </w:pPr>
            <w:r>
              <w:rPr>
                <w:b/>
                <w:w w:val="105"/>
                <w:sz w:val="18"/>
              </w:rPr>
              <w:t>mm</w:t>
            </w:r>
            <w:r>
              <w:rPr>
                <w:b/>
                <w:w w:val="105"/>
                <w:position w:val="7"/>
                <w:sz w:val="10"/>
              </w:rPr>
              <w:t>2</w:t>
            </w:r>
          </w:p>
        </w:tc>
        <w:tc>
          <w:tcPr>
            <w:tcW w:w="6545" w:type="dxa"/>
            <w:gridSpan w:val="8"/>
            <w:tcBorders>
              <w:left w:val="single" w:sz="6" w:space="0" w:color="000000"/>
              <w:bottom w:val="single" w:sz="6" w:space="0" w:color="000000"/>
              <w:right w:val="nil"/>
            </w:tcBorders>
          </w:tcPr>
          <w:p>
            <w:pPr>
              <w:pStyle w:val="TableParagraph"/>
              <w:spacing w:before="11"/>
              <w:ind w:left="2033"/>
              <w:jc w:val="left"/>
              <w:rPr>
                <w:b/>
                <w:sz w:val="18"/>
              </w:rPr>
            </w:pPr>
            <w:r>
              <w:rPr>
                <w:b/>
                <w:sz w:val="18"/>
              </w:rPr>
              <w:t>a.c. resistance at 50 Hz,   </w:t>
            </w:r>
            <w:r>
              <w:rPr>
                <w:rFonts w:ascii="Symbol" w:hAnsi="Symbol"/>
                <w:sz w:val="18"/>
              </w:rPr>
              <w:t></w:t>
            </w:r>
            <w:r>
              <w:rPr>
                <w:b/>
                <w:sz w:val="18"/>
              </w:rPr>
              <w:t>/km</w:t>
            </w:r>
          </w:p>
        </w:tc>
      </w:tr>
      <w:tr>
        <w:trPr>
          <w:trHeight w:val="374" w:hRule="exact"/>
        </w:trPr>
        <w:tc>
          <w:tcPr>
            <w:tcW w:w="1140" w:type="dxa"/>
            <w:vMerge/>
            <w:tcBorders>
              <w:left w:val="nil"/>
              <w:right w:val="single" w:sz="6" w:space="0" w:color="000000"/>
            </w:tcBorders>
          </w:tcPr>
          <w:p>
            <w:pPr/>
          </w:p>
        </w:tc>
        <w:tc>
          <w:tcPr>
            <w:tcW w:w="3274" w:type="dxa"/>
            <w:gridSpan w:val="4"/>
            <w:tcBorders>
              <w:top w:val="single" w:sz="6" w:space="0" w:color="000000"/>
              <w:left w:val="single" w:sz="6" w:space="0" w:color="000000"/>
              <w:bottom w:val="single" w:sz="6" w:space="0" w:color="000000"/>
              <w:right w:val="single" w:sz="6" w:space="0" w:color="000000"/>
            </w:tcBorders>
          </w:tcPr>
          <w:p>
            <w:pPr>
              <w:pStyle w:val="TableParagraph"/>
              <w:spacing w:before="21"/>
              <w:ind w:left="1278" w:right="1271"/>
              <w:rPr>
                <w:b/>
                <w:sz w:val="18"/>
              </w:rPr>
            </w:pPr>
            <w:r>
              <w:rPr>
                <w:b/>
                <w:sz w:val="18"/>
              </w:rPr>
              <w:t>Copper*</w:t>
            </w:r>
          </w:p>
        </w:tc>
        <w:tc>
          <w:tcPr>
            <w:tcW w:w="3271" w:type="dxa"/>
            <w:gridSpan w:val="4"/>
            <w:tcBorders>
              <w:top w:val="single" w:sz="6" w:space="0" w:color="000000"/>
              <w:left w:val="single" w:sz="6" w:space="0" w:color="000000"/>
              <w:bottom w:val="single" w:sz="6" w:space="0" w:color="000000"/>
              <w:right w:val="nil"/>
            </w:tcBorders>
          </w:tcPr>
          <w:p>
            <w:pPr>
              <w:pStyle w:val="TableParagraph"/>
              <w:spacing w:before="21"/>
              <w:ind w:left="1172" w:right="1171"/>
              <w:rPr>
                <w:b/>
                <w:sz w:val="18"/>
              </w:rPr>
            </w:pPr>
            <w:r>
              <w:rPr>
                <w:b/>
                <w:sz w:val="18"/>
              </w:rPr>
              <w:t>Aluminium</w:t>
            </w:r>
          </w:p>
        </w:tc>
      </w:tr>
      <w:tr>
        <w:trPr>
          <w:trHeight w:val="293" w:hRule="exact"/>
        </w:trPr>
        <w:tc>
          <w:tcPr>
            <w:tcW w:w="1140" w:type="dxa"/>
            <w:vMerge/>
            <w:tcBorders>
              <w:left w:val="nil"/>
              <w:right w:val="single" w:sz="6" w:space="0" w:color="000000"/>
            </w:tcBorders>
          </w:tcPr>
          <w:p>
            <w:pPr/>
          </w:p>
        </w:tc>
        <w:tc>
          <w:tcPr>
            <w:tcW w:w="3274" w:type="dxa"/>
            <w:gridSpan w:val="4"/>
            <w:tcBorders>
              <w:top w:val="single" w:sz="6" w:space="0" w:color="000000"/>
              <w:left w:val="single" w:sz="6" w:space="0" w:color="000000"/>
              <w:bottom w:val="single" w:sz="6" w:space="0" w:color="000000"/>
              <w:right w:val="single" w:sz="6" w:space="0" w:color="000000"/>
            </w:tcBorders>
          </w:tcPr>
          <w:p>
            <w:pPr>
              <w:pStyle w:val="TableParagraph"/>
              <w:spacing w:before="20"/>
              <w:ind w:left="499"/>
              <w:jc w:val="left"/>
              <w:rPr>
                <w:b/>
                <w:sz w:val="18"/>
              </w:rPr>
            </w:pPr>
            <w:r>
              <w:rPr>
                <w:b/>
                <w:sz w:val="18"/>
              </w:rPr>
              <w:t>Conductor temperature, °C</w:t>
            </w:r>
          </w:p>
        </w:tc>
        <w:tc>
          <w:tcPr>
            <w:tcW w:w="3271" w:type="dxa"/>
            <w:gridSpan w:val="4"/>
            <w:tcBorders>
              <w:top w:val="single" w:sz="6" w:space="0" w:color="000000"/>
              <w:left w:val="single" w:sz="6" w:space="0" w:color="000000"/>
              <w:bottom w:val="single" w:sz="6" w:space="0" w:color="000000"/>
              <w:right w:val="nil"/>
            </w:tcBorders>
          </w:tcPr>
          <w:p>
            <w:pPr>
              <w:pStyle w:val="TableParagraph"/>
              <w:spacing w:before="20"/>
              <w:ind w:left="499"/>
              <w:jc w:val="left"/>
              <w:rPr>
                <w:b/>
                <w:sz w:val="18"/>
              </w:rPr>
            </w:pPr>
            <w:r>
              <w:rPr>
                <w:b/>
                <w:sz w:val="18"/>
              </w:rPr>
              <w:t>Conductor temperature, °C</w:t>
            </w:r>
          </w:p>
        </w:tc>
      </w:tr>
      <w:tr>
        <w:trPr>
          <w:trHeight w:val="298" w:hRule="exact"/>
        </w:trPr>
        <w:tc>
          <w:tcPr>
            <w:tcW w:w="1140" w:type="dxa"/>
            <w:vMerge/>
            <w:tcBorders>
              <w:left w:val="nil"/>
              <w:bottom w:val="single" w:sz="6" w:space="0" w:color="000000"/>
              <w:right w:val="single" w:sz="6" w:space="0" w:color="000000"/>
            </w:tcBorders>
          </w:tcPr>
          <w:p>
            <w:pP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22"/>
              <w:ind w:left="242" w:right="233"/>
              <w:rPr>
                <w:b/>
                <w:sz w:val="18"/>
              </w:rPr>
            </w:pPr>
            <w:r>
              <w:rPr>
                <w:b/>
                <w:sz w:val="18"/>
              </w:rPr>
              <w:t>45</w:t>
            </w:r>
          </w:p>
        </w:tc>
        <w:tc>
          <w:tcPr>
            <w:tcW w:w="821" w:type="dxa"/>
            <w:tcBorders>
              <w:top w:val="single" w:sz="6" w:space="0" w:color="000000"/>
              <w:left w:val="single" w:sz="6" w:space="0" w:color="000000"/>
              <w:bottom w:val="single" w:sz="6" w:space="0" w:color="000000"/>
              <w:right w:val="single" w:sz="6" w:space="0" w:color="000000"/>
            </w:tcBorders>
          </w:tcPr>
          <w:p>
            <w:pPr>
              <w:pStyle w:val="TableParagraph"/>
              <w:spacing w:before="22"/>
              <w:ind w:left="131" w:right="122"/>
              <w:rPr>
                <w:b/>
                <w:sz w:val="18"/>
              </w:rPr>
            </w:pPr>
            <w:r>
              <w:rPr>
                <w:b/>
                <w:sz w:val="18"/>
              </w:rPr>
              <w:t>60</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22"/>
              <w:ind w:left="242" w:right="233"/>
              <w:rPr>
                <w:b/>
                <w:sz w:val="18"/>
              </w:rPr>
            </w:pPr>
            <w:r>
              <w:rPr>
                <w:b/>
                <w:sz w:val="18"/>
              </w:rPr>
              <w:t>75</w:t>
            </w:r>
          </w:p>
        </w:tc>
        <w:tc>
          <w:tcPr>
            <w:tcW w:w="821" w:type="dxa"/>
            <w:tcBorders>
              <w:top w:val="single" w:sz="6" w:space="0" w:color="000000"/>
              <w:left w:val="single" w:sz="6" w:space="0" w:color="000000"/>
              <w:bottom w:val="single" w:sz="6" w:space="0" w:color="000000"/>
              <w:right w:val="single" w:sz="6" w:space="0" w:color="000000"/>
            </w:tcBorders>
          </w:tcPr>
          <w:p>
            <w:pPr>
              <w:pStyle w:val="TableParagraph"/>
              <w:spacing w:before="22"/>
              <w:ind w:left="131" w:right="122"/>
              <w:rPr>
                <w:b/>
                <w:sz w:val="18"/>
              </w:rPr>
            </w:pPr>
            <w:r>
              <w:rPr>
                <w:b/>
                <w:sz w:val="18"/>
              </w:rPr>
              <w:t>90</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22"/>
              <w:ind w:left="242" w:right="233"/>
              <w:rPr>
                <w:b/>
                <w:sz w:val="18"/>
              </w:rPr>
            </w:pPr>
            <w:r>
              <w:rPr>
                <w:b/>
                <w:sz w:val="18"/>
              </w:rPr>
              <w:t>45</w:t>
            </w:r>
          </w:p>
        </w:tc>
        <w:tc>
          <w:tcPr>
            <w:tcW w:w="821" w:type="dxa"/>
            <w:tcBorders>
              <w:top w:val="single" w:sz="6" w:space="0" w:color="000000"/>
              <w:left w:val="single" w:sz="6" w:space="0" w:color="000000"/>
              <w:bottom w:val="single" w:sz="6" w:space="0" w:color="000000"/>
              <w:right w:val="single" w:sz="6" w:space="0" w:color="000000"/>
            </w:tcBorders>
          </w:tcPr>
          <w:p>
            <w:pPr>
              <w:pStyle w:val="TableParagraph"/>
              <w:spacing w:before="22"/>
              <w:ind w:left="131" w:right="122"/>
              <w:rPr>
                <w:b/>
                <w:sz w:val="18"/>
              </w:rPr>
            </w:pPr>
            <w:r>
              <w:rPr>
                <w:b/>
                <w:sz w:val="18"/>
              </w:rPr>
              <w:t>60</w:t>
            </w: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22"/>
              <w:ind w:left="242" w:right="233"/>
              <w:rPr>
                <w:b/>
                <w:sz w:val="18"/>
              </w:rPr>
            </w:pPr>
            <w:r>
              <w:rPr>
                <w:b/>
                <w:sz w:val="18"/>
              </w:rPr>
              <w:t>75</w:t>
            </w:r>
          </w:p>
        </w:tc>
        <w:tc>
          <w:tcPr>
            <w:tcW w:w="818" w:type="dxa"/>
            <w:tcBorders>
              <w:top w:val="single" w:sz="6" w:space="0" w:color="000000"/>
              <w:left w:val="single" w:sz="6" w:space="0" w:color="000000"/>
              <w:bottom w:val="single" w:sz="6" w:space="0" w:color="000000"/>
              <w:right w:val="nil"/>
            </w:tcBorders>
          </w:tcPr>
          <w:p>
            <w:pPr>
              <w:pStyle w:val="TableParagraph"/>
              <w:spacing w:before="22"/>
              <w:ind w:left="129" w:right="125"/>
              <w:rPr>
                <w:b/>
                <w:sz w:val="18"/>
              </w:rPr>
            </w:pPr>
            <w:r>
              <w:rPr>
                <w:b/>
                <w:sz w:val="18"/>
              </w:rPr>
              <w:t>90</w:t>
            </w:r>
          </w:p>
        </w:tc>
      </w:tr>
      <w:tr>
        <w:trPr>
          <w:trHeight w:val="245" w:hRule="exact"/>
        </w:trPr>
        <w:tc>
          <w:tcPr>
            <w:tcW w:w="1140" w:type="dxa"/>
            <w:tcBorders>
              <w:top w:val="single" w:sz="6" w:space="0" w:color="000000"/>
              <w:left w:val="nil"/>
              <w:bottom w:val="nil"/>
              <w:right w:val="single" w:sz="6" w:space="0" w:color="000000"/>
            </w:tcBorders>
          </w:tcPr>
          <w:p>
            <w:pPr>
              <w:pStyle w:val="TableParagraph"/>
              <w:spacing w:before="20"/>
              <w:ind w:right="527"/>
              <w:jc w:val="right"/>
              <w:rPr>
                <w:sz w:val="18"/>
              </w:rPr>
            </w:pPr>
            <w:r>
              <w:rPr>
                <w:sz w:val="18"/>
              </w:rPr>
              <w:t>16</w:t>
            </w:r>
          </w:p>
        </w:tc>
        <w:tc>
          <w:tcPr>
            <w:tcW w:w="816" w:type="dxa"/>
            <w:tcBorders>
              <w:top w:val="single" w:sz="6" w:space="0" w:color="000000"/>
              <w:left w:val="single" w:sz="6" w:space="0" w:color="000000"/>
              <w:bottom w:val="nil"/>
              <w:right w:val="single" w:sz="6" w:space="0" w:color="000000"/>
            </w:tcBorders>
          </w:tcPr>
          <w:p>
            <w:pPr>
              <w:pStyle w:val="TableParagraph"/>
              <w:spacing w:before="20"/>
              <w:ind w:left="85"/>
              <w:jc w:val="left"/>
              <w:rPr>
                <w:sz w:val="18"/>
              </w:rPr>
            </w:pPr>
            <w:r>
              <w:rPr>
                <w:sz w:val="18"/>
              </w:rPr>
              <w:t>1.26</w:t>
            </w:r>
          </w:p>
        </w:tc>
        <w:tc>
          <w:tcPr>
            <w:tcW w:w="821" w:type="dxa"/>
            <w:tcBorders>
              <w:top w:val="single" w:sz="6" w:space="0" w:color="000000"/>
              <w:left w:val="single" w:sz="6" w:space="0" w:color="000000"/>
              <w:bottom w:val="nil"/>
              <w:right w:val="single" w:sz="6" w:space="0" w:color="000000"/>
            </w:tcBorders>
          </w:tcPr>
          <w:p>
            <w:pPr>
              <w:pStyle w:val="TableParagraph"/>
              <w:spacing w:before="20"/>
              <w:ind w:left="87"/>
              <w:jc w:val="left"/>
              <w:rPr>
                <w:sz w:val="18"/>
              </w:rPr>
            </w:pPr>
            <w:r>
              <w:rPr>
                <w:sz w:val="18"/>
              </w:rPr>
              <w:t>1.33</w:t>
            </w:r>
          </w:p>
        </w:tc>
        <w:tc>
          <w:tcPr>
            <w:tcW w:w="816" w:type="dxa"/>
            <w:tcBorders>
              <w:top w:val="single" w:sz="6" w:space="0" w:color="000000"/>
              <w:left w:val="single" w:sz="6" w:space="0" w:color="000000"/>
              <w:bottom w:val="nil"/>
              <w:right w:val="single" w:sz="6" w:space="0" w:color="000000"/>
            </w:tcBorders>
          </w:tcPr>
          <w:p>
            <w:pPr>
              <w:pStyle w:val="TableParagraph"/>
              <w:spacing w:before="20"/>
              <w:ind w:left="85"/>
              <w:jc w:val="left"/>
              <w:rPr>
                <w:sz w:val="18"/>
              </w:rPr>
            </w:pPr>
            <w:r>
              <w:rPr>
                <w:sz w:val="18"/>
              </w:rPr>
              <w:t>1.40</w:t>
            </w:r>
          </w:p>
        </w:tc>
        <w:tc>
          <w:tcPr>
            <w:tcW w:w="821" w:type="dxa"/>
            <w:tcBorders>
              <w:top w:val="single" w:sz="6" w:space="0" w:color="000000"/>
              <w:left w:val="single" w:sz="6" w:space="0" w:color="000000"/>
              <w:bottom w:val="nil"/>
              <w:right w:val="single" w:sz="6" w:space="0" w:color="000000"/>
            </w:tcBorders>
          </w:tcPr>
          <w:p>
            <w:pPr>
              <w:pStyle w:val="TableParagraph"/>
              <w:spacing w:before="20"/>
              <w:ind w:left="87"/>
              <w:jc w:val="left"/>
              <w:rPr>
                <w:sz w:val="18"/>
              </w:rPr>
            </w:pPr>
            <w:r>
              <w:rPr>
                <w:sz w:val="18"/>
              </w:rPr>
              <w:t>1.47</w:t>
            </w:r>
          </w:p>
        </w:tc>
        <w:tc>
          <w:tcPr>
            <w:tcW w:w="816" w:type="dxa"/>
            <w:tcBorders>
              <w:top w:val="single" w:sz="6" w:space="0" w:color="000000"/>
              <w:left w:val="single" w:sz="6" w:space="0" w:color="000000"/>
              <w:bottom w:val="nil"/>
              <w:right w:val="single" w:sz="6" w:space="0" w:color="000000"/>
            </w:tcBorders>
          </w:tcPr>
          <w:p>
            <w:pPr>
              <w:pStyle w:val="TableParagraph"/>
              <w:spacing w:before="20"/>
              <w:ind w:left="85"/>
              <w:jc w:val="left"/>
              <w:rPr>
                <w:sz w:val="18"/>
              </w:rPr>
            </w:pPr>
            <w:r>
              <w:rPr>
                <w:sz w:val="18"/>
              </w:rPr>
              <w:t>2.10</w:t>
            </w:r>
          </w:p>
        </w:tc>
        <w:tc>
          <w:tcPr>
            <w:tcW w:w="821" w:type="dxa"/>
            <w:tcBorders>
              <w:top w:val="single" w:sz="6" w:space="0" w:color="000000"/>
              <w:left w:val="single" w:sz="6" w:space="0" w:color="000000"/>
              <w:bottom w:val="nil"/>
              <w:right w:val="single" w:sz="6" w:space="0" w:color="000000"/>
            </w:tcBorders>
          </w:tcPr>
          <w:p>
            <w:pPr>
              <w:pStyle w:val="TableParagraph"/>
              <w:spacing w:before="20"/>
              <w:ind w:left="87"/>
              <w:jc w:val="left"/>
              <w:rPr>
                <w:sz w:val="18"/>
              </w:rPr>
            </w:pPr>
            <w:r>
              <w:rPr>
                <w:sz w:val="18"/>
              </w:rPr>
              <w:t>2.22</w:t>
            </w:r>
          </w:p>
        </w:tc>
        <w:tc>
          <w:tcPr>
            <w:tcW w:w="816" w:type="dxa"/>
            <w:tcBorders>
              <w:top w:val="single" w:sz="6" w:space="0" w:color="000000"/>
              <w:left w:val="single" w:sz="6" w:space="0" w:color="000000"/>
              <w:bottom w:val="nil"/>
              <w:right w:val="single" w:sz="6" w:space="0" w:color="000000"/>
            </w:tcBorders>
          </w:tcPr>
          <w:p>
            <w:pPr>
              <w:pStyle w:val="TableParagraph"/>
              <w:spacing w:before="20"/>
              <w:ind w:left="85"/>
              <w:jc w:val="left"/>
              <w:rPr>
                <w:sz w:val="18"/>
              </w:rPr>
            </w:pPr>
            <w:r>
              <w:rPr>
                <w:sz w:val="18"/>
              </w:rPr>
              <w:t>2.33</w:t>
            </w:r>
          </w:p>
        </w:tc>
        <w:tc>
          <w:tcPr>
            <w:tcW w:w="818" w:type="dxa"/>
            <w:tcBorders>
              <w:top w:val="single" w:sz="6" w:space="0" w:color="000000"/>
              <w:left w:val="single" w:sz="6" w:space="0" w:color="000000"/>
              <w:bottom w:val="nil"/>
              <w:right w:val="nil"/>
            </w:tcBorders>
          </w:tcPr>
          <w:p>
            <w:pPr>
              <w:pStyle w:val="TableParagraph"/>
              <w:spacing w:before="20"/>
              <w:ind w:left="87"/>
              <w:jc w:val="left"/>
              <w:rPr>
                <w:sz w:val="18"/>
              </w:rPr>
            </w:pPr>
            <w:r>
              <w:rPr>
                <w:sz w:val="18"/>
              </w:rPr>
              <w:t>2.45</w:t>
            </w:r>
          </w:p>
        </w:tc>
      </w:tr>
      <w:tr>
        <w:trPr>
          <w:trHeight w:val="220" w:hRule="exact"/>
        </w:trPr>
        <w:tc>
          <w:tcPr>
            <w:tcW w:w="1140" w:type="dxa"/>
            <w:tcBorders>
              <w:top w:val="nil"/>
              <w:left w:val="nil"/>
              <w:bottom w:val="nil"/>
              <w:right w:val="single" w:sz="6" w:space="0" w:color="000000"/>
            </w:tcBorders>
          </w:tcPr>
          <w:p>
            <w:pPr>
              <w:pStyle w:val="TableParagraph"/>
              <w:ind w:right="527"/>
              <w:jc w:val="right"/>
              <w:rPr>
                <w:sz w:val="18"/>
              </w:rPr>
            </w:pPr>
            <w:r>
              <w:rPr>
                <w:sz w:val="18"/>
              </w:rPr>
              <w:t>25</w:t>
            </w:r>
          </w:p>
        </w:tc>
        <w:tc>
          <w:tcPr>
            <w:tcW w:w="816" w:type="dxa"/>
            <w:tcBorders>
              <w:top w:val="nil"/>
              <w:left w:val="single" w:sz="6" w:space="0" w:color="000000"/>
              <w:bottom w:val="nil"/>
              <w:right w:val="single" w:sz="6" w:space="0" w:color="000000"/>
            </w:tcBorders>
          </w:tcPr>
          <w:p>
            <w:pPr>
              <w:pStyle w:val="TableParagraph"/>
              <w:ind w:left="85"/>
              <w:jc w:val="left"/>
              <w:rPr>
                <w:sz w:val="18"/>
              </w:rPr>
            </w:pPr>
            <w:r>
              <w:rPr>
                <w:sz w:val="18"/>
              </w:rPr>
              <w:t>0.799</w:t>
            </w:r>
          </w:p>
        </w:tc>
        <w:tc>
          <w:tcPr>
            <w:tcW w:w="821" w:type="dxa"/>
            <w:tcBorders>
              <w:top w:val="nil"/>
              <w:left w:val="single" w:sz="6" w:space="0" w:color="000000"/>
              <w:bottom w:val="nil"/>
              <w:right w:val="single" w:sz="6" w:space="0" w:color="000000"/>
            </w:tcBorders>
          </w:tcPr>
          <w:p>
            <w:pPr>
              <w:pStyle w:val="TableParagraph"/>
              <w:ind w:left="87"/>
              <w:jc w:val="left"/>
              <w:rPr>
                <w:sz w:val="18"/>
              </w:rPr>
            </w:pPr>
            <w:r>
              <w:rPr>
                <w:sz w:val="18"/>
              </w:rPr>
              <w:t>0.842</w:t>
            </w:r>
          </w:p>
        </w:tc>
        <w:tc>
          <w:tcPr>
            <w:tcW w:w="816" w:type="dxa"/>
            <w:tcBorders>
              <w:top w:val="nil"/>
              <w:left w:val="single" w:sz="6" w:space="0" w:color="000000"/>
              <w:bottom w:val="nil"/>
              <w:right w:val="single" w:sz="6" w:space="0" w:color="000000"/>
            </w:tcBorders>
          </w:tcPr>
          <w:p>
            <w:pPr>
              <w:pStyle w:val="TableParagraph"/>
              <w:ind w:left="85"/>
              <w:jc w:val="left"/>
              <w:rPr>
                <w:sz w:val="18"/>
              </w:rPr>
            </w:pPr>
            <w:r>
              <w:rPr>
                <w:sz w:val="18"/>
              </w:rPr>
              <w:t>0.884</w:t>
            </w:r>
          </w:p>
        </w:tc>
        <w:tc>
          <w:tcPr>
            <w:tcW w:w="821" w:type="dxa"/>
            <w:tcBorders>
              <w:top w:val="nil"/>
              <w:left w:val="single" w:sz="6" w:space="0" w:color="000000"/>
              <w:bottom w:val="nil"/>
              <w:right w:val="single" w:sz="6" w:space="0" w:color="000000"/>
            </w:tcBorders>
          </w:tcPr>
          <w:p>
            <w:pPr>
              <w:pStyle w:val="TableParagraph"/>
              <w:ind w:left="87"/>
              <w:jc w:val="left"/>
              <w:rPr>
                <w:sz w:val="18"/>
              </w:rPr>
            </w:pPr>
            <w:r>
              <w:rPr>
                <w:sz w:val="18"/>
              </w:rPr>
              <w:t>0.927</w:t>
            </w:r>
          </w:p>
        </w:tc>
        <w:tc>
          <w:tcPr>
            <w:tcW w:w="816" w:type="dxa"/>
            <w:tcBorders>
              <w:top w:val="nil"/>
              <w:left w:val="single" w:sz="6" w:space="0" w:color="000000"/>
              <w:bottom w:val="nil"/>
              <w:right w:val="single" w:sz="6" w:space="0" w:color="000000"/>
            </w:tcBorders>
          </w:tcPr>
          <w:p>
            <w:pPr>
              <w:pStyle w:val="TableParagraph"/>
              <w:ind w:left="85"/>
              <w:jc w:val="left"/>
              <w:rPr>
                <w:sz w:val="18"/>
              </w:rPr>
            </w:pPr>
            <w:r>
              <w:rPr>
                <w:sz w:val="18"/>
              </w:rPr>
              <w:t>1.32</w:t>
            </w:r>
          </w:p>
        </w:tc>
        <w:tc>
          <w:tcPr>
            <w:tcW w:w="821" w:type="dxa"/>
            <w:tcBorders>
              <w:top w:val="nil"/>
              <w:left w:val="single" w:sz="6" w:space="0" w:color="000000"/>
              <w:bottom w:val="nil"/>
              <w:right w:val="single" w:sz="6" w:space="0" w:color="000000"/>
            </w:tcBorders>
          </w:tcPr>
          <w:p>
            <w:pPr>
              <w:pStyle w:val="TableParagraph"/>
              <w:ind w:left="87"/>
              <w:jc w:val="left"/>
              <w:rPr>
                <w:sz w:val="18"/>
              </w:rPr>
            </w:pPr>
            <w:r>
              <w:rPr>
                <w:sz w:val="18"/>
              </w:rPr>
              <w:t>1.39</w:t>
            </w:r>
          </w:p>
        </w:tc>
        <w:tc>
          <w:tcPr>
            <w:tcW w:w="816" w:type="dxa"/>
            <w:tcBorders>
              <w:top w:val="nil"/>
              <w:left w:val="single" w:sz="6" w:space="0" w:color="000000"/>
              <w:bottom w:val="nil"/>
              <w:right w:val="single" w:sz="6" w:space="0" w:color="000000"/>
            </w:tcBorders>
          </w:tcPr>
          <w:p>
            <w:pPr>
              <w:pStyle w:val="TableParagraph"/>
              <w:ind w:left="85"/>
              <w:jc w:val="left"/>
              <w:rPr>
                <w:sz w:val="18"/>
              </w:rPr>
            </w:pPr>
            <w:r>
              <w:rPr>
                <w:sz w:val="18"/>
              </w:rPr>
              <w:t>1.47</w:t>
            </w:r>
          </w:p>
        </w:tc>
        <w:tc>
          <w:tcPr>
            <w:tcW w:w="818" w:type="dxa"/>
            <w:tcBorders>
              <w:top w:val="nil"/>
              <w:left w:val="single" w:sz="6" w:space="0" w:color="000000"/>
              <w:bottom w:val="nil"/>
              <w:right w:val="nil"/>
            </w:tcBorders>
          </w:tcPr>
          <w:p>
            <w:pPr>
              <w:pStyle w:val="TableParagraph"/>
              <w:ind w:left="87"/>
              <w:jc w:val="left"/>
              <w:rPr>
                <w:sz w:val="18"/>
              </w:rPr>
            </w:pPr>
            <w:r>
              <w:rPr>
                <w:sz w:val="18"/>
              </w:rPr>
              <w:t>1.54</w:t>
            </w:r>
          </w:p>
        </w:tc>
      </w:tr>
      <w:tr>
        <w:trPr>
          <w:trHeight w:val="248" w:hRule="exact"/>
        </w:trPr>
        <w:tc>
          <w:tcPr>
            <w:tcW w:w="1140" w:type="dxa"/>
            <w:tcBorders>
              <w:top w:val="nil"/>
              <w:left w:val="nil"/>
              <w:bottom w:val="nil"/>
              <w:right w:val="single" w:sz="6" w:space="0" w:color="000000"/>
            </w:tcBorders>
          </w:tcPr>
          <w:p>
            <w:pPr>
              <w:pStyle w:val="TableParagraph"/>
              <w:ind w:right="527"/>
              <w:jc w:val="right"/>
              <w:rPr>
                <w:sz w:val="18"/>
              </w:rPr>
            </w:pPr>
            <w:r>
              <w:rPr>
                <w:sz w:val="18"/>
              </w:rPr>
              <w:t>35</w:t>
            </w:r>
          </w:p>
        </w:tc>
        <w:tc>
          <w:tcPr>
            <w:tcW w:w="816" w:type="dxa"/>
            <w:tcBorders>
              <w:top w:val="nil"/>
              <w:left w:val="single" w:sz="6" w:space="0" w:color="000000"/>
              <w:bottom w:val="nil"/>
              <w:right w:val="single" w:sz="6" w:space="0" w:color="000000"/>
            </w:tcBorders>
          </w:tcPr>
          <w:p>
            <w:pPr>
              <w:pStyle w:val="TableParagraph"/>
              <w:ind w:left="85"/>
              <w:jc w:val="left"/>
              <w:rPr>
                <w:sz w:val="18"/>
              </w:rPr>
            </w:pPr>
            <w:r>
              <w:rPr>
                <w:sz w:val="18"/>
              </w:rPr>
              <w:t>0.576</w:t>
            </w:r>
          </w:p>
        </w:tc>
        <w:tc>
          <w:tcPr>
            <w:tcW w:w="821" w:type="dxa"/>
            <w:tcBorders>
              <w:top w:val="nil"/>
              <w:left w:val="single" w:sz="6" w:space="0" w:color="000000"/>
              <w:bottom w:val="nil"/>
              <w:right w:val="single" w:sz="6" w:space="0" w:color="000000"/>
            </w:tcBorders>
          </w:tcPr>
          <w:p>
            <w:pPr>
              <w:pStyle w:val="TableParagraph"/>
              <w:ind w:left="87"/>
              <w:jc w:val="left"/>
              <w:rPr>
                <w:sz w:val="18"/>
              </w:rPr>
            </w:pPr>
            <w:r>
              <w:rPr>
                <w:sz w:val="18"/>
              </w:rPr>
              <w:t>0.607</w:t>
            </w:r>
          </w:p>
        </w:tc>
        <w:tc>
          <w:tcPr>
            <w:tcW w:w="816" w:type="dxa"/>
            <w:tcBorders>
              <w:top w:val="nil"/>
              <w:left w:val="single" w:sz="6" w:space="0" w:color="000000"/>
              <w:bottom w:val="nil"/>
              <w:right w:val="single" w:sz="6" w:space="0" w:color="000000"/>
            </w:tcBorders>
          </w:tcPr>
          <w:p>
            <w:pPr>
              <w:pStyle w:val="TableParagraph"/>
              <w:ind w:left="85"/>
              <w:jc w:val="left"/>
              <w:rPr>
                <w:sz w:val="18"/>
              </w:rPr>
            </w:pPr>
            <w:r>
              <w:rPr>
                <w:sz w:val="18"/>
              </w:rPr>
              <w:t>0.638</w:t>
            </w:r>
          </w:p>
        </w:tc>
        <w:tc>
          <w:tcPr>
            <w:tcW w:w="821" w:type="dxa"/>
            <w:tcBorders>
              <w:top w:val="nil"/>
              <w:left w:val="single" w:sz="6" w:space="0" w:color="000000"/>
              <w:bottom w:val="nil"/>
              <w:right w:val="single" w:sz="6" w:space="0" w:color="000000"/>
            </w:tcBorders>
          </w:tcPr>
          <w:p>
            <w:pPr>
              <w:pStyle w:val="TableParagraph"/>
              <w:ind w:left="87"/>
              <w:jc w:val="left"/>
              <w:rPr>
                <w:sz w:val="18"/>
              </w:rPr>
            </w:pPr>
            <w:r>
              <w:rPr>
                <w:sz w:val="18"/>
              </w:rPr>
              <w:t>0.669</w:t>
            </w:r>
          </w:p>
        </w:tc>
        <w:tc>
          <w:tcPr>
            <w:tcW w:w="816" w:type="dxa"/>
            <w:tcBorders>
              <w:top w:val="nil"/>
              <w:left w:val="single" w:sz="6" w:space="0" w:color="000000"/>
              <w:bottom w:val="nil"/>
              <w:right w:val="single" w:sz="6" w:space="0" w:color="000000"/>
            </w:tcBorders>
          </w:tcPr>
          <w:p>
            <w:pPr>
              <w:pStyle w:val="TableParagraph"/>
              <w:ind w:left="85"/>
              <w:jc w:val="left"/>
              <w:rPr>
                <w:sz w:val="18"/>
              </w:rPr>
            </w:pPr>
            <w:r>
              <w:rPr>
                <w:sz w:val="18"/>
              </w:rPr>
              <w:t>0.956</w:t>
            </w:r>
          </w:p>
        </w:tc>
        <w:tc>
          <w:tcPr>
            <w:tcW w:w="821" w:type="dxa"/>
            <w:tcBorders>
              <w:top w:val="nil"/>
              <w:left w:val="single" w:sz="6" w:space="0" w:color="000000"/>
              <w:bottom w:val="nil"/>
              <w:right w:val="single" w:sz="6" w:space="0" w:color="000000"/>
            </w:tcBorders>
          </w:tcPr>
          <w:p>
            <w:pPr>
              <w:pStyle w:val="TableParagraph"/>
              <w:ind w:left="87"/>
              <w:jc w:val="left"/>
              <w:rPr>
                <w:sz w:val="18"/>
              </w:rPr>
            </w:pPr>
            <w:r>
              <w:rPr>
                <w:sz w:val="18"/>
              </w:rPr>
              <w:t>1.01</w:t>
            </w:r>
          </w:p>
        </w:tc>
        <w:tc>
          <w:tcPr>
            <w:tcW w:w="816" w:type="dxa"/>
            <w:tcBorders>
              <w:top w:val="nil"/>
              <w:left w:val="single" w:sz="6" w:space="0" w:color="000000"/>
              <w:bottom w:val="nil"/>
              <w:right w:val="single" w:sz="6" w:space="0" w:color="000000"/>
            </w:tcBorders>
          </w:tcPr>
          <w:p>
            <w:pPr>
              <w:pStyle w:val="TableParagraph"/>
              <w:ind w:left="85"/>
              <w:jc w:val="left"/>
              <w:rPr>
                <w:sz w:val="18"/>
              </w:rPr>
            </w:pPr>
            <w:r>
              <w:rPr>
                <w:sz w:val="18"/>
              </w:rPr>
              <w:t>1.06</w:t>
            </w:r>
          </w:p>
        </w:tc>
        <w:tc>
          <w:tcPr>
            <w:tcW w:w="818" w:type="dxa"/>
            <w:tcBorders>
              <w:top w:val="nil"/>
              <w:left w:val="single" w:sz="6" w:space="0" w:color="000000"/>
              <w:bottom w:val="nil"/>
              <w:right w:val="nil"/>
            </w:tcBorders>
          </w:tcPr>
          <w:p>
            <w:pPr>
              <w:pStyle w:val="TableParagraph"/>
              <w:ind w:left="87"/>
              <w:jc w:val="left"/>
              <w:rPr>
                <w:sz w:val="18"/>
              </w:rPr>
            </w:pPr>
            <w:r>
              <w:rPr>
                <w:sz w:val="18"/>
              </w:rPr>
              <w:t>1.11</w:t>
            </w:r>
          </w:p>
        </w:tc>
      </w:tr>
      <w:tr>
        <w:trPr>
          <w:trHeight w:val="248" w:hRule="exact"/>
        </w:trPr>
        <w:tc>
          <w:tcPr>
            <w:tcW w:w="1140" w:type="dxa"/>
            <w:tcBorders>
              <w:top w:val="nil"/>
              <w:left w:val="nil"/>
              <w:bottom w:val="nil"/>
              <w:right w:val="single" w:sz="6" w:space="0" w:color="000000"/>
            </w:tcBorders>
          </w:tcPr>
          <w:p>
            <w:pPr>
              <w:pStyle w:val="TableParagraph"/>
              <w:spacing w:before="30"/>
              <w:ind w:right="527"/>
              <w:jc w:val="right"/>
              <w:rPr>
                <w:sz w:val="18"/>
              </w:rPr>
            </w:pPr>
            <w:r>
              <w:rPr>
                <w:sz w:val="18"/>
              </w:rPr>
              <w:t>50</w:t>
            </w:r>
          </w:p>
        </w:tc>
        <w:tc>
          <w:tcPr>
            <w:tcW w:w="816" w:type="dxa"/>
            <w:tcBorders>
              <w:top w:val="nil"/>
              <w:left w:val="single" w:sz="6" w:space="0" w:color="000000"/>
              <w:bottom w:val="nil"/>
              <w:right w:val="single" w:sz="6" w:space="0" w:color="000000"/>
            </w:tcBorders>
          </w:tcPr>
          <w:p>
            <w:pPr>
              <w:pStyle w:val="TableParagraph"/>
              <w:spacing w:before="30"/>
              <w:ind w:left="85"/>
              <w:jc w:val="left"/>
              <w:rPr>
                <w:sz w:val="18"/>
              </w:rPr>
            </w:pPr>
            <w:r>
              <w:rPr>
                <w:sz w:val="18"/>
              </w:rPr>
              <w:t>0.426</w:t>
            </w:r>
          </w:p>
        </w:tc>
        <w:tc>
          <w:tcPr>
            <w:tcW w:w="821" w:type="dxa"/>
            <w:tcBorders>
              <w:top w:val="nil"/>
              <w:left w:val="single" w:sz="6" w:space="0" w:color="000000"/>
              <w:bottom w:val="nil"/>
              <w:right w:val="single" w:sz="6" w:space="0" w:color="000000"/>
            </w:tcBorders>
          </w:tcPr>
          <w:p>
            <w:pPr>
              <w:pStyle w:val="TableParagraph"/>
              <w:spacing w:before="30"/>
              <w:ind w:left="87"/>
              <w:jc w:val="left"/>
              <w:rPr>
                <w:sz w:val="18"/>
              </w:rPr>
            </w:pPr>
            <w:r>
              <w:rPr>
                <w:sz w:val="18"/>
              </w:rPr>
              <w:t>0.448</w:t>
            </w:r>
          </w:p>
        </w:tc>
        <w:tc>
          <w:tcPr>
            <w:tcW w:w="816" w:type="dxa"/>
            <w:tcBorders>
              <w:top w:val="nil"/>
              <w:left w:val="single" w:sz="6" w:space="0" w:color="000000"/>
              <w:bottom w:val="nil"/>
              <w:right w:val="single" w:sz="6" w:space="0" w:color="000000"/>
            </w:tcBorders>
          </w:tcPr>
          <w:p>
            <w:pPr>
              <w:pStyle w:val="TableParagraph"/>
              <w:spacing w:before="30"/>
              <w:ind w:left="85"/>
              <w:jc w:val="left"/>
              <w:rPr>
                <w:sz w:val="18"/>
              </w:rPr>
            </w:pPr>
            <w:r>
              <w:rPr>
                <w:sz w:val="18"/>
              </w:rPr>
              <w:t>0.471</w:t>
            </w:r>
          </w:p>
        </w:tc>
        <w:tc>
          <w:tcPr>
            <w:tcW w:w="821" w:type="dxa"/>
            <w:tcBorders>
              <w:top w:val="nil"/>
              <w:left w:val="single" w:sz="6" w:space="0" w:color="000000"/>
              <w:bottom w:val="nil"/>
              <w:right w:val="single" w:sz="6" w:space="0" w:color="000000"/>
            </w:tcBorders>
          </w:tcPr>
          <w:p>
            <w:pPr>
              <w:pStyle w:val="TableParagraph"/>
              <w:spacing w:before="30"/>
              <w:ind w:left="87"/>
              <w:jc w:val="left"/>
              <w:rPr>
                <w:sz w:val="18"/>
              </w:rPr>
            </w:pPr>
            <w:r>
              <w:rPr>
                <w:sz w:val="18"/>
              </w:rPr>
              <w:t>0.494</w:t>
            </w:r>
          </w:p>
        </w:tc>
        <w:tc>
          <w:tcPr>
            <w:tcW w:w="816" w:type="dxa"/>
            <w:tcBorders>
              <w:top w:val="nil"/>
              <w:left w:val="single" w:sz="6" w:space="0" w:color="000000"/>
              <w:bottom w:val="nil"/>
              <w:right w:val="single" w:sz="6" w:space="0" w:color="000000"/>
            </w:tcBorders>
          </w:tcPr>
          <w:p>
            <w:pPr>
              <w:pStyle w:val="TableParagraph"/>
              <w:spacing w:before="30"/>
              <w:ind w:left="85"/>
              <w:jc w:val="left"/>
              <w:rPr>
                <w:sz w:val="18"/>
              </w:rPr>
            </w:pPr>
            <w:r>
              <w:rPr>
                <w:sz w:val="18"/>
              </w:rPr>
              <w:t>0.706</w:t>
            </w:r>
          </w:p>
        </w:tc>
        <w:tc>
          <w:tcPr>
            <w:tcW w:w="821" w:type="dxa"/>
            <w:tcBorders>
              <w:top w:val="nil"/>
              <w:left w:val="single" w:sz="6" w:space="0" w:color="000000"/>
              <w:bottom w:val="nil"/>
              <w:right w:val="single" w:sz="6" w:space="0" w:color="000000"/>
            </w:tcBorders>
          </w:tcPr>
          <w:p>
            <w:pPr>
              <w:pStyle w:val="TableParagraph"/>
              <w:spacing w:before="30"/>
              <w:ind w:left="87"/>
              <w:jc w:val="left"/>
              <w:rPr>
                <w:sz w:val="18"/>
              </w:rPr>
            </w:pPr>
            <w:r>
              <w:rPr>
                <w:sz w:val="18"/>
              </w:rPr>
              <w:t>0.745</w:t>
            </w:r>
          </w:p>
        </w:tc>
        <w:tc>
          <w:tcPr>
            <w:tcW w:w="816" w:type="dxa"/>
            <w:tcBorders>
              <w:top w:val="nil"/>
              <w:left w:val="single" w:sz="6" w:space="0" w:color="000000"/>
              <w:bottom w:val="nil"/>
              <w:right w:val="single" w:sz="6" w:space="0" w:color="000000"/>
            </w:tcBorders>
          </w:tcPr>
          <w:p>
            <w:pPr>
              <w:pStyle w:val="TableParagraph"/>
              <w:spacing w:before="30"/>
              <w:ind w:left="85"/>
              <w:jc w:val="left"/>
              <w:rPr>
                <w:sz w:val="18"/>
              </w:rPr>
            </w:pPr>
            <w:r>
              <w:rPr>
                <w:sz w:val="18"/>
              </w:rPr>
              <w:t>0.783</w:t>
            </w:r>
          </w:p>
        </w:tc>
        <w:tc>
          <w:tcPr>
            <w:tcW w:w="818" w:type="dxa"/>
            <w:tcBorders>
              <w:top w:val="nil"/>
              <w:left w:val="single" w:sz="6" w:space="0" w:color="000000"/>
              <w:bottom w:val="nil"/>
              <w:right w:val="nil"/>
            </w:tcBorders>
          </w:tcPr>
          <w:p>
            <w:pPr>
              <w:pStyle w:val="TableParagraph"/>
              <w:spacing w:before="30"/>
              <w:ind w:left="87"/>
              <w:jc w:val="left"/>
              <w:rPr>
                <w:sz w:val="18"/>
              </w:rPr>
            </w:pPr>
            <w:r>
              <w:rPr>
                <w:sz w:val="18"/>
              </w:rPr>
              <w:t>0.822</w:t>
            </w:r>
          </w:p>
        </w:tc>
      </w:tr>
      <w:tr>
        <w:trPr>
          <w:trHeight w:val="220" w:hRule="exact"/>
        </w:trPr>
        <w:tc>
          <w:tcPr>
            <w:tcW w:w="1140" w:type="dxa"/>
            <w:tcBorders>
              <w:top w:val="nil"/>
              <w:left w:val="nil"/>
              <w:bottom w:val="nil"/>
              <w:right w:val="single" w:sz="6" w:space="0" w:color="000000"/>
            </w:tcBorders>
          </w:tcPr>
          <w:p>
            <w:pPr>
              <w:pStyle w:val="TableParagraph"/>
              <w:ind w:right="527"/>
              <w:jc w:val="right"/>
              <w:rPr>
                <w:sz w:val="18"/>
              </w:rPr>
            </w:pPr>
            <w:r>
              <w:rPr>
                <w:sz w:val="18"/>
              </w:rPr>
              <w:t>70</w:t>
            </w:r>
          </w:p>
        </w:tc>
        <w:tc>
          <w:tcPr>
            <w:tcW w:w="816" w:type="dxa"/>
            <w:tcBorders>
              <w:top w:val="nil"/>
              <w:left w:val="single" w:sz="6" w:space="0" w:color="000000"/>
              <w:bottom w:val="nil"/>
              <w:right w:val="single" w:sz="6" w:space="0" w:color="000000"/>
            </w:tcBorders>
          </w:tcPr>
          <w:p>
            <w:pPr>
              <w:pStyle w:val="TableParagraph"/>
              <w:ind w:left="85"/>
              <w:jc w:val="left"/>
              <w:rPr>
                <w:sz w:val="18"/>
              </w:rPr>
            </w:pPr>
            <w:r>
              <w:rPr>
                <w:sz w:val="18"/>
              </w:rPr>
              <w:t>0.295</w:t>
            </w:r>
          </w:p>
        </w:tc>
        <w:tc>
          <w:tcPr>
            <w:tcW w:w="821" w:type="dxa"/>
            <w:tcBorders>
              <w:top w:val="nil"/>
              <w:left w:val="single" w:sz="6" w:space="0" w:color="000000"/>
              <w:bottom w:val="nil"/>
              <w:right w:val="single" w:sz="6" w:space="0" w:color="000000"/>
            </w:tcBorders>
          </w:tcPr>
          <w:p>
            <w:pPr>
              <w:pStyle w:val="TableParagraph"/>
              <w:ind w:left="87"/>
              <w:jc w:val="left"/>
              <w:rPr>
                <w:sz w:val="18"/>
              </w:rPr>
            </w:pPr>
            <w:r>
              <w:rPr>
                <w:sz w:val="18"/>
              </w:rPr>
              <w:t>0.311</w:t>
            </w:r>
          </w:p>
        </w:tc>
        <w:tc>
          <w:tcPr>
            <w:tcW w:w="816" w:type="dxa"/>
            <w:tcBorders>
              <w:top w:val="nil"/>
              <w:left w:val="single" w:sz="6" w:space="0" w:color="000000"/>
              <w:bottom w:val="nil"/>
              <w:right w:val="single" w:sz="6" w:space="0" w:color="000000"/>
            </w:tcBorders>
          </w:tcPr>
          <w:p>
            <w:pPr>
              <w:pStyle w:val="TableParagraph"/>
              <w:ind w:left="85"/>
              <w:jc w:val="left"/>
              <w:rPr>
                <w:sz w:val="18"/>
              </w:rPr>
            </w:pPr>
            <w:r>
              <w:rPr>
                <w:sz w:val="18"/>
              </w:rPr>
              <w:t>0.327</w:t>
            </w:r>
          </w:p>
        </w:tc>
        <w:tc>
          <w:tcPr>
            <w:tcW w:w="821" w:type="dxa"/>
            <w:tcBorders>
              <w:top w:val="nil"/>
              <w:left w:val="single" w:sz="6" w:space="0" w:color="000000"/>
              <w:bottom w:val="nil"/>
              <w:right w:val="single" w:sz="6" w:space="0" w:color="000000"/>
            </w:tcBorders>
          </w:tcPr>
          <w:p>
            <w:pPr>
              <w:pStyle w:val="TableParagraph"/>
              <w:ind w:left="87"/>
              <w:jc w:val="left"/>
              <w:rPr>
                <w:sz w:val="18"/>
              </w:rPr>
            </w:pPr>
            <w:r>
              <w:rPr>
                <w:sz w:val="18"/>
              </w:rPr>
              <w:t>0.342</w:t>
            </w:r>
          </w:p>
        </w:tc>
        <w:tc>
          <w:tcPr>
            <w:tcW w:w="816" w:type="dxa"/>
            <w:tcBorders>
              <w:top w:val="nil"/>
              <w:left w:val="single" w:sz="6" w:space="0" w:color="000000"/>
              <w:bottom w:val="nil"/>
              <w:right w:val="single" w:sz="6" w:space="0" w:color="000000"/>
            </w:tcBorders>
          </w:tcPr>
          <w:p>
            <w:pPr>
              <w:pStyle w:val="TableParagraph"/>
              <w:ind w:left="85"/>
              <w:jc w:val="left"/>
              <w:rPr>
                <w:sz w:val="18"/>
              </w:rPr>
            </w:pPr>
            <w:r>
              <w:rPr>
                <w:sz w:val="18"/>
              </w:rPr>
              <w:t>0.488</w:t>
            </w:r>
          </w:p>
        </w:tc>
        <w:tc>
          <w:tcPr>
            <w:tcW w:w="821" w:type="dxa"/>
            <w:tcBorders>
              <w:top w:val="nil"/>
              <w:left w:val="single" w:sz="6" w:space="0" w:color="000000"/>
              <w:bottom w:val="nil"/>
              <w:right w:val="single" w:sz="6" w:space="0" w:color="000000"/>
            </w:tcBorders>
          </w:tcPr>
          <w:p>
            <w:pPr>
              <w:pStyle w:val="TableParagraph"/>
              <w:ind w:left="87"/>
              <w:jc w:val="left"/>
              <w:rPr>
                <w:sz w:val="18"/>
              </w:rPr>
            </w:pPr>
            <w:r>
              <w:rPr>
                <w:sz w:val="18"/>
              </w:rPr>
              <w:t>0.515</w:t>
            </w:r>
          </w:p>
        </w:tc>
        <w:tc>
          <w:tcPr>
            <w:tcW w:w="816" w:type="dxa"/>
            <w:tcBorders>
              <w:top w:val="nil"/>
              <w:left w:val="single" w:sz="6" w:space="0" w:color="000000"/>
              <w:bottom w:val="nil"/>
              <w:right w:val="single" w:sz="6" w:space="0" w:color="000000"/>
            </w:tcBorders>
          </w:tcPr>
          <w:p>
            <w:pPr>
              <w:pStyle w:val="TableParagraph"/>
              <w:ind w:left="85"/>
              <w:jc w:val="left"/>
              <w:rPr>
                <w:sz w:val="18"/>
              </w:rPr>
            </w:pPr>
            <w:r>
              <w:rPr>
                <w:sz w:val="18"/>
              </w:rPr>
              <w:t>0.542</w:t>
            </w:r>
          </w:p>
        </w:tc>
        <w:tc>
          <w:tcPr>
            <w:tcW w:w="818" w:type="dxa"/>
            <w:tcBorders>
              <w:top w:val="nil"/>
              <w:left w:val="single" w:sz="6" w:space="0" w:color="000000"/>
              <w:bottom w:val="nil"/>
              <w:right w:val="nil"/>
            </w:tcBorders>
          </w:tcPr>
          <w:p>
            <w:pPr>
              <w:pStyle w:val="TableParagraph"/>
              <w:ind w:left="87"/>
              <w:jc w:val="left"/>
              <w:rPr>
                <w:sz w:val="18"/>
              </w:rPr>
            </w:pPr>
            <w:r>
              <w:rPr>
                <w:sz w:val="18"/>
              </w:rPr>
              <w:t>0.568</w:t>
            </w:r>
          </w:p>
        </w:tc>
      </w:tr>
      <w:tr>
        <w:trPr>
          <w:trHeight w:val="248" w:hRule="exact"/>
        </w:trPr>
        <w:tc>
          <w:tcPr>
            <w:tcW w:w="1140" w:type="dxa"/>
            <w:tcBorders>
              <w:top w:val="nil"/>
              <w:left w:val="nil"/>
              <w:bottom w:val="nil"/>
              <w:right w:val="single" w:sz="6" w:space="0" w:color="000000"/>
            </w:tcBorders>
          </w:tcPr>
          <w:p>
            <w:pPr>
              <w:pStyle w:val="TableParagraph"/>
              <w:ind w:right="527"/>
              <w:jc w:val="right"/>
              <w:rPr>
                <w:sz w:val="18"/>
              </w:rPr>
            </w:pPr>
            <w:r>
              <w:rPr>
                <w:sz w:val="18"/>
              </w:rPr>
              <w:t>95</w:t>
            </w:r>
          </w:p>
        </w:tc>
        <w:tc>
          <w:tcPr>
            <w:tcW w:w="816" w:type="dxa"/>
            <w:tcBorders>
              <w:top w:val="nil"/>
              <w:left w:val="single" w:sz="6" w:space="0" w:color="000000"/>
              <w:bottom w:val="nil"/>
              <w:right w:val="single" w:sz="6" w:space="0" w:color="000000"/>
            </w:tcBorders>
          </w:tcPr>
          <w:p>
            <w:pPr>
              <w:pStyle w:val="TableParagraph"/>
              <w:ind w:left="85"/>
              <w:jc w:val="left"/>
              <w:rPr>
                <w:sz w:val="18"/>
              </w:rPr>
            </w:pPr>
            <w:r>
              <w:rPr>
                <w:sz w:val="18"/>
              </w:rPr>
              <w:t>0.213</w:t>
            </w:r>
          </w:p>
        </w:tc>
        <w:tc>
          <w:tcPr>
            <w:tcW w:w="821" w:type="dxa"/>
            <w:tcBorders>
              <w:top w:val="nil"/>
              <w:left w:val="single" w:sz="6" w:space="0" w:color="000000"/>
              <w:bottom w:val="nil"/>
              <w:right w:val="single" w:sz="6" w:space="0" w:color="000000"/>
            </w:tcBorders>
          </w:tcPr>
          <w:p>
            <w:pPr>
              <w:pStyle w:val="TableParagraph"/>
              <w:ind w:left="87"/>
              <w:jc w:val="left"/>
              <w:rPr>
                <w:sz w:val="18"/>
              </w:rPr>
            </w:pPr>
            <w:r>
              <w:rPr>
                <w:sz w:val="18"/>
              </w:rPr>
              <w:t>0.224</w:t>
            </w:r>
          </w:p>
        </w:tc>
        <w:tc>
          <w:tcPr>
            <w:tcW w:w="816" w:type="dxa"/>
            <w:tcBorders>
              <w:top w:val="nil"/>
              <w:left w:val="single" w:sz="6" w:space="0" w:color="000000"/>
              <w:bottom w:val="nil"/>
              <w:right w:val="single" w:sz="6" w:space="0" w:color="000000"/>
            </w:tcBorders>
          </w:tcPr>
          <w:p>
            <w:pPr>
              <w:pStyle w:val="TableParagraph"/>
              <w:ind w:left="85"/>
              <w:jc w:val="left"/>
              <w:rPr>
                <w:sz w:val="18"/>
              </w:rPr>
            </w:pPr>
            <w:r>
              <w:rPr>
                <w:sz w:val="18"/>
              </w:rPr>
              <w:t>0.236</w:t>
            </w:r>
          </w:p>
        </w:tc>
        <w:tc>
          <w:tcPr>
            <w:tcW w:w="821" w:type="dxa"/>
            <w:tcBorders>
              <w:top w:val="nil"/>
              <w:left w:val="single" w:sz="6" w:space="0" w:color="000000"/>
              <w:bottom w:val="nil"/>
              <w:right w:val="single" w:sz="6" w:space="0" w:color="000000"/>
            </w:tcBorders>
          </w:tcPr>
          <w:p>
            <w:pPr>
              <w:pStyle w:val="TableParagraph"/>
              <w:ind w:left="87"/>
              <w:jc w:val="left"/>
              <w:rPr>
                <w:sz w:val="18"/>
              </w:rPr>
            </w:pPr>
            <w:r>
              <w:rPr>
                <w:sz w:val="18"/>
              </w:rPr>
              <w:t>0.247</w:t>
            </w:r>
          </w:p>
        </w:tc>
        <w:tc>
          <w:tcPr>
            <w:tcW w:w="816" w:type="dxa"/>
            <w:tcBorders>
              <w:top w:val="nil"/>
              <w:left w:val="single" w:sz="6" w:space="0" w:color="000000"/>
              <w:bottom w:val="nil"/>
              <w:right w:val="single" w:sz="6" w:space="0" w:color="000000"/>
            </w:tcBorders>
          </w:tcPr>
          <w:p>
            <w:pPr>
              <w:pStyle w:val="TableParagraph"/>
              <w:ind w:left="85"/>
              <w:jc w:val="left"/>
              <w:rPr>
                <w:sz w:val="18"/>
              </w:rPr>
            </w:pPr>
            <w:r>
              <w:rPr>
                <w:sz w:val="18"/>
              </w:rPr>
              <w:t>0.353</w:t>
            </w:r>
          </w:p>
        </w:tc>
        <w:tc>
          <w:tcPr>
            <w:tcW w:w="821" w:type="dxa"/>
            <w:tcBorders>
              <w:top w:val="nil"/>
              <w:left w:val="single" w:sz="6" w:space="0" w:color="000000"/>
              <w:bottom w:val="nil"/>
              <w:right w:val="single" w:sz="6" w:space="0" w:color="000000"/>
            </w:tcBorders>
          </w:tcPr>
          <w:p>
            <w:pPr>
              <w:pStyle w:val="TableParagraph"/>
              <w:ind w:left="87"/>
              <w:jc w:val="left"/>
              <w:rPr>
                <w:sz w:val="18"/>
              </w:rPr>
            </w:pPr>
            <w:r>
              <w:rPr>
                <w:sz w:val="18"/>
              </w:rPr>
              <w:t>0.372</w:t>
            </w:r>
          </w:p>
        </w:tc>
        <w:tc>
          <w:tcPr>
            <w:tcW w:w="816" w:type="dxa"/>
            <w:tcBorders>
              <w:top w:val="nil"/>
              <w:left w:val="single" w:sz="6" w:space="0" w:color="000000"/>
              <w:bottom w:val="nil"/>
              <w:right w:val="single" w:sz="6" w:space="0" w:color="000000"/>
            </w:tcBorders>
          </w:tcPr>
          <w:p>
            <w:pPr>
              <w:pStyle w:val="TableParagraph"/>
              <w:ind w:left="85"/>
              <w:jc w:val="left"/>
              <w:rPr>
                <w:sz w:val="18"/>
              </w:rPr>
            </w:pPr>
            <w:r>
              <w:rPr>
                <w:sz w:val="18"/>
              </w:rPr>
              <w:t>0.392</w:t>
            </w:r>
          </w:p>
        </w:tc>
        <w:tc>
          <w:tcPr>
            <w:tcW w:w="818" w:type="dxa"/>
            <w:tcBorders>
              <w:top w:val="nil"/>
              <w:left w:val="single" w:sz="6" w:space="0" w:color="000000"/>
              <w:bottom w:val="nil"/>
              <w:right w:val="nil"/>
            </w:tcBorders>
          </w:tcPr>
          <w:p>
            <w:pPr>
              <w:pStyle w:val="TableParagraph"/>
              <w:ind w:left="87"/>
              <w:jc w:val="left"/>
              <w:rPr>
                <w:sz w:val="18"/>
              </w:rPr>
            </w:pPr>
            <w:r>
              <w:rPr>
                <w:sz w:val="18"/>
              </w:rPr>
              <w:t>0.411</w:t>
            </w:r>
          </w:p>
        </w:tc>
      </w:tr>
      <w:tr>
        <w:trPr>
          <w:trHeight w:val="248" w:hRule="exact"/>
        </w:trPr>
        <w:tc>
          <w:tcPr>
            <w:tcW w:w="1140" w:type="dxa"/>
            <w:tcBorders>
              <w:top w:val="nil"/>
              <w:left w:val="nil"/>
              <w:bottom w:val="nil"/>
              <w:right w:val="single" w:sz="6" w:space="0" w:color="000000"/>
            </w:tcBorders>
          </w:tcPr>
          <w:p>
            <w:pPr>
              <w:pStyle w:val="TableParagraph"/>
              <w:spacing w:before="30"/>
              <w:ind w:right="527"/>
              <w:jc w:val="right"/>
              <w:rPr>
                <w:sz w:val="18"/>
              </w:rPr>
            </w:pPr>
            <w:r>
              <w:rPr>
                <w:sz w:val="18"/>
              </w:rPr>
              <w:t>120</w:t>
            </w:r>
          </w:p>
        </w:tc>
        <w:tc>
          <w:tcPr>
            <w:tcW w:w="816" w:type="dxa"/>
            <w:tcBorders>
              <w:top w:val="nil"/>
              <w:left w:val="single" w:sz="6" w:space="0" w:color="000000"/>
              <w:bottom w:val="nil"/>
              <w:right w:val="single" w:sz="6" w:space="0" w:color="000000"/>
            </w:tcBorders>
          </w:tcPr>
          <w:p>
            <w:pPr>
              <w:pStyle w:val="TableParagraph"/>
              <w:spacing w:before="30"/>
              <w:ind w:left="85"/>
              <w:jc w:val="left"/>
              <w:rPr>
                <w:sz w:val="18"/>
              </w:rPr>
            </w:pPr>
            <w:r>
              <w:rPr>
                <w:sz w:val="18"/>
              </w:rPr>
              <w:t>0.170</w:t>
            </w:r>
          </w:p>
        </w:tc>
        <w:tc>
          <w:tcPr>
            <w:tcW w:w="821" w:type="dxa"/>
            <w:tcBorders>
              <w:top w:val="nil"/>
              <w:left w:val="single" w:sz="6" w:space="0" w:color="000000"/>
              <w:bottom w:val="nil"/>
              <w:right w:val="single" w:sz="6" w:space="0" w:color="000000"/>
            </w:tcBorders>
          </w:tcPr>
          <w:p>
            <w:pPr>
              <w:pStyle w:val="TableParagraph"/>
              <w:spacing w:before="30"/>
              <w:ind w:left="87"/>
              <w:jc w:val="left"/>
              <w:rPr>
                <w:sz w:val="18"/>
              </w:rPr>
            </w:pPr>
            <w:r>
              <w:rPr>
                <w:sz w:val="18"/>
              </w:rPr>
              <w:t>0.179</w:t>
            </w:r>
          </w:p>
        </w:tc>
        <w:tc>
          <w:tcPr>
            <w:tcW w:w="816" w:type="dxa"/>
            <w:tcBorders>
              <w:top w:val="nil"/>
              <w:left w:val="single" w:sz="6" w:space="0" w:color="000000"/>
              <w:bottom w:val="nil"/>
              <w:right w:val="single" w:sz="6" w:space="0" w:color="000000"/>
            </w:tcBorders>
          </w:tcPr>
          <w:p>
            <w:pPr>
              <w:pStyle w:val="TableParagraph"/>
              <w:spacing w:before="30"/>
              <w:ind w:left="85"/>
              <w:jc w:val="left"/>
              <w:rPr>
                <w:sz w:val="18"/>
              </w:rPr>
            </w:pPr>
            <w:r>
              <w:rPr>
                <w:sz w:val="18"/>
              </w:rPr>
              <w:t>0.187</w:t>
            </w:r>
          </w:p>
        </w:tc>
        <w:tc>
          <w:tcPr>
            <w:tcW w:w="821" w:type="dxa"/>
            <w:tcBorders>
              <w:top w:val="nil"/>
              <w:left w:val="single" w:sz="6" w:space="0" w:color="000000"/>
              <w:bottom w:val="nil"/>
              <w:right w:val="single" w:sz="6" w:space="0" w:color="000000"/>
            </w:tcBorders>
          </w:tcPr>
          <w:p>
            <w:pPr>
              <w:pStyle w:val="TableParagraph"/>
              <w:spacing w:before="30"/>
              <w:ind w:left="87"/>
              <w:jc w:val="left"/>
              <w:rPr>
                <w:sz w:val="18"/>
              </w:rPr>
            </w:pPr>
            <w:r>
              <w:rPr>
                <w:sz w:val="18"/>
              </w:rPr>
              <w:t>0.196</w:t>
            </w:r>
          </w:p>
        </w:tc>
        <w:tc>
          <w:tcPr>
            <w:tcW w:w="816" w:type="dxa"/>
            <w:tcBorders>
              <w:top w:val="nil"/>
              <w:left w:val="single" w:sz="6" w:space="0" w:color="000000"/>
              <w:bottom w:val="nil"/>
              <w:right w:val="single" w:sz="6" w:space="0" w:color="000000"/>
            </w:tcBorders>
          </w:tcPr>
          <w:p>
            <w:pPr>
              <w:pStyle w:val="TableParagraph"/>
              <w:spacing w:before="30"/>
              <w:ind w:left="85"/>
              <w:jc w:val="left"/>
              <w:rPr>
                <w:sz w:val="18"/>
              </w:rPr>
            </w:pPr>
            <w:r>
              <w:rPr>
                <w:sz w:val="18"/>
              </w:rPr>
              <w:t>0.279</w:t>
            </w:r>
          </w:p>
        </w:tc>
        <w:tc>
          <w:tcPr>
            <w:tcW w:w="821" w:type="dxa"/>
            <w:tcBorders>
              <w:top w:val="nil"/>
              <w:left w:val="single" w:sz="6" w:space="0" w:color="000000"/>
              <w:bottom w:val="nil"/>
              <w:right w:val="single" w:sz="6" w:space="0" w:color="000000"/>
            </w:tcBorders>
          </w:tcPr>
          <w:p>
            <w:pPr>
              <w:pStyle w:val="TableParagraph"/>
              <w:spacing w:before="30"/>
              <w:ind w:left="87"/>
              <w:jc w:val="left"/>
              <w:rPr>
                <w:sz w:val="18"/>
              </w:rPr>
            </w:pPr>
            <w:r>
              <w:rPr>
                <w:sz w:val="18"/>
              </w:rPr>
              <w:t>0.295</w:t>
            </w:r>
          </w:p>
        </w:tc>
        <w:tc>
          <w:tcPr>
            <w:tcW w:w="816" w:type="dxa"/>
            <w:tcBorders>
              <w:top w:val="nil"/>
              <w:left w:val="single" w:sz="6" w:space="0" w:color="000000"/>
              <w:bottom w:val="nil"/>
              <w:right w:val="single" w:sz="6" w:space="0" w:color="000000"/>
            </w:tcBorders>
          </w:tcPr>
          <w:p>
            <w:pPr>
              <w:pStyle w:val="TableParagraph"/>
              <w:spacing w:before="30"/>
              <w:ind w:left="85"/>
              <w:jc w:val="left"/>
              <w:rPr>
                <w:sz w:val="18"/>
              </w:rPr>
            </w:pPr>
            <w:r>
              <w:rPr>
                <w:sz w:val="18"/>
              </w:rPr>
              <w:t>0.310</w:t>
            </w:r>
          </w:p>
        </w:tc>
        <w:tc>
          <w:tcPr>
            <w:tcW w:w="818" w:type="dxa"/>
            <w:tcBorders>
              <w:top w:val="nil"/>
              <w:left w:val="single" w:sz="6" w:space="0" w:color="000000"/>
              <w:bottom w:val="nil"/>
              <w:right w:val="nil"/>
            </w:tcBorders>
          </w:tcPr>
          <w:p>
            <w:pPr>
              <w:pStyle w:val="TableParagraph"/>
              <w:spacing w:before="30"/>
              <w:ind w:left="87"/>
              <w:jc w:val="left"/>
              <w:rPr>
                <w:sz w:val="18"/>
              </w:rPr>
            </w:pPr>
            <w:r>
              <w:rPr>
                <w:sz w:val="18"/>
              </w:rPr>
              <w:t>0.325</w:t>
            </w:r>
          </w:p>
        </w:tc>
      </w:tr>
      <w:tr>
        <w:trPr>
          <w:trHeight w:val="220" w:hRule="exact"/>
        </w:trPr>
        <w:tc>
          <w:tcPr>
            <w:tcW w:w="1140" w:type="dxa"/>
            <w:tcBorders>
              <w:top w:val="nil"/>
              <w:left w:val="nil"/>
              <w:bottom w:val="nil"/>
              <w:right w:val="single" w:sz="6" w:space="0" w:color="000000"/>
            </w:tcBorders>
          </w:tcPr>
          <w:p>
            <w:pPr>
              <w:pStyle w:val="TableParagraph"/>
              <w:ind w:right="527"/>
              <w:jc w:val="right"/>
              <w:rPr>
                <w:sz w:val="18"/>
              </w:rPr>
            </w:pPr>
            <w:r>
              <w:rPr>
                <w:sz w:val="18"/>
              </w:rPr>
              <w:t>150</w:t>
            </w:r>
          </w:p>
        </w:tc>
        <w:tc>
          <w:tcPr>
            <w:tcW w:w="816" w:type="dxa"/>
            <w:tcBorders>
              <w:top w:val="nil"/>
              <w:left w:val="single" w:sz="6" w:space="0" w:color="000000"/>
              <w:bottom w:val="nil"/>
              <w:right w:val="single" w:sz="6" w:space="0" w:color="000000"/>
            </w:tcBorders>
          </w:tcPr>
          <w:p>
            <w:pPr>
              <w:pStyle w:val="TableParagraph"/>
              <w:ind w:left="85"/>
              <w:jc w:val="left"/>
              <w:rPr>
                <w:sz w:val="18"/>
              </w:rPr>
            </w:pPr>
            <w:r>
              <w:rPr>
                <w:sz w:val="18"/>
              </w:rPr>
              <w:t>0.138</w:t>
            </w:r>
          </w:p>
        </w:tc>
        <w:tc>
          <w:tcPr>
            <w:tcW w:w="821" w:type="dxa"/>
            <w:tcBorders>
              <w:top w:val="nil"/>
              <w:left w:val="single" w:sz="6" w:space="0" w:color="000000"/>
              <w:bottom w:val="nil"/>
              <w:right w:val="single" w:sz="6" w:space="0" w:color="000000"/>
            </w:tcBorders>
          </w:tcPr>
          <w:p>
            <w:pPr>
              <w:pStyle w:val="TableParagraph"/>
              <w:ind w:left="87"/>
              <w:jc w:val="left"/>
              <w:rPr>
                <w:sz w:val="18"/>
              </w:rPr>
            </w:pPr>
            <w:r>
              <w:rPr>
                <w:sz w:val="18"/>
              </w:rPr>
              <w:t>0.145</w:t>
            </w:r>
          </w:p>
        </w:tc>
        <w:tc>
          <w:tcPr>
            <w:tcW w:w="816" w:type="dxa"/>
            <w:tcBorders>
              <w:top w:val="nil"/>
              <w:left w:val="single" w:sz="6" w:space="0" w:color="000000"/>
              <w:bottom w:val="nil"/>
              <w:right w:val="single" w:sz="6" w:space="0" w:color="000000"/>
            </w:tcBorders>
          </w:tcPr>
          <w:p>
            <w:pPr>
              <w:pStyle w:val="TableParagraph"/>
              <w:ind w:left="85"/>
              <w:jc w:val="left"/>
              <w:rPr>
                <w:sz w:val="18"/>
              </w:rPr>
            </w:pPr>
            <w:r>
              <w:rPr>
                <w:sz w:val="18"/>
              </w:rPr>
              <w:t>0.153</w:t>
            </w:r>
          </w:p>
        </w:tc>
        <w:tc>
          <w:tcPr>
            <w:tcW w:w="821" w:type="dxa"/>
            <w:tcBorders>
              <w:top w:val="nil"/>
              <w:left w:val="single" w:sz="6" w:space="0" w:color="000000"/>
              <w:bottom w:val="nil"/>
              <w:right w:val="single" w:sz="6" w:space="0" w:color="000000"/>
            </w:tcBorders>
          </w:tcPr>
          <w:p>
            <w:pPr>
              <w:pStyle w:val="TableParagraph"/>
              <w:ind w:left="87"/>
              <w:jc w:val="left"/>
              <w:rPr>
                <w:sz w:val="18"/>
              </w:rPr>
            </w:pPr>
            <w:r>
              <w:rPr>
                <w:sz w:val="18"/>
              </w:rPr>
              <w:t>0.160</w:t>
            </w:r>
          </w:p>
        </w:tc>
        <w:tc>
          <w:tcPr>
            <w:tcW w:w="816" w:type="dxa"/>
            <w:tcBorders>
              <w:top w:val="nil"/>
              <w:left w:val="single" w:sz="6" w:space="0" w:color="000000"/>
              <w:bottom w:val="nil"/>
              <w:right w:val="single" w:sz="6" w:space="0" w:color="000000"/>
            </w:tcBorders>
          </w:tcPr>
          <w:p>
            <w:pPr>
              <w:pStyle w:val="TableParagraph"/>
              <w:ind w:left="85"/>
              <w:jc w:val="left"/>
              <w:rPr>
                <w:sz w:val="18"/>
              </w:rPr>
            </w:pPr>
            <w:r>
              <w:rPr>
                <w:sz w:val="18"/>
              </w:rPr>
              <w:t>0.228</w:t>
            </w:r>
          </w:p>
        </w:tc>
        <w:tc>
          <w:tcPr>
            <w:tcW w:w="821" w:type="dxa"/>
            <w:tcBorders>
              <w:top w:val="nil"/>
              <w:left w:val="single" w:sz="6" w:space="0" w:color="000000"/>
              <w:bottom w:val="nil"/>
              <w:right w:val="single" w:sz="6" w:space="0" w:color="000000"/>
            </w:tcBorders>
          </w:tcPr>
          <w:p>
            <w:pPr>
              <w:pStyle w:val="TableParagraph"/>
              <w:ind w:left="87"/>
              <w:jc w:val="left"/>
              <w:rPr>
                <w:sz w:val="18"/>
              </w:rPr>
            </w:pPr>
            <w:r>
              <w:rPr>
                <w:sz w:val="18"/>
              </w:rPr>
              <w:t>0.240</w:t>
            </w:r>
          </w:p>
        </w:tc>
        <w:tc>
          <w:tcPr>
            <w:tcW w:w="816" w:type="dxa"/>
            <w:tcBorders>
              <w:top w:val="nil"/>
              <w:left w:val="single" w:sz="6" w:space="0" w:color="000000"/>
              <w:bottom w:val="nil"/>
              <w:right w:val="single" w:sz="6" w:space="0" w:color="000000"/>
            </w:tcBorders>
          </w:tcPr>
          <w:p>
            <w:pPr>
              <w:pStyle w:val="TableParagraph"/>
              <w:ind w:left="85"/>
              <w:jc w:val="left"/>
              <w:rPr>
                <w:sz w:val="18"/>
              </w:rPr>
            </w:pPr>
            <w:r>
              <w:rPr>
                <w:sz w:val="18"/>
              </w:rPr>
              <w:t>0.253</w:t>
            </w:r>
          </w:p>
        </w:tc>
        <w:tc>
          <w:tcPr>
            <w:tcW w:w="818" w:type="dxa"/>
            <w:tcBorders>
              <w:top w:val="nil"/>
              <w:left w:val="single" w:sz="6" w:space="0" w:color="000000"/>
              <w:bottom w:val="nil"/>
              <w:right w:val="nil"/>
            </w:tcBorders>
          </w:tcPr>
          <w:p>
            <w:pPr>
              <w:pStyle w:val="TableParagraph"/>
              <w:ind w:left="87"/>
              <w:jc w:val="left"/>
              <w:rPr>
                <w:sz w:val="18"/>
              </w:rPr>
            </w:pPr>
            <w:r>
              <w:rPr>
                <w:sz w:val="18"/>
              </w:rPr>
              <w:t>0.265</w:t>
            </w:r>
          </w:p>
        </w:tc>
      </w:tr>
      <w:tr>
        <w:trPr>
          <w:trHeight w:val="248" w:hRule="exact"/>
        </w:trPr>
        <w:tc>
          <w:tcPr>
            <w:tcW w:w="1140" w:type="dxa"/>
            <w:tcBorders>
              <w:top w:val="nil"/>
              <w:left w:val="nil"/>
              <w:bottom w:val="nil"/>
              <w:right w:val="single" w:sz="6" w:space="0" w:color="000000"/>
            </w:tcBorders>
          </w:tcPr>
          <w:p>
            <w:pPr>
              <w:pStyle w:val="TableParagraph"/>
              <w:ind w:right="527"/>
              <w:jc w:val="right"/>
              <w:rPr>
                <w:sz w:val="18"/>
              </w:rPr>
            </w:pPr>
            <w:r>
              <w:rPr>
                <w:sz w:val="18"/>
              </w:rPr>
              <w:t>185</w:t>
            </w:r>
          </w:p>
        </w:tc>
        <w:tc>
          <w:tcPr>
            <w:tcW w:w="816" w:type="dxa"/>
            <w:tcBorders>
              <w:top w:val="nil"/>
              <w:left w:val="single" w:sz="6" w:space="0" w:color="000000"/>
              <w:bottom w:val="nil"/>
              <w:right w:val="single" w:sz="6" w:space="0" w:color="000000"/>
            </w:tcBorders>
          </w:tcPr>
          <w:p>
            <w:pPr>
              <w:pStyle w:val="TableParagraph"/>
              <w:ind w:left="85"/>
              <w:jc w:val="left"/>
              <w:rPr>
                <w:sz w:val="18"/>
              </w:rPr>
            </w:pPr>
            <w:r>
              <w:rPr>
                <w:sz w:val="18"/>
              </w:rPr>
              <w:t>0.111</w:t>
            </w:r>
          </w:p>
        </w:tc>
        <w:tc>
          <w:tcPr>
            <w:tcW w:w="821" w:type="dxa"/>
            <w:tcBorders>
              <w:top w:val="nil"/>
              <w:left w:val="single" w:sz="6" w:space="0" w:color="000000"/>
              <w:bottom w:val="nil"/>
              <w:right w:val="single" w:sz="6" w:space="0" w:color="000000"/>
            </w:tcBorders>
          </w:tcPr>
          <w:p>
            <w:pPr>
              <w:pStyle w:val="TableParagraph"/>
              <w:ind w:left="87"/>
              <w:jc w:val="left"/>
              <w:rPr>
                <w:sz w:val="18"/>
              </w:rPr>
            </w:pPr>
            <w:r>
              <w:rPr>
                <w:sz w:val="18"/>
              </w:rPr>
              <w:t>0.117</w:t>
            </w:r>
          </w:p>
        </w:tc>
        <w:tc>
          <w:tcPr>
            <w:tcW w:w="816" w:type="dxa"/>
            <w:tcBorders>
              <w:top w:val="nil"/>
              <w:left w:val="single" w:sz="6" w:space="0" w:color="000000"/>
              <w:bottom w:val="nil"/>
              <w:right w:val="single" w:sz="6" w:space="0" w:color="000000"/>
            </w:tcBorders>
          </w:tcPr>
          <w:p>
            <w:pPr>
              <w:pStyle w:val="TableParagraph"/>
              <w:ind w:left="85"/>
              <w:jc w:val="left"/>
              <w:rPr>
                <w:sz w:val="18"/>
              </w:rPr>
            </w:pPr>
            <w:r>
              <w:rPr>
                <w:sz w:val="18"/>
              </w:rPr>
              <w:t>0.123</w:t>
            </w:r>
          </w:p>
        </w:tc>
        <w:tc>
          <w:tcPr>
            <w:tcW w:w="821" w:type="dxa"/>
            <w:tcBorders>
              <w:top w:val="nil"/>
              <w:left w:val="single" w:sz="6" w:space="0" w:color="000000"/>
              <w:bottom w:val="nil"/>
              <w:right w:val="single" w:sz="6" w:space="0" w:color="000000"/>
            </w:tcBorders>
          </w:tcPr>
          <w:p>
            <w:pPr>
              <w:pStyle w:val="TableParagraph"/>
              <w:ind w:left="87"/>
              <w:jc w:val="left"/>
              <w:rPr>
                <w:sz w:val="18"/>
              </w:rPr>
            </w:pPr>
            <w:r>
              <w:rPr>
                <w:sz w:val="18"/>
              </w:rPr>
              <w:t>0.128</w:t>
            </w:r>
          </w:p>
        </w:tc>
        <w:tc>
          <w:tcPr>
            <w:tcW w:w="816" w:type="dxa"/>
            <w:tcBorders>
              <w:top w:val="nil"/>
              <w:left w:val="single" w:sz="6" w:space="0" w:color="000000"/>
              <w:bottom w:val="nil"/>
              <w:right w:val="single" w:sz="6" w:space="0" w:color="000000"/>
            </w:tcBorders>
          </w:tcPr>
          <w:p>
            <w:pPr>
              <w:pStyle w:val="TableParagraph"/>
              <w:ind w:left="85"/>
              <w:jc w:val="left"/>
              <w:rPr>
                <w:sz w:val="18"/>
              </w:rPr>
            </w:pPr>
            <w:r>
              <w:rPr>
                <w:sz w:val="18"/>
              </w:rPr>
              <w:t>0.182</w:t>
            </w:r>
          </w:p>
        </w:tc>
        <w:tc>
          <w:tcPr>
            <w:tcW w:w="821" w:type="dxa"/>
            <w:tcBorders>
              <w:top w:val="nil"/>
              <w:left w:val="single" w:sz="6" w:space="0" w:color="000000"/>
              <w:bottom w:val="nil"/>
              <w:right w:val="single" w:sz="6" w:space="0" w:color="000000"/>
            </w:tcBorders>
          </w:tcPr>
          <w:p>
            <w:pPr>
              <w:pStyle w:val="TableParagraph"/>
              <w:ind w:left="87"/>
              <w:jc w:val="left"/>
              <w:rPr>
                <w:sz w:val="18"/>
              </w:rPr>
            </w:pPr>
            <w:r>
              <w:rPr>
                <w:sz w:val="18"/>
              </w:rPr>
              <w:t>0.192</w:t>
            </w:r>
          </w:p>
        </w:tc>
        <w:tc>
          <w:tcPr>
            <w:tcW w:w="816" w:type="dxa"/>
            <w:tcBorders>
              <w:top w:val="nil"/>
              <w:left w:val="single" w:sz="6" w:space="0" w:color="000000"/>
              <w:bottom w:val="nil"/>
              <w:right w:val="single" w:sz="6" w:space="0" w:color="000000"/>
            </w:tcBorders>
          </w:tcPr>
          <w:p>
            <w:pPr>
              <w:pStyle w:val="TableParagraph"/>
              <w:ind w:left="85"/>
              <w:jc w:val="left"/>
              <w:rPr>
                <w:sz w:val="18"/>
              </w:rPr>
            </w:pPr>
            <w:r>
              <w:rPr>
                <w:sz w:val="18"/>
              </w:rPr>
              <w:t>0.202</w:t>
            </w:r>
          </w:p>
        </w:tc>
        <w:tc>
          <w:tcPr>
            <w:tcW w:w="818" w:type="dxa"/>
            <w:tcBorders>
              <w:top w:val="nil"/>
              <w:left w:val="single" w:sz="6" w:space="0" w:color="000000"/>
              <w:bottom w:val="nil"/>
              <w:right w:val="nil"/>
            </w:tcBorders>
          </w:tcPr>
          <w:p>
            <w:pPr>
              <w:pStyle w:val="TableParagraph"/>
              <w:ind w:left="87"/>
              <w:jc w:val="left"/>
              <w:rPr>
                <w:sz w:val="18"/>
              </w:rPr>
            </w:pPr>
            <w:r>
              <w:rPr>
                <w:sz w:val="18"/>
              </w:rPr>
              <w:t>0.211</w:t>
            </w:r>
          </w:p>
        </w:tc>
      </w:tr>
      <w:tr>
        <w:trPr>
          <w:trHeight w:val="248" w:hRule="exact"/>
        </w:trPr>
        <w:tc>
          <w:tcPr>
            <w:tcW w:w="1140" w:type="dxa"/>
            <w:tcBorders>
              <w:top w:val="nil"/>
              <w:left w:val="nil"/>
              <w:bottom w:val="nil"/>
              <w:right w:val="single" w:sz="6" w:space="0" w:color="000000"/>
            </w:tcBorders>
          </w:tcPr>
          <w:p>
            <w:pPr>
              <w:pStyle w:val="TableParagraph"/>
              <w:spacing w:before="30"/>
              <w:ind w:right="527"/>
              <w:jc w:val="right"/>
              <w:rPr>
                <w:sz w:val="18"/>
              </w:rPr>
            </w:pPr>
            <w:r>
              <w:rPr>
                <w:sz w:val="18"/>
              </w:rPr>
              <w:t>240</w:t>
            </w:r>
          </w:p>
        </w:tc>
        <w:tc>
          <w:tcPr>
            <w:tcW w:w="816" w:type="dxa"/>
            <w:tcBorders>
              <w:top w:val="nil"/>
              <w:left w:val="single" w:sz="6" w:space="0" w:color="000000"/>
              <w:bottom w:val="nil"/>
              <w:right w:val="single" w:sz="6" w:space="0" w:color="000000"/>
            </w:tcBorders>
          </w:tcPr>
          <w:p>
            <w:pPr>
              <w:pStyle w:val="TableParagraph"/>
              <w:spacing w:before="30"/>
              <w:ind w:left="85"/>
              <w:jc w:val="left"/>
              <w:rPr>
                <w:sz w:val="18"/>
              </w:rPr>
            </w:pPr>
            <w:r>
              <w:rPr>
                <w:sz w:val="18"/>
              </w:rPr>
              <w:t>0.0859</w:t>
            </w:r>
          </w:p>
        </w:tc>
        <w:tc>
          <w:tcPr>
            <w:tcW w:w="821" w:type="dxa"/>
            <w:tcBorders>
              <w:top w:val="nil"/>
              <w:left w:val="single" w:sz="6" w:space="0" w:color="000000"/>
              <w:bottom w:val="nil"/>
              <w:right w:val="single" w:sz="6" w:space="0" w:color="000000"/>
            </w:tcBorders>
          </w:tcPr>
          <w:p>
            <w:pPr>
              <w:pStyle w:val="TableParagraph"/>
              <w:spacing w:before="30"/>
              <w:ind w:left="87"/>
              <w:jc w:val="left"/>
              <w:rPr>
                <w:sz w:val="18"/>
              </w:rPr>
            </w:pPr>
            <w:r>
              <w:rPr>
                <w:sz w:val="18"/>
              </w:rPr>
              <w:t>0.0902</w:t>
            </w:r>
          </w:p>
        </w:tc>
        <w:tc>
          <w:tcPr>
            <w:tcW w:w="816" w:type="dxa"/>
            <w:tcBorders>
              <w:top w:val="nil"/>
              <w:left w:val="single" w:sz="6" w:space="0" w:color="000000"/>
              <w:bottom w:val="nil"/>
              <w:right w:val="single" w:sz="6" w:space="0" w:color="000000"/>
            </w:tcBorders>
          </w:tcPr>
          <w:p>
            <w:pPr>
              <w:pStyle w:val="TableParagraph"/>
              <w:spacing w:before="30"/>
              <w:ind w:left="85"/>
              <w:jc w:val="left"/>
              <w:rPr>
                <w:sz w:val="18"/>
              </w:rPr>
            </w:pPr>
            <w:r>
              <w:rPr>
                <w:sz w:val="18"/>
              </w:rPr>
              <w:t>0.0945</w:t>
            </w:r>
          </w:p>
        </w:tc>
        <w:tc>
          <w:tcPr>
            <w:tcW w:w="821" w:type="dxa"/>
            <w:tcBorders>
              <w:top w:val="nil"/>
              <w:left w:val="single" w:sz="6" w:space="0" w:color="000000"/>
              <w:bottom w:val="nil"/>
              <w:right w:val="single" w:sz="6" w:space="0" w:color="000000"/>
            </w:tcBorders>
          </w:tcPr>
          <w:p>
            <w:pPr>
              <w:pStyle w:val="TableParagraph"/>
              <w:spacing w:before="30"/>
              <w:ind w:left="87"/>
              <w:jc w:val="left"/>
              <w:rPr>
                <w:sz w:val="18"/>
              </w:rPr>
            </w:pPr>
            <w:r>
              <w:rPr>
                <w:sz w:val="18"/>
              </w:rPr>
              <w:t>0.0988</w:t>
            </w:r>
          </w:p>
        </w:tc>
        <w:tc>
          <w:tcPr>
            <w:tcW w:w="816" w:type="dxa"/>
            <w:tcBorders>
              <w:top w:val="nil"/>
              <w:left w:val="single" w:sz="6" w:space="0" w:color="000000"/>
              <w:bottom w:val="nil"/>
              <w:right w:val="single" w:sz="6" w:space="0" w:color="000000"/>
            </w:tcBorders>
          </w:tcPr>
          <w:p>
            <w:pPr>
              <w:pStyle w:val="TableParagraph"/>
              <w:spacing w:before="30"/>
              <w:ind w:left="85"/>
              <w:jc w:val="left"/>
              <w:rPr>
                <w:sz w:val="18"/>
              </w:rPr>
            </w:pPr>
            <w:r>
              <w:rPr>
                <w:sz w:val="18"/>
              </w:rPr>
              <w:t>0.139</w:t>
            </w:r>
          </w:p>
        </w:tc>
        <w:tc>
          <w:tcPr>
            <w:tcW w:w="821" w:type="dxa"/>
            <w:tcBorders>
              <w:top w:val="nil"/>
              <w:left w:val="single" w:sz="6" w:space="0" w:color="000000"/>
              <w:bottom w:val="nil"/>
              <w:right w:val="single" w:sz="6" w:space="0" w:color="000000"/>
            </w:tcBorders>
          </w:tcPr>
          <w:p>
            <w:pPr>
              <w:pStyle w:val="TableParagraph"/>
              <w:spacing w:before="30"/>
              <w:ind w:left="87"/>
              <w:jc w:val="left"/>
              <w:rPr>
                <w:sz w:val="18"/>
              </w:rPr>
            </w:pPr>
            <w:r>
              <w:rPr>
                <w:sz w:val="18"/>
              </w:rPr>
              <w:t>0.147</w:t>
            </w:r>
          </w:p>
        </w:tc>
        <w:tc>
          <w:tcPr>
            <w:tcW w:w="816" w:type="dxa"/>
            <w:tcBorders>
              <w:top w:val="nil"/>
              <w:left w:val="single" w:sz="6" w:space="0" w:color="000000"/>
              <w:bottom w:val="nil"/>
              <w:right w:val="single" w:sz="6" w:space="0" w:color="000000"/>
            </w:tcBorders>
          </w:tcPr>
          <w:p>
            <w:pPr>
              <w:pStyle w:val="TableParagraph"/>
              <w:spacing w:before="30"/>
              <w:ind w:left="85"/>
              <w:jc w:val="left"/>
              <w:rPr>
                <w:sz w:val="18"/>
              </w:rPr>
            </w:pPr>
            <w:r>
              <w:rPr>
                <w:sz w:val="18"/>
              </w:rPr>
              <w:t>0.154</w:t>
            </w:r>
          </w:p>
        </w:tc>
        <w:tc>
          <w:tcPr>
            <w:tcW w:w="818" w:type="dxa"/>
            <w:tcBorders>
              <w:top w:val="nil"/>
              <w:left w:val="single" w:sz="6" w:space="0" w:color="000000"/>
              <w:bottom w:val="nil"/>
              <w:right w:val="nil"/>
            </w:tcBorders>
          </w:tcPr>
          <w:p>
            <w:pPr>
              <w:pStyle w:val="TableParagraph"/>
              <w:spacing w:before="30"/>
              <w:ind w:left="87"/>
              <w:jc w:val="left"/>
              <w:rPr>
                <w:sz w:val="18"/>
              </w:rPr>
            </w:pPr>
            <w:r>
              <w:rPr>
                <w:sz w:val="18"/>
              </w:rPr>
              <w:t>0.162</w:t>
            </w:r>
          </w:p>
        </w:tc>
      </w:tr>
      <w:tr>
        <w:trPr>
          <w:trHeight w:val="220" w:hRule="exact"/>
        </w:trPr>
        <w:tc>
          <w:tcPr>
            <w:tcW w:w="1140" w:type="dxa"/>
            <w:tcBorders>
              <w:top w:val="nil"/>
              <w:left w:val="nil"/>
              <w:bottom w:val="nil"/>
              <w:right w:val="single" w:sz="6" w:space="0" w:color="000000"/>
            </w:tcBorders>
          </w:tcPr>
          <w:p>
            <w:pPr>
              <w:pStyle w:val="TableParagraph"/>
              <w:ind w:right="527"/>
              <w:jc w:val="right"/>
              <w:rPr>
                <w:sz w:val="18"/>
              </w:rPr>
            </w:pPr>
            <w:r>
              <w:rPr>
                <w:sz w:val="18"/>
              </w:rPr>
              <w:t>300</w:t>
            </w:r>
          </w:p>
        </w:tc>
        <w:tc>
          <w:tcPr>
            <w:tcW w:w="816" w:type="dxa"/>
            <w:tcBorders>
              <w:top w:val="nil"/>
              <w:left w:val="single" w:sz="6" w:space="0" w:color="000000"/>
              <w:bottom w:val="nil"/>
              <w:right w:val="single" w:sz="6" w:space="0" w:color="000000"/>
            </w:tcBorders>
          </w:tcPr>
          <w:p>
            <w:pPr>
              <w:pStyle w:val="TableParagraph"/>
              <w:ind w:left="85"/>
              <w:jc w:val="left"/>
              <w:rPr>
                <w:sz w:val="18"/>
              </w:rPr>
            </w:pPr>
            <w:r>
              <w:rPr>
                <w:sz w:val="18"/>
              </w:rPr>
              <w:t>0.0698</w:t>
            </w:r>
          </w:p>
        </w:tc>
        <w:tc>
          <w:tcPr>
            <w:tcW w:w="821" w:type="dxa"/>
            <w:tcBorders>
              <w:top w:val="nil"/>
              <w:left w:val="single" w:sz="6" w:space="0" w:color="000000"/>
              <w:bottom w:val="nil"/>
              <w:right w:val="single" w:sz="6" w:space="0" w:color="000000"/>
            </w:tcBorders>
          </w:tcPr>
          <w:p>
            <w:pPr>
              <w:pStyle w:val="TableParagraph"/>
              <w:ind w:left="87"/>
              <w:jc w:val="left"/>
              <w:rPr>
                <w:sz w:val="18"/>
              </w:rPr>
            </w:pPr>
            <w:r>
              <w:rPr>
                <w:sz w:val="18"/>
              </w:rPr>
              <w:t>0.0732</w:t>
            </w:r>
          </w:p>
        </w:tc>
        <w:tc>
          <w:tcPr>
            <w:tcW w:w="816" w:type="dxa"/>
            <w:tcBorders>
              <w:top w:val="nil"/>
              <w:left w:val="single" w:sz="6" w:space="0" w:color="000000"/>
              <w:bottom w:val="nil"/>
              <w:right w:val="single" w:sz="6" w:space="0" w:color="000000"/>
            </w:tcBorders>
          </w:tcPr>
          <w:p>
            <w:pPr>
              <w:pStyle w:val="TableParagraph"/>
              <w:ind w:left="85"/>
              <w:jc w:val="left"/>
              <w:rPr>
                <w:sz w:val="18"/>
              </w:rPr>
            </w:pPr>
            <w:r>
              <w:rPr>
                <w:sz w:val="18"/>
              </w:rPr>
              <w:t>0.0766</w:t>
            </w:r>
          </w:p>
        </w:tc>
        <w:tc>
          <w:tcPr>
            <w:tcW w:w="821" w:type="dxa"/>
            <w:tcBorders>
              <w:top w:val="nil"/>
              <w:left w:val="single" w:sz="6" w:space="0" w:color="000000"/>
              <w:bottom w:val="nil"/>
              <w:right w:val="single" w:sz="6" w:space="0" w:color="000000"/>
            </w:tcBorders>
          </w:tcPr>
          <w:p>
            <w:pPr>
              <w:pStyle w:val="TableParagraph"/>
              <w:ind w:left="87"/>
              <w:jc w:val="left"/>
              <w:rPr>
                <w:sz w:val="18"/>
              </w:rPr>
            </w:pPr>
            <w:r>
              <w:rPr>
                <w:sz w:val="18"/>
              </w:rPr>
              <w:t>0.0800</w:t>
            </w:r>
          </w:p>
        </w:tc>
        <w:tc>
          <w:tcPr>
            <w:tcW w:w="816" w:type="dxa"/>
            <w:tcBorders>
              <w:top w:val="nil"/>
              <w:left w:val="single" w:sz="6" w:space="0" w:color="000000"/>
              <w:bottom w:val="nil"/>
              <w:right w:val="single" w:sz="6" w:space="0" w:color="000000"/>
            </w:tcBorders>
          </w:tcPr>
          <w:p>
            <w:pPr>
              <w:pStyle w:val="TableParagraph"/>
              <w:ind w:left="85"/>
              <w:jc w:val="left"/>
              <w:rPr>
                <w:sz w:val="18"/>
              </w:rPr>
            </w:pPr>
            <w:r>
              <w:rPr>
                <w:sz w:val="18"/>
              </w:rPr>
              <w:t>0.112</w:t>
            </w:r>
          </w:p>
        </w:tc>
        <w:tc>
          <w:tcPr>
            <w:tcW w:w="821" w:type="dxa"/>
            <w:tcBorders>
              <w:top w:val="nil"/>
              <w:left w:val="single" w:sz="6" w:space="0" w:color="000000"/>
              <w:bottom w:val="nil"/>
              <w:right w:val="single" w:sz="6" w:space="0" w:color="000000"/>
            </w:tcBorders>
          </w:tcPr>
          <w:p>
            <w:pPr>
              <w:pStyle w:val="TableParagraph"/>
              <w:ind w:left="87"/>
              <w:jc w:val="left"/>
              <w:rPr>
                <w:sz w:val="18"/>
              </w:rPr>
            </w:pPr>
            <w:r>
              <w:rPr>
                <w:sz w:val="18"/>
              </w:rPr>
              <w:t>0.118</w:t>
            </w:r>
          </w:p>
        </w:tc>
        <w:tc>
          <w:tcPr>
            <w:tcW w:w="816" w:type="dxa"/>
            <w:tcBorders>
              <w:top w:val="nil"/>
              <w:left w:val="single" w:sz="6" w:space="0" w:color="000000"/>
              <w:bottom w:val="nil"/>
              <w:right w:val="single" w:sz="6" w:space="0" w:color="000000"/>
            </w:tcBorders>
          </w:tcPr>
          <w:p>
            <w:pPr>
              <w:pStyle w:val="TableParagraph"/>
              <w:ind w:left="85"/>
              <w:jc w:val="left"/>
              <w:rPr>
                <w:sz w:val="18"/>
              </w:rPr>
            </w:pPr>
            <w:r>
              <w:rPr>
                <w:sz w:val="18"/>
              </w:rPr>
              <w:t>0.124</w:t>
            </w:r>
          </w:p>
        </w:tc>
        <w:tc>
          <w:tcPr>
            <w:tcW w:w="818" w:type="dxa"/>
            <w:tcBorders>
              <w:top w:val="nil"/>
              <w:left w:val="single" w:sz="6" w:space="0" w:color="000000"/>
              <w:bottom w:val="nil"/>
              <w:right w:val="nil"/>
            </w:tcBorders>
          </w:tcPr>
          <w:p>
            <w:pPr>
              <w:pStyle w:val="TableParagraph"/>
              <w:ind w:left="87"/>
              <w:jc w:val="left"/>
              <w:rPr>
                <w:sz w:val="18"/>
              </w:rPr>
            </w:pPr>
            <w:r>
              <w:rPr>
                <w:sz w:val="18"/>
              </w:rPr>
              <w:t>0.130</w:t>
            </w:r>
          </w:p>
        </w:tc>
      </w:tr>
      <w:tr>
        <w:trPr>
          <w:trHeight w:val="248" w:hRule="exact"/>
        </w:trPr>
        <w:tc>
          <w:tcPr>
            <w:tcW w:w="1140" w:type="dxa"/>
            <w:tcBorders>
              <w:top w:val="nil"/>
              <w:left w:val="nil"/>
              <w:bottom w:val="nil"/>
              <w:right w:val="single" w:sz="6" w:space="0" w:color="000000"/>
            </w:tcBorders>
          </w:tcPr>
          <w:p>
            <w:pPr>
              <w:pStyle w:val="TableParagraph"/>
              <w:ind w:right="527"/>
              <w:jc w:val="right"/>
              <w:rPr>
                <w:sz w:val="18"/>
              </w:rPr>
            </w:pPr>
            <w:r>
              <w:rPr>
                <w:sz w:val="18"/>
              </w:rPr>
              <w:t>400</w:t>
            </w:r>
          </w:p>
        </w:tc>
        <w:tc>
          <w:tcPr>
            <w:tcW w:w="816" w:type="dxa"/>
            <w:tcBorders>
              <w:top w:val="nil"/>
              <w:left w:val="single" w:sz="6" w:space="0" w:color="000000"/>
              <w:bottom w:val="nil"/>
              <w:right w:val="single" w:sz="6" w:space="0" w:color="000000"/>
            </w:tcBorders>
          </w:tcPr>
          <w:p>
            <w:pPr>
              <w:pStyle w:val="TableParagraph"/>
              <w:ind w:left="85"/>
              <w:jc w:val="left"/>
              <w:rPr>
                <w:sz w:val="18"/>
              </w:rPr>
            </w:pPr>
            <w:r>
              <w:rPr>
                <w:sz w:val="18"/>
              </w:rPr>
              <w:t>0.0563</w:t>
            </w:r>
          </w:p>
        </w:tc>
        <w:tc>
          <w:tcPr>
            <w:tcW w:w="821" w:type="dxa"/>
            <w:tcBorders>
              <w:top w:val="nil"/>
              <w:left w:val="single" w:sz="6" w:space="0" w:color="000000"/>
              <w:bottom w:val="nil"/>
              <w:right w:val="single" w:sz="6" w:space="0" w:color="000000"/>
            </w:tcBorders>
          </w:tcPr>
          <w:p>
            <w:pPr>
              <w:pStyle w:val="TableParagraph"/>
              <w:ind w:left="87"/>
              <w:jc w:val="left"/>
              <w:rPr>
                <w:sz w:val="18"/>
              </w:rPr>
            </w:pPr>
            <w:r>
              <w:rPr>
                <w:sz w:val="18"/>
              </w:rPr>
              <w:t>0.0589</w:t>
            </w:r>
          </w:p>
        </w:tc>
        <w:tc>
          <w:tcPr>
            <w:tcW w:w="816" w:type="dxa"/>
            <w:tcBorders>
              <w:top w:val="nil"/>
              <w:left w:val="single" w:sz="6" w:space="0" w:color="000000"/>
              <w:bottom w:val="nil"/>
              <w:right w:val="single" w:sz="6" w:space="0" w:color="000000"/>
            </w:tcBorders>
          </w:tcPr>
          <w:p>
            <w:pPr>
              <w:pStyle w:val="TableParagraph"/>
              <w:ind w:left="85"/>
              <w:jc w:val="left"/>
              <w:rPr>
                <w:sz w:val="18"/>
              </w:rPr>
            </w:pPr>
            <w:r>
              <w:rPr>
                <w:sz w:val="18"/>
              </w:rPr>
              <w:t>0.0615</w:t>
            </w:r>
          </w:p>
        </w:tc>
        <w:tc>
          <w:tcPr>
            <w:tcW w:w="821" w:type="dxa"/>
            <w:tcBorders>
              <w:top w:val="nil"/>
              <w:left w:val="single" w:sz="6" w:space="0" w:color="000000"/>
              <w:bottom w:val="nil"/>
              <w:right w:val="single" w:sz="6" w:space="0" w:color="000000"/>
            </w:tcBorders>
          </w:tcPr>
          <w:p>
            <w:pPr>
              <w:pStyle w:val="TableParagraph"/>
              <w:ind w:left="87"/>
              <w:jc w:val="left"/>
              <w:rPr>
                <w:sz w:val="18"/>
              </w:rPr>
            </w:pPr>
            <w:r>
              <w:rPr>
                <w:sz w:val="18"/>
              </w:rPr>
              <w:t>0.0641</w:t>
            </w:r>
          </w:p>
        </w:tc>
        <w:tc>
          <w:tcPr>
            <w:tcW w:w="816" w:type="dxa"/>
            <w:tcBorders>
              <w:top w:val="nil"/>
              <w:left w:val="single" w:sz="6" w:space="0" w:color="000000"/>
              <w:bottom w:val="nil"/>
              <w:right w:val="single" w:sz="6" w:space="0" w:color="000000"/>
            </w:tcBorders>
          </w:tcPr>
          <w:p>
            <w:pPr>
              <w:pStyle w:val="TableParagraph"/>
              <w:ind w:left="85"/>
              <w:jc w:val="left"/>
              <w:rPr>
                <w:sz w:val="18"/>
              </w:rPr>
            </w:pPr>
            <w:r>
              <w:rPr>
                <w:sz w:val="18"/>
              </w:rPr>
              <w:t>0.0886</w:t>
            </w:r>
          </w:p>
        </w:tc>
        <w:tc>
          <w:tcPr>
            <w:tcW w:w="821" w:type="dxa"/>
            <w:tcBorders>
              <w:top w:val="nil"/>
              <w:left w:val="single" w:sz="6" w:space="0" w:color="000000"/>
              <w:bottom w:val="nil"/>
              <w:right w:val="single" w:sz="6" w:space="0" w:color="000000"/>
            </w:tcBorders>
          </w:tcPr>
          <w:p>
            <w:pPr>
              <w:pStyle w:val="TableParagraph"/>
              <w:ind w:left="87"/>
              <w:jc w:val="left"/>
              <w:rPr>
                <w:sz w:val="18"/>
              </w:rPr>
            </w:pPr>
            <w:r>
              <w:rPr>
                <w:sz w:val="18"/>
              </w:rPr>
              <w:t>0.0932</w:t>
            </w:r>
          </w:p>
        </w:tc>
        <w:tc>
          <w:tcPr>
            <w:tcW w:w="816" w:type="dxa"/>
            <w:tcBorders>
              <w:top w:val="nil"/>
              <w:left w:val="single" w:sz="6" w:space="0" w:color="000000"/>
              <w:bottom w:val="nil"/>
              <w:right w:val="single" w:sz="6" w:space="0" w:color="000000"/>
            </w:tcBorders>
          </w:tcPr>
          <w:p>
            <w:pPr>
              <w:pStyle w:val="TableParagraph"/>
              <w:ind w:left="85"/>
              <w:jc w:val="left"/>
              <w:rPr>
                <w:sz w:val="18"/>
              </w:rPr>
            </w:pPr>
            <w:r>
              <w:rPr>
                <w:sz w:val="18"/>
              </w:rPr>
              <w:t>0.0978</w:t>
            </w:r>
          </w:p>
        </w:tc>
        <w:tc>
          <w:tcPr>
            <w:tcW w:w="818" w:type="dxa"/>
            <w:tcBorders>
              <w:top w:val="nil"/>
              <w:left w:val="single" w:sz="6" w:space="0" w:color="000000"/>
              <w:bottom w:val="nil"/>
              <w:right w:val="nil"/>
            </w:tcBorders>
          </w:tcPr>
          <w:p>
            <w:pPr>
              <w:pStyle w:val="TableParagraph"/>
              <w:ind w:left="87"/>
              <w:jc w:val="left"/>
              <w:rPr>
                <w:sz w:val="18"/>
              </w:rPr>
            </w:pPr>
            <w:r>
              <w:rPr>
                <w:sz w:val="18"/>
              </w:rPr>
              <w:t>0.102</w:t>
            </w:r>
          </w:p>
        </w:tc>
      </w:tr>
      <w:tr>
        <w:trPr>
          <w:trHeight w:val="310" w:hRule="exact"/>
        </w:trPr>
        <w:tc>
          <w:tcPr>
            <w:tcW w:w="1140" w:type="dxa"/>
            <w:tcBorders>
              <w:top w:val="nil"/>
              <w:left w:val="nil"/>
              <w:right w:val="single" w:sz="6" w:space="0" w:color="000000"/>
            </w:tcBorders>
          </w:tcPr>
          <w:p>
            <w:pPr>
              <w:pStyle w:val="TableParagraph"/>
              <w:spacing w:before="30"/>
              <w:ind w:right="527"/>
              <w:jc w:val="right"/>
              <w:rPr>
                <w:sz w:val="18"/>
              </w:rPr>
            </w:pPr>
            <w:r>
              <w:rPr>
                <w:sz w:val="18"/>
              </w:rPr>
              <w:t>500</w:t>
            </w:r>
          </w:p>
        </w:tc>
        <w:tc>
          <w:tcPr>
            <w:tcW w:w="816" w:type="dxa"/>
            <w:tcBorders>
              <w:top w:val="nil"/>
              <w:left w:val="single" w:sz="6" w:space="0" w:color="000000"/>
              <w:right w:val="single" w:sz="6" w:space="0" w:color="000000"/>
            </w:tcBorders>
          </w:tcPr>
          <w:p>
            <w:pPr>
              <w:pStyle w:val="TableParagraph"/>
              <w:spacing w:before="30"/>
              <w:ind w:left="85"/>
              <w:jc w:val="left"/>
              <w:rPr>
                <w:sz w:val="18"/>
              </w:rPr>
            </w:pPr>
            <w:r>
              <w:rPr>
                <w:sz w:val="18"/>
              </w:rPr>
              <w:t>0.0465</w:t>
            </w:r>
          </w:p>
        </w:tc>
        <w:tc>
          <w:tcPr>
            <w:tcW w:w="821" w:type="dxa"/>
            <w:tcBorders>
              <w:top w:val="nil"/>
              <w:left w:val="single" w:sz="6" w:space="0" w:color="000000"/>
              <w:right w:val="single" w:sz="6" w:space="0" w:color="000000"/>
            </w:tcBorders>
          </w:tcPr>
          <w:p>
            <w:pPr>
              <w:pStyle w:val="TableParagraph"/>
              <w:spacing w:before="30"/>
              <w:ind w:left="87"/>
              <w:jc w:val="left"/>
              <w:rPr>
                <w:sz w:val="18"/>
              </w:rPr>
            </w:pPr>
            <w:r>
              <w:rPr>
                <w:sz w:val="18"/>
              </w:rPr>
              <w:t>0.0485</w:t>
            </w:r>
          </w:p>
        </w:tc>
        <w:tc>
          <w:tcPr>
            <w:tcW w:w="816" w:type="dxa"/>
            <w:tcBorders>
              <w:top w:val="nil"/>
              <w:left w:val="single" w:sz="6" w:space="0" w:color="000000"/>
              <w:right w:val="single" w:sz="6" w:space="0" w:color="000000"/>
            </w:tcBorders>
          </w:tcPr>
          <w:p>
            <w:pPr>
              <w:pStyle w:val="TableParagraph"/>
              <w:spacing w:before="30"/>
              <w:ind w:left="85"/>
              <w:jc w:val="left"/>
              <w:rPr>
                <w:sz w:val="18"/>
              </w:rPr>
            </w:pPr>
            <w:r>
              <w:rPr>
                <w:sz w:val="18"/>
              </w:rPr>
              <w:t>0.0508</w:t>
            </w:r>
          </w:p>
        </w:tc>
        <w:tc>
          <w:tcPr>
            <w:tcW w:w="821" w:type="dxa"/>
            <w:tcBorders>
              <w:top w:val="nil"/>
              <w:left w:val="single" w:sz="6" w:space="0" w:color="000000"/>
              <w:right w:val="single" w:sz="6" w:space="0" w:color="000000"/>
            </w:tcBorders>
          </w:tcPr>
          <w:p>
            <w:pPr>
              <w:pStyle w:val="TableParagraph"/>
              <w:spacing w:before="30"/>
              <w:ind w:left="87"/>
              <w:jc w:val="left"/>
              <w:rPr>
                <w:sz w:val="18"/>
              </w:rPr>
            </w:pPr>
            <w:r>
              <w:rPr>
                <w:sz w:val="18"/>
              </w:rPr>
              <w:t>0.0526</w:t>
            </w:r>
          </w:p>
        </w:tc>
        <w:tc>
          <w:tcPr>
            <w:tcW w:w="816" w:type="dxa"/>
            <w:tcBorders>
              <w:top w:val="nil"/>
              <w:left w:val="single" w:sz="6" w:space="0" w:color="000000"/>
              <w:right w:val="single" w:sz="6" w:space="0" w:color="000000"/>
            </w:tcBorders>
          </w:tcPr>
          <w:p>
            <w:pPr>
              <w:pStyle w:val="TableParagraph"/>
              <w:spacing w:before="30"/>
              <w:ind w:left="85"/>
              <w:jc w:val="left"/>
              <w:rPr>
                <w:sz w:val="18"/>
              </w:rPr>
            </w:pPr>
            <w:r>
              <w:rPr>
                <w:sz w:val="18"/>
              </w:rPr>
              <w:t>0.0716</w:t>
            </w:r>
          </w:p>
        </w:tc>
        <w:tc>
          <w:tcPr>
            <w:tcW w:w="821" w:type="dxa"/>
            <w:tcBorders>
              <w:top w:val="nil"/>
              <w:left w:val="single" w:sz="6" w:space="0" w:color="000000"/>
              <w:right w:val="single" w:sz="6" w:space="0" w:color="000000"/>
            </w:tcBorders>
          </w:tcPr>
          <w:p>
            <w:pPr>
              <w:pStyle w:val="TableParagraph"/>
              <w:spacing w:before="30"/>
              <w:ind w:left="87"/>
              <w:jc w:val="left"/>
              <w:rPr>
                <w:sz w:val="18"/>
              </w:rPr>
            </w:pPr>
            <w:r>
              <w:rPr>
                <w:sz w:val="18"/>
              </w:rPr>
              <w:t>0.0752</w:t>
            </w:r>
          </w:p>
        </w:tc>
        <w:tc>
          <w:tcPr>
            <w:tcW w:w="816" w:type="dxa"/>
            <w:tcBorders>
              <w:top w:val="nil"/>
              <w:left w:val="single" w:sz="6" w:space="0" w:color="000000"/>
              <w:right w:val="single" w:sz="6" w:space="0" w:color="000000"/>
            </w:tcBorders>
          </w:tcPr>
          <w:p>
            <w:pPr>
              <w:pStyle w:val="TableParagraph"/>
              <w:spacing w:before="30"/>
              <w:ind w:left="85"/>
              <w:jc w:val="left"/>
              <w:rPr>
                <w:sz w:val="18"/>
              </w:rPr>
            </w:pPr>
            <w:r>
              <w:rPr>
                <w:sz w:val="18"/>
              </w:rPr>
              <w:t>0.0788</w:t>
            </w:r>
          </w:p>
        </w:tc>
        <w:tc>
          <w:tcPr>
            <w:tcW w:w="818" w:type="dxa"/>
            <w:tcBorders>
              <w:top w:val="nil"/>
              <w:left w:val="single" w:sz="6" w:space="0" w:color="000000"/>
              <w:right w:val="nil"/>
            </w:tcBorders>
          </w:tcPr>
          <w:p>
            <w:pPr>
              <w:pStyle w:val="TableParagraph"/>
              <w:spacing w:before="30"/>
              <w:ind w:left="87"/>
              <w:jc w:val="left"/>
              <w:rPr>
                <w:sz w:val="18"/>
              </w:rPr>
            </w:pPr>
            <w:r>
              <w:rPr>
                <w:sz w:val="18"/>
              </w:rPr>
              <w:t>0.0824</w:t>
            </w:r>
          </w:p>
        </w:tc>
      </w:tr>
    </w:tbl>
    <w:p>
      <w:pPr>
        <w:spacing w:before="97"/>
        <w:ind w:left="2041" w:right="0" w:firstLine="0"/>
        <w:jc w:val="left"/>
        <w:rPr>
          <w:sz w:val="18"/>
        </w:rPr>
      </w:pPr>
      <w:r>
        <w:rPr>
          <w:sz w:val="18"/>
        </w:rPr>
        <w:t>* For the a.c. resistance of tinned copper conductor, multiply copper value by 1.01.</w:t>
      </w:r>
    </w:p>
    <w:p>
      <w:pPr>
        <w:pStyle w:val="BodyText"/>
        <w:rPr>
          <w:sz w:val="20"/>
        </w:rPr>
      </w:pPr>
    </w:p>
    <w:p>
      <w:pPr>
        <w:spacing w:before="171"/>
        <w:ind w:left="2443" w:right="1556" w:firstLine="0"/>
        <w:jc w:val="center"/>
        <w:rPr>
          <w:rFonts w:ascii="Arial"/>
          <w:sz w:val="16"/>
        </w:rPr>
      </w:pPr>
      <w:r>
        <w:rPr>
          <w:rFonts w:ascii="Arial"/>
          <w:sz w:val="16"/>
        </w:rPr>
        <w:t>COPYRIGHT</w:t>
      </w:r>
    </w:p>
    <w:p>
      <w:pPr>
        <w:spacing w:after="0"/>
        <w:jc w:val="center"/>
        <w:rPr>
          <w:rFonts w:ascii="Arial"/>
          <w:sz w:val="16"/>
        </w:rPr>
        <w:sectPr>
          <w:headerReference w:type="default" r:id="rId576"/>
          <w:footerReference w:type="default" r:id="rId577"/>
          <w:pgSz w:w="11900" w:h="16840"/>
          <w:pgMar w:header="0" w:footer="411" w:top="1080" w:bottom="600" w:left="140" w:right="1020"/>
        </w:sectPr>
      </w:pPr>
    </w:p>
    <w:p>
      <w:pPr>
        <w:tabs>
          <w:tab w:pos="5897" w:val="right" w:leader="none"/>
        </w:tabs>
        <w:spacing w:before="79"/>
        <w:ind w:left="994" w:right="0" w:firstLine="0"/>
        <w:jc w:val="left"/>
        <w:rPr>
          <w:sz w:val="16"/>
        </w:rPr>
      </w:pPr>
      <w:r>
        <w:rPr>
          <w:b/>
          <w:spacing w:val="3"/>
          <w:sz w:val="16"/>
        </w:rPr>
        <w:t>AS/NZS</w:t>
      </w:r>
      <w:r>
        <w:rPr>
          <w:b/>
          <w:spacing w:val="12"/>
          <w:sz w:val="16"/>
        </w:rPr>
        <w:t> </w:t>
      </w:r>
      <w:r>
        <w:rPr>
          <w:b/>
          <w:spacing w:val="4"/>
          <w:sz w:val="16"/>
        </w:rPr>
        <w:t>3008.1.2:1998</w:t>
      </w:r>
      <w:r>
        <w:rPr>
          <w:spacing w:val="4"/>
          <w:sz w:val="16"/>
        </w:rPr>
        <w:tab/>
        <w:t>76</w:t>
      </w:r>
    </w:p>
    <w:p>
      <w:pPr>
        <w:pStyle w:val="Heading3"/>
        <w:tabs>
          <w:tab w:pos="2774" w:val="right" w:leader="none"/>
        </w:tabs>
        <w:spacing w:before="242"/>
        <w:ind w:left="1547"/>
      </w:pPr>
      <w:r>
        <w:rPr>
          <w:spacing w:val="6"/>
        </w:rPr>
        <w:t>TABLE</w:t>
        <w:tab/>
        <w:t>37</w:t>
      </w:r>
    </w:p>
    <w:p>
      <w:pPr>
        <w:spacing w:line="244" w:lineRule="auto" w:before="104" w:after="52"/>
        <w:ind w:left="4075" w:right="671" w:hanging="1756"/>
        <w:jc w:val="left"/>
        <w:rPr>
          <w:b/>
          <w:sz w:val="22"/>
        </w:rPr>
      </w:pPr>
      <w:r>
        <w:rPr>
          <w:b/>
          <w:sz w:val="22"/>
        </w:rPr>
        <w:t>a.c. RESISTANCE AT 50 Hz OF FLEXIBLE CABLES AND CORDS WITH COPPER CONDUCTORS*</w:t>
      </w:r>
    </w:p>
    <w:tbl>
      <w:tblPr>
        <w:tblW w:w="0" w:type="auto"/>
        <w:jc w:val="left"/>
        <w:tblInd w:w="1806"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1034"/>
        <w:gridCol w:w="869"/>
        <w:gridCol w:w="874"/>
        <w:gridCol w:w="869"/>
        <w:gridCol w:w="869"/>
        <w:gridCol w:w="869"/>
        <w:gridCol w:w="874"/>
        <w:gridCol w:w="869"/>
        <w:gridCol w:w="866"/>
      </w:tblGrid>
      <w:tr>
        <w:trPr>
          <w:trHeight w:val="298" w:hRule="exact"/>
        </w:trPr>
        <w:tc>
          <w:tcPr>
            <w:tcW w:w="1034" w:type="dxa"/>
            <w:vMerge w:val="restart"/>
            <w:tcBorders>
              <w:left w:val="nil"/>
              <w:right w:val="single" w:sz="6" w:space="0" w:color="000000"/>
            </w:tcBorders>
          </w:tcPr>
          <w:p>
            <w:pPr>
              <w:pStyle w:val="TableParagraph"/>
              <w:spacing w:before="5"/>
              <w:jc w:val="left"/>
              <w:rPr>
                <w:b/>
                <w:sz w:val="27"/>
              </w:rPr>
            </w:pPr>
          </w:p>
          <w:p>
            <w:pPr>
              <w:pStyle w:val="TableParagraph"/>
              <w:spacing w:line="254" w:lineRule="auto" w:before="0"/>
              <w:ind w:left="331" w:hanging="254"/>
              <w:jc w:val="left"/>
              <w:rPr>
                <w:b/>
                <w:sz w:val="18"/>
              </w:rPr>
            </w:pPr>
            <w:r>
              <w:rPr>
                <w:b/>
                <w:sz w:val="18"/>
              </w:rPr>
              <w:t>Conductor size</w:t>
            </w:r>
          </w:p>
          <w:p>
            <w:pPr>
              <w:pStyle w:val="TableParagraph"/>
              <w:spacing w:before="128"/>
              <w:ind w:left="331"/>
              <w:jc w:val="left"/>
              <w:rPr>
                <w:b/>
                <w:sz w:val="10"/>
              </w:rPr>
            </w:pPr>
            <w:r>
              <w:rPr>
                <w:b/>
                <w:sz w:val="18"/>
              </w:rPr>
              <w:t>mm</w:t>
            </w:r>
            <w:r>
              <w:rPr>
                <w:b/>
                <w:position w:val="7"/>
                <w:sz w:val="10"/>
              </w:rPr>
              <w:t>2</w:t>
            </w:r>
          </w:p>
        </w:tc>
        <w:tc>
          <w:tcPr>
            <w:tcW w:w="6958" w:type="dxa"/>
            <w:gridSpan w:val="8"/>
            <w:tcBorders>
              <w:left w:val="single" w:sz="6" w:space="0" w:color="000000"/>
              <w:bottom w:val="single" w:sz="6" w:space="0" w:color="000000"/>
              <w:right w:val="nil"/>
            </w:tcBorders>
          </w:tcPr>
          <w:p>
            <w:pPr>
              <w:pStyle w:val="TableParagraph"/>
              <w:spacing w:before="7"/>
              <w:ind w:left="2241"/>
              <w:jc w:val="left"/>
              <w:rPr>
                <w:b/>
                <w:sz w:val="18"/>
              </w:rPr>
            </w:pPr>
            <w:r>
              <w:rPr>
                <w:b/>
                <w:sz w:val="18"/>
              </w:rPr>
              <w:t>a.c. resistance at 50 Hz,   </w:t>
            </w:r>
            <w:r>
              <w:rPr>
                <w:rFonts w:ascii="Symbol" w:hAnsi="Symbol"/>
                <w:sz w:val="18"/>
              </w:rPr>
              <w:t></w:t>
            </w:r>
            <w:r>
              <w:rPr>
                <w:b/>
                <w:sz w:val="18"/>
              </w:rPr>
              <w:t>/km</w:t>
            </w:r>
          </w:p>
        </w:tc>
      </w:tr>
      <w:tr>
        <w:trPr>
          <w:trHeight w:val="298" w:hRule="exact"/>
        </w:trPr>
        <w:tc>
          <w:tcPr>
            <w:tcW w:w="1034" w:type="dxa"/>
            <w:vMerge/>
            <w:tcBorders>
              <w:left w:val="nil"/>
              <w:right w:val="single" w:sz="6" w:space="0" w:color="000000"/>
            </w:tcBorders>
          </w:tcPr>
          <w:p>
            <w:pPr/>
          </w:p>
        </w:tc>
        <w:tc>
          <w:tcPr>
            <w:tcW w:w="3480" w:type="dxa"/>
            <w:gridSpan w:val="4"/>
            <w:tcBorders>
              <w:top w:val="single" w:sz="6" w:space="0" w:color="000000"/>
              <w:left w:val="single" w:sz="6" w:space="0" w:color="000000"/>
              <w:bottom w:val="single" w:sz="6" w:space="0" w:color="000000"/>
              <w:right w:val="single" w:sz="6" w:space="0" w:color="000000"/>
            </w:tcBorders>
          </w:tcPr>
          <w:p>
            <w:pPr>
              <w:pStyle w:val="TableParagraph"/>
              <w:spacing w:before="22"/>
              <w:ind w:left="1287" w:right="1277"/>
              <w:rPr>
                <w:b/>
                <w:sz w:val="18"/>
              </w:rPr>
            </w:pPr>
            <w:r>
              <w:rPr>
                <w:b/>
                <w:sz w:val="18"/>
              </w:rPr>
              <w:t>Single-core</w:t>
            </w:r>
          </w:p>
        </w:tc>
        <w:tc>
          <w:tcPr>
            <w:tcW w:w="3478" w:type="dxa"/>
            <w:gridSpan w:val="4"/>
            <w:tcBorders>
              <w:top w:val="single" w:sz="6" w:space="0" w:color="000000"/>
              <w:left w:val="single" w:sz="6" w:space="0" w:color="000000"/>
              <w:bottom w:val="single" w:sz="6" w:space="0" w:color="000000"/>
              <w:right w:val="nil"/>
            </w:tcBorders>
          </w:tcPr>
          <w:p>
            <w:pPr>
              <w:pStyle w:val="TableParagraph"/>
              <w:spacing w:before="22"/>
              <w:ind w:left="1336" w:right="1333"/>
              <w:rPr>
                <w:b/>
                <w:sz w:val="18"/>
              </w:rPr>
            </w:pPr>
            <w:r>
              <w:rPr>
                <w:b/>
                <w:sz w:val="18"/>
              </w:rPr>
              <w:t>Multicore</w:t>
            </w:r>
          </w:p>
        </w:tc>
      </w:tr>
      <w:tr>
        <w:trPr>
          <w:trHeight w:val="293" w:hRule="exact"/>
        </w:trPr>
        <w:tc>
          <w:tcPr>
            <w:tcW w:w="1034" w:type="dxa"/>
            <w:vMerge/>
            <w:tcBorders>
              <w:left w:val="nil"/>
              <w:right w:val="single" w:sz="6" w:space="0" w:color="000000"/>
            </w:tcBorders>
          </w:tcPr>
          <w:p>
            <w:pPr/>
          </w:p>
        </w:tc>
        <w:tc>
          <w:tcPr>
            <w:tcW w:w="3480" w:type="dxa"/>
            <w:gridSpan w:val="4"/>
            <w:tcBorders>
              <w:top w:val="single" w:sz="6" w:space="0" w:color="000000"/>
              <w:left w:val="single" w:sz="6" w:space="0" w:color="000000"/>
              <w:bottom w:val="single" w:sz="6" w:space="0" w:color="000000"/>
              <w:right w:val="single" w:sz="6" w:space="0" w:color="000000"/>
            </w:tcBorders>
          </w:tcPr>
          <w:p>
            <w:pPr>
              <w:pStyle w:val="TableParagraph"/>
              <w:spacing w:before="20"/>
              <w:ind w:left="603"/>
              <w:jc w:val="left"/>
              <w:rPr>
                <w:b/>
                <w:sz w:val="18"/>
              </w:rPr>
            </w:pPr>
            <w:r>
              <w:rPr>
                <w:b/>
                <w:sz w:val="18"/>
              </w:rPr>
              <w:t>Conductor temperature, °C</w:t>
            </w:r>
          </w:p>
        </w:tc>
        <w:tc>
          <w:tcPr>
            <w:tcW w:w="3478" w:type="dxa"/>
            <w:gridSpan w:val="4"/>
            <w:tcBorders>
              <w:top w:val="single" w:sz="6" w:space="0" w:color="000000"/>
              <w:left w:val="single" w:sz="6" w:space="0" w:color="000000"/>
              <w:bottom w:val="single" w:sz="6" w:space="0" w:color="000000"/>
              <w:right w:val="nil"/>
            </w:tcBorders>
          </w:tcPr>
          <w:p>
            <w:pPr>
              <w:pStyle w:val="TableParagraph"/>
              <w:spacing w:before="20"/>
              <w:ind w:left="603"/>
              <w:jc w:val="left"/>
              <w:rPr>
                <w:b/>
                <w:sz w:val="18"/>
              </w:rPr>
            </w:pPr>
            <w:r>
              <w:rPr>
                <w:b/>
                <w:sz w:val="18"/>
              </w:rPr>
              <w:t>Conductor temperature, °C</w:t>
            </w:r>
          </w:p>
        </w:tc>
      </w:tr>
      <w:tr>
        <w:trPr>
          <w:trHeight w:val="298" w:hRule="exact"/>
        </w:trPr>
        <w:tc>
          <w:tcPr>
            <w:tcW w:w="1034" w:type="dxa"/>
            <w:vMerge/>
            <w:tcBorders>
              <w:left w:val="nil"/>
              <w:bottom w:val="single" w:sz="6" w:space="0" w:color="000000"/>
              <w:right w:val="single" w:sz="6" w:space="0" w:color="000000"/>
            </w:tcBorders>
          </w:tcPr>
          <w:p>
            <w:pPr/>
          </w:p>
        </w:tc>
        <w:tc>
          <w:tcPr>
            <w:tcW w:w="869" w:type="dxa"/>
            <w:tcBorders>
              <w:top w:val="single" w:sz="6" w:space="0" w:color="000000"/>
              <w:left w:val="single" w:sz="6" w:space="0" w:color="000000"/>
              <w:bottom w:val="single" w:sz="6" w:space="0" w:color="000000"/>
              <w:right w:val="single" w:sz="6" w:space="0" w:color="000000"/>
            </w:tcBorders>
          </w:tcPr>
          <w:p>
            <w:pPr>
              <w:pStyle w:val="TableParagraph"/>
              <w:spacing w:before="22"/>
              <w:ind w:left="162" w:right="153"/>
              <w:rPr>
                <w:b/>
                <w:sz w:val="18"/>
              </w:rPr>
            </w:pPr>
            <w:r>
              <w:rPr>
                <w:b/>
                <w:sz w:val="18"/>
              </w:rPr>
              <w:t>45</w:t>
            </w:r>
          </w:p>
        </w:tc>
        <w:tc>
          <w:tcPr>
            <w:tcW w:w="874" w:type="dxa"/>
            <w:tcBorders>
              <w:top w:val="single" w:sz="6" w:space="0" w:color="000000"/>
              <w:left w:val="single" w:sz="6" w:space="0" w:color="000000"/>
              <w:bottom w:val="single" w:sz="6" w:space="0" w:color="000000"/>
              <w:right w:val="single" w:sz="6" w:space="0" w:color="000000"/>
            </w:tcBorders>
          </w:tcPr>
          <w:p>
            <w:pPr>
              <w:pStyle w:val="TableParagraph"/>
              <w:spacing w:before="22"/>
              <w:ind w:left="163" w:right="156"/>
              <w:rPr>
                <w:b/>
                <w:sz w:val="18"/>
              </w:rPr>
            </w:pPr>
            <w:r>
              <w:rPr>
                <w:b/>
                <w:sz w:val="18"/>
              </w:rPr>
              <w:t>60</w:t>
            </w:r>
          </w:p>
        </w:tc>
        <w:tc>
          <w:tcPr>
            <w:tcW w:w="869" w:type="dxa"/>
            <w:tcBorders>
              <w:top w:val="single" w:sz="6" w:space="0" w:color="000000"/>
              <w:left w:val="single" w:sz="6" w:space="0" w:color="000000"/>
              <w:bottom w:val="single" w:sz="6" w:space="0" w:color="000000"/>
              <w:right w:val="single" w:sz="6" w:space="0" w:color="000000"/>
            </w:tcBorders>
          </w:tcPr>
          <w:p>
            <w:pPr>
              <w:pStyle w:val="TableParagraph"/>
              <w:spacing w:before="22"/>
              <w:ind w:left="157" w:right="153"/>
              <w:rPr>
                <w:b/>
                <w:sz w:val="18"/>
              </w:rPr>
            </w:pPr>
            <w:r>
              <w:rPr>
                <w:b/>
                <w:sz w:val="18"/>
              </w:rPr>
              <w:t>75</w:t>
            </w:r>
          </w:p>
        </w:tc>
        <w:tc>
          <w:tcPr>
            <w:tcW w:w="869" w:type="dxa"/>
            <w:tcBorders>
              <w:top w:val="single" w:sz="6" w:space="0" w:color="000000"/>
              <w:left w:val="single" w:sz="6" w:space="0" w:color="000000"/>
              <w:bottom w:val="single" w:sz="6" w:space="0" w:color="000000"/>
              <w:right w:val="single" w:sz="6" w:space="0" w:color="000000"/>
            </w:tcBorders>
          </w:tcPr>
          <w:p>
            <w:pPr>
              <w:pStyle w:val="TableParagraph"/>
              <w:spacing w:before="22"/>
              <w:ind w:left="160" w:right="153"/>
              <w:rPr>
                <w:b/>
                <w:sz w:val="18"/>
              </w:rPr>
            </w:pPr>
            <w:r>
              <w:rPr>
                <w:b/>
                <w:sz w:val="18"/>
              </w:rPr>
              <w:t>90</w:t>
            </w:r>
          </w:p>
        </w:tc>
        <w:tc>
          <w:tcPr>
            <w:tcW w:w="869" w:type="dxa"/>
            <w:tcBorders>
              <w:top w:val="single" w:sz="6" w:space="0" w:color="000000"/>
              <w:left w:val="single" w:sz="6" w:space="0" w:color="000000"/>
              <w:bottom w:val="single" w:sz="6" w:space="0" w:color="000000"/>
              <w:right w:val="single" w:sz="6" w:space="0" w:color="000000"/>
            </w:tcBorders>
          </w:tcPr>
          <w:p>
            <w:pPr>
              <w:pStyle w:val="TableParagraph"/>
              <w:spacing w:before="22"/>
              <w:ind w:left="162" w:right="153"/>
              <w:rPr>
                <w:b/>
                <w:sz w:val="18"/>
              </w:rPr>
            </w:pPr>
            <w:r>
              <w:rPr>
                <w:b/>
                <w:sz w:val="18"/>
              </w:rPr>
              <w:t>45</w:t>
            </w:r>
          </w:p>
        </w:tc>
        <w:tc>
          <w:tcPr>
            <w:tcW w:w="874" w:type="dxa"/>
            <w:tcBorders>
              <w:top w:val="single" w:sz="6" w:space="0" w:color="000000"/>
              <w:left w:val="single" w:sz="6" w:space="0" w:color="000000"/>
              <w:bottom w:val="single" w:sz="6" w:space="0" w:color="000000"/>
              <w:right w:val="single" w:sz="6" w:space="0" w:color="000000"/>
            </w:tcBorders>
          </w:tcPr>
          <w:p>
            <w:pPr>
              <w:pStyle w:val="TableParagraph"/>
              <w:spacing w:before="22"/>
              <w:ind w:left="163" w:right="156"/>
              <w:rPr>
                <w:b/>
                <w:sz w:val="18"/>
              </w:rPr>
            </w:pPr>
            <w:r>
              <w:rPr>
                <w:b/>
                <w:sz w:val="18"/>
              </w:rPr>
              <w:t>60</w:t>
            </w:r>
          </w:p>
        </w:tc>
        <w:tc>
          <w:tcPr>
            <w:tcW w:w="869" w:type="dxa"/>
            <w:tcBorders>
              <w:top w:val="single" w:sz="6" w:space="0" w:color="000000"/>
              <w:left w:val="single" w:sz="6" w:space="0" w:color="000000"/>
              <w:bottom w:val="single" w:sz="6" w:space="0" w:color="000000"/>
              <w:right w:val="single" w:sz="6" w:space="0" w:color="000000"/>
            </w:tcBorders>
          </w:tcPr>
          <w:p>
            <w:pPr>
              <w:pStyle w:val="TableParagraph"/>
              <w:spacing w:before="22"/>
              <w:ind w:left="157" w:right="153"/>
              <w:rPr>
                <w:b/>
                <w:sz w:val="18"/>
              </w:rPr>
            </w:pPr>
            <w:r>
              <w:rPr>
                <w:b/>
                <w:sz w:val="18"/>
              </w:rPr>
              <w:t>75</w:t>
            </w:r>
          </w:p>
        </w:tc>
        <w:tc>
          <w:tcPr>
            <w:tcW w:w="866" w:type="dxa"/>
            <w:tcBorders>
              <w:top w:val="single" w:sz="6" w:space="0" w:color="000000"/>
              <w:left w:val="single" w:sz="6" w:space="0" w:color="000000"/>
              <w:bottom w:val="single" w:sz="6" w:space="0" w:color="000000"/>
              <w:right w:val="nil"/>
            </w:tcBorders>
          </w:tcPr>
          <w:p>
            <w:pPr>
              <w:pStyle w:val="TableParagraph"/>
              <w:spacing w:before="22"/>
              <w:ind w:left="158" w:right="156"/>
              <w:rPr>
                <w:b/>
                <w:sz w:val="18"/>
              </w:rPr>
            </w:pPr>
            <w:r>
              <w:rPr>
                <w:b/>
                <w:sz w:val="18"/>
              </w:rPr>
              <w:t>90</w:t>
            </w:r>
          </w:p>
        </w:tc>
      </w:tr>
      <w:tr>
        <w:trPr>
          <w:trHeight w:val="245" w:hRule="exact"/>
        </w:trPr>
        <w:tc>
          <w:tcPr>
            <w:tcW w:w="1034" w:type="dxa"/>
            <w:tcBorders>
              <w:top w:val="single" w:sz="6" w:space="0" w:color="000000"/>
              <w:left w:val="nil"/>
              <w:bottom w:val="nil"/>
              <w:right w:val="single" w:sz="6" w:space="0" w:color="000000"/>
            </w:tcBorders>
          </w:tcPr>
          <w:p>
            <w:pPr>
              <w:pStyle w:val="TableParagraph"/>
              <w:spacing w:before="20"/>
              <w:ind w:left="283" w:right="263"/>
              <w:rPr>
                <w:sz w:val="18"/>
              </w:rPr>
            </w:pPr>
            <w:r>
              <w:rPr>
                <w:sz w:val="18"/>
              </w:rPr>
              <w:t>0.5</w:t>
            </w:r>
          </w:p>
        </w:tc>
        <w:tc>
          <w:tcPr>
            <w:tcW w:w="869" w:type="dxa"/>
            <w:tcBorders>
              <w:top w:val="single" w:sz="6" w:space="0" w:color="000000"/>
              <w:left w:val="single" w:sz="6" w:space="0" w:color="000000"/>
              <w:bottom w:val="nil"/>
              <w:right w:val="single" w:sz="6" w:space="0" w:color="000000"/>
            </w:tcBorders>
          </w:tcPr>
          <w:p>
            <w:pPr>
              <w:pStyle w:val="TableParagraph"/>
              <w:spacing w:before="20"/>
              <w:ind w:left="43"/>
              <w:jc w:val="left"/>
              <w:rPr>
                <w:sz w:val="18"/>
              </w:rPr>
            </w:pPr>
            <w:r>
              <w:rPr>
                <w:sz w:val="18"/>
              </w:rPr>
              <w:t>42.8</w:t>
            </w:r>
          </w:p>
        </w:tc>
        <w:tc>
          <w:tcPr>
            <w:tcW w:w="874" w:type="dxa"/>
            <w:tcBorders>
              <w:top w:val="single" w:sz="6" w:space="0" w:color="000000"/>
              <w:left w:val="single" w:sz="6" w:space="0" w:color="000000"/>
              <w:bottom w:val="nil"/>
              <w:right w:val="single" w:sz="6" w:space="0" w:color="000000"/>
            </w:tcBorders>
          </w:tcPr>
          <w:p>
            <w:pPr>
              <w:pStyle w:val="TableParagraph"/>
              <w:spacing w:before="20"/>
              <w:ind w:left="44"/>
              <w:jc w:val="left"/>
              <w:rPr>
                <w:sz w:val="18"/>
              </w:rPr>
            </w:pPr>
            <w:r>
              <w:rPr>
                <w:sz w:val="18"/>
              </w:rPr>
              <w:t>45.1</w:t>
            </w:r>
          </w:p>
        </w:tc>
        <w:tc>
          <w:tcPr>
            <w:tcW w:w="869" w:type="dxa"/>
            <w:tcBorders>
              <w:top w:val="single" w:sz="6" w:space="0" w:color="000000"/>
              <w:left w:val="single" w:sz="6" w:space="0" w:color="000000"/>
              <w:bottom w:val="nil"/>
              <w:right w:val="single" w:sz="6" w:space="0" w:color="000000"/>
            </w:tcBorders>
          </w:tcPr>
          <w:p>
            <w:pPr>
              <w:pStyle w:val="TableParagraph"/>
              <w:spacing w:before="20"/>
              <w:ind w:left="40"/>
              <w:jc w:val="left"/>
              <w:rPr>
                <w:sz w:val="18"/>
              </w:rPr>
            </w:pPr>
            <w:r>
              <w:rPr>
                <w:sz w:val="18"/>
              </w:rPr>
              <w:t>47.4</w:t>
            </w:r>
          </w:p>
        </w:tc>
        <w:tc>
          <w:tcPr>
            <w:tcW w:w="869" w:type="dxa"/>
            <w:tcBorders>
              <w:top w:val="single" w:sz="6" w:space="0" w:color="000000"/>
              <w:left w:val="single" w:sz="6" w:space="0" w:color="000000"/>
              <w:bottom w:val="nil"/>
              <w:right w:val="single" w:sz="6" w:space="0" w:color="000000"/>
            </w:tcBorders>
          </w:tcPr>
          <w:p>
            <w:pPr>
              <w:pStyle w:val="TableParagraph"/>
              <w:spacing w:before="20"/>
              <w:ind w:left="42"/>
              <w:jc w:val="left"/>
              <w:rPr>
                <w:sz w:val="18"/>
              </w:rPr>
            </w:pPr>
            <w:r>
              <w:rPr>
                <w:sz w:val="18"/>
              </w:rPr>
              <w:t>49.7</w:t>
            </w:r>
          </w:p>
        </w:tc>
        <w:tc>
          <w:tcPr>
            <w:tcW w:w="869" w:type="dxa"/>
            <w:tcBorders>
              <w:top w:val="single" w:sz="6" w:space="0" w:color="000000"/>
              <w:left w:val="single" w:sz="6" w:space="0" w:color="000000"/>
              <w:bottom w:val="nil"/>
              <w:right w:val="single" w:sz="6" w:space="0" w:color="000000"/>
            </w:tcBorders>
          </w:tcPr>
          <w:p>
            <w:pPr>
              <w:pStyle w:val="TableParagraph"/>
              <w:spacing w:before="20"/>
              <w:ind w:left="43"/>
              <w:jc w:val="left"/>
              <w:rPr>
                <w:sz w:val="18"/>
              </w:rPr>
            </w:pPr>
            <w:r>
              <w:rPr>
                <w:sz w:val="18"/>
              </w:rPr>
              <w:t>42.8</w:t>
            </w:r>
          </w:p>
        </w:tc>
        <w:tc>
          <w:tcPr>
            <w:tcW w:w="874" w:type="dxa"/>
            <w:tcBorders>
              <w:top w:val="single" w:sz="6" w:space="0" w:color="000000"/>
              <w:left w:val="single" w:sz="6" w:space="0" w:color="000000"/>
              <w:bottom w:val="nil"/>
              <w:right w:val="single" w:sz="6" w:space="0" w:color="000000"/>
            </w:tcBorders>
          </w:tcPr>
          <w:p>
            <w:pPr>
              <w:pStyle w:val="TableParagraph"/>
              <w:spacing w:before="20"/>
              <w:ind w:left="44"/>
              <w:jc w:val="left"/>
              <w:rPr>
                <w:sz w:val="18"/>
              </w:rPr>
            </w:pPr>
            <w:r>
              <w:rPr>
                <w:sz w:val="18"/>
              </w:rPr>
              <w:t>45.1</w:t>
            </w:r>
          </w:p>
        </w:tc>
        <w:tc>
          <w:tcPr>
            <w:tcW w:w="869" w:type="dxa"/>
            <w:tcBorders>
              <w:top w:val="single" w:sz="6" w:space="0" w:color="000000"/>
              <w:left w:val="single" w:sz="6" w:space="0" w:color="000000"/>
              <w:bottom w:val="nil"/>
              <w:right w:val="single" w:sz="6" w:space="0" w:color="000000"/>
            </w:tcBorders>
          </w:tcPr>
          <w:p>
            <w:pPr>
              <w:pStyle w:val="TableParagraph"/>
              <w:spacing w:before="20"/>
              <w:ind w:left="40"/>
              <w:jc w:val="left"/>
              <w:rPr>
                <w:sz w:val="18"/>
              </w:rPr>
            </w:pPr>
            <w:r>
              <w:rPr>
                <w:sz w:val="18"/>
              </w:rPr>
              <w:t>47.4</w:t>
            </w:r>
          </w:p>
        </w:tc>
        <w:tc>
          <w:tcPr>
            <w:tcW w:w="866" w:type="dxa"/>
            <w:tcBorders>
              <w:top w:val="single" w:sz="6" w:space="0" w:color="000000"/>
              <w:left w:val="single" w:sz="6" w:space="0" w:color="000000"/>
              <w:bottom w:val="nil"/>
              <w:right w:val="nil"/>
            </w:tcBorders>
          </w:tcPr>
          <w:p>
            <w:pPr>
              <w:pStyle w:val="TableParagraph"/>
              <w:spacing w:before="20"/>
              <w:ind w:left="42"/>
              <w:jc w:val="left"/>
              <w:rPr>
                <w:sz w:val="18"/>
              </w:rPr>
            </w:pPr>
            <w:r>
              <w:rPr>
                <w:sz w:val="18"/>
              </w:rPr>
              <w:t>49.7</w:t>
            </w:r>
          </w:p>
        </w:tc>
      </w:tr>
      <w:tr>
        <w:trPr>
          <w:trHeight w:val="220" w:hRule="exact"/>
        </w:trPr>
        <w:tc>
          <w:tcPr>
            <w:tcW w:w="1034" w:type="dxa"/>
            <w:tcBorders>
              <w:top w:val="nil"/>
              <w:left w:val="nil"/>
              <w:bottom w:val="nil"/>
              <w:right w:val="single" w:sz="6" w:space="0" w:color="000000"/>
            </w:tcBorders>
          </w:tcPr>
          <w:p>
            <w:pPr>
              <w:pStyle w:val="TableParagraph"/>
              <w:ind w:left="404"/>
              <w:jc w:val="left"/>
              <w:rPr>
                <w:sz w:val="18"/>
              </w:rPr>
            </w:pPr>
            <w:r>
              <w:rPr>
                <w:sz w:val="18"/>
              </w:rPr>
              <w:t>0.75</w:t>
            </w:r>
          </w:p>
        </w:tc>
        <w:tc>
          <w:tcPr>
            <w:tcW w:w="869" w:type="dxa"/>
            <w:tcBorders>
              <w:top w:val="nil"/>
              <w:left w:val="single" w:sz="6" w:space="0" w:color="000000"/>
              <w:bottom w:val="nil"/>
              <w:right w:val="single" w:sz="6" w:space="0" w:color="000000"/>
            </w:tcBorders>
          </w:tcPr>
          <w:p>
            <w:pPr>
              <w:pStyle w:val="TableParagraph"/>
              <w:ind w:left="43"/>
              <w:jc w:val="left"/>
              <w:rPr>
                <w:sz w:val="18"/>
              </w:rPr>
            </w:pPr>
            <w:r>
              <w:rPr>
                <w:sz w:val="18"/>
              </w:rPr>
              <w:t>28.6</w:t>
            </w:r>
          </w:p>
        </w:tc>
        <w:tc>
          <w:tcPr>
            <w:tcW w:w="874" w:type="dxa"/>
            <w:tcBorders>
              <w:top w:val="nil"/>
              <w:left w:val="single" w:sz="6" w:space="0" w:color="000000"/>
              <w:bottom w:val="nil"/>
              <w:right w:val="single" w:sz="6" w:space="0" w:color="000000"/>
            </w:tcBorders>
          </w:tcPr>
          <w:p>
            <w:pPr>
              <w:pStyle w:val="TableParagraph"/>
              <w:ind w:left="44"/>
              <w:jc w:val="left"/>
              <w:rPr>
                <w:sz w:val="18"/>
              </w:rPr>
            </w:pPr>
            <w:r>
              <w:rPr>
                <w:sz w:val="18"/>
              </w:rPr>
              <w:t>30.1</w:t>
            </w:r>
          </w:p>
        </w:tc>
        <w:tc>
          <w:tcPr>
            <w:tcW w:w="869" w:type="dxa"/>
            <w:tcBorders>
              <w:top w:val="nil"/>
              <w:left w:val="single" w:sz="6" w:space="0" w:color="000000"/>
              <w:bottom w:val="nil"/>
              <w:right w:val="single" w:sz="6" w:space="0" w:color="000000"/>
            </w:tcBorders>
          </w:tcPr>
          <w:p>
            <w:pPr>
              <w:pStyle w:val="TableParagraph"/>
              <w:ind w:left="40"/>
              <w:jc w:val="left"/>
              <w:rPr>
                <w:sz w:val="18"/>
              </w:rPr>
            </w:pPr>
            <w:r>
              <w:rPr>
                <w:sz w:val="18"/>
              </w:rPr>
              <w:t>31.6</w:t>
            </w:r>
          </w:p>
        </w:tc>
        <w:tc>
          <w:tcPr>
            <w:tcW w:w="869" w:type="dxa"/>
            <w:tcBorders>
              <w:top w:val="nil"/>
              <w:left w:val="single" w:sz="6" w:space="0" w:color="000000"/>
              <w:bottom w:val="nil"/>
              <w:right w:val="single" w:sz="6" w:space="0" w:color="000000"/>
            </w:tcBorders>
          </w:tcPr>
          <w:p>
            <w:pPr>
              <w:pStyle w:val="TableParagraph"/>
              <w:ind w:left="42"/>
              <w:jc w:val="left"/>
              <w:rPr>
                <w:sz w:val="18"/>
              </w:rPr>
            </w:pPr>
            <w:r>
              <w:rPr>
                <w:sz w:val="18"/>
              </w:rPr>
              <w:t>33.2</w:t>
            </w:r>
          </w:p>
        </w:tc>
        <w:tc>
          <w:tcPr>
            <w:tcW w:w="869" w:type="dxa"/>
            <w:tcBorders>
              <w:top w:val="nil"/>
              <w:left w:val="single" w:sz="6" w:space="0" w:color="000000"/>
              <w:bottom w:val="nil"/>
              <w:right w:val="single" w:sz="6" w:space="0" w:color="000000"/>
            </w:tcBorders>
          </w:tcPr>
          <w:p>
            <w:pPr>
              <w:pStyle w:val="TableParagraph"/>
              <w:ind w:left="43"/>
              <w:jc w:val="left"/>
              <w:rPr>
                <w:sz w:val="18"/>
              </w:rPr>
            </w:pPr>
            <w:r>
              <w:rPr>
                <w:sz w:val="18"/>
              </w:rPr>
              <w:t>28.6</w:t>
            </w:r>
          </w:p>
        </w:tc>
        <w:tc>
          <w:tcPr>
            <w:tcW w:w="874" w:type="dxa"/>
            <w:tcBorders>
              <w:top w:val="nil"/>
              <w:left w:val="single" w:sz="6" w:space="0" w:color="000000"/>
              <w:bottom w:val="nil"/>
              <w:right w:val="single" w:sz="6" w:space="0" w:color="000000"/>
            </w:tcBorders>
          </w:tcPr>
          <w:p>
            <w:pPr>
              <w:pStyle w:val="TableParagraph"/>
              <w:ind w:left="44"/>
              <w:jc w:val="left"/>
              <w:rPr>
                <w:sz w:val="18"/>
              </w:rPr>
            </w:pPr>
            <w:r>
              <w:rPr>
                <w:sz w:val="18"/>
              </w:rPr>
              <w:t>30.1</w:t>
            </w:r>
          </w:p>
        </w:tc>
        <w:tc>
          <w:tcPr>
            <w:tcW w:w="869" w:type="dxa"/>
            <w:tcBorders>
              <w:top w:val="nil"/>
              <w:left w:val="single" w:sz="6" w:space="0" w:color="000000"/>
              <w:bottom w:val="nil"/>
              <w:right w:val="single" w:sz="6" w:space="0" w:color="000000"/>
            </w:tcBorders>
          </w:tcPr>
          <w:p>
            <w:pPr>
              <w:pStyle w:val="TableParagraph"/>
              <w:ind w:left="40"/>
              <w:jc w:val="left"/>
              <w:rPr>
                <w:sz w:val="18"/>
              </w:rPr>
            </w:pPr>
            <w:r>
              <w:rPr>
                <w:sz w:val="18"/>
              </w:rPr>
              <w:t>31.6</w:t>
            </w:r>
          </w:p>
        </w:tc>
        <w:tc>
          <w:tcPr>
            <w:tcW w:w="866" w:type="dxa"/>
            <w:tcBorders>
              <w:top w:val="nil"/>
              <w:left w:val="single" w:sz="6" w:space="0" w:color="000000"/>
              <w:bottom w:val="nil"/>
              <w:right w:val="nil"/>
            </w:tcBorders>
          </w:tcPr>
          <w:p>
            <w:pPr>
              <w:pStyle w:val="TableParagraph"/>
              <w:ind w:left="42"/>
              <w:jc w:val="left"/>
              <w:rPr>
                <w:sz w:val="18"/>
              </w:rPr>
            </w:pPr>
            <w:r>
              <w:rPr>
                <w:sz w:val="18"/>
              </w:rPr>
              <w:t>33.2</w:t>
            </w:r>
          </w:p>
        </w:tc>
      </w:tr>
      <w:tr>
        <w:trPr>
          <w:trHeight w:val="248" w:hRule="exact"/>
        </w:trPr>
        <w:tc>
          <w:tcPr>
            <w:tcW w:w="1034" w:type="dxa"/>
            <w:tcBorders>
              <w:top w:val="nil"/>
              <w:left w:val="nil"/>
              <w:bottom w:val="nil"/>
              <w:right w:val="single" w:sz="6" w:space="0" w:color="000000"/>
            </w:tcBorders>
          </w:tcPr>
          <w:p>
            <w:pPr>
              <w:pStyle w:val="TableParagraph"/>
              <w:ind w:left="283" w:right="263"/>
              <w:rPr>
                <w:sz w:val="18"/>
              </w:rPr>
            </w:pPr>
            <w:r>
              <w:rPr>
                <w:sz w:val="18"/>
              </w:rPr>
              <w:t>1.0</w:t>
            </w:r>
          </w:p>
        </w:tc>
        <w:tc>
          <w:tcPr>
            <w:tcW w:w="869" w:type="dxa"/>
            <w:tcBorders>
              <w:top w:val="nil"/>
              <w:left w:val="single" w:sz="6" w:space="0" w:color="000000"/>
              <w:bottom w:val="nil"/>
              <w:right w:val="single" w:sz="6" w:space="0" w:color="000000"/>
            </w:tcBorders>
          </w:tcPr>
          <w:p>
            <w:pPr>
              <w:pStyle w:val="TableParagraph"/>
              <w:ind w:left="43"/>
              <w:jc w:val="left"/>
              <w:rPr>
                <w:sz w:val="18"/>
              </w:rPr>
            </w:pPr>
            <w:r>
              <w:rPr>
                <w:sz w:val="18"/>
              </w:rPr>
              <w:t>21.4</w:t>
            </w:r>
          </w:p>
        </w:tc>
        <w:tc>
          <w:tcPr>
            <w:tcW w:w="874" w:type="dxa"/>
            <w:tcBorders>
              <w:top w:val="nil"/>
              <w:left w:val="single" w:sz="6" w:space="0" w:color="000000"/>
              <w:bottom w:val="nil"/>
              <w:right w:val="single" w:sz="6" w:space="0" w:color="000000"/>
            </w:tcBorders>
          </w:tcPr>
          <w:p>
            <w:pPr>
              <w:pStyle w:val="TableParagraph"/>
              <w:ind w:left="44"/>
              <w:jc w:val="left"/>
              <w:rPr>
                <w:sz w:val="18"/>
              </w:rPr>
            </w:pPr>
            <w:r>
              <w:rPr>
                <w:sz w:val="18"/>
              </w:rPr>
              <w:t>22.6</w:t>
            </w:r>
          </w:p>
        </w:tc>
        <w:tc>
          <w:tcPr>
            <w:tcW w:w="869" w:type="dxa"/>
            <w:tcBorders>
              <w:top w:val="nil"/>
              <w:left w:val="single" w:sz="6" w:space="0" w:color="000000"/>
              <w:bottom w:val="nil"/>
              <w:right w:val="single" w:sz="6" w:space="0" w:color="000000"/>
            </w:tcBorders>
          </w:tcPr>
          <w:p>
            <w:pPr>
              <w:pStyle w:val="TableParagraph"/>
              <w:ind w:left="40"/>
              <w:jc w:val="left"/>
              <w:rPr>
                <w:sz w:val="18"/>
              </w:rPr>
            </w:pPr>
            <w:r>
              <w:rPr>
                <w:sz w:val="18"/>
              </w:rPr>
              <w:t>23.7</w:t>
            </w:r>
          </w:p>
        </w:tc>
        <w:tc>
          <w:tcPr>
            <w:tcW w:w="869" w:type="dxa"/>
            <w:tcBorders>
              <w:top w:val="nil"/>
              <w:left w:val="single" w:sz="6" w:space="0" w:color="000000"/>
              <w:bottom w:val="nil"/>
              <w:right w:val="single" w:sz="6" w:space="0" w:color="000000"/>
            </w:tcBorders>
          </w:tcPr>
          <w:p>
            <w:pPr>
              <w:pStyle w:val="TableParagraph"/>
              <w:ind w:left="42"/>
              <w:jc w:val="left"/>
              <w:rPr>
                <w:sz w:val="18"/>
              </w:rPr>
            </w:pPr>
            <w:r>
              <w:rPr>
                <w:sz w:val="18"/>
              </w:rPr>
              <w:t>24.9</w:t>
            </w:r>
          </w:p>
        </w:tc>
        <w:tc>
          <w:tcPr>
            <w:tcW w:w="869" w:type="dxa"/>
            <w:tcBorders>
              <w:top w:val="nil"/>
              <w:left w:val="single" w:sz="6" w:space="0" w:color="000000"/>
              <w:bottom w:val="nil"/>
              <w:right w:val="single" w:sz="6" w:space="0" w:color="000000"/>
            </w:tcBorders>
          </w:tcPr>
          <w:p>
            <w:pPr>
              <w:pStyle w:val="TableParagraph"/>
              <w:ind w:left="43"/>
              <w:jc w:val="left"/>
              <w:rPr>
                <w:sz w:val="18"/>
              </w:rPr>
            </w:pPr>
            <w:r>
              <w:rPr>
                <w:sz w:val="18"/>
              </w:rPr>
              <w:t>21.4</w:t>
            </w:r>
          </w:p>
        </w:tc>
        <w:tc>
          <w:tcPr>
            <w:tcW w:w="874" w:type="dxa"/>
            <w:tcBorders>
              <w:top w:val="nil"/>
              <w:left w:val="single" w:sz="6" w:space="0" w:color="000000"/>
              <w:bottom w:val="nil"/>
              <w:right w:val="single" w:sz="6" w:space="0" w:color="000000"/>
            </w:tcBorders>
          </w:tcPr>
          <w:p>
            <w:pPr>
              <w:pStyle w:val="TableParagraph"/>
              <w:ind w:left="44"/>
              <w:jc w:val="left"/>
              <w:rPr>
                <w:sz w:val="18"/>
              </w:rPr>
            </w:pPr>
            <w:r>
              <w:rPr>
                <w:sz w:val="18"/>
              </w:rPr>
              <w:t>22.6</w:t>
            </w:r>
          </w:p>
        </w:tc>
        <w:tc>
          <w:tcPr>
            <w:tcW w:w="869" w:type="dxa"/>
            <w:tcBorders>
              <w:top w:val="nil"/>
              <w:left w:val="single" w:sz="6" w:space="0" w:color="000000"/>
              <w:bottom w:val="nil"/>
              <w:right w:val="single" w:sz="6" w:space="0" w:color="000000"/>
            </w:tcBorders>
          </w:tcPr>
          <w:p>
            <w:pPr>
              <w:pStyle w:val="TableParagraph"/>
              <w:ind w:left="40"/>
              <w:jc w:val="left"/>
              <w:rPr>
                <w:sz w:val="18"/>
              </w:rPr>
            </w:pPr>
            <w:r>
              <w:rPr>
                <w:sz w:val="18"/>
              </w:rPr>
              <w:t>23.7</w:t>
            </w:r>
          </w:p>
        </w:tc>
        <w:tc>
          <w:tcPr>
            <w:tcW w:w="866" w:type="dxa"/>
            <w:tcBorders>
              <w:top w:val="nil"/>
              <w:left w:val="single" w:sz="6" w:space="0" w:color="000000"/>
              <w:bottom w:val="nil"/>
              <w:right w:val="nil"/>
            </w:tcBorders>
          </w:tcPr>
          <w:p>
            <w:pPr>
              <w:pStyle w:val="TableParagraph"/>
              <w:ind w:left="42"/>
              <w:jc w:val="left"/>
              <w:rPr>
                <w:sz w:val="18"/>
              </w:rPr>
            </w:pPr>
            <w:r>
              <w:rPr>
                <w:sz w:val="18"/>
              </w:rPr>
              <w:t>24.9</w:t>
            </w:r>
          </w:p>
        </w:tc>
      </w:tr>
      <w:tr>
        <w:trPr>
          <w:trHeight w:val="248" w:hRule="exact"/>
        </w:trPr>
        <w:tc>
          <w:tcPr>
            <w:tcW w:w="1034" w:type="dxa"/>
            <w:tcBorders>
              <w:top w:val="nil"/>
              <w:left w:val="nil"/>
              <w:bottom w:val="nil"/>
              <w:right w:val="single" w:sz="6" w:space="0" w:color="000000"/>
            </w:tcBorders>
          </w:tcPr>
          <w:p>
            <w:pPr>
              <w:pStyle w:val="TableParagraph"/>
              <w:spacing w:before="30"/>
              <w:ind w:left="283" w:right="263"/>
              <w:rPr>
                <w:sz w:val="18"/>
              </w:rPr>
            </w:pPr>
            <w:r>
              <w:rPr>
                <w:sz w:val="18"/>
              </w:rPr>
              <w:t>1.5</w:t>
            </w:r>
          </w:p>
        </w:tc>
        <w:tc>
          <w:tcPr>
            <w:tcW w:w="869" w:type="dxa"/>
            <w:tcBorders>
              <w:top w:val="nil"/>
              <w:left w:val="single" w:sz="6" w:space="0" w:color="000000"/>
              <w:bottom w:val="nil"/>
              <w:right w:val="single" w:sz="6" w:space="0" w:color="000000"/>
            </w:tcBorders>
          </w:tcPr>
          <w:p>
            <w:pPr>
              <w:pStyle w:val="TableParagraph"/>
              <w:spacing w:before="30"/>
              <w:ind w:left="43"/>
              <w:jc w:val="left"/>
              <w:rPr>
                <w:sz w:val="18"/>
              </w:rPr>
            </w:pPr>
            <w:r>
              <w:rPr>
                <w:sz w:val="18"/>
              </w:rPr>
              <w:t>14.6</w:t>
            </w:r>
          </w:p>
        </w:tc>
        <w:tc>
          <w:tcPr>
            <w:tcW w:w="874" w:type="dxa"/>
            <w:tcBorders>
              <w:top w:val="nil"/>
              <w:left w:val="single" w:sz="6" w:space="0" w:color="000000"/>
              <w:bottom w:val="nil"/>
              <w:right w:val="single" w:sz="6" w:space="0" w:color="000000"/>
            </w:tcBorders>
          </w:tcPr>
          <w:p>
            <w:pPr>
              <w:pStyle w:val="TableParagraph"/>
              <w:spacing w:before="30"/>
              <w:ind w:left="44"/>
              <w:jc w:val="left"/>
              <w:rPr>
                <w:sz w:val="18"/>
              </w:rPr>
            </w:pPr>
            <w:r>
              <w:rPr>
                <w:sz w:val="18"/>
              </w:rPr>
              <w:t>15.4</w:t>
            </w:r>
          </w:p>
        </w:tc>
        <w:tc>
          <w:tcPr>
            <w:tcW w:w="869" w:type="dxa"/>
            <w:tcBorders>
              <w:top w:val="nil"/>
              <w:left w:val="single" w:sz="6" w:space="0" w:color="000000"/>
              <w:bottom w:val="nil"/>
              <w:right w:val="single" w:sz="6" w:space="0" w:color="000000"/>
            </w:tcBorders>
          </w:tcPr>
          <w:p>
            <w:pPr>
              <w:pStyle w:val="TableParagraph"/>
              <w:spacing w:before="30"/>
              <w:ind w:left="40"/>
              <w:jc w:val="left"/>
              <w:rPr>
                <w:sz w:val="18"/>
              </w:rPr>
            </w:pPr>
            <w:r>
              <w:rPr>
                <w:sz w:val="18"/>
              </w:rPr>
              <w:t>16.2</w:t>
            </w:r>
          </w:p>
        </w:tc>
        <w:tc>
          <w:tcPr>
            <w:tcW w:w="869" w:type="dxa"/>
            <w:tcBorders>
              <w:top w:val="nil"/>
              <w:left w:val="single" w:sz="6" w:space="0" w:color="000000"/>
              <w:bottom w:val="nil"/>
              <w:right w:val="single" w:sz="6" w:space="0" w:color="000000"/>
            </w:tcBorders>
          </w:tcPr>
          <w:p>
            <w:pPr>
              <w:pStyle w:val="TableParagraph"/>
              <w:spacing w:before="30"/>
              <w:ind w:left="42"/>
              <w:jc w:val="left"/>
              <w:rPr>
                <w:sz w:val="18"/>
              </w:rPr>
            </w:pPr>
            <w:r>
              <w:rPr>
                <w:sz w:val="18"/>
              </w:rPr>
              <w:t>17.0</w:t>
            </w:r>
          </w:p>
        </w:tc>
        <w:tc>
          <w:tcPr>
            <w:tcW w:w="869" w:type="dxa"/>
            <w:tcBorders>
              <w:top w:val="nil"/>
              <w:left w:val="single" w:sz="6" w:space="0" w:color="000000"/>
              <w:bottom w:val="nil"/>
              <w:right w:val="single" w:sz="6" w:space="0" w:color="000000"/>
            </w:tcBorders>
          </w:tcPr>
          <w:p>
            <w:pPr>
              <w:pStyle w:val="TableParagraph"/>
              <w:spacing w:before="30"/>
              <w:ind w:left="43"/>
              <w:jc w:val="left"/>
              <w:rPr>
                <w:sz w:val="18"/>
              </w:rPr>
            </w:pPr>
            <w:r>
              <w:rPr>
                <w:sz w:val="18"/>
              </w:rPr>
              <w:t>14.6</w:t>
            </w:r>
          </w:p>
        </w:tc>
        <w:tc>
          <w:tcPr>
            <w:tcW w:w="874" w:type="dxa"/>
            <w:tcBorders>
              <w:top w:val="nil"/>
              <w:left w:val="single" w:sz="6" w:space="0" w:color="000000"/>
              <w:bottom w:val="nil"/>
              <w:right w:val="single" w:sz="6" w:space="0" w:color="000000"/>
            </w:tcBorders>
          </w:tcPr>
          <w:p>
            <w:pPr>
              <w:pStyle w:val="TableParagraph"/>
              <w:spacing w:before="30"/>
              <w:ind w:left="44"/>
              <w:jc w:val="left"/>
              <w:rPr>
                <w:sz w:val="18"/>
              </w:rPr>
            </w:pPr>
            <w:r>
              <w:rPr>
                <w:sz w:val="18"/>
              </w:rPr>
              <w:t>15.4</w:t>
            </w:r>
          </w:p>
        </w:tc>
        <w:tc>
          <w:tcPr>
            <w:tcW w:w="869" w:type="dxa"/>
            <w:tcBorders>
              <w:top w:val="nil"/>
              <w:left w:val="single" w:sz="6" w:space="0" w:color="000000"/>
              <w:bottom w:val="nil"/>
              <w:right w:val="single" w:sz="6" w:space="0" w:color="000000"/>
            </w:tcBorders>
          </w:tcPr>
          <w:p>
            <w:pPr>
              <w:pStyle w:val="TableParagraph"/>
              <w:spacing w:before="30"/>
              <w:ind w:left="40"/>
              <w:jc w:val="left"/>
              <w:rPr>
                <w:sz w:val="18"/>
              </w:rPr>
            </w:pPr>
            <w:r>
              <w:rPr>
                <w:sz w:val="18"/>
              </w:rPr>
              <w:t>16.2</w:t>
            </w:r>
          </w:p>
        </w:tc>
        <w:tc>
          <w:tcPr>
            <w:tcW w:w="866" w:type="dxa"/>
            <w:tcBorders>
              <w:top w:val="nil"/>
              <w:left w:val="single" w:sz="6" w:space="0" w:color="000000"/>
              <w:bottom w:val="nil"/>
              <w:right w:val="nil"/>
            </w:tcBorders>
          </w:tcPr>
          <w:p>
            <w:pPr>
              <w:pStyle w:val="TableParagraph"/>
              <w:spacing w:before="30"/>
              <w:ind w:left="42"/>
              <w:jc w:val="left"/>
              <w:rPr>
                <w:sz w:val="18"/>
              </w:rPr>
            </w:pPr>
            <w:r>
              <w:rPr>
                <w:sz w:val="18"/>
              </w:rPr>
              <w:t>17.0</w:t>
            </w:r>
          </w:p>
        </w:tc>
      </w:tr>
      <w:tr>
        <w:trPr>
          <w:trHeight w:val="220" w:hRule="exact"/>
        </w:trPr>
        <w:tc>
          <w:tcPr>
            <w:tcW w:w="1034" w:type="dxa"/>
            <w:tcBorders>
              <w:top w:val="nil"/>
              <w:left w:val="nil"/>
              <w:bottom w:val="nil"/>
              <w:right w:val="single" w:sz="6" w:space="0" w:color="000000"/>
            </w:tcBorders>
          </w:tcPr>
          <w:p>
            <w:pPr>
              <w:pStyle w:val="TableParagraph"/>
              <w:ind w:left="283" w:right="263"/>
              <w:rPr>
                <w:sz w:val="18"/>
              </w:rPr>
            </w:pPr>
            <w:r>
              <w:rPr>
                <w:sz w:val="18"/>
              </w:rPr>
              <w:t>2.5</w:t>
            </w:r>
          </w:p>
        </w:tc>
        <w:tc>
          <w:tcPr>
            <w:tcW w:w="869" w:type="dxa"/>
            <w:tcBorders>
              <w:top w:val="nil"/>
              <w:left w:val="single" w:sz="6" w:space="0" w:color="000000"/>
              <w:bottom w:val="nil"/>
              <w:right w:val="single" w:sz="6" w:space="0" w:color="000000"/>
            </w:tcBorders>
          </w:tcPr>
          <w:p>
            <w:pPr>
              <w:pStyle w:val="TableParagraph"/>
              <w:ind w:left="138"/>
              <w:jc w:val="left"/>
              <w:rPr>
                <w:sz w:val="18"/>
              </w:rPr>
            </w:pPr>
            <w:r>
              <w:rPr>
                <w:sz w:val="18"/>
              </w:rPr>
              <w:t>8.76</w:t>
            </w:r>
          </w:p>
        </w:tc>
        <w:tc>
          <w:tcPr>
            <w:tcW w:w="874" w:type="dxa"/>
            <w:tcBorders>
              <w:top w:val="nil"/>
              <w:left w:val="single" w:sz="6" w:space="0" w:color="000000"/>
              <w:bottom w:val="nil"/>
              <w:right w:val="single" w:sz="6" w:space="0" w:color="000000"/>
            </w:tcBorders>
          </w:tcPr>
          <w:p>
            <w:pPr>
              <w:pStyle w:val="TableParagraph"/>
              <w:ind w:left="139"/>
              <w:jc w:val="left"/>
              <w:rPr>
                <w:sz w:val="18"/>
              </w:rPr>
            </w:pPr>
            <w:r>
              <w:rPr>
                <w:sz w:val="18"/>
              </w:rPr>
              <w:t>9.23</w:t>
            </w:r>
          </w:p>
        </w:tc>
        <w:tc>
          <w:tcPr>
            <w:tcW w:w="869" w:type="dxa"/>
            <w:tcBorders>
              <w:top w:val="nil"/>
              <w:left w:val="single" w:sz="6" w:space="0" w:color="000000"/>
              <w:bottom w:val="nil"/>
              <w:right w:val="single" w:sz="6" w:space="0" w:color="000000"/>
            </w:tcBorders>
          </w:tcPr>
          <w:p>
            <w:pPr>
              <w:pStyle w:val="TableParagraph"/>
              <w:ind w:left="135"/>
              <w:jc w:val="left"/>
              <w:rPr>
                <w:sz w:val="18"/>
              </w:rPr>
            </w:pPr>
            <w:r>
              <w:rPr>
                <w:sz w:val="18"/>
              </w:rPr>
              <w:t>9.70</w:t>
            </w:r>
          </w:p>
        </w:tc>
        <w:tc>
          <w:tcPr>
            <w:tcW w:w="869" w:type="dxa"/>
            <w:tcBorders>
              <w:top w:val="nil"/>
              <w:left w:val="single" w:sz="6" w:space="0" w:color="000000"/>
              <w:bottom w:val="nil"/>
              <w:right w:val="single" w:sz="6" w:space="0" w:color="000000"/>
            </w:tcBorders>
          </w:tcPr>
          <w:p>
            <w:pPr>
              <w:pStyle w:val="TableParagraph"/>
              <w:ind w:left="42"/>
              <w:jc w:val="left"/>
              <w:rPr>
                <w:sz w:val="18"/>
              </w:rPr>
            </w:pPr>
            <w:r>
              <w:rPr>
                <w:sz w:val="18"/>
              </w:rPr>
              <w:t>10.2</w:t>
            </w:r>
          </w:p>
        </w:tc>
        <w:tc>
          <w:tcPr>
            <w:tcW w:w="869" w:type="dxa"/>
            <w:tcBorders>
              <w:top w:val="nil"/>
              <w:left w:val="single" w:sz="6" w:space="0" w:color="000000"/>
              <w:bottom w:val="nil"/>
              <w:right w:val="single" w:sz="6" w:space="0" w:color="000000"/>
            </w:tcBorders>
          </w:tcPr>
          <w:p>
            <w:pPr>
              <w:pStyle w:val="TableParagraph"/>
              <w:ind w:left="138"/>
              <w:jc w:val="left"/>
              <w:rPr>
                <w:sz w:val="18"/>
              </w:rPr>
            </w:pPr>
            <w:r>
              <w:rPr>
                <w:sz w:val="18"/>
              </w:rPr>
              <w:t>8.76</w:t>
            </w:r>
          </w:p>
        </w:tc>
        <w:tc>
          <w:tcPr>
            <w:tcW w:w="874" w:type="dxa"/>
            <w:tcBorders>
              <w:top w:val="nil"/>
              <w:left w:val="single" w:sz="6" w:space="0" w:color="000000"/>
              <w:bottom w:val="nil"/>
              <w:right w:val="single" w:sz="6" w:space="0" w:color="000000"/>
            </w:tcBorders>
          </w:tcPr>
          <w:p>
            <w:pPr>
              <w:pStyle w:val="TableParagraph"/>
              <w:ind w:left="139"/>
              <w:jc w:val="left"/>
              <w:rPr>
                <w:sz w:val="18"/>
              </w:rPr>
            </w:pPr>
            <w:r>
              <w:rPr>
                <w:sz w:val="18"/>
              </w:rPr>
              <w:t>9.23</w:t>
            </w:r>
          </w:p>
        </w:tc>
        <w:tc>
          <w:tcPr>
            <w:tcW w:w="869" w:type="dxa"/>
            <w:tcBorders>
              <w:top w:val="nil"/>
              <w:left w:val="single" w:sz="6" w:space="0" w:color="000000"/>
              <w:bottom w:val="nil"/>
              <w:right w:val="single" w:sz="6" w:space="0" w:color="000000"/>
            </w:tcBorders>
          </w:tcPr>
          <w:p>
            <w:pPr>
              <w:pStyle w:val="TableParagraph"/>
              <w:ind w:left="135"/>
              <w:jc w:val="left"/>
              <w:rPr>
                <w:sz w:val="18"/>
              </w:rPr>
            </w:pPr>
            <w:r>
              <w:rPr>
                <w:sz w:val="18"/>
              </w:rPr>
              <w:t>9.70</w:t>
            </w:r>
          </w:p>
        </w:tc>
        <w:tc>
          <w:tcPr>
            <w:tcW w:w="866" w:type="dxa"/>
            <w:tcBorders>
              <w:top w:val="nil"/>
              <w:left w:val="single" w:sz="6" w:space="0" w:color="000000"/>
              <w:bottom w:val="nil"/>
              <w:right w:val="nil"/>
            </w:tcBorders>
          </w:tcPr>
          <w:p>
            <w:pPr>
              <w:pStyle w:val="TableParagraph"/>
              <w:ind w:left="42"/>
              <w:jc w:val="left"/>
              <w:rPr>
                <w:sz w:val="18"/>
              </w:rPr>
            </w:pPr>
            <w:r>
              <w:rPr>
                <w:sz w:val="18"/>
              </w:rPr>
              <w:t>10.2</w:t>
            </w:r>
          </w:p>
        </w:tc>
      </w:tr>
      <w:tr>
        <w:trPr>
          <w:trHeight w:val="248" w:hRule="exact"/>
        </w:trPr>
        <w:tc>
          <w:tcPr>
            <w:tcW w:w="1034" w:type="dxa"/>
            <w:tcBorders>
              <w:top w:val="nil"/>
              <w:left w:val="nil"/>
              <w:bottom w:val="nil"/>
              <w:right w:val="single" w:sz="6" w:space="0" w:color="000000"/>
            </w:tcBorders>
          </w:tcPr>
          <w:p>
            <w:pPr>
              <w:pStyle w:val="TableParagraph"/>
              <w:ind w:right="126"/>
              <w:rPr>
                <w:sz w:val="18"/>
              </w:rPr>
            </w:pPr>
            <w:r>
              <w:rPr>
                <w:sz w:val="18"/>
              </w:rPr>
              <w:t>4</w:t>
            </w:r>
          </w:p>
        </w:tc>
        <w:tc>
          <w:tcPr>
            <w:tcW w:w="869" w:type="dxa"/>
            <w:tcBorders>
              <w:top w:val="nil"/>
              <w:left w:val="single" w:sz="6" w:space="0" w:color="000000"/>
              <w:bottom w:val="nil"/>
              <w:right w:val="single" w:sz="6" w:space="0" w:color="000000"/>
            </w:tcBorders>
          </w:tcPr>
          <w:p>
            <w:pPr>
              <w:pStyle w:val="TableParagraph"/>
              <w:ind w:left="138"/>
              <w:jc w:val="left"/>
              <w:rPr>
                <w:sz w:val="18"/>
              </w:rPr>
            </w:pPr>
            <w:r>
              <w:rPr>
                <w:sz w:val="18"/>
              </w:rPr>
              <w:t>5.44</w:t>
            </w:r>
          </w:p>
        </w:tc>
        <w:tc>
          <w:tcPr>
            <w:tcW w:w="874" w:type="dxa"/>
            <w:tcBorders>
              <w:top w:val="nil"/>
              <w:left w:val="single" w:sz="6" w:space="0" w:color="000000"/>
              <w:bottom w:val="nil"/>
              <w:right w:val="single" w:sz="6" w:space="0" w:color="000000"/>
            </w:tcBorders>
          </w:tcPr>
          <w:p>
            <w:pPr>
              <w:pStyle w:val="TableParagraph"/>
              <w:ind w:left="139"/>
              <w:jc w:val="left"/>
              <w:rPr>
                <w:sz w:val="18"/>
              </w:rPr>
            </w:pPr>
            <w:r>
              <w:rPr>
                <w:sz w:val="18"/>
              </w:rPr>
              <w:t>5.73</w:t>
            </w:r>
          </w:p>
        </w:tc>
        <w:tc>
          <w:tcPr>
            <w:tcW w:w="869" w:type="dxa"/>
            <w:tcBorders>
              <w:top w:val="nil"/>
              <w:left w:val="single" w:sz="6" w:space="0" w:color="000000"/>
              <w:bottom w:val="nil"/>
              <w:right w:val="single" w:sz="6" w:space="0" w:color="000000"/>
            </w:tcBorders>
          </w:tcPr>
          <w:p>
            <w:pPr>
              <w:pStyle w:val="TableParagraph"/>
              <w:ind w:left="135"/>
              <w:jc w:val="left"/>
              <w:rPr>
                <w:sz w:val="18"/>
              </w:rPr>
            </w:pPr>
            <w:r>
              <w:rPr>
                <w:sz w:val="18"/>
              </w:rPr>
              <w:t>6.02</w:t>
            </w:r>
          </w:p>
        </w:tc>
        <w:tc>
          <w:tcPr>
            <w:tcW w:w="869" w:type="dxa"/>
            <w:tcBorders>
              <w:top w:val="nil"/>
              <w:left w:val="single" w:sz="6" w:space="0" w:color="000000"/>
              <w:bottom w:val="nil"/>
              <w:right w:val="single" w:sz="6" w:space="0" w:color="000000"/>
            </w:tcBorders>
          </w:tcPr>
          <w:p>
            <w:pPr>
              <w:pStyle w:val="TableParagraph"/>
              <w:ind w:left="136"/>
              <w:jc w:val="left"/>
              <w:rPr>
                <w:sz w:val="18"/>
              </w:rPr>
            </w:pPr>
            <w:r>
              <w:rPr>
                <w:sz w:val="18"/>
              </w:rPr>
              <w:t>6.31</w:t>
            </w:r>
          </w:p>
        </w:tc>
        <w:tc>
          <w:tcPr>
            <w:tcW w:w="869" w:type="dxa"/>
            <w:tcBorders>
              <w:top w:val="nil"/>
              <w:left w:val="single" w:sz="6" w:space="0" w:color="000000"/>
              <w:bottom w:val="nil"/>
              <w:right w:val="single" w:sz="6" w:space="0" w:color="000000"/>
            </w:tcBorders>
          </w:tcPr>
          <w:p>
            <w:pPr>
              <w:pStyle w:val="TableParagraph"/>
              <w:ind w:left="138"/>
              <w:jc w:val="left"/>
              <w:rPr>
                <w:sz w:val="18"/>
              </w:rPr>
            </w:pPr>
            <w:r>
              <w:rPr>
                <w:sz w:val="18"/>
              </w:rPr>
              <w:t>5.44</w:t>
            </w:r>
          </w:p>
        </w:tc>
        <w:tc>
          <w:tcPr>
            <w:tcW w:w="874" w:type="dxa"/>
            <w:tcBorders>
              <w:top w:val="nil"/>
              <w:left w:val="single" w:sz="6" w:space="0" w:color="000000"/>
              <w:bottom w:val="nil"/>
              <w:right w:val="single" w:sz="6" w:space="0" w:color="000000"/>
            </w:tcBorders>
          </w:tcPr>
          <w:p>
            <w:pPr>
              <w:pStyle w:val="TableParagraph"/>
              <w:ind w:left="139"/>
              <w:jc w:val="left"/>
              <w:rPr>
                <w:sz w:val="18"/>
              </w:rPr>
            </w:pPr>
            <w:r>
              <w:rPr>
                <w:sz w:val="18"/>
              </w:rPr>
              <w:t>5.73</w:t>
            </w:r>
          </w:p>
        </w:tc>
        <w:tc>
          <w:tcPr>
            <w:tcW w:w="869" w:type="dxa"/>
            <w:tcBorders>
              <w:top w:val="nil"/>
              <w:left w:val="single" w:sz="6" w:space="0" w:color="000000"/>
              <w:bottom w:val="nil"/>
              <w:right w:val="single" w:sz="6" w:space="0" w:color="000000"/>
            </w:tcBorders>
          </w:tcPr>
          <w:p>
            <w:pPr>
              <w:pStyle w:val="TableParagraph"/>
              <w:ind w:left="135"/>
              <w:jc w:val="left"/>
              <w:rPr>
                <w:sz w:val="18"/>
              </w:rPr>
            </w:pPr>
            <w:r>
              <w:rPr>
                <w:sz w:val="18"/>
              </w:rPr>
              <w:t>6.02</w:t>
            </w:r>
          </w:p>
        </w:tc>
        <w:tc>
          <w:tcPr>
            <w:tcW w:w="866" w:type="dxa"/>
            <w:tcBorders>
              <w:top w:val="nil"/>
              <w:left w:val="single" w:sz="6" w:space="0" w:color="000000"/>
              <w:bottom w:val="nil"/>
              <w:right w:val="nil"/>
            </w:tcBorders>
          </w:tcPr>
          <w:p>
            <w:pPr>
              <w:pStyle w:val="TableParagraph"/>
              <w:ind w:left="136"/>
              <w:jc w:val="left"/>
              <w:rPr>
                <w:sz w:val="18"/>
              </w:rPr>
            </w:pPr>
            <w:r>
              <w:rPr>
                <w:sz w:val="18"/>
              </w:rPr>
              <w:t>6.31</w:t>
            </w:r>
          </w:p>
        </w:tc>
      </w:tr>
      <w:tr>
        <w:trPr>
          <w:trHeight w:val="248" w:hRule="exact"/>
        </w:trPr>
        <w:tc>
          <w:tcPr>
            <w:tcW w:w="1034" w:type="dxa"/>
            <w:tcBorders>
              <w:top w:val="nil"/>
              <w:left w:val="nil"/>
              <w:bottom w:val="nil"/>
              <w:right w:val="single" w:sz="6" w:space="0" w:color="000000"/>
            </w:tcBorders>
          </w:tcPr>
          <w:p>
            <w:pPr>
              <w:pStyle w:val="TableParagraph"/>
              <w:spacing w:before="30"/>
              <w:ind w:right="126"/>
              <w:rPr>
                <w:sz w:val="18"/>
              </w:rPr>
            </w:pPr>
            <w:r>
              <w:rPr>
                <w:sz w:val="18"/>
              </w:rPr>
              <w:t>6</w:t>
            </w:r>
          </w:p>
        </w:tc>
        <w:tc>
          <w:tcPr>
            <w:tcW w:w="869" w:type="dxa"/>
            <w:tcBorders>
              <w:top w:val="nil"/>
              <w:left w:val="single" w:sz="6" w:space="0" w:color="000000"/>
              <w:bottom w:val="nil"/>
              <w:right w:val="single" w:sz="6" w:space="0" w:color="000000"/>
            </w:tcBorders>
          </w:tcPr>
          <w:p>
            <w:pPr>
              <w:pStyle w:val="TableParagraph"/>
              <w:spacing w:before="30"/>
              <w:ind w:left="138"/>
              <w:jc w:val="left"/>
              <w:rPr>
                <w:sz w:val="18"/>
              </w:rPr>
            </w:pPr>
            <w:r>
              <w:rPr>
                <w:sz w:val="18"/>
              </w:rPr>
              <w:t>3.62</w:t>
            </w:r>
          </w:p>
        </w:tc>
        <w:tc>
          <w:tcPr>
            <w:tcW w:w="874" w:type="dxa"/>
            <w:tcBorders>
              <w:top w:val="nil"/>
              <w:left w:val="single" w:sz="6" w:space="0" w:color="000000"/>
              <w:bottom w:val="nil"/>
              <w:right w:val="single" w:sz="6" w:space="0" w:color="000000"/>
            </w:tcBorders>
          </w:tcPr>
          <w:p>
            <w:pPr>
              <w:pStyle w:val="TableParagraph"/>
              <w:spacing w:before="30"/>
              <w:ind w:left="139"/>
              <w:jc w:val="left"/>
              <w:rPr>
                <w:sz w:val="18"/>
              </w:rPr>
            </w:pPr>
            <w:r>
              <w:rPr>
                <w:sz w:val="18"/>
              </w:rPr>
              <w:t>3.82</w:t>
            </w:r>
          </w:p>
        </w:tc>
        <w:tc>
          <w:tcPr>
            <w:tcW w:w="869" w:type="dxa"/>
            <w:tcBorders>
              <w:top w:val="nil"/>
              <w:left w:val="single" w:sz="6" w:space="0" w:color="000000"/>
              <w:bottom w:val="nil"/>
              <w:right w:val="single" w:sz="6" w:space="0" w:color="000000"/>
            </w:tcBorders>
          </w:tcPr>
          <w:p>
            <w:pPr>
              <w:pStyle w:val="TableParagraph"/>
              <w:spacing w:before="30"/>
              <w:ind w:left="135"/>
              <w:jc w:val="left"/>
              <w:rPr>
                <w:sz w:val="18"/>
              </w:rPr>
            </w:pPr>
            <w:r>
              <w:rPr>
                <w:sz w:val="18"/>
              </w:rPr>
              <w:t>4.01</w:t>
            </w:r>
          </w:p>
        </w:tc>
        <w:tc>
          <w:tcPr>
            <w:tcW w:w="869" w:type="dxa"/>
            <w:tcBorders>
              <w:top w:val="nil"/>
              <w:left w:val="single" w:sz="6" w:space="0" w:color="000000"/>
              <w:bottom w:val="nil"/>
              <w:right w:val="single" w:sz="6" w:space="0" w:color="000000"/>
            </w:tcBorders>
          </w:tcPr>
          <w:p>
            <w:pPr>
              <w:pStyle w:val="TableParagraph"/>
              <w:spacing w:before="30"/>
              <w:ind w:left="136"/>
              <w:jc w:val="left"/>
              <w:rPr>
                <w:sz w:val="18"/>
              </w:rPr>
            </w:pPr>
            <w:r>
              <w:rPr>
                <w:sz w:val="18"/>
              </w:rPr>
              <w:t>4.21</w:t>
            </w:r>
          </w:p>
        </w:tc>
        <w:tc>
          <w:tcPr>
            <w:tcW w:w="869" w:type="dxa"/>
            <w:tcBorders>
              <w:top w:val="nil"/>
              <w:left w:val="single" w:sz="6" w:space="0" w:color="000000"/>
              <w:bottom w:val="nil"/>
              <w:right w:val="single" w:sz="6" w:space="0" w:color="000000"/>
            </w:tcBorders>
          </w:tcPr>
          <w:p>
            <w:pPr>
              <w:pStyle w:val="TableParagraph"/>
              <w:spacing w:before="30"/>
              <w:ind w:left="137"/>
              <w:jc w:val="left"/>
              <w:rPr>
                <w:sz w:val="18"/>
              </w:rPr>
            </w:pPr>
            <w:r>
              <w:rPr>
                <w:sz w:val="18"/>
              </w:rPr>
              <w:t>3.62</w:t>
            </w:r>
          </w:p>
        </w:tc>
        <w:tc>
          <w:tcPr>
            <w:tcW w:w="874" w:type="dxa"/>
            <w:tcBorders>
              <w:top w:val="nil"/>
              <w:left w:val="single" w:sz="6" w:space="0" w:color="000000"/>
              <w:bottom w:val="nil"/>
              <w:right w:val="single" w:sz="6" w:space="0" w:color="000000"/>
            </w:tcBorders>
          </w:tcPr>
          <w:p>
            <w:pPr>
              <w:pStyle w:val="TableParagraph"/>
              <w:spacing w:before="30"/>
              <w:ind w:left="139"/>
              <w:jc w:val="left"/>
              <w:rPr>
                <w:sz w:val="18"/>
              </w:rPr>
            </w:pPr>
            <w:r>
              <w:rPr>
                <w:sz w:val="18"/>
              </w:rPr>
              <w:t>3.82</w:t>
            </w:r>
          </w:p>
        </w:tc>
        <w:tc>
          <w:tcPr>
            <w:tcW w:w="869" w:type="dxa"/>
            <w:tcBorders>
              <w:top w:val="nil"/>
              <w:left w:val="single" w:sz="6" w:space="0" w:color="000000"/>
              <w:bottom w:val="nil"/>
              <w:right w:val="single" w:sz="6" w:space="0" w:color="000000"/>
            </w:tcBorders>
          </w:tcPr>
          <w:p>
            <w:pPr>
              <w:pStyle w:val="TableParagraph"/>
              <w:spacing w:before="30"/>
              <w:ind w:left="135"/>
              <w:jc w:val="left"/>
              <w:rPr>
                <w:sz w:val="18"/>
              </w:rPr>
            </w:pPr>
            <w:r>
              <w:rPr>
                <w:sz w:val="18"/>
              </w:rPr>
              <w:t>4.01</w:t>
            </w:r>
          </w:p>
        </w:tc>
        <w:tc>
          <w:tcPr>
            <w:tcW w:w="866" w:type="dxa"/>
            <w:tcBorders>
              <w:top w:val="nil"/>
              <w:left w:val="single" w:sz="6" w:space="0" w:color="000000"/>
              <w:bottom w:val="nil"/>
              <w:right w:val="nil"/>
            </w:tcBorders>
          </w:tcPr>
          <w:p>
            <w:pPr>
              <w:pStyle w:val="TableParagraph"/>
              <w:spacing w:before="30"/>
              <w:ind w:left="136"/>
              <w:jc w:val="left"/>
              <w:rPr>
                <w:sz w:val="18"/>
              </w:rPr>
            </w:pPr>
            <w:r>
              <w:rPr>
                <w:sz w:val="18"/>
              </w:rPr>
              <w:t>4.21</w:t>
            </w:r>
          </w:p>
        </w:tc>
      </w:tr>
      <w:tr>
        <w:trPr>
          <w:trHeight w:val="220" w:hRule="exact"/>
        </w:trPr>
        <w:tc>
          <w:tcPr>
            <w:tcW w:w="1034" w:type="dxa"/>
            <w:tcBorders>
              <w:top w:val="nil"/>
              <w:left w:val="nil"/>
              <w:bottom w:val="nil"/>
              <w:right w:val="single" w:sz="6" w:space="0" w:color="000000"/>
            </w:tcBorders>
          </w:tcPr>
          <w:p>
            <w:pPr>
              <w:pStyle w:val="TableParagraph"/>
              <w:ind w:left="309"/>
              <w:jc w:val="left"/>
              <w:rPr>
                <w:sz w:val="18"/>
              </w:rPr>
            </w:pPr>
            <w:r>
              <w:rPr>
                <w:sz w:val="18"/>
              </w:rPr>
              <w:t>10</w:t>
            </w:r>
          </w:p>
        </w:tc>
        <w:tc>
          <w:tcPr>
            <w:tcW w:w="869" w:type="dxa"/>
            <w:tcBorders>
              <w:top w:val="nil"/>
              <w:left w:val="single" w:sz="6" w:space="0" w:color="000000"/>
              <w:bottom w:val="nil"/>
              <w:right w:val="single" w:sz="6" w:space="0" w:color="000000"/>
            </w:tcBorders>
          </w:tcPr>
          <w:p>
            <w:pPr>
              <w:pStyle w:val="TableParagraph"/>
              <w:ind w:left="138"/>
              <w:jc w:val="left"/>
              <w:rPr>
                <w:sz w:val="18"/>
              </w:rPr>
            </w:pPr>
            <w:r>
              <w:rPr>
                <w:sz w:val="18"/>
              </w:rPr>
              <w:t>2.17</w:t>
            </w:r>
          </w:p>
        </w:tc>
        <w:tc>
          <w:tcPr>
            <w:tcW w:w="874" w:type="dxa"/>
            <w:tcBorders>
              <w:top w:val="nil"/>
              <w:left w:val="single" w:sz="6" w:space="0" w:color="000000"/>
              <w:bottom w:val="nil"/>
              <w:right w:val="single" w:sz="6" w:space="0" w:color="000000"/>
            </w:tcBorders>
          </w:tcPr>
          <w:p>
            <w:pPr>
              <w:pStyle w:val="TableParagraph"/>
              <w:ind w:left="139"/>
              <w:jc w:val="left"/>
              <w:rPr>
                <w:sz w:val="18"/>
              </w:rPr>
            </w:pPr>
            <w:r>
              <w:rPr>
                <w:sz w:val="18"/>
              </w:rPr>
              <w:t>2.29</w:t>
            </w:r>
          </w:p>
        </w:tc>
        <w:tc>
          <w:tcPr>
            <w:tcW w:w="869" w:type="dxa"/>
            <w:tcBorders>
              <w:top w:val="nil"/>
              <w:left w:val="single" w:sz="6" w:space="0" w:color="000000"/>
              <w:bottom w:val="nil"/>
              <w:right w:val="single" w:sz="6" w:space="0" w:color="000000"/>
            </w:tcBorders>
          </w:tcPr>
          <w:p>
            <w:pPr>
              <w:pStyle w:val="TableParagraph"/>
              <w:ind w:left="135"/>
              <w:jc w:val="left"/>
              <w:rPr>
                <w:sz w:val="18"/>
              </w:rPr>
            </w:pPr>
            <w:r>
              <w:rPr>
                <w:sz w:val="18"/>
              </w:rPr>
              <w:t>2.41</w:t>
            </w:r>
          </w:p>
        </w:tc>
        <w:tc>
          <w:tcPr>
            <w:tcW w:w="869" w:type="dxa"/>
            <w:tcBorders>
              <w:top w:val="nil"/>
              <w:left w:val="single" w:sz="6" w:space="0" w:color="000000"/>
              <w:bottom w:val="nil"/>
              <w:right w:val="single" w:sz="6" w:space="0" w:color="000000"/>
            </w:tcBorders>
          </w:tcPr>
          <w:p>
            <w:pPr>
              <w:pStyle w:val="TableParagraph"/>
              <w:ind w:left="136"/>
              <w:jc w:val="left"/>
              <w:rPr>
                <w:sz w:val="18"/>
              </w:rPr>
            </w:pPr>
            <w:r>
              <w:rPr>
                <w:sz w:val="18"/>
              </w:rPr>
              <w:t>2.52</w:t>
            </w:r>
          </w:p>
        </w:tc>
        <w:tc>
          <w:tcPr>
            <w:tcW w:w="869" w:type="dxa"/>
            <w:tcBorders>
              <w:top w:val="nil"/>
              <w:left w:val="single" w:sz="6" w:space="0" w:color="000000"/>
              <w:bottom w:val="nil"/>
              <w:right w:val="single" w:sz="6" w:space="0" w:color="000000"/>
            </w:tcBorders>
          </w:tcPr>
          <w:p>
            <w:pPr>
              <w:pStyle w:val="TableParagraph"/>
              <w:ind w:left="137"/>
              <w:jc w:val="left"/>
              <w:rPr>
                <w:sz w:val="18"/>
              </w:rPr>
            </w:pPr>
            <w:r>
              <w:rPr>
                <w:sz w:val="18"/>
              </w:rPr>
              <w:t>2.17</w:t>
            </w:r>
          </w:p>
        </w:tc>
        <w:tc>
          <w:tcPr>
            <w:tcW w:w="874" w:type="dxa"/>
            <w:tcBorders>
              <w:top w:val="nil"/>
              <w:left w:val="single" w:sz="6" w:space="0" w:color="000000"/>
              <w:bottom w:val="nil"/>
              <w:right w:val="single" w:sz="6" w:space="0" w:color="000000"/>
            </w:tcBorders>
          </w:tcPr>
          <w:p>
            <w:pPr>
              <w:pStyle w:val="TableParagraph"/>
              <w:ind w:left="139"/>
              <w:jc w:val="left"/>
              <w:rPr>
                <w:sz w:val="18"/>
              </w:rPr>
            </w:pPr>
            <w:r>
              <w:rPr>
                <w:sz w:val="18"/>
              </w:rPr>
              <w:t>2.29</w:t>
            </w:r>
          </w:p>
        </w:tc>
        <w:tc>
          <w:tcPr>
            <w:tcW w:w="869" w:type="dxa"/>
            <w:tcBorders>
              <w:top w:val="nil"/>
              <w:left w:val="single" w:sz="6" w:space="0" w:color="000000"/>
              <w:bottom w:val="nil"/>
              <w:right w:val="single" w:sz="6" w:space="0" w:color="000000"/>
            </w:tcBorders>
          </w:tcPr>
          <w:p>
            <w:pPr>
              <w:pStyle w:val="TableParagraph"/>
              <w:ind w:left="135"/>
              <w:jc w:val="left"/>
              <w:rPr>
                <w:sz w:val="18"/>
              </w:rPr>
            </w:pPr>
            <w:r>
              <w:rPr>
                <w:sz w:val="18"/>
              </w:rPr>
              <w:t>2.41</w:t>
            </w:r>
          </w:p>
        </w:tc>
        <w:tc>
          <w:tcPr>
            <w:tcW w:w="866" w:type="dxa"/>
            <w:tcBorders>
              <w:top w:val="nil"/>
              <w:left w:val="single" w:sz="6" w:space="0" w:color="000000"/>
              <w:bottom w:val="nil"/>
              <w:right w:val="nil"/>
            </w:tcBorders>
          </w:tcPr>
          <w:p>
            <w:pPr>
              <w:pStyle w:val="TableParagraph"/>
              <w:ind w:left="136"/>
              <w:jc w:val="left"/>
              <w:rPr>
                <w:sz w:val="18"/>
              </w:rPr>
            </w:pPr>
            <w:r>
              <w:rPr>
                <w:sz w:val="18"/>
              </w:rPr>
              <w:t>2.52</w:t>
            </w:r>
          </w:p>
        </w:tc>
      </w:tr>
      <w:tr>
        <w:trPr>
          <w:trHeight w:val="248" w:hRule="exact"/>
        </w:trPr>
        <w:tc>
          <w:tcPr>
            <w:tcW w:w="1034" w:type="dxa"/>
            <w:tcBorders>
              <w:top w:val="nil"/>
              <w:left w:val="nil"/>
              <w:bottom w:val="nil"/>
              <w:right w:val="single" w:sz="6" w:space="0" w:color="000000"/>
            </w:tcBorders>
          </w:tcPr>
          <w:p>
            <w:pPr>
              <w:pStyle w:val="TableParagraph"/>
              <w:ind w:left="309"/>
              <w:jc w:val="left"/>
              <w:rPr>
                <w:sz w:val="18"/>
              </w:rPr>
            </w:pPr>
            <w:r>
              <w:rPr>
                <w:sz w:val="18"/>
              </w:rPr>
              <w:t>16</w:t>
            </w:r>
          </w:p>
        </w:tc>
        <w:tc>
          <w:tcPr>
            <w:tcW w:w="869" w:type="dxa"/>
            <w:tcBorders>
              <w:top w:val="nil"/>
              <w:left w:val="single" w:sz="6" w:space="0" w:color="000000"/>
              <w:bottom w:val="nil"/>
              <w:right w:val="single" w:sz="6" w:space="0" w:color="000000"/>
            </w:tcBorders>
          </w:tcPr>
          <w:p>
            <w:pPr>
              <w:pStyle w:val="TableParagraph"/>
              <w:ind w:left="138"/>
              <w:jc w:val="left"/>
              <w:rPr>
                <w:sz w:val="18"/>
              </w:rPr>
            </w:pPr>
            <w:r>
              <w:rPr>
                <w:sz w:val="18"/>
              </w:rPr>
              <w:t>1.33</w:t>
            </w:r>
          </w:p>
        </w:tc>
        <w:tc>
          <w:tcPr>
            <w:tcW w:w="874" w:type="dxa"/>
            <w:tcBorders>
              <w:top w:val="nil"/>
              <w:left w:val="single" w:sz="6" w:space="0" w:color="000000"/>
              <w:bottom w:val="nil"/>
              <w:right w:val="single" w:sz="6" w:space="0" w:color="000000"/>
            </w:tcBorders>
          </w:tcPr>
          <w:p>
            <w:pPr>
              <w:pStyle w:val="TableParagraph"/>
              <w:ind w:left="139"/>
              <w:jc w:val="left"/>
              <w:rPr>
                <w:sz w:val="18"/>
              </w:rPr>
            </w:pPr>
            <w:r>
              <w:rPr>
                <w:sz w:val="18"/>
              </w:rPr>
              <w:t>1.40</w:t>
            </w:r>
          </w:p>
        </w:tc>
        <w:tc>
          <w:tcPr>
            <w:tcW w:w="869" w:type="dxa"/>
            <w:tcBorders>
              <w:top w:val="nil"/>
              <w:left w:val="single" w:sz="6" w:space="0" w:color="000000"/>
              <w:bottom w:val="nil"/>
              <w:right w:val="single" w:sz="6" w:space="0" w:color="000000"/>
            </w:tcBorders>
          </w:tcPr>
          <w:p>
            <w:pPr>
              <w:pStyle w:val="TableParagraph"/>
              <w:ind w:left="135"/>
              <w:jc w:val="left"/>
              <w:rPr>
                <w:sz w:val="18"/>
              </w:rPr>
            </w:pPr>
            <w:r>
              <w:rPr>
                <w:sz w:val="18"/>
              </w:rPr>
              <w:t>1.47</w:t>
            </w:r>
          </w:p>
        </w:tc>
        <w:tc>
          <w:tcPr>
            <w:tcW w:w="869" w:type="dxa"/>
            <w:tcBorders>
              <w:top w:val="nil"/>
              <w:left w:val="single" w:sz="6" w:space="0" w:color="000000"/>
              <w:bottom w:val="nil"/>
              <w:right w:val="single" w:sz="6" w:space="0" w:color="000000"/>
            </w:tcBorders>
          </w:tcPr>
          <w:p>
            <w:pPr>
              <w:pStyle w:val="TableParagraph"/>
              <w:ind w:left="136"/>
              <w:jc w:val="left"/>
              <w:rPr>
                <w:sz w:val="18"/>
              </w:rPr>
            </w:pPr>
            <w:r>
              <w:rPr>
                <w:sz w:val="18"/>
              </w:rPr>
              <w:t>1.54</w:t>
            </w:r>
          </w:p>
        </w:tc>
        <w:tc>
          <w:tcPr>
            <w:tcW w:w="869" w:type="dxa"/>
            <w:tcBorders>
              <w:top w:val="nil"/>
              <w:left w:val="single" w:sz="6" w:space="0" w:color="000000"/>
              <w:bottom w:val="nil"/>
              <w:right w:val="single" w:sz="6" w:space="0" w:color="000000"/>
            </w:tcBorders>
          </w:tcPr>
          <w:p>
            <w:pPr>
              <w:pStyle w:val="TableParagraph"/>
              <w:ind w:left="137"/>
              <w:jc w:val="left"/>
              <w:rPr>
                <w:sz w:val="18"/>
              </w:rPr>
            </w:pPr>
            <w:r>
              <w:rPr>
                <w:sz w:val="18"/>
              </w:rPr>
              <w:t>1.33</w:t>
            </w:r>
          </w:p>
        </w:tc>
        <w:tc>
          <w:tcPr>
            <w:tcW w:w="874" w:type="dxa"/>
            <w:tcBorders>
              <w:top w:val="nil"/>
              <w:left w:val="single" w:sz="6" w:space="0" w:color="000000"/>
              <w:bottom w:val="nil"/>
              <w:right w:val="single" w:sz="6" w:space="0" w:color="000000"/>
            </w:tcBorders>
          </w:tcPr>
          <w:p>
            <w:pPr>
              <w:pStyle w:val="TableParagraph"/>
              <w:ind w:left="139"/>
              <w:jc w:val="left"/>
              <w:rPr>
                <w:sz w:val="18"/>
              </w:rPr>
            </w:pPr>
            <w:r>
              <w:rPr>
                <w:sz w:val="18"/>
              </w:rPr>
              <w:t>1.40</w:t>
            </w:r>
          </w:p>
        </w:tc>
        <w:tc>
          <w:tcPr>
            <w:tcW w:w="869" w:type="dxa"/>
            <w:tcBorders>
              <w:top w:val="nil"/>
              <w:left w:val="single" w:sz="6" w:space="0" w:color="000000"/>
              <w:bottom w:val="nil"/>
              <w:right w:val="single" w:sz="6" w:space="0" w:color="000000"/>
            </w:tcBorders>
          </w:tcPr>
          <w:p>
            <w:pPr>
              <w:pStyle w:val="TableParagraph"/>
              <w:ind w:left="135"/>
              <w:jc w:val="left"/>
              <w:rPr>
                <w:sz w:val="18"/>
              </w:rPr>
            </w:pPr>
            <w:r>
              <w:rPr>
                <w:sz w:val="18"/>
              </w:rPr>
              <w:t>1.47</w:t>
            </w:r>
          </w:p>
        </w:tc>
        <w:tc>
          <w:tcPr>
            <w:tcW w:w="866" w:type="dxa"/>
            <w:tcBorders>
              <w:top w:val="nil"/>
              <w:left w:val="single" w:sz="6" w:space="0" w:color="000000"/>
              <w:bottom w:val="nil"/>
              <w:right w:val="nil"/>
            </w:tcBorders>
          </w:tcPr>
          <w:p>
            <w:pPr>
              <w:pStyle w:val="TableParagraph"/>
              <w:ind w:left="136"/>
              <w:jc w:val="left"/>
              <w:rPr>
                <w:sz w:val="18"/>
              </w:rPr>
            </w:pPr>
            <w:r>
              <w:rPr>
                <w:sz w:val="18"/>
              </w:rPr>
              <w:t>1.54</w:t>
            </w:r>
          </w:p>
        </w:tc>
      </w:tr>
      <w:tr>
        <w:trPr>
          <w:trHeight w:val="248" w:hRule="exact"/>
        </w:trPr>
        <w:tc>
          <w:tcPr>
            <w:tcW w:w="1034" w:type="dxa"/>
            <w:tcBorders>
              <w:top w:val="nil"/>
              <w:left w:val="nil"/>
              <w:bottom w:val="nil"/>
              <w:right w:val="single" w:sz="6" w:space="0" w:color="000000"/>
            </w:tcBorders>
          </w:tcPr>
          <w:p>
            <w:pPr>
              <w:pStyle w:val="TableParagraph"/>
              <w:spacing w:before="30"/>
              <w:ind w:left="309"/>
              <w:jc w:val="left"/>
              <w:rPr>
                <w:sz w:val="18"/>
              </w:rPr>
            </w:pPr>
            <w:r>
              <w:rPr>
                <w:sz w:val="18"/>
              </w:rPr>
              <w:t>25</w:t>
            </w:r>
          </w:p>
        </w:tc>
        <w:tc>
          <w:tcPr>
            <w:tcW w:w="869" w:type="dxa"/>
            <w:tcBorders>
              <w:top w:val="nil"/>
              <w:left w:val="single" w:sz="6" w:space="0" w:color="000000"/>
              <w:bottom w:val="nil"/>
              <w:right w:val="single" w:sz="6" w:space="0" w:color="000000"/>
            </w:tcBorders>
          </w:tcPr>
          <w:p>
            <w:pPr>
              <w:pStyle w:val="TableParagraph"/>
              <w:spacing w:before="30"/>
              <w:ind w:left="138"/>
              <w:jc w:val="left"/>
              <w:rPr>
                <w:sz w:val="18"/>
              </w:rPr>
            </w:pPr>
            <w:r>
              <w:rPr>
                <w:sz w:val="18"/>
              </w:rPr>
              <w:t>0.803</w:t>
            </w:r>
          </w:p>
        </w:tc>
        <w:tc>
          <w:tcPr>
            <w:tcW w:w="874" w:type="dxa"/>
            <w:tcBorders>
              <w:top w:val="nil"/>
              <w:left w:val="single" w:sz="6" w:space="0" w:color="000000"/>
              <w:bottom w:val="nil"/>
              <w:right w:val="single" w:sz="6" w:space="0" w:color="000000"/>
            </w:tcBorders>
          </w:tcPr>
          <w:p>
            <w:pPr>
              <w:pStyle w:val="TableParagraph"/>
              <w:spacing w:before="30"/>
              <w:ind w:left="139"/>
              <w:jc w:val="left"/>
              <w:rPr>
                <w:sz w:val="18"/>
              </w:rPr>
            </w:pPr>
            <w:r>
              <w:rPr>
                <w:sz w:val="18"/>
              </w:rPr>
              <w:t>0.846</w:t>
            </w:r>
          </w:p>
        </w:tc>
        <w:tc>
          <w:tcPr>
            <w:tcW w:w="869" w:type="dxa"/>
            <w:tcBorders>
              <w:top w:val="nil"/>
              <w:left w:val="single" w:sz="6" w:space="0" w:color="000000"/>
              <w:bottom w:val="nil"/>
              <w:right w:val="single" w:sz="6" w:space="0" w:color="000000"/>
            </w:tcBorders>
          </w:tcPr>
          <w:p>
            <w:pPr>
              <w:pStyle w:val="TableParagraph"/>
              <w:spacing w:before="30"/>
              <w:ind w:left="135"/>
              <w:jc w:val="left"/>
              <w:rPr>
                <w:sz w:val="18"/>
              </w:rPr>
            </w:pPr>
            <w:r>
              <w:rPr>
                <w:sz w:val="18"/>
              </w:rPr>
              <w:t>0.889</w:t>
            </w:r>
          </w:p>
        </w:tc>
        <w:tc>
          <w:tcPr>
            <w:tcW w:w="869" w:type="dxa"/>
            <w:tcBorders>
              <w:top w:val="nil"/>
              <w:left w:val="single" w:sz="6" w:space="0" w:color="000000"/>
              <w:bottom w:val="nil"/>
              <w:right w:val="single" w:sz="6" w:space="0" w:color="000000"/>
            </w:tcBorders>
          </w:tcPr>
          <w:p>
            <w:pPr>
              <w:pStyle w:val="TableParagraph"/>
              <w:spacing w:before="30"/>
              <w:ind w:left="136"/>
              <w:jc w:val="left"/>
              <w:rPr>
                <w:sz w:val="18"/>
              </w:rPr>
            </w:pPr>
            <w:r>
              <w:rPr>
                <w:sz w:val="18"/>
              </w:rPr>
              <w:t>0.932</w:t>
            </w:r>
          </w:p>
        </w:tc>
        <w:tc>
          <w:tcPr>
            <w:tcW w:w="869" w:type="dxa"/>
            <w:tcBorders>
              <w:top w:val="nil"/>
              <w:left w:val="single" w:sz="6" w:space="0" w:color="000000"/>
              <w:bottom w:val="nil"/>
              <w:right w:val="single" w:sz="6" w:space="0" w:color="000000"/>
            </w:tcBorders>
          </w:tcPr>
          <w:p>
            <w:pPr>
              <w:pStyle w:val="TableParagraph"/>
              <w:spacing w:before="30"/>
              <w:ind w:left="137"/>
              <w:jc w:val="left"/>
              <w:rPr>
                <w:sz w:val="18"/>
              </w:rPr>
            </w:pPr>
            <w:r>
              <w:rPr>
                <w:sz w:val="18"/>
              </w:rPr>
              <w:t>0.803</w:t>
            </w:r>
          </w:p>
        </w:tc>
        <w:tc>
          <w:tcPr>
            <w:tcW w:w="874" w:type="dxa"/>
            <w:tcBorders>
              <w:top w:val="nil"/>
              <w:left w:val="single" w:sz="6" w:space="0" w:color="000000"/>
              <w:bottom w:val="nil"/>
              <w:right w:val="single" w:sz="6" w:space="0" w:color="000000"/>
            </w:tcBorders>
          </w:tcPr>
          <w:p>
            <w:pPr>
              <w:pStyle w:val="TableParagraph"/>
              <w:spacing w:before="30"/>
              <w:ind w:left="139"/>
              <w:jc w:val="left"/>
              <w:rPr>
                <w:sz w:val="18"/>
              </w:rPr>
            </w:pPr>
            <w:r>
              <w:rPr>
                <w:sz w:val="18"/>
              </w:rPr>
              <w:t>0.846</w:t>
            </w:r>
          </w:p>
        </w:tc>
        <w:tc>
          <w:tcPr>
            <w:tcW w:w="869" w:type="dxa"/>
            <w:tcBorders>
              <w:top w:val="nil"/>
              <w:left w:val="single" w:sz="6" w:space="0" w:color="000000"/>
              <w:bottom w:val="nil"/>
              <w:right w:val="single" w:sz="6" w:space="0" w:color="000000"/>
            </w:tcBorders>
          </w:tcPr>
          <w:p>
            <w:pPr>
              <w:pStyle w:val="TableParagraph"/>
              <w:spacing w:before="30"/>
              <w:ind w:left="135"/>
              <w:jc w:val="left"/>
              <w:rPr>
                <w:sz w:val="18"/>
              </w:rPr>
            </w:pPr>
            <w:r>
              <w:rPr>
                <w:sz w:val="18"/>
              </w:rPr>
              <w:t>0.889</w:t>
            </w:r>
          </w:p>
        </w:tc>
        <w:tc>
          <w:tcPr>
            <w:tcW w:w="866" w:type="dxa"/>
            <w:tcBorders>
              <w:top w:val="nil"/>
              <w:left w:val="single" w:sz="6" w:space="0" w:color="000000"/>
              <w:bottom w:val="nil"/>
              <w:right w:val="nil"/>
            </w:tcBorders>
          </w:tcPr>
          <w:p>
            <w:pPr>
              <w:pStyle w:val="TableParagraph"/>
              <w:spacing w:before="30"/>
              <w:ind w:left="136"/>
              <w:jc w:val="left"/>
              <w:rPr>
                <w:sz w:val="18"/>
              </w:rPr>
            </w:pPr>
            <w:r>
              <w:rPr>
                <w:sz w:val="18"/>
              </w:rPr>
              <w:t>0.932</w:t>
            </w:r>
          </w:p>
        </w:tc>
      </w:tr>
      <w:tr>
        <w:trPr>
          <w:trHeight w:val="220" w:hRule="exact"/>
        </w:trPr>
        <w:tc>
          <w:tcPr>
            <w:tcW w:w="1034" w:type="dxa"/>
            <w:tcBorders>
              <w:top w:val="nil"/>
              <w:left w:val="nil"/>
              <w:bottom w:val="nil"/>
              <w:right w:val="single" w:sz="6" w:space="0" w:color="000000"/>
            </w:tcBorders>
          </w:tcPr>
          <w:p>
            <w:pPr>
              <w:pStyle w:val="TableParagraph"/>
              <w:ind w:left="309"/>
              <w:jc w:val="left"/>
              <w:rPr>
                <w:sz w:val="18"/>
              </w:rPr>
            </w:pPr>
            <w:r>
              <w:rPr>
                <w:sz w:val="18"/>
              </w:rPr>
              <w:t>35</w:t>
            </w:r>
          </w:p>
        </w:tc>
        <w:tc>
          <w:tcPr>
            <w:tcW w:w="869" w:type="dxa"/>
            <w:tcBorders>
              <w:top w:val="nil"/>
              <w:left w:val="single" w:sz="6" w:space="0" w:color="000000"/>
              <w:bottom w:val="nil"/>
              <w:right w:val="single" w:sz="6" w:space="0" w:color="000000"/>
            </w:tcBorders>
          </w:tcPr>
          <w:p>
            <w:pPr>
              <w:pStyle w:val="TableParagraph"/>
              <w:ind w:left="138"/>
              <w:jc w:val="left"/>
              <w:rPr>
                <w:sz w:val="18"/>
              </w:rPr>
            </w:pPr>
            <w:r>
              <w:rPr>
                <w:sz w:val="18"/>
              </w:rPr>
              <w:t>0.589</w:t>
            </w:r>
          </w:p>
        </w:tc>
        <w:tc>
          <w:tcPr>
            <w:tcW w:w="874" w:type="dxa"/>
            <w:tcBorders>
              <w:top w:val="nil"/>
              <w:left w:val="single" w:sz="6" w:space="0" w:color="000000"/>
              <w:bottom w:val="nil"/>
              <w:right w:val="single" w:sz="6" w:space="0" w:color="000000"/>
            </w:tcBorders>
          </w:tcPr>
          <w:p>
            <w:pPr>
              <w:pStyle w:val="TableParagraph"/>
              <w:ind w:left="139"/>
              <w:jc w:val="left"/>
              <w:rPr>
                <w:sz w:val="18"/>
              </w:rPr>
            </w:pPr>
            <w:r>
              <w:rPr>
                <w:sz w:val="18"/>
              </w:rPr>
              <w:t>0.621</w:t>
            </w:r>
          </w:p>
        </w:tc>
        <w:tc>
          <w:tcPr>
            <w:tcW w:w="869" w:type="dxa"/>
            <w:tcBorders>
              <w:top w:val="nil"/>
              <w:left w:val="single" w:sz="6" w:space="0" w:color="000000"/>
              <w:bottom w:val="nil"/>
              <w:right w:val="single" w:sz="6" w:space="0" w:color="000000"/>
            </w:tcBorders>
          </w:tcPr>
          <w:p>
            <w:pPr>
              <w:pStyle w:val="TableParagraph"/>
              <w:ind w:left="135"/>
              <w:jc w:val="left"/>
              <w:rPr>
                <w:sz w:val="18"/>
              </w:rPr>
            </w:pPr>
            <w:r>
              <w:rPr>
                <w:sz w:val="18"/>
              </w:rPr>
              <w:t>0.652</w:t>
            </w:r>
          </w:p>
        </w:tc>
        <w:tc>
          <w:tcPr>
            <w:tcW w:w="869" w:type="dxa"/>
            <w:tcBorders>
              <w:top w:val="nil"/>
              <w:left w:val="single" w:sz="6" w:space="0" w:color="000000"/>
              <w:bottom w:val="nil"/>
              <w:right w:val="single" w:sz="6" w:space="0" w:color="000000"/>
            </w:tcBorders>
          </w:tcPr>
          <w:p>
            <w:pPr>
              <w:pStyle w:val="TableParagraph"/>
              <w:ind w:left="136"/>
              <w:jc w:val="left"/>
              <w:rPr>
                <w:sz w:val="18"/>
              </w:rPr>
            </w:pPr>
            <w:r>
              <w:rPr>
                <w:sz w:val="18"/>
              </w:rPr>
              <w:t>0.684</w:t>
            </w:r>
          </w:p>
        </w:tc>
        <w:tc>
          <w:tcPr>
            <w:tcW w:w="869" w:type="dxa"/>
            <w:tcBorders>
              <w:top w:val="nil"/>
              <w:left w:val="single" w:sz="6" w:space="0" w:color="000000"/>
              <w:bottom w:val="nil"/>
              <w:right w:val="single" w:sz="6" w:space="0" w:color="000000"/>
            </w:tcBorders>
          </w:tcPr>
          <w:p>
            <w:pPr>
              <w:pStyle w:val="TableParagraph"/>
              <w:ind w:left="137"/>
              <w:jc w:val="left"/>
              <w:rPr>
                <w:sz w:val="18"/>
              </w:rPr>
            </w:pPr>
            <w:r>
              <w:rPr>
                <w:sz w:val="18"/>
              </w:rPr>
              <w:t>0.589</w:t>
            </w:r>
          </w:p>
        </w:tc>
        <w:tc>
          <w:tcPr>
            <w:tcW w:w="874" w:type="dxa"/>
            <w:tcBorders>
              <w:top w:val="nil"/>
              <w:left w:val="single" w:sz="6" w:space="0" w:color="000000"/>
              <w:bottom w:val="nil"/>
              <w:right w:val="single" w:sz="6" w:space="0" w:color="000000"/>
            </w:tcBorders>
          </w:tcPr>
          <w:p>
            <w:pPr>
              <w:pStyle w:val="TableParagraph"/>
              <w:ind w:left="139"/>
              <w:jc w:val="left"/>
              <w:rPr>
                <w:sz w:val="18"/>
              </w:rPr>
            </w:pPr>
            <w:r>
              <w:rPr>
                <w:sz w:val="18"/>
              </w:rPr>
              <w:t>0.621</w:t>
            </w:r>
          </w:p>
        </w:tc>
        <w:tc>
          <w:tcPr>
            <w:tcW w:w="869" w:type="dxa"/>
            <w:tcBorders>
              <w:top w:val="nil"/>
              <w:left w:val="single" w:sz="6" w:space="0" w:color="000000"/>
              <w:bottom w:val="nil"/>
              <w:right w:val="single" w:sz="6" w:space="0" w:color="000000"/>
            </w:tcBorders>
          </w:tcPr>
          <w:p>
            <w:pPr>
              <w:pStyle w:val="TableParagraph"/>
              <w:ind w:left="135"/>
              <w:jc w:val="left"/>
              <w:rPr>
                <w:sz w:val="18"/>
              </w:rPr>
            </w:pPr>
            <w:r>
              <w:rPr>
                <w:sz w:val="18"/>
              </w:rPr>
              <w:t>0.652</w:t>
            </w:r>
          </w:p>
        </w:tc>
        <w:tc>
          <w:tcPr>
            <w:tcW w:w="866" w:type="dxa"/>
            <w:tcBorders>
              <w:top w:val="nil"/>
              <w:left w:val="single" w:sz="6" w:space="0" w:color="000000"/>
              <w:bottom w:val="nil"/>
              <w:right w:val="nil"/>
            </w:tcBorders>
          </w:tcPr>
          <w:p>
            <w:pPr>
              <w:pStyle w:val="TableParagraph"/>
              <w:ind w:left="136"/>
              <w:jc w:val="left"/>
              <w:rPr>
                <w:sz w:val="18"/>
              </w:rPr>
            </w:pPr>
            <w:r>
              <w:rPr>
                <w:sz w:val="18"/>
              </w:rPr>
              <w:t>0.684</w:t>
            </w:r>
          </w:p>
        </w:tc>
      </w:tr>
      <w:tr>
        <w:trPr>
          <w:trHeight w:val="248" w:hRule="exact"/>
        </w:trPr>
        <w:tc>
          <w:tcPr>
            <w:tcW w:w="1034" w:type="dxa"/>
            <w:tcBorders>
              <w:top w:val="nil"/>
              <w:left w:val="nil"/>
              <w:bottom w:val="nil"/>
              <w:right w:val="single" w:sz="6" w:space="0" w:color="000000"/>
            </w:tcBorders>
          </w:tcPr>
          <w:p>
            <w:pPr>
              <w:pStyle w:val="TableParagraph"/>
              <w:ind w:left="309"/>
              <w:jc w:val="left"/>
              <w:rPr>
                <w:sz w:val="18"/>
              </w:rPr>
            </w:pPr>
            <w:r>
              <w:rPr>
                <w:sz w:val="18"/>
              </w:rPr>
              <w:t>50</w:t>
            </w:r>
          </w:p>
        </w:tc>
        <w:tc>
          <w:tcPr>
            <w:tcW w:w="869" w:type="dxa"/>
            <w:tcBorders>
              <w:top w:val="nil"/>
              <w:left w:val="single" w:sz="6" w:space="0" w:color="000000"/>
              <w:bottom w:val="nil"/>
              <w:right w:val="single" w:sz="6" w:space="0" w:color="000000"/>
            </w:tcBorders>
          </w:tcPr>
          <w:p>
            <w:pPr>
              <w:pStyle w:val="TableParagraph"/>
              <w:ind w:left="138"/>
              <w:jc w:val="left"/>
              <w:rPr>
                <w:sz w:val="18"/>
              </w:rPr>
            </w:pPr>
            <w:r>
              <w:rPr>
                <w:sz w:val="18"/>
              </w:rPr>
              <w:t>0.442</w:t>
            </w:r>
          </w:p>
        </w:tc>
        <w:tc>
          <w:tcPr>
            <w:tcW w:w="874" w:type="dxa"/>
            <w:tcBorders>
              <w:top w:val="nil"/>
              <w:left w:val="single" w:sz="6" w:space="0" w:color="000000"/>
              <w:bottom w:val="nil"/>
              <w:right w:val="single" w:sz="6" w:space="0" w:color="000000"/>
            </w:tcBorders>
          </w:tcPr>
          <w:p>
            <w:pPr>
              <w:pStyle w:val="TableParagraph"/>
              <w:ind w:left="139"/>
              <w:jc w:val="left"/>
              <w:rPr>
                <w:sz w:val="18"/>
              </w:rPr>
            </w:pPr>
            <w:r>
              <w:rPr>
                <w:sz w:val="18"/>
              </w:rPr>
              <w:t>0.466</w:t>
            </w:r>
          </w:p>
        </w:tc>
        <w:tc>
          <w:tcPr>
            <w:tcW w:w="869" w:type="dxa"/>
            <w:tcBorders>
              <w:top w:val="nil"/>
              <w:left w:val="single" w:sz="6" w:space="0" w:color="000000"/>
              <w:bottom w:val="nil"/>
              <w:right w:val="single" w:sz="6" w:space="0" w:color="000000"/>
            </w:tcBorders>
          </w:tcPr>
          <w:p>
            <w:pPr>
              <w:pStyle w:val="TableParagraph"/>
              <w:ind w:left="135"/>
              <w:jc w:val="left"/>
              <w:rPr>
                <w:sz w:val="18"/>
              </w:rPr>
            </w:pPr>
            <w:r>
              <w:rPr>
                <w:sz w:val="18"/>
              </w:rPr>
              <w:t>0.489</w:t>
            </w:r>
          </w:p>
        </w:tc>
        <w:tc>
          <w:tcPr>
            <w:tcW w:w="869" w:type="dxa"/>
            <w:tcBorders>
              <w:top w:val="nil"/>
              <w:left w:val="single" w:sz="6" w:space="0" w:color="000000"/>
              <w:bottom w:val="nil"/>
              <w:right w:val="single" w:sz="6" w:space="0" w:color="000000"/>
            </w:tcBorders>
          </w:tcPr>
          <w:p>
            <w:pPr>
              <w:pStyle w:val="TableParagraph"/>
              <w:ind w:left="136"/>
              <w:jc w:val="left"/>
              <w:rPr>
                <w:sz w:val="18"/>
              </w:rPr>
            </w:pPr>
            <w:r>
              <w:rPr>
                <w:sz w:val="18"/>
              </w:rPr>
              <w:t>0.513</w:t>
            </w:r>
          </w:p>
        </w:tc>
        <w:tc>
          <w:tcPr>
            <w:tcW w:w="869" w:type="dxa"/>
            <w:tcBorders>
              <w:top w:val="nil"/>
              <w:left w:val="single" w:sz="6" w:space="0" w:color="000000"/>
              <w:bottom w:val="nil"/>
              <w:right w:val="single" w:sz="6" w:space="0" w:color="000000"/>
            </w:tcBorders>
          </w:tcPr>
          <w:p>
            <w:pPr>
              <w:pStyle w:val="TableParagraph"/>
              <w:ind w:left="137"/>
              <w:jc w:val="left"/>
              <w:rPr>
                <w:sz w:val="18"/>
              </w:rPr>
            </w:pPr>
            <w:r>
              <w:rPr>
                <w:sz w:val="18"/>
              </w:rPr>
              <w:t>0.442</w:t>
            </w:r>
          </w:p>
        </w:tc>
        <w:tc>
          <w:tcPr>
            <w:tcW w:w="874" w:type="dxa"/>
            <w:tcBorders>
              <w:top w:val="nil"/>
              <w:left w:val="single" w:sz="6" w:space="0" w:color="000000"/>
              <w:bottom w:val="nil"/>
              <w:right w:val="single" w:sz="6" w:space="0" w:color="000000"/>
            </w:tcBorders>
          </w:tcPr>
          <w:p>
            <w:pPr>
              <w:pStyle w:val="TableParagraph"/>
              <w:ind w:left="139"/>
              <w:jc w:val="left"/>
              <w:rPr>
                <w:sz w:val="18"/>
              </w:rPr>
            </w:pPr>
            <w:r>
              <w:rPr>
                <w:sz w:val="18"/>
              </w:rPr>
              <w:t>0.466</w:t>
            </w:r>
          </w:p>
        </w:tc>
        <w:tc>
          <w:tcPr>
            <w:tcW w:w="869" w:type="dxa"/>
            <w:tcBorders>
              <w:top w:val="nil"/>
              <w:left w:val="single" w:sz="6" w:space="0" w:color="000000"/>
              <w:bottom w:val="nil"/>
              <w:right w:val="single" w:sz="6" w:space="0" w:color="000000"/>
            </w:tcBorders>
          </w:tcPr>
          <w:p>
            <w:pPr>
              <w:pStyle w:val="TableParagraph"/>
              <w:ind w:left="135"/>
              <w:jc w:val="left"/>
              <w:rPr>
                <w:sz w:val="18"/>
              </w:rPr>
            </w:pPr>
            <w:r>
              <w:rPr>
                <w:sz w:val="18"/>
              </w:rPr>
              <w:t>0.490</w:t>
            </w:r>
          </w:p>
        </w:tc>
        <w:tc>
          <w:tcPr>
            <w:tcW w:w="866" w:type="dxa"/>
            <w:tcBorders>
              <w:top w:val="nil"/>
              <w:left w:val="single" w:sz="6" w:space="0" w:color="000000"/>
              <w:bottom w:val="nil"/>
              <w:right w:val="nil"/>
            </w:tcBorders>
          </w:tcPr>
          <w:p>
            <w:pPr>
              <w:pStyle w:val="TableParagraph"/>
              <w:ind w:left="136"/>
              <w:jc w:val="left"/>
              <w:rPr>
                <w:sz w:val="18"/>
              </w:rPr>
            </w:pPr>
            <w:r>
              <w:rPr>
                <w:sz w:val="18"/>
              </w:rPr>
              <w:t>0.513</w:t>
            </w:r>
          </w:p>
        </w:tc>
      </w:tr>
      <w:tr>
        <w:trPr>
          <w:trHeight w:val="248" w:hRule="exact"/>
        </w:trPr>
        <w:tc>
          <w:tcPr>
            <w:tcW w:w="1034" w:type="dxa"/>
            <w:tcBorders>
              <w:top w:val="nil"/>
              <w:left w:val="nil"/>
              <w:bottom w:val="nil"/>
              <w:right w:val="single" w:sz="6" w:space="0" w:color="000000"/>
            </w:tcBorders>
          </w:tcPr>
          <w:p>
            <w:pPr>
              <w:pStyle w:val="TableParagraph"/>
              <w:spacing w:before="30"/>
              <w:ind w:left="309"/>
              <w:jc w:val="left"/>
              <w:rPr>
                <w:sz w:val="18"/>
              </w:rPr>
            </w:pPr>
            <w:r>
              <w:rPr>
                <w:sz w:val="18"/>
              </w:rPr>
              <w:t>70</w:t>
            </w:r>
          </w:p>
        </w:tc>
        <w:tc>
          <w:tcPr>
            <w:tcW w:w="869" w:type="dxa"/>
            <w:tcBorders>
              <w:top w:val="nil"/>
              <w:left w:val="single" w:sz="6" w:space="0" w:color="000000"/>
              <w:bottom w:val="nil"/>
              <w:right w:val="single" w:sz="6" w:space="0" w:color="000000"/>
            </w:tcBorders>
          </w:tcPr>
          <w:p>
            <w:pPr>
              <w:pStyle w:val="TableParagraph"/>
              <w:spacing w:before="30"/>
              <w:ind w:left="138"/>
              <w:jc w:val="left"/>
              <w:rPr>
                <w:sz w:val="18"/>
              </w:rPr>
            </w:pPr>
            <w:r>
              <w:rPr>
                <w:sz w:val="18"/>
              </w:rPr>
              <w:t>0.293</w:t>
            </w:r>
          </w:p>
        </w:tc>
        <w:tc>
          <w:tcPr>
            <w:tcW w:w="874" w:type="dxa"/>
            <w:tcBorders>
              <w:top w:val="nil"/>
              <w:left w:val="single" w:sz="6" w:space="0" w:color="000000"/>
              <w:bottom w:val="nil"/>
              <w:right w:val="single" w:sz="6" w:space="0" w:color="000000"/>
            </w:tcBorders>
          </w:tcPr>
          <w:p>
            <w:pPr>
              <w:pStyle w:val="TableParagraph"/>
              <w:spacing w:before="30"/>
              <w:ind w:left="139"/>
              <w:jc w:val="left"/>
              <w:rPr>
                <w:sz w:val="18"/>
              </w:rPr>
            </w:pPr>
            <w:r>
              <w:rPr>
                <w:sz w:val="18"/>
              </w:rPr>
              <w:t>0.309</w:t>
            </w:r>
          </w:p>
        </w:tc>
        <w:tc>
          <w:tcPr>
            <w:tcW w:w="869" w:type="dxa"/>
            <w:tcBorders>
              <w:top w:val="nil"/>
              <w:left w:val="single" w:sz="6" w:space="0" w:color="000000"/>
              <w:bottom w:val="nil"/>
              <w:right w:val="single" w:sz="6" w:space="0" w:color="000000"/>
            </w:tcBorders>
          </w:tcPr>
          <w:p>
            <w:pPr>
              <w:pStyle w:val="TableParagraph"/>
              <w:spacing w:before="30"/>
              <w:ind w:left="135"/>
              <w:jc w:val="left"/>
              <w:rPr>
                <w:sz w:val="18"/>
              </w:rPr>
            </w:pPr>
            <w:r>
              <w:rPr>
                <w:sz w:val="18"/>
              </w:rPr>
              <w:t>0.324</w:t>
            </w:r>
          </w:p>
        </w:tc>
        <w:tc>
          <w:tcPr>
            <w:tcW w:w="869" w:type="dxa"/>
            <w:tcBorders>
              <w:top w:val="nil"/>
              <w:left w:val="single" w:sz="6" w:space="0" w:color="000000"/>
              <w:bottom w:val="nil"/>
              <w:right w:val="single" w:sz="6" w:space="0" w:color="000000"/>
            </w:tcBorders>
          </w:tcPr>
          <w:p>
            <w:pPr>
              <w:pStyle w:val="TableParagraph"/>
              <w:spacing w:before="30"/>
              <w:ind w:left="136"/>
              <w:jc w:val="left"/>
              <w:rPr>
                <w:sz w:val="18"/>
              </w:rPr>
            </w:pPr>
            <w:r>
              <w:rPr>
                <w:sz w:val="18"/>
              </w:rPr>
              <w:t>0.340</w:t>
            </w:r>
          </w:p>
        </w:tc>
        <w:tc>
          <w:tcPr>
            <w:tcW w:w="869" w:type="dxa"/>
            <w:tcBorders>
              <w:top w:val="nil"/>
              <w:left w:val="single" w:sz="6" w:space="0" w:color="000000"/>
              <w:bottom w:val="nil"/>
              <w:right w:val="single" w:sz="6" w:space="0" w:color="000000"/>
            </w:tcBorders>
          </w:tcPr>
          <w:p>
            <w:pPr>
              <w:pStyle w:val="TableParagraph"/>
              <w:spacing w:before="30"/>
              <w:ind w:left="137"/>
              <w:jc w:val="left"/>
              <w:rPr>
                <w:sz w:val="18"/>
              </w:rPr>
            </w:pPr>
            <w:r>
              <w:rPr>
                <w:sz w:val="18"/>
              </w:rPr>
              <w:t>0.293</w:t>
            </w:r>
          </w:p>
        </w:tc>
        <w:tc>
          <w:tcPr>
            <w:tcW w:w="874" w:type="dxa"/>
            <w:tcBorders>
              <w:top w:val="nil"/>
              <w:left w:val="single" w:sz="6" w:space="0" w:color="000000"/>
              <w:bottom w:val="nil"/>
              <w:right w:val="single" w:sz="6" w:space="0" w:color="000000"/>
            </w:tcBorders>
          </w:tcPr>
          <w:p>
            <w:pPr>
              <w:pStyle w:val="TableParagraph"/>
              <w:spacing w:before="30"/>
              <w:ind w:left="139"/>
              <w:jc w:val="left"/>
              <w:rPr>
                <w:sz w:val="18"/>
              </w:rPr>
            </w:pPr>
            <w:r>
              <w:rPr>
                <w:sz w:val="18"/>
              </w:rPr>
              <w:t>0.309</w:t>
            </w:r>
          </w:p>
        </w:tc>
        <w:tc>
          <w:tcPr>
            <w:tcW w:w="869" w:type="dxa"/>
            <w:tcBorders>
              <w:top w:val="nil"/>
              <w:left w:val="single" w:sz="6" w:space="0" w:color="000000"/>
              <w:bottom w:val="nil"/>
              <w:right w:val="single" w:sz="6" w:space="0" w:color="000000"/>
            </w:tcBorders>
          </w:tcPr>
          <w:p>
            <w:pPr>
              <w:pStyle w:val="TableParagraph"/>
              <w:spacing w:before="30"/>
              <w:ind w:left="135"/>
              <w:jc w:val="left"/>
              <w:rPr>
                <w:sz w:val="18"/>
              </w:rPr>
            </w:pPr>
            <w:r>
              <w:rPr>
                <w:sz w:val="18"/>
              </w:rPr>
              <w:t>0.325</w:t>
            </w:r>
          </w:p>
        </w:tc>
        <w:tc>
          <w:tcPr>
            <w:tcW w:w="866" w:type="dxa"/>
            <w:tcBorders>
              <w:top w:val="nil"/>
              <w:left w:val="single" w:sz="6" w:space="0" w:color="000000"/>
              <w:bottom w:val="nil"/>
              <w:right w:val="nil"/>
            </w:tcBorders>
          </w:tcPr>
          <w:p>
            <w:pPr>
              <w:pStyle w:val="TableParagraph"/>
              <w:spacing w:before="30"/>
              <w:ind w:left="136"/>
              <w:jc w:val="left"/>
              <w:rPr>
                <w:sz w:val="18"/>
              </w:rPr>
            </w:pPr>
            <w:r>
              <w:rPr>
                <w:sz w:val="18"/>
              </w:rPr>
              <w:t>0.340</w:t>
            </w:r>
          </w:p>
        </w:tc>
      </w:tr>
      <w:tr>
        <w:trPr>
          <w:trHeight w:val="220" w:hRule="exact"/>
        </w:trPr>
        <w:tc>
          <w:tcPr>
            <w:tcW w:w="1034" w:type="dxa"/>
            <w:tcBorders>
              <w:top w:val="nil"/>
              <w:left w:val="nil"/>
              <w:bottom w:val="nil"/>
              <w:right w:val="single" w:sz="6" w:space="0" w:color="000000"/>
            </w:tcBorders>
          </w:tcPr>
          <w:p>
            <w:pPr>
              <w:pStyle w:val="TableParagraph"/>
              <w:ind w:left="309"/>
              <w:jc w:val="left"/>
              <w:rPr>
                <w:sz w:val="18"/>
              </w:rPr>
            </w:pPr>
            <w:r>
              <w:rPr>
                <w:sz w:val="18"/>
              </w:rPr>
              <w:t>95</w:t>
            </w:r>
          </w:p>
        </w:tc>
        <w:tc>
          <w:tcPr>
            <w:tcW w:w="869" w:type="dxa"/>
            <w:tcBorders>
              <w:top w:val="nil"/>
              <w:left w:val="single" w:sz="6" w:space="0" w:color="000000"/>
              <w:bottom w:val="nil"/>
              <w:right w:val="single" w:sz="6" w:space="0" w:color="000000"/>
            </w:tcBorders>
          </w:tcPr>
          <w:p>
            <w:pPr>
              <w:pStyle w:val="TableParagraph"/>
              <w:ind w:left="138"/>
              <w:jc w:val="left"/>
              <w:rPr>
                <w:sz w:val="18"/>
              </w:rPr>
            </w:pPr>
            <w:r>
              <w:rPr>
                <w:sz w:val="18"/>
              </w:rPr>
              <w:t>0.229</w:t>
            </w:r>
          </w:p>
        </w:tc>
        <w:tc>
          <w:tcPr>
            <w:tcW w:w="874" w:type="dxa"/>
            <w:tcBorders>
              <w:top w:val="nil"/>
              <w:left w:val="single" w:sz="6" w:space="0" w:color="000000"/>
              <w:bottom w:val="nil"/>
              <w:right w:val="single" w:sz="6" w:space="0" w:color="000000"/>
            </w:tcBorders>
          </w:tcPr>
          <w:p>
            <w:pPr>
              <w:pStyle w:val="TableParagraph"/>
              <w:ind w:left="139"/>
              <w:jc w:val="left"/>
              <w:rPr>
                <w:sz w:val="18"/>
              </w:rPr>
            </w:pPr>
            <w:r>
              <w:rPr>
                <w:sz w:val="18"/>
              </w:rPr>
              <w:t>0.242</w:t>
            </w:r>
          </w:p>
        </w:tc>
        <w:tc>
          <w:tcPr>
            <w:tcW w:w="869" w:type="dxa"/>
            <w:tcBorders>
              <w:top w:val="nil"/>
              <w:left w:val="single" w:sz="6" w:space="0" w:color="000000"/>
              <w:bottom w:val="nil"/>
              <w:right w:val="single" w:sz="6" w:space="0" w:color="000000"/>
            </w:tcBorders>
          </w:tcPr>
          <w:p>
            <w:pPr>
              <w:pStyle w:val="TableParagraph"/>
              <w:ind w:left="135"/>
              <w:jc w:val="left"/>
              <w:rPr>
                <w:sz w:val="18"/>
              </w:rPr>
            </w:pPr>
            <w:r>
              <w:rPr>
                <w:sz w:val="18"/>
              </w:rPr>
              <w:t>0.254</w:t>
            </w:r>
          </w:p>
        </w:tc>
        <w:tc>
          <w:tcPr>
            <w:tcW w:w="869" w:type="dxa"/>
            <w:tcBorders>
              <w:top w:val="nil"/>
              <w:left w:val="single" w:sz="6" w:space="0" w:color="000000"/>
              <w:bottom w:val="nil"/>
              <w:right w:val="single" w:sz="6" w:space="0" w:color="000000"/>
            </w:tcBorders>
          </w:tcPr>
          <w:p>
            <w:pPr>
              <w:pStyle w:val="TableParagraph"/>
              <w:ind w:left="136"/>
              <w:jc w:val="left"/>
              <w:rPr>
                <w:sz w:val="18"/>
              </w:rPr>
            </w:pPr>
            <w:r>
              <w:rPr>
                <w:sz w:val="18"/>
              </w:rPr>
              <w:t>0.266</w:t>
            </w:r>
          </w:p>
        </w:tc>
        <w:tc>
          <w:tcPr>
            <w:tcW w:w="869" w:type="dxa"/>
            <w:tcBorders>
              <w:top w:val="nil"/>
              <w:left w:val="single" w:sz="6" w:space="0" w:color="000000"/>
              <w:bottom w:val="nil"/>
              <w:right w:val="single" w:sz="6" w:space="0" w:color="000000"/>
            </w:tcBorders>
          </w:tcPr>
          <w:p>
            <w:pPr>
              <w:pStyle w:val="TableParagraph"/>
              <w:ind w:left="137"/>
              <w:jc w:val="left"/>
              <w:rPr>
                <w:sz w:val="18"/>
              </w:rPr>
            </w:pPr>
            <w:r>
              <w:rPr>
                <w:sz w:val="18"/>
              </w:rPr>
              <w:t>0.230</w:t>
            </w:r>
          </w:p>
        </w:tc>
        <w:tc>
          <w:tcPr>
            <w:tcW w:w="874" w:type="dxa"/>
            <w:tcBorders>
              <w:top w:val="nil"/>
              <w:left w:val="single" w:sz="6" w:space="0" w:color="000000"/>
              <w:bottom w:val="nil"/>
              <w:right w:val="single" w:sz="6" w:space="0" w:color="000000"/>
            </w:tcBorders>
          </w:tcPr>
          <w:p>
            <w:pPr>
              <w:pStyle w:val="TableParagraph"/>
              <w:ind w:left="139"/>
              <w:jc w:val="left"/>
              <w:rPr>
                <w:sz w:val="18"/>
              </w:rPr>
            </w:pPr>
            <w:r>
              <w:rPr>
                <w:sz w:val="18"/>
              </w:rPr>
              <w:t>0.242</w:t>
            </w:r>
          </w:p>
        </w:tc>
        <w:tc>
          <w:tcPr>
            <w:tcW w:w="869" w:type="dxa"/>
            <w:tcBorders>
              <w:top w:val="nil"/>
              <w:left w:val="single" w:sz="6" w:space="0" w:color="000000"/>
              <w:bottom w:val="nil"/>
              <w:right w:val="single" w:sz="6" w:space="0" w:color="000000"/>
            </w:tcBorders>
          </w:tcPr>
          <w:p>
            <w:pPr>
              <w:pStyle w:val="TableParagraph"/>
              <w:ind w:left="135"/>
              <w:jc w:val="left"/>
              <w:rPr>
                <w:sz w:val="18"/>
              </w:rPr>
            </w:pPr>
            <w:r>
              <w:rPr>
                <w:sz w:val="18"/>
              </w:rPr>
              <w:t>0.254</w:t>
            </w:r>
          </w:p>
        </w:tc>
        <w:tc>
          <w:tcPr>
            <w:tcW w:w="866" w:type="dxa"/>
            <w:tcBorders>
              <w:top w:val="nil"/>
              <w:left w:val="single" w:sz="6" w:space="0" w:color="000000"/>
              <w:bottom w:val="nil"/>
              <w:right w:val="nil"/>
            </w:tcBorders>
          </w:tcPr>
          <w:p>
            <w:pPr>
              <w:pStyle w:val="TableParagraph"/>
              <w:ind w:left="136"/>
              <w:jc w:val="left"/>
              <w:rPr>
                <w:sz w:val="18"/>
              </w:rPr>
            </w:pPr>
            <w:r>
              <w:rPr>
                <w:sz w:val="18"/>
              </w:rPr>
              <w:t>0.266</w:t>
            </w:r>
          </w:p>
        </w:tc>
      </w:tr>
      <w:tr>
        <w:trPr>
          <w:trHeight w:val="248" w:hRule="exact"/>
        </w:trPr>
        <w:tc>
          <w:tcPr>
            <w:tcW w:w="1034" w:type="dxa"/>
            <w:tcBorders>
              <w:top w:val="nil"/>
              <w:left w:val="nil"/>
              <w:bottom w:val="nil"/>
              <w:right w:val="single" w:sz="6" w:space="0" w:color="000000"/>
            </w:tcBorders>
          </w:tcPr>
          <w:p>
            <w:pPr>
              <w:pStyle w:val="TableParagraph"/>
              <w:ind w:left="214"/>
              <w:jc w:val="left"/>
              <w:rPr>
                <w:sz w:val="18"/>
              </w:rPr>
            </w:pPr>
            <w:r>
              <w:rPr>
                <w:sz w:val="18"/>
              </w:rPr>
              <w:t>120</w:t>
            </w:r>
          </w:p>
        </w:tc>
        <w:tc>
          <w:tcPr>
            <w:tcW w:w="869" w:type="dxa"/>
            <w:tcBorders>
              <w:top w:val="nil"/>
              <w:left w:val="single" w:sz="6" w:space="0" w:color="000000"/>
              <w:bottom w:val="nil"/>
              <w:right w:val="single" w:sz="6" w:space="0" w:color="000000"/>
            </w:tcBorders>
          </w:tcPr>
          <w:p>
            <w:pPr>
              <w:pStyle w:val="TableParagraph"/>
              <w:ind w:left="138"/>
              <w:jc w:val="left"/>
              <w:rPr>
                <w:sz w:val="18"/>
              </w:rPr>
            </w:pPr>
            <w:r>
              <w:rPr>
                <w:sz w:val="18"/>
              </w:rPr>
              <w:t>0.178</w:t>
            </w:r>
          </w:p>
        </w:tc>
        <w:tc>
          <w:tcPr>
            <w:tcW w:w="874" w:type="dxa"/>
            <w:tcBorders>
              <w:top w:val="nil"/>
              <w:left w:val="single" w:sz="6" w:space="0" w:color="000000"/>
              <w:bottom w:val="nil"/>
              <w:right w:val="single" w:sz="6" w:space="0" w:color="000000"/>
            </w:tcBorders>
          </w:tcPr>
          <w:p>
            <w:pPr>
              <w:pStyle w:val="TableParagraph"/>
              <w:ind w:left="139"/>
              <w:jc w:val="left"/>
              <w:rPr>
                <w:sz w:val="18"/>
              </w:rPr>
            </w:pPr>
            <w:r>
              <w:rPr>
                <w:sz w:val="18"/>
              </w:rPr>
              <w:t>0.188</w:t>
            </w:r>
          </w:p>
        </w:tc>
        <w:tc>
          <w:tcPr>
            <w:tcW w:w="869" w:type="dxa"/>
            <w:tcBorders>
              <w:top w:val="nil"/>
              <w:left w:val="single" w:sz="6" w:space="0" w:color="000000"/>
              <w:bottom w:val="nil"/>
              <w:right w:val="single" w:sz="6" w:space="0" w:color="000000"/>
            </w:tcBorders>
          </w:tcPr>
          <w:p>
            <w:pPr>
              <w:pStyle w:val="TableParagraph"/>
              <w:ind w:left="135"/>
              <w:jc w:val="left"/>
              <w:rPr>
                <w:sz w:val="18"/>
              </w:rPr>
            </w:pPr>
            <w:r>
              <w:rPr>
                <w:sz w:val="18"/>
              </w:rPr>
              <w:t>0.197</w:t>
            </w:r>
          </w:p>
        </w:tc>
        <w:tc>
          <w:tcPr>
            <w:tcW w:w="869" w:type="dxa"/>
            <w:tcBorders>
              <w:top w:val="nil"/>
              <w:left w:val="single" w:sz="6" w:space="0" w:color="000000"/>
              <w:bottom w:val="nil"/>
              <w:right w:val="single" w:sz="6" w:space="0" w:color="000000"/>
            </w:tcBorders>
          </w:tcPr>
          <w:p>
            <w:pPr>
              <w:pStyle w:val="TableParagraph"/>
              <w:ind w:left="136"/>
              <w:jc w:val="left"/>
              <w:rPr>
                <w:sz w:val="18"/>
              </w:rPr>
            </w:pPr>
            <w:r>
              <w:rPr>
                <w:sz w:val="18"/>
              </w:rPr>
              <w:t>0.206</w:t>
            </w:r>
          </w:p>
        </w:tc>
        <w:tc>
          <w:tcPr>
            <w:tcW w:w="869" w:type="dxa"/>
            <w:tcBorders>
              <w:top w:val="nil"/>
              <w:left w:val="single" w:sz="6" w:space="0" w:color="000000"/>
              <w:bottom w:val="nil"/>
              <w:right w:val="single" w:sz="6" w:space="0" w:color="000000"/>
            </w:tcBorders>
          </w:tcPr>
          <w:p>
            <w:pPr>
              <w:pStyle w:val="TableParagraph"/>
              <w:ind w:left="137"/>
              <w:jc w:val="left"/>
              <w:rPr>
                <w:sz w:val="18"/>
              </w:rPr>
            </w:pPr>
            <w:r>
              <w:rPr>
                <w:sz w:val="18"/>
              </w:rPr>
              <w:t>0.179</w:t>
            </w:r>
          </w:p>
        </w:tc>
        <w:tc>
          <w:tcPr>
            <w:tcW w:w="874" w:type="dxa"/>
            <w:tcBorders>
              <w:top w:val="nil"/>
              <w:left w:val="single" w:sz="6" w:space="0" w:color="000000"/>
              <w:bottom w:val="nil"/>
              <w:right w:val="single" w:sz="6" w:space="0" w:color="000000"/>
            </w:tcBorders>
          </w:tcPr>
          <w:p>
            <w:pPr>
              <w:pStyle w:val="TableParagraph"/>
              <w:ind w:left="139"/>
              <w:jc w:val="left"/>
              <w:rPr>
                <w:sz w:val="18"/>
              </w:rPr>
            </w:pPr>
            <w:r>
              <w:rPr>
                <w:sz w:val="18"/>
              </w:rPr>
              <w:t>0.188</w:t>
            </w:r>
          </w:p>
        </w:tc>
        <w:tc>
          <w:tcPr>
            <w:tcW w:w="869" w:type="dxa"/>
            <w:tcBorders>
              <w:top w:val="nil"/>
              <w:left w:val="single" w:sz="6" w:space="0" w:color="000000"/>
              <w:bottom w:val="nil"/>
              <w:right w:val="single" w:sz="6" w:space="0" w:color="000000"/>
            </w:tcBorders>
          </w:tcPr>
          <w:p>
            <w:pPr>
              <w:pStyle w:val="TableParagraph"/>
              <w:ind w:left="135"/>
              <w:jc w:val="left"/>
              <w:rPr>
                <w:sz w:val="18"/>
              </w:rPr>
            </w:pPr>
            <w:r>
              <w:rPr>
                <w:sz w:val="18"/>
              </w:rPr>
              <w:t>0.198</w:t>
            </w:r>
          </w:p>
        </w:tc>
        <w:tc>
          <w:tcPr>
            <w:tcW w:w="866" w:type="dxa"/>
            <w:tcBorders>
              <w:top w:val="nil"/>
              <w:left w:val="single" w:sz="6" w:space="0" w:color="000000"/>
              <w:bottom w:val="nil"/>
              <w:right w:val="nil"/>
            </w:tcBorders>
          </w:tcPr>
          <w:p>
            <w:pPr>
              <w:pStyle w:val="TableParagraph"/>
              <w:ind w:left="136"/>
              <w:jc w:val="left"/>
              <w:rPr>
                <w:sz w:val="18"/>
              </w:rPr>
            </w:pPr>
            <w:r>
              <w:rPr>
                <w:sz w:val="18"/>
              </w:rPr>
              <w:t>0.207</w:t>
            </w:r>
          </w:p>
        </w:tc>
      </w:tr>
      <w:tr>
        <w:trPr>
          <w:trHeight w:val="248" w:hRule="exact"/>
        </w:trPr>
        <w:tc>
          <w:tcPr>
            <w:tcW w:w="1034" w:type="dxa"/>
            <w:tcBorders>
              <w:top w:val="nil"/>
              <w:left w:val="nil"/>
              <w:bottom w:val="nil"/>
              <w:right w:val="single" w:sz="6" w:space="0" w:color="000000"/>
            </w:tcBorders>
          </w:tcPr>
          <w:p>
            <w:pPr>
              <w:pStyle w:val="TableParagraph"/>
              <w:spacing w:before="30"/>
              <w:ind w:left="214"/>
              <w:jc w:val="left"/>
              <w:rPr>
                <w:sz w:val="18"/>
              </w:rPr>
            </w:pPr>
            <w:r>
              <w:rPr>
                <w:sz w:val="18"/>
              </w:rPr>
              <w:t>150</w:t>
            </w:r>
          </w:p>
        </w:tc>
        <w:tc>
          <w:tcPr>
            <w:tcW w:w="869" w:type="dxa"/>
            <w:tcBorders>
              <w:top w:val="nil"/>
              <w:left w:val="single" w:sz="6" w:space="0" w:color="000000"/>
              <w:bottom w:val="nil"/>
              <w:right w:val="single" w:sz="6" w:space="0" w:color="000000"/>
            </w:tcBorders>
          </w:tcPr>
          <w:p>
            <w:pPr>
              <w:pStyle w:val="TableParagraph"/>
              <w:spacing w:before="30"/>
              <w:ind w:left="138"/>
              <w:jc w:val="left"/>
              <w:rPr>
                <w:sz w:val="18"/>
              </w:rPr>
            </w:pPr>
            <w:r>
              <w:rPr>
                <w:sz w:val="18"/>
              </w:rPr>
              <w:t>0.140</w:t>
            </w:r>
          </w:p>
        </w:tc>
        <w:tc>
          <w:tcPr>
            <w:tcW w:w="874" w:type="dxa"/>
            <w:tcBorders>
              <w:top w:val="nil"/>
              <w:left w:val="single" w:sz="6" w:space="0" w:color="000000"/>
              <w:bottom w:val="nil"/>
              <w:right w:val="single" w:sz="6" w:space="0" w:color="000000"/>
            </w:tcBorders>
          </w:tcPr>
          <w:p>
            <w:pPr>
              <w:pStyle w:val="TableParagraph"/>
              <w:spacing w:before="30"/>
              <w:ind w:left="139"/>
              <w:jc w:val="left"/>
              <w:rPr>
                <w:sz w:val="18"/>
              </w:rPr>
            </w:pPr>
            <w:r>
              <w:rPr>
                <w:sz w:val="18"/>
              </w:rPr>
              <w:t>0.147</w:t>
            </w:r>
          </w:p>
        </w:tc>
        <w:tc>
          <w:tcPr>
            <w:tcW w:w="869" w:type="dxa"/>
            <w:tcBorders>
              <w:top w:val="nil"/>
              <w:left w:val="single" w:sz="6" w:space="0" w:color="000000"/>
              <w:bottom w:val="nil"/>
              <w:right w:val="single" w:sz="6" w:space="0" w:color="000000"/>
            </w:tcBorders>
          </w:tcPr>
          <w:p>
            <w:pPr>
              <w:pStyle w:val="TableParagraph"/>
              <w:spacing w:before="30"/>
              <w:ind w:left="135"/>
              <w:jc w:val="left"/>
              <w:rPr>
                <w:sz w:val="18"/>
              </w:rPr>
            </w:pPr>
            <w:r>
              <w:rPr>
                <w:sz w:val="18"/>
              </w:rPr>
              <w:t>0.155</w:t>
            </w:r>
          </w:p>
        </w:tc>
        <w:tc>
          <w:tcPr>
            <w:tcW w:w="869" w:type="dxa"/>
            <w:tcBorders>
              <w:top w:val="nil"/>
              <w:left w:val="single" w:sz="6" w:space="0" w:color="000000"/>
              <w:bottom w:val="nil"/>
              <w:right w:val="single" w:sz="6" w:space="0" w:color="000000"/>
            </w:tcBorders>
          </w:tcPr>
          <w:p>
            <w:pPr>
              <w:pStyle w:val="TableParagraph"/>
              <w:spacing w:before="30"/>
              <w:ind w:left="136"/>
              <w:jc w:val="left"/>
              <w:rPr>
                <w:sz w:val="18"/>
              </w:rPr>
            </w:pPr>
            <w:r>
              <w:rPr>
                <w:sz w:val="18"/>
              </w:rPr>
              <w:t>0.162</w:t>
            </w:r>
          </w:p>
        </w:tc>
        <w:tc>
          <w:tcPr>
            <w:tcW w:w="869" w:type="dxa"/>
            <w:tcBorders>
              <w:top w:val="nil"/>
              <w:left w:val="single" w:sz="6" w:space="0" w:color="000000"/>
              <w:bottom w:val="nil"/>
              <w:right w:val="single" w:sz="6" w:space="0" w:color="000000"/>
            </w:tcBorders>
          </w:tcPr>
          <w:p>
            <w:pPr>
              <w:pStyle w:val="TableParagraph"/>
              <w:spacing w:before="30"/>
              <w:ind w:left="137"/>
              <w:jc w:val="left"/>
              <w:rPr>
                <w:sz w:val="18"/>
              </w:rPr>
            </w:pPr>
            <w:r>
              <w:rPr>
                <w:sz w:val="18"/>
              </w:rPr>
              <w:t>0.141</w:t>
            </w:r>
          </w:p>
        </w:tc>
        <w:tc>
          <w:tcPr>
            <w:tcW w:w="874" w:type="dxa"/>
            <w:tcBorders>
              <w:top w:val="nil"/>
              <w:left w:val="single" w:sz="6" w:space="0" w:color="000000"/>
              <w:bottom w:val="nil"/>
              <w:right w:val="single" w:sz="6" w:space="0" w:color="000000"/>
            </w:tcBorders>
          </w:tcPr>
          <w:p>
            <w:pPr>
              <w:pStyle w:val="TableParagraph"/>
              <w:spacing w:before="30"/>
              <w:ind w:left="139"/>
              <w:jc w:val="left"/>
              <w:rPr>
                <w:sz w:val="18"/>
              </w:rPr>
            </w:pPr>
            <w:r>
              <w:rPr>
                <w:sz w:val="18"/>
              </w:rPr>
              <w:t>0.148</w:t>
            </w:r>
          </w:p>
        </w:tc>
        <w:tc>
          <w:tcPr>
            <w:tcW w:w="869" w:type="dxa"/>
            <w:tcBorders>
              <w:top w:val="nil"/>
              <w:left w:val="single" w:sz="6" w:space="0" w:color="000000"/>
              <w:bottom w:val="nil"/>
              <w:right w:val="single" w:sz="6" w:space="0" w:color="000000"/>
            </w:tcBorders>
          </w:tcPr>
          <w:p>
            <w:pPr>
              <w:pStyle w:val="TableParagraph"/>
              <w:spacing w:before="30"/>
              <w:ind w:left="135"/>
              <w:jc w:val="left"/>
              <w:rPr>
                <w:sz w:val="18"/>
              </w:rPr>
            </w:pPr>
            <w:r>
              <w:rPr>
                <w:sz w:val="18"/>
              </w:rPr>
              <w:t>0.155</w:t>
            </w:r>
          </w:p>
        </w:tc>
        <w:tc>
          <w:tcPr>
            <w:tcW w:w="866" w:type="dxa"/>
            <w:tcBorders>
              <w:top w:val="nil"/>
              <w:left w:val="single" w:sz="6" w:space="0" w:color="000000"/>
              <w:bottom w:val="nil"/>
              <w:right w:val="nil"/>
            </w:tcBorders>
          </w:tcPr>
          <w:p>
            <w:pPr>
              <w:pStyle w:val="TableParagraph"/>
              <w:spacing w:before="30"/>
              <w:ind w:left="136"/>
              <w:jc w:val="left"/>
              <w:rPr>
                <w:sz w:val="18"/>
              </w:rPr>
            </w:pPr>
            <w:r>
              <w:rPr>
                <w:sz w:val="18"/>
              </w:rPr>
              <w:t>0.163</w:t>
            </w:r>
          </w:p>
        </w:tc>
      </w:tr>
      <w:tr>
        <w:trPr>
          <w:trHeight w:val="220" w:hRule="exact"/>
        </w:trPr>
        <w:tc>
          <w:tcPr>
            <w:tcW w:w="1034" w:type="dxa"/>
            <w:tcBorders>
              <w:top w:val="nil"/>
              <w:left w:val="nil"/>
              <w:bottom w:val="nil"/>
              <w:right w:val="single" w:sz="6" w:space="0" w:color="000000"/>
            </w:tcBorders>
          </w:tcPr>
          <w:p>
            <w:pPr>
              <w:pStyle w:val="TableParagraph"/>
              <w:ind w:left="214"/>
              <w:jc w:val="left"/>
              <w:rPr>
                <w:sz w:val="18"/>
              </w:rPr>
            </w:pPr>
            <w:r>
              <w:rPr>
                <w:sz w:val="18"/>
              </w:rPr>
              <w:t>185</w:t>
            </w:r>
          </w:p>
        </w:tc>
        <w:tc>
          <w:tcPr>
            <w:tcW w:w="869" w:type="dxa"/>
            <w:tcBorders>
              <w:top w:val="nil"/>
              <w:left w:val="single" w:sz="6" w:space="0" w:color="000000"/>
              <w:bottom w:val="nil"/>
              <w:right w:val="single" w:sz="6" w:space="0" w:color="000000"/>
            </w:tcBorders>
          </w:tcPr>
          <w:p>
            <w:pPr>
              <w:pStyle w:val="TableParagraph"/>
              <w:ind w:left="138"/>
              <w:jc w:val="left"/>
              <w:rPr>
                <w:sz w:val="18"/>
              </w:rPr>
            </w:pPr>
            <w:r>
              <w:rPr>
                <w:sz w:val="18"/>
              </w:rPr>
              <w:t>0.116</w:t>
            </w:r>
          </w:p>
        </w:tc>
        <w:tc>
          <w:tcPr>
            <w:tcW w:w="874" w:type="dxa"/>
            <w:tcBorders>
              <w:top w:val="nil"/>
              <w:left w:val="single" w:sz="6" w:space="0" w:color="000000"/>
              <w:bottom w:val="nil"/>
              <w:right w:val="single" w:sz="6" w:space="0" w:color="000000"/>
            </w:tcBorders>
          </w:tcPr>
          <w:p>
            <w:pPr>
              <w:pStyle w:val="TableParagraph"/>
              <w:ind w:left="139"/>
              <w:jc w:val="left"/>
              <w:rPr>
                <w:sz w:val="18"/>
              </w:rPr>
            </w:pPr>
            <w:r>
              <w:rPr>
                <w:sz w:val="18"/>
              </w:rPr>
              <w:t>0.122</w:t>
            </w:r>
          </w:p>
        </w:tc>
        <w:tc>
          <w:tcPr>
            <w:tcW w:w="869" w:type="dxa"/>
            <w:tcBorders>
              <w:top w:val="nil"/>
              <w:left w:val="single" w:sz="6" w:space="0" w:color="000000"/>
              <w:bottom w:val="nil"/>
              <w:right w:val="single" w:sz="6" w:space="0" w:color="000000"/>
            </w:tcBorders>
          </w:tcPr>
          <w:p>
            <w:pPr>
              <w:pStyle w:val="TableParagraph"/>
              <w:ind w:left="135"/>
              <w:jc w:val="left"/>
              <w:rPr>
                <w:sz w:val="18"/>
              </w:rPr>
            </w:pPr>
            <w:r>
              <w:rPr>
                <w:sz w:val="18"/>
              </w:rPr>
              <w:t>0.128</w:t>
            </w:r>
          </w:p>
        </w:tc>
        <w:tc>
          <w:tcPr>
            <w:tcW w:w="869" w:type="dxa"/>
            <w:tcBorders>
              <w:top w:val="nil"/>
              <w:left w:val="single" w:sz="6" w:space="0" w:color="000000"/>
              <w:bottom w:val="nil"/>
              <w:right w:val="single" w:sz="6" w:space="0" w:color="000000"/>
            </w:tcBorders>
          </w:tcPr>
          <w:p>
            <w:pPr>
              <w:pStyle w:val="TableParagraph"/>
              <w:ind w:left="136"/>
              <w:jc w:val="left"/>
              <w:rPr>
                <w:sz w:val="18"/>
              </w:rPr>
            </w:pPr>
            <w:r>
              <w:rPr>
                <w:sz w:val="18"/>
              </w:rPr>
              <w:t>0.134</w:t>
            </w:r>
          </w:p>
        </w:tc>
        <w:tc>
          <w:tcPr>
            <w:tcW w:w="869" w:type="dxa"/>
            <w:tcBorders>
              <w:top w:val="nil"/>
              <w:left w:val="single" w:sz="6" w:space="0" w:color="000000"/>
              <w:bottom w:val="nil"/>
              <w:right w:val="single" w:sz="6" w:space="0" w:color="000000"/>
            </w:tcBorders>
          </w:tcPr>
          <w:p>
            <w:pPr>
              <w:pStyle w:val="TableParagraph"/>
              <w:ind w:left="137"/>
              <w:jc w:val="left"/>
              <w:rPr>
                <w:sz w:val="18"/>
              </w:rPr>
            </w:pPr>
            <w:r>
              <w:rPr>
                <w:sz w:val="18"/>
              </w:rPr>
              <w:t>0.117</w:t>
            </w:r>
          </w:p>
        </w:tc>
        <w:tc>
          <w:tcPr>
            <w:tcW w:w="874" w:type="dxa"/>
            <w:tcBorders>
              <w:top w:val="nil"/>
              <w:left w:val="single" w:sz="6" w:space="0" w:color="000000"/>
              <w:bottom w:val="nil"/>
              <w:right w:val="single" w:sz="6" w:space="0" w:color="000000"/>
            </w:tcBorders>
          </w:tcPr>
          <w:p>
            <w:pPr>
              <w:pStyle w:val="TableParagraph"/>
              <w:ind w:left="139"/>
              <w:jc w:val="left"/>
              <w:rPr>
                <w:sz w:val="18"/>
              </w:rPr>
            </w:pPr>
            <w:r>
              <w:rPr>
                <w:sz w:val="18"/>
              </w:rPr>
              <w:t>0.123</w:t>
            </w:r>
          </w:p>
        </w:tc>
        <w:tc>
          <w:tcPr>
            <w:tcW w:w="869" w:type="dxa"/>
            <w:tcBorders>
              <w:top w:val="nil"/>
              <w:left w:val="single" w:sz="6" w:space="0" w:color="000000"/>
              <w:bottom w:val="nil"/>
              <w:right w:val="single" w:sz="6" w:space="0" w:color="000000"/>
            </w:tcBorders>
          </w:tcPr>
          <w:p>
            <w:pPr>
              <w:pStyle w:val="TableParagraph"/>
              <w:ind w:left="135"/>
              <w:jc w:val="left"/>
              <w:rPr>
                <w:sz w:val="18"/>
              </w:rPr>
            </w:pPr>
            <w:r>
              <w:rPr>
                <w:sz w:val="18"/>
              </w:rPr>
              <w:t>0.129</w:t>
            </w:r>
          </w:p>
        </w:tc>
        <w:tc>
          <w:tcPr>
            <w:tcW w:w="866" w:type="dxa"/>
            <w:tcBorders>
              <w:top w:val="nil"/>
              <w:left w:val="single" w:sz="6" w:space="0" w:color="000000"/>
              <w:bottom w:val="nil"/>
              <w:right w:val="nil"/>
            </w:tcBorders>
          </w:tcPr>
          <w:p>
            <w:pPr>
              <w:pStyle w:val="TableParagraph"/>
              <w:ind w:left="136"/>
              <w:jc w:val="left"/>
              <w:rPr>
                <w:sz w:val="18"/>
              </w:rPr>
            </w:pPr>
            <w:r>
              <w:rPr>
                <w:sz w:val="18"/>
              </w:rPr>
              <w:t>0.135</w:t>
            </w:r>
          </w:p>
        </w:tc>
      </w:tr>
      <w:tr>
        <w:trPr>
          <w:trHeight w:val="248" w:hRule="exact"/>
        </w:trPr>
        <w:tc>
          <w:tcPr>
            <w:tcW w:w="1034" w:type="dxa"/>
            <w:tcBorders>
              <w:top w:val="nil"/>
              <w:left w:val="nil"/>
              <w:bottom w:val="nil"/>
              <w:right w:val="single" w:sz="6" w:space="0" w:color="000000"/>
            </w:tcBorders>
          </w:tcPr>
          <w:p>
            <w:pPr>
              <w:pStyle w:val="TableParagraph"/>
              <w:ind w:left="214"/>
              <w:jc w:val="left"/>
              <w:rPr>
                <w:sz w:val="18"/>
              </w:rPr>
            </w:pPr>
            <w:r>
              <w:rPr>
                <w:sz w:val="18"/>
              </w:rPr>
              <w:t>240</w:t>
            </w:r>
          </w:p>
        </w:tc>
        <w:tc>
          <w:tcPr>
            <w:tcW w:w="869" w:type="dxa"/>
            <w:tcBorders>
              <w:top w:val="nil"/>
              <w:left w:val="single" w:sz="6" w:space="0" w:color="000000"/>
              <w:bottom w:val="nil"/>
              <w:right w:val="single" w:sz="6" w:space="0" w:color="000000"/>
            </w:tcBorders>
          </w:tcPr>
          <w:p>
            <w:pPr>
              <w:pStyle w:val="TableParagraph"/>
              <w:ind w:right="190"/>
              <w:jc w:val="right"/>
              <w:rPr>
                <w:sz w:val="18"/>
              </w:rPr>
            </w:pPr>
            <w:r>
              <w:rPr>
                <w:sz w:val="18"/>
              </w:rPr>
              <w:t>0.0909</w:t>
            </w:r>
          </w:p>
        </w:tc>
        <w:tc>
          <w:tcPr>
            <w:tcW w:w="874" w:type="dxa"/>
            <w:tcBorders>
              <w:top w:val="nil"/>
              <w:left w:val="single" w:sz="6" w:space="0" w:color="000000"/>
              <w:bottom w:val="nil"/>
              <w:right w:val="single" w:sz="6" w:space="0" w:color="000000"/>
            </w:tcBorders>
          </w:tcPr>
          <w:p>
            <w:pPr>
              <w:pStyle w:val="TableParagraph"/>
              <w:ind w:right="194"/>
              <w:jc w:val="right"/>
              <w:rPr>
                <w:sz w:val="18"/>
              </w:rPr>
            </w:pPr>
            <w:r>
              <w:rPr>
                <w:sz w:val="18"/>
              </w:rPr>
              <w:t>0.0955</w:t>
            </w:r>
          </w:p>
        </w:tc>
        <w:tc>
          <w:tcPr>
            <w:tcW w:w="869" w:type="dxa"/>
            <w:tcBorders>
              <w:top w:val="nil"/>
              <w:left w:val="single" w:sz="6" w:space="0" w:color="000000"/>
              <w:bottom w:val="nil"/>
              <w:right w:val="single" w:sz="6" w:space="0" w:color="000000"/>
            </w:tcBorders>
          </w:tcPr>
          <w:p>
            <w:pPr>
              <w:pStyle w:val="TableParagraph"/>
              <w:ind w:left="135"/>
              <w:jc w:val="left"/>
              <w:rPr>
                <w:sz w:val="18"/>
              </w:rPr>
            </w:pPr>
            <w:r>
              <w:rPr>
                <w:sz w:val="18"/>
              </w:rPr>
              <w:t>0.100</w:t>
            </w:r>
          </w:p>
        </w:tc>
        <w:tc>
          <w:tcPr>
            <w:tcW w:w="869" w:type="dxa"/>
            <w:tcBorders>
              <w:top w:val="nil"/>
              <w:left w:val="single" w:sz="6" w:space="0" w:color="000000"/>
              <w:bottom w:val="nil"/>
              <w:right w:val="single" w:sz="6" w:space="0" w:color="000000"/>
            </w:tcBorders>
          </w:tcPr>
          <w:p>
            <w:pPr>
              <w:pStyle w:val="TableParagraph"/>
              <w:ind w:left="136"/>
              <w:jc w:val="left"/>
              <w:rPr>
                <w:sz w:val="18"/>
              </w:rPr>
            </w:pPr>
            <w:r>
              <w:rPr>
                <w:sz w:val="18"/>
              </w:rPr>
              <w:t>0.105</w:t>
            </w:r>
          </w:p>
        </w:tc>
        <w:tc>
          <w:tcPr>
            <w:tcW w:w="869" w:type="dxa"/>
            <w:tcBorders>
              <w:top w:val="nil"/>
              <w:left w:val="single" w:sz="6" w:space="0" w:color="000000"/>
              <w:bottom w:val="nil"/>
              <w:right w:val="single" w:sz="6" w:space="0" w:color="000000"/>
            </w:tcBorders>
          </w:tcPr>
          <w:p>
            <w:pPr>
              <w:pStyle w:val="TableParagraph"/>
              <w:ind w:right="190"/>
              <w:jc w:val="right"/>
              <w:rPr>
                <w:sz w:val="18"/>
              </w:rPr>
            </w:pPr>
            <w:r>
              <w:rPr>
                <w:sz w:val="18"/>
              </w:rPr>
              <w:t>0.0919</w:t>
            </w:r>
          </w:p>
        </w:tc>
        <w:tc>
          <w:tcPr>
            <w:tcW w:w="874" w:type="dxa"/>
            <w:tcBorders>
              <w:top w:val="nil"/>
              <w:left w:val="single" w:sz="6" w:space="0" w:color="000000"/>
              <w:bottom w:val="nil"/>
              <w:right w:val="single" w:sz="6" w:space="0" w:color="000000"/>
            </w:tcBorders>
          </w:tcPr>
          <w:p>
            <w:pPr>
              <w:pStyle w:val="TableParagraph"/>
              <w:ind w:right="194"/>
              <w:jc w:val="right"/>
              <w:rPr>
                <w:sz w:val="18"/>
              </w:rPr>
            </w:pPr>
            <w:r>
              <w:rPr>
                <w:sz w:val="18"/>
              </w:rPr>
              <w:t>0.0965</w:t>
            </w:r>
          </w:p>
        </w:tc>
        <w:tc>
          <w:tcPr>
            <w:tcW w:w="869" w:type="dxa"/>
            <w:tcBorders>
              <w:top w:val="nil"/>
              <w:left w:val="single" w:sz="6" w:space="0" w:color="000000"/>
              <w:bottom w:val="nil"/>
              <w:right w:val="single" w:sz="6" w:space="0" w:color="000000"/>
            </w:tcBorders>
          </w:tcPr>
          <w:p>
            <w:pPr>
              <w:pStyle w:val="TableParagraph"/>
              <w:ind w:left="135"/>
              <w:jc w:val="left"/>
              <w:rPr>
                <w:sz w:val="18"/>
              </w:rPr>
            </w:pPr>
            <w:r>
              <w:rPr>
                <w:sz w:val="18"/>
              </w:rPr>
              <w:t>0.101</w:t>
            </w:r>
          </w:p>
        </w:tc>
        <w:tc>
          <w:tcPr>
            <w:tcW w:w="866" w:type="dxa"/>
            <w:tcBorders>
              <w:top w:val="nil"/>
              <w:left w:val="single" w:sz="6" w:space="0" w:color="000000"/>
              <w:bottom w:val="nil"/>
              <w:right w:val="nil"/>
            </w:tcBorders>
          </w:tcPr>
          <w:p>
            <w:pPr>
              <w:pStyle w:val="TableParagraph"/>
              <w:ind w:left="136"/>
              <w:jc w:val="left"/>
              <w:rPr>
                <w:sz w:val="18"/>
              </w:rPr>
            </w:pPr>
            <w:r>
              <w:rPr>
                <w:sz w:val="18"/>
              </w:rPr>
              <w:t>0.106</w:t>
            </w:r>
          </w:p>
        </w:tc>
      </w:tr>
      <w:tr>
        <w:trPr>
          <w:trHeight w:val="248" w:hRule="exact"/>
        </w:trPr>
        <w:tc>
          <w:tcPr>
            <w:tcW w:w="1034" w:type="dxa"/>
            <w:tcBorders>
              <w:top w:val="nil"/>
              <w:left w:val="nil"/>
              <w:bottom w:val="nil"/>
              <w:right w:val="single" w:sz="6" w:space="0" w:color="000000"/>
            </w:tcBorders>
          </w:tcPr>
          <w:p>
            <w:pPr>
              <w:pStyle w:val="TableParagraph"/>
              <w:spacing w:before="30"/>
              <w:ind w:left="214"/>
              <w:jc w:val="left"/>
              <w:rPr>
                <w:sz w:val="18"/>
              </w:rPr>
            </w:pPr>
            <w:r>
              <w:rPr>
                <w:sz w:val="18"/>
              </w:rPr>
              <w:t>300</w:t>
            </w:r>
          </w:p>
        </w:tc>
        <w:tc>
          <w:tcPr>
            <w:tcW w:w="869" w:type="dxa"/>
            <w:tcBorders>
              <w:top w:val="nil"/>
              <w:left w:val="single" w:sz="6" w:space="0" w:color="000000"/>
              <w:bottom w:val="nil"/>
              <w:right w:val="single" w:sz="6" w:space="0" w:color="000000"/>
            </w:tcBorders>
          </w:tcPr>
          <w:p>
            <w:pPr>
              <w:pStyle w:val="TableParagraph"/>
              <w:spacing w:before="30"/>
              <w:ind w:right="190"/>
              <w:jc w:val="right"/>
              <w:rPr>
                <w:sz w:val="18"/>
              </w:rPr>
            </w:pPr>
            <w:r>
              <w:rPr>
                <w:sz w:val="18"/>
              </w:rPr>
              <w:t>0.0729</w:t>
            </w:r>
          </w:p>
        </w:tc>
        <w:tc>
          <w:tcPr>
            <w:tcW w:w="874" w:type="dxa"/>
            <w:tcBorders>
              <w:top w:val="nil"/>
              <w:left w:val="single" w:sz="6" w:space="0" w:color="000000"/>
              <w:bottom w:val="nil"/>
              <w:right w:val="single" w:sz="6" w:space="0" w:color="000000"/>
            </w:tcBorders>
          </w:tcPr>
          <w:p>
            <w:pPr>
              <w:pStyle w:val="TableParagraph"/>
              <w:spacing w:before="30"/>
              <w:ind w:right="194"/>
              <w:jc w:val="right"/>
              <w:rPr>
                <w:sz w:val="18"/>
              </w:rPr>
            </w:pPr>
            <w:r>
              <w:rPr>
                <w:sz w:val="18"/>
              </w:rPr>
              <w:t>0.0764</w:t>
            </w:r>
          </w:p>
        </w:tc>
        <w:tc>
          <w:tcPr>
            <w:tcW w:w="869" w:type="dxa"/>
            <w:tcBorders>
              <w:top w:val="nil"/>
              <w:left w:val="single" w:sz="6" w:space="0" w:color="000000"/>
              <w:bottom w:val="nil"/>
              <w:right w:val="single" w:sz="6" w:space="0" w:color="000000"/>
            </w:tcBorders>
          </w:tcPr>
          <w:p>
            <w:pPr>
              <w:pStyle w:val="TableParagraph"/>
              <w:spacing w:before="30"/>
              <w:ind w:right="193"/>
              <w:jc w:val="right"/>
              <w:rPr>
                <w:sz w:val="18"/>
              </w:rPr>
            </w:pPr>
            <w:r>
              <w:rPr>
                <w:sz w:val="18"/>
              </w:rPr>
              <w:t>0.0800</w:t>
            </w:r>
          </w:p>
        </w:tc>
        <w:tc>
          <w:tcPr>
            <w:tcW w:w="869" w:type="dxa"/>
            <w:tcBorders>
              <w:top w:val="nil"/>
              <w:left w:val="single" w:sz="6" w:space="0" w:color="000000"/>
              <w:bottom w:val="nil"/>
              <w:right w:val="single" w:sz="6" w:space="0" w:color="000000"/>
            </w:tcBorders>
          </w:tcPr>
          <w:p>
            <w:pPr>
              <w:pStyle w:val="TableParagraph"/>
              <w:spacing w:before="30"/>
              <w:ind w:right="191"/>
              <w:jc w:val="right"/>
              <w:rPr>
                <w:sz w:val="18"/>
              </w:rPr>
            </w:pPr>
            <w:r>
              <w:rPr>
                <w:sz w:val="18"/>
              </w:rPr>
              <w:t>0.0836</w:t>
            </w:r>
          </w:p>
        </w:tc>
        <w:tc>
          <w:tcPr>
            <w:tcW w:w="869" w:type="dxa"/>
            <w:tcBorders>
              <w:top w:val="nil"/>
              <w:left w:val="single" w:sz="6" w:space="0" w:color="000000"/>
              <w:bottom w:val="nil"/>
              <w:right w:val="single" w:sz="6" w:space="0" w:color="000000"/>
            </w:tcBorders>
          </w:tcPr>
          <w:p>
            <w:pPr>
              <w:pStyle w:val="TableParagraph"/>
              <w:spacing w:before="30"/>
              <w:ind w:right="190"/>
              <w:jc w:val="right"/>
              <w:rPr>
                <w:sz w:val="18"/>
              </w:rPr>
            </w:pPr>
            <w:r>
              <w:rPr>
                <w:sz w:val="18"/>
              </w:rPr>
              <w:t>0.0741</w:t>
            </w:r>
          </w:p>
        </w:tc>
        <w:tc>
          <w:tcPr>
            <w:tcW w:w="874" w:type="dxa"/>
            <w:tcBorders>
              <w:top w:val="nil"/>
              <w:left w:val="single" w:sz="6" w:space="0" w:color="000000"/>
              <w:bottom w:val="nil"/>
              <w:right w:val="single" w:sz="6" w:space="0" w:color="000000"/>
            </w:tcBorders>
          </w:tcPr>
          <w:p>
            <w:pPr>
              <w:pStyle w:val="TableParagraph"/>
              <w:spacing w:before="30"/>
              <w:ind w:right="194"/>
              <w:jc w:val="right"/>
              <w:rPr>
                <w:sz w:val="18"/>
              </w:rPr>
            </w:pPr>
            <w:r>
              <w:rPr>
                <w:sz w:val="18"/>
              </w:rPr>
              <w:t>0.0776</w:t>
            </w:r>
          </w:p>
        </w:tc>
        <w:tc>
          <w:tcPr>
            <w:tcW w:w="869" w:type="dxa"/>
            <w:tcBorders>
              <w:top w:val="nil"/>
              <w:left w:val="single" w:sz="6" w:space="0" w:color="000000"/>
              <w:bottom w:val="nil"/>
              <w:right w:val="single" w:sz="6" w:space="0" w:color="000000"/>
            </w:tcBorders>
          </w:tcPr>
          <w:p>
            <w:pPr>
              <w:pStyle w:val="TableParagraph"/>
              <w:spacing w:before="30"/>
              <w:ind w:right="193"/>
              <w:jc w:val="right"/>
              <w:rPr>
                <w:sz w:val="18"/>
              </w:rPr>
            </w:pPr>
            <w:r>
              <w:rPr>
                <w:sz w:val="18"/>
              </w:rPr>
              <w:t>0.0811</w:t>
            </w:r>
          </w:p>
        </w:tc>
        <w:tc>
          <w:tcPr>
            <w:tcW w:w="866" w:type="dxa"/>
            <w:tcBorders>
              <w:top w:val="nil"/>
              <w:left w:val="single" w:sz="6" w:space="0" w:color="000000"/>
              <w:bottom w:val="nil"/>
              <w:right w:val="nil"/>
            </w:tcBorders>
          </w:tcPr>
          <w:p>
            <w:pPr>
              <w:pStyle w:val="TableParagraph"/>
              <w:spacing w:before="30"/>
              <w:ind w:right="196"/>
              <w:jc w:val="right"/>
              <w:rPr>
                <w:sz w:val="18"/>
              </w:rPr>
            </w:pPr>
            <w:r>
              <w:rPr>
                <w:sz w:val="18"/>
              </w:rPr>
              <w:t>0.0847</w:t>
            </w:r>
          </w:p>
        </w:tc>
      </w:tr>
      <w:tr>
        <w:trPr>
          <w:trHeight w:val="220" w:hRule="exact"/>
        </w:trPr>
        <w:tc>
          <w:tcPr>
            <w:tcW w:w="1034" w:type="dxa"/>
            <w:tcBorders>
              <w:top w:val="nil"/>
              <w:left w:val="nil"/>
              <w:bottom w:val="nil"/>
              <w:right w:val="single" w:sz="6" w:space="0" w:color="000000"/>
            </w:tcBorders>
          </w:tcPr>
          <w:p>
            <w:pPr>
              <w:pStyle w:val="TableParagraph"/>
              <w:ind w:left="214"/>
              <w:jc w:val="left"/>
              <w:rPr>
                <w:sz w:val="18"/>
              </w:rPr>
            </w:pPr>
            <w:r>
              <w:rPr>
                <w:sz w:val="18"/>
              </w:rPr>
              <w:t>400</w:t>
            </w:r>
          </w:p>
        </w:tc>
        <w:tc>
          <w:tcPr>
            <w:tcW w:w="869" w:type="dxa"/>
            <w:tcBorders>
              <w:top w:val="nil"/>
              <w:left w:val="single" w:sz="6" w:space="0" w:color="000000"/>
              <w:bottom w:val="nil"/>
              <w:right w:val="single" w:sz="6" w:space="0" w:color="000000"/>
            </w:tcBorders>
          </w:tcPr>
          <w:p>
            <w:pPr>
              <w:pStyle w:val="TableParagraph"/>
              <w:ind w:right="190"/>
              <w:jc w:val="right"/>
              <w:rPr>
                <w:sz w:val="18"/>
              </w:rPr>
            </w:pPr>
            <w:r>
              <w:rPr>
                <w:sz w:val="18"/>
              </w:rPr>
              <w:t>0.0558</w:t>
            </w:r>
          </w:p>
        </w:tc>
        <w:tc>
          <w:tcPr>
            <w:tcW w:w="874" w:type="dxa"/>
            <w:tcBorders>
              <w:top w:val="nil"/>
              <w:left w:val="single" w:sz="6" w:space="0" w:color="000000"/>
              <w:bottom w:val="nil"/>
              <w:right w:val="single" w:sz="6" w:space="0" w:color="000000"/>
            </w:tcBorders>
          </w:tcPr>
          <w:p>
            <w:pPr>
              <w:pStyle w:val="TableParagraph"/>
              <w:ind w:right="194"/>
              <w:jc w:val="right"/>
              <w:rPr>
                <w:sz w:val="18"/>
              </w:rPr>
            </w:pPr>
            <w:r>
              <w:rPr>
                <w:sz w:val="18"/>
              </w:rPr>
              <w:t>0.0583</w:t>
            </w:r>
          </w:p>
        </w:tc>
        <w:tc>
          <w:tcPr>
            <w:tcW w:w="869" w:type="dxa"/>
            <w:tcBorders>
              <w:top w:val="nil"/>
              <w:left w:val="single" w:sz="6" w:space="0" w:color="000000"/>
              <w:bottom w:val="nil"/>
              <w:right w:val="single" w:sz="6" w:space="0" w:color="000000"/>
            </w:tcBorders>
          </w:tcPr>
          <w:p>
            <w:pPr>
              <w:pStyle w:val="TableParagraph"/>
              <w:ind w:right="193"/>
              <w:jc w:val="right"/>
              <w:rPr>
                <w:sz w:val="18"/>
              </w:rPr>
            </w:pPr>
            <w:r>
              <w:rPr>
                <w:sz w:val="18"/>
              </w:rPr>
              <w:t>0.0609</w:t>
            </w:r>
          </w:p>
        </w:tc>
        <w:tc>
          <w:tcPr>
            <w:tcW w:w="869" w:type="dxa"/>
            <w:tcBorders>
              <w:top w:val="nil"/>
              <w:left w:val="single" w:sz="6" w:space="0" w:color="000000"/>
              <w:bottom w:val="nil"/>
              <w:right w:val="single" w:sz="6" w:space="0" w:color="000000"/>
            </w:tcBorders>
          </w:tcPr>
          <w:p>
            <w:pPr>
              <w:pStyle w:val="TableParagraph"/>
              <w:ind w:right="191"/>
              <w:jc w:val="right"/>
              <w:rPr>
                <w:sz w:val="18"/>
              </w:rPr>
            </w:pPr>
            <w:r>
              <w:rPr>
                <w:sz w:val="18"/>
              </w:rPr>
              <w:t>0.0634</w:t>
            </w:r>
          </w:p>
        </w:tc>
        <w:tc>
          <w:tcPr>
            <w:tcW w:w="869" w:type="dxa"/>
            <w:tcBorders>
              <w:top w:val="nil"/>
              <w:left w:val="single" w:sz="6" w:space="0" w:color="000000"/>
              <w:bottom w:val="nil"/>
              <w:right w:val="single" w:sz="6" w:space="0" w:color="000000"/>
            </w:tcBorders>
          </w:tcPr>
          <w:p>
            <w:pPr>
              <w:pStyle w:val="TableParagraph"/>
              <w:ind w:right="190"/>
              <w:jc w:val="right"/>
              <w:rPr>
                <w:sz w:val="18"/>
              </w:rPr>
            </w:pPr>
            <w:r>
              <w:rPr>
                <w:sz w:val="18"/>
              </w:rPr>
              <w:t>0.0573</w:t>
            </w:r>
          </w:p>
        </w:tc>
        <w:tc>
          <w:tcPr>
            <w:tcW w:w="874" w:type="dxa"/>
            <w:tcBorders>
              <w:top w:val="nil"/>
              <w:left w:val="single" w:sz="6" w:space="0" w:color="000000"/>
              <w:bottom w:val="nil"/>
              <w:right w:val="single" w:sz="6" w:space="0" w:color="000000"/>
            </w:tcBorders>
          </w:tcPr>
          <w:p>
            <w:pPr>
              <w:pStyle w:val="TableParagraph"/>
              <w:ind w:right="194"/>
              <w:jc w:val="right"/>
              <w:rPr>
                <w:sz w:val="18"/>
              </w:rPr>
            </w:pPr>
            <w:r>
              <w:rPr>
                <w:sz w:val="18"/>
              </w:rPr>
              <w:t>0.0598</w:t>
            </w:r>
          </w:p>
        </w:tc>
        <w:tc>
          <w:tcPr>
            <w:tcW w:w="869" w:type="dxa"/>
            <w:tcBorders>
              <w:top w:val="nil"/>
              <w:left w:val="single" w:sz="6" w:space="0" w:color="000000"/>
              <w:bottom w:val="nil"/>
              <w:right w:val="single" w:sz="6" w:space="0" w:color="000000"/>
            </w:tcBorders>
          </w:tcPr>
          <w:p>
            <w:pPr>
              <w:pStyle w:val="TableParagraph"/>
              <w:ind w:right="193"/>
              <w:jc w:val="right"/>
              <w:rPr>
                <w:sz w:val="18"/>
              </w:rPr>
            </w:pPr>
            <w:r>
              <w:rPr>
                <w:sz w:val="18"/>
              </w:rPr>
              <w:t>0.0623</w:t>
            </w:r>
          </w:p>
        </w:tc>
        <w:tc>
          <w:tcPr>
            <w:tcW w:w="866" w:type="dxa"/>
            <w:tcBorders>
              <w:top w:val="nil"/>
              <w:left w:val="single" w:sz="6" w:space="0" w:color="000000"/>
              <w:bottom w:val="nil"/>
              <w:right w:val="nil"/>
            </w:tcBorders>
          </w:tcPr>
          <w:p>
            <w:pPr>
              <w:pStyle w:val="TableParagraph"/>
              <w:ind w:right="196"/>
              <w:jc w:val="right"/>
              <w:rPr>
                <w:sz w:val="18"/>
              </w:rPr>
            </w:pPr>
            <w:r>
              <w:rPr>
                <w:sz w:val="18"/>
              </w:rPr>
              <w:t>0.0648</w:t>
            </w:r>
          </w:p>
        </w:tc>
      </w:tr>
      <w:tr>
        <w:trPr>
          <w:trHeight w:val="285" w:hRule="exact"/>
        </w:trPr>
        <w:tc>
          <w:tcPr>
            <w:tcW w:w="1034" w:type="dxa"/>
            <w:tcBorders>
              <w:top w:val="nil"/>
              <w:left w:val="nil"/>
              <w:right w:val="single" w:sz="6" w:space="0" w:color="000000"/>
            </w:tcBorders>
          </w:tcPr>
          <w:p>
            <w:pPr>
              <w:pStyle w:val="TableParagraph"/>
              <w:ind w:left="214"/>
              <w:jc w:val="left"/>
              <w:rPr>
                <w:sz w:val="18"/>
              </w:rPr>
            </w:pPr>
            <w:r>
              <w:rPr>
                <w:sz w:val="18"/>
              </w:rPr>
              <w:t>500</w:t>
            </w:r>
          </w:p>
        </w:tc>
        <w:tc>
          <w:tcPr>
            <w:tcW w:w="869" w:type="dxa"/>
            <w:tcBorders>
              <w:top w:val="nil"/>
              <w:left w:val="single" w:sz="6" w:space="0" w:color="000000"/>
              <w:right w:val="single" w:sz="6" w:space="0" w:color="000000"/>
            </w:tcBorders>
          </w:tcPr>
          <w:p>
            <w:pPr>
              <w:pStyle w:val="TableParagraph"/>
              <w:ind w:right="190"/>
              <w:jc w:val="right"/>
              <w:rPr>
                <w:sz w:val="18"/>
              </w:rPr>
            </w:pPr>
            <w:r>
              <w:rPr>
                <w:sz w:val="18"/>
              </w:rPr>
              <w:t>0.0477</w:t>
            </w:r>
          </w:p>
        </w:tc>
        <w:tc>
          <w:tcPr>
            <w:tcW w:w="874" w:type="dxa"/>
            <w:tcBorders>
              <w:top w:val="nil"/>
              <w:left w:val="single" w:sz="6" w:space="0" w:color="000000"/>
              <w:right w:val="single" w:sz="6" w:space="0" w:color="000000"/>
            </w:tcBorders>
          </w:tcPr>
          <w:p>
            <w:pPr>
              <w:pStyle w:val="TableParagraph"/>
              <w:ind w:right="194"/>
              <w:jc w:val="right"/>
              <w:rPr>
                <w:sz w:val="18"/>
              </w:rPr>
            </w:pPr>
            <w:r>
              <w:rPr>
                <w:sz w:val="18"/>
              </w:rPr>
              <w:t>0.0496</w:t>
            </w:r>
          </w:p>
        </w:tc>
        <w:tc>
          <w:tcPr>
            <w:tcW w:w="869" w:type="dxa"/>
            <w:tcBorders>
              <w:top w:val="nil"/>
              <w:left w:val="single" w:sz="6" w:space="0" w:color="000000"/>
              <w:right w:val="single" w:sz="6" w:space="0" w:color="000000"/>
            </w:tcBorders>
          </w:tcPr>
          <w:p>
            <w:pPr>
              <w:pStyle w:val="TableParagraph"/>
              <w:ind w:right="193"/>
              <w:jc w:val="right"/>
              <w:rPr>
                <w:sz w:val="18"/>
              </w:rPr>
            </w:pPr>
            <w:r>
              <w:rPr>
                <w:sz w:val="18"/>
              </w:rPr>
              <w:t>0.0518</w:t>
            </w:r>
          </w:p>
        </w:tc>
        <w:tc>
          <w:tcPr>
            <w:tcW w:w="869" w:type="dxa"/>
            <w:tcBorders>
              <w:top w:val="nil"/>
              <w:left w:val="single" w:sz="6" w:space="0" w:color="000000"/>
              <w:right w:val="single" w:sz="6" w:space="0" w:color="000000"/>
            </w:tcBorders>
          </w:tcPr>
          <w:p>
            <w:pPr>
              <w:pStyle w:val="TableParagraph"/>
              <w:ind w:right="191"/>
              <w:jc w:val="right"/>
              <w:rPr>
                <w:sz w:val="18"/>
              </w:rPr>
            </w:pPr>
            <w:r>
              <w:rPr>
                <w:sz w:val="18"/>
              </w:rPr>
              <w:t>0.0538</w:t>
            </w:r>
          </w:p>
        </w:tc>
        <w:tc>
          <w:tcPr>
            <w:tcW w:w="869" w:type="dxa"/>
            <w:tcBorders>
              <w:top w:val="nil"/>
              <w:left w:val="single" w:sz="6" w:space="0" w:color="000000"/>
              <w:right w:val="single" w:sz="6" w:space="0" w:color="000000"/>
            </w:tcBorders>
          </w:tcPr>
          <w:p>
            <w:pPr>
              <w:pStyle w:val="TableParagraph"/>
              <w:ind w:right="190"/>
              <w:jc w:val="right"/>
              <w:rPr>
                <w:sz w:val="18"/>
              </w:rPr>
            </w:pPr>
            <w:r>
              <w:rPr>
                <w:sz w:val="18"/>
              </w:rPr>
              <w:t>0.0494</w:t>
            </w:r>
          </w:p>
        </w:tc>
        <w:tc>
          <w:tcPr>
            <w:tcW w:w="874" w:type="dxa"/>
            <w:tcBorders>
              <w:top w:val="nil"/>
              <w:left w:val="single" w:sz="6" w:space="0" w:color="000000"/>
              <w:right w:val="single" w:sz="6" w:space="0" w:color="000000"/>
            </w:tcBorders>
          </w:tcPr>
          <w:p>
            <w:pPr>
              <w:pStyle w:val="TableParagraph"/>
              <w:ind w:right="194"/>
              <w:jc w:val="right"/>
              <w:rPr>
                <w:sz w:val="18"/>
              </w:rPr>
            </w:pPr>
            <w:r>
              <w:rPr>
                <w:sz w:val="18"/>
              </w:rPr>
              <w:t>0.0514</w:t>
            </w:r>
          </w:p>
        </w:tc>
        <w:tc>
          <w:tcPr>
            <w:tcW w:w="869" w:type="dxa"/>
            <w:tcBorders>
              <w:top w:val="nil"/>
              <w:left w:val="single" w:sz="6" w:space="0" w:color="000000"/>
              <w:right w:val="single" w:sz="6" w:space="0" w:color="000000"/>
            </w:tcBorders>
          </w:tcPr>
          <w:p>
            <w:pPr>
              <w:pStyle w:val="TableParagraph"/>
              <w:ind w:right="193"/>
              <w:jc w:val="right"/>
              <w:rPr>
                <w:sz w:val="18"/>
              </w:rPr>
            </w:pPr>
            <w:r>
              <w:rPr>
                <w:sz w:val="18"/>
              </w:rPr>
              <w:t>0.0534</w:t>
            </w:r>
          </w:p>
        </w:tc>
        <w:tc>
          <w:tcPr>
            <w:tcW w:w="866" w:type="dxa"/>
            <w:tcBorders>
              <w:top w:val="nil"/>
              <w:left w:val="single" w:sz="6" w:space="0" w:color="000000"/>
              <w:right w:val="nil"/>
            </w:tcBorders>
          </w:tcPr>
          <w:p>
            <w:pPr>
              <w:pStyle w:val="TableParagraph"/>
              <w:ind w:right="196"/>
              <w:jc w:val="right"/>
              <w:rPr>
                <w:sz w:val="18"/>
              </w:rPr>
            </w:pPr>
            <w:r>
              <w:rPr>
                <w:sz w:val="18"/>
              </w:rPr>
              <w:t>0.0554</w:t>
            </w:r>
          </w:p>
        </w:tc>
      </w:tr>
    </w:tbl>
    <w:p>
      <w:pPr>
        <w:spacing w:before="94"/>
        <w:ind w:left="1820" w:right="0" w:firstLine="0"/>
        <w:jc w:val="left"/>
        <w:rPr>
          <w:sz w:val="18"/>
        </w:rPr>
      </w:pPr>
      <w:r>
        <w:rPr/>
        <w:pict>
          <v:shape style="position:absolute;margin-left:54.917122pt;margin-top:-53.700657pt;width:5.4pt;height:92.05pt;mso-position-horizontal-relative:page;mso-position-vertical-relative:paragraph;z-index:28384" type="#_x0000_t202" filled="false" stroked="false">
            <v:textbox inset="0,0,0,0" style="layout-flow:vertical">
              <w:txbxContent>
                <w:p>
                  <w:pPr>
                    <w:spacing w:before="20"/>
                    <w:ind w:left="20" w:right="0" w:firstLine="0"/>
                    <w:jc w:val="left"/>
                    <w:rPr>
                      <w:rFonts w:ascii="Courier New"/>
                      <w:sz w:val="6"/>
                    </w:rPr>
                  </w:pPr>
                  <w:r>
                    <w:rPr>
                      <w:rFonts w:ascii="Courier New"/>
                      <w:sz w:val="6"/>
                    </w:rPr>
                    <w:t>--`,,,``,`,,``,,,,,`````,`,,`,,`-`-`,,`,,`,`,,`---</w:t>
                  </w:r>
                </w:p>
              </w:txbxContent>
            </v:textbox>
            <w10:wrap type="none"/>
          </v:shape>
        </w:pict>
      </w:r>
      <w:r>
        <w:rPr>
          <w:sz w:val="18"/>
        </w:rPr>
        <w:t>*       For the a.c. resistance of tinned copper conductors, multiply copper value by 1.01.</w:t>
      </w:r>
    </w:p>
    <w:p>
      <w:pPr>
        <w:pStyle w:val="Heading3"/>
        <w:spacing w:before="101"/>
        <w:ind w:left="1546"/>
      </w:pPr>
      <w:r>
        <w:rPr/>
        <w:t>TABLE  38</w:t>
      </w:r>
    </w:p>
    <w:p>
      <w:pPr>
        <w:spacing w:line="244" w:lineRule="auto" w:before="104" w:after="51"/>
        <w:ind w:left="4225" w:right="1306" w:hanging="1371"/>
        <w:jc w:val="left"/>
        <w:rPr>
          <w:b/>
          <w:sz w:val="22"/>
        </w:rPr>
      </w:pPr>
      <w:r>
        <w:rPr>
          <w:b/>
          <w:spacing w:val="4"/>
          <w:sz w:val="22"/>
        </w:rPr>
        <w:t>a.c. </w:t>
      </w:r>
      <w:r>
        <w:rPr>
          <w:b/>
          <w:spacing w:val="5"/>
          <w:sz w:val="22"/>
        </w:rPr>
        <w:t>RESISTANCE </w:t>
      </w:r>
      <w:r>
        <w:rPr>
          <w:b/>
          <w:spacing w:val="3"/>
          <w:sz w:val="22"/>
        </w:rPr>
        <w:t>AT 50 Hz OF </w:t>
      </w:r>
      <w:r>
        <w:rPr>
          <w:b/>
          <w:spacing w:val="6"/>
          <w:sz w:val="22"/>
        </w:rPr>
        <w:t>MINERAL-INSULATED</w:t>
      </w:r>
      <w:r>
        <w:rPr>
          <w:b/>
          <w:spacing w:val="67"/>
          <w:sz w:val="22"/>
        </w:rPr>
        <w:t> </w:t>
      </w:r>
      <w:r>
        <w:rPr>
          <w:b/>
          <w:spacing w:val="5"/>
          <w:sz w:val="22"/>
        </w:rPr>
        <w:t>METAL-SHEATHED </w:t>
      </w:r>
      <w:r>
        <w:rPr>
          <w:b/>
          <w:spacing w:val="6"/>
          <w:sz w:val="22"/>
        </w:rPr>
        <w:t>CABLES</w:t>
      </w:r>
    </w:p>
    <w:tbl>
      <w:tblPr>
        <w:tblW w:w="0" w:type="auto"/>
        <w:jc w:val="left"/>
        <w:tblInd w:w="215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54"/>
        <w:gridCol w:w="926"/>
        <w:gridCol w:w="922"/>
        <w:gridCol w:w="926"/>
        <w:gridCol w:w="922"/>
        <w:gridCol w:w="926"/>
        <w:gridCol w:w="919"/>
      </w:tblGrid>
      <w:tr>
        <w:trPr>
          <w:trHeight w:val="302" w:hRule="exact"/>
        </w:trPr>
        <w:tc>
          <w:tcPr>
            <w:tcW w:w="1754" w:type="dxa"/>
            <w:vMerge w:val="restart"/>
            <w:tcBorders>
              <w:top w:val="single" w:sz="10" w:space="0" w:color="000000"/>
              <w:right w:val="single" w:sz="6" w:space="0" w:color="000000"/>
            </w:tcBorders>
          </w:tcPr>
          <w:p>
            <w:pPr>
              <w:pStyle w:val="TableParagraph"/>
              <w:spacing w:before="11"/>
              <w:jc w:val="left"/>
              <w:rPr>
                <w:b/>
                <w:sz w:val="20"/>
              </w:rPr>
            </w:pPr>
          </w:p>
          <w:p>
            <w:pPr>
              <w:pStyle w:val="TableParagraph"/>
              <w:spacing w:line="403" w:lineRule="auto" w:before="0"/>
              <w:ind w:left="692" w:right="2" w:hanging="432"/>
              <w:jc w:val="left"/>
              <w:rPr>
                <w:b/>
                <w:sz w:val="10"/>
              </w:rPr>
            </w:pPr>
            <w:r>
              <w:rPr>
                <w:b/>
                <w:sz w:val="18"/>
              </w:rPr>
              <w:t>Conductor size mm</w:t>
            </w:r>
            <w:r>
              <w:rPr>
                <w:b/>
                <w:position w:val="7"/>
                <w:sz w:val="10"/>
              </w:rPr>
              <w:t>2</w:t>
            </w:r>
          </w:p>
        </w:tc>
        <w:tc>
          <w:tcPr>
            <w:tcW w:w="5542" w:type="dxa"/>
            <w:gridSpan w:val="6"/>
            <w:tcBorders>
              <w:top w:val="single" w:sz="10" w:space="0" w:color="000000"/>
              <w:left w:val="single" w:sz="6" w:space="0" w:color="000000"/>
              <w:bottom w:val="single" w:sz="6" w:space="0" w:color="000000"/>
            </w:tcBorders>
          </w:tcPr>
          <w:p>
            <w:pPr>
              <w:pStyle w:val="TableParagraph"/>
              <w:spacing w:before="8"/>
              <w:ind w:left="1533"/>
              <w:jc w:val="left"/>
              <w:rPr>
                <w:b/>
                <w:sz w:val="18"/>
              </w:rPr>
            </w:pPr>
            <w:r>
              <w:rPr>
                <w:b/>
                <w:sz w:val="18"/>
              </w:rPr>
              <w:t>a.c. resistance at 50 Hz,   </w:t>
            </w:r>
            <w:r>
              <w:rPr>
                <w:rFonts w:ascii="Symbol" w:hAnsi="Symbol"/>
                <w:sz w:val="18"/>
              </w:rPr>
              <w:t></w:t>
            </w:r>
            <w:r>
              <w:rPr>
                <w:b/>
                <w:sz w:val="18"/>
              </w:rPr>
              <w:t>/km</w:t>
            </w:r>
          </w:p>
        </w:tc>
      </w:tr>
      <w:tr>
        <w:trPr>
          <w:trHeight w:val="293" w:hRule="exact"/>
        </w:trPr>
        <w:tc>
          <w:tcPr>
            <w:tcW w:w="1754" w:type="dxa"/>
            <w:vMerge/>
            <w:tcBorders>
              <w:right w:val="single" w:sz="6" w:space="0" w:color="000000"/>
            </w:tcBorders>
          </w:tcPr>
          <w:p>
            <w:pPr/>
          </w:p>
        </w:tc>
        <w:tc>
          <w:tcPr>
            <w:tcW w:w="5542" w:type="dxa"/>
            <w:gridSpan w:val="6"/>
            <w:tcBorders>
              <w:top w:val="single" w:sz="6" w:space="0" w:color="000000"/>
              <w:left w:val="single" w:sz="6" w:space="0" w:color="000000"/>
              <w:bottom w:val="single" w:sz="6" w:space="0" w:color="000000"/>
            </w:tcBorders>
          </w:tcPr>
          <w:p>
            <w:pPr>
              <w:pStyle w:val="TableParagraph"/>
              <w:spacing w:before="19"/>
              <w:ind w:left="1635"/>
              <w:jc w:val="left"/>
              <w:rPr>
                <w:b/>
                <w:sz w:val="18"/>
              </w:rPr>
            </w:pPr>
            <w:r>
              <w:rPr>
                <w:b/>
                <w:sz w:val="18"/>
              </w:rPr>
              <w:t>Conductor temperature, °C</w:t>
            </w:r>
          </w:p>
        </w:tc>
      </w:tr>
      <w:tr>
        <w:trPr>
          <w:trHeight w:val="298" w:hRule="exact"/>
        </w:trPr>
        <w:tc>
          <w:tcPr>
            <w:tcW w:w="1754" w:type="dxa"/>
            <w:vMerge/>
            <w:tcBorders>
              <w:bottom w:val="single" w:sz="6" w:space="0" w:color="000000"/>
              <w:right w:val="single" w:sz="6" w:space="0" w:color="000000"/>
            </w:tcBorders>
          </w:tcPr>
          <w:p>
            <w:pPr/>
          </w:p>
        </w:tc>
        <w:tc>
          <w:tcPr>
            <w:tcW w:w="926" w:type="dxa"/>
            <w:tcBorders>
              <w:top w:val="single" w:sz="6" w:space="0" w:color="000000"/>
              <w:left w:val="single" w:sz="6" w:space="0" w:color="000000"/>
              <w:bottom w:val="single" w:sz="6" w:space="0" w:color="000000"/>
              <w:right w:val="single" w:sz="6" w:space="0" w:color="000000"/>
            </w:tcBorders>
          </w:tcPr>
          <w:p>
            <w:pPr>
              <w:pStyle w:val="TableParagraph"/>
              <w:spacing w:before="21"/>
              <w:ind w:left="299" w:right="292"/>
              <w:rPr>
                <w:b/>
                <w:sz w:val="18"/>
              </w:rPr>
            </w:pPr>
            <w:r>
              <w:rPr>
                <w:b/>
                <w:sz w:val="18"/>
              </w:rPr>
              <w:t>45</w:t>
            </w:r>
          </w:p>
        </w:tc>
        <w:tc>
          <w:tcPr>
            <w:tcW w:w="922" w:type="dxa"/>
            <w:tcBorders>
              <w:top w:val="single" w:sz="6" w:space="0" w:color="000000"/>
              <w:left w:val="single" w:sz="6" w:space="0" w:color="000000"/>
              <w:bottom w:val="single" w:sz="6" w:space="0" w:color="000000"/>
              <w:right w:val="single" w:sz="6" w:space="0" w:color="000000"/>
            </w:tcBorders>
          </w:tcPr>
          <w:p>
            <w:pPr>
              <w:pStyle w:val="TableParagraph"/>
              <w:spacing w:before="21"/>
              <w:ind w:left="347" w:right="340"/>
              <w:rPr>
                <w:b/>
                <w:sz w:val="18"/>
              </w:rPr>
            </w:pPr>
            <w:r>
              <w:rPr>
                <w:b/>
                <w:sz w:val="18"/>
              </w:rPr>
              <w:t>60</w:t>
            </w:r>
          </w:p>
        </w:tc>
        <w:tc>
          <w:tcPr>
            <w:tcW w:w="926" w:type="dxa"/>
            <w:tcBorders>
              <w:top w:val="single" w:sz="6" w:space="0" w:color="000000"/>
              <w:left w:val="single" w:sz="6" w:space="0" w:color="000000"/>
              <w:bottom w:val="single" w:sz="6" w:space="0" w:color="000000"/>
              <w:right w:val="single" w:sz="6" w:space="0" w:color="000000"/>
            </w:tcBorders>
          </w:tcPr>
          <w:p>
            <w:pPr>
              <w:pStyle w:val="TableParagraph"/>
              <w:spacing w:before="21"/>
              <w:ind w:left="299" w:right="292"/>
              <w:rPr>
                <w:b/>
                <w:sz w:val="18"/>
              </w:rPr>
            </w:pPr>
            <w:r>
              <w:rPr>
                <w:b/>
                <w:sz w:val="18"/>
              </w:rPr>
              <w:t>75</w:t>
            </w:r>
          </w:p>
        </w:tc>
        <w:tc>
          <w:tcPr>
            <w:tcW w:w="922" w:type="dxa"/>
            <w:tcBorders>
              <w:top w:val="single" w:sz="6" w:space="0" w:color="000000"/>
              <w:left w:val="single" w:sz="6" w:space="0" w:color="000000"/>
              <w:bottom w:val="single" w:sz="6" w:space="0" w:color="000000"/>
              <w:right w:val="single" w:sz="6" w:space="0" w:color="000000"/>
            </w:tcBorders>
          </w:tcPr>
          <w:p>
            <w:pPr>
              <w:pStyle w:val="TableParagraph"/>
              <w:spacing w:before="21"/>
              <w:ind w:left="347" w:right="340"/>
              <w:rPr>
                <w:b/>
                <w:sz w:val="18"/>
              </w:rPr>
            </w:pPr>
            <w:r>
              <w:rPr>
                <w:b/>
                <w:sz w:val="18"/>
              </w:rPr>
              <w:t>90</w:t>
            </w:r>
          </w:p>
        </w:tc>
        <w:tc>
          <w:tcPr>
            <w:tcW w:w="926" w:type="dxa"/>
            <w:tcBorders>
              <w:top w:val="single" w:sz="6" w:space="0" w:color="000000"/>
              <w:left w:val="single" w:sz="6" w:space="0" w:color="000000"/>
              <w:bottom w:val="single" w:sz="6" w:space="0" w:color="000000"/>
              <w:right w:val="single" w:sz="6" w:space="0" w:color="000000"/>
            </w:tcBorders>
          </w:tcPr>
          <w:p>
            <w:pPr>
              <w:pStyle w:val="TableParagraph"/>
              <w:spacing w:before="21"/>
              <w:ind w:left="299" w:right="291"/>
              <w:rPr>
                <w:b/>
                <w:sz w:val="18"/>
              </w:rPr>
            </w:pPr>
            <w:r>
              <w:rPr>
                <w:b/>
                <w:sz w:val="18"/>
              </w:rPr>
              <w:t>100</w:t>
            </w:r>
          </w:p>
        </w:tc>
        <w:tc>
          <w:tcPr>
            <w:tcW w:w="919" w:type="dxa"/>
            <w:tcBorders>
              <w:top w:val="single" w:sz="6" w:space="0" w:color="000000"/>
              <w:left w:val="single" w:sz="6" w:space="0" w:color="000000"/>
              <w:bottom w:val="single" w:sz="6" w:space="0" w:color="000000"/>
            </w:tcBorders>
          </w:tcPr>
          <w:p>
            <w:pPr>
              <w:pStyle w:val="TableParagraph"/>
              <w:spacing w:before="21"/>
              <w:ind w:left="296" w:right="293"/>
              <w:rPr>
                <w:b/>
                <w:sz w:val="18"/>
              </w:rPr>
            </w:pPr>
            <w:r>
              <w:rPr>
                <w:b/>
                <w:sz w:val="18"/>
              </w:rPr>
              <w:t>105</w:t>
            </w:r>
          </w:p>
        </w:tc>
      </w:tr>
      <w:tr>
        <w:trPr>
          <w:trHeight w:val="243" w:hRule="exact"/>
        </w:trPr>
        <w:tc>
          <w:tcPr>
            <w:tcW w:w="1754" w:type="dxa"/>
            <w:tcBorders>
              <w:top w:val="single" w:sz="6" w:space="0" w:color="000000"/>
              <w:right w:val="single" w:sz="6" w:space="0" w:color="000000"/>
            </w:tcBorders>
          </w:tcPr>
          <w:p>
            <w:pPr>
              <w:pStyle w:val="TableParagraph"/>
              <w:spacing w:before="19"/>
              <w:ind w:left="22"/>
              <w:rPr>
                <w:sz w:val="18"/>
              </w:rPr>
            </w:pPr>
            <w:r>
              <w:rPr>
                <w:sz w:val="18"/>
              </w:rPr>
              <w:t>1</w:t>
            </w:r>
          </w:p>
        </w:tc>
        <w:tc>
          <w:tcPr>
            <w:tcW w:w="926" w:type="dxa"/>
            <w:tcBorders>
              <w:top w:val="single" w:sz="6" w:space="0" w:color="000000"/>
              <w:left w:val="single" w:sz="6" w:space="0" w:color="000000"/>
              <w:right w:val="single" w:sz="6" w:space="0" w:color="000000"/>
            </w:tcBorders>
          </w:tcPr>
          <w:p>
            <w:pPr>
              <w:pStyle w:val="TableParagraph"/>
              <w:spacing w:before="19"/>
              <w:ind w:left="97"/>
              <w:jc w:val="left"/>
              <w:rPr>
                <w:sz w:val="18"/>
              </w:rPr>
            </w:pPr>
            <w:r>
              <w:rPr>
                <w:sz w:val="18"/>
              </w:rPr>
              <w:t>18.9</w:t>
            </w:r>
          </w:p>
        </w:tc>
        <w:tc>
          <w:tcPr>
            <w:tcW w:w="922" w:type="dxa"/>
            <w:tcBorders>
              <w:top w:val="single" w:sz="6" w:space="0" w:color="000000"/>
              <w:left w:val="single" w:sz="6" w:space="0" w:color="000000"/>
              <w:right w:val="single" w:sz="6" w:space="0" w:color="000000"/>
            </w:tcBorders>
          </w:tcPr>
          <w:p>
            <w:pPr>
              <w:pStyle w:val="TableParagraph"/>
              <w:spacing w:before="19"/>
              <w:ind w:left="94"/>
              <w:jc w:val="left"/>
              <w:rPr>
                <w:sz w:val="18"/>
              </w:rPr>
            </w:pPr>
            <w:r>
              <w:rPr>
                <w:sz w:val="18"/>
              </w:rPr>
              <w:t>19.9</w:t>
            </w:r>
          </w:p>
        </w:tc>
        <w:tc>
          <w:tcPr>
            <w:tcW w:w="926" w:type="dxa"/>
            <w:tcBorders>
              <w:top w:val="single" w:sz="6" w:space="0" w:color="000000"/>
              <w:left w:val="single" w:sz="6" w:space="0" w:color="000000"/>
              <w:right w:val="single" w:sz="6" w:space="0" w:color="000000"/>
            </w:tcBorders>
          </w:tcPr>
          <w:p>
            <w:pPr>
              <w:pStyle w:val="TableParagraph"/>
              <w:spacing w:before="19"/>
              <w:ind w:left="97"/>
              <w:jc w:val="left"/>
              <w:rPr>
                <w:sz w:val="18"/>
              </w:rPr>
            </w:pPr>
            <w:r>
              <w:rPr>
                <w:sz w:val="18"/>
              </w:rPr>
              <w:t>20.9</w:t>
            </w:r>
          </w:p>
        </w:tc>
        <w:tc>
          <w:tcPr>
            <w:tcW w:w="922" w:type="dxa"/>
            <w:tcBorders>
              <w:top w:val="single" w:sz="6" w:space="0" w:color="000000"/>
              <w:left w:val="single" w:sz="6" w:space="0" w:color="000000"/>
              <w:right w:val="single" w:sz="6" w:space="0" w:color="000000"/>
            </w:tcBorders>
          </w:tcPr>
          <w:p>
            <w:pPr>
              <w:pStyle w:val="TableParagraph"/>
              <w:spacing w:before="19"/>
              <w:ind w:left="94"/>
              <w:jc w:val="left"/>
              <w:rPr>
                <w:sz w:val="18"/>
              </w:rPr>
            </w:pPr>
            <w:r>
              <w:rPr>
                <w:sz w:val="18"/>
              </w:rPr>
              <w:t>21.9</w:t>
            </w:r>
          </w:p>
        </w:tc>
        <w:tc>
          <w:tcPr>
            <w:tcW w:w="926" w:type="dxa"/>
            <w:tcBorders>
              <w:top w:val="single" w:sz="6" w:space="0" w:color="000000"/>
              <w:left w:val="single" w:sz="6" w:space="0" w:color="000000"/>
              <w:right w:val="single" w:sz="6" w:space="0" w:color="000000"/>
            </w:tcBorders>
          </w:tcPr>
          <w:p>
            <w:pPr>
              <w:pStyle w:val="TableParagraph"/>
              <w:spacing w:before="19"/>
              <w:ind w:left="97"/>
              <w:jc w:val="left"/>
              <w:rPr>
                <w:sz w:val="18"/>
              </w:rPr>
            </w:pPr>
            <w:r>
              <w:rPr>
                <w:sz w:val="18"/>
              </w:rPr>
              <w:t>22.6</w:t>
            </w:r>
          </w:p>
        </w:tc>
        <w:tc>
          <w:tcPr>
            <w:tcW w:w="919" w:type="dxa"/>
            <w:tcBorders>
              <w:top w:val="single" w:sz="6" w:space="0" w:color="000000"/>
              <w:left w:val="single" w:sz="6" w:space="0" w:color="000000"/>
            </w:tcBorders>
          </w:tcPr>
          <w:p>
            <w:pPr>
              <w:pStyle w:val="TableParagraph"/>
              <w:spacing w:before="19"/>
              <w:ind w:left="94"/>
              <w:jc w:val="left"/>
              <w:rPr>
                <w:sz w:val="18"/>
              </w:rPr>
            </w:pPr>
            <w:r>
              <w:rPr>
                <w:sz w:val="18"/>
              </w:rPr>
              <w:t>22.9</w:t>
            </w:r>
          </w:p>
        </w:tc>
      </w:tr>
      <w:tr>
        <w:trPr>
          <w:trHeight w:val="220" w:hRule="exact"/>
        </w:trPr>
        <w:tc>
          <w:tcPr>
            <w:tcW w:w="1754" w:type="dxa"/>
            <w:tcBorders>
              <w:right w:val="single" w:sz="6" w:space="0" w:color="000000"/>
            </w:tcBorders>
          </w:tcPr>
          <w:p>
            <w:pPr>
              <w:pStyle w:val="TableParagraph"/>
              <w:ind w:right="665"/>
              <w:jc w:val="right"/>
              <w:rPr>
                <w:sz w:val="18"/>
              </w:rPr>
            </w:pPr>
            <w:r>
              <w:rPr>
                <w:sz w:val="18"/>
              </w:rPr>
              <w:t>1.5</w:t>
            </w:r>
          </w:p>
        </w:tc>
        <w:tc>
          <w:tcPr>
            <w:tcW w:w="926" w:type="dxa"/>
            <w:tcBorders>
              <w:left w:val="single" w:sz="6" w:space="0" w:color="000000"/>
              <w:right w:val="single" w:sz="6" w:space="0" w:color="000000"/>
            </w:tcBorders>
          </w:tcPr>
          <w:p>
            <w:pPr>
              <w:pStyle w:val="TableParagraph"/>
              <w:ind w:left="97"/>
              <w:jc w:val="left"/>
              <w:rPr>
                <w:sz w:val="18"/>
              </w:rPr>
            </w:pPr>
            <w:r>
              <w:rPr>
                <w:sz w:val="18"/>
              </w:rPr>
              <w:t>12.7</w:t>
            </w:r>
          </w:p>
        </w:tc>
        <w:tc>
          <w:tcPr>
            <w:tcW w:w="922" w:type="dxa"/>
            <w:tcBorders>
              <w:left w:val="single" w:sz="6" w:space="0" w:color="000000"/>
              <w:right w:val="single" w:sz="6" w:space="0" w:color="000000"/>
            </w:tcBorders>
          </w:tcPr>
          <w:p>
            <w:pPr>
              <w:pStyle w:val="TableParagraph"/>
              <w:ind w:left="94"/>
              <w:jc w:val="left"/>
              <w:rPr>
                <w:sz w:val="18"/>
              </w:rPr>
            </w:pPr>
            <w:r>
              <w:rPr>
                <w:sz w:val="18"/>
              </w:rPr>
              <w:t>13.3</w:t>
            </w:r>
          </w:p>
        </w:tc>
        <w:tc>
          <w:tcPr>
            <w:tcW w:w="926" w:type="dxa"/>
            <w:tcBorders>
              <w:left w:val="single" w:sz="6" w:space="0" w:color="000000"/>
              <w:right w:val="single" w:sz="6" w:space="0" w:color="000000"/>
            </w:tcBorders>
          </w:tcPr>
          <w:p>
            <w:pPr>
              <w:pStyle w:val="TableParagraph"/>
              <w:ind w:left="97"/>
              <w:jc w:val="left"/>
              <w:rPr>
                <w:sz w:val="18"/>
              </w:rPr>
            </w:pPr>
            <w:r>
              <w:rPr>
                <w:sz w:val="18"/>
              </w:rPr>
              <w:t>14.0</w:t>
            </w:r>
          </w:p>
        </w:tc>
        <w:tc>
          <w:tcPr>
            <w:tcW w:w="922" w:type="dxa"/>
            <w:tcBorders>
              <w:left w:val="single" w:sz="6" w:space="0" w:color="000000"/>
              <w:right w:val="single" w:sz="6" w:space="0" w:color="000000"/>
            </w:tcBorders>
          </w:tcPr>
          <w:p>
            <w:pPr>
              <w:pStyle w:val="TableParagraph"/>
              <w:ind w:left="94"/>
              <w:jc w:val="left"/>
              <w:rPr>
                <w:sz w:val="18"/>
              </w:rPr>
            </w:pPr>
            <w:r>
              <w:rPr>
                <w:sz w:val="18"/>
              </w:rPr>
              <w:t>14.7</w:t>
            </w:r>
          </w:p>
        </w:tc>
        <w:tc>
          <w:tcPr>
            <w:tcW w:w="926" w:type="dxa"/>
            <w:tcBorders>
              <w:left w:val="single" w:sz="6" w:space="0" w:color="000000"/>
              <w:right w:val="single" w:sz="6" w:space="0" w:color="000000"/>
            </w:tcBorders>
          </w:tcPr>
          <w:p>
            <w:pPr>
              <w:pStyle w:val="TableParagraph"/>
              <w:ind w:left="97"/>
              <w:jc w:val="left"/>
              <w:rPr>
                <w:sz w:val="18"/>
              </w:rPr>
            </w:pPr>
            <w:r>
              <w:rPr>
                <w:sz w:val="18"/>
              </w:rPr>
              <w:t>15.2</w:t>
            </w:r>
          </w:p>
        </w:tc>
        <w:tc>
          <w:tcPr>
            <w:tcW w:w="919" w:type="dxa"/>
            <w:tcBorders>
              <w:left w:val="single" w:sz="6" w:space="0" w:color="000000"/>
            </w:tcBorders>
          </w:tcPr>
          <w:p>
            <w:pPr>
              <w:pStyle w:val="TableParagraph"/>
              <w:ind w:left="94"/>
              <w:jc w:val="left"/>
              <w:rPr>
                <w:sz w:val="18"/>
              </w:rPr>
            </w:pPr>
            <w:r>
              <w:rPr>
                <w:sz w:val="18"/>
              </w:rPr>
              <w:t>15.4</w:t>
            </w:r>
          </w:p>
        </w:tc>
      </w:tr>
      <w:tr>
        <w:trPr>
          <w:trHeight w:val="248" w:hRule="exact"/>
        </w:trPr>
        <w:tc>
          <w:tcPr>
            <w:tcW w:w="1754" w:type="dxa"/>
            <w:tcBorders>
              <w:right w:val="single" w:sz="6" w:space="0" w:color="000000"/>
            </w:tcBorders>
          </w:tcPr>
          <w:p>
            <w:pPr>
              <w:pStyle w:val="TableParagraph"/>
              <w:ind w:right="665"/>
              <w:jc w:val="right"/>
              <w:rPr>
                <w:sz w:val="18"/>
              </w:rPr>
            </w:pPr>
            <w:r>
              <w:rPr>
                <w:sz w:val="18"/>
              </w:rPr>
              <w:t>2.5</w:t>
            </w:r>
          </w:p>
        </w:tc>
        <w:tc>
          <w:tcPr>
            <w:tcW w:w="926" w:type="dxa"/>
            <w:tcBorders>
              <w:left w:val="single" w:sz="6" w:space="0" w:color="000000"/>
              <w:right w:val="single" w:sz="6" w:space="0" w:color="000000"/>
            </w:tcBorders>
          </w:tcPr>
          <w:p>
            <w:pPr>
              <w:pStyle w:val="TableParagraph"/>
              <w:ind w:left="192"/>
              <w:jc w:val="left"/>
              <w:rPr>
                <w:sz w:val="18"/>
              </w:rPr>
            </w:pPr>
            <w:r>
              <w:rPr>
                <w:sz w:val="18"/>
              </w:rPr>
              <w:t>7.61</w:t>
            </w:r>
          </w:p>
        </w:tc>
        <w:tc>
          <w:tcPr>
            <w:tcW w:w="922" w:type="dxa"/>
            <w:tcBorders>
              <w:left w:val="single" w:sz="6" w:space="0" w:color="000000"/>
              <w:right w:val="single" w:sz="6" w:space="0" w:color="000000"/>
            </w:tcBorders>
          </w:tcPr>
          <w:p>
            <w:pPr>
              <w:pStyle w:val="TableParagraph"/>
              <w:ind w:left="189"/>
              <w:jc w:val="left"/>
              <w:rPr>
                <w:sz w:val="18"/>
              </w:rPr>
            </w:pPr>
            <w:r>
              <w:rPr>
                <w:sz w:val="18"/>
              </w:rPr>
              <w:t>8.02</w:t>
            </w:r>
          </w:p>
        </w:tc>
        <w:tc>
          <w:tcPr>
            <w:tcW w:w="926" w:type="dxa"/>
            <w:tcBorders>
              <w:left w:val="single" w:sz="6" w:space="0" w:color="000000"/>
              <w:right w:val="single" w:sz="6" w:space="0" w:color="000000"/>
            </w:tcBorders>
          </w:tcPr>
          <w:p>
            <w:pPr>
              <w:pStyle w:val="TableParagraph"/>
              <w:ind w:left="192"/>
              <w:jc w:val="left"/>
              <w:rPr>
                <w:sz w:val="18"/>
              </w:rPr>
            </w:pPr>
            <w:r>
              <w:rPr>
                <w:sz w:val="18"/>
              </w:rPr>
              <w:t>8.43</w:t>
            </w:r>
          </w:p>
        </w:tc>
        <w:tc>
          <w:tcPr>
            <w:tcW w:w="922" w:type="dxa"/>
            <w:tcBorders>
              <w:left w:val="single" w:sz="6" w:space="0" w:color="000000"/>
              <w:right w:val="single" w:sz="6" w:space="0" w:color="000000"/>
            </w:tcBorders>
          </w:tcPr>
          <w:p>
            <w:pPr>
              <w:pStyle w:val="TableParagraph"/>
              <w:ind w:left="189"/>
              <w:jc w:val="left"/>
              <w:rPr>
                <w:sz w:val="18"/>
              </w:rPr>
            </w:pPr>
            <w:r>
              <w:rPr>
                <w:sz w:val="18"/>
              </w:rPr>
              <w:t>8.83</w:t>
            </w:r>
          </w:p>
        </w:tc>
        <w:tc>
          <w:tcPr>
            <w:tcW w:w="926" w:type="dxa"/>
            <w:tcBorders>
              <w:left w:val="single" w:sz="6" w:space="0" w:color="000000"/>
              <w:right w:val="single" w:sz="6" w:space="0" w:color="000000"/>
            </w:tcBorders>
          </w:tcPr>
          <w:p>
            <w:pPr>
              <w:pStyle w:val="TableParagraph"/>
              <w:ind w:left="192"/>
              <w:jc w:val="left"/>
              <w:rPr>
                <w:sz w:val="18"/>
              </w:rPr>
            </w:pPr>
            <w:r>
              <w:rPr>
                <w:sz w:val="18"/>
              </w:rPr>
              <w:t>9.11</w:t>
            </w:r>
          </w:p>
        </w:tc>
        <w:tc>
          <w:tcPr>
            <w:tcW w:w="919" w:type="dxa"/>
            <w:tcBorders>
              <w:left w:val="single" w:sz="6" w:space="0" w:color="000000"/>
            </w:tcBorders>
          </w:tcPr>
          <w:p>
            <w:pPr>
              <w:pStyle w:val="TableParagraph"/>
              <w:ind w:left="189"/>
              <w:jc w:val="left"/>
              <w:rPr>
                <w:sz w:val="18"/>
              </w:rPr>
            </w:pPr>
            <w:r>
              <w:rPr>
                <w:sz w:val="18"/>
              </w:rPr>
              <w:t>9.24</w:t>
            </w:r>
          </w:p>
        </w:tc>
      </w:tr>
      <w:tr>
        <w:trPr>
          <w:trHeight w:val="276" w:hRule="exact"/>
        </w:trPr>
        <w:tc>
          <w:tcPr>
            <w:tcW w:w="1754" w:type="dxa"/>
            <w:tcBorders>
              <w:right w:val="single" w:sz="6" w:space="0" w:color="000000"/>
            </w:tcBorders>
          </w:tcPr>
          <w:p>
            <w:pPr>
              <w:pStyle w:val="TableParagraph"/>
              <w:spacing w:before="30"/>
              <w:ind w:left="22"/>
              <w:rPr>
                <w:sz w:val="18"/>
              </w:rPr>
            </w:pPr>
            <w:r>
              <w:rPr>
                <w:sz w:val="18"/>
              </w:rPr>
              <w:t>4</w:t>
            </w:r>
          </w:p>
        </w:tc>
        <w:tc>
          <w:tcPr>
            <w:tcW w:w="926" w:type="dxa"/>
            <w:tcBorders>
              <w:left w:val="single" w:sz="6" w:space="0" w:color="000000"/>
              <w:right w:val="single" w:sz="6" w:space="0" w:color="000000"/>
            </w:tcBorders>
          </w:tcPr>
          <w:p>
            <w:pPr>
              <w:pStyle w:val="TableParagraph"/>
              <w:spacing w:before="30"/>
              <w:ind w:left="191"/>
              <w:jc w:val="left"/>
              <w:rPr>
                <w:sz w:val="18"/>
              </w:rPr>
            </w:pPr>
            <w:r>
              <w:rPr>
                <w:sz w:val="18"/>
              </w:rPr>
              <w:t>4.76</w:t>
            </w:r>
          </w:p>
        </w:tc>
        <w:tc>
          <w:tcPr>
            <w:tcW w:w="922" w:type="dxa"/>
            <w:tcBorders>
              <w:left w:val="single" w:sz="6" w:space="0" w:color="000000"/>
              <w:right w:val="single" w:sz="6" w:space="0" w:color="000000"/>
            </w:tcBorders>
          </w:tcPr>
          <w:p>
            <w:pPr>
              <w:pStyle w:val="TableParagraph"/>
              <w:spacing w:before="30"/>
              <w:ind w:left="189"/>
              <w:jc w:val="left"/>
              <w:rPr>
                <w:sz w:val="18"/>
              </w:rPr>
            </w:pPr>
            <w:r>
              <w:rPr>
                <w:sz w:val="18"/>
              </w:rPr>
              <w:t>5.02</w:t>
            </w:r>
          </w:p>
        </w:tc>
        <w:tc>
          <w:tcPr>
            <w:tcW w:w="926" w:type="dxa"/>
            <w:tcBorders>
              <w:left w:val="single" w:sz="6" w:space="0" w:color="000000"/>
              <w:right w:val="single" w:sz="6" w:space="0" w:color="000000"/>
            </w:tcBorders>
          </w:tcPr>
          <w:p>
            <w:pPr>
              <w:pStyle w:val="TableParagraph"/>
              <w:spacing w:before="30"/>
              <w:ind w:left="191"/>
              <w:jc w:val="left"/>
              <w:rPr>
                <w:sz w:val="18"/>
              </w:rPr>
            </w:pPr>
            <w:r>
              <w:rPr>
                <w:sz w:val="18"/>
              </w:rPr>
              <w:t>5.27</w:t>
            </w:r>
          </w:p>
        </w:tc>
        <w:tc>
          <w:tcPr>
            <w:tcW w:w="922" w:type="dxa"/>
            <w:tcBorders>
              <w:left w:val="single" w:sz="6" w:space="0" w:color="000000"/>
              <w:right w:val="single" w:sz="6" w:space="0" w:color="000000"/>
            </w:tcBorders>
          </w:tcPr>
          <w:p>
            <w:pPr>
              <w:pStyle w:val="TableParagraph"/>
              <w:spacing w:before="30"/>
              <w:ind w:left="189"/>
              <w:jc w:val="left"/>
              <w:rPr>
                <w:sz w:val="18"/>
              </w:rPr>
            </w:pPr>
            <w:r>
              <w:rPr>
                <w:sz w:val="18"/>
              </w:rPr>
              <w:t>5.53</w:t>
            </w:r>
          </w:p>
        </w:tc>
        <w:tc>
          <w:tcPr>
            <w:tcW w:w="926" w:type="dxa"/>
            <w:tcBorders>
              <w:left w:val="single" w:sz="6" w:space="0" w:color="000000"/>
              <w:right w:val="single" w:sz="6" w:space="0" w:color="000000"/>
            </w:tcBorders>
          </w:tcPr>
          <w:p>
            <w:pPr>
              <w:pStyle w:val="TableParagraph"/>
              <w:spacing w:before="30"/>
              <w:ind w:left="191"/>
              <w:jc w:val="left"/>
              <w:rPr>
                <w:sz w:val="18"/>
              </w:rPr>
            </w:pPr>
            <w:r>
              <w:rPr>
                <w:sz w:val="18"/>
              </w:rPr>
              <w:t>5.70</w:t>
            </w:r>
          </w:p>
        </w:tc>
        <w:tc>
          <w:tcPr>
            <w:tcW w:w="919" w:type="dxa"/>
            <w:tcBorders>
              <w:left w:val="single" w:sz="6" w:space="0" w:color="000000"/>
            </w:tcBorders>
          </w:tcPr>
          <w:p>
            <w:pPr>
              <w:pStyle w:val="TableParagraph"/>
              <w:spacing w:before="30"/>
              <w:ind w:left="189"/>
              <w:jc w:val="left"/>
              <w:rPr>
                <w:sz w:val="18"/>
              </w:rPr>
            </w:pPr>
            <w:r>
              <w:rPr>
                <w:sz w:val="18"/>
              </w:rPr>
              <w:t>5.78</w:t>
            </w:r>
          </w:p>
        </w:tc>
      </w:tr>
      <w:tr>
        <w:trPr>
          <w:trHeight w:val="248" w:hRule="exact"/>
        </w:trPr>
        <w:tc>
          <w:tcPr>
            <w:tcW w:w="1754" w:type="dxa"/>
            <w:tcBorders>
              <w:right w:val="single" w:sz="6" w:space="0" w:color="000000"/>
            </w:tcBorders>
          </w:tcPr>
          <w:p>
            <w:pPr>
              <w:pStyle w:val="TableParagraph"/>
              <w:spacing w:before="30"/>
              <w:ind w:left="22"/>
              <w:rPr>
                <w:sz w:val="18"/>
              </w:rPr>
            </w:pPr>
            <w:r>
              <w:rPr>
                <w:sz w:val="18"/>
              </w:rPr>
              <w:t>6</w:t>
            </w:r>
          </w:p>
        </w:tc>
        <w:tc>
          <w:tcPr>
            <w:tcW w:w="926" w:type="dxa"/>
            <w:tcBorders>
              <w:left w:val="single" w:sz="6" w:space="0" w:color="000000"/>
              <w:right w:val="single" w:sz="6" w:space="0" w:color="000000"/>
            </w:tcBorders>
          </w:tcPr>
          <w:p>
            <w:pPr>
              <w:pStyle w:val="TableParagraph"/>
              <w:spacing w:before="30"/>
              <w:ind w:left="191"/>
              <w:jc w:val="left"/>
              <w:rPr>
                <w:sz w:val="18"/>
              </w:rPr>
            </w:pPr>
            <w:r>
              <w:rPr>
                <w:sz w:val="18"/>
              </w:rPr>
              <w:t>3.16</w:t>
            </w:r>
          </w:p>
        </w:tc>
        <w:tc>
          <w:tcPr>
            <w:tcW w:w="922" w:type="dxa"/>
            <w:tcBorders>
              <w:left w:val="single" w:sz="6" w:space="0" w:color="000000"/>
              <w:right w:val="single" w:sz="6" w:space="0" w:color="000000"/>
            </w:tcBorders>
          </w:tcPr>
          <w:p>
            <w:pPr>
              <w:pStyle w:val="TableParagraph"/>
              <w:spacing w:before="30"/>
              <w:ind w:left="189"/>
              <w:jc w:val="left"/>
              <w:rPr>
                <w:sz w:val="18"/>
              </w:rPr>
            </w:pPr>
            <w:r>
              <w:rPr>
                <w:sz w:val="18"/>
              </w:rPr>
              <w:t>3.33</w:t>
            </w:r>
          </w:p>
        </w:tc>
        <w:tc>
          <w:tcPr>
            <w:tcW w:w="926" w:type="dxa"/>
            <w:tcBorders>
              <w:left w:val="single" w:sz="6" w:space="0" w:color="000000"/>
              <w:right w:val="single" w:sz="6" w:space="0" w:color="000000"/>
            </w:tcBorders>
          </w:tcPr>
          <w:p>
            <w:pPr>
              <w:pStyle w:val="TableParagraph"/>
              <w:spacing w:before="30"/>
              <w:ind w:left="191"/>
              <w:jc w:val="left"/>
              <w:rPr>
                <w:sz w:val="18"/>
              </w:rPr>
            </w:pPr>
            <w:r>
              <w:rPr>
                <w:sz w:val="18"/>
              </w:rPr>
              <w:t>3.50</w:t>
            </w:r>
          </w:p>
        </w:tc>
        <w:tc>
          <w:tcPr>
            <w:tcW w:w="922" w:type="dxa"/>
            <w:tcBorders>
              <w:left w:val="single" w:sz="6" w:space="0" w:color="000000"/>
              <w:right w:val="single" w:sz="6" w:space="0" w:color="000000"/>
            </w:tcBorders>
          </w:tcPr>
          <w:p>
            <w:pPr>
              <w:pStyle w:val="TableParagraph"/>
              <w:spacing w:before="30"/>
              <w:ind w:left="189"/>
              <w:jc w:val="left"/>
              <w:rPr>
                <w:sz w:val="18"/>
              </w:rPr>
            </w:pPr>
            <w:r>
              <w:rPr>
                <w:sz w:val="18"/>
              </w:rPr>
              <w:t>3.67</w:t>
            </w:r>
          </w:p>
        </w:tc>
        <w:tc>
          <w:tcPr>
            <w:tcW w:w="926" w:type="dxa"/>
            <w:tcBorders>
              <w:left w:val="single" w:sz="6" w:space="0" w:color="000000"/>
              <w:right w:val="single" w:sz="6" w:space="0" w:color="000000"/>
            </w:tcBorders>
          </w:tcPr>
          <w:p>
            <w:pPr>
              <w:pStyle w:val="TableParagraph"/>
              <w:spacing w:before="30"/>
              <w:ind w:left="191"/>
              <w:jc w:val="left"/>
              <w:rPr>
                <w:sz w:val="18"/>
              </w:rPr>
            </w:pPr>
            <w:r>
              <w:rPr>
                <w:sz w:val="18"/>
              </w:rPr>
              <w:t>3.79</w:t>
            </w:r>
          </w:p>
        </w:tc>
        <w:tc>
          <w:tcPr>
            <w:tcW w:w="919" w:type="dxa"/>
            <w:tcBorders>
              <w:left w:val="single" w:sz="6" w:space="0" w:color="000000"/>
            </w:tcBorders>
          </w:tcPr>
          <w:p>
            <w:pPr>
              <w:pStyle w:val="TableParagraph"/>
              <w:spacing w:before="30"/>
              <w:ind w:left="189"/>
              <w:jc w:val="left"/>
              <w:rPr>
                <w:sz w:val="18"/>
              </w:rPr>
            </w:pPr>
            <w:r>
              <w:rPr>
                <w:sz w:val="18"/>
              </w:rPr>
              <w:t>3.84</w:t>
            </w:r>
          </w:p>
        </w:tc>
      </w:tr>
      <w:tr>
        <w:trPr>
          <w:trHeight w:val="220" w:hRule="exact"/>
        </w:trPr>
        <w:tc>
          <w:tcPr>
            <w:tcW w:w="1754" w:type="dxa"/>
            <w:tcBorders>
              <w:right w:val="single" w:sz="6" w:space="0" w:color="000000"/>
            </w:tcBorders>
          </w:tcPr>
          <w:p>
            <w:pPr>
              <w:pStyle w:val="TableParagraph"/>
              <w:ind w:left="731" w:right="796"/>
              <w:rPr>
                <w:sz w:val="18"/>
              </w:rPr>
            </w:pPr>
            <w:r>
              <w:rPr>
                <w:sz w:val="18"/>
              </w:rPr>
              <w:t>10</w:t>
            </w:r>
          </w:p>
        </w:tc>
        <w:tc>
          <w:tcPr>
            <w:tcW w:w="926" w:type="dxa"/>
            <w:tcBorders>
              <w:left w:val="single" w:sz="6" w:space="0" w:color="000000"/>
              <w:right w:val="single" w:sz="6" w:space="0" w:color="000000"/>
            </w:tcBorders>
          </w:tcPr>
          <w:p>
            <w:pPr>
              <w:pStyle w:val="TableParagraph"/>
              <w:ind w:left="191"/>
              <w:jc w:val="left"/>
              <w:rPr>
                <w:sz w:val="18"/>
              </w:rPr>
            </w:pPr>
            <w:r>
              <w:rPr>
                <w:sz w:val="18"/>
              </w:rPr>
              <w:t>1.89</w:t>
            </w:r>
          </w:p>
        </w:tc>
        <w:tc>
          <w:tcPr>
            <w:tcW w:w="922" w:type="dxa"/>
            <w:tcBorders>
              <w:left w:val="single" w:sz="6" w:space="0" w:color="000000"/>
              <w:right w:val="single" w:sz="6" w:space="0" w:color="000000"/>
            </w:tcBorders>
          </w:tcPr>
          <w:p>
            <w:pPr>
              <w:pStyle w:val="TableParagraph"/>
              <w:ind w:left="189"/>
              <w:jc w:val="left"/>
              <w:rPr>
                <w:sz w:val="18"/>
              </w:rPr>
            </w:pPr>
            <w:r>
              <w:rPr>
                <w:sz w:val="18"/>
              </w:rPr>
              <w:t>1.99</w:t>
            </w:r>
          </w:p>
        </w:tc>
        <w:tc>
          <w:tcPr>
            <w:tcW w:w="926" w:type="dxa"/>
            <w:tcBorders>
              <w:left w:val="single" w:sz="6" w:space="0" w:color="000000"/>
              <w:right w:val="single" w:sz="6" w:space="0" w:color="000000"/>
            </w:tcBorders>
          </w:tcPr>
          <w:p>
            <w:pPr>
              <w:pStyle w:val="TableParagraph"/>
              <w:ind w:left="191"/>
              <w:jc w:val="left"/>
              <w:rPr>
                <w:sz w:val="18"/>
              </w:rPr>
            </w:pPr>
            <w:r>
              <w:rPr>
                <w:sz w:val="18"/>
              </w:rPr>
              <w:t>2.09</w:t>
            </w:r>
          </w:p>
        </w:tc>
        <w:tc>
          <w:tcPr>
            <w:tcW w:w="922" w:type="dxa"/>
            <w:tcBorders>
              <w:left w:val="single" w:sz="6" w:space="0" w:color="000000"/>
              <w:right w:val="single" w:sz="6" w:space="0" w:color="000000"/>
            </w:tcBorders>
          </w:tcPr>
          <w:p>
            <w:pPr>
              <w:pStyle w:val="TableParagraph"/>
              <w:ind w:left="189"/>
              <w:jc w:val="left"/>
              <w:rPr>
                <w:sz w:val="18"/>
              </w:rPr>
            </w:pPr>
            <w:r>
              <w:rPr>
                <w:sz w:val="18"/>
              </w:rPr>
              <w:t>2.20</w:t>
            </w:r>
          </w:p>
        </w:tc>
        <w:tc>
          <w:tcPr>
            <w:tcW w:w="926" w:type="dxa"/>
            <w:tcBorders>
              <w:left w:val="single" w:sz="6" w:space="0" w:color="000000"/>
              <w:right w:val="single" w:sz="6" w:space="0" w:color="000000"/>
            </w:tcBorders>
          </w:tcPr>
          <w:p>
            <w:pPr>
              <w:pStyle w:val="TableParagraph"/>
              <w:ind w:left="191"/>
              <w:jc w:val="left"/>
              <w:rPr>
                <w:sz w:val="18"/>
              </w:rPr>
            </w:pPr>
            <w:r>
              <w:rPr>
                <w:sz w:val="18"/>
              </w:rPr>
              <w:t>2.26</w:t>
            </w:r>
          </w:p>
        </w:tc>
        <w:tc>
          <w:tcPr>
            <w:tcW w:w="919" w:type="dxa"/>
            <w:tcBorders>
              <w:left w:val="single" w:sz="6" w:space="0" w:color="000000"/>
            </w:tcBorders>
          </w:tcPr>
          <w:p>
            <w:pPr>
              <w:pStyle w:val="TableParagraph"/>
              <w:ind w:left="189"/>
              <w:jc w:val="left"/>
              <w:rPr>
                <w:sz w:val="18"/>
              </w:rPr>
            </w:pPr>
            <w:r>
              <w:rPr>
                <w:sz w:val="18"/>
              </w:rPr>
              <w:t>2.30</w:t>
            </w:r>
          </w:p>
        </w:tc>
      </w:tr>
      <w:tr>
        <w:trPr>
          <w:trHeight w:val="248" w:hRule="exact"/>
        </w:trPr>
        <w:tc>
          <w:tcPr>
            <w:tcW w:w="1754" w:type="dxa"/>
            <w:tcBorders>
              <w:right w:val="single" w:sz="6" w:space="0" w:color="000000"/>
            </w:tcBorders>
          </w:tcPr>
          <w:p>
            <w:pPr>
              <w:pStyle w:val="TableParagraph"/>
              <w:ind w:left="731" w:right="796"/>
              <w:rPr>
                <w:sz w:val="18"/>
              </w:rPr>
            </w:pPr>
            <w:r>
              <w:rPr>
                <w:sz w:val="18"/>
              </w:rPr>
              <w:t>16</w:t>
            </w:r>
          </w:p>
        </w:tc>
        <w:tc>
          <w:tcPr>
            <w:tcW w:w="926" w:type="dxa"/>
            <w:tcBorders>
              <w:left w:val="single" w:sz="6" w:space="0" w:color="000000"/>
              <w:right w:val="single" w:sz="6" w:space="0" w:color="000000"/>
            </w:tcBorders>
          </w:tcPr>
          <w:p>
            <w:pPr>
              <w:pStyle w:val="TableParagraph"/>
              <w:ind w:left="191"/>
              <w:jc w:val="left"/>
              <w:rPr>
                <w:sz w:val="18"/>
              </w:rPr>
            </w:pPr>
            <w:r>
              <w:rPr>
                <w:sz w:val="18"/>
              </w:rPr>
              <w:t>1.19</w:t>
            </w:r>
          </w:p>
        </w:tc>
        <w:tc>
          <w:tcPr>
            <w:tcW w:w="922" w:type="dxa"/>
            <w:tcBorders>
              <w:left w:val="single" w:sz="6" w:space="0" w:color="000000"/>
              <w:right w:val="single" w:sz="6" w:space="0" w:color="000000"/>
            </w:tcBorders>
          </w:tcPr>
          <w:p>
            <w:pPr>
              <w:pStyle w:val="TableParagraph"/>
              <w:ind w:left="189"/>
              <w:jc w:val="left"/>
              <w:rPr>
                <w:sz w:val="18"/>
              </w:rPr>
            </w:pPr>
            <w:r>
              <w:rPr>
                <w:sz w:val="18"/>
              </w:rPr>
              <w:t>1.25</w:t>
            </w:r>
          </w:p>
        </w:tc>
        <w:tc>
          <w:tcPr>
            <w:tcW w:w="926" w:type="dxa"/>
            <w:tcBorders>
              <w:left w:val="single" w:sz="6" w:space="0" w:color="000000"/>
              <w:right w:val="single" w:sz="6" w:space="0" w:color="000000"/>
            </w:tcBorders>
          </w:tcPr>
          <w:p>
            <w:pPr>
              <w:pStyle w:val="TableParagraph"/>
              <w:ind w:left="191"/>
              <w:jc w:val="left"/>
              <w:rPr>
                <w:sz w:val="18"/>
              </w:rPr>
            </w:pPr>
            <w:r>
              <w:rPr>
                <w:sz w:val="18"/>
              </w:rPr>
              <w:t>1.31</w:t>
            </w:r>
          </w:p>
        </w:tc>
        <w:tc>
          <w:tcPr>
            <w:tcW w:w="922" w:type="dxa"/>
            <w:tcBorders>
              <w:left w:val="single" w:sz="6" w:space="0" w:color="000000"/>
              <w:right w:val="single" w:sz="6" w:space="0" w:color="000000"/>
            </w:tcBorders>
          </w:tcPr>
          <w:p>
            <w:pPr>
              <w:pStyle w:val="TableParagraph"/>
              <w:ind w:left="189"/>
              <w:jc w:val="left"/>
              <w:rPr>
                <w:sz w:val="18"/>
              </w:rPr>
            </w:pPr>
            <w:r>
              <w:rPr>
                <w:sz w:val="18"/>
              </w:rPr>
              <w:t>1.38</w:t>
            </w:r>
          </w:p>
        </w:tc>
        <w:tc>
          <w:tcPr>
            <w:tcW w:w="926" w:type="dxa"/>
            <w:tcBorders>
              <w:left w:val="single" w:sz="6" w:space="0" w:color="000000"/>
              <w:right w:val="single" w:sz="6" w:space="0" w:color="000000"/>
            </w:tcBorders>
          </w:tcPr>
          <w:p>
            <w:pPr>
              <w:pStyle w:val="TableParagraph"/>
              <w:ind w:left="191"/>
              <w:jc w:val="left"/>
              <w:rPr>
                <w:sz w:val="18"/>
              </w:rPr>
            </w:pPr>
            <w:r>
              <w:rPr>
                <w:sz w:val="18"/>
              </w:rPr>
              <w:t>1.42</w:t>
            </w:r>
          </w:p>
        </w:tc>
        <w:tc>
          <w:tcPr>
            <w:tcW w:w="919" w:type="dxa"/>
            <w:tcBorders>
              <w:left w:val="single" w:sz="6" w:space="0" w:color="000000"/>
            </w:tcBorders>
          </w:tcPr>
          <w:p>
            <w:pPr>
              <w:pStyle w:val="TableParagraph"/>
              <w:ind w:left="189"/>
              <w:jc w:val="left"/>
              <w:rPr>
                <w:sz w:val="18"/>
              </w:rPr>
            </w:pPr>
            <w:r>
              <w:rPr>
                <w:sz w:val="18"/>
              </w:rPr>
              <w:t>1.44</w:t>
            </w:r>
          </w:p>
        </w:tc>
      </w:tr>
      <w:tr>
        <w:trPr>
          <w:trHeight w:val="248" w:hRule="exact"/>
        </w:trPr>
        <w:tc>
          <w:tcPr>
            <w:tcW w:w="1754" w:type="dxa"/>
            <w:tcBorders>
              <w:right w:val="single" w:sz="6" w:space="0" w:color="000000"/>
            </w:tcBorders>
          </w:tcPr>
          <w:p>
            <w:pPr>
              <w:pStyle w:val="TableParagraph"/>
              <w:spacing w:before="30"/>
              <w:ind w:left="731" w:right="796"/>
              <w:rPr>
                <w:sz w:val="18"/>
              </w:rPr>
            </w:pPr>
            <w:r>
              <w:rPr>
                <w:sz w:val="18"/>
              </w:rPr>
              <w:t>25</w:t>
            </w:r>
          </w:p>
        </w:tc>
        <w:tc>
          <w:tcPr>
            <w:tcW w:w="926" w:type="dxa"/>
            <w:tcBorders>
              <w:left w:val="single" w:sz="6" w:space="0" w:color="000000"/>
              <w:right w:val="single" w:sz="6" w:space="0" w:color="000000"/>
            </w:tcBorders>
          </w:tcPr>
          <w:p>
            <w:pPr>
              <w:pStyle w:val="TableParagraph"/>
              <w:spacing w:before="30"/>
              <w:ind w:left="191"/>
              <w:jc w:val="left"/>
              <w:rPr>
                <w:sz w:val="18"/>
              </w:rPr>
            </w:pPr>
            <w:r>
              <w:rPr>
                <w:sz w:val="18"/>
              </w:rPr>
              <w:t>0.758</w:t>
            </w:r>
          </w:p>
        </w:tc>
        <w:tc>
          <w:tcPr>
            <w:tcW w:w="922" w:type="dxa"/>
            <w:tcBorders>
              <w:left w:val="single" w:sz="6" w:space="0" w:color="000000"/>
              <w:right w:val="single" w:sz="6" w:space="0" w:color="000000"/>
            </w:tcBorders>
          </w:tcPr>
          <w:p>
            <w:pPr>
              <w:pStyle w:val="TableParagraph"/>
              <w:spacing w:before="30"/>
              <w:ind w:left="189"/>
              <w:jc w:val="left"/>
              <w:rPr>
                <w:sz w:val="18"/>
              </w:rPr>
            </w:pPr>
            <w:r>
              <w:rPr>
                <w:sz w:val="18"/>
              </w:rPr>
              <w:t>0.799</w:t>
            </w:r>
          </w:p>
        </w:tc>
        <w:tc>
          <w:tcPr>
            <w:tcW w:w="926" w:type="dxa"/>
            <w:tcBorders>
              <w:left w:val="single" w:sz="6" w:space="0" w:color="000000"/>
              <w:right w:val="single" w:sz="6" w:space="0" w:color="000000"/>
            </w:tcBorders>
          </w:tcPr>
          <w:p>
            <w:pPr>
              <w:pStyle w:val="TableParagraph"/>
              <w:spacing w:before="30"/>
              <w:ind w:left="191"/>
              <w:jc w:val="left"/>
              <w:rPr>
                <w:sz w:val="18"/>
              </w:rPr>
            </w:pPr>
            <w:r>
              <w:rPr>
                <w:sz w:val="18"/>
              </w:rPr>
              <w:t>0.840</w:t>
            </w:r>
          </w:p>
        </w:tc>
        <w:tc>
          <w:tcPr>
            <w:tcW w:w="922" w:type="dxa"/>
            <w:tcBorders>
              <w:left w:val="single" w:sz="6" w:space="0" w:color="000000"/>
              <w:right w:val="single" w:sz="6" w:space="0" w:color="000000"/>
            </w:tcBorders>
          </w:tcPr>
          <w:p>
            <w:pPr>
              <w:pStyle w:val="TableParagraph"/>
              <w:spacing w:before="30"/>
              <w:ind w:left="189"/>
              <w:jc w:val="left"/>
              <w:rPr>
                <w:sz w:val="18"/>
              </w:rPr>
            </w:pPr>
            <w:r>
              <w:rPr>
                <w:sz w:val="18"/>
              </w:rPr>
              <w:t>0.880</w:t>
            </w:r>
          </w:p>
        </w:tc>
        <w:tc>
          <w:tcPr>
            <w:tcW w:w="926" w:type="dxa"/>
            <w:tcBorders>
              <w:left w:val="single" w:sz="6" w:space="0" w:color="000000"/>
              <w:right w:val="single" w:sz="6" w:space="0" w:color="000000"/>
            </w:tcBorders>
          </w:tcPr>
          <w:p>
            <w:pPr>
              <w:pStyle w:val="TableParagraph"/>
              <w:spacing w:before="30"/>
              <w:ind w:left="191"/>
              <w:jc w:val="left"/>
              <w:rPr>
                <w:sz w:val="18"/>
              </w:rPr>
            </w:pPr>
            <w:r>
              <w:rPr>
                <w:sz w:val="18"/>
              </w:rPr>
              <w:t>0.907</w:t>
            </w:r>
          </w:p>
        </w:tc>
        <w:tc>
          <w:tcPr>
            <w:tcW w:w="919" w:type="dxa"/>
            <w:tcBorders>
              <w:left w:val="single" w:sz="6" w:space="0" w:color="000000"/>
            </w:tcBorders>
          </w:tcPr>
          <w:p>
            <w:pPr>
              <w:pStyle w:val="TableParagraph"/>
              <w:spacing w:before="30"/>
              <w:ind w:left="189"/>
              <w:jc w:val="left"/>
              <w:rPr>
                <w:sz w:val="18"/>
              </w:rPr>
            </w:pPr>
            <w:r>
              <w:rPr>
                <w:sz w:val="18"/>
              </w:rPr>
              <w:t>0.921</w:t>
            </w:r>
          </w:p>
        </w:tc>
      </w:tr>
      <w:tr>
        <w:trPr>
          <w:trHeight w:val="220" w:hRule="exact"/>
        </w:trPr>
        <w:tc>
          <w:tcPr>
            <w:tcW w:w="1754" w:type="dxa"/>
            <w:tcBorders>
              <w:right w:val="single" w:sz="6" w:space="0" w:color="000000"/>
            </w:tcBorders>
          </w:tcPr>
          <w:p>
            <w:pPr>
              <w:pStyle w:val="TableParagraph"/>
              <w:ind w:left="731" w:right="796"/>
              <w:rPr>
                <w:sz w:val="18"/>
              </w:rPr>
            </w:pPr>
            <w:r>
              <w:rPr>
                <w:sz w:val="18"/>
              </w:rPr>
              <w:t>35</w:t>
            </w:r>
          </w:p>
        </w:tc>
        <w:tc>
          <w:tcPr>
            <w:tcW w:w="926" w:type="dxa"/>
            <w:tcBorders>
              <w:left w:val="single" w:sz="6" w:space="0" w:color="000000"/>
              <w:right w:val="single" w:sz="6" w:space="0" w:color="000000"/>
            </w:tcBorders>
          </w:tcPr>
          <w:p>
            <w:pPr>
              <w:pStyle w:val="TableParagraph"/>
              <w:ind w:left="191"/>
              <w:jc w:val="left"/>
              <w:rPr>
                <w:sz w:val="18"/>
              </w:rPr>
            </w:pPr>
            <w:r>
              <w:rPr>
                <w:sz w:val="18"/>
              </w:rPr>
              <w:t>0.541</w:t>
            </w:r>
          </w:p>
        </w:tc>
        <w:tc>
          <w:tcPr>
            <w:tcW w:w="922" w:type="dxa"/>
            <w:tcBorders>
              <w:left w:val="single" w:sz="6" w:space="0" w:color="000000"/>
              <w:right w:val="single" w:sz="6" w:space="0" w:color="000000"/>
            </w:tcBorders>
          </w:tcPr>
          <w:p>
            <w:pPr>
              <w:pStyle w:val="TableParagraph"/>
              <w:ind w:left="189"/>
              <w:jc w:val="left"/>
              <w:rPr>
                <w:sz w:val="18"/>
              </w:rPr>
            </w:pPr>
            <w:r>
              <w:rPr>
                <w:sz w:val="18"/>
              </w:rPr>
              <w:t>0.570</w:t>
            </w:r>
          </w:p>
        </w:tc>
        <w:tc>
          <w:tcPr>
            <w:tcW w:w="926" w:type="dxa"/>
            <w:tcBorders>
              <w:left w:val="single" w:sz="6" w:space="0" w:color="000000"/>
              <w:right w:val="single" w:sz="6" w:space="0" w:color="000000"/>
            </w:tcBorders>
          </w:tcPr>
          <w:p>
            <w:pPr>
              <w:pStyle w:val="TableParagraph"/>
              <w:ind w:left="191"/>
              <w:jc w:val="left"/>
              <w:rPr>
                <w:sz w:val="18"/>
              </w:rPr>
            </w:pPr>
            <w:r>
              <w:rPr>
                <w:sz w:val="18"/>
              </w:rPr>
              <w:t>0.599</w:t>
            </w:r>
          </w:p>
        </w:tc>
        <w:tc>
          <w:tcPr>
            <w:tcW w:w="922" w:type="dxa"/>
            <w:tcBorders>
              <w:left w:val="single" w:sz="6" w:space="0" w:color="000000"/>
              <w:right w:val="single" w:sz="6" w:space="0" w:color="000000"/>
            </w:tcBorders>
          </w:tcPr>
          <w:p>
            <w:pPr>
              <w:pStyle w:val="TableParagraph"/>
              <w:ind w:left="189"/>
              <w:jc w:val="left"/>
              <w:rPr>
                <w:sz w:val="18"/>
              </w:rPr>
            </w:pPr>
            <w:r>
              <w:rPr>
                <w:sz w:val="18"/>
              </w:rPr>
              <w:t>0.628</w:t>
            </w:r>
          </w:p>
        </w:tc>
        <w:tc>
          <w:tcPr>
            <w:tcW w:w="926" w:type="dxa"/>
            <w:tcBorders>
              <w:left w:val="single" w:sz="6" w:space="0" w:color="000000"/>
              <w:right w:val="single" w:sz="6" w:space="0" w:color="000000"/>
            </w:tcBorders>
          </w:tcPr>
          <w:p>
            <w:pPr>
              <w:pStyle w:val="TableParagraph"/>
              <w:ind w:left="191"/>
              <w:jc w:val="left"/>
              <w:rPr>
                <w:sz w:val="18"/>
              </w:rPr>
            </w:pPr>
            <w:r>
              <w:rPr>
                <w:sz w:val="18"/>
              </w:rPr>
              <w:t>0.647</w:t>
            </w:r>
          </w:p>
        </w:tc>
        <w:tc>
          <w:tcPr>
            <w:tcW w:w="919" w:type="dxa"/>
            <w:tcBorders>
              <w:left w:val="single" w:sz="6" w:space="0" w:color="000000"/>
            </w:tcBorders>
          </w:tcPr>
          <w:p>
            <w:pPr>
              <w:pStyle w:val="TableParagraph"/>
              <w:ind w:left="189"/>
              <w:jc w:val="left"/>
              <w:rPr>
                <w:sz w:val="18"/>
              </w:rPr>
            </w:pPr>
            <w:r>
              <w:rPr>
                <w:sz w:val="18"/>
              </w:rPr>
              <w:t>0.657</w:t>
            </w:r>
          </w:p>
        </w:tc>
      </w:tr>
      <w:tr>
        <w:trPr>
          <w:trHeight w:val="248" w:hRule="exact"/>
        </w:trPr>
        <w:tc>
          <w:tcPr>
            <w:tcW w:w="1754" w:type="dxa"/>
            <w:tcBorders>
              <w:right w:val="single" w:sz="6" w:space="0" w:color="000000"/>
            </w:tcBorders>
          </w:tcPr>
          <w:p>
            <w:pPr>
              <w:pStyle w:val="TableParagraph"/>
              <w:ind w:left="731" w:right="796"/>
              <w:rPr>
                <w:sz w:val="18"/>
              </w:rPr>
            </w:pPr>
            <w:r>
              <w:rPr>
                <w:sz w:val="18"/>
              </w:rPr>
              <w:t>50</w:t>
            </w:r>
          </w:p>
        </w:tc>
        <w:tc>
          <w:tcPr>
            <w:tcW w:w="926" w:type="dxa"/>
            <w:tcBorders>
              <w:left w:val="single" w:sz="6" w:space="0" w:color="000000"/>
              <w:right w:val="single" w:sz="6" w:space="0" w:color="000000"/>
            </w:tcBorders>
          </w:tcPr>
          <w:p>
            <w:pPr>
              <w:pStyle w:val="TableParagraph"/>
              <w:ind w:left="191"/>
              <w:jc w:val="left"/>
              <w:rPr>
                <w:sz w:val="18"/>
              </w:rPr>
            </w:pPr>
            <w:r>
              <w:rPr>
                <w:sz w:val="18"/>
              </w:rPr>
              <w:t>0.379</w:t>
            </w:r>
          </w:p>
        </w:tc>
        <w:tc>
          <w:tcPr>
            <w:tcW w:w="922" w:type="dxa"/>
            <w:tcBorders>
              <w:left w:val="single" w:sz="6" w:space="0" w:color="000000"/>
              <w:right w:val="single" w:sz="6" w:space="0" w:color="000000"/>
            </w:tcBorders>
          </w:tcPr>
          <w:p>
            <w:pPr>
              <w:pStyle w:val="TableParagraph"/>
              <w:ind w:left="189"/>
              <w:jc w:val="left"/>
              <w:rPr>
                <w:sz w:val="18"/>
              </w:rPr>
            </w:pPr>
            <w:r>
              <w:rPr>
                <w:sz w:val="18"/>
              </w:rPr>
              <w:t>0.400</w:t>
            </w:r>
          </w:p>
        </w:tc>
        <w:tc>
          <w:tcPr>
            <w:tcW w:w="926" w:type="dxa"/>
            <w:tcBorders>
              <w:left w:val="single" w:sz="6" w:space="0" w:color="000000"/>
              <w:right w:val="single" w:sz="6" w:space="0" w:color="000000"/>
            </w:tcBorders>
          </w:tcPr>
          <w:p>
            <w:pPr>
              <w:pStyle w:val="TableParagraph"/>
              <w:ind w:left="191"/>
              <w:jc w:val="left"/>
              <w:rPr>
                <w:sz w:val="18"/>
              </w:rPr>
            </w:pPr>
            <w:r>
              <w:rPr>
                <w:sz w:val="18"/>
              </w:rPr>
              <w:t>0.420</w:t>
            </w:r>
          </w:p>
        </w:tc>
        <w:tc>
          <w:tcPr>
            <w:tcW w:w="922" w:type="dxa"/>
            <w:tcBorders>
              <w:left w:val="single" w:sz="6" w:space="0" w:color="000000"/>
              <w:right w:val="single" w:sz="6" w:space="0" w:color="000000"/>
            </w:tcBorders>
          </w:tcPr>
          <w:p>
            <w:pPr>
              <w:pStyle w:val="TableParagraph"/>
              <w:ind w:left="189"/>
              <w:jc w:val="left"/>
              <w:rPr>
                <w:sz w:val="18"/>
              </w:rPr>
            </w:pPr>
            <w:r>
              <w:rPr>
                <w:sz w:val="18"/>
              </w:rPr>
              <w:t>0.440</w:t>
            </w:r>
          </w:p>
        </w:tc>
        <w:tc>
          <w:tcPr>
            <w:tcW w:w="926" w:type="dxa"/>
            <w:tcBorders>
              <w:left w:val="single" w:sz="6" w:space="0" w:color="000000"/>
              <w:right w:val="single" w:sz="6" w:space="0" w:color="000000"/>
            </w:tcBorders>
          </w:tcPr>
          <w:p>
            <w:pPr>
              <w:pStyle w:val="TableParagraph"/>
              <w:ind w:left="191"/>
              <w:jc w:val="left"/>
              <w:rPr>
                <w:sz w:val="18"/>
              </w:rPr>
            </w:pPr>
            <w:r>
              <w:rPr>
                <w:sz w:val="18"/>
              </w:rPr>
              <w:t>0.454</w:t>
            </w:r>
          </w:p>
        </w:tc>
        <w:tc>
          <w:tcPr>
            <w:tcW w:w="919" w:type="dxa"/>
            <w:tcBorders>
              <w:left w:val="single" w:sz="6" w:space="0" w:color="000000"/>
            </w:tcBorders>
          </w:tcPr>
          <w:p>
            <w:pPr>
              <w:pStyle w:val="TableParagraph"/>
              <w:ind w:left="189"/>
              <w:jc w:val="left"/>
              <w:rPr>
                <w:sz w:val="18"/>
              </w:rPr>
            </w:pPr>
            <w:r>
              <w:rPr>
                <w:sz w:val="18"/>
              </w:rPr>
              <w:t>0.460</w:t>
            </w:r>
          </w:p>
        </w:tc>
      </w:tr>
      <w:tr>
        <w:trPr>
          <w:trHeight w:val="248" w:hRule="exact"/>
        </w:trPr>
        <w:tc>
          <w:tcPr>
            <w:tcW w:w="1754" w:type="dxa"/>
            <w:tcBorders>
              <w:right w:val="single" w:sz="6" w:space="0" w:color="000000"/>
            </w:tcBorders>
          </w:tcPr>
          <w:p>
            <w:pPr>
              <w:pStyle w:val="TableParagraph"/>
              <w:spacing w:before="30"/>
              <w:ind w:left="731" w:right="796"/>
              <w:rPr>
                <w:sz w:val="18"/>
              </w:rPr>
            </w:pPr>
            <w:r>
              <w:rPr>
                <w:sz w:val="18"/>
              </w:rPr>
              <w:t>70</w:t>
            </w:r>
          </w:p>
        </w:tc>
        <w:tc>
          <w:tcPr>
            <w:tcW w:w="926" w:type="dxa"/>
            <w:tcBorders>
              <w:left w:val="single" w:sz="6" w:space="0" w:color="000000"/>
              <w:right w:val="single" w:sz="6" w:space="0" w:color="000000"/>
            </w:tcBorders>
          </w:tcPr>
          <w:p>
            <w:pPr>
              <w:pStyle w:val="TableParagraph"/>
              <w:spacing w:before="30"/>
              <w:ind w:left="191"/>
              <w:jc w:val="left"/>
              <w:rPr>
                <w:sz w:val="18"/>
              </w:rPr>
            </w:pPr>
            <w:r>
              <w:rPr>
                <w:sz w:val="18"/>
              </w:rPr>
              <w:t>0.271</w:t>
            </w:r>
          </w:p>
        </w:tc>
        <w:tc>
          <w:tcPr>
            <w:tcW w:w="922" w:type="dxa"/>
            <w:tcBorders>
              <w:left w:val="single" w:sz="6" w:space="0" w:color="000000"/>
              <w:right w:val="single" w:sz="6" w:space="0" w:color="000000"/>
            </w:tcBorders>
          </w:tcPr>
          <w:p>
            <w:pPr>
              <w:pStyle w:val="TableParagraph"/>
              <w:spacing w:before="30"/>
              <w:ind w:left="189"/>
              <w:jc w:val="left"/>
              <w:rPr>
                <w:sz w:val="18"/>
              </w:rPr>
            </w:pPr>
            <w:r>
              <w:rPr>
                <w:sz w:val="18"/>
              </w:rPr>
              <w:t>0.286</w:t>
            </w:r>
          </w:p>
        </w:tc>
        <w:tc>
          <w:tcPr>
            <w:tcW w:w="926" w:type="dxa"/>
            <w:tcBorders>
              <w:left w:val="single" w:sz="6" w:space="0" w:color="000000"/>
              <w:right w:val="single" w:sz="6" w:space="0" w:color="000000"/>
            </w:tcBorders>
          </w:tcPr>
          <w:p>
            <w:pPr>
              <w:pStyle w:val="TableParagraph"/>
              <w:spacing w:before="30"/>
              <w:ind w:left="191"/>
              <w:jc w:val="left"/>
              <w:rPr>
                <w:sz w:val="18"/>
              </w:rPr>
            </w:pPr>
            <w:r>
              <w:rPr>
                <w:sz w:val="18"/>
              </w:rPr>
              <w:t>0.300</w:t>
            </w:r>
          </w:p>
        </w:tc>
        <w:tc>
          <w:tcPr>
            <w:tcW w:w="922" w:type="dxa"/>
            <w:tcBorders>
              <w:left w:val="single" w:sz="6" w:space="0" w:color="000000"/>
              <w:right w:val="single" w:sz="6" w:space="0" w:color="000000"/>
            </w:tcBorders>
          </w:tcPr>
          <w:p>
            <w:pPr>
              <w:pStyle w:val="TableParagraph"/>
              <w:spacing w:before="30"/>
              <w:ind w:left="189"/>
              <w:jc w:val="left"/>
              <w:rPr>
                <w:sz w:val="18"/>
              </w:rPr>
            </w:pPr>
            <w:r>
              <w:rPr>
                <w:sz w:val="18"/>
              </w:rPr>
              <w:t>0.315</w:t>
            </w:r>
          </w:p>
        </w:tc>
        <w:tc>
          <w:tcPr>
            <w:tcW w:w="926" w:type="dxa"/>
            <w:tcBorders>
              <w:left w:val="single" w:sz="6" w:space="0" w:color="000000"/>
              <w:right w:val="single" w:sz="6" w:space="0" w:color="000000"/>
            </w:tcBorders>
          </w:tcPr>
          <w:p>
            <w:pPr>
              <w:pStyle w:val="TableParagraph"/>
              <w:spacing w:before="30"/>
              <w:ind w:left="191"/>
              <w:jc w:val="left"/>
              <w:rPr>
                <w:sz w:val="18"/>
              </w:rPr>
            </w:pPr>
            <w:r>
              <w:rPr>
                <w:sz w:val="18"/>
              </w:rPr>
              <w:t>0.325</w:t>
            </w:r>
          </w:p>
        </w:tc>
        <w:tc>
          <w:tcPr>
            <w:tcW w:w="919" w:type="dxa"/>
            <w:tcBorders>
              <w:left w:val="single" w:sz="6" w:space="0" w:color="000000"/>
            </w:tcBorders>
          </w:tcPr>
          <w:p>
            <w:pPr>
              <w:pStyle w:val="TableParagraph"/>
              <w:spacing w:before="30"/>
              <w:ind w:left="189"/>
              <w:jc w:val="left"/>
              <w:rPr>
                <w:sz w:val="18"/>
              </w:rPr>
            </w:pPr>
            <w:r>
              <w:rPr>
                <w:sz w:val="18"/>
              </w:rPr>
              <w:t>0.329</w:t>
            </w:r>
          </w:p>
        </w:tc>
      </w:tr>
      <w:tr>
        <w:trPr>
          <w:trHeight w:val="220" w:hRule="exact"/>
        </w:trPr>
        <w:tc>
          <w:tcPr>
            <w:tcW w:w="1754" w:type="dxa"/>
            <w:tcBorders>
              <w:right w:val="single" w:sz="6" w:space="0" w:color="000000"/>
            </w:tcBorders>
          </w:tcPr>
          <w:p>
            <w:pPr>
              <w:pStyle w:val="TableParagraph"/>
              <w:ind w:left="731" w:right="796"/>
              <w:rPr>
                <w:sz w:val="18"/>
              </w:rPr>
            </w:pPr>
            <w:r>
              <w:rPr>
                <w:sz w:val="18"/>
              </w:rPr>
              <w:t>95</w:t>
            </w:r>
          </w:p>
        </w:tc>
        <w:tc>
          <w:tcPr>
            <w:tcW w:w="926" w:type="dxa"/>
            <w:tcBorders>
              <w:left w:val="single" w:sz="6" w:space="0" w:color="000000"/>
              <w:right w:val="single" w:sz="6" w:space="0" w:color="000000"/>
            </w:tcBorders>
          </w:tcPr>
          <w:p>
            <w:pPr>
              <w:pStyle w:val="TableParagraph"/>
              <w:ind w:left="191"/>
              <w:jc w:val="left"/>
              <w:rPr>
                <w:sz w:val="18"/>
              </w:rPr>
            </w:pPr>
            <w:r>
              <w:rPr>
                <w:sz w:val="18"/>
              </w:rPr>
              <w:t>0.201</w:t>
            </w:r>
          </w:p>
        </w:tc>
        <w:tc>
          <w:tcPr>
            <w:tcW w:w="922" w:type="dxa"/>
            <w:tcBorders>
              <w:left w:val="single" w:sz="6" w:space="0" w:color="000000"/>
              <w:right w:val="single" w:sz="6" w:space="0" w:color="000000"/>
            </w:tcBorders>
          </w:tcPr>
          <w:p>
            <w:pPr>
              <w:pStyle w:val="TableParagraph"/>
              <w:ind w:left="189"/>
              <w:jc w:val="left"/>
              <w:rPr>
                <w:sz w:val="18"/>
              </w:rPr>
            </w:pPr>
            <w:r>
              <w:rPr>
                <w:sz w:val="18"/>
              </w:rPr>
              <w:t>0.211</w:t>
            </w:r>
          </w:p>
        </w:tc>
        <w:tc>
          <w:tcPr>
            <w:tcW w:w="926" w:type="dxa"/>
            <w:tcBorders>
              <w:left w:val="single" w:sz="6" w:space="0" w:color="000000"/>
              <w:right w:val="single" w:sz="6" w:space="0" w:color="000000"/>
            </w:tcBorders>
          </w:tcPr>
          <w:p>
            <w:pPr>
              <w:pStyle w:val="TableParagraph"/>
              <w:ind w:left="191"/>
              <w:jc w:val="left"/>
              <w:rPr>
                <w:sz w:val="18"/>
              </w:rPr>
            </w:pPr>
            <w:r>
              <w:rPr>
                <w:sz w:val="18"/>
              </w:rPr>
              <w:t>0.222</w:t>
            </w:r>
          </w:p>
        </w:tc>
        <w:tc>
          <w:tcPr>
            <w:tcW w:w="922" w:type="dxa"/>
            <w:tcBorders>
              <w:left w:val="single" w:sz="6" w:space="0" w:color="000000"/>
              <w:right w:val="single" w:sz="6" w:space="0" w:color="000000"/>
            </w:tcBorders>
          </w:tcPr>
          <w:p>
            <w:pPr>
              <w:pStyle w:val="TableParagraph"/>
              <w:ind w:left="189"/>
              <w:jc w:val="left"/>
              <w:rPr>
                <w:sz w:val="18"/>
              </w:rPr>
            </w:pPr>
            <w:r>
              <w:rPr>
                <w:sz w:val="18"/>
              </w:rPr>
              <w:t>0.233</w:t>
            </w:r>
          </w:p>
        </w:tc>
        <w:tc>
          <w:tcPr>
            <w:tcW w:w="926" w:type="dxa"/>
            <w:tcBorders>
              <w:left w:val="single" w:sz="6" w:space="0" w:color="000000"/>
              <w:right w:val="single" w:sz="6" w:space="0" w:color="000000"/>
            </w:tcBorders>
          </w:tcPr>
          <w:p>
            <w:pPr>
              <w:pStyle w:val="TableParagraph"/>
              <w:ind w:left="191"/>
              <w:jc w:val="left"/>
              <w:rPr>
                <w:sz w:val="18"/>
              </w:rPr>
            </w:pPr>
            <w:r>
              <w:rPr>
                <w:sz w:val="18"/>
              </w:rPr>
              <w:t>0.240</w:t>
            </w:r>
          </w:p>
        </w:tc>
        <w:tc>
          <w:tcPr>
            <w:tcW w:w="919" w:type="dxa"/>
            <w:tcBorders>
              <w:left w:val="single" w:sz="6" w:space="0" w:color="000000"/>
            </w:tcBorders>
          </w:tcPr>
          <w:p>
            <w:pPr>
              <w:pStyle w:val="TableParagraph"/>
              <w:ind w:left="189"/>
              <w:jc w:val="left"/>
              <w:rPr>
                <w:sz w:val="18"/>
              </w:rPr>
            </w:pPr>
            <w:r>
              <w:rPr>
                <w:sz w:val="18"/>
              </w:rPr>
              <w:t>0.243</w:t>
            </w:r>
          </w:p>
        </w:tc>
      </w:tr>
      <w:tr>
        <w:trPr>
          <w:trHeight w:val="248" w:hRule="exact"/>
        </w:trPr>
        <w:tc>
          <w:tcPr>
            <w:tcW w:w="1754" w:type="dxa"/>
            <w:tcBorders>
              <w:right w:val="single" w:sz="6" w:space="0" w:color="000000"/>
            </w:tcBorders>
          </w:tcPr>
          <w:p>
            <w:pPr>
              <w:pStyle w:val="TableParagraph"/>
              <w:ind w:left="650"/>
              <w:jc w:val="left"/>
              <w:rPr>
                <w:sz w:val="18"/>
              </w:rPr>
            </w:pPr>
            <w:r>
              <w:rPr>
                <w:sz w:val="18"/>
              </w:rPr>
              <w:t>120</w:t>
            </w:r>
          </w:p>
        </w:tc>
        <w:tc>
          <w:tcPr>
            <w:tcW w:w="926" w:type="dxa"/>
            <w:tcBorders>
              <w:left w:val="single" w:sz="6" w:space="0" w:color="000000"/>
              <w:right w:val="single" w:sz="6" w:space="0" w:color="000000"/>
            </w:tcBorders>
          </w:tcPr>
          <w:p>
            <w:pPr>
              <w:pStyle w:val="TableParagraph"/>
              <w:ind w:left="191"/>
              <w:jc w:val="left"/>
              <w:rPr>
                <w:sz w:val="18"/>
              </w:rPr>
            </w:pPr>
            <w:r>
              <w:rPr>
                <w:sz w:val="18"/>
              </w:rPr>
              <w:t>0.160</w:t>
            </w:r>
          </w:p>
        </w:tc>
        <w:tc>
          <w:tcPr>
            <w:tcW w:w="922" w:type="dxa"/>
            <w:tcBorders>
              <w:left w:val="single" w:sz="6" w:space="0" w:color="000000"/>
              <w:right w:val="single" w:sz="6" w:space="0" w:color="000000"/>
            </w:tcBorders>
          </w:tcPr>
          <w:p>
            <w:pPr>
              <w:pStyle w:val="TableParagraph"/>
              <w:ind w:left="189"/>
              <w:jc w:val="left"/>
              <w:rPr>
                <w:sz w:val="18"/>
              </w:rPr>
            </w:pPr>
            <w:r>
              <w:rPr>
                <w:sz w:val="18"/>
              </w:rPr>
              <w:t>0.168</w:t>
            </w:r>
          </w:p>
        </w:tc>
        <w:tc>
          <w:tcPr>
            <w:tcW w:w="926" w:type="dxa"/>
            <w:tcBorders>
              <w:left w:val="single" w:sz="6" w:space="0" w:color="000000"/>
              <w:right w:val="single" w:sz="6" w:space="0" w:color="000000"/>
            </w:tcBorders>
          </w:tcPr>
          <w:p>
            <w:pPr>
              <w:pStyle w:val="TableParagraph"/>
              <w:ind w:left="191"/>
              <w:jc w:val="left"/>
              <w:rPr>
                <w:sz w:val="18"/>
              </w:rPr>
            </w:pPr>
            <w:r>
              <w:rPr>
                <w:sz w:val="18"/>
              </w:rPr>
              <w:t>0.176</w:t>
            </w:r>
          </w:p>
        </w:tc>
        <w:tc>
          <w:tcPr>
            <w:tcW w:w="922" w:type="dxa"/>
            <w:tcBorders>
              <w:left w:val="single" w:sz="6" w:space="0" w:color="000000"/>
              <w:right w:val="single" w:sz="6" w:space="0" w:color="000000"/>
            </w:tcBorders>
          </w:tcPr>
          <w:p>
            <w:pPr>
              <w:pStyle w:val="TableParagraph"/>
              <w:ind w:left="189"/>
              <w:jc w:val="left"/>
              <w:rPr>
                <w:sz w:val="18"/>
              </w:rPr>
            </w:pPr>
            <w:r>
              <w:rPr>
                <w:sz w:val="18"/>
              </w:rPr>
              <w:t>0.185</w:t>
            </w:r>
          </w:p>
        </w:tc>
        <w:tc>
          <w:tcPr>
            <w:tcW w:w="926" w:type="dxa"/>
            <w:tcBorders>
              <w:left w:val="single" w:sz="6" w:space="0" w:color="000000"/>
              <w:right w:val="single" w:sz="6" w:space="0" w:color="000000"/>
            </w:tcBorders>
          </w:tcPr>
          <w:p>
            <w:pPr>
              <w:pStyle w:val="TableParagraph"/>
              <w:ind w:left="191"/>
              <w:jc w:val="left"/>
              <w:rPr>
                <w:sz w:val="18"/>
              </w:rPr>
            </w:pPr>
            <w:r>
              <w:rPr>
                <w:sz w:val="18"/>
              </w:rPr>
              <w:t>0.190</w:t>
            </w:r>
          </w:p>
        </w:tc>
        <w:tc>
          <w:tcPr>
            <w:tcW w:w="919" w:type="dxa"/>
            <w:tcBorders>
              <w:left w:val="single" w:sz="6" w:space="0" w:color="000000"/>
            </w:tcBorders>
          </w:tcPr>
          <w:p>
            <w:pPr>
              <w:pStyle w:val="TableParagraph"/>
              <w:ind w:left="189"/>
              <w:jc w:val="left"/>
              <w:rPr>
                <w:sz w:val="18"/>
              </w:rPr>
            </w:pPr>
            <w:r>
              <w:rPr>
                <w:sz w:val="18"/>
              </w:rPr>
              <w:t>0.193</w:t>
            </w:r>
          </w:p>
        </w:tc>
      </w:tr>
      <w:tr>
        <w:trPr>
          <w:trHeight w:val="248" w:hRule="exact"/>
        </w:trPr>
        <w:tc>
          <w:tcPr>
            <w:tcW w:w="1754" w:type="dxa"/>
            <w:tcBorders>
              <w:right w:val="single" w:sz="6" w:space="0" w:color="000000"/>
            </w:tcBorders>
          </w:tcPr>
          <w:p>
            <w:pPr>
              <w:pStyle w:val="TableParagraph"/>
              <w:spacing w:before="30"/>
              <w:ind w:left="650"/>
              <w:jc w:val="left"/>
              <w:rPr>
                <w:sz w:val="18"/>
              </w:rPr>
            </w:pPr>
            <w:r>
              <w:rPr>
                <w:sz w:val="18"/>
              </w:rPr>
              <w:t>150</w:t>
            </w:r>
          </w:p>
        </w:tc>
        <w:tc>
          <w:tcPr>
            <w:tcW w:w="926" w:type="dxa"/>
            <w:tcBorders>
              <w:left w:val="single" w:sz="6" w:space="0" w:color="000000"/>
              <w:right w:val="single" w:sz="6" w:space="0" w:color="000000"/>
            </w:tcBorders>
          </w:tcPr>
          <w:p>
            <w:pPr>
              <w:pStyle w:val="TableParagraph"/>
              <w:spacing w:before="30"/>
              <w:ind w:left="191"/>
              <w:jc w:val="left"/>
              <w:rPr>
                <w:sz w:val="18"/>
              </w:rPr>
            </w:pPr>
            <w:r>
              <w:rPr>
                <w:sz w:val="18"/>
              </w:rPr>
              <w:t>0.129</w:t>
            </w:r>
          </w:p>
        </w:tc>
        <w:tc>
          <w:tcPr>
            <w:tcW w:w="922" w:type="dxa"/>
            <w:tcBorders>
              <w:left w:val="single" w:sz="6" w:space="0" w:color="000000"/>
              <w:right w:val="single" w:sz="6" w:space="0" w:color="000000"/>
            </w:tcBorders>
          </w:tcPr>
          <w:p>
            <w:pPr>
              <w:pStyle w:val="TableParagraph"/>
              <w:spacing w:before="30"/>
              <w:ind w:left="189"/>
              <w:jc w:val="left"/>
              <w:rPr>
                <w:sz w:val="18"/>
              </w:rPr>
            </w:pPr>
            <w:r>
              <w:rPr>
                <w:sz w:val="18"/>
              </w:rPr>
              <w:t>0.135</w:t>
            </w:r>
          </w:p>
        </w:tc>
        <w:tc>
          <w:tcPr>
            <w:tcW w:w="926" w:type="dxa"/>
            <w:tcBorders>
              <w:left w:val="single" w:sz="6" w:space="0" w:color="000000"/>
              <w:right w:val="single" w:sz="6" w:space="0" w:color="000000"/>
            </w:tcBorders>
          </w:tcPr>
          <w:p>
            <w:pPr>
              <w:pStyle w:val="TableParagraph"/>
              <w:spacing w:before="30"/>
              <w:ind w:left="191"/>
              <w:jc w:val="left"/>
              <w:rPr>
                <w:sz w:val="18"/>
              </w:rPr>
            </w:pPr>
            <w:r>
              <w:rPr>
                <w:sz w:val="18"/>
              </w:rPr>
              <w:t>0.142</w:t>
            </w:r>
          </w:p>
        </w:tc>
        <w:tc>
          <w:tcPr>
            <w:tcW w:w="922" w:type="dxa"/>
            <w:tcBorders>
              <w:left w:val="single" w:sz="6" w:space="0" w:color="000000"/>
              <w:right w:val="single" w:sz="6" w:space="0" w:color="000000"/>
            </w:tcBorders>
          </w:tcPr>
          <w:p>
            <w:pPr>
              <w:pStyle w:val="TableParagraph"/>
              <w:spacing w:before="30"/>
              <w:ind w:left="189"/>
              <w:jc w:val="left"/>
              <w:rPr>
                <w:sz w:val="18"/>
              </w:rPr>
            </w:pPr>
            <w:r>
              <w:rPr>
                <w:sz w:val="18"/>
              </w:rPr>
              <w:t>0.149</w:t>
            </w:r>
          </w:p>
        </w:tc>
        <w:tc>
          <w:tcPr>
            <w:tcW w:w="926" w:type="dxa"/>
            <w:tcBorders>
              <w:left w:val="single" w:sz="6" w:space="0" w:color="000000"/>
              <w:right w:val="single" w:sz="6" w:space="0" w:color="000000"/>
            </w:tcBorders>
          </w:tcPr>
          <w:p>
            <w:pPr>
              <w:pStyle w:val="TableParagraph"/>
              <w:spacing w:before="30"/>
              <w:ind w:left="191"/>
              <w:jc w:val="left"/>
              <w:rPr>
                <w:sz w:val="18"/>
              </w:rPr>
            </w:pPr>
            <w:r>
              <w:rPr>
                <w:sz w:val="18"/>
              </w:rPr>
              <w:t>0.153</w:t>
            </w:r>
          </w:p>
        </w:tc>
        <w:tc>
          <w:tcPr>
            <w:tcW w:w="919" w:type="dxa"/>
            <w:tcBorders>
              <w:left w:val="single" w:sz="6" w:space="0" w:color="000000"/>
            </w:tcBorders>
          </w:tcPr>
          <w:p>
            <w:pPr>
              <w:pStyle w:val="TableParagraph"/>
              <w:spacing w:before="30"/>
              <w:ind w:left="189"/>
              <w:jc w:val="left"/>
              <w:rPr>
                <w:sz w:val="18"/>
              </w:rPr>
            </w:pPr>
            <w:r>
              <w:rPr>
                <w:sz w:val="18"/>
              </w:rPr>
              <w:t>0.155</w:t>
            </w:r>
          </w:p>
        </w:tc>
      </w:tr>
      <w:tr>
        <w:trPr>
          <w:trHeight w:val="220" w:hRule="exact"/>
        </w:trPr>
        <w:tc>
          <w:tcPr>
            <w:tcW w:w="1754" w:type="dxa"/>
            <w:tcBorders>
              <w:right w:val="single" w:sz="6" w:space="0" w:color="000000"/>
            </w:tcBorders>
          </w:tcPr>
          <w:p>
            <w:pPr>
              <w:pStyle w:val="TableParagraph"/>
              <w:ind w:left="650"/>
              <w:jc w:val="left"/>
              <w:rPr>
                <w:sz w:val="18"/>
              </w:rPr>
            </w:pPr>
            <w:r>
              <w:rPr>
                <w:sz w:val="18"/>
              </w:rPr>
              <w:t>185</w:t>
            </w:r>
          </w:p>
        </w:tc>
        <w:tc>
          <w:tcPr>
            <w:tcW w:w="926" w:type="dxa"/>
            <w:tcBorders>
              <w:left w:val="single" w:sz="6" w:space="0" w:color="000000"/>
              <w:right w:val="single" w:sz="6" w:space="0" w:color="000000"/>
            </w:tcBorders>
          </w:tcPr>
          <w:p>
            <w:pPr>
              <w:pStyle w:val="TableParagraph"/>
              <w:ind w:left="191"/>
              <w:jc w:val="left"/>
              <w:rPr>
                <w:sz w:val="18"/>
              </w:rPr>
            </w:pPr>
            <w:r>
              <w:rPr>
                <w:sz w:val="18"/>
              </w:rPr>
              <w:t>0.105</w:t>
            </w:r>
          </w:p>
        </w:tc>
        <w:tc>
          <w:tcPr>
            <w:tcW w:w="922" w:type="dxa"/>
            <w:tcBorders>
              <w:left w:val="single" w:sz="6" w:space="0" w:color="000000"/>
              <w:right w:val="single" w:sz="6" w:space="0" w:color="000000"/>
            </w:tcBorders>
          </w:tcPr>
          <w:p>
            <w:pPr>
              <w:pStyle w:val="TableParagraph"/>
              <w:ind w:left="189"/>
              <w:jc w:val="left"/>
              <w:rPr>
                <w:sz w:val="18"/>
              </w:rPr>
            </w:pPr>
            <w:r>
              <w:rPr>
                <w:sz w:val="18"/>
              </w:rPr>
              <w:t>0.110</w:t>
            </w:r>
          </w:p>
        </w:tc>
        <w:tc>
          <w:tcPr>
            <w:tcW w:w="926" w:type="dxa"/>
            <w:tcBorders>
              <w:left w:val="single" w:sz="6" w:space="0" w:color="000000"/>
              <w:right w:val="single" w:sz="6" w:space="0" w:color="000000"/>
            </w:tcBorders>
          </w:tcPr>
          <w:p>
            <w:pPr>
              <w:pStyle w:val="TableParagraph"/>
              <w:ind w:left="191"/>
              <w:jc w:val="left"/>
              <w:rPr>
                <w:sz w:val="18"/>
              </w:rPr>
            </w:pPr>
            <w:r>
              <w:rPr>
                <w:sz w:val="18"/>
              </w:rPr>
              <w:t>0.116</w:t>
            </w:r>
          </w:p>
        </w:tc>
        <w:tc>
          <w:tcPr>
            <w:tcW w:w="922" w:type="dxa"/>
            <w:tcBorders>
              <w:left w:val="single" w:sz="6" w:space="0" w:color="000000"/>
              <w:right w:val="single" w:sz="6" w:space="0" w:color="000000"/>
            </w:tcBorders>
          </w:tcPr>
          <w:p>
            <w:pPr>
              <w:pStyle w:val="TableParagraph"/>
              <w:ind w:left="189"/>
              <w:jc w:val="left"/>
              <w:rPr>
                <w:sz w:val="18"/>
              </w:rPr>
            </w:pPr>
            <w:r>
              <w:rPr>
                <w:sz w:val="18"/>
              </w:rPr>
              <w:t>0.121</w:t>
            </w:r>
          </w:p>
        </w:tc>
        <w:tc>
          <w:tcPr>
            <w:tcW w:w="926" w:type="dxa"/>
            <w:tcBorders>
              <w:left w:val="single" w:sz="6" w:space="0" w:color="000000"/>
              <w:right w:val="single" w:sz="6" w:space="0" w:color="000000"/>
            </w:tcBorders>
          </w:tcPr>
          <w:p>
            <w:pPr>
              <w:pStyle w:val="TableParagraph"/>
              <w:ind w:left="191"/>
              <w:jc w:val="left"/>
              <w:rPr>
                <w:sz w:val="18"/>
              </w:rPr>
            </w:pPr>
            <w:r>
              <w:rPr>
                <w:sz w:val="18"/>
              </w:rPr>
              <w:t>0.125</w:t>
            </w:r>
          </w:p>
        </w:tc>
        <w:tc>
          <w:tcPr>
            <w:tcW w:w="919" w:type="dxa"/>
            <w:tcBorders>
              <w:left w:val="single" w:sz="6" w:space="0" w:color="000000"/>
            </w:tcBorders>
          </w:tcPr>
          <w:p>
            <w:pPr>
              <w:pStyle w:val="TableParagraph"/>
              <w:ind w:left="189"/>
              <w:jc w:val="left"/>
              <w:rPr>
                <w:sz w:val="18"/>
              </w:rPr>
            </w:pPr>
            <w:r>
              <w:rPr>
                <w:sz w:val="18"/>
              </w:rPr>
              <w:t>0.127</w:t>
            </w:r>
          </w:p>
        </w:tc>
      </w:tr>
      <w:tr>
        <w:trPr>
          <w:trHeight w:val="248" w:hRule="exact"/>
        </w:trPr>
        <w:tc>
          <w:tcPr>
            <w:tcW w:w="1754" w:type="dxa"/>
            <w:tcBorders>
              <w:right w:val="single" w:sz="6" w:space="0" w:color="000000"/>
            </w:tcBorders>
          </w:tcPr>
          <w:p>
            <w:pPr>
              <w:pStyle w:val="TableParagraph"/>
              <w:ind w:left="650"/>
              <w:jc w:val="left"/>
              <w:rPr>
                <w:sz w:val="18"/>
              </w:rPr>
            </w:pPr>
            <w:r>
              <w:rPr>
                <w:sz w:val="18"/>
              </w:rPr>
              <w:t>240</w:t>
            </w:r>
          </w:p>
        </w:tc>
        <w:tc>
          <w:tcPr>
            <w:tcW w:w="926" w:type="dxa"/>
            <w:tcBorders>
              <w:left w:val="single" w:sz="6" w:space="0" w:color="000000"/>
              <w:right w:val="single" w:sz="6" w:space="0" w:color="000000"/>
            </w:tcBorders>
          </w:tcPr>
          <w:p>
            <w:pPr>
              <w:pStyle w:val="TableParagraph"/>
              <w:ind w:right="194"/>
              <w:jc w:val="right"/>
              <w:rPr>
                <w:sz w:val="18"/>
              </w:rPr>
            </w:pPr>
            <w:r>
              <w:rPr>
                <w:sz w:val="18"/>
              </w:rPr>
              <w:t>0.0825</w:t>
            </w:r>
          </w:p>
        </w:tc>
        <w:tc>
          <w:tcPr>
            <w:tcW w:w="922" w:type="dxa"/>
            <w:tcBorders>
              <w:left w:val="single" w:sz="6" w:space="0" w:color="000000"/>
              <w:right w:val="single" w:sz="6" w:space="0" w:color="000000"/>
            </w:tcBorders>
          </w:tcPr>
          <w:p>
            <w:pPr>
              <w:pStyle w:val="TableParagraph"/>
              <w:ind w:right="191"/>
              <w:jc w:val="right"/>
              <w:rPr>
                <w:sz w:val="18"/>
              </w:rPr>
            </w:pPr>
            <w:r>
              <w:rPr>
                <w:sz w:val="18"/>
              </w:rPr>
              <w:t>0.0866</w:t>
            </w:r>
          </w:p>
        </w:tc>
        <w:tc>
          <w:tcPr>
            <w:tcW w:w="926" w:type="dxa"/>
            <w:tcBorders>
              <w:left w:val="single" w:sz="6" w:space="0" w:color="000000"/>
              <w:right w:val="single" w:sz="6" w:space="0" w:color="000000"/>
            </w:tcBorders>
          </w:tcPr>
          <w:p>
            <w:pPr>
              <w:pStyle w:val="TableParagraph"/>
              <w:ind w:right="194"/>
              <w:jc w:val="right"/>
              <w:rPr>
                <w:sz w:val="18"/>
              </w:rPr>
            </w:pPr>
            <w:r>
              <w:rPr>
                <w:sz w:val="18"/>
              </w:rPr>
              <w:t>0.0906</w:t>
            </w:r>
          </w:p>
        </w:tc>
        <w:tc>
          <w:tcPr>
            <w:tcW w:w="922" w:type="dxa"/>
            <w:tcBorders>
              <w:left w:val="single" w:sz="6" w:space="0" w:color="000000"/>
              <w:right w:val="single" w:sz="6" w:space="0" w:color="000000"/>
            </w:tcBorders>
          </w:tcPr>
          <w:p>
            <w:pPr>
              <w:pStyle w:val="TableParagraph"/>
              <w:ind w:right="191"/>
              <w:jc w:val="right"/>
              <w:rPr>
                <w:sz w:val="18"/>
              </w:rPr>
            </w:pPr>
            <w:r>
              <w:rPr>
                <w:sz w:val="18"/>
              </w:rPr>
              <w:t>0.0947</w:t>
            </w:r>
          </w:p>
        </w:tc>
        <w:tc>
          <w:tcPr>
            <w:tcW w:w="926" w:type="dxa"/>
            <w:tcBorders>
              <w:left w:val="single" w:sz="6" w:space="0" w:color="000000"/>
              <w:right w:val="single" w:sz="6" w:space="0" w:color="000000"/>
            </w:tcBorders>
          </w:tcPr>
          <w:p>
            <w:pPr>
              <w:pStyle w:val="TableParagraph"/>
              <w:ind w:right="194"/>
              <w:jc w:val="right"/>
              <w:rPr>
                <w:sz w:val="18"/>
              </w:rPr>
            </w:pPr>
            <w:r>
              <w:rPr>
                <w:sz w:val="18"/>
              </w:rPr>
              <w:t>0.0975</w:t>
            </w:r>
          </w:p>
        </w:tc>
        <w:tc>
          <w:tcPr>
            <w:tcW w:w="919" w:type="dxa"/>
            <w:tcBorders>
              <w:left w:val="single" w:sz="6" w:space="0" w:color="000000"/>
            </w:tcBorders>
          </w:tcPr>
          <w:p>
            <w:pPr>
              <w:pStyle w:val="TableParagraph"/>
              <w:ind w:right="196"/>
              <w:jc w:val="right"/>
              <w:rPr>
                <w:sz w:val="18"/>
              </w:rPr>
            </w:pPr>
            <w:r>
              <w:rPr>
                <w:sz w:val="18"/>
              </w:rPr>
              <w:t>0.0988</w:t>
            </w:r>
          </w:p>
        </w:tc>
      </w:tr>
      <w:tr>
        <w:trPr>
          <w:trHeight w:val="248" w:hRule="exact"/>
        </w:trPr>
        <w:tc>
          <w:tcPr>
            <w:tcW w:w="1754" w:type="dxa"/>
            <w:tcBorders>
              <w:right w:val="single" w:sz="6" w:space="0" w:color="000000"/>
            </w:tcBorders>
          </w:tcPr>
          <w:p>
            <w:pPr>
              <w:pStyle w:val="TableParagraph"/>
              <w:spacing w:before="30"/>
              <w:ind w:left="650"/>
              <w:jc w:val="left"/>
              <w:rPr>
                <w:sz w:val="18"/>
              </w:rPr>
            </w:pPr>
            <w:r>
              <w:rPr>
                <w:sz w:val="18"/>
              </w:rPr>
              <w:t>300</w:t>
            </w:r>
          </w:p>
        </w:tc>
        <w:tc>
          <w:tcPr>
            <w:tcW w:w="926" w:type="dxa"/>
            <w:tcBorders>
              <w:left w:val="single" w:sz="6" w:space="0" w:color="000000"/>
              <w:right w:val="single" w:sz="6" w:space="0" w:color="000000"/>
            </w:tcBorders>
          </w:tcPr>
          <w:p>
            <w:pPr>
              <w:pStyle w:val="TableParagraph"/>
              <w:spacing w:before="30"/>
              <w:ind w:right="194"/>
              <w:jc w:val="right"/>
              <w:rPr>
                <w:sz w:val="18"/>
              </w:rPr>
            </w:pPr>
            <w:r>
              <w:rPr>
                <w:sz w:val="18"/>
              </w:rPr>
              <w:t>0.0674</w:t>
            </w:r>
          </w:p>
        </w:tc>
        <w:tc>
          <w:tcPr>
            <w:tcW w:w="922" w:type="dxa"/>
            <w:tcBorders>
              <w:left w:val="single" w:sz="6" w:space="0" w:color="000000"/>
              <w:right w:val="single" w:sz="6" w:space="0" w:color="000000"/>
            </w:tcBorders>
          </w:tcPr>
          <w:p>
            <w:pPr>
              <w:pStyle w:val="TableParagraph"/>
              <w:spacing w:before="30"/>
              <w:ind w:right="191"/>
              <w:jc w:val="right"/>
              <w:rPr>
                <w:sz w:val="18"/>
              </w:rPr>
            </w:pPr>
            <w:r>
              <w:rPr>
                <w:sz w:val="18"/>
              </w:rPr>
              <w:t>0.0706</w:t>
            </w:r>
          </w:p>
        </w:tc>
        <w:tc>
          <w:tcPr>
            <w:tcW w:w="926" w:type="dxa"/>
            <w:tcBorders>
              <w:left w:val="single" w:sz="6" w:space="0" w:color="000000"/>
              <w:right w:val="single" w:sz="6" w:space="0" w:color="000000"/>
            </w:tcBorders>
          </w:tcPr>
          <w:p>
            <w:pPr>
              <w:pStyle w:val="TableParagraph"/>
              <w:spacing w:before="30"/>
              <w:ind w:right="194"/>
              <w:jc w:val="right"/>
              <w:rPr>
                <w:sz w:val="18"/>
              </w:rPr>
            </w:pPr>
            <w:r>
              <w:rPr>
                <w:sz w:val="18"/>
              </w:rPr>
              <w:t>0.0739</w:t>
            </w:r>
          </w:p>
        </w:tc>
        <w:tc>
          <w:tcPr>
            <w:tcW w:w="922" w:type="dxa"/>
            <w:tcBorders>
              <w:left w:val="single" w:sz="6" w:space="0" w:color="000000"/>
              <w:right w:val="single" w:sz="6" w:space="0" w:color="000000"/>
            </w:tcBorders>
          </w:tcPr>
          <w:p>
            <w:pPr>
              <w:pStyle w:val="TableParagraph"/>
              <w:spacing w:before="30"/>
              <w:ind w:right="191"/>
              <w:jc w:val="right"/>
              <w:rPr>
                <w:sz w:val="18"/>
              </w:rPr>
            </w:pPr>
            <w:r>
              <w:rPr>
                <w:sz w:val="18"/>
              </w:rPr>
              <w:t>0.0771</w:t>
            </w:r>
          </w:p>
        </w:tc>
        <w:tc>
          <w:tcPr>
            <w:tcW w:w="926" w:type="dxa"/>
            <w:tcBorders>
              <w:left w:val="single" w:sz="6" w:space="0" w:color="000000"/>
              <w:right w:val="single" w:sz="6" w:space="0" w:color="000000"/>
            </w:tcBorders>
          </w:tcPr>
          <w:p>
            <w:pPr>
              <w:pStyle w:val="TableParagraph"/>
              <w:spacing w:before="30"/>
              <w:ind w:right="194"/>
              <w:jc w:val="right"/>
              <w:rPr>
                <w:sz w:val="18"/>
              </w:rPr>
            </w:pPr>
            <w:r>
              <w:rPr>
                <w:sz w:val="18"/>
              </w:rPr>
              <w:t>0.0792</w:t>
            </w:r>
          </w:p>
        </w:tc>
        <w:tc>
          <w:tcPr>
            <w:tcW w:w="919" w:type="dxa"/>
            <w:tcBorders>
              <w:left w:val="single" w:sz="6" w:space="0" w:color="000000"/>
            </w:tcBorders>
          </w:tcPr>
          <w:p>
            <w:pPr>
              <w:pStyle w:val="TableParagraph"/>
              <w:spacing w:before="30"/>
              <w:ind w:right="196"/>
              <w:jc w:val="right"/>
              <w:rPr>
                <w:sz w:val="18"/>
              </w:rPr>
            </w:pPr>
            <w:r>
              <w:rPr>
                <w:sz w:val="18"/>
              </w:rPr>
              <w:t>0.0803</w:t>
            </w:r>
          </w:p>
        </w:tc>
      </w:tr>
      <w:tr>
        <w:trPr>
          <w:trHeight w:val="282" w:hRule="exact"/>
        </w:trPr>
        <w:tc>
          <w:tcPr>
            <w:tcW w:w="1754" w:type="dxa"/>
            <w:tcBorders>
              <w:bottom w:val="single" w:sz="10" w:space="0" w:color="000000"/>
              <w:right w:val="single" w:sz="6" w:space="0" w:color="000000"/>
            </w:tcBorders>
          </w:tcPr>
          <w:p>
            <w:pPr>
              <w:pStyle w:val="TableParagraph"/>
              <w:ind w:left="650"/>
              <w:jc w:val="left"/>
              <w:rPr>
                <w:sz w:val="18"/>
              </w:rPr>
            </w:pPr>
            <w:r>
              <w:rPr>
                <w:sz w:val="18"/>
              </w:rPr>
              <w:t>400</w:t>
            </w:r>
          </w:p>
        </w:tc>
        <w:tc>
          <w:tcPr>
            <w:tcW w:w="926" w:type="dxa"/>
            <w:tcBorders>
              <w:left w:val="single" w:sz="6" w:space="0" w:color="000000"/>
              <w:bottom w:val="single" w:sz="10" w:space="0" w:color="000000"/>
              <w:right w:val="single" w:sz="6" w:space="0" w:color="000000"/>
            </w:tcBorders>
          </w:tcPr>
          <w:p>
            <w:pPr>
              <w:pStyle w:val="TableParagraph"/>
              <w:ind w:right="194"/>
              <w:jc w:val="right"/>
              <w:rPr>
                <w:sz w:val="18"/>
              </w:rPr>
            </w:pPr>
            <w:r>
              <w:rPr>
                <w:sz w:val="18"/>
              </w:rPr>
              <w:t>0.0527</w:t>
            </w:r>
          </w:p>
        </w:tc>
        <w:tc>
          <w:tcPr>
            <w:tcW w:w="922" w:type="dxa"/>
            <w:tcBorders>
              <w:left w:val="single" w:sz="6" w:space="0" w:color="000000"/>
              <w:bottom w:val="single" w:sz="10" w:space="0" w:color="000000"/>
              <w:right w:val="single" w:sz="6" w:space="0" w:color="000000"/>
            </w:tcBorders>
          </w:tcPr>
          <w:p>
            <w:pPr>
              <w:pStyle w:val="TableParagraph"/>
              <w:ind w:right="191"/>
              <w:jc w:val="right"/>
              <w:rPr>
                <w:sz w:val="18"/>
              </w:rPr>
            </w:pPr>
            <w:r>
              <w:rPr>
                <w:sz w:val="18"/>
              </w:rPr>
              <w:t>0.0550</w:t>
            </w:r>
          </w:p>
        </w:tc>
        <w:tc>
          <w:tcPr>
            <w:tcW w:w="926" w:type="dxa"/>
            <w:tcBorders>
              <w:left w:val="single" w:sz="6" w:space="0" w:color="000000"/>
              <w:bottom w:val="single" w:sz="10" w:space="0" w:color="000000"/>
              <w:right w:val="single" w:sz="6" w:space="0" w:color="000000"/>
            </w:tcBorders>
          </w:tcPr>
          <w:p>
            <w:pPr>
              <w:pStyle w:val="TableParagraph"/>
              <w:ind w:right="194"/>
              <w:jc w:val="right"/>
              <w:rPr>
                <w:sz w:val="18"/>
              </w:rPr>
            </w:pPr>
            <w:r>
              <w:rPr>
                <w:sz w:val="18"/>
              </w:rPr>
              <w:t>0.0574</w:t>
            </w:r>
          </w:p>
        </w:tc>
        <w:tc>
          <w:tcPr>
            <w:tcW w:w="922" w:type="dxa"/>
            <w:tcBorders>
              <w:left w:val="single" w:sz="6" w:space="0" w:color="000000"/>
              <w:bottom w:val="single" w:sz="10" w:space="0" w:color="000000"/>
              <w:right w:val="single" w:sz="6" w:space="0" w:color="000000"/>
            </w:tcBorders>
          </w:tcPr>
          <w:p>
            <w:pPr>
              <w:pStyle w:val="TableParagraph"/>
              <w:ind w:right="191"/>
              <w:jc w:val="right"/>
              <w:rPr>
                <w:sz w:val="18"/>
              </w:rPr>
            </w:pPr>
            <w:r>
              <w:rPr>
                <w:sz w:val="18"/>
              </w:rPr>
              <w:t>0.0597</w:t>
            </w:r>
          </w:p>
        </w:tc>
        <w:tc>
          <w:tcPr>
            <w:tcW w:w="926" w:type="dxa"/>
            <w:tcBorders>
              <w:left w:val="single" w:sz="6" w:space="0" w:color="000000"/>
              <w:bottom w:val="single" w:sz="10" w:space="0" w:color="000000"/>
              <w:right w:val="single" w:sz="6" w:space="0" w:color="000000"/>
            </w:tcBorders>
          </w:tcPr>
          <w:p>
            <w:pPr>
              <w:pStyle w:val="TableParagraph"/>
              <w:ind w:right="194"/>
              <w:jc w:val="right"/>
              <w:rPr>
                <w:sz w:val="18"/>
              </w:rPr>
            </w:pPr>
            <w:r>
              <w:rPr>
                <w:sz w:val="18"/>
              </w:rPr>
              <w:t>0.0613</w:t>
            </w:r>
          </w:p>
        </w:tc>
        <w:tc>
          <w:tcPr>
            <w:tcW w:w="919" w:type="dxa"/>
            <w:tcBorders>
              <w:left w:val="single" w:sz="6" w:space="0" w:color="000000"/>
              <w:bottom w:val="single" w:sz="10" w:space="0" w:color="000000"/>
            </w:tcBorders>
          </w:tcPr>
          <w:p>
            <w:pPr>
              <w:pStyle w:val="TableParagraph"/>
              <w:ind w:right="196"/>
              <w:jc w:val="right"/>
              <w:rPr>
                <w:sz w:val="18"/>
              </w:rPr>
            </w:pPr>
            <w:r>
              <w:rPr>
                <w:sz w:val="18"/>
              </w:rPr>
              <w:t>0.0621</w:t>
            </w:r>
          </w:p>
        </w:tc>
      </w:tr>
    </w:tbl>
    <w:p>
      <w:pPr>
        <w:pStyle w:val="BodyText"/>
        <w:spacing w:before="6"/>
        <w:rPr>
          <w:b/>
          <w:sz w:val="32"/>
        </w:rPr>
      </w:pPr>
    </w:p>
    <w:p>
      <w:pPr>
        <w:spacing w:before="0"/>
        <w:ind w:left="1547" w:right="0" w:firstLine="0"/>
        <w:jc w:val="center"/>
        <w:rPr>
          <w:rFonts w:ascii="Arial"/>
          <w:sz w:val="16"/>
        </w:rPr>
      </w:pPr>
      <w:r>
        <w:rPr>
          <w:rFonts w:ascii="Arial"/>
          <w:sz w:val="16"/>
        </w:rPr>
        <w:t>COPYRIGHT</w:t>
      </w:r>
    </w:p>
    <w:p>
      <w:pPr>
        <w:spacing w:after="0"/>
        <w:jc w:val="center"/>
        <w:rPr>
          <w:rFonts w:ascii="Arial"/>
          <w:sz w:val="16"/>
        </w:rPr>
        <w:sectPr>
          <w:headerReference w:type="default" r:id="rId578"/>
          <w:footerReference w:type="default" r:id="rId579"/>
          <w:pgSz w:w="11900" w:h="16840"/>
          <w:pgMar w:header="0" w:footer="411" w:top="1080" w:bottom="600" w:left="140" w:right="1680"/>
        </w:sectPr>
      </w:pPr>
    </w:p>
    <w:p>
      <w:pPr>
        <w:tabs>
          <w:tab w:pos="8999" w:val="left" w:leader="none"/>
        </w:tabs>
        <w:spacing w:before="79"/>
        <w:ind w:left="5728" w:right="0" w:firstLine="0"/>
        <w:jc w:val="left"/>
        <w:rPr>
          <w:b/>
          <w:sz w:val="16"/>
        </w:rPr>
      </w:pPr>
      <w:r>
        <w:rPr/>
        <w:pict>
          <v:shape style="position:absolute;margin-left:557.938416pt;margin-top:416.496338pt;width:5.4pt;height:92.05pt;mso-position-horizontal-relative:page;mso-position-vertical-relative:page;z-index:28408" type="#_x0000_t202" filled="false" stroked="false">
            <v:textbox inset="0,0,0,0" style="layout-flow:vertical;mso-layout-flow-alt:bottom-to-top">
              <w:txbxContent>
                <w:p>
                  <w:pPr>
                    <w:spacing w:before="20"/>
                    <w:ind w:left="20" w:right="0" w:firstLine="0"/>
                    <w:jc w:val="left"/>
                    <w:rPr>
                      <w:rFonts w:ascii="Courier New"/>
                      <w:sz w:val="6"/>
                    </w:rPr>
                  </w:pPr>
                  <w:r>
                    <w:rPr>
                      <w:rFonts w:ascii="Courier New"/>
                      <w:sz w:val="6"/>
                    </w:rPr>
                    <w:t>--`,,,``,`,,``,,,,,`````,`,,`,,`-`-`,,`,,`,`,,`---</w:t>
                  </w:r>
                </w:p>
              </w:txbxContent>
            </v:textbox>
            <w10:wrap type="none"/>
          </v:shape>
        </w:pict>
      </w:r>
      <w:r>
        <w:rPr>
          <w:sz w:val="16"/>
        </w:rPr>
        <w:t>77</w:t>
        <w:tab/>
      </w:r>
      <w:r>
        <w:rPr>
          <w:b/>
          <w:spacing w:val="3"/>
          <w:sz w:val="16"/>
        </w:rPr>
        <w:t>AS/NZS</w:t>
      </w:r>
      <w:r>
        <w:rPr>
          <w:b/>
          <w:spacing w:val="13"/>
          <w:sz w:val="16"/>
        </w:rPr>
        <w:t> </w:t>
      </w:r>
      <w:r>
        <w:rPr>
          <w:b/>
          <w:spacing w:val="4"/>
          <w:sz w:val="16"/>
        </w:rPr>
        <w:t>3008.1.2:1998</w:t>
      </w:r>
    </w:p>
    <w:p>
      <w:pPr>
        <w:pStyle w:val="BodyText"/>
        <w:rPr>
          <w:b/>
          <w:sz w:val="21"/>
        </w:rPr>
      </w:pPr>
    </w:p>
    <w:p>
      <w:pPr>
        <w:pStyle w:val="Heading3"/>
        <w:tabs>
          <w:tab w:pos="1882" w:val="left" w:leader="none"/>
        </w:tabs>
      </w:pPr>
      <w:r>
        <w:rPr>
          <w:spacing w:val="4"/>
        </w:rPr>
        <w:t>TABLE</w:t>
        <w:tab/>
      </w:r>
      <w:r>
        <w:rPr>
          <w:spacing w:val="6"/>
        </w:rPr>
        <w:t>39</w:t>
      </w:r>
    </w:p>
    <w:p>
      <w:pPr>
        <w:spacing w:line="244" w:lineRule="auto" w:before="104"/>
        <w:ind w:left="3373" w:right="1052" w:hanging="1038"/>
        <w:jc w:val="left"/>
        <w:rPr>
          <w:b/>
          <w:sz w:val="22"/>
        </w:rPr>
      </w:pPr>
      <w:r>
        <w:rPr>
          <w:b/>
          <w:spacing w:val="4"/>
          <w:sz w:val="22"/>
        </w:rPr>
        <w:t>a.c. </w:t>
      </w:r>
      <w:r>
        <w:rPr>
          <w:b/>
          <w:spacing w:val="5"/>
          <w:sz w:val="22"/>
        </w:rPr>
        <w:t>RESISTANCE </w:t>
      </w:r>
      <w:r>
        <w:rPr>
          <w:b/>
          <w:spacing w:val="3"/>
          <w:sz w:val="22"/>
        </w:rPr>
        <w:t>AT 50 Hz OF </w:t>
      </w:r>
      <w:r>
        <w:rPr>
          <w:b/>
          <w:spacing w:val="5"/>
          <w:sz w:val="22"/>
        </w:rPr>
        <w:t>SINGLE-CORE AERIAL </w:t>
      </w:r>
      <w:r>
        <w:rPr>
          <w:b/>
          <w:spacing w:val="6"/>
          <w:sz w:val="22"/>
        </w:rPr>
        <w:t>CABLES</w:t>
      </w:r>
      <w:r>
        <w:rPr>
          <w:b/>
          <w:spacing w:val="67"/>
          <w:sz w:val="22"/>
        </w:rPr>
        <w:t> </w:t>
      </w:r>
      <w:r>
        <w:rPr>
          <w:b/>
          <w:spacing w:val="4"/>
          <w:sz w:val="22"/>
        </w:rPr>
        <w:t>WITH BARE </w:t>
      </w:r>
      <w:r>
        <w:rPr>
          <w:b/>
          <w:spacing w:val="3"/>
          <w:sz w:val="22"/>
        </w:rPr>
        <w:t>OR </w:t>
      </w:r>
      <w:r>
        <w:rPr>
          <w:b/>
          <w:spacing w:val="5"/>
          <w:sz w:val="22"/>
        </w:rPr>
        <w:t>INSULATED  </w:t>
      </w:r>
      <w:r>
        <w:rPr>
          <w:b/>
          <w:spacing w:val="6"/>
          <w:sz w:val="22"/>
        </w:rPr>
        <w:t>CONDUCTORS</w:t>
      </w:r>
    </w:p>
    <w:p>
      <w:pPr>
        <w:pStyle w:val="BodyText"/>
        <w:spacing w:before="9"/>
        <w:rPr>
          <w:b/>
          <w:sz w:val="12"/>
        </w:rPr>
      </w:pPr>
    </w:p>
    <w:tbl>
      <w:tblPr>
        <w:tblW w:w="0" w:type="auto"/>
        <w:jc w:val="left"/>
        <w:tblInd w:w="189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62"/>
        <w:gridCol w:w="878"/>
        <w:gridCol w:w="883"/>
        <w:gridCol w:w="773"/>
        <w:gridCol w:w="778"/>
        <w:gridCol w:w="773"/>
        <w:gridCol w:w="778"/>
        <w:gridCol w:w="895"/>
      </w:tblGrid>
      <w:tr>
        <w:trPr>
          <w:trHeight w:val="360" w:hRule="exact"/>
        </w:trPr>
        <w:tc>
          <w:tcPr>
            <w:tcW w:w="2062" w:type="dxa"/>
            <w:vMerge w:val="restart"/>
            <w:tcBorders>
              <w:top w:val="single" w:sz="10" w:space="0" w:color="000000"/>
              <w:right w:val="single" w:sz="6" w:space="0" w:color="000000"/>
            </w:tcBorders>
          </w:tcPr>
          <w:p>
            <w:pPr>
              <w:pStyle w:val="TableParagraph"/>
              <w:spacing w:before="0"/>
              <w:jc w:val="left"/>
              <w:rPr>
                <w:b/>
                <w:sz w:val="20"/>
              </w:rPr>
            </w:pPr>
          </w:p>
          <w:p>
            <w:pPr>
              <w:pStyle w:val="TableParagraph"/>
              <w:spacing w:line="254" w:lineRule="auto" w:before="126"/>
              <w:ind w:left="938" w:right="116" w:hanging="790"/>
              <w:jc w:val="left"/>
              <w:rPr>
                <w:b/>
                <w:sz w:val="18"/>
              </w:rPr>
            </w:pPr>
            <w:r>
              <w:rPr>
                <w:b/>
                <w:sz w:val="18"/>
              </w:rPr>
              <w:t>Conductor size, mm</w:t>
            </w:r>
            <w:r>
              <w:rPr>
                <w:b/>
                <w:position w:val="7"/>
                <w:sz w:val="10"/>
              </w:rPr>
              <w:t>2</w:t>
            </w:r>
            <w:r>
              <w:rPr>
                <w:b/>
                <w:sz w:val="18"/>
              </w:rPr>
              <w:t>, or</w:t>
            </w:r>
          </w:p>
          <w:p>
            <w:pPr>
              <w:pStyle w:val="TableParagraph"/>
              <w:spacing w:before="0"/>
              <w:ind w:left="219"/>
              <w:jc w:val="left"/>
              <w:rPr>
                <w:b/>
                <w:sz w:val="18"/>
              </w:rPr>
            </w:pPr>
            <w:r>
              <w:rPr>
                <w:b/>
                <w:sz w:val="18"/>
              </w:rPr>
              <w:t>stranding (No./mm)</w:t>
            </w:r>
          </w:p>
        </w:tc>
        <w:tc>
          <w:tcPr>
            <w:tcW w:w="5758" w:type="dxa"/>
            <w:gridSpan w:val="7"/>
            <w:tcBorders>
              <w:top w:val="single" w:sz="10" w:space="0" w:color="000000"/>
              <w:left w:val="single" w:sz="6" w:space="0" w:color="000000"/>
              <w:bottom w:val="single" w:sz="6" w:space="0" w:color="000000"/>
            </w:tcBorders>
          </w:tcPr>
          <w:p>
            <w:pPr>
              <w:pStyle w:val="TableParagraph"/>
              <w:spacing w:before="38"/>
              <w:ind w:left="1592"/>
              <w:jc w:val="left"/>
              <w:rPr>
                <w:b/>
                <w:sz w:val="18"/>
              </w:rPr>
            </w:pPr>
            <w:r>
              <w:rPr>
                <w:b/>
                <w:sz w:val="18"/>
              </w:rPr>
              <w:t>a.c. resistance at 50 Hz,   </w:t>
            </w:r>
            <w:r>
              <w:rPr>
                <w:rFonts w:ascii="Symbol" w:hAnsi="Symbol"/>
                <w:sz w:val="18"/>
              </w:rPr>
              <w:t></w:t>
            </w:r>
            <w:r>
              <w:rPr>
                <w:b/>
                <w:sz w:val="18"/>
              </w:rPr>
              <w:t>/km*</w:t>
            </w:r>
          </w:p>
        </w:tc>
      </w:tr>
      <w:tr>
        <w:trPr>
          <w:trHeight w:val="350" w:hRule="exact"/>
        </w:trPr>
        <w:tc>
          <w:tcPr>
            <w:tcW w:w="2062" w:type="dxa"/>
            <w:vMerge/>
            <w:tcBorders>
              <w:right w:val="single" w:sz="6" w:space="0" w:color="000000"/>
            </w:tcBorders>
          </w:tcPr>
          <w:p>
            <w:pPr/>
          </w:p>
        </w:tc>
        <w:tc>
          <w:tcPr>
            <w:tcW w:w="2534" w:type="dxa"/>
            <w:gridSpan w:val="3"/>
            <w:tcBorders>
              <w:top w:val="single" w:sz="6" w:space="0" w:color="000000"/>
              <w:left w:val="single" w:sz="6" w:space="0" w:color="000000"/>
              <w:bottom w:val="single" w:sz="6" w:space="0" w:color="000000"/>
              <w:right w:val="single" w:sz="6" w:space="0" w:color="000000"/>
            </w:tcBorders>
          </w:tcPr>
          <w:p>
            <w:pPr>
              <w:pStyle w:val="TableParagraph"/>
              <w:spacing w:before="49"/>
              <w:ind w:left="954" w:right="946"/>
              <w:rPr>
                <w:b/>
                <w:sz w:val="18"/>
              </w:rPr>
            </w:pPr>
            <w:r>
              <w:rPr>
                <w:b/>
                <w:sz w:val="18"/>
              </w:rPr>
              <w:t>Copper</w:t>
            </w:r>
          </w:p>
        </w:tc>
        <w:tc>
          <w:tcPr>
            <w:tcW w:w="3223" w:type="dxa"/>
            <w:gridSpan w:val="4"/>
            <w:tcBorders>
              <w:top w:val="single" w:sz="6" w:space="0" w:color="000000"/>
              <w:left w:val="single" w:sz="6" w:space="0" w:color="000000"/>
              <w:bottom w:val="single" w:sz="6" w:space="0" w:color="000000"/>
            </w:tcBorders>
          </w:tcPr>
          <w:p>
            <w:pPr>
              <w:pStyle w:val="TableParagraph"/>
              <w:spacing w:before="49"/>
              <w:ind w:left="1148" w:right="1147"/>
              <w:rPr>
                <w:b/>
                <w:sz w:val="18"/>
              </w:rPr>
            </w:pPr>
            <w:r>
              <w:rPr>
                <w:b/>
                <w:sz w:val="18"/>
              </w:rPr>
              <w:t>Aluminium</w:t>
            </w:r>
          </w:p>
        </w:tc>
      </w:tr>
      <w:tr>
        <w:trPr>
          <w:trHeight w:val="355" w:hRule="exact"/>
        </w:trPr>
        <w:tc>
          <w:tcPr>
            <w:tcW w:w="2062" w:type="dxa"/>
            <w:vMerge/>
            <w:tcBorders>
              <w:right w:val="single" w:sz="6" w:space="0" w:color="000000"/>
            </w:tcBorders>
          </w:tcPr>
          <w:p>
            <w:pPr/>
          </w:p>
        </w:tc>
        <w:tc>
          <w:tcPr>
            <w:tcW w:w="2534" w:type="dxa"/>
            <w:gridSpan w:val="3"/>
            <w:tcBorders>
              <w:top w:val="single" w:sz="6" w:space="0" w:color="000000"/>
              <w:left w:val="single" w:sz="6" w:space="0" w:color="000000"/>
              <w:bottom w:val="single" w:sz="6" w:space="0" w:color="000000"/>
              <w:right w:val="single" w:sz="6" w:space="0" w:color="000000"/>
            </w:tcBorders>
          </w:tcPr>
          <w:p>
            <w:pPr>
              <w:pStyle w:val="TableParagraph"/>
              <w:spacing w:before="51"/>
              <w:ind w:left="130"/>
              <w:jc w:val="left"/>
              <w:rPr>
                <w:b/>
                <w:sz w:val="18"/>
              </w:rPr>
            </w:pPr>
            <w:r>
              <w:rPr>
                <w:b/>
                <w:sz w:val="18"/>
              </w:rPr>
              <w:t>Conductor temperature, °C</w:t>
            </w:r>
          </w:p>
        </w:tc>
        <w:tc>
          <w:tcPr>
            <w:tcW w:w="3223" w:type="dxa"/>
            <w:gridSpan w:val="4"/>
            <w:tcBorders>
              <w:top w:val="single" w:sz="6" w:space="0" w:color="000000"/>
              <w:left w:val="single" w:sz="6" w:space="0" w:color="000000"/>
              <w:bottom w:val="single" w:sz="6" w:space="0" w:color="000000"/>
            </w:tcBorders>
          </w:tcPr>
          <w:p>
            <w:pPr>
              <w:pStyle w:val="TableParagraph"/>
              <w:spacing w:before="51"/>
              <w:ind w:left="475"/>
              <w:jc w:val="left"/>
              <w:rPr>
                <w:b/>
                <w:sz w:val="18"/>
              </w:rPr>
            </w:pPr>
            <w:r>
              <w:rPr>
                <w:b/>
                <w:sz w:val="18"/>
              </w:rPr>
              <w:t>Conductor temperature, °C</w:t>
            </w:r>
          </w:p>
        </w:tc>
      </w:tr>
      <w:tr>
        <w:trPr>
          <w:trHeight w:val="350" w:hRule="exact"/>
        </w:trPr>
        <w:tc>
          <w:tcPr>
            <w:tcW w:w="2062" w:type="dxa"/>
            <w:vMerge/>
            <w:tcBorders>
              <w:bottom w:val="single" w:sz="6" w:space="0" w:color="000000"/>
              <w:right w:val="single" w:sz="6" w:space="0" w:color="000000"/>
            </w:tcBorders>
          </w:tcPr>
          <w:p>
            <w:pPr/>
          </w:p>
        </w:tc>
        <w:tc>
          <w:tcPr>
            <w:tcW w:w="878" w:type="dxa"/>
            <w:tcBorders>
              <w:top w:val="single" w:sz="6" w:space="0" w:color="000000"/>
              <w:left w:val="single" w:sz="6" w:space="0" w:color="000000"/>
              <w:bottom w:val="single" w:sz="6" w:space="0" w:color="000000"/>
              <w:right w:val="single" w:sz="6" w:space="0" w:color="000000"/>
            </w:tcBorders>
          </w:tcPr>
          <w:p>
            <w:pPr>
              <w:pStyle w:val="TableParagraph"/>
              <w:spacing w:before="49"/>
              <w:ind w:left="171" w:right="162"/>
              <w:rPr>
                <w:b/>
                <w:sz w:val="18"/>
              </w:rPr>
            </w:pPr>
            <w:r>
              <w:rPr>
                <w:b/>
                <w:sz w:val="18"/>
              </w:rPr>
              <w:t>45</w:t>
            </w:r>
          </w:p>
        </w:tc>
        <w:tc>
          <w:tcPr>
            <w:tcW w:w="883" w:type="dxa"/>
            <w:tcBorders>
              <w:top w:val="single" w:sz="6" w:space="0" w:color="000000"/>
              <w:left w:val="single" w:sz="6" w:space="0" w:color="000000"/>
              <w:bottom w:val="single" w:sz="6" w:space="0" w:color="000000"/>
              <w:right w:val="single" w:sz="6" w:space="0" w:color="000000"/>
            </w:tcBorders>
          </w:tcPr>
          <w:p>
            <w:pPr>
              <w:pStyle w:val="TableParagraph"/>
              <w:spacing w:before="49"/>
              <w:ind w:left="202" w:right="195"/>
              <w:rPr>
                <w:b/>
                <w:sz w:val="18"/>
              </w:rPr>
            </w:pPr>
            <w:r>
              <w:rPr>
                <w:b/>
                <w:sz w:val="18"/>
              </w:rPr>
              <w:t>60</w:t>
            </w:r>
          </w:p>
        </w:tc>
        <w:tc>
          <w:tcPr>
            <w:tcW w:w="773" w:type="dxa"/>
            <w:tcBorders>
              <w:top w:val="single" w:sz="6" w:space="0" w:color="000000"/>
              <w:left w:val="single" w:sz="6" w:space="0" w:color="000000"/>
              <w:bottom w:val="single" w:sz="6" w:space="0" w:color="000000"/>
              <w:right w:val="single" w:sz="6" w:space="0" w:color="000000"/>
            </w:tcBorders>
          </w:tcPr>
          <w:p>
            <w:pPr>
              <w:pStyle w:val="TableParagraph"/>
              <w:spacing w:before="49"/>
              <w:ind w:left="122" w:right="115"/>
              <w:rPr>
                <w:b/>
                <w:sz w:val="18"/>
              </w:rPr>
            </w:pPr>
            <w:r>
              <w:rPr>
                <w:b/>
                <w:sz w:val="18"/>
              </w:rPr>
              <w:t>75</w:t>
            </w:r>
          </w:p>
        </w:tc>
        <w:tc>
          <w:tcPr>
            <w:tcW w:w="778" w:type="dxa"/>
            <w:tcBorders>
              <w:top w:val="single" w:sz="6" w:space="0" w:color="000000"/>
              <w:left w:val="single" w:sz="6" w:space="0" w:color="000000"/>
              <w:bottom w:val="single" w:sz="6" w:space="0" w:color="000000"/>
              <w:right w:val="single" w:sz="6" w:space="0" w:color="000000"/>
            </w:tcBorders>
          </w:tcPr>
          <w:p>
            <w:pPr>
              <w:pStyle w:val="TableParagraph"/>
              <w:spacing w:before="49"/>
              <w:ind w:left="104" w:right="97"/>
              <w:rPr>
                <w:b/>
                <w:sz w:val="18"/>
              </w:rPr>
            </w:pPr>
            <w:r>
              <w:rPr>
                <w:b/>
                <w:sz w:val="18"/>
              </w:rPr>
              <w:t>45</w:t>
            </w:r>
          </w:p>
        </w:tc>
        <w:tc>
          <w:tcPr>
            <w:tcW w:w="773" w:type="dxa"/>
            <w:tcBorders>
              <w:top w:val="single" w:sz="6" w:space="0" w:color="000000"/>
              <w:left w:val="single" w:sz="6" w:space="0" w:color="000000"/>
              <w:bottom w:val="single" w:sz="6" w:space="0" w:color="000000"/>
              <w:right w:val="single" w:sz="6" w:space="0" w:color="000000"/>
            </w:tcBorders>
          </w:tcPr>
          <w:p>
            <w:pPr>
              <w:pStyle w:val="TableParagraph"/>
              <w:spacing w:before="49"/>
              <w:ind w:left="122" w:right="115"/>
              <w:rPr>
                <w:b/>
                <w:sz w:val="18"/>
              </w:rPr>
            </w:pPr>
            <w:r>
              <w:rPr>
                <w:b/>
                <w:sz w:val="18"/>
              </w:rPr>
              <w:t>60</w:t>
            </w:r>
          </w:p>
        </w:tc>
        <w:tc>
          <w:tcPr>
            <w:tcW w:w="778" w:type="dxa"/>
            <w:tcBorders>
              <w:top w:val="single" w:sz="6" w:space="0" w:color="000000"/>
              <w:left w:val="single" w:sz="6" w:space="0" w:color="000000"/>
              <w:bottom w:val="single" w:sz="6" w:space="0" w:color="000000"/>
              <w:right w:val="single" w:sz="6" w:space="0" w:color="000000"/>
            </w:tcBorders>
          </w:tcPr>
          <w:p>
            <w:pPr>
              <w:pStyle w:val="TableParagraph"/>
              <w:spacing w:before="49"/>
              <w:ind w:left="104" w:right="97"/>
              <w:rPr>
                <w:b/>
                <w:sz w:val="18"/>
              </w:rPr>
            </w:pPr>
            <w:r>
              <w:rPr>
                <w:b/>
                <w:sz w:val="18"/>
              </w:rPr>
              <w:t>75</w:t>
            </w:r>
          </w:p>
        </w:tc>
        <w:tc>
          <w:tcPr>
            <w:tcW w:w="895" w:type="dxa"/>
            <w:tcBorders>
              <w:top w:val="single" w:sz="6" w:space="0" w:color="000000"/>
              <w:left w:val="single" w:sz="6" w:space="0" w:color="000000"/>
              <w:bottom w:val="single" w:sz="6" w:space="0" w:color="000000"/>
            </w:tcBorders>
          </w:tcPr>
          <w:p>
            <w:pPr>
              <w:pStyle w:val="TableParagraph"/>
              <w:spacing w:before="49"/>
              <w:ind w:left="187" w:right="187"/>
              <w:rPr>
                <w:b/>
                <w:sz w:val="18"/>
              </w:rPr>
            </w:pPr>
            <w:r>
              <w:rPr>
                <w:b/>
                <w:sz w:val="18"/>
              </w:rPr>
              <w:t>80</w:t>
            </w:r>
          </w:p>
        </w:tc>
      </w:tr>
      <w:tr>
        <w:trPr>
          <w:trHeight w:val="276" w:hRule="exact"/>
        </w:trPr>
        <w:tc>
          <w:tcPr>
            <w:tcW w:w="2062" w:type="dxa"/>
            <w:tcBorders>
              <w:top w:val="single" w:sz="6" w:space="0" w:color="000000"/>
              <w:right w:val="single" w:sz="6" w:space="0" w:color="000000"/>
            </w:tcBorders>
          </w:tcPr>
          <w:p>
            <w:pPr>
              <w:pStyle w:val="TableParagraph"/>
              <w:spacing w:before="51"/>
              <w:ind w:right="728"/>
              <w:jc w:val="right"/>
              <w:rPr>
                <w:sz w:val="18"/>
              </w:rPr>
            </w:pPr>
            <w:r>
              <w:rPr>
                <w:sz w:val="18"/>
              </w:rPr>
              <w:t>7/1.00</w:t>
            </w:r>
          </w:p>
        </w:tc>
        <w:tc>
          <w:tcPr>
            <w:tcW w:w="878" w:type="dxa"/>
            <w:tcBorders>
              <w:top w:val="single" w:sz="6" w:space="0" w:color="000000"/>
              <w:left w:val="single" w:sz="6" w:space="0" w:color="000000"/>
              <w:right w:val="single" w:sz="6" w:space="0" w:color="000000"/>
            </w:tcBorders>
          </w:tcPr>
          <w:p>
            <w:pPr>
              <w:pStyle w:val="TableParagraph"/>
              <w:spacing w:before="51"/>
              <w:ind w:left="79" w:right="246"/>
              <w:rPr>
                <w:sz w:val="18"/>
              </w:rPr>
            </w:pPr>
            <w:r>
              <w:rPr>
                <w:sz w:val="18"/>
              </w:rPr>
              <w:t>3.57</w:t>
            </w:r>
          </w:p>
        </w:tc>
        <w:tc>
          <w:tcPr>
            <w:tcW w:w="883" w:type="dxa"/>
            <w:tcBorders>
              <w:top w:val="single" w:sz="6" w:space="0" w:color="000000"/>
              <w:left w:val="single" w:sz="6" w:space="0" w:color="000000"/>
              <w:right w:val="single" w:sz="6" w:space="0" w:color="000000"/>
            </w:tcBorders>
          </w:tcPr>
          <w:p>
            <w:pPr>
              <w:pStyle w:val="TableParagraph"/>
              <w:spacing w:before="51"/>
              <w:ind w:left="25" w:right="195"/>
              <w:rPr>
                <w:sz w:val="18"/>
              </w:rPr>
            </w:pPr>
            <w:r>
              <w:rPr>
                <w:sz w:val="18"/>
              </w:rPr>
              <w:t>3.76</w:t>
            </w:r>
          </w:p>
        </w:tc>
        <w:tc>
          <w:tcPr>
            <w:tcW w:w="773" w:type="dxa"/>
            <w:tcBorders>
              <w:top w:val="single" w:sz="6" w:space="0" w:color="000000"/>
              <w:left w:val="single" w:sz="6" w:space="0" w:color="000000"/>
              <w:right w:val="single" w:sz="6" w:space="0" w:color="000000"/>
            </w:tcBorders>
          </w:tcPr>
          <w:p>
            <w:pPr>
              <w:pStyle w:val="TableParagraph"/>
              <w:spacing w:before="51"/>
              <w:ind w:left="167"/>
              <w:jc w:val="left"/>
              <w:rPr>
                <w:sz w:val="18"/>
              </w:rPr>
            </w:pPr>
            <w:r>
              <w:rPr>
                <w:sz w:val="18"/>
              </w:rPr>
              <w:t>3.95</w:t>
            </w:r>
          </w:p>
        </w:tc>
        <w:tc>
          <w:tcPr>
            <w:tcW w:w="778" w:type="dxa"/>
            <w:tcBorders>
              <w:top w:val="single" w:sz="6" w:space="0" w:color="000000"/>
              <w:left w:val="single" w:sz="6" w:space="0" w:color="000000"/>
              <w:right w:val="single" w:sz="6" w:space="0" w:color="000000"/>
            </w:tcBorders>
          </w:tcPr>
          <w:p>
            <w:pPr>
              <w:pStyle w:val="TableParagraph"/>
              <w:spacing w:before="51"/>
              <w:ind w:left="2"/>
              <w:rPr>
                <w:sz w:val="18"/>
              </w:rPr>
            </w:pPr>
            <w:r>
              <w:rPr>
                <w:sz w:val="18"/>
              </w:rPr>
              <w:t>—</w:t>
            </w:r>
          </w:p>
        </w:tc>
        <w:tc>
          <w:tcPr>
            <w:tcW w:w="773" w:type="dxa"/>
            <w:tcBorders>
              <w:top w:val="single" w:sz="6" w:space="0" w:color="000000"/>
              <w:left w:val="single" w:sz="6" w:space="0" w:color="000000"/>
              <w:right w:val="single" w:sz="6" w:space="0" w:color="000000"/>
            </w:tcBorders>
          </w:tcPr>
          <w:p>
            <w:pPr>
              <w:pStyle w:val="TableParagraph"/>
              <w:spacing w:before="51"/>
              <w:ind w:left="2"/>
              <w:rPr>
                <w:sz w:val="18"/>
              </w:rPr>
            </w:pPr>
            <w:r>
              <w:rPr>
                <w:sz w:val="18"/>
              </w:rPr>
              <w:t>—</w:t>
            </w:r>
          </w:p>
        </w:tc>
        <w:tc>
          <w:tcPr>
            <w:tcW w:w="778" w:type="dxa"/>
            <w:tcBorders>
              <w:top w:val="single" w:sz="6" w:space="0" w:color="000000"/>
              <w:left w:val="single" w:sz="6" w:space="0" w:color="000000"/>
              <w:right w:val="single" w:sz="6" w:space="0" w:color="000000"/>
            </w:tcBorders>
          </w:tcPr>
          <w:p>
            <w:pPr>
              <w:pStyle w:val="TableParagraph"/>
              <w:spacing w:before="51"/>
              <w:ind w:left="2"/>
              <w:rPr>
                <w:sz w:val="18"/>
              </w:rPr>
            </w:pPr>
            <w:r>
              <w:rPr>
                <w:sz w:val="18"/>
              </w:rPr>
              <w:t>—</w:t>
            </w:r>
          </w:p>
        </w:tc>
        <w:tc>
          <w:tcPr>
            <w:tcW w:w="895" w:type="dxa"/>
            <w:tcBorders>
              <w:top w:val="single" w:sz="6" w:space="0" w:color="000000"/>
              <w:left w:val="single" w:sz="6" w:space="0" w:color="000000"/>
            </w:tcBorders>
          </w:tcPr>
          <w:p>
            <w:pPr>
              <w:pStyle w:val="TableParagraph"/>
              <w:spacing w:before="51"/>
              <w:ind w:right="2"/>
              <w:rPr>
                <w:sz w:val="18"/>
              </w:rPr>
            </w:pPr>
            <w:r>
              <w:rPr>
                <w:sz w:val="18"/>
              </w:rPr>
              <w:t>—</w:t>
            </w:r>
          </w:p>
        </w:tc>
      </w:tr>
      <w:tr>
        <w:trPr>
          <w:trHeight w:val="220" w:hRule="exact"/>
        </w:trPr>
        <w:tc>
          <w:tcPr>
            <w:tcW w:w="2062" w:type="dxa"/>
            <w:tcBorders>
              <w:right w:val="single" w:sz="6" w:space="0" w:color="000000"/>
            </w:tcBorders>
          </w:tcPr>
          <w:p>
            <w:pPr>
              <w:pStyle w:val="TableParagraph"/>
              <w:ind w:left="15"/>
              <w:rPr>
                <w:sz w:val="18"/>
              </w:rPr>
            </w:pPr>
            <w:r>
              <w:rPr>
                <w:sz w:val="18"/>
              </w:rPr>
              <w:t>6</w:t>
            </w:r>
          </w:p>
        </w:tc>
        <w:tc>
          <w:tcPr>
            <w:tcW w:w="878" w:type="dxa"/>
            <w:tcBorders>
              <w:left w:val="single" w:sz="6" w:space="0" w:color="000000"/>
              <w:right w:val="single" w:sz="6" w:space="0" w:color="000000"/>
            </w:tcBorders>
          </w:tcPr>
          <w:p>
            <w:pPr>
              <w:pStyle w:val="TableParagraph"/>
              <w:ind w:left="79" w:right="246"/>
              <w:rPr>
                <w:sz w:val="18"/>
              </w:rPr>
            </w:pPr>
            <w:r>
              <w:rPr>
                <w:sz w:val="18"/>
              </w:rPr>
              <w:t>3.48</w:t>
            </w:r>
          </w:p>
        </w:tc>
        <w:tc>
          <w:tcPr>
            <w:tcW w:w="883" w:type="dxa"/>
            <w:tcBorders>
              <w:left w:val="single" w:sz="6" w:space="0" w:color="000000"/>
              <w:right w:val="single" w:sz="6" w:space="0" w:color="000000"/>
            </w:tcBorders>
          </w:tcPr>
          <w:p>
            <w:pPr>
              <w:pStyle w:val="TableParagraph"/>
              <w:ind w:left="25" w:right="195"/>
              <w:rPr>
                <w:sz w:val="18"/>
              </w:rPr>
            </w:pPr>
            <w:r>
              <w:rPr>
                <w:sz w:val="18"/>
              </w:rPr>
              <w:t>3.67</w:t>
            </w:r>
          </w:p>
        </w:tc>
        <w:tc>
          <w:tcPr>
            <w:tcW w:w="773" w:type="dxa"/>
            <w:tcBorders>
              <w:left w:val="single" w:sz="6" w:space="0" w:color="000000"/>
              <w:right w:val="single" w:sz="6" w:space="0" w:color="000000"/>
            </w:tcBorders>
          </w:tcPr>
          <w:p>
            <w:pPr>
              <w:pStyle w:val="TableParagraph"/>
              <w:ind w:left="167"/>
              <w:jc w:val="left"/>
              <w:rPr>
                <w:sz w:val="18"/>
              </w:rPr>
            </w:pPr>
            <w:r>
              <w:rPr>
                <w:sz w:val="18"/>
              </w:rPr>
              <w:t>3.86</w:t>
            </w:r>
          </w:p>
        </w:tc>
        <w:tc>
          <w:tcPr>
            <w:tcW w:w="778" w:type="dxa"/>
            <w:tcBorders>
              <w:left w:val="single" w:sz="6" w:space="0" w:color="000000"/>
              <w:right w:val="single" w:sz="6" w:space="0" w:color="000000"/>
            </w:tcBorders>
          </w:tcPr>
          <w:p>
            <w:pPr>
              <w:pStyle w:val="TableParagraph"/>
              <w:ind w:left="2"/>
              <w:rPr>
                <w:sz w:val="18"/>
              </w:rPr>
            </w:pPr>
            <w:r>
              <w:rPr>
                <w:sz w:val="18"/>
              </w:rPr>
              <w:t>—</w:t>
            </w:r>
          </w:p>
        </w:tc>
        <w:tc>
          <w:tcPr>
            <w:tcW w:w="773" w:type="dxa"/>
            <w:tcBorders>
              <w:left w:val="single" w:sz="6" w:space="0" w:color="000000"/>
              <w:right w:val="single" w:sz="6" w:space="0" w:color="000000"/>
            </w:tcBorders>
          </w:tcPr>
          <w:p>
            <w:pPr>
              <w:pStyle w:val="TableParagraph"/>
              <w:ind w:left="2"/>
              <w:rPr>
                <w:sz w:val="18"/>
              </w:rPr>
            </w:pPr>
            <w:r>
              <w:rPr>
                <w:sz w:val="18"/>
              </w:rPr>
              <w:t>—</w:t>
            </w:r>
          </w:p>
        </w:tc>
        <w:tc>
          <w:tcPr>
            <w:tcW w:w="778" w:type="dxa"/>
            <w:tcBorders>
              <w:left w:val="single" w:sz="6" w:space="0" w:color="000000"/>
              <w:right w:val="single" w:sz="6" w:space="0" w:color="000000"/>
            </w:tcBorders>
          </w:tcPr>
          <w:p>
            <w:pPr>
              <w:pStyle w:val="TableParagraph"/>
              <w:ind w:left="2"/>
              <w:rPr>
                <w:sz w:val="18"/>
              </w:rPr>
            </w:pPr>
            <w:r>
              <w:rPr>
                <w:sz w:val="18"/>
              </w:rPr>
              <w:t>—</w:t>
            </w:r>
          </w:p>
        </w:tc>
        <w:tc>
          <w:tcPr>
            <w:tcW w:w="895" w:type="dxa"/>
            <w:tcBorders>
              <w:left w:val="single" w:sz="6" w:space="0" w:color="000000"/>
            </w:tcBorders>
          </w:tcPr>
          <w:p>
            <w:pPr>
              <w:pStyle w:val="TableParagraph"/>
              <w:ind w:right="2"/>
              <w:rPr>
                <w:sz w:val="18"/>
              </w:rPr>
            </w:pPr>
            <w:r>
              <w:rPr>
                <w:sz w:val="18"/>
              </w:rPr>
              <w:t>—</w:t>
            </w:r>
          </w:p>
        </w:tc>
      </w:tr>
      <w:tr>
        <w:trPr>
          <w:trHeight w:val="277" w:hRule="exact"/>
        </w:trPr>
        <w:tc>
          <w:tcPr>
            <w:tcW w:w="2062" w:type="dxa"/>
            <w:tcBorders>
              <w:right w:val="single" w:sz="6" w:space="0" w:color="000000"/>
            </w:tcBorders>
          </w:tcPr>
          <w:p>
            <w:pPr>
              <w:pStyle w:val="TableParagraph"/>
              <w:ind w:right="728"/>
              <w:jc w:val="right"/>
              <w:rPr>
                <w:sz w:val="18"/>
              </w:rPr>
            </w:pPr>
            <w:r>
              <w:rPr>
                <w:sz w:val="18"/>
              </w:rPr>
              <w:t>7/1.25</w:t>
            </w:r>
          </w:p>
        </w:tc>
        <w:tc>
          <w:tcPr>
            <w:tcW w:w="878" w:type="dxa"/>
            <w:tcBorders>
              <w:left w:val="single" w:sz="6" w:space="0" w:color="000000"/>
              <w:right w:val="single" w:sz="6" w:space="0" w:color="000000"/>
            </w:tcBorders>
          </w:tcPr>
          <w:p>
            <w:pPr>
              <w:pStyle w:val="TableParagraph"/>
              <w:ind w:left="79" w:right="246"/>
              <w:rPr>
                <w:sz w:val="18"/>
              </w:rPr>
            </w:pPr>
            <w:r>
              <w:rPr>
                <w:sz w:val="18"/>
              </w:rPr>
              <w:t>2.30</w:t>
            </w:r>
          </w:p>
        </w:tc>
        <w:tc>
          <w:tcPr>
            <w:tcW w:w="883" w:type="dxa"/>
            <w:tcBorders>
              <w:left w:val="single" w:sz="6" w:space="0" w:color="000000"/>
              <w:right w:val="single" w:sz="6" w:space="0" w:color="000000"/>
            </w:tcBorders>
          </w:tcPr>
          <w:p>
            <w:pPr>
              <w:pStyle w:val="TableParagraph"/>
              <w:ind w:left="25" w:right="195"/>
              <w:rPr>
                <w:sz w:val="18"/>
              </w:rPr>
            </w:pPr>
            <w:r>
              <w:rPr>
                <w:sz w:val="18"/>
              </w:rPr>
              <w:t>2.42</w:t>
            </w:r>
          </w:p>
        </w:tc>
        <w:tc>
          <w:tcPr>
            <w:tcW w:w="773" w:type="dxa"/>
            <w:tcBorders>
              <w:left w:val="single" w:sz="6" w:space="0" w:color="000000"/>
              <w:right w:val="single" w:sz="6" w:space="0" w:color="000000"/>
            </w:tcBorders>
          </w:tcPr>
          <w:p>
            <w:pPr>
              <w:pStyle w:val="TableParagraph"/>
              <w:ind w:left="167"/>
              <w:jc w:val="left"/>
              <w:rPr>
                <w:sz w:val="18"/>
              </w:rPr>
            </w:pPr>
            <w:r>
              <w:rPr>
                <w:sz w:val="18"/>
              </w:rPr>
              <w:t>2.54</w:t>
            </w:r>
          </w:p>
        </w:tc>
        <w:tc>
          <w:tcPr>
            <w:tcW w:w="778" w:type="dxa"/>
            <w:tcBorders>
              <w:left w:val="single" w:sz="6" w:space="0" w:color="000000"/>
              <w:right w:val="single" w:sz="6" w:space="0" w:color="000000"/>
            </w:tcBorders>
          </w:tcPr>
          <w:p>
            <w:pPr>
              <w:pStyle w:val="TableParagraph"/>
              <w:ind w:left="2"/>
              <w:rPr>
                <w:sz w:val="18"/>
              </w:rPr>
            </w:pPr>
            <w:r>
              <w:rPr>
                <w:sz w:val="18"/>
              </w:rPr>
              <w:t>—</w:t>
            </w:r>
          </w:p>
        </w:tc>
        <w:tc>
          <w:tcPr>
            <w:tcW w:w="773" w:type="dxa"/>
            <w:tcBorders>
              <w:left w:val="single" w:sz="6" w:space="0" w:color="000000"/>
              <w:right w:val="single" w:sz="6" w:space="0" w:color="000000"/>
            </w:tcBorders>
          </w:tcPr>
          <w:p>
            <w:pPr>
              <w:pStyle w:val="TableParagraph"/>
              <w:ind w:left="2"/>
              <w:rPr>
                <w:sz w:val="18"/>
              </w:rPr>
            </w:pPr>
            <w:r>
              <w:rPr>
                <w:sz w:val="18"/>
              </w:rPr>
              <w:t>—</w:t>
            </w:r>
          </w:p>
        </w:tc>
        <w:tc>
          <w:tcPr>
            <w:tcW w:w="778" w:type="dxa"/>
            <w:tcBorders>
              <w:left w:val="single" w:sz="6" w:space="0" w:color="000000"/>
              <w:right w:val="single" w:sz="6" w:space="0" w:color="000000"/>
            </w:tcBorders>
          </w:tcPr>
          <w:p>
            <w:pPr>
              <w:pStyle w:val="TableParagraph"/>
              <w:ind w:left="2"/>
              <w:rPr>
                <w:sz w:val="18"/>
              </w:rPr>
            </w:pPr>
            <w:r>
              <w:rPr>
                <w:sz w:val="18"/>
              </w:rPr>
              <w:t>—</w:t>
            </w:r>
          </w:p>
        </w:tc>
        <w:tc>
          <w:tcPr>
            <w:tcW w:w="895" w:type="dxa"/>
            <w:tcBorders>
              <w:left w:val="single" w:sz="6" w:space="0" w:color="000000"/>
            </w:tcBorders>
          </w:tcPr>
          <w:p>
            <w:pPr>
              <w:pStyle w:val="TableParagraph"/>
              <w:ind w:right="2"/>
              <w:rPr>
                <w:sz w:val="18"/>
              </w:rPr>
            </w:pPr>
            <w:r>
              <w:rPr>
                <w:sz w:val="18"/>
              </w:rPr>
              <w:t>—</w:t>
            </w:r>
          </w:p>
        </w:tc>
      </w:tr>
      <w:tr>
        <w:trPr>
          <w:trHeight w:val="277" w:hRule="exact"/>
        </w:trPr>
        <w:tc>
          <w:tcPr>
            <w:tcW w:w="2062" w:type="dxa"/>
            <w:tcBorders>
              <w:right w:val="single" w:sz="6" w:space="0" w:color="000000"/>
            </w:tcBorders>
          </w:tcPr>
          <w:p>
            <w:pPr>
              <w:pStyle w:val="TableParagraph"/>
              <w:spacing w:before="59"/>
              <w:ind w:left="732" w:right="804"/>
              <w:rPr>
                <w:sz w:val="18"/>
              </w:rPr>
            </w:pPr>
            <w:r>
              <w:rPr>
                <w:sz w:val="18"/>
              </w:rPr>
              <w:t>10</w:t>
            </w:r>
          </w:p>
        </w:tc>
        <w:tc>
          <w:tcPr>
            <w:tcW w:w="878" w:type="dxa"/>
            <w:tcBorders>
              <w:left w:val="single" w:sz="6" w:space="0" w:color="000000"/>
              <w:right w:val="single" w:sz="6" w:space="0" w:color="000000"/>
            </w:tcBorders>
          </w:tcPr>
          <w:p>
            <w:pPr>
              <w:pStyle w:val="TableParagraph"/>
              <w:spacing w:before="59"/>
              <w:ind w:left="79" w:right="246"/>
              <w:rPr>
                <w:sz w:val="18"/>
              </w:rPr>
            </w:pPr>
            <w:r>
              <w:rPr>
                <w:sz w:val="18"/>
              </w:rPr>
              <w:t>2.07</w:t>
            </w:r>
          </w:p>
        </w:tc>
        <w:tc>
          <w:tcPr>
            <w:tcW w:w="883" w:type="dxa"/>
            <w:tcBorders>
              <w:left w:val="single" w:sz="6" w:space="0" w:color="000000"/>
              <w:right w:val="single" w:sz="6" w:space="0" w:color="000000"/>
            </w:tcBorders>
          </w:tcPr>
          <w:p>
            <w:pPr>
              <w:pStyle w:val="TableParagraph"/>
              <w:spacing w:before="59"/>
              <w:ind w:left="25" w:right="195"/>
              <w:rPr>
                <w:sz w:val="18"/>
              </w:rPr>
            </w:pPr>
            <w:r>
              <w:rPr>
                <w:sz w:val="18"/>
              </w:rPr>
              <w:t>2.18</w:t>
            </w:r>
          </w:p>
        </w:tc>
        <w:tc>
          <w:tcPr>
            <w:tcW w:w="773" w:type="dxa"/>
            <w:tcBorders>
              <w:left w:val="single" w:sz="6" w:space="0" w:color="000000"/>
              <w:right w:val="single" w:sz="6" w:space="0" w:color="000000"/>
            </w:tcBorders>
          </w:tcPr>
          <w:p>
            <w:pPr>
              <w:pStyle w:val="TableParagraph"/>
              <w:spacing w:before="59"/>
              <w:ind w:left="167"/>
              <w:jc w:val="left"/>
              <w:rPr>
                <w:sz w:val="18"/>
              </w:rPr>
            </w:pPr>
            <w:r>
              <w:rPr>
                <w:sz w:val="18"/>
              </w:rPr>
              <w:t>2.29</w:t>
            </w:r>
          </w:p>
        </w:tc>
        <w:tc>
          <w:tcPr>
            <w:tcW w:w="778" w:type="dxa"/>
            <w:tcBorders>
              <w:left w:val="single" w:sz="6" w:space="0" w:color="000000"/>
              <w:right w:val="single" w:sz="6" w:space="0" w:color="000000"/>
            </w:tcBorders>
          </w:tcPr>
          <w:p>
            <w:pPr>
              <w:pStyle w:val="TableParagraph"/>
              <w:spacing w:before="59"/>
              <w:ind w:right="14"/>
              <w:rPr>
                <w:sz w:val="18"/>
              </w:rPr>
            </w:pPr>
            <w:r>
              <w:rPr>
                <w:sz w:val="18"/>
              </w:rPr>
              <w:t>—</w:t>
            </w:r>
          </w:p>
        </w:tc>
        <w:tc>
          <w:tcPr>
            <w:tcW w:w="773" w:type="dxa"/>
            <w:tcBorders>
              <w:left w:val="single" w:sz="6" w:space="0" w:color="000000"/>
              <w:right w:val="single" w:sz="6" w:space="0" w:color="000000"/>
            </w:tcBorders>
          </w:tcPr>
          <w:p>
            <w:pPr>
              <w:pStyle w:val="TableParagraph"/>
              <w:spacing w:before="59"/>
              <w:ind w:right="12"/>
              <w:rPr>
                <w:sz w:val="18"/>
              </w:rPr>
            </w:pPr>
            <w:r>
              <w:rPr>
                <w:sz w:val="18"/>
              </w:rPr>
              <w:t>—</w:t>
            </w:r>
          </w:p>
        </w:tc>
        <w:tc>
          <w:tcPr>
            <w:tcW w:w="778" w:type="dxa"/>
            <w:tcBorders>
              <w:left w:val="single" w:sz="6" w:space="0" w:color="000000"/>
              <w:right w:val="single" w:sz="6" w:space="0" w:color="000000"/>
            </w:tcBorders>
          </w:tcPr>
          <w:p>
            <w:pPr>
              <w:pStyle w:val="TableParagraph"/>
              <w:spacing w:before="59"/>
              <w:ind w:right="19"/>
              <w:rPr>
                <w:sz w:val="18"/>
              </w:rPr>
            </w:pPr>
            <w:r>
              <w:rPr>
                <w:sz w:val="18"/>
              </w:rPr>
              <w:t>—</w:t>
            </w:r>
          </w:p>
        </w:tc>
        <w:tc>
          <w:tcPr>
            <w:tcW w:w="895" w:type="dxa"/>
            <w:tcBorders>
              <w:left w:val="single" w:sz="6" w:space="0" w:color="000000"/>
            </w:tcBorders>
          </w:tcPr>
          <w:p>
            <w:pPr>
              <w:pStyle w:val="TableParagraph"/>
              <w:spacing w:before="59"/>
              <w:ind w:right="47"/>
              <w:rPr>
                <w:sz w:val="18"/>
              </w:rPr>
            </w:pPr>
            <w:r>
              <w:rPr>
                <w:sz w:val="18"/>
              </w:rPr>
              <w:t>—</w:t>
            </w:r>
          </w:p>
        </w:tc>
      </w:tr>
      <w:tr>
        <w:trPr>
          <w:trHeight w:val="220" w:hRule="exact"/>
        </w:trPr>
        <w:tc>
          <w:tcPr>
            <w:tcW w:w="2062" w:type="dxa"/>
            <w:tcBorders>
              <w:right w:val="single" w:sz="6" w:space="0" w:color="000000"/>
            </w:tcBorders>
          </w:tcPr>
          <w:p>
            <w:pPr>
              <w:pStyle w:val="TableParagraph"/>
              <w:ind w:left="732" w:right="804"/>
              <w:rPr>
                <w:sz w:val="18"/>
              </w:rPr>
            </w:pPr>
            <w:r>
              <w:rPr>
                <w:sz w:val="18"/>
              </w:rPr>
              <w:t>16</w:t>
            </w:r>
          </w:p>
        </w:tc>
        <w:tc>
          <w:tcPr>
            <w:tcW w:w="878" w:type="dxa"/>
            <w:tcBorders>
              <w:left w:val="single" w:sz="6" w:space="0" w:color="000000"/>
              <w:right w:val="single" w:sz="6" w:space="0" w:color="000000"/>
            </w:tcBorders>
          </w:tcPr>
          <w:p>
            <w:pPr>
              <w:pStyle w:val="TableParagraph"/>
              <w:ind w:left="79" w:right="246"/>
              <w:rPr>
                <w:sz w:val="18"/>
              </w:rPr>
            </w:pPr>
            <w:r>
              <w:rPr>
                <w:sz w:val="18"/>
              </w:rPr>
              <w:t>1.30</w:t>
            </w:r>
          </w:p>
        </w:tc>
        <w:tc>
          <w:tcPr>
            <w:tcW w:w="883" w:type="dxa"/>
            <w:tcBorders>
              <w:left w:val="single" w:sz="6" w:space="0" w:color="000000"/>
              <w:right w:val="single" w:sz="6" w:space="0" w:color="000000"/>
            </w:tcBorders>
          </w:tcPr>
          <w:p>
            <w:pPr>
              <w:pStyle w:val="TableParagraph"/>
              <w:ind w:left="25" w:right="195"/>
              <w:rPr>
                <w:sz w:val="18"/>
              </w:rPr>
            </w:pPr>
            <w:r>
              <w:rPr>
                <w:sz w:val="18"/>
              </w:rPr>
              <w:t>1.37</w:t>
            </w:r>
          </w:p>
        </w:tc>
        <w:tc>
          <w:tcPr>
            <w:tcW w:w="773" w:type="dxa"/>
            <w:tcBorders>
              <w:left w:val="single" w:sz="6" w:space="0" w:color="000000"/>
              <w:right w:val="single" w:sz="6" w:space="0" w:color="000000"/>
            </w:tcBorders>
          </w:tcPr>
          <w:p>
            <w:pPr>
              <w:pStyle w:val="TableParagraph"/>
              <w:ind w:left="167"/>
              <w:jc w:val="left"/>
              <w:rPr>
                <w:sz w:val="18"/>
              </w:rPr>
            </w:pPr>
            <w:r>
              <w:rPr>
                <w:sz w:val="18"/>
              </w:rPr>
              <w:t>1.44</w:t>
            </w:r>
          </w:p>
        </w:tc>
        <w:tc>
          <w:tcPr>
            <w:tcW w:w="778" w:type="dxa"/>
            <w:tcBorders>
              <w:left w:val="single" w:sz="6" w:space="0" w:color="000000"/>
              <w:right w:val="single" w:sz="6" w:space="0" w:color="000000"/>
            </w:tcBorders>
          </w:tcPr>
          <w:p>
            <w:pPr>
              <w:pStyle w:val="TableParagraph"/>
              <w:ind w:left="11" w:right="97"/>
              <w:rPr>
                <w:sz w:val="18"/>
              </w:rPr>
            </w:pPr>
            <w:r>
              <w:rPr>
                <w:sz w:val="18"/>
              </w:rPr>
              <w:t>2.10</w:t>
            </w:r>
          </w:p>
        </w:tc>
        <w:tc>
          <w:tcPr>
            <w:tcW w:w="773" w:type="dxa"/>
            <w:tcBorders>
              <w:left w:val="single" w:sz="6" w:space="0" w:color="000000"/>
              <w:right w:val="single" w:sz="6" w:space="0" w:color="000000"/>
            </w:tcBorders>
          </w:tcPr>
          <w:p>
            <w:pPr>
              <w:pStyle w:val="TableParagraph"/>
              <w:ind w:left="67" w:right="153"/>
              <w:rPr>
                <w:sz w:val="18"/>
              </w:rPr>
            </w:pPr>
            <w:r>
              <w:rPr>
                <w:sz w:val="18"/>
              </w:rPr>
              <w:t>2.22</w:t>
            </w:r>
          </w:p>
        </w:tc>
        <w:tc>
          <w:tcPr>
            <w:tcW w:w="778" w:type="dxa"/>
            <w:tcBorders>
              <w:left w:val="single" w:sz="6" w:space="0" w:color="000000"/>
              <w:right w:val="single" w:sz="6" w:space="0" w:color="000000"/>
            </w:tcBorders>
          </w:tcPr>
          <w:p>
            <w:pPr>
              <w:pStyle w:val="TableParagraph"/>
              <w:ind w:left="170"/>
              <w:jc w:val="left"/>
              <w:rPr>
                <w:sz w:val="18"/>
              </w:rPr>
            </w:pPr>
            <w:r>
              <w:rPr>
                <w:sz w:val="18"/>
              </w:rPr>
              <w:t>2.33</w:t>
            </w:r>
          </w:p>
        </w:tc>
        <w:tc>
          <w:tcPr>
            <w:tcW w:w="895" w:type="dxa"/>
            <w:tcBorders>
              <w:left w:val="single" w:sz="6" w:space="0" w:color="000000"/>
            </w:tcBorders>
          </w:tcPr>
          <w:p>
            <w:pPr>
              <w:pStyle w:val="TableParagraph"/>
              <w:ind w:left="95" w:right="253"/>
              <w:rPr>
                <w:sz w:val="18"/>
              </w:rPr>
            </w:pPr>
            <w:r>
              <w:rPr>
                <w:sz w:val="18"/>
              </w:rPr>
              <w:t>2.37</w:t>
            </w:r>
          </w:p>
        </w:tc>
      </w:tr>
      <w:tr>
        <w:trPr>
          <w:trHeight w:val="277" w:hRule="exact"/>
        </w:trPr>
        <w:tc>
          <w:tcPr>
            <w:tcW w:w="2062" w:type="dxa"/>
            <w:tcBorders>
              <w:right w:val="single" w:sz="6" w:space="0" w:color="000000"/>
            </w:tcBorders>
          </w:tcPr>
          <w:p>
            <w:pPr>
              <w:pStyle w:val="TableParagraph"/>
              <w:ind w:right="728"/>
              <w:jc w:val="right"/>
              <w:rPr>
                <w:sz w:val="18"/>
              </w:rPr>
            </w:pPr>
            <w:r>
              <w:rPr>
                <w:sz w:val="18"/>
              </w:rPr>
              <w:t>7/1.75</w:t>
            </w:r>
          </w:p>
        </w:tc>
        <w:tc>
          <w:tcPr>
            <w:tcW w:w="878" w:type="dxa"/>
            <w:tcBorders>
              <w:left w:val="single" w:sz="6" w:space="0" w:color="000000"/>
              <w:right w:val="single" w:sz="6" w:space="0" w:color="000000"/>
            </w:tcBorders>
          </w:tcPr>
          <w:p>
            <w:pPr>
              <w:pStyle w:val="TableParagraph"/>
              <w:ind w:left="79" w:right="246"/>
              <w:rPr>
                <w:sz w:val="18"/>
              </w:rPr>
            </w:pPr>
            <w:r>
              <w:rPr>
                <w:sz w:val="18"/>
              </w:rPr>
              <w:t>1.16</w:t>
            </w:r>
          </w:p>
        </w:tc>
        <w:tc>
          <w:tcPr>
            <w:tcW w:w="883" w:type="dxa"/>
            <w:tcBorders>
              <w:left w:val="single" w:sz="6" w:space="0" w:color="000000"/>
              <w:right w:val="single" w:sz="6" w:space="0" w:color="000000"/>
            </w:tcBorders>
          </w:tcPr>
          <w:p>
            <w:pPr>
              <w:pStyle w:val="TableParagraph"/>
              <w:ind w:left="25" w:right="195"/>
              <w:rPr>
                <w:sz w:val="18"/>
              </w:rPr>
            </w:pPr>
            <w:r>
              <w:rPr>
                <w:sz w:val="18"/>
              </w:rPr>
              <w:t>1.23</w:t>
            </w:r>
          </w:p>
        </w:tc>
        <w:tc>
          <w:tcPr>
            <w:tcW w:w="773" w:type="dxa"/>
            <w:tcBorders>
              <w:left w:val="single" w:sz="6" w:space="0" w:color="000000"/>
              <w:right w:val="single" w:sz="6" w:space="0" w:color="000000"/>
            </w:tcBorders>
          </w:tcPr>
          <w:p>
            <w:pPr>
              <w:pStyle w:val="TableParagraph"/>
              <w:ind w:left="167"/>
              <w:jc w:val="left"/>
              <w:rPr>
                <w:sz w:val="18"/>
              </w:rPr>
            </w:pPr>
            <w:r>
              <w:rPr>
                <w:sz w:val="18"/>
              </w:rPr>
              <w:t>1.29</w:t>
            </w:r>
          </w:p>
        </w:tc>
        <w:tc>
          <w:tcPr>
            <w:tcW w:w="778" w:type="dxa"/>
            <w:tcBorders>
              <w:left w:val="single" w:sz="6" w:space="0" w:color="000000"/>
              <w:right w:val="single" w:sz="6" w:space="0" w:color="000000"/>
            </w:tcBorders>
          </w:tcPr>
          <w:p>
            <w:pPr>
              <w:pStyle w:val="TableParagraph"/>
              <w:ind w:right="14"/>
              <w:rPr>
                <w:sz w:val="18"/>
              </w:rPr>
            </w:pPr>
            <w:r>
              <w:rPr>
                <w:sz w:val="18"/>
              </w:rPr>
              <w:t>—</w:t>
            </w:r>
          </w:p>
        </w:tc>
        <w:tc>
          <w:tcPr>
            <w:tcW w:w="773" w:type="dxa"/>
            <w:tcBorders>
              <w:left w:val="single" w:sz="6" w:space="0" w:color="000000"/>
              <w:right w:val="single" w:sz="6" w:space="0" w:color="000000"/>
            </w:tcBorders>
          </w:tcPr>
          <w:p>
            <w:pPr>
              <w:pStyle w:val="TableParagraph"/>
              <w:ind w:right="12"/>
              <w:rPr>
                <w:sz w:val="18"/>
              </w:rPr>
            </w:pPr>
            <w:r>
              <w:rPr>
                <w:sz w:val="18"/>
              </w:rPr>
              <w:t>—</w:t>
            </w:r>
          </w:p>
        </w:tc>
        <w:tc>
          <w:tcPr>
            <w:tcW w:w="778" w:type="dxa"/>
            <w:tcBorders>
              <w:left w:val="single" w:sz="6" w:space="0" w:color="000000"/>
              <w:right w:val="single" w:sz="6" w:space="0" w:color="000000"/>
            </w:tcBorders>
          </w:tcPr>
          <w:p>
            <w:pPr>
              <w:pStyle w:val="TableParagraph"/>
              <w:ind w:right="19"/>
              <w:rPr>
                <w:sz w:val="18"/>
              </w:rPr>
            </w:pPr>
            <w:r>
              <w:rPr>
                <w:sz w:val="18"/>
              </w:rPr>
              <w:t>—</w:t>
            </w:r>
          </w:p>
        </w:tc>
        <w:tc>
          <w:tcPr>
            <w:tcW w:w="895" w:type="dxa"/>
            <w:tcBorders>
              <w:left w:val="single" w:sz="6" w:space="0" w:color="000000"/>
            </w:tcBorders>
          </w:tcPr>
          <w:p>
            <w:pPr>
              <w:pStyle w:val="TableParagraph"/>
              <w:ind w:right="47"/>
              <w:rPr>
                <w:sz w:val="18"/>
              </w:rPr>
            </w:pPr>
            <w:r>
              <w:rPr>
                <w:sz w:val="18"/>
              </w:rPr>
              <w:t>—</w:t>
            </w:r>
          </w:p>
        </w:tc>
      </w:tr>
      <w:tr>
        <w:trPr>
          <w:trHeight w:val="277" w:hRule="exact"/>
        </w:trPr>
        <w:tc>
          <w:tcPr>
            <w:tcW w:w="2062" w:type="dxa"/>
            <w:tcBorders>
              <w:right w:val="single" w:sz="6" w:space="0" w:color="000000"/>
            </w:tcBorders>
          </w:tcPr>
          <w:p>
            <w:pPr>
              <w:pStyle w:val="TableParagraph"/>
              <w:spacing w:before="59"/>
              <w:ind w:right="728"/>
              <w:jc w:val="right"/>
              <w:rPr>
                <w:sz w:val="18"/>
              </w:rPr>
            </w:pPr>
            <w:r>
              <w:rPr>
                <w:sz w:val="18"/>
              </w:rPr>
              <w:t>7/2.00</w:t>
            </w:r>
          </w:p>
        </w:tc>
        <w:tc>
          <w:tcPr>
            <w:tcW w:w="878" w:type="dxa"/>
            <w:tcBorders>
              <w:left w:val="single" w:sz="6" w:space="0" w:color="000000"/>
              <w:right w:val="single" w:sz="6" w:space="0" w:color="000000"/>
            </w:tcBorders>
          </w:tcPr>
          <w:p>
            <w:pPr>
              <w:pStyle w:val="TableParagraph"/>
              <w:spacing w:before="59"/>
              <w:ind w:left="171" w:right="244"/>
              <w:rPr>
                <w:sz w:val="18"/>
              </w:rPr>
            </w:pPr>
            <w:r>
              <w:rPr>
                <w:sz w:val="18"/>
              </w:rPr>
              <w:t>0.895</w:t>
            </w:r>
          </w:p>
        </w:tc>
        <w:tc>
          <w:tcPr>
            <w:tcW w:w="883" w:type="dxa"/>
            <w:tcBorders>
              <w:left w:val="single" w:sz="6" w:space="0" w:color="000000"/>
              <w:right w:val="single" w:sz="6" w:space="0" w:color="000000"/>
            </w:tcBorders>
          </w:tcPr>
          <w:p>
            <w:pPr>
              <w:pStyle w:val="TableParagraph"/>
              <w:spacing w:before="59"/>
              <w:ind w:left="120" w:right="195"/>
              <w:rPr>
                <w:sz w:val="18"/>
              </w:rPr>
            </w:pPr>
            <w:r>
              <w:rPr>
                <w:sz w:val="18"/>
              </w:rPr>
              <w:t>0.943</w:t>
            </w:r>
          </w:p>
        </w:tc>
        <w:tc>
          <w:tcPr>
            <w:tcW w:w="773" w:type="dxa"/>
            <w:tcBorders>
              <w:left w:val="single" w:sz="6" w:space="0" w:color="000000"/>
              <w:right w:val="single" w:sz="6" w:space="0" w:color="000000"/>
            </w:tcBorders>
          </w:tcPr>
          <w:p>
            <w:pPr>
              <w:pStyle w:val="TableParagraph"/>
              <w:spacing w:before="59"/>
              <w:ind w:left="167"/>
              <w:jc w:val="left"/>
              <w:rPr>
                <w:sz w:val="18"/>
              </w:rPr>
            </w:pPr>
            <w:r>
              <w:rPr>
                <w:sz w:val="18"/>
              </w:rPr>
              <w:t>0.991</w:t>
            </w:r>
          </w:p>
        </w:tc>
        <w:tc>
          <w:tcPr>
            <w:tcW w:w="778" w:type="dxa"/>
            <w:tcBorders>
              <w:left w:val="single" w:sz="6" w:space="0" w:color="000000"/>
              <w:right w:val="single" w:sz="6" w:space="0" w:color="000000"/>
            </w:tcBorders>
          </w:tcPr>
          <w:p>
            <w:pPr>
              <w:pStyle w:val="TableParagraph"/>
              <w:spacing w:before="59"/>
              <w:ind w:right="14"/>
              <w:rPr>
                <w:sz w:val="18"/>
              </w:rPr>
            </w:pPr>
            <w:r>
              <w:rPr>
                <w:sz w:val="18"/>
              </w:rPr>
              <w:t>—</w:t>
            </w:r>
          </w:p>
        </w:tc>
        <w:tc>
          <w:tcPr>
            <w:tcW w:w="773" w:type="dxa"/>
            <w:tcBorders>
              <w:left w:val="single" w:sz="6" w:space="0" w:color="000000"/>
              <w:right w:val="single" w:sz="6" w:space="0" w:color="000000"/>
            </w:tcBorders>
          </w:tcPr>
          <w:p>
            <w:pPr>
              <w:pStyle w:val="TableParagraph"/>
              <w:spacing w:before="59"/>
              <w:ind w:right="12"/>
              <w:rPr>
                <w:sz w:val="18"/>
              </w:rPr>
            </w:pPr>
            <w:r>
              <w:rPr>
                <w:sz w:val="18"/>
              </w:rPr>
              <w:t>—</w:t>
            </w:r>
          </w:p>
        </w:tc>
        <w:tc>
          <w:tcPr>
            <w:tcW w:w="778" w:type="dxa"/>
            <w:tcBorders>
              <w:left w:val="single" w:sz="6" w:space="0" w:color="000000"/>
              <w:right w:val="single" w:sz="6" w:space="0" w:color="000000"/>
            </w:tcBorders>
          </w:tcPr>
          <w:p>
            <w:pPr>
              <w:pStyle w:val="TableParagraph"/>
              <w:spacing w:before="59"/>
              <w:ind w:right="19"/>
              <w:rPr>
                <w:sz w:val="18"/>
              </w:rPr>
            </w:pPr>
            <w:r>
              <w:rPr>
                <w:sz w:val="18"/>
              </w:rPr>
              <w:t>—</w:t>
            </w:r>
          </w:p>
        </w:tc>
        <w:tc>
          <w:tcPr>
            <w:tcW w:w="895" w:type="dxa"/>
            <w:tcBorders>
              <w:left w:val="single" w:sz="6" w:space="0" w:color="000000"/>
            </w:tcBorders>
          </w:tcPr>
          <w:p>
            <w:pPr>
              <w:pStyle w:val="TableParagraph"/>
              <w:spacing w:before="59"/>
              <w:ind w:right="47"/>
              <w:rPr>
                <w:sz w:val="18"/>
              </w:rPr>
            </w:pPr>
            <w:r>
              <w:rPr>
                <w:sz w:val="18"/>
              </w:rPr>
              <w:t>—</w:t>
            </w:r>
          </w:p>
        </w:tc>
      </w:tr>
      <w:tr>
        <w:trPr>
          <w:trHeight w:val="220" w:hRule="exact"/>
        </w:trPr>
        <w:tc>
          <w:tcPr>
            <w:tcW w:w="2062" w:type="dxa"/>
            <w:tcBorders>
              <w:right w:val="single" w:sz="6" w:space="0" w:color="000000"/>
            </w:tcBorders>
          </w:tcPr>
          <w:p>
            <w:pPr>
              <w:pStyle w:val="TableParagraph"/>
              <w:ind w:left="732" w:right="804"/>
              <w:rPr>
                <w:sz w:val="18"/>
              </w:rPr>
            </w:pPr>
            <w:r>
              <w:rPr>
                <w:sz w:val="18"/>
              </w:rPr>
              <w:t>25</w:t>
            </w:r>
          </w:p>
        </w:tc>
        <w:tc>
          <w:tcPr>
            <w:tcW w:w="878" w:type="dxa"/>
            <w:tcBorders>
              <w:left w:val="single" w:sz="6" w:space="0" w:color="000000"/>
              <w:right w:val="single" w:sz="6" w:space="0" w:color="000000"/>
            </w:tcBorders>
          </w:tcPr>
          <w:p>
            <w:pPr>
              <w:pStyle w:val="TableParagraph"/>
              <w:ind w:left="171" w:right="244"/>
              <w:rPr>
                <w:sz w:val="18"/>
              </w:rPr>
            </w:pPr>
            <w:r>
              <w:rPr>
                <w:sz w:val="18"/>
              </w:rPr>
              <w:t>0.822</w:t>
            </w:r>
          </w:p>
        </w:tc>
        <w:tc>
          <w:tcPr>
            <w:tcW w:w="883" w:type="dxa"/>
            <w:tcBorders>
              <w:left w:val="single" w:sz="6" w:space="0" w:color="000000"/>
              <w:right w:val="single" w:sz="6" w:space="0" w:color="000000"/>
            </w:tcBorders>
          </w:tcPr>
          <w:p>
            <w:pPr>
              <w:pStyle w:val="TableParagraph"/>
              <w:ind w:left="120" w:right="195"/>
              <w:rPr>
                <w:sz w:val="18"/>
              </w:rPr>
            </w:pPr>
            <w:r>
              <w:rPr>
                <w:sz w:val="18"/>
              </w:rPr>
              <w:t>0.867</w:t>
            </w:r>
          </w:p>
        </w:tc>
        <w:tc>
          <w:tcPr>
            <w:tcW w:w="773" w:type="dxa"/>
            <w:tcBorders>
              <w:left w:val="single" w:sz="6" w:space="0" w:color="000000"/>
              <w:right w:val="single" w:sz="6" w:space="0" w:color="000000"/>
            </w:tcBorders>
          </w:tcPr>
          <w:p>
            <w:pPr>
              <w:pStyle w:val="TableParagraph"/>
              <w:ind w:left="167"/>
              <w:jc w:val="left"/>
              <w:rPr>
                <w:sz w:val="18"/>
              </w:rPr>
            </w:pPr>
            <w:r>
              <w:rPr>
                <w:sz w:val="18"/>
              </w:rPr>
              <w:t>0.911</w:t>
            </w:r>
          </w:p>
        </w:tc>
        <w:tc>
          <w:tcPr>
            <w:tcW w:w="778" w:type="dxa"/>
            <w:tcBorders>
              <w:left w:val="single" w:sz="6" w:space="0" w:color="000000"/>
              <w:right w:val="single" w:sz="6" w:space="0" w:color="000000"/>
            </w:tcBorders>
          </w:tcPr>
          <w:p>
            <w:pPr>
              <w:pStyle w:val="TableParagraph"/>
              <w:ind w:left="11" w:right="97"/>
              <w:rPr>
                <w:sz w:val="18"/>
              </w:rPr>
            </w:pPr>
            <w:r>
              <w:rPr>
                <w:sz w:val="18"/>
              </w:rPr>
              <w:t>1.32</w:t>
            </w:r>
          </w:p>
        </w:tc>
        <w:tc>
          <w:tcPr>
            <w:tcW w:w="773" w:type="dxa"/>
            <w:tcBorders>
              <w:left w:val="single" w:sz="6" w:space="0" w:color="000000"/>
              <w:right w:val="single" w:sz="6" w:space="0" w:color="000000"/>
            </w:tcBorders>
          </w:tcPr>
          <w:p>
            <w:pPr>
              <w:pStyle w:val="TableParagraph"/>
              <w:ind w:left="67" w:right="153"/>
              <w:rPr>
                <w:sz w:val="18"/>
              </w:rPr>
            </w:pPr>
            <w:r>
              <w:rPr>
                <w:sz w:val="18"/>
              </w:rPr>
              <w:t>1.39</w:t>
            </w:r>
          </w:p>
        </w:tc>
        <w:tc>
          <w:tcPr>
            <w:tcW w:w="778" w:type="dxa"/>
            <w:tcBorders>
              <w:left w:val="single" w:sz="6" w:space="0" w:color="000000"/>
              <w:right w:val="single" w:sz="6" w:space="0" w:color="000000"/>
            </w:tcBorders>
          </w:tcPr>
          <w:p>
            <w:pPr>
              <w:pStyle w:val="TableParagraph"/>
              <w:ind w:left="170"/>
              <w:jc w:val="left"/>
              <w:rPr>
                <w:sz w:val="18"/>
              </w:rPr>
            </w:pPr>
            <w:r>
              <w:rPr>
                <w:sz w:val="18"/>
              </w:rPr>
              <w:t>1.47</w:t>
            </w:r>
          </w:p>
        </w:tc>
        <w:tc>
          <w:tcPr>
            <w:tcW w:w="895" w:type="dxa"/>
            <w:tcBorders>
              <w:left w:val="single" w:sz="6" w:space="0" w:color="000000"/>
            </w:tcBorders>
          </w:tcPr>
          <w:p>
            <w:pPr>
              <w:pStyle w:val="TableParagraph"/>
              <w:ind w:left="95" w:right="253"/>
              <w:rPr>
                <w:sz w:val="18"/>
              </w:rPr>
            </w:pPr>
            <w:r>
              <w:rPr>
                <w:sz w:val="18"/>
              </w:rPr>
              <w:t>1.49</w:t>
            </w:r>
          </w:p>
        </w:tc>
      </w:tr>
      <w:tr>
        <w:trPr>
          <w:trHeight w:val="277" w:hRule="exact"/>
        </w:trPr>
        <w:tc>
          <w:tcPr>
            <w:tcW w:w="2062" w:type="dxa"/>
            <w:tcBorders>
              <w:right w:val="single" w:sz="6" w:space="0" w:color="000000"/>
            </w:tcBorders>
          </w:tcPr>
          <w:p>
            <w:pPr>
              <w:pStyle w:val="TableParagraph"/>
              <w:ind w:left="732" w:right="804"/>
              <w:rPr>
                <w:sz w:val="18"/>
              </w:rPr>
            </w:pPr>
            <w:r>
              <w:rPr>
                <w:sz w:val="18"/>
              </w:rPr>
              <w:t>35</w:t>
            </w:r>
          </w:p>
        </w:tc>
        <w:tc>
          <w:tcPr>
            <w:tcW w:w="878" w:type="dxa"/>
            <w:tcBorders>
              <w:left w:val="single" w:sz="6" w:space="0" w:color="000000"/>
              <w:right w:val="single" w:sz="6" w:space="0" w:color="000000"/>
            </w:tcBorders>
          </w:tcPr>
          <w:p>
            <w:pPr>
              <w:pStyle w:val="TableParagraph"/>
              <w:ind w:left="171" w:right="244"/>
              <w:rPr>
                <w:sz w:val="18"/>
              </w:rPr>
            </w:pPr>
            <w:r>
              <w:rPr>
                <w:sz w:val="18"/>
              </w:rPr>
              <w:t>0.593</w:t>
            </w:r>
          </w:p>
        </w:tc>
        <w:tc>
          <w:tcPr>
            <w:tcW w:w="883" w:type="dxa"/>
            <w:tcBorders>
              <w:left w:val="single" w:sz="6" w:space="0" w:color="000000"/>
              <w:right w:val="single" w:sz="6" w:space="0" w:color="000000"/>
            </w:tcBorders>
          </w:tcPr>
          <w:p>
            <w:pPr>
              <w:pStyle w:val="TableParagraph"/>
              <w:ind w:left="120" w:right="195"/>
              <w:rPr>
                <w:sz w:val="18"/>
              </w:rPr>
            </w:pPr>
            <w:r>
              <w:rPr>
                <w:sz w:val="18"/>
              </w:rPr>
              <w:t>0.625</w:t>
            </w:r>
          </w:p>
        </w:tc>
        <w:tc>
          <w:tcPr>
            <w:tcW w:w="773" w:type="dxa"/>
            <w:tcBorders>
              <w:left w:val="single" w:sz="6" w:space="0" w:color="000000"/>
              <w:right w:val="single" w:sz="6" w:space="0" w:color="000000"/>
            </w:tcBorders>
          </w:tcPr>
          <w:p>
            <w:pPr>
              <w:pStyle w:val="TableParagraph"/>
              <w:ind w:left="167"/>
              <w:jc w:val="left"/>
              <w:rPr>
                <w:sz w:val="18"/>
              </w:rPr>
            </w:pPr>
            <w:r>
              <w:rPr>
                <w:sz w:val="18"/>
              </w:rPr>
              <w:t>0.657</w:t>
            </w:r>
          </w:p>
        </w:tc>
        <w:tc>
          <w:tcPr>
            <w:tcW w:w="778" w:type="dxa"/>
            <w:tcBorders>
              <w:left w:val="single" w:sz="6" w:space="0" w:color="000000"/>
              <w:right w:val="single" w:sz="6" w:space="0" w:color="000000"/>
            </w:tcBorders>
          </w:tcPr>
          <w:p>
            <w:pPr>
              <w:pStyle w:val="TableParagraph"/>
              <w:ind w:left="103" w:right="97"/>
              <w:rPr>
                <w:sz w:val="18"/>
              </w:rPr>
            </w:pPr>
            <w:r>
              <w:rPr>
                <w:sz w:val="18"/>
              </w:rPr>
              <w:t>0.956</w:t>
            </w:r>
          </w:p>
        </w:tc>
        <w:tc>
          <w:tcPr>
            <w:tcW w:w="773" w:type="dxa"/>
            <w:tcBorders>
              <w:left w:val="single" w:sz="6" w:space="0" w:color="000000"/>
              <w:right w:val="single" w:sz="6" w:space="0" w:color="000000"/>
            </w:tcBorders>
          </w:tcPr>
          <w:p>
            <w:pPr>
              <w:pStyle w:val="TableParagraph"/>
              <w:ind w:left="67" w:right="153"/>
              <w:rPr>
                <w:sz w:val="18"/>
              </w:rPr>
            </w:pPr>
            <w:r>
              <w:rPr>
                <w:sz w:val="18"/>
              </w:rPr>
              <w:t>1.01</w:t>
            </w:r>
          </w:p>
        </w:tc>
        <w:tc>
          <w:tcPr>
            <w:tcW w:w="778" w:type="dxa"/>
            <w:tcBorders>
              <w:left w:val="single" w:sz="6" w:space="0" w:color="000000"/>
              <w:right w:val="single" w:sz="6" w:space="0" w:color="000000"/>
            </w:tcBorders>
          </w:tcPr>
          <w:p>
            <w:pPr>
              <w:pStyle w:val="TableParagraph"/>
              <w:ind w:left="170"/>
              <w:jc w:val="left"/>
              <w:rPr>
                <w:sz w:val="18"/>
              </w:rPr>
            </w:pPr>
            <w:r>
              <w:rPr>
                <w:sz w:val="18"/>
              </w:rPr>
              <w:t>1.06</w:t>
            </w:r>
          </w:p>
        </w:tc>
        <w:tc>
          <w:tcPr>
            <w:tcW w:w="895" w:type="dxa"/>
            <w:tcBorders>
              <w:left w:val="single" w:sz="6" w:space="0" w:color="000000"/>
            </w:tcBorders>
          </w:tcPr>
          <w:p>
            <w:pPr>
              <w:pStyle w:val="TableParagraph"/>
              <w:ind w:left="95" w:right="253"/>
              <w:rPr>
                <w:sz w:val="18"/>
              </w:rPr>
            </w:pPr>
            <w:r>
              <w:rPr>
                <w:sz w:val="18"/>
              </w:rPr>
              <w:t>1.08</w:t>
            </w:r>
          </w:p>
        </w:tc>
      </w:tr>
      <w:tr>
        <w:trPr>
          <w:trHeight w:val="277" w:hRule="exact"/>
        </w:trPr>
        <w:tc>
          <w:tcPr>
            <w:tcW w:w="2062" w:type="dxa"/>
            <w:tcBorders>
              <w:right w:val="single" w:sz="6" w:space="0" w:color="000000"/>
            </w:tcBorders>
          </w:tcPr>
          <w:p>
            <w:pPr>
              <w:pStyle w:val="TableParagraph"/>
              <w:spacing w:before="59"/>
              <w:ind w:right="728"/>
              <w:jc w:val="right"/>
              <w:rPr>
                <w:sz w:val="18"/>
              </w:rPr>
            </w:pPr>
            <w:r>
              <w:rPr>
                <w:sz w:val="18"/>
              </w:rPr>
              <w:t>7/2.50</w:t>
            </w:r>
          </w:p>
        </w:tc>
        <w:tc>
          <w:tcPr>
            <w:tcW w:w="878" w:type="dxa"/>
            <w:tcBorders>
              <w:left w:val="single" w:sz="6" w:space="0" w:color="000000"/>
              <w:right w:val="single" w:sz="6" w:space="0" w:color="000000"/>
            </w:tcBorders>
          </w:tcPr>
          <w:p>
            <w:pPr>
              <w:pStyle w:val="TableParagraph"/>
              <w:spacing w:before="59"/>
              <w:ind w:right="170"/>
              <w:rPr>
                <w:sz w:val="18"/>
              </w:rPr>
            </w:pPr>
            <w:r>
              <w:rPr>
                <w:sz w:val="18"/>
              </w:rPr>
              <w:t>—</w:t>
            </w:r>
          </w:p>
        </w:tc>
        <w:tc>
          <w:tcPr>
            <w:tcW w:w="883" w:type="dxa"/>
            <w:tcBorders>
              <w:left w:val="single" w:sz="6" w:space="0" w:color="000000"/>
              <w:right w:val="single" w:sz="6" w:space="0" w:color="000000"/>
            </w:tcBorders>
          </w:tcPr>
          <w:p>
            <w:pPr>
              <w:pStyle w:val="TableParagraph"/>
              <w:spacing w:before="59"/>
              <w:ind w:right="96"/>
              <w:rPr>
                <w:sz w:val="18"/>
              </w:rPr>
            </w:pPr>
            <w:r>
              <w:rPr>
                <w:sz w:val="18"/>
              </w:rPr>
              <w:t>—</w:t>
            </w:r>
          </w:p>
        </w:tc>
        <w:tc>
          <w:tcPr>
            <w:tcW w:w="773" w:type="dxa"/>
            <w:tcBorders>
              <w:left w:val="single" w:sz="6" w:space="0" w:color="000000"/>
              <w:right w:val="single" w:sz="6" w:space="0" w:color="000000"/>
            </w:tcBorders>
          </w:tcPr>
          <w:p>
            <w:pPr>
              <w:pStyle w:val="TableParagraph"/>
              <w:spacing w:before="59"/>
              <w:ind w:right="17"/>
              <w:rPr>
                <w:sz w:val="18"/>
              </w:rPr>
            </w:pPr>
            <w:r>
              <w:rPr>
                <w:sz w:val="18"/>
              </w:rPr>
              <w:t>—</w:t>
            </w:r>
          </w:p>
        </w:tc>
        <w:tc>
          <w:tcPr>
            <w:tcW w:w="778" w:type="dxa"/>
            <w:tcBorders>
              <w:left w:val="single" w:sz="6" w:space="0" w:color="000000"/>
              <w:right w:val="single" w:sz="6" w:space="0" w:color="000000"/>
            </w:tcBorders>
          </w:tcPr>
          <w:p>
            <w:pPr>
              <w:pStyle w:val="TableParagraph"/>
              <w:spacing w:before="59"/>
              <w:ind w:left="103" w:right="97"/>
              <w:rPr>
                <w:sz w:val="18"/>
              </w:rPr>
            </w:pPr>
            <w:r>
              <w:rPr>
                <w:sz w:val="18"/>
              </w:rPr>
              <w:t>0.917</w:t>
            </w:r>
          </w:p>
        </w:tc>
        <w:tc>
          <w:tcPr>
            <w:tcW w:w="773" w:type="dxa"/>
            <w:tcBorders>
              <w:left w:val="single" w:sz="6" w:space="0" w:color="000000"/>
              <w:right w:val="single" w:sz="6" w:space="0" w:color="000000"/>
            </w:tcBorders>
          </w:tcPr>
          <w:p>
            <w:pPr>
              <w:pStyle w:val="TableParagraph"/>
              <w:spacing w:before="59"/>
              <w:ind w:left="122" w:right="116"/>
              <w:rPr>
                <w:sz w:val="18"/>
              </w:rPr>
            </w:pPr>
            <w:r>
              <w:rPr>
                <w:sz w:val="18"/>
              </w:rPr>
              <w:t>0.967</w:t>
            </w:r>
          </w:p>
        </w:tc>
        <w:tc>
          <w:tcPr>
            <w:tcW w:w="778" w:type="dxa"/>
            <w:tcBorders>
              <w:left w:val="single" w:sz="6" w:space="0" w:color="000000"/>
              <w:right w:val="single" w:sz="6" w:space="0" w:color="000000"/>
            </w:tcBorders>
          </w:tcPr>
          <w:p>
            <w:pPr>
              <w:pStyle w:val="TableParagraph"/>
              <w:spacing w:before="59"/>
              <w:ind w:left="170"/>
              <w:jc w:val="left"/>
              <w:rPr>
                <w:sz w:val="18"/>
              </w:rPr>
            </w:pPr>
            <w:r>
              <w:rPr>
                <w:sz w:val="18"/>
              </w:rPr>
              <w:t>1.02</w:t>
            </w:r>
          </w:p>
        </w:tc>
        <w:tc>
          <w:tcPr>
            <w:tcW w:w="895" w:type="dxa"/>
            <w:tcBorders>
              <w:left w:val="single" w:sz="6" w:space="0" w:color="000000"/>
            </w:tcBorders>
          </w:tcPr>
          <w:p>
            <w:pPr>
              <w:pStyle w:val="TableParagraph"/>
              <w:spacing w:before="59"/>
              <w:ind w:left="95" w:right="253"/>
              <w:rPr>
                <w:sz w:val="18"/>
              </w:rPr>
            </w:pPr>
            <w:r>
              <w:rPr>
                <w:sz w:val="18"/>
              </w:rPr>
              <w:t>1.03</w:t>
            </w:r>
          </w:p>
        </w:tc>
      </w:tr>
      <w:tr>
        <w:trPr>
          <w:trHeight w:val="220" w:hRule="exact"/>
        </w:trPr>
        <w:tc>
          <w:tcPr>
            <w:tcW w:w="2062" w:type="dxa"/>
            <w:tcBorders>
              <w:right w:val="single" w:sz="6" w:space="0" w:color="000000"/>
            </w:tcBorders>
          </w:tcPr>
          <w:p>
            <w:pPr>
              <w:pStyle w:val="TableParagraph"/>
              <w:ind w:right="728"/>
              <w:jc w:val="right"/>
              <w:rPr>
                <w:sz w:val="18"/>
              </w:rPr>
            </w:pPr>
            <w:r>
              <w:rPr>
                <w:sz w:val="18"/>
              </w:rPr>
              <w:t>7/2.75</w:t>
            </w:r>
          </w:p>
        </w:tc>
        <w:tc>
          <w:tcPr>
            <w:tcW w:w="878" w:type="dxa"/>
            <w:tcBorders>
              <w:left w:val="single" w:sz="6" w:space="0" w:color="000000"/>
              <w:right w:val="single" w:sz="6" w:space="0" w:color="000000"/>
            </w:tcBorders>
          </w:tcPr>
          <w:p>
            <w:pPr>
              <w:pStyle w:val="TableParagraph"/>
              <w:ind w:left="171" w:right="244"/>
              <w:rPr>
                <w:sz w:val="18"/>
              </w:rPr>
            </w:pPr>
            <w:r>
              <w:rPr>
                <w:sz w:val="18"/>
              </w:rPr>
              <w:t>0.476</w:t>
            </w:r>
          </w:p>
        </w:tc>
        <w:tc>
          <w:tcPr>
            <w:tcW w:w="883" w:type="dxa"/>
            <w:tcBorders>
              <w:left w:val="single" w:sz="6" w:space="0" w:color="000000"/>
              <w:right w:val="single" w:sz="6" w:space="0" w:color="000000"/>
            </w:tcBorders>
          </w:tcPr>
          <w:p>
            <w:pPr>
              <w:pStyle w:val="TableParagraph"/>
              <w:ind w:left="120" w:right="195"/>
              <w:rPr>
                <w:sz w:val="18"/>
              </w:rPr>
            </w:pPr>
            <w:r>
              <w:rPr>
                <w:sz w:val="18"/>
              </w:rPr>
              <w:t>0.501</w:t>
            </w:r>
          </w:p>
        </w:tc>
        <w:tc>
          <w:tcPr>
            <w:tcW w:w="773" w:type="dxa"/>
            <w:tcBorders>
              <w:left w:val="single" w:sz="6" w:space="0" w:color="000000"/>
              <w:right w:val="single" w:sz="6" w:space="0" w:color="000000"/>
            </w:tcBorders>
          </w:tcPr>
          <w:p>
            <w:pPr>
              <w:pStyle w:val="TableParagraph"/>
              <w:ind w:left="167"/>
              <w:jc w:val="left"/>
              <w:rPr>
                <w:sz w:val="18"/>
              </w:rPr>
            </w:pPr>
            <w:r>
              <w:rPr>
                <w:sz w:val="18"/>
              </w:rPr>
              <w:t>0.527</w:t>
            </w:r>
          </w:p>
        </w:tc>
        <w:tc>
          <w:tcPr>
            <w:tcW w:w="778" w:type="dxa"/>
            <w:tcBorders>
              <w:left w:val="single" w:sz="6" w:space="0" w:color="000000"/>
              <w:right w:val="single" w:sz="6" w:space="0" w:color="000000"/>
            </w:tcBorders>
          </w:tcPr>
          <w:p>
            <w:pPr>
              <w:pStyle w:val="TableParagraph"/>
              <w:ind w:left="103" w:right="97"/>
              <w:rPr>
                <w:sz w:val="18"/>
              </w:rPr>
            </w:pPr>
            <w:r>
              <w:rPr>
                <w:sz w:val="18"/>
              </w:rPr>
              <w:t>0.759</w:t>
            </w:r>
          </w:p>
        </w:tc>
        <w:tc>
          <w:tcPr>
            <w:tcW w:w="773" w:type="dxa"/>
            <w:tcBorders>
              <w:left w:val="single" w:sz="6" w:space="0" w:color="000000"/>
              <w:right w:val="single" w:sz="6" w:space="0" w:color="000000"/>
            </w:tcBorders>
          </w:tcPr>
          <w:p>
            <w:pPr>
              <w:pStyle w:val="TableParagraph"/>
              <w:ind w:left="122" w:right="116"/>
              <w:rPr>
                <w:sz w:val="18"/>
              </w:rPr>
            </w:pPr>
            <w:r>
              <w:rPr>
                <w:sz w:val="18"/>
              </w:rPr>
              <w:t>0.800</w:t>
            </w:r>
          </w:p>
        </w:tc>
        <w:tc>
          <w:tcPr>
            <w:tcW w:w="778" w:type="dxa"/>
            <w:tcBorders>
              <w:left w:val="single" w:sz="6" w:space="0" w:color="000000"/>
              <w:right w:val="single" w:sz="6" w:space="0" w:color="000000"/>
            </w:tcBorders>
          </w:tcPr>
          <w:p>
            <w:pPr>
              <w:pStyle w:val="TableParagraph"/>
              <w:ind w:left="170"/>
              <w:jc w:val="left"/>
              <w:rPr>
                <w:sz w:val="18"/>
              </w:rPr>
            </w:pPr>
            <w:r>
              <w:rPr>
                <w:sz w:val="18"/>
              </w:rPr>
              <w:t>0.842</w:t>
            </w:r>
          </w:p>
        </w:tc>
        <w:tc>
          <w:tcPr>
            <w:tcW w:w="895" w:type="dxa"/>
            <w:tcBorders>
              <w:left w:val="single" w:sz="6" w:space="0" w:color="000000"/>
            </w:tcBorders>
          </w:tcPr>
          <w:p>
            <w:pPr>
              <w:pStyle w:val="TableParagraph"/>
              <w:ind w:left="187" w:right="250"/>
              <w:rPr>
                <w:sz w:val="18"/>
              </w:rPr>
            </w:pPr>
            <w:r>
              <w:rPr>
                <w:sz w:val="18"/>
              </w:rPr>
              <w:t>0.856</w:t>
            </w:r>
          </w:p>
        </w:tc>
      </w:tr>
      <w:tr>
        <w:trPr>
          <w:trHeight w:val="277" w:hRule="exact"/>
        </w:trPr>
        <w:tc>
          <w:tcPr>
            <w:tcW w:w="2062" w:type="dxa"/>
            <w:tcBorders>
              <w:right w:val="single" w:sz="6" w:space="0" w:color="000000"/>
            </w:tcBorders>
          </w:tcPr>
          <w:p>
            <w:pPr>
              <w:pStyle w:val="TableParagraph"/>
              <w:ind w:left="732" w:right="804"/>
              <w:rPr>
                <w:sz w:val="18"/>
              </w:rPr>
            </w:pPr>
            <w:r>
              <w:rPr>
                <w:sz w:val="18"/>
              </w:rPr>
              <w:t>50</w:t>
            </w:r>
          </w:p>
        </w:tc>
        <w:tc>
          <w:tcPr>
            <w:tcW w:w="878" w:type="dxa"/>
            <w:tcBorders>
              <w:left w:val="single" w:sz="6" w:space="0" w:color="000000"/>
              <w:right w:val="single" w:sz="6" w:space="0" w:color="000000"/>
            </w:tcBorders>
          </w:tcPr>
          <w:p>
            <w:pPr>
              <w:pStyle w:val="TableParagraph"/>
              <w:ind w:left="171" w:right="244"/>
              <w:rPr>
                <w:sz w:val="18"/>
              </w:rPr>
            </w:pPr>
            <w:r>
              <w:rPr>
                <w:sz w:val="18"/>
              </w:rPr>
              <w:t>0.438</w:t>
            </w:r>
          </w:p>
        </w:tc>
        <w:tc>
          <w:tcPr>
            <w:tcW w:w="883" w:type="dxa"/>
            <w:tcBorders>
              <w:left w:val="single" w:sz="6" w:space="0" w:color="000000"/>
              <w:right w:val="single" w:sz="6" w:space="0" w:color="000000"/>
            </w:tcBorders>
          </w:tcPr>
          <w:p>
            <w:pPr>
              <w:pStyle w:val="TableParagraph"/>
              <w:ind w:left="120" w:right="195"/>
              <w:rPr>
                <w:sz w:val="18"/>
              </w:rPr>
            </w:pPr>
            <w:r>
              <w:rPr>
                <w:sz w:val="18"/>
              </w:rPr>
              <w:t>0.461</w:t>
            </w:r>
          </w:p>
        </w:tc>
        <w:tc>
          <w:tcPr>
            <w:tcW w:w="773" w:type="dxa"/>
            <w:tcBorders>
              <w:left w:val="single" w:sz="6" w:space="0" w:color="000000"/>
              <w:right w:val="single" w:sz="6" w:space="0" w:color="000000"/>
            </w:tcBorders>
          </w:tcPr>
          <w:p>
            <w:pPr>
              <w:pStyle w:val="TableParagraph"/>
              <w:ind w:left="167"/>
              <w:jc w:val="left"/>
              <w:rPr>
                <w:sz w:val="18"/>
              </w:rPr>
            </w:pPr>
            <w:r>
              <w:rPr>
                <w:sz w:val="18"/>
              </w:rPr>
              <w:t>0.485</w:t>
            </w:r>
          </w:p>
        </w:tc>
        <w:tc>
          <w:tcPr>
            <w:tcW w:w="778" w:type="dxa"/>
            <w:tcBorders>
              <w:left w:val="single" w:sz="6" w:space="0" w:color="000000"/>
              <w:right w:val="single" w:sz="6" w:space="0" w:color="000000"/>
            </w:tcBorders>
          </w:tcPr>
          <w:p>
            <w:pPr>
              <w:pStyle w:val="TableParagraph"/>
              <w:ind w:left="103" w:right="97"/>
              <w:rPr>
                <w:sz w:val="18"/>
              </w:rPr>
            </w:pPr>
            <w:r>
              <w:rPr>
                <w:sz w:val="18"/>
              </w:rPr>
              <w:t>0.706</w:t>
            </w:r>
          </w:p>
        </w:tc>
        <w:tc>
          <w:tcPr>
            <w:tcW w:w="773" w:type="dxa"/>
            <w:tcBorders>
              <w:left w:val="single" w:sz="6" w:space="0" w:color="000000"/>
              <w:right w:val="single" w:sz="6" w:space="0" w:color="000000"/>
            </w:tcBorders>
          </w:tcPr>
          <w:p>
            <w:pPr>
              <w:pStyle w:val="TableParagraph"/>
              <w:ind w:left="122" w:right="116"/>
              <w:rPr>
                <w:sz w:val="18"/>
              </w:rPr>
            </w:pPr>
            <w:r>
              <w:rPr>
                <w:sz w:val="18"/>
              </w:rPr>
              <w:t>0.744</w:t>
            </w:r>
          </w:p>
        </w:tc>
        <w:tc>
          <w:tcPr>
            <w:tcW w:w="778" w:type="dxa"/>
            <w:tcBorders>
              <w:left w:val="single" w:sz="6" w:space="0" w:color="000000"/>
              <w:right w:val="single" w:sz="6" w:space="0" w:color="000000"/>
            </w:tcBorders>
          </w:tcPr>
          <w:p>
            <w:pPr>
              <w:pStyle w:val="TableParagraph"/>
              <w:ind w:left="170"/>
              <w:jc w:val="left"/>
              <w:rPr>
                <w:sz w:val="18"/>
              </w:rPr>
            </w:pPr>
            <w:r>
              <w:rPr>
                <w:sz w:val="18"/>
              </w:rPr>
              <w:t>0.783</w:t>
            </w:r>
          </w:p>
        </w:tc>
        <w:tc>
          <w:tcPr>
            <w:tcW w:w="895" w:type="dxa"/>
            <w:tcBorders>
              <w:left w:val="single" w:sz="6" w:space="0" w:color="000000"/>
            </w:tcBorders>
          </w:tcPr>
          <w:p>
            <w:pPr>
              <w:pStyle w:val="TableParagraph"/>
              <w:ind w:left="187" w:right="250"/>
              <w:rPr>
                <w:sz w:val="18"/>
              </w:rPr>
            </w:pPr>
            <w:r>
              <w:rPr>
                <w:sz w:val="18"/>
              </w:rPr>
              <w:t>0.796</w:t>
            </w:r>
          </w:p>
        </w:tc>
      </w:tr>
      <w:tr>
        <w:trPr>
          <w:trHeight w:val="277" w:hRule="exact"/>
        </w:trPr>
        <w:tc>
          <w:tcPr>
            <w:tcW w:w="2062" w:type="dxa"/>
            <w:tcBorders>
              <w:right w:val="single" w:sz="6" w:space="0" w:color="000000"/>
            </w:tcBorders>
          </w:tcPr>
          <w:p>
            <w:pPr>
              <w:pStyle w:val="TableParagraph"/>
              <w:spacing w:before="59"/>
              <w:ind w:right="728"/>
              <w:jc w:val="right"/>
              <w:rPr>
                <w:sz w:val="18"/>
              </w:rPr>
            </w:pPr>
            <w:r>
              <w:rPr>
                <w:sz w:val="18"/>
              </w:rPr>
              <w:t>19/1.75</w:t>
            </w:r>
          </w:p>
        </w:tc>
        <w:tc>
          <w:tcPr>
            <w:tcW w:w="878" w:type="dxa"/>
            <w:tcBorders>
              <w:left w:val="single" w:sz="6" w:space="0" w:color="000000"/>
              <w:right w:val="single" w:sz="6" w:space="0" w:color="000000"/>
            </w:tcBorders>
          </w:tcPr>
          <w:p>
            <w:pPr>
              <w:pStyle w:val="TableParagraph"/>
              <w:spacing w:before="59"/>
              <w:ind w:left="171" w:right="244"/>
              <w:rPr>
                <w:sz w:val="18"/>
              </w:rPr>
            </w:pPr>
            <w:r>
              <w:rPr>
                <w:sz w:val="18"/>
              </w:rPr>
              <w:t>0.434</w:t>
            </w:r>
          </w:p>
        </w:tc>
        <w:tc>
          <w:tcPr>
            <w:tcW w:w="883" w:type="dxa"/>
            <w:tcBorders>
              <w:left w:val="single" w:sz="6" w:space="0" w:color="000000"/>
              <w:right w:val="single" w:sz="6" w:space="0" w:color="000000"/>
            </w:tcBorders>
          </w:tcPr>
          <w:p>
            <w:pPr>
              <w:pStyle w:val="TableParagraph"/>
              <w:spacing w:before="59"/>
              <w:ind w:left="120" w:right="195"/>
              <w:rPr>
                <w:sz w:val="18"/>
              </w:rPr>
            </w:pPr>
            <w:r>
              <w:rPr>
                <w:sz w:val="18"/>
              </w:rPr>
              <w:t>0.457</w:t>
            </w:r>
          </w:p>
        </w:tc>
        <w:tc>
          <w:tcPr>
            <w:tcW w:w="773" w:type="dxa"/>
            <w:tcBorders>
              <w:left w:val="single" w:sz="6" w:space="0" w:color="000000"/>
              <w:right w:val="single" w:sz="6" w:space="0" w:color="000000"/>
            </w:tcBorders>
          </w:tcPr>
          <w:p>
            <w:pPr>
              <w:pStyle w:val="TableParagraph"/>
              <w:spacing w:before="59"/>
              <w:ind w:left="167"/>
              <w:jc w:val="left"/>
              <w:rPr>
                <w:sz w:val="18"/>
              </w:rPr>
            </w:pPr>
            <w:r>
              <w:rPr>
                <w:sz w:val="18"/>
              </w:rPr>
              <w:t>0.481</w:t>
            </w:r>
          </w:p>
        </w:tc>
        <w:tc>
          <w:tcPr>
            <w:tcW w:w="778" w:type="dxa"/>
            <w:tcBorders>
              <w:left w:val="single" w:sz="6" w:space="0" w:color="000000"/>
              <w:right w:val="single" w:sz="6" w:space="0" w:color="000000"/>
            </w:tcBorders>
          </w:tcPr>
          <w:p>
            <w:pPr>
              <w:pStyle w:val="TableParagraph"/>
              <w:spacing w:before="59"/>
              <w:ind w:right="14"/>
              <w:rPr>
                <w:sz w:val="18"/>
              </w:rPr>
            </w:pPr>
            <w:r>
              <w:rPr>
                <w:sz w:val="18"/>
              </w:rPr>
              <w:t>—</w:t>
            </w:r>
          </w:p>
        </w:tc>
        <w:tc>
          <w:tcPr>
            <w:tcW w:w="773" w:type="dxa"/>
            <w:tcBorders>
              <w:left w:val="single" w:sz="6" w:space="0" w:color="000000"/>
              <w:right w:val="single" w:sz="6" w:space="0" w:color="000000"/>
            </w:tcBorders>
          </w:tcPr>
          <w:p>
            <w:pPr>
              <w:pStyle w:val="TableParagraph"/>
              <w:spacing w:before="59"/>
              <w:ind w:right="12"/>
              <w:rPr>
                <w:sz w:val="18"/>
              </w:rPr>
            </w:pPr>
            <w:r>
              <w:rPr>
                <w:sz w:val="18"/>
              </w:rPr>
              <w:t>—</w:t>
            </w:r>
          </w:p>
        </w:tc>
        <w:tc>
          <w:tcPr>
            <w:tcW w:w="778" w:type="dxa"/>
            <w:tcBorders>
              <w:left w:val="single" w:sz="6" w:space="0" w:color="000000"/>
              <w:right w:val="single" w:sz="6" w:space="0" w:color="000000"/>
            </w:tcBorders>
          </w:tcPr>
          <w:p>
            <w:pPr>
              <w:pStyle w:val="TableParagraph"/>
              <w:spacing w:before="59"/>
              <w:ind w:right="19"/>
              <w:rPr>
                <w:sz w:val="18"/>
              </w:rPr>
            </w:pPr>
            <w:r>
              <w:rPr>
                <w:sz w:val="18"/>
              </w:rPr>
              <w:t>—</w:t>
            </w:r>
          </w:p>
        </w:tc>
        <w:tc>
          <w:tcPr>
            <w:tcW w:w="895" w:type="dxa"/>
            <w:tcBorders>
              <w:left w:val="single" w:sz="6" w:space="0" w:color="000000"/>
            </w:tcBorders>
          </w:tcPr>
          <w:p>
            <w:pPr>
              <w:pStyle w:val="TableParagraph"/>
              <w:spacing w:before="59"/>
              <w:ind w:right="47"/>
              <w:rPr>
                <w:sz w:val="18"/>
              </w:rPr>
            </w:pPr>
            <w:r>
              <w:rPr>
                <w:sz w:val="18"/>
              </w:rPr>
              <w:t>—</w:t>
            </w:r>
          </w:p>
        </w:tc>
      </w:tr>
      <w:tr>
        <w:trPr>
          <w:trHeight w:val="220" w:hRule="exact"/>
        </w:trPr>
        <w:tc>
          <w:tcPr>
            <w:tcW w:w="2062" w:type="dxa"/>
            <w:tcBorders>
              <w:right w:val="single" w:sz="6" w:space="0" w:color="000000"/>
            </w:tcBorders>
          </w:tcPr>
          <w:p>
            <w:pPr>
              <w:pStyle w:val="TableParagraph"/>
              <w:ind w:right="728"/>
              <w:jc w:val="right"/>
              <w:rPr>
                <w:sz w:val="18"/>
              </w:rPr>
            </w:pPr>
            <w:r>
              <w:rPr>
                <w:sz w:val="18"/>
              </w:rPr>
              <w:t>7/3.00</w:t>
            </w:r>
          </w:p>
        </w:tc>
        <w:tc>
          <w:tcPr>
            <w:tcW w:w="878" w:type="dxa"/>
            <w:tcBorders>
              <w:left w:val="single" w:sz="6" w:space="0" w:color="000000"/>
              <w:right w:val="single" w:sz="6" w:space="0" w:color="000000"/>
            </w:tcBorders>
          </w:tcPr>
          <w:p>
            <w:pPr>
              <w:pStyle w:val="TableParagraph"/>
              <w:ind w:right="170"/>
              <w:rPr>
                <w:sz w:val="18"/>
              </w:rPr>
            </w:pPr>
            <w:r>
              <w:rPr>
                <w:sz w:val="18"/>
              </w:rPr>
              <w:t>—</w:t>
            </w:r>
          </w:p>
        </w:tc>
        <w:tc>
          <w:tcPr>
            <w:tcW w:w="883" w:type="dxa"/>
            <w:tcBorders>
              <w:left w:val="single" w:sz="6" w:space="0" w:color="000000"/>
              <w:right w:val="single" w:sz="6" w:space="0" w:color="000000"/>
            </w:tcBorders>
          </w:tcPr>
          <w:p>
            <w:pPr>
              <w:pStyle w:val="TableParagraph"/>
              <w:ind w:right="96"/>
              <w:rPr>
                <w:sz w:val="18"/>
              </w:rPr>
            </w:pPr>
            <w:r>
              <w:rPr>
                <w:sz w:val="18"/>
              </w:rPr>
              <w:t>—</w:t>
            </w:r>
          </w:p>
        </w:tc>
        <w:tc>
          <w:tcPr>
            <w:tcW w:w="773" w:type="dxa"/>
            <w:tcBorders>
              <w:left w:val="single" w:sz="6" w:space="0" w:color="000000"/>
              <w:right w:val="single" w:sz="6" w:space="0" w:color="000000"/>
            </w:tcBorders>
          </w:tcPr>
          <w:p>
            <w:pPr>
              <w:pStyle w:val="TableParagraph"/>
              <w:ind w:right="17"/>
              <w:rPr>
                <w:sz w:val="18"/>
              </w:rPr>
            </w:pPr>
            <w:r>
              <w:rPr>
                <w:sz w:val="18"/>
              </w:rPr>
              <w:t>—</w:t>
            </w:r>
          </w:p>
        </w:tc>
        <w:tc>
          <w:tcPr>
            <w:tcW w:w="778" w:type="dxa"/>
            <w:tcBorders>
              <w:left w:val="single" w:sz="6" w:space="0" w:color="000000"/>
              <w:right w:val="single" w:sz="6" w:space="0" w:color="000000"/>
            </w:tcBorders>
          </w:tcPr>
          <w:p>
            <w:pPr>
              <w:pStyle w:val="TableParagraph"/>
              <w:ind w:left="103" w:right="97"/>
              <w:rPr>
                <w:sz w:val="18"/>
              </w:rPr>
            </w:pPr>
            <w:r>
              <w:rPr>
                <w:sz w:val="18"/>
              </w:rPr>
              <w:t>0.637</w:t>
            </w:r>
          </w:p>
        </w:tc>
        <w:tc>
          <w:tcPr>
            <w:tcW w:w="773" w:type="dxa"/>
            <w:tcBorders>
              <w:left w:val="single" w:sz="6" w:space="0" w:color="000000"/>
              <w:right w:val="single" w:sz="6" w:space="0" w:color="000000"/>
            </w:tcBorders>
          </w:tcPr>
          <w:p>
            <w:pPr>
              <w:pStyle w:val="TableParagraph"/>
              <w:ind w:left="122" w:right="116"/>
              <w:rPr>
                <w:sz w:val="18"/>
              </w:rPr>
            </w:pPr>
            <w:r>
              <w:rPr>
                <w:sz w:val="18"/>
              </w:rPr>
              <w:t>0.672</w:t>
            </w:r>
          </w:p>
        </w:tc>
        <w:tc>
          <w:tcPr>
            <w:tcW w:w="778" w:type="dxa"/>
            <w:tcBorders>
              <w:left w:val="single" w:sz="6" w:space="0" w:color="000000"/>
              <w:right w:val="single" w:sz="6" w:space="0" w:color="000000"/>
            </w:tcBorders>
          </w:tcPr>
          <w:p>
            <w:pPr>
              <w:pStyle w:val="TableParagraph"/>
              <w:ind w:left="170"/>
              <w:jc w:val="left"/>
              <w:rPr>
                <w:sz w:val="18"/>
              </w:rPr>
            </w:pPr>
            <w:r>
              <w:rPr>
                <w:sz w:val="18"/>
              </w:rPr>
              <w:t>0.707</w:t>
            </w:r>
          </w:p>
        </w:tc>
        <w:tc>
          <w:tcPr>
            <w:tcW w:w="895" w:type="dxa"/>
            <w:tcBorders>
              <w:left w:val="single" w:sz="6" w:space="0" w:color="000000"/>
            </w:tcBorders>
          </w:tcPr>
          <w:p>
            <w:pPr>
              <w:pStyle w:val="TableParagraph"/>
              <w:ind w:left="187" w:right="250"/>
              <w:rPr>
                <w:sz w:val="18"/>
              </w:rPr>
            </w:pPr>
            <w:r>
              <w:rPr>
                <w:sz w:val="18"/>
              </w:rPr>
              <w:t>0.719</w:t>
            </w:r>
          </w:p>
        </w:tc>
      </w:tr>
      <w:tr>
        <w:trPr>
          <w:trHeight w:val="277" w:hRule="exact"/>
        </w:trPr>
        <w:tc>
          <w:tcPr>
            <w:tcW w:w="2062" w:type="dxa"/>
            <w:tcBorders>
              <w:right w:val="single" w:sz="6" w:space="0" w:color="000000"/>
            </w:tcBorders>
          </w:tcPr>
          <w:p>
            <w:pPr>
              <w:pStyle w:val="TableParagraph"/>
              <w:ind w:right="728"/>
              <w:jc w:val="right"/>
              <w:rPr>
                <w:sz w:val="18"/>
              </w:rPr>
            </w:pPr>
            <w:r>
              <w:rPr>
                <w:sz w:val="18"/>
              </w:rPr>
              <w:t>19/2.00</w:t>
            </w:r>
          </w:p>
        </w:tc>
        <w:tc>
          <w:tcPr>
            <w:tcW w:w="878" w:type="dxa"/>
            <w:tcBorders>
              <w:left w:val="single" w:sz="6" w:space="0" w:color="000000"/>
              <w:right w:val="single" w:sz="6" w:space="0" w:color="000000"/>
            </w:tcBorders>
          </w:tcPr>
          <w:p>
            <w:pPr>
              <w:pStyle w:val="TableParagraph"/>
              <w:ind w:left="171" w:right="244"/>
              <w:rPr>
                <w:sz w:val="18"/>
              </w:rPr>
            </w:pPr>
            <w:r>
              <w:rPr>
                <w:sz w:val="18"/>
              </w:rPr>
              <w:t>0.333</w:t>
            </w:r>
          </w:p>
        </w:tc>
        <w:tc>
          <w:tcPr>
            <w:tcW w:w="883" w:type="dxa"/>
            <w:tcBorders>
              <w:left w:val="single" w:sz="6" w:space="0" w:color="000000"/>
              <w:right w:val="single" w:sz="6" w:space="0" w:color="000000"/>
            </w:tcBorders>
          </w:tcPr>
          <w:p>
            <w:pPr>
              <w:pStyle w:val="TableParagraph"/>
              <w:ind w:left="120" w:right="195"/>
              <w:rPr>
                <w:sz w:val="18"/>
              </w:rPr>
            </w:pPr>
            <w:r>
              <w:rPr>
                <w:sz w:val="18"/>
              </w:rPr>
              <w:t>0.351</w:t>
            </w:r>
          </w:p>
        </w:tc>
        <w:tc>
          <w:tcPr>
            <w:tcW w:w="773" w:type="dxa"/>
            <w:tcBorders>
              <w:left w:val="single" w:sz="6" w:space="0" w:color="000000"/>
              <w:right w:val="single" w:sz="6" w:space="0" w:color="000000"/>
            </w:tcBorders>
          </w:tcPr>
          <w:p>
            <w:pPr>
              <w:pStyle w:val="TableParagraph"/>
              <w:ind w:left="167"/>
              <w:jc w:val="left"/>
              <w:rPr>
                <w:sz w:val="18"/>
              </w:rPr>
            </w:pPr>
            <w:r>
              <w:rPr>
                <w:sz w:val="18"/>
              </w:rPr>
              <w:t>0.369</w:t>
            </w:r>
          </w:p>
        </w:tc>
        <w:tc>
          <w:tcPr>
            <w:tcW w:w="778" w:type="dxa"/>
            <w:tcBorders>
              <w:left w:val="single" w:sz="6" w:space="0" w:color="000000"/>
              <w:right w:val="single" w:sz="6" w:space="0" w:color="000000"/>
            </w:tcBorders>
          </w:tcPr>
          <w:p>
            <w:pPr>
              <w:pStyle w:val="TableParagraph"/>
              <w:ind w:right="14"/>
              <w:rPr>
                <w:sz w:val="18"/>
              </w:rPr>
            </w:pPr>
            <w:r>
              <w:rPr>
                <w:sz w:val="18"/>
              </w:rPr>
              <w:t>—</w:t>
            </w:r>
          </w:p>
        </w:tc>
        <w:tc>
          <w:tcPr>
            <w:tcW w:w="773" w:type="dxa"/>
            <w:tcBorders>
              <w:left w:val="single" w:sz="6" w:space="0" w:color="000000"/>
              <w:right w:val="single" w:sz="6" w:space="0" w:color="000000"/>
            </w:tcBorders>
          </w:tcPr>
          <w:p>
            <w:pPr>
              <w:pStyle w:val="TableParagraph"/>
              <w:ind w:right="12"/>
              <w:rPr>
                <w:sz w:val="18"/>
              </w:rPr>
            </w:pPr>
            <w:r>
              <w:rPr>
                <w:sz w:val="18"/>
              </w:rPr>
              <w:t>—</w:t>
            </w:r>
          </w:p>
        </w:tc>
        <w:tc>
          <w:tcPr>
            <w:tcW w:w="778" w:type="dxa"/>
            <w:tcBorders>
              <w:left w:val="single" w:sz="6" w:space="0" w:color="000000"/>
              <w:right w:val="single" w:sz="6" w:space="0" w:color="000000"/>
            </w:tcBorders>
          </w:tcPr>
          <w:p>
            <w:pPr>
              <w:pStyle w:val="TableParagraph"/>
              <w:ind w:right="19"/>
              <w:rPr>
                <w:sz w:val="18"/>
              </w:rPr>
            </w:pPr>
            <w:r>
              <w:rPr>
                <w:sz w:val="18"/>
              </w:rPr>
              <w:t>—</w:t>
            </w:r>
          </w:p>
        </w:tc>
        <w:tc>
          <w:tcPr>
            <w:tcW w:w="895" w:type="dxa"/>
            <w:tcBorders>
              <w:left w:val="single" w:sz="6" w:space="0" w:color="000000"/>
            </w:tcBorders>
          </w:tcPr>
          <w:p>
            <w:pPr>
              <w:pStyle w:val="TableParagraph"/>
              <w:ind w:right="47"/>
              <w:rPr>
                <w:sz w:val="18"/>
              </w:rPr>
            </w:pPr>
            <w:r>
              <w:rPr>
                <w:sz w:val="18"/>
              </w:rPr>
              <w:t>—</w:t>
            </w:r>
          </w:p>
        </w:tc>
      </w:tr>
      <w:tr>
        <w:trPr>
          <w:trHeight w:val="277" w:hRule="exact"/>
        </w:trPr>
        <w:tc>
          <w:tcPr>
            <w:tcW w:w="2062" w:type="dxa"/>
            <w:tcBorders>
              <w:right w:val="single" w:sz="6" w:space="0" w:color="000000"/>
            </w:tcBorders>
          </w:tcPr>
          <w:p>
            <w:pPr>
              <w:pStyle w:val="TableParagraph"/>
              <w:spacing w:before="59"/>
              <w:ind w:left="732" w:right="804"/>
              <w:rPr>
                <w:sz w:val="18"/>
              </w:rPr>
            </w:pPr>
            <w:r>
              <w:rPr>
                <w:sz w:val="18"/>
              </w:rPr>
              <w:t>70</w:t>
            </w:r>
          </w:p>
        </w:tc>
        <w:tc>
          <w:tcPr>
            <w:tcW w:w="878" w:type="dxa"/>
            <w:tcBorders>
              <w:left w:val="single" w:sz="6" w:space="0" w:color="000000"/>
              <w:right w:val="single" w:sz="6" w:space="0" w:color="000000"/>
            </w:tcBorders>
          </w:tcPr>
          <w:p>
            <w:pPr>
              <w:pStyle w:val="TableParagraph"/>
              <w:spacing w:before="59"/>
              <w:ind w:left="171" w:right="244"/>
              <w:rPr>
                <w:sz w:val="18"/>
              </w:rPr>
            </w:pPr>
            <w:r>
              <w:rPr>
                <w:sz w:val="18"/>
              </w:rPr>
              <w:t>0.303</w:t>
            </w:r>
          </w:p>
        </w:tc>
        <w:tc>
          <w:tcPr>
            <w:tcW w:w="883" w:type="dxa"/>
            <w:tcBorders>
              <w:left w:val="single" w:sz="6" w:space="0" w:color="000000"/>
              <w:right w:val="single" w:sz="6" w:space="0" w:color="000000"/>
            </w:tcBorders>
          </w:tcPr>
          <w:p>
            <w:pPr>
              <w:pStyle w:val="TableParagraph"/>
              <w:spacing w:before="59"/>
              <w:ind w:left="120" w:right="195"/>
              <w:rPr>
                <w:sz w:val="18"/>
              </w:rPr>
            </w:pPr>
            <w:r>
              <w:rPr>
                <w:sz w:val="18"/>
              </w:rPr>
              <w:t>0.320</w:t>
            </w:r>
          </w:p>
        </w:tc>
        <w:tc>
          <w:tcPr>
            <w:tcW w:w="773" w:type="dxa"/>
            <w:tcBorders>
              <w:left w:val="single" w:sz="6" w:space="0" w:color="000000"/>
              <w:right w:val="single" w:sz="6" w:space="0" w:color="000000"/>
            </w:tcBorders>
          </w:tcPr>
          <w:p>
            <w:pPr>
              <w:pStyle w:val="TableParagraph"/>
              <w:spacing w:before="59"/>
              <w:ind w:left="167"/>
              <w:jc w:val="left"/>
              <w:rPr>
                <w:sz w:val="18"/>
              </w:rPr>
            </w:pPr>
            <w:r>
              <w:rPr>
                <w:sz w:val="18"/>
              </w:rPr>
              <w:t>0.336</w:t>
            </w:r>
          </w:p>
        </w:tc>
        <w:tc>
          <w:tcPr>
            <w:tcW w:w="778" w:type="dxa"/>
            <w:tcBorders>
              <w:left w:val="single" w:sz="6" w:space="0" w:color="000000"/>
              <w:right w:val="single" w:sz="6" w:space="0" w:color="000000"/>
            </w:tcBorders>
          </w:tcPr>
          <w:p>
            <w:pPr>
              <w:pStyle w:val="TableParagraph"/>
              <w:spacing w:before="59"/>
              <w:ind w:left="103" w:right="97"/>
              <w:rPr>
                <w:sz w:val="18"/>
              </w:rPr>
            </w:pPr>
            <w:r>
              <w:rPr>
                <w:sz w:val="18"/>
              </w:rPr>
              <w:t>0.488</w:t>
            </w:r>
          </w:p>
        </w:tc>
        <w:tc>
          <w:tcPr>
            <w:tcW w:w="773" w:type="dxa"/>
            <w:tcBorders>
              <w:left w:val="single" w:sz="6" w:space="0" w:color="000000"/>
              <w:right w:val="single" w:sz="6" w:space="0" w:color="000000"/>
            </w:tcBorders>
          </w:tcPr>
          <w:p>
            <w:pPr>
              <w:pStyle w:val="TableParagraph"/>
              <w:spacing w:before="59"/>
              <w:ind w:left="122" w:right="116"/>
              <w:rPr>
                <w:sz w:val="18"/>
              </w:rPr>
            </w:pPr>
            <w:r>
              <w:rPr>
                <w:sz w:val="18"/>
              </w:rPr>
              <w:t>0.515</w:t>
            </w:r>
          </w:p>
        </w:tc>
        <w:tc>
          <w:tcPr>
            <w:tcW w:w="778" w:type="dxa"/>
            <w:tcBorders>
              <w:left w:val="single" w:sz="6" w:space="0" w:color="000000"/>
              <w:right w:val="single" w:sz="6" w:space="0" w:color="000000"/>
            </w:tcBorders>
          </w:tcPr>
          <w:p>
            <w:pPr>
              <w:pStyle w:val="TableParagraph"/>
              <w:spacing w:before="59"/>
              <w:ind w:left="170"/>
              <w:jc w:val="left"/>
              <w:rPr>
                <w:sz w:val="18"/>
              </w:rPr>
            </w:pPr>
            <w:r>
              <w:rPr>
                <w:sz w:val="18"/>
              </w:rPr>
              <w:t>0.541</w:t>
            </w:r>
          </w:p>
        </w:tc>
        <w:tc>
          <w:tcPr>
            <w:tcW w:w="895" w:type="dxa"/>
            <w:tcBorders>
              <w:left w:val="single" w:sz="6" w:space="0" w:color="000000"/>
            </w:tcBorders>
          </w:tcPr>
          <w:p>
            <w:pPr>
              <w:pStyle w:val="TableParagraph"/>
              <w:spacing w:before="59"/>
              <w:ind w:left="187" w:right="250"/>
              <w:rPr>
                <w:sz w:val="18"/>
              </w:rPr>
            </w:pPr>
            <w:r>
              <w:rPr>
                <w:sz w:val="18"/>
              </w:rPr>
              <w:t>0.550</w:t>
            </w:r>
          </w:p>
        </w:tc>
      </w:tr>
      <w:tr>
        <w:trPr>
          <w:trHeight w:val="220" w:hRule="exact"/>
        </w:trPr>
        <w:tc>
          <w:tcPr>
            <w:tcW w:w="2062" w:type="dxa"/>
            <w:tcBorders>
              <w:right w:val="single" w:sz="6" w:space="0" w:color="000000"/>
            </w:tcBorders>
          </w:tcPr>
          <w:p>
            <w:pPr>
              <w:pStyle w:val="TableParagraph"/>
              <w:ind w:right="728"/>
              <w:jc w:val="right"/>
              <w:rPr>
                <w:sz w:val="18"/>
              </w:rPr>
            </w:pPr>
            <w:r>
              <w:rPr>
                <w:sz w:val="18"/>
              </w:rPr>
              <w:t>7/3.50</w:t>
            </w:r>
          </w:p>
        </w:tc>
        <w:tc>
          <w:tcPr>
            <w:tcW w:w="878" w:type="dxa"/>
            <w:tcBorders>
              <w:left w:val="single" w:sz="6" w:space="0" w:color="000000"/>
              <w:right w:val="single" w:sz="6" w:space="0" w:color="000000"/>
            </w:tcBorders>
          </w:tcPr>
          <w:p>
            <w:pPr>
              <w:pStyle w:val="TableParagraph"/>
              <w:ind w:left="171" w:right="244"/>
              <w:rPr>
                <w:sz w:val="18"/>
              </w:rPr>
            </w:pPr>
            <w:r>
              <w:rPr>
                <w:sz w:val="18"/>
              </w:rPr>
              <w:t>0.295</w:t>
            </w:r>
          </w:p>
        </w:tc>
        <w:tc>
          <w:tcPr>
            <w:tcW w:w="883" w:type="dxa"/>
            <w:tcBorders>
              <w:left w:val="single" w:sz="6" w:space="0" w:color="000000"/>
              <w:right w:val="single" w:sz="6" w:space="0" w:color="000000"/>
            </w:tcBorders>
          </w:tcPr>
          <w:p>
            <w:pPr>
              <w:pStyle w:val="TableParagraph"/>
              <w:ind w:left="120" w:right="195"/>
              <w:rPr>
                <w:sz w:val="18"/>
              </w:rPr>
            </w:pPr>
            <w:r>
              <w:rPr>
                <w:sz w:val="18"/>
              </w:rPr>
              <w:t>0.310</w:t>
            </w:r>
          </w:p>
        </w:tc>
        <w:tc>
          <w:tcPr>
            <w:tcW w:w="773" w:type="dxa"/>
            <w:tcBorders>
              <w:left w:val="single" w:sz="6" w:space="0" w:color="000000"/>
              <w:right w:val="single" w:sz="6" w:space="0" w:color="000000"/>
            </w:tcBorders>
          </w:tcPr>
          <w:p>
            <w:pPr>
              <w:pStyle w:val="TableParagraph"/>
              <w:ind w:left="167"/>
              <w:jc w:val="left"/>
              <w:rPr>
                <w:sz w:val="18"/>
              </w:rPr>
            </w:pPr>
            <w:r>
              <w:rPr>
                <w:sz w:val="18"/>
              </w:rPr>
              <w:t>0.326</w:t>
            </w:r>
          </w:p>
        </w:tc>
        <w:tc>
          <w:tcPr>
            <w:tcW w:w="778" w:type="dxa"/>
            <w:tcBorders>
              <w:left w:val="single" w:sz="6" w:space="0" w:color="000000"/>
              <w:right w:val="single" w:sz="6" w:space="0" w:color="000000"/>
            </w:tcBorders>
          </w:tcPr>
          <w:p>
            <w:pPr>
              <w:pStyle w:val="TableParagraph"/>
              <w:ind w:right="14"/>
              <w:rPr>
                <w:sz w:val="18"/>
              </w:rPr>
            </w:pPr>
            <w:r>
              <w:rPr>
                <w:sz w:val="18"/>
              </w:rPr>
              <w:t>—</w:t>
            </w:r>
          </w:p>
        </w:tc>
        <w:tc>
          <w:tcPr>
            <w:tcW w:w="773" w:type="dxa"/>
            <w:tcBorders>
              <w:left w:val="single" w:sz="6" w:space="0" w:color="000000"/>
              <w:right w:val="single" w:sz="6" w:space="0" w:color="000000"/>
            </w:tcBorders>
          </w:tcPr>
          <w:p>
            <w:pPr>
              <w:pStyle w:val="TableParagraph"/>
              <w:ind w:right="12"/>
              <w:rPr>
                <w:sz w:val="18"/>
              </w:rPr>
            </w:pPr>
            <w:r>
              <w:rPr>
                <w:sz w:val="18"/>
              </w:rPr>
              <w:t>—</w:t>
            </w:r>
          </w:p>
        </w:tc>
        <w:tc>
          <w:tcPr>
            <w:tcW w:w="778" w:type="dxa"/>
            <w:tcBorders>
              <w:left w:val="single" w:sz="6" w:space="0" w:color="000000"/>
              <w:right w:val="single" w:sz="6" w:space="0" w:color="000000"/>
            </w:tcBorders>
          </w:tcPr>
          <w:p>
            <w:pPr>
              <w:pStyle w:val="TableParagraph"/>
              <w:ind w:right="19"/>
              <w:rPr>
                <w:sz w:val="18"/>
              </w:rPr>
            </w:pPr>
            <w:r>
              <w:rPr>
                <w:sz w:val="18"/>
              </w:rPr>
              <w:t>—</w:t>
            </w:r>
          </w:p>
        </w:tc>
        <w:tc>
          <w:tcPr>
            <w:tcW w:w="895" w:type="dxa"/>
            <w:tcBorders>
              <w:left w:val="single" w:sz="6" w:space="0" w:color="000000"/>
            </w:tcBorders>
          </w:tcPr>
          <w:p>
            <w:pPr>
              <w:pStyle w:val="TableParagraph"/>
              <w:ind w:right="47"/>
              <w:rPr>
                <w:sz w:val="18"/>
              </w:rPr>
            </w:pPr>
            <w:r>
              <w:rPr>
                <w:sz w:val="18"/>
              </w:rPr>
              <w:t>—</w:t>
            </w:r>
          </w:p>
        </w:tc>
      </w:tr>
      <w:tr>
        <w:trPr>
          <w:trHeight w:val="277" w:hRule="exact"/>
        </w:trPr>
        <w:tc>
          <w:tcPr>
            <w:tcW w:w="2062" w:type="dxa"/>
            <w:tcBorders>
              <w:right w:val="single" w:sz="6" w:space="0" w:color="000000"/>
            </w:tcBorders>
          </w:tcPr>
          <w:p>
            <w:pPr>
              <w:pStyle w:val="TableParagraph"/>
              <w:ind w:right="728"/>
              <w:jc w:val="right"/>
              <w:rPr>
                <w:sz w:val="18"/>
              </w:rPr>
            </w:pPr>
            <w:r>
              <w:rPr>
                <w:sz w:val="18"/>
              </w:rPr>
              <w:t>7/3.75</w:t>
            </w:r>
          </w:p>
        </w:tc>
        <w:tc>
          <w:tcPr>
            <w:tcW w:w="878" w:type="dxa"/>
            <w:tcBorders>
              <w:left w:val="single" w:sz="6" w:space="0" w:color="000000"/>
              <w:right w:val="single" w:sz="6" w:space="0" w:color="000000"/>
            </w:tcBorders>
          </w:tcPr>
          <w:p>
            <w:pPr>
              <w:pStyle w:val="TableParagraph"/>
              <w:ind w:left="171" w:right="244"/>
              <w:rPr>
                <w:sz w:val="18"/>
              </w:rPr>
            </w:pPr>
            <w:r>
              <w:rPr>
                <w:sz w:val="18"/>
              </w:rPr>
              <w:t>0.256</w:t>
            </w:r>
          </w:p>
        </w:tc>
        <w:tc>
          <w:tcPr>
            <w:tcW w:w="883" w:type="dxa"/>
            <w:tcBorders>
              <w:left w:val="single" w:sz="6" w:space="0" w:color="000000"/>
              <w:right w:val="single" w:sz="6" w:space="0" w:color="000000"/>
            </w:tcBorders>
          </w:tcPr>
          <w:p>
            <w:pPr>
              <w:pStyle w:val="TableParagraph"/>
              <w:ind w:left="120" w:right="195"/>
              <w:rPr>
                <w:sz w:val="18"/>
              </w:rPr>
            </w:pPr>
            <w:r>
              <w:rPr>
                <w:sz w:val="18"/>
              </w:rPr>
              <w:t>0.270</w:t>
            </w:r>
          </w:p>
        </w:tc>
        <w:tc>
          <w:tcPr>
            <w:tcW w:w="773" w:type="dxa"/>
            <w:tcBorders>
              <w:left w:val="single" w:sz="6" w:space="0" w:color="000000"/>
              <w:right w:val="single" w:sz="6" w:space="0" w:color="000000"/>
            </w:tcBorders>
          </w:tcPr>
          <w:p>
            <w:pPr>
              <w:pStyle w:val="TableParagraph"/>
              <w:ind w:left="167"/>
              <w:jc w:val="left"/>
              <w:rPr>
                <w:sz w:val="18"/>
              </w:rPr>
            </w:pPr>
            <w:r>
              <w:rPr>
                <w:sz w:val="18"/>
              </w:rPr>
              <w:t>0.284</w:t>
            </w:r>
          </w:p>
        </w:tc>
        <w:tc>
          <w:tcPr>
            <w:tcW w:w="778" w:type="dxa"/>
            <w:tcBorders>
              <w:left w:val="single" w:sz="6" w:space="0" w:color="000000"/>
              <w:right w:val="single" w:sz="6" w:space="0" w:color="000000"/>
            </w:tcBorders>
          </w:tcPr>
          <w:p>
            <w:pPr>
              <w:pStyle w:val="TableParagraph"/>
              <w:ind w:left="103" w:right="97"/>
              <w:rPr>
                <w:sz w:val="18"/>
              </w:rPr>
            </w:pPr>
            <w:r>
              <w:rPr>
                <w:sz w:val="18"/>
              </w:rPr>
              <w:t>0.407</w:t>
            </w:r>
          </w:p>
        </w:tc>
        <w:tc>
          <w:tcPr>
            <w:tcW w:w="773" w:type="dxa"/>
            <w:tcBorders>
              <w:left w:val="single" w:sz="6" w:space="0" w:color="000000"/>
              <w:right w:val="single" w:sz="6" w:space="0" w:color="000000"/>
            </w:tcBorders>
          </w:tcPr>
          <w:p>
            <w:pPr>
              <w:pStyle w:val="TableParagraph"/>
              <w:ind w:left="122" w:right="116"/>
              <w:rPr>
                <w:sz w:val="18"/>
              </w:rPr>
            </w:pPr>
            <w:r>
              <w:rPr>
                <w:sz w:val="18"/>
              </w:rPr>
              <w:t>0.430</w:t>
            </w:r>
          </w:p>
        </w:tc>
        <w:tc>
          <w:tcPr>
            <w:tcW w:w="778" w:type="dxa"/>
            <w:tcBorders>
              <w:left w:val="single" w:sz="6" w:space="0" w:color="000000"/>
              <w:right w:val="single" w:sz="6" w:space="0" w:color="000000"/>
            </w:tcBorders>
          </w:tcPr>
          <w:p>
            <w:pPr>
              <w:pStyle w:val="TableParagraph"/>
              <w:ind w:left="170"/>
              <w:jc w:val="left"/>
              <w:rPr>
                <w:sz w:val="18"/>
              </w:rPr>
            </w:pPr>
            <w:r>
              <w:rPr>
                <w:sz w:val="18"/>
              </w:rPr>
              <w:t>0.452</w:t>
            </w:r>
          </w:p>
        </w:tc>
        <w:tc>
          <w:tcPr>
            <w:tcW w:w="895" w:type="dxa"/>
            <w:tcBorders>
              <w:left w:val="single" w:sz="6" w:space="0" w:color="000000"/>
            </w:tcBorders>
          </w:tcPr>
          <w:p>
            <w:pPr>
              <w:pStyle w:val="TableParagraph"/>
              <w:ind w:left="187" w:right="250"/>
              <w:rPr>
                <w:sz w:val="18"/>
              </w:rPr>
            </w:pPr>
            <w:r>
              <w:rPr>
                <w:sz w:val="18"/>
              </w:rPr>
              <w:t>0.460</w:t>
            </w:r>
          </w:p>
        </w:tc>
      </w:tr>
      <w:tr>
        <w:trPr>
          <w:trHeight w:val="277" w:hRule="exact"/>
        </w:trPr>
        <w:tc>
          <w:tcPr>
            <w:tcW w:w="2062" w:type="dxa"/>
            <w:tcBorders>
              <w:right w:val="single" w:sz="6" w:space="0" w:color="000000"/>
            </w:tcBorders>
          </w:tcPr>
          <w:p>
            <w:pPr>
              <w:pStyle w:val="TableParagraph"/>
              <w:spacing w:before="59"/>
              <w:ind w:left="732" w:right="804"/>
              <w:rPr>
                <w:sz w:val="18"/>
              </w:rPr>
            </w:pPr>
            <w:r>
              <w:rPr>
                <w:sz w:val="18"/>
              </w:rPr>
              <w:t>95</w:t>
            </w:r>
          </w:p>
        </w:tc>
        <w:tc>
          <w:tcPr>
            <w:tcW w:w="878" w:type="dxa"/>
            <w:tcBorders>
              <w:left w:val="single" w:sz="6" w:space="0" w:color="000000"/>
              <w:right w:val="single" w:sz="6" w:space="0" w:color="000000"/>
            </w:tcBorders>
          </w:tcPr>
          <w:p>
            <w:pPr>
              <w:pStyle w:val="TableParagraph"/>
              <w:spacing w:before="59"/>
              <w:ind w:left="171" w:right="244"/>
              <w:rPr>
                <w:sz w:val="18"/>
              </w:rPr>
            </w:pPr>
            <w:r>
              <w:rPr>
                <w:sz w:val="18"/>
              </w:rPr>
              <w:t>0.219</w:t>
            </w:r>
          </w:p>
        </w:tc>
        <w:tc>
          <w:tcPr>
            <w:tcW w:w="883" w:type="dxa"/>
            <w:tcBorders>
              <w:left w:val="single" w:sz="6" w:space="0" w:color="000000"/>
              <w:right w:val="single" w:sz="6" w:space="0" w:color="000000"/>
            </w:tcBorders>
          </w:tcPr>
          <w:p>
            <w:pPr>
              <w:pStyle w:val="TableParagraph"/>
              <w:spacing w:before="59"/>
              <w:ind w:left="120" w:right="195"/>
              <w:rPr>
                <w:sz w:val="18"/>
              </w:rPr>
            </w:pPr>
            <w:r>
              <w:rPr>
                <w:sz w:val="18"/>
              </w:rPr>
              <w:t>0.231</w:t>
            </w:r>
          </w:p>
        </w:tc>
        <w:tc>
          <w:tcPr>
            <w:tcW w:w="773" w:type="dxa"/>
            <w:tcBorders>
              <w:left w:val="single" w:sz="6" w:space="0" w:color="000000"/>
              <w:right w:val="single" w:sz="6" w:space="0" w:color="000000"/>
            </w:tcBorders>
          </w:tcPr>
          <w:p>
            <w:pPr>
              <w:pStyle w:val="TableParagraph"/>
              <w:spacing w:before="59"/>
              <w:ind w:left="167"/>
              <w:jc w:val="left"/>
              <w:rPr>
                <w:sz w:val="18"/>
              </w:rPr>
            </w:pPr>
            <w:r>
              <w:rPr>
                <w:sz w:val="18"/>
              </w:rPr>
              <w:t>0.242</w:t>
            </w:r>
          </w:p>
        </w:tc>
        <w:tc>
          <w:tcPr>
            <w:tcW w:w="778" w:type="dxa"/>
            <w:tcBorders>
              <w:left w:val="single" w:sz="6" w:space="0" w:color="000000"/>
              <w:right w:val="single" w:sz="6" w:space="0" w:color="000000"/>
            </w:tcBorders>
          </w:tcPr>
          <w:p>
            <w:pPr>
              <w:pStyle w:val="TableParagraph"/>
              <w:spacing w:before="59"/>
              <w:ind w:left="103" w:right="97"/>
              <w:rPr>
                <w:sz w:val="18"/>
              </w:rPr>
            </w:pPr>
            <w:r>
              <w:rPr>
                <w:sz w:val="18"/>
              </w:rPr>
              <w:t>0.352</w:t>
            </w:r>
          </w:p>
        </w:tc>
        <w:tc>
          <w:tcPr>
            <w:tcW w:w="773" w:type="dxa"/>
            <w:tcBorders>
              <w:left w:val="single" w:sz="6" w:space="0" w:color="000000"/>
              <w:right w:val="single" w:sz="6" w:space="0" w:color="000000"/>
            </w:tcBorders>
          </w:tcPr>
          <w:p>
            <w:pPr>
              <w:pStyle w:val="TableParagraph"/>
              <w:spacing w:before="59"/>
              <w:ind w:left="122" w:right="116"/>
              <w:rPr>
                <w:sz w:val="18"/>
              </w:rPr>
            </w:pPr>
            <w:r>
              <w:rPr>
                <w:sz w:val="18"/>
              </w:rPr>
              <w:t>0.372</w:t>
            </w:r>
          </w:p>
        </w:tc>
        <w:tc>
          <w:tcPr>
            <w:tcW w:w="778" w:type="dxa"/>
            <w:tcBorders>
              <w:left w:val="single" w:sz="6" w:space="0" w:color="000000"/>
              <w:right w:val="single" w:sz="6" w:space="0" w:color="000000"/>
            </w:tcBorders>
          </w:tcPr>
          <w:p>
            <w:pPr>
              <w:pStyle w:val="TableParagraph"/>
              <w:spacing w:before="59"/>
              <w:ind w:left="170"/>
              <w:jc w:val="left"/>
              <w:rPr>
                <w:sz w:val="18"/>
              </w:rPr>
            </w:pPr>
            <w:r>
              <w:rPr>
                <w:sz w:val="18"/>
              </w:rPr>
              <w:t>0.391</w:t>
            </w:r>
          </w:p>
        </w:tc>
        <w:tc>
          <w:tcPr>
            <w:tcW w:w="895" w:type="dxa"/>
            <w:tcBorders>
              <w:left w:val="single" w:sz="6" w:space="0" w:color="000000"/>
            </w:tcBorders>
          </w:tcPr>
          <w:p>
            <w:pPr>
              <w:pStyle w:val="TableParagraph"/>
              <w:spacing w:before="59"/>
              <w:ind w:left="187" w:right="250"/>
              <w:rPr>
                <w:sz w:val="18"/>
              </w:rPr>
            </w:pPr>
            <w:r>
              <w:rPr>
                <w:sz w:val="18"/>
              </w:rPr>
              <w:t>0.398</w:t>
            </w:r>
          </w:p>
        </w:tc>
      </w:tr>
      <w:tr>
        <w:trPr>
          <w:trHeight w:val="220" w:hRule="exact"/>
        </w:trPr>
        <w:tc>
          <w:tcPr>
            <w:tcW w:w="2062" w:type="dxa"/>
            <w:tcBorders>
              <w:right w:val="single" w:sz="6" w:space="0" w:color="000000"/>
            </w:tcBorders>
          </w:tcPr>
          <w:p>
            <w:pPr>
              <w:pStyle w:val="TableParagraph"/>
              <w:ind w:right="728"/>
              <w:jc w:val="right"/>
              <w:rPr>
                <w:sz w:val="18"/>
              </w:rPr>
            </w:pPr>
            <w:r>
              <w:rPr>
                <w:sz w:val="18"/>
              </w:rPr>
              <w:t>37/1.75</w:t>
            </w:r>
          </w:p>
        </w:tc>
        <w:tc>
          <w:tcPr>
            <w:tcW w:w="878" w:type="dxa"/>
            <w:tcBorders>
              <w:left w:val="single" w:sz="6" w:space="0" w:color="000000"/>
              <w:right w:val="single" w:sz="6" w:space="0" w:color="000000"/>
            </w:tcBorders>
          </w:tcPr>
          <w:p>
            <w:pPr>
              <w:pStyle w:val="TableParagraph"/>
              <w:ind w:left="171" w:right="244"/>
              <w:rPr>
                <w:sz w:val="18"/>
              </w:rPr>
            </w:pPr>
            <w:r>
              <w:rPr>
                <w:sz w:val="18"/>
              </w:rPr>
              <w:t>0.223</w:t>
            </w:r>
          </w:p>
        </w:tc>
        <w:tc>
          <w:tcPr>
            <w:tcW w:w="883" w:type="dxa"/>
            <w:tcBorders>
              <w:left w:val="single" w:sz="6" w:space="0" w:color="000000"/>
              <w:right w:val="single" w:sz="6" w:space="0" w:color="000000"/>
            </w:tcBorders>
          </w:tcPr>
          <w:p>
            <w:pPr>
              <w:pStyle w:val="TableParagraph"/>
              <w:ind w:left="120" w:right="195"/>
              <w:rPr>
                <w:sz w:val="18"/>
              </w:rPr>
            </w:pPr>
            <w:r>
              <w:rPr>
                <w:sz w:val="18"/>
              </w:rPr>
              <w:t>0.235</w:t>
            </w:r>
          </w:p>
        </w:tc>
        <w:tc>
          <w:tcPr>
            <w:tcW w:w="773" w:type="dxa"/>
            <w:tcBorders>
              <w:left w:val="single" w:sz="6" w:space="0" w:color="000000"/>
              <w:right w:val="single" w:sz="6" w:space="0" w:color="000000"/>
            </w:tcBorders>
          </w:tcPr>
          <w:p>
            <w:pPr>
              <w:pStyle w:val="TableParagraph"/>
              <w:ind w:left="167"/>
              <w:jc w:val="left"/>
              <w:rPr>
                <w:sz w:val="18"/>
              </w:rPr>
            </w:pPr>
            <w:r>
              <w:rPr>
                <w:sz w:val="18"/>
              </w:rPr>
              <w:t>0.247</w:t>
            </w:r>
          </w:p>
        </w:tc>
        <w:tc>
          <w:tcPr>
            <w:tcW w:w="778" w:type="dxa"/>
            <w:tcBorders>
              <w:left w:val="single" w:sz="6" w:space="0" w:color="000000"/>
              <w:right w:val="single" w:sz="6" w:space="0" w:color="000000"/>
            </w:tcBorders>
          </w:tcPr>
          <w:p>
            <w:pPr>
              <w:pStyle w:val="TableParagraph"/>
              <w:ind w:right="14"/>
              <w:rPr>
                <w:sz w:val="18"/>
              </w:rPr>
            </w:pPr>
            <w:r>
              <w:rPr>
                <w:sz w:val="18"/>
              </w:rPr>
              <w:t>—</w:t>
            </w:r>
          </w:p>
        </w:tc>
        <w:tc>
          <w:tcPr>
            <w:tcW w:w="773" w:type="dxa"/>
            <w:tcBorders>
              <w:left w:val="single" w:sz="6" w:space="0" w:color="000000"/>
              <w:right w:val="single" w:sz="6" w:space="0" w:color="000000"/>
            </w:tcBorders>
          </w:tcPr>
          <w:p>
            <w:pPr>
              <w:pStyle w:val="TableParagraph"/>
              <w:ind w:right="12"/>
              <w:rPr>
                <w:sz w:val="18"/>
              </w:rPr>
            </w:pPr>
            <w:r>
              <w:rPr>
                <w:sz w:val="18"/>
              </w:rPr>
              <w:t>—</w:t>
            </w:r>
          </w:p>
        </w:tc>
        <w:tc>
          <w:tcPr>
            <w:tcW w:w="778" w:type="dxa"/>
            <w:tcBorders>
              <w:left w:val="single" w:sz="6" w:space="0" w:color="000000"/>
              <w:right w:val="single" w:sz="6" w:space="0" w:color="000000"/>
            </w:tcBorders>
          </w:tcPr>
          <w:p>
            <w:pPr>
              <w:pStyle w:val="TableParagraph"/>
              <w:ind w:right="19"/>
              <w:rPr>
                <w:sz w:val="18"/>
              </w:rPr>
            </w:pPr>
            <w:r>
              <w:rPr>
                <w:sz w:val="18"/>
              </w:rPr>
              <w:t>—</w:t>
            </w:r>
          </w:p>
        </w:tc>
        <w:tc>
          <w:tcPr>
            <w:tcW w:w="895" w:type="dxa"/>
            <w:tcBorders>
              <w:left w:val="single" w:sz="6" w:space="0" w:color="000000"/>
            </w:tcBorders>
          </w:tcPr>
          <w:p>
            <w:pPr>
              <w:pStyle w:val="TableParagraph"/>
              <w:ind w:right="47"/>
              <w:rPr>
                <w:sz w:val="18"/>
              </w:rPr>
            </w:pPr>
            <w:r>
              <w:rPr>
                <w:sz w:val="18"/>
              </w:rPr>
              <w:t>—</w:t>
            </w:r>
          </w:p>
        </w:tc>
      </w:tr>
      <w:tr>
        <w:trPr>
          <w:trHeight w:val="277" w:hRule="exact"/>
        </w:trPr>
        <w:tc>
          <w:tcPr>
            <w:tcW w:w="2062" w:type="dxa"/>
            <w:tcBorders>
              <w:right w:val="single" w:sz="6" w:space="0" w:color="000000"/>
            </w:tcBorders>
          </w:tcPr>
          <w:p>
            <w:pPr>
              <w:pStyle w:val="TableParagraph"/>
              <w:ind w:right="728"/>
              <w:jc w:val="right"/>
              <w:rPr>
                <w:sz w:val="18"/>
              </w:rPr>
            </w:pPr>
            <w:r>
              <w:rPr>
                <w:sz w:val="18"/>
              </w:rPr>
              <w:t>7/4.50</w:t>
            </w:r>
          </w:p>
        </w:tc>
        <w:tc>
          <w:tcPr>
            <w:tcW w:w="878" w:type="dxa"/>
            <w:tcBorders>
              <w:left w:val="single" w:sz="6" w:space="0" w:color="000000"/>
              <w:right w:val="single" w:sz="6" w:space="0" w:color="000000"/>
            </w:tcBorders>
          </w:tcPr>
          <w:p>
            <w:pPr>
              <w:pStyle w:val="TableParagraph"/>
              <w:ind w:right="170"/>
              <w:rPr>
                <w:sz w:val="18"/>
              </w:rPr>
            </w:pPr>
            <w:r>
              <w:rPr>
                <w:sz w:val="18"/>
              </w:rPr>
              <w:t>—</w:t>
            </w:r>
          </w:p>
        </w:tc>
        <w:tc>
          <w:tcPr>
            <w:tcW w:w="883" w:type="dxa"/>
            <w:tcBorders>
              <w:left w:val="single" w:sz="6" w:space="0" w:color="000000"/>
              <w:right w:val="single" w:sz="6" w:space="0" w:color="000000"/>
            </w:tcBorders>
          </w:tcPr>
          <w:p>
            <w:pPr>
              <w:pStyle w:val="TableParagraph"/>
              <w:ind w:right="96"/>
              <w:rPr>
                <w:sz w:val="18"/>
              </w:rPr>
            </w:pPr>
            <w:r>
              <w:rPr>
                <w:sz w:val="18"/>
              </w:rPr>
              <w:t>—</w:t>
            </w:r>
          </w:p>
        </w:tc>
        <w:tc>
          <w:tcPr>
            <w:tcW w:w="773" w:type="dxa"/>
            <w:tcBorders>
              <w:left w:val="single" w:sz="6" w:space="0" w:color="000000"/>
              <w:right w:val="single" w:sz="6" w:space="0" w:color="000000"/>
            </w:tcBorders>
          </w:tcPr>
          <w:p>
            <w:pPr>
              <w:pStyle w:val="TableParagraph"/>
              <w:ind w:right="17"/>
              <w:rPr>
                <w:sz w:val="18"/>
              </w:rPr>
            </w:pPr>
            <w:r>
              <w:rPr>
                <w:sz w:val="18"/>
              </w:rPr>
              <w:t>—</w:t>
            </w:r>
          </w:p>
        </w:tc>
        <w:tc>
          <w:tcPr>
            <w:tcW w:w="778" w:type="dxa"/>
            <w:tcBorders>
              <w:left w:val="single" w:sz="6" w:space="0" w:color="000000"/>
              <w:right w:val="single" w:sz="6" w:space="0" w:color="000000"/>
            </w:tcBorders>
          </w:tcPr>
          <w:p>
            <w:pPr>
              <w:pStyle w:val="TableParagraph"/>
              <w:ind w:left="103" w:right="97"/>
              <w:rPr>
                <w:sz w:val="18"/>
              </w:rPr>
            </w:pPr>
            <w:r>
              <w:rPr>
                <w:sz w:val="18"/>
              </w:rPr>
              <w:t>0.284</w:t>
            </w:r>
          </w:p>
        </w:tc>
        <w:tc>
          <w:tcPr>
            <w:tcW w:w="773" w:type="dxa"/>
            <w:tcBorders>
              <w:left w:val="single" w:sz="6" w:space="0" w:color="000000"/>
              <w:right w:val="single" w:sz="6" w:space="0" w:color="000000"/>
            </w:tcBorders>
          </w:tcPr>
          <w:p>
            <w:pPr>
              <w:pStyle w:val="TableParagraph"/>
              <w:ind w:left="122" w:right="116"/>
              <w:rPr>
                <w:sz w:val="18"/>
              </w:rPr>
            </w:pPr>
            <w:r>
              <w:rPr>
                <w:sz w:val="18"/>
              </w:rPr>
              <w:t>0.300</w:t>
            </w:r>
          </w:p>
        </w:tc>
        <w:tc>
          <w:tcPr>
            <w:tcW w:w="778" w:type="dxa"/>
            <w:tcBorders>
              <w:left w:val="single" w:sz="6" w:space="0" w:color="000000"/>
              <w:right w:val="single" w:sz="6" w:space="0" w:color="000000"/>
            </w:tcBorders>
          </w:tcPr>
          <w:p>
            <w:pPr>
              <w:pStyle w:val="TableParagraph"/>
              <w:ind w:left="170"/>
              <w:jc w:val="left"/>
              <w:rPr>
                <w:sz w:val="18"/>
              </w:rPr>
            </w:pPr>
            <w:r>
              <w:rPr>
                <w:sz w:val="18"/>
              </w:rPr>
              <w:t>0.315</w:t>
            </w:r>
          </w:p>
        </w:tc>
        <w:tc>
          <w:tcPr>
            <w:tcW w:w="895" w:type="dxa"/>
            <w:tcBorders>
              <w:left w:val="single" w:sz="6" w:space="0" w:color="000000"/>
            </w:tcBorders>
          </w:tcPr>
          <w:p>
            <w:pPr>
              <w:pStyle w:val="TableParagraph"/>
              <w:ind w:left="187" w:right="250"/>
              <w:rPr>
                <w:sz w:val="18"/>
              </w:rPr>
            </w:pPr>
            <w:r>
              <w:rPr>
                <w:sz w:val="18"/>
              </w:rPr>
              <w:t>0.321</w:t>
            </w:r>
          </w:p>
        </w:tc>
      </w:tr>
      <w:tr>
        <w:trPr>
          <w:trHeight w:val="277" w:hRule="exact"/>
        </w:trPr>
        <w:tc>
          <w:tcPr>
            <w:tcW w:w="2062" w:type="dxa"/>
            <w:tcBorders>
              <w:right w:val="single" w:sz="6" w:space="0" w:color="000000"/>
            </w:tcBorders>
          </w:tcPr>
          <w:p>
            <w:pPr>
              <w:pStyle w:val="TableParagraph"/>
              <w:spacing w:before="59"/>
              <w:ind w:right="728"/>
              <w:jc w:val="right"/>
              <w:rPr>
                <w:sz w:val="18"/>
              </w:rPr>
            </w:pPr>
            <w:r>
              <w:rPr>
                <w:sz w:val="18"/>
              </w:rPr>
              <w:t>19/2.75</w:t>
            </w:r>
          </w:p>
        </w:tc>
        <w:tc>
          <w:tcPr>
            <w:tcW w:w="878" w:type="dxa"/>
            <w:tcBorders>
              <w:left w:val="single" w:sz="6" w:space="0" w:color="000000"/>
              <w:right w:val="single" w:sz="6" w:space="0" w:color="000000"/>
            </w:tcBorders>
          </w:tcPr>
          <w:p>
            <w:pPr>
              <w:pStyle w:val="TableParagraph"/>
              <w:spacing w:before="59"/>
              <w:ind w:left="171" w:right="244"/>
              <w:rPr>
                <w:sz w:val="18"/>
              </w:rPr>
            </w:pPr>
            <w:r>
              <w:rPr>
                <w:sz w:val="18"/>
              </w:rPr>
              <w:t>0.176</w:t>
            </w:r>
          </w:p>
        </w:tc>
        <w:tc>
          <w:tcPr>
            <w:tcW w:w="883" w:type="dxa"/>
            <w:tcBorders>
              <w:left w:val="single" w:sz="6" w:space="0" w:color="000000"/>
              <w:right w:val="single" w:sz="6" w:space="0" w:color="000000"/>
            </w:tcBorders>
          </w:tcPr>
          <w:p>
            <w:pPr>
              <w:pStyle w:val="TableParagraph"/>
              <w:spacing w:before="59"/>
              <w:ind w:left="120" w:right="195"/>
              <w:rPr>
                <w:sz w:val="18"/>
              </w:rPr>
            </w:pPr>
            <w:r>
              <w:rPr>
                <w:sz w:val="18"/>
              </w:rPr>
              <w:t>0.186</w:t>
            </w:r>
          </w:p>
        </w:tc>
        <w:tc>
          <w:tcPr>
            <w:tcW w:w="773" w:type="dxa"/>
            <w:tcBorders>
              <w:left w:val="single" w:sz="6" w:space="0" w:color="000000"/>
              <w:right w:val="single" w:sz="6" w:space="0" w:color="000000"/>
            </w:tcBorders>
          </w:tcPr>
          <w:p>
            <w:pPr>
              <w:pStyle w:val="TableParagraph"/>
              <w:spacing w:before="59"/>
              <w:ind w:left="167"/>
              <w:jc w:val="left"/>
              <w:rPr>
                <w:sz w:val="18"/>
              </w:rPr>
            </w:pPr>
            <w:r>
              <w:rPr>
                <w:sz w:val="18"/>
              </w:rPr>
              <w:t>0.195</w:t>
            </w:r>
          </w:p>
        </w:tc>
        <w:tc>
          <w:tcPr>
            <w:tcW w:w="778" w:type="dxa"/>
            <w:tcBorders>
              <w:left w:val="single" w:sz="6" w:space="0" w:color="000000"/>
              <w:right w:val="single" w:sz="6" w:space="0" w:color="000000"/>
            </w:tcBorders>
          </w:tcPr>
          <w:p>
            <w:pPr>
              <w:pStyle w:val="TableParagraph"/>
              <w:spacing w:before="59"/>
              <w:ind w:right="14"/>
              <w:rPr>
                <w:sz w:val="18"/>
              </w:rPr>
            </w:pPr>
            <w:r>
              <w:rPr>
                <w:sz w:val="18"/>
              </w:rPr>
              <w:t>—</w:t>
            </w:r>
          </w:p>
        </w:tc>
        <w:tc>
          <w:tcPr>
            <w:tcW w:w="773" w:type="dxa"/>
            <w:tcBorders>
              <w:left w:val="single" w:sz="6" w:space="0" w:color="000000"/>
              <w:right w:val="single" w:sz="6" w:space="0" w:color="000000"/>
            </w:tcBorders>
          </w:tcPr>
          <w:p>
            <w:pPr>
              <w:pStyle w:val="TableParagraph"/>
              <w:spacing w:before="59"/>
              <w:ind w:right="12"/>
              <w:rPr>
                <w:sz w:val="18"/>
              </w:rPr>
            </w:pPr>
            <w:r>
              <w:rPr>
                <w:sz w:val="18"/>
              </w:rPr>
              <w:t>—</w:t>
            </w:r>
          </w:p>
        </w:tc>
        <w:tc>
          <w:tcPr>
            <w:tcW w:w="778" w:type="dxa"/>
            <w:tcBorders>
              <w:left w:val="single" w:sz="6" w:space="0" w:color="000000"/>
              <w:right w:val="single" w:sz="6" w:space="0" w:color="000000"/>
            </w:tcBorders>
          </w:tcPr>
          <w:p>
            <w:pPr>
              <w:pStyle w:val="TableParagraph"/>
              <w:spacing w:before="59"/>
              <w:ind w:right="19"/>
              <w:rPr>
                <w:sz w:val="18"/>
              </w:rPr>
            </w:pPr>
            <w:r>
              <w:rPr>
                <w:sz w:val="18"/>
              </w:rPr>
              <w:t>—</w:t>
            </w:r>
          </w:p>
        </w:tc>
        <w:tc>
          <w:tcPr>
            <w:tcW w:w="895" w:type="dxa"/>
            <w:tcBorders>
              <w:left w:val="single" w:sz="6" w:space="0" w:color="000000"/>
            </w:tcBorders>
          </w:tcPr>
          <w:p>
            <w:pPr>
              <w:pStyle w:val="TableParagraph"/>
              <w:spacing w:before="59"/>
              <w:ind w:right="47"/>
              <w:rPr>
                <w:sz w:val="18"/>
              </w:rPr>
            </w:pPr>
            <w:r>
              <w:rPr>
                <w:sz w:val="18"/>
              </w:rPr>
              <w:t>—</w:t>
            </w:r>
          </w:p>
        </w:tc>
      </w:tr>
      <w:tr>
        <w:trPr>
          <w:trHeight w:val="220" w:hRule="exact"/>
        </w:trPr>
        <w:tc>
          <w:tcPr>
            <w:tcW w:w="2062" w:type="dxa"/>
            <w:tcBorders>
              <w:right w:val="single" w:sz="6" w:space="0" w:color="000000"/>
            </w:tcBorders>
          </w:tcPr>
          <w:p>
            <w:pPr>
              <w:pStyle w:val="TableParagraph"/>
              <w:ind w:left="637" w:right="804"/>
              <w:rPr>
                <w:sz w:val="18"/>
              </w:rPr>
            </w:pPr>
            <w:r>
              <w:rPr>
                <w:sz w:val="18"/>
              </w:rPr>
              <w:t>120</w:t>
            </w:r>
          </w:p>
        </w:tc>
        <w:tc>
          <w:tcPr>
            <w:tcW w:w="878" w:type="dxa"/>
            <w:tcBorders>
              <w:left w:val="single" w:sz="6" w:space="0" w:color="000000"/>
              <w:right w:val="single" w:sz="6" w:space="0" w:color="000000"/>
            </w:tcBorders>
          </w:tcPr>
          <w:p>
            <w:pPr>
              <w:pStyle w:val="TableParagraph"/>
              <w:ind w:left="171" w:right="244"/>
              <w:rPr>
                <w:sz w:val="18"/>
              </w:rPr>
            </w:pPr>
            <w:r>
              <w:rPr>
                <w:sz w:val="18"/>
              </w:rPr>
              <w:t>0.174</w:t>
            </w:r>
          </w:p>
        </w:tc>
        <w:tc>
          <w:tcPr>
            <w:tcW w:w="883" w:type="dxa"/>
            <w:tcBorders>
              <w:left w:val="single" w:sz="6" w:space="0" w:color="000000"/>
              <w:right w:val="single" w:sz="6" w:space="0" w:color="000000"/>
            </w:tcBorders>
          </w:tcPr>
          <w:p>
            <w:pPr>
              <w:pStyle w:val="TableParagraph"/>
              <w:ind w:left="120" w:right="195"/>
              <w:rPr>
                <w:sz w:val="18"/>
              </w:rPr>
            </w:pPr>
            <w:r>
              <w:rPr>
                <w:sz w:val="18"/>
              </w:rPr>
              <w:t>0.183</w:t>
            </w:r>
          </w:p>
        </w:tc>
        <w:tc>
          <w:tcPr>
            <w:tcW w:w="773" w:type="dxa"/>
            <w:tcBorders>
              <w:left w:val="single" w:sz="6" w:space="0" w:color="000000"/>
              <w:right w:val="single" w:sz="6" w:space="0" w:color="000000"/>
            </w:tcBorders>
          </w:tcPr>
          <w:p>
            <w:pPr>
              <w:pStyle w:val="TableParagraph"/>
              <w:ind w:left="167"/>
              <w:jc w:val="left"/>
              <w:rPr>
                <w:sz w:val="18"/>
              </w:rPr>
            </w:pPr>
            <w:r>
              <w:rPr>
                <w:sz w:val="18"/>
              </w:rPr>
              <w:t>0.192</w:t>
            </w:r>
          </w:p>
        </w:tc>
        <w:tc>
          <w:tcPr>
            <w:tcW w:w="778" w:type="dxa"/>
            <w:tcBorders>
              <w:left w:val="single" w:sz="6" w:space="0" w:color="000000"/>
              <w:right w:val="single" w:sz="6" w:space="0" w:color="000000"/>
            </w:tcBorders>
          </w:tcPr>
          <w:p>
            <w:pPr>
              <w:pStyle w:val="TableParagraph"/>
              <w:ind w:left="103" w:right="97"/>
              <w:rPr>
                <w:sz w:val="18"/>
              </w:rPr>
            </w:pPr>
            <w:r>
              <w:rPr>
                <w:sz w:val="18"/>
              </w:rPr>
              <w:t>0.279</w:t>
            </w:r>
          </w:p>
        </w:tc>
        <w:tc>
          <w:tcPr>
            <w:tcW w:w="773" w:type="dxa"/>
            <w:tcBorders>
              <w:left w:val="single" w:sz="6" w:space="0" w:color="000000"/>
              <w:right w:val="single" w:sz="6" w:space="0" w:color="000000"/>
            </w:tcBorders>
          </w:tcPr>
          <w:p>
            <w:pPr>
              <w:pStyle w:val="TableParagraph"/>
              <w:ind w:left="122" w:right="116"/>
              <w:rPr>
                <w:sz w:val="18"/>
              </w:rPr>
            </w:pPr>
            <w:r>
              <w:rPr>
                <w:sz w:val="18"/>
              </w:rPr>
              <w:t>0.294</w:t>
            </w:r>
          </w:p>
        </w:tc>
        <w:tc>
          <w:tcPr>
            <w:tcW w:w="778" w:type="dxa"/>
            <w:tcBorders>
              <w:left w:val="single" w:sz="6" w:space="0" w:color="000000"/>
              <w:right w:val="single" w:sz="6" w:space="0" w:color="000000"/>
            </w:tcBorders>
          </w:tcPr>
          <w:p>
            <w:pPr>
              <w:pStyle w:val="TableParagraph"/>
              <w:ind w:left="170"/>
              <w:jc w:val="left"/>
              <w:rPr>
                <w:sz w:val="18"/>
              </w:rPr>
            </w:pPr>
            <w:r>
              <w:rPr>
                <w:sz w:val="18"/>
              </w:rPr>
              <w:t>0.309</w:t>
            </w:r>
          </w:p>
        </w:tc>
        <w:tc>
          <w:tcPr>
            <w:tcW w:w="895" w:type="dxa"/>
            <w:tcBorders>
              <w:left w:val="single" w:sz="6" w:space="0" w:color="000000"/>
            </w:tcBorders>
          </w:tcPr>
          <w:p>
            <w:pPr>
              <w:pStyle w:val="TableParagraph"/>
              <w:ind w:left="187" w:right="250"/>
              <w:rPr>
                <w:sz w:val="18"/>
              </w:rPr>
            </w:pPr>
            <w:r>
              <w:rPr>
                <w:sz w:val="18"/>
              </w:rPr>
              <w:t>0.314</w:t>
            </w:r>
          </w:p>
        </w:tc>
      </w:tr>
      <w:tr>
        <w:trPr>
          <w:trHeight w:val="277" w:hRule="exact"/>
        </w:trPr>
        <w:tc>
          <w:tcPr>
            <w:tcW w:w="2062" w:type="dxa"/>
            <w:tcBorders>
              <w:right w:val="single" w:sz="6" w:space="0" w:color="000000"/>
            </w:tcBorders>
          </w:tcPr>
          <w:p>
            <w:pPr>
              <w:pStyle w:val="TableParagraph"/>
              <w:ind w:right="728"/>
              <w:jc w:val="right"/>
              <w:rPr>
                <w:sz w:val="18"/>
              </w:rPr>
            </w:pPr>
            <w:r>
              <w:rPr>
                <w:sz w:val="18"/>
              </w:rPr>
              <w:t>7/4.75</w:t>
            </w:r>
          </w:p>
        </w:tc>
        <w:tc>
          <w:tcPr>
            <w:tcW w:w="878" w:type="dxa"/>
            <w:tcBorders>
              <w:left w:val="single" w:sz="6" w:space="0" w:color="000000"/>
              <w:right w:val="single" w:sz="6" w:space="0" w:color="000000"/>
            </w:tcBorders>
          </w:tcPr>
          <w:p>
            <w:pPr>
              <w:pStyle w:val="TableParagraph"/>
              <w:ind w:right="170"/>
              <w:rPr>
                <w:sz w:val="18"/>
              </w:rPr>
            </w:pPr>
            <w:r>
              <w:rPr>
                <w:sz w:val="18"/>
              </w:rPr>
              <w:t>—</w:t>
            </w:r>
          </w:p>
        </w:tc>
        <w:tc>
          <w:tcPr>
            <w:tcW w:w="883" w:type="dxa"/>
            <w:tcBorders>
              <w:left w:val="single" w:sz="6" w:space="0" w:color="000000"/>
              <w:right w:val="single" w:sz="6" w:space="0" w:color="000000"/>
            </w:tcBorders>
          </w:tcPr>
          <w:p>
            <w:pPr>
              <w:pStyle w:val="TableParagraph"/>
              <w:ind w:right="96"/>
              <w:rPr>
                <w:sz w:val="18"/>
              </w:rPr>
            </w:pPr>
            <w:r>
              <w:rPr>
                <w:sz w:val="18"/>
              </w:rPr>
              <w:t>—</w:t>
            </w:r>
          </w:p>
        </w:tc>
        <w:tc>
          <w:tcPr>
            <w:tcW w:w="773" w:type="dxa"/>
            <w:tcBorders>
              <w:left w:val="single" w:sz="6" w:space="0" w:color="000000"/>
              <w:right w:val="single" w:sz="6" w:space="0" w:color="000000"/>
            </w:tcBorders>
          </w:tcPr>
          <w:p>
            <w:pPr>
              <w:pStyle w:val="TableParagraph"/>
              <w:ind w:right="17"/>
              <w:rPr>
                <w:sz w:val="18"/>
              </w:rPr>
            </w:pPr>
            <w:r>
              <w:rPr>
                <w:sz w:val="18"/>
              </w:rPr>
              <w:t>—</w:t>
            </w:r>
          </w:p>
        </w:tc>
        <w:tc>
          <w:tcPr>
            <w:tcW w:w="778" w:type="dxa"/>
            <w:tcBorders>
              <w:left w:val="single" w:sz="6" w:space="0" w:color="000000"/>
              <w:right w:val="single" w:sz="6" w:space="0" w:color="000000"/>
            </w:tcBorders>
          </w:tcPr>
          <w:p>
            <w:pPr>
              <w:pStyle w:val="TableParagraph"/>
              <w:ind w:left="103" w:right="97"/>
              <w:rPr>
                <w:sz w:val="18"/>
              </w:rPr>
            </w:pPr>
            <w:r>
              <w:rPr>
                <w:sz w:val="18"/>
              </w:rPr>
              <w:t>0.256</w:t>
            </w:r>
          </w:p>
        </w:tc>
        <w:tc>
          <w:tcPr>
            <w:tcW w:w="773" w:type="dxa"/>
            <w:tcBorders>
              <w:left w:val="single" w:sz="6" w:space="0" w:color="000000"/>
              <w:right w:val="single" w:sz="6" w:space="0" w:color="000000"/>
            </w:tcBorders>
          </w:tcPr>
          <w:p>
            <w:pPr>
              <w:pStyle w:val="TableParagraph"/>
              <w:ind w:left="122" w:right="116"/>
              <w:rPr>
                <w:sz w:val="18"/>
              </w:rPr>
            </w:pPr>
            <w:r>
              <w:rPr>
                <w:sz w:val="18"/>
              </w:rPr>
              <w:t>0.270</w:t>
            </w:r>
          </w:p>
        </w:tc>
        <w:tc>
          <w:tcPr>
            <w:tcW w:w="778" w:type="dxa"/>
            <w:tcBorders>
              <w:left w:val="single" w:sz="6" w:space="0" w:color="000000"/>
              <w:right w:val="single" w:sz="6" w:space="0" w:color="000000"/>
            </w:tcBorders>
          </w:tcPr>
          <w:p>
            <w:pPr>
              <w:pStyle w:val="TableParagraph"/>
              <w:ind w:left="170"/>
              <w:jc w:val="left"/>
              <w:rPr>
                <w:sz w:val="18"/>
              </w:rPr>
            </w:pPr>
            <w:r>
              <w:rPr>
                <w:sz w:val="18"/>
              </w:rPr>
              <w:t>0.284</w:t>
            </w:r>
          </w:p>
        </w:tc>
        <w:tc>
          <w:tcPr>
            <w:tcW w:w="895" w:type="dxa"/>
            <w:tcBorders>
              <w:left w:val="single" w:sz="6" w:space="0" w:color="000000"/>
            </w:tcBorders>
          </w:tcPr>
          <w:p>
            <w:pPr>
              <w:pStyle w:val="TableParagraph"/>
              <w:ind w:left="187" w:right="250"/>
              <w:rPr>
                <w:sz w:val="18"/>
              </w:rPr>
            </w:pPr>
            <w:r>
              <w:rPr>
                <w:sz w:val="18"/>
              </w:rPr>
              <w:t>0.288</w:t>
            </w:r>
          </w:p>
        </w:tc>
      </w:tr>
      <w:tr>
        <w:trPr>
          <w:trHeight w:val="277" w:hRule="exact"/>
        </w:trPr>
        <w:tc>
          <w:tcPr>
            <w:tcW w:w="2062" w:type="dxa"/>
            <w:tcBorders>
              <w:right w:val="single" w:sz="6" w:space="0" w:color="000000"/>
            </w:tcBorders>
          </w:tcPr>
          <w:p>
            <w:pPr>
              <w:pStyle w:val="TableParagraph"/>
              <w:spacing w:before="59"/>
              <w:ind w:right="728"/>
              <w:jc w:val="right"/>
              <w:rPr>
                <w:sz w:val="18"/>
              </w:rPr>
            </w:pPr>
            <w:r>
              <w:rPr>
                <w:sz w:val="18"/>
              </w:rPr>
              <w:t>19/3.00</w:t>
            </w:r>
          </w:p>
        </w:tc>
        <w:tc>
          <w:tcPr>
            <w:tcW w:w="878" w:type="dxa"/>
            <w:tcBorders>
              <w:left w:val="single" w:sz="6" w:space="0" w:color="000000"/>
              <w:right w:val="single" w:sz="6" w:space="0" w:color="000000"/>
            </w:tcBorders>
          </w:tcPr>
          <w:p>
            <w:pPr>
              <w:pStyle w:val="TableParagraph"/>
              <w:spacing w:before="59"/>
              <w:ind w:left="171" w:right="244"/>
              <w:rPr>
                <w:sz w:val="18"/>
              </w:rPr>
            </w:pPr>
            <w:r>
              <w:rPr>
                <w:sz w:val="18"/>
              </w:rPr>
              <w:t>0.148</w:t>
            </w:r>
          </w:p>
        </w:tc>
        <w:tc>
          <w:tcPr>
            <w:tcW w:w="883" w:type="dxa"/>
            <w:tcBorders>
              <w:left w:val="single" w:sz="6" w:space="0" w:color="000000"/>
              <w:right w:val="single" w:sz="6" w:space="0" w:color="000000"/>
            </w:tcBorders>
          </w:tcPr>
          <w:p>
            <w:pPr>
              <w:pStyle w:val="TableParagraph"/>
              <w:spacing w:before="59"/>
              <w:ind w:left="120" w:right="195"/>
              <w:rPr>
                <w:sz w:val="18"/>
              </w:rPr>
            </w:pPr>
            <w:r>
              <w:rPr>
                <w:sz w:val="18"/>
              </w:rPr>
              <w:t>0.156</w:t>
            </w:r>
          </w:p>
        </w:tc>
        <w:tc>
          <w:tcPr>
            <w:tcW w:w="773" w:type="dxa"/>
            <w:tcBorders>
              <w:left w:val="single" w:sz="6" w:space="0" w:color="000000"/>
              <w:right w:val="single" w:sz="6" w:space="0" w:color="000000"/>
            </w:tcBorders>
          </w:tcPr>
          <w:p>
            <w:pPr>
              <w:pStyle w:val="TableParagraph"/>
              <w:spacing w:before="59"/>
              <w:ind w:left="167"/>
              <w:jc w:val="left"/>
              <w:rPr>
                <w:sz w:val="18"/>
              </w:rPr>
            </w:pPr>
            <w:r>
              <w:rPr>
                <w:sz w:val="18"/>
              </w:rPr>
              <w:t>0.163</w:t>
            </w:r>
          </w:p>
        </w:tc>
        <w:tc>
          <w:tcPr>
            <w:tcW w:w="778" w:type="dxa"/>
            <w:tcBorders>
              <w:left w:val="single" w:sz="6" w:space="0" w:color="000000"/>
              <w:right w:val="single" w:sz="6" w:space="0" w:color="000000"/>
            </w:tcBorders>
          </w:tcPr>
          <w:p>
            <w:pPr>
              <w:pStyle w:val="TableParagraph"/>
              <w:spacing w:before="59"/>
              <w:ind w:right="14"/>
              <w:rPr>
                <w:sz w:val="18"/>
              </w:rPr>
            </w:pPr>
            <w:r>
              <w:rPr>
                <w:sz w:val="18"/>
              </w:rPr>
              <w:t>—</w:t>
            </w:r>
          </w:p>
        </w:tc>
        <w:tc>
          <w:tcPr>
            <w:tcW w:w="773" w:type="dxa"/>
            <w:tcBorders>
              <w:left w:val="single" w:sz="6" w:space="0" w:color="000000"/>
              <w:right w:val="single" w:sz="6" w:space="0" w:color="000000"/>
            </w:tcBorders>
          </w:tcPr>
          <w:p>
            <w:pPr>
              <w:pStyle w:val="TableParagraph"/>
              <w:spacing w:before="59"/>
              <w:ind w:right="12"/>
              <w:rPr>
                <w:sz w:val="18"/>
              </w:rPr>
            </w:pPr>
            <w:r>
              <w:rPr>
                <w:sz w:val="18"/>
              </w:rPr>
              <w:t>—</w:t>
            </w:r>
          </w:p>
        </w:tc>
        <w:tc>
          <w:tcPr>
            <w:tcW w:w="778" w:type="dxa"/>
            <w:tcBorders>
              <w:left w:val="single" w:sz="6" w:space="0" w:color="000000"/>
              <w:right w:val="single" w:sz="6" w:space="0" w:color="000000"/>
            </w:tcBorders>
          </w:tcPr>
          <w:p>
            <w:pPr>
              <w:pStyle w:val="TableParagraph"/>
              <w:spacing w:before="59"/>
              <w:ind w:right="19"/>
              <w:rPr>
                <w:sz w:val="18"/>
              </w:rPr>
            </w:pPr>
            <w:r>
              <w:rPr>
                <w:sz w:val="18"/>
              </w:rPr>
              <w:t>—</w:t>
            </w:r>
          </w:p>
        </w:tc>
        <w:tc>
          <w:tcPr>
            <w:tcW w:w="895" w:type="dxa"/>
            <w:tcBorders>
              <w:left w:val="single" w:sz="6" w:space="0" w:color="000000"/>
            </w:tcBorders>
          </w:tcPr>
          <w:p>
            <w:pPr>
              <w:pStyle w:val="TableParagraph"/>
              <w:spacing w:before="59"/>
              <w:ind w:right="47"/>
              <w:rPr>
                <w:sz w:val="18"/>
              </w:rPr>
            </w:pPr>
            <w:r>
              <w:rPr>
                <w:sz w:val="18"/>
              </w:rPr>
              <w:t>—</w:t>
            </w:r>
          </w:p>
        </w:tc>
      </w:tr>
      <w:tr>
        <w:trPr>
          <w:trHeight w:val="220" w:hRule="exact"/>
        </w:trPr>
        <w:tc>
          <w:tcPr>
            <w:tcW w:w="2062" w:type="dxa"/>
            <w:tcBorders>
              <w:right w:val="single" w:sz="6" w:space="0" w:color="000000"/>
            </w:tcBorders>
          </w:tcPr>
          <w:p>
            <w:pPr>
              <w:pStyle w:val="TableParagraph"/>
              <w:ind w:left="637" w:right="804"/>
              <w:rPr>
                <w:sz w:val="18"/>
              </w:rPr>
            </w:pPr>
            <w:r>
              <w:rPr>
                <w:sz w:val="18"/>
              </w:rPr>
              <w:t>150</w:t>
            </w:r>
          </w:p>
        </w:tc>
        <w:tc>
          <w:tcPr>
            <w:tcW w:w="878" w:type="dxa"/>
            <w:tcBorders>
              <w:left w:val="single" w:sz="6" w:space="0" w:color="000000"/>
              <w:right w:val="single" w:sz="6" w:space="0" w:color="000000"/>
            </w:tcBorders>
          </w:tcPr>
          <w:p>
            <w:pPr>
              <w:pStyle w:val="TableParagraph"/>
              <w:ind w:left="171" w:right="244"/>
              <w:rPr>
                <w:sz w:val="18"/>
              </w:rPr>
            </w:pPr>
            <w:r>
              <w:rPr>
                <w:sz w:val="18"/>
              </w:rPr>
              <w:t>0.141</w:t>
            </w:r>
          </w:p>
        </w:tc>
        <w:tc>
          <w:tcPr>
            <w:tcW w:w="883" w:type="dxa"/>
            <w:tcBorders>
              <w:left w:val="single" w:sz="6" w:space="0" w:color="000000"/>
              <w:right w:val="single" w:sz="6" w:space="0" w:color="000000"/>
            </w:tcBorders>
          </w:tcPr>
          <w:p>
            <w:pPr>
              <w:pStyle w:val="TableParagraph"/>
              <w:ind w:left="120" w:right="195"/>
              <w:rPr>
                <w:sz w:val="18"/>
              </w:rPr>
            </w:pPr>
            <w:r>
              <w:rPr>
                <w:sz w:val="18"/>
              </w:rPr>
              <w:t>0.148</w:t>
            </w:r>
          </w:p>
        </w:tc>
        <w:tc>
          <w:tcPr>
            <w:tcW w:w="773" w:type="dxa"/>
            <w:tcBorders>
              <w:left w:val="single" w:sz="6" w:space="0" w:color="000000"/>
              <w:right w:val="single" w:sz="6" w:space="0" w:color="000000"/>
            </w:tcBorders>
          </w:tcPr>
          <w:p>
            <w:pPr>
              <w:pStyle w:val="TableParagraph"/>
              <w:ind w:left="167"/>
              <w:jc w:val="left"/>
              <w:rPr>
                <w:sz w:val="18"/>
              </w:rPr>
            </w:pPr>
            <w:r>
              <w:rPr>
                <w:sz w:val="18"/>
              </w:rPr>
              <w:t>0.156</w:t>
            </w:r>
          </w:p>
        </w:tc>
        <w:tc>
          <w:tcPr>
            <w:tcW w:w="778" w:type="dxa"/>
            <w:tcBorders>
              <w:left w:val="single" w:sz="6" w:space="0" w:color="000000"/>
              <w:right w:val="single" w:sz="6" w:space="0" w:color="000000"/>
            </w:tcBorders>
          </w:tcPr>
          <w:p>
            <w:pPr>
              <w:pStyle w:val="TableParagraph"/>
              <w:ind w:left="103" w:right="97"/>
              <w:rPr>
                <w:sz w:val="18"/>
              </w:rPr>
            </w:pPr>
            <w:r>
              <w:rPr>
                <w:sz w:val="18"/>
              </w:rPr>
              <w:t>0.227</w:t>
            </w:r>
          </w:p>
        </w:tc>
        <w:tc>
          <w:tcPr>
            <w:tcW w:w="773" w:type="dxa"/>
            <w:tcBorders>
              <w:left w:val="single" w:sz="6" w:space="0" w:color="000000"/>
              <w:right w:val="single" w:sz="6" w:space="0" w:color="000000"/>
            </w:tcBorders>
          </w:tcPr>
          <w:p>
            <w:pPr>
              <w:pStyle w:val="TableParagraph"/>
              <w:ind w:left="122" w:right="116"/>
              <w:rPr>
                <w:sz w:val="18"/>
              </w:rPr>
            </w:pPr>
            <w:r>
              <w:rPr>
                <w:sz w:val="18"/>
              </w:rPr>
              <w:t>0.240</w:t>
            </w:r>
          </w:p>
        </w:tc>
        <w:tc>
          <w:tcPr>
            <w:tcW w:w="778" w:type="dxa"/>
            <w:tcBorders>
              <w:left w:val="single" w:sz="6" w:space="0" w:color="000000"/>
              <w:right w:val="single" w:sz="6" w:space="0" w:color="000000"/>
            </w:tcBorders>
          </w:tcPr>
          <w:p>
            <w:pPr>
              <w:pStyle w:val="TableParagraph"/>
              <w:ind w:left="170"/>
              <w:jc w:val="left"/>
              <w:rPr>
                <w:sz w:val="18"/>
              </w:rPr>
            </w:pPr>
            <w:r>
              <w:rPr>
                <w:sz w:val="18"/>
              </w:rPr>
              <w:t>0.252</w:t>
            </w:r>
          </w:p>
        </w:tc>
        <w:tc>
          <w:tcPr>
            <w:tcW w:w="895" w:type="dxa"/>
            <w:tcBorders>
              <w:left w:val="single" w:sz="6" w:space="0" w:color="000000"/>
            </w:tcBorders>
          </w:tcPr>
          <w:p>
            <w:pPr>
              <w:pStyle w:val="TableParagraph"/>
              <w:ind w:left="187" w:right="250"/>
              <w:rPr>
                <w:sz w:val="18"/>
              </w:rPr>
            </w:pPr>
            <w:r>
              <w:rPr>
                <w:sz w:val="18"/>
              </w:rPr>
              <w:t>0.256</w:t>
            </w:r>
          </w:p>
        </w:tc>
      </w:tr>
      <w:tr>
        <w:trPr>
          <w:trHeight w:val="277" w:hRule="exact"/>
        </w:trPr>
        <w:tc>
          <w:tcPr>
            <w:tcW w:w="2062" w:type="dxa"/>
            <w:tcBorders>
              <w:right w:val="single" w:sz="6" w:space="0" w:color="000000"/>
            </w:tcBorders>
          </w:tcPr>
          <w:p>
            <w:pPr>
              <w:pStyle w:val="TableParagraph"/>
              <w:ind w:right="728"/>
              <w:jc w:val="right"/>
              <w:rPr>
                <w:sz w:val="18"/>
              </w:rPr>
            </w:pPr>
            <w:r>
              <w:rPr>
                <w:sz w:val="18"/>
              </w:rPr>
              <w:t>19/3.25</w:t>
            </w:r>
          </w:p>
        </w:tc>
        <w:tc>
          <w:tcPr>
            <w:tcW w:w="878" w:type="dxa"/>
            <w:tcBorders>
              <w:left w:val="single" w:sz="6" w:space="0" w:color="000000"/>
              <w:right w:val="single" w:sz="6" w:space="0" w:color="000000"/>
            </w:tcBorders>
          </w:tcPr>
          <w:p>
            <w:pPr>
              <w:pStyle w:val="TableParagraph"/>
              <w:ind w:right="170"/>
              <w:rPr>
                <w:sz w:val="18"/>
              </w:rPr>
            </w:pPr>
            <w:r>
              <w:rPr>
                <w:sz w:val="18"/>
              </w:rPr>
              <w:t>—</w:t>
            </w:r>
          </w:p>
        </w:tc>
        <w:tc>
          <w:tcPr>
            <w:tcW w:w="883" w:type="dxa"/>
            <w:tcBorders>
              <w:left w:val="single" w:sz="6" w:space="0" w:color="000000"/>
              <w:right w:val="single" w:sz="6" w:space="0" w:color="000000"/>
            </w:tcBorders>
          </w:tcPr>
          <w:p>
            <w:pPr>
              <w:pStyle w:val="TableParagraph"/>
              <w:ind w:right="96"/>
              <w:rPr>
                <w:sz w:val="18"/>
              </w:rPr>
            </w:pPr>
            <w:r>
              <w:rPr>
                <w:sz w:val="18"/>
              </w:rPr>
              <w:t>—</w:t>
            </w:r>
          </w:p>
        </w:tc>
        <w:tc>
          <w:tcPr>
            <w:tcW w:w="773" w:type="dxa"/>
            <w:tcBorders>
              <w:left w:val="single" w:sz="6" w:space="0" w:color="000000"/>
              <w:right w:val="single" w:sz="6" w:space="0" w:color="000000"/>
            </w:tcBorders>
          </w:tcPr>
          <w:p>
            <w:pPr>
              <w:pStyle w:val="TableParagraph"/>
              <w:ind w:right="17"/>
              <w:rPr>
                <w:sz w:val="18"/>
              </w:rPr>
            </w:pPr>
            <w:r>
              <w:rPr>
                <w:sz w:val="18"/>
              </w:rPr>
              <w:t>—</w:t>
            </w:r>
          </w:p>
        </w:tc>
        <w:tc>
          <w:tcPr>
            <w:tcW w:w="778" w:type="dxa"/>
            <w:tcBorders>
              <w:left w:val="single" w:sz="6" w:space="0" w:color="000000"/>
              <w:right w:val="single" w:sz="6" w:space="0" w:color="000000"/>
            </w:tcBorders>
          </w:tcPr>
          <w:p>
            <w:pPr>
              <w:pStyle w:val="TableParagraph"/>
              <w:ind w:left="103" w:right="97"/>
              <w:rPr>
                <w:sz w:val="18"/>
              </w:rPr>
            </w:pPr>
            <w:r>
              <w:rPr>
                <w:sz w:val="18"/>
              </w:rPr>
              <w:t>0.202</w:t>
            </w:r>
          </w:p>
        </w:tc>
        <w:tc>
          <w:tcPr>
            <w:tcW w:w="773" w:type="dxa"/>
            <w:tcBorders>
              <w:left w:val="single" w:sz="6" w:space="0" w:color="000000"/>
              <w:right w:val="single" w:sz="6" w:space="0" w:color="000000"/>
            </w:tcBorders>
          </w:tcPr>
          <w:p>
            <w:pPr>
              <w:pStyle w:val="TableParagraph"/>
              <w:ind w:left="122" w:right="116"/>
              <w:rPr>
                <w:sz w:val="18"/>
              </w:rPr>
            </w:pPr>
            <w:r>
              <w:rPr>
                <w:sz w:val="18"/>
              </w:rPr>
              <w:t>0.213</w:t>
            </w:r>
          </w:p>
        </w:tc>
        <w:tc>
          <w:tcPr>
            <w:tcW w:w="778" w:type="dxa"/>
            <w:tcBorders>
              <w:left w:val="single" w:sz="6" w:space="0" w:color="000000"/>
              <w:right w:val="single" w:sz="6" w:space="0" w:color="000000"/>
            </w:tcBorders>
          </w:tcPr>
          <w:p>
            <w:pPr>
              <w:pStyle w:val="TableParagraph"/>
              <w:ind w:left="170"/>
              <w:jc w:val="left"/>
              <w:rPr>
                <w:sz w:val="18"/>
              </w:rPr>
            </w:pPr>
            <w:r>
              <w:rPr>
                <w:sz w:val="18"/>
              </w:rPr>
              <w:t>0.224</w:t>
            </w:r>
          </w:p>
        </w:tc>
        <w:tc>
          <w:tcPr>
            <w:tcW w:w="895" w:type="dxa"/>
            <w:tcBorders>
              <w:left w:val="single" w:sz="6" w:space="0" w:color="000000"/>
            </w:tcBorders>
          </w:tcPr>
          <w:p>
            <w:pPr>
              <w:pStyle w:val="TableParagraph"/>
              <w:ind w:left="187" w:right="250"/>
              <w:rPr>
                <w:sz w:val="18"/>
              </w:rPr>
            </w:pPr>
            <w:r>
              <w:rPr>
                <w:sz w:val="18"/>
              </w:rPr>
              <w:t>0.228</w:t>
            </w:r>
          </w:p>
        </w:tc>
      </w:tr>
      <w:tr>
        <w:trPr>
          <w:trHeight w:val="277" w:hRule="exact"/>
        </w:trPr>
        <w:tc>
          <w:tcPr>
            <w:tcW w:w="2062" w:type="dxa"/>
            <w:tcBorders>
              <w:right w:val="single" w:sz="6" w:space="0" w:color="000000"/>
            </w:tcBorders>
          </w:tcPr>
          <w:p>
            <w:pPr>
              <w:pStyle w:val="TableParagraph"/>
              <w:spacing w:before="59"/>
              <w:ind w:left="637" w:right="804"/>
              <w:rPr>
                <w:sz w:val="18"/>
              </w:rPr>
            </w:pPr>
            <w:r>
              <w:rPr>
                <w:sz w:val="18"/>
              </w:rPr>
              <w:t>185</w:t>
            </w:r>
          </w:p>
        </w:tc>
        <w:tc>
          <w:tcPr>
            <w:tcW w:w="878" w:type="dxa"/>
            <w:tcBorders>
              <w:left w:val="single" w:sz="6" w:space="0" w:color="000000"/>
              <w:right w:val="single" w:sz="6" w:space="0" w:color="000000"/>
            </w:tcBorders>
          </w:tcPr>
          <w:p>
            <w:pPr>
              <w:pStyle w:val="TableParagraph"/>
              <w:spacing w:before="59"/>
              <w:ind w:left="171" w:right="244"/>
              <w:rPr>
                <w:sz w:val="18"/>
              </w:rPr>
            </w:pPr>
            <w:r>
              <w:rPr>
                <w:sz w:val="18"/>
              </w:rPr>
              <w:t>0.113</w:t>
            </w:r>
          </w:p>
        </w:tc>
        <w:tc>
          <w:tcPr>
            <w:tcW w:w="883" w:type="dxa"/>
            <w:tcBorders>
              <w:left w:val="single" w:sz="6" w:space="0" w:color="000000"/>
              <w:right w:val="single" w:sz="6" w:space="0" w:color="000000"/>
            </w:tcBorders>
          </w:tcPr>
          <w:p>
            <w:pPr>
              <w:pStyle w:val="TableParagraph"/>
              <w:spacing w:before="59"/>
              <w:ind w:left="120" w:right="195"/>
              <w:rPr>
                <w:sz w:val="18"/>
              </w:rPr>
            </w:pPr>
            <w:r>
              <w:rPr>
                <w:sz w:val="18"/>
              </w:rPr>
              <w:t>0.119</w:t>
            </w:r>
          </w:p>
        </w:tc>
        <w:tc>
          <w:tcPr>
            <w:tcW w:w="773" w:type="dxa"/>
            <w:tcBorders>
              <w:left w:val="single" w:sz="6" w:space="0" w:color="000000"/>
              <w:right w:val="single" w:sz="6" w:space="0" w:color="000000"/>
            </w:tcBorders>
          </w:tcPr>
          <w:p>
            <w:pPr>
              <w:pStyle w:val="TableParagraph"/>
              <w:spacing w:before="59"/>
              <w:ind w:left="167"/>
              <w:jc w:val="left"/>
              <w:rPr>
                <w:sz w:val="18"/>
              </w:rPr>
            </w:pPr>
            <w:r>
              <w:rPr>
                <w:sz w:val="18"/>
              </w:rPr>
              <w:t>0.125</w:t>
            </w:r>
          </w:p>
        </w:tc>
        <w:tc>
          <w:tcPr>
            <w:tcW w:w="778" w:type="dxa"/>
            <w:tcBorders>
              <w:left w:val="single" w:sz="6" w:space="0" w:color="000000"/>
              <w:right w:val="single" w:sz="6" w:space="0" w:color="000000"/>
            </w:tcBorders>
          </w:tcPr>
          <w:p>
            <w:pPr>
              <w:pStyle w:val="TableParagraph"/>
              <w:spacing w:before="59"/>
              <w:ind w:left="103" w:right="97"/>
              <w:rPr>
                <w:sz w:val="18"/>
              </w:rPr>
            </w:pPr>
            <w:r>
              <w:rPr>
                <w:sz w:val="18"/>
              </w:rPr>
              <w:t>0.181</w:t>
            </w:r>
          </w:p>
        </w:tc>
        <w:tc>
          <w:tcPr>
            <w:tcW w:w="773" w:type="dxa"/>
            <w:tcBorders>
              <w:left w:val="single" w:sz="6" w:space="0" w:color="000000"/>
              <w:right w:val="single" w:sz="6" w:space="0" w:color="000000"/>
            </w:tcBorders>
          </w:tcPr>
          <w:p>
            <w:pPr>
              <w:pStyle w:val="TableParagraph"/>
              <w:spacing w:before="59"/>
              <w:ind w:left="122" w:right="116"/>
              <w:rPr>
                <w:sz w:val="18"/>
              </w:rPr>
            </w:pPr>
            <w:r>
              <w:rPr>
                <w:sz w:val="18"/>
              </w:rPr>
              <w:t>0.191</w:t>
            </w:r>
          </w:p>
        </w:tc>
        <w:tc>
          <w:tcPr>
            <w:tcW w:w="778" w:type="dxa"/>
            <w:tcBorders>
              <w:left w:val="single" w:sz="6" w:space="0" w:color="000000"/>
              <w:right w:val="single" w:sz="6" w:space="0" w:color="000000"/>
            </w:tcBorders>
          </w:tcPr>
          <w:p>
            <w:pPr>
              <w:pStyle w:val="TableParagraph"/>
              <w:spacing w:before="59"/>
              <w:ind w:left="170"/>
              <w:jc w:val="left"/>
              <w:rPr>
                <w:sz w:val="18"/>
              </w:rPr>
            </w:pPr>
            <w:r>
              <w:rPr>
                <w:sz w:val="18"/>
              </w:rPr>
              <w:t>0.201</w:t>
            </w:r>
          </w:p>
        </w:tc>
        <w:tc>
          <w:tcPr>
            <w:tcW w:w="895" w:type="dxa"/>
            <w:tcBorders>
              <w:left w:val="single" w:sz="6" w:space="0" w:color="000000"/>
            </w:tcBorders>
          </w:tcPr>
          <w:p>
            <w:pPr>
              <w:pStyle w:val="TableParagraph"/>
              <w:spacing w:before="59"/>
              <w:ind w:left="187" w:right="250"/>
              <w:rPr>
                <w:sz w:val="18"/>
              </w:rPr>
            </w:pPr>
            <w:r>
              <w:rPr>
                <w:sz w:val="18"/>
              </w:rPr>
              <w:t>0.204</w:t>
            </w:r>
          </w:p>
        </w:tc>
      </w:tr>
      <w:tr>
        <w:trPr>
          <w:trHeight w:val="220" w:hRule="exact"/>
        </w:trPr>
        <w:tc>
          <w:tcPr>
            <w:tcW w:w="2062" w:type="dxa"/>
            <w:tcBorders>
              <w:right w:val="single" w:sz="6" w:space="0" w:color="000000"/>
            </w:tcBorders>
          </w:tcPr>
          <w:p>
            <w:pPr>
              <w:pStyle w:val="TableParagraph"/>
              <w:ind w:right="728"/>
              <w:jc w:val="right"/>
              <w:rPr>
                <w:sz w:val="18"/>
              </w:rPr>
            </w:pPr>
            <w:r>
              <w:rPr>
                <w:sz w:val="18"/>
              </w:rPr>
              <w:t>19/3.50</w:t>
            </w:r>
          </w:p>
        </w:tc>
        <w:tc>
          <w:tcPr>
            <w:tcW w:w="878" w:type="dxa"/>
            <w:tcBorders>
              <w:left w:val="single" w:sz="6" w:space="0" w:color="000000"/>
              <w:right w:val="single" w:sz="6" w:space="0" w:color="000000"/>
            </w:tcBorders>
          </w:tcPr>
          <w:p>
            <w:pPr>
              <w:pStyle w:val="TableParagraph"/>
              <w:ind w:right="170"/>
              <w:rPr>
                <w:sz w:val="18"/>
              </w:rPr>
            </w:pPr>
            <w:r>
              <w:rPr>
                <w:sz w:val="18"/>
              </w:rPr>
              <w:t>—</w:t>
            </w:r>
          </w:p>
        </w:tc>
        <w:tc>
          <w:tcPr>
            <w:tcW w:w="883" w:type="dxa"/>
            <w:tcBorders>
              <w:left w:val="single" w:sz="6" w:space="0" w:color="000000"/>
              <w:right w:val="single" w:sz="6" w:space="0" w:color="000000"/>
            </w:tcBorders>
          </w:tcPr>
          <w:p>
            <w:pPr>
              <w:pStyle w:val="TableParagraph"/>
              <w:ind w:right="96"/>
              <w:rPr>
                <w:sz w:val="18"/>
              </w:rPr>
            </w:pPr>
            <w:r>
              <w:rPr>
                <w:sz w:val="18"/>
              </w:rPr>
              <w:t>—</w:t>
            </w:r>
          </w:p>
        </w:tc>
        <w:tc>
          <w:tcPr>
            <w:tcW w:w="773" w:type="dxa"/>
            <w:tcBorders>
              <w:left w:val="single" w:sz="6" w:space="0" w:color="000000"/>
              <w:right w:val="single" w:sz="6" w:space="0" w:color="000000"/>
            </w:tcBorders>
          </w:tcPr>
          <w:p>
            <w:pPr>
              <w:pStyle w:val="TableParagraph"/>
              <w:ind w:right="17"/>
              <w:rPr>
                <w:sz w:val="18"/>
              </w:rPr>
            </w:pPr>
            <w:r>
              <w:rPr>
                <w:sz w:val="18"/>
              </w:rPr>
              <w:t>—</w:t>
            </w:r>
          </w:p>
        </w:tc>
        <w:tc>
          <w:tcPr>
            <w:tcW w:w="778" w:type="dxa"/>
            <w:tcBorders>
              <w:left w:val="single" w:sz="6" w:space="0" w:color="000000"/>
              <w:right w:val="single" w:sz="6" w:space="0" w:color="000000"/>
            </w:tcBorders>
          </w:tcPr>
          <w:p>
            <w:pPr>
              <w:pStyle w:val="TableParagraph"/>
              <w:ind w:left="103" w:right="97"/>
              <w:rPr>
                <w:sz w:val="18"/>
              </w:rPr>
            </w:pPr>
            <w:r>
              <w:rPr>
                <w:sz w:val="18"/>
              </w:rPr>
              <w:t>0.173</w:t>
            </w:r>
          </w:p>
        </w:tc>
        <w:tc>
          <w:tcPr>
            <w:tcW w:w="773" w:type="dxa"/>
            <w:tcBorders>
              <w:left w:val="single" w:sz="6" w:space="0" w:color="000000"/>
              <w:right w:val="single" w:sz="6" w:space="0" w:color="000000"/>
            </w:tcBorders>
          </w:tcPr>
          <w:p>
            <w:pPr>
              <w:pStyle w:val="TableParagraph"/>
              <w:ind w:left="122" w:right="116"/>
              <w:rPr>
                <w:sz w:val="18"/>
              </w:rPr>
            </w:pPr>
            <w:r>
              <w:rPr>
                <w:sz w:val="18"/>
              </w:rPr>
              <w:t>0.183</w:t>
            </w:r>
          </w:p>
        </w:tc>
        <w:tc>
          <w:tcPr>
            <w:tcW w:w="778" w:type="dxa"/>
            <w:tcBorders>
              <w:left w:val="single" w:sz="6" w:space="0" w:color="000000"/>
              <w:right w:val="single" w:sz="6" w:space="0" w:color="000000"/>
            </w:tcBorders>
          </w:tcPr>
          <w:p>
            <w:pPr>
              <w:pStyle w:val="TableParagraph"/>
              <w:ind w:left="170"/>
              <w:jc w:val="left"/>
              <w:rPr>
                <w:sz w:val="18"/>
              </w:rPr>
            </w:pPr>
            <w:r>
              <w:rPr>
                <w:sz w:val="18"/>
              </w:rPr>
              <w:t>0.192</w:t>
            </w:r>
          </w:p>
        </w:tc>
        <w:tc>
          <w:tcPr>
            <w:tcW w:w="895" w:type="dxa"/>
            <w:tcBorders>
              <w:left w:val="single" w:sz="6" w:space="0" w:color="000000"/>
            </w:tcBorders>
          </w:tcPr>
          <w:p>
            <w:pPr>
              <w:pStyle w:val="TableParagraph"/>
              <w:ind w:left="187" w:right="250"/>
              <w:rPr>
                <w:sz w:val="18"/>
              </w:rPr>
            </w:pPr>
            <w:r>
              <w:rPr>
                <w:sz w:val="18"/>
              </w:rPr>
              <w:t>0.195</w:t>
            </w:r>
          </w:p>
        </w:tc>
      </w:tr>
      <w:tr>
        <w:trPr>
          <w:trHeight w:val="311" w:hRule="exact"/>
        </w:trPr>
        <w:tc>
          <w:tcPr>
            <w:tcW w:w="2062" w:type="dxa"/>
            <w:tcBorders>
              <w:bottom w:val="single" w:sz="10" w:space="0" w:color="000000"/>
              <w:right w:val="single" w:sz="6" w:space="0" w:color="000000"/>
            </w:tcBorders>
          </w:tcPr>
          <w:p>
            <w:pPr>
              <w:pStyle w:val="TableParagraph"/>
              <w:ind w:right="728"/>
              <w:jc w:val="right"/>
              <w:rPr>
                <w:sz w:val="18"/>
              </w:rPr>
            </w:pPr>
            <w:r>
              <w:rPr>
                <w:sz w:val="18"/>
              </w:rPr>
              <w:t>37/2.50</w:t>
            </w:r>
          </w:p>
        </w:tc>
        <w:tc>
          <w:tcPr>
            <w:tcW w:w="878" w:type="dxa"/>
            <w:tcBorders>
              <w:left w:val="single" w:sz="6" w:space="0" w:color="000000"/>
              <w:bottom w:val="single" w:sz="10" w:space="0" w:color="000000"/>
              <w:right w:val="single" w:sz="6" w:space="0" w:color="000000"/>
            </w:tcBorders>
          </w:tcPr>
          <w:p>
            <w:pPr>
              <w:pStyle w:val="TableParagraph"/>
              <w:ind w:left="171" w:right="244"/>
              <w:rPr>
                <w:sz w:val="18"/>
              </w:rPr>
            </w:pPr>
            <w:r>
              <w:rPr>
                <w:sz w:val="18"/>
              </w:rPr>
              <w:t>0.110</w:t>
            </w:r>
          </w:p>
        </w:tc>
        <w:tc>
          <w:tcPr>
            <w:tcW w:w="883" w:type="dxa"/>
            <w:tcBorders>
              <w:left w:val="single" w:sz="6" w:space="0" w:color="000000"/>
              <w:bottom w:val="single" w:sz="10" w:space="0" w:color="000000"/>
              <w:right w:val="single" w:sz="6" w:space="0" w:color="000000"/>
            </w:tcBorders>
          </w:tcPr>
          <w:p>
            <w:pPr>
              <w:pStyle w:val="TableParagraph"/>
              <w:ind w:left="120" w:right="195"/>
              <w:rPr>
                <w:sz w:val="18"/>
              </w:rPr>
            </w:pPr>
            <w:r>
              <w:rPr>
                <w:sz w:val="18"/>
              </w:rPr>
              <w:t>0.116</w:t>
            </w:r>
          </w:p>
        </w:tc>
        <w:tc>
          <w:tcPr>
            <w:tcW w:w="773" w:type="dxa"/>
            <w:tcBorders>
              <w:left w:val="single" w:sz="6" w:space="0" w:color="000000"/>
              <w:bottom w:val="single" w:sz="10" w:space="0" w:color="000000"/>
              <w:right w:val="single" w:sz="6" w:space="0" w:color="000000"/>
            </w:tcBorders>
          </w:tcPr>
          <w:p>
            <w:pPr>
              <w:pStyle w:val="TableParagraph"/>
              <w:ind w:left="167"/>
              <w:jc w:val="left"/>
              <w:rPr>
                <w:sz w:val="18"/>
              </w:rPr>
            </w:pPr>
            <w:r>
              <w:rPr>
                <w:sz w:val="18"/>
              </w:rPr>
              <w:t>0.122</w:t>
            </w:r>
          </w:p>
        </w:tc>
        <w:tc>
          <w:tcPr>
            <w:tcW w:w="778" w:type="dxa"/>
            <w:tcBorders>
              <w:left w:val="single" w:sz="6" w:space="0" w:color="000000"/>
              <w:bottom w:val="single" w:sz="10" w:space="0" w:color="000000"/>
              <w:right w:val="single" w:sz="6" w:space="0" w:color="000000"/>
            </w:tcBorders>
          </w:tcPr>
          <w:p>
            <w:pPr>
              <w:pStyle w:val="TableParagraph"/>
              <w:ind w:right="14"/>
              <w:rPr>
                <w:sz w:val="18"/>
              </w:rPr>
            </w:pPr>
            <w:r>
              <w:rPr>
                <w:sz w:val="18"/>
              </w:rPr>
              <w:t>—</w:t>
            </w:r>
          </w:p>
        </w:tc>
        <w:tc>
          <w:tcPr>
            <w:tcW w:w="773" w:type="dxa"/>
            <w:tcBorders>
              <w:left w:val="single" w:sz="6" w:space="0" w:color="000000"/>
              <w:bottom w:val="single" w:sz="10" w:space="0" w:color="000000"/>
              <w:right w:val="single" w:sz="6" w:space="0" w:color="000000"/>
            </w:tcBorders>
          </w:tcPr>
          <w:p>
            <w:pPr>
              <w:pStyle w:val="TableParagraph"/>
              <w:ind w:right="12"/>
              <w:rPr>
                <w:sz w:val="18"/>
              </w:rPr>
            </w:pPr>
            <w:r>
              <w:rPr>
                <w:sz w:val="18"/>
              </w:rPr>
              <w:t>—</w:t>
            </w:r>
          </w:p>
        </w:tc>
        <w:tc>
          <w:tcPr>
            <w:tcW w:w="778" w:type="dxa"/>
            <w:tcBorders>
              <w:left w:val="single" w:sz="6" w:space="0" w:color="000000"/>
              <w:bottom w:val="single" w:sz="10" w:space="0" w:color="000000"/>
              <w:right w:val="single" w:sz="6" w:space="0" w:color="000000"/>
            </w:tcBorders>
          </w:tcPr>
          <w:p>
            <w:pPr>
              <w:pStyle w:val="TableParagraph"/>
              <w:ind w:right="19"/>
              <w:rPr>
                <w:sz w:val="18"/>
              </w:rPr>
            </w:pPr>
            <w:r>
              <w:rPr>
                <w:sz w:val="18"/>
              </w:rPr>
              <w:t>—</w:t>
            </w:r>
          </w:p>
        </w:tc>
        <w:tc>
          <w:tcPr>
            <w:tcW w:w="895" w:type="dxa"/>
            <w:tcBorders>
              <w:left w:val="single" w:sz="6" w:space="0" w:color="000000"/>
              <w:bottom w:val="single" w:sz="10" w:space="0" w:color="000000"/>
            </w:tcBorders>
          </w:tcPr>
          <w:p>
            <w:pPr>
              <w:pStyle w:val="TableParagraph"/>
              <w:ind w:right="47"/>
              <w:rPr>
                <w:sz w:val="18"/>
              </w:rPr>
            </w:pPr>
            <w:r>
              <w:rPr>
                <w:sz w:val="18"/>
              </w:rPr>
              <w:t>—</w:t>
            </w:r>
          </w:p>
        </w:tc>
      </w:tr>
    </w:tbl>
    <w:p>
      <w:pPr>
        <w:spacing w:before="97"/>
        <w:ind w:left="1963" w:right="0" w:firstLine="0"/>
        <w:jc w:val="left"/>
        <w:rPr>
          <w:sz w:val="18"/>
        </w:rPr>
      </w:pPr>
      <w:r>
        <w:rPr>
          <w:sz w:val="18"/>
        </w:rPr>
        <w:t>*  Values are based on a spacing of 0.4    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7"/>
        </w:rPr>
      </w:pPr>
    </w:p>
    <w:p>
      <w:pPr>
        <w:spacing w:before="1"/>
        <w:ind w:left="2443" w:right="1556" w:firstLine="0"/>
        <w:jc w:val="center"/>
        <w:rPr>
          <w:rFonts w:ascii="Arial"/>
          <w:sz w:val="16"/>
        </w:rPr>
      </w:pPr>
      <w:r>
        <w:rPr>
          <w:rFonts w:ascii="Arial"/>
          <w:sz w:val="16"/>
        </w:rPr>
        <w:t>COPYRIGHT</w:t>
      </w:r>
    </w:p>
    <w:p>
      <w:pPr>
        <w:spacing w:after="0"/>
        <w:jc w:val="center"/>
        <w:rPr>
          <w:rFonts w:ascii="Arial"/>
          <w:sz w:val="16"/>
        </w:rPr>
        <w:sectPr>
          <w:headerReference w:type="default" r:id="rId580"/>
          <w:footerReference w:type="default" r:id="rId581"/>
          <w:pgSz w:w="11900" w:h="16840"/>
          <w:pgMar w:header="0" w:footer="411" w:top="1080" w:bottom="600" w:left="140" w:right="1020"/>
        </w:sectPr>
      </w:pPr>
    </w:p>
    <w:p>
      <w:pPr>
        <w:tabs>
          <w:tab w:pos="5897" w:val="right" w:leader="none"/>
        </w:tabs>
        <w:spacing w:before="79"/>
        <w:ind w:left="994" w:right="0" w:firstLine="0"/>
        <w:jc w:val="left"/>
        <w:rPr>
          <w:sz w:val="16"/>
        </w:rPr>
      </w:pPr>
      <w:r>
        <w:rPr>
          <w:b/>
          <w:spacing w:val="3"/>
          <w:sz w:val="16"/>
        </w:rPr>
        <w:t>AS/NZS</w:t>
      </w:r>
      <w:r>
        <w:rPr>
          <w:b/>
          <w:spacing w:val="12"/>
          <w:sz w:val="16"/>
        </w:rPr>
        <w:t> </w:t>
      </w:r>
      <w:r>
        <w:rPr>
          <w:b/>
          <w:spacing w:val="4"/>
          <w:sz w:val="16"/>
        </w:rPr>
        <w:t>3008.1.2:1998</w:t>
      </w:r>
      <w:r>
        <w:rPr>
          <w:spacing w:val="4"/>
          <w:sz w:val="16"/>
        </w:rPr>
        <w:tab/>
        <w:t>78</w:t>
      </w:r>
    </w:p>
    <w:p>
      <w:pPr>
        <w:pStyle w:val="Heading3"/>
        <w:tabs>
          <w:tab w:pos="2754" w:val="right" w:leader="none"/>
        </w:tabs>
        <w:spacing w:before="242"/>
        <w:ind w:left="1527"/>
      </w:pPr>
      <w:r>
        <w:rPr>
          <w:spacing w:val="6"/>
        </w:rPr>
        <w:t>TABLE</w:t>
        <w:tab/>
        <w:t>40</w:t>
      </w:r>
    </w:p>
    <w:p>
      <w:pPr>
        <w:spacing w:line="244" w:lineRule="auto" w:before="104"/>
        <w:ind w:left="2520" w:right="992" w:firstLine="0"/>
        <w:jc w:val="center"/>
        <w:rPr>
          <w:b/>
          <w:sz w:val="22"/>
        </w:rPr>
      </w:pPr>
      <w:r>
        <w:rPr>
          <w:b/>
          <w:spacing w:val="5"/>
          <w:sz w:val="22"/>
        </w:rPr>
        <w:t>THREE-PHASE VOLTAGE </w:t>
      </w:r>
      <w:r>
        <w:rPr>
          <w:b/>
          <w:spacing w:val="4"/>
          <w:sz w:val="22"/>
        </w:rPr>
        <w:t>DROP </w:t>
      </w:r>
      <w:r>
        <w:rPr>
          <w:b/>
          <w:spacing w:val="3"/>
          <w:sz w:val="22"/>
        </w:rPr>
        <w:t>AT 50 Hz OF </w:t>
      </w:r>
      <w:r>
        <w:rPr>
          <w:b/>
          <w:spacing w:val="6"/>
          <w:sz w:val="22"/>
        </w:rPr>
        <w:t>SINGLE-CORE</w:t>
      </w:r>
      <w:r>
        <w:rPr>
          <w:b/>
          <w:spacing w:val="67"/>
          <w:sz w:val="22"/>
        </w:rPr>
        <w:t> </w:t>
      </w:r>
      <w:r>
        <w:rPr>
          <w:b/>
          <w:spacing w:val="5"/>
          <w:sz w:val="22"/>
        </w:rPr>
        <w:t>INSULATED </w:t>
      </w:r>
      <w:r>
        <w:rPr>
          <w:b/>
          <w:spacing w:val="4"/>
          <w:sz w:val="22"/>
        </w:rPr>
        <w:t>AND </w:t>
      </w:r>
      <w:r>
        <w:rPr>
          <w:b/>
          <w:spacing w:val="5"/>
          <w:sz w:val="22"/>
        </w:rPr>
        <w:t>SHEATHED COPPER  </w:t>
      </w:r>
      <w:r>
        <w:rPr>
          <w:b/>
          <w:spacing w:val="6"/>
          <w:sz w:val="22"/>
        </w:rPr>
        <w:t>CONDUCTORS,</w:t>
      </w:r>
    </w:p>
    <w:p>
      <w:pPr>
        <w:spacing w:before="1"/>
        <w:ind w:left="1526" w:right="0" w:firstLine="0"/>
        <w:jc w:val="center"/>
        <w:rPr>
          <w:b/>
          <w:sz w:val="22"/>
        </w:rPr>
      </w:pPr>
      <w:r>
        <w:rPr/>
        <w:pict>
          <v:shape style="position:absolute;margin-left:89.400002pt;margin-top:20.338650pt;width:417pt;height:308.9pt;mso-position-horizontal-relative:page;mso-position-vertical-relative:paragraph;z-index:28432" type="#_x0000_t202" filled="false" stroked="false">
            <v:textbox inset="0,0,0,0">
              <w:txbxContent>
                <w:tbl>
                  <w:tblPr>
                    <w:tblW w:w="0" w:type="auto"/>
                    <w:jc w:val="left"/>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1145"/>
                    <w:gridCol w:w="816"/>
                    <w:gridCol w:w="710"/>
                    <w:gridCol w:w="715"/>
                    <w:gridCol w:w="706"/>
                    <w:gridCol w:w="715"/>
                    <w:gridCol w:w="710"/>
                    <w:gridCol w:w="686"/>
                    <w:gridCol w:w="682"/>
                    <w:gridCol w:w="715"/>
                    <w:gridCol w:w="703"/>
                  </w:tblGrid>
                  <w:tr>
                    <w:trPr>
                      <w:trHeight w:val="370" w:hRule="exact"/>
                    </w:trPr>
                    <w:tc>
                      <w:tcPr>
                        <w:tcW w:w="1145" w:type="dxa"/>
                        <w:vMerge w:val="restart"/>
                        <w:tcBorders>
                          <w:left w:val="nil"/>
                          <w:right w:val="single" w:sz="6" w:space="0" w:color="000000"/>
                        </w:tcBorders>
                      </w:tcPr>
                      <w:p>
                        <w:pPr>
                          <w:pStyle w:val="TableParagraph"/>
                          <w:spacing w:before="4"/>
                          <w:jc w:val="left"/>
                          <w:rPr>
                            <w:rFonts w:ascii="Courier New"/>
                            <w:sz w:val="21"/>
                          </w:rPr>
                        </w:pPr>
                      </w:p>
                      <w:p>
                        <w:pPr>
                          <w:pStyle w:val="TableParagraph"/>
                          <w:spacing w:line="254" w:lineRule="auto" w:before="0"/>
                          <w:ind w:left="386" w:hanging="254"/>
                          <w:jc w:val="left"/>
                          <w:rPr>
                            <w:b/>
                            <w:sz w:val="18"/>
                          </w:rPr>
                        </w:pPr>
                        <w:r>
                          <w:rPr>
                            <w:b/>
                            <w:sz w:val="18"/>
                          </w:rPr>
                          <w:t>Conductor size</w:t>
                        </w:r>
                      </w:p>
                      <w:p>
                        <w:pPr>
                          <w:pStyle w:val="TableParagraph"/>
                          <w:spacing w:before="0"/>
                          <w:jc w:val="left"/>
                          <w:rPr>
                            <w:rFonts w:ascii="Courier New"/>
                            <w:sz w:val="20"/>
                          </w:rPr>
                        </w:pPr>
                      </w:p>
                      <w:p>
                        <w:pPr>
                          <w:pStyle w:val="TableParagraph"/>
                          <w:spacing w:before="121"/>
                          <w:ind w:left="147" w:right="148"/>
                          <w:rPr>
                            <w:b/>
                            <w:sz w:val="10"/>
                          </w:rPr>
                        </w:pPr>
                        <w:r>
                          <w:rPr>
                            <w:b/>
                            <w:sz w:val="18"/>
                          </w:rPr>
                          <w:t>mm</w:t>
                        </w:r>
                        <w:r>
                          <w:rPr>
                            <w:b/>
                            <w:position w:val="7"/>
                            <w:sz w:val="10"/>
                          </w:rPr>
                          <w:t>2</w:t>
                        </w:r>
                      </w:p>
                    </w:tc>
                    <w:tc>
                      <w:tcPr>
                        <w:tcW w:w="7159" w:type="dxa"/>
                        <w:gridSpan w:val="10"/>
                        <w:tcBorders>
                          <w:left w:val="single" w:sz="6" w:space="0" w:color="000000"/>
                          <w:bottom w:val="single" w:sz="6" w:space="0" w:color="000000"/>
                          <w:right w:val="nil"/>
                        </w:tcBorders>
                      </w:tcPr>
                      <w:p>
                        <w:pPr>
                          <w:pStyle w:val="TableParagraph"/>
                          <w:spacing w:before="22"/>
                          <w:ind w:left="1748"/>
                          <w:jc w:val="left"/>
                          <w:rPr>
                            <w:b/>
                            <w:sz w:val="18"/>
                          </w:rPr>
                        </w:pPr>
                        <w:r>
                          <w:rPr>
                            <w:b/>
                            <w:sz w:val="18"/>
                          </w:rPr>
                          <w:t>Three-phase voltage drop at 50 Hz,   mV/A.m</w:t>
                        </w:r>
                      </w:p>
                    </w:tc>
                  </w:tr>
                  <w:tr>
                    <w:trPr>
                      <w:trHeight w:val="374" w:hRule="exact"/>
                    </w:trPr>
                    <w:tc>
                      <w:tcPr>
                        <w:tcW w:w="1145" w:type="dxa"/>
                        <w:vMerge/>
                        <w:tcBorders>
                          <w:left w:val="nil"/>
                          <w:right w:val="single" w:sz="6" w:space="0" w:color="000000"/>
                        </w:tcBorders>
                      </w:tcPr>
                      <w:p>
                        <w:pPr/>
                      </w:p>
                    </w:tc>
                    <w:tc>
                      <w:tcPr>
                        <w:tcW w:w="7159" w:type="dxa"/>
                        <w:gridSpan w:val="10"/>
                        <w:tcBorders>
                          <w:top w:val="single" w:sz="6" w:space="0" w:color="000000"/>
                          <w:left w:val="single" w:sz="6" w:space="0" w:color="000000"/>
                          <w:bottom w:val="single" w:sz="6" w:space="0" w:color="000000"/>
                          <w:right w:val="nil"/>
                        </w:tcBorders>
                      </w:tcPr>
                      <w:p>
                        <w:pPr>
                          <w:pStyle w:val="TableParagraph"/>
                          <w:spacing w:before="20"/>
                          <w:ind w:left="2493" w:right="2492"/>
                          <w:rPr>
                            <w:b/>
                            <w:sz w:val="18"/>
                          </w:rPr>
                        </w:pPr>
                        <w:r>
                          <w:rPr>
                            <w:b/>
                            <w:sz w:val="18"/>
                          </w:rPr>
                          <w:t>Conductor temperature, °C</w:t>
                        </w:r>
                      </w:p>
                    </w:tc>
                  </w:tr>
                  <w:tr>
                    <w:trPr>
                      <w:trHeight w:val="293" w:hRule="exact"/>
                    </w:trPr>
                    <w:tc>
                      <w:tcPr>
                        <w:tcW w:w="1145" w:type="dxa"/>
                        <w:vMerge/>
                        <w:tcBorders>
                          <w:left w:val="nil"/>
                          <w:right w:val="single" w:sz="6" w:space="0" w:color="000000"/>
                        </w:tcBorders>
                      </w:tcPr>
                      <w:p>
                        <w:pPr/>
                      </w:p>
                    </w:tc>
                    <w:tc>
                      <w:tcPr>
                        <w:tcW w:w="1526"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9"/>
                          <w:ind w:left="646" w:right="642"/>
                          <w:rPr>
                            <w:b/>
                            <w:sz w:val="18"/>
                          </w:rPr>
                        </w:pPr>
                        <w:r>
                          <w:rPr>
                            <w:b/>
                            <w:sz w:val="18"/>
                          </w:rPr>
                          <w:t>45</w:t>
                        </w:r>
                      </w:p>
                    </w:tc>
                    <w:tc>
                      <w:tcPr>
                        <w:tcW w:w="142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9"/>
                          <w:ind w:left="545" w:right="536"/>
                          <w:rPr>
                            <w:b/>
                            <w:sz w:val="18"/>
                          </w:rPr>
                        </w:pPr>
                        <w:r>
                          <w:rPr>
                            <w:b/>
                            <w:sz w:val="18"/>
                          </w:rPr>
                          <w:t>60</w:t>
                        </w:r>
                      </w:p>
                    </w:tc>
                    <w:tc>
                      <w:tcPr>
                        <w:tcW w:w="1426"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9"/>
                          <w:ind w:left="510" w:right="501"/>
                          <w:rPr>
                            <w:b/>
                            <w:sz w:val="18"/>
                          </w:rPr>
                        </w:pPr>
                        <w:r>
                          <w:rPr>
                            <w:b/>
                            <w:sz w:val="18"/>
                          </w:rPr>
                          <w:t>75</w:t>
                        </w:r>
                      </w:p>
                    </w:tc>
                    <w:tc>
                      <w:tcPr>
                        <w:tcW w:w="1368"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9"/>
                          <w:ind w:left="570" w:right="563"/>
                          <w:rPr>
                            <w:b/>
                            <w:sz w:val="18"/>
                          </w:rPr>
                        </w:pPr>
                        <w:r>
                          <w:rPr>
                            <w:b/>
                            <w:sz w:val="18"/>
                          </w:rPr>
                          <w:t>90</w:t>
                        </w:r>
                      </w:p>
                    </w:tc>
                    <w:tc>
                      <w:tcPr>
                        <w:tcW w:w="1418" w:type="dxa"/>
                        <w:gridSpan w:val="2"/>
                        <w:tcBorders>
                          <w:top w:val="single" w:sz="6" w:space="0" w:color="000000"/>
                          <w:left w:val="single" w:sz="6" w:space="0" w:color="000000"/>
                          <w:bottom w:val="single" w:sz="6" w:space="0" w:color="000000"/>
                          <w:right w:val="nil"/>
                        </w:tcBorders>
                      </w:tcPr>
                      <w:p>
                        <w:pPr>
                          <w:pStyle w:val="TableParagraph"/>
                          <w:spacing w:before="19"/>
                          <w:ind w:left="510" w:right="505"/>
                          <w:rPr>
                            <w:b/>
                            <w:sz w:val="18"/>
                          </w:rPr>
                        </w:pPr>
                        <w:r>
                          <w:rPr>
                            <w:b/>
                            <w:sz w:val="18"/>
                          </w:rPr>
                          <w:t>110</w:t>
                        </w:r>
                      </w:p>
                    </w:tc>
                  </w:tr>
                  <w:tr>
                    <w:trPr>
                      <w:trHeight w:val="298" w:hRule="exact"/>
                    </w:trPr>
                    <w:tc>
                      <w:tcPr>
                        <w:tcW w:w="1145" w:type="dxa"/>
                        <w:vMerge/>
                        <w:tcBorders>
                          <w:left w:val="nil"/>
                          <w:bottom w:val="single" w:sz="6" w:space="0" w:color="000000"/>
                          <w:right w:val="single" w:sz="6" w:space="0" w:color="000000"/>
                        </w:tcBorders>
                      </w:tcPr>
                      <w:p>
                        <w:pPr/>
                      </w:p>
                    </w:tc>
                    <w:tc>
                      <w:tcPr>
                        <w:tcW w:w="816" w:type="dxa"/>
                        <w:tcBorders>
                          <w:top w:val="single" w:sz="6" w:space="0" w:color="000000"/>
                          <w:left w:val="single" w:sz="6" w:space="0" w:color="000000"/>
                          <w:bottom w:val="single" w:sz="6" w:space="0" w:color="000000"/>
                          <w:right w:val="single" w:sz="6" w:space="0" w:color="000000"/>
                        </w:tcBorders>
                      </w:tcPr>
                      <w:p>
                        <w:pPr>
                          <w:pStyle w:val="TableParagraph"/>
                          <w:spacing w:before="21"/>
                          <w:ind w:right="188"/>
                          <w:jc w:val="right"/>
                          <w:rPr>
                            <w:b/>
                            <w:sz w:val="18"/>
                          </w:rPr>
                        </w:pPr>
                        <w:r>
                          <w:rPr>
                            <w:b/>
                            <w:sz w:val="18"/>
                          </w:rPr>
                          <w:t>Max.</w:t>
                        </w:r>
                      </w:p>
                    </w:tc>
                    <w:tc>
                      <w:tcPr>
                        <w:tcW w:w="710" w:type="dxa"/>
                        <w:tcBorders>
                          <w:top w:val="single" w:sz="6" w:space="0" w:color="000000"/>
                          <w:left w:val="single" w:sz="6" w:space="0" w:color="000000"/>
                          <w:bottom w:val="single" w:sz="6" w:space="0" w:color="000000"/>
                          <w:right w:val="single" w:sz="6" w:space="0" w:color="000000"/>
                        </w:tcBorders>
                      </w:tcPr>
                      <w:p>
                        <w:pPr>
                          <w:pStyle w:val="TableParagraph"/>
                          <w:spacing w:before="21"/>
                          <w:ind w:left="67"/>
                          <w:jc w:val="left"/>
                          <w:rPr>
                            <w:b/>
                            <w:sz w:val="18"/>
                          </w:rPr>
                        </w:pPr>
                        <w:r>
                          <w:rPr>
                            <w:b/>
                            <w:sz w:val="18"/>
                          </w:rPr>
                          <w:t>0.8 p.f.</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before="21"/>
                          <w:ind w:right="139"/>
                          <w:jc w:val="right"/>
                          <w:rPr>
                            <w:b/>
                            <w:sz w:val="18"/>
                          </w:rPr>
                        </w:pPr>
                        <w:r>
                          <w:rPr>
                            <w:b/>
                            <w:sz w:val="18"/>
                          </w:rPr>
                          <w:t>Max.</w:t>
                        </w:r>
                      </w:p>
                    </w:tc>
                    <w:tc>
                      <w:tcPr>
                        <w:tcW w:w="706" w:type="dxa"/>
                        <w:tcBorders>
                          <w:top w:val="single" w:sz="6" w:space="0" w:color="000000"/>
                          <w:left w:val="single" w:sz="6" w:space="0" w:color="000000"/>
                          <w:bottom w:val="single" w:sz="6" w:space="0" w:color="000000"/>
                          <w:right w:val="single" w:sz="6" w:space="0" w:color="000000"/>
                        </w:tcBorders>
                      </w:tcPr>
                      <w:p>
                        <w:pPr>
                          <w:pStyle w:val="TableParagraph"/>
                          <w:spacing w:before="21"/>
                          <w:ind w:left="64"/>
                          <w:jc w:val="left"/>
                          <w:rPr>
                            <w:b/>
                            <w:sz w:val="18"/>
                          </w:rPr>
                        </w:pPr>
                        <w:r>
                          <w:rPr>
                            <w:b/>
                            <w:sz w:val="18"/>
                          </w:rPr>
                          <w:t>0.8 p.f.</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before="21"/>
                          <w:ind w:left="147"/>
                          <w:jc w:val="left"/>
                          <w:rPr>
                            <w:b/>
                            <w:sz w:val="18"/>
                          </w:rPr>
                        </w:pPr>
                        <w:r>
                          <w:rPr>
                            <w:b/>
                            <w:sz w:val="18"/>
                          </w:rPr>
                          <w:t>Max.</w:t>
                        </w:r>
                      </w:p>
                    </w:tc>
                    <w:tc>
                      <w:tcPr>
                        <w:tcW w:w="710" w:type="dxa"/>
                        <w:tcBorders>
                          <w:top w:val="single" w:sz="6" w:space="0" w:color="000000"/>
                          <w:left w:val="single" w:sz="6" w:space="0" w:color="000000"/>
                          <w:bottom w:val="single" w:sz="6" w:space="0" w:color="000000"/>
                          <w:right w:val="single" w:sz="6" w:space="0" w:color="000000"/>
                        </w:tcBorders>
                      </w:tcPr>
                      <w:p>
                        <w:pPr>
                          <w:pStyle w:val="TableParagraph"/>
                          <w:spacing w:before="21"/>
                          <w:ind w:left="67"/>
                          <w:jc w:val="left"/>
                          <w:rPr>
                            <w:b/>
                            <w:sz w:val="18"/>
                          </w:rPr>
                        </w:pPr>
                        <w:r>
                          <w:rPr>
                            <w:b/>
                            <w:sz w:val="18"/>
                          </w:rPr>
                          <w:t>0.8 p.f.</w:t>
                        </w:r>
                      </w:p>
                    </w:tc>
                    <w:tc>
                      <w:tcPr>
                        <w:tcW w:w="686" w:type="dxa"/>
                        <w:tcBorders>
                          <w:top w:val="single" w:sz="6" w:space="0" w:color="000000"/>
                          <w:left w:val="single" w:sz="6" w:space="0" w:color="000000"/>
                          <w:bottom w:val="single" w:sz="6" w:space="0" w:color="000000"/>
                          <w:right w:val="single" w:sz="6" w:space="0" w:color="000000"/>
                        </w:tcBorders>
                      </w:tcPr>
                      <w:p>
                        <w:pPr>
                          <w:pStyle w:val="TableParagraph"/>
                          <w:spacing w:before="21"/>
                          <w:ind w:left="131"/>
                          <w:jc w:val="left"/>
                          <w:rPr>
                            <w:b/>
                            <w:sz w:val="18"/>
                          </w:rPr>
                        </w:pPr>
                        <w:r>
                          <w:rPr>
                            <w:b/>
                            <w:sz w:val="18"/>
                          </w:rPr>
                          <w:t>Max.</w:t>
                        </w:r>
                      </w:p>
                    </w:tc>
                    <w:tc>
                      <w:tcPr>
                        <w:tcW w:w="682" w:type="dxa"/>
                        <w:tcBorders>
                          <w:top w:val="single" w:sz="6" w:space="0" w:color="000000"/>
                          <w:left w:val="single" w:sz="6" w:space="0" w:color="000000"/>
                          <w:bottom w:val="single" w:sz="6" w:space="0" w:color="000000"/>
                          <w:right w:val="single" w:sz="6" w:space="0" w:color="000000"/>
                        </w:tcBorders>
                      </w:tcPr>
                      <w:p>
                        <w:pPr>
                          <w:pStyle w:val="TableParagraph"/>
                          <w:spacing w:before="21"/>
                          <w:ind w:left="52"/>
                          <w:jc w:val="left"/>
                          <w:rPr>
                            <w:b/>
                            <w:sz w:val="18"/>
                          </w:rPr>
                        </w:pPr>
                        <w:r>
                          <w:rPr>
                            <w:b/>
                            <w:sz w:val="18"/>
                          </w:rPr>
                          <w:t>0.8 p.f.</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before="21"/>
                          <w:ind w:left="145"/>
                          <w:jc w:val="left"/>
                          <w:rPr>
                            <w:b/>
                            <w:sz w:val="18"/>
                          </w:rPr>
                        </w:pPr>
                        <w:r>
                          <w:rPr>
                            <w:b/>
                            <w:sz w:val="18"/>
                          </w:rPr>
                          <w:t>Max.</w:t>
                        </w:r>
                      </w:p>
                    </w:tc>
                    <w:tc>
                      <w:tcPr>
                        <w:tcW w:w="703" w:type="dxa"/>
                        <w:tcBorders>
                          <w:top w:val="single" w:sz="6" w:space="0" w:color="000000"/>
                          <w:left w:val="single" w:sz="6" w:space="0" w:color="000000"/>
                          <w:bottom w:val="single" w:sz="6" w:space="0" w:color="000000"/>
                          <w:right w:val="nil"/>
                        </w:tcBorders>
                      </w:tcPr>
                      <w:p>
                        <w:pPr>
                          <w:pStyle w:val="TableParagraph"/>
                          <w:spacing w:before="21"/>
                          <w:ind w:left="64"/>
                          <w:jc w:val="left"/>
                          <w:rPr>
                            <w:b/>
                            <w:sz w:val="18"/>
                          </w:rPr>
                        </w:pPr>
                        <w:r>
                          <w:rPr>
                            <w:b/>
                            <w:sz w:val="18"/>
                          </w:rPr>
                          <w:t>0.8 p.f.</w:t>
                        </w:r>
                      </w:p>
                    </w:tc>
                  </w:tr>
                  <w:tr>
                    <w:trPr>
                      <w:trHeight w:val="243" w:hRule="exact"/>
                    </w:trPr>
                    <w:tc>
                      <w:tcPr>
                        <w:tcW w:w="1145" w:type="dxa"/>
                        <w:tcBorders>
                          <w:top w:val="single" w:sz="6" w:space="0" w:color="000000"/>
                          <w:left w:val="nil"/>
                          <w:bottom w:val="nil"/>
                          <w:right w:val="single" w:sz="6" w:space="0" w:color="000000"/>
                        </w:tcBorders>
                      </w:tcPr>
                      <w:p>
                        <w:pPr>
                          <w:pStyle w:val="TableParagraph"/>
                          <w:spacing w:before="19"/>
                          <w:ind w:right="155"/>
                          <w:rPr>
                            <w:sz w:val="18"/>
                          </w:rPr>
                        </w:pPr>
                        <w:r>
                          <w:rPr>
                            <w:sz w:val="18"/>
                          </w:rPr>
                          <w:t>1</w:t>
                        </w:r>
                      </w:p>
                    </w:tc>
                    <w:tc>
                      <w:tcPr>
                        <w:tcW w:w="816" w:type="dxa"/>
                        <w:tcBorders>
                          <w:top w:val="single" w:sz="6" w:space="0" w:color="000000"/>
                          <w:left w:val="single" w:sz="6" w:space="0" w:color="000000"/>
                          <w:bottom w:val="nil"/>
                          <w:right w:val="single" w:sz="6" w:space="0" w:color="000000"/>
                        </w:tcBorders>
                      </w:tcPr>
                      <w:p>
                        <w:pPr>
                          <w:pStyle w:val="TableParagraph"/>
                          <w:spacing w:before="19"/>
                          <w:ind w:left="111"/>
                          <w:jc w:val="left"/>
                          <w:rPr>
                            <w:sz w:val="18"/>
                          </w:rPr>
                        </w:pPr>
                        <w:r>
                          <w:rPr>
                            <w:sz w:val="18"/>
                          </w:rPr>
                          <w:t>40.3</w:t>
                        </w:r>
                      </w:p>
                    </w:tc>
                    <w:tc>
                      <w:tcPr>
                        <w:tcW w:w="710" w:type="dxa"/>
                        <w:tcBorders>
                          <w:top w:val="single" w:sz="6" w:space="0" w:color="000000"/>
                          <w:left w:val="single" w:sz="6" w:space="0" w:color="000000"/>
                          <w:bottom w:val="nil"/>
                          <w:right w:val="single" w:sz="6" w:space="0" w:color="000000"/>
                        </w:tcBorders>
                      </w:tcPr>
                      <w:p>
                        <w:pPr>
                          <w:pStyle w:val="TableParagraph"/>
                          <w:spacing w:before="19"/>
                          <w:ind w:left="2"/>
                          <w:rPr>
                            <w:sz w:val="18"/>
                          </w:rPr>
                        </w:pPr>
                        <w:r>
                          <w:rPr>
                            <w:sz w:val="18"/>
                          </w:rPr>
                          <w:t>—</w:t>
                        </w:r>
                      </w:p>
                    </w:tc>
                    <w:tc>
                      <w:tcPr>
                        <w:tcW w:w="715" w:type="dxa"/>
                        <w:tcBorders>
                          <w:top w:val="single" w:sz="6" w:space="0" w:color="000000"/>
                          <w:left w:val="single" w:sz="6" w:space="0" w:color="000000"/>
                          <w:bottom w:val="nil"/>
                          <w:right w:val="single" w:sz="6" w:space="0" w:color="000000"/>
                        </w:tcBorders>
                      </w:tcPr>
                      <w:p>
                        <w:pPr>
                          <w:pStyle w:val="TableParagraph"/>
                          <w:spacing w:before="19"/>
                          <w:ind w:left="8"/>
                          <w:jc w:val="left"/>
                          <w:rPr>
                            <w:sz w:val="18"/>
                          </w:rPr>
                        </w:pPr>
                        <w:r>
                          <w:rPr>
                            <w:sz w:val="18"/>
                          </w:rPr>
                          <w:t>42.5</w:t>
                        </w:r>
                      </w:p>
                    </w:tc>
                    <w:tc>
                      <w:tcPr>
                        <w:tcW w:w="706" w:type="dxa"/>
                        <w:tcBorders>
                          <w:top w:val="single" w:sz="6" w:space="0" w:color="000000"/>
                          <w:left w:val="single" w:sz="6" w:space="0" w:color="000000"/>
                          <w:bottom w:val="nil"/>
                          <w:right w:val="single" w:sz="6" w:space="0" w:color="000000"/>
                        </w:tcBorders>
                      </w:tcPr>
                      <w:p>
                        <w:pPr>
                          <w:pStyle w:val="TableParagraph"/>
                          <w:spacing w:before="19"/>
                          <w:ind w:left="2"/>
                          <w:rPr>
                            <w:sz w:val="18"/>
                          </w:rPr>
                        </w:pPr>
                        <w:r>
                          <w:rPr>
                            <w:sz w:val="18"/>
                          </w:rPr>
                          <w:t>—</w:t>
                        </w:r>
                      </w:p>
                    </w:tc>
                    <w:tc>
                      <w:tcPr>
                        <w:tcW w:w="715" w:type="dxa"/>
                        <w:tcBorders>
                          <w:top w:val="single" w:sz="6" w:space="0" w:color="000000"/>
                          <w:left w:val="single" w:sz="6" w:space="0" w:color="000000"/>
                          <w:bottom w:val="nil"/>
                          <w:right w:val="single" w:sz="6" w:space="0" w:color="000000"/>
                        </w:tcBorders>
                      </w:tcPr>
                      <w:p>
                        <w:pPr>
                          <w:pStyle w:val="TableParagraph"/>
                          <w:spacing w:before="19"/>
                          <w:ind w:left="105"/>
                          <w:jc w:val="left"/>
                          <w:rPr>
                            <w:sz w:val="18"/>
                          </w:rPr>
                        </w:pPr>
                        <w:r>
                          <w:rPr>
                            <w:sz w:val="18"/>
                          </w:rPr>
                          <w:t>44.7</w:t>
                        </w:r>
                      </w:p>
                    </w:tc>
                    <w:tc>
                      <w:tcPr>
                        <w:tcW w:w="710" w:type="dxa"/>
                        <w:tcBorders>
                          <w:top w:val="single" w:sz="6" w:space="0" w:color="000000"/>
                          <w:left w:val="single" w:sz="6" w:space="0" w:color="000000"/>
                          <w:bottom w:val="nil"/>
                          <w:right w:val="single" w:sz="6" w:space="0" w:color="000000"/>
                        </w:tcBorders>
                      </w:tcPr>
                      <w:p>
                        <w:pPr>
                          <w:pStyle w:val="TableParagraph"/>
                          <w:spacing w:before="19"/>
                          <w:ind w:left="2"/>
                          <w:rPr>
                            <w:sz w:val="18"/>
                          </w:rPr>
                        </w:pPr>
                        <w:r>
                          <w:rPr>
                            <w:sz w:val="18"/>
                          </w:rPr>
                          <w:t>—</w:t>
                        </w:r>
                      </w:p>
                    </w:tc>
                    <w:tc>
                      <w:tcPr>
                        <w:tcW w:w="686" w:type="dxa"/>
                        <w:tcBorders>
                          <w:top w:val="single" w:sz="6" w:space="0" w:color="000000"/>
                          <w:left w:val="single" w:sz="6" w:space="0" w:color="000000"/>
                          <w:bottom w:val="nil"/>
                          <w:right w:val="single" w:sz="6" w:space="0" w:color="000000"/>
                        </w:tcBorders>
                      </w:tcPr>
                      <w:p>
                        <w:pPr>
                          <w:pStyle w:val="TableParagraph"/>
                          <w:spacing w:before="19"/>
                          <w:ind w:left="75"/>
                          <w:jc w:val="left"/>
                          <w:rPr>
                            <w:sz w:val="18"/>
                          </w:rPr>
                        </w:pPr>
                        <w:r>
                          <w:rPr>
                            <w:sz w:val="18"/>
                          </w:rPr>
                          <w:t>46.8</w:t>
                        </w:r>
                      </w:p>
                    </w:tc>
                    <w:tc>
                      <w:tcPr>
                        <w:tcW w:w="682" w:type="dxa"/>
                        <w:tcBorders>
                          <w:top w:val="single" w:sz="6" w:space="0" w:color="000000"/>
                          <w:left w:val="single" w:sz="6" w:space="0" w:color="000000"/>
                          <w:bottom w:val="nil"/>
                          <w:right w:val="single" w:sz="6" w:space="0" w:color="000000"/>
                        </w:tcBorders>
                      </w:tcPr>
                      <w:p>
                        <w:pPr>
                          <w:pStyle w:val="TableParagraph"/>
                          <w:spacing w:before="19"/>
                          <w:ind w:left="2"/>
                          <w:rPr>
                            <w:sz w:val="18"/>
                          </w:rPr>
                        </w:pPr>
                        <w:r>
                          <w:rPr>
                            <w:sz w:val="18"/>
                          </w:rPr>
                          <w:t>—</w:t>
                        </w:r>
                      </w:p>
                    </w:tc>
                    <w:tc>
                      <w:tcPr>
                        <w:tcW w:w="715" w:type="dxa"/>
                        <w:tcBorders>
                          <w:top w:val="single" w:sz="6" w:space="0" w:color="000000"/>
                          <w:left w:val="single" w:sz="6" w:space="0" w:color="000000"/>
                          <w:bottom w:val="nil"/>
                          <w:right w:val="single" w:sz="6" w:space="0" w:color="000000"/>
                        </w:tcBorders>
                      </w:tcPr>
                      <w:p>
                        <w:pPr>
                          <w:pStyle w:val="TableParagraph"/>
                          <w:spacing w:before="19"/>
                          <w:ind w:left="103"/>
                          <w:jc w:val="left"/>
                          <w:rPr>
                            <w:sz w:val="18"/>
                          </w:rPr>
                        </w:pPr>
                        <w:r>
                          <w:rPr>
                            <w:sz w:val="18"/>
                          </w:rPr>
                          <w:t>49.7</w:t>
                        </w:r>
                      </w:p>
                    </w:tc>
                    <w:tc>
                      <w:tcPr>
                        <w:tcW w:w="703" w:type="dxa"/>
                        <w:tcBorders>
                          <w:top w:val="single" w:sz="6" w:space="0" w:color="000000"/>
                          <w:left w:val="single" w:sz="6" w:space="0" w:color="000000"/>
                          <w:bottom w:val="nil"/>
                          <w:right w:val="nil"/>
                        </w:tcBorders>
                      </w:tcPr>
                      <w:p>
                        <w:pPr>
                          <w:pStyle w:val="TableParagraph"/>
                          <w:spacing w:before="19"/>
                          <w:rPr>
                            <w:sz w:val="18"/>
                          </w:rPr>
                        </w:pPr>
                        <w:r>
                          <w:rPr>
                            <w:sz w:val="18"/>
                          </w:rPr>
                          <w:t>—</w:t>
                        </w:r>
                      </w:p>
                    </w:tc>
                  </w:tr>
                  <w:tr>
                    <w:trPr>
                      <w:trHeight w:val="220" w:hRule="exact"/>
                    </w:trPr>
                    <w:tc>
                      <w:tcPr>
                        <w:tcW w:w="1145" w:type="dxa"/>
                        <w:tcBorders>
                          <w:top w:val="nil"/>
                          <w:left w:val="nil"/>
                          <w:bottom w:val="nil"/>
                          <w:right w:val="single" w:sz="6" w:space="0" w:color="000000"/>
                        </w:tcBorders>
                      </w:tcPr>
                      <w:p>
                        <w:pPr>
                          <w:pStyle w:val="TableParagraph"/>
                          <w:ind w:right="452"/>
                          <w:jc w:val="right"/>
                          <w:rPr>
                            <w:sz w:val="18"/>
                          </w:rPr>
                        </w:pPr>
                        <w:r>
                          <w:rPr>
                            <w:sz w:val="18"/>
                          </w:rPr>
                          <w:t>1.5</w:t>
                        </w:r>
                      </w:p>
                    </w:tc>
                    <w:tc>
                      <w:tcPr>
                        <w:tcW w:w="816" w:type="dxa"/>
                        <w:tcBorders>
                          <w:top w:val="nil"/>
                          <w:left w:val="single" w:sz="6" w:space="0" w:color="000000"/>
                          <w:bottom w:val="nil"/>
                          <w:right w:val="single" w:sz="6" w:space="0" w:color="000000"/>
                        </w:tcBorders>
                      </w:tcPr>
                      <w:p>
                        <w:pPr>
                          <w:pStyle w:val="TableParagraph"/>
                          <w:ind w:left="111"/>
                          <w:jc w:val="left"/>
                          <w:rPr>
                            <w:sz w:val="18"/>
                          </w:rPr>
                        </w:pPr>
                        <w:r>
                          <w:rPr>
                            <w:sz w:val="18"/>
                          </w:rPr>
                          <w:t>25.9</w:t>
                        </w:r>
                      </w:p>
                    </w:tc>
                    <w:tc>
                      <w:tcPr>
                        <w:tcW w:w="710"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15" w:type="dxa"/>
                        <w:tcBorders>
                          <w:top w:val="nil"/>
                          <w:left w:val="single" w:sz="6" w:space="0" w:color="000000"/>
                          <w:bottom w:val="nil"/>
                          <w:right w:val="single" w:sz="6" w:space="0" w:color="000000"/>
                        </w:tcBorders>
                      </w:tcPr>
                      <w:p>
                        <w:pPr>
                          <w:pStyle w:val="TableParagraph"/>
                          <w:ind w:left="8"/>
                          <w:jc w:val="left"/>
                          <w:rPr>
                            <w:sz w:val="18"/>
                          </w:rPr>
                        </w:pPr>
                        <w:r>
                          <w:rPr>
                            <w:sz w:val="18"/>
                          </w:rPr>
                          <w:t>27.3</w:t>
                        </w:r>
                      </w:p>
                    </w:tc>
                    <w:tc>
                      <w:tcPr>
                        <w:tcW w:w="706"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15" w:type="dxa"/>
                        <w:tcBorders>
                          <w:top w:val="nil"/>
                          <w:left w:val="single" w:sz="6" w:space="0" w:color="000000"/>
                          <w:bottom w:val="nil"/>
                          <w:right w:val="single" w:sz="6" w:space="0" w:color="000000"/>
                        </w:tcBorders>
                      </w:tcPr>
                      <w:p>
                        <w:pPr>
                          <w:pStyle w:val="TableParagraph"/>
                          <w:ind w:left="105"/>
                          <w:jc w:val="left"/>
                          <w:rPr>
                            <w:sz w:val="18"/>
                          </w:rPr>
                        </w:pPr>
                        <w:r>
                          <w:rPr>
                            <w:sz w:val="18"/>
                          </w:rPr>
                          <w:t>28.6</w:t>
                        </w:r>
                      </w:p>
                    </w:tc>
                    <w:tc>
                      <w:tcPr>
                        <w:tcW w:w="710"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686" w:type="dxa"/>
                        <w:tcBorders>
                          <w:top w:val="nil"/>
                          <w:left w:val="single" w:sz="6" w:space="0" w:color="000000"/>
                          <w:bottom w:val="nil"/>
                          <w:right w:val="single" w:sz="6" w:space="0" w:color="000000"/>
                        </w:tcBorders>
                      </w:tcPr>
                      <w:p>
                        <w:pPr>
                          <w:pStyle w:val="TableParagraph"/>
                          <w:ind w:left="75"/>
                          <w:jc w:val="left"/>
                          <w:rPr>
                            <w:sz w:val="18"/>
                          </w:rPr>
                        </w:pPr>
                        <w:r>
                          <w:rPr>
                            <w:sz w:val="18"/>
                          </w:rPr>
                          <w:t>30.0</w:t>
                        </w:r>
                      </w:p>
                    </w:tc>
                    <w:tc>
                      <w:tcPr>
                        <w:tcW w:w="682"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15" w:type="dxa"/>
                        <w:tcBorders>
                          <w:top w:val="nil"/>
                          <w:left w:val="single" w:sz="6" w:space="0" w:color="000000"/>
                          <w:bottom w:val="nil"/>
                          <w:right w:val="single" w:sz="6" w:space="0" w:color="000000"/>
                        </w:tcBorders>
                      </w:tcPr>
                      <w:p>
                        <w:pPr>
                          <w:pStyle w:val="TableParagraph"/>
                          <w:ind w:left="103"/>
                          <w:jc w:val="left"/>
                          <w:rPr>
                            <w:sz w:val="18"/>
                          </w:rPr>
                        </w:pPr>
                        <w:r>
                          <w:rPr>
                            <w:sz w:val="18"/>
                          </w:rPr>
                          <w:t>31.9</w:t>
                        </w:r>
                      </w:p>
                    </w:tc>
                    <w:tc>
                      <w:tcPr>
                        <w:tcW w:w="703" w:type="dxa"/>
                        <w:tcBorders>
                          <w:top w:val="nil"/>
                          <w:left w:val="single" w:sz="6" w:space="0" w:color="000000"/>
                          <w:bottom w:val="nil"/>
                          <w:right w:val="nil"/>
                        </w:tcBorders>
                      </w:tcPr>
                      <w:p>
                        <w:pPr>
                          <w:pStyle w:val="TableParagraph"/>
                          <w:rPr>
                            <w:sz w:val="18"/>
                          </w:rPr>
                        </w:pPr>
                        <w:r>
                          <w:rPr>
                            <w:sz w:val="18"/>
                          </w:rPr>
                          <w:t>—</w:t>
                        </w:r>
                      </w:p>
                    </w:tc>
                  </w:tr>
                  <w:tr>
                    <w:trPr>
                      <w:trHeight w:val="248" w:hRule="exact"/>
                    </w:trPr>
                    <w:tc>
                      <w:tcPr>
                        <w:tcW w:w="1145" w:type="dxa"/>
                        <w:tcBorders>
                          <w:top w:val="nil"/>
                          <w:left w:val="nil"/>
                          <w:bottom w:val="nil"/>
                          <w:right w:val="single" w:sz="6" w:space="0" w:color="000000"/>
                        </w:tcBorders>
                      </w:tcPr>
                      <w:p>
                        <w:pPr>
                          <w:pStyle w:val="TableParagraph"/>
                          <w:ind w:right="452"/>
                          <w:jc w:val="right"/>
                          <w:rPr>
                            <w:sz w:val="18"/>
                          </w:rPr>
                        </w:pPr>
                        <w:r>
                          <w:rPr>
                            <w:sz w:val="18"/>
                          </w:rPr>
                          <w:t>2.5</w:t>
                        </w:r>
                      </w:p>
                    </w:tc>
                    <w:tc>
                      <w:tcPr>
                        <w:tcW w:w="816" w:type="dxa"/>
                        <w:tcBorders>
                          <w:top w:val="nil"/>
                          <w:left w:val="single" w:sz="6" w:space="0" w:color="000000"/>
                          <w:bottom w:val="nil"/>
                          <w:right w:val="single" w:sz="6" w:space="0" w:color="000000"/>
                        </w:tcBorders>
                      </w:tcPr>
                      <w:p>
                        <w:pPr>
                          <w:pStyle w:val="TableParagraph"/>
                          <w:ind w:left="111"/>
                          <w:jc w:val="left"/>
                          <w:rPr>
                            <w:sz w:val="18"/>
                          </w:rPr>
                        </w:pPr>
                        <w:r>
                          <w:rPr>
                            <w:sz w:val="18"/>
                          </w:rPr>
                          <w:t>14.1</w:t>
                        </w:r>
                      </w:p>
                    </w:tc>
                    <w:tc>
                      <w:tcPr>
                        <w:tcW w:w="710"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15" w:type="dxa"/>
                        <w:tcBorders>
                          <w:top w:val="nil"/>
                          <w:left w:val="single" w:sz="6" w:space="0" w:color="000000"/>
                          <w:bottom w:val="nil"/>
                          <w:right w:val="single" w:sz="6" w:space="0" w:color="000000"/>
                        </w:tcBorders>
                      </w:tcPr>
                      <w:p>
                        <w:pPr>
                          <w:pStyle w:val="TableParagraph"/>
                          <w:ind w:left="8"/>
                          <w:jc w:val="left"/>
                          <w:rPr>
                            <w:sz w:val="18"/>
                          </w:rPr>
                        </w:pPr>
                        <w:r>
                          <w:rPr>
                            <w:sz w:val="18"/>
                          </w:rPr>
                          <w:t>14.9</w:t>
                        </w:r>
                      </w:p>
                    </w:tc>
                    <w:tc>
                      <w:tcPr>
                        <w:tcW w:w="706"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15" w:type="dxa"/>
                        <w:tcBorders>
                          <w:top w:val="nil"/>
                          <w:left w:val="single" w:sz="6" w:space="0" w:color="000000"/>
                          <w:bottom w:val="nil"/>
                          <w:right w:val="single" w:sz="6" w:space="0" w:color="000000"/>
                        </w:tcBorders>
                      </w:tcPr>
                      <w:p>
                        <w:pPr>
                          <w:pStyle w:val="TableParagraph"/>
                          <w:ind w:left="105"/>
                          <w:jc w:val="left"/>
                          <w:rPr>
                            <w:sz w:val="18"/>
                          </w:rPr>
                        </w:pPr>
                        <w:r>
                          <w:rPr>
                            <w:sz w:val="18"/>
                          </w:rPr>
                          <w:t>15.6</w:t>
                        </w:r>
                      </w:p>
                    </w:tc>
                    <w:tc>
                      <w:tcPr>
                        <w:tcW w:w="710"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686" w:type="dxa"/>
                        <w:tcBorders>
                          <w:top w:val="nil"/>
                          <w:left w:val="single" w:sz="6" w:space="0" w:color="000000"/>
                          <w:bottom w:val="nil"/>
                          <w:right w:val="single" w:sz="6" w:space="0" w:color="000000"/>
                        </w:tcBorders>
                      </w:tcPr>
                      <w:p>
                        <w:pPr>
                          <w:pStyle w:val="TableParagraph"/>
                          <w:ind w:left="75"/>
                          <w:jc w:val="left"/>
                          <w:rPr>
                            <w:sz w:val="18"/>
                          </w:rPr>
                        </w:pPr>
                        <w:r>
                          <w:rPr>
                            <w:sz w:val="18"/>
                          </w:rPr>
                          <w:t>16.4</w:t>
                        </w:r>
                      </w:p>
                    </w:tc>
                    <w:tc>
                      <w:tcPr>
                        <w:tcW w:w="682"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15" w:type="dxa"/>
                        <w:tcBorders>
                          <w:top w:val="nil"/>
                          <w:left w:val="single" w:sz="6" w:space="0" w:color="000000"/>
                          <w:bottom w:val="nil"/>
                          <w:right w:val="single" w:sz="6" w:space="0" w:color="000000"/>
                        </w:tcBorders>
                      </w:tcPr>
                      <w:p>
                        <w:pPr>
                          <w:pStyle w:val="TableParagraph"/>
                          <w:ind w:left="103"/>
                          <w:jc w:val="left"/>
                          <w:rPr>
                            <w:sz w:val="18"/>
                          </w:rPr>
                        </w:pPr>
                        <w:r>
                          <w:rPr>
                            <w:sz w:val="18"/>
                          </w:rPr>
                          <w:t>17.4</w:t>
                        </w:r>
                      </w:p>
                    </w:tc>
                    <w:tc>
                      <w:tcPr>
                        <w:tcW w:w="703" w:type="dxa"/>
                        <w:tcBorders>
                          <w:top w:val="nil"/>
                          <w:left w:val="single" w:sz="6" w:space="0" w:color="000000"/>
                          <w:bottom w:val="nil"/>
                          <w:right w:val="nil"/>
                        </w:tcBorders>
                      </w:tcPr>
                      <w:p>
                        <w:pPr>
                          <w:pStyle w:val="TableParagraph"/>
                          <w:rPr>
                            <w:sz w:val="18"/>
                          </w:rPr>
                        </w:pPr>
                        <w:r>
                          <w:rPr>
                            <w:sz w:val="18"/>
                          </w:rPr>
                          <w:t>—</w:t>
                        </w:r>
                      </w:p>
                    </w:tc>
                  </w:tr>
                  <w:tr>
                    <w:trPr>
                      <w:trHeight w:val="248" w:hRule="exact"/>
                    </w:trPr>
                    <w:tc>
                      <w:tcPr>
                        <w:tcW w:w="1145" w:type="dxa"/>
                        <w:tcBorders>
                          <w:top w:val="nil"/>
                          <w:left w:val="nil"/>
                          <w:bottom w:val="nil"/>
                          <w:right w:val="single" w:sz="6" w:space="0" w:color="000000"/>
                        </w:tcBorders>
                      </w:tcPr>
                      <w:p>
                        <w:pPr>
                          <w:pStyle w:val="TableParagraph"/>
                          <w:spacing w:before="30"/>
                          <w:ind w:right="155"/>
                          <w:rPr>
                            <w:sz w:val="18"/>
                          </w:rPr>
                        </w:pPr>
                        <w:r>
                          <w:rPr>
                            <w:sz w:val="18"/>
                          </w:rPr>
                          <w:t>4</w:t>
                        </w:r>
                      </w:p>
                    </w:tc>
                    <w:tc>
                      <w:tcPr>
                        <w:tcW w:w="816" w:type="dxa"/>
                        <w:tcBorders>
                          <w:top w:val="nil"/>
                          <w:left w:val="single" w:sz="6" w:space="0" w:color="000000"/>
                          <w:bottom w:val="nil"/>
                          <w:right w:val="single" w:sz="6" w:space="0" w:color="000000"/>
                        </w:tcBorders>
                      </w:tcPr>
                      <w:p>
                        <w:pPr>
                          <w:pStyle w:val="TableParagraph"/>
                          <w:spacing w:before="30"/>
                          <w:ind w:left="206"/>
                          <w:jc w:val="left"/>
                          <w:rPr>
                            <w:sz w:val="18"/>
                          </w:rPr>
                        </w:pPr>
                        <w:r>
                          <w:rPr>
                            <w:sz w:val="18"/>
                          </w:rPr>
                          <w:t>8.77</w:t>
                        </w:r>
                      </w:p>
                    </w:tc>
                    <w:tc>
                      <w:tcPr>
                        <w:tcW w:w="710" w:type="dxa"/>
                        <w:tcBorders>
                          <w:top w:val="nil"/>
                          <w:left w:val="single" w:sz="6" w:space="0" w:color="000000"/>
                          <w:bottom w:val="nil"/>
                          <w:right w:val="single" w:sz="6" w:space="0" w:color="000000"/>
                        </w:tcBorders>
                      </w:tcPr>
                      <w:p>
                        <w:pPr>
                          <w:pStyle w:val="TableParagraph"/>
                          <w:spacing w:before="30"/>
                          <w:ind w:left="2"/>
                          <w:rPr>
                            <w:sz w:val="18"/>
                          </w:rPr>
                        </w:pPr>
                        <w:r>
                          <w:rPr>
                            <w:sz w:val="18"/>
                          </w:rPr>
                          <w:t>—</w:t>
                        </w:r>
                      </w:p>
                    </w:tc>
                    <w:tc>
                      <w:tcPr>
                        <w:tcW w:w="715" w:type="dxa"/>
                        <w:tcBorders>
                          <w:top w:val="nil"/>
                          <w:left w:val="single" w:sz="6" w:space="0" w:color="000000"/>
                          <w:bottom w:val="nil"/>
                          <w:right w:val="single" w:sz="6" w:space="0" w:color="000000"/>
                        </w:tcBorders>
                      </w:tcPr>
                      <w:p>
                        <w:pPr>
                          <w:pStyle w:val="TableParagraph"/>
                          <w:spacing w:before="30"/>
                          <w:ind w:left="103"/>
                          <w:jc w:val="left"/>
                          <w:rPr>
                            <w:sz w:val="18"/>
                          </w:rPr>
                        </w:pPr>
                        <w:r>
                          <w:rPr>
                            <w:sz w:val="18"/>
                          </w:rPr>
                          <w:t>9.24</w:t>
                        </w:r>
                      </w:p>
                    </w:tc>
                    <w:tc>
                      <w:tcPr>
                        <w:tcW w:w="706" w:type="dxa"/>
                        <w:tcBorders>
                          <w:top w:val="nil"/>
                          <w:left w:val="single" w:sz="6" w:space="0" w:color="000000"/>
                          <w:bottom w:val="nil"/>
                          <w:right w:val="single" w:sz="6" w:space="0" w:color="000000"/>
                        </w:tcBorders>
                      </w:tcPr>
                      <w:p>
                        <w:pPr>
                          <w:pStyle w:val="TableParagraph"/>
                          <w:spacing w:before="30"/>
                          <w:ind w:left="2"/>
                          <w:rPr>
                            <w:sz w:val="18"/>
                          </w:rPr>
                        </w:pPr>
                        <w:r>
                          <w:rPr>
                            <w:sz w:val="18"/>
                          </w:rPr>
                          <w:t>—</w:t>
                        </w:r>
                      </w:p>
                    </w:tc>
                    <w:tc>
                      <w:tcPr>
                        <w:tcW w:w="715" w:type="dxa"/>
                        <w:tcBorders>
                          <w:top w:val="nil"/>
                          <w:left w:val="single" w:sz="6" w:space="0" w:color="000000"/>
                          <w:bottom w:val="nil"/>
                          <w:right w:val="single" w:sz="6" w:space="0" w:color="000000"/>
                        </w:tcBorders>
                      </w:tcPr>
                      <w:p>
                        <w:pPr>
                          <w:pStyle w:val="TableParagraph"/>
                          <w:spacing w:before="30"/>
                          <w:ind w:left="200"/>
                          <w:jc w:val="left"/>
                          <w:rPr>
                            <w:sz w:val="18"/>
                          </w:rPr>
                        </w:pPr>
                        <w:r>
                          <w:rPr>
                            <w:sz w:val="18"/>
                          </w:rPr>
                          <w:t>9.71</w:t>
                        </w:r>
                      </w:p>
                    </w:tc>
                    <w:tc>
                      <w:tcPr>
                        <w:tcW w:w="710" w:type="dxa"/>
                        <w:tcBorders>
                          <w:top w:val="nil"/>
                          <w:left w:val="single" w:sz="6" w:space="0" w:color="000000"/>
                          <w:bottom w:val="nil"/>
                          <w:right w:val="single" w:sz="6" w:space="0" w:color="000000"/>
                        </w:tcBorders>
                      </w:tcPr>
                      <w:p>
                        <w:pPr>
                          <w:pStyle w:val="TableParagraph"/>
                          <w:spacing w:before="30"/>
                          <w:ind w:left="2"/>
                          <w:rPr>
                            <w:sz w:val="18"/>
                          </w:rPr>
                        </w:pPr>
                        <w:r>
                          <w:rPr>
                            <w:sz w:val="18"/>
                          </w:rPr>
                          <w:t>—</w:t>
                        </w:r>
                      </w:p>
                    </w:tc>
                    <w:tc>
                      <w:tcPr>
                        <w:tcW w:w="686" w:type="dxa"/>
                        <w:tcBorders>
                          <w:top w:val="nil"/>
                          <w:left w:val="single" w:sz="6" w:space="0" w:color="000000"/>
                          <w:bottom w:val="nil"/>
                          <w:right w:val="single" w:sz="6" w:space="0" w:color="000000"/>
                        </w:tcBorders>
                      </w:tcPr>
                      <w:p>
                        <w:pPr>
                          <w:pStyle w:val="TableParagraph"/>
                          <w:spacing w:before="30"/>
                          <w:ind w:left="75"/>
                          <w:jc w:val="left"/>
                          <w:rPr>
                            <w:sz w:val="18"/>
                          </w:rPr>
                        </w:pPr>
                        <w:r>
                          <w:rPr>
                            <w:sz w:val="18"/>
                          </w:rPr>
                          <w:t>10.2</w:t>
                        </w:r>
                      </w:p>
                    </w:tc>
                    <w:tc>
                      <w:tcPr>
                        <w:tcW w:w="682" w:type="dxa"/>
                        <w:tcBorders>
                          <w:top w:val="nil"/>
                          <w:left w:val="single" w:sz="6" w:space="0" w:color="000000"/>
                          <w:bottom w:val="nil"/>
                          <w:right w:val="single" w:sz="6" w:space="0" w:color="000000"/>
                        </w:tcBorders>
                      </w:tcPr>
                      <w:p>
                        <w:pPr>
                          <w:pStyle w:val="TableParagraph"/>
                          <w:spacing w:before="30"/>
                          <w:ind w:left="2"/>
                          <w:rPr>
                            <w:sz w:val="18"/>
                          </w:rPr>
                        </w:pPr>
                        <w:r>
                          <w:rPr>
                            <w:sz w:val="18"/>
                          </w:rPr>
                          <w:t>—</w:t>
                        </w:r>
                      </w:p>
                    </w:tc>
                    <w:tc>
                      <w:tcPr>
                        <w:tcW w:w="715" w:type="dxa"/>
                        <w:tcBorders>
                          <w:top w:val="nil"/>
                          <w:left w:val="single" w:sz="6" w:space="0" w:color="000000"/>
                          <w:bottom w:val="nil"/>
                          <w:right w:val="single" w:sz="6" w:space="0" w:color="000000"/>
                        </w:tcBorders>
                      </w:tcPr>
                      <w:p>
                        <w:pPr>
                          <w:pStyle w:val="TableParagraph"/>
                          <w:spacing w:before="30"/>
                          <w:ind w:left="103"/>
                          <w:jc w:val="left"/>
                          <w:rPr>
                            <w:sz w:val="18"/>
                          </w:rPr>
                        </w:pPr>
                        <w:r>
                          <w:rPr>
                            <w:sz w:val="18"/>
                          </w:rPr>
                          <w:t>10.8</w:t>
                        </w:r>
                      </w:p>
                    </w:tc>
                    <w:tc>
                      <w:tcPr>
                        <w:tcW w:w="703" w:type="dxa"/>
                        <w:tcBorders>
                          <w:top w:val="nil"/>
                          <w:left w:val="single" w:sz="6" w:space="0" w:color="000000"/>
                          <w:bottom w:val="nil"/>
                          <w:right w:val="nil"/>
                        </w:tcBorders>
                      </w:tcPr>
                      <w:p>
                        <w:pPr>
                          <w:pStyle w:val="TableParagraph"/>
                          <w:spacing w:before="30"/>
                          <w:rPr>
                            <w:sz w:val="18"/>
                          </w:rPr>
                        </w:pPr>
                        <w:r>
                          <w:rPr>
                            <w:sz w:val="18"/>
                          </w:rPr>
                          <w:t>—</w:t>
                        </w:r>
                      </w:p>
                    </w:tc>
                  </w:tr>
                  <w:tr>
                    <w:trPr>
                      <w:trHeight w:val="220" w:hRule="exact"/>
                    </w:trPr>
                    <w:tc>
                      <w:tcPr>
                        <w:tcW w:w="1145" w:type="dxa"/>
                        <w:tcBorders>
                          <w:top w:val="nil"/>
                          <w:left w:val="nil"/>
                          <w:bottom w:val="nil"/>
                          <w:right w:val="single" w:sz="6" w:space="0" w:color="000000"/>
                        </w:tcBorders>
                      </w:tcPr>
                      <w:p>
                        <w:pPr>
                          <w:pStyle w:val="TableParagraph"/>
                          <w:ind w:right="155"/>
                          <w:rPr>
                            <w:sz w:val="18"/>
                          </w:rPr>
                        </w:pPr>
                        <w:r>
                          <w:rPr>
                            <w:sz w:val="18"/>
                          </w:rPr>
                          <w:t>6</w:t>
                        </w:r>
                      </w:p>
                    </w:tc>
                    <w:tc>
                      <w:tcPr>
                        <w:tcW w:w="816" w:type="dxa"/>
                        <w:tcBorders>
                          <w:top w:val="nil"/>
                          <w:left w:val="single" w:sz="6" w:space="0" w:color="000000"/>
                          <w:bottom w:val="nil"/>
                          <w:right w:val="single" w:sz="6" w:space="0" w:color="000000"/>
                        </w:tcBorders>
                      </w:tcPr>
                      <w:p>
                        <w:pPr>
                          <w:pStyle w:val="TableParagraph"/>
                          <w:ind w:left="206"/>
                          <w:jc w:val="left"/>
                          <w:rPr>
                            <w:sz w:val="18"/>
                          </w:rPr>
                        </w:pPr>
                        <w:r>
                          <w:rPr>
                            <w:sz w:val="18"/>
                          </w:rPr>
                          <w:t>5.86</w:t>
                        </w:r>
                      </w:p>
                    </w:tc>
                    <w:tc>
                      <w:tcPr>
                        <w:tcW w:w="710"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15" w:type="dxa"/>
                        <w:tcBorders>
                          <w:top w:val="nil"/>
                          <w:left w:val="single" w:sz="6" w:space="0" w:color="000000"/>
                          <w:bottom w:val="nil"/>
                          <w:right w:val="single" w:sz="6" w:space="0" w:color="000000"/>
                        </w:tcBorders>
                      </w:tcPr>
                      <w:p>
                        <w:pPr>
                          <w:pStyle w:val="TableParagraph"/>
                          <w:ind w:left="103"/>
                          <w:jc w:val="left"/>
                          <w:rPr>
                            <w:sz w:val="18"/>
                          </w:rPr>
                        </w:pPr>
                        <w:r>
                          <w:rPr>
                            <w:sz w:val="18"/>
                          </w:rPr>
                          <w:t>6.18</w:t>
                        </w:r>
                      </w:p>
                    </w:tc>
                    <w:tc>
                      <w:tcPr>
                        <w:tcW w:w="706"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15" w:type="dxa"/>
                        <w:tcBorders>
                          <w:top w:val="nil"/>
                          <w:left w:val="single" w:sz="6" w:space="0" w:color="000000"/>
                          <w:bottom w:val="nil"/>
                          <w:right w:val="single" w:sz="6" w:space="0" w:color="000000"/>
                        </w:tcBorders>
                      </w:tcPr>
                      <w:p>
                        <w:pPr>
                          <w:pStyle w:val="TableParagraph"/>
                          <w:ind w:left="200"/>
                          <w:jc w:val="left"/>
                          <w:rPr>
                            <w:sz w:val="18"/>
                          </w:rPr>
                        </w:pPr>
                        <w:r>
                          <w:rPr>
                            <w:sz w:val="18"/>
                          </w:rPr>
                          <w:t>6.49</w:t>
                        </w:r>
                      </w:p>
                    </w:tc>
                    <w:tc>
                      <w:tcPr>
                        <w:tcW w:w="710"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686" w:type="dxa"/>
                        <w:tcBorders>
                          <w:top w:val="nil"/>
                          <w:left w:val="single" w:sz="6" w:space="0" w:color="000000"/>
                          <w:bottom w:val="nil"/>
                          <w:right w:val="single" w:sz="6" w:space="0" w:color="000000"/>
                        </w:tcBorders>
                      </w:tcPr>
                      <w:p>
                        <w:pPr>
                          <w:pStyle w:val="TableParagraph"/>
                          <w:ind w:left="170"/>
                          <w:jc w:val="left"/>
                          <w:rPr>
                            <w:sz w:val="18"/>
                          </w:rPr>
                        </w:pPr>
                        <w:r>
                          <w:rPr>
                            <w:sz w:val="18"/>
                          </w:rPr>
                          <w:t>6.81</w:t>
                        </w:r>
                      </w:p>
                    </w:tc>
                    <w:tc>
                      <w:tcPr>
                        <w:tcW w:w="682"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15" w:type="dxa"/>
                        <w:tcBorders>
                          <w:top w:val="nil"/>
                          <w:left w:val="single" w:sz="6" w:space="0" w:color="000000"/>
                          <w:bottom w:val="nil"/>
                          <w:right w:val="single" w:sz="6" w:space="0" w:color="000000"/>
                        </w:tcBorders>
                      </w:tcPr>
                      <w:p>
                        <w:pPr>
                          <w:pStyle w:val="TableParagraph"/>
                          <w:ind w:left="198"/>
                          <w:jc w:val="left"/>
                          <w:rPr>
                            <w:sz w:val="18"/>
                          </w:rPr>
                        </w:pPr>
                        <w:r>
                          <w:rPr>
                            <w:sz w:val="18"/>
                          </w:rPr>
                          <w:t>7.23</w:t>
                        </w:r>
                      </w:p>
                    </w:tc>
                    <w:tc>
                      <w:tcPr>
                        <w:tcW w:w="703" w:type="dxa"/>
                        <w:tcBorders>
                          <w:top w:val="nil"/>
                          <w:left w:val="single" w:sz="6" w:space="0" w:color="000000"/>
                          <w:bottom w:val="nil"/>
                          <w:right w:val="nil"/>
                        </w:tcBorders>
                      </w:tcPr>
                      <w:p>
                        <w:pPr>
                          <w:pStyle w:val="TableParagraph"/>
                          <w:rPr>
                            <w:sz w:val="18"/>
                          </w:rPr>
                        </w:pPr>
                        <w:r>
                          <w:rPr>
                            <w:sz w:val="18"/>
                          </w:rPr>
                          <w:t>—</w:t>
                        </w:r>
                      </w:p>
                    </w:tc>
                  </w:tr>
                  <w:tr>
                    <w:trPr>
                      <w:trHeight w:val="248" w:hRule="exact"/>
                    </w:trPr>
                    <w:tc>
                      <w:tcPr>
                        <w:tcW w:w="1145" w:type="dxa"/>
                        <w:tcBorders>
                          <w:top w:val="nil"/>
                          <w:left w:val="nil"/>
                          <w:bottom w:val="nil"/>
                          <w:right w:val="single" w:sz="6" w:space="0" w:color="000000"/>
                        </w:tcBorders>
                      </w:tcPr>
                      <w:p>
                        <w:pPr>
                          <w:pStyle w:val="TableParagraph"/>
                          <w:ind w:left="350"/>
                          <w:jc w:val="left"/>
                          <w:rPr>
                            <w:sz w:val="18"/>
                          </w:rPr>
                        </w:pPr>
                        <w:r>
                          <w:rPr>
                            <w:sz w:val="18"/>
                          </w:rPr>
                          <w:t>10</w:t>
                        </w:r>
                      </w:p>
                    </w:tc>
                    <w:tc>
                      <w:tcPr>
                        <w:tcW w:w="816" w:type="dxa"/>
                        <w:tcBorders>
                          <w:top w:val="nil"/>
                          <w:left w:val="single" w:sz="6" w:space="0" w:color="000000"/>
                          <w:bottom w:val="nil"/>
                          <w:right w:val="single" w:sz="6" w:space="0" w:color="000000"/>
                        </w:tcBorders>
                      </w:tcPr>
                      <w:p>
                        <w:pPr>
                          <w:pStyle w:val="TableParagraph"/>
                          <w:ind w:left="206"/>
                          <w:jc w:val="left"/>
                          <w:rPr>
                            <w:sz w:val="18"/>
                          </w:rPr>
                        </w:pPr>
                        <w:r>
                          <w:rPr>
                            <w:sz w:val="18"/>
                          </w:rPr>
                          <w:t>3.49</w:t>
                        </w:r>
                      </w:p>
                    </w:tc>
                    <w:tc>
                      <w:tcPr>
                        <w:tcW w:w="710"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15" w:type="dxa"/>
                        <w:tcBorders>
                          <w:top w:val="nil"/>
                          <w:left w:val="single" w:sz="6" w:space="0" w:color="000000"/>
                          <w:bottom w:val="nil"/>
                          <w:right w:val="single" w:sz="6" w:space="0" w:color="000000"/>
                        </w:tcBorders>
                      </w:tcPr>
                      <w:p>
                        <w:pPr>
                          <w:pStyle w:val="TableParagraph"/>
                          <w:ind w:left="103"/>
                          <w:jc w:val="left"/>
                          <w:rPr>
                            <w:sz w:val="18"/>
                          </w:rPr>
                        </w:pPr>
                        <w:r>
                          <w:rPr>
                            <w:sz w:val="18"/>
                          </w:rPr>
                          <w:t>3.67</w:t>
                        </w:r>
                      </w:p>
                    </w:tc>
                    <w:tc>
                      <w:tcPr>
                        <w:tcW w:w="706"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15" w:type="dxa"/>
                        <w:tcBorders>
                          <w:top w:val="nil"/>
                          <w:left w:val="single" w:sz="6" w:space="0" w:color="000000"/>
                          <w:bottom w:val="nil"/>
                          <w:right w:val="single" w:sz="6" w:space="0" w:color="000000"/>
                        </w:tcBorders>
                      </w:tcPr>
                      <w:p>
                        <w:pPr>
                          <w:pStyle w:val="TableParagraph"/>
                          <w:ind w:left="200"/>
                          <w:jc w:val="left"/>
                          <w:rPr>
                            <w:sz w:val="18"/>
                          </w:rPr>
                        </w:pPr>
                        <w:r>
                          <w:rPr>
                            <w:sz w:val="18"/>
                          </w:rPr>
                          <w:t>3.86</w:t>
                        </w:r>
                      </w:p>
                    </w:tc>
                    <w:tc>
                      <w:tcPr>
                        <w:tcW w:w="710"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686" w:type="dxa"/>
                        <w:tcBorders>
                          <w:top w:val="nil"/>
                          <w:left w:val="single" w:sz="6" w:space="0" w:color="000000"/>
                          <w:bottom w:val="nil"/>
                          <w:right w:val="single" w:sz="6" w:space="0" w:color="000000"/>
                        </w:tcBorders>
                      </w:tcPr>
                      <w:p>
                        <w:pPr>
                          <w:pStyle w:val="TableParagraph"/>
                          <w:ind w:left="170"/>
                          <w:jc w:val="left"/>
                          <w:rPr>
                            <w:sz w:val="18"/>
                          </w:rPr>
                        </w:pPr>
                        <w:r>
                          <w:rPr>
                            <w:sz w:val="18"/>
                          </w:rPr>
                          <w:t>4.05</w:t>
                        </w:r>
                      </w:p>
                    </w:tc>
                    <w:tc>
                      <w:tcPr>
                        <w:tcW w:w="682"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15" w:type="dxa"/>
                        <w:tcBorders>
                          <w:top w:val="nil"/>
                          <w:left w:val="single" w:sz="6" w:space="0" w:color="000000"/>
                          <w:bottom w:val="nil"/>
                          <w:right w:val="single" w:sz="6" w:space="0" w:color="000000"/>
                        </w:tcBorders>
                      </w:tcPr>
                      <w:p>
                        <w:pPr>
                          <w:pStyle w:val="TableParagraph"/>
                          <w:ind w:left="198"/>
                          <w:jc w:val="left"/>
                          <w:rPr>
                            <w:sz w:val="18"/>
                          </w:rPr>
                        </w:pPr>
                        <w:r>
                          <w:rPr>
                            <w:sz w:val="18"/>
                          </w:rPr>
                          <w:t>4.30</w:t>
                        </w:r>
                      </w:p>
                    </w:tc>
                    <w:tc>
                      <w:tcPr>
                        <w:tcW w:w="703" w:type="dxa"/>
                        <w:tcBorders>
                          <w:top w:val="nil"/>
                          <w:left w:val="single" w:sz="6" w:space="0" w:color="000000"/>
                          <w:bottom w:val="nil"/>
                          <w:right w:val="nil"/>
                        </w:tcBorders>
                      </w:tcPr>
                      <w:p>
                        <w:pPr>
                          <w:pStyle w:val="TableParagraph"/>
                          <w:rPr>
                            <w:sz w:val="18"/>
                          </w:rPr>
                        </w:pPr>
                        <w:r>
                          <w:rPr>
                            <w:sz w:val="18"/>
                          </w:rPr>
                          <w:t>—</w:t>
                        </w:r>
                      </w:p>
                    </w:tc>
                  </w:tr>
                  <w:tr>
                    <w:trPr>
                      <w:trHeight w:val="248" w:hRule="exact"/>
                    </w:trPr>
                    <w:tc>
                      <w:tcPr>
                        <w:tcW w:w="1145" w:type="dxa"/>
                        <w:tcBorders>
                          <w:top w:val="nil"/>
                          <w:left w:val="nil"/>
                          <w:bottom w:val="nil"/>
                          <w:right w:val="single" w:sz="6" w:space="0" w:color="000000"/>
                        </w:tcBorders>
                      </w:tcPr>
                      <w:p>
                        <w:pPr>
                          <w:pStyle w:val="TableParagraph"/>
                          <w:spacing w:before="30"/>
                          <w:ind w:left="350"/>
                          <w:jc w:val="left"/>
                          <w:rPr>
                            <w:sz w:val="18"/>
                          </w:rPr>
                        </w:pPr>
                        <w:r>
                          <w:rPr>
                            <w:sz w:val="18"/>
                          </w:rPr>
                          <w:t>16</w:t>
                        </w:r>
                      </w:p>
                    </w:tc>
                    <w:tc>
                      <w:tcPr>
                        <w:tcW w:w="816" w:type="dxa"/>
                        <w:tcBorders>
                          <w:top w:val="nil"/>
                          <w:left w:val="single" w:sz="6" w:space="0" w:color="000000"/>
                          <w:bottom w:val="nil"/>
                          <w:right w:val="single" w:sz="6" w:space="0" w:color="000000"/>
                        </w:tcBorders>
                      </w:tcPr>
                      <w:p>
                        <w:pPr>
                          <w:pStyle w:val="TableParagraph"/>
                          <w:spacing w:before="30"/>
                          <w:ind w:left="206"/>
                          <w:jc w:val="left"/>
                          <w:rPr>
                            <w:sz w:val="18"/>
                          </w:rPr>
                        </w:pPr>
                        <w:r>
                          <w:rPr>
                            <w:sz w:val="18"/>
                          </w:rPr>
                          <w:t>2.20</w:t>
                        </w:r>
                      </w:p>
                    </w:tc>
                    <w:tc>
                      <w:tcPr>
                        <w:tcW w:w="710" w:type="dxa"/>
                        <w:tcBorders>
                          <w:top w:val="nil"/>
                          <w:left w:val="single" w:sz="6" w:space="0" w:color="000000"/>
                          <w:bottom w:val="nil"/>
                          <w:right w:val="single" w:sz="6" w:space="0" w:color="000000"/>
                        </w:tcBorders>
                      </w:tcPr>
                      <w:p>
                        <w:pPr>
                          <w:pStyle w:val="TableParagraph"/>
                          <w:spacing w:before="30"/>
                          <w:ind w:left="2"/>
                          <w:rPr>
                            <w:sz w:val="18"/>
                          </w:rPr>
                        </w:pPr>
                        <w:r>
                          <w:rPr>
                            <w:sz w:val="18"/>
                          </w:rPr>
                          <w:t>—</w:t>
                        </w:r>
                      </w:p>
                    </w:tc>
                    <w:tc>
                      <w:tcPr>
                        <w:tcW w:w="715" w:type="dxa"/>
                        <w:tcBorders>
                          <w:top w:val="nil"/>
                          <w:left w:val="single" w:sz="6" w:space="0" w:color="000000"/>
                          <w:bottom w:val="nil"/>
                          <w:right w:val="single" w:sz="6" w:space="0" w:color="000000"/>
                        </w:tcBorders>
                      </w:tcPr>
                      <w:p>
                        <w:pPr>
                          <w:pStyle w:val="TableParagraph"/>
                          <w:spacing w:before="30"/>
                          <w:ind w:left="103"/>
                          <w:jc w:val="left"/>
                          <w:rPr>
                            <w:sz w:val="18"/>
                          </w:rPr>
                        </w:pPr>
                        <w:r>
                          <w:rPr>
                            <w:sz w:val="18"/>
                          </w:rPr>
                          <w:t>2.31</w:t>
                        </w:r>
                      </w:p>
                    </w:tc>
                    <w:tc>
                      <w:tcPr>
                        <w:tcW w:w="706" w:type="dxa"/>
                        <w:tcBorders>
                          <w:top w:val="nil"/>
                          <w:left w:val="single" w:sz="6" w:space="0" w:color="000000"/>
                          <w:bottom w:val="nil"/>
                          <w:right w:val="single" w:sz="6" w:space="0" w:color="000000"/>
                        </w:tcBorders>
                      </w:tcPr>
                      <w:p>
                        <w:pPr>
                          <w:pStyle w:val="TableParagraph"/>
                          <w:spacing w:before="30"/>
                          <w:ind w:left="2"/>
                          <w:rPr>
                            <w:sz w:val="18"/>
                          </w:rPr>
                        </w:pPr>
                        <w:r>
                          <w:rPr>
                            <w:sz w:val="18"/>
                          </w:rPr>
                          <w:t>—</w:t>
                        </w:r>
                      </w:p>
                    </w:tc>
                    <w:tc>
                      <w:tcPr>
                        <w:tcW w:w="715" w:type="dxa"/>
                        <w:tcBorders>
                          <w:top w:val="nil"/>
                          <w:left w:val="single" w:sz="6" w:space="0" w:color="000000"/>
                          <w:bottom w:val="nil"/>
                          <w:right w:val="single" w:sz="6" w:space="0" w:color="000000"/>
                        </w:tcBorders>
                      </w:tcPr>
                      <w:p>
                        <w:pPr>
                          <w:pStyle w:val="TableParagraph"/>
                          <w:spacing w:before="30"/>
                          <w:ind w:left="200"/>
                          <w:jc w:val="left"/>
                          <w:rPr>
                            <w:sz w:val="18"/>
                          </w:rPr>
                        </w:pPr>
                        <w:r>
                          <w:rPr>
                            <w:sz w:val="18"/>
                          </w:rPr>
                          <w:t>2.43</w:t>
                        </w:r>
                      </w:p>
                    </w:tc>
                    <w:tc>
                      <w:tcPr>
                        <w:tcW w:w="710" w:type="dxa"/>
                        <w:tcBorders>
                          <w:top w:val="nil"/>
                          <w:left w:val="single" w:sz="6" w:space="0" w:color="000000"/>
                          <w:bottom w:val="nil"/>
                          <w:right w:val="single" w:sz="6" w:space="0" w:color="000000"/>
                        </w:tcBorders>
                      </w:tcPr>
                      <w:p>
                        <w:pPr>
                          <w:pStyle w:val="TableParagraph"/>
                          <w:spacing w:before="30"/>
                          <w:ind w:left="2"/>
                          <w:rPr>
                            <w:sz w:val="18"/>
                          </w:rPr>
                        </w:pPr>
                        <w:r>
                          <w:rPr>
                            <w:sz w:val="18"/>
                          </w:rPr>
                          <w:t>—</w:t>
                        </w:r>
                      </w:p>
                    </w:tc>
                    <w:tc>
                      <w:tcPr>
                        <w:tcW w:w="686" w:type="dxa"/>
                        <w:tcBorders>
                          <w:top w:val="nil"/>
                          <w:left w:val="single" w:sz="6" w:space="0" w:color="000000"/>
                          <w:bottom w:val="nil"/>
                          <w:right w:val="single" w:sz="6" w:space="0" w:color="000000"/>
                        </w:tcBorders>
                      </w:tcPr>
                      <w:p>
                        <w:pPr>
                          <w:pStyle w:val="TableParagraph"/>
                          <w:spacing w:before="30"/>
                          <w:ind w:left="170"/>
                          <w:jc w:val="left"/>
                          <w:rPr>
                            <w:sz w:val="18"/>
                          </w:rPr>
                        </w:pPr>
                        <w:r>
                          <w:rPr>
                            <w:sz w:val="18"/>
                          </w:rPr>
                          <w:t>2.55</w:t>
                        </w:r>
                      </w:p>
                    </w:tc>
                    <w:tc>
                      <w:tcPr>
                        <w:tcW w:w="682" w:type="dxa"/>
                        <w:tcBorders>
                          <w:top w:val="nil"/>
                          <w:left w:val="single" w:sz="6" w:space="0" w:color="000000"/>
                          <w:bottom w:val="nil"/>
                          <w:right w:val="single" w:sz="6" w:space="0" w:color="000000"/>
                        </w:tcBorders>
                      </w:tcPr>
                      <w:p>
                        <w:pPr>
                          <w:pStyle w:val="TableParagraph"/>
                          <w:spacing w:before="30"/>
                          <w:ind w:left="2"/>
                          <w:rPr>
                            <w:sz w:val="18"/>
                          </w:rPr>
                        </w:pPr>
                        <w:r>
                          <w:rPr>
                            <w:sz w:val="18"/>
                          </w:rPr>
                          <w:t>—</w:t>
                        </w:r>
                      </w:p>
                    </w:tc>
                    <w:tc>
                      <w:tcPr>
                        <w:tcW w:w="715" w:type="dxa"/>
                        <w:tcBorders>
                          <w:top w:val="nil"/>
                          <w:left w:val="single" w:sz="6" w:space="0" w:color="000000"/>
                          <w:bottom w:val="nil"/>
                          <w:right w:val="single" w:sz="6" w:space="0" w:color="000000"/>
                        </w:tcBorders>
                      </w:tcPr>
                      <w:p>
                        <w:pPr>
                          <w:pStyle w:val="TableParagraph"/>
                          <w:spacing w:before="30"/>
                          <w:ind w:left="197"/>
                          <w:jc w:val="left"/>
                          <w:rPr>
                            <w:sz w:val="18"/>
                          </w:rPr>
                        </w:pPr>
                        <w:r>
                          <w:rPr>
                            <w:sz w:val="18"/>
                          </w:rPr>
                          <w:t>2.70</w:t>
                        </w:r>
                      </w:p>
                    </w:tc>
                    <w:tc>
                      <w:tcPr>
                        <w:tcW w:w="703" w:type="dxa"/>
                        <w:tcBorders>
                          <w:top w:val="nil"/>
                          <w:left w:val="single" w:sz="6" w:space="0" w:color="000000"/>
                          <w:bottom w:val="nil"/>
                          <w:right w:val="nil"/>
                        </w:tcBorders>
                      </w:tcPr>
                      <w:p>
                        <w:pPr>
                          <w:pStyle w:val="TableParagraph"/>
                          <w:spacing w:before="30"/>
                          <w:rPr>
                            <w:sz w:val="18"/>
                          </w:rPr>
                        </w:pPr>
                        <w:r>
                          <w:rPr>
                            <w:sz w:val="18"/>
                          </w:rPr>
                          <w:t>—</w:t>
                        </w:r>
                      </w:p>
                    </w:tc>
                  </w:tr>
                  <w:tr>
                    <w:trPr>
                      <w:trHeight w:val="220" w:hRule="exact"/>
                    </w:trPr>
                    <w:tc>
                      <w:tcPr>
                        <w:tcW w:w="1145" w:type="dxa"/>
                        <w:tcBorders>
                          <w:top w:val="nil"/>
                          <w:left w:val="nil"/>
                          <w:bottom w:val="nil"/>
                          <w:right w:val="single" w:sz="6" w:space="0" w:color="000000"/>
                        </w:tcBorders>
                      </w:tcPr>
                      <w:p>
                        <w:pPr>
                          <w:pStyle w:val="TableParagraph"/>
                          <w:ind w:left="350"/>
                          <w:jc w:val="left"/>
                          <w:rPr>
                            <w:sz w:val="18"/>
                          </w:rPr>
                        </w:pPr>
                        <w:r>
                          <w:rPr>
                            <w:sz w:val="18"/>
                          </w:rPr>
                          <w:t>25</w:t>
                        </w:r>
                      </w:p>
                    </w:tc>
                    <w:tc>
                      <w:tcPr>
                        <w:tcW w:w="816" w:type="dxa"/>
                        <w:tcBorders>
                          <w:top w:val="nil"/>
                          <w:left w:val="single" w:sz="6" w:space="0" w:color="000000"/>
                          <w:bottom w:val="nil"/>
                          <w:right w:val="single" w:sz="6" w:space="0" w:color="000000"/>
                        </w:tcBorders>
                      </w:tcPr>
                      <w:p>
                        <w:pPr>
                          <w:pStyle w:val="TableParagraph"/>
                          <w:ind w:left="206"/>
                          <w:jc w:val="left"/>
                          <w:rPr>
                            <w:sz w:val="18"/>
                          </w:rPr>
                        </w:pPr>
                        <w:r>
                          <w:rPr>
                            <w:sz w:val="18"/>
                          </w:rPr>
                          <w:t>1.40</w:t>
                        </w:r>
                      </w:p>
                    </w:tc>
                    <w:tc>
                      <w:tcPr>
                        <w:tcW w:w="710"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15" w:type="dxa"/>
                        <w:tcBorders>
                          <w:top w:val="nil"/>
                          <w:left w:val="single" w:sz="6" w:space="0" w:color="000000"/>
                          <w:bottom w:val="nil"/>
                          <w:right w:val="single" w:sz="6" w:space="0" w:color="000000"/>
                        </w:tcBorders>
                      </w:tcPr>
                      <w:p>
                        <w:pPr>
                          <w:pStyle w:val="TableParagraph"/>
                          <w:ind w:left="103"/>
                          <w:jc w:val="left"/>
                          <w:rPr>
                            <w:sz w:val="18"/>
                          </w:rPr>
                        </w:pPr>
                        <w:r>
                          <w:rPr>
                            <w:sz w:val="18"/>
                          </w:rPr>
                          <w:t>1.47</w:t>
                        </w:r>
                      </w:p>
                    </w:tc>
                    <w:tc>
                      <w:tcPr>
                        <w:tcW w:w="706"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15" w:type="dxa"/>
                        <w:tcBorders>
                          <w:top w:val="nil"/>
                          <w:left w:val="single" w:sz="6" w:space="0" w:color="000000"/>
                          <w:bottom w:val="nil"/>
                          <w:right w:val="single" w:sz="6" w:space="0" w:color="000000"/>
                        </w:tcBorders>
                      </w:tcPr>
                      <w:p>
                        <w:pPr>
                          <w:pStyle w:val="TableParagraph"/>
                          <w:ind w:left="200"/>
                          <w:jc w:val="left"/>
                          <w:rPr>
                            <w:sz w:val="18"/>
                          </w:rPr>
                        </w:pPr>
                        <w:r>
                          <w:rPr>
                            <w:sz w:val="18"/>
                          </w:rPr>
                          <w:t>1.54</w:t>
                        </w:r>
                      </w:p>
                    </w:tc>
                    <w:tc>
                      <w:tcPr>
                        <w:tcW w:w="710"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686" w:type="dxa"/>
                        <w:tcBorders>
                          <w:top w:val="nil"/>
                          <w:left w:val="single" w:sz="6" w:space="0" w:color="000000"/>
                          <w:bottom w:val="nil"/>
                          <w:right w:val="single" w:sz="6" w:space="0" w:color="000000"/>
                        </w:tcBorders>
                      </w:tcPr>
                      <w:p>
                        <w:pPr>
                          <w:pStyle w:val="TableParagraph"/>
                          <w:ind w:left="170"/>
                          <w:jc w:val="left"/>
                          <w:rPr>
                            <w:sz w:val="18"/>
                          </w:rPr>
                        </w:pPr>
                        <w:r>
                          <w:rPr>
                            <w:sz w:val="18"/>
                          </w:rPr>
                          <w:t>1.62</w:t>
                        </w:r>
                      </w:p>
                    </w:tc>
                    <w:tc>
                      <w:tcPr>
                        <w:tcW w:w="682"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15" w:type="dxa"/>
                        <w:tcBorders>
                          <w:top w:val="nil"/>
                          <w:left w:val="single" w:sz="6" w:space="0" w:color="000000"/>
                          <w:bottom w:val="nil"/>
                          <w:right w:val="single" w:sz="6" w:space="0" w:color="000000"/>
                        </w:tcBorders>
                      </w:tcPr>
                      <w:p>
                        <w:pPr>
                          <w:pStyle w:val="TableParagraph"/>
                          <w:ind w:left="197"/>
                          <w:jc w:val="left"/>
                          <w:rPr>
                            <w:sz w:val="18"/>
                          </w:rPr>
                        </w:pPr>
                        <w:r>
                          <w:rPr>
                            <w:sz w:val="18"/>
                          </w:rPr>
                          <w:t>1.72</w:t>
                        </w:r>
                      </w:p>
                    </w:tc>
                    <w:tc>
                      <w:tcPr>
                        <w:tcW w:w="703" w:type="dxa"/>
                        <w:tcBorders>
                          <w:top w:val="nil"/>
                          <w:left w:val="single" w:sz="6" w:space="0" w:color="000000"/>
                          <w:bottom w:val="nil"/>
                          <w:right w:val="nil"/>
                        </w:tcBorders>
                      </w:tcPr>
                      <w:p>
                        <w:pPr>
                          <w:pStyle w:val="TableParagraph"/>
                          <w:rPr>
                            <w:sz w:val="18"/>
                          </w:rPr>
                        </w:pPr>
                        <w:r>
                          <w:rPr>
                            <w:sz w:val="18"/>
                          </w:rPr>
                          <w:t>—</w:t>
                        </w:r>
                      </w:p>
                    </w:tc>
                  </w:tr>
                  <w:tr>
                    <w:trPr>
                      <w:trHeight w:val="248" w:hRule="exact"/>
                    </w:trPr>
                    <w:tc>
                      <w:tcPr>
                        <w:tcW w:w="1145" w:type="dxa"/>
                        <w:tcBorders>
                          <w:top w:val="nil"/>
                          <w:left w:val="nil"/>
                          <w:bottom w:val="nil"/>
                          <w:right w:val="single" w:sz="6" w:space="0" w:color="000000"/>
                        </w:tcBorders>
                      </w:tcPr>
                      <w:p>
                        <w:pPr>
                          <w:pStyle w:val="TableParagraph"/>
                          <w:ind w:left="350"/>
                          <w:jc w:val="left"/>
                          <w:rPr>
                            <w:sz w:val="18"/>
                          </w:rPr>
                        </w:pPr>
                        <w:r>
                          <w:rPr>
                            <w:sz w:val="18"/>
                          </w:rPr>
                          <w:t>35</w:t>
                        </w:r>
                      </w:p>
                    </w:tc>
                    <w:tc>
                      <w:tcPr>
                        <w:tcW w:w="816" w:type="dxa"/>
                        <w:tcBorders>
                          <w:top w:val="nil"/>
                          <w:left w:val="single" w:sz="6" w:space="0" w:color="000000"/>
                          <w:bottom w:val="nil"/>
                          <w:right w:val="single" w:sz="6" w:space="0" w:color="000000"/>
                        </w:tcBorders>
                      </w:tcPr>
                      <w:p>
                        <w:pPr>
                          <w:pStyle w:val="TableParagraph"/>
                          <w:ind w:left="206"/>
                          <w:jc w:val="left"/>
                          <w:rPr>
                            <w:sz w:val="18"/>
                          </w:rPr>
                        </w:pPr>
                        <w:r>
                          <w:rPr>
                            <w:sz w:val="18"/>
                          </w:rPr>
                          <w:t>1.01</w:t>
                        </w:r>
                      </w:p>
                    </w:tc>
                    <w:tc>
                      <w:tcPr>
                        <w:tcW w:w="710"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15" w:type="dxa"/>
                        <w:tcBorders>
                          <w:top w:val="nil"/>
                          <w:left w:val="single" w:sz="6" w:space="0" w:color="000000"/>
                          <w:bottom w:val="nil"/>
                          <w:right w:val="single" w:sz="6" w:space="0" w:color="000000"/>
                        </w:tcBorders>
                      </w:tcPr>
                      <w:p>
                        <w:pPr>
                          <w:pStyle w:val="TableParagraph"/>
                          <w:ind w:left="103"/>
                          <w:jc w:val="left"/>
                          <w:rPr>
                            <w:sz w:val="18"/>
                          </w:rPr>
                        </w:pPr>
                        <w:r>
                          <w:rPr>
                            <w:sz w:val="18"/>
                          </w:rPr>
                          <w:t>1.07</w:t>
                        </w:r>
                      </w:p>
                    </w:tc>
                    <w:tc>
                      <w:tcPr>
                        <w:tcW w:w="706"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15" w:type="dxa"/>
                        <w:tcBorders>
                          <w:top w:val="nil"/>
                          <w:left w:val="single" w:sz="6" w:space="0" w:color="000000"/>
                          <w:bottom w:val="nil"/>
                          <w:right w:val="single" w:sz="6" w:space="0" w:color="000000"/>
                        </w:tcBorders>
                      </w:tcPr>
                      <w:p>
                        <w:pPr>
                          <w:pStyle w:val="TableParagraph"/>
                          <w:ind w:left="200"/>
                          <w:jc w:val="left"/>
                          <w:rPr>
                            <w:sz w:val="18"/>
                          </w:rPr>
                        </w:pPr>
                        <w:r>
                          <w:rPr>
                            <w:sz w:val="18"/>
                          </w:rPr>
                          <w:t>1.12</w:t>
                        </w:r>
                      </w:p>
                    </w:tc>
                    <w:tc>
                      <w:tcPr>
                        <w:tcW w:w="710"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686" w:type="dxa"/>
                        <w:tcBorders>
                          <w:top w:val="nil"/>
                          <w:left w:val="single" w:sz="6" w:space="0" w:color="000000"/>
                          <w:bottom w:val="nil"/>
                          <w:right w:val="single" w:sz="6" w:space="0" w:color="000000"/>
                        </w:tcBorders>
                      </w:tcPr>
                      <w:p>
                        <w:pPr>
                          <w:pStyle w:val="TableParagraph"/>
                          <w:ind w:left="170"/>
                          <w:jc w:val="left"/>
                          <w:rPr>
                            <w:sz w:val="18"/>
                          </w:rPr>
                        </w:pPr>
                        <w:r>
                          <w:rPr>
                            <w:sz w:val="18"/>
                          </w:rPr>
                          <w:t>1.17</w:t>
                        </w:r>
                      </w:p>
                    </w:tc>
                    <w:tc>
                      <w:tcPr>
                        <w:tcW w:w="682"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15" w:type="dxa"/>
                        <w:tcBorders>
                          <w:top w:val="nil"/>
                          <w:left w:val="single" w:sz="6" w:space="0" w:color="000000"/>
                          <w:bottom w:val="nil"/>
                          <w:right w:val="single" w:sz="6" w:space="0" w:color="000000"/>
                        </w:tcBorders>
                      </w:tcPr>
                      <w:p>
                        <w:pPr>
                          <w:pStyle w:val="TableParagraph"/>
                          <w:ind w:left="197"/>
                          <w:jc w:val="left"/>
                          <w:rPr>
                            <w:sz w:val="18"/>
                          </w:rPr>
                        </w:pPr>
                        <w:r>
                          <w:rPr>
                            <w:sz w:val="18"/>
                          </w:rPr>
                          <w:t>1.24</w:t>
                        </w:r>
                      </w:p>
                    </w:tc>
                    <w:tc>
                      <w:tcPr>
                        <w:tcW w:w="703" w:type="dxa"/>
                        <w:tcBorders>
                          <w:top w:val="nil"/>
                          <w:left w:val="single" w:sz="6" w:space="0" w:color="000000"/>
                          <w:bottom w:val="nil"/>
                          <w:right w:val="nil"/>
                        </w:tcBorders>
                      </w:tcPr>
                      <w:p>
                        <w:pPr>
                          <w:pStyle w:val="TableParagraph"/>
                          <w:rPr>
                            <w:sz w:val="18"/>
                          </w:rPr>
                        </w:pPr>
                        <w:r>
                          <w:rPr>
                            <w:sz w:val="18"/>
                          </w:rPr>
                          <w:t>—</w:t>
                        </w:r>
                      </w:p>
                    </w:tc>
                  </w:tr>
                  <w:tr>
                    <w:trPr>
                      <w:trHeight w:val="248" w:hRule="exact"/>
                    </w:trPr>
                    <w:tc>
                      <w:tcPr>
                        <w:tcW w:w="1145" w:type="dxa"/>
                        <w:tcBorders>
                          <w:top w:val="nil"/>
                          <w:left w:val="nil"/>
                          <w:bottom w:val="nil"/>
                          <w:right w:val="single" w:sz="6" w:space="0" w:color="000000"/>
                        </w:tcBorders>
                      </w:tcPr>
                      <w:p>
                        <w:pPr>
                          <w:pStyle w:val="TableParagraph"/>
                          <w:spacing w:before="30"/>
                          <w:ind w:left="350"/>
                          <w:jc w:val="left"/>
                          <w:rPr>
                            <w:sz w:val="18"/>
                          </w:rPr>
                        </w:pPr>
                        <w:r>
                          <w:rPr>
                            <w:sz w:val="18"/>
                          </w:rPr>
                          <w:t>50</w:t>
                        </w:r>
                      </w:p>
                    </w:tc>
                    <w:tc>
                      <w:tcPr>
                        <w:tcW w:w="816" w:type="dxa"/>
                        <w:tcBorders>
                          <w:top w:val="nil"/>
                          <w:left w:val="single" w:sz="6" w:space="0" w:color="000000"/>
                          <w:bottom w:val="nil"/>
                          <w:right w:val="single" w:sz="6" w:space="0" w:color="000000"/>
                        </w:tcBorders>
                      </w:tcPr>
                      <w:p>
                        <w:pPr>
                          <w:pStyle w:val="TableParagraph"/>
                          <w:spacing w:before="30"/>
                          <w:ind w:right="164"/>
                          <w:jc w:val="right"/>
                          <w:rPr>
                            <w:sz w:val="18"/>
                          </w:rPr>
                        </w:pPr>
                        <w:r>
                          <w:rPr>
                            <w:sz w:val="18"/>
                          </w:rPr>
                          <w:t>0.757</w:t>
                        </w:r>
                      </w:p>
                    </w:tc>
                    <w:tc>
                      <w:tcPr>
                        <w:tcW w:w="710" w:type="dxa"/>
                        <w:tcBorders>
                          <w:top w:val="nil"/>
                          <w:left w:val="single" w:sz="6" w:space="0" w:color="000000"/>
                          <w:bottom w:val="nil"/>
                          <w:right w:val="single" w:sz="6" w:space="0" w:color="000000"/>
                        </w:tcBorders>
                      </w:tcPr>
                      <w:p>
                        <w:pPr>
                          <w:pStyle w:val="TableParagraph"/>
                          <w:spacing w:before="30"/>
                          <w:ind w:left="2"/>
                          <w:rPr>
                            <w:sz w:val="18"/>
                          </w:rPr>
                        </w:pPr>
                        <w:r>
                          <w:rPr>
                            <w:sz w:val="18"/>
                          </w:rPr>
                          <w:t>—</w:t>
                        </w:r>
                      </w:p>
                    </w:tc>
                    <w:tc>
                      <w:tcPr>
                        <w:tcW w:w="715" w:type="dxa"/>
                        <w:tcBorders>
                          <w:top w:val="nil"/>
                          <w:left w:val="single" w:sz="6" w:space="0" w:color="000000"/>
                          <w:bottom w:val="nil"/>
                          <w:right w:val="single" w:sz="6" w:space="0" w:color="000000"/>
                        </w:tcBorders>
                      </w:tcPr>
                      <w:p>
                        <w:pPr>
                          <w:pStyle w:val="TableParagraph"/>
                          <w:spacing w:before="30"/>
                          <w:ind w:right="166"/>
                          <w:jc w:val="right"/>
                          <w:rPr>
                            <w:sz w:val="18"/>
                          </w:rPr>
                        </w:pPr>
                        <w:r>
                          <w:rPr>
                            <w:sz w:val="18"/>
                          </w:rPr>
                          <w:t>0.795</w:t>
                        </w:r>
                      </w:p>
                    </w:tc>
                    <w:tc>
                      <w:tcPr>
                        <w:tcW w:w="706" w:type="dxa"/>
                        <w:tcBorders>
                          <w:top w:val="nil"/>
                          <w:left w:val="single" w:sz="6" w:space="0" w:color="000000"/>
                          <w:bottom w:val="nil"/>
                          <w:right w:val="single" w:sz="6" w:space="0" w:color="000000"/>
                        </w:tcBorders>
                      </w:tcPr>
                      <w:p>
                        <w:pPr>
                          <w:pStyle w:val="TableParagraph"/>
                          <w:spacing w:before="30"/>
                          <w:ind w:left="2"/>
                          <w:rPr>
                            <w:sz w:val="18"/>
                          </w:rPr>
                        </w:pPr>
                        <w:r>
                          <w:rPr>
                            <w:sz w:val="18"/>
                          </w:rPr>
                          <w:t>—</w:t>
                        </w:r>
                      </w:p>
                    </w:tc>
                    <w:tc>
                      <w:tcPr>
                        <w:tcW w:w="715" w:type="dxa"/>
                        <w:tcBorders>
                          <w:top w:val="nil"/>
                          <w:left w:val="single" w:sz="6" w:space="0" w:color="000000"/>
                          <w:bottom w:val="nil"/>
                          <w:right w:val="single" w:sz="6" w:space="0" w:color="000000"/>
                        </w:tcBorders>
                      </w:tcPr>
                      <w:p>
                        <w:pPr>
                          <w:pStyle w:val="TableParagraph"/>
                          <w:spacing w:before="30"/>
                          <w:ind w:right="69"/>
                          <w:jc w:val="right"/>
                          <w:rPr>
                            <w:sz w:val="18"/>
                          </w:rPr>
                        </w:pPr>
                        <w:r>
                          <w:rPr>
                            <w:sz w:val="18"/>
                          </w:rPr>
                          <w:t>0.834</w:t>
                        </w:r>
                      </w:p>
                    </w:tc>
                    <w:tc>
                      <w:tcPr>
                        <w:tcW w:w="710" w:type="dxa"/>
                        <w:tcBorders>
                          <w:top w:val="nil"/>
                          <w:left w:val="single" w:sz="6" w:space="0" w:color="000000"/>
                          <w:bottom w:val="nil"/>
                          <w:right w:val="single" w:sz="6" w:space="0" w:color="000000"/>
                        </w:tcBorders>
                      </w:tcPr>
                      <w:p>
                        <w:pPr>
                          <w:pStyle w:val="TableParagraph"/>
                          <w:spacing w:before="30"/>
                          <w:ind w:left="2"/>
                          <w:rPr>
                            <w:sz w:val="18"/>
                          </w:rPr>
                        </w:pPr>
                        <w:r>
                          <w:rPr>
                            <w:sz w:val="18"/>
                          </w:rPr>
                          <w:t>—</w:t>
                        </w:r>
                      </w:p>
                    </w:tc>
                    <w:tc>
                      <w:tcPr>
                        <w:tcW w:w="686" w:type="dxa"/>
                        <w:tcBorders>
                          <w:top w:val="nil"/>
                          <w:left w:val="single" w:sz="6" w:space="0" w:color="000000"/>
                          <w:bottom w:val="nil"/>
                          <w:right w:val="single" w:sz="6" w:space="0" w:color="000000"/>
                        </w:tcBorders>
                      </w:tcPr>
                      <w:p>
                        <w:pPr>
                          <w:pStyle w:val="TableParagraph"/>
                          <w:spacing w:before="30"/>
                          <w:ind w:left="170"/>
                          <w:jc w:val="left"/>
                          <w:rPr>
                            <w:sz w:val="18"/>
                          </w:rPr>
                        </w:pPr>
                        <w:r>
                          <w:rPr>
                            <w:sz w:val="18"/>
                          </w:rPr>
                          <w:t>0.872</w:t>
                        </w:r>
                      </w:p>
                    </w:tc>
                    <w:tc>
                      <w:tcPr>
                        <w:tcW w:w="682" w:type="dxa"/>
                        <w:tcBorders>
                          <w:top w:val="nil"/>
                          <w:left w:val="single" w:sz="6" w:space="0" w:color="000000"/>
                          <w:bottom w:val="nil"/>
                          <w:right w:val="single" w:sz="6" w:space="0" w:color="000000"/>
                        </w:tcBorders>
                      </w:tcPr>
                      <w:p>
                        <w:pPr>
                          <w:pStyle w:val="TableParagraph"/>
                          <w:spacing w:before="30"/>
                          <w:ind w:left="2"/>
                          <w:rPr>
                            <w:sz w:val="18"/>
                          </w:rPr>
                        </w:pPr>
                        <w:r>
                          <w:rPr>
                            <w:sz w:val="18"/>
                          </w:rPr>
                          <w:t>—</w:t>
                        </w:r>
                      </w:p>
                    </w:tc>
                    <w:tc>
                      <w:tcPr>
                        <w:tcW w:w="715" w:type="dxa"/>
                        <w:tcBorders>
                          <w:top w:val="nil"/>
                          <w:left w:val="single" w:sz="6" w:space="0" w:color="000000"/>
                          <w:bottom w:val="nil"/>
                          <w:right w:val="single" w:sz="6" w:space="0" w:color="000000"/>
                        </w:tcBorders>
                      </w:tcPr>
                      <w:p>
                        <w:pPr>
                          <w:pStyle w:val="TableParagraph"/>
                          <w:spacing w:before="30"/>
                          <w:ind w:right="71"/>
                          <w:jc w:val="right"/>
                          <w:rPr>
                            <w:sz w:val="18"/>
                          </w:rPr>
                        </w:pPr>
                        <w:r>
                          <w:rPr>
                            <w:sz w:val="18"/>
                          </w:rPr>
                          <w:t>0.924</w:t>
                        </w:r>
                      </w:p>
                    </w:tc>
                    <w:tc>
                      <w:tcPr>
                        <w:tcW w:w="703" w:type="dxa"/>
                        <w:tcBorders>
                          <w:top w:val="nil"/>
                          <w:left w:val="single" w:sz="6" w:space="0" w:color="000000"/>
                          <w:bottom w:val="nil"/>
                          <w:right w:val="nil"/>
                        </w:tcBorders>
                      </w:tcPr>
                      <w:p>
                        <w:pPr>
                          <w:pStyle w:val="TableParagraph"/>
                          <w:spacing w:before="30"/>
                          <w:rPr>
                            <w:sz w:val="18"/>
                          </w:rPr>
                        </w:pPr>
                        <w:r>
                          <w:rPr>
                            <w:sz w:val="18"/>
                          </w:rPr>
                          <w:t>—</w:t>
                        </w:r>
                      </w:p>
                    </w:tc>
                  </w:tr>
                  <w:tr>
                    <w:trPr>
                      <w:trHeight w:val="220" w:hRule="exact"/>
                    </w:trPr>
                    <w:tc>
                      <w:tcPr>
                        <w:tcW w:w="1145" w:type="dxa"/>
                        <w:tcBorders>
                          <w:top w:val="nil"/>
                          <w:left w:val="nil"/>
                          <w:bottom w:val="nil"/>
                          <w:right w:val="single" w:sz="6" w:space="0" w:color="000000"/>
                        </w:tcBorders>
                      </w:tcPr>
                      <w:p>
                        <w:pPr>
                          <w:pStyle w:val="TableParagraph"/>
                          <w:ind w:left="350"/>
                          <w:jc w:val="left"/>
                          <w:rPr>
                            <w:sz w:val="18"/>
                          </w:rPr>
                        </w:pPr>
                        <w:r>
                          <w:rPr>
                            <w:sz w:val="18"/>
                          </w:rPr>
                          <w:t>70</w:t>
                        </w:r>
                      </w:p>
                    </w:tc>
                    <w:tc>
                      <w:tcPr>
                        <w:tcW w:w="816" w:type="dxa"/>
                        <w:tcBorders>
                          <w:top w:val="nil"/>
                          <w:left w:val="single" w:sz="6" w:space="0" w:color="000000"/>
                          <w:bottom w:val="nil"/>
                          <w:right w:val="single" w:sz="6" w:space="0" w:color="000000"/>
                        </w:tcBorders>
                      </w:tcPr>
                      <w:p>
                        <w:pPr>
                          <w:pStyle w:val="TableParagraph"/>
                          <w:ind w:right="164"/>
                          <w:jc w:val="right"/>
                          <w:rPr>
                            <w:sz w:val="18"/>
                          </w:rPr>
                        </w:pPr>
                        <w:r>
                          <w:rPr>
                            <w:sz w:val="18"/>
                          </w:rPr>
                          <w:t>0.537</w:t>
                        </w:r>
                      </w:p>
                    </w:tc>
                    <w:tc>
                      <w:tcPr>
                        <w:tcW w:w="710"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15" w:type="dxa"/>
                        <w:tcBorders>
                          <w:top w:val="nil"/>
                          <w:left w:val="single" w:sz="6" w:space="0" w:color="000000"/>
                          <w:bottom w:val="nil"/>
                          <w:right w:val="single" w:sz="6" w:space="0" w:color="000000"/>
                        </w:tcBorders>
                      </w:tcPr>
                      <w:p>
                        <w:pPr>
                          <w:pStyle w:val="TableParagraph"/>
                          <w:ind w:right="166"/>
                          <w:jc w:val="right"/>
                          <w:rPr>
                            <w:sz w:val="18"/>
                          </w:rPr>
                        </w:pPr>
                        <w:r>
                          <w:rPr>
                            <w:sz w:val="18"/>
                          </w:rPr>
                          <w:t>0.563</w:t>
                        </w:r>
                      </w:p>
                    </w:tc>
                    <w:tc>
                      <w:tcPr>
                        <w:tcW w:w="706"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15" w:type="dxa"/>
                        <w:tcBorders>
                          <w:top w:val="nil"/>
                          <w:left w:val="single" w:sz="6" w:space="0" w:color="000000"/>
                          <w:bottom w:val="nil"/>
                          <w:right w:val="single" w:sz="6" w:space="0" w:color="000000"/>
                        </w:tcBorders>
                      </w:tcPr>
                      <w:p>
                        <w:pPr>
                          <w:pStyle w:val="TableParagraph"/>
                          <w:ind w:right="69"/>
                          <w:jc w:val="right"/>
                          <w:rPr>
                            <w:sz w:val="18"/>
                          </w:rPr>
                        </w:pPr>
                        <w:r>
                          <w:rPr>
                            <w:sz w:val="18"/>
                          </w:rPr>
                          <w:t>0.589</w:t>
                        </w:r>
                      </w:p>
                    </w:tc>
                    <w:tc>
                      <w:tcPr>
                        <w:tcW w:w="710"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686" w:type="dxa"/>
                        <w:tcBorders>
                          <w:top w:val="nil"/>
                          <w:left w:val="single" w:sz="6" w:space="0" w:color="000000"/>
                          <w:bottom w:val="nil"/>
                          <w:right w:val="single" w:sz="6" w:space="0" w:color="000000"/>
                        </w:tcBorders>
                      </w:tcPr>
                      <w:p>
                        <w:pPr>
                          <w:pStyle w:val="TableParagraph"/>
                          <w:ind w:left="170"/>
                          <w:jc w:val="left"/>
                          <w:rPr>
                            <w:sz w:val="18"/>
                          </w:rPr>
                        </w:pPr>
                        <w:r>
                          <w:rPr>
                            <w:sz w:val="18"/>
                          </w:rPr>
                          <w:t>0.615</w:t>
                        </w:r>
                      </w:p>
                    </w:tc>
                    <w:tc>
                      <w:tcPr>
                        <w:tcW w:w="682"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15" w:type="dxa"/>
                        <w:tcBorders>
                          <w:top w:val="nil"/>
                          <w:left w:val="single" w:sz="6" w:space="0" w:color="000000"/>
                          <w:bottom w:val="nil"/>
                          <w:right w:val="single" w:sz="6" w:space="0" w:color="000000"/>
                        </w:tcBorders>
                      </w:tcPr>
                      <w:p>
                        <w:pPr>
                          <w:pStyle w:val="TableParagraph"/>
                          <w:ind w:right="71"/>
                          <w:jc w:val="right"/>
                          <w:rPr>
                            <w:sz w:val="18"/>
                          </w:rPr>
                        </w:pPr>
                        <w:r>
                          <w:rPr>
                            <w:sz w:val="18"/>
                          </w:rPr>
                          <w:t>0.650</w:t>
                        </w:r>
                      </w:p>
                    </w:tc>
                    <w:tc>
                      <w:tcPr>
                        <w:tcW w:w="703" w:type="dxa"/>
                        <w:tcBorders>
                          <w:top w:val="nil"/>
                          <w:left w:val="single" w:sz="6" w:space="0" w:color="000000"/>
                          <w:bottom w:val="nil"/>
                          <w:right w:val="nil"/>
                        </w:tcBorders>
                      </w:tcPr>
                      <w:p>
                        <w:pPr>
                          <w:pStyle w:val="TableParagraph"/>
                          <w:rPr>
                            <w:sz w:val="18"/>
                          </w:rPr>
                        </w:pPr>
                        <w:r>
                          <w:rPr>
                            <w:sz w:val="18"/>
                          </w:rPr>
                          <w:t>—</w:t>
                        </w:r>
                      </w:p>
                    </w:tc>
                  </w:tr>
                  <w:tr>
                    <w:trPr>
                      <w:trHeight w:val="248" w:hRule="exact"/>
                    </w:trPr>
                    <w:tc>
                      <w:tcPr>
                        <w:tcW w:w="1145" w:type="dxa"/>
                        <w:tcBorders>
                          <w:top w:val="nil"/>
                          <w:left w:val="nil"/>
                          <w:bottom w:val="nil"/>
                          <w:right w:val="single" w:sz="6" w:space="0" w:color="000000"/>
                        </w:tcBorders>
                      </w:tcPr>
                      <w:p>
                        <w:pPr>
                          <w:pStyle w:val="TableParagraph"/>
                          <w:ind w:left="350"/>
                          <w:jc w:val="left"/>
                          <w:rPr>
                            <w:sz w:val="18"/>
                          </w:rPr>
                        </w:pPr>
                        <w:r>
                          <w:rPr>
                            <w:sz w:val="18"/>
                          </w:rPr>
                          <w:t>95</w:t>
                        </w:r>
                      </w:p>
                    </w:tc>
                    <w:tc>
                      <w:tcPr>
                        <w:tcW w:w="816" w:type="dxa"/>
                        <w:tcBorders>
                          <w:top w:val="nil"/>
                          <w:left w:val="single" w:sz="6" w:space="0" w:color="000000"/>
                          <w:bottom w:val="nil"/>
                          <w:right w:val="single" w:sz="6" w:space="0" w:color="000000"/>
                        </w:tcBorders>
                      </w:tcPr>
                      <w:p>
                        <w:pPr>
                          <w:pStyle w:val="TableParagraph"/>
                          <w:ind w:right="164"/>
                          <w:jc w:val="right"/>
                          <w:rPr>
                            <w:sz w:val="18"/>
                          </w:rPr>
                        </w:pPr>
                        <w:r>
                          <w:rPr>
                            <w:sz w:val="18"/>
                          </w:rPr>
                          <w:t>0.402</w:t>
                        </w:r>
                      </w:p>
                    </w:tc>
                    <w:tc>
                      <w:tcPr>
                        <w:tcW w:w="710"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15" w:type="dxa"/>
                        <w:tcBorders>
                          <w:top w:val="nil"/>
                          <w:left w:val="single" w:sz="6" w:space="0" w:color="000000"/>
                          <w:bottom w:val="nil"/>
                          <w:right w:val="single" w:sz="6" w:space="0" w:color="000000"/>
                        </w:tcBorders>
                      </w:tcPr>
                      <w:p>
                        <w:pPr>
                          <w:pStyle w:val="TableParagraph"/>
                          <w:ind w:right="166"/>
                          <w:jc w:val="right"/>
                          <w:rPr>
                            <w:sz w:val="18"/>
                          </w:rPr>
                        </w:pPr>
                        <w:r>
                          <w:rPr>
                            <w:sz w:val="18"/>
                          </w:rPr>
                          <w:t>0.420</w:t>
                        </w:r>
                      </w:p>
                    </w:tc>
                    <w:tc>
                      <w:tcPr>
                        <w:tcW w:w="706"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15" w:type="dxa"/>
                        <w:tcBorders>
                          <w:top w:val="nil"/>
                          <w:left w:val="single" w:sz="6" w:space="0" w:color="000000"/>
                          <w:bottom w:val="nil"/>
                          <w:right w:val="single" w:sz="6" w:space="0" w:color="000000"/>
                        </w:tcBorders>
                      </w:tcPr>
                      <w:p>
                        <w:pPr>
                          <w:pStyle w:val="TableParagraph"/>
                          <w:ind w:right="69"/>
                          <w:jc w:val="right"/>
                          <w:rPr>
                            <w:sz w:val="18"/>
                          </w:rPr>
                        </w:pPr>
                        <w:r>
                          <w:rPr>
                            <w:sz w:val="18"/>
                          </w:rPr>
                          <w:t>0.439</w:t>
                        </w:r>
                      </w:p>
                    </w:tc>
                    <w:tc>
                      <w:tcPr>
                        <w:tcW w:w="710"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686" w:type="dxa"/>
                        <w:tcBorders>
                          <w:top w:val="nil"/>
                          <w:left w:val="single" w:sz="6" w:space="0" w:color="000000"/>
                          <w:bottom w:val="nil"/>
                          <w:right w:val="single" w:sz="6" w:space="0" w:color="000000"/>
                        </w:tcBorders>
                      </w:tcPr>
                      <w:p>
                        <w:pPr>
                          <w:pStyle w:val="TableParagraph"/>
                          <w:ind w:left="170"/>
                          <w:jc w:val="left"/>
                          <w:rPr>
                            <w:sz w:val="18"/>
                          </w:rPr>
                        </w:pPr>
                        <w:r>
                          <w:rPr>
                            <w:sz w:val="18"/>
                          </w:rPr>
                          <w:t>0.457</w:t>
                        </w:r>
                      </w:p>
                    </w:tc>
                    <w:tc>
                      <w:tcPr>
                        <w:tcW w:w="682"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15" w:type="dxa"/>
                        <w:tcBorders>
                          <w:top w:val="nil"/>
                          <w:left w:val="single" w:sz="6" w:space="0" w:color="000000"/>
                          <w:bottom w:val="nil"/>
                          <w:right w:val="single" w:sz="6" w:space="0" w:color="000000"/>
                        </w:tcBorders>
                      </w:tcPr>
                      <w:p>
                        <w:pPr>
                          <w:pStyle w:val="TableParagraph"/>
                          <w:ind w:right="71"/>
                          <w:jc w:val="right"/>
                          <w:rPr>
                            <w:sz w:val="18"/>
                          </w:rPr>
                        </w:pPr>
                        <w:r>
                          <w:rPr>
                            <w:sz w:val="18"/>
                          </w:rPr>
                          <w:t>0.481</w:t>
                        </w:r>
                      </w:p>
                    </w:tc>
                    <w:tc>
                      <w:tcPr>
                        <w:tcW w:w="703" w:type="dxa"/>
                        <w:tcBorders>
                          <w:top w:val="nil"/>
                          <w:left w:val="single" w:sz="6" w:space="0" w:color="000000"/>
                          <w:bottom w:val="nil"/>
                          <w:right w:val="nil"/>
                        </w:tcBorders>
                      </w:tcPr>
                      <w:p>
                        <w:pPr>
                          <w:pStyle w:val="TableParagraph"/>
                          <w:rPr>
                            <w:sz w:val="18"/>
                          </w:rPr>
                        </w:pPr>
                        <w:r>
                          <w:rPr>
                            <w:sz w:val="18"/>
                          </w:rPr>
                          <w:t>—</w:t>
                        </w:r>
                      </w:p>
                    </w:tc>
                  </w:tr>
                  <w:tr>
                    <w:trPr>
                      <w:trHeight w:val="248" w:hRule="exact"/>
                    </w:trPr>
                    <w:tc>
                      <w:tcPr>
                        <w:tcW w:w="1145" w:type="dxa"/>
                        <w:tcBorders>
                          <w:top w:val="nil"/>
                          <w:left w:val="nil"/>
                          <w:bottom w:val="nil"/>
                          <w:right w:val="single" w:sz="6" w:space="0" w:color="000000"/>
                        </w:tcBorders>
                      </w:tcPr>
                      <w:p>
                        <w:pPr>
                          <w:pStyle w:val="TableParagraph"/>
                          <w:spacing w:before="30"/>
                          <w:ind w:left="255"/>
                          <w:jc w:val="left"/>
                          <w:rPr>
                            <w:sz w:val="18"/>
                          </w:rPr>
                        </w:pPr>
                        <w:r>
                          <w:rPr>
                            <w:sz w:val="18"/>
                          </w:rPr>
                          <w:t>120</w:t>
                        </w:r>
                      </w:p>
                    </w:tc>
                    <w:tc>
                      <w:tcPr>
                        <w:tcW w:w="816" w:type="dxa"/>
                        <w:tcBorders>
                          <w:top w:val="nil"/>
                          <w:left w:val="single" w:sz="6" w:space="0" w:color="000000"/>
                          <w:bottom w:val="nil"/>
                          <w:right w:val="single" w:sz="6" w:space="0" w:color="000000"/>
                        </w:tcBorders>
                      </w:tcPr>
                      <w:p>
                        <w:pPr>
                          <w:pStyle w:val="TableParagraph"/>
                          <w:spacing w:before="30"/>
                          <w:ind w:right="164"/>
                          <w:jc w:val="right"/>
                          <w:rPr>
                            <w:sz w:val="18"/>
                          </w:rPr>
                        </w:pPr>
                        <w:r>
                          <w:rPr>
                            <w:sz w:val="18"/>
                          </w:rPr>
                          <w:t>0.332</w:t>
                        </w:r>
                      </w:p>
                    </w:tc>
                    <w:tc>
                      <w:tcPr>
                        <w:tcW w:w="710" w:type="dxa"/>
                        <w:tcBorders>
                          <w:top w:val="nil"/>
                          <w:left w:val="single" w:sz="6" w:space="0" w:color="000000"/>
                          <w:bottom w:val="nil"/>
                          <w:right w:val="single" w:sz="6" w:space="0" w:color="000000"/>
                        </w:tcBorders>
                      </w:tcPr>
                      <w:p>
                        <w:pPr>
                          <w:pStyle w:val="TableParagraph"/>
                          <w:spacing w:before="30"/>
                          <w:ind w:left="311"/>
                          <w:jc w:val="left"/>
                          <w:rPr>
                            <w:sz w:val="18"/>
                          </w:rPr>
                        </w:pPr>
                        <w:r>
                          <w:rPr>
                            <w:sz w:val="18"/>
                          </w:rPr>
                          <w:t>—</w:t>
                        </w:r>
                      </w:p>
                    </w:tc>
                    <w:tc>
                      <w:tcPr>
                        <w:tcW w:w="715" w:type="dxa"/>
                        <w:tcBorders>
                          <w:top w:val="nil"/>
                          <w:left w:val="single" w:sz="6" w:space="0" w:color="000000"/>
                          <w:bottom w:val="nil"/>
                          <w:right w:val="single" w:sz="6" w:space="0" w:color="000000"/>
                        </w:tcBorders>
                      </w:tcPr>
                      <w:p>
                        <w:pPr>
                          <w:pStyle w:val="TableParagraph"/>
                          <w:spacing w:before="30"/>
                          <w:ind w:right="166"/>
                          <w:jc w:val="right"/>
                          <w:rPr>
                            <w:sz w:val="18"/>
                          </w:rPr>
                        </w:pPr>
                        <w:r>
                          <w:rPr>
                            <w:sz w:val="18"/>
                          </w:rPr>
                          <w:t>0.345</w:t>
                        </w:r>
                      </w:p>
                    </w:tc>
                    <w:tc>
                      <w:tcPr>
                        <w:tcW w:w="706" w:type="dxa"/>
                        <w:tcBorders>
                          <w:top w:val="nil"/>
                          <w:left w:val="single" w:sz="6" w:space="0" w:color="000000"/>
                          <w:bottom w:val="nil"/>
                          <w:right w:val="single" w:sz="6" w:space="0" w:color="000000"/>
                        </w:tcBorders>
                      </w:tcPr>
                      <w:p>
                        <w:pPr>
                          <w:pStyle w:val="TableParagraph"/>
                          <w:spacing w:before="30"/>
                          <w:ind w:left="105"/>
                          <w:rPr>
                            <w:sz w:val="18"/>
                          </w:rPr>
                        </w:pPr>
                        <w:r>
                          <w:rPr>
                            <w:sz w:val="18"/>
                          </w:rPr>
                          <w:t>—</w:t>
                        </w:r>
                      </w:p>
                    </w:tc>
                    <w:tc>
                      <w:tcPr>
                        <w:tcW w:w="715" w:type="dxa"/>
                        <w:tcBorders>
                          <w:top w:val="nil"/>
                          <w:left w:val="single" w:sz="6" w:space="0" w:color="000000"/>
                          <w:bottom w:val="nil"/>
                          <w:right w:val="single" w:sz="6" w:space="0" w:color="000000"/>
                        </w:tcBorders>
                      </w:tcPr>
                      <w:p>
                        <w:pPr>
                          <w:pStyle w:val="TableParagraph"/>
                          <w:spacing w:before="30"/>
                          <w:ind w:right="69"/>
                          <w:jc w:val="right"/>
                          <w:rPr>
                            <w:sz w:val="18"/>
                          </w:rPr>
                        </w:pPr>
                        <w:r>
                          <w:rPr>
                            <w:sz w:val="18"/>
                          </w:rPr>
                          <w:t>0.359</w:t>
                        </w:r>
                      </w:p>
                    </w:tc>
                    <w:tc>
                      <w:tcPr>
                        <w:tcW w:w="710" w:type="dxa"/>
                        <w:tcBorders>
                          <w:top w:val="nil"/>
                          <w:left w:val="single" w:sz="6" w:space="0" w:color="000000"/>
                          <w:bottom w:val="nil"/>
                          <w:right w:val="single" w:sz="6" w:space="0" w:color="000000"/>
                        </w:tcBorders>
                      </w:tcPr>
                      <w:p>
                        <w:pPr>
                          <w:pStyle w:val="TableParagraph"/>
                          <w:spacing w:before="30"/>
                          <w:ind w:left="2"/>
                          <w:rPr>
                            <w:sz w:val="18"/>
                          </w:rPr>
                        </w:pPr>
                        <w:r>
                          <w:rPr>
                            <w:sz w:val="18"/>
                          </w:rPr>
                          <w:t>—</w:t>
                        </w:r>
                      </w:p>
                    </w:tc>
                    <w:tc>
                      <w:tcPr>
                        <w:tcW w:w="686" w:type="dxa"/>
                        <w:tcBorders>
                          <w:top w:val="nil"/>
                          <w:left w:val="single" w:sz="6" w:space="0" w:color="000000"/>
                          <w:bottom w:val="nil"/>
                          <w:right w:val="single" w:sz="6" w:space="0" w:color="000000"/>
                        </w:tcBorders>
                      </w:tcPr>
                      <w:p>
                        <w:pPr>
                          <w:pStyle w:val="TableParagraph"/>
                          <w:spacing w:before="30"/>
                          <w:ind w:left="170"/>
                          <w:jc w:val="left"/>
                          <w:rPr>
                            <w:sz w:val="18"/>
                          </w:rPr>
                        </w:pPr>
                        <w:r>
                          <w:rPr>
                            <w:sz w:val="18"/>
                          </w:rPr>
                          <w:t>0.373</w:t>
                        </w:r>
                      </w:p>
                    </w:tc>
                    <w:tc>
                      <w:tcPr>
                        <w:tcW w:w="682" w:type="dxa"/>
                        <w:tcBorders>
                          <w:top w:val="nil"/>
                          <w:left w:val="single" w:sz="6" w:space="0" w:color="000000"/>
                          <w:bottom w:val="nil"/>
                          <w:right w:val="single" w:sz="6" w:space="0" w:color="000000"/>
                        </w:tcBorders>
                      </w:tcPr>
                      <w:p>
                        <w:pPr>
                          <w:pStyle w:val="TableParagraph"/>
                          <w:spacing w:before="30"/>
                          <w:ind w:left="2"/>
                          <w:rPr>
                            <w:sz w:val="18"/>
                          </w:rPr>
                        </w:pPr>
                        <w:r>
                          <w:rPr>
                            <w:sz w:val="18"/>
                          </w:rPr>
                          <w:t>—</w:t>
                        </w:r>
                      </w:p>
                    </w:tc>
                    <w:tc>
                      <w:tcPr>
                        <w:tcW w:w="715" w:type="dxa"/>
                        <w:tcBorders>
                          <w:top w:val="nil"/>
                          <w:left w:val="single" w:sz="6" w:space="0" w:color="000000"/>
                          <w:bottom w:val="nil"/>
                          <w:right w:val="single" w:sz="6" w:space="0" w:color="000000"/>
                        </w:tcBorders>
                      </w:tcPr>
                      <w:p>
                        <w:pPr>
                          <w:pStyle w:val="TableParagraph"/>
                          <w:spacing w:before="30"/>
                          <w:ind w:right="71"/>
                          <w:jc w:val="right"/>
                          <w:rPr>
                            <w:sz w:val="18"/>
                          </w:rPr>
                        </w:pPr>
                        <w:r>
                          <w:rPr>
                            <w:sz w:val="18"/>
                          </w:rPr>
                          <w:t>0.392</w:t>
                        </w:r>
                      </w:p>
                    </w:tc>
                    <w:tc>
                      <w:tcPr>
                        <w:tcW w:w="703" w:type="dxa"/>
                        <w:tcBorders>
                          <w:top w:val="nil"/>
                          <w:left w:val="single" w:sz="6" w:space="0" w:color="000000"/>
                          <w:bottom w:val="nil"/>
                          <w:right w:val="nil"/>
                        </w:tcBorders>
                      </w:tcPr>
                      <w:p>
                        <w:pPr>
                          <w:pStyle w:val="TableParagraph"/>
                          <w:spacing w:before="30"/>
                          <w:rPr>
                            <w:sz w:val="18"/>
                          </w:rPr>
                        </w:pPr>
                        <w:r>
                          <w:rPr>
                            <w:sz w:val="18"/>
                          </w:rPr>
                          <w:t>—</w:t>
                        </w:r>
                      </w:p>
                    </w:tc>
                  </w:tr>
                  <w:tr>
                    <w:trPr>
                      <w:trHeight w:val="220" w:hRule="exact"/>
                    </w:trPr>
                    <w:tc>
                      <w:tcPr>
                        <w:tcW w:w="1145" w:type="dxa"/>
                        <w:tcBorders>
                          <w:top w:val="nil"/>
                          <w:left w:val="nil"/>
                          <w:bottom w:val="nil"/>
                          <w:right w:val="single" w:sz="6" w:space="0" w:color="000000"/>
                        </w:tcBorders>
                      </w:tcPr>
                      <w:p>
                        <w:pPr>
                          <w:pStyle w:val="TableParagraph"/>
                          <w:ind w:left="255"/>
                          <w:jc w:val="left"/>
                          <w:rPr>
                            <w:sz w:val="18"/>
                          </w:rPr>
                        </w:pPr>
                        <w:r>
                          <w:rPr>
                            <w:sz w:val="18"/>
                          </w:rPr>
                          <w:t>150</w:t>
                        </w:r>
                      </w:p>
                    </w:tc>
                    <w:tc>
                      <w:tcPr>
                        <w:tcW w:w="816" w:type="dxa"/>
                        <w:tcBorders>
                          <w:top w:val="nil"/>
                          <w:left w:val="single" w:sz="6" w:space="0" w:color="000000"/>
                          <w:bottom w:val="nil"/>
                          <w:right w:val="single" w:sz="6" w:space="0" w:color="000000"/>
                        </w:tcBorders>
                      </w:tcPr>
                      <w:p>
                        <w:pPr>
                          <w:pStyle w:val="TableParagraph"/>
                          <w:ind w:right="164"/>
                          <w:jc w:val="right"/>
                          <w:rPr>
                            <w:sz w:val="18"/>
                          </w:rPr>
                        </w:pPr>
                        <w:r>
                          <w:rPr>
                            <w:sz w:val="18"/>
                          </w:rPr>
                          <w:t>0.284</w:t>
                        </w:r>
                      </w:p>
                    </w:tc>
                    <w:tc>
                      <w:tcPr>
                        <w:tcW w:w="710" w:type="dxa"/>
                        <w:tcBorders>
                          <w:top w:val="nil"/>
                          <w:left w:val="single" w:sz="6" w:space="0" w:color="000000"/>
                          <w:bottom w:val="nil"/>
                          <w:right w:val="single" w:sz="6" w:space="0" w:color="000000"/>
                        </w:tcBorders>
                      </w:tcPr>
                      <w:p>
                        <w:pPr>
                          <w:pStyle w:val="TableParagraph"/>
                          <w:ind w:left="311"/>
                          <w:jc w:val="left"/>
                          <w:rPr>
                            <w:sz w:val="18"/>
                          </w:rPr>
                        </w:pPr>
                        <w:r>
                          <w:rPr>
                            <w:sz w:val="18"/>
                          </w:rPr>
                          <w:t>—</w:t>
                        </w:r>
                      </w:p>
                    </w:tc>
                    <w:tc>
                      <w:tcPr>
                        <w:tcW w:w="715" w:type="dxa"/>
                        <w:tcBorders>
                          <w:top w:val="nil"/>
                          <w:left w:val="single" w:sz="6" w:space="0" w:color="000000"/>
                          <w:bottom w:val="nil"/>
                          <w:right w:val="single" w:sz="6" w:space="0" w:color="000000"/>
                        </w:tcBorders>
                      </w:tcPr>
                      <w:p>
                        <w:pPr>
                          <w:pStyle w:val="TableParagraph"/>
                          <w:ind w:right="166"/>
                          <w:jc w:val="right"/>
                          <w:rPr>
                            <w:sz w:val="18"/>
                          </w:rPr>
                        </w:pPr>
                        <w:r>
                          <w:rPr>
                            <w:sz w:val="18"/>
                          </w:rPr>
                          <w:t>0.295</w:t>
                        </w:r>
                      </w:p>
                    </w:tc>
                    <w:tc>
                      <w:tcPr>
                        <w:tcW w:w="706" w:type="dxa"/>
                        <w:tcBorders>
                          <w:top w:val="nil"/>
                          <w:left w:val="single" w:sz="6" w:space="0" w:color="000000"/>
                          <w:bottom w:val="nil"/>
                          <w:right w:val="single" w:sz="6" w:space="0" w:color="000000"/>
                        </w:tcBorders>
                      </w:tcPr>
                      <w:p>
                        <w:pPr>
                          <w:pStyle w:val="TableParagraph"/>
                          <w:ind w:left="105"/>
                          <w:rPr>
                            <w:sz w:val="18"/>
                          </w:rPr>
                        </w:pPr>
                        <w:r>
                          <w:rPr>
                            <w:sz w:val="18"/>
                          </w:rPr>
                          <w:t>—</w:t>
                        </w:r>
                      </w:p>
                    </w:tc>
                    <w:tc>
                      <w:tcPr>
                        <w:tcW w:w="715" w:type="dxa"/>
                        <w:tcBorders>
                          <w:top w:val="nil"/>
                          <w:left w:val="single" w:sz="6" w:space="0" w:color="000000"/>
                          <w:bottom w:val="nil"/>
                          <w:right w:val="single" w:sz="6" w:space="0" w:color="000000"/>
                        </w:tcBorders>
                      </w:tcPr>
                      <w:p>
                        <w:pPr>
                          <w:pStyle w:val="TableParagraph"/>
                          <w:ind w:right="69"/>
                          <w:jc w:val="right"/>
                          <w:rPr>
                            <w:sz w:val="18"/>
                          </w:rPr>
                        </w:pPr>
                        <w:r>
                          <w:rPr>
                            <w:sz w:val="18"/>
                          </w:rPr>
                          <w:t>0.305</w:t>
                        </w:r>
                      </w:p>
                    </w:tc>
                    <w:tc>
                      <w:tcPr>
                        <w:tcW w:w="710"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686" w:type="dxa"/>
                        <w:tcBorders>
                          <w:top w:val="nil"/>
                          <w:left w:val="single" w:sz="6" w:space="0" w:color="000000"/>
                          <w:bottom w:val="nil"/>
                          <w:right w:val="single" w:sz="6" w:space="0" w:color="000000"/>
                        </w:tcBorders>
                      </w:tcPr>
                      <w:p>
                        <w:pPr>
                          <w:pStyle w:val="TableParagraph"/>
                          <w:ind w:left="170"/>
                          <w:jc w:val="left"/>
                          <w:rPr>
                            <w:sz w:val="18"/>
                          </w:rPr>
                        </w:pPr>
                        <w:r>
                          <w:rPr>
                            <w:sz w:val="18"/>
                          </w:rPr>
                          <w:t>0.316</w:t>
                        </w:r>
                      </w:p>
                    </w:tc>
                    <w:tc>
                      <w:tcPr>
                        <w:tcW w:w="682"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15" w:type="dxa"/>
                        <w:tcBorders>
                          <w:top w:val="nil"/>
                          <w:left w:val="single" w:sz="6" w:space="0" w:color="000000"/>
                          <w:bottom w:val="nil"/>
                          <w:right w:val="single" w:sz="6" w:space="0" w:color="000000"/>
                        </w:tcBorders>
                      </w:tcPr>
                      <w:p>
                        <w:pPr>
                          <w:pStyle w:val="TableParagraph"/>
                          <w:ind w:right="71"/>
                          <w:jc w:val="right"/>
                          <w:rPr>
                            <w:sz w:val="18"/>
                          </w:rPr>
                        </w:pPr>
                        <w:r>
                          <w:rPr>
                            <w:sz w:val="18"/>
                          </w:rPr>
                          <w:t>0.331</w:t>
                        </w:r>
                      </w:p>
                    </w:tc>
                    <w:tc>
                      <w:tcPr>
                        <w:tcW w:w="703" w:type="dxa"/>
                        <w:tcBorders>
                          <w:top w:val="nil"/>
                          <w:left w:val="single" w:sz="6" w:space="0" w:color="000000"/>
                          <w:bottom w:val="nil"/>
                          <w:right w:val="nil"/>
                        </w:tcBorders>
                      </w:tcPr>
                      <w:p>
                        <w:pPr>
                          <w:pStyle w:val="TableParagraph"/>
                          <w:rPr>
                            <w:sz w:val="18"/>
                          </w:rPr>
                        </w:pPr>
                        <w:r>
                          <w:rPr>
                            <w:sz w:val="18"/>
                          </w:rPr>
                          <w:t>—</w:t>
                        </w:r>
                      </w:p>
                    </w:tc>
                  </w:tr>
                  <w:tr>
                    <w:trPr>
                      <w:trHeight w:val="248" w:hRule="exact"/>
                    </w:trPr>
                    <w:tc>
                      <w:tcPr>
                        <w:tcW w:w="1145" w:type="dxa"/>
                        <w:tcBorders>
                          <w:top w:val="nil"/>
                          <w:left w:val="nil"/>
                          <w:bottom w:val="nil"/>
                          <w:right w:val="single" w:sz="6" w:space="0" w:color="000000"/>
                        </w:tcBorders>
                      </w:tcPr>
                      <w:p>
                        <w:pPr>
                          <w:pStyle w:val="TableParagraph"/>
                          <w:ind w:left="255"/>
                          <w:jc w:val="left"/>
                          <w:rPr>
                            <w:sz w:val="18"/>
                          </w:rPr>
                        </w:pPr>
                        <w:r>
                          <w:rPr>
                            <w:sz w:val="18"/>
                          </w:rPr>
                          <w:t>185</w:t>
                        </w:r>
                      </w:p>
                    </w:tc>
                    <w:tc>
                      <w:tcPr>
                        <w:tcW w:w="816" w:type="dxa"/>
                        <w:tcBorders>
                          <w:top w:val="nil"/>
                          <w:left w:val="single" w:sz="6" w:space="0" w:color="000000"/>
                          <w:bottom w:val="nil"/>
                          <w:right w:val="single" w:sz="6" w:space="0" w:color="000000"/>
                        </w:tcBorders>
                      </w:tcPr>
                      <w:p>
                        <w:pPr>
                          <w:pStyle w:val="TableParagraph"/>
                          <w:ind w:right="164"/>
                          <w:jc w:val="right"/>
                          <w:rPr>
                            <w:sz w:val="18"/>
                          </w:rPr>
                        </w:pPr>
                        <w:r>
                          <w:rPr>
                            <w:sz w:val="18"/>
                          </w:rPr>
                          <w:t>0.245</w:t>
                        </w:r>
                      </w:p>
                    </w:tc>
                    <w:tc>
                      <w:tcPr>
                        <w:tcW w:w="710" w:type="dxa"/>
                        <w:tcBorders>
                          <w:top w:val="nil"/>
                          <w:left w:val="single" w:sz="6" w:space="0" w:color="000000"/>
                          <w:bottom w:val="nil"/>
                          <w:right w:val="single" w:sz="6" w:space="0" w:color="000000"/>
                        </w:tcBorders>
                      </w:tcPr>
                      <w:p>
                        <w:pPr>
                          <w:pStyle w:val="TableParagraph"/>
                          <w:ind w:left="99"/>
                          <w:jc w:val="left"/>
                          <w:rPr>
                            <w:sz w:val="18"/>
                          </w:rPr>
                        </w:pPr>
                        <w:r>
                          <w:rPr>
                            <w:sz w:val="18"/>
                          </w:rPr>
                          <w:t>0.245</w:t>
                        </w:r>
                      </w:p>
                    </w:tc>
                    <w:tc>
                      <w:tcPr>
                        <w:tcW w:w="715" w:type="dxa"/>
                        <w:tcBorders>
                          <w:top w:val="nil"/>
                          <w:left w:val="single" w:sz="6" w:space="0" w:color="000000"/>
                          <w:bottom w:val="nil"/>
                          <w:right w:val="single" w:sz="6" w:space="0" w:color="000000"/>
                        </w:tcBorders>
                      </w:tcPr>
                      <w:p>
                        <w:pPr>
                          <w:pStyle w:val="TableParagraph"/>
                          <w:ind w:right="166"/>
                          <w:jc w:val="right"/>
                          <w:rPr>
                            <w:sz w:val="18"/>
                          </w:rPr>
                        </w:pPr>
                        <w:r>
                          <w:rPr>
                            <w:sz w:val="18"/>
                          </w:rPr>
                          <w:t>0.253</w:t>
                        </w:r>
                      </w:p>
                    </w:tc>
                    <w:tc>
                      <w:tcPr>
                        <w:tcW w:w="706" w:type="dxa"/>
                        <w:tcBorders>
                          <w:top w:val="nil"/>
                          <w:left w:val="single" w:sz="6" w:space="0" w:color="000000"/>
                          <w:bottom w:val="nil"/>
                          <w:right w:val="single" w:sz="6" w:space="0" w:color="000000"/>
                        </w:tcBorders>
                      </w:tcPr>
                      <w:p>
                        <w:pPr>
                          <w:pStyle w:val="TableParagraph"/>
                          <w:ind w:left="90" w:right="155"/>
                          <w:rPr>
                            <w:sz w:val="18"/>
                          </w:rPr>
                        </w:pPr>
                        <w:r>
                          <w:rPr>
                            <w:sz w:val="18"/>
                          </w:rPr>
                          <w:t>0.253</w:t>
                        </w:r>
                      </w:p>
                    </w:tc>
                    <w:tc>
                      <w:tcPr>
                        <w:tcW w:w="715" w:type="dxa"/>
                        <w:tcBorders>
                          <w:top w:val="nil"/>
                          <w:left w:val="single" w:sz="6" w:space="0" w:color="000000"/>
                          <w:bottom w:val="nil"/>
                          <w:right w:val="single" w:sz="6" w:space="0" w:color="000000"/>
                        </w:tcBorders>
                      </w:tcPr>
                      <w:p>
                        <w:pPr>
                          <w:pStyle w:val="TableParagraph"/>
                          <w:ind w:right="69"/>
                          <w:jc w:val="right"/>
                          <w:rPr>
                            <w:sz w:val="18"/>
                          </w:rPr>
                        </w:pPr>
                        <w:r>
                          <w:rPr>
                            <w:sz w:val="18"/>
                          </w:rPr>
                          <w:t>0.261</w:t>
                        </w:r>
                      </w:p>
                    </w:tc>
                    <w:tc>
                      <w:tcPr>
                        <w:tcW w:w="710"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686" w:type="dxa"/>
                        <w:tcBorders>
                          <w:top w:val="nil"/>
                          <w:left w:val="single" w:sz="6" w:space="0" w:color="000000"/>
                          <w:bottom w:val="nil"/>
                          <w:right w:val="single" w:sz="6" w:space="0" w:color="000000"/>
                        </w:tcBorders>
                      </w:tcPr>
                      <w:p>
                        <w:pPr>
                          <w:pStyle w:val="TableParagraph"/>
                          <w:ind w:left="170"/>
                          <w:jc w:val="left"/>
                          <w:rPr>
                            <w:sz w:val="18"/>
                          </w:rPr>
                        </w:pPr>
                        <w:r>
                          <w:rPr>
                            <w:sz w:val="18"/>
                          </w:rPr>
                          <w:t>0.269</w:t>
                        </w:r>
                      </w:p>
                    </w:tc>
                    <w:tc>
                      <w:tcPr>
                        <w:tcW w:w="682"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15" w:type="dxa"/>
                        <w:tcBorders>
                          <w:top w:val="nil"/>
                          <w:left w:val="single" w:sz="6" w:space="0" w:color="000000"/>
                          <w:bottom w:val="nil"/>
                          <w:right w:val="single" w:sz="6" w:space="0" w:color="000000"/>
                        </w:tcBorders>
                      </w:tcPr>
                      <w:p>
                        <w:pPr>
                          <w:pStyle w:val="TableParagraph"/>
                          <w:ind w:right="71"/>
                          <w:jc w:val="right"/>
                          <w:rPr>
                            <w:sz w:val="18"/>
                          </w:rPr>
                        </w:pPr>
                        <w:r>
                          <w:rPr>
                            <w:sz w:val="18"/>
                          </w:rPr>
                          <w:t>0.280</w:t>
                        </w:r>
                      </w:p>
                    </w:tc>
                    <w:tc>
                      <w:tcPr>
                        <w:tcW w:w="703" w:type="dxa"/>
                        <w:tcBorders>
                          <w:top w:val="nil"/>
                          <w:left w:val="single" w:sz="6" w:space="0" w:color="000000"/>
                          <w:bottom w:val="nil"/>
                          <w:right w:val="nil"/>
                        </w:tcBorders>
                      </w:tcPr>
                      <w:p>
                        <w:pPr>
                          <w:pStyle w:val="TableParagraph"/>
                          <w:rPr>
                            <w:sz w:val="18"/>
                          </w:rPr>
                        </w:pPr>
                        <w:r>
                          <w:rPr>
                            <w:sz w:val="18"/>
                          </w:rPr>
                          <w:t>—</w:t>
                        </w:r>
                      </w:p>
                    </w:tc>
                  </w:tr>
                  <w:tr>
                    <w:trPr>
                      <w:trHeight w:val="248" w:hRule="exact"/>
                    </w:trPr>
                    <w:tc>
                      <w:tcPr>
                        <w:tcW w:w="1145" w:type="dxa"/>
                        <w:tcBorders>
                          <w:top w:val="nil"/>
                          <w:left w:val="nil"/>
                          <w:bottom w:val="nil"/>
                          <w:right w:val="single" w:sz="6" w:space="0" w:color="000000"/>
                        </w:tcBorders>
                      </w:tcPr>
                      <w:p>
                        <w:pPr>
                          <w:pStyle w:val="TableParagraph"/>
                          <w:spacing w:before="30"/>
                          <w:ind w:left="255"/>
                          <w:jc w:val="left"/>
                          <w:rPr>
                            <w:sz w:val="18"/>
                          </w:rPr>
                        </w:pPr>
                        <w:r>
                          <w:rPr>
                            <w:sz w:val="18"/>
                          </w:rPr>
                          <w:t>240</w:t>
                        </w:r>
                      </w:p>
                    </w:tc>
                    <w:tc>
                      <w:tcPr>
                        <w:tcW w:w="816" w:type="dxa"/>
                        <w:tcBorders>
                          <w:top w:val="nil"/>
                          <w:left w:val="single" w:sz="6" w:space="0" w:color="000000"/>
                          <w:bottom w:val="nil"/>
                          <w:right w:val="single" w:sz="6" w:space="0" w:color="000000"/>
                        </w:tcBorders>
                      </w:tcPr>
                      <w:p>
                        <w:pPr>
                          <w:pStyle w:val="TableParagraph"/>
                          <w:spacing w:before="30"/>
                          <w:ind w:right="164"/>
                          <w:jc w:val="right"/>
                          <w:rPr>
                            <w:sz w:val="18"/>
                          </w:rPr>
                        </w:pPr>
                        <w:r>
                          <w:rPr>
                            <w:sz w:val="18"/>
                          </w:rPr>
                          <w:t>0.211</w:t>
                        </w:r>
                      </w:p>
                    </w:tc>
                    <w:tc>
                      <w:tcPr>
                        <w:tcW w:w="710" w:type="dxa"/>
                        <w:tcBorders>
                          <w:top w:val="nil"/>
                          <w:left w:val="single" w:sz="6" w:space="0" w:color="000000"/>
                          <w:bottom w:val="nil"/>
                          <w:right w:val="single" w:sz="6" w:space="0" w:color="000000"/>
                        </w:tcBorders>
                      </w:tcPr>
                      <w:p>
                        <w:pPr>
                          <w:pStyle w:val="TableParagraph"/>
                          <w:spacing w:before="30"/>
                          <w:ind w:left="99"/>
                          <w:jc w:val="left"/>
                          <w:rPr>
                            <w:sz w:val="18"/>
                          </w:rPr>
                        </w:pPr>
                        <w:r>
                          <w:rPr>
                            <w:sz w:val="18"/>
                          </w:rPr>
                          <w:t>0.208</w:t>
                        </w:r>
                      </w:p>
                    </w:tc>
                    <w:tc>
                      <w:tcPr>
                        <w:tcW w:w="715" w:type="dxa"/>
                        <w:tcBorders>
                          <w:top w:val="nil"/>
                          <w:left w:val="single" w:sz="6" w:space="0" w:color="000000"/>
                          <w:bottom w:val="nil"/>
                          <w:right w:val="single" w:sz="6" w:space="0" w:color="000000"/>
                        </w:tcBorders>
                      </w:tcPr>
                      <w:p>
                        <w:pPr>
                          <w:pStyle w:val="TableParagraph"/>
                          <w:spacing w:before="30"/>
                          <w:ind w:right="166"/>
                          <w:jc w:val="right"/>
                          <w:rPr>
                            <w:sz w:val="18"/>
                          </w:rPr>
                        </w:pPr>
                        <w:r>
                          <w:rPr>
                            <w:sz w:val="18"/>
                          </w:rPr>
                          <w:t>0.216</w:t>
                        </w:r>
                      </w:p>
                    </w:tc>
                    <w:tc>
                      <w:tcPr>
                        <w:tcW w:w="706" w:type="dxa"/>
                        <w:tcBorders>
                          <w:top w:val="nil"/>
                          <w:left w:val="single" w:sz="6" w:space="0" w:color="000000"/>
                          <w:bottom w:val="nil"/>
                          <w:right w:val="single" w:sz="6" w:space="0" w:color="000000"/>
                        </w:tcBorders>
                      </w:tcPr>
                      <w:p>
                        <w:pPr>
                          <w:pStyle w:val="TableParagraph"/>
                          <w:spacing w:before="30"/>
                          <w:ind w:left="90" w:right="155"/>
                          <w:rPr>
                            <w:sz w:val="18"/>
                          </w:rPr>
                        </w:pPr>
                        <w:r>
                          <w:rPr>
                            <w:sz w:val="18"/>
                          </w:rPr>
                          <w:t>0.214</w:t>
                        </w:r>
                      </w:p>
                    </w:tc>
                    <w:tc>
                      <w:tcPr>
                        <w:tcW w:w="715" w:type="dxa"/>
                        <w:tcBorders>
                          <w:top w:val="nil"/>
                          <w:left w:val="single" w:sz="6" w:space="0" w:color="000000"/>
                          <w:bottom w:val="nil"/>
                          <w:right w:val="single" w:sz="6" w:space="0" w:color="000000"/>
                        </w:tcBorders>
                      </w:tcPr>
                      <w:p>
                        <w:pPr>
                          <w:pStyle w:val="TableParagraph"/>
                          <w:spacing w:before="30"/>
                          <w:ind w:right="69"/>
                          <w:jc w:val="right"/>
                          <w:rPr>
                            <w:sz w:val="18"/>
                          </w:rPr>
                        </w:pPr>
                        <w:r>
                          <w:rPr>
                            <w:sz w:val="18"/>
                          </w:rPr>
                          <w:t>0.221</w:t>
                        </w:r>
                      </w:p>
                    </w:tc>
                    <w:tc>
                      <w:tcPr>
                        <w:tcW w:w="710" w:type="dxa"/>
                        <w:tcBorders>
                          <w:top w:val="nil"/>
                          <w:left w:val="single" w:sz="6" w:space="0" w:color="000000"/>
                          <w:bottom w:val="nil"/>
                          <w:right w:val="single" w:sz="6" w:space="0" w:color="000000"/>
                        </w:tcBorders>
                      </w:tcPr>
                      <w:p>
                        <w:pPr>
                          <w:pStyle w:val="TableParagraph"/>
                          <w:spacing w:before="30"/>
                          <w:ind w:left="99"/>
                          <w:jc w:val="left"/>
                          <w:rPr>
                            <w:sz w:val="18"/>
                          </w:rPr>
                        </w:pPr>
                        <w:r>
                          <w:rPr>
                            <w:sz w:val="18"/>
                          </w:rPr>
                          <w:t>0.220</w:t>
                        </w:r>
                      </w:p>
                    </w:tc>
                    <w:tc>
                      <w:tcPr>
                        <w:tcW w:w="686" w:type="dxa"/>
                        <w:tcBorders>
                          <w:top w:val="nil"/>
                          <w:left w:val="single" w:sz="6" w:space="0" w:color="000000"/>
                          <w:bottom w:val="nil"/>
                          <w:right w:val="single" w:sz="6" w:space="0" w:color="000000"/>
                        </w:tcBorders>
                      </w:tcPr>
                      <w:p>
                        <w:pPr>
                          <w:pStyle w:val="TableParagraph"/>
                          <w:spacing w:before="30"/>
                          <w:ind w:left="170"/>
                          <w:jc w:val="left"/>
                          <w:rPr>
                            <w:sz w:val="18"/>
                          </w:rPr>
                        </w:pPr>
                        <w:r>
                          <w:rPr>
                            <w:sz w:val="18"/>
                          </w:rPr>
                          <w:t>0.227</w:t>
                        </w:r>
                      </w:p>
                    </w:tc>
                    <w:tc>
                      <w:tcPr>
                        <w:tcW w:w="682" w:type="dxa"/>
                        <w:tcBorders>
                          <w:top w:val="nil"/>
                          <w:left w:val="single" w:sz="6" w:space="0" w:color="000000"/>
                          <w:bottom w:val="nil"/>
                          <w:right w:val="single" w:sz="6" w:space="0" w:color="000000"/>
                        </w:tcBorders>
                      </w:tcPr>
                      <w:p>
                        <w:pPr>
                          <w:pStyle w:val="TableParagraph"/>
                          <w:spacing w:before="30"/>
                          <w:ind w:left="18" w:right="112"/>
                          <w:rPr>
                            <w:sz w:val="18"/>
                          </w:rPr>
                        </w:pPr>
                        <w:r>
                          <w:rPr>
                            <w:sz w:val="18"/>
                          </w:rPr>
                          <w:t>0.226</w:t>
                        </w:r>
                      </w:p>
                    </w:tc>
                    <w:tc>
                      <w:tcPr>
                        <w:tcW w:w="715" w:type="dxa"/>
                        <w:tcBorders>
                          <w:top w:val="nil"/>
                          <w:left w:val="single" w:sz="6" w:space="0" w:color="000000"/>
                          <w:bottom w:val="nil"/>
                          <w:right w:val="single" w:sz="6" w:space="0" w:color="000000"/>
                        </w:tcBorders>
                      </w:tcPr>
                      <w:p>
                        <w:pPr>
                          <w:pStyle w:val="TableParagraph"/>
                          <w:spacing w:before="30"/>
                          <w:ind w:right="71"/>
                          <w:jc w:val="right"/>
                          <w:rPr>
                            <w:sz w:val="18"/>
                          </w:rPr>
                        </w:pPr>
                        <w:r>
                          <w:rPr>
                            <w:sz w:val="18"/>
                          </w:rPr>
                          <w:t>0.235</w:t>
                        </w:r>
                      </w:p>
                    </w:tc>
                    <w:tc>
                      <w:tcPr>
                        <w:tcW w:w="703" w:type="dxa"/>
                        <w:tcBorders>
                          <w:top w:val="nil"/>
                          <w:left w:val="single" w:sz="6" w:space="0" w:color="000000"/>
                          <w:bottom w:val="nil"/>
                          <w:right w:val="nil"/>
                        </w:tcBorders>
                      </w:tcPr>
                      <w:p>
                        <w:pPr>
                          <w:pStyle w:val="TableParagraph"/>
                          <w:spacing w:before="30"/>
                          <w:ind w:left="90" w:right="160"/>
                          <w:rPr>
                            <w:sz w:val="18"/>
                          </w:rPr>
                        </w:pPr>
                        <w:r>
                          <w:rPr>
                            <w:sz w:val="18"/>
                          </w:rPr>
                          <w:t>0.234</w:t>
                        </w:r>
                      </w:p>
                    </w:tc>
                  </w:tr>
                  <w:tr>
                    <w:trPr>
                      <w:trHeight w:val="220" w:hRule="exact"/>
                    </w:trPr>
                    <w:tc>
                      <w:tcPr>
                        <w:tcW w:w="1145" w:type="dxa"/>
                        <w:tcBorders>
                          <w:top w:val="nil"/>
                          <w:left w:val="nil"/>
                          <w:bottom w:val="nil"/>
                          <w:right w:val="single" w:sz="6" w:space="0" w:color="000000"/>
                        </w:tcBorders>
                      </w:tcPr>
                      <w:p>
                        <w:pPr>
                          <w:pStyle w:val="TableParagraph"/>
                          <w:ind w:left="255"/>
                          <w:jc w:val="left"/>
                          <w:rPr>
                            <w:sz w:val="18"/>
                          </w:rPr>
                        </w:pPr>
                        <w:r>
                          <w:rPr>
                            <w:sz w:val="18"/>
                          </w:rPr>
                          <w:t>300</w:t>
                        </w:r>
                      </w:p>
                    </w:tc>
                    <w:tc>
                      <w:tcPr>
                        <w:tcW w:w="816" w:type="dxa"/>
                        <w:tcBorders>
                          <w:top w:val="nil"/>
                          <w:left w:val="single" w:sz="6" w:space="0" w:color="000000"/>
                          <w:bottom w:val="nil"/>
                          <w:right w:val="single" w:sz="6" w:space="0" w:color="000000"/>
                        </w:tcBorders>
                      </w:tcPr>
                      <w:p>
                        <w:pPr>
                          <w:pStyle w:val="TableParagraph"/>
                          <w:ind w:right="164"/>
                          <w:jc w:val="right"/>
                          <w:rPr>
                            <w:sz w:val="18"/>
                          </w:rPr>
                        </w:pPr>
                        <w:r>
                          <w:rPr>
                            <w:sz w:val="18"/>
                          </w:rPr>
                          <w:t>0.191</w:t>
                        </w:r>
                      </w:p>
                    </w:tc>
                    <w:tc>
                      <w:tcPr>
                        <w:tcW w:w="710" w:type="dxa"/>
                        <w:tcBorders>
                          <w:top w:val="nil"/>
                          <w:left w:val="single" w:sz="6" w:space="0" w:color="000000"/>
                          <w:bottom w:val="nil"/>
                          <w:right w:val="single" w:sz="6" w:space="0" w:color="000000"/>
                        </w:tcBorders>
                      </w:tcPr>
                      <w:p>
                        <w:pPr>
                          <w:pStyle w:val="TableParagraph"/>
                          <w:ind w:left="99"/>
                          <w:jc w:val="left"/>
                          <w:rPr>
                            <w:sz w:val="18"/>
                          </w:rPr>
                        </w:pPr>
                        <w:r>
                          <w:rPr>
                            <w:sz w:val="18"/>
                          </w:rPr>
                          <w:t>0.185</w:t>
                        </w:r>
                      </w:p>
                    </w:tc>
                    <w:tc>
                      <w:tcPr>
                        <w:tcW w:w="715" w:type="dxa"/>
                        <w:tcBorders>
                          <w:top w:val="nil"/>
                          <w:left w:val="single" w:sz="6" w:space="0" w:color="000000"/>
                          <w:bottom w:val="nil"/>
                          <w:right w:val="single" w:sz="6" w:space="0" w:color="000000"/>
                        </w:tcBorders>
                      </w:tcPr>
                      <w:p>
                        <w:pPr>
                          <w:pStyle w:val="TableParagraph"/>
                          <w:ind w:right="166"/>
                          <w:jc w:val="right"/>
                          <w:rPr>
                            <w:sz w:val="18"/>
                          </w:rPr>
                        </w:pPr>
                        <w:r>
                          <w:rPr>
                            <w:sz w:val="18"/>
                          </w:rPr>
                          <w:t>0.195</w:t>
                        </w:r>
                      </w:p>
                    </w:tc>
                    <w:tc>
                      <w:tcPr>
                        <w:tcW w:w="706" w:type="dxa"/>
                        <w:tcBorders>
                          <w:top w:val="nil"/>
                          <w:left w:val="single" w:sz="6" w:space="0" w:color="000000"/>
                          <w:bottom w:val="nil"/>
                          <w:right w:val="single" w:sz="6" w:space="0" w:color="000000"/>
                        </w:tcBorders>
                      </w:tcPr>
                      <w:p>
                        <w:pPr>
                          <w:pStyle w:val="TableParagraph"/>
                          <w:ind w:left="90" w:right="155"/>
                          <w:rPr>
                            <w:sz w:val="18"/>
                          </w:rPr>
                        </w:pPr>
                        <w:r>
                          <w:rPr>
                            <w:sz w:val="18"/>
                          </w:rPr>
                          <w:t>0.190</w:t>
                        </w:r>
                      </w:p>
                    </w:tc>
                    <w:tc>
                      <w:tcPr>
                        <w:tcW w:w="715" w:type="dxa"/>
                        <w:tcBorders>
                          <w:top w:val="nil"/>
                          <w:left w:val="single" w:sz="6" w:space="0" w:color="000000"/>
                          <w:bottom w:val="nil"/>
                          <w:right w:val="single" w:sz="6" w:space="0" w:color="000000"/>
                        </w:tcBorders>
                      </w:tcPr>
                      <w:p>
                        <w:pPr>
                          <w:pStyle w:val="TableParagraph"/>
                          <w:ind w:right="69"/>
                          <w:jc w:val="right"/>
                          <w:rPr>
                            <w:sz w:val="18"/>
                          </w:rPr>
                        </w:pPr>
                        <w:r>
                          <w:rPr>
                            <w:sz w:val="18"/>
                          </w:rPr>
                          <w:t>0.198</w:t>
                        </w:r>
                      </w:p>
                    </w:tc>
                    <w:tc>
                      <w:tcPr>
                        <w:tcW w:w="710" w:type="dxa"/>
                        <w:tcBorders>
                          <w:top w:val="nil"/>
                          <w:left w:val="single" w:sz="6" w:space="0" w:color="000000"/>
                          <w:bottom w:val="nil"/>
                          <w:right w:val="single" w:sz="6" w:space="0" w:color="000000"/>
                        </w:tcBorders>
                      </w:tcPr>
                      <w:p>
                        <w:pPr>
                          <w:pStyle w:val="TableParagraph"/>
                          <w:ind w:left="99"/>
                          <w:jc w:val="left"/>
                          <w:rPr>
                            <w:sz w:val="18"/>
                          </w:rPr>
                        </w:pPr>
                        <w:r>
                          <w:rPr>
                            <w:sz w:val="18"/>
                          </w:rPr>
                          <w:t>0.195</w:t>
                        </w:r>
                      </w:p>
                    </w:tc>
                    <w:tc>
                      <w:tcPr>
                        <w:tcW w:w="686" w:type="dxa"/>
                        <w:tcBorders>
                          <w:top w:val="nil"/>
                          <w:left w:val="single" w:sz="6" w:space="0" w:color="000000"/>
                          <w:bottom w:val="nil"/>
                          <w:right w:val="single" w:sz="6" w:space="0" w:color="000000"/>
                        </w:tcBorders>
                      </w:tcPr>
                      <w:p>
                        <w:pPr>
                          <w:pStyle w:val="TableParagraph"/>
                          <w:ind w:left="170"/>
                          <w:jc w:val="left"/>
                          <w:rPr>
                            <w:sz w:val="18"/>
                          </w:rPr>
                        </w:pPr>
                        <w:r>
                          <w:rPr>
                            <w:sz w:val="18"/>
                          </w:rPr>
                          <w:t>0.202</w:t>
                        </w:r>
                      </w:p>
                    </w:tc>
                    <w:tc>
                      <w:tcPr>
                        <w:tcW w:w="682" w:type="dxa"/>
                        <w:tcBorders>
                          <w:top w:val="nil"/>
                          <w:left w:val="single" w:sz="6" w:space="0" w:color="000000"/>
                          <w:bottom w:val="nil"/>
                          <w:right w:val="single" w:sz="6" w:space="0" w:color="000000"/>
                        </w:tcBorders>
                      </w:tcPr>
                      <w:p>
                        <w:pPr>
                          <w:pStyle w:val="TableParagraph"/>
                          <w:ind w:left="18" w:right="112"/>
                          <w:rPr>
                            <w:sz w:val="18"/>
                          </w:rPr>
                        </w:pPr>
                        <w:r>
                          <w:rPr>
                            <w:sz w:val="18"/>
                          </w:rPr>
                          <w:t>0.199</w:t>
                        </w:r>
                      </w:p>
                    </w:tc>
                    <w:tc>
                      <w:tcPr>
                        <w:tcW w:w="715" w:type="dxa"/>
                        <w:tcBorders>
                          <w:top w:val="nil"/>
                          <w:left w:val="single" w:sz="6" w:space="0" w:color="000000"/>
                          <w:bottom w:val="nil"/>
                          <w:right w:val="single" w:sz="6" w:space="0" w:color="000000"/>
                        </w:tcBorders>
                      </w:tcPr>
                      <w:p>
                        <w:pPr>
                          <w:pStyle w:val="TableParagraph"/>
                          <w:ind w:right="71"/>
                          <w:jc w:val="right"/>
                          <w:rPr>
                            <w:sz w:val="18"/>
                          </w:rPr>
                        </w:pPr>
                        <w:r>
                          <w:rPr>
                            <w:sz w:val="18"/>
                          </w:rPr>
                          <w:t>0.208</w:t>
                        </w:r>
                      </w:p>
                    </w:tc>
                    <w:tc>
                      <w:tcPr>
                        <w:tcW w:w="703" w:type="dxa"/>
                        <w:tcBorders>
                          <w:top w:val="nil"/>
                          <w:left w:val="single" w:sz="6" w:space="0" w:color="000000"/>
                          <w:bottom w:val="nil"/>
                          <w:right w:val="nil"/>
                        </w:tcBorders>
                      </w:tcPr>
                      <w:p>
                        <w:pPr>
                          <w:pStyle w:val="TableParagraph"/>
                          <w:ind w:left="90" w:right="160"/>
                          <w:rPr>
                            <w:sz w:val="18"/>
                          </w:rPr>
                        </w:pPr>
                        <w:r>
                          <w:rPr>
                            <w:sz w:val="18"/>
                          </w:rPr>
                          <w:t>0.206</w:t>
                        </w:r>
                      </w:p>
                    </w:tc>
                  </w:tr>
                  <w:tr>
                    <w:trPr>
                      <w:trHeight w:val="248" w:hRule="exact"/>
                    </w:trPr>
                    <w:tc>
                      <w:tcPr>
                        <w:tcW w:w="1145" w:type="dxa"/>
                        <w:tcBorders>
                          <w:top w:val="nil"/>
                          <w:left w:val="nil"/>
                          <w:bottom w:val="nil"/>
                          <w:right w:val="single" w:sz="6" w:space="0" w:color="000000"/>
                        </w:tcBorders>
                      </w:tcPr>
                      <w:p>
                        <w:pPr>
                          <w:pStyle w:val="TableParagraph"/>
                          <w:ind w:left="255"/>
                          <w:jc w:val="left"/>
                          <w:rPr>
                            <w:sz w:val="18"/>
                          </w:rPr>
                        </w:pPr>
                        <w:r>
                          <w:rPr>
                            <w:sz w:val="18"/>
                          </w:rPr>
                          <w:t>400</w:t>
                        </w:r>
                      </w:p>
                    </w:tc>
                    <w:tc>
                      <w:tcPr>
                        <w:tcW w:w="816" w:type="dxa"/>
                        <w:tcBorders>
                          <w:top w:val="nil"/>
                          <w:left w:val="single" w:sz="6" w:space="0" w:color="000000"/>
                          <w:bottom w:val="nil"/>
                          <w:right w:val="single" w:sz="6" w:space="0" w:color="000000"/>
                        </w:tcBorders>
                      </w:tcPr>
                      <w:p>
                        <w:pPr>
                          <w:pStyle w:val="TableParagraph"/>
                          <w:ind w:right="164"/>
                          <w:jc w:val="right"/>
                          <w:rPr>
                            <w:sz w:val="18"/>
                          </w:rPr>
                        </w:pPr>
                        <w:r>
                          <w:rPr>
                            <w:sz w:val="18"/>
                          </w:rPr>
                          <w:t>0.175</w:t>
                        </w:r>
                      </w:p>
                    </w:tc>
                    <w:tc>
                      <w:tcPr>
                        <w:tcW w:w="710" w:type="dxa"/>
                        <w:tcBorders>
                          <w:top w:val="nil"/>
                          <w:left w:val="single" w:sz="6" w:space="0" w:color="000000"/>
                          <w:bottom w:val="nil"/>
                          <w:right w:val="single" w:sz="6" w:space="0" w:color="000000"/>
                        </w:tcBorders>
                      </w:tcPr>
                      <w:p>
                        <w:pPr>
                          <w:pStyle w:val="TableParagraph"/>
                          <w:ind w:left="99"/>
                          <w:jc w:val="left"/>
                          <w:rPr>
                            <w:sz w:val="18"/>
                          </w:rPr>
                        </w:pPr>
                        <w:r>
                          <w:rPr>
                            <w:sz w:val="18"/>
                          </w:rPr>
                          <w:t>0.166</w:t>
                        </w:r>
                      </w:p>
                    </w:tc>
                    <w:tc>
                      <w:tcPr>
                        <w:tcW w:w="715" w:type="dxa"/>
                        <w:tcBorders>
                          <w:top w:val="nil"/>
                          <w:left w:val="single" w:sz="6" w:space="0" w:color="000000"/>
                          <w:bottom w:val="nil"/>
                          <w:right w:val="single" w:sz="6" w:space="0" w:color="000000"/>
                        </w:tcBorders>
                      </w:tcPr>
                      <w:p>
                        <w:pPr>
                          <w:pStyle w:val="TableParagraph"/>
                          <w:ind w:right="166"/>
                          <w:jc w:val="right"/>
                          <w:rPr>
                            <w:sz w:val="18"/>
                          </w:rPr>
                        </w:pPr>
                        <w:r>
                          <w:rPr>
                            <w:sz w:val="18"/>
                          </w:rPr>
                          <w:t>0.178</w:t>
                        </w:r>
                      </w:p>
                    </w:tc>
                    <w:tc>
                      <w:tcPr>
                        <w:tcW w:w="706" w:type="dxa"/>
                        <w:tcBorders>
                          <w:top w:val="nil"/>
                          <w:left w:val="single" w:sz="6" w:space="0" w:color="000000"/>
                          <w:bottom w:val="nil"/>
                          <w:right w:val="single" w:sz="6" w:space="0" w:color="000000"/>
                        </w:tcBorders>
                      </w:tcPr>
                      <w:p>
                        <w:pPr>
                          <w:pStyle w:val="TableParagraph"/>
                          <w:ind w:left="90" w:right="155"/>
                          <w:rPr>
                            <w:sz w:val="18"/>
                          </w:rPr>
                        </w:pPr>
                        <w:r>
                          <w:rPr>
                            <w:sz w:val="18"/>
                          </w:rPr>
                          <w:t>0.169</w:t>
                        </w:r>
                      </w:p>
                    </w:tc>
                    <w:tc>
                      <w:tcPr>
                        <w:tcW w:w="715" w:type="dxa"/>
                        <w:tcBorders>
                          <w:top w:val="nil"/>
                          <w:left w:val="single" w:sz="6" w:space="0" w:color="000000"/>
                          <w:bottom w:val="nil"/>
                          <w:right w:val="single" w:sz="6" w:space="0" w:color="000000"/>
                        </w:tcBorders>
                      </w:tcPr>
                      <w:p>
                        <w:pPr>
                          <w:pStyle w:val="TableParagraph"/>
                          <w:ind w:right="69"/>
                          <w:jc w:val="right"/>
                          <w:rPr>
                            <w:sz w:val="18"/>
                          </w:rPr>
                        </w:pPr>
                        <w:r>
                          <w:rPr>
                            <w:sz w:val="18"/>
                          </w:rPr>
                          <w:t>0.181</w:t>
                        </w:r>
                      </w:p>
                    </w:tc>
                    <w:tc>
                      <w:tcPr>
                        <w:tcW w:w="710" w:type="dxa"/>
                        <w:tcBorders>
                          <w:top w:val="nil"/>
                          <w:left w:val="single" w:sz="6" w:space="0" w:color="000000"/>
                          <w:bottom w:val="nil"/>
                          <w:right w:val="single" w:sz="6" w:space="0" w:color="000000"/>
                        </w:tcBorders>
                      </w:tcPr>
                      <w:p>
                        <w:pPr>
                          <w:pStyle w:val="TableParagraph"/>
                          <w:ind w:left="99"/>
                          <w:jc w:val="left"/>
                          <w:rPr>
                            <w:sz w:val="18"/>
                          </w:rPr>
                        </w:pPr>
                        <w:r>
                          <w:rPr>
                            <w:sz w:val="18"/>
                          </w:rPr>
                          <w:t>0.173</w:t>
                        </w:r>
                      </w:p>
                    </w:tc>
                    <w:tc>
                      <w:tcPr>
                        <w:tcW w:w="686" w:type="dxa"/>
                        <w:tcBorders>
                          <w:top w:val="nil"/>
                          <w:left w:val="single" w:sz="6" w:space="0" w:color="000000"/>
                          <w:bottom w:val="nil"/>
                          <w:right w:val="single" w:sz="6" w:space="0" w:color="000000"/>
                        </w:tcBorders>
                      </w:tcPr>
                      <w:p>
                        <w:pPr>
                          <w:pStyle w:val="TableParagraph"/>
                          <w:ind w:left="170"/>
                          <w:jc w:val="left"/>
                          <w:rPr>
                            <w:sz w:val="18"/>
                          </w:rPr>
                        </w:pPr>
                        <w:r>
                          <w:rPr>
                            <w:sz w:val="18"/>
                          </w:rPr>
                          <w:t>0.183</w:t>
                        </w:r>
                      </w:p>
                    </w:tc>
                    <w:tc>
                      <w:tcPr>
                        <w:tcW w:w="682" w:type="dxa"/>
                        <w:tcBorders>
                          <w:top w:val="nil"/>
                          <w:left w:val="single" w:sz="6" w:space="0" w:color="000000"/>
                          <w:bottom w:val="nil"/>
                          <w:right w:val="single" w:sz="6" w:space="0" w:color="000000"/>
                        </w:tcBorders>
                      </w:tcPr>
                      <w:p>
                        <w:pPr>
                          <w:pStyle w:val="TableParagraph"/>
                          <w:ind w:left="18" w:right="112"/>
                          <w:rPr>
                            <w:sz w:val="18"/>
                          </w:rPr>
                        </w:pPr>
                        <w:r>
                          <w:rPr>
                            <w:sz w:val="18"/>
                          </w:rPr>
                          <w:t>0.176</w:t>
                        </w:r>
                      </w:p>
                    </w:tc>
                    <w:tc>
                      <w:tcPr>
                        <w:tcW w:w="715" w:type="dxa"/>
                        <w:tcBorders>
                          <w:top w:val="nil"/>
                          <w:left w:val="single" w:sz="6" w:space="0" w:color="000000"/>
                          <w:bottom w:val="nil"/>
                          <w:right w:val="single" w:sz="6" w:space="0" w:color="000000"/>
                        </w:tcBorders>
                      </w:tcPr>
                      <w:p>
                        <w:pPr>
                          <w:pStyle w:val="TableParagraph"/>
                          <w:ind w:right="71"/>
                          <w:jc w:val="right"/>
                          <w:rPr>
                            <w:sz w:val="18"/>
                          </w:rPr>
                        </w:pPr>
                        <w:r>
                          <w:rPr>
                            <w:sz w:val="18"/>
                          </w:rPr>
                          <w:t>0.187</w:t>
                        </w:r>
                      </w:p>
                    </w:tc>
                    <w:tc>
                      <w:tcPr>
                        <w:tcW w:w="703" w:type="dxa"/>
                        <w:tcBorders>
                          <w:top w:val="nil"/>
                          <w:left w:val="single" w:sz="6" w:space="0" w:color="000000"/>
                          <w:bottom w:val="nil"/>
                          <w:right w:val="nil"/>
                        </w:tcBorders>
                      </w:tcPr>
                      <w:p>
                        <w:pPr>
                          <w:pStyle w:val="TableParagraph"/>
                          <w:ind w:left="90" w:right="160"/>
                          <w:rPr>
                            <w:sz w:val="18"/>
                          </w:rPr>
                        </w:pPr>
                        <w:r>
                          <w:rPr>
                            <w:sz w:val="18"/>
                          </w:rPr>
                          <w:t>0.181</w:t>
                        </w:r>
                      </w:p>
                    </w:tc>
                  </w:tr>
                  <w:tr>
                    <w:trPr>
                      <w:trHeight w:val="248" w:hRule="exact"/>
                    </w:trPr>
                    <w:tc>
                      <w:tcPr>
                        <w:tcW w:w="1145" w:type="dxa"/>
                        <w:tcBorders>
                          <w:top w:val="nil"/>
                          <w:left w:val="nil"/>
                          <w:bottom w:val="nil"/>
                          <w:right w:val="single" w:sz="6" w:space="0" w:color="000000"/>
                        </w:tcBorders>
                      </w:tcPr>
                      <w:p>
                        <w:pPr>
                          <w:pStyle w:val="TableParagraph"/>
                          <w:spacing w:before="30"/>
                          <w:ind w:left="255"/>
                          <w:jc w:val="left"/>
                          <w:rPr>
                            <w:sz w:val="18"/>
                          </w:rPr>
                        </w:pPr>
                        <w:r>
                          <w:rPr>
                            <w:sz w:val="18"/>
                          </w:rPr>
                          <w:t>500</w:t>
                        </w:r>
                      </w:p>
                    </w:tc>
                    <w:tc>
                      <w:tcPr>
                        <w:tcW w:w="816" w:type="dxa"/>
                        <w:tcBorders>
                          <w:top w:val="nil"/>
                          <w:left w:val="single" w:sz="6" w:space="0" w:color="000000"/>
                          <w:bottom w:val="nil"/>
                          <w:right w:val="single" w:sz="6" w:space="0" w:color="000000"/>
                        </w:tcBorders>
                      </w:tcPr>
                      <w:p>
                        <w:pPr>
                          <w:pStyle w:val="TableParagraph"/>
                          <w:spacing w:before="30"/>
                          <w:ind w:right="164"/>
                          <w:jc w:val="right"/>
                          <w:rPr>
                            <w:sz w:val="18"/>
                          </w:rPr>
                        </w:pPr>
                        <w:r>
                          <w:rPr>
                            <w:sz w:val="18"/>
                          </w:rPr>
                          <w:t>0.165</w:t>
                        </w:r>
                      </w:p>
                    </w:tc>
                    <w:tc>
                      <w:tcPr>
                        <w:tcW w:w="710" w:type="dxa"/>
                        <w:tcBorders>
                          <w:top w:val="nil"/>
                          <w:left w:val="single" w:sz="6" w:space="0" w:color="000000"/>
                          <w:bottom w:val="nil"/>
                          <w:right w:val="single" w:sz="6" w:space="0" w:color="000000"/>
                        </w:tcBorders>
                      </w:tcPr>
                      <w:p>
                        <w:pPr>
                          <w:pStyle w:val="TableParagraph"/>
                          <w:spacing w:before="30"/>
                          <w:ind w:left="99"/>
                          <w:jc w:val="left"/>
                          <w:rPr>
                            <w:sz w:val="18"/>
                          </w:rPr>
                        </w:pPr>
                        <w:r>
                          <w:rPr>
                            <w:sz w:val="18"/>
                          </w:rPr>
                          <w:t>0.150</w:t>
                        </w:r>
                      </w:p>
                    </w:tc>
                    <w:tc>
                      <w:tcPr>
                        <w:tcW w:w="715" w:type="dxa"/>
                        <w:tcBorders>
                          <w:top w:val="nil"/>
                          <w:left w:val="single" w:sz="6" w:space="0" w:color="000000"/>
                          <w:bottom w:val="nil"/>
                          <w:right w:val="single" w:sz="6" w:space="0" w:color="000000"/>
                        </w:tcBorders>
                      </w:tcPr>
                      <w:p>
                        <w:pPr>
                          <w:pStyle w:val="TableParagraph"/>
                          <w:spacing w:before="30"/>
                          <w:ind w:right="166"/>
                          <w:jc w:val="right"/>
                          <w:rPr>
                            <w:sz w:val="18"/>
                          </w:rPr>
                        </w:pPr>
                        <w:r>
                          <w:rPr>
                            <w:sz w:val="18"/>
                          </w:rPr>
                          <w:t>0.166</w:t>
                        </w:r>
                      </w:p>
                    </w:tc>
                    <w:tc>
                      <w:tcPr>
                        <w:tcW w:w="706" w:type="dxa"/>
                        <w:tcBorders>
                          <w:top w:val="nil"/>
                          <w:left w:val="single" w:sz="6" w:space="0" w:color="000000"/>
                          <w:bottom w:val="nil"/>
                          <w:right w:val="single" w:sz="6" w:space="0" w:color="000000"/>
                        </w:tcBorders>
                      </w:tcPr>
                      <w:p>
                        <w:pPr>
                          <w:pStyle w:val="TableParagraph"/>
                          <w:spacing w:before="30"/>
                          <w:ind w:left="90" w:right="155"/>
                          <w:rPr>
                            <w:sz w:val="18"/>
                          </w:rPr>
                        </w:pPr>
                        <w:r>
                          <w:rPr>
                            <w:sz w:val="18"/>
                          </w:rPr>
                          <w:t>0.153</w:t>
                        </w:r>
                      </w:p>
                    </w:tc>
                    <w:tc>
                      <w:tcPr>
                        <w:tcW w:w="715" w:type="dxa"/>
                        <w:tcBorders>
                          <w:top w:val="nil"/>
                          <w:left w:val="single" w:sz="6" w:space="0" w:color="000000"/>
                          <w:bottom w:val="nil"/>
                          <w:right w:val="single" w:sz="6" w:space="0" w:color="000000"/>
                        </w:tcBorders>
                      </w:tcPr>
                      <w:p>
                        <w:pPr>
                          <w:pStyle w:val="TableParagraph"/>
                          <w:spacing w:before="30"/>
                          <w:ind w:right="69"/>
                          <w:jc w:val="right"/>
                          <w:rPr>
                            <w:sz w:val="18"/>
                          </w:rPr>
                        </w:pPr>
                        <w:r>
                          <w:rPr>
                            <w:sz w:val="18"/>
                          </w:rPr>
                          <w:t>0.168</w:t>
                        </w:r>
                      </w:p>
                    </w:tc>
                    <w:tc>
                      <w:tcPr>
                        <w:tcW w:w="710" w:type="dxa"/>
                        <w:tcBorders>
                          <w:top w:val="nil"/>
                          <w:left w:val="single" w:sz="6" w:space="0" w:color="000000"/>
                          <w:bottom w:val="nil"/>
                          <w:right w:val="single" w:sz="6" w:space="0" w:color="000000"/>
                        </w:tcBorders>
                      </w:tcPr>
                      <w:p>
                        <w:pPr>
                          <w:pStyle w:val="TableParagraph"/>
                          <w:spacing w:before="30"/>
                          <w:ind w:left="99"/>
                          <w:jc w:val="left"/>
                          <w:rPr>
                            <w:sz w:val="18"/>
                          </w:rPr>
                        </w:pPr>
                        <w:r>
                          <w:rPr>
                            <w:sz w:val="18"/>
                          </w:rPr>
                          <w:t>0.156</w:t>
                        </w:r>
                      </w:p>
                    </w:tc>
                    <w:tc>
                      <w:tcPr>
                        <w:tcW w:w="686" w:type="dxa"/>
                        <w:tcBorders>
                          <w:top w:val="nil"/>
                          <w:left w:val="single" w:sz="6" w:space="0" w:color="000000"/>
                          <w:bottom w:val="nil"/>
                          <w:right w:val="single" w:sz="6" w:space="0" w:color="000000"/>
                        </w:tcBorders>
                      </w:tcPr>
                      <w:p>
                        <w:pPr>
                          <w:pStyle w:val="TableParagraph"/>
                          <w:spacing w:before="30"/>
                          <w:ind w:left="170"/>
                          <w:jc w:val="left"/>
                          <w:rPr>
                            <w:sz w:val="18"/>
                          </w:rPr>
                        </w:pPr>
                        <w:r>
                          <w:rPr>
                            <w:sz w:val="18"/>
                          </w:rPr>
                          <w:t>0.170</w:t>
                        </w:r>
                      </w:p>
                    </w:tc>
                    <w:tc>
                      <w:tcPr>
                        <w:tcW w:w="682" w:type="dxa"/>
                        <w:tcBorders>
                          <w:top w:val="nil"/>
                          <w:left w:val="single" w:sz="6" w:space="0" w:color="000000"/>
                          <w:bottom w:val="nil"/>
                          <w:right w:val="single" w:sz="6" w:space="0" w:color="000000"/>
                        </w:tcBorders>
                      </w:tcPr>
                      <w:p>
                        <w:pPr>
                          <w:pStyle w:val="TableParagraph"/>
                          <w:spacing w:before="30"/>
                          <w:ind w:left="18" w:right="112"/>
                          <w:rPr>
                            <w:sz w:val="18"/>
                          </w:rPr>
                        </w:pPr>
                        <w:r>
                          <w:rPr>
                            <w:sz w:val="18"/>
                          </w:rPr>
                          <w:t>0.158</w:t>
                        </w:r>
                      </w:p>
                    </w:tc>
                    <w:tc>
                      <w:tcPr>
                        <w:tcW w:w="715" w:type="dxa"/>
                        <w:tcBorders>
                          <w:top w:val="nil"/>
                          <w:left w:val="single" w:sz="6" w:space="0" w:color="000000"/>
                          <w:bottom w:val="nil"/>
                          <w:right w:val="single" w:sz="6" w:space="0" w:color="000000"/>
                        </w:tcBorders>
                      </w:tcPr>
                      <w:p>
                        <w:pPr>
                          <w:pStyle w:val="TableParagraph"/>
                          <w:spacing w:before="30"/>
                          <w:ind w:right="71"/>
                          <w:jc w:val="right"/>
                          <w:rPr>
                            <w:sz w:val="18"/>
                          </w:rPr>
                        </w:pPr>
                        <w:r>
                          <w:rPr>
                            <w:sz w:val="18"/>
                          </w:rPr>
                          <w:t>0.172</w:t>
                        </w:r>
                      </w:p>
                    </w:tc>
                    <w:tc>
                      <w:tcPr>
                        <w:tcW w:w="703" w:type="dxa"/>
                        <w:tcBorders>
                          <w:top w:val="nil"/>
                          <w:left w:val="single" w:sz="6" w:space="0" w:color="000000"/>
                          <w:bottom w:val="nil"/>
                          <w:right w:val="nil"/>
                        </w:tcBorders>
                      </w:tcPr>
                      <w:p>
                        <w:pPr>
                          <w:pStyle w:val="TableParagraph"/>
                          <w:spacing w:before="30"/>
                          <w:ind w:left="90" w:right="160"/>
                          <w:rPr>
                            <w:sz w:val="18"/>
                          </w:rPr>
                        </w:pPr>
                        <w:r>
                          <w:rPr>
                            <w:sz w:val="18"/>
                          </w:rPr>
                          <w:t>0.162</w:t>
                        </w:r>
                      </w:p>
                    </w:tc>
                  </w:tr>
                  <w:tr>
                    <w:trPr>
                      <w:trHeight w:val="285" w:hRule="exact"/>
                    </w:trPr>
                    <w:tc>
                      <w:tcPr>
                        <w:tcW w:w="1145" w:type="dxa"/>
                        <w:tcBorders>
                          <w:top w:val="nil"/>
                          <w:left w:val="nil"/>
                          <w:right w:val="single" w:sz="6" w:space="0" w:color="000000"/>
                        </w:tcBorders>
                      </w:tcPr>
                      <w:p>
                        <w:pPr>
                          <w:pStyle w:val="TableParagraph"/>
                          <w:ind w:left="255"/>
                          <w:jc w:val="left"/>
                          <w:rPr>
                            <w:sz w:val="18"/>
                          </w:rPr>
                        </w:pPr>
                        <w:r>
                          <w:rPr>
                            <w:sz w:val="18"/>
                          </w:rPr>
                          <w:t>630</w:t>
                        </w:r>
                      </w:p>
                    </w:tc>
                    <w:tc>
                      <w:tcPr>
                        <w:tcW w:w="816" w:type="dxa"/>
                        <w:tcBorders>
                          <w:top w:val="nil"/>
                          <w:left w:val="single" w:sz="6" w:space="0" w:color="000000"/>
                          <w:right w:val="single" w:sz="6" w:space="0" w:color="000000"/>
                        </w:tcBorders>
                      </w:tcPr>
                      <w:p>
                        <w:pPr>
                          <w:pStyle w:val="TableParagraph"/>
                          <w:ind w:right="164"/>
                          <w:jc w:val="right"/>
                          <w:rPr>
                            <w:sz w:val="18"/>
                          </w:rPr>
                        </w:pPr>
                        <w:r>
                          <w:rPr>
                            <w:sz w:val="18"/>
                          </w:rPr>
                          <w:t>0.155</w:t>
                        </w:r>
                      </w:p>
                    </w:tc>
                    <w:tc>
                      <w:tcPr>
                        <w:tcW w:w="710" w:type="dxa"/>
                        <w:tcBorders>
                          <w:top w:val="nil"/>
                          <w:left w:val="single" w:sz="6" w:space="0" w:color="000000"/>
                          <w:right w:val="single" w:sz="6" w:space="0" w:color="000000"/>
                        </w:tcBorders>
                      </w:tcPr>
                      <w:p>
                        <w:pPr>
                          <w:pStyle w:val="TableParagraph"/>
                          <w:ind w:left="99"/>
                          <w:jc w:val="left"/>
                          <w:rPr>
                            <w:sz w:val="18"/>
                          </w:rPr>
                        </w:pPr>
                        <w:r>
                          <w:rPr>
                            <w:sz w:val="18"/>
                          </w:rPr>
                          <w:t>0.138</w:t>
                        </w:r>
                      </w:p>
                    </w:tc>
                    <w:tc>
                      <w:tcPr>
                        <w:tcW w:w="715" w:type="dxa"/>
                        <w:tcBorders>
                          <w:top w:val="nil"/>
                          <w:left w:val="single" w:sz="6" w:space="0" w:color="000000"/>
                          <w:right w:val="single" w:sz="6" w:space="0" w:color="000000"/>
                        </w:tcBorders>
                      </w:tcPr>
                      <w:p>
                        <w:pPr>
                          <w:pStyle w:val="TableParagraph"/>
                          <w:ind w:right="166"/>
                          <w:jc w:val="right"/>
                          <w:rPr>
                            <w:sz w:val="18"/>
                          </w:rPr>
                        </w:pPr>
                        <w:r>
                          <w:rPr>
                            <w:sz w:val="18"/>
                          </w:rPr>
                          <w:t>0.156</w:t>
                        </w:r>
                      </w:p>
                    </w:tc>
                    <w:tc>
                      <w:tcPr>
                        <w:tcW w:w="706" w:type="dxa"/>
                        <w:tcBorders>
                          <w:top w:val="nil"/>
                          <w:left w:val="single" w:sz="6" w:space="0" w:color="000000"/>
                          <w:right w:val="single" w:sz="6" w:space="0" w:color="000000"/>
                        </w:tcBorders>
                      </w:tcPr>
                      <w:p>
                        <w:pPr>
                          <w:pStyle w:val="TableParagraph"/>
                          <w:ind w:left="90" w:right="155"/>
                          <w:rPr>
                            <w:sz w:val="18"/>
                          </w:rPr>
                        </w:pPr>
                        <w:r>
                          <w:rPr>
                            <w:sz w:val="18"/>
                          </w:rPr>
                          <w:t>0.140</w:t>
                        </w:r>
                      </w:p>
                    </w:tc>
                    <w:tc>
                      <w:tcPr>
                        <w:tcW w:w="715" w:type="dxa"/>
                        <w:tcBorders>
                          <w:top w:val="nil"/>
                          <w:left w:val="single" w:sz="6" w:space="0" w:color="000000"/>
                          <w:right w:val="single" w:sz="6" w:space="0" w:color="000000"/>
                        </w:tcBorders>
                      </w:tcPr>
                      <w:p>
                        <w:pPr>
                          <w:pStyle w:val="TableParagraph"/>
                          <w:ind w:right="69"/>
                          <w:jc w:val="right"/>
                          <w:rPr>
                            <w:sz w:val="18"/>
                          </w:rPr>
                        </w:pPr>
                        <w:r>
                          <w:rPr>
                            <w:sz w:val="18"/>
                          </w:rPr>
                          <w:t>0.157</w:t>
                        </w:r>
                      </w:p>
                    </w:tc>
                    <w:tc>
                      <w:tcPr>
                        <w:tcW w:w="710" w:type="dxa"/>
                        <w:tcBorders>
                          <w:top w:val="nil"/>
                          <w:left w:val="single" w:sz="6" w:space="0" w:color="000000"/>
                          <w:right w:val="single" w:sz="6" w:space="0" w:color="000000"/>
                        </w:tcBorders>
                      </w:tcPr>
                      <w:p>
                        <w:pPr>
                          <w:pStyle w:val="TableParagraph"/>
                          <w:ind w:left="99"/>
                          <w:jc w:val="left"/>
                          <w:rPr>
                            <w:sz w:val="18"/>
                          </w:rPr>
                        </w:pPr>
                        <w:r>
                          <w:rPr>
                            <w:sz w:val="18"/>
                          </w:rPr>
                          <w:t>0.142</w:t>
                        </w:r>
                      </w:p>
                    </w:tc>
                    <w:tc>
                      <w:tcPr>
                        <w:tcW w:w="686" w:type="dxa"/>
                        <w:tcBorders>
                          <w:top w:val="nil"/>
                          <w:left w:val="single" w:sz="6" w:space="0" w:color="000000"/>
                          <w:right w:val="single" w:sz="6" w:space="0" w:color="000000"/>
                        </w:tcBorders>
                      </w:tcPr>
                      <w:p>
                        <w:pPr>
                          <w:pStyle w:val="TableParagraph"/>
                          <w:ind w:left="170"/>
                          <w:jc w:val="left"/>
                          <w:rPr>
                            <w:sz w:val="18"/>
                          </w:rPr>
                        </w:pPr>
                        <w:r>
                          <w:rPr>
                            <w:sz w:val="18"/>
                          </w:rPr>
                          <w:t>0.159</w:t>
                        </w:r>
                      </w:p>
                    </w:tc>
                    <w:tc>
                      <w:tcPr>
                        <w:tcW w:w="682" w:type="dxa"/>
                        <w:tcBorders>
                          <w:top w:val="nil"/>
                          <w:left w:val="single" w:sz="6" w:space="0" w:color="000000"/>
                          <w:right w:val="single" w:sz="6" w:space="0" w:color="000000"/>
                        </w:tcBorders>
                      </w:tcPr>
                      <w:p>
                        <w:pPr>
                          <w:pStyle w:val="TableParagraph"/>
                          <w:ind w:left="18" w:right="112"/>
                          <w:rPr>
                            <w:sz w:val="18"/>
                          </w:rPr>
                        </w:pPr>
                        <w:r>
                          <w:rPr>
                            <w:sz w:val="18"/>
                          </w:rPr>
                          <w:t>0.144</w:t>
                        </w:r>
                      </w:p>
                    </w:tc>
                    <w:tc>
                      <w:tcPr>
                        <w:tcW w:w="715" w:type="dxa"/>
                        <w:tcBorders>
                          <w:top w:val="nil"/>
                          <w:left w:val="single" w:sz="6" w:space="0" w:color="000000"/>
                          <w:right w:val="single" w:sz="6" w:space="0" w:color="000000"/>
                        </w:tcBorders>
                      </w:tcPr>
                      <w:p>
                        <w:pPr>
                          <w:pStyle w:val="TableParagraph"/>
                          <w:ind w:right="71"/>
                          <w:jc w:val="right"/>
                          <w:rPr>
                            <w:sz w:val="18"/>
                          </w:rPr>
                        </w:pPr>
                        <w:r>
                          <w:rPr>
                            <w:sz w:val="18"/>
                          </w:rPr>
                          <w:t>0.160</w:t>
                        </w:r>
                      </w:p>
                    </w:tc>
                    <w:tc>
                      <w:tcPr>
                        <w:tcW w:w="703" w:type="dxa"/>
                        <w:tcBorders>
                          <w:top w:val="nil"/>
                          <w:left w:val="single" w:sz="6" w:space="0" w:color="000000"/>
                          <w:right w:val="nil"/>
                        </w:tcBorders>
                      </w:tcPr>
                      <w:p>
                        <w:pPr>
                          <w:pStyle w:val="TableParagraph"/>
                          <w:ind w:left="90" w:right="160"/>
                          <w:rPr>
                            <w:sz w:val="18"/>
                          </w:rPr>
                        </w:pPr>
                        <w:r>
                          <w:rPr>
                            <w:sz w:val="18"/>
                          </w:rPr>
                          <w:t>0.146</w:t>
                        </w:r>
                      </w:p>
                    </w:tc>
                  </w:tr>
                </w:tbl>
                <w:p>
                  <w:pPr>
                    <w:pStyle w:val="BodyText"/>
                  </w:pPr>
                </w:p>
              </w:txbxContent>
            </v:textbox>
            <w10:wrap type="none"/>
          </v:shape>
        </w:pict>
      </w:r>
      <w:r>
        <w:rPr>
          <w:b/>
          <w:sz w:val="22"/>
        </w:rPr>
        <w:t>LAID IN TREFOIL</w:t>
      </w:r>
    </w:p>
    <w:p>
      <w:pPr>
        <w:spacing w:after="0"/>
        <w:jc w:val="center"/>
        <w:rPr>
          <w:sz w:val="22"/>
        </w:rPr>
        <w:sectPr>
          <w:headerReference w:type="default" r:id="rId582"/>
          <w:footerReference w:type="default" r:id="rId583"/>
          <w:pgSz w:w="11900" w:h="16840"/>
          <w:pgMar w:header="0" w:footer="411" w:top="1080" w:bottom="600" w:left="140" w:right="1660"/>
        </w:sect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5"/>
        <w:rPr>
          <w:b/>
          <w:sz w:val="18"/>
        </w:rPr>
      </w:pPr>
    </w:p>
    <w:p>
      <w:pPr>
        <w:spacing w:before="0"/>
        <w:ind w:left="0" w:right="0" w:firstLine="0"/>
        <w:jc w:val="right"/>
        <w:rPr>
          <w:rFonts w:ascii="Arial"/>
          <w:sz w:val="16"/>
        </w:rPr>
      </w:pPr>
      <w:r>
        <w:rPr>
          <w:rFonts w:ascii="Arial"/>
          <w:sz w:val="16"/>
        </w:rPr>
        <w:t>COPYRIGHT</w:t>
      </w:r>
    </w:p>
    <w:p>
      <w:pPr>
        <w:pStyle w:val="BodyText"/>
        <w:rPr>
          <w:rFonts w:ascii="Arial"/>
          <w:sz w:val="6"/>
        </w:rPr>
      </w:pPr>
      <w:r>
        <w:rPr/>
        <w:br w:type="column"/>
      </w:r>
      <w:r>
        <w:rPr>
          <w:rFonts w:ascii="Arial"/>
          <w:sz w:val="6"/>
        </w:rPr>
      </w: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pStyle w:val="BodyText"/>
        <w:rPr>
          <w:rFonts w:ascii="Arial"/>
          <w:sz w:val="6"/>
        </w:rPr>
      </w:pPr>
    </w:p>
    <w:p>
      <w:pPr>
        <w:spacing w:before="43"/>
        <w:ind w:left="256" w:right="0" w:firstLine="0"/>
        <w:jc w:val="left"/>
        <w:rPr>
          <w:rFonts w:ascii="Courier New"/>
          <w:sz w:val="6"/>
        </w:rPr>
      </w:pPr>
      <w:r>
        <w:rPr>
          <w:rFonts w:ascii="Courier New"/>
          <w:sz w:val="6"/>
        </w:rPr>
        <w:t>--`,,,``,`,,``,,,,,`````,`,,`,,`-`-`,,`,,`,`,,`---</w:t>
      </w:r>
    </w:p>
    <w:p>
      <w:pPr>
        <w:spacing w:after="0"/>
        <w:jc w:val="left"/>
        <w:rPr>
          <w:rFonts w:ascii="Courier New"/>
          <w:sz w:val="6"/>
        </w:rPr>
        <w:sectPr>
          <w:type w:val="continuous"/>
          <w:pgSz w:w="11900" w:h="16840"/>
          <w:pgMar w:top="1500" w:bottom="560" w:left="140" w:right="1660"/>
          <w:cols w:num="2" w:equalWidth="0">
            <w:col w:w="6311" w:space="40"/>
            <w:col w:w="3749"/>
          </w:cols>
        </w:sectPr>
      </w:pPr>
    </w:p>
    <w:p>
      <w:pPr>
        <w:tabs>
          <w:tab w:pos="8999" w:val="left" w:leader="none"/>
        </w:tabs>
        <w:spacing w:before="79"/>
        <w:ind w:left="5728" w:right="0" w:firstLine="0"/>
        <w:jc w:val="left"/>
        <w:rPr>
          <w:b/>
          <w:sz w:val="16"/>
        </w:rPr>
      </w:pPr>
      <w:r>
        <w:rPr>
          <w:sz w:val="16"/>
        </w:rPr>
        <w:t>79</w:t>
        <w:tab/>
      </w:r>
      <w:r>
        <w:rPr>
          <w:b/>
          <w:spacing w:val="3"/>
          <w:sz w:val="16"/>
        </w:rPr>
        <w:t>AS/NZS</w:t>
      </w:r>
      <w:r>
        <w:rPr>
          <w:b/>
          <w:spacing w:val="13"/>
          <w:sz w:val="16"/>
        </w:rPr>
        <w:t> </w:t>
      </w:r>
      <w:r>
        <w:rPr>
          <w:b/>
          <w:spacing w:val="4"/>
          <w:sz w:val="16"/>
        </w:rPr>
        <w:t>3008.1.2:1998</w:t>
      </w:r>
    </w:p>
    <w:p>
      <w:pPr>
        <w:pStyle w:val="BodyText"/>
        <w:rPr>
          <w:b/>
          <w:sz w:val="21"/>
        </w:rPr>
      </w:pPr>
    </w:p>
    <w:p>
      <w:pPr>
        <w:pStyle w:val="Heading3"/>
        <w:tabs>
          <w:tab w:pos="1882" w:val="left" w:leader="none"/>
        </w:tabs>
      </w:pPr>
      <w:r>
        <w:rPr>
          <w:spacing w:val="4"/>
        </w:rPr>
        <w:t>TABLE</w:t>
        <w:tab/>
      </w:r>
      <w:r>
        <w:rPr>
          <w:spacing w:val="6"/>
        </w:rPr>
        <w:t>41</w:t>
      </w:r>
    </w:p>
    <w:p>
      <w:pPr>
        <w:spacing w:line="244" w:lineRule="auto" w:before="104"/>
        <w:ind w:left="1826" w:right="938" w:firstLine="0"/>
        <w:jc w:val="center"/>
        <w:rPr>
          <w:b/>
          <w:sz w:val="22"/>
        </w:rPr>
      </w:pPr>
      <w:r>
        <w:rPr>
          <w:b/>
          <w:spacing w:val="5"/>
          <w:sz w:val="22"/>
        </w:rPr>
        <w:t>THREE-PHASE VOLTAGE </w:t>
      </w:r>
      <w:r>
        <w:rPr>
          <w:b/>
          <w:spacing w:val="4"/>
          <w:sz w:val="22"/>
        </w:rPr>
        <w:t>DROP </w:t>
      </w:r>
      <w:r>
        <w:rPr>
          <w:b/>
          <w:spacing w:val="3"/>
          <w:sz w:val="22"/>
        </w:rPr>
        <w:t>AT 50 Hz OF </w:t>
      </w:r>
      <w:r>
        <w:rPr>
          <w:b/>
          <w:spacing w:val="5"/>
          <w:sz w:val="22"/>
        </w:rPr>
        <w:t>SINGLE-CORE </w:t>
      </w:r>
      <w:r>
        <w:rPr>
          <w:b/>
          <w:spacing w:val="6"/>
          <w:sz w:val="22"/>
        </w:rPr>
        <w:t>INSULATED</w:t>
      </w:r>
      <w:r>
        <w:rPr>
          <w:b/>
          <w:spacing w:val="67"/>
          <w:sz w:val="22"/>
        </w:rPr>
        <w:t> </w:t>
      </w:r>
      <w:r>
        <w:rPr>
          <w:b/>
          <w:spacing w:val="4"/>
          <w:sz w:val="22"/>
        </w:rPr>
        <w:t>AND </w:t>
      </w:r>
      <w:r>
        <w:rPr>
          <w:b/>
          <w:spacing w:val="5"/>
          <w:sz w:val="22"/>
        </w:rPr>
        <w:t>SHEATHED COPPER CONDUCTORS, </w:t>
      </w:r>
      <w:r>
        <w:rPr>
          <w:b/>
          <w:spacing w:val="4"/>
          <w:sz w:val="22"/>
        </w:rPr>
        <w:t>LAID FLAT   </w:t>
      </w:r>
      <w:r>
        <w:rPr>
          <w:b/>
          <w:spacing w:val="6"/>
          <w:sz w:val="22"/>
        </w:rPr>
        <w:t>TOUCHING</w:t>
      </w:r>
    </w:p>
    <w:p>
      <w:pPr>
        <w:pStyle w:val="Heading3"/>
        <w:spacing w:before="0"/>
        <w:ind w:left="2441" w:right="1556"/>
      </w:pPr>
      <w:r>
        <w:rPr/>
        <w:pict>
          <v:shape style="position:absolute;margin-left:51.977119pt;margin-top:1.39765pt;width:5.4pt;height:92.05pt;mso-position-horizontal-relative:page;mso-position-vertical-relative:paragraph;z-index:28456" type="#_x0000_t202" filled="false" stroked="false">
            <v:textbox inset="0,0,0,0" style="layout-flow:vertical">
              <w:txbxContent>
                <w:p>
                  <w:pPr>
                    <w:spacing w:before="20"/>
                    <w:ind w:left="20" w:right="0" w:firstLine="0"/>
                    <w:jc w:val="left"/>
                    <w:rPr>
                      <w:rFonts w:ascii="Courier New"/>
                      <w:sz w:val="6"/>
                    </w:rPr>
                  </w:pPr>
                  <w:r>
                    <w:rPr>
                      <w:rFonts w:ascii="Courier New"/>
                      <w:sz w:val="6"/>
                    </w:rPr>
                    <w:t>--`,,,``,`,,``,,,,,`````,`,,`,,`-`-`,,`,,`,`,,`---</w:t>
                  </w:r>
                </w:p>
              </w:txbxContent>
            </v:textbox>
            <w10:wrap type="none"/>
          </v:shape>
        </w:pict>
      </w:r>
      <w:r>
        <w:rPr/>
        <w:t>OR IN A WIRING  ENCLOSURE</w:t>
      </w:r>
    </w:p>
    <w:p>
      <w:pPr>
        <w:pStyle w:val="BodyText"/>
        <w:spacing w:before="2"/>
        <w:rPr>
          <w:b/>
          <w:sz w:val="13"/>
        </w:rPr>
      </w:pPr>
    </w:p>
    <w:tbl>
      <w:tblPr>
        <w:tblW w:w="0" w:type="auto"/>
        <w:jc w:val="left"/>
        <w:tblInd w:w="1542"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1198"/>
        <w:gridCol w:w="730"/>
        <w:gridCol w:w="734"/>
        <w:gridCol w:w="730"/>
        <w:gridCol w:w="739"/>
        <w:gridCol w:w="725"/>
        <w:gridCol w:w="739"/>
        <w:gridCol w:w="730"/>
        <w:gridCol w:w="730"/>
        <w:gridCol w:w="730"/>
        <w:gridCol w:w="732"/>
      </w:tblGrid>
      <w:tr>
        <w:trPr>
          <w:trHeight w:val="370" w:hRule="exact"/>
        </w:trPr>
        <w:tc>
          <w:tcPr>
            <w:tcW w:w="1198" w:type="dxa"/>
            <w:vMerge w:val="restart"/>
            <w:tcBorders>
              <w:left w:val="nil"/>
              <w:right w:val="single" w:sz="6" w:space="0" w:color="000000"/>
            </w:tcBorders>
          </w:tcPr>
          <w:p>
            <w:pPr>
              <w:pStyle w:val="TableParagraph"/>
              <w:spacing w:before="0"/>
              <w:jc w:val="left"/>
              <w:rPr>
                <w:b/>
                <w:sz w:val="21"/>
              </w:rPr>
            </w:pPr>
          </w:p>
          <w:p>
            <w:pPr>
              <w:pStyle w:val="TableParagraph"/>
              <w:spacing w:line="254" w:lineRule="auto" w:before="1"/>
              <w:ind w:left="414" w:hanging="254"/>
              <w:jc w:val="left"/>
              <w:rPr>
                <w:b/>
                <w:sz w:val="18"/>
              </w:rPr>
            </w:pPr>
            <w:r>
              <w:rPr>
                <w:b/>
                <w:sz w:val="18"/>
              </w:rPr>
              <w:t>Conductor size</w:t>
            </w:r>
          </w:p>
          <w:p>
            <w:pPr>
              <w:pStyle w:val="TableParagraph"/>
              <w:spacing w:before="0"/>
              <w:jc w:val="left"/>
              <w:rPr>
                <w:b/>
                <w:sz w:val="20"/>
              </w:rPr>
            </w:pPr>
          </w:p>
          <w:p>
            <w:pPr>
              <w:pStyle w:val="TableParagraph"/>
              <w:spacing w:before="119"/>
              <w:ind w:left="101" w:right="100"/>
              <w:rPr>
                <w:b/>
                <w:sz w:val="10"/>
              </w:rPr>
            </w:pPr>
            <w:r>
              <w:rPr>
                <w:b/>
                <w:sz w:val="18"/>
              </w:rPr>
              <w:t>mm</w:t>
            </w:r>
            <w:r>
              <w:rPr>
                <w:b/>
                <w:position w:val="7"/>
                <w:sz w:val="10"/>
              </w:rPr>
              <w:t>2</w:t>
            </w:r>
          </w:p>
        </w:tc>
        <w:tc>
          <w:tcPr>
            <w:tcW w:w="7318" w:type="dxa"/>
            <w:gridSpan w:val="10"/>
            <w:tcBorders>
              <w:left w:val="single" w:sz="6" w:space="0" w:color="000000"/>
              <w:bottom w:val="single" w:sz="6" w:space="0" w:color="000000"/>
              <w:right w:val="nil"/>
            </w:tcBorders>
          </w:tcPr>
          <w:p>
            <w:pPr>
              <w:pStyle w:val="TableParagraph"/>
              <w:spacing w:before="22"/>
              <w:ind w:left="1829"/>
              <w:jc w:val="left"/>
              <w:rPr>
                <w:b/>
                <w:sz w:val="18"/>
              </w:rPr>
            </w:pPr>
            <w:r>
              <w:rPr>
                <w:b/>
                <w:sz w:val="18"/>
              </w:rPr>
              <w:t>Three-phase voltage drop at 50 Hz,   mV/A.m</w:t>
            </w:r>
          </w:p>
        </w:tc>
      </w:tr>
      <w:tr>
        <w:trPr>
          <w:trHeight w:val="374" w:hRule="exact"/>
        </w:trPr>
        <w:tc>
          <w:tcPr>
            <w:tcW w:w="1198" w:type="dxa"/>
            <w:vMerge/>
            <w:tcBorders>
              <w:left w:val="nil"/>
              <w:right w:val="single" w:sz="6" w:space="0" w:color="000000"/>
            </w:tcBorders>
          </w:tcPr>
          <w:p>
            <w:pPr/>
          </w:p>
        </w:tc>
        <w:tc>
          <w:tcPr>
            <w:tcW w:w="7318" w:type="dxa"/>
            <w:gridSpan w:val="10"/>
            <w:tcBorders>
              <w:top w:val="single" w:sz="6" w:space="0" w:color="000000"/>
              <w:left w:val="single" w:sz="6" w:space="0" w:color="000000"/>
              <w:bottom w:val="single" w:sz="6" w:space="0" w:color="000000"/>
              <w:right w:val="nil"/>
            </w:tcBorders>
          </w:tcPr>
          <w:p>
            <w:pPr>
              <w:pStyle w:val="TableParagraph"/>
              <w:spacing w:before="20"/>
              <w:ind w:left="2574" w:right="2569"/>
              <w:rPr>
                <w:b/>
                <w:sz w:val="18"/>
              </w:rPr>
            </w:pPr>
            <w:r>
              <w:rPr>
                <w:b/>
                <w:sz w:val="18"/>
              </w:rPr>
              <w:t>Conductor temperature, °C</w:t>
            </w:r>
          </w:p>
        </w:tc>
      </w:tr>
      <w:tr>
        <w:trPr>
          <w:trHeight w:val="293" w:hRule="exact"/>
        </w:trPr>
        <w:tc>
          <w:tcPr>
            <w:tcW w:w="1198" w:type="dxa"/>
            <w:vMerge/>
            <w:tcBorders>
              <w:left w:val="nil"/>
              <w:right w:val="single" w:sz="6" w:space="0" w:color="000000"/>
            </w:tcBorders>
          </w:tcPr>
          <w:p>
            <w:pPr/>
          </w:p>
        </w:tc>
        <w:tc>
          <w:tcPr>
            <w:tcW w:w="1464"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9"/>
              <w:ind w:left="616" w:right="607"/>
              <w:rPr>
                <w:b/>
                <w:sz w:val="18"/>
              </w:rPr>
            </w:pPr>
            <w:r>
              <w:rPr>
                <w:b/>
                <w:sz w:val="18"/>
              </w:rPr>
              <w:t>45</w:t>
            </w:r>
          </w:p>
        </w:tc>
        <w:tc>
          <w:tcPr>
            <w:tcW w:w="146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9"/>
              <w:ind w:left="570" w:right="563"/>
              <w:rPr>
                <w:b/>
                <w:sz w:val="18"/>
              </w:rPr>
            </w:pPr>
            <w:r>
              <w:rPr>
                <w:b/>
                <w:sz w:val="18"/>
              </w:rPr>
              <w:t>60</w:t>
            </w:r>
          </w:p>
        </w:tc>
        <w:tc>
          <w:tcPr>
            <w:tcW w:w="1464"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9"/>
              <w:ind w:left="614" w:right="610"/>
              <w:rPr>
                <w:b/>
                <w:sz w:val="18"/>
              </w:rPr>
            </w:pPr>
            <w:r>
              <w:rPr>
                <w:b/>
                <w:sz w:val="18"/>
              </w:rPr>
              <w:t>75</w:t>
            </w:r>
          </w:p>
        </w:tc>
        <w:tc>
          <w:tcPr>
            <w:tcW w:w="145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9"/>
              <w:ind w:left="616" w:right="607"/>
              <w:rPr>
                <w:b/>
                <w:sz w:val="18"/>
              </w:rPr>
            </w:pPr>
            <w:r>
              <w:rPr>
                <w:b/>
                <w:sz w:val="18"/>
              </w:rPr>
              <w:t>90</w:t>
            </w:r>
          </w:p>
        </w:tc>
        <w:tc>
          <w:tcPr>
            <w:tcW w:w="1462" w:type="dxa"/>
            <w:gridSpan w:val="2"/>
            <w:tcBorders>
              <w:top w:val="single" w:sz="6" w:space="0" w:color="000000"/>
              <w:left w:val="single" w:sz="6" w:space="0" w:color="000000"/>
              <w:bottom w:val="single" w:sz="6" w:space="0" w:color="000000"/>
              <w:right w:val="nil"/>
            </w:tcBorders>
          </w:tcPr>
          <w:p>
            <w:pPr>
              <w:pStyle w:val="TableParagraph"/>
              <w:spacing w:before="19"/>
              <w:ind w:left="571" w:right="563"/>
              <w:rPr>
                <w:b/>
                <w:sz w:val="18"/>
              </w:rPr>
            </w:pPr>
            <w:r>
              <w:rPr>
                <w:b/>
                <w:sz w:val="18"/>
              </w:rPr>
              <w:t>110</w:t>
            </w:r>
          </w:p>
        </w:tc>
      </w:tr>
      <w:tr>
        <w:trPr>
          <w:trHeight w:val="298" w:hRule="exact"/>
        </w:trPr>
        <w:tc>
          <w:tcPr>
            <w:tcW w:w="1198" w:type="dxa"/>
            <w:vMerge/>
            <w:tcBorders>
              <w:left w:val="nil"/>
              <w:bottom w:val="single" w:sz="6" w:space="0" w:color="000000"/>
              <w:right w:val="single" w:sz="6" w:space="0" w:color="000000"/>
            </w:tcBorders>
          </w:tcPr>
          <w:p>
            <w:pPr/>
          </w:p>
        </w:tc>
        <w:tc>
          <w:tcPr>
            <w:tcW w:w="730" w:type="dxa"/>
            <w:tcBorders>
              <w:top w:val="single" w:sz="6" w:space="0" w:color="000000"/>
              <w:left w:val="single" w:sz="6" w:space="0" w:color="000000"/>
              <w:bottom w:val="single" w:sz="6" w:space="0" w:color="000000"/>
              <w:right w:val="single" w:sz="6" w:space="0" w:color="000000"/>
            </w:tcBorders>
          </w:tcPr>
          <w:p>
            <w:pPr>
              <w:pStyle w:val="TableParagraph"/>
              <w:spacing w:before="21"/>
              <w:ind w:right="145"/>
              <w:jc w:val="right"/>
              <w:rPr>
                <w:b/>
                <w:sz w:val="18"/>
              </w:rPr>
            </w:pPr>
            <w:r>
              <w:rPr>
                <w:b/>
                <w:sz w:val="18"/>
              </w:rPr>
              <w:t>Max.</w:t>
            </w:r>
          </w:p>
        </w:tc>
        <w:tc>
          <w:tcPr>
            <w:tcW w:w="734" w:type="dxa"/>
            <w:tcBorders>
              <w:top w:val="single" w:sz="6" w:space="0" w:color="000000"/>
              <w:left w:val="single" w:sz="6" w:space="0" w:color="000000"/>
              <w:bottom w:val="single" w:sz="6" w:space="0" w:color="000000"/>
              <w:right w:val="single" w:sz="6" w:space="0" w:color="000000"/>
            </w:tcBorders>
          </w:tcPr>
          <w:p>
            <w:pPr>
              <w:pStyle w:val="TableParagraph"/>
              <w:spacing w:before="21"/>
              <w:ind w:left="80"/>
              <w:jc w:val="left"/>
              <w:rPr>
                <w:b/>
                <w:sz w:val="18"/>
              </w:rPr>
            </w:pPr>
            <w:r>
              <w:rPr>
                <w:b/>
                <w:sz w:val="18"/>
              </w:rPr>
              <w:t>0.8 p.f.</w:t>
            </w:r>
          </w:p>
        </w:tc>
        <w:tc>
          <w:tcPr>
            <w:tcW w:w="730" w:type="dxa"/>
            <w:tcBorders>
              <w:top w:val="single" w:sz="6" w:space="0" w:color="000000"/>
              <w:left w:val="single" w:sz="6" w:space="0" w:color="000000"/>
              <w:bottom w:val="single" w:sz="6" w:space="0" w:color="000000"/>
              <w:right w:val="single" w:sz="6" w:space="0" w:color="000000"/>
            </w:tcBorders>
          </w:tcPr>
          <w:p>
            <w:pPr>
              <w:pStyle w:val="TableParagraph"/>
              <w:spacing w:before="21"/>
              <w:ind w:left="154"/>
              <w:jc w:val="left"/>
              <w:rPr>
                <w:b/>
                <w:sz w:val="18"/>
              </w:rPr>
            </w:pPr>
            <w:r>
              <w:rPr>
                <w:b/>
                <w:sz w:val="18"/>
              </w:rPr>
              <w:t>Max.</w:t>
            </w:r>
          </w:p>
        </w:tc>
        <w:tc>
          <w:tcPr>
            <w:tcW w:w="739" w:type="dxa"/>
            <w:tcBorders>
              <w:top w:val="single" w:sz="6" w:space="0" w:color="000000"/>
              <w:left w:val="single" w:sz="6" w:space="0" w:color="000000"/>
              <w:bottom w:val="single" w:sz="6" w:space="0" w:color="000000"/>
              <w:right w:val="single" w:sz="6" w:space="0" w:color="000000"/>
            </w:tcBorders>
          </w:tcPr>
          <w:p>
            <w:pPr>
              <w:pStyle w:val="TableParagraph"/>
              <w:spacing w:before="21"/>
              <w:ind w:left="81"/>
              <w:jc w:val="left"/>
              <w:rPr>
                <w:b/>
                <w:sz w:val="18"/>
              </w:rPr>
            </w:pPr>
            <w:r>
              <w:rPr>
                <w:b/>
                <w:sz w:val="18"/>
              </w:rPr>
              <w:t>0.8 p.f.</w:t>
            </w:r>
          </w:p>
        </w:tc>
        <w:tc>
          <w:tcPr>
            <w:tcW w:w="725" w:type="dxa"/>
            <w:tcBorders>
              <w:top w:val="single" w:sz="6" w:space="0" w:color="000000"/>
              <w:left w:val="single" w:sz="6" w:space="0" w:color="000000"/>
              <w:bottom w:val="single" w:sz="6" w:space="0" w:color="000000"/>
              <w:right w:val="single" w:sz="6" w:space="0" w:color="000000"/>
            </w:tcBorders>
          </w:tcPr>
          <w:p>
            <w:pPr>
              <w:pStyle w:val="TableParagraph"/>
              <w:spacing w:before="21"/>
              <w:ind w:left="151"/>
              <w:jc w:val="left"/>
              <w:rPr>
                <w:b/>
                <w:sz w:val="18"/>
              </w:rPr>
            </w:pPr>
            <w:r>
              <w:rPr>
                <w:b/>
                <w:sz w:val="18"/>
              </w:rPr>
              <w:t>Max.</w:t>
            </w:r>
          </w:p>
        </w:tc>
        <w:tc>
          <w:tcPr>
            <w:tcW w:w="739" w:type="dxa"/>
            <w:tcBorders>
              <w:top w:val="single" w:sz="6" w:space="0" w:color="000000"/>
              <w:left w:val="single" w:sz="6" w:space="0" w:color="000000"/>
              <w:bottom w:val="single" w:sz="6" w:space="0" w:color="000000"/>
              <w:right w:val="single" w:sz="6" w:space="0" w:color="000000"/>
            </w:tcBorders>
          </w:tcPr>
          <w:p>
            <w:pPr>
              <w:pStyle w:val="TableParagraph"/>
              <w:spacing w:before="21"/>
              <w:ind w:left="82"/>
              <w:jc w:val="left"/>
              <w:rPr>
                <w:b/>
                <w:sz w:val="18"/>
              </w:rPr>
            </w:pPr>
            <w:r>
              <w:rPr>
                <w:b/>
                <w:sz w:val="18"/>
              </w:rPr>
              <w:t>0.8 p.f.</w:t>
            </w:r>
          </w:p>
        </w:tc>
        <w:tc>
          <w:tcPr>
            <w:tcW w:w="730" w:type="dxa"/>
            <w:tcBorders>
              <w:top w:val="single" w:sz="6" w:space="0" w:color="000000"/>
              <w:left w:val="single" w:sz="6" w:space="0" w:color="000000"/>
              <w:bottom w:val="single" w:sz="6" w:space="0" w:color="000000"/>
              <w:right w:val="single" w:sz="6" w:space="0" w:color="000000"/>
            </w:tcBorders>
          </w:tcPr>
          <w:p>
            <w:pPr>
              <w:pStyle w:val="TableParagraph"/>
              <w:spacing w:before="21"/>
              <w:ind w:right="146"/>
              <w:jc w:val="right"/>
              <w:rPr>
                <w:b/>
                <w:sz w:val="18"/>
              </w:rPr>
            </w:pPr>
            <w:r>
              <w:rPr>
                <w:b/>
                <w:sz w:val="18"/>
              </w:rPr>
              <w:t>Max.</w:t>
            </w:r>
          </w:p>
        </w:tc>
        <w:tc>
          <w:tcPr>
            <w:tcW w:w="730" w:type="dxa"/>
            <w:tcBorders>
              <w:top w:val="single" w:sz="6" w:space="0" w:color="000000"/>
              <w:left w:val="single" w:sz="6" w:space="0" w:color="000000"/>
              <w:bottom w:val="single" w:sz="6" w:space="0" w:color="000000"/>
              <w:right w:val="single" w:sz="6" w:space="0" w:color="000000"/>
            </w:tcBorders>
          </w:tcPr>
          <w:p>
            <w:pPr>
              <w:pStyle w:val="TableParagraph"/>
              <w:spacing w:before="21"/>
              <w:ind w:left="76"/>
              <w:jc w:val="left"/>
              <w:rPr>
                <w:b/>
                <w:sz w:val="18"/>
              </w:rPr>
            </w:pPr>
            <w:r>
              <w:rPr>
                <w:b/>
                <w:sz w:val="18"/>
              </w:rPr>
              <w:t>0.8 p.f.</w:t>
            </w:r>
          </w:p>
        </w:tc>
        <w:tc>
          <w:tcPr>
            <w:tcW w:w="730" w:type="dxa"/>
            <w:tcBorders>
              <w:top w:val="single" w:sz="6" w:space="0" w:color="000000"/>
              <w:left w:val="single" w:sz="6" w:space="0" w:color="000000"/>
              <w:bottom w:val="single" w:sz="6" w:space="0" w:color="000000"/>
              <w:right w:val="single" w:sz="6" w:space="0" w:color="000000"/>
            </w:tcBorders>
          </w:tcPr>
          <w:p>
            <w:pPr>
              <w:pStyle w:val="TableParagraph"/>
              <w:spacing w:before="21"/>
              <w:ind w:left="154"/>
              <w:jc w:val="left"/>
              <w:rPr>
                <w:b/>
                <w:sz w:val="18"/>
              </w:rPr>
            </w:pPr>
            <w:r>
              <w:rPr>
                <w:b/>
                <w:sz w:val="18"/>
              </w:rPr>
              <w:t>Max.</w:t>
            </w:r>
          </w:p>
        </w:tc>
        <w:tc>
          <w:tcPr>
            <w:tcW w:w="732" w:type="dxa"/>
            <w:tcBorders>
              <w:top w:val="single" w:sz="6" w:space="0" w:color="000000"/>
              <w:left w:val="single" w:sz="6" w:space="0" w:color="000000"/>
              <w:bottom w:val="single" w:sz="6" w:space="0" w:color="000000"/>
              <w:right w:val="nil"/>
            </w:tcBorders>
          </w:tcPr>
          <w:p>
            <w:pPr>
              <w:pStyle w:val="TableParagraph"/>
              <w:spacing w:before="21"/>
              <w:ind w:left="81"/>
              <w:jc w:val="left"/>
              <w:rPr>
                <w:b/>
                <w:sz w:val="18"/>
              </w:rPr>
            </w:pPr>
            <w:r>
              <w:rPr>
                <w:b/>
                <w:sz w:val="18"/>
              </w:rPr>
              <w:t>0.8 p.f.</w:t>
            </w:r>
          </w:p>
        </w:tc>
      </w:tr>
      <w:tr>
        <w:trPr>
          <w:trHeight w:val="243" w:hRule="exact"/>
        </w:trPr>
        <w:tc>
          <w:tcPr>
            <w:tcW w:w="1198" w:type="dxa"/>
            <w:tcBorders>
              <w:top w:val="single" w:sz="6" w:space="0" w:color="000000"/>
              <w:left w:val="nil"/>
              <w:bottom w:val="nil"/>
              <w:right w:val="single" w:sz="6" w:space="0" w:color="000000"/>
            </w:tcBorders>
          </w:tcPr>
          <w:p>
            <w:pPr>
              <w:pStyle w:val="TableParagraph"/>
              <w:spacing w:before="19"/>
              <w:ind w:left="34"/>
              <w:rPr>
                <w:sz w:val="18"/>
              </w:rPr>
            </w:pPr>
            <w:r>
              <w:rPr>
                <w:sz w:val="18"/>
              </w:rPr>
              <w:t>1</w:t>
            </w:r>
          </w:p>
        </w:tc>
        <w:tc>
          <w:tcPr>
            <w:tcW w:w="730" w:type="dxa"/>
            <w:tcBorders>
              <w:top w:val="single" w:sz="6" w:space="0" w:color="000000"/>
              <w:left w:val="single" w:sz="6" w:space="0" w:color="000000"/>
              <w:bottom w:val="nil"/>
              <w:right w:val="single" w:sz="6" w:space="0" w:color="000000"/>
            </w:tcBorders>
          </w:tcPr>
          <w:p>
            <w:pPr>
              <w:pStyle w:val="TableParagraph"/>
              <w:spacing w:before="19"/>
              <w:ind w:left="91"/>
              <w:jc w:val="left"/>
              <w:rPr>
                <w:sz w:val="18"/>
              </w:rPr>
            </w:pPr>
            <w:r>
              <w:rPr>
                <w:sz w:val="18"/>
              </w:rPr>
              <w:t>40.3</w:t>
            </w:r>
          </w:p>
        </w:tc>
        <w:tc>
          <w:tcPr>
            <w:tcW w:w="734" w:type="dxa"/>
            <w:tcBorders>
              <w:top w:val="single" w:sz="6" w:space="0" w:color="000000"/>
              <w:left w:val="single" w:sz="6" w:space="0" w:color="000000"/>
              <w:bottom w:val="nil"/>
              <w:right w:val="single" w:sz="6" w:space="0" w:color="000000"/>
            </w:tcBorders>
          </w:tcPr>
          <w:p>
            <w:pPr>
              <w:pStyle w:val="TableParagraph"/>
              <w:spacing w:before="19"/>
              <w:ind w:left="4"/>
              <w:rPr>
                <w:sz w:val="18"/>
              </w:rPr>
            </w:pPr>
            <w:r>
              <w:rPr>
                <w:sz w:val="18"/>
              </w:rPr>
              <w:t>—</w:t>
            </w:r>
          </w:p>
        </w:tc>
        <w:tc>
          <w:tcPr>
            <w:tcW w:w="730" w:type="dxa"/>
            <w:tcBorders>
              <w:top w:val="single" w:sz="6" w:space="0" w:color="000000"/>
              <w:left w:val="single" w:sz="6" w:space="0" w:color="000000"/>
              <w:bottom w:val="nil"/>
              <w:right w:val="single" w:sz="6" w:space="0" w:color="000000"/>
            </w:tcBorders>
          </w:tcPr>
          <w:p>
            <w:pPr>
              <w:pStyle w:val="TableParagraph"/>
              <w:spacing w:before="19"/>
              <w:ind w:left="92"/>
              <w:jc w:val="left"/>
              <w:rPr>
                <w:sz w:val="18"/>
              </w:rPr>
            </w:pPr>
            <w:r>
              <w:rPr>
                <w:sz w:val="18"/>
              </w:rPr>
              <w:t>42.5</w:t>
            </w:r>
          </w:p>
        </w:tc>
        <w:tc>
          <w:tcPr>
            <w:tcW w:w="739" w:type="dxa"/>
            <w:tcBorders>
              <w:top w:val="single" w:sz="6" w:space="0" w:color="000000"/>
              <w:left w:val="single" w:sz="6" w:space="0" w:color="000000"/>
              <w:bottom w:val="nil"/>
              <w:right w:val="single" w:sz="6" w:space="0" w:color="000000"/>
            </w:tcBorders>
          </w:tcPr>
          <w:p>
            <w:pPr>
              <w:pStyle w:val="TableParagraph"/>
              <w:spacing w:before="19"/>
              <w:ind w:left="2"/>
              <w:rPr>
                <w:sz w:val="18"/>
              </w:rPr>
            </w:pPr>
            <w:r>
              <w:rPr>
                <w:sz w:val="18"/>
              </w:rPr>
              <w:t>—</w:t>
            </w:r>
          </w:p>
        </w:tc>
        <w:tc>
          <w:tcPr>
            <w:tcW w:w="725" w:type="dxa"/>
            <w:tcBorders>
              <w:top w:val="single" w:sz="6" w:space="0" w:color="000000"/>
              <w:left w:val="single" w:sz="6" w:space="0" w:color="000000"/>
              <w:bottom w:val="nil"/>
              <w:right w:val="single" w:sz="6" w:space="0" w:color="000000"/>
            </w:tcBorders>
          </w:tcPr>
          <w:p>
            <w:pPr>
              <w:pStyle w:val="TableParagraph"/>
              <w:spacing w:before="19"/>
              <w:ind w:left="88"/>
              <w:jc w:val="left"/>
              <w:rPr>
                <w:sz w:val="18"/>
              </w:rPr>
            </w:pPr>
            <w:r>
              <w:rPr>
                <w:sz w:val="18"/>
              </w:rPr>
              <w:t>44.7</w:t>
            </w:r>
          </w:p>
        </w:tc>
        <w:tc>
          <w:tcPr>
            <w:tcW w:w="739" w:type="dxa"/>
            <w:tcBorders>
              <w:top w:val="single" w:sz="6" w:space="0" w:color="000000"/>
              <w:left w:val="single" w:sz="6" w:space="0" w:color="000000"/>
              <w:bottom w:val="nil"/>
              <w:right w:val="single" w:sz="6" w:space="0" w:color="000000"/>
            </w:tcBorders>
          </w:tcPr>
          <w:p>
            <w:pPr>
              <w:pStyle w:val="TableParagraph"/>
              <w:spacing w:before="19"/>
              <w:ind w:left="4"/>
              <w:rPr>
                <w:sz w:val="18"/>
              </w:rPr>
            </w:pPr>
            <w:r>
              <w:rPr>
                <w:sz w:val="18"/>
              </w:rPr>
              <w:t>—</w:t>
            </w:r>
          </w:p>
        </w:tc>
        <w:tc>
          <w:tcPr>
            <w:tcW w:w="730" w:type="dxa"/>
            <w:tcBorders>
              <w:top w:val="single" w:sz="6" w:space="0" w:color="000000"/>
              <w:left w:val="single" w:sz="6" w:space="0" w:color="000000"/>
              <w:bottom w:val="nil"/>
              <w:right w:val="single" w:sz="6" w:space="0" w:color="000000"/>
            </w:tcBorders>
          </w:tcPr>
          <w:p>
            <w:pPr>
              <w:pStyle w:val="TableParagraph"/>
              <w:spacing w:before="19"/>
              <w:ind w:left="90"/>
              <w:jc w:val="left"/>
              <w:rPr>
                <w:sz w:val="18"/>
              </w:rPr>
            </w:pPr>
            <w:r>
              <w:rPr>
                <w:sz w:val="18"/>
              </w:rPr>
              <w:t>46.8</w:t>
            </w:r>
          </w:p>
        </w:tc>
        <w:tc>
          <w:tcPr>
            <w:tcW w:w="730" w:type="dxa"/>
            <w:tcBorders>
              <w:top w:val="single" w:sz="6" w:space="0" w:color="000000"/>
              <w:left w:val="single" w:sz="6" w:space="0" w:color="000000"/>
              <w:bottom w:val="nil"/>
              <w:right w:val="single" w:sz="6" w:space="0" w:color="000000"/>
            </w:tcBorders>
          </w:tcPr>
          <w:p>
            <w:pPr>
              <w:pStyle w:val="TableParagraph"/>
              <w:spacing w:before="19"/>
              <w:ind w:left="2"/>
              <w:rPr>
                <w:sz w:val="18"/>
              </w:rPr>
            </w:pPr>
            <w:r>
              <w:rPr>
                <w:sz w:val="18"/>
              </w:rPr>
              <w:t>—</w:t>
            </w:r>
          </w:p>
        </w:tc>
        <w:tc>
          <w:tcPr>
            <w:tcW w:w="730" w:type="dxa"/>
            <w:tcBorders>
              <w:top w:val="single" w:sz="6" w:space="0" w:color="000000"/>
              <w:left w:val="single" w:sz="6" w:space="0" w:color="000000"/>
              <w:bottom w:val="nil"/>
              <w:right w:val="single" w:sz="6" w:space="0" w:color="000000"/>
            </w:tcBorders>
          </w:tcPr>
          <w:p>
            <w:pPr>
              <w:pStyle w:val="TableParagraph"/>
              <w:spacing w:before="19"/>
              <w:ind w:left="92"/>
              <w:jc w:val="left"/>
              <w:rPr>
                <w:sz w:val="18"/>
              </w:rPr>
            </w:pPr>
            <w:r>
              <w:rPr>
                <w:sz w:val="18"/>
              </w:rPr>
              <w:t>49.7</w:t>
            </w:r>
          </w:p>
        </w:tc>
        <w:tc>
          <w:tcPr>
            <w:tcW w:w="732" w:type="dxa"/>
            <w:tcBorders>
              <w:top w:val="single" w:sz="6" w:space="0" w:color="000000"/>
              <w:left w:val="single" w:sz="6" w:space="0" w:color="000000"/>
              <w:bottom w:val="nil"/>
              <w:right w:val="nil"/>
            </w:tcBorders>
          </w:tcPr>
          <w:p>
            <w:pPr>
              <w:pStyle w:val="TableParagraph"/>
              <w:spacing w:before="19"/>
              <w:ind w:left="2"/>
              <w:rPr>
                <w:sz w:val="18"/>
              </w:rPr>
            </w:pPr>
            <w:r>
              <w:rPr>
                <w:sz w:val="18"/>
              </w:rPr>
              <w:t>—</w:t>
            </w:r>
          </w:p>
        </w:tc>
      </w:tr>
      <w:tr>
        <w:trPr>
          <w:trHeight w:val="220" w:hRule="exact"/>
        </w:trPr>
        <w:tc>
          <w:tcPr>
            <w:tcW w:w="1198" w:type="dxa"/>
            <w:tcBorders>
              <w:top w:val="nil"/>
              <w:left w:val="nil"/>
              <w:bottom w:val="nil"/>
              <w:right w:val="single" w:sz="6" w:space="0" w:color="000000"/>
            </w:tcBorders>
          </w:tcPr>
          <w:p>
            <w:pPr>
              <w:pStyle w:val="TableParagraph"/>
              <w:ind w:right="381"/>
              <w:jc w:val="right"/>
              <w:rPr>
                <w:sz w:val="18"/>
              </w:rPr>
            </w:pPr>
            <w:r>
              <w:rPr>
                <w:sz w:val="18"/>
              </w:rPr>
              <w:t>1.5</w:t>
            </w:r>
          </w:p>
        </w:tc>
        <w:tc>
          <w:tcPr>
            <w:tcW w:w="730" w:type="dxa"/>
            <w:tcBorders>
              <w:top w:val="nil"/>
              <w:left w:val="single" w:sz="6" w:space="0" w:color="000000"/>
              <w:bottom w:val="nil"/>
              <w:right w:val="single" w:sz="6" w:space="0" w:color="000000"/>
            </w:tcBorders>
          </w:tcPr>
          <w:p>
            <w:pPr>
              <w:pStyle w:val="TableParagraph"/>
              <w:ind w:left="91"/>
              <w:jc w:val="left"/>
              <w:rPr>
                <w:sz w:val="18"/>
              </w:rPr>
            </w:pPr>
            <w:r>
              <w:rPr>
                <w:sz w:val="18"/>
              </w:rPr>
              <w:t>25.9</w:t>
            </w:r>
          </w:p>
        </w:tc>
        <w:tc>
          <w:tcPr>
            <w:tcW w:w="734"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30" w:type="dxa"/>
            <w:tcBorders>
              <w:top w:val="nil"/>
              <w:left w:val="single" w:sz="6" w:space="0" w:color="000000"/>
              <w:bottom w:val="nil"/>
              <w:right w:val="single" w:sz="6" w:space="0" w:color="000000"/>
            </w:tcBorders>
          </w:tcPr>
          <w:p>
            <w:pPr>
              <w:pStyle w:val="TableParagraph"/>
              <w:ind w:left="92"/>
              <w:jc w:val="left"/>
              <w:rPr>
                <w:sz w:val="18"/>
              </w:rPr>
            </w:pPr>
            <w:r>
              <w:rPr>
                <w:sz w:val="18"/>
              </w:rPr>
              <w:t>27.3</w:t>
            </w:r>
          </w:p>
        </w:tc>
        <w:tc>
          <w:tcPr>
            <w:tcW w:w="739"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25" w:type="dxa"/>
            <w:tcBorders>
              <w:top w:val="nil"/>
              <w:left w:val="single" w:sz="6" w:space="0" w:color="000000"/>
              <w:bottom w:val="nil"/>
              <w:right w:val="single" w:sz="6" w:space="0" w:color="000000"/>
            </w:tcBorders>
          </w:tcPr>
          <w:p>
            <w:pPr>
              <w:pStyle w:val="TableParagraph"/>
              <w:ind w:left="88"/>
              <w:jc w:val="left"/>
              <w:rPr>
                <w:sz w:val="18"/>
              </w:rPr>
            </w:pPr>
            <w:r>
              <w:rPr>
                <w:sz w:val="18"/>
              </w:rPr>
              <w:t>28.6</w:t>
            </w:r>
          </w:p>
        </w:tc>
        <w:tc>
          <w:tcPr>
            <w:tcW w:w="739"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30" w:type="dxa"/>
            <w:tcBorders>
              <w:top w:val="nil"/>
              <w:left w:val="single" w:sz="6" w:space="0" w:color="000000"/>
              <w:bottom w:val="nil"/>
              <w:right w:val="single" w:sz="6" w:space="0" w:color="000000"/>
            </w:tcBorders>
          </w:tcPr>
          <w:p>
            <w:pPr>
              <w:pStyle w:val="TableParagraph"/>
              <w:ind w:left="90"/>
              <w:jc w:val="left"/>
              <w:rPr>
                <w:sz w:val="18"/>
              </w:rPr>
            </w:pPr>
            <w:r>
              <w:rPr>
                <w:sz w:val="18"/>
              </w:rPr>
              <w:t>30.0</w:t>
            </w:r>
          </w:p>
        </w:tc>
        <w:tc>
          <w:tcPr>
            <w:tcW w:w="730"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30" w:type="dxa"/>
            <w:tcBorders>
              <w:top w:val="nil"/>
              <w:left w:val="single" w:sz="6" w:space="0" w:color="000000"/>
              <w:bottom w:val="nil"/>
              <w:right w:val="single" w:sz="6" w:space="0" w:color="000000"/>
            </w:tcBorders>
          </w:tcPr>
          <w:p>
            <w:pPr>
              <w:pStyle w:val="TableParagraph"/>
              <w:ind w:left="92"/>
              <w:jc w:val="left"/>
              <w:rPr>
                <w:sz w:val="18"/>
              </w:rPr>
            </w:pPr>
            <w:r>
              <w:rPr>
                <w:sz w:val="18"/>
              </w:rPr>
              <w:t>31.9</w:t>
            </w:r>
          </w:p>
        </w:tc>
        <w:tc>
          <w:tcPr>
            <w:tcW w:w="732" w:type="dxa"/>
            <w:tcBorders>
              <w:top w:val="nil"/>
              <w:left w:val="single" w:sz="6" w:space="0" w:color="000000"/>
              <w:bottom w:val="nil"/>
              <w:right w:val="nil"/>
            </w:tcBorders>
          </w:tcPr>
          <w:p>
            <w:pPr>
              <w:pStyle w:val="TableParagraph"/>
              <w:ind w:left="2"/>
              <w:rPr>
                <w:sz w:val="18"/>
              </w:rPr>
            </w:pPr>
            <w:r>
              <w:rPr>
                <w:sz w:val="18"/>
              </w:rPr>
              <w:t>—</w:t>
            </w:r>
          </w:p>
        </w:tc>
      </w:tr>
      <w:tr>
        <w:trPr>
          <w:trHeight w:val="248" w:hRule="exact"/>
        </w:trPr>
        <w:tc>
          <w:tcPr>
            <w:tcW w:w="1198" w:type="dxa"/>
            <w:tcBorders>
              <w:top w:val="nil"/>
              <w:left w:val="nil"/>
              <w:bottom w:val="nil"/>
              <w:right w:val="single" w:sz="6" w:space="0" w:color="000000"/>
            </w:tcBorders>
          </w:tcPr>
          <w:p>
            <w:pPr>
              <w:pStyle w:val="TableParagraph"/>
              <w:ind w:right="381"/>
              <w:jc w:val="right"/>
              <w:rPr>
                <w:sz w:val="18"/>
              </w:rPr>
            </w:pPr>
            <w:r>
              <w:rPr>
                <w:sz w:val="18"/>
              </w:rPr>
              <w:t>2.5</w:t>
            </w:r>
          </w:p>
        </w:tc>
        <w:tc>
          <w:tcPr>
            <w:tcW w:w="730" w:type="dxa"/>
            <w:tcBorders>
              <w:top w:val="nil"/>
              <w:left w:val="single" w:sz="6" w:space="0" w:color="000000"/>
              <w:bottom w:val="nil"/>
              <w:right w:val="single" w:sz="6" w:space="0" w:color="000000"/>
            </w:tcBorders>
          </w:tcPr>
          <w:p>
            <w:pPr>
              <w:pStyle w:val="TableParagraph"/>
              <w:ind w:left="91"/>
              <w:jc w:val="left"/>
              <w:rPr>
                <w:sz w:val="18"/>
              </w:rPr>
            </w:pPr>
            <w:r>
              <w:rPr>
                <w:sz w:val="18"/>
              </w:rPr>
              <w:t>14.1</w:t>
            </w:r>
          </w:p>
        </w:tc>
        <w:tc>
          <w:tcPr>
            <w:tcW w:w="734"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30" w:type="dxa"/>
            <w:tcBorders>
              <w:top w:val="nil"/>
              <w:left w:val="single" w:sz="6" w:space="0" w:color="000000"/>
              <w:bottom w:val="nil"/>
              <w:right w:val="single" w:sz="6" w:space="0" w:color="000000"/>
            </w:tcBorders>
          </w:tcPr>
          <w:p>
            <w:pPr>
              <w:pStyle w:val="TableParagraph"/>
              <w:ind w:left="92"/>
              <w:jc w:val="left"/>
              <w:rPr>
                <w:sz w:val="18"/>
              </w:rPr>
            </w:pPr>
            <w:r>
              <w:rPr>
                <w:sz w:val="18"/>
              </w:rPr>
              <w:t>14.9</w:t>
            </w:r>
          </w:p>
        </w:tc>
        <w:tc>
          <w:tcPr>
            <w:tcW w:w="739"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25" w:type="dxa"/>
            <w:tcBorders>
              <w:top w:val="nil"/>
              <w:left w:val="single" w:sz="6" w:space="0" w:color="000000"/>
              <w:bottom w:val="nil"/>
              <w:right w:val="single" w:sz="6" w:space="0" w:color="000000"/>
            </w:tcBorders>
          </w:tcPr>
          <w:p>
            <w:pPr>
              <w:pStyle w:val="TableParagraph"/>
              <w:ind w:left="88"/>
              <w:jc w:val="left"/>
              <w:rPr>
                <w:sz w:val="18"/>
              </w:rPr>
            </w:pPr>
            <w:r>
              <w:rPr>
                <w:sz w:val="18"/>
              </w:rPr>
              <w:t>15.6</w:t>
            </w:r>
          </w:p>
        </w:tc>
        <w:tc>
          <w:tcPr>
            <w:tcW w:w="739"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30" w:type="dxa"/>
            <w:tcBorders>
              <w:top w:val="nil"/>
              <w:left w:val="single" w:sz="6" w:space="0" w:color="000000"/>
              <w:bottom w:val="nil"/>
              <w:right w:val="single" w:sz="6" w:space="0" w:color="000000"/>
            </w:tcBorders>
          </w:tcPr>
          <w:p>
            <w:pPr>
              <w:pStyle w:val="TableParagraph"/>
              <w:ind w:left="90"/>
              <w:jc w:val="left"/>
              <w:rPr>
                <w:sz w:val="18"/>
              </w:rPr>
            </w:pPr>
            <w:r>
              <w:rPr>
                <w:sz w:val="18"/>
              </w:rPr>
              <w:t>16.4</w:t>
            </w:r>
          </w:p>
        </w:tc>
        <w:tc>
          <w:tcPr>
            <w:tcW w:w="730"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30" w:type="dxa"/>
            <w:tcBorders>
              <w:top w:val="nil"/>
              <w:left w:val="single" w:sz="6" w:space="0" w:color="000000"/>
              <w:bottom w:val="nil"/>
              <w:right w:val="single" w:sz="6" w:space="0" w:color="000000"/>
            </w:tcBorders>
          </w:tcPr>
          <w:p>
            <w:pPr>
              <w:pStyle w:val="TableParagraph"/>
              <w:ind w:left="92"/>
              <w:jc w:val="left"/>
              <w:rPr>
                <w:sz w:val="18"/>
              </w:rPr>
            </w:pPr>
            <w:r>
              <w:rPr>
                <w:sz w:val="18"/>
              </w:rPr>
              <w:t>17.4</w:t>
            </w:r>
          </w:p>
        </w:tc>
        <w:tc>
          <w:tcPr>
            <w:tcW w:w="732" w:type="dxa"/>
            <w:tcBorders>
              <w:top w:val="nil"/>
              <w:left w:val="single" w:sz="6" w:space="0" w:color="000000"/>
              <w:bottom w:val="nil"/>
              <w:right w:val="nil"/>
            </w:tcBorders>
          </w:tcPr>
          <w:p>
            <w:pPr>
              <w:pStyle w:val="TableParagraph"/>
              <w:ind w:left="2"/>
              <w:rPr>
                <w:sz w:val="18"/>
              </w:rPr>
            </w:pPr>
            <w:r>
              <w:rPr>
                <w:sz w:val="18"/>
              </w:rPr>
              <w:t>—</w:t>
            </w:r>
          </w:p>
        </w:tc>
      </w:tr>
      <w:tr>
        <w:trPr>
          <w:trHeight w:val="248" w:hRule="exact"/>
        </w:trPr>
        <w:tc>
          <w:tcPr>
            <w:tcW w:w="1198" w:type="dxa"/>
            <w:tcBorders>
              <w:top w:val="nil"/>
              <w:left w:val="nil"/>
              <w:bottom w:val="nil"/>
              <w:right w:val="single" w:sz="6" w:space="0" w:color="000000"/>
            </w:tcBorders>
          </w:tcPr>
          <w:p>
            <w:pPr>
              <w:pStyle w:val="TableParagraph"/>
              <w:spacing w:before="30"/>
              <w:ind w:left="34"/>
              <w:rPr>
                <w:sz w:val="18"/>
              </w:rPr>
            </w:pPr>
            <w:r>
              <w:rPr>
                <w:sz w:val="18"/>
              </w:rPr>
              <w:t>4</w:t>
            </w:r>
          </w:p>
        </w:tc>
        <w:tc>
          <w:tcPr>
            <w:tcW w:w="730" w:type="dxa"/>
            <w:tcBorders>
              <w:top w:val="nil"/>
              <w:left w:val="single" w:sz="6" w:space="0" w:color="000000"/>
              <w:bottom w:val="nil"/>
              <w:right w:val="single" w:sz="6" w:space="0" w:color="000000"/>
            </w:tcBorders>
          </w:tcPr>
          <w:p>
            <w:pPr>
              <w:pStyle w:val="TableParagraph"/>
              <w:spacing w:before="30"/>
              <w:ind w:right="193"/>
              <w:jc w:val="right"/>
              <w:rPr>
                <w:sz w:val="18"/>
              </w:rPr>
            </w:pPr>
            <w:r>
              <w:rPr>
                <w:sz w:val="18"/>
              </w:rPr>
              <w:t>8.77</w:t>
            </w:r>
          </w:p>
        </w:tc>
        <w:tc>
          <w:tcPr>
            <w:tcW w:w="734"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730" w:type="dxa"/>
            <w:tcBorders>
              <w:top w:val="nil"/>
              <w:left w:val="single" w:sz="6" w:space="0" w:color="000000"/>
              <w:bottom w:val="nil"/>
              <w:right w:val="single" w:sz="6" w:space="0" w:color="000000"/>
            </w:tcBorders>
          </w:tcPr>
          <w:p>
            <w:pPr>
              <w:pStyle w:val="TableParagraph"/>
              <w:spacing w:before="30"/>
              <w:ind w:left="187"/>
              <w:jc w:val="left"/>
              <w:rPr>
                <w:sz w:val="18"/>
              </w:rPr>
            </w:pPr>
            <w:r>
              <w:rPr>
                <w:sz w:val="18"/>
              </w:rPr>
              <w:t>9.24</w:t>
            </w:r>
          </w:p>
        </w:tc>
        <w:tc>
          <w:tcPr>
            <w:tcW w:w="739" w:type="dxa"/>
            <w:tcBorders>
              <w:top w:val="nil"/>
              <w:left w:val="single" w:sz="6" w:space="0" w:color="000000"/>
              <w:bottom w:val="nil"/>
              <w:right w:val="single" w:sz="6" w:space="0" w:color="000000"/>
            </w:tcBorders>
          </w:tcPr>
          <w:p>
            <w:pPr>
              <w:pStyle w:val="TableParagraph"/>
              <w:spacing w:before="30"/>
              <w:ind w:left="2"/>
              <w:rPr>
                <w:sz w:val="18"/>
              </w:rPr>
            </w:pPr>
            <w:r>
              <w:rPr>
                <w:sz w:val="18"/>
              </w:rPr>
              <w:t>—</w:t>
            </w:r>
          </w:p>
        </w:tc>
        <w:tc>
          <w:tcPr>
            <w:tcW w:w="725" w:type="dxa"/>
            <w:tcBorders>
              <w:top w:val="nil"/>
              <w:left w:val="single" w:sz="6" w:space="0" w:color="000000"/>
              <w:bottom w:val="nil"/>
              <w:right w:val="single" w:sz="6" w:space="0" w:color="000000"/>
            </w:tcBorders>
          </w:tcPr>
          <w:p>
            <w:pPr>
              <w:pStyle w:val="TableParagraph"/>
              <w:spacing w:before="30"/>
              <w:ind w:left="183"/>
              <w:jc w:val="left"/>
              <w:rPr>
                <w:sz w:val="18"/>
              </w:rPr>
            </w:pPr>
            <w:r>
              <w:rPr>
                <w:sz w:val="18"/>
              </w:rPr>
              <w:t>9.71</w:t>
            </w:r>
          </w:p>
        </w:tc>
        <w:tc>
          <w:tcPr>
            <w:tcW w:w="739"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730" w:type="dxa"/>
            <w:tcBorders>
              <w:top w:val="nil"/>
              <w:left w:val="single" w:sz="6" w:space="0" w:color="000000"/>
              <w:bottom w:val="nil"/>
              <w:right w:val="single" w:sz="6" w:space="0" w:color="000000"/>
            </w:tcBorders>
          </w:tcPr>
          <w:p>
            <w:pPr>
              <w:pStyle w:val="TableParagraph"/>
              <w:spacing w:before="30"/>
              <w:ind w:left="90"/>
              <w:jc w:val="left"/>
              <w:rPr>
                <w:sz w:val="18"/>
              </w:rPr>
            </w:pPr>
            <w:r>
              <w:rPr>
                <w:sz w:val="18"/>
              </w:rPr>
              <w:t>10.2</w:t>
            </w:r>
          </w:p>
        </w:tc>
        <w:tc>
          <w:tcPr>
            <w:tcW w:w="730" w:type="dxa"/>
            <w:tcBorders>
              <w:top w:val="nil"/>
              <w:left w:val="single" w:sz="6" w:space="0" w:color="000000"/>
              <w:bottom w:val="nil"/>
              <w:right w:val="single" w:sz="6" w:space="0" w:color="000000"/>
            </w:tcBorders>
          </w:tcPr>
          <w:p>
            <w:pPr>
              <w:pStyle w:val="TableParagraph"/>
              <w:spacing w:before="30"/>
              <w:ind w:left="2"/>
              <w:rPr>
                <w:sz w:val="18"/>
              </w:rPr>
            </w:pPr>
            <w:r>
              <w:rPr>
                <w:sz w:val="18"/>
              </w:rPr>
              <w:t>—</w:t>
            </w:r>
          </w:p>
        </w:tc>
        <w:tc>
          <w:tcPr>
            <w:tcW w:w="730" w:type="dxa"/>
            <w:tcBorders>
              <w:top w:val="nil"/>
              <w:left w:val="single" w:sz="6" w:space="0" w:color="000000"/>
              <w:bottom w:val="nil"/>
              <w:right w:val="single" w:sz="6" w:space="0" w:color="000000"/>
            </w:tcBorders>
          </w:tcPr>
          <w:p>
            <w:pPr>
              <w:pStyle w:val="TableParagraph"/>
              <w:spacing w:before="30"/>
              <w:ind w:left="92"/>
              <w:jc w:val="left"/>
              <w:rPr>
                <w:sz w:val="18"/>
              </w:rPr>
            </w:pPr>
            <w:r>
              <w:rPr>
                <w:sz w:val="18"/>
              </w:rPr>
              <w:t>10.8</w:t>
            </w:r>
          </w:p>
        </w:tc>
        <w:tc>
          <w:tcPr>
            <w:tcW w:w="732" w:type="dxa"/>
            <w:tcBorders>
              <w:top w:val="nil"/>
              <w:left w:val="single" w:sz="6" w:space="0" w:color="000000"/>
              <w:bottom w:val="nil"/>
              <w:right w:val="nil"/>
            </w:tcBorders>
          </w:tcPr>
          <w:p>
            <w:pPr>
              <w:pStyle w:val="TableParagraph"/>
              <w:spacing w:before="30"/>
              <w:ind w:left="2"/>
              <w:rPr>
                <w:sz w:val="18"/>
              </w:rPr>
            </w:pPr>
            <w:r>
              <w:rPr>
                <w:sz w:val="18"/>
              </w:rPr>
              <w:t>—</w:t>
            </w:r>
          </w:p>
        </w:tc>
      </w:tr>
      <w:tr>
        <w:trPr>
          <w:trHeight w:val="220" w:hRule="exact"/>
        </w:trPr>
        <w:tc>
          <w:tcPr>
            <w:tcW w:w="1198" w:type="dxa"/>
            <w:tcBorders>
              <w:top w:val="nil"/>
              <w:left w:val="nil"/>
              <w:bottom w:val="nil"/>
              <w:right w:val="single" w:sz="6" w:space="0" w:color="000000"/>
            </w:tcBorders>
          </w:tcPr>
          <w:p>
            <w:pPr>
              <w:pStyle w:val="TableParagraph"/>
              <w:ind w:left="34"/>
              <w:rPr>
                <w:sz w:val="18"/>
              </w:rPr>
            </w:pPr>
            <w:r>
              <w:rPr>
                <w:sz w:val="18"/>
              </w:rPr>
              <w:t>6</w:t>
            </w:r>
          </w:p>
        </w:tc>
        <w:tc>
          <w:tcPr>
            <w:tcW w:w="730" w:type="dxa"/>
            <w:tcBorders>
              <w:top w:val="nil"/>
              <w:left w:val="single" w:sz="6" w:space="0" w:color="000000"/>
              <w:bottom w:val="nil"/>
              <w:right w:val="single" w:sz="6" w:space="0" w:color="000000"/>
            </w:tcBorders>
          </w:tcPr>
          <w:p>
            <w:pPr>
              <w:pStyle w:val="TableParagraph"/>
              <w:ind w:right="193"/>
              <w:jc w:val="right"/>
              <w:rPr>
                <w:sz w:val="18"/>
              </w:rPr>
            </w:pPr>
            <w:r>
              <w:rPr>
                <w:sz w:val="18"/>
              </w:rPr>
              <w:t>5.86</w:t>
            </w:r>
          </w:p>
        </w:tc>
        <w:tc>
          <w:tcPr>
            <w:tcW w:w="734"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30" w:type="dxa"/>
            <w:tcBorders>
              <w:top w:val="nil"/>
              <w:left w:val="single" w:sz="6" w:space="0" w:color="000000"/>
              <w:bottom w:val="nil"/>
              <w:right w:val="single" w:sz="6" w:space="0" w:color="000000"/>
            </w:tcBorders>
          </w:tcPr>
          <w:p>
            <w:pPr>
              <w:pStyle w:val="TableParagraph"/>
              <w:ind w:left="187"/>
              <w:jc w:val="left"/>
              <w:rPr>
                <w:sz w:val="18"/>
              </w:rPr>
            </w:pPr>
            <w:r>
              <w:rPr>
                <w:sz w:val="18"/>
              </w:rPr>
              <w:t>6.18</w:t>
            </w:r>
          </w:p>
        </w:tc>
        <w:tc>
          <w:tcPr>
            <w:tcW w:w="739"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25" w:type="dxa"/>
            <w:tcBorders>
              <w:top w:val="nil"/>
              <w:left w:val="single" w:sz="6" w:space="0" w:color="000000"/>
              <w:bottom w:val="nil"/>
              <w:right w:val="single" w:sz="6" w:space="0" w:color="000000"/>
            </w:tcBorders>
          </w:tcPr>
          <w:p>
            <w:pPr>
              <w:pStyle w:val="TableParagraph"/>
              <w:ind w:left="183"/>
              <w:jc w:val="left"/>
              <w:rPr>
                <w:sz w:val="18"/>
              </w:rPr>
            </w:pPr>
            <w:r>
              <w:rPr>
                <w:sz w:val="18"/>
              </w:rPr>
              <w:t>6.49</w:t>
            </w:r>
          </w:p>
        </w:tc>
        <w:tc>
          <w:tcPr>
            <w:tcW w:w="739"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30" w:type="dxa"/>
            <w:tcBorders>
              <w:top w:val="nil"/>
              <w:left w:val="single" w:sz="6" w:space="0" w:color="000000"/>
              <w:bottom w:val="nil"/>
              <w:right w:val="single" w:sz="6" w:space="0" w:color="000000"/>
            </w:tcBorders>
          </w:tcPr>
          <w:p>
            <w:pPr>
              <w:pStyle w:val="TableParagraph"/>
              <w:ind w:right="194"/>
              <w:jc w:val="right"/>
              <w:rPr>
                <w:sz w:val="18"/>
              </w:rPr>
            </w:pPr>
            <w:r>
              <w:rPr>
                <w:sz w:val="18"/>
              </w:rPr>
              <w:t>6.81</w:t>
            </w:r>
          </w:p>
        </w:tc>
        <w:tc>
          <w:tcPr>
            <w:tcW w:w="730"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30" w:type="dxa"/>
            <w:tcBorders>
              <w:top w:val="nil"/>
              <w:left w:val="single" w:sz="6" w:space="0" w:color="000000"/>
              <w:bottom w:val="nil"/>
              <w:right w:val="single" w:sz="6" w:space="0" w:color="000000"/>
            </w:tcBorders>
          </w:tcPr>
          <w:p>
            <w:pPr>
              <w:pStyle w:val="TableParagraph"/>
              <w:ind w:left="187"/>
              <w:jc w:val="left"/>
              <w:rPr>
                <w:sz w:val="18"/>
              </w:rPr>
            </w:pPr>
            <w:r>
              <w:rPr>
                <w:sz w:val="18"/>
              </w:rPr>
              <w:t>7.23</w:t>
            </w:r>
          </w:p>
        </w:tc>
        <w:tc>
          <w:tcPr>
            <w:tcW w:w="732" w:type="dxa"/>
            <w:tcBorders>
              <w:top w:val="nil"/>
              <w:left w:val="single" w:sz="6" w:space="0" w:color="000000"/>
              <w:bottom w:val="nil"/>
              <w:right w:val="nil"/>
            </w:tcBorders>
          </w:tcPr>
          <w:p>
            <w:pPr>
              <w:pStyle w:val="TableParagraph"/>
              <w:ind w:left="2"/>
              <w:rPr>
                <w:sz w:val="18"/>
              </w:rPr>
            </w:pPr>
            <w:r>
              <w:rPr>
                <w:sz w:val="18"/>
              </w:rPr>
              <w:t>—</w:t>
            </w:r>
          </w:p>
        </w:tc>
      </w:tr>
      <w:tr>
        <w:trPr>
          <w:trHeight w:val="248" w:hRule="exact"/>
        </w:trPr>
        <w:tc>
          <w:tcPr>
            <w:tcW w:w="1198" w:type="dxa"/>
            <w:tcBorders>
              <w:top w:val="nil"/>
              <w:left w:val="nil"/>
              <w:bottom w:val="nil"/>
              <w:right w:val="single" w:sz="6" w:space="0" w:color="000000"/>
            </w:tcBorders>
          </w:tcPr>
          <w:p>
            <w:pPr>
              <w:pStyle w:val="TableParagraph"/>
              <w:ind w:left="47" w:right="100"/>
              <w:rPr>
                <w:sz w:val="18"/>
              </w:rPr>
            </w:pPr>
            <w:r>
              <w:rPr>
                <w:sz w:val="18"/>
              </w:rPr>
              <w:t>10</w:t>
            </w:r>
          </w:p>
        </w:tc>
        <w:tc>
          <w:tcPr>
            <w:tcW w:w="730" w:type="dxa"/>
            <w:tcBorders>
              <w:top w:val="nil"/>
              <w:left w:val="single" w:sz="6" w:space="0" w:color="000000"/>
              <w:bottom w:val="nil"/>
              <w:right w:val="single" w:sz="6" w:space="0" w:color="000000"/>
            </w:tcBorders>
          </w:tcPr>
          <w:p>
            <w:pPr>
              <w:pStyle w:val="TableParagraph"/>
              <w:ind w:right="193"/>
              <w:jc w:val="right"/>
              <w:rPr>
                <w:sz w:val="18"/>
              </w:rPr>
            </w:pPr>
            <w:r>
              <w:rPr>
                <w:sz w:val="18"/>
              </w:rPr>
              <w:t>3.49</w:t>
            </w:r>
          </w:p>
        </w:tc>
        <w:tc>
          <w:tcPr>
            <w:tcW w:w="734"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30" w:type="dxa"/>
            <w:tcBorders>
              <w:top w:val="nil"/>
              <w:left w:val="single" w:sz="6" w:space="0" w:color="000000"/>
              <w:bottom w:val="nil"/>
              <w:right w:val="single" w:sz="6" w:space="0" w:color="000000"/>
            </w:tcBorders>
          </w:tcPr>
          <w:p>
            <w:pPr>
              <w:pStyle w:val="TableParagraph"/>
              <w:ind w:left="187"/>
              <w:jc w:val="left"/>
              <w:rPr>
                <w:sz w:val="18"/>
              </w:rPr>
            </w:pPr>
            <w:r>
              <w:rPr>
                <w:sz w:val="18"/>
              </w:rPr>
              <w:t>3.68</w:t>
            </w:r>
          </w:p>
        </w:tc>
        <w:tc>
          <w:tcPr>
            <w:tcW w:w="739"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25" w:type="dxa"/>
            <w:tcBorders>
              <w:top w:val="nil"/>
              <w:left w:val="single" w:sz="6" w:space="0" w:color="000000"/>
              <w:bottom w:val="nil"/>
              <w:right w:val="single" w:sz="6" w:space="0" w:color="000000"/>
            </w:tcBorders>
          </w:tcPr>
          <w:p>
            <w:pPr>
              <w:pStyle w:val="TableParagraph"/>
              <w:ind w:left="183"/>
              <w:jc w:val="left"/>
              <w:rPr>
                <w:sz w:val="18"/>
              </w:rPr>
            </w:pPr>
            <w:r>
              <w:rPr>
                <w:sz w:val="18"/>
              </w:rPr>
              <w:t>3.86</w:t>
            </w:r>
          </w:p>
        </w:tc>
        <w:tc>
          <w:tcPr>
            <w:tcW w:w="739"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30" w:type="dxa"/>
            <w:tcBorders>
              <w:top w:val="nil"/>
              <w:left w:val="single" w:sz="6" w:space="0" w:color="000000"/>
              <w:bottom w:val="nil"/>
              <w:right w:val="single" w:sz="6" w:space="0" w:color="000000"/>
            </w:tcBorders>
          </w:tcPr>
          <w:p>
            <w:pPr>
              <w:pStyle w:val="TableParagraph"/>
              <w:ind w:right="194"/>
              <w:jc w:val="right"/>
              <w:rPr>
                <w:sz w:val="18"/>
              </w:rPr>
            </w:pPr>
            <w:r>
              <w:rPr>
                <w:sz w:val="18"/>
              </w:rPr>
              <w:t>4.05</w:t>
            </w:r>
          </w:p>
        </w:tc>
        <w:tc>
          <w:tcPr>
            <w:tcW w:w="730"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30" w:type="dxa"/>
            <w:tcBorders>
              <w:top w:val="nil"/>
              <w:left w:val="single" w:sz="6" w:space="0" w:color="000000"/>
              <w:bottom w:val="nil"/>
              <w:right w:val="single" w:sz="6" w:space="0" w:color="000000"/>
            </w:tcBorders>
          </w:tcPr>
          <w:p>
            <w:pPr>
              <w:pStyle w:val="TableParagraph"/>
              <w:ind w:left="187"/>
              <w:jc w:val="left"/>
              <w:rPr>
                <w:sz w:val="18"/>
              </w:rPr>
            </w:pPr>
            <w:r>
              <w:rPr>
                <w:sz w:val="18"/>
              </w:rPr>
              <w:t>4.30</w:t>
            </w:r>
          </w:p>
        </w:tc>
        <w:tc>
          <w:tcPr>
            <w:tcW w:w="732" w:type="dxa"/>
            <w:tcBorders>
              <w:top w:val="nil"/>
              <w:left w:val="single" w:sz="6" w:space="0" w:color="000000"/>
              <w:bottom w:val="nil"/>
              <w:right w:val="nil"/>
            </w:tcBorders>
          </w:tcPr>
          <w:p>
            <w:pPr>
              <w:pStyle w:val="TableParagraph"/>
              <w:ind w:left="2"/>
              <w:rPr>
                <w:sz w:val="18"/>
              </w:rPr>
            </w:pPr>
            <w:r>
              <w:rPr>
                <w:sz w:val="18"/>
              </w:rPr>
              <w:t>—</w:t>
            </w:r>
          </w:p>
        </w:tc>
      </w:tr>
      <w:tr>
        <w:trPr>
          <w:trHeight w:val="248" w:hRule="exact"/>
        </w:trPr>
        <w:tc>
          <w:tcPr>
            <w:tcW w:w="1198" w:type="dxa"/>
            <w:tcBorders>
              <w:top w:val="nil"/>
              <w:left w:val="nil"/>
              <w:bottom w:val="nil"/>
              <w:right w:val="single" w:sz="6" w:space="0" w:color="000000"/>
            </w:tcBorders>
          </w:tcPr>
          <w:p>
            <w:pPr>
              <w:pStyle w:val="TableParagraph"/>
              <w:spacing w:before="30"/>
              <w:ind w:left="47" w:right="100"/>
              <w:rPr>
                <w:sz w:val="18"/>
              </w:rPr>
            </w:pPr>
            <w:r>
              <w:rPr>
                <w:sz w:val="18"/>
              </w:rPr>
              <w:t>16</w:t>
            </w:r>
          </w:p>
        </w:tc>
        <w:tc>
          <w:tcPr>
            <w:tcW w:w="730" w:type="dxa"/>
            <w:tcBorders>
              <w:top w:val="nil"/>
              <w:left w:val="single" w:sz="6" w:space="0" w:color="000000"/>
              <w:bottom w:val="nil"/>
              <w:right w:val="single" w:sz="6" w:space="0" w:color="000000"/>
            </w:tcBorders>
          </w:tcPr>
          <w:p>
            <w:pPr>
              <w:pStyle w:val="TableParagraph"/>
              <w:spacing w:before="30"/>
              <w:ind w:right="193"/>
              <w:jc w:val="right"/>
              <w:rPr>
                <w:sz w:val="18"/>
              </w:rPr>
            </w:pPr>
            <w:r>
              <w:rPr>
                <w:sz w:val="18"/>
              </w:rPr>
              <w:t>2.20</w:t>
            </w:r>
          </w:p>
        </w:tc>
        <w:tc>
          <w:tcPr>
            <w:tcW w:w="734"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730" w:type="dxa"/>
            <w:tcBorders>
              <w:top w:val="nil"/>
              <w:left w:val="single" w:sz="6" w:space="0" w:color="000000"/>
              <w:bottom w:val="nil"/>
              <w:right w:val="single" w:sz="6" w:space="0" w:color="000000"/>
            </w:tcBorders>
          </w:tcPr>
          <w:p>
            <w:pPr>
              <w:pStyle w:val="TableParagraph"/>
              <w:spacing w:before="30"/>
              <w:ind w:left="187"/>
              <w:jc w:val="left"/>
              <w:rPr>
                <w:sz w:val="18"/>
              </w:rPr>
            </w:pPr>
            <w:r>
              <w:rPr>
                <w:sz w:val="18"/>
              </w:rPr>
              <w:t>2.32</w:t>
            </w:r>
          </w:p>
        </w:tc>
        <w:tc>
          <w:tcPr>
            <w:tcW w:w="739" w:type="dxa"/>
            <w:tcBorders>
              <w:top w:val="nil"/>
              <w:left w:val="single" w:sz="6" w:space="0" w:color="000000"/>
              <w:bottom w:val="nil"/>
              <w:right w:val="single" w:sz="6" w:space="0" w:color="000000"/>
            </w:tcBorders>
          </w:tcPr>
          <w:p>
            <w:pPr>
              <w:pStyle w:val="TableParagraph"/>
              <w:spacing w:before="30"/>
              <w:ind w:left="2"/>
              <w:rPr>
                <w:sz w:val="18"/>
              </w:rPr>
            </w:pPr>
            <w:r>
              <w:rPr>
                <w:sz w:val="18"/>
              </w:rPr>
              <w:t>—</w:t>
            </w:r>
          </w:p>
        </w:tc>
        <w:tc>
          <w:tcPr>
            <w:tcW w:w="725" w:type="dxa"/>
            <w:tcBorders>
              <w:top w:val="nil"/>
              <w:left w:val="single" w:sz="6" w:space="0" w:color="000000"/>
              <w:bottom w:val="nil"/>
              <w:right w:val="single" w:sz="6" w:space="0" w:color="000000"/>
            </w:tcBorders>
          </w:tcPr>
          <w:p>
            <w:pPr>
              <w:pStyle w:val="TableParagraph"/>
              <w:spacing w:before="30"/>
              <w:ind w:left="183"/>
              <w:jc w:val="left"/>
              <w:rPr>
                <w:sz w:val="18"/>
              </w:rPr>
            </w:pPr>
            <w:r>
              <w:rPr>
                <w:sz w:val="18"/>
              </w:rPr>
              <w:t>2.43</w:t>
            </w:r>
          </w:p>
        </w:tc>
        <w:tc>
          <w:tcPr>
            <w:tcW w:w="739"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730" w:type="dxa"/>
            <w:tcBorders>
              <w:top w:val="nil"/>
              <w:left w:val="single" w:sz="6" w:space="0" w:color="000000"/>
              <w:bottom w:val="nil"/>
              <w:right w:val="single" w:sz="6" w:space="0" w:color="000000"/>
            </w:tcBorders>
          </w:tcPr>
          <w:p>
            <w:pPr>
              <w:pStyle w:val="TableParagraph"/>
              <w:spacing w:before="30"/>
              <w:ind w:right="194"/>
              <w:jc w:val="right"/>
              <w:rPr>
                <w:sz w:val="18"/>
              </w:rPr>
            </w:pPr>
            <w:r>
              <w:rPr>
                <w:sz w:val="18"/>
              </w:rPr>
              <w:t>2.55</w:t>
            </w:r>
          </w:p>
        </w:tc>
        <w:tc>
          <w:tcPr>
            <w:tcW w:w="730" w:type="dxa"/>
            <w:tcBorders>
              <w:top w:val="nil"/>
              <w:left w:val="single" w:sz="6" w:space="0" w:color="000000"/>
              <w:bottom w:val="nil"/>
              <w:right w:val="single" w:sz="6" w:space="0" w:color="000000"/>
            </w:tcBorders>
          </w:tcPr>
          <w:p>
            <w:pPr>
              <w:pStyle w:val="TableParagraph"/>
              <w:spacing w:before="30"/>
              <w:ind w:left="2"/>
              <w:rPr>
                <w:sz w:val="18"/>
              </w:rPr>
            </w:pPr>
            <w:r>
              <w:rPr>
                <w:sz w:val="18"/>
              </w:rPr>
              <w:t>—</w:t>
            </w:r>
          </w:p>
        </w:tc>
        <w:tc>
          <w:tcPr>
            <w:tcW w:w="730" w:type="dxa"/>
            <w:tcBorders>
              <w:top w:val="nil"/>
              <w:left w:val="single" w:sz="6" w:space="0" w:color="000000"/>
              <w:bottom w:val="nil"/>
              <w:right w:val="single" w:sz="6" w:space="0" w:color="000000"/>
            </w:tcBorders>
          </w:tcPr>
          <w:p>
            <w:pPr>
              <w:pStyle w:val="TableParagraph"/>
              <w:spacing w:before="30"/>
              <w:ind w:left="187"/>
              <w:jc w:val="left"/>
              <w:rPr>
                <w:sz w:val="18"/>
              </w:rPr>
            </w:pPr>
            <w:r>
              <w:rPr>
                <w:sz w:val="18"/>
              </w:rPr>
              <w:t>2.71</w:t>
            </w:r>
          </w:p>
        </w:tc>
        <w:tc>
          <w:tcPr>
            <w:tcW w:w="732" w:type="dxa"/>
            <w:tcBorders>
              <w:top w:val="nil"/>
              <w:left w:val="single" w:sz="6" w:space="0" w:color="000000"/>
              <w:bottom w:val="nil"/>
              <w:right w:val="nil"/>
            </w:tcBorders>
          </w:tcPr>
          <w:p>
            <w:pPr>
              <w:pStyle w:val="TableParagraph"/>
              <w:spacing w:before="30"/>
              <w:ind w:left="2"/>
              <w:rPr>
                <w:sz w:val="18"/>
              </w:rPr>
            </w:pPr>
            <w:r>
              <w:rPr>
                <w:sz w:val="18"/>
              </w:rPr>
              <w:t>—</w:t>
            </w:r>
          </w:p>
        </w:tc>
      </w:tr>
      <w:tr>
        <w:trPr>
          <w:trHeight w:val="220" w:hRule="exact"/>
        </w:trPr>
        <w:tc>
          <w:tcPr>
            <w:tcW w:w="1198" w:type="dxa"/>
            <w:tcBorders>
              <w:top w:val="nil"/>
              <w:left w:val="nil"/>
              <w:bottom w:val="nil"/>
              <w:right w:val="single" w:sz="6" w:space="0" w:color="000000"/>
            </w:tcBorders>
          </w:tcPr>
          <w:p>
            <w:pPr>
              <w:pStyle w:val="TableParagraph"/>
              <w:ind w:left="47" w:right="100"/>
              <w:rPr>
                <w:sz w:val="18"/>
              </w:rPr>
            </w:pPr>
            <w:r>
              <w:rPr>
                <w:sz w:val="18"/>
              </w:rPr>
              <w:t>25</w:t>
            </w:r>
          </w:p>
        </w:tc>
        <w:tc>
          <w:tcPr>
            <w:tcW w:w="730" w:type="dxa"/>
            <w:tcBorders>
              <w:top w:val="nil"/>
              <w:left w:val="single" w:sz="6" w:space="0" w:color="000000"/>
              <w:bottom w:val="nil"/>
              <w:right w:val="single" w:sz="6" w:space="0" w:color="000000"/>
            </w:tcBorders>
          </w:tcPr>
          <w:p>
            <w:pPr>
              <w:pStyle w:val="TableParagraph"/>
              <w:ind w:right="193"/>
              <w:jc w:val="right"/>
              <w:rPr>
                <w:sz w:val="18"/>
              </w:rPr>
            </w:pPr>
            <w:r>
              <w:rPr>
                <w:sz w:val="18"/>
              </w:rPr>
              <w:t>1.40</w:t>
            </w:r>
          </w:p>
        </w:tc>
        <w:tc>
          <w:tcPr>
            <w:tcW w:w="734"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30" w:type="dxa"/>
            <w:tcBorders>
              <w:top w:val="nil"/>
              <w:left w:val="single" w:sz="6" w:space="0" w:color="000000"/>
              <w:bottom w:val="nil"/>
              <w:right w:val="single" w:sz="6" w:space="0" w:color="000000"/>
            </w:tcBorders>
          </w:tcPr>
          <w:p>
            <w:pPr>
              <w:pStyle w:val="TableParagraph"/>
              <w:ind w:left="187"/>
              <w:jc w:val="left"/>
              <w:rPr>
                <w:sz w:val="18"/>
              </w:rPr>
            </w:pPr>
            <w:r>
              <w:rPr>
                <w:sz w:val="18"/>
              </w:rPr>
              <w:t>1.47</w:t>
            </w:r>
          </w:p>
        </w:tc>
        <w:tc>
          <w:tcPr>
            <w:tcW w:w="739"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25" w:type="dxa"/>
            <w:tcBorders>
              <w:top w:val="nil"/>
              <w:left w:val="single" w:sz="6" w:space="0" w:color="000000"/>
              <w:bottom w:val="nil"/>
              <w:right w:val="single" w:sz="6" w:space="0" w:color="000000"/>
            </w:tcBorders>
          </w:tcPr>
          <w:p>
            <w:pPr>
              <w:pStyle w:val="TableParagraph"/>
              <w:ind w:left="183"/>
              <w:jc w:val="left"/>
              <w:rPr>
                <w:sz w:val="18"/>
              </w:rPr>
            </w:pPr>
            <w:r>
              <w:rPr>
                <w:sz w:val="18"/>
              </w:rPr>
              <w:t>1.55</w:t>
            </w:r>
          </w:p>
        </w:tc>
        <w:tc>
          <w:tcPr>
            <w:tcW w:w="739"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30" w:type="dxa"/>
            <w:tcBorders>
              <w:top w:val="nil"/>
              <w:left w:val="single" w:sz="6" w:space="0" w:color="000000"/>
              <w:bottom w:val="nil"/>
              <w:right w:val="single" w:sz="6" w:space="0" w:color="000000"/>
            </w:tcBorders>
          </w:tcPr>
          <w:p>
            <w:pPr>
              <w:pStyle w:val="TableParagraph"/>
              <w:ind w:right="194"/>
              <w:jc w:val="right"/>
              <w:rPr>
                <w:sz w:val="18"/>
              </w:rPr>
            </w:pPr>
            <w:r>
              <w:rPr>
                <w:sz w:val="18"/>
              </w:rPr>
              <w:t>1.62</w:t>
            </w:r>
          </w:p>
        </w:tc>
        <w:tc>
          <w:tcPr>
            <w:tcW w:w="730"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30" w:type="dxa"/>
            <w:tcBorders>
              <w:top w:val="nil"/>
              <w:left w:val="single" w:sz="6" w:space="0" w:color="000000"/>
              <w:bottom w:val="nil"/>
              <w:right w:val="single" w:sz="6" w:space="0" w:color="000000"/>
            </w:tcBorders>
          </w:tcPr>
          <w:p>
            <w:pPr>
              <w:pStyle w:val="TableParagraph"/>
              <w:ind w:left="187"/>
              <w:jc w:val="left"/>
              <w:rPr>
                <w:sz w:val="18"/>
              </w:rPr>
            </w:pPr>
            <w:r>
              <w:rPr>
                <w:sz w:val="18"/>
              </w:rPr>
              <w:t>1.72</w:t>
            </w:r>
          </w:p>
        </w:tc>
        <w:tc>
          <w:tcPr>
            <w:tcW w:w="732" w:type="dxa"/>
            <w:tcBorders>
              <w:top w:val="nil"/>
              <w:left w:val="single" w:sz="6" w:space="0" w:color="000000"/>
              <w:bottom w:val="nil"/>
              <w:right w:val="nil"/>
            </w:tcBorders>
          </w:tcPr>
          <w:p>
            <w:pPr>
              <w:pStyle w:val="TableParagraph"/>
              <w:ind w:left="2"/>
              <w:rPr>
                <w:sz w:val="18"/>
              </w:rPr>
            </w:pPr>
            <w:r>
              <w:rPr>
                <w:sz w:val="18"/>
              </w:rPr>
              <w:t>—</w:t>
            </w:r>
          </w:p>
        </w:tc>
      </w:tr>
      <w:tr>
        <w:trPr>
          <w:trHeight w:val="248" w:hRule="exact"/>
        </w:trPr>
        <w:tc>
          <w:tcPr>
            <w:tcW w:w="1198" w:type="dxa"/>
            <w:tcBorders>
              <w:top w:val="nil"/>
              <w:left w:val="nil"/>
              <w:bottom w:val="nil"/>
              <w:right w:val="single" w:sz="6" w:space="0" w:color="000000"/>
            </w:tcBorders>
          </w:tcPr>
          <w:p>
            <w:pPr>
              <w:pStyle w:val="TableParagraph"/>
              <w:ind w:left="47" w:right="100"/>
              <w:rPr>
                <w:sz w:val="18"/>
              </w:rPr>
            </w:pPr>
            <w:r>
              <w:rPr>
                <w:sz w:val="18"/>
              </w:rPr>
              <w:t>35</w:t>
            </w:r>
          </w:p>
        </w:tc>
        <w:tc>
          <w:tcPr>
            <w:tcW w:w="730" w:type="dxa"/>
            <w:tcBorders>
              <w:top w:val="nil"/>
              <w:left w:val="single" w:sz="6" w:space="0" w:color="000000"/>
              <w:bottom w:val="nil"/>
              <w:right w:val="single" w:sz="6" w:space="0" w:color="000000"/>
            </w:tcBorders>
          </w:tcPr>
          <w:p>
            <w:pPr>
              <w:pStyle w:val="TableParagraph"/>
              <w:ind w:right="193"/>
              <w:jc w:val="right"/>
              <w:rPr>
                <w:sz w:val="18"/>
              </w:rPr>
            </w:pPr>
            <w:r>
              <w:rPr>
                <w:sz w:val="18"/>
              </w:rPr>
              <w:t>1.02</w:t>
            </w:r>
          </w:p>
        </w:tc>
        <w:tc>
          <w:tcPr>
            <w:tcW w:w="734"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30" w:type="dxa"/>
            <w:tcBorders>
              <w:top w:val="nil"/>
              <w:left w:val="single" w:sz="6" w:space="0" w:color="000000"/>
              <w:bottom w:val="nil"/>
              <w:right w:val="single" w:sz="6" w:space="0" w:color="000000"/>
            </w:tcBorders>
          </w:tcPr>
          <w:p>
            <w:pPr>
              <w:pStyle w:val="TableParagraph"/>
              <w:ind w:left="187"/>
              <w:jc w:val="left"/>
              <w:rPr>
                <w:sz w:val="18"/>
              </w:rPr>
            </w:pPr>
            <w:r>
              <w:rPr>
                <w:sz w:val="18"/>
              </w:rPr>
              <w:t>1.07</w:t>
            </w:r>
          </w:p>
        </w:tc>
        <w:tc>
          <w:tcPr>
            <w:tcW w:w="739"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25" w:type="dxa"/>
            <w:tcBorders>
              <w:top w:val="nil"/>
              <w:left w:val="single" w:sz="6" w:space="0" w:color="000000"/>
              <w:bottom w:val="nil"/>
              <w:right w:val="single" w:sz="6" w:space="0" w:color="000000"/>
            </w:tcBorders>
          </w:tcPr>
          <w:p>
            <w:pPr>
              <w:pStyle w:val="TableParagraph"/>
              <w:ind w:left="183"/>
              <w:jc w:val="left"/>
              <w:rPr>
                <w:sz w:val="18"/>
              </w:rPr>
            </w:pPr>
            <w:r>
              <w:rPr>
                <w:sz w:val="18"/>
              </w:rPr>
              <w:t>1.12</w:t>
            </w:r>
          </w:p>
        </w:tc>
        <w:tc>
          <w:tcPr>
            <w:tcW w:w="739"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30" w:type="dxa"/>
            <w:tcBorders>
              <w:top w:val="nil"/>
              <w:left w:val="single" w:sz="6" w:space="0" w:color="000000"/>
              <w:bottom w:val="nil"/>
              <w:right w:val="single" w:sz="6" w:space="0" w:color="000000"/>
            </w:tcBorders>
          </w:tcPr>
          <w:p>
            <w:pPr>
              <w:pStyle w:val="TableParagraph"/>
              <w:ind w:right="194"/>
              <w:jc w:val="right"/>
              <w:rPr>
                <w:sz w:val="18"/>
              </w:rPr>
            </w:pPr>
            <w:r>
              <w:rPr>
                <w:sz w:val="18"/>
              </w:rPr>
              <w:t>1.18</w:t>
            </w:r>
          </w:p>
        </w:tc>
        <w:tc>
          <w:tcPr>
            <w:tcW w:w="730"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30" w:type="dxa"/>
            <w:tcBorders>
              <w:top w:val="nil"/>
              <w:left w:val="single" w:sz="6" w:space="0" w:color="000000"/>
              <w:bottom w:val="nil"/>
              <w:right w:val="single" w:sz="6" w:space="0" w:color="000000"/>
            </w:tcBorders>
          </w:tcPr>
          <w:p>
            <w:pPr>
              <w:pStyle w:val="TableParagraph"/>
              <w:ind w:left="187"/>
              <w:jc w:val="left"/>
              <w:rPr>
                <w:sz w:val="18"/>
              </w:rPr>
            </w:pPr>
            <w:r>
              <w:rPr>
                <w:sz w:val="18"/>
              </w:rPr>
              <w:t>1.25</w:t>
            </w:r>
          </w:p>
        </w:tc>
        <w:tc>
          <w:tcPr>
            <w:tcW w:w="732" w:type="dxa"/>
            <w:tcBorders>
              <w:top w:val="nil"/>
              <w:left w:val="single" w:sz="6" w:space="0" w:color="000000"/>
              <w:bottom w:val="nil"/>
              <w:right w:val="nil"/>
            </w:tcBorders>
          </w:tcPr>
          <w:p>
            <w:pPr>
              <w:pStyle w:val="TableParagraph"/>
              <w:ind w:left="2"/>
              <w:rPr>
                <w:sz w:val="18"/>
              </w:rPr>
            </w:pPr>
            <w:r>
              <w:rPr>
                <w:sz w:val="18"/>
              </w:rPr>
              <w:t>—</w:t>
            </w:r>
          </w:p>
        </w:tc>
      </w:tr>
      <w:tr>
        <w:trPr>
          <w:trHeight w:val="248" w:hRule="exact"/>
        </w:trPr>
        <w:tc>
          <w:tcPr>
            <w:tcW w:w="1198" w:type="dxa"/>
            <w:tcBorders>
              <w:top w:val="nil"/>
              <w:left w:val="nil"/>
              <w:bottom w:val="nil"/>
              <w:right w:val="single" w:sz="6" w:space="0" w:color="000000"/>
            </w:tcBorders>
          </w:tcPr>
          <w:p>
            <w:pPr>
              <w:pStyle w:val="TableParagraph"/>
              <w:spacing w:before="30"/>
              <w:ind w:left="47" w:right="100"/>
              <w:rPr>
                <w:sz w:val="18"/>
              </w:rPr>
            </w:pPr>
            <w:r>
              <w:rPr>
                <w:sz w:val="18"/>
              </w:rPr>
              <w:t>50</w:t>
            </w:r>
          </w:p>
        </w:tc>
        <w:tc>
          <w:tcPr>
            <w:tcW w:w="730" w:type="dxa"/>
            <w:tcBorders>
              <w:top w:val="nil"/>
              <w:left w:val="single" w:sz="6" w:space="0" w:color="000000"/>
              <w:bottom w:val="nil"/>
              <w:right w:val="single" w:sz="6" w:space="0" w:color="000000"/>
            </w:tcBorders>
          </w:tcPr>
          <w:p>
            <w:pPr>
              <w:pStyle w:val="TableParagraph"/>
              <w:spacing w:before="30"/>
              <w:ind w:right="98"/>
              <w:jc w:val="right"/>
              <w:rPr>
                <w:sz w:val="18"/>
              </w:rPr>
            </w:pPr>
            <w:r>
              <w:rPr>
                <w:sz w:val="18"/>
              </w:rPr>
              <w:t>0.763</w:t>
            </w:r>
          </w:p>
        </w:tc>
        <w:tc>
          <w:tcPr>
            <w:tcW w:w="734"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730" w:type="dxa"/>
            <w:tcBorders>
              <w:top w:val="nil"/>
              <w:left w:val="single" w:sz="6" w:space="0" w:color="000000"/>
              <w:bottom w:val="nil"/>
              <w:right w:val="single" w:sz="6" w:space="0" w:color="000000"/>
            </w:tcBorders>
          </w:tcPr>
          <w:p>
            <w:pPr>
              <w:pStyle w:val="TableParagraph"/>
              <w:spacing w:before="30"/>
              <w:ind w:left="187"/>
              <w:jc w:val="left"/>
              <w:rPr>
                <w:sz w:val="18"/>
              </w:rPr>
            </w:pPr>
            <w:r>
              <w:rPr>
                <w:sz w:val="18"/>
              </w:rPr>
              <w:t>0.801</w:t>
            </w:r>
          </w:p>
        </w:tc>
        <w:tc>
          <w:tcPr>
            <w:tcW w:w="739" w:type="dxa"/>
            <w:tcBorders>
              <w:top w:val="nil"/>
              <w:left w:val="single" w:sz="6" w:space="0" w:color="000000"/>
              <w:bottom w:val="nil"/>
              <w:right w:val="single" w:sz="6" w:space="0" w:color="000000"/>
            </w:tcBorders>
          </w:tcPr>
          <w:p>
            <w:pPr>
              <w:pStyle w:val="TableParagraph"/>
              <w:spacing w:before="30"/>
              <w:ind w:left="2"/>
              <w:rPr>
                <w:sz w:val="18"/>
              </w:rPr>
            </w:pPr>
            <w:r>
              <w:rPr>
                <w:sz w:val="18"/>
              </w:rPr>
              <w:t>—</w:t>
            </w:r>
          </w:p>
        </w:tc>
        <w:tc>
          <w:tcPr>
            <w:tcW w:w="725" w:type="dxa"/>
            <w:tcBorders>
              <w:top w:val="nil"/>
              <w:left w:val="single" w:sz="6" w:space="0" w:color="000000"/>
              <w:bottom w:val="nil"/>
              <w:right w:val="single" w:sz="6" w:space="0" w:color="000000"/>
            </w:tcBorders>
          </w:tcPr>
          <w:p>
            <w:pPr>
              <w:pStyle w:val="TableParagraph"/>
              <w:spacing w:before="30"/>
              <w:ind w:right="95"/>
              <w:jc w:val="right"/>
              <w:rPr>
                <w:sz w:val="18"/>
              </w:rPr>
            </w:pPr>
            <w:r>
              <w:rPr>
                <w:sz w:val="18"/>
              </w:rPr>
              <w:t>0.840</w:t>
            </w:r>
          </w:p>
        </w:tc>
        <w:tc>
          <w:tcPr>
            <w:tcW w:w="739"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730" w:type="dxa"/>
            <w:tcBorders>
              <w:top w:val="nil"/>
              <w:left w:val="single" w:sz="6" w:space="0" w:color="000000"/>
              <w:bottom w:val="nil"/>
              <w:right w:val="single" w:sz="6" w:space="0" w:color="000000"/>
            </w:tcBorders>
          </w:tcPr>
          <w:p>
            <w:pPr>
              <w:pStyle w:val="TableParagraph"/>
              <w:spacing w:before="30"/>
              <w:ind w:right="99"/>
              <w:jc w:val="right"/>
              <w:rPr>
                <w:sz w:val="18"/>
              </w:rPr>
            </w:pPr>
            <w:r>
              <w:rPr>
                <w:sz w:val="18"/>
              </w:rPr>
              <w:t>0.878</w:t>
            </w:r>
          </w:p>
        </w:tc>
        <w:tc>
          <w:tcPr>
            <w:tcW w:w="730" w:type="dxa"/>
            <w:tcBorders>
              <w:top w:val="nil"/>
              <w:left w:val="single" w:sz="6" w:space="0" w:color="000000"/>
              <w:bottom w:val="nil"/>
              <w:right w:val="single" w:sz="6" w:space="0" w:color="000000"/>
            </w:tcBorders>
          </w:tcPr>
          <w:p>
            <w:pPr>
              <w:pStyle w:val="TableParagraph"/>
              <w:spacing w:before="30"/>
              <w:ind w:left="2"/>
              <w:rPr>
                <w:sz w:val="18"/>
              </w:rPr>
            </w:pPr>
            <w:r>
              <w:rPr>
                <w:sz w:val="18"/>
              </w:rPr>
              <w:t>—</w:t>
            </w:r>
          </w:p>
        </w:tc>
        <w:tc>
          <w:tcPr>
            <w:tcW w:w="730" w:type="dxa"/>
            <w:tcBorders>
              <w:top w:val="nil"/>
              <w:left w:val="single" w:sz="6" w:space="0" w:color="000000"/>
              <w:bottom w:val="nil"/>
              <w:right w:val="single" w:sz="6" w:space="0" w:color="000000"/>
            </w:tcBorders>
          </w:tcPr>
          <w:p>
            <w:pPr>
              <w:pStyle w:val="TableParagraph"/>
              <w:spacing w:before="30"/>
              <w:ind w:left="187"/>
              <w:jc w:val="left"/>
              <w:rPr>
                <w:sz w:val="18"/>
              </w:rPr>
            </w:pPr>
            <w:r>
              <w:rPr>
                <w:sz w:val="18"/>
              </w:rPr>
              <w:t>0.929</w:t>
            </w:r>
          </w:p>
        </w:tc>
        <w:tc>
          <w:tcPr>
            <w:tcW w:w="732" w:type="dxa"/>
            <w:tcBorders>
              <w:top w:val="nil"/>
              <w:left w:val="single" w:sz="6" w:space="0" w:color="000000"/>
              <w:bottom w:val="nil"/>
              <w:right w:val="nil"/>
            </w:tcBorders>
          </w:tcPr>
          <w:p>
            <w:pPr>
              <w:pStyle w:val="TableParagraph"/>
              <w:spacing w:before="30"/>
              <w:ind w:left="2"/>
              <w:rPr>
                <w:sz w:val="18"/>
              </w:rPr>
            </w:pPr>
            <w:r>
              <w:rPr>
                <w:sz w:val="18"/>
              </w:rPr>
              <w:t>—</w:t>
            </w:r>
          </w:p>
        </w:tc>
      </w:tr>
      <w:tr>
        <w:trPr>
          <w:trHeight w:val="220" w:hRule="exact"/>
        </w:trPr>
        <w:tc>
          <w:tcPr>
            <w:tcW w:w="1198" w:type="dxa"/>
            <w:tcBorders>
              <w:top w:val="nil"/>
              <w:left w:val="nil"/>
              <w:bottom w:val="nil"/>
              <w:right w:val="single" w:sz="6" w:space="0" w:color="000000"/>
            </w:tcBorders>
          </w:tcPr>
          <w:p>
            <w:pPr>
              <w:pStyle w:val="TableParagraph"/>
              <w:ind w:left="47" w:right="100"/>
              <w:rPr>
                <w:sz w:val="18"/>
              </w:rPr>
            </w:pPr>
            <w:r>
              <w:rPr>
                <w:sz w:val="18"/>
              </w:rPr>
              <w:t>70</w:t>
            </w:r>
          </w:p>
        </w:tc>
        <w:tc>
          <w:tcPr>
            <w:tcW w:w="730" w:type="dxa"/>
            <w:tcBorders>
              <w:top w:val="nil"/>
              <w:left w:val="single" w:sz="6" w:space="0" w:color="000000"/>
              <w:bottom w:val="nil"/>
              <w:right w:val="single" w:sz="6" w:space="0" w:color="000000"/>
            </w:tcBorders>
          </w:tcPr>
          <w:p>
            <w:pPr>
              <w:pStyle w:val="TableParagraph"/>
              <w:ind w:right="98"/>
              <w:jc w:val="right"/>
              <w:rPr>
                <w:sz w:val="18"/>
              </w:rPr>
            </w:pPr>
            <w:r>
              <w:rPr>
                <w:sz w:val="18"/>
              </w:rPr>
              <w:t>0.545</w:t>
            </w:r>
          </w:p>
        </w:tc>
        <w:tc>
          <w:tcPr>
            <w:tcW w:w="734"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30" w:type="dxa"/>
            <w:tcBorders>
              <w:top w:val="nil"/>
              <w:left w:val="single" w:sz="6" w:space="0" w:color="000000"/>
              <w:bottom w:val="nil"/>
              <w:right w:val="single" w:sz="6" w:space="0" w:color="000000"/>
            </w:tcBorders>
          </w:tcPr>
          <w:p>
            <w:pPr>
              <w:pStyle w:val="TableParagraph"/>
              <w:ind w:left="187"/>
              <w:jc w:val="left"/>
              <w:rPr>
                <w:sz w:val="18"/>
              </w:rPr>
            </w:pPr>
            <w:r>
              <w:rPr>
                <w:sz w:val="18"/>
              </w:rPr>
              <w:t>0.571</w:t>
            </w:r>
          </w:p>
        </w:tc>
        <w:tc>
          <w:tcPr>
            <w:tcW w:w="739"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25" w:type="dxa"/>
            <w:tcBorders>
              <w:top w:val="nil"/>
              <w:left w:val="single" w:sz="6" w:space="0" w:color="000000"/>
              <w:bottom w:val="nil"/>
              <w:right w:val="single" w:sz="6" w:space="0" w:color="000000"/>
            </w:tcBorders>
          </w:tcPr>
          <w:p>
            <w:pPr>
              <w:pStyle w:val="TableParagraph"/>
              <w:ind w:right="95"/>
              <w:jc w:val="right"/>
              <w:rPr>
                <w:sz w:val="18"/>
              </w:rPr>
            </w:pPr>
            <w:r>
              <w:rPr>
                <w:sz w:val="18"/>
              </w:rPr>
              <w:t>0.597</w:t>
            </w:r>
          </w:p>
        </w:tc>
        <w:tc>
          <w:tcPr>
            <w:tcW w:w="739"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30" w:type="dxa"/>
            <w:tcBorders>
              <w:top w:val="nil"/>
              <w:left w:val="single" w:sz="6" w:space="0" w:color="000000"/>
              <w:bottom w:val="nil"/>
              <w:right w:val="single" w:sz="6" w:space="0" w:color="000000"/>
            </w:tcBorders>
          </w:tcPr>
          <w:p>
            <w:pPr>
              <w:pStyle w:val="TableParagraph"/>
              <w:ind w:right="99"/>
              <w:jc w:val="right"/>
              <w:rPr>
                <w:sz w:val="18"/>
              </w:rPr>
            </w:pPr>
            <w:r>
              <w:rPr>
                <w:sz w:val="18"/>
              </w:rPr>
              <w:t>0.623</w:t>
            </w:r>
          </w:p>
        </w:tc>
        <w:tc>
          <w:tcPr>
            <w:tcW w:w="730"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30" w:type="dxa"/>
            <w:tcBorders>
              <w:top w:val="nil"/>
              <w:left w:val="single" w:sz="6" w:space="0" w:color="000000"/>
              <w:bottom w:val="nil"/>
              <w:right w:val="single" w:sz="6" w:space="0" w:color="000000"/>
            </w:tcBorders>
          </w:tcPr>
          <w:p>
            <w:pPr>
              <w:pStyle w:val="TableParagraph"/>
              <w:ind w:left="187"/>
              <w:jc w:val="left"/>
              <w:rPr>
                <w:sz w:val="18"/>
              </w:rPr>
            </w:pPr>
            <w:r>
              <w:rPr>
                <w:sz w:val="18"/>
              </w:rPr>
              <w:t>0.657</w:t>
            </w:r>
          </w:p>
        </w:tc>
        <w:tc>
          <w:tcPr>
            <w:tcW w:w="732" w:type="dxa"/>
            <w:tcBorders>
              <w:top w:val="nil"/>
              <w:left w:val="single" w:sz="6" w:space="0" w:color="000000"/>
              <w:bottom w:val="nil"/>
              <w:right w:val="nil"/>
            </w:tcBorders>
          </w:tcPr>
          <w:p>
            <w:pPr>
              <w:pStyle w:val="TableParagraph"/>
              <w:ind w:left="2"/>
              <w:rPr>
                <w:sz w:val="18"/>
              </w:rPr>
            </w:pPr>
            <w:r>
              <w:rPr>
                <w:sz w:val="18"/>
              </w:rPr>
              <w:t>—</w:t>
            </w:r>
          </w:p>
        </w:tc>
      </w:tr>
      <w:tr>
        <w:trPr>
          <w:trHeight w:val="248" w:hRule="exact"/>
        </w:trPr>
        <w:tc>
          <w:tcPr>
            <w:tcW w:w="1198" w:type="dxa"/>
            <w:tcBorders>
              <w:top w:val="nil"/>
              <w:left w:val="nil"/>
              <w:bottom w:val="nil"/>
              <w:right w:val="single" w:sz="6" w:space="0" w:color="000000"/>
            </w:tcBorders>
          </w:tcPr>
          <w:p>
            <w:pPr>
              <w:pStyle w:val="TableParagraph"/>
              <w:ind w:left="47" w:right="100"/>
              <w:rPr>
                <w:sz w:val="18"/>
              </w:rPr>
            </w:pPr>
            <w:r>
              <w:rPr>
                <w:sz w:val="18"/>
              </w:rPr>
              <w:t>95</w:t>
            </w:r>
          </w:p>
        </w:tc>
        <w:tc>
          <w:tcPr>
            <w:tcW w:w="730" w:type="dxa"/>
            <w:tcBorders>
              <w:top w:val="nil"/>
              <w:left w:val="single" w:sz="6" w:space="0" w:color="000000"/>
              <w:bottom w:val="nil"/>
              <w:right w:val="single" w:sz="6" w:space="0" w:color="000000"/>
            </w:tcBorders>
          </w:tcPr>
          <w:p>
            <w:pPr>
              <w:pStyle w:val="TableParagraph"/>
              <w:ind w:right="98"/>
              <w:jc w:val="right"/>
              <w:rPr>
                <w:sz w:val="18"/>
              </w:rPr>
            </w:pPr>
            <w:r>
              <w:rPr>
                <w:sz w:val="18"/>
              </w:rPr>
              <w:t>0.413</w:t>
            </w:r>
          </w:p>
        </w:tc>
        <w:tc>
          <w:tcPr>
            <w:tcW w:w="734"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30" w:type="dxa"/>
            <w:tcBorders>
              <w:top w:val="nil"/>
              <w:left w:val="single" w:sz="6" w:space="0" w:color="000000"/>
              <w:bottom w:val="nil"/>
              <w:right w:val="single" w:sz="6" w:space="0" w:color="000000"/>
            </w:tcBorders>
          </w:tcPr>
          <w:p>
            <w:pPr>
              <w:pStyle w:val="TableParagraph"/>
              <w:ind w:left="187"/>
              <w:jc w:val="left"/>
              <w:rPr>
                <w:sz w:val="18"/>
              </w:rPr>
            </w:pPr>
            <w:r>
              <w:rPr>
                <w:sz w:val="18"/>
              </w:rPr>
              <w:t>0.431</w:t>
            </w:r>
          </w:p>
        </w:tc>
        <w:tc>
          <w:tcPr>
            <w:tcW w:w="739"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25" w:type="dxa"/>
            <w:tcBorders>
              <w:top w:val="nil"/>
              <w:left w:val="single" w:sz="6" w:space="0" w:color="000000"/>
              <w:bottom w:val="nil"/>
              <w:right w:val="single" w:sz="6" w:space="0" w:color="000000"/>
            </w:tcBorders>
          </w:tcPr>
          <w:p>
            <w:pPr>
              <w:pStyle w:val="TableParagraph"/>
              <w:ind w:right="95"/>
              <w:jc w:val="right"/>
              <w:rPr>
                <w:sz w:val="18"/>
              </w:rPr>
            </w:pPr>
            <w:r>
              <w:rPr>
                <w:sz w:val="18"/>
              </w:rPr>
              <w:t>0.449</w:t>
            </w:r>
          </w:p>
        </w:tc>
        <w:tc>
          <w:tcPr>
            <w:tcW w:w="739"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30" w:type="dxa"/>
            <w:tcBorders>
              <w:top w:val="nil"/>
              <w:left w:val="single" w:sz="6" w:space="0" w:color="000000"/>
              <w:bottom w:val="nil"/>
              <w:right w:val="single" w:sz="6" w:space="0" w:color="000000"/>
            </w:tcBorders>
          </w:tcPr>
          <w:p>
            <w:pPr>
              <w:pStyle w:val="TableParagraph"/>
              <w:ind w:right="99"/>
              <w:jc w:val="right"/>
              <w:rPr>
                <w:sz w:val="18"/>
              </w:rPr>
            </w:pPr>
            <w:r>
              <w:rPr>
                <w:sz w:val="18"/>
              </w:rPr>
              <w:t>0.467</w:t>
            </w:r>
          </w:p>
        </w:tc>
        <w:tc>
          <w:tcPr>
            <w:tcW w:w="730"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30" w:type="dxa"/>
            <w:tcBorders>
              <w:top w:val="nil"/>
              <w:left w:val="single" w:sz="6" w:space="0" w:color="000000"/>
              <w:bottom w:val="nil"/>
              <w:right w:val="single" w:sz="6" w:space="0" w:color="000000"/>
            </w:tcBorders>
          </w:tcPr>
          <w:p>
            <w:pPr>
              <w:pStyle w:val="TableParagraph"/>
              <w:ind w:left="187"/>
              <w:jc w:val="left"/>
              <w:rPr>
                <w:sz w:val="18"/>
              </w:rPr>
            </w:pPr>
            <w:r>
              <w:rPr>
                <w:sz w:val="18"/>
              </w:rPr>
              <w:t>0.491</w:t>
            </w:r>
          </w:p>
        </w:tc>
        <w:tc>
          <w:tcPr>
            <w:tcW w:w="732" w:type="dxa"/>
            <w:tcBorders>
              <w:top w:val="nil"/>
              <w:left w:val="single" w:sz="6" w:space="0" w:color="000000"/>
              <w:bottom w:val="nil"/>
              <w:right w:val="nil"/>
            </w:tcBorders>
          </w:tcPr>
          <w:p>
            <w:pPr>
              <w:pStyle w:val="TableParagraph"/>
              <w:ind w:left="2"/>
              <w:rPr>
                <w:sz w:val="18"/>
              </w:rPr>
            </w:pPr>
            <w:r>
              <w:rPr>
                <w:sz w:val="18"/>
              </w:rPr>
              <w:t>—</w:t>
            </w:r>
          </w:p>
        </w:tc>
      </w:tr>
      <w:tr>
        <w:trPr>
          <w:trHeight w:val="248" w:hRule="exact"/>
        </w:trPr>
        <w:tc>
          <w:tcPr>
            <w:tcW w:w="1198" w:type="dxa"/>
            <w:tcBorders>
              <w:top w:val="nil"/>
              <w:left w:val="nil"/>
              <w:bottom w:val="nil"/>
              <w:right w:val="single" w:sz="6" w:space="0" w:color="000000"/>
            </w:tcBorders>
          </w:tcPr>
          <w:p>
            <w:pPr>
              <w:pStyle w:val="TableParagraph"/>
              <w:spacing w:before="30"/>
              <w:ind w:left="378"/>
              <w:jc w:val="left"/>
              <w:rPr>
                <w:sz w:val="18"/>
              </w:rPr>
            </w:pPr>
            <w:r>
              <w:rPr>
                <w:sz w:val="18"/>
              </w:rPr>
              <w:t>120</w:t>
            </w:r>
          </w:p>
        </w:tc>
        <w:tc>
          <w:tcPr>
            <w:tcW w:w="730" w:type="dxa"/>
            <w:tcBorders>
              <w:top w:val="nil"/>
              <w:left w:val="single" w:sz="6" w:space="0" w:color="000000"/>
              <w:bottom w:val="nil"/>
              <w:right w:val="single" w:sz="6" w:space="0" w:color="000000"/>
            </w:tcBorders>
          </w:tcPr>
          <w:p>
            <w:pPr>
              <w:pStyle w:val="TableParagraph"/>
              <w:spacing w:before="30"/>
              <w:ind w:right="98"/>
              <w:jc w:val="right"/>
              <w:rPr>
                <w:sz w:val="18"/>
              </w:rPr>
            </w:pPr>
            <w:r>
              <w:rPr>
                <w:sz w:val="18"/>
              </w:rPr>
              <w:t>0.345</w:t>
            </w:r>
          </w:p>
        </w:tc>
        <w:tc>
          <w:tcPr>
            <w:tcW w:w="734" w:type="dxa"/>
            <w:tcBorders>
              <w:top w:val="nil"/>
              <w:left w:val="single" w:sz="6" w:space="0" w:color="000000"/>
              <w:bottom w:val="nil"/>
              <w:right w:val="single" w:sz="6" w:space="0" w:color="000000"/>
            </w:tcBorders>
          </w:tcPr>
          <w:p>
            <w:pPr>
              <w:pStyle w:val="TableParagraph"/>
              <w:spacing w:before="30"/>
              <w:ind w:left="9"/>
              <w:rPr>
                <w:sz w:val="18"/>
              </w:rPr>
            </w:pPr>
            <w:r>
              <w:rPr>
                <w:sz w:val="18"/>
              </w:rPr>
              <w:t>—</w:t>
            </w:r>
          </w:p>
        </w:tc>
        <w:tc>
          <w:tcPr>
            <w:tcW w:w="730" w:type="dxa"/>
            <w:tcBorders>
              <w:top w:val="nil"/>
              <w:left w:val="single" w:sz="6" w:space="0" w:color="000000"/>
              <w:bottom w:val="nil"/>
              <w:right w:val="single" w:sz="6" w:space="0" w:color="000000"/>
            </w:tcBorders>
          </w:tcPr>
          <w:p>
            <w:pPr>
              <w:pStyle w:val="TableParagraph"/>
              <w:spacing w:before="30"/>
              <w:ind w:left="187"/>
              <w:jc w:val="left"/>
              <w:rPr>
                <w:sz w:val="18"/>
              </w:rPr>
            </w:pPr>
            <w:r>
              <w:rPr>
                <w:sz w:val="18"/>
              </w:rPr>
              <w:t>0.358</w:t>
            </w:r>
          </w:p>
        </w:tc>
        <w:tc>
          <w:tcPr>
            <w:tcW w:w="739" w:type="dxa"/>
            <w:tcBorders>
              <w:top w:val="nil"/>
              <w:left w:val="single" w:sz="6" w:space="0" w:color="000000"/>
              <w:bottom w:val="nil"/>
              <w:right w:val="single" w:sz="6" w:space="0" w:color="000000"/>
            </w:tcBorders>
          </w:tcPr>
          <w:p>
            <w:pPr>
              <w:pStyle w:val="TableParagraph"/>
              <w:spacing w:before="30"/>
              <w:ind w:left="2"/>
              <w:rPr>
                <w:sz w:val="18"/>
              </w:rPr>
            </w:pPr>
            <w:r>
              <w:rPr>
                <w:sz w:val="18"/>
              </w:rPr>
              <w:t>—</w:t>
            </w:r>
          </w:p>
        </w:tc>
        <w:tc>
          <w:tcPr>
            <w:tcW w:w="725" w:type="dxa"/>
            <w:tcBorders>
              <w:top w:val="nil"/>
              <w:left w:val="single" w:sz="6" w:space="0" w:color="000000"/>
              <w:bottom w:val="nil"/>
              <w:right w:val="single" w:sz="6" w:space="0" w:color="000000"/>
            </w:tcBorders>
          </w:tcPr>
          <w:p>
            <w:pPr>
              <w:pStyle w:val="TableParagraph"/>
              <w:spacing w:before="30"/>
              <w:ind w:right="95"/>
              <w:jc w:val="right"/>
              <w:rPr>
                <w:sz w:val="18"/>
              </w:rPr>
            </w:pPr>
            <w:r>
              <w:rPr>
                <w:sz w:val="18"/>
              </w:rPr>
              <w:t>0.371</w:t>
            </w:r>
          </w:p>
        </w:tc>
        <w:tc>
          <w:tcPr>
            <w:tcW w:w="739" w:type="dxa"/>
            <w:tcBorders>
              <w:top w:val="nil"/>
              <w:left w:val="single" w:sz="6" w:space="0" w:color="000000"/>
              <w:bottom w:val="nil"/>
              <w:right w:val="single" w:sz="6" w:space="0" w:color="000000"/>
            </w:tcBorders>
          </w:tcPr>
          <w:p>
            <w:pPr>
              <w:pStyle w:val="TableParagraph"/>
              <w:spacing w:before="30"/>
              <w:rPr>
                <w:sz w:val="18"/>
              </w:rPr>
            </w:pPr>
            <w:r>
              <w:rPr>
                <w:sz w:val="18"/>
              </w:rPr>
              <w:t>—</w:t>
            </w:r>
          </w:p>
        </w:tc>
        <w:tc>
          <w:tcPr>
            <w:tcW w:w="730" w:type="dxa"/>
            <w:tcBorders>
              <w:top w:val="nil"/>
              <w:left w:val="single" w:sz="6" w:space="0" w:color="000000"/>
              <w:bottom w:val="nil"/>
              <w:right w:val="single" w:sz="6" w:space="0" w:color="000000"/>
            </w:tcBorders>
          </w:tcPr>
          <w:p>
            <w:pPr>
              <w:pStyle w:val="TableParagraph"/>
              <w:spacing w:before="30"/>
              <w:ind w:right="99"/>
              <w:jc w:val="right"/>
              <w:rPr>
                <w:sz w:val="18"/>
              </w:rPr>
            </w:pPr>
            <w:r>
              <w:rPr>
                <w:sz w:val="18"/>
              </w:rPr>
              <w:t>0.385</w:t>
            </w:r>
          </w:p>
        </w:tc>
        <w:tc>
          <w:tcPr>
            <w:tcW w:w="730" w:type="dxa"/>
            <w:tcBorders>
              <w:top w:val="nil"/>
              <w:left w:val="single" w:sz="6" w:space="0" w:color="000000"/>
              <w:bottom w:val="nil"/>
              <w:right w:val="single" w:sz="6" w:space="0" w:color="000000"/>
            </w:tcBorders>
          </w:tcPr>
          <w:p>
            <w:pPr>
              <w:pStyle w:val="TableParagraph"/>
              <w:spacing w:before="30"/>
              <w:rPr>
                <w:sz w:val="18"/>
              </w:rPr>
            </w:pPr>
            <w:r>
              <w:rPr>
                <w:sz w:val="18"/>
              </w:rPr>
              <w:t>—</w:t>
            </w:r>
          </w:p>
        </w:tc>
        <w:tc>
          <w:tcPr>
            <w:tcW w:w="730" w:type="dxa"/>
            <w:tcBorders>
              <w:top w:val="nil"/>
              <w:left w:val="single" w:sz="6" w:space="0" w:color="000000"/>
              <w:bottom w:val="nil"/>
              <w:right w:val="single" w:sz="6" w:space="0" w:color="000000"/>
            </w:tcBorders>
          </w:tcPr>
          <w:p>
            <w:pPr>
              <w:pStyle w:val="TableParagraph"/>
              <w:spacing w:before="30"/>
              <w:ind w:left="187"/>
              <w:jc w:val="left"/>
              <w:rPr>
                <w:sz w:val="18"/>
              </w:rPr>
            </w:pPr>
            <w:r>
              <w:rPr>
                <w:sz w:val="18"/>
              </w:rPr>
              <w:t>0.403</w:t>
            </w:r>
          </w:p>
        </w:tc>
        <w:tc>
          <w:tcPr>
            <w:tcW w:w="732" w:type="dxa"/>
            <w:tcBorders>
              <w:top w:val="nil"/>
              <w:left w:val="single" w:sz="6" w:space="0" w:color="000000"/>
              <w:bottom w:val="nil"/>
              <w:right w:val="nil"/>
            </w:tcBorders>
          </w:tcPr>
          <w:p>
            <w:pPr>
              <w:pStyle w:val="TableParagraph"/>
              <w:spacing w:before="30"/>
              <w:ind w:left="2"/>
              <w:rPr>
                <w:sz w:val="18"/>
              </w:rPr>
            </w:pPr>
            <w:r>
              <w:rPr>
                <w:sz w:val="18"/>
              </w:rPr>
              <w:t>—</w:t>
            </w:r>
          </w:p>
        </w:tc>
      </w:tr>
      <w:tr>
        <w:trPr>
          <w:trHeight w:val="220" w:hRule="exact"/>
        </w:trPr>
        <w:tc>
          <w:tcPr>
            <w:tcW w:w="1198" w:type="dxa"/>
            <w:tcBorders>
              <w:top w:val="nil"/>
              <w:left w:val="nil"/>
              <w:bottom w:val="nil"/>
              <w:right w:val="single" w:sz="6" w:space="0" w:color="000000"/>
            </w:tcBorders>
          </w:tcPr>
          <w:p>
            <w:pPr>
              <w:pStyle w:val="TableParagraph"/>
              <w:ind w:left="378"/>
              <w:jc w:val="left"/>
              <w:rPr>
                <w:sz w:val="18"/>
              </w:rPr>
            </w:pPr>
            <w:r>
              <w:rPr>
                <w:sz w:val="18"/>
              </w:rPr>
              <w:t>150</w:t>
            </w:r>
          </w:p>
        </w:tc>
        <w:tc>
          <w:tcPr>
            <w:tcW w:w="730" w:type="dxa"/>
            <w:tcBorders>
              <w:top w:val="nil"/>
              <w:left w:val="single" w:sz="6" w:space="0" w:color="000000"/>
              <w:bottom w:val="nil"/>
              <w:right w:val="single" w:sz="6" w:space="0" w:color="000000"/>
            </w:tcBorders>
          </w:tcPr>
          <w:p>
            <w:pPr>
              <w:pStyle w:val="TableParagraph"/>
              <w:ind w:right="98"/>
              <w:jc w:val="right"/>
              <w:rPr>
                <w:sz w:val="18"/>
              </w:rPr>
            </w:pPr>
            <w:r>
              <w:rPr>
                <w:sz w:val="18"/>
              </w:rPr>
              <w:t>0.299</w:t>
            </w:r>
          </w:p>
        </w:tc>
        <w:tc>
          <w:tcPr>
            <w:tcW w:w="734" w:type="dxa"/>
            <w:tcBorders>
              <w:top w:val="nil"/>
              <w:left w:val="single" w:sz="6" w:space="0" w:color="000000"/>
              <w:bottom w:val="nil"/>
              <w:right w:val="single" w:sz="6" w:space="0" w:color="000000"/>
            </w:tcBorders>
          </w:tcPr>
          <w:p>
            <w:pPr>
              <w:pStyle w:val="TableParagraph"/>
              <w:ind w:left="91" w:right="183"/>
              <w:rPr>
                <w:sz w:val="18"/>
              </w:rPr>
            </w:pPr>
            <w:r>
              <w:rPr>
                <w:sz w:val="18"/>
              </w:rPr>
              <w:t>0.299</w:t>
            </w:r>
          </w:p>
        </w:tc>
        <w:tc>
          <w:tcPr>
            <w:tcW w:w="730" w:type="dxa"/>
            <w:tcBorders>
              <w:top w:val="nil"/>
              <w:left w:val="single" w:sz="6" w:space="0" w:color="000000"/>
              <w:bottom w:val="nil"/>
              <w:right w:val="single" w:sz="6" w:space="0" w:color="000000"/>
            </w:tcBorders>
          </w:tcPr>
          <w:p>
            <w:pPr>
              <w:pStyle w:val="TableParagraph"/>
              <w:ind w:left="187"/>
              <w:jc w:val="left"/>
              <w:rPr>
                <w:sz w:val="18"/>
              </w:rPr>
            </w:pPr>
            <w:r>
              <w:rPr>
                <w:sz w:val="18"/>
              </w:rPr>
              <w:t>0.309</w:t>
            </w:r>
          </w:p>
        </w:tc>
        <w:tc>
          <w:tcPr>
            <w:tcW w:w="739"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25" w:type="dxa"/>
            <w:tcBorders>
              <w:top w:val="nil"/>
              <w:left w:val="single" w:sz="6" w:space="0" w:color="000000"/>
              <w:bottom w:val="nil"/>
              <w:right w:val="single" w:sz="6" w:space="0" w:color="000000"/>
            </w:tcBorders>
          </w:tcPr>
          <w:p>
            <w:pPr>
              <w:pStyle w:val="TableParagraph"/>
              <w:ind w:right="95"/>
              <w:jc w:val="right"/>
              <w:rPr>
                <w:sz w:val="18"/>
              </w:rPr>
            </w:pPr>
            <w:r>
              <w:rPr>
                <w:sz w:val="18"/>
              </w:rPr>
              <w:t>0.319</w:t>
            </w:r>
          </w:p>
        </w:tc>
        <w:tc>
          <w:tcPr>
            <w:tcW w:w="739" w:type="dxa"/>
            <w:tcBorders>
              <w:top w:val="nil"/>
              <w:left w:val="single" w:sz="6" w:space="0" w:color="000000"/>
              <w:bottom w:val="nil"/>
              <w:right w:val="single" w:sz="6" w:space="0" w:color="000000"/>
            </w:tcBorders>
          </w:tcPr>
          <w:p>
            <w:pPr>
              <w:pStyle w:val="TableParagraph"/>
              <w:rPr>
                <w:sz w:val="18"/>
              </w:rPr>
            </w:pPr>
            <w:r>
              <w:rPr>
                <w:sz w:val="18"/>
              </w:rPr>
              <w:t>—</w:t>
            </w:r>
          </w:p>
        </w:tc>
        <w:tc>
          <w:tcPr>
            <w:tcW w:w="730" w:type="dxa"/>
            <w:tcBorders>
              <w:top w:val="nil"/>
              <w:left w:val="single" w:sz="6" w:space="0" w:color="000000"/>
              <w:bottom w:val="nil"/>
              <w:right w:val="single" w:sz="6" w:space="0" w:color="000000"/>
            </w:tcBorders>
          </w:tcPr>
          <w:p>
            <w:pPr>
              <w:pStyle w:val="TableParagraph"/>
              <w:ind w:right="99"/>
              <w:jc w:val="right"/>
              <w:rPr>
                <w:sz w:val="18"/>
              </w:rPr>
            </w:pPr>
            <w:r>
              <w:rPr>
                <w:sz w:val="18"/>
              </w:rPr>
              <w:t>0.330</w:t>
            </w:r>
          </w:p>
        </w:tc>
        <w:tc>
          <w:tcPr>
            <w:tcW w:w="730" w:type="dxa"/>
            <w:tcBorders>
              <w:top w:val="nil"/>
              <w:left w:val="single" w:sz="6" w:space="0" w:color="000000"/>
              <w:bottom w:val="nil"/>
              <w:right w:val="single" w:sz="6" w:space="0" w:color="000000"/>
            </w:tcBorders>
          </w:tcPr>
          <w:p>
            <w:pPr>
              <w:pStyle w:val="TableParagraph"/>
              <w:rPr>
                <w:sz w:val="18"/>
              </w:rPr>
            </w:pPr>
            <w:r>
              <w:rPr>
                <w:sz w:val="18"/>
              </w:rPr>
              <w:t>—</w:t>
            </w:r>
          </w:p>
        </w:tc>
        <w:tc>
          <w:tcPr>
            <w:tcW w:w="730" w:type="dxa"/>
            <w:tcBorders>
              <w:top w:val="nil"/>
              <w:left w:val="single" w:sz="6" w:space="0" w:color="000000"/>
              <w:bottom w:val="nil"/>
              <w:right w:val="single" w:sz="6" w:space="0" w:color="000000"/>
            </w:tcBorders>
          </w:tcPr>
          <w:p>
            <w:pPr>
              <w:pStyle w:val="TableParagraph"/>
              <w:ind w:left="187"/>
              <w:jc w:val="left"/>
              <w:rPr>
                <w:sz w:val="18"/>
              </w:rPr>
            </w:pPr>
            <w:r>
              <w:rPr>
                <w:sz w:val="18"/>
              </w:rPr>
              <w:t>0.344</w:t>
            </w:r>
          </w:p>
        </w:tc>
        <w:tc>
          <w:tcPr>
            <w:tcW w:w="732" w:type="dxa"/>
            <w:tcBorders>
              <w:top w:val="nil"/>
              <w:left w:val="single" w:sz="6" w:space="0" w:color="000000"/>
              <w:bottom w:val="nil"/>
              <w:right w:val="nil"/>
            </w:tcBorders>
          </w:tcPr>
          <w:p>
            <w:pPr>
              <w:pStyle w:val="TableParagraph"/>
              <w:ind w:left="2"/>
              <w:rPr>
                <w:sz w:val="18"/>
              </w:rPr>
            </w:pPr>
            <w:r>
              <w:rPr>
                <w:sz w:val="18"/>
              </w:rPr>
              <w:t>—</w:t>
            </w:r>
          </w:p>
        </w:tc>
      </w:tr>
      <w:tr>
        <w:trPr>
          <w:trHeight w:val="248" w:hRule="exact"/>
        </w:trPr>
        <w:tc>
          <w:tcPr>
            <w:tcW w:w="1198" w:type="dxa"/>
            <w:tcBorders>
              <w:top w:val="nil"/>
              <w:left w:val="nil"/>
              <w:bottom w:val="nil"/>
              <w:right w:val="single" w:sz="6" w:space="0" w:color="000000"/>
            </w:tcBorders>
          </w:tcPr>
          <w:p>
            <w:pPr>
              <w:pStyle w:val="TableParagraph"/>
              <w:ind w:left="378"/>
              <w:jc w:val="left"/>
              <w:rPr>
                <w:sz w:val="18"/>
              </w:rPr>
            </w:pPr>
            <w:r>
              <w:rPr>
                <w:sz w:val="18"/>
              </w:rPr>
              <w:t>185</w:t>
            </w:r>
          </w:p>
        </w:tc>
        <w:tc>
          <w:tcPr>
            <w:tcW w:w="730" w:type="dxa"/>
            <w:tcBorders>
              <w:top w:val="nil"/>
              <w:left w:val="single" w:sz="6" w:space="0" w:color="000000"/>
              <w:bottom w:val="nil"/>
              <w:right w:val="single" w:sz="6" w:space="0" w:color="000000"/>
            </w:tcBorders>
          </w:tcPr>
          <w:p>
            <w:pPr>
              <w:pStyle w:val="TableParagraph"/>
              <w:ind w:right="98"/>
              <w:jc w:val="right"/>
              <w:rPr>
                <w:sz w:val="18"/>
              </w:rPr>
            </w:pPr>
            <w:r>
              <w:rPr>
                <w:sz w:val="18"/>
              </w:rPr>
              <w:t>0.262</w:t>
            </w:r>
          </w:p>
        </w:tc>
        <w:tc>
          <w:tcPr>
            <w:tcW w:w="734" w:type="dxa"/>
            <w:tcBorders>
              <w:top w:val="nil"/>
              <w:left w:val="single" w:sz="6" w:space="0" w:color="000000"/>
              <w:bottom w:val="nil"/>
              <w:right w:val="single" w:sz="6" w:space="0" w:color="000000"/>
            </w:tcBorders>
          </w:tcPr>
          <w:p>
            <w:pPr>
              <w:pStyle w:val="TableParagraph"/>
              <w:ind w:left="91" w:right="183"/>
              <w:rPr>
                <w:sz w:val="18"/>
              </w:rPr>
            </w:pPr>
            <w:r>
              <w:rPr>
                <w:sz w:val="18"/>
              </w:rPr>
              <w:t>0.261</w:t>
            </w:r>
          </w:p>
        </w:tc>
        <w:tc>
          <w:tcPr>
            <w:tcW w:w="730" w:type="dxa"/>
            <w:tcBorders>
              <w:top w:val="nil"/>
              <w:left w:val="single" w:sz="6" w:space="0" w:color="000000"/>
              <w:bottom w:val="nil"/>
              <w:right w:val="single" w:sz="6" w:space="0" w:color="000000"/>
            </w:tcBorders>
          </w:tcPr>
          <w:p>
            <w:pPr>
              <w:pStyle w:val="TableParagraph"/>
              <w:ind w:left="187"/>
              <w:jc w:val="left"/>
              <w:rPr>
                <w:sz w:val="18"/>
              </w:rPr>
            </w:pPr>
            <w:r>
              <w:rPr>
                <w:sz w:val="18"/>
              </w:rPr>
              <w:t>0.270</w:t>
            </w:r>
          </w:p>
        </w:tc>
        <w:tc>
          <w:tcPr>
            <w:tcW w:w="739" w:type="dxa"/>
            <w:tcBorders>
              <w:top w:val="nil"/>
              <w:left w:val="single" w:sz="6" w:space="0" w:color="000000"/>
              <w:bottom w:val="nil"/>
              <w:right w:val="single" w:sz="6" w:space="0" w:color="000000"/>
            </w:tcBorders>
          </w:tcPr>
          <w:p>
            <w:pPr>
              <w:pStyle w:val="TableParagraph"/>
              <w:ind w:left="47" w:right="141"/>
              <w:rPr>
                <w:sz w:val="18"/>
              </w:rPr>
            </w:pPr>
            <w:r>
              <w:rPr>
                <w:sz w:val="18"/>
              </w:rPr>
              <w:t>0.269</w:t>
            </w:r>
          </w:p>
        </w:tc>
        <w:tc>
          <w:tcPr>
            <w:tcW w:w="725" w:type="dxa"/>
            <w:tcBorders>
              <w:top w:val="nil"/>
              <w:left w:val="single" w:sz="6" w:space="0" w:color="000000"/>
              <w:bottom w:val="nil"/>
              <w:right w:val="single" w:sz="6" w:space="0" w:color="000000"/>
            </w:tcBorders>
          </w:tcPr>
          <w:p>
            <w:pPr>
              <w:pStyle w:val="TableParagraph"/>
              <w:ind w:right="95"/>
              <w:jc w:val="right"/>
              <w:rPr>
                <w:sz w:val="18"/>
              </w:rPr>
            </w:pPr>
            <w:r>
              <w:rPr>
                <w:sz w:val="18"/>
              </w:rPr>
              <w:t>0.277</w:t>
            </w:r>
          </w:p>
        </w:tc>
        <w:tc>
          <w:tcPr>
            <w:tcW w:w="739" w:type="dxa"/>
            <w:tcBorders>
              <w:top w:val="nil"/>
              <w:left w:val="single" w:sz="6" w:space="0" w:color="000000"/>
              <w:bottom w:val="nil"/>
              <w:right w:val="single" w:sz="6" w:space="0" w:color="000000"/>
            </w:tcBorders>
          </w:tcPr>
          <w:p>
            <w:pPr>
              <w:pStyle w:val="TableParagraph"/>
              <w:ind w:left="49" w:right="141"/>
              <w:rPr>
                <w:sz w:val="18"/>
              </w:rPr>
            </w:pPr>
            <w:r>
              <w:rPr>
                <w:sz w:val="18"/>
              </w:rPr>
              <w:t>0.277</w:t>
            </w:r>
          </w:p>
        </w:tc>
        <w:tc>
          <w:tcPr>
            <w:tcW w:w="730" w:type="dxa"/>
            <w:tcBorders>
              <w:top w:val="nil"/>
              <w:left w:val="single" w:sz="6" w:space="0" w:color="000000"/>
              <w:bottom w:val="nil"/>
              <w:right w:val="single" w:sz="6" w:space="0" w:color="000000"/>
            </w:tcBorders>
          </w:tcPr>
          <w:p>
            <w:pPr>
              <w:pStyle w:val="TableParagraph"/>
              <w:ind w:right="99"/>
              <w:jc w:val="right"/>
              <w:rPr>
                <w:sz w:val="18"/>
              </w:rPr>
            </w:pPr>
            <w:r>
              <w:rPr>
                <w:sz w:val="18"/>
              </w:rPr>
              <w:t>0.285</w:t>
            </w:r>
          </w:p>
        </w:tc>
        <w:tc>
          <w:tcPr>
            <w:tcW w:w="730" w:type="dxa"/>
            <w:tcBorders>
              <w:top w:val="nil"/>
              <w:left w:val="single" w:sz="6" w:space="0" w:color="000000"/>
              <w:bottom w:val="nil"/>
              <w:right w:val="single" w:sz="6" w:space="0" w:color="000000"/>
            </w:tcBorders>
          </w:tcPr>
          <w:p>
            <w:pPr>
              <w:pStyle w:val="TableParagraph"/>
              <w:ind w:left="116" w:right="26"/>
              <w:rPr>
                <w:sz w:val="18"/>
              </w:rPr>
            </w:pPr>
            <w:r>
              <w:rPr>
                <w:sz w:val="18"/>
              </w:rPr>
              <w:t>0.285</w:t>
            </w:r>
          </w:p>
        </w:tc>
        <w:tc>
          <w:tcPr>
            <w:tcW w:w="730" w:type="dxa"/>
            <w:tcBorders>
              <w:top w:val="nil"/>
              <w:left w:val="single" w:sz="6" w:space="0" w:color="000000"/>
              <w:bottom w:val="nil"/>
              <w:right w:val="single" w:sz="6" w:space="0" w:color="000000"/>
            </w:tcBorders>
          </w:tcPr>
          <w:p>
            <w:pPr>
              <w:pStyle w:val="TableParagraph"/>
              <w:ind w:left="187"/>
              <w:jc w:val="left"/>
              <w:rPr>
                <w:sz w:val="18"/>
              </w:rPr>
            </w:pPr>
            <w:r>
              <w:rPr>
                <w:sz w:val="18"/>
              </w:rPr>
              <w:t>0.296</w:t>
            </w:r>
          </w:p>
        </w:tc>
        <w:tc>
          <w:tcPr>
            <w:tcW w:w="732" w:type="dxa"/>
            <w:tcBorders>
              <w:top w:val="nil"/>
              <w:left w:val="single" w:sz="6" w:space="0" w:color="000000"/>
              <w:bottom w:val="nil"/>
              <w:right w:val="nil"/>
            </w:tcBorders>
          </w:tcPr>
          <w:p>
            <w:pPr>
              <w:pStyle w:val="TableParagraph"/>
              <w:ind w:left="99"/>
              <w:jc w:val="left"/>
              <w:rPr>
                <w:sz w:val="18"/>
              </w:rPr>
            </w:pPr>
            <w:r>
              <w:rPr>
                <w:sz w:val="18"/>
              </w:rPr>
              <w:t>0.296</w:t>
            </w:r>
          </w:p>
        </w:tc>
      </w:tr>
      <w:tr>
        <w:trPr>
          <w:trHeight w:val="248" w:hRule="exact"/>
        </w:trPr>
        <w:tc>
          <w:tcPr>
            <w:tcW w:w="1198" w:type="dxa"/>
            <w:tcBorders>
              <w:top w:val="nil"/>
              <w:left w:val="nil"/>
              <w:bottom w:val="nil"/>
              <w:right w:val="single" w:sz="6" w:space="0" w:color="000000"/>
            </w:tcBorders>
          </w:tcPr>
          <w:p>
            <w:pPr>
              <w:pStyle w:val="TableParagraph"/>
              <w:spacing w:before="30"/>
              <w:ind w:left="378"/>
              <w:jc w:val="left"/>
              <w:rPr>
                <w:sz w:val="18"/>
              </w:rPr>
            </w:pPr>
            <w:r>
              <w:rPr>
                <w:sz w:val="18"/>
              </w:rPr>
              <w:t>240</w:t>
            </w:r>
          </w:p>
        </w:tc>
        <w:tc>
          <w:tcPr>
            <w:tcW w:w="730" w:type="dxa"/>
            <w:tcBorders>
              <w:top w:val="nil"/>
              <w:left w:val="single" w:sz="6" w:space="0" w:color="000000"/>
              <w:bottom w:val="nil"/>
              <w:right w:val="single" w:sz="6" w:space="0" w:color="000000"/>
            </w:tcBorders>
          </w:tcPr>
          <w:p>
            <w:pPr>
              <w:pStyle w:val="TableParagraph"/>
              <w:spacing w:before="30"/>
              <w:ind w:right="98"/>
              <w:jc w:val="right"/>
              <w:rPr>
                <w:sz w:val="18"/>
              </w:rPr>
            </w:pPr>
            <w:r>
              <w:rPr>
                <w:sz w:val="18"/>
              </w:rPr>
              <w:t>0.230</w:t>
            </w:r>
          </w:p>
        </w:tc>
        <w:tc>
          <w:tcPr>
            <w:tcW w:w="734" w:type="dxa"/>
            <w:tcBorders>
              <w:top w:val="nil"/>
              <w:left w:val="single" w:sz="6" w:space="0" w:color="000000"/>
              <w:bottom w:val="nil"/>
              <w:right w:val="single" w:sz="6" w:space="0" w:color="000000"/>
            </w:tcBorders>
          </w:tcPr>
          <w:p>
            <w:pPr>
              <w:pStyle w:val="TableParagraph"/>
              <w:spacing w:before="30"/>
              <w:ind w:left="91" w:right="183"/>
              <w:rPr>
                <w:sz w:val="18"/>
              </w:rPr>
            </w:pPr>
            <w:r>
              <w:rPr>
                <w:sz w:val="18"/>
              </w:rPr>
              <w:t>0.224</w:t>
            </w:r>
          </w:p>
        </w:tc>
        <w:tc>
          <w:tcPr>
            <w:tcW w:w="730" w:type="dxa"/>
            <w:tcBorders>
              <w:top w:val="nil"/>
              <w:left w:val="single" w:sz="6" w:space="0" w:color="000000"/>
              <w:bottom w:val="nil"/>
              <w:right w:val="single" w:sz="6" w:space="0" w:color="000000"/>
            </w:tcBorders>
          </w:tcPr>
          <w:p>
            <w:pPr>
              <w:pStyle w:val="TableParagraph"/>
              <w:spacing w:before="30"/>
              <w:ind w:left="187"/>
              <w:jc w:val="left"/>
              <w:rPr>
                <w:sz w:val="18"/>
              </w:rPr>
            </w:pPr>
            <w:r>
              <w:rPr>
                <w:sz w:val="18"/>
              </w:rPr>
              <w:t>0.235</w:t>
            </w:r>
          </w:p>
        </w:tc>
        <w:tc>
          <w:tcPr>
            <w:tcW w:w="739" w:type="dxa"/>
            <w:tcBorders>
              <w:top w:val="nil"/>
              <w:left w:val="single" w:sz="6" w:space="0" w:color="000000"/>
              <w:bottom w:val="nil"/>
              <w:right w:val="single" w:sz="6" w:space="0" w:color="000000"/>
            </w:tcBorders>
          </w:tcPr>
          <w:p>
            <w:pPr>
              <w:pStyle w:val="TableParagraph"/>
              <w:spacing w:before="30"/>
              <w:ind w:left="47" w:right="141"/>
              <w:rPr>
                <w:sz w:val="18"/>
              </w:rPr>
            </w:pPr>
            <w:r>
              <w:rPr>
                <w:sz w:val="18"/>
              </w:rPr>
              <w:t>0.230</w:t>
            </w:r>
          </w:p>
        </w:tc>
        <w:tc>
          <w:tcPr>
            <w:tcW w:w="725" w:type="dxa"/>
            <w:tcBorders>
              <w:top w:val="nil"/>
              <w:left w:val="single" w:sz="6" w:space="0" w:color="000000"/>
              <w:bottom w:val="nil"/>
              <w:right w:val="single" w:sz="6" w:space="0" w:color="000000"/>
            </w:tcBorders>
          </w:tcPr>
          <w:p>
            <w:pPr>
              <w:pStyle w:val="TableParagraph"/>
              <w:spacing w:before="30"/>
              <w:ind w:right="95"/>
              <w:jc w:val="right"/>
              <w:rPr>
                <w:sz w:val="18"/>
              </w:rPr>
            </w:pPr>
            <w:r>
              <w:rPr>
                <w:sz w:val="18"/>
              </w:rPr>
              <w:t>0.240</w:t>
            </w:r>
          </w:p>
        </w:tc>
        <w:tc>
          <w:tcPr>
            <w:tcW w:w="739" w:type="dxa"/>
            <w:tcBorders>
              <w:top w:val="nil"/>
              <w:left w:val="single" w:sz="6" w:space="0" w:color="000000"/>
              <w:bottom w:val="nil"/>
              <w:right w:val="single" w:sz="6" w:space="0" w:color="000000"/>
            </w:tcBorders>
          </w:tcPr>
          <w:p>
            <w:pPr>
              <w:pStyle w:val="TableParagraph"/>
              <w:spacing w:before="30"/>
              <w:ind w:left="49" w:right="141"/>
              <w:rPr>
                <w:sz w:val="18"/>
              </w:rPr>
            </w:pPr>
            <w:r>
              <w:rPr>
                <w:sz w:val="18"/>
              </w:rPr>
              <w:t>0.236</w:t>
            </w:r>
          </w:p>
        </w:tc>
        <w:tc>
          <w:tcPr>
            <w:tcW w:w="730" w:type="dxa"/>
            <w:tcBorders>
              <w:top w:val="nil"/>
              <w:left w:val="single" w:sz="6" w:space="0" w:color="000000"/>
              <w:bottom w:val="nil"/>
              <w:right w:val="single" w:sz="6" w:space="0" w:color="000000"/>
            </w:tcBorders>
          </w:tcPr>
          <w:p>
            <w:pPr>
              <w:pStyle w:val="TableParagraph"/>
              <w:spacing w:before="30"/>
              <w:ind w:right="99"/>
              <w:jc w:val="right"/>
              <w:rPr>
                <w:sz w:val="18"/>
              </w:rPr>
            </w:pPr>
            <w:r>
              <w:rPr>
                <w:sz w:val="18"/>
              </w:rPr>
              <w:t>0.245</w:t>
            </w:r>
          </w:p>
        </w:tc>
        <w:tc>
          <w:tcPr>
            <w:tcW w:w="730" w:type="dxa"/>
            <w:tcBorders>
              <w:top w:val="nil"/>
              <w:left w:val="single" w:sz="6" w:space="0" w:color="000000"/>
              <w:bottom w:val="nil"/>
              <w:right w:val="single" w:sz="6" w:space="0" w:color="000000"/>
            </w:tcBorders>
          </w:tcPr>
          <w:p>
            <w:pPr>
              <w:pStyle w:val="TableParagraph"/>
              <w:spacing w:before="30"/>
              <w:ind w:left="116" w:right="26"/>
              <w:rPr>
                <w:sz w:val="18"/>
              </w:rPr>
            </w:pPr>
            <w:r>
              <w:rPr>
                <w:sz w:val="18"/>
              </w:rPr>
              <w:t>0.242</w:t>
            </w:r>
          </w:p>
        </w:tc>
        <w:tc>
          <w:tcPr>
            <w:tcW w:w="730" w:type="dxa"/>
            <w:tcBorders>
              <w:top w:val="nil"/>
              <w:left w:val="single" w:sz="6" w:space="0" w:color="000000"/>
              <w:bottom w:val="nil"/>
              <w:right w:val="single" w:sz="6" w:space="0" w:color="000000"/>
            </w:tcBorders>
          </w:tcPr>
          <w:p>
            <w:pPr>
              <w:pStyle w:val="TableParagraph"/>
              <w:spacing w:before="30"/>
              <w:ind w:left="187"/>
              <w:jc w:val="left"/>
              <w:rPr>
                <w:sz w:val="18"/>
              </w:rPr>
            </w:pPr>
            <w:r>
              <w:rPr>
                <w:sz w:val="18"/>
              </w:rPr>
              <w:t>0.252</w:t>
            </w:r>
          </w:p>
        </w:tc>
        <w:tc>
          <w:tcPr>
            <w:tcW w:w="732" w:type="dxa"/>
            <w:tcBorders>
              <w:top w:val="nil"/>
              <w:left w:val="single" w:sz="6" w:space="0" w:color="000000"/>
              <w:bottom w:val="nil"/>
              <w:right w:val="nil"/>
            </w:tcBorders>
          </w:tcPr>
          <w:p>
            <w:pPr>
              <w:pStyle w:val="TableParagraph"/>
              <w:spacing w:before="30"/>
              <w:ind w:left="99"/>
              <w:jc w:val="left"/>
              <w:rPr>
                <w:sz w:val="18"/>
              </w:rPr>
            </w:pPr>
            <w:r>
              <w:rPr>
                <w:sz w:val="18"/>
              </w:rPr>
              <w:t>0.250</w:t>
            </w:r>
          </w:p>
        </w:tc>
      </w:tr>
      <w:tr>
        <w:trPr>
          <w:trHeight w:val="220" w:hRule="exact"/>
        </w:trPr>
        <w:tc>
          <w:tcPr>
            <w:tcW w:w="1198" w:type="dxa"/>
            <w:tcBorders>
              <w:top w:val="nil"/>
              <w:left w:val="nil"/>
              <w:bottom w:val="nil"/>
              <w:right w:val="single" w:sz="6" w:space="0" w:color="000000"/>
            </w:tcBorders>
          </w:tcPr>
          <w:p>
            <w:pPr>
              <w:pStyle w:val="TableParagraph"/>
              <w:ind w:left="378"/>
              <w:jc w:val="left"/>
              <w:rPr>
                <w:sz w:val="18"/>
              </w:rPr>
            </w:pPr>
            <w:r>
              <w:rPr>
                <w:sz w:val="18"/>
              </w:rPr>
              <w:t>300</w:t>
            </w:r>
          </w:p>
        </w:tc>
        <w:tc>
          <w:tcPr>
            <w:tcW w:w="730" w:type="dxa"/>
            <w:tcBorders>
              <w:top w:val="nil"/>
              <w:left w:val="single" w:sz="6" w:space="0" w:color="000000"/>
              <w:bottom w:val="nil"/>
              <w:right w:val="single" w:sz="6" w:space="0" w:color="000000"/>
            </w:tcBorders>
          </w:tcPr>
          <w:p>
            <w:pPr>
              <w:pStyle w:val="TableParagraph"/>
              <w:ind w:right="98"/>
              <w:jc w:val="right"/>
              <w:rPr>
                <w:sz w:val="18"/>
              </w:rPr>
            </w:pPr>
            <w:r>
              <w:rPr>
                <w:sz w:val="18"/>
              </w:rPr>
              <w:t>0.212</w:t>
            </w:r>
          </w:p>
        </w:tc>
        <w:tc>
          <w:tcPr>
            <w:tcW w:w="734" w:type="dxa"/>
            <w:tcBorders>
              <w:top w:val="nil"/>
              <w:left w:val="single" w:sz="6" w:space="0" w:color="000000"/>
              <w:bottom w:val="nil"/>
              <w:right w:val="single" w:sz="6" w:space="0" w:color="000000"/>
            </w:tcBorders>
          </w:tcPr>
          <w:p>
            <w:pPr>
              <w:pStyle w:val="TableParagraph"/>
              <w:ind w:left="91" w:right="183"/>
              <w:rPr>
                <w:sz w:val="18"/>
              </w:rPr>
            </w:pPr>
            <w:r>
              <w:rPr>
                <w:sz w:val="18"/>
              </w:rPr>
              <w:t>0.201</w:t>
            </w:r>
          </w:p>
        </w:tc>
        <w:tc>
          <w:tcPr>
            <w:tcW w:w="730" w:type="dxa"/>
            <w:tcBorders>
              <w:top w:val="nil"/>
              <w:left w:val="single" w:sz="6" w:space="0" w:color="000000"/>
              <w:bottom w:val="nil"/>
              <w:right w:val="single" w:sz="6" w:space="0" w:color="000000"/>
            </w:tcBorders>
          </w:tcPr>
          <w:p>
            <w:pPr>
              <w:pStyle w:val="TableParagraph"/>
              <w:ind w:left="187"/>
              <w:jc w:val="left"/>
              <w:rPr>
                <w:sz w:val="18"/>
              </w:rPr>
            </w:pPr>
            <w:r>
              <w:rPr>
                <w:sz w:val="18"/>
              </w:rPr>
              <w:t>0.215</w:t>
            </w:r>
          </w:p>
        </w:tc>
        <w:tc>
          <w:tcPr>
            <w:tcW w:w="739" w:type="dxa"/>
            <w:tcBorders>
              <w:top w:val="nil"/>
              <w:left w:val="single" w:sz="6" w:space="0" w:color="000000"/>
              <w:bottom w:val="nil"/>
              <w:right w:val="single" w:sz="6" w:space="0" w:color="000000"/>
            </w:tcBorders>
          </w:tcPr>
          <w:p>
            <w:pPr>
              <w:pStyle w:val="TableParagraph"/>
              <w:ind w:left="47" w:right="141"/>
              <w:rPr>
                <w:sz w:val="18"/>
              </w:rPr>
            </w:pPr>
            <w:r>
              <w:rPr>
                <w:sz w:val="18"/>
              </w:rPr>
              <w:t>0.206</w:t>
            </w:r>
          </w:p>
        </w:tc>
        <w:tc>
          <w:tcPr>
            <w:tcW w:w="725" w:type="dxa"/>
            <w:tcBorders>
              <w:top w:val="nil"/>
              <w:left w:val="single" w:sz="6" w:space="0" w:color="000000"/>
              <w:bottom w:val="nil"/>
              <w:right w:val="single" w:sz="6" w:space="0" w:color="000000"/>
            </w:tcBorders>
          </w:tcPr>
          <w:p>
            <w:pPr>
              <w:pStyle w:val="TableParagraph"/>
              <w:ind w:right="95"/>
              <w:jc w:val="right"/>
              <w:rPr>
                <w:sz w:val="18"/>
              </w:rPr>
            </w:pPr>
            <w:r>
              <w:rPr>
                <w:sz w:val="18"/>
              </w:rPr>
              <w:t>0.219</w:t>
            </w:r>
          </w:p>
        </w:tc>
        <w:tc>
          <w:tcPr>
            <w:tcW w:w="739" w:type="dxa"/>
            <w:tcBorders>
              <w:top w:val="nil"/>
              <w:left w:val="single" w:sz="6" w:space="0" w:color="000000"/>
              <w:bottom w:val="nil"/>
              <w:right w:val="single" w:sz="6" w:space="0" w:color="000000"/>
            </w:tcBorders>
          </w:tcPr>
          <w:p>
            <w:pPr>
              <w:pStyle w:val="TableParagraph"/>
              <w:ind w:left="49" w:right="141"/>
              <w:rPr>
                <w:sz w:val="18"/>
              </w:rPr>
            </w:pPr>
            <w:r>
              <w:rPr>
                <w:sz w:val="18"/>
              </w:rPr>
              <w:t>0.211</w:t>
            </w:r>
          </w:p>
        </w:tc>
        <w:tc>
          <w:tcPr>
            <w:tcW w:w="730" w:type="dxa"/>
            <w:tcBorders>
              <w:top w:val="nil"/>
              <w:left w:val="single" w:sz="6" w:space="0" w:color="000000"/>
              <w:bottom w:val="nil"/>
              <w:right w:val="single" w:sz="6" w:space="0" w:color="000000"/>
            </w:tcBorders>
          </w:tcPr>
          <w:p>
            <w:pPr>
              <w:pStyle w:val="TableParagraph"/>
              <w:ind w:right="99"/>
              <w:jc w:val="right"/>
              <w:rPr>
                <w:sz w:val="18"/>
              </w:rPr>
            </w:pPr>
            <w:r>
              <w:rPr>
                <w:sz w:val="18"/>
              </w:rPr>
              <w:t>0.222</w:t>
            </w:r>
          </w:p>
        </w:tc>
        <w:tc>
          <w:tcPr>
            <w:tcW w:w="730" w:type="dxa"/>
            <w:tcBorders>
              <w:top w:val="nil"/>
              <w:left w:val="single" w:sz="6" w:space="0" w:color="000000"/>
              <w:bottom w:val="nil"/>
              <w:right w:val="single" w:sz="6" w:space="0" w:color="000000"/>
            </w:tcBorders>
          </w:tcPr>
          <w:p>
            <w:pPr>
              <w:pStyle w:val="TableParagraph"/>
              <w:ind w:left="116" w:right="26"/>
              <w:rPr>
                <w:sz w:val="18"/>
              </w:rPr>
            </w:pPr>
            <w:r>
              <w:rPr>
                <w:sz w:val="18"/>
              </w:rPr>
              <w:t>0.215</w:t>
            </w:r>
          </w:p>
        </w:tc>
        <w:tc>
          <w:tcPr>
            <w:tcW w:w="730" w:type="dxa"/>
            <w:tcBorders>
              <w:top w:val="nil"/>
              <w:left w:val="single" w:sz="6" w:space="0" w:color="000000"/>
              <w:bottom w:val="nil"/>
              <w:right w:val="single" w:sz="6" w:space="0" w:color="000000"/>
            </w:tcBorders>
          </w:tcPr>
          <w:p>
            <w:pPr>
              <w:pStyle w:val="TableParagraph"/>
              <w:ind w:left="187"/>
              <w:jc w:val="left"/>
              <w:rPr>
                <w:sz w:val="18"/>
              </w:rPr>
            </w:pPr>
            <w:r>
              <w:rPr>
                <w:sz w:val="18"/>
              </w:rPr>
              <w:t>0.227</w:t>
            </w:r>
          </w:p>
        </w:tc>
        <w:tc>
          <w:tcPr>
            <w:tcW w:w="732" w:type="dxa"/>
            <w:tcBorders>
              <w:top w:val="nil"/>
              <w:left w:val="single" w:sz="6" w:space="0" w:color="000000"/>
              <w:bottom w:val="nil"/>
              <w:right w:val="nil"/>
            </w:tcBorders>
          </w:tcPr>
          <w:p>
            <w:pPr>
              <w:pStyle w:val="TableParagraph"/>
              <w:ind w:left="99"/>
              <w:jc w:val="left"/>
              <w:rPr>
                <w:sz w:val="18"/>
              </w:rPr>
            </w:pPr>
            <w:r>
              <w:rPr>
                <w:sz w:val="18"/>
              </w:rPr>
              <w:t>0.222</w:t>
            </w:r>
          </w:p>
        </w:tc>
      </w:tr>
      <w:tr>
        <w:trPr>
          <w:trHeight w:val="248" w:hRule="exact"/>
        </w:trPr>
        <w:tc>
          <w:tcPr>
            <w:tcW w:w="1198" w:type="dxa"/>
            <w:tcBorders>
              <w:top w:val="nil"/>
              <w:left w:val="nil"/>
              <w:bottom w:val="nil"/>
              <w:right w:val="single" w:sz="6" w:space="0" w:color="000000"/>
            </w:tcBorders>
          </w:tcPr>
          <w:p>
            <w:pPr>
              <w:pStyle w:val="TableParagraph"/>
              <w:ind w:left="378"/>
              <w:jc w:val="left"/>
              <w:rPr>
                <w:sz w:val="18"/>
              </w:rPr>
            </w:pPr>
            <w:r>
              <w:rPr>
                <w:sz w:val="18"/>
              </w:rPr>
              <w:t>400</w:t>
            </w:r>
          </w:p>
        </w:tc>
        <w:tc>
          <w:tcPr>
            <w:tcW w:w="730" w:type="dxa"/>
            <w:tcBorders>
              <w:top w:val="nil"/>
              <w:left w:val="single" w:sz="6" w:space="0" w:color="000000"/>
              <w:bottom w:val="nil"/>
              <w:right w:val="single" w:sz="6" w:space="0" w:color="000000"/>
            </w:tcBorders>
          </w:tcPr>
          <w:p>
            <w:pPr>
              <w:pStyle w:val="TableParagraph"/>
              <w:ind w:right="98"/>
              <w:jc w:val="right"/>
              <w:rPr>
                <w:sz w:val="18"/>
              </w:rPr>
            </w:pPr>
            <w:r>
              <w:rPr>
                <w:sz w:val="18"/>
              </w:rPr>
              <w:t>0.198</w:t>
            </w:r>
          </w:p>
        </w:tc>
        <w:tc>
          <w:tcPr>
            <w:tcW w:w="734" w:type="dxa"/>
            <w:tcBorders>
              <w:top w:val="nil"/>
              <w:left w:val="single" w:sz="6" w:space="0" w:color="000000"/>
              <w:bottom w:val="nil"/>
              <w:right w:val="single" w:sz="6" w:space="0" w:color="000000"/>
            </w:tcBorders>
          </w:tcPr>
          <w:p>
            <w:pPr>
              <w:pStyle w:val="TableParagraph"/>
              <w:ind w:left="91" w:right="183"/>
              <w:rPr>
                <w:sz w:val="18"/>
              </w:rPr>
            </w:pPr>
            <w:r>
              <w:rPr>
                <w:sz w:val="18"/>
              </w:rPr>
              <w:t>0.181</w:t>
            </w:r>
          </w:p>
        </w:tc>
        <w:tc>
          <w:tcPr>
            <w:tcW w:w="730" w:type="dxa"/>
            <w:tcBorders>
              <w:top w:val="nil"/>
              <w:left w:val="single" w:sz="6" w:space="0" w:color="000000"/>
              <w:bottom w:val="nil"/>
              <w:right w:val="single" w:sz="6" w:space="0" w:color="000000"/>
            </w:tcBorders>
          </w:tcPr>
          <w:p>
            <w:pPr>
              <w:pStyle w:val="TableParagraph"/>
              <w:ind w:left="187"/>
              <w:jc w:val="left"/>
              <w:rPr>
                <w:sz w:val="18"/>
              </w:rPr>
            </w:pPr>
            <w:r>
              <w:rPr>
                <w:sz w:val="18"/>
              </w:rPr>
              <w:t>0.200</w:t>
            </w:r>
          </w:p>
        </w:tc>
        <w:tc>
          <w:tcPr>
            <w:tcW w:w="739" w:type="dxa"/>
            <w:tcBorders>
              <w:top w:val="nil"/>
              <w:left w:val="single" w:sz="6" w:space="0" w:color="000000"/>
              <w:bottom w:val="nil"/>
              <w:right w:val="single" w:sz="6" w:space="0" w:color="000000"/>
            </w:tcBorders>
          </w:tcPr>
          <w:p>
            <w:pPr>
              <w:pStyle w:val="TableParagraph"/>
              <w:ind w:left="47" w:right="141"/>
              <w:rPr>
                <w:sz w:val="18"/>
              </w:rPr>
            </w:pPr>
            <w:r>
              <w:rPr>
                <w:sz w:val="18"/>
              </w:rPr>
              <w:t>0.185</w:t>
            </w:r>
          </w:p>
        </w:tc>
        <w:tc>
          <w:tcPr>
            <w:tcW w:w="725" w:type="dxa"/>
            <w:tcBorders>
              <w:top w:val="nil"/>
              <w:left w:val="single" w:sz="6" w:space="0" w:color="000000"/>
              <w:bottom w:val="nil"/>
              <w:right w:val="single" w:sz="6" w:space="0" w:color="000000"/>
            </w:tcBorders>
          </w:tcPr>
          <w:p>
            <w:pPr>
              <w:pStyle w:val="TableParagraph"/>
              <w:ind w:right="95"/>
              <w:jc w:val="right"/>
              <w:rPr>
                <w:sz w:val="18"/>
              </w:rPr>
            </w:pPr>
            <w:r>
              <w:rPr>
                <w:sz w:val="18"/>
              </w:rPr>
              <w:t>0.202</w:t>
            </w:r>
          </w:p>
        </w:tc>
        <w:tc>
          <w:tcPr>
            <w:tcW w:w="739" w:type="dxa"/>
            <w:tcBorders>
              <w:top w:val="nil"/>
              <w:left w:val="single" w:sz="6" w:space="0" w:color="000000"/>
              <w:bottom w:val="nil"/>
              <w:right w:val="single" w:sz="6" w:space="0" w:color="000000"/>
            </w:tcBorders>
          </w:tcPr>
          <w:p>
            <w:pPr>
              <w:pStyle w:val="TableParagraph"/>
              <w:ind w:left="49" w:right="141"/>
              <w:rPr>
                <w:sz w:val="18"/>
              </w:rPr>
            </w:pPr>
            <w:r>
              <w:rPr>
                <w:sz w:val="18"/>
              </w:rPr>
              <w:t>0.189</w:t>
            </w:r>
          </w:p>
        </w:tc>
        <w:tc>
          <w:tcPr>
            <w:tcW w:w="730" w:type="dxa"/>
            <w:tcBorders>
              <w:top w:val="nil"/>
              <w:left w:val="single" w:sz="6" w:space="0" w:color="000000"/>
              <w:bottom w:val="nil"/>
              <w:right w:val="single" w:sz="6" w:space="0" w:color="000000"/>
            </w:tcBorders>
          </w:tcPr>
          <w:p>
            <w:pPr>
              <w:pStyle w:val="TableParagraph"/>
              <w:ind w:right="99"/>
              <w:jc w:val="right"/>
              <w:rPr>
                <w:sz w:val="18"/>
              </w:rPr>
            </w:pPr>
            <w:r>
              <w:rPr>
                <w:sz w:val="18"/>
              </w:rPr>
              <w:t>0.205</w:t>
            </w:r>
          </w:p>
        </w:tc>
        <w:tc>
          <w:tcPr>
            <w:tcW w:w="730" w:type="dxa"/>
            <w:tcBorders>
              <w:top w:val="nil"/>
              <w:left w:val="single" w:sz="6" w:space="0" w:color="000000"/>
              <w:bottom w:val="nil"/>
              <w:right w:val="single" w:sz="6" w:space="0" w:color="000000"/>
            </w:tcBorders>
          </w:tcPr>
          <w:p>
            <w:pPr>
              <w:pStyle w:val="TableParagraph"/>
              <w:ind w:left="116" w:right="26"/>
              <w:rPr>
                <w:sz w:val="18"/>
              </w:rPr>
            </w:pPr>
            <w:r>
              <w:rPr>
                <w:sz w:val="18"/>
              </w:rPr>
              <w:t>0.192</w:t>
            </w:r>
          </w:p>
        </w:tc>
        <w:tc>
          <w:tcPr>
            <w:tcW w:w="730" w:type="dxa"/>
            <w:tcBorders>
              <w:top w:val="nil"/>
              <w:left w:val="single" w:sz="6" w:space="0" w:color="000000"/>
              <w:bottom w:val="nil"/>
              <w:right w:val="single" w:sz="6" w:space="0" w:color="000000"/>
            </w:tcBorders>
          </w:tcPr>
          <w:p>
            <w:pPr>
              <w:pStyle w:val="TableParagraph"/>
              <w:ind w:left="187"/>
              <w:jc w:val="left"/>
              <w:rPr>
                <w:sz w:val="18"/>
              </w:rPr>
            </w:pPr>
            <w:r>
              <w:rPr>
                <w:sz w:val="18"/>
              </w:rPr>
              <w:t>0.208</w:t>
            </w:r>
          </w:p>
        </w:tc>
        <w:tc>
          <w:tcPr>
            <w:tcW w:w="732" w:type="dxa"/>
            <w:tcBorders>
              <w:top w:val="nil"/>
              <w:left w:val="single" w:sz="6" w:space="0" w:color="000000"/>
              <w:bottom w:val="nil"/>
              <w:right w:val="nil"/>
            </w:tcBorders>
          </w:tcPr>
          <w:p>
            <w:pPr>
              <w:pStyle w:val="TableParagraph"/>
              <w:ind w:left="99"/>
              <w:jc w:val="left"/>
              <w:rPr>
                <w:sz w:val="18"/>
              </w:rPr>
            </w:pPr>
            <w:r>
              <w:rPr>
                <w:sz w:val="18"/>
              </w:rPr>
              <w:t>0.197</w:t>
            </w:r>
          </w:p>
        </w:tc>
      </w:tr>
      <w:tr>
        <w:trPr>
          <w:trHeight w:val="248" w:hRule="exact"/>
        </w:trPr>
        <w:tc>
          <w:tcPr>
            <w:tcW w:w="1198" w:type="dxa"/>
            <w:tcBorders>
              <w:top w:val="nil"/>
              <w:left w:val="nil"/>
              <w:bottom w:val="nil"/>
              <w:right w:val="single" w:sz="6" w:space="0" w:color="000000"/>
            </w:tcBorders>
          </w:tcPr>
          <w:p>
            <w:pPr>
              <w:pStyle w:val="TableParagraph"/>
              <w:spacing w:before="30"/>
              <w:ind w:left="378"/>
              <w:jc w:val="left"/>
              <w:rPr>
                <w:sz w:val="18"/>
              </w:rPr>
            </w:pPr>
            <w:r>
              <w:rPr>
                <w:sz w:val="18"/>
              </w:rPr>
              <w:t>500</w:t>
            </w:r>
          </w:p>
        </w:tc>
        <w:tc>
          <w:tcPr>
            <w:tcW w:w="730" w:type="dxa"/>
            <w:tcBorders>
              <w:top w:val="nil"/>
              <w:left w:val="single" w:sz="6" w:space="0" w:color="000000"/>
              <w:bottom w:val="nil"/>
              <w:right w:val="single" w:sz="6" w:space="0" w:color="000000"/>
            </w:tcBorders>
          </w:tcPr>
          <w:p>
            <w:pPr>
              <w:pStyle w:val="TableParagraph"/>
              <w:spacing w:before="30"/>
              <w:ind w:right="98"/>
              <w:jc w:val="right"/>
              <w:rPr>
                <w:sz w:val="18"/>
              </w:rPr>
            </w:pPr>
            <w:r>
              <w:rPr>
                <w:sz w:val="18"/>
              </w:rPr>
              <w:t>0.188</w:t>
            </w:r>
          </w:p>
        </w:tc>
        <w:tc>
          <w:tcPr>
            <w:tcW w:w="734" w:type="dxa"/>
            <w:tcBorders>
              <w:top w:val="nil"/>
              <w:left w:val="single" w:sz="6" w:space="0" w:color="000000"/>
              <w:bottom w:val="nil"/>
              <w:right w:val="single" w:sz="6" w:space="0" w:color="000000"/>
            </w:tcBorders>
          </w:tcPr>
          <w:p>
            <w:pPr>
              <w:pStyle w:val="TableParagraph"/>
              <w:spacing w:before="30"/>
              <w:ind w:left="91" w:right="183"/>
              <w:rPr>
                <w:sz w:val="18"/>
              </w:rPr>
            </w:pPr>
            <w:r>
              <w:rPr>
                <w:sz w:val="18"/>
              </w:rPr>
              <w:t>0.166</w:t>
            </w:r>
          </w:p>
        </w:tc>
        <w:tc>
          <w:tcPr>
            <w:tcW w:w="730" w:type="dxa"/>
            <w:tcBorders>
              <w:top w:val="nil"/>
              <w:left w:val="single" w:sz="6" w:space="0" w:color="000000"/>
              <w:bottom w:val="nil"/>
              <w:right w:val="single" w:sz="6" w:space="0" w:color="000000"/>
            </w:tcBorders>
          </w:tcPr>
          <w:p>
            <w:pPr>
              <w:pStyle w:val="TableParagraph"/>
              <w:spacing w:before="30"/>
              <w:ind w:left="187"/>
              <w:jc w:val="left"/>
              <w:rPr>
                <w:sz w:val="18"/>
              </w:rPr>
            </w:pPr>
            <w:r>
              <w:rPr>
                <w:sz w:val="18"/>
              </w:rPr>
              <w:t>0.190</w:t>
            </w:r>
          </w:p>
        </w:tc>
        <w:tc>
          <w:tcPr>
            <w:tcW w:w="739" w:type="dxa"/>
            <w:tcBorders>
              <w:top w:val="nil"/>
              <w:left w:val="single" w:sz="6" w:space="0" w:color="000000"/>
              <w:bottom w:val="nil"/>
              <w:right w:val="single" w:sz="6" w:space="0" w:color="000000"/>
            </w:tcBorders>
          </w:tcPr>
          <w:p>
            <w:pPr>
              <w:pStyle w:val="TableParagraph"/>
              <w:spacing w:before="30"/>
              <w:ind w:left="47" w:right="141"/>
              <w:rPr>
                <w:sz w:val="18"/>
              </w:rPr>
            </w:pPr>
            <w:r>
              <w:rPr>
                <w:sz w:val="18"/>
              </w:rPr>
              <w:t>0.169</w:t>
            </w:r>
          </w:p>
        </w:tc>
        <w:tc>
          <w:tcPr>
            <w:tcW w:w="725" w:type="dxa"/>
            <w:tcBorders>
              <w:top w:val="nil"/>
              <w:left w:val="single" w:sz="6" w:space="0" w:color="000000"/>
              <w:bottom w:val="nil"/>
              <w:right w:val="single" w:sz="6" w:space="0" w:color="000000"/>
            </w:tcBorders>
          </w:tcPr>
          <w:p>
            <w:pPr>
              <w:pStyle w:val="TableParagraph"/>
              <w:spacing w:before="30"/>
              <w:ind w:right="95"/>
              <w:jc w:val="right"/>
              <w:rPr>
                <w:sz w:val="18"/>
              </w:rPr>
            </w:pPr>
            <w:r>
              <w:rPr>
                <w:sz w:val="18"/>
              </w:rPr>
              <w:t>0.191</w:t>
            </w:r>
          </w:p>
        </w:tc>
        <w:tc>
          <w:tcPr>
            <w:tcW w:w="739" w:type="dxa"/>
            <w:tcBorders>
              <w:top w:val="nil"/>
              <w:left w:val="single" w:sz="6" w:space="0" w:color="000000"/>
              <w:bottom w:val="nil"/>
              <w:right w:val="single" w:sz="6" w:space="0" w:color="000000"/>
            </w:tcBorders>
          </w:tcPr>
          <w:p>
            <w:pPr>
              <w:pStyle w:val="TableParagraph"/>
              <w:spacing w:before="30"/>
              <w:ind w:left="49" w:right="141"/>
              <w:rPr>
                <w:sz w:val="18"/>
              </w:rPr>
            </w:pPr>
            <w:r>
              <w:rPr>
                <w:sz w:val="18"/>
              </w:rPr>
              <w:t>0.172</w:t>
            </w:r>
          </w:p>
        </w:tc>
        <w:tc>
          <w:tcPr>
            <w:tcW w:w="730" w:type="dxa"/>
            <w:tcBorders>
              <w:top w:val="nil"/>
              <w:left w:val="single" w:sz="6" w:space="0" w:color="000000"/>
              <w:bottom w:val="nil"/>
              <w:right w:val="single" w:sz="6" w:space="0" w:color="000000"/>
            </w:tcBorders>
          </w:tcPr>
          <w:p>
            <w:pPr>
              <w:pStyle w:val="TableParagraph"/>
              <w:spacing w:before="30"/>
              <w:ind w:right="99"/>
              <w:jc w:val="right"/>
              <w:rPr>
                <w:sz w:val="18"/>
              </w:rPr>
            </w:pPr>
            <w:r>
              <w:rPr>
                <w:sz w:val="18"/>
              </w:rPr>
              <w:t>0.193</w:t>
            </w:r>
          </w:p>
        </w:tc>
        <w:tc>
          <w:tcPr>
            <w:tcW w:w="730" w:type="dxa"/>
            <w:tcBorders>
              <w:top w:val="nil"/>
              <w:left w:val="single" w:sz="6" w:space="0" w:color="000000"/>
              <w:bottom w:val="nil"/>
              <w:right w:val="single" w:sz="6" w:space="0" w:color="000000"/>
            </w:tcBorders>
          </w:tcPr>
          <w:p>
            <w:pPr>
              <w:pStyle w:val="TableParagraph"/>
              <w:spacing w:before="30"/>
              <w:ind w:left="116" w:right="26"/>
              <w:rPr>
                <w:sz w:val="18"/>
              </w:rPr>
            </w:pPr>
            <w:r>
              <w:rPr>
                <w:sz w:val="18"/>
              </w:rPr>
              <w:t>0.174</w:t>
            </w:r>
          </w:p>
        </w:tc>
        <w:tc>
          <w:tcPr>
            <w:tcW w:w="730" w:type="dxa"/>
            <w:tcBorders>
              <w:top w:val="nil"/>
              <w:left w:val="single" w:sz="6" w:space="0" w:color="000000"/>
              <w:bottom w:val="nil"/>
              <w:right w:val="single" w:sz="6" w:space="0" w:color="000000"/>
            </w:tcBorders>
          </w:tcPr>
          <w:p>
            <w:pPr>
              <w:pStyle w:val="TableParagraph"/>
              <w:spacing w:before="30"/>
              <w:ind w:left="187"/>
              <w:jc w:val="left"/>
              <w:rPr>
                <w:sz w:val="18"/>
              </w:rPr>
            </w:pPr>
            <w:r>
              <w:rPr>
                <w:sz w:val="18"/>
              </w:rPr>
              <w:t>0.195</w:t>
            </w:r>
          </w:p>
        </w:tc>
        <w:tc>
          <w:tcPr>
            <w:tcW w:w="732" w:type="dxa"/>
            <w:tcBorders>
              <w:top w:val="nil"/>
              <w:left w:val="single" w:sz="6" w:space="0" w:color="000000"/>
              <w:bottom w:val="nil"/>
              <w:right w:val="nil"/>
            </w:tcBorders>
          </w:tcPr>
          <w:p>
            <w:pPr>
              <w:pStyle w:val="TableParagraph"/>
              <w:spacing w:before="30"/>
              <w:ind w:left="99"/>
              <w:jc w:val="left"/>
              <w:rPr>
                <w:sz w:val="18"/>
              </w:rPr>
            </w:pPr>
            <w:r>
              <w:rPr>
                <w:sz w:val="18"/>
              </w:rPr>
              <w:t>0.178</w:t>
            </w:r>
          </w:p>
        </w:tc>
      </w:tr>
      <w:tr>
        <w:trPr>
          <w:trHeight w:val="285" w:hRule="exact"/>
        </w:trPr>
        <w:tc>
          <w:tcPr>
            <w:tcW w:w="1198" w:type="dxa"/>
            <w:tcBorders>
              <w:top w:val="nil"/>
              <w:left w:val="nil"/>
              <w:right w:val="single" w:sz="6" w:space="0" w:color="000000"/>
            </w:tcBorders>
          </w:tcPr>
          <w:p>
            <w:pPr>
              <w:pStyle w:val="TableParagraph"/>
              <w:ind w:left="378"/>
              <w:jc w:val="left"/>
              <w:rPr>
                <w:sz w:val="18"/>
              </w:rPr>
            </w:pPr>
            <w:r>
              <w:rPr>
                <w:sz w:val="18"/>
              </w:rPr>
              <w:t>630</w:t>
            </w:r>
          </w:p>
        </w:tc>
        <w:tc>
          <w:tcPr>
            <w:tcW w:w="730" w:type="dxa"/>
            <w:tcBorders>
              <w:top w:val="nil"/>
              <w:left w:val="single" w:sz="6" w:space="0" w:color="000000"/>
              <w:right w:val="single" w:sz="6" w:space="0" w:color="000000"/>
            </w:tcBorders>
          </w:tcPr>
          <w:p>
            <w:pPr>
              <w:pStyle w:val="TableParagraph"/>
              <w:ind w:right="98"/>
              <w:jc w:val="right"/>
              <w:rPr>
                <w:sz w:val="18"/>
              </w:rPr>
            </w:pPr>
            <w:r>
              <w:rPr>
                <w:sz w:val="18"/>
              </w:rPr>
              <w:t>0.179</w:t>
            </w:r>
          </w:p>
        </w:tc>
        <w:tc>
          <w:tcPr>
            <w:tcW w:w="734" w:type="dxa"/>
            <w:tcBorders>
              <w:top w:val="nil"/>
              <w:left w:val="single" w:sz="6" w:space="0" w:color="000000"/>
              <w:right w:val="single" w:sz="6" w:space="0" w:color="000000"/>
            </w:tcBorders>
          </w:tcPr>
          <w:p>
            <w:pPr>
              <w:pStyle w:val="TableParagraph"/>
              <w:ind w:left="91" w:right="183"/>
              <w:rPr>
                <w:sz w:val="18"/>
              </w:rPr>
            </w:pPr>
            <w:r>
              <w:rPr>
                <w:sz w:val="18"/>
              </w:rPr>
              <w:t>0.153</w:t>
            </w:r>
          </w:p>
        </w:tc>
        <w:tc>
          <w:tcPr>
            <w:tcW w:w="730" w:type="dxa"/>
            <w:tcBorders>
              <w:top w:val="nil"/>
              <w:left w:val="single" w:sz="6" w:space="0" w:color="000000"/>
              <w:right w:val="single" w:sz="6" w:space="0" w:color="000000"/>
            </w:tcBorders>
          </w:tcPr>
          <w:p>
            <w:pPr>
              <w:pStyle w:val="TableParagraph"/>
              <w:ind w:left="187"/>
              <w:jc w:val="left"/>
              <w:rPr>
                <w:sz w:val="18"/>
              </w:rPr>
            </w:pPr>
            <w:r>
              <w:rPr>
                <w:sz w:val="18"/>
              </w:rPr>
              <w:t>0.180</w:t>
            </w:r>
          </w:p>
        </w:tc>
        <w:tc>
          <w:tcPr>
            <w:tcW w:w="739" w:type="dxa"/>
            <w:tcBorders>
              <w:top w:val="nil"/>
              <w:left w:val="single" w:sz="6" w:space="0" w:color="000000"/>
              <w:right w:val="single" w:sz="6" w:space="0" w:color="000000"/>
            </w:tcBorders>
          </w:tcPr>
          <w:p>
            <w:pPr>
              <w:pStyle w:val="TableParagraph"/>
              <w:ind w:left="47" w:right="141"/>
              <w:rPr>
                <w:sz w:val="18"/>
              </w:rPr>
            </w:pPr>
            <w:r>
              <w:rPr>
                <w:sz w:val="18"/>
              </w:rPr>
              <w:t>0.155</w:t>
            </w:r>
          </w:p>
        </w:tc>
        <w:tc>
          <w:tcPr>
            <w:tcW w:w="725" w:type="dxa"/>
            <w:tcBorders>
              <w:top w:val="nil"/>
              <w:left w:val="single" w:sz="6" w:space="0" w:color="000000"/>
              <w:right w:val="single" w:sz="6" w:space="0" w:color="000000"/>
            </w:tcBorders>
          </w:tcPr>
          <w:p>
            <w:pPr>
              <w:pStyle w:val="TableParagraph"/>
              <w:ind w:right="95"/>
              <w:jc w:val="right"/>
              <w:rPr>
                <w:sz w:val="18"/>
              </w:rPr>
            </w:pPr>
            <w:r>
              <w:rPr>
                <w:sz w:val="18"/>
              </w:rPr>
              <w:t>0.181</w:t>
            </w:r>
          </w:p>
        </w:tc>
        <w:tc>
          <w:tcPr>
            <w:tcW w:w="739" w:type="dxa"/>
            <w:tcBorders>
              <w:top w:val="nil"/>
              <w:left w:val="single" w:sz="6" w:space="0" w:color="000000"/>
              <w:right w:val="single" w:sz="6" w:space="0" w:color="000000"/>
            </w:tcBorders>
          </w:tcPr>
          <w:p>
            <w:pPr>
              <w:pStyle w:val="TableParagraph"/>
              <w:ind w:left="49" w:right="141"/>
              <w:rPr>
                <w:sz w:val="18"/>
              </w:rPr>
            </w:pPr>
            <w:r>
              <w:rPr>
                <w:sz w:val="18"/>
              </w:rPr>
              <w:t>0.157</w:t>
            </w:r>
          </w:p>
        </w:tc>
        <w:tc>
          <w:tcPr>
            <w:tcW w:w="730" w:type="dxa"/>
            <w:tcBorders>
              <w:top w:val="nil"/>
              <w:left w:val="single" w:sz="6" w:space="0" w:color="000000"/>
              <w:right w:val="single" w:sz="6" w:space="0" w:color="000000"/>
            </w:tcBorders>
          </w:tcPr>
          <w:p>
            <w:pPr>
              <w:pStyle w:val="TableParagraph"/>
              <w:ind w:right="99"/>
              <w:jc w:val="right"/>
              <w:rPr>
                <w:sz w:val="18"/>
              </w:rPr>
            </w:pPr>
            <w:r>
              <w:rPr>
                <w:sz w:val="18"/>
              </w:rPr>
              <w:t>0.182</w:t>
            </w:r>
          </w:p>
        </w:tc>
        <w:tc>
          <w:tcPr>
            <w:tcW w:w="730" w:type="dxa"/>
            <w:tcBorders>
              <w:top w:val="nil"/>
              <w:left w:val="single" w:sz="6" w:space="0" w:color="000000"/>
              <w:right w:val="single" w:sz="6" w:space="0" w:color="000000"/>
            </w:tcBorders>
          </w:tcPr>
          <w:p>
            <w:pPr>
              <w:pStyle w:val="TableParagraph"/>
              <w:ind w:left="116" w:right="26"/>
              <w:rPr>
                <w:sz w:val="18"/>
              </w:rPr>
            </w:pPr>
            <w:r>
              <w:rPr>
                <w:sz w:val="18"/>
              </w:rPr>
              <w:t>0.159</w:t>
            </w:r>
          </w:p>
        </w:tc>
        <w:tc>
          <w:tcPr>
            <w:tcW w:w="730" w:type="dxa"/>
            <w:tcBorders>
              <w:top w:val="nil"/>
              <w:left w:val="single" w:sz="6" w:space="0" w:color="000000"/>
              <w:right w:val="single" w:sz="6" w:space="0" w:color="000000"/>
            </w:tcBorders>
          </w:tcPr>
          <w:p>
            <w:pPr>
              <w:pStyle w:val="TableParagraph"/>
              <w:ind w:left="187"/>
              <w:jc w:val="left"/>
              <w:rPr>
                <w:sz w:val="18"/>
              </w:rPr>
            </w:pPr>
            <w:r>
              <w:rPr>
                <w:sz w:val="18"/>
              </w:rPr>
              <w:t>0.184</w:t>
            </w:r>
          </w:p>
        </w:tc>
        <w:tc>
          <w:tcPr>
            <w:tcW w:w="732" w:type="dxa"/>
            <w:tcBorders>
              <w:top w:val="nil"/>
              <w:left w:val="single" w:sz="6" w:space="0" w:color="000000"/>
              <w:right w:val="nil"/>
            </w:tcBorders>
          </w:tcPr>
          <w:p>
            <w:pPr>
              <w:pStyle w:val="TableParagraph"/>
              <w:ind w:left="99"/>
              <w:jc w:val="left"/>
              <w:rPr>
                <w:sz w:val="18"/>
              </w:rPr>
            </w:pPr>
            <w:r>
              <w:rPr>
                <w:sz w:val="18"/>
              </w:rPr>
              <w:t>0.162</w:t>
            </w:r>
          </w:p>
        </w:tc>
      </w:tr>
    </w:tbl>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11"/>
        <w:rPr>
          <w:b/>
          <w:sz w:val="31"/>
        </w:rPr>
      </w:pPr>
    </w:p>
    <w:p>
      <w:pPr>
        <w:spacing w:before="0"/>
        <w:ind w:left="2443" w:right="1556" w:firstLine="0"/>
        <w:jc w:val="center"/>
        <w:rPr>
          <w:rFonts w:ascii="Arial"/>
          <w:sz w:val="16"/>
        </w:rPr>
      </w:pPr>
      <w:r>
        <w:rPr>
          <w:rFonts w:ascii="Arial"/>
          <w:sz w:val="16"/>
        </w:rPr>
        <w:t>COPYRIGHT</w:t>
      </w:r>
    </w:p>
    <w:p>
      <w:pPr>
        <w:spacing w:after="0"/>
        <w:jc w:val="center"/>
        <w:rPr>
          <w:rFonts w:ascii="Arial"/>
          <w:sz w:val="16"/>
        </w:rPr>
        <w:sectPr>
          <w:headerReference w:type="default" r:id="rId584"/>
          <w:footerReference w:type="default" r:id="rId585"/>
          <w:pgSz w:w="11900" w:h="16840"/>
          <w:pgMar w:header="0" w:footer="411" w:top="1080" w:bottom="600" w:left="140" w:right="1020"/>
        </w:sectPr>
      </w:pPr>
    </w:p>
    <w:p>
      <w:pPr>
        <w:tabs>
          <w:tab w:pos="5897" w:val="right" w:leader="none"/>
        </w:tabs>
        <w:spacing w:before="79"/>
        <w:ind w:left="994" w:right="0" w:firstLine="0"/>
        <w:jc w:val="left"/>
        <w:rPr>
          <w:sz w:val="16"/>
        </w:rPr>
      </w:pPr>
      <w:r>
        <w:rPr>
          <w:b/>
          <w:spacing w:val="3"/>
          <w:sz w:val="16"/>
        </w:rPr>
        <w:t>AS/NZS</w:t>
      </w:r>
      <w:r>
        <w:rPr>
          <w:b/>
          <w:spacing w:val="12"/>
          <w:sz w:val="16"/>
        </w:rPr>
        <w:t> </w:t>
      </w:r>
      <w:r>
        <w:rPr>
          <w:b/>
          <w:spacing w:val="4"/>
          <w:sz w:val="16"/>
        </w:rPr>
        <w:t>3008.1.2:1998</w:t>
      </w:r>
      <w:r>
        <w:rPr>
          <w:spacing w:val="4"/>
          <w:sz w:val="16"/>
        </w:rPr>
        <w:tab/>
        <w:t>80</w:t>
      </w:r>
    </w:p>
    <w:p>
      <w:pPr>
        <w:pStyle w:val="Heading3"/>
        <w:tabs>
          <w:tab w:pos="2454" w:val="right" w:leader="none"/>
        </w:tabs>
        <w:spacing w:before="242"/>
        <w:ind w:left="1227"/>
      </w:pPr>
      <w:r>
        <w:rPr>
          <w:spacing w:val="6"/>
        </w:rPr>
        <w:t>TABLE</w:t>
        <w:tab/>
        <w:t>42</w:t>
      </w:r>
    </w:p>
    <w:p>
      <w:pPr>
        <w:spacing w:line="244" w:lineRule="auto" w:before="104"/>
        <w:ind w:left="2122" w:right="894" w:firstLine="0"/>
        <w:jc w:val="center"/>
        <w:rPr>
          <w:b/>
          <w:sz w:val="22"/>
        </w:rPr>
      </w:pPr>
      <w:r>
        <w:rPr/>
        <w:pict>
          <v:shape style="position:absolute;margin-left:80.040001pt;margin-top:38.449059pt;width:441pt;height:297.850pt;mso-position-horizontal-relative:page;mso-position-vertical-relative:paragraph;z-index:28480" type="#_x0000_t202" filled="false" stroked="false">
            <v:textbox inset="0,0,0,0">
              <w:txbxContent>
                <w:tbl>
                  <w:tblPr>
                    <w:tblW w:w="0" w:type="auto"/>
                    <w:jc w:val="left"/>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1087"/>
                    <w:gridCol w:w="734"/>
                    <w:gridCol w:w="792"/>
                    <w:gridCol w:w="739"/>
                    <w:gridCol w:w="792"/>
                    <w:gridCol w:w="739"/>
                    <w:gridCol w:w="792"/>
                    <w:gridCol w:w="734"/>
                    <w:gridCol w:w="850"/>
                    <w:gridCol w:w="734"/>
                    <w:gridCol w:w="790"/>
                  </w:tblGrid>
                  <w:tr>
                    <w:trPr>
                      <w:trHeight w:val="370" w:hRule="exact"/>
                    </w:trPr>
                    <w:tc>
                      <w:tcPr>
                        <w:tcW w:w="1087" w:type="dxa"/>
                        <w:vMerge w:val="restart"/>
                        <w:tcBorders>
                          <w:left w:val="nil"/>
                          <w:right w:val="single" w:sz="6" w:space="0" w:color="000000"/>
                        </w:tcBorders>
                      </w:tcPr>
                      <w:p>
                        <w:pPr>
                          <w:pStyle w:val="TableParagraph"/>
                          <w:spacing w:before="0"/>
                          <w:jc w:val="left"/>
                          <w:rPr>
                            <w:rFonts w:ascii="Arial"/>
                            <w:sz w:val="21"/>
                          </w:rPr>
                        </w:pPr>
                      </w:p>
                      <w:p>
                        <w:pPr>
                          <w:pStyle w:val="TableParagraph"/>
                          <w:spacing w:line="254" w:lineRule="auto" w:before="1"/>
                          <w:ind w:left="357" w:hanging="254"/>
                          <w:jc w:val="left"/>
                          <w:rPr>
                            <w:b/>
                            <w:sz w:val="18"/>
                          </w:rPr>
                        </w:pPr>
                        <w:r>
                          <w:rPr>
                            <w:b/>
                            <w:sz w:val="18"/>
                          </w:rPr>
                          <w:t>Conductor size</w:t>
                        </w:r>
                      </w:p>
                      <w:p>
                        <w:pPr>
                          <w:pStyle w:val="TableParagraph"/>
                          <w:spacing w:before="0"/>
                          <w:jc w:val="left"/>
                          <w:rPr>
                            <w:rFonts w:ascii="Arial"/>
                            <w:sz w:val="20"/>
                          </w:rPr>
                        </w:pPr>
                      </w:p>
                      <w:p>
                        <w:pPr>
                          <w:pStyle w:val="TableParagraph"/>
                          <w:spacing w:before="123"/>
                          <w:ind w:left="357"/>
                          <w:jc w:val="left"/>
                          <w:rPr>
                            <w:b/>
                            <w:sz w:val="10"/>
                          </w:rPr>
                        </w:pPr>
                        <w:r>
                          <w:rPr>
                            <w:b/>
                            <w:w w:val="105"/>
                            <w:sz w:val="18"/>
                          </w:rPr>
                          <w:t>mm</w:t>
                        </w:r>
                        <w:r>
                          <w:rPr>
                            <w:b/>
                            <w:w w:val="105"/>
                            <w:position w:val="7"/>
                            <w:sz w:val="10"/>
                          </w:rPr>
                          <w:t>2</w:t>
                        </w:r>
                      </w:p>
                    </w:tc>
                    <w:tc>
                      <w:tcPr>
                        <w:tcW w:w="7697" w:type="dxa"/>
                        <w:gridSpan w:val="10"/>
                        <w:tcBorders>
                          <w:left w:val="single" w:sz="6" w:space="0" w:color="000000"/>
                          <w:bottom w:val="single" w:sz="6" w:space="0" w:color="000000"/>
                          <w:right w:val="nil"/>
                        </w:tcBorders>
                      </w:tcPr>
                      <w:p>
                        <w:pPr>
                          <w:pStyle w:val="TableParagraph"/>
                          <w:spacing w:before="22"/>
                          <w:ind w:left="2017"/>
                          <w:jc w:val="left"/>
                          <w:rPr>
                            <w:b/>
                            <w:sz w:val="18"/>
                          </w:rPr>
                        </w:pPr>
                        <w:r>
                          <w:rPr>
                            <w:b/>
                            <w:sz w:val="18"/>
                          </w:rPr>
                          <w:t>Three-phase voltage drop at 50 Hz,   mV/A.m</w:t>
                        </w:r>
                      </w:p>
                    </w:tc>
                  </w:tr>
                  <w:tr>
                    <w:trPr>
                      <w:trHeight w:val="374" w:hRule="exact"/>
                    </w:trPr>
                    <w:tc>
                      <w:tcPr>
                        <w:tcW w:w="1087" w:type="dxa"/>
                        <w:vMerge/>
                        <w:tcBorders>
                          <w:left w:val="nil"/>
                          <w:right w:val="single" w:sz="6" w:space="0" w:color="000000"/>
                        </w:tcBorders>
                      </w:tcPr>
                      <w:p>
                        <w:pPr/>
                      </w:p>
                    </w:tc>
                    <w:tc>
                      <w:tcPr>
                        <w:tcW w:w="7697" w:type="dxa"/>
                        <w:gridSpan w:val="10"/>
                        <w:tcBorders>
                          <w:top w:val="single" w:sz="6" w:space="0" w:color="000000"/>
                          <w:left w:val="single" w:sz="6" w:space="0" w:color="000000"/>
                          <w:bottom w:val="single" w:sz="6" w:space="0" w:color="000000"/>
                          <w:right w:val="nil"/>
                        </w:tcBorders>
                      </w:tcPr>
                      <w:p>
                        <w:pPr>
                          <w:pStyle w:val="TableParagraph"/>
                          <w:spacing w:before="20"/>
                          <w:ind w:left="2762" w:right="2761"/>
                          <w:rPr>
                            <w:b/>
                            <w:sz w:val="18"/>
                          </w:rPr>
                        </w:pPr>
                        <w:r>
                          <w:rPr>
                            <w:b/>
                            <w:sz w:val="18"/>
                          </w:rPr>
                          <w:t>Conductor temperature, °C</w:t>
                        </w:r>
                      </w:p>
                    </w:tc>
                  </w:tr>
                  <w:tr>
                    <w:trPr>
                      <w:trHeight w:val="293" w:hRule="exact"/>
                    </w:trPr>
                    <w:tc>
                      <w:tcPr>
                        <w:tcW w:w="1087" w:type="dxa"/>
                        <w:vMerge/>
                        <w:tcBorders>
                          <w:left w:val="nil"/>
                          <w:right w:val="single" w:sz="6" w:space="0" w:color="000000"/>
                        </w:tcBorders>
                      </w:tcPr>
                      <w:p>
                        <w:pPr/>
                      </w:p>
                    </w:tc>
                    <w:tc>
                      <w:tcPr>
                        <w:tcW w:w="1526"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9"/>
                          <w:ind w:left="648" w:right="641"/>
                          <w:rPr>
                            <w:b/>
                            <w:sz w:val="18"/>
                          </w:rPr>
                        </w:pPr>
                        <w:r>
                          <w:rPr>
                            <w:b/>
                            <w:sz w:val="18"/>
                          </w:rPr>
                          <w:t>45</w:t>
                        </w:r>
                      </w:p>
                    </w:tc>
                    <w:tc>
                      <w:tcPr>
                        <w:tcW w:w="153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9"/>
                          <w:ind w:left="604" w:right="595"/>
                          <w:rPr>
                            <w:b/>
                            <w:sz w:val="18"/>
                          </w:rPr>
                        </w:pPr>
                        <w:r>
                          <w:rPr>
                            <w:b/>
                            <w:sz w:val="18"/>
                          </w:rPr>
                          <w:t>60</w:t>
                        </w:r>
                      </w:p>
                    </w:tc>
                    <w:tc>
                      <w:tcPr>
                        <w:tcW w:w="153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9"/>
                          <w:ind w:left="604" w:right="597"/>
                          <w:rPr>
                            <w:b/>
                            <w:sz w:val="18"/>
                          </w:rPr>
                        </w:pPr>
                        <w:r>
                          <w:rPr>
                            <w:b/>
                            <w:sz w:val="18"/>
                          </w:rPr>
                          <w:t>75</w:t>
                        </w:r>
                      </w:p>
                    </w:tc>
                    <w:tc>
                      <w:tcPr>
                        <w:tcW w:w="1584"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9"/>
                          <w:ind w:left="676" w:right="672"/>
                          <w:rPr>
                            <w:b/>
                            <w:sz w:val="18"/>
                          </w:rPr>
                        </w:pPr>
                        <w:r>
                          <w:rPr>
                            <w:b/>
                            <w:sz w:val="18"/>
                          </w:rPr>
                          <w:t>90</w:t>
                        </w:r>
                      </w:p>
                    </w:tc>
                    <w:tc>
                      <w:tcPr>
                        <w:tcW w:w="1524" w:type="dxa"/>
                        <w:gridSpan w:val="2"/>
                        <w:tcBorders>
                          <w:top w:val="single" w:sz="6" w:space="0" w:color="000000"/>
                          <w:left w:val="single" w:sz="6" w:space="0" w:color="000000"/>
                          <w:bottom w:val="single" w:sz="6" w:space="0" w:color="000000"/>
                          <w:right w:val="nil"/>
                        </w:tcBorders>
                      </w:tcPr>
                      <w:p>
                        <w:pPr>
                          <w:pStyle w:val="TableParagraph"/>
                          <w:spacing w:before="19"/>
                          <w:ind w:left="604" w:right="601"/>
                          <w:rPr>
                            <w:b/>
                            <w:sz w:val="18"/>
                          </w:rPr>
                        </w:pPr>
                        <w:r>
                          <w:rPr>
                            <w:b/>
                            <w:sz w:val="18"/>
                          </w:rPr>
                          <w:t>110</w:t>
                        </w:r>
                      </w:p>
                    </w:tc>
                  </w:tr>
                  <w:tr>
                    <w:trPr>
                      <w:trHeight w:val="298" w:hRule="exact"/>
                    </w:trPr>
                    <w:tc>
                      <w:tcPr>
                        <w:tcW w:w="1087" w:type="dxa"/>
                        <w:vMerge/>
                        <w:tcBorders>
                          <w:left w:val="nil"/>
                          <w:bottom w:val="single" w:sz="6" w:space="0" w:color="000000"/>
                          <w:right w:val="single" w:sz="6" w:space="0" w:color="000000"/>
                        </w:tcBorders>
                      </w:tcPr>
                      <w:p>
                        <w:pPr/>
                      </w:p>
                    </w:tc>
                    <w:tc>
                      <w:tcPr>
                        <w:tcW w:w="734" w:type="dxa"/>
                        <w:tcBorders>
                          <w:top w:val="single" w:sz="6" w:space="0" w:color="000000"/>
                          <w:left w:val="single" w:sz="6" w:space="0" w:color="000000"/>
                          <w:bottom w:val="single" w:sz="6" w:space="0" w:color="000000"/>
                          <w:right w:val="single" w:sz="6" w:space="0" w:color="000000"/>
                        </w:tcBorders>
                      </w:tcPr>
                      <w:p>
                        <w:pPr>
                          <w:pStyle w:val="TableParagraph"/>
                          <w:spacing w:before="21"/>
                          <w:ind w:left="155"/>
                          <w:jc w:val="left"/>
                          <w:rPr>
                            <w:b/>
                            <w:sz w:val="18"/>
                          </w:rPr>
                        </w:pPr>
                        <w:r>
                          <w:rPr>
                            <w:b/>
                            <w:sz w:val="18"/>
                          </w:rPr>
                          <w:t>Max.</w:t>
                        </w:r>
                      </w:p>
                    </w:tc>
                    <w:tc>
                      <w:tcPr>
                        <w:tcW w:w="792" w:type="dxa"/>
                        <w:tcBorders>
                          <w:top w:val="single" w:sz="6" w:space="0" w:color="000000"/>
                          <w:left w:val="single" w:sz="6" w:space="0" w:color="000000"/>
                          <w:bottom w:val="single" w:sz="6" w:space="0" w:color="000000"/>
                          <w:right w:val="single" w:sz="6" w:space="0" w:color="000000"/>
                        </w:tcBorders>
                      </w:tcPr>
                      <w:p>
                        <w:pPr>
                          <w:pStyle w:val="TableParagraph"/>
                          <w:spacing w:before="21"/>
                          <w:ind w:right="97"/>
                          <w:jc w:val="right"/>
                          <w:rPr>
                            <w:b/>
                            <w:sz w:val="18"/>
                          </w:rPr>
                        </w:pPr>
                        <w:r>
                          <w:rPr>
                            <w:b/>
                            <w:sz w:val="18"/>
                          </w:rPr>
                          <w:t>0.8 p.f.</w:t>
                        </w:r>
                      </w:p>
                    </w:tc>
                    <w:tc>
                      <w:tcPr>
                        <w:tcW w:w="739" w:type="dxa"/>
                        <w:tcBorders>
                          <w:top w:val="single" w:sz="6" w:space="0" w:color="000000"/>
                          <w:left w:val="single" w:sz="6" w:space="0" w:color="000000"/>
                          <w:bottom w:val="single" w:sz="6" w:space="0" w:color="000000"/>
                          <w:right w:val="single" w:sz="6" w:space="0" w:color="000000"/>
                        </w:tcBorders>
                      </w:tcPr>
                      <w:p>
                        <w:pPr>
                          <w:pStyle w:val="TableParagraph"/>
                          <w:spacing w:before="21"/>
                          <w:ind w:right="149"/>
                          <w:jc w:val="right"/>
                          <w:rPr>
                            <w:b/>
                            <w:sz w:val="18"/>
                          </w:rPr>
                        </w:pPr>
                        <w:r>
                          <w:rPr>
                            <w:b/>
                            <w:sz w:val="18"/>
                          </w:rPr>
                          <w:t>Max.</w:t>
                        </w:r>
                      </w:p>
                    </w:tc>
                    <w:tc>
                      <w:tcPr>
                        <w:tcW w:w="792" w:type="dxa"/>
                        <w:tcBorders>
                          <w:top w:val="single" w:sz="6" w:space="0" w:color="000000"/>
                          <w:left w:val="single" w:sz="6" w:space="0" w:color="000000"/>
                          <w:bottom w:val="single" w:sz="6" w:space="0" w:color="000000"/>
                          <w:right w:val="single" w:sz="6" w:space="0" w:color="000000"/>
                        </w:tcBorders>
                      </w:tcPr>
                      <w:p>
                        <w:pPr>
                          <w:pStyle w:val="TableParagraph"/>
                          <w:spacing w:before="21"/>
                          <w:ind w:right="99"/>
                          <w:jc w:val="right"/>
                          <w:rPr>
                            <w:b/>
                            <w:sz w:val="18"/>
                          </w:rPr>
                        </w:pPr>
                        <w:r>
                          <w:rPr>
                            <w:b/>
                            <w:sz w:val="18"/>
                          </w:rPr>
                          <w:t>0.8 p.f.</w:t>
                        </w:r>
                      </w:p>
                    </w:tc>
                    <w:tc>
                      <w:tcPr>
                        <w:tcW w:w="739" w:type="dxa"/>
                        <w:tcBorders>
                          <w:top w:val="single" w:sz="6" w:space="0" w:color="000000"/>
                          <w:left w:val="single" w:sz="6" w:space="0" w:color="000000"/>
                          <w:bottom w:val="single" w:sz="6" w:space="0" w:color="000000"/>
                          <w:right w:val="single" w:sz="6" w:space="0" w:color="000000"/>
                        </w:tcBorders>
                      </w:tcPr>
                      <w:p>
                        <w:pPr>
                          <w:pStyle w:val="TableParagraph"/>
                          <w:spacing w:before="21"/>
                          <w:ind w:right="150"/>
                          <w:jc w:val="right"/>
                          <w:rPr>
                            <w:b/>
                            <w:sz w:val="18"/>
                          </w:rPr>
                        </w:pPr>
                        <w:r>
                          <w:rPr>
                            <w:b/>
                            <w:sz w:val="18"/>
                          </w:rPr>
                          <w:t>Max.</w:t>
                        </w:r>
                      </w:p>
                    </w:tc>
                    <w:tc>
                      <w:tcPr>
                        <w:tcW w:w="792" w:type="dxa"/>
                        <w:tcBorders>
                          <w:top w:val="single" w:sz="6" w:space="0" w:color="000000"/>
                          <w:left w:val="single" w:sz="6" w:space="0" w:color="000000"/>
                          <w:bottom w:val="single" w:sz="6" w:space="0" w:color="000000"/>
                          <w:right w:val="single" w:sz="6" w:space="0" w:color="000000"/>
                        </w:tcBorders>
                      </w:tcPr>
                      <w:p>
                        <w:pPr>
                          <w:pStyle w:val="TableParagraph"/>
                          <w:spacing w:before="21"/>
                          <w:ind w:right="100"/>
                          <w:jc w:val="right"/>
                          <w:rPr>
                            <w:b/>
                            <w:sz w:val="18"/>
                          </w:rPr>
                        </w:pPr>
                        <w:r>
                          <w:rPr>
                            <w:b/>
                            <w:sz w:val="18"/>
                          </w:rPr>
                          <w:t>0.8 p.f.</w:t>
                        </w:r>
                      </w:p>
                    </w:tc>
                    <w:tc>
                      <w:tcPr>
                        <w:tcW w:w="734" w:type="dxa"/>
                        <w:tcBorders>
                          <w:top w:val="single" w:sz="6" w:space="0" w:color="000000"/>
                          <w:left w:val="single" w:sz="6" w:space="0" w:color="000000"/>
                          <w:bottom w:val="single" w:sz="6" w:space="0" w:color="000000"/>
                          <w:right w:val="single" w:sz="6" w:space="0" w:color="000000"/>
                        </w:tcBorders>
                      </w:tcPr>
                      <w:p>
                        <w:pPr>
                          <w:pStyle w:val="TableParagraph"/>
                          <w:spacing w:before="21"/>
                          <w:ind w:right="146"/>
                          <w:jc w:val="right"/>
                          <w:rPr>
                            <w:b/>
                            <w:sz w:val="18"/>
                          </w:rPr>
                        </w:pPr>
                        <w:r>
                          <w:rPr>
                            <w:b/>
                            <w:sz w:val="18"/>
                          </w:rPr>
                          <w:t>Max.</w:t>
                        </w:r>
                      </w:p>
                    </w:tc>
                    <w:tc>
                      <w:tcPr>
                        <w:tcW w:w="850" w:type="dxa"/>
                        <w:tcBorders>
                          <w:top w:val="single" w:sz="6" w:space="0" w:color="000000"/>
                          <w:left w:val="single" w:sz="6" w:space="0" w:color="000000"/>
                          <w:bottom w:val="single" w:sz="6" w:space="0" w:color="000000"/>
                          <w:right w:val="single" w:sz="6" w:space="0" w:color="000000"/>
                        </w:tcBorders>
                      </w:tcPr>
                      <w:p>
                        <w:pPr>
                          <w:pStyle w:val="TableParagraph"/>
                          <w:spacing w:before="21"/>
                          <w:ind w:right="127"/>
                          <w:jc w:val="right"/>
                          <w:rPr>
                            <w:b/>
                            <w:sz w:val="18"/>
                          </w:rPr>
                        </w:pPr>
                        <w:r>
                          <w:rPr>
                            <w:b/>
                            <w:sz w:val="18"/>
                          </w:rPr>
                          <w:t>0.8 p.f.</w:t>
                        </w:r>
                      </w:p>
                    </w:tc>
                    <w:tc>
                      <w:tcPr>
                        <w:tcW w:w="734" w:type="dxa"/>
                        <w:tcBorders>
                          <w:top w:val="single" w:sz="6" w:space="0" w:color="000000"/>
                          <w:left w:val="single" w:sz="6" w:space="0" w:color="000000"/>
                          <w:bottom w:val="single" w:sz="6" w:space="0" w:color="000000"/>
                          <w:right w:val="single" w:sz="6" w:space="0" w:color="000000"/>
                        </w:tcBorders>
                      </w:tcPr>
                      <w:p>
                        <w:pPr>
                          <w:pStyle w:val="TableParagraph"/>
                          <w:spacing w:before="21"/>
                          <w:ind w:right="147"/>
                          <w:jc w:val="right"/>
                          <w:rPr>
                            <w:b/>
                            <w:sz w:val="18"/>
                          </w:rPr>
                        </w:pPr>
                        <w:r>
                          <w:rPr>
                            <w:b/>
                            <w:sz w:val="18"/>
                          </w:rPr>
                          <w:t>Max.</w:t>
                        </w:r>
                      </w:p>
                    </w:tc>
                    <w:tc>
                      <w:tcPr>
                        <w:tcW w:w="790" w:type="dxa"/>
                        <w:tcBorders>
                          <w:top w:val="single" w:sz="6" w:space="0" w:color="000000"/>
                          <w:left w:val="single" w:sz="6" w:space="0" w:color="000000"/>
                          <w:bottom w:val="single" w:sz="6" w:space="0" w:color="000000"/>
                          <w:right w:val="nil"/>
                        </w:tcBorders>
                      </w:tcPr>
                      <w:p>
                        <w:pPr>
                          <w:pStyle w:val="TableParagraph"/>
                          <w:spacing w:before="21"/>
                          <w:ind w:right="102"/>
                          <w:jc w:val="right"/>
                          <w:rPr>
                            <w:b/>
                            <w:sz w:val="18"/>
                          </w:rPr>
                        </w:pPr>
                        <w:r>
                          <w:rPr>
                            <w:b/>
                            <w:sz w:val="18"/>
                          </w:rPr>
                          <w:t>0.8 p.f.</w:t>
                        </w:r>
                      </w:p>
                    </w:tc>
                  </w:tr>
                  <w:tr>
                    <w:trPr>
                      <w:trHeight w:val="243" w:hRule="exact"/>
                    </w:trPr>
                    <w:tc>
                      <w:tcPr>
                        <w:tcW w:w="1087" w:type="dxa"/>
                        <w:tcBorders>
                          <w:top w:val="single" w:sz="6" w:space="0" w:color="000000"/>
                          <w:left w:val="nil"/>
                          <w:bottom w:val="nil"/>
                          <w:right w:val="single" w:sz="6" w:space="0" w:color="000000"/>
                        </w:tcBorders>
                      </w:tcPr>
                      <w:p>
                        <w:pPr>
                          <w:pStyle w:val="TableParagraph"/>
                          <w:spacing w:before="19"/>
                          <w:ind w:right="78"/>
                          <w:rPr>
                            <w:sz w:val="18"/>
                          </w:rPr>
                        </w:pPr>
                        <w:r>
                          <w:rPr>
                            <w:sz w:val="18"/>
                          </w:rPr>
                          <w:t>1</w:t>
                        </w:r>
                      </w:p>
                    </w:tc>
                    <w:tc>
                      <w:tcPr>
                        <w:tcW w:w="734" w:type="dxa"/>
                        <w:tcBorders>
                          <w:top w:val="single" w:sz="6" w:space="0" w:color="000000"/>
                          <w:left w:val="single" w:sz="6" w:space="0" w:color="000000"/>
                          <w:bottom w:val="nil"/>
                          <w:right w:val="single" w:sz="6" w:space="0" w:color="000000"/>
                        </w:tcBorders>
                      </w:tcPr>
                      <w:p>
                        <w:pPr>
                          <w:pStyle w:val="TableParagraph"/>
                          <w:spacing w:before="19"/>
                          <w:ind w:left="97"/>
                          <w:jc w:val="left"/>
                          <w:rPr>
                            <w:sz w:val="18"/>
                          </w:rPr>
                        </w:pPr>
                        <w:r>
                          <w:rPr>
                            <w:sz w:val="18"/>
                          </w:rPr>
                          <w:t>40.3</w:t>
                        </w:r>
                      </w:p>
                    </w:tc>
                    <w:tc>
                      <w:tcPr>
                        <w:tcW w:w="792" w:type="dxa"/>
                        <w:tcBorders>
                          <w:top w:val="single" w:sz="6" w:space="0" w:color="000000"/>
                          <w:left w:val="single" w:sz="6" w:space="0" w:color="000000"/>
                          <w:bottom w:val="nil"/>
                          <w:right w:val="single" w:sz="6" w:space="0" w:color="000000"/>
                        </w:tcBorders>
                      </w:tcPr>
                      <w:p>
                        <w:pPr>
                          <w:pStyle w:val="TableParagraph"/>
                          <w:spacing w:before="19"/>
                          <w:ind w:left="4"/>
                          <w:rPr>
                            <w:sz w:val="18"/>
                          </w:rPr>
                        </w:pPr>
                        <w:r>
                          <w:rPr>
                            <w:sz w:val="18"/>
                          </w:rPr>
                          <w:t>—</w:t>
                        </w:r>
                      </w:p>
                    </w:tc>
                    <w:tc>
                      <w:tcPr>
                        <w:tcW w:w="739" w:type="dxa"/>
                        <w:tcBorders>
                          <w:top w:val="single" w:sz="6" w:space="0" w:color="000000"/>
                          <w:left w:val="single" w:sz="6" w:space="0" w:color="000000"/>
                          <w:bottom w:val="nil"/>
                          <w:right w:val="single" w:sz="6" w:space="0" w:color="000000"/>
                        </w:tcBorders>
                      </w:tcPr>
                      <w:p>
                        <w:pPr>
                          <w:pStyle w:val="TableParagraph"/>
                          <w:spacing w:before="19"/>
                          <w:ind w:left="100"/>
                          <w:jc w:val="left"/>
                          <w:rPr>
                            <w:sz w:val="18"/>
                          </w:rPr>
                        </w:pPr>
                        <w:r>
                          <w:rPr>
                            <w:sz w:val="18"/>
                          </w:rPr>
                          <w:t>42.5</w:t>
                        </w:r>
                      </w:p>
                    </w:tc>
                    <w:tc>
                      <w:tcPr>
                        <w:tcW w:w="792" w:type="dxa"/>
                        <w:tcBorders>
                          <w:top w:val="single" w:sz="6" w:space="0" w:color="000000"/>
                          <w:left w:val="single" w:sz="6" w:space="0" w:color="000000"/>
                          <w:bottom w:val="nil"/>
                          <w:right w:val="single" w:sz="6" w:space="0" w:color="000000"/>
                        </w:tcBorders>
                      </w:tcPr>
                      <w:p>
                        <w:pPr>
                          <w:pStyle w:val="TableParagraph"/>
                          <w:spacing w:before="19"/>
                          <w:ind w:left="2"/>
                          <w:rPr>
                            <w:sz w:val="18"/>
                          </w:rPr>
                        </w:pPr>
                        <w:r>
                          <w:rPr>
                            <w:sz w:val="18"/>
                          </w:rPr>
                          <w:t>—</w:t>
                        </w:r>
                      </w:p>
                    </w:tc>
                    <w:tc>
                      <w:tcPr>
                        <w:tcW w:w="739" w:type="dxa"/>
                        <w:tcBorders>
                          <w:top w:val="single" w:sz="6" w:space="0" w:color="000000"/>
                          <w:left w:val="single" w:sz="6" w:space="0" w:color="000000"/>
                          <w:bottom w:val="nil"/>
                          <w:right w:val="single" w:sz="6" w:space="0" w:color="000000"/>
                        </w:tcBorders>
                      </w:tcPr>
                      <w:p>
                        <w:pPr>
                          <w:pStyle w:val="TableParagraph"/>
                          <w:spacing w:before="19"/>
                          <w:ind w:left="99"/>
                          <w:jc w:val="left"/>
                          <w:rPr>
                            <w:sz w:val="18"/>
                          </w:rPr>
                        </w:pPr>
                        <w:r>
                          <w:rPr>
                            <w:sz w:val="18"/>
                          </w:rPr>
                          <w:t>44.7</w:t>
                        </w:r>
                      </w:p>
                    </w:tc>
                    <w:tc>
                      <w:tcPr>
                        <w:tcW w:w="792" w:type="dxa"/>
                        <w:tcBorders>
                          <w:top w:val="single" w:sz="6" w:space="0" w:color="000000"/>
                          <w:left w:val="single" w:sz="6" w:space="0" w:color="000000"/>
                          <w:bottom w:val="nil"/>
                          <w:right w:val="single" w:sz="6" w:space="0" w:color="000000"/>
                        </w:tcBorders>
                      </w:tcPr>
                      <w:p>
                        <w:pPr>
                          <w:pStyle w:val="TableParagraph"/>
                          <w:spacing w:before="19"/>
                          <w:rPr>
                            <w:sz w:val="18"/>
                          </w:rPr>
                        </w:pPr>
                        <w:r>
                          <w:rPr>
                            <w:sz w:val="18"/>
                          </w:rPr>
                          <w:t>—</w:t>
                        </w:r>
                      </w:p>
                    </w:tc>
                    <w:tc>
                      <w:tcPr>
                        <w:tcW w:w="734" w:type="dxa"/>
                        <w:tcBorders>
                          <w:top w:val="single" w:sz="6" w:space="0" w:color="000000"/>
                          <w:left w:val="single" w:sz="6" w:space="0" w:color="000000"/>
                          <w:bottom w:val="nil"/>
                          <w:right w:val="single" w:sz="6" w:space="0" w:color="000000"/>
                        </w:tcBorders>
                      </w:tcPr>
                      <w:p>
                        <w:pPr>
                          <w:pStyle w:val="TableParagraph"/>
                          <w:spacing w:before="19"/>
                          <w:ind w:left="98"/>
                          <w:jc w:val="left"/>
                          <w:rPr>
                            <w:sz w:val="18"/>
                          </w:rPr>
                        </w:pPr>
                        <w:r>
                          <w:rPr>
                            <w:sz w:val="18"/>
                          </w:rPr>
                          <w:t>46.8</w:t>
                        </w:r>
                      </w:p>
                    </w:tc>
                    <w:tc>
                      <w:tcPr>
                        <w:tcW w:w="850" w:type="dxa"/>
                        <w:tcBorders>
                          <w:top w:val="single" w:sz="6" w:space="0" w:color="000000"/>
                          <w:left w:val="single" w:sz="6" w:space="0" w:color="000000"/>
                          <w:bottom w:val="nil"/>
                          <w:right w:val="single" w:sz="6" w:space="0" w:color="000000"/>
                        </w:tcBorders>
                      </w:tcPr>
                      <w:p>
                        <w:pPr>
                          <w:pStyle w:val="TableParagraph"/>
                          <w:spacing w:before="19"/>
                          <w:ind w:left="2"/>
                          <w:rPr>
                            <w:sz w:val="18"/>
                          </w:rPr>
                        </w:pPr>
                        <w:r>
                          <w:rPr>
                            <w:sz w:val="18"/>
                          </w:rPr>
                          <w:t>—</w:t>
                        </w:r>
                      </w:p>
                    </w:tc>
                    <w:tc>
                      <w:tcPr>
                        <w:tcW w:w="734" w:type="dxa"/>
                        <w:tcBorders>
                          <w:top w:val="single" w:sz="6" w:space="0" w:color="000000"/>
                          <w:left w:val="single" w:sz="6" w:space="0" w:color="000000"/>
                          <w:bottom w:val="nil"/>
                          <w:right w:val="single" w:sz="6" w:space="0" w:color="000000"/>
                        </w:tcBorders>
                      </w:tcPr>
                      <w:p>
                        <w:pPr>
                          <w:pStyle w:val="TableParagraph"/>
                          <w:spacing w:before="19"/>
                          <w:ind w:left="97"/>
                          <w:jc w:val="left"/>
                          <w:rPr>
                            <w:sz w:val="18"/>
                          </w:rPr>
                        </w:pPr>
                        <w:r>
                          <w:rPr>
                            <w:sz w:val="18"/>
                          </w:rPr>
                          <w:t>49.7</w:t>
                        </w:r>
                      </w:p>
                    </w:tc>
                    <w:tc>
                      <w:tcPr>
                        <w:tcW w:w="790" w:type="dxa"/>
                        <w:tcBorders>
                          <w:top w:val="single" w:sz="6" w:space="0" w:color="000000"/>
                          <w:left w:val="single" w:sz="6" w:space="0" w:color="000000"/>
                          <w:bottom w:val="nil"/>
                          <w:right w:val="nil"/>
                        </w:tcBorders>
                      </w:tcPr>
                      <w:p>
                        <w:pPr>
                          <w:pStyle w:val="TableParagraph"/>
                          <w:spacing w:before="19"/>
                          <w:rPr>
                            <w:sz w:val="18"/>
                          </w:rPr>
                        </w:pPr>
                        <w:r>
                          <w:rPr>
                            <w:sz w:val="18"/>
                          </w:rPr>
                          <w:t>—</w:t>
                        </w:r>
                      </w:p>
                    </w:tc>
                  </w:tr>
                  <w:tr>
                    <w:trPr>
                      <w:trHeight w:val="220" w:hRule="exact"/>
                    </w:trPr>
                    <w:tc>
                      <w:tcPr>
                        <w:tcW w:w="1087" w:type="dxa"/>
                        <w:tcBorders>
                          <w:top w:val="nil"/>
                          <w:left w:val="nil"/>
                          <w:bottom w:val="nil"/>
                          <w:right w:val="single" w:sz="6" w:space="0" w:color="000000"/>
                        </w:tcBorders>
                      </w:tcPr>
                      <w:p>
                        <w:pPr>
                          <w:pStyle w:val="TableParagraph"/>
                          <w:ind w:right="383"/>
                          <w:jc w:val="right"/>
                          <w:rPr>
                            <w:sz w:val="18"/>
                          </w:rPr>
                        </w:pPr>
                        <w:r>
                          <w:rPr>
                            <w:sz w:val="18"/>
                          </w:rPr>
                          <w:t>1.5</w:t>
                        </w:r>
                      </w:p>
                    </w:tc>
                    <w:tc>
                      <w:tcPr>
                        <w:tcW w:w="734" w:type="dxa"/>
                        <w:tcBorders>
                          <w:top w:val="nil"/>
                          <w:left w:val="single" w:sz="6" w:space="0" w:color="000000"/>
                          <w:bottom w:val="nil"/>
                          <w:right w:val="single" w:sz="6" w:space="0" w:color="000000"/>
                        </w:tcBorders>
                      </w:tcPr>
                      <w:p>
                        <w:pPr>
                          <w:pStyle w:val="TableParagraph"/>
                          <w:ind w:left="97"/>
                          <w:jc w:val="left"/>
                          <w:rPr>
                            <w:sz w:val="18"/>
                          </w:rPr>
                        </w:pPr>
                        <w:r>
                          <w:rPr>
                            <w:sz w:val="18"/>
                          </w:rPr>
                          <w:t>25.9</w:t>
                        </w:r>
                      </w:p>
                    </w:tc>
                    <w:tc>
                      <w:tcPr>
                        <w:tcW w:w="792"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39" w:type="dxa"/>
                        <w:tcBorders>
                          <w:top w:val="nil"/>
                          <w:left w:val="single" w:sz="6" w:space="0" w:color="000000"/>
                          <w:bottom w:val="nil"/>
                          <w:right w:val="single" w:sz="6" w:space="0" w:color="000000"/>
                        </w:tcBorders>
                      </w:tcPr>
                      <w:p>
                        <w:pPr>
                          <w:pStyle w:val="TableParagraph"/>
                          <w:ind w:left="100"/>
                          <w:jc w:val="left"/>
                          <w:rPr>
                            <w:sz w:val="18"/>
                          </w:rPr>
                        </w:pPr>
                        <w:r>
                          <w:rPr>
                            <w:sz w:val="18"/>
                          </w:rPr>
                          <w:t>27.3</w:t>
                        </w:r>
                      </w:p>
                    </w:tc>
                    <w:tc>
                      <w:tcPr>
                        <w:tcW w:w="792"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39" w:type="dxa"/>
                        <w:tcBorders>
                          <w:top w:val="nil"/>
                          <w:left w:val="single" w:sz="6" w:space="0" w:color="000000"/>
                          <w:bottom w:val="nil"/>
                          <w:right w:val="single" w:sz="6" w:space="0" w:color="000000"/>
                        </w:tcBorders>
                      </w:tcPr>
                      <w:p>
                        <w:pPr>
                          <w:pStyle w:val="TableParagraph"/>
                          <w:ind w:left="99"/>
                          <w:jc w:val="left"/>
                          <w:rPr>
                            <w:sz w:val="18"/>
                          </w:rPr>
                        </w:pPr>
                        <w:r>
                          <w:rPr>
                            <w:sz w:val="18"/>
                          </w:rPr>
                          <w:t>28.6</w:t>
                        </w:r>
                      </w:p>
                    </w:tc>
                    <w:tc>
                      <w:tcPr>
                        <w:tcW w:w="792" w:type="dxa"/>
                        <w:tcBorders>
                          <w:top w:val="nil"/>
                          <w:left w:val="single" w:sz="6" w:space="0" w:color="000000"/>
                          <w:bottom w:val="nil"/>
                          <w:right w:val="single" w:sz="6" w:space="0" w:color="000000"/>
                        </w:tcBorders>
                      </w:tcPr>
                      <w:p>
                        <w:pPr>
                          <w:pStyle w:val="TableParagraph"/>
                          <w:rPr>
                            <w:sz w:val="18"/>
                          </w:rPr>
                        </w:pPr>
                        <w:r>
                          <w:rPr>
                            <w:sz w:val="18"/>
                          </w:rPr>
                          <w:t>—</w:t>
                        </w:r>
                      </w:p>
                    </w:tc>
                    <w:tc>
                      <w:tcPr>
                        <w:tcW w:w="734" w:type="dxa"/>
                        <w:tcBorders>
                          <w:top w:val="nil"/>
                          <w:left w:val="single" w:sz="6" w:space="0" w:color="000000"/>
                          <w:bottom w:val="nil"/>
                          <w:right w:val="single" w:sz="6" w:space="0" w:color="000000"/>
                        </w:tcBorders>
                      </w:tcPr>
                      <w:p>
                        <w:pPr>
                          <w:pStyle w:val="TableParagraph"/>
                          <w:ind w:left="98"/>
                          <w:jc w:val="left"/>
                          <w:rPr>
                            <w:sz w:val="18"/>
                          </w:rPr>
                        </w:pPr>
                        <w:r>
                          <w:rPr>
                            <w:sz w:val="18"/>
                          </w:rPr>
                          <w:t>30.0</w:t>
                        </w:r>
                      </w:p>
                    </w:tc>
                    <w:tc>
                      <w:tcPr>
                        <w:tcW w:w="850"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34" w:type="dxa"/>
                        <w:tcBorders>
                          <w:top w:val="nil"/>
                          <w:left w:val="single" w:sz="6" w:space="0" w:color="000000"/>
                          <w:bottom w:val="nil"/>
                          <w:right w:val="single" w:sz="6" w:space="0" w:color="000000"/>
                        </w:tcBorders>
                      </w:tcPr>
                      <w:p>
                        <w:pPr>
                          <w:pStyle w:val="TableParagraph"/>
                          <w:ind w:left="97"/>
                          <w:jc w:val="left"/>
                          <w:rPr>
                            <w:sz w:val="18"/>
                          </w:rPr>
                        </w:pPr>
                        <w:r>
                          <w:rPr>
                            <w:sz w:val="18"/>
                          </w:rPr>
                          <w:t>31.9</w:t>
                        </w:r>
                      </w:p>
                    </w:tc>
                    <w:tc>
                      <w:tcPr>
                        <w:tcW w:w="790" w:type="dxa"/>
                        <w:tcBorders>
                          <w:top w:val="nil"/>
                          <w:left w:val="single" w:sz="6" w:space="0" w:color="000000"/>
                          <w:bottom w:val="nil"/>
                          <w:right w:val="nil"/>
                        </w:tcBorders>
                      </w:tcPr>
                      <w:p>
                        <w:pPr>
                          <w:pStyle w:val="TableParagraph"/>
                          <w:rPr>
                            <w:sz w:val="18"/>
                          </w:rPr>
                        </w:pPr>
                        <w:r>
                          <w:rPr>
                            <w:sz w:val="18"/>
                          </w:rPr>
                          <w:t>—</w:t>
                        </w:r>
                      </w:p>
                    </w:tc>
                  </w:tr>
                  <w:tr>
                    <w:trPr>
                      <w:trHeight w:val="248" w:hRule="exact"/>
                    </w:trPr>
                    <w:tc>
                      <w:tcPr>
                        <w:tcW w:w="1087" w:type="dxa"/>
                        <w:tcBorders>
                          <w:top w:val="nil"/>
                          <w:left w:val="nil"/>
                          <w:bottom w:val="nil"/>
                          <w:right w:val="single" w:sz="6" w:space="0" w:color="000000"/>
                        </w:tcBorders>
                      </w:tcPr>
                      <w:p>
                        <w:pPr>
                          <w:pStyle w:val="TableParagraph"/>
                          <w:ind w:right="383"/>
                          <w:jc w:val="right"/>
                          <w:rPr>
                            <w:sz w:val="18"/>
                          </w:rPr>
                        </w:pPr>
                        <w:r>
                          <w:rPr>
                            <w:sz w:val="18"/>
                          </w:rPr>
                          <w:t>2.5</w:t>
                        </w:r>
                      </w:p>
                    </w:tc>
                    <w:tc>
                      <w:tcPr>
                        <w:tcW w:w="734" w:type="dxa"/>
                        <w:tcBorders>
                          <w:top w:val="nil"/>
                          <w:left w:val="single" w:sz="6" w:space="0" w:color="000000"/>
                          <w:bottom w:val="nil"/>
                          <w:right w:val="single" w:sz="6" w:space="0" w:color="000000"/>
                        </w:tcBorders>
                      </w:tcPr>
                      <w:p>
                        <w:pPr>
                          <w:pStyle w:val="TableParagraph"/>
                          <w:ind w:left="97"/>
                          <w:jc w:val="left"/>
                          <w:rPr>
                            <w:sz w:val="18"/>
                          </w:rPr>
                        </w:pPr>
                        <w:r>
                          <w:rPr>
                            <w:sz w:val="18"/>
                          </w:rPr>
                          <w:t>14.1</w:t>
                        </w:r>
                      </w:p>
                    </w:tc>
                    <w:tc>
                      <w:tcPr>
                        <w:tcW w:w="792"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39" w:type="dxa"/>
                        <w:tcBorders>
                          <w:top w:val="nil"/>
                          <w:left w:val="single" w:sz="6" w:space="0" w:color="000000"/>
                          <w:bottom w:val="nil"/>
                          <w:right w:val="single" w:sz="6" w:space="0" w:color="000000"/>
                        </w:tcBorders>
                      </w:tcPr>
                      <w:p>
                        <w:pPr>
                          <w:pStyle w:val="TableParagraph"/>
                          <w:ind w:left="100"/>
                          <w:jc w:val="left"/>
                          <w:rPr>
                            <w:sz w:val="18"/>
                          </w:rPr>
                        </w:pPr>
                        <w:r>
                          <w:rPr>
                            <w:sz w:val="18"/>
                          </w:rPr>
                          <w:t>14.9</w:t>
                        </w:r>
                      </w:p>
                    </w:tc>
                    <w:tc>
                      <w:tcPr>
                        <w:tcW w:w="792"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39" w:type="dxa"/>
                        <w:tcBorders>
                          <w:top w:val="nil"/>
                          <w:left w:val="single" w:sz="6" w:space="0" w:color="000000"/>
                          <w:bottom w:val="nil"/>
                          <w:right w:val="single" w:sz="6" w:space="0" w:color="000000"/>
                        </w:tcBorders>
                      </w:tcPr>
                      <w:p>
                        <w:pPr>
                          <w:pStyle w:val="TableParagraph"/>
                          <w:ind w:left="99"/>
                          <w:jc w:val="left"/>
                          <w:rPr>
                            <w:sz w:val="18"/>
                          </w:rPr>
                        </w:pPr>
                        <w:r>
                          <w:rPr>
                            <w:sz w:val="18"/>
                          </w:rPr>
                          <w:t>15.6</w:t>
                        </w:r>
                      </w:p>
                    </w:tc>
                    <w:tc>
                      <w:tcPr>
                        <w:tcW w:w="792" w:type="dxa"/>
                        <w:tcBorders>
                          <w:top w:val="nil"/>
                          <w:left w:val="single" w:sz="6" w:space="0" w:color="000000"/>
                          <w:bottom w:val="nil"/>
                          <w:right w:val="single" w:sz="6" w:space="0" w:color="000000"/>
                        </w:tcBorders>
                      </w:tcPr>
                      <w:p>
                        <w:pPr>
                          <w:pStyle w:val="TableParagraph"/>
                          <w:rPr>
                            <w:sz w:val="18"/>
                          </w:rPr>
                        </w:pPr>
                        <w:r>
                          <w:rPr>
                            <w:sz w:val="18"/>
                          </w:rPr>
                          <w:t>—</w:t>
                        </w:r>
                      </w:p>
                    </w:tc>
                    <w:tc>
                      <w:tcPr>
                        <w:tcW w:w="734" w:type="dxa"/>
                        <w:tcBorders>
                          <w:top w:val="nil"/>
                          <w:left w:val="single" w:sz="6" w:space="0" w:color="000000"/>
                          <w:bottom w:val="nil"/>
                          <w:right w:val="single" w:sz="6" w:space="0" w:color="000000"/>
                        </w:tcBorders>
                      </w:tcPr>
                      <w:p>
                        <w:pPr>
                          <w:pStyle w:val="TableParagraph"/>
                          <w:ind w:left="98"/>
                          <w:jc w:val="left"/>
                          <w:rPr>
                            <w:sz w:val="18"/>
                          </w:rPr>
                        </w:pPr>
                        <w:r>
                          <w:rPr>
                            <w:sz w:val="18"/>
                          </w:rPr>
                          <w:t>16.4</w:t>
                        </w:r>
                      </w:p>
                    </w:tc>
                    <w:tc>
                      <w:tcPr>
                        <w:tcW w:w="850"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34" w:type="dxa"/>
                        <w:tcBorders>
                          <w:top w:val="nil"/>
                          <w:left w:val="single" w:sz="6" w:space="0" w:color="000000"/>
                          <w:bottom w:val="nil"/>
                          <w:right w:val="single" w:sz="6" w:space="0" w:color="000000"/>
                        </w:tcBorders>
                      </w:tcPr>
                      <w:p>
                        <w:pPr>
                          <w:pStyle w:val="TableParagraph"/>
                          <w:ind w:left="97"/>
                          <w:jc w:val="left"/>
                          <w:rPr>
                            <w:sz w:val="18"/>
                          </w:rPr>
                        </w:pPr>
                        <w:r>
                          <w:rPr>
                            <w:sz w:val="18"/>
                          </w:rPr>
                          <w:t>17.4</w:t>
                        </w:r>
                      </w:p>
                    </w:tc>
                    <w:tc>
                      <w:tcPr>
                        <w:tcW w:w="790" w:type="dxa"/>
                        <w:tcBorders>
                          <w:top w:val="nil"/>
                          <w:left w:val="single" w:sz="6" w:space="0" w:color="000000"/>
                          <w:bottom w:val="nil"/>
                          <w:right w:val="nil"/>
                        </w:tcBorders>
                      </w:tcPr>
                      <w:p>
                        <w:pPr>
                          <w:pStyle w:val="TableParagraph"/>
                          <w:rPr>
                            <w:sz w:val="18"/>
                          </w:rPr>
                        </w:pPr>
                        <w:r>
                          <w:rPr>
                            <w:sz w:val="18"/>
                          </w:rPr>
                          <w:t>—</w:t>
                        </w:r>
                      </w:p>
                    </w:tc>
                  </w:tr>
                  <w:tr>
                    <w:trPr>
                      <w:trHeight w:val="248" w:hRule="exact"/>
                    </w:trPr>
                    <w:tc>
                      <w:tcPr>
                        <w:tcW w:w="1087" w:type="dxa"/>
                        <w:tcBorders>
                          <w:top w:val="nil"/>
                          <w:left w:val="nil"/>
                          <w:bottom w:val="nil"/>
                          <w:right w:val="single" w:sz="6" w:space="0" w:color="000000"/>
                        </w:tcBorders>
                      </w:tcPr>
                      <w:p>
                        <w:pPr>
                          <w:pStyle w:val="TableParagraph"/>
                          <w:spacing w:before="30"/>
                          <w:ind w:right="78"/>
                          <w:rPr>
                            <w:sz w:val="18"/>
                          </w:rPr>
                        </w:pPr>
                        <w:r>
                          <w:rPr>
                            <w:sz w:val="18"/>
                          </w:rPr>
                          <w:t>4</w:t>
                        </w:r>
                      </w:p>
                    </w:tc>
                    <w:tc>
                      <w:tcPr>
                        <w:tcW w:w="734" w:type="dxa"/>
                        <w:tcBorders>
                          <w:top w:val="nil"/>
                          <w:left w:val="single" w:sz="6" w:space="0" w:color="000000"/>
                          <w:bottom w:val="nil"/>
                          <w:right w:val="single" w:sz="6" w:space="0" w:color="000000"/>
                        </w:tcBorders>
                      </w:tcPr>
                      <w:p>
                        <w:pPr>
                          <w:pStyle w:val="TableParagraph"/>
                          <w:spacing w:before="30"/>
                          <w:ind w:left="191"/>
                          <w:jc w:val="left"/>
                          <w:rPr>
                            <w:sz w:val="18"/>
                          </w:rPr>
                        </w:pPr>
                        <w:r>
                          <w:rPr>
                            <w:sz w:val="18"/>
                          </w:rPr>
                          <w:t>8.77</w:t>
                        </w:r>
                      </w:p>
                    </w:tc>
                    <w:tc>
                      <w:tcPr>
                        <w:tcW w:w="792"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739" w:type="dxa"/>
                        <w:tcBorders>
                          <w:top w:val="nil"/>
                          <w:left w:val="single" w:sz="6" w:space="0" w:color="000000"/>
                          <w:bottom w:val="nil"/>
                          <w:right w:val="single" w:sz="6" w:space="0" w:color="000000"/>
                        </w:tcBorders>
                      </w:tcPr>
                      <w:p>
                        <w:pPr>
                          <w:pStyle w:val="TableParagraph"/>
                          <w:spacing w:before="30"/>
                          <w:ind w:right="193"/>
                          <w:jc w:val="right"/>
                          <w:rPr>
                            <w:sz w:val="18"/>
                          </w:rPr>
                        </w:pPr>
                        <w:r>
                          <w:rPr>
                            <w:sz w:val="18"/>
                          </w:rPr>
                          <w:t>9.24</w:t>
                        </w:r>
                      </w:p>
                    </w:tc>
                    <w:tc>
                      <w:tcPr>
                        <w:tcW w:w="792" w:type="dxa"/>
                        <w:tcBorders>
                          <w:top w:val="nil"/>
                          <w:left w:val="single" w:sz="6" w:space="0" w:color="000000"/>
                          <w:bottom w:val="nil"/>
                          <w:right w:val="single" w:sz="6" w:space="0" w:color="000000"/>
                        </w:tcBorders>
                      </w:tcPr>
                      <w:p>
                        <w:pPr>
                          <w:pStyle w:val="TableParagraph"/>
                          <w:spacing w:before="30"/>
                          <w:ind w:left="2"/>
                          <w:rPr>
                            <w:sz w:val="18"/>
                          </w:rPr>
                        </w:pPr>
                        <w:r>
                          <w:rPr>
                            <w:sz w:val="18"/>
                          </w:rPr>
                          <w:t>—</w:t>
                        </w:r>
                      </w:p>
                    </w:tc>
                    <w:tc>
                      <w:tcPr>
                        <w:tcW w:w="739" w:type="dxa"/>
                        <w:tcBorders>
                          <w:top w:val="nil"/>
                          <w:left w:val="single" w:sz="6" w:space="0" w:color="000000"/>
                          <w:bottom w:val="nil"/>
                          <w:right w:val="single" w:sz="6" w:space="0" w:color="000000"/>
                        </w:tcBorders>
                      </w:tcPr>
                      <w:p>
                        <w:pPr>
                          <w:pStyle w:val="TableParagraph"/>
                          <w:spacing w:before="30"/>
                          <w:ind w:right="194"/>
                          <w:jc w:val="right"/>
                          <w:rPr>
                            <w:sz w:val="18"/>
                          </w:rPr>
                        </w:pPr>
                        <w:r>
                          <w:rPr>
                            <w:sz w:val="18"/>
                          </w:rPr>
                          <w:t>9.71</w:t>
                        </w:r>
                      </w:p>
                    </w:tc>
                    <w:tc>
                      <w:tcPr>
                        <w:tcW w:w="792" w:type="dxa"/>
                        <w:tcBorders>
                          <w:top w:val="nil"/>
                          <w:left w:val="single" w:sz="6" w:space="0" w:color="000000"/>
                          <w:bottom w:val="nil"/>
                          <w:right w:val="single" w:sz="6" w:space="0" w:color="000000"/>
                        </w:tcBorders>
                      </w:tcPr>
                      <w:p>
                        <w:pPr>
                          <w:pStyle w:val="TableParagraph"/>
                          <w:spacing w:before="30"/>
                          <w:rPr>
                            <w:sz w:val="18"/>
                          </w:rPr>
                        </w:pPr>
                        <w:r>
                          <w:rPr>
                            <w:sz w:val="18"/>
                          </w:rPr>
                          <w:t>—</w:t>
                        </w:r>
                      </w:p>
                    </w:tc>
                    <w:tc>
                      <w:tcPr>
                        <w:tcW w:w="734" w:type="dxa"/>
                        <w:tcBorders>
                          <w:top w:val="nil"/>
                          <w:left w:val="single" w:sz="6" w:space="0" w:color="000000"/>
                          <w:bottom w:val="nil"/>
                          <w:right w:val="single" w:sz="6" w:space="0" w:color="000000"/>
                        </w:tcBorders>
                      </w:tcPr>
                      <w:p>
                        <w:pPr>
                          <w:pStyle w:val="TableParagraph"/>
                          <w:spacing w:before="30"/>
                          <w:ind w:left="98"/>
                          <w:jc w:val="left"/>
                          <w:rPr>
                            <w:sz w:val="18"/>
                          </w:rPr>
                        </w:pPr>
                        <w:r>
                          <w:rPr>
                            <w:sz w:val="18"/>
                          </w:rPr>
                          <w:t>10.2</w:t>
                        </w:r>
                      </w:p>
                    </w:tc>
                    <w:tc>
                      <w:tcPr>
                        <w:tcW w:w="850" w:type="dxa"/>
                        <w:tcBorders>
                          <w:top w:val="nil"/>
                          <w:left w:val="single" w:sz="6" w:space="0" w:color="000000"/>
                          <w:bottom w:val="nil"/>
                          <w:right w:val="single" w:sz="6" w:space="0" w:color="000000"/>
                        </w:tcBorders>
                      </w:tcPr>
                      <w:p>
                        <w:pPr>
                          <w:pStyle w:val="TableParagraph"/>
                          <w:spacing w:before="30"/>
                          <w:ind w:left="2"/>
                          <w:rPr>
                            <w:sz w:val="18"/>
                          </w:rPr>
                        </w:pPr>
                        <w:r>
                          <w:rPr>
                            <w:sz w:val="18"/>
                          </w:rPr>
                          <w:t>—</w:t>
                        </w:r>
                      </w:p>
                    </w:tc>
                    <w:tc>
                      <w:tcPr>
                        <w:tcW w:w="734" w:type="dxa"/>
                        <w:tcBorders>
                          <w:top w:val="nil"/>
                          <w:left w:val="single" w:sz="6" w:space="0" w:color="000000"/>
                          <w:bottom w:val="nil"/>
                          <w:right w:val="single" w:sz="6" w:space="0" w:color="000000"/>
                        </w:tcBorders>
                      </w:tcPr>
                      <w:p>
                        <w:pPr>
                          <w:pStyle w:val="TableParagraph"/>
                          <w:spacing w:before="30"/>
                          <w:ind w:left="97"/>
                          <w:jc w:val="left"/>
                          <w:rPr>
                            <w:sz w:val="18"/>
                          </w:rPr>
                        </w:pPr>
                        <w:r>
                          <w:rPr>
                            <w:sz w:val="18"/>
                          </w:rPr>
                          <w:t>10.8</w:t>
                        </w:r>
                      </w:p>
                    </w:tc>
                    <w:tc>
                      <w:tcPr>
                        <w:tcW w:w="790" w:type="dxa"/>
                        <w:tcBorders>
                          <w:top w:val="nil"/>
                          <w:left w:val="single" w:sz="6" w:space="0" w:color="000000"/>
                          <w:bottom w:val="nil"/>
                          <w:right w:val="nil"/>
                        </w:tcBorders>
                      </w:tcPr>
                      <w:p>
                        <w:pPr>
                          <w:pStyle w:val="TableParagraph"/>
                          <w:spacing w:before="30"/>
                          <w:rPr>
                            <w:sz w:val="18"/>
                          </w:rPr>
                        </w:pPr>
                        <w:r>
                          <w:rPr>
                            <w:sz w:val="18"/>
                          </w:rPr>
                          <w:t>—</w:t>
                        </w:r>
                      </w:p>
                    </w:tc>
                  </w:tr>
                  <w:tr>
                    <w:trPr>
                      <w:trHeight w:val="220" w:hRule="exact"/>
                    </w:trPr>
                    <w:tc>
                      <w:tcPr>
                        <w:tcW w:w="1087" w:type="dxa"/>
                        <w:tcBorders>
                          <w:top w:val="nil"/>
                          <w:left w:val="nil"/>
                          <w:bottom w:val="nil"/>
                          <w:right w:val="single" w:sz="6" w:space="0" w:color="000000"/>
                        </w:tcBorders>
                      </w:tcPr>
                      <w:p>
                        <w:pPr>
                          <w:pStyle w:val="TableParagraph"/>
                          <w:ind w:right="78"/>
                          <w:rPr>
                            <w:sz w:val="18"/>
                          </w:rPr>
                        </w:pPr>
                        <w:r>
                          <w:rPr>
                            <w:sz w:val="18"/>
                          </w:rPr>
                          <w:t>6</w:t>
                        </w:r>
                      </w:p>
                    </w:tc>
                    <w:tc>
                      <w:tcPr>
                        <w:tcW w:w="734" w:type="dxa"/>
                        <w:tcBorders>
                          <w:top w:val="nil"/>
                          <w:left w:val="single" w:sz="6" w:space="0" w:color="000000"/>
                          <w:bottom w:val="nil"/>
                          <w:right w:val="single" w:sz="6" w:space="0" w:color="000000"/>
                        </w:tcBorders>
                      </w:tcPr>
                      <w:p>
                        <w:pPr>
                          <w:pStyle w:val="TableParagraph"/>
                          <w:ind w:left="191"/>
                          <w:jc w:val="left"/>
                          <w:rPr>
                            <w:sz w:val="18"/>
                          </w:rPr>
                        </w:pPr>
                        <w:r>
                          <w:rPr>
                            <w:sz w:val="18"/>
                          </w:rPr>
                          <w:t>5.86</w:t>
                        </w:r>
                      </w:p>
                    </w:tc>
                    <w:tc>
                      <w:tcPr>
                        <w:tcW w:w="792"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39" w:type="dxa"/>
                        <w:tcBorders>
                          <w:top w:val="nil"/>
                          <w:left w:val="single" w:sz="6" w:space="0" w:color="000000"/>
                          <w:bottom w:val="nil"/>
                          <w:right w:val="single" w:sz="6" w:space="0" w:color="000000"/>
                        </w:tcBorders>
                      </w:tcPr>
                      <w:p>
                        <w:pPr>
                          <w:pStyle w:val="TableParagraph"/>
                          <w:ind w:right="193"/>
                          <w:jc w:val="right"/>
                          <w:rPr>
                            <w:sz w:val="18"/>
                          </w:rPr>
                        </w:pPr>
                        <w:r>
                          <w:rPr>
                            <w:sz w:val="18"/>
                          </w:rPr>
                          <w:t>6.18</w:t>
                        </w:r>
                      </w:p>
                    </w:tc>
                    <w:tc>
                      <w:tcPr>
                        <w:tcW w:w="792"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39" w:type="dxa"/>
                        <w:tcBorders>
                          <w:top w:val="nil"/>
                          <w:left w:val="single" w:sz="6" w:space="0" w:color="000000"/>
                          <w:bottom w:val="nil"/>
                          <w:right w:val="single" w:sz="6" w:space="0" w:color="000000"/>
                        </w:tcBorders>
                      </w:tcPr>
                      <w:p>
                        <w:pPr>
                          <w:pStyle w:val="TableParagraph"/>
                          <w:ind w:right="194"/>
                          <w:jc w:val="right"/>
                          <w:rPr>
                            <w:sz w:val="18"/>
                          </w:rPr>
                        </w:pPr>
                        <w:r>
                          <w:rPr>
                            <w:sz w:val="18"/>
                          </w:rPr>
                          <w:t>6.49</w:t>
                        </w:r>
                      </w:p>
                    </w:tc>
                    <w:tc>
                      <w:tcPr>
                        <w:tcW w:w="792" w:type="dxa"/>
                        <w:tcBorders>
                          <w:top w:val="nil"/>
                          <w:left w:val="single" w:sz="6" w:space="0" w:color="000000"/>
                          <w:bottom w:val="nil"/>
                          <w:right w:val="single" w:sz="6" w:space="0" w:color="000000"/>
                        </w:tcBorders>
                      </w:tcPr>
                      <w:p>
                        <w:pPr>
                          <w:pStyle w:val="TableParagraph"/>
                          <w:rPr>
                            <w:sz w:val="18"/>
                          </w:rPr>
                        </w:pPr>
                        <w:r>
                          <w:rPr>
                            <w:sz w:val="18"/>
                          </w:rPr>
                          <w:t>—</w:t>
                        </w:r>
                      </w:p>
                    </w:tc>
                    <w:tc>
                      <w:tcPr>
                        <w:tcW w:w="734" w:type="dxa"/>
                        <w:tcBorders>
                          <w:top w:val="nil"/>
                          <w:left w:val="single" w:sz="6" w:space="0" w:color="000000"/>
                          <w:bottom w:val="nil"/>
                          <w:right w:val="single" w:sz="6" w:space="0" w:color="000000"/>
                        </w:tcBorders>
                      </w:tcPr>
                      <w:p>
                        <w:pPr>
                          <w:pStyle w:val="TableParagraph"/>
                          <w:ind w:right="190"/>
                          <w:jc w:val="right"/>
                          <w:rPr>
                            <w:sz w:val="18"/>
                          </w:rPr>
                        </w:pPr>
                        <w:r>
                          <w:rPr>
                            <w:sz w:val="18"/>
                          </w:rPr>
                          <w:t>6.80</w:t>
                        </w:r>
                      </w:p>
                    </w:tc>
                    <w:tc>
                      <w:tcPr>
                        <w:tcW w:w="850"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34" w:type="dxa"/>
                        <w:tcBorders>
                          <w:top w:val="nil"/>
                          <w:left w:val="single" w:sz="6" w:space="0" w:color="000000"/>
                          <w:bottom w:val="nil"/>
                          <w:right w:val="single" w:sz="6" w:space="0" w:color="000000"/>
                        </w:tcBorders>
                      </w:tcPr>
                      <w:p>
                        <w:pPr>
                          <w:pStyle w:val="TableParagraph"/>
                          <w:ind w:right="191"/>
                          <w:jc w:val="right"/>
                          <w:rPr>
                            <w:sz w:val="18"/>
                          </w:rPr>
                        </w:pPr>
                        <w:r>
                          <w:rPr>
                            <w:sz w:val="18"/>
                          </w:rPr>
                          <w:t>7.22</w:t>
                        </w:r>
                      </w:p>
                    </w:tc>
                    <w:tc>
                      <w:tcPr>
                        <w:tcW w:w="790" w:type="dxa"/>
                        <w:tcBorders>
                          <w:top w:val="nil"/>
                          <w:left w:val="single" w:sz="6" w:space="0" w:color="000000"/>
                          <w:bottom w:val="nil"/>
                          <w:right w:val="nil"/>
                        </w:tcBorders>
                      </w:tcPr>
                      <w:p>
                        <w:pPr>
                          <w:pStyle w:val="TableParagraph"/>
                          <w:rPr>
                            <w:sz w:val="18"/>
                          </w:rPr>
                        </w:pPr>
                        <w:r>
                          <w:rPr>
                            <w:sz w:val="18"/>
                          </w:rPr>
                          <w:t>—</w:t>
                        </w:r>
                      </w:p>
                    </w:tc>
                  </w:tr>
                  <w:tr>
                    <w:trPr>
                      <w:trHeight w:val="248" w:hRule="exact"/>
                    </w:trPr>
                    <w:tc>
                      <w:tcPr>
                        <w:tcW w:w="1087" w:type="dxa"/>
                        <w:tcBorders>
                          <w:top w:val="nil"/>
                          <w:left w:val="nil"/>
                          <w:bottom w:val="nil"/>
                          <w:right w:val="single" w:sz="6" w:space="0" w:color="000000"/>
                        </w:tcBorders>
                      </w:tcPr>
                      <w:p>
                        <w:pPr>
                          <w:pStyle w:val="TableParagraph"/>
                          <w:ind w:left="359"/>
                          <w:jc w:val="left"/>
                          <w:rPr>
                            <w:sz w:val="18"/>
                          </w:rPr>
                        </w:pPr>
                        <w:r>
                          <w:rPr>
                            <w:sz w:val="18"/>
                          </w:rPr>
                          <w:t>10</w:t>
                        </w:r>
                      </w:p>
                    </w:tc>
                    <w:tc>
                      <w:tcPr>
                        <w:tcW w:w="734" w:type="dxa"/>
                        <w:tcBorders>
                          <w:top w:val="nil"/>
                          <w:left w:val="single" w:sz="6" w:space="0" w:color="000000"/>
                          <w:bottom w:val="nil"/>
                          <w:right w:val="single" w:sz="6" w:space="0" w:color="000000"/>
                        </w:tcBorders>
                      </w:tcPr>
                      <w:p>
                        <w:pPr>
                          <w:pStyle w:val="TableParagraph"/>
                          <w:ind w:left="191"/>
                          <w:jc w:val="left"/>
                          <w:rPr>
                            <w:sz w:val="18"/>
                          </w:rPr>
                        </w:pPr>
                        <w:r>
                          <w:rPr>
                            <w:sz w:val="18"/>
                          </w:rPr>
                          <w:t>3.49</w:t>
                        </w:r>
                      </w:p>
                    </w:tc>
                    <w:tc>
                      <w:tcPr>
                        <w:tcW w:w="792"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39" w:type="dxa"/>
                        <w:tcBorders>
                          <w:top w:val="nil"/>
                          <w:left w:val="single" w:sz="6" w:space="0" w:color="000000"/>
                          <w:bottom w:val="nil"/>
                          <w:right w:val="single" w:sz="6" w:space="0" w:color="000000"/>
                        </w:tcBorders>
                      </w:tcPr>
                      <w:p>
                        <w:pPr>
                          <w:pStyle w:val="TableParagraph"/>
                          <w:ind w:right="193"/>
                          <w:jc w:val="right"/>
                          <w:rPr>
                            <w:sz w:val="18"/>
                          </w:rPr>
                        </w:pPr>
                        <w:r>
                          <w:rPr>
                            <w:sz w:val="18"/>
                          </w:rPr>
                          <w:t>3.67</w:t>
                        </w:r>
                      </w:p>
                    </w:tc>
                    <w:tc>
                      <w:tcPr>
                        <w:tcW w:w="792"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39" w:type="dxa"/>
                        <w:tcBorders>
                          <w:top w:val="nil"/>
                          <w:left w:val="single" w:sz="6" w:space="0" w:color="000000"/>
                          <w:bottom w:val="nil"/>
                          <w:right w:val="single" w:sz="6" w:space="0" w:color="000000"/>
                        </w:tcBorders>
                      </w:tcPr>
                      <w:p>
                        <w:pPr>
                          <w:pStyle w:val="TableParagraph"/>
                          <w:ind w:right="194"/>
                          <w:jc w:val="right"/>
                          <w:rPr>
                            <w:sz w:val="18"/>
                          </w:rPr>
                        </w:pPr>
                        <w:r>
                          <w:rPr>
                            <w:sz w:val="18"/>
                          </w:rPr>
                          <w:t>3.86</w:t>
                        </w:r>
                      </w:p>
                    </w:tc>
                    <w:tc>
                      <w:tcPr>
                        <w:tcW w:w="792" w:type="dxa"/>
                        <w:tcBorders>
                          <w:top w:val="nil"/>
                          <w:left w:val="single" w:sz="6" w:space="0" w:color="000000"/>
                          <w:bottom w:val="nil"/>
                          <w:right w:val="single" w:sz="6" w:space="0" w:color="000000"/>
                        </w:tcBorders>
                      </w:tcPr>
                      <w:p>
                        <w:pPr>
                          <w:pStyle w:val="TableParagraph"/>
                          <w:rPr>
                            <w:sz w:val="18"/>
                          </w:rPr>
                        </w:pPr>
                        <w:r>
                          <w:rPr>
                            <w:sz w:val="18"/>
                          </w:rPr>
                          <w:t>—</w:t>
                        </w:r>
                      </w:p>
                    </w:tc>
                    <w:tc>
                      <w:tcPr>
                        <w:tcW w:w="734" w:type="dxa"/>
                        <w:tcBorders>
                          <w:top w:val="nil"/>
                          <w:left w:val="single" w:sz="6" w:space="0" w:color="000000"/>
                          <w:bottom w:val="nil"/>
                          <w:right w:val="single" w:sz="6" w:space="0" w:color="000000"/>
                        </w:tcBorders>
                      </w:tcPr>
                      <w:p>
                        <w:pPr>
                          <w:pStyle w:val="TableParagraph"/>
                          <w:ind w:right="190"/>
                          <w:jc w:val="right"/>
                          <w:rPr>
                            <w:sz w:val="18"/>
                          </w:rPr>
                        </w:pPr>
                        <w:r>
                          <w:rPr>
                            <w:sz w:val="18"/>
                          </w:rPr>
                          <w:t>4.05</w:t>
                        </w:r>
                      </w:p>
                    </w:tc>
                    <w:tc>
                      <w:tcPr>
                        <w:tcW w:w="850"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34" w:type="dxa"/>
                        <w:tcBorders>
                          <w:top w:val="nil"/>
                          <w:left w:val="single" w:sz="6" w:space="0" w:color="000000"/>
                          <w:bottom w:val="nil"/>
                          <w:right w:val="single" w:sz="6" w:space="0" w:color="000000"/>
                        </w:tcBorders>
                      </w:tcPr>
                      <w:p>
                        <w:pPr>
                          <w:pStyle w:val="TableParagraph"/>
                          <w:ind w:right="191"/>
                          <w:jc w:val="right"/>
                          <w:rPr>
                            <w:sz w:val="18"/>
                          </w:rPr>
                        </w:pPr>
                        <w:r>
                          <w:rPr>
                            <w:sz w:val="18"/>
                          </w:rPr>
                          <w:t>4.29</w:t>
                        </w:r>
                      </w:p>
                    </w:tc>
                    <w:tc>
                      <w:tcPr>
                        <w:tcW w:w="790" w:type="dxa"/>
                        <w:tcBorders>
                          <w:top w:val="nil"/>
                          <w:left w:val="single" w:sz="6" w:space="0" w:color="000000"/>
                          <w:bottom w:val="nil"/>
                          <w:right w:val="nil"/>
                        </w:tcBorders>
                      </w:tcPr>
                      <w:p>
                        <w:pPr>
                          <w:pStyle w:val="TableParagraph"/>
                          <w:rPr>
                            <w:sz w:val="18"/>
                          </w:rPr>
                        </w:pPr>
                        <w:r>
                          <w:rPr>
                            <w:sz w:val="18"/>
                          </w:rPr>
                          <w:t>—</w:t>
                        </w:r>
                      </w:p>
                    </w:tc>
                  </w:tr>
                  <w:tr>
                    <w:trPr>
                      <w:trHeight w:val="248" w:hRule="exact"/>
                    </w:trPr>
                    <w:tc>
                      <w:tcPr>
                        <w:tcW w:w="1087" w:type="dxa"/>
                        <w:tcBorders>
                          <w:top w:val="nil"/>
                          <w:left w:val="nil"/>
                          <w:bottom w:val="nil"/>
                          <w:right w:val="single" w:sz="6" w:space="0" w:color="000000"/>
                        </w:tcBorders>
                      </w:tcPr>
                      <w:p>
                        <w:pPr>
                          <w:pStyle w:val="TableParagraph"/>
                          <w:spacing w:before="30"/>
                          <w:ind w:left="359"/>
                          <w:jc w:val="left"/>
                          <w:rPr>
                            <w:sz w:val="18"/>
                          </w:rPr>
                        </w:pPr>
                        <w:r>
                          <w:rPr>
                            <w:sz w:val="18"/>
                          </w:rPr>
                          <w:t>16</w:t>
                        </w:r>
                      </w:p>
                    </w:tc>
                    <w:tc>
                      <w:tcPr>
                        <w:tcW w:w="734" w:type="dxa"/>
                        <w:tcBorders>
                          <w:top w:val="nil"/>
                          <w:left w:val="single" w:sz="6" w:space="0" w:color="000000"/>
                          <w:bottom w:val="nil"/>
                          <w:right w:val="single" w:sz="6" w:space="0" w:color="000000"/>
                        </w:tcBorders>
                      </w:tcPr>
                      <w:p>
                        <w:pPr>
                          <w:pStyle w:val="TableParagraph"/>
                          <w:spacing w:before="30"/>
                          <w:ind w:left="191"/>
                          <w:jc w:val="left"/>
                          <w:rPr>
                            <w:sz w:val="18"/>
                          </w:rPr>
                        </w:pPr>
                        <w:r>
                          <w:rPr>
                            <w:sz w:val="18"/>
                          </w:rPr>
                          <w:t>2.19</w:t>
                        </w:r>
                      </w:p>
                    </w:tc>
                    <w:tc>
                      <w:tcPr>
                        <w:tcW w:w="792"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739" w:type="dxa"/>
                        <w:tcBorders>
                          <w:top w:val="nil"/>
                          <w:left w:val="single" w:sz="6" w:space="0" w:color="000000"/>
                          <w:bottom w:val="nil"/>
                          <w:right w:val="single" w:sz="6" w:space="0" w:color="000000"/>
                        </w:tcBorders>
                      </w:tcPr>
                      <w:p>
                        <w:pPr>
                          <w:pStyle w:val="TableParagraph"/>
                          <w:spacing w:before="30"/>
                          <w:ind w:right="193"/>
                          <w:jc w:val="right"/>
                          <w:rPr>
                            <w:sz w:val="18"/>
                          </w:rPr>
                        </w:pPr>
                        <w:r>
                          <w:rPr>
                            <w:sz w:val="18"/>
                          </w:rPr>
                          <w:t>2.31</w:t>
                        </w:r>
                      </w:p>
                    </w:tc>
                    <w:tc>
                      <w:tcPr>
                        <w:tcW w:w="792" w:type="dxa"/>
                        <w:tcBorders>
                          <w:top w:val="nil"/>
                          <w:left w:val="single" w:sz="6" w:space="0" w:color="000000"/>
                          <w:bottom w:val="nil"/>
                          <w:right w:val="single" w:sz="6" w:space="0" w:color="000000"/>
                        </w:tcBorders>
                      </w:tcPr>
                      <w:p>
                        <w:pPr>
                          <w:pStyle w:val="TableParagraph"/>
                          <w:spacing w:before="30"/>
                          <w:ind w:left="2"/>
                          <w:rPr>
                            <w:sz w:val="18"/>
                          </w:rPr>
                        </w:pPr>
                        <w:r>
                          <w:rPr>
                            <w:sz w:val="18"/>
                          </w:rPr>
                          <w:t>—</w:t>
                        </w:r>
                      </w:p>
                    </w:tc>
                    <w:tc>
                      <w:tcPr>
                        <w:tcW w:w="739" w:type="dxa"/>
                        <w:tcBorders>
                          <w:top w:val="nil"/>
                          <w:left w:val="single" w:sz="6" w:space="0" w:color="000000"/>
                          <w:bottom w:val="nil"/>
                          <w:right w:val="single" w:sz="6" w:space="0" w:color="000000"/>
                        </w:tcBorders>
                      </w:tcPr>
                      <w:p>
                        <w:pPr>
                          <w:pStyle w:val="TableParagraph"/>
                          <w:spacing w:before="30"/>
                          <w:ind w:right="194"/>
                          <w:jc w:val="right"/>
                          <w:rPr>
                            <w:sz w:val="18"/>
                          </w:rPr>
                        </w:pPr>
                        <w:r>
                          <w:rPr>
                            <w:sz w:val="18"/>
                          </w:rPr>
                          <w:t>2.43</w:t>
                        </w:r>
                      </w:p>
                    </w:tc>
                    <w:tc>
                      <w:tcPr>
                        <w:tcW w:w="792" w:type="dxa"/>
                        <w:tcBorders>
                          <w:top w:val="nil"/>
                          <w:left w:val="single" w:sz="6" w:space="0" w:color="000000"/>
                          <w:bottom w:val="nil"/>
                          <w:right w:val="single" w:sz="6" w:space="0" w:color="000000"/>
                        </w:tcBorders>
                      </w:tcPr>
                      <w:p>
                        <w:pPr>
                          <w:pStyle w:val="TableParagraph"/>
                          <w:spacing w:before="30"/>
                          <w:rPr>
                            <w:sz w:val="18"/>
                          </w:rPr>
                        </w:pPr>
                        <w:r>
                          <w:rPr>
                            <w:sz w:val="18"/>
                          </w:rPr>
                          <w:t>—</w:t>
                        </w:r>
                      </w:p>
                    </w:tc>
                    <w:tc>
                      <w:tcPr>
                        <w:tcW w:w="734" w:type="dxa"/>
                        <w:tcBorders>
                          <w:top w:val="nil"/>
                          <w:left w:val="single" w:sz="6" w:space="0" w:color="000000"/>
                          <w:bottom w:val="nil"/>
                          <w:right w:val="single" w:sz="6" w:space="0" w:color="000000"/>
                        </w:tcBorders>
                      </w:tcPr>
                      <w:p>
                        <w:pPr>
                          <w:pStyle w:val="TableParagraph"/>
                          <w:spacing w:before="30"/>
                          <w:ind w:right="190"/>
                          <w:jc w:val="right"/>
                          <w:rPr>
                            <w:sz w:val="18"/>
                          </w:rPr>
                        </w:pPr>
                        <w:r>
                          <w:rPr>
                            <w:sz w:val="18"/>
                          </w:rPr>
                          <w:t>2.55</w:t>
                        </w:r>
                      </w:p>
                    </w:tc>
                    <w:tc>
                      <w:tcPr>
                        <w:tcW w:w="850" w:type="dxa"/>
                        <w:tcBorders>
                          <w:top w:val="nil"/>
                          <w:left w:val="single" w:sz="6" w:space="0" w:color="000000"/>
                          <w:bottom w:val="nil"/>
                          <w:right w:val="single" w:sz="6" w:space="0" w:color="000000"/>
                        </w:tcBorders>
                      </w:tcPr>
                      <w:p>
                        <w:pPr>
                          <w:pStyle w:val="TableParagraph"/>
                          <w:spacing w:before="30"/>
                          <w:ind w:left="2"/>
                          <w:rPr>
                            <w:sz w:val="18"/>
                          </w:rPr>
                        </w:pPr>
                        <w:r>
                          <w:rPr>
                            <w:sz w:val="18"/>
                          </w:rPr>
                          <w:t>—</w:t>
                        </w:r>
                      </w:p>
                    </w:tc>
                    <w:tc>
                      <w:tcPr>
                        <w:tcW w:w="734" w:type="dxa"/>
                        <w:tcBorders>
                          <w:top w:val="nil"/>
                          <w:left w:val="single" w:sz="6" w:space="0" w:color="000000"/>
                          <w:bottom w:val="nil"/>
                          <w:right w:val="single" w:sz="6" w:space="0" w:color="000000"/>
                        </w:tcBorders>
                      </w:tcPr>
                      <w:p>
                        <w:pPr>
                          <w:pStyle w:val="TableParagraph"/>
                          <w:spacing w:before="30"/>
                          <w:ind w:right="191"/>
                          <w:jc w:val="right"/>
                          <w:rPr>
                            <w:sz w:val="18"/>
                          </w:rPr>
                        </w:pPr>
                        <w:r>
                          <w:rPr>
                            <w:sz w:val="18"/>
                          </w:rPr>
                          <w:t>2.70</w:t>
                        </w:r>
                      </w:p>
                    </w:tc>
                    <w:tc>
                      <w:tcPr>
                        <w:tcW w:w="790" w:type="dxa"/>
                        <w:tcBorders>
                          <w:top w:val="nil"/>
                          <w:left w:val="single" w:sz="6" w:space="0" w:color="000000"/>
                          <w:bottom w:val="nil"/>
                          <w:right w:val="nil"/>
                        </w:tcBorders>
                      </w:tcPr>
                      <w:p>
                        <w:pPr>
                          <w:pStyle w:val="TableParagraph"/>
                          <w:spacing w:before="30"/>
                          <w:rPr>
                            <w:sz w:val="18"/>
                          </w:rPr>
                        </w:pPr>
                        <w:r>
                          <w:rPr>
                            <w:sz w:val="18"/>
                          </w:rPr>
                          <w:t>—</w:t>
                        </w:r>
                      </w:p>
                    </w:tc>
                  </w:tr>
                  <w:tr>
                    <w:trPr>
                      <w:trHeight w:val="220" w:hRule="exact"/>
                    </w:trPr>
                    <w:tc>
                      <w:tcPr>
                        <w:tcW w:w="1087" w:type="dxa"/>
                        <w:tcBorders>
                          <w:top w:val="nil"/>
                          <w:left w:val="nil"/>
                          <w:bottom w:val="nil"/>
                          <w:right w:val="single" w:sz="6" w:space="0" w:color="000000"/>
                        </w:tcBorders>
                      </w:tcPr>
                      <w:p>
                        <w:pPr>
                          <w:pStyle w:val="TableParagraph"/>
                          <w:ind w:left="359"/>
                          <w:jc w:val="left"/>
                          <w:rPr>
                            <w:sz w:val="18"/>
                          </w:rPr>
                        </w:pPr>
                        <w:r>
                          <w:rPr>
                            <w:sz w:val="18"/>
                          </w:rPr>
                          <w:t>25</w:t>
                        </w:r>
                      </w:p>
                    </w:tc>
                    <w:tc>
                      <w:tcPr>
                        <w:tcW w:w="734" w:type="dxa"/>
                        <w:tcBorders>
                          <w:top w:val="nil"/>
                          <w:left w:val="single" w:sz="6" w:space="0" w:color="000000"/>
                          <w:bottom w:val="nil"/>
                          <w:right w:val="single" w:sz="6" w:space="0" w:color="000000"/>
                        </w:tcBorders>
                      </w:tcPr>
                      <w:p>
                        <w:pPr>
                          <w:pStyle w:val="TableParagraph"/>
                          <w:ind w:left="191"/>
                          <w:jc w:val="left"/>
                          <w:rPr>
                            <w:sz w:val="18"/>
                          </w:rPr>
                        </w:pPr>
                        <w:r>
                          <w:rPr>
                            <w:sz w:val="18"/>
                          </w:rPr>
                          <w:t>1.39</w:t>
                        </w:r>
                      </w:p>
                    </w:tc>
                    <w:tc>
                      <w:tcPr>
                        <w:tcW w:w="792"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39" w:type="dxa"/>
                        <w:tcBorders>
                          <w:top w:val="nil"/>
                          <w:left w:val="single" w:sz="6" w:space="0" w:color="000000"/>
                          <w:bottom w:val="nil"/>
                          <w:right w:val="single" w:sz="6" w:space="0" w:color="000000"/>
                        </w:tcBorders>
                      </w:tcPr>
                      <w:p>
                        <w:pPr>
                          <w:pStyle w:val="TableParagraph"/>
                          <w:ind w:right="193"/>
                          <w:jc w:val="right"/>
                          <w:rPr>
                            <w:sz w:val="18"/>
                          </w:rPr>
                        </w:pPr>
                        <w:r>
                          <w:rPr>
                            <w:sz w:val="18"/>
                          </w:rPr>
                          <w:t>1.47</w:t>
                        </w:r>
                      </w:p>
                    </w:tc>
                    <w:tc>
                      <w:tcPr>
                        <w:tcW w:w="792"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39" w:type="dxa"/>
                        <w:tcBorders>
                          <w:top w:val="nil"/>
                          <w:left w:val="single" w:sz="6" w:space="0" w:color="000000"/>
                          <w:bottom w:val="nil"/>
                          <w:right w:val="single" w:sz="6" w:space="0" w:color="000000"/>
                        </w:tcBorders>
                      </w:tcPr>
                      <w:p>
                        <w:pPr>
                          <w:pStyle w:val="TableParagraph"/>
                          <w:ind w:right="194"/>
                          <w:jc w:val="right"/>
                          <w:rPr>
                            <w:sz w:val="18"/>
                          </w:rPr>
                        </w:pPr>
                        <w:r>
                          <w:rPr>
                            <w:sz w:val="18"/>
                          </w:rPr>
                          <w:t>1.54</w:t>
                        </w:r>
                      </w:p>
                    </w:tc>
                    <w:tc>
                      <w:tcPr>
                        <w:tcW w:w="792" w:type="dxa"/>
                        <w:tcBorders>
                          <w:top w:val="nil"/>
                          <w:left w:val="single" w:sz="6" w:space="0" w:color="000000"/>
                          <w:bottom w:val="nil"/>
                          <w:right w:val="single" w:sz="6" w:space="0" w:color="000000"/>
                        </w:tcBorders>
                      </w:tcPr>
                      <w:p>
                        <w:pPr>
                          <w:pStyle w:val="TableParagraph"/>
                          <w:rPr>
                            <w:sz w:val="18"/>
                          </w:rPr>
                        </w:pPr>
                        <w:r>
                          <w:rPr>
                            <w:sz w:val="18"/>
                          </w:rPr>
                          <w:t>—</w:t>
                        </w:r>
                      </w:p>
                    </w:tc>
                    <w:tc>
                      <w:tcPr>
                        <w:tcW w:w="734" w:type="dxa"/>
                        <w:tcBorders>
                          <w:top w:val="nil"/>
                          <w:left w:val="single" w:sz="6" w:space="0" w:color="000000"/>
                          <w:bottom w:val="nil"/>
                          <w:right w:val="single" w:sz="6" w:space="0" w:color="000000"/>
                        </w:tcBorders>
                      </w:tcPr>
                      <w:p>
                        <w:pPr>
                          <w:pStyle w:val="TableParagraph"/>
                          <w:ind w:right="190"/>
                          <w:jc w:val="right"/>
                          <w:rPr>
                            <w:sz w:val="18"/>
                          </w:rPr>
                        </w:pPr>
                        <w:r>
                          <w:rPr>
                            <w:sz w:val="18"/>
                          </w:rPr>
                          <w:t>1.61</w:t>
                        </w:r>
                      </w:p>
                    </w:tc>
                    <w:tc>
                      <w:tcPr>
                        <w:tcW w:w="850"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34" w:type="dxa"/>
                        <w:tcBorders>
                          <w:top w:val="nil"/>
                          <w:left w:val="single" w:sz="6" w:space="0" w:color="000000"/>
                          <w:bottom w:val="nil"/>
                          <w:right w:val="single" w:sz="6" w:space="0" w:color="000000"/>
                        </w:tcBorders>
                      </w:tcPr>
                      <w:p>
                        <w:pPr>
                          <w:pStyle w:val="TableParagraph"/>
                          <w:ind w:right="191"/>
                          <w:jc w:val="right"/>
                          <w:rPr>
                            <w:sz w:val="18"/>
                          </w:rPr>
                        </w:pPr>
                        <w:r>
                          <w:rPr>
                            <w:sz w:val="18"/>
                          </w:rPr>
                          <w:t>1.71</w:t>
                        </w:r>
                      </w:p>
                    </w:tc>
                    <w:tc>
                      <w:tcPr>
                        <w:tcW w:w="790" w:type="dxa"/>
                        <w:tcBorders>
                          <w:top w:val="nil"/>
                          <w:left w:val="single" w:sz="6" w:space="0" w:color="000000"/>
                          <w:bottom w:val="nil"/>
                          <w:right w:val="nil"/>
                        </w:tcBorders>
                      </w:tcPr>
                      <w:p>
                        <w:pPr>
                          <w:pStyle w:val="TableParagraph"/>
                          <w:rPr>
                            <w:sz w:val="18"/>
                          </w:rPr>
                        </w:pPr>
                        <w:r>
                          <w:rPr>
                            <w:sz w:val="18"/>
                          </w:rPr>
                          <w:t>—</w:t>
                        </w:r>
                      </w:p>
                    </w:tc>
                  </w:tr>
                  <w:tr>
                    <w:trPr>
                      <w:trHeight w:val="248" w:hRule="exact"/>
                    </w:trPr>
                    <w:tc>
                      <w:tcPr>
                        <w:tcW w:w="1087" w:type="dxa"/>
                        <w:tcBorders>
                          <w:top w:val="nil"/>
                          <w:left w:val="nil"/>
                          <w:bottom w:val="nil"/>
                          <w:right w:val="single" w:sz="6" w:space="0" w:color="000000"/>
                        </w:tcBorders>
                      </w:tcPr>
                      <w:p>
                        <w:pPr>
                          <w:pStyle w:val="TableParagraph"/>
                          <w:ind w:left="359"/>
                          <w:jc w:val="left"/>
                          <w:rPr>
                            <w:sz w:val="18"/>
                          </w:rPr>
                        </w:pPr>
                        <w:r>
                          <w:rPr>
                            <w:sz w:val="18"/>
                          </w:rPr>
                          <w:t>35</w:t>
                        </w:r>
                      </w:p>
                    </w:tc>
                    <w:tc>
                      <w:tcPr>
                        <w:tcW w:w="734" w:type="dxa"/>
                        <w:tcBorders>
                          <w:top w:val="nil"/>
                          <w:left w:val="single" w:sz="6" w:space="0" w:color="000000"/>
                          <w:bottom w:val="nil"/>
                          <w:right w:val="single" w:sz="6" w:space="0" w:color="000000"/>
                        </w:tcBorders>
                      </w:tcPr>
                      <w:p>
                        <w:pPr>
                          <w:pStyle w:val="TableParagraph"/>
                          <w:ind w:left="191"/>
                          <w:jc w:val="left"/>
                          <w:rPr>
                            <w:sz w:val="18"/>
                          </w:rPr>
                        </w:pPr>
                        <w:r>
                          <w:rPr>
                            <w:sz w:val="18"/>
                          </w:rPr>
                          <w:t>1.01</w:t>
                        </w:r>
                      </w:p>
                    </w:tc>
                    <w:tc>
                      <w:tcPr>
                        <w:tcW w:w="792"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39" w:type="dxa"/>
                        <w:tcBorders>
                          <w:top w:val="nil"/>
                          <w:left w:val="single" w:sz="6" w:space="0" w:color="000000"/>
                          <w:bottom w:val="nil"/>
                          <w:right w:val="single" w:sz="6" w:space="0" w:color="000000"/>
                        </w:tcBorders>
                      </w:tcPr>
                      <w:p>
                        <w:pPr>
                          <w:pStyle w:val="TableParagraph"/>
                          <w:ind w:right="193"/>
                          <w:jc w:val="right"/>
                          <w:rPr>
                            <w:sz w:val="18"/>
                          </w:rPr>
                        </w:pPr>
                        <w:r>
                          <w:rPr>
                            <w:sz w:val="18"/>
                          </w:rPr>
                          <w:t>1.06</w:t>
                        </w:r>
                      </w:p>
                    </w:tc>
                    <w:tc>
                      <w:tcPr>
                        <w:tcW w:w="792"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39" w:type="dxa"/>
                        <w:tcBorders>
                          <w:top w:val="nil"/>
                          <w:left w:val="single" w:sz="6" w:space="0" w:color="000000"/>
                          <w:bottom w:val="nil"/>
                          <w:right w:val="single" w:sz="6" w:space="0" w:color="000000"/>
                        </w:tcBorders>
                      </w:tcPr>
                      <w:p>
                        <w:pPr>
                          <w:pStyle w:val="TableParagraph"/>
                          <w:ind w:right="194"/>
                          <w:jc w:val="right"/>
                          <w:rPr>
                            <w:sz w:val="18"/>
                          </w:rPr>
                        </w:pPr>
                        <w:r>
                          <w:rPr>
                            <w:sz w:val="18"/>
                          </w:rPr>
                          <w:t>1.11</w:t>
                        </w:r>
                      </w:p>
                    </w:tc>
                    <w:tc>
                      <w:tcPr>
                        <w:tcW w:w="792" w:type="dxa"/>
                        <w:tcBorders>
                          <w:top w:val="nil"/>
                          <w:left w:val="single" w:sz="6" w:space="0" w:color="000000"/>
                          <w:bottom w:val="nil"/>
                          <w:right w:val="single" w:sz="6" w:space="0" w:color="000000"/>
                        </w:tcBorders>
                      </w:tcPr>
                      <w:p>
                        <w:pPr>
                          <w:pStyle w:val="TableParagraph"/>
                          <w:rPr>
                            <w:sz w:val="18"/>
                          </w:rPr>
                        </w:pPr>
                        <w:r>
                          <w:rPr>
                            <w:sz w:val="18"/>
                          </w:rPr>
                          <w:t>—</w:t>
                        </w:r>
                      </w:p>
                    </w:tc>
                    <w:tc>
                      <w:tcPr>
                        <w:tcW w:w="734" w:type="dxa"/>
                        <w:tcBorders>
                          <w:top w:val="nil"/>
                          <w:left w:val="single" w:sz="6" w:space="0" w:color="000000"/>
                          <w:bottom w:val="nil"/>
                          <w:right w:val="single" w:sz="6" w:space="0" w:color="000000"/>
                        </w:tcBorders>
                      </w:tcPr>
                      <w:p>
                        <w:pPr>
                          <w:pStyle w:val="TableParagraph"/>
                          <w:ind w:right="190"/>
                          <w:jc w:val="right"/>
                          <w:rPr>
                            <w:sz w:val="18"/>
                          </w:rPr>
                        </w:pPr>
                        <w:r>
                          <w:rPr>
                            <w:sz w:val="18"/>
                          </w:rPr>
                          <w:t>1.17</w:t>
                        </w:r>
                      </w:p>
                    </w:tc>
                    <w:tc>
                      <w:tcPr>
                        <w:tcW w:w="850"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34" w:type="dxa"/>
                        <w:tcBorders>
                          <w:top w:val="nil"/>
                          <w:left w:val="single" w:sz="6" w:space="0" w:color="000000"/>
                          <w:bottom w:val="nil"/>
                          <w:right w:val="single" w:sz="6" w:space="0" w:color="000000"/>
                        </w:tcBorders>
                      </w:tcPr>
                      <w:p>
                        <w:pPr>
                          <w:pStyle w:val="TableParagraph"/>
                          <w:ind w:right="191"/>
                          <w:jc w:val="right"/>
                          <w:rPr>
                            <w:sz w:val="18"/>
                          </w:rPr>
                        </w:pPr>
                        <w:r>
                          <w:rPr>
                            <w:sz w:val="18"/>
                          </w:rPr>
                          <w:t>1.24</w:t>
                        </w:r>
                      </w:p>
                    </w:tc>
                    <w:tc>
                      <w:tcPr>
                        <w:tcW w:w="790" w:type="dxa"/>
                        <w:tcBorders>
                          <w:top w:val="nil"/>
                          <w:left w:val="single" w:sz="6" w:space="0" w:color="000000"/>
                          <w:bottom w:val="nil"/>
                          <w:right w:val="nil"/>
                        </w:tcBorders>
                      </w:tcPr>
                      <w:p>
                        <w:pPr>
                          <w:pStyle w:val="TableParagraph"/>
                          <w:rPr>
                            <w:sz w:val="18"/>
                          </w:rPr>
                        </w:pPr>
                        <w:r>
                          <w:rPr>
                            <w:sz w:val="18"/>
                          </w:rPr>
                          <w:t>—</w:t>
                        </w:r>
                      </w:p>
                    </w:tc>
                  </w:tr>
                  <w:tr>
                    <w:trPr>
                      <w:trHeight w:val="248" w:hRule="exact"/>
                    </w:trPr>
                    <w:tc>
                      <w:tcPr>
                        <w:tcW w:w="1087" w:type="dxa"/>
                        <w:tcBorders>
                          <w:top w:val="nil"/>
                          <w:left w:val="nil"/>
                          <w:bottom w:val="nil"/>
                          <w:right w:val="single" w:sz="6" w:space="0" w:color="000000"/>
                        </w:tcBorders>
                      </w:tcPr>
                      <w:p>
                        <w:pPr>
                          <w:pStyle w:val="TableParagraph"/>
                          <w:spacing w:before="30"/>
                          <w:ind w:left="359"/>
                          <w:jc w:val="left"/>
                          <w:rPr>
                            <w:sz w:val="18"/>
                          </w:rPr>
                        </w:pPr>
                        <w:r>
                          <w:rPr>
                            <w:sz w:val="18"/>
                          </w:rPr>
                          <w:t>50</w:t>
                        </w:r>
                      </w:p>
                    </w:tc>
                    <w:tc>
                      <w:tcPr>
                        <w:tcW w:w="734" w:type="dxa"/>
                        <w:tcBorders>
                          <w:top w:val="nil"/>
                          <w:left w:val="single" w:sz="6" w:space="0" w:color="000000"/>
                          <w:bottom w:val="nil"/>
                          <w:right w:val="single" w:sz="6" w:space="0" w:color="000000"/>
                        </w:tcBorders>
                      </w:tcPr>
                      <w:p>
                        <w:pPr>
                          <w:pStyle w:val="TableParagraph"/>
                          <w:spacing w:before="30"/>
                          <w:ind w:right="97"/>
                          <w:jc w:val="right"/>
                          <w:rPr>
                            <w:sz w:val="18"/>
                          </w:rPr>
                        </w:pPr>
                        <w:r>
                          <w:rPr>
                            <w:sz w:val="18"/>
                          </w:rPr>
                          <w:t>0.751</w:t>
                        </w:r>
                      </w:p>
                    </w:tc>
                    <w:tc>
                      <w:tcPr>
                        <w:tcW w:w="792"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739" w:type="dxa"/>
                        <w:tcBorders>
                          <w:top w:val="nil"/>
                          <w:left w:val="single" w:sz="6" w:space="0" w:color="000000"/>
                          <w:bottom w:val="nil"/>
                          <w:right w:val="single" w:sz="6" w:space="0" w:color="000000"/>
                        </w:tcBorders>
                      </w:tcPr>
                      <w:p>
                        <w:pPr>
                          <w:pStyle w:val="TableParagraph"/>
                          <w:spacing w:before="30"/>
                          <w:ind w:right="98"/>
                          <w:jc w:val="right"/>
                          <w:rPr>
                            <w:sz w:val="18"/>
                          </w:rPr>
                        </w:pPr>
                        <w:r>
                          <w:rPr>
                            <w:sz w:val="18"/>
                          </w:rPr>
                          <w:t>0.790</w:t>
                        </w:r>
                      </w:p>
                    </w:tc>
                    <w:tc>
                      <w:tcPr>
                        <w:tcW w:w="792" w:type="dxa"/>
                        <w:tcBorders>
                          <w:top w:val="nil"/>
                          <w:left w:val="single" w:sz="6" w:space="0" w:color="000000"/>
                          <w:bottom w:val="nil"/>
                          <w:right w:val="single" w:sz="6" w:space="0" w:color="000000"/>
                        </w:tcBorders>
                      </w:tcPr>
                      <w:p>
                        <w:pPr>
                          <w:pStyle w:val="TableParagraph"/>
                          <w:spacing w:before="30"/>
                          <w:ind w:left="2"/>
                          <w:rPr>
                            <w:sz w:val="18"/>
                          </w:rPr>
                        </w:pPr>
                        <w:r>
                          <w:rPr>
                            <w:sz w:val="18"/>
                          </w:rPr>
                          <w:t>—</w:t>
                        </w:r>
                      </w:p>
                    </w:tc>
                    <w:tc>
                      <w:tcPr>
                        <w:tcW w:w="739" w:type="dxa"/>
                        <w:tcBorders>
                          <w:top w:val="nil"/>
                          <w:left w:val="single" w:sz="6" w:space="0" w:color="000000"/>
                          <w:bottom w:val="nil"/>
                          <w:right w:val="single" w:sz="6" w:space="0" w:color="000000"/>
                        </w:tcBorders>
                      </w:tcPr>
                      <w:p>
                        <w:pPr>
                          <w:pStyle w:val="TableParagraph"/>
                          <w:spacing w:before="30"/>
                          <w:ind w:right="99"/>
                          <w:jc w:val="right"/>
                          <w:rPr>
                            <w:sz w:val="18"/>
                          </w:rPr>
                        </w:pPr>
                        <w:r>
                          <w:rPr>
                            <w:sz w:val="18"/>
                          </w:rPr>
                          <w:t>0.829</w:t>
                        </w:r>
                      </w:p>
                    </w:tc>
                    <w:tc>
                      <w:tcPr>
                        <w:tcW w:w="792" w:type="dxa"/>
                        <w:tcBorders>
                          <w:top w:val="nil"/>
                          <w:left w:val="single" w:sz="6" w:space="0" w:color="000000"/>
                          <w:bottom w:val="nil"/>
                          <w:right w:val="single" w:sz="6" w:space="0" w:color="000000"/>
                        </w:tcBorders>
                      </w:tcPr>
                      <w:p>
                        <w:pPr>
                          <w:pStyle w:val="TableParagraph"/>
                          <w:spacing w:before="30"/>
                          <w:rPr>
                            <w:sz w:val="18"/>
                          </w:rPr>
                        </w:pPr>
                        <w:r>
                          <w:rPr>
                            <w:sz w:val="18"/>
                          </w:rPr>
                          <w:t>—</w:t>
                        </w:r>
                      </w:p>
                    </w:tc>
                    <w:tc>
                      <w:tcPr>
                        <w:tcW w:w="734" w:type="dxa"/>
                        <w:tcBorders>
                          <w:top w:val="nil"/>
                          <w:left w:val="single" w:sz="6" w:space="0" w:color="000000"/>
                          <w:bottom w:val="nil"/>
                          <w:right w:val="single" w:sz="6" w:space="0" w:color="000000"/>
                        </w:tcBorders>
                      </w:tcPr>
                      <w:p>
                        <w:pPr>
                          <w:pStyle w:val="TableParagraph"/>
                          <w:spacing w:before="30"/>
                          <w:ind w:right="95"/>
                          <w:jc w:val="right"/>
                          <w:rPr>
                            <w:sz w:val="18"/>
                          </w:rPr>
                        </w:pPr>
                        <w:r>
                          <w:rPr>
                            <w:sz w:val="18"/>
                          </w:rPr>
                          <w:t>0.868</w:t>
                        </w:r>
                      </w:p>
                    </w:tc>
                    <w:tc>
                      <w:tcPr>
                        <w:tcW w:w="850" w:type="dxa"/>
                        <w:tcBorders>
                          <w:top w:val="nil"/>
                          <w:left w:val="single" w:sz="6" w:space="0" w:color="000000"/>
                          <w:bottom w:val="nil"/>
                          <w:right w:val="single" w:sz="6" w:space="0" w:color="000000"/>
                        </w:tcBorders>
                      </w:tcPr>
                      <w:p>
                        <w:pPr>
                          <w:pStyle w:val="TableParagraph"/>
                          <w:spacing w:before="30"/>
                          <w:ind w:left="2"/>
                          <w:rPr>
                            <w:sz w:val="18"/>
                          </w:rPr>
                        </w:pPr>
                        <w:r>
                          <w:rPr>
                            <w:sz w:val="18"/>
                          </w:rPr>
                          <w:t>—</w:t>
                        </w:r>
                      </w:p>
                    </w:tc>
                    <w:tc>
                      <w:tcPr>
                        <w:tcW w:w="734" w:type="dxa"/>
                        <w:tcBorders>
                          <w:top w:val="nil"/>
                          <w:left w:val="single" w:sz="6" w:space="0" w:color="000000"/>
                          <w:bottom w:val="nil"/>
                          <w:right w:val="single" w:sz="6" w:space="0" w:color="000000"/>
                        </w:tcBorders>
                      </w:tcPr>
                      <w:p>
                        <w:pPr>
                          <w:pStyle w:val="TableParagraph"/>
                          <w:spacing w:before="30"/>
                          <w:ind w:right="97"/>
                          <w:jc w:val="right"/>
                          <w:rPr>
                            <w:sz w:val="18"/>
                          </w:rPr>
                        </w:pPr>
                        <w:r>
                          <w:rPr>
                            <w:sz w:val="18"/>
                          </w:rPr>
                          <w:t>0.920</w:t>
                        </w:r>
                      </w:p>
                    </w:tc>
                    <w:tc>
                      <w:tcPr>
                        <w:tcW w:w="790" w:type="dxa"/>
                        <w:tcBorders>
                          <w:top w:val="nil"/>
                          <w:left w:val="single" w:sz="6" w:space="0" w:color="000000"/>
                          <w:bottom w:val="nil"/>
                          <w:right w:val="nil"/>
                        </w:tcBorders>
                      </w:tcPr>
                      <w:p>
                        <w:pPr>
                          <w:pStyle w:val="TableParagraph"/>
                          <w:spacing w:before="30"/>
                          <w:rPr>
                            <w:sz w:val="18"/>
                          </w:rPr>
                        </w:pPr>
                        <w:r>
                          <w:rPr>
                            <w:sz w:val="18"/>
                          </w:rPr>
                          <w:t>—</w:t>
                        </w:r>
                      </w:p>
                    </w:tc>
                  </w:tr>
                  <w:tr>
                    <w:trPr>
                      <w:trHeight w:val="220" w:hRule="exact"/>
                    </w:trPr>
                    <w:tc>
                      <w:tcPr>
                        <w:tcW w:w="1087" w:type="dxa"/>
                        <w:tcBorders>
                          <w:top w:val="nil"/>
                          <w:left w:val="nil"/>
                          <w:bottom w:val="nil"/>
                          <w:right w:val="single" w:sz="6" w:space="0" w:color="000000"/>
                        </w:tcBorders>
                      </w:tcPr>
                      <w:p>
                        <w:pPr>
                          <w:pStyle w:val="TableParagraph"/>
                          <w:ind w:left="359"/>
                          <w:jc w:val="left"/>
                          <w:rPr>
                            <w:sz w:val="18"/>
                          </w:rPr>
                        </w:pPr>
                        <w:r>
                          <w:rPr>
                            <w:sz w:val="18"/>
                          </w:rPr>
                          <w:t>70</w:t>
                        </w:r>
                      </w:p>
                    </w:tc>
                    <w:tc>
                      <w:tcPr>
                        <w:tcW w:w="734" w:type="dxa"/>
                        <w:tcBorders>
                          <w:top w:val="nil"/>
                          <w:left w:val="single" w:sz="6" w:space="0" w:color="000000"/>
                          <w:bottom w:val="nil"/>
                          <w:right w:val="single" w:sz="6" w:space="0" w:color="000000"/>
                        </w:tcBorders>
                      </w:tcPr>
                      <w:p>
                        <w:pPr>
                          <w:pStyle w:val="TableParagraph"/>
                          <w:ind w:right="97"/>
                          <w:jc w:val="right"/>
                          <w:rPr>
                            <w:sz w:val="18"/>
                          </w:rPr>
                        </w:pPr>
                        <w:r>
                          <w:rPr>
                            <w:sz w:val="18"/>
                          </w:rPr>
                          <w:t>0.530</w:t>
                        </w:r>
                      </w:p>
                    </w:tc>
                    <w:tc>
                      <w:tcPr>
                        <w:tcW w:w="792"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39" w:type="dxa"/>
                        <w:tcBorders>
                          <w:top w:val="nil"/>
                          <w:left w:val="single" w:sz="6" w:space="0" w:color="000000"/>
                          <w:bottom w:val="nil"/>
                          <w:right w:val="single" w:sz="6" w:space="0" w:color="000000"/>
                        </w:tcBorders>
                      </w:tcPr>
                      <w:p>
                        <w:pPr>
                          <w:pStyle w:val="TableParagraph"/>
                          <w:ind w:right="98"/>
                          <w:jc w:val="right"/>
                          <w:rPr>
                            <w:sz w:val="18"/>
                          </w:rPr>
                        </w:pPr>
                        <w:r>
                          <w:rPr>
                            <w:sz w:val="18"/>
                          </w:rPr>
                          <w:t>0.556</w:t>
                        </w:r>
                      </w:p>
                    </w:tc>
                    <w:tc>
                      <w:tcPr>
                        <w:tcW w:w="792"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39" w:type="dxa"/>
                        <w:tcBorders>
                          <w:top w:val="nil"/>
                          <w:left w:val="single" w:sz="6" w:space="0" w:color="000000"/>
                          <w:bottom w:val="nil"/>
                          <w:right w:val="single" w:sz="6" w:space="0" w:color="000000"/>
                        </w:tcBorders>
                      </w:tcPr>
                      <w:p>
                        <w:pPr>
                          <w:pStyle w:val="TableParagraph"/>
                          <w:ind w:right="99"/>
                          <w:jc w:val="right"/>
                          <w:rPr>
                            <w:sz w:val="18"/>
                          </w:rPr>
                        </w:pPr>
                        <w:r>
                          <w:rPr>
                            <w:sz w:val="18"/>
                          </w:rPr>
                          <w:t>0.583</w:t>
                        </w:r>
                      </w:p>
                    </w:tc>
                    <w:tc>
                      <w:tcPr>
                        <w:tcW w:w="792" w:type="dxa"/>
                        <w:tcBorders>
                          <w:top w:val="nil"/>
                          <w:left w:val="single" w:sz="6" w:space="0" w:color="000000"/>
                          <w:bottom w:val="nil"/>
                          <w:right w:val="single" w:sz="6" w:space="0" w:color="000000"/>
                        </w:tcBorders>
                      </w:tcPr>
                      <w:p>
                        <w:pPr>
                          <w:pStyle w:val="TableParagraph"/>
                          <w:rPr>
                            <w:sz w:val="18"/>
                          </w:rPr>
                        </w:pPr>
                        <w:r>
                          <w:rPr>
                            <w:sz w:val="18"/>
                          </w:rPr>
                          <w:t>—</w:t>
                        </w:r>
                      </w:p>
                    </w:tc>
                    <w:tc>
                      <w:tcPr>
                        <w:tcW w:w="734" w:type="dxa"/>
                        <w:tcBorders>
                          <w:top w:val="nil"/>
                          <w:left w:val="single" w:sz="6" w:space="0" w:color="000000"/>
                          <w:bottom w:val="nil"/>
                          <w:right w:val="single" w:sz="6" w:space="0" w:color="000000"/>
                        </w:tcBorders>
                      </w:tcPr>
                      <w:p>
                        <w:pPr>
                          <w:pStyle w:val="TableParagraph"/>
                          <w:ind w:right="95"/>
                          <w:jc w:val="right"/>
                          <w:rPr>
                            <w:sz w:val="18"/>
                          </w:rPr>
                        </w:pPr>
                        <w:r>
                          <w:rPr>
                            <w:sz w:val="18"/>
                          </w:rPr>
                          <w:t>0.609</w:t>
                        </w:r>
                      </w:p>
                    </w:tc>
                    <w:tc>
                      <w:tcPr>
                        <w:tcW w:w="850"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34" w:type="dxa"/>
                        <w:tcBorders>
                          <w:top w:val="nil"/>
                          <w:left w:val="single" w:sz="6" w:space="0" w:color="000000"/>
                          <w:bottom w:val="nil"/>
                          <w:right w:val="single" w:sz="6" w:space="0" w:color="000000"/>
                        </w:tcBorders>
                      </w:tcPr>
                      <w:p>
                        <w:pPr>
                          <w:pStyle w:val="TableParagraph"/>
                          <w:ind w:right="97"/>
                          <w:jc w:val="right"/>
                          <w:rPr>
                            <w:sz w:val="18"/>
                          </w:rPr>
                        </w:pPr>
                        <w:r>
                          <w:rPr>
                            <w:sz w:val="18"/>
                          </w:rPr>
                          <w:t>0.645</w:t>
                        </w:r>
                      </w:p>
                    </w:tc>
                    <w:tc>
                      <w:tcPr>
                        <w:tcW w:w="790" w:type="dxa"/>
                        <w:tcBorders>
                          <w:top w:val="nil"/>
                          <w:left w:val="single" w:sz="6" w:space="0" w:color="000000"/>
                          <w:bottom w:val="nil"/>
                          <w:right w:val="nil"/>
                        </w:tcBorders>
                      </w:tcPr>
                      <w:p>
                        <w:pPr>
                          <w:pStyle w:val="TableParagraph"/>
                          <w:rPr>
                            <w:sz w:val="18"/>
                          </w:rPr>
                        </w:pPr>
                        <w:r>
                          <w:rPr>
                            <w:sz w:val="18"/>
                          </w:rPr>
                          <w:t>—</w:t>
                        </w:r>
                      </w:p>
                    </w:tc>
                  </w:tr>
                  <w:tr>
                    <w:trPr>
                      <w:trHeight w:val="248" w:hRule="exact"/>
                    </w:trPr>
                    <w:tc>
                      <w:tcPr>
                        <w:tcW w:w="1087" w:type="dxa"/>
                        <w:tcBorders>
                          <w:top w:val="nil"/>
                          <w:left w:val="nil"/>
                          <w:bottom w:val="nil"/>
                          <w:right w:val="single" w:sz="6" w:space="0" w:color="000000"/>
                        </w:tcBorders>
                      </w:tcPr>
                      <w:p>
                        <w:pPr>
                          <w:pStyle w:val="TableParagraph"/>
                          <w:ind w:left="359"/>
                          <w:jc w:val="left"/>
                          <w:rPr>
                            <w:sz w:val="18"/>
                          </w:rPr>
                        </w:pPr>
                        <w:r>
                          <w:rPr>
                            <w:sz w:val="18"/>
                          </w:rPr>
                          <w:t>95</w:t>
                        </w:r>
                      </w:p>
                    </w:tc>
                    <w:tc>
                      <w:tcPr>
                        <w:tcW w:w="734" w:type="dxa"/>
                        <w:tcBorders>
                          <w:top w:val="nil"/>
                          <w:left w:val="single" w:sz="6" w:space="0" w:color="000000"/>
                          <w:bottom w:val="nil"/>
                          <w:right w:val="single" w:sz="6" w:space="0" w:color="000000"/>
                        </w:tcBorders>
                      </w:tcPr>
                      <w:p>
                        <w:pPr>
                          <w:pStyle w:val="TableParagraph"/>
                          <w:ind w:right="97"/>
                          <w:jc w:val="right"/>
                          <w:rPr>
                            <w:sz w:val="18"/>
                          </w:rPr>
                        </w:pPr>
                        <w:r>
                          <w:rPr>
                            <w:sz w:val="18"/>
                          </w:rPr>
                          <w:t>0.394</w:t>
                        </w:r>
                      </w:p>
                    </w:tc>
                    <w:tc>
                      <w:tcPr>
                        <w:tcW w:w="792"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39" w:type="dxa"/>
                        <w:tcBorders>
                          <w:top w:val="nil"/>
                          <w:left w:val="single" w:sz="6" w:space="0" w:color="000000"/>
                          <w:bottom w:val="nil"/>
                          <w:right w:val="single" w:sz="6" w:space="0" w:color="000000"/>
                        </w:tcBorders>
                      </w:tcPr>
                      <w:p>
                        <w:pPr>
                          <w:pStyle w:val="TableParagraph"/>
                          <w:ind w:right="98"/>
                          <w:jc w:val="right"/>
                          <w:rPr>
                            <w:sz w:val="18"/>
                          </w:rPr>
                        </w:pPr>
                        <w:r>
                          <w:rPr>
                            <w:sz w:val="18"/>
                          </w:rPr>
                          <w:t>0.413</w:t>
                        </w:r>
                      </w:p>
                    </w:tc>
                    <w:tc>
                      <w:tcPr>
                        <w:tcW w:w="792"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39" w:type="dxa"/>
                        <w:tcBorders>
                          <w:top w:val="nil"/>
                          <w:left w:val="single" w:sz="6" w:space="0" w:color="000000"/>
                          <w:bottom w:val="nil"/>
                          <w:right w:val="single" w:sz="6" w:space="0" w:color="000000"/>
                        </w:tcBorders>
                      </w:tcPr>
                      <w:p>
                        <w:pPr>
                          <w:pStyle w:val="TableParagraph"/>
                          <w:ind w:right="99"/>
                          <w:jc w:val="right"/>
                          <w:rPr>
                            <w:sz w:val="18"/>
                          </w:rPr>
                        </w:pPr>
                        <w:r>
                          <w:rPr>
                            <w:sz w:val="18"/>
                          </w:rPr>
                          <w:t>0.431</w:t>
                        </w:r>
                      </w:p>
                    </w:tc>
                    <w:tc>
                      <w:tcPr>
                        <w:tcW w:w="792" w:type="dxa"/>
                        <w:tcBorders>
                          <w:top w:val="nil"/>
                          <w:left w:val="single" w:sz="6" w:space="0" w:color="000000"/>
                          <w:bottom w:val="nil"/>
                          <w:right w:val="single" w:sz="6" w:space="0" w:color="000000"/>
                        </w:tcBorders>
                      </w:tcPr>
                      <w:p>
                        <w:pPr>
                          <w:pStyle w:val="TableParagraph"/>
                          <w:rPr>
                            <w:sz w:val="18"/>
                          </w:rPr>
                        </w:pPr>
                        <w:r>
                          <w:rPr>
                            <w:sz w:val="18"/>
                          </w:rPr>
                          <w:t>—</w:t>
                        </w:r>
                      </w:p>
                    </w:tc>
                    <w:tc>
                      <w:tcPr>
                        <w:tcW w:w="734" w:type="dxa"/>
                        <w:tcBorders>
                          <w:top w:val="nil"/>
                          <w:left w:val="single" w:sz="6" w:space="0" w:color="000000"/>
                          <w:bottom w:val="nil"/>
                          <w:right w:val="single" w:sz="6" w:space="0" w:color="000000"/>
                        </w:tcBorders>
                      </w:tcPr>
                      <w:p>
                        <w:pPr>
                          <w:pStyle w:val="TableParagraph"/>
                          <w:ind w:right="95"/>
                          <w:jc w:val="right"/>
                          <w:rPr>
                            <w:sz w:val="18"/>
                          </w:rPr>
                        </w:pPr>
                        <w:r>
                          <w:rPr>
                            <w:sz w:val="18"/>
                          </w:rPr>
                          <w:t>0.450</w:t>
                        </w:r>
                      </w:p>
                    </w:tc>
                    <w:tc>
                      <w:tcPr>
                        <w:tcW w:w="850"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34" w:type="dxa"/>
                        <w:tcBorders>
                          <w:top w:val="nil"/>
                          <w:left w:val="single" w:sz="6" w:space="0" w:color="000000"/>
                          <w:bottom w:val="nil"/>
                          <w:right w:val="single" w:sz="6" w:space="0" w:color="000000"/>
                        </w:tcBorders>
                      </w:tcPr>
                      <w:p>
                        <w:pPr>
                          <w:pStyle w:val="TableParagraph"/>
                          <w:ind w:right="97"/>
                          <w:jc w:val="right"/>
                          <w:rPr>
                            <w:sz w:val="18"/>
                          </w:rPr>
                        </w:pPr>
                        <w:r>
                          <w:rPr>
                            <w:sz w:val="18"/>
                          </w:rPr>
                          <w:t>0.475</w:t>
                        </w:r>
                      </w:p>
                    </w:tc>
                    <w:tc>
                      <w:tcPr>
                        <w:tcW w:w="790" w:type="dxa"/>
                        <w:tcBorders>
                          <w:top w:val="nil"/>
                          <w:left w:val="single" w:sz="6" w:space="0" w:color="000000"/>
                          <w:bottom w:val="nil"/>
                          <w:right w:val="nil"/>
                        </w:tcBorders>
                      </w:tcPr>
                      <w:p>
                        <w:pPr>
                          <w:pStyle w:val="TableParagraph"/>
                          <w:rPr>
                            <w:sz w:val="18"/>
                          </w:rPr>
                        </w:pPr>
                        <w:r>
                          <w:rPr>
                            <w:sz w:val="18"/>
                          </w:rPr>
                          <w:t>—</w:t>
                        </w:r>
                      </w:p>
                    </w:tc>
                  </w:tr>
                  <w:tr>
                    <w:trPr>
                      <w:trHeight w:val="248" w:hRule="exact"/>
                    </w:trPr>
                    <w:tc>
                      <w:tcPr>
                        <w:tcW w:w="1087" w:type="dxa"/>
                        <w:tcBorders>
                          <w:top w:val="nil"/>
                          <w:left w:val="nil"/>
                          <w:bottom w:val="nil"/>
                          <w:right w:val="single" w:sz="6" w:space="0" w:color="000000"/>
                        </w:tcBorders>
                      </w:tcPr>
                      <w:p>
                        <w:pPr>
                          <w:pStyle w:val="TableParagraph"/>
                          <w:spacing w:before="30"/>
                          <w:ind w:left="265"/>
                          <w:jc w:val="left"/>
                          <w:rPr>
                            <w:sz w:val="18"/>
                          </w:rPr>
                        </w:pPr>
                        <w:r>
                          <w:rPr>
                            <w:sz w:val="18"/>
                          </w:rPr>
                          <w:t>120</w:t>
                        </w:r>
                      </w:p>
                    </w:tc>
                    <w:tc>
                      <w:tcPr>
                        <w:tcW w:w="734" w:type="dxa"/>
                        <w:tcBorders>
                          <w:top w:val="nil"/>
                          <w:left w:val="single" w:sz="6" w:space="0" w:color="000000"/>
                          <w:bottom w:val="nil"/>
                          <w:right w:val="single" w:sz="6" w:space="0" w:color="000000"/>
                        </w:tcBorders>
                      </w:tcPr>
                      <w:p>
                        <w:pPr>
                          <w:pStyle w:val="TableParagraph"/>
                          <w:spacing w:before="30"/>
                          <w:ind w:right="97"/>
                          <w:jc w:val="right"/>
                          <w:rPr>
                            <w:sz w:val="18"/>
                          </w:rPr>
                        </w:pPr>
                        <w:r>
                          <w:rPr>
                            <w:sz w:val="18"/>
                          </w:rPr>
                          <w:t>0.323</w:t>
                        </w:r>
                      </w:p>
                    </w:tc>
                    <w:tc>
                      <w:tcPr>
                        <w:tcW w:w="792"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739" w:type="dxa"/>
                        <w:tcBorders>
                          <w:top w:val="nil"/>
                          <w:left w:val="single" w:sz="6" w:space="0" w:color="000000"/>
                          <w:bottom w:val="nil"/>
                          <w:right w:val="single" w:sz="6" w:space="0" w:color="000000"/>
                        </w:tcBorders>
                      </w:tcPr>
                      <w:p>
                        <w:pPr>
                          <w:pStyle w:val="TableParagraph"/>
                          <w:spacing w:before="30"/>
                          <w:ind w:right="98"/>
                          <w:jc w:val="right"/>
                          <w:rPr>
                            <w:sz w:val="18"/>
                          </w:rPr>
                        </w:pPr>
                        <w:r>
                          <w:rPr>
                            <w:sz w:val="18"/>
                          </w:rPr>
                          <w:t>0.337</w:t>
                        </w:r>
                      </w:p>
                    </w:tc>
                    <w:tc>
                      <w:tcPr>
                        <w:tcW w:w="792" w:type="dxa"/>
                        <w:tcBorders>
                          <w:top w:val="nil"/>
                          <w:left w:val="single" w:sz="6" w:space="0" w:color="000000"/>
                          <w:bottom w:val="nil"/>
                          <w:right w:val="single" w:sz="6" w:space="0" w:color="000000"/>
                        </w:tcBorders>
                      </w:tcPr>
                      <w:p>
                        <w:pPr>
                          <w:pStyle w:val="TableParagraph"/>
                          <w:spacing w:before="30"/>
                          <w:ind w:left="2"/>
                          <w:rPr>
                            <w:sz w:val="18"/>
                          </w:rPr>
                        </w:pPr>
                        <w:r>
                          <w:rPr>
                            <w:sz w:val="18"/>
                          </w:rPr>
                          <w:t>—</w:t>
                        </w:r>
                      </w:p>
                    </w:tc>
                    <w:tc>
                      <w:tcPr>
                        <w:tcW w:w="739" w:type="dxa"/>
                        <w:tcBorders>
                          <w:top w:val="nil"/>
                          <w:left w:val="single" w:sz="6" w:space="0" w:color="000000"/>
                          <w:bottom w:val="nil"/>
                          <w:right w:val="single" w:sz="6" w:space="0" w:color="000000"/>
                        </w:tcBorders>
                      </w:tcPr>
                      <w:p>
                        <w:pPr>
                          <w:pStyle w:val="TableParagraph"/>
                          <w:spacing w:before="30"/>
                          <w:ind w:right="99"/>
                          <w:jc w:val="right"/>
                          <w:rPr>
                            <w:sz w:val="18"/>
                          </w:rPr>
                        </w:pPr>
                        <w:r>
                          <w:rPr>
                            <w:sz w:val="18"/>
                          </w:rPr>
                          <w:t>0.351</w:t>
                        </w:r>
                      </w:p>
                    </w:tc>
                    <w:tc>
                      <w:tcPr>
                        <w:tcW w:w="792" w:type="dxa"/>
                        <w:tcBorders>
                          <w:top w:val="nil"/>
                          <w:left w:val="single" w:sz="6" w:space="0" w:color="000000"/>
                          <w:bottom w:val="nil"/>
                          <w:right w:val="single" w:sz="6" w:space="0" w:color="000000"/>
                        </w:tcBorders>
                      </w:tcPr>
                      <w:p>
                        <w:pPr>
                          <w:pStyle w:val="TableParagraph"/>
                          <w:spacing w:before="30"/>
                          <w:rPr>
                            <w:sz w:val="18"/>
                          </w:rPr>
                        </w:pPr>
                        <w:r>
                          <w:rPr>
                            <w:sz w:val="18"/>
                          </w:rPr>
                          <w:t>—</w:t>
                        </w:r>
                      </w:p>
                    </w:tc>
                    <w:tc>
                      <w:tcPr>
                        <w:tcW w:w="734" w:type="dxa"/>
                        <w:tcBorders>
                          <w:top w:val="nil"/>
                          <w:left w:val="single" w:sz="6" w:space="0" w:color="000000"/>
                          <w:bottom w:val="nil"/>
                          <w:right w:val="single" w:sz="6" w:space="0" w:color="000000"/>
                        </w:tcBorders>
                      </w:tcPr>
                      <w:p>
                        <w:pPr>
                          <w:pStyle w:val="TableParagraph"/>
                          <w:spacing w:before="30"/>
                          <w:ind w:right="95"/>
                          <w:jc w:val="right"/>
                          <w:rPr>
                            <w:sz w:val="18"/>
                          </w:rPr>
                        </w:pPr>
                        <w:r>
                          <w:rPr>
                            <w:sz w:val="18"/>
                          </w:rPr>
                          <w:t>0.366</w:t>
                        </w:r>
                      </w:p>
                    </w:tc>
                    <w:tc>
                      <w:tcPr>
                        <w:tcW w:w="850" w:type="dxa"/>
                        <w:tcBorders>
                          <w:top w:val="nil"/>
                          <w:left w:val="single" w:sz="6" w:space="0" w:color="000000"/>
                          <w:bottom w:val="nil"/>
                          <w:right w:val="single" w:sz="6" w:space="0" w:color="000000"/>
                        </w:tcBorders>
                      </w:tcPr>
                      <w:p>
                        <w:pPr>
                          <w:pStyle w:val="TableParagraph"/>
                          <w:spacing w:before="30"/>
                          <w:ind w:left="2"/>
                          <w:rPr>
                            <w:sz w:val="18"/>
                          </w:rPr>
                        </w:pPr>
                        <w:r>
                          <w:rPr>
                            <w:sz w:val="18"/>
                          </w:rPr>
                          <w:t>—</w:t>
                        </w:r>
                      </w:p>
                    </w:tc>
                    <w:tc>
                      <w:tcPr>
                        <w:tcW w:w="734" w:type="dxa"/>
                        <w:tcBorders>
                          <w:top w:val="nil"/>
                          <w:left w:val="single" w:sz="6" w:space="0" w:color="000000"/>
                          <w:bottom w:val="nil"/>
                          <w:right w:val="single" w:sz="6" w:space="0" w:color="000000"/>
                        </w:tcBorders>
                      </w:tcPr>
                      <w:p>
                        <w:pPr>
                          <w:pStyle w:val="TableParagraph"/>
                          <w:spacing w:before="30"/>
                          <w:ind w:right="97"/>
                          <w:jc w:val="right"/>
                          <w:rPr>
                            <w:sz w:val="18"/>
                          </w:rPr>
                        </w:pPr>
                        <w:r>
                          <w:rPr>
                            <w:sz w:val="18"/>
                          </w:rPr>
                          <w:t>0.385</w:t>
                        </w:r>
                      </w:p>
                    </w:tc>
                    <w:tc>
                      <w:tcPr>
                        <w:tcW w:w="790" w:type="dxa"/>
                        <w:tcBorders>
                          <w:top w:val="nil"/>
                          <w:left w:val="single" w:sz="6" w:space="0" w:color="000000"/>
                          <w:bottom w:val="nil"/>
                          <w:right w:val="nil"/>
                        </w:tcBorders>
                      </w:tcPr>
                      <w:p>
                        <w:pPr>
                          <w:pStyle w:val="TableParagraph"/>
                          <w:spacing w:before="30"/>
                          <w:rPr>
                            <w:sz w:val="18"/>
                          </w:rPr>
                        </w:pPr>
                        <w:r>
                          <w:rPr>
                            <w:sz w:val="18"/>
                          </w:rPr>
                          <w:t>—</w:t>
                        </w:r>
                      </w:p>
                    </w:tc>
                  </w:tr>
                  <w:tr>
                    <w:trPr>
                      <w:trHeight w:val="220" w:hRule="exact"/>
                    </w:trPr>
                    <w:tc>
                      <w:tcPr>
                        <w:tcW w:w="1087" w:type="dxa"/>
                        <w:tcBorders>
                          <w:top w:val="nil"/>
                          <w:left w:val="nil"/>
                          <w:bottom w:val="nil"/>
                          <w:right w:val="single" w:sz="6" w:space="0" w:color="000000"/>
                        </w:tcBorders>
                      </w:tcPr>
                      <w:p>
                        <w:pPr>
                          <w:pStyle w:val="TableParagraph"/>
                          <w:ind w:left="265"/>
                          <w:jc w:val="left"/>
                          <w:rPr>
                            <w:sz w:val="18"/>
                          </w:rPr>
                        </w:pPr>
                        <w:r>
                          <w:rPr>
                            <w:sz w:val="18"/>
                          </w:rPr>
                          <w:t>150</w:t>
                        </w:r>
                      </w:p>
                    </w:tc>
                    <w:tc>
                      <w:tcPr>
                        <w:tcW w:w="734" w:type="dxa"/>
                        <w:tcBorders>
                          <w:top w:val="nil"/>
                          <w:left w:val="single" w:sz="6" w:space="0" w:color="000000"/>
                          <w:bottom w:val="nil"/>
                          <w:right w:val="single" w:sz="6" w:space="0" w:color="000000"/>
                        </w:tcBorders>
                      </w:tcPr>
                      <w:p>
                        <w:pPr>
                          <w:pStyle w:val="TableParagraph"/>
                          <w:ind w:right="97"/>
                          <w:jc w:val="right"/>
                          <w:rPr>
                            <w:sz w:val="18"/>
                          </w:rPr>
                        </w:pPr>
                        <w:r>
                          <w:rPr>
                            <w:sz w:val="18"/>
                          </w:rPr>
                          <w:t>0.274</w:t>
                        </w:r>
                      </w:p>
                    </w:tc>
                    <w:tc>
                      <w:tcPr>
                        <w:tcW w:w="792"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39" w:type="dxa"/>
                        <w:tcBorders>
                          <w:top w:val="nil"/>
                          <w:left w:val="single" w:sz="6" w:space="0" w:color="000000"/>
                          <w:bottom w:val="nil"/>
                          <w:right w:val="single" w:sz="6" w:space="0" w:color="000000"/>
                        </w:tcBorders>
                      </w:tcPr>
                      <w:p>
                        <w:pPr>
                          <w:pStyle w:val="TableParagraph"/>
                          <w:ind w:right="98"/>
                          <w:jc w:val="right"/>
                          <w:rPr>
                            <w:sz w:val="18"/>
                          </w:rPr>
                        </w:pPr>
                        <w:r>
                          <w:rPr>
                            <w:sz w:val="18"/>
                          </w:rPr>
                          <w:t>0.285</w:t>
                        </w:r>
                      </w:p>
                    </w:tc>
                    <w:tc>
                      <w:tcPr>
                        <w:tcW w:w="792"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39" w:type="dxa"/>
                        <w:tcBorders>
                          <w:top w:val="nil"/>
                          <w:left w:val="single" w:sz="6" w:space="0" w:color="000000"/>
                          <w:bottom w:val="nil"/>
                          <w:right w:val="single" w:sz="6" w:space="0" w:color="000000"/>
                        </w:tcBorders>
                      </w:tcPr>
                      <w:p>
                        <w:pPr>
                          <w:pStyle w:val="TableParagraph"/>
                          <w:ind w:right="99"/>
                          <w:jc w:val="right"/>
                          <w:rPr>
                            <w:sz w:val="18"/>
                          </w:rPr>
                        </w:pPr>
                        <w:r>
                          <w:rPr>
                            <w:sz w:val="18"/>
                          </w:rPr>
                          <w:t>0.296</w:t>
                        </w:r>
                      </w:p>
                    </w:tc>
                    <w:tc>
                      <w:tcPr>
                        <w:tcW w:w="792" w:type="dxa"/>
                        <w:tcBorders>
                          <w:top w:val="nil"/>
                          <w:left w:val="single" w:sz="6" w:space="0" w:color="000000"/>
                          <w:bottom w:val="nil"/>
                          <w:right w:val="single" w:sz="6" w:space="0" w:color="000000"/>
                        </w:tcBorders>
                      </w:tcPr>
                      <w:p>
                        <w:pPr>
                          <w:pStyle w:val="TableParagraph"/>
                          <w:rPr>
                            <w:sz w:val="18"/>
                          </w:rPr>
                        </w:pPr>
                        <w:r>
                          <w:rPr>
                            <w:sz w:val="18"/>
                          </w:rPr>
                          <w:t>—</w:t>
                        </w:r>
                      </w:p>
                    </w:tc>
                    <w:tc>
                      <w:tcPr>
                        <w:tcW w:w="734" w:type="dxa"/>
                        <w:tcBorders>
                          <w:top w:val="nil"/>
                          <w:left w:val="single" w:sz="6" w:space="0" w:color="000000"/>
                          <w:bottom w:val="nil"/>
                          <w:right w:val="single" w:sz="6" w:space="0" w:color="000000"/>
                        </w:tcBorders>
                      </w:tcPr>
                      <w:p>
                        <w:pPr>
                          <w:pStyle w:val="TableParagraph"/>
                          <w:ind w:right="95"/>
                          <w:jc w:val="right"/>
                          <w:rPr>
                            <w:sz w:val="18"/>
                          </w:rPr>
                        </w:pPr>
                        <w:r>
                          <w:rPr>
                            <w:sz w:val="18"/>
                          </w:rPr>
                          <w:t>0.307</w:t>
                        </w:r>
                      </w:p>
                    </w:tc>
                    <w:tc>
                      <w:tcPr>
                        <w:tcW w:w="850"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34" w:type="dxa"/>
                        <w:tcBorders>
                          <w:top w:val="nil"/>
                          <w:left w:val="single" w:sz="6" w:space="0" w:color="000000"/>
                          <w:bottom w:val="nil"/>
                          <w:right w:val="single" w:sz="6" w:space="0" w:color="000000"/>
                        </w:tcBorders>
                      </w:tcPr>
                      <w:p>
                        <w:pPr>
                          <w:pStyle w:val="TableParagraph"/>
                          <w:ind w:right="97"/>
                          <w:jc w:val="right"/>
                          <w:rPr>
                            <w:sz w:val="18"/>
                          </w:rPr>
                        </w:pPr>
                        <w:r>
                          <w:rPr>
                            <w:sz w:val="18"/>
                          </w:rPr>
                          <w:t>0.322</w:t>
                        </w:r>
                      </w:p>
                    </w:tc>
                    <w:tc>
                      <w:tcPr>
                        <w:tcW w:w="790" w:type="dxa"/>
                        <w:tcBorders>
                          <w:top w:val="nil"/>
                          <w:left w:val="single" w:sz="6" w:space="0" w:color="000000"/>
                          <w:bottom w:val="nil"/>
                          <w:right w:val="nil"/>
                        </w:tcBorders>
                      </w:tcPr>
                      <w:p>
                        <w:pPr>
                          <w:pStyle w:val="TableParagraph"/>
                          <w:rPr>
                            <w:sz w:val="18"/>
                          </w:rPr>
                        </w:pPr>
                        <w:r>
                          <w:rPr>
                            <w:sz w:val="18"/>
                          </w:rPr>
                          <w:t>—</w:t>
                        </w:r>
                      </w:p>
                    </w:tc>
                  </w:tr>
                  <w:tr>
                    <w:trPr>
                      <w:trHeight w:val="248" w:hRule="exact"/>
                    </w:trPr>
                    <w:tc>
                      <w:tcPr>
                        <w:tcW w:w="1087" w:type="dxa"/>
                        <w:tcBorders>
                          <w:top w:val="nil"/>
                          <w:left w:val="nil"/>
                          <w:bottom w:val="nil"/>
                          <w:right w:val="single" w:sz="6" w:space="0" w:color="000000"/>
                        </w:tcBorders>
                      </w:tcPr>
                      <w:p>
                        <w:pPr>
                          <w:pStyle w:val="TableParagraph"/>
                          <w:ind w:left="265"/>
                          <w:jc w:val="left"/>
                          <w:rPr>
                            <w:sz w:val="18"/>
                          </w:rPr>
                        </w:pPr>
                        <w:r>
                          <w:rPr>
                            <w:sz w:val="18"/>
                          </w:rPr>
                          <w:t>185</w:t>
                        </w:r>
                      </w:p>
                    </w:tc>
                    <w:tc>
                      <w:tcPr>
                        <w:tcW w:w="734" w:type="dxa"/>
                        <w:tcBorders>
                          <w:top w:val="nil"/>
                          <w:left w:val="single" w:sz="6" w:space="0" w:color="000000"/>
                          <w:bottom w:val="nil"/>
                          <w:right w:val="single" w:sz="6" w:space="0" w:color="000000"/>
                        </w:tcBorders>
                      </w:tcPr>
                      <w:p>
                        <w:pPr>
                          <w:pStyle w:val="TableParagraph"/>
                          <w:ind w:right="97"/>
                          <w:jc w:val="right"/>
                          <w:rPr>
                            <w:sz w:val="18"/>
                          </w:rPr>
                        </w:pPr>
                        <w:r>
                          <w:rPr>
                            <w:sz w:val="18"/>
                          </w:rPr>
                          <w:t>0.234</w:t>
                        </w:r>
                      </w:p>
                    </w:tc>
                    <w:tc>
                      <w:tcPr>
                        <w:tcW w:w="792"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39" w:type="dxa"/>
                        <w:tcBorders>
                          <w:top w:val="nil"/>
                          <w:left w:val="single" w:sz="6" w:space="0" w:color="000000"/>
                          <w:bottom w:val="nil"/>
                          <w:right w:val="single" w:sz="6" w:space="0" w:color="000000"/>
                        </w:tcBorders>
                      </w:tcPr>
                      <w:p>
                        <w:pPr>
                          <w:pStyle w:val="TableParagraph"/>
                          <w:ind w:right="98"/>
                          <w:jc w:val="right"/>
                          <w:rPr>
                            <w:sz w:val="18"/>
                          </w:rPr>
                        </w:pPr>
                        <w:r>
                          <w:rPr>
                            <w:sz w:val="18"/>
                          </w:rPr>
                          <w:t>0.242</w:t>
                        </w:r>
                      </w:p>
                    </w:tc>
                    <w:tc>
                      <w:tcPr>
                        <w:tcW w:w="792"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39" w:type="dxa"/>
                        <w:tcBorders>
                          <w:top w:val="nil"/>
                          <w:left w:val="single" w:sz="6" w:space="0" w:color="000000"/>
                          <w:bottom w:val="nil"/>
                          <w:right w:val="single" w:sz="6" w:space="0" w:color="000000"/>
                        </w:tcBorders>
                      </w:tcPr>
                      <w:p>
                        <w:pPr>
                          <w:pStyle w:val="TableParagraph"/>
                          <w:ind w:right="99"/>
                          <w:jc w:val="right"/>
                          <w:rPr>
                            <w:sz w:val="18"/>
                          </w:rPr>
                        </w:pPr>
                        <w:r>
                          <w:rPr>
                            <w:sz w:val="18"/>
                          </w:rPr>
                          <w:t>0.251</w:t>
                        </w:r>
                      </w:p>
                    </w:tc>
                    <w:tc>
                      <w:tcPr>
                        <w:tcW w:w="792" w:type="dxa"/>
                        <w:tcBorders>
                          <w:top w:val="nil"/>
                          <w:left w:val="single" w:sz="6" w:space="0" w:color="000000"/>
                          <w:bottom w:val="nil"/>
                          <w:right w:val="single" w:sz="6" w:space="0" w:color="000000"/>
                        </w:tcBorders>
                      </w:tcPr>
                      <w:p>
                        <w:pPr>
                          <w:pStyle w:val="TableParagraph"/>
                          <w:rPr>
                            <w:sz w:val="18"/>
                          </w:rPr>
                        </w:pPr>
                        <w:r>
                          <w:rPr>
                            <w:sz w:val="18"/>
                          </w:rPr>
                          <w:t>—</w:t>
                        </w:r>
                      </w:p>
                    </w:tc>
                    <w:tc>
                      <w:tcPr>
                        <w:tcW w:w="734" w:type="dxa"/>
                        <w:tcBorders>
                          <w:top w:val="nil"/>
                          <w:left w:val="single" w:sz="6" w:space="0" w:color="000000"/>
                          <w:bottom w:val="nil"/>
                          <w:right w:val="single" w:sz="6" w:space="0" w:color="000000"/>
                        </w:tcBorders>
                      </w:tcPr>
                      <w:p>
                        <w:pPr>
                          <w:pStyle w:val="TableParagraph"/>
                          <w:ind w:right="95"/>
                          <w:jc w:val="right"/>
                          <w:rPr>
                            <w:sz w:val="18"/>
                          </w:rPr>
                        </w:pPr>
                        <w:r>
                          <w:rPr>
                            <w:sz w:val="18"/>
                          </w:rPr>
                          <w:t>0.259</w:t>
                        </w:r>
                      </w:p>
                    </w:tc>
                    <w:tc>
                      <w:tcPr>
                        <w:tcW w:w="850"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34" w:type="dxa"/>
                        <w:tcBorders>
                          <w:top w:val="nil"/>
                          <w:left w:val="single" w:sz="6" w:space="0" w:color="000000"/>
                          <w:bottom w:val="nil"/>
                          <w:right w:val="single" w:sz="6" w:space="0" w:color="000000"/>
                        </w:tcBorders>
                      </w:tcPr>
                      <w:p>
                        <w:pPr>
                          <w:pStyle w:val="TableParagraph"/>
                          <w:ind w:right="97"/>
                          <w:jc w:val="right"/>
                          <w:rPr>
                            <w:sz w:val="18"/>
                          </w:rPr>
                        </w:pPr>
                        <w:r>
                          <w:rPr>
                            <w:sz w:val="18"/>
                          </w:rPr>
                          <w:t>0.271</w:t>
                        </w:r>
                      </w:p>
                    </w:tc>
                    <w:tc>
                      <w:tcPr>
                        <w:tcW w:w="790" w:type="dxa"/>
                        <w:tcBorders>
                          <w:top w:val="nil"/>
                          <w:left w:val="single" w:sz="6" w:space="0" w:color="000000"/>
                          <w:bottom w:val="nil"/>
                          <w:right w:val="nil"/>
                        </w:tcBorders>
                      </w:tcPr>
                      <w:p>
                        <w:pPr>
                          <w:pStyle w:val="TableParagraph"/>
                          <w:rPr>
                            <w:sz w:val="18"/>
                          </w:rPr>
                        </w:pPr>
                        <w:r>
                          <w:rPr>
                            <w:sz w:val="18"/>
                          </w:rPr>
                          <w:t>—</w:t>
                        </w:r>
                      </w:p>
                    </w:tc>
                  </w:tr>
                  <w:tr>
                    <w:trPr>
                      <w:trHeight w:val="248" w:hRule="exact"/>
                    </w:trPr>
                    <w:tc>
                      <w:tcPr>
                        <w:tcW w:w="1087" w:type="dxa"/>
                        <w:tcBorders>
                          <w:top w:val="nil"/>
                          <w:left w:val="nil"/>
                          <w:bottom w:val="nil"/>
                          <w:right w:val="single" w:sz="6" w:space="0" w:color="000000"/>
                        </w:tcBorders>
                      </w:tcPr>
                      <w:p>
                        <w:pPr>
                          <w:pStyle w:val="TableParagraph"/>
                          <w:spacing w:before="30"/>
                          <w:ind w:left="265"/>
                          <w:jc w:val="left"/>
                          <w:rPr>
                            <w:sz w:val="18"/>
                          </w:rPr>
                        </w:pPr>
                        <w:r>
                          <w:rPr>
                            <w:sz w:val="18"/>
                          </w:rPr>
                          <w:t>240</w:t>
                        </w:r>
                      </w:p>
                    </w:tc>
                    <w:tc>
                      <w:tcPr>
                        <w:tcW w:w="734" w:type="dxa"/>
                        <w:tcBorders>
                          <w:top w:val="nil"/>
                          <w:left w:val="single" w:sz="6" w:space="0" w:color="000000"/>
                          <w:bottom w:val="nil"/>
                          <w:right w:val="single" w:sz="6" w:space="0" w:color="000000"/>
                        </w:tcBorders>
                      </w:tcPr>
                      <w:p>
                        <w:pPr>
                          <w:pStyle w:val="TableParagraph"/>
                          <w:spacing w:before="30"/>
                          <w:ind w:right="97"/>
                          <w:jc w:val="right"/>
                          <w:rPr>
                            <w:sz w:val="18"/>
                          </w:rPr>
                        </w:pPr>
                        <w:r>
                          <w:rPr>
                            <w:sz w:val="18"/>
                          </w:rPr>
                          <w:t>0.198</w:t>
                        </w:r>
                      </w:p>
                    </w:tc>
                    <w:tc>
                      <w:tcPr>
                        <w:tcW w:w="792" w:type="dxa"/>
                        <w:tcBorders>
                          <w:top w:val="nil"/>
                          <w:left w:val="single" w:sz="6" w:space="0" w:color="000000"/>
                          <w:bottom w:val="nil"/>
                          <w:right w:val="single" w:sz="6" w:space="0" w:color="000000"/>
                        </w:tcBorders>
                      </w:tcPr>
                      <w:p>
                        <w:pPr>
                          <w:pStyle w:val="TableParagraph"/>
                          <w:spacing w:before="30"/>
                          <w:ind w:right="95"/>
                          <w:jc w:val="right"/>
                          <w:rPr>
                            <w:sz w:val="18"/>
                          </w:rPr>
                        </w:pPr>
                        <w:r>
                          <w:rPr>
                            <w:sz w:val="18"/>
                          </w:rPr>
                          <w:t>0.198</w:t>
                        </w:r>
                      </w:p>
                    </w:tc>
                    <w:tc>
                      <w:tcPr>
                        <w:tcW w:w="739" w:type="dxa"/>
                        <w:tcBorders>
                          <w:top w:val="nil"/>
                          <w:left w:val="single" w:sz="6" w:space="0" w:color="000000"/>
                          <w:bottom w:val="nil"/>
                          <w:right w:val="single" w:sz="6" w:space="0" w:color="000000"/>
                        </w:tcBorders>
                      </w:tcPr>
                      <w:p>
                        <w:pPr>
                          <w:pStyle w:val="TableParagraph"/>
                          <w:spacing w:before="30"/>
                          <w:ind w:right="98"/>
                          <w:jc w:val="right"/>
                          <w:rPr>
                            <w:sz w:val="18"/>
                          </w:rPr>
                        </w:pPr>
                        <w:r>
                          <w:rPr>
                            <w:sz w:val="18"/>
                          </w:rPr>
                          <w:t>0.204</w:t>
                        </w:r>
                      </w:p>
                    </w:tc>
                    <w:tc>
                      <w:tcPr>
                        <w:tcW w:w="792" w:type="dxa"/>
                        <w:tcBorders>
                          <w:top w:val="nil"/>
                          <w:left w:val="single" w:sz="6" w:space="0" w:color="000000"/>
                          <w:bottom w:val="nil"/>
                          <w:right w:val="single" w:sz="6" w:space="0" w:color="000000"/>
                        </w:tcBorders>
                      </w:tcPr>
                      <w:p>
                        <w:pPr>
                          <w:pStyle w:val="TableParagraph"/>
                          <w:spacing w:before="30"/>
                          <w:ind w:right="97"/>
                          <w:jc w:val="right"/>
                          <w:rPr>
                            <w:sz w:val="18"/>
                          </w:rPr>
                        </w:pPr>
                        <w:r>
                          <w:rPr>
                            <w:sz w:val="18"/>
                          </w:rPr>
                          <w:t>0.204</w:t>
                        </w:r>
                      </w:p>
                    </w:tc>
                    <w:tc>
                      <w:tcPr>
                        <w:tcW w:w="739" w:type="dxa"/>
                        <w:tcBorders>
                          <w:top w:val="nil"/>
                          <w:left w:val="single" w:sz="6" w:space="0" w:color="000000"/>
                          <w:bottom w:val="nil"/>
                          <w:right w:val="single" w:sz="6" w:space="0" w:color="000000"/>
                        </w:tcBorders>
                      </w:tcPr>
                      <w:p>
                        <w:pPr>
                          <w:pStyle w:val="TableParagraph"/>
                          <w:spacing w:before="30"/>
                          <w:ind w:right="99"/>
                          <w:jc w:val="right"/>
                          <w:rPr>
                            <w:sz w:val="18"/>
                          </w:rPr>
                        </w:pPr>
                        <w:r>
                          <w:rPr>
                            <w:sz w:val="18"/>
                          </w:rPr>
                          <w:t>0.210</w:t>
                        </w:r>
                      </w:p>
                    </w:tc>
                    <w:tc>
                      <w:tcPr>
                        <w:tcW w:w="792" w:type="dxa"/>
                        <w:tcBorders>
                          <w:top w:val="nil"/>
                          <w:left w:val="single" w:sz="6" w:space="0" w:color="000000"/>
                          <w:bottom w:val="nil"/>
                          <w:right w:val="single" w:sz="6" w:space="0" w:color="000000"/>
                        </w:tcBorders>
                      </w:tcPr>
                      <w:p>
                        <w:pPr>
                          <w:pStyle w:val="TableParagraph"/>
                          <w:spacing w:before="30"/>
                          <w:ind w:right="98"/>
                          <w:jc w:val="right"/>
                          <w:rPr>
                            <w:sz w:val="18"/>
                          </w:rPr>
                        </w:pPr>
                        <w:r>
                          <w:rPr>
                            <w:sz w:val="18"/>
                          </w:rPr>
                          <w:t>0.210</w:t>
                        </w:r>
                      </w:p>
                    </w:tc>
                    <w:tc>
                      <w:tcPr>
                        <w:tcW w:w="734" w:type="dxa"/>
                        <w:tcBorders>
                          <w:top w:val="nil"/>
                          <w:left w:val="single" w:sz="6" w:space="0" w:color="000000"/>
                          <w:bottom w:val="nil"/>
                          <w:right w:val="single" w:sz="6" w:space="0" w:color="000000"/>
                        </w:tcBorders>
                      </w:tcPr>
                      <w:p>
                        <w:pPr>
                          <w:pStyle w:val="TableParagraph"/>
                          <w:spacing w:before="30"/>
                          <w:ind w:right="95"/>
                          <w:jc w:val="right"/>
                          <w:rPr>
                            <w:sz w:val="18"/>
                          </w:rPr>
                        </w:pPr>
                        <w:r>
                          <w:rPr>
                            <w:sz w:val="18"/>
                          </w:rPr>
                          <w:t>0.216</w:t>
                        </w:r>
                      </w:p>
                    </w:tc>
                    <w:tc>
                      <w:tcPr>
                        <w:tcW w:w="850" w:type="dxa"/>
                        <w:tcBorders>
                          <w:top w:val="nil"/>
                          <w:left w:val="single" w:sz="6" w:space="0" w:color="000000"/>
                          <w:bottom w:val="nil"/>
                          <w:right w:val="single" w:sz="6" w:space="0" w:color="000000"/>
                        </w:tcBorders>
                      </w:tcPr>
                      <w:p>
                        <w:pPr>
                          <w:pStyle w:val="TableParagraph"/>
                          <w:spacing w:before="30"/>
                          <w:ind w:right="99"/>
                          <w:jc w:val="right"/>
                          <w:rPr>
                            <w:sz w:val="18"/>
                          </w:rPr>
                        </w:pPr>
                        <w:r>
                          <w:rPr>
                            <w:sz w:val="18"/>
                          </w:rPr>
                          <w:t>0.216</w:t>
                        </w:r>
                      </w:p>
                    </w:tc>
                    <w:tc>
                      <w:tcPr>
                        <w:tcW w:w="734" w:type="dxa"/>
                        <w:tcBorders>
                          <w:top w:val="nil"/>
                          <w:left w:val="single" w:sz="6" w:space="0" w:color="000000"/>
                          <w:bottom w:val="nil"/>
                          <w:right w:val="single" w:sz="6" w:space="0" w:color="000000"/>
                        </w:tcBorders>
                      </w:tcPr>
                      <w:p>
                        <w:pPr>
                          <w:pStyle w:val="TableParagraph"/>
                          <w:spacing w:before="30"/>
                          <w:ind w:right="97"/>
                          <w:jc w:val="right"/>
                          <w:rPr>
                            <w:sz w:val="18"/>
                          </w:rPr>
                        </w:pPr>
                        <w:r>
                          <w:rPr>
                            <w:sz w:val="18"/>
                          </w:rPr>
                          <w:t>0.224</w:t>
                        </w:r>
                      </w:p>
                    </w:tc>
                    <w:tc>
                      <w:tcPr>
                        <w:tcW w:w="790" w:type="dxa"/>
                        <w:tcBorders>
                          <w:top w:val="nil"/>
                          <w:left w:val="single" w:sz="6" w:space="0" w:color="000000"/>
                          <w:bottom w:val="nil"/>
                          <w:right w:val="nil"/>
                        </w:tcBorders>
                      </w:tcPr>
                      <w:p>
                        <w:pPr>
                          <w:pStyle w:val="TableParagraph"/>
                          <w:spacing w:before="30"/>
                          <w:ind w:right="2"/>
                          <w:rPr>
                            <w:sz w:val="18"/>
                          </w:rPr>
                        </w:pPr>
                        <w:r>
                          <w:rPr>
                            <w:sz w:val="18"/>
                          </w:rPr>
                          <w:t>—</w:t>
                        </w:r>
                      </w:p>
                    </w:tc>
                  </w:tr>
                  <w:tr>
                    <w:trPr>
                      <w:trHeight w:val="220" w:hRule="exact"/>
                    </w:trPr>
                    <w:tc>
                      <w:tcPr>
                        <w:tcW w:w="1087" w:type="dxa"/>
                        <w:tcBorders>
                          <w:top w:val="nil"/>
                          <w:left w:val="nil"/>
                          <w:bottom w:val="nil"/>
                          <w:right w:val="single" w:sz="6" w:space="0" w:color="000000"/>
                        </w:tcBorders>
                      </w:tcPr>
                      <w:p>
                        <w:pPr>
                          <w:pStyle w:val="TableParagraph"/>
                          <w:ind w:left="265"/>
                          <w:jc w:val="left"/>
                          <w:rPr>
                            <w:sz w:val="18"/>
                          </w:rPr>
                        </w:pPr>
                        <w:r>
                          <w:rPr>
                            <w:sz w:val="18"/>
                          </w:rPr>
                          <w:t>300</w:t>
                        </w:r>
                      </w:p>
                    </w:tc>
                    <w:tc>
                      <w:tcPr>
                        <w:tcW w:w="734" w:type="dxa"/>
                        <w:tcBorders>
                          <w:top w:val="nil"/>
                          <w:left w:val="single" w:sz="6" w:space="0" w:color="000000"/>
                          <w:bottom w:val="nil"/>
                          <w:right w:val="single" w:sz="6" w:space="0" w:color="000000"/>
                        </w:tcBorders>
                      </w:tcPr>
                      <w:p>
                        <w:pPr>
                          <w:pStyle w:val="TableParagraph"/>
                          <w:ind w:right="97"/>
                          <w:jc w:val="right"/>
                          <w:rPr>
                            <w:sz w:val="18"/>
                          </w:rPr>
                        </w:pPr>
                        <w:r>
                          <w:rPr>
                            <w:sz w:val="18"/>
                          </w:rPr>
                          <w:t>0.178</w:t>
                        </w:r>
                      </w:p>
                    </w:tc>
                    <w:tc>
                      <w:tcPr>
                        <w:tcW w:w="792" w:type="dxa"/>
                        <w:tcBorders>
                          <w:top w:val="nil"/>
                          <w:left w:val="single" w:sz="6" w:space="0" w:color="000000"/>
                          <w:bottom w:val="nil"/>
                          <w:right w:val="single" w:sz="6" w:space="0" w:color="000000"/>
                        </w:tcBorders>
                      </w:tcPr>
                      <w:p>
                        <w:pPr>
                          <w:pStyle w:val="TableParagraph"/>
                          <w:ind w:right="95"/>
                          <w:jc w:val="right"/>
                          <w:rPr>
                            <w:sz w:val="18"/>
                          </w:rPr>
                        </w:pPr>
                        <w:r>
                          <w:rPr>
                            <w:sz w:val="18"/>
                          </w:rPr>
                          <w:t>0.175</w:t>
                        </w:r>
                      </w:p>
                    </w:tc>
                    <w:tc>
                      <w:tcPr>
                        <w:tcW w:w="739" w:type="dxa"/>
                        <w:tcBorders>
                          <w:top w:val="nil"/>
                          <w:left w:val="single" w:sz="6" w:space="0" w:color="000000"/>
                          <w:bottom w:val="nil"/>
                          <w:right w:val="single" w:sz="6" w:space="0" w:color="000000"/>
                        </w:tcBorders>
                      </w:tcPr>
                      <w:p>
                        <w:pPr>
                          <w:pStyle w:val="TableParagraph"/>
                          <w:ind w:right="98"/>
                          <w:jc w:val="right"/>
                          <w:rPr>
                            <w:sz w:val="18"/>
                          </w:rPr>
                        </w:pPr>
                        <w:r>
                          <w:rPr>
                            <w:sz w:val="18"/>
                          </w:rPr>
                          <w:t>0.182</w:t>
                        </w:r>
                      </w:p>
                    </w:tc>
                    <w:tc>
                      <w:tcPr>
                        <w:tcW w:w="792" w:type="dxa"/>
                        <w:tcBorders>
                          <w:top w:val="nil"/>
                          <w:left w:val="single" w:sz="6" w:space="0" w:color="000000"/>
                          <w:bottom w:val="nil"/>
                          <w:right w:val="single" w:sz="6" w:space="0" w:color="000000"/>
                        </w:tcBorders>
                      </w:tcPr>
                      <w:p>
                        <w:pPr>
                          <w:pStyle w:val="TableParagraph"/>
                          <w:ind w:right="97"/>
                          <w:jc w:val="right"/>
                          <w:rPr>
                            <w:sz w:val="18"/>
                          </w:rPr>
                        </w:pPr>
                        <w:r>
                          <w:rPr>
                            <w:sz w:val="18"/>
                          </w:rPr>
                          <w:t>0.180</w:t>
                        </w:r>
                      </w:p>
                    </w:tc>
                    <w:tc>
                      <w:tcPr>
                        <w:tcW w:w="739" w:type="dxa"/>
                        <w:tcBorders>
                          <w:top w:val="nil"/>
                          <w:left w:val="single" w:sz="6" w:space="0" w:color="000000"/>
                          <w:bottom w:val="nil"/>
                          <w:right w:val="single" w:sz="6" w:space="0" w:color="000000"/>
                        </w:tcBorders>
                      </w:tcPr>
                      <w:p>
                        <w:pPr>
                          <w:pStyle w:val="TableParagraph"/>
                          <w:ind w:right="99"/>
                          <w:jc w:val="right"/>
                          <w:rPr>
                            <w:sz w:val="18"/>
                          </w:rPr>
                        </w:pPr>
                        <w:r>
                          <w:rPr>
                            <w:sz w:val="18"/>
                          </w:rPr>
                          <w:t>0.186</w:t>
                        </w:r>
                      </w:p>
                    </w:tc>
                    <w:tc>
                      <w:tcPr>
                        <w:tcW w:w="792" w:type="dxa"/>
                        <w:tcBorders>
                          <w:top w:val="nil"/>
                          <w:left w:val="single" w:sz="6" w:space="0" w:color="000000"/>
                          <w:bottom w:val="nil"/>
                          <w:right w:val="single" w:sz="6" w:space="0" w:color="000000"/>
                        </w:tcBorders>
                      </w:tcPr>
                      <w:p>
                        <w:pPr>
                          <w:pStyle w:val="TableParagraph"/>
                          <w:ind w:right="98"/>
                          <w:jc w:val="right"/>
                          <w:rPr>
                            <w:sz w:val="18"/>
                          </w:rPr>
                        </w:pPr>
                        <w:r>
                          <w:rPr>
                            <w:sz w:val="18"/>
                          </w:rPr>
                          <w:t>0.185</w:t>
                        </w:r>
                      </w:p>
                    </w:tc>
                    <w:tc>
                      <w:tcPr>
                        <w:tcW w:w="734" w:type="dxa"/>
                        <w:tcBorders>
                          <w:top w:val="nil"/>
                          <w:left w:val="single" w:sz="6" w:space="0" w:color="000000"/>
                          <w:bottom w:val="nil"/>
                          <w:right w:val="single" w:sz="6" w:space="0" w:color="000000"/>
                        </w:tcBorders>
                      </w:tcPr>
                      <w:p>
                        <w:pPr>
                          <w:pStyle w:val="TableParagraph"/>
                          <w:ind w:right="95"/>
                          <w:jc w:val="right"/>
                          <w:rPr>
                            <w:sz w:val="18"/>
                          </w:rPr>
                        </w:pPr>
                        <w:r>
                          <w:rPr>
                            <w:sz w:val="18"/>
                          </w:rPr>
                          <w:t>0.190</w:t>
                        </w:r>
                      </w:p>
                    </w:tc>
                    <w:tc>
                      <w:tcPr>
                        <w:tcW w:w="850" w:type="dxa"/>
                        <w:tcBorders>
                          <w:top w:val="nil"/>
                          <w:left w:val="single" w:sz="6" w:space="0" w:color="000000"/>
                          <w:bottom w:val="nil"/>
                          <w:right w:val="single" w:sz="6" w:space="0" w:color="000000"/>
                        </w:tcBorders>
                      </w:tcPr>
                      <w:p>
                        <w:pPr>
                          <w:pStyle w:val="TableParagraph"/>
                          <w:ind w:right="99"/>
                          <w:jc w:val="right"/>
                          <w:rPr>
                            <w:sz w:val="18"/>
                          </w:rPr>
                        </w:pPr>
                        <w:r>
                          <w:rPr>
                            <w:sz w:val="18"/>
                          </w:rPr>
                          <w:t>0.189</w:t>
                        </w:r>
                      </w:p>
                    </w:tc>
                    <w:tc>
                      <w:tcPr>
                        <w:tcW w:w="734" w:type="dxa"/>
                        <w:tcBorders>
                          <w:top w:val="nil"/>
                          <w:left w:val="single" w:sz="6" w:space="0" w:color="000000"/>
                          <w:bottom w:val="nil"/>
                          <w:right w:val="single" w:sz="6" w:space="0" w:color="000000"/>
                        </w:tcBorders>
                      </w:tcPr>
                      <w:p>
                        <w:pPr>
                          <w:pStyle w:val="TableParagraph"/>
                          <w:ind w:right="97"/>
                          <w:jc w:val="right"/>
                          <w:rPr>
                            <w:sz w:val="18"/>
                          </w:rPr>
                        </w:pPr>
                        <w:r>
                          <w:rPr>
                            <w:sz w:val="18"/>
                          </w:rPr>
                          <w:t>0.196</w:t>
                        </w:r>
                      </w:p>
                    </w:tc>
                    <w:tc>
                      <w:tcPr>
                        <w:tcW w:w="790" w:type="dxa"/>
                        <w:tcBorders>
                          <w:top w:val="nil"/>
                          <w:left w:val="single" w:sz="6" w:space="0" w:color="000000"/>
                          <w:bottom w:val="nil"/>
                          <w:right w:val="nil"/>
                        </w:tcBorders>
                      </w:tcPr>
                      <w:p>
                        <w:pPr>
                          <w:pStyle w:val="TableParagraph"/>
                          <w:ind w:right="100"/>
                          <w:jc w:val="right"/>
                          <w:rPr>
                            <w:sz w:val="18"/>
                          </w:rPr>
                        </w:pPr>
                        <w:r>
                          <w:rPr>
                            <w:sz w:val="18"/>
                          </w:rPr>
                          <w:t>0.196</w:t>
                        </w:r>
                      </w:p>
                    </w:tc>
                  </w:tr>
                  <w:tr>
                    <w:trPr>
                      <w:trHeight w:val="248" w:hRule="exact"/>
                    </w:trPr>
                    <w:tc>
                      <w:tcPr>
                        <w:tcW w:w="1087" w:type="dxa"/>
                        <w:tcBorders>
                          <w:top w:val="nil"/>
                          <w:left w:val="nil"/>
                          <w:bottom w:val="nil"/>
                          <w:right w:val="single" w:sz="6" w:space="0" w:color="000000"/>
                        </w:tcBorders>
                      </w:tcPr>
                      <w:p>
                        <w:pPr>
                          <w:pStyle w:val="TableParagraph"/>
                          <w:ind w:left="265"/>
                          <w:jc w:val="left"/>
                          <w:rPr>
                            <w:sz w:val="18"/>
                          </w:rPr>
                        </w:pPr>
                        <w:r>
                          <w:rPr>
                            <w:sz w:val="18"/>
                          </w:rPr>
                          <w:t>400</w:t>
                        </w:r>
                      </w:p>
                    </w:tc>
                    <w:tc>
                      <w:tcPr>
                        <w:tcW w:w="734" w:type="dxa"/>
                        <w:tcBorders>
                          <w:top w:val="nil"/>
                          <w:left w:val="single" w:sz="6" w:space="0" w:color="000000"/>
                          <w:bottom w:val="nil"/>
                          <w:right w:val="single" w:sz="6" w:space="0" w:color="000000"/>
                        </w:tcBorders>
                      </w:tcPr>
                      <w:p>
                        <w:pPr>
                          <w:pStyle w:val="TableParagraph"/>
                          <w:ind w:right="97"/>
                          <w:jc w:val="right"/>
                          <w:rPr>
                            <w:sz w:val="18"/>
                          </w:rPr>
                        </w:pPr>
                        <w:r>
                          <w:rPr>
                            <w:sz w:val="18"/>
                          </w:rPr>
                          <w:t>0.162</w:t>
                        </w:r>
                      </w:p>
                    </w:tc>
                    <w:tc>
                      <w:tcPr>
                        <w:tcW w:w="792" w:type="dxa"/>
                        <w:tcBorders>
                          <w:top w:val="nil"/>
                          <w:left w:val="single" w:sz="6" w:space="0" w:color="000000"/>
                          <w:bottom w:val="nil"/>
                          <w:right w:val="single" w:sz="6" w:space="0" w:color="000000"/>
                        </w:tcBorders>
                      </w:tcPr>
                      <w:p>
                        <w:pPr>
                          <w:pStyle w:val="TableParagraph"/>
                          <w:ind w:right="95"/>
                          <w:jc w:val="right"/>
                          <w:rPr>
                            <w:sz w:val="18"/>
                          </w:rPr>
                        </w:pPr>
                        <w:r>
                          <w:rPr>
                            <w:sz w:val="18"/>
                          </w:rPr>
                          <w:t>0.157</w:t>
                        </w:r>
                      </w:p>
                    </w:tc>
                    <w:tc>
                      <w:tcPr>
                        <w:tcW w:w="739" w:type="dxa"/>
                        <w:tcBorders>
                          <w:top w:val="nil"/>
                          <w:left w:val="single" w:sz="6" w:space="0" w:color="000000"/>
                          <w:bottom w:val="nil"/>
                          <w:right w:val="single" w:sz="6" w:space="0" w:color="000000"/>
                        </w:tcBorders>
                      </w:tcPr>
                      <w:p>
                        <w:pPr>
                          <w:pStyle w:val="TableParagraph"/>
                          <w:ind w:right="98"/>
                          <w:jc w:val="right"/>
                          <w:rPr>
                            <w:sz w:val="18"/>
                          </w:rPr>
                        </w:pPr>
                        <w:r>
                          <w:rPr>
                            <w:sz w:val="18"/>
                          </w:rPr>
                          <w:t>0.165</w:t>
                        </w:r>
                      </w:p>
                    </w:tc>
                    <w:tc>
                      <w:tcPr>
                        <w:tcW w:w="792" w:type="dxa"/>
                        <w:tcBorders>
                          <w:top w:val="nil"/>
                          <w:left w:val="single" w:sz="6" w:space="0" w:color="000000"/>
                          <w:bottom w:val="nil"/>
                          <w:right w:val="single" w:sz="6" w:space="0" w:color="000000"/>
                        </w:tcBorders>
                      </w:tcPr>
                      <w:p>
                        <w:pPr>
                          <w:pStyle w:val="TableParagraph"/>
                          <w:ind w:right="97"/>
                          <w:jc w:val="right"/>
                          <w:rPr>
                            <w:sz w:val="18"/>
                          </w:rPr>
                        </w:pPr>
                        <w:r>
                          <w:rPr>
                            <w:sz w:val="18"/>
                          </w:rPr>
                          <w:t>0.160</w:t>
                        </w:r>
                      </w:p>
                    </w:tc>
                    <w:tc>
                      <w:tcPr>
                        <w:tcW w:w="739" w:type="dxa"/>
                        <w:tcBorders>
                          <w:top w:val="nil"/>
                          <w:left w:val="single" w:sz="6" w:space="0" w:color="000000"/>
                          <w:bottom w:val="nil"/>
                          <w:right w:val="single" w:sz="6" w:space="0" w:color="000000"/>
                        </w:tcBorders>
                      </w:tcPr>
                      <w:p>
                        <w:pPr>
                          <w:pStyle w:val="TableParagraph"/>
                          <w:ind w:right="99"/>
                          <w:jc w:val="right"/>
                          <w:rPr>
                            <w:sz w:val="18"/>
                          </w:rPr>
                        </w:pPr>
                        <w:r>
                          <w:rPr>
                            <w:sz w:val="18"/>
                          </w:rPr>
                          <w:t>0.168</w:t>
                        </w:r>
                      </w:p>
                    </w:tc>
                    <w:tc>
                      <w:tcPr>
                        <w:tcW w:w="792" w:type="dxa"/>
                        <w:tcBorders>
                          <w:top w:val="nil"/>
                          <w:left w:val="single" w:sz="6" w:space="0" w:color="000000"/>
                          <w:bottom w:val="nil"/>
                          <w:right w:val="single" w:sz="6" w:space="0" w:color="000000"/>
                        </w:tcBorders>
                      </w:tcPr>
                      <w:p>
                        <w:pPr>
                          <w:pStyle w:val="TableParagraph"/>
                          <w:ind w:right="98"/>
                          <w:jc w:val="right"/>
                          <w:rPr>
                            <w:sz w:val="18"/>
                          </w:rPr>
                        </w:pPr>
                        <w:r>
                          <w:rPr>
                            <w:sz w:val="18"/>
                          </w:rPr>
                          <w:t>0.164</w:t>
                        </w:r>
                      </w:p>
                    </w:tc>
                    <w:tc>
                      <w:tcPr>
                        <w:tcW w:w="734" w:type="dxa"/>
                        <w:tcBorders>
                          <w:top w:val="nil"/>
                          <w:left w:val="single" w:sz="6" w:space="0" w:color="000000"/>
                          <w:bottom w:val="nil"/>
                          <w:right w:val="single" w:sz="6" w:space="0" w:color="000000"/>
                        </w:tcBorders>
                      </w:tcPr>
                      <w:p>
                        <w:pPr>
                          <w:pStyle w:val="TableParagraph"/>
                          <w:ind w:right="95"/>
                          <w:jc w:val="right"/>
                          <w:rPr>
                            <w:sz w:val="18"/>
                          </w:rPr>
                        </w:pPr>
                        <w:r>
                          <w:rPr>
                            <w:sz w:val="18"/>
                          </w:rPr>
                          <w:t>0.171</w:t>
                        </w:r>
                      </w:p>
                    </w:tc>
                    <w:tc>
                      <w:tcPr>
                        <w:tcW w:w="850" w:type="dxa"/>
                        <w:tcBorders>
                          <w:top w:val="nil"/>
                          <w:left w:val="single" w:sz="6" w:space="0" w:color="000000"/>
                          <w:bottom w:val="nil"/>
                          <w:right w:val="single" w:sz="6" w:space="0" w:color="000000"/>
                        </w:tcBorders>
                      </w:tcPr>
                      <w:p>
                        <w:pPr>
                          <w:pStyle w:val="TableParagraph"/>
                          <w:ind w:right="99"/>
                          <w:jc w:val="right"/>
                          <w:rPr>
                            <w:sz w:val="18"/>
                          </w:rPr>
                        </w:pPr>
                        <w:r>
                          <w:rPr>
                            <w:sz w:val="18"/>
                          </w:rPr>
                          <w:t>0.167</w:t>
                        </w:r>
                      </w:p>
                    </w:tc>
                    <w:tc>
                      <w:tcPr>
                        <w:tcW w:w="734" w:type="dxa"/>
                        <w:tcBorders>
                          <w:top w:val="nil"/>
                          <w:left w:val="single" w:sz="6" w:space="0" w:color="000000"/>
                          <w:bottom w:val="nil"/>
                          <w:right w:val="single" w:sz="6" w:space="0" w:color="000000"/>
                        </w:tcBorders>
                      </w:tcPr>
                      <w:p>
                        <w:pPr>
                          <w:pStyle w:val="TableParagraph"/>
                          <w:ind w:right="97"/>
                          <w:jc w:val="right"/>
                          <w:rPr>
                            <w:sz w:val="18"/>
                          </w:rPr>
                        </w:pPr>
                        <w:r>
                          <w:rPr>
                            <w:sz w:val="18"/>
                          </w:rPr>
                          <w:t>0.175</w:t>
                        </w:r>
                      </w:p>
                    </w:tc>
                    <w:tc>
                      <w:tcPr>
                        <w:tcW w:w="790" w:type="dxa"/>
                        <w:tcBorders>
                          <w:top w:val="nil"/>
                          <w:left w:val="single" w:sz="6" w:space="0" w:color="000000"/>
                          <w:bottom w:val="nil"/>
                          <w:right w:val="nil"/>
                        </w:tcBorders>
                      </w:tcPr>
                      <w:p>
                        <w:pPr>
                          <w:pStyle w:val="TableParagraph"/>
                          <w:ind w:right="100"/>
                          <w:jc w:val="right"/>
                          <w:rPr>
                            <w:sz w:val="18"/>
                          </w:rPr>
                        </w:pPr>
                        <w:r>
                          <w:rPr>
                            <w:sz w:val="18"/>
                          </w:rPr>
                          <w:t>0.172</w:t>
                        </w:r>
                      </w:p>
                    </w:tc>
                  </w:tr>
                  <w:tr>
                    <w:trPr>
                      <w:trHeight w:val="312" w:hRule="exact"/>
                    </w:trPr>
                    <w:tc>
                      <w:tcPr>
                        <w:tcW w:w="1087" w:type="dxa"/>
                        <w:tcBorders>
                          <w:top w:val="nil"/>
                          <w:left w:val="nil"/>
                          <w:right w:val="single" w:sz="6" w:space="0" w:color="000000"/>
                        </w:tcBorders>
                      </w:tcPr>
                      <w:p>
                        <w:pPr>
                          <w:pStyle w:val="TableParagraph"/>
                          <w:spacing w:before="30"/>
                          <w:ind w:left="265"/>
                          <w:jc w:val="left"/>
                          <w:rPr>
                            <w:sz w:val="18"/>
                          </w:rPr>
                        </w:pPr>
                        <w:r>
                          <w:rPr>
                            <w:sz w:val="18"/>
                          </w:rPr>
                          <w:t>500</w:t>
                        </w:r>
                      </w:p>
                    </w:tc>
                    <w:tc>
                      <w:tcPr>
                        <w:tcW w:w="734" w:type="dxa"/>
                        <w:tcBorders>
                          <w:top w:val="nil"/>
                          <w:left w:val="single" w:sz="6" w:space="0" w:color="000000"/>
                          <w:right w:val="single" w:sz="6" w:space="0" w:color="000000"/>
                        </w:tcBorders>
                      </w:tcPr>
                      <w:p>
                        <w:pPr>
                          <w:pStyle w:val="TableParagraph"/>
                          <w:spacing w:before="30"/>
                          <w:ind w:right="97"/>
                          <w:jc w:val="right"/>
                          <w:rPr>
                            <w:sz w:val="18"/>
                          </w:rPr>
                        </w:pPr>
                        <w:r>
                          <w:rPr>
                            <w:sz w:val="18"/>
                          </w:rPr>
                          <w:t>0.152</w:t>
                        </w:r>
                      </w:p>
                    </w:tc>
                    <w:tc>
                      <w:tcPr>
                        <w:tcW w:w="792" w:type="dxa"/>
                        <w:tcBorders>
                          <w:top w:val="nil"/>
                          <w:left w:val="single" w:sz="6" w:space="0" w:color="000000"/>
                          <w:right w:val="single" w:sz="6" w:space="0" w:color="000000"/>
                        </w:tcBorders>
                      </w:tcPr>
                      <w:p>
                        <w:pPr>
                          <w:pStyle w:val="TableParagraph"/>
                          <w:spacing w:before="30"/>
                          <w:ind w:right="95"/>
                          <w:jc w:val="right"/>
                          <w:rPr>
                            <w:sz w:val="18"/>
                          </w:rPr>
                        </w:pPr>
                        <w:r>
                          <w:rPr>
                            <w:sz w:val="18"/>
                          </w:rPr>
                          <w:t>0.143</w:t>
                        </w:r>
                      </w:p>
                    </w:tc>
                    <w:tc>
                      <w:tcPr>
                        <w:tcW w:w="739" w:type="dxa"/>
                        <w:tcBorders>
                          <w:top w:val="nil"/>
                          <w:left w:val="single" w:sz="6" w:space="0" w:color="000000"/>
                          <w:right w:val="single" w:sz="6" w:space="0" w:color="000000"/>
                        </w:tcBorders>
                      </w:tcPr>
                      <w:p>
                        <w:pPr>
                          <w:pStyle w:val="TableParagraph"/>
                          <w:spacing w:before="30"/>
                          <w:ind w:right="98"/>
                          <w:jc w:val="right"/>
                          <w:rPr>
                            <w:sz w:val="18"/>
                          </w:rPr>
                        </w:pPr>
                        <w:r>
                          <w:rPr>
                            <w:sz w:val="18"/>
                          </w:rPr>
                          <w:t>0.154</w:t>
                        </w:r>
                      </w:p>
                    </w:tc>
                    <w:tc>
                      <w:tcPr>
                        <w:tcW w:w="792" w:type="dxa"/>
                        <w:tcBorders>
                          <w:top w:val="nil"/>
                          <w:left w:val="single" w:sz="6" w:space="0" w:color="000000"/>
                          <w:right w:val="single" w:sz="6" w:space="0" w:color="000000"/>
                        </w:tcBorders>
                      </w:tcPr>
                      <w:p>
                        <w:pPr>
                          <w:pStyle w:val="TableParagraph"/>
                          <w:spacing w:before="30"/>
                          <w:ind w:right="97"/>
                          <w:jc w:val="right"/>
                          <w:rPr>
                            <w:sz w:val="18"/>
                          </w:rPr>
                        </w:pPr>
                        <w:r>
                          <w:rPr>
                            <w:sz w:val="18"/>
                          </w:rPr>
                          <w:t>0.146</w:t>
                        </w:r>
                      </w:p>
                    </w:tc>
                    <w:tc>
                      <w:tcPr>
                        <w:tcW w:w="739" w:type="dxa"/>
                        <w:tcBorders>
                          <w:top w:val="nil"/>
                          <w:left w:val="single" w:sz="6" w:space="0" w:color="000000"/>
                          <w:right w:val="single" w:sz="6" w:space="0" w:color="000000"/>
                        </w:tcBorders>
                      </w:tcPr>
                      <w:p>
                        <w:pPr>
                          <w:pStyle w:val="TableParagraph"/>
                          <w:spacing w:before="30"/>
                          <w:ind w:right="99"/>
                          <w:jc w:val="right"/>
                          <w:rPr>
                            <w:sz w:val="18"/>
                          </w:rPr>
                        </w:pPr>
                        <w:r>
                          <w:rPr>
                            <w:sz w:val="18"/>
                          </w:rPr>
                          <w:t>0.156</w:t>
                        </w:r>
                      </w:p>
                    </w:tc>
                    <w:tc>
                      <w:tcPr>
                        <w:tcW w:w="792" w:type="dxa"/>
                        <w:tcBorders>
                          <w:top w:val="nil"/>
                          <w:left w:val="single" w:sz="6" w:space="0" w:color="000000"/>
                          <w:right w:val="single" w:sz="6" w:space="0" w:color="000000"/>
                        </w:tcBorders>
                      </w:tcPr>
                      <w:p>
                        <w:pPr>
                          <w:pStyle w:val="TableParagraph"/>
                          <w:spacing w:before="30"/>
                          <w:ind w:right="98"/>
                          <w:jc w:val="right"/>
                          <w:rPr>
                            <w:sz w:val="18"/>
                          </w:rPr>
                        </w:pPr>
                        <w:r>
                          <w:rPr>
                            <w:sz w:val="18"/>
                          </w:rPr>
                          <w:t>0.148</w:t>
                        </w:r>
                      </w:p>
                    </w:tc>
                    <w:tc>
                      <w:tcPr>
                        <w:tcW w:w="734" w:type="dxa"/>
                        <w:tcBorders>
                          <w:top w:val="nil"/>
                          <w:left w:val="single" w:sz="6" w:space="0" w:color="000000"/>
                          <w:right w:val="single" w:sz="6" w:space="0" w:color="000000"/>
                        </w:tcBorders>
                      </w:tcPr>
                      <w:p>
                        <w:pPr>
                          <w:pStyle w:val="TableParagraph"/>
                          <w:spacing w:before="30"/>
                          <w:ind w:right="95"/>
                          <w:jc w:val="right"/>
                          <w:rPr>
                            <w:sz w:val="18"/>
                          </w:rPr>
                        </w:pPr>
                        <w:r>
                          <w:rPr>
                            <w:sz w:val="18"/>
                          </w:rPr>
                          <w:t>0.158</w:t>
                        </w:r>
                      </w:p>
                    </w:tc>
                    <w:tc>
                      <w:tcPr>
                        <w:tcW w:w="850" w:type="dxa"/>
                        <w:tcBorders>
                          <w:top w:val="nil"/>
                          <w:left w:val="single" w:sz="6" w:space="0" w:color="000000"/>
                          <w:right w:val="single" w:sz="6" w:space="0" w:color="000000"/>
                        </w:tcBorders>
                      </w:tcPr>
                      <w:p>
                        <w:pPr>
                          <w:pStyle w:val="TableParagraph"/>
                          <w:spacing w:before="30"/>
                          <w:ind w:right="99"/>
                          <w:jc w:val="right"/>
                          <w:rPr>
                            <w:sz w:val="18"/>
                          </w:rPr>
                        </w:pPr>
                        <w:r>
                          <w:rPr>
                            <w:sz w:val="18"/>
                          </w:rPr>
                          <w:t>0.151</w:t>
                        </w:r>
                      </w:p>
                    </w:tc>
                    <w:tc>
                      <w:tcPr>
                        <w:tcW w:w="734" w:type="dxa"/>
                        <w:tcBorders>
                          <w:top w:val="nil"/>
                          <w:left w:val="single" w:sz="6" w:space="0" w:color="000000"/>
                          <w:right w:val="single" w:sz="6" w:space="0" w:color="000000"/>
                        </w:tcBorders>
                      </w:tcPr>
                      <w:p>
                        <w:pPr>
                          <w:pStyle w:val="TableParagraph"/>
                          <w:spacing w:before="30"/>
                          <w:ind w:right="97"/>
                          <w:jc w:val="right"/>
                          <w:rPr>
                            <w:sz w:val="18"/>
                          </w:rPr>
                        </w:pPr>
                        <w:r>
                          <w:rPr>
                            <w:sz w:val="18"/>
                          </w:rPr>
                          <w:t>0.160</w:t>
                        </w:r>
                      </w:p>
                    </w:tc>
                    <w:tc>
                      <w:tcPr>
                        <w:tcW w:w="790" w:type="dxa"/>
                        <w:tcBorders>
                          <w:top w:val="nil"/>
                          <w:left w:val="single" w:sz="6" w:space="0" w:color="000000"/>
                          <w:right w:val="nil"/>
                        </w:tcBorders>
                      </w:tcPr>
                      <w:p>
                        <w:pPr>
                          <w:pStyle w:val="TableParagraph"/>
                          <w:spacing w:before="30"/>
                          <w:ind w:right="100"/>
                          <w:jc w:val="right"/>
                          <w:rPr>
                            <w:sz w:val="18"/>
                          </w:rPr>
                        </w:pPr>
                        <w:r>
                          <w:rPr>
                            <w:sz w:val="18"/>
                          </w:rPr>
                          <w:t>0.155</w:t>
                        </w:r>
                      </w:p>
                    </w:tc>
                  </w:tr>
                </w:tbl>
                <w:p>
                  <w:pPr>
                    <w:pStyle w:val="BodyText"/>
                  </w:pPr>
                </w:p>
              </w:txbxContent>
            </v:textbox>
            <w10:wrap type="none"/>
          </v:shape>
        </w:pict>
      </w:r>
      <w:r>
        <w:rPr>
          <w:b/>
          <w:spacing w:val="5"/>
          <w:sz w:val="22"/>
        </w:rPr>
        <w:t>THREE-PHASE VOLTAGE </w:t>
      </w:r>
      <w:r>
        <w:rPr>
          <w:b/>
          <w:spacing w:val="4"/>
          <w:sz w:val="22"/>
        </w:rPr>
        <w:t>DROP </w:t>
      </w:r>
      <w:r>
        <w:rPr>
          <w:b/>
          <w:spacing w:val="3"/>
          <w:sz w:val="22"/>
        </w:rPr>
        <w:t>AT 50 Hz OF </w:t>
      </w:r>
      <w:r>
        <w:rPr>
          <w:b/>
          <w:spacing w:val="5"/>
          <w:sz w:val="22"/>
        </w:rPr>
        <w:t>MULTICORE </w:t>
      </w:r>
      <w:r>
        <w:rPr>
          <w:b/>
          <w:spacing w:val="6"/>
          <w:sz w:val="22"/>
        </w:rPr>
        <w:t>CABLES</w:t>
      </w:r>
      <w:r>
        <w:rPr>
          <w:b/>
          <w:spacing w:val="67"/>
          <w:sz w:val="22"/>
        </w:rPr>
        <w:t> </w:t>
      </w:r>
      <w:r>
        <w:rPr>
          <w:b/>
          <w:spacing w:val="4"/>
          <w:sz w:val="22"/>
        </w:rPr>
        <w:t>WITH </w:t>
      </w:r>
      <w:r>
        <w:rPr>
          <w:b/>
          <w:spacing w:val="5"/>
          <w:sz w:val="22"/>
        </w:rPr>
        <w:t>CIRCULAR COPPER </w:t>
      </w:r>
      <w:r>
        <w:rPr>
          <w:b/>
          <w:spacing w:val="6"/>
          <w:sz w:val="22"/>
        </w:rPr>
        <w:t> CONDUCTORS</w:t>
      </w:r>
    </w:p>
    <w:p>
      <w:pPr>
        <w:spacing w:after="0" w:line="244" w:lineRule="auto"/>
        <w:jc w:val="center"/>
        <w:rPr>
          <w:sz w:val="22"/>
        </w:rPr>
        <w:sectPr>
          <w:headerReference w:type="default" r:id="rId586"/>
          <w:footerReference w:type="default" r:id="rId587"/>
          <w:pgSz w:w="11900" w:h="16840"/>
          <w:pgMar w:header="0" w:footer="411" w:top="1080" w:bottom="600" w:left="140" w:right="1360"/>
        </w:sect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rPr>
          <w:b/>
          <w:sz w:val="6"/>
        </w:rPr>
      </w:pPr>
    </w:p>
    <w:p>
      <w:pPr>
        <w:pStyle w:val="BodyText"/>
        <w:spacing w:before="1"/>
        <w:rPr>
          <w:b/>
          <w:sz w:val="5"/>
        </w:rPr>
      </w:pPr>
    </w:p>
    <w:p>
      <w:pPr>
        <w:spacing w:before="1"/>
        <w:ind w:left="445" w:right="0" w:firstLine="0"/>
        <w:jc w:val="left"/>
        <w:rPr>
          <w:rFonts w:ascii="Courier New"/>
          <w:sz w:val="6"/>
        </w:rPr>
      </w:pPr>
      <w:r>
        <w:rPr>
          <w:rFonts w:ascii="Courier New"/>
          <w:sz w:val="6"/>
        </w:rPr>
        <w:t>--`,,,``,`,,``,,,,,`````,`,,`,,`-`-`,,`,,`,`,,`---</w:t>
      </w:r>
    </w:p>
    <w:p>
      <w:pPr>
        <w:pStyle w:val="BodyText"/>
        <w:rPr>
          <w:rFonts w:ascii="Courier New"/>
          <w:sz w:val="18"/>
        </w:rPr>
      </w:pPr>
      <w:r>
        <w:rPr/>
        <w:br w:type="column"/>
      </w:r>
      <w:r>
        <w:rPr>
          <w:rFonts w:ascii="Courier New"/>
          <w:sz w:val="18"/>
        </w:rPr>
      </w: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rPr>
      </w:pPr>
    </w:p>
    <w:p>
      <w:pPr>
        <w:spacing w:before="0"/>
        <w:ind w:left="445" w:right="0" w:firstLine="0"/>
        <w:jc w:val="left"/>
        <w:rPr>
          <w:rFonts w:ascii="Arial"/>
          <w:sz w:val="16"/>
        </w:rPr>
      </w:pPr>
      <w:r>
        <w:rPr>
          <w:rFonts w:ascii="Arial"/>
          <w:sz w:val="16"/>
        </w:rPr>
        <w:t>COPYRIGHT</w:t>
      </w:r>
    </w:p>
    <w:p>
      <w:pPr>
        <w:spacing w:after="0"/>
        <w:jc w:val="left"/>
        <w:rPr>
          <w:rFonts w:ascii="Arial"/>
          <w:sz w:val="16"/>
        </w:rPr>
        <w:sectPr>
          <w:type w:val="continuous"/>
          <w:pgSz w:w="11900" w:h="16840"/>
          <w:pgMar w:top="1500" w:bottom="560" w:left="140" w:right="1360"/>
          <w:cols w:num="2" w:equalWidth="0">
            <w:col w:w="2247" w:space="2624"/>
            <w:col w:w="5529"/>
          </w:cols>
        </w:sectPr>
      </w:pPr>
    </w:p>
    <w:p>
      <w:pPr>
        <w:tabs>
          <w:tab w:pos="8999" w:val="left" w:leader="none"/>
        </w:tabs>
        <w:spacing w:before="79"/>
        <w:ind w:left="5728" w:right="0" w:firstLine="0"/>
        <w:jc w:val="left"/>
        <w:rPr>
          <w:b/>
          <w:sz w:val="16"/>
        </w:rPr>
      </w:pPr>
      <w:r>
        <w:rPr>
          <w:sz w:val="16"/>
        </w:rPr>
        <w:t>81</w:t>
        <w:tab/>
      </w:r>
      <w:r>
        <w:rPr>
          <w:b/>
          <w:spacing w:val="3"/>
          <w:sz w:val="16"/>
        </w:rPr>
        <w:t>AS/NZS</w:t>
      </w:r>
      <w:r>
        <w:rPr>
          <w:b/>
          <w:spacing w:val="13"/>
          <w:sz w:val="16"/>
        </w:rPr>
        <w:t> </w:t>
      </w:r>
      <w:r>
        <w:rPr>
          <w:b/>
          <w:spacing w:val="4"/>
          <w:sz w:val="16"/>
        </w:rPr>
        <w:t>3008.1.2:1998</w:t>
      </w:r>
    </w:p>
    <w:p>
      <w:pPr>
        <w:pStyle w:val="BodyText"/>
        <w:rPr>
          <w:b/>
          <w:sz w:val="21"/>
        </w:rPr>
      </w:pPr>
    </w:p>
    <w:p>
      <w:pPr>
        <w:pStyle w:val="Heading3"/>
        <w:tabs>
          <w:tab w:pos="1882" w:val="left" w:leader="none"/>
        </w:tabs>
      </w:pPr>
      <w:r>
        <w:rPr>
          <w:spacing w:val="4"/>
        </w:rPr>
        <w:t>TABLE</w:t>
        <w:tab/>
      </w:r>
      <w:r>
        <w:rPr>
          <w:spacing w:val="6"/>
        </w:rPr>
        <w:t>43</w:t>
      </w:r>
    </w:p>
    <w:p>
      <w:pPr>
        <w:spacing w:line="244" w:lineRule="auto" w:before="104"/>
        <w:ind w:left="2370" w:right="1556" w:firstLine="0"/>
        <w:jc w:val="center"/>
        <w:rPr>
          <w:b/>
          <w:sz w:val="22"/>
        </w:rPr>
      </w:pPr>
      <w:r>
        <w:rPr>
          <w:b/>
          <w:spacing w:val="5"/>
          <w:sz w:val="22"/>
        </w:rPr>
        <w:t>THREE-PHASE VOLTAGE </w:t>
      </w:r>
      <w:r>
        <w:rPr>
          <w:b/>
          <w:spacing w:val="4"/>
          <w:sz w:val="22"/>
        </w:rPr>
        <w:t>DROP </w:t>
      </w:r>
      <w:r>
        <w:rPr>
          <w:b/>
          <w:spacing w:val="3"/>
          <w:sz w:val="22"/>
        </w:rPr>
        <w:t>AT 50 Hz OF </w:t>
      </w:r>
      <w:r>
        <w:rPr>
          <w:b/>
          <w:spacing w:val="6"/>
          <w:sz w:val="22"/>
        </w:rPr>
        <w:t>SINGLE-CORE</w:t>
      </w:r>
      <w:r>
        <w:rPr>
          <w:b/>
          <w:spacing w:val="67"/>
          <w:sz w:val="22"/>
        </w:rPr>
        <w:t> </w:t>
      </w:r>
      <w:r>
        <w:rPr>
          <w:b/>
          <w:spacing w:val="5"/>
          <w:sz w:val="22"/>
        </w:rPr>
        <w:t>INSULATED </w:t>
      </w:r>
      <w:r>
        <w:rPr>
          <w:b/>
          <w:spacing w:val="4"/>
          <w:sz w:val="22"/>
        </w:rPr>
        <w:t>AND </w:t>
      </w:r>
      <w:r>
        <w:rPr>
          <w:b/>
          <w:spacing w:val="5"/>
          <w:sz w:val="22"/>
        </w:rPr>
        <w:t>SHEATHED ALUMINIUM </w:t>
      </w:r>
      <w:r>
        <w:rPr>
          <w:b/>
          <w:spacing w:val="6"/>
          <w:sz w:val="22"/>
        </w:rPr>
        <w:t>CONDUCTORS, </w:t>
      </w:r>
      <w:r>
        <w:rPr>
          <w:b/>
          <w:spacing w:val="4"/>
          <w:sz w:val="22"/>
        </w:rPr>
        <w:t>LAID </w:t>
      </w:r>
      <w:r>
        <w:rPr>
          <w:b/>
          <w:spacing w:val="3"/>
          <w:sz w:val="22"/>
        </w:rPr>
        <w:t>IN </w:t>
      </w:r>
      <w:r>
        <w:rPr>
          <w:b/>
          <w:spacing w:val="6"/>
          <w:sz w:val="22"/>
        </w:rPr>
        <w:t>TREFOIL</w:t>
      </w:r>
    </w:p>
    <w:p>
      <w:pPr>
        <w:pStyle w:val="BodyText"/>
        <w:spacing w:before="9"/>
        <w:rPr>
          <w:b/>
          <w:sz w:val="12"/>
        </w:rPr>
      </w:pPr>
    </w:p>
    <w:tbl>
      <w:tblPr>
        <w:tblW w:w="0" w:type="auto"/>
        <w:jc w:val="left"/>
        <w:tblInd w:w="2368"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1087"/>
        <w:gridCol w:w="677"/>
        <w:gridCol w:w="768"/>
        <w:gridCol w:w="682"/>
        <w:gridCol w:w="763"/>
        <w:gridCol w:w="682"/>
        <w:gridCol w:w="763"/>
        <w:gridCol w:w="682"/>
        <w:gridCol w:w="761"/>
      </w:tblGrid>
      <w:tr>
        <w:trPr>
          <w:trHeight w:val="370" w:hRule="exact"/>
        </w:trPr>
        <w:tc>
          <w:tcPr>
            <w:tcW w:w="1087" w:type="dxa"/>
            <w:vMerge w:val="restart"/>
            <w:tcBorders>
              <w:left w:val="nil"/>
              <w:right w:val="single" w:sz="6" w:space="0" w:color="000000"/>
            </w:tcBorders>
          </w:tcPr>
          <w:p>
            <w:pPr>
              <w:pStyle w:val="TableParagraph"/>
              <w:spacing w:before="0"/>
              <w:jc w:val="left"/>
              <w:rPr>
                <w:b/>
                <w:sz w:val="21"/>
              </w:rPr>
            </w:pPr>
          </w:p>
          <w:p>
            <w:pPr>
              <w:pStyle w:val="TableParagraph"/>
              <w:spacing w:line="254" w:lineRule="auto" w:before="1"/>
              <w:ind w:left="357" w:hanging="254"/>
              <w:jc w:val="left"/>
              <w:rPr>
                <w:b/>
                <w:sz w:val="18"/>
              </w:rPr>
            </w:pPr>
            <w:r>
              <w:rPr>
                <w:b/>
                <w:sz w:val="18"/>
              </w:rPr>
              <w:t>Conductor size</w:t>
            </w:r>
          </w:p>
          <w:p>
            <w:pPr>
              <w:pStyle w:val="TableParagraph"/>
              <w:spacing w:before="0"/>
              <w:jc w:val="left"/>
              <w:rPr>
                <w:b/>
                <w:sz w:val="20"/>
              </w:rPr>
            </w:pPr>
          </w:p>
          <w:p>
            <w:pPr>
              <w:pStyle w:val="TableParagraph"/>
              <w:spacing w:before="119"/>
              <w:ind w:left="357"/>
              <w:jc w:val="left"/>
              <w:rPr>
                <w:b/>
                <w:sz w:val="10"/>
              </w:rPr>
            </w:pPr>
            <w:r>
              <w:rPr>
                <w:b/>
                <w:sz w:val="18"/>
              </w:rPr>
              <w:t>mm</w:t>
            </w:r>
            <w:r>
              <w:rPr>
                <w:b/>
                <w:position w:val="7"/>
                <w:sz w:val="10"/>
              </w:rPr>
              <w:t>2</w:t>
            </w:r>
          </w:p>
        </w:tc>
        <w:tc>
          <w:tcPr>
            <w:tcW w:w="5777" w:type="dxa"/>
            <w:gridSpan w:val="8"/>
            <w:tcBorders>
              <w:left w:val="single" w:sz="6" w:space="0" w:color="000000"/>
              <w:bottom w:val="single" w:sz="6" w:space="0" w:color="000000"/>
              <w:right w:val="nil"/>
            </w:tcBorders>
          </w:tcPr>
          <w:p>
            <w:pPr>
              <w:pStyle w:val="TableParagraph"/>
              <w:spacing w:before="22"/>
              <w:ind w:left="1058"/>
              <w:jc w:val="left"/>
              <w:rPr>
                <w:b/>
                <w:sz w:val="18"/>
              </w:rPr>
            </w:pPr>
            <w:r>
              <w:rPr>
                <w:b/>
                <w:sz w:val="18"/>
              </w:rPr>
              <w:t>Three-phase voltage drop at 50 Hz,   mV/A.m</w:t>
            </w:r>
          </w:p>
        </w:tc>
      </w:tr>
      <w:tr>
        <w:trPr>
          <w:trHeight w:val="374" w:hRule="exact"/>
        </w:trPr>
        <w:tc>
          <w:tcPr>
            <w:tcW w:w="1087" w:type="dxa"/>
            <w:vMerge/>
            <w:tcBorders>
              <w:left w:val="nil"/>
              <w:right w:val="single" w:sz="6" w:space="0" w:color="000000"/>
            </w:tcBorders>
          </w:tcPr>
          <w:p>
            <w:pPr/>
          </w:p>
        </w:tc>
        <w:tc>
          <w:tcPr>
            <w:tcW w:w="5777" w:type="dxa"/>
            <w:gridSpan w:val="8"/>
            <w:tcBorders>
              <w:top w:val="single" w:sz="6" w:space="0" w:color="000000"/>
              <w:left w:val="single" w:sz="6" w:space="0" w:color="000000"/>
              <w:bottom w:val="single" w:sz="6" w:space="0" w:color="000000"/>
              <w:right w:val="nil"/>
            </w:tcBorders>
          </w:tcPr>
          <w:p>
            <w:pPr>
              <w:pStyle w:val="TableParagraph"/>
              <w:spacing w:before="20"/>
              <w:ind w:left="1753"/>
              <w:jc w:val="left"/>
              <w:rPr>
                <w:b/>
                <w:sz w:val="18"/>
              </w:rPr>
            </w:pPr>
            <w:r>
              <w:rPr>
                <w:b/>
                <w:sz w:val="18"/>
              </w:rPr>
              <w:t>Conductor temperature, °C</w:t>
            </w:r>
          </w:p>
        </w:tc>
      </w:tr>
      <w:tr>
        <w:trPr>
          <w:trHeight w:val="293" w:hRule="exact"/>
        </w:trPr>
        <w:tc>
          <w:tcPr>
            <w:tcW w:w="1087" w:type="dxa"/>
            <w:vMerge/>
            <w:tcBorders>
              <w:left w:val="nil"/>
              <w:right w:val="single" w:sz="6" w:space="0" w:color="000000"/>
            </w:tcBorders>
          </w:tcPr>
          <w:p>
            <w:pPr/>
          </w:p>
        </w:tc>
        <w:tc>
          <w:tcPr>
            <w:tcW w:w="144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9"/>
              <w:ind w:left="39" w:right="35"/>
              <w:rPr>
                <w:b/>
                <w:sz w:val="18"/>
              </w:rPr>
            </w:pPr>
            <w:r>
              <w:rPr>
                <w:b/>
                <w:sz w:val="18"/>
              </w:rPr>
              <w:t>45</w:t>
            </w:r>
          </w:p>
        </w:tc>
        <w:tc>
          <w:tcPr>
            <w:tcW w:w="144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9"/>
              <w:ind w:left="42" w:right="35"/>
              <w:rPr>
                <w:b/>
                <w:sz w:val="18"/>
              </w:rPr>
            </w:pPr>
            <w:r>
              <w:rPr>
                <w:b/>
                <w:sz w:val="18"/>
              </w:rPr>
              <w:t>60</w:t>
            </w:r>
          </w:p>
        </w:tc>
        <w:tc>
          <w:tcPr>
            <w:tcW w:w="144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9"/>
              <w:ind w:left="44" w:right="35"/>
              <w:rPr>
                <w:b/>
                <w:sz w:val="18"/>
              </w:rPr>
            </w:pPr>
            <w:r>
              <w:rPr>
                <w:b/>
                <w:sz w:val="18"/>
              </w:rPr>
              <w:t>75</w:t>
            </w:r>
          </w:p>
        </w:tc>
        <w:tc>
          <w:tcPr>
            <w:tcW w:w="1442" w:type="dxa"/>
            <w:gridSpan w:val="2"/>
            <w:tcBorders>
              <w:top w:val="single" w:sz="6" w:space="0" w:color="000000"/>
              <w:left w:val="single" w:sz="6" w:space="0" w:color="000000"/>
              <w:bottom w:val="single" w:sz="6" w:space="0" w:color="000000"/>
              <w:right w:val="nil"/>
            </w:tcBorders>
          </w:tcPr>
          <w:p>
            <w:pPr>
              <w:pStyle w:val="TableParagraph"/>
              <w:spacing w:before="19"/>
              <w:ind w:left="230" w:right="223"/>
              <w:rPr>
                <w:b/>
                <w:sz w:val="18"/>
              </w:rPr>
            </w:pPr>
            <w:r>
              <w:rPr>
                <w:b/>
                <w:sz w:val="18"/>
              </w:rPr>
              <w:t>90</w:t>
            </w:r>
          </w:p>
        </w:tc>
      </w:tr>
      <w:tr>
        <w:trPr>
          <w:trHeight w:val="298" w:hRule="exact"/>
        </w:trPr>
        <w:tc>
          <w:tcPr>
            <w:tcW w:w="1087" w:type="dxa"/>
            <w:vMerge/>
            <w:tcBorders>
              <w:left w:val="nil"/>
              <w:bottom w:val="single" w:sz="6" w:space="0" w:color="000000"/>
              <w:right w:val="single" w:sz="6" w:space="0" w:color="000000"/>
            </w:tcBorders>
          </w:tcPr>
          <w:p>
            <w:pPr/>
          </w:p>
        </w:tc>
        <w:tc>
          <w:tcPr>
            <w:tcW w:w="677" w:type="dxa"/>
            <w:tcBorders>
              <w:top w:val="single" w:sz="6" w:space="0" w:color="000000"/>
              <w:left w:val="single" w:sz="6" w:space="0" w:color="000000"/>
              <w:bottom w:val="single" w:sz="6" w:space="0" w:color="000000"/>
              <w:right w:val="single" w:sz="6" w:space="0" w:color="000000"/>
            </w:tcBorders>
          </w:tcPr>
          <w:p>
            <w:pPr>
              <w:pStyle w:val="TableParagraph"/>
              <w:spacing w:before="21"/>
              <w:ind w:left="96" w:right="90"/>
              <w:rPr>
                <w:b/>
                <w:sz w:val="18"/>
              </w:rPr>
            </w:pPr>
            <w:r>
              <w:rPr>
                <w:b/>
                <w:sz w:val="18"/>
              </w:rPr>
              <w:t>Max.</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before="21"/>
              <w:ind w:left="97"/>
              <w:jc w:val="left"/>
              <w:rPr>
                <w:b/>
                <w:sz w:val="18"/>
              </w:rPr>
            </w:pPr>
            <w:r>
              <w:rPr>
                <w:b/>
                <w:sz w:val="18"/>
              </w:rPr>
              <w:t>0.8 p.f.</w:t>
            </w:r>
          </w:p>
        </w:tc>
        <w:tc>
          <w:tcPr>
            <w:tcW w:w="682" w:type="dxa"/>
            <w:tcBorders>
              <w:top w:val="single" w:sz="6" w:space="0" w:color="000000"/>
              <w:left w:val="single" w:sz="6" w:space="0" w:color="000000"/>
              <w:bottom w:val="single" w:sz="6" w:space="0" w:color="000000"/>
              <w:right w:val="single" w:sz="6" w:space="0" w:color="000000"/>
            </w:tcBorders>
          </w:tcPr>
          <w:p>
            <w:pPr>
              <w:pStyle w:val="TableParagraph"/>
              <w:spacing w:before="21"/>
              <w:ind w:left="64" w:right="61"/>
              <w:rPr>
                <w:b/>
                <w:sz w:val="18"/>
              </w:rPr>
            </w:pPr>
            <w:r>
              <w:rPr>
                <w:b/>
                <w:sz w:val="18"/>
              </w:rPr>
              <w:t>Max.</w:t>
            </w:r>
          </w:p>
        </w:tc>
        <w:tc>
          <w:tcPr>
            <w:tcW w:w="763" w:type="dxa"/>
            <w:tcBorders>
              <w:top w:val="single" w:sz="6" w:space="0" w:color="000000"/>
              <w:left w:val="single" w:sz="6" w:space="0" w:color="000000"/>
              <w:bottom w:val="single" w:sz="6" w:space="0" w:color="000000"/>
              <w:right w:val="single" w:sz="6" w:space="0" w:color="000000"/>
            </w:tcBorders>
          </w:tcPr>
          <w:p>
            <w:pPr>
              <w:pStyle w:val="TableParagraph"/>
              <w:spacing w:before="21"/>
              <w:ind w:left="118"/>
              <w:jc w:val="left"/>
              <w:rPr>
                <w:b/>
                <w:sz w:val="18"/>
              </w:rPr>
            </w:pPr>
            <w:r>
              <w:rPr>
                <w:b/>
                <w:sz w:val="18"/>
              </w:rPr>
              <w:t>0.8 p.f</w:t>
            </w:r>
          </w:p>
        </w:tc>
        <w:tc>
          <w:tcPr>
            <w:tcW w:w="682" w:type="dxa"/>
            <w:tcBorders>
              <w:top w:val="single" w:sz="6" w:space="0" w:color="000000"/>
              <w:left w:val="single" w:sz="6" w:space="0" w:color="000000"/>
              <w:bottom w:val="single" w:sz="6" w:space="0" w:color="000000"/>
              <w:right w:val="single" w:sz="6" w:space="0" w:color="000000"/>
            </w:tcBorders>
          </w:tcPr>
          <w:p>
            <w:pPr>
              <w:pStyle w:val="TableParagraph"/>
              <w:spacing w:before="21"/>
              <w:ind w:left="64" w:right="58"/>
              <w:rPr>
                <w:b/>
                <w:sz w:val="18"/>
              </w:rPr>
            </w:pPr>
            <w:r>
              <w:rPr>
                <w:b/>
                <w:sz w:val="18"/>
              </w:rPr>
              <w:t>Max.</w:t>
            </w:r>
          </w:p>
        </w:tc>
        <w:tc>
          <w:tcPr>
            <w:tcW w:w="763" w:type="dxa"/>
            <w:tcBorders>
              <w:top w:val="single" w:sz="6" w:space="0" w:color="000000"/>
              <w:left w:val="single" w:sz="6" w:space="0" w:color="000000"/>
              <w:bottom w:val="single" w:sz="6" w:space="0" w:color="000000"/>
              <w:right w:val="single" w:sz="6" w:space="0" w:color="000000"/>
            </w:tcBorders>
          </w:tcPr>
          <w:p>
            <w:pPr>
              <w:pStyle w:val="TableParagraph"/>
              <w:spacing w:before="21"/>
              <w:ind w:left="94"/>
              <w:jc w:val="left"/>
              <w:rPr>
                <w:b/>
                <w:sz w:val="18"/>
              </w:rPr>
            </w:pPr>
            <w:r>
              <w:rPr>
                <w:b/>
                <w:sz w:val="18"/>
              </w:rPr>
              <w:t>0.8 p.f.</w:t>
            </w:r>
          </w:p>
        </w:tc>
        <w:tc>
          <w:tcPr>
            <w:tcW w:w="682" w:type="dxa"/>
            <w:tcBorders>
              <w:top w:val="single" w:sz="6" w:space="0" w:color="000000"/>
              <w:left w:val="single" w:sz="6" w:space="0" w:color="000000"/>
              <w:bottom w:val="single" w:sz="6" w:space="0" w:color="000000"/>
              <w:right w:val="single" w:sz="6" w:space="0" w:color="000000"/>
            </w:tcBorders>
          </w:tcPr>
          <w:p>
            <w:pPr>
              <w:pStyle w:val="TableParagraph"/>
              <w:spacing w:before="21"/>
              <w:ind w:left="64" w:right="56"/>
              <w:rPr>
                <w:b/>
                <w:sz w:val="18"/>
              </w:rPr>
            </w:pPr>
            <w:r>
              <w:rPr>
                <w:b/>
                <w:sz w:val="18"/>
              </w:rPr>
              <w:t>Max.</w:t>
            </w:r>
          </w:p>
        </w:tc>
        <w:tc>
          <w:tcPr>
            <w:tcW w:w="761" w:type="dxa"/>
            <w:tcBorders>
              <w:top w:val="single" w:sz="6" w:space="0" w:color="000000"/>
              <w:left w:val="single" w:sz="6" w:space="0" w:color="000000"/>
              <w:bottom w:val="single" w:sz="6" w:space="0" w:color="000000"/>
              <w:right w:val="nil"/>
            </w:tcBorders>
          </w:tcPr>
          <w:p>
            <w:pPr>
              <w:pStyle w:val="TableParagraph"/>
              <w:spacing w:before="21"/>
              <w:ind w:left="95"/>
              <w:jc w:val="left"/>
              <w:rPr>
                <w:b/>
                <w:sz w:val="18"/>
              </w:rPr>
            </w:pPr>
            <w:r>
              <w:rPr>
                <w:b/>
                <w:sz w:val="18"/>
              </w:rPr>
              <w:t>0.8 p.f.</w:t>
            </w:r>
          </w:p>
        </w:tc>
      </w:tr>
      <w:tr>
        <w:trPr>
          <w:trHeight w:val="243" w:hRule="exact"/>
        </w:trPr>
        <w:tc>
          <w:tcPr>
            <w:tcW w:w="1087" w:type="dxa"/>
            <w:tcBorders>
              <w:top w:val="single" w:sz="6" w:space="0" w:color="000000"/>
              <w:left w:val="nil"/>
              <w:bottom w:val="nil"/>
              <w:right w:val="single" w:sz="6" w:space="0" w:color="000000"/>
            </w:tcBorders>
          </w:tcPr>
          <w:p>
            <w:pPr>
              <w:pStyle w:val="TableParagraph"/>
              <w:spacing w:before="19"/>
              <w:ind w:right="528"/>
              <w:jc w:val="right"/>
              <w:rPr>
                <w:sz w:val="18"/>
              </w:rPr>
            </w:pPr>
            <w:r>
              <w:rPr>
                <w:sz w:val="18"/>
              </w:rPr>
              <w:t>16</w:t>
            </w:r>
          </w:p>
        </w:tc>
        <w:tc>
          <w:tcPr>
            <w:tcW w:w="677" w:type="dxa"/>
            <w:tcBorders>
              <w:top w:val="single" w:sz="6" w:space="0" w:color="000000"/>
              <w:left w:val="single" w:sz="6" w:space="0" w:color="000000"/>
              <w:bottom w:val="nil"/>
              <w:right w:val="single" w:sz="6" w:space="0" w:color="000000"/>
            </w:tcBorders>
          </w:tcPr>
          <w:p>
            <w:pPr>
              <w:pStyle w:val="TableParagraph"/>
              <w:spacing w:before="19"/>
              <w:ind w:left="35" w:right="90"/>
              <w:rPr>
                <w:sz w:val="18"/>
              </w:rPr>
            </w:pPr>
            <w:r>
              <w:rPr>
                <w:sz w:val="18"/>
              </w:rPr>
              <w:t>3.65</w:t>
            </w:r>
          </w:p>
        </w:tc>
        <w:tc>
          <w:tcPr>
            <w:tcW w:w="768" w:type="dxa"/>
            <w:tcBorders>
              <w:top w:val="single" w:sz="6" w:space="0" w:color="000000"/>
              <w:left w:val="single" w:sz="6" w:space="0" w:color="000000"/>
              <w:bottom w:val="nil"/>
              <w:right w:val="single" w:sz="6" w:space="0" w:color="000000"/>
            </w:tcBorders>
          </w:tcPr>
          <w:p>
            <w:pPr>
              <w:pStyle w:val="TableParagraph"/>
              <w:spacing w:before="19"/>
              <w:ind w:left="4"/>
              <w:rPr>
                <w:sz w:val="18"/>
              </w:rPr>
            </w:pPr>
            <w:r>
              <w:rPr>
                <w:sz w:val="18"/>
              </w:rPr>
              <w:t>—</w:t>
            </w:r>
          </w:p>
        </w:tc>
        <w:tc>
          <w:tcPr>
            <w:tcW w:w="682" w:type="dxa"/>
            <w:tcBorders>
              <w:top w:val="single" w:sz="6" w:space="0" w:color="000000"/>
              <w:left w:val="single" w:sz="6" w:space="0" w:color="000000"/>
              <w:bottom w:val="nil"/>
              <w:right w:val="single" w:sz="6" w:space="0" w:color="000000"/>
            </w:tcBorders>
          </w:tcPr>
          <w:p>
            <w:pPr>
              <w:pStyle w:val="TableParagraph"/>
              <w:spacing w:before="19"/>
              <w:ind w:left="55" w:right="112"/>
              <w:rPr>
                <w:sz w:val="18"/>
              </w:rPr>
            </w:pPr>
            <w:r>
              <w:rPr>
                <w:sz w:val="18"/>
              </w:rPr>
              <w:t>3.85</w:t>
            </w:r>
          </w:p>
        </w:tc>
        <w:tc>
          <w:tcPr>
            <w:tcW w:w="763" w:type="dxa"/>
            <w:tcBorders>
              <w:top w:val="single" w:sz="6" w:space="0" w:color="000000"/>
              <w:left w:val="single" w:sz="6" w:space="0" w:color="000000"/>
              <w:bottom w:val="nil"/>
              <w:right w:val="single" w:sz="6" w:space="0" w:color="000000"/>
            </w:tcBorders>
          </w:tcPr>
          <w:p>
            <w:pPr>
              <w:pStyle w:val="TableParagraph"/>
              <w:spacing w:before="19"/>
              <w:ind w:left="2"/>
              <w:rPr>
                <w:sz w:val="18"/>
              </w:rPr>
            </w:pPr>
            <w:r>
              <w:rPr>
                <w:sz w:val="18"/>
              </w:rPr>
              <w:t>—</w:t>
            </w:r>
          </w:p>
        </w:tc>
        <w:tc>
          <w:tcPr>
            <w:tcW w:w="682" w:type="dxa"/>
            <w:tcBorders>
              <w:top w:val="single" w:sz="6" w:space="0" w:color="000000"/>
              <w:left w:val="single" w:sz="6" w:space="0" w:color="000000"/>
              <w:bottom w:val="nil"/>
              <w:right w:val="single" w:sz="6" w:space="0" w:color="000000"/>
            </w:tcBorders>
          </w:tcPr>
          <w:p>
            <w:pPr>
              <w:pStyle w:val="TableParagraph"/>
              <w:spacing w:before="19"/>
              <w:ind w:left="57" w:right="112"/>
              <w:rPr>
                <w:sz w:val="18"/>
              </w:rPr>
            </w:pPr>
            <w:r>
              <w:rPr>
                <w:sz w:val="18"/>
              </w:rPr>
              <w:t>4.05</w:t>
            </w:r>
          </w:p>
        </w:tc>
        <w:tc>
          <w:tcPr>
            <w:tcW w:w="763" w:type="dxa"/>
            <w:tcBorders>
              <w:top w:val="single" w:sz="6" w:space="0" w:color="000000"/>
              <w:left w:val="single" w:sz="6" w:space="0" w:color="000000"/>
              <w:bottom w:val="nil"/>
              <w:right w:val="single" w:sz="6" w:space="0" w:color="000000"/>
            </w:tcBorders>
          </w:tcPr>
          <w:p>
            <w:pPr>
              <w:pStyle w:val="TableParagraph"/>
              <w:spacing w:before="19"/>
              <w:ind w:left="4"/>
              <w:rPr>
                <w:sz w:val="18"/>
              </w:rPr>
            </w:pPr>
            <w:r>
              <w:rPr>
                <w:sz w:val="18"/>
              </w:rPr>
              <w:t>—</w:t>
            </w:r>
          </w:p>
        </w:tc>
        <w:tc>
          <w:tcPr>
            <w:tcW w:w="682" w:type="dxa"/>
            <w:tcBorders>
              <w:top w:val="single" w:sz="6" w:space="0" w:color="000000"/>
              <w:left w:val="single" w:sz="6" w:space="0" w:color="000000"/>
              <w:bottom w:val="nil"/>
              <w:right w:val="single" w:sz="6" w:space="0" w:color="000000"/>
            </w:tcBorders>
          </w:tcPr>
          <w:p>
            <w:pPr>
              <w:pStyle w:val="TableParagraph"/>
              <w:spacing w:before="19"/>
              <w:ind w:left="60" w:right="112"/>
              <w:rPr>
                <w:sz w:val="18"/>
              </w:rPr>
            </w:pPr>
            <w:r>
              <w:rPr>
                <w:sz w:val="18"/>
              </w:rPr>
              <w:t>4.25</w:t>
            </w:r>
          </w:p>
        </w:tc>
        <w:tc>
          <w:tcPr>
            <w:tcW w:w="761" w:type="dxa"/>
            <w:tcBorders>
              <w:top w:val="single" w:sz="6" w:space="0" w:color="000000"/>
              <w:left w:val="single" w:sz="6" w:space="0" w:color="000000"/>
              <w:bottom w:val="nil"/>
              <w:right w:val="nil"/>
            </w:tcBorders>
          </w:tcPr>
          <w:p>
            <w:pPr>
              <w:pStyle w:val="TableParagraph"/>
              <w:spacing w:before="19"/>
              <w:ind w:left="2"/>
              <w:rPr>
                <w:sz w:val="18"/>
              </w:rPr>
            </w:pPr>
            <w:r>
              <w:rPr>
                <w:sz w:val="18"/>
              </w:rPr>
              <w:t>—</w:t>
            </w:r>
          </w:p>
        </w:tc>
      </w:tr>
      <w:tr>
        <w:trPr>
          <w:trHeight w:val="220" w:hRule="exact"/>
        </w:trPr>
        <w:tc>
          <w:tcPr>
            <w:tcW w:w="1087" w:type="dxa"/>
            <w:tcBorders>
              <w:top w:val="nil"/>
              <w:left w:val="nil"/>
              <w:bottom w:val="nil"/>
              <w:right w:val="single" w:sz="6" w:space="0" w:color="000000"/>
            </w:tcBorders>
          </w:tcPr>
          <w:p>
            <w:pPr>
              <w:pStyle w:val="TableParagraph"/>
              <w:ind w:right="528"/>
              <w:jc w:val="right"/>
              <w:rPr>
                <w:sz w:val="18"/>
              </w:rPr>
            </w:pPr>
            <w:r>
              <w:rPr>
                <w:sz w:val="18"/>
              </w:rPr>
              <w:t>25</w:t>
            </w:r>
          </w:p>
        </w:tc>
        <w:tc>
          <w:tcPr>
            <w:tcW w:w="677" w:type="dxa"/>
            <w:tcBorders>
              <w:top w:val="nil"/>
              <w:left w:val="single" w:sz="6" w:space="0" w:color="000000"/>
              <w:bottom w:val="nil"/>
              <w:right w:val="single" w:sz="6" w:space="0" w:color="000000"/>
            </w:tcBorders>
          </w:tcPr>
          <w:p>
            <w:pPr>
              <w:pStyle w:val="TableParagraph"/>
              <w:ind w:left="35" w:right="90"/>
              <w:rPr>
                <w:sz w:val="18"/>
              </w:rPr>
            </w:pPr>
            <w:r>
              <w:rPr>
                <w:sz w:val="18"/>
              </w:rPr>
              <w:t>2.30</w:t>
            </w:r>
          </w:p>
        </w:tc>
        <w:tc>
          <w:tcPr>
            <w:tcW w:w="768"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55" w:right="112"/>
              <w:rPr>
                <w:sz w:val="18"/>
              </w:rPr>
            </w:pPr>
            <w:r>
              <w:rPr>
                <w:sz w:val="18"/>
              </w:rPr>
              <w:t>2.42</w:t>
            </w:r>
          </w:p>
        </w:tc>
        <w:tc>
          <w:tcPr>
            <w:tcW w:w="763"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57" w:right="112"/>
              <w:rPr>
                <w:sz w:val="18"/>
              </w:rPr>
            </w:pPr>
            <w:r>
              <w:rPr>
                <w:sz w:val="18"/>
              </w:rPr>
              <w:t>2.55</w:t>
            </w:r>
          </w:p>
        </w:tc>
        <w:tc>
          <w:tcPr>
            <w:tcW w:w="763"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60" w:right="112"/>
              <w:rPr>
                <w:sz w:val="18"/>
              </w:rPr>
            </w:pPr>
            <w:r>
              <w:rPr>
                <w:sz w:val="18"/>
              </w:rPr>
              <w:t>2.67</w:t>
            </w:r>
          </w:p>
        </w:tc>
        <w:tc>
          <w:tcPr>
            <w:tcW w:w="761" w:type="dxa"/>
            <w:tcBorders>
              <w:top w:val="nil"/>
              <w:left w:val="single" w:sz="6" w:space="0" w:color="000000"/>
              <w:bottom w:val="nil"/>
              <w:right w:val="nil"/>
            </w:tcBorders>
          </w:tcPr>
          <w:p>
            <w:pPr>
              <w:pStyle w:val="TableParagraph"/>
              <w:ind w:left="2"/>
              <w:rPr>
                <w:sz w:val="18"/>
              </w:rPr>
            </w:pPr>
            <w:r>
              <w:rPr>
                <w:sz w:val="18"/>
              </w:rPr>
              <w:t>—</w:t>
            </w:r>
          </w:p>
        </w:tc>
      </w:tr>
      <w:tr>
        <w:trPr>
          <w:trHeight w:val="248" w:hRule="exact"/>
        </w:trPr>
        <w:tc>
          <w:tcPr>
            <w:tcW w:w="1087" w:type="dxa"/>
            <w:tcBorders>
              <w:top w:val="nil"/>
              <w:left w:val="nil"/>
              <w:bottom w:val="nil"/>
              <w:right w:val="single" w:sz="6" w:space="0" w:color="000000"/>
            </w:tcBorders>
          </w:tcPr>
          <w:p>
            <w:pPr>
              <w:pStyle w:val="TableParagraph"/>
              <w:ind w:right="528"/>
              <w:jc w:val="right"/>
              <w:rPr>
                <w:sz w:val="18"/>
              </w:rPr>
            </w:pPr>
            <w:r>
              <w:rPr>
                <w:sz w:val="18"/>
              </w:rPr>
              <w:t>35</w:t>
            </w:r>
          </w:p>
        </w:tc>
        <w:tc>
          <w:tcPr>
            <w:tcW w:w="677" w:type="dxa"/>
            <w:tcBorders>
              <w:top w:val="nil"/>
              <w:left w:val="single" w:sz="6" w:space="0" w:color="000000"/>
              <w:bottom w:val="nil"/>
              <w:right w:val="single" w:sz="6" w:space="0" w:color="000000"/>
            </w:tcBorders>
          </w:tcPr>
          <w:p>
            <w:pPr>
              <w:pStyle w:val="TableParagraph"/>
              <w:ind w:left="35" w:right="90"/>
              <w:rPr>
                <w:sz w:val="18"/>
              </w:rPr>
            </w:pPr>
            <w:r>
              <w:rPr>
                <w:sz w:val="18"/>
              </w:rPr>
              <w:t>1.66</w:t>
            </w:r>
          </w:p>
        </w:tc>
        <w:tc>
          <w:tcPr>
            <w:tcW w:w="768"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55" w:right="112"/>
              <w:rPr>
                <w:sz w:val="18"/>
              </w:rPr>
            </w:pPr>
            <w:r>
              <w:rPr>
                <w:sz w:val="18"/>
              </w:rPr>
              <w:t>1.75</w:t>
            </w:r>
          </w:p>
        </w:tc>
        <w:tc>
          <w:tcPr>
            <w:tcW w:w="763"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57" w:right="112"/>
              <w:rPr>
                <w:sz w:val="18"/>
              </w:rPr>
            </w:pPr>
            <w:r>
              <w:rPr>
                <w:sz w:val="18"/>
              </w:rPr>
              <w:t>1.85</w:t>
            </w:r>
          </w:p>
        </w:tc>
        <w:tc>
          <w:tcPr>
            <w:tcW w:w="763"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60" w:right="112"/>
              <w:rPr>
                <w:sz w:val="18"/>
              </w:rPr>
            </w:pPr>
            <w:r>
              <w:rPr>
                <w:sz w:val="18"/>
              </w:rPr>
              <w:t>1.94</w:t>
            </w:r>
          </w:p>
        </w:tc>
        <w:tc>
          <w:tcPr>
            <w:tcW w:w="761" w:type="dxa"/>
            <w:tcBorders>
              <w:top w:val="nil"/>
              <w:left w:val="single" w:sz="6" w:space="0" w:color="000000"/>
              <w:bottom w:val="nil"/>
              <w:right w:val="nil"/>
            </w:tcBorders>
          </w:tcPr>
          <w:p>
            <w:pPr>
              <w:pStyle w:val="TableParagraph"/>
              <w:ind w:left="2"/>
              <w:rPr>
                <w:sz w:val="18"/>
              </w:rPr>
            </w:pPr>
            <w:r>
              <w:rPr>
                <w:sz w:val="18"/>
              </w:rPr>
              <w:t>—</w:t>
            </w:r>
          </w:p>
        </w:tc>
      </w:tr>
      <w:tr>
        <w:trPr>
          <w:trHeight w:val="248" w:hRule="exact"/>
        </w:trPr>
        <w:tc>
          <w:tcPr>
            <w:tcW w:w="1087" w:type="dxa"/>
            <w:tcBorders>
              <w:top w:val="nil"/>
              <w:left w:val="nil"/>
              <w:bottom w:val="nil"/>
              <w:right w:val="single" w:sz="6" w:space="0" w:color="000000"/>
            </w:tcBorders>
          </w:tcPr>
          <w:p>
            <w:pPr>
              <w:pStyle w:val="TableParagraph"/>
              <w:spacing w:before="30"/>
              <w:ind w:right="528"/>
              <w:jc w:val="right"/>
              <w:rPr>
                <w:sz w:val="18"/>
              </w:rPr>
            </w:pPr>
            <w:r>
              <w:rPr>
                <w:sz w:val="18"/>
              </w:rPr>
              <w:t>50</w:t>
            </w:r>
          </w:p>
        </w:tc>
        <w:tc>
          <w:tcPr>
            <w:tcW w:w="677" w:type="dxa"/>
            <w:tcBorders>
              <w:top w:val="nil"/>
              <w:left w:val="single" w:sz="6" w:space="0" w:color="000000"/>
              <w:bottom w:val="nil"/>
              <w:right w:val="single" w:sz="6" w:space="0" w:color="000000"/>
            </w:tcBorders>
          </w:tcPr>
          <w:p>
            <w:pPr>
              <w:pStyle w:val="TableParagraph"/>
              <w:spacing w:before="30"/>
              <w:ind w:left="35" w:right="90"/>
              <w:rPr>
                <w:sz w:val="18"/>
              </w:rPr>
            </w:pPr>
            <w:r>
              <w:rPr>
                <w:sz w:val="18"/>
              </w:rPr>
              <w:t>1.23</w:t>
            </w:r>
          </w:p>
        </w:tc>
        <w:tc>
          <w:tcPr>
            <w:tcW w:w="768"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spacing w:before="30"/>
              <w:ind w:left="55" w:right="112"/>
              <w:rPr>
                <w:sz w:val="18"/>
              </w:rPr>
            </w:pPr>
            <w:r>
              <w:rPr>
                <w:sz w:val="18"/>
              </w:rPr>
              <w:t>1.30</w:t>
            </w:r>
          </w:p>
        </w:tc>
        <w:tc>
          <w:tcPr>
            <w:tcW w:w="763" w:type="dxa"/>
            <w:tcBorders>
              <w:top w:val="nil"/>
              <w:left w:val="single" w:sz="6" w:space="0" w:color="000000"/>
              <w:bottom w:val="nil"/>
              <w:right w:val="single" w:sz="6" w:space="0" w:color="000000"/>
            </w:tcBorders>
          </w:tcPr>
          <w:p>
            <w:pPr>
              <w:pStyle w:val="TableParagraph"/>
              <w:spacing w:before="30"/>
              <w:ind w:left="2"/>
              <w:rPr>
                <w:sz w:val="18"/>
              </w:rPr>
            </w:pPr>
            <w:r>
              <w:rPr>
                <w:sz w:val="18"/>
              </w:rPr>
              <w:t>—</w:t>
            </w:r>
          </w:p>
        </w:tc>
        <w:tc>
          <w:tcPr>
            <w:tcW w:w="682" w:type="dxa"/>
            <w:tcBorders>
              <w:top w:val="nil"/>
              <w:left w:val="single" w:sz="6" w:space="0" w:color="000000"/>
              <w:bottom w:val="nil"/>
              <w:right w:val="single" w:sz="6" w:space="0" w:color="000000"/>
            </w:tcBorders>
          </w:tcPr>
          <w:p>
            <w:pPr>
              <w:pStyle w:val="TableParagraph"/>
              <w:spacing w:before="30"/>
              <w:ind w:left="57" w:right="112"/>
              <w:rPr>
                <w:sz w:val="18"/>
              </w:rPr>
            </w:pPr>
            <w:r>
              <w:rPr>
                <w:sz w:val="18"/>
              </w:rPr>
              <w:t>1.37</w:t>
            </w:r>
          </w:p>
        </w:tc>
        <w:tc>
          <w:tcPr>
            <w:tcW w:w="763"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spacing w:before="30"/>
              <w:ind w:left="60" w:right="112"/>
              <w:rPr>
                <w:sz w:val="18"/>
              </w:rPr>
            </w:pPr>
            <w:r>
              <w:rPr>
                <w:sz w:val="18"/>
              </w:rPr>
              <w:t>1.43</w:t>
            </w:r>
          </w:p>
        </w:tc>
        <w:tc>
          <w:tcPr>
            <w:tcW w:w="761" w:type="dxa"/>
            <w:tcBorders>
              <w:top w:val="nil"/>
              <w:left w:val="single" w:sz="6" w:space="0" w:color="000000"/>
              <w:bottom w:val="nil"/>
              <w:right w:val="nil"/>
            </w:tcBorders>
          </w:tcPr>
          <w:p>
            <w:pPr>
              <w:pStyle w:val="TableParagraph"/>
              <w:spacing w:before="30"/>
              <w:ind w:left="2"/>
              <w:rPr>
                <w:sz w:val="18"/>
              </w:rPr>
            </w:pPr>
            <w:r>
              <w:rPr>
                <w:sz w:val="18"/>
              </w:rPr>
              <w:t>—</w:t>
            </w:r>
          </w:p>
        </w:tc>
      </w:tr>
      <w:tr>
        <w:trPr>
          <w:trHeight w:val="220" w:hRule="exact"/>
        </w:trPr>
        <w:tc>
          <w:tcPr>
            <w:tcW w:w="1087" w:type="dxa"/>
            <w:tcBorders>
              <w:top w:val="nil"/>
              <w:left w:val="nil"/>
              <w:bottom w:val="nil"/>
              <w:right w:val="single" w:sz="6" w:space="0" w:color="000000"/>
            </w:tcBorders>
          </w:tcPr>
          <w:p>
            <w:pPr>
              <w:pStyle w:val="TableParagraph"/>
              <w:ind w:right="528"/>
              <w:jc w:val="right"/>
              <w:rPr>
                <w:sz w:val="18"/>
              </w:rPr>
            </w:pPr>
            <w:r>
              <w:rPr>
                <w:sz w:val="18"/>
              </w:rPr>
              <w:t>70</w:t>
            </w:r>
          </w:p>
        </w:tc>
        <w:tc>
          <w:tcPr>
            <w:tcW w:w="677" w:type="dxa"/>
            <w:tcBorders>
              <w:top w:val="nil"/>
              <w:left w:val="single" w:sz="6" w:space="0" w:color="000000"/>
              <w:bottom w:val="nil"/>
              <w:right w:val="single" w:sz="6" w:space="0" w:color="000000"/>
            </w:tcBorders>
          </w:tcPr>
          <w:p>
            <w:pPr>
              <w:pStyle w:val="TableParagraph"/>
              <w:ind w:left="116" w:right="79"/>
              <w:rPr>
                <w:sz w:val="18"/>
              </w:rPr>
            </w:pPr>
            <w:r>
              <w:rPr>
                <w:sz w:val="18"/>
              </w:rPr>
              <w:t>0.860</w:t>
            </w:r>
          </w:p>
        </w:tc>
        <w:tc>
          <w:tcPr>
            <w:tcW w:w="768"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64" w:right="29"/>
              <w:rPr>
                <w:sz w:val="18"/>
              </w:rPr>
            </w:pPr>
            <w:r>
              <w:rPr>
                <w:sz w:val="18"/>
              </w:rPr>
              <w:t>0.906</w:t>
            </w:r>
          </w:p>
        </w:tc>
        <w:tc>
          <w:tcPr>
            <w:tcW w:w="763"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64" w:right="27"/>
              <w:rPr>
                <w:sz w:val="18"/>
              </w:rPr>
            </w:pPr>
            <w:r>
              <w:rPr>
                <w:sz w:val="18"/>
              </w:rPr>
              <w:t>0.952</w:t>
            </w:r>
          </w:p>
        </w:tc>
        <w:tc>
          <w:tcPr>
            <w:tcW w:w="763"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64" w:right="24"/>
              <w:rPr>
                <w:sz w:val="18"/>
              </w:rPr>
            </w:pPr>
            <w:r>
              <w:rPr>
                <w:sz w:val="18"/>
              </w:rPr>
              <w:t>0.997</w:t>
            </w:r>
          </w:p>
        </w:tc>
        <w:tc>
          <w:tcPr>
            <w:tcW w:w="761" w:type="dxa"/>
            <w:tcBorders>
              <w:top w:val="nil"/>
              <w:left w:val="single" w:sz="6" w:space="0" w:color="000000"/>
              <w:bottom w:val="nil"/>
              <w:right w:val="nil"/>
            </w:tcBorders>
          </w:tcPr>
          <w:p>
            <w:pPr>
              <w:pStyle w:val="TableParagraph"/>
              <w:ind w:left="2"/>
              <w:rPr>
                <w:sz w:val="18"/>
              </w:rPr>
            </w:pPr>
            <w:r>
              <w:rPr>
                <w:sz w:val="18"/>
              </w:rPr>
              <w:t>—</w:t>
            </w:r>
          </w:p>
        </w:tc>
      </w:tr>
      <w:tr>
        <w:trPr>
          <w:trHeight w:val="248" w:hRule="exact"/>
        </w:trPr>
        <w:tc>
          <w:tcPr>
            <w:tcW w:w="1087" w:type="dxa"/>
            <w:tcBorders>
              <w:top w:val="nil"/>
              <w:left w:val="nil"/>
              <w:bottom w:val="nil"/>
              <w:right w:val="single" w:sz="6" w:space="0" w:color="000000"/>
            </w:tcBorders>
          </w:tcPr>
          <w:p>
            <w:pPr>
              <w:pStyle w:val="TableParagraph"/>
              <w:ind w:right="528"/>
              <w:jc w:val="right"/>
              <w:rPr>
                <w:sz w:val="18"/>
              </w:rPr>
            </w:pPr>
            <w:r>
              <w:rPr>
                <w:sz w:val="18"/>
              </w:rPr>
              <w:t>95</w:t>
            </w:r>
          </w:p>
        </w:tc>
        <w:tc>
          <w:tcPr>
            <w:tcW w:w="677" w:type="dxa"/>
            <w:tcBorders>
              <w:top w:val="nil"/>
              <w:left w:val="single" w:sz="6" w:space="0" w:color="000000"/>
              <w:bottom w:val="nil"/>
              <w:right w:val="single" w:sz="6" w:space="0" w:color="000000"/>
            </w:tcBorders>
          </w:tcPr>
          <w:p>
            <w:pPr>
              <w:pStyle w:val="TableParagraph"/>
              <w:ind w:left="116" w:right="79"/>
              <w:rPr>
                <w:sz w:val="18"/>
              </w:rPr>
            </w:pPr>
            <w:r>
              <w:rPr>
                <w:sz w:val="18"/>
              </w:rPr>
              <w:t>0.631</w:t>
            </w:r>
          </w:p>
        </w:tc>
        <w:tc>
          <w:tcPr>
            <w:tcW w:w="768"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64" w:right="29"/>
              <w:rPr>
                <w:sz w:val="18"/>
              </w:rPr>
            </w:pPr>
            <w:r>
              <w:rPr>
                <w:sz w:val="18"/>
              </w:rPr>
              <w:t>0.663</w:t>
            </w:r>
          </w:p>
        </w:tc>
        <w:tc>
          <w:tcPr>
            <w:tcW w:w="763"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64" w:right="27"/>
              <w:rPr>
                <w:sz w:val="18"/>
              </w:rPr>
            </w:pPr>
            <w:r>
              <w:rPr>
                <w:sz w:val="18"/>
              </w:rPr>
              <w:t>0.696</w:t>
            </w:r>
          </w:p>
        </w:tc>
        <w:tc>
          <w:tcPr>
            <w:tcW w:w="763"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64" w:right="24"/>
              <w:rPr>
                <w:sz w:val="18"/>
              </w:rPr>
            </w:pPr>
            <w:r>
              <w:rPr>
                <w:sz w:val="18"/>
              </w:rPr>
              <w:t>0.727</w:t>
            </w:r>
          </w:p>
        </w:tc>
        <w:tc>
          <w:tcPr>
            <w:tcW w:w="761" w:type="dxa"/>
            <w:tcBorders>
              <w:top w:val="nil"/>
              <w:left w:val="single" w:sz="6" w:space="0" w:color="000000"/>
              <w:bottom w:val="nil"/>
              <w:right w:val="nil"/>
            </w:tcBorders>
          </w:tcPr>
          <w:p>
            <w:pPr>
              <w:pStyle w:val="TableParagraph"/>
              <w:ind w:left="2"/>
              <w:rPr>
                <w:sz w:val="18"/>
              </w:rPr>
            </w:pPr>
            <w:r>
              <w:rPr>
                <w:sz w:val="18"/>
              </w:rPr>
              <w:t>—</w:t>
            </w:r>
          </w:p>
        </w:tc>
      </w:tr>
      <w:tr>
        <w:trPr>
          <w:trHeight w:val="248" w:hRule="exact"/>
        </w:trPr>
        <w:tc>
          <w:tcPr>
            <w:tcW w:w="1087" w:type="dxa"/>
            <w:tcBorders>
              <w:top w:val="nil"/>
              <w:left w:val="nil"/>
              <w:bottom w:val="nil"/>
              <w:right w:val="single" w:sz="6" w:space="0" w:color="000000"/>
            </w:tcBorders>
          </w:tcPr>
          <w:p>
            <w:pPr>
              <w:pStyle w:val="TableParagraph"/>
              <w:spacing w:before="30"/>
              <w:ind w:right="528"/>
              <w:jc w:val="right"/>
              <w:rPr>
                <w:sz w:val="18"/>
              </w:rPr>
            </w:pPr>
            <w:r>
              <w:rPr>
                <w:sz w:val="18"/>
              </w:rPr>
              <w:t>120</w:t>
            </w:r>
          </w:p>
        </w:tc>
        <w:tc>
          <w:tcPr>
            <w:tcW w:w="677" w:type="dxa"/>
            <w:tcBorders>
              <w:top w:val="nil"/>
              <w:left w:val="single" w:sz="6" w:space="0" w:color="000000"/>
              <w:bottom w:val="nil"/>
              <w:right w:val="single" w:sz="6" w:space="0" w:color="000000"/>
            </w:tcBorders>
          </w:tcPr>
          <w:p>
            <w:pPr>
              <w:pStyle w:val="TableParagraph"/>
              <w:spacing w:before="30"/>
              <w:ind w:left="116" w:right="79"/>
              <w:rPr>
                <w:sz w:val="18"/>
              </w:rPr>
            </w:pPr>
            <w:r>
              <w:rPr>
                <w:sz w:val="18"/>
              </w:rPr>
              <w:t>0.507</w:t>
            </w:r>
          </w:p>
        </w:tc>
        <w:tc>
          <w:tcPr>
            <w:tcW w:w="768"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spacing w:before="30"/>
              <w:ind w:left="64" w:right="29"/>
              <w:rPr>
                <w:sz w:val="18"/>
              </w:rPr>
            </w:pPr>
            <w:r>
              <w:rPr>
                <w:sz w:val="18"/>
              </w:rPr>
              <w:t>0.532</w:t>
            </w:r>
          </w:p>
        </w:tc>
        <w:tc>
          <w:tcPr>
            <w:tcW w:w="763" w:type="dxa"/>
            <w:tcBorders>
              <w:top w:val="nil"/>
              <w:left w:val="single" w:sz="6" w:space="0" w:color="000000"/>
              <w:bottom w:val="nil"/>
              <w:right w:val="single" w:sz="6" w:space="0" w:color="000000"/>
            </w:tcBorders>
          </w:tcPr>
          <w:p>
            <w:pPr>
              <w:pStyle w:val="TableParagraph"/>
              <w:spacing w:before="30"/>
              <w:ind w:left="2"/>
              <w:rPr>
                <w:sz w:val="18"/>
              </w:rPr>
            </w:pPr>
            <w:r>
              <w:rPr>
                <w:sz w:val="18"/>
              </w:rPr>
              <w:t>—</w:t>
            </w:r>
          </w:p>
        </w:tc>
        <w:tc>
          <w:tcPr>
            <w:tcW w:w="682" w:type="dxa"/>
            <w:tcBorders>
              <w:top w:val="nil"/>
              <w:left w:val="single" w:sz="6" w:space="0" w:color="000000"/>
              <w:bottom w:val="nil"/>
              <w:right w:val="single" w:sz="6" w:space="0" w:color="000000"/>
            </w:tcBorders>
          </w:tcPr>
          <w:p>
            <w:pPr>
              <w:pStyle w:val="TableParagraph"/>
              <w:spacing w:before="30"/>
              <w:ind w:left="64" w:right="27"/>
              <w:rPr>
                <w:sz w:val="18"/>
              </w:rPr>
            </w:pPr>
            <w:r>
              <w:rPr>
                <w:sz w:val="18"/>
              </w:rPr>
              <w:t>0.558</w:t>
            </w:r>
          </w:p>
        </w:tc>
        <w:tc>
          <w:tcPr>
            <w:tcW w:w="763"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spacing w:before="30"/>
              <w:ind w:left="64" w:right="24"/>
              <w:rPr>
                <w:sz w:val="18"/>
              </w:rPr>
            </w:pPr>
            <w:r>
              <w:rPr>
                <w:sz w:val="18"/>
              </w:rPr>
              <w:t>0.582</w:t>
            </w:r>
          </w:p>
        </w:tc>
        <w:tc>
          <w:tcPr>
            <w:tcW w:w="761" w:type="dxa"/>
            <w:tcBorders>
              <w:top w:val="nil"/>
              <w:left w:val="single" w:sz="6" w:space="0" w:color="000000"/>
              <w:bottom w:val="nil"/>
              <w:right w:val="nil"/>
            </w:tcBorders>
          </w:tcPr>
          <w:p>
            <w:pPr>
              <w:pStyle w:val="TableParagraph"/>
              <w:spacing w:before="30"/>
              <w:ind w:left="2"/>
              <w:rPr>
                <w:sz w:val="18"/>
              </w:rPr>
            </w:pPr>
            <w:r>
              <w:rPr>
                <w:sz w:val="18"/>
              </w:rPr>
              <w:t>—</w:t>
            </w:r>
          </w:p>
        </w:tc>
      </w:tr>
      <w:tr>
        <w:trPr>
          <w:trHeight w:val="220" w:hRule="exact"/>
        </w:trPr>
        <w:tc>
          <w:tcPr>
            <w:tcW w:w="1087" w:type="dxa"/>
            <w:tcBorders>
              <w:top w:val="nil"/>
              <w:left w:val="nil"/>
              <w:bottom w:val="nil"/>
              <w:right w:val="single" w:sz="6" w:space="0" w:color="000000"/>
            </w:tcBorders>
          </w:tcPr>
          <w:p>
            <w:pPr>
              <w:pStyle w:val="TableParagraph"/>
              <w:ind w:right="528"/>
              <w:jc w:val="right"/>
              <w:rPr>
                <w:sz w:val="18"/>
              </w:rPr>
            </w:pPr>
            <w:r>
              <w:rPr>
                <w:sz w:val="18"/>
              </w:rPr>
              <w:t>150</w:t>
            </w:r>
          </w:p>
        </w:tc>
        <w:tc>
          <w:tcPr>
            <w:tcW w:w="677" w:type="dxa"/>
            <w:tcBorders>
              <w:top w:val="nil"/>
              <w:left w:val="single" w:sz="6" w:space="0" w:color="000000"/>
              <w:bottom w:val="nil"/>
              <w:right w:val="single" w:sz="6" w:space="0" w:color="000000"/>
            </w:tcBorders>
          </w:tcPr>
          <w:p>
            <w:pPr>
              <w:pStyle w:val="TableParagraph"/>
              <w:ind w:left="116" w:right="79"/>
              <w:rPr>
                <w:sz w:val="18"/>
              </w:rPr>
            </w:pPr>
            <w:r>
              <w:rPr>
                <w:sz w:val="18"/>
              </w:rPr>
              <w:t>0.422</w:t>
            </w:r>
          </w:p>
        </w:tc>
        <w:tc>
          <w:tcPr>
            <w:tcW w:w="768"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64" w:right="29"/>
              <w:rPr>
                <w:sz w:val="18"/>
              </w:rPr>
            </w:pPr>
            <w:r>
              <w:rPr>
                <w:sz w:val="18"/>
              </w:rPr>
              <w:t>0.443</w:t>
            </w:r>
          </w:p>
        </w:tc>
        <w:tc>
          <w:tcPr>
            <w:tcW w:w="763"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64" w:right="27"/>
              <w:rPr>
                <w:sz w:val="18"/>
              </w:rPr>
            </w:pPr>
            <w:r>
              <w:rPr>
                <w:sz w:val="18"/>
              </w:rPr>
              <w:t>0.463</w:t>
            </w:r>
          </w:p>
        </w:tc>
        <w:tc>
          <w:tcPr>
            <w:tcW w:w="763"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64" w:right="24"/>
              <w:rPr>
                <w:sz w:val="18"/>
              </w:rPr>
            </w:pPr>
            <w:r>
              <w:rPr>
                <w:sz w:val="18"/>
              </w:rPr>
              <w:t>0.482</w:t>
            </w:r>
          </w:p>
        </w:tc>
        <w:tc>
          <w:tcPr>
            <w:tcW w:w="761" w:type="dxa"/>
            <w:tcBorders>
              <w:top w:val="nil"/>
              <w:left w:val="single" w:sz="6" w:space="0" w:color="000000"/>
              <w:bottom w:val="nil"/>
              <w:right w:val="nil"/>
            </w:tcBorders>
          </w:tcPr>
          <w:p>
            <w:pPr>
              <w:pStyle w:val="TableParagraph"/>
              <w:ind w:left="2"/>
              <w:rPr>
                <w:sz w:val="18"/>
              </w:rPr>
            </w:pPr>
            <w:r>
              <w:rPr>
                <w:sz w:val="18"/>
              </w:rPr>
              <w:t>—</w:t>
            </w:r>
          </w:p>
        </w:tc>
      </w:tr>
      <w:tr>
        <w:trPr>
          <w:trHeight w:val="248" w:hRule="exact"/>
        </w:trPr>
        <w:tc>
          <w:tcPr>
            <w:tcW w:w="1087" w:type="dxa"/>
            <w:tcBorders>
              <w:top w:val="nil"/>
              <w:left w:val="nil"/>
              <w:bottom w:val="nil"/>
              <w:right w:val="single" w:sz="6" w:space="0" w:color="000000"/>
            </w:tcBorders>
          </w:tcPr>
          <w:p>
            <w:pPr>
              <w:pStyle w:val="TableParagraph"/>
              <w:ind w:right="528"/>
              <w:jc w:val="right"/>
              <w:rPr>
                <w:sz w:val="18"/>
              </w:rPr>
            </w:pPr>
            <w:r>
              <w:rPr>
                <w:sz w:val="18"/>
              </w:rPr>
              <w:t>185</w:t>
            </w:r>
          </w:p>
        </w:tc>
        <w:tc>
          <w:tcPr>
            <w:tcW w:w="677" w:type="dxa"/>
            <w:tcBorders>
              <w:top w:val="nil"/>
              <w:left w:val="single" w:sz="6" w:space="0" w:color="000000"/>
              <w:bottom w:val="nil"/>
              <w:right w:val="single" w:sz="6" w:space="0" w:color="000000"/>
            </w:tcBorders>
          </w:tcPr>
          <w:p>
            <w:pPr>
              <w:pStyle w:val="TableParagraph"/>
              <w:ind w:left="116" w:right="79"/>
              <w:rPr>
                <w:sz w:val="18"/>
              </w:rPr>
            </w:pPr>
            <w:r>
              <w:rPr>
                <w:sz w:val="18"/>
              </w:rPr>
              <w:t>0.349</w:t>
            </w:r>
          </w:p>
        </w:tc>
        <w:tc>
          <w:tcPr>
            <w:tcW w:w="768"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64" w:right="29"/>
              <w:rPr>
                <w:sz w:val="18"/>
              </w:rPr>
            </w:pPr>
            <w:r>
              <w:rPr>
                <w:sz w:val="18"/>
              </w:rPr>
              <w:t>0.364</w:t>
            </w:r>
          </w:p>
        </w:tc>
        <w:tc>
          <w:tcPr>
            <w:tcW w:w="763"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64" w:right="27"/>
              <w:rPr>
                <w:sz w:val="18"/>
              </w:rPr>
            </w:pPr>
            <w:r>
              <w:rPr>
                <w:sz w:val="18"/>
              </w:rPr>
              <w:t>0.380</w:t>
            </w:r>
          </w:p>
        </w:tc>
        <w:tc>
          <w:tcPr>
            <w:tcW w:w="763"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64" w:right="24"/>
              <w:rPr>
                <w:sz w:val="18"/>
              </w:rPr>
            </w:pPr>
            <w:r>
              <w:rPr>
                <w:sz w:val="18"/>
              </w:rPr>
              <w:t>0.394</w:t>
            </w:r>
          </w:p>
        </w:tc>
        <w:tc>
          <w:tcPr>
            <w:tcW w:w="761" w:type="dxa"/>
            <w:tcBorders>
              <w:top w:val="nil"/>
              <w:left w:val="single" w:sz="6" w:space="0" w:color="000000"/>
              <w:bottom w:val="nil"/>
              <w:right w:val="nil"/>
            </w:tcBorders>
          </w:tcPr>
          <w:p>
            <w:pPr>
              <w:pStyle w:val="TableParagraph"/>
              <w:ind w:left="2"/>
              <w:rPr>
                <w:sz w:val="18"/>
              </w:rPr>
            </w:pPr>
            <w:r>
              <w:rPr>
                <w:sz w:val="18"/>
              </w:rPr>
              <w:t>—</w:t>
            </w:r>
          </w:p>
        </w:tc>
      </w:tr>
      <w:tr>
        <w:trPr>
          <w:trHeight w:val="248" w:hRule="exact"/>
        </w:trPr>
        <w:tc>
          <w:tcPr>
            <w:tcW w:w="1087" w:type="dxa"/>
            <w:tcBorders>
              <w:top w:val="nil"/>
              <w:left w:val="nil"/>
              <w:bottom w:val="nil"/>
              <w:right w:val="single" w:sz="6" w:space="0" w:color="000000"/>
            </w:tcBorders>
          </w:tcPr>
          <w:p>
            <w:pPr>
              <w:pStyle w:val="TableParagraph"/>
              <w:spacing w:before="30"/>
              <w:ind w:right="528"/>
              <w:jc w:val="right"/>
              <w:rPr>
                <w:sz w:val="18"/>
              </w:rPr>
            </w:pPr>
            <w:r>
              <w:rPr>
                <w:sz w:val="18"/>
              </w:rPr>
              <w:t>240</w:t>
            </w:r>
          </w:p>
        </w:tc>
        <w:tc>
          <w:tcPr>
            <w:tcW w:w="677" w:type="dxa"/>
            <w:tcBorders>
              <w:top w:val="nil"/>
              <w:left w:val="single" w:sz="6" w:space="0" w:color="000000"/>
              <w:bottom w:val="nil"/>
              <w:right w:val="single" w:sz="6" w:space="0" w:color="000000"/>
            </w:tcBorders>
          </w:tcPr>
          <w:p>
            <w:pPr>
              <w:pStyle w:val="TableParagraph"/>
              <w:spacing w:before="30"/>
              <w:ind w:left="116" w:right="79"/>
              <w:rPr>
                <w:sz w:val="18"/>
              </w:rPr>
            </w:pPr>
            <w:r>
              <w:rPr>
                <w:sz w:val="18"/>
              </w:rPr>
              <w:t>0.283</w:t>
            </w:r>
          </w:p>
        </w:tc>
        <w:tc>
          <w:tcPr>
            <w:tcW w:w="768"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spacing w:before="30"/>
              <w:ind w:left="64" w:right="29"/>
              <w:rPr>
                <w:sz w:val="18"/>
              </w:rPr>
            </w:pPr>
            <w:r>
              <w:rPr>
                <w:sz w:val="18"/>
              </w:rPr>
              <w:t>0.294</w:t>
            </w:r>
          </w:p>
        </w:tc>
        <w:tc>
          <w:tcPr>
            <w:tcW w:w="763" w:type="dxa"/>
            <w:tcBorders>
              <w:top w:val="nil"/>
              <w:left w:val="single" w:sz="6" w:space="0" w:color="000000"/>
              <w:bottom w:val="nil"/>
              <w:right w:val="single" w:sz="6" w:space="0" w:color="000000"/>
            </w:tcBorders>
          </w:tcPr>
          <w:p>
            <w:pPr>
              <w:pStyle w:val="TableParagraph"/>
              <w:spacing w:before="30"/>
              <w:ind w:left="2"/>
              <w:rPr>
                <w:sz w:val="18"/>
              </w:rPr>
            </w:pPr>
            <w:r>
              <w:rPr>
                <w:sz w:val="18"/>
              </w:rPr>
              <w:t>—</w:t>
            </w:r>
          </w:p>
        </w:tc>
        <w:tc>
          <w:tcPr>
            <w:tcW w:w="682" w:type="dxa"/>
            <w:tcBorders>
              <w:top w:val="nil"/>
              <w:left w:val="single" w:sz="6" w:space="0" w:color="000000"/>
              <w:bottom w:val="nil"/>
              <w:right w:val="single" w:sz="6" w:space="0" w:color="000000"/>
            </w:tcBorders>
          </w:tcPr>
          <w:p>
            <w:pPr>
              <w:pStyle w:val="TableParagraph"/>
              <w:spacing w:before="30"/>
              <w:ind w:left="64" w:right="27"/>
              <w:rPr>
                <w:sz w:val="18"/>
              </w:rPr>
            </w:pPr>
            <w:r>
              <w:rPr>
                <w:sz w:val="18"/>
              </w:rPr>
              <w:t>0.305</w:t>
            </w:r>
          </w:p>
        </w:tc>
        <w:tc>
          <w:tcPr>
            <w:tcW w:w="763"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spacing w:before="30"/>
              <w:ind w:left="64" w:right="24"/>
              <w:rPr>
                <w:sz w:val="18"/>
              </w:rPr>
            </w:pPr>
            <w:r>
              <w:rPr>
                <w:sz w:val="18"/>
              </w:rPr>
              <w:t>0.314</w:t>
            </w:r>
          </w:p>
        </w:tc>
        <w:tc>
          <w:tcPr>
            <w:tcW w:w="761" w:type="dxa"/>
            <w:tcBorders>
              <w:top w:val="nil"/>
              <w:left w:val="single" w:sz="6" w:space="0" w:color="000000"/>
              <w:bottom w:val="nil"/>
              <w:right w:val="nil"/>
            </w:tcBorders>
          </w:tcPr>
          <w:p>
            <w:pPr>
              <w:pStyle w:val="TableParagraph"/>
              <w:spacing w:before="30"/>
              <w:ind w:left="2"/>
              <w:rPr>
                <w:sz w:val="18"/>
              </w:rPr>
            </w:pPr>
            <w:r>
              <w:rPr>
                <w:sz w:val="18"/>
              </w:rPr>
              <w:t>—</w:t>
            </w:r>
          </w:p>
        </w:tc>
      </w:tr>
      <w:tr>
        <w:trPr>
          <w:trHeight w:val="220" w:hRule="exact"/>
        </w:trPr>
        <w:tc>
          <w:tcPr>
            <w:tcW w:w="1087" w:type="dxa"/>
            <w:tcBorders>
              <w:top w:val="nil"/>
              <w:left w:val="nil"/>
              <w:bottom w:val="nil"/>
              <w:right w:val="single" w:sz="6" w:space="0" w:color="000000"/>
            </w:tcBorders>
          </w:tcPr>
          <w:p>
            <w:pPr>
              <w:pStyle w:val="TableParagraph"/>
              <w:ind w:right="528"/>
              <w:jc w:val="right"/>
              <w:rPr>
                <w:sz w:val="18"/>
              </w:rPr>
            </w:pPr>
            <w:r>
              <w:rPr>
                <w:sz w:val="18"/>
              </w:rPr>
              <w:t>300</w:t>
            </w:r>
          </w:p>
        </w:tc>
        <w:tc>
          <w:tcPr>
            <w:tcW w:w="677" w:type="dxa"/>
            <w:tcBorders>
              <w:top w:val="nil"/>
              <w:left w:val="single" w:sz="6" w:space="0" w:color="000000"/>
              <w:bottom w:val="nil"/>
              <w:right w:val="single" w:sz="6" w:space="0" w:color="000000"/>
            </w:tcBorders>
          </w:tcPr>
          <w:p>
            <w:pPr>
              <w:pStyle w:val="TableParagraph"/>
              <w:ind w:left="116" w:right="79"/>
              <w:rPr>
                <w:sz w:val="18"/>
              </w:rPr>
            </w:pPr>
            <w:r>
              <w:rPr>
                <w:sz w:val="18"/>
              </w:rPr>
              <w:t>0.243</w:t>
            </w:r>
          </w:p>
        </w:tc>
        <w:tc>
          <w:tcPr>
            <w:tcW w:w="768"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64" w:right="29"/>
              <w:rPr>
                <w:sz w:val="18"/>
              </w:rPr>
            </w:pPr>
            <w:r>
              <w:rPr>
                <w:sz w:val="18"/>
              </w:rPr>
              <w:t>0.251</w:t>
            </w:r>
          </w:p>
        </w:tc>
        <w:tc>
          <w:tcPr>
            <w:tcW w:w="763"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64" w:right="27"/>
              <w:rPr>
                <w:sz w:val="18"/>
              </w:rPr>
            </w:pPr>
            <w:r>
              <w:rPr>
                <w:sz w:val="18"/>
              </w:rPr>
              <w:t>0.260</w:t>
            </w:r>
          </w:p>
        </w:tc>
        <w:tc>
          <w:tcPr>
            <w:tcW w:w="763"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64" w:right="24"/>
              <w:rPr>
                <w:sz w:val="18"/>
              </w:rPr>
            </w:pPr>
            <w:r>
              <w:rPr>
                <w:sz w:val="18"/>
              </w:rPr>
              <w:t>0.266</w:t>
            </w:r>
          </w:p>
        </w:tc>
        <w:tc>
          <w:tcPr>
            <w:tcW w:w="761" w:type="dxa"/>
            <w:tcBorders>
              <w:top w:val="nil"/>
              <w:left w:val="single" w:sz="6" w:space="0" w:color="000000"/>
              <w:bottom w:val="nil"/>
              <w:right w:val="nil"/>
            </w:tcBorders>
          </w:tcPr>
          <w:p>
            <w:pPr>
              <w:pStyle w:val="TableParagraph"/>
              <w:ind w:left="2"/>
              <w:rPr>
                <w:sz w:val="18"/>
              </w:rPr>
            </w:pPr>
            <w:r>
              <w:rPr>
                <w:sz w:val="18"/>
              </w:rPr>
              <w:t>—</w:t>
            </w:r>
          </w:p>
        </w:tc>
      </w:tr>
      <w:tr>
        <w:trPr>
          <w:trHeight w:val="248" w:hRule="exact"/>
        </w:trPr>
        <w:tc>
          <w:tcPr>
            <w:tcW w:w="1087" w:type="dxa"/>
            <w:tcBorders>
              <w:top w:val="nil"/>
              <w:left w:val="nil"/>
              <w:bottom w:val="nil"/>
              <w:right w:val="single" w:sz="6" w:space="0" w:color="000000"/>
            </w:tcBorders>
          </w:tcPr>
          <w:p>
            <w:pPr>
              <w:pStyle w:val="TableParagraph"/>
              <w:ind w:right="528"/>
              <w:jc w:val="right"/>
              <w:rPr>
                <w:sz w:val="18"/>
              </w:rPr>
            </w:pPr>
            <w:r>
              <w:rPr>
                <w:sz w:val="18"/>
              </w:rPr>
              <w:t>400</w:t>
            </w:r>
          </w:p>
        </w:tc>
        <w:tc>
          <w:tcPr>
            <w:tcW w:w="677" w:type="dxa"/>
            <w:tcBorders>
              <w:top w:val="nil"/>
              <w:left w:val="single" w:sz="6" w:space="0" w:color="000000"/>
              <w:bottom w:val="nil"/>
              <w:right w:val="single" w:sz="6" w:space="0" w:color="000000"/>
            </w:tcBorders>
          </w:tcPr>
          <w:p>
            <w:pPr>
              <w:pStyle w:val="TableParagraph"/>
              <w:ind w:left="116" w:right="79"/>
              <w:rPr>
                <w:sz w:val="18"/>
              </w:rPr>
            </w:pPr>
            <w:r>
              <w:rPr>
                <w:sz w:val="18"/>
              </w:rPr>
              <w:t>0.211</w:t>
            </w:r>
          </w:p>
        </w:tc>
        <w:tc>
          <w:tcPr>
            <w:tcW w:w="768" w:type="dxa"/>
            <w:tcBorders>
              <w:top w:val="nil"/>
              <w:left w:val="single" w:sz="6" w:space="0" w:color="000000"/>
              <w:bottom w:val="nil"/>
              <w:right w:val="single" w:sz="6" w:space="0" w:color="000000"/>
            </w:tcBorders>
          </w:tcPr>
          <w:p>
            <w:pPr>
              <w:pStyle w:val="TableParagraph"/>
              <w:ind w:left="121" w:right="184"/>
              <w:rPr>
                <w:sz w:val="18"/>
              </w:rPr>
            </w:pPr>
            <w:r>
              <w:rPr>
                <w:sz w:val="18"/>
              </w:rPr>
              <w:t>0.209</w:t>
            </w:r>
          </w:p>
        </w:tc>
        <w:tc>
          <w:tcPr>
            <w:tcW w:w="682" w:type="dxa"/>
            <w:tcBorders>
              <w:top w:val="nil"/>
              <w:left w:val="single" w:sz="6" w:space="0" w:color="000000"/>
              <w:bottom w:val="nil"/>
              <w:right w:val="single" w:sz="6" w:space="0" w:color="000000"/>
            </w:tcBorders>
          </w:tcPr>
          <w:p>
            <w:pPr>
              <w:pStyle w:val="TableParagraph"/>
              <w:ind w:left="64" w:right="29"/>
              <w:rPr>
                <w:sz w:val="18"/>
              </w:rPr>
            </w:pPr>
            <w:r>
              <w:rPr>
                <w:sz w:val="18"/>
              </w:rPr>
              <w:t>0.216</w:t>
            </w:r>
          </w:p>
        </w:tc>
        <w:tc>
          <w:tcPr>
            <w:tcW w:w="763" w:type="dxa"/>
            <w:tcBorders>
              <w:top w:val="nil"/>
              <w:left w:val="single" w:sz="6" w:space="0" w:color="000000"/>
              <w:bottom w:val="nil"/>
              <w:right w:val="single" w:sz="6" w:space="0" w:color="000000"/>
            </w:tcBorders>
          </w:tcPr>
          <w:p>
            <w:pPr>
              <w:pStyle w:val="TableParagraph"/>
              <w:ind w:left="118" w:right="183"/>
              <w:rPr>
                <w:sz w:val="18"/>
              </w:rPr>
            </w:pPr>
            <w:r>
              <w:rPr>
                <w:sz w:val="18"/>
              </w:rPr>
              <w:t>0.216</w:t>
            </w:r>
          </w:p>
        </w:tc>
        <w:tc>
          <w:tcPr>
            <w:tcW w:w="682" w:type="dxa"/>
            <w:tcBorders>
              <w:top w:val="nil"/>
              <w:left w:val="single" w:sz="6" w:space="0" w:color="000000"/>
              <w:bottom w:val="nil"/>
              <w:right w:val="single" w:sz="6" w:space="0" w:color="000000"/>
            </w:tcBorders>
          </w:tcPr>
          <w:p>
            <w:pPr>
              <w:pStyle w:val="TableParagraph"/>
              <w:ind w:left="64" w:right="27"/>
              <w:rPr>
                <w:sz w:val="18"/>
              </w:rPr>
            </w:pPr>
            <w:r>
              <w:rPr>
                <w:sz w:val="18"/>
              </w:rPr>
              <w:t>0.222</w:t>
            </w:r>
          </w:p>
        </w:tc>
        <w:tc>
          <w:tcPr>
            <w:tcW w:w="763" w:type="dxa"/>
            <w:tcBorders>
              <w:top w:val="nil"/>
              <w:left w:val="single" w:sz="6" w:space="0" w:color="000000"/>
              <w:bottom w:val="nil"/>
              <w:right w:val="single" w:sz="6" w:space="0" w:color="000000"/>
            </w:tcBorders>
          </w:tcPr>
          <w:p>
            <w:pPr>
              <w:pStyle w:val="TableParagraph"/>
              <w:ind w:left="119" w:right="182"/>
              <w:rPr>
                <w:sz w:val="18"/>
              </w:rPr>
            </w:pPr>
            <w:r>
              <w:rPr>
                <w:sz w:val="18"/>
              </w:rPr>
              <w:t>0.222</w:t>
            </w:r>
          </w:p>
        </w:tc>
        <w:tc>
          <w:tcPr>
            <w:tcW w:w="682" w:type="dxa"/>
            <w:tcBorders>
              <w:top w:val="nil"/>
              <w:left w:val="single" w:sz="6" w:space="0" w:color="000000"/>
              <w:bottom w:val="nil"/>
              <w:right w:val="single" w:sz="6" w:space="0" w:color="000000"/>
            </w:tcBorders>
          </w:tcPr>
          <w:p>
            <w:pPr>
              <w:pStyle w:val="TableParagraph"/>
              <w:ind w:left="64" w:right="24"/>
              <w:rPr>
                <w:sz w:val="18"/>
              </w:rPr>
            </w:pPr>
            <w:r>
              <w:rPr>
                <w:sz w:val="18"/>
              </w:rPr>
              <w:t>0.226</w:t>
            </w:r>
          </w:p>
        </w:tc>
        <w:tc>
          <w:tcPr>
            <w:tcW w:w="761" w:type="dxa"/>
            <w:tcBorders>
              <w:top w:val="nil"/>
              <w:left w:val="single" w:sz="6" w:space="0" w:color="000000"/>
              <w:bottom w:val="nil"/>
              <w:right w:val="nil"/>
            </w:tcBorders>
          </w:tcPr>
          <w:p>
            <w:pPr>
              <w:pStyle w:val="TableParagraph"/>
              <w:ind w:left="120" w:right="185"/>
              <w:rPr>
                <w:sz w:val="18"/>
              </w:rPr>
            </w:pPr>
            <w:r>
              <w:rPr>
                <w:sz w:val="18"/>
              </w:rPr>
              <w:t>0.226</w:t>
            </w:r>
          </w:p>
        </w:tc>
      </w:tr>
      <w:tr>
        <w:trPr>
          <w:trHeight w:val="248" w:hRule="exact"/>
        </w:trPr>
        <w:tc>
          <w:tcPr>
            <w:tcW w:w="1087" w:type="dxa"/>
            <w:tcBorders>
              <w:top w:val="nil"/>
              <w:left w:val="nil"/>
              <w:bottom w:val="nil"/>
              <w:right w:val="single" w:sz="6" w:space="0" w:color="000000"/>
            </w:tcBorders>
          </w:tcPr>
          <w:p>
            <w:pPr>
              <w:pStyle w:val="TableParagraph"/>
              <w:spacing w:before="30"/>
              <w:ind w:right="528"/>
              <w:jc w:val="right"/>
              <w:rPr>
                <w:sz w:val="18"/>
              </w:rPr>
            </w:pPr>
            <w:r>
              <w:rPr>
                <w:sz w:val="18"/>
              </w:rPr>
              <w:t>500</w:t>
            </w:r>
          </w:p>
        </w:tc>
        <w:tc>
          <w:tcPr>
            <w:tcW w:w="677" w:type="dxa"/>
            <w:tcBorders>
              <w:top w:val="nil"/>
              <w:left w:val="single" w:sz="6" w:space="0" w:color="000000"/>
              <w:bottom w:val="nil"/>
              <w:right w:val="single" w:sz="6" w:space="0" w:color="000000"/>
            </w:tcBorders>
          </w:tcPr>
          <w:p>
            <w:pPr>
              <w:pStyle w:val="TableParagraph"/>
              <w:spacing w:before="30"/>
              <w:ind w:left="116" w:right="79"/>
              <w:rPr>
                <w:sz w:val="18"/>
              </w:rPr>
            </w:pPr>
            <w:r>
              <w:rPr>
                <w:sz w:val="18"/>
              </w:rPr>
              <w:t>0.188</w:t>
            </w:r>
          </w:p>
        </w:tc>
        <w:tc>
          <w:tcPr>
            <w:tcW w:w="768" w:type="dxa"/>
            <w:tcBorders>
              <w:top w:val="nil"/>
              <w:left w:val="single" w:sz="6" w:space="0" w:color="000000"/>
              <w:bottom w:val="nil"/>
              <w:right w:val="single" w:sz="6" w:space="0" w:color="000000"/>
            </w:tcBorders>
          </w:tcPr>
          <w:p>
            <w:pPr>
              <w:pStyle w:val="TableParagraph"/>
              <w:spacing w:before="30"/>
              <w:ind w:left="121" w:right="184"/>
              <w:rPr>
                <w:sz w:val="18"/>
              </w:rPr>
            </w:pPr>
            <w:r>
              <w:rPr>
                <w:sz w:val="18"/>
              </w:rPr>
              <w:t>0.183</w:t>
            </w:r>
          </w:p>
        </w:tc>
        <w:tc>
          <w:tcPr>
            <w:tcW w:w="682" w:type="dxa"/>
            <w:tcBorders>
              <w:top w:val="nil"/>
              <w:left w:val="single" w:sz="6" w:space="0" w:color="000000"/>
              <w:bottom w:val="nil"/>
              <w:right w:val="single" w:sz="6" w:space="0" w:color="000000"/>
            </w:tcBorders>
          </w:tcPr>
          <w:p>
            <w:pPr>
              <w:pStyle w:val="TableParagraph"/>
              <w:spacing w:before="30"/>
              <w:ind w:left="64" w:right="29"/>
              <w:rPr>
                <w:sz w:val="18"/>
              </w:rPr>
            </w:pPr>
            <w:r>
              <w:rPr>
                <w:sz w:val="18"/>
              </w:rPr>
              <w:t>0.192</w:t>
            </w:r>
          </w:p>
        </w:tc>
        <w:tc>
          <w:tcPr>
            <w:tcW w:w="763" w:type="dxa"/>
            <w:tcBorders>
              <w:top w:val="nil"/>
              <w:left w:val="single" w:sz="6" w:space="0" w:color="000000"/>
              <w:bottom w:val="nil"/>
              <w:right w:val="single" w:sz="6" w:space="0" w:color="000000"/>
            </w:tcBorders>
          </w:tcPr>
          <w:p>
            <w:pPr>
              <w:pStyle w:val="TableParagraph"/>
              <w:spacing w:before="30"/>
              <w:ind w:left="118" w:right="183"/>
              <w:rPr>
                <w:sz w:val="18"/>
              </w:rPr>
            </w:pPr>
            <w:r>
              <w:rPr>
                <w:sz w:val="18"/>
              </w:rPr>
              <w:t>0.188</w:t>
            </w:r>
          </w:p>
        </w:tc>
        <w:tc>
          <w:tcPr>
            <w:tcW w:w="682" w:type="dxa"/>
            <w:tcBorders>
              <w:top w:val="nil"/>
              <w:left w:val="single" w:sz="6" w:space="0" w:color="000000"/>
              <w:bottom w:val="nil"/>
              <w:right w:val="single" w:sz="6" w:space="0" w:color="000000"/>
            </w:tcBorders>
          </w:tcPr>
          <w:p>
            <w:pPr>
              <w:pStyle w:val="TableParagraph"/>
              <w:spacing w:before="30"/>
              <w:ind w:left="64" w:right="27"/>
              <w:rPr>
                <w:sz w:val="18"/>
              </w:rPr>
            </w:pPr>
            <w:r>
              <w:rPr>
                <w:sz w:val="18"/>
              </w:rPr>
              <w:t>0.196</w:t>
            </w:r>
          </w:p>
        </w:tc>
        <w:tc>
          <w:tcPr>
            <w:tcW w:w="763" w:type="dxa"/>
            <w:tcBorders>
              <w:top w:val="nil"/>
              <w:left w:val="single" w:sz="6" w:space="0" w:color="000000"/>
              <w:bottom w:val="nil"/>
              <w:right w:val="single" w:sz="6" w:space="0" w:color="000000"/>
            </w:tcBorders>
          </w:tcPr>
          <w:p>
            <w:pPr>
              <w:pStyle w:val="TableParagraph"/>
              <w:spacing w:before="30"/>
              <w:ind w:left="119" w:right="182"/>
              <w:rPr>
                <w:sz w:val="18"/>
              </w:rPr>
            </w:pPr>
            <w:r>
              <w:rPr>
                <w:sz w:val="18"/>
              </w:rPr>
              <w:t>0.193</w:t>
            </w:r>
          </w:p>
        </w:tc>
        <w:tc>
          <w:tcPr>
            <w:tcW w:w="682" w:type="dxa"/>
            <w:tcBorders>
              <w:top w:val="nil"/>
              <w:left w:val="single" w:sz="6" w:space="0" w:color="000000"/>
              <w:bottom w:val="nil"/>
              <w:right w:val="single" w:sz="6" w:space="0" w:color="000000"/>
            </w:tcBorders>
          </w:tcPr>
          <w:p>
            <w:pPr>
              <w:pStyle w:val="TableParagraph"/>
              <w:spacing w:before="30"/>
              <w:ind w:left="64" w:right="24"/>
              <w:rPr>
                <w:sz w:val="18"/>
              </w:rPr>
            </w:pPr>
            <w:r>
              <w:rPr>
                <w:sz w:val="18"/>
              </w:rPr>
              <w:t>0.197</w:t>
            </w:r>
          </w:p>
        </w:tc>
        <w:tc>
          <w:tcPr>
            <w:tcW w:w="761" w:type="dxa"/>
            <w:tcBorders>
              <w:top w:val="nil"/>
              <w:left w:val="single" w:sz="6" w:space="0" w:color="000000"/>
              <w:bottom w:val="nil"/>
              <w:right w:val="nil"/>
            </w:tcBorders>
          </w:tcPr>
          <w:p>
            <w:pPr>
              <w:pStyle w:val="TableParagraph"/>
              <w:spacing w:before="30"/>
              <w:ind w:left="120" w:right="185"/>
              <w:rPr>
                <w:sz w:val="18"/>
              </w:rPr>
            </w:pPr>
            <w:r>
              <w:rPr>
                <w:sz w:val="18"/>
              </w:rPr>
              <w:t>0.195</w:t>
            </w:r>
          </w:p>
        </w:tc>
      </w:tr>
      <w:tr>
        <w:trPr>
          <w:trHeight w:val="285" w:hRule="exact"/>
        </w:trPr>
        <w:tc>
          <w:tcPr>
            <w:tcW w:w="1087" w:type="dxa"/>
            <w:tcBorders>
              <w:top w:val="nil"/>
              <w:left w:val="nil"/>
              <w:right w:val="single" w:sz="6" w:space="0" w:color="000000"/>
            </w:tcBorders>
          </w:tcPr>
          <w:p>
            <w:pPr>
              <w:pStyle w:val="TableParagraph"/>
              <w:ind w:right="528"/>
              <w:jc w:val="right"/>
              <w:rPr>
                <w:sz w:val="18"/>
              </w:rPr>
            </w:pPr>
            <w:r>
              <w:rPr>
                <w:sz w:val="18"/>
              </w:rPr>
              <w:t>630</w:t>
            </w:r>
          </w:p>
        </w:tc>
        <w:tc>
          <w:tcPr>
            <w:tcW w:w="677" w:type="dxa"/>
            <w:tcBorders>
              <w:top w:val="nil"/>
              <w:left w:val="single" w:sz="6" w:space="0" w:color="000000"/>
              <w:right w:val="single" w:sz="6" w:space="0" w:color="000000"/>
            </w:tcBorders>
          </w:tcPr>
          <w:p>
            <w:pPr>
              <w:pStyle w:val="TableParagraph"/>
              <w:ind w:left="116" w:right="79"/>
              <w:rPr>
                <w:sz w:val="18"/>
              </w:rPr>
            </w:pPr>
            <w:r>
              <w:rPr>
                <w:sz w:val="18"/>
              </w:rPr>
              <w:t>0.170</w:t>
            </w:r>
          </w:p>
        </w:tc>
        <w:tc>
          <w:tcPr>
            <w:tcW w:w="768" w:type="dxa"/>
            <w:tcBorders>
              <w:top w:val="nil"/>
              <w:left w:val="single" w:sz="6" w:space="0" w:color="000000"/>
              <w:right w:val="single" w:sz="6" w:space="0" w:color="000000"/>
            </w:tcBorders>
          </w:tcPr>
          <w:p>
            <w:pPr>
              <w:pStyle w:val="TableParagraph"/>
              <w:ind w:left="121" w:right="184"/>
              <w:rPr>
                <w:sz w:val="18"/>
              </w:rPr>
            </w:pPr>
            <w:r>
              <w:rPr>
                <w:sz w:val="18"/>
              </w:rPr>
              <w:t>0.162</w:t>
            </w:r>
          </w:p>
        </w:tc>
        <w:tc>
          <w:tcPr>
            <w:tcW w:w="682" w:type="dxa"/>
            <w:tcBorders>
              <w:top w:val="nil"/>
              <w:left w:val="single" w:sz="6" w:space="0" w:color="000000"/>
              <w:right w:val="single" w:sz="6" w:space="0" w:color="000000"/>
            </w:tcBorders>
          </w:tcPr>
          <w:p>
            <w:pPr>
              <w:pStyle w:val="TableParagraph"/>
              <w:ind w:left="64" w:right="29"/>
              <w:rPr>
                <w:sz w:val="18"/>
              </w:rPr>
            </w:pPr>
            <w:r>
              <w:rPr>
                <w:sz w:val="18"/>
              </w:rPr>
              <w:t>0.173</w:t>
            </w:r>
          </w:p>
        </w:tc>
        <w:tc>
          <w:tcPr>
            <w:tcW w:w="763" w:type="dxa"/>
            <w:tcBorders>
              <w:top w:val="nil"/>
              <w:left w:val="single" w:sz="6" w:space="0" w:color="000000"/>
              <w:right w:val="single" w:sz="6" w:space="0" w:color="000000"/>
            </w:tcBorders>
          </w:tcPr>
          <w:p>
            <w:pPr>
              <w:pStyle w:val="TableParagraph"/>
              <w:ind w:left="118" w:right="183"/>
              <w:rPr>
                <w:sz w:val="18"/>
              </w:rPr>
            </w:pPr>
            <w:r>
              <w:rPr>
                <w:sz w:val="18"/>
              </w:rPr>
              <w:t>0.166</w:t>
            </w:r>
          </w:p>
        </w:tc>
        <w:tc>
          <w:tcPr>
            <w:tcW w:w="682" w:type="dxa"/>
            <w:tcBorders>
              <w:top w:val="nil"/>
              <w:left w:val="single" w:sz="6" w:space="0" w:color="000000"/>
              <w:right w:val="single" w:sz="6" w:space="0" w:color="000000"/>
            </w:tcBorders>
          </w:tcPr>
          <w:p>
            <w:pPr>
              <w:pStyle w:val="TableParagraph"/>
              <w:ind w:left="64" w:right="27"/>
              <w:rPr>
                <w:sz w:val="18"/>
              </w:rPr>
            </w:pPr>
            <w:r>
              <w:rPr>
                <w:sz w:val="18"/>
              </w:rPr>
              <w:t>0.175</w:t>
            </w:r>
          </w:p>
        </w:tc>
        <w:tc>
          <w:tcPr>
            <w:tcW w:w="763" w:type="dxa"/>
            <w:tcBorders>
              <w:top w:val="nil"/>
              <w:left w:val="single" w:sz="6" w:space="0" w:color="000000"/>
              <w:right w:val="single" w:sz="6" w:space="0" w:color="000000"/>
            </w:tcBorders>
          </w:tcPr>
          <w:p>
            <w:pPr>
              <w:pStyle w:val="TableParagraph"/>
              <w:ind w:left="119" w:right="182"/>
              <w:rPr>
                <w:sz w:val="18"/>
              </w:rPr>
            </w:pPr>
            <w:r>
              <w:rPr>
                <w:sz w:val="18"/>
              </w:rPr>
              <w:t>0.169</w:t>
            </w:r>
          </w:p>
        </w:tc>
        <w:tc>
          <w:tcPr>
            <w:tcW w:w="682" w:type="dxa"/>
            <w:tcBorders>
              <w:top w:val="nil"/>
              <w:left w:val="single" w:sz="6" w:space="0" w:color="000000"/>
              <w:right w:val="single" w:sz="6" w:space="0" w:color="000000"/>
            </w:tcBorders>
          </w:tcPr>
          <w:p>
            <w:pPr>
              <w:pStyle w:val="TableParagraph"/>
              <w:ind w:left="64" w:right="24"/>
              <w:rPr>
                <w:sz w:val="18"/>
              </w:rPr>
            </w:pPr>
            <w:r>
              <w:rPr>
                <w:sz w:val="18"/>
              </w:rPr>
              <w:t>0.177</w:t>
            </w:r>
          </w:p>
        </w:tc>
        <w:tc>
          <w:tcPr>
            <w:tcW w:w="761" w:type="dxa"/>
            <w:tcBorders>
              <w:top w:val="nil"/>
              <w:left w:val="single" w:sz="6" w:space="0" w:color="000000"/>
              <w:right w:val="nil"/>
            </w:tcBorders>
          </w:tcPr>
          <w:p>
            <w:pPr>
              <w:pStyle w:val="TableParagraph"/>
              <w:ind w:left="120" w:right="185"/>
              <w:rPr>
                <w:sz w:val="18"/>
              </w:rPr>
            </w:pPr>
            <w:r>
              <w:rPr>
                <w:sz w:val="18"/>
              </w:rPr>
              <w:t>0.172</w:t>
            </w:r>
          </w:p>
        </w:tc>
      </w:tr>
    </w:tbl>
    <w:p>
      <w:pPr>
        <w:pStyle w:val="BodyText"/>
        <w:rPr>
          <w:b/>
          <w:sz w:val="24"/>
        </w:rPr>
      </w:pPr>
    </w:p>
    <w:p>
      <w:pPr>
        <w:pStyle w:val="BodyText"/>
        <w:spacing w:before="6"/>
        <w:rPr>
          <w:b/>
          <w:sz w:val="33"/>
        </w:rPr>
      </w:pPr>
    </w:p>
    <w:p>
      <w:pPr>
        <w:tabs>
          <w:tab w:pos="1882" w:val="left" w:leader="none"/>
        </w:tabs>
        <w:spacing w:before="0"/>
        <w:ind w:left="887" w:right="0" w:firstLine="0"/>
        <w:jc w:val="center"/>
        <w:rPr>
          <w:b/>
          <w:sz w:val="22"/>
        </w:rPr>
      </w:pPr>
      <w:r>
        <w:rPr>
          <w:b/>
          <w:spacing w:val="4"/>
          <w:sz w:val="22"/>
        </w:rPr>
        <w:t>TABLE</w:t>
        <w:tab/>
      </w:r>
      <w:r>
        <w:rPr>
          <w:b/>
          <w:spacing w:val="6"/>
          <w:sz w:val="22"/>
        </w:rPr>
        <w:t>44</w:t>
      </w:r>
    </w:p>
    <w:p>
      <w:pPr>
        <w:spacing w:line="244" w:lineRule="auto" w:before="104"/>
        <w:ind w:left="2444" w:right="1556" w:firstLine="0"/>
        <w:jc w:val="center"/>
        <w:rPr>
          <w:b/>
          <w:sz w:val="22"/>
        </w:rPr>
      </w:pPr>
      <w:r>
        <w:rPr>
          <w:b/>
          <w:spacing w:val="5"/>
          <w:sz w:val="22"/>
        </w:rPr>
        <w:t>THREE-PHASE VOLTAGE </w:t>
      </w:r>
      <w:r>
        <w:rPr>
          <w:b/>
          <w:spacing w:val="4"/>
          <w:sz w:val="22"/>
        </w:rPr>
        <w:t>DROP </w:t>
      </w:r>
      <w:r>
        <w:rPr>
          <w:b/>
          <w:spacing w:val="3"/>
          <w:sz w:val="22"/>
        </w:rPr>
        <w:t>AT 50 Hz OF </w:t>
      </w:r>
      <w:r>
        <w:rPr>
          <w:b/>
          <w:spacing w:val="6"/>
          <w:sz w:val="22"/>
        </w:rPr>
        <w:t>SINGLE-CORE</w:t>
      </w:r>
      <w:r>
        <w:rPr>
          <w:b/>
          <w:spacing w:val="67"/>
          <w:sz w:val="22"/>
        </w:rPr>
        <w:t> </w:t>
      </w:r>
      <w:r>
        <w:rPr>
          <w:b/>
          <w:spacing w:val="5"/>
          <w:sz w:val="22"/>
        </w:rPr>
        <w:t>INSULATED </w:t>
      </w:r>
      <w:r>
        <w:rPr>
          <w:b/>
          <w:spacing w:val="4"/>
          <w:sz w:val="22"/>
        </w:rPr>
        <w:t>AND </w:t>
      </w:r>
      <w:r>
        <w:rPr>
          <w:b/>
          <w:spacing w:val="5"/>
          <w:sz w:val="22"/>
        </w:rPr>
        <w:t>SHEATHED ALUMINIUM </w:t>
      </w:r>
      <w:r>
        <w:rPr>
          <w:b/>
          <w:spacing w:val="6"/>
          <w:sz w:val="22"/>
        </w:rPr>
        <w:t>CONDUCTORS, </w:t>
      </w:r>
      <w:r>
        <w:rPr>
          <w:b/>
          <w:spacing w:val="4"/>
          <w:sz w:val="22"/>
        </w:rPr>
        <w:t>LAID FLAT </w:t>
      </w:r>
      <w:r>
        <w:rPr>
          <w:b/>
          <w:spacing w:val="6"/>
          <w:sz w:val="22"/>
        </w:rPr>
        <w:t>TOUCHING</w:t>
      </w:r>
    </w:p>
    <w:p>
      <w:pPr>
        <w:pStyle w:val="BodyText"/>
        <w:spacing w:before="10"/>
        <w:rPr>
          <w:b/>
          <w:sz w:val="12"/>
        </w:rPr>
      </w:pPr>
    </w:p>
    <w:tbl>
      <w:tblPr>
        <w:tblW w:w="0" w:type="auto"/>
        <w:jc w:val="left"/>
        <w:tblInd w:w="2368"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1087"/>
        <w:gridCol w:w="677"/>
        <w:gridCol w:w="768"/>
        <w:gridCol w:w="682"/>
        <w:gridCol w:w="763"/>
        <w:gridCol w:w="682"/>
        <w:gridCol w:w="763"/>
        <w:gridCol w:w="682"/>
        <w:gridCol w:w="761"/>
      </w:tblGrid>
      <w:tr>
        <w:trPr>
          <w:trHeight w:val="370" w:hRule="exact"/>
        </w:trPr>
        <w:tc>
          <w:tcPr>
            <w:tcW w:w="1087" w:type="dxa"/>
            <w:vMerge w:val="restart"/>
            <w:tcBorders>
              <w:left w:val="nil"/>
              <w:right w:val="single" w:sz="6" w:space="0" w:color="000000"/>
            </w:tcBorders>
          </w:tcPr>
          <w:p>
            <w:pPr>
              <w:pStyle w:val="TableParagraph"/>
              <w:spacing w:before="0"/>
              <w:jc w:val="left"/>
              <w:rPr>
                <w:b/>
                <w:sz w:val="21"/>
              </w:rPr>
            </w:pPr>
          </w:p>
          <w:p>
            <w:pPr>
              <w:pStyle w:val="TableParagraph"/>
              <w:spacing w:line="254" w:lineRule="auto" w:before="1"/>
              <w:ind w:left="357" w:hanging="254"/>
              <w:jc w:val="left"/>
              <w:rPr>
                <w:b/>
                <w:sz w:val="18"/>
              </w:rPr>
            </w:pPr>
            <w:r>
              <w:rPr>
                <w:b/>
                <w:sz w:val="18"/>
              </w:rPr>
              <w:t>Conductor size</w:t>
            </w:r>
          </w:p>
          <w:p>
            <w:pPr>
              <w:pStyle w:val="TableParagraph"/>
              <w:spacing w:before="0"/>
              <w:jc w:val="left"/>
              <w:rPr>
                <w:b/>
                <w:sz w:val="20"/>
              </w:rPr>
            </w:pPr>
          </w:p>
          <w:p>
            <w:pPr>
              <w:pStyle w:val="TableParagraph"/>
              <w:spacing w:before="123"/>
              <w:ind w:left="357"/>
              <w:jc w:val="left"/>
              <w:rPr>
                <w:b/>
                <w:sz w:val="10"/>
              </w:rPr>
            </w:pPr>
            <w:r>
              <w:rPr>
                <w:b/>
                <w:w w:val="105"/>
                <w:sz w:val="18"/>
              </w:rPr>
              <w:t>mm</w:t>
            </w:r>
            <w:r>
              <w:rPr>
                <w:b/>
                <w:w w:val="105"/>
                <w:position w:val="7"/>
                <w:sz w:val="10"/>
              </w:rPr>
              <w:t>2</w:t>
            </w:r>
          </w:p>
        </w:tc>
        <w:tc>
          <w:tcPr>
            <w:tcW w:w="5777" w:type="dxa"/>
            <w:gridSpan w:val="8"/>
            <w:tcBorders>
              <w:left w:val="single" w:sz="6" w:space="0" w:color="000000"/>
              <w:bottom w:val="single" w:sz="6" w:space="0" w:color="000000"/>
              <w:right w:val="nil"/>
            </w:tcBorders>
          </w:tcPr>
          <w:p>
            <w:pPr>
              <w:pStyle w:val="TableParagraph"/>
              <w:spacing w:before="22"/>
              <w:ind w:left="1058"/>
              <w:jc w:val="left"/>
              <w:rPr>
                <w:b/>
                <w:sz w:val="18"/>
              </w:rPr>
            </w:pPr>
            <w:r>
              <w:rPr>
                <w:b/>
                <w:sz w:val="18"/>
              </w:rPr>
              <w:t>Three-phase voltage drop at 50 Hz,   mV/A.m</w:t>
            </w:r>
          </w:p>
        </w:tc>
      </w:tr>
      <w:tr>
        <w:trPr>
          <w:trHeight w:val="374" w:hRule="exact"/>
        </w:trPr>
        <w:tc>
          <w:tcPr>
            <w:tcW w:w="1087" w:type="dxa"/>
            <w:vMerge/>
            <w:tcBorders>
              <w:left w:val="nil"/>
              <w:right w:val="single" w:sz="6" w:space="0" w:color="000000"/>
            </w:tcBorders>
          </w:tcPr>
          <w:p>
            <w:pPr/>
          </w:p>
        </w:tc>
        <w:tc>
          <w:tcPr>
            <w:tcW w:w="5777" w:type="dxa"/>
            <w:gridSpan w:val="8"/>
            <w:tcBorders>
              <w:top w:val="single" w:sz="6" w:space="0" w:color="000000"/>
              <w:left w:val="single" w:sz="6" w:space="0" w:color="000000"/>
              <w:bottom w:val="single" w:sz="6" w:space="0" w:color="000000"/>
              <w:right w:val="nil"/>
            </w:tcBorders>
          </w:tcPr>
          <w:p>
            <w:pPr>
              <w:pStyle w:val="TableParagraph"/>
              <w:spacing w:before="20"/>
              <w:ind w:left="1753"/>
              <w:jc w:val="left"/>
              <w:rPr>
                <w:b/>
                <w:sz w:val="18"/>
              </w:rPr>
            </w:pPr>
            <w:r>
              <w:rPr>
                <w:b/>
                <w:sz w:val="18"/>
              </w:rPr>
              <w:t>Conductor temperature, °C</w:t>
            </w:r>
          </w:p>
        </w:tc>
      </w:tr>
      <w:tr>
        <w:trPr>
          <w:trHeight w:val="293" w:hRule="exact"/>
        </w:trPr>
        <w:tc>
          <w:tcPr>
            <w:tcW w:w="1087" w:type="dxa"/>
            <w:vMerge/>
            <w:tcBorders>
              <w:left w:val="nil"/>
              <w:right w:val="single" w:sz="6" w:space="0" w:color="000000"/>
            </w:tcBorders>
          </w:tcPr>
          <w:p>
            <w:pPr/>
          </w:p>
        </w:tc>
        <w:tc>
          <w:tcPr>
            <w:tcW w:w="144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9"/>
              <w:ind w:left="39" w:right="35"/>
              <w:rPr>
                <w:b/>
                <w:sz w:val="18"/>
              </w:rPr>
            </w:pPr>
            <w:r>
              <w:rPr>
                <w:b/>
                <w:sz w:val="18"/>
              </w:rPr>
              <w:t>45</w:t>
            </w:r>
          </w:p>
        </w:tc>
        <w:tc>
          <w:tcPr>
            <w:tcW w:w="144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9"/>
              <w:ind w:left="42" w:right="35"/>
              <w:rPr>
                <w:b/>
                <w:sz w:val="18"/>
              </w:rPr>
            </w:pPr>
            <w:r>
              <w:rPr>
                <w:b/>
                <w:sz w:val="18"/>
              </w:rPr>
              <w:t>60</w:t>
            </w:r>
          </w:p>
        </w:tc>
        <w:tc>
          <w:tcPr>
            <w:tcW w:w="144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9"/>
              <w:ind w:left="44" w:right="35"/>
              <w:rPr>
                <w:b/>
                <w:sz w:val="18"/>
              </w:rPr>
            </w:pPr>
            <w:r>
              <w:rPr>
                <w:b/>
                <w:sz w:val="18"/>
              </w:rPr>
              <w:t>75</w:t>
            </w:r>
          </w:p>
        </w:tc>
        <w:tc>
          <w:tcPr>
            <w:tcW w:w="1442" w:type="dxa"/>
            <w:gridSpan w:val="2"/>
            <w:tcBorders>
              <w:top w:val="single" w:sz="6" w:space="0" w:color="000000"/>
              <w:left w:val="single" w:sz="6" w:space="0" w:color="000000"/>
              <w:bottom w:val="single" w:sz="6" w:space="0" w:color="000000"/>
              <w:right w:val="nil"/>
            </w:tcBorders>
          </w:tcPr>
          <w:p>
            <w:pPr>
              <w:pStyle w:val="TableParagraph"/>
              <w:spacing w:before="19"/>
              <w:ind w:left="230" w:right="223"/>
              <w:rPr>
                <w:b/>
                <w:sz w:val="18"/>
              </w:rPr>
            </w:pPr>
            <w:r>
              <w:rPr>
                <w:b/>
                <w:sz w:val="18"/>
              </w:rPr>
              <w:t>90</w:t>
            </w:r>
          </w:p>
        </w:tc>
      </w:tr>
      <w:tr>
        <w:trPr>
          <w:trHeight w:val="298" w:hRule="exact"/>
        </w:trPr>
        <w:tc>
          <w:tcPr>
            <w:tcW w:w="1087" w:type="dxa"/>
            <w:vMerge/>
            <w:tcBorders>
              <w:left w:val="nil"/>
              <w:bottom w:val="single" w:sz="6" w:space="0" w:color="000000"/>
              <w:right w:val="single" w:sz="6" w:space="0" w:color="000000"/>
            </w:tcBorders>
          </w:tcPr>
          <w:p>
            <w:pPr/>
          </w:p>
        </w:tc>
        <w:tc>
          <w:tcPr>
            <w:tcW w:w="677" w:type="dxa"/>
            <w:tcBorders>
              <w:top w:val="single" w:sz="6" w:space="0" w:color="000000"/>
              <w:left w:val="single" w:sz="6" w:space="0" w:color="000000"/>
              <w:bottom w:val="single" w:sz="6" w:space="0" w:color="000000"/>
              <w:right w:val="single" w:sz="6" w:space="0" w:color="000000"/>
            </w:tcBorders>
          </w:tcPr>
          <w:p>
            <w:pPr>
              <w:pStyle w:val="TableParagraph"/>
              <w:spacing w:before="21"/>
              <w:ind w:left="96" w:right="90"/>
              <w:rPr>
                <w:b/>
                <w:sz w:val="18"/>
              </w:rPr>
            </w:pPr>
            <w:r>
              <w:rPr>
                <w:b/>
                <w:sz w:val="18"/>
              </w:rPr>
              <w:t>Max.</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before="21"/>
              <w:ind w:left="97"/>
              <w:jc w:val="left"/>
              <w:rPr>
                <w:b/>
                <w:sz w:val="18"/>
              </w:rPr>
            </w:pPr>
            <w:r>
              <w:rPr>
                <w:b/>
                <w:sz w:val="18"/>
              </w:rPr>
              <w:t>0.8 p.f.</w:t>
            </w:r>
          </w:p>
        </w:tc>
        <w:tc>
          <w:tcPr>
            <w:tcW w:w="682" w:type="dxa"/>
            <w:tcBorders>
              <w:top w:val="single" w:sz="6" w:space="0" w:color="000000"/>
              <w:left w:val="single" w:sz="6" w:space="0" w:color="000000"/>
              <w:bottom w:val="single" w:sz="6" w:space="0" w:color="000000"/>
              <w:right w:val="single" w:sz="6" w:space="0" w:color="000000"/>
            </w:tcBorders>
          </w:tcPr>
          <w:p>
            <w:pPr>
              <w:pStyle w:val="TableParagraph"/>
              <w:spacing w:before="21"/>
              <w:ind w:left="64" w:right="61"/>
              <w:rPr>
                <w:b/>
                <w:sz w:val="18"/>
              </w:rPr>
            </w:pPr>
            <w:r>
              <w:rPr>
                <w:b/>
                <w:sz w:val="18"/>
              </w:rPr>
              <w:t>Max.</w:t>
            </w:r>
          </w:p>
        </w:tc>
        <w:tc>
          <w:tcPr>
            <w:tcW w:w="763" w:type="dxa"/>
            <w:tcBorders>
              <w:top w:val="single" w:sz="6" w:space="0" w:color="000000"/>
              <w:left w:val="single" w:sz="6" w:space="0" w:color="000000"/>
              <w:bottom w:val="single" w:sz="6" w:space="0" w:color="000000"/>
              <w:right w:val="single" w:sz="6" w:space="0" w:color="000000"/>
            </w:tcBorders>
          </w:tcPr>
          <w:p>
            <w:pPr>
              <w:pStyle w:val="TableParagraph"/>
              <w:spacing w:before="21"/>
              <w:ind w:left="93"/>
              <w:jc w:val="left"/>
              <w:rPr>
                <w:b/>
                <w:sz w:val="18"/>
              </w:rPr>
            </w:pPr>
            <w:r>
              <w:rPr>
                <w:b/>
                <w:sz w:val="18"/>
              </w:rPr>
              <w:t>0.8 p.f.</w:t>
            </w:r>
          </w:p>
        </w:tc>
        <w:tc>
          <w:tcPr>
            <w:tcW w:w="682" w:type="dxa"/>
            <w:tcBorders>
              <w:top w:val="single" w:sz="6" w:space="0" w:color="000000"/>
              <w:left w:val="single" w:sz="6" w:space="0" w:color="000000"/>
              <w:bottom w:val="single" w:sz="6" w:space="0" w:color="000000"/>
              <w:right w:val="single" w:sz="6" w:space="0" w:color="000000"/>
            </w:tcBorders>
          </w:tcPr>
          <w:p>
            <w:pPr>
              <w:pStyle w:val="TableParagraph"/>
              <w:spacing w:before="21"/>
              <w:ind w:left="64" w:right="58"/>
              <w:rPr>
                <w:b/>
                <w:sz w:val="18"/>
              </w:rPr>
            </w:pPr>
            <w:r>
              <w:rPr>
                <w:b/>
                <w:sz w:val="18"/>
              </w:rPr>
              <w:t>Max.</w:t>
            </w:r>
          </w:p>
        </w:tc>
        <w:tc>
          <w:tcPr>
            <w:tcW w:w="763" w:type="dxa"/>
            <w:tcBorders>
              <w:top w:val="single" w:sz="6" w:space="0" w:color="000000"/>
              <w:left w:val="single" w:sz="6" w:space="0" w:color="000000"/>
              <w:bottom w:val="single" w:sz="6" w:space="0" w:color="000000"/>
              <w:right w:val="single" w:sz="6" w:space="0" w:color="000000"/>
            </w:tcBorders>
          </w:tcPr>
          <w:p>
            <w:pPr>
              <w:pStyle w:val="TableParagraph"/>
              <w:spacing w:before="21"/>
              <w:ind w:left="94"/>
              <w:jc w:val="left"/>
              <w:rPr>
                <w:b/>
                <w:sz w:val="18"/>
              </w:rPr>
            </w:pPr>
            <w:r>
              <w:rPr>
                <w:b/>
                <w:sz w:val="18"/>
              </w:rPr>
              <w:t>0.8 p.f.</w:t>
            </w:r>
          </w:p>
        </w:tc>
        <w:tc>
          <w:tcPr>
            <w:tcW w:w="682" w:type="dxa"/>
            <w:tcBorders>
              <w:top w:val="single" w:sz="6" w:space="0" w:color="000000"/>
              <w:left w:val="single" w:sz="6" w:space="0" w:color="000000"/>
              <w:bottom w:val="single" w:sz="6" w:space="0" w:color="000000"/>
              <w:right w:val="single" w:sz="6" w:space="0" w:color="000000"/>
            </w:tcBorders>
          </w:tcPr>
          <w:p>
            <w:pPr>
              <w:pStyle w:val="TableParagraph"/>
              <w:spacing w:before="21"/>
              <w:ind w:left="64" w:right="56"/>
              <w:rPr>
                <w:b/>
                <w:sz w:val="18"/>
              </w:rPr>
            </w:pPr>
            <w:r>
              <w:rPr>
                <w:b/>
                <w:sz w:val="18"/>
              </w:rPr>
              <w:t>Max.</w:t>
            </w:r>
          </w:p>
        </w:tc>
        <w:tc>
          <w:tcPr>
            <w:tcW w:w="761" w:type="dxa"/>
            <w:tcBorders>
              <w:top w:val="single" w:sz="6" w:space="0" w:color="000000"/>
              <w:left w:val="single" w:sz="6" w:space="0" w:color="000000"/>
              <w:bottom w:val="single" w:sz="6" w:space="0" w:color="000000"/>
              <w:right w:val="nil"/>
            </w:tcBorders>
          </w:tcPr>
          <w:p>
            <w:pPr>
              <w:pStyle w:val="TableParagraph"/>
              <w:spacing w:before="21"/>
              <w:ind w:left="95"/>
              <w:jc w:val="left"/>
              <w:rPr>
                <w:b/>
                <w:sz w:val="18"/>
              </w:rPr>
            </w:pPr>
            <w:r>
              <w:rPr>
                <w:b/>
                <w:sz w:val="18"/>
              </w:rPr>
              <w:t>0.8 p.f.</w:t>
            </w:r>
          </w:p>
        </w:tc>
      </w:tr>
      <w:tr>
        <w:trPr>
          <w:trHeight w:val="243" w:hRule="exact"/>
        </w:trPr>
        <w:tc>
          <w:tcPr>
            <w:tcW w:w="1087" w:type="dxa"/>
            <w:tcBorders>
              <w:top w:val="single" w:sz="6" w:space="0" w:color="000000"/>
              <w:left w:val="nil"/>
              <w:bottom w:val="nil"/>
              <w:right w:val="single" w:sz="6" w:space="0" w:color="000000"/>
            </w:tcBorders>
          </w:tcPr>
          <w:p>
            <w:pPr>
              <w:pStyle w:val="TableParagraph"/>
              <w:spacing w:before="19"/>
              <w:ind w:right="528"/>
              <w:jc w:val="right"/>
              <w:rPr>
                <w:sz w:val="18"/>
              </w:rPr>
            </w:pPr>
            <w:r>
              <w:rPr>
                <w:sz w:val="18"/>
              </w:rPr>
              <w:t>16</w:t>
            </w:r>
          </w:p>
        </w:tc>
        <w:tc>
          <w:tcPr>
            <w:tcW w:w="677" w:type="dxa"/>
            <w:tcBorders>
              <w:top w:val="single" w:sz="6" w:space="0" w:color="000000"/>
              <w:left w:val="single" w:sz="6" w:space="0" w:color="000000"/>
              <w:bottom w:val="nil"/>
              <w:right w:val="single" w:sz="6" w:space="0" w:color="000000"/>
            </w:tcBorders>
          </w:tcPr>
          <w:p>
            <w:pPr>
              <w:pStyle w:val="TableParagraph"/>
              <w:spacing w:before="19"/>
              <w:ind w:left="35" w:right="90"/>
              <w:rPr>
                <w:sz w:val="18"/>
              </w:rPr>
            </w:pPr>
            <w:r>
              <w:rPr>
                <w:sz w:val="18"/>
              </w:rPr>
              <w:t>3.65</w:t>
            </w:r>
          </w:p>
        </w:tc>
        <w:tc>
          <w:tcPr>
            <w:tcW w:w="768" w:type="dxa"/>
            <w:tcBorders>
              <w:top w:val="single" w:sz="6" w:space="0" w:color="000000"/>
              <w:left w:val="single" w:sz="6" w:space="0" w:color="000000"/>
              <w:bottom w:val="nil"/>
              <w:right w:val="single" w:sz="6" w:space="0" w:color="000000"/>
            </w:tcBorders>
          </w:tcPr>
          <w:p>
            <w:pPr>
              <w:pStyle w:val="TableParagraph"/>
              <w:spacing w:before="19"/>
              <w:ind w:left="4"/>
              <w:rPr>
                <w:sz w:val="18"/>
              </w:rPr>
            </w:pPr>
            <w:r>
              <w:rPr>
                <w:sz w:val="18"/>
              </w:rPr>
              <w:t>—</w:t>
            </w:r>
          </w:p>
        </w:tc>
        <w:tc>
          <w:tcPr>
            <w:tcW w:w="682" w:type="dxa"/>
            <w:tcBorders>
              <w:top w:val="single" w:sz="6" w:space="0" w:color="000000"/>
              <w:left w:val="single" w:sz="6" w:space="0" w:color="000000"/>
              <w:bottom w:val="nil"/>
              <w:right w:val="single" w:sz="6" w:space="0" w:color="000000"/>
            </w:tcBorders>
          </w:tcPr>
          <w:p>
            <w:pPr>
              <w:pStyle w:val="TableParagraph"/>
              <w:spacing w:before="19"/>
              <w:ind w:left="55" w:right="112"/>
              <w:rPr>
                <w:sz w:val="18"/>
              </w:rPr>
            </w:pPr>
            <w:r>
              <w:rPr>
                <w:sz w:val="18"/>
              </w:rPr>
              <w:t>3.85</w:t>
            </w:r>
          </w:p>
        </w:tc>
        <w:tc>
          <w:tcPr>
            <w:tcW w:w="763" w:type="dxa"/>
            <w:tcBorders>
              <w:top w:val="single" w:sz="6" w:space="0" w:color="000000"/>
              <w:left w:val="single" w:sz="6" w:space="0" w:color="000000"/>
              <w:bottom w:val="nil"/>
              <w:right w:val="single" w:sz="6" w:space="0" w:color="000000"/>
            </w:tcBorders>
          </w:tcPr>
          <w:p>
            <w:pPr>
              <w:pStyle w:val="TableParagraph"/>
              <w:spacing w:before="19"/>
              <w:ind w:left="2"/>
              <w:rPr>
                <w:sz w:val="18"/>
              </w:rPr>
            </w:pPr>
            <w:r>
              <w:rPr>
                <w:sz w:val="18"/>
              </w:rPr>
              <w:t>—</w:t>
            </w:r>
          </w:p>
        </w:tc>
        <w:tc>
          <w:tcPr>
            <w:tcW w:w="682" w:type="dxa"/>
            <w:tcBorders>
              <w:top w:val="single" w:sz="6" w:space="0" w:color="000000"/>
              <w:left w:val="single" w:sz="6" w:space="0" w:color="000000"/>
              <w:bottom w:val="nil"/>
              <w:right w:val="single" w:sz="6" w:space="0" w:color="000000"/>
            </w:tcBorders>
          </w:tcPr>
          <w:p>
            <w:pPr>
              <w:pStyle w:val="TableParagraph"/>
              <w:spacing w:before="19"/>
              <w:ind w:left="57" w:right="112"/>
              <w:rPr>
                <w:sz w:val="18"/>
              </w:rPr>
            </w:pPr>
            <w:r>
              <w:rPr>
                <w:sz w:val="18"/>
              </w:rPr>
              <w:t>4.05</w:t>
            </w:r>
          </w:p>
        </w:tc>
        <w:tc>
          <w:tcPr>
            <w:tcW w:w="763" w:type="dxa"/>
            <w:tcBorders>
              <w:top w:val="single" w:sz="6" w:space="0" w:color="000000"/>
              <w:left w:val="single" w:sz="6" w:space="0" w:color="000000"/>
              <w:bottom w:val="nil"/>
              <w:right w:val="single" w:sz="6" w:space="0" w:color="000000"/>
            </w:tcBorders>
          </w:tcPr>
          <w:p>
            <w:pPr>
              <w:pStyle w:val="TableParagraph"/>
              <w:spacing w:before="19"/>
              <w:ind w:left="4"/>
              <w:rPr>
                <w:sz w:val="18"/>
              </w:rPr>
            </w:pPr>
            <w:r>
              <w:rPr>
                <w:sz w:val="18"/>
              </w:rPr>
              <w:t>—</w:t>
            </w:r>
          </w:p>
        </w:tc>
        <w:tc>
          <w:tcPr>
            <w:tcW w:w="682" w:type="dxa"/>
            <w:tcBorders>
              <w:top w:val="single" w:sz="6" w:space="0" w:color="000000"/>
              <w:left w:val="single" w:sz="6" w:space="0" w:color="000000"/>
              <w:bottom w:val="nil"/>
              <w:right w:val="single" w:sz="6" w:space="0" w:color="000000"/>
            </w:tcBorders>
          </w:tcPr>
          <w:p>
            <w:pPr>
              <w:pStyle w:val="TableParagraph"/>
              <w:spacing w:before="19"/>
              <w:ind w:left="60" w:right="112"/>
              <w:rPr>
                <w:sz w:val="18"/>
              </w:rPr>
            </w:pPr>
            <w:r>
              <w:rPr>
                <w:sz w:val="18"/>
              </w:rPr>
              <w:t>4.25</w:t>
            </w:r>
          </w:p>
        </w:tc>
        <w:tc>
          <w:tcPr>
            <w:tcW w:w="761" w:type="dxa"/>
            <w:tcBorders>
              <w:top w:val="single" w:sz="6" w:space="0" w:color="000000"/>
              <w:left w:val="single" w:sz="6" w:space="0" w:color="000000"/>
              <w:bottom w:val="nil"/>
              <w:right w:val="nil"/>
            </w:tcBorders>
          </w:tcPr>
          <w:p>
            <w:pPr>
              <w:pStyle w:val="TableParagraph"/>
              <w:spacing w:before="19"/>
              <w:ind w:left="2"/>
              <w:rPr>
                <w:sz w:val="18"/>
              </w:rPr>
            </w:pPr>
            <w:r>
              <w:rPr>
                <w:sz w:val="18"/>
              </w:rPr>
              <w:t>—</w:t>
            </w:r>
          </w:p>
        </w:tc>
      </w:tr>
      <w:tr>
        <w:trPr>
          <w:trHeight w:val="220" w:hRule="exact"/>
        </w:trPr>
        <w:tc>
          <w:tcPr>
            <w:tcW w:w="1087" w:type="dxa"/>
            <w:tcBorders>
              <w:top w:val="nil"/>
              <w:left w:val="nil"/>
              <w:bottom w:val="nil"/>
              <w:right w:val="single" w:sz="6" w:space="0" w:color="000000"/>
            </w:tcBorders>
          </w:tcPr>
          <w:p>
            <w:pPr>
              <w:pStyle w:val="TableParagraph"/>
              <w:ind w:right="528"/>
              <w:jc w:val="right"/>
              <w:rPr>
                <w:sz w:val="18"/>
              </w:rPr>
            </w:pPr>
            <w:r>
              <w:rPr>
                <w:sz w:val="18"/>
              </w:rPr>
              <w:t>25</w:t>
            </w:r>
          </w:p>
        </w:tc>
        <w:tc>
          <w:tcPr>
            <w:tcW w:w="677" w:type="dxa"/>
            <w:tcBorders>
              <w:top w:val="nil"/>
              <w:left w:val="single" w:sz="6" w:space="0" w:color="000000"/>
              <w:bottom w:val="nil"/>
              <w:right w:val="single" w:sz="6" w:space="0" w:color="000000"/>
            </w:tcBorders>
          </w:tcPr>
          <w:p>
            <w:pPr>
              <w:pStyle w:val="TableParagraph"/>
              <w:ind w:left="35" w:right="90"/>
              <w:rPr>
                <w:sz w:val="18"/>
              </w:rPr>
            </w:pPr>
            <w:r>
              <w:rPr>
                <w:sz w:val="18"/>
              </w:rPr>
              <w:t>2.30</w:t>
            </w:r>
          </w:p>
        </w:tc>
        <w:tc>
          <w:tcPr>
            <w:tcW w:w="768"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55" w:right="112"/>
              <w:rPr>
                <w:sz w:val="18"/>
              </w:rPr>
            </w:pPr>
            <w:r>
              <w:rPr>
                <w:sz w:val="18"/>
              </w:rPr>
              <w:t>2.42</w:t>
            </w:r>
          </w:p>
        </w:tc>
        <w:tc>
          <w:tcPr>
            <w:tcW w:w="763"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57" w:right="112"/>
              <w:rPr>
                <w:sz w:val="18"/>
              </w:rPr>
            </w:pPr>
            <w:r>
              <w:rPr>
                <w:sz w:val="18"/>
              </w:rPr>
              <w:t>2.55</w:t>
            </w:r>
          </w:p>
        </w:tc>
        <w:tc>
          <w:tcPr>
            <w:tcW w:w="763"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60" w:right="112"/>
              <w:rPr>
                <w:sz w:val="18"/>
              </w:rPr>
            </w:pPr>
            <w:r>
              <w:rPr>
                <w:sz w:val="18"/>
              </w:rPr>
              <w:t>2.67</w:t>
            </w:r>
          </w:p>
        </w:tc>
        <w:tc>
          <w:tcPr>
            <w:tcW w:w="761" w:type="dxa"/>
            <w:tcBorders>
              <w:top w:val="nil"/>
              <w:left w:val="single" w:sz="6" w:space="0" w:color="000000"/>
              <w:bottom w:val="nil"/>
              <w:right w:val="nil"/>
            </w:tcBorders>
          </w:tcPr>
          <w:p>
            <w:pPr>
              <w:pStyle w:val="TableParagraph"/>
              <w:ind w:left="2"/>
              <w:rPr>
                <w:sz w:val="18"/>
              </w:rPr>
            </w:pPr>
            <w:r>
              <w:rPr>
                <w:sz w:val="18"/>
              </w:rPr>
              <w:t>—</w:t>
            </w:r>
          </w:p>
        </w:tc>
      </w:tr>
      <w:tr>
        <w:trPr>
          <w:trHeight w:val="248" w:hRule="exact"/>
        </w:trPr>
        <w:tc>
          <w:tcPr>
            <w:tcW w:w="1087" w:type="dxa"/>
            <w:tcBorders>
              <w:top w:val="nil"/>
              <w:left w:val="nil"/>
              <w:bottom w:val="nil"/>
              <w:right w:val="single" w:sz="6" w:space="0" w:color="000000"/>
            </w:tcBorders>
          </w:tcPr>
          <w:p>
            <w:pPr>
              <w:pStyle w:val="TableParagraph"/>
              <w:ind w:right="528"/>
              <w:jc w:val="right"/>
              <w:rPr>
                <w:sz w:val="18"/>
              </w:rPr>
            </w:pPr>
            <w:r>
              <w:rPr>
                <w:sz w:val="18"/>
              </w:rPr>
              <w:t>35</w:t>
            </w:r>
          </w:p>
        </w:tc>
        <w:tc>
          <w:tcPr>
            <w:tcW w:w="677" w:type="dxa"/>
            <w:tcBorders>
              <w:top w:val="nil"/>
              <w:left w:val="single" w:sz="6" w:space="0" w:color="000000"/>
              <w:bottom w:val="nil"/>
              <w:right w:val="single" w:sz="6" w:space="0" w:color="000000"/>
            </w:tcBorders>
          </w:tcPr>
          <w:p>
            <w:pPr>
              <w:pStyle w:val="TableParagraph"/>
              <w:ind w:left="35" w:right="90"/>
              <w:rPr>
                <w:sz w:val="18"/>
              </w:rPr>
            </w:pPr>
            <w:r>
              <w:rPr>
                <w:sz w:val="18"/>
              </w:rPr>
              <w:t>1.67</w:t>
            </w:r>
          </w:p>
        </w:tc>
        <w:tc>
          <w:tcPr>
            <w:tcW w:w="768"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55" w:right="112"/>
              <w:rPr>
                <w:sz w:val="18"/>
              </w:rPr>
            </w:pPr>
            <w:r>
              <w:rPr>
                <w:sz w:val="18"/>
              </w:rPr>
              <w:t>1.76</w:t>
            </w:r>
          </w:p>
        </w:tc>
        <w:tc>
          <w:tcPr>
            <w:tcW w:w="763"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57" w:right="112"/>
              <w:rPr>
                <w:sz w:val="18"/>
              </w:rPr>
            </w:pPr>
            <w:r>
              <w:rPr>
                <w:sz w:val="18"/>
              </w:rPr>
              <w:t>1.85</w:t>
            </w:r>
          </w:p>
        </w:tc>
        <w:tc>
          <w:tcPr>
            <w:tcW w:w="763"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60" w:right="112"/>
              <w:rPr>
                <w:sz w:val="18"/>
              </w:rPr>
            </w:pPr>
            <w:r>
              <w:rPr>
                <w:sz w:val="18"/>
              </w:rPr>
              <w:t>1.94</w:t>
            </w:r>
          </w:p>
        </w:tc>
        <w:tc>
          <w:tcPr>
            <w:tcW w:w="761" w:type="dxa"/>
            <w:tcBorders>
              <w:top w:val="nil"/>
              <w:left w:val="single" w:sz="6" w:space="0" w:color="000000"/>
              <w:bottom w:val="nil"/>
              <w:right w:val="nil"/>
            </w:tcBorders>
          </w:tcPr>
          <w:p>
            <w:pPr>
              <w:pStyle w:val="TableParagraph"/>
              <w:ind w:left="2"/>
              <w:rPr>
                <w:sz w:val="18"/>
              </w:rPr>
            </w:pPr>
            <w:r>
              <w:rPr>
                <w:sz w:val="18"/>
              </w:rPr>
              <w:t>—</w:t>
            </w:r>
          </w:p>
        </w:tc>
      </w:tr>
      <w:tr>
        <w:trPr>
          <w:trHeight w:val="248" w:hRule="exact"/>
        </w:trPr>
        <w:tc>
          <w:tcPr>
            <w:tcW w:w="1087" w:type="dxa"/>
            <w:tcBorders>
              <w:top w:val="nil"/>
              <w:left w:val="nil"/>
              <w:bottom w:val="nil"/>
              <w:right w:val="single" w:sz="6" w:space="0" w:color="000000"/>
            </w:tcBorders>
          </w:tcPr>
          <w:p>
            <w:pPr>
              <w:pStyle w:val="TableParagraph"/>
              <w:spacing w:before="30"/>
              <w:ind w:right="528"/>
              <w:jc w:val="right"/>
              <w:rPr>
                <w:sz w:val="18"/>
              </w:rPr>
            </w:pPr>
            <w:r>
              <w:rPr>
                <w:sz w:val="18"/>
              </w:rPr>
              <w:t>50</w:t>
            </w:r>
          </w:p>
        </w:tc>
        <w:tc>
          <w:tcPr>
            <w:tcW w:w="677" w:type="dxa"/>
            <w:tcBorders>
              <w:top w:val="nil"/>
              <w:left w:val="single" w:sz="6" w:space="0" w:color="000000"/>
              <w:bottom w:val="nil"/>
              <w:right w:val="single" w:sz="6" w:space="0" w:color="000000"/>
            </w:tcBorders>
          </w:tcPr>
          <w:p>
            <w:pPr>
              <w:pStyle w:val="TableParagraph"/>
              <w:spacing w:before="30"/>
              <w:ind w:left="35" w:right="90"/>
              <w:rPr>
                <w:sz w:val="18"/>
              </w:rPr>
            </w:pPr>
            <w:r>
              <w:rPr>
                <w:sz w:val="18"/>
              </w:rPr>
              <w:t>1.24</w:t>
            </w:r>
          </w:p>
        </w:tc>
        <w:tc>
          <w:tcPr>
            <w:tcW w:w="768"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spacing w:before="30"/>
              <w:ind w:left="55" w:right="112"/>
              <w:rPr>
                <w:sz w:val="18"/>
              </w:rPr>
            </w:pPr>
            <w:r>
              <w:rPr>
                <w:sz w:val="18"/>
              </w:rPr>
              <w:t>1.30</w:t>
            </w:r>
          </w:p>
        </w:tc>
        <w:tc>
          <w:tcPr>
            <w:tcW w:w="763" w:type="dxa"/>
            <w:tcBorders>
              <w:top w:val="nil"/>
              <w:left w:val="single" w:sz="6" w:space="0" w:color="000000"/>
              <w:bottom w:val="nil"/>
              <w:right w:val="single" w:sz="6" w:space="0" w:color="000000"/>
            </w:tcBorders>
          </w:tcPr>
          <w:p>
            <w:pPr>
              <w:pStyle w:val="TableParagraph"/>
              <w:spacing w:before="30"/>
              <w:ind w:left="2"/>
              <w:rPr>
                <w:sz w:val="18"/>
              </w:rPr>
            </w:pPr>
            <w:r>
              <w:rPr>
                <w:sz w:val="18"/>
              </w:rPr>
              <w:t>—</w:t>
            </w:r>
          </w:p>
        </w:tc>
        <w:tc>
          <w:tcPr>
            <w:tcW w:w="682" w:type="dxa"/>
            <w:tcBorders>
              <w:top w:val="nil"/>
              <w:left w:val="single" w:sz="6" w:space="0" w:color="000000"/>
              <w:bottom w:val="nil"/>
              <w:right w:val="single" w:sz="6" w:space="0" w:color="000000"/>
            </w:tcBorders>
          </w:tcPr>
          <w:p>
            <w:pPr>
              <w:pStyle w:val="TableParagraph"/>
              <w:spacing w:before="30"/>
              <w:ind w:left="57" w:right="112"/>
              <w:rPr>
                <w:sz w:val="18"/>
              </w:rPr>
            </w:pPr>
            <w:r>
              <w:rPr>
                <w:sz w:val="18"/>
              </w:rPr>
              <w:t>1.37</w:t>
            </w:r>
          </w:p>
        </w:tc>
        <w:tc>
          <w:tcPr>
            <w:tcW w:w="763"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spacing w:before="30"/>
              <w:ind w:left="60" w:right="112"/>
              <w:rPr>
                <w:sz w:val="18"/>
              </w:rPr>
            </w:pPr>
            <w:r>
              <w:rPr>
                <w:sz w:val="18"/>
              </w:rPr>
              <w:t>1.44</w:t>
            </w:r>
          </w:p>
        </w:tc>
        <w:tc>
          <w:tcPr>
            <w:tcW w:w="761" w:type="dxa"/>
            <w:tcBorders>
              <w:top w:val="nil"/>
              <w:left w:val="single" w:sz="6" w:space="0" w:color="000000"/>
              <w:bottom w:val="nil"/>
              <w:right w:val="nil"/>
            </w:tcBorders>
          </w:tcPr>
          <w:p>
            <w:pPr>
              <w:pStyle w:val="TableParagraph"/>
              <w:spacing w:before="30"/>
              <w:ind w:left="2"/>
              <w:rPr>
                <w:sz w:val="18"/>
              </w:rPr>
            </w:pPr>
            <w:r>
              <w:rPr>
                <w:sz w:val="18"/>
              </w:rPr>
              <w:t>—</w:t>
            </w:r>
          </w:p>
        </w:tc>
      </w:tr>
      <w:tr>
        <w:trPr>
          <w:trHeight w:val="220" w:hRule="exact"/>
        </w:trPr>
        <w:tc>
          <w:tcPr>
            <w:tcW w:w="1087" w:type="dxa"/>
            <w:tcBorders>
              <w:top w:val="nil"/>
              <w:left w:val="nil"/>
              <w:bottom w:val="nil"/>
              <w:right w:val="single" w:sz="6" w:space="0" w:color="000000"/>
            </w:tcBorders>
          </w:tcPr>
          <w:p>
            <w:pPr>
              <w:pStyle w:val="TableParagraph"/>
              <w:ind w:right="528"/>
              <w:jc w:val="right"/>
              <w:rPr>
                <w:sz w:val="18"/>
              </w:rPr>
            </w:pPr>
            <w:r>
              <w:rPr>
                <w:sz w:val="18"/>
              </w:rPr>
              <w:t>70</w:t>
            </w:r>
          </w:p>
        </w:tc>
        <w:tc>
          <w:tcPr>
            <w:tcW w:w="677" w:type="dxa"/>
            <w:tcBorders>
              <w:top w:val="nil"/>
              <w:left w:val="single" w:sz="6" w:space="0" w:color="000000"/>
              <w:bottom w:val="nil"/>
              <w:right w:val="single" w:sz="6" w:space="0" w:color="000000"/>
            </w:tcBorders>
          </w:tcPr>
          <w:p>
            <w:pPr>
              <w:pStyle w:val="TableParagraph"/>
              <w:ind w:left="116" w:right="79"/>
              <w:rPr>
                <w:sz w:val="18"/>
              </w:rPr>
            </w:pPr>
            <w:r>
              <w:rPr>
                <w:sz w:val="18"/>
              </w:rPr>
              <w:t>0.866</w:t>
            </w:r>
          </w:p>
        </w:tc>
        <w:tc>
          <w:tcPr>
            <w:tcW w:w="768"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64" w:right="29"/>
              <w:rPr>
                <w:sz w:val="18"/>
              </w:rPr>
            </w:pPr>
            <w:r>
              <w:rPr>
                <w:sz w:val="18"/>
              </w:rPr>
              <w:t>0.911</w:t>
            </w:r>
          </w:p>
        </w:tc>
        <w:tc>
          <w:tcPr>
            <w:tcW w:w="763"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64" w:right="27"/>
              <w:rPr>
                <w:sz w:val="18"/>
              </w:rPr>
            </w:pPr>
            <w:r>
              <w:rPr>
                <w:sz w:val="18"/>
              </w:rPr>
              <w:t>0.956</w:t>
            </w:r>
          </w:p>
        </w:tc>
        <w:tc>
          <w:tcPr>
            <w:tcW w:w="763"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60" w:right="112"/>
              <w:rPr>
                <w:sz w:val="18"/>
              </w:rPr>
            </w:pPr>
            <w:r>
              <w:rPr>
                <w:sz w:val="18"/>
              </w:rPr>
              <w:t>1.00</w:t>
            </w:r>
          </w:p>
        </w:tc>
        <w:tc>
          <w:tcPr>
            <w:tcW w:w="761" w:type="dxa"/>
            <w:tcBorders>
              <w:top w:val="nil"/>
              <w:left w:val="single" w:sz="6" w:space="0" w:color="000000"/>
              <w:bottom w:val="nil"/>
              <w:right w:val="nil"/>
            </w:tcBorders>
          </w:tcPr>
          <w:p>
            <w:pPr>
              <w:pStyle w:val="TableParagraph"/>
              <w:ind w:left="2"/>
              <w:rPr>
                <w:sz w:val="18"/>
              </w:rPr>
            </w:pPr>
            <w:r>
              <w:rPr>
                <w:sz w:val="18"/>
              </w:rPr>
              <w:t>—</w:t>
            </w:r>
          </w:p>
        </w:tc>
      </w:tr>
      <w:tr>
        <w:trPr>
          <w:trHeight w:val="248" w:hRule="exact"/>
        </w:trPr>
        <w:tc>
          <w:tcPr>
            <w:tcW w:w="1087" w:type="dxa"/>
            <w:tcBorders>
              <w:top w:val="nil"/>
              <w:left w:val="nil"/>
              <w:bottom w:val="nil"/>
              <w:right w:val="single" w:sz="6" w:space="0" w:color="000000"/>
            </w:tcBorders>
          </w:tcPr>
          <w:p>
            <w:pPr>
              <w:pStyle w:val="TableParagraph"/>
              <w:ind w:right="528"/>
              <w:jc w:val="right"/>
              <w:rPr>
                <w:sz w:val="18"/>
              </w:rPr>
            </w:pPr>
            <w:r>
              <w:rPr>
                <w:sz w:val="18"/>
              </w:rPr>
              <w:t>95</w:t>
            </w:r>
          </w:p>
        </w:tc>
        <w:tc>
          <w:tcPr>
            <w:tcW w:w="677" w:type="dxa"/>
            <w:tcBorders>
              <w:top w:val="nil"/>
              <w:left w:val="single" w:sz="6" w:space="0" w:color="000000"/>
              <w:bottom w:val="nil"/>
              <w:right w:val="single" w:sz="6" w:space="0" w:color="000000"/>
            </w:tcBorders>
          </w:tcPr>
          <w:p>
            <w:pPr>
              <w:pStyle w:val="TableParagraph"/>
              <w:ind w:left="116" w:right="79"/>
              <w:rPr>
                <w:sz w:val="18"/>
              </w:rPr>
            </w:pPr>
            <w:r>
              <w:rPr>
                <w:sz w:val="18"/>
              </w:rPr>
              <w:t>0.638</w:t>
            </w:r>
          </w:p>
        </w:tc>
        <w:tc>
          <w:tcPr>
            <w:tcW w:w="768"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64" w:right="29"/>
              <w:rPr>
                <w:sz w:val="18"/>
              </w:rPr>
            </w:pPr>
            <w:r>
              <w:rPr>
                <w:sz w:val="18"/>
              </w:rPr>
              <w:t>0.670</w:t>
            </w:r>
          </w:p>
        </w:tc>
        <w:tc>
          <w:tcPr>
            <w:tcW w:w="763"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64" w:right="27"/>
              <w:rPr>
                <w:sz w:val="18"/>
              </w:rPr>
            </w:pPr>
            <w:r>
              <w:rPr>
                <w:sz w:val="18"/>
              </w:rPr>
              <w:t>0.702</w:t>
            </w:r>
          </w:p>
        </w:tc>
        <w:tc>
          <w:tcPr>
            <w:tcW w:w="763"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64" w:right="24"/>
              <w:rPr>
                <w:sz w:val="18"/>
              </w:rPr>
            </w:pPr>
            <w:r>
              <w:rPr>
                <w:sz w:val="18"/>
              </w:rPr>
              <w:t>0.733</w:t>
            </w:r>
          </w:p>
        </w:tc>
        <w:tc>
          <w:tcPr>
            <w:tcW w:w="761" w:type="dxa"/>
            <w:tcBorders>
              <w:top w:val="nil"/>
              <w:left w:val="single" w:sz="6" w:space="0" w:color="000000"/>
              <w:bottom w:val="nil"/>
              <w:right w:val="nil"/>
            </w:tcBorders>
          </w:tcPr>
          <w:p>
            <w:pPr>
              <w:pStyle w:val="TableParagraph"/>
              <w:ind w:left="2"/>
              <w:rPr>
                <w:sz w:val="18"/>
              </w:rPr>
            </w:pPr>
            <w:r>
              <w:rPr>
                <w:sz w:val="18"/>
              </w:rPr>
              <w:t>—</w:t>
            </w:r>
          </w:p>
        </w:tc>
      </w:tr>
      <w:tr>
        <w:trPr>
          <w:trHeight w:val="248" w:hRule="exact"/>
        </w:trPr>
        <w:tc>
          <w:tcPr>
            <w:tcW w:w="1087" w:type="dxa"/>
            <w:tcBorders>
              <w:top w:val="nil"/>
              <w:left w:val="nil"/>
              <w:bottom w:val="nil"/>
              <w:right w:val="single" w:sz="6" w:space="0" w:color="000000"/>
            </w:tcBorders>
          </w:tcPr>
          <w:p>
            <w:pPr>
              <w:pStyle w:val="TableParagraph"/>
              <w:spacing w:before="30"/>
              <w:ind w:right="528"/>
              <w:jc w:val="right"/>
              <w:rPr>
                <w:sz w:val="18"/>
              </w:rPr>
            </w:pPr>
            <w:r>
              <w:rPr>
                <w:sz w:val="18"/>
              </w:rPr>
              <w:t>120</w:t>
            </w:r>
          </w:p>
        </w:tc>
        <w:tc>
          <w:tcPr>
            <w:tcW w:w="677" w:type="dxa"/>
            <w:tcBorders>
              <w:top w:val="nil"/>
              <w:left w:val="single" w:sz="6" w:space="0" w:color="000000"/>
              <w:bottom w:val="nil"/>
              <w:right w:val="single" w:sz="6" w:space="0" w:color="000000"/>
            </w:tcBorders>
          </w:tcPr>
          <w:p>
            <w:pPr>
              <w:pStyle w:val="TableParagraph"/>
              <w:spacing w:before="30"/>
              <w:ind w:left="116" w:right="79"/>
              <w:rPr>
                <w:sz w:val="18"/>
              </w:rPr>
            </w:pPr>
            <w:r>
              <w:rPr>
                <w:sz w:val="18"/>
              </w:rPr>
              <w:t>0.515</w:t>
            </w:r>
          </w:p>
        </w:tc>
        <w:tc>
          <w:tcPr>
            <w:tcW w:w="768"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spacing w:before="30"/>
              <w:ind w:left="64" w:right="29"/>
              <w:rPr>
                <w:sz w:val="18"/>
              </w:rPr>
            </w:pPr>
            <w:r>
              <w:rPr>
                <w:sz w:val="18"/>
              </w:rPr>
              <w:t>0.540</w:t>
            </w:r>
          </w:p>
        </w:tc>
        <w:tc>
          <w:tcPr>
            <w:tcW w:w="763" w:type="dxa"/>
            <w:tcBorders>
              <w:top w:val="nil"/>
              <w:left w:val="single" w:sz="6" w:space="0" w:color="000000"/>
              <w:bottom w:val="nil"/>
              <w:right w:val="single" w:sz="6" w:space="0" w:color="000000"/>
            </w:tcBorders>
          </w:tcPr>
          <w:p>
            <w:pPr>
              <w:pStyle w:val="TableParagraph"/>
              <w:spacing w:before="30"/>
              <w:ind w:left="2"/>
              <w:rPr>
                <w:sz w:val="18"/>
              </w:rPr>
            </w:pPr>
            <w:r>
              <w:rPr>
                <w:sz w:val="18"/>
              </w:rPr>
              <w:t>—</w:t>
            </w:r>
          </w:p>
        </w:tc>
        <w:tc>
          <w:tcPr>
            <w:tcW w:w="682" w:type="dxa"/>
            <w:tcBorders>
              <w:top w:val="nil"/>
              <w:left w:val="single" w:sz="6" w:space="0" w:color="000000"/>
              <w:bottom w:val="nil"/>
              <w:right w:val="single" w:sz="6" w:space="0" w:color="000000"/>
            </w:tcBorders>
          </w:tcPr>
          <w:p>
            <w:pPr>
              <w:pStyle w:val="TableParagraph"/>
              <w:spacing w:before="30"/>
              <w:ind w:left="64" w:right="27"/>
              <w:rPr>
                <w:sz w:val="18"/>
              </w:rPr>
            </w:pPr>
            <w:r>
              <w:rPr>
                <w:sz w:val="18"/>
              </w:rPr>
              <w:t>0.565</w:t>
            </w:r>
          </w:p>
        </w:tc>
        <w:tc>
          <w:tcPr>
            <w:tcW w:w="763"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spacing w:before="30"/>
              <w:ind w:left="64" w:right="24"/>
              <w:rPr>
                <w:sz w:val="18"/>
              </w:rPr>
            </w:pPr>
            <w:r>
              <w:rPr>
                <w:sz w:val="18"/>
              </w:rPr>
              <w:t>0.589</w:t>
            </w:r>
          </w:p>
        </w:tc>
        <w:tc>
          <w:tcPr>
            <w:tcW w:w="761" w:type="dxa"/>
            <w:tcBorders>
              <w:top w:val="nil"/>
              <w:left w:val="single" w:sz="6" w:space="0" w:color="000000"/>
              <w:bottom w:val="nil"/>
              <w:right w:val="nil"/>
            </w:tcBorders>
          </w:tcPr>
          <w:p>
            <w:pPr>
              <w:pStyle w:val="TableParagraph"/>
              <w:spacing w:before="30"/>
              <w:ind w:left="2"/>
              <w:rPr>
                <w:sz w:val="18"/>
              </w:rPr>
            </w:pPr>
            <w:r>
              <w:rPr>
                <w:sz w:val="18"/>
              </w:rPr>
              <w:t>—</w:t>
            </w:r>
          </w:p>
        </w:tc>
      </w:tr>
      <w:tr>
        <w:trPr>
          <w:trHeight w:val="220" w:hRule="exact"/>
        </w:trPr>
        <w:tc>
          <w:tcPr>
            <w:tcW w:w="1087" w:type="dxa"/>
            <w:tcBorders>
              <w:top w:val="nil"/>
              <w:left w:val="nil"/>
              <w:bottom w:val="nil"/>
              <w:right w:val="single" w:sz="6" w:space="0" w:color="000000"/>
            </w:tcBorders>
          </w:tcPr>
          <w:p>
            <w:pPr>
              <w:pStyle w:val="TableParagraph"/>
              <w:ind w:right="528"/>
              <w:jc w:val="right"/>
              <w:rPr>
                <w:sz w:val="18"/>
              </w:rPr>
            </w:pPr>
            <w:r>
              <w:rPr>
                <w:sz w:val="18"/>
              </w:rPr>
              <w:t>150</w:t>
            </w:r>
          </w:p>
        </w:tc>
        <w:tc>
          <w:tcPr>
            <w:tcW w:w="677" w:type="dxa"/>
            <w:tcBorders>
              <w:top w:val="nil"/>
              <w:left w:val="single" w:sz="6" w:space="0" w:color="000000"/>
              <w:bottom w:val="nil"/>
              <w:right w:val="single" w:sz="6" w:space="0" w:color="000000"/>
            </w:tcBorders>
          </w:tcPr>
          <w:p>
            <w:pPr>
              <w:pStyle w:val="TableParagraph"/>
              <w:ind w:left="116" w:right="79"/>
              <w:rPr>
                <w:sz w:val="18"/>
              </w:rPr>
            </w:pPr>
            <w:r>
              <w:rPr>
                <w:sz w:val="18"/>
              </w:rPr>
              <w:t>0.432</w:t>
            </w:r>
          </w:p>
        </w:tc>
        <w:tc>
          <w:tcPr>
            <w:tcW w:w="768"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64" w:right="29"/>
              <w:rPr>
                <w:sz w:val="18"/>
              </w:rPr>
            </w:pPr>
            <w:r>
              <w:rPr>
                <w:sz w:val="18"/>
              </w:rPr>
              <w:t>0.452</w:t>
            </w:r>
          </w:p>
        </w:tc>
        <w:tc>
          <w:tcPr>
            <w:tcW w:w="763"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64" w:right="27"/>
              <w:rPr>
                <w:sz w:val="18"/>
              </w:rPr>
            </w:pPr>
            <w:r>
              <w:rPr>
                <w:sz w:val="18"/>
              </w:rPr>
              <w:t>0.472</w:t>
            </w:r>
          </w:p>
        </w:tc>
        <w:tc>
          <w:tcPr>
            <w:tcW w:w="763"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64" w:right="24"/>
              <w:rPr>
                <w:sz w:val="18"/>
              </w:rPr>
            </w:pPr>
            <w:r>
              <w:rPr>
                <w:sz w:val="18"/>
              </w:rPr>
              <w:t>0.491</w:t>
            </w:r>
          </w:p>
        </w:tc>
        <w:tc>
          <w:tcPr>
            <w:tcW w:w="761" w:type="dxa"/>
            <w:tcBorders>
              <w:top w:val="nil"/>
              <w:left w:val="single" w:sz="6" w:space="0" w:color="000000"/>
              <w:bottom w:val="nil"/>
              <w:right w:val="nil"/>
            </w:tcBorders>
          </w:tcPr>
          <w:p>
            <w:pPr>
              <w:pStyle w:val="TableParagraph"/>
              <w:ind w:left="2"/>
              <w:rPr>
                <w:sz w:val="18"/>
              </w:rPr>
            </w:pPr>
            <w:r>
              <w:rPr>
                <w:sz w:val="18"/>
              </w:rPr>
              <w:t>—</w:t>
            </w:r>
          </w:p>
        </w:tc>
      </w:tr>
      <w:tr>
        <w:trPr>
          <w:trHeight w:val="248" w:hRule="exact"/>
        </w:trPr>
        <w:tc>
          <w:tcPr>
            <w:tcW w:w="1087" w:type="dxa"/>
            <w:tcBorders>
              <w:top w:val="nil"/>
              <w:left w:val="nil"/>
              <w:bottom w:val="nil"/>
              <w:right w:val="single" w:sz="6" w:space="0" w:color="000000"/>
            </w:tcBorders>
          </w:tcPr>
          <w:p>
            <w:pPr>
              <w:pStyle w:val="TableParagraph"/>
              <w:ind w:right="528"/>
              <w:jc w:val="right"/>
              <w:rPr>
                <w:sz w:val="18"/>
              </w:rPr>
            </w:pPr>
            <w:r>
              <w:rPr>
                <w:sz w:val="18"/>
              </w:rPr>
              <w:t>185</w:t>
            </w:r>
          </w:p>
        </w:tc>
        <w:tc>
          <w:tcPr>
            <w:tcW w:w="677" w:type="dxa"/>
            <w:tcBorders>
              <w:top w:val="nil"/>
              <w:left w:val="single" w:sz="6" w:space="0" w:color="000000"/>
              <w:bottom w:val="nil"/>
              <w:right w:val="single" w:sz="6" w:space="0" w:color="000000"/>
            </w:tcBorders>
          </w:tcPr>
          <w:p>
            <w:pPr>
              <w:pStyle w:val="TableParagraph"/>
              <w:ind w:left="116" w:right="79"/>
              <w:rPr>
                <w:sz w:val="18"/>
              </w:rPr>
            </w:pPr>
            <w:r>
              <w:rPr>
                <w:sz w:val="18"/>
              </w:rPr>
              <w:t>0.361</w:t>
            </w:r>
          </w:p>
        </w:tc>
        <w:tc>
          <w:tcPr>
            <w:tcW w:w="768"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64" w:right="29"/>
              <w:rPr>
                <w:sz w:val="18"/>
              </w:rPr>
            </w:pPr>
            <w:r>
              <w:rPr>
                <w:sz w:val="18"/>
              </w:rPr>
              <w:t>0.376</w:t>
            </w:r>
          </w:p>
        </w:tc>
        <w:tc>
          <w:tcPr>
            <w:tcW w:w="763"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64" w:right="27"/>
              <w:rPr>
                <w:sz w:val="18"/>
              </w:rPr>
            </w:pPr>
            <w:r>
              <w:rPr>
                <w:sz w:val="18"/>
              </w:rPr>
              <w:t>0.391</w:t>
            </w:r>
          </w:p>
        </w:tc>
        <w:tc>
          <w:tcPr>
            <w:tcW w:w="763"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64" w:right="24"/>
              <w:rPr>
                <w:sz w:val="18"/>
              </w:rPr>
            </w:pPr>
            <w:r>
              <w:rPr>
                <w:sz w:val="18"/>
              </w:rPr>
              <w:t>0.404</w:t>
            </w:r>
          </w:p>
        </w:tc>
        <w:tc>
          <w:tcPr>
            <w:tcW w:w="761" w:type="dxa"/>
            <w:tcBorders>
              <w:top w:val="nil"/>
              <w:left w:val="single" w:sz="6" w:space="0" w:color="000000"/>
              <w:bottom w:val="nil"/>
              <w:right w:val="nil"/>
            </w:tcBorders>
          </w:tcPr>
          <w:p>
            <w:pPr>
              <w:pStyle w:val="TableParagraph"/>
              <w:ind w:left="2"/>
              <w:rPr>
                <w:sz w:val="18"/>
              </w:rPr>
            </w:pPr>
            <w:r>
              <w:rPr>
                <w:sz w:val="18"/>
              </w:rPr>
              <w:t>—</w:t>
            </w:r>
          </w:p>
        </w:tc>
      </w:tr>
      <w:tr>
        <w:trPr>
          <w:trHeight w:val="248" w:hRule="exact"/>
        </w:trPr>
        <w:tc>
          <w:tcPr>
            <w:tcW w:w="1087" w:type="dxa"/>
            <w:tcBorders>
              <w:top w:val="nil"/>
              <w:left w:val="nil"/>
              <w:bottom w:val="nil"/>
              <w:right w:val="single" w:sz="6" w:space="0" w:color="000000"/>
            </w:tcBorders>
          </w:tcPr>
          <w:p>
            <w:pPr>
              <w:pStyle w:val="TableParagraph"/>
              <w:spacing w:before="30"/>
              <w:ind w:right="528"/>
              <w:jc w:val="right"/>
              <w:rPr>
                <w:sz w:val="18"/>
              </w:rPr>
            </w:pPr>
            <w:r>
              <w:rPr>
                <w:sz w:val="18"/>
              </w:rPr>
              <w:t>240</w:t>
            </w:r>
          </w:p>
        </w:tc>
        <w:tc>
          <w:tcPr>
            <w:tcW w:w="677" w:type="dxa"/>
            <w:tcBorders>
              <w:top w:val="nil"/>
              <w:left w:val="single" w:sz="6" w:space="0" w:color="000000"/>
              <w:bottom w:val="nil"/>
              <w:right w:val="single" w:sz="6" w:space="0" w:color="000000"/>
            </w:tcBorders>
          </w:tcPr>
          <w:p>
            <w:pPr>
              <w:pStyle w:val="TableParagraph"/>
              <w:spacing w:before="30"/>
              <w:ind w:left="116" w:right="79"/>
              <w:rPr>
                <w:sz w:val="18"/>
              </w:rPr>
            </w:pPr>
            <w:r>
              <w:rPr>
                <w:sz w:val="18"/>
              </w:rPr>
              <w:t>0.297</w:t>
            </w:r>
          </w:p>
        </w:tc>
        <w:tc>
          <w:tcPr>
            <w:tcW w:w="768"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spacing w:before="30"/>
              <w:ind w:left="64" w:right="29"/>
              <w:rPr>
                <w:sz w:val="18"/>
              </w:rPr>
            </w:pPr>
            <w:r>
              <w:rPr>
                <w:sz w:val="18"/>
              </w:rPr>
              <w:t>0.308</w:t>
            </w:r>
          </w:p>
        </w:tc>
        <w:tc>
          <w:tcPr>
            <w:tcW w:w="763" w:type="dxa"/>
            <w:tcBorders>
              <w:top w:val="nil"/>
              <w:left w:val="single" w:sz="6" w:space="0" w:color="000000"/>
              <w:bottom w:val="nil"/>
              <w:right w:val="single" w:sz="6" w:space="0" w:color="000000"/>
            </w:tcBorders>
          </w:tcPr>
          <w:p>
            <w:pPr>
              <w:pStyle w:val="TableParagraph"/>
              <w:spacing w:before="30"/>
              <w:ind w:left="2"/>
              <w:rPr>
                <w:sz w:val="18"/>
              </w:rPr>
            </w:pPr>
            <w:r>
              <w:rPr>
                <w:sz w:val="18"/>
              </w:rPr>
              <w:t>—</w:t>
            </w:r>
          </w:p>
        </w:tc>
        <w:tc>
          <w:tcPr>
            <w:tcW w:w="682" w:type="dxa"/>
            <w:tcBorders>
              <w:top w:val="nil"/>
              <w:left w:val="single" w:sz="6" w:space="0" w:color="000000"/>
              <w:bottom w:val="nil"/>
              <w:right w:val="single" w:sz="6" w:space="0" w:color="000000"/>
            </w:tcBorders>
          </w:tcPr>
          <w:p>
            <w:pPr>
              <w:pStyle w:val="TableParagraph"/>
              <w:spacing w:before="30"/>
              <w:ind w:left="64" w:right="27"/>
              <w:rPr>
                <w:sz w:val="18"/>
              </w:rPr>
            </w:pPr>
            <w:r>
              <w:rPr>
                <w:sz w:val="18"/>
              </w:rPr>
              <w:t>0.319</w:t>
            </w:r>
          </w:p>
        </w:tc>
        <w:tc>
          <w:tcPr>
            <w:tcW w:w="763"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spacing w:before="30"/>
              <w:ind w:left="64" w:right="24"/>
              <w:rPr>
                <w:sz w:val="18"/>
              </w:rPr>
            </w:pPr>
            <w:r>
              <w:rPr>
                <w:sz w:val="18"/>
              </w:rPr>
              <w:t>0.327</w:t>
            </w:r>
          </w:p>
        </w:tc>
        <w:tc>
          <w:tcPr>
            <w:tcW w:w="761" w:type="dxa"/>
            <w:tcBorders>
              <w:top w:val="nil"/>
              <w:left w:val="single" w:sz="6" w:space="0" w:color="000000"/>
              <w:bottom w:val="nil"/>
              <w:right w:val="nil"/>
            </w:tcBorders>
          </w:tcPr>
          <w:p>
            <w:pPr>
              <w:pStyle w:val="TableParagraph"/>
              <w:spacing w:before="30"/>
              <w:ind w:left="2"/>
              <w:rPr>
                <w:sz w:val="18"/>
              </w:rPr>
            </w:pPr>
            <w:r>
              <w:rPr>
                <w:sz w:val="18"/>
              </w:rPr>
              <w:t>—</w:t>
            </w:r>
          </w:p>
        </w:tc>
      </w:tr>
      <w:tr>
        <w:trPr>
          <w:trHeight w:val="220" w:hRule="exact"/>
        </w:trPr>
        <w:tc>
          <w:tcPr>
            <w:tcW w:w="1087" w:type="dxa"/>
            <w:tcBorders>
              <w:top w:val="nil"/>
              <w:left w:val="nil"/>
              <w:bottom w:val="nil"/>
              <w:right w:val="single" w:sz="6" w:space="0" w:color="000000"/>
            </w:tcBorders>
          </w:tcPr>
          <w:p>
            <w:pPr>
              <w:pStyle w:val="TableParagraph"/>
              <w:ind w:right="528"/>
              <w:jc w:val="right"/>
              <w:rPr>
                <w:sz w:val="18"/>
              </w:rPr>
            </w:pPr>
            <w:r>
              <w:rPr>
                <w:sz w:val="18"/>
              </w:rPr>
              <w:t>300</w:t>
            </w:r>
          </w:p>
        </w:tc>
        <w:tc>
          <w:tcPr>
            <w:tcW w:w="677" w:type="dxa"/>
            <w:tcBorders>
              <w:top w:val="nil"/>
              <w:left w:val="single" w:sz="6" w:space="0" w:color="000000"/>
              <w:bottom w:val="nil"/>
              <w:right w:val="single" w:sz="6" w:space="0" w:color="000000"/>
            </w:tcBorders>
          </w:tcPr>
          <w:p>
            <w:pPr>
              <w:pStyle w:val="TableParagraph"/>
              <w:ind w:left="116" w:right="79"/>
              <w:rPr>
                <w:sz w:val="18"/>
              </w:rPr>
            </w:pPr>
            <w:r>
              <w:rPr>
                <w:sz w:val="18"/>
              </w:rPr>
              <w:t>0.260</w:t>
            </w:r>
          </w:p>
        </w:tc>
        <w:tc>
          <w:tcPr>
            <w:tcW w:w="768" w:type="dxa"/>
            <w:tcBorders>
              <w:top w:val="nil"/>
              <w:left w:val="single" w:sz="6" w:space="0" w:color="000000"/>
              <w:bottom w:val="nil"/>
              <w:right w:val="single" w:sz="6" w:space="0" w:color="000000"/>
            </w:tcBorders>
          </w:tcPr>
          <w:p>
            <w:pPr>
              <w:pStyle w:val="TableParagraph"/>
              <w:ind w:left="121" w:right="184"/>
              <w:rPr>
                <w:sz w:val="18"/>
              </w:rPr>
            </w:pPr>
            <w:r>
              <w:rPr>
                <w:sz w:val="18"/>
              </w:rPr>
              <w:t>0.259</w:t>
            </w:r>
          </w:p>
        </w:tc>
        <w:tc>
          <w:tcPr>
            <w:tcW w:w="682" w:type="dxa"/>
            <w:tcBorders>
              <w:top w:val="nil"/>
              <w:left w:val="single" w:sz="6" w:space="0" w:color="000000"/>
              <w:bottom w:val="nil"/>
              <w:right w:val="single" w:sz="6" w:space="0" w:color="000000"/>
            </w:tcBorders>
          </w:tcPr>
          <w:p>
            <w:pPr>
              <w:pStyle w:val="TableParagraph"/>
              <w:ind w:left="64" w:right="29"/>
              <w:rPr>
                <w:sz w:val="18"/>
              </w:rPr>
            </w:pPr>
            <w:r>
              <w:rPr>
                <w:sz w:val="18"/>
              </w:rPr>
              <w:t>0.268</w:t>
            </w:r>
          </w:p>
        </w:tc>
        <w:tc>
          <w:tcPr>
            <w:tcW w:w="763" w:type="dxa"/>
            <w:tcBorders>
              <w:top w:val="nil"/>
              <w:left w:val="single" w:sz="6" w:space="0" w:color="000000"/>
              <w:bottom w:val="nil"/>
              <w:right w:val="single" w:sz="6" w:space="0" w:color="000000"/>
            </w:tcBorders>
          </w:tcPr>
          <w:p>
            <w:pPr>
              <w:pStyle w:val="TableParagraph"/>
              <w:ind w:left="118" w:right="183"/>
              <w:rPr>
                <w:sz w:val="18"/>
              </w:rPr>
            </w:pPr>
            <w:r>
              <w:rPr>
                <w:sz w:val="18"/>
              </w:rPr>
              <w:t>0.267</w:t>
            </w:r>
          </w:p>
        </w:tc>
        <w:tc>
          <w:tcPr>
            <w:tcW w:w="682" w:type="dxa"/>
            <w:tcBorders>
              <w:top w:val="nil"/>
              <w:left w:val="single" w:sz="6" w:space="0" w:color="000000"/>
              <w:bottom w:val="nil"/>
              <w:right w:val="single" w:sz="6" w:space="0" w:color="000000"/>
            </w:tcBorders>
          </w:tcPr>
          <w:p>
            <w:pPr>
              <w:pStyle w:val="TableParagraph"/>
              <w:ind w:left="64" w:right="27"/>
              <w:rPr>
                <w:sz w:val="18"/>
              </w:rPr>
            </w:pPr>
            <w:r>
              <w:rPr>
                <w:sz w:val="18"/>
              </w:rPr>
              <w:t>0.276</w:t>
            </w:r>
          </w:p>
        </w:tc>
        <w:tc>
          <w:tcPr>
            <w:tcW w:w="763" w:type="dxa"/>
            <w:tcBorders>
              <w:top w:val="nil"/>
              <w:left w:val="single" w:sz="6" w:space="0" w:color="000000"/>
              <w:bottom w:val="nil"/>
              <w:right w:val="single" w:sz="6" w:space="0" w:color="000000"/>
            </w:tcBorders>
          </w:tcPr>
          <w:p>
            <w:pPr>
              <w:pStyle w:val="TableParagraph"/>
              <w:ind w:left="119" w:right="182"/>
              <w:rPr>
                <w:sz w:val="18"/>
              </w:rPr>
            </w:pPr>
            <w:r>
              <w:rPr>
                <w:sz w:val="18"/>
              </w:rPr>
              <w:t>0.275</w:t>
            </w:r>
          </w:p>
        </w:tc>
        <w:tc>
          <w:tcPr>
            <w:tcW w:w="682" w:type="dxa"/>
            <w:tcBorders>
              <w:top w:val="nil"/>
              <w:left w:val="single" w:sz="6" w:space="0" w:color="000000"/>
              <w:bottom w:val="nil"/>
              <w:right w:val="single" w:sz="6" w:space="0" w:color="000000"/>
            </w:tcBorders>
          </w:tcPr>
          <w:p>
            <w:pPr>
              <w:pStyle w:val="TableParagraph"/>
              <w:ind w:left="64" w:right="24"/>
              <w:rPr>
                <w:sz w:val="18"/>
              </w:rPr>
            </w:pPr>
            <w:r>
              <w:rPr>
                <w:sz w:val="18"/>
              </w:rPr>
              <w:t>0.281</w:t>
            </w:r>
          </w:p>
        </w:tc>
        <w:tc>
          <w:tcPr>
            <w:tcW w:w="761" w:type="dxa"/>
            <w:tcBorders>
              <w:top w:val="nil"/>
              <w:left w:val="single" w:sz="6" w:space="0" w:color="000000"/>
              <w:bottom w:val="nil"/>
              <w:right w:val="nil"/>
            </w:tcBorders>
          </w:tcPr>
          <w:p>
            <w:pPr>
              <w:pStyle w:val="TableParagraph"/>
              <w:ind w:left="2"/>
              <w:rPr>
                <w:sz w:val="18"/>
              </w:rPr>
            </w:pPr>
            <w:r>
              <w:rPr>
                <w:sz w:val="18"/>
              </w:rPr>
              <w:t>—</w:t>
            </w:r>
          </w:p>
        </w:tc>
      </w:tr>
      <w:tr>
        <w:trPr>
          <w:trHeight w:val="248" w:hRule="exact"/>
        </w:trPr>
        <w:tc>
          <w:tcPr>
            <w:tcW w:w="1087" w:type="dxa"/>
            <w:tcBorders>
              <w:top w:val="nil"/>
              <w:left w:val="nil"/>
              <w:bottom w:val="nil"/>
              <w:right w:val="single" w:sz="6" w:space="0" w:color="000000"/>
            </w:tcBorders>
          </w:tcPr>
          <w:p>
            <w:pPr>
              <w:pStyle w:val="TableParagraph"/>
              <w:ind w:right="528"/>
              <w:jc w:val="right"/>
              <w:rPr>
                <w:sz w:val="18"/>
              </w:rPr>
            </w:pPr>
            <w:r>
              <w:rPr>
                <w:sz w:val="18"/>
              </w:rPr>
              <w:t>400</w:t>
            </w:r>
          </w:p>
        </w:tc>
        <w:tc>
          <w:tcPr>
            <w:tcW w:w="677" w:type="dxa"/>
            <w:tcBorders>
              <w:top w:val="nil"/>
              <w:left w:val="single" w:sz="6" w:space="0" w:color="000000"/>
              <w:bottom w:val="nil"/>
              <w:right w:val="single" w:sz="6" w:space="0" w:color="000000"/>
            </w:tcBorders>
          </w:tcPr>
          <w:p>
            <w:pPr>
              <w:pStyle w:val="TableParagraph"/>
              <w:ind w:left="116" w:right="79"/>
              <w:rPr>
                <w:sz w:val="18"/>
              </w:rPr>
            </w:pPr>
            <w:r>
              <w:rPr>
                <w:sz w:val="18"/>
              </w:rPr>
              <w:t>0.229</w:t>
            </w:r>
          </w:p>
        </w:tc>
        <w:tc>
          <w:tcPr>
            <w:tcW w:w="768" w:type="dxa"/>
            <w:tcBorders>
              <w:top w:val="nil"/>
              <w:left w:val="single" w:sz="6" w:space="0" w:color="000000"/>
              <w:bottom w:val="nil"/>
              <w:right w:val="single" w:sz="6" w:space="0" w:color="000000"/>
            </w:tcBorders>
          </w:tcPr>
          <w:p>
            <w:pPr>
              <w:pStyle w:val="TableParagraph"/>
              <w:ind w:left="121" w:right="184"/>
              <w:rPr>
                <w:sz w:val="18"/>
              </w:rPr>
            </w:pPr>
            <w:r>
              <w:rPr>
                <w:sz w:val="18"/>
              </w:rPr>
              <w:t>0.225</w:t>
            </w:r>
          </w:p>
        </w:tc>
        <w:tc>
          <w:tcPr>
            <w:tcW w:w="682" w:type="dxa"/>
            <w:tcBorders>
              <w:top w:val="nil"/>
              <w:left w:val="single" w:sz="6" w:space="0" w:color="000000"/>
              <w:bottom w:val="nil"/>
              <w:right w:val="single" w:sz="6" w:space="0" w:color="000000"/>
            </w:tcBorders>
          </w:tcPr>
          <w:p>
            <w:pPr>
              <w:pStyle w:val="TableParagraph"/>
              <w:ind w:left="64" w:right="29"/>
              <w:rPr>
                <w:sz w:val="18"/>
              </w:rPr>
            </w:pPr>
            <w:r>
              <w:rPr>
                <w:sz w:val="18"/>
              </w:rPr>
              <w:t>0.235</w:t>
            </w:r>
          </w:p>
        </w:tc>
        <w:tc>
          <w:tcPr>
            <w:tcW w:w="763" w:type="dxa"/>
            <w:tcBorders>
              <w:top w:val="nil"/>
              <w:left w:val="single" w:sz="6" w:space="0" w:color="000000"/>
              <w:bottom w:val="nil"/>
              <w:right w:val="single" w:sz="6" w:space="0" w:color="000000"/>
            </w:tcBorders>
          </w:tcPr>
          <w:p>
            <w:pPr>
              <w:pStyle w:val="TableParagraph"/>
              <w:ind w:left="118" w:right="183"/>
              <w:rPr>
                <w:sz w:val="18"/>
              </w:rPr>
            </w:pPr>
            <w:r>
              <w:rPr>
                <w:sz w:val="18"/>
              </w:rPr>
              <w:t>0.231</w:t>
            </w:r>
          </w:p>
        </w:tc>
        <w:tc>
          <w:tcPr>
            <w:tcW w:w="682" w:type="dxa"/>
            <w:tcBorders>
              <w:top w:val="nil"/>
              <w:left w:val="single" w:sz="6" w:space="0" w:color="000000"/>
              <w:bottom w:val="nil"/>
              <w:right w:val="single" w:sz="6" w:space="0" w:color="000000"/>
            </w:tcBorders>
          </w:tcPr>
          <w:p>
            <w:pPr>
              <w:pStyle w:val="TableParagraph"/>
              <w:ind w:left="64" w:right="27"/>
              <w:rPr>
                <w:sz w:val="18"/>
              </w:rPr>
            </w:pPr>
            <w:r>
              <w:rPr>
                <w:sz w:val="18"/>
              </w:rPr>
              <w:t>0.240</w:t>
            </w:r>
          </w:p>
        </w:tc>
        <w:tc>
          <w:tcPr>
            <w:tcW w:w="763" w:type="dxa"/>
            <w:tcBorders>
              <w:top w:val="nil"/>
              <w:left w:val="single" w:sz="6" w:space="0" w:color="000000"/>
              <w:bottom w:val="nil"/>
              <w:right w:val="single" w:sz="6" w:space="0" w:color="000000"/>
            </w:tcBorders>
          </w:tcPr>
          <w:p>
            <w:pPr>
              <w:pStyle w:val="TableParagraph"/>
              <w:ind w:left="119" w:right="182"/>
              <w:rPr>
                <w:sz w:val="18"/>
              </w:rPr>
            </w:pPr>
            <w:r>
              <w:rPr>
                <w:sz w:val="18"/>
              </w:rPr>
              <w:t>0.238</w:t>
            </w:r>
          </w:p>
        </w:tc>
        <w:tc>
          <w:tcPr>
            <w:tcW w:w="682" w:type="dxa"/>
            <w:tcBorders>
              <w:top w:val="nil"/>
              <w:left w:val="single" w:sz="6" w:space="0" w:color="000000"/>
              <w:bottom w:val="nil"/>
              <w:right w:val="single" w:sz="6" w:space="0" w:color="000000"/>
            </w:tcBorders>
          </w:tcPr>
          <w:p>
            <w:pPr>
              <w:pStyle w:val="TableParagraph"/>
              <w:ind w:left="64" w:right="24"/>
              <w:rPr>
                <w:sz w:val="18"/>
              </w:rPr>
            </w:pPr>
            <w:r>
              <w:rPr>
                <w:sz w:val="18"/>
              </w:rPr>
              <w:t>0.243</w:t>
            </w:r>
          </w:p>
        </w:tc>
        <w:tc>
          <w:tcPr>
            <w:tcW w:w="761" w:type="dxa"/>
            <w:tcBorders>
              <w:top w:val="nil"/>
              <w:left w:val="single" w:sz="6" w:space="0" w:color="000000"/>
              <w:bottom w:val="nil"/>
              <w:right w:val="nil"/>
            </w:tcBorders>
          </w:tcPr>
          <w:p>
            <w:pPr>
              <w:pStyle w:val="TableParagraph"/>
              <w:ind w:left="120" w:right="185"/>
              <w:rPr>
                <w:sz w:val="18"/>
              </w:rPr>
            </w:pPr>
            <w:r>
              <w:rPr>
                <w:sz w:val="18"/>
              </w:rPr>
              <w:t>0.242</w:t>
            </w:r>
          </w:p>
        </w:tc>
      </w:tr>
      <w:tr>
        <w:trPr>
          <w:trHeight w:val="248" w:hRule="exact"/>
        </w:trPr>
        <w:tc>
          <w:tcPr>
            <w:tcW w:w="1087" w:type="dxa"/>
            <w:tcBorders>
              <w:top w:val="nil"/>
              <w:left w:val="nil"/>
              <w:bottom w:val="nil"/>
              <w:right w:val="single" w:sz="6" w:space="0" w:color="000000"/>
            </w:tcBorders>
          </w:tcPr>
          <w:p>
            <w:pPr>
              <w:pStyle w:val="TableParagraph"/>
              <w:spacing w:before="30"/>
              <w:ind w:right="528"/>
              <w:jc w:val="right"/>
              <w:rPr>
                <w:sz w:val="18"/>
              </w:rPr>
            </w:pPr>
            <w:r>
              <w:rPr>
                <w:sz w:val="18"/>
              </w:rPr>
              <w:t>500</w:t>
            </w:r>
          </w:p>
        </w:tc>
        <w:tc>
          <w:tcPr>
            <w:tcW w:w="677" w:type="dxa"/>
            <w:tcBorders>
              <w:top w:val="nil"/>
              <w:left w:val="single" w:sz="6" w:space="0" w:color="000000"/>
              <w:bottom w:val="nil"/>
              <w:right w:val="single" w:sz="6" w:space="0" w:color="000000"/>
            </w:tcBorders>
          </w:tcPr>
          <w:p>
            <w:pPr>
              <w:pStyle w:val="TableParagraph"/>
              <w:spacing w:before="30"/>
              <w:ind w:left="116" w:right="79"/>
              <w:rPr>
                <w:sz w:val="18"/>
              </w:rPr>
            </w:pPr>
            <w:r>
              <w:rPr>
                <w:sz w:val="18"/>
              </w:rPr>
              <w:t>0.208</w:t>
            </w:r>
          </w:p>
        </w:tc>
        <w:tc>
          <w:tcPr>
            <w:tcW w:w="768" w:type="dxa"/>
            <w:tcBorders>
              <w:top w:val="nil"/>
              <w:left w:val="single" w:sz="6" w:space="0" w:color="000000"/>
              <w:bottom w:val="nil"/>
              <w:right w:val="single" w:sz="6" w:space="0" w:color="000000"/>
            </w:tcBorders>
          </w:tcPr>
          <w:p>
            <w:pPr>
              <w:pStyle w:val="TableParagraph"/>
              <w:spacing w:before="30"/>
              <w:ind w:left="121" w:right="184"/>
              <w:rPr>
                <w:sz w:val="18"/>
              </w:rPr>
            </w:pPr>
            <w:r>
              <w:rPr>
                <w:sz w:val="18"/>
              </w:rPr>
              <w:t>0.199</w:t>
            </w:r>
          </w:p>
        </w:tc>
        <w:tc>
          <w:tcPr>
            <w:tcW w:w="682" w:type="dxa"/>
            <w:tcBorders>
              <w:top w:val="nil"/>
              <w:left w:val="single" w:sz="6" w:space="0" w:color="000000"/>
              <w:bottom w:val="nil"/>
              <w:right w:val="single" w:sz="6" w:space="0" w:color="000000"/>
            </w:tcBorders>
          </w:tcPr>
          <w:p>
            <w:pPr>
              <w:pStyle w:val="TableParagraph"/>
              <w:spacing w:before="30"/>
              <w:ind w:left="64" w:right="29"/>
              <w:rPr>
                <w:sz w:val="18"/>
              </w:rPr>
            </w:pPr>
            <w:r>
              <w:rPr>
                <w:sz w:val="18"/>
              </w:rPr>
              <w:t>0.212</w:t>
            </w:r>
          </w:p>
        </w:tc>
        <w:tc>
          <w:tcPr>
            <w:tcW w:w="763" w:type="dxa"/>
            <w:tcBorders>
              <w:top w:val="nil"/>
              <w:left w:val="single" w:sz="6" w:space="0" w:color="000000"/>
              <w:bottom w:val="nil"/>
              <w:right w:val="single" w:sz="6" w:space="0" w:color="000000"/>
            </w:tcBorders>
          </w:tcPr>
          <w:p>
            <w:pPr>
              <w:pStyle w:val="TableParagraph"/>
              <w:spacing w:before="30"/>
              <w:ind w:left="118" w:right="183"/>
              <w:rPr>
                <w:sz w:val="18"/>
              </w:rPr>
            </w:pPr>
            <w:r>
              <w:rPr>
                <w:sz w:val="18"/>
              </w:rPr>
              <w:t>0.204</w:t>
            </w:r>
          </w:p>
        </w:tc>
        <w:tc>
          <w:tcPr>
            <w:tcW w:w="682" w:type="dxa"/>
            <w:tcBorders>
              <w:top w:val="nil"/>
              <w:left w:val="single" w:sz="6" w:space="0" w:color="000000"/>
              <w:bottom w:val="nil"/>
              <w:right w:val="single" w:sz="6" w:space="0" w:color="000000"/>
            </w:tcBorders>
          </w:tcPr>
          <w:p>
            <w:pPr>
              <w:pStyle w:val="TableParagraph"/>
              <w:spacing w:before="30"/>
              <w:ind w:left="64" w:right="27"/>
              <w:rPr>
                <w:sz w:val="18"/>
              </w:rPr>
            </w:pPr>
            <w:r>
              <w:rPr>
                <w:sz w:val="18"/>
              </w:rPr>
              <w:t>0.216</w:t>
            </w:r>
          </w:p>
        </w:tc>
        <w:tc>
          <w:tcPr>
            <w:tcW w:w="763" w:type="dxa"/>
            <w:tcBorders>
              <w:top w:val="nil"/>
              <w:left w:val="single" w:sz="6" w:space="0" w:color="000000"/>
              <w:bottom w:val="nil"/>
              <w:right w:val="single" w:sz="6" w:space="0" w:color="000000"/>
            </w:tcBorders>
          </w:tcPr>
          <w:p>
            <w:pPr>
              <w:pStyle w:val="TableParagraph"/>
              <w:spacing w:before="30"/>
              <w:ind w:left="119" w:right="182"/>
              <w:rPr>
                <w:sz w:val="18"/>
              </w:rPr>
            </w:pPr>
            <w:r>
              <w:rPr>
                <w:sz w:val="18"/>
              </w:rPr>
              <w:t>0.209</w:t>
            </w:r>
          </w:p>
        </w:tc>
        <w:tc>
          <w:tcPr>
            <w:tcW w:w="682" w:type="dxa"/>
            <w:tcBorders>
              <w:top w:val="nil"/>
              <w:left w:val="single" w:sz="6" w:space="0" w:color="000000"/>
              <w:bottom w:val="nil"/>
              <w:right w:val="single" w:sz="6" w:space="0" w:color="000000"/>
            </w:tcBorders>
          </w:tcPr>
          <w:p>
            <w:pPr>
              <w:pStyle w:val="TableParagraph"/>
              <w:spacing w:before="30"/>
              <w:ind w:left="64" w:right="24"/>
              <w:rPr>
                <w:sz w:val="18"/>
              </w:rPr>
            </w:pPr>
            <w:r>
              <w:rPr>
                <w:sz w:val="18"/>
              </w:rPr>
              <w:t>0.216</w:t>
            </w:r>
          </w:p>
        </w:tc>
        <w:tc>
          <w:tcPr>
            <w:tcW w:w="761" w:type="dxa"/>
            <w:tcBorders>
              <w:top w:val="nil"/>
              <w:left w:val="single" w:sz="6" w:space="0" w:color="000000"/>
              <w:bottom w:val="nil"/>
              <w:right w:val="nil"/>
            </w:tcBorders>
          </w:tcPr>
          <w:p>
            <w:pPr>
              <w:pStyle w:val="TableParagraph"/>
              <w:spacing w:before="30"/>
              <w:ind w:left="120" w:right="185"/>
              <w:rPr>
                <w:sz w:val="18"/>
              </w:rPr>
            </w:pPr>
            <w:r>
              <w:rPr>
                <w:sz w:val="18"/>
              </w:rPr>
              <w:t>0.211</w:t>
            </w:r>
          </w:p>
        </w:tc>
      </w:tr>
      <w:tr>
        <w:trPr>
          <w:trHeight w:val="285" w:hRule="exact"/>
        </w:trPr>
        <w:tc>
          <w:tcPr>
            <w:tcW w:w="1087" w:type="dxa"/>
            <w:tcBorders>
              <w:top w:val="nil"/>
              <w:left w:val="nil"/>
              <w:right w:val="single" w:sz="6" w:space="0" w:color="000000"/>
            </w:tcBorders>
          </w:tcPr>
          <w:p>
            <w:pPr>
              <w:pStyle w:val="TableParagraph"/>
              <w:ind w:right="528"/>
              <w:jc w:val="right"/>
              <w:rPr>
                <w:sz w:val="18"/>
              </w:rPr>
            </w:pPr>
            <w:r>
              <w:rPr>
                <w:sz w:val="18"/>
              </w:rPr>
              <w:t>630</w:t>
            </w:r>
          </w:p>
        </w:tc>
        <w:tc>
          <w:tcPr>
            <w:tcW w:w="677" w:type="dxa"/>
            <w:tcBorders>
              <w:top w:val="nil"/>
              <w:left w:val="single" w:sz="6" w:space="0" w:color="000000"/>
              <w:right w:val="single" w:sz="6" w:space="0" w:color="000000"/>
            </w:tcBorders>
          </w:tcPr>
          <w:p>
            <w:pPr>
              <w:pStyle w:val="TableParagraph"/>
              <w:ind w:left="116" w:right="79"/>
              <w:rPr>
                <w:sz w:val="18"/>
              </w:rPr>
            </w:pPr>
            <w:r>
              <w:rPr>
                <w:sz w:val="18"/>
              </w:rPr>
              <w:t>0.192</w:t>
            </w:r>
          </w:p>
        </w:tc>
        <w:tc>
          <w:tcPr>
            <w:tcW w:w="768" w:type="dxa"/>
            <w:tcBorders>
              <w:top w:val="nil"/>
              <w:left w:val="single" w:sz="6" w:space="0" w:color="000000"/>
              <w:right w:val="single" w:sz="6" w:space="0" w:color="000000"/>
            </w:tcBorders>
          </w:tcPr>
          <w:p>
            <w:pPr>
              <w:pStyle w:val="TableParagraph"/>
              <w:ind w:left="121" w:right="184"/>
              <w:rPr>
                <w:sz w:val="18"/>
              </w:rPr>
            </w:pPr>
            <w:r>
              <w:rPr>
                <w:sz w:val="18"/>
              </w:rPr>
              <w:t>0.178</w:t>
            </w:r>
          </w:p>
        </w:tc>
        <w:tc>
          <w:tcPr>
            <w:tcW w:w="682" w:type="dxa"/>
            <w:tcBorders>
              <w:top w:val="nil"/>
              <w:left w:val="single" w:sz="6" w:space="0" w:color="000000"/>
              <w:right w:val="single" w:sz="6" w:space="0" w:color="000000"/>
            </w:tcBorders>
          </w:tcPr>
          <w:p>
            <w:pPr>
              <w:pStyle w:val="TableParagraph"/>
              <w:ind w:left="64" w:right="29"/>
              <w:rPr>
                <w:sz w:val="18"/>
              </w:rPr>
            </w:pPr>
            <w:r>
              <w:rPr>
                <w:sz w:val="18"/>
              </w:rPr>
              <w:t>0.195</w:t>
            </w:r>
          </w:p>
        </w:tc>
        <w:tc>
          <w:tcPr>
            <w:tcW w:w="763" w:type="dxa"/>
            <w:tcBorders>
              <w:top w:val="nil"/>
              <w:left w:val="single" w:sz="6" w:space="0" w:color="000000"/>
              <w:right w:val="single" w:sz="6" w:space="0" w:color="000000"/>
            </w:tcBorders>
          </w:tcPr>
          <w:p>
            <w:pPr>
              <w:pStyle w:val="TableParagraph"/>
              <w:ind w:left="118" w:right="183"/>
              <w:rPr>
                <w:sz w:val="18"/>
              </w:rPr>
            </w:pPr>
            <w:r>
              <w:rPr>
                <w:sz w:val="18"/>
              </w:rPr>
              <w:t>0.181</w:t>
            </w:r>
          </w:p>
        </w:tc>
        <w:tc>
          <w:tcPr>
            <w:tcW w:w="682" w:type="dxa"/>
            <w:tcBorders>
              <w:top w:val="nil"/>
              <w:left w:val="single" w:sz="6" w:space="0" w:color="000000"/>
              <w:right w:val="single" w:sz="6" w:space="0" w:color="000000"/>
            </w:tcBorders>
          </w:tcPr>
          <w:p>
            <w:pPr>
              <w:pStyle w:val="TableParagraph"/>
              <w:ind w:left="64" w:right="27"/>
              <w:rPr>
                <w:sz w:val="18"/>
              </w:rPr>
            </w:pPr>
            <w:r>
              <w:rPr>
                <w:sz w:val="18"/>
              </w:rPr>
              <w:t>0.197</w:t>
            </w:r>
          </w:p>
        </w:tc>
        <w:tc>
          <w:tcPr>
            <w:tcW w:w="763" w:type="dxa"/>
            <w:tcBorders>
              <w:top w:val="nil"/>
              <w:left w:val="single" w:sz="6" w:space="0" w:color="000000"/>
              <w:right w:val="single" w:sz="6" w:space="0" w:color="000000"/>
            </w:tcBorders>
          </w:tcPr>
          <w:p>
            <w:pPr>
              <w:pStyle w:val="TableParagraph"/>
              <w:ind w:left="119" w:right="182"/>
              <w:rPr>
                <w:sz w:val="18"/>
              </w:rPr>
            </w:pPr>
            <w:r>
              <w:rPr>
                <w:sz w:val="18"/>
              </w:rPr>
              <w:t>0.185</w:t>
            </w:r>
          </w:p>
        </w:tc>
        <w:tc>
          <w:tcPr>
            <w:tcW w:w="682" w:type="dxa"/>
            <w:tcBorders>
              <w:top w:val="nil"/>
              <w:left w:val="single" w:sz="6" w:space="0" w:color="000000"/>
              <w:right w:val="single" w:sz="6" w:space="0" w:color="000000"/>
            </w:tcBorders>
          </w:tcPr>
          <w:p>
            <w:pPr>
              <w:pStyle w:val="TableParagraph"/>
              <w:ind w:left="64" w:right="24"/>
              <w:rPr>
                <w:sz w:val="18"/>
              </w:rPr>
            </w:pPr>
            <w:r>
              <w:rPr>
                <w:sz w:val="18"/>
              </w:rPr>
              <w:t>0.198</w:t>
            </w:r>
          </w:p>
        </w:tc>
        <w:tc>
          <w:tcPr>
            <w:tcW w:w="761" w:type="dxa"/>
            <w:tcBorders>
              <w:top w:val="nil"/>
              <w:left w:val="single" w:sz="6" w:space="0" w:color="000000"/>
              <w:right w:val="nil"/>
            </w:tcBorders>
          </w:tcPr>
          <w:p>
            <w:pPr>
              <w:pStyle w:val="TableParagraph"/>
              <w:ind w:left="120" w:right="185"/>
              <w:rPr>
                <w:sz w:val="18"/>
              </w:rPr>
            </w:pPr>
            <w:r>
              <w:rPr>
                <w:sz w:val="18"/>
              </w:rPr>
              <w:t>0.188</w:t>
            </w:r>
          </w:p>
        </w:tc>
      </w:tr>
    </w:tbl>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5"/>
        <w:rPr>
          <w:b/>
          <w:sz w:val="30"/>
        </w:rPr>
      </w:pPr>
    </w:p>
    <w:p>
      <w:pPr>
        <w:spacing w:before="0"/>
        <w:ind w:left="2443" w:right="1556" w:firstLine="0"/>
        <w:jc w:val="center"/>
        <w:rPr>
          <w:rFonts w:ascii="Arial"/>
          <w:sz w:val="16"/>
        </w:rPr>
      </w:pPr>
      <w:r>
        <w:rPr>
          <w:rFonts w:ascii="Arial"/>
          <w:sz w:val="16"/>
        </w:rPr>
        <w:t>COPYRIGHT</w:t>
      </w:r>
    </w:p>
    <w:p>
      <w:pPr>
        <w:spacing w:before="60"/>
        <w:ind w:left="128" w:right="1556" w:firstLine="0"/>
        <w:jc w:val="center"/>
        <w:rPr>
          <w:rFonts w:ascii="Courier New"/>
          <w:sz w:val="6"/>
        </w:rPr>
      </w:pPr>
      <w:r>
        <w:rPr>
          <w:rFonts w:ascii="Courier New"/>
          <w:sz w:val="6"/>
        </w:rPr>
        <w:t>--`,,,``,`,,``,,,,,`````,`,,`,,`-`-`,,`,,`,`,,`---</w:t>
      </w:r>
    </w:p>
    <w:p>
      <w:pPr>
        <w:spacing w:after="0"/>
        <w:jc w:val="center"/>
        <w:rPr>
          <w:rFonts w:ascii="Courier New"/>
          <w:sz w:val="6"/>
        </w:rPr>
        <w:sectPr>
          <w:headerReference w:type="default" r:id="rId588"/>
          <w:footerReference w:type="default" r:id="rId589"/>
          <w:pgSz w:w="11900" w:h="16840"/>
          <w:pgMar w:header="0" w:footer="411" w:top="1080" w:bottom="600" w:left="140" w:right="1020"/>
        </w:sectPr>
      </w:pPr>
    </w:p>
    <w:p>
      <w:pPr>
        <w:tabs>
          <w:tab w:pos="5897" w:val="right" w:leader="none"/>
        </w:tabs>
        <w:spacing w:before="79"/>
        <w:ind w:left="994" w:right="0" w:firstLine="0"/>
        <w:jc w:val="left"/>
        <w:rPr>
          <w:sz w:val="16"/>
        </w:rPr>
      </w:pPr>
      <w:r>
        <w:rPr>
          <w:b/>
          <w:spacing w:val="3"/>
          <w:sz w:val="16"/>
        </w:rPr>
        <w:t>AS/NZS</w:t>
      </w:r>
      <w:r>
        <w:rPr>
          <w:b/>
          <w:spacing w:val="12"/>
          <w:sz w:val="16"/>
        </w:rPr>
        <w:t> </w:t>
      </w:r>
      <w:r>
        <w:rPr>
          <w:b/>
          <w:spacing w:val="4"/>
          <w:sz w:val="16"/>
        </w:rPr>
        <w:t>3008.1.2:1998</w:t>
      </w:r>
      <w:r>
        <w:rPr>
          <w:spacing w:val="4"/>
          <w:sz w:val="16"/>
        </w:rPr>
        <w:tab/>
        <w:t>82</w:t>
      </w:r>
    </w:p>
    <w:p>
      <w:pPr>
        <w:pStyle w:val="Heading3"/>
        <w:tabs>
          <w:tab w:pos="2694" w:val="right" w:leader="none"/>
        </w:tabs>
        <w:spacing w:before="242"/>
        <w:ind w:left="1467"/>
      </w:pPr>
      <w:r>
        <w:rPr/>
        <w:pict>
          <v:shape style="position:absolute;margin-left:69.690125pt;margin-top:19.029552pt;width:5.4pt;height:92.05pt;mso-position-horizontal-relative:page;mso-position-vertical-relative:paragraph;z-index:28504" type="#_x0000_t202" filled="false" stroked="false">
            <v:textbox inset="0,0,0,0" style="layout-flow:vertical">
              <w:txbxContent>
                <w:p>
                  <w:pPr>
                    <w:spacing w:before="20"/>
                    <w:ind w:left="20" w:right="0" w:firstLine="0"/>
                    <w:jc w:val="left"/>
                    <w:rPr>
                      <w:rFonts w:ascii="Courier New"/>
                      <w:sz w:val="6"/>
                    </w:rPr>
                  </w:pPr>
                  <w:r>
                    <w:rPr>
                      <w:rFonts w:ascii="Courier New"/>
                      <w:sz w:val="6"/>
                    </w:rPr>
                    <w:t>--`,,,``,`,,``,,,,,`````,`,,`,,`-`-`,,`,,`,`,,`---</w:t>
                  </w:r>
                </w:p>
              </w:txbxContent>
            </v:textbox>
            <w10:wrap type="none"/>
          </v:shape>
        </w:pict>
      </w:r>
      <w:r>
        <w:rPr>
          <w:spacing w:val="6"/>
        </w:rPr>
        <w:t>TABLE</w:t>
        <w:tab/>
        <w:t>45</w:t>
      </w:r>
    </w:p>
    <w:p>
      <w:pPr>
        <w:spacing w:line="244" w:lineRule="auto" w:before="104"/>
        <w:ind w:left="2674" w:right="1278" w:firstLine="0"/>
        <w:jc w:val="center"/>
        <w:rPr>
          <w:b/>
          <w:sz w:val="22"/>
        </w:rPr>
      </w:pPr>
      <w:r>
        <w:rPr>
          <w:b/>
          <w:sz w:val="22"/>
        </w:rPr>
        <w:t>THREE-PHASE VOLTAGE DROP AT 50 Hz OF MULTICORE CABLES WITH CIRCULAR ALUMINIUM  CONDUCTORS</w:t>
      </w:r>
    </w:p>
    <w:p>
      <w:pPr>
        <w:pStyle w:val="BodyText"/>
        <w:spacing w:before="9"/>
        <w:rPr>
          <w:b/>
          <w:sz w:val="12"/>
        </w:rPr>
      </w:pPr>
    </w:p>
    <w:tbl>
      <w:tblPr>
        <w:tblW w:w="0" w:type="auto"/>
        <w:jc w:val="left"/>
        <w:tblInd w:w="1595"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1087"/>
        <w:gridCol w:w="682"/>
        <w:gridCol w:w="763"/>
        <w:gridCol w:w="682"/>
        <w:gridCol w:w="763"/>
        <w:gridCol w:w="682"/>
        <w:gridCol w:w="768"/>
        <w:gridCol w:w="677"/>
        <w:gridCol w:w="778"/>
        <w:gridCol w:w="768"/>
        <w:gridCol w:w="761"/>
      </w:tblGrid>
      <w:tr>
        <w:trPr>
          <w:trHeight w:val="370" w:hRule="exact"/>
        </w:trPr>
        <w:tc>
          <w:tcPr>
            <w:tcW w:w="1087" w:type="dxa"/>
            <w:vMerge w:val="restart"/>
            <w:tcBorders>
              <w:left w:val="nil"/>
              <w:right w:val="single" w:sz="6" w:space="0" w:color="000000"/>
            </w:tcBorders>
          </w:tcPr>
          <w:p>
            <w:pPr>
              <w:pStyle w:val="TableParagraph"/>
              <w:spacing w:before="0"/>
              <w:jc w:val="left"/>
              <w:rPr>
                <w:b/>
                <w:sz w:val="21"/>
              </w:rPr>
            </w:pPr>
          </w:p>
          <w:p>
            <w:pPr>
              <w:pStyle w:val="TableParagraph"/>
              <w:spacing w:line="254" w:lineRule="auto" w:before="1"/>
              <w:ind w:left="358" w:hanging="254"/>
              <w:jc w:val="left"/>
              <w:rPr>
                <w:b/>
                <w:sz w:val="18"/>
              </w:rPr>
            </w:pPr>
            <w:r>
              <w:rPr>
                <w:b/>
                <w:sz w:val="18"/>
              </w:rPr>
              <w:t>Conductor size</w:t>
            </w:r>
          </w:p>
          <w:p>
            <w:pPr>
              <w:pStyle w:val="TableParagraph"/>
              <w:spacing w:before="0"/>
              <w:jc w:val="left"/>
              <w:rPr>
                <w:b/>
                <w:sz w:val="20"/>
              </w:rPr>
            </w:pPr>
          </w:p>
          <w:p>
            <w:pPr>
              <w:pStyle w:val="TableParagraph"/>
              <w:spacing w:before="123"/>
              <w:ind w:left="358"/>
              <w:jc w:val="left"/>
              <w:rPr>
                <w:b/>
                <w:sz w:val="10"/>
              </w:rPr>
            </w:pPr>
            <w:r>
              <w:rPr>
                <w:b/>
                <w:w w:val="105"/>
                <w:sz w:val="18"/>
              </w:rPr>
              <w:t>mm</w:t>
            </w:r>
            <w:r>
              <w:rPr>
                <w:b/>
                <w:w w:val="105"/>
                <w:position w:val="7"/>
                <w:sz w:val="10"/>
              </w:rPr>
              <w:t>2</w:t>
            </w:r>
          </w:p>
        </w:tc>
        <w:tc>
          <w:tcPr>
            <w:tcW w:w="7322" w:type="dxa"/>
            <w:gridSpan w:val="10"/>
            <w:tcBorders>
              <w:left w:val="single" w:sz="6" w:space="0" w:color="000000"/>
              <w:bottom w:val="single" w:sz="6" w:space="0" w:color="000000"/>
              <w:right w:val="nil"/>
            </w:tcBorders>
          </w:tcPr>
          <w:p>
            <w:pPr>
              <w:pStyle w:val="TableParagraph"/>
              <w:spacing w:before="22"/>
              <w:ind w:left="1831"/>
              <w:jc w:val="left"/>
              <w:rPr>
                <w:b/>
                <w:sz w:val="18"/>
              </w:rPr>
            </w:pPr>
            <w:r>
              <w:rPr>
                <w:b/>
                <w:sz w:val="18"/>
              </w:rPr>
              <w:t>Three-phase voltage drop at 50 Hz,   mV/A.m</w:t>
            </w:r>
          </w:p>
        </w:tc>
      </w:tr>
      <w:tr>
        <w:trPr>
          <w:trHeight w:val="374" w:hRule="exact"/>
        </w:trPr>
        <w:tc>
          <w:tcPr>
            <w:tcW w:w="1087" w:type="dxa"/>
            <w:vMerge/>
            <w:tcBorders>
              <w:left w:val="nil"/>
              <w:right w:val="single" w:sz="6" w:space="0" w:color="000000"/>
            </w:tcBorders>
          </w:tcPr>
          <w:p>
            <w:pPr/>
          </w:p>
        </w:tc>
        <w:tc>
          <w:tcPr>
            <w:tcW w:w="7322" w:type="dxa"/>
            <w:gridSpan w:val="10"/>
            <w:tcBorders>
              <w:top w:val="single" w:sz="6" w:space="0" w:color="000000"/>
              <w:left w:val="single" w:sz="6" w:space="0" w:color="000000"/>
              <w:bottom w:val="single" w:sz="6" w:space="0" w:color="000000"/>
              <w:right w:val="nil"/>
            </w:tcBorders>
          </w:tcPr>
          <w:p>
            <w:pPr>
              <w:pStyle w:val="TableParagraph"/>
              <w:spacing w:before="20"/>
              <w:ind w:left="2575" w:right="2572"/>
              <w:rPr>
                <w:b/>
                <w:sz w:val="18"/>
              </w:rPr>
            </w:pPr>
            <w:r>
              <w:rPr>
                <w:b/>
                <w:sz w:val="18"/>
              </w:rPr>
              <w:t>Conductor temperature, °C</w:t>
            </w:r>
          </w:p>
        </w:tc>
      </w:tr>
      <w:tr>
        <w:trPr>
          <w:trHeight w:val="293" w:hRule="exact"/>
        </w:trPr>
        <w:tc>
          <w:tcPr>
            <w:tcW w:w="1087" w:type="dxa"/>
            <w:vMerge/>
            <w:tcBorders>
              <w:left w:val="nil"/>
              <w:right w:val="single" w:sz="6" w:space="0" w:color="000000"/>
            </w:tcBorders>
          </w:tcPr>
          <w:p>
            <w:pPr/>
          </w:p>
        </w:tc>
        <w:tc>
          <w:tcPr>
            <w:tcW w:w="144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9"/>
              <w:ind w:left="42" w:right="35"/>
              <w:rPr>
                <w:b/>
                <w:sz w:val="18"/>
              </w:rPr>
            </w:pPr>
            <w:r>
              <w:rPr>
                <w:b/>
                <w:sz w:val="18"/>
              </w:rPr>
              <w:t>45</w:t>
            </w:r>
          </w:p>
        </w:tc>
        <w:tc>
          <w:tcPr>
            <w:tcW w:w="144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9"/>
              <w:ind w:left="44" w:right="35"/>
              <w:rPr>
                <w:b/>
                <w:sz w:val="18"/>
              </w:rPr>
            </w:pPr>
            <w:r>
              <w:rPr>
                <w:b/>
                <w:sz w:val="18"/>
              </w:rPr>
              <w:t>60</w:t>
            </w:r>
          </w:p>
        </w:tc>
        <w:tc>
          <w:tcPr>
            <w:tcW w:w="145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9"/>
              <w:ind w:left="230" w:right="223"/>
              <w:rPr>
                <w:b/>
                <w:sz w:val="18"/>
              </w:rPr>
            </w:pPr>
            <w:r>
              <w:rPr>
                <w:b/>
                <w:sz w:val="18"/>
              </w:rPr>
              <w:t>75</w:t>
            </w:r>
          </w:p>
        </w:tc>
        <w:tc>
          <w:tcPr>
            <w:tcW w:w="1454"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9"/>
              <w:ind w:left="102" w:right="95"/>
              <w:rPr>
                <w:b/>
                <w:sz w:val="18"/>
              </w:rPr>
            </w:pPr>
            <w:r>
              <w:rPr>
                <w:b/>
                <w:sz w:val="18"/>
              </w:rPr>
              <w:t>80</w:t>
            </w:r>
          </w:p>
        </w:tc>
        <w:tc>
          <w:tcPr>
            <w:tcW w:w="1529" w:type="dxa"/>
            <w:gridSpan w:val="2"/>
            <w:tcBorders>
              <w:top w:val="single" w:sz="6" w:space="0" w:color="000000"/>
              <w:left w:val="single" w:sz="6" w:space="0" w:color="000000"/>
              <w:bottom w:val="single" w:sz="6" w:space="0" w:color="000000"/>
              <w:right w:val="nil"/>
            </w:tcBorders>
          </w:tcPr>
          <w:p>
            <w:pPr>
              <w:pStyle w:val="TableParagraph"/>
              <w:spacing w:before="19"/>
              <w:ind w:left="652" w:right="648"/>
              <w:rPr>
                <w:b/>
                <w:sz w:val="18"/>
              </w:rPr>
            </w:pPr>
            <w:r>
              <w:rPr>
                <w:b/>
                <w:sz w:val="18"/>
              </w:rPr>
              <w:t>90</w:t>
            </w:r>
          </w:p>
        </w:tc>
      </w:tr>
      <w:tr>
        <w:trPr>
          <w:trHeight w:val="298" w:hRule="exact"/>
        </w:trPr>
        <w:tc>
          <w:tcPr>
            <w:tcW w:w="1087" w:type="dxa"/>
            <w:vMerge/>
            <w:tcBorders>
              <w:left w:val="nil"/>
              <w:bottom w:val="single" w:sz="6" w:space="0" w:color="000000"/>
              <w:right w:val="single" w:sz="6" w:space="0" w:color="000000"/>
            </w:tcBorders>
          </w:tcPr>
          <w:p>
            <w:pPr/>
          </w:p>
        </w:tc>
        <w:tc>
          <w:tcPr>
            <w:tcW w:w="682" w:type="dxa"/>
            <w:tcBorders>
              <w:top w:val="single" w:sz="6" w:space="0" w:color="000000"/>
              <w:left w:val="single" w:sz="6" w:space="0" w:color="000000"/>
              <w:bottom w:val="single" w:sz="6" w:space="0" w:color="000000"/>
              <w:right w:val="single" w:sz="6" w:space="0" w:color="000000"/>
            </w:tcBorders>
          </w:tcPr>
          <w:p>
            <w:pPr>
              <w:pStyle w:val="TableParagraph"/>
              <w:spacing w:before="21"/>
              <w:ind w:left="64" w:right="61"/>
              <w:rPr>
                <w:b/>
                <w:sz w:val="18"/>
              </w:rPr>
            </w:pPr>
            <w:r>
              <w:rPr>
                <w:b/>
                <w:sz w:val="18"/>
              </w:rPr>
              <w:t>Max.</w:t>
            </w:r>
          </w:p>
        </w:tc>
        <w:tc>
          <w:tcPr>
            <w:tcW w:w="763" w:type="dxa"/>
            <w:tcBorders>
              <w:top w:val="single" w:sz="6" w:space="0" w:color="000000"/>
              <w:left w:val="single" w:sz="6" w:space="0" w:color="000000"/>
              <w:bottom w:val="single" w:sz="6" w:space="0" w:color="000000"/>
              <w:right w:val="single" w:sz="6" w:space="0" w:color="000000"/>
            </w:tcBorders>
          </w:tcPr>
          <w:p>
            <w:pPr>
              <w:pStyle w:val="TableParagraph"/>
              <w:spacing w:before="21"/>
              <w:ind w:left="93"/>
              <w:jc w:val="left"/>
              <w:rPr>
                <w:b/>
                <w:sz w:val="18"/>
              </w:rPr>
            </w:pPr>
            <w:r>
              <w:rPr>
                <w:b/>
                <w:sz w:val="18"/>
              </w:rPr>
              <w:t>0.8 p.f.</w:t>
            </w:r>
          </w:p>
        </w:tc>
        <w:tc>
          <w:tcPr>
            <w:tcW w:w="682" w:type="dxa"/>
            <w:tcBorders>
              <w:top w:val="single" w:sz="6" w:space="0" w:color="000000"/>
              <w:left w:val="single" w:sz="6" w:space="0" w:color="000000"/>
              <w:bottom w:val="single" w:sz="6" w:space="0" w:color="000000"/>
              <w:right w:val="single" w:sz="6" w:space="0" w:color="000000"/>
            </w:tcBorders>
          </w:tcPr>
          <w:p>
            <w:pPr>
              <w:pStyle w:val="TableParagraph"/>
              <w:spacing w:before="21"/>
              <w:ind w:left="64" w:right="58"/>
              <w:rPr>
                <w:b/>
                <w:sz w:val="18"/>
              </w:rPr>
            </w:pPr>
            <w:r>
              <w:rPr>
                <w:b/>
                <w:sz w:val="18"/>
              </w:rPr>
              <w:t>Max.</w:t>
            </w:r>
          </w:p>
        </w:tc>
        <w:tc>
          <w:tcPr>
            <w:tcW w:w="763" w:type="dxa"/>
            <w:tcBorders>
              <w:top w:val="single" w:sz="6" w:space="0" w:color="000000"/>
              <w:left w:val="single" w:sz="6" w:space="0" w:color="000000"/>
              <w:bottom w:val="single" w:sz="6" w:space="0" w:color="000000"/>
              <w:right w:val="single" w:sz="6" w:space="0" w:color="000000"/>
            </w:tcBorders>
          </w:tcPr>
          <w:p>
            <w:pPr>
              <w:pStyle w:val="TableParagraph"/>
              <w:spacing w:before="21"/>
              <w:ind w:right="83"/>
              <w:jc w:val="right"/>
              <w:rPr>
                <w:b/>
                <w:sz w:val="18"/>
              </w:rPr>
            </w:pPr>
            <w:r>
              <w:rPr>
                <w:b/>
                <w:sz w:val="18"/>
              </w:rPr>
              <w:t>0.8 p.f.</w:t>
            </w:r>
          </w:p>
        </w:tc>
        <w:tc>
          <w:tcPr>
            <w:tcW w:w="682" w:type="dxa"/>
            <w:tcBorders>
              <w:top w:val="single" w:sz="6" w:space="0" w:color="000000"/>
              <w:left w:val="single" w:sz="6" w:space="0" w:color="000000"/>
              <w:bottom w:val="single" w:sz="6" w:space="0" w:color="000000"/>
              <w:right w:val="single" w:sz="6" w:space="0" w:color="000000"/>
            </w:tcBorders>
          </w:tcPr>
          <w:p>
            <w:pPr>
              <w:pStyle w:val="TableParagraph"/>
              <w:spacing w:before="21"/>
              <w:ind w:left="130"/>
              <w:jc w:val="left"/>
              <w:rPr>
                <w:b/>
                <w:sz w:val="18"/>
              </w:rPr>
            </w:pPr>
            <w:r>
              <w:rPr>
                <w:b/>
                <w:sz w:val="18"/>
              </w:rPr>
              <w:t>Max.</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before="21"/>
              <w:ind w:right="87"/>
              <w:jc w:val="right"/>
              <w:rPr>
                <w:b/>
                <w:sz w:val="18"/>
              </w:rPr>
            </w:pPr>
            <w:r>
              <w:rPr>
                <w:b/>
                <w:sz w:val="18"/>
              </w:rPr>
              <w:t>0.8 p.f.</w:t>
            </w:r>
          </w:p>
        </w:tc>
        <w:tc>
          <w:tcPr>
            <w:tcW w:w="677" w:type="dxa"/>
            <w:tcBorders>
              <w:top w:val="single" w:sz="6" w:space="0" w:color="000000"/>
              <w:left w:val="single" w:sz="6" w:space="0" w:color="000000"/>
              <w:bottom w:val="single" w:sz="6" w:space="0" w:color="000000"/>
              <w:right w:val="single" w:sz="6" w:space="0" w:color="000000"/>
            </w:tcBorders>
          </w:tcPr>
          <w:p>
            <w:pPr>
              <w:pStyle w:val="TableParagraph"/>
              <w:spacing w:before="21"/>
              <w:ind w:left="152"/>
              <w:jc w:val="left"/>
              <w:rPr>
                <w:b/>
                <w:sz w:val="18"/>
              </w:rPr>
            </w:pPr>
            <w:r>
              <w:rPr>
                <w:b/>
                <w:sz w:val="18"/>
              </w:rPr>
              <w:t>Max</w:t>
            </w:r>
          </w:p>
        </w:tc>
        <w:tc>
          <w:tcPr>
            <w:tcW w:w="778" w:type="dxa"/>
            <w:tcBorders>
              <w:top w:val="single" w:sz="6" w:space="0" w:color="000000"/>
              <w:left w:val="single" w:sz="6" w:space="0" w:color="000000"/>
              <w:bottom w:val="single" w:sz="6" w:space="0" w:color="000000"/>
              <w:right w:val="single" w:sz="6" w:space="0" w:color="000000"/>
            </w:tcBorders>
          </w:tcPr>
          <w:p>
            <w:pPr>
              <w:pStyle w:val="TableParagraph"/>
              <w:spacing w:before="21"/>
              <w:ind w:left="101"/>
              <w:jc w:val="left"/>
              <w:rPr>
                <w:b/>
                <w:sz w:val="18"/>
              </w:rPr>
            </w:pPr>
            <w:r>
              <w:rPr>
                <w:b/>
                <w:sz w:val="18"/>
              </w:rPr>
              <w:t>0.8 p.f.</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before="21"/>
              <w:ind w:left="172"/>
              <w:jc w:val="left"/>
              <w:rPr>
                <w:b/>
                <w:sz w:val="18"/>
              </w:rPr>
            </w:pPr>
            <w:r>
              <w:rPr>
                <w:b/>
                <w:sz w:val="18"/>
              </w:rPr>
              <w:t>Max.</w:t>
            </w:r>
          </w:p>
        </w:tc>
        <w:tc>
          <w:tcPr>
            <w:tcW w:w="761" w:type="dxa"/>
            <w:tcBorders>
              <w:top w:val="single" w:sz="6" w:space="0" w:color="000000"/>
              <w:left w:val="single" w:sz="6" w:space="0" w:color="000000"/>
              <w:bottom w:val="single" w:sz="6" w:space="0" w:color="000000"/>
              <w:right w:val="nil"/>
            </w:tcBorders>
          </w:tcPr>
          <w:p>
            <w:pPr>
              <w:pStyle w:val="TableParagraph"/>
              <w:spacing w:before="21"/>
              <w:ind w:right="88"/>
              <w:jc w:val="right"/>
              <w:rPr>
                <w:b/>
                <w:sz w:val="18"/>
              </w:rPr>
            </w:pPr>
            <w:r>
              <w:rPr>
                <w:b/>
                <w:sz w:val="18"/>
              </w:rPr>
              <w:t>0.8 p.f.</w:t>
            </w:r>
          </w:p>
        </w:tc>
      </w:tr>
      <w:tr>
        <w:trPr>
          <w:trHeight w:val="243" w:hRule="exact"/>
        </w:trPr>
        <w:tc>
          <w:tcPr>
            <w:tcW w:w="1087" w:type="dxa"/>
            <w:tcBorders>
              <w:top w:val="single" w:sz="6" w:space="0" w:color="000000"/>
              <w:left w:val="nil"/>
              <w:bottom w:val="nil"/>
              <w:right w:val="single" w:sz="6" w:space="0" w:color="000000"/>
            </w:tcBorders>
          </w:tcPr>
          <w:p>
            <w:pPr>
              <w:pStyle w:val="TableParagraph"/>
              <w:spacing w:before="19"/>
              <w:ind w:right="527"/>
              <w:jc w:val="right"/>
              <w:rPr>
                <w:sz w:val="18"/>
              </w:rPr>
            </w:pPr>
            <w:r>
              <w:rPr>
                <w:sz w:val="18"/>
              </w:rPr>
              <w:t>16</w:t>
            </w:r>
          </w:p>
        </w:tc>
        <w:tc>
          <w:tcPr>
            <w:tcW w:w="682" w:type="dxa"/>
            <w:tcBorders>
              <w:top w:val="single" w:sz="6" w:space="0" w:color="000000"/>
              <w:left w:val="single" w:sz="6" w:space="0" w:color="000000"/>
              <w:bottom w:val="nil"/>
              <w:right w:val="single" w:sz="6" w:space="0" w:color="000000"/>
            </w:tcBorders>
          </w:tcPr>
          <w:p>
            <w:pPr>
              <w:pStyle w:val="TableParagraph"/>
              <w:spacing w:before="19"/>
              <w:ind w:left="55" w:right="112"/>
              <w:rPr>
                <w:sz w:val="18"/>
              </w:rPr>
            </w:pPr>
            <w:r>
              <w:rPr>
                <w:sz w:val="18"/>
              </w:rPr>
              <w:t>3.64</w:t>
            </w:r>
          </w:p>
        </w:tc>
        <w:tc>
          <w:tcPr>
            <w:tcW w:w="763" w:type="dxa"/>
            <w:tcBorders>
              <w:top w:val="single" w:sz="6" w:space="0" w:color="000000"/>
              <w:left w:val="single" w:sz="6" w:space="0" w:color="000000"/>
              <w:bottom w:val="nil"/>
              <w:right w:val="single" w:sz="6" w:space="0" w:color="000000"/>
            </w:tcBorders>
          </w:tcPr>
          <w:p>
            <w:pPr>
              <w:pStyle w:val="TableParagraph"/>
              <w:spacing w:before="19"/>
              <w:ind w:left="2"/>
              <w:rPr>
                <w:sz w:val="18"/>
              </w:rPr>
            </w:pPr>
            <w:r>
              <w:rPr>
                <w:sz w:val="18"/>
              </w:rPr>
              <w:t>—</w:t>
            </w:r>
          </w:p>
        </w:tc>
        <w:tc>
          <w:tcPr>
            <w:tcW w:w="682" w:type="dxa"/>
            <w:tcBorders>
              <w:top w:val="single" w:sz="6" w:space="0" w:color="000000"/>
              <w:left w:val="single" w:sz="6" w:space="0" w:color="000000"/>
              <w:bottom w:val="nil"/>
              <w:right w:val="single" w:sz="6" w:space="0" w:color="000000"/>
            </w:tcBorders>
          </w:tcPr>
          <w:p>
            <w:pPr>
              <w:pStyle w:val="TableParagraph"/>
              <w:spacing w:before="19"/>
              <w:ind w:left="57" w:right="112"/>
              <w:rPr>
                <w:sz w:val="18"/>
              </w:rPr>
            </w:pPr>
            <w:r>
              <w:rPr>
                <w:sz w:val="18"/>
              </w:rPr>
              <w:t>3.84</w:t>
            </w:r>
          </w:p>
        </w:tc>
        <w:tc>
          <w:tcPr>
            <w:tcW w:w="763" w:type="dxa"/>
            <w:tcBorders>
              <w:top w:val="single" w:sz="6" w:space="0" w:color="000000"/>
              <w:left w:val="single" w:sz="6" w:space="0" w:color="000000"/>
              <w:bottom w:val="nil"/>
              <w:right w:val="single" w:sz="6" w:space="0" w:color="000000"/>
            </w:tcBorders>
          </w:tcPr>
          <w:p>
            <w:pPr>
              <w:pStyle w:val="TableParagraph"/>
              <w:spacing w:before="19"/>
              <w:ind w:left="4"/>
              <w:rPr>
                <w:sz w:val="18"/>
              </w:rPr>
            </w:pPr>
            <w:r>
              <w:rPr>
                <w:sz w:val="18"/>
              </w:rPr>
              <w:t>—</w:t>
            </w:r>
          </w:p>
        </w:tc>
        <w:tc>
          <w:tcPr>
            <w:tcW w:w="682" w:type="dxa"/>
            <w:tcBorders>
              <w:top w:val="single" w:sz="6" w:space="0" w:color="000000"/>
              <w:left w:val="single" w:sz="6" w:space="0" w:color="000000"/>
              <w:bottom w:val="nil"/>
              <w:right w:val="single" w:sz="6" w:space="0" w:color="000000"/>
            </w:tcBorders>
          </w:tcPr>
          <w:p>
            <w:pPr>
              <w:pStyle w:val="TableParagraph"/>
              <w:spacing w:before="19"/>
              <w:ind w:left="139"/>
              <w:jc w:val="left"/>
              <w:rPr>
                <w:sz w:val="18"/>
              </w:rPr>
            </w:pPr>
            <w:r>
              <w:rPr>
                <w:sz w:val="18"/>
              </w:rPr>
              <w:t>4.04</w:t>
            </w:r>
          </w:p>
        </w:tc>
        <w:tc>
          <w:tcPr>
            <w:tcW w:w="768" w:type="dxa"/>
            <w:tcBorders>
              <w:top w:val="single" w:sz="6" w:space="0" w:color="000000"/>
              <w:left w:val="single" w:sz="6" w:space="0" w:color="000000"/>
              <w:bottom w:val="nil"/>
              <w:right w:val="single" w:sz="6" w:space="0" w:color="000000"/>
            </w:tcBorders>
          </w:tcPr>
          <w:p>
            <w:pPr>
              <w:pStyle w:val="TableParagraph"/>
              <w:spacing w:before="19"/>
              <w:ind w:left="2"/>
              <w:rPr>
                <w:sz w:val="18"/>
              </w:rPr>
            </w:pPr>
            <w:r>
              <w:rPr>
                <w:sz w:val="18"/>
              </w:rPr>
              <w:t>—</w:t>
            </w:r>
          </w:p>
        </w:tc>
        <w:tc>
          <w:tcPr>
            <w:tcW w:w="677" w:type="dxa"/>
            <w:tcBorders>
              <w:top w:val="single" w:sz="6" w:space="0" w:color="000000"/>
              <w:left w:val="single" w:sz="6" w:space="0" w:color="000000"/>
              <w:bottom w:val="nil"/>
              <w:right w:val="single" w:sz="6" w:space="0" w:color="000000"/>
            </w:tcBorders>
          </w:tcPr>
          <w:p>
            <w:pPr>
              <w:pStyle w:val="TableParagraph"/>
              <w:spacing w:before="19"/>
              <w:ind w:left="135"/>
              <w:jc w:val="left"/>
              <w:rPr>
                <w:sz w:val="18"/>
              </w:rPr>
            </w:pPr>
            <w:r>
              <w:rPr>
                <w:sz w:val="18"/>
              </w:rPr>
              <w:t>4.11</w:t>
            </w:r>
          </w:p>
        </w:tc>
        <w:tc>
          <w:tcPr>
            <w:tcW w:w="778" w:type="dxa"/>
            <w:tcBorders>
              <w:top w:val="single" w:sz="6" w:space="0" w:color="000000"/>
              <w:left w:val="single" w:sz="6" w:space="0" w:color="000000"/>
              <w:bottom w:val="nil"/>
              <w:right w:val="single" w:sz="6" w:space="0" w:color="000000"/>
            </w:tcBorders>
          </w:tcPr>
          <w:p>
            <w:pPr>
              <w:pStyle w:val="TableParagraph"/>
              <w:spacing w:before="19"/>
              <w:ind w:left="45"/>
              <w:rPr>
                <w:sz w:val="18"/>
              </w:rPr>
            </w:pPr>
            <w:r>
              <w:rPr>
                <w:sz w:val="18"/>
              </w:rPr>
              <w:t>—</w:t>
            </w:r>
          </w:p>
        </w:tc>
        <w:tc>
          <w:tcPr>
            <w:tcW w:w="768" w:type="dxa"/>
            <w:tcBorders>
              <w:top w:val="single" w:sz="6" w:space="0" w:color="000000"/>
              <w:left w:val="single" w:sz="6" w:space="0" w:color="000000"/>
              <w:bottom w:val="nil"/>
              <w:right w:val="single" w:sz="6" w:space="0" w:color="000000"/>
            </w:tcBorders>
          </w:tcPr>
          <w:p>
            <w:pPr>
              <w:pStyle w:val="TableParagraph"/>
              <w:spacing w:before="19"/>
              <w:ind w:left="224"/>
              <w:jc w:val="left"/>
              <w:rPr>
                <w:sz w:val="18"/>
              </w:rPr>
            </w:pPr>
            <w:r>
              <w:rPr>
                <w:sz w:val="18"/>
              </w:rPr>
              <w:t>4.24</w:t>
            </w:r>
          </w:p>
        </w:tc>
        <w:tc>
          <w:tcPr>
            <w:tcW w:w="761" w:type="dxa"/>
            <w:tcBorders>
              <w:top w:val="single" w:sz="6" w:space="0" w:color="000000"/>
              <w:left w:val="single" w:sz="6" w:space="0" w:color="000000"/>
              <w:bottom w:val="nil"/>
              <w:right w:val="nil"/>
            </w:tcBorders>
          </w:tcPr>
          <w:p>
            <w:pPr>
              <w:pStyle w:val="TableParagraph"/>
              <w:spacing w:before="19"/>
              <w:rPr>
                <w:sz w:val="18"/>
              </w:rPr>
            </w:pPr>
            <w:r>
              <w:rPr>
                <w:sz w:val="18"/>
              </w:rPr>
              <w:t>—</w:t>
            </w:r>
          </w:p>
        </w:tc>
      </w:tr>
      <w:tr>
        <w:trPr>
          <w:trHeight w:val="220" w:hRule="exact"/>
        </w:trPr>
        <w:tc>
          <w:tcPr>
            <w:tcW w:w="1087" w:type="dxa"/>
            <w:tcBorders>
              <w:top w:val="nil"/>
              <w:left w:val="nil"/>
              <w:bottom w:val="nil"/>
              <w:right w:val="single" w:sz="6" w:space="0" w:color="000000"/>
            </w:tcBorders>
          </w:tcPr>
          <w:p>
            <w:pPr>
              <w:pStyle w:val="TableParagraph"/>
              <w:ind w:right="527"/>
              <w:jc w:val="right"/>
              <w:rPr>
                <w:sz w:val="18"/>
              </w:rPr>
            </w:pPr>
            <w:r>
              <w:rPr>
                <w:sz w:val="18"/>
              </w:rPr>
              <w:t>25</w:t>
            </w:r>
          </w:p>
        </w:tc>
        <w:tc>
          <w:tcPr>
            <w:tcW w:w="682" w:type="dxa"/>
            <w:tcBorders>
              <w:top w:val="nil"/>
              <w:left w:val="single" w:sz="6" w:space="0" w:color="000000"/>
              <w:bottom w:val="nil"/>
              <w:right w:val="single" w:sz="6" w:space="0" w:color="000000"/>
            </w:tcBorders>
          </w:tcPr>
          <w:p>
            <w:pPr>
              <w:pStyle w:val="TableParagraph"/>
              <w:ind w:left="55" w:right="112"/>
              <w:rPr>
                <w:sz w:val="18"/>
              </w:rPr>
            </w:pPr>
            <w:r>
              <w:rPr>
                <w:sz w:val="18"/>
              </w:rPr>
              <w:t>2.29</w:t>
            </w:r>
          </w:p>
        </w:tc>
        <w:tc>
          <w:tcPr>
            <w:tcW w:w="763"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57" w:right="112"/>
              <w:rPr>
                <w:sz w:val="18"/>
              </w:rPr>
            </w:pPr>
            <w:r>
              <w:rPr>
                <w:sz w:val="18"/>
              </w:rPr>
              <w:t>2.42</w:t>
            </w:r>
          </w:p>
        </w:tc>
        <w:tc>
          <w:tcPr>
            <w:tcW w:w="763"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139"/>
              <w:jc w:val="left"/>
              <w:rPr>
                <w:sz w:val="18"/>
              </w:rPr>
            </w:pPr>
            <w:r>
              <w:rPr>
                <w:sz w:val="18"/>
              </w:rPr>
              <w:t>2.54</w:t>
            </w:r>
          </w:p>
        </w:tc>
        <w:tc>
          <w:tcPr>
            <w:tcW w:w="768"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677" w:type="dxa"/>
            <w:tcBorders>
              <w:top w:val="nil"/>
              <w:left w:val="single" w:sz="6" w:space="0" w:color="000000"/>
              <w:bottom w:val="nil"/>
              <w:right w:val="single" w:sz="6" w:space="0" w:color="000000"/>
            </w:tcBorders>
          </w:tcPr>
          <w:p>
            <w:pPr>
              <w:pStyle w:val="TableParagraph"/>
              <w:ind w:left="135"/>
              <w:jc w:val="left"/>
              <w:rPr>
                <w:sz w:val="18"/>
              </w:rPr>
            </w:pPr>
            <w:r>
              <w:rPr>
                <w:sz w:val="18"/>
              </w:rPr>
              <w:t>2.59</w:t>
            </w:r>
          </w:p>
        </w:tc>
        <w:tc>
          <w:tcPr>
            <w:tcW w:w="778" w:type="dxa"/>
            <w:tcBorders>
              <w:top w:val="nil"/>
              <w:left w:val="single" w:sz="6" w:space="0" w:color="000000"/>
              <w:bottom w:val="nil"/>
              <w:right w:val="single" w:sz="6" w:space="0" w:color="000000"/>
            </w:tcBorders>
          </w:tcPr>
          <w:p>
            <w:pPr>
              <w:pStyle w:val="TableParagraph"/>
              <w:ind w:left="45"/>
              <w:rPr>
                <w:sz w:val="18"/>
              </w:rPr>
            </w:pPr>
            <w:r>
              <w:rPr>
                <w:sz w:val="18"/>
              </w:rPr>
              <w:t>—</w:t>
            </w:r>
          </w:p>
        </w:tc>
        <w:tc>
          <w:tcPr>
            <w:tcW w:w="768" w:type="dxa"/>
            <w:tcBorders>
              <w:top w:val="nil"/>
              <w:left w:val="single" w:sz="6" w:space="0" w:color="000000"/>
              <w:bottom w:val="nil"/>
              <w:right w:val="single" w:sz="6" w:space="0" w:color="000000"/>
            </w:tcBorders>
          </w:tcPr>
          <w:p>
            <w:pPr>
              <w:pStyle w:val="TableParagraph"/>
              <w:ind w:left="224"/>
              <w:jc w:val="left"/>
              <w:rPr>
                <w:sz w:val="18"/>
              </w:rPr>
            </w:pPr>
            <w:r>
              <w:rPr>
                <w:sz w:val="18"/>
              </w:rPr>
              <w:t>2.67</w:t>
            </w:r>
          </w:p>
        </w:tc>
        <w:tc>
          <w:tcPr>
            <w:tcW w:w="761" w:type="dxa"/>
            <w:tcBorders>
              <w:top w:val="nil"/>
              <w:left w:val="single" w:sz="6" w:space="0" w:color="000000"/>
              <w:bottom w:val="nil"/>
              <w:right w:val="nil"/>
            </w:tcBorders>
          </w:tcPr>
          <w:p>
            <w:pPr>
              <w:pStyle w:val="TableParagraph"/>
              <w:rPr>
                <w:sz w:val="18"/>
              </w:rPr>
            </w:pPr>
            <w:r>
              <w:rPr>
                <w:sz w:val="18"/>
              </w:rPr>
              <w:t>—</w:t>
            </w:r>
          </w:p>
        </w:tc>
      </w:tr>
      <w:tr>
        <w:trPr>
          <w:trHeight w:val="248" w:hRule="exact"/>
        </w:trPr>
        <w:tc>
          <w:tcPr>
            <w:tcW w:w="1087" w:type="dxa"/>
            <w:tcBorders>
              <w:top w:val="nil"/>
              <w:left w:val="nil"/>
              <w:bottom w:val="nil"/>
              <w:right w:val="single" w:sz="6" w:space="0" w:color="000000"/>
            </w:tcBorders>
          </w:tcPr>
          <w:p>
            <w:pPr>
              <w:pStyle w:val="TableParagraph"/>
              <w:ind w:right="527"/>
              <w:jc w:val="right"/>
              <w:rPr>
                <w:sz w:val="18"/>
              </w:rPr>
            </w:pPr>
            <w:r>
              <w:rPr>
                <w:sz w:val="18"/>
              </w:rPr>
              <w:t>35</w:t>
            </w:r>
          </w:p>
        </w:tc>
        <w:tc>
          <w:tcPr>
            <w:tcW w:w="682" w:type="dxa"/>
            <w:tcBorders>
              <w:top w:val="nil"/>
              <w:left w:val="single" w:sz="6" w:space="0" w:color="000000"/>
              <w:bottom w:val="nil"/>
              <w:right w:val="single" w:sz="6" w:space="0" w:color="000000"/>
            </w:tcBorders>
          </w:tcPr>
          <w:p>
            <w:pPr>
              <w:pStyle w:val="TableParagraph"/>
              <w:ind w:left="55" w:right="112"/>
              <w:rPr>
                <w:sz w:val="18"/>
              </w:rPr>
            </w:pPr>
            <w:r>
              <w:rPr>
                <w:sz w:val="18"/>
              </w:rPr>
              <w:t>1.66</w:t>
            </w:r>
          </w:p>
        </w:tc>
        <w:tc>
          <w:tcPr>
            <w:tcW w:w="763"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57" w:right="112"/>
              <w:rPr>
                <w:sz w:val="18"/>
              </w:rPr>
            </w:pPr>
            <w:r>
              <w:rPr>
                <w:sz w:val="18"/>
              </w:rPr>
              <w:t>1.75</w:t>
            </w:r>
          </w:p>
        </w:tc>
        <w:tc>
          <w:tcPr>
            <w:tcW w:w="763"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139"/>
              <w:jc w:val="left"/>
              <w:rPr>
                <w:sz w:val="18"/>
              </w:rPr>
            </w:pPr>
            <w:r>
              <w:rPr>
                <w:sz w:val="18"/>
              </w:rPr>
              <w:t>1.84</w:t>
            </w:r>
          </w:p>
        </w:tc>
        <w:tc>
          <w:tcPr>
            <w:tcW w:w="768"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677" w:type="dxa"/>
            <w:tcBorders>
              <w:top w:val="nil"/>
              <w:left w:val="single" w:sz="6" w:space="0" w:color="000000"/>
              <w:bottom w:val="nil"/>
              <w:right w:val="single" w:sz="6" w:space="0" w:color="000000"/>
            </w:tcBorders>
          </w:tcPr>
          <w:p>
            <w:pPr>
              <w:pStyle w:val="TableParagraph"/>
              <w:ind w:left="135"/>
              <w:jc w:val="left"/>
              <w:rPr>
                <w:sz w:val="18"/>
              </w:rPr>
            </w:pPr>
            <w:r>
              <w:rPr>
                <w:sz w:val="18"/>
              </w:rPr>
              <w:t>1.87</w:t>
            </w:r>
          </w:p>
        </w:tc>
        <w:tc>
          <w:tcPr>
            <w:tcW w:w="778" w:type="dxa"/>
            <w:tcBorders>
              <w:top w:val="nil"/>
              <w:left w:val="single" w:sz="6" w:space="0" w:color="000000"/>
              <w:bottom w:val="nil"/>
              <w:right w:val="single" w:sz="6" w:space="0" w:color="000000"/>
            </w:tcBorders>
          </w:tcPr>
          <w:p>
            <w:pPr>
              <w:pStyle w:val="TableParagraph"/>
              <w:ind w:left="45"/>
              <w:rPr>
                <w:sz w:val="18"/>
              </w:rPr>
            </w:pPr>
            <w:r>
              <w:rPr>
                <w:sz w:val="18"/>
              </w:rPr>
              <w:t>—</w:t>
            </w:r>
          </w:p>
        </w:tc>
        <w:tc>
          <w:tcPr>
            <w:tcW w:w="768" w:type="dxa"/>
            <w:tcBorders>
              <w:top w:val="nil"/>
              <w:left w:val="single" w:sz="6" w:space="0" w:color="000000"/>
              <w:bottom w:val="nil"/>
              <w:right w:val="single" w:sz="6" w:space="0" w:color="000000"/>
            </w:tcBorders>
          </w:tcPr>
          <w:p>
            <w:pPr>
              <w:pStyle w:val="TableParagraph"/>
              <w:ind w:left="224"/>
              <w:jc w:val="left"/>
              <w:rPr>
                <w:sz w:val="18"/>
              </w:rPr>
            </w:pPr>
            <w:r>
              <w:rPr>
                <w:sz w:val="18"/>
              </w:rPr>
              <w:t>1.93</w:t>
            </w:r>
          </w:p>
        </w:tc>
        <w:tc>
          <w:tcPr>
            <w:tcW w:w="761" w:type="dxa"/>
            <w:tcBorders>
              <w:top w:val="nil"/>
              <w:left w:val="single" w:sz="6" w:space="0" w:color="000000"/>
              <w:bottom w:val="nil"/>
              <w:right w:val="nil"/>
            </w:tcBorders>
          </w:tcPr>
          <w:p>
            <w:pPr>
              <w:pStyle w:val="TableParagraph"/>
              <w:rPr>
                <w:sz w:val="18"/>
              </w:rPr>
            </w:pPr>
            <w:r>
              <w:rPr>
                <w:sz w:val="18"/>
              </w:rPr>
              <w:t>—</w:t>
            </w:r>
          </w:p>
        </w:tc>
      </w:tr>
      <w:tr>
        <w:trPr>
          <w:trHeight w:val="248" w:hRule="exact"/>
        </w:trPr>
        <w:tc>
          <w:tcPr>
            <w:tcW w:w="1087" w:type="dxa"/>
            <w:tcBorders>
              <w:top w:val="nil"/>
              <w:left w:val="nil"/>
              <w:bottom w:val="nil"/>
              <w:right w:val="single" w:sz="6" w:space="0" w:color="000000"/>
            </w:tcBorders>
          </w:tcPr>
          <w:p>
            <w:pPr>
              <w:pStyle w:val="TableParagraph"/>
              <w:spacing w:before="30"/>
              <w:ind w:right="527"/>
              <w:jc w:val="right"/>
              <w:rPr>
                <w:sz w:val="18"/>
              </w:rPr>
            </w:pPr>
            <w:r>
              <w:rPr>
                <w:sz w:val="18"/>
              </w:rPr>
              <w:t>50</w:t>
            </w:r>
          </w:p>
        </w:tc>
        <w:tc>
          <w:tcPr>
            <w:tcW w:w="682" w:type="dxa"/>
            <w:tcBorders>
              <w:top w:val="nil"/>
              <w:left w:val="single" w:sz="6" w:space="0" w:color="000000"/>
              <w:bottom w:val="nil"/>
              <w:right w:val="single" w:sz="6" w:space="0" w:color="000000"/>
            </w:tcBorders>
          </w:tcPr>
          <w:p>
            <w:pPr>
              <w:pStyle w:val="TableParagraph"/>
              <w:spacing w:before="30"/>
              <w:ind w:left="55" w:right="112"/>
              <w:rPr>
                <w:sz w:val="18"/>
              </w:rPr>
            </w:pPr>
            <w:r>
              <w:rPr>
                <w:sz w:val="18"/>
              </w:rPr>
              <w:t>1.23</w:t>
            </w:r>
          </w:p>
        </w:tc>
        <w:tc>
          <w:tcPr>
            <w:tcW w:w="763" w:type="dxa"/>
            <w:tcBorders>
              <w:top w:val="nil"/>
              <w:left w:val="single" w:sz="6" w:space="0" w:color="000000"/>
              <w:bottom w:val="nil"/>
              <w:right w:val="single" w:sz="6" w:space="0" w:color="000000"/>
            </w:tcBorders>
          </w:tcPr>
          <w:p>
            <w:pPr>
              <w:pStyle w:val="TableParagraph"/>
              <w:spacing w:before="30"/>
              <w:ind w:left="2"/>
              <w:rPr>
                <w:sz w:val="18"/>
              </w:rPr>
            </w:pPr>
            <w:r>
              <w:rPr>
                <w:sz w:val="18"/>
              </w:rPr>
              <w:t>—</w:t>
            </w:r>
          </w:p>
        </w:tc>
        <w:tc>
          <w:tcPr>
            <w:tcW w:w="682" w:type="dxa"/>
            <w:tcBorders>
              <w:top w:val="nil"/>
              <w:left w:val="single" w:sz="6" w:space="0" w:color="000000"/>
              <w:bottom w:val="nil"/>
              <w:right w:val="single" w:sz="6" w:space="0" w:color="000000"/>
            </w:tcBorders>
          </w:tcPr>
          <w:p>
            <w:pPr>
              <w:pStyle w:val="TableParagraph"/>
              <w:spacing w:before="30"/>
              <w:ind w:left="57" w:right="112"/>
              <w:rPr>
                <w:sz w:val="18"/>
              </w:rPr>
            </w:pPr>
            <w:r>
              <w:rPr>
                <w:sz w:val="18"/>
              </w:rPr>
              <w:t>1.30</w:t>
            </w:r>
          </w:p>
        </w:tc>
        <w:tc>
          <w:tcPr>
            <w:tcW w:w="763"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spacing w:before="30"/>
              <w:ind w:left="139"/>
              <w:jc w:val="left"/>
              <w:rPr>
                <w:sz w:val="18"/>
              </w:rPr>
            </w:pPr>
            <w:r>
              <w:rPr>
                <w:sz w:val="18"/>
              </w:rPr>
              <w:t>1.36</w:t>
            </w:r>
          </w:p>
        </w:tc>
        <w:tc>
          <w:tcPr>
            <w:tcW w:w="768" w:type="dxa"/>
            <w:tcBorders>
              <w:top w:val="nil"/>
              <w:left w:val="single" w:sz="6" w:space="0" w:color="000000"/>
              <w:bottom w:val="nil"/>
              <w:right w:val="single" w:sz="6" w:space="0" w:color="000000"/>
            </w:tcBorders>
          </w:tcPr>
          <w:p>
            <w:pPr>
              <w:pStyle w:val="TableParagraph"/>
              <w:spacing w:before="30"/>
              <w:ind w:left="2"/>
              <w:rPr>
                <w:sz w:val="18"/>
              </w:rPr>
            </w:pPr>
            <w:r>
              <w:rPr>
                <w:sz w:val="18"/>
              </w:rPr>
              <w:t>—</w:t>
            </w:r>
          </w:p>
        </w:tc>
        <w:tc>
          <w:tcPr>
            <w:tcW w:w="677" w:type="dxa"/>
            <w:tcBorders>
              <w:top w:val="nil"/>
              <w:left w:val="single" w:sz="6" w:space="0" w:color="000000"/>
              <w:bottom w:val="nil"/>
              <w:right w:val="single" w:sz="6" w:space="0" w:color="000000"/>
            </w:tcBorders>
          </w:tcPr>
          <w:p>
            <w:pPr>
              <w:pStyle w:val="TableParagraph"/>
              <w:spacing w:before="30"/>
              <w:ind w:left="135"/>
              <w:jc w:val="left"/>
              <w:rPr>
                <w:sz w:val="18"/>
              </w:rPr>
            </w:pPr>
            <w:r>
              <w:rPr>
                <w:sz w:val="18"/>
              </w:rPr>
              <w:t>1.39</w:t>
            </w:r>
          </w:p>
        </w:tc>
        <w:tc>
          <w:tcPr>
            <w:tcW w:w="778" w:type="dxa"/>
            <w:tcBorders>
              <w:top w:val="nil"/>
              <w:left w:val="single" w:sz="6" w:space="0" w:color="000000"/>
              <w:bottom w:val="nil"/>
              <w:right w:val="single" w:sz="6" w:space="0" w:color="000000"/>
            </w:tcBorders>
          </w:tcPr>
          <w:p>
            <w:pPr>
              <w:pStyle w:val="TableParagraph"/>
              <w:spacing w:before="30"/>
              <w:ind w:left="45"/>
              <w:rPr>
                <w:sz w:val="18"/>
              </w:rPr>
            </w:pPr>
            <w:r>
              <w:rPr>
                <w:sz w:val="18"/>
              </w:rPr>
              <w:t>—</w:t>
            </w:r>
          </w:p>
        </w:tc>
        <w:tc>
          <w:tcPr>
            <w:tcW w:w="768" w:type="dxa"/>
            <w:tcBorders>
              <w:top w:val="nil"/>
              <w:left w:val="single" w:sz="6" w:space="0" w:color="000000"/>
              <w:bottom w:val="nil"/>
              <w:right w:val="single" w:sz="6" w:space="0" w:color="000000"/>
            </w:tcBorders>
          </w:tcPr>
          <w:p>
            <w:pPr>
              <w:pStyle w:val="TableParagraph"/>
              <w:spacing w:before="30"/>
              <w:ind w:left="224"/>
              <w:jc w:val="left"/>
              <w:rPr>
                <w:sz w:val="18"/>
              </w:rPr>
            </w:pPr>
            <w:r>
              <w:rPr>
                <w:sz w:val="18"/>
              </w:rPr>
              <w:t>1.43</w:t>
            </w:r>
          </w:p>
        </w:tc>
        <w:tc>
          <w:tcPr>
            <w:tcW w:w="761" w:type="dxa"/>
            <w:tcBorders>
              <w:top w:val="nil"/>
              <w:left w:val="single" w:sz="6" w:space="0" w:color="000000"/>
              <w:bottom w:val="nil"/>
              <w:right w:val="nil"/>
            </w:tcBorders>
          </w:tcPr>
          <w:p>
            <w:pPr>
              <w:pStyle w:val="TableParagraph"/>
              <w:spacing w:before="30"/>
              <w:rPr>
                <w:sz w:val="18"/>
              </w:rPr>
            </w:pPr>
            <w:r>
              <w:rPr>
                <w:sz w:val="18"/>
              </w:rPr>
              <w:t>—</w:t>
            </w:r>
          </w:p>
        </w:tc>
      </w:tr>
      <w:tr>
        <w:trPr>
          <w:trHeight w:val="220" w:hRule="exact"/>
        </w:trPr>
        <w:tc>
          <w:tcPr>
            <w:tcW w:w="1087" w:type="dxa"/>
            <w:tcBorders>
              <w:top w:val="nil"/>
              <w:left w:val="nil"/>
              <w:bottom w:val="nil"/>
              <w:right w:val="single" w:sz="6" w:space="0" w:color="000000"/>
            </w:tcBorders>
          </w:tcPr>
          <w:p>
            <w:pPr>
              <w:pStyle w:val="TableParagraph"/>
              <w:ind w:right="527"/>
              <w:jc w:val="right"/>
              <w:rPr>
                <w:sz w:val="18"/>
              </w:rPr>
            </w:pPr>
            <w:r>
              <w:rPr>
                <w:sz w:val="18"/>
              </w:rPr>
              <w:t>70</w:t>
            </w:r>
          </w:p>
        </w:tc>
        <w:tc>
          <w:tcPr>
            <w:tcW w:w="682" w:type="dxa"/>
            <w:tcBorders>
              <w:top w:val="nil"/>
              <w:left w:val="single" w:sz="6" w:space="0" w:color="000000"/>
              <w:bottom w:val="nil"/>
              <w:right w:val="single" w:sz="6" w:space="0" w:color="000000"/>
            </w:tcBorders>
          </w:tcPr>
          <w:p>
            <w:pPr>
              <w:pStyle w:val="TableParagraph"/>
              <w:ind w:left="64" w:right="29"/>
              <w:rPr>
                <w:sz w:val="18"/>
              </w:rPr>
            </w:pPr>
            <w:r>
              <w:rPr>
                <w:sz w:val="18"/>
              </w:rPr>
              <w:t>0.856</w:t>
            </w:r>
          </w:p>
        </w:tc>
        <w:tc>
          <w:tcPr>
            <w:tcW w:w="763"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64" w:right="27"/>
              <w:rPr>
                <w:sz w:val="18"/>
              </w:rPr>
            </w:pPr>
            <w:r>
              <w:rPr>
                <w:sz w:val="18"/>
              </w:rPr>
              <w:t>0.902</w:t>
            </w:r>
          </w:p>
        </w:tc>
        <w:tc>
          <w:tcPr>
            <w:tcW w:w="763"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139"/>
              <w:jc w:val="left"/>
              <w:rPr>
                <w:sz w:val="18"/>
              </w:rPr>
            </w:pPr>
            <w:r>
              <w:rPr>
                <w:sz w:val="18"/>
              </w:rPr>
              <w:t>0.948</w:t>
            </w:r>
          </w:p>
        </w:tc>
        <w:tc>
          <w:tcPr>
            <w:tcW w:w="768"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677" w:type="dxa"/>
            <w:tcBorders>
              <w:top w:val="nil"/>
              <w:left w:val="single" w:sz="6" w:space="0" w:color="000000"/>
              <w:bottom w:val="nil"/>
              <w:right w:val="single" w:sz="6" w:space="0" w:color="000000"/>
            </w:tcBorders>
          </w:tcPr>
          <w:p>
            <w:pPr>
              <w:pStyle w:val="TableParagraph"/>
              <w:ind w:left="135"/>
              <w:jc w:val="left"/>
              <w:rPr>
                <w:sz w:val="18"/>
              </w:rPr>
            </w:pPr>
            <w:r>
              <w:rPr>
                <w:sz w:val="18"/>
              </w:rPr>
              <w:t>0.966</w:t>
            </w:r>
          </w:p>
        </w:tc>
        <w:tc>
          <w:tcPr>
            <w:tcW w:w="778" w:type="dxa"/>
            <w:tcBorders>
              <w:top w:val="nil"/>
              <w:left w:val="single" w:sz="6" w:space="0" w:color="000000"/>
              <w:bottom w:val="nil"/>
              <w:right w:val="single" w:sz="6" w:space="0" w:color="000000"/>
            </w:tcBorders>
          </w:tcPr>
          <w:p>
            <w:pPr>
              <w:pStyle w:val="TableParagraph"/>
              <w:ind w:left="45"/>
              <w:rPr>
                <w:sz w:val="18"/>
              </w:rPr>
            </w:pPr>
            <w:r>
              <w:rPr>
                <w:sz w:val="18"/>
              </w:rPr>
              <w:t>—</w:t>
            </w:r>
          </w:p>
        </w:tc>
        <w:tc>
          <w:tcPr>
            <w:tcW w:w="768" w:type="dxa"/>
            <w:tcBorders>
              <w:top w:val="nil"/>
              <w:left w:val="single" w:sz="6" w:space="0" w:color="000000"/>
              <w:bottom w:val="nil"/>
              <w:right w:val="single" w:sz="6" w:space="0" w:color="000000"/>
            </w:tcBorders>
          </w:tcPr>
          <w:p>
            <w:pPr>
              <w:pStyle w:val="TableParagraph"/>
              <w:ind w:left="224"/>
              <w:jc w:val="left"/>
              <w:rPr>
                <w:sz w:val="18"/>
              </w:rPr>
            </w:pPr>
            <w:r>
              <w:rPr>
                <w:sz w:val="18"/>
              </w:rPr>
              <w:t>0.993</w:t>
            </w:r>
          </w:p>
        </w:tc>
        <w:tc>
          <w:tcPr>
            <w:tcW w:w="761" w:type="dxa"/>
            <w:tcBorders>
              <w:top w:val="nil"/>
              <w:left w:val="single" w:sz="6" w:space="0" w:color="000000"/>
              <w:bottom w:val="nil"/>
              <w:right w:val="nil"/>
            </w:tcBorders>
          </w:tcPr>
          <w:p>
            <w:pPr>
              <w:pStyle w:val="TableParagraph"/>
              <w:rPr>
                <w:sz w:val="18"/>
              </w:rPr>
            </w:pPr>
            <w:r>
              <w:rPr>
                <w:sz w:val="18"/>
              </w:rPr>
              <w:t>—</w:t>
            </w:r>
          </w:p>
        </w:tc>
      </w:tr>
      <w:tr>
        <w:trPr>
          <w:trHeight w:val="248" w:hRule="exact"/>
        </w:trPr>
        <w:tc>
          <w:tcPr>
            <w:tcW w:w="1087" w:type="dxa"/>
            <w:tcBorders>
              <w:top w:val="nil"/>
              <w:left w:val="nil"/>
              <w:bottom w:val="nil"/>
              <w:right w:val="single" w:sz="6" w:space="0" w:color="000000"/>
            </w:tcBorders>
          </w:tcPr>
          <w:p>
            <w:pPr>
              <w:pStyle w:val="TableParagraph"/>
              <w:ind w:right="527"/>
              <w:jc w:val="right"/>
              <w:rPr>
                <w:sz w:val="18"/>
              </w:rPr>
            </w:pPr>
            <w:r>
              <w:rPr>
                <w:sz w:val="18"/>
              </w:rPr>
              <w:t>95</w:t>
            </w:r>
          </w:p>
        </w:tc>
        <w:tc>
          <w:tcPr>
            <w:tcW w:w="682" w:type="dxa"/>
            <w:tcBorders>
              <w:top w:val="nil"/>
              <w:left w:val="single" w:sz="6" w:space="0" w:color="000000"/>
              <w:bottom w:val="nil"/>
              <w:right w:val="single" w:sz="6" w:space="0" w:color="000000"/>
            </w:tcBorders>
          </w:tcPr>
          <w:p>
            <w:pPr>
              <w:pStyle w:val="TableParagraph"/>
              <w:ind w:left="64" w:right="29"/>
              <w:rPr>
                <w:sz w:val="18"/>
              </w:rPr>
            </w:pPr>
            <w:r>
              <w:rPr>
                <w:sz w:val="18"/>
              </w:rPr>
              <w:t>0.626</w:t>
            </w:r>
          </w:p>
        </w:tc>
        <w:tc>
          <w:tcPr>
            <w:tcW w:w="763"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64" w:right="27"/>
              <w:rPr>
                <w:sz w:val="18"/>
              </w:rPr>
            </w:pPr>
            <w:r>
              <w:rPr>
                <w:sz w:val="18"/>
              </w:rPr>
              <w:t>0.659</w:t>
            </w:r>
          </w:p>
        </w:tc>
        <w:tc>
          <w:tcPr>
            <w:tcW w:w="763"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139"/>
              <w:jc w:val="left"/>
              <w:rPr>
                <w:sz w:val="18"/>
              </w:rPr>
            </w:pPr>
            <w:r>
              <w:rPr>
                <w:sz w:val="18"/>
              </w:rPr>
              <w:t>0.691</w:t>
            </w:r>
          </w:p>
        </w:tc>
        <w:tc>
          <w:tcPr>
            <w:tcW w:w="768"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677" w:type="dxa"/>
            <w:tcBorders>
              <w:top w:val="nil"/>
              <w:left w:val="single" w:sz="6" w:space="0" w:color="000000"/>
              <w:bottom w:val="nil"/>
              <w:right w:val="single" w:sz="6" w:space="0" w:color="000000"/>
            </w:tcBorders>
          </w:tcPr>
          <w:p>
            <w:pPr>
              <w:pStyle w:val="TableParagraph"/>
              <w:ind w:left="135"/>
              <w:jc w:val="left"/>
              <w:rPr>
                <w:sz w:val="18"/>
              </w:rPr>
            </w:pPr>
            <w:r>
              <w:rPr>
                <w:sz w:val="18"/>
              </w:rPr>
              <w:t>0.706</w:t>
            </w:r>
          </w:p>
        </w:tc>
        <w:tc>
          <w:tcPr>
            <w:tcW w:w="778" w:type="dxa"/>
            <w:tcBorders>
              <w:top w:val="nil"/>
              <w:left w:val="single" w:sz="6" w:space="0" w:color="000000"/>
              <w:bottom w:val="nil"/>
              <w:right w:val="single" w:sz="6" w:space="0" w:color="000000"/>
            </w:tcBorders>
          </w:tcPr>
          <w:p>
            <w:pPr>
              <w:pStyle w:val="TableParagraph"/>
              <w:ind w:left="45"/>
              <w:rPr>
                <w:sz w:val="18"/>
              </w:rPr>
            </w:pPr>
            <w:r>
              <w:rPr>
                <w:sz w:val="18"/>
              </w:rPr>
              <w:t>—</w:t>
            </w:r>
          </w:p>
        </w:tc>
        <w:tc>
          <w:tcPr>
            <w:tcW w:w="768" w:type="dxa"/>
            <w:tcBorders>
              <w:top w:val="nil"/>
              <w:left w:val="single" w:sz="6" w:space="0" w:color="000000"/>
              <w:bottom w:val="nil"/>
              <w:right w:val="single" w:sz="6" w:space="0" w:color="000000"/>
            </w:tcBorders>
          </w:tcPr>
          <w:p>
            <w:pPr>
              <w:pStyle w:val="TableParagraph"/>
              <w:ind w:left="224"/>
              <w:jc w:val="left"/>
              <w:rPr>
                <w:sz w:val="18"/>
              </w:rPr>
            </w:pPr>
            <w:r>
              <w:rPr>
                <w:sz w:val="18"/>
              </w:rPr>
              <w:t>0.723</w:t>
            </w:r>
          </w:p>
        </w:tc>
        <w:tc>
          <w:tcPr>
            <w:tcW w:w="761" w:type="dxa"/>
            <w:tcBorders>
              <w:top w:val="nil"/>
              <w:left w:val="single" w:sz="6" w:space="0" w:color="000000"/>
              <w:bottom w:val="nil"/>
              <w:right w:val="nil"/>
            </w:tcBorders>
          </w:tcPr>
          <w:p>
            <w:pPr>
              <w:pStyle w:val="TableParagraph"/>
              <w:rPr>
                <w:sz w:val="18"/>
              </w:rPr>
            </w:pPr>
            <w:r>
              <w:rPr>
                <w:sz w:val="18"/>
              </w:rPr>
              <w:t>—</w:t>
            </w:r>
          </w:p>
        </w:tc>
      </w:tr>
      <w:tr>
        <w:trPr>
          <w:trHeight w:val="248" w:hRule="exact"/>
        </w:trPr>
        <w:tc>
          <w:tcPr>
            <w:tcW w:w="1087" w:type="dxa"/>
            <w:tcBorders>
              <w:top w:val="nil"/>
              <w:left w:val="nil"/>
              <w:bottom w:val="nil"/>
              <w:right w:val="single" w:sz="6" w:space="0" w:color="000000"/>
            </w:tcBorders>
          </w:tcPr>
          <w:p>
            <w:pPr>
              <w:pStyle w:val="TableParagraph"/>
              <w:spacing w:before="30"/>
              <w:ind w:right="527"/>
              <w:jc w:val="right"/>
              <w:rPr>
                <w:sz w:val="18"/>
              </w:rPr>
            </w:pPr>
            <w:r>
              <w:rPr>
                <w:sz w:val="18"/>
              </w:rPr>
              <w:t>120</w:t>
            </w:r>
          </w:p>
        </w:tc>
        <w:tc>
          <w:tcPr>
            <w:tcW w:w="682" w:type="dxa"/>
            <w:tcBorders>
              <w:top w:val="nil"/>
              <w:left w:val="single" w:sz="6" w:space="0" w:color="000000"/>
              <w:bottom w:val="nil"/>
              <w:right w:val="single" w:sz="6" w:space="0" w:color="000000"/>
            </w:tcBorders>
          </w:tcPr>
          <w:p>
            <w:pPr>
              <w:pStyle w:val="TableParagraph"/>
              <w:spacing w:before="30"/>
              <w:ind w:left="64" w:right="29"/>
              <w:rPr>
                <w:sz w:val="18"/>
              </w:rPr>
            </w:pPr>
            <w:r>
              <w:rPr>
                <w:sz w:val="18"/>
              </w:rPr>
              <w:t>0.501</w:t>
            </w:r>
          </w:p>
        </w:tc>
        <w:tc>
          <w:tcPr>
            <w:tcW w:w="763" w:type="dxa"/>
            <w:tcBorders>
              <w:top w:val="nil"/>
              <w:left w:val="single" w:sz="6" w:space="0" w:color="000000"/>
              <w:bottom w:val="nil"/>
              <w:right w:val="single" w:sz="6" w:space="0" w:color="000000"/>
            </w:tcBorders>
          </w:tcPr>
          <w:p>
            <w:pPr>
              <w:pStyle w:val="TableParagraph"/>
              <w:spacing w:before="30"/>
              <w:ind w:left="2"/>
              <w:rPr>
                <w:sz w:val="18"/>
              </w:rPr>
            </w:pPr>
            <w:r>
              <w:rPr>
                <w:sz w:val="18"/>
              </w:rPr>
              <w:t>—</w:t>
            </w:r>
          </w:p>
        </w:tc>
        <w:tc>
          <w:tcPr>
            <w:tcW w:w="682" w:type="dxa"/>
            <w:tcBorders>
              <w:top w:val="nil"/>
              <w:left w:val="single" w:sz="6" w:space="0" w:color="000000"/>
              <w:bottom w:val="nil"/>
              <w:right w:val="single" w:sz="6" w:space="0" w:color="000000"/>
            </w:tcBorders>
          </w:tcPr>
          <w:p>
            <w:pPr>
              <w:pStyle w:val="TableParagraph"/>
              <w:spacing w:before="30"/>
              <w:ind w:left="64" w:right="27"/>
              <w:rPr>
                <w:sz w:val="18"/>
              </w:rPr>
            </w:pPr>
            <w:r>
              <w:rPr>
                <w:sz w:val="18"/>
              </w:rPr>
              <w:t>0.527</w:t>
            </w:r>
          </w:p>
        </w:tc>
        <w:tc>
          <w:tcPr>
            <w:tcW w:w="763"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spacing w:before="30"/>
              <w:ind w:left="139"/>
              <w:jc w:val="left"/>
              <w:rPr>
                <w:sz w:val="18"/>
              </w:rPr>
            </w:pPr>
            <w:r>
              <w:rPr>
                <w:sz w:val="18"/>
              </w:rPr>
              <w:t>0.552</w:t>
            </w:r>
          </w:p>
        </w:tc>
        <w:tc>
          <w:tcPr>
            <w:tcW w:w="768" w:type="dxa"/>
            <w:tcBorders>
              <w:top w:val="nil"/>
              <w:left w:val="single" w:sz="6" w:space="0" w:color="000000"/>
              <w:bottom w:val="nil"/>
              <w:right w:val="single" w:sz="6" w:space="0" w:color="000000"/>
            </w:tcBorders>
          </w:tcPr>
          <w:p>
            <w:pPr>
              <w:pStyle w:val="TableParagraph"/>
              <w:spacing w:before="30"/>
              <w:ind w:left="2"/>
              <w:rPr>
                <w:sz w:val="18"/>
              </w:rPr>
            </w:pPr>
            <w:r>
              <w:rPr>
                <w:sz w:val="18"/>
              </w:rPr>
              <w:t>—</w:t>
            </w:r>
          </w:p>
        </w:tc>
        <w:tc>
          <w:tcPr>
            <w:tcW w:w="677" w:type="dxa"/>
            <w:tcBorders>
              <w:top w:val="nil"/>
              <w:left w:val="single" w:sz="6" w:space="0" w:color="000000"/>
              <w:bottom w:val="nil"/>
              <w:right w:val="single" w:sz="6" w:space="0" w:color="000000"/>
            </w:tcBorders>
          </w:tcPr>
          <w:p>
            <w:pPr>
              <w:pStyle w:val="TableParagraph"/>
              <w:spacing w:before="30"/>
              <w:ind w:left="135"/>
              <w:jc w:val="left"/>
              <w:rPr>
                <w:sz w:val="18"/>
              </w:rPr>
            </w:pPr>
            <w:r>
              <w:rPr>
                <w:sz w:val="18"/>
              </w:rPr>
              <w:t>0.565</w:t>
            </w:r>
          </w:p>
        </w:tc>
        <w:tc>
          <w:tcPr>
            <w:tcW w:w="778" w:type="dxa"/>
            <w:tcBorders>
              <w:top w:val="nil"/>
              <w:left w:val="single" w:sz="6" w:space="0" w:color="000000"/>
              <w:bottom w:val="nil"/>
              <w:right w:val="single" w:sz="6" w:space="0" w:color="000000"/>
            </w:tcBorders>
          </w:tcPr>
          <w:p>
            <w:pPr>
              <w:pStyle w:val="TableParagraph"/>
              <w:spacing w:before="30"/>
              <w:ind w:left="45"/>
              <w:rPr>
                <w:sz w:val="18"/>
              </w:rPr>
            </w:pPr>
            <w:r>
              <w:rPr>
                <w:sz w:val="18"/>
              </w:rPr>
              <w:t>—</w:t>
            </w:r>
          </w:p>
        </w:tc>
        <w:tc>
          <w:tcPr>
            <w:tcW w:w="768" w:type="dxa"/>
            <w:tcBorders>
              <w:top w:val="nil"/>
              <w:left w:val="single" w:sz="6" w:space="0" w:color="000000"/>
              <w:bottom w:val="nil"/>
              <w:right w:val="single" w:sz="6" w:space="0" w:color="000000"/>
            </w:tcBorders>
          </w:tcPr>
          <w:p>
            <w:pPr>
              <w:pStyle w:val="TableParagraph"/>
              <w:spacing w:before="30"/>
              <w:ind w:left="224"/>
              <w:jc w:val="left"/>
              <w:rPr>
                <w:sz w:val="18"/>
              </w:rPr>
            </w:pPr>
            <w:r>
              <w:rPr>
                <w:sz w:val="18"/>
              </w:rPr>
              <w:t>0.577</w:t>
            </w:r>
          </w:p>
        </w:tc>
        <w:tc>
          <w:tcPr>
            <w:tcW w:w="761" w:type="dxa"/>
            <w:tcBorders>
              <w:top w:val="nil"/>
              <w:left w:val="single" w:sz="6" w:space="0" w:color="000000"/>
              <w:bottom w:val="nil"/>
              <w:right w:val="nil"/>
            </w:tcBorders>
          </w:tcPr>
          <w:p>
            <w:pPr>
              <w:pStyle w:val="TableParagraph"/>
              <w:spacing w:before="30"/>
              <w:rPr>
                <w:sz w:val="18"/>
              </w:rPr>
            </w:pPr>
            <w:r>
              <w:rPr>
                <w:sz w:val="18"/>
              </w:rPr>
              <w:t>—</w:t>
            </w:r>
          </w:p>
        </w:tc>
      </w:tr>
      <w:tr>
        <w:trPr>
          <w:trHeight w:val="220" w:hRule="exact"/>
        </w:trPr>
        <w:tc>
          <w:tcPr>
            <w:tcW w:w="1087" w:type="dxa"/>
            <w:tcBorders>
              <w:top w:val="nil"/>
              <w:left w:val="nil"/>
              <w:bottom w:val="nil"/>
              <w:right w:val="single" w:sz="6" w:space="0" w:color="000000"/>
            </w:tcBorders>
          </w:tcPr>
          <w:p>
            <w:pPr>
              <w:pStyle w:val="TableParagraph"/>
              <w:ind w:right="527"/>
              <w:jc w:val="right"/>
              <w:rPr>
                <w:sz w:val="18"/>
              </w:rPr>
            </w:pPr>
            <w:r>
              <w:rPr>
                <w:sz w:val="18"/>
              </w:rPr>
              <w:t>150</w:t>
            </w:r>
          </w:p>
        </w:tc>
        <w:tc>
          <w:tcPr>
            <w:tcW w:w="682" w:type="dxa"/>
            <w:tcBorders>
              <w:top w:val="nil"/>
              <w:left w:val="single" w:sz="6" w:space="0" w:color="000000"/>
              <w:bottom w:val="nil"/>
              <w:right w:val="single" w:sz="6" w:space="0" w:color="000000"/>
            </w:tcBorders>
          </w:tcPr>
          <w:p>
            <w:pPr>
              <w:pStyle w:val="TableParagraph"/>
              <w:ind w:left="64" w:right="29"/>
              <w:rPr>
                <w:sz w:val="18"/>
              </w:rPr>
            </w:pPr>
            <w:r>
              <w:rPr>
                <w:sz w:val="18"/>
              </w:rPr>
              <w:t>0.416</w:t>
            </w:r>
          </w:p>
        </w:tc>
        <w:tc>
          <w:tcPr>
            <w:tcW w:w="763"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64" w:right="27"/>
              <w:rPr>
                <w:sz w:val="18"/>
              </w:rPr>
            </w:pPr>
            <w:r>
              <w:rPr>
                <w:sz w:val="18"/>
              </w:rPr>
              <w:t>0.436</w:t>
            </w:r>
          </w:p>
        </w:tc>
        <w:tc>
          <w:tcPr>
            <w:tcW w:w="763"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139"/>
              <w:jc w:val="left"/>
              <w:rPr>
                <w:sz w:val="18"/>
              </w:rPr>
            </w:pPr>
            <w:r>
              <w:rPr>
                <w:sz w:val="18"/>
              </w:rPr>
              <w:t>0.457</w:t>
            </w:r>
          </w:p>
        </w:tc>
        <w:tc>
          <w:tcPr>
            <w:tcW w:w="768"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677" w:type="dxa"/>
            <w:tcBorders>
              <w:top w:val="nil"/>
              <w:left w:val="single" w:sz="6" w:space="0" w:color="000000"/>
              <w:bottom w:val="nil"/>
              <w:right w:val="single" w:sz="6" w:space="0" w:color="000000"/>
            </w:tcBorders>
          </w:tcPr>
          <w:p>
            <w:pPr>
              <w:pStyle w:val="TableParagraph"/>
              <w:ind w:left="135"/>
              <w:jc w:val="left"/>
              <w:rPr>
                <w:sz w:val="18"/>
              </w:rPr>
            </w:pPr>
            <w:r>
              <w:rPr>
                <w:sz w:val="18"/>
              </w:rPr>
              <w:t>0.468</w:t>
            </w:r>
          </w:p>
        </w:tc>
        <w:tc>
          <w:tcPr>
            <w:tcW w:w="778" w:type="dxa"/>
            <w:tcBorders>
              <w:top w:val="nil"/>
              <w:left w:val="single" w:sz="6" w:space="0" w:color="000000"/>
              <w:bottom w:val="nil"/>
              <w:right w:val="single" w:sz="6" w:space="0" w:color="000000"/>
            </w:tcBorders>
          </w:tcPr>
          <w:p>
            <w:pPr>
              <w:pStyle w:val="TableParagraph"/>
              <w:ind w:left="45"/>
              <w:rPr>
                <w:sz w:val="18"/>
              </w:rPr>
            </w:pPr>
            <w:r>
              <w:rPr>
                <w:sz w:val="18"/>
              </w:rPr>
              <w:t>—</w:t>
            </w:r>
          </w:p>
        </w:tc>
        <w:tc>
          <w:tcPr>
            <w:tcW w:w="768" w:type="dxa"/>
            <w:tcBorders>
              <w:top w:val="nil"/>
              <w:left w:val="single" w:sz="6" w:space="0" w:color="000000"/>
              <w:bottom w:val="nil"/>
              <w:right w:val="single" w:sz="6" w:space="0" w:color="000000"/>
            </w:tcBorders>
          </w:tcPr>
          <w:p>
            <w:pPr>
              <w:pStyle w:val="TableParagraph"/>
              <w:ind w:left="224"/>
              <w:jc w:val="left"/>
              <w:rPr>
                <w:sz w:val="18"/>
              </w:rPr>
            </w:pPr>
            <w:r>
              <w:rPr>
                <w:sz w:val="18"/>
              </w:rPr>
              <w:t>0.476</w:t>
            </w:r>
          </w:p>
        </w:tc>
        <w:tc>
          <w:tcPr>
            <w:tcW w:w="761" w:type="dxa"/>
            <w:tcBorders>
              <w:top w:val="nil"/>
              <w:left w:val="single" w:sz="6" w:space="0" w:color="000000"/>
              <w:bottom w:val="nil"/>
              <w:right w:val="nil"/>
            </w:tcBorders>
          </w:tcPr>
          <w:p>
            <w:pPr>
              <w:pStyle w:val="TableParagraph"/>
              <w:rPr>
                <w:sz w:val="18"/>
              </w:rPr>
            </w:pPr>
            <w:r>
              <w:rPr>
                <w:sz w:val="18"/>
              </w:rPr>
              <w:t>—</w:t>
            </w:r>
          </w:p>
        </w:tc>
      </w:tr>
      <w:tr>
        <w:trPr>
          <w:trHeight w:val="248" w:hRule="exact"/>
        </w:trPr>
        <w:tc>
          <w:tcPr>
            <w:tcW w:w="1087" w:type="dxa"/>
            <w:tcBorders>
              <w:top w:val="nil"/>
              <w:left w:val="nil"/>
              <w:bottom w:val="nil"/>
              <w:right w:val="single" w:sz="6" w:space="0" w:color="000000"/>
            </w:tcBorders>
          </w:tcPr>
          <w:p>
            <w:pPr>
              <w:pStyle w:val="TableParagraph"/>
              <w:ind w:right="527"/>
              <w:jc w:val="right"/>
              <w:rPr>
                <w:sz w:val="18"/>
              </w:rPr>
            </w:pPr>
            <w:r>
              <w:rPr>
                <w:sz w:val="18"/>
              </w:rPr>
              <w:t>185</w:t>
            </w:r>
          </w:p>
        </w:tc>
        <w:tc>
          <w:tcPr>
            <w:tcW w:w="682" w:type="dxa"/>
            <w:tcBorders>
              <w:top w:val="nil"/>
              <w:left w:val="single" w:sz="6" w:space="0" w:color="000000"/>
              <w:bottom w:val="nil"/>
              <w:right w:val="single" w:sz="6" w:space="0" w:color="000000"/>
            </w:tcBorders>
          </w:tcPr>
          <w:p>
            <w:pPr>
              <w:pStyle w:val="TableParagraph"/>
              <w:ind w:left="64" w:right="29"/>
              <w:rPr>
                <w:sz w:val="18"/>
              </w:rPr>
            </w:pPr>
            <w:r>
              <w:rPr>
                <w:sz w:val="18"/>
              </w:rPr>
              <w:t>0.341</w:t>
            </w:r>
          </w:p>
        </w:tc>
        <w:tc>
          <w:tcPr>
            <w:tcW w:w="763"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64" w:right="27"/>
              <w:rPr>
                <w:sz w:val="18"/>
              </w:rPr>
            </w:pPr>
            <w:r>
              <w:rPr>
                <w:sz w:val="18"/>
              </w:rPr>
              <w:t>0.357</w:t>
            </w:r>
          </w:p>
        </w:tc>
        <w:tc>
          <w:tcPr>
            <w:tcW w:w="763"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139"/>
              <w:jc w:val="left"/>
              <w:rPr>
                <w:sz w:val="18"/>
              </w:rPr>
            </w:pPr>
            <w:r>
              <w:rPr>
                <w:sz w:val="18"/>
              </w:rPr>
              <w:t>0.373</w:t>
            </w:r>
          </w:p>
        </w:tc>
        <w:tc>
          <w:tcPr>
            <w:tcW w:w="768"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677"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78" w:type="dxa"/>
            <w:tcBorders>
              <w:top w:val="nil"/>
              <w:left w:val="single" w:sz="6" w:space="0" w:color="000000"/>
              <w:bottom w:val="nil"/>
              <w:right w:val="single" w:sz="6" w:space="0" w:color="000000"/>
            </w:tcBorders>
          </w:tcPr>
          <w:p>
            <w:pPr>
              <w:pStyle w:val="TableParagraph"/>
              <w:ind w:left="45"/>
              <w:rPr>
                <w:sz w:val="18"/>
              </w:rPr>
            </w:pPr>
            <w:r>
              <w:rPr>
                <w:sz w:val="18"/>
              </w:rPr>
              <w:t>—</w:t>
            </w:r>
          </w:p>
        </w:tc>
        <w:tc>
          <w:tcPr>
            <w:tcW w:w="768" w:type="dxa"/>
            <w:tcBorders>
              <w:top w:val="nil"/>
              <w:left w:val="single" w:sz="6" w:space="0" w:color="000000"/>
              <w:bottom w:val="nil"/>
              <w:right w:val="single" w:sz="6" w:space="0" w:color="000000"/>
            </w:tcBorders>
          </w:tcPr>
          <w:p>
            <w:pPr>
              <w:pStyle w:val="TableParagraph"/>
              <w:ind w:left="224"/>
              <w:jc w:val="left"/>
              <w:rPr>
                <w:sz w:val="18"/>
              </w:rPr>
            </w:pPr>
            <w:r>
              <w:rPr>
                <w:sz w:val="18"/>
              </w:rPr>
              <w:t>0.388</w:t>
            </w:r>
          </w:p>
        </w:tc>
        <w:tc>
          <w:tcPr>
            <w:tcW w:w="761" w:type="dxa"/>
            <w:tcBorders>
              <w:top w:val="nil"/>
              <w:left w:val="single" w:sz="6" w:space="0" w:color="000000"/>
              <w:bottom w:val="nil"/>
              <w:right w:val="nil"/>
            </w:tcBorders>
          </w:tcPr>
          <w:p>
            <w:pPr>
              <w:pStyle w:val="TableParagraph"/>
              <w:rPr>
                <w:sz w:val="18"/>
              </w:rPr>
            </w:pPr>
            <w:r>
              <w:rPr>
                <w:sz w:val="18"/>
              </w:rPr>
              <w:t>—</w:t>
            </w:r>
          </w:p>
        </w:tc>
      </w:tr>
      <w:tr>
        <w:trPr>
          <w:trHeight w:val="248" w:hRule="exact"/>
        </w:trPr>
        <w:tc>
          <w:tcPr>
            <w:tcW w:w="1087" w:type="dxa"/>
            <w:tcBorders>
              <w:top w:val="nil"/>
              <w:left w:val="nil"/>
              <w:bottom w:val="nil"/>
              <w:right w:val="single" w:sz="6" w:space="0" w:color="000000"/>
            </w:tcBorders>
          </w:tcPr>
          <w:p>
            <w:pPr>
              <w:pStyle w:val="TableParagraph"/>
              <w:spacing w:before="30"/>
              <w:ind w:right="527"/>
              <w:jc w:val="right"/>
              <w:rPr>
                <w:sz w:val="18"/>
              </w:rPr>
            </w:pPr>
            <w:r>
              <w:rPr>
                <w:sz w:val="18"/>
              </w:rPr>
              <w:t>240</w:t>
            </w:r>
          </w:p>
        </w:tc>
        <w:tc>
          <w:tcPr>
            <w:tcW w:w="682" w:type="dxa"/>
            <w:tcBorders>
              <w:top w:val="nil"/>
              <w:left w:val="single" w:sz="6" w:space="0" w:color="000000"/>
              <w:bottom w:val="nil"/>
              <w:right w:val="single" w:sz="6" w:space="0" w:color="000000"/>
            </w:tcBorders>
          </w:tcPr>
          <w:p>
            <w:pPr>
              <w:pStyle w:val="TableParagraph"/>
              <w:spacing w:before="30"/>
              <w:ind w:left="64" w:right="29"/>
              <w:rPr>
                <w:sz w:val="18"/>
              </w:rPr>
            </w:pPr>
            <w:r>
              <w:rPr>
                <w:sz w:val="18"/>
              </w:rPr>
              <w:t>0.274</w:t>
            </w:r>
          </w:p>
        </w:tc>
        <w:tc>
          <w:tcPr>
            <w:tcW w:w="763" w:type="dxa"/>
            <w:tcBorders>
              <w:top w:val="nil"/>
              <w:left w:val="single" w:sz="6" w:space="0" w:color="000000"/>
              <w:bottom w:val="nil"/>
              <w:right w:val="single" w:sz="6" w:space="0" w:color="000000"/>
            </w:tcBorders>
          </w:tcPr>
          <w:p>
            <w:pPr>
              <w:pStyle w:val="TableParagraph"/>
              <w:spacing w:before="30"/>
              <w:ind w:left="21"/>
              <w:rPr>
                <w:sz w:val="18"/>
              </w:rPr>
            </w:pPr>
            <w:r>
              <w:rPr>
                <w:sz w:val="18"/>
              </w:rPr>
              <w:t>—</w:t>
            </w:r>
          </w:p>
        </w:tc>
        <w:tc>
          <w:tcPr>
            <w:tcW w:w="682" w:type="dxa"/>
            <w:tcBorders>
              <w:top w:val="nil"/>
              <w:left w:val="single" w:sz="6" w:space="0" w:color="000000"/>
              <w:bottom w:val="nil"/>
              <w:right w:val="single" w:sz="6" w:space="0" w:color="000000"/>
            </w:tcBorders>
          </w:tcPr>
          <w:p>
            <w:pPr>
              <w:pStyle w:val="TableParagraph"/>
              <w:spacing w:before="30"/>
              <w:ind w:left="64" w:right="27"/>
              <w:rPr>
                <w:sz w:val="18"/>
              </w:rPr>
            </w:pPr>
            <w:r>
              <w:rPr>
                <w:sz w:val="18"/>
              </w:rPr>
              <w:t>0.285</w:t>
            </w:r>
          </w:p>
        </w:tc>
        <w:tc>
          <w:tcPr>
            <w:tcW w:w="763" w:type="dxa"/>
            <w:tcBorders>
              <w:top w:val="nil"/>
              <w:left w:val="single" w:sz="6" w:space="0" w:color="000000"/>
              <w:bottom w:val="nil"/>
              <w:right w:val="single" w:sz="6" w:space="0" w:color="000000"/>
            </w:tcBorders>
          </w:tcPr>
          <w:p>
            <w:pPr>
              <w:pStyle w:val="TableParagraph"/>
              <w:spacing w:before="30"/>
              <w:ind w:left="24"/>
              <w:rPr>
                <w:sz w:val="18"/>
              </w:rPr>
            </w:pPr>
            <w:r>
              <w:rPr>
                <w:sz w:val="18"/>
              </w:rPr>
              <w:t>—</w:t>
            </w:r>
          </w:p>
        </w:tc>
        <w:tc>
          <w:tcPr>
            <w:tcW w:w="682" w:type="dxa"/>
            <w:tcBorders>
              <w:top w:val="nil"/>
              <w:left w:val="single" w:sz="6" w:space="0" w:color="000000"/>
              <w:bottom w:val="nil"/>
              <w:right w:val="single" w:sz="6" w:space="0" w:color="000000"/>
            </w:tcBorders>
          </w:tcPr>
          <w:p>
            <w:pPr>
              <w:pStyle w:val="TableParagraph"/>
              <w:spacing w:before="30"/>
              <w:ind w:left="139"/>
              <w:jc w:val="left"/>
              <w:rPr>
                <w:sz w:val="18"/>
              </w:rPr>
            </w:pPr>
            <w:r>
              <w:rPr>
                <w:sz w:val="18"/>
              </w:rPr>
              <w:t>0.297</w:t>
            </w:r>
          </w:p>
        </w:tc>
        <w:tc>
          <w:tcPr>
            <w:tcW w:w="768" w:type="dxa"/>
            <w:tcBorders>
              <w:top w:val="nil"/>
              <w:left w:val="single" w:sz="6" w:space="0" w:color="000000"/>
              <w:bottom w:val="nil"/>
              <w:right w:val="single" w:sz="6" w:space="0" w:color="000000"/>
            </w:tcBorders>
          </w:tcPr>
          <w:p>
            <w:pPr>
              <w:pStyle w:val="TableParagraph"/>
              <w:spacing w:before="30"/>
              <w:ind w:left="2"/>
              <w:rPr>
                <w:sz w:val="18"/>
              </w:rPr>
            </w:pPr>
            <w:r>
              <w:rPr>
                <w:sz w:val="18"/>
              </w:rPr>
              <w:t>—</w:t>
            </w:r>
          </w:p>
        </w:tc>
        <w:tc>
          <w:tcPr>
            <w:tcW w:w="677" w:type="dxa"/>
            <w:tcBorders>
              <w:top w:val="nil"/>
              <w:left w:val="single" w:sz="6" w:space="0" w:color="000000"/>
              <w:bottom w:val="nil"/>
              <w:right w:val="single" w:sz="6" w:space="0" w:color="000000"/>
            </w:tcBorders>
          </w:tcPr>
          <w:p>
            <w:pPr>
              <w:pStyle w:val="TableParagraph"/>
              <w:spacing w:before="30"/>
              <w:ind w:left="2"/>
              <w:rPr>
                <w:sz w:val="18"/>
              </w:rPr>
            </w:pPr>
            <w:r>
              <w:rPr>
                <w:sz w:val="18"/>
              </w:rPr>
              <w:t>—</w:t>
            </w:r>
          </w:p>
        </w:tc>
        <w:tc>
          <w:tcPr>
            <w:tcW w:w="778" w:type="dxa"/>
            <w:tcBorders>
              <w:top w:val="nil"/>
              <w:left w:val="single" w:sz="6" w:space="0" w:color="000000"/>
              <w:bottom w:val="nil"/>
              <w:right w:val="single" w:sz="6" w:space="0" w:color="000000"/>
            </w:tcBorders>
          </w:tcPr>
          <w:p>
            <w:pPr>
              <w:pStyle w:val="TableParagraph"/>
              <w:spacing w:before="30"/>
              <w:ind w:left="45"/>
              <w:rPr>
                <w:sz w:val="18"/>
              </w:rPr>
            </w:pPr>
            <w:r>
              <w:rPr>
                <w:sz w:val="18"/>
              </w:rPr>
              <w:t>—</w:t>
            </w:r>
          </w:p>
        </w:tc>
        <w:tc>
          <w:tcPr>
            <w:tcW w:w="768" w:type="dxa"/>
            <w:tcBorders>
              <w:top w:val="nil"/>
              <w:left w:val="single" w:sz="6" w:space="0" w:color="000000"/>
              <w:bottom w:val="nil"/>
              <w:right w:val="single" w:sz="6" w:space="0" w:color="000000"/>
            </w:tcBorders>
          </w:tcPr>
          <w:p>
            <w:pPr>
              <w:pStyle w:val="TableParagraph"/>
              <w:spacing w:before="30"/>
              <w:ind w:left="224"/>
              <w:jc w:val="left"/>
              <w:rPr>
                <w:sz w:val="18"/>
              </w:rPr>
            </w:pPr>
            <w:r>
              <w:rPr>
                <w:sz w:val="18"/>
              </w:rPr>
              <w:t>0.307</w:t>
            </w:r>
          </w:p>
        </w:tc>
        <w:tc>
          <w:tcPr>
            <w:tcW w:w="761" w:type="dxa"/>
            <w:tcBorders>
              <w:top w:val="nil"/>
              <w:left w:val="single" w:sz="6" w:space="0" w:color="000000"/>
              <w:bottom w:val="nil"/>
              <w:right w:val="nil"/>
            </w:tcBorders>
          </w:tcPr>
          <w:p>
            <w:pPr>
              <w:pStyle w:val="TableParagraph"/>
              <w:spacing w:before="30"/>
              <w:rPr>
                <w:sz w:val="18"/>
              </w:rPr>
            </w:pPr>
            <w:r>
              <w:rPr>
                <w:sz w:val="18"/>
              </w:rPr>
              <w:t>—</w:t>
            </w:r>
          </w:p>
        </w:tc>
      </w:tr>
      <w:tr>
        <w:trPr>
          <w:trHeight w:val="220" w:hRule="exact"/>
        </w:trPr>
        <w:tc>
          <w:tcPr>
            <w:tcW w:w="1087" w:type="dxa"/>
            <w:tcBorders>
              <w:top w:val="nil"/>
              <w:left w:val="nil"/>
              <w:bottom w:val="nil"/>
              <w:right w:val="single" w:sz="6" w:space="0" w:color="000000"/>
            </w:tcBorders>
          </w:tcPr>
          <w:p>
            <w:pPr>
              <w:pStyle w:val="TableParagraph"/>
              <w:ind w:right="527"/>
              <w:jc w:val="right"/>
              <w:rPr>
                <w:sz w:val="18"/>
              </w:rPr>
            </w:pPr>
            <w:r>
              <w:rPr>
                <w:sz w:val="18"/>
              </w:rPr>
              <w:t>300</w:t>
            </w:r>
          </w:p>
        </w:tc>
        <w:tc>
          <w:tcPr>
            <w:tcW w:w="682" w:type="dxa"/>
            <w:tcBorders>
              <w:top w:val="nil"/>
              <w:left w:val="single" w:sz="6" w:space="0" w:color="000000"/>
              <w:bottom w:val="nil"/>
              <w:right w:val="single" w:sz="6" w:space="0" w:color="000000"/>
            </w:tcBorders>
          </w:tcPr>
          <w:p>
            <w:pPr>
              <w:pStyle w:val="TableParagraph"/>
              <w:ind w:left="64" w:right="29"/>
              <w:rPr>
                <w:sz w:val="18"/>
              </w:rPr>
            </w:pPr>
            <w:r>
              <w:rPr>
                <w:sz w:val="18"/>
              </w:rPr>
              <w:t>0.233</w:t>
            </w:r>
          </w:p>
        </w:tc>
        <w:tc>
          <w:tcPr>
            <w:tcW w:w="763" w:type="dxa"/>
            <w:tcBorders>
              <w:top w:val="nil"/>
              <w:left w:val="single" w:sz="6" w:space="0" w:color="000000"/>
              <w:bottom w:val="nil"/>
              <w:right w:val="single" w:sz="6" w:space="0" w:color="000000"/>
            </w:tcBorders>
          </w:tcPr>
          <w:p>
            <w:pPr>
              <w:pStyle w:val="TableParagraph"/>
              <w:ind w:left="21"/>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64" w:right="27"/>
              <w:rPr>
                <w:sz w:val="18"/>
              </w:rPr>
            </w:pPr>
            <w:r>
              <w:rPr>
                <w:sz w:val="18"/>
              </w:rPr>
              <w:t>0.242</w:t>
            </w:r>
          </w:p>
        </w:tc>
        <w:tc>
          <w:tcPr>
            <w:tcW w:w="763" w:type="dxa"/>
            <w:tcBorders>
              <w:top w:val="nil"/>
              <w:left w:val="single" w:sz="6" w:space="0" w:color="000000"/>
              <w:bottom w:val="nil"/>
              <w:right w:val="single" w:sz="6" w:space="0" w:color="000000"/>
            </w:tcBorders>
          </w:tcPr>
          <w:p>
            <w:pPr>
              <w:pStyle w:val="TableParagraph"/>
              <w:ind w:left="24"/>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139"/>
              <w:jc w:val="left"/>
              <w:rPr>
                <w:sz w:val="18"/>
              </w:rPr>
            </w:pPr>
            <w:r>
              <w:rPr>
                <w:sz w:val="18"/>
              </w:rPr>
              <w:t>0.251</w:t>
            </w:r>
          </w:p>
        </w:tc>
        <w:tc>
          <w:tcPr>
            <w:tcW w:w="768"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677"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78" w:type="dxa"/>
            <w:tcBorders>
              <w:top w:val="nil"/>
              <w:left w:val="single" w:sz="6" w:space="0" w:color="000000"/>
              <w:bottom w:val="nil"/>
              <w:right w:val="single" w:sz="6" w:space="0" w:color="000000"/>
            </w:tcBorders>
          </w:tcPr>
          <w:p>
            <w:pPr>
              <w:pStyle w:val="TableParagraph"/>
              <w:ind w:left="45"/>
              <w:rPr>
                <w:sz w:val="18"/>
              </w:rPr>
            </w:pPr>
            <w:r>
              <w:rPr>
                <w:sz w:val="18"/>
              </w:rPr>
              <w:t>—</w:t>
            </w:r>
          </w:p>
        </w:tc>
        <w:tc>
          <w:tcPr>
            <w:tcW w:w="768" w:type="dxa"/>
            <w:tcBorders>
              <w:top w:val="nil"/>
              <w:left w:val="single" w:sz="6" w:space="0" w:color="000000"/>
              <w:bottom w:val="nil"/>
              <w:right w:val="single" w:sz="6" w:space="0" w:color="000000"/>
            </w:tcBorders>
          </w:tcPr>
          <w:p>
            <w:pPr>
              <w:pStyle w:val="TableParagraph"/>
              <w:ind w:left="224"/>
              <w:jc w:val="left"/>
              <w:rPr>
                <w:sz w:val="18"/>
              </w:rPr>
            </w:pPr>
            <w:r>
              <w:rPr>
                <w:sz w:val="18"/>
              </w:rPr>
              <w:t>0.258</w:t>
            </w:r>
          </w:p>
        </w:tc>
        <w:tc>
          <w:tcPr>
            <w:tcW w:w="761" w:type="dxa"/>
            <w:tcBorders>
              <w:top w:val="nil"/>
              <w:left w:val="single" w:sz="6" w:space="0" w:color="000000"/>
              <w:bottom w:val="nil"/>
              <w:right w:val="nil"/>
            </w:tcBorders>
          </w:tcPr>
          <w:p>
            <w:pPr>
              <w:pStyle w:val="TableParagraph"/>
              <w:rPr>
                <w:sz w:val="18"/>
              </w:rPr>
            </w:pPr>
            <w:r>
              <w:rPr>
                <w:sz w:val="18"/>
              </w:rPr>
              <w:t>—</w:t>
            </w:r>
          </w:p>
        </w:tc>
      </w:tr>
      <w:tr>
        <w:trPr>
          <w:trHeight w:val="248" w:hRule="exact"/>
        </w:trPr>
        <w:tc>
          <w:tcPr>
            <w:tcW w:w="1087" w:type="dxa"/>
            <w:tcBorders>
              <w:top w:val="nil"/>
              <w:left w:val="nil"/>
              <w:bottom w:val="nil"/>
              <w:right w:val="single" w:sz="6" w:space="0" w:color="000000"/>
            </w:tcBorders>
          </w:tcPr>
          <w:p>
            <w:pPr>
              <w:pStyle w:val="TableParagraph"/>
              <w:ind w:right="527"/>
              <w:jc w:val="right"/>
              <w:rPr>
                <w:sz w:val="18"/>
              </w:rPr>
            </w:pPr>
            <w:r>
              <w:rPr>
                <w:sz w:val="18"/>
              </w:rPr>
              <w:t>400</w:t>
            </w:r>
          </w:p>
        </w:tc>
        <w:tc>
          <w:tcPr>
            <w:tcW w:w="682" w:type="dxa"/>
            <w:tcBorders>
              <w:top w:val="nil"/>
              <w:left w:val="single" w:sz="6" w:space="0" w:color="000000"/>
              <w:bottom w:val="nil"/>
              <w:right w:val="single" w:sz="6" w:space="0" w:color="000000"/>
            </w:tcBorders>
          </w:tcPr>
          <w:p>
            <w:pPr>
              <w:pStyle w:val="TableParagraph"/>
              <w:ind w:left="64" w:right="29"/>
              <w:rPr>
                <w:sz w:val="18"/>
              </w:rPr>
            </w:pPr>
            <w:r>
              <w:rPr>
                <w:sz w:val="18"/>
              </w:rPr>
              <w:t>0.200</w:t>
            </w:r>
          </w:p>
        </w:tc>
        <w:tc>
          <w:tcPr>
            <w:tcW w:w="763" w:type="dxa"/>
            <w:tcBorders>
              <w:top w:val="nil"/>
              <w:left w:val="single" w:sz="6" w:space="0" w:color="000000"/>
              <w:bottom w:val="nil"/>
              <w:right w:val="single" w:sz="6" w:space="0" w:color="000000"/>
            </w:tcBorders>
          </w:tcPr>
          <w:p>
            <w:pPr>
              <w:pStyle w:val="TableParagraph"/>
              <w:ind w:left="118" w:right="183"/>
              <w:rPr>
                <w:sz w:val="18"/>
              </w:rPr>
            </w:pPr>
            <w:r>
              <w:rPr>
                <w:sz w:val="18"/>
              </w:rPr>
              <w:t>0.200</w:t>
            </w:r>
          </w:p>
        </w:tc>
        <w:tc>
          <w:tcPr>
            <w:tcW w:w="682" w:type="dxa"/>
            <w:tcBorders>
              <w:top w:val="nil"/>
              <w:left w:val="single" w:sz="6" w:space="0" w:color="000000"/>
              <w:bottom w:val="nil"/>
              <w:right w:val="single" w:sz="6" w:space="0" w:color="000000"/>
            </w:tcBorders>
          </w:tcPr>
          <w:p>
            <w:pPr>
              <w:pStyle w:val="TableParagraph"/>
              <w:ind w:left="64" w:right="27"/>
              <w:rPr>
                <w:sz w:val="18"/>
              </w:rPr>
            </w:pPr>
            <w:r>
              <w:rPr>
                <w:sz w:val="18"/>
              </w:rPr>
              <w:t>0.206</w:t>
            </w:r>
          </w:p>
        </w:tc>
        <w:tc>
          <w:tcPr>
            <w:tcW w:w="763" w:type="dxa"/>
            <w:tcBorders>
              <w:top w:val="nil"/>
              <w:left w:val="single" w:sz="6" w:space="0" w:color="000000"/>
              <w:bottom w:val="nil"/>
              <w:right w:val="single" w:sz="6" w:space="0" w:color="000000"/>
            </w:tcBorders>
          </w:tcPr>
          <w:p>
            <w:pPr>
              <w:pStyle w:val="TableParagraph"/>
              <w:ind w:right="95"/>
              <w:jc w:val="right"/>
              <w:rPr>
                <w:sz w:val="18"/>
              </w:rPr>
            </w:pPr>
            <w:r>
              <w:rPr>
                <w:sz w:val="18"/>
              </w:rPr>
              <w:t>0.206</w:t>
            </w:r>
          </w:p>
        </w:tc>
        <w:tc>
          <w:tcPr>
            <w:tcW w:w="682" w:type="dxa"/>
            <w:tcBorders>
              <w:top w:val="nil"/>
              <w:left w:val="single" w:sz="6" w:space="0" w:color="000000"/>
              <w:bottom w:val="nil"/>
              <w:right w:val="single" w:sz="6" w:space="0" w:color="000000"/>
            </w:tcBorders>
          </w:tcPr>
          <w:p>
            <w:pPr>
              <w:pStyle w:val="TableParagraph"/>
              <w:ind w:left="139"/>
              <w:jc w:val="left"/>
              <w:rPr>
                <w:sz w:val="18"/>
              </w:rPr>
            </w:pPr>
            <w:r>
              <w:rPr>
                <w:sz w:val="18"/>
              </w:rPr>
              <w:t>0.212</w:t>
            </w:r>
          </w:p>
        </w:tc>
        <w:tc>
          <w:tcPr>
            <w:tcW w:w="768"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677"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78" w:type="dxa"/>
            <w:tcBorders>
              <w:top w:val="nil"/>
              <w:left w:val="single" w:sz="6" w:space="0" w:color="000000"/>
              <w:bottom w:val="nil"/>
              <w:right w:val="single" w:sz="6" w:space="0" w:color="000000"/>
            </w:tcBorders>
          </w:tcPr>
          <w:p>
            <w:pPr>
              <w:pStyle w:val="TableParagraph"/>
              <w:ind w:left="45"/>
              <w:rPr>
                <w:sz w:val="18"/>
              </w:rPr>
            </w:pPr>
            <w:r>
              <w:rPr>
                <w:sz w:val="18"/>
              </w:rPr>
              <w:t>—</w:t>
            </w:r>
          </w:p>
        </w:tc>
        <w:tc>
          <w:tcPr>
            <w:tcW w:w="768" w:type="dxa"/>
            <w:tcBorders>
              <w:top w:val="nil"/>
              <w:left w:val="single" w:sz="6" w:space="0" w:color="000000"/>
              <w:bottom w:val="nil"/>
              <w:right w:val="single" w:sz="6" w:space="0" w:color="000000"/>
            </w:tcBorders>
          </w:tcPr>
          <w:p>
            <w:pPr>
              <w:pStyle w:val="TableParagraph"/>
              <w:ind w:left="224"/>
              <w:jc w:val="left"/>
              <w:rPr>
                <w:sz w:val="18"/>
              </w:rPr>
            </w:pPr>
            <w:r>
              <w:rPr>
                <w:sz w:val="18"/>
              </w:rPr>
              <w:t>0.216</w:t>
            </w:r>
          </w:p>
        </w:tc>
        <w:tc>
          <w:tcPr>
            <w:tcW w:w="761" w:type="dxa"/>
            <w:tcBorders>
              <w:top w:val="nil"/>
              <w:left w:val="single" w:sz="6" w:space="0" w:color="000000"/>
              <w:bottom w:val="nil"/>
              <w:right w:val="nil"/>
            </w:tcBorders>
          </w:tcPr>
          <w:p>
            <w:pPr>
              <w:pStyle w:val="TableParagraph"/>
              <w:rPr>
                <w:sz w:val="18"/>
              </w:rPr>
            </w:pPr>
            <w:r>
              <w:rPr>
                <w:sz w:val="18"/>
              </w:rPr>
              <w:t>—</w:t>
            </w:r>
          </w:p>
        </w:tc>
      </w:tr>
      <w:tr>
        <w:trPr>
          <w:trHeight w:val="312" w:hRule="exact"/>
        </w:trPr>
        <w:tc>
          <w:tcPr>
            <w:tcW w:w="1087" w:type="dxa"/>
            <w:tcBorders>
              <w:top w:val="nil"/>
              <w:left w:val="nil"/>
              <w:right w:val="single" w:sz="6" w:space="0" w:color="000000"/>
            </w:tcBorders>
          </w:tcPr>
          <w:p>
            <w:pPr>
              <w:pStyle w:val="TableParagraph"/>
              <w:spacing w:before="30"/>
              <w:ind w:right="527"/>
              <w:jc w:val="right"/>
              <w:rPr>
                <w:sz w:val="18"/>
              </w:rPr>
            </w:pPr>
            <w:r>
              <w:rPr>
                <w:sz w:val="18"/>
              </w:rPr>
              <w:t>500</w:t>
            </w:r>
          </w:p>
        </w:tc>
        <w:tc>
          <w:tcPr>
            <w:tcW w:w="682" w:type="dxa"/>
            <w:tcBorders>
              <w:top w:val="nil"/>
              <w:left w:val="single" w:sz="6" w:space="0" w:color="000000"/>
              <w:right w:val="single" w:sz="6" w:space="0" w:color="000000"/>
            </w:tcBorders>
          </w:tcPr>
          <w:p>
            <w:pPr>
              <w:pStyle w:val="TableParagraph"/>
              <w:spacing w:before="30"/>
              <w:ind w:left="64" w:right="29"/>
              <w:rPr>
                <w:sz w:val="18"/>
              </w:rPr>
            </w:pPr>
            <w:r>
              <w:rPr>
                <w:sz w:val="18"/>
              </w:rPr>
              <w:t>0.178</w:t>
            </w:r>
          </w:p>
        </w:tc>
        <w:tc>
          <w:tcPr>
            <w:tcW w:w="763" w:type="dxa"/>
            <w:tcBorders>
              <w:top w:val="nil"/>
              <w:left w:val="single" w:sz="6" w:space="0" w:color="000000"/>
              <w:right w:val="single" w:sz="6" w:space="0" w:color="000000"/>
            </w:tcBorders>
          </w:tcPr>
          <w:p>
            <w:pPr>
              <w:pStyle w:val="TableParagraph"/>
              <w:spacing w:before="30"/>
              <w:ind w:left="118" w:right="183"/>
              <w:rPr>
                <w:sz w:val="18"/>
              </w:rPr>
            </w:pPr>
            <w:r>
              <w:rPr>
                <w:sz w:val="18"/>
              </w:rPr>
              <w:t>0.176</w:t>
            </w:r>
          </w:p>
        </w:tc>
        <w:tc>
          <w:tcPr>
            <w:tcW w:w="682" w:type="dxa"/>
            <w:tcBorders>
              <w:top w:val="nil"/>
              <w:left w:val="single" w:sz="6" w:space="0" w:color="000000"/>
              <w:right w:val="single" w:sz="6" w:space="0" w:color="000000"/>
            </w:tcBorders>
          </w:tcPr>
          <w:p>
            <w:pPr>
              <w:pStyle w:val="TableParagraph"/>
              <w:spacing w:before="30"/>
              <w:ind w:left="64" w:right="27"/>
              <w:rPr>
                <w:sz w:val="18"/>
              </w:rPr>
            </w:pPr>
            <w:r>
              <w:rPr>
                <w:sz w:val="18"/>
              </w:rPr>
              <w:t>0.182</w:t>
            </w:r>
          </w:p>
        </w:tc>
        <w:tc>
          <w:tcPr>
            <w:tcW w:w="763" w:type="dxa"/>
            <w:tcBorders>
              <w:top w:val="nil"/>
              <w:left w:val="single" w:sz="6" w:space="0" w:color="000000"/>
              <w:right w:val="single" w:sz="6" w:space="0" w:color="000000"/>
            </w:tcBorders>
          </w:tcPr>
          <w:p>
            <w:pPr>
              <w:pStyle w:val="TableParagraph"/>
              <w:spacing w:before="30"/>
              <w:ind w:right="95"/>
              <w:jc w:val="right"/>
              <w:rPr>
                <w:sz w:val="18"/>
              </w:rPr>
            </w:pPr>
            <w:r>
              <w:rPr>
                <w:sz w:val="18"/>
              </w:rPr>
              <w:t>0.181</w:t>
            </w:r>
          </w:p>
        </w:tc>
        <w:tc>
          <w:tcPr>
            <w:tcW w:w="682" w:type="dxa"/>
            <w:tcBorders>
              <w:top w:val="nil"/>
              <w:left w:val="single" w:sz="6" w:space="0" w:color="000000"/>
              <w:right w:val="single" w:sz="6" w:space="0" w:color="000000"/>
            </w:tcBorders>
          </w:tcPr>
          <w:p>
            <w:pPr>
              <w:pStyle w:val="TableParagraph"/>
              <w:spacing w:before="30"/>
              <w:ind w:left="139"/>
              <w:jc w:val="left"/>
              <w:rPr>
                <w:sz w:val="18"/>
              </w:rPr>
            </w:pPr>
            <w:r>
              <w:rPr>
                <w:sz w:val="18"/>
              </w:rPr>
              <w:t>0.186</w:t>
            </w:r>
          </w:p>
        </w:tc>
        <w:tc>
          <w:tcPr>
            <w:tcW w:w="768" w:type="dxa"/>
            <w:tcBorders>
              <w:top w:val="nil"/>
              <w:left w:val="single" w:sz="6" w:space="0" w:color="000000"/>
              <w:right w:val="single" w:sz="6" w:space="0" w:color="000000"/>
            </w:tcBorders>
          </w:tcPr>
          <w:p>
            <w:pPr>
              <w:pStyle w:val="TableParagraph"/>
              <w:spacing w:before="30"/>
              <w:ind w:right="99"/>
              <w:jc w:val="right"/>
              <w:rPr>
                <w:sz w:val="18"/>
              </w:rPr>
            </w:pPr>
            <w:r>
              <w:rPr>
                <w:sz w:val="18"/>
              </w:rPr>
              <w:t>0.185</w:t>
            </w:r>
          </w:p>
        </w:tc>
        <w:tc>
          <w:tcPr>
            <w:tcW w:w="677" w:type="dxa"/>
            <w:tcBorders>
              <w:top w:val="nil"/>
              <w:left w:val="single" w:sz="6" w:space="0" w:color="000000"/>
              <w:right w:val="single" w:sz="6" w:space="0" w:color="000000"/>
            </w:tcBorders>
          </w:tcPr>
          <w:p>
            <w:pPr>
              <w:pStyle w:val="TableParagraph"/>
              <w:spacing w:before="30"/>
              <w:ind w:left="2"/>
              <w:rPr>
                <w:sz w:val="18"/>
              </w:rPr>
            </w:pPr>
            <w:r>
              <w:rPr>
                <w:sz w:val="18"/>
              </w:rPr>
              <w:t>—</w:t>
            </w:r>
          </w:p>
        </w:tc>
        <w:tc>
          <w:tcPr>
            <w:tcW w:w="778" w:type="dxa"/>
            <w:tcBorders>
              <w:top w:val="nil"/>
              <w:left w:val="single" w:sz="6" w:space="0" w:color="000000"/>
              <w:right w:val="single" w:sz="6" w:space="0" w:color="000000"/>
            </w:tcBorders>
          </w:tcPr>
          <w:p>
            <w:pPr>
              <w:pStyle w:val="TableParagraph"/>
              <w:spacing w:before="30"/>
              <w:ind w:left="45"/>
              <w:rPr>
                <w:sz w:val="18"/>
              </w:rPr>
            </w:pPr>
            <w:r>
              <w:rPr>
                <w:sz w:val="18"/>
              </w:rPr>
              <w:t>—</w:t>
            </w:r>
          </w:p>
        </w:tc>
        <w:tc>
          <w:tcPr>
            <w:tcW w:w="768" w:type="dxa"/>
            <w:tcBorders>
              <w:top w:val="nil"/>
              <w:left w:val="single" w:sz="6" w:space="0" w:color="000000"/>
              <w:right w:val="single" w:sz="6" w:space="0" w:color="000000"/>
            </w:tcBorders>
          </w:tcPr>
          <w:p>
            <w:pPr>
              <w:pStyle w:val="TableParagraph"/>
              <w:spacing w:before="30"/>
              <w:ind w:left="224"/>
              <w:jc w:val="left"/>
              <w:rPr>
                <w:sz w:val="18"/>
              </w:rPr>
            </w:pPr>
            <w:r>
              <w:rPr>
                <w:sz w:val="18"/>
              </w:rPr>
              <w:t>0.189</w:t>
            </w:r>
          </w:p>
        </w:tc>
        <w:tc>
          <w:tcPr>
            <w:tcW w:w="761" w:type="dxa"/>
            <w:tcBorders>
              <w:top w:val="nil"/>
              <w:left w:val="single" w:sz="6" w:space="0" w:color="000000"/>
              <w:right w:val="nil"/>
            </w:tcBorders>
          </w:tcPr>
          <w:p>
            <w:pPr>
              <w:pStyle w:val="TableParagraph"/>
              <w:spacing w:before="30"/>
              <w:ind w:right="100"/>
              <w:jc w:val="right"/>
              <w:rPr>
                <w:sz w:val="18"/>
              </w:rPr>
            </w:pPr>
            <w:r>
              <w:rPr>
                <w:sz w:val="18"/>
              </w:rPr>
              <w:t>0.189</w:t>
            </w:r>
          </w:p>
        </w:tc>
      </w:tr>
    </w:tbl>
    <w:p>
      <w:pPr>
        <w:spacing w:before="13"/>
        <w:ind w:left="1667" w:right="0" w:firstLine="0"/>
        <w:jc w:val="left"/>
        <w:rPr>
          <w:sz w:val="18"/>
        </w:rPr>
      </w:pPr>
      <w:r>
        <w:rPr>
          <w:sz w:val="18"/>
        </w:rPr>
        <w:t>NOTE: For aerial bundled cables (ABC) use XLPE single core, trefoil figures.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26"/>
        <w:ind w:left="1467" w:right="0" w:firstLine="0"/>
        <w:jc w:val="center"/>
        <w:rPr>
          <w:rFonts w:ascii="Arial"/>
          <w:sz w:val="16"/>
        </w:rPr>
      </w:pPr>
      <w:r>
        <w:rPr>
          <w:rFonts w:ascii="Arial"/>
          <w:sz w:val="16"/>
        </w:rPr>
        <w:t>COPYRIGHT</w:t>
      </w:r>
    </w:p>
    <w:p>
      <w:pPr>
        <w:spacing w:after="0"/>
        <w:jc w:val="center"/>
        <w:rPr>
          <w:rFonts w:ascii="Arial"/>
          <w:sz w:val="16"/>
        </w:rPr>
        <w:sectPr>
          <w:headerReference w:type="default" r:id="rId590"/>
          <w:footerReference w:type="default" r:id="rId591"/>
          <w:pgSz w:w="11900" w:h="16840"/>
          <w:pgMar w:header="0" w:footer="411" w:top="1080" w:bottom="600" w:left="140" w:right="1600"/>
        </w:sectPr>
      </w:pPr>
    </w:p>
    <w:p>
      <w:pPr>
        <w:tabs>
          <w:tab w:pos="8999" w:val="left" w:leader="none"/>
        </w:tabs>
        <w:spacing w:before="79"/>
        <w:ind w:left="5728" w:right="0" w:firstLine="0"/>
        <w:jc w:val="left"/>
        <w:rPr>
          <w:b/>
          <w:sz w:val="16"/>
        </w:rPr>
      </w:pPr>
      <w:r>
        <w:rPr>
          <w:sz w:val="16"/>
        </w:rPr>
        <w:t>83</w:t>
        <w:tab/>
      </w:r>
      <w:r>
        <w:rPr>
          <w:b/>
          <w:spacing w:val="3"/>
          <w:sz w:val="16"/>
        </w:rPr>
        <w:t>AS/NZS</w:t>
      </w:r>
      <w:r>
        <w:rPr>
          <w:b/>
          <w:spacing w:val="13"/>
          <w:sz w:val="16"/>
        </w:rPr>
        <w:t> </w:t>
      </w:r>
      <w:r>
        <w:rPr>
          <w:b/>
          <w:spacing w:val="4"/>
          <w:sz w:val="16"/>
        </w:rPr>
        <w:t>3008.1.2:1998</w:t>
      </w:r>
    </w:p>
    <w:p>
      <w:pPr>
        <w:pStyle w:val="BodyText"/>
        <w:rPr>
          <w:b/>
          <w:sz w:val="21"/>
        </w:rPr>
      </w:pPr>
    </w:p>
    <w:p>
      <w:pPr>
        <w:pStyle w:val="Heading3"/>
        <w:ind w:left="2442" w:right="1556"/>
      </w:pPr>
      <w:r>
        <w:rPr/>
        <w:t>TABLE  46</w:t>
      </w:r>
    </w:p>
    <w:p>
      <w:pPr>
        <w:spacing w:line="244" w:lineRule="auto" w:before="104"/>
        <w:ind w:left="1847" w:right="958" w:hanging="1"/>
        <w:jc w:val="center"/>
        <w:rPr>
          <w:b/>
          <w:sz w:val="22"/>
        </w:rPr>
      </w:pPr>
      <w:r>
        <w:rPr>
          <w:b/>
          <w:spacing w:val="5"/>
          <w:sz w:val="22"/>
        </w:rPr>
        <w:t>THREE-PHASE VOLTAGE </w:t>
      </w:r>
      <w:r>
        <w:rPr>
          <w:b/>
          <w:spacing w:val="4"/>
          <w:sz w:val="22"/>
        </w:rPr>
        <w:t>DROP </w:t>
      </w:r>
      <w:r>
        <w:rPr>
          <w:b/>
          <w:spacing w:val="3"/>
          <w:sz w:val="22"/>
        </w:rPr>
        <w:t>AT 50 Hz OF </w:t>
      </w:r>
      <w:r>
        <w:rPr>
          <w:b/>
          <w:spacing w:val="5"/>
          <w:sz w:val="22"/>
        </w:rPr>
        <w:t>SINGLE-CORE </w:t>
      </w:r>
      <w:r>
        <w:rPr>
          <w:b/>
          <w:spacing w:val="6"/>
          <w:sz w:val="22"/>
        </w:rPr>
        <w:t>FLEXIBLE</w:t>
      </w:r>
      <w:r>
        <w:rPr>
          <w:b/>
          <w:spacing w:val="67"/>
          <w:sz w:val="22"/>
        </w:rPr>
        <w:t> </w:t>
      </w:r>
      <w:r>
        <w:rPr>
          <w:b/>
          <w:spacing w:val="5"/>
          <w:sz w:val="22"/>
        </w:rPr>
        <w:t>CABLES </w:t>
      </w:r>
      <w:r>
        <w:rPr>
          <w:b/>
          <w:spacing w:val="4"/>
          <w:sz w:val="22"/>
        </w:rPr>
        <w:t>AND CORDS WITH </w:t>
      </w:r>
      <w:r>
        <w:rPr>
          <w:b/>
          <w:spacing w:val="5"/>
          <w:sz w:val="22"/>
        </w:rPr>
        <w:t>COPPER CONDUCTORS, </w:t>
      </w:r>
      <w:r>
        <w:rPr>
          <w:b/>
          <w:spacing w:val="4"/>
          <w:sz w:val="22"/>
        </w:rPr>
        <w:t>LAID </w:t>
      </w:r>
      <w:r>
        <w:rPr>
          <w:b/>
          <w:spacing w:val="3"/>
          <w:sz w:val="22"/>
        </w:rPr>
        <w:t>IN  </w:t>
      </w:r>
      <w:r>
        <w:rPr>
          <w:b/>
          <w:spacing w:val="57"/>
          <w:sz w:val="22"/>
        </w:rPr>
        <w:t> </w:t>
      </w:r>
      <w:r>
        <w:rPr>
          <w:b/>
          <w:spacing w:val="6"/>
          <w:sz w:val="22"/>
        </w:rPr>
        <w:t>TREFOIL</w:t>
      </w:r>
    </w:p>
    <w:p>
      <w:pPr>
        <w:pStyle w:val="BodyText"/>
        <w:spacing w:before="9"/>
        <w:rPr>
          <w:b/>
          <w:sz w:val="12"/>
        </w:rPr>
      </w:pPr>
    </w:p>
    <w:tbl>
      <w:tblPr>
        <w:tblW w:w="0" w:type="auto"/>
        <w:jc w:val="left"/>
        <w:tblInd w:w="1734"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1193"/>
        <w:gridCol w:w="787"/>
        <w:gridCol w:w="874"/>
        <w:gridCol w:w="787"/>
        <w:gridCol w:w="874"/>
        <w:gridCol w:w="782"/>
        <w:gridCol w:w="874"/>
        <w:gridCol w:w="994"/>
        <w:gridCol w:w="967"/>
      </w:tblGrid>
      <w:tr>
        <w:trPr>
          <w:trHeight w:val="398" w:hRule="exact"/>
        </w:trPr>
        <w:tc>
          <w:tcPr>
            <w:tcW w:w="1193" w:type="dxa"/>
            <w:vMerge w:val="restart"/>
            <w:tcBorders>
              <w:left w:val="nil"/>
              <w:right w:val="single" w:sz="6" w:space="0" w:color="000000"/>
            </w:tcBorders>
          </w:tcPr>
          <w:p>
            <w:pPr>
              <w:pStyle w:val="TableParagraph"/>
              <w:spacing w:before="6"/>
              <w:jc w:val="left"/>
              <w:rPr>
                <w:b/>
                <w:sz w:val="23"/>
              </w:rPr>
            </w:pPr>
          </w:p>
          <w:p>
            <w:pPr>
              <w:pStyle w:val="TableParagraph"/>
              <w:spacing w:line="254" w:lineRule="auto" w:before="0"/>
              <w:ind w:left="411" w:hanging="254"/>
              <w:jc w:val="left"/>
              <w:rPr>
                <w:b/>
                <w:sz w:val="18"/>
              </w:rPr>
            </w:pPr>
            <w:r>
              <w:rPr>
                <w:b/>
                <w:sz w:val="18"/>
              </w:rPr>
              <w:t>Conductor size</w:t>
            </w:r>
          </w:p>
          <w:p>
            <w:pPr>
              <w:pStyle w:val="TableParagraph"/>
              <w:spacing w:before="0"/>
              <w:jc w:val="left"/>
              <w:rPr>
                <w:b/>
                <w:sz w:val="20"/>
              </w:rPr>
            </w:pPr>
          </w:p>
          <w:p>
            <w:pPr>
              <w:pStyle w:val="TableParagraph"/>
              <w:spacing w:before="3"/>
              <w:jc w:val="left"/>
              <w:rPr>
                <w:b/>
                <w:sz w:val="20"/>
              </w:rPr>
            </w:pPr>
          </w:p>
          <w:p>
            <w:pPr>
              <w:pStyle w:val="TableParagraph"/>
              <w:spacing w:before="0"/>
              <w:ind w:left="392" w:right="391"/>
              <w:rPr>
                <w:b/>
                <w:sz w:val="10"/>
              </w:rPr>
            </w:pPr>
            <w:r>
              <w:rPr>
                <w:b/>
                <w:sz w:val="18"/>
              </w:rPr>
              <w:t>mm</w:t>
            </w:r>
            <w:r>
              <w:rPr>
                <w:b/>
                <w:position w:val="7"/>
                <w:sz w:val="10"/>
              </w:rPr>
              <w:t>2</w:t>
            </w:r>
          </w:p>
        </w:tc>
        <w:tc>
          <w:tcPr>
            <w:tcW w:w="6938" w:type="dxa"/>
            <w:gridSpan w:val="8"/>
            <w:tcBorders>
              <w:left w:val="single" w:sz="6" w:space="0" w:color="000000"/>
              <w:bottom w:val="single" w:sz="6" w:space="0" w:color="000000"/>
              <w:right w:val="nil"/>
            </w:tcBorders>
          </w:tcPr>
          <w:p>
            <w:pPr>
              <w:pStyle w:val="TableParagraph"/>
              <w:spacing w:before="51"/>
              <w:ind w:left="1640"/>
              <w:jc w:val="left"/>
              <w:rPr>
                <w:b/>
                <w:sz w:val="18"/>
              </w:rPr>
            </w:pPr>
            <w:r>
              <w:rPr>
                <w:b/>
                <w:sz w:val="18"/>
              </w:rPr>
              <w:t>Three-phase voltage drop at 50 Hz,   mV/A.m</w:t>
            </w:r>
          </w:p>
        </w:tc>
      </w:tr>
      <w:tr>
        <w:trPr>
          <w:trHeight w:val="403" w:hRule="exact"/>
        </w:trPr>
        <w:tc>
          <w:tcPr>
            <w:tcW w:w="1193" w:type="dxa"/>
            <w:vMerge/>
            <w:tcBorders>
              <w:left w:val="nil"/>
              <w:right w:val="single" w:sz="6" w:space="0" w:color="000000"/>
            </w:tcBorders>
          </w:tcPr>
          <w:p>
            <w:pPr/>
          </w:p>
        </w:tc>
        <w:tc>
          <w:tcPr>
            <w:tcW w:w="6938" w:type="dxa"/>
            <w:gridSpan w:val="8"/>
            <w:tcBorders>
              <w:top w:val="single" w:sz="6" w:space="0" w:color="000000"/>
              <w:left w:val="single" w:sz="6" w:space="0" w:color="000000"/>
              <w:bottom w:val="single" w:sz="6" w:space="0" w:color="000000"/>
              <w:right w:val="nil"/>
            </w:tcBorders>
          </w:tcPr>
          <w:p>
            <w:pPr>
              <w:pStyle w:val="TableParagraph"/>
              <w:spacing w:before="49"/>
              <w:ind w:left="2384" w:right="2379"/>
              <w:rPr>
                <w:b/>
                <w:sz w:val="18"/>
              </w:rPr>
            </w:pPr>
            <w:r>
              <w:rPr>
                <w:b/>
                <w:sz w:val="18"/>
              </w:rPr>
              <w:t>Conductor temperature, °C</w:t>
            </w:r>
          </w:p>
        </w:tc>
      </w:tr>
      <w:tr>
        <w:trPr>
          <w:trHeight w:val="350" w:hRule="exact"/>
        </w:trPr>
        <w:tc>
          <w:tcPr>
            <w:tcW w:w="1193" w:type="dxa"/>
            <w:vMerge/>
            <w:tcBorders>
              <w:left w:val="nil"/>
              <w:right w:val="single" w:sz="6" w:space="0" w:color="000000"/>
            </w:tcBorders>
          </w:tcPr>
          <w:p>
            <w:pPr/>
          </w:p>
        </w:tc>
        <w:tc>
          <w:tcPr>
            <w:tcW w:w="166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8"/>
              <w:ind w:left="716" w:right="707"/>
              <w:rPr>
                <w:b/>
                <w:sz w:val="18"/>
              </w:rPr>
            </w:pPr>
            <w:r>
              <w:rPr>
                <w:b/>
                <w:sz w:val="18"/>
              </w:rPr>
              <w:t>45</w:t>
            </w:r>
          </w:p>
        </w:tc>
        <w:tc>
          <w:tcPr>
            <w:tcW w:w="166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8"/>
              <w:ind w:left="715" w:right="708"/>
              <w:rPr>
                <w:b/>
                <w:sz w:val="18"/>
              </w:rPr>
            </w:pPr>
            <w:r>
              <w:rPr>
                <w:b/>
                <w:sz w:val="18"/>
              </w:rPr>
              <w:t>60</w:t>
            </w:r>
          </w:p>
        </w:tc>
        <w:tc>
          <w:tcPr>
            <w:tcW w:w="1656"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8"/>
              <w:ind w:left="712" w:right="708"/>
              <w:rPr>
                <w:b/>
                <w:sz w:val="18"/>
              </w:rPr>
            </w:pPr>
            <w:r>
              <w:rPr>
                <w:b/>
                <w:sz w:val="18"/>
              </w:rPr>
              <w:t>75</w:t>
            </w:r>
          </w:p>
        </w:tc>
        <w:tc>
          <w:tcPr>
            <w:tcW w:w="1961" w:type="dxa"/>
            <w:gridSpan w:val="2"/>
            <w:tcBorders>
              <w:top w:val="single" w:sz="6" w:space="0" w:color="000000"/>
              <w:left w:val="single" w:sz="6" w:space="0" w:color="000000"/>
              <w:bottom w:val="single" w:sz="6" w:space="0" w:color="000000"/>
              <w:right w:val="nil"/>
            </w:tcBorders>
          </w:tcPr>
          <w:p>
            <w:pPr>
              <w:pStyle w:val="TableParagraph"/>
              <w:spacing w:before="48"/>
              <w:ind w:left="868" w:right="864"/>
              <w:rPr>
                <w:b/>
                <w:sz w:val="18"/>
              </w:rPr>
            </w:pPr>
            <w:r>
              <w:rPr>
                <w:b/>
                <w:sz w:val="18"/>
              </w:rPr>
              <w:t>90</w:t>
            </w:r>
          </w:p>
        </w:tc>
      </w:tr>
      <w:tr>
        <w:trPr>
          <w:trHeight w:val="355" w:hRule="exact"/>
        </w:trPr>
        <w:tc>
          <w:tcPr>
            <w:tcW w:w="1193" w:type="dxa"/>
            <w:vMerge/>
            <w:tcBorders>
              <w:left w:val="nil"/>
              <w:bottom w:val="single" w:sz="6" w:space="0" w:color="000000"/>
              <w:right w:val="single" w:sz="6" w:space="0" w:color="000000"/>
            </w:tcBorders>
          </w:tcPr>
          <w:p>
            <w:pPr/>
          </w:p>
        </w:tc>
        <w:tc>
          <w:tcPr>
            <w:tcW w:w="787" w:type="dxa"/>
            <w:tcBorders>
              <w:top w:val="single" w:sz="6" w:space="0" w:color="000000"/>
              <w:left w:val="single" w:sz="6" w:space="0" w:color="000000"/>
              <w:bottom w:val="single" w:sz="6" w:space="0" w:color="000000"/>
              <w:right w:val="single" w:sz="6" w:space="0" w:color="000000"/>
            </w:tcBorders>
          </w:tcPr>
          <w:p>
            <w:pPr>
              <w:pStyle w:val="TableParagraph"/>
              <w:spacing w:before="50"/>
              <w:ind w:right="173"/>
              <w:jc w:val="right"/>
              <w:rPr>
                <w:b/>
                <w:sz w:val="18"/>
              </w:rPr>
            </w:pPr>
            <w:r>
              <w:rPr>
                <w:b/>
                <w:sz w:val="18"/>
              </w:rPr>
              <w:t>Max.</w:t>
            </w:r>
          </w:p>
        </w:tc>
        <w:tc>
          <w:tcPr>
            <w:tcW w:w="874" w:type="dxa"/>
            <w:tcBorders>
              <w:top w:val="single" w:sz="6" w:space="0" w:color="000000"/>
              <w:left w:val="single" w:sz="6" w:space="0" w:color="000000"/>
              <w:bottom w:val="single" w:sz="6" w:space="0" w:color="000000"/>
              <w:right w:val="single" w:sz="6" w:space="0" w:color="000000"/>
            </w:tcBorders>
          </w:tcPr>
          <w:p>
            <w:pPr>
              <w:pStyle w:val="TableParagraph"/>
              <w:spacing w:before="50"/>
              <w:ind w:left="148"/>
              <w:jc w:val="left"/>
              <w:rPr>
                <w:b/>
                <w:sz w:val="18"/>
              </w:rPr>
            </w:pPr>
            <w:r>
              <w:rPr>
                <w:b/>
                <w:sz w:val="18"/>
              </w:rPr>
              <w:t>0.8 p,f.</w:t>
            </w:r>
          </w:p>
        </w:tc>
        <w:tc>
          <w:tcPr>
            <w:tcW w:w="787" w:type="dxa"/>
            <w:tcBorders>
              <w:top w:val="single" w:sz="6" w:space="0" w:color="000000"/>
              <w:left w:val="single" w:sz="6" w:space="0" w:color="000000"/>
              <w:bottom w:val="single" w:sz="6" w:space="0" w:color="000000"/>
              <w:right w:val="single" w:sz="6" w:space="0" w:color="000000"/>
            </w:tcBorders>
          </w:tcPr>
          <w:p>
            <w:pPr>
              <w:pStyle w:val="TableParagraph"/>
              <w:spacing w:before="50"/>
              <w:ind w:right="174"/>
              <w:jc w:val="right"/>
              <w:rPr>
                <w:b/>
                <w:sz w:val="18"/>
              </w:rPr>
            </w:pPr>
            <w:r>
              <w:rPr>
                <w:b/>
                <w:sz w:val="18"/>
              </w:rPr>
              <w:t>Max.</w:t>
            </w:r>
          </w:p>
        </w:tc>
        <w:tc>
          <w:tcPr>
            <w:tcW w:w="874" w:type="dxa"/>
            <w:tcBorders>
              <w:top w:val="single" w:sz="6" w:space="0" w:color="000000"/>
              <w:left w:val="single" w:sz="6" w:space="0" w:color="000000"/>
              <w:bottom w:val="single" w:sz="6" w:space="0" w:color="000000"/>
              <w:right w:val="single" w:sz="6" w:space="0" w:color="000000"/>
            </w:tcBorders>
          </w:tcPr>
          <w:p>
            <w:pPr>
              <w:pStyle w:val="TableParagraph"/>
              <w:spacing w:before="50"/>
              <w:ind w:left="147"/>
              <w:jc w:val="left"/>
              <w:rPr>
                <w:b/>
                <w:sz w:val="18"/>
              </w:rPr>
            </w:pPr>
            <w:r>
              <w:rPr>
                <w:b/>
                <w:sz w:val="18"/>
              </w:rPr>
              <w:t>0.8 p.f.</w:t>
            </w:r>
          </w:p>
        </w:tc>
        <w:tc>
          <w:tcPr>
            <w:tcW w:w="782" w:type="dxa"/>
            <w:tcBorders>
              <w:top w:val="single" w:sz="6" w:space="0" w:color="000000"/>
              <w:left w:val="single" w:sz="6" w:space="0" w:color="000000"/>
              <w:bottom w:val="single" w:sz="6" w:space="0" w:color="000000"/>
              <w:right w:val="single" w:sz="6" w:space="0" w:color="000000"/>
            </w:tcBorders>
          </w:tcPr>
          <w:p>
            <w:pPr>
              <w:pStyle w:val="TableParagraph"/>
              <w:spacing w:before="50"/>
              <w:ind w:right="170"/>
              <w:jc w:val="right"/>
              <w:rPr>
                <w:b/>
                <w:sz w:val="18"/>
              </w:rPr>
            </w:pPr>
            <w:r>
              <w:rPr>
                <w:b/>
                <w:sz w:val="18"/>
              </w:rPr>
              <w:t>Max.</w:t>
            </w:r>
          </w:p>
        </w:tc>
        <w:tc>
          <w:tcPr>
            <w:tcW w:w="874" w:type="dxa"/>
            <w:tcBorders>
              <w:top w:val="single" w:sz="6" w:space="0" w:color="000000"/>
              <w:left w:val="single" w:sz="6" w:space="0" w:color="000000"/>
              <w:bottom w:val="single" w:sz="6" w:space="0" w:color="000000"/>
              <w:right w:val="single" w:sz="6" w:space="0" w:color="000000"/>
            </w:tcBorders>
          </w:tcPr>
          <w:p>
            <w:pPr>
              <w:pStyle w:val="TableParagraph"/>
              <w:spacing w:before="50"/>
              <w:ind w:left="148"/>
              <w:jc w:val="left"/>
              <w:rPr>
                <w:b/>
                <w:sz w:val="18"/>
              </w:rPr>
            </w:pPr>
            <w:r>
              <w:rPr>
                <w:b/>
                <w:sz w:val="18"/>
              </w:rPr>
              <w:t>0.8 p.f.</w:t>
            </w:r>
          </w:p>
        </w:tc>
        <w:tc>
          <w:tcPr>
            <w:tcW w:w="994" w:type="dxa"/>
            <w:tcBorders>
              <w:top w:val="single" w:sz="6" w:space="0" w:color="000000"/>
              <w:left w:val="single" w:sz="6" w:space="0" w:color="000000"/>
              <w:bottom w:val="single" w:sz="6" w:space="0" w:color="000000"/>
              <w:right w:val="single" w:sz="6" w:space="0" w:color="000000"/>
            </w:tcBorders>
          </w:tcPr>
          <w:p>
            <w:pPr>
              <w:pStyle w:val="TableParagraph"/>
              <w:spacing w:before="50"/>
              <w:ind w:right="278"/>
              <w:jc w:val="right"/>
              <w:rPr>
                <w:b/>
                <w:sz w:val="18"/>
              </w:rPr>
            </w:pPr>
            <w:r>
              <w:rPr>
                <w:b/>
                <w:sz w:val="18"/>
              </w:rPr>
              <w:t>Max.</w:t>
            </w:r>
          </w:p>
        </w:tc>
        <w:tc>
          <w:tcPr>
            <w:tcW w:w="967" w:type="dxa"/>
            <w:tcBorders>
              <w:top w:val="single" w:sz="6" w:space="0" w:color="000000"/>
              <w:left w:val="single" w:sz="6" w:space="0" w:color="000000"/>
              <w:bottom w:val="single" w:sz="6" w:space="0" w:color="000000"/>
              <w:right w:val="nil"/>
            </w:tcBorders>
          </w:tcPr>
          <w:p>
            <w:pPr>
              <w:pStyle w:val="TableParagraph"/>
              <w:spacing w:before="50"/>
              <w:ind w:right="191"/>
              <w:jc w:val="right"/>
              <w:rPr>
                <w:b/>
                <w:sz w:val="18"/>
              </w:rPr>
            </w:pPr>
            <w:r>
              <w:rPr>
                <w:b/>
                <w:sz w:val="18"/>
              </w:rPr>
              <w:t>0.8 p.f.</w:t>
            </w:r>
          </w:p>
        </w:tc>
      </w:tr>
      <w:tr>
        <w:trPr>
          <w:trHeight w:val="272" w:hRule="exact"/>
        </w:trPr>
        <w:tc>
          <w:tcPr>
            <w:tcW w:w="1193" w:type="dxa"/>
            <w:tcBorders>
              <w:top w:val="single" w:sz="6" w:space="0" w:color="000000"/>
              <w:left w:val="nil"/>
              <w:bottom w:val="nil"/>
              <w:right w:val="single" w:sz="6" w:space="0" w:color="000000"/>
            </w:tcBorders>
          </w:tcPr>
          <w:p>
            <w:pPr>
              <w:pStyle w:val="TableParagraph"/>
              <w:spacing w:before="48"/>
              <w:ind w:left="392" w:right="336"/>
              <w:rPr>
                <w:sz w:val="18"/>
              </w:rPr>
            </w:pPr>
            <w:r>
              <w:rPr>
                <w:sz w:val="18"/>
              </w:rPr>
              <w:t>0.5</w:t>
            </w:r>
          </w:p>
        </w:tc>
        <w:tc>
          <w:tcPr>
            <w:tcW w:w="787" w:type="dxa"/>
            <w:tcBorders>
              <w:top w:val="single" w:sz="6" w:space="0" w:color="000000"/>
              <w:left w:val="single" w:sz="6" w:space="0" w:color="000000"/>
              <w:bottom w:val="nil"/>
              <w:right w:val="single" w:sz="6" w:space="0" w:color="000000"/>
            </w:tcBorders>
          </w:tcPr>
          <w:p>
            <w:pPr>
              <w:pStyle w:val="TableParagraph"/>
              <w:spacing w:before="48"/>
              <w:ind w:left="86"/>
              <w:jc w:val="left"/>
              <w:rPr>
                <w:sz w:val="18"/>
              </w:rPr>
            </w:pPr>
            <w:r>
              <w:rPr>
                <w:sz w:val="18"/>
              </w:rPr>
              <w:t>74.2</w:t>
            </w:r>
          </w:p>
        </w:tc>
        <w:tc>
          <w:tcPr>
            <w:tcW w:w="874" w:type="dxa"/>
            <w:tcBorders>
              <w:top w:val="single" w:sz="6" w:space="0" w:color="000000"/>
              <w:left w:val="single" w:sz="6" w:space="0" w:color="000000"/>
              <w:bottom w:val="nil"/>
              <w:right w:val="single" w:sz="6" w:space="0" w:color="000000"/>
            </w:tcBorders>
          </w:tcPr>
          <w:p>
            <w:pPr>
              <w:pStyle w:val="TableParagraph"/>
              <w:spacing w:before="48"/>
              <w:ind w:left="2"/>
              <w:rPr>
                <w:sz w:val="18"/>
              </w:rPr>
            </w:pPr>
            <w:r>
              <w:rPr>
                <w:sz w:val="18"/>
              </w:rPr>
              <w:t>—</w:t>
            </w:r>
          </w:p>
        </w:tc>
        <w:tc>
          <w:tcPr>
            <w:tcW w:w="787" w:type="dxa"/>
            <w:tcBorders>
              <w:top w:val="single" w:sz="6" w:space="0" w:color="000000"/>
              <w:left w:val="single" w:sz="6" w:space="0" w:color="000000"/>
              <w:bottom w:val="nil"/>
              <w:right w:val="single" w:sz="6" w:space="0" w:color="000000"/>
            </w:tcBorders>
          </w:tcPr>
          <w:p>
            <w:pPr>
              <w:pStyle w:val="TableParagraph"/>
              <w:spacing w:before="48"/>
              <w:ind w:left="85"/>
              <w:jc w:val="left"/>
              <w:rPr>
                <w:sz w:val="18"/>
              </w:rPr>
            </w:pPr>
            <w:r>
              <w:rPr>
                <w:sz w:val="18"/>
              </w:rPr>
              <w:t>78.2</w:t>
            </w:r>
          </w:p>
        </w:tc>
        <w:tc>
          <w:tcPr>
            <w:tcW w:w="874" w:type="dxa"/>
            <w:tcBorders>
              <w:top w:val="single" w:sz="6" w:space="0" w:color="000000"/>
              <w:left w:val="single" w:sz="6" w:space="0" w:color="000000"/>
              <w:bottom w:val="nil"/>
              <w:right w:val="single" w:sz="6" w:space="0" w:color="000000"/>
            </w:tcBorders>
          </w:tcPr>
          <w:p>
            <w:pPr>
              <w:pStyle w:val="TableParagraph"/>
              <w:spacing w:before="48"/>
              <w:rPr>
                <w:sz w:val="18"/>
              </w:rPr>
            </w:pPr>
            <w:r>
              <w:rPr>
                <w:sz w:val="18"/>
              </w:rPr>
              <w:t>—</w:t>
            </w:r>
          </w:p>
        </w:tc>
        <w:tc>
          <w:tcPr>
            <w:tcW w:w="782" w:type="dxa"/>
            <w:tcBorders>
              <w:top w:val="single" w:sz="6" w:space="0" w:color="000000"/>
              <w:left w:val="single" w:sz="6" w:space="0" w:color="000000"/>
              <w:bottom w:val="nil"/>
              <w:right w:val="single" w:sz="6" w:space="0" w:color="000000"/>
            </w:tcBorders>
          </w:tcPr>
          <w:p>
            <w:pPr>
              <w:pStyle w:val="TableParagraph"/>
              <w:spacing w:before="48"/>
              <w:ind w:left="83"/>
              <w:jc w:val="left"/>
              <w:rPr>
                <w:sz w:val="18"/>
              </w:rPr>
            </w:pPr>
            <w:r>
              <w:rPr>
                <w:sz w:val="18"/>
              </w:rPr>
              <w:t>82.2</w:t>
            </w:r>
          </w:p>
        </w:tc>
        <w:tc>
          <w:tcPr>
            <w:tcW w:w="874" w:type="dxa"/>
            <w:tcBorders>
              <w:top w:val="single" w:sz="6" w:space="0" w:color="000000"/>
              <w:left w:val="single" w:sz="6" w:space="0" w:color="000000"/>
              <w:bottom w:val="nil"/>
              <w:right w:val="single" w:sz="6" w:space="0" w:color="000000"/>
            </w:tcBorders>
          </w:tcPr>
          <w:p>
            <w:pPr>
              <w:pStyle w:val="TableParagraph"/>
              <w:spacing w:before="48"/>
              <w:ind w:left="2"/>
              <w:rPr>
                <w:sz w:val="18"/>
              </w:rPr>
            </w:pPr>
            <w:r>
              <w:rPr>
                <w:sz w:val="18"/>
              </w:rPr>
              <w:t>—</w:t>
            </w:r>
          </w:p>
        </w:tc>
        <w:tc>
          <w:tcPr>
            <w:tcW w:w="994" w:type="dxa"/>
            <w:tcBorders>
              <w:top w:val="single" w:sz="6" w:space="0" w:color="000000"/>
              <w:left w:val="single" w:sz="6" w:space="0" w:color="000000"/>
              <w:bottom w:val="nil"/>
              <w:right w:val="single" w:sz="6" w:space="0" w:color="000000"/>
            </w:tcBorders>
          </w:tcPr>
          <w:p>
            <w:pPr>
              <w:pStyle w:val="TableParagraph"/>
              <w:spacing w:before="48"/>
              <w:ind w:left="196"/>
              <w:jc w:val="left"/>
              <w:rPr>
                <w:sz w:val="18"/>
              </w:rPr>
            </w:pPr>
            <w:r>
              <w:rPr>
                <w:sz w:val="18"/>
              </w:rPr>
              <w:t>86.1</w:t>
            </w:r>
          </w:p>
        </w:tc>
        <w:tc>
          <w:tcPr>
            <w:tcW w:w="967" w:type="dxa"/>
            <w:tcBorders>
              <w:top w:val="single" w:sz="6" w:space="0" w:color="000000"/>
              <w:left w:val="single" w:sz="6" w:space="0" w:color="000000"/>
              <w:bottom w:val="nil"/>
              <w:right w:val="nil"/>
            </w:tcBorders>
          </w:tcPr>
          <w:p>
            <w:pPr>
              <w:pStyle w:val="TableParagraph"/>
              <w:spacing w:before="48"/>
              <w:rPr>
                <w:sz w:val="18"/>
              </w:rPr>
            </w:pPr>
            <w:r>
              <w:rPr>
                <w:sz w:val="18"/>
              </w:rPr>
              <w:t>—</w:t>
            </w:r>
          </w:p>
        </w:tc>
      </w:tr>
      <w:tr>
        <w:trPr>
          <w:trHeight w:val="220" w:hRule="exact"/>
        </w:trPr>
        <w:tc>
          <w:tcPr>
            <w:tcW w:w="1193" w:type="dxa"/>
            <w:tcBorders>
              <w:top w:val="nil"/>
              <w:left w:val="nil"/>
              <w:bottom w:val="nil"/>
              <w:right w:val="single" w:sz="6" w:space="0" w:color="000000"/>
            </w:tcBorders>
          </w:tcPr>
          <w:p>
            <w:pPr>
              <w:pStyle w:val="TableParagraph"/>
              <w:ind w:left="501"/>
              <w:jc w:val="left"/>
              <w:rPr>
                <w:sz w:val="18"/>
              </w:rPr>
            </w:pPr>
            <w:r>
              <w:rPr>
                <w:sz w:val="18"/>
              </w:rPr>
              <w:t>0.75</w:t>
            </w:r>
          </w:p>
        </w:tc>
        <w:tc>
          <w:tcPr>
            <w:tcW w:w="787" w:type="dxa"/>
            <w:tcBorders>
              <w:top w:val="nil"/>
              <w:left w:val="single" w:sz="6" w:space="0" w:color="000000"/>
              <w:bottom w:val="nil"/>
              <w:right w:val="single" w:sz="6" w:space="0" w:color="000000"/>
            </w:tcBorders>
          </w:tcPr>
          <w:p>
            <w:pPr>
              <w:pStyle w:val="TableParagraph"/>
              <w:ind w:left="86"/>
              <w:jc w:val="left"/>
              <w:rPr>
                <w:sz w:val="18"/>
              </w:rPr>
            </w:pPr>
            <w:r>
              <w:rPr>
                <w:sz w:val="18"/>
              </w:rPr>
              <w:t>49.5</w:t>
            </w:r>
          </w:p>
        </w:tc>
        <w:tc>
          <w:tcPr>
            <w:tcW w:w="874"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87" w:type="dxa"/>
            <w:tcBorders>
              <w:top w:val="nil"/>
              <w:left w:val="single" w:sz="6" w:space="0" w:color="000000"/>
              <w:bottom w:val="nil"/>
              <w:right w:val="single" w:sz="6" w:space="0" w:color="000000"/>
            </w:tcBorders>
          </w:tcPr>
          <w:p>
            <w:pPr>
              <w:pStyle w:val="TableParagraph"/>
              <w:ind w:left="85"/>
              <w:jc w:val="left"/>
              <w:rPr>
                <w:sz w:val="18"/>
              </w:rPr>
            </w:pPr>
            <w:r>
              <w:rPr>
                <w:sz w:val="18"/>
              </w:rPr>
              <w:t>52.1</w:t>
            </w:r>
          </w:p>
        </w:tc>
        <w:tc>
          <w:tcPr>
            <w:tcW w:w="874" w:type="dxa"/>
            <w:tcBorders>
              <w:top w:val="nil"/>
              <w:left w:val="single" w:sz="6" w:space="0" w:color="000000"/>
              <w:bottom w:val="nil"/>
              <w:right w:val="single" w:sz="6" w:space="0" w:color="000000"/>
            </w:tcBorders>
          </w:tcPr>
          <w:p>
            <w:pPr>
              <w:pStyle w:val="TableParagraph"/>
              <w:rPr>
                <w:sz w:val="18"/>
              </w:rPr>
            </w:pPr>
            <w:r>
              <w:rPr>
                <w:sz w:val="18"/>
              </w:rPr>
              <w:t>—</w:t>
            </w:r>
          </w:p>
        </w:tc>
        <w:tc>
          <w:tcPr>
            <w:tcW w:w="782" w:type="dxa"/>
            <w:tcBorders>
              <w:top w:val="nil"/>
              <w:left w:val="single" w:sz="6" w:space="0" w:color="000000"/>
              <w:bottom w:val="nil"/>
              <w:right w:val="single" w:sz="6" w:space="0" w:color="000000"/>
            </w:tcBorders>
          </w:tcPr>
          <w:p>
            <w:pPr>
              <w:pStyle w:val="TableParagraph"/>
              <w:ind w:left="83"/>
              <w:jc w:val="left"/>
              <w:rPr>
                <w:sz w:val="18"/>
              </w:rPr>
            </w:pPr>
            <w:r>
              <w:rPr>
                <w:sz w:val="18"/>
              </w:rPr>
              <w:t>54.8</w:t>
            </w:r>
          </w:p>
        </w:tc>
        <w:tc>
          <w:tcPr>
            <w:tcW w:w="874"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994" w:type="dxa"/>
            <w:tcBorders>
              <w:top w:val="nil"/>
              <w:left w:val="single" w:sz="6" w:space="0" w:color="000000"/>
              <w:bottom w:val="nil"/>
              <w:right w:val="single" w:sz="6" w:space="0" w:color="000000"/>
            </w:tcBorders>
          </w:tcPr>
          <w:p>
            <w:pPr>
              <w:pStyle w:val="TableParagraph"/>
              <w:ind w:left="196"/>
              <w:jc w:val="left"/>
              <w:rPr>
                <w:sz w:val="18"/>
              </w:rPr>
            </w:pPr>
            <w:r>
              <w:rPr>
                <w:sz w:val="18"/>
              </w:rPr>
              <w:t>57.4</w:t>
            </w:r>
          </w:p>
        </w:tc>
        <w:tc>
          <w:tcPr>
            <w:tcW w:w="967" w:type="dxa"/>
            <w:tcBorders>
              <w:top w:val="nil"/>
              <w:left w:val="single" w:sz="6" w:space="0" w:color="000000"/>
              <w:bottom w:val="nil"/>
              <w:right w:val="nil"/>
            </w:tcBorders>
          </w:tcPr>
          <w:p>
            <w:pPr>
              <w:pStyle w:val="TableParagraph"/>
              <w:rPr>
                <w:sz w:val="18"/>
              </w:rPr>
            </w:pPr>
            <w:r>
              <w:rPr>
                <w:sz w:val="18"/>
              </w:rPr>
              <w:t>—</w:t>
            </w:r>
          </w:p>
        </w:tc>
      </w:tr>
      <w:tr>
        <w:trPr>
          <w:trHeight w:val="277" w:hRule="exact"/>
        </w:trPr>
        <w:tc>
          <w:tcPr>
            <w:tcW w:w="1193" w:type="dxa"/>
            <w:tcBorders>
              <w:top w:val="nil"/>
              <w:left w:val="nil"/>
              <w:bottom w:val="nil"/>
              <w:right w:val="single" w:sz="6" w:space="0" w:color="000000"/>
            </w:tcBorders>
          </w:tcPr>
          <w:p>
            <w:pPr>
              <w:pStyle w:val="TableParagraph"/>
              <w:ind w:left="392" w:right="336"/>
              <w:rPr>
                <w:sz w:val="18"/>
              </w:rPr>
            </w:pPr>
            <w:r>
              <w:rPr>
                <w:sz w:val="18"/>
              </w:rPr>
              <w:t>1.0</w:t>
            </w:r>
          </w:p>
        </w:tc>
        <w:tc>
          <w:tcPr>
            <w:tcW w:w="787" w:type="dxa"/>
            <w:tcBorders>
              <w:top w:val="nil"/>
              <w:left w:val="single" w:sz="6" w:space="0" w:color="000000"/>
              <w:bottom w:val="nil"/>
              <w:right w:val="single" w:sz="6" w:space="0" w:color="000000"/>
            </w:tcBorders>
          </w:tcPr>
          <w:p>
            <w:pPr>
              <w:pStyle w:val="TableParagraph"/>
              <w:ind w:left="86"/>
              <w:jc w:val="left"/>
              <w:rPr>
                <w:sz w:val="18"/>
              </w:rPr>
            </w:pPr>
            <w:r>
              <w:rPr>
                <w:sz w:val="18"/>
              </w:rPr>
              <w:t>37.1</w:t>
            </w:r>
          </w:p>
        </w:tc>
        <w:tc>
          <w:tcPr>
            <w:tcW w:w="874"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87" w:type="dxa"/>
            <w:tcBorders>
              <w:top w:val="nil"/>
              <w:left w:val="single" w:sz="6" w:space="0" w:color="000000"/>
              <w:bottom w:val="nil"/>
              <w:right w:val="single" w:sz="6" w:space="0" w:color="000000"/>
            </w:tcBorders>
          </w:tcPr>
          <w:p>
            <w:pPr>
              <w:pStyle w:val="TableParagraph"/>
              <w:ind w:left="85"/>
              <w:jc w:val="left"/>
              <w:rPr>
                <w:sz w:val="18"/>
              </w:rPr>
            </w:pPr>
            <w:r>
              <w:rPr>
                <w:sz w:val="18"/>
              </w:rPr>
              <w:t>39.1</w:t>
            </w:r>
          </w:p>
        </w:tc>
        <w:tc>
          <w:tcPr>
            <w:tcW w:w="874" w:type="dxa"/>
            <w:tcBorders>
              <w:top w:val="nil"/>
              <w:left w:val="single" w:sz="6" w:space="0" w:color="000000"/>
              <w:bottom w:val="nil"/>
              <w:right w:val="single" w:sz="6" w:space="0" w:color="000000"/>
            </w:tcBorders>
          </w:tcPr>
          <w:p>
            <w:pPr>
              <w:pStyle w:val="TableParagraph"/>
              <w:rPr>
                <w:sz w:val="18"/>
              </w:rPr>
            </w:pPr>
            <w:r>
              <w:rPr>
                <w:sz w:val="18"/>
              </w:rPr>
              <w:t>—</w:t>
            </w:r>
          </w:p>
        </w:tc>
        <w:tc>
          <w:tcPr>
            <w:tcW w:w="782" w:type="dxa"/>
            <w:tcBorders>
              <w:top w:val="nil"/>
              <w:left w:val="single" w:sz="6" w:space="0" w:color="000000"/>
              <w:bottom w:val="nil"/>
              <w:right w:val="single" w:sz="6" w:space="0" w:color="000000"/>
            </w:tcBorders>
          </w:tcPr>
          <w:p>
            <w:pPr>
              <w:pStyle w:val="TableParagraph"/>
              <w:ind w:left="83"/>
              <w:jc w:val="left"/>
              <w:rPr>
                <w:sz w:val="18"/>
              </w:rPr>
            </w:pPr>
            <w:r>
              <w:rPr>
                <w:sz w:val="18"/>
              </w:rPr>
              <w:t>41.1</w:t>
            </w:r>
          </w:p>
        </w:tc>
        <w:tc>
          <w:tcPr>
            <w:tcW w:w="874"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994" w:type="dxa"/>
            <w:tcBorders>
              <w:top w:val="nil"/>
              <w:left w:val="single" w:sz="6" w:space="0" w:color="000000"/>
              <w:bottom w:val="nil"/>
              <w:right w:val="single" w:sz="6" w:space="0" w:color="000000"/>
            </w:tcBorders>
          </w:tcPr>
          <w:p>
            <w:pPr>
              <w:pStyle w:val="TableParagraph"/>
              <w:ind w:left="196"/>
              <w:jc w:val="left"/>
              <w:rPr>
                <w:sz w:val="18"/>
              </w:rPr>
            </w:pPr>
            <w:r>
              <w:rPr>
                <w:sz w:val="18"/>
              </w:rPr>
              <w:t>43.1</w:t>
            </w:r>
          </w:p>
        </w:tc>
        <w:tc>
          <w:tcPr>
            <w:tcW w:w="967" w:type="dxa"/>
            <w:tcBorders>
              <w:top w:val="nil"/>
              <w:left w:val="single" w:sz="6" w:space="0" w:color="000000"/>
              <w:bottom w:val="nil"/>
              <w:right w:val="nil"/>
            </w:tcBorders>
          </w:tcPr>
          <w:p>
            <w:pPr>
              <w:pStyle w:val="TableParagraph"/>
              <w:rPr>
                <w:sz w:val="18"/>
              </w:rPr>
            </w:pPr>
            <w:r>
              <w:rPr>
                <w:sz w:val="18"/>
              </w:rPr>
              <w:t>—</w:t>
            </w:r>
          </w:p>
        </w:tc>
      </w:tr>
      <w:tr>
        <w:trPr>
          <w:trHeight w:val="277" w:hRule="exact"/>
        </w:trPr>
        <w:tc>
          <w:tcPr>
            <w:tcW w:w="1193" w:type="dxa"/>
            <w:tcBorders>
              <w:top w:val="nil"/>
              <w:left w:val="nil"/>
              <w:bottom w:val="nil"/>
              <w:right w:val="single" w:sz="6" w:space="0" w:color="000000"/>
            </w:tcBorders>
          </w:tcPr>
          <w:p>
            <w:pPr>
              <w:pStyle w:val="TableParagraph"/>
              <w:spacing w:before="59"/>
              <w:ind w:left="392" w:right="335"/>
              <w:rPr>
                <w:sz w:val="18"/>
              </w:rPr>
            </w:pPr>
            <w:r>
              <w:rPr>
                <w:sz w:val="18"/>
              </w:rPr>
              <w:t>1.5</w:t>
            </w:r>
          </w:p>
        </w:tc>
        <w:tc>
          <w:tcPr>
            <w:tcW w:w="787" w:type="dxa"/>
            <w:tcBorders>
              <w:top w:val="nil"/>
              <w:left w:val="single" w:sz="6" w:space="0" w:color="000000"/>
              <w:bottom w:val="nil"/>
              <w:right w:val="single" w:sz="6" w:space="0" w:color="000000"/>
            </w:tcBorders>
          </w:tcPr>
          <w:p>
            <w:pPr>
              <w:pStyle w:val="TableParagraph"/>
              <w:spacing w:before="59"/>
              <w:ind w:left="86"/>
              <w:jc w:val="left"/>
              <w:rPr>
                <w:sz w:val="18"/>
              </w:rPr>
            </w:pPr>
            <w:r>
              <w:rPr>
                <w:sz w:val="18"/>
              </w:rPr>
              <w:t>25.3</w:t>
            </w:r>
          </w:p>
        </w:tc>
        <w:tc>
          <w:tcPr>
            <w:tcW w:w="874" w:type="dxa"/>
            <w:tcBorders>
              <w:top w:val="nil"/>
              <w:left w:val="single" w:sz="6" w:space="0" w:color="000000"/>
              <w:bottom w:val="nil"/>
              <w:right w:val="single" w:sz="6" w:space="0" w:color="000000"/>
            </w:tcBorders>
          </w:tcPr>
          <w:p>
            <w:pPr>
              <w:pStyle w:val="TableParagraph"/>
              <w:spacing w:before="59"/>
              <w:ind w:left="2"/>
              <w:rPr>
                <w:sz w:val="18"/>
              </w:rPr>
            </w:pPr>
            <w:r>
              <w:rPr>
                <w:sz w:val="18"/>
              </w:rPr>
              <w:t>—</w:t>
            </w:r>
          </w:p>
        </w:tc>
        <w:tc>
          <w:tcPr>
            <w:tcW w:w="787" w:type="dxa"/>
            <w:tcBorders>
              <w:top w:val="nil"/>
              <w:left w:val="single" w:sz="6" w:space="0" w:color="000000"/>
              <w:bottom w:val="nil"/>
              <w:right w:val="single" w:sz="6" w:space="0" w:color="000000"/>
            </w:tcBorders>
          </w:tcPr>
          <w:p>
            <w:pPr>
              <w:pStyle w:val="TableParagraph"/>
              <w:spacing w:before="59"/>
              <w:ind w:left="85"/>
              <w:jc w:val="left"/>
              <w:rPr>
                <w:sz w:val="18"/>
              </w:rPr>
            </w:pPr>
            <w:r>
              <w:rPr>
                <w:sz w:val="18"/>
              </w:rPr>
              <w:t>26.7</w:t>
            </w:r>
          </w:p>
        </w:tc>
        <w:tc>
          <w:tcPr>
            <w:tcW w:w="874" w:type="dxa"/>
            <w:tcBorders>
              <w:top w:val="nil"/>
              <w:left w:val="single" w:sz="6" w:space="0" w:color="000000"/>
              <w:bottom w:val="nil"/>
              <w:right w:val="single" w:sz="6" w:space="0" w:color="000000"/>
            </w:tcBorders>
          </w:tcPr>
          <w:p>
            <w:pPr>
              <w:pStyle w:val="TableParagraph"/>
              <w:spacing w:before="59"/>
              <w:rPr>
                <w:sz w:val="18"/>
              </w:rPr>
            </w:pPr>
            <w:r>
              <w:rPr>
                <w:sz w:val="18"/>
              </w:rPr>
              <w:t>—</w:t>
            </w:r>
          </w:p>
        </w:tc>
        <w:tc>
          <w:tcPr>
            <w:tcW w:w="782" w:type="dxa"/>
            <w:tcBorders>
              <w:top w:val="nil"/>
              <w:left w:val="single" w:sz="6" w:space="0" w:color="000000"/>
              <w:bottom w:val="nil"/>
              <w:right w:val="single" w:sz="6" w:space="0" w:color="000000"/>
            </w:tcBorders>
          </w:tcPr>
          <w:p>
            <w:pPr>
              <w:pStyle w:val="TableParagraph"/>
              <w:spacing w:before="59"/>
              <w:ind w:left="83"/>
              <w:jc w:val="left"/>
              <w:rPr>
                <w:sz w:val="18"/>
              </w:rPr>
            </w:pPr>
            <w:r>
              <w:rPr>
                <w:sz w:val="18"/>
              </w:rPr>
              <w:t>28.0</w:t>
            </w:r>
          </w:p>
        </w:tc>
        <w:tc>
          <w:tcPr>
            <w:tcW w:w="874" w:type="dxa"/>
            <w:tcBorders>
              <w:top w:val="nil"/>
              <w:left w:val="single" w:sz="6" w:space="0" w:color="000000"/>
              <w:bottom w:val="nil"/>
              <w:right w:val="single" w:sz="6" w:space="0" w:color="000000"/>
            </w:tcBorders>
          </w:tcPr>
          <w:p>
            <w:pPr>
              <w:pStyle w:val="TableParagraph"/>
              <w:spacing w:before="59"/>
              <w:ind w:left="2"/>
              <w:rPr>
                <w:sz w:val="18"/>
              </w:rPr>
            </w:pPr>
            <w:r>
              <w:rPr>
                <w:sz w:val="18"/>
              </w:rPr>
              <w:t>—</w:t>
            </w:r>
          </w:p>
        </w:tc>
        <w:tc>
          <w:tcPr>
            <w:tcW w:w="994" w:type="dxa"/>
            <w:tcBorders>
              <w:top w:val="nil"/>
              <w:left w:val="single" w:sz="6" w:space="0" w:color="000000"/>
              <w:bottom w:val="nil"/>
              <w:right w:val="single" w:sz="6" w:space="0" w:color="000000"/>
            </w:tcBorders>
          </w:tcPr>
          <w:p>
            <w:pPr>
              <w:pStyle w:val="TableParagraph"/>
              <w:spacing w:before="59"/>
              <w:ind w:left="196"/>
              <w:jc w:val="left"/>
              <w:rPr>
                <w:sz w:val="18"/>
              </w:rPr>
            </w:pPr>
            <w:r>
              <w:rPr>
                <w:sz w:val="18"/>
              </w:rPr>
              <w:t>29.4</w:t>
            </w:r>
          </w:p>
        </w:tc>
        <w:tc>
          <w:tcPr>
            <w:tcW w:w="967" w:type="dxa"/>
            <w:tcBorders>
              <w:top w:val="nil"/>
              <w:left w:val="single" w:sz="6" w:space="0" w:color="000000"/>
              <w:bottom w:val="nil"/>
              <w:right w:val="nil"/>
            </w:tcBorders>
          </w:tcPr>
          <w:p>
            <w:pPr>
              <w:pStyle w:val="TableParagraph"/>
              <w:spacing w:before="59"/>
              <w:rPr>
                <w:sz w:val="18"/>
              </w:rPr>
            </w:pPr>
            <w:r>
              <w:rPr>
                <w:sz w:val="18"/>
              </w:rPr>
              <w:t>—</w:t>
            </w:r>
          </w:p>
        </w:tc>
      </w:tr>
      <w:tr>
        <w:trPr>
          <w:trHeight w:val="220" w:hRule="exact"/>
        </w:trPr>
        <w:tc>
          <w:tcPr>
            <w:tcW w:w="1193" w:type="dxa"/>
            <w:tcBorders>
              <w:top w:val="nil"/>
              <w:left w:val="nil"/>
              <w:bottom w:val="nil"/>
              <w:right w:val="single" w:sz="6" w:space="0" w:color="000000"/>
            </w:tcBorders>
          </w:tcPr>
          <w:p>
            <w:pPr>
              <w:pStyle w:val="TableParagraph"/>
              <w:ind w:left="392" w:right="335"/>
              <w:rPr>
                <w:sz w:val="18"/>
              </w:rPr>
            </w:pPr>
            <w:r>
              <w:rPr>
                <w:sz w:val="18"/>
              </w:rPr>
              <w:t>2.5</w:t>
            </w:r>
          </w:p>
        </w:tc>
        <w:tc>
          <w:tcPr>
            <w:tcW w:w="787" w:type="dxa"/>
            <w:tcBorders>
              <w:top w:val="nil"/>
              <w:left w:val="single" w:sz="6" w:space="0" w:color="000000"/>
              <w:bottom w:val="nil"/>
              <w:right w:val="single" w:sz="6" w:space="0" w:color="000000"/>
            </w:tcBorders>
          </w:tcPr>
          <w:p>
            <w:pPr>
              <w:pStyle w:val="TableParagraph"/>
              <w:ind w:left="86"/>
              <w:jc w:val="left"/>
              <w:rPr>
                <w:sz w:val="18"/>
              </w:rPr>
            </w:pPr>
            <w:r>
              <w:rPr>
                <w:sz w:val="18"/>
              </w:rPr>
              <w:t>15.2</w:t>
            </w:r>
          </w:p>
        </w:tc>
        <w:tc>
          <w:tcPr>
            <w:tcW w:w="874"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87" w:type="dxa"/>
            <w:tcBorders>
              <w:top w:val="nil"/>
              <w:left w:val="single" w:sz="6" w:space="0" w:color="000000"/>
              <w:bottom w:val="nil"/>
              <w:right w:val="single" w:sz="6" w:space="0" w:color="000000"/>
            </w:tcBorders>
          </w:tcPr>
          <w:p>
            <w:pPr>
              <w:pStyle w:val="TableParagraph"/>
              <w:ind w:left="85"/>
              <w:jc w:val="left"/>
              <w:rPr>
                <w:sz w:val="18"/>
              </w:rPr>
            </w:pPr>
            <w:r>
              <w:rPr>
                <w:sz w:val="18"/>
              </w:rPr>
              <w:t>16.0</w:t>
            </w:r>
          </w:p>
        </w:tc>
        <w:tc>
          <w:tcPr>
            <w:tcW w:w="874" w:type="dxa"/>
            <w:tcBorders>
              <w:top w:val="nil"/>
              <w:left w:val="single" w:sz="6" w:space="0" w:color="000000"/>
              <w:bottom w:val="nil"/>
              <w:right w:val="single" w:sz="6" w:space="0" w:color="000000"/>
            </w:tcBorders>
          </w:tcPr>
          <w:p>
            <w:pPr>
              <w:pStyle w:val="TableParagraph"/>
              <w:rPr>
                <w:sz w:val="18"/>
              </w:rPr>
            </w:pPr>
            <w:r>
              <w:rPr>
                <w:sz w:val="18"/>
              </w:rPr>
              <w:t>—</w:t>
            </w:r>
          </w:p>
        </w:tc>
        <w:tc>
          <w:tcPr>
            <w:tcW w:w="782" w:type="dxa"/>
            <w:tcBorders>
              <w:top w:val="nil"/>
              <w:left w:val="single" w:sz="6" w:space="0" w:color="000000"/>
              <w:bottom w:val="nil"/>
              <w:right w:val="single" w:sz="6" w:space="0" w:color="000000"/>
            </w:tcBorders>
          </w:tcPr>
          <w:p>
            <w:pPr>
              <w:pStyle w:val="TableParagraph"/>
              <w:ind w:left="83"/>
              <w:jc w:val="left"/>
              <w:rPr>
                <w:sz w:val="18"/>
              </w:rPr>
            </w:pPr>
            <w:r>
              <w:rPr>
                <w:sz w:val="18"/>
              </w:rPr>
              <w:t>16.8</w:t>
            </w:r>
          </w:p>
        </w:tc>
        <w:tc>
          <w:tcPr>
            <w:tcW w:w="874"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994" w:type="dxa"/>
            <w:tcBorders>
              <w:top w:val="nil"/>
              <w:left w:val="single" w:sz="6" w:space="0" w:color="000000"/>
              <w:bottom w:val="nil"/>
              <w:right w:val="single" w:sz="6" w:space="0" w:color="000000"/>
            </w:tcBorders>
          </w:tcPr>
          <w:p>
            <w:pPr>
              <w:pStyle w:val="TableParagraph"/>
              <w:ind w:left="196"/>
              <w:jc w:val="left"/>
              <w:rPr>
                <w:sz w:val="18"/>
              </w:rPr>
            </w:pPr>
            <w:r>
              <w:rPr>
                <w:sz w:val="18"/>
              </w:rPr>
              <w:t>17.6</w:t>
            </w:r>
          </w:p>
        </w:tc>
        <w:tc>
          <w:tcPr>
            <w:tcW w:w="967" w:type="dxa"/>
            <w:tcBorders>
              <w:top w:val="nil"/>
              <w:left w:val="single" w:sz="6" w:space="0" w:color="000000"/>
              <w:bottom w:val="nil"/>
              <w:right w:val="nil"/>
            </w:tcBorders>
          </w:tcPr>
          <w:p>
            <w:pPr>
              <w:pStyle w:val="TableParagraph"/>
              <w:rPr>
                <w:sz w:val="18"/>
              </w:rPr>
            </w:pPr>
            <w:r>
              <w:rPr>
                <w:sz w:val="18"/>
              </w:rPr>
              <w:t>—</w:t>
            </w:r>
          </w:p>
        </w:tc>
      </w:tr>
      <w:tr>
        <w:trPr>
          <w:trHeight w:val="277" w:hRule="exact"/>
        </w:trPr>
        <w:tc>
          <w:tcPr>
            <w:tcW w:w="1193" w:type="dxa"/>
            <w:tcBorders>
              <w:top w:val="nil"/>
              <w:left w:val="nil"/>
              <w:bottom w:val="nil"/>
              <w:right w:val="single" w:sz="6" w:space="0" w:color="000000"/>
            </w:tcBorders>
          </w:tcPr>
          <w:p>
            <w:pPr>
              <w:pStyle w:val="TableParagraph"/>
              <w:ind w:right="90"/>
              <w:rPr>
                <w:sz w:val="18"/>
              </w:rPr>
            </w:pPr>
            <w:r>
              <w:rPr>
                <w:sz w:val="18"/>
              </w:rPr>
              <w:t>4</w:t>
            </w:r>
          </w:p>
        </w:tc>
        <w:tc>
          <w:tcPr>
            <w:tcW w:w="787" w:type="dxa"/>
            <w:tcBorders>
              <w:top w:val="nil"/>
              <w:left w:val="single" w:sz="6" w:space="0" w:color="000000"/>
              <w:bottom w:val="nil"/>
              <w:right w:val="single" w:sz="6" w:space="0" w:color="000000"/>
            </w:tcBorders>
          </w:tcPr>
          <w:p>
            <w:pPr>
              <w:pStyle w:val="TableParagraph"/>
              <w:ind w:left="181"/>
              <w:jc w:val="left"/>
              <w:rPr>
                <w:sz w:val="18"/>
              </w:rPr>
            </w:pPr>
            <w:r>
              <w:rPr>
                <w:sz w:val="18"/>
              </w:rPr>
              <w:t>9.42</w:t>
            </w:r>
          </w:p>
        </w:tc>
        <w:tc>
          <w:tcPr>
            <w:tcW w:w="874"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87" w:type="dxa"/>
            <w:tcBorders>
              <w:top w:val="nil"/>
              <w:left w:val="single" w:sz="6" w:space="0" w:color="000000"/>
              <w:bottom w:val="nil"/>
              <w:right w:val="single" w:sz="6" w:space="0" w:color="000000"/>
            </w:tcBorders>
          </w:tcPr>
          <w:p>
            <w:pPr>
              <w:pStyle w:val="TableParagraph"/>
              <w:ind w:left="180"/>
              <w:jc w:val="left"/>
              <w:rPr>
                <w:sz w:val="18"/>
              </w:rPr>
            </w:pPr>
            <w:r>
              <w:rPr>
                <w:sz w:val="18"/>
              </w:rPr>
              <w:t>9.92</w:t>
            </w:r>
          </w:p>
        </w:tc>
        <w:tc>
          <w:tcPr>
            <w:tcW w:w="874" w:type="dxa"/>
            <w:tcBorders>
              <w:top w:val="nil"/>
              <w:left w:val="single" w:sz="6" w:space="0" w:color="000000"/>
              <w:bottom w:val="nil"/>
              <w:right w:val="single" w:sz="6" w:space="0" w:color="000000"/>
            </w:tcBorders>
          </w:tcPr>
          <w:p>
            <w:pPr>
              <w:pStyle w:val="TableParagraph"/>
              <w:rPr>
                <w:sz w:val="18"/>
              </w:rPr>
            </w:pPr>
            <w:r>
              <w:rPr>
                <w:sz w:val="18"/>
              </w:rPr>
              <w:t>—</w:t>
            </w:r>
          </w:p>
        </w:tc>
        <w:tc>
          <w:tcPr>
            <w:tcW w:w="782" w:type="dxa"/>
            <w:tcBorders>
              <w:top w:val="nil"/>
              <w:left w:val="single" w:sz="6" w:space="0" w:color="000000"/>
              <w:bottom w:val="nil"/>
              <w:right w:val="single" w:sz="6" w:space="0" w:color="000000"/>
            </w:tcBorders>
          </w:tcPr>
          <w:p>
            <w:pPr>
              <w:pStyle w:val="TableParagraph"/>
              <w:ind w:left="83"/>
              <w:jc w:val="left"/>
              <w:rPr>
                <w:sz w:val="18"/>
              </w:rPr>
            </w:pPr>
            <w:r>
              <w:rPr>
                <w:sz w:val="18"/>
              </w:rPr>
              <w:t>10.4</w:t>
            </w:r>
          </w:p>
        </w:tc>
        <w:tc>
          <w:tcPr>
            <w:tcW w:w="874"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994" w:type="dxa"/>
            <w:tcBorders>
              <w:top w:val="nil"/>
              <w:left w:val="single" w:sz="6" w:space="0" w:color="000000"/>
              <w:bottom w:val="nil"/>
              <w:right w:val="single" w:sz="6" w:space="0" w:color="000000"/>
            </w:tcBorders>
          </w:tcPr>
          <w:p>
            <w:pPr>
              <w:pStyle w:val="TableParagraph"/>
              <w:ind w:left="196"/>
              <w:jc w:val="left"/>
              <w:rPr>
                <w:sz w:val="18"/>
              </w:rPr>
            </w:pPr>
            <w:r>
              <w:rPr>
                <w:sz w:val="18"/>
              </w:rPr>
              <w:t>10.9</w:t>
            </w:r>
          </w:p>
        </w:tc>
        <w:tc>
          <w:tcPr>
            <w:tcW w:w="967" w:type="dxa"/>
            <w:tcBorders>
              <w:top w:val="nil"/>
              <w:left w:val="single" w:sz="6" w:space="0" w:color="000000"/>
              <w:bottom w:val="nil"/>
              <w:right w:val="nil"/>
            </w:tcBorders>
          </w:tcPr>
          <w:p>
            <w:pPr>
              <w:pStyle w:val="TableParagraph"/>
              <w:rPr>
                <w:sz w:val="18"/>
              </w:rPr>
            </w:pPr>
            <w:r>
              <w:rPr>
                <w:sz w:val="18"/>
              </w:rPr>
              <w:t>—</w:t>
            </w:r>
          </w:p>
        </w:tc>
      </w:tr>
      <w:tr>
        <w:trPr>
          <w:trHeight w:val="277" w:hRule="exact"/>
        </w:trPr>
        <w:tc>
          <w:tcPr>
            <w:tcW w:w="1193" w:type="dxa"/>
            <w:tcBorders>
              <w:top w:val="nil"/>
              <w:left w:val="nil"/>
              <w:bottom w:val="nil"/>
              <w:right w:val="single" w:sz="6" w:space="0" w:color="000000"/>
            </w:tcBorders>
          </w:tcPr>
          <w:p>
            <w:pPr>
              <w:pStyle w:val="TableParagraph"/>
              <w:spacing w:before="59"/>
              <w:ind w:right="90"/>
              <w:rPr>
                <w:sz w:val="18"/>
              </w:rPr>
            </w:pPr>
            <w:r>
              <w:rPr>
                <w:sz w:val="18"/>
              </w:rPr>
              <w:t>6</w:t>
            </w:r>
          </w:p>
        </w:tc>
        <w:tc>
          <w:tcPr>
            <w:tcW w:w="787" w:type="dxa"/>
            <w:tcBorders>
              <w:top w:val="nil"/>
              <w:left w:val="single" w:sz="6" w:space="0" w:color="000000"/>
              <w:bottom w:val="nil"/>
              <w:right w:val="single" w:sz="6" w:space="0" w:color="000000"/>
            </w:tcBorders>
          </w:tcPr>
          <w:p>
            <w:pPr>
              <w:pStyle w:val="TableParagraph"/>
              <w:spacing w:before="59"/>
              <w:ind w:left="181"/>
              <w:jc w:val="left"/>
              <w:rPr>
                <w:sz w:val="18"/>
              </w:rPr>
            </w:pPr>
            <w:r>
              <w:rPr>
                <w:sz w:val="18"/>
              </w:rPr>
              <w:t>6.28</w:t>
            </w:r>
          </w:p>
        </w:tc>
        <w:tc>
          <w:tcPr>
            <w:tcW w:w="874" w:type="dxa"/>
            <w:tcBorders>
              <w:top w:val="nil"/>
              <w:left w:val="single" w:sz="6" w:space="0" w:color="000000"/>
              <w:bottom w:val="nil"/>
              <w:right w:val="single" w:sz="6" w:space="0" w:color="000000"/>
            </w:tcBorders>
          </w:tcPr>
          <w:p>
            <w:pPr>
              <w:pStyle w:val="TableParagraph"/>
              <w:spacing w:before="59"/>
              <w:ind w:left="2"/>
              <w:rPr>
                <w:sz w:val="18"/>
              </w:rPr>
            </w:pPr>
            <w:r>
              <w:rPr>
                <w:sz w:val="18"/>
              </w:rPr>
              <w:t>—</w:t>
            </w:r>
          </w:p>
        </w:tc>
        <w:tc>
          <w:tcPr>
            <w:tcW w:w="787" w:type="dxa"/>
            <w:tcBorders>
              <w:top w:val="nil"/>
              <w:left w:val="single" w:sz="6" w:space="0" w:color="000000"/>
              <w:bottom w:val="nil"/>
              <w:right w:val="single" w:sz="6" w:space="0" w:color="000000"/>
            </w:tcBorders>
          </w:tcPr>
          <w:p>
            <w:pPr>
              <w:pStyle w:val="TableParagraph"/>
              <w:spacing w:before="59"/>
              <w:ind w:left="180"/>
              <w:jc w:val="left"/>
              <w:rPr>
                <w:sz w:val="18"/>
              </w:rPr>
            </w:pPr>
            <w:r>
              <w:rPr>
                <w:sz w:val="18"/>
              </w:rPr>
              <w:t>6.62</w:t>
            </w:r>
          </w:p>
        </w:tc>
        <w:tc>
          <w:tcPr>
            <w:tcW w:w="874" w:type="dxa"/>
            <w:tcBorders>
              <w:top w:val="nil"/>
              <w:left w:val="single" w:sz="6" w:space="0" w:color="000000"/>
              <w:bottom w:val="nil"/>
              <w:right w:val="single" w:sz="6" w:space="0" w:color="000000"/>
            </w:tcBorders>
          </w:tcPr>
          <w:p>
            <w:pPr>
              <w:pStyle w:val="TableParagraph"/>
              <w:spacing w:before="59"/>
              <w:rPr>
                <w:sz w:val="18"/>
              </w:rPr>
            </w:pPr>
            <w:r>
              <w:rPr>
                <w:sz w:val="18"/>
              </w:rPr>
              <w:t>—</w:t>
            </w:r>
          </w:p>
        </w:tc>
        <w:tc>
          <w:tcPr>
            <w:tcW w:w="782" w:type="dxa"/>
            <w:tcBorders>
              <w:top w:val="nil"/>
              <w:left w:val="single" w:sz="6" w:space="0" w:color="000000"/>
              <w:bottom w:val="nil"/>
              <w:right w:val="single" w:sz="6" w:space="0" w:color="000000"/>
            </w:tcBorders>
          </w:tcPr>
          <w:p>
            <w:pPr>
              <w:pStyle w:val="TableParagraph"/>
              <w:spacing w:before="59"/>
              <w:ind w:left="178"/>
              <w:jc w:val="left"/>
              <w:rPr>
                <w:sz w:val="18"/>
              </w:rPr>
            </w:pPr>
            <w:r>
              <w:rPr>
                <w:sz w:val="18"/>
              </w:rPr>
              <w:t>6.96</w:t>
            </w:r>
          </w:p>
        </w:tc>
        <w:tc>
          <w:tcPr>
            <w:tcW w:w="874" w:type="dxa"/>
            <w:tcBorders>
              <w:top w:val="nil"/>
              <w:left w:val="single" w:sz="6" w:space="0" w:color="000000"/>
              <w:bottom w:val="nil"/>
              <w:right w:val="single" w:sz="6" w:space="0" w:color="000000"/>
            </w:tcBorders>
          </w:tcPr>
          <w:p>
            <w:pPr>
              <w:pStyle w:val="TableParagraph"/>
              <w:spacing w:before="59"/>
              <w:ind w:left="2"/>
              <w:rPr>
                <w:sz w:val="18"/>
              </w:rPr>
            </w:pPr>
            <w:r>
              <w:rPr>
                <w:sz w:val="18"/>
              </w:rPr>
              <w:t>—</w:t>
            </w:r>
          </w:p>
        </w:tc>
        <w:tc>
          <w:tcPr>
            <w:tcW w:w="994" w:type="dxa"/>
            <w:tcBorders>
              <w:top w:val="nil"/>
              <w:left w:val="single" w:sz="6" w:space="0" w:color="000000"/>
              <w:bottom w:val="nil"/>
              <w:right w:val="single" w:sz="6" w:space="0" w:color="000000"/>
            </w:tcBorders>
          </w:tcPr>
          <w:p>
            <w:pPr>
              <w:pStyle w:val="TableParagraph"/>
              <w:spacing w:before="59"/>
              <w:ind w:left="291"/>
              <w:jc w:val="left"/>
              <w:rPr>
                <w:sz w:val="18"/>
              </w:rPr>
            </w:pPr>
            <w:r>
              <w:rPr>
                <w:sz w:val="18"/>
              </w:rPr>
              <w:t>7.29</w:t>
            </w:r>
          </w:p>
        </w:tc>
        <w:tc>
          <w:tcPr>
            <w:tcW w:w="967" w:type="dxa"/>
            <w:tcBorders>
              <w:top w:val="nil"/>
              <w:left w:val="single" w:sz="6" w:space="0" w:color="000000"/>
              <w:bottom w:val="nil"/>
              <w:right w:val="nil"/>
            </w:tcBorders>
          </w:tcPr>
          <w:p>
            <w:pPr>
              <w:pStyle w:val="TableParagraph"/>
              <w:spacing w:before="59"/>
              <w:rPr>
                <w:sz w:val="18"/>
              </w:rPr>
            </w:pPr>
            <w:r>
              <w:rPr>
                <w:sz w:val="18"/>
              </w:rPr>
              <w:t>—</w:t>
            </w:r>
          </w:p>
        </w:tc>
      </w:tr>
      <w:tr>
        <w:trPr>
          <w:trHeight w:val="220" w:hRule="exact"/>
        </w:trPr>
        <w:tc>
          <w:tcPr>
            <w:tcW w:w="1193" w:type="dxa"/>
            <w:tcBorders>
              <w:top w:val="nil"/>
              <w:left w:val="nil"/>
              <w:bottom w:val="nil"/>
              <w:right w:val="single" w:sz="6" w:space="0" w:color="000000"/>
            </w:tcBorders>
          </w:tcPr>
          <w:p>
            <w:pPr>
              <w:pStyle w:val="TableParagraph"/>
              <w:ind w:left="217" w:right="397"/>
              <w:rPr>
                <w:sz w:val="18"/>
              </w:rPr>
            </w:pPr>
            <w:r>
              <w:rPr>
                <w:sz w:val="18"/>
              </w:rPr>
              <w:t>10</w:t>
            </w:r>
          </w:p>
        </w:tc>
        <w:tc>
          <w:tcPr>
            <w:tcW w:w="787" w:type="dxa"/>
            <w:tcBorders>
              <w:top w:val="nil"/>
              <w:left w:val="single" w:sz="6" w:space="0" w:color="000000"/>
              <w:bottom w:val="nil"/>
              <w:right w:val="single" w:sz="6" w:space="0" w:color="000000"/>
            </w:tcBorders>
          </w:tcPr>
          <w:p>
            <w:pPr>
              <w:pStyle w:val="TableParagraph"/>
              <w:ind w:left="181"/>
              <w:jc w:val="left"/>
              <w:rPr>
                <w:sz w:val="18"/>
              </w:rPr>
            </w:pPr>
            <w:r>
              <w:rPr>
                <w:sz w:val="18"/>
              </w:rPr>
              <w:t>3.77</w:t>
            </w:r>
          </w:p>
        </w:tc>
        <w:tc>
          <w:tcPr>
            <w:tcW w:w="874"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87" w:type="dxa"/>
            <w:tcBorders>
              <w:top w:val="nil"/>
              <w:left w:val="single" w:sz="6" w:space="0" w:color="000000"/>
              <w:bottom w:val="nil"/>
              <w:right w:val="single" w:sz="6" w:space="0" w:color="000000"/>
            </w:tcBorders>
          </w:tcPr>
          <w:p>
            <w:pPr>
              <w:pStyle w:val="TableParagraph"/>
              <w:ind w:left="180"/>
              <w:jc w:val="left"/>
              <w:rPr>
                <w:sz w:val="18"/>
              </w:rPr>
            </w:pPr>
            <w:r>
              <w:rPr>
                <w:sz w:val="18"/>
              </w:rPr>
              <w:t>3.97</w:t>
            </w:r>
          </w:p>
        </w:tc>
        <w:tc>
          <w:tcPr>
            <w:tcW w:w="874" w:type="dxa"/>
            <w:tcBorders>
              <w:top w:val="nil"/>
              <w:left w:val="single" w:sz="6" w:space="0" w:color="000000"/>
              <w:bottom w:val="nil"/>
              <w:right w:val="single" w:sz="6" w:space="0" w:color="000000"/>
            </w:tcBorders>
          </w:tcPr>
          <w:p>
            <w:pPr>
              <w:pStyle w:val="TableParagraph"/>
              <w:rPr>
                <w:sz w:val="18"/>
              </w:rPr>
            </w:pPr>
            <w:r>
              <w:rPr>
                <w:sz w:val="18"/>
              </w:rPr>
              <w:t>—</w:t>
            </w:r>
          </w:p>
        </w:tc>
        <w:tc>
          <w:tcPr>
            <w:tcW w:w="782" w:type="dxa"/>
            <w:tcBorders>
              <w:top w:val="nil"/>
              <w:left w:val="single" w:sz="6" w:space="0" w:color="000000"/>
              <w:bottom w:val="nil"/>
              <w:right w:val="single" w:sz="6" w:space="0" w:color="000000"/>
            </w:tcBorders>
          </w:tcPr>
          <w:p>
            <w:pPr>
              <w:pStyle w:val="TableParagraph"/>
              <w:ind w:left="178"/>
              <w:jc w:val="left"/>
              <w:rPr>
                <w:sz w:val="18"/>
              </w:rPr>
            </w:pPr>
            <w:r>
              <w:rPr>
                <w:sz w:val="18"/>
              </w:rPr>
              <w:t>4.18</w:t>
            </w:r>
          </w:p>
        </w:tc>
        <w:tc>
          <w:tcPr>
            <w:tcW w:w="874"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994" w:type="dxa"/>
            <w:tcBorders>
              <w:top w:val="nil"/>
              <w:left w:val="single" w:sz="6" w:space="0" w:color="000000"/>
              <w:bottom w:val="nil"/>
              <w:right w:val="single" w:sz="6" w:space="0" w:color="000000"/>
            </w:tcBorders>
          </w:tcPr>
          <w:p>
            <w:pPr>
              <w:pStyle w:val="TableParagraph"/>
              <w:ind w:left="291"/>
              <w:jc w:val="left"/>
              <w:rPr>
                <w:sz w:val="18"/>
              </w:rPr>
            </w:pPr>
            <w:r>
              <w:rPr>
                <w:sz w:val="18"/>
              </w:rPr>
              <w:t>4.38</w:t>
            </w:r>
          </w:p>
        </w:tc>
        <w:tc>
          <w:tcPr>
            <w:tcW w:w="967" w:type="dxa"/>
            <w:tcBorders>
              <w:top w:val="nil"/>
              <w:left w:val="single" w:sz="6" w:space="0" w:color="000000"/>
              <w:bottom w:val="nil"/>
              <w:right w:val="nil"/>
            </w:tcBorders>
          </w:tcPr>
          <w:p>
            <w:pPr>
              <w:pStyle w:val="TableParagraph"/>
              <w:rPr>
                <w:sz w:val="18"/>
              </w:rPr>
            </w:pPr>
            <w:r>
              <w:rPr>
                <w:sz w:val="18"/>
              </w:rPr>
              <w:t>—</w:t>
            </w:r>
          </w:p>
        </w:tc>
      </w:tr>
      <w:tr>
        <w:trPr>
          <w:trHeight w:val="277" w:hRule="exact"/>
        </w:trPr>
        <w:tc>
          <w:tcPr>
            <w:tcW w:w="1193" w:type="dxa"/>
            <w:tcBorders>
              <w:top w:val="nil"/>
              <w:left w:val="nil"/>
              <w:bottom w:val="nil"/>
              <w:right w:val="single" w:sz="6" w:space="0" w:color="000000"/>
            </w:tcBorders>
          </w:tcPr>
          <w:p>
            <w:pPr>
              <w:pStyle w:val="TableParagraph"/>
              <w:ind w:left="217" w:right="397"/>
              <w:rPr>
                <w:sz w:val="18"/>
              </w:rPr>
            </w:pPr>
            <w:r>
              <w:rPr>
                <w:sz w:val="18"/>
              </w:rPr>
              <w:t>16</w:t>
            </w:r>
          </w:p>
        </w:tc>
        <w:tc>
          <w:tcPr>
            <w:tcW w:w="787" w:type="dxa"/>
            <w:tcBorders>
              <w:top w:val="nil"/>
              <w:left w:val="single" w:sz="6" w:space="0" w:color="000000"/>
              <w:bottom w:val="nil"/>
              <w:right w:val="single" w:sz="6" w:space="0" w:color="000000"/>
            </w:tcBorders>
          </w:tcPr>
          <w:p>
            <w:pPr>
              <w:pStyle w:val="TableParagraph"/>
              <w:ind w:left="181"/>
              <w:jc w:val="left"/>
              <w:rPr>
                <w:sz w:val="18"/>
              </w:rPr>
            </w:pPr>
            <w:r>
              <w:rPr>
                <w:sz w:val="18"/>
              </w:rPr>
              <w:t>2.31</w:t>
            </w:r>
          </w:p>
        </w:tc>
        <w:tc>
          <w:tcPr>
            <w:tcW w:w="874"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87" w:type="dxa"/>
            <w:tcBorders>
              <w:top w:val="nil"/>
              <w:left w:val="single" w:sz="6" w:space="0" w:color="000000"/>
              <w:bottom w:val="nil"/>
              <w:right w:val="single" w:sz="6" w:space="0" w:color="000000"/>
            </w:tcBorders>
          </w:tcPr>
          <w:p>
            <w:pPr>
              <w:pStyle w:val="TableParagraph"/>
              <w:ind w:left="180"/>
              <w:jc w:val="left"/>
              <w:rPr>
                <w:sz w:val="18"/>
              </w:rPr>
            </w:pPr>
            <w:r>
              <w:rPr>
                <w:sz w:val="18"/>
              </w:rPr>
              <w:t>2.43</w:t>
            </w:r>
          </w:p>
        </w:tc>
        <w:tc>
          <w:tcPr>
            <w:tcW w:w="874" w:type="dxa"/>
            <w:tcBorders>
              <w:top w:val="nil"/>
              <w:left w:val="single" w:sz="6" w:space="0" w:color="000000"/>
              <w:bottom w:val="nil"/>
              <w:right w:val="single" w:sz="6" w:space="0" w:color="000000"/>
            </w:tcBorders>
          </w:tcPr>
          <w:p>
            <w:pPr>
              <w:pStyle w:val="TableParagraph"/>
              <w:rPr>
                <w:sz w:val="18"/>
              </w:rPr>
            </w:pPr>
            <w:r>
              <w:rPr>
                <w:sz w:val="18"/>
              </w:rPr>
              <w:t>—</w:t>
            </w:r>
          </w:p>
        </w:tc>
        <w:tc>
          <w:tcPr>
            <w:tcW w:w="782" w:type="dxa"/>
            <w:tcBorders>
              <w:top w:val="nil"/>
              <w:left w:val="single" w:sz="6" w:space="0" w:color="000000"/>
              <w:bottom w:val="nil"/>
              <w:right w:val="single" w:sz="6" w:space="0" w:color="000000"/>
            </w:tcBorders>
          </w:tcPr>
          <w:p>
            <w:pPr>
              <w:pStyle w:val="TableParagraph"/>
              <w:ind w:left="178"/>
              <w:jc w:val="left"/>
              <w:rPr>
                <w:sz w:val="18"/>
              </w:rPr>
            </w:pPr>
            <w:r>
              <w:rPr>
                <w:sz w:val="18"/>
              </w:rPr>
              <w:t>2.56</w:t>
            </w:r>
          </w:p>
        </w:tc>
        <w:tc>
          <w:tcPr>
            <w:tcW w:w="874"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994" w:type="dxa"/>
            <w:tcBorders>
              <w:top w:val="nil"/>
              <w:left w:val="single" w:sz="6" w:space="0" w:color="000000"/>
              <w:bottom w:val="nil"/>
              <w:right w:val="single" w:sz="6" w:space="0" w:color="000000"/>
            </w:tcBorders>
          </w:tcPr>
          <w:p>
            <w:pPr>
              <w:pStyle w:val="TableParagraph"/>
              <w:ind w:left="291"/>
              <w:jc w:val="left"/>
              <w:rPr>
                <w:sz w:val="18"/>
              </w:rPr>
            </w:pPr>
            <w:r>
              <w:rPr>
                <w:sz w:val="18"/>
              </w:rPr>
              <w:t>2.68</w:t>
            </w:r>
          </w:p>
        </w:tc>
        <w:tc>
          <w:tcPr>
            <w:tcW w:w="967" w:type="dxa"/>
            <w:tcBorders>
              <w:top w:val="nil"/>
              <w:left w:val="single" w:sz="6" w:space="0" w:color="000000"/>
              <w:bottom w:val="nil"/>
              <w:right w:val="nil"/>
            </w:tcBorders>
          </w:tcPr>
          <w:p>
            <w:pPr>
              <w:pStyle w:val="TableParagraph"/>
              <w:rPr>
                <w:sz w:val="18"/>
              </w:rPr>
            </w:pPr>
            <w:r>
              <w:rPr>
                <w:sz w:val="18"/>
              </w:rPr>
              <w:t>—</w:t>
            </w:r>
          </w:p>
        </w:tc>
      </w:tr>
      <w:tr>
        <w:trPr>
          <w:trHeight w:val="277" w:hRule="exact"/>
        </w:trPr>
        <w:tc>
          <w:tcPr>
            <w:tcW w:w="1193" w:type="dxa"/>
            <w:tcBorders>
              <w:top w:val="nil"/>
              <w:left w:val="nil"/>
              <w:bottom w:val="nil"/>
              <w:right w:val="single" w:sz="6" w:space="0" w:color="000000"/>
            </w:tcBorders>
          </w:tcPr>
          <w:p>
            <w:pPr>
              <w:pStyle w:val="TableParagraph"/>
              <w:spacing w:before="59"/>
              <w:ind w:left="217" w:right="397"/>
              <w:rPr>
                <w:sz w:val="18"/>
              </w:rPr>
            </w:pPr>
            <w:r>
              <w:rPr>
                <w:sz w:val="18"/>
              </w:rPr>
              <w:t>25</w:t>
            </w:r>
          </w:p>
        </w:tc>
        <w:tc>
          <w:tcPr>
            <w:tcW w:w="787" w:type="dxa"/>
            <w:tcBorders>
              <w:top w:val="nil"/>
              <w:left w:val="single" w:sz="6" w:space="0" w:color="000000"/>
              <w:bottom w:val="nil"/>
              <w:right w:val="single" w:sz="6" w:space="0" w:color="000000"/>
            </w:tcBorders>
          </w:tcPr>
          <w:p>
            <w:pPr>
              <w:pStyle w:val="TableParagraph"/>
              <w:spacing w:before="59"/>
              <w:ind w:left="181"/>
              <w:jc w:val="left"/>
              <w:rPr>
                <w:sz w:val="18"/>
              </w:rPr>
            </w:pPr>
            <w:r>
              <w:rPr>
                <w:sz w:val="18"/>
              </w:rPr>
              <w:t>1.40</w:t>
            </w:r>
          </w:p>
        </w:tc>
        <w:tc>
          <w:tcPr>
            <w:tcW w:w="874" w:type="dxa"/>
            <w:tcBorders>
              <w:top w:val="nil"/>
              <w:left w:val="single" w:sz="6" w:space="0" w:color="000000"/>
              <w:bottom w:val="nil"/>
              <w:right w:val="single" w:sz="6" w:space="0" w:color="000000"/>
            </w:tcBorders>
          </w:tcPr>
          <w:p>
            <w:pPr>
              <w:pStyle w:val="TableParagraph"/>
              <w:spacing w:before="59"/>
              <w:ind w:left="2"/>
              <w:rPr>
                <w:sz w:val="18"/>
              </w:rPr>
            </w:pPr>
            <w:r>
              <w:rPr>
                <w:sz w:val="18"/>
              </w:rPr>
              <w:t>—</w:t>
            </w:r>
          </w:p>
        </w:tc>
        <w:tc>
          <w:tcPr>
            <w:tcW w:w="787" w:type="dxa"/>
            <w:tcBorders>
              <w:top w:val="nil"/>
              <w:left w:val="single" w:sz="6" w:space="0" w:color="000000"/>
              <w:bottom w:val="nil"/>
              <w:right w:val="single" w:sz="6" w:space="0" w:color="000000"/>
            </w:tcBorders>
          </w:tcPr>
          <w:p>
            <w:pPr>
              <w:pStyle w:val="TableParagraph"/>
              <w:spacing w:before="59"/>
              <w:ind w:left="180"/>
              <w:jc w:val="left"/>
              <w:rPr>
                <w:sz w:val="18"/>
              </w:rPr>
            </w:pPr>
            <w:r>
              <w:rPr>
                <w:sz w:val="18"/>
              </w:rPr>
              <w:t>1.48</w:t>
            </w:r>
          </w:p>
        </w:tc>
        <w:tc>
          <w:tcPr>
            <w:tcW w:w="874" w:type="dxa"/>
            <w:tcBorders>
              <w:top w:val="nil"/>
              <w:left w:val="single" w:sz="6" w:space="0" w:color="000000"/>
              <w:bottom w:val="nil"/>
              <w:right w:val="single" w:sz="6" w:space="0" w:color="000000"/>
            </w:tcBorders>
          </w:tcPr>
          <w:p>
            <w:pPr>
              <w:pStyle w:val="TableParagraph"/>
              <w:spacing w:before="59"/>
              <w:rPr>
                <w:sz w:val="18"/>
              </w:rPr>
            </w:pPr>
            <w:r>
              <w:rPr>
                <w:sz w:val="18"/>
              </w:rPr>
              <w:t>—</w:t>
            </w:r>
          </w:p>
        </w:tc>
        <w:tc>
          <w:tcPr>
            <w:tcW w:w="782" w:type="dxa"/>
            <w:tcBorders>
              <w:top w:val="nil"/>
              <w:left w:val="single" w:sz="6" w:space="0" w:color="000000"/>
              <w:bottom w:val="nil"/>
              <w:right w:val="single" w:sz="6" w:space="0" w:color="000000"/>
            </w:tcBorders>
          </w:tcPr>
          <w:p>
            <w:pPr>
              <w:pStyle w:val="TableParagraph"/>
              <w:spacing w:before="59"/>
              <w:ind w:left="178"/>
              <w:jc w:val="left"/>
              <w:rPr>
                <w:sz w:val="18"/>
              </w:rPr>
            </w:pPr>
            <w:r>
              <w:rPr>
                <w:sz w:val="18"/>
              </w:rPr>
              <w:t>1.55</w:t>
            </w:r>
          </w:p>
        </w:tc>
        <w:tc>
          <w:tcPr>
            <w:tcW w:w="874" w:type="dxa"/>
            <w:tcBorders>
              <w:top w:val="nil"/>
              <w:left w:val="single" w:sz="6" w:space="0" w:color="000000"/>
              <w:bottom w:val="nil"/>
              <w:right w:val="single" w:sz="6" w:space="0" w:color="000000"/>
            </w:tcBorders>
          </w:tcPr>
          <w:p>
            <w:pPr>
              <w:pStyle w:val="TableParagraph"/>
              <w:spacing w:before="59"/>
              <w:ind w:left="2"/>
              <w:rPr>
                <w:sz w:val="18"/>
              </w:rPr>
            </w:pPr>
            <w:r>
              <w:rPr>
                <w:sz w:val="18"/>
              </w:rPr>
              <w:t>—</w:t>
            </w:r>
          </w:p>
        </w:tc>
        <w:tc>
          <w:tcPr>
            <w:tcW w:w="994" w:type="dxa"/>
            <w:tcBorders>
              <w:top w:val="nil"/>
              <w:left w:val="single" w:sz="6" w:space="0" w:color="000000"/>
              <w:bottom w:val="nil"/>
              <w:right w:val="single" w:sz="6" w:space="0" w:color="000000"/>
            </w:tcBorders>
          </w:tcPr>
          <w:p>
            <w:pPr>
              <w:pStyle w:val="TableParagraph"/>
              <w:spacing w:before="59"/>
              <w:ind w:left="291"/>
              <w:jc w:val="left"/>
              <w:rPr>
                <w:sz w:val="18"/>
              </w:rPr>
            </w:pPr>
            <w:r>
              <w:rPr>
                <w:sz w:val="18"/>
              </w:rPr>
              <w:t>1.63</w:t>
            </w:r>
          </w:p>
        </w:tc>
        <w:tc>
          <w:tcPr>
            <w:tcW w:w="967" w:type="dxa"/>
            <w:tcBorders>
              <w:top w:val="nil"/>
              <w:left w:val="single" w:sz="6" w:space="0" w:color="000000"/>
              <w:bottom w:val="nil"/>
              <w:right w:val="nil"/>
            </w:tcBorders>
          </w:tcPr>
          <w:p>
            <w:pPr>
              <w:pStyle w:val="TableParagraph"/>
              <w:spacing w:before="59"/>
              <w:rPr>
                <w:sz w:val="18"/>
              </w:rPr>
            </w:pPr>
            <w:r>
              <w:rPr>
                <w:sz w:val="18"/>
              </w:rPr>
              <w:t>—</w:t>
            </w:r>
          </w:p>
        </w:tc>
      </w:tr>
      <w:tr>
        <w:trPr>
          <w:trHeight w:val="220" w:hRule="exact"/>
        </w:trPr>
        <w:tc>
          <w:tcPr>
            <w:tcW w:w="1193" w:type="dxa"/>
            <w:tcBorders>
              <w:top w:val="nil"/>
              <w:left w:val="nil"/>
              <w:bottom w:val="nil"/>
              <w:right w:val="single" w:sz="6" w:space="0" w:color="000000"/>
            </w:tcBorders>
          </w:tcPr>
          <w:p>
            <w:pPr>
              <w:pStyle w:val="TableParagraph"/>
              <w:ind w:left="217" w:right="397"/>
              <w:rPr>
                <w:sz w:val="18"/>
              </w:rPr>
            </w:pPr>
            <w:r>
              <w:rPr>
                <w:sz w:val="18"/>
              </w:rPr>
              <w:t>35</w:t>
            </w:r>
          </w:p>
        </w:tc>
        <w:tc>
          <w:tcPr>
            <w:tcW w:w="787" w:type="dxa"/>
            <w:tcBorders>
              <w:top w:val="nil"/>
              <w:left w:val="single" w:sz="6" w:space="0" w:color="000000"/>
              <w:bottom w:val="nil"/>
              <w:right w:val="single" w:sz="6" w:space="0" w:color="000000"/>
            </w:tcBorders>
          </w:tcPr>
          <w:p>
            <w:pPr>
              <w:pStyle w:val="TableParagraph"/>
              <w:ind w:left="181"/>
              <w:jc w:val="left"/>
              <w:rPr>
                <w:sz w:val="18"/>
              </w:rPr>
            </w:pPr>
            <w:r>
              <w:rPr>
                <w:sz w:val="18"/>
              </w:rPr>
              <w:t>1.04</w:t>
            </w:r>
          </w:p>
        </w:tc>
        <w:tc>
          <w:tcPr>
            <w:tcW w:w="874"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87" w:type="dxa"/>
            <w:tcBorders>
              <w:top w:val="nil"/>
              <w:left w:val="single" w:sz="6" w:space="0" w:color="000000"/>
              <w:bottom w:val="nil"/>
              <w:right w:val="single" w:sz="6" w:space="0" w:color="000000"/>
            </w:tcBorders>
          </w:tcPr>
          <w:p>
            <w:pPr>
              <w:pStyle w:val="TableParagraph"/>
              <w:ind w:left="180"/>
              <w:jc w:val="left"/>
              <w:rPr>
                <w:sz w:val="18"/>
              </w:rPr>
            </w:pPr>
            <w:r>
              <w:rPr>
                <w:sz w:val="18"/>
              </w:rPr>
              <w:t>1.09</w:t>
            </w:r>
          </w:p>
        </w:tc>
        <w:tc>
          <w:tcPr>
            <w:tcW w:w="874" w:type="dxa"/>
            <w:tcBorders>
              <w:top w:val="nil"/>
              <w:left w:val="single" w:sz="6" w:space="0" w:color="000000"/>
              <w:bottom w:val="nil"/>
              <w:right w:val="single" w:sz="6" w:space="0" w:color="000000"/>
            </w:tcBorders>
          </w:tcPr>
          <w:p>
            <w:pPr>
              <w:pStyle w:val="TableParagraph"/>
              <w:rPr>
                <w:sz w:val="18"/>
              </w:rPr>
            </w:pPr>
            <w:r>
              <w:rPr>
                <w:sz w:val="18"/>
              </w:rPr>
              <w:t>—</w:t>
            </w:r>
          </w:p>
        </w:tc>
        <w:tc>
          <w:tcPr>
            <w:tcW w:w="782" w:type="dxa"/>
            <w:tcBorders>
              <w:top w:val="nil"/>
              <w:left w:val="single" w:sz="6" w:space="0" w:color="000000"/>
              <w:bottom w:val="nil"/>
              <w:right w:val="single" w:sz="6" w:space="0" w:color="000000"/>
            </w:tcBorders>
          </w:tcPr>
          <w:p>
            <w:pPr>
              <w:pStyle w:val="TableParagraph"/>
              <w:ind w:left="178"/>
              <w:jc w:val="left"/>
              <w:rPr>
                <w:sz w:val="18"/>
              </w:rPr>
            </w:pPr>
            <w:r>
              <w:rPr>
                <w:sz w:val="18"/>
              </w:rPr>
              <w:t>1.14</w:t>
            </w:r>
          </w:p>
        </w:tc>
        <w:tc>
          <w:tcPr>
            <w:tcW w:w="874"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994" w:type="dxa"/>
            <w:tcBorders>
              <w:top w:val="nil"/>
              <w:left w:val="single" w:sz="6" w:space="0" w:color="000000"/>
              <w:bottom w:val="nil"/>
              <w:right w:val="single" w:sz="6" w:space="0" w:color="000000"/>
            </w:tcBorders>
          </w:tcPr>
          <w:p>
            <w:pPr>
              <w:pStyle w:val="TableParagraph"/>
              <w:ind w:left="291"/>
              <w:jc w:val="left"/>
              <w:rPr>
                <w:sz w:val="18"/>
              </w:rPr>
            </w:pPr>
            <w:r>
              <w:rPr>
                <w:sz w:val="18"/>
              </w:rPr>
              <w:t>1.20</w:t>
            </w:r>
          </w:p>
        </w:tc>
        <w:tc>
          <w:tcPr>
            <w:tcW w:w="967" w:type="dxa"/>
            <w:tcBorders>
              <w:top w:val="nil"/>
              <w:left w:val="single" w:sz="6" w:space="0" w:color="000000"/>
              <w:bottom w:val="nil"/>
              <w:right w:val="nil"/>
            </w:tcBorders>
          </w:tcPr>
          <w:p>
            <w:pPr>
              <w:pStyle w:val="TableParagraph"/>
              <w:rPr>
                <w:sz w:val="18"/>
              </w:rPr>
            </w:pPr>
            <w:r>
              <w:rPr>
                <w:sz w:val="18"/>
              </w:rPr>
              <w:t>—</w:t>
            </w:r>
          </w:p>
        </w:tc>
      </w:tr>
      <w:tr>
        <w:trPr>
          <w:trHeight w:val="277" w:hRule="exact"/>
        </w:trPr>
        <w:tc>
          <w:tcPr>
            <w:tcW w:w="1193" w:type="dxa"/>
            <w:tcBorders>
              <w:top w:val="nil"/>
              <w:left w:val="nil"/>
              <w:bottom w:val="nil"/>
              <w:right w:val="single" w:sz="6" w:space="0" w:color="000000"/>
            </w:tcBorders>
          </w:tcPr>
          <w:p>
            <w:pPr>
              <w:pStyle w:val="TableParagraph"/>
              <w:ind w:left="217" w:right="397"/>
              <w:rPr>
                <w:sz w:val="18"/>
              </w:rPr>
            </w:pPr>
            <w:r>
              <w:rPr>
                <w:sz w:val="18"/>
              </w:rPr>
              <w:t>50</w:t>
            </w:r>
          </w:p>
        </w:tc>
        <w:tc>
          <w:tcPr>
            <w:tcW w:w="787" w:type="dxa"/>
            <w:tcBorders>
              <w:top w:val="nil"/>
              <w:left w:val="single" w:sz="6" w:space="0" w:color="000000"/>
              <w:bottom w:val="nil"/>
              <w:right w:val="single" w:sz="6" w:space="0" w:color="000000"/>
            </w:tcBorders>
          </w:tcPr>
          <w:p>
            <w:pPr>
              <w:pStyle w:val="TableParagraph"/>
              <w:ind w:right="160"/>
              <w:jc w:val="right"/>
              <w:rPr>
                <w:sz w:val="18"/>
              </w:rPr>
            </w:pPr>
            <w:r>
              <w:rPr>
                <w:sz w:val="18"/>
              </w:rPr>
              <w:t>0.785</w:t>
            </w:r>
          </w:p>
        </w:tc>
        <w:tc>
          <w:tcPr>
            <w:tcW w:w="874"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87" w:type="dxa"/>
            <w:tcBorders>
              <w:top w:val="nil"/>
              <w:left w:val="single" w:sz="6" w:space="0" w:color="000000"/>
              <w:bottom w:val="nil"/>
              <w:right w:val="single" w:sz="6" w:space="0" w:color="000000"/>
            </w:tcBorders>
          </w:tcPr>
          <w:p>
            <w:pPr>
              <w:pStyle w:val="TableParagraph"/>
              <w:ind w:right="161"/>
              <w:jc w:val="right"/>
              <w:rPr>
                <w:sz w:val="18"/>
              </w:rPr>
            </w:pPr>
            <w:r>
              <w:rPr>
                <w:sz w:val="18"/>
              </w:rPr>
              <w:t>0.825</w:t>
            </w:r>
          </w:p>
        </w:tc>
        <w:tc>
          <w:tcPr>
            <w:tcW w:w="874" w:type="dxa"/>
            <w:tcBorders>
              <w:top w:val="nil"/>
              <w:left w:val="single" w:sz="6" w:space="0" w:color="000000"/>
              <w:bottom w:val="nil"/>
              <w:right w:val="single" w:sz="6" w:space="0" w:color="000000"/>
            </w:tcBorders>
          </w:tcPr>
          <w:p>
            <w:pPr>
              <w:pStyle w:val="TableParagraph"/>
              <w:rPr>
                <w:sz w:val="18"/>
              </w:rPr>
            </w:pPr>
            <w:r>
              <w:rPr>
                <w:sz w:val="18"/>
              </w:rPr>
              <w:t>—</w:t>
            </w:r>
          </w:p>
        </w:tc>
        <w:tc>
          <w:tcPr>
            <w:tcW w:w="782" w:type="dxa"/>
            <w:tcBorders>
              <w:top w:val="nil"/>
              <w:left w:val="single" w:sz="6" w:space="0" w:color="000000"/>
              <w:bottom w:val="nil"/>
              <w:right w:val="single" w:sz="6" w:space="0" w:color="000000"/>
            </w:tcBorders>
          </w:tcPr>
          <w:p>
            <w:pPr>
              <w:pStyle w:val="TableParagraph"/>
              <w:ind w:right="158"/>
              <w:jc w:val="right"/>
              <w:rPr>
                <w:sz w:val="18"/>
              </w:rPr>
            </w:pPr>
            <w:r>
              <w:rPr>
                <w:sz w:val="18"/>
              </w:rPr>
              <w:t>0.866</w:t>
            </w:r>
          </w:p>
        </w:tc>
        <w:tc>
          <w:tcPr>
            <w:tcW w:w="874"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994" w:type="dxa"/>
            <w:tcBorders>
              <w:top w:val="nil"/>
              <w:left w:val="single" w:sz="6" w:space="0" w:color="000000"/>
              <w:bottom w:val="nil"/>
              <w:right w:val="single" w:sz="6" w:space="0" w:color="000000"/>
            </w:tcBorders>
          </w:tcPr>
          <w:p>
            <w:pPr>
              <w:pStyle w:val="TableParagraph"/>
              <w:ind w:right="256"/>
              <w:jc w:val="right"/>
              <w:rPr>
                <w:sz w:val="18"/>
              </w:rPr>
            </w:pPr>
            <w:r>
              <w:rPr>
                <w:sz w:val="18"/>
              </w:rPr>
              <w:t>0.906</w:t>
            </w:r>
          </w:p>
        </w:tc>
        <w:tc>
          <w:tcPr>
            <w:tcW w:w="967" w:type="dxa"/>
            <w:tcBorders>
              <w:top w:val="nil"/>
              <w:left w:val="single" w:sz="6" w:space="0" w:color="000000"/>
              <w:bottom w:val="nil"/>
              <w:right w:val="nil"/>
            </w:tcBorders>
          </w:tcPr>
          <w:p>
            <w:pPr>
              <w:pStyle w:val="TableParagraph"/>
              <w:rPr>
                <w:sz w:val="18"/>
              </w:rPr>
            </w:pPr>
            <w:r>
              <w:rPr>
                <w:sz w:val="18"/>
              </w:rPr>
              <w:t>—</w:t>
            </w:r>
          </w:p>
        </w:tc>
      </w:tr>
      <w:tr>
        <w:trPr>
          <w:trHeight w:val="277" w:hRule="exact"/>
        </w:trPr>
        <w:tc>
          <w:tcPr>
            <w:tcW w:w="1193" w:type="dxa"/>
            <w:tcBorders>
              <w:top w:val="nil"/>
              <w:left w:val="nil"/>
              <w:bottom w:val="nil"/>
              <w:right w:val="single" w:sz="6" w:space="0" w:color="000000"/>
            </w:tcBorders>
          </w:tcPr>
          <w:p>
            <w:pPr>
              <w:pStyle w:val="TableParagraph"/>
              <w:spacing w:before="59"/>
              <w:ind w:left="217" w:right="397"/>
              <w:rPr>
                <w:sz w:val="18"/>
              </w:rPr>
            </w:pPr>
            <w:r>
              <w:rPr>
                <w:sz w:val="18"/>
              </w:rPr>
              <w:t>70</w:t>
            </w:r>
          </w:p>
        </w:tc>
        <w:tc>
          <w:tcPr>
            <w:tcW w:w="787" w:type="dxa"/>
            <w:tcBorders>
              <w:top w:val="nil"/>
              <w:left w:val="single" w:sz="6" w:space="0" w:color="000000"/>
              <w:bottom w:val="nil"/>
              <w:right w:val="single" w:sz="6" w:space="0" w:color="000000"/>
            </w:tcBorders>
          </w:tcPr>
          <w:p>
            <w:pPr>
              <w:pStyle w:val="TableParagraph"/>
              <w:spacing w:before="59"/>
              <w:ind w:right="160"/>
              <w:jc w:val="right"/>
              <w:rPr>
                <w:sz w:val="18"/>
              </w:rPr>
            </w:pPr>
            <w:r>
              <w:rPr>
                <w:sz w:val="18"/>
              </w:rPr>
              <w:t>0.534</w:t>
            </w:r>
          </w:p>
        </w:tc>
        <w:tc>
          <w:tcPr>
            <w:tcW w:w="874" w:type="dxa"/>
            <w:tcBorders>
              <w:top w:val="nil"/>
              <w:left w:val="single" w:sz="6" w:space="0" w:color="000000"/>
              <w:bottom w:val="nil"/>
              <w:right w:val="single" w:sz="6" w:space="0" w:color="000000"/>
            </w:tcBorders>
          </w:tcPr>
          <w:p>
            <w:pPr>
              <w:pStyle w:val="TableParagraph"/>
              <w:spacing w:before="59"/>
              <w:ind w:left="2"/>
              <w:rPr>
                <w:sz w:val="18"/>
              </w:rPr>
            </w:pPr>
            <w:r>
              <w:rPr>
                <w:sz w:val="18"/>
              </w:rPr>
              <w:t>—</w:t>
            </w:r>
          </w:p>
        </w:tc>
        <w:tc>
          <w:tcPr>
            <w:tcW w:w="787" w:type="dxa"/>
            <w:tcBorders>
              <w:top w:val="nil"/>
              <w:left w:val="single" w:sz="6" w:space="0" w:color="000000"/>
              <w:bottom w:val="nil"/>
              <w:right w:val="single" w:sz="6" w:space="0" w:color="000000"/>
            </w:tcBorders>
          </w:tcPr>
          <w:p>
            <w:pPr>
              <w:pStyle w:val="TableParagraph"/>
              <w:spacing w:before="59"/>
              <w:ind w:right="161"/>
              <w:jc w:val="right"/>
              <w:rPr>
                <w:sz w:val="18"/>
              </w:rPr>
            </w:pPr>
            <w:r>
              <w:rPr>
                <w:sz w:val="18"/>
              </w:rPr>
              <w:t>0.560</w:t>
            </w:r>
          </w:p>
        </w:tc>
        <w:tc>
          <w:tcPr>
            <w:tcW w:w="874" w:type="dxa"/>
            <w:tcBorders>
              <w:top w:val="nil"/>
              <w:left w:val="single" w:sz="6" w:space="0" w:color="000000"/>
              <w:bottom w:val="nil"/>
              <w:right w:val="single" w:sz="6" w:space="0" w:color="000000"/>
            </w:tcBorders>
          </w:tcPr>
          <w:p>
            <w:pPr>
              <w:pStyle w:val="TableParagraph"/>
              <w:spacing w:before="59"/>
              <w:rPr>
                <w:sz w:val="18"/>
              </w:rPr>
            </w:pPr>
            <w:r>
              <w:rPr>
                <w:sz w:val="18"/>
              </w:rPr>
              <w:t>—</w:t>
            </w:r>
          </w:p>
        </w:tc>
        <w:tc>
          <w:tcPr>
            <w:tcW w:w="782" w:type="dxa"/>
            <w:tcBorders>
              <w:top w:val="nil"/>
              <w:left w:val="single" w:sz="6" w:space="0" w:color="000000"/>
              <w:bottom w:val="nil"/>
              <w:right w:val="single" w:sz="6" w:space="0" w:color="000000"/>
            </w:tcBorders>
          </w:tcPr>
          <w:p>
            <w:pPr>
              <w:pStyle w:val="TableParagraph"/>
              <w:spacing w:before="59"/>
              <w:ind w:right="158"/>
              <w:jc w:val="right"/>
              <w:rPr>
                <w:sz w:val="18"/>
              </w:rPr>
            </w:pPr>
            <w:r>
              <w:rPr>
                <w:sz w:val="18"/>
              </w:rPr>
              <w:t>0.586</w:t>
            </w:r>
          </w:p>
        </w:tc>
        <w:tc>
          <w:tcPr>
            <w:tcW w:w="874" w:type="dxa"/>
            <w:tcBorders>
              <w:top w:val="nil"/>
              <w:left w:val="single" w:sz="6" w:space="0" w:color="000000"/>
              <w:bottom w:val="nil"/>
              <w:right w:val="single" w:sz="6" w:space="0" w:color="000000"/>
            </w:tcBorders>
          </w:tcPr>
          <w:p>
            <w:pPr>
              <w:pStyle w:val="TableParagraph"/>
              <w:spacing w:before="59"/>
              <w:ind w:left="2"/>
              <w:rPr>
                <w:sz w:val="18"/>
              </w:rPr>
            </w:pPr>
            <w:r>
              <w:rPr>
                <w:sz w:val="18"/>
              </w:rPr>
              <w:t>—</w:t>
            </w:r>
          </w:p>
        </w:tc>
        <w:tc>
          <w:tcPr>
            <w:tcW w:w="994" w:type="dxa"/>
            <w:tcBorders>
              <w:top w:val="nil"/>
              <w:left w:val="single" w:sz="6" w:space="0" w:color="000000"/>
              <w:bottom w:val="nil"/>
              <w:right w:val="single" w:sz="6" w:space="0" w:color="000000"/>
            </w:tcBorders>
          </w:tcPr>
          <w:p>
            <w:pPr>
              <w:pStyle w:val="TableParagraph"/>
              <w:spacing w:before="59"/>
              <w:ind w:right="256"/>
              <w:jc w:val="right"/>
              <w:rPr>
                <w:sz w:val="18"/>
              </w:rPr>
            </w:pPr>
            <w:r>
              <w:rPr>
                <w:sz w:val="18"/>
              </w:rPr>
              <w:t>0.612</w:t>
            </w:r>
          </w:p>
        </w:tc>
        <w:tc>
          <w:tcPr>
            <w:tcW w:w="967" w:type="dxa"/>
            <w:tcBorders>
              <w:top w:val="nil"/>
              <w:left w:val="single" w:sz="6" w:space="0" w:color="000000"/>
              <w:bottom w:val="nil"/>
              <w:right w:val="nil"/>
            </w:tcBorders>
          </w:tcPr>
          <w:p>
            <w:pPr>
              <w:pStyle w:val="TableParagraph"/>
              <w:spacing w:before="59"/>
              <w:rPr>
                <w:sz w:val="18"/>
              </w:rPr>
            </w:pPr>
            <w:r>
              <w:rPr>
                <w:sz w:val="18"/>
              </w:rPr>
              <w:t>—</w:t>
            </w:r>
          </w:p>
        </w:tc>
      </w:tr>
      <w:tr>
        <w:trPr>
          <w:trHeight w:val="220" w:hRule="exact"/>
        </w:trPr>
        <w:tc>
          <w:tcPr>
            <w:tcW w:w="1193" w:type="dxa"/>
            <w:tcBorders>
              <w:top w:val="nil"/>
              <w:left w:val="nil"/>
              <w:bottom w:val="nil"/>
              <w:right w:val="single" w:sz="6" w:space="0" w:color="000000"/>
            </w:tcBorders>
          </w:tcPr>
          <w:p>
            <w:pPr>
              <w:pStyle w:val="TableParagraph"/>
              <w:ind w:left="217" w:right="397"/>
              <w:rPr>
                <w:sz w:val="18"/>
              </w:rPr>
            </w:pPr>
            <w:r>
              <w:rPr>
                <w:sz w:val="18"/>
              </w:rPr>
              <w:t>95</w:t>
            </w:r>
          </w:p>
        </w:tc>
        <w:tc>
          <w:tcPr>
            <w:tcW w:w="787" w:type="dxa"/>
            <w:tcBorders>
              <w:top w:val="nil"/>
              <w:left w:val="single" w:sz="6" w:space="0" w:color="000000"/>
              <w:bottom w:val="nil"/>
              <w:right w:val="single" w:sz="6" w:space="0" w:color="000000"/>
            </w:tcBorders>
          </w:tcPr>
          <w:p>
            <w:pPr>
              <w:pStyle w:val="TableParagraph"/>
              <w:ind w:right="160"/>
              <w:jc w:val="right"/>
              <w:rPr>
                <w:sz w:val="18"/>
              </w:rPr>
            </w:pPr>
            <w:r>
              <w:rPr>
                <w:sz w:val="18"/>
              </w:rPr>
              <w:t>0.431</w:t>
            </w:r>
          </w:p>
        </w:tc>
        <w:tc>
          <w:tcPr>
            <w:tcW w:w="874"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87" w:type="dxa"/>
            <w:tcBorders>
              <w:top w:val="nil"/>
              <w:left w:val="single" w:sz="6" w:space="0" w:color="000000"/>
              <w:bottom w:val="nil"/>
              <w:right w:val="single" w:sz="6" w:space="0" w:color="000000"/>
            </w:tcBorders>
          </w:tcPr>
          <w:p>
            <w:pPr>
              <w:pStyle w:val="TableParagraph"/>
              <w:ind w:right="161"/>
              <w:jc w:val="right"/>
              <w:rPr>
                <w:sz w:val="18"/>
              </w:rPr>
            </w:pPr>
            <w:r>
              <w:rPr>
                <w:sz w:val="18"/>
              </w:rPr>
              <w:t>0.450</w:t>
            </w:r>
          </w:p>
        </w:tc>
        <w:tc>
          <w:tcPr>
            <w:tcW w:w="874" w:type="dxa"/>
            <w:tcBorders>
              <w:top w:val="nil"/>
              <w:left w:val="single" w:sz="6" w:space="0" w:color="000000"/>
              <w:bottom w:val="nil"/>
              <w:right w:val="single" w:sz="6" w:space="0" w:color="000000"/>
            </w:tcBorders>
          </w:tcPr>
          <w:p>
            <w:pPr>
              <w:pStyle w:val="TableParagraph"/>
              <w:rPr>
                <w:sz w:val="18"/>
              </w:rPr>
            </w:pPr>
            <w:r>
              <w:rPr>
                <w:sz w:val="18"/>
              </w:rPr>
              <w:t>—</w:t>
            </w:r>
          </w:p>
        </w:tc>
        <w:tc>
          <w:tcPr>
            <w:tcW w:w="782" w:type="dxa"/>
            <w:tcBorders>
              <w:top w:val="nil"/>
              <w:left w:val="single" w:sz="6" w:space="0" w:color="000000"/>
              <w:bottom w:val="nil"/>
              <w:right w:val="single" w:sz="6" w:space="0" w:color="000000"/>
            </w:tcBorders>
          </w:tcPr>
          <w:p>
            <w:pPr>
              <w:pStyle w:val="TableParagraph"/>
              <w:ind w:right="158"/>
              <w:jc w:val="right"/>
              <w:rPr>
                <w:sz w:val="18"/>
              </w:rPr>
            </w:pPr>
            <w:r>
              <w:rPr>
                <w:sz w:val="18"/>
              </w:rPr>
              <w:t>0.470</w:t>
            </w:r>
          </w:p>
        </w:tc>
        <w:tc>
          <w:tcPr>
            <w:tcW w:w="874"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994" w:type="dxa"/>
            <w:tcBorders>
              <w:top w:val="nil"/>
              <w:left w:val="single" w:sz="6" w:space="0" w:color="000000"/>
              <w:bottom w:val="nil"/>
              <w:right w:val="single" w:sz="6" w:space="0" w:color="000000"/>
            </w:tcBorders>
          </w:tcPr>
          <w:p>
            <w:pPr>
              <w:pStyle w:val="TableParagraph"/>
              <w:ind w:right="256"/>
              <w:jc w:val="right"/>
              <w:rPr>
                <w:sz w:val="18"/>
              </w:rPr>
            </w:pPr>
            <w:r>
              <w:rPr>
                <w:sz w:val="18"/>
              </w:rPr>
              <w:t>0.490</w:t>
            </w:r>
          </w:p>
        </w:tc>
        <w:tc>
          <w:tcPr>
            <w:tcW w:w="967" w:type="dxa"/>
            <w:tcBorders>
              <w:top w:val="nil"/>
              <w:left w:val="single" w:sz="6" w:space="0" w:color="000000"/>
              <w:bottom w:val="nil"/>
              <w:right w:val="nil"/>
            </w:tcBorders>
          </w:tcPr>
          <w:p>
            <w:pPr>
              <w:pStyle w:val="TableParagraph"/>
              <w:rPr>
                <w:sz w:val="18"/>
              </w:rPr>
            </w:pPr>
            <w:r>
              <w:rPr>
                <w:sz w:val="18"/>
              </w:rPr>
              <w:t>—</w:t>
            </w:r>
          </w:p>
        </w:tc>
      </w:tr>
      <w:tr>
        <w:trPr>
          <w:trHeight w:val="277" w:hRule="exact"/>
        </w:trPr>
        <w:tc>
          <w:tcPr>
            <w:tcW w:w="1193" w:type="dxa"/>
            <w:tcBorders>
              <w:top w:val="nil"/>
              <w:left w:val="nil"/>
              <w:bottom w:val="nil"/>
              <w:right w:val="single" w:sz="6" w:space="0" w:color="000000"/>
            </w:tcBorders>
          </w:tcPr>
          <w:p>
            <w:pPr>
              <w:pStyle w:val="TableParagraph"/>
              <w:ind w:left="311"/>
              <w:jc w:val="left"/>
              <w:rPr>
                <w:sz w:val="18"/>
              </w:rPr>
            </w:pPr>
            <w:r>
              <w:rPr>
                <w:sz w:val="18"/>
              </w:rPr>
              <w:t>120</w:t>
            </w:r>
          </w:p>
        </w:tc>
        <w:tc>
          <w:tcPr>
            <w:tcW w:w="787" w:type="dxa"/>
            <w:tcBorders>
              <w:top w:val="nil"/>
              <w:left w:val="single" w:sz="6" w:space="0" w:color="000000"/>
              <w:bottom w:val="nil"/>
              <w:right w:val="single" w:sz="6" w:space="0" w:color="000000"/>
            </w:tcBorders>
          </w:tcPr>
          <w:p>
            <w:pPr>
              <w:pStyle w:val="TableParagraph"/>
              <w:ind w:right="160"/>
              <w:jc w:val="right"/>
              <w:rPr>
                <w:sz w:val="18"/>
              </w:rPr>
            </w:pPr>
            <w:r>
              <w:rPr>
                <w:sz w:val="18"/>
              </w:rPr>
              <w:t>0.348</w:t>
            </w:r>
          </w:p>
        </w:tc>
        <w:tc>
          <w:tcPr>
            <w:tcW w:w="874"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87" w:type="dxa"/>
            <w:tcBorders>
              <w:top w:val="nil"/>
              <w:left w:val="single" w:sz="6" w:space="0" w:color="000000"/>
              <w:bottom w:val="nil"/>
              <w:right w:val="single" w:sz="6" w:space="0" w:color="000000"/>
            </w:tcBorders>
          </w:tcPr>
          <w:p>
            <w:pPr>
              <w:pStyle w:val="TableParagraph"/>
              <w:ind w:right="161"/>
              <w:jc w:val="right"/>
              <w:rPr>
                <w:sz w:val="18"/>
              </w:rPr>
            </w:pPr>
            <w:r>
              <w:rPr>
                <w:sz w:val="18"/>
              </w:rPr>
              <w:t>0.363</w:t>
            </w:r>
          </w:p>
        </w:tc>
        <w:tc>
          <w:tcPr>
            <w:tcW w:w="874" w:type="dxa"/>
            <w:tcBorders>
              <w:top w:val="nil"/>
              <w:left w:val="single" w:sz="6" w:space="0" w:color="000000"/>
              <w:bottom w:val="nil"/>
              <w:right w:val="single" w:sz="6" w:space="0" w:color="000000"/>
            </w:tcBorders>
          </w:tcPr>
          <w:p>
            <w:pPr>
              <w:pStyle w:val="TableParagraph"/>
              <w:rPr>
                <w:sz w:val="18"/>
              </w:rPr>
            </w:pPr>
            <w:r>
              <w:rPr>
                <w:sz w:val="18"/>
              </w:rPr>
              <w:t>—</w:t>
            </w:r>
          </w:p>
        </w:tc>
        <w:tc>
          <w:tcPr>
            <w:tcW w:w="782" w:type="dxa"/>
            <w:tcBorders>
              <w:top w:val="nil"/>
              <w:left w:val="single" w:sz="6" w:space="0" w:color="000000"/>
              <w:bottom w:val="nil"/>
              <w:right w:val="single" w:sz="6" w:space="0" w:color="000000"/>
            </w:tcBorders>
          </w:tcPr>
          <w:p>
            <w:pPr>
              <w:pStyle w:val="TableParagraph"/>
              <w:ind w:right="158"/>
              <w:jc w:val="right"/>
              <w:rPr>
                <w:sz w:val="18"/>
              </w:rPr>
            </w:pPr>
            <w:r>
              <w:rPr>
                <w:sz w:val="18"/>
              </w:rPr>
              <w:t>0.377</w:t>
            </w:r>
          </w:p>
        </w:tc>
        <w:tc>
          <w:tcPr>
            <w:tcW w:w="874"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994" w:type="dxa"/>
            <w:tcBorders>
              <w:top w:val="nil"/>
              <w:left w:val="single" w:sz="6" w:space="0" w:color="000000"/>
              <w:bottom w:val="nil"/>
              <w:right w:val="single" w:sz="6" w:space="0" w:color="000000"/>
            </w:tcBorders>
          </w:tcPr>
          <w:p>
            <w:pPr>
              <w:pStyle w:val="TableParagraph"/>
              <w:ind w:right="256"/>
              <w:jc w:val="right"/>
              <w:rPr>
                <w:sz w:val="18"/>
              </w:rPr>
            </w:pPr>
            <w:r>
              <w:rPr>
                <w:sz w:val="18"/>
              </w:rPr>
              <w:t>0.392</w:t>
            </w:r>
          </w:p>
        </w:tc>
        <w:tc>
          <w:tcPr>
            <w:tcW w:w="967" w:type="dxa"/>
            <w:tcBorders>
              <w:top w:val="nil"/>
              <w:left w:val="single" w:sz="6" w:space="0" w:color="000000"/>
              <w:bottom w:val="nil"/>
              <w:right w:val="nil"/>
            </w:tcBorders>
          </w:tcPr>
          <w:p>
            <w:pPr>
              <w:pStyle w:val="TableParagraph"/>
              <w:rPr>
                <w:sz w:val="18"/>
              </w:rPr>
            </w:pPr>
            <w:r>
              <w:rPr>
                <w:sz w:val="18"/>
              </w:rPr>
              <w:t>—</w:t>
            </w:r>
          </w:p>
        </w:tc>
      </w:tr>
      <w:tr>
        <w:trPr>
          <w:trHeight w:val="277" w:hRule="exact"/>
        </w:trPr>
        <w:tc>
          <w:tcPr>
            <w:tcW w:w="1193" w:type="dxa"/>
            <w:tcBorders>
              <w:top w:val="nil"/>
              <w:left w:val="nil"/>
              <w:bottom w:val="nil"/>
              <w:right w:val="single" w:sz="6" w:space="0" w:color="000000"/>
            </w:tcBorders>
          </w:tcPr>
          <w:p>
            <w:pPr>
              <w:pStyle w:val="TableParagraph"/>
              <w:spacing w:before="59"/>
              <w:ind w:left="312"/>
              <w:jc w:val="left"/>
              <w:rPr>
                <w:sz w:val="18"/>
              </w:rPr>
            </w:pPr>
            <w:r>
              <w:rPr>
                <w:sz w:val="18"/>
              </w:rPr>
              <w:t>150</w:t>
            </w:r>
          </w:p>
        </w:tc>
        <w:tc>
          <w:tcPr>
            <w:tcW w:w="787" w:type="dxa"/>
            <w:tcBorders>
              <w:top w:val="nil"/>
              <w:left w:val="single" w:sz="6" w:space="0" w:color="000000"/>
              <w:bottom w:val="nil"/>
              <w:right w:val="single" w:sz="6" w:space="0" w:color="000000"/>
            </w:tcBorders>
          </w:tcPr>
          <w:p>
            <w:pPr>
              <w:pStyle w:val="TableParagraph"/>
              <w:spacing w:before="59"/>
              <w:ind w:right="160"/>
              <w:jc w:val="right"/>
              <w:rPr>
                <w:sz w:val="18"/>
              </w:rPr>
            </w:pPr>
            <w:r>
              <w:rPr>
                <w:sz w:val="18"/>
              </w:rPr>
              <w:t>0.290</w:t>
            </w:r>
          </w:p>
        </w:tc>
        <w:tc>
          <w:tcPr>
            <w:tcW w:w="874" w:type="dxa"/>
            <w:tcBorders>
              <w:top w:val="nil"/>
              <w:left w:val="single" w:sz="6" w:space="0" w:color="000000"/>
              <w:bottom w:val="nil"/>
              <w:right w:val="single" w:sz="6" w:space="0" w:color="000000"/>
            </w:tcBorders>
          </w:tcPr>
          <w:p>
            <w:pPr>
              <w:pStyle w:val="TableParagraph"/>
              <w:spacing w:before="59"/>
              <w:ind w:left="4"/>
              <w:rPr>
                <w:sz w:val="18"/>
              </w:rPr>
            </w:pPr>
            <w:r>
              <w:rPr>
                <w:sz w:val="18"/>
              </w:rPr>
              <w:t>—</w:t>
            </w:r>
          </w:p>
        </w:tc>
        <w:tc>
          <w:tcPr>
            <w:tcW w:w="787" w:type="dxa"/>
            <w:tcBorders>
              <w:top w:val="nil"/>
              <w:left w:val="single" w:sz="6" w:space="0" w:color="000000"/>
              <w:bottom w:val="nil"/>
              <w:right w:val="single" w:sz="6" w:space="0" w:color="000000"/>
            </w:tcBorders>
          </w:tcPr>
          <w:p>
            <w:pPr>
              <w:pStyle w:val="TableParagraph"/>
              <w:spacing w:before="59"/>
              <w:ind w:right="161"/>
              <w:jc w:val="right"/>
              <w:rPr>
                <w:sz w:val="18"/>
              </w:rPr>
            </w:pPr>
            <w:r>
              <w:rPr>
                <w:sz w:val="18"/>
              </w:rPr>
              <w:t>0.301</w:t>
            </w:r>
          </w:p>
        </w:tc>
        <w:tc>
          <w:tcPr>
            <w:tcW w:w="874" w:type="dxa"/>
            <w:tcBorders>
              <w:top w:val="nil"/>
              <w:left w:val="single" w:sz="6" w:space="0" w:color="000000"/>
              <w:bottom w:val="nil"/>
              <w:right w:val="single" w:sz="6" w:space="0" w:color="000000"/>
            </w:tcBorders>
          </w:tcPr>
          <w:p>
            <w:pPr>
              <w:pStyle w:val="TableParagraph"/>
              <w:spacing w:before="59"/>
              <w:ind w:right="26"/>
              <w:rPr>
                <w:sz w:val="18"/>
              </w:rPr>
            </w:pPr>
            <w:r>
              <w:rPr>
                <w:sz w:val="18"/>
              </w:rPr>
              <w:t>—</w:t>
            </w:r>
          </w:p>
        </w:tc>
        <w:tc>
          <w:tcPr>
            <w:tcW w:w="782" w:type="dxa"/>
            <w:tcBorders>
              <w:top w:val="nil"/>
              <w:left w:val="single" w:sz="6" w:space="0" w:color="000000"/>
              <w:bottom w:val="nil"/>
              <w:right w:val="single" w:sz="6" w:space="0" w:color="000000"/>
            </w:tcBorders>
          </w:tcPr>
          <w:p>
            <w:pPr>
              <w:pStyle w:val="TableParagraph"/>
              <w:spacing w:before="59"/>
              <w:ind w:right="158"/>
              <w:jc w:val="right"/>
              <w:rPr>
                <w:sz w:val="18"/>
              </w:rPr>
            </w:pPr>
            <w:r>
              <w:rPr>
                <w:sz w:val="18"/>
              </w:rPr>
              <w:t>0.312</w:t>
            </w:r>
          </w:p>
        </w:tc>
        <w:tc>
          <w:tcPr>
            <w:tcW w:w="874" w:type="dxa"/>
            <w:tcBorders>
              <w:top w:val="nil"/>
              <w:left w:val="single" w:sz="6" w:space="0" w:color="000000"/>
              <w:bottom w:val="nil"/>
              <w:right w:val="single" w:sz="6" w:space="0" w:color="000000"/>
            </w:tcBorders>
          </w:tcPr>
          <w:p>
            <w:pPr>
              <w:pStyle w:val="TableParagraph"/>
              <w:spacing w:before="59"/>
              <w:ind w:right="26"/>
              <w:rPr>
                <w:sz w:val="18"/>
              </w:rPr>
            </w:pPr>
            <w:r>
              <w:rPr>
                <w:sz w:val="18"/>
              </w:rPr>
              <w:t>—</w:t>
            </w:r>
          </w:p>
        </w:tc>
        <w:tc>
          <w:tcPr>
            <w:tcW w:w="994" w:type="dxa"/>
            <w:tcBorders>
              <w:top w:val="nil"/>
              <w:left w:val="single" w:sz="6" w:space="0" w:color="000000"/>
              <w:bottom w:val="nil"/>
              <w:right w:val="single" w:sz="6" w:space="0" w:color="000000"/>
            </w:tcBorders>
          </w:tcPr>
          <w:p>
            <w:pPr>
              <w:pStyle w:val="TableParagraph"/>
              <w:spacing w:before="59"/>
              <w:ind w:right="256"/>
              <w:jc w:val="right"/>
              <w:rPr>
                <w:sz w:val="18"/>
              </w:rPr>
            </w:pPr>
            <w:r>
              <w:rPr>
                <w:sz w:val="18"/>
              </w:rPr>
              <w:t>0.323</w:t>
            </w:r>
          </w:p>
        </w:tc>
        <w:tc>
          <w:tcPr>
            <w:tcW w:w="967" w:type="dxa"/>
            <w:tcBorders>
              <w:top w:val="nil"/>
              <w:left w:val="single" w:sz="6" w:space="0" w:color="000000"/>
              <w:bottom w:val="nil"/>
              <w:right w:val="nil"/>
            </w:tcBorders>
          </w:tcPr>
          <w:p>
            <w:pPr>
              <w:pStyle w:val="TableParagraph"/>
              <w:spacing w:before="59"/>
              <w:ind w:right="7"/>
              <w:rPr>
                <w:sz w:val="18"/>
              </w:rPr>
            </w:pPr>
            <w:r>
              <w:rPr>
                <w:sz w:val="18"/>
              </w:rPr>
              <w:t>—</w:t>
            </w:r>
          </w:p>
        </w:tc>
      </w:tr>
      <w:tr>
        <w:trPr>
          <w:trHeight w:val="220" w:hRule="exact"/>
        </w:trPr>
        <w:tc>
          <w:tcPr>
            <w:tcW w:w="1193" w:type="dxa"/>
            <w:tcBorders>
              <w:top w:val="nil"/>
              <w:left w:val="nil"/>
              <w:bottom w:val="nil"/>
              <w:right w:val="single" w:sz="6" w:space="0" w:color="000000"/>
            </w:tcBorders>
          </w:tcPr>
          <w:p>
            <w:pPr>
              <w:pStyle w:val="TableParagraph"/>
              <w:ind w:left="312"/>
              <w:jc w:val="left"/>
              <w:rPr>
                <w:sz w:val="18"/>
              </w:rPr>
            </w:pPr>
            <w:r>
              <w:rPr>
                <w:sz w:val="18"/>
              </w:rPr>
              <w:t>185</w:t>
            </w:r>
          </w:p>
        </w:tc>
        <w:tc>
          <w:tcPr>
            <w:tcW w:w="787" w:type="dxa"/>
            <w:tcBorders>
              <w:top w:val="nil"/>
              <w:left w:val="single" w:sz="6" w:space="0" w:color="000000"/>
              <w:bottom w:val="nil"/>
              <w:right w:val="single" w:sz="6" w:space="0" w:color="000000"/>
            </w:tcBorders>
          </w:tcPr>
          <w:p>
            <w:pPr>
              <w:pStyle w:val="TableParagraph"/>
              <w:ind w:right="160"/>
              <w:jc w:val="right"/>
              <w:rPr>
                <w:sz w:val="18"/>
              </w:rPr>
            </w:pPr>
            <w:r>
              <w:rPr>
                <w:sz w:val="18"/>
              </w:rPr>
              <w:t>0.257</w:t>
            </w:r>
          </w:p>
        </w:tc>
        <w:tc>
          <w:tcPr>
            <w:tcW w:w="874" w:type="dxa"/>
            <w:tcBorders>
              <w:top w:val="nil"/>
              <w:left w:val="single" w:sz="6" w:space="0" w:color="000000"/>
              <w:bottom w:val="nil"/>
              <w:right w:val="single" w:sz="6" w:space="0" w:color="000000"/>
            </w:tcBorders>
          </w:tcPr>
          <w:p>
            <w:pPr>
              <w:pStyle w:val="TableParagraph"/>
              <w:ind w:left="76" w:right="156"/>
              <w:rPr>
                <w:sz w:val="18"/>
              </w:rPr>
            </w:pPr>
            <w:r>
              <w:rPr>
                <w:sz w:val="18"/>
              </w:rPr>
              <w:t>0.257</w:t>
            </w:r>
          </w:p>
        </w:tc>
        <w:tc>
          <w:tcPr>
            <w:tcW w:w="787" w:type="dxa"/>
            <w:tcBorders>
              <w:top w:val="nil"/>
              <w:left w:val="single" w:sz="6" w:space="0" w:color="000000"/>
              <w:bottom w:val="nil"/>
              <w:right w:val="single" w:sz="6" w:space="0" w:color="000000"/>
            </w:tcBorders>
          </w:tcPr>
          <w:p>
            <w:pPr>
              <w:pStyle w:val="TableParagraph"/>
              <w:ind w:right="161"/>
              <w:jc w:val="right"/>
              <w:rPr>
                <w:sz w:val="18"/>
              </w:rPr>
            </w:pPr>
            <w:r>
              <w:rPr>
                <w:sz w:val="18"/>
              </w:rPr>
              <w:t>0.265</w:t>
            </w:r>
          </w:p>
        </w:tc>
        <w:tc>
          <w:tcPr>
            <w:tcW w:w="874" w:type="dxa"/>
            <w:tcBorders>
              <w:top w:val="nil"/>
              <w:left w:val="single" w:sz="6" w:space="0" w:color="000000"/>
              <w:bottom w:val="nil"/>
              <w:right w:val="single" w:sz="6" w:space="0" w:color="000000"/>
            </w:tcBorders>
          </w:tcPr>
          <w:p>
            <w:pPr>
              <w:pStyle w:val="TableParagraph"/>
              <w:ind w:left="74" w:right="156"/>
              <w:rPr>
                <w:sz w:val="18"/>
              </w:rPr>
            </w:pPr>
            <w:r>
              <w:rPr>
                <w:sz w:val="18"/>
              </w:rPr>
              <w:t>0.265</w:t>
            </w:r>
          </w:p>
        </w:tc>
        <w:tc>
          <w:tcPr>
            <w:tcW w:w="782" w:type="dxa"/>
            <w:tcBorders>
              <w:top w:val="nil"/>
              <w:left w:val="single" w:sz="6" w:space="0" w:color="000000"/>
              <w:bottom w:val="nil"/>
              <w:right w:val="single" w:sz="6" w:space="0" w:color="000000"/>
            </w:tcBorders>
          </w:tcPr>
          <w:p>
            <w:pPr>
              <w:pStyle w:val="TableParagraph"/>
              <w:ind w:right="158"/>
              <w:jc w:val="right"/>
              <w:rPr>
                <w:sz w:val="18"/>
              </w:rPr>
            </w:pPr>
            <w:r>
              <w:rPr>
                <w:sz w:val="18"/>
              </w:rPr>
              <w:t>0.273</w:t>
            </w:r>
          </w:p>
        </w:tc>
        <w:tc>
          <w:tcPr>
            <w:tcW w:w="874" w:type="dxa"/>
            <w:tcBorders>
              <w:top w:val="nil"/>
              <w:left w:val="single" w:sz="6" w:space="0" w:color="000000"/>
              <w:bottom w:val="nil"/>
              <w:right w:val="single" w:sz="6" w:space="0" w:color="000000"/>
            </w:tcBorders>
          </w:tcPr>
          <w:p>
            <w:pPr>
              <w:pStyle w:val="TableParagraph"/>
              <w:ind w:left="166" w:right="64"/>
              <w:rPr>
                <w:sz w:val="18"/>
              </w:rPr>
            </w:pPr>
            <w:r>
              <w:rPr>
                <w:sz w:val="18"/>
              </w:rPr>
              <w:t>0.273</w:t>
            </w:r>
          </w:p>
        </w:tc>
        <w:tc>
          <w:tcPr>
            <w:tcW w:w="994" w:type="dxa"/>
            <w:tcBorders>
              <w:top w:val="nil"/>
              <w:left w:val="single" w:sz="6" w:space="0" w:color="000000"/>
              <w:bottom w:val="nil"/>
              <w:right w:val="single" w:sz="6" w:space="0" w:color="000000"/>
            </w:tcBorders>
          </w:tcPr>
          <w:p>
            <w:pPr>
              <w:pStyle w:val="TableParagraph"/>
              <w:ind w:right="256"/>
              <w:jc w:val="right"/>
              <w:rPr>
                <w:sz w:val="18"/>
              </w:rPr>
            </w:pPr>
            <w:r>
              <w:rPr>
                <w:sz w:val="18"/>
              </w:rPr>
              <w:t>0.282</w:t>
            </w:r>
          </w:p>
        </w:tc>
        <w:tc>
          <w:tcPr>
            <w:tcW w:w="967" w:type="dxa"/>
            <w:tcBorders>
              <w:top w:val="nil"/>
              <w:left w:val="single" w:sz="6" w:space="0" w:color="000000"/>
              <w:bottom w:val="nil"/>
              <w:right w:val="nil"/>
            </w:tcBorders>
          </w:tcPr>
          <w:p>
            <w:pPr>
              <w:pStyle w:val="TableParagraph"/>
              <w:ind w:right="161"/>
              <w:jc w:val="right"/>
              <w:rPr>
                <w:sz w:val="18"/>
              </w:rPr>
            </w:pPr>
            <w:r>
              <w:rPr>
                <w:sz w:val="18"/>
              </w:rPr>
              <w:t>0.282</w:t>
            </w:r>
          </w:p>
        </w:tc>
      </w:tr>
      <w:tr>
        <w:trPr>
          <w:trHeight w:val="277" w:hRule="exact"/>
        </w:trPr>
        <w:tc>
          <w:tcPr>
            <w:tcW w:w="1193" w:type="dxa"/>
            <w:tcBorders>
              <w:top w:val="nil"/>
              <w:left w:val="nil"/>
              <w:bottom w:val="nil"/>
              <w:right w:val="single" w:sz="6" w:space="0" w:color="000000"/>
            </w:tcBorders>
          </w:tcPr>
          <w:p>
            <w:pPr>
              <w:pStyle w:val="TableParagraph"/>
              <w:ind w:left="312"/>
              <w:jc w:val="left"/>
              <w:rPr>
                <w:sz w:val="18"/>
              </w:rPr>
            </w:pPr>
            <w:r>
              <w:rPr>
                <w:sz w:val="18"/>
              </w:rPr>
              <w:t>240</w:t>
            </w:r>
          </w:p>
        </w:tc>
        <w:tc>
          <w:tcPr>
            <w:tcW w:w="787" w:type="dxa"/>
            <w:tcBorders>
              <w:top w:val="nil"/>
              <w:left w:val="single" w:sz="6" w:space="0" w:color="000000"/>
              <w:bottom w:val="nil"/>
              <w:right w:val="single" w:sz="6" w:space="0" w:color="000000"/>
            </w:tcBorders>
          </w:tcPr>
          <w:p>
            <w:pPr>
              <w:pStyle w:val="TableParagraph"/>
              <w:ind w:right="160"/>
              <w:jc w:val="right"/>
              <w:rPr>
                <w:sz w:val="18"/>
              </w:rPr>
            </w:pPr>
            <w:r>
              <w:rPr>
                <w:sz w:val="18"/>
              </w:rPr>
              <w:t>0.221</w:t>
            </w:r>
          </w:p>
        </w:tc>
        <w:tc>
          <w:tcPr>
            <w:tcW w:w="874" w:type="dxa"/>
            <w:tcBorders>
              <w:top w:val="nil"/>
              <w:left w:val="single" w:sz="6" w:space="0" w:color="000000"/>
              <w:bottom w:val="nil"/>
              <w:right w:val="single" w:sz="6" w:space="0" w:color="000000"/>
            </w:tcBorders>
          </w:tcPr>
          <w:p>
            <w:pPr>
              <w:pStyle w:val="TableParagraph"/>
              <w:ind w:left="76" w:right="156"/>
              <w:rPr>
                <w:sz w:val="18"/>
              </w:rPr>
            </w:pPr>
            <w:r>
              <w:rPr>
                <w:sz w:val="18"/>
              </w:rPr>
              <w:t>0.219</w:t>
            </w:r>
          </w:p>
        </w:tc>
        <w:tc>
          <w:tcPr>
            <w:tcW w:w="787" w:type="dxa"/>
            <w:tcBorders>
              <w:top w:val="nil"/>
              <w:left w:val="single" w:sz="6" w:space="0" w:color="000000"/>
              <w:bottom w:val="nil"/>
              <w:right w:val="single" w:sz="6" w:space="0" w:color="000000"/>
            </w:tcBorders>
          </w:tcPr>
          <w:p>
            <w:pPr>
              <w:pStyle w:val="TableParagraph"/>
              <w:ind w:right="161"/>
              <w:jc w:val="right"/>
              <w:rPr>
                <w:sz w:val="18"/>
              </w:rPr>
            </w:pPr>
            <w:r>
              <w:rPr>
                <w:sz w:val="18"/>
              </w:rPr>
              <w:t>0.227</w:t>
            </w:r>
          </w:p>
        </w:tc>
        <w:tc>
          <w:tcPr>
            <w:tcW w:w="874" w:type="dxa"/>
            <w:tcBorders>
              <w:top w:val="nil"/>
              <w:left w:val="single" w:sz="6" w:space="0" w:color="000000"/>
              <w:bottom w:val="nil"/>
              <w:right w:val="single" w:sz="6" w:space="0" w:color="000000"/>
            </w:tcBorders>
          </w:tcPr>
          <w:p>
            <w:pPr>
              <w:pStyle w:val="TableParagraph"/>
              <w:ind w:left="74" w:right="156"/>
              <w:rPr>
                <w:sz w:val="18"/>
              </w:rPr>
            </w:pPr>
            <w:r>
              <w:rPr>
                <w:sz w:val="18"/>
              </w:rPr>
              <w:t>0.226</w:t>
            </w:r>
          </w:p>
        </w:tc>
        <w:tc>
          <w:tcPr>
            <w:tcW w:w="782" w:type="dxa"/>
            <w:tcBorders>
              <w:top w:val="nil"/>
              <w:left w:val="single" w:sz="6" w:space="0" w:color="000000"/>
              <w:bottom w:val="nil"/>
              <w:right w:val="single" w:sz="6" w:space="0" w:color="000000"/>
            </w:tcBorders>
          </w:tcPr>
          <w:p>
            <w:pPr>
              <w:pStyle w:val="TableParagraph"/>
              <w:ind w:right="158"/>
              <w:jc w:val="right"/>
              <w:rPr>
                <w:sz w:val="18"/>
              </w:rPr>
            </w:pPr>
            <w:r>
              <w:rPr>
                <w:sz w:val="18"/>
              </w:rPr>
              <w:t>0.233</w:t>
            </w:r>
          </w:p>
        </w:tc>
        <w:tc>
          <w:tcPr>
            <w:tcW w:w="874" w:type="dxa"/>
            <w:tcBorders>
              <w:top w:val="nil"/>
              <w:left w:val="single" w:sz="6" w:space="0" w:color="000000"/>
              <w:bottom w:val="nil"/>
              <w:right w:val="single" w:sz="6" w:space="0" w:color="000000"/>
            </w:tcBorders>
          </w:tcPr>
          <w:p>
            <w:pPr>
              <w:pStyle w:val="TableParagraph"/>
              <w:ind w:left="166" w:right="64"/>
              <w:rPr>
                <w:sz w:val="18"/>
              </w:rPr>
            </w:pPr>
            <w:r>
              <w:rPr>
                <w:sz w:val="18"/>
              </w:rPr>
              <w:t>0.232</w:t>
            </w:r>
          </w:p>
        </w:tc>
        <w:tc>
          <w:tcPr>
            <w:tcW w:w="994" w:type="dxa"/>
            <w:tcBorders>
              <w:top w:val="nil"/>
              <w:left w:val="single" w:sz="6" w:space="0" w:color="000000"/>
              <w:bottom w:val="nil"/>
              <w:right w:val="single" w:sz="6" w:space="0" w:color="000000"/>
            </w:tcBorders>
          </w:tcPr>
          <w:p>
            <w:pPr>
              <w:pStyle w:val="TableParagraph"/>
              <w:ind w:right="256"/>
              <w:jc w:val="right"/>
              <w:rPr>
                <w:sz w:val="18"/>
              </w:rPr>
            </w:pPr>
            <w:r>
              <w:rPr>
                <w:sz w:val="18"/>
              </w:rPr>
              <w:t>0.239</w:t>
            </w:r>
          </w:p>
        </w:tc>
        <w:tc>
          <w:tcPr>
            <w:tcW w:w="967" w:type="dxa"/>
            <w:tcBorders>
              <w:top w:val="nil"/>
              <w:left w:val="single" w:sz="6" w:space="0" w:color="000000"/>
              <w:bottom w:val="nil"/>
              <w:right w:val="nil"/>
            </w:tcBorders>
          </w:tcPr>
          <w:p>
            <w:pPr>
              <w:pStyle w:val="TableParagraph"/>
              <w:ind w:right="161"/>
              <w:jc w:val="right"/>
              <w:rPr>
                <w:sz w:val="18"/>
              </w:rPr>
            </w:pPr>
            <w:r>
              <w:rPr>
                <w:sz w:val="18"/>
              </w:rPr>
              <w:t>0.238</w:t>
            </w:r>
          </w:p>
        </w:tc>
      </w:tr>
      <w:tr>
        <w:trPr>
          <w:trHeight w:val="277" w:hRule="exact"/>
        </w:trPr>
        <w:tc>
          <w:tcPr>
            <w:tcW w:w="1193" w:type="dxa"/>
            <w:tcBorders>
              <w:top w:val="nil"/>
              <w:left w:val="nil"/>
              <w:bottom w:val="nil"/>
              <w:right w:val="single" w:sz="6" w:space="0" w:color="000000"/>
            </w:tcBorders>
          </w:tcPr>
          <w:p>
            <w:pPr>
              <w:pStyle w:val="TableParagraph"/>
              <w:spacing w:before="59"/>
              <w:ind w:left="312"/>
              <w:jc w:val="left"/>
              <w:rPr>
                <w:sz w:val="18"/>
              </w:rPr>
            </w:pPr>
            <w:r>
              <w:rPr>
                <w:sz w:val="18"/>
              </w:rPr>
              <w:t>300</w:t>
            </w:r>
          </w:p>
        </w:tc>
        <w:tc>
          <w:tcPr>
            <w:tcW w:w="787" w:type="dxa"/>
            <w:tcBorders>
              <w:top w:val="nil"/>
              <w:left w:val="single" w:sz="6" w:space="0" w:color="000000"/>
              <w:bottom w:val="nil"/>
              <w:right w:val="single" w:sz="6" w:space="0" w:color="000000"/>
            </w:tcBorders>
          </w:tcPr>
          <w:p>
            <w:pPr>
              <w:pStyle w:val="TableParagraph"/>
              <w:spacing w:before="59"/>
              <w:ind w:right="160"/>
              <w:jc w:val="right"/>
              <w:rPr>
                <w:sz w:val="18"/>
              </w:rPr>
            </w:pPr>
            <w:r>
              <w:rPr>
                <w:sz w:val="18"/>
              </w:rPr>
              <w:t>0.196</w:t>
            </w:r>
          </w:p>
        </w:tc>
        <w:tc>
          <w:tcPr>
            <w:tcW w:w="874" w:type="dxa"/>
            <w:tcBorders>
              <w:top w:val="nil"/>
              <w:left w:val="single" w:sz="6" w:space="0" w:color="000000"/>
              <w:bottom w:val="nil"/>
              <w:right w:val="single" w:sz="6" w:space="0" w:color="000000"/>
            </w:tcBorders>
          </w:tcPr>
          <w:p>
            <w:pPr>
              <w:pStyle w:val="TableParagraph"/>
              <w:spacing w:before="59"/>
              <w:ind w:left="76" w:right="156"/>
              <w:rPr>
                <w:sz w:val="18"/>
              </w:rPr>
            </w:pPr>
            <w:r>
              <w:rPr>
                <w:sz w:val="18"/>
              </w:rPr>
              <w:t>0.193</w:t>
            </w:r>
          </w:p>
        </w:tc>
        <w:tc>
          <w:tcPr>
            <w:tcW w:w="787" w:type="dxa"/>
            <w:tcBorders>
              <w:top w:val="nil"/>
              <w:left w:val="single" w:sz="6" w:space="0" w:color="000000"/>
              <w:bottom w:val="nil"/>
              <w:right w:val="single" w:sz="6" w:space="0" w:color="000000"/>
            </w:tcBorders>
          </w:tcPr>
          <w:p>
            <w:pPr>
              <w:pStyle w:val="TableParagraph"/>
              <w:spacing w:before="59"/>
              <w:ind w:right="161"/>
              <w:jc w:val="right"/>
              <w:rPr>
                <w:sz w:val="18"/>
              </w:rPr>
            </w:pPr>
            <w:r>
              <w:rPr>
                <w:sz w:val="18"/>
              </w:rPr>
              <w:t>0.202</w:t>
            </w:r>
          </w:p>
        </w:tc>
        <w:tc>
          <w:tcPr>
            <w:tcW w:w="874" w:type="dxa"/>
            <w:tcBorders>
              <w:top w:val="nil"/>
              <w:left w:val="single" w:sz="6" w:space="0" w:color="000000"/>
              <w:bottom w:val="nil"/>
              <w:right w:val="single" w:sz="6" w:space="0" w:color="000000"/>
            </w:tcBorders>
          </w:tcPr>
          <w:p>
            <w:pPr>
              <w:pStyle w:val="TableParagraph"/>
              <w:spacing w:before="59"/>
              <w:ind w:left="74" w:right="156"/>
              <w:rPr>
                <w:sz w:val="18"/>
              </w:rPr>
            </w:pPr>
            <w:r>
              <w:rPr>
                <w:sz w:val="18"/>
              </w:rPr>
              <w:t>0.198</w:t>
            </w:r>
          </w:p>
        </w:tc>
        <w:tc>
          <w:tcPr>
            <w:tcW w:w="782" w:type="dxa"/>
            <w:tcBorders>
              <w:top w:val="nil"/>
              <w:left w:val="single" w:sz="6" w:space="0" w:color="000000"/>
              <w:bottom w:val="nil"/>
              <w:right w:val="single" w:sz="6" w:space="0" w:color="000000"/>
            </w:tcBorders>
          </w:tcPr>
          <w:p>
            <w:pPr>
              <w:pStyle w:val="TableParagraph"/>
              <w:spacing w:before="59"/>
              <w:ind w:right="158"/>
              <w:jc w:val="right"/>
              <w:rPr>
                <w:sz w:val="18"/>
              </w:rPr>
            </w:pPr>
            <w:r>
              <w:rPr>
                <w:sz w:val="18"/>
              </w:rPr>
              <w:t>0.206</w:t>
            </w:r>
          </w:p>
        </w:tc>
        <w:tc>
          <w:tcPr>
            <w:tcW w:w="874" w:type="dxa"/>
            <w:tcBorders>
              <w:top w:val="nil"/>
              <w:left w:val="single" w:sz="6" w:space="0" w:color="000000"/>
              <w:bottom w:val="nil"/>
              <w:right w:val="single" w:sz="6" w:space="0" w:color="000000"/>
            </w:tcBorders>
          </w:tcPr>
          <w:p>
            <w:pPr>
              <w:pStyle w:val="TableParagraph"/>
              <w:spacing w:before="59"/>
              <w:ind w:left="166" w:right="64"/>
              <w:rPr>
                <w:sz w:val="18"/>
              </w:rPr>
            </w:pPr>
            <w:r>
              <w:rPr>
                <w:sz w:val="18"/>
              </w:rPr>
              <w:t>0.203</w:t>
            </w:r>
          </w:p>
        </w:tc>
        <w:tc>
          <w:tcPr>
            <w:tcW w:w="994" w:type="dxa"/>
            <w:tcBorders>
              <w:top w:val="nil"/>
              <w:left w:val="single" w:sz="6" w:space="0" w:color="000000"/>
              <w:bottom w:val="nil"/>
              <w:right w:val="single" w:sz="6" w:space="0" w:color="000000"/>
            </w:tcBorders>
          </w:tcPr>
          <w:p>
            <w:pPr>
              <w:pStyle w:val="TableParagraph"/>
              <w:spacing w:before="59"/>
              <w:ind w:right="256"/>
              <w:jc w:val="right"/>
              <w:rPr>
                <w:sz w:val="18"/>
              </w:rPr>
            </w:pPr>
            <w:r>
              <w:rPr>
                <w:sz w:val="18"/>
              </w:rPr>
              <w:t>0.211</w:t>
            </w:r>
          </w:p>
        </w:tc>
        <w:tc>
          <w:tcPr>
            <w:tcW w:w="967" w:type="dxa"/>
            <w:tcBorders>
              <w:top w:val="nil"/>
              <w:left w:val="single" w:sz="6" w:space="0" w:color="000000"/>
              <w:bottom w:val="nil"/>
              <w:right w:val="nil"/>
            </w:tcBorders>
          </w:tcPr>
          <w:p>
            <w:pPr>
              <w:pStyle w:val="TableParagraph"/>
              <w:spacing w:before="59"/>
              <w:ind w:right="161"/>
              <w:jc w:val="right"/>
              <w:rPr>
                <w:sz w:val="18"/>
              </w:rPr>
            </w:pPr>
            <w:r>
              <w:rPr>
                <w:sz w:val="18"/>
              </w:rPr>
              <w:t>0.208</w:t>
            </w:r>
          </w:p>
        </w:tc>
      </w:tr>
      <w:tr>
        <w:trPr>
          <w:trHeight w:val="220" w:hRule="exact"/>
        </w:trPr>
        <w:tc>
          <w:tcPr>
            <w:tcW w:w="1193" w:type="dxa"/>
            <w:tcBorders>
              <w:top w:val="nil"/>
              <w:left w:val="nil"/>
              <w:bottom w:val="nil"/>
              <w:right w:val="single" w:sz="6" w:space="0" w:color="000000"/>
            </w:tcBorders>
          </w:tcPr>
          <w:p>
            <w:pPr>
              <w:pStyle w:val="TableParagraph"/>
              <w:ind w:left="312"/>
              <w:jc w:val="left"/>
              <w:rPr>
                <w:sz w:val="18"/>
              </w:rPr>
            </w:pPr>
            <w:r>
              <w:rPr>
                <w:sz w:val="18"/>
              </w:rPr>
              <w:t>400</w:t>
            </w:r>
          </w:p>
        </w:tc>
        <w:tc>
          <w:tcPr>
            <w:tcW w:w="787" w:type="dxa"/>
            <w:tcBorders>
              <w:top w:val="nil"/>
              <w:left w:val="single" w:sz="6" w:space="0" w:color="000000"/>
              <w:bottom w:val="nil"/>
              <w:right w:val="single" w:sz="6" w:space="0" w:color="000000"/>
            </w:tcBorders>
          </w:tcPr>
          <w:p>
            <w:pPr>
              <w:pStyle w:val="TableParagraph"/>
              <w:ind w:right="160"/>
              <w:jc w:val="right"/>
              <w:rPr>
                <w:sz w:val="18"/>
              </w:rPr>
            </w:pPr>
            <w:r>
              <w:rPr>
                <w:sz w:val="18"/>
              </w:rPr>
              <w:t>0.178</w:t>
            </w:r>
          </w:p>
        </w:tc>
        <w:tc>
          <w:tcPr>
            <w:tcW w:w="874" w:type="dxa"/>
            <w:tcBorders>
              <w:top w:val="nil"/>
              <w:left w:val="single" w:sz="6" w:space="0" w:color="000000"/>
              <w:bottom w:val="nil"/>
              <w:right w:val="single" w:sz="6" w:space="0" w:color="000000"/>
            </w:tcBorders>
          </w:tcPr>
          <w:p>
            <w:pPr>
              <w:pStyle w:val="TableParagraph"/>
              <w:ind w:left="76" w:right="156"/>
              <w:rPr>
                <w:sz w:val="18"/>
              </w:rPr>
            </w:pPr>
            <w:r>
              <w:rPr>
                <w:sz w:val="18"/>
              </w:rPr>
              <w:t>0.167</w:t>
            </w:r>
          </w:p>
        </w:tc>
        <w:tc>
          <w:tcPr>
            <w:tcW w:w="787" w:type="dxa"/>
            <w:tcBorders>
              <w:top w:val="nil"/>
              <w:left w:val="single" w:sz="6" w:space="0" w:color="000000"/>
              <w:bottom w:val="nil"/>
              <w:right w:val="single" w:sz="6" w:space="0" w:color="000000"/>
            </w:tcBorders>
          </w:tcPr>
          <w:p>
            <w:pPr>
              <w:pStyle w:val="TableParagraph"/>
              <w:ind w:right="161"/>
              <w:jc w:val="right"/>
              <w:rPr>
                <w:sz w:val="18"/>
              </w:rPr>
            </w:pPr>
            <w:r>
              <w:rPr>
                <w:sz w:val="18"/>
              </w:rPr>
              <w:t>0.181</w:t>
            </w:r>
          </w:p>
        </w:tc>
        <w:tc>
          <w:tcPr>
            <w:tcW w:w="874" w:type="dxa"/>
            <w:tcBorders>
              <w:top w:val="nil"/>
              <w:left w:val="single" w:sz="6" w:space="0" w:color="000000"/>
              <w:bottom w:val="nil"/>
              <w:right w:val="single" w:sz="6" w:space="0" w:color="000000"/>
            </w:tcBorders>
          </w:tcPr>
          <w:p>
            <w:pPr>
              <w:pStyle w:val="TableParagraph"/>
              <w:ind w:left="74" w:right="156"/>
              <w:rPr>
                <w:sz w:val="18"/>
              </w:rPr>
            </w:pPr>
            <w:r>
              <w:rPr>
                <w:sz w:val="18"/>
              </w:rPr>
              <w:t>0.171</w:t>
            </w:r>
          </w:p>
        </w:tc>
        <w:tc>
          <w:tcPr>
            <w:tcW w:w="782" w:type="dxa"/>
            <w:tcBorders>
              <w:top w:val="nil"/>
              <w:left w:val="single" w:sz="6" w:space="0" w:color="000000"/>
              <w:bottom w:val="nil"/>
              <w:right w:val="single" w:sz="6" w:space="0" w:color="000000"/>
            </w:tcBorders>
          </w:tcPr>
          <w:p>
            <w:pPr>
              <w:pStyle w:val="TableParagraph"/>
              <w:ind w:right="158"/>
              <w:jc w:val="right"/>
              <w:rPr>
                <w:sz w:val="18"/>
              </w:rPr>
            </w:pPr>
            <w:r>
              <w:rPr>
                <w:sz w:val="18"/>
              </w:rPr>
              <w:t>0.183</w:t>
            </w:r>
          </w:p>
        </w:tc>
        <w:tc>
          <w:tcPr>
            <w:tcW w:w="874" w:type="dxa"/>
            <w:tcBorders>
              <w:top w:val="nil"/>
              <w:left w:val="single" w:sz="6" w:space="0" w:color="000000"/>
              <w:bottom w:val="nil"/>
              <w:right w:val="single" w:sz="6" w:space="0" w:color="000000"/>
            </w:tcBorders>
          </w:tcPr>
          <w:p>
            <w:pPr>
              <w:pStyle w:val="TableParagraph"/>
              <w:ind w:left="166" w:right="64"/>
              <w:rPr>
                <w:sz w:val="18"/>
              </w:rPr>
            </w:pPr>
            <w:r>
              <w:rPr>
                <w:sz w:val="18"/>
              </w:rPr>
              <w:t>0.174</w:t>
            </w:r>
          </w:p>
        </w:tc>
        <w:tc>
          <w:tcPr>
            <w:tcW w:w="994" w:type="dxa"/>
            <w:tcBorders>
              <w:top w:val="nil"/>
              <w:left w:val="single" w:sz="6" w:space="0" w:color="000000"/>
              <w:bottom w:val="nil"/>
              <w:right w:val="single" w:sz="6" w:space="0" w:color="000000"/>
            </w:tcBorders>
          </w:tcPr>
          <w:p>
            <w:pPr>
              <w:pStyle w:val="TableParagraph"/>
              <w:ind w:right="256"/>
              <w:jc w:val="right"/>
              <w:rPr>
                <w:sz w:val="18"/>
              </w:rPr>
            </w:pPr>
            <w:r>
              <w:rPr>
                <w:sz w:val="18"/>
              </w:rPr>
              <w:t>0.186</w:t>
            </w:r>
          </w:p>
        </w:tc>
        <w:tc>
          <w:tcPr>
            <w:tcW w:w="967" w:type="dxa"/>
            <w:tcBorders>
              <w:top w:val="nil"/>
              <w:left w:val="single" w:sz="6" w:space="0" w:color="000000"/>
              <w:bottom w:val="nil"/>
              <w:right w:val="nil"/>
            </w:tcBorders>
          </w:tcPr>
          <w:p>
            <w:pPr>
              <w:pStyle w:val="TableParagraph"/>
              <w:ind w:right="161"/>
              <w:jc w:val="right"/>
              <w:rPr>
                <w:sz w:val="18"/>
              </w:rPr>
            </w:pPr>
            <w:r>
              <w:rPr>
                <w:sz w:val="18"/>
              </w:rPr>
              <w:t>0.178</w:t>
            </w:r>
          </w:p>
        </w:tc>
      </w:tr>
      <w:tr>
        <w:trPr>
          <w:trHeight w:val="315" w:hRule="exact"/>
        </w:trPr>
        <w:tc>
          <w:tcPr>
            <w:tcW w:w="1193" w:type="dxa"/>
            <w:tcBorders>
              <w:top w:val="nil"/>
              <w:left w:val="nil"/>
              <w:right w:val="single" w:sz="6" w:space="0" w:color="000000"/>
            </w:tcBorders>
          </w:tcPr>
          <w:p>
            <w:pPr>
              <w:pStyle w:val="TableParagraph"/>
              <w:ind w:left="312"/>
              <w:jc w:val="left"/>
              <w:rPr>
                <w:sz w:val="18"/>
              </w:rPr>
            </w:pPr>
            <w:r>
              <w:rPr>
                <w:sz w:val="18"/>
              </w:rPr>
              <w:t>500</w:t>
            </w:r>
          </w:p>
        </w:tc>
        <w:tc>
          <w:tcPr>
            <w:tcW w:w="787" w:type="dxa"/>
            <w:tcBorders>
              <w:top w:val="nil"/>
              <w:left w:val="single" w:sz="6" w:space="0" w:color="000000"/>
              <w:right w:val="single" w:sz="6" w:space="0" w:color="000000"/>
            </w:tcBorders>
          </w:tcPr>
          <w:p>
            <w:pPr>
              <w:pStyle w:val="TableParagraph"/>
              <w:ind w:right="160"/>
              <w:jc w:val="right"/>
              <w:rPr>
                <w:sz w:val="18"/>
              </w:rPr>
            </w:pPr>
            <w:r>
              <w:rPr>
                <w:sz w:val="18"/>
              </w:rPr>
              <w:t>0.170</w:t>
            </w:r>
          </w:p>
        </w:tc>
        <w:tc>
          <w:tcPr>
            <w:tcW w:w="874" w:type="dxa"/>
            <w:tcBorders>
              <w:top w:val="nil"/>
              <w:left w:val="single" w:sz="6" w:space="0" w:color="000000"/>
              <w:right w:val="single" w:sz="6" w:space="0" w:color="000000"/>
            </w:tcBorders>
          </w:tcPr>
          <w:p>
            <w:pPr>
              <w:pStyle w:val="TableParagraph"/>
              <w:ind w:left="76" w:right="156"/>
              <w:rPr>
                <w:sz w:val="18"/>
              </w:rPr>
            </w:pPr>
            <w:r>
              <w:rPr>
                <w:sz w:val="18"/>
              </w:rPr>
              <w:t>0.155</w:t>
            </w:r>
          </w:p>
        </w:tc>
        <w:tc>
          <w:tcPr>
            <w:tcW w:w="787" w:type="dxa"/>
            <w:tcBorders>
              <w:top w:val="nil"/>
              <w:left w:val="single" w:sz="6" w:space="0" w:color="000000"/>
              <w:right w:val="single" w:sz="6" w:space="0" w:color="000000"/>
            </w:tcBorders>
          </w:tcPr>
          <w:p>
            <w:pPr>
              <w:pStyle w:val="TableParagraph"/>
              <w:ind w:right="161"/>
              <w:jc w:val="right"/>
              <w:rPr>
                <w:sz w:val="18"/>
              </w:rPr>
            </w:pPr>
            <w:r>
              <w:rPr>
                <w:sz w:val="18"/>
              </w:rPr>
              <w:t>0.172</w:t>
            </w:r>
          </w:p>
        </w:tc>
        <w:tc>
          <w:tcPr>
            <w:tcW w:w="874" w:type="dxa"/>
            <w:tcBorders>
              <w:top w:val="nil"/>
              <w:left w:val="single" w:sz="6" w:space="0" w:color="000000"/>
              <w:right w:val="single" w:sz="6" w:space="0" w:color="000000"/>
            </w:tcBorders>
          </w:tcPr>
          <w:p>
            <w:pPr>
              <w:pStyle w:val="TableParagraph"/>
              <w:ind w:left="74" w:right="156"/>
              <w:rPr>
                <w:sz w:val="18"/>
              </w:rPr>
            </w:pPr>
            <w:r>
              <w:rPr>
                <w:sz w:val="18"/>
              </w:rPr>
              <w:t>0.158</w:t>
            </w:r>
          </w:p>
        </w:tc>
        <w:tc>
          <w:tcPr>
            <w:tcW w:w="782" w:type="dxa"/>
            <w:tcBorders>
              <w:top w:val="nil"/>
              <w:left w:val="single" w:sz="6" w:space="0" w:color="000000"/>
              <w:right w:val="single" w:sz="6" w:space="0" w:color="000000"/>
            </w:tcBorders>
          </w:tcPr>
          <w:p>
            <w:pPr>
              <w:pStyle w:val="TableParagraph"/>
              <w:ind w:right="158"/>
              <w:jc w:val="right"/>
              <w:rPr>
                <w:sz w:val="18"/>
              </w:rPr>
            </w:pPr>
            <w:r>
              <w:rPr>
                <w:sz w:val="18"/>
              </w:rPr>
              <w:t>0.173</w:t>
            </w:r>
          </w:p>
        </w:tc>
        <w:tc>
          <w:tcPr>
            <w:tcW w:w="874" w:type="dxa"/>
            <w:tcBorders>
              <w:top w:val="nil"/>
              <w:left w:val="single" w:sz="6" w:space="0" w:color="000000"/>
              <w:right w:val="single" w:sz="6" w:space="0" w:color="000000"/>
            </w:tcBorders>
          </w:tcPr>
          <w:p>
            <w:pPr>
              <w:pStyle w:val="TableParagraph"/>
              <w:ind w:left="166" w:right="64"/>
              <w:rPr>
                <w:sz w:val="18"/>
              </w:rPr>
            </w:pPr>
            <w:r>
              <w:rPr>
                <w:sz w:val="18"/>
              </w:rPr>
              <w:t>0.161</w:t>
            </w:r>
          </w:p>
        </w:tc>
        <w:tc>
          <w:tcPr>
            <w:tcW w:w="994" w:type="dxa"/>
            <w:tcBorders>
              <w:top w:val="nil"/>
              <w:left w:val="single" w:sz="6" w:space="0" w:color="000000"/>
              <w:right w:val="single" w:sz="6" w:space="0" w:color="000000"/>
            </w:tcBorders>
          </w:tcPr>
          <w:p>
            <w:pPr>
              <w:pStyle w:val="TableParagraph"/>
              <w:ind w:right="256"/>
              <w:jc w:val="right"/>
              <w:rPr>
                <w:sz w:val="18"/>
              </w:rPr>
            </w:pPr>
            <w:r>
              <w:rPr>
                <w:sz w:val="18"/>
              </w:rPr>
              <w:t>0.175</w:t>
            </w:r>
          </w:p>
        </w:tc>
        <w:tc>
          <w:tcPr>
            <w:tcW w:w="967" w:type="dxa"/>
            <w:tcBorders>
              <w:top w:val="nil"/>
              <w:left w:val="single" w:sz="6" w:space="0" w:color="000000"/>
              <w:right w:val="nil"/>
            </w:tcBorders>
          </w:tcPr>
          <w:p>
            <w:pPr>
              <w:pStyle w:val="TableParagraph"/>
              <w:ind w:right="161"/>
              <w:jc w:val="right"/>
              <w:rPr>
                <w:sz w:val="18"/>
              </w:rPr>
            </w:pPr>
            <w:r>
              <w:rPr>
                <w:sz w:val="18"/>
              </w:rPr>
              <w:t>0.164</w:t>
            </w:r>
          </w:p>
        </w:tc>
      </w:tr>
    </w:tbl>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2"/>
        <w:rPr>
          <w:b/>
          <w:sz w:val="33"/>
        </w:rPr>
      </w:pPr>
    </w:p>
    <w:p>
      <w:pPr>
        <w:spacing w:before="0"/>
        <w:ind w:left="2443" w:right="1556" w:firstLine="0"/>
        <w:jc w:val="center"/>
        <w:rPr>
          <w:rFonts w:ascii="Arial"/>
          <w:sz w:val="16"/>
        </w:rPr>
      </w:pPr>
      <w:r>
        <w:rPr>
          <w:rFonts w:ascii="Arial"/>
          <w:sz w:val="16"/>
        </w:rPr>
        <w:t>COPYRIGHT</w:t>
      </w:r>
    </w:p>
    <w:p>
      <w:pPr>
        <w:pStyle w:val="BodyText"/>
        <w:spacing w:before="3"/>
        <w:rPr>
          <w:rFonts w:ascii="Arial"/>
          <w:sz w:val="7"/>
        </w:rPr>
      </w:pPr>
    </w:p>
    <w:p>
      <w:pPr>
        <w:spacing w:before="0"/>
        <w:ind w:left="2445" w:right="1220" w:firstLine="0"/>
        <w:jc w:val="center"/>
        <w:rPr>
          <w:rFonts w:ascii="Courier New"/>
          <w:sz w:val="6"/>
        </w:rPr>
      </w:pPr>
      <w:r>
        <w:rPr>
          <w:rFonts w:ascii="Courier New"/>
          <w:sz w:val="6"/>
        </w:rPr>
        <w:t>--`,,,``,`,,``,,,,,`````,`,,`,,`-`-`,,`,,`,`,,`---</w:t>
      </w:r>
    </w:p>
    <w:p>
      <w:pPr>
        <w:spacing w:after="0"/>
        <w:jc w:val="center"/>
        <w:rPr>
          <w:rFonts w:ascii="Courier New"/>
          <w:sz w:val="6"/>
        </w:rPr>
        <w:sectPr>
          <w:headerReference w:type="default" r:id="rId592"/>
          <w:footerReference w:type="default" r:id="rId593"/>
          <w:pgSz w:w="11900" w:h="16840"/>
          <w:pgMar w:header="0" w:footer="411" w:top="1080" w:bottom="600" w:left="140" w:right="1020"/>
        </w:sectPr>
      </w:pPr>
    </w:p>
    <w:p>
      <w:pPr>
        <w:tabs>
          <w:tab w:pos="5897" w:val="right" w:leader="none"/>
        </w:tabs>
        <w:spacing w:before="79"/>
        <w:ind w:left="994" w:right="0" w:firstLine="0"/>
        <w:jc w:val="left"/>
        <w:rPr>
          <w:sz w:val="16"/>
        </w:rPr>
      </w:pPr>
      <w:r>
        <w:rPr>
          <w:b/>
          <w:spacing w:val="3"/>
          <w:sz w:val="16"/>
        </w:rPr>
        <w:t>AS/NZS</w:t>
      </w:r>
      <w:r>
        <w:rPr>
          <w:b/>
          <w:spacing w:val="12"/>
          <w:sz w:val="16"/>
        </w:rPr>
        <w:t> </w:t>
      </w:r>
      <w:r>
        <w:rPr>
          <w:b/>
          <w:spacing w:val="4"/>
          <w:sz w:val="16"/>
        </w:rPr>
        <w:t>3008.1.2:1998</w:t>
      </w:r>
      <w:r>
        <w:rPr>
          <w:spacing w:val="4"/>
          <w:sz w:val="16"/>
        </w:rPr>
        <w:tab/>
        <w:t>84</w:t>
      </w:r>
    </w:p>
    <w:p>
      <w:pPr>
        <w:pStyle w:val="Heading3"/>
        <w:tabs>
          <w:tab w:pos="2774" w:val="right" w:leader="none"/>
        </w:tabs>
        <w:spacing w:before="242"/>
        <w:ind w:left="1547"/>
      </w:pPr>
      <w:r>
        <w:rPr>
          <w:spacing w:val="6"/>
        </w:rPr>
        <w:t>TABLE</w:t>
        <w:tab/>
        <w:t>47</w:t>
      </w:r>
    </w:p>
    <w:p>
      <w:pPr>
        <w:spacing w:before="104"/>
        <w:ind w:left="1473" w:right="0" w:firstLine="0"/>
        <w:jc w:val="center"/>
        <w:rPr>
          <w:b/>
          <w:sz w:val="22"/>
        </w:rPr>
      </w:pPr>
      <w:r>
        <w:rPr>
          <w:b/>
          <w:sz w:val="22"/>
        </w:rPr>
        <w:t>THREE-PHASE VOLTAGE DROP AT 50 Hz OF   MULTICORE</w:t>
      </w:r>
    </w:p>
    <w:p>
      <w:pPr>
        <w:spacing w:before="6"/>
        <w:ind w:left="1546" w:right="0" w:firstLine="0"/>
        <w:jc w:val="center"/>
        <w:rPr>
          <w:b/>
          <w:sz w:val="22"/>
        </w:rPr>
      </w:pPr>
      <w:r>
        <w:rPr>
          <w:b/>
          <w:sz w:val="22"/>
        </w:rPr>
        <w:t>FLEXIBLE CABLES AND CORDS WITH COPPER   CONDUCTORS</w:t>
      </w:r>
    </w:p>
    <w:p>
      <w:pPr>
        <w:pStyle w:val="BodyText"/>
        <w:spacing w:before="3"/>
        <w:rPr>
          <w:b/>
          <w:sz w:val="13"/>
        </w:rPr>
      </w:pPr>
    </w:p>
    <w:tbl>
      <w:tblPr>
        <w:tblW w:w="0" w:type="auto"/>
        <w:jc w:val="left"/>
        <w:tblInd w:w="2103"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1303"/>
        <w:gridCol w:w="677"/>
        <w:gridCol w:w="768"/>
        <w:gridCol w:w="782"/>
        <w:gridCol w:w="768"/>
        <w:gridCol w:w="782"/>
        <w:gridCol w:w="768"/>
        <w:gridCol w:w="782"/>
        <w:gridCol w:w="766"/>
      </w:tblGrid>
      <w:tr>
        <w:trPr>
          <w:trHeight w:val="370" w:hRule="exact"/>
        </w:trPr>
        <w:tc>
          <w:tcPr>
            <w:tcW w:w="1303" w:type="dxa"/>
            <w:vMerge w:val="restart"/>
            <w:tcBorders>
              <w:left w:val="nil"/>
              <w:right w:val="single" w:sz="6" w:space="0" w:color="000000"/>
            </w:tcBorders>
          </w:tcPr>
          <w:p>
            <w:pPr>
              <w:pStyle w:val="TableParagraph"/>
              <w:spacing w:before="0"/>
              <w:jc w:val="left"/>
              <w:rPr>
                <w:b/>
                <w:sz w:val="21"/>
              </w:rPr>
            </w:pPr>
          </w:p>
          <w:p>
            <w:pPr>
              <w:pStyle w:val="TableParagraph"/>
              <w:spacing w:line="254" w:lineRule="auto" w:before="1"/>
              <w:ind w:left="464" w:hanging="254"/>
              <w:jc w:val="left"/>
              <w:rPr>
                <w:b/>
                <w:sz w:val="18"/>
              </w:rPr>
            </w:pPr>
            <w:r>
              <w:rPr>
                <w:b/>
                <w:sz w:val="18"/>
              </w:rPr>
              <w:t>Conductor size</w:t>
            </w:r>
          </w:p>
          <w:p>
            <w:pPr>
              <w:pStyle w:val="TableParagraph"/>
              <w:spacing w:before="0"/>
              <w:jc w:val="left"/>
              <w:rPr>
                <w:b/>
                <w:sz w:val="20"/>
              </w:rPr>
            </w:pPr>
          </w:p>
          <w:p>
            <w:pPr>
              <w:pStyle w:val="TableParagraph"/>
              <w:spacing w:before="123"/>
              <w:ind w:left="443" w:right="444"/>
              <w:rPr>
                <w:b/>
                <w:sz w:val="10"/>
              </w:rPr>
            </w:pPr>
            <w:r>
              <w:rPr>
                <w:b/>
                <w:w w:val="105"/>
                <w:sz w:val="18"/>
              </w:rPr>
              <w:t>mm</w:t>
            </w:r>
            <w:r>
              <w:rPr>
                <w:b/>
                <w:w w:val="105"/>
                <w:position w:val="7"/>
                <w:sz w:val="10"/>
              </w:rPr>
              <w:t>2</w:t>
            </w:r>
          </w:p>
        </w:tc>
        <w:tc>
          <w:tcPr>
            <w:tcW w:w="6094" w:type="dxa"/>
            <w:gridSpan w:val="8"/>
            <w:tcBorders>
              <w:left w:val="single" w:sz="6" w:space="0" w:color="000000"/>
              <w:bottom w:val="single" w:sz="6" w:space="0" w:color="000000"/>
              <w:right w:val="nil"/>
            </w:tcBorders>
          </w:tcPr>
          <w:p>
            <w:pPr>
              <w:pStyle w:val="TableParagraph"/>
              <w:spacing w:before="22"/>
              <w:ind w:left="1214"/>
              <w:jc w:val="left"/>
              <w:rPr>
                <w:b/>
                <w:sz w:val="18"/>
              </w:rPr>
            </w:pPr>
            <w:r>
              <w:rPr>
                <w:b/>
                <w:sz w:val="18"/>
              </w:rPr>
              <w:t>Three-phase voltage drop at 50 Hz,   mV/A.m</w:t>
            </w:r>
          </w:p>
        </w:tc>
      </w:tr>
      <w:tr>
        <w:trPr>
          <w:trHeight w:val="374" w:hRule="exact"/>
        </w:trPr>
        <w:tc>
          <w:tcPr>
            <w:tcW w:w="1303" w:type="dxa"/>
            <w:vMerge/>
            <w:tcBorders>
              <w:left w:val="nil"/>
              <w:right w:val="single" w:sz="6" w:space="0" w:color="000000"/>
            </w:tcBorders>
          </w:tcPr>
          <w:p>
            <w:pPr/>
          </w:p>
        </w:tc>
        <w:tc>
          <w:tcPr>
            <w:tcW w:w="6094" w:type="dxa"/>
            <w:gridSpan w:val="8"/>
            <w:tcBorders>
              <w:top w:val="single" w:sz="6" w:space="0" w:color="000000"/>
              <w:left w:val="single" w:sz="6" w:space="0" w:color="000000"/>
              <w:bottom w:val="single" w:sz="6" w:space="0" w:color="000000"/>
              <w:right w:val="nil"/>
            </w:tcBorders>
          </w:tcPr>
          <w:p>
            <w:pPr>
              <w:pStyle w:val="TableParagraph"/>
              <w:spacing w:before="20"/>
              <w:ind w:left="1909"/>
              <w:jc w:val="left"/>
              <w:rPr>
                <w:b/>
                <w:sz w:val="18"/>
              </w:rPr>
            </w:pPr>
            <w:r>
              <w:rPr>
                <w:b/>
                <w:sz w:val="18"/>
              </w:rPr>
              <w:t>Conductor temperature, °C</w:t>
            </w:r>
          </w:p>
        </w:tc>
      </w:tr>
      <w:tr>
        <w:trPr>
          <w:trHeight w:val="293" w:hRule="exact"/>
        </w:trPr>
        <w:tc>
          <w:tcPr>
            <w:tcW w:w="1303" w:type="dxa"/>
            <w:vMerge/>
            <w:tcBorders>
              <w:left w:val="nil"/>
              <w:right w:val="single" w:sz="6" w:space="0" w:color="000000"/>
            </w:tcBorders>
          </w:tcPr>
          <w:p>
            <w:pPr/>
          </w:p>
        </w:tc>
        <w:tc>
          <w:tcPr>
            <w:tcW w:w="144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9"/>
              <w:ind w:left="39" w:right="35"/>
              <w:rPr>
                <w:b/>
                <w:sz w:val="18"/>
              </w:rPr>
            </w:pPr>
            <w:r>
              <w:rPr>
                <w:b/>
                <w:sz w:val="18"/>
              </w:rPr>
              <w:t>45</w:t>
            </w:r>
          </w:p>
        </w:tc>
        <w:tc>
          <w:tcPr>
            <w:tcW w:w="155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9"/>
              <w:ind w:left="149" w:right="142"/>
              <w:rPr>
                <w:b/>
                <w:sz w:val="18"/>
              </w:rPr>
            </w:pPr>
            <w:r>
              <w:rPr>
                <w:b/>
                <w:sz w:val="18"/>
              </w:rPr>
              <w:t>60</w:t>
            </w:r>
          </w:p>
        </w:tc>
        <w:tc>
          <w:tcPr>
            <w:tcW w:w="155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9"/>
              <w:ind w:left="149" w:right="142"/>
              <w:rPr>
                <w:b/>
                <w:sz w:val="18"/>
              </w:rPr>
            </w:pPr>
            <w:r>
              <w:rPr>
                <w:b/>
                <w:sz w:val="18"/>
              </w:rPr>
              <w:t>75</w:t>
            </w:r>
          </w:p>
        </w:tc>
        <w:tc>
          <w:tcPr>
            <w:tcW w:w="1548" w:type="dxa"/>
            <w:gridSpan w:val="2"/>
            <w:tcBorders>
              <w:top w:val="single" w:sz="6" w:space="0" w:color="000000"/>
              <w:left w:val="single" w:sz="6" w:space="0" w:color="000000"/>
              <w:bottom w:val="single" w:sz="6" w:space="0" w:color="000000"/>
              <w:right w:val="nil"/>
            </w:tcBorders>
          </w:tcPr>
          <w:p>
            <w:pPr>
              <w:pStyle w:val="TableParagraph"/>
              <w:spacing w:before="19"/>
              <w:ind w:left="661" w:right="659"/>
              <w:rPr>
                <w:b/>
                <w:sz w:val="18"/>
              </w:rPr>
            </w:pPr>
            <w:r>
              <w:rPr>
                <w:b/>
                <w:sz w:val="18"/>
              </w:rPr>
              <w:t>90</w:t>
            </w:r>
          </w:p>
        </w:tc>
      </w:tr>
      <w:tr>
        <w:trPr>
          <w:trHeight w:val="298" w:hRule="exact"/>
        </w:trPr>
        <w:tc>
          <w:tcPr>
            <w:tcW w:w="1303" w:type="dxa"/>
            <w:vMerge/>
            <w:tcBorders>
              <w:left w:val="nil"/>
              <w:bottom w:val="single" w:sz="6" w:space="0" w:color="000000"/>
              <w:right w:val="single" w:sz="6" w:space="0" w:color="000000"/>
            </w:tcBorders>
          </w:tcPr>
          <w:p>
            <w:pPr/>
          </w:p>
        </w:tc>
        <w:tc>
          <w:tcPr>
            <w:tcW w:w="677" w:type="dxa"/>
            <w:tcBorders>
              <w:top w:val="single" w:sz="6" w:space="0" w:color="000000"/>
              <w:left w:val="single" w:sz="6" w:space="0" w:color="000000"/>
              <w:bottom w:val="single" w:sz="6" w:space="0" w:color="000000"/>
              <w:right w:val="single" w:sz="6" w:space="0" w:color="000000"/>
            </w:tcBorders>
          </w:tcPr>
          <w:p>
            <w:pPr>
              <w:pStyle w:val="TableParagraph"/>
              <w:spacing w:before="21"/>
              <w:ind w:right="119"/>
              <w:jc w:val="right"/>
              <w:rPr>
                <w:b/>
                <w:sz w:val="18"/>
              </w:rPr>
            </w:pPr>
            <w:r>
              <w:rPr>
                <w:b/>
                <w:sz w:val="18"/>
              </w:rPr>
              <w:t>Max.</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before="21"/>
              <w:ind w:left="97"/>
              <w:jc w:val="left"/>
              <w:rPr>
                <w:b/>
                <w:sz w:val="18"/>
              </w:rPr>
            </w:pPr>
            <w:r>
              <w:rPr>
                <w:b/>
                <w:sz w:val="18"/>
              </w:rPr>
              <w:t>0.8 p.f.</w:t>
            </w:r>
          </w:p>
        </w:tc>
        <w:tc>
          <w:tcPr>
            <w:tcW w:w="782" w:type="dxa"/>
            <w:tcBorders>
              <w:top w:val="single" w:sz="6" w:space="0" w:color="000000"/>
              <w:left w:val="single" w:sz="6" w:space="0" w:color="000000"/>
              <w:bottom w:val="single" w:sz="6" w:space="0" w:color="000000"/>
              <w:right w:val="single" w:sz="6" w:space="0" w:color="000000"/>
            </w:tcBorders>
          </w:tcPr>
          <w:p>
            <w:pPr>
              <w:pStyle w:val="TableParagraph"/>
              <w:spacing w:before="21"/>
              <w:ind w:left="181"/>
              <w:jc w:val="left"/>
              <w:rPr>
                <w:b/>
                <w:sz w:val="18"/>
              </w:rPr>
            </w:pPr>
            <w:r>
              <w:rPr>
                <w:b/>
                <w:sz w:val="18"/>
              </w:rPr>
              <w:t>Max.</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before="21"/>
              <w:ind w:left="97"/>
              <w:jc w:val="left"/>
              <w:rPr>
                <w:b/>
                <w:sz w:val="18"/>
              </w:rPr>
            </w:pPr>
            <w:r>
              <w:rPr>
                <w:b/>
                <w:sz w:val="18"/>
              </w:rPr>
              <w:t>0.8 p.f.</w:t>
            </w:r>
          </w:p>
        </w:tc>
        <w:tc>
          <w:tcPr>
            <w:tcW w:w="782" w:type="dxa"/>
            <w:tcBorders>
              <w:top w:val="single" w:sz="6" w:space="0" w:color="000000"/>
              <w:left w:val="single" w:sz="6" w:space="0" w:color="000000"/>
              <w:bottom w:val="single" w:sz="6" w:space="0" w:color="000000"/>
              <w:right w:val="single" w:sz="6" w:space="0" w:color="000000"/>
            </w:tcBorders>
          </w:tcPr>
          <w:p>
            <w:pPr>
              <w:pStyle w:val="TableParagraph"/>
              <w:spacing w:before="21"/>
              <w:ind w:left="181"/>
              <w:jc w:val="left"/>
              <w:rPr>
                <w:b/>
                <w:sz w:val="18"/>
              </w:rPr>
            </w:pPr>
            <w:r>
              <w:rPr>
                <w:b/>
                <w:sz w:val="18"/>
              </w:rPr>
              <w:t>Max.</w:t>
            </w:r>
          </w:p>
        </w:tc>
        <w:tc>
          <w:tcPr>
            <w:tcW w:w="768" w:type="dxa"/>
            <w:tcBorders>
              <w:top w:val="single" w:sz="6" w:space="0" w:color="000000"/>
              <w:left w:val="single" w:sz="6" w:space="0" w:color="000000"/>
              <w:bottom w:val="single" w:sz="6" w:space="0" w:color="000000"/>
              <w:right w:val="single" w:sz="6" w:space="0" w:color="000000"/>
            </w:tcBorders>
          </w:tcPr>
          <w:p>
            <w:pPr>
              <w:pStyle w:val="TableParagraph"/>
              <w:spacing w:before="21"/>
              <w:ind w:left="97"/>
              <w:jc w:val="left"/>
              <w:rPr>
                <w:b/>
                <w:sz w:val="18"/>
              </w:rPr>
            </w:pPr>
            <w:r>
              <w:rPr>
                <w:b/>
                <w:sz w:val="18"/>
              </w:rPr>
              <w:t>0.8 p.f.</w:t>
            </w:r>
          </w:p>
        </w:tc>
        <w:tc>
          <w:tcPr>
            <w:tcW w:w="782" w:type="dxa"/>
            <w:tcBorders>
              <w:top w:val="single" w:sz="6" w:space="0" w:color="000000"/>
              <w:left w:val="single" w:sz="6" w:space="0" w:color="000000"/>
              <w:bottom w:val="single" w:sz="6" w:space="0" w:color="000000"/>
              <w:right w:val="single" w:sz="6" w:space="0" w:color="000000"/>
            </w:tcBorders>
          </w:tcPr>
          <w:p>
            <w:pPr>
              <w:pStyle w:val="TableParagraph"/>
              <w:spacing w:before="21"/>
              <w:ind w:left="181"/>
              <w:jc w:val="left"/>
              <w:rPr>
                <w:b/>
                <w:sz w:val="18"/>
              </w:rPr>
            </w:pPr>
            <w:r>
              <w:rPr>
                <w:b/>
                <w:sz w:val="18"/>
              </w:rPr>
              <w:t>Max.</w:t>
            </w:r>
          </w:p>
        </w:tc>
        <w:tc>
          <w:tcPr>
            <w:tcW w:w="766" w:type="dxa"/>
            <w:tcBorders>
              <w:top w:val="single" w:sz="6" w:space="0" w:color="000000"/>
              <w:left w:val="single" w:sz="6" w:space="0" w:color="000000"/>
              <w:bottom w:val="single" w:sz="6" w:space="0" w:color="000000"/>
              <w:right w:val="nil"/>
            </w:tcBorders>
          </w:tcPr>
          <w:p>
            <w:pPr>
              <w:pStyle w:val="TableParagraph"/>
              <w:spacing w:before="21"/>
              <w:ind w:left="122"/>
              <w:jc w:val="left"/>
              <w:rPr>
                <w:b/>
                <w:sz w:val="18"/>
              </w:rPr>
            </w:pPr>
            <w:r>
              <w:rPr>
                <w:b/>
                <w:sz w:val="18"/>
              </w:rPr>
              <w:t>0.8 p.f</w:t>
            </w:r>
          </w:p>
        </w:tc>
      </w:tr>
      <w:tr>
        <w:trPr>
          <w:trHeight w:val="243" w:hRule="exact"/>
        </w:trPr>
        <w:tc>
          <w:tcPr>
            <w:tcW w:w="1303" w:type="dxa"/>
            <w:tcBorders>
              <w:top w:val="single" w:sz="6" w:space="0" w:color="000000"/>
              <w:left w:val="nil"/>
              <w:bottom w:val="nil"/>
              <w:right w:val="single" w:sz="6" w:space="0" w:color="000000"/>
            </w:tcBorders>
          </w:tcPr>
          <w:p>
            <w:pPr>
              <w:pStyle w:val="TableParagraph"/>
              <w:spacing w:before="19"/>
              <w:ind w:right="383"/>
              <w:jc w:val="right"/>
              <w:rPr>
                <w:sz w:val="18"/>
              </w:rPr>
            </w:pPr>
            <w:r>
              <w:rPr>
                <w:sz w:val="18"/>
              </w:rPr>
              <w:t>0.5</w:t>
            </w:r>
          </w:p>
        </w:tc>
        <w:tc>
          <w:tcPr>
            <w:tcW w:w="677" w:type="dxa"/>
            <w:tcBorders>
              <w:top w:val="single" w:sz="6" w:space="0" w:color="000000"/>
              <w:left w:val="single" w:sz="6" w:space="0" w:color="000000"/>
              <w:bottom w:val="nil"/>
              <w:right w:val="single" w:sz="6" w:space="0" w:color="000000"/>
            </w:tcBorders>
          </w:tcPr>
          <w:p>
            <w:pPr>
              <w:pStyle w:val="TableParagraph"/>
              <w:spacing w:before="19"/>
              <w:ind w:left="40"/>
              <w:jc w:val="left"/>
              <w:rPr>
                <w:sz w:val="18"/>
              </w:rPr>
            </w:pPr>
            <w:r>
              <w:rPr>
                <w:sz w:val="18"/>
              </w:rPr>
              <w:t>74.2</w:t>
            </w:r>
          </w:p>
        </w:tc>
        <w:tc>
          <w:tcPr>
            <w:tcW w:w="768" w:type="dxa"/>
            <w:tcBorders>
              <w:top w:val="single" w:sz="6" w:space="0" w:color="000000"/>
              <w:left w:val="single" w:sz="6" w:space="0" w:color="000000"/>
              <w:bottom w:val="nil"/>
              <w:right w:val="single" w:sz="6" w:space="0" w:color="000000"/>
            </w:tcBorders>
          </w:tcPr>
          <w:p>
            <w:pPr>
              <w:pStyle w:val="TableParagraph"/>
              <w:spacing w:before="19"/>
              <w:ind w:left="4"/>
              <w:rPr>
                <w:sz w:val="18"/>
              </w:rPr>
            </w:pPr>
            <w:r>
              <w:rPr>
                <w:sz w:val="18"/>
              </w:rPr>
              <w:t>—</w:t>
            </w:r>
          </w:p>
        </w:tc>
        <w:tc>
          <w:tcPr>
            <w:tcW w:w="782" w:type="dxa"/>
            <w:tcBorders>
              <w:top w:val="single" w:sz="6" w:space="0" w:color="000000"/>
              <w:left w:val="single" w:sz="6" w:space="0" w:color="000000"/>
              <w:bottom w:val="nil"/>
              <w:right w:val="single" w:sz="6" w:space="0" w:color="000000"/>
            </w:tcBorders>
          </w:tcPr>
          <w:p>
            <w:pPr>
              <w:pStyle w:val="TableParagraph"/>
              <w:spacing w:before="19"/>
              <w:ind w:left="146"/>
              <w:jc w:val="left"/>
              <w:rPr>
                <w:sz w:val="18"/>
              </w:rPr>
            </w:pPr>
            <w:r>
              <w:rPr>
                <w:sz w:val="18"/>
              </w:rPr>
              <w:t>78.2</w:t>
            </w:r>
          </w:p>
        </w:tc>
        <w:tc>
          <w:tcPr>
            <w:tcW w:w="768" w:type="dxa"/>
            <w:tcBorders>
              <w:top w:val="single" w:sz="6" w:space="0" w:color="000000"/>
              <w:left w:val="single" w:sz="6" w:space="0" w:color="000000"/>
              <w:bottom w:val="nil"/>
              <w:right w:val="single" w:sz="6" w:space="0" w:color="000000"/>
            </w:tcBorders>
          </w:tcPr>
          <w:p>
            <w:pPr>
              <w:pStyle w:val="TableParagraph"/>
              <w:spacing w:before="19"/>
              <w:ind w:left="4"/>
              <w:rPr>
                <w:sz w:val="18"/>
              </w:rPr>
            </w:pPr>
            <w:r>
              <w:rPr>
                <w:sz w:val="18"/>
              </w:rPr>
              <w:t>—</w:t>
            </w:r>
          </w:p>
        </w:tc>
        <w:tc>
          <w:tcPr>
            <w:tcW w:w="782" w:type="dxa"/>
            <w:tcBorders>
              <w:top w:val="single" w:sz="6" w:space="0" w:color="000000"/>
              <w:left w:val="single" w:sz="6" w:space="0" w:color="000000"/>
              <w:bottom w:val="nil"/>
              <w:right w:val="single" w:sz="6" w:space="0" w:color="000000"/>
            </w:tcBorders>
          </w:tcPr>
          <w:p>
            <w:pPr>
              <w:pStyle w:val="TableParagraph"/>
              <w:spacing w:before="19"/>
              <w:ind w:left="146"/>
              <w:jc w:val="left"/>
              <w:rPr>
                <w:sz w:val="18"/>
              </w:rPr>
            </w:pPr>
            <w:r>
              <w:rPr>
                <w:sz w:val="18"/>
              </w:rPr>
              <w:t>82.2</w:t>
            </w:r>
          </w:p>
        </w:tc>
        <w:tc>
          <w:tcPr>
            <w:tcW w:w="768" w:type="dxa"/>
            <w:tcBorders>
              <w:top w:val="single" w:sz="6" w:space="0" w:color="000000"/>
              <w:left w:val="single" w:sz="6" w:space="0" w:color="000000"/>
              <w:bottom w:val="nil"/>
              <w:right w:val="single" w:sz="6" w:space="0" w:color="000000"/>
            </w:tcBorders>
          </w:tcPr>
          <w:p>
            <w:pPr>
              <w:pStyle w:val="TableParagraph"/>
              <w:spacing w:before="19"/>
              <w:ind w:left="4"/>
              <w:rPr>
                <w:sz w:val="18"/>
              </w:rPr>
            </w:pPr>
            <w:r>
              <w:rPr>
                <w:sz w:val="18"/>
              </w:rPr>
              <w:t>—</w:t>
            </w:r>
          </w:p>
        </w:tc>
        <w:tc>
          <w:tcPr>
            <w:tcW w:w="782" w:type="dxa"/>
            <w:tcBorders>
              <w:top w:val="single" w:sz="6" w:space="0" w:color="000000"/>
              <w:left w:val="single" w:sz="6" w:space="0" w:color="000000"/>
              <w:bottom w:val="nil"/>
              <w:right w:val="single" w:sz="6" w:space="0" w:color="000000"/>
            </w:tcBorders>
          </w:tcPr>
          <w:p>
            <w:pPr>
              <w:pStyle w:val="TableParagraph"/>
              <w:spacing w:before="19"/>
              <w:ind w:left="146"/>
              <w:jc w:val="left"/>
              <w:rPr>
                <w:sz w:val="18"/>
              </w:rPr>
            </w:pPr>
            <w:r>
              <w:rPr>
                <w:sz w:val="18"/>
              </w:rPr>
              <w:t>86.1</w:t>
            </w:r>
          </w:p>
        </w:tc>
        <w:tc>
          <w:tcPr>
            <w:tcW w:w="766" w:type="dxa"/>
            <w:tcBorders>
              <w:top w:val="single" w:sz="6" w:space="0" w:color="000000"/>
              <w:left w:val="single" w:sz="6" w:space="0" w:color="000000"/>
              <w:bottom w:val="nil"/>
              <w:right w:val="nil"/>
            </w:tcBorders>
          </w:tcPr>
          <w:p>
            <w:pPr>
              <w:pStyle w:val="TableParagraph"/>
              <w:spacing w:before="19"/>
              <w:rPr>
                <w:sz w:val="18"/>
              </w:rPr>
            </w:pPr>
            <w:r>
              <w:rPr>
                <w:sz w:val="18"/>
              </w:rPr>
              <w:t>—</w:t>
            </w:r>
          </w:p>
        </w:tc>
      </w:tr>
      <w:tr>
        <w:trPr>
          <w:trHeight w:val="220" w:hRule="exact"/>
        </w:trPr>
        <w:tc>
          <w:tcPr>
            <w:tcW w:w="1303" w:type="dxa"/>
            <w:tcBorders>
              <w:top w:val="nil"/>
              <w:left w:val="nil"/>
              <w:bottom w:val="nil"/>
              <w:right w:val="single" w:sz="6" w:space="0" w:color="000000"/>
            </w:tcBorders>
          </w:tcPr>
          <w:p>
            <w:pPr>
              <w:pStyle w:val="TableParagraph"/>
              <w:ind w:right="289"/>
              <w:jc w:val="right"/>
              <w:rPr>
                <w:sz w:val="18"/>
              </w:rPr>
            </w:pPr>
            <w:r>
              <w:rPr>
                <w:sz w:val="18"/>
              </w:rPr>
              <w:t>0.75</w:t>
            </w:r>
          </w:p>
        </w:tc>
        <w:tc>
          <w:tcPr>
            <w:tcW w:w="677" w:type="dxa"/>
            <w:tcBorders>
              <w:top w:val="nil"/>
              <w:left w:val="single" w:sz="6" w:space="0" w:color="000000"/>
              <w:bottom w:val="nil"/>
              <w:right w:val="single" w:sz="6" w:space="0" w:color="000000"/>
            </w:tcBorders>
          </w:tcPr>
          <w:p>
            <w:pPr>
              <w:pStyle w:val="TableParagraph"/>
              <w:ind w:left="40"/>
              <w:jc w:val="left"/>
              <w:rPr>
                <w:sz w:val="18"/>
              </w:rPr>
            </w:pPr>
            <w:r>
              <w:rPr>
                <w:sz w:val="18"/>
              </w:rPr>
              <w:t>49.5</w:t>
            </w:r>
          </w:p>
        </w:tc>
        <w:tc>
          <w:tcPr>
            <w:tcW w:w="768"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82" w:type="dxa"/>
            <w:tcBorders>
              <w:top w:val="nil"/>
              <w:left w:val="single" w:sz="6" w:space="0" w:color="000000"/>
              <w:bottom w:val="nil"/>
              <w:right w:val="single" w:sz="6" w:space="0" w:color="000000"/>
            </w:tcBorders>
          </w:tcPr>
          <w:p>
            <w:pPr>
              <w:pStyle w:val="TableParagraph"/>
              <w:ind w:left="146"/>
              <w:jc w:val="left"/>
              <w:rPr>
                <w:sz w:val="18"/>
              </w:rPr>
            </w:pPr>
            <w:r>
              <w:rPr>
                <w:sz w:val="18"/>
              </w:rPr>
              <w:t>52.1</w:t>
            </w:r>
          </w:p>
        </w:tc>
        <w:tc>
          <w:tcPr>
            <w:tcW w:w="768"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82" w:type="dxa"/>
            <w:tcBorders>
              <w:top w:val="nil"/>
              <w:left w:val="single" w:sz="6" w:space="0" w:color="000000"/>
              <w:bottom w:val="nil"/>
              <w:right w:val="single" w:sz="6" w:space="0" w:color="000000"/>
            </w:tcBorders>
          </w:tcPr>
          <w:p>
            <w:pPr>
              <w:pStyle w:val="TableParagraph"/>
              <w:ind w:left="146"/>
              <w:jc w:val="left"/>
              <w:rPr>
                <w:sz w:val="18"/>
              </w:rPr>
            </w:pPr>
            <w:r>
              <w:rPr>
                <w:sz w:val="18"/>
              </w:rPr>
              <w:t>54.8</w:t>
            </w:r>
          </w:p>
        </w:tc>
        <w:tc>
          <w:tcPr>
            <w:tcW w:w="768"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82" w:type="dxa"/>
            <w:tcBorders>
              <w:top w:val="nil"/>
              <w:left w:val="single" w:sz="6" w:space="0" w:color="000000"/>
              <w:bottom w:val="nil"/>
              <w:right w:val="single" w:sz="6" w:space="0" w:color="000000"/>
            </w:tcBorders>
          </w:tcPr>
          <w:p>
            <w:pPr>
              <w:pStyle w:val="TableParagraph"/>
              <w:ind w:left="146"/>
              <w:jc w:val="left"/>
              <w:rPr>
                <w:sz w:val="18"/>
              </w:rPr>
            </w:pPr>
            <w:r>
              <w:rPr>
                <w:sz w:val="18"/>
              </w:rPr>
              <w:t>57.4</w:t>
            </w:r>
          </w:p>
        </w:tc>
        <w:tc>
          <w:tcPr>
            <w:tcW w:w="766" w:type="dxa"/>
            <w:tcBorders>
              <w:top w:val="nil"/>
              <w:left w:val="single" w:sz="6" w:space="0" w:color="000000"/>
              <w:bottom w:val="nil"/>
              <w:right w:val="nil"/>
            </w:tcBorders>
          </w:tcPr>
          <w:p>
            <w:pPr>
              <w:pStyle w:val="TableParagraph"/>
              <w:rPr>
                <w:sz w:val="18"/>
              </w:rPr>
            </w:pPr>
            <w:r>
              <w:rPr>
                <w:sz w:val="18"/>
              </w:rPr>
              <w:t>—</w:t>
            </w:r>
          </w:p>
        </w:tc>
      </w:tr>
      <w:tr>
        <w:trPr>
          <w:trHeight w:val="248" w:hRule="exact"/>
        </w:trPr>
        <w:tc>
          <w:tcPr>
            <w:tcW w:w="1303" w:type="dxa"/>
            <w:tcBorders>
              <w:top w:val="nil"/>
              <w:left w:val="nil"/>
              <w:bottom w:val="nil"/>
              <w:right w:val="single" w:sz="6" w:space="0" w:color="000000"/>
            </w:tcBorders>
          </w:tcPr>
          <w:p>
            <w:pPr>
              <w:pStyle w:val="TableParagraph"/>
              <w:ind w:right="383"/>
              <w:jc w:val="right"/>
              <w:rPr>
                <w:sz w:val="18"/>
              </w:rPr>
            </w:pPr>
            <w:r>
              <w:rPr>
                <w:sz w:val="18"/>
              </w:rPr>
              <w:t>1.0</w:t>
            </w:r>
          </w:p>
        </w:tc>
        <w:tc>
          <w:tcPr>
            <w:tcW w:w="677" w:type="dxa"/>
            <w:tcBorders>
              <w:top w:val="nil"/>
              <w:left w:val="single" w:sz="6" w:space="0" w:color="000000"/>
              <w:bottom w:val="nil"/>
              <w:right w:val="single" w:sz="6" w:space="0" w:color="000000"/>
            </w:tcBorders>
          </w:tcPr>
          <w:p>
            <w:pPr>
              <w:pStyle w:val="TableParagraph"/>
              <w:ind w:left="40"/>
              <w:jc w:val="left"/>
              <w:rPr>
                <w:sz w:val="18"/>
              </w:rPr>
            </w:pPr>
            <w:r>
              <w:rPr>
                <w:sz w:val="18"/>
              </w:rPr>
              <w:t>37.1</w:t>
            </w:r>
          </w:p>
        </w:tc>
        <w:tc>
          <w:tcPr>
            <w:tcW w:w="768"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82" w:type="dxa"/>
            <w:tcBorders>
              <w:top w:val="nil"/>
              <w:left w:val="single" w:sz="6" w:space="0" w:color="000000"/>
              <w:bottom w:val="nil"/>
              <w:right w:val="single" w:sz="6" w:space="0" w:color="000000"/>
            </w:tcBorders>
          </w:tcPr>
          <w:p>
            <w:pPr>
              <w:pStyle w:val="TableParagraph"/>
              <w:ind w:left="146"/>
              <w:jc w:val="left"/>
              <w:rPr>
                <w:sz w:val="18"/>
              </w:rPr>
            </w:pPr>
            <w:r>
              <w:rPr>
                <w:sz w:val="18"/>
              </w:rPr>
              <w:t>39.1</w:t>
            </w:r>
          </w:p>
        </w:tc>
        <w:tc>
          <w:tcPr>
            <w:tcW w:w="768"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82" w:type="dxa"/>
            <w:tcBorders>
              <w:top w:val="nil"/>
              <w:left w:val="single" w:sz="6" w:space="0" w:color="000000"/>
              <w:bottom w:val="nil"/>
              <w:right w:val="single" w:sz="6" w:space="0" w:color="000000"/>
            </w:tcBorders>
          </w:tcPr>
          <w:p>
            <w:pPr>
              <w:pStyle w:val="TableParagraph"/>
              <w:ind w:left="146"/>
              <w:jc w:val="left"/>
              <w:rPr>
                <w:sz w:val="18"/>
              </w:rPr>
            </w:pPr>
            <w:r>
              <w:rPr>
                <w:sz w:val="18"/>
              </w:rPr>
              <w:t>41.1</w:t>
            </w:r>
          </w:p>
        </w:tc>
        <w:tc>
          <w:tcPr>
            <w:tcW w:w="768"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82" w:type="dxa"/>
            <w:tcBorders>
              <w:top w:val="nil"/>
              <w:left w:val="single" w:sz="6" w:space="0" w:color="000000"/>
              <w:bottom w:val="nil"/>
              <w:right w:val="single" w:sz="6" w:space="0" w:color="000000"/>
            </w:tcBorders>
          </w:tcPr>
          <w:p>
            <w:pPr>
              <w:pStyle w:val="TableParagraph"/>
              <w:ind w:left="146"/>
              <w:jc w:val="left"/>
              <w:rPr>
                <w:sz w:val="18"/>
              </w:rPr>
            </w:pPr>
            <w:r>
              <w:rPr>
                <w:sz w:val="18"/>
              </w:rPr>
              <w:t>43.1</w:t>
            </w:r>
          </w:p>
        </w:tc>
        <w:tc>
          <w:tcPr>
            <w:tcW w:w="766" w:type="dxa"/>
            <w:tcBorders>
              <w:top w:val="nil"/>
              <w:left w:val="single" w:sz="6" w:space="0" w:color="000000"/>
              <w:bottom w:val="nil"/>
              <w:right w:val="nil"/>
            </w:tcBorders>
          </w:tcPr>
          <w:p>
            <w:pPr>
              <w:pStyle w:val="TableParagraph"/>
              <w:rPr>
                <w:sz w:val="18"/>
              </w:rPr>
            </w:pPr>
            <w:r>
              <w:rPr>
                <w:sz w:val="18"/>
              </w:rPr>
              <w:t>—</w:t>
            </w:r>
          </w:p>
        </w:tc>
      </w:tr>
      <w:tr>
        <w:trPr>
          <w:trHeight w:val="248" w:hRule="exact"/>
        </w:trPr>
        <w:tc>
          <w:tcPr>
            <w:tcW w:w="1303" w:type="dxa"/>
            <w:tcBorders>
              <w:top w:val="nil"/>
              <w:left w:val="nil"/>
              <w:bottom w:val="nil"/>
              <w:right w:val="single" w:sz="6" w:space="0" w:color="000000"/>
            </w:tcBorders>
          </w:tcPr>
          <w:p>
            <w:pPr>
              <w:pStyle w:val="TableParagraph"/>
              <w:spacing w:before="30"/>
              <w:ind w:right="383"/>
              <w:jc w:val="right"/>
              <w:rPr>
                <w:sz w:val="18"/>
              </w:rPr>
            </w:pPr>
            <w:r>
              <w:rPr>
                <w:sz w:val="18"/>
              </w:rPr>
              <w:t>1.5</w:t>
            </w:r>
          </w:p>
        </w:tc>
        <w:tc>
          <w:tcPr>
            <w:tcW w:w="677" w:type="dxa"/>
            <w:tcBorders>
              <w:top w:val="nil"/>
              <w:left w:val="single" w:sz="6" w:space="0" w:color="000000"/>
              <w:bottom w:val="nil"/>
              <w:right w:val="single" w:sz="6" w:space="0" w:color="000000"/>
            </w:tcBorders>
          </w:tcPr>
          <w:p>
            <w:pPr>
              <w:pStyle w:val="TableParagraph"/>
              <w:spacing w:before="30"/>
              <w:ind w:left="40"/>
              <w:jc w:val="left"/>
              <w:rPr>
                <w:sz w:val="18"/>
              </w:rPr>
            </w:pPr>
            <w:r>
              <w:rPr>
                <w:sz w:val="18"/>
              </w:rPr>
              <w:t>25.3</w:t>
            </w:r>
          </w:p>
        </w:tc>
        <w:tc>
          <w:tcPr>
            <w:tcW w:w="768"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782" w:type="dxa"/>
            <w:tcBorders>
              <w:top w:val="nil"/>
              <w:left w:val="single" w:sz="6" w:space="0" w:color="000000"/>
              <w:bottom w:val="nil"/>
              <w:right w:val="single" w:sz="6" w:space="0" w:color="000000"/>
            </w:tcBorders>
          </w:tcPr>
          <w:p>
            <w:pPr>
              <w:pStyle w:val="TableParagraph"/>
              <w:spacing w:before="30"/>
              <w:ind w:left="146"/>
              <w:jc w:val="left"/>
              <w:rPr>
                <w:sz w:val="18"/>
              </w:rPr>
            </w:pPr>
            <w:r>
              <w:rPr>
                <w:sz w:val="18"/>
              </w:rPr>
              <w:t>26.7</w:t>
            </w:r>
          </w:p>
        </w:tc>
        <w:tc>
          <w:tcPr>
            <w:tcW w:w="768"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782" w:type="dxa"/>
            <w:tcBorders>
              <w:top w:val="nil"/>
              <w:left w:val="single" w:sz="6" w:space="0" w:color="000000"/>
              <w:bottom w:val="nil"/>
              <w:right w:val="single" w:sz="6" w:space="0" w:color="000000"/>
            </w:tcBorders>
          </w:tcPr>
          <w:p>
            <w:pPr>
              <w:pStyle w:val="TableParagraph"/>
              <w:spacing w:before="30"/>
              <w:ind w:left="146"/>
              <w:jc w:val="left"/>
              <w:rPr>
                <w:sz w:val="18"/>
              </w:rPr>
            </w:pPr>
            <w:r>
              <w:rPr>
                <w:sz w:val="18"/>
              </w:rPr>
              <w:t>28.0</w:t>
            </w:r>
          </w:p>
        </w:tc>
        <w:tc>
          <w:tcPr>
            <w:tcW w:w="768"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782" w:type="dxa"/>
            <w:tcBorders>
              <w:top w:val="nil"/>
              <w:left w:val="single" w:sz="6" w:space="0" w:color="000000"/>
              <w:bottom w:val="nil"/>
              <w:right w:val="single" w:sz="6" w:space="0" w:color="000000"/>
            </w:tcBorders>
          </w:tcPr>
          <w:p>
            <w:pPr>
              <w:pStyle w:val="TableParagraph"/>
              <w:spacing w:before="30"/>
              <w:ind w:left="146"/>
              <w:jc w:val="left"/>
              <w:rPr>
                <w:sz w:val="18"/>
              </w:rPr>
            </w:pPr>
            <w:r>
              <w:rPr>
                <w:sz w:val="18"/>
              </w:rPr>
              <w:t>29.4</w:t>
            </w:r>
          </w:p>
        </w:tc>
        <w:tc>
          <w:tcPr>
            <w:tcW w:w="766" w:type="dxa"/>
            <w:tcBorders>
              <w:top w:val="nil"/>
              <w:left w:val="single" w:sz="6" w:space="0" w:color="000000"/>
              <w:bottom w:val="nil"/>
              <w:right w:val="nil"/>
            </w:tcBorders>
          </w:tcPr>
          <w:p>
            <w:pPr>
              <w:pStyle w:val="TableParagraph"/>
              <w:spacing w:before="30"/>
              <w:rPr>
                <w:sz w:val="18"/>
              </w:rPr>
            </w:pPr>
            <w:r>
              <w:rPr>
                <w:sz w:val="18"/>
              </w:rPr>
              <w:t>—</w:t>
            </w:r>
          </w:p>
        </w:tc>
      </w:tr>
      <w:tr>
        <w:trPr>
          <w:trHeight w:val="220" w:hRule="exact"/>
        </w:trPr>
        <w:tc>
          <w:tcPr>
            <w:tcW w:w="1303" w:type="dxa"/>
            <w:tcBorders>
              <w:top w:val="nil"/>
              <w:left w:val="nil"/>
              <w:bottom w:val="nil"/>
              <w:right w:val="single" w:sz="6" w:space="0" w:color="000000"/>
            </w:tcBorders>
          </w:tcPr>
          <w:p>
            <w:pPr>
              <w:pStyle w:val="TableParagraph"/>
              <w:ind w:right="383"/>
              <w:jc w:val="right"/>
              <w:rPr>
                <w:sz w:val="18"/>
              </w:rPr>
            </w:pPr>
            <w:r>
              <w:rPr>
                <w:sz w:val="18"/>
              </w:rPr>
              <w:t>2.5</w:t>
            </w:r>
          </w:p>
        </w:tc>
        <w:tc>
          <w:tcPr>
            <w:tcW w:w="677" w:type="dxa"/>
            <w:tcBorders>
              <w:top w:val="nil"/>
              <w:left w:val="single" w:sz="6" w:space="0" w:color="000000"/>
              <w:bottom w:val="nil"/>
              <w:right w:val="single" w:sz="6" w:space="0" w:color="000000"/>
            </w:tcBorders>
          </w:tcPr>
          <w:p>
            <w:pPr>
              <w:pStyle w:val="TableParagraph"/>
              <w:ind w:left="40"/>
              <w:jc w:val="left"/>
              <w:rPr>
                <w:sz w:val="18"/>
              </w:rPr>
            </w:pPr>
            <w:r>
              <w:rPr>
                <w:sz w:val="18"/>
              </w:rPr>
              <w:t>15.2</w:t>
            </w:r>
          </w:p>
        </w:tc>
        <w:tc>
          <w:tcPr>
            <w:tcW w:w="768"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82" w:type="dxa"/>
            <w:tcBorders>
              <w:top w:val="nil"/>
              <w:left w:val="single" w:sz="6" w:space="0" w:color="000000"/>
              <w:bottom w:val="nil"/>
              <w:right w:val="single" w:sz="6" w:space="0" w:color="000000"/>
            </w:tcBorders>
          </w:tcPr>
          <w:p>
            <w:pPr>
              <w:pStyle w:val="TableParagraph"/>
              <w:ind w:left="146"/>
              <w:jc w:val="left"/>
              <w:rPr>
                <w:sz w:val="18"/>
              </w:rPr>
            </w:pPr>
            <w:r>
              <w:rPr>
                <w:sz w:val="18"/>
              </w:rPr>
              <w:t>16.0</w:t>
            </w:r>
          </w:p>
        </w:tc>
        <w:tc>
          <w:tcPr>
            <w:tcW w:w="768"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82" w:type="dxa"/>
            <w:tcBorders>
              <w:top w:val="nil"/>
              <w:left w:val="single" w:sz="6" w:space="0" w:color="000000"/>
              <w:bottom w:val="nil"/>
              <w:right w:val="single" w:sz="6" w:space="0" w:color="000000"/>
            </w:tcBorders>
          </w:tcPr>
          <w:p>
            <w:pPr>
              <w:pStyle w:val="TableParagraph"/>
              <w:ind w:left="146"/>
              <w:jc w:val="left"/>
              <w:rPr>
                <w:sz w:val="18"/>
              </w:rPr>
            </w:pPr>
            <w:r>
              <w:rPr>
                <w:sz w:val="18"/>
              </w:rPr>
              <w:t>16.8</w:t>
            </w:r>
          </w:p>
        </w:tc>
        <w:tc>
          <w:tcPr>
            <w:tcW w:w="768"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82" w:type="dxa"/>
            <w:tcBorders>
              <w:top w:val="nil"/>
              <w:left w:val="single" w:sz="6" w:space="0" w:color="000000"/>
              <w:bottom w:val="nil"/>
              <w:right w:val="single" w:sz="6" w:space="0" w:color="000000"/>
            </w:tcBorders>
          </w:tcPr>
          <w:p>
            <w:pPr>
              <w:pStyle w:val="TableParagraph"/>
              <w:ind w:left="146"/>
              <w:jc w:val="left"/>
              <w:rPr>
                <w:sz w:val="18"/>
              </w:rPr>
            </w:pPr>
            <w:r>
              <w:rPr>
                <w:sz w:val="18"/>
              </w:rPr>
              <w:t>17.6</w:t>
            </w:r>
          </w:p>
        </w:tc>
        <w:tc>
          <w:tcPr>
            <w:tcW w:w="766" w:type="dxa"/>
            <w:tcBorders>
              <w:top w:val="nil"/>
              <w:left w:val="single" w:sz="6" w:space="0" w:color="000000"/>
              <w:bottom w:val="nil"/>
              <w:right w:val="nil"/>
            </w:tcBorders>
          </w:tcPr>
          <w:p>
            <w:pPr>
              <w:pStyle w:val="TableParagraph"/>
              <w:rPr>
                <w:sz w:val="18"/>
              </w:rPr>
            </w:pPr>
            <w:r>
              <w:rPr>
                <w:sz w:val="18"/>
              </w:rPr>
              <w:t>—</w:t>
            </w:r>
          </w:p>
        </w:tc>
      </w:tr>
      <w:tr>
        <w:trPr>
          <w:trHeight w:val="248" w:hRule="exact"/>
        </w:trPr>
        <w:tc>
          <w:tcPr>
            <w:tcW w:w="1303" w:type="dxa"/>
            <w:tcBorders>
              <w:top w:val="nil"/>
              <w:left w:val="nil"/>
              <w:bottom w:val="nil"/>
              <w:right w:val="single" w:sz="6" w:space="0" w:color="000000"/>
            </w:tcBorders>
          </w:tcPr>
          <w:p>
            <w:pPr>
              <w:pStyle w:val="TableParagraph"/>
              <w:ind w:left="135"/>
              <w:rPr>
                <w:sz w:val="18"/>
              </w:rPr>
            </w:pPr>
            <w:r>
              <w:rPr>
                <w:sz w:val="18"/>
              </w:rPr>
              <w:t>4</w:t>
            </w:r>
          </w:p>
        </w:tc>
        <w:tc>
          <w:tcPr>
            <w:tcW w:w="677" w:type="dxa"/>
            <w:tcBorders>
              <w:top w:val="nil"/>
              <w:left w:val="single" w:sz="6" w:space="0" w:color="000000"/>
              <w:bottom w:val="nil"/>
              <w:right w:val="single" w:sz="6" w:space="0" w:color="000000"/>
            </w:tcBorders>
          </w:tcPr>
          <w:p>
            <w:pPr>
              <w:pStyle w:val="TableParagraph"/>
              <w:ind w:left="135"/>
              <w:jc w:val="left"/>
              <w:rPr>
                <w:sz w:val="18"/>
              </w:rPr>
            </w:pPr>
            <w:r>
              <w:rPr>
                <w:sz w:val="18"/>
              </w:rPr>
              <w:t>9.42</w:t>
            </w:r>
          </w:p>
        </w:tc>
        <w:tc>
          <w:tcPr>
            <w:tcW w:w="768"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82" w:type="dxa"/>
            <w:tcBorders>
              <w:top w:val="nil"/>
              <w:left w:val="single" w:sz="6" w:space="0" w:color="000000"/>
              <w:bottom w:val="nil"/>
              <w:right w:val="single" w:sz="6" w:space="0" w:color="000000"/>
            </w:tcBorders>
          </w:tcPr>
          <w:p>
            <w:pPr>
              <w:pStyle w:val="TableParagraph"/>
              <w:ind w:left="241"/>
              <w:jc w:val="left"/>
              <w:rPr>
                <w:sz w:val="18"/>
              </w:rPr>
            </w:pPr>
            <w:r>
              <w:rPr>
                <w:sz w:val="18"/>
              </w:rPr>
              <w:t>9.92</w:t>
            </w:r>
          </w:p>
        </w:tc>
        <w:tc>
          <w:tcPr>
            <w:tcW w:w="768"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82" w:type="dxa"/>
            <w:tcBorders>
              <w:top w:val="nil"/>
              <w:left w:val="single" w:sz="6" w:space="0" w:color="000000"/>
              <w:bottom w:val="nil"/>
              <w:right w:val="single" w:sz="6" w:space="0" w:color="000000"/>
            </w:tcBorders>
          </w:tcPr>
          <w:p>
            <w:pPr>
              <w:pStyle w:val="TableParagraph"/>
              <w:ind w:left="146"/>
              <w:jc w:val="left"/>
              <w:rPr>
                <w:sz w:val="18"/>
              </w:rPr>
            </w:pPr>
            <w:r>
              <w:rPr>
                <w:sz w:val="18"/>
              </w:rPr>
              <w:t>10.4</w:t>
            </w:r>
          </w:p>
        </w:tc>
        <w:tc>
          <w:tcPr>
            <w:tcW w:w="768"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82" w:type="dxa"/>
            <w:tcBorders>
              <w:top w:val="nil"/>
              <w:left w:val="single" w:sz="6" w:space="0" w:color="000000"/>
              <w:bottom w:val="nil"/>
              <w:right w:val="single" w:sz="6" w:space="0" w:color="000000"/>
            </w:tcBorders>
          </w:tcPr>
          <w:p>
            <w:pPr>
              <w:pStyle w:val="TableParagraph"/>
              <w:ind w:left="146"/>
              <w:jc w:val="left"/>
              <w:rPr>
                <w:sz w:val="18"/>
              </w:rPr>
            </w:pPr>
            <w:r>
              <w:rPr>
                <w:sz w:val="18"/>
              </w:rPr>
              <w:t>10.9</w:t>
            </w:r>
          </w:p>
        </w:tc>
        <w:tc>
          <w:tcPr>
            <w:tcW w:w="766" w:type="dxa"/>
            <w:tcBorders>
              <w:top w:val="nil"/>
              <w:left w:val="single" w:sz="6" w:space="0" w:color="000000"/>
              <w:bottom w:val="nil"/>
              <w:right w:val="nil"/>
            </w:tcBorders>
          </w:tcPr>
          <w:p>
            <w:pPr>
              <w:pStyle w:val="TableParagraph"/>
              <w:rPr>
                <w:sz w:val="18"/>
              </w:rPr>
            </w:pPr>
            <w:r>
              <w:rPr>
                <w:sz w:val="18"/>
              </w:rPr>
              <w:t>—</w:t>
            </w:r>
          </w:p>
        </w:tc>
      </w:tr>
      <w:tr>
        <w:trPr>
          <w:trHeight w:val="248" w:hRule="exact"/>
        </w:trPr>
        <w:tc>
          <w:tcPr>
            <w:tcW w:w="1303" w:type="dxa"/>
            <w:tcBorders>
              <w:top w:val="nil"/>
              <w:left w:val="nil"/>
              <w:bottom w:val="nil"/>
              <w:right w:val="single" w:sz="6" w:space="0" w:color="000000"/>
            </w:tcBorders>
          </w:tcPr>
          <w:p>
            <w:pPr>
              <w:pStyle w:val="TableParagraph"/>
              <w:spacing w:before="30"/>
              <w:ind w:left="135"/>
              <w:rPr>
                <w:sz w:val="18"/>
              </w:rPr>
            </w:pPr>
            <w:r>
              <w:rPr>
                <w:sz w:val="18"/>
              </w:rPr>
              <w:t>6</w:t>
            </w:r>
          </w:p>
        </w:tc>
        <w:tc>
          <w:tcPr>
            <w:tcW w:w="677" w:type="dxa"/>
            <w:tcBorders>
              <w:top w:val="nil"/>
              <w:left w:val="single" w:sz="6" w:space="0" w:color="000000"/>
              <w:bottom w:val="nil"/>
              <w:right w:val="single" w:sz="6" w:space="0" w:color="000000"/>
            </w:tcBorders>
          </w:tcPr>
          <w:p>
            <w:pPr>
              <w:pStyle w:val="TableParagraph"/>
              <w:spacing w:before="30"/>
              <w:ind w:left="135"/>
              <w:jc w:val="left"/>
              <w:rPr>
                <w:sz w:val="18"/>
              </w:rPr>
            </w:pPr>
            <w:r>
              <w:rPr>
                <w:sz w:val="18"/>
              </w:rPr>
              <w:t>6.28</w:t>
            </w:r>
          </w:p>
        </w:tc>
        <w:tc>
          <w:tcPr>
            <w:tcW w:w="768"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782" w:type="dxa"/>
            <w:tcBorders>
              <w:top w:val="nil"/>
              <w:left w:val="single" w:sz="6" w:space="0" w:color="000000"/>
              <w:bottom w:val="nil"/>
              <w:right w:val="single" w:sz="6" w:space="0" w:color="000000"/>
            </w:tcBorders>
          </w:tcPr>
          <w:p>
            <w:pPr>
              <w:pStyle w:val="TableParagraph"/>
              <w:spacing w:before="30"/>
              <w:ind w:left="241"/>
              <w:jc w:val="left"/>
              <w:rPr>
                <w:sz w:val="18"/>
              </w:rPr>
            </w:pPr>
            <w:r>
              <w:rPr>
                <w:sz w:val="18"/>
              </w:rPr>
              <w:t>6.62</w:t>
            </w:r>
          </w:p>
        </w:tc>
        <w:tc>
          <w:tcPr>
            <w:tcW w:w="768"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782" w:type="dxa"/>
            <w:tcBorders>
              <w:top w:val="nil"/>
              <w:left w:val="single" w:sz="6" w:space="0" w:color="000000"/>
              <w:bottom w:val="nil"/>
              <w:right w:val="single" w:sz="6" w:space="0" w:color="000000"/>
            </w:tcBorders>
          </w:tcPr>
          <w:p>
            <w:pPr>
              <w:pStyle w:val="TableParagraph"/>
              <w:spacing w:before="30"/>
              <w:ind w:left="241"/>
              <w:jc w:val="left"/>
              <w:rPr>
                <w:sz w:val="18"/>
              </w:rPr>
            </w:pPr>
            <w:r>
              <w:rPr>
                <w:sz w:val="18"/>
              </w:rPr>
              <w:t>6.95</w:t>
            </w:r>
          </w:p>
        </w:tc>
        <w:tc>
          <w:tcPr>
            <w:tcW w:w="768"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782" w:type="dxa"/>
            <w:tcBorders>
              <w:top w:val="nil"/>
              <w:left w:val="single" w:sz="6" w:space="0" w:color="000000"/>
              <w:bottom w:val="nil"/>
              <w:right w:val="single" w:sz="6" w:space="0" w:color="000000"/>
            </w:tcBorders>
          </w:tcPr>
          <w:p>
            <w:pPr>
              <w:pStyle w:val="TableParagraph"/>
              <w:spacing w:before="30"/>
              <w:ind w:left="241"/>
              <w:jc w:val="left"/>
              <w:rPr>
                <w:sz w:val="18"/>
              </w:rPr>
            </w:pPr>
            <w:r>
              <w:rPr>
                <w:sz w:val="18"/>
              </w:rPr>
              <w:t>7.29</w:t>
            </w:r>
          </w:p>
        </w:tc>
        <w:tc>
          <w:tcPr>
            <w:tcW w:w="766" w:type="dxa"/>
            <w:tcBorders>
              <w:top w:val="nil"/>
              <w:left w:val="single" w:sz="6" w:space="0" w:color="000000"/>
              <w:bottom w:val="nil"/>
              <w:right w:val="nil"/>
            </w:tcBorders>
          </w:tcPr>
          <w:p>
            <w:pPr>
              <w:pStyle w:val="TableParagraph"/>
              <w:spacing w:before="30"/>
              <w:rPr>
                <w:sz w:val="18"/>
              </w:rPr>
            </w:pPr>
            <w:r>
              <w:rPr>
                <w:sz w:val="18"/>
              </w:rPr>
              <w:t>—</w:t>
            </w:r>
          </w:p>
        </w:tc>
      </w:tr>
      <w:tr>
        <w:trPr>
          <w:trHeight w:val="220" w:hRule="exact"/>
        </w:trPr>
        <w:tc>
          <w:tcPr>
            <w:tcW w:w="1303" w:type="dxa"/>
            <w:tcBorders>
              <w:top w:val="nil"/>
              <w:left w:val="nil"/>
              <w:bottom w:val="nil"/>
              <w:right w:val="single" w:sz="6" w:space="0" w:color="000000"/>
            </w:tcBorders>
          </w:tcPr>
          <w:p>
            <w:pPr>
              <w:pStyle w:val="TableParagraph"/>
              <w:ind w:left="443" w:right="398"/>
              <w:rPr>
                <w:sz w:val="18"/>
              </w:rPr>
            </w:pPr>
            <w:r>
              <w:rPr>
                <w:sz w:val="18"/>
              </w:rPr>
              <w:t>10</w:t>
            </w:r>
          </w:p>
        </w:tc>
        <w:tc>
          <w:tcPr>
            <w:tcW w:w="677" w:type="dxa"/>
            <w:tcBorders>
              <w:top w:val="nil"/>
              <w:left w:val="single" w:sz="6" w:space="0" w:color="000000"/>
              <w:bottom w:val="nil"/>
              <w:right w:val="single" w:sz="6" w:space="0" w:color="000000"/>
            </w:tcBorders>
          </w:tcPr>
          <w:p>
            <w:pPr>
              <w:pStyle w:val="TableParagraph"/>
              <w:ind w:left="135"/>
              <w:jc w:val="left"/>
              <w:rPr>
                <w:sz w:val="18"/>
              </w:rPr>
            </w:pPr>
            <w:r>
              <w:rPr>
                <w:sz w:val="18"/>
              </w:rPr>
              <w:t>3.77</w:t>
            </w:r>
          </w:p>
        </w:tc>
        <w:tc>
          <w:tcPr>
            <w:tcW w:w="768"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82" w:type="dxa"/>
            <w:tcBorders>
              <w:top w:val="nil"/>
              <w:left w:val="single" w:sz="6" w:space="0" w:color="000000"/>
              <w:bottom w:val="nil"/>
              <w:right w:val="single" w:sz="6" w:space="0" w:color="000000"/>
            </w:tcBorders>
          </w:tcPr>
          <w:p>
            <w:pPr>
              <w:pStyle w:val="TableParagraph"/>
              <w:ind w:left="241"/>
              <w:jc w:val="left"/>
              <w:rPr>
                <w:sz w:val="18"/>
              </w:rPr>
            </w:pPr>
            <w:r>
              <w:rPr>
                <w:sz w:val="18"/>
              </w:rPr>
              <w:t>3.97</w:t>
            </w:r>
          </w:p>
        </w:tc>
        <w:tc>
          <w:tcPr>
            <w:tcW w:w="768"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82" w:type="dxa"/>
            <w:tcBorders>
              <w:top w:val="nil"/>
              <w:left w:val="single" w:sz="6" w:space="0" w:color="000000"/>
              <w:bottom w:val="nil"/>
              <w:right w:val="single" w:sz="6" w:space="0" w:color="000000"/>
            </w:tcBorders>
          </w:tcPr>
          <w:p>
            <w:pPr>
              <w:pStyle w:val="TableParagraph"/>
              <w:ind w:left="241"/>
              <w:jc w:val="left"/>
              <w:rPr>
                <w:sz w:val="18"/>
              </w:rPr>
            </w:pPr>
            <w:r>
              <w:rPr>
                <w:sz w:val="18"/>
              </w:rPr>
              <w:t>4.17</w:t>
            </w:r>
          </w:p>
        </w:tc>
        <w:tc>
          <w:tcPr>
            <w:tcW w:w="768"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82" w:type="dxa"/>
            <w:tcBorders>
              <w:top w:val="nil"/>
              <w:left w:val="single" w:sz="6" w:space="0" w:color="000000"/>
              <w:bottom w:val="nil"/>
              <w:right w:val="single" w:sz="6" w:space="0" w:color="000000"/>
            </w:tcBorders>
          </w:tcPr>
          <w:p>
            <w:pPr>
              <w:pStyle w:val="TableParagraph"/>
              <w:ind w:left="241"/>
              <w:jc w:val="left"/>
              <w:rPr>
                <w:sz w:val="18"/>
              </w:rPr>
            </w:pPr>
            <w:r>
              <w:rPr>
                <w:sz w:val="18"/>
              </w:rPr>
              <w:t>4.38</w:t>
            </w:r>
          </w:p>
        </w:tc>
        <w:tc>
          <w:tcPr>
            <w:tcW w:w="766" w:type="dxa"/>
            <w:tcBorders>
              <w:top w:val="nil"/>
              <w:left w:val="single" w:sz="6" w:space="0" w:color="000000"/>
              <w:bottom w:val="nil"/>
              <w:right w:val="nil"/>
            </w:tcBorders>
          </w:tcPr>
          <w:p>
            <w:pPr>
              <w:pStyle w:val="TableParagraph"/>
              <w:rPr>
                <w:sz w:val="18"/>
              </w:rPr>
            </w:pPr>
            <w:r>
              <w:rPr>
                <w:sz w:val="18"/>
              </w:rPr>
              <w:t>—</w:t>
            </w:r>
          </w:p>
        </w:tc>
      </w:tr>
      <w:tr>
        <w:trPr>
          <w:trHeight w:val="248" w:hRule="exact"/>
        </w:trPr>
        <w:tc>
          <w:tcPr>
            <w:tcW w:w="1303" w:type="dxa"/>
            <w:tcBorders>
              <w:top w:val="nil"/>
              <w:left w:val="nil"/>
              <w:bottom w:val="nil"/>
              <w:right w:val="single" w:sz="6" w:space="0" w:color="000000"/>
            </w:tcBorders>
          </w:tcPr>
          <w:p>
            <w:pPr>
              <w:pStyle w:val="TableParagraph"/>
              <w:ind w:left="443" w:right="398"/>
              <w:rPr>
                <w:sz w:val="18"/>
              </w:rPr>
            </w:pPr>
            <w:r>
              <w:rPr>
                <w:sz w:val="18"/>
              </w:rPr>
              <w:t>16</w:t>
            </w:r>
          </w:p>
        </w:tc>
        <w:tc>
          <w:tcPr>
            <w:tcW w:w="677" w:type="dxa"/>
            <w:tcBorders>
              <w:top w:val="nil"/>
              <w:left w:val="single" w:sz="6" w:space="0" w:color="000000"/>
              <w:bottom w:val="nil"/>
              <w:right w:val="single" w:sz="6" w:space="0" w:color="000000"/>
            </w:tcBorders>
          </w:tcPr>
          <w:p>
            <w:pPr>
              <w:pStyle w:val="TableParagraph"/>
              <w:ind w:left="135"/>
              <w:jc w:val="left"/>
              <w:rPr>
                <w:sz w:val="18"/>
              </w:rPr>
            </w:pPr>
            <w:r>
              <w:rPr>
                <w:sz w:val="18"/>
              </w:rPr>
              <w:t>2.31</w:t>
            </w:r>
          </w:p>
        </w:tc>
        <w:tc>
          <w:tcPr>
            <w:tcW w:w="768"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82" w:type="dxa"/>
            <w:tcBorders>
              <w:top w:val="nil"/>
              <w:left w:val="single" w:sz="6" w:space="0" w:color="000000"/>
              <w:bottom w:val="nil"/>
              <w:right w:val="single" w:sz="6" w:space="0" w:color="000000"/>
            </w:tcBorders>
          </w:tcPr>
          <w:p>
            <w:pPr>
              <w:pStyle w:val="TableParagraph"/>
              <w:ind w:left="241"/>
              <w:jc w:val="left"/>
              <w:rPr>
                <w:sz w:val="18"/>
              </w:rPr>
            </w:pPr>
            <w:r>
              <w:rPr>
                <w:sz w:val="18"/>
              </w:rPr>
              <w:t>2.43</w:t>
            </w:r>
          </w:p>
        </w:tc>
        <w:tc>
          <w:tcPr>
            <w:tcW w:w="768"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82" w:type="dxa"/>
            <w:tcBorders>
              <w:top w:val="nil"/>
              <w:left w:val="single" w:sz="6" w:space="0" w:color="000000"/>
              <w:bottom w:val="nil"/>
              <w:right w:val="single" w:sz="6" w:space="0" w:color="000000"/>
            </w:tcBorders>
          </w:tcPr>
          <w:p>
            <w:pPr>
              <w:pStyle w:val="TableParagraph"/>
              <w:ind w:left="241"/>
              <w:jc w:val="left"/>
              <w:rPr>
                <w:sz w:val="18"/>
              </w:rPr>
            </w:pPr>
            <w:r>
              <w:rPr>
                <w:sz w:val="18"/>
              </w:rPr>
              <w:t>2.55</w:t>
            </w:r>
          </w:p>
        </w:tc>
        <w:tc>
          <w:tcPr>
            <w:tcW w:w="768"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82" w:type="dxa"/>
            <w:tcBorders>
              <w:top w:val="nil"/>
              <w:left w:val="single" w:sz="6" w:space="0" w:color="000000"/>
              <w:bottom w:val="nil"/>
              <w:right w:val="single" w:sz="6" w:space="0" w:color="000000"/>
            </w:tcBorders>
          </w:tcPr>
          <w:p>
            <w:pPr>
              <w:pStyle w:val="TableParagraph"/>
              <w:ind w:left="241"/>
              <w:jc w:val="left"/>
              <w:rPr>
                <w:sz w:val="18"/>
              </w:rPr>
            </w:pPr>
            <w:r>
              <w:rPr>
                <w:sz w:val="18"/>
              </w:rPr>
              <w:t>2.68</w:t>
            </w:r>
          </w:p>
        </w:tc>
        <w:tc>
          <w:tcPr>
            <w:tcW w:w="766" w:type="dxa"/>
            <w:tcBorders>
              <w:top w:val="nil"/>
              <w:left w:val="single" w:sz="6" w:space="0" w:color="000000"/>
              <w:bottom w:val="nil"/>
              <w:right w:val="nil"/>
            </w:tcBorders>
          </w:tcPr>
          <w:p>
            <w:pPr>
              <w:pStyle w:val="TableParagraph"/>
              <w:rPr>
                <w:sz w:val="18"/>
              </w:rPr>
            </w:pPr>
            <w:r>
              <w:rPr>
                <w:sz w:val="18"/>
              </w:rPr>
              <w:t>—</w:t>
            </w:r>
          </w:p>
        </w:tc>
      </w:tr>
      <w:tr>
        <w:trPr>
          <w:trHeight w:val="248" w:hRule="exact"/>
        </w:trPr>
        <w:tc>
          <w:tcPr>
            <w:tcW w:w="1303" w:type="dxa"/>
            <w:tcBorders>
              <w:top w:val="nil"/>
              <w:left w:val="nil"/>
              <w:bottom w:val="nil"/>
              <w:right w:val="single" w:sz="6" w:space="0" w:color="000000"/>
            </w:tcBorders>
          </w:tcPr>
          <w:p>
            <w:pPr>
              <w:pStyle w:val="TableParagraph"/>
              <w:spacing w:before="30"/>
              <w:ind w:left="443" w:right="398"/>
              <w:rPr>
                <w:sz w:val="18"/>
              </w:rPr>
            </w:pPr>
            <w:r>
              <w:rPr>
                <w:sz w:val="18"/>
              </w:rPr>
              <w:t>25</w:t>
            </w:r>
          </w:p>
        </w:tc>
        <w:tc>
          <w:tcPr>
            <w:tcW w:w="677" w:type="dxa"/>
            <w:tcBorders>
              <w:top w:val="nil"/>
              <w:left w:val="single" w:sz="6" w:space="0" w:color="000000"/>
              <w:bottom w:val="nil"/>
              <w:right w:val="single" w:sz="6" w:space="0" w:color="000000"/>
            </w:tcBorders>
          </w:tcPr>
          <w:p>
            <w:pPr>
              <w:pStyle w:val="TableParagraph"/>
              <w:spacing w:before="30"/>
              <w:ind w:left="135"/>
              <w:jc w:val="left"/>
              <w:rPr>
                <w:sz w:val="18"/>
              </w:rPr>
            </w:pPr>
            <w:r>
              <w:rPr>
                <w:sz w:val="18"/>
              </w:rPr>
              <w:t>1.40</w:t>
            </w:r>
          </w:p>
        </w:tc>
        <w:tc>
          <w:tcPr>
            <w:tcW w:w="768"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782" w:type="dxa"/>
            <w:tcBorders>
              <w:top w:val="nil"/>
              <w:left w:val="single" w:sz="6" w:space="0" w:color="000000"/>
              <w:bottom w:val="nil"/>
              <w:right w:val="single" w:sz="6" w:space="0" w:color="000000"/>
            </w:tcBorders>
          </w:tcPr>
          <w:p>
            <w:pPr>
              <w:pStyle w:val="TableParagraph"/>
              <w:spacing w:before="30"/>
              <w:ind w:left="241"/>
              <w:jc w:val="left"/>
              <w:rPr>
                <w:sz w:val="18"/>
              </w:rPr>
            </w:pPr>
            <w:r>
              <w:rPr>
                <w:sz w:val="18"/>
              </w:rPr>
              <w:t>1.47</w:t>
            </w:r>
          </w:p>
        </w:tc>
        <w:tc>
          <w:tcPr>
            <w:tcW w:w="768"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782" w:type="dxa"/>
            <w:tcBorders>
              <w:top w:val="nil"/>
              <w:left w:val="single" w:sz="6" w:space="0" w:color="000000"/>
              <w:bottom w:val="nil"/>
              <w:right w:val="single" w:sz="6" w:space="0" w:color="000000"/>
            </w:tcBorders>
          </w:tcPr>
          <w:p>
            <w:pPr>
              <w:pStyle w:val="TableParagraph"/>
              <w:spacing w:before="30"/>
              <w:ind w:left="241"/>
              <w:jc w:val="left"/>
              <w:rPr>
                <w:sz w:val="18"/>
              </w:rPr>
            </w:pPr>
            <w:r>
              <w:rPr>
                <w:sz w:val="18"/>
              </w:rPr>
              <w:t>1.55</w:t>
            </w:r>
          </w:p>
        </w:tc>
        <w:tc>
          <w:tcPr>
            <w:tcW w:w="768"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782" w:type="dxa"/>
            <w:tcBorders>
              <w:top w:val="nil"/>
              <w:left w:val="single" w:sz="6" w:space="0" w:color="000000"/>
              <w:bottom w:val="nil"/>
              <w:right w:val="single" w:sz="6" w:space="0" w:color="000000"/>
            </w:tcBorders>
          </w:tcPr>
          <w:p>
            <w:pPr>
              <w:pStyle w:val="TableParagraph"/>
              <w:spacing w:before="30"/>
              <w:ind w:left="241"/>
              <w:jc w:val="left"/>
              <w:rPr>
                <w:sz w:val="18"/>
              </w:rPr>
            </w:pPr>
            <w:r>
              <w:rPr>
                <w:sz w:val="18"/>
              </w:rPr>
              <w:t>1.62</w:t>
            </w:r>
          </w:p>
        </w:tc>
        <w:tc>
          <w:tcPr>
            <w:tcW w:w="766" w:type="dxa"/>
            <w:tcBorders>
              <w:top w:val="nil"/>
              <w:left w:val="single" w:sz="6" w:space="0" w:color="000000"/>
              <w:bottom w:val="nil"/>
              <w:right w:val="nil"/>
            </w:tcBorders>
          </w:tcPr>
          <w:p>
            <w:pPr>
              <w:pStyle w:val="TableParagraph"/>
              <w:spacing w:before="30"/>
              <w:rPr>
                <w:sz w:val="18"/>
              </w:rPr>
            </w:pPr>
            <w:r>
              <w:rPr>
                <w:sz w:val="18"/>
              </w:rPr>
              <w:t>—</w:t>
            </w:r>
          </w:p>
        </w:tc>
      </w:tr>
      <w:tr>
        <w:trPr>
          <w:trHeight w:val="220" w:hRule="exact"/>
        </w:trPr>
        <w:tc>
          <w:tcPr>
            <w:tcW w:w="1303" w:type="dxa"/>
            <w:tcBorders>
              <w:top w:val="nil"/>
              <w:left w:val="nil"/>
              <w:bottom w:val="nil"/>
              <w:right w:val="single" w:sz="6" w:space="0" w:color="000000"/>
            </w:tcBorders>
          </w:tcPr>
          <w:p>
            <w:pPr>
              <w:pStyle w:val="TableParagraph"/>
              <w:ind w:left="443" w:right="398"/>
              <w:rPr>
                <w:sz w:val="18"/>
              </w:rPr>
            </w:pPr>
            <w:r>
              <w:rPr>
                <w:sz w:val="18"/>
              </w:rPr>
              <w:t>35</w:t>
            </w:r>
          </w:p>
        </w:tc>
        <w:tc>
          <w:tcPr>
            <w:tcW w:w="677" w:type="dxa"/>
            <w:tcBorders>
              <w:top w:val="nil"/>
              <w:left w:val="single" w:sz="6" w:space="0" w:color="000000"/>
              <w:bottom w:val="nil"/>
              <w:right w:val="single" w:sz="6" w:space="0" w:color="000000"/>
            </w:tcBorders>
          </w:tcPr>
          <w:p>
            <w:pPr>
              <w:pStyle w:val="TableParagraph"/>
              <w:ind w:left="135"/>
              <w:jc w:val="left"/>
              <w:rPr>
                <w:sz w:val="18"/>
              </w:rPr>
            </w:pPr>
            <w:r>
              <w:rPr>
                <w:sz w:val="18"/>
              </w:rPr>
              <w:t>1.03</w:t>
            </w:r>
          </w:p>
        </w:tc>
        <w:tc>
          <w:tcPr>
            <w:tcW w:w="768"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82" w:type="dxa"/>
            <w:tcBorders>
              <w:top w:val="nil"/>
              <w:left w:val="single" w:sz="6" w:space="0" w:color="000000"/>
              <w:bottom w:val="nil"/>
              <w:right w:val="single" w:sz="6" w:space="0" w:color="000000"/>
            </w:tcBorders>
          </w:tcPr>
          <w:p>
            <w:pPr>
              <w:pStyle w:val="TableParagraph"/>
              <w:ind w:left="241"/>
              <w:jc w:val="left"/>
              <w:rPr>
                <w:sz w:val="18"/>
              </w:rPr>
            </w:pPr>
            <w:r>
              <w:rPr>
                <w:sz w:val="18"/>
              </w:rPr>
              <w:t>1.09</w:t>
            </w:r>
          </w:p>
        </w:tc>
        <w:tc>
          <w:tcPr>
            <w:tcW w:w="768"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82" w:type="dxa"/>
            <w:tcBorders>
              <w:top w:val="nil"/>
              <w:left w:val="single" w:sz="6" w:space="0" w:color="000000"/>
              <w:bottom w:val="nil"/>
              <w:right w:val="single" w:sz="6" w:space="0" w:color="000000"/>
            </w:tcBorders>
          </w:tcPr>
          <w:p>
            <w:pPr>
              <w:pStyle w:val="TableParagraph"/>
              <w:ind w:left="241"/>
              <w:jc w:val="left"/>
              <w:rPr>
                <w:sz w:val="18"/>
              </w:rPr>
            </w:pPr>
            <w:r>
              <w:rPr>
                <w:sz w:val="18"/>
              </w:rPr>
              <w:t>1.14</w:t>
            </w:r>
          </w:p>
        </w:tc>
        <w:tc>
          <w:tcPr>
            <w:tcW w:w="768"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82" w:type="dxa"/>
            <w:tcBorders>
              <w:top w:val="nil"/>
              <w:left w:val="single" w:sz="6" w:space="0" w:color="000000"/>
              <w:bottom w:val="nil"/>
              <w:right w:val="single" w:sz="6" w:space="0" w:color="000000"/>
            </w:tcBorders>
          </w:tcPr>
          <w:p>
            <w:pPr>
              <w:pStyle w:val="TableParagraph"/>
              <w:ind w:left="241"/>
              <w:jc w:val="left"/>
              <w:rPr>
                <w:sz w:val="18"/>
              </w:rPr>
            </w:pPr>
            <w:r>
              <w:rPr>
                <w:sz w:val="18"/>
              </w:rPr>
              <w:t>1.19</w:t>
            </w:r>
          </w:p>
        </w:tc>
        <w:tc>
          <w:tcPr>
            <w:tcW w:w="766" w:type="dxa"/>
            <w:tcBorders>
              <w:top w:val="nil"/>
              <w:left w:val="single" w:sz="6" w:space="0" w:color="000000"/>
              <w:bottom w:val="nil"/>
              <w:right w:val="nil"/>
            </w:tcBorders>
          </w:tcPr>
          <w:p>
            <w:pPr>
              <w:pStyle w:val="TableParagraph"/>
              <w:rPr>
                <w:sz w:val="18"/>
              </w:rPr>
            </w:pPr>
            <w:r>
              <w:rPr>
                <w:sz w:val="18"/>
              </w:rPr>
              <w:t>—</w:t>
            </w:r>
          </w:p>
        </w:tc>
      </w:tr>
      <w:tr>
        <w:trPr>
          <w:trHeight w:val="248" w:hRule="exact"/>
        </w:trPr>
        <w:tc>
          <w:tcPr>
            <w:tcW w:w="1303" w:type="dxa"/>
            <w:tcBorders>
              <w:top w:val="nil"/>
              <w:left w:val="nil"/>
              <w:bottom w:val="nil"/>
              <w:right w:val="single" w:sz="6" w:space="0" w:color="000000"/>
            </w:tcBorders>
          </w:tcPr>
          <w:p>
            <w:pPr>
              <w:pStyle w:val="TableParagraph"/>
              <w:ind w:left="443" w:right="398"/>
              <w:rPr>
                <w:sz w:val="18"/>
              </w:rPr>
            </w:pPr>
            <w:r>
              <w:rPr>
                <w:sz w:val="18"/>
              </w:rPr>
              <w:t>50</w:t>
            </w:r>
          </w:p>
        </w:tc>
        <w:tc>
          <w:tcPr>
            <w:tcW w:w="677" w:type="dxa"/>
            <w:tcBorders>
              <w:top w:val="nil"/>
              <w:left w:val="single" w:sz="6" w:space="0" w:color="000000"/>
              <w:bottom w:val="nil"/>
              <w:right w:val="single" w:sz="6" w:space="0" w:color="000000"/>
            </w:tcBorders>
          </w:tcPr>
          <w:p>
            <w:pPr>
              <w:pStyle w:val="TableParagraph"/>
              <w:ind w:right="95"/>
              <w:jc w:val="right"/>
              <w:rPr>
                <w:sz w:val="18"/>
              </w:rPr>
            </w:pPr>
            <w:r>
              <w:rPr>
                <w:sz w:val="18"/>
              </w:rPr>
              <w:t>0.781</w:t>
            </w:r>
          </w:p>
        </w:tc>
        <w:tc>
          <w:tcPr>
            <w:tcW w:w="768"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82" w:type="dxa"/>
            <w:tcBorders>
              <w:top w:val="nil"/>
              <w:left w:val="single" w:sz="6" w:space="0" w:color="000000"/>
              <w:bottom w:val="nil"/>
              <w:right w:val="single" w:sz="6" w:space="0" w:color="000000"/>
            </w:tcBorders>
          </w:tcPr>
          <w:p>
            <w:pPr>
              <w:pStyle w:val="TableParagraph"/>
              <w:ind w:right="95"/>
              <w:jc w:val="right"/>
              <w:rPr>
                <w:sz w:val="18"/>
              </w:rPr>
            </w:pPr>
            <w:r>
              <w:rPr>
                <w:sz w:val="18"/>
              </w:rPr>
              <w:t>0.822</w:t>
            </w:r>
          </w:p>
        </w:tc>
        <w:tc>
          <w:tcPr>
            <w:tcW w:w="768"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82" w:type="dxa"/>
            <w:tcBorders>
              <w:top w:val="nil"/>
              <w:left w:val="single" w:sz="6" w:space="0" w:color="000000"/>
              <w:bottom w:val="nil"/>
              <w:right w:val="single" w:sz="6" w:space="0" w:color="000000"/>
            </w:tcBorders>
          </w:tcPr>
          <w:p>
            <w:pPr>
              <w:pStyle w:val="TableParagraph"/>
              <w:ind w:right="95"/>
              <w:jc w:val="right"/>
              <w:rPr>
                <w:sz w:val="18"/>
              </w:rPr>
            </w:pPr>
            <w:r>
              <w:rPr>
                <w:sz w:val="18"/>
              </w:rPr>
              <w:t>0.862</w:t>
            </w:r>
          </w:p>
        </w:tc>
        <w:tc>
          <w:tcPr>
            <w:tcW w:w="768"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82" w:type="dxa"/>
            <w:tcBorders>
              <w:top w:val="nil"/>
              <w:left w:val="single" w:sz="6" w:space="0" w:color="000000"/>
              <w:bottom w:val="nil"/>
              <w:right w:val="single" w:sz="6" w:space="0" w:color="000000"/>
            </w:tcBorders>
          </w:tcPr>
          <w:p>
            <w:pPr>
              <w:pStyle w:val="TableParagraph"/>
              <w:ind w:right="95"/>
              <w:jc w:val="right"/>
              <w:rPr>
                <w:sz w:val="18"/>
              </w:rPr>
            </w:pPr>
            <w:r>
              <w:rPr>
                <w:sz w:val="18"/>
              </w:rPr>
              <w:t>0.902</w:t>
            </w:r>
          </w:p>
        </w:tc>
        <w:tc>
          <w:tcPr>
            <w:tcW w:w="766" w:type="dxa"/>
            <w:tcBorders>
              <w:top w:val="nil"/>
              <w:left w:val="single" w:sz="6" w:space="0" w:color="000000"/>
              <w:bottom w:val="nil"/>
              <w:right w:val="nil"/>
            </w:tcBorders>
          </w:tcPr>
          <w:p>
            <w:pPr>
              <w:pStyle w:val="TableParagraph"/>
              <w:rPr>
                <w:sz w:val="18"/>
              </w:rPr>
            </w:pPr>
            <w:r>
              <w:rPr>
                <w:sz w:val="18"/>
              </w:rPr>
              <w:t>—</w:t>
            </w:r>
          </w:p>
        </w:tc>
      </w:tr>
      <w:tr>
        <w:trPr>
          <w:trHeight w:val="248" w:hRule="exact"/>
        </w:trPr>
        <w:tc>
          <w:tcPr>
            <w:tcW w:w="1303" w:type="dxa"/>
            <w:tcBorders>
              <w:top w:val="nil"/>
              <w:left w:val="nil"/>
              <w:bottom w:val="nil"/>
              <w:right w:val="single" w:sz="6" w:space="0" w:color="000000"/>
            </w:tcBorders>
          </w:tcPr>
          <w:p>
            <w:pPr>
              <w:pStyle w:val="TableParagraph"/>
              <w:spacing w:before="30"/>
              <w:ind w:left="443" w:right="398"/>
              <w:rPr>
                <w:sz w:val="18"/>
              </w:rPr>
            </w:pPr>
            <w:r>
              <w:rPr>
                <w:sz w:val="18"/>
              </w:rPr>
              <w:t>70</w:t>
            </w:r>
          </w:p>
        </w:tc>
        <w:tc>
          <w:tcPr>
            <w:tcW w:w="677" w:type="dxa"/>
            <w:tcBorders>
              <w:top w:val="nil"/>
              <w:left w:val="single" w:sz="6" w:space="0" w:color="000000"/>
              <w:bottom w:val="nil"/>
              <w:right w:val="single" w:sz="6" w:space="0" w:color="000000"/>
            </w:tcBorders>
          </w:tcPr>
          <w:p>
            <w:pPr>
              <w:pStyle w:val="TableParagraph"/>
              <w:spacing w:before="30"/>
              <w:ind w:right="95"/>
              <w:jc w:val="right"/>
              <w:rPr>
                <w:sz w:val="18"/>
              </w:rPr>
            </w:pPr>
            <w:r>
              <w:rPr>
                <w:sz w:val="18"/>
              </w:rPr>
              <w:t>0.529</w:t>
            </w:r>
          </w:p>
        </w:tc>
        <w:tc>
          <w:tcPr>
            <w:tcW w:w="768"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782" w:type="dxa"/>
            <w:tcBorders>
              <w:top w:val="nil"/>
              <w:left w:val="single" w:sz="6" w:space="0" w:color="000000"/>
              <w:bottom w:val="nil"/>
              <w:right w:val="single" w:sz="6" w:space="0" w:color="000000"/>
            </w:tcBorders>
          </w:tcPr>
          <w:p>
            <w:pPr>
              <w:pStyle w:val="TableParagraph"/>
              <w:spacing w:before="30"/>
              <w:ind w:right="95"/>
              <w:jc w:val="right"/>
              <w:rPr>
                <w:sz w:val="18"/>
              </w:rPr>
            </w:pPr>
            <w:r>
              <w:rPr>
                <w:sz w:val="18"/>
              </w:rPr>
              <w:t>0.555</w:t>
            </w:r>
          </w:p>
        </w:tc>
        <w:tc>
          <w:tcPr>
            <w:tcW w:w="768"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782" w:type="dxa"/>
            <w:tcBorders>
              <w:top w:val="nil"/>
              <w:left w:val="single" w:sz="6" w:space="0" w:color="000000"/>
              <w:bottom w:val="nil"/>
              <w:right w:val="single" w:sz="6" w:space="0" w:color="000000"/>
            </w:tcBorders>
          </w:tcPr>
          <w:p>
            <w:pPr>
              <w:pStyle w:val="TableParagraph"/>
              <w:spacing w:before="30"/>
              <w:ind w:right="95"/>
              <w:jc w:val="right"/>
              <w:rPr>
                <w:sz w:val="18"/>
              </w:rPr>
            </w:pPr>
            <w:r>
              <w:rPr>
                <w:sz w:val="18"/>
              </w:rPr>
              <w:t>0.581</w:t>
            </w:r>
          </w:p>
        </w:tc>
        <w:tc>
          <w:tcPr>
            <w:tcW w:w="768"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782" w:type="dxa"/>
            <w:tcBorders>
              <w:top w:val="nil"/>
              <w:left w:val="single" w:sz="6" w:space="0" w:color="000000"/>
              <w:bottom w:val="nil"/>
              <w:right w:val="single" w:sz="6" w:space="0" w:color="000000"/>
            </w:tcBorders>
          </w:tcPr>
          <w:p>
            <w:pPr>
              <w:pStyle w:val="TableParagraph"/>
              <w:spacing w:before="30"/>
              <w:ind w:right="95"/>
              <w:jc w:val="right"/>
              <w:rPr>
                <w:sz w:val="18"/>
              </w:rPr>
            </w:pPr>
            <w:r>
              <w:rPr>
                <w:sz w:val="18"/>
              </w:rPr>
              <w:t>0.608</w:t>
            </w:r>
          </w:p>
        </w:tc>
        <w:tc>
          <w:tcPr>
            <w:tcW w:w="766" w:type="dxa"/>
            <w:tcBorders>
              <w:top w:val="nil"/>
              <w:left w:val="single" w:sz="6" w:space="0" w:color="000000"/>
              <w:bottom w:val="nil"/>
              <w:right w:val="nil"/>
            </w:tcBorders>
          </w:tcPr>
          <w:p>
            <w:pPr>
              <w:pStyle w:val="TableParagraph"/>
              <w:spacing w:before="30"/>
              <w:rPr>
                <w:sz w:val="18"/>
              </w:rPr>
            </w:pPr>
            <w:r>
              <w:rPr>
                <w:sz w:val="18"/>
              </w:rPr>
              <w:t>—</w:t>
            </w:r>
          </w:p>
        </w:tc>
      </w:tr>
      <w:tr>
        <w:trPr>
          <w:trHeight w:val="220" w:hRule="exact"/>
        </w:trPr>
        <w:tc>
          <w:tcPr>
            <w:tcW w:w="1303" w:type="dxa"/>
            <w:tcBorders>
              <w:top w:val="nil"/>
              <w:left w:val="nil"/>
              <w:bottom w:val="nil"/>
              <w:right w:val="single" w:sz="6" w:space="0" w:color="000000"/>
            </w:tcBorders>
          </w:tcPr>
          <w:p>
            <w:pPr>
              <w:pStyle w:val="TableParagraph"/>
              <w:ind w:left="443" w:right="398"/>
              <w:rPr>
                <w:sz w:val="18"/>
              </w:rPr>
            </w:pPr>
            <w:r>
              <w:rPr>
                <w:sz w:val="18"/>
              </w:rPr>
              <w:t>95</w:t>
            </w:r>
          </w:p>
        </w:tc>
        <w:tc>
          <w:tcPr>
            <w:tcW w:w="677" w:type="dxa"/>
            <w:tcBorders>
              <w:top w:val="nil"/>
              <w:left w:val="single" w:sz="6" w:space="0" w:color="000000"/>
              <w:bottom w:val="nil"/>
              <w:right w:val="single" w:sz="6" w:space="0" w:color="000000"/>
            </w:tcBorders>
          </w:tcPr>
          <w:p>
            <w:pPr>
              <w:pStyle w:val="TableParagraph"/>
              <w:ind w:right="95"/>
              <w:jc w:val="right"/>
              <w:rPr>
                <w:sz w:val="18"/>
              </w:rPr>
            </w:pPr>
            <w:r>
              <w:rPr>
                <w:sz w:val="18"/>
              </w:rPr>
              <w:t>0.425</w:t>
            </w:r>
          </w:p>
        </w:tc>
        <w:tc>
          <w:tcPr>
            <w:tcW w:w="768"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82" w:type="dxa"/>
            <w:tcBorders>
              <w:top w:val="nil"/>
              <w:left w:val="single" w:sz="6" w:space="0" w:color="000000"/>
              <w:bottom w:val="nil"/>
              <w:right w:val="single" w:sz="6" w:space="0" w:color="000000"/>
            </w:tcBorders>
          </w:tcPr>
          <w:p>
            <w:pPr>
              <w:pStyle w:val="TableParagraph"/>
              <w:ind w:right="95"/>
              <w:jc w:val="right"/>
              <w:rPr>
                <w:sz w:val="18"/>
              </w:rPr>
            </w:pPr>
            <w:r>
              <w:rPr>
                <w:sz w:val="18"/>
              </w:rPr>
              <w:t>0.445</w:t>
            </w:r>
          </w:p>
        </w:tc>
        <w:tc>
          <w:tcPr>
            <w:tcW w:w="768"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82" w:type="dxa"/>
            <w:tcBorders>
              <w:top w:val="nil"/>
              <w:left w:val="single" w:sz="6" w:space="0" w:color="000000"/>
              <w:bottom w:val="nil"/>
              <w:right w:val="single" w:sz="6" w:space="0" w:color="000000"/>
            </w:tcBorders>
          </w:tcPr>
          <w:p>
            <w:pPr>
              <w:pStyle w:val="TableParagraph"/>
              <w:ind w:right="95"/>
              <w:jc w:val="right"/>
              <w:rPr>
                <w:sz w:val="18"/>
              </w:rPr>
            </w:pPr>
            <w:r>
              <w:rPr>
                <w:sz w:val="18"/>
              </w:rPr>
              <w:t>0.465</w:t>
            </w:r>
          </w:p>
        </w:tc>
        <w:tc>
          <w:tcPr>
            <w:tcW w:w="768"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82" w:type="dxa"/>
            <w:tcBorders>
              <w:top w:val="nil"/>
              <w:left w:val="single" w:sz="6" w:space="0" w:color="000000"/>
              <w:bottom w:val="nil"/>
              <w:right w:val="single" w:sz="6" w:space="0" w:color="000000"/>
            </w:tcBorders>
          </w:tcPr>
          <w:p>
            <w:pPr>
              <w:pStyle w:val="TableParagraph"/>
              <w:ind w:right="95"/>
              <w:jc w:val="right"/>
              <w:rPr>
                <w:sz w:val="18"/>
              </w:rPr>
            </w:pPr>
            <w:r>
              <w:rPr>
                <w:sz w:val="18"/>
              </w:rPr>
              <w:t>0.485</w:t>
            </w:r>
          </w:p>
        </w:tc>
        <w:tc>
          <w:tcPr>
            <w:tcW w:w="766" w:type="dxa"/>
            <w:tcBorders>
              <w:top w:val="nil"/>
              <w:left w:val="single" w:sz="6" w:space="0" w:color="000000"/>
              <w:bottom w:val="nil"/>
              <w:right w:val="nil"/>
            </w:tcBorders>
          </w:tcPr>
          <w:p>
            <w:pPr>
              <w:pStyle w:val="TableParagraph"/>
              <w:rPr>
                <w:sz w:val="18"/>
              </w:rPr>
            </w:pPr>
            <w:r>
              <w:rPr>
                <w:sz w:val="18"/>
              </w:rPr>
              <w:t>—</w:t>
            </w:r>
          </w:p>
        </w:tc>
      </w:tr>
      <w:tr>
        <w:trPr>
          <w:trHeight w:val="248" w:hRule="exact"/>
        </w:trPr>
        <w:tc>
          <w:tcPr>
            <w:tcW w:w="1303" w:type="dxa"/>
            <w:tcBorders>
              <w:top w:val="nil"/>
              <w:left w:val="nil"/>
              <w:bottom w:val="nil"/>
              <w:right w:val="single" w:sz="6" w:space="0" w:color="000000"/>
            </w:tcBorders>
          </w:tcPr>
          <w:p>
            <w:pPr>
              <w:pStyle w:val="TableParagraph"/>
              <w:ind w:left="481"/>
              <w:jc w:val="left"/>
              <w:rPr>
                <w:sz w:val="18"/>
              </w:rPr>
            </w:pPr>
            <w:r>
              <w:rPr>
                <w:sz w:val="18"/>
              </w:rPr>
              <w:t>120</w:t>
            </w:r>
          </w:p>
        </w:tc>
        <w:tc>
          <w:tcPr>
            <w:tcW w:w="677" w:type="dxa"/>
            <w:tcBorders>
              <w:top w:val="nil"/>
              <w:left w:val="single" w:sz="6" w:space="0" w:color="000000"/>
              <w:bottom w:val="nil"/>
              <w:right w:val="single" w:sz="6" w:space="0" w:color="000000"/>
            </w:tcBorders>
          </w:tcPr>
          <w:p>
            <w:pPr>
              <w:pStyle w:val="TableParagraph"/>
              <w:ind w:right="95"/>
              <w:jc w:val="right"/>
              <w:rPr>
                <w:sz w:val="18"/>
              </w:rPr>
            </w:pPr>
            <w:r>
              <w:rPr>
                <w:sz w:val="18"/>
              </w:rPr>
              <w:t>0.342</w:t>
            </w:r>
          </w:p>
        </w:tc>
        <w:tc>
          <w:tcPr>
            <w:tcW w:w="768"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82" w:type="dxa"/>
            <w:tcBorders>
              <w:top w:val="nil"/>
              <w:left w:val="single" w:sz="6" w:space="0" w:color="000000"/>
              <w:bottom w:val="nil"/>
              <w:right w:val="single" w:sz="6" w:space="0" w:color="000000"/>
            </w:tcBorders>
          </w:tcPr>
          <w:p>
            <w:pPr>
              <w:pStyle w:val="TableParagraph"/>
              <w:ind w:right="95"/>
              <w:jc w:val="right"/>
              <w:rPr>
                <w:sz w:val="18"/>
              </w:rPr>
            </w:pPr>
            <w:r>
              <w:rPr>
                <w:sz w:val="18"/>
              </w:rPr>
              <w:t>0.357</w:t>
            </w:r>
          </w:p>
        </w:tc>
        <w:tc>
          <w:tcPr>
            <w:tcW w:w="768"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82" w:type="dxa"/>
            <w:tcBorders>
              <w:top w:val="nil"/>
              <w:left w:val="single" w:sz="6" w:space="0" w:color="000000"/>
              <w:bottom w:val="nil"/>
              <w:right w:val="single" w:sz="6" w:space="0" w:color="000000"/>
            </w:tcBorders>
          </w:tcPr>
          <w:p>
            <w:pPr>
              <w:pStyle w:val="TableParagraph"/>
              <w:ind w:right="95"/>
              <w:jc w:val="right"/>
              <w:rPr>
                <w:sz w:val="18"/>
              </w:rPr>
            </w:pPr>
            <w:r>
              <w:rPr>
                <w:sz w:val="18"/>
              </w:rPr>
              <w:t>0.371</w:t>
            </w:r>
          </w:p>
        </w:tc>
        <w:tc>
          <w:tcPr>
            <w:tcW w:w="768"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782" w:type="dxa"/>
            <w:tcBorders>
              <w:top w:val="nil"/>
              <w:left w:val="single" w:sz="6" w:space="0" w:color="000000"/>
              <w:bottom w:val="nil"/>
              <w:right w:val="single" w:sz="6" w:space="0" w:color="000000"/>
            </w:tcBorders>
          </w:tcPr>
          <w:p>
            <w:pPr>
              <w:pStyle w:val="TableParagraph"/>
              <w:ind w:right="95"/>
              <w:jc w:val="right"/>
              <w:rPr>
                <w:sz w:val="18"/>
              </w:rPr>
            </w:pPr>
            <w:r>
              <w:rPr>
                <w:sz w:val="18"/>
              </w:rPr>
              <w:t>0.387</w:t>
            </w:r>
          </w:p>
        </w:tc>
        <w:tc>
          <w:tcPr>
            <w:tcW w:w="766" w:type="dxa"/>
            <w:tcBorders>
              <w:top w:val="nil"/>
              <w:left w:val="single" w:sz="6" w:space="0" w:color="000000"/>
              <w:bottom w:val="nil"/>
              <w:right w:val="nil"/>
            </w:tcBorders>
          </w:tcPr>
          <w:p>
            <w:pPr>
              <w:pStyle w:val="TableParagraph"/>
              <w:rPr>
                <w:sz w:val="18"/>
              </w:rPr>
            </w:pPr>
            <w:r>
              <w:rPr>
                <w:sz w:val="18"/>
              </w:rPr>
              <w:t>—</w:t>
            </w:r>
          </w:p>
        </w:tc>
      </w:tr>
      <w:tr>
        <w:trPr>
          <w:trHeight w:val="248" w:hRule="exact"/>
        </w:trPr>
        <w:tc>
          <w:tcPr>
            <w:tcW w:w="1303" w:type="dxa"/>
            <w:tcBorders>
              <w:top w:val="nil"/>
              <w:left w:val="nil"/>
              <w:bottom w:val="nil"/>
              <w:right w:val="single" w:sz="6" w:space="0" w:color="000000"/>
            </w:tcBorders>
          </w:tcPr>
          <w:p>
            <w:pPr>
              <w:pStyle w:val="TableParagraph"/>
              <w:spacing w:before="30"/>
              <w:ind w:left="481"/>
              <w:jc w:val="left"/>
              <w:rPr>
                <w:sz w:val="18"/>
              </w:rPr>
            </w:pPr>
            <w:r>
              <w:rPr>
                <w:sz w:val="18"/>
              </w:rPr>
              <w:t>150</w:t>
            </w:r>
          </w:p>
        </w:tc>
        <w:tc>
          <w:tcPr>
            <w:tcW w:w="677" w:type="dxa"/>
            <w:tcBorders>
              <w:top w:val="nil"/>
              <w:left w:val="single" w:sz="6" w:space="0" w:color="000000"/>
              <w:bottom w:val="nil"/>
              <w:right w:val="single" w:sz="6" w:space="0" w:color="000000"/>
            </w:tcBorders>
          </w:tcPr>
          <w:p>
            <w:pPr>
              <w:pStyle w:val="TableParagraph"/>
              <w:spacing w:before="30"/>
              <w:ind w:right="95"/>
              <w:jc w:val="right"/>
              <w:rPr>
                <w:sz w:val="18"/>
              </w:rPr>
            </w:pPr>
            <w:r>
              <w:rPr>
                <w:sz w:val="18"/>
              </w:rPr>
              <w:t>0.283</w:t>
            </w:r>
          </w:p>
        </w:tc>
        <w:tc>
          <w:tcPr>
            <w:tcW w:w="768" w:type="dxa"/>
            <w:tcBorders>
              <w:top w:val="nil"/>
              <w:left w:val="single" w:sz="6" w:space="0" w:color="000000"/>
              <w:bottom w:val="nil"/>
              <w:right w:val="single" w:sz="6" w:space="0" w:color="000000"/>
            </w:tcBorders>
          </w:tcPr>
          <w:p>
            <w:pPr>
              <w:pStyle w:val="TableParagraph"/>
              <w:spacing w:before="30"/>
              <w:ind w:right="2"/>
              <w:rPr>
                <w:sz w:val="18"/>
              </w:rPr>
            </w:pPr>
            <w:r>
              <w:rPr>
                <w:sz w:val="18"/>
              </w:rPr>
              <w:t>—</w:t>
            </w:r>
          </w:p>
        </w:tc>
        <w:tc>
          <w:tcPr>
            <w:tcW w:w="782" w:type="dxa"/>
            <w:tcBorders>
              <w:top w:val="nil"/>
              <w:left w:val="single" w:sz="6" w:space="0" w:color="000000"/>
              <w:bottom w:val="nil"/>
              <w:right w:val="single" w:sz="6" w:space="0" w:color="000000"/>
            </w:tcBorders>
          </w:tcPr>
          <w:p>
            <w:pPr>
              <w:pStyle w:val="TableParagraph"/>
              <w:spacing w:before="30"/>
              <w:ind w:right="95"/>
              <w:jc w:val="right"/>
              <w:rPr>
                <w:sz w:val="18"/>
              </w:rPr>
            </w:pPr>
            <w:r>
              <w:rPr>
                <w:sz w:val="18"/>
              </w:rPr>
              <w:t>0.294</w:t>
            </w:r>
          </w:p>
        </w:tc>
        <w:tc>
          <w:tcPr>
            <w:tcW w:w="768" w:type="dxa"/>
            <w:tcBorders>
              <w:top w:val="nil"/>
              <w:left w:val="single" w:sz="6" w:space="0" w:color="000000"/>
              <w:bottom w:val="nil"/>
              <w:right w:val="single" w:sz="6" w:space="0" w:color="000000"/>
            </w:tcBorders>
          </w:tcPr>
          <w:p>
            <w:pPr>
              <w:pStyle w:val="TableParagraph"/>
              <w:spacing w:before="30"/>
              <w:rPr>
                <w:sz w:val="18"/>
              </w:rPr>
            </w:pPr>
            <w:r>
              <w:rPr>
                <w:sz w:val="18"/>
              </w:rPr>
              <w:t>—</w:t>
            </w:r>
          </w:p>
        </w:tc>
        <w:tc>
          <w:tcPr>
            <w:tcW w:w="782" w:type="dxa"/>
            <w:tcBorders>
              <w:top w:val="nil"/>
              <w:left w:val="single" w:sz="6" w:space="0" w:color="000000"/>
              <w:bottom w:val="nil"/>
              <w:right w:val="single" w:sz="6" w:space="0" w:color="000000"/>
            </w:tcBorders>
          </w:tcPr>
          <w:p>
            <w:pPr>
              <w:pStyle w:val="TableParagraph"/>
              <w:spacing w:before="30"/>
              <w:ind w:right="95"/>
              <w:jc w:val="right"/>
              <w:rPr>
                <w:sz w:val="18"/>
              </w:rPr>
            </w:pPr>
            <w:r>
              <w:rPr>
                <w:sz w:val="18"/>
              </w:rPr>
              <w:t>0.305</w:t>
            </w:r>
          </w:p>
        </w:tc>
        <w:tc>
          <w:tcPr>
            <w:tcW w:w="768" w:type="dxa"/>
            <w:tcBorders>
              <w:top w:val="nil"/>
              <w:left w:val="single" w:sz="6" w:space="0" w:color="000000"/>
              <w:bottom w:val="nil"/>
              <w:right w:val="single" w:sz="6" w:space="0" w:color="000000"/>
            </w:tcBorders>
          </w:tcPr>
          <w:p>
            <w:pPr>
              <w:pStyle w:val="TableParagraph"/>
              <w:spacing w:before="30"/>
              <w:rPr>
                <w:sz w:val="18"/>
              </w:rPr>
            </w:pPr>
            <w:r>
              <w:rPr>
                <w:sz w:val="18"/>
              </w:rPr>
              <w:t>—</w:t>
            </w:r>
          </w:p>
        </w:tc>
        <w:tc>
          <w:tcPr>
            <w:tcW w:w="782" w:type="dxa"/>
            <w:tcBorders>
              <w:top w:val="nil"/>
              <w:left w:val="single" w:sz="6" w:space="0" w:color="000000"/>
              <w:bottom w:val="nil"/>
              <w:right w:val="single" w:sz="6" w:space="0" w:color="000000"/>
            </w:tcBorders>
          </w:tcPr>
          <w:p>
            <w:pPr>
              <w:pStyle w:val="TableParagraph"/>
              <w:spacing w:before="30"/>
              <w:ind w:right="95"/>
              <w:jc w:val="right"/>
              <w:rPr>
                <w:sz w:val="18"/>
              </w:rPr>
            </w:pPr>
            <w:r>
              <w:rPr>
                <w:sz w:val="18"/>
              </w:rPr>
              <w:t>0.317</w:t>
            </w:r>
          </w:p>
        </w:tc>
        <w:tc>
          <w:tcPr>
            <w:tcW w:w="766" w:type="dxa"/>
            <w:tcBorders>
              <w:top w:val="nil"/>
              <w:left w:val="single" w:sz="6" w:space="0" w:color="000000"/>
              <w:bottom w:val="nil"/>
              <w:right w:val="nil"/>
            </w:tcBorders>
          </w:tcPr>
          <w:p>
            <w:pPr>
              <w:pStyle w:val="TableParagraph"/>
              <w:spacing w:before="30"/>
              <w:ind w:right="12"/>
              <w:rPr>
                <w:sz w:val="18"/>
              </w:rPr>
            </w:pPr>
            <w:r>
              <w:rPr>
                <w:sz w:val="18"/>
              </w:rPr>
              <w:t>—</w:t>
            </w:r>
          </w:p>
        </w:tc>
      </w:tr>
      <w:tr>
        <w:trPr>
          <w:trHeight w:val="220" w:hRule="exact"/>
        </w:trPr>
        <w:tc>
          <w:tcPr>
            <w:tcW w:w="1303" w:type="dxa"/>
            <w:tcBorders>
              <w:top w:val="nil"/>
              <w:left w:val="nil"/>
              <w:bottom w:val="nil"/>
              <w:right w:val="single" w:sz="6" w:space="0" w:color="000000"/>
            </w:tcBorders>
          </w:tcPr>
          <w:p>
            <w:pPr>
              <w:pStyle w:val="TableParagraph"/>
              <w:ind w:left="481"/>
              <w:jc w:val="left"/>
              <w:rPr>
                <w:sz w:val="18"/>
              </w:rPr>
            </w:pPr>
            <w:r>
              <w:rPr>
                <w:sz w:val="18"/>
              </w:rPr>
              <w:t>185</w:t>
            </w:r>
          </w:p>
        </w:tc>
        <w:tc>
          <w:tcPr>
            <w:tcW w:w="677" w:type="dxa"/>
            <w:tcBorders>
              <w:top w:val="nil"/>
              <w:left w:val="single" w:sz="6" w:space="0" w:color="000000"/>
              <w:bottom w:val="nil"/>
              <w:right w:val="single" w:sz="6" w:space="0" w:color="000000"/>
            </w:tcBorders>
          </w:tcPr>
          <w:p>
            <w:pPr>
              <w:pStyle w:val="TableParagraph"/>
              <w:ind w:right="95"/>
              <w:jc w:val="right"/>
              <w:rPr>
                <w:sz w:val="18"/>
              </w:rPr>
            </w:pPr>
            <w:r>
              <w:rPr>
                <w:sz w:val="18"/>
              </w:rPr>
              <w:t>0.249</w:t>
            </w:r>
          </w:p>
        </w:tc>
        <w:tc>
          <w:tcPr>
            <w:tcW w:w="768" w:type="dxa"/>
            <w:tcBorders>
              <w:top w:val="nil"/>
              <w:left w:val="single" w:sz="6" w:space="0" w:color="000000"/>
              <w:bottom w:val="nil"/>
              <w:right w:val="single" w:sz="6" w:space="0" w:color="000000"/>
            </w:tcBorders>
          </w:tcPr>
          <w:p>
            <w:pPr>
              <w:pStyle w:val="TableParagraph"/>
              <w:ind w:left="129"/>
              <w:jc w:val="left"/>
              <w:rPr>
                <w:sz w:val="18"/>
              </w:rPr>
            </w:pPr>
            <w:r>
              <w:rPr>
                <w:sz w:val="18"/>
              </w:rPr>
              <w:t>0.249</w:t>
            </w:r>
          </w:p>
        </w:tc>
        <w:tc>
          <w:tcPr>
            <w:tcW w:w="782" w:type="dxa"/>
            <w:tcBorders>
              <w:top w:val="nil"/>
              <w:left w:val="single" w:sz="6" w:space="0" w:color="000000"/>
              <w:bottom w:val="nil"/>
              <w:right w:val="single" w:sz="6" w:space="0" w:color="000000"/>
            </w:tcBorders>
          </w:tcPr>
          <w:p>
            <w:pPr>
              <w:pStyle w:val="TableParagraph"/>
              <w:ind w:right="95"/>
              <w:jc w:val="right"/>
              <w:rPr>
                <w:sz w:val="18"/>
              </w:rPr>
            </w:pPr>
            <w:r>
              <w:rPr>
                <w:sz w:val="18"/>
              </w:rPr>
              <w:t>0.258</w:t>
            </w:r>
          </w:p>
        </w:tc>
        <w:tc>
          <w:tcPr>
            <w:tcW w:w="768" w:type="dxa"/>
            <w:tcBorders>
              <w:top w:val="nil"/>
              <w:left w:val="single" w:sz="6" w:space="0" w:color="000000"/>
              <w:bottom w:val="nil"/>
              <w:right w:val="single" w:sz="6" w:space="0" w:color="000000"/>
            </w:tcBorders>
          </w:tcPr>
          <w:p>
            <w:pPr>
              <w:pStyle w:val="TableParagraph"/>
              <w:ind w:left="129"/>
              <w:jc w:val="left"/>
              <w:rPr>
                <w:sz w:val="18"/>
              </w:rPr>
            </w:pPr>
            <w:r>
              <w:rPr>
                <w:sz w:val="18"/>
              </w:rPr>
              <w:t>0.258</w:t>
            </w:r>
          </w:p>
        </w:tc>
        <w:tc>
          <w:tcPr>
            <w:tcW w:w="782" w:type="dxa"/>
            <w:tcBorders>
              <w:top w:val="nil"/>
              <w:left w:val="single" w:sz="6" w:space="0" w:color="000000"/>
              <w:bottom w:val="nil"/>
              <w:right w:val="single" w:sz="6" w:space="0" w:color="000000"/>
            </w:tcBorders>
          </w:tcPr>
          <w:p>
            <w:pPr>
              <w:pStyle w:val="TableParagraph"/>
              <w:ind w:right="95"/>
              <w:jc w:val="right"/>
              <w:rPr>
                <w:sz w:val="18"/>
              </w:rPr>
            </w:pPr>
            <w:r>
              <w:rPr>
                <w:sz w:val="18"/>
              </w:rPr>
              <w:t>0.266</w:t>
            </w:r>
          </w:p>
        </w:tc>
        <w:tc>
          <w:tcPr>
            <w:tcW w:w="768" w:type="dxa"/>
            <w:tcBorders>
              <w:top w:val="nil"/>
              <w:left w:val="single" w:sz="6" w:space="0" w:color="000000"/>
              <w:bottom w:val="nil"/>
              <w:right w:val="single" w:sz="6" w:space="0" w:color="000000"/>
            </w:tcBorders>
          </w:tcPr>
          <w:p>
            <w:pPr>
              <w:pStyle w:val="TableParagraph"/>
              <w:ind w:left="121" w:right="184"/>
              <w:rPr>
                <w:sz w:val="18"/>
              </w:rPr>
            </w:pPr>
            <w:r>
              <w:rPr>
                <w:sz w:val="18"/>
              </w:rPr>
              <w:t>0.266</w:t>
            </w:r>
          </w:p>
        </w:tc>
        <w:tc>
          <w:tcPr>
            <w:tcW w:w="782" w:type="dxa"/>
            <w:tcBorders>
              <w:top w:val="nil"/>
              <w:left w:val="single" w:sz="6" w:space="0" w:color="000000"/>
              <w:bottom w:val="nil"/>
              <w:right w:val="single" w:sz="6" w:space="0" w:color="000000"/>
            </w:tcBorders>
          </w:tcPr>
          <w:p>
            <w:pPr>
              <w:pStyle w:val="TableParagraph"/>
              <w:ind w:right="95"/>
              <w:jc w:val="right"/>
              <w:rPr>
                <w:sz w:val="18"/>
              </w:rPr>
            </w:pPr>
            <w:r>
              <w:rPr>
                <w:sz w:val="18"/>
              </w:rPr>
              <w:t>0.275</w:t>
            </w:r>
          </w:p>
        </w:tc>
        <w:tc>
          <w:tcPr>
            <w:tcW w:w="766" w:type="dxa"/>
            <w:tcBorders>
              <w:top w:val="nil"/>
              <w:left w:val="single" w:sz="6" w:space="0" w:color="000000"/>
              <w:bottom w:val="nil"/>
              <w:right w:val="nil"/>
            </w:tcBorders>
          </w:tcPr>
          <w:p>
            <w:pPr>
              <w:pStyle w:val="TableParagraph"/>
              <w:ind w:left="85" w:right="153"/>
              <w:rPr>
                <w:sz w:val="18"/>
              </w:rPr>
            </w:pPr>
            <w:r>
              <w:rPr>
                <w:sz w:val="18"/>
              </w:rPr>
              <w:t>0.274</w:t>
            </w:r>
          </w:p>
        </w:tc>
      </w:tr>
      <w:tr>
        <w:trPr>
          <w:trHeight w:val="248" w:hRule="exact"/>
        </w:trPr>
        <w:tc>
          <w:tcPr>
            <w:tcW w:w="1303" w:type="dxa"/>
            <w:tcBorders>
              <w:top w:val="nil"/>
              <w:left w:val="nil"/>
              <w:bottom w:val="nil"/>
              <w:right w:val="single" w:sz="6" w:space="0" w:color="000000"/>
            </w:tcBorders>
          </w:tcPr>
          <w:p>
            <w:pPr>
              <w:pStyle w:val="TableParagraph"/>
              <w:ind w:left="481"/>
              <w:jc w:val="left"/>
              <w:rPr>
                <w:sz w:val="18"/>
              </w:rPr>
            </w:pPr>
            <w:r>
              <w:rPr>
                <w:sz w:val="18"/>
              </w:rPr>
              <w:t>240</w:t>
            </w:r>
          </w:p>
        </w:tc>
        <w:tc>
          <w:tcPr>
            <w:tcW w:w="677" w:type="dxa"/>
            <w:tcBorders>
              <w:top w:val="nil"/>
              <w:left w:val="single" w:sz="6" w:space="0" w:color="000000"/>
              <w:bottom w:val="nil"/>
              <w:right w:val="single" w:sz="6" w:space="0" w:color="000000"/>
            </w:tcBorders>
          </w:tcPr>
          <w:p>
            <w:pPr>
              <w:pStyle w:val="TableParagraph"/>
              <w:ind w:right="95"/>
              <w:jc w:val="right"/>
              <w:rPr>
                <w:sz w:val="18"/>
              </w:rPr>
            </w:pPr>
            <w:r>
              <w:rPr>
                <w:sz w:val="18"/>
              </w:rPr>
              <w:t>0.214</w:t>
            </w:r>
          </w:p>
        </w:tc>
        <w:tc>
          <w:tcPr>
            <w:tcW w:w="768" w:type="dxa"/>
            <w:tcBorders>
              <w:top w:val="nil"/>
              <w:left w:val="single" w:sz="6" w:space="0" w:color="000000"/>
              <w:bottom w:val="nil"/>
              <w:right w:val="single" w:sz="6" w:space="0" w:color="000000"/>
            </w:tcBorders>
          </w:tcPr>
          <w:p>
            <w:pPr>
              <w:pStyle w:val="TableParagraph"/>
              <w:ind w:left="129"/>
              <w:jc w:val="left"/>
              <w:rPr>
                <w:sz w:val="18"/>
              </w:rPr>
            </w:pPr>
            <w:r>
              <w:rPr>
                <w:sz w:val="18"/>
              </w:rPr>
              <w:t>0.214</w:t>
            </w:r>
          </w:p>
        </w:tc>
        <w:tc>
          <w:tcPr>
            <w:tcW w:w="782" w:type="dxa"/>
            <w:tcBorders>
              <w:top w:val="nil"/>
              <w:left w:val="single" w:sz="6" w:space="0" w:color="000000"/>
              <w:bottom w:val="nil"/>
              <w:right w:val="single" w:sz="6" w:space="0" w:color="000000"/>
            </w:tcBorders>
          </w:tcPr>
          <w:p>
            <w:pPr>
              <w:pStyle w:val="TableParagraph"/>
              <w:ind w:right="95"/>
              <w:jc w:val="right"/>
              <w:rPr>
                <w:sz w:val="18"/>
              </w:rPr>
            </w:pPr>
            <w:r>
              <w:rPr>
                <w:sz w:val="18"/>
              </w:rPr>
              <w:t>0.220</w:t>
            </w:r>
          </w:p>
        </w:tc>
        <w:tc>
          <w:tcPr>
            <w:tcW w:w="768" w:type="dxa"/>
            <w:tcBorders>
              <w:top w:val="nil"/>
              <w:left w:val="single" w:sz="6" w:space="0" w:color="000000"/>
              <w:bottom w:val="nil"/>
              <w:right w:val="single" w:sz="6" w:space="0" w:color="000000"/>
            </w:tcBorders>
          </w:tcPr>
          <w:p>
            <w:pPr>
              <w:pStyle w:val="TableParagraph"/>
              <w:ind w:left="129"/>
              <w:jc w:val="left"/>
              <w:rPr>
                <w:sz w:val="18"/>
              </w:rPr>
            </w:pPr>
            <w:r>
              <w:rPr>
                <w:sz w:val="18"/>
              </w:rPr>
              <w:t>0.220</w:t>
            </w:r>
          </w:p>
        </w:tc>
        <w:tc>
          <w:tcPr>
            <w:tcW w:w="782" w:type="dxa"/>
            <w:tcBorders>
              <w:top w:val="nil"/>
              <w:left w:val="single" w:sz="6" w:space="0" w:color="000000"/>
              <w:bottom w:val="nil"/>
              <w:right w:val="single" w:sz="6" w:space="0" w:color="000000"/>
            </w:tcBorders>
          </w:tcPr>
          <w:p>
            <w:pPr>
              <w:pStyle w:val="TableParagraph"/>
              <w:ind w:right="95"/>
              <w:jc w:val="right"/>
              <w:rPr>
                <w:sz w:val="18"/>
              </w:rPr>
            </w:pPr>
            <w:r>
              <w:rPr>
                <w:sz w:val="18"/>
              </w:rPr>
              <w:t>0.226</w:t>
            </w:r>
          </w:p>
        </w:tc>
        <w:tc>
          <w:tcPr>
            <w:tcW w:w="768" w:type="dxa"/>
            <w:tcBorders>
              <w:top w:val="nil"/>
              <w:left w:val="single" w:sz="6" w:space="0" w:color="000000"/>
              <w:bottom w:val="nil"/>
              <w:right w:val="single" w:sz="6" w:space="0" w:color="000000"/>
            </w:tcBorders>
          </w:tcPr>
          <w:p>
            <w:pPr>
              <w:pStyle w:val="TableParagraph"/>
              <w:ind w:left="121" w:right="184"/>
              <w:rPr>
                <w:sz w:val="18"/>
              </w:rPr>
            </w:pPr>
            <w:r>
              <w:rPr>
                <w:sz w:val="18"/>
              </w:rPr>
              <w:t>0.226</w:t>
            </w:r>
          </w:p>
        </w:tc>
        <w:tc>
          <w:tcPr>
            <w:tcW w:w="782" w:type="dxa"/>
            <w:tcBorders>
              <w:top w:val="nil"/>
              <w:left w:val="single" w:sz="6" w:space="0" w:color="000000"/>
              <w:bottom w:val="nil"/>
              <w:right w:val="single" w:sz="6" w:space="0" w:color="000000"/>
            </w:tcBorders>
          </w:tcPr>
          <w:p>
            <w:pPr>
              <w:pStyle w:val="TableParagraph"/>
              <w:ind w:right="95"/>
              <w:jc w:val="right"/>
              <w:rPr>
                <w:sz w:val="18"/>
              </w:rPr>
            </w:pPr>
            <w:r>
              <w:rPr>
                <w:sz w:val="18"/>
              </w:rPr>
              <w:t>0.233</w:t>
            </w:r>
          </w:p>
        </w:tc>
        <w:tc>
          <w:tcPr>
            <w:tcW w:w="766" w:type="dxa"/>
            <w:tcBorders>
              <w:top w:val="nil"/>
              <w:left w:val="single" w:sz="6" w:space="0" w:color="000000"/>
              <w:bottom w:val="nil"/>
              <w:right w:val="nil"/>
            </w:tcBorders>
          </w:tcPr>
          <w:p>
            <w:pPr>
              <w:pStyle w:val="TableParagraph"/>
              <w:ind w:left="85" w:right="153"/>
              <w:rPr>
                <w:sz w:val="18"/>
              </w:rPr>
            </w:pPr>
            <w:r>
              <w:rPr>
                <w:sz w:val="18"/>
              </w:rPr>
              <w:t>0.233</w:t>
            </w:r>
          </w:p>
        </w:tc>
      </w:tr>
      <w:tr>
        <w:trPr>
          <w:trHeight w:val="248" w:hRule="exact"/>
        </w:trPr>
        <w:tc>
          <w:tcPr>
            <w:tcW w:w="1303" w:type="dxa"/>
            <w:tcBorders>
              <w:top w:val="nil"/>
              <w:left w:val="nil"/>
              <w:bottom w:val="nil"/>
              <w:right w:val="single" w:sz="6" w:space="0" w:color="000000"/>
            </w:tcBorders>
          </w:tcPr>
          <w:p>
            <w:pPr>
              <w:pStyle w:val="TableParagraph"/>
              <w:spacing w:before="30"/>
              <w:ind w:left="481"/>
              <w:jc w:val="left"/>
              <w:rPr>
                <w:sz w:val="18"/>
              </w:rPr>
            </w:pPr>
            <w:r>
              <w:rPr>
                <w:sz w:val="18"/>
              </w:rPr>
              <w:t>300</w:t>
            </w:r>
          </w:p>
        </w:tc>
        <w:tc>
          <w:tcPr>
            <w:tcW w:w="677" w:type="dxa"/>
            <w:tcBorders>
              <w:top w:val="nil"/>
              <w:left w:val="single" w:sz="6" w:space="0" w:color="000000"/>
              <w:bottom w:val="nil"/>
              <w:right w:val="single" w:sz="6" w:space="0" w:color="000000"/>
            </w:tcBorders>
          </w:tcPr>
          <w:p>
            <w:pPr>
              <w:pStyle w:val="TableParagraph"/>
              <w:spacing w:before="30"/>
              <w:ind w:right="95"/>
              <w:jc w:val="right"/>
              <w:rPr>
                <w:sz w:val="18"/>
              </w:rPr>
            </w:pPr>
            <w:r>
              <w:rPr>
                <w:sz w:val="18"/>
              </w:rPr>
              <w:t>0.192</w:t>
            </w:r>
          </w:p>
        </w:tc>
        <w:tc>
          <w:tcPr>
            <w:tcW w:w="768" w:type="dxa"/>
            <w:tcBorders>
              <w:top w:val="nil"/>
              <w:left w:val="single" w:sz="6" w:space="0" w:color="000000"/>
              <w:bottom w:val="nil"/>
              <w:right w:val="single" w:sz="6" w:space="0" w:color="000000"/>
            </w:tcBorders>
          </w:tcPr>
          <w:p>
            <w:pPr>
              <w:pStyle w:val="TableParagraph"/>
              <w:spacing w:before="30"/>
              <w:ind w:left="129"/>
              <w:jc w:val="left"/>
              <w:rPr>
                <w:sz w:val="18"/>
              </w:rPr>
            </w:pPr>
            <w:r>
              <w:rPr>
                <w:sz w:val="18"/>
              </w:rPr>
              <w:t>0.188</w:t>
            </w:r>
          </w:p>
        </w:tc>
        <w:tc>
          <w:tcPr>
            <w:tcW w:w="782" w:type="dxa"/>
            <w:tcBorders>
              <w:top w:val="nil"/>
              <w:left w:val="single" w:sz="6" w:space="0" w:color="000000"/>
              <w:bottom w:val="nil"/>
              <w:right w:val="single" w:sz="6" w:space="0" w:color="000000"/>
            </w:tcBorders>
          </w:tcPr>
          <w:p>
            <w:pPr>
              <w:pStyle w:val="TableParagraph"/>
              <w:spacing w:before="30"/>
              <w:ind w:right="95"/>
              <w:jc w:val="right"/>
              <w:rPr>
                <w:sz w:val="18"/>
              </w:rPr>
            </w:pPr>
            <w:r>
              <w:rPr>
                <w:sz w:val="18"/>
              </w:rPr>
              <w:t>0.196</w:t>
            </w:r>
          </w:p>
        </w:tc>
        <w:tc>
          <w:tcPr>
            <w:tcW w:w="768" w:type="dxa"/>
            <w:tcBorders>
              <w:top w:val="nil"/>
              <w:left w:val="single" w:sz="6" w:space="0" w:color="000000"/>
              <w:bottom w:val="nil"/>
              <w:right w:val="single" w:sz="6" w:space="0" w:color="000000"/>
            </w:tcBorders>
          </w:tcPr>
          <w:p>
            <w:pPr>
              <w:pStyle w:val="TableParagraph"/>
              <w:spacing w:before="30"/>
              <w:ind w:left="129"/>
              <w:jc w:val="left"/>
              <w:rPr>
                <w:sz w:val="18"/>
              </w:rPr>
            </w:pPr>
            <w:r>
              <w:rPr>
                <w:sz w:val="18"/>
              </w:rPr>
              <w:t>0.193</w:t>
            </w:r>
          </w:p>
        </w:tc>
        <w:tc>
          <w:tcPr>
            <w:tcW w:w="782" w:type="dxa"/>
            <w:tcBorders>
              <w:top w:val="nil"/>
              <w:left w:val="single" w:sz="6" w:space="0" w:color="000000"/>
              <w:bottom w:val="nil"/>
              <w:right w:val="single" w:sz="6" w:space="0" w:color="000000"/>
            </w:tcBorders>
          </w:tcPr>
          <w:p>
            <w:pPr>
              <w:pStyle w:val="TableParagraph"/>
              <w:spacing w:before="30"/>
              <w:ind w:right="95"/>
              <w:jc w:val="right"/>
              <w:rPr>
                <w:sz w:val="18"/>
              </w:rPr>
            </w:pPr>
            <w:r>
              <w:rPr>
                <w:sz w:val="18"/>
              </w:rPr>
              <w:t>0.200</w:t>
            </w:r>
          </w:p>
        </w:tc>
        <w:tc>
          <w:tcPr>
            <w:tcW w:w="768" w:type="dxa"/>
            <w:tcBorders>
              <w:top w:val="nil"/>
              <w:left w:val="single" w:sz="6" w:space="0" w:color="000000"/>
              <w:bottom w:val="nil"/>
              <w:right w:val="single" w:sz="6" w:space="0" w:color="000000"/>
            </w:tcBorders>
          </w:tcPr>
          <w:p>
            <w:pPr>
              <w:pStyle w:val="TableParagraph"/>
              <w:spacing w:before="30"/>
              <w:ind w:left="121" w:right="184"/>
              <w:rPr>
                <w:sz w:val="18"/>
              </w:rPr>
            </w:pPr>
            <w:r>
              <w:rPr>
                <w:sz w:val="18"/>
              </w:rPr>
              <w:t>0.198</w:t>
            </w:r>
          </w:p>
        </w:tc>
        <w:tc>
          <w:tcPr>
            <w:tcW w:w="782" w:type="dxa"/>
            <w:tcBorders>
              <w:top w:val="nil"/>
              <w:left w:val="single" w:sz="6" w:space="0" w:color="000000"/>
              <w:bottom w:val="nil"/>
              <w:right w:val="single" w:sz="6" w:space="0" w:color="000000"/>
            </w:tcBorders>
          </w:tcPr>
          <w:p>
            <w:pPr>
              <w:pStyle w:val="TableParagraph"/>
              <w:spacing w:before="30"/>
              <w:ind w:right="95"/>
              <w:jc w:val="right"/>
              <w:rPr>
                <w:sz w:val="18"/>
              </w:rPr>
            </w:pPr>
            <w:r>
              <w:rPr>
                <w:sz w:val="18"/>
              </w:rPr>
              <w:t>0.205</w:t>
            </w:r>
          </w:p>
        </w:tc>
        <w:tc>
          <w:tcPr>
            <w:tcW w:w="766" w:type="dxa"/>
            <w:tcBorders>
              <w:top w:val="nil"/>
              <w:left w:val="single" w:sz="6" w:space="0" w:color="000000"/>
              <w:bottom w:val="nil"/>
              <w:right w:val="nil"/>
            </w:tcBorders>
          </w:tcPr>
          <w:p>
            <w:pPr>
              <w:pStyle w:val="TableParagraph"/>
              <w:spacing w:before="30"/>
              <w:ind w:left="85" w:right="153"/>
              <w:rPr>
                <w:sz w:val="18"/>
              </w:rPr>
            </w:pPr>
            <w:r>
              <w:rPr>
                <w:sz w:val="18"/>
              </w:rPr>
              <w:t>0.203</w:t>
            </w:r>
          </w:p>
        </w:tc>
      </w:tr>
      <w:tr>
        <w:trPr>
          <w:trHeight w:val="220" w:hRule="exact"/>
        </w:trPr>
        <w:tc>
          <w:tcPr>
            <w:tcW w:w="1303" w:type="dxa"/>
            <w:tcBorders>
              <w:top w:val="nil"/>
              <w:left w:val="nil"/>
              <w:bottom w:val="nil"/>
              <w:right w:val="single" w:sz="6" w:space="0" w:color="000000"/>
            </w:tcBorders>
          </w:tcPr>
          <w:p>
            <w:pPr>
              <w:pStyle w:val="TableParagraph"/>
              <w:ind w:left="481"/>
              <w:jc w:val="left"/>
              <w:rPr>
                <w:sz w:val="18"/>
              </w:rPr>
            </w:pPr>
            <w:r>
              <w:rPr>
                <w:sz w:val="18"/>
              </w:rPr>
              <w:t>400</w:t>
            </w:r>
          </w:p>
        </w:tc>
        <w:tc>
          <w:tcPr>
            <w:tcW w:w="677" w:type="dxa"/>
            <w:tcBorders>
              <w:top w:val="nil"/>
              <w:left w:val="single" w:sz="6" w:space="0" w:color="000000"/>
              <w:bottom w:val="nil"/>
              <w:right w:val="single" w:sz="6" w:space="0" w:color="000000"/>
            </w:tcBorders>
          </w:tcPr>
          <w:p>
            <w:pPr>
              <w:pStyle w:val="TableParagraph"/>
              <w:ind w:right="95"/>
              <w:jc w:val="right"/>
              <w:rPr>
                <w:sz w:val="18"/>
              </w:rPr>
            </w:pPr>
            <w:r>
              <w:rPr>
                <w:sz w:val="18"/>
              </w:rPr>
              <w:t>0.173</w:t>
            </w:r>
          </w:p>
        </w:tc>
        <w:tc>
          <w:tcPr>
            <w:tcW w:w="768" w:type="dxa"/>
            <w:tcBorders>
              <w:top w:val="nil"/>
              <w:left w:val="single" w:sz="6" w:space="0" w:color="000000"/>
              <w:bottom w:val="nil"/>
              <w:right w:val="single" w:sz="6" w:space="0" w:color="000000"/>
            </w:tcBorders>
          </w:tcPr>
          <w:p>
            <w:pPr>
              <w:pStyle w:val="TableParagraph"/>
              <w:ind w:left="129"/>
              <w:jc w:val="left"/>
              <w:rPr>
                <w:sz w:val="18"/>
              </w:rPr>
            </w:pPr>
            <w:r>
              <w:rPr>
                <w:sz w:val="18"/>
              </w:rPr>
              <w:t>0.164</w:t>
            </w:r>
          </w:p>
        </w:tc>
        <w:tc>
          <w:tcPr>
            <w:tcW w:w="782" w:type="dxa"/>
            <w:tcBorders>
              <w:top w:val="nil"/>
              <w:left w:val="single" w:sz="6" w:space="0" w:color="000000"/>
              <w:bottom w:val="nil"/>
              <w:right w:val="single" w:sz="6" w:space="0" w:color="000000"/>
            </w:tcBorders>
          </w:tcPr>
          <w:p>
            <w:pPr>
              <w:pStyle w:val="TableParagraph"/>
              <w:ind w:right="95"/>
              <w:jc w:val="right"/>
              <w:rPr>
                <w:sz w:val="18"/>
              </w:rPr>
            </w:pPr>
            <w:r>
              <w:rPr>
                <w:sz w:val="18"/>
              </w:rPr>
              <w:t>0.175</w:t>
            </w:r>
          </w:p>
        </w:tc>
        <w:tc>
          <w:tcPr>
            <w:tcW w:w="768" w:type="dxa"/>
            <w:tcBorders>
              <w:top w:val="nil"/>
              <w:left w:val="single" w:sz="6" w:space="0" w:color="000000"/>
              <w:bottom w:val="nil"/>
              <w:right w:val="single" w:sz="6" w:space="0" w:color="000000"/>
            </w:tcBorders>
          </w:tcPr>
          <w:p>
            <w:pPr>
              <w:pStyle w:val="TableParagraph"/>
              <w:ind w:left="129"/>
              <w:jc w:val="left"/>
              <w:rPr>
                <w:sz w:val="18"/>
              </w:rPr>
            </w:pPr>
            <w:r>
              <w:rPr>
                <w:sz w:val="18"/>
              </w:rPr>
              <w:t>0.168</w:t>
            </w:r>
          </w:p>
        </w:tc>
        <w:tc>
          <w:tcPr>
            <w:tcW w:w="782" w:type="dxa"/>
            <w:tcBorders>
              <w:top w:val="nil"/>
              <w:left w:val="single" w:sz="6" w:space="0" w:color="000000"/>
              <w:bottom w:val="nil"/>
              <w:right w:val="single" w:sz="6" w:space="0" w:color="000000"/>
            </w:tcBorders>
          </w:tcPr>
          <w:p>
            <w:pPr>
              <w:pStyle w:val="TableParagraph"/>
              <w:ind w:right="95"/>
              <w:jc w:val="right"/>
              <w:rPr>
                <w:sz w:val="18"/>
              </w:rPr>
            </w:pPr>
            <w:r>
              <w:rPr>
                <w:sz w:val="18"/>
              </w:rPr>
              <w:t>0.178</w:t>
            </w:r>
          </w:p>
        </w:tc>
        <w:tc>
          <w:tcPr>
            <w:tcW w:w="768" w:type="dxa"/>
            <w:tcBorders>
              <w:top w:val="nil"/>
              <w:left w:val="single" w:sz="6" w:space="0" w:color="000000"/>
              <w:bottom w:val="nil"/>
              <w:right w:val="single" w:sz="6" w:space="0" w:color="000000"/>
            </w:tcBorders>
          </w:tcPr>
          <w:p>
            <w:pPr>
              <w:pStyle w:val="TableParagraph"/>
              <w:ind w:left="121" w:right="184"/>
              <w:rPr>
                <w:sz w:val="18"/>
              </w:rPr>
            </w:pPr>
            <w:r>
              <w:rPr>
                <w:sz w:val="18"/>
              </w:rPr>
              <w:t>0.171</w:t>
            </w:r>
          </w:p>
        </w:tc>
        <w:tc>
          <w:tcPr>
            <w:tcW w:w="782" w:type="dxa"/>
            <w:tcBorders>
              <w:top w:val="nil"/>
              <w:left w:val="single" w:sz="6" w:space="0" w:color="000000"/>
              <w:bottom w:val="nil"/>
              <w:right w:val="single" w:sz="6" w:space="0" w:color="000000"/>
            </w:tcBorders>
          </w:tcPr>
          <w:p>
            <w:pPr>
              <w:pStyle w:val="TableParagraph"/>
              <w:ind w:right="95"/>
              <w:jc w:val="right"/>
              <w:rPr>
                <w:sz w:val="18"/>
              </w:rPr>
            </w:pPr>
            <w:r>
              <w:rPr>
                <w:sz w:val="18"/>
              </w:rPr>
              <w:t>0.180</w:t>
            </w:r>
          </w:p>
        </w:tc>
        <w:tc>
          <w:tcPr>
            <w:tcW w:w="766" w:type="dxa"/>
            <w:tcBorders>
              <w:top w:val="nil"/>
              <w:left w:val="single" w:sz="6" w:space="0" w:color="000000"/>
              <w:bottom w:val="nil"/>
              <w:right w:val="nil"/>
            </w:tcBorders>
          </w:tcPr>
          <w:p>
            <w:pPr>
              <w:pStyle w:val="TableParagraph"/>
              <w:ind w:left="85" w:right="153"/>
              <w:rPr>
                <w:sz w:val="18"/>
              </w:rPr>
            </w:pPr>
            <w:r>
              <w:rPr>
                <w:sz w:val="18"/>
              </w:rPr>
              <w:t>0.174</w:t>
            </w:r>
          </w:p>
        </w:tc>
      </w:tr>
      <w:tr>
        <w:trPr>
          <w:trHeight w:val="286" w:hRule="exact"/>
        </w:trPr>
        <w:tc>
          <w:tcPr>
            <w:tcW w:w="1303" w:type="dxa"/>
            <w:tcBorders>
              <w:top w:val="nil"/>
              <w:left w:val="nil"/>
              <w:right w:val="single" w:sz="6" w:space="0" w:color="000000"/>
            </w:tcBorders>
          </w:tcPr>
          <w:p>
            <w:pPr>
              <w:pStyle w:val="TableParagraph"/>
              <w:ind w:left="481"/>
              <w:jc w:val="left"/>
              <w:rPr>
                <w:sz w:val="18"/>
              </w:rPr>
            </w:pPr>
            <w:r>
              <w:rPr>
                <w:sz w:val="18"/>
              </w:rPr>
              <w:t>500</w:t>
            </w:r>
          </w:p>
        </w:tc>
        <w:tc>
          <w:tcPr>
            <w:tcW w:w="677" w:type="dxa"/>
            <w:tcBorders>
              <w:top w:val="nil"/>
              <w:left w:val="single" w:sz="6" w:space="0" w:color="000000"/>
              <w:right w:val="single" w:sz="6" w:space="0" w:color="000000"/>
            </w:tcBorders>
          </w:tcPr>
          <w:p>
            <w:pPr>
              <w:pStyle w:val="TableParagraph"/>
              <w:ind w:right="95"/>
              <w:jc w:val="right"/>
              <w:rPr>
                <w:sz w:val="18"/>
              </w:rPr>
            </w:pPr>
            <w:r>
              <w:rPr>
                <w:sz w:val="18"/>
              </w:rPr>
              <w:t>0.165</w:t>
            </w:r>
          </w:p>
        </w:tc>
        <w:tc>
          <w:tcPr>
            <w:tcW w:w="768" w:type="dxa"/>
            <w:tcBorders>
              <w:top w:val="nil"/>
              <w:left w:val="single" w:sz="6" w:space="0" w:color="000000"/>
              <w:right w:val="single" w:sz="6" w:space="0" w:color="000000"/>
            </w:tcBorders>
          </w:tcPr>
          <w:p>
            <w:pPr>
              <w:pStyle w:val="TableParagraph"/>
              <w:ind w:left="129"/>
              <w:jc w:val="left"/>
              <w:rPr>
                <w:sz w:val="18"/>
              </w:rPr>
            </w:pPr>
            <w:r>
              <w:rPr>
                <w:sz w:val="18"/>
              </w:rPr>
              <w:t>0.153</w:t>
            </w:r>
          </w:p>
        </w:tc>
        <w:tc>
          <w:tcPr>
            <w:tcW w:w="782" w:type="dxa"/>
            <w:tcBorders>
              <w:top w:val="nil"/>
              <w:left w:val="single" w:sz="6" w:space="0" w:color="000000"/>
              <w:right w:val="single" w:sz="6" w:space="0" w:color="000000"/>
            </w:tcBorders>
          </w:tcPr>
          <w:p>
            <w:pPr>
              <w:pStyle w:val="TableParagraph"/>
              <w:ind w:right="95"/>
              <w:jc w:val="right"/>
              <w:rPr>
                <w:sz w:val="18"/>
              </w:rPr>
            </w:pPr>
            <w:r>
              <w:rPr>
                <w:sz w:val="18"/>
              </w:rPr>
              <w:t>0.166</w:t>
            </w:r>
          </w:p>
        </w:tc>
        <w:tc>
          <w:tcPr>
            <w:tcW w:w="768" w:type="dxa"/>
            <w:tcBorders>
              <w:top w:val="nil"/>
              <w:left w:val="single" w:sz="6" w:space="0" w:color="000000"/>
              <w:right w:val="single" w:sz="6" w:space="0" w:color="000000"/>
            </w:tcBorders>
          </w:tcPr>
          <w:p>
            <w:pPr>
              <w:pStyle w:val="TableParagraph"/>
              <w:ind w:left="129"/>
              <w:jc w:val="left"/>
              <w:rPr>
                <w:sz w:val="18"/>
              </w:rPr>
            </w:pPr>
            <w:r>
              <w:rPr>
                <w:sz w:val="18"/>
              </w:rPr>
              <w:t>0.156</w:t>
            </w:r>
          </w:p>
        </w:tc>
        <w:tc>
          <w:tcPr>
            <w:tcW w:w="782" w:type="dxa"/>
            <w:tcBorders>
              <w:top w:val="nil"/>
              <w:left w:val="single" w:sz="6" w:space="0" w:color="000000"/>
              <w:right w:val="single" w:sz="6" w:space="0" w:color="000000"/>
            </w:tcBorders>
          </w:tcPr>
          <w:p>
            <w:pPr>
              <w:pStyle w:val="TableParagraph"/>
              <w:ind w:right="95"/>
              <w:jc w:val="right"/>
              <w:rPr>
                <w:sz w:val="18"/>
              </w:rPr>
            </w:pPr>
            <w:r>
              <w:rPr>
                <w:sz w:val="18"/>
              </w:rPr>
              <w:t>0.168</w:t>
            </w:r>
          </w:p>
        </w:tc>
        <w:tc>
          <w:tcPr>
            <w:tcW w:w="768" w:type="dxa"/>
            <w:tcBorders>
              <w:top w:val="nil"/>
              <w:left w:val="single" w:sz="6" w:space="0" w:color="000000"/>
              <w:right w:val="single" w:sz="6" w:space="0" w:color="000000"/>
            </w:tcBorders>
          </w:tcPr>
          <w:p>
            <w:pPr>
              <w:pStyle w:val="TableParagraph"/>
              <w:ind w:left="121" w:right="184"/>
              <w:rPr>
                <w:sz w:val="18"/>
              </w:rPr>
            </w:pPr>
            <w:r>
              <w:rPr>
                <w:sz w:val="18"/>
              </w:rPr>
              <w:t>0.158</w:t>
            </w:r>
          </w:p>
        </w:tc>
        <w:tc>
          <w:tcPr>
            <w:tcW w:w="782" w:type="dxa"/>
            <w:tcBorders>
              <w:top w:val="nil"/>
              <w:left w:val="single" w:sz="6" w:space="0" w:color="000000"/>
              <w:right w:val="single" w:sz="6" w:space="0" w:color="000000"/>
            </w:tcBorders>
          </w:tcPr>
          <w:p>
            <w:pPr>
              <w:pStyle w:val="TableParagraph"/>
              <w:ind w:right="95"/>
              <w:jc w:val="right"/>
              <w:rPr>
                <w:sz w:val="18"/>
              </w:rPr>
            </w:pPr>
            <w:r>
              <w:rPr>
                <w:sz w:val="18"/>
              </w:rPr>
              <w:t>0.170</w:t>
            </w:r>
          </w:p>
        </w:tc>
        <w:tc>
          <w:tcPr>
            <w:tcW w:w="766" w:type="dxa"/>
            <w:tcBorders>
              <w:top w:val="nil"/>
              <w:left w:val="single" w:sz="6" w:space="0" w:color="000000"/>
              <w:right w:val="nil"/>
            </w:tcBorders>
          </w:tcPr>
          <w:p>
            <w:pPr>
              <w:pStyle w:val="TableParagraph"/>
              <w:ind w:left="85" w:right="153"/>
              <w:rPr>
                <w:sz w:val="18"/>
              </w:rPr>
            </w:pPr>
            <w:r>
              <w:rPr>
                <w:sz w:val="18"/>
              </w:rPr>
              <w:t>0.161</w:t>
            </w:r>
          </w:p>
        </w:tc>
      </w:tr>
    </w:tbl>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3"/>
        <w:rPr>
          <w:b/>
          <w:sz w:val="35"/>
        </w:rPr>
      </w:pPr>
    </w:p>
    <w:p>
      <w:pPr>
        <w:spacing w:before="0"/>
        <w:ind w:left="1547" w:right="0" w:firstLine="0"/>
        <w:jc w:val="center"/>
        <w:rPr>
          <w:rFonts w:ascii="Arial"/>
          <w:sz w:val="16"/>
        </w:rPr>
      </w:pPr>
      <w:r>
        <w:rPr>
          <w:rFonts w:ascii="Arial"/>
          <w:sz w:val="16"/>
        </w:rPr>
        <w:t>COPYRIGHT</w:t>
      </w:r>
    </w:p>
    <w:p>
      <w:pPr>
        <w:pStyle w:val="BodyText"/>
        <w:rPr>
          <w:rFonts w:ascii="Arial"/>
          <w:sz w:val="6"/>
        </w:rPr>
      </w:pPr>
    </w:p>
    <w:p>
      <w:pPr>
        <w:pStyle w:val="BodyText"/>
        <w:rPr>
          <w:rFonts w:ascii="Arial"/>
          <w:sz w:val="7"/>
        </w:rPr>
      </w:pPr>
    </w:p>
    <w:p>
      <w:pPr>
        <w:spacing w:before="0"/>
        <w:ind w:left="425" w:right="1140" w:firstLine="0"/>
        <w:jc w:val="center"/>
        <w:rPr>
          <w:rFonts w:ascii="Courier New"/>
          <w:sz w:val="6"/>
        </w:rPr>
      </w:pPr>
      <w:r>
        <w:rPr>
          <w:rFonts w:ascii="Courier New"/>
          <w:sz w:val="6"/>
        </w:rPr>
        <w:t>--`,,,``,`,,``,,,,,`````,`,,`,,`-`-`,,`,,`,`,,`---</w:t>
      </w:r>
    </w:p>
    <w:p>
      <w:pPr>
        <w:spacing w:after="0"/>
        <w:jc w:val="center"/>
        <w:rPr>
          <w:rFonts w:ascii="Courier New"/>
          <w:sz w:val="6"/>
        </w:rPr>
        <w:sectPr>
          <w:headerReference w:type="default" r:id="rId594"/>
          <w:footerReference w:type="default" r:id="rId595"/>
          <w:pgSz w:w="11900" w:h="16840"/>
          <w:pgMar w:header="0" w:footer="411" w:top="1080" w:bottom="600" w:left="140" w:right="1680"/>
        </w:sectPr>
      </w:pPr>
    </w:p>
    <w:p>
      <w:pPr>
        <w:tabs>
          <w:tab w:pos="8999" w:val="left" w:leader="none"/>
        </w:tabs>
        <w:spacing w:before="79"/>
        <w:ind w:left="5728" w:right="0" w:firstLine="0"/>
        <w:jc w:val="left"/>
        <w:rPr>
          <w:b/>
          <w:sz w:val="16"/>
        </w:rPr>
      </w:pPr>
      <w:r>
        <w:rPr>
          <w:sz w:val="16"/>
        </w:rPr>
        <w:t>85</w:t>
        <w:tab/>
      </w:r>
      <w:r>
        <w:rPr>
          <w:b/>
          <w:spacing w:val="3"/>
          <w:sz w:val="16"/>
        </w:rPr>
        <w:t>AS/NZS</w:t>
      </w:r>
      <w:r>
        <w:rPr>
          <w:b/>
          <w:spacing w:val="13"/>
          <w:sz w:val="16"/>
        </w:rPr>
        <w:t> </w:t>
      </w:r>
      <w:r>
        <w:rPr>
          <w:b/>
          <w:spacing w:val="4"/>
          <w:sz w:val="16"/>
        </w:rPr>
        <w:t>3008.1.2:1998</w:t>
      </w:r>
    </w:p>
    <w:p>
      <w:pPr>
        <w:pStyle w:val="BodyText"/>
        <w:rPr>
          <w:b/>
          <w:sz w:val="21"/>
        </w:rPr>
      </w:pPr>
    </w:p>
    <w:p>
      <w:pPr>
        <w:pStyle w:val="Heading3"/>
        <w:tabs>
          <w:tab w:pos="995" w:val="left" w:leader="none"/>
        </w:tabs>
        <w:ind w:left="0" w:right="130"/>
      </w:pPr>
      <w:r>
        <w:rPr>
          <w:spacing w:val="4"/>
        </w:rPr>
        <w:t>TABLE</w:t>
        <w:tab/>
      </w:r>
      <w:r>
        <w:rPr>
          <w:spacing w:val="6"/>
        </w:rPr>
        <w:t>48</w:t>
      </w:r>
    </w:p>
    <w:p>
      <w:pPr>
        <w:spacing w:before="104"/>
        <w:ind w:left="0" w:right="132" w:firstLine="0"/>
        <w:jc w:val="center"/>
        <w:rPr>
          <w:b/>
          <w:sz w:val="22"/>
        </w:rPr>
      </w:pPr>
      <w:r>
        <w:rPr>
          <w:b/>
          <w:spacing w:val="5"/>
          <w:sz w:val="22"/>
        </w:rPr>
        <w:t>THREE-PHASE VOLTAGE </w:t>
      </w:r>
      <w:r>
        <w:rPr>
          <w:b/>
          <w:spacing w:val="4"/>
          <w:sz w:val="22"/>
        </w:rPr>
        <w:t>DROP </w:t>
      </w:r>
      <w:r>
        <w:rPr>
          <w:b/>
          <w:spacing w:val="3"/>
          <w:sz w:val="22"/>
        </w:rPr>
        <w:t>AT 50 Hz OF </w:t>
      </w:r>
      <w:r>
        <w:rPr>
          <w:b/>
          <w:spacing w:val="5"/>
          <w:sz w:val="22"/>
        </w:rPr>
        <w:t>SINGLE-CORE  </w:t>
      </w:r>
      <w:r>
        <w:rPr>
          <w:b/>
          <w:spacing w:val="58"/>
          <w:sz w:val="22"/>
        </w:rPr>
        <w:t> </w:t>
      </w:r>
      <w:r>
        <w:rPr>
          <w:b/>
          <w:spacing w:val="6"/>
          <w:sz w:val="22"/>
        </w:rPr>
        <w:t>AND</w:t>
      </w:r>
    </w:p>
    <w:p>
      <w:pPr>
        <w:pStyle w:val="Heading3"/>
        <w:spacing w:line="244" w:lineRule="auto" w:before="5"/>
        <w:ind w:left="1815" w:right="1947"/>
      </w:pPr>
      <w:r>
        <w:rPr/>
        <w:pict>
          <v:shape style="position:absolute;margin-left:551.88147pt;margin-top:40.000202pt;width:5.4pt;height:92.05pt;mso-position-horizontal-relative:page;mso-position-vertical-relative:paragraph;z-index:28528" type="#_x0000_t202" filled="false" stroked="false">
            <v:textbox inset="0,0,0,0" style="layout-flow:vertical;mso-layout-flow-alt:bottom-to-top">
              <w:txbxContent>
                <w:p>
                  <w:pPr>
                    <w:spacing w:before="20"/>
                    <w:ind w:left="20" w:right="0" w:firstLine="0"/>
                    <w:jc w:val="left"/>
                    <w:rPr>
                      <w:rFonts w:ascii="Courier New"/>
                      <w:sz w:val="6"/>
                    </w:rPr>
                  </w:pPr>
                  <w:r>
                    <w:rPr>
                      <w:rFonts w:ascii="Courier New"/>
                      <w:sz w:val="6"/>
                    </w:rPr>
                    <w:t>--`,,,``,`,,``,,,,,`````,`,,`,,`-`-`,,`,,`,`,,`---</w:t>
                  </w:r>
                </w:p>
              </w:txbxContent>
            </v:textbox>
            <w10:wrap type="none"/>
          </v:shape>
        </w:pict>
      </w:r>
      <w:r>
        <w:rPr/>
        <w:t>MULTICORE MINERAL-INSULATED METAL-SHEATHED (MIMS) CABLES, LAID IN TREFOIL</w:t>
      </w:r>
    </w:p>
    <w:p>
      <w:pPr>
        <w:pStyle w:val="BodyText"/>
        <w:spacing w:before="9"/>
        <w:rPr>
          <w:b/>
          <w:sz w:val="12"/>
        </w:rPr>
      </w:pPr>
    </w:p>
    <w:tbl>
      <w:tblPr>
        <w:tblW w:w="0" w:type="auto"/>
        <w:jc w:val="left"/>
        <w:tblInd w:w="980"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1116"/>
        <w:gridCol w:w="682"/>
        <w:gridCol w:w="754"/>
        <w:gridCol w:w="677"/>
        <w:gridCol w:w="754"/>
        <w:gridCol w:w="682"/>
        <w:gridCol w:w="720"/>
        <w:gridCol w:w="677"/>
        <w:gridCol w:w="749"/>
        <w:gridCol w:w="658"/>
        <w:gridCol w:w="744"/>
        <w:gridCol w:w="648"/>
        <w:gridCol w:w="785"/>
      </w:tblGrid>
      <w:tr>
        <w:trPr>
          <w:trHeight w:val="370" w:hRule="exact"/>
        </w:trPr>
        <w:tc>
          <w:tcPr>
            <w:tcW w:w="1116" w:type="dxa"/>
            <w:vMerge w:val="restart"/>
            <w:tcBorders>
              <w:left w:val="nil"/>
              <w:right w:val="single" w:sz="6" w:space="0" w:color="000000"/>
            </w:tcBorders>
          </w:tcPr>
          <w:p>
            <w:pPr>
              <w:pStyle w:val="TableParagraph"/>
              <w:spacing w:before="0"/>
              <w:jc w:val="left"/>
              <w:rPr>
                <w:b/>
                <w:sz w:val="21"/>
              </w:rPr>
            </w:pPr>
          </w:p>
          <w:p>
            <w:pPr>
              <w:pStyle w:val="TableParagraph"/>
              <w:spacing w:line="254" w:lineRule="auto" w:before="1"/>
              <w:ind w:left="371" w:hanging="254"/>
              <w:jc w:val="left"/>
              <w:rPr>
                <w:b/>
                <w:sz w:val="18"/>
              </w:rPr>
            </w:pPr>
            <w:r>
              <w:rPr>
                <w:b/>
                <w:sz w:val="18"/>
              </w:rPr>
              <w:t>Conductor size</w:t>
            </w:r>
          </w:p>
          <w:p>
            <w:pPr>
              <w:pStyle w:val="TableParagraph"/>
              <w:spacing w:before="0"/>
              <w:jc w:val="left"/>
              <w:rPr>
                <w:b/>
                <w:sz w:val="20"/>
              </w:rPr>
            </w:pPr>
          </w:p>
          <w:p>
            <w:pPr>
              <w:pStyle w:val="TableParagraph"/>
              <w:spacing w:before="119"/>
              <w:ind w:left="358" w:right="359"/>
              <w:rPr>
                <w:b/>
                <w:sz w:val="10"/>
              </w:rPr>
            </w:pPr>
            <w:r>
              <w:rPr>
                <w:b/>
                <w:sz w:val="18"/>
              </w:rPr>
              <w:t>mm</w:t>
            </w:r>
            <w:r>
              <w:rPr>
                <w:b/>
                <w:position w:val="7"/>
                <w:sz w:val="10"/>
              </w:rPr>
              <w:t>2</w:t>
            </w:r>
          </w:p>
        </w:tc>
        <w:tc>
          <w:tcPr>
            <w:tcW w:w="8527" w:type="dxa"/>
            <w:gridSpan w:val="12"/>
            <w:tcBorders>
              <w:left w:val="single" w:sz="6" w:space="0" w:color="000000"/>
              <w:bottom w:val="single" w:sz="6" w:space="0" w:color="000000"/>
              <w:right w:val="nil"/>
            </w:tcBorders>
          </w:tcPr>
          <w:p>
            <w:pPr>
              <w:pStyle w:val="TableParagraph"/>
              <w:spacing w:before="22"/>
              <w:ind w:left="2432"/>
              <w:jc w:val="left"/>
              <w:rPr>
                <w:b/>
                <w:sz w:val="18"/>
              </w:rPr>
            </w:pPr>
            <w:r>
              <w:rPr>
                <w:b/>
                <w:sz w:val="18"/>
              </w:rPr>
              <w:t>Three-phase voltage drop at 50 Hz,   mV/A.m</w:t>
            </w:r>
          </w:p>
        </w:tc>
      </w:tr>
      <w:tr>
        <w:trPr>
          <w:trHeight w:val="374" w:hRule="exact"/>
        </w:trPr>
        <w:tc>
          <w:tcPr>
            <w:tcW w:w="1116" w:type="dxa"/>
            <w:vMerge/>
            <w:tcBorders>
              <w:left w:val="nil"/>
              <w:right w:val="single" w:sz="6" w:space="0" w:color="000000"/>
            </w:tcBorders>
          </w:tcPr>
          <w:p>
            <w:pPr/>
          </w:p>
        </w:tc>
        <w:tc>
          <w:tcPr>
            <w:tcW w:w="8527" w:type="dxa"/>
            <w:gridSpan w:val="12"/>
            <w:tcBorders>
              <w:top w:val="single" w:sz="6" w:space="0" w:color="000000"/>
              <w:left w:val="single" w:sz="6" w:space="0" w:color="000000"/>
              <w:bottom w:val="single" w:sz="6" w:space="0" w:color="000000"/>
              <w:right w:val="nil"/>
            </w:tcBorders>
          </w:tcPr>
          <w:p>
            <w:pPr>
              <w:pStyle w:val="TableParagraph"/>
              <w:spacing w:before="20"/>
              <w:ind w:left="3177" w:right="3176"/>
              <w:rPr>
                <w:b/>
                <w:sz w:val="18"/>
              </w:rPr>
            </w:pPr>
            <w:r>
              <w:rPr>
                <w:b/>
                <w:sz w:val="18"/>
              </w:rPr>
              <w:t>Conductor temperature, °C</w:t>
            </w:r>
          </w:p>
        </w:tc>
      </w:tr>
      <w:tr>
        <w:trPr>
          <w:trHeight w:val="293" w:hRule="exact"/>
        </w:trPr>
        <w:tc>
          <w:tcPr>
            <w:tcW w:w="1116" w:type="dxa"/>
            <w:vMerge/>
            <w:tcBorders>
              <w:left w:val="nil"/>
              <w:right w:val="single" w:sz="6" w:space="0" w:color="000000"/>
            </w:tcBorders>
          </w:tcPr>
          <w:p>
            <w:pPr/>
          </w:p>
        </w:tc>
        <w:tc>
          <w:tcPr>
            <w:tcW w:w="143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9"/>
              <w:ind w:left="533" w:right="526"/>
              <w:rPr>
                <w:b/>
                <w:sz w:val="18"/>
              </w:rPr>
            </w:pPr>
            <w:r>
              <w:rPr>
                <w:b/>
                <w:sz w:val="18"/>
              </w:rPr>
              <w:t>45</w:t>
            </w:r>
          </w:p>
        </w:tc>
        <w:tc>
          <w:tcPr>
            <w:tcW w:w="143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9"/>
              <w:ind w:left="601" w:right="594"/>
              <w:rPr>
                <w:b/>
                <w:sz w:val="18"/>
              </w:rPr>
            </w:pPr>
            <w:r>
              <w:rPr>
                <w:b/>
                <w:sz w:val="18"/>
              </w:rPr>
              <w:t>60</w:t>
            </w:r>
          </w:p>
        </w:tc>
        <w:tc>
          <w:tcPr>
            <w:tcW w:w="140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9"/>
              <w:ind w:left="468" w:right="459"/>
              <w:rPr>
                <w:b/>
                <w:sz w:val="18"/>
              </w:rPr>
            </w:pPr>
            <w:r>
              <w:rPr>
                <w:b/>
                <w:sz w:val="18"/>
              </w:rPr>
              <w:t>75</w:t>
            </w:r>
          </w:p>
        </w:tc>
        <w:tc>
          <w:tcPr>
            <w:tcW w:w="1426"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9"/>
              <w:ind w:left="510" w:right="501"/>
              <w:rPr>
                <w:b/>
                <w:sz w:val="18"/>
              </w:rPr>
            </w:pPr>
            <w:r>
              <w:rPr>
                <w:b/>
                <w:sz w:val="18"/>
              </w:rPr>
              <w:t>90</w:t>
            </w:r>
          </w:p>
        </w:tc>
        <w:tc>
          <w:tcPr>
            <w:tcW w:w="140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9"/>
              <w:ind w:left="468" w:right="460"/>
              <w:rPr>
                <w:b/>
                <w:sz w:val="18"/>
              </w:rPr>
            </w:pPr>
            <w:r>
              <w:rPr>
                <w:b/>
                <w:sz w:val="18"/>
              </w:rPr>
              <w:t>100</w:t>
            </w:r>
          </w:p>
        </w:tc>
        <w:tc>
          <w:tcPr>
            <w:tcW w:w="1433" w:type="dxa"/>
            <w:gridSpan w:val="2"/>
            <w:tcBorders>
              <w:top w:val="single" w:sz="6" w:space="0" w:color="000000"/>
              <w:left w:val="single" w:sz="6" w:space="0" w:color="000000"/>
              <w:bottom w:val="single" w:sz="6" w:space="0" w:color="000000"/>
              <w:right w:val="nil"/>
            </w:tcBorders>
          </w:tcPr>
          <w:p>
            <w:pPr>
              <w:pStyle w:val="TableParagraph"/>
              <w:spacing w:before="19"/>
              <w:ind w:left="553" w:right="550"/>
              <w:rPr>
                <w:b/>
                <w:sz w:val="18"/>
              </w:rPr>
            </w:pPr>
            <w:r>
              <w:rPr>
                <w:b/>
                <w:sz w:val="18"/>
              </w:rPr>
              <w:t>105</w:t>
            </w:r>
          </w:p>
        </w:tc>
      </w:tr>
      <w:tr>
        <w:trPr>
          <w:trHeight w:val="298" w:hRule="exact"/>
        </w:trPr>
        <w:tc>
          <w:tcPr>
            <w:tcW w:w="1116" w:type="dxa"/>
            <w:vMerge/>
            <w:tcBorders>
              <w:left w:val="nil"/>
              <w:bottom w:val="single" w:sz="6" w:space="0" w:color="000000"/>
              <w:right w:val="single" w:sz="6" w:space="0" w:color="000000"/>
            </w:tcBorders>
          </w:tcPr>
          <w:p>
            <w:pPr/>
          </w:p>
        </w:tc>
        <w:tc>
          <w:tcPr>
            <w:tcW w:w="682" w:type="dxa"/>
            <w:tcBorders>
              <w:top w:val="single" w:sz="6" w:space="0" w:color="000000"/>
              <w:left w:val="single" w:sz="6" w:space="0" w:color="000000"/>
              <w:bottom w:val="single" w:sz="6" w:space="0" w:color="000000"/>
              <w:right w:val="single" w:sz="6" w:space="0" w:color="000000"/>
            </w:tcBorders>
          </w:tcPr>
          <w:p>
            <w:pPr>
              <w:pStyle w:val="TableParagraph"/>
              <w:spacing w:before="21"/>
              <w:ind w:right="121"/>
              <w:jc w:val="right"/>
              <w:rPr>
                <w:b/>
                <w:sz w:val="18"/>
              </w:rPr>
            </w:pPr>
            <w:r>
              <w:rPr>
                <w:b/>
                <w:sz w:val="18"/>
              </w:rPr>
              <w:t>Max.</w:t>
            </w:r>
          </w:p>
        </w:tc>
        <w:tc>
          <w:tcPr>
            <w:tcW w:w="754" w:type="dxa"/>
            <w:tcBorders>
              <w:top w:val="single" w:sz="6" w:space="0" w:color="000000"/>
              <w:left w:val="single" w:sz="6" w:space="0" w:color="000000"/>
              <w:bottom w:val="single" w:sz="6" w:space="0" w:color="000000"/>
              <w:right w:val="single" w:sz="6" w:space="0" w:color="000000"/>
            </w:tcBorders>
          </w:tcPr>
          <w:p>
            <w:pPr>
              <w:pStyle w:val="TableParagraph"/>
              <w:spacing w:before="21"/>
              <w:ind w:right="81"/>
              <w:jc w:val="right"/>
              <w:rPr>
                <w:b/>
                <w:sz w:val="18"/>
              </w:rPr>
            </w:pPr>
            <w:r>
              <w:rPr>
                <w:b/>
                <w:sz w:val="18"/>
              </w:rPr>
              <w:t>0.8 p.f.</w:t>
            </w:r>
          </w:p>
        </w:tc>
        <w:tc>
          <w:tcPr>
            <w:tcW w:w="677" w:type="dxa"/>
            <w:tcBorders>
              <w:top w:val="single" w:sz="6" w:space="0" w:color="000000"/>
              <w:left w:val="single" w:sz="6" w:space="0" w:color="000000"/>
              <w:bottom w:val="single" w:sz="6" w:space="0" w:color="000000"/>
              <w:right w:val="single" w:sz="6" w:space="0" w:color="000000"/>
            </w:tcBorders>
          </w:tcPr>
          <w:p>
            <w:pPr>
              <w:pStyle w:val="TableParagraph"/>
              <w:spacing w:before="21"/>
              <w:ind w:right="119"/>
              <w:jc w:val="right"/>
              <w:rPr>
                <w:b/>
                <w:sz w:val="18"/>
              </w:rPr>
            </w:pPr>
            <w:r>
              <w:rPr>
                <w:b/>
                <w:sz w:val="18"/>
              </w:rPr>
              <w:t>Max.</w:t>
            </w:r>
          </w:p>
        </w:tc>
        <w:tc>
          <w:tcPr>
            <w:tcW w:w="754" w:type="dxa"/>
            <w:tcBorders>
              <w:top w:val="single" w:sz="6" w:space="0" w:color="000000"/>
              <w:left w:val="single" w:sz="6" w:space="0" w:color="000000"/>
              <w:bottom w:val="single" w:sz="6" w:space="0" w:color="000000"/>
              <w:right w:val="single" w:sz="6" w:space="0" w:color="000000"/>
            </w:tcBorders>
          </w:tcPr>
          <w:p>
            <w:pPr>
              <w:pStyle w:val="TableParagraph"/>
              <w:spacing w:before="21"/>
              <w:ind w:left="89"/>
              <w:jc w:val="left"/>
              <w:rPr>
                <w:b/>
                <w:sz w:val="18"/>
              </w:rPr>
            </w:pPr>
            <w:r>
              <w:rPr>
                <w:b/>
                <w:sz w:val="18"/>
              </w:rPr>
              <w:t>0.8 p.f.</w:t>
            </w:r>
          </w:p>
        </w:tc>
        <w:tc>
          <w:tcPr>
            <w:tcW w:w="682" w:type="dxa"/>
            <w:tcBorders>
              <w:top w:val="single" w:sz="6" w:space="0" w:color="000000"/>
              <w:left w:val="single" w:sz="6" w:space="0" w:color="000000"/>
              <w:bottom w:val="single" w:sz="6" w:space="0" w:color="000000"/>
              <w:right w:val="single" w:sz="6" w:space="0" w:color="000000"/>
            </w:tcBorders>
          </w:tcPr>
          <w:p>
            <w:pPr>
              <w:pStyle w:val="TableParagraph"/>
              <w:spacing w:before="21"/>
              <w:ind w:right="121"/>
              <w:jc w:val="right"/>
              <w:rPr>
                <w:b/>
                <w:sz w:val="18"/>
              </w:rPr>
            </w:pPr>
            <w:r>
              <w:rPr>
                <w:b/>
                <w:sz w:val="18"/>
              </w:rPr>
              <w:t>Max.</w:t>
            </w:r>
          </w:p>
        </w:tc>
        <w:tc>
          <w:tcPr>
            <w:tcW w:w="720" w:type="dxa"/>
            <w:tcBorders>
              <w:top w:val="single" w:sz="6" w:space="0" w:color="000000"/>
              <w:left w:val="single" w:sz="6" w:space="0" w:color="000000"/>
              <w:bottom w:val="single" w:sz="6" w:space="0" w:color="000000"/>
              <w:right w:val="single" w:sz="6" w:space="0" w:color="000000"/>
            </w:tcBorders>
          </w:tcPr>
          <w:p>
            <w:pPr>
              <w:pStyle w:val="TableParagraph"/>
              <w:spacing w:before="21"/>
              <w:ind w:left="71"/>
              <w:jc w:val="left"/>
              <w:rPr>
                <w:b/>
                <w:sz w:val="18"/>
              </w:rPr>
            </w:pPr>
            <w:r>
              <w:rPr>
                <w:b/>
                <w:sz w:val="18"/>
              </w:rPr>
              <w:t>0.8 p.f.</w:t>
            </w:r>
          </w:p>
        </w:tc>
        <w:tc>
          <w:tcPr>
            <w:tcW w:w="677" w:type="dxa"/>
            <w:tcBorders>
              <w:top w:val="single" w:sz="6" w:space="0" w:color="000000"/>
              <w:left w:val="single" w:sz="6" w:space="0" w:color="000000"/>
              <w:bottom w:val="single" w:sz="6" w:space="0" w:color="000000"/>
              <w:right w:val="single" w:sz="6" w:space="0" w:color="000000"/>
            </w:tcBorders>
          </w:tcPr>
          <w:p>
            <w:pPr>
              <w:pStyle w:val="TableParagraph"/>
              <w:spacing w:before="21"/>
              <w:ind w:right="117"/>
              <w:jc w:val="right"/>
              <w:rPr>
                <w:b/>
                <w:sz w:val="18"/>
              </w:rPr>
            </w:pPr>
            <w:r>
              <w:rPr>
                <w:b/>
                <w:sz w:val="18"/>
              </w:rPr>
              <w:t>Max.</w:t>
            </w:r>
          </w:p>
        </w:tc>
        <w:tc>
          <w:tcPr>
            <w:tcW w:w="749" w:type="dxa"/>
            <w:tcBorders>
              <w:top w:val="single" w:sz="6" w:space="0" w:color="000000"/>
              <w:left w:val="single" w:sz="6" w:space="0" w:color="000000"/>
              <w:bottom w:val="single" w:sz="6" w:space="0" w:color="000000"/>
              <w:right w:val="single" w:sz="6" w:space="0" w:color="000000"/>
            </w:tcBorders>
          </w:tcPr>
          <w:p>
            <w:pPr>
              <w:pStyle w:val="TableParagraph"/>
              <w:spacing w:before="21"/>
              <w:ind w:left="87"/>
              <w:jc w:val="left"/>
              <w:rPr>
                <w:b/>
                <w:sz w:val="18"/>
              </w:rPr>
            </w:pPr>
            <w:r>
              <w:rPr>
                <w:b/>
                <w:sz w:val="18"/>
              </w:rPr>
              <w:t>0.8 p.f.</w:t>
            </w:r>
          </w:p>
        </w:tc>
        <w:tc>
          <w:tcPr>
            <w:tcW w:w="658" w:type="dxa"/>
            <w:tcBorders>
              <w:top w:val="single" w:sz="6" w:space="0" w:color="000000"/>
              <w:left w:val="single" w:sz="6" w:space="0" w:color="000000"/>
              <w:bottom w:val="single" w:sz="6" w:space="0" w:color="000000"/>
              <w:right w:val="single" w:sz="6" w:space="0" w:color="000000"/>
            </w:tcBorders>
          </w:tcPr>
          <w:p>
            <w:pPr>
              <w:pStyle w:val="TableParagraph"/>
              <w:spacing w:before="21"/>
              <w:ind w:right="109"/>
              <w:jc w:val="right"/>
              <w:rPr>
                <w:b/>
                <w:sz w:val="18"/>
              </w:rPr>
            </w:pPr>
            <w:r>
              <w:rPr>
                <w:b/>
                <w:sz w:val="18"/>
              </w:rPr>
              <w:t>Max.</w:t>
            </w:r>
          </w:p>
        </w:tc>
        <w:tc>
          <w:tcPr>
            <w:tcW w:w="744" w:type="dxa"/>
            <w:tcBorders>
              <w:top w:val="single" w:sz="6" w:space="0" w:color="000000"/>
              <w:left w:val="single" w:sz="6" w:space="0" w:color="000000"/>
              <w:bottom w:val="single" w:sz="6" w:space="0" w:color="000000"/>
              <w:right w:val="single" w:sz="6" w:space="0" w:color="000000"/>
            </w:tcBorders>
          </w:tcPr>
          <w:p>
            <w:pPr>
              <w:pStyle w:val="TableParagraph"/>
              <w:spacing w:before="21"/>
              <w:ind w:left="83"/>
              <w:jc w:val="left"/>
              <w:rPr>
                <w:b/>
                <w:sz w:val="18"/>
              </w:rPr>
            </w:pPr>
            <w:r>
              <w:rPr>
                <w:b/>
                <w:sz w:val="18"/>
              </w:rPr>
              <w:t>0.8 p.f.</w:t>
            </w:r>
          </w:p>
        </w:tc>
        <w:tc>
          <w:tcPr>
            <w:tcW w:w="648" w:type="dxa"/>
            <w:tcBorders>
              <w:top w:val="single" w:sz="6" w:space="0" w:color="000000"/>
              <w:left w:val="single" w:sz="6" w:space="0" w:color="000000"/>
              <w:bottom w:val="single" w:sz="6" w:space="0" w:color="000000"/>
              <w:right w:val="single" w:sz="6" w:space="0" w:color="000000"/>
            </w:tcBorders>
          </w:tcPr>
          <w:p>
            <w:pPr>
              <w:pStyle w:val="TableParagraph"/>
              <w:spacing w:before="21"/>
              <w:ind w:right="104"/>
              <w:jc w:val="right"/>
              <w:rPr>
                <w:b/>
                <w:sz w:val="18"/>
              </w:rPr>
            </w:pPr>
            <w:r>
              <w:rPr>
                <w:b/>
                <w:sz w:val="18"/>
              </w:rPr>
              <w:t>Max.</w:t>
            </w:r>
          </w:p>
        </w:tc>
        <w:tc>
          <w:tcPr>
            <w:tcW w:w="785" w:type="dxa"/>
            <w:tcBorders>
              <w:top w:val="single" w:sz="6" w:space="0" w:color="000000"/>
              <w:left w:val="single" w:sz="6" w:space="0" w:color="000000"/>
              <w:bottom w:val="single" w:sz="6" w:space="0" w:color="000000"/>
              <w:right w:val="nil"/>
            </w:tcBorders>
          </w:tcPr>
          <w:p>
            <w:pPr>
              <w:pStyle w:val="TableParagraph"/>
              <w:spacing w:before="21"/>
              <w:ind w:left="105"/>
              <w:jc w:val="left"/>
              <w:rPr>
                <w:b/>
                <w:sz w:val="18"/>
              </w:rPr>
            </w:pPr>
            <w:r>
              <w:rPr>
                <w:b/>
                <w:sz w:val="18"/>
              </w:rPr>
              <w:t>0.8 p.f.</w:t>
            </w:r>
          </w:p>
        </w:tc>
      </w:tr>
      <w:tr>
        <w:trPr>
          <w:trHeight w:val="243" w:hRule="exact"/>
        </w:trPr>
        <w:tc>
          <w:tcPr>
            <w:tcW w:w="1116" w:type="dxa"/>
            <w:tcBorders>
              <w:top w:val="single" w:sz="6" w:space="0" w:color="000000"/>
              <w:left w:val="nil"/>
              <w:bottom w:val="nil"/>
              <w:right w:val="single" w:sz="6" w:space="0" w:color="000000"/>
            </w:tcBorders>
          </w:tcPr>
          <w:p>
            <w:pPr>
              <w:pStyle w:val="TableParagraph"/>
              <w:spacing w:before="19"/>
              <w:ind w:left="57"/>
              <w:jc w:val="left"/>
              <w:rPr>
                <w:sz w:val="18"/>
              </w:rPr>
            </w:pPr>
            <w:r>
              <w:rPr>
                <w:sz w:val="18"/>
              </w:rPr>
              <w:t>0.6/0.6 kV</w:t>
            </w:r>
          </w:p>
        </w:tc>
        <w:tc>
          <w:tcPr>
            <w:tcW w:w="682" w:type="dxa"/>
            <w:tcBorders>
              <w:top w:val="single" w:sz="6" w:space="0" w:color="000000"/>
              <w:left w:val="single" w:sz="6" w:space="0" w:color="000000"/>
              <w:bottom w:val="nil"/>
              <w:right w:val="single" w:sz="6" w:space="0" w:color="000000"/>
            </w:tcBorders>
          </w:tcPr>
          <w:p>
            <w:pPr/>
          </w:p>
        </w:tc>
        <w:tc>
          <w:tcPr>
            <w:tcW w:w="754" w:type="dxa"/>
            <w:tcBorders>
              <w:top w:val="single" w:sz="6" w:space="0" w:color="000000"/>
              <w:left w:val="single" w:sz="6" w:space="0" w:color="000000"/>
              <w:bottom w:val="nil"/>
              <w:right w:val="single" w:sz="6" w:space="0" w:color="000000"/>
            </w:tcBorders>
          </w:tcPr>
          <w:p>
            <w:pPr/>
          </w:p>
        </w:tc>
        <w:tc>
          <w:tcPr>
            <w:tcW w:w="677" w:type="dxa"/>
            <w:tcBorders>
              <w:top w:val="single" w:sz="6" w:space="0" w:color="000000"/>
              <w:left w:val="single" w:sz="6" w:space="0" w:color="000000"/>
              <w:bottom w:val="nil"/>
              <w:right w:val="single" w:sz="6" w:space="0" w:color="000000"/>
            </w:tcBorders>
          </w:tcPr>
          <w:p>
            <w:pPr/>
          </w:p>
        </w:tc>
        <w:tc>
          <w:tcPr>
            <w:tcW w:w="754" w:type="dxa"/>
            <w:tcBorders>
              <w:top w:val="single" w:sz="6" w:space="0" w:color="000000"/>
              <w:left w:val="single" w:sz="6" w:space="0" w:color="000000"/>
              <w:bottom w:val="nil"/>
              <w:right w:val="single" w:sz="6" w:space="0" w:color="000000"/>
            </w:tcBorders>
          </w:tcPr>
          <w:p>
            <w:pPr/>
          </w:p>
        </w:tc>
        <w:tc>
          <w:tcPr>
            <w:tcW w:w="682" w:type="dxa"/>
            <w:tcBorders>
              <w:top w:val="single" w:sz="6" w:space="0" w:color="000000"/>
              <w:left w:val="single" w:sz="6" w:space="0" w:color="000000"/>
              <w:bottom w:val="nil"/>
              <w:right w:val="single" w:sz="6" w:space="0" w:color="000000"/>
            </w:tcBorders>
          </w:tcPr>
          <w:p>
            <w:pPr/>
          </w:p>
        </w:tc>
        <w:tc>
          <w:tcPr>
            <w:tcW w:w="720" w:type="dxa"/>
            <w:tcBorders>
              <w:top w:val="single" w:sz="6" w:space="0" w:color="000000"/>
              <w:left w:val="single" w:sz="6" w:space="0" w:color="000000"/>
              <w:bottom w:val="nil"/>
              <w:right w:val="single" w:sz="6" w:space="0" w:color="000000"/>
            </w:tcBorders>
          </w:tcPr>
          <w:p>
            <w:pPr/>
          </w:p>
        </w:tc>
        <w:tc>
          <w:tcPr>
            <w:tcW w:w="677" w:type="dxa"/>
            <w:tcBorders>
              <w:top w:val="single" w:sz="6" w:space="0" w:color="000000"/>
              <w:left w:val="single" w:sz="6" w:space="0" w:color="000000"/>
              <w:bottom w:val="nil"/>
              <w:right w:val="single" w:sz="6" w:space="0" w:color="000000"/>
            </w:tcBorders>
          </w:tcPr>
          <w:p>
            <w:pPr/>
          </w:p>
        </w:tc>
        <w:tc>
          <w:tcPr>
            <w:tcW w:w="749" w:type="dxa"/>
            <w:tcBorders>
              <w:top w:val="single" w:sz="6" w:space="0" w:color="000000"/>
              <w:left w:val="single" w:sz="6" w:space="0" w:color="000000"/>
              <w:bottom w:val="nil"/>
              <w:right w:val="single" w:sz="6" w:space="0" w:color="000000"/>
            </w:tcBorders>
          </w:tcPr>
          <w:p>
            <w:pPr/>
          </w:p>
        </w:tc>
        <w:tc>
          <w:tcPr>
            <w:tcW w:w="658" w:type="dxa"/>
            <w:tcBorders>
              <w:top w:val="single" w:sz="6" w:space="0" w:color="000000"/>
              <w:left w:val="single" w:sz="6" w:space="0" w:color="000000"/>
              <w:bottom w:val="nil"/>
              <w:right w:val="single" w:sz="6" w:space="0" w:color="000000"/>
            </w:tcBorders>
          </w:tcPr>
          <w:p>
            <w:pPr/>
          </w:p>
        </w:tc>
        <w:tc>
          <w:tcPr>
            <w:tcW w:w="744" w:type="dxa"/>
            <w:tcBorders>
              <w:top w:val="single" w:sz="6" w:space="0" w:color="000000"/>
              <w:left w:val="single" w:sz="6" w:space="0" w:color="000000"/>
              <w:bottom w:val="nil"/>
              <w:right w:val="single" w:sz="6" w:space="0" w:color="000000"/>
            </w:tcBorders>
          </w:tcPr>
          <w:p>
            <w:pPr/>
          </w:p>
        </w:tc>
        <w:tc>
          <w:tcPr>
            <w:tcW w:w="648" w:type="dxa"/>
            <w:tcBorders>
              <w:top w:val="single" w:sz="6" w:space="0" w:color="000000"/>
              <w:left w:val="single" w:sz="6" w:space="0" w:color="000000"/>
              <w:bottom w:val="nil"/>
              <w:right w:val="single" w:sz="6" w:space="0" w:color="000000"/>
            </w:tcBorders>
          </w:tcPr>
          <w:p>
            <w:pPr/>
          </w:p>
        </w:tc>
        <w:tc>
          <w:tcPr>
            <w:tcW w:w="785" w:type="dxa"/>
            <w:tcBorders>
              <w:top w:val="single" w:sz="6" w:space="0" w:color="000000"/>
              <w:left w:val="single" w:sz="6" w:space="0" w:color="000000"/>
              <w:bottom w:val="nil"/>
              <w:right w:val="nil"/>
            </w:tcBorders>
          </w:tcPr>
          <w:p>
            <w:pPr/>
          </w:p>
        </w:tc>
      </w:tr>
      <w:tr>
        <w:trPr>
          <w:trHeight w:val="248" w:hRule="exact"/>
        </w:trPr>
        <w:tc>
          <w:tcPr>
            <w:tcW w:w="1116" w:type="dxa"/>
            <w:tcBorders>
              <w:top w:val="nil"/>
              <w:left w:val="nil"/>
              <w:bottom w:val="nil"/>
              <w:right w:val="single" w:sz="6" w:space="0" w:color="000000"/>
            </w:tcBorders>
          </w:tcPr>
          <w:p>
            <w:pPr>
              <w:pStyle w:val="TableParagraph"/>
              <w:ind w:left="57"/>
              <w:jc w:val="left"/>
              <w:rPr>
                <w:sz w:val="18"/>
              </w:rPr>
            </w:pPr>
            <w:r>
              <w:rPr>
                <w:sz w:val="18"/>
              </w:rPr>
              <w:t>cables</w:t>
            </w:r>
          </w:p>
        </w:tc>
        <w:tc>
          <w:tcPr>
            <w:tcW w:w="682" w:type="dxa"/>
            <w:tcBorders>
              <w:top w:val="nil"/>
              <w:left w:val="single" w:sz="6" w:space="0" w:color="000000"/>
              <w:bottom w:val="nil"/>
              <w:right w:val="single" w:sz="6" w:space="0" w:color="000000"/>
            </w:tcBorders>
          </w:tcPr>
          <w:p>
            <w:pPr/>
          </w:p>
        </w:tc>
        <w:tc>
          <w:tcPr>
            <w:tcW w:w="754" w:type="dxa"/>
            <w:tcBorders>
              <w:top w:val="nil"/>
              <w:left w:val="single" w:sz="6" w:space="0" w:color="000000"/>
              <w:bottom w:val="nil"/>
              <w:right w:val="single" w:sz="6" w:space="0" w:color="000000"/>
            </w:tcBorders>
          </w:tcPr>
          <w:p>
            <w:pPr/>
          </w:p>
        </w:tc>
        <w:tc>
          <w:tcPr>
            <w:tcW w:w="677" w:type="dxa"/>
            <w:tcBorders>
              <w:top w:val="nil"/>
              <w:left w:val="single" w:sz="6" w:space="0" w:color="000000"/>
              <w:bottom w:val="nil"/>
              <w:right w:val="single" w:sz="6" w:space="0" w:color="000000"/>
            </w:tcBorders>
          </w:tcPr>
          <w:p>
            <w:pPr/>
          </w:p>
        </w:tc>
        <w:tc>
          <w:tcPr>
            <w:tcW w:w="754" w:type="dxa"/>
            <w:tcBorders>
              <w:top w:val="nil"/>
              <w:left w:val="single" w:sz="6" w:space="0" w:color="000000"/>
              <w:bottom w:val="nil"/>
              <w:right w:val="single" w:sz="6" w:space="0" w:color="000000"/>
            </w:tcBorders>
          </w:tcPr>
          <w:p>
            <w:pPr/>
          </w:p>
        </w:tc>
        <w:tc>
          <w:tcPr>
            <w:tcW w:w="682" w:type="dxa"/>
            <w:tcBorders>
              <w:top w:val="nil"/>
              <w:left w:val="single" w:sz="6" w:space="0" w:color="000000"/>
              <w:bottom w:val="nil"/>
              <w:right w:val="single" w:sz="6" w:space="0" w:color="000000"/>
            </w:tcBorders>
          </w:tcPr>
          <w:p>
            <w:pPr/>
          </w:p>
        </w:tc>
        <w:tc>
          <w:tcPr>
            <w:tcW w:w="720" w:type="dxa"/>
            <w:tcBorders>
              <w:top w:val="nil"/>
              <w:left w:val="single" w:sz="6" w:space="0" w:color="000000"/>
              <w:bottom w:val="nil"/>
              <w:right w:val="single" w:sz="6" w:space="0" w:color="000000"/>
            </w:tcBorders>
          </w:tcPr>
          <w:p>
            <w:pPr/>
          </w:p>
        </w:tc>
        <w:tc>
          <w:tcPr>
            <w:tcW w:w="677" w:type="dxa"/>
            <w:tcBorders>
              <w:top w:val="nil"/>
              <w:left w:val="single" w:sz="6" w:space="0" w:color="000000"/>
              <w:bottom w:val="nil"/>
              <w:right w:val="single" w:sz="6" w:space="0" w:color="000000"/>
            </w:tcBorders>
          </w:tcPr>
          <w:p>
            <w:pPr/>
          </w:p>
        </w:tc>
        <w:tc>
          <w:tcPr>
            <w:tcW w:w="749" w:type="dxa"/>
            <w:tcBorders>
              <w:top w:val="nil"/>
              <w:left w:val="single" w:sz="6" w:space="0" w:color="000000"/>
              <w:bottom w:val="nil"/>
              <w:right w:val="single" w:sz="6" w:space="0" w:color="000000"/>
            </w:tcBorders>
          </w:tcPr>
          <w:p>
            <w:pPr/>
          </w:p>
        </w:tc>
        <w:tc>
          <w:tcPr>
            <w:tcW w:w="658" w:type="dxa"/>
            <w:tcBorders>
              <w:top w:val="nil"/>
              <w:left w:val="single" w:sz="6" w:space="0" w:color="000000"/>
              <w:bottom w:val="nil"/>
              <w:right w:val="single" w:sz="6" w:space="0" w:color="000000"/>
            </w:tcBorders>
          </w:tcPr>
          <w:p>
            <w:pPr/>
          </w:p>
        </w:tc>
        <w:tc>
          <w:tcPr>
            <w:tcW w:w="744" w:type="dxa"/>
            <w:tcBorders>
              <w:top w:val="nil"/>
              <w:left w:val="single" w:sz="6" w:space="0" w:color="000000"/>
              <w:bottom w:val="nil"/>
              <w:right w:val="single" w:sz="6" w:space="0" w:color="000000"/>
            </w:tcBorders>
          </w:tcPr>
          <w:p>
            <w:pPr/>
          </w:p>
        </w:tc>
        <w:tc>
          <w:tcPr>
            <w:tcW w:w="648" w:type="dxa"/>
            <w:tcBorders>
              <w:top w:val="nil"/>
              <w:left w:val="single" w:sz="6" w:space="0" w:color="000000"/>
              <w:bottom w:val="nil"/>
              <w:right w:val="single" w:sz="6" w:space="0" w:color="000000"/>
            </w:tcBorders>
          </w:tcPr>
          <w:p>
            <w:pPr/>
          </w:p>
        </w:tc>
        <w:tc>
          <w:tcPr>
            <w:tcW w:w="785" w:type="dxa"/>
            <w:tcBorders>
              <w:top w:val="nil"/>
              <w:left w:val="single" w:sz="6" w:space="0" w:color="000000"/>
              <w:bottom w:val="nil"/>
              <w:right w:val="nil"/>
            </w:tcBorders>
          </w:tcPr>
          <w:p>
            <w:pPr/>
          </w:p>
        </w:tc>
      </w:tr>
      <w:tr>
        <w:trPr>
          <w:trHeight w:val="248" w:hRule="exact"/>
        </w:trPr>
        <w:tc>
          <w:tcPr>
            <w:tcW w:w="1116" w:type="dxa"/>
            <w:tcBorders>
              <w:top w:val="nil"/>
              <w:left w:val="nil"/>
              <w:bottom w:val="nil"/>
              <w:right w:val="single" w:sz="6" w:space="0" w:color="000000"/>
            </w:tcBorders>
          </w:tcPr>
          <w:p>
            <w:pPr>
              <w:pStyle w:val="TableParagraph"/>
              <w:spacing w:before="30"/>
              <w:ind w:left="296"/>
              <w:jc w:val="left"/>
              <w:rPr>
                <w:sz w:val="18"/>
              </w:rPr>
            </w:pPr>
            <w:r>
              <w:rPr>
                <w:sz w:val="18"/>
              </w:rPr>
              <w:t>1</w:t>
            </w:r>
          </w:p>
        </w:tc>
        <w:tc>
          <w:tcPr>
            <w:tcW w:w="682" w:type="dxa"/>
            <w:tcBorders>
              <w:top w:val="nil"/>
              <w:left w:val="single" w:sz="6" w:space="0" w:color="000000"/>
              <w:bottom w:val="nil"/>
              <w:right w:val="single" w:sz="6" w:space="0" w:color="000000"/>
            </w:tcBorders>
          </w:tcPr>
          <w:p>
            <w:pPr>
              <w:pStyle w:val="TableParagraph"/>
              <w:spacing w:before="30"/>
              <w:ind w:left="43"/>
              <w:jc w:val="left"/>
              <w:rPr>
                <w:sz w:val="18"/>
              </w:rPr>
            </w:pPr>
            <w:r>
              <w:rPr>
                <w:sz w:val="18"/>
              </w:rPr>
              <w:t>32.8</w:t>
            </w:r>
          </w:p>
        </w:tc>
        <w:tc>
          <w:tcPr>
            <w:tcW w:w="754" w:type="dxa"/>
            <w:tcBorders>
              <w:top w:val="nil"/>
              <w:left w:val="single" w:sz="6" w:space="0" w:color="000000"/>
              <w:bottom w:val="nil"/>
              <w:right w:val="single" w:sz="6" w:space="0" w:color="000000"/>
            </w:tcBorders>
          </w:tcPr>
          <w:p>
            <w:pPr>
              <w:pStyle w:val="TableParagraph"/>
              <w:spacing w:before="30"/>
              <w:rPr>
                <w:sz w:val="18"/>
              </w:rPr>
            </w:pPr>
            <w:r>
              <w:rPr>
                <w:sz w:val="18"/>
              </w:rPr>
              <w:t>—</w:t>
            </w:r>
          </w:p>
        </w:tc>
        <w:tc>
          <w:tcPr>
            <w:tcW w:w="677" w:type="dxa"/>
            <w:tcBorders>
              <w:top w:val="nil"/>
              <w:left w:val="single" w:sz="6" w:space="0" w:color="000000"/>
              <w:bottom w:val="nil"/>
              <w:right w:val="single" w:sz="6" w:space="0" w:color="000000"/>
            </w:tcBorders>
          </w:tcPr>
          <w:p>
            <w:pPr>
              <w:pStyle w:val="TableParagraph"/>
              <w:spacing w:before="30"/>
              <w:ind w:left="40"/>
              <w:jc w:val="left"/>
              <w:rPr>
                <w:sz w:val="18"/>
              </w:rPr>
            </w:pPr>
            <w:r>
              <w:rPr>
                <w:sz w:val="18"/>
              </w:rPr>
              <w:t>34.6</w:t>
            </w:r>
          </w:p>
        </w:tc>
        <w:tc>
          <w:tcPr>
            <w:tcW w:w="754"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spacing w:before="30"/>
              <w:ind w:left="43"/>
              <w:jc w:val="left"/>
              <w:rPr>
                <w:sz w:val="18"/>
              </w:rPr>
            </w:pPr>
            <w:r>
              <w:rPr>
                <w:sz w:val="18"/>
              </w:rPr>
              <w:t>36.3</w:t>
            </w:r>
          </w:p>
        </w:tc>
        <w:tc>
          <w:tcPr>
            <w:tcW w:w="720" w:type="dxa"/>
            <w:tcBorders>
              <w:top w:val="nil"/>
              <w:left w:val="single" w:sz="6" w:space="0" w:color="000000"/>
              <w:bottom w:val="nil"/>
              <w:right w:val="single" w:sz="6" w:space="0" w:color="000000"/>
            </w:tcBorders>
          </w:tcPr>
          <w:p>
            <w:pPr>
              <w:pStyle w:val="TableParagraph"/>
              <w:spacing w:before="30"/>
              <w:ind w:left="2"/>
              <w:rPr>
                <w:sz w:val="18"/>
              </w:rPr>
            </w:pPr>
            <w:r>
              <w:rPr>
                <w:sz w:val="18"/>
              </w:rPr>
              <w:t>—</w:t>
            </w:r>
          </w:p>
        </w:tc>
        <w:tc>
          <w:tcPr>
            <w:tcW w:w="677" w:type="dxa"/>
            <w:tcBorders>
              <w:top w:val="nil"/>
              <w:left w:val="single" w:sz="6" w:space="0" w:color="000000"/>
              <w:bottom w:val="nil"/>
              <w:right w:val="single" w:sz="6" w:space="0" w:color="000000"/>
            </w:tcBorders>
          </w:tcPr>
          <w:p>
            <w:pPr>
              <w:pStyle w:val="TableParagraph"/>
              <w:spacing w:before="30"/>
              <w:ind w:left="39"/>
              <w:jc w:val="left"/>
              <w:rPr>
                <w:sz w:val="18"/>
              </w:rPr>
            </w:pPr>
            <w:r>
              <w:rPr>
                <w:sz w:val="18"/>
              </w:rPr>
              <w:t>38.1</w:t>
            </w:r>
          </w:p>
        </w:tc>
        <w:tc>
          <w:tcPr>
            <w:tcW w:w="749"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658" w:type="dxa"/>
            <w:tcBorders>
              <w:top w:val="nil"/>
              <w:left w:val="single" w:sz="6" w:space="0" w:color="000000"/>
              <w:bottom w:val="nil"/>
              <w:right w:val="single" w:sz="6" w:space="0" w:color="000000"/>
            </w:tcBorders>
          </w:tcPr>
          <w:p>
            <w:pPr>
              <w:pStyle w:val="TableParagraph"/>
              <w:spacing w:before="30"/>
              <w:ind w:left="19"/>
              <w:jc w:val="left"/>
              <w:rPr>
                <w:sz w:val="18"/>
              </w:rPr>
            </w:pPr>
            <w:r>
              <w:rPr>
                <w:sz w:val="18"/>
              </w:rPr>
              <w:t>39.1</w:t>
            </w:r>
          </w:p>
        </w:tc>
        <w:tc>
          <w:tcPr>
            <w:tcW w:w="744" w:type="dxa"/>
            <w:tcBorders>
              <w:top w:val="nil"/>
              <w:left w:val="single" w:sz="6" w:space="0" w:color="000000"/>
              <w:bottom w:val="nil"/>
              <w:right w:val="single" w:sz="6" w:space="0" w:color="000000"/>
            </w:tcBorders>
          </w:tcPr>
          <w:p>
            <w:pPr>
              <w:pStyle w:val="TableParagraph"/>
              <w:spacing w:before="30"/>
              <w:ind w:left="105"/>
              <w:jc w:val="left"/>
              <w:rPr>
                <w:sz w:val="18"/>
              </w:rPr>
            </w:pPr>
            <w:r>
              <w:rPr>
                <w:sz w:val="18"/>
              </w:rPr>
              <w:t>31.4</w:t>
            </w:r>
          </w:p>
        </w:tc>
        <w:tc>
          <w:tcPr>
            <w:tcW w:w="648" w:type="dxa"/>
            <w:tcBorders>
              <w:top w:val="nil"/>
              <w:left w:val="single" w:sz="6" w:space="0" w:color="000000"/>
              <w:bottom w:val="nil"/>
              <w:right w:val="single" w:sz="6" w:space="0" w:color="000000"/>
            </w:tcBorders>
          </w:tcPr>
          <w:p>
            <w:pPr>
              <w:pStyle w:val="TableParagraph"/>
              <w:spacing w:before="30"/>
              <w:ind w:left="9"/>
              <w:jc w:val="left"/>
              <w:rPr>
                <w:sz w:val="18"/>
              </w:rPr>
            </w:pPr>
            <w:r>
              <w:rPr>
                <w:sz w:val="18"/>
              </w:rPr>
              <w:t>39.7</w:t>
            </w:r>
          </w:p>
        </w:tc>
        <w:tc>
          <w:tcPr>
            <w:tcW w:w="785" w:type="dxa"/>
            <w:tcBorders>
              <w:top w:val="nil"/>
              <w:left w:val="single" w:sz="6" w:space="0" w:color="000000"/>
              <w:bottom w:val="nil"/>
              <w:right w:val="nil"/>
            </w:tcBorders>
          </w:tcPr>
          <w:p>
            <w:pPr>
              <w:pStyle w:val="TableParagraph"/>
              <w:spacing w:before="30"/>
              <w:ind w:left="148"/>
              <w:jc w:val="left"/>
              <w:rPr>
                <w:sz w:val="18"/>
              </w:rPr>
            </w:pPr>
            <w:r>
              <w:rPr>
                <w:sz w:val="18"/>
              </w:rPr>
              <w:t>31.9</w:t>
            </w:r>
          </w:p>
        </w:tc>
      </w:tr>
      <w:tr>
        <w:trPr>
          <w:trHeight w:val="220" w:hRule="exact"/>
        </w:trPr>
        <w:tc>
          <w:tcPr>
            <w:tcW w:w="1116" w:type="dxa"/>
            <w:tcBorders>
              <w:top w:val="nil"/>
              <w:left w:val="nil"/>
              <w:bottom w:val="nil"/>
              <w:right w:val="single" w:sz="6" w:space="0" w:color="000000"/>
            </w:tcBorders>
          </w:tcPr>
          <w:p>
            <w:pPr>
              <w:pStyle w:val="TableParagraph"/>
              <w:ind w:left="296"/>
              <w:jc w:val="left"/>
              <w:rPr>
                <w:sz w:val="18"/>
              </w:rPr>
            </w:pPr>
            <w:r>
              <w:rPr>
                <w:sz w:val="18"/>
              </w:rPr>
              <w:t>1.5</w:t>
            </w:r>
          </w:p>
        </w:tc>
        <w:tc>
          <w:tcPr>
            <w:tcW w:w="682" w:type="dxa"/>
            <w:tcBorders>
              <w:top w:val="nil"/>
              <w:left w:val="single" w:sz="6" w:space="0" w:color="000000"/>
              <w:bottom w:val="nil"/>
              <w:right w:val="single" w:sz="6" w:space="0" w:color="000000"/>
            </w:tcBorders>
          </w:tcPr>
          <w:p>
            <w:pPr>
              <w:pStyle w:val="TableParagraph"/>
              <w:ind w:left="43"/>
              <w:jc w:val="left"/>
              <w:rPr>
                <w:sz w:val="18"/>
              </w:rPr>
            </w:pPr>
            <w:r>
              <w:rPr>
                <w:sz w:val="18"/>
              </w:rPr>
              <w:t>21.9</w:t>
            </w:r>
          </w:p>
        </w:tc>
        <w:tc>
          <w:tcPr>
            <w:tcW w:w="754" w:type="dxa"/>
            <w:tcBorders>
              <w:top w:val="nil"/>
              <w:left w:val="single" w:sz="6" w:space="0" w:color="000000"/>
              <w:bottom w:val="nil"/>
              <w:right w:val="single" w:sz="6" w:space="0" w:color="000000"/>
            </w:tcBorders>
          </w:tcPr>
          <w:p>
            <w:pPr>
              <w:pStyle w:val="TableParagraph"/>
              <w:rPr>
                <w:sz w:val="18"/>
              </w:rPr>
            </w:pPr>
            <w:r>
              <w:rPr>
                <w:sz w:val="18"/>
              </w:rPr>
              <w:t>—</w:t>
            </w:r>
          </w:p>
        </w:tc>
        <w:tc>
          <w:tcPr>
            <w:tcW w:w="677" w:type="dxa"/>
            <w:tcBorders>
              <w:top w:val="nil"/>
              <w:left w:val="single" w:sz="6" w:space="0" w:color="000000"/>
              <w:bottom w:val="nil"/>
              <w:right w:val="single" w:sz="6" w:space="0" w:color="000000"/>
            </w:tcBorders>
          </w:tcPr>
          <w:p>
            <w:pPr>
              <w:pStyle w:val="TableParagraph"/>
              <w:ind w:left="40"/>
              <w:jc w:val="left"/>
              <w:rPr>
                <w:sz w:val="18"/>
              </w:rPr>
            </w:pPr>
            <w:r>
              <w:rPr>
                <w:sz w:val="18"/>
              </w:rPr>
              <w:t>23.0</w:t>
            </w:r>
          </w:p>
        </w:tc>
        <w:tc>
          <w:tcPr>
            <w:tcW w:w="754"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43"/>
              <w:jc w:val="left"/>
              <w:rPr>
                <w:sz w:val="18"/>
              </w:rPr>
            </w:pPr>
            <w:r>
              <w:rPr>
                <w:sz w:val="18"/>
              </w:rPr>
              <w:t>24.2</w:t>
            </w:r>
          </w:p>
        </w:tc>
        <w:tc>
          <w:tcPr>
            <w:tcW w:w="720"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677" w:type="dxa"/>
            <w:tcBorders>
              <w:top w:val="nil"/>
              <w:left w:val="single" w:sz="6" w:space="0" w:color="000000"/>
              <w:bottom w:val="nil"/>
              <w:right w:val="single" w:sz="6" w:space="0" w:color="000000"/>
            </w:tcBorders>
          </w:tcPr>
          <w:p>
            <w:pPr>
              <w:pStyle w:val="TableParagraph"/>
              <w:ind w:left="39"/>
              <w:jc w:val="left"/>
              <w:rPr>
                <w:sz w:val="18"/>
              </w:rPr>
            </w:pPr>
            <w:r>
              <w:rPr>
                <w:sz w:val="18"/>
              </w:rPr>
              <w:t>25.4</w:t>
            </w:r>
          </w:p>
        </w:tc>
        <w:tc>
          <w:tcPr>
            <w:tcW w:w="749"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58" w:type="dxa"/>
            <w:tcBorders>
              <w:top w:val="nil"/>
              <w:left w:val="single" w:sz="6" w:space="0" w:color="000000"/>
              <w:bottom w:val="nil"/>
              <w:right w:val="single" w:sz="6" w:space="0" w:color="000000"/>
            </w:tcBorders>
          </w:tcPr>
          <w:p>
            <w:pPr>
              <w:pStyle w:val="TableParagraph"/>
              <w:ind w:left="19"/>
              <w:jc w:val="left"/>
              <w:rPr>
                <w:sz w:val="18"/>
              </w:rPr>
            </w:pPr>
            <w:r>
              <w:rPr>
                <w:sz w:val="18"/>
              </w:rPr>
              <w:t>26.3</w:t>
            </w:r>
          </w:p>
        </w:tc>
        <w:tc>
          <w:tcPr>
            <w:tcW w:w="744" w:type="dxa"/>
            <w:tcBorders>
              <w:top w:val="nil"/>
              <w:left w:val="single" w:sz="6" w:space="0" w:color="000000"/>
              <w:bottom w:val="nil"/>
              <w:right w:val="single" w:sz="6" w:space="0" w:color="000000"/>
            </w:tcBorders>
          </w:tcPr>
          <w:p>
            <w:pPr>
              <w:pStyle w:val="TableParagraph"/>
              <w:ind w:left="105"/>
              <w:jc w:val="left"/>
              <w:rPr>
                <w:sz w:val="18"/>
              </w:rPr>
            </w:pPr>
            <w:r>
              <w:rPr>
                <w:sz w:val="18"/>
              </w:rPr>
              <w:t>21.2</w:t>
            </w:r>
          </w:p>
        </w:tc>
        <w:tc>
          <w:tcPr>
            <w:tcW w:w="648" w:type="dxa"/>
            <w:tcBorders>
              <w:top w:val="nil"/>
              <w:left w:val="single" w:sz="6" w:space="0" w:color="000000"/>
              <w:bottom w:val="nil"/>
              <w:right w:val="single" w:sz="6" w:space="0" w:color="000000"/>
            </w:tcBorders>
          </w:tcPr>
          <w:p>
            <w:pPr>
              <w:pStyle w:val="TableParagraph"/>
              <w:ind w:left="9"/>
              <w:jc w:val="left"/>
              <w:rPr>
                <w:sz w:val="18"/>
              </w:rPr>
            </w:pPr>
            <w:r>
              <w:rPr>
                <w:sz w:val="18"/>
              </w:rPr>
              <w:t>26.7</w:t>
            </w:r>
          </w:p>
        </w:tc>
        <w:tc>
          <w:tcPr>
            <w:tcW w:w="785" w:type="dxa"/>
            <w:tcBorders>
              <w:top w:val="nil"/>
              <w:left w:val="single" w:sz="6" w:space="0" w:color="000000"/>
              <w:bottom w:val="nil"/>
              <w:right w:val="nil"/>
            </w:tcBorders>
          </w:tcPr>
          <w:p>
            <w:pPr>
              <w:pStyle w:val="TableParagraph"/>
              <w:ind w:left="148"/>
              <w:jc w:val="left"/>
              <w:rPr>
                <w:sz w:val="18"/>
              </w:rPr>
            </w:pPr>
            <w:r>
              <w:rPr>
                <w:sz w:val="18"/>
              </w:rPr>
              <w:t>21.5</w:t>
            </w:r>
          </w:p>
        </w:tc>
      </w:tr>
      <w:tr>
        <w:trPr>
          <w:trHeight w:val="248" w:hRule="exact"/>
        </w:trPr>
        <w:tc>
          <w:tcPr>
            <w:tcW w:w="1116" w:type="dxa"/>
            <w:tcBorders>
              <w:top w:val="nil"/>
              <w:left w:val="nil"/>
              <w:bottom w:val="nil"/>
              <w:right w:val="single" w:sz="6" w:space="0" w:color="000000"/>
            </w:tcBorders>
          </w:tcPr>
          <w:p>
            <w:pPr>
              <w:pStyle w:val="TableParagraph"/>
              <w:ind w:left="296"/>
              <w:jc w:val="left"/>
              <w:rPr>
                <w:sz w:val="18"/>
              </w:rPr>
            </w:pPr>
            <w:r>
              <w:rPr>
                <w:sz w:val="18"/>
              </w:rPr>
              <w:t>2.5</w:t>
            </w:r>
          </w:p>
        </w:tc>
        <w:tc>
          <w:tcPr>
            <w:tcW w:w="682" w:type="dxa"/>
            <w:tcBorders>
              <w:top w:val="nil"/>
              <w:left w:val="single" w:sz="6" w:space="0" w:color="000000"/>
              <w:bottom w:val="nil"/>
              <w:right w:val="single" w:sz="6" w:space="0" w:color="000000"/>
            </w:tcBorders>
          </w:tcPr>
          <w:p>
            <w:pPr>
              <w:pStyle w:val="TableParagraph"/>
              <w:ind w:left="43"/>
              <w:jc w:val="left"/>
              <w:rPr>
                <w:sz w:val="18"/>
              </w:rPr>
            </w:pPr>
            <w:r>
              <w:rPr>
                <w:sz w:val="18"/>
              </w:rPr>
              <w:t>13.1</w:t>
            </w:r>
          </w:p>
        </w:tc>
        <w:tc>
          <w:tcPr>
            <w:tcW w:w="754" w:type="dxa"/>
            <w:tcBorders>
              <w:top w:val="nil"/>
              <w:left w:val="single" w:sz="6" w:space="0" w:color="000000"/>
              <w:bottom w:val="nil"/>
              <w:right w:val="single" w:sz="6" w:space="0" w:color="000000"/>
            </w:tcBorders>
          </w:tcPr>
          <w:p>
            <w:pPr>
              <w:pStyle w:val="TableParagraph"/>
              <w:rPr>
                <w:sz w:val="18"/>
              </w:rPr>
            </w:pPr>
            <w:r>
              <w:rPr>
                <w:sz w:val="18"/>
              </w:rPr>
              <w:t>—</w:t>
            </w:r>
          </w:p>
        </w:tc>
        <w:tc>
          <w:tcPr>
            <w:tcW w:w="677" w:type="dxa"/>
            <w:tcBorders>
              <w:top w:val="nil"/>
              <w:left w:val="single" w:sz="6" w:space="0" w:color="000000"/>
              <w:bottom w:val="nil"/>
              <w:right w:val="single" w:sz="6" w:space="0" w:color="000000"/>
            </w:tcBorders>
          </w:tcPr>
          <w:p>
            <w:pPr>
              <w:pStyle w:val="TableParagraph"/>
              <w:ind w:left="40"/>
              <w:jc w:val="left"/>
              <w:rPr>
                <w:sz w:val="18"/>
              </w:rPr>
            </w:pPr>
            <w:r>
              <w:rPr>
                <w:sz w:val="18"/>
              </w:rPr>
              <w:t>13.8</w:t>
            </w:r>
          </w:p>
        </w:tc>
        <w:tc>
          <w:tcPr>
            <w:tcW w:w="754"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43"/>
              <w:jc w:val="left"/>
              <w:rPr>
                <w:sz w:val="18"/>
              </w:rPr>
            </w:pPr>
            <w:r>
              <w:rPr>
                <w:sz w:val="18"/>
              </w:rPr>
              <w:t>14.5</w:t>
            </w:r>
          </w:p>
        </w:tc>
        <w:tc>
          <w:tcPr>
            <w:tcW w:w="720"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677" w:type="dxa"/>
            <w:tcBorders>
              <w:top w:val="nil"/>
              <w:left w:val="single" w:sz="6" w:space="0" w:color="000000"/>
              <w:bottom w:val="nil"/>
              <w:right w:val="single" w:sz="6" w:space="0" w:color="000000"/>
            </w:tcBorders>
          </w:tcPr>
          <w:p>
            <w:pPr>
              <w:pStyle w:val="TableParagraph"/>
              <w:ind w:left="39"/>
              <w:jc w:val="left"/>
              <w:rPr>
                <w:sz w:val="18"/>
              </w:rPr>
            </w:pPr>
            <w:r>
              <w:rPr>
                <w:sz w:val="18"/>
              </w:rPr>
              <w:t>15.2</w:t>
            </w:r>
          </w:p>
        </w:tc>
        <w:tc>
          <w:tcPr>
            <w:tcW w:w="749"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58" w:type="dxa"/>
            <w:tcBorders>
              <w:top w:val="nil"/>
              <w:left w:val="single" w:sz="6" w:space="0" w:color="000000"/>
              <w:bottom w:val="nil"/>
              <w:right w:val="single" w:sz="6" w:space="0" w:color="000000"/>
            </w:tcBorders>
          </w:tcPr>
          <w:p>
            <w:pPr>
              <w:pStyle w:val="TableParagraph"/>
              <w:ind w:left="19"/>
              <w:jc w:val="left"/>
              <w:rPr>
                <w:sz w:val="18"/>
              </w:rPr>
            </w:pPr>
            <w:r>
              <w:rPr>
                <w:sz w:val="18"/>
              </w:rPr>
              <w:t>15.8</w:t>
            </w:r>
          </w:p>
        </w:tc>
        <w:tc>
          <w:tcPr>
            <w:tcW w:w="744" w:type="dxa"/>
            <w:tcBorders>
              <w:top w:val="nil"/>
              <w:left w:val="single" w:sz="6" w:space="0" w:color="000000"/>
              <w:bottom w:val="nil"/>
              <w:right w:val="single" w:sz="6" w:space="0" w:color="000000"/>
            </w:tcBorders>
          </w:tcPr>
          <w:p>
            <w:pPr>
              <w:pStyle w:val="TableParagraph"/>
              <w:ind w:left="105"/>
              <w:jc w:val="left"/>
              <w:rPr>
                <w:sz w:val="18"/>
              </w:rPr>
            </w:pPr>
            <w:r>
              <w:rPr>
                <w:sz w:val="18"/>
              </w:rPr>
              <w:t>12.7</w:t>
            </w:r>
          </w:p>
        </w:tc>
        <w:tc>
          <w:tcPr>
            <w:tcW w:w="648" w:type="dxa"/>
            <w:tcBorders>
              <w:top w:val="nil"/>
              <w:left w:val="single" w:sz="6" w:space="0" w:color="000000"/>
              <w:bottom w:val="nil"/>
              <w:right w:val="single" w:sz="6" w:space="0" w:color="000000"/>
            </w:tcBorders>
          </w:tcPr>
          <w:p>
            <w:pPr>
              <w:pStyle w:val="TableParagraph"/>
              <w:ind w:left="9"/>
              <w:jc w:val="left"/>
              <w:rPr>
                <w:sz w:val="18"/>
              </w:rPr>
            </w:pPr>
            <w:r>
              <w:rPr>
                <w:sz w:val="18"/>
              </w:rPr>
              <w:t>16.0</w:t>
            </w:r>
          </w:p>
        </w:tc>
        <w:tc>
          <w:tcPr>
            <w:tcW w:w="785" w:type="dxa"/>
            <w:tcBorders>
              <w:top w:val="nil"/>
              <w:left w:val="single" w:sz="6" w:space="0" w:color="000000"/>
              <w:bottom w:val="nil"/>
              <w:right w:val="nil"/>
            </w:tcBorders>
          </w:tcPr>
          <w:p>
            <w:pPr>
              <w:pStyle w:val="TableParagraph"/>
              <w:ind w:left="148"/>
              <w:jc w:val="left"/>
              <w:rPr>
                <w:sz w:val="18"/>
              </w:rPr>
            </w:pPr>
            <w:r>
              <w:rPr>
                <w:sz w:val="18"/>
              </w:rPr>
              <w:t>12.9</w:t>
            </w:r>
          </w:p>
        </w:tc>
      </w:tr>
      <w:tr>
        <w:trPr>
          <w:trHeight w:val="276" w:hRule="exact"/>
        </w:trPr>
        <w:tc>
          <w:tcPr>
            <w:tcW w:w="1116" w:type="dxa"/>
            <w:tcBorders>
              <w:top w:val="nil"/>
              <w:left w:val="nil"/>
              <w:bottom w:val="nil"/>
              <w:right w:val="single" w:sz="6" w:space="0" w:color="000000"/>
            </w:tcBorders>
          </w:tcPr>
          <w:p>
            <w:pPr>
              <w:pStyle w:val="TableParagraph"/>
              <w:spacing w:before="30"/>
              <w:ind w:left="296"/>
              <w:jc w:val="left"/>
              <w:rPr>
                <w:sz w:val="18"/>
              </w:rPr>
            </w:pPr>
            <w:r>
              <w:rPr>
                <w:sz w:val="18"/>
              </w:rPr>
              <w:t>4</w:t>
            </w:r>
          </w:p>
        </w:tc>
        <w:tc>
          <w:tcPr>
            <w:tcW w:w="682" w:type="dxa"/>
            <w:tcBorders>
              <w:top w:val="nil"/>
              <w:left w:val="single" w:sz="6" w:space="0" w:color="000000"/>
              <w:bottom w:val="nil"/>
              <w:right w:val="single" w:sz="6" w:space="0" w:color="000000"/>
            </w:tcBorders>
          </w:tcPr>
          <w:p>
            <w:pPr>
              <w:pStyle w:val="TableParagraph"/>
              <w:spacing w:before="30"/>
              <w:ind w:left="138"/>
              <w:jc w:val="left"/>
              <w:rPr>
                <w:sz w:val="18"/>
              </w:rPr>
            </w:pPr>
            <w:r>
              <w:rPr>
                <w:sz w:val="18"/>
              </w:rPr>
              <w:t>8.20</w:t>
            </w:r>
          </w:p>
        </w:tc>
        <w:tc>
          <w:tcPr>
            <w:tcW w:w="754" w:type="dxa"/>
            <w:tcBorders>
              <w:top w:val="nil"/>
              <w:left w:val="single" w:sz="6" w:space="0" w:color="000000"/>
              <w:bottom w:val="nil"/>
              <w:right w:val="single" w:sz="6" w:space="0" w:color="000000"/>
            </w:tcBorders>
          </w:tcPr>
          <w:p>
            <w:pPr>
              <w:pStyle w:val="TableParagraph"/>
              <w:spacing w:before="30"/>
              <w:rPr>
                <w:sz w:val="18"/>
              </w:rPr>
            </w:pPr>
            <w:r>
              <w:rPr>
                <w:sz w:val="18"/>
              </w:rPr>
              <w:t>—</w:t>
            </w:r>
          </w:p>
        </w:tc>
        <w:tc>
          <w:tcPr>
            <w:tcW w:w="677" w:type="dxa"/>
            <w:tcBorders>
              <w:top w:val="nil"/>
              <w:left w:val="single" w:sz="6" w:space="0" w:color="000000"/>
              <w:bottom w:val="nil"/>
              <w:right w:val="single" w:sz="6" w:space="0" w:color="000000"/>
            </w:tcBorders>
          </w:tcPr>
          <w:p>
            <w:pPr>
              <w:pStyle w:val="TableParagraph"/>
              <w:spacing w:before="30"/>
              <w:ind w:left="135"/>
              <w:jc w:val="left"/>
              <w:rPr>
                <w:sz w:val="18"/>
              </w:rPr>
            </w:pPr>
            <w:r>
              <w:rPr>
                <w:sz w:val="18"/>
              </w:rPr>
              <w:t>8.64</w:t>
            </w:r>
          </w:p>
        </w:tc>
        <w:tc>
          <w:tcPr>
            <w:tcW w:w="754"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spacing w:before="30"/>
              <w:ind w:left="137"/>
              <w:jc w:val="left"/>
              <w:rPr>
                <w:sz w:val="18"/>
              </w:rPr>
            </w:pPr>
            <w:r>
              <w:rPr>
                <w:sz w:val="18"/>
              </w:rPr>
              <w:t>9.08</w:t>
            </w:r>
          </w:p>
        </w:tc>
        <w:tc>
          <w:tcPr>
            <w:tcW w:w="720" w:type="dxa"/>
            <w:tcBorders>
              <w:top w:val="nil"/>
              <w:left w:val="single" w:sz="6" w:space="0" w:color="000000"/>
              <w:bottom w:val="nil"/>
              <w:right w:val="single" w:sz="6" w:space="0" w:color="000000"/>
            </w:tcBorders>
          </w:tcPr>
          <w:p>
            <w:pPr>
              <w:pStyle w:val="TableParagraph"/>
              <w:spacing w:before="30"/>
              <w:ind w:left="2"/>
              <w:rPr>
                <w:sz w:val="18"/>
              </w:rPr>
            </w:pPr>
            <w:r>
              <w:rPr>
                <w:sz w:val="18"/>
              </w:rPr>
              <w:t>—</w:t>
            </w:r>
          </w:p>
        </w:tc>
        <w:tc>
          <w:tcPr>
            <w:tcW w:w="677" w:type="dxa"/>
            <w:tcBorders>
              <w:top w:val="nil"/>
              <w:left w:val="single" w:sz="6" w:space="0" w:color="000000"/>
              <w:bottom w:val="nil"/>
              <w:right w:val="single" w:sz="6" w:space="0" w:color="000000"/>
            </w:tcBorders>
          </w:tcPr>
          <w:p>
            <w:pPr>
              <w:pStyle w:val="TableParagraph"/>
              <w:spacing w:before="30"/>
              <w:ind w:left="134"/>
              <w:jc w:val="left"/>
              <w:rPr>
                <w:sz w:val="18"/>
              </w:rPr>
            </w:pPr>
            <w:r>
              <w:rPr>
                <w:sz w:val="18"/>
              </w:rPr>
              <w:t>9.52</w:t>
            </w:r>
          </w:p>
        </w:tc>
        <w:tc>
          <w:tcPr>
            <w:tcW w:w="749"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658" w:type="dxa"/>
            <w:tcBorders>
              <w:top w:val="nil"/>
              <w:left w:val="single" w:sz="6" w:space="0" w:color="000000"/>
              <w:bottom w:val="nil"/>
              <w:right w:val="single" w:sz="6" w:space="0" w:color="000000"/>
            </w:tcBorders>
          </w:tcPr>
          <w:p>
            <w:pPr>
              <w:pStyle w:val="TableParagraph"/>
              <w:spacing w:before="30"/>
              <w:ind w:left="113"/>
              <w:jc w:val="left"/>
              <w:rPr>
                <w:sz w:val="18"/>
              </w:rPr>
            </w:pPr>
            <w:r>
              <w:rPr>
                <w:sz w:val="18"/>
              </w:rPr>
              <w:t>9.87</w:t>
            </w:r>
          </w:p>
        </w:tc>
        <w:tc>
          <w:tcPr>
            <w:tcW w:w="744" w:type="dxa"/>
            <w:tcBorders>
              <w:top w:val="nil"/>
              <w:left w:val="single" w:sz="6" w:space="0" w:color="000000"/>
              <w:bottom w:val="nil"/>
              <w:right w:val="single" w:sz="6" w:space="0" w:color="000000"/>
            </w:tcBorders>
          </w:tcPr>
          <w:p>
            <w:pPr>
              <w:pStyle w:val="TableParagraph"/>
              <w:spacing w:before="30"/>
              <w:ind w:left="200"/>
              <w:jc w:val="left"/>
              <w:rPr>
                <w:sz w:val="18"/>
              </w:rPr>
            </w:pPr>
            <w:r>
              <w:rPr>
                <w:sz w:val="18"/>
              </w:rPr>
              <w:t>8.00</w:t>
            </w:r>
          </w:p>
        </w:tc>
        <w:tc>
          <w:tcPr>
            <w:tcW w:w="648" w:type="dxa"/>
            <w:tcBorders>
              <w:top w:val="nil"/>
              <w:left w:val="single" w:sz="6" w:space="0" w:color="000000"/>
              <w:bottom w:val="nil"/>
              <w:right w:val="single" w:sz="6" w:space="0" w:color="000000"/>
            </w:tcBorders>
          </w:tcPr>
          <w:p>
            <w:pPr>
              <w:pStyle w:val="TableParagraph"/>
              <w:spacing w:before="30"/>
              <w:ind w:left="9"/>
              <w:jc w:val="left"/>
              <w:rPr>
                <w:sz w:val="18"/>
              </w:rPr>
            </w:pPr>
            <w:r>
              <w:rPr>
                <w:sz w:val="18"/>
              </w:rPr>
              <w:t>10.01</w:t>
            </w:r>
          </w:p>
        </w:tc>
        <w:tc>
          <w:tcPr>
            <w:tcW w:w="785" w:type="dxa"/>
            <w:tcBorders>
              <w:top w:val="nil"/>
              <w:left w:val="single" w:sz="6" w:space="0" w:color="000000"/>
              <w:bottom w:val="nil"/>
              <w:right w:val="nil"/>
            </w:tcBorders>
          </w:tcPr>
          <w:p>
            <w:pPr>
              <w:pStyle w:val="TableParagraph"/>
              <w:spacing w:before="30"/>
              <w:ind w:left="243"/>
              <w:jc w:val="left"/>
              <w:rPr>
                <w:sz w:val="18"/>
              </w:rPr>
            </w:pPr>
            <w:r>
              <w:rPr>
                <w:sz w:val="18"/>
              </w:rPr>
              <w:t>8.11</w:t>
            </w:r>
          </w:p>
        </w:tc>
      </w:tr>
      <w:tr>
        <w:trPr>
          <w:trHeight w:val="248" w:hRule="exact"/>
        </w:trPr>
        <w:tc>
          <w:tcPr>
            <w:tcW w:w="1116" w:type="dxa"/>
            <w:tcBorders>
              <w:top w:val="nil"/>
              <w:left w:val="nil"/>
              <w:bottom w:val="nil"/>
              <w:right w:val="single" w:sz="6" w:space="0" w:color="000000"/>
            </w:tcBorders>
          </w:tcPr>
          <w:p>
            <w:pPr>
              <w:pStyle w:val="TableParagraph"/>
              <w:spacing w:before="30"/>
              <w:ind w:left="57"/>
              <w:jc w:val="left"/>
              <w:rPr>
                <w:sz w:val="18"/>
              </w:rPr>
            </w:pPr>
            <w:r>
              <w:rPr>
                <w:sz w:val="18"/>
              </w:rPr>
              <w:t>1/1 kV</w:t>
            </w:r>
          </w:p>
        </w:tc>
        <w:tc>
          <w:tcPr>
            <w:tcW w:w="682" w:type="dxa"/>
            <w:tcBorders>
              <w:top w:val="nil"/>
              <w:left w:val="single" w:sz="6" w:space="0" w:color="000000"/>
              <w:bottom w:val="nil"/>
              <w:right w:val="single" w:sz="6" w:space="0" w:color="000000"/>
            </w:tcBorders>
          </w:tcPr>
          <w:p>
            <w:pPr/>
          </w:p>
        </w:tc>
        <w:tc>
          <w:tcPr>
            <w:tcW w:w="754" w:type="dxa"/>
            <w:tcBorders>
              <w:top w:val="nil"/>
              <w:left w:val="single" w:sz="6" w:space="0" w:color="000000"/>
              <w:bottom w:val="nil"/>
              <w:right w:val="single" w:sz="6" w:space="0" w:color="000000"/>
            </w:tcBorders>
          </w:tcPr>
          <w:p>
            <w:pPr/>
          </w:p>
        </w:tc>
        <w:tc>
          <w:tcPr>
            <w:tcW w:w="677" w:type="dxa"/>
            <w:tcBorders>
              <w:top w:val="nil"/>
              <w:left w:val="single" w:sz="6" w:space="0" w:color="000000"/>
              <w:bottom w:val="nil"/>
              <w:right w:val="single" w:sz="6" w:space="0" w:color="000000"/>
            </w:tcBorders>
          </w:tcPr>
          <w:p>
            <w:pPr/>
          </w:p>
        </w:tc>
        <w:tc>
          <w:tcPr>
            <w:tcW w:w="754" w:type="dxa"/>
            <w:tcBorders>
              <w:top w:val="nil"/>
              <w:left w:val="single" w:sz="6" w:space="0" w:color="000000"/>
              <w:bottom w:val="nil"/>
              <w:right w:val="single" w:sz="6" w:space="0" w:color="000000"/>
            </w:tcBorders>
          </w:tcPr>
          <w:p>
            <w:pPr/>
          </w:p>
        </w:tc>
        <w:tc>
          <w:tcPr>
            <w:tcW w:w="682" w:type="dxa"/>
            <w:tcBorders>
              <w:top w:val="nil"/>
              <w:left w:val="single" w:sz="6" w:space="0" w:color="000000"/>
              <w:bottom w:val="nil"/>
              <w:right w:val="single" w:sz="6" w:space="0" w:color="000000"/>
            </w:tcBorders>
          </w:tcPr>
          <w:p>
            <w:pPr/>
          </w:p>
        </w:tc>
        <w:tc>
          <w:tcPr>
            <w:tcW w:w="720" w:type="dxa"/>
            <w:tcBorders>
              <w:top w:val="nil"/>
              <w:left w:val="single" w:sz="6" w:space="0" w:color="000000"/>
              <w:bottom w:val="nil"/>
              <w:right w:val="single" w:sz="6" w:space="0" w:color="000000"/>
            </w:tcBorders>
          </w:tcPr>
          <w:p>
            <w:pPr/>
          </w:p>
        </w:tc>
        <w:tc>
          <w:tcPr>
            <w:tcW w:w="677" w:type="dxa"/>
            <w:tcBorders>
              <w:top w:val="nil"/>
              <w:left w:val="single" w:sz="6" w:space="0" w:color="000000"/>
              <w:bottom w:val="nil"/>
              <w:right w:val="single" w:sz="6" w:space="0" w:color="000000"/>
            </w:tcBorders>
          </w:tcPr>
          <w:p>
            <w:pPr/>
          </w:p>
        </w:tc>
        <w:tc>
          <w:tcPr>
            <w:tcW w:w="749" w:type="dxa"/>
            <w:tcBorders>
              <w:top w:val="nil"/>
              <w:left w:val="single" w:sz="6" w:space="0" w:color="000000"/>
              <w:bottom w:val="nil"/>
              <w:right w:val="single" w:sz="6" w:space="0" w:color="000000"/>
            </w:tcBorders>
          </w:tcPr>
          <w:p>
            <w:pPr/>
          </w:p>
        </w:tc>
        <w:tc>
          <w:tcPr>
            <w:tcW w:w="658" w:type="dxa"/>
            <w:tcBorders>
              <w:top w:val="nil"/>
              <w:left w:val="single" w:sz="6" w:space="0" w:color="000000"/>
              <w:bottom w:val="nil"/>
              <w:right w:val="single" w:sz="6" w:space="0" w:color="000000"/>
            </w:tcBorders>
          </w:tcPr>
          <w:p>
            <w:pPr/>
          </w:p>
        </w:tc>
        <w:tc>
          <w:tcPr>
            <w:tcW w:w="744" w:type="dxa"/>
            <w:tcBorders>
              <w:top w:val="nil"/>
              <w:left w:val="single" w:sz="6" w:space="0" w:color="000000"/>
              <w:bottom w:val="nil"/>
              <w:right w:val="single" w:sz="6" w:space="0" w:color="000000"/>
            </w:tcBorders>
          </w:tcPr>
          <w:p>
            <w:pPr/>
          </w:p>
        </w:tc>
        <w:tc>
          <w:tcPr>
            <w:tcW w:w="648" w:type="dxa"/>
            <w:tcBorders>
              <w:top w:val="nil"/>
              <w:left w:val="single" w:sz="6" w:space="0" w:color="000000"/>
              <w:bottom w:val="nil"/>
              <w:right w:val="single" w:sz="6" w:space="0" w:color="000000"/>
            </w:tcBorders>
          </w:tcPr>
          <w:p>
            <w:pPr/>
          </w:p>
        </w:tc>
        <w:tc>
          <w:tcPr>
            <w:tcW w:w="785" w:type="dxa"/>
            <w:tcBorders>
              <w:top w:val="nil"/>
              <w:left w:val="single" w:sz="6" w:space="0" w:color="000000"/>
              <w:bottom w:val="nil"/>
              <w:right w:val="nil"/>
            </w:tcBorders>
          </w:tcPr>
          <w:p>
            <w:pPr/>
          </w:p>
        </w:tc>
      </w:tr>
      <w:tr>
        <w:trPr>
          <w:trHeight w:val="248" w:hRule="exact"/>
        </w:trPr>
        <w:tc>
          <w:tcPr>
            <w:tcW w:w="1116" w:type="dxa"/>
            <w:tcBorders>
              <w:top w:val="nil"/>
              <w:left w:val="nil"/>
              <w:bottom w:val="nil"/>
              <w:right w:val="single" w:sz="6" w:space="0" w:color="000000"/>
            </w:tcBorders>
          </w:tcPr>
          <w:p>
            <w:pPr>
              <w:pStyle w:val="TableParagraph"/>
              <w:ind w:left="57"/>
              <w:jc w:val="left"/>
              <w:rPr>
                <w:sz w:val="18"/>
              </w:rPr>
            </w:pPr>
            <w:r>
              <w:rPr>
                <w:sz w:val="18"/>
              </w:rPr>
              <w:t>cables</w:t>
            </w:r>
          </w:p>
        </w:tc>
        <w:tc>
          <w:tcPr>
            <w:tcW w:w="682" w:type="dxa"/>
            <w:tcBorders>
              <w:top w:val="nil"/>
              <w:left w:val="single" w:sz="6" w:space="0" w:color="000000"/>
              <w:bottom w:val="nil"/>
              <w:right w:val="single" w:sz="6" w:space="0" w:color="000000"/>
            </w:tcBorders>
          </w:tcPr>
          <w:p>
            <w:pPr/>
          </w:p>
        </w:tc>
        <w:tc>
          <w:tcPr>
            <w:tcW w:w="754" w:type="dxa"/>
            <w:tcBorders>
              <w:top w:val="nil"/>
              <w:left w:val="single" w:sz="6" w:space="0" w:color="000000"/>
              <w:bottom w:val="nil"/>
              <w:right w:val="single" w:sz="6" w:space="0" w:color="000000"/>
            </w:tcBorders>
          </w:tcPr>
          <w:p>
            <w:pPr/>
          </w:p>
        </w:tc>
        <w:tc>
          <w:tcPr>
            <w:tcW w:w="677" w:type="dxa"/>
            <w:tcBorders>
              <w:top w:val="nil"/>
              <w:left w:val="single" w:sz="6" w:space="0" w:color="000000"/>
              <w:bottom w:val="nil"/>
              <w:right w:val="single" w:sz="6" w:space="0" w:color="000000"/>
            </w:tcBorders>
          </w:tcPr>
          <w:p>
            <w:pPr/>
          </w:p>
        </w:tc>
        <w:tc>
          <w:tcPr>
            <w:tcW w:w="754" w:type="dxa"/>
            <w:tcBorders>
              <w:top w:val="nil"/>
              <w:left w:val="single" w:sz="6" w:space="0" w:color="000000"/>
              <w:bottom w:val="nil"/>
              <w:right w:val="single" w:sz="6" w:space="0" w:color="000000"/>
            </w:tcBorders>
          </w:tcPr>
          <w:p>
            <w:pPr/>
          </w:p>
        </w:tc>
        <w:tc>
          <w:tcPr>
            <w:tcW w:w="682" w:type="dxa"/>
            <w:tcBorders>
              <w:top w:val="nil"/>
              <w:left w:val="single" w:sz="6" w:space="0" w:color="000000"/>
              <w:bottom w:val="nil"/>
              <w:right w:val="single" w:sz="6" w:space="0" w:color="000000"/>
            </w:tcBorders>
          </w:tcPr>
          <w:p>
            <w:pPr/>
          </w:p>
        </w:tc>
        <w:tc>
          <w:tcPr>
            <w:tcW w:w="720" w:type="dxa"/>
            <w:tcBorders>
              <w:top w:val="nil"/>
              <w:left w:val="single" w:sz="6" w:space="0" w:color="000000"/>
              <w:bottom w:val="nil"/>
              <w:right w:val="single" w:sz="6" w:space="0" w:color="000000"/>
            </w:tcBorders>
          </w:tcPr>
          <w:p>
            <w:pPr/>
          </w:p>
        </w:tc>
        <w:tc>
          <w:tcPr>
            <w:tcW w:w="677" w:type="dxa"/>
            <w:tcBorders>
              <w:top w:val="nil"/>
              <w:left w:val="single" w:sz="6" w:space="0" w:color="000000"/>
              <w:bottom w:val="nil"/>
              <w:right w:val="single" w:sz="6" w:space="0" w:color="000000"/>
            </w:tcBorders>
          </w:tcPr>
          <w:p>
            <w:pPr/>
          </w:p>
        </w:tc>
        <w:tc>
          <w:tcPr>
            <w:tcW w:w="749" w:type="dxa"/>
            <w:tcBorders>
              <w:top w:val="nil"/>
              <w:left w:val="single" w:sz="6" w:space="0" w:color="000000"/>
              <w:bottom w:val="nil"/>
              <w:right w:val="single" w:sz="6" w:space="0" w:color="000000"/>
            </w:tcBorders>
          </w:tcPr>
          <w:p>
            <w:pPr/>
          </w:p>
        </w:tc>
        <w:tc>
          <w:tcPr>
            <w:tcW w:w="658" w:type="dxa"/>
            <w:tcBorders>
              <w:top w:val="nil"/>
              <w:left w:val="single" w:sz="6" w:space="0" w:color="000000"/>
              <w:bottom w:val="nil"/>
              <w:right w:val="single" w:sz="6" w:space="0" w:color="000000"/>
            </w:tcBorders>
          </w:tcPr>
          <w:p>
            <w:pPr/>
          </w:p>
        </w:tc>
        <w:tc>
          <w:tcPr>
            <w:tcW w:w="744" w:type="dxa"/>
            <w:tcBorders>
              <w:top w:val="nil"/>
              <w:left w:val="single" w:sz="6" w:space="0" w:color="000000"/>
              <w:bottom w:val="nil"/>
              <w:right w:val="single" w:sz="6" w:space="0" w:color="000000"/>
            </w:tcBorders>
          </w:tcPr>
          <w:p>
            <w:pPr/>
          </w:p>
        </w:tc>
        <w:tc>
          <w:tcPr>
            <w:tcW w:w="648" w:type="dxa"/>
            <w:tcBorders>
              <w:top w:val="nil"/>
              <w:left w:val="single" w:sz="6" w:space="0" w:color="000000"/>
              <w:bottom w:val="nil"/>
              <w:right w:val="single" w:sz="6" w:space="0" w:color="000000"/>
            </w:tcBorders>
          </w:tcPr>
          <w:p>
            <w:pPr/>
          </w:p>
        </w:tc>
        <w:tc>
          <w:tcPr>
            <w:tcW w:w="785" w:type="dxa"/>
            <w:tcBorders>
              <w:top w:val="nil"/>
              <w:left w:val="single" w:sz="6" w:space="0" w:color="000000"/>
              <w:bottom w:val="nil"/>
              <w:right w:val="nil"/>
            </w:tcBorders>
          </w:tcPr>
          <w:p>
            <w:pPr/>
          </w:p>
        </w:tc>
      </w:tr>
      <w:tr>
        <w:trPr>
          <w:trHeight w:val="248" w:hRule="exact"/>
        </w:trPr>
        <w:tc>
          <w:tcPr>
            <w:tcW w:w="1116" w:type="dxa"/>
            <w:tcBorders>
              <w:top w:val="nil"/>
              <w:left w:val="nil"/>
              <w:bottom w:val="nil"/>
              <w:right w:val="single" w:sz="6" w:space="0" w:color="000000"/>
            </w:tcBorders>
          </w:tcPr>
          <w:p>
            <w:pPr>
              <w:pStyle w:val="TableParagraph"/>
              <w:spacing w:before="30"/>
              <w:ind w:left="296"/>
              <w:jc w:val="left"/>
              <w:rPr>
                <w:sz w:val="18"/>
              </w:rPr>
            </w:pPr>
            <w:r>
              <w:rPr>
                <w:sz w:val="18"/>
              </w:rPr>
              <w:t>1.5</w:t>
            </w:r>
          </w:p>
        </w:tc>
        <w:tc>
          <w:tcPr>
            <w:tcW w:w="682" w:type="dxa"/>
            <w:tcBorders>
              <w:top w:val="nil"/>
              <w:left w:val="single" w:sz="6" w:space="0" w:color="000000"/>
              <w:bottom w:val="nil"/>
              <w:right w:val="single" w:sz="6" w:space="0" w:color="000000"/>
            </w:tcBorders>
          </w:tcPr>
          <w:p>
            <w:pPr>
              <w:pStyle w:val="TableParagraph"/>
              <w:spacing w:before="30"/>
              <w:ind w:left="43"/>
              <w:jc w:val="left"/>
              <w:rPr>
                <w:sz w:val="18"/>
              </w:rPr>
            </w:pPr>
            <w:r>
              <w:rPr>
                <w:sz w:val="18"/>
              </w:rPr>
              <w:t>21.9</w:t>
            </w:r>
          </w:p>
        </w:tc>
        <w:tc>
          <w:tcPr>
            <w:tcW w:w="754" w:type="dxa"/>
            <w:tcBorders>
              <w:top w:val="nil"/>
              <w:left w:val="single" w:sz="6" w:space="0" w:color="000000"/>
              <w:bottom w:val="nil"/>
              <w:right w:val="single" w:sz="6" w:space="0" w:color="000000"/>
            </w:tcBorders>
          </w:tcPr>
          <w:p>
            <w:pPr>
              <w:pStyle w:val="TableParagraph"/>
              <w:spacing w:before="30"/>
              <w:rPr>
                <w:sz w:val="18"/>
              </w:rPr>
            </w:pPr>
            <w:r>
              <w:rPr>
                <w:sz w:val="18"/>
              </w:rPr>
              <w:t>—</w:t>
            </w:r>
          </w:p>
        </w:tc>
        <w:tc>
          <w:tcPr>
            <w:tcW w:w="677" w:type="dxa"/>
            <w:tcBorders>
              <w:top w:val="nil"/>
              <w:left w:val="single" w:sz="6" w:space="0" w:color="000000"/>
              <w:bottom w:val="nil"/>
              <w:right w:val="single" w:sz="6" w:space="0" w:color="000000"/>
            </w:tcBorders>
          </w:tcPr>
          <w:p>
            <w:pPr>
              <w:pStyle w:val="TableParagraph"/>
              <w:spacing w:before="30"/>
              <w:ind w:left="40"/>
              <w:jc w:val="left"/>
              <w:rPr>
                <w:sz w:val="18"/>
              </w:rPr>
            </w:pPr>
            <w:r>
              <w:rPr>
                <w:sz w:val="18"/>
              </w:rPr>
              <w:t>23.0</w:t>
            </w:r>
          </w:p>
        </w:tc>
        <w:tc>
          <w:tcPr>
            <w:tcW w:w="754"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spacing w:before="30"/>
              <w:ind w:left="43"/>
              <w:jc w:val="left"/>
              <w:rPr>
                <w:sz w:val="18"/>
              </w:rPr>
            </w:pPr>
            <w:r>
              <w:rPr>
                <w:sz w:val="18"/>
              </w:rPr>
              <w:t>24.2</w:t>
            </w:r>
          </w:p>
        </w:tc>
        <w:tc>
          <w:tcPr>
            <w:tcW w:w="720" w:type="dxa"/>
            <w:tcBorders>
              <w:top w:val="nil"/>
              <w:left w:val="single" w:sz="6" w:space="0" w:color="000000"/>
              <w:bottom w:val="nil"/>
              <w:right w:val="single" w:sz="6" w:space="0" w:color="000000"/>
            </w:tcBorders>
          </w:tcPr>
          <w:p>
            <w:pPr>
              <w:pStyle w:val="TableParagraph"/>
              <w:spacing w:before="30"/>
              <w:ind w:left="2"/>
              <w:rPr>
                <w:sz w:val="18"/>
              </w:rPr>
            </w:pPr>
            <w:r>
              <w:rPr>
                <w:sz w:val="18"/>
              </w:rPr>
              <w:t>—</w:t>
            </w:r>
          </w:p>
        </w:tc>
        <w:tc>
          <w:tcPr>
            <w:tcW w:w="677" w:type="dxa"/>
            <w:tcBorders>
              <w:top w:val="nil"/>
              <w:left w:val="single" w:sz="6" w:space="0" w:color="000000"/>
              <w:bottom w:val="nil"/>
              <w:right w:val="single" w:sz="6" w:space="0" w:color="000000"/>
            </w:tcBorders>
          </w:tcPr>
          <w:p>
            <w:pPr>
              <w:pStyle w:val="TableParagraph"/>
              <w:spacing w:before="30"/>
              <w:ind w:left="39"/>
              <w:jc w:val="left"/>
              <w:rPr>
                <w:sz w:val="18"/>
              </w:rPr>
            </w:pPr>
            <w:r>
              <w:rPr>
                <w:sz w:val="18"/>
              </w:rPr>
              <w:t>25.4</w:t>
            </w:r>
          </w:p>
        </w:tc>
        <w:tc>
          <w:tcPr>
            <w:tcW w:w="749"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658" w:type="dxa"/>
            <w:tcBorders>
              <w:top w:val="nil"/>
              <w:left w:val="single" w:sz="6" w:space="0" w:color="000000"/>
              <w:bottom w:val="nil"/>
              <w:right w:val="single" w:sz="6" w:space="0" w:color="000000"/>
            </w:tcBorders>
          </w:tcPr>
          <w:p>
            <w:pPr>
              <w:pStyle w:val="TableParagraph"/>
              <w:spacing w:before="30"/>
              <w:ind w:left="19"/>
              <w:jc w:val="left"/>
              <w:rPr>
                <w:sz w:val="18"/>
              </w:rPr>
            </w:pPr>
            <w:r>
              <w:rPr>
                <w:sz w:val="18"/>
              </w:rPr>
              <w:t>26.3</w:t>
            </w:r>
          </w:p>
        </w:tc>
        <w:tc>
          <w:tcPr>
            <w:tcW w:w="744" w:type="dxa"/>
            <w:tcBorders>
              <w:top w:val="nil"/>
              <w:left w:val="single" w:sz="6" w:space="0" w:color="000000"/>
              <w:bottom w:val="nil"/>
              <w:right w:val="single" w:sz="6" w:space="0" w:color="000000"/>
            </w:tcBorders>
          </w:tcPr>
          <w:p>
            <w:pPr>
              <w:pStyle w:val="TableParagraph"/>
              <w:spacing w:before="30"/>
              <w:ind w:left="105"/>
              <w:jc w:val="left"/>
              <w:rPr>
                <w:sz w:val="18"/>
              </w:rPr>
            </w:pPr>
            <w:r>
              <w:rPr>
                <w:sz w:val="18"/>
              </w:rPr>
              <w:t>21.2</w:t>
            </w:r>
          </w:p>
        </w:tc>
        <w:tc>
          <w:tcPr>
            <w:tcW w:w="648" w:type="dxa"/>
            <w:tcBorders>
              <w:top w:val="nil"/>
              <w:left w:val="single" w:sz="6" w:space="0" w:color="000000"/>
              <w:bottom w:val="nil"/>
              <w:right w:val="single" w:sz="6" w:space="0" w:color="000000"/>
            </w:tcBorders>
          </w:tcPr>
          <w:p>
            <w:pPr>
              <w:pStyle w:val="TableParagraph"/>
              <w:spacing w:before="30"/>
              <w:ind w:left="9"/>
              <w:jc w:val="left"/>
              <w:rPr>
                <w:sz w:val="18"/>
              </w:rPr>
            </w:pPr>
            <w:r>
              <w:rPr>
                <w:sz w:val="18"/>
              </w:rPr>
              <w:t>26.7</w:t>
            </w:r>
          </w:p>
        </w:tc>
        <w:tc>
          <w:tcPr>
            <w:tcW w:w="785" w:type="dxa"/>
            <w:tcBorders>
              <w:top w:val="nil"/>
              <w:left w:val="single" w:sz="6" w:space="0" w:color="000000"/>
              <w:bottom w:val="nil"/>
              <w:right w:val="nil"/>
            </w:tcBorders>
          </w:tcPr>
          <w:p>
            <w:pPr>
              <w:pStyle w:val="TableParagraph"/>
              <w:spacing w:before="30"/>
              <w:ind w:left="148"/>
              <w:jc w:val="left"/>
              <w:rPr>
                <w:sz w:val="18"/>
              </w:rPr>
            </w:pPr>
            <w:r>
              <w:rPr>
                <w:sz w:val="18"/>
              </w:rPr>
              <w:t>21.5</w:t>
            </w:r>
          </w:p>
        </w:tc>
      </w:tr>
      <w:tr>
        <w:trPr>
          <w:trHeight w:val="220" w:hRule="exact"/>
        </w:trPr>
        <w:tc>
          <w:tcPr>
            <w:tcW w:w="1116" w:type="dxa"/>
            <w:tcBorders>
              <w:top w:val="nil"/>
              <w:left w:val="nil"/>
              <w:bottom w:val="nil"/>
              <w:right w:val="single" w:sz="6" w:space="0" w:color="000000"/>
            </w:tcBorders>
          </w:tcPr>
          <w:p>
            <w:pPr>
              <w:pStyle w:val="TableParagraph"/>
              <w:ind w:left="296"/>
              <w:jc w:val="left"/>
              <w:rPr>
                <w:sz w:val="18"/>
              </w:rPr>
            </w:pPr>
            <w:r>
              <w:rPr>
                <w:sz w:val="18"/>
              </w:rPr>
              <w:t>2.5</w:t>
            </w:r>
          </w:p>
        </w:tc>
        <w:tc>
          <w:tcPr>
            <w:tcW w:w="682" w:type="dxa"/>
            <w:tcBorders>
              <w:top w:val="nil"/>
              <w:left w:val="single" w:sz="6" w:space="0" w:color="000000"/>
              <w:bottom w:val="nil"/>
              <w:right w:val="single" w:sz="6" w:space="0" w:color="000000"/>
            </w:tcBorders>
          </w:tcPr>
          <w:p>
            <w:pPr>
              <w:pStyle w:val="TableParagraph"/>
              <w:ind w:left="43"/>
              <w:jc w:val="left"/>
              <w:rPr>
                <w:sz w:val="18"/>
              </w:rPr>
            </w:pPr>
            <w:r>
              <w:rPr>
                <w:sz w:val="18"/>
              </w:rPr>
              <w:t>13.1</w:t>
            </w:r>
          </w:p>
        </w:tc>
        <w:tc>
          <w:tcPr>
            <w:tcW w:w="754" w:type="dxa"/>
            <w:tcBorders>
              <w:top w:val="nil"/>
              <w:left w:val="single" w:sz="6" w:space="0" w:color="000000"/>
              <w:bottom w:val="nil"/>
              <w:right w:val="single" w:sz="6" w:space="0" w:color="000000"/>
            </w:tcBorders>
          </w:tcPr>
          <w:p>
            <w:pPr>
              <w:pStyle w:val="TableParagraph"/>
              <w:rPr>
                <w:sz w:val="18"/>
              </w:rPr>
            </w:pPr>
            <w:r>
              <w:rPr>
                <w:sz w:val="18"/>
              </w:rPr>
              <w:t>—</w:t>
            </w:r>
          </w:p>
        </w:tc>
        <w:tc>
          <w:tcPr>
            <w:tcW w:w="677" w:type="dxa"/>
            <w:tcBorders>
              <w:top w:val="nil"/>
              <w:left w:val="single" w:sz="6" w:space="0" w:color="000000"/>
              <w:bottom w:val="nil"/>
              <w:right w:val="single" w:sz="6" w:space="0" w:color="000000"/>
            </w:tcBorders>
          </w:tcPr>
          <w:p>
            <w:pPr>
              <w:pStyle w:val="TableParagraph"/>
              <w:ind w:left="40"/>
              <w:jc w:val="left"/>
              <w:rPr>
                <w:sz w:val="18"/>
              </w:rPr>
            </w:pPr>
            <w:r>
              <w:rPr>
                <w:sz w:val="18"/>
              </w:rPr>
              <w:t>13.8</w:t>
            </w:r>
          </w:p>
        </w:tc>
        <w:tc>
          <w:tcPr>
            <w:tcW w:w="754"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43"/>
              <w:jc w:val="left"/>
              <w:rPr>
                <w:sz w:val="18"/>
              </w:rPr>
            </w:pPr>
            <w:r>
              <w:rPr>
                <w:sz w:val="18"/>
              </w:rPr>
              <w:t>14.5</w:t>
            </w:r>
          </w:p>
        </w:tc>
        <w:tc>
          <w:tcPr>
            <w:tcW w:w="720"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677" w:type="dxa"/>
            <w:tcBorders>
              <w:top w:val="nil"/>
              <w:left w:val="single" w:sz="6" w:space="0" w:color="000000"/>
              <w:bottom w:val="nil"/>
              <w:right w:val="single" w:sz="6" w:space="0" w:color="000000"/>
            </w:tcBorders>
          </w:tcPr>
          <w:p>
            <w:pPr>
              <w:pStyle w:val="TableParagraph"/>
              <w:ind w:left="39"/>
              <w:jc w:val="left"/>
              <w:rPr>
                <w:sz w:val="18"/>
              </w:rPr>
            </w:pPr>
            <w:r>
              <w:rPr>
                <w:sz w:val="18"/>
              </w:rPr>
              <w:t>15.2</w:t>
            </w:r>
          </w:p>
        </w:tc>
        <w:tc>
          <w:tcPr>
            <w:tcW w:w="749"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58" w:type="dxa"/>
            <w:tcBorders>
              <w:top w:val="nil"/>
              <w:left w:val="single" w:sz="6" w:space="0" w:color="000000"/>
              <w:bottom w:val="nil"/>
              <w:right w:val="single" w:sz="6" w:space="0" w:color="000000"/>
            </w:tcBorders>
          </w:tcPr>
          <w:p>
            <w:pPr>
              <w:pStyle w:val="TableParagraph"/>
              <w:ind w:left="19"/>
              <w:jc w:val="left"/>
              <w:rPr>
                <w:sz w:val="18"/>
              </w:rPr>
            </w:pPr>
            <w:r>
              <w:rPr>
                <w:sz w:val="18"/>
              </w:rPr>
              <w:t>15.8</w:t>
            </w:r>
          </w:p>
        </w:tc>
        <w:tc>
          <w:tcPr>
            <w:tcW w:w="744" w:type="dxa"/>
            <w:tcBorders>
              <w:top w:val="nil"/>
              <w:left w:val="single" w:sz="6" w:space="0" w:color="000000"/>
              <w:bottom w:val="nil"/>
              <w:right w:val="single" w:sz="6" w:space="0" w:color="000000"/>
            </w:tcBorders>
          </w:tcPr>
          <w:p>
            <w:pPr>
              <w:pStyle w:val="TableParagraph"/>
              <w:ind w:left="105"/>
              <w:jc w:val="left"/>
              <w:rPr>
                <w:sz w:val="18"/>
              </w:rPr>
            </w:pPr>
            <w:r>
              <w:rPr>
                <w:sz w:val="18"/>
              </w:rPr>
              <w:t>12.8</w:t>
            </w:r>
          </w:p>
        </w:tc>
        <w:tc>
          <w:tcPr>
            <w:tcW w:w="648" w:type="dxa"/>
            <w:tcBorders>
              <w:top w:val="nil"/>
              <w:left w:val="single" w:sz="6" w:space="0" w:color="000000"/>
              <w:bottom w:val="nil"/>
              <w:right w:val="single" w:sz="6" w:space="0" w:color="000000"/>
            </w:tcBorders>
          </w:tcPr>
          <w:p>
            <w:pPr>
              <w:pStyle w:val="TableParagraph"/>
              <w:ind w:left="9"/>
              <w:jc w:val="left"/>
              <w:rPr>
                <w:sz w:val="18"/>
              </w:rPr>
            </w:pPr>
            <w:r>
              <w:rPr>
                <w:sz w:val="18"/>
              </w:rPr>
              <w:t>16.0</w:t>
            </w:r>
          </w:p>
        </w:tc>
        <w:tc>
          <w:tcPr>
            <w:tcW w:w="785" w:type="dxa"/>
            <w:tcBorders>
              <w:top w:val="nil"/>
              <w:left w:val="single" w:sz="6" w:space="0" w:color="000000"/>
              <w:bottom w:val="nil"/>
              <w:right w:val="nil"/>
            </w:tcBorders>
          </w:tcPr>
          <w:p>
            <w:pPr>
              <w:pStyle w:val="TableParagraph"/>
              <w:ind w:left="148"/>
              <w:jc w:val="left"/>
              <w:rPr>
                <w:sz w:val="18"/>
              </w:rPr>
            </w:pPr>
            <w:r>
              <w:rPr>
                <w:sz w:val="18"/>
              </w:rPr>
              <w:t>12.9</w:t>
            </w:r>
          </w:p>
        </w:tc>
      </w:tr>
      <w:tr>
        <w:trPr>
          <w:trHeight w:val="248" w:hRule="exact"/>
        </w:trPr>
        <w:tc>
          <w:tcPr>
            <w:tcW w:w="1116" w:type="dxa"/>
            <w:tcBorders>
              <w:top w:val="nil"/>
              <w:left w:val="nil"/>
              <w:bottom w:val="nil"/>
              <w:right w:val="single" w:sz="6" w:space="0" w:color="000000"/>
            </w:tcBorders>
          </w:tcPr>
          <w:p>
            <w:pPr>
              <w:pStyle w:val="TableParagraph"/>
              <w:ind w:left="296"/>
              <w:jc w:val="left"/>
              <w:rPr>
                <w:sz w:val="18"/>
              </w:rPr>
            </w:pPr>
            <w:r>
              <w:rPr>
                <w:sz w:val="18"/>
              </w:rPr>
              <w:t>4</w:t>
            </w:r>
          </w:p>
        </w:tc>
        <w:tc>
          <w:tcPr>
            <w:tcW w:w="682" w:type="dxa"/>
            <w:tcBorders>
              <w:top w:val="nil"/>
              <w:left w:val="single" w:sz="6" w:space="0" w:color="000000"/>
              <w:bottom w:val="nil"/>
              <w:right w:val="single" w:sz="6" w:space="0" w:color="000000"/>
            </w:tcBorders>
          </w:tcPr>
          <w:p>
            <w:pPr>
              <w:pStyle w:val="TableParagraph"/>
              <w:ind w:left="138"/>
              <w:jc w:val="left"/>
              <w:rPr>
                <w:sz w:val="18"/>
              </w:rPr>
            </w:pPr>
            <w:r>
              <w:rPr>
                <w:sz w:val="18"/>
              </w:rPr>
              <w:t>8.20</w:t>
            </w:r>
          </w:p>
        </w:tc>
        <w:tc>
          <w:tcPr>
            <w:tcW w:w="754" w:type="dxa"/>
            <w:tcBorders>
              <w:top w:val="nil"/>
              <w:left w:val="single" w:sz="6" w:space="0" w:color="000000"/>
              <w:bottom w:val="nil"/>
              <w:right w:val="single" w:sz="6" w:space="0" w:color="000000"/>
            </w:tcBorders>
          </w:tcPr>
          <w:p>
            <w:pPr>
              <w:pStyle w:val="TableParagraph"/>
              <w:rPr>
                <w:sz w:val="18"/>
              </w:rPr>
            </w:pPr>
            <w:r>
              <w:rPr>
                <w:sz w:val="18"/>
              </w:rPr>
              <w:t>—</w:t>
            </w:r>
          </w:p>
        </w:tc>
        <w:tc>
          <w:tcPr>
            <w:tcW w:w="677" w:type="dxa"/>
            <w:tcBorders>
              <w:top w:val="nil"/>
              <w:left w:val="single" w:sz="6" w:space="0" w:color="000000"/>
              <w:bottom w:val="nil"/>
              <w:right w:val="single" w:sz="6" w:space="0" w:color="000000"/>
            </w:tcBorders>
          </w:tcPr>
          <w:p>
            <w:pPr>
              <w:pStyle w:val="TableParagraph"/>
              <w:ind w:left="135"/>
              <w:jc w:val="left"/>
              <w:rPr>
                <w:sz w:val="18"/>
              </w:rPr>
            </w:pPr>
            <w:r>
              <w:rPr>
                <w:sz w:val="18"/>
              </w:rPr>
              <w:t>8.64</w:t>
            </w:r>
          </w:p>
        </w:tc>
        <w:tc>
          <w:tcPr>
            <w:tcW w:w="754"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138"/>
              <w:jc w:val="left"/>
              <w:rPr>
                <w:sz w:val="18"/>
              </w:rPr>
            </w:pPr>
            <w:r>
              <w:rPr>
                <w:sz w:val="18"/>
              </w:rPr>
              <w:t>9.08</w:t>
            </w:r>
          </w:p>
        </w:tc>
        <w:tc>
          <w:tcPr>
            <w:tcW w:w="720"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677" w:type="dxa"/>
            <w:tcBorders>
              <w:top w:val="nil"/>
              <w:left w:val="single" w:sz="6" w:space="0" w:color="000000"/>
              <w:bottom w:val="nil"/>
              <w:right w:val="single" w:sz="6" w:space="0" w:color="000000"/>
            </w:tcBorders>
          </w:tcPr>
          <w:p>
            <w:pPr>
              <w:pStyle w:val="TableParagraph"/>
              <w:ind w:left="134"/>
              <w:jc w:val="left"/>
              <w:rPr>
                <w:sz w:val="18"/>
              </w:rPr>
            </w:pPr>
            <w:r>
              <w:rPr>
                <w:sz w:val="18"/>
              </w:rPr>
              <w:t>9.52</w:t>
            </w:r>
          </w:p>
        </w:tc>
        <w:tc>
          <w:tcPr>
            <w:tcW w:w="749"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58" w:type="dxa"/>
            <w:tcBorders>
              <w:top w:val="nil"/>
              <w:left w:val="single" w:sz="6" w:space="0" w:color="000000"/>
              <w:bottom w:val="nil"/>
              <w:right w:val="single" w:sz="6" w:space="0" w:color="000000"/>
            </w:tcBorders>
          </w:tcPr>
          <w:p>
            <w:pPr>
              <w:pStyle w:val="TableParagraph"/>
              <w:ind w:left="114"/>
              <w:jc w:val="left"/>
              <w:rPr>
                <w:sz w:val="18"/>
              </w:rPr>
            </w:pPr>
            <w:r>
              <w:rPr>
                <w:sz w:val="18"/>
              </w:rPr>
              <w:t>9.87</w:t>
            </w:r>
          </w:p>
        </w:tc>
        <w:tc>
          <w:tcPr>
            <w:tcW w:w="744" w:type="dxa"/>
            <w:tcBorders>
              <w:top w:val="nil"/>
              <w:left w:val="single" w:sz="6" w:space="0" w:color="000000"/>
              <w:bottom w:val="nil"/>
              <w:right w:val="single" w:sz="6" w:space="0" w:color="000000"/>
            </w:tcBorders>
          </w:tcPr>
          <w:p>
            <w:pPr>
              <w:pStyle w:val="TableParagraph"/>
              <w:ind w:left="200"/>
              <w:jc w:val="left"/>
              <w:rPr>
                <w:sz w:val="18"/>
              </w:rPr>
            </w:pPr>
            <w:r>
              <w:rPr>
                <w:sz w:val="18"/>
              </w:rPr>
              <w:t>8.02</w:t>
            </w:r>
          </w:p>
        </w:tc>
        <w:tc>
          <w:tcPr>
            <w:tcW w:w="648" w:type="dxa"/>
            <w:tcBorders>
              <w:top w:val="nil"/>
              <w:left w:val="single" w:sz="6" w:space="0" w:color="000000"/>
              <w:bottom w:val="nil"/>
              <w:right w:val="single" w:sz="6" w:space="0" w:color="000000"/>
            </w:tcBorders>
          </w:tcPr>
          <w:p>
            <w:pPr>
              <w:pStyle w:val="TableParagraph"/>
              <w:ind w:left="9"/>
              <w:jc w:val="left"/>
              <w:rPr>
                <w:sz w:val="18"/>
              </w:rPr>
            </w:pPr>
            <w:r>
              <w:rPr>
                <w:sz w:val="18"/>
              </w:rPr>
              <w:t>10.01</w:t>
            </w:r>
          </w:p>
        </w:tc>
        <w:tc>
          <w:tcPr>
            <w:tcW w:w="785" w:type="dxa"/>
            <w:tcBorders>
              <w:top w:val="nil"/>
              <w:left w:val="single" w:sz="6" w:space="0" w:color="000000"/>
              <w:bottom w:val="nil"/>
              <w:right w:val="nil"/>
            </w:tcBorders>
          </w:tcPr>
          <w:p>
            <w:pPr>
              <w:pStyle w:val="TableParagraph"/>
              <w:ind w:left="243"/>
              <w:jc w:val="left"/>
              <w:rPr>
                <w:sz w:val="18"/>
              </w:rPr>
            </w:pPr>
            <w:r>
              <w:rPr>
                <w:sz w:val="18"/>
              </w:rPr>
              <w:t>8.13</w:t>
            </w:r>
          </w:p>
        </w:tc>
      </w:tr>
      <w:tr>
        <w:trPr>
          <w:trHeight w:val="248" w:hRule="exact"/>
        </w:trPr>
        <w:tc>
          <w:tcPr>
            <w:tcW w:w="1116" w:type="dxa"/>
            <w:tcBorders>
              <w:top w:val="nil"/>
              <w:left w:val="nil"/>
              <w:bottom w:val="nil"/>
              <w:right w:val="single" w:sz="6" w:space="0" w:color="000000"/>
            </w:tcBorders>
          </w:tcPr>
          <w:p>
            <w:pPr>
              <w:pStyle w:val="TableParagraph"/>
              <w:spacing w:before="30"/>
              <w:ind w:left="296"/>
              <w:jc w:val="left"/>
              <w:rPr>
                <w:sz w:val="18"/>
              </w:rPr>
            </w:pPr>
            <w:r>
              <w:rPr>
                <w:sz w:val="18"/>
              </w:rPr>
              <w:t>6</w:t>
            </w:r>
          </w:p>
        </w:tc>
        <w:tc>
          <w:tcPr>
            <w:tcW w:w="682" w:type="dxa"/>
            <w:tcBorders>
              <w:top w:val="nil"/>
              <w:left w:val="single" w:sz="6" w:space="0" w:color="000000"/>
              <w:bottom w:val="nil"/>
              <w:right w:val="single" w:sz="6" w:space="0" w:color="000000"/>
            </w:tcBorders>
          </w:tcPr>
          <w:p>
            <w:pPr>
              <w:pStyle w:val="TableParagraph"/>
              <w:spacing w:before="30"/>
              <w:ind w:left="138"/>
              <w:jc w:val="left"/>
              <w:rPr>
                <w:sz w:val="18"/>
              </w:rPr>
            </w:pPr>
            <w:r>
              <w:rPr>
                <w:sz w:val="18"/>
              </w:rPr>
              <w:t>5.46</w:t>
            </w:r>
          </w:p>
        </w:tc>
        <w:tc>
          <w:tcPr>
            <w:tcW w:w="754" w:type="dxa"/>
            <w:tcBorders>
              <w:top w:val="nil"/>
              <w:left w:val="single" w:sz="6" w:space="0" w:color="000000"/>
              <w:bottom w:val="nil"/>
              <w:right w:val="single" w:sz="6" w:space="0" w:color="000000"/>
            </w:tcBorders>
          </w:tcPr>
          <w:p>
            <w:pPr>
              <w:pStyle w:val="TableParagraph"/>
              <w:spacing w:before="30"/>
              <w:rPr>
                <w:sz w:val="18"/>
              </w:rPr>
            </w:pPr>
            <w:r>
              <w:rPr>
                <w:sz w:val="18"/>
              </w:rPr>
              <w:t>—</w:t>
            </w:r>
          </w:p>
        </w:tc>
        <w:tc>
          <w:tcPr>
            <w:tcW w:w="677" w:type="dxa"/>
            <w:tcBorders>
              <w:top w:val="nil"/>
              <w:left w:val="single" w:sz="6" w:space="0" w:color="000000"/>
              <w:bottom w:val="nil"/>
              <w:right w:val="single" w:sz="6" w:space="0" w:color="000000"/>
            </w:tcBorders>
          </w:tcPr>
          <w:p>
            <w:pPr>
              <w:pStyle w:val="TableParagraph"/>
              <w:spacing w:before="30"/>
              <w:ind w:left="135"/>
              <w:jc w:val="left"/>
              <w:rPr>
                <w:sz w:val="18"/>
              </w:rPr>
            </w:pPr>
            <w:r>
              <w:rPr>
                <w:sz w:val="18"/>
              </w:rPr>
              <w:t>5.77</w:t>
            </w:r>
          </w:p>
        </w:tc>
        <w:tc>
          <w:tcPr>
            <w:tcW w:w="754"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spacing w:before="30"/>
              <w:ind w:left="137"/>
              <w:jc w:val="left"/>
              <w:rPr>
                <w:sz w:val="18"/>
              </w:rPr>
            </w:pPr>
            <w:r>
              <w:rPr>
                <w:sz w:val="18"/>
              </w:rPr>
              <w:t>6.05</w:t>
            </w:r>
          </w:p>
        </w:tc>
        <w:tc>
          <w:tcPr>
            <w:tcW w:w="720" w:type="dxa"/>
            <w:tcBorders>
              <w:top w:val="nil"/>
              <w:left w:val="single" w:sz="6" w:space="0" w:color="000000"/>
              <w:bottom w:val="nil"/>
              <w:right w:val="single" w:sz="6" w:space="0" w:color="000000"/>
            </w:tcBorders>
          </w:tcPr>
          <w:p>
            <w:pPr>
              <w:pStyle w:val="TableParagraph"/>
              <w:spacing w:before="30"/>
              <w:ind w:left="2"/>
              <w:rPr>
                <w:sz w:val="18"/>
              </w:rPr>
            </w:pPr>
            <w:r>
              <w:rPr>
                <w:sz w:val="18"/>
              </w:rPr>
              <w:t>—</w:t>
            </w:r>
          </w:p>
        </w:tc>
        <w:tc>
          <w:tcPr>
            <w:tcW w:w="677" w:type="dxa"/>
            <w:tcBorders>
              <w:top w:val="nil"/>
              <w:left w:val="single" w:sz="6" w:space="0" w:color="000000"/>
              <w:bottom w:val="nil"/>
              <w:right w:val="single" w:sz="6" w:space="0" w:color="000000"/>
            </w:tcBorders>
          </w:tcPr>
          <w:p>
            <w:pPr>
              <w:pStyle w:val="TableParagraph"/>
              <w:spacing w:before="30"/>
              <w:ind w:left="134"/>
              <w:jc w:val="left"/>
              <w:rPr>
                <w:sz w:val="18"/>
              </w:rPr>
            </w:pPr>
            <w:r>
              <w:rPr>
                <w:sz w:val="18"/>
              </w:rPr>
              <w:t>6.34</w:t>
            </w:r>
          </w:p>
        </w:tc>
        <w:tc>
          <w:tcPr>
            <w:tcW w:w="749"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658" w:type="dxa"/>
            <w:tcBorders>
              <w:top w:val="nil"/>
              <w:left w:val="single" w:sz="6" w:space="0" w:color="000000"/>
              <w:bottom w:val="nil"/>
              <w:right w:val="single" w:sz="6" w:space="0" w:color="000000"/>
            </w:tcBorders>
          </w:tcPr>
          <w:p>
            <w:pPr>
              <w:pStyle w:val="TableParagraph"/>
              <w:spacing w:before="30"/>
              <w:ind w:left="113"/>
              <w:jc w:val="left"/>
              <w:rPr>
                <w:sz w:val="18"/>
              </w:rPr>
            </w:pPr>
            <w:r>
              <w:rPr>
                <w:sz w:val="18"/>
              </w:rPr>
              <w:t>6.57</w:t>
            </w:r>
          </w:p>
        </w:tc>
        <w:tc>
          <w:tcPr>
            <w:tcW w:w="744" w:type="dxa"/>
            <w:tcBorders>
              <w:top w:val="nil"/>
              <w:left w:val="single" w:sz="6" w:space="0" w:color="000000"/>
              <w:bottom w:val="nil"/>
              <w:right w:val="single" w:sz="6" w:space="0" w:color="000000"/>
            </w:tcBorders>
          </w:tcPr>
          <w:p>
            <w:pPr>
              <w:pStyle w:val="TableParagraph"/>
              <w:spacing w:before="30"/>
              <w:ind w:left="200"/>
              <w:jc w:val="left"/>
              <w:rPr>
                <w:sz w:val="18"/>
              </w:rPr>
            </w:pPr>
            <w:r>
              <w:rPr>
                <w:sz w:val="18"/>
              </w:rPr>
              <w:t>5.37</w:t>
            </w:r>
          </w:p>
        </w:tc>
        <w:tc>
          <w:tcPr>
            <w:tcW w:w="648" w:type="dxa"/>
            <w:tcBorders>
              <w:top w:val="nil"/>
              <w:left w:val="single" w:sz="6" w:space="0" w:color="000000"/>
              <w:bottom w:val="nil"/>
              <w:right w:val="single" w:sz="6" w:space="0" w:color="000000"/>
            </w:tcBorders>
          </w:tcPr>
          <w:p>
            <w:pPr>
              <w:pStyle w:val="TableParagraph"/>
              <w:spacing w:before="30"/>
              <w:ind w:left="104"/>
              <w:jc w:val="left"/>
              <w:rPr>
                <w:sz w:val="18"/>
              </w:rPr>
            </w:pPr>
            <w:r>
              <w:rPr>
                <w:sz w:val="18"/>
              </w:rPr>
              <w:t>6.65</w:t>
            </w:r>
          </w:p>
        </w:tc>
        <w:tc>
          <w:tcPr>
            <w:tcW w:w="785" w:type="dxa"/>
            <w:tcBorders>
              <w:top w:val="nil"/>
              <w:left w:val="single" w:sz="6" w:space="0" w:color="000000"/>
              <w:bottom w:val="nil"/>
              <w:right w:val="nil"/>
            </w:tcBorders>
          </w:tcPr>
          <w:p>
            <w:pPr>
              <w:pStyle w:val="TableParagraph"/>
              <w:spacing w:before="30"/>
              <w:ind w:left="243"/>
              <w:jc w:val="left"/>
              <w:rPr>
                <w:sz w:val="18"/>
              </w:rPr>
            </w:pPr>
            <w:r>
              <w:rPr>
                <w:sz w:val="18"/>
              </w:rPr>
              <w:t>5.44</w:t>
            </w:r>
          </w:p>
        </w:tc>
      </w:tr>
      <w:tr>
        <w:trPr>
          <w:trHeight w:val="220" w:hRule="exact"/>
        </w:trPr>
        <w:tc>
          <w:tcPr>
            <w:tcW w:w="1116" w:type="dxa"/>
            <w:tcBorders>
              <w:top w:val="nil"/>
              <w:left w:val="nil"/>
              <w:bottom w:val="nil"/>
              <w:right w:val="single" w:sz="6" w:space="0" w:color="000000"/>
            </w:tcBorders>
          </w:tcPr>
          <w:p>
            <w:pPr>
              <w:pStyle w:val="TableParagraph"/>
              <w:ind w:left="201"/>
              <w:jc w:val="left"/>
              <w:rPr>
                <w:sz w:val="18"/>
              </w:rPr>
            </w:pPr>
            <w:r>
              <w:rPr>
                <w:sz w:val="18"/>
              </w:rPr>
              <w:t>10</w:t>
            </w:r>
          </w:p>
        </w:tc>
        <w:tc>
          <w:tcPr>
            <w:tcW w:w="682" w:type="dxa"/>
            <w:tcBorders>
              <w:top w:val="nil"/>
              <w:left w:val="single" w:sz="6" w:space="0" w:color="000000"/>
              <w:bottom w:val="nil"/>
              <w:right w:val="single" w:sz="6" w:space="0" w:color="000000"/>
            </w:tcBorders>
          </w:tcPr>
          <w:p>
            <w:pPr>
              <w:pStyle w:val="TableParagraph"/>
              <w:ind w:left="138"/>
              <w:jc w:val="left"/>
              <w:rPr>
                <w:sz w:val="18"/>
              </w:rPr>
            </w:pPr>
            <w:r>
              <w:rPr>
                <w:sz w:val="18"/>
              </w:rPr>
              <w:t>3.30</w:t>
            </w:r>
          </w:p>
        </w:tc>
        <w:tc>
          <w:tcPr>
            <w:tcW w:w="754" w:type="dxa"/>
            <w:tcBorders>
              <w:top w:val="nil"/>
              <w:left w:val="single" w:sz="6" w:space="0" w:color="000000"/>
              <w:bottom w:val="nil"/>
              <w:right w:val="single" w:sz="6" w:space="0" w:color="000000"/>
            </w:tcBorders>
          </w:tcPr>
          <w:p>
            <w:pPr>
              <w:pStyle w:val="TableParagraph"/>
              <w:rPr>
                <w:sz w:val="18"/>
              </w:rPr>
            </w:pPr>
            <w:r>
              <w:rPr>
                <w:sz w:val="18"/>
              </w:rPr>
              <w:t>—</w:t>
            </w:r>
          </w:p>
        </w:tc>
        <w:tc>
          <w:tcPr>
            <w:tcW w:w="677" w:type="dxa"/>
            <w:tcBorders>
              <w:top w:val="nil"/>
              <w:left w:val="single" w:sz="6" w:space="0" w:color="000000"/>
              <w:bottom w:val="nil"/>
              <w:right w:val="single" w:sz="6" w:space="0" w:color="000000"/>
            </w:tcBorders>
          </w:tcPr>
          <w:p>
            <w:pPr>
              <w:pStyle w:val="TableParagraph"/>
              <w:ind w:left="135"/>
              <w:jc w:val="left"/>
              <w:rPr>
                <w:sz w:val="18"/>
              </w:rPr>
            </w:pPr>
            <w:r>
              <w:rPr>
                <w:sz w:val="18"/>
              </w:rPr>
              <w:t>3.47</w:t>
            </w:r>
          </w:p>
        </w:tc>
        <w:tc>
          <w:tcPr>
            <w:tcW w:w="754"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137"/>
              <w:jc w:val="left"/>
              <w:rPr>
                <w:sz w:val="18"/>
              </w:rPr>
            </w:pPr>
            <w:r>
              <w:rPr>
                <w:sz w:val="18"/>
              </w:rPr>
              <w:t>3.65</w:t>
            </w:r>
          </w:p>
        </w:tc>
        <w:tc>
          <w:tcPr>
            <w:tcW w:w="720"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677" w:type="dxa"/>
            <w:tcBorders>
              <w:top w:val="nil"/>
              <w:left w:val="single" w:sz="6" w:space="0" w:color="000000"/>
              <w:bottom w:val="nil"/>
              <w:right w:val="single" w:sz="6" w:space="0" w:color="000000"/>
            </w:tcBorders>
          </w:tcPr>
          <w:p>
            <w:pPr>
              <w:pStyle w:val="TableParagraph"/>
              <w:ind w:left="134"/>
              <w:jc w:val="left"/>
              <w:rPr>
                <w:sz w:val="18"/>
              </w:rPr>
            </w:pPr>
            <w:r>
              <w:rPr>
                <w:sz w:val="18"/>
              </w:rPr>
              <w:t>3.83</w:t>
            </w:r>
          </w:p>
        </w:tc>
        <w:tc>
          <w:tcPr>
            <w:tcW w:w="749"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58" w:type="dxa"/>
            <w:tcBorders>
              <w:top w:val="nil"/>
              <w:left w:val="single" w:sz="6" w:space="0" w:color="000000"/>
              <w:bottom w:val="nil"/>
              <w:right w:val="single" w:sz="6" w:space="0" w:color="000000"/>
            </w:tcBorders>
          </w:tcPr>
          <w:p>
            <w:pPr>
              <w:pStyle w:val="TableParagraph"/>
              <w:ind w:left="113"/>
              <w:jc w:val="left"/>
              <w:rPr>
                <w:sz w:val="18"/>
              </w:rPr>
            </w:pPr>
            <w:r>
              <w:rPr>
                <w:sz w:val="18"/>
              </w:rPr>
              <w:t>3.92</w:t>
            </w:r>
          </w:p>
        </w:tc>
        <w:tc>
          <w:tcPr>
            <w:tcW w:w="744" w:type="dxa"/>
            <w:tcBorders>
              <w:top w:val="nil"/>
              <w:left w:val="single" w:sz="6" w:space="0" w:color="000000"/>
              <w:bottom w:val="nil"/>
              <w:right w:val="single" w:sz="6" w:space="0" w:color="000000"/>
            </w:tcBorders>
          </w:tcPr>
          <w:p>
            <w:pPr>
              <w:pStyle w:val="TableParagraph"/>
              <w:ind w:left="200"/>
              <w:jc w:val="left"/>
              <w:rPr>
                <w:sz w:val="18"/>
              </w:rPr>
            </w:pPr>
            <w:r>
              <w:rPr>
                <w:sz w:val="18"/>
              </w:rPr>
              <w:t>3.24</w:t>
            </w:r>
          </w:p>
        </w:tc>
        <w:tc>
          <w:tcPr>
            <w:tcW w:w="648" w:type="dxa"/>
            <w:tcBorders>
              <w:top w:val="nil"/>
              <w:left w:val="single" w:sz="6" w:space="0" w:color="000000"/>
              <w:bottom w:val="nil"/>
              <w:right w:val="single" w:sz="6" w:space="0" w:color="000000"/>
            </w:tcBorders>
          </w:tcPr>
          <w:p>
            <w:pPr>
              <w:pStyle w:val="TableParagraph"/>
              <w:ind w:left="104"/>
              <w:jc w:val="left"/>
              <w:rPr>
                <w:sz w:val="18"/>
              </w:rPr>
            </w:pPr>
            <w:r>
              <w:rPr>
                <w:sz w:val="18"/>
              </w:rPr>
              <w:t>3.99</w:t>
            </w:r>
          </w:p>
        </w:tc>
        <w:tc>
          <w:tcPr>
            <w:tcW w:w="785" w:type="dxa"/>
            <w:tcBorders>
              <w:top w:val="nil"/>
              <w:left w:val="single" w:sz="6" w:space="0" w:color="000000"/>
              <w:bottom w:val="nil"/>
              <w:right w:val="nil"/>
            </w:tcBorders>
          </w:tcPr>
          <w:p>
            <w:pPr>
              <w:pStyle w:val="TableParagraph"/>
              <w:ind w:left="243"/>
              <w:jc w:val="left"/>
              <w:rPr>
                <w:sz w:val="18"/>
              </w:rPr>
            </w:pPr>
            <w:r>
              <w:rPr>
                <w:sz w:val="18"/>
              </w:rPr>
              <w:t>3.30</w:t>
            </w:r>
          </w:p>
        </w:tc>
      </w:tr>
      <w:tr>
        <w:trPr>
          <w:trHeight w:val="248" w:hRule="exact"/>
        </w:trPr>
        <w:tc>
          <w:tcPr>
            <w:tcW w:w="1116" w:type="dxa"/>
            <w:tcBorders>
              <w:top w:val="nil"/>
              <w:left w:val="nil"/>
              <w:bottom w:val="nil"/>
              <w:right w:val="single" w:sz="6" w:space="0" w:color="000000"/>
            </w:tcBorders>
          </w:tcPr>
          <w:p>
            <w:pPr>
              <w:pStyle w:val="TableParagraph"/>
              <w:ind w:left="201"/>
              <w:jc w:val="left"/>
              <w:rPr>
                <w:sz w:val="18"/>
              </w:rPr>
            </w:pPr>
            <w:r>
              <w:rPr>
                <w:sz w:val="18"/>
              </w:rPr>
              <w:t>16</w:t>
            </w:r>
          </w:p>
        </w:tc>
        <w:tc>
          <w:tcPr>
            <w:tcW w:w="682" w:type="dxa"/>
            <w:tcBorders>
              <w:top w:val="nil"/>
              <w:left w:val="single" w:sz="6" w:space="0" w:color="000000"/>
              <w:bottom w:val="nil"/>
              <w:right w:val="single" w:sz="6" w:space="0" w:color="000000"/>
            </w:tcBorders>
          </w:tcPr>
          <w:p>
            <w:pPr>
              <w:pStyle w:val="TableParagraph"/>
              <w:ind w:left="138"/>
              <w:jc w:val="left"/>
              <w:rPr>
                <w:sz w:val="18"/>
              </w:rPr>
            </w:pPr>
            <w:r>
              <w:rPr>
                <w:sz w:val="18"/>
              </w:rPr>
              <w:t>2.06</w:t>
            </w:r>
          </w:p>
        </w:tc>
        <w:tc>
          <w:tcPr>
            <w:tcW w:w="754" w:type="dxa"/>
            <w:tcBorders>
              <w:top w:val="nil"/>
              <w:left w:val="single" w:sz="6" w:space="0" w:color="000000"/>
              <w:bottom w:val="nil"/>
              <w:right w:val="single" w:sz="6" w:space="0" w:color="000000"/>
            </w:tcBorders>
          </w:tcPr>
          <w:p>
            <w:pPr>
              <w:pStyle w:val="TableParagraph"/>
              <w:rPr>
                <w:sz w:val="18"/>
              </w:rPr>
            </w:pPr>
            <w:r>
              <w:rPr>
                <w:sz w:val="18"/>
              </w:rPr>
              <w:t>—</w:t>
            </w:r>
          </w:p>
        </w:tc>
        <w:tc>
          <w:tcPr>
            <w:tcW w:w="677" w:type="dxa"/>
            <w:tcBorders>
              <w:top w:val="nil"/>
              <w:left w:val="single" w:sz="6" w:space="0" w:color="000000"/>
              <w:bottom w:val="nil"/>
              <w:right w:val="single" w:sz="6" w:space="0" w:color="000000"/>
            </w:tcBorders>
          </w:tcPr>
          <w:p>
            <w:pPr>
              <w:pStyle w:val="TableParagraph"/>
              <w:ind w:left="135"/>
              <w:jc w:val="left"/>
              <w:rPr>
                <w:sz w:val="18"/>
              </w:rPr>
            </w:pPr>
            <w:r>
              <w:rPr>
                <w:sz w:val="18"/>
              </w:rPr>
              <w:t>2.17</w:t>
            </w:r>
          </w:p>
        </w:tc>
        <w:tc>
          <w:tcPr>
            <w:tcW w:w="754"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137"/>
              <w:jc w:val="left"/>
              <w:rPr>
                <w:sz w:val="18"/>
              </w:rPr>
            </w:pPr>
            <w:r>
              <w:rPr>
                <w:sz w:val="18"/>
              </w:rPr>
              <w:t>2.28</w:t>
            </w:r>
          </w:p>
        </w:tc>
        <w:tc>
          <w:tcPr>
            <w:tcW w:w="720"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677" w:type="dxa"/>
            <w:tcBorders>
              <w:top w:val="nil"/>
              <w:left w:val="single" w:sz="6" w:space="0" w:color="000000"/>
              <w:bottom w:val="nil"/>
              <w:right w:val="single" w:sz="6" w:space="0" w:color="000000"/>
            </w:tcBorders>
          </w:tcPr>
          <w:p>
            <w:pPr>
              <w:pStyle w:val="TableParagraph"/>
              <w:ind w:left="134"/>
              <w:jc w:val="left"/>
              <w:rPr>
                <w:sz w:val="18"/>
              </w:rPr>
            </w:pPr>
            <w:r>
              <w:rPr>
                <w:sz w:val="18"/>
              </w:rPr>
              <w:t>2.39</w:t>
            </w:r>
          </w:p>
        </w:tc>
        <w:tc>
          <w:tcPr>
            <w:tcW w:w="749"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58" w:type="dxa"/>
            <w:tcBorders>
              <w:top w:val="nil"/>
              <w:left w:val="single" w:sz="6" w:space="0" w:color="000000"/>
              <w:bottom w:val="nil"/>
              <w:right w:val="single" w:sz="6" w:space="0" w:color="000000"/>
            </w:tcBorders>
          </w:tcPr>
          <w:p>
            <w:pPr>
              <w:pStyle w:val="TableParagraph"/>
              <w:ind w:left="113"/>
              <w:jc w:val="left"/>
              <w:rPr>
                <w:sz w:val="18"/>
              </w:rPr>
            </w:pPr>
            <w:r>
              <w:rPr>
                <w:sz w:val="18"/>
              </w:rPr>
              <w:t>2.47</w:t>
            </w:r>
          </w:p>
        </w:tc>
        <w:tc>
          <w:tcPr>
            <w:tcW w:w="744" w:type="dxa"/>
            <w:tcBorders>
              <w:top w:val="nil"/>
              <w:left w:val="single" w:sz="6" w:space="0" w:color="000000"/>
              <w:bottom w:val="nil"/>
              <w:right w:val="single" w:sz="6" w:space="0" w:color="000000"/>
            </w:tcBorders>
          </w:tcPr>
          <w:p>
            <w:pPr>
              <w:pStyle w:val="TableParagraph"/>
              <w:ind w:left="200"/>
              <w:jc w:val="left"/>
              <w:rPr>
                <w:sz w:val="18"/>
              </w:rPr>
            </w:pPr>
            <w:r>
              <w:rPr>
                <w:sz w:val="18"/>
              </w:rPr>
              <w:t>2.07</w:t>
            </w:r>
          </w:p>
        </w:tc>
        <w:tc>
          <w:tcPr>
            <w:tcW w:w="648" w:type="dxa"/>
            <w:tcBorders>
              <w:top w:val="nil"/>
              <w:left w:val="single" w:sz="6" w:space="0" w:color="000000"/>
              <w:bottom w:val="nil"/>
              <w:right w:val="single" w:sz="6" w:space="0" w:color="000000"/>
            </w:tcBorders>
          </w:tcPr>
          <w:p>
            <w:pPr>
              <w:pStyle w:val="TableParagraph"/>
              <w:ind w:left="104"/>
              <w:jc w:val="left"/>
              <w:rPr>
                <w:sz w:val="18"/>
              </w:rPr>
            </w:pPr>
            <w:r>
              <w:rPr>
                <w:sz w:val="18"/>
              </w:rPr>
              <w:t>2.50</w:t>
            </w:r>
          </w:p>
        </w:tc>
        <w:tc>
          <w:tcPr>
            <w:tcW w:w="785" w:type="dxa"/>
            <w:tcBorders>
              <w:top w:val="nil"/>
              <w:left w:val="single" w:sz="6" w:space="0" w:color="000000"/>
              <w:bottom w:val="nil"/>
              <w:right w:val="nil"/>
            </w:tcBorders>
          </w:tcPr>
          <w:p>
            <w:pPr>
              <w:pStyle w:val="TableParagraph"/>
              <w:ind w:left="243"/>
              <w:jc w:val="left"/>
              <w:rPr>
                <w:sz w:val="18"/>
              </w:rPr>
            </w:pPr>
            <w:r>
              <w:rPr>
                <w:sz w:val="18"/>
              </w:rPr>
              <w:t>2.10</w:t>
            </w:r>
          </w:p>
        </w:tc>
      </w:tr>
      <w:tr>
        <w:trPr>
          <w:trHeight w:val="248" w:hRule="exact"/>
        </w:trPr>
        <w:tc>
          <w:tcPr>
            <w:tcW w:w="1116" w:type="dxa"/>
            <w:tcBorders>
              <w:top w:val="nil"/>
              <w:left w:val="nil"/>
              <w:bottom w:val="nil"/>
              <w:right w:val="single" w:sz="6" w:space="0" w:color="000000"/>
            </w:tcBorders>
          </w:tcPr>
          <w:p>
            <w:pPr>
              <w:pStyle w:val="TableParagraph"/>
              <w:spacing w:before="30"/>
              <w:ind w:left="201"/>
              <w:jc w:val="left"/>
              <w:rPr>
                <w:sz w:val="18"/>
              </w:rPr>
            </w:pPr>
            <w:r>
              <w:rPr>
                <w:sz w:val="18"/>
              </w:rPr>
              <w:t>25</w:t>
            </w:r>
          </w:p>
        </w:tc>
        <w:tc>
          <w:tcPr>
            <w:tcW w:w="682" w:type="dxa"/>
            <w:tcBorders>
              <w:top w:val="nil"/>
              <w:left w:val="single" w:sz="6" w:space="0" w:color="000000"/>
              <w:bottom w:val="nil"/>
              <w:right w:val="single" w:sz="6" w:space="0" w:color="000000"/>
            </w:tcBorders>
          </w:tcPr>
          <w:p>
            <w:pPr>
              <w:pStyle w:val="TableParagraph"/>
              <w:spacing w:before="30"/>
              <w:ind w:left="138"/>
              <w:jc w:val="left"/>
              <w:rPr>
                <w:sz w:val="18"/>
              </w:rPr>
            </w:pPr>
            <w:r>
              <w:rPr>
                <w:sz w:val="18"/>
              </w:rPr>
              <w:t>1.32</w:t>
            </w:r>
          </w:p>
        </w:tc>
        <w:tc>
          <w:tcPr>
            <w:tcW w:w="754" w:type="dxa"/>
            <w:tcBorders>
              <w:top w:val="nil"/>
              <w:left w:val="single" w:sz="6" w:space="0" w:color="000000"/>
              <w:bottom w:val="nil"/>
              <w:right w:val="single" w:sz="6" w:space="0" w:color="000000"/>
            </w:tcBorders>
          </w:tcPr>
          <w:p>
            <w:pPr>
              <w:pStyle w:val="TableParagraph"/>
              <w:spacing w:before="30"/>
              <w:rPr>
                <w:sz w:val="18"/>
              </w:rPr>
            </w:pPr>
            <w:r>
              <w:rPr>
                <w:sz w:val="18"/>
              </w:rPr>
              <w:t>—</w:t>
            </w:r>
          </w:p>
        </w:tc>
        <w:tc>
          <w:tcPr>
            <w:tcW w:w="677" w:type="dxa"/>
            <w:tcBorders>
              <w:top w:val="nil"/>
              <w:left w:val="single" w:sz="6" w:space="0" w:color="000000"/>
              <w:bottom w:val="nil"/>
              <w:right w:val="single" w:sz="6" w:space="0" w:color="000000"/>
            </w:tcBorders>
          </w:tcPr>
          <w:p>
            <w:pPr>
              <w:pStyle w:val="TableParagraph"/>
              <w:spacing w:before="30"/>
              <w:ind w:left="135"/>
              <w:jc w:val="left"/>
              <w:rPr>
                <w:sz w:val="18"/>
              </w:rPr>
            </w:pPr>
            <w:r>
              <w:rPr>
                <w:sz w:val="18"/>
              </w:rPr>
              <w:t>1.39</w:t>
            </w:r>
          </w:p>
        </w:tc>
        <w:tc>
          <w:tcPr>
            <w:tcW w:w="754"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spacing w:before="30"/>
              <w:ind w:left="137"/>
              <w:jc w:val="left"/>
              <w:rPr>
                <w:sz w:val="18"/>
              </w:rPr>
            </w:pPr>
            <w:r>
              <w:rPr>
                <w:sz w:val="18"/>
              </w:rPr>
              <w:t>1.46</w:t>
            </w:r>
          </w:p>
        </w:tc>
        <w:tc>
          <w:tcPr>
            <w:tcW w:w="720" w:type="dxa"/>
            <w:tcBorders>
              <w:top w:val="nil"/>
              <w:left w:val="single" w:sz="6" w:space="0" w:color="000000"/>
              <w:bottom w:val="nil"/>
              <w:right w:val="single" w:sz="6" w:space="0" w:color="000000"/>
            </w:tcBorders>
          </w:tcPr>
          <w:p>
            <w:pPr>
              <w:pStyle w:val="TableParagraph"/>
              <w:spacing w:before="30"/>
              <w:ind w:left="2"/>
              <w:rPr>
                <w:sz w:val="18"/>
              </w:rPr>
            </w:pPr>
            <w:r>
              <w:rPr>
                <w:sz w:val="18"/>
              </w:rPr>
              <w:t>—</w:t>
            </w:r>
          </w:p>
        </w:tc>
        <w:tc>
          <w:tcPr>
            <w:tcW w:w="677" w:type="dxa"/>
            <w:tcBorders>
              <w:top w:val="nil"/>
              <w:left w:val="single" w:sz="6" w:space="0" w:color="000000"/>
              <w:bottom w:val="nil"/>
              <w:right w:val="single" w:sz="6" w:space="0" w:color="000000"/>
            </w:tcBorders>
          </w:tcPr>
          <w:p>
            <w:pPr>
              <w:pStyle w:val="TableParagraph"/>
              <w:spacing w:before="30"/>
              <w:ind w:left="134"/>
              <w:jc w:val="left"/>
              <w:rPr>
                <w:sz w:val="18"/>
              </w:rPr>
            </w:pPr>
            <w:r>
              <w:rPr>
                <w:sz w:val="18"/>
              </w:rPr>
              <w:t>1.53</w:t>
            </w:r>
          </w:p>
        </w:tc>
        <w:tc>
          <w:tcPr>
            <w:tcW w:w="749"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658" w:type="dxa"/>
            <w:tcBorders>
              <w:top w:val="nil"/>
              <w:left w:val="single" w:sz="6" w:space="0" w:color="000000"/>
              <w:bottom w:val="nil"/>
              <w:right w:val="single" w:sz="6" w:space="0" w:color="000000"/>
            </w:tcBorders>
          </w:tcPr>
          <w:p>
            <w:pPr>
              <w:pStyle w:val="TableParagraph"/>
              <w:spacing w:before="30"/>
              <w:ind w:left="113"/>
              <w:jc w:val="left"/>
              <w:rPr>
                <w:sz w:val="18"/>
              </w:rPr>
            </w:pPr>
            <w:r>
              <w:rPr>
                <w:sz w:val="18"/>
              </w:rPr>
              <w:t>1.58</w:t>
            </w:r>
          </w:p>
        </w:tc>
        <w:tc>
          <w:tcPr>
            <w:tcW w:w="744" w:type="dxa"/>
            <w:tcBorders>
              <w:top w:val="nil"/>
              <w:left w:val="single" w:sz="6" w:space="0" w:color="000000"/>
              <w:bottom w:val="nil"/>
              <w:right w:val="single" w:sz="6" w:space="0" w:color="000000"/>
            </w:tcBorders>
          </w:tcPr>
          <w:p>
            <w:pPr>
              <w:pStyle w:val="TableParagraph"/>
              <w:spacing w:before="30"/>
              <w:ind w:left="200"/>
              <w:jc w:val="left"/>
              <w:rPr>
                <w:sz w:val="18"/>
              </w:rPr>
            </w:pPr>
            <w:r>
              <w:rPr>
                <w:sz w:val="18"/>
              </w:rPr>
              <w:t>1.35</w:t>
            </w:r>
          </w:p>
        </w:tc>
        <w:tc>
          <w:tcPr>
            <w:tcW w:w="648" w:type="dxa"/>
            <w:tcBorders>
              <w:top w:val="nil"/>
              <w:left w:val="single" w:sz="6" w:space="0" w:color="000000"/>
              <w:bottom w:val="nil"/>
              <w:right w:val="single" w:sz="6" w:space="0" w:color="000000"/>
            </w:tcBorders>
          </w:tcPr>
          <w:p>
            <w:pPr>
              <w:pStyle w:val="TableParagraph"/>
              <w:spacing w:before="30"/>
              <w:ind w:left="104"/>
              <w:jc w:val="left"/>
              <w:rPr>
                <w:sz w:val="18"/>
              </w:rPr>
            </w:pPr>
            <w:r>
              <w:rPr>
                <w:sz w:val="18"/>
              </w:rPr>
              <w:t>1.60</w:t>
            </w:r>
          </w:p>
        </w:tc>
        <w:tc>
          <w:tcPr>
            <w:tcW w:w="785" w:type="dxa"/>
            <w:tcBorders>
              <w:top w:val="nil"/>
              <w:left w:val="single" w:sz="6" w:space="0" w:color="000000"/>
              <w:bottom w:val="nil"/>
              <w:right w:val="nil"/>
            </w:tcBorders>
          </w:tcPr>
          <w:p>
            <w:pPr>
              <w:pStyle w:val="TableParagraph"/>
              <w:spacing w:before="30"/>
              <w:ind w:left="243"/>
              <w:jc w:val="left"/>
              <w:rPr>
                <w:sz w:val="18"/>
              </w:rPr>
            </w:pPr>
            <w:r>
              <w:rPr>
                <w:sz w:val="18"/>
              </w:rPr>
              <w:t>1.37</w:t>
            </w:r>
          </w:p>
        </w:tc>
      </w:tr>
      <w:tr>
        <w:trPr>
          <w:trHeight w:val="220" w:hRule="exact"/>
        </w:trPr>
        <w:tc>
          <w:tcPr>
            <w:tcW w:w="1116" w:type="dxa"/>
            <w:tcBorders>
              <w:top w:val="nil"/>
              <w:left w:val="nil"/>
              <w:bottom w:val="nil"/>
              <w:right w:val="single" w:sz="6" w:space="0" w:color="000000"/>
            </w:tcBorders>
          </w:tcPr>
          <w:p>
            <w:pPr>
              <w:pStyle w:val="TableParagraph"/>
              <w:ind w:left="201"/>
              <w:jc w:val="left"/>
              <w:rPr>
                <w:sz w:val="18"/>
              </w:rPr>
            </w:pPr>
            <w:r>
              <w:rPr>
                <w:sz w:val="18"/>
              </w:rPr>
              <w:t>35</w:t>
            </w:r>
          </w:p>
        </w:tc>
        <w:tc>
          <w:tcPr>
            <w:tcW w:w="682" w:type="dxa"/>
            <w:tcBorders>
              <w:top w:val="nil"/>
              <w:left w:val="single" w:sz="6" w:space="0" w:color="000000"/>
              <w:bottom w:val="nil"/>
              <w:right w:val="single" w:sz="6" w:space="0" w:color="000000"/>
            </w:tcBorders>
          </w:tcPr>
          <w:p>
            <w:pPr>
              <w:pStyle w:val="TableParagraph"/>
              <w:ind w:right="98"/>
              <w:jc w:val="right"/>
              <w:rPr>
                <w:sz w:val="18"/>
              </w:rPr>
            </w:pPr>
            <w:r>
              <w:rPr>
                <w:sz w:val="18"/>
              </w:rPr>
              <w:t>0.949</w:t>
            </w:r>
          </w:p>
        </w:tc>
        <w:tc>
          <w:tcPr>
            <w:tcW w:w="754" w:type="dxa"/>
            <w:tcBorders>
              <w:top w:val="nil"/>
              <w:left w:val="single" w:sz="6" w:space="0" w:color="000000"/>
              <w:bottom w:val="nil"/>
              <w:right w:val="single" w:sz="6" w:space="0" w:color="000000"/>
            </w:tcBorders>
          </w:tcPr>
          <w:p>
            <w:pPr>
              <w:pStyle w:val="TableParagraph"/>
              <w:rPr>
                <w:sz w:val="18"/>
              </w:rPr>
            </w:pPr>
            <w:r>
              <w:rPr>
                <w:sz w:val="18"/>
              </w:rPr>
              <w:t>—</w:t>
            </w:r>
          </w:p>
        </w:tc>
        <w:tc>
          <w:tcPr>
            <w:tcW w:w="677" w:type="dxa"/>
            <w:tcBorders>
              <w:top w:val="nil"/>
              <w:left w:val="single" w:sz="6" w:space="0" w:color="000000"/>
              <w:bottom w:val="nil"/>
              <w:right w:val="single" w:sz="6" w:space="0" w:color="000000"/>
            </w:tcBorders>
          </w:tcPr>
          <w:p>
            <w:pPr>
              <w:pStyle w:val="TableParagraph"/>
              <w:ind w:right="95"/>
              <w:jc w:val="right"/>
              <w:rPr>
                <w:sz w:val="18"/>
              </w:rPr>
            </w:pPr>
            <w:r>
              <w:rPr>
                <w:sz w:val="18"/>
              </w:rPr>
              <w:t>0.999</w:t>
            </w:r>
          </w:p>
        </w:tc>
        <w:tc>
          <w:tcPr>
            <w:tcW w:w="754"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left="137"/>
              <w:jc w:val="left"/>
              <w:rPr>
                <w:sz w:val="18"/>
              </w:rPr>
            </w:pPr>
            <w:r>
              <w:rPr>
                <w:sz w:val="18"/>
              </w:rPr>
              <w:t>1.05</w:t>
            </w:r>
          </w:p>
        </w:tc>
        <w:tc>
          <w:tcPr>
            <w:tcW w:w="720"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677" w:type="dxa"/>
            <w:tcBorders>
              <w:top w:val="nil"/>
              <w:left w:val="single" w:sz="6" w:space="0" w:color="000000"/>
              <w:bottom w:val="nil"/>
              <w:right w:val="single" w:sz="6" w:space="0" w:color="000000"/>
            </w:tcBorders>
          </w:tcPr>
          <w:p>
            <w:pPr>
              <w:pStyle w:val="TableParagraph"/>
              <w:ind w:left="134"/>
              <w:jc w:val="left"/>
              <w:rPr>
                <w:sz w:val="18"/>
              </w:rPr>
            </w:pPr>
            <w:r>
              <w:rPr>
                <w:sz w:val="18"/>
              </w:rPr>
              <w:t>1.10</w:t>
            </w:r>
          </w:p>
        </w:tc>
        <w:tc>
          <w:tcPr>
            <w:tcW w:w="749"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58" w:type="dxa"/>
            <w:tcBorders>
              <w:top w:val="nil"/>
              <w:left w:val="single" w:sz="6" w:space="0" w:color="000000"/>
              <w:bottom w:val="nil"/>
              <w:right w:val="single" w:sz="6" w:space="0" w:color="000000"/>
            </w:tcBorders>
          </w:tcPr>
          <w:p>
            <w:pPr>
              <w:pStyle w:val="TableParagraph"/>
              <w:ind w:left="113"/>
              <w:jc w:val="left"/>
              <w:rPr>
                <w:sz w:val="18"/>
              </w:rPr>
            </w:pPr>
            <w:r>
              <w:rPr>
                <w:sz w:val="18"/>
              </w:rPr>
              <w:t>1.13</w:t>
            </w:r>
          </w:p>
        </w:tc>
        <w:tc>
          <w:tcPr>
            <w:tcW w:w="744" w:type="dxa"/>
            <w:tcBorders>
              <w:top w:val="nil"/>
              <w:left w:val="single" w:sz="6" w:space="0" w:color="000000"/>
              <w:bottom w:val="nil"/>
              <w:right w:val="single" w:sz="6" w:space="0" w:color="000000"/>
            </w:tcBorders>
          </w:tcPr>
          <w:p>
            <w:pPr>
              <w:pStyle w:val="TableParagraph"/>
              <w:ind w:left="200"/>
              <w:jc w:val="left"/>
              <w:rPr>
                <w:sz w:val="18"/>
              </w:rPr>
            </w:pPr>
            <w:r>
              <w:rPr>
                <w:sz w:val="18"/>
              </w:rPr>
              <w:t>0.99</w:t>
            </w:r>
          </w:p>
        </w:tc>
        <w:tc>
          <w:tcPr>
            <w:tcW w:w="648" w:type="dxa"/>
            <w:tcBorders>
              <w:top w:val="nil"/>
              <w:left w:val="single" w:sz="6" w:space="0" w:color="000000"/>
              <w:bottom w:val="nil"/>
              <w:right w:val="single" w:sz="6" w:space="0" w:color="000000"/>
            </w:tcBorders>
          </w:tcPr>
          <w:p>
            <w:pPr>
              <w:pStyle w:val="TableParagraph"/>
              <w:ind w:left="104"/>
              <w:jc w:val="left"/>
              <w:rPr>
                <w:sz w:val="18"/>
              </w:rPr>
            </w:pPr>
            <w:r>
              <w:rPr>
                <w:sz w:val="18"/>
              </w:rPr>
              <w:t>1.15</w:t>
            </w:r>
          </w:p>
        </w:tc>
        <w:tc>
          <w:tcPr>
            <w:tcW w:w="785" w:type="dxa"/>
            <w:tcBorders>
              <w:top w:val="nil"/>
              <w:left w:val="single" w:sz="6" w:space="0" w:color="000000"/>
              <w:bottom w:val="nil"/>
              <w:right w:val="nil"/>
            </w:tcBorders>
          </w:tcPr>
          <w:p>
            <w:pPr>
              <w:pStyle w:val="TableParagraph"/>
              <w:ind w:left="243"/>
              <w:jc w:val="left"/>
              <w:rPr>
                <w:sz w:val="18"/>
              </w:rPr>
            </w:pPr>
            <w:r>
              <w:rPr>
                <w:sz w:val="18"/>
              </w:rPr>
              <w:t>1.00</w:t>
            </w:r>
          </w:p>
        </w:tc>
      </w:tr>
      <w:tr>
        <w:trPr>
          <w:trHeight w:val="248" w:hRule="exact"/>
        </w:trPr>
        <w:tc>
          <w:tcPr>
            <w:tcW w:w="1116" w:type="dxa"/>
            <w:tcBorders>
              <w:top w:val="nil"/>
              <w:left w:val="nil"/>
              <w:bottom w:val="nil"/>
              <w:right w:val="single" w:sz="6" w:space="0" w:color="000000"/>
            </w:tcBorders>
          </w:tcPr>
          <w:p>
            <w:pPr>
              <w:pStyle w:val="TableParagraph"/>
              <w:ind w:left="201"/>
              <w:jc w:val="left"/>
              <w:rPr>
                <w:sz w:val="18"/>
              </w:rPr>
            </w:pPr>
            <w:r>
              <w:rPr>
                <w:sz w:val="18"/>
              </w:rPr>
              <w:t>50</w:t>
            </w:r>
          </w:p>
        </w:tc>
        <w:tc>
          <w:tcPr>
            <w:tcW w:w="682" w:type="dxa"/>
            <w:tcBorders>
              <w:top w:val="nil"/>
              <w:left w:val="single" w:sz="6" w:space="0" w:color="000000"/>
              <w:bottom w:val="nil"/>
              <w:right w:val="single" w:sz="6" w:space="0" w:color="000000"/>
            </w:tcBorders>
          </w:tcPr>
          <w:p>
            <w:pPr>
              <w:pStyle w:val="TableParagraph"/>
              <w:ind w:right="98"/>
              <w:jc w:val="right"/>
              <w:rPr>
                <w:sz w:val="18"/>
              </w:rPr>
            </w:pPr>
            <w:r>
              <w:rPr>
                <w:sz w:val="18"/>
              </w:rPr>
              <w:t>0.672</w:t>
            </w:r>
          </w:p>
        </w:tc>
        <w:tc>
          <w:tcPr>
            <w:tcW w:w="754" w:type="dxa"/>
            <w:tcBorders>
              <w:top w:val="nil"/>
              <w:left w:val="single" w:sz="6" w:space="0" w:color="000000"/>
              <w:bottom w:val="nil"/>
              <w:right w:val="single" w:sz="6" w:space="0" w:color="000000"/>
            </w:tcBorders>
          </w:tcPr>
          <w:p>
            <w:pPr>
              <w:pStyle w:val="TableParagraph"/>
              <w:rPr>
                <w:sz w:val="18"/>
              </w:rPr>
            </w:pPr>
            <w:r>
              <w:rPr>
                <w:sz w:val="18"/>
              </w:rPr>
              <w:t>—</w:t>
            </w:r>
          </w:p>
        </w:tc>
        <w:tc>
          <w:tcPr>
            <w:tcW w:w="677" w:type="dxa"/>
            <w:tcBorders>
              <w:top w:val="nil"/>
              <w:left w:val="single" w:sz="6" w:space="0" w:color="000000"/>
              <w:bottom w:val="nil"/>
              <w:right w:val="single" w:sz="6" w:space="0" w:color="000000"/>
            </w:tcBorders>
          </w:tcPr>
          <w:p>
            <w:pPr>
              <w:pStyle w:val="TableParagraph"/>
              <w:ind w:right="95"/>
              <w:jc w:val="right"/>
              <w:rPr>
                <w:sz w:val="18"/>
              </w:rPr>
            </w:pPr>
            <w:r>
              <w:rPr>
                <w:sz w:val="18"/>
              </w:rPr>
              <w:t>0.706</w:t>
            </w:r>
          </w:p>
        </w:tc>
        <w:tc>
          <w:tcPr>
            <w:tcW w:w="754"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right="98"/>
              <w:jc w:val="right"/>
              <w:rPr>
                <w:sz w:val="18"/>
              </w:rPr>
            </w:pPr>
            <w:r>
              <w:rPr>
                <w:sz w:val="18"/>
              </w:rPr>
              <w:t>0.741</w:t>
            </w:r>
          </w:p>
        </w:tc>
        <w:tc>
          <w:tcPr>
            <w:tcW w:w="720"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677" w:type="dxa"/>
            <w:tcBorders>
              <w:top w:val="nil"/>
              <w:left w:val="single" w:sz="6" w:space="0" w:color="000000"/>
              <w:bottom w:val="nil"/>
              <w:right w:val="single" w:sz="6" w:space="0" w:color="000000"/>
            </w:tcBorders>
          </w:tcPr>
          <w:p>
            <w:pPr>
              <w:pStyle w:val="TableParagraph"/>
              <w:ind w:right="97"/>
              <w:jc w:val="right"/>
              <w:rPr>
                <w:sz w:val="18"/>
              </w:rPr>
            </w:pPr>
            <w:r>
              <w:rPr>
                <w:sz w:val="18"/>
              </w:rPr>
              <w:t>0.775</w:t>
            </w:r>
          </w:p>
        </w:tc>
        <w:tc>
          <w:tcPr>
            <w:tcW w:w="749"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58" w:type="dxa"/>
            <w:tcBorders>
              <w:top w:val="nil"/>
              <w:left w:val="single" w:sz="6" w:space="0" w:color="000000"/>
              <w:bottom w:val="nil"/>
              <w:right w:val="single" w:sz="6" w:space="0" w:color="000000"/>
            </w:tcBorders>
          </w:tcPr>
          <w:p>
            <w:pPr>
              <w:pStyle w:val="TableParagraph"/>
              <w:ind w:right="98"/>
              <w:jc w:val="right"/>
              <w:rPr>
                <w:sz w:val="18"/>
              </w:rPr>
            </w:pPr>
            <w:r>
              <w:rPr>
                <w:sz w:val="18"/>
              </w:rPr>
              <w:t>0.800</w:t>
            </w:r>
          </w:p>
        </w:tc>
        <w:tc>
          <w:tcPr>
            <w:tcW w:w="744" w:type="dxa"/>
            <w:tcBorders>
              <w:top w:val="nil"/>
              <w:left w:val="single" w:sz="6" w:space="0" w:color="000000"/>
              <w:bottom w:val="nil"/>
              <w:right w:val="single" w:sz="6" w:space="0" w:color="000000"/>
            </w:tcBorders>
          </w:tcPr>
          <w:p>
            <w:pPr>
              <w:pStyle w:val="TableParagraph"/>
              <w:ind w:right="98"/>
              <w:jc w:val="right"/>
              <w:rPr>
                <w:sz w:val="18"/>
              </w:rPr>
            </w:pPr>
            <w:r>
              <w:rPr>
                <w:sz w:val="18"/>
              </w:rPr>
              <w:t>0.718</w:t>
            </w:r>
          </w:p>
        </w:tc>
        <w:tc>
          <w:tcPr>
            <w:tcW w:w="648" w:type="dxa"/>
            <w:tcBorders>
              <w:top w:val="nil"/>
              <w:left w:val="single" w:sz="6" w:space="0" w:color="000000"/>
              <w:bottom w:val="nil"/>
              <w:right w:val="single" w:sz="6" w:space="0" w:color="000000"/>
            </w:tcBorders>
          </w:tcPr>
          <w:p>
            <w:pPr>
              <w:pStyle w:val="TableParagraph"/>
              <w:ind w:right="98"/>
              <w:jc w:val="right"/>
              <w:rPr>
                <w:sz w:val="18"/>
              </w:rPr>
            </w:pPr>
            <w:r>
              <w:rPr>
                <w:sz w:val="18"/>
              </w:rPr>
              <w:t>0.810</w:t>
            </w:r>
          </w:p>
        </w:tc>
        <w:tc>
          <w:tcPr>
            <w:tcW w:w="785" w:type="dxa"/>
            <w:tcBorders>
              <w:top w:val="nil"/>
              <w:left w:val="single" w:sz="6" w:space="0" w:color="000000"/>
              <w:bottom w:val="nil"/>
              <w:right w:val="nil"/>
            </w:tcBorders>
          </w:tcPr>
          <w:p>
            <w:pPr>
              <w:pStyle w:val="TableParagraph"/>
              <w:ind w:right="103"/>
              <w:jc w:val="right"/>
              <w:rPr>
                <w:sz w:val="18"/>
              </w:rPr>
            </w:pPr>
            <w:r>
              <w:rPr>
                <w:sz w:val="18"/>
              </w:rPr>
              <w:t>0.726</w:t>
            </w:r>
          </w:p>
        </w:tc>
      </w:tr>
      <w:tr>
        <w:trPr>
          <w:trHeight w:val="248" w:hRule="exact"/>
        </w:trPr>
        <w:tc>
          <w:tcPr>
            <w:tcW w:w="1116" w:type="dxa"/>
            <w:tcBorders>
              <w:top w:val="nil"/>
              <w:left w:val="nil"/>
              <w:bottom w:val="nil"/>
              <w:right w:val="single" w:sz="6" w:space="0" w:color="000000"/>
            </w:tcBorders>
          </w:tcPr>
          <w:p>
            <w:pPr>
              <w:pStyle w:val="TableParagraph"/>
              <w:spacing w:before="30"/>
              <w:ind w:left="201"/>
              <w:jc w:val="left"/>
              <w:rPr>
                <w:sz w:val="18"/>
              </w:rPr>
            </w:pPr>
            <w:r>
              <w:rPr>
                <w:sz w:val="18"/>
              </w:rPr>
              <w:t>70</w:t>
            </w:r>
          </w:p>
        </w:tc>
        <w:tc>
          <w:tcPr>
            <w:tcW w:w="682" w:type="dxa"/>
            <w:tcBorders>
              <w:top w:val="nil"/>
              <w:left w:val="single" w:sz="6" w:space="0" w:color="000000"/>
              <w:bottom w:val="nil"/>
              <w:right w:val="single" w:sz="6" w:space="0" w:color="000000"/>
            </w:tcBorders>
          </w:tcPr>
          <w:p>
            <w:pPr>
              <w:pStyle w:val="TableParagraph"/>
              <w:spacing w:before="30"/>
              <w:ind w:right="98"/>
              <w:jc w:val="right"/>
              <w:rPr>
                <w:sz w:val="18"/>
              </w:rPr>
            </w:pPr>
            <w:r>
              <w:rPr>
                <w:sz w:val="18"/>
              </w:rPr>
              <w:t>0.491</w:t>
            </w:r>
          </w:p>
        </w:tc>
        <w:tc>
          <w:tcPr>
            <w:tcW w:w="754" w:type="dxa"/>
            <w:tcBorders>
              <w:top w:val="nil"/>
              <w:left w:val="single" w:sz="6" w:space="0" w:color="000000"/>
              <w:bottom w:val="nil"/>
              <w:right w:val="single" w:sz="6" w:space="0" w:color="000000"/>
            </w:tcBorders>
          </w:tcPr>
          <w:p>
            <w:pPr>
              <w:pStyle w:val="TableParagraph"/>
              <w:spacing w:before="30"/>
              <w:rPr>
                <w:sz w:val="18"/>
              </w:rPr>
            </w:pPr>
            <w:r>
              <w:rPr>
                <w:sz w:val="18"/>
              </w:rPr>
              <w:t>—</w:t>
            </w:r>
          </w:p>
        </w:tc>
        <w:tc>
          <w:tcPr>
            <w:tcW w:w="677" w:type="dxa"/>
            <w:tcBorders>
              <w:top w:val="nil"/>
              <w:left w:val="single" w:sz="6" w:space="0" w:color="000000"/>
              <w:bottom w:val="nil"/>
              <w:right w:val="single" w:sz="6" w:space="0" w:color="000000"/>
            </w:tcBorders>
          </w:tcPr>
          <w:p>
            <w:pPr>
              <w:pStyle w:val="TableParagraph"/>
              <w:spacing w:before="30"/>
              <w:ind w:right="95"/>
              <w:jc w:val="right"/>
              <w:rPr>
                <w:sz w:val="18"/>
              </w:rPr>
            </w:pPr>
            <w:r>
              <w:rPr>
                <w:sz w:val="18"/>
              </w:rPr>
              <w:t>0.515</w:t>
            </w:r>
          </w:p>
        </w:tc>
        <w:tc>
          <w:tcPr>
            <w:tcW w:w="754"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spacing w:before="30"/>
              <w:ind w:right="98"/>
              <w:jc w:val="right"/>
              <w:rPr>
                <w:sz w:val="18"/>
              </w:rPr>
            </w:pPr>
            <w:r>
              <w:rPr>
                <w:sz w:val="18"/>
              </w:rPr>
              <w:t>0.539</w:t>
            </w:r>
          </w:p>
        </w:tc>
        <w:tc>
          <w:tcPr>
            <w:tcW w:w="720" w:type="dxa"/>
            <w:tcBorders>
              <w:top w:val="nil"/>
              <w:left w:val="single" w:sz="6" w:space="0" w:color="000000"/>
              <w:bottom w:val="nil"/>
              <w:right w:val="single" w:sz="6" w:space="0" w:color="000000"/>
            </w:tcBorders>
          </w:tcPr>
          <w:p>
            <w:pPr>
              <w:pStyle w:val="TableParagraph"/>
              <w:spacing w:before="30"/>
              <w:ind w:left="2"/>
              <w:rPr>
                <w:sz w:val="18"/>
              </w:rPr>
            </w:pPr>
            <w:r>
              <w:rPr>
                <w:sz w:val="18"/>
              </w:rPr>
              <w:t>—</w:t>
            </w:r>
          </w:p>
        </w:tc>
        <w:tc>
          <w:tcPr>
            <w:tcW w:w="677" w:type="dxa"/>
            <w:tcBorders>
              <w:top w:val="nil"/>
              <w:left w:val="single" w:sz="6" w:space="0" w:color="000000"/>
              <w:bottom w:val="nil"/>
              <w:right w:val="single" w:sz="6" w:space="0" w:color="000000"/>
            </w:tcBorders>
          </w:tcPr>
          <w:p>
            <w:pPr>
              <w:pStyle w:val="TableParagraph"/>
              <w:spacing w:before="30"/>
              <w:ind w:right="97"/>
              <w:jc w:val="right"/>
              <w:rPr>
                <w:sz w:val="18"/>
              </w:rPr>
            </w:pPr>
            <w:r>
              <w:rPr>
                <w:sz w:val="18"/>
              </w:rPr>
              <w:t>0.563</w:t>
            </w:r>
          </w:p>
        </w:tc>
        <w:tc>
          <w:tcPr>
            <w:tcW w:w="749"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658" w:type="dxa"/>
            <w:tcBorders>
              <w:top w:val="nil"/>
              <w:left w:val="single" w:sz="6" w:space="0" w:color="000000"/>
              <w:bottom w:val="nil"/>
              <w:right w:val="single" w:sz="6" w:space="0" w:color="000000"/>
            </w:tcBorders>
          </w:tcPr>
          <w:p>
            <w:pPr>
              <w:pStyle w:val="TableParagraph"/>
              <w:spacing w:before="30"/>
              <w:ind w:right="98"/>
              <w:jc w:val="right"/>
              <w:rPr>
                <w:sz w:val="18"/>
              </w:rPr>
            </w:pPr>
            <w:r>
              <w:rPr>
                <w:sz w:val="18"/>
              </w:rPr>
              <w:t>0.581</w:t>
            </w:r>
          </w:p>
        </w:tc>
        <w:tc>
          <w:tcPr>
            <w:tcW w:w="744" w:type="dxa"/>
            <w:tcBorders>
              <w:top w:val="nil"/>
              <w:left w:val="single" w:sz="6" w:space="0" w:color="000000"/>
              <w:bottom w:val="nil"/>
              <w:right w:val="single" w:sz="6" w:space="0" w:color="000000"/>
            </w:tcBorders>
          </w:tcPr>
          <w:p>
            <w:pPr>
              <w:pStyle w:val="TableParagraph"/>
              <w:spacing w:before="30"/>
              <w:ind w:right="98"/>
              <w:jc w:val="right"/>
              <w:rPr>
                <w:sz w:val="18"/>
              </w:rPr>
            </w:pPr>
            <w:r>
              <w:rPr>
                <w:sz w:val="18"/>
              </w:rPr>
              <w:t>0.536</w:t>
            </w:r>
          </w:p>
        </w:tc>
        <w:tc>
          <w:tcPr>
            <w:tcW w:w="648" w:type="dxa"/>
            <w:tcBorders>
              <w:top w:val="nil"/>
              <w:left w:val="single" w:sz="6" w:space="0" w:color="000000"/>
              <w:bottom w:val="nil"/>
              <w:right w:val="single" w:sz="6" w:space="0" w:color="000000"/>
            </w:tcBorders>
          </w:tcPr>
          <w:p>
            <w:pPr>
              <w:pStyle w:val="TableParagraph"/>
              <w:spacing w:before="30"/>
              <w:ind w:right="98"/>
              <w:jc w:val="right"/>
              <w:rPr>
                <w:sz w:val="18"/>
              </w:rPr>
            </w:pPr>
            <w:r>
              <w:rPr>
                <w:sz w:val="18"/>
              </w:rPr>
              <w:t>0.588</w:t>
            </w:r>
          </w:p>
        </w:tc>
        <w:tc>
          <w:tcPr>
            <w:tcW w:w="785" w:type="dxa"/>
            <w:tcBorders>
              <w:top w:val="nil"/>
              <w:left w:val="single" w:sz="6" w:space="0" w:color="000000"/>
              <w:bottom w:val="nil"/>
              <w:right w:val="nil"/>
            </w:tcBorders>
          </w:tcPr>
          <w:p>
            <w:pPr>
              <w:pStyle w:val="TableParagraph"/>
              <w:spacing w:before="30"/>
              <w:ind w:right="103"/>
              <w:jc w:val="right"/>
              <w:rPr>
                <w:sz w:val="18"/>
              </w:rPr>
            </w:pPr>
            <w:r>
              <w:rPr>
                <w:sz w:val="18"/>
              </w:rPr>
              <w:t>0.542</w:t>
            </w:r>
          </w:p>
        </w:tc>
      </w:tr>
      <w:tr>
        <w:trPr>
          <w:trHeight w:val="220" w:hRule="exact"/>
        </w:trPr>
        <w:tc>
          <w:tcPr>
            <w:tcW w:w="1116" w:type="dxa"/>
            <w:tcBorders>
              <w:top w:val="nil"/>
              <w:left w:val="nil"/>
              <w:bottom w:val="nil"/>
              <w:right w:val="single" w:sz="6" w:space="0" w:color="000000"/>
            </w:tcBorders>
          </w:tcPr>
          <w:p>
            <w:pPr>
              <w:pStyle w:val="TableParagraph"/>
              <w:ind w:left="201"/>
              <w:jc w:val="left"/>
              <w:rPr>
                <w:sz w:val="18"/>
              </w:rPr>
            </w:pPr>
            <w:r>
              <w:rPr>
                <w:sz w:val="18"/>
              </w:rPr>
              <w:t>95</w:t>
            </w:r>
          </w:p>
        </w:tc>
        <w:tc>
          <w:tcPr>
            <w:tcW w:w="682" w:type="dxa"/>
            <w:tcBorders>
              <w:top w:val="nil"/>
              <w:left w:val="single" w:sz="6" w:space="0" w:color="000000"/>
              <w:bottom w:val="nil"/>
              <w:right w:val="single" w:sz="6" w:space="0" w:color="000000"/>
            </w:tcBorders>
          </w:tcPr>
          <w:p>
            <w:pPr>
              <w:pStyle w:val="TableParagraph"/>
              <w:ind w:right="98"/>
              <w:jc w:val="right"/>
              <w:rPr>
                <w:sz w:val="18"/>
              </w:rPr>
            </w:pPr>
            <w:r>
              <w:rPr>
                <w:sz w:val="18"/>
              </w:rPr>
              <w:t>0.375</w:t>
            </w:r>
          </w:p>
        </w:tc>
        <w:tc>
          <w:tcPr>
            <w:tcW w:w="754" w:type="dxa"/>
            <w:tcBorders>
              <w:top w:val="nil"/>
              <w:left w:val="single" w:sz="6" w:space="0" w:color="000000"/>
              <w:bottom w:val="nil"/>
              <w:right w:val="single" w:sz="6" w:space="0" w:color="000000"/>
            </w:tcBorders>
          </w:tcPr>
          <w:p>
            <w:pPr>
              <w:pStyle w:val="TableParagraph"/>
              <w:rPr>
                <w:sz w:val="18"/>
              </w:rPr>
            </w:pPr>
            <w:r>
              <w:rPr>
                <w:sz w:val="18"/>
              </w:rPr>
              <w:t>—</w:t>
            </w:r>
          </w:p>
        </w:tc>
        <w:tc>
          <w:tcPr>
            <w:tcW w:w="677" w:type="dxa"/>
            <w:tcBorders>
              <w:top w:val="nil"/>
              <w:left w:val="single" w:sz="6" w:space="0" w:color="000000"/>
              <w:bottom w:val="nil"/>
              <w:right w:val="single" w:sz="6" w:space="0" w:color="000000"/>
            </w:tcBorders>
          </w:tcPr>
          <w:p>
            <w:pPr>
              <w:pStyle w:val="TableParagraph"/>
              <w:ind w:right="95"/>
              <w:jc w:val="right"/>
              <w:rPr>
                <w:sz w:val="18"/>
              </w:rPr>
            </w:pPr>
            <w:r>
              <w:rPr>
                <w:sz w:val="18"/>
              </w:rPr>
              <w:t>0.393</w:t>
            </w:r>
          </w:p>
        </w:tc>
        <w:tc>
          <w:tcPr>
            <w:tcW w:w="754"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right="98"/>
              <w:jc w:val="right"/>
              <w:rPr>
                <w:sz w:val="18"/>
              </w:rPr>
            </w:pPr>
            <w:r>
              <w:rPr>
                <w:sz w:val="18"/>
              </w:rPr>
              <w:t>0.410</w:t>
            </w:r>
          </w:p>
        </w:tc>
        <w:tc>
          <w:tcPr>
            <w:tcW w:w="720"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677" w:type="dxa"/>
            <w:tcBorders>
              <w:top w:val="nil"/>
              <w:left w:val="single" w:sz="6" w:space="0" w:color="000000"/>
              <w:bottom w:val="nil"/>
              <w:right w:val="single" w:sz="6" w:space="0" w:color="000000"/>
            </w:tcBorders>
          </w:tcPr>
          <w:p>
            <w:pPr>
              <w:pStyle w:val="TableParagraph"/>
              <w:ind w:right="97"/>
              <w:jc w:val="right"/>
              <w:rPr>
                <w:sz w:val="18"/>
              </w:rPr>
            </w:pPr>
            <w:r>
              <w:rPr>
                <w:sz w:val="18"/>
              </w:rPr>
              <w:t>0.427</w:t>
            </w:r>
          </w:p>
        </w:tc>
        <w:tc>
          <w:tcPr>
            <w:tcW w:w="749"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58" w:type="dxa"/>
            <w:tcBorders>
              <w:top w:val="nil"/>
              <w:left w:val="single" w:sz="6" w:space="0" w:color="000000"/>
              <w:bottom w:val="nil"/>
              <w:right w:val="single" w:sz="6" w:space="0" w:color="000000"/>
            </w:tcBorders>
          </w:tcPr>
          <w:p>
            <w:pPr>
              <w:pStyle w:val="TableParagraph"/>
              <w:ind w:right="98"/>
              <w:jc w:val="right"/>
              <w:rPr>
                <w:sz w:val="18"/>
              </w:rPr>
            </w:pPr>
            <w:r>
              <w:rPr>
                <w:sz w:val="18"/>
              </w:rPr>
              <w:t>0.438</w:t>
            </w:r>
          </w:p>
        </w:tc>
        <w:tc>
          <w:tcPr>
            <w:tcW w:w="744" w:type="dxa"/>
            <w:tcBorders>
              <w:top w:val="nil"/>
              <w:left w:val="single" w:sz="6" w:space="0" w:color="000000"/>
              <w:bottom w:val="nil"/>
              <w:right w:val="single" w:sz="6" w:space="0" w:color="000000"/>
            </w:tcBorders>
          </w:tcPr>
          <w:p>
            <w:pPr>
              <w:pStyle w:val="TableParagraph"/>
              <w:ind w:right="98"/>
              <w:jc w:val="right"/>
              <w:rPr>
                <w:sz w:val="18"/>
              </w:rPr>
            </w:pPr>
            <w:r>
              <w:rPr>
                <w:sz w:val="18"/>
              </w:rPr>
              <w:t>0.416</w:t>
            </w:r>
          </w:p>
        </w:tc>
        <w:tc>
          <w:tcPr>
            <w:tcW w:w="648" w:type="dxa"/>
            <w:tcBorders>
              <w:top w:val="nil"/>
              <w:left w:val="single" w:sz="6" w:space="0" w:color="000000"/>
              <w:bottom w:val="nil"/>
              <w:right w:val="single" w:sz="6" w:space="0" w:color="000000"/>
            </w:tcBorders>
          </w:tcPr>
          <w:p>
            <w:pPr>
              <w:pStyle w:val="TableParagraph"/>
              <w:ind w:right="98"/>
              <w:jc w:val="right"/>
              <w:rPr>
                <w:sz w:val="18"/>
              </w:rPr>
            </w:pPr>
            <w:r>
              <w:rPr>
                <w:sz w:val="18"/>
              </w:rPr>
              <w:t>0.443</w:t>
            </w:r>
          </w:p>
        </w:tc>
        <w:tc>
          <w:tcPr>
            <w:tcW w:w="785" w:type="dxa"/>
            <w:tcBorders>
              <w:top w:val="nil"/>
              <w:left w:val="single" w:sz="6" w:space="0" w:color="000000"/>
              <w:bottom w:val="nil"/>
              <w:right w:val="nil"/>
            </w:tcBorders>
          </w:tcPr>
          <w:p>
            <w:pPr>
              <w:pStyle w:val="TableParagraph"/>
              <w:ind w:right="103"/>
              <w:jc w:val="right"/>
              <w:rPr>
                <w:sz w:val="18"/>
              </w:rPr>
            </w:pPr>
            <w:r>
              <w:rPr>
                <w:sz w:val="18"/>
              </w:rPr>
              <w:t>0.420</w:t>
            </w:r>
          </w:p>
        </w:tc>
      </w:tr>
      <w:tr>
        <w:trPr>
          <w:trHeight w:val="248" w:hRule="exact"/>
        </w:trPr>
        <w:tc>
          <w:tcPr>
            <w:tcW w:w="1116" w:type="dxa"/>
            <w:tcBorders>
              <w:top w:val="nil"/>
              <w:left w:val="nil"/>
              <w:bottom w:val="nil"/>
              <w:right w:val="single" w:sz="6" w:space="0" w:color="000000"/>
            </w:tcBorders>
          </w:tcPr>
          <w:p>
            <w:pPr>
              <w:pStyle w:val="TableParagraph"/>
              <w:ind w:left="106"/>
              <w:jc w:val="left"/>
              <w:rPr>
                <w:sz w:val="18"/>
              </w:rPr>
            </w:pPr>
            <w:r>
              <w:rPr>
                <w:sz w:val="18"/>
              </w:rPr>
              <w:t>120</w:t>
            </w:r>
          </w:p>
        </w:tc>
        <w:tc>
          <w:tcPr>
            <w:tcW w:w="682" w:type="dxa"/>
            <w:tcBorders>
              <w:top w:val="nil"/>
              <w:left w:val="single" w:sz="6" w:space="0" w:color="000000"/>
              <w:bottom w:val="nil"/>
              <w:right w:val="single" w:sz="6" w:space="0" w:color="000000"/>
            </w:tcBorders>
          </w:tcPr>
          <w:p>
            <w:pPr>
              <w:pStyle w:val="TableParagraph"/>
              <w:ind w:right="98"/>
              <w:jc w:val="right"/>
              <w:rPr>
                <w:sz w:val="18"/>
              </w:rPr>
            </w:pPr>
            <w:r>
              <w:rPr>
                <w:sz w:val="18"/>
              </w:rPr>
              <w:t>0.307</w:t>
            </w:r>
          </w:p>
        </w:tc>
        <w:tc>
          <w:tcPr>
            <w:tcW w:w="754" w:type="dxa"/>
            <w:tcBorders>
              <w:top w:val="nil"/>
              <w:left w:val="single" w:sz="6" w:space="0" w:color="000000"/>
              <w:bottom w:val="nil"/>
              <w:right w:val="single" w:sz="6" w:space="0" w:color="000000"/>
            </w:tcBorders>
          </w:tcPr>
          <w:p>
            <w:pPr>
              <w:pStyle w:val="TableParagraph"/>
              <w:rPr>
                <w:sz w:val="18"/>
              </w:rPr>
            </w:pPr>
            <w:r>
              <w:rPr>
                <w:sz w:val="18"/>
              </w:rPr>
              <w:t>—</w:t>
            </w:r>
          </w:p>
        </w:tc>
        <w:tc>
          <w:tcPr>
            <w:tcW w:w="677" w:type="dxa"/>
            <w:tcBorders>
              <w:top w:val="nil"/>
              <w:left w:val="single" w:sz="6" w:space="0" w:color="000000"/>
              <w:bottom w:val="nil"/>
              <w:right w:val="single" w:sz="6" w:space="0" w:color="000000"/>
            </w:tcBorders>
          </w:tcPr>
          <w:p>
            <w:pPr>
              <w:pStyle w:val="TableParagraph"/>
              <w:ind w:right="95"/>
              <w:jc w:val="right"/>
              <w:rPr>
                <w:sz w:val="18"/>
              </w:rPr>
            </w:pPr>
            <w:r>
              <w:rPr>
                <w:sz w:val="18"/>
              </w:rPr>
              <w:t>0.320</w:t>
            </w:r>
          </w:p>
        </w:tc>
        <w:tc>
          <w:tcPr>
            <w:tcW w:w="754"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right="98"/>
              <w:jc w:val="right"/>
              <w:rPr>
                <w:sz w:val="18"/>
              </w:rPr>
            </w:pPr>
            <w:r>
              <w:rPr>
                <w:sz w:val="18"/>
              </w:rPr>
              <w:t>0.333</w:t>
            </w:r>
          </w:p>
        </w:tc>
        <w:tc>
          <w:tcPr>
            <w:tcW w:w="720"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677" w:type="dxa"/>
            <w:tcBorders>
              <w:top w:val="nil"/>
              <w:left w:val="single" w:sz="6" w:space="0" w:color="000000"/>
              <w:bottom w:val="nil"/>
              <w:right w:val="single" w:sz="6" w:space="0" w:color="000000"/>
            </w:tcBorders>
          </w:tcPr>
          <w:p>
            <w:pPr>
              <w:pStyle w:val="TableParagraph"/>
              <w:ind w:right="97"/>
              <w:jc w:val="right"/>
              <w:rPr>
                <w:sz w:val="18"/>
              </w:rPr>
            </w:pPr>
            <w:r>
              <w:rPr>
                <w:sz w:val="18"/>
              </w:rPr>
              <w:t>0.346</w:t>
            </w:r>
          </w:p>
        </w:tc>
        <w:tc>
          <w:tcPr>
            <w:tcW w:w="749"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58" w:type="dxa"/>
            <w:tcBorders>
              <w:top w:val="nil"/>
              <w:left w:val="single" w:sz="6" w:space="0" w:color="000000"/>
              <w:bottom w:val="nil"/>
              <w:right w:val="single" w:sz="6" w:space="0" w:color="000000"/>
            </w:tcBorders>
          </w:tcPr>
          <w:p>
            <w:pPr>
              <w:pStyle w:val="TableParagraph"/>
              <w:ind w:right="98"/>
              <w:jc w:val="right"/>
              <w:rPr>
                <w:sz w:val="18"/>
              </w:rPr>
            </w:pPr>
            <w:r>
              <w:rPr>
                <w:sz w:val="18"/>
              </w:rPr>
              <w:t>0.356</w:t>
            </w:r>
          </w:p>
        </w:tc>
        <w:tc>
          <w:tcPr>
            <w:tcW w:w="744" w:type="dxa"/>
            <w:tcBorders>
              <w:top w:val="nil"/>
              <w:left w:val="single" w:sz="6" w:space="0" w:color="000000"/>
              <w:bottom w:val="nil"/>
              <w:right w:val="single" w:sz="6" w:space="0" w:color="000000"/>
            </w:tcBorders>
          </w:tcPr>
          <w:p>
            <w:pPr>
              <w:pStyle w:val="TableParagraph"/>
              <w:ind w:right="98"/>
              <w:jc w:val="right"/>
              <w:rPr>
                <w:sz w:val="18"/>
              </w:rPr>
            </w:pPr>
            <w:r>
              <w:rPr>
                <w:sz w:val="18"/>
              </w:rPr>
              <w:t>0.345</w:t>
            </w:r>
          </w:p>
        </w:tc>
        <w:tc>
          <w:tcPr>
            <w:tcW w:w="648" w:type="dxa"/>
            <w:tcBorders>
              <w:top w:val="nil"/>
              <w:left w:val="single" w:sz="6" w:space="0" w:color="000000"/>
              <w:bottom w:val="nil"/>
              <w:right w:val="single" w:sz="6" w:space="0" w:color="000000"/>
            </w:tcBorders>
          </w:tcPr>
          <w:p>
            <w:pPr>
              <w:pStyle w:val="TableParagraph"/>
              <w:ind w:right="98"/>
              <w:jc w:val="right"/>
              <w:rPr>
                <w:sz w:val="18"/>
              </w:rPr>
            </w:pPr>
            <w:r>
              <w:rPr>
                <w:sz w:val="18"/>
              </w:rPr>
              <w:t>0.361</w:t>
            </w:r>
          </w:p>
        </w:tc>
        <w:tc>
          <w:tcPr>
            <w:tcW w:w="785" w:type="dxa"/>
            <w:tcBorders>
              <w:top w:val="nil"/>
              <w:left w:val="single" w:sz="6" w:space="0" w:color="000000"/>
              <w:bottom w:val="nil"/>
              <w:right w:val="nil"/>
            </w:tcBorders>
          </w:tcPr>
          <w:p>
            <w:pPr>
              <w:pStyle w:val="TableParagraph"/>
              <w:ind w:right="103"/>
              <w:jc w:val="right"/>
              <w:rPr>
                <w:sz w:val="18"/>
              </w:rPr>
            </w:pPr>
            <w:r>
              <w:rPr>
                <w:sz w:val="18"/>
              </w:rPr>
              <w:t>0.349</w:t>
            </w:r>
          </w:p>
        </w:tc>
      </w:tr>
      <w:tr>
        <w:trPr>
          <w:trHeight w:val="248" w:hRule="exact"/>
        </w:trPr>
        <w:tc>
          <w:tcPr>
            <w:tcW w:w="1116" w:type="dxa"/>
            <w:tcBorders>
              <w:top w:val="nil"/>
              <w:left w:val="nil"/>
              <w:bottom w:val="nil"/>
              <w:right w:val="single" w:sz="6" w:space="0" w:color="000000"/>
            </w:tcBorders>
          </w:tcPr>
          <w:p>
            <w:pPr>
              <w:pStyle w:val="TableParagraph"/>
              <w:spacing w:before="30"/>
              <w:ind w:left="106"/>
              <w:jc w:val="left"/>
              <w:rPr>
                <w:sz w:val="18"/>
              </w:rPr>
            </w:pPr>
            <w:r>
              <w:rPr>
                <w:sz w:val="18"/>
              </w:rPr>
              <w:t>150</w:t>
            </w:r>
          </w:p>
        </w:tc>
        <w:tc>
          <w:tcPr>
            <w:tcW w:w="682" w:type="dxa"/>
            <w:tcBorders>
              <w:top w:val="nil"/>
              <w:left w:val="single" w:sz="6" w:space="0" w:color="000000"/>
              <w:bottom w:val="nil"/>
              <w:right w:val="single" w:sz="6" w:space="0" w:color="000000"/>
            </w:tcBorders>
          </w:tcPr>
          <w:p>
            <w:pPr>
              <w:pStyle w:val="TableParagraph"/>
              <w:spacing w:before="30"/>
              <w:ind w:right="98"/>
              <w:jc w:val="right"/>
              <w:rPr>
                <w:sz w:val="18"/>
              </w:rPr>
            </w:pPr>
            <w:r>
              <w:rPr>
                <w:sz w:val="18"/>
              </w:rPr>
              <w:t>0.260</w:t>
            </w:r>
          </w:p>
        </w:tc>
        <w:tc>
          <w:tcPr>
            <w:tcW w:w="754" w:type="dxa"/>
            <w:tcBorders>
              <w:top w:val="nil"/>
              <w:left w:val="single" w:sz="6" w:space="0" w:color="000000"/>
              <w:bottom w:val="nil"/>
              <w:right w:val="single" w:sz="6" w:space="0" w:color="000000"/>
            </w:tcBorders>
          </w:tcPr>
          <w:p>
            <w:pPr>
              <w:pStyle w:val="TableParagraph"/>
              <w:spacing w:before="30"/>
              <w:rPr>
                <w:sz w:val="18"/>
              </w:rPr>
            </w:pPr>
            <w:r>
              <w:rPr>
                <w:sz w:val="18"/>
              </w:rPr>
              <w:t>—</w:t>
            </w:r>
          </w:p>
        </w:tc>
        <w:tc>
          <w:tcPr>
            <w:tcW w:w="677" w:type="dxa"/>
            <w:tcBorders>
              <w:top w:val="nil"/>
              <w:left w:val="single" w:sz="6" w:space="0" w:color="000000"/>
              <w:bottom w:val="nil"/>
              <w:right w:val="single" w:sz="6" w:space="0" w:color="000000"/>
            </w:tcBorders>
          </w:tcPr>
          <w:p>
            <w:pPr>
              <w:pStyle w:val="TableParagraph"/>
              <w:spacing w:before="30"/>
              <w:ind w:right="95"/>
              <w:jc w:val="right"/>
              <w:rPr>
                <w:sz w:val="18"/>
              </w:rPr>
            </w:pPr>
            <w:r>
              <w:rPr>
                <w:sz w:val="18"/>
              </w:rPr>
              <w:t>0.270</w:t>
            </w:r>
          </w:p>
        </w:tc>
        <w:tc>
          <w:tcPr>
            <w:tcW w:w="754"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spacing w:before="30"/>
              <w:ind w:right="98"/>
              <w:jc w:val="right"/>
              <w:rPr>
                <w:sz w:val="18"/>
              </w:rPr>
            </w:pPr>
            <w:r>
              <w:rPr>
                <w:sz w:val="18"/>
              </w:rPr>
              <w:t>0.280</w:t>
            </w:r>
          </w:p>
        </w:tc>
        <w:tc>
          <w:tcPr>
            <w:tcW w:w="720" w:type="dxa"/>
            <w:tcBorders>
              <w:top w:val="nil"/>
              <w:left w:val="single" w:sz="6" w:space="0" w:color="000000"/>
              <w:bottom w:val="nil"/>
              <w:right w:val="single" w:sz="6" w:space="0" w:color="000000"/>
            </w:tcBorders>
          </w:tcPr>
          <w:p>
            <w:pPr>
              <w:pStyle w:val="TableParagraph"/>
              <w:spacing w:before="30"/>
              <w:ind w:left="2"/>
              <w:rPr>
                <w:sz w:val="18"/>
              </w:rPr>
            </w:pPr>
            <w:r>
              <w:rPr>
                <w:sz w:val="18"/>
              </w:rPr>
              <w:t>—</w:t>
            </w:r>
          </w:p>
        </w:tc>
        <w:tc>
          <w:tcPr>
            <w:tcW w:w="677" w:type="dxa"/>
            <w:tcBorders>
              <w:top w:val="nil"/>
              <w:left w:val="single" w:sz="6" w:space="0" w:color="000000"/>
              <w:bottom w:val="nil"/>
              <w:right w:val="single" w:sz="6" w:space="0" w:color="000000"/>
            </w:tcBorders>
          </w:tcPr>
          <w:p>
            <w:pPr>
              <w:pStyle w:val="TableParagraph"/>
              <w:spacing w:before="30"/>
              <w:ind w:right="97"/>
              <w:jc w:val="right"/>
              <w:rPr>
                <w:sz w:val="18"/>
              </w:rPr>
            </w:pPr>
            <w:r>
              <w:rPr>
                <w:sz w:val="18"/>
              </w:rPr>
              <w:t>0.290</w:t>
            </w:r>
          </w:p>
        </w:tc>
        <w:tc>
          <w:tcPr>
            <w:tcW w:w="749" w:type="dxa"/>
            <w:tcBorders>
              <w:top w:val="nil"/>
              <w:left w:val="single" w:sz="6" w:space="0" w:color="000000"/>
              <w:bottom w:val="nil"/>
              <w:right w:val="single" w:sz="6" w:space="0" w:color="000000"/>
            </w:tcBorders>
          </w:tcPr>
          <w:p>
            <w:pPr>
              <w:pStyle w:val="TableParagraph"/>
              <w:spacing w:before="30"/>
              <w:ind w:left="4"/>
              <w:rPr>
                <w:sz w:val="18"/>
              </w:rPr>
            </w:pPr>
            <w:r>
              <w:rPr>
                <w:sz w:val="18"/>
              </w:rPr>
              <w:t>—</w:t>
            </w:r>
          </w:p>
        </w:tc>
        <w:tc>
          <w:tcPr>
            <w:tcW w:w="658" w:type="dxa"/>
            <w:tcBorders>
              <w:top w:val="nil"/>
              <w:left w:val="single" w:sz="6" w:space="0" w:color="000000"/>
              <w:bottom w:val="nil"/>
              <w:right w:val="single" w:sz="6" w:space="0" w:color="000000"/>
            </w:tcBorders>
          </w:tcPr>
          <w:p>
            <w:pPr>
              <w:pStyle w:val="TableParagraph"/>
              <w:spacing w:before="30"/>
              <w:ind w:right="98"/>
              <w:jc w:val="right"/>
              <w:rPr>
                <w:sz w:val="18"/>
              </w:rPr>
            </w:pPr>
            <w:r>
              <w:rPr>
                <w:sz w:val="18"/>
              </w:rPr>
              <w:t>0.297</w:t>
            </w:r>
          </w:p>
        </w:tc>
        <w:tc>
          <w:tcPr>
            <w:tcW w:w="744" w:type="dxa"/>
            <w:tcBorders>
              <w:top w:val="nil"/>
              <w:left w:val="single" w:sz="6" w:space="0" w:color="000000"/>
              <w:bottom w:val="nil"/>
              <w:right w:val="single" w:sz="6" w:space="0" w:color="000000"/>
            </w:tcBorders>
          </w:tcPr>
          <w:p>
            <w:pPr>
              <w:pStyle w:val="TableParagraph"/>
              <w:spacing w:before="30"/>
              <w:ind w:right="98"/>
              <w:jc w:val="right"/>
              <w:rPr>
                <w:sz w:val="18"/>
              </w:rPr>
            </w:pPr>
            <w:r>
              <w:rPr>
                <w:sz w:val="18"/>
              </w:rPr>
              <w:t>0.292</w:t>
            </w:r>
          </w:p>
        </w:tc>
        <w:tc>
          <w:tcPr>
            <w:tcW w:w="648" w:type="dxa"/>
            <w:tcBorders>
              <w:top w:val="nil"/>
              <w:left w:val="single" w:sz="6" w:space="0" w:color="000000"/>
              <w:bottom w:val="nil"/>
              <w:right w:val="single" w:sz="6" w:space="0" w:color="000000"/>
            </w:tcBorders>
          </w:tcPr>
          <w:p>
            <w:pPr>
              <w:pStyle w:val="TableParagraph"/>
              <w:spacing w:before="30"/>
              <w:ind w:right="98"/>
              <w:jc w:val="right"/>
              <w:rPr>
                <w:sz w:val="18"/>
              </w:rPr>
            </w:pPr>
            <w:r>
              <w:rPr>
                <w:sz w:val="18"/>
              </w:rPr>
              <w:t>0.300</w:t>
            </w:r>
          </w:p>
        </w:tc>
        <w:tc>
          <w:tcPr>
            <w:tcW w:w="785" w:type="dxa"/>
            <w:tcBorders>
              <w:top w:val="nil"/>
              <w:left w:val="single" w:sz="6" w:space="0" w:color="000000"/>
              <w:bottom w:val="nil"/>
              <w:right w:val="nil"/>
            </w:tcBorders>
          </w:tcPr>
          <w:p>
            <w:pPr>
              <w:pStyle w:val="TableParagraph"/>
              <w:spacing w:before="30"/>
              <w:ind w:right="103"/>
              <w:jc w:val="right"/>
              <w:rPr>
                <w:sz w:val="18"/>
              </w:rPr>
            </w:pPr>
            <w:r>
              <w:rPr>
                <w:sz w:val="18"/>
              </w:rPr>
              <w:t>0.295</w:t>
            </w:r>
          </w:p>
        </w:tc>
      </w:tr>
      <w:tr>
        <w:trPr>
          <w:trHeight w:val="220" w:hRule="exact"/>
        </w:trPr>
        <w:tc>
          <w:tcPr>
            <w:tcW w:w="1116" w:type="dxa"/>
            <w:tcBorders>
              <w:top w:val="nil"/>
              <w:left w:val="nil"/>
              <w:bottom w:val="nil"/>
              <w:right w:val="single" w:sz="6" w:space="0" w:color="000000"/>
            </w:tcBorders>
          </w:tcPr>
          <w:p>
            <w:pPr>
              <w:pStyle w:val="TableParagraph"/>
              <w:ind w:left="106"/>
              <w:jc w:val="left"/>
              <w:rPr>
                <w:sz w:val="18"/>
              </w:rPr>
            </w:pPr>
            <w:r>
              <w:rPr>
                <w:sz w:val="18"/>
              </w:rPr>
              <w:t>185</w:t>
            </w:r>
          </w:p>
        </w:tc>
        <w:tc>
          <w:tcPr>
            <w:tcW w:w="682" w:type="dxa"/>
            <w:tcBorders>
              <w:top w:val="nil"/>
              <w:left w:val="single" w:sz="6" w:space="0" w:color="000000"/>
              <w:bottom w:val="nil"/>
              <w:right w:val="single" w:sz="6" w:space="0" w:color="000000"/>
            </w:tcBorders>
          </w:tcPr>
          <w:p>
            <w:pPr>
              <w:pStyle w:val="TableParagraph"/>
              <w:ind w:right="98"/>
              <w:jc w:val="right"/>
              <w:rPr>
                <w:sz w:val="18"/>
              </w:rPr>
            </w:pPr>
            <w:r>
              <w:rPr>
                <w:sz w:val="18"/>
              </w:rPr>
              <w:t>0.228</w:t>
            </w:r>
          </w:p>
        </w:tc>
        <w:tc>
          <w:tcPr>
            <w:tcW w:w="754" w:type="dxa"/>
            <w:tcBorders>
              <w:top w:val="nil"/>
              <w:left w:val="single" w:sz="6" w:space="0" w:color="000000"/>
              <w:bottom w:val="nil"/>
              <w:right w:val="single" w:sz="6" w:space="0" w:color="000000"/>
            </w:tcBorders>
          </w:tcPr>
          <w:p>
            <w:pPr>
              <w:pStyle w:val="TableParagraph"/>
              <w:rPr>
                <w:sz w:val="18"/>
              </w:rPr>
            </w:pPr>
            <w:r>
              <w:rPr>
                <w:sz w:val="18"/>
              </w:rPr>
              <w:t>—</w:t>
            </w:r>
          </w:p>
        </w:tc>
        <w:tc>
          <w:tcPr>
            <w:tcW w:w="677" w:type="dxa"/>
            <w:tcBorders>
              <w:top w:val="nil"/>
              <w:left w:val="single" w:sz="6" w:space="0" w:color="000000"/>
              <w:bottom w:val="nil"/>
              <w:right w:val="single" w:sz="6" w:space="0" w:color="000000"/>
            </w:tcBorders>
          </w:tcPr>
          <w:p>
            <w:pPr>
              <w:pStyle w:val="TableParagraph"/>
              <w:ind w:right="95"/>
              <w:jc w:val="right"/>
              <w:rPr>
                <w:sz w:val="18"/>
              </w:rPr>
            </w:pPr>
            <w:r>
              <w:rPr>
                <w:sz w:val="18"/>
              </w:rPr>
              <w:t>0.236</w:t>
            </w:r>
          </w:p>
        </w:tc>
        <w:tc>
          <w:tcPr>
            <w:tcW w:w="754"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82" w:type="dxa"/>
            <w:tcBorders>
              <w:top w:val="nil"/>
              <w:left w:val="single" w:sz="6" w:space="0" w:color="000000"/>
              <w:bottom w:val="nil"/>
              <w:right w:val="single" w:sz="6" w:space="0" w:color="000000"/>
            </w:tcBorders>
          </w:tcPr>
          <w:p>
            <w:pPr>
              <w:pStyle w:val="TableParagraph"/>
              <w:ind w:right="98"/>
              <w:jc w:val="right"/>
              <w:rPr>
                <w:sz w:val="18"/>
              </w:rPr>
            </w:pPr>
            <w:r>
              <w:rPr>
                <w:sz w:val="18"/>
              </w:rPr>
              <w:t>0.243</w:t>
            </w:r>
          </w:p>
        </w:tc>
        <w:tc>
          <w:tcPr>
            <w:tcW w:w="720"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677" w:type="dxa"/>
            <w:tcBorders>
              <w:top w:val="nil"/>
              <w:left w:val="single" w:sz="6" w:space="0" w:color="000000"/>
              <w:bottom w:val="nil"/>
              <w:right w:val="single" w:sz="6" w:space="0" w:color="000000"/>
            </w:tcBorders>
          </w:tcPr>
          <w:p>
            <w:pPr>
              <w:pStyle w:val="TableParagraph"/>
              <w:ind w:right="97"/>
              <w:jc w:val="right"/>
              <w:rPr>
                <w:sz w:val="18"/>
              </w:rPr>
            </w:pPr>
            <w:r>
              <w:rPr>
                <w:sz w:val="18"/>
              </w:rPr>
              <w:t>0.251</w:t>
            </w:r>
          </w:p>
        </w:tc>
        <w:tc>
          <w:tcPr>
            <w:tcW w:w="749" w:type="dxa"/>
            <w:tcBorders>
              <w:top w:val="nil"/>
              <w:left w:val="single" w:sz="6" w:space="0" w:color="000000"/>
              <w:bottom w:val="nil"/>
              <w:right w:val="single" w:sz="6" w:space="0" w:color="000000"/>
            </w:tcBorders>
          </w:tcPr>
          <w:p>
            <w:pPr>
              <w:pStyle w:val="TableParagraph"/>
              <w:ind w:left="4"/>
              <w:rPr>
                <w:sz w:val="18"/>
              </w:rPr>
            </w:pPr>
            <w:r>
              <w:rPr>
                <w:sz w:val="18"/>
              </w:rPr>
              <w:t>—</w:t>
            </w:r>
          </w:p>
        </w:tc>
        <w:tc>
          <w:tcPr>
            <w:tcW w:w="658" w:type="dxa"/>
            <w:tcBorders>
              <w:top w:val="nil"/>
              <w:left w:val="single" w:sz="6" w:space="0" w:color="000000"/>
              <w:bottom w:val="nil"/>
              <w:right w:val="single" w:sz="6" w:space="0" w:color="000000"/>
            </w:tcBorders>
          </w:tcPr>
          <w:p>
            <w:pPr>
              <w:pStyle w:val="TableParagraph"/>
              <w:ind w:right="98"/>
              <w:jc w:val="right"/>
              <w:rPr>
                <w:sz w:val="18"/>
              </w:rPr>
            </w:pPr>
            <w:r>
              <w:rPr>
                <w:sz w:val="18"/>
              </w:rPr>
              <w:t>0.256</w:t>
            </w:r>
          </w:p>
        </w:tc>
        <w:tc>
          <w:tcPr>
            <w:tcW w:w="744" w:type="dxa"/>
            <w:tcBorders>
              <w:top w:val="nil"/>
              <w:left w:val="single" w:sz="6" w:space="0" w:color="000000"/>
              <w:bottom w:val="nil"/>
              <w:right w:val="single" w:sz="6" w:space="0" w:color="000000"/>
            </w:tcBorders>
          </w:tcPr>
          <w:p>
            <w:pPr>
              <w:pStyle w:val="TableParagraph"/>
              <w:ind w:right="98"/>
              <w:jc w:val="right"/>
              <w:rPr>
                <w:sz w:val="18"/>
              </w:rPr>
            </w:pPr>
            <w:r>
              <w:rPr>
                <w:sz w:val="18"/>
              </w:rPr>
              <w:t>0.255</w:t>
            </w:r>
          </w:p>
        </w:tc>
        <w:tc>
          <w:tcPr>
            <w:tcW w:w="648" w:type="dxa"/>
            <w:tcBorders>
              <w:top w:val="nil"/>
              <w:left w:val="single" w:sz="6" w:space="0" w:color="000000"/>
              <w:bottom w:val="nil"/>
              <w:right w:val="single" w:sz="6" w:space="0" w:color="000000"/>
            </w:tcBorders>
          </w:tcPr>
          <w:p>
            <w:pPr>
              <w:pStyle w:val="TableParagraph"/>
              <w:ind w:right="98"/>
              <w:jc w:val="right"/>
              <w:rPr>
                <w:sz w:val="18"/>
              </w:rPr>
            </w:pPr>
            <w:r>
              <w:rPr>
                <w:sz w:val="18"/>
              </w:rPr>
              <w:t>0.258</w:t>
            </w:r>
          </w:p>
        </w:tc>
        <w:tc>
          <w:tcPr>
            <w:tcW w:w="785" w:type="dxa"/>
            <w:tcBorders>
              <w:top w:val="nil"/>
              <w:left w:val="single" w:sz="6" w:space="0" w:color="000000"/>
              <w:bottom w:val="nil"/>
              <w:right w:val="nil"/>
            </w:tcBorders>
          </w:tcPr>
          <w:p>
            <w:pPr>
              <w:pStyle w:val="TableParagraph"/>
              <w:ind w:right="103"/>
              <w:jc w:val="right"/>
              <w:rPr>
                <w:sz w:val="18"/>
              </w:rPr>
            </w:pPr>
            <w:r>
              <w:rPr>
                <w:sz w:val="18"/>
              </w:rPr>
              <w:t>0.257</w:t>
            </w:r>
          </w:p>
        </w:tc>
      </w:tr>
      <w:tr>
        <w:trPr>
          <w:trHeight w:val="248" w:hRule="exact"/>
        </w:trPr>
        <w:tc>
          <w:tcPr>
            <w:tcW w:w="1116" w:type="dxa"/>
            <w:tcBorders>
              <w:top w:val="nil"/>
              <w:left w:val="nil"/>
              <w:bottom w:val="nil"/>
              <w:right w:val="single" w:sz="6" w:space="0" w:color="000000"/>
            </w:tcBorders>
          </w:tcPr>
          <w:p>
            <w:pPr>
              <w:pStyle w:val="TableParagraph"/>
              <w:ind w:left="106"/>
              <w:jc w:val="left"/>
              <w:rPr>
                <w:sz w:val="18"/>
              </w:rPr>
            </w:pPr>
            <w:r>
              <w:rPr>
                <w:sz w:val="18"/>
              </w:rPr>
              <w:t>240</w:t>
            </w:r>
          </w:p>
        </w:tc>
        <w:tc>
          <w:tcPr>
            <w:tcW w:w="682" w:type="dxa"/>
            <w:tcBorders>
              <w:top w:val="nil"/>
              <w:left w:val="single" w:sz="6" w:space="0" w:color="000000"/>
              <w:bottom w:val="nil"/>
              <w:right w:val="single" w:sz="6" w:space="0" w:color="000000"/>
            </w:tcBorders>
          </w:tcPr>
          <w:p>
            <w:pPr>
              <w:pStyle w:val="TableParagraph"/>
              <w:ind w:right="98"/>
              <w:jc w:val="right"/>
              <w:rPr>
                <w:sz w:val="18"/>
              </w:rPr>
            </w:pPr>
            <w:r>
              <w:rPr>
                <w:sz w:val="18"/>
              </w:rPr>
              <w:t>0.195</w:t>
            </w:r>
          </w:p>
        </w:tc>
        <w:tc>
          <w:tcPr>
            <w:tcW w:w="754" w:type="dxa"/>
            <w:tcBorders>
              <w:top w:val="nil"/>
              <w:left w:val="single" w:sz="6" w:space="0" w:color="000000"/>
              <w:bottom w:val="nil"/>
              <w:right w:val="single" w:sz="6" w:space="0" w:color="000000"/>
            </w:tcBorders>
          </w:tcPr>
          <w:p>
            <w:pPr>
              <w:pStyle w:val="TableParagraph"/>
              <w:ind w:right="99"/>
              <w:jc w:val="right"/>
              <w:rPr>
                <w:sz w:val="18"/>
              </w:rPr>
            </w:pPr>
            <w:r>
              <w:rPr>
                <w:sz w:val="18"/>
              </w:rPr>
              <w:t>0.194</w:t>
            </w:r>
          </w:p>
        </w:tc>
        <w:tc>
          <w:tcPr>
            <w:tcW w:w="677" w:type="dxa"/>
            <w:tcBorders>
              <w:top w:val="nil"/>
              <w:left w:val="single" w:sz="6" w:space="0" w:color="000000"/>
              <w:bottom w:val="nil"/>
              <w:right w:val="single" w:sz="6" w:space="0" w:color="000000"/>
            </w:tcBorders>
          </w:tcPr>
          <w:p>
            <w:pPr>
              <w:pStyle w:val="TableParagraph"/>
              <w:ind w:right="95"/>
              <w:jc w:val="right"/>
              <w:rPr>
                <w:sz w:val="18"/>
              </w:rPr>
            </w:pPr>
            <w:r>
              <w:rPr>
                <w:sz w:val="18"/>
              </w:rPr>
              <w:t>0.201</w:t>
            </w:r>
          </w:p>
        </w:tc>
        <w:tc>
          <w:tcPr>
            <w:tcW w:w="754" w:type="dxa"/>
            <w:tcBorders>
              <w:top w:val="nil"/>
              <w:left w:val="single" w:sz="6" w:space="0" w:color="000000"/>
              <w:bottom w:val="nil"/>
              <w:right w:val="single" w:sz="6" w:space="0" w:color="000000"/>
            </w:tcBorders>
          </w:tcPr>
          <w:p>
            <w:pPr>
              <w:pStyle w:val="TableParagraph"/>
              <w:ind w:left="203" w:right="91"/>
              <w:rPr>
                <w:sz w:val="18"/>
              </w:rPr>
            </w:pPr>
            <w:r>
              <w:rPr>
                <w:sz w:val="18"/>
              </w:rPr>
              <w:t>0.200</w:t>
            </w:r>
          </w:p>
        </w:tc>
        <w:tc>
          <w:tcPr>
            <w:tcW w:w="682" w:type="dxa"/>
            <w:tcBorders>
              <w:top w:val="nil"/>
              <w:left w:val="single" w:sz="6" w:space="0" w:color="000000"/>
              <w:bottom w:val="nil"/>
              <w:right w:val="single" w:sz="6" w:space="0" w:color="000000"/>
            </w:tcBorders>
          </w:tcPr>
          <w:p>
            <w:pPr>
              <w:pStyle w:val="TableParagraph"/>
              <w:ind w:right="98"/>
              <w:jc w:val="right"/>
              <w:rPr>
                <w:sz w:val="18"/>
              </w:rPr>
            </w:pPr>
            <w:r>
              <w:rPr>
                <w:sz w:val="18"/>
              </w:rPr>
              <w:t>0.206</w:t>
            </w:r>
          </w:p>
        </w:tc>
        <w:tc>
          <w:tcPr>
            <w:tcW w:w="720" w:type="dxa"/>
            <w:tcBorders>
              <w:top w:val="nil"/>
              <w:left w:val="single" w:sz="6" w:space="0" w:color="000000"/>
              <w:bottom w:val="nil"/>
              <w:right w:val="single" w:sz="6" w:space="0" w:color="000000"/>
            </w:tcBorders>
          </w:tcPr>
          <w:p>
            <w:pPr>
              <w:pStyle w:val="TableParagraph"/>
              <w:ind w:left="169" w:right="91"/>
              <w:rPr>
                <w:sz w:val="18"/>
              </w:rPr>
            </w:pPr>
            <w:r>
              <w:rPr>
                <w:sz w:val="18"/>
              </w:rPr>
              <w:t>0.206</w:t>
            </w:r>
          </w:p>
        </w:tc>
        <w:tc>
          <w:tcPr>
            <w:tcW w:w="677" w:type="dxa"/>
            <w:tcBorders>
              <w:top w:val="nil"/>
              <w:left w:val="single" w:sz="6" w:space="0" w:color="000000"/>
              <w:bottom w:val="nil"/>
              <w:right w:val="single" w:sz="6" w:space="0" w:color="000000"/>
            </w:tcBorders>
          </w:tcPr>
          <w:p>
            <w:pPr>
              <w:pStyle w:val="TableParagraph"/>
              <w:ind w:right="97"/>
              <w:jc w:val="right"/>
              <w:rPr>
                <w:sz w:val="18"/>
              </w:rPr>
            </w:pPr>
            <w:r>
              <w:rPr>
                <w:sz w:val="18"/>
              </w:rPr>
              <w:t>0.211</w:t>
            </w:r>
          </w:p>
        </w:tc>
        <w:tc>
          <w:tcPr>
            <w:tcW w:w="749" w:type="dxa"/>
            <w:tcBorders>
              <w:top w:val="nil"/>
              <w:left w:val="single" w:sz="6" w:space="0" w:color="000000"/>
              <w:bottom w:val="nil"/>
              <w:right w:val="single" w:sz="6" w:space="0" w:color="000000"/>
            </w:tcBorders>
          </w:tcPr>
          <w:p>
            <w:pPr>
              <w:pStyle w:val="TableParagraph"/>
              <w:ind w:left="198" w:right="91"/>
              <w:rPr>
                <w:sz w:val="18"/>
              </w:rPr>
            </w:pPr>
            <w:r>
              <w:rPr>
                <w:sz w:val="18"/>
              </w:rPr>
              <w:t>0.211</w:t>
            </w:r>
          </w:p>
        </w:tc>
        <w:tc>
          <w:tcPr>
            <w:tcW w:w="658" w:type="dxa"/>
            <w:tcBorders>
              <w:top w:val="nil"/>
              <w:left w:val="single" w:sz="6" w:space="0" w:color="000000"/>
              <w:bottom w:val="nil"/>
              <w:right w:val="single" w:sz="6" w:space="0" w:color="000000"/>
            </w:tcBorders>
          </w:tcPr>
          <w:p>
            <w:pPr>
              <w:pStyle w:val="TableParagraph"/>
              <w:ind w:right="98"/>
              <w:jc w:val="right"/>
              <w:rPr>
                <w:sz w:val="18"/>
              </w:rPr>
            </w:pPr>
            <w:r>
              <w:rPr>
                <w:sz w:val="18"/>
              </w:rPr>
              <w:t>0.215</w:t>
            </w:r>
          </w:p>
        </w:tc>
        <w:tc>
          <w:tcPr>
            <w:tcW w:w="744" w:type="dxa"/>
            <w:tcBorders>
              <w:top w:val="nil"/>
              <w:left w:val="single" w:sz="6" w:space="0" w:color="000000"/>
              <w:bottom w:val="nil"/>
              <w:right w:val="single" w:sz="6" w:space="0" w:color="000000"/>
            </w:tcBorders>
          </w:tcPr>
          <w:p>
            <w:pPr>
              <w:pStyle w:val="TableParagraph"/>
              <w:ind w:right="98"/>
              <w:jc w:val="right"/>
              <w:rPr>
                <w:sz w:val="18"/>
              </w:rPr>
            </w:pPr>
            <w:r>
              <w:rPr>
                <w:sz w:val="18"/>
              </w:rPr>
              <w:t>0.215</w:t>
            </w:r>
          </w:p>
        </w:tc>
        <w:tc>
          <w:tcPr>
            <w:tcW w:w="648" w:type="dxa"/>
            <w:tcBorders>
              <w:top w:val="nil"/>
              <w:left w:val="single" w:sz="6" w:space="0" w:color="000000"/>
              <w:bottom w:val="nil"/>
              <w:right w:val="single" w:sz="6" w:space="0" w:color="000000"/>
            </w:tcBorders>
          </w:tcPr>
          <w:p>
            <w:pPr>
              <w:pStyle w:val="TableParagraph"/>
              <w:ind w:right="98"/>
              <w:jc w:val="right"/>
              <w:rPr>
                <w:sz w:val="18"/>
              </w:rPr>
            </w:pPr>
            <w:r>
              <w:rPr>
                <w:sz w:val="18"/>
              </w:rPr>
              <w:t>0.217</w:t>
            </w:r>
          </w:p>
        </w:tc>
        <w:tc>
          <w:tcPr>
            <w:tcW w:w="785" w:type="dxa"/>
            <w:tcBorders>
              <w:top w:val="nil"/>
              <w:left w:val="single" w:sz="6" w:space="0" w:color="000000"/>
              <w:bottom w:val="nil"/>
              <w:right w:val="nil"/>
            </w:tcBorders>
          </w:tcPr>
          <w:p>
            <w:pPr>
              <w:pStyle w:val="TableParagraph"/>
              <w:ind w:right="103"/>
              <w:jc w:val="right"/>
              <w:rPr>
                <w:sz w:val="18"/>
              </w:rPr>
            </w:pPr>
            <w:r>
              <w:rPr>
                <w:sz w:val="18"/>
              </w:rPr>
              <w:t>0.217</w:t>
            </w:r>
          </w:p>
        </w:tc>
      </w:tr>
      <w:tr>
        <w:trPr>
          <w:trHeight w:val="248" w:hRule="exact"/>
        </w:trPr>
        <w:tc>
          <w:tcPr>
            <w:tcW w:w="1116" w:type="dxa"/>
            <w:tcBorders>
              <w:top w:val="nil"/>
              <w:left w:val="nil"/>
              <w:bottom w:val="nil"/>
              <w:right w:val="single" w:sz="6" w:space="0" w:color="000000"/>
            </w:tcBorders>
          </w:tcPr>
          <w:p>
            <w:pPr>
              <w:pStyle w:val="TableParagraph"/>
              <w:spacing w:before="30"/>
              <w:ind w:left="106"/>
              <w:jc w:val="left"/>
              <w:rPr>
                <w:sz w:val="18"/>
              </w:rPr>
            </w:pPr>
            <w:r>
              <w:rPr>
                <w:sz w:val="18"/>
              </w:rPr>
              <w:t>300</w:t>
            </w:r>
          </w:p>
        </w:tc>
        <w:tc>
          <w:tcPr>
            <w:tcW w:w="682" w:type="dxa"/>
            <w:tcBorders>
              <w:top w:val="nil"/>
              <w:left w:val="single" w:sz="6" w:space="0" w:color="000000"/>
              <w:bottom w:val="nil"/>
              <w:right w:val="single" w:sz="6" w:space="0" w:color="000000"/>
            </w:tcBorders>
          </w:tcPr>
          <w:p>
            <w:pPr>
              <w:pStyle w:val="TableParagraph"/>
              <w:spacing w:before="30"/>
              <w:ind w:right="98"/>
              <w:jc w:val="right"/>
              <w:rPr>
                <w:sz w:val="18"/>
              </w:rPr>
            </w:pPr>
            <w:r>
              <w:rPr>
                <w:sz w:val="18"/>
              </w:rPr>
              <w:t>0.178</w:t>
            </w:r>
          </w:p>
        </w:tc>
        <w:tc>
          <w:tcPr>
            <w:tcW w:w="754" w:type="dxa"/>
            <w:tcBorders>
              <w:top w:val="nil"/>
              <w:left w:val="single" w:sz="6" w:space="0" w:color="000000"/>
              <w:bottom w:val="nil"/>
              <w:right w:val="single" w:sz="6" w:space="0" w:color="000000"/>
            </w:tcBorders>
          </w:tcPr>
          <w:p>
            <w:pPr>
              <w:pStyle w:val="TableParagraph"/>
              <w:spacing w:before="30"/>
              <w:ind w:right="99"/>
              <w:jc w:val="right"/>
              <w:rPr>
                <w:sz w:val="18"/>
              </w:rPr>
            </w:pPr>
            <w:r>
              <w:rPr>
                <w:sz w:val="18"/>
              </w:rPr>
              <w:t>0.173</w:t>
            </w:r>
          </w:p>
        </w:tc>
        <w:tc>
          <w:tcPr>
            <w:tcW w:w="677" w:type="dxa"/>
            <w:tcBorders>
              <w:top w:val="nil"/>
              <w:left w:val="single" w:sz="6" w:space="0" w:color="000000"/>
              <w:bottom w:val="nil"/>
              <w:right w:val="single" w:sz="6" w:space="0" w:color="000000"/>
            </w:tcBorders>
          </w:tcPr>
          <w:p>
            <w:pPr>
              <w:pStyle w:val="TableParagraph"/>
              <w:spacing w:before="30"/>
              <w:ind w:right="95"/>
              <w:jc w:val="right"/>
              <w:rPr>
                <w:sz w:val="18"/>
              </w:rPr>
            </w:pPr>
            <w:r>
              <w:rPr>
                <w:sz w:val="18"/>
              </w:rPr>
              <w:t>0.181</w:t>
            </w:r>
          </w:p>
        </w:tc>
        <w:tc>
          <w:tcPr>
            <w:tcW w:w="754" w:type="dxa"/>
            <w:tcBorders>
              <w:top w:val="nil"/>
              <w:left w:val="single" w:sz="6" w:space="0" w:color="000000"/>
              <w:bottom w:val="nil"/>
              <w:right w:val="single" w:sz="6" w:space="0" w:color="000000"/>
            </w:tcBorders>
          </w:tcPr>
          <w:p>
            <w:pPr>
              <w:pStyle w:val="TableParagraph"/>
              <w:spacing w:before="30"/>
              <w:ind w:left="203" w:right="91"/>
              <w:rPr>
                <w:sz w:val="18"/>
              </w:rPr>
            </w:pPr>
            <w:r>
              <w:rPr>
                <w:sz w:val="18"/>
              </w:rPr>
              <w:t>0.178</w:t>
            </w:r>
          </w:p>
        </w:tc>
        <w:tc>
          <w:tcPr>
            <w:tcW w:w="682" w:type="dxa"/>
            <w:tcBorders>
              <w:top w:val="nil"/>
              <w:left w:val="single" w:sz="6" w:space="0" w:color="000000"/>
              <w:bottom w:val="nil"/>
              <w:right w:val="single" w:sz="6" w:space="0" w:color="000000"/>
            </w:tcBorders>
          </w:tcPr>
          <w:p>
            <w:pPr>
              <w:pStyle w:val="TableParagraph"/>
              <w:spacing w:before="30"/>
              <w:ind w:right="98"/>
              <w:jc w:val="right"/>
              <w:rPr>
                <w:sz w:val="18"/>
              </w:rPr>
            </w:pPr>
            <w:r>
              <w:rPr>
                <w:sz w:val="18"/>
              </w:rPr>
              <w:t>0.185</w:t>
            </w:r>
          </w:p>
        </w:tc>
        <w:tc>
          <w:tcPr>
            <w:tcW w:w="720" w:type="dxa"/>
            <w:tcBorders>
              <w:top w:val="nil"/>
              <w:left w:val="single" w:sz="6" w:space="0" w:color="000000"/>
              <w:bottom w:val="nil"/>
              <w:right w:val="single" w:sz="6" w:space="0" w:color="000000"/>
            </w:tcBorders>
          </w:tcPr>
          <w:p>
            <w:pPr>
              <w:pStyle w:val="TableParagraph"/>
              <w:spacing w:before="30"/>
              <w:ind w:left="169" w:right="91"/>
              <w:rPr>
                <w:sz w:val="18"/>
              </w:rPr>
            </w:pPr>
            <w:r>
              <w:rPr>
                <w:sz w:val="18"/>
              </w:rPr>
              <w:t>0.182</w:t>
            </w:r>
          </w:p>
        </w:tc>
        <w:tc>
          <w:tcPr>
            <w:tcW w:w="677" w:type="dxa"/>
            <w:tcBorders>
              <w:top w:val="nil"/>
              <w:left w:val="single" w:sz="6" w:space="0" w:color="000000"/>
              <w:bottom w:val="nil"/>
              <w:right w:val="single" w:sz="6" w:space="0" w:color="000000"/>
            </w:tcBorders>
          </w:tcPr>
          <w:p>
            <w:pPr>
              <w:pStyle w:val="TableParagraph"/>
              <w:spacing w:before="30"/>
              <w:ind w:right="97"/>
              <w:jc w:val="right"/>
              <w:rPr>
                <w:sz w:val="18"/>
              </w:rPr>
            </w:pPr>
            <w:r>
              <w:rPr>
                <w:sz w:val="18"/>
              </w:rPr>
              <w:t>0.189</w:t>
            </w:r>
          </w:p>
        </w:tc>
        <w:tc>
          <w:tcPr>
            <w:tcW w:w="749" w:type="dxa"/>
            <w:tcBorders>
              <w:top w:val="nil"/>
              <w:left w:val="single" w:sz="6" w:space="0" w:color="000000"/>
              <w:bottom w:val="nil"/>
              <w:right w:val="single" w:sz="6" w:space="0" w:color="000000"/>
            </w:tcBorders>
          </w:tcPr>
          <w:p>
            <w:pPr>
              <w:pStyle w:val="TableParagraph"/>
              <w:spacing w:before="30"/>
              <w:ind w:left="198" w:right="91"/>
              <w:rPr>
                <w:sz w:val="18"/>
              </w:rPr>
            </w:pPr>
            <w:r>
              <w:rPr>
                <w:sz w:val="18"/>
              </w:rPr>
              <w:t>0.187</w:t>
            </w:r>
          </w:p>
        </w:tc>
        <w:tc>
          <w:tcPr>
            <w:tcW w:w="658" w:type="dxa"/>
            <w:tcBorders>
              <w:top w:val="nil"/>
              <w:left w:val="single" w:sz="6" w:space="0" w:color="000000"/>
              <w:bottom w:val="nil"/>
              <w:right w:val="single" w:sz="6" w:space="0" w:color="000000"/>
            </w:tcBorders>
          </w:tcPr>
          <w:p>
            <w:pPr>
              <w:pStyle w:val="TableParagraph"/>
              <w:spacing w:before="30"/>
              <w:ind w:right="98"/>
              <w:jc w:val="right"/>
              <w:rPr>
                <w:sz w:val="18"/>
              </w:rPr>
            </w:pPr>
            <w:r>
              <w:rPr>
                <w:sz w:val="18"/>
              </w:rPr>
              <w:t>0.192</w:t>
            </w:r>
          </w:p>
        </w:tc>
        <w:tc>
          <w:tcPr>
            <w:tcW w:w="744" w:type="dxa"/>
            <w:tcBorders>
              <w:top w:val="nil"/>
              <w:left w:val="single" w:sz="6" w:space="0" w:color="000000"/>
              <w:bottom w:val="nil"/>
              <w:right w:val="single" w:sz="6" w:space="0" w:color="000000"/>
            </w:tcBorders>
          </w:tcPr>
          <w:p>
            <w:pPr>
              <w:pStyle w:val="TableParagraph"/>
              <w:spacing w:before="30"/>
              <w:ind w:right="98"/>
              <w:jc w:val="right"/>
              <w:rPr>
                <w:sz w:val="18"/>
              </w:rPr>
            </w:pPr>
            <w:r>
              <w:rPr>
                <w:sz w:val="18"/>
              </w:rPr>
              <w:t>0.190</w:t>
            </w:r>
          </w:p>
        </w:tc>
        <w:tc>
          <w:tcPr>
            <w:tcW w:w="648" w:type="dxa"/>
            <w:tcBorders>
              <w:top w:val="nil"/>
              <w:left w:val="single" w:sz="6" w:space="0" w:color="000000"/>
              <w:bottom w:val="nil"/>
              <w:right w:val="single" w:sz="6" w:space="0" w:color="000000"/>
            </w:tcBorders>
          </w:tcPr>
          <w:p>
            <w:pPr>
              <w:pStyle w:val="TableParagraph"/>
              <w:spacing w:before="30"/>
              <w:ind w:right="98"/>
              <w:jc w:val="right"/>
              <w:rPr>
                <w:sz w:val="18"/>
              </w:rPr>
            </w:pPr>
            <w:r>
              <w:rPr>
                <w:sz w:val="18"/>
              </w:rPr>
              <w:t>0.194</w:t>
            </w:r>
          </w:p>
        </w:tc>
        <w:tc>
          <w:tcPr>
            <w:tcW w:w="785" w:type="dxa"/>
            <w:tcBorders>
              <w:top w:val="nil"/>
              <w:left w:val="single" w:sz="6" w:space="0" w:color="000000"/>
              <w:bottom w:val="nil"/>
              <w:right w:val="nil"/>
            </w:tcBorders>
          </w:tcPr>
          <w:p>
            <w:pPr>
              <w:pStyle w:val="TableParagraph"/>
              <w:spacing w:before="30"/>
              <w:ind w:right="103"/>
              <w:jc w:val="right"/>
              <w:rPr>
                <w:sz w:val="18"/>
              </w:rPr>
            </w:pPr>
            <w:r>
              <w:rPr>
                <w:sz w:val="18"/>
              </w:rPr>
              <w:t>0.192</w:t>
            </w:r>
          </w:p>
        </w:tc>
      </w:tr>
      <w:tr>
        <w:trPr>
          <w:trHeight w:val="285" w:hRule="exact"/>
        </w:trPr>
        <w:tc>
          <w:tcPr>
            <w:tcW w:w="1116" w:type="dxa"/>
            <w:tcBorders>
              <w:top w:val="nil"/>
              <w:left w:val="nil"/>
              <w:right w:val="single" w:sz="6" w:space="0" w:color="000000"/>
            </w:tcBorders>
          </w:tcPr>
          <w:p>
            <w:pPr>
              <w:pStyle w:val="TableParagraph"/>
              <w:ind w:left="106"/>
              <w:jc w:val="left"/>
              <w:rPr>
                <w:sz w:val="18"/>
              </w:rPr>
            </w:pPr>
            <w:r>
              <w:rPr>
                <w:sz w:val="18"/>
              </w:rPr>
              <w:t>400</w:t>
            </w:r>
          </w:p>
        </w:tc>
        <w:tc>
          <w:tcPr>
            <w:tcW w:w="682" w:type="dxa"/>
            <w:tcBorders>
              <w:top w:val="nil"/>
              <w:left w:val="single" w:sz="6" w:space="0" w:color="000000"/>
              <w:right w:val="single" w:sz="6" w:space="0" w:color="000000"/>
            </w:tcBorders>
          </w:tcPr>
          <w:p>
            <w:pPr>
              <w:pStyle w:val="TableParagraph"/>
              <w:ind w:right="98"/>
              <w:jc w:val="right"/>
              <w:rPr>
                <w:sz w:val="18"/>
              </w:rPr>
            </w:pPr>
            <w:r>
              <w:rPr>
                <w:sz w:val="18"/>
              </w:rPr>
              <w:t>0.163</w:t>
            </w:r>
          </w:p>
        </w:tc>
        <w:tc>
          <w:tcPr>
            <w:tcW w:w="754" w:type="dxa"/>
            <w:tcBorders>
              <w:top w:val="nil"/>
              <w:left w:val="single" w:sz="6" w:space="0" w:color="000000"/>
              <w:right w:val="single" w:sz="6" w:space="0" w:color="000000"/>
            </w:tcBorders>
          </w:tcPr>
          <w:p>
            <w:pPr>
              <w:pStyle w:val="TableParagraph"/>
              <w:ind w:right="99"/>
              <w:jc w:val="right"/>
              <w:rPr>
                <w:sz w:val="18"/>
              </w:rPr>
            </w:pPr>
            <w:r>
              <w:rPr>
                <w:sz w:val="18"/>
              </w:rPr>
              <w:t>0.154</w:t>
            </w:r>
          </w:p>
        </w:tc>
        <w:tc>
          <w:tcPr>
            <w:tcW w:w="677" w:type="dxa"/>
            <w:tcBorders>
              <w:top w:val="nil"/>
              <w:left w:val="single" w:sz="6" w:space="0" w:color="000000"/>
              <w:right w:val="single" w:sz="6" w:space="0" w:color="000000"/>
            </w:tcBorders>
          </w:tcPr>
          <w:p>
            <w:pPr>
              <w:pStyle w:val="TableParagraph"/>
              <w:ind w:right="95"/>
              <w:jc w:val="right"/>
              <w:rPr>
                <w:sz w:val="18"/>
              </w:rPr>
            </w:pPr>
            <w:r>
              <w:rPr>
                <w:sz w:val="18"/>
              </w:rPr>
              <w:t>0.166</w:t>
            </w:r>
          </w:p>
        </w:tc>
        <w:tc>
          <w:tcPr>
            <w:tcW w:w="754" w:type="dxa"/>
            <w:tcBorders>
              <w:top w:val="nil"/>
              <w:left w:val="single" w:sz="6" w:space="0" w:color="000000"/>
              <w:right w:val="single" w:sz="6" w:space="0" w:color="000000"/>
            </w:tcBorders>
          </w:tcPr>
          <w:p>
            <w:pPr>
              <w:pStyle w:val="TableParagraph"/>
              <w:ind w:left="203" w:right="91"/>
              <w:rPr>
                <w:sz w:val="18"/>
              </w:rPr>
            </w:pPr>
            <w:r>
              <w:rPr>
                <w:sz w:val="18"/>
              </w:rPr>
              <w:t>0.157</w:t>
            </w:r>
          </w:p>
        </w:tc>
        <w:tc>
          <w:tcPr>
            <w:tcW w:w="682" w:type="dxa"/>
            <w:tcBorders>
              <w:top w:val="nil"/>
              <w:left w:val="single" w:sz="6" w:space="0" w:color="000000"/>
              <w:right w:val="single" w:sz="6" w:space="0" w:color="000000"/>
            </w:tcBorders>
          </w:tcPr>
          <w:p>
            <w:pPr>
              <w:pStyle w:val="TableParagraph"/>
              <w:ind w:right="98"/>
              <w:jc w:val="right"/>
              <w:rPr>
                <w:sz w:val="18"/>
              </w:rPr>
            </w:pPr>
            <w:r>
              <w:rPr>
                <w:sz w:val="18"/>
              </w:rPr>
              <w:t>0.168</w:t>
            </w:r>
          </w:p>
        </w:tc>
        <w:tc>
          <w:tcPr>
            <w:tcW w:w="720" w:type="dxa"/>
            <w:tcBorders>
              <w:top w:val="nil"/>
              <w:left w:val="single" w:sz="6" w:space="0" w:color="000000"/>
              <w:right w:val="single" w:sz="6" w:space="0" w:color="000000"/>
            </w:tcBorders>
          </w:tcPr>
          <w:p>
            <w:pPr>
              <w:pStyle w:val="TableParagraph"/>
              <w:ind w:left="169" w:right="91"/>
              <w:rPr>
                <w:sz w:val="18"/>
              </w:rPr>
            </w:pPr>
            <w:r>
              <w:rPr>
                <w:sz w:val="18"/>
              </w:rPr>
              <w:t>0.161</w:t>
            </w:r>
          </w:p>
        </w:tc>
        <w:tc>
          <w:tcPr>
            <w:tcW w:w="677" w:type="dxa"/>
            <w:tcBorders>
              <w:top w:val="nil"/>
              <w:left w:val="single" w:sz="6" w:space="0" w:color="000000"/>
              <w:right w:val="single" w:sz="6" w:space="0" w:color="000000"/>
            </w:tcBorders>
          </w:tcPr>
          <w:p>
            <w:pPr>
              <w:pStyle w:val="TableParagraph"/>
              <w:ind w:right="97"/>
              <w:jc w:val="right"/>
              <w:rPr>
                <w:sz w:val="18"/>
              </w:rPr>
            </w:pPr>
            <w:r>
              <w:rPr>
                <w:sz w:val="18"/>
              </w:rPr>
              <w:t>0.170</w:t>
            </w:r>
          </w:p>
        </w:tc>
        <w:tc>
          <w:tcPr>
            <w:tcW w:w="749" w:type="dxa"/>
            <w:tcBorders>
              <w:top w:val="nil"/>
              <w:left w:val="single" w:sz="6" w:space="0" w:color="000000"/>
              <w:right w:val="single" w:sz="6" w:space="0" w:color="000000"/>
            </w:tcBorders>
          </w:tcPr>
          <w:p>
            <w:pPr>
              <w:pStyle w:val="TableParagraph"/>
              <w:ind w:left="198" w:right="91"/>
              <w:rPr>
                <w:sz w:val="18"/>
              </w:rPr>
            </w:pPr>
            <w:r>
              <w:rPr>
                <w:sz w:val="18"/>
              </w:rPr>
              <w:t>0.164</w:t>
            </w:r>
          </w:p>
        </w:tc>
        <w:tc>
          <w:tcPr>
            <w:tcW w:w="658" w:type="dxa"/>
            <w:tcBorders>
              <w:top w:val="nil"/>
              <w:left w:val="single" w:sz="6" w:space="0" w:color="000000"/>
              <w:right w:val="single" w:sz="6" w:space="0" w:color="000000"/>
            </w:tcBorders>
          </w:tcPr>
          <w:p>
            <w:pPr>
              <w:pStyle w:val="TableParagraph"/>
              <w:ind w:right="98"/>
              <w:jc w:val="right"/>
              <w:rPr>
                <w:sz w:val="18"/>
              </w:rPr>
            </w:pPr>
            <w:r>
              <w:rPr>
                <w:sz w:val="18"/>
              </w:rPr>
              <w:t>0.172</w:t>
            </w:r>
          </w:p>
        </w:tc>
        <w:tc>
          <w:tcPr>
            <w:tcW w:w="744" w:type="dxa"/>
            <w:tcBorders>
              <w:top w:val="nil"/>
              <w:left w:val="single" w:sz="6" w:space="0" w:color="000000"/>
              <w:right w:val="single" w:sz="6" w:space="0" w:color="000000"/>
            </w:tcBorders>
          </w:tcPr>
          <w:p>
            <w:pPr>
              <w:pStyle w:val="TableParagraph"/>
              <w:ind w:right="98"/>
              <w:jc w:val="right"/>
              <w:rPr>
                <w:sz w:val="18"/>
              </w:rPr>
            </w:pPr>
            <w:r>
              <w:rPr>
                <w:sz w:val="18"/>
              </w:rPr>
              <w:t>0.166</w:t>
            </w:r>
          </w:p>
        </w:tc>
        <w:tc>
          <w:tcPr>
            <w:tcW w:w="648" w:type="dxa"/>
            <w:tcBorders>
              <w:top w:val="nil"/>
              <w:left w:val="single" w:sz="6" w:space="0" w:color="000000"/>
              <w:right w:val="single" w:sz="6" w:space="0" w:color="000000"/>
            </w:tcBorders>
          </w:tcPr>
          <w:p>
            <w:pPr>
              <w:pStyle w:val="TableParagraph"/>
              <w:ind w:right="98"/>
              <w:jc w:val="right"/>
              <w:rPr>
                <w:sz w:val="18"/>
              </w:rPr>
            </w:pPr>
            <w:r>
              <w:rPr>
                <w:sz w:val="18"/>
              </w:rPr>
              <w:t>0.173</w:t>
            </w:r>
          </w:p>
        </w:tc>
        <w:tc>
          <w:tcPr>
            <w:tcW w:w="785" w:type="dxa"/>
            <w:tcBorders>
              <w:top w:val="nil"/>
              <w:left w:val="single" w:sz="6" w:space="0" w:color="000000"/>
              <w:right w:val="nil"/>
            </w:tcBorders>
          </w:tcPr>
          <w:p>
            <w:pPr>
              <w:pStyle w:val="TableParagraph"/>
              <w:ind w:right="103"/>
              <w:jc w:val="right"/>
              <w:rPr>
                <w:sz w:val="18"/>
              </w:rPr>
            </w:pPr>
            <w:r>
              <w:rPr>
                <w:sz w:val="18"/>
              </w:rPr>
              <w:t>0.168</w:t>
            </w:r>
          </w:p>
        </w:tc>
      </w:tr>
    </w:tbl>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spacing w:before="204"/>
        <w:ind w:left="0" w:right="130" w:firstLine="0"/>
        <w:jc w:val="center"/>
        <w:rPr>
          <w:rFonts w:ascii="Arial"/>
          <w:sz w:val="16"/>
        </w:rPr>
      </w:pPr>
      <w:r>
        <w:rPr>
          <w:rFonts w:ascii="Arial"/>
          <w:sz w:val="16"/>
        </w:rPr>
        <w:t>COPYRIGHT</w:t>
      </w:r>
    </w:p>
    <w:p>
      <w:pPr>
        <w:spacing w:after="0"/>
        <w:jc w:val="center"/>
        <w:rPr>
          <w:rFonts w:ascii="Arial"/>
          <w:sz w:val="16"/>
        </w:rPr>
        <w:sectPr>
          <w:headerReference w:type="default" r:id="rId596"/>
          <w:footerReference w:type="default" r:id="rId597"/>
          <w:pgSz w:w="11900" w:h="16840"/>
          <w:pgMar w:header="0" w:footer="411" w:top="1080" w:bottom="600" w:left="140" w:right="0"/>
        </w:sectPr>
      </w:pPr>
    </w:p>
    <w:p>
      <w:pPr>
        <w:tabs>
          <w:tab w:pos="5897" w:val="right" w:leader="none"/>
        </w:tabs>
        <w:spacing w:before="79"/>
        <w:ind w:left="994" w:right="0" w:firstLine="0"/>
        <w:jc w:val="left"/>
        <w:rPr>
          <w:sz w:val="16"/>
        </w:rPr>
      </w:pPr>
      <w:r>
        <w:rPr/>
        <w:pict>
          <v:shape style="position:absolute;margin-left:550.267456pt;margin-top:314.990356pt;width:5.4pt;height:92.05pt;mso-position-horizontal-relative:page;mso-position-vertical-relative:page;z-index:28552" type="#_x0000_t202" filled="false" stroked="false">
            <v:textbox inset="0,0,0,0" style="layout-flow:vertical;mso-layout-flow-alt:bottom-to-top">
              <w:txbxContent>
                <w:p>
                  <w:pPr>
                    <w:spacing w:before="20"/>
                    <w:ind w:left="20" w:right="0" w:firstLine="0"/>
                    <w:jc w:val="left"/>
                    <w:rPr>
                      <w:rFonts w:ascii="Courier New"/>
                      <w:sz w:val="6"/>
                    </w:rPr>
                  </w:pPr>
                  <w:r>
                    <w:rPr>
                      <w:rFonts w:ascii="Courier New"/>
                      <w:sz w:val="6"/>
                    </w:rPr>
                    <w:t>--`,,,``,`,,``,,,,,`````,`,,`,,`-`-`,,`,,`,`,,`---</w:t>
                  </w:r>
                </w:p>
              </w:txbxContent>
            </v:textbox>
            <w10:wrap type="none"/>
          </v:shape>
        </w:pict>
      </w:r>
      <w:r>
        <w:rPr>
          <w:b/>
          <w:spacing w:val="3"/>
          <w:sz w:val="16"/>
        </w:rPr>
        <w:t>AS/NZS</w:t>
      </w:r>
      <w:r>
        <w:rPr>
          <w:b/>
          <w:spacing w:val="12"/>
          <w:sz w:val="16"/>
        </w:rPr>
        <w:t> </w:t>
      </w:r>
      <w:r>
        <w:rPr>
          <w:b/>
          <w:spacing w:val="4"/>
          <w:sz w:val="16"/>
        </w:rPr>
        <w:t>3008.1.2:1998</w:t>
      </w:r>
      <w:r>
        <w:rPr>
          <w:spacing w:val="4"/>
          <w:sz w:val="16"/>
        </w:rPr>
        <w:tab/>
        <w:t>86</w:t>
      </w:r>
    </w:p>
    <w:p>
      <w:pPr>
        <w:pStyle w:val="Heading3"/>
        <w:tabs>
          <w:tab w:pos="2334" w:val="right" w:leader="none"/>
        </w:tabs>
        <w:spacing w:before="242"/>
        <w:ind w:left="1107"/>
      </w:pPr>
      <w:r>
        <w:rPr>
          <w:spacing w:val="6"/>
        </w:rPr>
        <w:t>TABLE</w:t>
        <w:tab/>
        <w:t>49</w:t>
      </w:r>
    </w:p>
    <w:p>
      <w:pPr>
        <w:spacing w:line="244" w:lineRule="auto" w:before="104"/>
        <w:ind w:left="2355" w:right="1320" w:firstLine="0"/>
        <w:jc w:val="center"/>
        <w:rPr>
          <w:b/>
          <w:sz w:val="22"/>
        </w:rPr>
      </w:pPr>
      <w:r>
        <w:rPr>
          <w:b/>
          <w:spacing w:val="5"/>
          <w:sz w:val="22"/>
        </w:rPr>
        <w:t>THREE-PHASE VOLTAGE </w:t>
      </w:r>
      <w:r>
        <w:rPr>
          <w:b/>
          <w:spacing w:val="4"/>
          <w:sz w:val="22"/>
        </w:rPr>
        <w:t>DROP </w:t>
      </w:r>
      <w:r>
        <w:rPr>
          <w:b/>
          <w:spacing w:val="3"/>
          <w:sz w:val="22"/>
        </w:rPr>
        <w:t>AT 50 Hz OF </w:t>
      </w:r>
      <w:r>
        <w:rPr>
          <w:b/>
          <w:spacing w:val="5"/>
          <w:sz w:val="22"/>
        </w:rPr>
        <w:t>AERIAL </w:t>
      </w:r>
      <w:r>
        <w:rPr>
          <w:b/>
          <w:spacing w:val="6"/>
          <w:sz w:val="22"/>
        </w:rPr>
        <w:t>CABLES</w:t>
      </w:r>
      <w:r>
        <w:rPr>
          <w:b/>
          <w:spacing w:val="67"/>
          <w:sz w:val="22"/>
        </w:rPr>
        <w:t> </w:t>
      </w:r>
      <w:r>
        <w:rPr>
          <w:b/>
          <w:spacing w:val="4"/>
          <w:sz w:val="22"/>
        </w:rPr>
        <w:t>WITH BARE </w:t>
      </w:r>
      <w:r>
        <w:rPr>
          <w:b/>
          <w:spacing w:val="3"/>
          <w:sz w:val="22"/>
        </w:rPr>
        <w:t>OR </w:t>
      </w:r>
      <w:r>
        <w:rPr>
          <w:b/>
          <w:spacing w:val="5"/>
          <w:sz w:val="22"/>
        </w:rPr>
        <w:t>INSULATED COPPER  </w:t>
      </w:r>
      <w:r>
        <w:rPr>
          <w:b/>
          <w:spacing w:val="6"/>
          <w:sz w:val="22"/>
        </w:rPr>
        <w:t>CONDUCTORS</w:t>
      </w:r>
    </w:p>
    <w:p>
      <w:pPr>
        <w:pStyle w:val="BodyText"/>
        <w:spacing w:before="9"/>
        <w:rPr>
          <w:b/>
          <w:sz w:val="12"/>
        </w:rPr>
      </w:pPr>
    </w:p>
    <w:tbl>
      <w:tblPr>
        <w:tblW w:w="0" w:type="auto"/>
        <w:jc w:val="left"/>
        <w:tblInd w:w="187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66"/>
        <w:gridCol w:w="1056"/>
        <w:gridCol w:w="946"/>
        <w:gridCol w:w="946"/>
        <w:gridCol w:w="946"/>
        <w:gridCol w:w="946"/>
        <w:gridCol w:w="943"/>
      </w:tblGrid>
      <w:tr>
        <w:trPr>
          <w:trHeight w:val="360" w:hRule="exact"/>
        </w:trPr>
        <w:tc>
          <w:tcPr>
            <w:tcW w:w="2066" w:type="dxa"/>
            <w:vMerge w:val="restart"/>
            <w:tcBorders>
              <w:top w:val="single" w:sz="10" w:space="0" w:color="000000"/>
              <w:right w:val="single" w:sz="6" w:space="0" w:color="000000"/>
            </w:tcBorders>
          </w:tcPr>
          <w:p>
            <w:pPr>
              <w:pStyle w:val="TableParagraph"/>
              <w:spacing w:line="254" w:lineRule="auto" w:before="356"/>
              <w:ind w:left="940" w:right="119" w:hanging="790"/>
              <w:jc w:val="left"/>
              <w:rPr>
                <w:b/>
                <w:sz w:val="18"/>
              </w:rPr>
            </w:pPr>
            <w:r>
              <w:rPr>
                <w:b/>
                <w:sz w:val="18"/>
              </w:rPr>
              <w:t>Conductor size, mm</w:t>
            </w:r>
            <w:r>
              <w:rPr>
                <w:b/>
                <w:position w:val="7"/>
                <w:sz w:val="10"/>
              </w:rPr>
              <w:t>2</w:t>
            </w:r>
            <w:r>
              <w:rPr>
                <w:b/>
                <w:sz w:val="18"/>
              </w:rPr>
              <w:t>, or</w:t>
            </w:r>
          </w:p>
          <w:p>
            <w:pPr>
              <w:pStyle w:val="TableParagraph"/>
              <w:spacing w:before="0"/>
              <w:ind w:left="222"/>
              <w:jc w:val="left"/>
              <w:rPr>
                <w:b/>
                <w:sz w:val="18"/>
              </w:rPr>
            </w:pPr>
            <w:r>
              <w:rPr>
                <w:b/>
                <w:sz w:val="18"/>
              </w:rPr>
              <w:t>stranding (No./mm)</w:t>
            </w:r>
          </w:p>
        </w:tc>
        <w:tc>
          <w:tcPr>
            <w:tcW w:w="5782" w:type="dxa"/>
            <w:gridSpan w:val="6"/>
            <w:tcBorders>
              <w:top w:val="single" w:sz="10" w:space="0" w:color="000000"/>
              <w:left w:val="single" w:sz="6" w:space="0" w:color="000000"/>
              <w:bottom w:val="single" w:sz="6" w:space="0" w:color="000000"/>
            </w:tcBorders>
          </w:tcPr>
          <w:p>
            <w:pPr>
              <w:pStyle w:val="TableParagraph"/>
              <w:spacing w:before="51"/>
              <w:ind w:left="1059"/>
              <w:jc w:val="left"/>
              <w:rPr>
                <w:b/>
                <w:sz w:val="18"/>
              </w:rPr>
            </w:pPr>
            <w:r>
              <w:rPr>
                <w:b/>
                <w:sz w:val="18"/>
              </w:rPr>
              <w:t>Three-phase voltage drop at 50 Hz,   mV/A.m</w:t>
            </w:r>
          </w:p>
        </w:tc>
      </w:tr>
      <w:tr>
        <w:trPr>
          <w:trHeight w:val="350" w:hRule="exact"/>
        </w:trPr>
        <w:tc>
          <w:tcPr>
            <w:tcW w:w="2066" w:type="dxa"/>
            <w:vMerge/>
            <w:tcBorders>
              <w:right w:val="single" w:sz="6" w:space="0" w:color="000000"/>
            </w:tcBorders>
          </w:tcPr>
          <w:p>
            <w:pPr/>
          </w:p>
        </w:tc>
        <w:tc>
          <w:tcPr>
            <w:tcW w:w="5782" w:type="dxa"/>
            <w:gridSpan w:val="6"/>
            <w:tcBorders>
              <w:top w:val="single" w:sz="6" w:space="0" w:color="000000"/>
              <w:left w:val="single" w:sz="6" w:space="0" w:color="000000"/>
              <w:bottom w:val="single" w:sz="6" w:space="0" w:color="000000"/>
            </w:tcBorders>
          </w:tcPr>
          <w:p>
            <w:pPr>
              <w:pStyle w:val="TableParagraph"/>
              <w:spacing w:before="49"/>
              <w:ind w:left="1754"/>
              <w:jc w:val="left"/>
              <w:rPr>
                <w:b/>
                <w:sz w:val="18"/>
              </w:rPr>
            </w:pPr>
            <w:r>
              <w:rPr>
                <w:b/>
                <w:sz w:val="18"/>
              </w:rPr>
              <w:t>Conductor temperature, °C</w:t>
            </w:r>
          </w:p>
        </w:tc>
      </w:tr>
      <w:tr>
        <w:trPr>
          <w:trHeight w:val="355" w:hRule="exact"/>
        </w:trPr>
        <w:tc>
          <w:tcPr>
            <w:tcW w:w="2066" w:type="dxa"/>
            <w:vMerge/>
            <w:tcBorders>
              <w:right w:val="single" w:sz="6" w:space="0" w:color="000000"/>
            </w:tcBorders>
          </w:tcPr>
          <w:p>
            <w:pPr/>
          </w:p>
        </w:tc>
        <w:tc>
          <w:tcPr>
            <w:tcW w:w="200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51"/>
              <w:ind w:left="887" w:right="880"/>
              <w:rPr>
                <w:b/>
                <w:sz w:val="18"/>
              </w:rPr>
            </w:pPr>
            <w:r>
              <w:rPr>
                <w:b/>
                <w:sz w:val="18"/>
              </w:rPr>
              <w:t>45</w:t>
            </w:r>
          </w:p>
        </w:tc>
        <w:tc>
          <w:tcPr>
            <w:tcW w:w="189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51"/>
              <w:ind w:left="831" w:right="824"/>
              <w:rPr>
                <w:b/>
                <w:sz w:val="18"/>
              </w:rPr>
            </w:pPr>
            <w:r>
              <w:rPr>
                <w:b/>
                <w:sz w:val="18"/>
              </w:rPr>
              <w:t>60</w:t>
            </w:r>
          </w:p>
        </w:tc>
        <w:tc>
          <w:tcPr>
            <w:tcW w:w="1889" w:type="dxa"/>
            <w:gridSpan w:val="2"/>
            <w:tcBorders>
              <w:top w:val="single" w:sz="6" w:space="0" w:color="000000"/>
              <w:left w:val="single" w:sz="6" w:space="0" w:color="000000"/>
              <w:bottom w:val="single" w:sz="6" w:space="0" w:color="000000"/>
            </w:tcBorders>
          </w:tcPr>
          <w:p>
            <w:pPr>
              <w:pStyle w:val="TableParagraph"/>
              <w:spacing w:before="51"/>
              <w:ind w:left="831" w:right="829"/>
              <w:rPr>
                <w:b/>
                <w:sz w:val="18"/>
              </w:rPr>
            </w:pPr>
            <w:r>
              <w:rPr>
                <w:b/>
                <w:sz w:val="18"/>
              </w:rPr>
              <w:t>75</w:t>
            </w:r>
          </w:p>
        </w:tc>
      </w:tr>
      <w:tr>
        <w:trPr>
          <w:trHeight w:val="350" w:hRule="exact"/>
        </w:trPr>
        <w:tc>
          <w:tcPr>
            <w:tcW w:w="2066" w:type="dxa"/>
            <w:vMerge/>
            <w:tcBorders>
              <w:bottom w:val="single" w:sz="6" w:space="0" w:color="000000"/>
              <w:right w:val="single" w:sz="6" w:space="0" w:color="000000"/>
            </w:tcBorders>
          </w:tcPr>
          <w:p>
            <w:pPr/>
          </w:p>
        </w:tc>
        <w:tc>
          <w:tcPr>
            <w:tcW w:w="1056" w:type="dxa"/>
            <w:tcBorders>
              <w:top w:val="single" w:sz="6" w:space="0" w:color="000000"/>
              <w:left w:val="single" w:sz="6" w:space="0" w:color="000000"/>
              <w:bottom w:val="single" w:sz="6" w:space="0" w:color="000000"/>
              <w:right w:val="single" w:sz="6" w:space="0" w:color="000000"/>
            </w:tcBorders>
          </w:tcPr>
          <w:p>
            <w:pPr>
              <w:pStyle w:val="TableParagraph"/>
              <w:spacing w:before="49"/>
              <w:ind w:left="316"/>
              <w:jc w:val="left"/>
              <w:rPr>
                <w:b/>
                <w:sz w:val="18"/>
              </w:rPr>
            </w:pPr>
            <w:r>
              <w:rPr>
                <w:b/>
                <w:sz w:val="18"/>
              </w:rPr>
              <w:t>Max.</w:t>
            </w:r>
          </w:p>
        </w:tc>
        <w:tc>
          <w:tcPr>
            <w:tcW w:w="946" w:type="dxa"/>
            <w:tcBorders>
              <w:top w:val="single" w:sz="6" w:space="0" w:color="000000"/>
              <w:left w:val="single" w:sz="6" w:space="0" w:color="000000"/>
              <w:bottom w:val="single" w:sz="6" w:space="0" w:color="000000"/>
              <w:right w:val="single" w:sz="6" w:space="0" w:color="000000"/>
            </w:tcBorders>
          </w:tcPr>
          <w:p>
            <w:pPr>
              <w:pStyle w:val="TableParagraph"/>
              <w:spacing w:before="49"/>
              <w:ind w:left="184"/>
              <w:jc w:val="left"/>
              <w:rPr>
                <w:b/>
                <w:sz w:val="18"/>
              </w:rPr>
            </w:pPr>
            <w:r>
              <w:rPr>
                <w:b/>
                <w:sz w:val="18"/>
              </w:rPr>
              <w:t>0.8 p.f.</w:t>
            </w:r>
          </w:p>
        </w:tc>
        <w:tc>
          <w:tcPr>
            <w:tcW w:w="946" w:type="dxa"/>
            <w:tcBorders>
              <w:top w:val="single" w:sz="6" w:space="0" w:color="000000"/>
              <w:left w:val="single" w:sz="6" w:space="0" w:color="000000"/>
              <w:bottom w:val="single" w:sz="6" w:space="0" w:color="000000"/>
              <w:right w:val="single" w:sz="6" w:space="0" w:color="000000"/>
            </w:tcBorders>
          </w:tcPr>
          <w:p>
            <w:pPr>
              <w:pStyle w:val="TableParagraph"/>
              <w:spacing w:before="49"/>
              <w:ind w:left="261"/>
              <w:jc w:val="left"/>
              <w:rPr>
                <w:b/>
                <w:sz w:val="18"/>
              </w:rPr>
            </w:pPr>
            <w:r>
              <w:rPr>
                <w:b/>
                <w:sz w:val="18"/>
              </w:rPr>
              <w:t>Max.</w:t>
            </w:r>
          </w:p>
        </w:tc>
        <w:tc>
          <w:tcPr>
            <w:tcW w:w="946" w:type="dxa"/>
            <w:tcBorders>
              <w:top w:val="single" w:sz="6" w:space="0" w:color="000000"/>
              <w:left w:val="single" w:sz="6" w:space="0" w:color="000000"/>
              <w:bottom w:val="single" w:sz="6" w:space="0" w:color="000000"/>
              <w:right w:val="single" w:sz="6" w:space="0" w:color="000000"/>
            </w:tcBorders>
          </w:tcPr>
          <w:p>
            <w:pPr>
              <w:pStyle w:val="TableParagraph"/>
              <w:spacing w:before="49"/>
              <w:ind w:left="184"/>
              <w:jc w:val="left"/>
              <w:rPr>
                <w:b/>
                <w:sz w:val="18"/>
              </w:rPr>
            </w:pPr>
            <w:r>
              <w:rPr>
                <w:b/>
                <w:sz w:val="18"/>
              </w:rPr>
              <w:t>0.8 p.f.</w:t>
            </w:r>
          </w:p>
        </w:tc>
        <w:tc>
          <w:tcPr>
            <w:tcW w:w="946" w:type="dxa"/>
            <w:tcBorders>
              <w:top w:val="single" w:sz="6" w:space="0" w:color="000000"/>
              <w:left w:val="single" w:sz="6" w:space="0" w:color="000000"/>
              <w:bottom w:val="single" w:sz="6" w:space="0" w:color="000000"/>
              <w:right w:val="single" w:sz="6" w:space="0" w:color="000000"/>
            </w:tcBorders>
          </w:tcPr>
          <w:p>
            <w:pPr>
              <w:pStyle w:val="TableParagraph"/>
              <w:spacing w:before="49"/>
              <w:ind w:left="261"/>
              <w:jc w:val="left"/>
              <w:rPr>
                <w:b/>
                <w:sz w:val="18"/>
              </w:rPr>
            </w:pPr>
            <w:r>
              <w:rPr>
                <w:b/>
                <w:sz w:val="18"/>
              </w:rPr>
              <w:t>Max.</w:t>
            </w:r>
          </w:p>
        </w:tc>
        <w:tc>
          <w:tcPr>
            <w:tcW w:w="943" w:type="dxa"/>
            <w:tcBorders>
              <w:top w:val="single" w:sz="6" w:space="0" w:color="000000"/>
              <w:left w:val="single" w:sz="6" w:space="0" w:color="000000"/>
              <w:bottom w:val="single" w:sz="6" w:space="0" w:color="000000"/>
            </w:tcBorders>
          </w:tcPr>
          <w:p>
            <w:pPr>
              <w:pStyle w:val="TableParagraph"/>
              <w:spacing w:before="49"/>
              <w:ind w:left="184"/>
              <w:jc w:val="left"/>
              <w:rPr>
                <w:b/>
                <w:sz w:val="18"/>
              </w:rPr>
            </w:pPr>
            <w:r>
              <w:rPr>
                <w:b/>
                <w:sz w:val="18"/>
              </w:rPr>
              <w:t>0.8 p.f.</w:t>
            </w:r>
          </w:p>
        </w:tc>
      </w:tr>
      <w:tr>
        <w:trPr>
          <w:trHeight w:val="276" w:hRule="exact"/>
        </w:trPr>
        <w:tc>
          <w:tcPr>
            <w:tcW w:w="2066" w:type="dxa"/>
            <w:tcBorders>
              <w:top w:val="single" w:sz="6" w:space="0" w:color="000000"/>
              <w:right w:val="single" w:sz="6" w:space="0" w:color="000000"/>
            </w:tcBorders>
          </w:tcPr>
          <w:p>
            <w:pPr>
              <w:pStyle w:val="TableParagraph"/>
              <w:spacing w:before="51"/>
              <w:ind w:left="844"/>
              <w:jc w:val="left"/>
              <w:rPr>
                <w:sz w:val="18"/>
              </w:rPr>
            </w:pPr>
            <w:r>
              <w:rPr>
                <w:sz w:val="18"/>
              </w:rPr>
              <w:t>7/1.00</w:t>
            </w:r>
          </w:p>
        </w:tc>
        <w:tc>
          <w:tcPr>
            <w:tcW w:w="1056" w:type="dxa"/>
            <w:tcBorders>
              <w:top w:val="single" w:sz="6" w:space="0" w:color="000000"/>
              <w:left w:val="single" w:sz="6" w:space="0" w:color="000000"/>
              <w:right w:val="single" w:sz="6" w:space="0" w:color="000000"/>
            </w:tcBorders>
          </w:tcPr>
          <w:p>
            <w:pPr>
              <w:pStyle w:val="TableParagraph"/>
              <w:spacing w:before="51"/>
              <w:ind w:left="355"/>
              <w:jc w:val="left"/>
              <w:rPr>
                <w:sz w:val="18"/>
              </w:rPr>
            </w:pPr>
            <w:r>
              <w:rPr>
                <w:sz w:val="18"/>
              </w:rPr>
              <w:t>6.22</w:t>
            </w:r>
          </w:p>
        </w:tc>
        <w:tc>
          <w:tcPr>
            <w:tcW w:w="946" w:type="dxa"/>
            <w:tcBorders>
              <w:top w:val="single" w:sz="6" w:space="0" w:color="000000"/>
              <w:left w:val="single" w:sz="6" w:space="0" w:color="000000"/>
              <w:right w:val="single" w:sz="6" w:space="0" w:color="000000"/>
            </w:tcBorders>
          </w:tcPr>
          <w:p>
            <w:pPr>
              <w:pStyle w:val="TableParagraph"/>
              <w:spacing w:before="51"/>
              <w:ind w:left="2"/>
              <w:rPr>
                <w:sz w:val="18"/>
              </w:rPr>
            </w:pPr>
            <w:r>
              <w:rPr>
                <w:sz w:val="18"/>
              </w:rPr>
              <w:t>—</w:t>
            </w:r>
          </w:p>
        </w:tc>
        <w:tc>
          <w:tcPr>
            <w:tcW w:w="946" w:type="dxa"/>
            <w:tcBorders>
              <w:top w:val="single" w:sz="6" w:space="0" w:color="000000"/>
              <w:left w:val="single" w:sz="6" w:space="0" w:color="000000"/>
              <w:right w:val="single" w:sz="6" w:space="0" w:color="000000"/>
            </w:tcBorders>
          </w:tcPr>
          <w:p>
            <w:pPr>
              <w:pStyle w:val="TableParagraph"/>
              <w:spacing w:before="51"/>
              <w:ind w:left="339"/>
              <w:jc w:val="left"/>
              <w:rPr>
                <w:sz w:val="18"/>
              </w:rPr>
            </w:pPr>
            <w:r>
              <w:rPr>
                <w:sz w:val="18"/>
              </w:rPr>
              <w:t>6.55</w:t>
            </w:r>
          </w:p>
        </w:tc>
        <w:tc>
          <w:tcPr>
            <w:tcW w:w="946" w:type="dxa"/>
            <w:tcBorders>
              <w:top w:val="single" w:sz="6" w:space="0" w:color="000000"/>
              <w:left w:val="single" w:sz="6" w:space="0" w:color="000000"/>
              <w:right w:val="single" w:sz="6" w:space="0" w:color="000000"/>
            </w:tcBorders>
          </w:tcPr>
          <w:p>
            <w:pPr>
              <w:pStyle w:val="TableParagraph"/>
              <w:spacing w:before="51"/>
              <w:ind w:left="2"/>
              <w:rPr>
                <w:sz w:val="18"/>
              </w:rPr>
            </w:pPr>
            <w:r>
              <w:rPr>
                <w:sz w:val="18"/>
              </w:rPr>
              <w:t>—</w:t>
            </w:r>
          </w:p>
        </w:tc>
        <w:tc>
          <w:tcPr>
            <w:tcW w:w="946" w:type="dxa"/>
            <w:tcBorders>
              <w:top w:val="single" w:sz="6" w:space="0" w:color="000000"/>
              <w:left w:val="single" w:sz="6" w:space="0" w:color="000000"/>
              <w:right w:val="single" w:sz="6" w:space="0" w:color="000000"/>
            </w:tcBorders>
          </w:tcPr>
          <w:p>
            <w:pPr>
              <w:pStyle w:val="TableParagraph"/>
              <w:spacing w:before="51"/>
              <w:ind w:left="244"/>
              <w:jc w:val="left"/>
              <w:rPr>
                <w:sz w:val="18"/>
              </w:rPr>
            </w:pPr>
            <w:r>
              <w:rPr>
                <w:sz w:val="18"/>
              </w:rPr>
              <w:t>6.88</w:t>
            </w:r>
          </w:p>
        </w:tc>
        <w:tc>
          <w:tcPr>
            <w:tcW w:w="943" w:type="dxa"/>
            <w:tcBorders>
              <w:top w:val="single" w:sz="6" w:space="0" w:color="000000"/>
              <w:left w:val="single" w:sz="6" w:space="0" w:color="000000"/>
            </w:tcBorders>
          </w:tcPr>
          <w:p>
            <w:pPr>
              <w:pStyle w:val="TableParagraph"/>
              <w:spacing w:before="51"/>
              <w:rPr>
                <w:sz w:val="18"/>
              </w:rPr>
            </w:pPr>
            <w:r>
              <w:rPr>
                <w:sz w:val="18"/>
              </w:rPr>
              <w:t>—</w:t>
            </w:r>
          </w:p>
        </w:tc>
      </w:tr>
      <w:tr>
        <w:trPr>
          <w:trHeight w:val="220" w:hRule="exact"/>
        </w:trPr>
        <w:tc>
          <w:tcPr>
            <w:tcW w:w="2066" w:type="dxa"/>
            <w:tcBorders>
              <w:right w:val="single" w:sz="6" w:space="0" w:color="000000"/>
            </w:tcBorders>
          </w:tcPr>
          <w:p>
            <w:pPr>
              <w:pStyle w:val="TableParagraph"/>
              <w:ind w:left="20"/>
              <w:rPr>
                <w:sz w:val="18"/>
              </w:rPr>
            </w:pPr>
            <w:r>
              <w:rPr>
                <w:sz w:val="18"/>
              </w:rPr>
              <w:t>6</w:t>
            </w:r>
          </w:p>
        </w:tc>
        <w:tc>
          <w:tcPr>
            <w:tcW w:w="1056" w:type="dxa"/>
            <w:tcBorders>
              <w:left w:val="single" w:sz="6" w:space="0" w:color="000000"/>
              <w:right w:val="single" w:sz="6" w:space="0" w:color="000000"/>
            </w:tcBorders>
          </w:tcPr>
          <w:p>
            <w:pPr>
              <w:pStyle w:val="TableParagraph"/>
              <w:ind w:left="355"/>
              <w:jc w:val="left"/>
              <w:rPr>
                <w:sz w:val="18"/>
              </w:rPr>
            </w:pPr>
            <w:r>
              <w:rPr>
                <w:sz w:val="18"/>
              </w:rPr>
              <w:t>6.07</w:t>
            </w:r>
          </w:p>
        </w:tc>
        <w:tc>
          <w:tcPr>
            <w:tcW w:w="946" w:type="dxa"/>
            <w:tcBorders>
              <w:left w:val="single" w:sz="6" w:space="0" w:color="000000"/>
              <w:right w:val="single" w:sz="6" w:space="0" w:color="000000"/>
            </w:tcBorders>
          </w:tcPr>
          <w:p>
            <w:pPr>
              <w:pStyle w:val="TableParagraph"/>
              <w:ind w:left="2"/>
              <w:rPr>
                <w:sz w:val="18"/>
              </w:rPr>
            </w:pPr>
            <w:r>
              <w:rPr>
                <w:sz w:val="18"/>
              </w:rPr>
              <w:t>—</w:t>
            </w:r>
          </w:p>
        </w:tc>
        <w:tc>
          <w:tcPr>
            <w:tcW w:w="946" w:type="dxa"/>
            <w:tcBorders>
              <w:left w:val="single" w:sz="6" w:space="0" w:color="000000"/>
              <w:right w:val="single" w:sz="6" w:space="0" w:color="000000"/>
            </w:tcBorders>
          </w:tcPr>
          <w:p>
            <w:pPr>
              <w:pStyle w:val="TableParagraph"/>
              <w:ind w:left="339"/>
              <w:jc w:val="left"/>
              <w:rPr>
                <w:sz w:val="18"/>
              </w:rPr>
            </w:pPr>
            <w:r>
              <w:rPr>
                <w:sz w:val="18"/>
              </w:rPr>
              <w:t>6.39</w:t>
            </w:r>
          </w:p>
        </w:tc>
        <w:tc>
          <w:tcPr>
            <w:tcW w:w="946" w:type="dxa"/>
            <w:tcBorders>
              <w:left w:val="single" w:sz="6" w:space="0" w:color="000000"/>
              <w:right w:val="single" w:sz="6" w:space="0" w:color="000000"/>
            </w:tcBorders>
          </w:tcPr>
          <w:p>
            <w:pPr>
              <w:pStyle w:val="TableParagraph"/>
              <w:ind w:left="2"/>
              <w:rPr>
                <w:sz w:val="18"/>
              </w:rPr>
            </w:pPr>
            <w:r>
              <w:rPr>
                <w:sz w:val="18"/>
              </w:rPr>
              <w:t>—</w:t>
            </w:r>
          </w:p>
        </w:tc>
        <w:tc>
          <w:tcPr>
            <w:tcW w:w="946" w:type="dxa"/>
            <w:tcBorders>
              <w:left w:val="single" w:sz="6" w:space="0" w:color="000000"/>
              <w:right w:val="single" w:sz="6" w:space="0" w:color="000000"/>
            </w:tcBorders>
          </w:tcPr>
          <w:p>
            <w:pPr>
              <w:pStyle w:val="TableParagraph"/>
              <w:ind w:left="244"/>
              <w:jc w:val="left"/>
              <w:rPr>
                <w:sz w:val="18"/>
              </w:rPr>
            </w:pPr>
            <w:r>
              <w:rPr>
                <w:sz w:val="18"/>
              </w:rPr>
              <w:t>6.71</w:t>
            </w:r>
          </w:p>
        </w:tc>
        <w:tc>
          <w:tcPr>
            <w:tcW w:w="943" w:type="dxa"/>
            <w:tcBorders>
              <w:left w:val="single" w:sz="6" w:space="0" w:color="000000"/>
            </w:tcBorders>
          </w:tcPr>
          <w:p>
            <w:pPr>
              <w:pStyle w:val="TableParagraph"/>
              <w:rPr>
                <w:sz w:val="18"/>
              </w:rPr>
            </w:pPr>
            <w:r>
              <w:rPr>
                <w:sz w:val="18"/>
              </w:rPr>
              <w:t>—</w:t>
            </w:r>
          </w:p>
        </w:tc>
      </w:tr>
      <w:tr>
        <w:trPr>
          <w:trHeight w:val="277" w:hRule="exact"/>
        </w:trPr>
        <w:tc>
          <w:tcPr>
            <w:tcW w:w="2066" w:type="dxa"/>
            <w:tcBorders>
              <w:right w:val="single" w:sz="6" w:space="0" w:color="000000"/>
            </w:tcBorders>
          </w:tcPr>
          <w:p>
            <w:pPr>
              <w:pStyle w:val="TableParagraph"/>
              <w:ind w:left="844"/>
              <w:jc w:val="left"/>
              <w:rPr>
                <w:sz w:val="18"/>
              </w:rPr>
            </w:pPr>
            <w:r>
              <w:rPr>
                <w:sz w:val="18"/>
              </w:rPr>
              <w:t>7/1.25</w:t>
            </w:r>
          </w:p>
        </w:tc>
        <w:tc>
          <w:tcPr>
            <w:tcW w:w="1056" w:type="dxa"/>
            <w:tcBorders>
              <w:left w:val="single" w:sz="6" w:space="0" w:color="000000"/>
              <w:right w:val="single" w:sz="6" w:space="0" w:color="000000"/>
            </w:tcBorders>
          </w:tcPr>
          <w:p>
            <w:pPr>
              <w:pStyle w:val="TableParagraph"/>
              <w:ind w:left="355"/>
              <w:jc w:val="left"/>
              <w:rPr>
                <w:sz w:val="18"/>
              </w:rPr>
            </w:pPr>
            <w:r>
              <w:rPr>
                <w:sz w:val="18"/>
              </w:rPr>
              <w:t>4.02</w:t>
            </w:r>
          </w:p>
        </w:tc>
        <w:tc>
          <w:tcPr>
            <w:tcW w:w="946" w:type="dxa"/>
            <w:tcBorders>
              <w:left w:val="single" w:sz="6" w:space="0" w:color="000000"/>
              <w:right w:val="single" w:sz="6" w:space="0" w:color="000000"/>
            </w:tcBorders>
          </w:tcPr>
          <w:p>
            <w:pPr>
              <w:pStyle w:val="TableParagraph"/>
              <w:ind w:left="2"/>
              <w:rPr>
                <w:sz w:val="18"/>
              </w:rPr>
            </w:pPr>
            <w:r>
              <w:rPr>
                <w:sz w:val="18"/>
              </w:rPr>
              <w:t>—</w:t>
            </w:r>
          </w:p>
        </w:tc>
        <w:tc>
          <w:tcPr>
            <w:tcW w:w="946" w:type="dxa"/>
            <w:tcBorders>
              <w:left w:val="single" w:sz="6" w:space="0" w:color="000000"/>
              <w:right w:val="single" w:sz="6" w:space="0" w:color="000000"/>
            </w:tcBorders>
          </w:tcPr>
          <w:p>
            <w:pPr>
              <w:pStyle w:val="TableParagraph"/>
              <w:ind w:left="339"/>
              <w:jc w:val="left"/>
              <w:rPr>
                <w:sz w:val="18"/>
              </w:rPr>
            </w:pPr>
            <w:r>
              <w:rPr>
                <w:sz w:val="18"/>
              </w:rPr>
              <w:t>4.23</w:t>
            </w:r>
          </w:p>
        </w:tc>
        <w:tc>
          <w:tcPr>
            <w:tcW w:w="946" w:type="dxa"/>
            <w:tcBorders>
              <w:left w:val="single" w:sz="6" w:space="0" w:color="000000"/>
              <w:right w:val="single" w:sz="6" w:space="0" w:color="000000"/>
            </w:tcBorders>
          </w:tcPr>
          <w:p>
            <w:pPr>
              <w:pStyle w:val="TableParagraph"/>
              <w:ind w:left="2"/>
              <w:rPr>
                <w:sz w:val="18"/>
              </w:rPr>
            </w:pPr>
            <w:r>
              <w:rPr>
                <w:sz w:val="18"/>
              </w:rPr>
              <w:t>—</w:t>
            </w:r>
          </w:p>
        </w:tc>
        <w:tc>
          <w:tcPr>
            <w:tcW w:w="946" w:type="dxa"/>
            <w:tcBorders>
              <w:left w:val="single" w:sz="6" w:space="0" w:color="000000"/>
              <w:right w:val="single" w:sz="6" w:space="0" w:color="000000"/>
            </w:tcBorders>
          </w:tcPr>
          <w:p>
            <w:pPr>
              <w:pStyle w:val="TableParagraph"/>
              <w:ind w:left="244"/>
              <w:jc w:val="left"/>
              <w:rPr>
                <w:sz w:val="18"/>
              </w:rPr>
            </w:pPr>
            <w:r>
              <w:rPr>
                <w:sz w:val="18"/>
              </w:rPr>
              <w:t>4.45</w:t>
            </w:r>
          </w:p>
        </w:tc>
        <w:tc>
          <w:tcPr>
            <w:tcW w:w="943" w:type="dxa"/>
            <w:tcBorders>
              <w:left w:val="single" w:sz="6" w:space="0" w:color="000000"/>
            </w:tcBorders>
          </w:tcPr>
          <w:p>
            <w:pPr>
              <w:pStyle w:val="TableParagraph"/>
              <w:rPr>
                <w:sz w:val="18"/>
              </w:rPr>
            </w:pPr>
            <w:r>
              <w:rPr>
                <w:sz w:val="18"/>
              </w:rPr>
              <w:t>—</w:t>
            </w:r>
          </w:p>
        </w:tc>
      </w:tr>
      <w:tr>
        <w:trPr>
          <w:trHeight w:val="277" w:hRule="exact"/>
        </w:trPr>
        <w:tc>
          <w:tcPr>
            <w:tcW w:w="2066" w:type="dxa"/>
            <w:tcBorders>
              <w:right w:val="single" w:sz="6" w:space="0" w:color="000000"/>
            </w:tcBorders>
          </w:tcPr>
          <w:p>
            <w:pPr>
              <w:pStyle w:val="TableParagraph"/>
              <w:spacing w:before="59"/>
              <w:ind w:left="81" w:right="148"/>
              <w:rPr>
                <w:sz w:val="18"/>
              </w:rPr>
            </w:pPr>
            <w:r>
              <w:rPr>
                <w:sz w:val="18"/>
              </w:rPr>
              <w:t>10</w:t>
            </w:r>
          </w:p>
        </w:tc>
        <w:tc>
          <w:tcPr>
            <w:tcW w:w="1056" w:type="dxa"/>
            <w:tcBorders>
              <w:left w:val="single" w:sz="6" w:space="0" w:color="000000"/>
              <w:right w:val="single" w:sz="6" w:space="0" w:color="000000"/>
            </w:tcBorders>
          </w:tcPr>
          <w:p>
            <w:pPr>
              <w:pStyle w:val="TableParagraph"/>
              <w:spacing w:before="59"/>
              <w:ind w:left="355"/>
              <w:jc w:val="left"/>
              <w:rPr>
                <w:sz w:val="18"/>
              </w:rPr>
            </w:pPr>
            <w:r>
              <w:rPr>
                <w:sz w:val="18"/>
              </w:rPr>
              <w:t>3.64</w:t>
            </w:r>
          </w:p>
        </w:tc>
        <w:tc>
          <w:tcPr>
            <w:tcW w:w="946" w:type="dxa"/>
            <w:tcBorders>
              <w:left w:val="single" w:sz="6" w:space="0" w:color="000000"/>
              <w:right w:val="single" w:sz="6" w:space="0" w:color="000000"/>
            </w:tcBorders>
          </w:tcPr>
          <w:p>
            <w:pPr>
              <w:pStyle w:val="TableParagraph"/>
              <w:spacing w:before="59"/>
              <w:ind w:left="2"/>
              <w:rPr>
                <w:sz w:val="18"/>
              </w:rPr>
            </w:pPr>
            <w:r>
              <w:rPr>
                <w:sz w:val="18"/>
              </w:rPr>
              <w:t>—</w:t>
            </w:r>
          </w:p>
        </w:tc>
        <w:tc>
          <w:tcPr>
            <w:tcW w:w="946" w:type="dxa"/>
            <w:tcBorders>
              <w:left w:val="single" w:sz="6" w:space="0" w:color="000000"/>
              <w:right w:val="single" w:sz="6" w:space="0" w:color="000000"/>
            </w:tcBorders>
          </w:tcPr>
          <w:p>
            <w:pPr>
              <w:pStyle w:val="TableParagraph"/>
              <w:spacing w:before="59"/>
              <w:ind w:left="339"/>
              <w:jc w:val="left"/>
              <w:rPr>
                <w:sz w:val="18"/>
              </w:rPr>
            </w:pPr>
            <w:r>
              <w:rPr>
                <w:sz w:val="18"/>
              </w:rPr>
              <w:t>3.83</w:t>
            </w:r>
          </w:p>
        </w:tc>
        <w:tc>
          <w:tcPr>
            <w:tcW w:w="946" w:type="dxa"/>
            <w:tcBorders>
              <w:left w:val="single" w:sz="6" w:space="0" w:color="000000"/>
              <w:right w:val="single" w:sz="6" w:space="0" w:color="000000"/>
            </w:tcBorders>
          </w:tcPr>
          <w:p>
            <w:pPr>
              <w:pStyle w:val="TableParagraph"/>
              <w:spacing w:before="59"/>
              <w:ind w:left="2"/>
              <w:rPr>
                <w:sz w:val="18"/>
              </w:rPr>
            </w:pPr>
            <w:r>
              <w:rPr>
                <w:sz w:val="18"/>
              </w:rPr>
              <w:t>—</w:t>
            </w:r>
          </w:p>
        </w:tc>
        <w:tc>
          <w:tcPr>
            <w:tcW w:w="946" w:type="dxa"/>
            <w:tcBorders>
              <w:left w:val="single" w:sz="6" w:space="0" w:color="000000"/>
              <w:right w:val="single" w:sz="6" w:space="0" w:color="000000"/>
            </w:tcBorders>
          </w:tcPr>
          <w:p>
            <w:pPr>
              <w:pStyle w:val="TableParagraph"/>
              <w:spacing w:before="59"/>
              <w:ind w:left="244"/>
              <w:jc w:val="left"/>
              <w:rPr>
                <w:sz w:val="18"/>
              </w:rPr>
            </w:pPr>
            <w:r>
              <w:rPr>
                <w:sz w:val="18"/>
              </w:rPr>
              <w:t>4.02</w:t>
            </w:r>
          </w:p>
        </w:tc>
        <w:tc>
          <w:tcPr>
            <w:tcW w:w="943" w:type="dxa"/>
            <w:tcBorders>
              <w:left w:val="single" w:sz="6" w:space="0" w:color="000000"/>
            </w:tcBorders>
          </w:tcPr>
          <w:p>
            <w:pPr>
              <w:pStyle w:val="TableParagraph"/>
              <w:spacing w:before="59"/>
              <w:rPr>
                <w:sz w:val="18"/>
              </w:rPr>
            </w:pPr>
            <w:r>
              <w:rPr>
                <w:sz w:val="18"/>
              </w:rPr>
              <w:t>—</w:t>
            </w:r>
          </w:p>
        </w:tc>
      </w:tr>
      <w:tr>
        <w:trPr>
          <w:trHeight w:val="220" w:hRule="exact"/>
        </w:trPr>
        <w:tc>
          <w:tcPr>
            <w:tcW w:w="2066" w:type="dxa"/>
            <w:tcBorders>
              <w:right w:val="single" w:sz="6" w:space="0" w:color="000000"/>
            </w:tcBorders>
          </w:tcPr>
          <w:p>
            <w:pPr>
              <w:pStyle w:val="TableParagraph"/>
              <w:ind w:left="81" w:right="148"/>
              <w:rPr>
                <w:sz w:val="18"/>
              </w:rPr>
            </w:pPr>
            <w:r>
              <w:rPr>
                <w:sz w:val="18"/>
              </w:rPr>
              <w:t>16</w:t>
            </w:r>
          </w:p>
        </w:tc>
        <w:tc>
          <w:tcPr>
            <w:tcW w:w="1056" w:type="dxa"/>
            <w:tcBorders>
              <w:left w:val="single" w:sz="6" w:space="0" w:color="000000"/>
              <w:right w:val="single" w:sz="6" w:space="0" w:color="000000"/>
            </w:tcBorders>
          </w:tcPr>
          <w:p>
            <w:pPr>
              <w:pStyle w:val="TableParagraph"/>
              <w:ind w:left="355"/>
              <w:jc w:val="left"/>
              <w:rPr>
                <w:sz w:val="18"/>
              </w:rPr>
            </w:pPr>
            <w:r>
              <w:rPr>
                <w:sz w:val="18"/>
              </w:rPr>
              <w:t>2.33</w:t>
            </w:r>
          </w:p>
        </w:tc>
        <w:tc>
          <w:tcPr>
            <w:tcW w:w="946" w:type="dxa"/>
            <w:tcBorders>
              <w:left w:val="single" w:sz="6" w:space="0" w:color="000000"/>
              <w:right w:val="single" w:sz="6" w:space="0" w:color="000000"/>
            </w:tcBorders>
          </w:tcPr>
          <w:p>
            <w:pPr>
              <w:pStyle w:val="TableParagraph"/>
              <w:ind w:left="2"/>
              <w:rPr>
                <w:sz w:val="18"/>
              </w:rPr>
            </w:pPr>
            <w:r>
              <w:rPr>
                <w:sz w:val="18"/>
              </w:rPr>
              <w:t>—</w:t>
            </w:r>
          </w:p>
        </w:tc>
        <w:tc>
          <w:tcPr>
            <w:tcW w:w="946" w:type="dxa"/>
            <w:tcBorders>
              <w:left w:val="single" w:sz="6" w:space="0" w:color="000000"/>
              <w:right w:val="single" w:sz="6" w:space="0" w:color="000000"/>
            </w:tcBorders>
          </w:tcPr>
          <w:p>
            <w:pPr>
              <w:pStyle w:val="TableParagraph"/>
              <w:ind w:left="339"/>
              <w:jc w:val="left"/>
              <w:rPr>
                <w:sz w:val="18"/>
              </w:rPr>
            </w:pPr>
            <w:r>
              <w:rPr>
                <w:sz w:val="18"/>
              </w:rPr>
              <w:t>2.45</w:t>
            </w:r>
          </w:p>
        </w:tc>
        <w:tc>
          <w:tcPr>
            <w:tcW w:w="946" w:type="dxa"/>
            <w:tcBorders>
              <w:left w:val="single" w:sz="6" w:space="0" w:color="000000"/>
              <w:right w:val="single" w:sz="6" w:space="0" w:color="000000"/>
            </w:tcBorders>
          </w:tcPr>
          <w:p>
            <w:pPr>
              <w:pStyle w:val="TableParagraph"/>
              <w:ind w:left="2"/>
              <w:rPr>
                <w:sz w:val="18"/>
              </w:rPr>
            </w:pPr>
            <w:r>
              <w:rPr>
                <w:sz w:val="18"/>
              </w:rPr>
              <w:t>—</w:t>
            </w:r>
          </w:p>
        </w:tc>
        <w:tc>
          <w:tcPr>
            <w:tcW w:w="946" w:type="dxa"/>
            <w:tcBorders>
              <w:left w:val="single" w:sz="6" w:space="0" w:color="000000"/>
              <w:right w:val="single" w:sz="6" w:space="0" w:color="000000"/>
            </w:tcBorders>
          </w:tcPr>
          <w:p>
            <w:pPr>
              <w:pStyle w:val="TableParagraph"/>
              <w:ind w:left="244"/>
              <w:jc w:val="left"/>
              <w:rPr>
                <w:sz w:val="18"/>
              </w:rPr>
            </w:pPr>
            <w:r>
              <w:rPr>
                <w:sz w:val="18"/>
              </w:rPr>
              <w:t>2.56</w:t>
            </w:r>
          </w:p>
        </w:tc>
        <w:tc>
          <w:tcPr>
            <w:tcW w:w="943" w:type="dxa"/>
            <w:tcBorders>
              <w:left w:val="single" w:sz="6" w:space="0" w:color="000000"/>
            </w:tcBorders>
          </w:tcPr>
          <w:p>
            <w:pPr>
              <w:pStyle w:val="TableParagraph"/>
              <w:rPr>
                <w:sz w:val="18"/>
              </w:rPr>
            </w:pPr>
            <w:r>
              <w:rPr>
                <w:sz w:val="18"/>
              </w:rPr>
              <w:t>—</w:t>
            </w:r>
          </w:p>
        </w:tc>
      </w:tr>
      <w:tr>
        <w:trPr>
          <w:trHeight w:val="277" w:hRule="exact"/>
        </w:trPr>
        <w:tc>
          <w:tcPr>
            <w:tcW w:w="2066" w:type="dxa"/>
            <w:tcBorders>
              <w:right w:val="single" w:sz="6" w:space="0" w:color="000000"/>
            </w:tcBorders>
          </w:tcPr>
          <w:p>
            <w:pPr>
              <w:pStyle w:val="TableParagraph"/>
              <w:ind w:left="844"/>
              <w:jc w:val="left"/>
              <w:rPr>
                <w:sz w:val="18"/>
              </w:rPr>
            </w:pPr>
            <w:r>
              <w:rPr>
                <w:sz w:val="18"/>
              </w:rPr>
              <w:t>7/1.75</w:t>
            </w:r>
          </w:p>
        </w:tc>
        <w:tc>
          <w:tcPr>
            <w:tcW w:w="1056" w:type="dxa"/>
            <w:tcBorders>
              <w:left w:val="single" w:sz="6" w:space="0" w:color="000000"/>
              <w:right w:val="single" w:sz="6" w:space="0" w:color="000000"/>
            </w:tcBorders>
          </w:tcPr>
          <w:p>
            <w:pPr>
              <w:pStyle w:val="TableParagraph"/>
              <w:ind w:left="355"/>
              <w:jc w:val="left"/>
              <w:rPr>
                <w:sz w:val="18"/>
              </w:rPr>
            </w:pPr>
            <w:r>
              <w:rPr>
                <w:sz w:val="18"/>
              </w:rPr>
              <w:t>2.10</w:t>
            </w:r>
          </w:p>
        </w:tc>
        <w:tc>
          <w:tcPr>
            <w:tcW w:w="946" w:type="dxa"/>
            <w:tcBorders>
              <w:left w:val="single" w:sz="6" w:space="0" w:color="000000"/>
              <w:right w:val="single" w:sz="6" w:space="0" w:color="000000"/>
            </w:tcBorders>
          </w:tcPr>
          <w:p>
            <w:pPr>
              <w:pStyle w:val="TableParagraph"/>
              <w:ind w:left="2"/>
              <w:rPr>
                <w:sz w:val="18"/>
              </w:rPr>
            </w:pPr>
            <w:r>
              <w:rPr>
                <w:sz w:val="18"/>
              </w:rPr>
              <w:t>—</w:t>
            </w:r>
          </w:p>
        </w:tc>
        <w:tc>
          <w:tcPr>
            <w:tcW w:w="946" w:type="dxa"/>
            <w:tcBorders>
              <w:left w:val="single" w:sz="6" w:space="0" w:color="000000"/>
              <w:right w:val="single" w:sz="6" w:space="0" w:color="000000"/>
            </w:tcBorders>
          </w:tcPr>
          <w:p>
            <w:pPr>
              <w:pStyle w:val="TableParagraph"/>
              <w:ind w:left="339"/>
              <w:jc w:val="left"/>
              <w:rPr>
                <w:sz w:val="18"/>
              </w:rPr>
            </w:pPr>
            <w:r>
              <w:rPr>
                <w:sz w:val="18"/>
              </w:rPr>
              <w:t>2.20</w:t>
            </w:r>
          </w:p>
        </w:tc>
        <w:tc>
          <w:tcPr>
            <w:tcW w:w="946" w:type="dxa"/>
            <w:tcBorders>
              <w:left w:val="single" w:sz="6" w:space="0" w:color="000000"/>
              <w:right w:val="single" w:sz="6" w:space="0" w:color="000000"/>
            </w:tcBorders>
          </w:tcPr>
          <w:p>
            <w:pPr>
              <w:pStyle w:val="TableParagraph"/>
              <w:ind w:left="2"/>
              <w:rPr>
                <w:sz w:val="18"/>
              </w:rPr>
            </w:pPr>
            <w:r>
              <w:rPr>
                <w:sz w:val="18"/>
              </w:rPr>
              <w:t>—</w:t>
            </w:r>
          </w:p>
        </w:tc>
        <w:tc>
          <w:tcPr>
            <w:tcW w:w="946" w:type="dxa"/>
            <w:tcBorders>
              <w:left w:val="single" w:sz="6" w:space="0" w:color="000000"/>
              <w:right w:val="single" w:sz="6" w:space="0" w:color="000000"/>
            </w:tcBorders>
          </w:tcPr>
          <w:p>
            <w:pPr>
              <w:pStyle w:val="TableParagraph"/>
              <w:ind w:left="244"/>
              <w:jc w:val="left"/>
              <w:rPr>
                <w:sz w:val="18"/>
              </w:rPr>
            </w:pPr>
            <w:r>
              <w:rPr>
                <w:sz w:val="18"/>
              </w:rPr>
              <w:t>2.31</w:t>
            </w:r>
          </w:p>
        </w:tc>
        <w:tc>
          <w:tcPr>
            <w:tcW w:w="943" w:type="dxa"/>
            <w:tcBorders>
              <w:left w:val="single" w:sz="6" w:space="0" w:color="000000"/>
            </w:tcBorders>
          </w:tcPr>
          <w:p>
            <w:pPr>
              <w:pStyle w:val="TableParagraph"/>
              <w:rPr>
                <w:sz w:val="18"/>
              </w:rPr>
            </w:pPr>
            <w:r>
              <w:rPr>
                <w:sz w:val="18"/>
              </w:rPr>
              <w:t>—</w:t>
            </w:r>
          </w:p>
        </w:tc>
      </w:tr>
      <w:tr>
        <w:trPr>
          <w:trHeight w:val="277" w:hRule="exact"/>
        </w:trPr>
        <w:tc>
          <w:tcPr>
            <w:tcW w:w="2066" w:type="dxa"/>
            <w:tcBorders>
              <w:right w:val="single" w:sz="6" w:space="0" w:color="000000"/>
            </w:tcBorders>
          </w:tcPr>
          <w:p>
            <w:pPr>
              <w:pStyle w:val="TableParagraph"/>
              <w:spacing w:before="59"/>
              <w:ind w:left="844"/>
              <w:jc w:val="left"/>
              <w:rPr>
                <w:sz w:val="18"/>
              </w:rPr>
            </w:pPr>
            <w:r>
              <w:rPr>
                <w:sz w:val="18"/>
              </w:rPr>
              <w:t>7/2.00</w:t>
            </w:r>
          </w:p>
        </w:tc>
        <w:tc>
          <w:tcPr>
            <w:tcW w:w="1056" w:type="dxa"/>
            <w:tcBorders>
              <w:left w:val="single" w:sz="6" w:space="0" w:color="000000"/>
              <w:right w:val="single" w:sz="6" w:space="0" w:color="000000"/>
            </w:tcBorders>
          </w:tcPr>
          <w:p>
            <w:pPr>
              <w:pStyle w:val="TableParagraph"/>
              <w:spacing w:before="59"/>
              <w:ind w:left="355"/>
              <w:jc w:val="left"/>
              <w:rPr>
                <w:sz w:val="18"/>
              </w:rPr>
            </w:pPr>
            <w:r>
              <w:rPr>
                <w:sz w:val="18"/>
              </w:rPr>
              <w:t>1.65</w:t>
            </w:r>
          </w:p>
        </w:tc>
        <w:tc>
          <w:tcPr>
            <w:tcW w:w="946" w:type="dxa"/>
            <w:tcBorders>
              <w:left w:val="single" w:sz="6" w:space="0" w:color="000000"/>
              <w:right w:val="single" w:sz="6" w:space="0" w:color="000000"/>
            </w:tcBorders>
          </w:tcPr>
          <w:p>
            <w:pPr>
              <w:pStyle w:val="TableParagraph"/>
              <w:spacing w:before="59"/>
              <w:ind w:left="2"/>
              <w:rPr>
                <w:sz w:val="18"/>
              </w:rPr>
            </w:pPr>
            <w:r>
              <w:rPr>
                <w:sz w:val="18"/>
              </w:rPr>
              <w:t>—</w:t>
            </w:r>
          </w:p>
        </w:tc>
        <w:tc>
          <w:tcPr>
            <w:tcW w:w="946" w:type="dxa"/>
            <w:tcBorders>
              <w:left w:val="single" w:sz="6" w:space="0" w:color="000000"/>
              <w:right w:val="single" w:sz="6" w:space="0" w:color="000000"/>
            </w:tcBorders>
          </w:tcPr>
          <w:p>
            <w:pPr>
              <w:pStyle w:val="TableParagraph"/>
              <w:spacing w:before="59"/>
              <w:ind w:left="339"/>
              <w:jc w:val="left"/>
              <w:rPr>
                <w:sz w:val="18"/>
              </w:rPr>
            </w:pPr>
            <w:r>
              <w:rPr>
                <w:sz w:val="18"/>
              </w:rPr>
              <w:t>1.73</w:t>
            </w:r>
          </w:p>
        </w:tc>
        <w:tc>
          <w:tcPr>
            <w:tcW w:w="946" w:type="dxa"/>
            <w:tcBorders>
              <w:left w:val="single" w:sz="6" w:space="0" w:color="000000"/>
              <w:right w:val="single" w:sz="6" w:space="0" w:color="000000"/>
            </w:tcBorders>
          </w:tcPr>
          <w:p>
            <w:pPr>
              <w:pStyle w:val="TableParagraph"/>
              <w:spacing w:before="59"/>
              <w:ind w:left="2"/>
              <w:rPr>
                <w:sz w:val="18"/>
              </w:rPr>
            </w:pPr>
            <w:r>
              <w:rPr>
                <w:sz w:val="18"/>
              </w:rPr>
              <w:t>—</w:t>
            </w:r>
          </w:p>
        </w:tc>
        <w:tc>
          <w:tcPr>
            <w:tcW w:w="946" w:type="dxa"/>
            <w:tcBorders>
              <w:left w:val="single" w:sz="6" w:space="0" w:color="000000"/>
              <w:right w:val="single" w:sz="6" w:space="0" w:color="000000"/>
            </w:tcBorders>
          </w:tcPr>
          <w:p>
            <w:pPr>
              <w:pStyle w:val="TableParagraph"/>
              <w:spacing w:before="59"/>
              <w:ind w:left="244"/>
              <w:jc w:val="left"/>
              <w:rPr>
                <w:sz w:val="18"/>
              </w:rPr>
            </w:pPr>
            <w:r>
              <w:rPr>
                <w:sz w:val="18"/>
              </w:rPr>
              <w:t>1.81</w:t>
            </w:r>
          </w:p>
        </w:tc>
        <w:tc>
          <w:tcPr>
            <w:tcW w:w="943" w:type="dxa"/>
            <w:tcBorders>
              <w:left w:val="single" w:sz="6" w:space="0" w:color="000000"/>
            </w:tcBorders>
          </w:tcPr>
          <w:p>
            <w:pPr>
              <w:pStyle w:val="TableParagraph"/>
              <w:spacing w:before="59"/>
              <w:rPr>
                <w:sz w:val="18"/>
              </w:rPr>
            </w:pPr>
            <w:r>
              <w:rPr>
                <w:sz w:val="18"/>
              </w:rPr>
              <w:t>—</w:t>
            </w:r>
          </w:p>
        </w:tc>
      </w:tr>
      <w:tr>
        <w:trPr>
          <w:trHeight w:val="220" w:hRule="exact"/>
        </w:trPr>
        <w:tc>
          <w:tcPr>
            <w:tcW w:w="2066" w:type="dxa"/>
            <w:tcBorders>
              <w:right w:val="single" w:sz="6" w:space="0" w:color="000000"/>
            </w:tcBorders>
          </w:tcPr>
          <w:p>
            <w:pPr>
              <w:pStyle w:val="TableParagraph"/>
              <w:ind w:left="81" w:right="148"/>
              <w:rPr>
                <w:sz w:val="18"/>
              </w:rPr>
            </w:pPr>
            <w:r>
              <w:rPr>
                <w:sz w:val="18"/>
              </w:rPr>
              <w:t>25</w:t>
            </w:r>
          </w:p>
        </w:tc>
        <w:tc>
          <w:tcPr>
            <w:tcW w:w="1056" w:type="dxa"/>
            <w:tcBorders>
              <w:left w:val="single" w:sz="6" w:space="0" w:color="000000"/>
              <w:right w:val="single" w:sz="6" w:space="0" w:color="000000"/>
            </w:tcBorders>
          </w:tcPr>
          <w:p>
            <w:pPr>
              <w:pStyle w:val="TableParagraph"/>
              <w:ind w:left="355"/>
              <w:jc w:val="left"/>
              <w:rPr>
                <w:sz w:val="18"/>
              </w:rPr>
            </w:pPr>
            <w:r>
              <w:rPr>
                <w:sz w:val="18"/>
              </w:rPr>
              <w:t>1.53</w:t>
            </w:r>
          </w:p>
        </w:tc>
        <w:tc>
          <w:tcPr>
            <w:tcW w:w="946" w:type="dxa"/>
            <w:tcBorders>
              <w:left w:val="single" w:sz="6" w:space="0" w:color="000000"/>
              <w:right w:val="single" w:sz="6" w:space="0" w:color="000000"/>
            </w:tcBorders>
          </w:tcPr>
          <w:p>
            <w:pPr>
              <w:pStyle w:val="TableParagraph"/>
              <w:ind w:left="2"/>
              <w:rPr>
                <w:sz w:val="18"/>
              </w:rPr>
            </w:pPr>
            <w:r>
              <w:rPr>
                <w:sz w:val="18"/>
              </w:rPr>
              <w:t>—</w:t>
            </w:r>
          </w:p>
        </w:tc>
        <w:tc>
          <w:tcPr>
            <w:tcW w:w="946" w:type="dxa"/>
            <w:tcBorders>
              <w:left w:val="single" w:sz="6" w:space="0" w:color="000000"/>
              <w:right w:val="single" w:sz="6" w:space="0" w:color="000000"/>
            </w:tcBorders>
          </w:tcPr>
          <w:p>
            <w:pPr>
              <w:pStyle w:val="TableParagraph"/>
              <w:ind w:left="339"/>
              <w:jc w:val="left"/>
              <w:rPr>
                <w:sz w:val="18"/>
              </w:rPr>
            </w:pPr>
            <w:r>
              <w:rPr>
                <w:sz w:val="18"/>
              </w:rPr>
              <w:t>1.60</w:t>
            </w:r>
          </w:p>
        </w:tc>
        <w:tc>
          <w:tcPr>
            <w:tcW w:w="946" w:type="dxa"/>
            <w:tcBorders>
              <w:left w:val="single" w:sz="6" w:space="0" w:color="000000"/>
              <w:right w:val="single" w:sz="6" w:space="0" w:color="000000"/>
            </w:tcBorders>
          </w:tcPr>
          <w:p>
            <w:pPr>
              <w:pStyle w:val="TableParagraph"/>
              <w:ind w:left="2"/>
              <w:rPr>
                <w:sz w:val="18"/>
              </w:rPr>
            </w:pPr>
            <w:r>
              <w:rPr>
                <w:sz w:val="18"/>
              </w:rPr>
              <w:t>—</w:t>
            </w:r>
          </w:p>
        </w:tc>
        <w:tc>
          <w:tcPr>
            <w:tcW w:w="946" w:type="dxa"/>
            <w:tcBorders>
              <w:left w:val="single" w:sz="6" w:space="0" w:color="000000"/>
              <w:right w:val="single" w:sz="6" w:space="0" w:color="000000"/>
            </w:tcBorders>
          </w:tcPr>
          <w:p>
            <w:pPr>
              <w:pStyle w:val="TableParagraph"/>
              <w:ind w:left="244"/>
              <w:jc w:val="left"/>
              <w:rPr>
                <w:sz w:val="18"/>
              </w:rPr>
            </w:pPr>
            <w:r>
              <w:rPr>
                <w:sz w:val="18"/>
              </w:rPr>
              <w:t>1.67</w:t>
            </w:r>
          </w:p>
        </w:tc>
        <w:tc>
          <w:tcPr>
            <w:tcW w:w="943" w:type="dxa"/>
            <w:tcBorders>
              <w:left w:val="single" w:sz="6" w:space="0" w:color="000000"/>
            </w:tcBorders>
          </w:tcPr>
          <w:p>
            <w:pPr>
              <w:pStyle w:val="TableParagraph"/>
              <w:rPr>
                <w:sz w:val="18"/>
              </w:rPr>
            </w:pPr>
            <w:r>
              <w:rPr>
                <w:sz w:val="18"/>
              </w:rPr>
              <w:t>—</w:t>
            </w:r>
          </w:p>
        </w:tc>
      </w:tr>
      <w:tr>
        <w:trPr>
          <w:trHeight w:val="277" w:hRule="exact"/>
        </w:trPr>
        <w:tc>
          <w:tcPr>
            <w:tcW w:w="2066" w:type="dxa"/>
            <w:tcBorders>
              <w:right w:val="single" w:sz="6" w:space="0" w:color="000000"/>
            </w:tcBorders>
          </w:tcPr>
          <w:p>
            <w:pPr>
              <w:pStyle w:val="TableParagraph"/>
              <w:ind w:left="81" w:right="148"/>
              <w:rPr>
                <w:sz w:val="18"/>
              </w:rPr>
            </w:pPr>
            <w:r>
              <w:rPr>
                <w:sz w:val="18"/>
              </w:rPr>
              <w:t>35</w:t>
            </w:r>
          </w:p>
        </w:tc>
        <w:tc>
          <w:tcPr>
            <w:tcW w:w="1056" w:type="dxa"/>
            <w:tcBorders>
              <w:left w:val="single" w:sz="6" w:space="0" w:color="000000"/>
              <w:right w:val="single" w:sz="6" w:space="0" w:color="000000"/>
            </w:tcBorders>
          </w:tcPr>
          <w:p>
            <w:pPr>
              <w:pStyle w:val="TableParagraph"/>
              <w:ind w:left="355"/>
              <w:jc w:val="left"/>
              <w:rPr>
                <w:sz w:val="18"/>
              </w:rPr>
            </w:pPr>
            <w:r>
              <w:rPr>
                <w:sz w:val="18"/>
              </w:rPr>
              <w:t>1.16</w:t>
            </w:r>
          </w:p>
        </w:tc>
        <w:tc>
          <w:tcPr>
            <w:tcW w:w="946" w:type="dxa"/>
            <w:tcBorders>
              <w:left w:val="single" w:sz="6" w:space="0" w:color="000000"/>
              <w:right w:val="single" w:sz="6" w:space="0" w:color="000000"/>
            </w:tcBorders>
          </w:tcPr>
          <w:p>
            <w:pPr>
              <w:pStyle w:val="TableParagraph"/>
              <w:ind w:left="2"/>
              <w:rPr>
                <w:sz w:val="18"/>
              </w:rPr>
            </w:pPr>
            <w:r>
              <w:rPr>
                <w:sz w:val="18"/>
              </w:rPr>
              <w:t>—</w:t>
            </w:r>
          </w:p>
        </w:tc>
        <w:tc>
          <w:tcPr>
            <w:tcW w:w="946" w:type="dxa"/>
            <w:tcBorders>
              <w:left w:val="single" w:sz="6" w:space="0" w:color="000000"/>
              <w:right w:val="single" w:sz="6" w:space="0" w:color="000000"/>
            </w:tcBorders>
          </w:tcPr>
          <w:p>
            <w:pPr>
              <w:pStyle w:val="TableParagraph"/>
              <w:ind w:left="339"/>
              <w:jc w:val="left"/>
              <w:rPr>
                <w:sz w:val="18"/>
              </w:rPr>
            </w:pPr>
            <w:r>
              <w:rPr>
                <w:sz w:val="18"/>
              </w:rPr>
              <w:t>1.21</w:t>
            </w:r>
          </w:p>
        </w:tc>
        <w:tc>
          <w:tcPr>
            <w:tcW w:w="946" w:type="dxa"/>
            <w:tcBorders>
              <w:left w:val="single" w:sz="6" w:space="0" w:color="000000"/>
              <w:right w:val="single" w:sz="6" w:space="0" w:color="000000"/>
            </w:tcBorders>
          </w:tcPr>
          <w:p>
            <w:pPr>
              <w:pStyle w:val="TableParagraph"/>
              <w:ind w:left="2"/>
              <w:rPr>
                <w:sz w:val="18"/>
              </w:rPr>
            </w:pPr>
            <w:r>
              <w:rPr>
                <w:sz w:val="18"/>
              </w:rPr>
              <w:t>—</w:t>
            </w:r>
          </w:p>
        </w:tc>
        <w:tc>
          <w:tcPr>
            <w:tcW w:w="946" w:type="dxa"/>
            <w:tcBorders>
              <w:left w:val="single" w:sz="6" w:space="0" w:color="000000"/>
              <w:right w:val="single" w:sz="6" w:space="0" w:color="000000"/>
            </w:tcBorders>
          </w:tcPr>
          <w:p>
            <w:pPr>
              <w:pStyle w:val="TableParagraph"/>
              <w:ind w:left="244"/>
              <w:jc w:val="left"/>
              <w:rPr>
                <w:sz w:val="18"/>
              </w:rPr>
            </w:pPr>
            <w:r>
              <w:rPr>
                <w:sz w:val="18"/>
              </w:rPr>
              <w:t>1.26</w:t>
            </w:r>
          </w:p>
        </w:tc>
        <w:tc>
          <w:tcPr>
            <w:tcW w:w="943" w:type="dxa"/>
            <w:tcBorders>
              <w:left w:val="single" w:sz="6" w:space="0" w:color="000000"/>
            </w:tcBorders>
          </w:tcPr>
          <w:p>
            <w:pPr>
              <w:pStyle w:val="TableParagraph"/>
              <w:rPr>
                <w:sz w:val="18"/>
              </w:rPr>
            </w:pPr>
            <w:r>
              <w:rPr>
                <w:sz w:val="18"/>
              </w:rPr>
              <w:t>—</w:t>
            </w:r>
          </w:p>
        </w:tc>
      </w:tr>
      <w:tr>
        <w:trPr>
          <w:trHeight w:val="277" w:hRule="exact"/>
        </w:trPr>
        <w:tc>
          <w:tcPr>
            <w:tcW w:w="2066" w:type="dxa"/>
            <w:tcBorders>
              <w:right w:val="single" w:sz="6" w:space="0" w:color="000000"/>
            </w:tcBorders>
          </w:tcPr>
          <w:p>
            <w:pPr>
              <w:pStyle w:val="TableParagraph"/>
              <w:spacing w:before="59"/>
              <w:ind w:left="844"/>
              <w:jc w:val="left"/>
              <w:rPr>
                <w:sz w:val="18"/>
              </w:rPr>
            </w:pPr>
            <w:r>
              <w:rPr>
                <w:sz w:val="18"/>
              </w:rPr>
              <w:t>7/2.75</w:t>
            </w:r>
          </w:p>
        </w:tc>
        <w:tc>
          <w:tcPr>
            <w:tcW w:w="1056" w:type="dxa"/>
            <w:tcBorders>
              <w:left w:val="single" w:sz="6" w:space="0" w:color="000000"/>
              <w:right w:val="single" w:sz="6" w:space="0" w:color="000000"/>
            </w:tcBorders>
          </w:tcPr>
          <w:p>
            <w:pPr>
              <w:pStyle w:val="TableParagraph"/>
              <w:spacing w:before="59"/>
              <w:ind w:left="355"/>
              <w:jc w:val="left"/>
              <w:rPr>
                <w:sz w:val="18"/>
              </w:rPr>
            </w:pPr>
            <w:r>
              <w:rPr>
                <w:sz w:val="18"/>
              </w:rPr>
              <w:t>0.981</w:t>
            </w:r>
          </w:p>
        </w:tc>
        <w:tc>
          <w:tcPr>
            <w:tcW w:w="946" w:type="dxa"/>
            <w:tcBorders>
              <w:left w:val="single" w:sz="6" w:space="0" w:color="000000"/>
              <w:right w:val="single" w:sz="6" w:space="0" w:color="000000"/>
            </w:tcBorders>
          </w:tcPr>
          <w:p>
            <w:pPr>
              <w:pStyle w:val="TableParagraph"/>
              <w:spacing w:before="59"/>
              <w:ind w:left="2"/>
              <w:rPr>
                <w:sz w:val="18"/>
              </w:rPr>
            </w:pPr>
            <w:r>
              <w:rPr>
                <w:sz w:val="18"/>
              </w:rPr>
              <w:t>—</w:t>
            </w:r>
          </w:p>
        </w:tc>
        <w:tc>
          <w:tcPr>
            <w:tcW w:w="946" w:type="dxa"/>
            <w:tcBorders>
              <w:left w:val="single" w:sz="6" w:space="0" w:color="000000"/>
              <w:right w:val="single" w:sz="6" w:space="0" w:color="000000"/>
            </w:tcBorders>
          </w:tcPr>
          <w:p>
            <w:pPr>
              <w:pStyle w:val="TableParagraph"/>
              <w:spacing w:before="59"/>
              <w:ind w:left="339"/>
              <w:jc w:val="left"/>
              <w:rPr>
                <w:sz w:val="18"/>
              </w:rPr>
            </w:pPr>
            <w:r>
              <w:rPr>
                <w:sz w:val="18"/>
              </w:rPr>
              <w:t>1.02</w:t>
            </w:r>
          </w:p>
        </w:tc>
        <w:tc>
          <w:tcPr>
            <w:tcW w:w="946" w:type="dxa"/>
            <w:tcBorders>
              <w:left w:val="single" w:sz="6" w:space="0" w:color="000000"/>
              <w:right w:val="single" w:sz="6" w:space="0" w:color="000000"/>
            </w:tcBorders>
          </w:tcPr>
          <w:p>
            <w:pPr>
              <w:pStyle w:val="TableParagraph"/>
              <w:spacing w:before="59"/>
              <w:ind w:left="2"/>
              <w:rPr>
                <w:sz w:val="18"/>
              </w:rPr>
            </w:pPr>
            <w:r>
              <w:rPr>
                <w:sz w:val="18"/>
              </w:rPr>
              <w:t>—</w:t>
            </w:r>
          </w:p>
        </w:tc>
        <w:tc>
          <w:tcPr>
            <w:tcW w:w="946" w:type="dxa"/>
            <w:tcBorders>
              <w:left w:val="single" w:sz="6" w:space="0" w:color="000000"/>
              <w:right w:val="single" w:sz="6" w:space="0" w:color="000000"/>
            </w:tcBorders>
          </w:tcPr>
          <w:p>
            <w:pPr>
              <w:pStyle w:val="TableParagraph"/>
              <w:spacing w:before="59"/>
              <w:ind w:left="244"/>
              <w:jc w:val="left"/>
              <w:rPr>
                <w:sz w:val="18"/>
              </w:rPr>
            </w:pPr>
            <w:r>
              <w:rPr>
                <w:sz w:val="18"/>
              </w:rPr>
              <w:t>1.06</w:t>
            </w:r>
          </w:p>
        </w:tc>
        <w:tc>
          <w:tcPr>
            <w:tcW w:w="943" w:type="dxa"/>
            <w:tcBorders>
              <w:left w:val="single" w:sz="6" w:space="0" w:color="000000"/>
            </w:tcBorders>
          </w:tcPr>
          <w:p>
            <w:pPr>
              <w:pStyle w:val="TableParagraph"/>
              <w:spacing w:before="59"/>
              <w:rPr>
                <w:sz w:val="18"/>
              </w:rPr>
            </w:pPr>
            <w:r>
              <w:rPr>
                <w:sz w:val="18"/>
              </w:rPr>
              <w:t>—</w:t>
            </w:r>
          </w:p>
        </w:tc>
      </w:tr>
      <w:tr>
        <w:trPr>
          <w:trHeight w:val="220" w:hRule="exact"/>
        </w:trPr>
        <w:tc>
          <w:tcPr>
            <w:tcW w:w="2066" w:type="dxa"/>
            <w:tcBorders>
              <w:right w:val="single" w:sz="6" w:space="0" w:color="000000"/>
            </w:tcBorders>
          </w:tcPr>
          <w:p>
            <w:pPr>
              <w:pStyle w:val="TableParagraph"/>
              <w:ind w:left="81" w:right="148"/>
              <w:rPr>
                <w:sz w:val="18"/>
              </w:rPr>
            </w:pPr>
            <w:r>
              <w:rPr>
                <w:sz w:val="18"/>
              </w:rPr>
              <w:t>50</w:t>
            </w:r>
          </w:p>
        </w:tc>
        <w:tc>
          <w:tcPr>
            <w:tcW w:w="1056" w:type="dxa"/>
            <w:tcBorders>
              <w:left w:val="single" w:sz="6" w:space="0" w:color="000000"/>
              <w:right w:val="single" w:sz="6" w:space="0" w:color="000000"/>
            </w:tcBorders>
          </w:tcPr>
          <w:p>
            <w:pPr>
              <w:pStyle w:val="TableParagraph"/>
              <w:ind w:left="355"/>
              <w:jc w:val="left"/>
              <w:rPr>
                <w:sz w:val="18"/>
              </w:rPr>
            </w:pPr>
            <w:r>
              <w:rPr>
                <w:sz w:val="18"/>
              </w:rPr>
              <w:t>0.920</w:t>
            </w:r>
          </w:p>
        </w:tc>
        <w:tc>
          <w:tcPr>
            <w:tcW w:w="946" w:type="dxa"/>
            <w:tcBorders>
              <w:left w:val="single" w:sz="6" w:space="0" w:color="000000"/>
              <w:right w:val="single" w:sz="6" w:space="0" w:color="000000"/>
            </w:tcBorders>
          </w:tcPr>
          <w:p>
            <w:pPr>
              <w:pStyle w:val="TableParagraph"/>
              <w:ind w:left="2"/>
              <w:rPr>
                <w:sz w:val="18"/>
              </w:rPr>
            </w:pPr>
            <w:r>
              <w:rPr>
                <w:sz w:val="18"/>
              </w:rPr>
              <w:t>—</w:t>
            </w:r>
          </w:p>
        </w:tc>
        <w:tc>
          <w:tcPr>
            <w:tcW w:w="946" w:type="dxa"/>
            <w:tcBorders>
              <w:left w:val="single" w:sz="6" w:space="0" w:color="000000"/>
              <w:right w:val="single" w:sz="6" w:space="0" w:color="000000"/>
            </w:tcBorders>
          </w:tcPr>
          <w:p>
            <w:pPr>
              <w:pStyle w:val="TableParagraph"/>
              <w:ind w:right="160"/>
              <w:jc w:val="right"/>
              <w:rPr>
                <w:sz w:val="18"/>
              </w:rPr>
            </w:pPr>
            <w:r>
              <w:rPr>
                <w:sz w:val="18"/>
              </w:rPr>
              <w:t>0.953</w:t>
            </w:r>
          </w:p>
        </w:tc>
        <w:tc>
          <w:tcPr>
            <w:tcW w:w="946" w:type="dxa"/>
            <w:tcBorders>
              <w:left w:val="single" w:sz="6" w:space="0" w:color="000000"/>
              <w:right w:val="single" w:sz="6" w:space="0" w:color="000000"/>
            </w:tcBorders>
          </w:tcPr>
          <w:p>
            <w:pPr>
              <w:pStyle w:val="TableParagraph"/>
              <w:ind w:left="2"/>
              <w:rPr>
                <w:sz w:val="18"/>
              </w:rPr>
            </w:pPr>
            <w:r>
              <w:rPr>
                <w:sz w:val="18"/>
              </w:rPr>
              <w:t>—</w:t>
            </w:r>
          </w:p>
        </w:tc>
        <w:tc>
          <w:tcPr>
            <w:tcW w:w="946" w:type="dxa"/>
            <w:tcBorders>
              <w:left w:val="single" w:sz="6" w:space="0" w:color="000000"/>
              <w:right w:val="single" w:sz="6" w:space="0" w:color="000000"/>
            </w:tcBorders>
          </w:tcPr>
          <w:p>
            <w:pPr>
              <w:pStyle w:val="TableParagraph"/>
              <w:ind w:left="244"/>
              <w:jc w:val="left"/>
              <w:rPr>
                <w:sz w:val="18"/>
              </w:rPr>
            </w:pPr>
            <w:r>
              <w:rPr>
                <w:sz w:val="18"/>
              </w:rPr>
              <w:t>0.988</w:t>
            </w:r>
          </w:p>
        </w:tc>
        <w:tc>
          <w:tcPr>
            <w:tcW w:w="943" w:type="dxa"/>
            <w:tcBorders>
              <w:left w:val="single" w:sz="6" w:space="0" w:color="000000"/>
            </w:tcBorders>
          </w:tcPr>
          <w:p>
            <w:pPr>
              <w:pStyle w:val="TableParagraph"/>
              <w:rPr>
                <w:sz w:val="18"/>
              </w:rPr>
            </w:pPr>
            <w:r>
              <w:rPr>
                <w:sz w:val="18"/>
              </w:rPr>
              <w:t>—</w:t>
            </w:r>
          </w:p>
        </w:tc>
      </w:tr>
      <w:tr>
        <w:trPr>
          <w:trHeight w:val="277" w:hRule="exact"/>
        </w:trPr>
        <w:tc>
          <w:tcPr>
            <w:tcW w:w="2066" w:type="dxa"/>
            <w:tcBorders>
              <w:right w:val="single" w:sz="6" w:space="0" w:color="000000"/>
            </w:tcBorders>
          </w:tcPr>
          <w:p>
            <w:pPr>
              <w:pStyle w:val="TableParagraph"/>
              <w:ind w:left="750"/>
              <w:jc w:val="left"/>
              <w:rPr>
                <w:sz w:val="18"/>
              </w:rPr>
            </w:pPr>
            <w:r>
              <w:rPr>
                <w:sz w:val="18"/>
              </w:rPr>
              <w:t>19/1.75</w:t>
            </w:r>
          </w:p>
        </w:tc>
        <w:tc>
          <w:tcPr>
            <w:tcW w:w="1056" w:type="dxa"/>
            <w:tcBorders>
              <w:left w:val="single" w:sz="6" w:space="0" w:color="000000"/>
              <w:right w:val="single" w:sz="6" w:space="0" w:color="000000"/>
            </w:tcBorders>
          </w:tcPr>
          <w:p>
            <w:pPr>
              <w:pStyle w:val="TableParagraph"/>
              <w:ind w:left="355"/>
              <w:jc w:val="left"/>
              <w:rPr>
                <w:sz w:val="18"/>
              </w:rPr>
            </w:pPr>
            <w:r>
              <w:rPr>
                <w:sz w:val="18"/>
              </w:rPr>
              <w:t>0.915</w:t>
            </w:r>
          </w:p>
        </w:tc>
        <w:tc>
          <w:tcPr>
            <w:tcW w:w="946" w:type="dxa"/>
            <w:tcBorders>
              <w:left w:val="single" w:sz="6" w:space="0" w:color="000000"/>
              <w:right w:val="single" w:sz="6" w:space="0" w:color="000000"/>
            </w:tcBorders>
          </w:tcPr>
          <w:p>
            <w:pPr>
              <w:pStyle w:val="TableParagraph"/>
              <w:ind w:left="2"/>
              <w:rPr>
                <w:sz w:val="18"/>
              </w:rPr>
            </w:pPr>
            <w:r>
              <w:rPr>
                <w:sz w:val="18"/>
              </w:rPr>
              <w:t>—</w:t>
            </w:r>
          </w:p>
        </w:tc>
        <w:tc>
          <w:tcPr>
            <w:tcW w:w="946" w:type="dxa"/>
            <w:tcBorders>
              <w:left w:val="single" w:sz="6" w:space="0" w:color="000000"/>
              <w:right w:val="single" w:sz="6" w:space="0" w:color="000000"/>
            </w:tcBorders>
          </w:tcPr>
          <w:p>
            <w:pPr>
              <w:pStyle w:val="TableParagraph"/>
              <w:ind w:right="160"/>
              <w:jc w:val="right"/>
              <w:rPr>
                <w:sz w:val="18"/>
              </w:rPr>
            </w:pPr>
            <w:r>
              <w:rPr>
                <w:sz w:val="18"/>
              </w:rPr>
              <w:t>0.948</w:t>
            </w:r>
          </w:p>
        </w:tc>
        <w:tc>
          <w:tcPr>
            <w:tcW w:w="946" w:type="dxa"/>
            <w:tcBorders>
              <w:left w:val="single" w:sz="6" w:space="0" w:color="000000"/>
              <w:right w:val="single" w:sz="6" w:space="0" w:color="000000"/>
            </w:tcBorders>
          </w:tcPr>
          <w:p>
            <w:pPr>
              <w:pStyle w:val="TableParagraph"/>
              <w:ind w:left="2"/>
              <w:rPr>
                <w:sz w:val="18"/>
              </w:rPr>
            </w:pPr>
            <w:r>
              <w:rPr>
                <w:sz w:val="18"/>
              </w:rPr>
              <w:t>—</w:t>
            </w:r>
          </w:p>
        </w:tc>
        <w:tc>
          <w:tcPr>
            <w:tcW w:w="946" w:type="dxa"/>
            <w:tcBorders>
              <w:left w:val="single" w:sz="6" w:space="0" w:color="000000"/>
              <w:right w:val="single" w:sz="6" w:space="0" w:color="000000"/>
            </w:tcBorders>
          </w:tcPr>
          <w:p>
            <w:pPr>
              <w:pStyle w:val="TableParagraph"/>
              <w:ind w:left="244"/>
              <w:jc w:val="left"/>
              <w:rPr>
                <w:sz w:val="18"/>
              </w:rPr>
            </w:pPr>
            <w:r>
              <w:rPr>
                <w:sz w:val="18"/>
              </w:rPr>
              <w:t>0.982</w:t>
            </w:r>
          </w:p>
        </w:tc>
        <w:tc>
          <w:tcPr>
            <w:tcW w:w="943" w:type="dxa"/>
            <w:tcBorders>
              <w:left w:val="single" w:sz="6" w:space="0" w:color="000000"/>
            </w:tcBorders>
          </w:tcPr>
          <w:p>
            <w:pPr>
              <w:pStyle w:val="TableParagraph"/>
              <w:rPr>
                <w:sz w:val="18"/>
              </w:rPr>
            </w:pPr>
            <w:r>
              <w:rPr>
                <w:sz w:val="18"/>
              </w:rPr>
              <w:t>—</w:t>
            </w:r>
          </w:p>
        </w:tc>
      </w:tr>
      <w:tr>
        <w:trPr>
          <w:trHeight w:val="277" w:hRule="exact"/>
        </w:trPr>
        <w:tc>
          <w:tcPr>
            <w:tcW w:w="2066" w:type="dxa"/>
            <w:tcBorders>
              <w:right w:val="single" w:sz="6" w:space="0" w:color="000000"/>
            </w:tcBorders>
          </w:tcPr>
          <w:p>
            <w:pPr>
              <w:pStyle w:val="TableParagraph"/>
              <w:spacing w:before="59"/>
              <w:ind w:left="749"/>
              <w:jc w:val="left"/>
              <w:rPr>
                <w:sz w:val="18"/>
              </w:rPr>
            </w:pPr>
            <w:r>
              <w:rPr>
                <w:sz w:val="18"/>
              </w:rPr>
              <w:t>19/2.00</w:t>
            </w:r>
          </w:p>
        </w:tc>
        <w:tc>
          <w:tcPr>
            <w:tcW w:w="1056" w:type="dxa"/>
            <w:tcBorders>
              <w:left w:val="single" w:sz="6" w:space="0" w:color="000000"/>
              <w:right w:val="single" w:sz="6" w:space="0" w:color="000000"/>
            </w:tcBorders>
          </w:tcPr>
          <w:p>
            <w:pPr>
              <w:pStyle w:val="TableParagraph"/>
              <w:spacing w:before="59"/>
              <w:ind w:left="355"/>
              <w:jc w:val="left"/>
              <w:rPr>
                <w:sz w:val="18"/>
              </w:rPr>
            </w:pPr>
            <w:r>
              <w:rPr>
                <w:sz w:val="18"/>
              </w:rPr>
              <w:t>0.768</w:t>
            </w:r>
          </w:p>
        </w:tc>
        <w:tc>
          <w:tcPr>
            <w:tcW w:w="946" w:type="dxa"/>
            <w:tcBorders>
              <w:left w:val="single" w:sz="6" w:space="0" w:color="000000"/>
              <w:right w:val="single" w:sz="6" w:space="0" w:color="000000"/>
            </w:tcBorders>
          </w:tcPr>
          <w:p>
            <w:pPr>
              <w:pStyle w:val="TableParagraph"/>
              <w:spacing w:before="59"/>
              <w:ind w:left="79" w:right="89"/>
              <w:rPr>
                <w:sz w:val="18"/>
              </w:rPr>
            </w:pPr>
            <w:r>
              <w:rPr>
                <w:sz w:val="18"/>
              </w:rPr>
              <w:t>0.766</w:t>
            </w:r>
          </w:p>
        </w:tc>
        <w:tc>
          <w:tcPr>
            <w:tcW w:w="946" w:type="dxa"/>
            <w:tcBorders>
              <w:left w:val="single" w:sz="6" w:space="0" w:color="000000"/>
              <w:right w:val="single" w:sz="6" w:space="0" w:color="000000"/>
            </w:tcBorders>
          </w:tcPr>
          <w:p>
            <w:pPr>
              <w:pStyle w:val="TableParagraph"/>
              <w:spacing w:before="59"/>
              <w:ind w:right="160"/>
              <w:jc w:val="right"/>
              <w:rPr>
                <w:sz w:val="18"/>
              </w:rPr>
            </w:pPr>
            <w:r>
              <w:rPr>
                <w:sz w:val="18"/>
              </w:rPr>
              <w:t>0.791</w:t>
            </w:r>
          </w:p>
        </w:tc>
        <w:tc>
          <w:tcPr>
            <w:tcW w:w="946" w:type="dxa"/>
            <w:tcBorders>
              <w:left w:val="single" w:sz="6" w:space="0" w:color="000000"/>
              <w:right w:val="single" w:sz="6" w:space="0" w:color="000000"/>
            </w:tcBorders>
          </w:tcPr>
          <w:p>
            <w:pPr>
              <w:pStyle w:val="TableParagraph"/>
              <w:spacing w:before="59"/>
              <w:ind w:left="79" w:right="89"/>
              <w:rPr>
                <w:sz w:val="18"/>
              </w:rPr>
            </w:pPr>
            <w:r>
              <w:rPr>
                <w:sz w:val="18"/>
              </w:rPr>
              <w:t>0.790</w:t>
            </w:r>
          </w:p>
        </w:tc>
        <w:tc>
          <w:tcPr>
            <w:tcW w:w="946" w:type="dxa"/>
            <w:tcBorders>
              <w:left w:val="single" w:sz="6" w:space="0" w:color="000000"/>
              <w:right w:val="single" w:sz="6" w:space="0" w:color="000000"/>
            </w:tcBorders>
          </w:tcPr>
          <w:p>
            <w:pPr>
              <w:pStyle w:val="TableParagraph"/>
              <w:spacing w:before="59"/>
              <w:ind w:left="244"/>
              <w:jc w:val="left"/>
              <w:rPr>
                <w:sz w:val="18"/>
              </w:rPr>
            </w:pPr>
            <w:r>
              <w:rPr>
                <w:sz w:val="18"/>
              </w:rPr>
              <w:t>0.815</w:t>
            </w:r>
          </w:p>
        </w:tc>
        <w:tc>
          <w:tcPr>
            <w:tcW w:w="943" w:type="dxa"/>
            <w:tcBorders>
              <w:left w:val="single" w:sz="6" w:space="0" w:color="000000"/>
            </w:tcBorders>
          </w:tcPr>
          <w:p>
            <w:pPr>
              <w:pStyle w:val="TableParagraph"/>
              <w:spacing w:before="59"/>
              <w:ind w:left="238" w:right="253"/>
              <w:rPr>
                <w:sz w:val="18"/>
              </w:rPr>
            </w:pPr>
            <w:r>
              <w:rPr>
                <w:sz w:val="18"/>
              </w:rPr>
              <w:t>0.815</w:t>
            </w:r>
          </w:p>
        </w:tc>
      </w:tr>
      <w:tr>
        <w:trPr>
          <w:trHeight w:val="220" w:hRule="exact"/>
        </w:trPr>
        <w:tc>
          <w:tcPr>
            <w:tcW w:w="2066" w:type="dxa"/>
            <w:tcBorders>
              <w:right w:val="single" w:sz="6" w:space="0" w:color="000000"/>
            </w:tcBorders>
          </w:tcPr>
          <w:p>
            <w:pPr>
              <w:pStyle w:val="TableParagraph"/>
              <w:ind w:left="81" w:right="148"/>
              <w:rPr>
                <w:sz w:val="18"/>
              </w:rPr>
            </w:pPr>
            <w:r>
              <w:rPr>
                <w:sz w:val="18"/>
              </w:rPr>
              <w:t>70</w:t>
            </w:r>
          </w:p>
        </w:tc>
        <w:tc>
          <w:tcPr>
            <w:tcW w:w="1056" w:type="dxa"/>
            <w:tcBorders>
              <w:left w:val="single" w:sz="6" w:space="0" w:color="000000"/>
              <w:right w:val="single" w:sz="6" w:space="0" w:color="000000"/>
            </w:tcBorders>
          </w:tcPr>
          <w:p>
            <w:pPr>
              <w:pStyle w:val="TableParagraph"/>
              <w:ind w:left="355"/>
              <w:jc w:val="left"/>
              <w:rPr>
                <w:sz w:val="18"/>
              </w:rPr>
            </w:pPr>
            <w:r>
              <w:rPr>
                <w:sz w:val="18"/>
              </w:rPr>
              <w:t>0.725</w:t>
            </w:r>
          </w:p>
        </w:tc>
        <w:tc>
          <w:tcPr>
            <w:tcW w:w="946" w:type="dxa"/>
            <w:tcBorders>
              <w:left w:val="single" w:sz="6" w:space="0" w:color="000000"/>
              <w:right w:val="single" w:sz="6" w:space="0" w:color="000000"/>
            </w:tcBorders>
          </w:tcPr>
          <w:p>
            <w:pPr>
              <w:pStyle w:val="TableParagraph"/>
              <w:ind w:left="79" w:right="89"/>
              <w:rPr>
                <w:sz w:val="18"/>
              </w:rPr>
            </w:pPr>
            <w:r>
              <w:rPr>
                <w:sz w:val="18"/>
              </w:rPr>
              <w:t>0.720</w:t>
            </w:r>
          </w:p>
        </w:tc>
        <w:tc>
          <w:tcPr>
            <w:tcW w:w="946" w:type="dxa"/>
            <w:tcBorders>
              <w:left w:val="single" w:sz="6" w:space="0" w:color="000000"/>
              <w:right w:val="single" w:sz="6" w:space="0" w:color="000000"/>
            </w:tcBorders>
          </w:tcPr>
          <w:p>
            <w:pPr>
              <w:pStyle w:val="TableParagraph"/>
              <w:ind w:right="160"/>
              <w:jc w:val="right"/>
              <w:rPr>
                <w:sz w:val="18"/>
              </w:rPr>
            </w:pPr>
            <w:r>
              <w:rPr>
                <w:sz w:val="18"/>
              </w:rPr>
              <w:t>0.746</w:t>
            </w:r>
          </w:p>
        </w:tc>
        <w:tc>
          <w:tcPr>
            <w:tcW w:w="946" w:type="dxa"/>
            <w:tcBorders>
              <w:left w:val="single" w:sz="6" w:space="0" w:color="000000"/>
              <w:right w:val="single" w:sz="6" w:space="0" w:color="000000"/>
            </w:tcBorders>
          </w:tcPr>
          <w:p>
            <w:pPr>
              <w:pStyle w:val="TableParagraph"/>
              <w:ind w:left="79" w:right="89"/>
              <w:rPr>
                <w:sz w:val="18"/>
              </w:rPr>
            </w:pPr>
            <w:r>
              <w:rPr>
                <w:sz w:val="18"/>
              </w:rPr>
              <w:t>0.743</w:t>
            </w:r>
          </w:p>
        </w:tc>
        <w:tc>
          <w:tcPr>
            <w:tcW w:w="946" w:type="dxa"/>
            <w:tcBorders>
              <w:left w:val="single" w:sz="6" w:space="0" w:color="000000"/>
              <w:right w:val="single" w:sz="6" w:space="0" w:color="000000"/>
            </w:tcBorders>
          </w:tcPr>
          <w:p>
            <w:pPr>
              <w:pStyle w:val="TableParagraph"/>
              <w:ind w:left="244"/>
              <w:jc w:val="left"/>
              <w:rPr>
                <w:sz w:val="18"/>
              </w:rPr>
            </w:pPr>
            <w:r>
              <w:rPr>
                <w:sz w:val="18"/>
              </w:rPr>
              <w:t>0.767</w:t>
            </w:r>
          </w:p>
        </w:tc>
        <w:tc>
          <w:tcPr>
            <w:tcW w:w="943" w:type="dxa"/>
            <w:tcBorders>
              <w:left w:val="single" w:sz="6" w:space="0" w:color="000000"/>
            </w:tcBorders>
          </w:tcPr>
          <w:p>
            <w:pPr>
              <w:pStyle w:val="TableParagraph"/>
              <w:ind w:left="238" w:right="253"/>
              <w:rPr>
                <w:sz w:val="18"/>
              </w:rPr>
            </w:pPr>
            <w:r>
              <w:rPr>
                <w:sz w:val="18"/>
              </w:rPr>
              <w:t>0.765</w:t>
            </w:r>
          </w:p>
        </w:tc>
      </w:tr>
      <w:tr>
        <w:trPr>
          <w:trHeight w:val="277" w:hRule="exact"/>
        </w:trPr>
        <w:tc>
          <w:tcPr>
            <w:tcW w:w="2066" w:type="dxa"/>
            <w:tcBorders>
              <w:right w:val="single" w:sz="6" w:space="0" w:color="000000"/>
            </w:tcBorders>
          </w:tcPr>
          <w:p>
            <w:pPr>
              <w:pStyle w:val="TableParagraph"/>
              <w:ind w:left="844"/>
              <w:jc w:val="left"/>
              <w:rPr>
                <w:sz w:val="18"/>
              </w:rPr>
            </w:pPr>
            <w:r>
              <w:rPr>
                <w:sz w:val="18"/>
              </w:rPr>
              <w:t>7/3.50</w:t>
            </w:r>
          </w:p>
        </w:tc>
        <w:tc>
          <w:tcPr>
            <w:tcW w:w="1056" w:type="dxa"/>
            <w:tcBorders>
              <w:left w:val="single" w:sz="6" w:space="0" w:color="000000"/>
              <w:right w:val="single" w:sz="6" w:space="0" w:color="000000"/>
            </w:tcBorders>
          </w:tcPr>
          <w:p>
            <w:pPr>
              <w:pStyle w:val="TableParagraph"/>
              <w:ind w:left="355"/>
              <w:jc w:val="left"/>
              <w:rPr>
                <w:sz w:val="18"/>
              </w:rPr>
            </w:pPr>
            <w:r>
              <w:rPr>
                <w:sz w:val="18"/>
              </w:rPr>
              <w:t>0.719</w:t>
            </w:r>
          </w:p>
        </w:tc>
        <w:tc>
          <w:tcPr>
            <w:tcW w:w="946" w:type="dxa"/>
            <w:tcBorders>
              <w:left w:val="single" w:sz="6" w:space="0" w:color="000000"/>
              <w:right w:val="single" w:sz="6" w:space="0" w:color="000000"/>
            </w:tcBorders>
          </w:tcPr>
          <w:p>
            <w:pPr>
              <w:pStyle w:val="TableParagraph"/>
              <w:ind w:left="79" w:right="89"/>
              <w:rPr>
                <w:sz w:val="18"/>
              </w:rPr>
            </w:pPr>
            <w:r>
              <w:rPr>
                <w:sz w:val="18"/>
              </w:rPr>
              <w:t>0.712</w:t>
            </w:r>
          </w:p>
        </w:tc>
        <w:tc>
          <w:tcPr>
            <w:tcW w:w="946" w:type="dxa"/>
            <w:tcBorders>
              <w:left w:val="single" w:sz="6" w:space="0" w:color="000000"/>
              <w:right w:val="single" w:sz="6" w:space="0" w:color="000000"/>
            </w:tcBorders>
          </w:tcPr>
          <w:p>
            <w:pPr>
              <w:pStyle w:val="TableParagraph"/>
              <w:ind w:right="160"/>
              <w:jc w:val="right"/>
              <w:rPr>
                <w:sz w:val="18"/>
              </w:rPr>
            </w:pPr>
            <w:r>
              <w:rPr>
                <w:sz w:val="18"/>
              </w:rPr>
              <w:t>0.739</w:t>
            </w:r>
          </w:p>
        </w:tc>
        <w:tc>
          <w:tcPr>
            <w:tcW w:w="946" w:type="dxa"/>
            <w:tcBorders>
              <w:left w:val="single" w:sz="6" w:space="0" w:color="000000"/>
              <w:right w:val="single" w:sz="6" w:space="0" w:color="000000"/>
            </w:tcBorders>
          </w:tcPr>
          <w:p>
            <w:pPr>
              <w:pStyle w:val="TableParagraph"/>
              <w:ind w:left="79" w:right="89"/>
              <w:rPr>
                <w:sz w:val="18"/>
              </w:rPr>
            </w:pPr>
            <w:r>
              <w:rPr>
                <w:sz w:val="18"/>
              </w:rPr>
              <w:t>0.734</w:t>
            </w:r>
          </w:p>
        </w:tc>
        <w:tc>
          <w:tcPr>
            <w:tcW w:w="946" w:type="dxa"/>
            <w:tcBorders>
              <w:left w:val="single" w:sz="6" w:space="0" w:color="000000"/>
              <w:right w:val="single" w:sz="6" w:space="0" w:color="000000"/>
            </w:tcBorders>
          </w:tcPr>
          <w:p>
            <w:pPr>
              <w:pStyle w:val="TableParagraph"/>
              <w:ind w:left="244"/>
              <w:jc w:val="left"/>
              <w:rPr>
                <w:sz w:val="18"/>
              </w:rPr>
            </w:pPr>
            <w:r>
              <w:rPr>
                <w:sz w:val="18"/>
              </w:rPr>
              <w:t>0.759</w:t>
            </w:r>
          </w:p>
        </w:tc>
        <w:tc>
          <w:tcPr>
            <w:tcW w:w="943" w:type="dxa"/>
            <w:tcBorders>
              <w:left w:val="single" w:sz="6" w:space="0" w:color="000000"/>
            </w:tcBorders>
          </w:tcPr>
          <w:p>
            <w:pPr>
              <w:pStyle w:val="TableParagraph"/>
              <w:ind w:left="238" w:right="253"/>
              <w:rPr>
                <w:sz w:val="18"/>
              </w:rPr>
            </w:pPr>
            <w:r>
              <w:rPr>
                <w:sz w:val="18"/>
              </w:rPr>
              <w:t>0.756</w:t>
            </w:r>
          </w:p>
        </w:tc>
      </w:tr>
      <w:tr>
        <w:trPr>
          <w:trHeight w:val="277" w:hRule="exact"/>
        </w:trPr>
        <w:tc>
          <w:tcPr>
            <w:tcW w:w="2066" w:type="dxa"/>
            <w:tcBorders>
              <w:right w:val="single" w:sz="6" w:space="0" w:color="000000"/>
            </w:tcBorders>
          </w:tcPr>
          <w:p>
            <w:pPr>
              <w:pStyle w:val="TableParagraph"/>
              <w:spacing w:before="59"/>
              <w:ind w:left="844"/>
              <w:jc w:val="left"/>
              <w:rPr>
                <w:sz w:val="18"/>
              </w:rPr>
            </w:pPr>
            <w:r>
              <w:rPr>
                <w:sz w:val="18"/>
              </w:rPr>
              <w:t>7/3.75</w:t>
            </w:r>
          </w:p>
        </w:tc>
        <w:tc>
          <w:tcPr>
            <w:tcW w:w="1056" w:type="dxa"/>
            <w:tcBorders>
              <w:left w:val="single" w:sz="6" w:space="0" w:color="000000"/>
              <w:right w:val="single" w:sz="6" w:space="0" w:color="000000"/>
            </w:tcBorders>
          </w:tcPr>
          <w:p>
            <w:pPr>
              <w:pStyle w:val="TableParagraph"/>
              <w:spacing w:before="59"/>
              <w:ind w:left="355"/>
              <w:jc w:val="left"/>
              <w:rPr>
                <w:sz w:val="18"/>
              </w:rPr>
            </w:pPr>
            <w:r>
              <w:rPr>
                <w:sz w:val="18"/>
              </w:rPr>
              <w:t>0.668</w:t>
            </w:r>
          </w:p>
        </w:tc>
        <w:tc>
          <w:tcPr>
            <w:tcW w:w="946" w:type="dxa"/>
            <w:tcBorders>
              <w:left w:val="single" w:sz="6" w:space="0" w:color="000000"/>
              <w:right w:val="single" w:sz="6" w:space="0" w:color="000000"/>
            </w:tcBorders>
          </w:tcPr>
          <w:p>
            <w:pPr>
              <w:pStyle w:val="TableParagraph"/>
              <w:spacing w:before="59"/>
              <w:ind w:left="79" w:right="89"/>
              <w:rPr>
                <w:sz w:val="18"/>
              </w:rPr>
            </w:pPr>
            <w:r>
              <w:rPr>
                <w:sz w:val="18"/>
              </w:rPr>
              <w:t>0.654</w:t>
            </w:r>
          </w:p>
        </w:tc>
        <w:tc>
          <w:tcPr>
            <w:tcW w:w="946" w:type="dxa"/>
            <w:tcBorders>
              <w:left w:val="single" w:sz="6" w:space="0" w:color="000000"/>
              <w:right w:val="single" w:sz="6" w:space="0" w:color="000000"/>
            </w:tcBorders>
          </w:tcPr>
          <w:p>
            <w:pPr>
              <w:pStyle w:val="TableParagraph"/>
              <w:spacing w:before="59"/>
              <w:ind w:right="160"/>
              <w:jc w:val="right"/>
              <w:rPr>
                <w:sz w:val="18"/>
              </w:rPr>
            </w:pPr>
            <w:r>
              <w:rPr>
                <w:sz w:val="18"/>
              </w:rPr>
              <w:t>0.684</w:t>
            </w:r>
          </w:p>
        </w:tc>
        <w:tc>
          <w:tcPr>
            <w:tcW w:w="946" w:type="dxa"/>
            <w:tcBorders>
              <w:left w:val="single" w:sz="6" w:space="0" w:color="000000"/>
              <w:right w:val="single" w:sz="6" w:space="0" w:color="000000"/>
            </w:tcBorders>
          </w:tcPr>
          <w:p>
            <w:pPr>
              <w:pStyle w:val="TableParagraph"/>
              <w:spacing w:before="59"/>
              <w:ind w:left="79" w:right="89"/>
              <w:rPr>
                <w:sz w:val="18"/>
              </w:rPr>
            </w:pPr>
            <w:r>
              <w:rPr>
                <w:sz w:val="18"/>
              </w:rPr>
              <w:t>0.673</w:t>
            </w:r>
          </w:p>
        </w:tc>
        <w:tc>
          <w:tcPr>
            <w:tcW w:w="946" w:type="dxa"/>
            <w:tcBorders>
              <w:left w:val="single" w:sz="6" w:space="0" w:color="000000"/>
              <w:right w:val="single" w:sz="6" w:space="0" w:color="000000"/>
            </w:tcBorders>
          </w:tcPr>
          <w:p>
            <w:pPr>
              <w:pStyle w:val="TableParagraph"/>
              <w:spacing w:before="59"/>
              <w:ind w:left="244"/>
              <w:jc w:val="left"/>
              <w:rPr>
                <w:sz w:val="18"/>
              </w:rPr>
            </w:pPr>
            <w:r>
              <w:rPr>
                <w:sz w:val="18"/>
              </w:rPr>
              <w:t>0.700</w:t>
            </w:r>
          </w:p>
        </w:tc>
        <w:tc>
          <w:tcPr>
            <w:tcW w:w="943" w:type="dxa"/>
            <w:tcBorders>
              <w:left w:val="single" w:sz="6" w:space="0" w:color="000000"/>
            </w:tcBorders>
          </w:tcPr>
          <w:p>
            <w:pPr>
              <w:pStyle w:val="TableParagraph"/>
              <w:spacing w:before="59"/>
              <w:ind w:left="238" w:right="253"/>
              <w:rPr>
                <w:sz w:val="18"/>
              </w:rPr>
            </w:pPr>
            <w:r>
              <w:rPr>
                <w:sz w:val="18"/>
              </w:rPr>
              <w:t>0.692</w:t>
            </w:r>
          </w:p>
        </w:tc>
      </w:tr>
      <w:tr>
        <w:trPr>
          <w:trHeight w:val="220" w:hRule="exact"/>
        </w:trPr>
        <w:tc>
          <w:tcPr>
            <w:tcW w:w="2066" w:type="dxa"/>
            <w:tcBorders>
              <w:right w:val="single" w:sz="6" w:space="0" w:color="000000"/>
            </w:tcBorders>
          </w:tcPr>
          <w:p>
            <w:pPr>
              <w:pStyle w:val="TableParagraph"/>
              <w:ind w:left="81" w:right="148"/>
              <w:rPr>
                <w:sz w:val="18"/>
              </w:rPr>
            </w:pPr>
            <w:r>
              <w:rPr>
                <w:sz w:val="18"/>
              </w:rPr>
              <w:t>95</w:t>
            </w:r>
          </w:p>
        </w:tc>
        <w:tc>
          <w:tcPr>
            <w:tcW w:w="1056" w:type="dxa"/>
            <w:tcBorders>
              <w:left w:val="single" w:sz="6" w:space="0" w:color="000000"/>
              <w:right w:val="single" w:sz="6" w:space="0" w:color="000000"/>
            </w:tcBorders>
          </w:tcPr>
          <w:p>
            <w:pPr>
              <w:pStyle w:val="TableParagraph"/>
              <w:ind w:left="355"/>
              <w:jc w:val="left"/>
              <w:rPr>
                <w:sz w:val="18"/>
              </w:rPr>
            </w:pPr>
            <w:r>
              <w:rPr>
                <w:sz w:val="18"/>
              </w:rPr>
              <w:t>0.613</w:t>
            </w:r>
          </w:p>
        </w:tc>
        <w:tc>
          <w:tcPr>
            <w:tcW w:w="946" w:type="dxa"/>
            <w:tcBorders>
              <w:left w:val="single" w:sz="6" w:space="0" w:color="000000"/>
              <w:right w:val="single" w:sz="6" w:space="0" w:color="000000"/>
            </w:tcBorders>
          </w:tcPr>
          <w:p>
            <w:pPr>
              <w:pStyle w:val="TableParagraph"/>
              <w:ind w:left="79" w:right="89"/>
              <w:rPr>
                <w:sz w:val="18"/>
              </w:rPr>
            </w:pPr>
            <w:r>
              <w:rPr>
                <w:sz w:val="18"/>
              </w:rPr>
              <w:t>0.592</w:t>
            </w:r>
          </w:p>
        </w:tc>
        <w:tc>
          <w:tcPr>
            <w:tcW w:w="946" w:type="dxa"/>
            <w:tcBorders>
              <w:left w:val="single" w:sz="6" w:space="0" w:color="000000"/>
              <w:right w:val="single" w:sz="6" w:space="0" w:color="000000"/>
            </w:tcBorders>
          </w:tcPr>
          <w:p>
            <w:pPr>
              <w:pStyle w:val="TableParagraph"/>
              <w:ind w:right="160"/>
              <w:jc w:val="right"/>
              <w:rPr>
                <w:sz w:val="18"/>
              </w:rPr>
            </w:pPr>
            <w:r>
              <w:rPr>
                <w:sz w:val="18"/>
              </w:rPr>
              <w:t>0.626</w:t>
            </w:r>
          </w:p>
        </w:tc>
        <w:tc>
          <w:tcPr>
            <w:tcW w:w="946" w:type="dxa"/>
            <w:tcBorders>
              <w:left w:val="single" w:sz="6" w:space="0" w:color="000000"/>
              <w:right w:val="single" w:sz="6" w:space="0" w:color="000000"/>
            </w:tcBorders>
          </w:tcPr>
          <w:p>
            <w:pPr>
              <w:pStyle w:val="TableParagraph"/>
              <w:ind w:left="79" w:right="89"/>
              <w:rPr>
                <w:sz w:val="18"/>
              </w:rPr>
            </w:pPr>
            <w:r>
              <w:rPr>
                <w:sz w:val="18"/>
              </w:rPr>
              <w:t>0.609</w:t>
            </w:r>
          </w:p>
        </w:tc>
        <w:tc>
          <w:tcPr>
            <w:tcW w:w="946" w:type="dxa"/>
            <w:tcBorders>
              <w:left w:val="single" w:sz="6" w:space="0" w:color="000000"/>
              <w:right w:val="single" w:sz="6" w:space="0" w:color="000000"/>
            </w:tcBorders>
          </w:tcPr>
          <w:p>
            <w:pPr>
              <w:pStyle w:val="TableParagraph"/>
              <w:ind w:left="244"/>
              <w:jc w:val="left"/>
              <w:rPr>
                <w:sz w:val="18"/>
              </w:rPr>
            </w:pPr>
            <w:r>
              <w:rPr>
                <w:sz w:val="18"/>
              </w:rPr>
              <w:t>0.639</w:t>
            </w:r>
          </w:p>
        </w:tc>
        <w:tc>
          <w:tcPr>
            <w:tcW w:w="943" w:type="dxa"/>
            <w:tcBorders>
              <w:left w:val="single" w:sz="6" w:space="0" w:color="000000"/>
            </w:tcBorders>
          </w:tcPr>
          <w:p>
            <w:pPr>
              <w:pStyle w:val="TableParagraph"/>
              <w:ind w:left="238" w:right="253"/>
              <w:rPr>
                <w:sz w:val="18"/>
              </w:rPr>
            </w:pPr>
            <w:r>
              <w:rPr>
                <w:sz w:val="18"/>
              </w:rPr>
              <w:t>0.625</w:t>
            </w:r>
          </w:p>
        </w:tc>
      </w:tr>
      <w:tr>
        <w:trPr>
          <w:trHeight w:val="277" w:hRule="exact"/>
        </w:trPr>
        <w:tc>
          <w:tcPr>
            <w:tcW w:w="2066" w:type="dxa"/>
            <w:tcBorders>
              <w:right w:val="single" w:sz="6" w:space="0" w:color="000000"/>
            </w:tcBorders>
          </w:tcPr>
          <w:p>
            <w:pPr>
              <w:pStyle w:val="TableParagraph"/>
              <w:ind w:left="750"/>
              <w:jc w:val="left"/>
              <w:rPr>
                <w:sz w:val="18"/>
              </w:rPr>
            </w:pPr>
            <w:r>
              <w:rPr>
                <w:sz w:val="18"/>
              </w:rPr>
              <w:t>37/1.75</w:t>
            </w:r>
          </w:p>
        </w:tc>
        <w:tc>
          <w:tcPr>
            <w:tcW w:w="1056" w:type="dxa"/>
            <w:tcBorders>
              <w:left w:val="single" w:sz="6" w:space="0" w:color="000000"/>
              <w:right w:val="single" w:sz="6" w:space="0" w:color="000000"/>
            </w:tcBorders>
          </w:tcPr>
          <w:p>
            <w:pPr>
              <w:pStyle w:val="TableParagraph"/>
              <w:ind w:left="355"/>
              <w:jc w:val="left"/>
              <w:rPr>
                <w:sz w:val="18"/>
              </w:rPr>
            </w:pPr>
            <w:r>
              <w:rPr>
                <w:sz w:val="18"/>
              </w:rPr>
              <w:t>0.619</w:t>
            </w:r>
          </w:p>
        </w:tc>
        <w:tc>
          <w:tcPr>
            <w:tcW w:w="946" w:type="dxa"/>
            <w:tcBorders>
              <w:left w:val="single" w:sz="6" w:space="0" w:color="000000"/>
              <w:right w:val="single" w:sz="6" w:space="0" w:color="000000"/>
            </w:tcBorders>
          </w:tcPr>
          <w:p>
            <w:pPr>
              <w:pStyle w:val="TableParagraph"/>
              <w:ind w:left="79" w:right="89"/>
              <w:rPr>
                <w:sz w:val="18"/>
              </w:rPr>
            </w:pPr>
            <w:r>
              <w:rPr>
                <w:sz w:val="18"/>
              </w:rPr>
              <w:t>0.600</w:t>
            </w:r>
          </w:p>
        </w:tc>
        <w:tc>
          <w:tcPr>
            <w:tcW w:w="946" w:type="dxa"/>
            <w:tcBorders>
              <w:left w:val="single" w:sz="6" w:space="0" w:color="000000"/>
              <w:right w:val="single" w:sz="6" w:space="0" w:color="000000"/>
            </w:tcBorders>
          </w:tcPr>
          <w:p>
            <w:pPr>
              <w:pStyle w:val="TableParagraph"/>
              <w:ind w:right="160"/>
              <w:jc w:val="right"/>
              <w:rPr>
                <w:sz w:val="18"/>
              </w:rPr>
            </w:pPr>
            <w:r>
              <w:rPr>
                <w:sz w:val="18"/>
              </w:rPr>
              <w:t>0.632</w:t>
            </w:r>
          </w:p>
        </w:tc>
        <w:tc>
          <w:tcPr>
            <w:tcW w:w="946" w:type="dxa"/>
            <w:tcBorders>
              <w:left w:val="single" w:sz="6" w:space="0" w:color="000000"/>
              <w:right w:val="single" w:sz="6" w:space="0" w:color="000000"/>
            </w:tcBorders>
          </w:tcPr>
          <w:p>
            <w:pPr>
              <w:pStyle w:val="TableParagraph"/>
              <w:ind w:left="79" w:right="89"/>
              <w:rPr>
                <w:sz w:val="18"/>
              </w:rPr>
            </w:pPr>
            <w:r>
              <w:rPr>
                <w:sz w:val="18"/>
              </w:rPr>
              <w:t>0.616</w:t>
            </w:r>
          </w:p>
        </w:tc>
        <w:tc>
          <w:tcPr>
            <w:tcW w:w="946" w:type="dxa"/>
            <w:tcBorders>
              <w:left w:val="single" w:sz="6" w:space="0" w:color="000000"/>
              <w:right w:val="single" w:sz="6" w:space="0" w:color="000000"/>
            </w:tcBorders>
          </w:tcPr>
          <w:p>
            <w:pPr>
              <w:pStyle w:val="TableParagraph"/>
              <w:ind w:left="244"/>
              <w:jc w:val="left"/>
              <w:rPr>
                <w:sz w:val="18"/>
              </w:rPr>
            </w:pPr>
            <w:r>
              <w:rPr>
                <w:sz w:val="18"/>
              </w:rPr>
              <w:t>0.646</w:t>
            </w:r>
          </w:p>
        </w:tc>
        <w:tc>
          <w:tcPr>
            <w:tcW w:w="943" w:type="dxa"/>
            <w:tcBorders>
              <w:left w:val="single" w:sz="6" w:space="0" w:color="000000"/>
            </w:tcBorders>
          </w:tcPr>
          <w:p>
            <w:pPr>
              <w:pStyle w:val="TableParagraph"/>
              <w:ind w:left="238" w:right="253"/>
              <w:rPr>
                <w:sz w:val="18"/>
              </w:rPr>
            </w:pPr>
            <w:r>
              <w:rPr>
                <w:sz w:val="18"/>
              </w:rPr>
              <w:t>0.633</w:t>
            </w:r>
          </w:p>
        </w:tc>
      </w:tr>
      <w:tr>
        <w:trPr>
          <w:trHeight w:val="277" w:hRule="exact"/>
        </w:trPr>
        <w:tc>
          <w:tcPr>
            <w:tcW w:w="2066" w:type="dxa"/>
            <w:tcBorders>
              <w:right w:val="single" w:sz="6" w:space="0" w:color="000000"/>
            </w:tcBorders>
          </w:tcPr>
          <w:p>
            <w:pPr>
              <w:pStyle w:val="TableParagraph"/>
              <w:spacing w:before="59"/>
              <w:ind w:left="750"/>
              <w:jc w:val="left"/>
              <w:rPr>
                <w:sz w:val="18"/>
              </w:rPr>
            </w:pPr>
            <w:r>
              <w:rPr>
                <w:sz w:val="18"/>
              </w:rPr>
              <w:t>19/2.75</w:t>
            </w:r>
          </w:p>
        </w:tc>
        <w:tc>
          <w:tcPr>
            <w:tcW w:w="1056" w:type="dxa"/>
            <w:tcBorders>
              <w:left w:val="single" w:sz="6" w:space="0" w:color="000000"/>
              <w:right w:val="single" w:sz="6" w:space="0" w:color="000000"/>
            </w:tcBorders>
          </w:tcPr>
          <w:p>
            <w:pPr>
              <w:pStyle w:val="TableParagraph"/>
              <w:spacing w:before="59"/>
              <w:ind w:left="355"/>
              <w:jc w:val="left"/>
              <w:rPr>
                <w:sz w:val="18"/>
              </w:rPr>
            </w:pPr>
            <w:r>
              <w:rPr>
                <w:sz w:val="18"/>
              </w:rPr>
              <w:t>0.562</w:t>
            </w:r>
          </w:p>
        </w:tc>
        <w:tc>
          <w:tcPr>
            <w:tcW w:w="946" w:type="dxa"/>
            <w:tcBorders>
              <w:left w:val="single" w:sz="6" w:space="0" w:color="000000"/>
              <w:right w:val="single" w:sz="6" w:space="0" w:color="000000"/>
            </w:tcBorders>
          </w:tcPr>
          <w:p>
            <w:pPr>
              <w:pStyle w:val="TableParagraph"/>
              <w:spacing w:before="59"/>
              <w:ind w:left="79" w:right="89"/>
              <w:rPr>
                <w:sz w:val="18"/>
              </w:rPr>
            </w:pPr>
            <w:r>
              <w:rPr>
                <w:sz w:val="18"/>
              </w:rPr>
              <w:t>0.528</w:t>
            </w:r>
          </w:p>
        </w:tc>
        <w:tc>
          <w:tcPr>
            <w:tcW w:w="946" w:type="dxa"/>
            <w:tcBorders>
              <w:left w:val="single" w:sz="6" w:space="0" w:color="000000"/>
              <w:right w:val="single" w:sz="6" w:space="0" w:color="000000"/>
            </w:tcBorders>
          </w:tcPr>
          <w:p>
            <w:pPr>
              <w:pStyle w:val="TableParagraph"/>
              <w:spacing w:before="59"/>
              <w:ind w:right="160"/>
              <w:jc w:val="right"/>
              <w:rPr>
                <w:sz w:val="18"/>
              </w:rPr>
            </w:pPr>
            <w:r>
              <w:rPr>
                <w:sz w:val="18"/>
              </w:rPr>
              <w:t>0.571</w:t>
            </w:r>
          </w:p>
        </w:tc>
        <w:tc>
          <w:tcPr>
            <w:tcW w:w="946" w:type="dxa"/>
            <w:tcBorders>
              <w:left w:val="single" w:sz="6" w:space="0" w:color="000000"/>
              <w:right w:val="single" w:sz="6" w:space="0" w:color="000000"/>
            </w:tcBorders>
          </w:tcPr>
          <w:p>
            <w:pPr>
              <w:pStyle w:val="TableParagraph"/>
              <w:spacing w:before="59"/>
              <w:ind w:left="79" w:right="89"/>
              <w:rPr>
                <w:sz w:val="18"/>
              </w:rPr>
            </w:pPr>
            <w:r>
              <w:rPr>
                <w:sz w:val="18"/>
              </w:rPr>
              <w:t>0.541</w:t>
            </w:r>
          </w:p>
        </w:tc>
        <w:tc>
          <w:tcPr>
            <w:tcW w:w="946" w:type="dxa"/>
            <w:tcBorders>
              <w:left w:val="single" w:sz="6" w:space="0" w:color="000000"/>
              <w:right w:val="single" w:sz="6" w:space="0" w:color="000000"/>
            </w:tcBorders>
          </w:tcPr>
          <w:p>
            <w:pPr>
              <w:pStyle w:val="TableParagraph"/>
              <w:spacing w:before="59"/>
              <w:ind w:left="244"/>
              <w:jc w:val="left"/>
              <w:rPr>
                <w:sz w:val="18"/>
              </w:rPr>
            </w:pPr>
            <w:r>
              <w:rPr>
                <w:sz w:val="18"/>
              </w:rPr>
              <w:t>0.581</w:t>
            </w:r>
          </w:p>
        </w:tc>
        <w:tc>
          <w:tcPr>
            <w:tcW w:w="943" w:type="dxa"/>
            <w:tcBorders>
              <w:left w:val="single" w:sz="6" w:space="0" w:color="000000"/>
            </w:tcBorders>
          </w:tcPr>
          <w:p>
            <w:pPr>
              <w:pStyle w:val="TableParagraph"/>
              <w:spacing w:before="59"/>
              <w:ind w:left="238" w:right="253"/>
              <w:rPr>
                <w:sz w:val="18"/>
              </w:rPr>
            </w:pPr>
            <w:r>
              <w:rPr>
                <w:sz w:val="18"/>
              </w:rPr>
              <w:t>0.554</w:t>
            </w:r>
          </w:p>
        </w:tc>
      </w:tr>
      <w:tr>
        <w:trPr>
          <w:trHeight w:val="220" w:hRule="exact"/>
        </w:trPr>
        <w:tc>
          <w:tcPr>
            <w:tcW w:w="2066" w:type="dxa"/>
            <w:tcBorders>
              <w:right w:val="single" w:sz="6" w:space="0" w:color="000000"/>
            </w:tcBorders>
          </w:tcPr>
          <w:p>
            <w:pPr>
              <w:pStyle w:val="TableParagraph"/>
              <w:ind w:left="805"/>
              <w:jc w:val="left"/>
              <w:rPr>
                <w:sz w:val="18"/>
              </w:rPr>
            </w:pPr>
            <w:r>
              <w:rPr>
                <w:sz w:val="18"/>
              </w:rPr>
              <w:t>120</w:t>
            </w:r>
          </w:p>
        </w:tc>
        <w:tc>
          <w:tcPr>
            <w:tcW w:w="1056" w:type="dxa"/>
            <w:tcBorders>
              <w:left w:val="single" w:sz="6" w:space="0" w:color="000000"/>
              <w:right w:val="single" w:sz="6" w:space="0" w:color="000000"/>
            </w:tcBorders>
          </w:tcPr>
          <w:p>
            <w:pPr>
              <w:pStyle w:val="TableParagraph"/>
              <w:ind w:left="355"/>
              <w:jc w:val="left"/>
              <w:rPr>
                <w:sz w:val="18"/>
              </w:rPr>
            </w:pPr>
            <w:r>
              <w:rPr>
                <w:sz w:val="18"/>
              </w:rPr>
              <w:t>0.556</w:t>
            </w:r>
          </w:p>
        </w:tc>
        <w:tc>
          <w:tcPr>
            <w:tcW w:w="946" w:type="dxa"/>
            <w:tcBorders>
              <w:left w:val="single" w:sz="6" w:space="0" w:color="000000"/>
              <w:right w:val="single" w:sz="6" w:space="0" w:color="000000"/>
            </w:tcBorders>
          </w:tcPr>
          <w:p>
            <w:pPr>
              <w:pStyle w:val="TableParagraph"/>
              <w:ind w:left="79" w:right="89"/>
              <w:rPr>
                <w:sz w:val="18"/>
              </w:rPr>
            </w:pPr>
            <w:r>
              <w:rPr>
                <w:sz w:val="18"/>
              </w:rPr>
              <w:t>0.521</w:t>
            </w:r>
          </w:p>
        </w:tc>
        <w:tc>
          <w:tcPr>
            <w:tcW w:w="946" w:type="dxa"/>
            <w:tcBorders>
              <w:left w:val="single" w:sz="6" w:space="0" w:color="000000"/>
              <w:right w:val="single" w:sz="6" w:space="0" w:color="000000"/>
            </w:tcBorders>
          </w:tcPr>
          <w:p>
            <w:pPr>
              <w:pStyle w:val="TableParagraph"/>
              <w:ind w:right="160"/>
              <w:jc w:val="right"/>
              <w:rPr>
                <w:sz w:val="18"/>
              </w:rPr>
            </w:pPr>
            <w:r>
              <w:rPr>
                <w:sz w:val="18"/>
              </w:rPr>
              <w:t>0.565</w:t>
            </w:r>
          </w:p>
        </w:tc>
        <w:tc>
          <w:tcPr>
            <w:tcW w:w="946" w:type="dxa"/>
            <w:tcBorders>
              <w:left w:val="single" w:sz="6" w:space="0" w:color="000000"/>
              <w:right w:val="single" w:sz="6" w:space="0" w:color="000000"/>
            </w:tcBorders>
          </w:tcPr>
          <w:p>
            <w:pPr>
              <w:pStyle w:val="TableParagraph"/>
              <w:ind w:left="79" w:right="89"/>
              <w:rPr>
                <w:sz w:val="18"/>
              </w:rPr>
            </w:pPr>
            <w:r>
              <w:rPr>
                <w:sz w:val="18"/>
              </w:rPr>
              <w:t>0.534</w:t>
            </w:r>
          </w:p>
        </w:tc>
        <w:tc>
          <w:tcPr>
            <w:tcW w:w="946" w:type="dxa"/>
            <w:tcBorders>
              <w:left w:val="single" w:sz="6" w:space="0" w:color="000000"/>
              <w:right w:val="single" w:sz="6" w:space="0" w:color="000000"/>
            </w:tcBorders>
          </w:tcPr>
          <w:p>
            <w:pPr>
              <w:pStyle w:val="TableParagraph"/>
              <w:ind w:left="244"/>
              <w:jc w:val="left"/>
              <w:rPr>
                <w:sz w:val="18"/>
              </w:rPr>
            </w:pPr>
            <w:r>
              <w:rPr>
                <w:sz w:val="18"/>
              </w:rPr>
              <w:t>0.574</w:t>
            </w:r>
          </w:p>
        </w:tc>
        <w:tc>
          <w:tcPr>
            <w:tcW w:w="943" w:type="dxa"/>
            <w:tcBorders>
              <w:left w:val="single" w:sz="6" w:space="0" w:color="000000"/>
            </w:tcBorders>
          </w:tcPr>
          <w:p>
            <w:pPr>
              <w:pStyle w:val="TableParagraph"/>
              <w:ind w:left="238" w:right="253"/>
              <w:rPr>
                <w:sz w:val="18"/>
              </w:rPr>
            </w:pPr>
            <w:r>
              <w:rPr>
                <w:sz w:val="18"/>
              </w:rPr>
              <w:t>0.547</w:t>
            </w:r>
          </w:p>
        </w:tc>
      </w:tr>
      <w:tr>
        <w:trPr>
          <w:trHeight w:val="277" w:hRule="exact"/>
        </w:trPr>
        <w:tc>
          <w:tcPr>
            <w:tcW w:w="2066" w:type="dxa"/>
            <w:tcBorders>
              <w:right w:val="single" w:sz="6" w:space="0" w:color="000000"/>
            </w:tcBorders>
          </w:tcPr>
          <w:p>
            <w:pPr>
              <w:pStyle w:val="TableParagraph"/>
              <w:ind w:left="750"/>
              <w:jc w:val="left"/>
              <w:rPr>
                <w:sz w:val="18"/>
              </w:rPr>
            </w:pPr>
            <w:r>
              <w:rPr>
                <w:sz w:val="18"/>
              </w:rPr>
              <w:t>19/3.00</w:t>
            </w:r>
          </w:p>
        </w:tc>
        <w:tc>
          <w:tcPr>
            <w:tcW w:w="1056" w:type="dxa"/>
            <w:tcBorders>
              <w:left w:val="single" w:sz="6" w:space="0" w:color="000000"/>
              <w:right w:val="single" w:sz="6" w:space="0" w:color="000000"/>
            </w:tcBorders>
          </w:tcPr>
          <w:p>
            <w:pPr>
              <w:pStyle w:val="TableParagraph"/>
              <w:ind w:left="355"/>
              <w:jc w:val="left"/>
              <w:rPr>
                <w:sz w:val="18"/>
              </w:rPr>
            </w:pPr>
            <w:r>
              <w:rPr>
                <w:sz w:val="18"/>
              </w:rPr>
              <w:t>0.529</w:t>
            </w:r>
          </w:p>
        </w:tc>
        <w:tc>
          <w:tcPr>
            <w:tcW w:w="946" w:type="dxa"/>
            <w:tcBorders>
              <w:left w:val="single" w:sz="6" w:space="0" w:color="000000"/>
              <w:right w:val="single" w:sz="6" w:space="0" w:color="000000"/>
            </w:tcBorders>
          </w:tcPr>
          <w:p>
            <w:pPr>
              <w:pStyle w:val="TableParagraph"/>
              <w:ind w:left="79" w:right="89"/>
              <w:rPr>
                <w:sz w:val="18"/>
              </w:rPr>
            </w:pPr>
            <w:r>
              <w:rPr>
                <w:sz w:val="18"/>
              </w:rPr>
              <w:t>0.482</w:t>
            </w:r>
          </w:p>
        </w:tc>
        <w:tc>
          <w:tcPr>
            <w:tcW w:w="946" w:type="dxa"/>
            <w:tcBorders>
              <w:left w:val="single" w:sz="6" w:space="0" w:color="000000"/>
              <w:right w:val="single" w:sz="6" w:space="0" w:color="000000"/>
            </w:tcBorders>
          </w:tcPr>
          <w:p>
            <w:pPr>
              <w:pStyle w:val="TableParagraph"/>
              <w:ind w:right="160"/>
              <w:jc w:val="right"/>
              <w:rPr>
                <w:sz w:val="18"/>
              </w:rPr>
            </w:pPr>
            <w:r>
              <w:rPr>
                <w:sz w:val="18"/>
              </w:rPr>
              <w:t>0.536</w:t>
            </w:r>
          </w:p>
        </w:tc>
        <w:tc>
          <w:tcPr>
            <w:tcW w:w="946" w:type="dxa"/>
            <w:tcBorders>
              <w:left w:val="single" w:sz="6" w:space="0" w:color="000000"/>
              <w:right w:val="single" w:sz="6" w:space="0" w:color="000000"/>
            </w:tcBorders>
          </w:tcPr>
          <w:p>
            <w:pPr>
              <w:pStyle w:val="TableParagraph"/>
              <w:ind w:left="79" w:right="89"/>
              <w:rPr>
                <w:sz w:val="18"/>
              </w:rPr>
            </w:pPr>
            <w:r>
              <w:rPr>
                <w:sz w:val="18"/>
              </w:rPr>
              <w:t>0.493</w:t>
            </w:r>
          </w:p>
        </w:tc>
        <w:tc>
          <w:tcPr>
            <w:tcW w:w="946" w:type="dxa"/>
            <w:tcBorders>
              <w:left w:val="single" w:sz="6" w:space="0" w:color="000000"/>
              <w:right w:val="single" w:sz="6" w:space="0" w:color="000000"/>
            </w:tcBorders>
          </w:tcPr>
          <w:p>
            <w:pPr>
              <w:pStyle w:val="TableParagraph"/>
              <w:ind w:left="244"/>
              <w:jc w:val="left"/>
              <w:rPr>
                <w:sz w:val="18"/>
              </w:rPr>
            </w:pPr>
            <w:r>
              <w:rPr>
                <w:sz w:val="18"/>
              </w:rPr>
              <w:t>0.543</w:t>
            </w:r>
          </w:p>
        </w:tc>
        <w:tc>
          <w:tcPr>
            <w:tcW w:w="943" w:type="dxa"/>
            <w:tcBorders>
              <w:left w:val="single" w:sz="6" w:space="0" w:color="000000"/>
            </w:tcBorders>
          </w:tcPr>
          <w:p>
            <w:pPr>
              <w:pStyle w:val="TableParagraph"/>
              <w:ind w:left="238" w:right="253"/>
              <w:rPr>
                <w:sz w:val="18"/>
              </w:rPr>
            </w:pPr>
            <w:r>
              <w:rPr>
                <w:sz w:val="18"/>
              </w:rPr>
              <w:t>0.504</w:t>
            </w:r>
          </w:p>
        </w:tc>
      </w:tr>
      <w:tr>
        <w:trPr>
          <w:trHeight w:val="277" w:hRule="exact"/>
        </w:trPr>
        <w:tc>
          <w:tcPr>
            <w:tcW w:w="2066" w:type="dxa"/>
            <w:tcBorders>
              <w:right w:val="single" w:sz="6" w:space="0" w:color="000000"/>
            </w:tcBorders>
          </w:tcPr>
          <w:p>
            <w:pPr>
              <w:pStyle w:val="TableParagraph"/>
              <w:spacing w:before="59"/>
              <w:ind w:left="805"/>
              <w:jc w:val="left"/>
              <w:rPr>
                <w:sz w:val="18"/>
              </w:rPr>
            </w:pPr>
            <w:r>
              <w:rPr>
                <w:sz w:val="18"/>
              </w:rPr>
              <w:t>150</w:t>
            </w:r>
          </w:p>
        </w:tc>
        <w:tc>
          <w:tcPr>
            <w:tcW w:w="1056" w:type="dxa"/>
            <w:tcBorders>
              <w:left w:val="single" w:sz="6" w:space="0" w:color="000000"/>
              <w:right w:val="single" w:sz="6" w:space="0" w:color="000000"/>
            </w:tcBorders>
          </w:tcPr>
          <w:p>
            <w:pPr>
              <w:pStyle w:val="TableParagraph"/>
              <w:spacing w:before="59"/>
              <w:ind w:left="355"/>
              <w:jc w:val="left"/>
              <w:rPr>
                <w:sz w:val="18"/>
              </w:rPr>
            </w:pPr>
            <w:r>
              <w:rPr>
                <w:sz w:val="18"/>
              </w:rPr>
              <w:t>0.517</w:t>
            </w:r>
          </w:p>
        </w:tc>
        <w:tc>
          <w:tcPr>
            <w:tcW w:w="946" w:type="dxa"/>
            <w:tcBorders>
              <w:left w:val="single" w:sz="6" w:space="0" w:color="000000"/>
              <w:right w:val="single" w:sz="6" w:space="0" w:color="000000"/>
            </w:tcBorders>
          </w:tcPr>
          <w:p>
            <w:pPr>
              <w:pStyle w:val="TableParagraph"/>
              <w:spacing w:before="59"/>
              <w:ind w:left="79" w:right="89"/>
              <w:rPr>
                <w:sz w:val="18"/>
              </w:rPr>
            </w:pPr>
            <w:r>
              <w:rPr>
                <w:sz w:val="18"/>
              </w:rPr>
              <w:t>0.469</w:t>
            </w:r>
          </w:p>
        </w:tc>
        <w:tc>
          <w:tcPr>
            <w:tcW w:w="946" w:type="dxa"/>
            <w:tcBorders>
              <w:left w:val="single" w:sz="6" w:space="0" w:color="000000"/>
              <w:right w:val="single" w:sz="6" w:space="0" w:color="000000"/>
            </w:tcBorders>
          </w:tcPr>
          <w:p>
            <w:pPr>
              <w:pStyle w:val="TableParagraph"/>
              <w:spacing w:before="59"/>
              <w:ind w:right="160"/>
              <w:jc w:val="right"/>
              <w:rPr>
                <w:sz w:val="18"/>
              </w:rPr>
            </w:pPr>
            <w:r>
              <w:rPr>
                <w:sz w:val="18"/>
              </w:rPr>
              <w:t>0.524</w:t>
            </w:r>
          </w:p>
        </w:tc>
        <w:tc>
          <w:tcPr>
            <w:tcW w:w="946" w:type="dxa"/>
            <w:tcBorders>
              <w:left w:val="single" w:sz="6" w:space="0" w:color="000000"/>
              <w:right w:val="single" w:sz="6" w:space="0" w:color="000000"/>
            </w:tcBorders>
          </w:tcPr>
          <w:p>
            <w:pPr>
              <w:pStyle w:val="TableParagraph"/>
              <w:spacing w:before="59"/>
              <w:ind w:left="79" w:right="89"/>
              <w:rPr>
                <w:sz w:val="18"/>
              </w:rPr>
            </w:pPr>
            <w:r>
              <w:rPr>
                <w:sz w:val="18"/>
              </w:rPr>
              <w:t>0.479</w:t>
            </w:r>
          </w:p>
        </w:tc>
        <w:tc>
          <w:tcPr>
            <w:tcW w:w="946" w:type="dxa"/>
            <w:tcBorders>
              <w:left w:val="single" w:sz="6" w:space="0" w:color="000000"/>
              <w:right w:val="single" w:sz="6" w:space="0" w:color="000000"/>
            </w:tcBorders>
          </w:tcPr>
          <w:p>
            <w:pPr>
              <w:pStyle w:val="TableParagraph"/>
              <w:spacing w:before="59"/>
              <w:ind w:left="244"/>
              <w:jc w:val="left"/>
              <w:rPr>
                <w:sz w:val="18"/>
              </w:rPr>
            </w:pPr>
            <w:r>
              <w:rPr>
                <w:sz w:val="18"/>
              </w:rPr>
              <w:t>0.530</w:t>
            </w:r>
          </w:p>
        </w:tc>
        <w:tc>
          <w:tcPr>
            <w:tcW w:w="943" w:type="dxa"/>
            <w:tcBorders>
              <w:left w:val="single" w:sz="6" w:space="0" w:color="000000"/>
            </w:tcBorders>
          </w:tcPr>
          <w:p>
            <w:pPr>
              <w:pStyle w:val="TableParagraph"/>
              <w:spacing w:before="59"/>
              <w:ind w:left="238" w:right="253"/>
              <w:rPr>
                <w:sz w:val="18"/>
              </w:rPr>
            </w:pPr>
            <w:r>
              <w:rPr>
                <w:sz w:val="18"/>
              </w:rPr>
              <w:t>0.490</w:t>
            </w:r>
          </w:p>
        </w:tc>
      </w:tr>
      <w:tr>
        <w:trPr>
          <w:trHeight w:val="220" w:hRule="exact"/>
        </w:trPr>
        <w:tc>
          <w:tcPr>
            <w:tcW w:w="2066" w:type="dxa"/>
            <w:tcBorders>
              <w:right w:val="single" w:sz="6" w:space="0" w:color="000000"/>
            </w:tcBorders>
          </w:tcPr>
          <w:p>
            <w:pPr>
              <w:pStyle w:val="TableParagraph"/>
              <w:ind w:left="805"/>
              <w:jc w:val="left"/>
              <w:rPr>
                <w:sz w:val="18"/>
              </w:rPr>
            </w:pPr>
            <w:r>
              <w:rPr>
                <w:sz w:val="18"/>
              </w:rPr>
              <w:t>185</w:t>
            </w:r>
          </w:p>
        </w:tc>
        <w:tc>
          <w:tcPr>
            <w:tcW w:w="1056" w:type="dxa"/>
            <w:tcBorders>
              <w:left w:val="single" w:sz="6" w:space="0" w:color="000000"/>
              <w:right w:val="single" w:sz="6" w:space="0" w:color="000000"/>
            </w:tcBorders>
          </w:tcPr>
          <w:p>
            <w:pPr>
              <w:pStyle w:val="TableParagraph"/>
              <w:ind w:left="355"/>
              <w:jc w:val="left"/>
              <w:rPr>
                <w:sz w:val="18"/>
              </w:rPr>
            </w:pPr>
            <w:r>
              <w:rPr>
                <w:sz w:val="18"/>
              </w:rPr>
              <w:t>0.485</w:t>
            </w:r>
          </w:p>
        </w:tc>
        <w:tc>
          <w:tcPr>
            <w:tcW w:w="946" w:type="dxa"/>
            <w:tcBorders>
              <w:left w:val="single" w:sz="6" w:space="0" w:color="000000"/>
              <w:right w:val="single" w:sz="6" w:space="0" w:color="000000"/>
            </w:tcBorders>
          </w:tcPr>
          <w:p>
            <w:pPr>
              <w:pStyle w:val="TableParagraph"/>
              <w:ind w:left="79" w:right="89"/>
              <w:rPr>
                <w:sz w:val="18"/>
              </w:rPr>
            </w:pPr>
            <w:r>
              <w:rPr>
                <w:sz w:val="18"/>
              </w:rPr>
              <w:t>0.423</w:t>
            </w:r>
          </w:p>
        </w:tc>
        <w:tc>
          <w:tcPr>
            <w:tcW w:w="946" w:type="dxa"/>
            <w:tcBorders>
              <w:left w:val="single" w:sz="6" w:space="0" w:color="000000"/>
              <w:right w:val="single" w:sz="6" w:space="0" w:color="000000"/>
            </w:tcBorders>
          </w:tcPr>
          <w:p>
            <w:pPr>
              <w:pStyle w:val="TableParagraph"/>
              <w:ind w:right="160"/>
              <w:jc w:val="right"/>
              <w:rPr>
                <w:sz w:val="18"/>
              </w:rPr>
            </w:pPr>
            <w:r>
              <w:rPr>
                <w:sz w:val="18"/>
              </w:rPr>
              <w:t>0.489</w:t>
            </w:r>
          </w:p>
        </w:tc>
        <w:tc>
          <w:tcPr>
            <w:tcW w:w="946" w:type="dxa"/>
            <w:tcBorders>
              <w:left w:val="single" w:sz="6" w:space="0" w:color="000000"/>
              <w:right w:val="single" w:sz="6" w:space="0" w:color="000000"/>
            </w:tcBorders>
          </w:tcPr>
          <w:p>
            <w:pPr>
              <w:pStyle w:val="TableParagraph"/>
              <w:ind w:left="79" w:right="89"/>
              <w:rPr>
                <w:sz w:val="18"/>
              </w:rPr>
            </w:pPr>
            <w:r>
              <w:rPr>
                <w:sz w:val="18"/>
              </w:rPr>
              <w:t>0.431</w:t>
            </w:r>
          </w:p>
        </w:tc>
        <w:tc>
          <w:tcPr>
            <w:tcW w:w="946" w:type="dxa"/>
            <w:tcBorders>
              <w:left w:val="single" w:sz="6" w:space="0" w:color="000000"/>
              <w:right w:val="single" w:sz="6" w:space="0" w:color="000000"/>
            </w:tcBorders>
          </w:tcPr>
          <w:p>
            <w:pPr>
              <w:pStyle w:val="TableParagraph"/>
              <w:ind w:left="244"/>
              <w:jc w:val="left"/>
              <w:rPr>
                <w:sz w:val="18"/>
              </w:rPr>
            </w:pPr>
            <w:r>
              <w:rPr>
                <w:sz w:val="18"/>
              </w:rPr>
              <w:t>0.494</w:t>
            </w:r>
          </w:p>
        </w:tc>
        <w:tc>
          <w:tcPr>
            <w:tcW w:w="943" w:type="dxa"/>
            <w:tcBorders>
              <w:left w:val="single" w:sz="6" w:space="0" w:color="000000"/>
            </w:tcBorders>
          </w:tcPr>
          <w:p>
            <w:pPr>
              <w:pStyle w:val="TableParagraph"/>
              <w:ind w:left="238" w:right="253"/>
              <w:rPr>
                <w:sz w:val="18"/>
              </w:rPr>
            </w:pPr>
            <w:r>
              <w:rPr>
                <w:sz w:val="18"/>
              </w:rPr>
              <w:t>0.439</w:t>
            </w:r>
          </w:p>
        </w:tc>
      </w:tr>
      <w:tr>
        <w:trPr>
          <w:trHeight w:val="311" w:hRule="exact"/>
        </w:trPr>
        <w:tc>
          <w:tcPr>
            <w:tcW w:w="2066" w:type="dxa"/>
            <w:tcBorders>
              <w:bottom w:val="single" w:sz="10" w:space="0" w:color="000000"/>
              <w:right w:val="single" w:sz="6" w:space="0" w:color="000000"/>
            </w:tcBorders>
          </w:tcPr>
          <w:p>
            <w:pPr>
              <w:pStyle w:val="TableParagraph"/>
              <w:ind w:left="749"/>
              <w:jc w:val="left"/>
              <w:rPr>
                <w:sz w:val="18"/>
              </w:rPr>
            </w:pPr>
            <w:r>
              <w:rPr>
                <w:sz w:val="18"/>
              </w:rPr>
              <w:t>37/2.50</w:t>
            </w:r>
          </w:p>
        </w:tc>
        <w:tc>
          <w:tcPr>
            <w:tcW w:w="1056" w:type="dxa"/>
            <w:tcBorders>
              <w:left w:val="single" w:sz="6" w:space="0" w:color="000000"/>
              <w:bottom w:val="single" w:sz="10" w:space="0" w:color="000000"/>
              <w:right w:val="single" w:sz="6" w:space="0" w:color="000000"/>
            </w:tcBorders>
          </w:tcPr>
          <w:p>
            <w:pPr>
              <w:pStyle w:val="TableParagraph"/>
              <w:ind w:left="355"/>
              <w:jc w:val="left"/>
              <w:rPr>
                <w:sz w:val="18"/>
              </w:rPr>
            </w:pPr>
            <w:r>
              <w:rPr>
                <w:sz w:val="18"/>
              </w:rPr>
              <w:t>0.484</w:t>
            </w:r>
          </w:p>
        </w:tc>
        <w:tc>
          <w:tcPr>
            <w:tcW w:w="946" w:type="dxa"/>
            <w:tcBorders>
              <w:left w:val="single" w:sz="6" w:space="0" w:color="000000"/>
              <w:bottom w:val="single" w:sz="10" w:space="0" w:color="000000"/>
              <w:right w:val="single" w:sz="6" w:space="0" w:color="000000"/>
            </w:tcBorders>
          </w:tcPr>
          <w:p>
            <w:pPr>
              <w:pStyle w:val="TableParagraph"/>
              <w:ind w:left="79" w:right="89"/>
              <w:rPr>
                <w:sz w:val="18"/>
              </w:rPr>
            </w:pPr>
            <w:r>
              <w:rPr>
                <w:sz w:val="18"/>
              </w:rPr>
              <w:t>0.419</w:t>
            </w:r>
          </w:p>
        </w:tc>
        <w:tc>
          <w:tcPr>
            <w:tcW w:w="946" w:type="dxa"/>
            <w:tcBorders>
              <w:left w:val="single" w:sz="6" w:space="0" w:color="000000"/>
              <w:bottom w:val="single" w:sz="10" w:space="0" w:color="000000"/>
              <w:right w:val="single" w:sz="6" w:space="0" w:color="000000"/>
            </w:tcBorders>
          </w:tcPr>
          <w:p>
            <w:pPr>
              <w:pStyle w:val="TableParagraph"/>
              <w:ind w:right="160"/>
              <w:jc w:val="right"/>
              <w:rPr>
                <w:sz w:val="18"/>
              </w:rPr>
            </w:pPr>
            <w:r>
              <w:rPr>
                <w:sz w:val="18"/>
              </w:rPr>
              <w:t>0.488</w:t>
            </w:r>
          </w:p>
        </w:tc>
        <w:tc>
          <w:tcPr>
            <w:tcW w:w="946" w:type="dxa"/>
            <w:tcBorders>
              <w:left w:val="single" w:sz="6" w:space="0" w:color="000000"/>
              <w:bottom w:val="single" w:sz="10" w:space="0" w:color="000000"/>
              <w:right w:val="single" w:sz="6" w:space="0" w:color="000000"/>
            </w:tcBorders>
          </w:tcPr>
          <w:p>
            <w:pPr>
              <w:pStyle w:val="TableParagraph"/>
              <w:ind w:left="79" w:right="89"/>
              <w:rPr>
                <w:sz w:val="18"/>
              </w:rPr>
            </w:pPr>
            <w:r>
              <w:rPr>
                <w:sz w:val="18"/>
              </w:rPr>
              <w:t>0.428</w:t>
            </w:r>
          </w:p>
        </w:tc>
        <w:tc>
          <w:tcPr>
            <w:tcW w:w="946" w:type="dxa"/>
            <w:tcBorders>
              <w:left w:val="single" w:sz="6" w:space="0" w:color="000000"/>
              <w:bottom w:val="single" w:sz="10" w:space="0" w:color="000000"/>
              <w:right w:val="single" w:sz="6" w:space="0" w:color="000000"/>
            </w:tcBorders>
          </w:tcPr>
          <w:p>
            <w:pPr>
              <w:pStyle w:val="TableParagraph"/>
              <w:ind w:left="244"/>
              <w:jc w:val="left"/>
              <w:rPr>
                <w:sz w:val="18"/>
              </w:rPr>
            </w:pPr>
            <w:r>
              <w:rPr>
                <w:sz w:val="18"/>
              </w:rPr>
              <w:t>0.492</w:t>
            </w:r>
          </w:p>
        </w:tc>
        <w:tc>
          <w:tcPr>
            <w:tcW w:w="943" w:type="dxa"/>
            <w:tcBorders>
              <w:left w:val="single" w:sz="6" w:space="0" w:color="000000"/>
              <w:bottom w:val="single" w:sz="10" w:space="0" w:color="000000"/>
            </w:tcBorders>
          </w:tcPr>
          <w:p>
            <w:pPr>
              <w:pStyle w:val="TableParagraph"/>
              <w:ind w:left="238" w:right="253"/>
              <w:rPr>
                <w:sz w:val="18"/>
              </w:rPr>
            </w:pPr>
            <w:r>
              <w:rPr>
                <w:sz w:val="18"/>
              </w:rPr>
              <w:t>0.436</w:t>
            </w:r>
          </w:p>
        </w:tc>
      </w:tr>
    </w:tbl>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10"/>
        <w:rPr>
          <w:b/>
          <w:sz w:val="21"/>
        </w:rPr>
      </w:pPr>
    </w:p>
    <w:p>
      <w:pPr>
        <w:spacing w:before="1"/>
        <w:ind w:left="1107" w:right="0" w:firstLine="0"/>
        <w:jc w:val="center"/>
        <w:rPr>
          <w:rFonts w:ascii="Arial"/>
          <w:sz w:val="16"/>
        </w:rPr>
      </w:pPr>
      <w:r>
        <w:rPr>
          <w:rFonts w:ascii="Arial"/>
          <w:sz w:val="16"/>
        </w:rPr>
        <w:t>COPYRIGHT</w:t>
      </w:r>
    </w:p>
    <w:p>
      <w:pPr>
        <w:spacing w:after="0"/>
        <w:jc w:val="center"/>
        <w:rPr>
          <w:rFonts w:ascii="Arial"/>
          <w:sz w:val="16"/>
        </w:rPr>
        <w:sectPr>
          <w:headerReference w:type="default" r:id="rId598"/>
          <w:footerReference w:type="default" r:id="rId599"/>
          <w:pgSz w:w="11900" w:h="16840"/>
          <w:pgMar w:header="0" w:footer="411" w:top="1080" w:bottom="600" w:left="140" w:right="1240"/>
        </w:sectPr>
      </w:pPr>
    </w:p>
    <w:p>
      <w:pPr>
        <w:tabs>
          <w:tab w:pos="8999" w:val="left" w:leader="none"/>
        </w:tabs>
        <w:spacing w:before="79"/>
        <w:ind w:left="5728" w:right="0" w:firstLine="0"/>
        <w:jc w:val="left"/>
        <w:rPr>
          <w:b/>
          <w:sz w:val="16"/>
        </w:rPr>
      </w:pPr>
      <w:r>
        <w:rPr>
          <w:sz w:val="16"/>
        </w:rPr>
        <w:t>87</w:t>
        <w:tab/>
      </w:r>
      <w:r>
        <w:rPr>
          <w:b/>
          <w:spacing w:val="3"/>
          <w:sz w:val="16"/>
        </w:rPr>
        <w:t>AS/NZS</w:t>
      </w:r>
      <w:r>
        <w:rPr>
          <w:b/>
          <w:spacing w:val="13"/>
          <w:sz w:val="16"/>
        </w:rPr>
        <w:t> </w:t>
      </w:r>
      <w:r>
        <w:rPr>
          <w:b/>
          <w:spacing w:val="4"/>
          <w:sz w:val="16"/>
        </w:rPr>
        <w:t>3008.1.2:1998</w:t>
      </w:r>
    </w:p>
    <w:p>
      <w:pPr>
        <w:pStyle w:val="BodyText"/>
        <w:rPr>
          <w:b/>
          <w:sz w:val="21"/>
        </w:rPr>
      </w:pPr>
    </w:p>
    <w:p>
      <w:pPr>
        <w:pStyle w:val="Heading3"/>
        <w:tabs>
          <w:tab w:pos="995" w:val="left" w:leader="none"/>
        </w:tabs>
        <w:ind w:left="0" w:right="130"/>
      </w:pPr>
      <w:r>
        <w:rPr>
          <w:spacing w:val="4"/>
        </w:rPr>
        <w:t>TABLE</w:t>
        <w:tab/>
      </w:r>
      <w:r>
        <w:rPr>
          <w:spacing w:val="6"/>
        </w:rPr>
        <w:t>50</w:t>
      </w:r>
    </w:p>
    <w:p>
      <w:pPr>
        <w:pStyle w:val="Heading3"/>
        <w:spacing w:line="244" w:lineRule="auto" w:before="104"/>
        <w:ind w:left="2488" w:right="2620"/>
      </w:pPr>
      <w:r>
        <w:rPr/>
        <w:pict>
          <v:shape style="position:absolute;margin-left:558.012451pt;margin-top:104.814407pt;width:5.4pt;height:92.05pt;mso-position-horizontal-relative:page;mso-position-vertical-relative:paragraph;z-index:28576" type="#_x0000_t202" filled="false" stroked="false">
            <v:textbox inset="0,0,0,0" style="layout-flow:vertical;mso-layout-flow-alt:bottom-to-top">
              <w:txbxContent>
                <w:p>
                  <w:pPr>
                    <w:spacing w:before="20"/>
                    <w:ind w:left="20" w:right="0" w:firstLine="0"/>
                    <w:jc w:val="left"/>
                    <w:rPr>
                      <w:rFonts w:ascii="Courier New"/>
                      <w:sz w:val="6"/>
                    </w:rPr>
                  </w:pPr>
                  <w:r>
                    <w:rPr>
                      <w:rFonts w:ascii="Courier New"/>
                      <w:sz w:val="6"/>
                    </w:rPr>
                    <w:t>--`,,,``,`,,``,,,,,`````,`,,`,,`-`-`,,`,,`,`,,`---</w:t>
                  </w:r>
                </w:p>
              </w:txbxContent>
            </v:textbox>
            <w10:wrap type="none"/>
          </v:shape>
        </w:pict>
      </w:r>
      <w:r>
        <w:rPr/>
        <w:t>THREE-PHASE VOLTAGE DROP AT 50 Hz OF AERIAL CABLES WITH BARE OR INSULATED ALUMINIUM  CONDUCTORS</w:t>
      </w:r>
    </w:p>
    <w:p>
      <w:pPr>
        <w:pStyle w:val="BodyText"/>
        <w:spacing w:before="6"/>
        <w:rPr>
          <w:b/>
          <w:sz w:val="16"/>
        </w:rPr>
      </w:pPr>
    </w:p>
    <w:tbl>
      <w:tblPr>
        <w:tblW w:w="0" w:type="auto"/>
        <w:jc w:val="left"/>
        <w:tblInd w:w="1460"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2119"/>
        <w:gridCol w:w="835"/>
        <w:gridCol w:w="826"/>
        <w:gridCol w:w="840"/>
        <w:gridCol w:w="869"/>
        <w:gridCol w:w="739"/>
        <w:gridCol w:w="869"/>
        <w:gridCol w:w="730"/>
        <w:gridCol w:w="852"/>
      </w:tblGrid>
      <w:tr>
        <w:trPr>
          <w:trHeight w:val="355" w:hRule="exact"/>
        </w:trPr>
        <w:tc>
          <w:tcPr>
            <w:tcW w:w="2119" w:type="dxa"/>
            <w:vMerge w:val="restart"/>
            <w:tcBorders>
              <w:left w:val="nil"/>
              <w:right w:val="single" w:sz="6" w:space="0" w:color="000000"/>
            </w:tcBorders>
          </w:tcPr>
          <w:p>
            <w:pPr>
              <w:pStyle w:val="TableParagraph"/>
              <w:spacing w:before="0"/>
              <w:jc w:val="left"/>
              <w:rPr>
                <w:b/>
                <w:sz w:val="20"/>
              </w:rPr>
            </w:pPr>
          </w:p>
          <w:p>
            <w:pPr>
              <w:pStyle w:val="TableParagraph"/>
              <w:spacing w:before="3"/>
              <w:jc w:val="left"/>
              <w:rPr>
                <w:b/>
                <w:sz w:val="20"/>
              </w:rPr>
            </w:pPr>
          </w:p>
          <w:p>
            <w:pPr>
              <w:pStyle w:val="TableParagraph"/>
              <w:spacing w:line="254" w:lineRule="auto" w:before="0"/>
              <w:ind w:left="968" w:right="144" w:hanging="790"/>
              <w:jc w:val="left"/>
              <w:rPr>
                <w:b/>
                <w:sz w:val="18"/>
              </w:rPr>
            </w:pPr>
            <w:r>
              <w:rPr>
                <w:b/>
                <w:sz w:val="18"/>
              </w:rPr>
              <w:t>Conductor size, mm</w:t>
            </w:r>
            <w:r>
              <w:rPr>
                <w:b/>
                <w:position w:val="7"/>
                <w:sz w:val="10"/>
              </w:rPr>
              <w:t>2</w:t>
            </w:r>
            <w:r>
              <w:rPr>
                <w:b/>
                <w:sz w:val="18"/>
              </w:rPr>
              <w:t>, or</w:t>
            </w:r>
          </w:p>
          <w:p>
            <w:pPr>
              <w:pStyle w:val="TableParagraph"/>
              <w:spacing w:before="0"/>
              <w:ind w:left="249"/>
              <w:jc w:val="left"/>
              <w:rPr>
                <w:b/>
                <w:sz w:val="18"/>
              </w:rPr>
            </w:pPr>
            <w:r>
              <w:rPr>
                <w:b/>
                <w:sz w:val="18"/>
              </w:rPr>
              <w:t>stranding (No./mm)</w:t>
            </w:r>
          </w:p>
        </w:tc>
        <w:tc>
          <w:tcPr>
            <w:tcW w:w="6559" w:type="dxa"/>
            <w:gridSpan w:val="8"/>
            <w:tcBorders>
              <w:left w:val="single" w:sz="6" w:space="0" w:color="000000"/>
              <w:bottom w:val="single" w:sz="6" w:space="0" w:color="000000"/>
              <w:right w:val="nil"/>
            </w:tcBorders>
          </w:tcPr>
          <w:p>
            <w:pPr>
              <w:pStyle w:val="TableParagraph"/>
              <w:spacing w:before="49"/>
              <w:ind w:left="1450"/>
              <w:jc w:val="left"/>
              <w:rPr>
                <w:b/>
                <w:sz w:val="18"/>
              </w:rPr>
            </w:pPr>
            <w:r>
              <w:rPr>
                <w:b/>
                <w:sz w:val="18"/>
              </w:rPr>
              <w:t>Three-phase voltage drop at 50 Hz,   mV/A.m</w:t>
            </w:r>
          </w:p>
        </w:tc>
      </w:tr>
      <w:tr>
        <w:trPr>
          <w:trHeight w:val="355" w:hRule="exact"/>
        </w:trPr>
        <w:tc>
          <w:tcPr>
            <w:tcW w:w="2119" w:type="dxa"/>
            <w:vMerge/>
            <w:tcBorders>
              <w:left w:val="nil"/>
              <w:right w:val="single" w:sz="6" w:space="0" w:color="000000"/>
            </w:tcBorders>
          </w:tcPr>
          <w:p>
            <w:pPr/>
          </w:p>
        </w:tc>
        <w:tc>
          <w:tcPr>
            <w:tcW w:w="6559" w:type="dxa"/>
            <w:gridSpan w:val="8"/>
            <w:tcBorders>
              <w:top w:val="single" w:sz="6" w:space="0" w:color="000000"/>
              <w:left w:val="single" w:sz="6" w:space="0" w:color="000000"/>
              <w:bottom w:val="single" w:sz="6" w:space="0" w:color="000000"/>
              <w:right w:val="nil"/>
            </w:tcBorders>
          </w:tcPr>
          <w:p>
            <w:pPr>
              <w:pStyle w:val="TableParagraph"/>
              <w:spacing w:before="51"/>
              <w:ind w:left="2145"/>
              <w:jc w:val="left"/>
              <w:rPr>
                <w:b/>
                <w:sz w:val="18"/>
              </w:rPr>
            </w:pPr>
            <w:r>
              <w:rPr>
                <w:b/>
                <w:sz w:val="18"/>
              </w:rPr>
              <w:t>Conductor temperature, °C</w:t>
            </w:r>
          </w:p>
        </w:tc>
      </w:tr>
      <w:tr>
        <w:trPr>
          <w:trHeight w:val="350" w:hRule="exact"/>
        </w:trPr>
        <w:tc>
          <w:tcPr>
            <w:tcW w:w="2119" w:type="dxa"/>
            <w:vMerge/>
            <w:tcBorders>
              <w:left w:val="nil"/>
              <w:right w:val="single" w:sz="6" w:space="0" w:color="000000"/>
            </w:tcBorders>
          </w:tcPr>
          <w:p>
            <w:pPr/>
          </w:p>
        </w:tc>
        <w:tc>
          <w:tcPr>
            <w:tcW w:w="166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9"/>
              <w:ind w:left="715" w:right="708"/>
              <w:rPr>
                <w:b/>
                <w:sz w:val="18"/>
              </w:rPr>
            </w:pPr>
            <w:r>
              <w:rPr>
                <w:b/>
                <w:sz w:val="18"/>
              </w:rPr>
              <w:t>45</w:t>
            </w:r>
          </w:p>
        </w:tc>
        <w:tc>
          <w:tcPr>
            <w:tcW w:w="170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9"/>
              <w:ind w:left="598" w:right="591"/>
              <w:rPr>
                <w:b/>
                <w:sz w:val="18"/>
              </w:rPr>
            </w:pPr>
            <w:r>
              <w:rPr>
                <w:b/>
                <w:sz w:val="18"/>
              </w:rPr>
              <w:t>60</w:t>
            </w:r>
          </w:p>
        </w:tc>
        <w:tc>
          <w:tcPr>
            <w:tcW w:w="1608"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9"/>
              <w:ind w:left="690" w:right="683"/>
              <w:rPr>
                <w:b/>
                <w:sz w:val="18"/>
              </w:rPr>
            </w:pPr>
            <w:r>
              <w:rPr>
                <w:b/>
                <w:sz w:val="18"/>
              </w:rPr>
              <w:t>75</w:t>
            </w:r>
          </w:p>
        </w:tc>
        <w:tc>
          <w:tcPr>
            <w:tcW w:w="1582" w:type="dxa"/>
            <w:gridSpan w:val="2"/>
            <w:tcBorders>
              <w:top w:val="single" w:sz="6" w:space="0" w:color="000000"/>
              <w:left w:val="single" w:sz="6" w:space="0" w:color="000000"/>
              <w:bottom w:val="single" w:sz="6" w:space="0" w:color="000000"/>
              <w:right w:val="nil"/>
            </w:tcBorders>
          </w:tcPr>
          <w:p>
            <w:pPr>
              <w:pStyle w:val="TableParagraph"/>
              <w:spacing w:before="49"/>
              <w:ind w:left="679" w:right="675"/>
              <w:rPr>
                <w:b/>
                <w:sz w:val="18"/>
              </w:rPr>
            </w:pPr>
            <w:r>
              <w:rPr>
                <w:b/>
                <w:sz w:val="18"/>
              </w:rPr>
              <w:t>80</w:t>
            </w:r>
          </w:p>
        </w:tc>
      </w:tr>
      <w:tr>
        <w:trPr>
          <w:trHeight w:val="576" w:hRule="exact"/>
        </w:trPr>
        <w:tc>
          <w:tcPr>
            <w:tcW w:w="2119" w:type="dxa"/>
            <w:vMerge/>
            <w:tcBorders>
              <w:left w:val="nil"/>
              <w:bottom w:val="single" w:sz="6" w:space="0" w:color="000000"/>
              <w:right w:val="single" w:sz="6" w:space="0" w:color="000000"/>
            </w:tcBorders>
          </w:tcPr>
          <w:p>
            <w:pPr/>
          </w:p>
        </w:tc>
        <w:tc>
          <w:tcPr>
            <w:tcW w:w="835" w:type="dxa"/>
            <w:tcBorders>
              <w:top w:val="single" w:sz="6" w:space="0" w:color="000000"/>
              <w:left w:val="single" w:sz="6" w:space="0" w:color="000000"/>
              <w:bottom w:val="single" w:sz="6" w:space="0" w:color="000000"/>
              <w:right w:val="single" w:sz="6" w:space="0" w:color="000000"/>
            </w:tcBorders>
          </w:tcPr>
          <w:p>
            <w:pPr>
              <w:pStyle w:val="TableParagraph"/>
              <w:spacing w:before="160"/>
              <w:ind w:left="160" w:right="152"/>
              <w:rPr>
                <w:b/>
                <w:sz w:val="18"/>
              </w:rPr>
            </w:pPr>
            <w:r>
              <w:rPr>
                <w:b/>
                <w:sz w:val="18"/>
              </w:rPr>
              <w:t>Max.</w:t>
            </w:r>
          </w:p>
        </w:tc>
        <w:tc>
          <w:tcPr>
            <w:tcW w:w="826" w:type="dxa"/>
            <w:tcBorders>
              <w:top w:val="single" w:sz="6" w:space="0" w:color="000000"/>
              <w:left w:val="single" w:sz="6" w:space="0" w:color="000000"/>
              <w:bottom w:val="single" w:sz="6" w:space="0" w:color="000000"/>
              <w:right w:val="single" w:sz="6" w:space="0" w:color="000000"/>
            </w:tcBorders>
          </w:tcPr>
          <w:p>
            <w:pPr>
              <w:pStyle w:val="TableParagraph"/>
              <w:spacing w:before="51"/>
              <w:ind w:left="131" w:right="125"/>
              <w:rPr>
                <w:b/>
                <w:sz w:val="18"/>
              </w:rPr>
            </w:pPr>
            <w:r>
              <w:rPr>
                <w:b/>
                <w:sz w:val="18"/>
              </w:rPr>
              <w:t>0.8</w:t>
            </w:r>
          </w:p>
          <w:p>
            <w:pPr>
              <w:pStyle w:val="TableParagraph"/>
              <w:spacing w:before="12"/>
              <w:ind w:left="132" w:right="125"/>
              <w:rPr>
                <w:b/>
                <w:sz w:val="18"/>
              </w:rPr>
            </w:pPr>
            <w:r>
              <w:rPr>
                <w:b/>
                <w:sz w:val="18"/>
              </w:rPr>
              <w:t>p.f.</w:t>
            </w:r>
          </w:p>
        </w:tc>
        <w:tc>
          <w:tcPr>
            <w:tcW w:w="840" w:type="dxa"/>
            <w:tcBorders>
              <w:top w:val="single" w:sz="6" w:space="0" w:color="000000"/>
              <w:left w:val="single" w:sz="6" w:space="0" w:color="000000"/>
              <w:bottom w:val="single" w:sz="6" w:space="0" w:color="000000"/>
              <w:right w:val="single" w:sz="6" w:space="0" w:color="000000"/>
            </w:tcBorders>
          </w:tcPr>
          <w:p>
            <w:pPr>
              <w:pStyle w:val="TableParagraph"/>
              <w:spacing w:before="160"/>
              <w:ind w:left="157" w:right="154"/>
              <w:rPr>
                <w:b/>
                <w:sz w:val="18"/>
              </w:rPr>
            </w:pPr>
            <w:r>
              <w:rPr>
                <w:b/>
                <w:sz w:val="18"/>
              </w:rPr>
              <w:t>Max.</w:t>
            </w:r>
          </w:p>
        </w:tc>
        <w:tc>
          <w:tcPr>
            <w:tcW w:w="869" w:type="dxa"/>
            <w:tcBorders>
              <w:top w:val="single" w:sz="6" w:space="0" w:color="000000"/>
              <w:left w:val="single" w:sz="6" w:space="0" w:color="000000"/>
              <w:bottom w:val="single" w:sz="6" w:space="0" w:color="000000"/>
              <w:right w:val="single" w:sz="6" w:space="0" w:color="000000"/>
            </w:tcBorders>
          </w:tcPr>
          <w:p>
            <w:pPr>
              <w:pStyle w:val="TableParagraph"/>
              <w:spacing w:before="160"/>
              <w:ind w:left="146"/>
              <w:jc w:val="left"/>
              <w:rPr>
                <w:b/>
                <w:sz w:val="18"/>
              </w:rPr>
            </w:pPr>
            <w:r>
              <w:rPr>
                <w:b/>
                <w:sz w:val="18"/>
              </w:rPr>
              <w:t>0.8 p.f.</w:t>
            </w:r>
          </w:p>
        </w:tc>
        <w:tc>
          <w:tcPr>
            <w:tcW w:w="739" w:type="dxa"/>
            <w:tcBorders>
              <w:top w:val="single" w:sz="6" w:space="0" w:color="000000"/>
              <w:left w:val="single" w:sz="6" w:space="0" w:color="000000"/>
              <w:bottom w:val="single" w:sz="6" w:space="0" w:color="000000"/>
              <w:right w:val="single" w:sz="6" w:space="0" w:color="000000"/>
            </w:tcBorders>
          </w:tcPr>
          <w:p>
            <w:pPr>
              <w:pStyle w:val="TableParagraph"/>
              <w:spacing w:before="160"/>
              <w:ind w:left="92" w:right="86"/>
              <w:rPr>
                <w:b/>
                <w:sz w:val="18"/>
              </w:rPr>
            </w:pPr>
            <w:r>
              <w:rPr>
                <w:b/>
                <w:sz w:val="18"/>
              </w:rPr>
              <w:t>Max.</w:t>
            </w:r>
          </w:p>
        </w:tc>
        <w:tc>
          <w:tcPr>
            <w:tcW w:w="869" w:type="dxa"/>
            <w:tcBorders>
              <w:top w:val="single" w:sz="6" w:space="0" w:color="000000"/>
              <w:left w:val="single" w:sz="6" w:space="0" w:color="000000"/>
              <w:bottom w:val="single" w:sz="6" w:space="0" w:color="000000"/>
              <w:right w:val="single" w:sz="6" w:space="0" w:color="000000"/>
            </w:tcBorders>
          </w:tcPr>
          <w:p>
            <w:pPr>
              <w:pStyle w:val="TableParagraph"/>
              <w:spacing w:before="160"/>
              <w:ind w:right="138"/>
              <w:jc w:val="right"/>
              <w:rPr>
                <w:b/>
                <w:sz w:val="18"/>
              </w:rPr>
            </w:pPr>
            <w:r>
              <w:rPr>
                <w:b/>
                <w:sz w:val="18"/>
              </w:rPr>
              <w:t>0.8 p.f.</w:t>
            </w:r>
          </w:p>
        </w:tc>
        <w:tc>
          <w:tcPr>
            <w:tcW w:w="730" w:type="dxa"/>
            <w:tcBorders>
              <w:top w:val="single" w:sz="6" w:space="0" w:color="000000"/>
              <w:left w:val="single" w:sz="6" w:space="0" w:color="000000"/>
              <w:bottom w:val="single" w:sz="6" w:space="0" w:color="000000"/>
              <w:right w:val="single" w:sz="6" w:space="0" w:color="000000"/>
            </w:tcBorders>
          </w:tcPr>
          <w:p>
            <w:pPr>
              <w:pStyle w:val="TableParagraph"/>
              <w:spacing w:before="160"/>
              <w:ind w:left="98" w:right="90"/>
              <w:rPr>
                <w:b/>
                <w:sz w:val="18"/>
              </w:rPr>
            </w:pPr>
            <w:r>
              <w:rPr>
                <w:b/>
                <w:sz w:val="18"/>
              </w:rPr>
              <w:t>Max.</w:t>
            </w:r>
          </w:p>
        </w:tc>
        <w:tc>
          <w:tcPr>
            <w:tcW w:w="852" w:type="dxa"/>
            <w:tcBorders>
              <w:top w:val="single" w:sz="6" w:space="0" w:color="000000"/>
              <w:left w:val="single" w:sz="6" w:space="0" w:color="000000"/>
              <w:bottom w:val="single" w:sz="6" w:space="0" w:color="000000"/>
              <w:right w:val="nil"/>
            </w:tcBorders>
          </w:tcPr>
          <w:p>
            <w:pPr>
              <w:pStyle w:val="TableParagraph"/>
              <w:spacing w:before="160"/>
              <w:ind w:left="141"/>
              <w:jc w:val="left"/>
              <w:rPr>
                <w:b/>
                <w:sz w:val="18"/>
              </w:rPr>
            </w:pPr>
            <w:r>
              <w:rPr>
                <w:b/>
                <w:sz w:val="18"/>
              </w:rPr>
              <w:t>0.8 p.f.</w:t>
            </w:r>
          </w:p>
        </w:tc>
      </w:tr>
      <w:tr>
        <w:trPr>
          <w:trHeight w:val="272" w:hRule="exact"/>
        </w:trPr>
        <w:tc>
          <w:tcPr>
            <w:tcW w:w="2119" w:type="dxa"/>
            <w:tcBorders>
              <w:top w:val="single" w:sz="6" w:space="0" w:color="000000"/>
              <w:left w:val="nil"/>
              <w:bottom w:val="nil"/>
              <w:right w:val="single" w:sz="6" w:space="0" w:color="000000"/>
            </w:tcBorders>
          </w:tcPr>
          <w:p>
            <w:pPr>
              <w:pStyle w:val="TableParagraph"/>
              <w:spacing w:before="48"/>
              <w:ind w:left="846" w:right="860"/>
              <w:rPr>
                <w:sz w:val="18"/>
              </w:rPr>
            </w:pPr>
            <w:r>
              <w:rPr>
                <w:sz w:val="18"/>
              </w:rPr>
              <w:t>16</w:t>
            </w:r>
          </w:p>
        </w:tc>
        <w:tc>
          <w:tcPr>
            <w:tcW w:w="835" w:type="dxa"/>
            <w:tcBorders>
              <w:top w:val="single" w:sz="6" w:space="0" w:color="000000"/>
              <w:left w:val="single" w:sz="6" w:space="0" w:color="000000"/>
              <w:bottom w:val="nil"/>
              <w:right w:val="single" w:sz="6" w:space="0" w:color="000000"/>
            </w:tcBorders>
          </w:tcPr>
          <w:p>
            <w:pPr>
              <w:pStyle w:val="TableParagraph"/>
              <w:spacing w:before="48"/>
              <w:ind w:left="131" w:right="152"/>
              <w:rPr>
                <w:sz w:val="18"/>
              </w:rPr>
            </w:pPr>
            <w:r>
              <w:rPr>
                <w:sz w:val="18"/>
              </w:rPr>
              <w:t>3.69</w:t>
            </w:r>
          </w:p>
        </w:tc>
        <w:tc>
          <w:tcPr>
            <w:tcW w:w="826" w:type="dxa"/>
            <w:tcBorders>
              <w:top w:val="single" w:sz="6" w:space="0" w:color="000000"/>
              <w:left w:val="single" w:sz="6" w:space="0" w:color="000000"/>
              <w:bottom w:val="nil"/>
              <w:right w:val="single" w:sz="6" w:space="0" w:color="000000"/>
            </w:tcBorders>
          </w:tcPr>
          <w:p>
            <w:pPr>
              <w:pStyle w:val="TableParagraph"/>
              <w:spacing w:before="48"/>
              <w:ind w:left="2"/>
              <w:rPr>
                <w:sz w:val="18"/>
              </w:rPr>
            </w:pPr>
            <w:r>
              <w:rPr>
                <w:sz w:val="18"/>
              </w:rPr>
              <w:t>—</w:t>
            </w:r>
          </w:p>
        </w:tc>
        <w:tc>
          <w:tcPr>
            <w:tcW w:w="840" w:type="dxa"/>
            <w:tcBorders>
              <w:top w:val="single" w:sz="6" w:space="0" w:color="000000"/>
              <w:left w:val="single" w:sz="6" w:space="0" w:color="000000"/>
              <w:bottom w:val="nil"/>
              <w:right w:val="single" w:sz="6" w:space="0" w:color="000000"/>
            </w:tcBorders>
          </w:tcPr>
          <w:p>
            <w:pPr>
              <w:pStyle w:val="TableParagraph"/>
              <w:spacing w:before="48"/>
              <w:ind w:left="133" w:right="154"/>
              <w:rPr>
                <w:sz w:val="18"/>
              </w:rPr>
            </w:pPr>
            <w:r>
              <w:rPr>
                <w:sz w:val="18"/>
              </w:rPr>
              <w:t>3.89</w:t>
            </w:r>
          </w:p>
        </w:tc>
        <w:tc>
          <w:tcPr>
            <w:tcW w:w="869" w:type="dxa"/>
            <w:tcBorders>
              <w:top w:val="single" w:sz="6" w:space="0" w:color="000000"/>
              <w:left w:val="single" w:sz="6" w:space="0" w:color="000000"/>
              <w:bottom w:val="nil"/>
              <w:right w:val="single" w:sz="6" w:space="0" w:color="000000"/>
            </w:tcBorders>
          </w:tcPr>
          <w:p>
            <w:pPr>
              <w:pStyle w:val="TableParagraph"/>
              <w:spacing w:before="48"/>
              <w:ind w:left="2"/>
              <w:rPr>
                <w:sz w:val="18"/>
              </w:rPr>
            </w:pPr>
            <w:r>
              <w:rPr>
                <w:sz w:val="18"/>
              </w:rPr>
              <w:t>—</w:t>
            </w:r>
          </w:p>
        </w:tc>
        <w:tc>
          <w:tcPr>
            <w:tcW w:w="739" w:type="dxa"/>
            <w:tcBorders>
              <w:top w:val="single" w:sz="6" w:space="0" w:color="000000"/>
              <w:left w:val="single" w:sz="6" w:space="0" w:color="000000"/>
              <w:bottom w:val="nil"/>
              <w:right w:val="single" w:sz="6" w:space="0" w:color="000000"/>
            </w:tcBorders>
          </w:tcPr>
          <w:p>
            <w:pPr>
              <w:pStyle w:val="TableParagraph"/>
              <w:spacing w:before="48"/>
              <w:ind w:left="17" w:right="141"/>
              <w:rPr>
                <w:sz w:val="18"/>
              </w:rPr>
            </w:pPr>
            <w:r>
              <w:rPr>
                <w:sz w:val="18"/>
              </w:rPr>
              <w:t>4.08</w:t>
            </w:r>
          </w:p>
        </w:tc>
        <w:tc>
          <w:tcPr>
            <w:tcW w:w="869" w:type="dxa"/>
            <w:tcBorders>
              <w:top w:val="single" w:sz="6" w:space="0" w:color="000000"/>
              <w:left w:val="single" w:sz="6" w:space="0" w:color="000000"/>
              <w:bottom w:val="nil"/>
              <w:right w:val="single" w:sz="6" w:space="0" w:color="000000"/>
            </w:tcBorders>
          </w:tcPr>
          <w:p>
            <w:pPr>
              <w:pStyle w:val="TableParagraph"/>
              <w:spacing w:before="48"/>
              <w:rPr>
                <w:sz w:val="18"/>
              </w:rPr>
            </w:pPr>
            <w:r>
              <w:rPr>
                <w:sz w:val="18"/>
              </w:rPr>
              <w:t>—</w:t>
            </w:r>
          </w:p>
        </w:tc>
        <w:tc>
          <w:tcPr>
            <w:tcW w:w="730" w:type="dxa"/>
            <w:tcBorders>
              <w:top w:val="single" w:sz="6" w:space="0" w:color="000000"/>
              <w:left w:val="single" w:sz="6" w:space="0" w:color="000000"/>
              <w:bottom w:val="nil"/>
              <w:right w:val="single" w:sz="6" w:space="0" w:color="000000"/>
            </w:tcBorders>
          </w:tcPr>
          <w:p>
            <w:pPr>
              <w:pStyle w:val="TableParagraph"/>
              <w:spacing w:before="48"/>
              <w:ind w:left="116" w:right="243"/>
              <w:rPr>
                <w:sz w:val="18"/>
              </w:rPr>
            </w:pPr>
            <w:r>
              <w:rPr>
                <w:sz w:val="18"/>
              </w:rPr>
              <w:t>4.15</w:t>
            </w:r>
          </w:p>
        </w:tc>
        <w:tc>
          <w:tcPr>
            <w:tcW w:w="852" w:type="dxa"/>
            <w:tcBorders>
              <w:top w:val="single" w:sz="6" w:space="0" w:color="000000"/>
              <w:left w:val="single" w:sz="6" w:space="0" w:color="000000"/>
              <w:bottom w:val="nil"/>
              <w:right w:val="nil"/>
            </w:tcBorders>
          </w:tcPr>
          <w:p>
            <w:pPr>
              <w:pStyle w:val="TableParagraph"/>
              <w:spacing w:before="48"/>
              <w:ind w:left="2"/>
              <w:rPr>
                <w:sz w:val="18"/>
              </w:rPr>
            </w:pPr>
            <w:r>
              <w:rPr>
                <w:sz w:val="18"/>
              </w:rPr>
              <w:t>—</w:t>
            </w:r>
          </w:p>
        </w:tc>
      </w:tr>
      <w:tr>
        <w:trPr>
          <w:trHeight w:val="220" w:hRule="exact"/>
        </w:trPr>
        <w:tc>
          <w:tcPr>
            <w:tcW w:w="2119" w:type="dxa"/>
            <w:tcBorders>
              <w:top w:val="nil"/>
              <w:left w:val="nil"/>
              <w:bottom w:val="nil"/>
              <w:right w:val="single" w:sz="6" w:space="0" w:color="000000"/>
            </w:tcBorders>
          </w:tcPr>
          <w:p>
            <w:pPr>
              <w:pStyle w:val="TableParagraph"/>
              <w:ind w:left="846" w:right="860"/>
              <w:rPr>
                <w:sz w:val="18"/>
              </w:rPr>
            </w:pPr>
            <w:r>
              <w:rPr>
                <w:sz w:val="18"/>
              </w:rPr>
              <w:t>25</w:t>
            </w:r>
          </w:p>
        </w:tc>
        <w:tc>
          <w:tcPr>
            <w:tcW w:w="835" w:type="dxa"/>
            <w:tcBorders>
              <w:top w:val="nil"/>
              <w:left w:val="single" w:sz="6" w:space="0" w:color="000000"/>
              <w:bottom w:val="nil"/>
              <w:right w:val="single" w:sz="6" w:space="0" w:color="000000"/>
            </w:tcBorders>
          </w:tcPr>
          <w:p>
            <w:pPr>
              <w:pStyle w:val="TableParagraph"/>
              <w:ind w:left="131" w:right="152"/>
              <w:rPr>
                <w:sz w:val="18"/>
              </w:rPr>
            </w:pPr>
            <w:r>
              <w:rPr>
                <w:sz w:val="18"/>
              </w:rPr>
              <w:t>2.36</w:t>
            </w:r>
          </w:p>
        </w:tc>
        <w:tc>
          <w:tcPr>
            <w:tcW w:w="826"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840" w:type="dxa"/>
            <w:tcBorders>
              <w:top w:val="nil"/>
              <w:left w:val="single" w:sz="6" w:space="0" w:color="000000"/>
              <w:bottom w:val="nil"/>
              <w:right w:val="single" w:sz="6" w:space="0" w:color="000000"/>
            </w:tcBorders>
          </w:tcPr>
          <w:p>
            <w:pPr>
              <w:pStyle w:val="TableParagraph"/>
              <w:ind w:left="133" w:right="154"/>
              <w:rPr>
                <w:sz w:val="18"/>
              </w:rPr>
            </w:pPr>
            <w:r>
              <w:rPr>
                <w:sz w:val="18"/>
              </w:rPr>
              <w:t>2.48</w:t>
            </w:r>
          </w:p>
        </w:tc>
        <w:tc>
          <w:tcPr>
            <w:tcW w:w="869"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39" w:type="dxa"/>
            <w:tcBorders>
              <w:top w:val="nil"/>
              <w:left w:val="single" w:sz="6" w:space="0" w:color="000000"/>
              <w:bottom w:val="nil"/>
              <w:right w:val="single" w:sz="6" w:space="0" w:color="000000"/>
            </w:tcBorders>
          </w:tcPr>
          <w:p>
            <w:pPr>
              <w:pStyle w:val="TableParagraph"/>
              <w:ind w:left="17" w:right="141"/>
              <w:rPr>
                <w:sz w:val="18"/>
              </w:rPr>
            </w:pPr>
            <w:r>
              <w:rPr>
                <w:sz w:val="18"/>
              </w:rPr>
              <w:t>2.60</w:t>
            </w:r>
          </w:p>
        </w:tc>
        <w:tc>
          <w:tcPr>
            <w:tcW w:w="869" w:type="dxa"/>
            <w:tcBorders>
              <w:top w:val="nil"/>
              <w:left w:val="single" w:sz="6" w:space="0" w:color="000000"/>
              <w:bottom w:val="nil"/>
              <w:right w:val="single" w:sz="6" w:space="0" w:color="000000"/>
            </w:tcBorders>
          </w:tcPr>
          <w:p>
            <w:pPr>
              <w:pStyle w:val="TableParagraph"/>
              <w:rPr>
                <w:sz w:val="18"/>
              </w:rPr>
            </w:pPr>
            <w:r>
              <w:rPr>
                <w:sz w:val="18"/>
              </w:rPr>
              <w:t>—</w:t>
            </w:r>
          </w:p>
        </w:tc>
        <w:tc>
          <w:tcPr>
            <w:tcW w:w="730" w:type="dxa"/>
            <w:tcBorders>
              <w:top w:val="nil"/>
              <w:left w:val="single" w:sz="6" w:space="0" w:color="000000"/>
              <w:bottom w:val="nil"/>
              <w:right w:val="single" w:sz="6" w:space="0" w:color="000000"/>
            </w:tcBorders>
          </w:tcPr>
          <w:p>
            <w:pPr>
              <w:pStyle w:val="TableParagraph"/>
              <w:ind w:left="116" w:right="243"/>
              <w:rPr>
                <w:sz w:val="18"/>
              </w:rPr>
            </w:pPr>
            <w:r>
              <w:rPr>
                <w:sz w:val="18"/>
              </w:rPr>
              <w:t>2.64</w:t>
            </w:r>
          </w:p>
        </w:tc>
        <w:tc>
          <w:tcPr>
            <w:tcW w:w="852" w:type="dxa"/>
            <w:tcBorders>
              <w:top w:val="nil"/>
              <w:left w:val="single" w:sz="6" w:space="0" w:color="000000"/>
              <w:bottom w:val="nil"/>
              <w:right w:val="nil"/>
            </w:tcBorders>
          </w:tcPr>
          <w:p>
            <w:pPr>
              <w:pStyle w:val="TableParagraph"/>
              <w:ind w:left="2"/>
              <w:rPr>
                <w:sz w:val="18"/>
              </w:rPr>
            </w:pPr>
            <w:r>
              <w:rPr>
                <w:sz w:val="18"/>
              </w:rPr>
              <w:t>—</w:t>
            </w:r>
          </w:p>
        </w:tc>
      </w:tr>
      <w:tr>
        <w:trPr>
          <w:trHeight w:val="277" w:hRule="exact"/>
        </w:trPr>
        <w:tc>
          <w:tcPr>
            <w:tcW w:w="2119" w:type="dxa"/>
            <w:tcBorders>
              <w:top w:val="nil"/>
              <w:left w:val="nil"/>
              <w:bottom w:val="nil"/>
              <w:right w:val="single" w:sz="6" w:space="0" w:color="000000"/>
            </w:tcBorders>
          </w:tcPr>
          <w:p>
            <w:pPr>
              <w:pStyle w:val="TableParagraph"/>
              <w:ind w:left="846" w:right="860"/>
              <w:rPr>
                <w:sz w:val="18"/>
              </w:rPr>
            </w:pPr>
            <w:r>
              <w:rPr>
                <w:sz w:val="18"/>
              </w:rPr>
              <w:t>35</w:t>
            </w:r>
          </w:p>
        </w:tc>
        <w:tc>
          <w:tcPr>
            <w:tcW w:w="835" w:type="dxa"/>
            <w:tcBorders>
              <w:top w:val="nil"/>
              <w:left w:val="single" w:sz="6" w:space="0" w:color="000000"/>
              <w:bottom w:val="nil"/>
              <w:right w:val="single" w:sz="6" w:space="0" w:color="000000"/>
            </w:tcBorders>
          </w:tcPr>
          <w:p>
            <w:pPr>
              <w:pStyle w:val="TableParagraph"/>
              <w:ind w:left="131" w:right="152"/>
              <w:rPr>
                <w:sz w:val="18"/>
              </w:rPr>
            </w:pPr>
            <w:r>
              <w:rPr>
                <w:sz w:val="18"/>
              </w:rPr>
              <w:t>1.74</w:t>
            </w:r>
          </w:p>
        </w:tc>
        <w:tc>
          <w:tcPr>
            <w:tcW w:w="826"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840" w:type="dxa"/>
            <w:tcBorders>
              <w:top w:val="nil"/>
              <w:left w:val="single" w:sz="6" w:space="0" w:color="000000"/>
              <w:bottom w:val="nil"/>
              <w:right w:val="single" w:sz="6" w:space="0" w:color="000000"/>
            </w:tcBorders>
          </w:tcPr>
          <w:p>
            <w:pPr>
              <w:pStyle w:val="TableParagraph"/>
              <w:ind w:left="133" w:right="154"/>
              <w:rPr>
                <w:sz w:val="18"/>
              </w:rPr>
            </w:pPr>
            <w:r>
              <w:rPr>
                <w:sz w:val="18"/>
              </w:rPr>
              <w:t>1.83</w:t>
            </w:r>
          </w:p>
        </w:tc>
        <w:tc>
          <w:tcPr>
            <w:tcW w:w="869"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39" w:type="dxa"/>
            <w:tcBorders>
              <w:top w:val="nil"/>
              <w:left w:val="single" w:sz="6" w:space="0" w:color="000000"/>
              <w:bottom w:val="nil"/>
              <w:right w:val="single" w:sz="6" w:space="0" w:color="000000"/>
            </w:tcBorders>
          </w:tcPr>
          <w:p>
            <w:pPr>
              <w:pStyle w:val="TableParagraph"/>
              <w:ind w:left="17" w:right="141"/>
              <w:rPr>
                <w:sz w:val="18"/>
              </w:rPr>
            </w:pPr>
            <w:r>
              <w:rPr>
                <w:sz w:val="18"/>
              </w:rPr>
              <w:t>1.92</w:t>
            </w:r>
          </w:p>
        </w:tc>
        <w:tc>
          <w:tcPr>
            <w:tcW w:w="869" w:type="dxa"/>
            <w:tcBorders>
              <w:top w:val="nil"/>
              <w:left w:val="single" w:sz="6" w:space="0" w:color="000000"/>
              <w:bottom w:val="nil"/>
              <w:right w:val="single" w:sz="6" w:space="0" w:color="000000"/>
            </w:tcBorders>
          </w:tcPr>
          <w:p>
            <w:pPr>
              <w:pStyle w:val="TableParagraph"/>
              <w:rPr>
                <w:sz w:val="18"/>
              </w:rPr>
            </w:pPr>
            <w:r>
              <w:rPr>
                <w:sz w:val="18"/>
              </w:rPr>
              <w:t>—</w:t>
            </w:r>
          </w:p>
        </w:tc>
        <w:tc>
          <w:tcPr>
            <w:tcW w:w="730" w:type="dxa"/>
            <w:tcBorders>
              <w:top w:val="nil"/>
              <w:left w:val="single" w:sz="6" w:space="0" w:color="000000"/>
              <w:bottom w:val="nil"/>
              <w:right w:val="single" w:sz="6" w:space="0" w:color="000000"/>
            </w:tcBorders>
          </w:tcPr>
          <w:p>
            <w:pPr>
              <w:pStyle w:val="TableParagraph"/>
              <w:ind w:left="116" w:right="243"/>
              <w:rPr>
                <w:sz w:val="18"/>
              </w:rPr>
            </w:pPr>
            <w:r>
              <w:rPr>
                <w:sz w:val="18"/>
              </w:rPr>
              <w:t>1.94</w:t>
            </w:r>
          </w:p>
        </w:tc>
        <w:tc>
          <w:tcPr>
            <w:tcW w:w="852" w:type="dxa"/>
            <w:tcBorders>
              <w:top w:val="nil"/>
              <w:left w:val="single" w:sz="6" w:space="0" w:color="000000"/>
              <w:bottom w:val="nil"/>
              <w:right w:val="nil"/>
            </w:tcBorders>
          </w:tcPr>
          <w:p>
            <w:pPr>
              <w:pStyle w:val="TableParagraph"/>
              <w:ind w:left="2"/>
              <w:rPr>
                <w:sz w:val="18"/>
              </w:rPr>
            </w:pPr>
            <w:r>
              <w:rPr>
                <w:sz w:val="18"/>
              </w:rPr>
              <w:t>—</w:t>
            </w:r>
          </w:p>
        </w:tc>
      </w:tr>
      <w:tr>
        <w:trPr>
          <w:trHeight w:val="277" w:hRule="exact"/>
        </w:trPr>
        <w:tc>
          <w:tcPr>
            <w:tcW w:w="2119" w:type="dxa"/>
            <w:tcBorders>
              <w:top w:val="nil"/>
              <w:left w:val="nil"/>
              <w:bottom w:val="nil"/>
              <w:right w:val="single" w:sz="6" w:space="0" w:color="000000"/>
            </w:tcBorders>
          </w:tcPr>
          <w:p>
            <w:pPr>
              <w:pStyle w:val="TableParagraph"/>
              <w:spacing w:before="59"/>
              <w:ind w:right="728"/>
              <w:jc w:val="right"/>
              <w:rPr>
                <w:sz w:val="18"/>
              </w:rPr>
            </w:pPr>
            <w:r>
              <w:rPr>
                <w:sz w:val="18"/>
              </w:rPr>
              <w:t>7/2.50</w:t>
            </w:r>
          </w:p>
        </w:tc>
        <w:tc>
          <w:tcPr>
            <w:tcW w:w="835" w:type="dxa"/>
            <w:tcBorders>
              <w:top w:val="nil"/>
              <w:left w:val="single" w:sz="6" w:space="0" w:color="000000"/>
              <w:bottom w:val="nil"/>
              <w:right w:val="single" w:sz="6" w:space="0" w:color="000000"/>
            </w:tcBorders>
          </w:tcPr>
          <w:p>
            <w:pPr>
              <w:pStyle w:val="TableParagraph"/>
              <w:spacing w:before="59"/>
              <w:ind w:left="131" w:right="152"/>
              <w:rPr>
                <w:sz w:val="18"/>
              </w:rPr>
            </w:pPr>
            <w:r>
              <w:rPr>
                <w:sz w:val="18"/>
              </w:rPr>
              <w:t>1.68</w:t>
            </w:r>
          </w:p>
        </w:tc>
        <w:tc>
          <w:tcPr>
            <w:tcW w:w="826" w:type="dxa"/>
            <w:tcBorders>
              <w:top w:val="nil"/>
              <w:left w:val="single" w:sz="6" w:space="0" w:color="000000"/>
              <w:bottom w:val="nil"/>
              <w:right w:val="single" w:sz="6" w:space="0" w:color="000000"/>
            </w:tcBorders>
          </w:tcPr>
          <w:p>
            <w:pPr>
              <w:pStyle w:val="TableParagraph"/>
              <w:spacing w:before="59"/>
              <w:ind w:left="2"/>
              <w:rPr>
                <w:sz w:val="18"/>
              </w:rPr>
            </w:pPr>
            <w:r>
              <w:rPr>
                <w:sz w:val="18"/>
              </w:rPr>
              <w:t>—</w:t>
            </w:r>
          </w:p>
        </w:tc>
        <w:tc>
          <w:tcPr>
            <w:tcW w:w="840" w:type="dxa"/>
            <w:tcBorders>
              <w:top w:val="nil"/>
              <w:left w:val="single" w:sz="6" w:space="0" w:color="000000"/>
              <w:bottom w:val="nil"/>
              <w:right w:val="single" w:sz="6" w:space="0" w:color="000000"/>
            </w:tcBorders>
          </w:tcPr>
          <w:p>
            <w:pPr>
              <w:pStyle w:val="TableParagraph"/>
              <w:spacing w:before="59"/>
              <w:ind w:left="133" w:right="154"/>
              <w:rPr>
                <w:sz w:val="18"/>
              </w:rPr>
            </w:pPr>
            <w:r>
              <w:rPr>
                <w:sz w:val="18"/>
              </w:rPr>
              <w:t>1.76</w:t>
            </w:r>
          </w:p>
        </w:tc>
        <w:tc>
          <w:tcPr>
            <w:tcW w:w="869" w:type="dxa"/>
            <w:tcBorders>
              <w:top w:val="nil"/>
              <w:left w:val="single" w:sz="6" w:space="0" w:color="000000"/>
              <w:bottom w:val="nil"/>
              <w:right w:val="single" w:sz="6" w:space="0" w:color="000000"/>
            </w:tcBorders>
          </w:tcPr>
          <w:p>
            <w:pPr>
              <w:pStyle w:val="TableParagraph"/>
              <w:spacing w:before="59"/>
              <w:ind w:left="2"/>
              <w:rPr>
                <w:sz w:val="18"/>
              </w:rPr>
            </w:pPr>
            <w:r>
              <w:rPr>
                <w:sz w:val="18"/>
              </w:rPr>
              <w:t>—</w:t>
            </w:r>
          </w:p>
        </w:tc>
        <w:tc>
          <w:tcPr>
            <w:tcW w:w="739" w:type="dxa"/>
            <w:tcBorders>
              <w:top w:val="nil"/>
              <w:left w:val="single" w:sz="6" w:space="0" w:color="000000"/>
              <w:bottom w:val="nil"/>
              <w:right w:val="single" w:sz="6" w:space="0" w:color="000000"/>
            </w:tcBorders>
          </w:tcPr>
          <w:p>
            <w:pPr>
              <w:pStyle w:val="TableParagraph"/>
              <w:spacing w:before="59"/>
              <w:ind w:left="17" w:right="141"/>
              <w:rPr>
                <w:sz w:val="18"/>
              </w:rPr>
            </w:pPr>
            <w:r>
              <w:rPr>
                <w:sz w:val="18"/>
              </w:rPr>
              <w:t>1.84</w:t>
            </w:r>
          </w:p>
        </w:tc>
        <w:tc>
          <w:tcPr>
            <w:tcW w:w="869" w:type="dxa"/>
            <w:tcBorders>
              <w:top w:val="nil"/>
              <w:left w:val="single" w:sz="6" w:space="0" w:color="000000"/>
              <w:bottom w:val="nil"/>
              <w:right w:val="single" w:sz="6" w:space="0" w:color="000000"/>
            </w:tcBorders>
          </w:tcPr>
          <w:p>
            <w:pPr>
              <w:pStyle w:val="TableParagraph"/>
              <w:spacing w:before="59"/>
              <w:rPr>
                <w:sz w:val="18"/>
              </w:rPr>
            </w:pPr>
            <w:r>
              <w:rPr>
                <w:sz w:val="18"/>
              </w:rPr>
              <w:t>—</w:t>
            </w:r>
          </w:p>
        </w:tc>
        <w:tc>
          <w:tcPr>
            <w:tcW w:w="730" w:type="dxa"/>
            <w:tcBorders>
              <w:top w:val="nil"/>
              <w:left w:val="single" w:sz="6" w:space="0" w:color="000000"/>
              <w:bottom w:val="nil"/>
              <w:right w:val="single" w:sz="6" w:space="0" w:color="000000"/>
            </w:tcBorders>
          </w:tcPr>
          <w:p>
            <w:pPr>
              <w:pStyle w:val="TableParagraph"/>
              <w:spacing w:before="59"/>
              <w:ind w:left="116" w:right="243"/>
              <w:rPr>
                <w:sz w:val="18"/>
              </w:rPr>
            </w:pPr>
            <w:r>
              <w:rPr>
                <w:sz w:val="18"/>
              </w:rPr>
              <w:t>1.87</w:t>
            </w:r>
          </w:p>
        </w:tc>
        <w:tc>
          <w:tcPr>
            <w:tcW w:w="852" w:type="dxa"/>
            <w:tcBorders>
              <w:top w:val="nil"/>
              <w:left w:val="single" w:sz="6" w:space="0" w:color="000000"/>
              <w:bottom w:val="nil"/>
              <w:right w:val="nil"/>
            </w:tcBorders>
          </w:tcPr>
          <w:p>
            <w:pPr>
              <w:pStyle w:val="TableParagraph"/>
              <w:spacing w:before="59"/>
              <w:ind w:left="2"/>
              <w:rPr>
                <w:sz w:val="18"/>
              </w:rPr>
            </w:pPr>
            <w:r>
              <w:rPr>
                <w:sz w:val="18"/>
              </w:rPr>
              <w:t>—</w:t>
            </w:r>
          </w:p>
        </w:tc>
      </w:tr>
      <w:tr>
        <w:trPr>
          <w:trHeight w:val="220" w:hRule="exact"/>
        </w:trPr>
        <w:tc>
          <w:tcPr>
            <w:tcW w:w="2119" w:type="dxa"/>
            <w:tcBorders>
              <w:top w:val="nil"/>
              <w:left w:val="nil"/>
              <w:bottom w:val="nil"/>
              <w:right w:val="single" w:sz="6" w:space="0" w:color="000000"/>
            </w:tcBorders>
          </w:tcPr>
          <w:p>
            <w:pPr>
              <w:pStyle w:val="TableParagraph"/>
              <w:ind w:right="728"/>
              <w:jc w:val="right"/>
              <w:rPr>
                <w:sz w:val="18"/>
              </w:rPr>
            </w:pPr>
            <w:r>
              <w:rPr>
                <w:sz w:val="18"/>
              </w:rPr>
              <w:t>7/2.75</w:t>
            </w:r>
          </w:p>
        </w:tc>
        <w:tc>
          <w:tcPr>
            <w:tcW w:w="835" w:type="dxa"/>
            <w:tcBorders>
              <w:top w:val="nil"/>
              <w:left w:val="single" w:sz="6" w:space="0" w:color="000000"/>
              <w:bottom w:val="nil"/>
              <w:right w:val="single" w:sz="6" w:space="0" w:color="000000"/>
            </w:tcBorders>
          </w:tcPr>
          <w:p>
            <w:pPr>
              <w:pStyle w:val="TableParagraph"/>
              <w:ind w:left="131" w:right="152"/>
              <w:rPr>
                <w:sz w:val="18"/>
              </w:rPr>
            </w:pPr>
            <w:r>
              <w:rPr>
                <w:sz w:val="18"/>
              </w:rPr>
              <w:t>1.42</w:t>
            </w:r>
          </w:p>
        </w:tc>
        <w:tc>
          <w:tcPr>
            <w:tcW w:w="826"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840" w:type="dxa"/>
            <w:tcBorders>
              <w:top w:val="nil"/>
              <w:left w:val="single" w:sz="6" w:space="0" w:color="000000"/>
              <w:bottom w:val="nil"/>
              <w:right w:val="single" w:sz="6" w:space="0" w:color="000000"/>
            </w:tcBorders>
          </w:tcPr>
          <w:p>
            <w:pPr>
              <w:pStyle w:val="TableParagraph"/>
              <w:ind w:left="133" w:right="154"/>
              <w:rPr>
                <w:sz w:val="18"/>
              </w:rPr>
            </w:pPr>
            <w:r>
              <w:rPr>
                <w:sz w:val="18"/>
              </w:rPr>
              <w:t>1.48</w:t>
            </w:r>
          </w:p>
        </w:tc>
        <w:tc>
          <w:tcPr>
            <w:tcW w:w="869"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39" w:type="dxa"/>
            <w:tcBorders>
              <w:top w:val="nil"/>
              <w:left w:val="single" w:sz="6" w:space="0" w:color="000000"/>
              <w:bottom w:val="nil"/>
              <w:right w:val="single" w:sz="6" w:space="0" w:color="000000"/>
            </w:tcBorders>
          </w:tcPr>
          <w:p>
            <w:pPr>
              <w:pStyle w:val="TableParagraph"/>
              <w:ind w:left="17" w:right="141"/>
              <w:rPr>
                <w:sz w:val="18"/>
              </w:rPr>
            </w:pPr>
            <w:r>
              <w:rPr>
                <w:sz w:val="18"/>
              </w:rPr>
              <w:t>1.55</w:t>
            </w:r>
          </w:p>
        </w:tc>
        <w:tc>
          <w:tcPr>
            <w:tcW w:w="869" w:type="dxa"/>
            <w:tcBorders>
              <w:top w:val="nil"/>
              <w:left w:val="single" w:sz="6" w:space="0" w:color="000000"/>
              <w:bottom w:val="nil"/>
              <w:right w:val="single" w:sz="6" w:space="0" w:color="000000"/>
            </w:tcBorders>
          </w:tcPr>
          <w:p>
            <w:pPr>
              <w:pStyle w:val="TableParagraph"/>
              <w:rPr>
                <w:sz w:val="18"/>
              </w:rPr>
            </w:pPr>
            <w:r>
              <w:rPr>
                <w:sz w:val="18"/>
              </w:rPr>
              <w:t>—</w:t>
            </w:r>
          </w:p>
        </w:tc>
        <w:tc>
          <w:tcPr>
            <w:tcW w:w="730" w:type="dxa"/>
            <w:tcBorders>
              <w:top w:val="nil"/>
              <w:left w:val="single" w:sz="6" w:space="0" w:color="000000"/>
              <w:bottom w:val="nil"/>
              <w:right w:val="single" w:sz="6" w:space="0" w:color="000000"/>
            </w:tcBorders>
          </w:tcPr>
          <w:p>
            <w:pPr>
              <w:pStyle w:val="TableParagraph"/>
              <w:ind w:left="116" w:right="243"/>
              <w:rPr>
                <w:sz w:val="18"/>
              </w:rPr>
            </w:pPr>
            <w:r>
              <w:rPr>
                <w:sz w:val="18"/>
              </w:rPr>
              <w:t>1.57</w:t>
            </w:r>
          </w:p>
        </w:tc>
        <w:tc>
          <w:tcPr>
            <w:tcW w:w="852" w:type="dxa"/>
            <w:tcBorders>
              <w:top w:val="nil"/>
              <w:left w:val="single" w:sz="6" w:space="0" w:color="000000"/>
              <w:bottom w:val="nil"/>
              <w:right w:val="nil"/>
            </w:tcBorders>
          </w:tcPr>
          <w:p>
            <w:pPr>
              <w:pStyle w:val="TableParagraph"/>
              <w:ind w:left="2"/>
              <w:rPr>
                <w:sz w:val="18"/>
              </w:rPr>
            </w:pPr>
            <w:r>
              <w:rPr>
                <w:sz w:val="18"/>
              </w:rPr>
              <w:t>—</w:t>
            </w:r>
          </w:p>
        </w:tc>
      </w:tr>
      <w:tr>
        <w:trPr>
          <w:trHeight w:val="277" w:hRule="exact"/>
        </w:trPr>
        <w:tc>
          <w:tcPr>
            <w:tcW w:w="2119" w:type="dxa"/>
            <w:tcBorders>
              <w:top w:val="nil"/>
              <w:left w:val="nil"/>
              <w:bottom w:val="nil"/>
              <w:right w:val="single" w:sz="6" w:space="0" w:color="000000"/>
            </w:tcBorders>
          </w:tcPr>
          <w:p>
            <w:pPr>
              <w:pStyle w:val="TableParagraph"/>
              <w:ind w:left="846" w:right="860"/>
              <w:rPr>
                <w:sz w:val="18"/>
              </w:rPr>
            </w:pPr>
            <w:r>
              <w:rPr>
                <w:sz w:val="18"/>
              </w:rPr>
              <w:t>50</w:t>
            </w:r>
          </w:p>
        </w:tc>
        <w:tc>
          <w:tcPr>
            <w:tcW w:w="835" w:type="dxa"/>
            <w:tcBorders>
              <w:top w:val="nil"/>
              <w:left w:val="single" w:sz="6" w:space="0" w:color="000000"/>
              <w:bottom w:val="nil"/>
              <w:right w:val="single" w:sz="6" w:space="0" w:color="000000"/>
            </w:tcBorders>
          </w:tcPr>
          <w:p>
            <w:pPr>
              <w:pStyle w:val="TableParagraph"/>
              <w:ind w:left="131" w:right="152"/>
              <w:rPr>
                <w:sz w:val="18"/>
              </w:rPr>
            </w:pPr>
            <w:r>
              <w:rPr>
                <w:sz w:val="18"/>
              </w:rPr>
              <w:t>1.33</w:t>
            </w:r>
          </w:p>
        </w:tc>
        <w:tc>
          <w:tcPr>
            <w:tcW w:w="826"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840" w:type="dxa"/>
            <w:tcBorders>
              <w:top w:val="nil"/>
              <w:left w:val="single" w:sz="6" w:space="0" w:color="000000"/>
              <w:bottom w:val="nil"/>
              <w:right w:val="single" w:sz="6" w:space="0" w:color="000000"/>
            </w:tcBorders>
          </w:tcPr>
          <w:p>
            <w:pPr>
              <w:pStyle w:val="TableParagraph"/>
              <w:ind w:left="133" w:right="154"/>
              <w:rPr>
                <w:sz w:val="18"/>
              </w:rPr>
            </w:pPr>
            <w:r>
              <w:rPr>
                <w:sz w:val="18"/>
              </w:rPr>
              <w:t>1.39</w:t>
            </w:r>
          </w:p>
        </w:tc>
        <w:tc>
          <w:tcPr>
            <w:tcW w:w="869" w:type="dxa"/>
            <w:tcBorders>
              <w:top w:val="nil"/>
              <w:left w:val="single" w:sz="6" w:space="0" w:color="000000"/>
              <w:bottom w:val="nil"/>
              <w:right w:val="single" w:sz="6" w:space="0" w:color="000000"/>
            </w:tcBorders>
          </w:tcPr>
          <w:p>
            <w:pPr>
              <w:pStyle w:val="TableParagraph"/>
              <w:ind w:left="2"/>
              <w:rPr>
                <w:sz w:val="18"/>
              </w:rPr>
            </w:pPr>
            <w:r>
              <w:rPr>
                <w:sz w:val="18"/>
              </w:rPr>
              <w:t>—</w:t>
            </w:r>
          </w:p>
        </w:tc>
        <w:tc>
          <w:tcPr>
            <w:tcW w:w="739" w:type="dxa"/>
            <w:tcBorders>
              <w:top w:val="nil"/>
              <w:left w:val="single" w:sz="6" w:space="0" w:color="000000"/>
              <w:bottom w:val="nil"/>
              <w:right w:val="single" w:sz="6" w:space="0" w:color="000000"/>
            </w:tcBorders>
          </w:tcPr>
          <w:p>
            <w:pPr>
              <w:pStyle w:val="TableParagraph"/>
              <w:ind w:left="17" w:right="141"/>
              <w:rPr>
                <w:sz w:val="18"/>
              </w:rPr>
            </w:pPr>
            <w:r>
              <w:rPr>
                <w:sz w:val="18"/>
              </w:rPr>
              <w:t>1.45</w:t>
            </w:r>
          </w:p>
        </w:tc>
        <w:tc>
          <w:tcPr>
            <w:tcW w:w="869" w:type="dxa"/>
            <w:tcBorders>
              <w:top w:val="nil"/>
              <w:left w:val="single" w:sz="6" w:space="0" w:color="000000"/>
              <w:bottom w:val="nil"/>
              <w:right w:val="single" w:sz="6" w:space="0" w:color="000000"/>
            </w:tcBorders>
          </w:tcPr>
          <w:p>
            <w:pPr>
              <w:pStyle w:val="TableParagraph"/>
              <w:rPr>
                <w:sz w:val="18"/>
              </w:rPr>
            </w:pPr>
            <w:r>
              <w:rPr>
                <w:sz w:val="18"/>
              </w:rPr>
              <w:t>—</w:t>
            </w:r>
          </w:p>
        </w:tc>
        <w:tc>
          <w:tcPr>
            <w:tcW w:w="730" w:type="dxa"/>
            <w:tcBorders>
              <w:top w:val="nil"/>
              <w:left w:val="single" w:sz="6" w:space="0" w:color="000000"/>
              <w:bottom w:val="nil"/>
              <w:right w:val="single" w:sz="6" w:space="0" w:color="000000"/>
            </w:tcBorders>
          </w:tcPr>
          <w:p>
            <w:pPr>
              <w:pStyle w:val="TableParagraph"/>
              <w:ind w:left="116" w:right="243"/>
              <w:rPr>
                <w:sz w:val="18"/>
              </w:rPr>
            </w:pPr>
            <w:r>
              <w:rPr>
                <w:sz w:val="18"/>
              </w:rPr>
              <w:t>1.47</w:t>
            </w:r>
          </w:p>
        </w:tc>
        <w:tc>
          <w:tcPr>
            <w:tcW w:w="852" w:type="dxa"/>
            <w:tcBorders>
              <w:top w:val="nil"/>
              <w:left w:val="single" w:sz="6" w:space="0" w:color="000000"/>
              <w:bottom w:val="nil"/>
              <w:right w:val="nil"/>
            </w:tcBorders>
          </w:tcPr>
          <w:p>
            <w:pPr>
              <w:pStyle w:val="TableParagraph"/>
              <w:ind w:left="2"/>
              <w:rPr>
                <w:sz w:val="18"/>
              </w:rPr>
            </w:pPr>
            <w:r>
              <w:rPr>
                <w:sz w:val="18"/>
              </w:rPr>
              <w:t>—</w:t>
            </w:r>
          </w:p>
        </w:tc>
      </w:tr>
      <w:tr>
        <w:trPr>
          <w:trHeight w:val="277" w:hRule="exact"/>
        </w:trPr>
        <w:tc>
          <w:tcPr>
            <w:tcW w:w="2119" w:type="dxa"/>
            <w:tcBorders>
              <w:top w:val="nil"/>
              <w:left w:val="nil"/>
              <w:bottom w:val="nil"/>
              <w:right w:val="single" w:sz="6" w:space="0" w:color="000000"/>
            </w:tcBorders>
          </w:tcPr>
          <w:p>
            <w:pPr>
              <w:pStyle w:val="TableParagraph"/>
              <w:spacing w:before="59"/>
              <w:ind w:right="728"/>
              <w:jc w:val="right"/>
              <w:rPr>
                <w:sz w:val="18"/>
              </w:rPr>
            </w:pPr>
            <w:r>
              <w:rPr>
                <w:sz w:val="18"/>
              </w:rPr>
              <w:t>7/3.00</w:t>
            </w:r>
          </w:p>
        </w:tc>
        <w:tc>
          <w:tcPr>
            <w:tcW w:w="835" w:type="dxa"/>
            <w:tcBorders>
              <w:top w:val="nil"/>
              <w:left w:val="single" w:sz="6" w:space="0" w:color="000000"/>
              <w:bottom w:val="nil"/>
              <w:right w:val="single" w:sz="6" w:space="0" w:color="000000"/>
            </w:tcBorders>
          </w:tcPr>
          <w:p>
            <w:pPr>
              <w:pStyle w:val="TableParagraph"/>
              <w:spacing w:before="59"/>
              <w:ind w:left="131" w:right="152"/>
              <w:rPr>
                <w:sz w:val="18"/>
              </w:rPr>
            </w:pPr>
            <w:r>
              <w:rPr>
                <w:sz w:val="18"/>
              </w:rPr>
              <w:t>1.22</w:t>
            </w:r>
          </w:p>
        </w:tc>
        <w:tc>
          <w:tcPr>
            <w:tcW w:w="826" w:type="dxa"/>
            <w:tcBorders>
              <w:top w:val="nil"/>
              <w:left w:val="single" w:sz="6" w:space="0" w:color="000000"/>
              <w:bottom w:val="nil"/>
              <w:right w:val="single" w:sz="6" w:space="0" w:color="000000"/>
            </w:tcBorders>
          </w:tcPr>
          <w:p>
            <w:pPr>
              <w:pStyle w:val="TableParagraph"/>
              <w:spacing w:before="59"/>
              <w:ind w:left="253"/>
              <w:jc w:val="left"/>
              <w:rPr>
                <w:sz w:val="18"/>
              </w:rPr>
            </w:pPr>
            <w:r>
              <w:rPr>
                <w:sz w:val="18"/>
              </w:rPr>
              <w:t>—</w:t>
            </w:r>
          </w:p>
        </w:tc>
        <w:tc>
          <w:tcPr>
            <w:tcW w:w="840" w:type="dxa"/>
            <w:tcBorders>
              <w:top w:val="nil"/>
              <w:left w:val="single" w:sz="6" w:space="0" w:color="000000"/>
              <w:bottom w:val="nil"/>
              <w:right w:val="single" w:sz="6" w:space="0" w:color="000000"/>
            </w:tcBorders>
          </w:tcPr>
          <w:p>
            <w:pPr>
              <w:pStyle w:val="TableParagraph"/>
              <w:spacing w:before="59"/>
              <w:ind w:left="133" w:right="154"/>
              <w:rPr>
                <w:sz w:val="18"/>
              </w:rPr>
            </w:pPr>
            <w:r>
              <w:rPr>
                <w:sz w:val="18"/>
              </w:rPr>
              <w:t>1.28</w:t>
            </w:r>
          </w:p>
        </w:tc>
        <w:tc>
          <w:tcPr>
            <w:tcW w:w="869" w:type="dxa"/>
            <w:tcBorders>
              <w:top w:val="nil"/>
              <w:left w:val="single" w:sz="6" w:space="0" w:color="000000"/>
              <w:bottom w:val="nil"/>
              <w:right w:val="single" w:sz="6" w:space="0" w:color="000000"/>
            </w:tcBorders>
          </w:tcPr>
          <w:p>
            <w:pPr>
              <w:pStyle w:val="TableParagraph"/>
              <w:spacing w:before="59"/>
              <w:ind w:right="26"/>
              <w:rPr>
                <w:sz w:val="18"/>
              </w:rPr>
            </w:pPr>
            <w:r>
              <w:rPr>
                <w:sz w:val="18"/>
              </w:rPr>
              <w:t>—</w:t>
            </w:r>
          </w:p>
        </w:tc>
        <w:tc>
          <w:tcPr>
            <w:tcW w:w="739" w:type="dxa"/>
            <w:tcBorders>
              <w:top w:val="nil"/>
              <w:left w:val="single" w:sz="6" w:space="0" w:color="000000"/>
              <w:bottom w:val="nil"/>
              <w:right w:val="single" w:sz="6" w:space="0" w:color="000000"/>
            </w:tcBorders>
          </w:tcPr>
          <w:p>
            <w:pPr>
              <w:pStyle w:val="TableParagraph"/>
              <w:spacing w:before="59"/>
              <w:ind w:left="17" w:right="141"/>
              <w:rPr>
                <w:sz w:val="18"/>
              </w:rPr>
            </w:pPr>
            <w:r>
              <w:rPr>
                <w:sz w:val="18"/>
              </w:rPr>
              <w:t>1.33</w:t>
            </w:r>
          </w:p>
        </w:tc>
        <w:tc>
          <w:tcPr>
            <w:tcW w:w="869" w:type="dxa"/>
            <w:tcBorders>
              <w:top w:val="nil"/>
              <w:left w:val="single" w:sz="6" w:space="0" w:color="000000"/>
              <w:bottom w:val="nil"/>
              <w:right w:val="single" w:sz="6" w:space="0" w:color="000000"/>
            </w:tcBorders>
          </w:tcPr>
          <w:p>
            <w:pPr>
              <w:pStyle w:val="TableParagraph"/>
              <w:spacing w:before="59"/>
              <w:rPr>
                <w:sz w:val="18"/>
              </w:rPr>
            </w:pPr>
            <w:r>
              <w:rPr>
                <w:sz w:val="18"/>
              </w:rPr>
              <w:t>—</w:t>
            </w:r>
          </w:p>
        </w:tc>
        <w:tc>
          <w:tcPr>
            <w:tcW w:w="730" w:type="dxa"/>
            <w:tcBorders>
              <w:top w:val="nil"/>
              <w:left w:val="single" w:sz="6" w:space="0" w:color="000000"/>
              <w:bottom w:val="nil"/>
              <w:right w:val="single" w:sz="6" w:space="0" w:color="000000"/>
            </w:tcBorders>
          </w:tcPr>
          <w:p>
            <w:pPr>
              <w:pStyle w:val="TableParagraph"/>
              <w:spacing w:before="59"/>
              <w:ind w:left="116" w:right="243"/>
              <w:rPr>
                <w:sz w:val="18"/>
              </w:rPr>
            </w:pPr>
            <w:r>
              <w:rPr>
                <w:sz w:val="18"/>
              </w:rPr>
              <w:t>1.34</w:t>
            </w:r>
          </w:p>
        </w:tc>
        <w:tc>
          <w:tcPr>
            <w:tcW w:w="852" w:type="dxa"/>
            <w:tcBorders>
              <w:top w:val="nil"/>
              <w:left w:val="single" w:sz="6" w:space="0" w:color="000000"/>
              <w:bottom w:val="nil"/>
              <w:right w:val="nil"/>
            </w:tcBorders>
          </w:tcPr>
          <w:p>
            <w:pPr>
              <w:pStyle w:val="TableParagraph"/>
              <w:spacing w:before="59"/>
              <w:ind w:right="24"/>
              <w:rPr>
                <w:sz w:val="18"/>
              </w:rPr>
            </w:pPr>
            <w:r>
              <w:rPr>
                <w:sz w:val="18"/>
              </w:rPr>
              <w:t>—</w:t>
            </w:r>
          </w:p>
        </w:tc>
      </w:tr>
      <w:tr>
        <w:trPr>
          <w:trHeight w:val="220" w:hRule="exact"/>
        </w:trPr>
        <w:tc>
          <w:tcPr>
            <w:tcW w:w="2119" w:type="dxa"/>
            <w:tcBorders>
              <w:top w:val="nil"/>
              <w:left w:val="nil"/>
              <w:bottom w:val="nil"/>
              <w:right w:val="single" w:sz="6" w:space="0" w:color="000000"/>
            </w:tcBorders>
          </w:tcPr>
          <w:p>
            <w:pPr>
              <w:pStyle w:val="TableParagraph"/>
              <w:ind w:left="846" w:right="860"/>
              <w:rPr>
                <w:sz w:val="18"/>
              </w:rPr>
            </w:pPr>
            <w:r>
              <w:rPr>
                <w:sz w:val="18"/>
              </w:rPr>
              <w:t>70</w:t>
            </w:r>
          </w:p>
        </w:tc>
        <w:tc>
          <w:tcPr>
            <w:tcW w:w="835" w:type="dxa"/>
            <w:tcBorders>
              <w:top w:val="nil"/>
              <w:left w:val="single" w:sz="6" w:space="0" w:color="000000"/>
              <w:bottom w:val="nil"/>
              <w:right w:val="single" w:sz="6" w:space="0" w:color="000000"/>
            </w:tcBorders>
          </w:tcPr>
          <w:p>
            <w:pPr>
              <w:pStyle w:val="TableParagraph"/>
              <w:ind w:left="196" w:right="125"/>
              <w:rPr>
                <w:sz w:val="18"/>
              </w:rPr>
            </w:pPr>
            <w:r>
              <w:rPr>
                <w:sz w:val="18"/>
              </w:rPr>
              <w:t>0.982</w:t>
            </w:r>
          </w:p>
        </w:tc>
        <w:tc>
          <w:tcPr>
            <w:tcW w:w="826" w:type="dxa"/>
            <w:tcBorders>
              <w:top w:val="nil"/>
              <w:left w:val="single" w:sz="6" w:space="0" w:color="000000"/>
              <w:bottom w:val="nil"/>
              <w:right w:val="single" w:sz="6" w:space="0" w:color="000000"/>
            </w:tcBorders>
          </w:tcPr>
          <w:p>
            <w:pPr>
              <w:pStyle w:val="TableParagraph"/>
              <w:ind w:left="253"/>
              <w:jc w:val="left"/>
              <w:rPr>
                <w:sz w:val="18"/>
              </w:rPr>
            </w:pPr>
            <w:r>
              <w:rPr>
                <w:sz w:val="18"/>
              </w:rPr>
              <w:t>—</w:t>
            </w:r>
          </w:p>
        </w:tc>
        <w:tc>
          <w:tcPr>
            <w:tcW w:w="840" w:type="dxa"/>
            <w:tcBorders>
              <w:top w:val="nil"/>
              <w:left w:val="single" w:sz="6" w:space="0" w:color="000000"/>
              <w:bottom w:val="nil"/>
              <w:right w:val="single" w:sz="6" w:space="0" w:color="000000"/>
            </w:tcBorders>
          </w:tcPr>
          <w:p>
            <w:pPr>
              <w:pStyle w:val="TableParagraph"/>
              <w:ind w:left="133" w:right="154"/>
              <w:rPr>
                <w:sz w:val="18"/>
              </w:rPr>
            </w:pPr>
            <w:r>
              <w:rPr>
                <w:sz w:val="18"/>
              </w:rPr>
              <w:t>1.02</w:t>
            </w:r>
          </w:p>
        </w:tc>
        <w:tc>
          <w:tcPr>
            <w:tcW w:w="869" w:type="dxa"/>
            <w:tcBorders>
              <w:top w:val="nil"/>
              <w:left w:val="single" w:sz="6" w:space="0" w:color="000000"/>
              <w:bottom w:val="nil"/>
              <w:right w:val="single" w:sz="6" w:space="0" w:color="000000"/>
            </w:tcBorders>
          </w:tcPr>
          <w:p>
            <w:pPr>
              <w:pStyle w:val="TableParagraph"/>
              <w:ind w:right="26"/>
              <w:rPr>
                <w:sz w:val="18"/>
              </w:rPr>
            </w:pPr>
            <w:r>
              <w:rPr>
                <w:sz w:val="18"/>
              </w:rPr>
              <w:t>—</w:t>
            </w:r>
          </w:p>
        </w:tc>
        <w:tc>
          <w:tcPr>
            <w:tcW w:w="739" w:type="dxa"/>
            <w:tcBorders>
              <w:top w:val="nil"/>
              <w:left w:val="single" w:sz="6" w:space="0" w:color="000000"/>
              <w:bottom w:val="nil"/>
              <w:right w:val="single" w:sz="6" w:space="0" w:color="000000"/>
            </w:tcBorders>
          </w:tcPr>
          <w:p>
            <w:pPr>
              <w:pStyle w:val="TableParagraph"/>
              <w:ind w:left="17" w:right="141"/>
              <w:rPr>
                <w:sz w:val="18"/>
              </w:rPr>
            </w:pPr>
            <w:r>
              <w:rPr>
                <w:sz w:val="18"/>
              </w:rPr>
              <w:t>1.06</w:t>
            </w:r>
          </w:p>
        </w:tc>
        <w:tc>
          <w:tcPr>
            <w:tcW w:w="869" w:type="dxa"/>
            <w:tcBorders>
              <w:top w:val="nil"/>
              <w:left w:val="single" w:sz="6" w:space="0" w:color="000000"/>
              <w:bottom w:val="nil"/>
              <w:right w:val="single" w:sz="6" w:space="0" w:color="000000"/>
            </w:tcBorders>
          </w:tcPr>
          <w:p>
            <w:pPr>
              <w:pStyle w:val="TableParagraph"/>
              <w:rPr>
                <w:sz w:val="18"/>
              </w:rPr>
            </w:pPr>
            <w:r>
              <w:rPr>
                <w:sz w:val="18"/>
              </w:rPr>
              <w:t>—</w:t>
            </w:r>
          </w:p>
        </w:tc>
        <w:tc>
          <w:tcPr>
            <w:tcW w:w="730" w:type="dxa"/>
            <w:tcBorders>
              <w:top w:val="nil"/>
              <w:left w:val="single" w:sz="6" w:space="0" w:color="000000"/>
              <w:bottom w:val="nil"/>
              <w:right w:val="single" w:sz="6" w:space="0" w:color="000000"/>
            </w:tcBorders>
          </w:tcPr>
          <w:p>
            <w:pPr>
              <w:pStyle w:val="TableParagraph"/>
              <w:ind w:left="116" w:right="243"/>
              <w:rPr>
                <w:sz w:val="18"/>
              </w:rPr>
            </w:pPr>
            <w:r>
              <w:rPr>
                <w:sz w:val="18"/>
              </w:rPr>
              <w:t>1.08</w:t>
            </w:r>
          </w:p>
        </w:tc>
        <w:tc>
          <w:tcPr>
            <w:tcW w:w="852" w:type="dxa"/>
            <w:tcBorders>
              <w:top w:val="nil"/>
              <w:left w:val="single" w:sz="6" w:space="0" w:color="000000"/>
              <w:bottom w:val="nil"/>
              <w:right w:val="nil"/>
            </w:tcBorders>
          </w:tcPr>
          <w:p>
            <w:pPr>
              <w:pStyle w:val="TableParagraph"/>
              <w:ind w:right="24"/>
              <w:rPr>
                <w:sz w:val="18"/>
              </w:rPr>
            </w:pPr>
            <w:r>
              <w:rPr>
                <w:sz w:val="18"/>
              </w:rPr>
              <w:t>—</w:t>
            </w:r>
          </w:p>
        </w:tc>
      </w:tr>
      <w:tr>
        <w:trPr>
          <w:trHeight w:val="277" w:hRule="exact"/>
        </w:trPr>
        <w:tc>
          <w:tcPr>
            <w:tcW w:w="2119" w:type="dxa"/>
            <w:tcBorders>
              <w:top w:val="nil"/>
              <w:left w:val="nil"/>
              <w:bottom w:val="nil"/>
              <w:right w:val="single" w:sz="6" w:space="0" w:color="000000"/>
            </w:tcBorders>
          </w:tcPr>
          <w:p>
            <w:pPr>
              <w:pStyle w:val="TableParagraph"/>
              <w:ind w:right="728"/>
              <w:jc w:val="right"/>
              <w:rPr>
                <w:sz w:val="18"/>
              </w:rPr>
            </w:pPr>
            <w:r>
              <w:rPr>
                <w:sz w:val="18"/>
              </w:rPr>
              <w:t>7/3.75</w:t>
            </w:r>
          </w:p>
        </w:tc>
        <w:tc>
          <w:tcPr>
            <w:tcW w:w="835" w:type="dxa"/>
            <w:tcBorders>
              <w:top w:val="nil"/>
              <w:left w:val="single" w:sz="6" w:space="0" w:color="000000"/>
              <w:bottom w:val="nil"/>
              <w:right w:val="single" w:sz="6" w:space="0" w:color="000000"/>
            </w:tcBorders>
          </w:tcPr>
          <w:p>
            <w:pPr>
              <w:pStyle w:val="TableParagraph"/>
              <w:ind w:left="196" w:right="125"/>
              <w:rPr>
                <w:sz w:val="18"/>
              </w:rPr>
            </w:pPr>
            <w:r>
              <w:rPr>
                <w:sz w:val="18"/>
              </w:rPr>
              <w:t>0.864</w:t>
            </w:r>
          </w:p>
        </w:tc>
        <w:tc>
          <w:tcPr>
            <w:tcW w:w="826" w:type="dxa"/>
            <w:tcBorders>
              <w:top w:val="nil"/>
              <w:left w:val="single" w:sz="6" w:space="0" w:color="000000"/>
              <w:bottom w:val="nil"/>
              <w:right w:val="single" w:sz="6" w:space="0" w:color="000000"/>
            </w:tcBorders>
          </w:tcPr>
          <w:p>
            <w:pPr>
              <w:pStyle w:val="TableParagraph"/>
              <w:ind w:left="218"/>
              <w:jc w:val="left"/>
              <w:rPr>
                <w:sz w:val="18"/>
              </w:rPr>
            </w:pPr>
            <w:r>
              <w:rPr>
                <w:sz w:val="18"/>
              </w:rPr>
              <w:t>0.864</w:t>
            </w:r>
          </w:p>
        </w:tc>
        <w:tc>
          <w:tcPr>
            <w:tcW w:w="840" w:type="dxa"/>
            <w:tcBorders>
              <w:top w:val="nil"/>
              <w:left w:val="single" w:sz="6" w:space="0" w:color="000000"/>
              <w:bottom w:val="nil"/>
              <w:right w:val="single" w:sz="6" w:space="0" w:color="000000"/>
            </w:tcBorders>
          </w:tcPr>
          <w:p>
            <w:pPr>
              <w:pStyle w:val="TableParagraph"/>
              <w:ind w:left="196" w:right="125"/>
              <w:rPr>
                <w:sz w:val="18"/>
              </w:rPr>
            </w:pPr>
            <w:r>
              <w:rPr>
                <w:sz w:val="18"/>
              </w:rPr>
              <w:t>0.896</w:t>
            </w:r>
          </w:p>
        </w:tc>
        <w:tc>
          <w:tcPr>
            <w:tcW w:w="869" w:type="dxa"/>
            <w:tcBorders>
              <w:top w:val="nil"/>
              <w:left w:val="single" w:sz="6" w:space="0" w:color="000000"/>
              <w:bottom w:val="nil"/>
              <w:right w:val="single" w:sz="6" w:space="0" w:color="000000"/>
            </w:tcBorders>
          </w:tcPr>
          <w:p>
            <w:pPr>
              <w:pStyle w:val="TableParagraph"/>
              <w:ind w:left="255" w:right="153"/>
              <w:rPr>
                <w:sz w:val="18"/>
              </w:rPr>
            </w:pPr>
            <w:r>
              <w:rPr>
                <w:sz w:val="18"/>
              </w:rPr>
              <w:t>0.895</w:t>
            </w:r>
          </w:p>
        </w:tc>
        <w:tc>
          <w:tcPr>
            <w:tcW w:w="739" w:type="dxa"/>
            <w:tcBorders>
              <w:top w:val="nil"/>
              <w:left w:val="single" w:sz="6" w:space="0" w:color="000000"/>
              <w:bottom w:val="nil"/>
              <w:right w:val="single" w:sz="6" w:space="0" w:color="000000"/>
            </w:tcBorders>
          </w:tcPr>
          <w:p>
            <w:pPr>
              <w:pStyle w:val="TableParagraph"/>
              <w:ind w:left="92" w:right="121"/>
              <w:rPr>
                <w:sz w:val="18"/>
              </w:rPr>
            </w:pPr>
            <w:r>
              <w:rPr>
                <w:sz w:val="18"/>
              </w:rPr>
              <w:t>0.929</w:t>
            </w:r>
          </w:p>
        </w:tc>
        <w:tc>
          <w:tcPr>
            <w:tcW w:w="869" w:type="dxa"/>
            <w:tcBorders>
              <w:top w:val="nil"/>
              <w:left w:val="single" w:sz="6" w:space="0" w:color="000000"/>
              <w:bottom w:val="nil"/>
              <w:right w:val="single" w:sz="6" w:space="0" w:color="000000"/>
            </w:tcBorders>
          </w:tcPr>
          <w:p>
            <w:pPr>
              <w:pStyle w:val="TableParagraph"/>
              <w:ind w:left="214"/>
              <w:jc w:val="left"/>
              <w:rPr>
                <w:sz w:val="18"/>
              </w:rPr>
            </w:pPr>
            <w:r>
              <w:rPr>
                <w:sz w:val="18"/>
              </w:rPr>
              <w:t>0.926</w:t>
            </w:r>
          </w:p>
        </w:tc>
        <w:tc>
          <w:tcPr>
            <w:tcW w:w="730" w:type="dxa"/>
            <w:tcBorders>
              <w:top w:val="nil"/>
              <w:left w:val="single" w:sz="6" w:space="0" w:color="000000"/>
              <w:bottom w:val="nil"/>
              <w:right w:val="single" w:sz="6" w:space="0" w:color="000000"/>
            </w:tcBorders>
          </w:tcPr>
          <w:p>
            <w:pPr>
              <w:pStyle w:val="TableParagraph"/>
              <w:ind w:left="58" w:right="90"/>
              <w:rPr>
                <w:sz w:val="18"/>
              </w:rPr>
            </w:pPr>
            <w:r>
              <w:rPr>
                <w:sz w:val="18"/>
              </w:rPr>
              <w:t>0.940</w:t>
            </w:r>
          </w:p>
        </w:tc>
        <w:tc>
          <w:tcPr>
            <w:tcW w:w="852" w:type="dxa"/>
            <w:tcBorders>
              <w:top w:val="nil"/>
              <w:left w:val="single" w:sz="6" w:space="0" w:color="000000"/>
              <w:bottom w:val="nil"/>
              <w:right w:val="nil"/>
            </w:tcBorders>
          </w:tcPr>
          <w:p>
            <w:pPr>
              <w:pStyle w:val="TableParagraph"/>
              <w:ind w:left="42" w:right="141"/>
              <w:rPr>
                <w:sz w:val="18"/>
              </w:rPr>
            </w:pPr>
            <w:r>
              <w:rPr>
                <w:sz w:val="18"/>
              </w:rPr>
              <w:t>0.936</w:t>
            </w:r>
          </w:p>
        </w:tc>
      </w:tr>
      <w:tr>
        <w:trPr>
          <w:trHeight w:val="277" w:hRule="exact"/>
        </w:trPr>
        <w:tc>
          <w:tcPr>
            <w:tcW w:w="2119" w:type="dxa"/>
            <w:tcBorders>
              <w:top w:val="nil"/>
              <w:left w:val="nil"/>
              <w:bottom w:val="nil"/>
              <w:right w:val="single" w:sz="6" w:space="0" w:color="000000"/>
            </w:tcBorders>
          </w:tcPr>
          <w:p>
            <w:pPr>
              <w:pStyle w:val="TableParagraph"/>
              <w:spacing w:before="59"/>
              <w:ind w:left="846" w:right="860"/>
              <w:rPr>
                <w:sz w:val="18"/>
              </w:rPr>
            </w:pPr>
            <w:r>
              <w:rPr>
                <w:sz w:val="18"/>
              </w:rPr>
              <w:t>95</w:t>
            </w:r>
          </w:p>
        </w:tc>
        <w:tc>
          <w:tcPr>
            <w:tcW w:w="835" w:type="dxa"/>
            <w:tcBorders>
              <w:top w:val="nil"/>
              <w:left w:val="single" w:sz="6" w:space="0" w:color="000000"/>
              <w:bottom w:val="nil"/>
              <w:right w:val="single" w:sz="6" w:space="0" w:color="000000"/>
            </w:tcBorders>
          </w:tcPr>
          <w:p>
            <w:pPr>
              <w:pStyle w:val="TableParagraph"/>
              <w:spacing w:before="59"/>
              <w:ind w:left="196" w:right="125"/>
              <w:rPr>
                <w:sz w:val="18"/>
              </w:rPr>
            </w:pPr>
            <w:r>
              <w:rPr>
                <w:sz w:val="18"/>
              </w:rPr>
              <w:t>0.778</w:t>
            </w:r>
          </w:p>
        </w:tc>
        <w:tc>
          <w:tcPr>
            <w:tcW w:w="826" w:type="dxa"/>
            <w:tcBorders>
              <w:top w:val="nil"/>
              <w:left w:val="single" w:sz="6" w:space="0" w:color="000000"/>
              <w:bottom w:val="nil"/>
              <w:right w:val="single" w:sz="6" w:space="0" w:color="000000"/>
            </w:tcBorders>
          </w:tcPr>
          <w:p>
            <w:pPr>
              <w:pStyle w:val="TableParagraph"/>
              <w:spacing w:before="59"/>
              <w:ind w:left="218"/>
              <w:jc w:val="left"/>
              <w:rPr>
                <w:sz w:val="18"/>
              </w:rPr>
            </w:pPr>
            <w:r>
              <w:rPr>
                <w:sz w:val="18"/>
              </w:rPr>
              <w:t>0.777</w:t>
            </w:r>
          </w:p>
        </w:tc>
        <w:tc>
          <w:tcPr>
            <w:tcW w:w="840" w:type="dxa"/>
            <w:tcBorders>
              <w:top w:val="nil"/>
              <w:left w:val="single" w:sz="6" w:space="0" w:color="000000"/>
              <w:bottom w:val="nil"/>
              <w:right w:val="single" w:sz="6" w:space="0" w:color="000000"/>
            </w:tcBorders>
          </w:tcPr>
          <w:p>
            <w:pPr>
              <w:pStyle w:val="TableParagraph"/>
              <w:spacing w:before="59"/>
              <w:ind w:left="196" w:right="125"/>
              <w:rPr>
                <w:sz w:val="18"/>
              </w:rPr>
            </w:pPr>
            <w:r>
              <w:rPr>
                <w:sz w:val="18"/>
              </w:rPr>
              <w:t>0.804</w:t>
            </w:r>
          </w:p>
        </w:tc>
        <w:tc>
          <w:tcPr>
            <w:tcW w:w="869" w:type="dxa"/>
            <w:tcBorders>
              <w:top w:val="nil"/>
              <w:left w:val="single" w:sz="6" w:space="0" w:color="000000"/>
              <w:bottom w:val="nil"/>
              <w:right w:val="single" w:sz="6" w:space="0" w:color="000000"/>
            </w:tcBorders>
          </w:tcPr>
          <w:p>
            <w:pPr>
              <w:pStyle w:val="TableParagraph"/>
              <w:spacing w:before="59"/>
              <w:ind w:left="255" w:right="153"/>
              <w:rPr>
                <w:sz w:val="18"/>
              </w:rPr>
            </w:pPr>
            <w:r>
              <w:rPr>
                <w:sz w:val="18"/>
              </w:rPr>
              <w:t>0.804</w:t>
            </w:r>
          </w:p>
        </w:tc>
        <w:tc>
          <w:tcPr>
            <w:tcW w:w="739" w:type="dxa"/>
            <w:tcBorders>
              <w:top w:val="nil"/>
              <w:left w:val="single" w:sz="6" w:space="0" w:color="000000"/>
              <w:bottom w:val="nil"/>
              <w:right w:val="single" w:sz="6" w:space="0" w:color="000000"/>
            </w:tcBorders>
          </w:tcPr>
          <w:p>
            <w:pPr>
              <w:pStyle w:val="TableParagraph"/>
              <w:spacing w:before="59"/>
              <w:ind w:left="92" w:right="121"/>
              <w:rPr>
                <w:sz w:val="18"/>
              </w:rPr>
            </w:pPr>
            <w:r>
              <w:rPr>
                <w:sz w:val="18"/>
              </w:rPr>
              <w:t>0.831</w:t>
            </w:r>
          </w:p>
        </w:tc>
        <w:tc>
          <w:tcPr>
            <w:tcW w:w="869" w:type="dxa"/>
            <w:tcBorders>
              <w:top w:val="nil"/>
              <w:left w:val="single" w:sz="6" w:space="0" w:color="000000"/>
              <w:bottom w:val="nil"/>
              <w:right w:val="single" w:sz="6" w:space="0" w:color="000000"/>
            </w:tcBorders>
          </w:tcPr>
          <w:p>
            <w:pPr>
              <w:pStyle w:val="TableParagraph"/>
              <w:spacing w:before="59"/>
              <w:ind w:right="160"/>
              <w:jc w:val="right"/>
              <w:rPr>
                <w:sz w:val="18"/>
              </w:rPr>
            </w:pPr>
            <w:r>
              <w:rPr>
                <w:sz w:val="18"/>
              </w:rPr>
              <w:t>0.831</w:t>
            </w:r>
          </w:p>
        </w:tc>
        <w:tc>
          <w:tcPr>
            <w:tcW w:w="730" w:type="dxa"/>
            <w:tcBorders>
              <w:top w:val="nil"/>
              <w:left w:val="single" w:sz="6" w:space="0" w:color="000000"/>
              <w:bottom w:val="nil"/>
              <w:right w:val="single" w:sz="6" w:space="0" w:color="000000"/>
            </w:tcBorders>
          </w:tcPr>
          <w:p>
            <w:pPr>
              <w:pStyle w:val="TableParagraph"/>
              <w:spacing w:before="59"/>
              <w:ind w:left="58" w:right="90"/>
              <w:rPr>
                <w:sz w:val="18"/>
              </w:rPr>
            </w:pPr>
            <w:r>
              <w:rPr>
                <w:sz w:val="18"/>
              </w:rPr>
              <w:t>0.840</w:t>
            </w:r>
          </w:p>
        </w:tc>
        <w:tc>
          <w:tcPr>
            <w:tcW w:w="852" w:type="dxa"/>
            <w:tcBorders>
              <w:top w:val="nil"/>
              <w:left w:val="single" w:sz="6" w:space="0" w:color="000000"/>
              <w:bottom w:val="nil"/>
              <w:right w:val="nil"/>
            </w:tcBorders>
          </w:tcPr>
          <w:p>
            <w:pPr>
              <w:pStyle w:val="TableParagraph"/>
              <w:spacing w:before="59"/>
              <w:ind w:left="42" w:right="141"/>
              <w:rPr>
                <w:sz w:val="18"/>
              </w:rPr>
            </w:pPr>
            <w:r>
              <w:rPr>
                <w:sz w:val="18"/>
              </w:rPr>
              <w:t>0.840</w:t>
            </w:r>
          </w:p>
        </w:tc>
      </w:tr>
      <w:tr>
        <w:trPr>
          <w:trHeight w:val="220" w:hRule="exact"/>
        </w:trPr>
        <w:tc>
          <w:tcPr>
            <w:tcW w:w="2119" w:type="dxa"/>
            <w:tcBorders>
              <w:top w:val="nil"/>
              <w:left w:val="nil"/>
              <w:bottom w:val="nil"/>
              <w:right w:val="single" w:sz="6" w:space="0" w:color="000000"/>
            </w:tcBorders>
          </w:tcPr>
          <w:p>
            <w:pPr>
              <w:pStyle w:val="TableParagraph"/>
              <w:ind w:right="728"/>
              <w:jc w:val="right"/>
              <w:rPr>
                <w:sz w:val="18"/>
              </w:rPr>
            </w:pPr>
            <w:r>
              <w:rPr>
                <w:sz w:val="18"/>
              </w:rPr>
              <w:t>7/4.50</w:t>
            </w:r>
          </w:p>
        </w:tc>
        <w:tc>
          <w:tcPr>
            <w:tcW w:w="835" w:type="dxa"/>
            <w:tcBorders>
              <w:top w:val="nil"/>
              <w:left w:val="single" w:sz="6" w:space="0" w:color="000000"/>
              <w:bottom w:val="nil"/>
              <w:right w:val="single" w:sz="6" w:space="0" w:color="000000"/>
            </w:tcBorders>
          </w:tcPr>
          <w:p>
            <w:pPr>
              <w:pStyle w:val="TableParagraph"/>
              <w:ind w:left="196" w:right="125"/>
              <w:rPr>
                <w:sz w:val="18"/>
              </w:rPr>
            </w:pPr>
            <w:r>
              <w:rPr>
                <w:sz w:val="18"/>
              </w:rPr>
              <w:t>0.687</w:t>
            </w:r>
          </w:p>
        </w:tc>
        <w:tc>
          <w:tcPr>
            <w:tcW w:w="826" w:type="dxa"/>
            <w:tcBorders>
              <w:top w:val="nil"/>
              <w:left w:val="single" w:sz="6" w:space="0" w:color="000000"/>
              <w:bottom w:val="nil"/>
              <w:right w:val="single" w:sz="6" w:space="0" w:color="000000"/>
            </w:tcBorders>
          </w:tcPr>
          <w:p>
            <w:pPr>
              <w:pStyle w:val="TableParagraph"/>
              <w:ind w:left="218"/>
              <w:jc w:val="left"/>
              <w:rPr>
                <w:sz w:val="18"/>
              </w:rPr>
            </w:pPr>
            <w:r>
              <w:rPr>
                <w:sz w:val="18"/>
              </w:rPr>
              <w:t>0.681</w:t>
            </w:r>
          </w:p>
        </w:tc>
        <w:tc>
          <w:tcPr>
            <w:tcW w:w="840" w:type="dxa"/>
            <w:tcBorders>
              <w:top w:val="nil"/>
              <w:left w:val="single" w:sz="6" w:space="0" w:color="000000"/>
              <w:bottom w:val="nil"/>
              <w:right w:val="single" w:sz="6" w:space="0" w:color="000000"/>
            </w:tcBorders>
          </w:tcPr>
          <w:p>
            <w:pPr>
              <w:pStyle w:val="TableParagraph"/>
              <w:ind w:left="196" w:right="125"/>
              <w:rPr>
                <w:sz w:val="18"/>
              </w:rPr>
            </w:pPr>
            <w:r>
              <w:rPr>
                <w:sz w:val="18"/>
              </w:rPr>
              <w:t>0.707</w:t>
            </w:r>
          </w:p>
        </w:tc>
        <w:tc>
          <w:tcPr>
            <w:tcW w:w="869" w:type="dxa"/>
            <w:tcBorders>
              <w:top w:val="nil"/>
              <w:left w:val="single" w:sz="6" w:space="0" w:color="000000"/>
              <w:bottom w:val="nil"/>
              <w:right w:val="single" w:sz="6" w:space="0" w:color="000000"/>
            </w:tcBorders>
          </w:tcPr>
          <w:p>
            <w:pPr>
              <w:pStyle w:val="TableParagraph"/>
              <w:ind w:left="255" w:right="153"/>
              <w:rPr>
                <w:sz w:val="18"/>
              </w:rPr>
            </w:pPr>
            <w:r>
              <w:rPr>
                <w:sz w:val="18"/>
              </w:rPr>
              <w:t>0.703</w:t>
            </w:r>
          </w:p>
        </w:tc>
        <w:tc>
          <w:tcPr>
            <w:tcW w:w="739" w:type="dxa"/>
            <w:tcBorders>
              <w:top w:val="nil"/>
              <w:left w:val="single" w:sz="6" w:space="0" w:color="000000"/>
              <w:bottom w:val="nil"/>
              <w:right w:val="single" w:sz="6" w:space="0" w:color="000000"/>
            </w:tcBorders>
          </w:tcPr>
          <w:p>
            <w:pPr>
              <w:pStyle w:val="TableParagraph"/>
              <w:ind w:left="92" w:right="121"/>
              <w:rPr>
                <w:sz w:val="18"/>
              </w:rPr>
            </w:pPr>
            <w:r>
              <w:rPr>
                <w:sz w:val="18"/>
              </w:rPr>
              <w:t>0.727</w:t>
            </w:r>
          </w:p>
        </w:tc>
        <w:tc>
          <w:tcPr>
            <w:tcW w:w="869" w:type="dxa"/>
            <w:tcBorders>
              <w:top w:val="nil"/>
              <w:left w:val="single" w:sz="6" w:space="0" w:color="000000"/>
              <w:bottom w:val="nil"/>
              <w:right w:val="single" w:sz="6" w:space="0" w:color="000000"/>
            </w:tcBorders>
          </w:tcPr>
          <w:p>
            <w:pPr>
              <w:pStyle w:val="TableParagraph"/>
              <w:ind w:right="160"/>
              <w:jc w:val="right"/>
              <w:rPr>
                <w:sz w:val="18"/>
              </w:rPr>
            </w:pPr>
            <w:r>
              <w:rPr>
                <w:sz w:val="18"/>
              </w:rPr>
              <w:t>0.725</w:t>
            </w:r>
          </w:p>
        </w:tc>
        <w:tc>
          <w:tcPr>
            <w:tcW w:w="730" w:type="dxa"/>
            <w:tcBorders>
              <w:top w:val="nil"/>
              <w:left w:val="single" w:sz="6" w:space="0" w:color="000000"/>
              <w:bottom w:val="nil"/>
              <w:right w:val="single" w:sz="6" w:space="0" w:color="000000"/>
            </w:tcBorders>
          </w:tcPr>
          <w:p>
            <w:pPr>
              <w:pStyle w:val="TableParagraph"/>
              <w:ind w:left="58" w:right="90"/>
              <w:rPr>
                <w:sz w:val="18"/>
              </w:rPr>
            </w:pPr>
            <w:r>
              <w:rPr>
                <w:sz w:val="18"/>
              </w:rPr>
              <w:t>0.734</w:t>
            </w:r>
          </w:p>
        </w:tc>
        <w:tc>
          <w:tcPr>
            <w:tcW w:w="852" w:type="dxa"/>
            <w:tcBorders>
              <w:top w:val="nil"/>
              <w:left w:val="single" w:sz="6" w:space="0" w:color="000000"/>
              <w:bottom w:val="nil"/>
              <w:right w:val="nil"/>
            </w:tcBorders>
          </w:tcPr>
          <w:p>
            <w:pPr>
              <w:pStyle w:val="TableParagraph"/>
              <w:ind w:left="42" w:right="141"/>
              <w:rPr>
                <w:sz w:val="18"/>
              </w:rPr>
            </w:pPr>
            <w:r>
              <w:rPr>
                <w:sz w:val="18"/>
              </w:rPr>
              <w:t>0.732</w:t>
            </w:r>
          </w:p>
        </w:tc>
      </w:tr>
      <w:tr>
        <w:trPr>
          <w:trHeight w:val="277" w:hRule="exact"/>
        </w:trPr>
        <w:tc>
          <w:tcPr>
            <w:tcW w:w="2119" w:type="dxa"/>
            <w:tcBorders>
              <w:top w:val="nil"/>
              <w:left w:val="nil"/>
              <w:bottom w:val="nil"/>
              <w:right w:val="single" w:sz="6" w:space="0" w:color="000000"/>
            </w:tcBorders>
          </w:tcPr>
          <w:p>
            <w:pPr>
              <w:pStyle w:val="TableParagraph"/>
              <w:ind w:left="844" w:right="953"/>
              <w:rPr>
                <w:sz w:val="18"/>
              </w:rPr>
            </w:pPr>
            <w:r>
              <w:rPr>
                <w:sz w:val="18"/>
              </w:rPr>
              <w:t>120</w:t>
            </w:r>
          </w:p>
        </w:tc>
        <w:tc>
          <w:tcPr>
            <w:tcW w:w="835" w:type="dxa"/>
            <w:tcBorders>
              <w:top w:val="nil"/>
              <w:left w:val="single" w:sz="6" w:space="0" w:color="000000"/>
              <w:bottom w:val="nil"/>
              <w:right w:val="single" w:sz="6" w:space="0" w:color="000000"/>
            </w:tcBorders>
          </w:tcPr>
          <w:p>
            <w:pPr>
              <w:pStyle w:val="TableParagraph"/>
              <w:ind w:left="196" w:right="125"/>
              <w:rPr>
                <w:sz w:val="18"/>
              </w:rPr>
            </w:pPr>
            <w:r>
              <w:rPr>
                <w:sz w:val="18"/>
              </w:rPr>
              <w:t>0.672</w:t>
            </w:r>
          </w:p>
        </w:tc>
        <w:tc>
          <w:tcPr>
            <w:tcW w:w="826" w:type="dxa"/>
            <w:tcBorders>
              <w:top w:val="nil"/>
              <w:left w:val="single" w:sz="6" w:space="0" w:color="000000"/>
              <w:bottom w:val="nil"/>
              <w:right w:val="single" w:sz="6" w:space="0" w:color="000000"/>
            </w:tcBorders>
          </w:tcPr>
          <w:p>
            <w:pPr>
              <w:pStyle w:val="TableParagraph"/>
              <w:ind w:left="218"/>
              <w:jc w:val="left"/>
              <w:rPr>
                <w:sz w:val="18"/>
              </w:rPr>
            </w:pPr>
            <w:r>
              <w:rPr>
                <w:sz w:val="18"/>
              </w:rPr>
              <w:t>0.667</w:t>
            </w:r>
          </w:p>
        </w:tc>
        <w:tc>
          <w:tcPr>
            <w:tcW w:w="840" w:type="dxa"/>
            <w:tcBorders>
              <w:top w:val="nil"/>
              <w:left w:val="single" w:sz="6" w:space="0" w:color="000000"/>
              <w:bottom w:val="nil"/>
              <w:right w:val="single" w:sz="6" w:space="0" w:color="000000"/>
            </w:tcBorders>
          </w:tcPr>
          <w:p>
            <w:pPr>
              <w:pStyle w:val="TableParagraph"/>
              <w:ind w:left="196" w:right="125"/>
              <w:rPr>
                <w:sz w:val="18"/>
              </w:rPr>
            </w:pPr>
            <w:r>
              <w:rPr>
                <w:sz w:val="18"/>
              </w:rPr>
              <w:t>0.691</w:t>
            </w:r>
          </w:p>
        </w:tc>
        <w:tc>
          <w:tcPr>
            <w:tcW w:w="869" w:type="dxa"/>
            <w:tcBorders>
              <w:top w:val="nil"/>
              <w:left w:val="single" w:sz="6" w:space="0" w:color="000000"/>
              <w:bottom w:val="nil"/>
              <w:right w:val="single" w:sz="6" w:space="0" w:color="000000"/>
            </w:tcBorders>
          </w:tcPr>
          <w:p>
            <w:pPr>
              <w:pStyle w:val="TableParagraph"/>
              <w:ind w:left="255" w:right="153"/>
              <w:rPr>
                <w:sz w:val="18"/>
              </w:rPr>
            </w:pPr>
            <w:r>
              <w:rPr>
                <w:sz w:val="18"/>
              </w:rPr>
              <w:t>0.688</w:t>
            </w:r>
          </w:p>
        </w:tc>
        <w:tc>
          <w:tcPr>
            <w:tcW w:w="739" w:type="dxa"/>
            <w:tcBorders>
              <w:top w:val="nil"/>
              <w:left w:val="single" w:sz="6" w:space="0" w:color="000000"/>
              <w:bottom w:val="nil"/>
              <w:right w:val="single" w:sz="6" w:space="0" w:color="000000"/>
            </w:tcBorders>
          </w:tcPr>
          <w:p>
            <w:pPr>
              <w:pStyle w:val="TableParagraph"/>
              <w:ind w:left="92" w:right="121"/>
              <w:rPr>
                <w:sz w:val="18"/>
              </w:rPr>
            </w:pPr>
            <w:r>
              <w:rPr>
                <w:sz w:val="18"/>
              </w:rPr>
              <w:t>0.711</w:t>
            </w:r>
          </w:p>
        </w:tc>
        <w:tc>
          <w:tcPr>
            <w:tcW w:w="869" w:type="dxa"/>
            <w:tcBorders>
              <w:top w:val="nil"/>
              <w:left w:val="single" w:sz="6" w:space="0" w:color="000000"/>
              <w:bottom w:val="nil"/>
              <w:right w:val="single" w:sz="6" w:space="0" w:color="000000"/>
            </w:tcBorders>
          </w:tcPr>
          <w:p>
            <w:pPr>
              <w:pStyle w:val="TableParagraph"/>
              <w:ind w:right="160"/>
              <w:jc w:val="right"/>
              <w:rPr>
                <w:sz w:val="18"/>
              </w:rPr>
            </w:pPr>
            <w:r>
              <w:rPr>
                <w:sz w:val="18"/>
              </w:rPr>
              <w:t>0.709</w:t>
            </w:r>
          </w:p>
        </w:tc>
        <w:tc>
          <w:tcPr>
            <w:tcW w:w="730" w:type="dxa"/>
            <w:tcBorders>
              <w:top w:val="nil"/>
              <w:left w:val="single" w:sz="6" w:space="0" w:color="000000"/>
              <w:bottom w:val="nil"/>
              <w:right w:val="single" w:sz="6" w:space="0" w:color="000000"/>
            </w:tcBorders>
          </w:tcPr>
          <w:p>
            <w:pPr>
              <w:pStyle w:val="TableParagraph"/>
              <w:ind w:left="58" w:right="90"/>
              <w:rPr>
                <w:sz w:val="18"/>
              </w:rPr>
            </w:pPr>
            <w:r>
              <w:rPr>
                <w:sz w:val="18"/>
              </w:rPr>
              <w:t>0.718</w:t>
            </w:r>
          </w:p>
        </w:tc>
        <w:tc>
          <w:tcPr>
            <w:tcW w:w="852" w:type="dxa"/>
            <w:tcBorders>
              <w:top w:val="nil"/>
              <w:left w:val="single" w:sz="6" w:space="0" w:color="000000"/>
              <w:bottom w:val="nil"/>
              <w:right w:val="nil"/>
            </w:tcBorders>
          </w:tcPr>
          <w:p>
            <w:pPr>
              <w:pStyle w:val="TableParagraph"/>
              <w:ind w:left="42" w:right="141"/>
              <w:rPr>
                <w:sz w:val="18"/>
              </w:rPr>
            </w:pPr>
            <w:r>
              <w:rPr>
                <w:sz w:val="18"/>
              </w:rPr>
              <w:t>0.716</w:t>
            </w:r>
          </w:p>
        </w:tc>
      </w:tr>
      <w:tr>
        <w:trPr>
          <w:trHeight w:val="277" w:hRule="exact"/>
        </w:trPr>
        <w:tc>
          <w:tcPr>
            <w:tcW w:w="2119" w:type="dxa"/>
            <w:tcBorders>
              <w:top w:val="nil"/>
              <w:left w:val="nil"/>
              <w:bottom w:val="nil"/>
              <w:right w:val="single" w:sz="6" w:space="0" w:color="000000"/>
            </w:tcBorders>
          </w:tcPr>
          <w:p>
            <w:pPr>
              <w:pStyle w:val="TableParagraph"/>
              <w:spacing w:before="59"/>
              <w:ind w:right="728"/>
              <w:jc w:val="right"/>
              <w:rPr>
                <w:sz w:val="18"/>
              </w:rPr>
            </w:pPr>
            <w:r>
              <w:rPr>
                <w:sz w:val="18"/>
              </w:rPr>
              <w:t>7/4.75</w:t>
            </w:r>
          </w:p>
        </w:tc>
        <w:tc>
          <w:tcPr>
            <w:tcW w:w="835" w:type="dxa"/>
            <w:tcBorders>
              <w:top w:val="nil"/>
              <w:left w:val="single" w:sz="6" w:space="0" w:color="000000"/>
              <w:bottom w:val="nil"/>
              <w:right w:val="single" w:sz="6" w:space="0" w:color="000000"/>
            </w:tcBorders>
          </w:tcPr>
          <w:p>
            <w:pPr>
              <w:pStyle w:val="TableParagraph"/>
              <w:spacing w:before="59"/>
              <w:ind w:left="196" w:right="125"/>
              <w:rPr>
                <w:sz w:val="18"/>
              </w:rPr>
            </w:pPr>
            <w:r>
              <w:rPr>
                <w:sz w:val="18"/>
              </w:rPr>
              <w:t>0.648</w:t>
            </w:r>
          </w:p>
        </w:tc>
        <w:tc>
          <w:tcPr>
            <w:tcW w:w="826" w:type="dxa"/>
            <w:tcBorders>
              <w:top w:val="nil"/>
              <w:left w:val="single" w:sz="6" w:space="0" w:color="000000"/>
              <w:bottom w:val="nil"/>
              <w:right w:val="single" w:sz="6" w:space="0" w:color="000000"/>
            </w:tcBorders>
          </w:tcPr>
          <w:p>
            <w:pPr>
              <w:pStyle w:val="TableParagraph"/>
              <w:spacing w:before="59"/>
              <w:ind w:left="218"/>
              <w:jc w:val="left"/>
              <w:rPr>
                <w:sz w:val="18"/>
              </w:rPr>
            </w:pPr>
            <w:r>
              <w:rPr>
                <w:sz w:val="18"/>
              </w:rPr>
              <w:t>0.638</w:t>
            </w:r>
          </w:p>
        </w:tc>
        <w:tc>
          <w:tcPr>
            <w:tcW w:w="840" w:type="dxa"/>
            <w:tcBorders>
              <w:top w:val="nil"/>
              <w:left w:val="single" w:sz="6" w:space="0" w:color="000000"/>
              <w:bottom w:val="nil"/>
              <w:right w:val="single" w:sz="6" w:space="0" w:color="000000"/>
            </w:tcBorders>
          </w:tcPr>
          <w:p>
            <w:pPr>
              <w:pStyle w:val="TableParagraph"/>
              <w:spacing w:before="59"/>
              <w:ind w:left="196" w:right="125"/>
              <w:rPr>
                <w:sz w:val="18"/>
              </w:rPr>
            </w:pPr>
            <w:r>
              <w:rPr>
                <w:sz w:val="18"/>
              </w:rPr>
              <w:t>0.665</w:t>
            </w:r>
          </w:p>
        </w:tc>
        <w:tc>
          <w:tcPr>
            <w:tcW w:w="869" w:type="dxa"/>
            <w:tcBorders>
              <w:top w:val="nil"/>
              <w:left w:val="single" w:sz="6" w:space="0" w:color="000000"/>
              <w:bottom w:val="nil"/>
              <w:right w:val="single" w:sz="6" w:space="0" w:color="000000"/>
            </w:tcBorders>
          </w:tcPr>
          <w:p>
            <w:pPr>
              <w:pStyle w:val="TableParagraph"/>
              <w:spacing w:before="59"/>
              <w:ind w:left="255" w:right="153"/>
              <w:rPr>
                <w:sz w:val="18"/>
              </w:rPr>
            </w:pPr>
            <w:r>
              <w:rPr>
                <w:sz w:val="18"/>
              </w:rPr>
              <w:t>0.658</w:t>
            </w:r>
          </w:p>
        </w:tc>
        <w:tc>
          <w:tcPr>
            <w:tcW w:w="739" w:type="dxa"/>
            <w:tcBorders>
              <w:top w:val="nil"/>
              <w:left w:val="single" w:sz="6" w:space="0" w:color="000000"/>
              <w:bottom w:val="nil"/>
              <w:right w:val="single" w:sz="6" w:space="0" w:color="000000"/>
            </w:tcBorders>
          </w:tcPr>
          <w:p>
            <w:pPr>
              <w:pStyle w:val="TableParagraph"/>
              <w:spacing w:before="59"/>
              <w:ind w:left="92" w:right="121"/>
              <w:rPr>
                <w:sz w:val="18"/>
              </w:rPr>
            </w:pPr>
            <w:r>
              <w:rPr>
                <w:sz w:val="18"/>
              </w:rPr>
              <w:t>0.682</w:t>
            </w:r>
          </w:p>
        </w:tc>
        <w:tc>
          <w:tcPr>
            <w:tcW w:w="869" w:type="dxa"/>
            <w:tcBorders>
              <w:top w:val="nil"/>
              <w:left w:val="single" w:sz="6" w:space="0" w:color="000000"/>
              <w:bottom w:val="nil"/>
              <w:right w:val="single" w:sz="6" w:space="0" w:color="000000"/>
            </w:tcBorders>
          </w:tcPr>
          <w:p>
            <w:pPr>
              <w:pStyle w:val="TableParagraph"/>
              <w:spacing w:before="59"/>
              <w:ind w:right="160"/>
              <w:jc w:val="right"/>
              <w:rPr>
                <w:sz w:val="18"/>
              </w:rPr>
            </w:pPr>
            <w:r>
              <w:rPr>
                <w:sz w:val="18"/>
              </w:rPr>
              <w:t>0.677</w:t>
            </w:r>
          </w:p>
        </w:tc>
        <w:tc>
          <w:tcPr>
            <w:tcW w:w="730" w:type="dxa"/>
            <w:tcBorders>
              <w:top w:val="nil"/>
              <w:left w:val="single" w:sz="6" w:space="0" w:color="000000"/>
              <w:bottom w:val="nil"/>
              <w:right w:val="single" w:sz="6" w:space="0" w:color="000000"/>
            </w:tcBorders>
          </w:tcPr>
          <w:p>
            <w:pPr>
              <w:pStyle w:val="TableParagraph"/>
              <w:spacing w:before="59"/>
              <w:ind w:left="58" w:right="90"/>
              <w:rPr>
                <w:sz w:val="18"/>
              </w:rPr>
            </w:pPr>
            <w:r>
              <w:rPr>
                <w:sz w:val="18"/>
              </w:rPr>
              <w:t>0.688</w:t>
            </w:r>
          </w:p>
        </w:tc>
        <w:tc>
          <w:tcPr>
            <w:tcW w:w="852" w:type="dxa"/>
            <w:tcBorders>
              <w:top w:val="nil"/>
              <w:left w:val="single" w:sz="6" w:space="0" w:color="000000"/>
              <w:bottom w:val="nil"/>
              <w:right w:val="nil"/>
            </w:tcBorders>
          </w:tcPr>
          <w:p>
            <w:pPr>
              <w:pStyle w:val="TableParagraph"/>
              <w:spacing w:before="59"/>
              <w:ind w:left="42" w:right="141"/>
              <w:rPr>
                <w:sz w:val="18"/>
              </w:rPr>
            </w:pPr>
            <w:r>
              <w:rPr>
                <w:sz w:val="18"/>
              </w:rPr>
              <w:t>0.684</w:t>
            </w:r>
          </w:p>
        </w:tc>
      </w:tr>
      <w:tr>
        <w:trPr>
          <w:trHeight w:val="220" w:hRule="exact"/>
        </w:trPr>
        <w:tc>
          <w:tcPr>
            <w:tcW w:w="2119" w:type="dxa"/>
            <w:tcBorders>
              <w:top w:val="nil"/>
              <w:left w:val="nil"/>
              <w:bottom w:val="nil"/>
              <w:right w:val="single" w:sz="6" w:space="0" w:color="000000"/>
            </w:tcBorders>
          </w:tcPr>
          <w:p>
            <w:pPr>
              <w:pStyle w:val="TableParagraph"/>
              <w:ind w:left="844" w:right="953"/>
              <w:rPr>
                <w:sz w:val="18"/>
              </w:rPr>
            </w:pPr>
            <w:r>
              <w:rPr>
                <w:sz w:val="18"/>
              </w:rPr>
              <w:t>150</w:t>
            </w:r>
          </w:p>
        </w:tc>
        <w:tc>
          <w:tcPr>
            <w:tcW w:w="835" w:type="dxa"/>
            <w:tcBorders>
              <w:top w:val="nil"/>
              <w:left w:val="single" w:sz="6" w:space="0" w:color="000000"/>
              <w:bottom w:val="nil"/>
              <w:right w:val="single" w:sz="6" w:space="0" w:color="000000"/>
            </w:tcBorders>
          </w:tcPr>
          <w:p>
            <w:pPr>
              <w:pStyle w:val="TableParagraph"/>
              <w:ind w:left="196" w:right="125"/>
              <w:rPr>
                <w:sz w:val="18"/>
              </w:rPr>
            </w:pPr>
            <w:r>
              <w:rPr>
                <w:sz w:val="18"/>
              </w:rPr>
              <w:t>0.602</w:t>
            </w:r>
          </w:p>
        </w:tc>
        <w:tc>
          <w:tcPr>
            <w:tcW w:w="826" w:type="dxa"/>
            <w:tcBorders>
              <w:top w:val="nil"/>
              <w:left w:val="single" w:sz="6" w:space="0" w:color="000000"/>
              <w:bottom w:val="nil"/>
              <w:right w:val="single" w:sz="6" w:space="0" w:color="000000"/>
            </w:tcBorders>
          </w:tcPr>
          <w:p>
            <w:pPr>
              <w:pStyle w:val="TableParagraph"/>
              <w:ind w:left="218"/>
              <w:jc w:val="left"/>
              <w:rPr>
                <w:sz w:val="18"/>
              </w:rPr>
            </w:pPr>
            <w:r>
              <w:rPr>
                <w:sz w:val="18"/>
              </w:rPr>
              <w:t>0.588</w:t>
            </w:r>
          </w:p>
        </w:tc>
        <w:tc>
          <w:tcPr>
            <w:tcW w:w="840" w:type="dxa"/>
            <w:tcBorders>
              <w:top w:val="nil"/>
              <w:left w:val="single" w:sz="6" w:space="0" w:color="000000"/>
              <w:bottom w:val="nil"/>
              <w:right w:val="single" w:sz="6" w:space="0" w:color="000000"/>
            </w:tcBorders>
          </w:tcPr>
          <w:p>
            <w:pPr>
              <w:pStyle w:val="TableParagraph"/>
              <w:ind w:left="196" w:right="125"/>
              <w:rPr>
                <w:sz w:val="18"/>
              </w:rPr>
            </w:pPr>
            <w:r>
              <w:rPr>
                <w:sz w:val="18"/>
              </w:rPr>
              <w:t>0.617</w:t>
            </w:r>
          </w:p>
        </w:tc>
        <w:tc>
          <w:tcPr>
            <w:tcW w:w="869" w:type="dxa"/>
            <w:tcBorders>
              <w:top w:val="nil"/>
              <w:left w:val="single" w:sz="6" w:space="0" w:color="000000"/>
              <w:bottom w:val="nil"/>
              <w:right w:val="single" w:sz="6" w:space="0" w:color="000000"/>
            </w:tcBorders>
          </w:tcPr>
          <w:p>
            <w:pPr>
              <w:pStyle w:val="TableParagraph"/>
              <w:ind w:left="255" w:right="153"/>
              <w:rPr>
                <w:sz w:val="18"/>
              </w:rPr>
            </w:pPr>
            <w:r>
              <w:rPr>
                <w:sz w:val="18"/>
              </w:rPr>
              <w:t>0.606</w:t>
            </w:r>
          </w:p>
        </w:tc>
        <w:tc>
          <w:tcPr>
            <w:tcW w:w="739" w:type="dxa"/>
            <w:tcBorders>
              <w:top w:val="nil"/>
              <w:left w:val="single" w:sz="6" w:space="0" w:color="000000"/>
              <w:bottom w:val="nil"/>
              <w:right w:val="single" w:sz="6" w:space="0" w:color="000000"/>
            </w:tcBorders>
          </w:tcPr>
          <w:p>
            <w:pPr>
              <w:pStyle w:val="TableParagraph"/>
              <w:ind w:left="92" w:right="121"/>
              <w:rPr>
                <w:sz w:val="18"/>
              </w:rPr>
            </w:pPr>
            <w:r>
              <w:rPr>
                <w:sz w:val="18"/>
              </w:rPr>
              <w:t>0.631</w:t>
            </w:r>
          </w:p>
        </w:tc>
        <w:tc>
          <w:tcPr>
            <w:tcW w:w="869" w:type="dxa"/>
            <w:tcBorders>
              <w:top w:val="nil"/>
              <w:left w:val="single" w:sz="6" w:space="0" w:color="000000"/>
              <w:bottom w:val="nil"/>
              <w:right w:val="single" w:sz="6" w:space="0" w:color="000000"/>
            </w:tcBorders>
          </w:tcPr>
          <w:p>
            <w:pPr>
              <w:pStyle w:val="TableParagraph"/>
              <w:ind w:right="160"/>
              <w:jc w:val="right"/>
              <w:rPr>
                <w:sz w:val="18"/>
              </w:rPr>
            </w:pPr>
            <w:r>
              <w:rPr>
                <w:sz w:val="18"/>
              </w:rPr>
              <w:t>0.623</w:t>
            </w:r>
          </w:p>
        </w:tc>
        <w:tc>
          <w:tcPr>
            <w:tcW w:w="730" w:type="dxa"/>
            <w:tcBorders>
              <w:top w:val="nil"/>
              <w:left w:val="single" w:sz="6" w:space="0" w:color="000000"/>
              <w:bottom w:val="nil"/>
              <w:right w:val="single" w:sz="6" w:space="0" w:color="000000"/>
            </w:tcBorders>
          </w:tcPr>
          <w:p>
            <w:pPr>
              <w:pStyle w:val="TableParagraph"/>
              <w:ind w:left="58" w:right="90"/>
              <w:rPr>
                <w:sz w:val="18"/>
              </w:rPr>
            </w:pPr>
            <w:r>
              <w:rPr>
                <w:sz w:val="18"/>
              </w:rPr>
              <w:t>0.636</w:t>
            </w:r>
          </w:p>
        </w:tc>
        <w:tc>
          <w:tcPr>
            <w:tcW w:w="852" w:type="dxa"/>
            <w:tcBorders>
              <w:top w:val="nil"/>
              <w:left w:val="single" w:sz="6" w:space="0" w:color="000000"/>
              <w:bottom w:val="nil"/>
              <w:right w:val="nil"/>
            </w:tcBorders>
          </w:tcPr>
          <w:p>
            <w:pPr>
              <w:pStyle w:val="TableParagraph"/>
              <w:ind w:left="42" w:right="141"/>
              <w:rPr>
                <w:sz w:val="18"/>
              </w:rPr>
            </w:pPr>
            <w:r>
              <w:rPr>
                <w:sz w:val="18"/>
              </w:rPr>
              <w:t>0.629</w:t>
            </w:r>
          </w:p>
        </w:tc>
      </w:tr>
      <w:tr>
        <w:trPr>
          <w:trHeight w:val="277" w:hRule="exact"/>
        </w:trPr>
        <w:tc>
          <w:tcPr>
            <w:tcW w:w="2119" w:type="dxa"/>
            <w:tcBorders>
              <w:top w:val="nil"/>
              <w:left w:val="nil"/>
              <w:bottom w:val="nil"/>
              <w:right w:val="single" w:sz="6" w:space="0" w:color="000000"/>
            </w:tcBorders>
          </w:tcPr>
          <w:p>
            <w:pPr>
              <w:pStyle w:val="TableParagraph"/>
              <w:ind w:right="728"/>
              <w:jc w:val="right"/>
              <w:rPr>
                <w:sz w:val="18"/>
              </w:rPr>
            </w:pPr>
            <w:r>
              <w:rPr>
                <w:sz w:val="18"/>
              </w:rPr>
              <w:t>19/3.25</w:t>
            </w:r>
          </w:p>
        </w:tc>
        <w:tc>
          <w:tcPr>
            <w:tcW w:w="835" w:type="dxa"/>
            <w:tcBorders>
              <w:top w:val="nil"/>
              <w:left w:val="single" w:sz="6" w:space="0" w:color="000000"/>
              <w:bottom w:val="nil"/>
              <w:right w:val="single" w:sz="6" w:space="0" w:color="000000"/>
            </w:tcBorders>
          </w:tcPr>
          <w:p>
            <w:pPr>
              <w:pStyle w:val="TableParagraph"/>
              <w:ind w:left="196" w:right="125"/>
              <w:rPr>
                <w:sz w:val="18"/>
              </w:rPr>
            </w:pPr>
            <w:r>
              <w:rPr>
                <w:sz w:val="18"/>
              </w:rPr>
              <w:t>0.573</w:t>
            </w:r>
          </w:p>
        </w:tc>
        <w:tc>
          <w:tcPr>
            <w:tcW w:w="826" w:type="dxa"/>
            <w:tcBorders>
              <w:top w:val="nil"/>
              <w:left w:val="single" w:sz="6" w:space="0" w:color="000000"/>
              <w:bottom w:val="nil"/>
              <w:right w:val="single" w:sz="6" w:space="0" w:color="000000"/>
            </w:tcBorders>
          </w:tcPr>
          <w:p>
            <w:pPr>
              <w:pStyle w:val="TableParagraph"/>
              <w:ind w:left="218"/>
              <w:jc w:val="left"/>
              <w:rPr>
                <w:sz w:val="18"/>
              </w:rPr>
            </w:pPr>
            <w:r>
              <w:rPr>
                <w:sz w:val="18"/>
              </w:rPr>
              <w:t>0.552</w:t>
            </w:r>
          </w:p>
        </w:tc>
        <w:tc>
          <w:tcPr>
            <w:tcW w:w="840" w:type="dxa"/>
            <w:tcBorders>
              <w:top w:val="nil"/>
              <w:left w:val="single" w:sz="6" w:space="0" w:color="000000"/>
              <w:bottom w:val="nil"/>
              <w:right w:val="single" w:sz="6" w:space="0" w:color="000000"/>
            </w:tcBorders>
          </w:tcPr>
          <w:p>
            <w:pPr>
              <w:pStyle w:val="TableParagraph"/>
              <w:ind w:left="196" w:right="125"/>
              <w:rPr>
                <w:sz w:val="18"/>
              </w:rPr>
            </w:pPr>
            <w:r>
              <w:rPr>
                <w:sz w:val="18"/>
              </w:rPr>
              <w:t>0.585</w:t>
            </w:r>
          </w:p>
        </w:tc>
        <w:tc>
          <w:tcPr>
            <w:tcW w:w="869" w:type="dxa"/>
            <w:tcBorders>
              <w:top w:val="nil"/>
              <w:left w:val="single" w:sz="6" w:space="0" w:color="000000"/>
              <w:bottom w:val="nil"/>
              <w:right w:val="single" w:sz="6" w:space="0" w:color="000000"/>
            </w:tcBorders>
          </w:tcPr>
          <w:p>
            <w:pPr>
              <w:pStyle w:val="TableParagraph"/>
              <w:ind w:left="255" w:right="153"/>
              <w:rPr>
                <w:sz w:val="18"/>
              </w:rPr>
            </w:pPr>
            <w:r>
              <w:rPr>
                <w:sz w:val="18"/>
              </w:rPr>
              <w:t>0.568</w:t>
            </w:r>
          </w:p>
        </w:tc>
        <w:tc>
          <w:tcPr>
            <w:tcW w:w="739" w:type="dxa"/>
            <w:tcBorders>
              <w:top w:val="nil"/>
              <w:left w:val="single" w:sz="6" w:space="0" w:color="000000"/>
              <w:bottom w:val="nil"/>
              <w:right w:val="single" w:sz="6" w:space="0" w:color="000000"/>
            </w:tcBorders>
          </w:tcPr>
          <w:p>
            <w:pPr>
              <w:pStyle w:val="TableParagraph"/>
              <w:ind w:left="92" w:right="121"/>
              <w:rPr>
                <w:sz w:val="18"/>
              </w:rPr>
            </w:pPr>
            <w:r>
              <w:rPr>
                <w:sz w:val="18"/>
              </w:rPr>
              <w:t>0.597</w:t>
            </w:r>
          </w:p>
        </w:tc>
        <w:tc>
          <w:tcPr>
            <w:tcW w:w="869" w:type="dxa"/>
            <w:tcBorders>
              <w:top w:val="nil"/>
              <w:left w:val="single" w:sz="6" w:space="0" w:color="000000"/>
              <w:bottom w:val="nil"/>
              <w:right w:val="single" w:sz="6" w:space="0" w:color="000000"/>
            </w:tcBorders>
          </w:tcPr>
          <w:p>
            <w:pPr>
              <w:pStyle w:val="TableParagraph"/>
              <w:ind w:right="160"/>
              <w:jc w:val="right"/>
              <w:rPr>
                <w:sz w:val="18"/>
              </w:rPr>
            </w:pPr>
            <w:r>
              <w:rPr>
                <w:sz w:val="18"/>
              </w:rPr>
              <w:t>0.583</w:t>
            </w:r>
          </w:p>
        </w:tc>
        <w:tc>
          <w:tcPr>
            <w:tcW w:w="730" w:type="dxa"/>
            <w:tcBorders>
              <w:top w:val="nil"/>
              <w:left w:val="single" w:sz="6" w:space="0" w:color="000000"/>
              <w:bottom w:val="nil"/>
              <w:right w:val="single" w:sz="6" w:space="0" w:color="000000"/>
            </w:tcBorders>
          </w:tcPr>
          <w:p>
            <w:pPr>
              <w:pStyle w:val="TableParagraph"/>
              <w:ind w:left="58" w:right="90"/>
              <w:rPr>
                <w:sz w:val="18"/>
              </w:rPr>
            </w:pPr>
            <w:r>
              <w:rPr>
                <w:sz w:val="18"/>
              </w:rPr>
              <w:t>0.601</w:t>
            </w:r>
          </w:p>
        </w:tc>
        <w:tc>
          <w:tcPr>
            <w:tcW w:w="852" w:type="dxa"/>
            <w:tcBorders>
              <w:top w:val="nil"/>
              <w:left w:val="single" w:sz="6" w:space="0" w:color="000000"/>
              <w:bottom w:val="nil"/>
              <w:right w:val="nil"/>
            </w:tcBorders>
          </w:tcPr>
          <w:p>
            <w:pPr>
              <w:pStyle w:val="TableParagraph"/>
              <w:ind w:left="42" w:right="141"/>
              <w:rPr>
                <w:sz w:val="18"/>
              </w:rPr>
            </w:pPr>
            <w:r>
              <w:rPr>
                <w:sz w:val="18"/>
              </w:rPr>
              <w:t>0.588</w:t>
            </w:r>
          </w:p>
        </w:tc>
      </w:tr>
      <w:tr>
        <w:trPr>
          <w:trHeight w:val="277" w:hRule="exact"/>
        </w:trPr>
        <w:tc>
          <w:tcPr>
            <w:tcW w:w="2119" w:type="dxa"/>
            <w:tcBorders>
              <w:top w:val="nil"/>
              <w:left w:val="nil"/>
              <w:bottom w:val="nil"/>
              <w:right w:val="single" w:sz="6" w:space="0" w:color="000000"/>
            </w:tcBorders>
          </w:tcPr>
          <w:p>
            <w:pPr>
              <w:pStyle w:val="TableParagraph"/>
              <w:spacing w:before="59"/>
              <w:ind w:left="844" w:right="953"/>
              <w:rPr>
                <w:sz w:val="18"/>
              </w:rPr>
            </w:pPr>
            <w:r>
              <w:rPr>
                <w:sz w:val="18"/>
              </w:rPr>
              <w:t>185</w:t>
            </w:r>
          </w:p>
        </w:tc>
        <w:tc>
          <w:tcPr>
            <w:tcW w:w="835" w:type="dxa"/>
            <w:tcBorders>
              <w:top w:val="nil"/>
              <w:left w:val="single" w:sz="6" w:space="0" w:color="000000"/>
              <w:bottom w:val="nil"/>
              <w:right w:val="single" w:sz="6" w:space="0" w:color="000000"/>
            </w:tcBorders>
          </w:tcPr>
          <w:p>
            <w:pPr>
              <w:pStyle w:val="TableParagraph"/>
              <w:spacing w:before="59"/>
              <w:ind w:left="196" w:right="125"/>
              <w:rPr>
                <w:sz w:val="18"/>
              </w:rPr>
            </w:pPr>
            <w:r>
              <w:rPr>
                <w:sz w:val="18"/>
              </w:rPr>
              <w:t>0.543</w:t>
            </w:r>
          </w:p>
        </w:tc>
        <w:tc>
          <w:tcPr>
            <w:tcW w:w="826" w:type="dxa"/>
            <w:tcBorders>
              <w:top w:val="nil"/>
              <w:left w:val="single" w:sz="6" w:space="0" w:color="000000"/>
              <w:bottom w:val="nil"/>
              <w:right w:val="single" w:sz="6" w:space="0" w:color="000000"/>
            </w:tcBorders>
          </w:tcPr>
          <w:p>
            <w:pPr>
              <w:pStyle w:val="TableParagraph"/>
              <w:spacing w:before="59"/>
              <w:ind w:left="218"/>
              <w:jc w:val="left"/>
              <w:rPr>
                <w:sz w:val="18"/>
              </w:rPr>
            </w:pPr>
            <w:r>
              <w:rPr>
                <w:sz w:val="18"/>
              </w:rPr>
              <w:t>0.517</w:t>
            </w:r>
          </w:p>
        </w:tc>
        <w:tc>
          <w:tcPr>
            <w:tcW w:w="840" w:type="dxa"/>
            <w:tcBorders>
              <w:top w:val="nil"/>
              <w:left w:val="single" w:sz="6" w:space="0" w:color="000000"/>
              <w:bottom w:val="nil"/>
              <w:right w:val="single" w:sz="6" w:space="0" w:color="000000"/>
            </w:tcBorders>
          </w:tcPr>
          <w:p>
            <w:pPr>
              <w:pStyle w:val="TableParagraph"/>
              <w:spacing w:before="59"/>
              <w:ind w:left="196" w:right="125"/>
              <w:rPr>
                <w:sz w:val="18"/>
              </w:rPr>
            </w:pPr>
            <w:r>
              <w:rPr>
                <w:sz w:val="18"/>
              </w:rPr>
              <w:t>0.553</w:t>
            </w:r>
          </w:p>
        </w:tc>
        <w:tc>
          <w:tcPr>
            <w:tcW w:w="869" w:type="dxa"/>
            <w:tcBorders>
              <w:top w:val="nil"/>
              <w:left w:val="single" w:sz="6" w:space="0" w:color="000000"/>
              <w:bottom w:val="nil"/>
              <w:right w:val="single" w:sz="6" w:space="0" w:color="000000"/>
            </w:tcBorders>
          </w:tcPr>
          <w:p>
            <w:pPr>
              <w:pStyle w:val="TableParagraph"/>
              <w:spacing w:before="59"/>
              <w:ind w:left="255" w:right="153"/>
              <w:rPr>
                <w:sz w:val="18"/>
              </w:rPr>
            </w:pPr>
            <w:r>
              <w:rPr>
                <w:sz w:val="18"/>
              </w:rPr>
              <w:t>0.531</w:t>
            </w:r>
          </w:p>
        </w:tc>
        <w:tc>
          <w:tcPr>
            <w:tcW w:w="739" w:type="dxa"/>
            <w:tcBorders>
              <w:top w:val="nil"/>
              <w:left w:val="single" w:sz="6" w:space="0" w:color="000000"/>
              <w:bottom w:val="nil"/>
              <w:right w:val="single" w:sz="6" w:space="0" w:color="000000"/>
            </w:tcBorders>
          </w:tcPr>
          <w:p>
            <w:pPr>
              <w:pStyle w:val="TableParagraph"/>
              <w:spacing w:before="59"/>
              <w:ind w:left="92" w:right="121"/>
              <w:rPr>
                <w:sz w:val="18"/>
              </w:rPr>
            </w:pPr>
            <w:r>
              <w:rPr>
                <w:sz w:val="18"/>
              </w:rPr>
              <w:t>0.564</w:t>
            </w:r>
          </w:p>
        </w:tc>
        <w:tc>
          <w:tcPr>
            <w:tcW w:w="869" w:type="dxa"/>
            <w:tcBorders>
              <w:top w:val="nil"/>
              <w:left w:val="single" w:sz="6" w:space="0" w:color="000000"/>
              <w:bottom w:val="nil"/>
              <w:right w:val="single" w:sz="6" w:space="0" w:color="000000"/>
            </w:tcBorders>
          </w:tcPr>
          <w:p>
            <w:pPr>
              <w:pStyle w:val="TableParagraph"/>
              <w:spacing w:before="59"/>
              <w:ind w:right="160"/>
              <w:jc w:val="right"/>
              <w:rPr>
                <w:sz w:val="18"/>
              </w:rPr>
            </w:pPr>
            <w:r>
              <w:rPr>
                <w:sz w:val="18"/>
              </w:rPr>
              <w:t>0.544</w:t>
            </w:r>
          </w:p>
        </w:tc>
        <w:tc>
          <w:tcPr>
            <w:tcW w:w="730" w:type="dxa"/>
            <w:tcBorders>
              <w:top w:val="nil"/>
              <w:left w:val="single" w:sz="6" w:space="0" w:color="000000"/>
              <w:bottom w:val="nil"/>
              <w:right w:val="single" w:sz="6" w:space="0" w:color="000000"/>
            </w:tcBorders>
          </w:tcPr>
          <w:p>
            <w:pPr>
              <w:pStyle w:val="TableParagraph"/>
              <w:spacing w:before="59"/>
              <w:ind w:left="58" w:right="90"/>
              <w:rPr>
                <w:sz w:val="18"/>
              </w:rPr>
            </w:pPr>
            <w:r>
              <w:rPr>
                <w:sz w:val="18"/>
              </w:rPr>
              <w:t>0.567</w:t>
            </w:r>
          </w:p>
        </w:tc>
        <w:tc>
          <w:tcPr>
            <w:tcW w:w="852" w:type="dxa"/>
            <w:tcBorders>
              <w:top w:val="nil"/>
              <w:left w:val="single" w:sz="6" w:space="0" w:color="000000"/>
              <w:bottom w:val="nil"/>
              <w:right w:val="nil"/>
            </w:tcBorders>
          </w:tcPr>
          <w:p>
            <w:pPr>
              <w:pStyle w:val="TableParagraph"/>
              <w:spacing w:before="59"/>
              <w:ind w:left="42" w:right="141"/>
              <w:rPr>
                <w:sz w:val="18"/>
              </w:rPr>
            </w:pPr>
            <w:r>
              <w:rPr>
                <w:sz w:val="18"/>
              </w:rPr>
              <w:t>0.549</w:t>
            </w:r>
          </w:p>
        </w:tc>
      </w:tr>
      <w:tr>
        <w:trPr>
          <w:trHeight w:val="313" w:hRule="exact"/>
        </w:trPr>
        <w:tc>
          <w:tcPr>
            <w:tcW w:w="2119" w:type="dxa"/>
            <w:tcBorders>
              <w:top w:val="nil"/>
              <w:left w:val="nil"/>
              <w:right w:val="single" w:sz="6" w:space="0" w:color="000000"/>
            </w:tcBorders>
          </w:tcPr>
          <w:p>
            <w:pPr>
              <w:pStyle w:val="TableParagraph"/>
              <w:ind w:right="728"/>
              <w:jc w:val="right"/>
              <w:rPr>
                <w:sz w:val="18"/>
              </w:rPr>
            </w:pPr>
            <w:r>
              <w:rPr>
                <w:sz w:val="18"/>
              </w:rPr>
              <w:t>19/3.50</w:t>
            </w:r>
          </w:p>
        </w:tc>
        <w:tc>
          <w:tcPr>
            <w:tcW w:w="835" w:type="dxa"/>
            <w:tcBorders>
              <w:top w:val="nil"/>
              <w:left w:val="single" w:sz="6" w:space="0" w:color="000000"/>
              <w:right w:val="single" w:sz="6" w:space="0" w:color="000000"/>
            </w:tcBorders>
          </w:tcPr>
          <w:p>
            <w:pPr>
              <w:pStyle w:val="TableParagraph"/>
              <w:ind w:left="196" w:right="125"/>
              <w:rPr>
                <w:sz w:val="18"/>
              </w:rPr>
            </w:pPr>
            <w:r>
              <w:rPr>
                <w:sz w:val="18"/>
              </w:rPr>
              <w:t>0.538</w:t>
            </w:r>
          </w:p>
        </w:tc>
        <w:tc>
          <w:tcPr>
            <w:tcW w:w="826" w:type="dxa"/>
            <w:tcBorders>
              <w:top w:val="nil"/>
              <w:left w:val="single" w:sz="6" w:space="0" w:color="000000"/>
              <w:right w:val="single" w:sz="6" w:space="0" w:color="000000"/>
            </w:tcBorders>
          </w:tcPr>
          <w:p>
            <w:pPr>
              <w:pStyle w:val="TableParagraph"/>
              <w:ind w:left="218"/>
              <w:jc w:val="left"/>
              <w:rPr>
                <w:sz w:val="18"/>
              </w:rPr>
            </w:pPr>
            <w:r>
              <w:rPr>
                <w:sz w:val="18"/>
              </w:rPr>
              <w:t>0.508</w:t>
            </w:r>
          </w:p>
        </w:tc>
        <w:tc>
          <w:tcPr>
            <w:tcW w:w="840" w:type="dxa"/>
            <w:tcBorders>
              <w:top w:val="nil"/>
              <w:left w:val="single" w:sz="6" w:space="0" w:color="000000"/>
              <w:right w:val="single" w:sz="6" w:space="0" w:color="000000"/>
            </w:tcBorders>
          </w:tcPr>
          <w:p>
            <w:pPr>
              <w:pStyle w:val="TableParagraph"/>
              <w:ind w:left="196" w:right="125"/>
              <w:rPr>
                <w:sz w:val="18"/>
              </w:rPr>
            </w:pPr>
            <w:r>
              <w:rPr>
                <w:sz w:val="18"/>
              </w:rPr>
              <w:t>0.547</w:t>
            </w:r>
          </w:p>
        </w:tc>
        <w:tc>
          <w:tcPr>
            <w:tcW w:w="869" w:type="dxa"/>
            <w:tcBorders>
              <w:top w:val="nil"/>
              <w:left w:val="single" w:sz="6" w:space="0" w:color="000000"/>
              <w:right w:val="single" w:sz="6" w:space="0" w:color="000000"/>
            </w:tcBorders>
          </w:tcPr>
          <w:p>
            <w:pPr>
              <w:pStyle w:val="TableParagraph"/>
              <w:ind w:left="255" w:right="153"/>
              <w:rPr>
                <w:sz w:val="18"/>
              </w:rPr>
            </w:pPr>
            <w:r>
              <w:rPr>
                <w:sz w:val="18"/>
              </w:rPr>
              <w:t>0.521</w:t>
            </w:r>
          </w:p>
        </w:tc>
        <w:tc>
          <w:tcPr>
            <w:tcW w:w="739" w:type="dxa"/>
            <w:tcBorders>
              <w:top w:val="nil"/>
              <w:left w:val="single" w:sz="6" w:space="0" w:color="000000"/>
              <w:right w:val="single" w:sz="6" w:space="0" w:color="000000"/>
            </w:tcBorders>
          </w:tcPr>
          <w:p>
            <w:pPr>
              <w:pStyle w:val="TableParagraph"/>
              <w:ind w:left="92" w:right="121"/>
              <w:rPr>
                <w:sz w:val="18"/>
              </w:rPr>
            </w:pPr>
            <w:r>
              <w:rPr>
                <w:sz w:val="18"/>
              </w:rPr>
              <w:t>0.557</w:t>
            </w:r>
          </w:p>
        </w:tc>
        <w:tc>
          <w:tcPr>
            <w:tcW w:w="869" w:type="dxa"/>
            <w:tcBorders>
              <w:top w:val="nil"/>
              <w:left w:val="single" w:sz="6" w:space="0" w:color="000000"/>
              <w:right w:val="single" w:sz="6" w:space="0" w:color="000000"/>
            </w:tcBorders>
          </w:tcPr>
          <w:p>
            <w:pPr>
              <w:pStyle w:val="TableParagraph"/>
              <w:ind w:right="160"/>
              <w:jc w:val="right"/>
              <w:rPr>
                <w:sz w:val="18"/>
              </w:rPr>
            </w:pPr>
            <w:r>
              <w:rPr>
                <w:sz w:val="18"/>
              </w:rPr>
              <w:t>0.534</w:t>
            </w:r>
          </w:p>
        </w:tc>
        <w:tc>
          <w:tcPr>
            <w:tcW w:w="730" w:type="dxa"/>
            <w:tcBorders>
              <w:top w:val="nil"/>
              <w:left w:val="single" w:sz="6" w:space="0" w:color="000000"/>
              <w:right w:val="single" w:sz="6" w:space="0" w:color="000000"/>
            </w:tcBorders>
          </w:tcPr>
          <w:p>
            <w:pPr>
              <w:pStyle w:val="TableParagraph"/>
              <w:ind w:left="58" w:right="90"/>
              <w:rPr>
                <w:sz w:val="18"/>
              </w:rPr>
            </w:pPr>
            <w:r>
              <w:rPr>
                <w:sz w:val="18"/>
              </w:rPr>
              <w:t>0.560</w:t>
            </w:r>
          </w:p>
        </w:tc>
        <w:tc>
          <w:tcPr>
            <w:tcW w:w="852" w:type="dxa"/>
            <w:tcBorders>
              <w:top w:val="nil"/>
              <w:left w:val="single" w:sz="6" w:space="0" w:color="000000"/>
              <w:right w:val="nil"/>
            </w:tcBorders>
          </w:tcPr>
          <w:p>
            <w:pPr>
              <w:pStyle w:val="TableParagraph"/>
              <w:ind w:left="42" w:right="141"/>
              <w:rPr>
                <w:sz w:val="18"/>
              </w:rPr>
            </w:pPr>
            <w:r>
              <w:rPr>
                <w:sz w:val="18"/>
              </w:rPr>
              <w:t>0.538</w:t>
            </w:r>
          </w:p>
        </w:tc>
      </w:tr>
    </w:tbl>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6"/>
        <w:rPr>
          <w:b/>
          <w:sz w:val="32"/>
        </w:rPr>
      </w:pPr>
    </w:p>
    <w:p>
      <w:pPr>
        <w:spacing w:before="1"/>
        <w:ind w:left="0" w:right="130" w:firstLine="0"/>
        <w:jc w:val="center"/>
        <w:rPr>
          <w:rFonts w:ascii="Arial"/>
          <w:sz w:val="16"/>
        </w:rPr>
      </w:pPr>
      <w:r>
        <w:rPr>
          <w:rFonts w:ascii="Arial"/>
          <w:sz w:val="16"/>
        </w:rPr>
        <w:t>COPYRIGHT</w:t>
      </w:r>
    </w:p>
    <w:p>
      <w:pPr>
        <w:spacing w:after="0"/>
        <w:jc w:val="center"/>
        <w:rPr>
          <w:rFonts w:ascii="Arial"/>
          <w:sz w:val="16"/>
        </w:rPr>
        <w:sectPr>
          <w:headerReference w:type="default" r:id="rId600"/>
          <w:footerReference w:type="default" r:id="rId601"/>
          <w:pgSz w:w="11900" w:h="16840"/>
          <w:pgMar w:header="0" w:footer="411" w:top="1080" w:bottom="600" w:left="140" w:right="0"/>
        </w:sectPr>
      </w:pPr>
    </w:p>
    <w:p>
      <w:pPr>
        <w:tabs>
          <w:tab w:pos="5897" w:val="right" w:leader="none"/>
        </w:tabs>
        <w:spacing w:before="79"/>
        <w:ind w:left="994" w:right="0" w:firstLine="0"/>
        <w:jc w:val="left"/>
        <w:rPr>
          <w:sz w:val="16"/>
        </w:rPr>
      </w:pPr>
      <w:r>
        <w:rPr>
          <w:b/>
          <w:spacing w:val="3"/>
          <w:sz w:val="16"/>
        </w:rPr>
        <w:t>AS/NZS</w:t>
      </w:r>
      <w:r>
        <w:rPr>
          <w:b/>
          <w:spacing w:val="12"/>
          <w:sz w:val="16"/>
        </w:rPr>
        <w:t> </w:t>
      </w:r>
      <w:r>
        <w:rPr>
          <w:b/>
          <w:spacing w:val="4"/>
          <w:sz w:val="16"/>
        </w:rPr>
        <w:t>3008.1.2:1998</w:t>
      </w:r>
      <w:r>
        <w:rPr>
          <w:spacing w:val="4"/>
          <w:sz w:val="16"/>
        </w:rPr>
        <w:tab/>
        <w:t>88</w:t>
      </w:r>
    </w:p>
    <w:p>
      <w:pPr>
        <w:pStyle w:val="BodyText"/>
        <w:rPr>
          <w:sz w:val="18"/>
        </w:rPr>
      </w:pPr>
    </w:p>
    <w:p>
      <w:pPr>
        <w:pStyle w:val="BodyText"/>
        <w:rPr>
          <w:sz w:val="18"/>
        </w:rPr>
      </w:pPr>
    </w:p>
    <w:p>
      <w:pPr>
        <w:pStyle w:val="BodyText"/>
        <w:spacing w:before="9"/>
        <w:rPr>
          <w:sz w:val="15"/>
        </w:rPr>
      </w:pPr>
    </w:p>
    <w:p>
      <w:pPr>
        <w:pStyle w:val="Heading2"/>
        <w:tabs>
          <w:tab w:pos="4900" w:val="left" w:leader="none"/>
          <w:tab w:pos="5417" w:val="left" w:leader="none"/>
        </w:tabs>
        <w:spacing w:line="242" w:lineRule="auto"/>
        <w:ind w:left="2994" w:right="3231"/>
      </w:pPr>
      <w:bookmarkStart w:name="_TOC_250001" w:id="129"/>
      <w:bookmarkStart w:name="SECTION 5 SHORT-CIRCUIT PERFORMANCE" w:id="130"/>
      <w:r>
        <w:rPr/>
      </w:r>
      <w:r>
        <w:rPr/>
        <w:t>S  E  C  T  I</w:t>
      </w:r>
      <w:r>
        <w:rPr>
          <w:spacing w:val="-10"/>
        </w:rPr>
        <w:t> </w:t>
      </w:r>
      <w:r>
        <w:rPr/>
        <w:t>O</w:t>
      </w:r>
      <w:r>
        <w:rPr>
          <w:spacing w:val="46"/>
        </w:rPr>
        <w:t> </w:t>
      </w:r>
      <w:r>
        <w:rPr/>
        <w:t>N</w:t>
        <w:tab/>
        <w:t>5</w:t>
        <w:tab/>
        <w:t>S</w:t>
      </w:r>
      <w:r>
        <w:rPr>
          <w:spacing w:val="46"/>
        </w:rPr>
        <w:t> </w:t>
      </w:r>
      <w:r>
        <w:rPr/>
        <w:t>H</w:t>
      </w:r>
      <w:r>
        <w:rPr>
          <w:spacing w:val="46"/>
        </w:rPr>
        <w:t> </w:t>
      </w:r>
      <w:r>
        <w:rPr/>
        <w:t>O</w:t>
      </w:r>
      <w:r>
        <w:rPr>
          <w:spacing w:val="46"/>
        </w:rPr>
        <w:t> </w:t>
      </w:r>
      <w:r>
        <w:rPr/>
        <w:t>R</w:t>
      </w:r>
      <w:r>
        <w:rPr>
          <w:spacing w:val="46"/>
        </w:rPr>
        <w:t> </w:t>
      </w:r>
      <w:r>
        <w:rPr/>
        <w:t>T</w:t>
      </w:r>
      <w:r>
        <w:rPr>
          <w:spacing w:val="46"/>
        </w:rPr>
        <w:t> </w:t>
      </w:r>
      <w:r>
        <w:rPr/>
        <w:t>-</w:t>
      </w:r>
      <w:r>
        <w:rPr>
          <w:spacing w:val="46"/>
        </w:rPr>
        <w:t> </w:t>
      </w:r>
      <w:r>
        <w:rPr/>
        <w:t>C</w:t>
      </w:r>
      <w:r>
        <w:rPr>
          <w:spacing w:val="46"/>
        </w:rPr>
        <w:t> </w:t>
      </w:r>
      <w:r>
        <w:rPr/>
        <w:t>I</w:t>
      </w:r>
      <w:r>
        <w:rPr>
          <w:spacing w:val="46"/>
        </w:rPr>
        <w:t> </w:t>
      </w:r>
      <w:r>
        <w:rPr/>
        <w:t>R</w:t>
      </w:r>
      <w:r>
        <w:rPr>
          <w:spacing w:val="46"/>
        </w:rPr>
        <w:t> </w:t>
      </w:r>
      <w:r>
        <w:rPr/>
        <w:t>C</w:t>
      </w:r>
      <w:r>
        <w:rPr>
          <w:spacing w:val="46"/>
        </w:rPr>
        <w:t> </w:t>
      </w:r>
      <w:r>
        <w:rPr/>
        <w:t>U</w:t>
      </w:r>
      <w:r>
        <w:rPr>
          <w:spacing w:val="46"/>
        </w:rPr>
        <w:t> </w:t>
      </w:r>
      <w:r>
        <w:rPr/>
        <w:t>I</w:t>
      </w:r>
      <w:r>
        <w:rPr>
          <w:spacing w:val="46"/>
        </w:rPr>
        <w:t> </w:t>
      </w:r>
      <w:r>
        <w:rPr/>
        <w:t>T P</w:t>
      </w:r>
      <w:r>
        <w:rPr>
          <w:spacing w:val="46"/>
        </w:rPr>
        <w:t> </w:t>
      </w:r>
      <w:r>
        <w:rPr/>
        <w:t>E</w:t>
      </w:r>
      <w:r>
        <w:rPr>
          <w:spacing w:val="46"/>
        </w:rPr>
        <w:t> </w:t>
      </w:r>
      <w:r>
        <w:rPr/>
        <w:t>R</w:t>
      </w:r>
      <w:r>
        <w:rPr>
          <w:spacing w:val="46"/>
        </w:rPr>
        <w:t> </w:t>
      </w:r>
      <w:r>
        <w:rPr/>
        <w:t>F</w:t>
      </w:r>
      <w:r>
        <w:rPr>
          <w:spacing w:val="46"/>
        </w:rPr>
        <w:t> </w:t>
      </w:r>
      <w:r>
        <w:rPr/>
        <w:t>O</w:t>
      </w:r>
      <w:r>
        <w:rPr>
          <w:spacing w:val="46"/>
        </w:rPr>
        <w:t> </w:t>
      </w:r>
      <w:r>
        <w:rPr/>
        <w:t>R</w:t>
      </w:r>
      <w:r>
        <w:rPr>
          <w:spacing w:val="46"/>
        </w:rPr>
        <w:t> </w:t>
      </w:r>
      <w:r>
        <w:rPr/>
        <w:t>M</w:t>
      </w:r>
      <w:r>
        <w:rPr>
          <w:spacing w:val="46"/>
        </w:rPr>
        <w:t> </w:t>
      </w:r>
      <w:r>
        <w:rPr/>
        <w:t>A</w:t>
      </w:r>
      <w:r>
        <w:rPr>
          <w:spacing w:val="46"/>
        </w:rPr>
        <w:t> </w:t>
      </w:r>
      <w:r>
        <w:rPr/>
        <w:t>N</w:t>
      </w:r>
      <w:r>
        <w:rPr>
          <w:spacing w:val="46"/>
        </w:rPr>
        <w:t> </w:t>
      </w:r>
      <w:r>
        <w:rPr/>
        <w:t>C</w:t>
      </w:r>
      <w:r>
        <w:rPr>
          <w:spacing w:val="46"/>
        </w:rPr>
        <w:t> </w:t>
      </w:r>
      <w:bookmarkEnd w:id="129"/>
      <w:r>
        <w:rPr/>
        <w:t>E</w:t>
      </w:r>
    </w:p>
    <w:p>
      <w:pPr>
        <w:pStyle w:val="BodyText"/>
        <w:rPr>
          <w:sz w:val="25"/>
        </w:rPr>
      </w:pPr>
    </w:p>
    <w:p>
      <w:pPr>
        <w:pStyle w:val="ListParagraph"/>
        <w:numPr>
          <w:ilvl w:val="1"/>
          <w:numId w:val="95"/>
        </w:numPr>
        <w:tabs>
          <w:tab w:pos="1988" w:val="left" w:leader="none"/>
        </w:tabs>
        <w:spacing w:line="250" w:lineRule="exact" w:before="0" w:after="0"/>
        <w:ind w:left="1475" w:right="1608" w:firstLine="0"/>
        <w:jc w:val="both"/>
        <w:rPr>
          <w:sz w:val="22"/>
        </w:rPr>
      </w:pPr>
      <w:bookmarkStart w:name="5.1 GENERAL" w:id="131"/>
      <w:bookmarkEnd w:id="131"/>
      <w:r>
        <w:rPr/>
      </w:r>
      <w:bookmarkStart w:name="5.1 GENERAL" w:id="132"/>
      <w:bookmarkEnd w:id="132"/>
      <w:r>
        <w:rPr>
          <w:b/>
          <w:spacing w:val="5"/>
          <w:sz w:val="22"/>
        </w:rPr>
        <w:t>GENERA</w:t>
      </w:r>
      <w:r>
        <w:rPr>
          <w:b/>
          <w:spacing w:val="5"/>
          <w:sz w:val="22"/>
        </w:rPr>
        <w:t>L </w:t>
      </w:r>
      <w:r>
        <w:rPr>
          <w:spacing w:val="4"/>
          <w:sz w:val="22"/>
        </w:rPr>
        <w:t>This </w:t>
      </w:r>
      <w:r>
        <w:rPr>
          <w:spacing w:val="5"/>
          <w:sz w:val="22"/>
        </w:rPr>
        <w:t>Section </w:t>
      </w:r>
      <w:r>
        <w:rPr>
          <w:spacing w:val="3"/>
          <w:sz w:val="22"/>
        </w:rPr>
        <w:t>is </w:t>
      </w:r>
      <w:r>
        <w:rPr>
          <w:spacing w:val="5"/>
          <w:sz w:val="22"/>
        </w:rPr>
        <w:t>applicable </w:t>
      </w:r>
      <w:r>
        <w:rPr>
          <w:spacing w:val="3"/>
          <w:sz w:val="22"/>
        </w:rPr>
        <w:t>to </w:t>
      </w:r>
      <w:r>
        <w:rPr>
          <w:spacing w:val="4"/>
          <w:sz w:val="22"/>
        </w:rPr>
        <w:t>the  </w:t>
      </w:r>
      <w:r>
        <w:rPr>
          <w:spacing w:val="5"/>
          <w:sz w:val="22"/>
        </w:rPr>
        <w:t>short-circuit  maximum  </w:t>
      </w:r>
      <w:r>
        <w:rPr>
          <w:spacing w:val="6"/>
          <w:sz w:val="22"/>
        </w:rPr>
        <w:t>temperature </w:t>
      </w:r>
      <w:r>
        <w:rPr>
          <w:spacing w:val="5"/>
          <w:sz w:val="22"/>
        </w:rPr>
        <w:t>rating </w:t>
      </w:r>
      <w:r>
        <w:rPr>
          <w:spacing w:val="3"/>
          <w:sz w:val="22"/>
        </w:rPr>
        <w:t>of </w:t>
      </w:r>
      <w:r>
        <w:rPr>
          <w:spacing w:val="5"/>
          <w:sz w:val="22"/>
        </w:rPr>
        <w:t>electric cables having </w:t>
      </w:r>
      <w:r>
        <w:rPr>
          <w:sz w:val="22"/>
        </w:rPr>
        <w:t>a </w:t>
      </w:r>
      <w:r>
        <w:rPr>
          <w:spacing w:val="4"/>
          <w:sz w:val="22"/>
        </w:rPr>
        <w:t>rated </w:t>
      </w:r>
      <w:r>
        <w:rPr>
          <w:spacing w:val="5"/>
          <w:sz w:val="22"/>
        </w:rPr>
        <w:t>voltage </w:t>
      </w:r>
      <w:r>
        <w:rPr>
          <w:spacing w:val="4"/>
          <w:sz w:val="22"/>
        </w:rPr>
        <w:t>not  </w:t>
      </w:r>
      <w:r>
        <w:rPr>
          <w:spacing w:val="5"/>
          <w:sz w:val="22"/>
        </w:rPr>
        <w:t>exceeding  0.6/1.0 </w:t>
      </w:r>
      <w:r>
        <w:rPr>
          <w:spacing w:val="4"/>
          <w:sz w:val="22"/>
        </w:rPr>
        <w:t>kV.  </w:t>
      </w:r>
      <w:r>
        <w:rPr>
          <w:spacing w:val="5"/>
          <w:sz w:val="22"/>
        </w:rPr>
        <w:t>Guidance  </w:t>
      </w:r>
      <w:r>
        <w:rPr>
          <w:spacing w:val="6"/>
          <w:sz w:val="22"/>
        </w:rPr>
        <w:t>is  </w:t>
      </w:r>
      <w:r>
        <w:rPr>
          <w:spacing w:val="4"/>
          <w:sz w:val="22"/>
        </w:rPr>
        <w:t>given </w:t>
      </w:r>
      <w:r>
        <w:rPr>
          <w:spacing w:val="3"/>
          <w:sz w:val="22"/>
        </w:rPr>
        <w:t>on </w:t>
      </w:r>
      <w:r>
        <w:rPr>
          <w:spacing w:val="4"/>
          <w:sz w:val="22"/>
        </w:rPr>
        <w:t>the </w:t>
      </w:r>
      <w:r>
        <w:rPr>
          <w:spacing w:val="5"/>
          <w:sz w:val="22"/>
        </w:rPr>
        <w:t>following </w:t>
      </w:r>
      <w:r>
        <w:rPr>
          <w:spacing w:val="31"/>
          <w:sz w:val="22"/>
        </w:rPr>
        <w:t> </w:t>
      </w:r>
      <w:r>
        <w:rPr>
          <w:spacing w:val="6"/>
          <w:sz w:val="22"/>
        </w:rPr>
        <w:t>aspects:</w:t>
      </w:r>
    </w:p>
    <w:p>
      <w:pPr>
        <w:pStyle w:val="ListParagraph"/>
        <w:numPr>
          <w:ilvl w:val="0"/>
          <w:numId w:val="96"/>
        </w:numPr>
        <w:tabs>
          <w:tab w:pos="2042" w:val="left" w:leader="none"/>
        </w:tabs>
        <w:spacing w:line="240" w:lineRule="auto" w:before="102" w:after="0"/>
        <w:ind w:left="2041" w:right="0" w:hanging="566"/>
        <w:jc w:val="both"/>
        <w:rPr>
          <w:sz w:val="22"/>
        </w:rPr>
      </w:pPr>
      <w:r>
        <w:rPr>
          <w:spacing w:val="5"/>
          <w:sz w:val="22"/>
        </w:rPr>
        <w:t>Maximum permissible short-circuit temperatures </w:t>
      </w:r>
      <w:r>
        <w:rPr>
          <w:spacing w:val="4"/>
          <w:sz w:val="22"/>
        </w:rPr>
        <w:t>for </w:t>
      </w:r>
      <w:r>
        <w:rPr>
          <w:spacing w:val="61"/>
          <w:sz w:val="22"/>
        </w:rPr>
        <w:t> </w:t>
      </w:r>
      <w:r>
        <w:rPr>
          <w:spacing w:val="8"/>
          <w:sz w:val="22"/>
        </w:rPr>
        <w:t>cable—</w:t>
      </w:r>
    </w:p>
    <w:p>
      <w:pPr>
        <w:pStyle w:val="ListParagraph"/>
        <w:numPr>
          <w:ilvl w:val="1"/>
          <w:numId w:val="96"/>
        </w:numPr>
        <w:tabs>
          <w:tab w:pos="2721" w:val="left" w:leader="none"/>
          <w:tab w:pos="2722" w:val="left" w:leader="none"/>
        </w:tabs>
        <w:spacing w:line="240" w:lineRule="auto" w:before="104" w:after="0"/>
        <w:ind w:left="2721" w:right="0" w:hanging="680"/>
        <w:jc w:val="left"/>
        <w:rPr>
          <w:sz w:val="22"/>
        </w:rPr>
      </w:pPr>
      <w:r>
        <w:rPr>
          <w:spacing w:val="5"/>
          <w:sz w:val="22"/>
        </w:rPr>
        <w:t>insulating</w:t>
      </w:r>
      <w:r>
        <w:rPr>
          <w:spacing w:val="27"/>
          <w:sz w:val="22"/>
        </w:rPr>
        <w:t> </w:t>
      </w:r>
      <w:r>
        <w:rPr>
          <w:spacing w:val="6"/>
          <w:sz w:val="22"/>
        </w:rPr>
        <w:t>materials;</w:t>
      </w:r>
    </w:p>
    <w:p>
      <w:pPr>
        <w:pStyle w:val="ListParagraph"/>
        <w:numPr>
          <w:ilvl w:val="1"/>
          <w:numId w:val="96"/>
        </w:numPr>
        <w:tabs>
          <w:tab w:pos="2721" w:val="left" w:leader="none"/>
          <w:tab w:pos="2722" w:val="left" w:leader="none"/>
        </w:tabs>
        <w:spacing w:line="240" w:lineRule="auto" w:before="104" w:after="0"/>
        <w:ind w:left="2721" w:right="0" w:hanging="680"/>
        <w:jc w:val="left"/>
        <w:rPr>
          <w:sz w:val="22"/>
        </w:rPr>
      </w:pPr>
      <w:r>
        <w:rPr>
          <w:spacing w:val="4"/>
          <w:sz w:val="22"/>
        </w:rPr>
        <w:t>outer </w:t>
      </w:r>
      <w:r>
        <w:rPr>
          <w:spacing w:val="5"/>
          <w:sz w:val="22"/>
        </w:rPr>
        <w:t>jacket </w:t>
      </w:r>
      <w:r>
        <w:rPr>
          <w:spacing w:val="4"/>
          <w:sz w:val="22"/>
        </w:rPr>
        <w:t>and </w:t>
      </w:r>
      <w:r>
        <w:rPr>
          <w:spacing w:val="5"/>
          <w:sz w:val="22"/>
        </w:rPr>
        <w:t>bedding materials; </w:t>
      </w:r>
      <w:r>
        <w:rPr>
          <w:spacing w:val="50"/>
          <w:sz w:val="22"/>
        </w:rPr>
        <w:t> </w:t>
      </w:r>
      <w:r>
        <w:rPr>
          <w:spacing w:val="6"/>
          <w:sz w:val="22"/>
        </w:rPr>
        <w:t>and</w:t>
      </w:r>
    </w:p>
    <w:p>
      <w:pPr>
        <w:pStyle w:val="ListParagraph"/>
        <w:numPr>
          <w:ilvl w:val="1"/>
          <w:numId w:val="96"/>
        </w:numPr>
        <w:tabs>
          <w:tab w:pos="2721" w:val="left" w:leader="none"/>
          <w:tab w:pos="2722" w:val="left" w:leader="none"/>
        </w:tabs>
        <w:spacing w:line="240" w:lineRule="auto" w:before="104" w:after="0"/>
        <w:ind w:left="2721" w:right="0" w:hanging="680"/>
        <w:jc w:val="left"/>
        <w:rPr>
          <w:sz w:val="22"/>
        </w:rPr>
      </w:pPr>
      <w:r>
        <w:rPr>
          <w:spacing w:val="5"/>
          <w:sz w:val="22"/>
        </w:rPr>
        <w:t>conductor </w:t>
      </w:r>
      <w:r>
        <w:rPr>
          <w:spacing w:val="4"/>
          <w:sz w:val="22"/>
        </w:rPr>
        <w:t>and </w:t>
      </w:r>
      <w:r>
        <w:rPr>
          <w:spacing w:val="5"/>
          <w:sz w:val="22"/>
        </w:rPr>
        <w:t>metallic sheath materials </w:t>
      </w:r>
      <w:r>
        <w:rPr>
          <w:spacing w:val="4"/>
          <w:sz w:val="22"/>
        </w:rPr>
        <w:t>and  </w:t>
      </w:r>
      <w:r>
        <w:rPr>
          <w:spacing w:val="9"/>
          <w:sz w:val="22"/>
        </w:rPr>
        <w:t> </w:t>
      </w:r>
      <w:r>
        <w:rPr>
          <w:spacing w:val="6"/>
          <w:sz w:val="22"/>
        </w:rPr>
        <w:t>components.</w:t>
      </w:r>
    </w:p>
    <w:p>
      <w:pPr>
        <w:pStyle w:val="ListParagraph"/>
        <w:numPr>
          <w:ilvl w:val="0"/>
          <w:numId w:val="96"/>
        </w:numPr>
        <w:tabs>
          <w:tab w:pos="2042" w:val="left" w:leader="none"/>
        </w:tabs>
        <w:spacing w:line="240" w:lineRule="auto" w:before="104" w:after="0"/>
        <w:ind w:left="2041" w:right="0" w:hanging="566"/>
        <w:jc w:val="both"/>
        <w:rPr>
          <w:sz w:val="22"/>
        </w:rPr>
      </w:pPr>
      <w:r>
        <w:rPr>
          <w:spacing w:val="5"/>
          <w:sz w:val="22"/>
        </w:rPr>
        <w:t>Influence </w:t>
      </w:r>
      <w:r>
        <w:rPr>
          <w:spacing w:val="3"/>
          <w:sz w:val="22"/>
        </w:rPr>
        <w:t>of </w:t>
      </w:r>
      <w:r>
        <w:rPr>
          <w:spacing w:val="4"/>
          <w:sz w:val="22"/>
        </w:rPr>
        <w:t>the </w:t>
      </w:r>
      <w:r>
        <w:rPr>
          <w:spacing w:val="5"/>
          <w:sz w:val="22"/>
        </w:rPr>
        <w:t>method </w:t>
      </w:r>
      <w:r>
        <w:rPr>
          <w:spacing w:val="3"/>
          <w:sz w:val="22"/>
        </w:rPr>
        <w:t>of </w:t>
      </w:r>
      <w:r>
        <w:rPr>
          <w:spacing w:val="5"/>
          <w:sz w:val="22"/>
        </w:rPr>
        <w:t>installation </w:t>
      </w:r>
      <w:r>
        <w:rPr>
          <w:spacing w:val="3"/>
          <w:sz w:val="22"/>
        </w:rPr>
        <w:t>on </w:t>
      </w:r>
      <w:r>
        <w:rPr>
          <w:spacing w:val="4"/>
          <w:sz w:val="22"/>
        </w:rPr>
        <w:t>the </w:t>
      </w:r>
      <w:r>
        <w:rPr>
          <w:spacing w:val="5"/>
          <w:sz w:val="22"/>
        </w:rPr>
        <w:t>temperature   </w:t>
      </w:r>
      <w:r>
        <w:rPr>
          <w:spacing w:val="17"/>
          <w:sz w:val="22"/>
        </w:rPr>
        <w:t> </w:t>
      </w:r>
      <w:r>
        <w:rPr>
          <w:spacing w:val="6"/>
          <w:sz w:val="22"/>
        </w:rPr>
        <w:t>limit.</w:t>
      </w:r>
    </w:p>
    <w:p>
      <w:pPr>
        <w:pStyle w:val="ListParagraph"/>
        <w:numPr>
          <w:ilvl w:val="0"/>
          <w:numId w:val="96"/>
        </w:numPr>
        <w:tabs>
          <w:tab w:pos="2041" w:val="left" w:leader="none"/>
          <w:tab w:pos="2042" w:val="left" w:leader="none"/>
          <w:tab w:pos="3327" w:val="left" w:leader="none"/>
          <w:tab w:pos="3729" w:val="left" w:leader="none"/>
          <w:tab w:pos="4222" w:val="left" w:leader="none"/>
          <w:tab w:pos="5510" w:val="left" w:leader="none"/>
          <w:tab w:pos="6869" w:val="left" w:leader="none"/>
          <w:tab w:pos="7740" w:val="left" w:leader="none"/>
          <w:tab w:pos="8130" w:val="left" w:leader="none"/>
          <w:tab w:pos="8623" w:val="left" w:leader="none"/>
        </w:tabs>
        <w:spacing w:line="250" w:lineRule="exact" w:before="110" w:after="0"/>
        <w:ind w:left="2041" w:right="1609" w:hanging="566"/>
        <w:jc w:val="left"/>
        <w:rPr>
          <w:sz w:val="22"/>
        </w:rPr>
      </w:pPr>
      <w:r>
        <w:rPr>
          <w:spacing w:val="5"/>
          <w:sz w:val="22"/>
        </w:rPr>
        <w:t>Calculation</w:t>
        <w:tab/>
      </w:r>
      <w:r>
        <w:rPr>
          <w:spacing w:val="3"/>
          <w:sz w:val="22"/>
        </w:rPr>
        <w:t>of</w:t>
        <w:tab/>
      </w:r>
      <w:r>
        <w:rPr>
          <w:spacing w:val="4"/>
          <w:sz w:val="22"/>
        </w:rPr>
        <w:t>the</w:t>
        <w:tab/>
      </w:r>
      <w:r>
        <w:rPr>
          <w:spacing w:val="5"/>
          <w:sz w:val="22"/>
        </w:rPr>
        <w:t>permissible</w:t>
        <w:tab/>
        <w:t>short-circuit</w:t>
        <w:tab/>
        <w:t>current</w:t>
        <w:tab/>
      </w:r>
      <w:r>
        <w:rPr>
          <w:spacing w:val="3"/>
          <w:sz w:val="22"/>
        </w:rPr>
        <w:t>in</w:t>
        <w:tab/>
      </w:r>
      <w:r>
        <w:rPr>
          <w:spacing w:val="4"/>
          <w:sz w:val="22"/>
        </w:rPr>
        <w:t>the</w:t>
        <w:tab/>
      </w:r>
      <w:r>
        <w:rPr>
          <w:spacing w:val="6"/>
          <w:sz w:val="22"/>
        </w:rPr>
        <w:t>current-carrying </w:t>
      </w:r>
      <w:r>
        <w:rPr>
          <w:spacing w:val="5"/>
          <w:sz w:val="22"/>
        </w:rPr>
        <w:t>components </w:t>
      </w:r>
      <w:r>
        <w:rPr>
          <w:spacing w:val="3"/>
          <w:sz w:val="22"/>
        </w:rPr>
        <w:t>of </w:t>
      </w:r>
      <w:r>
        <w:rPr>
          <w:spacing w:val="4"/>
          <w:sz w:val="22"/>
        </w:rPr>
        <w:t>the </w:t>
      </w:r>
      <w:r>
        <w:rPr>
          <w:spacing w:val="8"/>
          <w:sz w:val="22"/>
        </w:rPr>
        <w:t> </w:t>
      </w:r>
      <w:r>
        <w:rPr>
          <w:spacing w:val="6"/>
          <w:sz w:val="22"/>
        </w:rPr>
        <w:t>cable.</w:t>
      </w:r>
    </w:p>
    <w:p>
      <w:pPr>
        <w:pStyle w:val="BodyText"/>
        <w:spacing w:before="10"/>
        <w:rPr>
          <w:sz w:val="24"/>
        </w:rPr>
      </w:pPr>
    </w:p>
    <w:p>
      <w:pPr>
        <w:pStyle w:val="ListParagraph"/>
        <w:numPr>
          <w:ilvl w:val="1"/>
          <w:numId w:val="95"/>
        </w:numPr>
        <w:tabs>
          <w:tab w:pos="1988" w:val="left" w:leader="none"/>
        </w:tabs>
        <w:spacing w:line="250" w:lineRule="exact" w:before="0" w:after="0"/>
        <w:ind w:left="1475" w:right="1606" w:firstLine="0"/>
        <w:jc w:val="both"/>
        <w:rPr>
          <w:sz w:val="22"/>
        </w:rPr>
      </w:pPr>
      <w:bookmarkStart w:name="5.2 FACTORS GOVERNING THE APPLICATION OF" w:id="133"/>
      <w:bookmarkEnd w:id="133"/>
      <w:r>
        <w:rPr/>
      </w:r>
      <w:bookmarkStart w:name="5.2 FACTORS GOVERNING THE APPLICATION OF" w:id="134"/>
      <w:bookmarkEnd w:id="134"/>
      <w:r>
        <w:rPr>
          <w:b/>
          <w:spacing w:val="5"/>
          <w:sz w:val="22"/>
        </w:rPr>
        <w:t>FACTOR</w:t>
      </w:r>
      <w:r>
        <w:rPr>
          <w:b/>
          <w:spacing w:val="5"/>
          <w:sz w:val="22"/>
        </w:rPr>
        <w:t>S GOVERNING </w:t>
      </w:r>
      <w:r>
        <w:rPr>
          <w:b/>
          <w:spacing w:val="4"/>
          <w:sz w:val="22"/>
        </w:rPr>
        <w:t>THE </w:t>
      </w:r>
      <w:r>
        <w:rPr>
          <w:b/>
          <w:spacing w:val="5"/>
          <w:sz w:val="22"/>
        </w:rPr>
        <w:t>APPLICATION </w:t>
      </w:r>
      <w:r>
        <w:rPr>
          <w:b/>
          <w:spacing w:val="3"/>
          <w:sz w:val="22"/>
        </w:rPr>
        <w:t>OF </w:t>
      </w:r>
      <w:r>
        <w:rPr>
          <w:b/>
          <w:spacing w:val="4"/>
          <w:sz w:val="22"/>
        </w:rPr>
        <w:t>THE </w:t>
      </w:r>
      <w:r>
        <w:rPr>
          <w:b/>
          <w:spacing w:val="6"/>
          <w:sz w:val="22"/>
        </w:rPr>
        <w:t>TEMPERATURE </w:t>
      </w:r>
      <w:r>
        <w:rPr>
          <w:b/>
          <w:spacing w:val="5"/>
          <w:sz w:val="22"/>
        </w:rPr>
        <w:t>LIMITS   </w:t>
      </w:r>
      <w:r>
        <w:rPr>
          <w:spacing w:val="4"/>
          <w:sz w:val="22"/>
        </w:rPr>
        <w:t>The </w:t>
      </w:r>
      <w:r>
        <w:rPr>
          <w:spacing w:val="5"/>
          <w:sz w:val="22"/>
        </w:rPr>
        <w:t>short-circuit temperatures </w:t>
      </w:r>
      <w:r>
        <w:rPr>
          <w:spacing w:val="4"/>
          <w:sz w:val="22"/>
        </w:rPr>
        <w:t>given </w:t>
      </w:r>
      <w:r>
        <w:rPr>
          <w:spacing w:val="3"/>
          <w:sz w:val="22"/>
        </w:rPr>
        <w:t>in  </w:t>
      </w:r>
      <w:r>
        <w:rPr>
          <w:spacing w:val="5"/>
          <w:sz w:val="22"/>
        </w:rPr>
        <w:t>Clause </w:t>
      </w:r>
      <w:r>
        <w:rPr>
          <w:spacing w:val="4"/>
          <w:sz w:val="22"/>
        </w:rPr>
        <w:t>5.5  are  the </w:t>
      </w:r>
      <w:r>
        <w:rPr>
          <w:spacing w:val="5"/>
          <w:sz w:val="22"/>
        </w:rPr>
        <w:t>actual </w:t>
      </w:r>
      <w:r>
        <w:rPr>
          <w:spacing w:val="6"/>
          <w:sz w:val="22"/>
        </w:rPr>
        <w:t>temperatures </w:t>
      </w:r>
      <w:r>
        <w:rPr>
          <w:spacing w:val="67"/>
          <w:sz w:val="22"/>
        </w:rPr>
        <w:t> </w:t>
      </w:r>
      <w:r>
        <w:rPr>
          <w:spacing w:val="3"/>
          <w:sz w:val="22"/>
        </w:rPr>
        <w:t>of </w:t>
      </w:r>
      <w:r>
        <w:rPr>
          <w:spacing w:val="4"/>
          <w:sz w:val="22"/>
        </w:rPr>
        <w:t>the </w:t>
      </w:r>
      <w:r>
        <w:rPr>
          <w:spacing w:val="5"/>
          <w:sz w:val="22"/>
        </w:rPr>
        <w:t>current-carrying component </w:t>
      </w:r>
      <w:r>
        <w:rPr>
          <w:spacing w:val="3"/>
          <w:sz w:val="22"/>
        </w:rPr>
        <w:t>as </w:t>
      </w:r>
      <w:r>
        <w:rPr>
          <w:spacing w:val="5"/>
          <w:sz w:val="22"/>
        </w:rPr>
        <w:t>limited </w:t>
      </w:r>
      <w:r>
        <w:rPr>
          <w:spacing w:val="3"/>
          <w:sz w:val="22"/>
        </w:rPr>
        <w:t>by </w:t>
      </w:r>
      <w:r>
        <w:rPr>
          <w:spacing w:val="4"/>
          <w:sz w:val="22"/>
        </w:rPr>
        <w:t>the </w:t>
      </w:r>
      <w:r>
        <w:rPr>
          <w:spacing w:val="5"/>
          <w:sz w:val="22"/>
        </w:rPr>
        <w:t>adjacent materials </w:t>
      </w:r>
      <w:r>
        <w:rPr>
          <w:spacing w:val="3"/>
          <w:sz w:val="22"/>
        </w:rPr>
        <w:t>in </w:t>
      </w:r>
      <w:r>
        <w:rPr>
          <w:spacing w:val="4"/>
          <w:sz w:val="22"/>
        </w:rPr>
        <w:t>the cable and </w:t>
      </w:r>
      <w:r>
        <w:rPr>
          <w:spacing w:val="6"/>
          <w:sz w:val="22"/>
        </w:rPr>
        <w:t>are</w:t>
      </w:r>
      <w:r>
        <w:rPr>
          <w:spacing w:val="67"/>
          <w:sz w:val="22"/>
        </w:rPr>
        <w:t> </w:t>
      </w:r>
      <w:r>
        <w:rPr>
          <w:spacing w:val="4"/>
          <w:sz w:val="22"/>
        </w:rPr>
        <w:t>valid for </w:t>
      </w:r>
      <w:r>
        <w:rPr>
          <w:spacing w:val="5"/>
          <w:sz w:val="22"/>
        </w:rPr>
        <w:t>short-circuit durations </w:t>
      </w:r>
      <w:r>
        <w:rPr>
          <w:spacing w:val="3"/>
          <w:sz w:val="22"/>
        </w:rPr>
        <w:t>of up to </w:t>
      </w:r>
      <w:r>
        <w:rPr>
          <w:sz w:val="22"/>
        </w:rPr>
        <w:t>5 </w:t>
      </w:r>
      <w:r>
        <w:rPr>
          <w:spacing w:val="3"/>
          <w:sz w:val="22"/>
        </w:rPr>
        <w:t>s. </w:t>
      </w:r>
      <w:r>
        <w:rPr>
          <w:spacing w:val="4"/>
          <w:sz w:val="22"/>
        </w:rPr>
        <w:t>These </w:t>
      </w:r>
      <w:r>
        <w:rPr>
          <w:spacing w:val="5"/>
          <w:sz w:val="22"/>
        </w:rPr>
        <w:t>temperatures </w:t>
      </w:r>
      <w:r>
        <w:rPr>
          <w:spacing w:val="4"/>
          <w:sz w:val="22"/>
        </w:rPr>
        <w:t>will only </w:t>
      </w:r>
      <w:r>
        <w:rPr>
          <w:spacing w:val="3"/>
          <w:sz w:val="22"/>
        </w:rPr>
        <w:t>be </w:t>
      </w:r>
      <w:r>
        <w:rPr>
          <w:spacing w:val="5"/>
          <w:sz w:val="22"/>
        </w:rPr>
        <w:t>obtained </w:t>
      </w:r>
      <w:r>
        <w:rPr>
          <w:spacing w:val="6"/>
          <w:sz w:val="22"/>
        </w:rPr>
        <w:t>in </w:t>
      </w:r>
      <w:r>
        <w:rPr>
          <w:spacing w:val="5"/>
          <w:sz w:val="22"/>
        </w:rPr>
        <w:t>practice </w:t>
      </w:r>
      <w:r>
        <w:rPr>
          <w:spacing w:val="3"/>
          <w:sz w:val="22"/>
        </w:rPr>
        <w:t>if  </w:t>
      </w:r>
      <w:r>
        <w:rPr>
          <w:spacing w:val="5"/>
          <w:sz w:val="22"/>
        </w:rPr>
        <w:t>non-adiabatic heating </w:t>
      </w:r>
      <w:r>
        <w:rPr>
          <w:spacing w:val="3"/>
          <w:sz w:val="22"/>
        </w:rPr>
        <w:t>is  </w:t>
      </w:r>
      <w:r>
        <w:rPr>
          <w:spacing w:val="5"/>
          <w:sz w:val="22"/>
        </w:rPr>
        <w:t>assumed </w:t>
      </w:r>
      <w:r>
        <w:rPr>
          <w:spacing w:val="4"/>
          <w:sz w:val="22"/>
        </w:rPr>
        <w:t>(that is, </w:t>
      </w:r>
      <w:r>
        <w:rPr>
          <w:spacing w:val="3"/>
          <w:sz w:val="22"/>
        </w:rPr>
        <w:t>an  </w:t>
      </w:r>
      <w:r>
        <w:rPr>
          <w:spacing w:val="5"/>
          <w:sz w:val="22"/>
        </w:rPr>
        <w:t>appropriate allowance </w:t>
      </w:r>
      <w:r>
        <w:rPr>
          <w:spacing w:val="4"/>
          <w:sz w:val="22"/>
        </w:rPr>
        <w:t>for </w:t>
      </w:r>
      <w:r>
        <w:rPr>
          <w:spacing w:val="6"/>
          <w:sz w:val="22"/>
        </w:rPr>
        <w:t>heat  </w:t>
      </w:r>
      <w:r>
        <w:rPr>
          <w:spacing w:val="67"/>
          <w:sz w:val="22"/>
        </w:rPr>
        <w:t> </w:t>
      </w:r>
      <w:r>
        <w:rPr>
          <w:spacing w:val="4"/>
          <w:sz w:val="22"/>
        </w:rPr>
        <w:t>loss into the </w:t>
      </w:r>
      <w:r>
        <w:rPr>
          <w:spacing w:val="5"/>
          <w:sz w:val="22"/>
        </w:rPr>
        <w:t>dielectric during </w:t>
      </w:r>
      <w:r>
        <w:rPr>
          <w:spacing w:val="4"/>
          <w:sz w:val="22"/>
        </w:rPr>
        <w:t>the short </w:t>
      </w:r>
      <w:r>
        <w:rPr>
          <w:spacing w:val="5"/>
          <w:sz w:val="22"/>
        </w:rPr>
        <w:t>circuit </w:t>
      </w:r>
      <w:r>
        <w:rPr>
          <w:spacing w:val="3"/>
          <w:sz w:val="22"/>
        </w:rPr>
        <w:t>is </w:t>
      </w:r>
      <w:r>
        <w:rPr>
          <w:spacing w:val="4"/>
          <w:sz w:val="22"/>
        </w:rPr>
        <w:t>made) when </w:t>
      </w:r>
      <w:r>
        <w:rPr>
          <w:spacing w:val="5"/>
          <w:sz w:val="22"/>
        </w:rPr>
        <w:t>calculating </w:t>
      </w:r>
      <w:r>
        <w:rPr>
          <w:spacing w:val="4"/>
          <w:sz w:val="22"/>
        </w:rPr>
        <w:t>the </w:t>
      </w:r>
      <w:r>
        <w:rPr>
          <w:spacing w:val="6"/>
          <w:sz w:val="22"/>
        </w:rPr>
        <w:t>allowable </w:t>
      </w:r>
      <w:r>
        <w:rPr>
          <w:spacing w:val="5"/>
          <w:sz w:val="22"/>
        </w:rPr>
        <w:t>short-circuit current </w:t>
      </w:r>
      <w:r>
        <w:rPr>
          <w:spacing w:val="4"/>
          <w:sz w:val="22"/>
        </w:rPr>
        <w:t>for </w:t>
      </w:r>
      <w:r>
        <w:rPr>
          <w:sz w:val="22"/>
        </w:rPr>
        <w:t>a </w:t>
      </w:r>
      <w:r>
        <w:rPr>
          <w:spacing w:val="4"/>
          <w:sz w:val="22"/>
        </w:rPr>
        <w:t>given time (not </w:t>
      </w:r>
      <w:r>
        <w:rPr>
          <w:spacing w:val="5"/>
          <w:sz w:val="22"/>
        </w:rPr>
        <w:t>longer </w:t>
      </w:r>
      <w:r>
        <w:rPr>
          <w:spacing w:val="4"/>
          <w:sz w:val="22"/>
        </w:rPr>
        <w:t>than </w:t>
      </w:r>
      <w:r>
        <w:rPr>
          <w:sz w:val="22"/>
        </w:rPr>
        <w:t>5 </w:t>
      </w:r>
      <w:r>
        <w:rPr>
          <w:spacing w:val="4"/>
          <w:sz w:val="22"/>
        </w:rPr>
        <w:t>s). The  use  </w:t>
      </w:r>
      <w:r>
        <w:rPr>
          <w:spacing w:val="3"/>
          <w:sz w:val="22"/>
        </w:rPr>
        <w:t>of  </w:t>
      </w:r>
      <w:r>
        <w:rPr>
          <w:spacing w:val="4"/>
          <w:sz w:val="22"/>
        </w:rPr>
        <w:t>the  </w:t>
      </w:r>
      <w:r>
        <w:rPr>
          <w:spacing w:val="6"/>
          <w:sz w:val="22"/>
        </w:rPr>
        <w:t>adiabatic </w:t>
      </w:r>
      <w:r>
        <w:rPr>
          <w:spacing w:val="67"/>
          <w:sz w:val="22"/>
        </w:rPr>
        <w:t> </w:t>
      </w:r>
      <w:r>
        <w:rPr>
          <w:spacing w:val="5"/>
          <w:sz w:val="22"/>
        </w:rPr>
        <w:t>method </w:t>
      </w:r>
      <w:r>
        <w:rPr>
          <w:spacing w:val="4"/>
          <w:sz w:val="22"/>
        </w:rPr>
        <w:t>(that is, when heat loss from the </w:t>
      </w:r>
      <w:r>
        <w:rPr>
          <w:spacing w:val="5"/>
          <w:sz w:val="22"/>
        </w:rPr>
        <w:t>current-carrying component  during  </w:t>
      </w:r>
      <w:r>
        <w:rPr>
          <w:spacing w:val="4"/>
          <w:sz w:val="22"/>
        </w:rPr>
        <w:t>the  </w:t>
      </w:r>
      <w:r>
        <w:rPr>
          <w:spacing w:val="6"/>
          <w:sz w:val="22"/>
        </w:rPr>
        <w:t>short  </w:t>
      </w:r>
      <w:r>
        <w:rPr>
          <w:spacing w:val="5"/>
          <w:sz w:val="22"/>
        </w:rPr>
        <w:t>circuit </w:t>
      </w:r>
      <w:r>
        <w:rPr>
          <w:spacing w:val="3"/>
          <w:sz w:val="22"/>
        </w:rPr>
        <w:t>is </w:t>
      </w:r>
      <w:r>
        <w:rPr>
          <w:spacing w:val="5"/>
          <w:sz w:val="22"/>
        </w:rPr>
        <w:t>neglected) </w:t>
      </w:r>
      <w:r>
        <w:rPr>
          <w:spacing w:val="4"/>
          <w:sz w:val="22"/>
        </w:rPr>
        <w:t>gives </w:t>
      </w:r>
      <w:r>
        <w:rPr>
          <w:spacing w:val="5"/>
          <w:sz w:val="22"/>
        </w:rPr>
        <w:t>short-circuit currents </w:t>
      </w:r>
      <w:r>
        <w:rPr>
          <w:spacing w:val="4"/>
          <w:sz w:val="22"/>
        </w:rPr>
        <w:t>that are </w:t>
      </w:r>
      <w:r>
        <w:rPr>
          <w:spacing w:val="3"/>
          <w:sz w:val="22"/>
        </w:rPr>
        <w:t>on  </w:t>
      </w:r>
      <w:r>
        <w:rPr>
          <w:spacing w:val="4"/>
          <w:sz w:val="22"/>
        </w:rPr>
        <w:t>the safe side. The </w:t>
      </w:r>
      <w:r>
        <w:rPr>
          <w:spacing w:val="6"/>
          <w:sz w:val="22"/>
        </w:rPr>
        <w:t>5-second</w:t>
      </w:r>
      <w:r>
        <w:rPr>
          <w:spacing w:val="67"/>
          <w:sz w:val="22"/>
        </w:rPr>
        <w:t> </w:t>
      </w:r>
      <w:r>
        <w:rPr>
          <w:spacing w:val="5"/>
          <w:sz w:val="22"/>
        </w:rPr>
        <w:t>period quoted </w:t>
      </w:r>
      <w:r>
        <w:rPr>
          <w:spacing w:val="3"/>
          <w:sz w:val="22"/>
        </w:rPr>
        <w:t>is </w:t>
      </w:r>
      <w:r>
        <w:rPr>
          <w:spacing w:val="4"/>
          <w:sz w:val="22"/>
        </w:rPr>
        <w:t>the limit for the </w:t>
      </w:r>
      <w:r>
        <w:rPr>
          <w:spacing w:val="5"/>
          <w:sz w:val="22"/>
        </w:rPr>
        <w:t>temperatures quoted </w:t>
      </w:r>
      <w:r>
        <w:rPr>
          <w:spacing w:val="3"/>
          <w:sz w:val="22"/>
        </w:rPr>
        <w:t>to  be </w:t>
      </w:r>
      <w:r>
        <w:rPr>
          <w:spacing w:val="5"/>
          <w:sz w:val="22"/>
        </w:rPr>
        <w:t>valid, </w:t>
      </w:r>
      <w:r>
        <w:rPr>
          <w:spacing w:val="4"/>
          <w:sz w:val="22"/>
        </w:rPr>
        <w:t>not for the </w:t>
      </w:r>
      <w:r>
        <w:rPr>
          <w:spacing w:val="6"/>
          <w:sz w:val="22"/>
        </w:rPr>
        <w:t>application    </w:t>
      </w:r>
      <w:r>
        <w:rPr>
          <w:spacing w:val="67"/>
          <w:sz w:val="22"/>
        </w:rPr>
        <w:t> </w:t>
      </w:r>
      <w:r>
        <w:rPr>
          <w:spacing w:val="3"/>
          <w:sz w:val="22"/>
        </w:rPr>
        <w:t>of </w:t>
      </w:r>
      <w:r>
        <w:rPr>
          <w:spacing w:val="4"/>
          <w:sz w:val="22"/>
        </w:rPr>
        <w:t>the </w:t>
      </w:r>
      <w:r>
        <w:rPr>
          <w:spacing w:val="5"/>
          <w:sz w:val="22"/>
        </w:rPr>
        <w:t>adiabatic calculation method. </w:t>
      </w:r>
      <w:r>
        <w:rPr>
          <w:spacing w:val="4"/>
          <w:sz w:val="22"/>
        </w:rPr>
        <w:t>The time limit for the use </w:t>
      </w:r>
      <w:r>
        <w:rPr>
          <w:spacing w:val="3"/>
          <w:sz w:val="22"/>
        </w:rPr>
        <w:t>of </w:t>
      </w:r>
      <w:r>
        <w:rPr>
          <w:spacing w:val="4"/>
          <w:sz w:val="22"/>
        </w:rPr>
        <w:t>the </w:t>
      </w:r>
      <w:r>
        <w:rPr>
          <w:spacing w:val="5"/>
          <w:sz w:val="22"/>
        </w:rPr>
        <w:t>adiabatic method </w:t>
      </w:r>
      <w:r>
        <w:rPr>
          <w:spacing w:val="6"/>
          <w:sz w:val="22"/>
        </w:rPr>
        <w:t>has   </w:t>
      </w:r>
      <w:r>
        <w:rPr>
          <w:spacing w:val="67"/>
          <w:sz w:val="22"/>
        </w:rPr>
        <w:t> </w:t>
      </w:r>
      <w:r>
        <w:rPr>
          <w:sz w:val="22"/>
        </w:rPr>
        <w:t>a </w:t>
      </w:r>
      <w:r>
        <w:rPr>
          <w:spacing w:val="5"/>
          <w:sz w:val="22"/>
        </w:rPr>
        <w:t>different definition, </w:t>
      </w:r>
      <w:r>
        <w:rPr>
          <w:spacing w:val="4"/>
          <w:sz w:val="22"/>
        </w:rPr>
        <w:t>being </w:t>
      </w:r>
      <w:r>
        <w:rPr>
          <w:sz w:val="22"/>
        </w:rPr>
        <w:t>a </w:t>
      </w:r>
      <w:r>
        <w:rPr>
          <w:spacing w:val="5"/>
          <w:sz w:val="22"/>
        </w:rPr>
        <w:t>function </w:t>
      </w:r>
      <w:r>
        <w:rPr>
          <w:spacing w:val="3"/>
          <w:sz w:val="22"/>
        </w:rPr>
        <w:t>of </w:t>
      </w:r>
      <w:r>
        <w:rPr>
          <w:spacing w:val="4"/>
          <w:sz w:val="22"/>
        </w:rPr>
        <w:t>both the </w:t>
      </w:r>
      <w:r>
        <w:rPr>
          <w:spacing w:val="5"/>
          <w:sz w:val="22"/>
        </w:rPr>
        <w:t>short-circuit duration </w:t>
      </w:r>
      <w:r>
        <w:rPr>
          <w:spacing w:val="4"/>
          <w:sz w:val="22"/>
        </w:rPr>
        <w:t>and </w:t>
      </w:r>
      <w:r>
        <w:rPr>
          <w:spacing w:val="6"/>
          <w:sz w:val="22"/>
        </w:rPr>
        <w:t>the </w:t>
      </w:r>
      <w:r>
        <w:rPr>
          <w:spacing w:val="5"/>
          <w:sz w:val="22"/>
        </w:rPr>
        <w:t>cross-sectional </w:t>
      </w:r>
      <w:r>
        <w:rPr>
          <w:spacing w:val="4"/>
          <w:sz w:val="22"/>
        </w:rPr>
        <w:t>area </w:t>
      </w:r>
      <w:r>
        <w:rPr>
          <w:spacing w:val="3"/>
          <w:sz w:val="22"/>
        </w:rPr>
        <w:t>of </w:t>
      </w:r>
      <w:r>
        <w:rPr>
          <w:spacing w:val="4"/>
          <w:sz w:val="22"/>
        </w:rPr>
        <w:t>the </w:t>
      </w:r>
      <w:r>
        <w:rPr>
          <w:spacing w:val="5"/>
          <w:sz w:val="22"/>
        </w:rPr>
        <w:t>current-carrying </w:t>
      </w:r>
      <w:r>
        <w:rPr>
          <w:spacing w:val="64"/>
          <w:sz w:val="22"/>
        </w:rPr>
        <w:t> </w:t>
      </w:r>
      <w:r>
        <w:rPr>
          <w:spacing w:val="6"/>
          <w:sz w:val="22"/>
        </w:rPr>
        <w:t>component.</w:t>
      </w:r>
    </w:p>
    <w:p>
      <w:pPr>
        <w:pStyle w:val="BodyText"/>
        <w:spacing w:line="250" w:lineRule="exact" w:before="107"/>
        <w:ind w:left="1475" w:right="1608"/>
        <w:jc w:val="both"/>
      </w:pPr>
      <w:r>
        <w:rPr/>
        <w:pict>
          <v:shape style="position:absolute;margin-left:64.291122pt;margin-top:69.828804pt;width:5.4pt;height:92.05pt;mso-position-horizontal-relative:page;mso-position-vertical-relative:paragraph;z-index:28600" type="#_x0000_t202" filled="false" stroked="false">
            <v:textbox inset="0,0,0,0" style="layout-flow:vertical">
              <w:txbxContent>
                <w:p>
                  <w:pPr>
                    <w:spacing w:before="20"/>
                    <w:ind w:left="20" w:right="0" w:firstLine="0"/>
                    <w:jc w:val="left"/>
                    <w:rPr>
                      <w:rFonts w:ascii="Courier New"/>
                      <w:sz w:val="6"/>
                    </w:rPr>
                  </w:pPr>
                  <w:r>
                    <w:rPr>
                      <w:rFonts w:ascii="Courier New"/>
                      <w:sz w:val="6"/>
                    </w:rPr>
                    <w:t>--`,,,``,`,,``,,,,,`````,`,,`,,`-`-`,,`,,`,`,,`---</w:t>
                  </w:r>
                </w:p>
              </w:txbxContent>
            </v:textbox>
            <w10:wrap type="none"/>
          </v:shape>
        </w:pict>
      </w:r>
      <w:r>
        <w:rPr>
          <w:spacing w:val="4"/>
        </w:rPr>
        <w:t>For </w:t>
      </w:r>
      <w:r>
        <w:rPr>
          <w:spacing w:val="5"/>
        </w:rPr>
        <w:t>thermoplastic insulating materials </w:t>
      </w:r>
      <w:r>
        <w:rPr>
          <w:spacing w:val="4"/>
        </w:rPr>
        <w:t>the </w:t>
      </w:r>
      <w:r>
        <w:rPr>
          <w:spacing w:val="5"/>
        </w:rPr>
        <w:t>limits </w:t>
      </w:r>
      <w:r>
        <w:rPr>
          <w:spacing w:val="4"/>
        </w:rPr>
        <w:t>must </w:t>
      </w:r>
      <w:r>
        <w:rPr>
          <w:spacing w:val="3"/>
        </w:rPr>
        <w:t>be </w:t>
      </w:r>
      <w:r>
        <w:rPr>
          <w:spacing w:val="5"/>
        </w:rPr>
        <w:t>applied </w:t>
      </w:r>
      <w:r>
        <w:rPr>
          <w:spacing w:val="4"/>
        </w:rPr>
        <w:t>with </w:t>
      </w:r>
      <w:r>
        <w:rPr>
          <w:spacing w:val="5"/>
        </w:rPr>
        <w:t>caution </w:t>
      </w:r>
      <w:r>
        <w:rPr>
          <w:spacing w:val="4"/>
        </w:rPr>
        <w:t>when </w:t>
      </w:r>
      <w:r>
        <w:rPr>
          <w:spacing w:val="6"/>
        </w:rPr>
        <w:t>the</w:t>
      </w:r>
      <w:r>
        <w:rPr>
          <w:spacing w:val="67"/>
        </w:rPr>
        <w:t> </w:t>
      </w:r>
      <w:r>
        <w:rPr>
          <w:spacing w:val="5"/>
        </w:rPr>
        <w:t>cables </w:t>
      </w:r>
      <w:r>
        <w:rPr>
          <w:spacing w:val="4"/>
        </w:rPr>
        <w:t>are </w:t>
      </w:r>
      <w:r>
        <w:rPr>
          <w:spacing w:val="5"/>
        </w:rPr>
        <w:t>either directly buried </w:t>
      </w:r>
      <w:r>
        <w:rPr>
          <w:spacing w:val="3"/>
        </w:rPr>
        <w:t>or </w:t>
      </w:r>
      <w:r>
        <w:rPr>
          <w:spacing w:val="5"/>
        </w:rPr>
        <w:t>securely clamped </w:t>
      </w:r>
      <w:r>
        <w:rPr>
          <w:spacing w:val="4"/>
        </w:rPr>
        <w:t>when </w:t>
      </w:r>
      <w:r>
        <w:rPr>
          <w:spacing w:val="3"/>
        </w:rPr>
        <w:t>in </w:t>
      </w:r>
      <w:r>
        <w:rPr>
          <w:spacing w:val="4"/>
        </w:rPr>
        <w:t>air. Local </w:t>
      </w:r>
      <w:r>
        <w:rPr>
          <w:spacing w:val="5"/>
        </w:rPr>
        <w:t>pressure </w:t>
      </w:r>
      <w:r>
        <w:rPr>
          <w:spacing w:val="4"/>
        </w:rPr>
        <w:t>due </w:t>
      </w:r>
      <w:r>
        <w:rPr>
          <w:spacing w:val="6"/>
        </w:rPr>
        <w:t>to </w:t>
      </w:r>
      <w:r>
        <w:rPr>
          <w:spacing w:val="5"/>
        </w:rPr>
        <w:t>clamping </w:t>
      </w:r>
      <w:r>
        <w:rPr>
          <w:spacing w:val="3"/>
        </w:rPr>
        <w:t>or </w:t>
      </w:r>
      <w:r>
        <w:rPr>
          <w:spacing w:val="4"/>
        </w:rPr>
        <w:t>the use </w:t>
      </w:r>
      <w:r>
        <w:rPr>
          <w:spacing w:val="3"/>
        </w:rPr>
        <w:t>of an </w:t>
      </w:r>
      <w:r>
        <w:rPr>
          <w:spacing w:val="5"/>
        </w:rPr>
        <w:t>installation radius </w:t>
      </w:r>
      <w:r>
        <w:rPr>
          <w:spacing w:val="4"/>
        </w:rPr>
        <w:t>less than </w:t>
      </w:r>
      <w:r>
        <w:rPr/>
        <w:t>8 </w:t>
      </w:r>
      <w:r>
        <w:rPr>
          <w:spacing w:val="4"/>
        </w:rPr>
        <w:t>times the cable </w:t>
      </w:r>
      <w:r>
        <w:rPr>
          <w:spacing w:val="5"/>
        </w:rPr>
        <w:t>outside </w:t>
      </w:r>
      <w:r>
        <w:rPr>
          <w:spacing w:val="6"/>
        </w:rPr>
        <w:t>diameter, </w:t>
      </w:r>
      <w:r>
        <w:rPr>
          <w:spacing w:val="5"/>
        </w:rPr>
        <w:t>especially </w:t>
      </w:r>
      <w:r>
        <w:rPr>
          <w:spacing w:val="4"/>
        </w:rPr>
        <w:t>for </w:t>
      </w:r>
      <w:r>
        <w:rPr>
          <w:spacing w:val="5"/>
        </w:rPr>
        <w:t>cables </w:t>
      </w:r>
      <w:r>
        <w:rPr>
          <w:spacing w:val="4"/>
        </w:rPr>
        <w:t>that are </w:t>
      </w:r>
      <w:r>
        <w:rPr>
          <w:spacing w:val="5"/>
        </w:rPr>
        <w:t>rigidly restrained, </w:t>
      </w:r>
      <w:r>
        <w:rPr>
          <w:spacing w:val="4"/>
        </w:rPr>
        <w:t>can lead </w:t>
      </w:r>
      <w:r>
        <w:rPr>
          <w:spacing w:val="3"/>
        </w:rPr>
        <w:t>to </w:t>
      </w:r>
      <w:r>
        <w:rPr>
          <w:spacing w:val="4"/>
        </w:rPr>
        <w:t>high </w:t>
      </w:r>
      <w:r>
        <w:rPr>
          <w:spacing w:val="5"/>
        </w:rPr>
        <w:t>deforming forces </w:t>
      </w:r>
      <w:r>
        <w:rPr>
          <w:spacing w:val="6"/>
        </w:rPr>
        <w:t>under</w:t>
      </w:r>
      <w:r>
        <w:rPr>
          <w:spacing w:val="67"/>
        </w:rPr>
        <w:t> </w:t>
      </w:r>
      <w:r>
        <w:rPr>
          <w:spacing w:val="5"/>
        </w:rPr>
        <w:t>short-circuit conditions. </w:t>
      </w:r>
      <w:r>
        <w:rPr>
          <w:spacing w:val="4"/>
        </w:rPr>
        <w:t>Where these </w:t>
      </w:r>
      <w:r>
        <w:rPr>
          <w:spacing w:val="5"/>
        </w:rPr>
        <w:t>conditions cannot </w:t>
      </w:r>
      <w:r>
        <w:rPr>
          <w:spacing w:val="3"/>
        </w:rPr>
        <w:t>be </w:t>
      </w:r>
      <w:r>
        <w:rPr>
          <w:spacing w:val="5"/>
        </w:rPr>
        <w:t>avoided </w:t>
      </w:r>
      <w:r>
        <w:rPr>
          <w:spacing w:val="3"/>
        </w:rPr>
        <w:t>it is </w:t>
      </w:r>
      <w:r>
        <w:rPr>
          <w:spacing w:val="5"/>
        </w:rPr>
        <w:t>suggested </w:t>
      </w:r>
      <w:r>
        <w:rPr>
          <w:spacing w:val="4"/>
        </w:rPr>
        <w:t>that </w:t>
      </w:r>
      <w:r>
        <w:rPr>
          <w:spacing w:val="6"/>
        </w:rPr>
        <w:t>the </w:t>
      </w:r>
      <w:r>
        <w:rPr>
          <w:spacing w:val="4"/>
        </w:rPr>
        <w:t>limit </w:t>
      </w:r>
      <w:r>
        <w:rPr>
          <w:spacing w:val="3"/>
        </w:rPr>
        <w:t>be </w:t>
      </w:r>
      <w:r>
        <w:rPr>
          <w:spacing w:val="5"/>
        </w:rPr>
        <w:t>reduced </w:t>
      </w:r>
      <w:r>
        <w:rPr>
          <w:spacing w:val="3"/>
        </w:rPr>
        <w:t>by </w:t>
      </w:r>
      <w:r>
        <w:rPr>
          <w:spacing w:val="4"/>
        </w:rPr>
        <w:t>10°C. The </w:t>
      </w:r>
      <w:r>
        <w:rPr>
          <w:spacing w:val="5"/>
        </w:rPr>
        <w:t>limits quoted </w:t>
      </w:r>
      <w:r>
        <w:rPr>
          <w:spacing w:val="4"/>
        </w:rPr>
        <w:t>are based </w:t>
      </w:r>
      <w:r>
        <w:rPr>
          <w:spacing w:val="3"/>
        </w:rPr>
        <w:t>on </w:t>
      </w:r>
      <w:r>
        <w:rPr>
          <w:spacing w:val="5"/>
        </w:rPr>
        <w:t>average hardness grades </w:t>
      </w:r>
      <w:r>
        <w:rPr>
          <w:spacing w:val="3"/>
        </w:rPr>
        <w:t>of </w:t>
      </w:r>
      <w:r>
        <w:rPr>
          <w:spacing w:val="6"/>
        </w:rPr>
        <w:t>PVC</w:t>
      </w:r>
      <w:r>
        <w:rPr>
          <w:spacing w:val="67"/>
        </w:rPr>
        <w:t> </w:t>
      </w:r>
      <w:r>
        <w:rPr>
          <w:spacing w:val="4"/>
        </w:rPr>
        <w:t>and some </w:t>
      </w:r>
      <w:r>
        <w:rPr>
          <w:spacing w:val="5"/>
        </w:rPr>
        <w:t>adjustment </w:t>
      </w:r>
      <w:r>
        <w:rPr>
          <w:spacing w:val="4"/>
        </w:rPr>
        <w:t>may </w:t>
      </w:r>
      <w:r>
        <w:rPr>
          <w:spacing w:val="3"/>
        </w:rPr>
        <w:t>be </w:t>
      </w:r>
      <w:r>
        <w:rPr>
          <w:spacing w:val="5"/>
        </w:rPr>
        <w:t>necessary </w:t>
      </w:r>
      <w:r>
        <w:rPr>
          <w:spacing w:val="4"/>
        </w:rPr>
        <w:t>for other </w:t>
      </w:r>
      <w:r>
        <w:rPr>
          <w:spacing w:val="5"/>
        </w:rPr>
        <w:t>grades, especially </w:t>
      </w:r>
      <w:r>
        <w:rPr>
          <w:spacing w:val="4"/>
        </w:rPr>
        <w:t>those </w:t>
      </w:r>
      <w:r>
        <w:rPr>
          <w:spacing w:val="5"/>
        </w:rPr>
        <w:t>compounded </w:t>
      </w:r>
      <w:r>
        <w:rPr>
          <w:spacing w:val="6"/>
        </w:rPr>
        <w:t>for </w:t>
      </w:r>
      <w:r>
        <w:rPr>
          <w:spacing w:val="5"/>
        </w:rPr>
        <w:t>improved low-temperature</w:t>
      </w:r>
      <w:r>
        <w:rPr>
          <w:spacing w:val="53"/>
        </w:rPr>
        <w:t> </w:t>
      </w:r>
      <w:r>
        <w:rPr>
          <w:spacing w:val="6"/>
        </w:rPr>
        <w:t>properties.</w:t>
      </w:r>
    </w:p>
    <w:p>
      <w:pPr>
        <w:spacing w:before="106"/>
        <w:ind w:left="1708" w:right="0" w:firstLine="0"/>
        <w:jc w:val="left"/>
        <w:rPr>
          <w:sz w:val="20"/>
        </w:rPr>
      </w:pPr>
      <w:r>
        <w:rPr>
          <w:sz w:val="20"/>
        </w:rPr>
        <w:t>NOTES:</w:t>
      </w:r>
    </w:p>
    <w:p>
      <w:pPr>
        <w:pStyle w:val="ListParagraph"/>
        <w:numPr>
          <w:ilvl w:val="0"/>
          <w:numId w:val="97"/>
        </w:numPr>
        <w:tabs>
          <w:tab w:pos="2042" w:val="left" w:leader="none"/>
        </w:tabs>
        <w:spacing w:line="240" w:lineRule="auto" w:before="88" w:after="0"/>
        <w:ind w:left="2041" w:right="1607" w:hanging="333"/>
        <w:jc w:val="both"/>
        <w:rPr>
          <w:sz w:val="20"/>
        </w:rPr>
      </w:pPr>
      <w:r>
        <w:rPr>
          <w:spacing w:val="5"/>
          <w:sz w:val="20"/>
        </w:rPr>
        <w:t>Caution should </w:t>
      </w:r>
      <w:r>
        <w:rPr>
          <w:spacing w:val="3"/>
          <w:sz w:val="20"/>
        </w:rPr>
        <w:t>be </w:t>
      </w:r>
      <w:r>
        <w:rPr>
          <w:spacing w:val="5"/>
          <w:sz w:val="20"/>
        </w:rPr>
        <w:t>exercised </w:t>
      </w:r>
      <w:r>
        <w:rPr>
          <w:spacing w:val="4"/>
          <w:sz w:val="20"/>
        </w:rPr>
        <w:t>when using the </w:t>
      </w:r>
      <w:r>
        <w:rPr>
          <w:spacing w:val="5"/>
          <w:sz w:val="20"/>
        </w:rPr>
        <w:t>limits recommended </w:t>
      </w:r>
      <w:r>
        <w:rPr>
          <w:spacing w:val="4"/>
          <w:sz w:val="20"/>
        </w:rPr>
        <w:t>for </w:t>
      </w:r>
      <w:r>
        <w:rPr>
          <w:spacing w:val="5"/>
          <w:sz w:val="20"/>
        </w:rPr>
        <w:t>thermosetting </w:t>
      </w:r>
      <w:r>
        <w:rPr>
          <w:spacing w:val="6"/>
          <w:sz w:val="20"/>
        </w:rPr>
        <w:t>materials</w:t>
      </w:r>
      <w:r>
        <w:rPr>
          <w:spacing w:val="62"/>
          <w:sz w:val="20"/>
        </w:rPr>
        <w:t> </w:t>
      </w:r>
      <w:r>
        <w:rPr>
          <w:spacing w:val="3"/>
          <w:sz w:val="20"/>
        </w:rPr>
        <w:t>on </w:t>
      </w:r>
      <w:r>
        <w:rPr>
          <w:spacing w:val="4"/>
          <w:sz w:val="20"/>
        </w:rPr>
        <w:t>large </w:t>
      </w:r>
      <w:r>
        <w:rPr>
          <w:spacing w:val="5"/>
          <w:sz w:val="20"/>
        </w:rPr>
        <w:t>conductors because </w:t>
      </w:r>
      <w:r>
        <w:rPr>
          <w:spacing w:val="4"/>
          <w:sz w:val="20"/>
        </w:rPr>
        <w:t>the high </w:t>
      </w:r>
      <w:r>
        <w:rPr>
          <w:spacing w:val="5"/>
          <w:sz w:val="20"/>
        </w:rPr>
        <w:t>mechanical forces combined </w:t>
      </w:r>
      <w:r>
        <w:rPr>
          <w:spacing w:val="4"/>
          <w:sz w:val="20"/>
        </w:rPr>
        <w:t>with any </w:t>
      </w:r>
      <w:r>
        <w:rPr>
          <w:spacing w:val="6"/>
          <w:sz w:val="20"/>
        </w:rPr>
        <w:t>residual </w:t>
      </w:r>
      <w:r>
        <w:rPr>
          <w:spacing w:val="5"/>
          <w:sz w:val="20"/>
        </w:rPr>
        <w:t>characteristics </w:t>
      </w:r>
      <w:r>
        <w:rPr>
          <w:spacing w:val="4"/>
          <w:sz w:val="20"/>
        </w:rPr>
        <w:t>could </w:t>
      </w:r>
      <w:r>
        <w:rPr>
          <w:spacing w:val="5"/>
          <w:sz w:val="20"/>
        </w:rPr>
        <w:t>result </w:t>
      </w:r>
      <w:r>
        <w:rPr>
          <w:spacing w:val="3"/>
          <w:sz w:val="20"/>
        </w:rPr>
        <w:t>in </w:t>
      </w:r>
      <w:r>
        <w:rPr>
          <w:spacing w:val="5"/>
          <w:sz w:val="20"/>
        </w:rPr>
        <w:t>deformation sufficient </w:t>
      </w:r>
      <w:r>
        <w:rPr>
          <w:spacing w:val="3"/>
          <w:sz w:val="20"/>
        </w:rPr>
        <w:t>to </w:t>
      </w:r>
      <w:r>
        <w:rPr>
          <w:spacing w:val="4"/>
          <w:sz w:val="20"/>
        </w:rPr>
        <w:t>cause   </w:t>
      </w:r>
      <w:r>
        <w:rPr>
          <w:spacing w:val="17"/>
          <w:sz w:val="20"/>
        </w:rPr>
        <w:t> </w:t>
      </w:r>
      <w:r>
        <w:rPr>
          <w:spacing w:val="6"/>
          <w:sz w:val="20"/>
        </w:rPr>
        <w:t>failure.</w:t>
      </w:r>
    </w:p>
    <w:p>
      <w:pPr>
        <w:pStyle w:val="ListParagraph"/>
        <w:numPr>
          <w:ilvl w:val="0"/>
          <w:numId w:val="97"/>
        </w:numPr>
        <w:tabs>
          <w:tab w:pos="2042" w:val="left" w:leader="none"/>
        </w:tabs>
        <w:spacing w:line="240" w:lineRule="auto" w:before="83" w:after="0"/>
        <w:ind w:left="2041" w:right="1606" w:hanging="333"/>
        <w:jc w:val="both"/>
        <w:rPr>
          <w:sz w:val="20"/>
        </w:rPr>
      </w:pPr>
      <w:r>
        <w:rPr>
          <w:spacing w:val="5"/>
          <w:sz w:val="20"/>
        </w:rPr>
        <w:t>Caution </w:t>
      </w:r>
      <w:r>
        <w:rPr>
          <w:spacing w:val="4"/>
          <w:sz w:val="20"/>
        </w:rPr>
        <w:t>may </w:t>
      </w:r>
      <w:r>
        <w:rPr>
          <w:spacing w:val="3"/>
          <w:sz w:val="20"/>
        </w:rPr>
        <w:t>be </w:t>
      </w:r>
      <w:r>
        <w:rPr>
          <w:spacing w:val="5"/>
          <w:sz w:val="20"/>
        </w:rPr>
        <w:t>needed </w:t>
      </w:r>
      <w:r>
        <w:rPr>
          <w:spacing w:val="4"/>
          <w:sz w:val="20"/>
        </w:rPr>
        <w:t>with total </w:t>
      </w:r>
      <w:r>
        <w:rPr>
          <w:spacing w:val="5"/>
          <w:sz w:val="20"/>
        </w:rPr>
        <w:t>cross-sectional </w:t>
      </w:r>
      <w:r>
        <w:rPr>
          <w:spacing w:val="4"/>
          <w:sz w:val="20"/>
        </w:rPr>
        <w:t>areas  </w:t>
      </w:r>
      <w:r>
        <w:rPr>
          <w:spacing w:val="3"/>
          <w:sz w:val="20"/>
        </w:rPr>
        <w:t>in  </w:t>
      </w:r>
      <w:r>
        <w:rPr>
          <w:spacing w:val="4"/>
          <w:sz w:val="20"/>
        </w:rPr>
        <w:t>the  </w:t>
      </w:r>
      <w:r>
        <w:rPr>
          <w:spacing w:val="5"/>
          <w:sz w:val="20"/>
        </w:rPr>
        <w:t>region  </w:t>
      </w:r>
      <w:r>
        <w:rPr>
          <w:spacing w:val="3"/>
          <w:sz w:val="20"/>
        </w:rPr>
        <w:t>of  </w:t>
      </w:r>
      <w:r>
        <w:rPr>
          <w:spacing w:val="4"/>
          <w:sz w:val="20"/>
        </w:rPr>
        <w:t>1000  mm</w:t>
      </w:r>
      <w:r>
        <w:rPr>
          <w:spacing w:val="4"/>
          <w:position w:val="8"/>
          <w:sz w:val="12"/>
        </w:rPr>
        <w:t>2 </w:t>
      </w:r>
      <w:r>
        <w:rPr>
          <w:spacing w:val="6"/>
          <w:sz w:val="20"/>
        </w:rPr>
        <w:t>when </w:t>
      </w:r>
      <w:r>
        <w:rPr>
          <w:spacing w:val="4"/>
          <w:sz w:val="20"/>
        </w:rPr>
        <w:t>using the </w:t>
      </w:r>
      <w:r>
        <w:rPr>
          <w:spacing w:val="5"/>
          <w:sz w:val="20"/>
        </w:rPr>
        <w:t>conductor temperatures specified </w:t>
      </w:r>
      <w:r>
        <w:rPr>
          <w:spacing w:val="4"/>
          <w:sz w:val="20"/>
        </w:rPr>
        <w:t>for </w:t>
      </w:r>
      <w:r>
        <w:rPr>
          <w:spacing w:val="5"/>
          <w:sz w:val="20"/>
        </w:rPr>
        <w:t>impregnated paper, butyl, </w:t>
      </w:r>
      <w:r>
        <w:rPr>
          <w:spacing w:val="6"/>
          <w:sz w:val="20"/>
        </w:rPr>
        <w:t>cross-linked </w:t>
      </w:r>
      <w:r>
        <w:rPr>
          <w:spacing w:val="5"/>
          <w:sz w:val="20"/>
        </w:rPr>
        <w:t>polyethylene (XLPE) </w:t>
      </w:r>
      <w:r>
        <w:rPr>
          <w:spacing w:val="4"/>
          <w:sz w:val="20"/>
        </w:rPr>
        <w:t>and </w:t>
      </w:r>
      <w:r>
        <w:rPr>
          <w:spacing w:val="5"/>
          <w:sz w:val="20"/>
        </w:rPr>
        <w:t>ethylene propylene rubber </w:t>
      </w:r>
      <w:r>
        <w:rPr>
          <w:spacing w:val="4"/>
          <w:sz w:val="20"/>
        </w:rPr>
        <w:t>(EPR) </w:t>
      </w:r>
      <w:r>
        <w:rPr>
          <w:spacing w:val="5"/>
          <w:sz w:val="20"/>
        </w:rPr>
        <w:t>insulation </w:t>
      </w:r>
      <w:r>
        <w:rPr>
          <w:spacing w:val="4"/>
          <w:sz w:val="20"/>
        </w:rPr>
        <w:t>and the cable  </w:t>
      </w:r>
      <w:r>
        <w:rPr>
          <w:spacing w:val="6"/>
          <w:sz w:val="20"/>
        </w:rPr>
        <w:t>is</w:t>
      </w:r>
      <w:r>
        <w:rPr>
          <w:spacing w:val="62"/>
          <w:sz w:val="20"/>
        </w:rPr>
        <w:t> </w:t>
      </w:r>
      <w:r>
        <w:rPr>
          <w:spacing w:val="5"/>
          <w:sz w:val="20"/>
        </w:rPr>
        <w:t>sheathed </w:t>
      </w:r>
      <w:r>
        <w:rPr>
          <w:spacing w:val="4"/>
          <w:sz w:val="20"/>
        </w:rPr>
        <w:t>with </w:t>
      </w:r>
      <w:r>
        <w:rPr>
          <w:sz w:val="20"/>
        </w:rPr>
        <w:t>a  </w:t>
      </w:r>
      <w:r>
        <w:rPr>
          <w:spacing w:val="5"/>
          <w:sz w:val="20"/>
        </w:rPr>
        <w:t>lower-temperature</w:t>
      </w:r>
      <w:r>
        <w:rPr>
          <w:spacing w:val="47"/>
          <w:sz w:val="20"/>
        </w:rPr>
        <w:t> </w:t>
      </w:r>
      <w:r>
        <w:rPr>
          <w:spacing w:val="6"/>
          <w:sz w:val="20"/>
        </w:rPr>
        <w:t>material.</w:t>
      </w:r>
    </w:p>
    <w:p>
      <w:pPr>
        <w:pStyle w:val="ListParagraph"/>
        <w:numPr>
          <w:ilvl w:val="0"/>
          <w:numId w:val="97"/>
        </w:numPr>
        <w:tabs>
          <w:tab w:pos="2042" w:val="left" w:leader="none"/>
        </w:tabs>
        <w:spacing w:line="240" w:lineRule="auto" w:before="89" w:after="0"/>
        <w:ind w:left="2041" w:right="1607" w:hanging="333"/>
        <w:jc w:val="both"/>
        <w:rPr>
          <w:sz w:val="20"/>
        </w:rPr>
      </w:pPr>
      <w:r>
        <w:rPr>
          <w:spacing w:val="5"/>
          <w:sz w:val="20"/>
        </w:rPr>
        <w:t>Information </w:t>
      </w:r>
      <w:r>
        <w:rPr>
          <w:spacing w:val="3"/>
          <w:sz w:val="20"/>
        </w:rPr>
        <w:t>on </w:t>
      </w:r>
      <w:r>
        <w:rPr>
          <w:spacing w:val="4"/>
          <w:sz w:val="20"/>
        </w:rPr>
        <w:t>the </w:t>
      </w:r>
      <w:r>
        <w:rPr>
          <w:spacing w:val="5"/>
          <w:sz w:val="20"/>
        </w:rPr>
        <w:t>short-circuit performance </w:t>
      </w:r>
      <w:r>
        <w:rPr>
          <w:spacing w:val="3"/>
          <w:sz w:val="20"/>
        </w:rPr>
        <w:t>of </w:t>
      </w:r>
      <w:r>
        <w:rPr>
          <w:spacing w:val="4"/>
          <w:sz w:val="20"/>
        </w:rPr>
        <w:t>MIMS cable </w:t>
      </w:r>
      <w:r>
        <w:rPr>
          <w:spacing w:val="3"/>
          <w:sz w:val="20"/>
        </w:rPr>
        <w:t>is </w:t>
      </w:r>
      <w:r>
        <w:rPr>
          <w:spacing w:val="4"/>
          <w:sz w:val="20"/>
        </w:rPr>
        <w:t>not </w:t>
      </w:r>
      <w:r>
        <w:rPr>
          <w:spacing w:val="5"/>
          <w:sz w:val="20"/>
        </w:rPr>
        <w:t>included </w:t>
      </w:r>
      <w:r>
        <w:rPr>
          <w:spacing w:val="3"/>
          <w:sz w:val="20"/>
        </w:rPr>
        <w:t>in </w:t>
      </w:r>
      <w:r>
        <w:rPr>
          <w:spacing w:val="4"/>
          <w:sz w:val="20"/>
        </w:rPr>
        <w:t>this </w:t>
      </w:r>
      <w:r>
        <w:rPr>
          <w:spacing w:val="6"/>
          <w:sz w:val="20"/>
        </w:rPr>
        <w:t>Standard</w:t>
      </w:r>
      <w:r>
        <w:rPr>
          <w:spacing w:val="62"/>
          <w:sz w:val="20"/>
        </w:rPr>
        <w:t> </w:t>
      </w:r>
      <w:r>
        <w:rPr>
          <w:spacing w:val="4"/>
          <w:sz w:val="20"/>
        </w:rPr>
        <w:t>and </w:t>
      </w:r>
      <w:r>
        <w:rPr>
          <w:spacing w:val="5"/>
          <w:sz w:val="20"/>
        </w:rPr>
        <w:t>reference should </w:t>
      </w:r>
      <w:r>
        <w:rPr>
          <w:spacing w:val="3"/>
          <w:sz w:val="20"/>
        </w:rPr>
        <w:t>be </w:t>
      </w:r>
      <w:r>
        <w:rPr>
          <w:spacing w:val="4"/>
          <w:sz w:val="20"/>
        </w:rPr>
        <w:t>made </w:t>
      </w:r>
      <w:r>
        <w:rPr>
          <w:spacing w:val="3"/>
          <w:sz w:val="20"/>
        </w:rPr>
        <w:t>to </w:t>
      </w:r>
      <w:r>
        <w:rPr>
          <w:spacing w:val="5"/>
          <w:sz w:val="20"/>
        </w:rPr>
        <w:t>manufacturer’s  </w:t>
      </w:r>
      <w:r>
        <w:rPr>
          <w:spacing w:val="39"/>
          <w:sz w:val="20"/>
        </w:rPr>
        <w:t> </w:t>
      </w:r>
      <w:r>
        <w:rPr>
          <w:spacing w:val="6"/>
          <w:sz w:val="20"/>
        </w:rPr>
        <w:t>recommendations.</w:t>
      </w:r>
    </w:p>
    <w:p>
      <w:pPr>
        <w:pStyle w:val="BodyText"/>
      </w:pPr>
    </w:p>
    <w:p>
      <w:pPr>
        <w:pStyle w:val="BodyText"/>
      </w:pPr>
    </w:p>
    <w:p>
      <w:pPr>
        <w:pStyle w:val="BodyText"/>
      </w:pPr>
    </w:p>
    <w:p>
      <w:pPr>
        <w:pStyle w:val="BodyText"/>
      </w:pPr>
    </w:p>
    <w:p>
      <w:pPr>
        <w:pStyle w:val="BodyText"/>
      </w:pPr>
    </w:p>
    <w:p>
      <w:pPr>
        <w:pStyle w:val="BodyText"/>
      </w:pPr>
    </w:p>
    <w:p>
      <w:pPr>
        <w:spacing w:before="0"/>
        <w:ind w:left="0" w:right="130" w:firstLine="0"/>
        <w:jc w:val="center"/>
        <w:rPr>
          <w:rFonts w:ascii="Arial"/>
          <w:sz w:val="16"/>
        </w:rPr>
      </w:pPr>
      <w:r>
        <w:rPr>
          <w:rFonts w:ascii="Arial"/>
          <w:sz w:val="16"/>
        </w:rPr>
        <w:t>COPYRIGHT</w:t>
      </w:r>
    </w:p>
    <w:p>
      <w:pPr>
        <w:spacing w:after="0"/>
        <w:jc w:val="center"/>
        <w:rPr>
          <w:rFonts w:ascii="Arial"/>
          <w:sz w:val="16"/>
        </w:rPr>
        <w:sectPr>
          <w:headerReference w:type="default" r:id="rId602"/>
          <w:footerReference w:type="default" r:id="rId603"/>
          <w:pgSz w:w="11900" w:h="16840"/>
          <w:pgMar w:header="0" w:footer="411" w:top="1080" w:bottom="600" w:left="140" w:right="0"/>
        </w:sectPr>
      </w:pPr>
    </w:p>
    <w:p>
      <w:pPr>
        <w:tabs>
          <w:tab w:pos="8999" w:val="left" w:leader="none"/>
        </w:tabs>
        <w:spacing w:before="79"/>
        <w:ind w:left="5728" w:right="0" w:firstLine="0"/>
        <w:jc w:val="left"/>
        <w:rPr>
          <w:b/>
          <w:sz w:val="16"/>
        </w:rPr>
      </w:pPr>
      <w:r>
        <w:rPr/>
        <w:pict>
          <v:shape style="position:absolute;margin-left:566.335449pt;margin-top:491.638336pt;width:5.4pt;height:92.05pt;mso-position-horizontal-relative:page;mso-position-vertical-relative:page;z-index:28648" type="#_x0000_t202" filled="false" stroked="false">
            <v:textbox inset="0,0,0,0" style="layout-flow:vertical;mso-layout-flow-alt:bottom-to-top">
              <w:txbxContent>
                <w:p>
                  <w:pPr>
                    <w:spacing w:before="20"/>
                    <w:ind w:left="20" w:right="0" w:firstLine="0"/>
                    <w:jc w:val="left"/>
                    <w:rPr>
                      <w:rFonts w:ascii="Courier New"/>
                      <w:sz w:val="6"/>
                    </w:rPr>
                  </w:pPr>
                  <w:r>
                    <w:rPr>
                      <w:rFonts w:ascii="Courier New"/>
                      <w:sz w:val="6"/>
                    </w:rPr>
                    <w:t>--`,,,``,`,,``,,,,,`````,`,,`,,`-`-`,,`,,`,`,,`---</w:t>
                  </w:r>
                </w:p>
              </w:txbxContent>
            </v:textbox>
            <w10:wrap type="none"/>
          </v:shape>
        </w:pict>
      </w:r>
      <w:r>
        <w:rPr>
          <w:sz w:val="16"/>
        </w:rPr>
        <w:t>89</w:t>
        <w:tab/>
      </w:r>
      <w:r>
        <w:rPr>
          <w:b/>
          <w:spacing w:val="3"/>
          <w:sz w:val="16"/>
        </w:rPr>
        <w:t>AS/NZS</w:t>
      </w:r>
      <w:r>
        <w:rPr>
          <w:b/>
          <w:spacing w:val="13"/>
          <w:sz w:val="16"/>
        </w:rPr>
        <w:t> </w:t>
      </w:r>
      <w:r>
        <w:rPr>
          <w:b/>
          <w:spacing w:val="4"/>
          <w:sz w:val="16"/>
        </w:rPr>
        <w:t>3008.1.2:1998</w:t>
      </w:r>
    </w:p>
    <w:p>
      <w:pPr>
        <w:pStyle w:val="BodyText"/>
        <w:spacing w:before="6"/>
        <w:rPr>
          <w:b/>
          <w:sz w:val="21"/>
        </w:rPr>
      </w:pPr>
    </w:p>
    <w:p>
      <w:pPr>
        <w:pStyle w:val="ListParagraph"/>
        <w:numPr>
          <w:ilvl w:val="1"/>
          <w:numId w:val="95"/>
        </w:numPr>
        <w:tabs>
          <w:tab w:pos="1988" w:val="left" w:leader="none"/>
        </w:tabs>
        <w:spacing w:line="250" w:lineRule="exact" w:before="0" w:after="0"/>
        <w:ind w:left="1475" w:right="587" w:firstLine="0"/>
        <w:jc w:val="both"/>
        <w:rPr>
          <w:sz w:val="22"/>
        </w:rPr>
      </w:pPr>
      <w:bookmarkStart w:name="5.3 CALCULATION OF PERMISSIBLE SHORT-CIR" w:id="135"/>
      <w:bookmarkEnd w:id="135"/>
      <w:r>
        <w:rPr/>
      </w:r>
      <w:bookmarkStart w:name="5.3 CALCULATION OF PERMISSIBLE SHORT-CIR" w:id="136"/>
      <w:bookmarkEnd w:id="136"/>
      <w:r>
        <w:rPr>
          <w:b/>
          <w:spacing w:val="5"/>
          <w:sz w:val="22"/>
        </w:rPr>
        <w:t>CALCULATIO</w:t>
      </w:r>
      <w:r>
        <w:rPr>
          <w:b/>
          <w:spacing w:val="5"/>
          <w:sz w:val="22"/>
        </w:rPr>
        <w:t>N </w:t>
      </w:r>
      <w:r>
        <w:rPr>
          <w:b/>
          <w:spacing w:val="3"/>
          <w:sz w:val="22"/>
        </w:rPr>
        <w:t>OF </w:t>
      </w:r>
      <w:r>
        <w:rPr>
          <w:b/>
          <w:spacing w:val="5"/>
          <w:sz w:val="22"/>
        </w:rPr>
        <w:t>PERMISSIBLE SHORT-CIRCUIT CURRENTS </w:t>
      </w:r>
      <w:r>
        <w:rPr>
          <w:spacing w:val="6"/>
          <w:sz w:val="22"/>
        </w:rPr>
        <w:t>The </w:t>
      </w:r>
      <w:r>
        <w:rPr>
          <w:spacing w:val="5"/>
          <w:sz w:val="22"/>
        </w:rPr>
        <w:t>following adiabatic method, </w:t>
      </w:r>
      <w:r>
        <w:rPr>
          <w:spacing w:val="4"/>
          <w:sz w:val="22"/>
        </w:rPr>
        <w:t>which </w:t>
      </w:r>
      <w:r>
        <w:rPr>
          <w:spacing w:val="5"/>
          <w:sz w:val="22"/>
        </w:rPr>
        <w:t>neglects </w:t>
      </w:r>
      <w:r>
        <w:rPr>
          <w:spacing w:val="4"/>
          <w:sz w:val="22"/>
        </w:rPr>
        <w:t>heat loss, </w:t>
      </w:r>
      <w:r>
        <w:rPr>
          <w:spacing w:val="3"/>
          <w:sz w:val="22"/>
        </w:rPr>
        <w:t>is </w:t>
      </w:r>
      <w:r>
        <w:rPr>
          <w:spacing w:val="5"/>
          <w:sz w:val="22"/>
        </w:rPr>
        <w:t>accurate enough </w:t>
      </w:r>
      <w:r>
        <w:rPr>
          <w:spacing w:val="4"/>
          <w:sz w:val="22"/>
        </w:rPr>
        <w:t>for </w:t>
      </w:r>
      <w:r>
        <w:rPr>
          <w:spacing w:val="6"/>
          <w:sz w:val="22"/>
        </w:rPr>
        <w:t>calculating </w:t>
      </w:r>
      <w:r>
        <w:rPr>
          <w:spacing w:val="5"/>
          <w:sz w:val="22"/>
        </w:rPr>
        <w:t>permissible conductor </w:t>
      </w:r>
      <w:r>
        <w:rPr>
          <w:spacing w:val="4"/>
          <w:sz w:val="22"/>
        </w:rPr>
        <w:t>and </w:t>
      </w:r>
      <w:r>
        <w:rPr>
          <w:spacing w:val="5"/>
          <w:sz w:val="22"/>
        </w:rPr>
        <w:t>metallic sheath short-circuit currents </w:t>
      </w:r>
      <w:r>
        <w:rPr>
          <w:spacing w:val="4"/>
          <w:sz w:val="22"/>
        </w:rPr>
        <w:t>for the  </w:t>
      </w:r>
      <w:r>
        <w:rPr>
          <w:spacing w:val="5"/>
          <w:sz w:val="22"/>
        </w:rPr>
        <w:t>majority  </w:t>
      </w:r>
      <w:r>
        <w:rPr>
          <w:spacing w:val="6"/>
          <w:sz w:val="22"/>
        </w:rPr>
        <w:t>of</w:t>
      </w:r>
      <w:r>
        <w:rPr>
          <w:spacing w:val="67"/>
          <w:sz w:val="22"/>
        </w:rPr>
        <w:t> </w:t>
      </w:r>
      <w:r>
        <w:rPr>
          <w:spacing w:val="5"/>
          <w:sz w:val="22"/>
        </w:rPr>
        <w:t>practical </w:t>
      </w:r>
      <w:r>
        <w:rPr>
          <w:spacing w:val="4"/>
          <w:sz w:val="22"/>
        </w:rPr>
        <w:t>cases and any error </w:t>
      </w:r>
      <w:r>
        <w:rPr>
          <w:spacing w:val="3"/>
          <w:sz w:val="22"/>
        </w:rPr>
        <w:t>is on </w:t>
      </w:r>
      <w:r>
        <w:rPr>
          <w:spacing w:val="4"/>
          <w:sz w:val="22"/>
        </w:rPr>
        <w:t>the safe side. </w:t>
      </w:r>
      <w:r>
        <w:rPr>
          <w:spacing w:val="5"/>
          <w:sz w:val="22"/>
        </w:rPr>
        <w:t>However, </w:t>
      </w:r>
      <w:r>
        <w:rPr>
          <w:spacing w:val="4"/>
          <w:sz w:val="22"/>
        </w:rPr>
        <w:t>for thin </w:t>
      </w:r>
      <w:r>
        <w:rPr>
          <w:spacing w:val="5"/>
          <w:sz w:val="22"/>
        </w:rPr>
        <w:t>screens </w:t>
      </w:r>
      <w:r>
        <w:rPr>
          <w:spacing w:val="4"/>
          <w:sz w:val="22"/>
        </w:rPr>
        <w:t>the </w:t>
      </w:r>
      <w:r>
        <w:rPr>
          <w:spacing w:val="6"/>
          <w:sz w:val="22"/>
        </w:rPr>
        <w:t>adiabatic </w:t>
      </w:r>
      <w:r>
        <w:rPr>
          <w:spacing w:val="5"/>
          <w:sz w:val="22"/>
        </w:rPr>
        <w:t>method indicates </w:t>
      </w:r>
      <w:r>
        <w:rPr>
          <w:spacing w:val="4"/>
          <w:sz w:val="22"/>
        </w:rPr>
        <w:t>much </w:t>
      </w:r>
      <w:r>
        <w:rPr>
          <w:spacing w:val="5"/>
          <w:sz w:val="22"/>
        </w:rPr>
        <w:t>higher temperature </w:t>
      </w:r>
      <w:r>
        <w:rPr>
          <w:spacing w:val="4"/>
          <w:sz w:val="22"/>
        </w:rPr>
        <w:t>rises than </w:t>
      </w:r>
      <w:r>
        <w:rPr>
          <w:spacing w:val="5"/>
          <w:sz w:val="22"/>
        </w:rPr>
        <w:t>actually </w:t>
      </w:r>
      <w:r>
        <w:rPr>
          <w:spacing w:val="4"/>
          <w:sz w:val="22"/>
        </w:rPr>
        <w:t>occur </w:t>
      </w:r>
      <w:r>
        <w:rPr>
          <w:spacing w:val="3"/>
          <w:sz w:val="22"/>
        </w:rPr>
        <w:t>in </w:t>
      </w:r>
      <w:r>
        <w:rPr>
          <w:spacing w:val="5"/>
          <w:sz w:val="22"/>
        </w:rPr>
        <w:t>practice </w:t>
      </w:r>
      <w:r>
        <w:rPr>
          <w:spacing w:val="4"/>
          <w:sz w:val="22"/>
        </w:rPr>
        <w:t>and </w:t>
      </w:r>
      <w:r>
        <w:rPr>
          <w:spacing w:val="6"/>
          <w:sz w:val="22"/>
        </w:rPr>
        <w:t>thus</w:t>
      </w:r>
      <w:r>
        <w:rPr>
          <w:spacing w:val="67"/>
          <w:sz w:val="22"/>
        </w:rPr>
        <w:t> </w:t>
      </w:r>
      <w:r>
        <w:rPr>
          <w:spacing w:val="4"/>
          <w:sz w:val="22"/>
        </w:rPr>
        <w:t>must </w:t>
      </w:r>
      <w:r>
        <w:rPr>
          <w:spacing w:val="3"/>
          <w:sz w:val="22"/>
        </w:rPr>
        <w:t>be </w:t>
      </w:r>
      <w:r>
        <w:rPr>
          <w:spacing w:val="4"/>
          <w:sz w:val="22"/>
        </w:rPr>
        <w:t>used with some </w:t>
      </w:r>
      <w:r>
        <w:rPr>
          <w:spacing w:val="53"/>
          <w:sz w:val="22"/>
        </w:rPr>
        <w:t> </w:t>
      </w:r>
      <w:r>
        <w:rPr>
          <w:spacing w:val="6"/>
          <w:sz w:val="22"/>
        </w:rPr>
        <w:t>discretion.</w:t>
      </w:r>
    </w:p>
    <w:p>
      <w:pPr>
        <w:pStyle w:val="BodyText"/>
        <w:spacing w:line="250" w:lineRule="exact" w:before="107"/>
        <w:ind w:left="1475" w:right="589"/>
        <w:jc w:val="both"/>
      </w:pPr>
      <w:r>
        <w:rPr>
          <w:spacing w:val="4"/>
        </w:rPr>
        <w:t>The </w:t>
      </w:r>
      <w:r>
        <w:rPr>
          <w:spacing w:val="5"/>
        </w:rPr>
        <w:t>generalized </w:t>
      </w:r>
      <w:r>
        <w:rPr>
          <w:spacing w:val="4"/>
        </w:rPr>
        <w:t>form </w:t>
      </w:r>
      <w:r>
        <w:rPr>
          <w:spacing w:val="3"/>
        </w:rPr>
        <w:t>of </w:t>
      </w:r>
      <w:r>
        <w:rPr>
          <w:spacing w:val="4"/>
        </w:rPr>
        <w:t>the </w:t>
      </w:r>
      <w:r>
        <w:rPr>
          <w:spacing w:val="5"/>
        </w:rPr>
        <w:t>adiabatic temperature </w:t>
      </w:r>
      <w:r>
        <w:rPr>
          <w:spacing w:val="4"/>
        </w:rPr>
        <w:t>rise </w:t>
      </w:r>
      <w:r>
        <w:rPr>
          <w:spacing w:val="5"/>
        </w:rPr>
        <w:t>equation </w:t>
      </w:r>
      <w:r>
        <w:rPr>
          <w:spacing w:val="4"/>
        </w:rPr>
        <w:t>which </w:t>
      </w:r>
      <w:r>
        <w:rPr>
          <w:spacing w:val="3"/>
        </w:rPr>
        <w:t>is </w:t>
      </w:r>
      <w:r>
        <w:rPr>
          <w:spacing w:val="5"/>
        </w:rPr>
        <w:t>applicable </w:t>
      </w:r>
      <w:r>
        <w:rPr>
          <w:spacing w:val="3"/>
        </w:rPr>
        <w:t>to </w:t>
      </w:r>
      <w:r>
        <w:rPr>
          <w:spacing w:val="6"/>
        </w:rPr>
        <w:t>any</w:t>
      </w:r>
      <w:r>
        <w:rPr>
          <w:spacing w:val="67"/>
        </w:rPr>
        <w:t> </w:t>
      </w:r>
      <w:r>
        <w:rPr>
          <w:spacing w:val="5"/>
        </w:rPr>
        <w:t>starting temperature </w:t>
      </w:r>
      <w:r>
        <w:rPr>
          <w:spacing w:val="3"/>
        </w:rPr>
        <w:t>is as  </w:t>
      </w:r>
      <w:r>
        <w:rPr>
          <w:spacing w:val="6"/>
        </w:rPr>
        <w:t>follows:</w:t>
      </w:r>
    </w:p>
    <w:p>
      <w:pPr>
        <w:tabs>
          <w:tab w:pos="9181" w:val="left" w:leader="none"/>
        </w:tabs>
        <w:spacing w:before="98"/>
        <w:ind w:left="2041" w:right="0" w:firstLine="0"/>
        <w:jc w:val="left"/>
        <w:rPr>
          <w:sz w:val="22"/>
        </w:rPr>
      </w:pPr>
      <w:r>
        <w:rPr>
          <w:i/>
          <w:spacing w:val="2"/>
          <w:sz w:val="22"/>
        </w:rPr>
        <w:t>I</w:t>
      </w:r>
      <w:r>
        <w:rPr>
          <w:spacing w:val="2"/>
          <w:position w:val="9"/>
          <w:sz w:val="13"/>
        </w:rPr>
        <w:t>2</w:t>
      </w:r>
      <w:r>
        <w:rPr>
          <w:i/>
          <w:spacing w:val="2"/>
          <w:sz w:val="22"/>
        </w:rPr>
        <w:t>t</w:t>
      </w:r>
      <w:r>
        <w:rPr>
          <w:i/>
          <w:spacing w:val="57"/>
          <w:sz w:val="22"/>
        </w:rPr>
        <w:t> </w:t>
      </w:r>
      <w:r>
        <w:rPr>
          <w:sz w:val="22"/>
        </w:rPr>
        <w:t>=</w:t>
      </w:r>
      <w:r>
        <w:rPr>
          <w:spacing w:val="43"/>
          <w:sz w:val="22"/>
        </w:rPr>
        <w:t> </w:t>
      </w:r>
      <w:r>
        <w:rPr>
          <w:i/>
          <w:spacing w:val="3"/>
          <w:sz w:val="22"/>
        </w:rPr>
        <w:t>K</w:t>
      </w:r>
      <w:r>
        <w:rPr>
          <w:spacing w:val="3"/>
          <w:position w:val="9"/>
          <w:sz w:val="13"/>
        </w:rPr>
        <w:t>2</w:t>
      </w:r>
      <w:r>
        <w:rPr>
          <w:i/>
          <w:spacing w:val="3"/>
          <w:sz w:val="22"/>
        </w:rPr>
        <w:t>S</w:t>
      </w:r>
      <w:r>
        <w:rPr>
          <w:spacing w:val="3"/>
          <w:position w:val="9"/>
          <w:sz w:val="13"/>
        </w:rPr>
        <w:t>2</w:t>
        <w:tab/>
      </w:r>
      <w:r>
        <w:rPr>
          <w:spacing w:val="24"/>
          <w:sz w:val="22"/>
        </w:rPr>
        <w:t>. . </w:t>
      </w:r>
      <w:r>
        <w:rPr>
          <w:sz w:val="22"/>
        </w:rPr>
        <w:t>.</w:t>
      </w:r>
      <w:r>
        <w:rPr>
          <w:spacing w:val="-25"/>
          <w:sz w:val="22"/>
        </w:rPr>
        <w:t> </w:t>
      </w:r>
      <w:r>
        <w:rPr>
          <w:spacing w:val="6"/>
          <w:sz w:val="22"/>
        </w:rPr>
        <w:t>5.3(1)</w:t>
      </w:r>
    </w:p>
    <w:p>
      <w:pPr>
        <w:pStyle w:val="BodyText"/>
        <w:spacing w:before="104"/>
        <w:ind w:left="1475"/>
        <w:jc w:val="both"/>
      </w:pPr>
      <w:r>
        <w:rPr/>
        <w:t>where</w:t>
      </w:r>
    </w:p>
    <w:p>
      <w:pPr>
        <w:pStyle w:val="BodyText"/>
        <w:tabs>
          <w:tab w:pos="2363" w:val="left" w:leader="none"/>
        </w:tabs>
        <w:spacing w:before="106"/>
        <w:ind w:left="2041"/>
      </w:pPr>
      <w:r>
        <w:rPr>
          <w:i/>
        </w:rPr>
        <w:t>I</w:t>
        <w:tab/>
      </w:r>
      <w:r>
        <w:rPr/>
        <w:t>=  </w:t>
      </w:r>
      <w:r>
        <w:rPr>
          <w:spacing w:val="5"/>
        </w:rPr>
        <w:t>short-circuit current (r.m.s. </w:t>
      </w:r>
      <w:r>
        <w:rPr>
          <w:spacing w:val="4"/>
        </w:rPr>
        <w:t>over </w:t>
      </w:r>
      <w:r>
        <w:rPr>
          <w:spacing w:val="5"/>
        </w:rPr>
        <w:t>duration), </w:t>
      </w:r>
      <w:r>
        <w:rPr>
          <w:spacing w:val="3"/>
        </w:rPr>
        <w:t>in  </w:t>
      </w:r>
      <w:r>
        <w:rPr>
          <w:spacing w:val="5"/>
        </w:rPr>
        <w:t> </w:t>
      </w:r>
      <w:r>
        <w:rPr>
          <w:spacing w:val="6"/>
        </w:rPr>
        <w:t>amperes</w:t>
      </w:r>
    </w:p>
    <w:p>
      <w:pPr>
        <w:pStyle w:val="BodyText"/>
        <w:tabs>
          <w:tab w:pos="2363" w:val="left" w:leader="none"/>
        </w:tabs>
        <w:spacing w:before="106"/>
        <w:ind w:left="2041"/>
      </w:pPr>
      <w:r>
        <w:rPr>
          <w:i/>
        </w:rPr>
        <w:t>t</w:t>
        <w:tab/>
      </w:r>
      <w:r>
        <w:rPr/>
        <w:t>=  </w:t>
      </w:r>
      <w:r>
        <w:rPr>
          <w:spacing w:val="5"/>
        </w:rPr>
        <w:t>duration </w:t>
      </w:r>
      <w:r>
        <w:rPr>
          <w:spacing w:val="3"/>
        </w:rPr>
        <w:t>of </w:t>
      </w:r>
      <w:r>
        <w:rPr>
          <w:spacing w:val="4"/>
        </w:rPr>
        <w:t>short </w:t>
      </w:r>
      <w:r>
        <w:rPr>
          <w:spacing w:val="5"/>
        </w:rPr>
        <w:t>circuit, </w:t>
      </w:r>
      <w:r>
        <w:rPr>
          <w:spacing w:val="3"/>
        </w:rPr>
        <w:t>in </w:t>
      </w:r>
      <w:r>
        <w:rPr>
          <w:spacing w:val="39"/>
        </w:rPr>
        <w:t> </w:t>
      </w:r>
      <w:r>
        <w:rPr>
          <w:spacing w:val="6"/>
        </w:rPr>
        <w:t>seconds</w:t>
      </w:r>
    </w:p>
    <w:p>
      <w:pPr>
        <w:pStyle w:val="BodyText"/>
        <w:spacing w:line="250" w:lineRule="exact" w:before="112"/>
        <w:ind w:left="2585" w:right="1052" w:hanging="544"/>
      </w:pPr>
      <w:r>
        <w:rPr>
          <w:i/>
        </w:rPr>
        <w:t>K </w:t>
      </w:r>
      <w:r>
        <w:rPr/>
        <w:t>= </w:t>
      </w:r>
      <w:r>
        <w:rPr>
          <w:spacing w:val="5"/>
        </w:rPr>
        <w:t>constant depending </w:t>
      </w:r>
      <w:r>
        <w:rPr>
          <w:spacing w:val="3"/>
        </w:rPr>
        <w:t>on </w:t>
      </w:r>
      <w:r>
        <w:rPr>
          <w:spacing w:val="4"/>
        </w:rPr>
        <w:t>the </w:t>
      </w:r>
      <w:r>
        <w:rPr>
          <w:spacing w:val="5"/>
        </w:rPr>
        <w:t>material </w:t>
      </w:r>
      <w:r>
        <w:rPr>
          <w:spacing w:val="3"/>
        </w:rPr>
        <w:t>of </w:t>
      </w:r>
      <w:r>
        <w:rPr>
          <w:spacing w:val="4"/>
        </w:rPr>
        <w:t>the  </w:t>
      </w:r>
      <w:r>
        <w:rPr>
          <w:spacing w:val="5"/>
        </w:rPr>
        <w:t>current-carrying  component,  </w:t>
      </w:r>
      <w:r>
        <w:rPr>
          <w:spacing w:val="6"/>
        </w:rPr>
        <w:t>the </w:t>
      </w:r>
      <w:r>
        <w:rPr>
          <w:spacing w:val="67"/>
        </w:rPr>
        <w:t> </w:t>
      </w:r>
      <w:r>
        <w:rPr>
          <w:spacing w:val="5"/>
        </w:rPr>
        <w:t>initial temperature </w:t>
      </w:r>
      <w:r>
        <w:rPr>
          <w:spacing w:val="4"/>
        </w:rPr>
        <w:t>and the final </w:t>
      </w:r>
      <w:r>
        <w:rPr>
          <w:spacing w:val="52"/>
        </w:rPr>
        <w:t> </w:t>
      </w:r>
      <w:r>
        <w:rPr>
          <w:spacing w:val="6"/>
        </w:rPr>
        <w:t>temperature</w:t>
      </w:r>
    </w:p>
    <w:p>
      <w:pPr>
        <w:spacing w:before="108"/>
        <w:ind w:left="2041" w:right="0" w:firstLine="0"/>
        <w:jc w:val="left"/>
        <w:rPr>
          <w:sz w:val="20"/>
        </w:rPr>
      </w:pPr>
      <w:r>
        <w:rPr>
          <w:sz w:val="20"/>
        </w:rPr>
        <w:t>NOTE: Refer to Table 51 for values of constant    (</w:t>
      </w:r>
      <w:r>
        <w:rPr>
          <w:i/>
          <w:sz w:val="20"/>
        </w:rPr>
        <w:t>K</w:t>
      </w:r>
      <w:r>
        <w:rPr>
          <w:sz w:val="20"/>
        </w:rPr>
        <w:t>).</w:t>
      </w:r>
    </w:p>
    <w:p>
      <w:pPr>
        <w:pStyle w:val="BodyText"/>
        <w:tabs>
          <w:tab w:pos="2363" w:val="left" w:leader="none"/>
        </w:tabs>
        <w:spacing w:before="105"/>
        <w:ind w:left="2041"/>
      </w:pPr>
      <w:r>
        <w:rPr>
          <w:i/>
        </w:rPr>
        <w:t>S</w:t>
        <w:tab/>
      </w:r>
      <w:r>
        <w:rPr/>
        <w:t>=  </w:t>
      </w:r>
      <w:r>
        <w:rPr>
          <w:spacing w:val="5"/>
        </w:rPr>
        <w:t>cross-sectional </w:t>
      </w:r>
      <w:r>
        <w:rPr>
          <w:spacing w:val="4"/>
        </w:rPr>
        <w:t>area </w:t>
      </w:r>
      <w:r>
        <w:rPr>
          <w:spacing w:val="3"/>
        </w:rPr>
        <w:t>of </w:t>
      </w:r>
      <w:r>
        <w:rPr>
          <w:spacing w:val="4"/>
        </w:rPr>
        <w:t>the </w:t>
      </w:r>
      <w:r>
        <w:rPr>
          <w:spacing w:val="5"/>
        </w:rPr>
        <w:t>current-carrying component, </w:t>
      </w:r>
      <w:r>
        <w:rPr>
          <w:spacing w:val="3"/>
        </w:rPr>
        <w:t>in </w:t>
      </w:r>
      <w:r>
        <w:rPr>
          <w:spacing w:val="5"/>
        </w:rPr>
        <w:t>square  </w:t>
      </w:r>
      <w:r>
        <w:rPr>
          <w:spacing w:val="54"/>
        </w:rPr>
        <w:t> </w:t>
      </w:r>
      <w:r>
        <w:rPr>
          <w:spacing w:val="6"/>
        </w:rPr>
        <w:t>millimetres.</w:t>
      </w:r>
    </w:p>
    <w:p>
      <w:pPr>
        <w:spacing w:before="108"/>
        <w:ind w:left="2041" w:right="587" w:firstLine="0"/>
        <w:jc w:val="left"/>
        <w:rPr>
          <w:sz w:val="20"/>
        </w:rPr>
      </w:pPr>
      <w:r>
        <w:rPr>
          <w:spacing w:val="4"/>
          <w:sz w:val="20"/>
        </w:rPr>
        <w:t>NOTE: For </w:t>
      </w:r>
      <w:r>
        <w:rPr>
          <w:spacing w:val="5"/>
          <w:sz w:val="20"/>
        </w:rPr>
        <w:t>conductors </w:t>
      </w:r>
      <w:r>
        <w:rPr>
          <w:spacing w:val="4"/>
          <w:sz w:val="20"/>
        </w:rPr>
        <w:t>and </w:t>
      </w:r>
      <w:r>
        <w:rPr>
          <w:spacing w:val="5"/>
          <w:sz w:val="20"/>
        </w:rPr>
        <w:t>metallic sheaths </w:t>
      </w:r>
      <w:r>
        <w:rPr>
          <w:spacing w:val="3"/>
          <w:sz w:val="20"/>
        </w:rPr>
        <w:t>it is </w:t>
      </w:r>
      <w:r>
        <w:rPr>
          <w:spacing w:val="5"/>
          <w:sz w:val="20"/>
        </w:rPr>
        <w:t>sufficient </w:t>
      </w:r>
      <w:r>
        <w:rPr>
          <w:spacing w:val="3"/>
          <w:sz w:val="20"/>
        </w:rPr>
        <w:t>to</w:t>
      </w:r>
      <w:r>
        <w:rPr>
          <w:spacing w:val="56"/>
          <w:sz w:val="20"/>
        </w:rPr>
        <w:t> </w:t>
      </w:r>
      <w:r>
        <w:rPr>
          <w:spacing w:val="4"/>
          <w:sz w:val="20"/>
        </w:rPr>
        <w:t>take  the  </w:t>
      </w:r>
      <w:r>
        <w:rPr>
          <w:spacing w:val="6"/>
          <w:sz w:val="20"/>
        </w:rPr>
        <w:t>nominal</w:t>
      </w:r>
      <w:r>
        <w:rPr>
          <w:spacing w:val="62"/>
          <w:sz w:val="20"/>
        </w:rPr>
        <w:t> </w:t>
      </w:r>
      <w:r>
        <w:rPr>
          <w:spacing w:val="5"/>
          <w:sz w:val="20"/>
        </w:rPr>
        <w:t>cross-sectional</w:t>
      </w:r>
      <w:r>
        <w:rPr>
          <w:spacing w:val="24"/>
          <w:sz w:val="20"/>
        </w:rPr>
        <w:t> </w:t>
      </w:r>
      <w:r>
        <w:rPr>
          <w:spacing w:val="4"/>
          <w:sz w:val="20"/>
        </w:rPr>
        <w:t>area</w:t>
      </w:r>
      <w:r>
        <w:rPr>
          <w:spacing w:val="24"/>
          <w:sz w:val="20"/>
        </w:rPr>
        <w:t> </w:t>
      </w:r>
      <w:r>
        <w:rPr>
          <w:spacing w:val="4"/>
          <w:sz w:val="20"/>
        </w:rPr>
        <w:t>but</w:t>
      </w:r>
      <w:r>
        <w:rPr>
          <w:spacing w:val="24"/>
          <w:sz w:val="20"/>
        </w:rPr>
        <w:t> </w:t>
      </w:r>
      <w:r>
        <w:rPr>
          <w:spacing w:val="3"/>
          <w:sz w:val="20"/>
        </w:rPr>
        <w:t>in</w:t>
      </w:r>
      <w:r>
        <w:rPr>
          <w:spacing w:val="24"/>
          <w:sz w:val="20"/>
        </w:rPr>
        <w:t> </w:t>
      </w:r>
      <w:r>
        <w:rPr>
          <w:spacing w:val="4"/>
          <w:sz w:val="20"/>
        </w:rPr>
        <w:t>the</w:t>
      </w:r>
      <w:r>
        <w:rPr>
          <w:spacing w:val="24"/>
          <w:sz w:val="20"/>
        </w:rPr>
        <w:t> </w:t>
      </w:r>
      <w:r>
        <w:rPr>
          <w:spacing w:val="4"/>
          <w:sz w:val="20"/>
        </w:rPr>
        <w:t>case</w:t>
      </w:r>
      <w:r>
        <w:rPr>
          <w:spacing w:val="24"/>
          <w:sz w:val="20"/>
        </w:rPr>
        <w:t> </w:t>
      </w:r>
      <w:r>
        <w:rPr>
          <w:spacing w:val="3"/>
          <w:sz w:val="20"/>
        </w:rPr>
        <w:t>of</w:t>
      </w:r>
      <w:r>
        <w:rPr>
          <w:spacing w:val="24"/>
          <w:sz w:val="20"/>
        </w:rPr>
        <w:t> </w:t>
      </w:r>
      <w:r>
        <w:rPr>
          <w:spacing w:val="5"/>
          <w:sz w:val="20"/>
        </w:rPr>
        <w:t>screens,</w:t>
      </w:r>
      <w:r>
        <w:rPr>
          <w:spacing w:val="24"/>
          <w:sz w:val="20"/>
        </w:rPr>
        <w:t> </w:t>
      </w:r>
      <w:r>
        <w:rPr>
          <w:spacing w:val="4"/>
          <w:sz w:val="20"/>
        </w:rPr>
        <w:t>this</w:t>
      </w:r>
      <w:r>
        <w:rPr>
          <w:spacing w:val="24"/>
          <w:sz w:val="20"/>
        </w:rPr>
        <w:t> </w:t>
      </w:r>
      <w:r>
        <w:rPr>
          <w:spacing w:val="5"/>
          <w:sz w:val="20"/>
        </w:rPr>
        <w:t>quantity</w:t>
      </w:r>
      <w:r>
        <w:rPr>
          <w:spacing w:val="24"/>
          <w:sz w:val="20"/>
        </w:rPr>
        <w:t> </w:t>
      </w:r>
      <w:r>
        <w:rPr>
          <w:spacing w:val="5"/>
          <w:sz w:val="20"/>
        </w:rPr>
        <w:t>requires</w:t>
      </w:r>
      <w:r>
        <w:rPr>
          <w:spacing w:val="24"/>
          <w:sz w:val="20"/>
        </w:rPr>
        <w:t> </w:t>
      </w:r>
      <w:r>
        <w:rPr>
          <w:spacing w:val="5"/>
          <w:sz w:val="20"/>
        </w:rPr>
        <w:t>careful</w:t>
      </w:r>
      <w:r>
        <w:rPr>
          <w:spacing w:val="24"/>
          <w:sz w:val="20"/>
        </w:rPr>
        <w:t> </w:t>
      </w:r>
      <w:r>
        <w:rPr>
          <w:spacing w:val="6"/>
          <w:sz w:val="20"/>
        </w:rPr>
        <w:t>consideration.</w:t>
      </w:r>
    </w:p>
    <w:p>
      <w:pPr>
        <w:pStyle w:val="BodyText"/>
      </w:pPr>
    </w:p>
    <w:p>
      <w:pPr>
        <w:pStyle w:val="BodyText"/>
      </w:pPr>
    </w:p>
    <w:p>
      <w:pPr>
        <w:pStyle w:val="Heading3"/>
        <w:tabs>
          <w:tab w:pos="1882" w:val="left" w:leader="none"/>
        </w:tabs>
        <w:spacing w:before="134"/>
      </w:pPr>
      <w:r>
        <w:rPr>
          <w:spacing w:val="4"/>
        </w:rPr>
        <w:t>TABLE</w:t>
        <w:tab/>
      </w:r>
      <w:r>
        <w:rPr>
          <w:spacing w:val="6"/>
        </w:rPr>
        <w:t>51</w:t>
      </w:r>
    </w:p>
    <w:p>
      <w:pPr>
        <w:spacing w:line="244" w:lineRule="auto" w:before="105"/>
        <w:ind w:left="4209" w:right="1145" w:hanging="2177"/>
        <w:jc w:val="left"/>
        <w:rPr>
          <w:b/>
          <w:sz w:val="22"/>
        </w:rPr>
      </w:pPr>
      <w:r>
        <w:rPr>
          <w:b/>
          <w:spacing w:val="5"/>
          <w:sz w:val="22"/>
        </w:rPr>
        <w:t>VALUES </w:t>
      </w:r>
      <w:r>
        <w:rPr>
          <w:b/>
          <w:spacing w:val="3"/>
          <w:sz w:val="22"/>
        </w:rPr>
        <w:t>OF </w:t>
      </w:r>
      <w:r>
        <w:rPr>
          <w:b/>
          <w:spacing w:val="5"/>
          <w:sz w:val="22"/>
        </w:rPr>
        <w:t>CONSTANT </w:t>
      </w:r>
      <w:r>
        <w:rPr>
          <w:b/>
          <w:i/>
          <w:sz w:val="22"/>
        </w:rPr>
        <w:t>K </w:t>
      </w:r>
      <w:r>
        <w:rPr>
          <w:b/>
          <w:spacing w:val="4"/>
          <w:sz w:val="22"/>
        </w:rPr>
        <w:t>FOR </w:t>
      </w:r>
      <w:r>
        <w:rPr>
          <w:b/>
          <w:spacing w:val="5"/>
          <w:sz w:val="22"/>
        </w:rPr>
        <w:t>DETERMINATION </w:t>
      </w:r>
      <w:r>
        <w:rPr>
          <w:b/>
          <w:spacing w:val="3"/>
          <w:sz w:val="22"/>
        </w:rPr>
        <w:t>OF </w:t>
      </w:r>
      <w:r>
        <w:rPr>
          <w:b/>
          <w:spacing w:val="6"/>
          <w:sz w:val="22"/>
        </w:rPr>
        <w:t>PERMISSIBLE</w:t>
      </w:r>
      <w:r>
        <w:rPr>
          <w:b/>
          <w:spacing w:val="67"/>
          <w:sz w:val="22"/>
        </w:rPr>
        <w:t> </w:t>
      </w:r>
      <w:r>
        <w:rPr>
          <w:b/>
          <w:spacing w:val="5"/>
          <w:sz w:val="22"/>
        </w:rPr>
        <w:t>SHORT-CIRCUIT </w:t>
      </w:r>
      <w:r>
        <w:rPr>
          <w:b/>
          <w:spacing w:val="6"/>
          <w:sz w:val="22"/>
        </w:rPr>
        <w:t>CURRENTS</w:t>
      </w:r>
    </w:p>
    <w:p>
      <w:pPr>
        <w:pStyle w:val="BodyText"/>
        <w:spacing w:before="5"/>
        <w:rPr>
          <w:b/>
          <w:sz w:val="9"/>
        </w:rPr>
      </w:pPr>
      <w:r>
        <w:rPr/>
        <w:pict>
          <v:group style="position:absolute;margin-left:91.559998pt;margin-top:7.378623pt;width:412.35pt;height:1.2pt;mso-position-horizontal-relative:page;mso-position-vertical-relative:paragraph;z-index:28624;mso-wrap-distance-left:0;mso-wrap-distance-right:0" coordorigin="1831,148" coordsize="8247,24">
            <v:line style="position:absolute" from="1843,160" to="2923,160" stroked="true" strokeweight="1.2pt" strokecolor="#000000">
              <v:stroke dashstyle="solid"/>
            </v:line>
            <v:line style="position:absolute" from="2918,160" to="3432,160" stroked="true" strokeweight="1.2pt" strokecolor="#000000">
              <v:stroke dashstyle="solid"/>
            </v:line>
            <v:line style="position:absolute" from="3432,160" to="3946,160" stroked="true" strokeweight="1.2pt" strokecolor="#000000">
              <v:stroke dashstyle="solid"/>
            </v:line>
            <v:line style="position:absolute" from="3941,160" to="4454,160" stroked="true" strokeweight="1.2pt" strokecolor="#000000">
              <v:stroke dashstyle="solid"/>
            </v:line>
            <v:line style="position:absolute" from="4450,160" to="4963,160" stroked="true" strokeweight="1.2pt" strokecolor="#000000">
              <v:stroke dashstyle="solid"/>
            </v:line>
            <v:line style="position:absolute" from="4958,160" to="5472,160" stroked="true" strokeweight="1.2pt" strokecolor="#000000">
              <v:stroke dashstyle="solid"/>
            </v:line>
            <v:line style="position:absolute" from="5472,160" to="5986,160" stroked="true" strokeweight="1.2pt" strokecolor="#000000">
              <v:stroke dashstyle="solid"/>
            </v:line>
            <v:line style="position:absolute" from="5981,160" to="6494,160" stroked="true" strokeweight="1.2pt" strokecolor="#000000">
              <v:stroke dashstyle="solid"/>
            </v:line>
            <v:line style="position:absolute" from="6490,160" to="7003,160" stroked="true" strokeweight="1.2pt" strokecolor="#000000">
              <v:stroke dashstyle="solid"/>
            </v:line>
            <v:line style="position:absolute" from="6998,160" to="7512,160" stroked="true" strokeweight="1.2pt" strokecolor="#000000">
              <v:stroke dashstyle="solid"/>
            </v:line>
            <v:line style="position:absolute" from="7512,160" to="8026,160" stroked="true" strokeweight="1.2pt" strokecolor="#000000">
              <v:stroke dashstyle="solid"/>
            </v:line>
            <v:line style="position:absolute" from="8021,160" to="8534,160" stroked="true" strokeweight="1.2pt" strokecolor="#000000">
              <v:stroke dashstyle="solid"/>
            </v:line>
            <v:line style="position:absolute" from="8530,160" to="9043,160" stroked="true" strokeweight="1.2pt" strokecolor="#000000">
              <v:stroke dashstyle="solid"/>
            </v:line>
            <v:line style="position:absolute" from="9038,160" to="9552,160" stroked="true" strokeweight="1.2pt" strokecolor="#000000">
              <v:stroke dashstyle="solid"/>
            </v:line>
            <v:line style="position:absolute" from="9552,160" to="10066,160" stroked="true" strokeweight="1.2pt" strokecolor="#000000">
              <v:stroke dashstyle="solid"/>
            </v:line>
            <w10:wrap type="topAndBottom"/>
          </v:group>
        </w:pict>
      </w:r>
    </w:p>
    <w:p>
      <w:pPr>
        <w:spacing w:before="0" w:after="52"/>
        <w:ind w:left="2437" w:right="1556" w:firstLine="0"/>
        <w:jc w:val="center"/>
        <w:rPr>
          <w:b/>
          <w:sz w:val="16"/>
        </w:rPr>
      </w:pPr>
      <w:r>
        <w:rPr>
          <w:b/>
          <w:sz w:val="16"/>
        </w:rPr>
        <w:t>Constant (</w:t>
      </w:r>
      <w:r>
        <w:rPr>
          <w:b/>
          <w:i/>
          <w:sz w:val="16"/>
        </w:rPr>
        <w:t>K</w:t>
      </w:r>
      <w:r>
        <w:rPr>
          <w:b/>
          <w:sz w:val="16"/>
        </w:rPr>
        <w:t>)</w:t>
      </w:r>
    </w:p>
    <w:tbl>
      <w:tblPr>
        <w:tblW w:w="0" w:type="auto"/>
        <w:jc w:val="left"/>
        <w:tblInd w:w="16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82"/>
        <w:gridCol w:w="514"/>
        <w:gridCol w:w="509"/>
        <w:gridCol w:w="509"/>
        <w:gridCol w:w="509"/>
        <w:gridCol w:w="514"/>
        <w:gridCol w:w="509"/>
        <w:gridCol w:w="509"/>
        <w:gridCol w:w="509"/>
        <w:gridCol w:w="514"/>
        <w:gridCol w:w="509"/>
        <w:gridCol w:w="509"/>
        <w:gridCol w:w="509"/>
        <w:gridCol w:w="514"/>
        <w:gridCol w:w="506"/>
      </w:tblGrid>
      <w:tr>
        <w:trPr>
          <w:trHeight w:val="245" w:hRule="exact"/>
        </w:trPr>
        <w:tc>
          <w:tcPr>
            <w:tcW w:w="1082" w:type="dxa"/>
            <w:vMerge w:val="restart"/>
            <w:tcBorders>
              <w:left w:val="nil"/>
            </w:tcBorders>
          </w:tcPr>
          <w:p>
            <w:pPr>
              <w:pStyle w:val="TableParagraph"/>
              <w:spacing w:line="259" w:lineRule="auto" w:before="0"/>
              <w:ind w:left="74" w:right="66" w:hanging="1"/>
              <w:rPr>
                <w:b/>
                <w:sz w:val="16"/>
              </w:rPr>
            </w:pPr>
            <w:r>
              <w:rPr>
                <w:b/>
                <w:sz w:val="16"/>
              </w:rPr>
              <w:t>Initial temp. of conductor</w:t>
            </w:r>
          </w:p>
          <w:p>
            <w:pPr>
              <w:pStyle w:val="TableParagraph"/>
              <w:spacing w:before="81"/>
              <w:ind w:left="429" w:right="425"/>
              <w:rPr>
                <w:b/>
                <w:sz w:val="16"/>
              </w:rPr>
            </w:pPr>
            <w:r>
              <w:rPr>
                <w:b/>
                <w:sz w:val="16"/>
              </w:rPr>
              <w:t>°C</w:t>
            </w:r>
          </w:p>
        </w:tc>
        <w:tc>
          <w:tcPr>
            <w:tcW w:w="7140" w:type="dxa"/>
            <w:gridSpan w:val="14"/>
            <w:tcBorders>
              <w:right w:val="nil"/>
            </w:tcBorders>
          </w:tcPr>
          <w:p>
            <w:pPr>
              <w:pStyle w:val="TableParagraph"/>
              <w:spacing w:line="181" w:lineRule="exact" w:before="0"/>
              <w:ind w:left="2264"/>
              <w:jc w:val="left"/>
              <w:rPr>
                <w:b/>
                <w:sz w:val="16"/>
              </w:rPr>
            </w:pPr>
            <w:r>
              <w:rPr>
                <w:b/>
                <w:sz w:val="16"/>
              </w:rPr>
              <w:t>Final temperature of  conductor, °C</w:t>
            </w:r>
          </w:p>
        </w:tc>
      </w:tr>
      <w:tr>
        <w:trPr>
          <w:trHeight w:val="250" w:hRule="exact"/>
        </w:trPr>
        <w:tc>
          <w:tcPr>
            <w:tcW w:w="1082" w:type="dxa"/>
            <w:vMerge/>
            <w:tcBorders>
              <w:left w:val="nil"/>
            </w:tcBorders>
          </w:tcPr>
          <w:p>
            <w:pPr/>
          </w:p>
        </w:tc>
        <w:tc>
          <w:tcPr>
            <w:tcW w:w="3062" w:type="dxa"/>
            <w:gridSpan w:val="6"/>
          </w:tcPr>
          <w:p>
            <w:pPr>
              <w:pStyle w:val="TableParagraph"/>
              <w:spacing w:line="183" w:lineRule="exact" w:before="0"/>
              <w:ind w:left="1165" w:right="1156"/>
              <w:rPr>
                <w:b/>
                <w:sz w:val="16"/>
              </w:rPr>
            </w:pPr>
            <w:r>
              <w:rPr>
                <w:b/>
                <w:sz w:val="16"/>
              </w:rPr>
              <w:t>Copper</w:t>
            </w:r>
          </w:p>
        </w:tc>
        <w:tc>
          <w:tcPr>
            <w:tcW w:w="2040" w:type="dxa"/>
            <w:gridSpan w:val="4"/>
          </w:tcPr>
          <w:p>
            <w:pPr>
              <w:pStyle w:val="TableParagraph"/>
              <w:spacing w:line="183" w:lineRule="exact" w:before="0"/>
              <w:ind w:left="603"/>
              <w:jc w:val="left"/>
              <w:rPr>
                <w:b/>
                <w:sz w:val="16"/>
              </w:rPr>
            </w:pPr>
            <w:r>
              <w:rPr>
                <w:b/>
                <w:sz w:val="16"/>
              </w:rPr>
              <w:t>Aluminium</w:t>
            </w:r>
          </w:p>
        </w:tc>
        <w:tc>
          <w:tcPr>
            <w:tcW w:w="1018" w:type="dxa"/>
            <w:gridSpan w:val="2"/>
          </w:tcPr>
          <w:p>
            <w:pPr>
              <w:pStyle w:val="TableParagraph"/>
              <w:spacing w:line="183" w:lineRule="exact" w:before="0"/>
              <w:ind w:left="323"/>
              <w:jc w:val="left"/>
              <w:rPr>
                <w:b/>
                <w:sz w:val="16"/>
              </w:rPr>
            </w:pPr>
            <w:r>
              <w:rPr>
                <w:b/>
                <w:sz w:val="16"/>
              </w:rPr>
              <w:t>Lead</w:t>
            </w:r>
          </w:p>
        </w:tc>
        <w:tc>
          <w:tcPr>
            <w:tcW w:w="1020" w:type="dxa"/>
            <w:gridSpan w:val="2"/>
            <w:tcBorders>
              <w:right w:val="nil"/>
            </w:tcBorders>
          </w:tcPr>
          <w:p>
            <w:pPr>
              <w:pStyle w:val="TableParagraph"/>
              <w:spacing w:line="183" w:lineRule="exact" w:before="0"/>
              <w:ind w:left="332"/>
              <w:jc w:val="left"/>
              <w:rPr>
                <w:b/>
                <w:sz w:val="16"/>
              </w:rPr>
            </w:pPr>
            <w:r>
              <w:rPr>
                <w:b/>
                <w:sz w:val="16"/>
              </w:rPr>
              <w:t>Steel</w:t>
            </w:r>
          </w:p>
        </w:tc>
      </w:tr>
      <w:tr>
        <w:trPr>
          <w:trHeight w:val="245" w:hRule="exact"/>
        </w:trPr>
        <w:tc>
          <w:tcPr>
            <w:tcW w:w="1082" w:type="dxa"/>
            <w:vMerge/>
            <w:tcBorders>
              <w:left w:val="nil"/>
            </w:tcBorders>
          </w:tcPr>
          <w:p>
            <w:pPr/>
          </w:p>
        </w:tc>
        <w:tc>
          <w:tcPr>
            <w:tcW w:w="514" w:type="dxa"/>
          </w:tcPr>
          <w:p>
            <w:pPr>
              <w:pStyle w:val="TableParagraph"/>
              <w:spacing w:line="181" w:lineRule="exact" w:before="0"/>
              <w:ind w:left="126"/>
              <w:jc w:val="left"/>
              <w:rPr>
                <w:b/>
                <w:sz w:val="16"/>
              </w:rPr>
            </w:pPr>
            <w:r>
              <w:rPr>
                <w:b/>
                <w:sz w:val="16"/>
              </w:rPr>
              <w:t>140</w:t>
            </w:r>
          </w:p>
        </w:tc>
        <w:tc>
          <w:tcPr>
            <w:tcW w:w="509" w:type="dxa"/>
          </w:tcPr>
          <w:p>
            <w:pPr>
              <w:pStyle w:val="TableParagraph"/>
              <w:spacing w:line="181" w:lineRule="exact" w:before="0"/>
              <w:ind w:right="115"/>
              <w:jc w:val="right"/>
              <w:rPr>
                <w:b/>
                <w:sz w:val="16"/>
              </w:rPr>
            </w:pPr>
            <w:r>
              <w:rPr>
                <w:b/>
                <w:sz w:val="16"/>
              </w:rPr>
              <w:t>150</w:t>
            </w:r>
          </w:p>
        </w:tc>
        <w:tc>
          <w:tcPr>
            <w:tcW w:w="509" w:type="dxa"/>
          </w:tcPr>
          <w:p>
            <w:pPr>
              <w:pStyle w:val="TableParagraph"/>
              <w:spacing w:line="181" w:lineRule="exact" w:before="0"/>
              <w:ind w:right="114"/>
              <w:jc w:val="right"/>
              <w:rPr>
                <w:b/>
                <w:sz w:val="16"/>
              </w:rPr>
            </w:pPr>
            <w:r>
              <w:rPr>
                <w:b/>
                <w:sz w:val="16"/>
              </w:rPr>
              <w:t>160</w:t>
            </w:r>
          </w:p>
        </w:tc>
        <w:tc>
          <w:tcPr>
            <w:tcW w:w="509" w:type="dxa"/>
          </w:tcPr>
          <w:p>
            <w:pPr>
              <w:pStyle w:val="TableParagraph"/>
              <w:spacing w:line="181" w:lineRule="exact" w:before="0"/>
              <w:ind w:left="109" w:right="100"/>
              <w:rPr>
                <w:b/>
                <w:sz w:val="16"/>
              </w:rPr>
            </w:pPr>
            <w:r>
              <w:rPr>
                <w:b/>
                <w:sz w:val="16"/>
              </w:rPr>
              <w:t>220</w:t>
            </w:r>
          </w:p>
        </w:tc>
        <w:tc>
          <w:tcPr>
            <w:tcW w:w="514" w:type="dxa"/>
          </w:tcPr>
          <w:p>
            <w:pPr>
              <w:pStyle w:val="TableParagraph"/>
              <w:spacing w:line="181" w:lineRule="exact" w:before="0"/>
              <w:ind w:right="116"/>
              <w:jc w:val="right"/>
              <w:rPr>
                <w:b/>
                <w:sz w:val="16"/>
              </w:rPr>
            </w:pPr>
            <w:r>
              <w:rPr>
                <w:b/>
                <w:sz w:val="16"/>
              </w:rPr>
              <w:t>250</w:t>
            </w:r>
          </w:p>
        </w:tc>
        <w:tc>
          <w:tcPr>
            <w:tcW w:w="509" w:type="dxa"/>
          </w:tcPr>
          <w:p>
            <w:pPr>
              <w:pStyle w:val="TableParagraph"/>
              <w:spacing w:line="181" w:lineRule="exact" w:before="0"/>
              <w:ind w:left="106" w:right="102"/>
              <w:rPr>
                <w:b/>
                <w:sz w:val="16"/>
              </w:rPr>
            </w:pPr>
            <w:r>
              <w:rPr>
                <w:b/>
                <w:sz w:val="16"/>
              </w:rPr>
              <w:t>350</w:t>
            </w:r>
          </w:p>
        </w:tc>
        <w:tc>
          <w:tcPr>
            <w:tcW w:w="509" w:type="dxa"/>
          </w:tcPr>
          <w:p>
            <w:pPr>
              <w:pStyle w:val="TableParagraph"/>
              <w:spacing w:line="181" w:lineRule="exact" w:before="0"/>
              <w:ind w:right="114"/>
              <w:jc w:val="right"/>
              <w:rPr>
                <w:b/>
                <w:sz w:val="16"/>
              </w:rPr>
            </w:pPr>
            <w:r>
              <w:rPr>
                <w:b/>
                <w:sz w:val="16"/>
              </w:rPr>
              <w:t>140</w:t>
            </w:r>
          </w:p>
        </w:tc>
        <w:tc>
          <w:tcPr>
            <w:tcW w:w="509" w:type="dxa"/>
          </w:tcPr>
          <w:p>
            <w:pPr>
              <w:pStyle w:val="TableParagraph"/>
              <w:spacing w:line="181" w:lineRule="exact" w:before="0"/>
              <w:ind w:right="113"/>
              <w:jc w:val="right"/>
              <w:rPr>
                <w:b/>
                <w:sz w:val="16"/>
              </w:rPr>
            </w:pPr>
            <w:r>
              <w:rPr>
                <w:b/>
                <w:sz w:val="16"/>
              </w:rPr>
              <w:t>150</w:t>
            </w:r>
          </w:p>
        </w:tc>
        <w:tc>
          <w:tcPr>
            <w:tcW w:w="514" w:type="dxa"/>
          </w:tcPr>
          <w:p>
            <w:pPr>
              <w:pStyle w:val="TableParagraph"/>
              <w:spacing w:line="181" w:lineRule="exact" w:before="0"/>
              <w:ind w:right="116"/>
              <w:jc w:val="right"/>
              <w:rPr>
                <w:b/>
                <w:sz w:val="16"/>
              </w:rPr>
            </w:pPr>
            <w:r>
              <w:rPr>
                <w:b/>
                <w:sz w:val="16"/>
              </w:rPr>
              <w:t>160</w:t>
            </w:r>
          </w:p>
        </w:tc>
        <w:tc>
          <w:tcPr>
            <w:tcW w:w="509" w:type="dxa"/>
          </w:tcPr>
          <w:p>
            <w:pPr>
              <w:pStyle w:val="TableParagraph"/>
              <w:spacing w:line="181" w:lineRule="exact" w:before="0"/>
              <w:ind w:right="115"/>
              <w:jc w:val="right"/>
              <w:rPr>
                <w:b/>
                <w:sz w:val="16"/>
              </w:rPr>
            </w:pPr>
            <w:r>
              <w:rPr>
                <w:b/>
                <w:sz w:val="16"/>
              </w:rPr>
              <w:t>250</w:t>
            </w:r>
          </w:p>
        </w:tc>
        <w:tc>
          <w:tcPr>
            <w:tcW w:w="509" w:type="dxa"/>
          </w:tcPr>
          <w:p>
            <w:pPr>
              <w:pStyle w:val="TableParagraph"/>
              <w:spacing w:line="181" w:lineRule="exact" w:before="0"/>
              <w:ind w:right="114"/>
              <w:jc w:val="right"/>
              <w:rPr>
                <w:b/>
                <w:sz w:val="16"/>
              </w:rPr>
            </w:pPr>
            <w:r>
              <w:rPr>
                <w:b/>
                <w:sz w:val="16"/>
              </w:rPr>
              <w:t>150</w:t>
            </w:r>
          </w:p>
        </w:tc>
        <w:tc>
          <w:tcPr>
            <w:tcW w:w="509" w:type="dxa"/>
          </w:tcPr>
          <w:p>
            <w:pPr>
              <w:pStyle w:val="TableParagraph"/>
              <w:spacing w:line="181" w:lineRule="exact" w:before="0"/>
              <w:ind w:right="113"/>
              <w:jc w:val="right"/>
              <w:rPr>
                <w:b/>
                <w:sz w:val="16"/>
              </w:rPr>
            </w:pPr>
            <w:r>
              <w:rPr>
                <w:b/>
                <w:sz w:val="16"/>
              </w:rPr>
              <w:t>200</w:t>
            </w:r>
          </w:p>
        </w:tc>
        <w:tc>
          <w:tcPr>
            <w:tcW w:w="514" w:type="dxa"/>
          </w:tcPr>
          <w:p>
            <w:pPr>
              <w:pStyle w:val="TableParagraph"/>
              <w:spacing w:line="181" w:lineRule="exact" w:before="0"/>
              <w:ind w:right="116"/>
              <w:jc w:val="right"/>
              <w:rPr>
                <w:b/>
                <w:sz w:val="16"/>
              </w:rPr>
            </w:pPr>
            <w:r>
              <w:rPr>
                <w:b/>
                <w:sz w:val="16"/>
              </w:rPr>
              <w:t>150</w:t>
            </w:r>
          </w:p>
        </w:tc>
        <w:tc>
          <w:tcPr>
            <w:tcW w:w="506" w:type="dxa"/>
            <w:tcBorders>
              <w:right w:val="nil"/>
            </w:tcBorders>
          </w:tcPr>
          <w:p>
            <w:pPr>
              <w:pStyle w:val="TableParagraph"/>
              <w:spacing w:line="181" w:lineRule="exact" w:before="0"/>
              <w:ind w:right="120"/>
              <w:jc w:val="right"/>
              <w:rPr>
                <w:b/>
                <w:sz w:val="16"/>
              </w:rPr>
            </w:pPr>
            <w:r>
              <w:rPr>
                <w:b/>
                <w:sz w:val="16"/>
              </w:rPr>
              <w:t>200</w:t>
            </w:r>
          </w:p>
        </w:tc>
      </w:tr>
      <w:tr>
        <w:trPr>
          <w:trHeight w:val="202" w:hRule="exact"/>
        </w:trPr>
        <w:tc>
          <w:tcPr>
            <w:tcW w:w="1082" w:type="dxa"/>
            <w:tcBorders>
              <w:left w:val="nil"/>
              <w:bottom w:val="nil"/>
            </w:tcBorders>
          </w:tcPr>
          <w:p>
            <w:pPr>
              <w:pStyle w:val="TableParagraph"/>
              <w:spacing w:line="183" w:lineRule="exact" w:before="0"/>
              <w:ind w:right="450"/>
              <w:jc w:val="right"/>
              <w:rPr>
                <w:sz w:val="16"/>
              </w:rPr>
            </w:pPr>
            <w:r>
              <w:rPr>
                <w:sz w:val="16"/>
              </w:rPr>
              <w:t>130</w:t>
            </w:r>
          </w:p>
        </w:tc>
        <w:tc>
          <w:tcPr>
            <w:tcW w:w="514" w:type="dxa"/>
            <w:tcBorders>
              <w:bottom w:val="nil"/>
            </w:tcBorders>
          </w:tcPr>
          <w:p>
            <w:pPr>
              <w:pStyle w:val="TableParagraph"/>
              <w:spacing w:line="183" w:lineRule="exact" w:before="0"/>
              <w:ind w:right="68"/>
              <w:jc w:val="right"/>
              <w:rPr>
                <w:sz w:val="16"/>
              </w:rPr>
            </w:pPr>
            <w:r>
              <w:rPr>
                <w:sz w:val="16"/>
              </w:rPr>
              <w:t>37.2</w:t>
            </w:r>
          </w:p>
        </w:tc>
        <w:tc>
          <w:tcPr>
            <w:tcW w:w="509" w:type="dxa"/>
            <w:tcBorders>
              <w:bottom w:val="nil"/>
            </w:tcBorders>
          </w:tcPr>
          <w:p>
            <w:pPr>
              <w:pStyle w:val="TableParagraph"/>
              <w:spacing w:line="183" w:lineRule="exact" w:before="0"/>
              <w:ind w:right="67"/>
              <w:jc w:val="right"/>
              <w:rPr>
                <w:sz w:val="16"/>
              </w:rPr>
            </w:pPr>
            <w:r>
              <w:rPr>
                <w:sz w:val="16"/>
              </w:rPr>
              <w:t>52.2</w:t>
            </w:r>
          </w:p>
        </w:tc>
        <w:tc>
          <w:tcPr>
            <w:tcW w:w="509" w:type="dxa"/>
            <w:tcBorders>
              <w:bottom w:val="nil"/>
            </w:tcBorders>
          </w:tcPr>
          <w:p>
            <w:pPr>
              <w:pStyle w:val="TableParagraph"/>
              <w:spacing w:line="183" w:lineRule="exact" w:before="0"/>
              <w:ind w:right="67"/>
              <w:jc w:val="right"/>
              <w:rPr>
                <w:sz w:val="16"/>
              </w:rPr>
            </w:pPr>
            <w:r>
              <w:rPr>
                <w:sz w:val="16"/>
              </w:rPr>
              <w:t>63.6</w:t>
            </w:r>
          </w:p>
        </w:tc>
        <w:tc>
          <w:tcPr>
            <w:tcW w:w="509" w:type="dxa"/>
            <w:tcBorders>
              <w:bottom w:val="nil"/>
            </w:tcBorders>
          </w:tcPr>
          <w:p>
            <w:pPr>
              <w:pStyle w:val="TableParagraph"/>
              <w:spacing w:line="183" w:lineRule="exact" w:before="0"/>
              <w:ind w:left="109" w:right="100"/>
              <w:rPr>
                <w:sz w:val="16"/>
              </w:rPr>
            </w:pPr>
            <w:r>
              <w:rPr>
                <w:sz w:val="16"/>
              </w:rPr>
              <w:t>106</w:t>
            </w:r>
          </w:p>
        </w:tc>
        <w:tc>
          <w:tcPr>
            <w:tcW w:w="514" w:type="dxa"/>
            <w:tcBorders>
              <w:bottom w:val="nil"/>
            </w:tcBorders>
          </w:tcPr>
          <w:p>
            <w:pPr>
              <w:pStyle w:val="TableParagraph"/>
              <w:spacing w:line="183" w:lineRule="exact" w:before="0"/>
              <w:ind w:right="116"/>
              <w:jc w:val="right"/>
              <w:rPr>
                <w:sz w:val="16"/>
              </w:rPr>
            </w:pPr>
            <w:r>
              <w:rPr>
                <w:sz w:val="16"/>
              </w:rPr>
              <w:t>121</w:t>
            </w:r>
          </w:p>
        </w:tc>
        <w:tc>
          <w:tcPr>
            <w:tcW w:w="509" w:type="dxa"/>
            <w:tcBorders>
              <w:bottom w:val="nil"/>
            </w:tcBorders>
          </w:tcPr>
          <w:p>
            <w:pPr>
              <w:pStyle w:val="TableParagraph"/>
              <w:spacing w:line="183" w:lineRule="exact" w:before="0"/>
              <w:ind w:left="106" w:right="102"/>
              <w:rPr>
                <w:sz w:val="16"/>
              </w:rPr>
            </w:pPr>
            <w:r>
              <w:rPr>
                <w:sz w:val="16"/>
              </w:rPr>
              <w:t>155</w:t>
            </w:r>
          </w:p>
        </w:tc>
        <w:tc>
          <w:tcPr>
            <w:tcW w:w="509" w:type="dxa"/>
            <w:tcBorders>
              <w:bottom w:val="nil"/>
            </w:tcBorders>
          </w:tcPr>
          <w:p>
            <w:pPr>
              <w:pStyle w:val="TableParagraph"/>
              <w:spacing w:line="183" w:lineRule="exact" w:before="0"/>
              <w:ind w:right="151"/>
              <w:jc w:val="right"/>
              <w:rPr>
                <w:sz w:val="16"/>
              </w:rPr>
            </w:pPr>
            <w:r>
              <w:rPr>
                <w:sz w:val="16"/>
              </w:rPr>
              <w:t>24.6</w:t>
            </w:r>
          </w:p>
        </w:tc>
        <w:tc>
          <w:tcPr>
            <w:tcW w:w="509" w:type="dxa"/>
            <w:tcBorders>
              <w:bottom w:val="nil"/>
            </w:tcBorders>
          </w:tcPr>
          <w:p>
            <w:pPr>
              <w:pStyle w:val="TableParagraph"/>
              <w:spacing w:line="183" w:lineRule="exact" w:before="0"/>
              <w:ind w:right="151"/>
              <w:jc w:val="right"/>
              <w:rPr>
                <w:sz w:val="16"/>
              </w:rPr>
            </w:pPr>
            <w:r>
              <w:rPr>
                <w:sz w:val="16"/>
              </w:rPr>
              <w:t>34.5</w:t>
            </w:r>
          </w:p>
        </w:tc>
        <w:tc>
          <w:tcPr>
            <w:tcW w:w="514" w:type="dxa"/>
            <w:tcBorders>
              <w:bottom w:val="nil"/>
            </w:tcBorders>
          </w:tcPr>
          <w:p>
            <w:pPr>
              <w:pStyle w:val="TableParagraph"/>
              <w:spacing w:line="183" w:lineRule="exact" w:before="0"/>
              <w:ind w:right="153"/>
              <w:jc w:val="right"/>
              <w:rPr>
                <w:sz w:val="16"/>
              </w:rPr>
            </w:pPr>
            <w:r>
              <w:rPr>
                <w:sz w:val="16"/>
              </w:rPr>
              <w:t>42.0</w:t>
            </w:r>
          </w:p>
        </w:tc>
        <w:tc>
          <w:tcPr>
            <w:tcW w:w="509" w:type="dxa"/>
            <w:tcBorders>
              <w:bottom w:val="nil"/>
            </w:tcBorders>
          </w:tcPr>
          <w:p>
            <w:pPr>
              <w:pStyle w:val="TableParagraph"/>
              <w:spacing w:line="183" w:lineRule="exact" w:before="0"/>
              <w:ind w:right="67"/>
              <w:jc w:val="right"/>
              <w:rPr>
                <w:sz w:val="16"/>
              </w:rPr>
            </w:pPr>
            <w:r>
              <w:rPr>
                <w:sz w:val="16"/>
              </w:rPr>
              <w:t>79.6</w:t>
            </w:r>
          </w:p>
        </w:tc>
        <w:tc>
          <w:tcPr>
            <w:tcW w:w="509" w:type="dxa"/>
            <w:tcBorders>
              <w:bottom w:val="nil"/>
            </w:tcBorders>
          </w:tcPr>
          <w:p>
            <w:pPr>
              <w:pStyle w:val="TableParagraph"/>
              <w:spacing w:line="183" w:lineRule="exact" w:before="0"/>
              <w:ind w:right="150"/>
              <w:jc w:val="right"/>
              <w:rPr>
                <w:sz w:val="16"/>
              </w:rPr>
            </w:pPr>
            <w:r>
              <w:rPr>
                <w:sz w:val="16"/>
              </w:rPr>
              <w:t>9.5</w:t>
            </w:r>
          </w:p>
        </w:tc>
        <w:tc>
          <w:tcPr>
            <w:tcW w:w="509" w:type="dxa"/>
            <w:tcBorders>
              <w:bottom w:val="nil"/>
            </w:tcBorders>
          </w:tcPr>
          <w:p>
            <w:pPr>
              <w:pStyle w:val="TableParagraph"/>
              <w:spacing w:line="183" w:lineRule="exact" w:before="0"/>
              <w:ind w:right="151"/>
              <w:jc w:val="right"/>
              <w:rPr>
                <w:sz w:val="16"/>
              </w:rPr>
            </w:pPr>
            <w:r>
              <w:rPr>
                <w:sz w:val="16"/>
              </w:rPr>
              <w:t>17.3</w:t>
            </w:r>
          </w:p>
        </w:tc>
        <w:tc>
          <w:tcPr>
            <w:tcW w:w="514" w:type="dxa"/>
            <w:tcBorders>
              <w:bottom w:val="nil"/>
            </w:tcBorders>
          </w:tcPr>
          <w:p>
            <w:pPr>
              <w:pStyle w:val="TableParagraph"/>
              <w:spacing w:line="183" w:lineRule="exact" w:before="0"/>
              <w:ind w:right="153"/>
              <w:jc w:val="right"/>
              <w:rPr>
                <w:sz w:val="16"/>
              </w:rPr>
            </w:pPr>
            <w:r>
              <w:rPr>
                <w:sz w:val="16"/>
              </w:rPr>
              <w:t>18.9</w:t>
            </w:r>
          </w:p>
        </w:tc>
        <w:tc>
          <w:tcPr>
            <w:tcW w:w="506" w:type="dxa"/>
            <w:tcBorders>
              <w:bottom w:val="nil"/>
              <w:right w:val="nil"/>
            </w:tcBorders>
          </w:tcPr>
          <w:p>
            <w:pPr>
              <w:pStyle w:val="TableParagraph"/>
              <w:spacing w:line="183" w:lineRule="exact" w:before="0"/>
              <w:ind w:right="157"/>
              <w:jc w:val="right"/>
              <w:rPr>
                <w:sz w:val="16"/>
              </w:rPr>
            </w:pPr>
            <w:r>
              <w:rPr>
                <w:sz w:val="16"/>
              </w:rPr>
              <w:t>34.1</w:t>
            </w:r>
          </w:p>
        </w:tc>
      </w:tr>
      <w:tr>
        <w:trPr>
          <w:trHeight w:val="199" w:hRule="exact"/>
        </w:trPr>
        <w:tc>
          <w:tcPr>
            <w:tcW w:w="1082" w:type="dxa"/>
            <w:tcBorders>
              <w:top w:val="nil"/>
              <w:left w:val="nil"/>
              <w:bottom w:val="nil"/>
            </w:tcBorders>
          </w:tcPr>
          <w:p>
            <w:pPr>
              <w:pStyle w:val="TableParagraph"/>
              <w:spacing w:before="4"/>
              <w:ind w:right="450"/>
              <w:jc w:val="right"/>
              <w:rPr>
                <w:sz w:val="16"/>
              </w:rPr>
            </w:pPr>
            <w:r>
              <w:rPr>
                <w:sz w:val="16"/>
              </w:rPr>
              <w:t>125</w:t>
            </w:r>
          </w:p>
        </w:tc>
        <w:tc>
          <w:tcPr>
            <w:tcW w:w="514" w:type="dxa"/>
            <w:tcBorders>
              <w:top w:val="nil"/>
              <w:bottom w:val="nil"/>
            </w:tcBorders>
          </w:tcPr>
          <w:p>
            <w:pPr>
              <w:pStyle w:val="TableParagraph"/>
              <w:spacing w:before="4"/>
              <w:ind w:right="68"/>
              <w:jc w:val="right"/>
              <w:rPr>
                <w:sz w:val="16"/>
              </w:rPr>
            </w:pPr>
            <w:r>
              <w:rPr>
                <w:sz w:val="16"/>
              </w:rPr>
              <w:t>45.7</w:t>
            </w:r>
          </w:p>
        </w:tc>
        <w:tc>
          <w:tcPr>
            <w:tcW w:w="509" w:type="dxa"/>
            <w:tcBorders>
              <w:top w:val="nil"/>
              <w:bottom w:val="nil"/>
            </w:tcBorders>
          </w:tcPr>
          <w:p>
            <w:pPr>
              <w:pStyle w:val="TableParagraph"/>
              <w:spacing w:before="4"/>
              <w:ind w:right="67"/>
              <w:jc w:val="right"/>
              <w:rPr>
                <w:sz w:val="16"/>
              </w:rPr>
            </w:pPr>
            <w:r>
              <w:rPr>
                <w:sz w:val="16"/>
              </w:rPr>
              <w:t>58.6</w:t>
            </w:r>
          </w:p>
        </w:tc>
        <w:tc>
          <w:tcPr>
            <w:tcW w:w="509" w:type="dxa"/>
            <w:tcBorders>
              <w:top w:val="nil"/>
              <w:bottom w:val="nil"/>
            </w:tcBorders>
          </w:tcPr>
          <w:p>
            <w:pPr>
              <w:pStyle w:val="TableParagraph"/>
              <w:spacing w:before="4"/>
              <w:ind w:right="67"/>
              <w:jc w:val="right"/>
              <w:rPr>
                <w:sz w:val="16"/>
              </w:rPr>
            </w:pPr>
            <w:r>
              <w:rPr>
                <w:sz w:val="16"/>
              </w:rPr>
              <w:t>68.9</w:t>
            </w:r>
          </w:p>
        </w:tc>
        <w:tc>
          <w:tcPr>
            <w:tcW w:w="509" w:type="dxa"/>
            <w:tcBorders>
              <w:top w:val="nil"/>
              <w:bottom w:val="nil"/>
            </w:tcBorders>
          </w:tcPr>
          <w:p>
            <w:pPr>
              <w:pStyle w:val="TableParagraph"/>
              <w:spacing w:before="4"/>
              <w:ind w:left="109" w:right="100"/>
              <w:rPr>
                <w:sz w:val="16"/>
              </w:rPr>
            </w:pPr>
            <w:r>
              <w:rPr>
                <w:sz w:val="16"/>
              </w:rPr>
              <w:t>109</w:t>
            </w:r>
          </w:p>
        </w:tc>
        <w:tc>
          <w:tcPr>
            <w:tcW w:w="514" w:type="dxa"/>
            <w:tcBorders>
              <w:top w:val="nil"/>
              <w:bottom w:val="nil"/>
            </w:tcBorders>
          </w:tcPr>
          <w:p>
            <w:pPr>
              <w:pStyle w:val="TableParagraph"/>
              <w:spacing w:before="4"/>
              <w:ind w:right="116"/>
              <w:jc w:val="right"/>
              <w:rPr>
                <w:sz w:val="16"/>
              </w:rPr>
            </w:pPr>
            <w:r>
              <w:rPr>
                <w:sz w:val="16"/>
              </w:rPr>
              <w:t>123</w:t>
            </w:r>
          </w:p>
        </w:tc>
        <w:tc>
          <w:tcPr>
            <w:tcW w:w="509" w:type="dxa"/>
            <w:tcBorders>
              <w:top w:val="nil"/>
              <w:bottom w:val="nil"/>
            </w:tcBorders>
          </w:tcPr>
          <w:p>
            <w:pPr>
              <w:pStyle w:val="TableParagraph"/>
              <w:spacing w:before="4"/>
              <w:ind w:left="106" w:right="102"/>
              <w:rPr>
                <w:sz w:val="16"/>
              </w:rPr>
            </w:pPr>
            <w:r>
              <w:rPr>
                <w:sz w:val="16"/>
              </w:rPr>
              <w:t>158</w:t>
            </w:r>
          </w:p>
        </w:tc>
        <w:tc>
          <w:tcPr>
            <w:tcW w:w="509" w:type="dxa"/>
            <w:tcBorders>
              <w:top w:val="nil"/>
              <w:bottom w:val="nil"/>
            </w:tcBorders>
          </w:tcPr>
          <w:p>
            <w:pPr>
              <w:pStyle w:val="TableParagraph"/>
              <w:spacing w:before="4"/>
              <w:ind w:right="151"/>
              <w:jc w:val="right"/>
              <w:rPr>
                <w:sz w:val="16"/>
              </w:rPr>
            </w:pPr>
            <w:r>
              <w:rPr>
                <w:sz w:val="16"/>
              </w:rPr>
              <w:t>30.2</w:t>
            </w:r>
          </w:p>
        </w:tc>
        <w:tc>
          <w:tcPr>
            <w:tcW w:w="509" w:type="dxa"/>
            <w:tcBorders>
              <w:top w:val="nil"/>
              <w:bottom w:val="nil"/>
            </w:tcBorders>
          </w:tcPr>
          <w:p>
            <w:pPr>
              <w:pStyle w:val="TableParagraph"/>
              <w:spacing w:before="4"/>
              <w:ind w:right="151"/>
              <w:jc w:val="right"/>
              <w:rPr>
                <w:sz w:val="16"/>
              </w:rPr>
            </w:pPr>
            <w:r>
              <w:rPr>
                <w:sz w:val="16"/>
              </w:rPr>
              <w:t>38.7</w:t>
            </w:r>
          </w:p>
        </w:tc>
        <w:tc>
          <w:tcPr>
            <w:tcW w:w="514" w:type="dxa"/>
            <w:tcBorders>
              <w:top w:val="nil"/>
              <w:bottom w:val="nil"/>
            </w:tcBorders>
          </w:tcPr>
          <w:p>
            <w:pPr>
              <w:pStyle w:val="TableParagraph"/>
              <w:spacing w:before="4"/>
              <w:ind w:right="153"/>
              <w:jc w:val="right"/>
              <w:rPr>
                <w:sz w:val="16"/>
              </w:rPr>
            </w:pPr>
            <w:r>
              <w:rPr>
                <w:sz w:val="16"/>
              </w:rPr>
              <w:t>45.5</w:t>
            </w:r>
          </w:p>
        </w:tc>
        <w:tc>
          <w:tcPr>
            <w:tcW w:w="509" w:type="dxa"/>
            <w:tcBorders>
              <w:top w:val="nil"/>
              <w:bottom w:val="nil"/>
            </w:tcBorders>
          </w:tcPr>
          <w:p>
            <w:pPr>
              <w:pStyle w:val="TableParagraph"/>
              <w:spacing w:before="4"/>
              <w:ind w:right="67"/>
              <w:jc w:val="right"/>
              <w:rPr>
                <w:sz w:val="16"/>
              </w:rPr>
            </w:pPr>
            <w:r>
              <w:rPr>
                <w:sz w:val="16"/>
              </w:rPr>
              <w:t>81.5</w:t>
            </w:r>
          </w:p>
        </w:tc>
        <w:tc>
          <w:tcPr>
            <w:tcW w:w="509" w:type="dxa"/>
            <w:tcBorders>
              <w:top w:val="nil"/>
              <w:bottom w:val="nil"/>
            </w:tcBorders>
          </w:tcPr>
          <w:p>
            <w:pPr>
              <w:pStyle w:val="TableParagraph"/>
              <w:spacing w:before="4"/>
              <w:ind w:right="151"/>
              <w:jc w:val="right"/>
              <w:rPr>
                <w:sz w:val="16"/>
              </w:rPr>
            </w:pPr>
            <w:r>
              <w:rPr>
                <w:sz w:val="16"/>
              </w:rPr>
              <w:t>10.7</w:t>
            </w:r>
          </w:p>
        </w:tc>
        <w:tc>
          <w:tcPr>
            <w:tcW w:w="509" w:type="dxa"/>
            <w:tcBorders>
              <w:top w:val="nil"/>
              <w:bottom w:val="nil"/>
            </w:tcBorders>
          </w:tcPr>
          <w:p>
            <w:pPr>
              <w:pStyle w:val="TableParagraph"/>
              <w:spacing w:before="4"/>
              <w:ind w:right="151"/>
              <w:jc w:val="right"/>
              <w:rPr>
                <w:sz w:val="16"/>
              </w:rPr>
            </w:pPr>
            <w:r>
              <w:rPr>
                <w:sz w:val="16"/>
              </w:rPr>
              <w:t>17.9</w:t>
            </w:r>
          </w:p>
        </w:tc>
        <w:tc>
          <w:tcPr>
            <w:tcW w:w="514" w:type="dxa"/>
            <w:tcBorders>
              <w:top w:val="nil"/>
              <w:bottom w:val="nil"/>
            </w:tcBorders>
          </w:tcPr>
          <w:p>
            <w:pPr>
              <w:pStyle w:val="TableParagraph"/>
              <w:spacing w:before="4"/>
              <w:ind w:right="153"/>
              <w:jc w:val="right"/>
              <w:rPr>
                <w:sz w:val="16"/>
              </w:rPr>
            </w:pPr>
            <w:r>
              <w:rPr>
                <w:sz w:val="16"/>
              </w:rPr>
              <w:t>21.2</w:t>
            </w:r>
          </w:p>
        </w:tc>
        <w:tc>
          <w:tcPr>
            <w:tcW w:w="506" w:type="dxa"/>
            <w:tcBorders>
              <w:top w:val="nil"/>
              <w:bottom w:val="nil"/>
              <w:right w:val="nil"/>
            </w:tcBorders>
          </w:tcPr>
          <w:p>
            <w:pPr>
              <w:pStyle w:val="TableParagraph"/>
              <w:spacing w:before="4"/>
              <w:ind w:right="157"/>
              <w:jc w:val="right"/>
              <w:rPr>
                <w:sz w:val="16"/>
              </w:rPr>
            </w:pPr>
            <w:r>
              <w:rPr>
                <w:sz w:val="16"/>
              </w:rPr>
              <w:t>35.4</w:t>
            </w:r>
          </w:p>
        </w:tc>
      </w:tr>
      <w:tr>
        <w:trPr>
          <w:trHeight w:val="214" w:hRule="exact"/>
        </w:trPr>
        <w:tc>
          <w:tcPr>
            <w:tcW w:w="1082" w:type="dxa"/>
            <w:tcBorders>
              <w:top w:val="nil"/>
              <w:left w:val="nil"/>
              <w:bottom w:val="nil"/>
            </w:tcBorders>
          </w:tcPr>
          <w:p>
            <w:pPr>
              <w:pStyle w:val="TableParagraph"/>
              <w:spacing w:before="4"/>
              <w:ind w:right="450"/>
              <w:jc w:val="right"/>
              <w:rPr>
                <w:sz w:val="16"/>
              </w:rPr>
            </w:pPr>
            <w:r>
              <w:rPr>
                <w:sz w:val="16"/>
              </w:rPr>
              <w:t>110</w:t>
            </w:r>
          </w:p>
        </w:tc>
        <w:tc>
          <w:tcPr>
            <w:tcW w:w="514" w:type="dxa"/>
            <w:tcBorders>
              <w:top w:val="nil"/>
              <w:bottom w:val="nil"/>
            </w:tcBorders>
          </w:tcPr>
          <w:p>
            <w:pPr>
              <w:pStyle w:val="TableParagraph"/>
              <w:spacing w:before="4"/>
              <w:ind w:right="68"/>
              <w:jc w:val="right"/>
              <w:rPr>
                <w:sz w:val="16"/>
              </w:rPr>
            </w:pPr>
            <w:r>
              <w:rPr>
                <w:sz w:val="16"/>
              </w:rPr>
              <w:t>65.3</w:t>
            </w:r>
          </w:p>
        </w:tc>
        <w:tc>
          <w:tcPr>
            <w:tcW w:w="509" w:type="dxa"/>
            <w:tcBorders>
              <w:top w:val="nil"/>
              <w:bottom w:val="nil"/>
            </w:tcBorders>
          </w:tcPr>
          <w:p>
            <w:pPr>
              <w:pStyle w:val="TableParagraph"/>
              <w:spacing w:before="4"/>
              <w:ind w:right="67"/>
              <w:jc w:val="right"/>
              <w:rPr>
                <w:sz w:val="16"/>
              </w:rPr>
            </w:pPr>
            <w:r>
              <w:rPr>
                <w:sz w:val="16"/>
              </w:rPr>
              <w:t>74.9</w:t>
            </w:r>
          </w:p>
        </w:tc>
        <w:tc>
          <w:tcPr>
            <w:tcW w:w="509" w:type="dxa"/>
            <w:tcBorders>
              <w:top w:val="nil"/>
              <w:bottom w:val="nil"/>
            </w:tcBorders>
          </w:tcPr>
          <w:p>
            <w:pPr>
              <w:pStyle w:val="TableParagraph"/>
              <w:spacing w:before="4"/>
              <w:ind w:right="67"/>
              <w:jc w:val="right"/>
              <w:rPr>
                <w:sz w:val="16"/>
              </w:rPr>
            </w:pPr>
            <w:r>
              <w:rPr>
                <w:sz w:val="16"/>
              </w:rPr>
              <w:t>83.2</w:t>
            </w:r>
          </w:p>
        </w:tc>
        <w:tc>
          <w:tcPr>
            <w:tcW w:w="509" w:type="dxa"/>
            <w:tcBorders>
              <w:top w:val="nil"/>
              <w:bottom w:val="nil"/>
            </w:tcBorders>
          </w:tcPr>
          <w:p>
            <w:pPr>
              <w:pStyle w:val="TableParagraph"/>
              <w:spacing w:before="4"/>
              <w:ind w:left="109" w:right="100"/>
              <w:rPr>
                <w:sz w:val="16"/>
              </w:rPr>
            </w:pPr>
            <w:r>
              <w:rPr>
                <w:sz w:val="16"/>
              </w:rPr>
              <w:t>119</w:t>
            </w:r>
          </w:p>
        </w:tc>
        <w:tc>
          <w:tcPr>
            <w:tcW w:w="514" w:type="dxa"/>
            <w:tcBorders>
              <w:top w:val="nil"/>
              <w:bottom w:val="nil"/>
            </w:tcBorders>
          </w:tcPr>
          <w:p>
            <w:pPr>
              <w:pStyle w:val="TableParagraph"/>
              <w:spacing w:before="4"/>
              <w:ind w:right="116"/>
              <w:jc w:val="right"/>
              <w:rPr>
                <w:sz w:val="16"/>
              </w:rPr>
            </w:pPr>
            <w:r>
              <w:rPr>
                <w:sz w:val="16"/>
              </w:rPr>
              <w:t>132</w:t>
            </w:r>
          </w:p>
        </w:tc>
        <w:tc>
          <w:tcPr>
            <w:tcW w:w="509" w:type="dxa"/>
            <w:tcBorders>
              <w:top w:val="nil"/>
              <w:bottom w:val="nil"/>
            </w:tcBorders>
          </w:tcPr>
          <w:p>
            <w:pPr>
              <w:pStyle w:val="TableParagraph"/>
              <w:spacing w:before="4"/>
              <w:ind w:left="106" w:right="102"/>
              <w:rPr>
                <w:sz w:val="16"/>
              </w:rPr>
            </w:pPr>
            <w:r>
              <w:rPr>
                <w:sz w:val="16"/>
              </w:rPr>
              <w:t>164</w:t>
            </w:r>
          </w:p>
        </w:tc>
        <w:tc>
          <w:tcPr>
            <w:tcW w:w="509" w:type="dxa"/>
            <w:tcBorders>
              <w:top w:val="nil"/>
              <w:bottom w:val="nil"/>
            </w:tcBorders>
          </w:tcPr>
          <w:p>
            <w:pPr>
              <w:pStyle w:val="TableParagraph"/>
              <w:spacing w:before="4"/>
              <w:ind w:right="151"/>
              <w:jc w:val="right"/>
              <w:rPr>
                <w:sz w:val="16"/>
              </w:rPr>
            </w:pPr>
            <w:r>
              <w:rPr>
                <w:sz w:val="16"/>
              </w:rPr>
              <w:t>43.2</w:t>
            </w:r>
          </w:p>
        </w:tc>
        <w:tc>
          <w:tcPr>
            <w:tcW w:w="509" w:type="dxa"/>
            <w:tcBorders>
              <w:top w:val="nil"/>
              <w:bottom w:val="nil"/>
            </w:tcBorders>
          </w:tcPr>
          <w:p>
            <w:pPr>
              <w:pStyle w:val="TableParagraph"/>
              <w:spacing w:before="4"/>
              <w:ind w:right="151"/>
              <w:jc w:val="right"/>
              <w:rPr>
                <w:sz w:val="16"/>
              </w:rPr>
            </w:pPr>
            <w:r>
              <w:rPr>
                <w:sz w:val="16"/>
              </w:rPr>
              <w:t>49.5</w:t>
            </w:r>
          </w:p>
        </w:tc>
        <w:tc>
          <w:tcPr>
            <w:tcW w:w="514" w:type="dxa"/>
            <w:tcBorders>
              <w:top w:val="nil"/>
              <w:bottom w:val="nil"/>
            </w:tcBorders>
          </w:tcPr>
          <w:p>
            <w:pPr>
              <w:pStyle w:val="TableParagraph"/>
              <w:spacing w:before="4"/>
              <w:ind w:right="153"/>
              <w:jc w:val="right"/>
              <w:rPr>
                <w:sz w:val="16"/>
              </w:rPr>
            </w:pPr>
            <w:r>
              <w:rPr>
                <w:sz w:val="16"/>
              </w:rPr>
              <w:t>55.0</w:t>
            </w:r>
          </w:p>
        </w:tc>
        <w:tc>
          <w:tcPr>
            <w:tcW w:w="509" w:type="dxa"/>
            <w:tcBorders>
              <w:top w:val="nil"/>
              <w:bottom w:val="nil"/>
            </w:tcBorders>
          </w:tcPr>
          <w:p>
            <w:pPr>
              <w:pStyle w:val="TableParagraph"/>
              <w:spacing w:before="4"/>
              <w:ind w:right="67"/>
              <w:jc w:val="right"/>
              <w:rPr>
                <w:sz w:val="16"/>
              </w:rPr>
            </w:pPr>
            <w:r>
              <w:rPr>
                <w:sz w:val="16"/>
              </w:rPr>
              <w:t>87.1</w:t>
            </w:r>
          </w:p>
        </w:tc>
        <w:tc>
          <w:tcPr>
            <w:tcW w:w="509" w:type="dxa"/>
            <w:tcBorders>
              <w:top w:val="nil"/>
              <w:bottom w:val="nil"/>
            </w:tcBorders>
          </w:tcPr>
          <w:p>
            <w:pPr>
              <w:pStyle w:val="TableParagraph"/>
              <w:spacing w:before="4"/>
              <w:ind w:right="151"/>
              <w:jc w:val="right"/>
              <w:rPr>
                <w:sz w:val="16"/>
              </w:rPr>
            </w:pPr>
            <w:r>
              <w:rPr>
                <w:sz w:val="16"/>
              </w:rPr>
              <w:t>13.7</w:t>
            </w:r>
          </w:p>
        </w:tc>
        <w:tc>
          <w:tcPr>
            <w:tcW w:w="509" w:type="dxa"/>
            <w:tcBorders>
              <w:top w:val="nil"/>
              <w:bottom w:val="nil"/>
            </w:tcBorders>
          </w:tcPr>
          <w:p>
            <w:pPr>
              <w:pStyle w:val="TableParagraph"/>
              <w:spacing w:before="4"/>
              <w:ind w:right="151"/>
              <w:jc w:val="right"/>
              <w:rPr>
                <w:sz w:val="16"/>
              </w:rPr>
            </w:pPr>
            <w:r>
              <w:rPr>
                <w:sz w:val="16"/>
              </w:rPr>
              <w:t>19.9</w:t>
            </w:r>
          </w:p>
        </w:tc>
        <w:tc>
          <w:tcPr>
            <w:tcW w:w="514" w:type="dxa"/>
            <w:tcBorders>
              <w:top w:val="nil"/>
              <w:bottom w:val="nil"/>
            </w:tcBorders>
          </w:tcPr>
          <w:p>
            <w:pPr>
              <w:pStyle w:val="TableParagraph"/>
              <w:spacing w:before="4"/>
              <w:ind w:right="153"/>
              <w:jc w:val="right"/>
              <w:rPr>
                <w:sz w:val="16"/>
              </w:rPr>
            </w:pPr>
            <w:r>
              <w:rPr>
                <w:sz w:val="16"/>
              </w:rPr>
              <w:t>27.1</w:t>
            </w:r>
          </w:p>
        </w:tc>
        <w:tc>
          <w:tcPr>
            <w:tcW w:w="506" w:type="dxa"/>
            <w:tcBorders>
              <w:top w:val="nil"/>
              <w:bottom w:val="nil"/>
              <w:right w:val="nil"/>
            </w:tcBorders>
          </w:tcPr>
          <w:p>
            <w:pPr>
              <w:pStyle w:val="TableParagraph"/>
              <w:spacing w:before="4"/>
              <w:ind w:right="157"/>
              <w:jc w:val="right"/>
              <w:rPr>
                <w:sz w:val="16"/>
              </w:rPr>
            </w:pPr>
            <w:r>
              <w:rPr>
                <w:sz w:val="16"/>
              </w:rPr>
              <w:t>39.3</w:t>
            </w:r>
          </w:p>
        </w:tc>
      </w:tr>
      <w:tr>
        <w:trPr>
          <w:trHeight w:val="214" w:hRule="exact"/>
        </w:trPr>
        <w:tc>
          <w:tcPr>
            <w:tcW w:w="1082" w:type="dxa"/>
            <w:tcBorders>
              <w:top w:val="nil"/>
              <w:left w:val="nil"/>
              <w:bottom w:val="nil"/>
            </w:tcBorders>
          </w:tcPr>
          <w:p>
            <w:pPr>
              <w:pStyle w:val="TableParagraph"/>
              <w:spacing w:before="18"/>
              <w:ind w:right="451"/>
              <w:jc w:val="right"/>
              <w:rPr>
                <w:sz w:val="16"/>
              </w:rPr>
            </w:pPr>
            <w:r>
              <w:rPr>
                <w:sz w:val="16"/>
              </w:rPr>
              <w:t>90</w:t>
            </w:r>
          </w:p>
        </w:tc>
        <w:tc>
          <w:tcPr>
            <w:tcW w:w="514" w:type="dxa"/>
            <w:tcBorders>
              <w:top w:val="nil"/>
              <w:bottom w:val="nil"/>
            </w:tcBorders>
          </w:tcPr>
          <w:p>
            <w:pPr>
              <w:pStyle w:val="TableParagraph"/>
              <w:spacing w:before="18"/>
              <w:ind w:right="68"/>
              <w:jc w:val="right"/>
              <w:rPr>
                <w:sz w:val="16"/>
              </w:rPr>
            </w:pPr>
            <w:r>
              <w:rPr>
                <w:sz w:val="16"/>
              </w:rPr>
              <w:t>85.6</w:t>
            </w:r>
          </w:p>
        </w:tc>
        <w:tc>
          <w:tcPr>
            <w:tcW w:w="509" w:type="dxa"/>
            <w:tcBorders>
              <w:top w:val="nil"/>
              <w:bottom w:val="nil"/>
            </w:tcBorders>
          </w:tcPr>
          <w:p>
            <w:pPr>
              <w:pStyle w:val="TableParagraph"/>
              <w:spacing w:before="18"/>
              <w:ind w:right="67"/>
              <w:jc w:val="right"/>
              <w:rPr>
                <w:sz w:val="16"/>
              </w:rPr>
            </w:pPr>
            <w:r>
              <w:rPr>
                <w:sz w:val="16"/>
              </w:rPr>
              <w:t>93.1</w:t>
            </w:r>
          </w:p>
        </w:tc>
        <w:tc>
          <w:tcPr>
            <w:tcW w:w="509" w:type="dxa"/>
            <w:tcBorders>
              <w:top w:val="nil"/>
              <w:bottom w:val="nil"/>
            </w:tcBorders>
          </w:tcPr>
          <w:p>
            <w:pPr>
              <w:pStyle w:val="TableParagraph"/>
              <w:spacing w:before="18"/>
              <w:ind w:right="67"/>
              <w:jc w:val="right"/>
              <w:rPr>
                <w:sz w:val="16"/>
              </w:rPr>
            </w:pPr>
            <w:r>
              <w:rPr>
                <w:sz w:val="16"/>
              </w:rPr>
              <w:t>99.9</w:t>
            </w:r>
          </w:p>
        </w:tc>
        <w:tc>
          <w:tcPr>
            <w:tcW w:w="509" w:type="dxa"/>
            <w:tcBorders>
              <w:top w:val="nil"/>
              <w:bottom w:val="nil"/>
            </w:tcBorders>
          </w:tcPr>
          <w:p>
            <w:pPr>
              <w:pStyle w:val="TableParagraph"/>
              <w:spacing w:before="18"/>
              <w:ind w:left="109" w:right="100"/>
              <w:rPr>
                <w:sz w:val="16"/>
              </w:rPr>
            </w:pPr>
            <w:r>
              <w:rPr>
                <w:sz w:val="16"/>
              </w:rPr>
              <w:t>131</w:t>
            </w:r>
          </w:p>
        </w:tc>
        <w:tc>
          <w:tcPr>
            <w:tcW w:w="514" w:type="dxa"/>
            <w:tcBorders>
              <w:top w:val="nil"/>
              <w:bottom w:val="nil"/>
            </w:tcBorders>
          </w:tcPr>
          <w:p>
            <w:pPr>
              <w:pStyle w:val="TableParagraph"/>
              <w:spacing w:before="18"/>
              <w:ind w:right="116"/>
              <w:jc w:val="right"/>
              <w:rPr>
                <w:sz w:val="16"/>
              </w:rPr>
            </w:pPr>
            <w:r>
              <w:rPr>
                <w:sz w:val="16"/>
              </w:rPr>
              <w:t>143</w:t>
            </w:r>
          </w:p>
        </w:tc>
        <w:tc>
          <w:tcPr>
            <w:tcW w:w="509" w:type="dxa"/>
            <w:tcBorders>
              <w:top w:val="nil"/>
              <w:bottom w:val="nil"/>
            </w:tcBorders>
          </w:tcPr>
          <w:p>
            <w:pPr>
              <w:pStyle w:val="TableParagraph"/>
              <w:spacing w:before="18"/>
              <w:ind w:left="106" w:right="102"/>
              <w:rPr>
                <w:sz w:val="16"/>
              </w:rPr>
            </w:pPr>
            <w:r>
              <w:rPr>
                <w:sz w:val="16"/>
              </w:rPr>
              <w:t>173</w:t>
            </w:r>
          </w:p>
        </w:tc>
        <w:tc>
          <w:tcPr>
            <w:tcW w:w="509" w:type="dxa"/>
            <w:tcBorders>
              <w:top w:val="nil"/>
              <w:bottom w:val="nil"/>
            </w:tcBorders>
          </w:tcPr>
          <w:p>
            <w:pPr>
              <w:pStyle w:val="TableParagraph"/>
              <w:spacing w:before="18"/>
              <w:ind w:right="151"/>
              <w:jc w:val="right"/>
              <w:rPr>
                <w:sz w:val="16"/>
              </w:rPr>
            </w:pPr>
            <w:r>
              <w:rPr>
                <w:sz w:val="16"/>
              </w:rPr>
              <w:t>56.6</w:t>
            </w:r>
          </w:p>
        </w:tc>
        <w:tc>
          <w:tcPr>
            <w:tcW w:w="509" w:type="dxa"/>
            <w:tcBorders>
              <w:top w:val="nil"/>
              <w:bottom w:val="nil"/>
            </w:tcBorders>
          </w:tcPr>
          <w:p>
            <w:pPr>
              <w:pStyle w:val="TableParagraph"/>
              <w:spacing w:before="18"/>
              <w:ind w:right="151"/>
              <w:jc w:val="right"/>
              <w:rPr>
                <w:sz w:val="16"/>
              </w:rPr>
            </w:pPr>
            <w:r>
              <w:rPr>
                <w:sz w:val="16"/>
              </w:rPr>
              <w:t>61.5</w:t>
            </w:r>
          </w:p>
        </w:tc>
        <w:tc>
          <w:tcPr>
            <w:tcW w:w="514" w:type="dxa"/>
            <w:tcBorders>
              <w:top w:val="nil"/>
              <w:bottom w:val="nil"/>
            </w:tcBorders>
          </w:tcPr>
          <w:p>
            <w:pPr>
              <w:pStyle w:val="TableParagraph"/>
              <w:spacing w:before="18"/>
              <w:ind w:right="153"/>
              <w:jc w:val="right"/>
              <w:rPr>
                <w:sz w:val="16"/>
              </w:rPr>
            </w:pPr>
            <w:r>
              <w:rPr>
                <w:sz w:val="16"/>
              </w:rPr>
              <w:t>66.0</w:t>
            </w:r>
          </w:p>
        </w:tc>
        <w:tc>
          <w:tcPr>
            <w:tcW w:w="509" w:type="dxa"/>
            <w:tcBorders>
              <w:top w:val="nil"/>
              <w:bottom w:val="nil"/>
            </w:tcBorders>
          </w:tcPr>
          <w:p>
            <w:pPr>
              <w:pStyle w:val="TableParagraph"/>
              <w:spacing w:before="18"/>
              <w:ind w:right="67"/>
              <w:jc w:val="right"/>
              <w:rPr>
                <w:sz w:val="16"/>
              </w:rPr>
            </w:pPr>
            <w:r>
              <w:rPr>
                <w:sz w:val="16"/>
              </w:rPr>
              <w:t>94.5</w:t>
            </w:r>
          </w:p>
        </w:tc>
        <w:tc>
          <w:tcPr>
            <w:tcW w:w="509" w:type="dxa"/>
            <w:tcBorders>
              <w:top w:val="nil"/>
              <w:bottom w:val="nil"/>
            </w:tcBorders>
          </w:tcPr>
          <w:p>
            <w:pPr>
              <w:pStyle w:val="TableParagraph"/>
              <w:spacing w:before="18"/>
              <w:ind w:right="151"/>
              <w:jc w:val="right"/>
              <w:rPr>
                <w:sz w:val="16"/>
              </w:rPr>
            </w:pPr>
            <w:r>
              <w:rPr>
                <w:sz w:val="16"/>
              </w:rPr>
              <w:t>17.0</w:t>
            </w:r>
          </w:p>
        </w:tc>
        <w:tc>
          <w:tcPr>
            <w:tcW w:w="509" w:type="dxa"/>
            <w:tcBorders>
              <w:top w:val="nil"/>
              <w:bottom w:val="nil"/>
            </w:tcBorders>
          </w:tcPr>
          <w:p>
            <w:pPr>
              <w:pStyle w:val="TableParagraph"/>
              <w:spacing w:before="18"/>
              <w:ind w:right="151"/>
              <w:jc w:val="right"/>
              <w:rPr>
                <w:sz w:val="16"/>
              </w:rPr>
            </w:pPr>
            <w:r>
              <w:rPr>
                <w:sz w:val="16"/>
              </w:rPr>
              <w:t>22.3</w:t>
            </w:r>
          </w:p>
        </w:tc>
        <w:tc>
          <w:tcPr>
            <w:tcW w:w="514" w:type="dxa"/>
            <w:tcBorders>
              <w:top w:val="nil"/>
              <w:bottom w:val="nil"/>
            </w:tcBorders>
          </w:tcPr>
          <w:p>
            <w:pPr>
              <w:pStyle w:val="TableParagraph"/>
              <w:spacing w:before="18"/>
              <w:ind w:right="153"/>
              <w:jc w:val="right"/>
              <w:rPr>
                <w:sz w:val="16"/>
              </w:rPr>
            </w:pPr>
            <w:r>
              <w:rPr>
                <w:sz w:val="16"/>
              </w:rPr>
              <w:t>33.7</w:t>
            </w:r>
          </w:p>
        </w:tc>
        <w:tc>
          <w:tcPr>
            <w:tcW w:w="506" w:type="dxa"/>
            <w:tcBorders>
              <w:top w:val="nil"/>
              <w:bottom w:val="nil"/>
              <w:right w:val="nil"/>
            </w:tcBorders>
          </w:tcPr>
          <w:p>
            <w:pPr>
              <w:pStyle w:val="TableParagraph"/>
              <w:spacing w:before="18"/>
              <w:ind w:right="157"/>
              <w:jc w:val="right"/>
              <w:rPr>
                <w:sz w:val="16"/>
              </w:rPr>
            </w:pPr>
            <w:r>
              <w:rPr>
                <w:sz w:val="16"/>
              </w:rPr>
              <w:t>44.1</w:t>
            </w:r>
          </w:p>
        </w:tc>
      </w:tr>
      <w:tr>
        <w:trPr>
          <w:trHeight w:val="199" w:hRule="exact"/>
        </w:trPr>
        <w:tc>
          <w:tcPr>
            <w:tcW w:w="1082" w:type="dxa"/>
            <w:tcBorders>
              <w:top w:val="nil"/>
              <w:left w:val="nil"/>
              <w:bottom w:val="nil"/>
            </w:tcBorders>
          </w:tcPr>
          <w:p>
            <w:pPr>
              <w:pStyle w:val="TableParagraph"/>
              <w:spacing w:before="4"/>
              <w:ind w:right="451"/>
              <w:jc w:val="right"/>
              <w:rPr>
                <w:sz w:val="16"/>
              </w:rPr>
            </w:pPr>
            <w:r>
              <w:rPr>
                <w:sz w:val="16"/>
              </w:rPr>
              <w:t>85</w:t>
            </w:r>
          </w:p>
        </w:tc>
        <w:tc>
          <w:tcPr>
            <w:tcW w:w="514" w:type="dxa"/>
            <w:tcBorders>
              <w:top w:val="nil"/>
              <w:bottom w:val="nil"/>
            </w:tcBorders>
          </w:tcPr>
          <w:p>
            <w:pPr>
              <w:pStyle w:val="TableParagraph"/>
              <w:spacing w:before="4"/>
              <w:ind w:right="68"/>
              <w:jc w:val="right"/>
              <w:rPr>
                <w:sz w:val="16"/>
              </w:rPr>
            </w:pPr>
            <w:r>
              <w:rPr>
                <w:sz w:val="16"/>
              </w:rPr>
              <w:t>90.1</w:t>
            </w:r>
          </w:p>
        </w:tc>
        <w:tc>
          <w:tcPr>
            <w:tcW w:w="509" w:type="dxa"/>
            <w:tcBorders>
              <w:top w:val="nil"/>
              <w:bottom w:val="nil"/>
            </w:tcBorders>
          </w:tcPr>
          <w:p>
            <w:pPr>
              <w:pStyle w:val="TableParagraph"/>
              <w:spacing w:before="4"/>
              <w:ind w:right="67"/>
              <w:jc w:val="right"/>
              <w:rPr>
                <w:sz w:val="16"/>
              </w:rPr>
            </w:pPr>
            <w:r>
              <w:rPr>
                <w:sz w:val="16"/>
              </w:rPr>
              <w:t>97.3</w:t>
            </w:r>
          </w:p>
        </w:tc>
        <w:tc>
          <w:tcPr>
            <w:tcW w:w="509" w:type="dxa"/>
            <w:tcBorders>
              <w:top w:val="nil"/>
              <w:bottom w:val="nil"/>
            </w:tcBorders>
          </w:tcPr>
          <w:p>
            <w:pPr>
              <w:pStyle w:val="TableParagraph"/>
              <w:spacing w:before="4"/>
              <w:ind w:left="42"/>
              <w:jc w:val="left"/>
              <w:rPr>
                <w:sz w:val="16"/>
              </w:rPr>
            </w:pPr>
            <w:r>
              <w:rPr>
                <w:sz w:val="16"/>
              </w:rPr>
              <w:t>104</w:t>
            </w:r>
          </w:p>
        </w:tc>
        <w:tc>
          <w:tcPr>
            <w:tcW w:w="509" w:type="dxa"/>
            <w:tcBorders>
              <w:top w:val="nil"/>
              <w:bottom w:val="nil"/>
            </w:tcBorders>
          </w:tcPr>
          <w:p>
            <w:pPr>
              <w:pStyle w:val="TableParagraph"/>
              <w:spacing w:before="4"/>
              <w:ind w:left="109" w:right="100"/>
              <w:rPr>
                <w:sz w:val="16"/>
              </w:rPr>
            </w:pPr>
            <w:r>
              <w:rPr>
                <w:sz w:val="16"/>
              </w:rPr>
              <w:t>134</w:t>
            </w:r>
          </w:p>
        </w:tc>
        <w:tc>
          <w:tcPr>
            <w:tcW w:w="514" w:type="dxa"/>
            <w:tcBorders>
              <w:top w:val="nil"/>
              <w:bottom w:val="nil"/>
            </w:tcBorders>
          </w:tcPr>
          <w:p>
            <w:pPr>
              <w:pStyle w:val="TableParagraph"/>
              <w:spacing w:before="4"/>
              <w:ind w:right="116"/>
              <w:jc w:val="right"/>
              <w:rPr>
                <w:sz w:val="16"/>
              </w:rPr>
            </w:pPr>
            <w:r>
              <w:rPr>
                <w:sz w:val="16"/>
              </w:rPr>
              <w:t>146</w:t>
            </w:r>
          </w:p>
        </w:tc>
        <w:tc>
          <w:tcPr>
            <w:tcW w:w="509" w:type="dxa"/>
            <w:tcBorders>
              <w:top w:val="nil"/>
              <w:bottom w:val="nil"/>
            </w:tcBorders>
          </w:tcPr>
          <w:p>
            <w:pPr>
              <w:pStyle w:val="TableParagraph"/>
              <w:spacing w:before="4"/>
              <w:ind w:left="106" w:right="102"/>
              <w:rPr>
                <w:sz w:val="16"/>
              </w:rPr>
            </w:pPr>
            <w:r>
              <w:rPr>
                <w:sz w:val="16"/>
              </w:rPr>
              <w:t>176</w:t>
            </w:r>
          </w:p>
        </w:tc>
        <w:tc>
          <w:tcPr>
            <w:tcW w:w="509" w:type="dxa"/>
            <w:tcBorders>
              <w:top w:val="nil"/>
              <w:bottom w:val="nil"/>
            </w:tcBorders>
          </w:tcPr>
          <w:p>
            <w:pPr>
              <w:pStyle w:val="TableParagraph"/>
              <w:spacing w:before="4"/>
              <w:ind w:right="151"/>
              <w:jc w:val="right"/>
              <w:rPr>
                <w:sz w:val="16"/>
              </w:rPr>
            </w:pPr>
            <w:r>
              <w:rPr>
                <w:sz w:val="16"/>
              </w:rPr>
              <w:t>59.5</w:t>
            </w:r>
          </w:p>
        </w:tc>
        <w:tc>
          <w:tcPr>
            <w:tcW w:w="509" w:type="dxa"/>
            <w:tcBorders>
              <w:top w:val="nil"/>
              <w:bottom w:val="nil"/>
            </w:tcBorders>
          </w:tcPr>
          <w:p>
            <w:pPr>
              <w:pStyle w:val="TableParagraph"/>
              <w:spacing w:before="4"/>
              <w:ind w:right="151"/>
              <w:jc w:val="right"/>
              <w:rPr>
                <w:sz w:val="16"/>
              </w:rPr>
            </w:pPr>
            <w:r>
              <w:rPr>
                <w:sz w:val="16"/>
              </w:rPr>
              <w:t>64.3</w:t>
            </w:r>
          </w:p>
        </w:tc>
        <w:tc>
          <w:tcPr>
            <w:tcW w:w="514" w:type="dxa"/>
            <w:tcBorders>
              <w:top w:val="nil"/>
              <w:bottom w:val="nil"/>
            </w:tcBorders>
          </w:tcPr>
          <w:p>
            <w:pPr>
              <w:pStyle w:val="TableParagraph"/>
              <w:spacing w:before="4"/>
              <w:ind w:right="153"/>
              <w:jc w:val="right"/>
              <w:rPr>
                <w:sz w:val="16"/>
              </w:rPr>
            </w:pPr>
            <w:r>
              <w:rPr>
                <w:sz w:val="16"/>
              </w:rPr>
              <w:t>68.6</w:t>
            </w:r>
          </w:p>
        </w:tc>
        <w:tc>
          <w:tcPr>
            <w:tcW w:w="509" w:type="dxa"/>
            <w:tcBorders>
              <w:top w:val="nil"/>
              <w:bottom w:val="nil"/>
            </w:tcBorders>
          </w:tcPr>
          <w:p>
            <w:pPr>
              <w:pStyle w:val="TableParagraph"/>
              <w:spacing w:before="4"/>
              <w:ind w:right="67"/>
              <w:jc w:val="right"/>
              <w:rPr>
                <w:sz w:val="16"/>
              </w:rPr>
            </w:pPr>
            <w:r>
              <w:rPr>
                <w:sz w:val="16"/>
              </w:rPr>
              <w:t>96.3</w:t>
            </w:r>
          </w:p>
        </w:tc>
        <w:tc>
          <w:tcPr>
            <w:tcW w:w="509" w:type="dxa"/>
            <w:tcBorders>
              <w:top w:val="nil"/>
              <w:bottom w:val="nil"/>
            </w:tcBorders>
          </w:tcPr>
          <w:p>
            <w:pPr>
              <w:pStyle w:val="TableParagraph"/>
              <w:spacing w:before="4"/>
              <w:ind w:right="151"/>
              <w:jc w:val="right"/>
              <w:rPr>
                <w:sz w:val="16"/>
              </w:rPr>
            </w:pPr>
            <w:r>
              <w:rPr>
                <w:sz w:val="16"/>
              </w:rPr>
              <w:t>17.8</w:t>
            </w:r>
          </w:p>
        </w:tc>
        <w:tc>
          <w:tcPr>
            <w:tcW w:w="509" w:type="dxa"/>
            <w:tcBorders>
              <w:top w:val="nil"/>
              <w:bottom w:val="nil"/>
            </w:tcBorders>
          </w:tcPr>
          <w:p>
            <w:pPr>
              <w:pStyle w:val="TableParagraph"/>
              <w:spacing w:before="4"/>
              <w:ind w:right="151"/>
              <w:jc w:val="right"/>
              <w:rPr>
                <w:sz w:val="16"/>
              </w:rPr>
            </w:pPr>
            <w:r>
              <w:rPr>
                <w:sz w:val="16"/>
              </w:rPr>
              <w:t>22.9</w:t>
            </w:r>
          </w:p>
        </w:tc>
        <w:tc>
          <w:tcPr>
            <w:tcW w:w="514" w:type="dxa"/>
            <w:tcBorders>
              <w:top w:val="nil"/>
              <w:bottom w:val="nil"/>
            </w:tcBorders>
          </w:tcPr>
          <w:p>
            <w:pPr>
              <w:pStyle w:val="TableParagraph"/>
              <w:spacing w:before="4"/>
              <w:ind w:right="153"/>
              <w:jc w:val="right"/>
              <w:rPr>
                <w:sz w:val="16"/>
              </w:rPr>
            </w:pPr>
            <w:r>
              <w:rPr>
                <w:sz w:val="16"/>
              </w:rPr>
              <w:t>35.2</w:t>
            </w:r>
          </w:p>
        </w:tc>
        <w:tc>
          <w:tcPr>
            <w:tcW w:w="506" w:type="dxa"/>
            <w:tcBorders>
              <w:top w:val="nil"/>
              <w:bottom w:val="nil"/>
              <w:right w:val="nil"/>
            </w:tcBorders>
          </w:tcPr>
          <w:p>
            <w:pPr>
              <w:pStyle w:val="TableParagraph"/>
              <w:spacing w:before="4"/>
              <w:ind w:right="157"/>
              <w:jc w:val="right"/>
              <w:rPr>
                <w:sz w:val="16"/>
              </w:rPr>
            </w:pPr>
            <w:r>
              <w:rPr>
                <w:sz w:val="16"/>
              </w:rPr>
              <w:t>45.3</w:t>
            </w:r>
          </w:p>
        </w:tc>
      </w:tr>
      <w:tr>
        <w:trPr>
          <w:trHeight w:val="214" w:hRule="exact"/>
        </w:trPr>
        <w:tc>
          <w:tcPr>
            <w:tcW w:w="1082" w:type="dxa"/>
            <w:tcBorders>
              <w:top w:val="nil"/>
              <w:left w:val="nil"/>
              <w:bottom w:val="nil"/>
            </w:tcBorders>
          </w:tcPr>
          <w:p>
            <w:pPr>
              <w:pStyle w:val="TableParagraph"/>
              <w:spacing w:before="4"/>
              <w:ind w:right="451"/>
              <w:jc w:val="right"/>
              <w:rPr>
                <w:sz w:val="16"/>
              </w:rPr>
            </w:pPr>
            <w:r>
              <w:rPr>
                <w:sz w:val="16"/>
              </w:rPr>
              <w:t>80</w:t>
            </w:r>
          </w:p>
        </w:tc>
        <w:tc>
          <w:tcPr>
            <w:tcW w:w="514" w:type="dxa"/>
            <w:tcBorders>
              <w:top w:val="nil"/>
              <w:bottom w:val="nil"/>
            </w:tcBorders>
          </w:tcPr>
          <w:p>
            <w:pPr>
              <w:pStyle w:val="TableParagraph"/>
              <w:spacing w:before="4"/>
              <w:ind w:right="68"/>
              <w:jc w:val="right"/>
              <w:rPr>
                <w:sz w:val="16"/>
              </w:rPr>
            </w:pPr>
            <w:r>
              <w:rPr>
                <w:sz w:val="16"/>
              </w:rPr>
              <w:t>94.4</w:t>
            </w:r>
          </w:p>
        </w:tc>
        <w:tc>
          <w:tcPr>
            <w:tcW w:w="509" w:type="dxa"/>
            <w:tcBorders>
              <w:top w:val="nil"/>
              <w:bottom w:val="nil"/>
            </w:tcBorders>
          </w:tcPr>
          <w:p>
            <w:pPr>
              <w:pStyle w:val="TableParagraph"/>
              <w:spacing w:before="4"/>
              <w:ind w:left="40"/>
              <w:jc w:val="left"/>
              <w:rPr>
                <w:sz w:val="16"/>
              </w:rPr>
            </w:pPr>
            <w:r>
              <w:rPr>
                <w:sz w:val="16"/>
              </w:rPr>
              <w:t>101</w:t>
            </w:r>
          </w:p>
        </w:tc>
        <w:tc>
          <w:tcPr>
            <w:tcW w:w="509" w:type="dxa"/>
            <w:tcBorders>
              <w:top w:val="nil"/>
              <w:bottom w:val="nil"/>
            </w:tcBorders>
          </w:tcPr>
          <w:p>
            <w:pPr>
              <w:pStyle w:val="TableParagraph"/>
              <w:spacing w:before="4"/>
              <w:ind w:left="42"/>
              <w:jc w:val="left"/>
              <w:rPr>
                <w:sz w:val="16"/>
              </w:rPr>
            </w:pPr>
            <w:r>
              <w:rPr>
                <w:sz w:val="16"/>
              </w:rPr>
              <w:t>108</w:t>
            </w:r>
          </w:p>
        </w:tc>
        <w:tc>
          <w:tcPr>
            <w:tcW w:w="509" w:type="dxa"/>
            <w:tcBorders>
              <w:top w:val="nil"/>
              <w:bottom w:val="nil"/>
            </w:tcBorders>
          </w:tcPr>
          <w:p>
            <w:pPr>
              <w:pStyle w:val="TableParagraph"/>
              <w:spacing w:before="4"/>
              <w:ind w:left="109" w:right="100"/>
              <w:rPr>
                <w:sz w:val="16"/>
              </w:rPr>
            </w:pPr>
            <w:r>
              <w:rPr>
                <w:sz w:val="16"/>
              </w:rPr>
              <w:t>137</w:t>
            </w:r>
          </w:p>
        </w:tc>
        <w:tc>
          <w:tcPr>
            <w:tcW w:w="514" w:type="dxa"/>
            <w:tcBorders>
              <w:top w:val="nil"/>
              <w:bottom w:val="nil"/>
            </w:tcBorders>
          </w:tcPr>
          <w:p>
            <w:pPr>
              <w:pStyle w:val="TableParagraph"/>
              <w:spacing w:before="4"/>
              <w:ind w:right="116"/>
              <w:jc w:val="right"/>
              <w:rPr>
                <w:sz w:val="16"/>
              </w:rPr>
            </w:pPr>
            <w:r>
              <w:rPr>
                <w:sz w:val="16"/>
              </w:rPr>
              <w:t>149</w:t>
            </w:r>
          </w:p>
        </w:tc>
        <w:tc>
          <w:tcPr>
            <w:tcW w:w="509" w:type="dxa"/>
            <w:tcBorders>
              <w:top w:val="nil"/>
              <w:bottom w:val="nil"/>
            </w:tcBorders>
          </w:tcPr>
          <w:p>
            <w:pPr>
              <w:pStyle w:val="TableParagraph"/>
              <w:spacing w:before="4"/>
              <w:ind w:left="106" w:right="102"/>
              <w:rPr>
                <w:sz w:val="16"/>
              </w:rPr>
            </w:pPr>
            <w:r>
              <w:rPr>
                <w:sz w:val="16"/>
              </w:rPr>
              <w:t>178</w:t>
            </w:r>
          </w:p>
        </w:tc>
        <w:tc>
          <w:tcPr>
            <w:tcW w:w="509" w:type="dxa"/>
            <w:tcBorders>
              <w:top w:val="nil"/>
              <w:bottom w:val="nil"/>
            </w:tcBorders>
          </w:tcPr>
          <w:p>
            <w:pPr>
              <w:pStyle w:val="TableParagraph"/>
              <w:spacing w:before="4"/>
              <w:ind w:right="151"/>
              <w:jc w:val="right"/>
              <w:rPr>
                <w:sz w:val="16"/>
              </w:rPr>
            </w:pPr>
            <w:r>
              <w:rPr>
                <w:sz w:val="16"/>
              </w:rPr>
              <w:t>62.4</w:t>
            </w:r>
          </w:p>
        </w:tc>
        <w:tc>
          <w:tcPr>
            <w:tcW w:w="509" w:type="dxa"/>
            <w:tcBorders>
              <w:top w:val="nil"/>
              <w:bottom w:val="nil"/>
            </w:tcBorders>
          </w:tcPr>
          <w:p>
            <w:pPr>
              <w:pStyle w:val="TableParagraph"/>
              <w:spacing w:before="4"/>
              <w:ind w:right="151"/>
              <w:jc w:val="right"/>
              <w:rPr>
                <w:sz w:val="16"/>
              </w:rPr>
            </w:pPr>
            <w:r>
              <w:rPr>
                <w:sz w:val="16"/>
              </w:rPr>
              <w:t>67.0</w:t>
            </w:r>
          </w:p>
        </w:tc>
        <w:tc>
          <w:tcPr>
            <w:tcW w:w="514" w:type="dxa"/>
            <w:tcBorders>
              <w:top w:val="nil"/>
              <w:bottom w:val="nil"/>
            </w:tcBorders>
          </w:tcPr>
          <w:p>
            <w:pPr>
              <w:pStyle w:val="TableParagraph"/>
              <w:spacing w:before="4"/>
              <w:ind w:right="153"/>
              <w:jc w:val="right"/>
              <w:rPr>
                <w:sz w:val="16"/>
              </w:rPr>
            </w:pPr>
            <w:r>
              <w:rPr>
                <w:sz w:val="16"/>
              </w:rPr>
              <w:t>71.1</w:t>
            </w:r>
          </w:p>
        </w:tc>
        <w:tc>
          <w:tcPr>
            <w:tcW w:w="509" w:type="dxa"/>
            <w:tcBorders>
              <w:top w:val="nil"/>
              <w:bottom w:val="nil"/>
            </w:tcBorders>
          </w:tcPr>
          <w:p>
            <w:pPr>
              <w:pStyle w:val="TableParagraph"/>
              <w:spacing w:before="4"/>
              <w:ind w:right="67"/>
              <w:jc w:val="right"/>
              <w:rPr>
                <w:sz w:val="16"/>
              </w:rPr>
            </w:pPr>
            <w:r>
              <w:rPr>
                <w:sz w:val="16"/>
              </w:rPr>
              <w:t>98.1</w:t>
            </w:r>
          </w:p>
        </w:tc>
        <w:tc>
          <w:tcPr>
            <w:tcW w:w="509" w:type="dxa"/>
            <w:tcBorders>
              <w:top w:val="nil"/>
              <w:bottom w:val="nil"/>
            </w:tcBorders>
          </w:tcPr>
          <w:p>
            <w:pPr>
              <w:pStyle w:val="TableParagraph"/>
              <w:spacing w:before="4"/>
              <w:ind w:right="151"/>
              <w:jc w:val="right"/>
              <w:rPr>
                <w:sz w:val="16"/>
              </w:rPr>
            </w:pPr>
            <w:r>
              <w:rPr>
                <w:sz w:val="16"/>
              </w:rPr>
              <w:t>18.5</w:t>
            </w:r>
          </w:p>
        </w:tc>
        <w:tc>
          <w:tcPr>
            <w:tcW w:w="509" w:type="dxa"/>
            <w:tcBorders>
              <w:top w:val="nil"/>
              <w:bottom w:val="nil"/>
            </w:tcBorders>
          </w:tcPr>
          <w:p>
            <w:pPr>
              <w:pStyle w:val="TableParagraph"/>
              <w:spacing w:before="4"/>
              <w:ind w:right="151"/>
              <w:jc w:val="right"/>
              <w:rPr>
                <w:sz w:val="16"/>
              </w:rPr>
            </w:pPr>
            <w:r>
              <w:rPr>
                <w:sz w:val="16"/>
              </w:rPr>
              <w:t>23.5</w:t>
            </w:r>
          </w:p>
        </w:tc>
        <w:tc>
          <w:tcPr>
            <w:tcW w:w="514" w:type="dxa"/>
            <w:tcBorders>
              <w:top w:val="nil"/>
              <w:bottom w:val="nil"/>
            </w:tcBorders>
          </w:tcPr>
          <w:p>
            <w:pPr>
              <w:pStyle w:val="TableParagraph"/>
              <w:spacing w:before="4"/>
              <w:ind w:right="153"/>
              <w:jc w:val="right"/>
              <w:rPr>
                <w:sz w:val="16"/>
              </w:rPr>
            </w:pPr>
            <w:r>
              <w:rPr>
                <w:sz w:val="16"/>
              </w:rPr>
              <w:t>36.7</w:t>
            </w:r>
          </w:p>
        </w:tc>
        <w:tc>
          <w:tcPr>
            <w:tcW w:w="506" w:type="dxa"/>
            <w:tcBorders>
              <w:top w:val="nil"/>
              <w:bottom w:val="nil"/>
              <w:right w:val="nil"/>
            </w:tcBorders>
          </w:tcPr>
          <w:p>
            <w:pPr>
              <w:pStyle w:val="TableParagraph"/>
              <w:spacing w:before="4"/>
              <w:ind w:right="157"/>
              <w:jc w:val="right"/>
              <w:rPr>
                <w:sz w:val="16"/>
              </w:rPr>
            </w:pPr>
            <w:r>
              <w:rPr>
                <w:sz w:val="16"/>
              </w:rPr>
              <w:t>46.4</w:t>
            </w:r>
          </w:p>
        </w:tc>
      </w:tr>
      <w:tr>
        <w:trPr>
          <w:trHeight w:val="214" w:hRule="exact"/>
        </w:trPr>
        <w:tc>
          <w:tcPr>
            <w:tcW w:w="1082" w:type="dxa"/>
            <w:tcBorders>
              <w:top w:val="nil"/>
              <w:left w:val="nil"/>
              <w:bottom w:val="nil"/>
            </w:tcBorders>
          </w:tcPr>
          <w:p>
            <w:pPr>
              <w:pStyle w:val="TableParagraph"/>
              <w:spacing w:before="18"/>
              <w:ind w:right="451"/>
              <w:jc w:val="right"/>
              <w:rPr>
                <w:sz w:val="16"/>
              </w:rPr>
            </w:pPr>
            <w:r>
              <w:rPr>
                <w:sz w:val="16"/>
              </w:rPr>
              <w:t>75</w:t>
            </w:r>
          </w:p>
        </w:tc>
        <w:tc>
          <w:tcPr>
            <w:tcW w:w="514" w:type="dxa"/>
            <w:tcBorders>
              <w:top w:val="nil"/>
              <w:bottom w:val="nil"/>
            </w:tcBorders>
          </w:tcPr>
          <w:p>
            <w:pPr>
              <w:pStyle w:val="TableParagraph"/>
              <w:spacing w:before="18"/>
              <w:ind w:right="68"/>
              <w:jc w:val="right"/>
              <w:rPr>
                <w:sz w:val="16"/>
              </w:rPr>
            </w:pPr>
            <w:r>
              <w:rPr>
                <w:sz w:val="16"/>
              </w:rPr>
              <w:t>98.7</w:t>
            </w:r>
          </w:p>
        </w:tc>
        <w:tc>
          <w:tcPr>
            <w:tcW w:w="509" w:type="dxa"/>
            <w:tcBorders>
              <w:top w:val="nil"/>
              <w:bottom w:val="nil"/>
            </w:tcBorders>
          </w:tcPr>
          <w:p>
            <w:pPr>
              <w:pStyle w:val="TableParagraph"/>
              <w:spacing w:before="18"/>
              <w:ind w:left="40"/>
              <w:jc w:val="left"/>
              <w:rPr>
                <w:sz w:val="16"/>
              </w:rPr>
            </w:pPr>
            <w:r>
              <w:rPr>
                <w:sz w:val="16"/>
              </w:rPr>
              <w:t>105</w:t>
            </w:r>
          </w:p>
        </w:tc>
        <w:tc>
          <w:tcPr>
            <w:tcW w:w="509" w:type="dxa"/>
            <w:tcBorders>
              <w:top w:val="nil"/>
              <w:bottom w:val="nil"/>
            </w:tcBorders>
          </w:tcPr>
          <w:p>
            <w:pPr>
              <w:pStyle w:val="TableParagraph"/>
              <w:spacing w:before="18"/>
              <w:ind w:left="42"/>
              <w:jc w:val="left"/>
              <w:rPr>
                <w:sz w:val="16"/>
              </w:rPr>
            </w:pPr>
            <w:r>
              <w:rPr>
                <w:sz w:val="16"/>
              </w:rPr>
              <w:t>111</w:t>
            </w:r>
          </w:p>
        </w:tc>
        <w:tc>
          <w:tcPr>
            <w:tcW w:w="509" w:type="dxa"/>
            <w:tcBorders>
              <w:top w:val="nil"/>
              <w:bottom w:val="nil"/>
            </w:tcBorders>
          </w:tcPr>
          <w:p>
            <w:pPr>
              <w:pStyle w:val="TableParagraph"/>
              <w:spacing w:before="18"/>
              <w:ind w:left="109" w:right="100"/>
              <w:rPr>
                <w:sz w:val="16"/>
              </w:rPr>
            </w:pPr>
            <w:r>
              <w:rPr>
                <w:sz w:val="16"/>
              </w:rPr>
              <w:t>140</w:t>
            </w:r>
          </w:p>
        </w:tc>
        <w:tc>
          <w:tcPr>
            <w:tcW w:w="514" w:type="dxa"/>
            <w:tcBorders>
              <w:top w:val="nil"/>
              <w:bottom w:val="nil"/>
            </w:tcBorders>
          </w:tcPr>
          <w:p>
            <w:pPr>
              <w:pStyle w:val="TableParagraph"/>
              <w:spacing w:before="18"/>
              <w:ind w:right="116"/>
              <w:jc w:val="right"/>
              <w:rPr>
                <w:sz w:val="16"/>
              </w:rPr>
            </w:pPr>
            <w:r>
              <w:rPr>
                <w:sz w:val="16"/>
              </w:rPr>
              <w:t>151</w:t>
            </w:r>
          </w:p>
        </w:tc>
        <w:tc>
          <w:tcPr>
            <w:tcW w:w="509" w:type="dxa"/>
            <w:tcBorders>
              <w:top w:val="nil"/>
              <w:bottom w:val="nil"/>
            </w:tcBorders>
          </w:tcPr>
          <w:p>
            <w:pPr>
              <w:pStyle w:val="TableParagraph"/>
              <w:spacing w:before="18"/>
              <w:ind w:left="106" w:right="102"/>
              <w:rPr>
                <w:sz w:val="16"/>
              </w:rPr>
            </w:pPr>
            <w:r>
              <w:rPr>
                <w:sz w:val="16"/>
              </w:rPr>
              <w:t>180</w:t>
            </w:r>
          </w:p>
        </w:tc>
        <w:tc>
          <w:tcPr>
            <w:tcW w:w="509" w:type="dxa"/>
            <w:tcBorders>
              <w:top w:val="nil"/>
              <w:bottom w:val="nil"/>
            </w:tcBorders>
          </w:tcPr>
          <w:p>
            <w:pPr>
              <w:pStyle w:val="TableParagraph"/>
              <w:spacing w:before="18"/>
              <w:ind w:right="151"/>
              <w:jc w:val="right"/>
              <w:rPr>
                <w:sz w:val="16"/>
              </w:rPr>
            </w:pPr>
            <w:r>
              <w:rPr>
                <w:sz w:val="16"/>
              </w:rPr>
              <w:t>65.2</w:t>
            </w:r>
          </w:p>
        </w:tc>
        <w:tc>
          <w:tcPr>
            <w:tcW w:w="509" w:type="dxa"/>
            <w:tcBorders>
              <w:top w:val="nil"/>
              <w:bottom w:val="nil"/>
            </w:tcBorders>
          </w:tcPr>
          <w:p>
            <w:pPr>
              <w:pStyle w:val="TableParagraph"/>
              <w:spacing w:before="18"/>
              <w:ind w:right="151"/>
              <w:jc w:val="right"/>
              <w:rPr>
                <w:sz w:val="16"/>
              </w:rPr>
            </w:pPr>
            <w:r>
              <w:rPr>
                <w:sz w:val="16"/>
              </w:rPr>
              <w:t>69.6</w:t>
            </w:r>
          </w:p>
        </w:tc>
        <w:tc>
          <w:tcPr>
            <w:tcW w:w="514" w:type="dxa"/>
            <w:tcBorders>
              <w:top w:val="nil"/>
              <w:bottom w:val="nil"/>
            </w:tcBorders>
          </w:tcPr>
          <w:p>
            <w:pPr>
              <w:pStyle w:val="TableParagraph"/>
              <w:spacing w:before="18"/>
              <w:ind w:right="153"/>
              <w:jc w:val="right"/>
              <w:rPr>
                <w:sz w:val="16"/>
              </w:rPr>
            </w:pPr>
            <w:r>
              <w:rPr>
                <w:sz w:val="16"/>
              </w:rPr>
              <w:t>73.6</w:t>
            </w:r>
          </w:p>
        </w:tc>
        <w:tc>
          <w:tcPr>
            <w:tcW w:w="509" w:type="dxa"/>
            <w:tcBorders>
              <w:top w:val="nil"/>
              <w:bottom w:val="nil"/>
            </w:tcBorders>
          </w:tcPr>
          <w:p>
            <w:pPr>
              <w:pStyle w:val="TableParagraph"/>
              <w:spacing w:before="18"/>
              <w:ind w:right="67"/>
              <w:jc w:val="right"/>
              <w:rPr>
                <w:sz w:val="16"/>
              </w:rPr>
            </w:pPr>
            <w:r>
              <w:rPr>
                <w:sz w:val="16"/>
              </w:rPr>
              <w:t>99.9</w:t>
            </w:r>
          </w:p>
        </w:tc>
        <w:tc>
          <w:tcPr>
            <w:tcW w:w="509" w:type="dxa"/>
            <w:tcBorders>
              <w:top w:val="nil"/>
              <w:bottom w:val="nil"/>
            </w:tcBorders>
          </w:tcPr>
          <w:p>
            <w:pPr>
              <w:pStyle w:val="TableParagraph"/>
              <w:spacing w:before="18"/>
              <w:ind w:right="151"/>
              <w:jc w:val="right"/>
              <w:rPr>
                <w:sz w:val="16"/>
              </w:rPr>
            </w:pPr>
            <w:r>
              <w:rPr>
                <w:sz w:val="16"/>
              </w:rPr>
              <w:t>19.2</w:t>
            </w:r>
          </w:p>
        </w:tc>
        <w:tc>
          <w:tcPr>
            <w:tcW w:w="509" w:type="dxa"/>
            <w:tcBorders>
              <w:top w:val="nil"/>
              <w:bottom w:val="nil"/>
            </w:tcBorders>
          </w:tcPr>
          <w:p>
            <w:pPr>
              <w:pStyle w:val="TableParagraph"/>
              <w:spacing w:before="18"/>
              <w:ind w:right="151"/>
              <w:jc w:val="right"/>
              <w:rPr>
                <w:sz w:val="16"/>
              </w:rPr>
            </w:pPr>
            <w:r>
              <w:rPr>
                <w:sz w:val="16"/>
              </w:rPr>
              <w:t>24.0</w:t>
            </w:r>
          </w:p>
        </w:tc>
        <w:tc>
          <w:tcPr>
            <w:tcW w:w="514" w:type="dxa"/>
            <w:tcBorders>
              <w:top w:val="nil"/>
              <w:bottom w:val="nil"/>
            </w:tcBorders>
          </w:tcPr>
          <w:p>
            <w:pPr>
              <w:pStyle w:val="TableParagraph"/>
              <w:spacing w:before="18"/>
              <w:ind w:right="153"/>
              <w:jc w:val="right"/>
              <w:rPr>
                <w:sz w:val="16"/>
              </w:rPr>
            </w:pPr>
            <w:r>
              <w:rPr>
                <w:sz w:val="16"/>
              </w:rPr>
              <w:t>38.2</w:t>
            </w:r>
          </w:p>
        </w:tc>
        <w:tc>
          <w:tcPr>
            <w:tcW w:w="506" w:type="dxa"/>
            <w:tcBorders>
              <w:top w:val="nil"/>
              <w:bottom w:val="nil"/>
              <w:right w:val="nil"/>
            </w:tcBorders>
          </w:tcPr>
          <w:p>
            <w:pPr>
              <w:pStyle w:val="TableParagraph"/>
              <w:spacing w:before="18"/>
              <w:ind w:right="157"/>
              <w:jc w:val="right"/>
              <w:rPr>
                <w:sz w:val="16"/>
              </w:rPr>
            </w:pPr>
            <w:r>
              <w:rPr>
                <w:sz w:val="16"/>
              </w:rPr>
              <w:t>47.6</w:t>
            </w:r>
          </w:p>
        </w:tc>
      </w:tr>
      <w:tr>
        <w:trPr>
          <w:trHeight w:val="199" w:hRule="exact"/>
        </w:trPr>
        <w:tc>
          <w:tcPr>
            <w:tcW w:w="1082" w:type="dxa"/>
            <w:tcBorders>
              <w:top w:val="nil"/>
              <w:left w:val="nil"/>
              <w:bottom w:val="nil"/>
            </w:tcBorders>
          </w:tcPr>
          <w:p>
            <w:pPr>
              <w:pStyle w:val="TableParagraph"/>
              <w:spacing w:before="4"/>
              <w:ind w:right="451"/>
              <w:jc w:val="right"/>
              <w:rPr>
                <w:sz w:val="16"/>
              </w:rPr>
            </w:pPr>
            <w:r>
              <w:rPr>
                <w:sz w:val="16"/>
              </w:rPr>
              <w:t>70</w:t>
            </w:r>
          </w:p>
        </w:tc>
        <w:tc>
          <w:tcPr>
            <w:tcW w:w="514" w:type="dxa"/>
            <w:tcBorders>
              <w:top w:val="nil"/>
              <w:bottom w:val="nil"/>
            </w:tcBorders>
          </w:tcPr>
          <w:p>
            <w:pPr>
              <w:pStyle w:val="TableParagraph"/>
              <w:spacing w:before="4"/>
              <w:ind w:left="44"/>
              <w:jc w:val="left"/>
              <w:rPr>
                <w:sz w:val="16"/>
              </w:rPr>
            </w:pPr>
            <w:r>
              <w:rPr>
                <w:sz w:val="16"/>
              </w:rPr>
              <w:t>103</w:t>
            </w:r>
          </w:p>
        </w:tc>
        <w:tc>
          <w:tcPr>
            <w:tcW w:w="509" w:type="dxa"/>
            <w:tcBorders>
              <w:top w:val="nil"/>
              <w:bottom w:val="nil"/>
            </w:tcBorders>
          </w:tcPr>
          <w:p>
            <w:pPr>
              <w:pStyle w:val="TableParagraph"/>
              <w:spacing w:before="4"/>
              <w:ind w:left="40"/>
              <w:jc w:val="left"/>
              <w:rPr>
                <w:sz w:val="16"/>
              </w:rPr>
            </w:pPr>
            <w:r>
              <w:rPr>
                <w:sz w:val="16"/>
              </w:rPr>
              <w:t>109</w:t>
            </w:r>
          </w:p>
        </w:tc>
        <w:tc>
          <w:tcPr>
            <w:tcW w:w="509" w:type="dxa"/>
            <w:tcBorders>
              <w:top w:val="nil"/>
              <w:bottom w:val="nil"/>
            </w:tcBorders>
          </w:tcPr>
          <w:p>
            <w:pPr>
              <w:pStyle w:val="TableParagraph"/>
              <w:spacing w:before="4"/>
              <w:ind w:left="42"/>
              <w:jc w:val="left"/>
              <w:rPr>
                <w:sz w:val="16"/>
              </w:rPr>
            </w:pPr>
            <w:r>
              <w:rPr>
                <w:sz w:val="16"/>
              </w:rPr>
              <w:t>115</w:t>
            </w:r>
          </w:p>
        </w:tc>
        <w:tc>
          <w:tcPr>
            <w:tcW w:w="509" w:type="dxa"/>
            <w:tcBorders>
              <w:top w:val="nil"/>
              <w:bottom w:val="nil"/>
            </w:tcBorders>
          </w:tcPr>
          <w:p>
            <w:pPr>
              <w:pStyle w:val="TableParagraph"/>
              <w:spacing w:before="4"/>
              <w:ind w:left="109" w:right="100"/>
              <w:rPr>
                <w:sz w:val="16"/>
              </w:rPr>
            </w:pPr>
            <w:r>
              <w:rPr>
                <w:sz w:val="16"/>
              </w:rPr>
              <w:t>143</w:t>
            </w:r>
          </w:p>
        </w:tc>
        <w:tc>
          <w:tcPr>
            <w:tcW w:w="514" w:type="dxa"/>
            <w:tcBorders>
              <w:top w:val="nil"/>
              <w:bottom w:val="nil"/>
            </w:tcBorders>
          </w:tcPr>
          <w:p>
            <w:pPr>
              <w:pStyle w:val="TableParagraph"/>
              <w:spacing w:before="4"/>
              <w:ind w:right="116"/>
              <w:jc w:val="right"/>
              <w:rPr>
                <w:sz w:val="16"/>
              </w:rPr>
            </w:pPr>
            <w:r>
              <w:rPr>
                <w:sz w:val="16"/>
              </w:rPr>
              <w:t>154</w:t>
            </w:r>
          </w:p>
        </w:tc>
        <w:tc>
          <w:tcPr>
            <w:tcW w:w="509" w:type="dxa"/>
            <w:tcBorders>
              <w:top w:val="nil"/>
              <w:bottom w:val="nil"/>
            </w:tcBorders>
          </w:tcPr>
          <w:p>
            <w:pPr>
              <w:pStyle w:val="TableParagraph"/>
              <w:spacing w:before="4"/>
              <w:ind w:left="106" w:right="102"/>
              <w:rPr>
                <w:sz w:val="16"/>
              </w:rPr>
            </w:pPr>
            <w:r>
              <w:rPr>
                <w:sz w:val="16"/>
              </w:rPr>
              <w:t>182</w:t>
            </w:r>
          </w:p>
        </w:tc>
        <w:tc>
          <w:tcPr>
            <w:tcW w:w="509" w:type="dxa"/>
            <w:tcBorders>
              <w:top w:val="nil"/>
              <w:bottom w:val="nil"/>
            </w:tcBorders>
          </w:tcPr>
          <w:p>
            <w:pPr>
              <w:pStyle w:val="TableParagraph"/>
              <w:spacing w:before="4"/>
              <w:ind w:right="151"/>
              <w:jc w:val="right"/>
              <w:rPr>
                <w:sz w:val="16"/>
              </w:rPr>
            </w:pPr>
            <w:r>
              <w:rPr>
                <w:sz w:val="16"/>
              </w:rPr>
              <w:t>68.0</w:t>
            </w:r>
          </w:p>
        </w:tc>
        <w:tc>
          <w:tcPr>
            <w:tcW w:w="509" w:type="dxa"/>
            <w:tcBorders>
              <w:top w:val="nil"/>
              <w:bottom w:val="nil"/>
            </w:tcBorders>
          </w:tcPr>
          <w:p>
            <w:pPr>
              <w:pStyle w:val="TableParagraph"/>
              <w:spacing w:before="4"/>
              <w:ind w:right="151"/>
              <w:jc w:val="right"/>
              <w:rPr>
                <w:sz w:val="16"/>
              </w:rPr>
            </w:pPr>
            <w:r>
              <w:rPr>
                <w:sz w:val="16"/>
              </w:rPr>
              <w:t>72.2</w:t>
            </w:r>
          </w:p>
        </w:tc>
        <w:tc>
          <w:tcPr>
            <w:tcW w:w="514" w:type="dxa"/>
            <w:tcBorders>
              <w:top w:val="nil"/>
              <w:bottom w:val="nil"/>
            </w:tcBorders>
          </w:tcPr>
          <w:p>
            <w:pPr>
              <w:pStyle w:val="TableParagraph"/>
              <w:spacing w:before="4"/>
              <w:ind w:right="153"/>
              <w:jc w:val="right"/>
              <w:rPr>
                <w:sz w:val="16"/>
              </w:rPr>
            </w:pPr>
            <w:r>
              <w:rPr>
                <w:sz w:val="16"/>
              </w:rPr>
              <w:t>76.0</w:t>
            </w:r>
          </w:p>
        </w:tc>
        <w:tc>
          <w:tcPr>
            <w:tcW w:w="509" w:type="dxa"/>
            <w:tcBorders>
              <w:top w:val="nil"/>
              <w:bottom w:val="nil"/>
            </w:tcBorders>
          </w:tcPr>
          <w:p>
            <w:pPr>
              <w:pStyle w:val="TableParagraph"/>
              <w:spacing w:before="4"/>
              <w:ind w:left="40"/>
              <w:jc w:val="left"/>
              <w:rPr>
                <w:sz w:val="16"/>
              </w:rPr>
            </w:pPr>
            <w:r>
              <w:rPr>
                <w:sz w:val="16"/>
              </w:rPr>
              <w:t>102</w:t>
            </w:r>
          </w:p>
        </w:tc>
        <w:tc>
          <w:tcPr>
            <w:tcW w:w="509" w:type="dxa"/>
            <w:tcBorders>
              <w:top w:val="nil"/>
              <w:bottom w:val="nil"/>
            </w:tcBorders>
          </w:tcPr>
          <w:p>
            <w:pPr>
              <w:pStyle w:val="TableParagraph"/>
              <w:spacing w:before="4"/>
              <w:ind w:right="151"/>
              <w:jc w:val="right"/>
              <w:rPr>
                <w:sz w:val="16"/>
              </w:rPr>
            </w:pPr>
            <w:r>
              <w:rPr>
                <w:sz w:val="16"/>
              </w:rPr>
              <w:t>19.9</w:t>
            </w:r>
          </w:p>
        </w:tc>
        <w:tc>
          <w:tcPr>
            <w:tcW w:w="509" w:type="dxa"/>
            <w:tcBorders>
              <w:top w:val="nil"/>
              <w:bottom w:val="nil"/>
            </w:tcBorders>
          </w:tcPr>
          <w:p>
            <w:pPr>
              <w:pStyle w:val="TableParagraph"/>
              <w:spacing w:before="4"/>
              <w:ind w:right="151"/>
              <w:jc w:val="right"/>
              <w:rPr>
                <w:sz w:val="16"/>
              </w:rPr>
            </w:pPr>
            <w:r>
              <w:rPr>
                <w:sz w:val="16"/>
              </w:rPr>
              <w:t>24.6</w:t>
            </w:r>
          </w:p>
        </w:tc>
        <w:tc>
          <w:tcPr>
            <w:tcW w:w="514" w:type="dxa"/>
            <w:tcBorders>
              <w:top w:val="nil"/>
              <w:bottom w:val="nil"/>
            </w:tcBorders>
          </w:tcPr>
          <w:p>
            <w:pPr>
              <w:pStyle w:val="TableParagraph"/>
              <w:spacing w:before="4"/>
              <w:ind w:right="153"/>
              <w:jc w:val="right"/>
              <w:rPr>
                <w:sz w:val="16"/>
              </w:rPr>
            </w:pPr>
            <w:r>
              <w:rPr>
                <w:sz w:val="16"/>
              </w:rPr>
              <w:t>39.6</w:t>
            </w:r>
          </w:p>
        </w:tc>
        <w:tc>
          <w:tcPr>
            <w:tcW w:w="506" w:type="dxa"/>
            <w:tcBorders>
              <w:top w:val="nil"/>
              <w:bottom w:val="nil"/>
              <w:right w:val="nil"/>
            </w:tcBorders>
          </w:tcPr>
          <w:p>
            <w:pPr>
              <w:pStyle w:val="TableParagraph"/>
              <w:spacing w:before="4"/>
              <w:ind w:right="157"/>
              <w:jc w:val="right"/>
              <w:rPr>
                <w:sz w:val="16"/>
              </w:rPr>
            </w:pPr>
            <w:r>
              <w:rPr>
                <w:sz w:val="16"/>
              </w:rPr>
              <w:t>48.8</w:t>
            </w:r>
          </w:p>
        </w:tc>
      </w:tr>
      <w:tr>
        <w:trPr>
          <w:trHeight w:val="214" w:hRule="exact"/>
        </w:trPr>
        <w:tc>
          <w:tcPr>
            <w:tcW w:w="1082" w:type="dxa"/>
            <w:tcBorders>
              <w:top w:val="nil"/>
              <w:left w:val="nil"/>
              <w:bottom w:val="nil"/>
            </w:tcBorders>
          </w:tcPr>
          <w:p>
            <w:pPr>
              <w:pStyle w:val="TableParagraph"/>
              <w:spacing w:before="4"/>
              <w:ind w:right="451"/>
              <w:jc w:val="right"/>
              <w:rPr>
                <w:sz w:val="16"/>
              </w:rPr>
            </w:pPr>
            <w:r>
              <w:rPr>
                <w:sz w:val="16"/>
              </w:rPr>
              <w:t>65</w:t>
            </w:r>
          </w:p>
        </w:tc>
        <w:tc>
          <w:tcPr>
            <w:tcW w:w="514" w:type="dxa"/>
            <w:tcBorders>
              <w:top w:val="nil"/>
              <w:bottom w:val="nil"/>
            </w:tcBorders>
          </w:tcPr>
          <w:p>
            <w:pPr>
              <w:pStyle w:val="TableParagraph"/>
              <w:spacing w:before="4"/>
              <w:ind w:left="44"/>
              <w:jc w:val="left"/>
              <w:rPr>
                <w:sz w:val="16"/>
              </w:rPr>
            </w:pPr>
            <w:r>
              <w:rPr>
                <w:sz w:val="16"/>
              </w:rPr>
              <w:t>107</w:t>
            </w:r>
          </w:p>
        </w:tc>
        <w:tc>
          <w:tcPr>
            <w:tcW w:w="509" w:type="dxa"/>
            <w:tcBorders>
              <w:top w:val="nil"/>
              <w:bottom w:val="nil"/>
            </w:tcBorders>
          </w:tcPr>
          <w:p>
            <w:pPr>
              <w:pStyle w:val="TableParagraph"/>
              <w:spacing w:before="4"/>
              <w:ind w:left="40"/>
              <w:jc w:val="left"/>
              <w:rPr>
                <w:sz w:val="16"/>
              </w:rPr>
            </w:pPr>
            <w:r>
              <w:rPr>
                <w:sz w:val="16"/>
              </w:rPr>
              <w:t>113</w:t>
            </w:r>
          </w:p>
        </w:tc>
        <w:tc>
          <w:tcPr>
            <w:tcW w:w="509" w:type="dxa"/>
            <w:tcBorders>
              <w:top w:val="nil"/>
              <w:bottom w:val="nil"/>
            </w:tcBorders>
          </w:tcPr>
          <w:p>
            <w:pPr>
              <w:pStyle w:val="TableParagraph"/>
              <w:spacing w:before="4"/>
              <w:ind w:left="42"/>
              <w:jc w:val="left"/>
              <w:rPr>
                <w:sz w:val="16"/>
              </w:rPr>
            </w:pPr>
            <w:r>
              <w:rPr>
                <w:sz w:val="16"/>
              </w:rPr>
              <w:t>119</w:t>
            </w:r>
          </w:p>
        </w:tc>
        <w:tc>
          <w:tcPr>
            <w:tcW w:w="509" w:type="dxa"/>
            <w:tcBorders>
              <w:top w:val="nil"/>
              <w:bottom w:val="nil"/>
            </w:tcBorders>
          </w:tcPr>
          <w:p>
            <w:pPr>
              <w:pStyle w:val="TableParagraph"/>
              <w:spacing w:before="4"/>
              <w:ind w:left="109" w:right="100"/>
              <w:rPr>
                <w:sz w:val="16"/>
              </w:rPr>
            </w:pPr>
            <w:r>
              <w:rPr>
                <w:sz w:val="16"/>
              </w:rPr>
              <w:t>146</w:t>
            </w:r>
          </w:p>
        </w:tc>
        <w:tc>
          <w:tcPr>
            <w:tcW w:w="514" w:type="dxa"/>
            <w:tcBorders>
              <w:top w:val="nil"/>
              <w:bottom w:val="nil"/>
            </w:tcBorders>
          </w:tcPr>
          <w:p>
            <w:pPr>
              <w:pStyle w:val="TableParagraph"/>
              <w:spacing w:before="4"/>
              <w:ind w:right="116"/>
              <w:jc w:val="right"/>
              <w:rPr>
                <w:sz w:val="16"/>
              </w:rPr>
            </w:pPr>
            <w:r>
              <w:rPr>
                <w:sz w:val="16"/>
              </w:rPr>
              <w:t>157</w:t>
            </w:r>
          </w:p>
        </w:tc>
        <w:tc>
          <w:tcPr>
            <w:tcW w:w="509" w:type="dxa"/>
            <w:tcBorders>
              <w:top w:val="nil"/>
              <w:bottom w:val="nil"/>
            </w:tcBorders>
          </w:tcPr>
          <w:p>
            <w:pPr>
              <w:pStyle w:val="TableParagraph"/>
              <w:spacing w:before="4"/>
              <w:ind w:left="106" w:right="102"/>
              <w:rPr>
                <w:sz w:val="16"/>
              </w:rPr>
            </w:pPr>
            <w:r>
              <w:rPr>
                <w:sz w:val="16"/>
              </w:rPr>
              <w:t>185</w:t>
            </w:r>
          </w:p>
        </w:tc>
        <w:tc>
          <w:tcPr>
            <w:tcW w:w="509" w:type="dxa"/>
            <w:tcBorders>
              <w:top w:val="nil"/>
              <w:bottom w:val="nil"/>
            </w:tcBorders>
          </w:tcPr>
          <w:p>
            <w:pPr>
              <w:pStyle w:val="TableParagraph"/>
              <w:spacing w:before="4"/>
              <w:ind w:right="151"/>
              <w:jc w:val="right"/>
              <w:rPr>
                <w:sz w:val="16"/>
              </w:rPr>
            </w:pPr>
            <w:r>
              <w:rPr>
                <w:sz w:val="16"/>
              </w:rPr>
              <w:t>70.7</w:t>
            </w:r>
          </w:p>
        </w:tc>
        <w:tc>
          <w:tcPr>
            <w:tcW w:w="509" w:type="dxa"/>
            <w:tcBorders>
              <w:top w:val="nil"/>
              <w:bottom w:val="nil"/>
            </w:tcBorders>
          </w:tcPr>
          <w:p>
            <w:pPr>
              <w:pStyle w:val="TableParagraph"/>
              <w:spacing w:before="4"/>
              <w:ind w:right="151"/>
              <w:jc w:val="right"/>
              <w:rPr>
                <w:sz w:val="16"/>
              </w:rPr>
            </w:pPr>
            <w:r>
              <w:rPr>
                <w:sz w:val="16"/>
              </w:rPr>
              <w:t>74.7</w:t>
            </w:r>
          </w:p>
        </w:tc>
        <w:tc>
          <w:tcPr>
            <w:tcW w:w="514" w:type="dxa"/>
            <w:tcBorders>
              <w:top w:val="nil"/>
              <w:bottom w:val="nil"/>
            </w:tcBorders>
          </w:tcPr>
          <w:p>
            <w:pPr>
              <w:pStyle w:val="TableParagraph"/>
              <w:spacing w:before="4"/>
              <w:ind w:right="153"/>
              <w:jc w:val="right"/>
              <w:rPr>
                <w:sz w:val="16"/>
              </w:rPr>
            </w:pPr>
            <w:r>
              <w:rPr>
                <w:sz w:val="16"/>
              </w:rPr>
              <w:t>78.4</w:t>
            </w:r>
          </w:p>
        </w:tc>
        <w:tc>
          <w:tcPr>
            <w:tcW w:w="509" w:type="dxa"/>
            <w:tcBorders>
              <w:top w:val="nil"/>
              <w:bottom w:val="nil"/>
            </w:tcBorders>
          </w:tcPr>
          <w:p>
            <w:pPr>
              <w:pStyle w:val="TableParagraph"/>
              <w:spacing w:before="4"/>
              <w:ind w:left="40"/>
              <w:jc w:val="left"/>
              <w:rPr>
                <w:sz w:val="16"/>
              </w:rPr>
            </w:pPr>
            <w:r>
              <w:rPr>
                <w:sz w:val="16"/>
              </w:rPr>
              <w:t>104</w:t>
            </w:r>
          </w:p>
        </w:tc>
        <w:tc>
          <w:tcPr>
            <w:tcW w:w="509" w:type="dxa"/>
            <w:tcBorders>
              <w:top w:val="nil"/>
              <w:bottom w:val="nil"/>
            </w:tcBorders>
          </w:tcPr>
          <w:p>
            <w:pPr>
              <w:pStyle w:val="TableParagraph"/>
              <w:spacing w:before="4"/>
              <w:ind w:right="151"/>
              <w:jc w:val="right"/>
              <w:rPr>
                <w:sz w:val="16"/>
              </w:rPr>
            </w:pPr>
            <w:r>
              <w:rPr>
                <w:sz w:val="16"/>
              </w:rPr>
              <w:t>20.6</w:t>
            </w:r>
          </w:p>
        </w:tc>
        <w:tc>
          <w:tcPr>
            <w:tcW w:w="509" w:type="dxa"/>
            <w:tcBorders>
              <w:top w:val="nil"/>
              <w:bottom w:val="nil"/>
            </w:tcBorders>
          </w:tcPr>
          <w:p>
            <w:pPr>
              <w:pStyle w:val="TableParagraph"/>
              <w:spacing w:before="4"/>
              <w:ind w:right="151"/>
              <w:jc w:val="right"/>
              <w:rPr>
                <w:sz w:val="16"/>
              </w:rPr>
            </w:pPr>
            <w:r>
              <w:rPr>
                <w:sz w:val="16"/>
              </w:rPr>
              <w:t>25.2</w:t>
            </w:r>
          </w:p>
        </w:tc>
        <w:tc>
          <w:tcPr>
            <w:tcW w:w="514" w:type="dxa"/>
            <w:tcBorders>
              <w:top w:val="nil"/>
              <w:bottom w:val="nil"/>
            </w:tcBorders>
          </w:tcPr>
          <w:p>
            <w:pPr>
              <w:pStyle w:val="TableParagraph"/>
              <w:spacing w:before="4"/>
              <w:ind w:right="153"/>
              <w:jc w:val="right"/>
              <w:rPr>
                <w:sz w:val="16"/>
              </w:rPr>
            </w:pPr>
            <w:r>
              <w:rPr>
                <w:sz w:val="16"/>
              </w:rPr>
              <w:t>41.0</w:t>
            </w:r>
          </w:p>
        </w:tc>
        <w:tc>
          <w:tcPr>
            <w:tcW w:w="506" w:type="dxa"/>
            <w:tcBorders>
              <w:top w:val="nil"/>
              <w:bottom w:val="nil"/>
              <w:right w:val="nil"/>
            </w:tcBorders>
          </w:tcPr>
          <w:p>
            <w:pPr>
              <w:pStyle w:val="TableParagraph"/>
              <w:spacing w:before="4"/>
              <w:ind w:right="157"/>
              <w:jc w:val="right"/>
              <w:rPr>
                <w:sz w:val="16"/>
              </w:rPr>
            </w:pPr>
            <w:r>
              <w:rPr>
                <w:sz w:val="16"/>
              </w:rPr>
              <w:t>49.9</w:t>
            </w:r>
          </w:p>
        </w:tc>
      </w:tr>
      <w:tr>
        <w:trPr>
          <w:trHeight w:val="214" w:hRule="exact"/>
        </w:trPr>
        <w:tc>
          <w:tcPr>
            <w:tcW w:w="1082" w:type="dxa"/>
            <w:tcBorders>
              <w:top w:val="nil"/>
              <w:left w:val="nil"/>
              <w:bottom w:val="nil"/>
            </w:tcBorders>
          </w:tcPr>
          <w:p>
            <w:pPr>
              <w:pStyle w:val="TableParagraph"/>
              <w:spacing w:before="18"/>
              <w:ind w:right="451"/>
              <w:jc w:val="right"/>
              <w:rPr>
                <w:sz w:val="16"/>
              </w:rPr>
            </w:pPr>
            <w:r>
              <w:rPr>
                <w:sz w:val="16"/>
              </w:rPr>
              <w:t>60</w:t>
            </w:r>
          </w:p>
        </w:tc>
        <w:tc>
          <w:tcPr>
            <w:tcW w:w="514" w:type="dxa"/>
            <w:tcBorders>
              <w:top w:val="nil"/>
              <w:bottom w:val="nil"/>
            </w:tcBorders>
          </w:tcPr>
          <w:p>
            <w:pPr>
              <w:pStyle w:val="TableParagraph"/>
              <w:spacing w:before="18"/>
              <w:ind w:left="44"/>
              <w:jc w:val="left"/>
              <w:rPr>
                <w:sz w:val="16"/>
              </w:rPr>
            </w:pPr>
            <w:r>
              <w:rPr>
                <w:sz w:val="16"/>
              </w:rPr>
              <w:t>111</w:t>
            </w:r>
          </w:p>
        </w:tc>
        <w:tc>
          <w:tcPr>
            <w:tcW w:w="509" w:type="dxa"/>
            <w:tcBorders>
              <w:top w:val="nil"/>
              <w:bottom w:val="nil"/>
            </w:tcBorders>
          </w:tcPr>
          <w:p>
            <w:pPr>
              <w:pStyle w:val="TableParagraph"/>
              <w:spacing w:before="18"/>
              <w:ind w:left="40"/>
              <w:jc w:val="left"/>
              <w:rPr>
                <w:sz w:val="16"/>
              </w:rPr>
            </w:pPr>
            <w:r>
              <w:rPr>
                <w:sz w:val="16"/>
              </w:rPr>
              <w:t>117</w:t>
            </w:r>
          </w:p>
        </w:tc>
        <w:tc>
          <w:tcPr>
            <w:tcW w:w="509" w:type="dxa"/>
            <w:tcBorders>
              <w:top w:val="nil"/>
              <w:bottom w:val="nil"/>
            </w:tcBorders>
          </w:tcPr>
          <w:p>
            <w:pPr>
              <w:pStyle w:val="TableParagraph"/>
              <w:spacing w:before="18"/>
              <w:ind w:left="42"/>
              <w:jc w:val="left"/>
              <w:rPr>
                <w:sz w:val="16"/>
              </w:rPr>
            </w:pPr>
            <w:r>
              <w:rPr>
                <w:sz w:val="16"/>
              </w:rPr>
              <w:t>122</w:t>
            </w:r>
          </w:p>
        </w:tc>
        <w:tc>
          <w:tcPr>
            <w:tcW w:w="509" w:type="dxa"/>
            <w:tcBorders>
              <w:top w:val="nil"/>
              <w:bottom w:val="nil"/>
            </w:tcBorders>
          </w:tcPr>
          <w:p>
            <w:pPr>
              <w:pStyle w:val="TableParagraph"/>
              <w:spacing w:before="18"/>
              <w:ind w:left="109" w:right="100"/>
              <w:rPr>
                <w:sz w:val="16"/>
              </w:rPr>
            </w:pPr>
            <w:r>
              <w:rPr>
                <w:sz w:val="16"/>
              </w:rPr>
              <w:t>149</w:t>
            </w:r>
          </w:p>
        </w:tc>
        <w:tc>
          <w:tcPr>
            <w:tcW w:w="514" w:type="dxa"/>
            <w:tcBorders>
              <w:top w:val="nil"/>
              <w:bottom w:val="nil"/>
            </w:tcBorders>
          </w:tcPr>
          <w:p>
            <w:pPr>
              <w:pStyle w:val="TableParagraph"/>
              <w:spacing w:before="18"/>
              <w:ind w:right="116"/>
              <w:jc w:val="right"/>
              <w:rPr>
                <w:sz w:val="16"/>
              </w:rPr>
            </w:pPr>
            <w:r>
              <w:rPr>
                <w:sz w:val="16"/>
              </w:rPr>
              <w:t>159</w:t>
            </w:r>
          </w:p>
        </w:tc>
        <w:tc>
          <w:tcPr>
            <w:tcW w:w="509" w:type="dxa"/>
            <w:tcBorders>
              <w:top w:val="nil"/>
              <w:bottom w:val="nil"/>
            </w:tcBorders>
          </w:tcPr>
          <w:p>
            <w:pPr>
              <w:pStyle w:val="TableParagraph"/>
              <w:spacing w:before="18"/>
              <w:ind w:left="106" w:right="102"/>
              <w:rPr>
                <w:sz w:val="16"/>
              </w:rPr>
            </w:pPr>
            <w:r>
              <w:rPr>
                <w:sz w:val="16"/>
              </w:rPr>
              <w:t>187</w:t>
            </w:r>
          </w:p>
        </w:tc>
        <w:tc>
          <w:tcPr>
            <w:tcW w:w="509" w:type="dxa"/>
            <w:tcBorders>
              <w:top w:val="nil"/>
              <w:bottom w:val="nil"/>
            </w:tcBorders>
          </w:tcPr>
          <w:p>
            <w:pPr>
              <w:pStyle w:val="TableParagraph"/>
              <w:spacing w:before="18"/>
              <w:ind w:right="151"/>
              <w:jc w:val="right"/>
              <w:rPr>
                <w:sz w:val="16"/>
              </w:rPr>
            </w:pPr>
            <w:r>
              <w:rPr>
                <w:sz w:val="16"/>
              </w:rPr>
              <w:t>73.3</w:t>
            </w:r>
          </w:p>
        </w:tc>
        <w:tc>
          <w:tcPr>
            <w:tcW w:w="509" w:type="dxa"/>
            <w:tcBorders>
              <w:top w:val="nil"/>
              <w:bottom w:val="nil"/>
            </w:tcBorders>
          </w:tcPr>
          <w:p>
            <w:pPr>
              <w:pStyle w:val="TableParagraph"/>
              <w:spacing w:before="18"/>
              <w:ind w:right="151"/>
              <w:jc w:val="right"/>
              <w:rPr>
                <w:sz w:val="16"/>
              </w:rPr>
            </w:pPr>
            <w:r>
              <w:rPr>
                <w:sz w:val="16"/>
              </w:rPr>
              <w:t>77.2</w:t>
            </w:r>
          </w:p>
        </w:tc>
        <w:tc>
          <w:tcPr>
            <w:tcW w:w="514" w:type="dxa"/>
            <w:tcBorders>
              <w:top w:val="nil"/>
              <w:bottom w:val="nil"/>
            </w:tcBorders>
          </w:tcPr>
          <w:p>
            <w:pPr>
              <w:pStyle w:val="TableParagraph"/>
              <w:spacing w:before="18"/>
              <w:ind w:right="153"/>
              <w:jc w:val="right"/>
              <w:rPr>
                <w:sz w:val="16"/>
              </w:rPr>
            </w:pPr>
            <w:r>
              <w:rPr>
                <w:sz w:val="16"/>
              </w:rPr>
              <w:t>80.8</w:t>
            </w:r>
          </w:p>
        </w:tc>
        <w:tc>
          <w:tcPr>
            <w:tcW w:w="509" w:type="dxa"/>
            <w:tcBorders>
              <w:top w:val="nil"/>
              <w:bottom w:val="nil"/>
            </w:tcBorders>
          </w:tcPr>
          <w:p>
            <w:pPr>
              <w:pStyle w:val="TableParagraph"/>
              <w:spacing w:before="18"/>
              <w:ind w:left="40"/>
              <w:jc w:val="left"/>
              <w:rPr>
                <w:sz w:val="16"/>
              </w:rPr>
            </w:pPr>
            <w:r>
              <w:rPr>
                <w:sz w:val="16"/>
              </w:rPr>
              <w:t>105</w:t>
            </w:r>
          </w:p>
        </w:tc>
        <w:tc>
          <w:tcPr>
            <w:tcW w:w="509" w:type="dxa"/>
            <w:tcBorders>
              <w:top w:val="nil"/>
              <w:bottom w:val="nil"/>
            </w:tcBorders>
          </w:tcPr>
          <w:p>
            <w:pPr>
              <w:pStyle w:val="TableParagraph"/>
              <w:spacing w:before="18"/>
              <w:ind w:right="151"/>
              <w:jc w:val="right"/>
              <w:rPr>
                <w:sz w:val="16"/>
              </w:rPr>
            </w:pPr>
            <w:r>
              <w:rPr>
                <w:sz w:val="16"/>
              </w:rPr>
              <w:t>21.3</w:t>
            </w:r>
          </w:p>
        </w:tc>
        <w:tc>
          <w:tcPr>
            <w:tcW w:w="509" w:type="dxa"/>
            <w:tcBorders>
              <w:top w:val="nil"/>
              <w:bottom w:val="nil"/>
            </w:tcBorders>
          </w:tcPr>
          <w:p>
            <w:pPr>
              <w:pStyle w:val="TableParagraph"/>
              <w:spacing w:before="18"/>
              <w:ind w:right="151"/>
              <w:jc w:val="right"/>
              <w:rPr>
                <w:sz w:val="16"/>
              </w:rPr>
            </w:pPr>
            <w:r>
              <w:rPr>
                <w:sz w:val="16"/>
              </w:rPr>
              <w:t>25.7</w:t>
            </w:r>
          </w:p>
        </w:tc>
        <w:tc>
          <w:tcPr>
            <w:tcW w:w="514" w:type="dxa"/>
            <w:tcBorders>
              <w:top w:val="nil"/>
              <w:bottom w:val="nil"/>
            </w:tcBorders>
          </w:tcPr>
          <w:p>
            <w:pPr>
              <w:pStyle w:val="TableParagraph"/>
              <w:spacing w:before="18"/>
              <w:ind w:right="153"/>
              <w:jc w:val="right"/>
              <w:rPr>
                <w:sz w:val="16"/>
              </w:rPr>
            </w:pPr>
            <w:r>
              <w:rPr>
                <w:sz w:val="16"/>
              </w:rPr>
              <w:t>42.4</w:t>
            </w:r>
          </w:p>
        </w:tc>
        <w:tc>
          <w:tcPr>
            <w:tcW w:w="506" w:type="dxa"/>
            <w:tcBorders>
              <w:top w:val="nil"/>
              <w:bottom w:val="nil"/>
              <w:right w:val="nil"/>
            </w:tcBorders>
          </w:tcPr>
          <w:p>
            <w:pPr>
              <w:pStyle w:val="TableParagraph"/>
              <w:spacing w:before="18"/>
              <w:ind w:right="157"/>
              <w:jc w:val="right"/>
              <w:rPr>
                <w:sz w:val="16"/>
              </w:rPr>
            </w:pPr>
            <w:r>
              <w:rPr>
                <w:sz w:val="16"/>
              </w:rPr>
              <w:t>51.0</w:t>
            </w:r>
          </w:p>
        </w:tc>
      </w:tr>
      <w:tr>
        <w:trPr>
          <w:trHeight w:val="199" w:hRule="exact"/>
        </w:trPr>
        <w:tc>
          <w:tcPr>
            <w:tcW w:w="1082" w:type="dxa"/>
            <w:tcBorders>
              <w:top w:val="nil"/>
              <w:left w:val="nil"/>
              <w:bottom w:val="nil"/>
            </w:tcBorders>
          </w:tcPr>
          <w:p>
            <w:pPr>
              <w:pStyle w:val="TableParagraph"/>
              <w:spacing w:before="4"/>
              <w:ind w:right="451"/>
              <w:jc w:val="right"/>
              <w:rPr>
                <w:sz w:val="16"/>
              </w:rPr>
            </w:pPr>
            <w:r>
              <w:rPr>
                <w:sz w:val="16"/>
              </w:rPr>
              <w:t>55</w:t>
            </w:r>
          </w:p>
        </w:tc>
        <w:tc>
          <w:tcPr>
            <w:tcW w:w="514" w:type="dxa"/>
            <w:tcBorders>
              <w:top w:val="nil"/>
              <w:bottom w:val="nil"/>
            </w:tcBorders>
          </w:tcPr>
          <w:p>
            <w:pPr>
              <w:pStyle w:val="TableParagraph"/>
              <w:spacing w:before="4"/>
              <w:ind w:left="44"/>
              <w:jc w:val="left"/>
              <w:rPr>
                <w:sz w:val="16"/>
              </w:rPr>
            </w:pPr>
            <w:r>
              <w:rPr>
                <w:sz w:val="16"/>
              </w:rPr>
              <w:t>115</w:t>
            </w:r>
          </w:p>
        </w:tc>
        <w:tc>
          <w:tcPr>
            <w:tcW w:w="509" w:type="dxa"/>
            <w:tcBorders>
              <w:top w:val="nil"/>
              <w:bottom w:val="nil"/>
            </w:tcBorders>
          </w:tcPr>
          <w:p>
            <w:pPr>
              <w:pStyle w:val="TableParagraph"/>
              <w:spacing w:before="4"/>
              <w:ind w:left="40"/>
              <w:jc w:val="left"/>
              <w:rPr>
                <w:sz w:val="16"/>
              </w:rPr>
            </w:pPr>
            <w:r>
              <w:rPr>
                <w:sz w:val="16"/>
              </w:rPr>
              <w:t>120</w:t>
            </w:r>
          </w:p>
        </w:tc>
        <w:tc>
          <w:tcPr>
            <w:tcW w:w="509" w:type="dxa"/>
            <w:tcBorders>
              <w:top w:val="nil"/>
              <w:bottom w:val="nil"/>
            </w:tcBorders>
          </w:tcPr>
          <w:p>
            <w:pPr>
              <w:pStyle w:val="TableParagraph"/>
              <w:spacing w:before="4"/>
              <w:ind w:left="42"/>
              <w:jc w:val="left"/>
              <w:rPr>
                <w:sz w:val="16"/>
              </w:rPr>
            </w:pPr>
            <w:r>
              <w:rPr>
                <w:sz w:val="16"/>
              </w:rPr>
              <w:t>126</w:t>
            </w:r>
          </w:p>
        </w:tc>
        <w:tc>
          <w:tcPr>
            <w:tcW w:w="509" w:type="dxa"/>
            <w:tcBorders>
              <w:top w:val="nil"/>
              <w:bottom w:val="nil"/>
            </w:tcBorders>
          </w:tcPr>
          <w:p>
            <w:pPr>
              <w:pStyle w:val="TableParagraph"/>
              <w:spacing w:before="4"/>
              <w:ind w:left="109" w:right="100"/>
              <w:rPr>
                <w:sz w:val="16"/>
              </w:rPr>
            </w:pPr>
            <w:r>
              <w:rPr>
                <w:sz w:val="16"/>
              </w:rPr>
              <w:t>152</w:t>
            </w:r>
          </w:p>
        </w:tc>
        <w:tc>
          <w:tcPr>
            <w:tcW w:w="514" w:type="dxa"/>
            <w:tcBorders>
              <w:top w:val="nil"/>
              <w:bottom w:val="nil"/>
            </w:tcBorders>
          </w:tcPr>
          <w:p>
            <w:pPr>
              <w:pStyle w:val="TableParagraph"/>
              <w:spacing w:before="4"/>
              <w:ind w:right="116"/>
              <w:jc w:val="right"/>
              <w:rPr>
                <w:sz w:val="16"/>
              </w:rPr>
            </w:pPr>
            <w:r>
              <w:rPr>
                <w:sz w:val="16"/>
              </w:rPr>
              <w:t>162</w:t>
            </w:r>
          </w:p>
        </w:tc>
        <w:tc>
          <w:tcPr>
            <w:tcW w:w="509" w:type="dxa"/>
            <w:tcBorders>
              <w:top w:val="nil"/>
              <w:bottom w:val="nil"/>
            </w:tcBorders>
          </w:tcPr>
          <w:p>
            <w:pPr>
              <w:pStyle w:val="TableParagraph"/>
              <w:spacing w:before="4"/>
              <w:ind w:left="106" w:right="102"/>
              <w:rPr>
                <w:sz w:val="16"/>
              </w:rPr>
            </w:pPr>
            <w:r>
              <w:rPr>
                <w:sz w:val="16"/>
              </w:rPr>
              <w:t>189</w:t>
            </w:r>
          </w:p>
        </w:tc>
        <w:tc>
          <w:tcPr>
            <w:tcW w:w="509" w:type="dxa"/>
            <w:tcBorders>
              <w:top w:val="nil"/>
              <w:bottom w:val="nil"/>
            </w:tcBorders>
          </w:tcPr>
          <w:p>
            <w:pPr>
              <w:pStyle w:val="TableParagraph"/>
              <w:spacing w:before="4"/>
              <w:ind w:right="151"/>
              <w:jc w:val="right"/>
              <w:rPr>
                <w:sz w:val="16"/>
              </w:rPr>
            </w:pPr>
            <w:r>
              <w:rPr>
                <w:sz w:val="16"/>
              </w:rPr>
              <w:t>75.8</w:t>
            </w:r>
          </w:p>
        </w:tc>
        <w:tc>
          <w:tcPr>
            <w:tcW w:w="509" w:type="dxa"/>
            <w:tcBorders>
              <w:top w:val="nil"/>
              <w:bottom w:val="nil"/>
            </w:tcBorders>
          </w:tcPr>
          <w:p>
            <w:pPr>
              <w:pStyle w:val="TableParagraph"/>
              <w:spacing w:before="4"/>
              <w:ind w:right="151"/>
              <w:jc w:val="right"/>
              <w:rPr>
                <w:sz w:val="16"/>
              </w:rPr>
            </w:pPr>
            <w:r>
              <w:rPr>
                <w:sz w:val="16"/>
              </w:rPr>
              <w:t>79.6</w:t>
            </w:r>
          </w:p>
        </w:tc>
        <w:tc>
          <w:tcPr>
            <w:tcW w:w="514" w:type="dxa"/>
            <w:tcBorders>
              <w:top w:val="nil"/>
              <w:bottom w:val="nil"/>
            </w:tcBorders>
          </w:tcPr>
          <w:p>
            <w:pPr>
              <w:pStyle w:val="TableParagraph"/>
              <w:spacing w:before="4"/>
              <w:ind w:right="153"/>
              <w:jc w:val="right"/>
              <w:rPr>
                <w:sz w:val="16"/>
              </w:rPr>
            </w:pPr>
            <w:r>
              <w:rPr>
                <w:sz w:val="16"/>
              </w:rPr>
              <w:t>83.1</w:t>
            </w:r>
          </w:p>
        </w:tc>
        <w:tc>
          <w:tcPr>
            <w:tcW w:w="509" w:type="dxa"/>
            <w:tcBorders>
              <w:top w:val="nil"/>
              <w:bottom w:val="nil"/>
            </w:tcBorders>
          </w:tcPr>
          <w:p>
            <w:pPr>
              <w:pStyle w:val="TableParagraph"/>
              <w:spacing w:before="4"/>
              <w:ind w:left="40"/>
              <w:jc w:val="left"/>
              <w:rPr>
                <w:sz w:val="16"/>
              </w:rPr>
            </w:pPr>
            <w:r>
              <w:rPr>
                <w:sz w:val="16"/>
              </w:rPr>
              <w:t>107</w:t>
            </w:r>
          </w:p>
        </w:tc>
        <w:tc>
          <w:tcPr>
            <w:tcW w:w="509" w:type="dxa"/>
            <w:tcBorders>
              <w:top w:val="nil"/>
              <w:bottom w:val="nil"/>
            </w:tcBorders>
          </w:tcPr>
          <w:p>
            <w:pPr>
              <w:pStyle w:val="TableParagraph"/>
              <w:spacing w:before="4"/>
              <w:ind w:right="151"/>
              <w:jc w:val="right"/>
              <w:rPr>
                <w:sz w:val="16"/>
              </w:rPr>
            </w:pPr>
            <w:r>
              <w:rPr>
                <w:sz w:val="16"/>
              </w:rPr>
              <w:t>22.0</w:t>
            </w:r>
          </w:p>
        </w:tc>
        <w:tc>
          <w:tcPr>
            <w:tcW w:w="509" w:type="dxa"/>
            <w:tcBorders>
              <w:top w:val="nil"/>
              <w:bottom w:val="nil"/>
            </w:tcBorders>
          </w:tcPr>
          <w:p>
            <w:pPr>
              <w:pStyle w:val="TableParagraph"/>
              <w:spacing w:before="4"/>
              <w:ind w:right="151"/>
              <w:jc w:val="right"/>
              <w:rPr>
                <w:sz w:val="16"/>
              </w:rPr>
            </w:pPr>
            <w:r>
              <w:rPr>
                <w:sz w:val="16"/>
              </w:rPr>
              <w:t>26.3</w:t>
            </w:r>
          </w:p>
        </w:tc>
        <w:tc>
          <w:tcPr>
            <w:tcW w:w="514" w:type="dxa"/>
            <w:tcBorders>
              <w:top w:val="nil"/>
              <w:bottom w:val="nil"/>
            </w:tcBorders>
          </w:tcPr>
          <w:p>
            <w:pPr>
              <w:pStyle w:val="TableParagraph"/>
              <w:spacing w:before="4"/>
              <w:ind w:right="153"/>
              <w:jc w:val="right"/>
              <w:rPr>
                <w:sz w:val="16"/>
              </w:rPr>
            </w:pPr>
            <w:r>
              <w:rPr>
                <w:sz w:val="16"/>
              </w:rPr>
              <w:t>43.7</w:t>
            </w:r>
          </w:p>
        </w:tc>
        <w:tc>
          <w:tcPr>
            <w:tcW w:w="506" w:type="dxa"/>
            <w:tcBorders>
              <w:top w:val="nil"/>
              <w:bottom w:val="nil"/>
              <w:right w:val="nil"/>
            </w:tcBorders>
          </w:tcPr>
          <w:p>
            <w:pPr>
              <w:pStyle w:val="TableParagraph"/>
              <w:spacing w:before="4"/>
              <w:ind w:right="157"/>
              <w:jc w:val="right"/>
              <w:rPr>
                <w:sz w:val="16"/>
              </w:rPr>
            </w:pPr>
            <w:r>
              <w:rPr>
                <w:sz w:val="16"/>
              </w:rPr>
              <w:t>52.2</w:t>
            </w:r>
          </w:p>
        </w:tc>
      </w:tr>
      <w:tr>
        <w:trPr>
          <w:trHeight w:val="214" w:hRule="exact"/>
        </w:trPr>
        <w:tc>
          <w:tcPr>
            <w:tcW w:w="1082" w:type="dxa"/>
            <w:tcBorders>
              <w:top w:val="nil"/>
              <w:left w:val="nil"/>
              <w:bottom w:val="nil"/>
            </w:tcBorders>
          </w:tcPr>
          <w:p>
            <w:pPr>
              <w:pStyle w:val="TableParagraph"/>
              <w:spacing w:before="4"/>
              <w:ind w:right="451"/>
              <w:jc w:val="right"/>
              <w:rPr>
                <w:sz w:val="16"/>
              </w:rPr>
            </w:pPr>
            <w:r>
              <w:rPr>
                <w:sz w:val="16"/>
              </w:rPr>
              <w:t>50</w:t>
            </w:r>
          </w:p>
        </w:tc>
        <w:tc>
          <w:tcPr>
            <w:tcW w:w="514" w:type="dxa"/>
            <w:tcBorders>
              <w:top w:val="nil"/>
              <w:bottom w:val="nil"/>
            </w:tcBorders>
          </w:tcPr>
          <w:p>
            <w:pPr>
              <w:pStyle w:val="TableParagraph"/>
              <w:spacing w:before="4"/>
              <w:ind w:left="44"/>
              <w:jc w:val="left"/>
              <w:rPr>
                <w:sz w:val="16"/>
              </w:rPr>
            </w:pPr>
            <w:r>
              <w:rPr>
                <w:sz w:val="16"/>
              </w:rPr>
              <w:t>118</w:t>
            </w:r>
          </w:p>
        </w:tc>
        <w:tc>
          <w:tcPr>
            <w:tcW w:w="509" w:type="dxa"/>
            <w:tcBorders>
              <w:top w:val="nil"/>
              <w:bottom w:val="nil"/>
            </w:tcBorders>
          </w:tcPr>
          <w:p>
            <w:pPr>
              <w:pStyle w:val="TableParagraph"/>
              <w:spacing w:before="4"/>
              <w:ind w:left="40"/>
              <w:jc w:val="left"/>
              <w:rPr>
                <w:sz w:val="16"/>
              </w:rPr>
            </w:pPr>
            <w:r>
              <w:rPr>
                <w:sz w:val="16"/>
              </w:rPr>
              <w:t>124</w:t>
            </w:r>
          </w:p>
        </w:tc>
        <w:tc>
          <w:tcPr>
            <w:tcW w:w="509" w:type="dxa"/>
            <w:tcBorders>
              <w:top w:val="nil"/>
              <w:bottom w:val="nil"/>
            </w:tcBorders>
          </w:tcPr>
          <w:p>
            <w:pPr>
              <w:pStyle w:val="TableParagraph"/>
              <w:spacing w:before="4"/>
              <w:ind w:left="42"/>
              <w:jc w:val="left"/>
              <w:rPr>
                <w:sz w:val="16"/>
              </w:rPr>
            </w:pPr>
            <w:r>
              <w:rPr>
                <w:sz w:val="16"/>
              </w:rPr>
              <w:t>129</w:t>
            </w:r>
          </w:p>
        </w:tc>
        <w:tc>
          <w:tcPr>
            <w:tcW w:w="509" w:type="dxa"/>
            <w:tcBorders>
              <w:top w:val="nil"/>
              <w:bottom w:val="nil"/>
            </w:tcBorders>
          </w:tcPr>
          <w:p>
            <w:pPr>
              <w:pStyle w:val="TableParagraph"/>
              <w:spacing w:before="4"/>
              <w:ind w:left="109" w:right="100"/>
              <w:rPr>
                <w:sz w:val="16"/>
              </w:rPr>
            </w:pPr>
            <w:r>
              <w:rPr>
                <w:sz w:val="16"/>
              </w:rPr>
              <w:t>155</w:t>
            </w:r>
          </w:p>
        </w:tc>
        <w:tc>
          <w:tcPr>
            <w:tcW w:w="514" w:type="dxa"/>
            <w:tcBorders>
              <w:top w:val="nil"/>
              <w:bottom w:val="nil"/>
            </w:tcBorders>
          </w:tcPr>
          <w:p>
            <w:pPr>
              <w:pStyle w:val="TableParagraph"/>
              <w:spacing w:before="4"/>
              <w:ind w:right="116"/>
              <w:jc w:val="right"/>
              <w:rPr>
                <w:sz w:val="16"/>
              </w:rPr>
            </w:pPr>
            <w:r>
              <w:rPr>
                <w:sz w:val="16"/>
              </w:rPr>
              <w:t>165</w:t>
            </w:r>
          </w:p>
        </w:tc>
        <w:tc>
          <w:tcPr>
            <w:tcW w:w="509" w:type="dxa"/>
            <w:tcBorders>
              <w:top w:val="nil"/>
              <w:bottom w:val="nil"/>
            </w:tcBorders>
          </w:tcPr>
          <w:p>
            <w:pPr>
              <w:pStyle w:val="TableParagraph"/>
              <w:spacing w:before="4"/>
              <w:ind w:left="106" w:right="102"/>
              <w:rPr>
                <w:sz w:val="16"/>
              </w:rPr>
            </w:pPr>
            <w:r>
              <w:rPr>
                <w:sz w:val="16"/>
              </w:rPr>
              <w:t>192</w:t>
            </w:r>
          </w:p>
        </w:tc>
        <w:tc>
          <w:tcPr>
            <w:tcW w:w="509" w:type="dxa"/>
            <w:tcBorders>
              <w:top w:val="nil"/>
              <w:bottom w:val="nil"/>
            </w:tcBorders>
          </w:tcPr>
          <w:p>
            <w:pPr>
              <w:pStyle w:val="TableParagraph"/>
              <w:spacing w:before="4"/>
              <w:ind w:right="151"/>
              <w:jc w:val="right"/>
              <w:rPr>
                <w:sz w:val="16"/>
              </w:rPr>
            </w:pPr>
            <w:r>
              <w:rPr>
                <w:sz w:val="16"/>
              </w:rPr>
              <w:t>78.4</w:t>
            </w:r>
          </w:p>
        </w:tc>
        <w:tc>
          <w:tcPr>
            <w:tcW w:w="509" w:type="dxa"/>
            <w:tcBorders>
              <w:top w:val="nil"/>
              <w:bottom w:val="nil"/>
            </w:tcBorders>
          </w:tcPr>
          <w:p>
            <w:pPr>
              <w:pStyle w:val="TableParagraph"/>
              <w:spacing w:before="4"/>
              <w:ind w:right="151"/>
              <w:jc w:val="right"/>
              <w:rPr>
                <w:sz w:val="16"/>
              </w:rPr>
            </w:pPr>
            <w:r>
              <w:rPr>
                <w:sz w:val="16"/>
              </w:rPr>
              <w:t>82.0</w:t>
            </w:r>
          </w:p>
        </w:tc>
        <w:tc>
          <w:tcPr>
            <w:tcW w:w="514" w:type="dxa"/>
            <w:tcBorders>
              <w:top w:val="nil"/>
              <w:bottom w:val="nil"/>
            </w:tcBorders>
          </w:tcPr>
          <w:p>
            <w:pPr>
              <w:pStyle w:val="TableParagraph"/>
              <w:spacing w:before="4"/>
              <w:ind w:right="153"/>
              <w:jc w:val="right"/>
              <w:rPr>
                <w:sz w:val="16"/>
              </w:rPr>
            </w:pPr>
            <w:r>
              <w:rPr>
                <w:sz w:val="16"/>
              </w:rPr>
              <w:t>85.5</w:t>
            </w:r>
          </w:p>
        </w:tc>
        <w:tc>
          <w:tcPr>
            <w:tcW w:w="509" w:type="dxa"/>
            <w:tcBorders>
              <w:top w:val="nil"/>
              <w:bottom w:val="nil"/>
            </w:tcBorders>
          </w:tcPr>
          <w:p>
            <w:pPr>
              <w:pStyle w:val="TableParagraph"/>
              <w:spacing w:before="4"/>
              <w:ind w:left="40"/>
              <w:jc w:val="left"/>
              <w:rPr>
                <w:sz w:val="16"/>
              </w:rPr>
            </w:pPr>
            <w:r>
              <w:rPr>
                <w:sz w:val="16"/>
              </w:rPr>
              <w:t>109</w:t>
            </w:r>
          </w:p>
        </w:tc>
        <w:tc>
          <w:tcPr>
            <w:tcW w:w="509" w:type="dxa"/>
            <w:tcBorders>
              <w:top w:val="nil"/>
              <w:bottom w:val="nil"/>
            </w:tcBorders>
          </w:tcPr>
          <w:p>
            <w:pPr>
              <w:pStyle w:val="TableParagraph"/>
              <w:spacing w:before="4"/>
              <w:ind w:right="151"/>
              <w:jc w:val="right"/>
              <w:rPr>
                <w:sz w:val="16"/>
              </w:rPr>
            </w:pPr>
            <w:r>
              <w:rPr>
                <w:sz w:val="16"/>
              </w:rPr>
              <w:t>22.7</w:t>
            </w:r>
          </w:p>
        </w:tc>
        <w:tc>
          <w:tcPr>
            <w:tcW w:w="509" w:type="dxa"/>
            <w:tcBorders>
              <w:top w:val="nil"/>
              <w:bottom w:val="nil"/>
            </w:tcBorders>
          </w:tcPr>
          <w:p>
            <w:pPr>
              <w:pStyle w:val="TableParagraph"/>
              <w:spacing w:before="4"/>
              <w:ind w:right="151"/>
              <w:jc w:val="right"/>
              <w:rPr>
                <w:sz w:val="16"/>
              </w:rPr>
            </w:pPr>
            <w:r>
              <w:rPr>
                <w:sz w:val="16"/>
              </w:rPr>
              <w:t>26.9</w:t>
            </w:r>
          </w:p>
        </w:tc>
        <w:tc>
          <w:tcPr>
            <w:tcW w:w="514" w:type="dxa"/>
            <w:tcBorders>
              <w:top w:val="nil"/>
              <w:bottom w:val="nil"/>
            </w:tcBorders>
          </w:tcPr>
          <w:p>
            <w:pPr>
              <w:pStyle w:val="TableParagraph"/>
              <w:spacing w:before="4"/>
              <w:ind w:right="153"/>
              <w:jc w:val="right"/>
              <w:rPr>
                <w:sz w:val="16"/>
              </w:rPr>
            </w:pPr>
            <w:r>
              <w:rPr>
                <w:sz w:val="16"/>
              </w:rPr>
              <w:t>45.1</w:t>
            </w:r>
          </w:p>
        </w:tc>
        <w:tc>
          <w:tcPr>
            <w:tcW w:w="506" w:type="dxa"/>
            <w:tcBorders>
              <w:top w:val="nil"/>
              <w:bottom w:val="nil"/>
              <w:right w:val="nil"/>
            </w:tcBorders>
          </w:tcPr>
          <w:p>
            <w:pPr>
              <w:pStyle w:val="TableParagraph"/>
              <w:spacing w:before="4"/>
              <w:ind w:right="157"/>
              <w:jc w:val="right"/>
              <w:rPr>
                <w:sz w:val="16"/>
              </w:rPr>
            </w:pPr>
            <w:r>
              <w:rPr>
                <w:sz w:val="16"/>
              </w:rPr>
              <w:t>53.3</w:t>
            </w:r>
          </w:p>
        </w:tc>
      </w:tr>
      <w:tr>
        <w:trPr>
          <w:trHeight w:val="214" w:hRule="exact"/>
        </w:trPr>
        <w:tc>
          <w:tcPr>
            <w:tcW w:w="1082" w:type="dxa"/>
            <w:tcBorders>
              <w:top w:val="nil"/>
              <w:left w:val="nil"/>
              <w:bottom w:val="nil"/>
            </w:tcBorders>
          </w:tcPr>
          <w:p>
            <w:pPr>
              <w:pStyle w:val="TableParagraph"/>
              <w:spacing w:before="18"/>
              <w:ind w:right="451"/>
              <w:jc w:val="right"/>
              <w:rPr>
                <w:sz w:val="16"/>
              </w:rPr>
            </w:pPr>
            <w:r>
              <w:rPr>
                <w:sz w:val="16"/>
              </w:rPr>
              <w:t>45</w:t>
            </w:r>
          </w:p>
        </w:tc>
        <w:tc>
          <w:tcPr>
            <w:tcW w:w="514" w:type="dxa"/>
            <w:tcBorders>
              <w:top w:val="nil"/>
              <w:bottom w:val="nil"/>
            </w:tcBorders>
          </w:tcPr>
          <w:p>
            <w:pPr>
              <w:pStyle w:val="TableParagraph"/>
              <w:spacing w:before="18"/>
              <w:ind w:left="44"/>
              <w:jc w:val="left"/>
              <w:rPr>
                <w:sz w:val="16"/>
              </w:rPr>
            </w:pPr>
            <w:r>
              <w:rPr>
                <w:sz w:val="16"/>
              </w:rPr>
              <w:t>122</w:t>
            </w:r>
          </w:p>
        </w:tc>
        <w:tc>
          <w:tcPr>
            <w:tcW w:w="509" w:type="dxa"/>
            <w:tcBorders>
              <w:top w:val="nil"/>
              <w:bottom w:val="nil"/>
            </w:tcBorders>
          </w:tcPr>
          <w:p>
            <w:pPr>
              <w:pStyle w:val="TableParagraph"/>
              <w:spacing w:before="18"/>
              <w:ind w:left="40"/>
              <w:jc w:val="left"/>
              <w:rPr>
                <w:sz w:val="16"/>
              </w:rPr>
            </w:pPr>
            <w:r>
              <w:rPr>
                <w:sz w:val="16"/>
              </w:rPr>
              <w:t>128</w:t>
            </w:r>
          </w:p>
        </w:tc>
        <w:tc>
          <w:tcPr>
            <w:tcW w:w="509" w:type="dxa"/>
            <w:tcBorders>
              <w:top w:val="nil"/>
              <w:bottom w:val="nil"/>
            </w:tcBorders>
          </w:tcPr>
          <w:p>
            <w:pPr>
              <w:pStyle w:val="TableParagraph"/>
              <w:spacing w:before="18"/>
              <w:ind w:left="42"/>
              <w:jc w:val="left"/>
              <w:rPr>
                <w:sz w:val="16"/>
              </w:rPr>
            </w:pPr>
            <w:r>
              <w:rPr>
                <w:sz w:val="16"/>
              </w:rPr>
              <w:t>133</w:t>
            </w:r>
          </w:p>
        </w:tc>
        <w:tc>
          <w:tcPr>
            <w:tcW w:w="509" w:type="dxa"/>
            <w:tcBorders>
              <w:top w:val="nil"/>
              <w:bottom w:val="nil"/>
            </w:tcBorders>
          </w:tcPr>
          <w:p>
            <w:pPr>
              <w:pStyle w:val="TableParagraph"/>
              <w:spacing w:before="18"/>
              <w:ind w:left="109" w:right="100"/>
              <w:rPr>
                <w:sz w:val="16"/>
              </w:rPr>
            </w:pPr>
            <w:r>
              <w:rPr>
                <w:sz w:val="16"/>
              </w:rPr>
              <w:t>158</w:t>
            </w:r>
          </w:p>
        </w:tc>
        <w:tc>
          <w:tcPr>
            <w:tcW w:w="514" w:type="dxa"/>
            <w:tcBorders>
              <w:top w:val="nil"/>
              <w:bottom w:val="nil"/>
            </w:tcBorders>
          </w:tcPr>
          <w:p>
            <w:pPr>
              <w:pStyle w:val="TableParagraph"/>
              <w:spacing w:before="18"/>
              <w:ind w:right="116"/>
              <w:jc w:val="right"/>
              <w:rPr>
                <w:sz w:val="16"/>
              </w:rPr>
            </w:pPr>
            <w:r>
              <w:rPr>
                <w:sz w:val="16"/>
              </w:rPr>
              <w:t>168</w:t>
            </w:r>
          </w:p>
        </w:tc>
        <w:tc>
          <w:tcPr>
            <w:tcW w:w="509" w:type="dxa"/>
            <w:tcBorders>
              <w:top w:val="nil"/>
              <w:bottom w:val="nil"/>
            </w:tcBorders>
          </w:tcPr>
          <w:p>
            <w:pPr>
              <w:pStyle w:val="TableParagraph"/>
              <w:spacing w:before="18"/>
              <w:ind w:left="106" w:right="102"/>
              <w:rPr>
                <w:sz w:val="16"/>
              </w:rPr>
            </w:pPr>
            <w:r>
              <w:rPr>
                <w:sz w:val="16"/>
              </w:rPr>
              <w:t>194</w:t>
            </w:r>
          </w:p>
        </w:tc>
        <w:tc>
          <w:tcPr>
            <w:tcW w:w="509" w:type="dxa"/>
            <w:tcBorders>
              <w:top w:val="nil"/>
              <w:bottom w:val="nil"/>
            </w:tcBorders>
          </w:tcPr>
          <w:p>
            <w:pPr>
              <w:pStyle w:val="TableParagraph"/>
              <w:spacing w:before="18"/>
              <w:ind w:right="151"/>
              <w:jc w:val="right"/>
              <w:rPr>
                <w:sz w:val="16"/>
              </w:rPr>
            </w:pPr>
            <w:r>
              <w:rPr>
                <w:sz w:val="16"/>
              </w:rPr>
              <w:t>80.9</w:t>
            </w:r>
          </w:p>
        </w:tc>
        <w:tc>
          <w:tcPr>
            <w:tcW w:w="509" w:type="dxa"/>
            <w:tcBorders>
              <w:top w:val="nil"/>
              <w:bottom w:val="nil"/>
            </w:tcBorders>
          </w:tcPr>
          <w:p>
            <w:pPr>
              <w:pStyle w:val="TableParagraph"/>
              <w:spacing w:before="18"/>
              <w:ind w:right="151"/>
              <w:jc w:val="right"/>
              <w:rPr>
                <w:sz w:val="16"/>
              </w:rPr>
            </w:pPr>
            <w:r>
              <w:rPr>
                <w:sz w:val="16"/>
              </w:rPr>
              <w:t>84.4</w:t>
            </w:r>
          </w:p>
        </w:tc>
        <w:tc>
          <w:tcPr>
            <w:tcW w:w="514" w:type="dxa"/>
            <w:tcBorders>
              <w:top w:val="nil"/>
              <w:bottom w:val="nil"/>
            </w:tcBorders>
          </w:tcPr>
          <w:p>
            <w:pPr>
              <w:pStyle w:val="TableParagraph"/>
              <w:spacing w:before="18"/>
              <w:ind w:right="153"/>
              <w:jc w:val="right"/>
              <w:rPr>
                <w:sz w:val="16"/>
              </w:rPr>
            </w:pPr>
            <w:r>
              <w:rPr>
                <w:sz w:val="16"/>
              </w:rPr>
              <w:t>87.7</w:t>
            </w:r>
          </w:p>
        </w:tc>
        <w:tc>
          <w:tcPr>
            <w:tcW w:w="509" w:type="dxa"/>
            <w:tcBorders>
              <w:top w:val="nil"/>
              <w:bottom w:val="nil"/>
            </w:tcBorders>
          </w:tcPr>
          <w:p>
            <w:pPr>
              <w:pStyle w:val="TableParagraph"/>
              <w:spacing w:before="18"/>
              <w:ind w:left="40"/>
              <w:jc w:val="left"/>
              <w:rPr>
                <w:sz w:val="16"/>
              </w:rPr>
            </w:pPr>
            <w:r>
              <w:rPr>
                <w:sz w:val="16"/>
              </w:rPr>
              <w:t>111</w:t>
            </w:r>
          </w:p>
        </w:tc>
        <w:tc>
          <w:tcPr>
            <w:tcW w:w="509" w:type="dxa"/>
            <w:tcBorders>
              <w:top w:val="nil"/>
              <w:bottom w:val="nil"/>
            </w:tcBorders>
          </w:tcPr>
          <w:p>
            <w:pPr>
              <w:pStyle w:val="TableParagraph"/>
              <w:spacing w:before="18"/>
              <w:ind w:right="151"/>
              <w:jc w:val="right"/>
              <w:rPr>
                <w:sz w:val="16"/>
              </w:rPr>
            </w:pPr>
            <w:r>
              <w:rPr>
                <w:sz w:val="16"/>
              </w:rPr>
              <w:t>23.3</w:t>
            </w:r>
          </w:p>
        </w:tc>
        <w:tc>
          <w:tcPr>
            <w:tcW w:w="509" w:type="dxa"/>
            <w:tcBorders>
              <w:top w:val="nil"/>
              <w:bottom w:val="nil"/>
            </w:tcBorders>
          </w:tcPr>
          <w:p>
            <w:pPr>
              <w:pStyle w:val="TableParagraph"/>
              <w:spacing w:before="18"/>
              <w:ind w:right="151"/>
              <w:jc w:val="right"/>
              <w:rPr>
                <w:sz w:val="16"/>
              </w:rPr>
            </w:pPr>
            <w:r>
              <w:rPr>
                <w:sz w:val="16"/>
              </w:rPr>
              <w:t>27.4</w:t>
            </w:r>
          </w:p>
        </w:tc>
        <w:tc>
          <w:tcPr>
            <w:tcW w:w="514" w:type="dxa"/>
            <w:tcBorders>
              <w:top w:val="nil"/>
              <w:bottom w:val="nil"/>
            </w:tcBorders>
          </w:tcPr>
          <w:p>
            <w:pPr>
              <w:pStyle w:val="TableParagraph"/>
              <w:spacing w:before="18"/>
              <w:ind w:right="153"/>
              <w:jc w:val="right"/>
              <w:rPr>
                <w:sz w:val="16"/>
              </w:rPr>
            </w:pPr>
            <w:r>
              <w:rPr>
                <w:sz w:val="16"/>
              </w:rPr>
              <w:t>46.4</w:t>
            </w:r>
          </w:p>
        </w:tc>
        <w:tc>
          <w:tcPr>
            <w:tcW w:w="506" w:type="dxa"/>
            <w:tcBorders>
              <w:top w:val="nil"/>
              <w:bottom w:val="nil"/>
              <w:right w:val="nil"/>
            </w:tcBorders>
          </w:tcPr>
          <w:p>
            <w:pPr>
              <w:pStyle w:val="TableParagraph"/>
              <w:spacing w:before="18"/>
              <w:ind w:right="157"/>
              <w:jc w:val="right"/>
              <w:rPr>
                <w:sz w:val="16"/>
              </w:rPr>
            </w:pPr>
            <w:r>
              <w:rPr>
                <w:sz w:val="16"/>
              </w:rPr>
              <w:t>54.4</w:t>
            </w:r>
          </w:p>
        </w:tc>
      </w:tr>
      <w:tr>
        <w:trPr>
          <w:trHeight w:val="199" w:hRule="exact"/>
        </w:trPr>
        <w:tc>
          <w:tcPr>
            <w:tcW w:w="1082" w:type="dxa"/>
            <w:tcBorders>
              <w:top w:val="nil"/>
              <w:left w:val="nil"/>
              <w:bottom w:val="nil"/>
            </w:tcBorders>
          </w:tcPr>
          <w:p>
            <w:pPr>
              <w:pStyle w:val="TableParagraph"/>
              <w:spacing w:before="4"/>
              <w:ind w:right="451"/>
              <w:jc w:val="right"/>
              <w:rPr>
                <w:sz w:val="16"/>
              </w:rPr>
            </w:pPr>
            <w:r>
              <w:rPr>
                <w:sz w:val="16"/>
              </w:rPr>
              <w:t>40</w:t>
            </w:r>
          </w:p>
        </w:tc>
        <w:tc>
          <w:tcPr>
            <w:tcW w:w="514" w:type="dxa"/>
            <w:tcBorders>
              <w:top w:val="nil"/>
              <w:bottom w:val="nil"/>
            </w:tcBorders>
          </w:tcPr>
          <w:p>
            <w:pPr>
              <w:pStyle w:val="TableParagraph"/>
              <w:spacing w:before="4"/>
              <w:ind w:left="44"/>
              <w:jc w:val="left"/>
              <w:rPr>
                <w:sz w:val="16"/>
              </w:rPr>
            </w:pPr>
            <w:r>
              <w:rPr>
                <w:sz w:val="16"/>
              </w:rPr>
              <w:t>126</w:t>
            </w:r>
          </w:p>
        </w:tc>
        <w:tc>
          <w:tcPr>
            <w:tcW w:w="509" w:type="dxa"/>
            <w:tcBorders>
              <w:top w:val="nil"/>
              <w:bottom w:val="nil"/>
            </w:tcBorders>
          </w:tcPr>
          <w:p>
            <w:pPr>
              <w:pStyle w:val="TableParagraph"/>
              <w:spacing w:before="4"/>
              <w:ind w:left="40"/>
              <w:jc w:val="left"/>
              <w:rPr>
                <w:sz w:val="16"/>
              </w:rPr>
            </w:pPr>
            <w:r>
              <w:rPr>
                <w:sz w:val="16"/>
              </w:rPr>
              <w:t>131</w:t>
            </w:r>
          </w:p>
        </w:tc>
        <w:tc>
          <w:tcPr>
            <w:tcW w:w="509" w:type="dxa"/>
            <w:tcBorders>
              <w:top w:val="nil"/>
              <w:bottom w:val="nil"/>
            </w:tcBorders>
          </w:tcPr>
          <w:p>
            <w:pPr>
              <w:pStyle w:val="TableParagraph"/>
              <w:spacing w:before="4"/>
              <w:ind w:left="42"/>
              <w:jc w:val="left"/>
              <w:rPr>
                <w:sz w:val="16"/>
              </w:rPr>
            </w:pPr>
            <w:r>
              <w:rPr>
                <w:sz w:val="16"/>
              </w:rPr>
              <w:t>136</w:t>
            </w:r>
          </w:p>
        </w:tc>
        <w:tc>
          <w:tcPr>
            <w:tcW w:w="509" w:type="dxa"/>
            <w:tcBorders>
              <w:top w:val="nil"/>
              <w:bottom w:val="nil"/>
            </w:tcBorders>
          </w:tcPr>
          <w:p>
            <w:pPr>
              <w:pStyle w:val="TableParagraph"/>
              <w:spacing w:before="4"/>
              <w:ind w:left="109" w:right="100"/>
              <w:rPr>
                <w:sz w:val="16"/>
              </w:rPr>
            </w:pPr>
            <w:r>
              <w:rPr>
                <w:sz w:val="16"/>
              </w:rPr>
              <w:t>160</w:t>
            </w:r>
          </w:p>
        </w:tc>
        <w:tc>
          <w:tcPr>
            <w:tcW w:w="514" w:type="dxa"/>
            <w:tcBorders>
              <w:top w:val="nil"/>
              <w:bottom w:val="nil"/>
            </w:tcBorders>
          </w:tcPr>
          <w:p>
            <w:pPr>
              <w:pStyle w:val="TableParagraph"/>
              <w:spacing w:before="4"/>
              <w:ind w:right="116"/>
              <w:jc w:val="right"/>
              <w:rPr>
                <w:sz w:val="16"/>
              </w:rPr>
            </w:pPr>
            <w:r>
              <w:rPr>
                <w:sz w:val="16"/>
              </w:rPr>
              <w:t>170</w:t>
            </w:r>
          </w:p>
        </w:tc>
        <w:tc>
          <w:tcPr>
            <w:tcW w:w="509" w:type="dxa"/>
            <w:tcBorders>
              <w:top w:val="nil"/>
              <w:bottom w:val="nil"/>
            </w:tcBorders>
          </w:tcPr>
          <w:p>
            <w:pPr>
              <w:pStyle w:val="TableParagraph"/>
              <w:spacing w:before="4"/>
              <w:ind w:left="106" w:right="102"/>
              <w:rPr>
                <w:sz w:val="16"/>
              </w:rPr>
            </w:pPr>
            <w:r>
              <w:rPr>
                <w:sz w:val="16"/>
              </w:rPr>
              <w:t>196</w:t>
            </w:r>
          </w:p>
        </w:tc>
        <w:tc>
          <w:tcPr>
            <w:tcW w:w="509" w:type="dxa"/>
            <w:tcBorders>
              <w:top w:val="nil"/>
              <w:bottom w:val="nil"/>
            </w:tcBorders>
          </w:tcPr>
          <w:p>
            <w:pPr>
              <w:pStyle w:val="TableParagraph"/>
              <w:spacing w:before="4"/>
              <w:ind w:right="151"/>
              <w:jc w:val="right"/>
              <w:rPr>
                <w:sz w:val="16"/>
              </w:rPr>
            </w:pPr>
            <w:r>
              <w:rPr>
                <w:sz w:val="16"/>
              </w:rPr>
              <w:t>83.3</w:t>
            </w:r>
          </w:p>
        </w:tc>
        <w:tc>
          <w:tcPr>
            <w:tcW w:w="509" w:type="dxa"/>
            <w:tcBorders>
              <w:top w:val="nil"/>
              <w:bottom w:val="nil"/>
            </w:tcBorders>
          </w:tcPr>
          <w:p>
            <w:pPr>
              <w:pStyle w:val="TableParagraph"/>
              <w:spacing w:before="4"/>
              <w:ind w:right="151"/>
              <w:jc w:val="right"/>
              <w:rPr>
                <w:sz w:val="16"/>
              </w:rPr>
            </w:pPr>
            <w:r>
              <w:rPr>
                <w:sz w:val="16"/>
              </w:rPr>
              <w:t>86.8</w:t>
            </w:r>
          </w:p>
        </w:tc>
        <w:tc>
          <w:tcPr>
            <w:tcW w:w="514" w:type="dxa"/>
            <w:tcBorders>
              <w:top w:val="nil"/>
              <w:bottom w:val="nil"/>
            </w:tcBorders>
          </w:tcPr>
          <w:p>
            <w:pPr>
              <w:pStyle w:val="TableParagraph"/>
              <w:spacing w:before="4"/>
              <w:ind w:right="153"/>
              <w:jc w:val="right"/>
              <w:rPr>
                <w:sz w:val="16"/>
              </w:rPr>
            </w:pPr>
            <w:r>
              <w:rPr>
                <w:sz w:val="16"/>
              </w:rPr>
              <w:t>90.0</w:t>
            </w:r>
          </w:p>
        </w:tc>
        <w:tc>
          <w:tcPr>
            <w:tcW w:w="509" w:type="dxa"/>
            <w:tcBorders>
              <w:top w:val="nil"/>
              <w:bottom w:val="nil"/>
            </w:tcBorders>
          </w:tcPr>
          <w:p>
            <w:pPr>
              <w:pStyle w:val="TableParagraph"/>
              <w:spacing w:before="4"/>
              <w:ind w:left="40"/>
              <w:jc w:val="left"/>
              <w:rPr>
                <w:sz w:val="16"/>
              </w:rPr>
            </w:pPr>
            <w:r>
              <w:rPr>
                <w:sz w:val="16"/>
              </w:rPr>
              <w:t>113</w:t>
            </w:r>
          </w:p>
        </w:tc>
        <w:tc>
          <w:tcPr>
            <w:tcW w:w="509" w:type="dxa"/>
            <w:tcBorders>
              <w:top w:val="nil"/>
              <w:bottom w:val="nil"/>
            </w:tcBorders>
          </w:tcPr>
          <w:p>
            <w:pPr>
              <w:pStyle w:val="TableParagraph"/>
              <w:spacing w:before="4"/>
              <w:ind w:right="151"/>
              <w:jc w:val="right"/>
              <w:rPr>
                <w:sz w:val="16"/>
              </w:rPr>
            </w:pPr>
            <w:r>
              <w:rPr>
                <w:sz w:val="16"/>
              </w:rPr>
              <w:t>24.0</w:t>
            </w:r>
          </w:p>
        </w:tc>
        <w:tc>
          <w:tcPr>
            <w:tcW w:w="509" w:type="dxa"/>
            <w:tcBorders>
              <w:top w:val="nil"/>
              <w:bottom w:val="nil"/>
            </w:tcBorders>
          </w:tcPr>
          <w:p>
            <w:pPr>
              <w:pStyle w:val="TableParagraph"/>
              <w:spacing w:before="4"/>
              <w:ind w:right="151"/>
              <w:jc w:val="right"/>
              <w:rPr>
                <w:sz w:val="16"/>
              </w:rPr>
            </w:pPr>
            <w:r>
              <w:rPr>
                <w:sz w:val="16"/>
              </w:rPr>
              <w:t>28.0</w:t>
            </w:r>
          </w:p>
        </w:tc>
        <w:tc>
          <w:tcPr>
            <w:tcW w:w="514" w:type="dxa"/>
            <w:tcBorders>
              <w:top w:val="nil"/>
              <w:bottom w:val="nil"/>
            </w:tcBorders>
          </w:tcPr>
          <w:p>
            <w:pPr>
              <w:pStyle w:val="TableParagraph"/>
              <w:spacing w:before="4"/>
              <w:ind w:right="153"/>
              <w:jc w:val="right"/>
              <w:rPr>
                <w:sz w:val="16"/>
              </w:rPr>
            </w:pPr>
            <w:r>
              <w:rPr>
                <w:sz w:val="16"/>
              </w:rPr>
              <w:t>47.7</w:t>
            </w:r>
          </w:p>
        </w:tc>
        <w:tc>
          <w:tcPr>
            <w:tcW w:w="506" w:type="dxa"/>
            <w:tcBorders>
              <w:top w:val="nil"/>
              <w:bottom w:val="nil"/>
              <w:right w:val="nil"/>
            </w:tcBorders>
          </w:tcPr>
          <w:p>
            <w:pPr>
              <w:pStyle w:val="TableParagraph"/>
              <w:spacing w:before="4"/>
              <w:ind w:right="157"/>
              <w:jc w:val="right"/>
              <w:rPr>
                <w:sz w:val="16"/>
              </w:rPr>
            </w:pPr>
            <w:r>
              <w:rPr>
                <w:sz w:val="16"/>
              </w:rPr>
              <w:t>55.6</w:t>
            </w:r>
          </w:p>
        </w:tc>
      </w:tr>
      <w:tr>
        <w:trPr>
          <w:trHeight w:val="214" w:hRule="exact"/>
        </w:trPr>
        <w:tc>
          <w:tcPr>
            <w:tcW w:w="1082" w:type="dxa"/>
            <w:tcBorders>
              <w:top w:val="nil"/>
              <w:left w:val="nil"/>
              <w:bottom w:val="nil"/>
            </w:tcBorders>
          </w:tcPr>
          <w:p>
            <w:pPr>
              <w:pStyle w:val="TableParagraph"/>
              <w:spacing w:before="4"/>
              <w:ind w:right="451"/>
              <w:jc w:val="right"/>
              <w:rPr>
                <w:sz w:val="16"/>
              </w:rPr>
            </w:pPr>
            <w:r>
              <w:rPr>
                <w:sz w:val="16"/>
              </w:rPr>
              <w:t>35</w:t>
            </w:r>
          </w:p>
        </w:tc>
        <w:tc>
          <w:tcPr>
            <w:tcW w:w="514" w:type="dxa"/>
            <w:tcBorders>
              <w:top w:val="nil"/>
              <w:bottom w:val="nil"/>
            </w:tcBorders>
          </w:tcPr>
          <w:p>
            <w:pPr>
              <w:pStyle w:val="TableParagraph"/>
              <w:spacing w:before="4"/>
              <w:ind w:left="44"/>
              <w:jc w:val="left"/>
              <w:rPr>
                <w:sz w:val="16"/>
              </w:rPr>
            </w:pPr>
            <w:r>
              <w:rPr>
                <w:sz w:val="16"/>
              </w:rPr>
              <w:t>130</w:t>
            </w:r>
          </w:p>
        </w:tc>
        <w:tc>
          <w:tcPr>
            <w:tcW w:w="509" w:type="dxa"/>
            <w:tcBorders>
              <w:top w:val="nil"/>
              <w:bottom w:val="nil"/>
            </w:tcBorders>
          </w:tcPr>
          <w:p>
            <w:pPr>
              <w:pStyle w:val="TableParagraph"/>
              <w:spacing w:before="4"/>
              <w:ind w:left="40"/>
              <w:jc w:val="left"/>
              <w:rPr>
                <w:sz w:val="16"/>
              </w:rPr>
            </w:pPr>
            <w:r>
              <w:rPr>
                <w:sz w:val="16"/>
              </w:rPr>
              <w:t>135</w:t>
            </w:r>
          </w:p>
        </w:tc>
        <w:tc>
          <w:tcPr>
            <w:tcW w:w="509" w:type="dxa"/>
            <w:tcBorders>
              <w:top w:val="nil"/>
              <w:bottom w:val="nil"/>
            </w:tcBorders>
          </w:tcPr>
          <w:p>
            <w:pPr>
              <w:pStyle w:val="TableParagraph"/>
              <w:spacing w:before="4"/>
              <w:ind w:left="42"/>
              <w:jc w:val="left"/>
              <w:rPr>
                <w:sz w:val="16"/>
              </w:rPr>
            </w:pPr>
            <w:r>
              <w:rPr>
                <w:sz w:val="16"/>
              </w:rPr>
              <w:t>140</w:t>
            </w:r>
          </w:p>
        </w:tc>
        <w:tc>
          <w:tcPr>
            <w:tcW w:w="509" w:type="dxa"/>
            <w:tcBorders>
              <w:top w:val="nil"/>
              <w:bottom w:val="nil"/>
            </w:tcBorders>
          </w:tcPr>
          <w:p>
            <w:pPr>
              <w:pStyle w:val="TableParagraph"/>
              <w:spacing w:before="4"/>
              <w:ind w:left="109" w:right="100"/>
              <w:rPr>
                <w:sz w:val="16"/>
              </w:rPr>
            </w:pPr>
            <w:r>
              <w:rPr>
                <w:sz w:val="16"/>
              </w:rPr>
              <w:t>163</w:t>
            </w:r>
          </w:p>
        </w:tc>
        <w:tc>
          <w:tcPr>
            <w:tcW w:w="514" w:type="dxa"/>
            <w:tcBorders>
              <w:top w:val="nil"/>
              <w:bottom w:val="nil"/>
            </w:tcBorders>
          </w:tcPr>
          <w:p>
            <w:pPr>
              <w:pStyle w:val="TableParagraph"/>
              <w:spacing w:before="4"/>
              <w:ind w:right="116"/>
              <w:jc w:val="right"/>
              <w:rPr>
                <w:sz w:val="16"/>
              </w:rPr>
            </w:pPr>
            <w:r>
              <w:rPr>
                <w:sz w:val="16"/>
              </w:rPr>
              <w:t>173</w:t>
            </w:r>
          </w:p>
        </w:tc>
        <w:tc>
          <w:tcPr>
            <w:tcW w:w="509" w:type="dxa"/>
            <w:tcBorders>
              <w:top w:val="nil"/>
              <w:bottom w:val="nil"/>
            </w:tcBorders>
          </w:tcPr>
          <w:p>
            <w:pPr>
              <w:pStyle w:val="TableParagraph"/>
              <w:spacing w:before="4"/>
              <w:ind w:left="106" w:right="102"/>
              <w:rPr>
                <w:sz w:val="16"/>
              </w:rPr>
            </w:pPr>
            <w:r>
              <w:rPr>
                <w:sz w:val="16"/>
              </w:rPr>
              <w:t>199</w:t>
            </w:r>
          </w:p>
        </w:tc>
        <w:tc>
          <w:tcPr>
            <w:tcW w:w="509" w:type="dxa"/>
            <w:tcBorders>
              <w:top w:val="nil"/>
              <w:bottom w:val="nil"/>
            </w:tcBorders>
          </w:tcPr>
          <w:p>
            <w:pPr>
              <w:pStyle w:val="TableParagraph"/>
              <w:spacing w:before="4"/>
              <w:ind w:right="151"/>
              <w:jc w:val="right"/>
              <w:rPr>
                <w:sz w:val="16"/>
              </w:rPr>
            </w:pPr>
            <w:r>
              <w:rPr>
                <w:sz w:val="16"/>
              </w:rPr>
              <w:t>85.8</w:t>
            </w:r>
          </w:p>
        </w:tc>
        <w:tc>
          <w:tcPr>
            <w:tcW w:w="509" w:type="dxa"/>
            <w:tcBorders>
              <w:top w:val="nil"/>
              <w:bottom w:val="nil"/>
            </w:tcBorders>
          </w:tcPr>
          <w:p>
            <w:pPr>
              <w:pStyle w:val="TableParagraph"/>
              <w:spacing w:before="4"/>
              <w:ind w:right="151"/>
              <w:jc w:val="right"/>
              <w:rPr>
                <w:sz w:val="16"/>
              </w:rPr>
            </w:pPr>
            <w:r>
              <w:rPr>
                <w:sz w:val="16"/>
              </w:rPr>
              <w:t>89.1</w:t>
            </w:r>
          </w:p>
        </w:tc>
        <w:tc>
          <w:tcPr>
            <w:tcW w:w="514" w:type="dxa"/>
            <w:tcBorders>
              <w:top w:val="nil"/>
              <w:bottom w:val="nil"/>
            </w:tcBorders>
          </w:tcPr>
          <w:p>
            <w:pPr>
              <w:pStyle w:val="TableParagraph"/>
              <w:spacing w:before="4"/>
              <w:ind w:right="153"/>
              <w:jc w:val="right"/>
              <w:rPr>
                <w:sz w:val="16"/>
              </w:rPr>
            </w:pPr>
            <w:r>
              <w:rPr>
                <w:sz w:val="16"/>
              </w:rPr>
              <w:t>92.3</w:t>
            </w:r>
          </w:p>
        </w:tc>
        <w:tc>
          <w:tcPr>
            <w:tcW w:w="509" w:type="dxa"/>
            <w:tcBorders>
              <w:top w:val="nil"/>
              <w:bottom w:val="nil"/>
            </w:tcBorders>
          </w:tcPr>
          <w:p>
            <w:pPr>
              <w:pStyle w:val="TableParagraph"/>
              <w:spacing w:before="4"/>
              <w:ind w:left="40"/>
              <w:jc w:val="left"/>
              <w:rPr>
                <w:sz w:val="16"/>
              </w:rPr>
            </w:pPr>
            <w:r>
              <w:rPr>
                <w:sz w:val="16"/>
              </w:rPr>
              <w:t>114</w:t>
            </w:r>
          </w:p>
        </w:tc>
        <w:tc>
          <w:tcPr>
            <w:tcW w:w="509" w:type="dxa"/>
            <w:tcBorders>
              <w:top w:val="nil"/>
              <w:bottom w:val="nil"/>
            </w:tcBorders>
          </w:tcPr>
          <w:p>
            <w:pPr>
              <w:pStyle w:val="TableParagraph"/>
              <w:spacing w:before="4"/>
              <w:ind w:right="151"/>
              <w:jc w:val="right"/>
              <w:rPr>
                <w:sz w:val="16"/>
              </w:rPr>
            </w:pPr>
            <w:r>
              <w:rPr>
                <w:sz w:val="16"/>
              </w:rPr>
              <w:t>24.6</w:t>
            </w:r>
          </w:p>
        </w:tc>
        <w:tc>
          <w:tcPr>
            <w:tcW w:w="509" w:type="dxa"/>
            <w:tcBorders>
              <w:top w:val="nil"/>
              <w:bottom w:val="nil"/>
            </w:tcBorders>
          </w:tcPr>
          <w:p>
            <w:pPr>
              <w:pStyle w:val="TableParagraph"/>
              <w:spacing w:before="4"/>
              <w:ind w:right="151"/>
              <w:jc w:val="right"/>
              <w:rPr>
                <w:sz w:val="16"/>
              </w:rPr>
            </w:pPr>
            <w:r>
              <w:rPr>
                <w:sz w:val="16"/>
              </w:rPr>
              <w:t>28.5</w:t>
            </w:r>
          </w:p>
        </w:tc>
        <w:tc>
          <w:tcPr>
            <w:tcW w:w="514" w:type="dxa"/>
            <w:tcBorders>
              <w:top w:val="nil"/>
              <w:bottom w:val="nil"/>
            </w:tcBorders>
          </w:tcPr>
          <w:p>
            <w:pPr>
              <w:pStyle w:val="TableParagraph"/>
              <w:spacing w:before="4"/>
              <w:ind w:right="153"/>
              <w:jc w:val="right"/>
              <w:rPr>
                <w:sz w:val="16"/>
              </w:rPr>
            </w:pPr>
            <w:r>
              <w:rPr>
                <w:sz w:val="16"/>
              </w:rPr>
              <w:t>49.1</w:t>
            </w:r>
          </w:p>
        </w:tc>
        <w:tc>
          <w:tcPr>
            <w:tcW w:w="506" w:type="dxa"/>
            <w:tcBorders>
              <w:top w:val="nil"/>
              <w:bottom w:val="nil"/>
              <w:right w:val="nil"/>
            </w:tcBorders>
          </w:tcPr>
          <w:p>
            <w:pPr>
              <w:pStyle w:val="TableParagraph"/>
              <w:spacing w:before="4"/>
              <w:ind w:right="157"/>
              <w:jc w:val="right"/>
              <w:rPr>
                <w:sz w:val="16"/>
              </w:rPr>
            </w:pPr>
            <w:r>
              <w:rPr>
                <w:sz w:val="16"/>
              </w:rPr>
              <w:t>56.7</w:t>
            </w:r>
          </w:p>
        </w:tc>
      </w:tr>
      <w:tr>
        <w:trPr>
          <w:trHeight w:val="214" w:hRule="exact"/>
        </w:trPr>
        <w:tc>
          <w:tcPr>
            <w:tcW w:w="1082" w:type="dxa"/>
            <w:tcBorders>
              <w:top w:val="nil"/>
              <w:left w:val="nil"/>
              <w:bottom w:val="nil"/>
            </w:tcBorders>
          </w:tcPr>
          <w:p>
            <w:pPr>
              <w:pStyle w:val="TableParagraph"/>
              <w:spacing w:before="18"/>
              <w:ind w:right="451"/>
              <w:jc w:val="right"/>
              <w:rPr>
                <w:sz w:val="16"/>
              </w:rPr>
            </w:pPr>
            <w:r>
              <w:rPr>
                <w:sz w:val="16"/>
              </w:rPr>
              <w:t>30</w:t>
            </w:r>
          </w:p>
        </w:tc>
        <w:tc>
          <w:tcPr>
            <w:tcW w:w="514" w:type="dxa"/>
            <w:tcBorders>
              <w:top w:val="nil"/>
              <w:bottom w:val="nil"/>
            </w:tcBorders>
          </w:tcPr>
          <w:p>
            <w:pPr>
              <w:pStyle w:val="TableParagraph"/>
              <w:spacing w:before="18"/>
              <w:ind w:left="44"/>
              <w:jc w:val="left"/>
              <w:rPr>
                <w:sz w:val="16"/>
              </w:rPr>
            </w:pPr>
            <w:r>
              <w:rPr>
                <w:sz w:val="16"/>
              </w:rPr>
              <w:t>133</w:t>
            </w:r>
          </w:p>
        </w:tc>
        <w:tc>
          <w:tcPr>
            <w:tcW w:w="509" w:type="dxa"/>
            <w:tcBorders>
              <w:top w:val="nil"/>
              <w:bottom w:val="nil"/>
            </w:tcBorders>
          </w:tcPr>
          <w:p>
            <w:pPr>
              <w:pStyle w:val="TableParagraph"/>
              <w:spacing w:before="18"/>
              <w:ind w:left="40"/>
              <w:jc w:val="left"/>
              <w:rPr>
                <w:sz w:val="16"/>
              </w:rPr>
            </w:pPr>
            <w:r>
              <w:rPr>
                <w:sz w:val="16"/>
              </w:rPr>
              <w:t>138</w:t>
            </w:r>
          </w:p>
        </w:tc>
        <w:tc>
          <w:tcPr>
            <w:tcW w:w="509" w:type="dxa"/>
            <w:tcBorders>
              <w:top w:val="nil"/>
              <w:bottom w:val="nil"/>
            </w:tcBorders>
          </w:tcPr>
          <w:p>
            <w:pPr>
              <w:pStyle w:val="TableParagraph"/>
              <w:spacing w:before="18"/>
              <w:ind w:left="42"/>
              <w:jc w:val="left"/>
              <w:rPr>
                <w:sz w:val="16"/>
              </w:rPr>
            </w:pPr>
            <w:r>
              <w:rPr>
                <w:sz w:val="16"/>
              </w:rPr>
              <w:t>143</w:t>
            </w:r>
          </w:p>
        </w:tc>
        <w:tc>
          <w:tcPr>
            <w:tcW w:w="509" w:type="dxa"/>
            <w:tcBorders>
              <w:top w:val="nil"/>
              <w:bottom w:val="nil"/>
            </w:tcBorders>
          </w:tcPr>
          <w:p>
            <w:pPr>
              <w:pStyle w:val="TableParagraph"/>
              <w:spacing w:before="18"/>
              <w:ind w:left="109" w:right="100"/>
              <w:rPr>
                <w:sz w:val="16"/>
              </w:rPr>
            </w:pPr>
            <w:r>
              <w:rPr>
                <w:sz w:val="16"/>
              </w:rPr>
              <w:t>166</w:t>
            </w:r>
          </w:p>
        </w:tc>
        <w:tc>
          <w:tcPr>
            <w:tcW w:w="514" w:type="dxa"/>
            <w:tcBorders>
              <w:top w:val="nil"/>
              <w:bottom w:val="nil"/>
            </w:tcBorders>
          </w:tcPr>
          <w:p>
            <w:pPr>
              <w:pStyle w:val="TableParagraph"/>
              <w:spacing w:before="18"/>
              <w:ind w:right="116"/>
              <w:jc w:val="right"/>
              <w:rPr>
                <w:sz w:val="16"/>
              </w:rPr>
            </w:pPr>
            <w:r>
              <w:rPr>
                <w:sz w:val="16"/>
              </w:rPr>
              <w:t>176</w:t>
            </w:r>
          </w:p>
        </w:tc>
        <w:tc>
          <w:tcPr>
            <w:tcW w:w="509" w:type="dxa"/>
            <w:tcBorders>
              <w:top w:val="nil"/>
              <w:bottom w:val="nil"/>
            </w:tcBorders>
          </w:tcPr>
          <w:p>
            <w:pPr>
              <w:pStyle w:val="TableParagraph"/>
              <w:spacing w:before="18"/>
              <w:ind w:left="106" w:right="102"/>
              <w:rPr>
                <w:sz w:val="16"/>
              </w:rPr>
            </w:pPr>
            <w:r>
              <w:rPr>
                <w:sz w:val="16"/>
              </w:rPr>
              <w:t>201</w:t>
            </w:r>
          </w:p>
        </w:tc>
        <w:tc>
          <w:tcPr>
            <w:tcW w:w="509" w:type="dxa"/>
            <w:tcBorders>
              <w:top w:val="nil"/>
              <w:bottom w:val="nil"/>
            </w:tcBorders>
          </w:tcPr>
          <w:p>
            <w:pPr>
              <w:pStyle w:val="TableParagraph"/>
              <w:spacing w:before="18"/>
              <w:ind w:right="151"/>
              <w:jc w:val="right"/>
              <w:rPr>
                <w:sz w:val="16"/>
              </w:rPr>
            </w:pPr>
            <w:r>
              <w:rPr>
                <w:sz w:val="16"/>
              </w:rPr>
              <w:t>88.2</w:t>
            </w:r>
          </w:p>
        </w:tc>
        <w:tc>
          <w:tcPr>
            <w:tcW w:w="509" w:type="dxa"/>
            <w:tcBorders>
              <w:top w:val="nil"/>
              <w:bottom w:val="nil"/>
            </w:tcBorders>
          </w:tcPr>
          <w:p>
            <w:pPr>
              <w:pStyle w:val="TableParagraph"/>
              <w:spacing w:before="18"/>
              <w:ind w:right="151"/>
              <w:jc w:val="right"/>
              <w:rPr>
                <w:sz w:val="16"/>
              </w:rPr>
            </w:pPr>
            <w:r>
              <w:rPr>
                <w:sz w:val="16"/>
              </w:rPr>
              <w:t>91.5</w:t>
            </w:r>
          </w:p>
        </w:tc>
        <w:tc>
          <w:tcPr>
            <w:tcW w:w="514" w:type="dxa"/>
            <w:tcBorders>
              <w:top w:val="nil"/>
              <w:bottom w:val="nil"/>
            </w:tcBorders>
          </w:tcPr>
          <w:p>
            <w:pPr>
              <w:pStyle w:val="TableParagraph"/>
              <w:spacing w:before="18"/>
              <w:ind w:right="153"/>
              <w:jc w:val="right"/>
              <w:rPr>
                <w:sz w:val="16"/>
              </w:rPr>
            </w:pPr>
            <w:r>
              <w:rPr>
                <w:sz w:val="16"/>
              </w:rPr>
              <w:t>94.5</w:t>
            </w:r>
          </w:p>
        </w:tc>
        <w:tc>
          <w:tcPr>
            <w:tcW w:w="509" w:type="dxa"/>
            <w:tcBorders>
              <w:top w:val="nil"/>
              <w:bottom w:val="nil"/>
            </w:tcBorders>
          </w:tcPr>
          <w:p>
            <w:pPr>
              <w:pStyle w:val="TableParagraph"/>
              <w:spacing w:before="18"/>
              <w:ind w:left="40"/>
              <w:jc w:val="left"/>
              <w:rPr>
                <w:sz w:val="16"/>
              </w:rPr>
            </w:pPr>
            <w:r>
              <w:rPr>
                <w:sz w:val="16"/>
              </w:rPr>
              <w:t>116</w:t>
            </w:r>
          </w:p>
        </w:tc>
        <w:tc>
          <w:tcPr>
            <w:tcW w:w="509" w:type="dxa"/>
            <w:tcBorders>
              <w:top w:val="nil"/>
              <w:bottom w:val="nil"/>
            </w:tcBorders>
          </w:tcPr>
          <w:p>
            <w:pPr>
              <w:pStyle w:val="TableParagraph"/>
              <w:spacing w:before="18"/>
              <w:ind w:right="151"/>
              <w:jc w:val="right"/>
              <w:rPr>
                <w:sz w:val="16"/>
              </w:rPr>
            </w:pPr>
            <w:r>
              <w:rPr>
                <w:sz w:val="16"/>
              </w:rPr>
              <w:t>25.3</w:t>
            </w:r>
          </w:p>
        </w:tc>
        <w:tc>
          <w:tcPr>
            <w:tcW w:w="509" w:type="dxa"/>
            <w:tcBorders>
              <w:top w:val="nil"/>
              <w:bottom w:val="nil"/>
            </w:tcBorders>
          </w:tcPr>
          <w:p>
            <w:pPr>
              <w:pStyle w:val="TableParagraph"/>
              <w:spacing w:before="18"/>
              <w:ind w:right="151"/>
              <w:jc w:val="right"/>
              <w:rPr>
                <w:sz w:val="16"/>
              </w:rPr>
            </w:pPr>
            <w:r>
              <w:rPr>
                <w:sz w:val="16"/>
              </w:rPr>
              <w:t>29.1</w:t>
            </w:r>
          </w:p>
        </w:tc>
        <w:tc>
          <w:tcPr>
            <w:tcW w:w="514" w:type="dxa"/>
            <w:tcBorders>
              <w:top w:val="nil"/>
              <w:bottom w:val="nil"/>
            </w:tcBorders>
          </w:tcPr>
          <w:p>
            <w:pPr>
              <w:pStyle w:val="TableParagraph"/>
              <w:spacing w:before="18"/>
              <w:ind w:right="153"/>
              <w:jc w:val="right"/>
              <w:rPr>
                <w:sz w:val="16"/>
              </w:rPr>
            </w:pPr>
            <w:r>
              <w:rPr>
                <w:sz w:val="16"/>
              </w:rPr>
              <w:t>50.4</w:t>
            </w:r>
          </w:p>
        </w:tc>
        <w:tc>
          <w:tcPr>
            <w:tcW w:w="506" w:type="dxa"/>
            <w:tcBorders>
              <w:top w:val="nil"/>
              <w:bottom w:val="nil"/>
              <w:right w:val="nil"/>
            </w:tcBorders>
          </w:tcPr>
          <w:p>
            <w:pPr>
              <w:pStyle w:val="TableParagraph"/>
              <w:spacing w:before="18"/>
              <w:ind w:right="157"/>
              <w:jc w:val="right"/>
              <w:rPr>
                <w:sz w:val="16"/>
              </w:rPr>
            </w:pPr>
            <w:r>
              <w:rPr>
                <w:sz w:val="16"/>
              </w:rPr>
              <w:t>57.8</w:t>
            </w:r>
          </w:p>
        </w:tc>
      </w:tr>
      <w:tr>
        <w:trPr>
          <w:trHeight w:val="262" w:hRule="exact"/>
        </w:trPr>
        <w:tc>
          <w:tcPr>
            <w:tcW w:w="1082" w:type="dxa"/>
            <w:tcBorders>
              <w:top w:val="nil"/>
              <w:left w:val="nil"/>
              <w:bottom w:val="single" w:sz="10" w:space="0" w:color="000000"/>
            </w:tcBorders>
          </w:tcPr>
          <w:p>
            <w:pPr>
              <w:pStyle w:val="TableParagraph"/>
              <w:spacing w:before="4"/>
              <w:ind w:right="451"/>
              <w:jc w:val="right"/>
              <w:rPr>
                <w:sz w:val="16"/>
              </w:rPr>
            </w:pPr>
            <w:r>
              <w:rPr>
                <w:sz w:val="16"/>
              </w:rPr>
              <w:t>25</w:t>
            </w:r>
          </w:p>
        </w:tc>
        <w:tc>
          <w:tcPr>
            <w:tcW w:w="514" w:type="dxa"/>
            <w:tcBorders>
              <w:top w:val="nil"/>
              <w:bottom w:val="single" w:sz="10" w:space="0" w:color="000000"/>
            </w:tcBorders>
          </w:tcPr>
          <w:p>
            <w:pPr>
              <w:pStyle w:val="TableParagraph"/>
              <w:spacing w:before="4"/>
              <w:ind w:left="44"/>
              <w:jc w:val="left"/>
              <w:rPr>
                <w:sz w:val="16"/>
              </w:rPr>
            </w:pPr>
            <w:r>
              <w:rPr>
                <w:sz w:val="16"/>
              </w:rPr>
              <w:t>137</w:t>
            </w:r>
          </w:p>
        </w:tc>
        <w:tc>
          <w:tcPr>
            <w:tcW w:w="509" w:type="dxa"/>
            <w:tcBorders>
              <w:top w:val="nil"/>
              <w:bottom w:val="single" w:sz="10" w:space="0" w:color="000000"/>
            </w:tcBorders>
          </w:tcPr>
          <w:p>
            <w:pPr>
              <w:pStyle w:val="TableParagraph"/>
              <w:spacing w:before="4"/>
              <w:ind w:left="40"/>
              <w:jc w:val="left"/>
              <w:rPr>
                <w:sz w:val="16"/>
              </w:rPr>
            </w:pPr>
            <w:r>
              <w:rPr>
                <w:sz w:val="16"/>
              </w:rPr>
              <w:t>142</w:t>
            </w:r>
          </w:p>
        </w:tc>
        <w:tc>
          <w:tcPr>
            <w:tcW w:w="509" w:type="dxa"/>
            <w:tcBorders>
              <w:top w:val="nil"/>
              <w:bottom w:val="single" w:sz="10" w:space="0" w:color="000000"/>
            </w:tcBorders>
          </w:tcPr>
          <w:p>
            <w:pPr>
              <w:pStyle w:val="TableParagraph"/>
              <w:spacing w:before="4"/>
              <w:ind w:left="42"/>
              <w:jc w:val="left"/>
              <w:rPr>
                <w:sz w:val="16"/>
              </w:rPr>
            </w:pPr>
            <w:r>
              <w:rPr>
                <w:sz w:val="16"/>
              </w:rPr>
              <w:t>146</w:t>
            </w:r>
          </w:p>
        </w:tc>
        <w:tc>
          <w:tcPr>
            <w:tcW w:w="509" w:type="dxa"/>
            <w:tcBorders>
              <w:top w:val="nil"/>
              <w:bottom w:val="single" w:sz="10" w:space="0" w:color="000000"/>
            </w:tcBorders>
          </w:tcPr>
          <w:p>
            <w:pPr>
              <w:pStyle w:val="TableParagraph"/>
              <w:spacing w:before="4"/>
              <w:ind w:left="109" w:right="100"/>
              <w:rPr>
                <w:sz w:val="16"/>
              </w:rPr>
            </w:pPr>
            <w:r>
              <w:rPr>
                <w:sz w:val="16"/>
              </w:rPr>
              <w:t>169</w:t>
            </w:r>
          </w:p>
        </w:tc>
        <w:tc>
          <w:tcPr>
            <w:tcW w:w="514" w:type="dxa"/>
            <w:tcBorders>
              <w:top w:val="nil"/>
              <w:bottom w:val="single" w:sz="10" w:space="0" w:color="000000"/>
            </w:tcBorders>
          </w:tcPr>
          <w:p>
            <w:pPr>
              <w:pStyle w:val="TableParagraph"/>
              <w:spacing w:before="4"/>
              <w:ind w:right="116"/>
              <w:jc w:val="right"/>
              <w:rPr>
                <w:sz w:val="16"/>
              </w:rPr>
            </w:pPr>
            <w:r>
              <w:rPr>
                <w:sz w:val="16"/>
              </w:rPr>
              <w:t>179</w:t>
            </w:r>
          </w:p>
        </w:tc>
        <w:tc>
          <w:tcPr>
            <w:tcW w:w="509" w:type="dxa"/>
            <w:tcBorders>
              <w:top w:val="nil"/>
              <w:bottom w:val="single" w:sz="10" w:space="0" w:color="000000"/>
            </w:tcBorders>
          </w:tcPr>
          <w:p>
            <w:pPr>
              <w:pStyle w:val="TableParagraph"/>
              <w:spacing w:before="4"/>
              <w:ind w:left="106" w:right="102"/>
              <w:rPr>
                <w:sz w:val="16"/>
              </w:rPr>
            </w:pPr>
            <w:r>
              <w:rPr>
                <w:sz w:val="16"/>
              </w:rPr>
              <w:t>204</w:t>
            </w:r>
          </w:p>
        </w:tc>
        <w:tc>
          <w:tcPr>
            <w:tcW w:w="509" w:type="dxa"/>
            <w:tcBorders>
              <w:top w:val="nil"/>
              <w:bottom w:val="single" w:sz="10" w:space="0" w:color="000000"/>
            </w:tcBorders>
          </w:tcPr>
          <w:p>
            <w:pPr>
              <w:pStyle w:val="TableParagraph"/>
              <w:spacing w:before="4"/>
              <w:ind w:right="151"/>
              <w:jc w:val="right"/>
              <w:rPr>
                <w:sz w:val="16"/>
              </w:rPr>
            </w:pPr>
            <w:r>
              <w:rPr>
                <w:sz w:val="16"/>
              </w:rPr>
              <w:t>90.6</w:t>
            </w:r>
          </w:p>
        </w:tc>
        <w:tc>
          <w:tcPr>
            <w:tcW w:w="509" w:type="dxa"/>
            <w:tcBorders>
              <w:top w:val="nil"/>
              <w:bottom w:val="single" w:sz="10" w:space="0" w:color="000000"/>
            </w:tcBorders>
          </w:tcPr>
          <w:p>
            <w:pPr>
              <w:pStyle w:val="TableParagraph"/>
              <w:spacing w:before="4"/>
              <w:ind w:right="151"/>
              <w:jc w:val="right"/>
              <w:rPr>
                <w:sz w:val="16"/>
              </w:rPr>
            </w:pPr>
            <w:r>
              <w:rPr>
                <w:sz w:val="16"/>
              </w:rPr>
              <w:t>93.8</w:t>
            </w:r>
          </w:p>
        </w:tc>
        <w:tc>
          <w:tcPr>
            <w:tcW w:w="514" w:type="dxa"/>
            <w:tcBorders>
              <w:top w:val="nil"/>
              <w:bottom w:val="single" w:sz="10" w:space="0" w:color="000000"/>
            </w:tcBorders>
          </w:tcPr>
          <w:p>
            <w:pPr>
              <w:pStyle w:val="TableParagraph"/>
              <w:spacing w:before="4"/>
              <w:ind w:right="153"/>
              <w:jc w:val="right"/>
              <w:rPr>
                <w:sz w:val="16"/>
              </w:rPr>
            </w:pPr>
            <w:r>
              <w:rPr>
                <w:sz w:val="16"/>
              </w:rPr>
              <w:t>96.8</w:t>
            </w:r>
          </w:p>
        </w:tc>
        <w:tc>
          <w:tcPr>
            <w:tcW w:w="509" w:type="dxa"/>
            <w:tcBorders>
              <w:top w:val="nil"/>
              <w:bottom w:val="single" w:sz="10" w:space="0" w:color="000000"/>
            </w:tcBorders>
          </w:tcPr>
          <w:p>
            <w:pPr>
              <w:pStyle w:val="TableParagraph"/>
              <w:spacing w:before="4"/>
              <w:ind w:left="40"/>
              <w:jc w:val="left"/>
              <w:rPr>
                <w:sz w:val="16"/>
              </w:rPr>
            </w:pPr>
            <w:r>
              <w:rPr>
                <w:sz w:val="16"/>
              </w:rPr>
              <w:t>118</w:t>
            </w:r>
          </w:p>
        </w:tc>
        <w:tc>
          <w:tcPr>
            <w:tcW w:w="509" w:type="dxa"/>
            <w:tcBorders>
              <w:top w:val="nil"/>
              <w:bottom w:val="single" w:sz="10" w:space="0" w:color="000000"/>
            </w:tcBorders>
          </w:tcPr>
          <w:p>
            <w:pPr>
              <w:pStyle w:val="TableParagraph"/>
              <w:spacing w:before="4"/>
              <w:ind w:right="151"/>
              <w:jc w:val="right"/>
              <w:rPr>
                <w:sz w:val="16"/>
              </w:rPr>
            </w:pPr>
            <w:r>
              <w:rPr>
                <w:sz w:val="16"/>
              </w:rPr>
              <w:t>25.9</w:t>
            </w:r>
          </w:p>
        </w:tc>
        <w:tc>
          <w:tcPr>
            <w:tcW w:w="509" w:type="dxa"/>
            <w:tcBorders>
              <w:top w:val="nil"/>
              <w:bottom w:val="single" w:sz="10" w:space="0" w:color="000000"/>
            </w:tcBorders>
          </w:tcPr>
          <w:p>
            <w:pPr>
              <w:pStyle w:val="TableParagraph"/>
              <w:spacing w:before="4"/>
              <w:ind w:right="151"/>
              <w:jc w:val="right"/>
              <w:rPr>
                <w:sz w:val="16"/>
              </w:rPr>
            </w:pPr>
            <w:r>
              <w:rPr>
                <w:sz w:val="16"/>
              </w:rPr>
              <w:t>29.6</w:t>
            </w:r>
          </w:p>
        </w:tc>
        <w:tc>
          <w:tcPr>
            <w:tcW w:w="514" w:type="dxa"/>
            <w:tcBorders>
              <w:top w:val="nil"/>
              <w:bottom w:val="single" w:sz="10" w:space="0" w:color="000000"/>
            </w:tcBorders>
          </w:tcPr>
          <w:p>
            <w:pPr>
              <w:pStyle w:val="TableParagraph"/>
              <w:spacing w:before="4"/>
              <w:ind w:right="153"/>
              <w:jc w:val="right"/>
              <w:rPr>
                <w:sz w:val="16"/>
              </w:rPr>
            </w:pPr>
            <w:r>
              <w:rPr>
                <w:sz w:val="16"/>
              </w:rPr>
              <w:t>51.7</w:t>
            </w:r>
          </w:p>
        </w:tc>
        <w:tc>
          <w:tcPr>
            <w:tcW w:w="506" w:type="dxa"/>
            <w:tcBorders>
              <w:top w:val="nil"/>
              <w:bottom w:val="single" w:sz="10" w:space="0" w:color="000000"/>
              <w:right w:val="nil"/>
            </w:tcBorders>
          </w:tcPr>
          <w:p>
            <w:pPr>
              <w:pStyle w:val="TableParagraph"/>
              <w:spacing w:before="4"/>
              <w:ind w:right="157"/>
              <w:jc w:val="right"/>
              <w:rPr>
                <w:sz w:val="16"/>
              </w:rPr>
            </w:pPr>
            <w:r>
              <w:rPr>
                <w:sz w:val="16"/>
              </w:rPr>
              <w:t>59.0</w:t>
            </w:r>
          </w:p>
        </w:tc>
      </w:tr>
    </w:tbl>
    <w:p>
      <w:pPr>
        <w:pStyle w:val="BodyText"/>
        <w:rPr>
          <w:b/>
          <w:sz w:val="18"/>
        </w:rPr>
      </w:pPr>
    </w:p>
    <w:p>
      <w:pPr>
        <w:pStyle w:val="BodyText"/>
        <w:spacing w:before="5"/>
        <w:rPr>
          <w:b/>
          <w:sz w:val="24"/>
        </w:rPr>
      </w:pPr>
    </w:p>
    <w:p>
      <w:pPr>
        <w:pStyle w:val="ListParagraph"/>
        <w:numPr>
          <w:ilvl w:val="1"/>
          <w:numId w:val="95"/>
        </w:numPr>
        <w:tabs>
          <w:tab w:pos="1988" w:val="left" w:leader="none"/>
        </w:tabs>
        <w:spacing w:line="250" w:lineRule="exact" w:before="1" w:after="0"/>
        <w:ind w:left="1475" w:right="587" w:firstLine="0"/>
        <w:jc w:val="both"/>
        <w:rPr>
          <w:sz w:val="22"/>
        </w:rPr>
      </w:pPr>
      <w:bookmarkStart w:name="5.4 INFLUENCE OF METHOD OF INSTALLATION" w:id="137"/>
      <w:bookmarkEnd w:id="137"/>
      <w:r>
        <w:rPr/>
      </w:r>
      <w:bookmarkStart w:name="5.4 INFLUENCE OF METHOD OF INSTALLATION" w:id="138"/>
      <w:bookmarkEnd w:id="138"/>
      <w:r>
        <w:rPr>
          <w:b/>
          <w:spacing w:val="5"/>
          <w:sz w:val="22"/>
        </w:rPr>
        <w:t>INFLUENC</w:t>
      </w:r>
      <w:r>
        <w:rPr>
          <w:b/>
          <w:spacing w:val="5"/>
          <w:sz w:val="22"/>
        </w:rPr>
        <w:t>E </w:t>
      </w:r>
      <w:r>
        <w:rPr>
          <w:b/>
          <w:spacing w:val="3"/>
          <w:sz w:val="22"/>
        </w:rPr>
        <w:t>OF </w:t>
      </w:r>
      <w:r>
        <w:rPr>
          <w:b/>
          <w:spacing w:val="5"/>
          <w:sz w:val="22"/>
        </w:rPr>
        <w:t>METHOD </w:t>
      </w:r>
      <w:r>
        <w:rPr>
          <w:b/>
          <w:spacing w:val="3"/>
          <w:sz w:val="22"/>
        </w:rPr>
        <w:t>OF </w:t>
      </w:r>
      <w:r>
        <w:rPr>
          <w:b/>
          <w:spacing w:val="5"/>
          <w:sz w:val="22"/>
        </w:rPr>
        <w:t>INSTALLATION  </w:t>
      </w:r>
      <w:r>
        <w:rPr>
          <w:spacing w:val="4"/>
          <w:sz w:val="22"/>
        </w:rPr>
        <w:t>When </w:t>
      </w:r>
      <w:r>
        <w:rPr>
          <w:spacing w:val="3"/>
          <w:sz w:val="22"/>
        </w:rPr>
        <w:t>it is </w:t>
      </w:r>
      <w:r>
        <w:rPr>
          <w:spacing w:val="5"/>
          <w:sz w:val="22"/>
        </w:rPr>
        <w:t>intended </w:t>
      </w:r>
      <w:r>
        <w:rPr>
          <w:spacing w:val="3"/>
          <w:sz w:val="22"/>
        </w:rPr>
        <w:t>to </w:t>
      </w:r>
      <w:r>
        <w:rPr>
          <w:spacing w:val="6"/>
          <w:sz w:val="22"/>
        </w:rPr>
        <w:t>make </w:t>
      </w:r>
      <w:r>
        <w:rPr>
          <w:spacing w:val="67"/>
          <w:sz w:val="22"/>
        </w:rPr>
        <w:t> </w:t>
      </w:r>
      <w:r>
        <w:rPr>
          <w:spacing w:val="4"/>
          <w:sz w:val="22"/>
        </w:rPr>
        <w:t>full use </w:t>
      </w:r>
      <w:r>
        <w:rPr>
          <w:spacing w:val="3"/>
          <w:sz w:val="22"/>
        </w:rPr>
        <w:t>of </w:t>
      </w:r>
      <w:r>
        <w:rPr>
          <w:spacing w:val="4"/>
          <w:sz w:val="22"/>
        </w:rPr>
        <w:t>the </w:t>
      </w:r>
      <w:r>
        <w:rPr>
          <w:spacing w:val="5"/>
          <w:sz w:val="22"/>
        </w:rPr>
        <w:t>short-circuit limits </w:t>
      </w:r>
      <w:r>
        <w:rPr>
          <w:spacing w:val="3"/>
          <w:sz w:val="22"/>
        </w:rPr>
        <w:t>of </w:t>
      </w:r>
      <w:r>
        <w:rPr>
          <w:sz w:val="22"/>
        </w:rPr>
        <w:t>a </w:t>
      </w:r>
      <w:r>
        <w:rPr>
          <w:spacing w:val="5"/>
          <w:sz w:val="22"/>
        </w:rPr>
        <w:t>cable, consideration should  </w:t>
      </w:r>
      <w:r>
        <w:rPr>
          <w:spacing w:val="3"/>
          <w:sz w:val="22"/>
        </w:rPr>
        <w:t>be  </w:t>
      </w:r>
      <w:r>
        <w:rPr>
          <w:spacing w:val="4"/>
          <w:sz w:val="22"/>
        </w:rPr>
        <w:t>given  </w:t>
      </w:r>
      <w:r>
        <w:rPr>
          <w:spacing w:val="3"/>
          <w:sz w:val="22"/>
        </w:rPr>
        <w:t>to  </w:t>
      </w:r>
      <w:r>
        <w:rPr>
          <w:spacing w:val="6"/>
          <w:sz w:val="22"/>
        </w:rPr>
        <w:t>the </w:t>
      </w:r>
      <w:r>
        <w:rPr>
          <w:spacing w:val="67"/>
          <w:sz w:val="22"/>
        </w:rPr>
        <w:t> </w:t>
      </w:r>
      <w:r>
        <w:rPr>
          <w:spacing w:val="5"/>
          <w:sz w:val="22"/>
        </w:rPr>
        <w:t>influence </w:t>
      </w:r>
      <w:r>
        <w:rPr>
          <w:spacing w:val="3"/>
          <w:sz w:val="22"/>
        </w:rPr>
        <w:t>of </w:t>
      </w:r>
      <w:r>
        <w:rPr>
          <w:spacing w:val="4"/>
          <w:sz w:val="22"/>
        </w:rPr>
        <w:t>the </w:t>
      </w:r>
      <w:r>
        <w:rPr>
          <w:spacing w:val="5"/>
          <w:sz w:val="22"/>
        </w:rPr>
        <w:t>method </w:t>
      </w:r>
      <w:r>
        <w:rPr>
          <w:spacing w:val="3"/>
          <w:sz w:val="22"/>
        </w:rPr>
        <w:t>of </w:t>
      </w:r>
      <w:r>
        <w:rPr>
          <w:spacing w:val="5"/>
          <w:sz w:val="22"/>
        </w:rPr>
        <w:t>installation. </w:t>
      </w:r>
      <w:r>
        <w:rPr>
          <w:spacing w:val="3"/>
          <w:sz w:val="22"/>
        </w:rPr>
        <w:t>An </w:t>
      </w:r>
      <w:r>
        <w:rPr>
          <w:spacing w:val="5"/>
          <w:sz w:val="22"/>
        </w:rPr>
        <w:t>important aspect concerns  </w:t>
      </w:r>
      <w:r>
        <w:rPr>
          <w:spacing w:val="4"/>
          <w:sz w:val="22"/>
        </w:rPr>
        <w:t>the  </w:t>
      </w:r>
      <w:r>
        <w:rPr>
          <w:spacing w:val="5"/>
          <w:sz w:val="22"/>
        </w:rPr>
        <w:t>extent  </w:t>
      </w:r>
      <w:r>
        <w:rPr>
          <w:spacing w:val="6"/>
          <w:sz w:val="22"/>
        </w:rPr>
        <w:t>and </w:t>
      </w:r>
      <w:r>
        <w:rPr>
          <w:spacing w:val="67"/>
          <w:sz w:val="22"/>
        </w:rPr>
        <w:t> </w:t>
      </w:r>
      <w:r>
        <w:rPr>
          <w:spacing w:val="5"/>
          <w:sz w:val="22"/>
        </w:rPr>
        <w:t>nature </w:t>
      </w:r>
      <w:r>
        <w:rPr>
          <w:spacing w:val="3"/>
          <w:sz w:val="22"/>
        </w:rPr>
        <w:t>of </w:t>
      </w:r>
      <w:r>
        <w:rPr>
          <w:spacing w:val="4"/>
          <w:sz w:val="22"/>
        </w:rPr>
        <w:t>the </w:t>
      </w:r>
      <w:r>
        <w:rPr>
          <w:spacing w:val="5"/>
          <w:sz w:val="22"/>
        </w:rPr>
        <w:t>mechanical restraint imposed </w:t>
      </w:r>
      <w:r>
        <w:rPr>
          <w:spacing w:val="3"/>
          <w:sz w:val="22"/>
        </w:rPr>
        <w:t>on </w:t>
      </w:r>
      <w:r>
        <w:rPr>
          <w:spacing w:val="4"/>
          <w:sz w:val="22"/>
        </w:rPr>
        <w:t>the </w:t>
      </w:r>
      <w:r>
        <w:rPr>
          <w:spacing w:val="5"/>
          <w:sz w:val="22"/>
        </w:rPr>
        <w:t>cable. Longitudinal expansion </w:t>
      </w:r>
      <w:r>
        <w:rPr>
          <w:spacing w:val="3"/>
          <w:sz w:val="22"/>
        </w:rPr>
        <w:t>of </w:t>
      </w:r>
      <w:r>
        <w:rPr>
          <w:sz w:val="22"/>
        </w:rPr>
        <w:t>a </w:t>
      </w:r>
      <w:r>
        <w:rPr>
          <w:spacing w:val="6"/>
          <w:sz w:val="22"/>
        </w:rPr>
        <w:t>cable </w:t>
      </w:r>
      <w:r>
        <w:rPr>
          <w:spacing w:val="5"/>
          <w:sz w:val="22"/>
        </w:rPr>
        <w:t>during </w:t>
      </w:r>
      <w:r>
        <w:rPr>
          <w:sz w:val="22"/>
        </w:rPr>
        <w:t>a </w:t>
      </w:r>
      <w:r>
        <w:rPr>
          <w:spacing w:val="4"/>
          <w:sz w:val="22"/>
        </w:rPr>
        <w:t>short </w:t>
      </w:r>
      <w:r>
        <w:rPr>
          <w:spacing w:val="5"/>
          <w:sz w:val="22"/>
        </w:rPr>
        <w:t>circuit </w:t>
      </w:r>
      <w:r>
        <w:rPr>
          <w:spacing w:val="4"/>
          <w:sz w:val="22"/>
        </w:rPr>
        <w:t>can </w:t>
      </w:r>
      <w:r>
        <w:rPr>
          <w:spacing w:val="3"/>
          <w:sz w:val="22"/>
        </w:rPr>
        <w:t>be </w:t>
      </w:r>
      <w:r>
        <w:rPr>
          <w:spacing w:val="5"/>
          <w:sz w:val="22"/>
        </w:rPr>
        <w:t>significant </w:t>
      </w:r>
      <w:r>
        <w:rPr>
          <w:spacing w:val="4"/>
          <w:sz w:val="22"/>
        </w:rPr>
        <w:t>and when this </w:t>
      </w:r>
      <w:r>
        <w:rPr>
          <w:spacing w:val="5"/>
          <w:sz w:val="22"/>
        </w:rPr>
        <w:t>expansion </w:t>
      </w:r>
      <w:r>
        <w:rPr>
          <w:spacing w:val="3"/>
          <w:sz w:val="22"/>
        </w:rPr>
        <w:t>is </w:t>
      </w:r>
      <w:r>
        <w:rPr>
          <w:spacing w:val="5"/>
          <w:sz w:val="22"/>
        </w:rPr>
        <w:t>restrained </w:t>
      </w:r>
      <w:r>
        <w:rPr>
          <w:spacing w:val="4"/>
          <w:sz w:val="22"/>
        </w:rPr>
        <w:t>the </w:t>
      </w:r>
      <w:r>
        <w:rPr>
          <w:spacing w:val="6"/>
          <w:sz w:val="22"/>
        </w:rPr>
        <w:t>resultant</w:t>
      </w:r>
      <w:r>
        <w:rPr>
          <w:spacing w:val="67"/>
          <w:sz w:val="22"/>
        </w:rPr>
        <w:t> </w:t>
      </w:r>
      <w:r>
        <w:rPr>
          <w:spacing w:val="5"/>
          <w:sz w:val="22"/>
        </w:rPr>
        <w:t>forces </w:t>
      </w:r>
      <w:r>
        <w:rPr>
          <w:spacing w:val="4"/>
          <w:sz w:val="22"/>
        </w:rPr>
        <w:t>are</w:t>
      </w:r>
      <w:r>
        <w:rPr>
          <w:spacing w:val="42"/>
          <w:sz w:val="22"/>
        </w:rPr>
        <w:t> </w:t>
      </w:r>
      <w:r>
        <w:rPr>
          <w:spacing w:val="6"/>
          <w:sz w:val="22"/>
        </w:rPr>
        <w:t>considerable.</w:t>
      </w:r>
    </w:p>
    <w:p>
      <w:pPr>
        <w:pStyle w:val="BodyText"/>
        <w:rPr>
          <w:sz w:val="24"/>
        </w:rPr>
      </w:pPr>
    </w:p>
    <w:p>
      <w:pPr>
        <w:spacing w:before="209"/>
        <w:ind w:left="2443" w:right="1556" w:firstLine="0"/>
        <w:jc w:val="center"/>
        <w:rPr>
          <w:rFonts w:ascii="Arial"/>
          <w:sz w:val="16"/>
        </w:rPr>
      </w:pPr>
      <w:r>
        <w:rPr>
          <w:rFonts w:ascii="Arial"/>
          <w:sz w:val="16"/>
        </w:rPr>
        <w:t>COPYRIGHT</w:t>
      </w:r>
    </w:p>
    <w:p>
      <w:pPr>
        <w:spacing w:after="0"/>
        <w:jc w:val="center"/>
        <w:rPr>
          <w:rFonts w:ascii="Arial"/>
          <w:sz w:val="16"/>
        </w:rPr>
        <w:sectPr>
          <w:headerReference w:type="default" r:id="rId604"/>
          <w:footerReference w:type="default" r:id="rId605"/>
          <w:pgSz w:w="11900" w:h="16840"/>
          <w:pgMar w:header="0" w:footer="411" w:top="1080" w:bottom="600" w:left="140" w:right="1020"/>
        </w:sectPr>
      </w:pPr>
    </w:p>
    <w:p>
      <w:pPr>
        <w:tabs>
          <w:tab w:pos="5897" w:val="right" w:leader="none"/>
        </w:tabs>
        <w:spacing w:before="79"/>
        <w:ind w:left="994" w:right="0" w:firstLine="0"/>
        <w:jc w:val="left"/>
        <w:rPr>
          <w:sz w:val="16"/>
        </w:rPr>
      </w:pPr>
      <w:r>
        <w:rPr>
          <w:b/>
          <w:spacing w:val="3"/>
          <w:sz w:val="16"/>
        </w:rPr>
        <w:t>AS/NZS</w:t>
      </w:r>
      <w:r>
        <w:rPr>
          <w:b/>
          <w:spacing w:val="12"/>
          <w:sz w:val="16"/>
        </w:rPr>
        <w:t> </w:t>
      </w:r>
      <w:r>
        <w:rPr>
          <w:b/>
          <w:spacing w:val="4"/>
          <w:sz w:val="16"/>
        </w:rPr>
        <w:t>3008.1.2:1998</w:t>
      </w:r>
      <w:r>
        <w:rPr>
          <w:spacing w:val="4"/>
          <w:sz w:val="16"/>
        </w:rPr>
        <w:tab/>
        <w:t>90</w:t>
      </w:r>
    </w:p>
    <w:p>
      <w:pPr>
        <w:pStyle w:val="BodyText"/>
        <w:spacing w:before="6"/>
        <w:rPr>
          <w:sz w:val="21"/>
        </w:rPr>
      </w:pPr>
    </w:p>
    <w:p>
      <w:pPr>
        <w:pStyle w:val="BodyText"/>
        <w:spacing w:line="250" w:lineRule="exact"/>
        <w:ind w:left="1475" w:right="1608"/>
        <w:jc w:val="both"/>
      </w:pPr>
      <w:r>
        <w:rPr>
          <w:spacing w:val="4"/>
        </w:rPr>
        <w:t>Where </w:t>
      </w:r>
      <w:r>
        <w:rPr>
          <w:spacing w:val="5"/>
        </w:rPr>
        <w:t>cables </w:t>
      </w:r>
      <w:r>
        <w:rPr>
          <w:spacing w:val="4"/>
        </w:rPr>
        <w:t>are </w:t>
      </w:r>
      <w:r>
        <w:rPr>
          <w:spacing w:val="5"/>
        </w:rPr>
        <w:t>installed </w:t>
      </w:r>
      <w:r>
        <w:rPr>
          <w:spacing w:val="3"/>
        </w:rPr>
        <w:t>in </w:t>
      </w:r>
      <w:r>
        <w:rPr>
          <w:spacing w:val="4"/>
        </w:rPr>
        <w:t>air, </w:t>
      </w:r>
      <w:r>
        <w:rPr>
          <w:spacing w:val="5"/>
        </w:rPr>
        <w:t>provision should </w:t>
      </w:r>
      <w:r>
        <w:rPr>
          <w:spacing w:val="3"/>
        </w:rPr>
        <w:t>be </w:t>
      </w:r>
      <w:r>
        <w:rPr>
          <w:spacing w:val="4"/>
        </w:rPr>
        <w:t>made </w:t>
      </w:r>
      <w:r>
        <w:rPr>
          <w:spacing w:val="3"/>
        </w:rPr>
        <w:t>so </w:t>
      </w:r>
      <w:r>
        <w:rPr>
          <w:spacing w:val="4"/>
        </w:rPr>
        <w:t>that </w:t>
      </w:r>
      <w:r>
        <w:rPr>
          <w:spacing w:val="5"/>
        </w:rPr>
        <w:t>expansion </w:t>
      </w:r>
      <w:r>
        <w:rPr>
          <w:spacing w:val="4"/>
        </w:rPr>
        <w:t>may </w:t>
      </w:r>
      <w:r>
        <w:rPr>
          <w:spacing w:val="6"/>
        </w:rPr>
        <w:t>be </w:t>
      </w:r>
      <w:r>
        <w:rPr>
          <w:spacing w:val="5"/>
        </w:rPr>
        <w:t>absorbed uniformly </w:t>
      </w:r>
      <w:r>
        <w:rPr>
          <w:spacing w:val="4"/>
        </w:rPr>
        <w:t>along the </w:t>
      </w:r>
      <w:r>
        <w:rPr>
          <w:spacing w:val="5"/>
        </w:rPr>
        <w:t>length </w:t>
      </w:r>
      <w:r>
        <w:rPr>
          <w:spacing w:val="3"/>
        </w:rPr>
        <w:t>by </w:t>
      </w:r>
      <w:r>
        <w:rPr>
          <w:spacing w:val="5"/>
        </w:rPr>
        <w:t>snaking rather </w:t>
      </w:r>
      <w:r>
        <w:rPr>
          <w:spacing w:val="4"/>
        </w:rPr>
        <w:t>than </w:t>
      </w:r>
      <w:r>
        <w:rPr>
          <w:spacing w:val="5"/>
        </w:rPr>
        <w:t>permitting </w:t>
      </w:r>
      <w:r>
        <w:rPr>
          <w:spacing w:val="3"/>
        </w:rPr>
        <w:t>it to be </w:t>
      </w:r>
      <w:r>
        <w:rPr>
          <w:spacing w:val="5"/>
        </w:rPr>
        <w:t>relieved </w:t>
      </w:r>
      <w:r>
        <w:rPr>
          <w:spacing w:val="6"/>
        </w:rPr>
        <w:t>by </w:t>
      </w:r>
      <w:r>
        <w:rPr>
          <w:spacing w:val="5"/>
        </w:rPr>
        <w:t>excessive movement </w:t>
      </w:r>
      <w:r>
        <w:rPr>
          <w:spacing w:val="3"/>
        </w:rPr>
        <w:t>at </w:t>
      </w:r>
      <w:r>
        <w:rPr/>
        <w:t>a </w:t>
      </w:r>
      <w:r>
        <w:rPr>
          <w:spacing w:val="4"/>
        </w:rPr>
        <w:t>few  </w:t>
      </w:r>
      <w:r>
        <w:rPr>
          <w:spacing w:val="5"/>
        </w:rPr>
        <w:t>points </w:t>
      </w:r>
      <w:r>
        <w:rPr>
          <w:spacing w:val="4"/>
        </w:rPr>
        <w:t>only. </w:t>
      </w:r>
      <w:r>
        <w:rPr>
          <w:spacing w:val="5"/>
        </w:rPr>
        <w:t>Fixings should </w:t>
      </w:r>
      <w:r>
        <w:rPr>
          <w:spacing w:val="3"/>
        </w:rPr>
        <w:t>be  </w:t>
      </w:r>
      <w:r>
        <w:rPr>
          <w:spacing w:val="5"/>
        </w:rPr>
        <w:t>spaced sufficiently </w:t>
      </w:r>
      <w:r>
        <w:rPr>
          <w:spacing w:val="4"/>
        </w:rPr>
        <w:t>far  </w:t>
      </w:r>
      <w:r>
        <w:rPr>
          <w:spacing w:val="6"/>
        </w:rPr>
        <w:t>apart </w:t>
      </w:r>
      <w:r>
        <w:rPr>
          <w:spacing w:val="67"/>
        </w:rPr>
        <w:t> </w:t>
      </w:r>
      <w:r>
        <w:rPr>
          <w:spacing w:val="3"/>
        </w:rPr>
        <w:t>to</w:t>
      </w:r>
      <w:r>
        <w:rPr>
          <w:spacing w:val="25"/>
        </w:rPr>
        <w:t> </w:t>
      </w:r>
      <w:r>
        <w:rPr>
          <w:spacing w:val="5"/>
        </w:rPr>
        <w:t>permit</w:t>
      </w:r>
      <w:r>
        <w:rPr>
          <w:spacing w:val="25"/>
        </w:rPr>
        <w:t> </w:t>
      </w:r>
      <w:r>
        <w:rPr>
          <w:spacing w:val="5"/>
        </w:rPr>
        <w:t>lateral</w:t>
      </w:r>
      <w:r>
        <w:rPr>
          <w:spacing w:val="25"/>
        </w:rPr>
        <w:t> </w:t>
      </w:r>
      <w:r>
        <w:rPr>
          <w:spacing w:val="5"/>
        </w:rPr>
        <w:t>movement</w:t>
      </w:r>
      <w:r>
        <w:rPr>
          <w:spacing w:val="25"/>
        </w:rPr>
        <w:t> </w:t>
      </w:r>
      <w:r>
        <w:rPr>
          <w:spacing w:val="3"/>
        </w:rPr>
        <w:t>of</w:t>
      </w:r>
      <w:r>
        <w:rPr>
          <w:spacing w:val="25"/>
        </w:rPr>
        <w:t> </w:t>
      </w:r>
      <w:r>
        <w:rPr>
          <w:spacing w:val="5"/>
        </w:rPr>
        <w:t>multi-core</w:t>
      </w:r>
      <w:r>
        <w:rPr>
          <w:spacing w:val="25"/>
        </w:rPr>
        <w:t> </w:t>
      </w:r>
      <w:r>
        <w:rPr>
          <w:spacing w:val="5"/>
        </w:rPr>
        <w:t>cables</w:t>
      </w:r>
      <w:r>
        <w:rPr>
          <w:spacing w:val="25"/>
        </w:rPr>
        <w:t> </w:t>
      </w:r>
      <w:r>
        <w:rPr>
          <w:spacing w:val="3"/>
        </w:rPr>
        <w:t>or</w:t>
      </w:r>
      <w:r>
        <w:rPr>
          <w:spacing w:val="25"/>
        </w:rPr>
        <w:t> </w:t>
      </w:r>
      <w:r>
        <w:rPr>
          <w:spacing w:val="5"/>
        </w:rPr>
        <w:t>groups</w:t>
      </w:r>
      <w:r>
        <w:rPr>
          <w:spacing w:val="25"/>
        </w:rPr>
        <w:t> </w:t>
      </w:r>
      <w:r>
        <w:rPr>
          <w:spacing w:val="3"/>
        </w:rPr>
        <w:t>of</w:t>
      </w:r>
      <w:r>
        <w:rPr>
          <w:spacing w:val="25"/>
        </w:rPr>
        <w:t> </w:t>
      </w:r>
      <w:r>
        <w:rPr>
          <w:spacing w:val="5"/>
        </w:rPr>
        <w:t>single-core</w:t>
      </w:r>
      <w:r>
        <w:rPr>
          <w:spacing w:val="25"/>
        </w:rPr>
        <w:t> </w:t>
      </w:r>
      <w:r>
        <w:rPr>
          <w:spacing w:val="6"/>
        </w:rPr>
        <w:t>cables.</w:t>
      </w:r>
    </w:p>
    <w:p>
      <w:pPr>
        <w:pStyle w:val="BodyText"/>
        <w:spacing w:line="250" w:lineRule="exact" w:before="107"/>
        <w:ind w:left="1475" w:right="1608"/>
        <w:jc w:val="both"/>
      </w:pPr>
      <w:r>
        <w:rPr/>
        <w:pict>
          <v:shape style="position:absolute;margin-left:554.831421pt;margin-top:46.82634pt;width:5.4pt;height:92.05pt;mso-position-horizontal-relative:page;mso-position-vertical-relative:paragraph;z-index:28672" type="#_x0000_t202" filled="false" stroked="false">
            <v:textbox inset="0,0,0,0" style="layout-flow:vertical;mso-layout-flow-alt:bottom-to-top">
              <w:txbxContent>
                <w:p>
                  <w:pPr>
                    <w:spacing w:before="20"/>
                    <w:ind w:left="20" w:right="0" w:firstLine="0"/>
                    <w:jc w:val="left"/>
                    <w:rPr>
                      <w:rFonts w:ascii="Courier New"/>
                      <w:sz w:val="6"/>
                    </w:rPr>
                  </w:pPr>
                  <w:r>
                    <w:rPr>
                      <w:rFonts w:ascii="Courier New"/>
                      <w:sz w:val="6"/>
                    </w:rPr>
                    <w:t>--`,,,``,`,,``,,,,,`````,`,,`,,`-`-`,,`,,`,`,,`---</w:t>
                  </w:r>
                </w:p>
              </w:txbxContent>
            </v:textbox>
            <w10:wrap type="none"/>
          </v:shape>
        </w:pict>
      </w:r>
      <w:r>
        <w:rPr>
          <w:spacing w:val="4"/>
        </w:rPr>
        <w:t>Where </w:t>
      </w:r>
      <w:r>
        <w:rPr>
          <w:spacing w:val="5"/>
        </w:rPr>
        <w:t>cables </w:t>
      </w:r>
      <w:r>
        <w:rPr>
          <w:spacing w:val="4"/>
        </w:rPr>
        <w:t>are </w:t>
      </w:r>
      <w:r>
        <w:rPr>
          <w:spacing w:val="5"/>
        </w:rPr>
        <w:t>buried directly </w:t>
      </w:r>
      <w:r>
        <w:rPr>
          <w:spacing w:val="3"/>
        </w:rPr>
        <w:t>in </w:t>
      </w:r>
      <w:r>
        <w:rPr>
          <w:spacing w:val="4"/>
        </w:rPr>
        <w:t>the </w:t>
      </w:r>
      <w:r>
        <w:rPr>
          <w:spacing w:val="5"/>
        </w:rPr>
        <w:t>ground, </w:t>
      </w:r>
      <w:r>
        <w:rPr>
          <w:spacing w:val="3"/>
        </w:rPr>
        <w:t>or </w:t>
      </w:r>
      <w:r>
        <w:rPr>
          <w:spacing w:val="4"/>
        </w:rPr>
        <w:t>must </w:t>
      </w:r>
      <w:r>
        <w:rPr>
          <w:spacing w:val="3"/>
        </w:rPr>
        <w:t>be </w:t>
      </w:r>
      <w:r>
        <w:rPr>
          <w:spacing w:val="5"/>
        </w:rPr>
        <w:t>restrained </w:t>
      </w:r>
      <w:r>
        <w:rPr>
          <w:spacing w:val="3"/>
        </w:rPr>
        <w:t>by </w:t>
      </w:r>
      <w:r>
        <w:rPr>
          <w:spacing w:val="5"/>
        </w:rPr>
        <w:t>frequent </w:t>
      </w:r>
      <w:r>
        <w:rPr>
          <w:spacing w:val="6"/>
        </w:rPr>
        <w:t>fixing, </w:t>
      </w:r>
      <w:r>
        <w:rPr>
          <w:spacing w:val="67"/>
        </w:rPr>
        <w:t> </w:t>
      </w:r>
      <w:r>
        <w:rPr>
          <w:spacing w:val="4"/>
        </w:rPr>
        <w:t>then </w:t>
      </w:r>
      <w:r>
        <w:rPr>
          <w:spacing w:val="5"/>
        </w:rPr>
        <w:t>provision should </w:t>
      </w:r>
      <w:r>
        <w:rPr>
          <w:spacing w:val="3"/>
        </w:rPr>
        <w:t>be </w:t>
      </w:r>
      <w:r>
        <w:rPr>
          <w:spacing w:val="4"/>
        </w:rPr>
        <w:t>made </w:t>
      </w:r>
      <w:r>
        <w:rPr>
          <w:spacing w:val="3"/>
        </w:rPr>
        <w:t>to </w:t>
      </w:r>
      <w:r>
        <w:rPr>
          <w:spacing w:val="5"/>
        </w:rPr>
        <w:t>accommodate </w:t>
      </w:r>
      <w:r>
        <w:rPr>
          <w:spacing w:val="4"/>
        </w:rPr>
        <w:t>the </w:t>
      </w:r>
      <w:r>
        <w:rPr>
          <w:spacing w:val="5"/>
        </w:rPr>
        <w:t>resulting longitudinal forces </w:t>
      </w:r>
      <w:r>
        <w:rPr>
          <w:spacing w:val="6"/>
        </w:rPr>
        <w:t>on </w:t>
      </w:r>
      <w:r>
        <w:rPr>
          <w:spacing w:val="5"/>
        </w:rPr>
        <w:t>terminations </w:t>
      </w:r>
      <w:r>
        <w:rPr>
          <w:spacing w:val="4"/>
        </w:rPr>
        <w:t>and joint </w:t>
      </w:r>
      <w:r>
        <w:rPr>
          <w:spacing w:val="5"/>
        </w:rPr>
        <w:t>boxes. </w:t>
      </w:r>
      <w:r>
        <w:rPr>
          <w:spacing w:val="4"/>
        </w:rPr>
        <w:t>Sharp bends </w:t>
      </w:r>
      <w:r>
        <w:rPr>
          <w:spacing w:val="5"/>
        </w:rPr>
        <w:t>should </w:t>
      </w:r>
      <w:r>
        <w:rPr>
          <w:spacing w:val="3"/>
        </w:rPr>
        <w:t>be </w:t>
      </w:r>
      <w:r>
        <w:rPr>
          <w:spacing w:val="5"/>
        </w:rPr>
        <w:t>avoided because  </w:t>
      </w:r>
      <w:r>
        <w:rPr>
          <w:spacing w:val="4"/>
        </w:rPr>
        <w:t>the  </w:t>
      </w:r>
      <w:r>
        <w:rPr>
          <w:spacing w:val="6"/>
        </w:rPr>
        <w:t>longitudinal  </w:t>
      </w:r>
      <w:r>
        <w:rPr>
          <w:spacing w:val="5"/>
        </w:rPr>
        <w:t>forces </w:t>
      </w:r>
      <w:r>
        <w:rPr>
          <w:spacing w:val="4"/>
        </w:rPr>
        <w:t>are </w:t>
      </w:r>
      <w:r>
        <w:rPr>
          <w:spacing w:val="5"/>
        </w:rPr>
        <w:t>translated </w:t>
      </w:r>
      <w:r>
        <w:rPr>
          <w:spacing w:val="4"/>
        </w:rPr>
        <w:t>into </w:t>
      </w:r>
      <w:r>
        <w:rPr>
          <w:spacing w:val="5"/>
        </w:rPr>
        <w:t>radial pressures </w:t>
      </w:r>
      <w:r>
        <w:rPr>
          <w:spacing w:val="3"/>
        </w:rPr>
        <w:t>at </w:t>
      </w:r>
      <w:r>
        <w:rPr>
          <w:spacing w:val="4"/>
        </w:rPr>
        <w:t>bends </w:t>
      </w:r>
      <w:r>
        <w:rPr>
          <w:spacing w:val="3"/>
        </w:rPr>
        <w:t>in </w:t>
      </w:r>
      <w:r>
        <w:rPr>
          <w:spacing w:val="4"/>
        </w:rPr>
        <w:t>the  cable  route  and  these  </w:t>
      </w:r>
      <w:r>
        <w:rPr>
          <w:spacing w:val="6"/>
        </w:rPr>
        <w:t>may</w:t>
      </w:r>
      <w:r>
        <w:rPr>
          <w:spacing w:val="67"/>
        </w:rPr>
        <w:t> </w:t>
      </w:r>
      <w:r>
        <w:rPr>
          <w:spacing w:val="5"/>
        </w:rPr>
        <w:t>damage thermoplastic components </w:t>
      </w:r>
      <w:r>
        <w:rPr>
          <w:spacing w:val="3"/>
        </w:rPr>
        <w:t>of </w:t>
      </w:r>
      <w:r>
        <w:rPr>
          <w:spacing w:val="4"/>
        </w:rPr>
        <w:t>the cable such </w:t>
      </w:r>
      <w:r>
        <w:rPr>
          <w:spacing w:val="3"/>
        </w:rPr>
        <w:t>as </w:t>
      </w:r>
      <w:r>
        <w:rPr>
          <w:spacing w:val="5"/>
        </w:rPr>
        <w:t>insulation </w:t>
      </w:r>
      <w:r>
        <w:rPr>
          <w:spacing w:val="4"/>
        </w:rPr>
        <w:t>and </w:t>
      </w:r>
      <w:r>
        <w:rPr>
          <w:spacing w:val="5"/>
        </w:rPr>
        <w:t>sheaths. Attention </w:t>
      </w:r>
      <w:r>
        <w:rPr>
          <w:spacing w:val="6"/>
        </w:rPr>
        <w:t>is </w:t>
      </w:r>
      <w:r>
        <w:rPr>
          <w:spacing w:val="4"/>
        </w:rPr>
        <w:t>drawn </w:t>
      </w:r>
      <w:r>
        <w:rPr>
          <w:spacing w:val="3"/>
        </w:rPr>
        <w:t>to  </w:t>
      </w:r>
      <w:r>
        <w:rPr>
          <w:spacing w:val="4"/>
        </w:rPr>
        <w:t>the </w:t>
      </w:r>
      <w:r>
        <w:rPr>
          <w:spacing w:val="5"/>
        </w:rPr>
        <w:t>minimum bending radius recommended </w:t>
      </w:r>
      <w:r>
        <w:rPr>
          <w:spacing w:val="4"/>
        </w:rPr>
        <w:t>for the type </w:t>
      </w:r>
      <w:r>
        <w:rPr>
          <w:spacing w:val="3"/>
        </w:rPr>
        <w:t>of </w:t>
      </w:r>
      <w:r>
        <w:rPr>
          <w:spacing w:val="5"/>
        </w:rPr>
        <w:t>cable. </w:t>
      </w:r>
      <w:r>
        <w:rPr>
          <w:spacing w:val="4"/>
        </w:rPr>
        <w:t>For </w:t>
      </w:r>
      <w:r>
        <w:rPr>
          <w:spacing w:val="5"/>
        </w:rPr>
        <w:t>cables </w:t>
      </w:r>
      <w:r>
        <w:rPr>
          <w:spacing w:val="6"/>
        </w:rPr>
        <w:t>in    </w:t>
      </w:r>
      <w:r>
        <w:rPr>
          <w:spacing w:val="67"/>
        </w:rPr>
        <w:t> </w:t>
      </w:r>
      <w:r>
        <w:rPr>
          <w:spacing w:val="4"/>
        </w:rPr>
        <w:t>air </w:t>
      </w:r>
      <w:r>
        <w:rPr>
          <w:spacing w:val="3"/>
        </w:rPr>
        <w:t>it is </w:t>
      </w:r>
      <w:r>
        <w:rPr>
          <w:spacing w:val="4"/>
        </w:rPr>
        <w:t>also </w:t>
      </w:r>
      <w:r>
        <w:rPr>
          <w:spacing w:val="5"/>
        </w:rPr>
        <w:t>desirable </w:t>
      </w:r>
      <w:r>
        <w:rPr>
          <w:spacing w:val="3"/>
        </w:rPr>
        <w:t>to </w:t>
      </w:r>
      <w:r>
        <w:rPr>
          <w:spacing w:val="4"/>
        </w:rPr>
        <w:t>avoid </w:t>
      </w:r>
      <w:r>
        <w:rPr>
          <w:spacing w:val="5"/>
        </w:rPr>
        <w:t>fixings </w:t>
      </w:r>
      <w:r>
        <w:rPr>
          <w:spacing w:val="3"/>
        </w:rPr>
        <w:t>at </w:t>
      </w:r>
      <w:r>
        <w:rPr/>
        <w:t>a </w:t>
      </w:r>
      <w:r>
        <w:rPr>
          <w:spacing w:val="4"/>
        </w:rPr>
        <w:t>bend which may cause local </w:t>
      </w:r>
      <w:r>
        <w:rPr>
          <w:spacing w:val="5"/>
        </w:rPr>
        <w:t>pressure </w:t>
      </w:r>
      <w:r>
        <w:rPr>
          <w:spacing w:val="3"/>
        </w:rPr>
        <w:t>on  </w:t>
      </w:r>
      <w:r>
        <w:rPr>
          <w:spacing w:val="6"/>
        </w:rPr>
        <w:t>the </w:t>
      </w:r>
      <w:r>
        <w:rPr>
          <w:spacing w:val="67"/>
        </w:rPr>
        <w:t> </w:t>
      </w:r>
      <w:r>
        <w:rPr>
          <w:spacing w:val="6"/>
        </w:rPr>
        <w:t>cable.</w:t>
      </w:r>
    </w:p>
    <w:p>
      <w:pPr>
        <w:pStyle w:val="BodyText"/>
        <w:spacing w:line="250" w:lineRule="exact" w:before="107"/>
        <w:ind w:left="1475" w:right="1608"/>
        <w:jc w:val="both"/>
      </w:pPr>
      <w:r>
        <w:rPr>
          <w:spacing w:val="3"/>
        </w:rPr>
        <w:t>In </w:t>
      </w:r>
      <w:r>
        <w:rPr>
          <w:spacing w:val="5"/>
        </w:rPr>
        <w:t>determining </w:t>
      </w:r>
      <w:r>
        <w:rPr>
          <w:spacing w:val="4"/>
        </w:rPr>
        <w:t>the </w:t>
      </w:r>
      <w:r>
        <w:rPr>
          <w:spacing w:val="5"/>
        </w:rPr>
        <w:t>short-circuit stresses </w:t>
      </w:r>
      <w:r>
        <w:rPr>
          <w:spacing w:val="4"/>
        </w:rPr>
        <w:t>which will </w:t>
      </w:r>
      <w:r>
        <w:rPr>
          <w:spacing w:val="3"/>
        </w:rPr>
        <w:t>be </w:t>
      </w:r>
      <w:r>
        <w:rPr>
          <w:spacing w:val="5"/>
        </w:rPr>
        <w:t>imposed </w:t>
      </w:r>
      <w:r>
        <w:rPr>
          <w:spacing w:val="3"/>
        </w:rPr>
        <w:t>on </w:t>
      </w:r>
      <w:r>
        <w:rPr/>
        <w:t>a  </w:t>
      </w:r>
      <w:r>
        <w:rPr>
          <w:spacing w:val="5"/>
        </w:rPr>
        <w:t>cable,  </w:t>
      </w:r>
      <w:r>
        <w:rPr>
          <w:spacing w:val="6"/>
        </w:rPr>
        <w:t>the </w:t>
      </w:r>
      <w:r>
        <w:rPr>
          <w:spacing w:val="5"/>
        </w:rPr>
        <w:t>characteristics </w:t>
      </w:r>
      <w:r>
        <w:rPr>
          <w:spacing w:val="3"/>
        </w:rPr>
        <w:t>of </w:t>
      </w:r>
      <w:r>
        <w:rPr>
          <w:spacing w:val="4"/>
        </w:rPr>
        <w:t>the </w:t>
      </w:r>
      <w:r>
        <w:rPr>
          <w:spacing w:val="5"/>
        </w:rPr>
        <w:t>protective devices </w:t>
      </w:r>
      <w:r>
        <w:rPr>
          <w:spacing w:val="4"/>
        </w:rPr>
        <w:t>used shall </w:t>
      </w:r>
      <w:r>
        <w:rPr>
          <w:spacing w:val="3"/>
        </w:rPr>
        <w:t>be   </w:t>
      </w:r>
      <w:r>
        <w:rPr>
          <w:spacing w:val="7"/>
        </w:rPr>
        <w:t> </w:t>
      </w:r>
      <w:r>
        <w:rPr>
          <w:spacing w:val="6"/>
        </w:rPr>
        <w:t>considered.</w:t>
      </w:r>
    </w:p>
    <w:p>
      <w:pPr>
        <w:pStyle w:val="BodyText"/>
        <w:spacing w:before="4"/>
        <w:rPr>
          <w:sz w:val="24"/>
        </w:rPr>
      </w:pPr>
    </w:p>
    <w:p>
      <w:pPr>
        <w:pStyle w:val="Heading3"/>
        <w:numPr>
          <w:ilvl w:val="1"/>
          <w:numId w:val="95"/>
        </w:numPr>
        <w:tabs>
          <w:tab w:pos="1988" w:val="left" w:leader="none"/>
        </w:tabs>
        <w:spacing w:line="240" w:lineRule="auto" w:before="0" w:after="0"/>
        <w:ind w:left="1987" w:right="0" w:hanging="512"/>
        <w:jc w:val="both"/>
      </w:pPr>
      <w:bookmarkStart w:name="_TOC_250000" w:id="139"/>
      <w:bookmarkStart w:name="5.5 MAXIMUM PERMISSIBLE SHORT-CIRCUIT TE" w:id="140"/>
      <w:r>
        <w:rPr>
          <w:b w:val="0"/>
        </w:rPr>
      </w:r>
      <w:bookmarkEnd w:id="140"/>
      <w:bookmarkStart w:name="5.5 MAXIMUM PERMISSIBLE SHORT-CIRCUIT TE" w:id="141"/>
      <w:r>
        <w:rPr>
          <w:spacing w:val="5"/>
        </w:rPr>
        <w:t>MAXIMU</w:t>
      </w:r>
      <w:r>
        <w:rPr>
          <w:spacing w:val="5"/>
        </w:rPr>
        <w:t>M PERMISSIBLE SHORT-CIRCUIT </w:t>
      </w:r>
      <w:r>
        <w:rPr>
          <w:spacing w:val="14"/>
        </w:rPr>
        <w:t> </w:t>
      </w:r>
      <w:bookmarkEnd w:id="139"/>
      <w:r>
        <w:rPr>
          <w:spacing w:val="6"/>
        </w:rPr>
        <w:t>TEMPERATURES</w:t>
      </w:r>
    </w:p>
    <w:p>
      <w:pPr>
        <w:pStyle w:val="ListParagraph"/>
        <w:numPr>
          <w:ilvl w:val="2"/>
          <w:numId w:val="95"/>
        </w:numPr>
        <w:tabs>
          <w:tab w:pos="2165" w:val="left" w:leader="none"/>
        </w:tabs>
        <w:spacing w:line="250" w:lineRule="exact" w:before="109" w:after="0"/>
        <w:ind w:left="1475" w:right="1608" w:firstLine="0"/>
        <w:jc w:val="both"/>
        <w:rPr>
          <w:sz w:val="22"/>
        </w:rPr>
      </w:pPr>
      <w:bookmarkStart w:name="5.5.1 General" w:id="142"/>
      <w:bookmarkEnd w:id="142"/>
      <w:r>
        <w:rPr/>
      </w:r>
      <w:bookmarkStart w:name="5.5.1 General" w:id="143"/>
      <w:bookmarkEnd w:id="143"/>
      <w:r>
        <w:rPr>
          <w:b/>
          <w:spacing w:val="5"/>
          <w:sz w:val="22"/>
        </w:rPr>
        <w:t>Genera</w:t>
      </w:r>
      <w:r>
        <w:rPr>
          <w:b/>
          <w:spacing w:val="5"/>
          <w:sz w:val="22"/>
        </w:rPr>
        <w:t>l </w:t>
      </w:r>
      <w:r>
        <w:rPr>
          <w:spacing w:val="5"/>
          <w:sz w:val="22"/>
        </w:rPr>
        <w:t>Taking </w:t>
      </w:r>
      <w:r>
        <w:rPr>
          <w:spacing w:val="4"/>
          <w:sz w:val="22"/>
        </w:rPr>
        <w:t>into </w:t>
      </w:r>
      <w:r>
        <w:rPr>
          <w:spacing w:val="5"/>
          <w:sz w:val="22"/>
        </w:rPr>
        <w:t>account </w:t>
      </w:r>
      <w:r>
        <w:rPr>
          <w:spacing w:val="4"/>
          <w:sz w:val="22"/>
        </w:rPr>
        <w:t>the </w:t>
      </w:r>
      <w:r>
        <w:rPr>
          <w:spacing w:val="5"/>
          <w:sz w:val="22"/>
        </w:rPr>
        <w:t>recommendation </w:t>
      </w:r>
      <w:r>
        <w:rPr>
          <w:spacing w:val="4"/>
          <w:sz w:val="22"/>
        </w:rPr>
        <w:t>given </w:t>
      </w:r>
      <w:r>
        <w:rPr>
          <w:spacing w:val="3"/>
          <w:sz w:val="22"/>
        </w:rPr>
        <w:t>in </w:t>
      </w:r>
      <w:r>
        <w:rPr>
          <w:spacing w:val="5"/>
          <w:sz w:val="22"/>
        </w:rPr>
        <w:t>Clause </w:t>
      </w:r>
      <w:r>
        <w:rPr>
          <w:spacing w:val="4"/>
          <w:sz w:val="22"/>
        </w:rPr>
        <w:t>5.2, </w:t>
      </w:r>
      <w:r>
        <w:rPr>
          <w:spacing w:val="6"/>
          <w:sz w:val="22"/>
        </w:rPr>
        <w:t>the </w:t>
      </w:r>
      <w:r>
        <w:rPr>
          <w:spacing w:val="5"/>
          <w:sz w:val="22"/>
        </w:rPr>
        <w:t>temperature values </w:t>
      </w:r>
      <w:r>
        <w:rPr>
          <w:spacing w:val="4"/>
          <w:sz w:val="22"/>
        </w:rPr>
        <w:t>given </w:t>
      </w:r>
      <w:r>
        <w:rPr>
          <w:spacing w:val="3"/>
          <w:sz w:val="22"/>
        </w:rPr>
        <w:t>in </w:t>
      </w:r>
      <w:r>
        <w:rPr>
          <w:spacing w:val="5"/>
          <w:sz w:val="22"/>
        </w:rPr>
        <w:t>Tables </w:t>
      </w:r>
      <w:r>
        <w:rPr>
          <w:spacing w:val="3"/>
          <w:sz w:val="22"/>
        </w:rPr>
        <w:t>52 to 54  </w:t>
      </w:r>
      <w:r>
        <w:rPr>
          <w:spacing w:val="58"/>
          <w:sz w:val="22"/>
        </w:rPr>
        <w:t> </w:t>
      </w:r>
      <w:r>
        <w:rPr>
          <w:spacing w:val="9"/>
          <w:sz w:val="22"/>
        </w:rPr>
        <w:t>are—</w:t>
      </w:r>
    </w:p>
    <w:p>
      <w:pPr>
        <w:pStyle w:val="ListParagraph"/>
        <w:numPr>
          <w:ilvl w:val="0"/>
          <w:numId w:val="98"/>
        </w:numPr>
        <w:tabs>
          <w:tab w:pos="2042" w:val="left" w:leader="none"/>
        </w:tabs>
        <w:spacing w:line="240" w:lineRule="auto" w:before="102" w:after="0"/>
        <w:ind w:left="2041" w:right="0" w:hanging="566"/>
        <w:jc w:val="both"/>
        <w:rPr>
          <w:sz w:val="22"/>
        </w:rPr>
      </w:pPr>
      <w:r>
        <w:rPr>
          <w:spacing w:val="4"/>
          <w:sz w:val="22"/>
        </w:rPr>
        <w:t>the </w:t>
      </w:r>
      <w:r>
        <w:rPr>
          <w:spacing w:val="5"/>
          <w:sz w:val="22"/>
        </w:rPr>
        <w:t>actual temperatures </w:t>
      </w:r>
      <w:r>
        <w:rPr>
          <w:spacing w:val="3"/>
          <w:sz w:val="22"/>
        </w:rPr>
        <w:t>of </w:t>
      </w:r>
      <w:r>
        <w:rPr>
          <w:spacing w:val="4"/>
          <w:sz w:val="22"/>
        </w:rPr>
        <w:t>the </w:t>
      </w:r>
      <w:r>
        <w:rPr>
          <w:spacing w:val="5"/>
          <w:sz w:val="22"/>
        </w:rPr>
        <w:t>current-carrying components;  </w:t>
      </w:r>
      <w:r>
        <w:rPr>
          <w:spacing w:val="42"/>
          <w:sz w:val="22"/>
        </w:rPr>
        <w:t> </w:t>
      </w:r>
      <w:r>
        <w:rPr>
          <w:spacing w:val="6"/>
          <w:sz w:val="22"/>
        </w:rPr>
        <w:t>and</w:t>
      </w:r>
    </w:p>
    <w:p>
      <w:pPr>
        <w:pStyle w:val="ListParagraph"/>
        <w:numPr>
          <w:ilvl w:val="0"/>
          <w:numId w:val="98"/>
        </w:numPr>
        <w:tabs>
          <w:tab w:pos="2042" w:val="left" w:leader="none"/>
        </w:tabs>
        <w:spacing w:line="240" w:lineRule="auto" w:before="104" w:after="0"/>
        <w:ind w:left="2041" w:right="0" w:hanging="566"/>
        <w:jc w:val="both"/>
        <w:rPr>
          <w:sz w:val="22"/>
        </w:rPr>
      </w:pPr>
      <w:r>
        <w:rPr>
          <w:spacing w:val="4"/>
          <w:sz w:val="22"/>
        </w:rPr>
        <w:t>the</w:t>
      </w:r>
      <w:r>
        <w:rPr>
          <w:spacing w:val="25"/>
          <w:sz w:val="22"/>
        </w:rPr>
        <w:t> </w:t>
      </w:r>
      <w:r>
        <w:rPr>
          <w:spacing w:val="5"/>
          <w:sz w:val="22"/>
        </w:rPr>
        <w:t>limits</w:t>
      </w:r>
      <w:r>
        <w:rPr>
          <w:spacing w:val="25"/>
          <w:sz w:val="22"/>
        </w:rPr>
        <w:t> </w:t>
      </w:r>
      <w:r>
        <w:rPr>
          <w:spacing w:val="5"/>
          <w:sz w:val="22"/>
        </w:rPr>
        <w:t>specified</w:t>
      </w:r>
      <w:r>
        <w:rPr>
          <w:spacing w:val="25"/>
          <w:sz w:val="22"/>
        </w:rPr>
        <w:t> </w:t>
      </w:r>
      <w:r>
        <w:rPr>
          <w:spacing w:val="4"/>
          <w:sz w:val="22"/>
        </w:rPr>
        <w:t>for</w:t>
      </w:r>
      <w:r>
        <w:rPr>
          <w:spacing w:val="25"/>
          <w:sz w:val="22"/>
        </w:rPr>
        <w:t> </w:t>
      </w:r>
      <w:r>
        <w:rPr>
          <w:spacing w:val="5"/>
          <w:sz w:val="22"/>
        </w:rPr>
        <w:t>short-circuits</w:t>
      </w:r>
      <w:r>
        <w:rPr>
          <w:spacing w:val="25"/>
          <w:sz w:val="22"/>
        </w:rPr>
        <w:t> </w:t>
      </w:r>
      <w:r>
        <w:rPr>
          <w:spacing w:val="3"/>
          <w:sz w:val="22"/>
        </w:rPr>
        <w:t>of</w:t>
      </w:r>
      <w:r>
        <w:rPr>
          <w:spacing w:val="25"/>
          <w:sz w:val="22"/>
        </w:rPr>
        <w:t> </w:t>
      </w:r>
      <w:r>
        <w:rPr>
          <w:spacing w:val="3"/>
          <w:sz w:val="22"/>
        </w:rPr>
        <w:t>up</w:t>
      </w:r>
      <w:r>
        <w:rPr>
          <w:spacing w:val="25"/>
          <w:sz w:val="22"/>
        </w:rPr>
        <w:t> </w:t>
      </w:r>
      <w:r>
        <w:rPr>
          <w:spacing w:val="3"/>
          <w:sz w:val="22"/>
        </w:rPr>
        <w:t>to</w:t>
      </w:r>
      <w:r>
        <w:rPr>
          <w:spacing w:val="25"/>
          <w:sz w:val="22"/>
        </w:rPr>
        <w:t> </w:t>
      </w:r>
      <w:r>
        <w:rPr>
          <w:sz w:val="22"/>
        </w:rPr>
        <w:t>5</w:t>
      </w:r>
      <w:r>
        <w:rPr>
          <w:spacing w:val="25"/>
          <w:sz w:val="22"/>
        </w:rPr>
        <w:t> </w:t>
      </w:r>
      <w:r>
        <w:rPr>
          <w:sz w:val="22"/>
        </w:rPr>
        <w:t>s</w:t>
      </w:r>
      <w:r>
        <w:rPr>
          <w:spacing w:val="25"/>
          <w:sz w:val="22"/>
        </w:rPr>
        <w:t> </w:t>
      </w:r>
      <w:r>
        <w:rPr>
          <w:spacing w:val="6"/>
          <w:sz w:val="22"/>
        </w:rPr>
        <w:t>duration.</w:t>
      </w:r>
    </w:p>
    <w:p>
      <w:pPr>
        <w:pStyle w:val="ListParagraph"/>
        <w:numPr>
          <w:ilvl w:val="2"/>
          <w:numId w:val="95"/>
        </w:numPr>
        <w:tabs>
          <w:tab w:pos="2165" w:val="left" w:leader="none"/>
        </w:tabs>
        <w:spacing w:line="250" w:lineRule="exact" w:before="109" w:after="0"/>
        <w:ind w:left="1475" w:right="1608" w:firstLine="0"/>
        <w:jc w:val="both"/>
        <w:rPr>
          <w:sz w:val="22"/>
        </w:rPr>
      </w:pPr>
      <w:bookmarkStart w:name="5.5.2 Insulating materials" w:id="144"/>
      <w:bookmarkEnd w:id="144"/>
      <w:r>
        <w:rPr/>
      </w:r>
      <w:bookmarkStart w:name="5.5.2 Insulating materials" w:id="145"/>
      <w:bookmarkEnd w:id="145"/>
      <w:r>
        <w:rPr>
          <w:b/>
          <w:spacing w:val="5"/>
          <w:sz w:val="22"/>
        </w:rPr>
        <w:t>Insulatin</w:t>
      </w:r>
      <w:r>
        <w:rPr>
          <w:b/>
          <w:spacing w:val="5"/>
          <w:sz w:val="22"/>
        </w:rPr>
        <w:t>g materials    </w:t>
      </w:r>
      <w:r>
        <w:rPr>
          <w:spacing w:val="4"/>
          <w:sz w:val="22"/>
        </w:rPr>
        <w:t>The </w:t>
      </w:r>
      <w:r>
        <w:rPr>
          <w:spacing w:val="5"/>
          <w:sz w:val="22"/>
        </w:rPr>
        <w:t>temperature limits </w:t>
      </w:r>
      <w:r>
        <w:rPr>
          <w:spacing w:val="4"/>
          <w:sz w:val="22"/>
        </w:rPr>
        <w:t>given </w:t>
      </w:r>
      <w:r>
        <w:rPr>
          <w:spacing w:val="3"/>
          <w:sz w:val="22"/>
        </w:rPr>
        <w:t>in </w:t>
      </w:r>
      <w:r>
        <w:rPr>
          <w:spacing w:val="4"/>
          <w:sz w:val="22"/>
        </w:rPr>
        <w:t>Table </w:t>
      </w:r>
      <w:r>
        <w:rPr>
          <w:spacing w:val="3"/>
          <w:sz w:val="22"/>
        </w:rPr>
        <w:t>52 </w:t>
      </w:r>
      <w:r>
        <w:rPr>
          <w:spacing w:val="4"/>
          <w:sz w:val="22"/>
        </w:rPr>
        <w:t>are for all </w:t>
      </w:r>
      <w:r>
        <w:rPr>
          <w:spacing w:val="6"/>
          <w:sz w:val="22"/>
        </w:rPr>
        <w:t>types    </w:t>
      </w:r>
      <w:r>
        <w:rPr>
          <w:spacing w:val="67"/>
          <w:sz w:val="22"/>
        </w:rPr>
        <w:t> </w:t>
      </w:r>
      <w:r>
        <w:rPr>
          <w:spacing w:val="3"/>
          <w:sz w:val="22"/>
        </w:rPr>
        <w:t>of</w:t>
      </w:r>
      <w:r>
        <w:rPr>
          <w:spacing w:val="25"/>
          <w:sz w:val="22"/>
        </w:rPr>
        <w:t> </w:t>
      </w:r>
      <w:r>
        <w:rPr>
          <w:spacing w:val="5"/>
          <w:sz w:val="22"/>
        </w:rPr>
        <w:t>conditions</w:t>
      </w:r>
      <w:r>
        <w:rPr>
          <w:spacing w:val="25"/>
          <w:sz w:val="22"/>
        </w:rPr>
        <w:t> </w:t>
      </w:r>
      <w:r>
        <w:rPr>
          <w:spacing w:val="4"/>
          <w:sz w:val="22"/>
        </w:rPr>
        <w:t>when</w:t>
      </w:r>
      <w:r>
        <w:rPr>
          <w:spacing w:val="25"/>
          <w:sz w:val="22"/>
        </w:rPr>
        <w:t> </w:t>
      </w:r>
      <w:r>
        <w:rPr>
          <w:spacing w:val="4"/>
          <w:sz w:val="22"/>
        </w:rPr>
        <w:t>the</w:t>
      </w:r>
      <w:r>
        <w:rPr>
          <w:spacing w:val="25"/>
          <w:sz w:val="22"/>
        </w:rPr>
        <w:t> </w:t>
      </w:r>
      <w:r>
        <w:rPr>
          <w:spacing w:val="5"/>
          <w:sz w:val="22"/>
        </w:rPr>
        <w:t>insulating</w:t>
      </w:r>
      <w:r>
        <w:rPr>
          <w:spacing w:val="25"/>
          <w:sz w:val="22"/>
        </w:rPr>
        <w:t> </w:t>
      </w:r>
      <w:r>
        <w:rPr>
          <w:spacing w:val="5"/>
          <w:sz w:val="22"/>
        </w:rPr>
        <w:t>materials</w:t>
      </w:r>
      <w:r>
        <w:rPr>
          <w:spacing w:val="25"/>
          <w:sz w:val="22"/>
        </w:rPr>
        <w:t> </w:t>
      </w:r>
      <w:r>
        <w:rPr>
          <w:spacing w:val="5"/>
          <w:sz w:val="22"/>
        </w:rPr>
        <w:t>specified</w:t>
      </w:r>
      <w:r>
        <w:rPr>
          <w:spacing w:val="25"/>
          <w:sz w:val="22"/>
        </w:rPr>
        <w:t> </w:t>
      </w:r>
      <w:r>
        <w:rPr>
          <w:spacing w:val="4"/>
          <w:sz w:val="22"/>
        </w:rPr>
        <w:t>are</w:t>
      </w:r>
      <w:r>
        <w:rPr>
          <w:spacing w:val="25"/>
          <w:sz w:val="22"/>
        </w:rPr>
        <w:t> </w:t>
      </w:r>
      <w:r>
        <w:rPr>
          <w:spacing w:val="3"/>
          <w:sz w:val="22"/>
        </w:rPr>
        <w:t>in</w:t>
      </w:r>
      <w:r>
        <w:rPr>
          <w:spacing w:val="25"/>
          <w:sz w:val="22"/>
        </w:rPr>
        <w:t> </w:t>
      </w:r>
      <w:r>
        <w:rPr>
          <w:spacing w:val="5"/>
          <w:sz w:val="22"/>
        </w:rPr>
        <w:t>contact</w:t>
      </w:r>
      <w:r>
        <w:rPr>
          <w:spacing w:val="25"/>
          <w:sz w:val="22"/>
        </w:rPr>
        <w:t> </w:t>
      </w:r>
      <w:r>
        <w:rPr>
          <w:spacing w:val="4"/>
          <w:sz w:val="22"/>
        </w:rPr>
        <w:t>with</w:t>
      </w:r>
      <w:r>
        <w:rPr>
          <w:spacing w:val="25"/>
          <w:sz w:val="22"/>
        </w:rPr>
        <w:t> </w:t>
      </w:r>
      <w:r>
        <w:rPr>
          <w:spacing w:val="6"/>
          <w:sz w:val="22"/>
        </w:rPr>
        <w:t>conductors.</w:t>
      </w:r>
    </w:p>
    <w:p>
      <w:pPr>
        <w:pStyle w:val="BodyText"/>
        <w:rPr>
          <w:sz w:val="24"/>
        </w:rPr>
      </w:pPr>
    </w:p>
    <w:p>
      <w:pPr>
        <w:pStyle w:val="Heading3"/>
        <w:tabs>
          <w:tab w:pos="995" w:val="left" w:leader="none"/>
        </w:tabs>
        <w:spacing w:before="183"/>
        <w:ind w:left="0" w:right="130"/>
      </w:pPr>
      <w:r>
        <w:rPr>
          <w:spacing w:val="6"/>
        </w:rPr>
        <w:t>TABLE</w:t>
        <w:tab/>
        <w:t>52</w:t>
      </w:r>
    </w:p>
    <w:p>
      <w:pPr>
        <w:spacing w:before="104"/>
        <w:ind w:left="0" w:right="132" w:firstLine="0"/>
        <w:jc w:val="center"/>
        <w:rPr>
          <w:b/>
          <w:sz w:val="22"/>
        </w:rPr>
      </w:pPr>
      <w:r>
        <w:rPr>
          <w:b/>
          <w:sz w:val="22"/>
        </w:rPr>
        <w:t>TEMPERATURE LIMITS FOR  INSULATING</w:t>
      </w:r>
    </w:p>
    <w:p>
      <w:pPr>
        <w:spacing w:before="6"/>
        <w:ind w:left="0" w:right="131" w:firstLine="0"/>
        <w:jc w:val="center"/>
        <w:rPr>
          <w:b/>
          <w:sz w:val="22"/>
        </w:rPr>
      </w:pPr>
      <w:r>
        <w:rPr>
          <w:b/>
          <w:sz w:val="22"/>
        </w:rPr>
        <w:t>MATERIALS IN CONTACT WITH  CONDUCTORS</w:t>
      </w:r>
    </w:p>
    <w:p>
      <w:pPr>
        <w:pStyle w:val="BodyText"/>
        <w:spacing w:before="4"/>
        <w:rPr>
          <w:b/>
          <w:sz w:val="13"/>
        </w:rPr>
      </w:pPr>
    </w:p>
    <w:tbl>
      <w:tblPr>
        <w:tblW w:w="0" w:type="auto"/>
        <w:jc w:val="left"/>
        <w:tblInd w:w="273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45"/>
        <w:gridCol w:w="1990"/>
      </w:tblGrid>
      <w:tr>
        <w:trPr>
          <w:trHeight w:val="576" w:hRule="exact"/>
        </w:trPr>
        <w:tc>
          <w:tcPr>
            <w:tcW w:w="4145" w:type="dxa"/>
            <w:tcBorders>
              <w:top w:val="single" w:sz="10" w:space="0" w:color="000000"/>
              <w:bottom w:val="single" w:sz="6" w:space="0" w:color="000000"/>
              <w:right w:val="single" w:sz="6" w:space="0" w:color="000000"/>
            </w:tcBorders>
          </w:tcPr>
          <w:p>
            <w:pPr>
              <w:pStyle w:val="TableParagraph"/>
              <w:spacing w:before="159"/>
              <w:ind w:left="1716" w:right="1712"/>
              <w:rPr>
                <w:b/>
                <w:sz w:val="18"/>
              </w:rPr>
            </w:pPr>
            <w:r>
              <w:rPr>
                <w:b/>
                <w:sz w:val="18"/>
              </w:rPr>
              <w:t>Material</w:t>
            </w:r>
          </w:p>
        </w:tc>
        <w:tc>
          <w:tcPr>
            <w:tcW w:w="1990" w:type="dxa"/>
            <w:tcBorders>
              <w:top w:val="single" w:sz="10" w:space="0" w:color="000000"/>
              <w:left w:val="single" w:sz="6" w:space="0" w:color="000000"/>
              <w:bottom w:val="single" w:sz="6" w:space="0" w:color="000000"/>
            </w:tcBorders>
          </w:tcPr>
          <w:p>
            <w:pPr>
              <w:pStyle w:val="TableParagraph"/>
              <w:spacing w:before="50"/>
              <w:ind w:left="261" w:right="255"/>
              <w:rPr>
                <w:b/>
                <w:sz w:val="18"/>
              </w:rPr>
            </w:pPr>
            <w:r>
              <w:rPr>
                <w:b/>
                <w:sz w:val="18"/>
              </w:rPr>
              <w:t>Temperature limit</w:t>
            </w:r>
          </w:p>
          <w:p>
            <w:pPr>
              <w:pStyle w:val="TableParagraph"/>
              <w:spacing w:before="12"/>
              <w:ind w:left="261" w:right="254"/>
              <w:rPr>
                <w:b/>
                <w:sz w:val="18"/>
              </w:rPr>
            </w:pPr>
            <w:r>
              <w:rPr>
                <w:b/>
                <w:sz w:val="18"/>
              </w:rPr>
              <w:t>°C</w:t>
            </w:r>
          </w:p>
        </w:tc>
      </w:tr>
      <w:tr>
        <w:trPr>
          <w:trHeight w:val="276" w:hRule="exact"/>
        </w:trPr>
        <w:tc>
          <w:tcPr>
            <w:tcW w:w="4145" w:type="dxa"/>
            <w:tcBorders>
              <w:top w:val="single" w:sz="6" w:space="0" w:color="000000"/>
              <w:right w:val="single" w:sz="6" w:space="0" w:color="000000"/>
            </w:tcBorders>
          </w:tcPr>
          <w:p>
            <w:pPr>
              <w:pStyle w:val="TableParagraph"/>
              <w:spacing w:before="51"/>
              <w:ind w:left="121"/>
              <w:jc w:val="left"/>
              <w:rPr>
                <w:sz w:val="18"/>
              </w:rPr>
            </w:pPr>
            <w:r>
              <w:rPr>
                <w:sz w:val="18"/>
              </w:rPr>
              <w:t>PVC — V-75, V-90, V-90HT, HFI-75-TP and</w:t>
            </w:r>
          </w:p>
        </w:tc>
        <w:tc>
          <w:tcPr>
            <w:tcW w:w="1990" w:type="dxa"/>
            <w:tcBorders>
              <w:top w:val="single" w:sz="6" w:space="0" w:color="000000"/>
              <w:left w:val="single" w:sz="6" w:space="0" w:color="000000"/>
            </w:tcBorders>
          </w:tcPr>
          <w:p>
            <w:pPr/>
          </w:p>
        </w:tc>
      </w:tr>
      <w:tr>
        <w:trPr>
          <w:trHeight w:val="214" w:hRule="exact"/>
        </w:trPr>
        <w:tc>
          <w:tcPr>
            <w:tcW w:w="4145" w:type="dxa"/>
            <w:tcBorders>
              <w:right w:val="single" w:sz="6" w:space="0" w:color="000000"/>
            </w:tcBorders>
          </w:tcPr>
          <w:p>
            <w:pPr>
              <w:pStyle w:val="TableParagraph"/>
              <w:ind w:left="121"/>
              <w:jc w:val="left"/>
              <w:rPr>
                <w:sz w:val="18"/>
              </w:rPr>
            </w:pPr>
            <w:r>
              <w:rPr>
                <w:sz w:val="18"/>
              </w:rPr>
              <w:t>HFI-90-TP</w:t>
            </w:r>
          </w:p>
        </w:tc>
        <w:tc>
          <w:tcPr>
            <w:tcW w:w="1990" w:type="dxa"/>
            <w:tcBorders>
              <w:left w:val="single" w:sz="6" w:space="0" w:color="000000"/>
            </w:tcBorders>
          </w:tcPr>
          <w:p>
            <w:pPr/>
          </w:p>
        </w:tc>
      </w:tr>
      <w:tr>
        <w:trPr>
          <w:trHeight w:val="220" w:hRule="exact"/>
        </w:trPr>
        <w:tc>
          <w:tcPr>
            <w:tcW w:w="4145" w:type="dxa"/>
            <w:tcBorders>
              <w:right w:val="single" w:sz="6" w:space="0" w:color="000000"/>
            </w:tcBorders>
          </w:tcPr>
          <w:p>
            <w:pPr>
              <w:pStyle w:val="TableParagraph"/>
              <w:spacing w:before="3"/>
              <w:ind w:left="141"/>
              <w:jc w:val="left"/>
              <w:rPr>
                <w:sz w:val="10"/>
              </w:rPr>
            </w:pPr>
            <w:r>
              <w:rPr>
                <w:sz w:val="18"/>
              </w:rPr>
              <w:t>— up to and including 300  mm</w:t>
            </w:r>
            <w:r>
              <w:rPr>
                <w:position w:val="7"/>
                <w:sz w:val="10"/>
              </w:rPr>
              <w:t>2</w:t>
            </w:r>
          </w:p>
        </w:tc>
        <w:tc>
          <w:tcPr>
            <w:tcW w:w="1990" w:type="dxa"/>
            <w:tcBorders>
              <w:left w:val="single" w:sz="6" w:space="0" w:color="000000"/>
            </w:tcBorders>
          </w:tcPr>
          <w:p>
            <w:pPr>
              <w:pStyle w:val="TableParagraph"/>
              <w:spacing w:before="7"/>
              <w:ind w:left="261" w:right="253"/>
              <w:rPr>
                <w:sz w:val="18"/>
              </w:rPr>
            </w:pPr>
            <w:r>
              <w:rPr>
                <w:sz w:val="18"/>
              </w:rPr>
              <w:t>160</w:t>
            </w:r>
          </w:p>
        </w:tc>
      </w:tr>
      <w:tr>
        <w:trPr>
          <w:trHeight w:val="225" w:hRule="exact"/>
        </w:trPr>
        <w:tc>
          <w:tcPr>
            <w:tcW w:w="4145" w:type="dxa"/>
            <w:tcBorders>
              <w:right w:val="single" w:sz="6" w:space="0" w:color="000000"/>
            </w:tcBorders>
          </w:tcPr>
          <w:p>
            <w:pPr>
              <w:pStyle w:val="TableParagraph"/>
              <w:spacing w:before="7"/>
              <w:ind w:left="141"/>
              <w:jc w:val="left"/>
              <w:rPr>
                <w:sz w:val="10"/>
              </w:rPr>
            </w:pPr>
            <w:r>
              <w:rPr>
                <w:sz w:val="18"/>
              </w:rPr>
              <w:t>— greater than 300 mm</w:t>
            </w:r>
            <w:r>
              <w:rPr>
                <w:position w:val="7"/>
                <w:sz w:val="10"/>
              </w:rPr>
              <w:t>2</w:t>
            </w:r>
          </w:p>
        </w:tc>
        <w:tc>
          <w:tcPr>
            <w:tcW w:w="1990" w:type="dxa"/>
            <w:tcBorders>
              <w:left w:val="single" w:sz="6" w:space="0" w:color="000000"/>
            </w:tcBorders>
          </w:tcPr>
          <w:p>
            <w:pPr>
              <w:pStyle w:val="TableParagraph"/>
              <w:spacing w:before="7"/>
              <w:ind w:left="261" w:right="253"/>
              <w:rPr>
                <w:sz w:val="18"/>
              </w:rPr>
            </w:pPr>
            <w:r>
              <w:rPr>
                <w:sz w:val="18"/>
              </w:rPr>
              <w:t>140</w:t>
            </w:r>
          </w:p>
        </w:tc>
      </w:tr>
      <w:tr>
        <w:trPr>
          <w:trHeight w:val="220" w:hRule="exact"/>
        </w:trPr>
        <w:tc>
          <w:tcPr>
            <w:tcW w:w="4145" w:type="dxa"/>
            <w:tcBorders>
              <w:right w:val="single" w:sz="6" w:space="0" w:color="000000"/>
            </w:tcBorders>
          </w:tcPr>
          <w:p>
            <w:pPr>
              <w:pStyle w:val="TableParagraph"/>
              <w:ind w:left="121"/>
              <w:jc w:val="left"/>
              <w:rPr>
                <w:sz w:val="18"/>
              </w:rPr>
            </w:pPr>
            <w:r>
              <w:rPr>
                <w:sz w:val="18"/>
              </w:rPr>
              <w:t>Elastomer R-EP-90, R-CPE-90,  R-HF-90,</w:t>
            </w:r>
          </w:p>
        </w:tc>
        <w:tc>
          <w:tcPr>
            <w:tcW w:w="1990" w:type="dxa"/>
            <w:tcBorders>
              <w:left w:val="single" w:sz="6" w:space="0" w:color="000000"/>
            </w:tcBorders>
          </w:tcPr>
          <w:p>
            <w:pPr/>
          </w:p>
        </w:tc>
      </w:tr>
      <w:tr>
        <w:trPr>
          <w:trHeight w:val="220" w:hRule="exact"/>
        </w:trPr>
        <w:tc>
          <w:tcPr>
            <w:tcW w:w="4145" w:type="dxa"/>
            <w:tcBorders>
              <w:right w:val="single" w:sz="6" w:space="0" w:color="000000"/>
            </w:tcBorders>
          </w:tcPr>
          <w:p>
            <w:pPr>
              <w:pStyle w:val="TableParagraph"/>
              <w:ind w:left="181"/>
              <w:jc w:val="left"/>
              <w:rPr>
                <w:sz w:val="18"/>
              </w:rPr>
            </w:pPr>
            <w:r>
              <w:rPr>
                <w:sz w:val="18"/>
              </w:rPr>
              <w:t>R-CSP-90, R-HF-110, and  R-E-110</w:t>
            </w:r>
          </w:p>
        </w:tc>
        <w:tc>
          <w:tcPr>
            <w:tcW w:w="1990" w:type="dxa"/>
            <w:tcBorders>
              <w:left w:val="single" w:sz="6" w:space="0" w:color="000000"/>
            </w:tcBorders>
          </w:tcPr>
          <w:p>
            <w:pPr>
              <w:pStyle w:val="TableParagraph"/>
              <w:ind w:left="261" w:right="253"/>
              <w:rPr>
                <w:sz w:val="18"/>
              </w:rPr>
            </w:pPr>
            <w:r>
              <w:rPr>
                <w:sz w:val="18"/>
              </w:rPr>
              <w:t>250</w:t>
            </w:r>
          </w:p>
        </w:tc>
      </w:tr>
      <w:tr>
        <w:trPr>
          <w:trHeight w:val="220" w:hRule="exact"/>
        </w:trPr>
        <w:tc>
          <w:tcPr>
            <w:tcW w:w="4145" w:type="dxa"/>
            <w:tcBorders>
              <w:right w:val="single" w:sz="6" w:space="0" w:color="000000"/>
            </w:tcBorders>
          </w:tcPr>
          <w:p>
            <w:pPr>
              <w:pStyle w:val="TableParagraph"/>
              <w:ind w:left="121"/>
              <w:jc w:val="left"/>
              <w:rPr>
                <w:sz w:val="18"/>
              </w:rPr>
            </w:pPr>
            <w:r>
              <w:rPr>
                <w:sz w:val="18"/>
              </w:rPr>
              <w:t>XLPE, X-90, X-HF-90 and  X-HF-110</w:t>
            </w:r>
          </w:p>
        </w:tc>
        <w:tc>
          <w:tcPr>
            <w:tcW w:w="1990" w:type="dxa"/>
            <w:tcBorders>
              <w:left w:val="single" w:sz="6" w:space="0" w:color="000000"/>
            </w:tcBorders>
          </w:tcPr>
          <w:p>
            <w:pPr>
              <w:pStyle w:val="TableParagraph"/>
              <w:ind w:left="261" w:right="253"/>
              <w:rPr>
                <w:sz w:val="18"/>
              </w:rPr>
            </w:pPr>
            <w:r>
              <w:rPr>
                <w:sz w:val="18"/>
              </w:rPr>
              <w:t>250</w:t>
            </w:r>
          </w:p>
        </w:tc>
      </w:tr>
      <w:tr>
        <w:trPr>
          <w:trHeight w:val="312" w:hRule="exact"/>
        </w:trPr>
        <w:tc>
          <w:tcPr>
            <w:tcW w:w="4145" w:type="dxa"/>
            <w:tcBorders>
              <w:bottom w:val="single" w:sz="10" w:space="0" w:color="000000"/>
              <w:right w:val="single" w:sz="6" w:space="0" w:color="000000"/>
            </w:tcBorders>
          </w:tcPr>
          <w:p>
            <w:pPr>
              <w:pStyle w:val="TableParagraph"/>
              <w:ind w:left="121"/>
              <w:jc w:val="left"/>
              <w:rPr>
                <w:sz w:val="18"/>
              </w:rPr>
            </w:pPr>
            <w:r>
              <w:rPr>
                <w:sz w:val="18"/>
              </w:rPr>
              <w:t>Silicone rubber, R-S-150</w:t>
            </w:r>
          </w:p>
        </w:tc>
        <w:tc>
          <w:tcPr>
            <w:tcW w:w="1990" w:type="dxa"/>
            <w:tcBorders>
              <w:left w:val="single" w:sz="6" w:space="0" w:color="000000"/>
              <w:bottom w:val="single" w:sz="10" w:space="0" w:color="000000"/>
            </w:tcBorders>
          </w:tcPr>
          <w:p>
            <w:pPr>
              <w:pStyle w:val="TableParagraph"/>
              <w:ind w:left="261" w:right="253"/>
              <w:rPr>
                <w:sz w:val="18"/>
              </w:rPr>
            </w:pPr>
            <w:r>
              <w:rPr>
                <w:sz w:val="18"/>
              </w:rPr>
              <w:t>350</w:t>
            </w:r>
          </w:p>
        </w:tc>
      </w:tr>
    </w:tbl>
    <w:p>
      <w:pPr>
        <w:pStyle w:val="BodyText"/>
        <w:rPr>
          <w:b/>
          <w:sz w:val="24"/>
        </w:rPr>
      </w:pPr>
    </w:p>
    <w:p>
      <w:pPr>
        <w:pStyle w:val="BodyText"/>
        <w:spacing w:before="1"/>
        <w:rPr>
          <w:b/>
          <w:sz w:val="34"/>
        </w:rPr>
      </w:pPr>
    </w:p>
    <w:p>
      <w:pPr>
        <w:pStyle w:val="ListParagraph"/>
        <w:numPr>
          <w:ilvl w:val="2"/>
          <w:numId w:val="95"/>
        </w:numPr>
        <w:tabs>
          <w:tab w:pos="2165" w:val="left" w:leader="none"/>
        </w:tabs>
        <w:spacing w:line="250" w:lineRule="exact" w:before="1" w:after="0"/>
        <w:ind w:left="1475" w:right="1608" w:firstLine="0"/>
        <w:jc w:val="both"/>
        <w:rPr>
          <w:sz w:val="22"/>
        </w:rPr>
      </w:pPr>
      <w:bookmarkStart w:name="5.5.3 Outer sheath and bedding materials" w:id="146"/>
      <w:bookmarkEnd w:id="146"/>
      <w:r>
        <w:rPr/>
      </w:r>
      <w:bookmarkStart w:name="5.5.3 Outer sheath and bedding materials" w:id="147"/>
      <w:bookmarkEnd w:id="147"/>
      <w:r>
        <w:rPr>
          <w:b/>
          <w:spacing w:val="4"/>
          <w:sz w:val="22"/>
        </w:rPr>
        <w:t>Oute</w:t>
      </w:r>
      <w:r>
        <w:rPr>
          <w:b/>
          <w:spacing w:val="4"/>
          <w:sz w:val="22"/>
        </w:rPr>
        <w:t>r </w:t>
      </w:r>
      <w:r>
        <w:rPr>
          <w:b/>
          <w:spacing w:val="5"/>
          <w:sz w:val="22"/>
        </w:rPr>
        <w:t>sheath </w:t>
      </w:r>
      <w:r>
        <w:rPr>
          <w:b/>
          <w:spacing w:val="4"/>
          <w:sz w:val="22"/>
        </w:rPr>
        <w:t>and </w:t>
      </w:r>
      <w:r>
        <w:rPr>
          <w:b/>
          <w:spacing w:val="5"/>
          <w:sz w:val="22"/>
        </w:rPr>
        <w:t>bedding materials   </w:t>
      </w:r>
      <w:r>
        <w:rPr>
          <w:spacing w:val="4"/>
          <w:sz w:val="22"/>
        </w:rPr>
        <w:t>The </w:t>
      </w:r>
      <w:r>
        <w:rPr>
          <w:spacing w:val="5"/>
          <w:sz w:val="22"/>
        </w:rPr>
        <w:t>temperature limits </w:t>
      </w:r>
      <w:r>
        <w:rPr>
          <w:spacing w:val="4"/>
          <w:sz w:val="22"/>
        </w:rPr>
        <w:t>given </w:t>
      </w:r>
      <w:r>
        <w:rPr>
          <w:spacing w:val="3"/>
          <w:sz w:val="22"/>
        </w:rPr>
        <w:t>in  </w:t>
      </w:r>
      <w:r>
        <w:rPr>
          <w:spacing w:val="4"/>
          <w:sz w:val="22"/>
        </w:rPr>
        <w:t>Table </w:t>
      </w:r>
      <w:r>
        <w:rPr>
          <w:spacing w:val="3"/>
          <w:sz w:val="22"/>
        </w:rPr>
        <w:t>53    </w:t>
      </w:r>
      <w:r>
        <w:rPr>
          <w:spacing w:val="4"/>
          <w:sz w:val="22"/>
        </w:rPr>
        <w:t>are for the outer </w:t>
      </w:r>
      <w:r>
        <w:rPr>
          <w:spacing w:val="5"/>
          <w:sz w:val="22"/>
        </w:rPr>
        <w:t>sheath </w:t>
      </w:r>
      <w:r>
        <w:rPr>
          <w:spacing w:val="4"/>
          <w:sz w:val="22"/>
        </w:rPr>
        <w:t>and </w:t>
      </w:r>
      <w:r>
        <w:rPr>
          <w:spacing w:val="5"/>
          <w:sz w:val="22"/>
        </w:rPr>
        <w:t>bedding materials comprising </w:t>
      </w:r>
      <w:r>
        <w:rPr>
          <w:sz w:val="22"/>
        </w:rPr>
        <w:t>a </w:t>
      </w:r>
      <w:r>
        <w:rPr>
          <w:spacing w:val="5"/>
          <w:sz w:val="22"/>
        </w:rPr>
        <w:t>continuous screen/ sheath </w:t>
      </w:r>
      <w:r>
        <w:rPr>
          <w:spacing w:val="3"/>
          <w:sz w:val="22"/>
        </w:rPr>
        <w:t>or </w:t>
      </w:r>
      <w:r>
        <w:rPr>
          <w:sz w:val="22"/>
        </w:rPr>
        <w:t>a </w:t>
      </w:r>
      <w:r>
        <w:rPr>
          <w:spacing w:val="5"/>
          <w:sz w:val="22"/>
        </w:rPr>
        <w:t>complete </w:t>
      </w:r>
      <w:r>
        <w:rPr>
          <w:spacing w:val="4"/>
          <w:sz w:val="22"/>
        </w:rPr>
        <w:t>layer </w:t>
      </w:r>
      <w:r>
        <w:rPr>
          <w:spacing w:val="3"/>
          <w:sz w:val="22"/>
        </w:rPr>
        <w:t>of </w:t>
      </w:r>
      <w:r>
        <w:rPr>
          <w:spacing w:val="5"/>
          <w:sz w:val="22"/>
        </w:rPr>
        <w:t>armour wires. </w:t>
      </w:r>
      <w:r>
        <w:rPr>
          <w:spacing w:val="4"/>
          <w:sz w:val="22"/>
        </w:rPr>
        <w:t>These </w:t>
      </w:r>
      <w:r>
        <w:rPr>
          <w:spacing w:val="5"/>
          <w:sz w:val="22"/>
        </w:rPr>
        <w:t>temperatures </w:t>
      </w:r>
      <w:r>
        <w:rPr>
          <w:spacing w:val="4"/>
          <w:sz w:val="22"/>
        </w:rPr>
        <w:t>are for </w:t>
      </w:r>
      <w:r>
        <w:rPr>
          <w:spacing w:val="5"/>
          <w:sz w:val="22"/>
        </w:rPr>
        <w:t>materials </w:t>
      </w:r>
      <w:r>
        <w:rPr>
          <w:spacing w:val="4"/>
          <w:sz w:val="22"/>
        </w:rPr>
        <w:t>where there </w:t>
      </w:r>
      <w:r>
        <w:rPr>
          <w:spacing w:val="3"/>
          <w:sz w:val="22"/>
        </w:rPr>
        <w:t>is </w:t>
      </w:r>
      <w:r>
        <w:rPr>
          <w:spacing w:val="6"/>
          <w:sz w:val="22"/>
        </w:rPr>
        <w:t>no </w:t>
      </w:r>
      <w:r>
        <w:rPr>
          <w:spacing w:val="5"/>
          <w:sz w:val="22"/>
        </w:rPr>
        <w:t>electrical </w:t>
      </w:r>
      <w:r>
        <w:rPr>
          <w:spacing w:val="3"/>
          <w:sz w:val="22"/>
        </w:rPr>
        <w:t>or </w:t>
      </w:r>
      <w:r>
        <w:rPr>
          <w:spacing w:val="4"/>
          <w:sz w:val="22"/>
        </w:rPr>
        <w:t>other </w:t>
      </w:r>
      <w:r>
        <w:rPr>
          <w:spacing w:val="5"/>
          <w:sz w:val="22"/>
        </w:rPr>
        <w:t>requirements necessary, </w:t>
      </w:r>
      <w:r>
        <w:rPr>
          <w:spacing w:val="4"/>
          <w:sz w:val="22"/>
        </w:rPr>
        <w:t>i.e. </w:t>
      </w:r>
      <w:r>
        <w:rPr>
          <w:spacing w:val="5"/>
          <w:sz w:val="22"/>
        </w:rPr>
        <w:t>screen/sheath/armour temperature </w:t>
      </w:r>
      <w:r>
        <w:rPr>
          <w:spacing w:val="6"/>
          <w:sz w:val="22"/>
        </w:rPr>
        <w:t>limits </w:t>
      </w:r>
      <w:r>
        <w:rPr>
          <w:spacing w:val="67"/>
          <w:sz w:val="22"/>
        </w:rPr>
        <w:t> </w:t>
      </w:r>
      <w:r>
        <w:rPr>
          <w:spacing w:val="4"/>
          <w:sz w:val="22"/>
        </w:rPr>
        <w:t>when </w:t>
      </w:r>
      <w:r>
        <w:rPr>
          <w:spacing w:val="3"/>
          <w:sz w:val="22"/>
        </w:rPr>
        <w:t>in </w:t>
      </w:r>
      <w:r>
        <w:rPr>
          <w:spacing w:val="5"/>
          <w:sz w:val="22"/>
        </w:rPr>
        <w:t>contact </w:t>
      </w:r>
      <w:r>
        <w:rPr>
          <w:spacing w:val="4"/>
          <w:sz w:val="22"/>
        </w:rPr>
        <w:t>with the outer </w:t>
      </w:r>
      <w:r>
        <w:rPr>
          <w:spacing w:val="5"/>
          <w:sz w:val="22"/>
        </w:rPr>
        <w:t>sheath materials </w:t>
      </w:r>
      <w:r>
        <w:rPr>
          <w:spacing w:val="4"/>
          <w:sz w:val="22"/>
        </w:rPr>
        <w:t>but  </w:t>
      </w:r>
      <w:r>
        <w:rPr>
          <w:spacing w:val="5"/>
          <w:sz w:val="22"/>
        </w:rPr>
        <w:t>thermally  separated  </w:t>
      </w:r>
      <w:r>
        <w:rPr>
          <w:spacing w:val="4"/>
          <w:sz w:val="22"/>
        </w:rPr>
        <w:t>from  </w:t>
      </w:r>
      <w:r>
        <w:rPr>
          <w:spacing w:val="6"/>
          <w:sz w:val="22"/>
        </w:rPr>
        <w:t>the  </w:t>
      </w:r>
      <w:r>
        <w:rPr>
          <w:spacing w:val="5"/>
          <w:sz w:val="22"/>
        </w:rPr>
        <w:t>insulation </w:t>
      </w:r>
      <w:r>
        <w:rPr>
          <w:spacing w:val="3"/>
          <w:sz w:val="22"/>
        </w:rPr>
        <w:t>by  </w:t>
      </w:r>
      <w:r>
        <w:rPr>
          <w:spacing w:val="5"/>
          <w:sz w:val="22"/>
        </w:rPr>
        <w:t>layers </w:t>
      </w:r>
      <w:r>
        <w:rPr>
          <w:spacing w:val="3"/>
          <w:sz w:val="22"/>
        </w:rPr>
        <w:t>of  </w:t>
      </w:r>
      <w:r>
        <w:rPr>
          <w:spacing w:val="5"/>
          <w:sz w:val="22"/>
        </w:rPr>
        <w:t>suitable material </w:t>
      </w:r>
      <w:r>
        <w:rPr>
          <w:spacing w:val="3"/>
          <w:sz w:val="22"/>
        </w:rPr>
        <w:t>of  </w:t>
      </w:r>
      <w:r>
        <w:rPr>
          <w:spacing w:val="5"/>
          <w:sz w:val="22"/>
        </w:rPr>
        <w:t>sufficient thickness. </w:t>
      </w:r>
      <w:r>
        <w:rPr>
          <w:spacing w:val="3"/>
          <w:sz w:val="22"/>
        </w:rPr>
        <w:t>If  </w:t>
      </w:r>
      <w:r>
        <w:rPr>
          <w:spacing w:val="5"/>
          <w:sz w:val="22"/>
        </w:rPr>
        <w:t>thermal separation </w:t>
      </w:r>
      <w:r>
        <w:rPr>
          <w:spacing w:val="6"/>
          <w:sz w:val="22"/>
        </w:rPr>
        <w:t>is </w:t>
      </w:r>
      <w:r>
        <w:rPr>
          <w:spacing w:val="67"/>
          <w:sz w:val="22"/>
        </w:rPr>
        <w:t> </w:t>
      </w:r>
      <w:r>
        <w:rPr>
          <w:spacing w:val="4"/>
          <w:sz w:val="22"/>
        </w:rPr>
        <w:t>not </w:t>
      </w:r>
      <w:r>
        <w:rPr>
          <w:spacing w:val="5"/>
          <w:sz w:val="22"/>
        </w:rPr>
        <w:t>provided, </w:t>
      </w:r>
      <w:r>
        <w:rPr>
          <w:spacing w:val="4"/>
          <w:sz w:val="22"/>
        </w:rPr>
        <w:t>the </w:t>
      </w:r>
      <w:r>
        <w:rPr>
          <w:spacing w:val="5"/>
          <w:sz w:val="22"/>
        </w:rPr>
        <w:t>temperature limits </w:t>
      </w:r>
      <w:r>
        <w:rPr>
          <w:spacing w:val="3"/>
          <w:sz w:val="22"/>
        </w:rPr>
        <w:t>of  </w:t>
      </w:r>
      <w:r>
        <w:rPr>
          <w:spacing w:val="4"/>
          <w:sz w:val="22"/>
        </w:rPr>
        <w:t>the </w:t>
      </w:r>
      <w:r>
        <w:rPr>
          <w:spacing w:val="5"/>
          <w:sz w:val="22"/>
        </w:rPr>
        <w:t>insulation should </w:t>
      </w:r>
      <w:r>
        <w:rPr>
          <w:spacing w:val="3"/>
          <w:sz w:val="22"/>
        </w:rPr>
        <w:t>be  </w:t>
      </w:r>
      <w:r>
        <w:rPr>
          <w:spacing w:val="4"/>
          <w:sz w:val="22"/>
        </w:rPr>
        <w:t>used </w:t>
      </w:r>
      <w:r>
        <w:rPr>
          <w:spacing w:val="3"/>
          <w:sz w:val="22"/>
        </w:rPr>
        <w:t>if  it  is  </w:t>
      </w:r>
      <w:r>
        <w:rPr>
          <w:spacing w:val="4"/>
          <w:sz w:val="22"/>
        </w:rPr>
        <w:t>lower </w:t>
      </w:r>
      <w:r>
        <w:rPr>
          <w:spacing w:val="6"/>
          <w:sz w:val="22"/>
        </w:rPr>
        <w:t>than</w:t>
      </w:r>
      <w:r>
        <w:rPr>
          <w:spacing w:val="67"/>
          <w:sz w:val="22"/>
        </w:rPr>
        <w:t> </w:t>
      </w:r>
      <w:r>
        <w:rPr>
          <w:spacing w:val="4"/>
          <w:sz w:val="22"/>
        </w:rPr>
        <w:t>that </w:t>
      </w:r>
      <w:r>
        <w:rPr>
          <w:spacing w:val="3"/>
          <w:sz w:val="22"/>
        </w:rPr>
        <w:t>of </w:t>
      </w:r>
      <w:r>
        <w:rPr>
          <w:spacing w:val="4"/>
          <w:sz w:val="22"/>
        </w:rPr>
        <w:t>the </w:t>
      </w:r>
      <w:r>
        <w:rPr>
          <w:spacing w:val="7"/>
          <w:sz w:val="22"/>
        </w:rPr>
        <w:t> </w:t>
      </w:r>
      <w:r>
        <w:rPr>
          <w:spacing w:val="6"/>
          <w:sz w:val="22"/>
        </w:rPr>
        <w:t>sheath.</w:t>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3"/>
        <w:rPr>
          <w:sz w:val="20"/>
        </w:rPr>
      </w:pPr>
    </w:p>
    <w:p>
      <w:pPr>
        <w:spacing w:before="0"/>
        <w:ind w:left="0" w:right="130" w:firstLine="0"/>
        <w:jc w:val="center"/>
        <w:rPr>
          <w:rFonts w:ascii="Arial"/>
          <w:sz w:val="16"/>
        </w:rPr>
      </w:pPr>
      <w:r>
        <w:rPr>
          <w:rFonts w:ascii="Arial"/>
          <w:sz w:val="16"/>
        </w:rPr>
        <w:t>COPYRIGHT</w:t>
      </w:r>
    </w:p>
    <w:p>
      <w:pPr>
        <w:spacing w:after="0"/>
        <w:jc w:val="center"/>
        <w:rPr>
          <w:rFonts w:ascii="Arial"/>
          <w:sz w:val="16"/>
        </w:rPr>
        <w:sectPr>
          <w:headerReference w:type="default" r:id="rId606"/>
          <w:footerReference w:type="default" r:id="rId607"/>
          <w:pgSz w:w="11900" w:h="16840"/>
          <w:pgMar w:header="0" w:footer="411" w:top="1080" w:bottom="600" w:left="140" w:right="0"/>
        </w:sectPr>
      </w:pPr>
    </w:p>
    <w:p>
      <w:pPr>
        <w:tabs>
          <w:tab w:pos="8999" w:val="left" w:leader="none"/>
        </w:tabs>
        <w:spacing w:before="79"/>
        <w:ind w:left="5728" w:right="0" w:firstLine="0"/>
        <w:jc w:val="left"/>
        <w:rPr>
          <w:b/>
          <w:sz w:val="16"/>
        </w:rPr>
      </w:pPr>
      <w:r>
        <w:rPr>
          <w:sz w:val="16"/>
        </w:rPr>
        <w:t>91</w:t>
        <w:tab/>
      </w:r>
      <w:r>
        <w:rPr>
          <w:b/>
          <w:spacing w:val="3"/>
          <w:sz w:val="16"/>
        </w:rPr>
        <w:t>AS/NZS</w:t>
      </w:r>
      <w:r>
        <w:rPr>
          <w:b/>
          <w:spacing w:val="13"/>
          <w:sz w:val="16"/>
        </w:rPr>
        <w:t> </w:t>
      </w:r>
      <w:r>
        <w:rPr>
          <w:b/>
          <w:spacing w:val="4"/>
          <w:sz w:val="16"/>
        </w:rPr>
        <w:t>3008.1.2:1998</w:t>
      </w:r>
    </w:p>
    <w:p>
      <w:pPr>
        <w:pStyle w:val="BodyText"/>
        <w:rPr>
          <w:b/>
          <w:sz w:val="21"/>
        </w:rPr>
      </w:pPr>
    </w:p>
    <w:p>
      <w:pPr>
        <w:pStyle w:val="Heading3"/>
        <w:tabs>
          <w:tab w:pos="1882" w:val="left" w:leader="none"/>
        </w:tabs>
      </w:pPr>
      <w:r>
        <w:rPr>
          <w:spacing w:val="4"/>
        </w:rPr>
        <w:t>TABLE</w:t>
        <w:tab/>
      </w:r>
      <w:r>
        <w:rPr>
          <w:spacing w:val="6"/>
        </w:rPr>
        <w:t>53</w:t>
      </w:r>
    </w:p>
    <w:p>
      <w:pPr>
        <w:spacing w:line="244" w:lineRule="auto" w:before="104"/>
        <w:ind w:left="3349" w:right="2460" w:firstLine="0"/>
        <w:jc w:val="center"/>
        <w:rPr>
          <w:b/>
          <w:sz w:val="22"/>
        </w:rPr>
      </w:pPr>
      <w:r>
        <w:rPr>
          <w:b/>
          <w:sz w:val="22"/>
        </w:rPr>
        <w:t>TEMPERATURE LIMITS FOR OUTER SHEATH AND BEDDING MATERIALS</w:t>
      </w:r>
    </w:p>
    <w:p>
      <w:pPr>
        <w:pStyle w:val="BodyText"/>
        <w:spacing w:before="9"/>
        <w:rPr>
          <w:b/>
          <w:sz w:val="12"/>
        </w:rPr>
      </w:pPr>
    </w:p>
    <w:tbl>
      <w:tblPr>
        <w:tblW w:w="0" w:type="auto"/>
        <w:jc w:val="left"/>
        <w:tblInd w:w="29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15"/>
        <w:gridCol w:w="2374"/>
      </w:tblGrid>
      <w:tr>
        <w:trPr>
          <w:trHeight w:val="581" w:hRule="exact"/>
        </w:trPr>
        <w:tc>
          <w:tcPr>
            <w:tcW w:w="3415" w:type="dxa"/>
            <w:tcBorders>
              <w:top w:val="single" w:sz="10" w:space="0" w:color="000000"/>
              <w:bottom w:val="single" w:sz="6" w:space="0" w:color="000000"/>
              <w:right w:val="single" w:sz="6" w:space="0" w:color="000000"/>
            </w:tcBorders>
          </w:tcPr>
          <w:p>
            <w:pPr>
              <w:pStyle w:val="TableParagraph"/>
              <w:spacing w:before="160"/>
              <w:ind w:left="1350" w:right="1348"/>
              <w:rPr>
                <w:b/>
                <w:sz w:val="18"/>
              </w:rPr>
            </w:pPr>
            <w:r>
              <w:rPr>
                <w:b/>
                <w:sz w:val="18"/>
              </w:rPr>
              <w:t>Material</w:t>
            </w:r>
          </w:p>
        </w:tc>
        <w:tc>
          <w:tcPr>
            <w:tcW w:w="2374" w:type="dxa"/>
            <w:tcBorders>
              <w:top w:val="single" w:sz="10" w:space="0" w:color="000000"/>
              <w:left w:val="single" w:sz="6" w:space="0" w:color="000000"/>
              <w:bottom w:val="single" w:sz="6" w:space="0" w:color="000000"/>
            </w:tcBorders>
          </w:tcPr>
          <w:p>
            <w:pPr>
              <w:pStyle w:val="TableParagraph"/>
              <w:spacing w:before="51"/>
              <w:ind w:left="452" w:right="448"/>
              <w:rPr>
                <w:b/>
                <w:sz w:val="18"/>
              </w:rPr>
            </w:pPr>
            <w:r>
              <w:rPr>
                <w:b/>
                <w:sz w:val="18"/>
              </w:rPr>
              <w:t>Temperature limit</w:t>
            </w:r>
          </w:p>
          <w:p>
            <w:pPr>
              <w:pStyle w:val="TableParagraph"/>
              <w:spacing w:before="12"/>
              <w:ind w:left="452" w:right="447"/>
              <w:rPr>
                <w:b/>
                <w:sz w:val="18"/>
              </w:rPr>
            </w:pPr>
            <w:r>
              <w:rPr>
                <w:b/>
                <w:sz w:val="18"/>
              </w:rPr>
              <w:t>°C</w:t>
            </w:r>
          </w:p>
        </w:tc>
      </w:tr>
      <w:tr>
        <w:trPr>
          <w:trHeight w:val="272" w:hRule="exact"/>
        </w:trPr>
        <w:tc>
          <w:tcPr>
            <w:tcW w:w="3415" w:type="dxa"/>
            <w:tcBorders>
              <w:top w:val="single" w:sz="6" w:space="0" w:color="000000"/>
              <w:right w:val="single" w:sz="6" w:space="0" w:color="000000"/>
            </w:tcBorders>
          </w:tcPr>
          <w:p>
            <w:pPr>
              <w:pStyle w:val="TableParagraph"/>
              <w:spacing w:before="48"/>
              <w:ind w:left="121"/>
              <w:jc w:val="left"/>
              <w:rPr>
                <w:sz w:val="18"/>
              </w:rPr>
            </w:pPr>
            <w:r>
              <w:rPr>
                <w:sz w:val="18"/>
              </w:rPr>
              <w:t>Thermoplastic</w:t>
            </w:r>
          </w:p>
        </w:tc>
        <w:tc>
          <w:tcPr>
            <w:tcW w:w="2374" w:type="dxa"/>
            <w:tcBorders>
              <w:top w:val="single" w:sz="6" w:space="0" w:color="000000"/>
              <w:left w:val="single" w:sz="6" w:space="0" w:color="000000"/>
            </w:tcBorders>
          </w:tcPr>
          <w:p>
            <w:pPr>
              <w:pStyle w:val="TableParagraph"/>
              <w:spacing w:before="48"/>
              <w:ind w:left="452" w:right="447"/>
              <w:rPr>
                <w:sz w:val="18"/>
              </w:rPr>
            </w:pPr>
            <w:r>
              <w:rPr>
                <w:sz w:val="18"/>
              </w:rPr>
              <w:t>200</w:t>
            </w:r>
          </w:p>
        </w:tc>
      </w:tr>
      <w:tr>
        <w:trPr>
          <w:trHeight w:val="220" w:hRule="exact"/>
        </w:trPr>
        <w:tc>
          <w:tcPr>
            <w:tcW w:w="3415" w:type="dxa"/>
            <w:tcBorders>
              <w:right w:val="single" w:sz="6" w:space="0" w:color="000000"/>
            </w:tcBorders>
          </w:tcPr>
          <w:p>
            <w:pPr>
              <w:pStyle w:val="TableParagraph"/>
              <w:ind w:left="121"/>
              <w:jc w:val="left"/>
              <w:rPr>
                <w:sz w:val="18"/>
              </w:rPr>
            </w:pPr>
            <w:r>
              <w:rPr>
                <w:sz w:val="18"/>
              </w:rPr>
              <w:t>Polyethylene</w:t>
            </w:r>
          </w:p>
        </w:tc>
        <w:tc>
          <w:tcPr>
            <w:tcW w:w="2374" w:type="dxa"/>
            <w:tcBorders>
              <w:left w:val="single" w:sz="6" w:space="0" w:color="000000"/>
            </w:tcBorders>
          </w:tcPr>
          <w:p>
            <w:pPr>
              <w:pStyle w:val="TableParagraph"/>
              <w:ind w:left="452" w:right="447"/>
              <w:rPr>
                <w:sz w:val="18"/>
              </w:rPr>
            </w:pPr>
            <w:r>
              <w:rPr>
                <w:sz w:val="18"/>
              </w:rPr>
              <w:t>150</w:t>
            </w:r>
          </w:p>
        </w:tc>
      </w:tr>
      <w:tr>
        <w:trPr>
          <w:trHeight w:val="277" w:hRule="exact"/>
        </w:trPr>
        <w:tc>
          <w:tcPr>
            <w:tcW w:w="3415" w:type="dxa"/>
            <w:tcBorders>
              <w:right w:val="single" w:sz="6" w:space="0" w:color="000000"/>
            </w:tcBorders>
          </w:tcPr>
          <w:p>
            <w:pPr>
              <w:pStyle w:val="TableParagraph"/>
              <w:ind w:left="121"/>
              <w:jc w:val="left"/>
              <w:rPr>
                <w:sz w:val="18"/>
              </w:rPr>
            </w:pPr>
            <w:r>
              <w:rPr>
                <w:sz w:val="18"/>
              </w:rPr>
              <w:t>High density polyetheylene</w:t>
            </w:r>
          </w:p>
        </w:tc>
        <w:tc>
          <w:tcPr>
            <w:tcW w:w="2374" w:type="dxa"/>
            <w:tcBorders>
              <w:left w:val="single" w:sz="6" w:space="0" w:color="000000"/>
            </w:tcBorders>
          </w:tcPr>
          <w:p>
            <w:pPr>
              <w:pStyle w:val="TableParagraph"/>
              <w:ind w:left="452" w:right="447"/>
              <w:rPr>
                <w:sz w:val="18"/>
              </w:rPr>
            </w:pPr>
            <w:r>
              <w:rPr>
                <w:sz w:val="18"/>
              </w:rPr>
              <w:t>180</w:t>
            </w:r>
          </w:p>
        </w:tc>
      </w:tr>
      <w:tr>
        <w:trPr>
          <w:trHeight w:val="277" w:hRule="exact"/>
        </w:trPr>
        <w:tc>
          <w:tcPr>
            <w:tcW w:w="3415" w:type="dxa"/>
            <w:tcBorders>
              <w:right w:val="single" w:sz="6" w:space="0" w:color="000000"/>
            </w:tcBorders>
          </w:tcPr>
          <w:p>
            <w:pPr>
              <w:pStyle w:val="TableParagraph"/>
              <w:spacing w:before="59"/>
              <w:ind w:left="121"/>
              <w:jc w:val="left"/>
              <w:rPr>
                <w:sz w:val="18"/>
              </w:rPr>
            </w:pPr>
            <w:r>
              <w:rPr>
                <w:sz w:val="18"/>
              </w:rPr>
              <w:t>Polychloroprene, chlorosuphonated</w:t>
            </w:r>
          </w:p>
        </w:tc>
        <w:tc>
          <w:tcPr>
            <w:tcW w:w="2374" w:type="dxa"/>
            <w:tcBorders>
              <w:left w:val="single" w:sz="6" w:space="0" w:color="000000"/>
            </w:tcBorders>
          </w:tcPr>
          <w:p>
            <w:pPr/>
          </w:p>
        </w:tc>
      </w:tr>
      <w:tr>
        <w:trPr>
          <w:trHeight w:val="313" w:hRule="exact"/>
        </w:trPr>
        <w:tc>
          <w:tcPr>
            <w:tcW w:w="3415" w:type="dxa"/>
            <w:tcBorders>
              <w:bottom w:val="single" w:sz="10" w:space="0" w:color="000000"/>
              <w:right w:val="single" w:sz="6" w:space="0" w:color="000000"/>
            </w:tcBorders>
          </w:tcPr>
          <w:p>
            <w:pPr>
              <w:pStyle w:val="TableParagraph"/>
              <w:ind w:left="121"/>
              <w:jc w:val="left"/>
              <w:rPr>
                <w:sz w:val="18"/>
              </w:rPr>
            </w:pPr>
            <w:r>
              <w:rPr>
                <w:sz w:val="18"/>
              </w:rPr>
              <w:t>polyethylene and similar</w:t>
            </w:r>
          </w:p>
        </w:tc>
        <w:tc>
          <w:tcPr>
            <w:tcW w:w="2374" w:type="dxa"/>
            <w:tcBorders>
              <w:left w:val="single" w:sz="6" w:space="0" w:color="000000"/>
              <w:bottom w:val="single" w:sz="10" w:space="0" w:color="000000"/>
            </w:tcBorders>
          </w:tcPr>
          <w:p>
            <w:pPr>
              <w:pStyle w:val="TableParagraph"/>
              <w:ind w:left="452" w:right="447"/>
              <w:rPr>
                <w:sz w:val="18"/>
              </w:rPr>
            </w:pPr>
            <w:r>
              <w:rPr>
                <w:sz w:val="18"/>
              </w:rPr>
              <w:t>200</w:t>
            </w:r>
          </w:p>
        </w:tc>
      </w:tr>
    </w:tbl>
    <w:p>
      <w:pPr>
        <w:pStyle w:val="BodyText"/>
        <w:rPr>
          <w:b/>
          <w:sz w:val="24"/>
        </w:rPr>
      </w:pPr>
    </w:p>
    <w:p>
      <w:pPr>
        <w:pStyle w:val="ListParagraph"/>
        <w:numPr>
          <w:ilvl w:val="2"/>
          <w:numId w:val="95"/>
        </w:numPr>
        <w:tabs>
          <w:tab w:pos="2165" w:val="left" w:leader="none"/>
        </w:tabs>
        <w:spacing w:line="250" w:lineRule="exact" w:before="213" w:after="0"/>
        <w:ind w:left="1475" w:right="587" w:firstLine="0"/>
        <w:jc w:val="both"/>
        <w:rPr>
          <w:sz w:val="22"/>
        </w:rPr>
      </w:pPr>
      <w:bookmarkStart w:name="5.5.4 Conductor and metallic sheath mate" w:id="148"/>
      <w:bookmarkEnd w:id="148"/>
      <w:r>
        <w:rPr/>
      </w:r>
      <w:bookmarkStart w:name="5.5.4 Conductor and metallic sheath mate" w:id="149"/>
      <w:bookmarkEnd w:id="149"/>
      <w:r>
        <w:rPr>
          <w:b/>
          <w:spacing w:val="5"/>
          <w:sz w:val="22"/>
        </w:rPr>
        <w:t>Conducto</w:t>
      </w:r>
      <w:r>
        <w:rPr>
          <w:b/>
          <w:spacing w:val="5"/>
          <w:sz w:val="22"/>
        </w:rPr>
        <w:t>r </w:t>
      </w:r>
      <w:r>
        <w:rPr>
          <w:b/>
          <w:spacing w:val="4"/>
          <w:sz w:val="22"/>
        </w:rPr>
        <w:t>and </w:t>
      </w:r>
      <w:r>
        <w:rPr>
          <w:b/>
          <w:spacing w:val="5"/>
          <w:sz w:val="22"/>
        </w:rPr>
        <w:t>metallic sheath materials </w:t>
      </w:r>
      <w:r>
        <w:rPr>
          <w:b/>
          <w:spacing w:val="4"/>
          <w:sz w:val="22"/>
        </w:rPr>
        <w:t>and </w:t>
      </w:r>
      <w:r>
        <w:rPr>
          <w:b/>
          <w:spacing w:val="5"/>
          <w:sz w:val="22"/>
        </w:rPr>
        <w:t>components  </w:t>
      </w:r>
      <w:r>
        <w:rPr>
          <w:spacing w:val="4"/>
          <w:sz w:val="22"/>
        </w:rPr>
        <w:t>The  </w:t>
      </w:r>
      <w:r>
        <w:rPr>
          <w:spacing w:val="6"/>
          <w:sz w:val="22"/>
        </w:rPr>
        <w:t>temperature  </w:t>
      </w:r>
      <w:r>
        <w:rPr>
          <w:spacing w:val="5"/>
          <w:sz w:val="22"/>
        </w:rPr>
        <w:t>limits specified </w:t>
      </w:r>
      <w:r>
        <w:rPr>
          <w:spacing w:val="3"/>
          <w:sz w:val="22"/>
        </w:rPr>
        <w:t>in </w:t>
      </w:r>
      <w:r>
        <w:rPr>
          <w:spacing w:val="4"/>
          <w:sz w:val="22"/>
        </w:rPr>
        <w:t>Table </w:t>
      </w:r>
      <w:r>
        <w:rPr>
          <w:spacing w:val="3"/>
          <w:sz w:val="22"/>
        </w:rPr>
        <w:t>54 </w:t>
      </w:r>
      <w:r>
        <w:rPr>
          <w:spacing w:val="4"/>
          <w:sz w:val="22"/>
        </w:rPr>
        <w:t>apply </w:t>
      </w:r>
      <w:r>
        <w:rPr>
          <w:spacing w:val="3"/>
          <w:sz w:val="22"/>
        </w:rPr>
        <w:t>to </w:t>
      </w:r>
      <w:r>
        <w:rPr>
          <w:spacing w:val="4"/>
          <w:sz w:val="22"/>
        </w:rPr>
        <w:t>the </w:t>
      </w:r>
      <w:r>
        <w:rPr>
          <w:spacing w:val="5"/>
          <w:sz w:val="22"/>
        </w:rPr>
        <w:t>conductor </w:t>
      </w:r>
      <w:r>
        <w:rPr>
          <w:spacing w:val="4"/>
          <w:sz w:val="22"/>
        </w:rPr>
        <w:t>and </w:t>
      </w:r>
      <w:r>
        <w:rPr>
          <w:spacing w:val="5"/>
          <w:sz w:val="22"/>
        </w:rPr>
        <w:t>metallic sheath materials </w:t>
      </w:r>
      <w:r>
        <w:rPr>
          <w:spacing w:val="6"/>
          <w:sz w:val="22"/>
        </w:rPr>
        <w:t>and</w:t>
      </w:r>
      <w:r>
        <w:rPr>
          <w:spacing w:val="67"/>
          <w:sz w:val="22"/>
        </w:rPr>
        <w:t> </w:t>
      </w:r>
      <w:r>
        <w:rPr>
          <w:spacing w:val="6"/>
          <w:sz w:val="22"/>
        </w:rPr>
        <w:t>components.</w:t>
      </w:r>
    </w:p>
    <w:p>
      <w:pPr>
        <w:spacing w:before="106"/>
        <w:ind w:left="1708" w:right="0" w:firstLine="0"/>
        <w:jc w:val="left"/>
        <w:rPr>
          <w:sz w:val="20"/>
        </w:rPr>
      </w:pPr>
      <w:r>
        <w:rPr>
          <w:sz w:val="20"/>
        </w:rPr>
        <w:t>NOTE: Limitations of materials in contact with these metals should also be considered.</w:t>
      </w:r>
    </w:p>
    <w:p>
      <w:pPr>
        <w:pStyle w:val="BodyText"/>
      </w:pPr>
    </w:p>
    <w:p>
      <w:pPr>
        <w:pStyle w:val="BodyText"/>
        <w:spacing w:before="1"/>
        <w:rPr>
          <w:sz w:val="18"/>
        </w:rPr>
      </w:pPr>
    </w:p>
    <w:p>
      <w:pPr>
        <w:pStyle w:val="Heading3"/>
        <w:tabs>
          <w:tab w:pos="1882" w:val="left" w:leader="none"/>
        </w:tabs>
        <w:spacing w:before="0"/>
      </w:pPr>
      <w:r>
        <w:rPr>
          <w:spacing w:val="4"/>
        </w:rPr>
        <w:t>TABLE</w:t>
        <w:tab/>
      </w:r>
      <w:r>
        <w:rPr>
          <w:spacing w:val="6"/>
        </w:rPr>
        <w:t>54</w:t>
      </w:r>
    </w:p>
    <w:p>
      <w:pPr>
        <w:spacing w:line="244" w:lineRule="auto" w:before="104"/>
        <w:ind w:left="2046" w:right="1157" w:firstLine="0"/>
        <w:jc w:val="center"/>
        <w:rPr>
          <w:b/>
          <w:sz w:val="22"/>
        </w:rPr>
      </w:pPr>
      <w:r>
        <w:rPr>
          <w:b/>
          <w:sz w:val="22"/>
        </w:rPr>
        <w:t>TEMPERATURE LIMITS FOR CONDUCTOR AND METALLIC SHEATH MATERIALS AND COMPONENTS</w:t>
      </w:r>
    </w:p>
    <w:p>
      <w:pPr>
        <w:pStyle w:val="BodyText"/>
        <w:spacing w:before="8"/>
        <w:rPr>
          <w:b/>
          <w:sz w:val="12"/>
        </w:rPr>
      </w:pPr>
    </w:p>
    <w:tbl>
      <w:tblPr>
        <w:tblW w:w="0" w:type="auto"/>
        <w:jc w:val="left"/>
        <w:tblInd w:w="193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27"/>
        <w:gridCol w:w="3989"/>
        <w:gridCol w:w="1812"/>
      </w:tblGrid>
      <w:tr>
        <w:trPr>
          <w:trHeight w:val="523" w:hRule="exact"/>
        </w:trPr>
        <w:tc>
          <w:tcPr>
            <w:tcW w:w="1927" w:type="dxa"/>
            <w:tcBorders>
              <w:top w:val="single" w:sz="10" w:space="0" w:color="000000"/>
              <w:bottom w:val="single" w:sz="6" w:space="0" w:color="000000"/>
              <w:right w:val="single" w:sz="6" w:space="0" w:color="000000"/>
            </w:tcBorders>
          </w:tcPr>
          <w:p>
            <w:pPr>
              <w:pStyle w:val="TableParagraph"/>
              <w:spacing w:before="133"/>
              <w:ind w:left="681" w:right="678"/>
              <w:rPr>
                <w:b/>
                <w:sz w:val="18"/>
              </w:rPr>
            </w:pPr>
            <w:r>
              <w:rPr>
                <w:b/>
                <w:sz w:val="18"/>
              </w:rPr>
              <w:t>Metals</w:t>
            </w:r>
          </w:p>
        </w:tc>
        <w:tc>
          <w:tcPr>
            <w:tcW w:w="3989" w:type="dxa"/>
            <w:tcBorders>
              <w:top w:val="single" w:sz="10" w:space="0" w:color="000000"/>
              <w:left w:val="single" w:sz="6" w:space="0" w:color="000000"/>
              <w:bottom w:val="single" w:sz="6" w:space="0" w:color="000000"/>
              <w:right w:val="single" w:sz="6" w:space="0" w:color="000000"/>
            </w:tcBorders>
          </w:tcPr>
          <w:p>
            <w:pPr>
              <w:pStyle w:val="TableParagraph"/>
              <w:spacing w:before="133"/>
              <w:ind w:left="1586" w:right="1577"/>
              <w:rPr>
                <w:b/>
                <w:sz w:val="18"/>
              </w:rPr>
            </w:pPr>
            <w:r>
              <w:rPr>
                <w:b/>
                <w:sz w:val="18"/>
              </w:rPr>
              <w:t>Condition</w:t>
            </w:r>
          </w:p>
        </w:tc>
        <w:tc>
          <w:tcPr>
            <w:tcW w:w="1812" w:type="dxa"/>
            <w:tcBorders>
              <w:top w:val="single" w:sz="10" w:space="0" w:color="000000"/>
              <w:left w:val="single" w:sz="6" w:space="0" w:color="000000"/>
              <w:bottom w:val="single" w:sz="6" w:space="0" w:color="000000"/>
            </w:tcBorders>
          </w:tcPr>
          <w:p>
            <w:pPr>
              <w:pStyle w:val="TableParagraph"/>
              <w:spacing w:before="24"/>
              <w:ind w:left="172" w:right="168"/>
              <w:rPr>
                <w:b/>
                <w:sz w:val="18"/>
              </w:rPr>
            </w:pPr>
            <w:r>
              <w:rPr>
                <w:b/>
                <w:sz w:val="18"/>
              </w:rPr>
              <w:t>Temperature limit</w:t>
            </w:r>
          </w:p>
          <w:p>
            <w:pPr>
              <w:pStyle w:val="TableParagraph"/>
              <w:spacing w:before="12"/>
              <w:ind w:left="172" w:right="167"/>
              <w:rPr>
                <w:b/>
                <w:sz w:val="18"/>
              </w:rPr>
            </w:pPr>
            <w:r>
              <w:rPr>
                <w:b/>
                <w:sz w:val="18"/>
              </w:rPr>
              <w:t>°C</w:t>
            </w:r>
          </w:p>
        </w:tc>
      </w:tr>
      <w:tr>
        <w:trPr>
          <w:trHeight w:val="245" w:hRule="exact"/>
        </w:trPr>
        <w:tc>
          <w:tcPr>
            <w:tcW w:w="1927" w:type="dxa"/>
            <w:tcBorders>
              <w:top w:val="single" w:sz="6" w:space="0" w:color="000000"/>
              <w:right w:val="single" w:sz="6" w:space="0" w:color="000000"/>
            </w:tcBorders>
          </w:tcPr>
          <w:p>
            <w:pPr>
              <w:pStyle w:val="TableParagraph"/>
              <w:spacing w:before="20"/>
              <w:ind w:left="60"/>
              <w:jc w:val="left"/>
              <w:rPr>
                <w:sz w:val="18"/>
              </w:rPr>
            </w:pPr>
            <w:r>
              <w:rPr>
                <w:sz w:val="18"/>
              </w:rPr>
              <w:t>Copper and aluminium</w:t>
            </w:r>
          </w:p>
        </w:tc>
        <w:tc>
          <w:tcPr>
            <w:tcW w:w="3989" w:type="dxa"/>
            <w:tcBorders>
              <w:top w:val="single" w:sz="6" w:space="0" w:color="000000"/>
              <w:left w:val="single" w:sz="6" w:space="0" w:color="000000"/>
              <w:right w:val="single" w:sz="6" w:space="0" w:color="000000"/>
            </w:tcBorders>
          </w:tcPr>
          <w:p>
            <w:pPr>
              <w:pStyle w:val="TableParagraph"/>
              <w:spacing w:before="20"/>
              <w:ind w:left="63"/>
              <w:jc w:val="left"/>
              <w:rPr>
                <w:sz w:val="18"/>
              </w:rPr>
            </w:pPr>
            <w:r>
              <w:rPr>
                <w:sz w:val="18"/>
              </w:rPr>
              <w:t>Conductor only*</w:t>
            </w:r>
          </w:p>
        </w:tc>
        <w:tc>
          <w:tcPr>
            <w:tcW w:w="1812" w:type="dxa"/>
            <w:tcBorders>
              <w:top w:val="single" w:sz="6" w:space="0" w:color="000000"/>
              <w:left w:val="single" w:sz="6" w:space="0" w:color="000000"/>
            </w:tcBorders>
          </w:tcPr>
          <w:p>
            <w:pPr>
              <w:pStyle w:val="TableParagraph"/>
              <w:spacing w:before="20"/>
              <w:ind w:left="1"/>
              <w:rPr>
                <w:sz w:val="18"/>
              </w:rPr>
            </w:pPr>
            <w:r>
              <w:rPr>
                <w:sz w:val="18"/>
              </w:rPr>
              <w:t>†</w:t>
            </w:r>
          </w:p>
        </w:tc>
      </w:tr>
      <w:tr>
        <w:trPr>
          <w:trHeight w:val="248" w:hRule="exact"/>
        </w:trPr>
        <w:tc>
          <w:tcPr>
            <w:tcW w:w="1927" w:type="dxa"/>
            <w:tcBorders>
              <w:right w:val="single" w:sz="6" w:space="0" w:color="000000"/>
            </w:tcBorders>
          </w:tcPr>
          <w:p>
            <w:pPr/>
          </w:p>
        </w:tc>
        <w:tc>
          <w:tcPr>
            <w:tcW w:w="3989" w:type="dxa"/>
            <w:tcBorders>
              <w:left w:val="single" w:sz="6" w:space="0" w:color="000000"/>
              <w:right w:val="single" w:sz="6" w:space="0" w:color="000000"/>
            </w:tcBorders>
          </w:tcPr>
          <w:p>
            <w:pPr>
              <w:pStyle w:val="TableParagraph"/>
              <w:ind w:left="63"/>
              <w:jc w:val="left"/>
              <w:rPr>
                <w:sz w:val="18"/>
              </w:rPr>
            </w:pPr>
            <w:r>
              <w:rPr>
                <w:sz w:val="18"/>
              </w:rPr>
              <w:t>Welded joint</w:t>
            </w:r>
          </w:p>
        </w:tc>
        <w:tc>
          <w:tcPr>
            <w:tcW w:w="1812" w:type="dxa"/>
            <w:tcBorders>
              <w:left w:val="single" w:sz="6" w:space="0" w:color="000000"/>
            </w:tcBorders>
          </w:tcPr>
          <w:p>
            <w:pPr>
              <w:pStyle w:val="TableParagraph"/>
              <w:ind w:left="1"/>
              <w:rPr>
                <w:sz w:val="18"/>
              </w:rPr>
            </w:pPr>
            <w:r>
              <w:rPr>
                <w:sz w:val="18"/>
              </w:rPr>
              <w:t>†</w:t>
            </w:r>
          </w:p>
        </w:tc>
      </w:tr>
      <w:tr>
        <w:trPr>
          <w:trHeight w:val="248" w:hRule="exact"/>
        </w:trPr>
        <w:tc>
          <w:tcPr>
            <w:tcW w:w="1927" w:type="dxa"/>
            <w:tcBorders>
              <w:right w:val="single" w:sz="6" w:space="0" w:color="000000"/>
            </w:tcBorders>
          </w:tcPr>
          <w:p>
            <w:pPr/>
          </w:p>
        </w:tc>
        <w:tc>
          <w:tcPr>
            <w:tcW w:w="3989" w:type="dxa"/>
            <w:tcBorders>
              <w:left w:val="single" w:sz="6" w:space="0" w:color="000000"/>
              <w:right w:val="single" w:sz="6" w:space="0" w:color="000000"/>
            </w:tcBorders>
          </w:tcPr>
          <w:p>
            <w:pPr>
              <w:pStyle w:val="TableParagraph"/>
              <w:spacing w:before="30"/>
              <w:ind w:left="63"/>
              <w:jc w:val="left"/>
              <w:rPr>
                <w:sz w:val="18"/>
              </w:rPr>
            </w:pPr>
            <w:r>
              <w:rPr>
                <w:sz w:val="18"/>
              </w:rPr>
              <w:t>Exothermic welded joint</w:t>
            </w:r>
          </w:p>
        </w:tc>
        <w:tc>
          <w:tcPr>
            <w:tcW w:w="1812" w:type="dxa"/>
            <w:tcBorders>
              <w:left w:val="single" w:sz="6" w:space="0" w:color="000000"/>
            </w:tcBorders>
          </w:tcPr>
          <w:p>
            <w:pPr>
              <w:pStyle w:val="TableParagraph"/>
              <w:spacing w:before="30"/>
              <w:ind w:left="172" w:right="168"/>
              <w:rPr>
                <w:sz w:val="18"/>
              </w:rPr>
            </w:pPr>
            <w:r>
              <w:rPr>
                <w:sz w:val="18"/>
              </w:rPr>
              <w:t>250‡</w:t>
            </w:r>
          </w:p>
        </w:tc>
      </w:tr>
      <w:tr>
        <w:trPr>
          <w:trHeight w:val="220" w:hRule="exact"/>
        </w:trPr>
        <w:tc>
          <w:tcPr>
            <w:tcW w:w="1927" w:type="dxa"/>
            <w:tcBorders>
              <w:right w:val="single" w:sz="6" w:space="0" w:color="000000"/>
            </w:tcBorders>
          </w:tcPr>
          <w:p>
            <w:pPr/>
          </w:p>
        </w:tc>
        <w:tc>
          <w:tcPr>
            <w:tcW w:w="3989" w:type="dxa"/>
            <w:tcBorders>
              <w:left w:val="single" w:sz="6" w:space="0" w:color="000000"/>
              <w:right w:val="single" w:sz="6" w:space="0" w:color="000000"/>
            </w:tcBorders>
          </w:tcPr>
          <w:p>
            <w:pPr>
              <w:pStyle w:val="TableParagraph"/>
              <w:ind w:left="63"/>
              <w:jc w:val="left"/>
              <w:rPr>
                <w:sz w:val="18"/>
              </w:rPr>
            </w:pPr>
            <w:r>
              <w:rPr>
                <w:sz w:val="18"/>
              </w:rPr>
              <w:t>Soldered joint</w:t>
            </w:r>
          </w:p>
        </w:tc>
        <w:tc>
          <w:tcPr>
            <w:tcW w:w="1812" w:type="dxa"/>
            <w:tcBorders>
              <w:left w:val="single" w:sz="6" w:space="0" w:color="000000"/>
            </w:tcBorders>
          </w:tcPr>
          <w:p>
            <w:pPr>
              <w:pStyle w:val="TableParagraph"/>
              <w:ind w:left="172" w:right="167"/>
              <w:rPr>
                <w:sz w:val="18"/>
              </w:rPr>
            </w:pPr>
            <w:r>
              <w:rPr>
                <w:sz w:val="18"/>
              </w:rPr>
              <w:t>160</w:t>
            </w:r>
          </w:p>
        </w:tc>
      </w:tr>
      <w:tr>
        <w:trPr>
          <w:trHeight w:val="220" w:hRule="exact"/>
        </w:trPr>
        <w:tc>
          <w:tcPr>
            <w:tcW w:w="1927" w:type="dxa"/>
            <w:tcBorders>
              <w:right w:val="single" w:sz="6" w:space="0" w:color="000000"/>
            </w:tcBorders>
          </w:tcPr>
          <w:p>
            <w:pPr/>
          </w:p>
        </w:tc>
        <w:tc>
          <w:tcPr>
            <w:tcW w:w="3989" w:type="dxa"/>
            <w:tcBorders>
              <w:left w:val="single" w:sz="6" w:space="0" w:color="000000"/>
              <w:right w:val="single" w:sz="6" w:space="0" w:color="000000"/>
            </w:tcBorders>
          </w:tcPr>
          <w:p>
            <w:pPr>
              <w:pStyle w:val="TableParagraph"/>
              <w:ind w:left="63"/>
              <w:jc w:val="left"/>
              <w:rPr>
                <w:sz w:val="18"/>
              </w:rPr>
            </w:pPr>
            <w:r>
              <w:rPr>
                <w:sz w:val="18"/>
              </w:rPr>
              <w:t>Compression (mechanical deformation)  joint</w:t>
            </w:r>
          </w:p>
        </w:tc>
        <w:tc>
          <w:tcPr>
            <w:tcW w:w="1812" w:type="dxa"/>
            <w:tcBorders>
              <w:left w:val="single" w:sz="6" w:space="0" w:color="000000"/>
            </w:tcBorders>
          </w:tcPr>
          <w:p>
            <w:pPr>
              <w:pStyle w:val="TableParagraph"/>
              <w:ind w:left="172" w:right="168"/>
              <w:rPr>
                <w:sz w:val="18"/>
              </w:rPr>
            </w:pPr>
            <w:r>
              <w:rPr>
                <w:sz w:val="18"/>
              </w:rPr>
              <w:t>250‡</w:t>
            </w:r>
          </w:p>
        </w:tc>
      </w:tr>
      <w:tr>
        <w:trPr>
          <w:trHeight w:val="248" w:hRule="exact"/>
        </w:trPr>
        <w:tc>
          <w:tcPr>
            <w:tcW w:w="1927" w:type="dxa"/>
            <w:tcBorders>
              <w:right w:val="single" w:sz="6" w:space="0" w:color="000000"/>
            </w:tcBorders>
          </w:tcPr>
          <w:p>
            <w:pPr/>
          </w:p>
        </w:tc>
        <w:tc>
          <w:tcPr>
            <w:tcW w:w="3989" w:type="dxa"/>
            <w:tcBorders>
              <w:left w:val="single" w:sz="6" w:space="0" w:color="000000"/>
              <w:right w:val="single" w:sz="6" w:space="0" w:color="000000"/>
            </w:tcBorders>
          </w:tcPr>
          <w:p>
            <w:pPr>
              <w:pStyle w:val="TableParagraph"/>
              <w:ind w:left="63"/>
              <w:jc w:val="left"/>
              <w:rPr>
                <w:sz w:val="18"/>
              </w:rPr>
            </w:pPr>
            <w:r>
              <w:rPr>
                <w:sz w:val="18"/>
              </w:rPr>
              <w:t>Mechanical (bolted) joint</w:t>
            </w:r>
          </w:p>
        </w:tc>
        <w:tc>
          <w:tcPr>
            <w:tcW w:w="1812" w:type="dxa"/>
            <w:tcBorders>
              <w:left w:val="single" w:sz="6" w:space="0" w:color="000000"/>
            </w:tcBorders>
          </w:tcPr>
          <w:p>
            <w:pPr>
              <w:pStyle w:val="TableParagraph"/>
              <w:ind w:left="1"/>
              <w:rPr>
                <w:sz w:val="18"/>
              </w:rPr>
            </w:pPr>
            <w:r>
              <w:rPr>
                <w:sz w:val="18"/>
              </w:rPr>
              <w:t>§</w:t>
            </w:r>
          </w:p>
        </w:tc>
      </w:tr>
      <w:tr>
        <w:trPr>
          <w:trHeight w:val="248" w:hRule="exact"/>
        </w:trPr>
        <w:tc>
          <w:tcPr>
            <w:tcW w:w="1927" w:type="dxa"/>
            <w:tcBorders>
              <w:right w:val="single" w:sz="6" w:space="0" w:color="000000"/>
            </w:tcBorders>
          </w:tcPr>
          <w:p>
            <w:pPr>
              <w:pStyle w:val="TableParagraph"/>
              <w:spacing w:before="30"/>
              <w:ind w:left="60"/>
              <w:jc w:val="left"/>
              <w:rPr>
                <w:sz w:val="18"/>
              </w:rPr>
            </w:pPr>
            <w:r>
              <w:rPr>
                <w:sz w:val="18"/>
              </w:rPr>
              <w:t>Lead</w:t>
            </w:r>
          </w:p>
        </w:tc>
        <w:tc>
          <w:tcPr>
            <w:tcW w:w="3989" w:type="dxa"/>
            <w:tcBorders>
              <w:left w:val="single" w:sz="6" w:space="0" w:color="000000"/>
              <w:right w:val="single" w:sz="6" w:space="0" w:color="000000"/>
            </w:tcBorders>
          </w:tcPr>
          <w:p>
            <w:pPr/>
          </w:p>
        </w:tc>
        <w:tc>
          <w:tcPr>
            <w:tcW w:w="1812" w:type="dxa"/>
            <w:tcBorders>
              <w:left w:val="single" w:sz="6" w:space="0" w:color="000000"/>
            </w:tcBorders>
          </w:tcPr>
          <w:p>
            <w:pPr>
              <w:pStyle w:val="TableParagraph"/>
              <w:spacing w:before="30"/>
              <w:ind w:left="172" w:right="167"/>
              <w:rPr>
                <w:sz w:val="18"/>
              </w:rPr>
            </w:pPr>
            <w:r>
              <w:rPr>
                <w:sz w:val="18"/>
              </w:rPr>
              <w:t>170</w:t>
            </w:r>
          </w:p>
        </w:tc>
      </w:tr>
      <w:tr>
        <w:trPr>
          <w:trHeight w:val="220" w:hRule="exact"/>
        </w:trPr>
        <w:tc>
          <w:tcPr>
            <w:tcW w:w="1927" w:type="dxa"/>
            <w:tcBorders>
              <w:right w:val="single" w:sz="6" w:space="0" w:color="000000"/>
            </w:tcBorders>
          </w:tcPr>
          <w:p>
            <w:pPr>
              <w:pStyle w:val="TableParagraph"/>
              <w:ind w:left="60"/>
              <w:jc w:val="left"/>
              <w:rPr>
                <w:sz w:val="18"/>
              </w:rPr>
            </w:pPr>
            <w:r>
              <w:rPr>
                <w:sz w:val="18"/>
              </w:rPr>
              <w:t>Lead alloy</w:t>
            </w:r>
          </w:p>
        </w:tc>
        <w:tc>
          <w:tcPr>
            <w:tcW w:w="3989" w:type="dxa"/>
            <w:tcBorders>
              <w:left w:val="single" w:sz="6" w:space="0" w:color="000000"/>
              <w:right w:val="single" w:sz="6" w:space="0" w:color="000000"/>
            </w:tcBorders>
          </w:tcPr>
          <w:p>
            <w:pPr/>
          </w:p>
        </w:tc>
        <w:tc>
          <w:tcPr>
            <w:tcW w:w="1812" w:type="dxa"/>
            <w:tcBorders>
              <w:left w:val="single" w:sz="6" w:space="0" w:color="000000"/>
            </w:tcBorders>
          </w:tcPr>
          <w:p>
            <w:pPr>
              <w:pStyle w:val="TableParagraph"/>
              <w:ind w:left="172" w:right="167"/>
              <w:rPr>
                <w:sz w:val="18"/>
              </w:rPr>
            </w:pPr>
            <w:r>
              <w:rPr>
                <w:sz w:val="18"/>
              </w:rPr>
              <w:t>200</w:t>
            </w:r>
          </w:p>
        </w:tc>
      </w:tr>
      <w:tr>
        <w:trPr>
          <w:trHeight w:val="285" w:hRule="exact"/>
        </w:trPr>
        <w:tc>
          <w:tcPr>
            <w:tcW w:w="1927" w:type="dxa"/>
            <w:tcBorders>
              <w:bottom w:val="single" w:sz="10" w:space="0" w:color="000000"/>
              <w:right w:val="single" w:sz="6" w:space="0" w:color="000000"/>
            </w:tcBorders>
          </w:tcPr>
          <w:p>
            <w:pPr>
              <w:pStyle w:val="TableParagraph"/>
              <w:ind w:left="60"/>
              <w:jc w:val="left"/>
              <w:rPr>
                <w:sz w:val="18"/>
              </w:rPr>
            </w:pPr>
            <w:r>
              <w:rPr>
                <w:sz w:val="18"/>
              </w:rPr>
              <w:t>Steel</w:t>
            </w:r>
          </w:p>
        </w:tc>
        <w:tc>
          <w:tcPr>
            <w:tcW w:w="3989" w:type="dxa"/>
            <w:tcBorders>
              <w:left w:val="single" w:sz="6" w:space="0" w:color="000000"/>
              <w:bottom w:val="single" w:sz="10" w:space="0" w:color="000000"/>
              <w:right w:val="single" w:sz="6" w:space="0" w:color="000000"/>
            </w:tcBorders>
          </w:tcPr>
          <w:p>
            <w:pPr/>
          </w:p>
        </w:tc>
        <w:tc>
          <w:tcPr>
            <w:tcW w:w="1812" w:type="dxa"/>
            <w:tcBorders>
              <w:left w:val="single" w:sz="6" w:space="0" w:color="000000"/>
              <w:bottom w:val="single" w:sz="10" w:space="0" w:color="000000"/>
            </w:tcBorders>
          </w:tcPr>
          <w:p>
            <w:pPr>
              <w:pStyle w:val="TableParagraph"/>
              <w:ind w:left="1"/>
              <w:rPr>
                <w:sz w:val="18"/>
              </w:rPr>
            </w:pPr>
            <w:r>
              <w:rPr>
                <w:sz w:val="18"/>
              </w:rPr>
              <w:t>†</w:t>
            </w:r>
          </w:p>
        </w:tc>
      </w:tr>
    </w:tbl>
    <w:p>
      <w:pPr>
        <w:spacing w:before="94"/>
        <w:ind w:left="1993" w:right="0" w:firstLine="0"/>
        <w:jc w:val="left"/>
        <w:rPr>
          <w:sz w:val="18"/>
        </w:rPr>
      </w:pPr>
      <w:r>
        <w:rPr>
          <w:sz w:val="18"/>
        </w:rPr>
        <w:t>*  Includes concentric neutral  conductors.</w:t>
      </w:r>
    </w:p>
    <w:p>
      <w:pPr>
        <w:spacing w:before="70"/>
        <w:ind w:left="1993" w:right="0" w:firstLine="0"/>
        <w:jc w:val="left"/>
        <w:rPr>
          <w:sz w:val="18"/>
        </w:rPr>
      </w:pPr>
      <w:r>
        <w:rPr>
          <w:sz w:val="18"/>
        </w:rPr>
        <w:t>†  Limited by the material with which it is in    contact.</w:t>
      </w:r>
    </w:p>
    <w:p>
      <w:pPr>
        <w:spacing w:before="70"/>
        <w:ind w:left="1993" w:right="0" w:firstLine="0"/>
        <w:jc w:val="left"/>
        <w:rPr>
          <w:sz w:val="18"/>
        </w:rPr>
      </w:pPr>
      <w:r>
        <w:rPr>
          <w:sz w:val="18"/>
        </w:rPr>
        <w:t>‡ Temperature of adjacent conductor; actual joint will be at a lower temperature.</w:t>
      </w:r>
    </w:p>
    <w:p>
      <w:pPr>
        <w:spacing w:before="70"/>
        <w:ind w:left="1993" w:right="0" w:firstLine="0"/>
        <w:jc w:val="left"/>
        <w:rPr>
          <w:sz w:val="18"/>
        </w:rPr>
      </w:pPr>
      <w:r>
        <w:rPr>
          <w:sz w:val="18"/>
        </w:rPr>
        <w:t>§  Refer to manufacturer’s  recommendations.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27"/>
        <w:ind w:left="2443" w:right="1556" w:firstLine="0"/>
        <w:jc w:val="center"/>
        <w:rPr>
          <w:rFonts w:ascii="Arial"/>
          <w:sz w:val="16"/>
        </w:rPr>
      </w:pPr>
      <w:r>
        <w:rPr>
          <w:rFonts w:ascii="Arial"/>
          <w:sz w:val="16"/>
        </w:rPr>
        <w:t>COPYRIGHT</w:t>
      </w:r>
    </w:p>
    <w:p>
      <w:pPr>
        <w:spacing w:before="23"/>
        <w:ind w:left="28" w:right="1556" w:firstLine="0"/>
        <w:jc w:val="center"/>
        <w:rPr>
          <w:rFonts w:ascii="Courier New"/>
          <w:sz w:val="6"/>
        </w:rPr>
      </w:pPr>
      <w:r>
        <w:rPr>
          <w:rFonts w:ascii="Courier New"/>
          <w:sz w:val="6"/>
        </w:rPr>
        <w:t>--`,,,``,`,,``,,,,,`````,`,,`,,`-`-`,,`,,`,`,,`---</w:t>
      </w:r>
    </w:p>
    <w:p>
      <w:pPr>
        <w:spacing w:after="0"/>
        <w:jc w:val="center"/>
        <w:rPr>
          <w:rFonts w:ascii="Courier New"/>
          <w:sz w:val="6"/>
        </w:rPr>
        <w:sectPr>
          <w:headerReference w:type="default" r:id="rId608"/>
          <w:footerReference w:type="default" r:id="rId609"/>
          <w:pgSz w:w="11900" w:h="16840"/>
          <w:pgMar w:header="0" w:footer="411" w:top="1080" w:bottom="600" w:left="140" w:right="1020"/>
        </w:sectPr>
      </w:pPr>
    </w:p>
    <w:p>
      <w:pPr>
        <w:tabs>
          <w:tab w:pos="5897" w:val="right" w:leader="none"/>
        </w:tabs>
        <w:spacing w:before="79"/>
        <w:ind w:left="994" w:right="0" w:firstLine="0"/>
        <w:jc w:val="left"/>
        <w:rPr>
          <w:sz w:val="16"/>
        </w:rPr>
      </w:pPr>
      <w:r>
        <w:rPr>
          <w:b/>
          <w:spacing w:val="3"/>
          <w:sz w:val="16"/>
        </w:rPr>
        <w:t>AS/NZS</w:t>
      </w:r>
      <w:r>
        <w:rPr>
          <w:b/>
          <w:spacing w:val="12"/>
          <w:sz w:val="16"/>
        </w:rPr>
        <w:t> </w:t>
      </w:r>
      <w:r>
        <w:rPr>
          <w:b/>
          <w:spacing w:val="4"/>
          <w:sz w:val="16"/>
        </w:rPr>
        <w:t>3008.1.2:1998</w:t>
      </w:r>
      <w:r>
        <w:rPr>
          <w:spacing w:val="4"/>
          <w:sz w:val="16"/>
        </w:rPr>
        <w:tab/>
        <w:t>92</w:t>
      </w:r>
    </w:p>
    <w:p>
      <w:pPr>
        <w:pStyle w:val="BodyText"/>
        <w:rPr>
          <w:sz w:val="18"/>
        </w:rPr>
      </w:pPr>
    </w:p>
    <w:p>
      <w:pPr>
        <w:pStyle w:val="BodyText"/>
        <w:rPr>
          <w:sz w:val="18"/>
        </w:rPr>
      </w:pPr>
    </w:p>
    <w:p>
      <w:pPr>
        <w:pStyle w:val="BodyText"/>
        <w:spacing w:before="2"/>
        <w:rPr>
          <w:sz w:val="16"/>
        </w:rPr>
      </w:pPr>
    </w:p>
    <w:p>
      <w:pPr>
        <w:pStyle w:val="BodyText"/>
        <w:tabs>
          <w:tab w:pos="2716" w:val="left" w:leader="none"/>
        </w:tabs>
        <w:ind w:left="1361"/>
        <w:jc w:val="center"/>
      </w:pPr>
      <w:bookmarkStart w:name="APPENDIX A - EXAMPLES OF THE SELECTION O" w:id="150"/>
      <w:bookmarkEnd w:id="150"/>
      <w:r>
        <w:rPr/>
      </w:r>
      <w:r>
        <w:rPr>
          <w:spacing w:val="5"/>
        </w:rPr>
        <w:t>APPENDIX</w:t>
        <w:tab/>
      </w:r>
      <w:r>
        <w:rPr/>
        <w:t>A</w:t>
      </w:r>
    </w:p>
    <w:p>
      <w:pPr>
        <w:pStyle w:val="Heading2"/>
        <w:spacing w:line="242" w:lineRule="auto" w:before="100"/>
        <w:ind w:left="2457" w:right="1089"/>
      </w:pPr>
      <w:r>
        <w:rPr>
          <w:spacing w:val="6"/>
        </w:rPr>
        <w:t>EXAMPLES </w:t>
      </w:r>
      <w:r>
        <w:rPr>
          <w:spacing w:val="3"/>
        </w:rPr>
        <w:t>OF </w:t>
      </w:r>
      <w:r>
        <w:rPr>
          <w:spacing w:val="4"/>
        </w:rPr>
        <w:t>THE </w:t>
      </w:r>
      <w:r>
        <w:rPr>
          <w:spacing w:val="6"/>
        </w:rPr>
        <w:t>SELECTION </w:t>
      </w:r>
      <w:r>
        <w:rPr>
          <w:spacing w:val="3"/>
        </w:rPr>
        <w:t>OF </w:t>
      </w:r>
      <w:r>
        <w:rPr>
          <w:spacing w:val="5"/>
        </w:rPr>
        <w:t>CABLES </w:t>
      </w:r>
      <w:r>
        <w:rPr>
          <w:spacing w:val="3"/>
        </w:rPr>
        <w:t>TO </w:t>
      </w:r>
      <w:r>
        <w:rPr>
          <w:spacing w:val="7"/>
        </w:rPr>
        <w:t>SATISFY </w:t>
      </w:r>
      <w:r>
        <w:rPr>
          <w:spacing w:val="6"/>
        </w:rPr>
        <w:t>CURRENT-CARRYING CAPACITY, VOLTAGE </w:t>
      </w:r>
      <w:r>
        <w:rPr>
          <w:spacing w:val="5"/>
        </w:rPr>
        <w:t>DROP </w:t>
      </w:r>
      <w:r>
        <w:rPr>
          <w:spacing w:val="7"/>
        </w:rPr>
        <w:t>AND </w:t>
      </w:r>
      <w:r>
        <w:rPr>
          <w:spacing w:val="6"/>
        </w:rPr>
        <w:t>SHORT-CIRCUIT PERFORMANCE</w:t>
      </w:r>
      <w:r>
        <w:rPr>
          <w:spacing w:val="57"/>
        </w:rPr>
        <w:t> </w:t>
      </w:r>
      <w:r>
        <w:rPr>
          <w:spacing w:val="7"/>
        </w:rPr>
        <w:t>REQUIREMENTS</w:t>
      </w:r>
    </w:p>
    <w:p>
      <w:pPr>
        <w:pStyle w:val="BodyText"/>
        <w:spacing w:before="103"/>
        <w:ind w:left="5182"/>
      </w:pPr>
      <w:r>
        <w:rPr/>
        <w:t>(Informative)</w:t>
      </w:r>
    </w:p>
    <w:p>
      <w:pPr>
        <w:pStyle w:val="BodyText"/>
        <w:spacing w:before="7"/>
        <w:rPr>
          <w:sz w:val="24"/>
        </w:rPr>
      </w:pPr>
    </w:p>
    <w:p>
      <w:pPr>
        <w:pStyle w:val="Heading3"/>
        <w:spacing w:before="0"/>
        <w:ind w:left="1475"/>
        <w:jc w:val="both"/>
      </w:pPr>
      <w:bookmarkStart w:name="A1 EXAMPLE 1" w:id="151"/>
      <w:bookmarkEnd w:id="151"/>
      <w:r>
        <w:rPr>
          <w:b w:val="0"/>
        </w:rPr>
      </w:r>
      <w:bookmarkStart w:name="A1.1 Problem" w:id="152"/>
      <w:bookmarkEnd w:id="152"/>
      <w:r>
        <w:rPr>
          <w:b w:val="0"/>
        </w:rPr>
      </w:r>
      <w:r>
        <w:rPr/>
        <w:t>A1    EXAMPLE 1</w:t>
      </w:r>
    </w:p>
    <w:p>
      <w:pPr>
        <w:pStyle w:val="BodyText"/>
        <w:spacing w:line="250" w:lineRule="exact" w:before="110"/>
        <w:ind w:left="1475" w:right="108"/>
        <w:jc w:val="both"/>
      </w:pPr>
      <w:r>
        <w:rPr>
          <w:b/>
        </w:rPr>
        <w:t>A1.1 Problem </w:t>
      </w:r>
      <w:r>
        <w:rPr/>
        <w:t>An underground 1500 A three-phase circuit is to be made up of parallel circuits of 400 mm</w:t>
      </w:r>
      <w:r>
        <w:rPr>
          <w:position w:val="9"/>
          <w:sz w:val="13"/>
        </w:rPr>
        <w:t>2 </w:t>
      </w:r>
      <w:r>
        <w:rPr/>
        <w:t>V-75 single-core insulated and sheathed copper cables. Determine the minimum number of active conductors required for each of the following forms of installation:</w:t>
      </w:r>
    </w:p>
    <w:p>
      <w:pPr>
        <w:pStyle w:val="ListParagraph"/>
        <w:numPr>
          <w:ilvl w:val="0"/>
          <w:numId w:val="99"/>
        </w:numPr>
        <w:tabs>
          <w:tab w:pos="2042" w:val="left" w:leader="none"/>
        </w:tabs>
        <w:spacing w:line="240" w:lineRule="auto" w:before="102" w:after="0"/>
        <w:ind w:left="2041" w:right="0" w:hanging="566"/>
        <w:jc w:val="both"/>
        <w:rPr>
          <w:sz w:val="22"/>
        </w:rPr>
      </w:pPr>
      <w:r>
        <w:rPr>
          <w:spacing w:val="4"/>
          <w:sz w:val="22"/>
        </w:rPr>
        <w:t>All </w:t>
      </w:r>
      <w:r>
        <w:rPr>
          <w:spacing w:val="5"/>
          <w:sz w:val="22"/>
        </w:rPr>
        <w:t>cables </w:t>
      </w:r>
      <w:r>
        <w:rPr>
          <w:spacing w:val="3"/>
          <w:sz w:val="22"/>
        </w:rPr>
        <w:t>in </w:t>
      </w:r>
      <w:r>
        <w:rPr>
          <w:spacing w:val="4"/>
          <w:sz w:val="22"/>
        </w:rPr>
        <w:t>one </w:t>
      </w:r>
      <w:r>
        <w:rPr>
          <w:spacing w:val="5"/>
          <w:sz w:val="22"/>
        </w:rPr>
        <w:t>conduit </w:t>
      </w:r>
      <w:r>
        <w:rPr>
          <w:spacing w:val="3"/>
          <w:sz w:val="22"/>
        </w:rPr>
        <w:t>or  </w:t>
      </w:r>
      <w:r>
        <w:rPr>
          <w:spacing w:val="7"/>
          <w:sz w:val="22"/>
        </w:rPr>
        <w:t> </w:t>
      </w:r>
      <w:r>
        <w:rPr>
          <w:spacing w:val="6"/>
          <w:sz w:val="22"/>
        </w:rPr>
        <w:t>duct.</w:t>
      </w:r>
    </w:p>
    <w:p>
      <w:pPr>
        <w:pStyle w:val="ListParagraph"/>
        <w:numPr>
          <w:ilvl w:val="0"/>
          <w:numId w:val="99"/>
        </w:numPr>
        <w:tabs>
          <w:tab w:pos="2042" w:val="left" w:leader="none"/>
        </w:tabs>
        <w:spacing w:line="240" w:lineRule="auto" w:before="104" w:after="0"/>
        <w:ind w:left="2041" w:right="0" w:hanging="566"/>
        <w:jc w:val="both"/>
        <w:rPr>
          <w:sz w:val="22"/>
        </w:rPr>
      </w:pPr>
      <w:r>
        <w:rPr>
          <w:spacing w:val="4"/>
          <w:sz w:val="22"/>
        </w:rPr>
        <w:t>Each</w:t>
      </w:r>
      <w:r>
        <w:rPr>
          <w:spacing w:val="25"/>
          <w:sz w:val="22"/>
        </w:rPr>
        <w:t> </w:t>
      </w:r>
      <w:r>
        <w:rPr>
          <w:spacing w:val="5"/>
          <w:sz w:val="22"/>
        </w:rPr>
        <w:t>parallel</w:t>
      </w:r>
      <w:r>
        <w:rPr>
          <w:spacing w:val="25"/>
          <w:sz w:val="22"/>
        </w:rPr>
        <w:t> </w:t>
      </w:r>
      <w:r>
        <w:rPr>
          <w:spacing w:val="5"/>
          <w:sz w:val="22"/>
        </w:rPr>
        <w:t>circuit</w:t>
      </w:r>
      <w:r>
        <w:rPr>
          <w:spacing w:val="25"/>
          <w:sz w:val="22"/>
        </w:rPr>
        <w:t> </w:t>
      </w:r>
      <w:r>
        <w:rPr>
          <w:spacing w:val="5"/>
          <w:sz w:val="22"/>
        </w:rPr>
        <w:t>comprised</w:t>
      </w:r>
      <w:r>
        <w:rPr>
          <w:spacing w:val="25"/>
          <w:sz w:val="22"/>
        </w:rPr>
        <w:t> </w:t>
      </w:r>
      <w:r>
        <w:rPr>
          <w:spacing w:val="3"/>
          <w:sz w:val="22"/>
        </w:rPr>
        <w:t>of</w:t>
      </w:r>
      <w:r>
        <w:rPr>
          <w:spacing w:val="25"/>
          <w:sz w:val="22"/>
        </w:rPr>
        <w:t> </w:t>
      </w:r>
      <w:r>
        <w:rPr>
          <w:spacing w:val="4"/>
          <w:sz w:val="22"/>
        </w:rPr>
        <w:t>three</w:t>
      </w:r>
      <w:r>
        <w:rPr>
          <w:spacing w:val="25"/>
          <w:sz w:val="22"/>
        </w:rPr>
        <w:t> </w:t>
      </w:r>
      <w:r>
        <w:rPr>
          <w:spacing w:val="5"/>
          <w:sz w:val="22"/>
        </w:rPr>
        <w:t>cables</w:t>
      </w:r>
      <w:r>
        <w:rPr>
          <w:spacing w:val="25"/>
          <w:sz w:val="22"/>
        </w:rPr>
        <w:t> </w:t>
      </w:r>
      <w:r>
        <w:rPr>
          <w:spacing w:val="3"/>
          <w:sz w:val="22"/>
        </w:rPr>
        <w:t>in</w:t>
      </w:r>
      <w:r>
        <w:rPr>
          <w:spacing w:val="25"/>
          <w:sz w:val="22"/>
        </w:rPr>
        <w:t> </w:t>
      </w:r>
      <w:r>
        <w:rPr>
          <w:spacing w:val="4"/>
          <w:sz w:val="22"/>
        </w:rPr>
        <w:t>one</w:t>
      </w:r>
      <w:r>
        <w:rPr>
          <w:spacing w:val="25"/>
          <w:sz w:val="22"/>
        </w:rPr>
        <w:t> </w:t>
      </w:r>
      <w:r>
        <w:rPr>
          <w:spacing w:val="5"/>
          <w:sz w:val="22"/>
        </w:rPr>
        <w:t>conduit</w:t>
      </w:r>
      <w:r>
        <w:rPr>
          <w:spacing w:val="25"/>
          <w:sz w:val="22"/>
        </w:rPr>
        <w:t> </w:t>
      </w:r>
      <w:r>
        <w:rPr>
          <w:spacing w:val="3"/>
          <w:sz w:val="22"/>
        </w:rPr>
        <w:t>or</w:t>
      </w:r>
      <w:r>
        <w:rPr>
          <w:spacing w:val="25"/>
          <w:sz w:val="22"/>
        </w:rPr>
        <w:t> </w:t>
      </w:r>
      <w:r>
        <w:rPr>
          <w:spacing w:val="6"/>
          <w:sz w:val="22"/>
        </w:rPr>
        <w:t>duct.</w:t>
      </w:r>
    </w:p>
    <w:p>
      <w:pPr>
        <w:pStyle w:val="ListParagraph"/>
        <w:numPr>
          <w:ilvl w:val="0"/>
          <w:numId w:val="99"/>
        </w:numPr>
        <w:tabs>
          <w:tab w:pos="2042" w:val="left" w:leader="none"/>
        </w:tabs>
        <w:spacing w:line="240" w:lineRule="auto" w:before="104" w:after="0"/>
        <w:ind w:left="2041" w:right="0" w:hanging="566"/>
        <w:jc w:val="both"/>
        <w:rPr>
          <w:sz w:val="22"/>
        </w:rPr>
      </w:pPr>
      <w:r>
        <w:rPr>
          <w:spacing w:val="4"/>
          <w:sz w:val="22"/>
        </w:rPr>
        <w:t>Each</w:t>
      </w:r>
      <w:r>
        <w:rPr>
          <w:spacing w:val="25"/>
          <w:sz w:val="22"/>
        </w:rPr>
        <w:t> </w:t>
      </w:r>
      <w:r>
        <w:rPr>
          <w:spacing w:val="5"/>
          <w:sz w:val="22"/>
        </w:rPr>
        <w:t>parallel</w:t>
      </w:r>
      <w:r>
        <w:rPr>
          <w:spacing w:val="25"/>
          <w:sz w:val="22"/>
        </w:rPr>
        <w:t> </w:t>
      </w:r>
      <w:r>
        <w:rPr>
          <w:spacing w:val="5"/>
          <w:sz w:val="22"/>
        </w:rPr>
        <w:t>circuit</w:t>
      </w:r>
      <w:r>
        <w:rPr>
          <w:spacing w:val="25"/>
          <w:sz w:val="22"/>
        </w:rPr>
        <w:t> </w:t>
      </w:r>
      <w:r>
        <w:rPr>
          <w:spacing w:val="5"/>
          <w:sz w:val="22"/>
        </w:rPr>
        <w:t>comprised</w:t>
      </w:r>
      <w:r>
        <w:rPr>
          <w:spacing w:val="25"/>
          <w:sz w:val="22"/>
        </w:rPr>
        <w:t> </w:t>
      </w:r>
      <w:r>
        <w:rPr>
          <w:spacing w:val="3"/>
          <w:sz w:val="22"/>
        </w:rPr>
        <w:t>of</w:t>
      </w:r>
      <w:r>
        <w:rPr>
          <w:spacing w:val="25"/>
          <w:sz w:val="22"/>
        </w:rPr>
        <w:t> </w:t>
      </w:r>
      <w:r>
        <w:rPr>
          <w:sz w:val="22"/>
        </w:rPr>
        <w:t>a</w:t>
      </w:r>
      <w:r>
        <w:rPr>
          <w:spacing w:val="25"/>
          <w:sz w:val="22"/>
        </w:rPr>
        <w:t> </w:t>
      </w:r>
      <w:r>
        <w:rPr>
          <w:spacing w:val="5"/>
          <w:sz w:val="22"/>
        </w:rPr>
        <w:t>trefoil</w:t>
      </w:r>
      <w:r>
        <w:rPr>
          <w:spacing w:val="25"/>
          <w:sz w:val="22"/>
        </w:rPr>
        <w:t> </w:t>
      </w:r>
      <w:r>
        <w:rPr>
          <w:spacing w:val="4"/>
          <w:sz w:val="22"/>
        </w:rPr>
        <w:t>group</w:t>
      </w:r>
      <w:r>
        <w:rPr>
          <w:spacing w:val="25"/>
          <w:sz w:val="22"/>
        </w:rPr>
        <w:t> </w:t>
      </w:r>
      <w:r>
        <w:rPr>
          <w:spacing w:val="3"/>
          <w:sz w:val="22"/>
        </w:rPr>
        <w:t>of</w:t>
      </w:r>
      <w:r>
        <w:rPr>
          <w:spacing w:val="25"/>
          <w:sz w:val="22"/>
        </w:rPr>
        <w:t> </w:t>
      </w:r>
      <w:r>
        <w:rPr>
          <w:spacing w:val="5"/>
          <w:sz w:val="22"/>
        </w:rPr>
        <w:t>single-way</w:t>
      </w:r>
      <w:r>
        <w:rPr>
          <w:spacing w:val="25"/>
          <w:sz w:val="22"/>
        </w:rPr>
        <w:t> </w:t>
      </w:r>
      <w:r>
        <w:rPr>
          <w:spacing w:val="5"/>
          <w:sz w:val="22"/>
        </w:rPr>
        <w:t>underground</w:t>
      </w:r>
      <w:r>
        <w:rPr>
          <w:spacing w:val="25"/>
          <w:sz w:val="22"/>
        </w:rPr>
        <w:t> </w:t>
      </w:r>
      <w:r>
        <w:rPr>
          <w:spacing w:val="6"/>
          <w:sz w:val="22"/>
        </w:rPr>
        <w:t>ducts.</w:t>
      </w:r>
    </w:p>
    <w:p>
      <w:pPr>
        <w:pStyle w:val="ListParagraph"/>
        <w:numPr>
          <w:ilvl w:val="0"/>
          <w:numId w:val="99"/>
        </w:numPr>
        <w:tabs>
          <w:tab w:pos="2042" w:val="left" w:leader="none"/>
        </w:tabs>
        <w:spacing w:line="240" w:lineRule="auto" w:before="104" w:after="0"/>
        <w:ind w:left="2041" w:right="0" w:hanging="566"/>
        <w:jc w:val="both"/>
        <w:rPr>
          <w:sz w:val="22"/>
        </w:rPr>
      </w:pPr>
      <w:r>
        <w:rPr>
          <w:spacing w:val="4"/>
          <w:sz w:val="22"/>
        </w:rPr>
        <w:t>Each</w:t>
      </w:r>
      <w:r>
        <w:rPr>
          <w:spacing w:val="25"/>
          <w:sz w:val="22"/>
        </w:rPr>
        <w:t> </w:t>
      </w:r>
      <w:r>
        <w:rPr>
          <w:spacing w:val="5"/>
          <w:sz w:val="22"/>
        </w:rPr>
        <w:t>parallel</w:t>
      </w:r>
      <w:r>
        <w:rPr>
          <w:spacing w:val="25"/>
          <w:sz w:val="22"/>
        </w:rPr>
        <w:t> </w:t>
      </w:r>
      <w:r>
        <w:rPr>
          <w:spacing w:val="5"/>
          <w:sz w:val="22"/>
        </w:rPr>
        <w:t>circuit</w:t>
      </w:r>
      <w:r>
        <w:rPr>
          <w:spacing w:val="25"/>
          <w:sz w:val="22"/>
        </w:rPr>
        <w:t> </w:t>
      </w:r>
      <w:r>
        <w:rPr>
          <w:spacing w:val="5"/>
          <w:sz w:val="22"/>
        </w:rPr>
        <w:t>comprised</w:t>
      </w:r>
      <w:r>
        <w:rPr>
          <w:spacing w:val="25"/>
          <w:sz w:val="22"/>
        </w:rPr>
        <w:t> </w:t>
      </w:r>
      <w:r>
        <w:rPr>
          <w:spacing w:val="3"/>
          <w:sz w:val="22"/>
        </w:rPr>
        <w:t>of</w:t>
      </w:r>
      <w:r>
        <w:rPr>
          <w:spacing w:val="25"/>
          <w:sz w:val="22"/>
        </w:rPr>
        <w:t> </w:t>
      </w:r>
      <w:r>
        <w:rPr>
          <w:sz w:val="22"/>
        </w:rPr>
        <w:t>a</w:t>
      </w:r>
      <w:r>
        <w:rPr>
          <w:spacing w:val="25"/>
          <w:sz w:val="22"/>
        </w:rPr>
        <w:t> </w:t>
      </w:r>
      <w:r>
        <w:rPr>
          <w:spacing w:val="5"/>
          <w:sz w:val="22"/>
        </w:rPr>
        <w:t>trefoil</w:t>
      </w:r>
      <w:r>
        <w:rPr>
          <w:spacing w:val="25"/>
          <w:sz w:val="22"/>
        </w:rPr>
        <w:t> </w:t>
      </w:r>
      <w:r>
        <w:rPr>
          <w:spacing w:val="4"/>
          <w:sz w:val="22"/>
        </w:rPr>
        <w:t>group</w:t>
      </w:r>
      <w:r>
        <w:rPr>
          <w:spacing w:val="25"/>
          <w:sz w:val="22"/>
        </w:rPr>
        <w:t> </w:t>
      </w:r>
      <w:r>
        <w:rPr>
          <w:spacing w:val="3"/>
          <w:sz w:val="22"/>
        </w:rPr>
        <w:t>of</w:t>
      </w:r>
      <w:r>
        <w:rPr>
          <w:spacing w:val="25"/>
          <w:sz w:val="22"/>
        </w:rPr>
        <w:t> </w:t>
      </w:r>
      <w:r>
        <w:rPr>
          <w:spacing w:val="4"/>
          <w:sz w:val="22"/>
        </w:rPr>
        <w:t>three</w:t>
      </w:r>
      <w:r>
        <w:rPr>
          <w:spacing w:val="25"/>
          <w:sz w:val="22"/>
        </w:rPr>
        <w:t> </w:t>
      </w:r>
      <w:r>
        <w:rPr>
          <w:spacing w:val="5"/>
          <w:sz w:val="22"/>
        </w:rPr>
        <w:t>cables</w:t>
      </w:r>
      <w:r>
        <w:rPr>
          <w:spacing w:val="25"/>
          <w:sz w:val="22"/>
        </w:rPr>
        <w:t> </w:t>
      </w:r>
      <w:r>
        <w:rPr>
          <w:spacing w:val="5"/>
          <w:sz w:val="22"/>
        </w:rPr>
        <w:t>buried</w:t>
      </w:r>
      <w:r>
        <w:rPr>
          <w:spacing w:val="25"/>
          <w:sz w:val="22"/>
        </w:rPr>
        <w:t> </w:t>
      </w:r>
      <w:r>
        <w:rPr>
          <w:spacing w:val="6"/>
          <w:sz w:val="22"/>
        </w:rPr>
        <w:t>direct.</w:t>
      </w:r>
    </w:p>
    <w:p>
      <w:pPr>
        <w:pStyle w:val="BodyText"/>
        <w:spacing w:line="250" w:lineRule="exact" w:before="109"/>
        <w:ind w:left="1475" w:right="108"/>
        <w:jc w:val="both"/>
      </w:pPr>
      <w:bookmarkStart w:name="A1.2 Solution" w:id="153"/>
      <w:bookmarkEnd w:id="153"/>
      <w:r>
        <w:rPr/>
      </w:r>
      <w:r>
        <w:rPr>
          <w:b/>
          <w:spacing w:val="4"/>
        </w:rPr>
        <w:t>A1.2 </w:t>
      </w:r>
      <w:r>
        <w:rPr>
          <w:b/>
          <w:spacing w:val="5"/>
        </w:rPr>
        <w:t>Solution </w:t>
      </w:r>
      <w:r>
        <w:rPr>
          <w:spacing w:val="5"/>
        </w:rPr>
        <w:t>Assuming </w:t>
      </w:r>
      <w:r>
        <w:rPr>
          <w:spacing w:val="4"/>
        </w:rPr>
        <w:t>that the </w:t>
      </w:r>
      <w:r>
        <w:rPr>
          <w:spacing w:val="5"/>
        </w:rPr>
        <w:t>conditions specified </w:t>
      </w:r>
      <w:r>
        <w:rPr>
          <w:spacing w:val="3"/>
        </w:rPr>
        <w:t>in </w:t>
      </w:r>
      <w:r>
        <w:rPr>
          <w:spacing w:val="5"/>
        </w:rPr>
        <w:t>Clause  </w:t>
      </w:r>
      <w:r>
        <w:rPr>
          <w:spacing w:val="4"/>
        </w:rPr>
        <w:t>3.4  </w:t>
      </w:r>
      <w:r>
        <w:rPr>
          <w:spacing w:val="5"/>
        </w:rPr>
        <w:t>apply,  </w:t>
      </w:r>
      <w:r>
        <w:rPr>
          <w:spacing w:val="4"/>
        </w:rPr>
        <w:t>i.e.  </w:t>
      </w:r>
      <w:r>
        <w:rPr>
          <w:spacing w:val="6"/>
        </w:rPr>
        <w:t>soil  </w:t>
      </w:r>
      <w:r>
        <w:rPr>
          <w:spacing w:val="5"/>
        </w:rPr>
        <w:t>ambient temperature, thermal resistivity </w:t>
      </w:r>
      <w:r>
        <w:rPr>
          <w:spacing w:val="4"/>
        </w:rPr>
        <w:t>and depth </w:t>
      </w:r>
      <w:r>
        <w:rPr>
          <w:spacing w:val="3"/>
        </w:rPr>
        <w:t>of </w:t>
      </w:r>
      <w:r>
        <w:rPr>
          <w:spacing w:val="5"/>
        </w:rPr>
        <w:t>laying, </w:t>
      </w:r>
      <w:r>
        <w:rPr>
          <w:spacing w:val="4"/>
        </w:rPr>
        <w:t>the </w:t>
      </w:r>
      <w:r>
        <w:rPr>
          <w:spacing w:val="5"/>
        </w:rPr>
        <w:t>following methods </w:t>
      </w:r>
      <w:r>
        <w:rPr>
          <w:spacing w:val="6"/>
        </w:rPr>
        <w:t>would </w:t>
      </w:r>
      <w:r>
        <w:rPr>
          <w:spacing w:val="5"/>
        </w:rPr>
        <w:t>satisfy </w:t>
      </w:r>
      <w:r>
        <w:rPr>
          <w:spacing w:val="4"/>
        </w:rPr>
        <w:t>the load </w:t>
      </w:r>
      <w:r>
        <w:rPr>
          <w:spacing w:val="5"/>
        </w:rPr>
        <w:t>requirements </w:t>
      </w:r>
      <w:r>
        <w:rPr>
          <w:spacing w:val="3"/>
        </w:rPr>
        <w:t>if </w:t>
      </w:r>
      <w:r>
        <w:rPr>
          <w:spacing w:val="4"/>
        </w:rPr>
        <w:t>the </w:t>
      </w:r>
      <w:r>
        <w:rPr>
          <w:spacing w:val="5"/>
        </w:rPr>
        <w:t>voltage </w:t>
      </w:r>
      <w:r>
        <w:rPr>
          <w:spacing w:val="4"/>
        </w:rPr>
        <w:t>drop </w:t>
      </w:r>
      <w:r>
        <w:rPr>
          <w:spacing w:val="3"/>
        </w:rPr>
        <w:t>is   </w:t>
      </w:r>
      <w:r>
        <w:rPr>
          <w:spacing w:val="19"/>
        </w:rPr>
        <w:t> </w:t>
      </w:r>
      <w:r>
        <w:rPr>
          <w:spacing w:val="6"/>
        </w:rPr>
        <w:t>acceptable:</w:t>
      </w:r>
    </w:p>
    <w:p>
      <w:pPr>
        <w:pStyle w:val="ListParagraph"/>
        <w:numPr>
          <w:ilvl w:val="0"/>
          <w:numId w:val="100"/>
        </w:numPr>
        <w:tabs>
          <w:tab w:pos="2042" w:val="left" w:leader="none"/>
        </w:tabs>
        <w:spacing w:line="240" w:lineRule="auto" w:before="104" w:after="0"/>
        <w:ind w:left="2041" w:right="0" w:hanging="566"/>
        <w:jc w:val="both"/>
        <w:rPr>
          <w:i/>
          <w:sz w:val="22"/>
        </w:rPr>
      </w:pPr>
      <w:r>
        <w:rPr>
          <w:i/>
          <w:spacing w:val="5"/>
          <w:sz w:val="22"/>
        </w:rPr>
        <w:t>Method A—single conduit </w:t>
      </w:r>
      <w:r>
        <w:rPr>
          <w:i/>
          <w:spacing w:val="3"/>
          <w:sz w:val="22"/>
        </w:rPr>
        <w:t>or </w:t>
      </w:r>
      <w:r>
        <w:rPr>
          <w:i/>
          <w:spacing w:val="25"/>
          <w:sz w:val="22"/>
        </w:rPr>
        <w:t> </w:t>
      </w:r>
      <w:r>
        <w:rPr>
          <w:i/>
          <w:spacing w:val="6"/>
          <w:sz w:val="22"/>
        </w:rPr>
        <w:t>duct</w:t>
      </w:r>
    </w:p>
    <w:p>
      <w:pPr>
        <w:pStyle w:val="BodyText"/>
        <w:spacing w:before="98"/>
        <w:ind w:left="2041"/>
        <w:jc w:val="both"/>
      </w:pPr>
      <w:r>
        <w:rPr/>
        <w:t>Current-carrying capacity of single 400 mm</w:t>
      </w:r>
      <w:r>
        <w:rPr>
          <w:position w:val="9"/>
          <w:sz w:val="13"/>
        </w:rPr>
        <w:t>2 </w:t>
      </w:r>
      <w:r>
        <w:rPr/>
        <w:t>circuit = 561 A (Table 6, Column 16).</w:t>
      </w:r>
    </w:p>
    <w:p>
      <w:pPr>
        <w:pStyle w:val="BodyText"/>
        <w:spacing w:line="250" w:lineRule="exact" w:before="109"/>
        <w:ind w:left="2041" w:right="106"/>
        <w:jc w:val="both"/>
      </w:pPr>
      <w:r>
        <w:rPr>
          <w:spacing w:val="4"/>
        </w:rPr>
        <w:t>From the </w:t>
      </w:r>
      <w:r>
        <w:rPr>
          <w:spacing w:val="5"/>
        </w:rPr>
        <w:t>derating factors </w:t>
      </w:r>
      <w:r>
        <w:rPr>
          <w:spacing w:val="3"/>
        </w:rPr>
        <w:t>of </w:t>
      </w:r>
      <w:r>
        <w:rPr>
          <w:spacing w:val="4"/>
        </w:rPr>
        <w:t>Table 22, which vary </w:t>
      </w:r>
      <w:r>
        <w:rPr>
          <w:spacing w:val="5"/>
        </w:rPr>
        <w:t>according </w:t>
      </w:r>
      <w:r>
        <w:rPr>
          <w:spacing w:val="3"/>
        </w:rPr>
        <w:t>to </w:t>
      </w:r>
      <w:r>
        <w:rPr>
          <w:spacing w:val="4"/>
        </w:rPr>
        <w:t>the </w:t>
      </w:r>
      <w:r>
        <w:rPr>
          <w:spacing w:val="5"/>
        </w:rPr>
        <w:t>number </w:t>
      </w:r>
      <w:r>
        <w:rPr>
          <w:spacing w:val="6"/>
        </w:rPr>
        <w:t>of </w:t>
      </w:r>
      <w:r>
        <w:rPr>
          <w:spacing w:val="67"/>
        </w:rPr>
        <w:t> </w:t>
      </w:r>
      <w:r>
        <w:rPr>
          <w:spacing w:val="5"/>
        </w:rPr>
        <w:t>enclosed circuits, </w:t>
      </w:r>
      <w:r>
        <w:rPr>
          <w:spacing w:val="3"/>
        </w:rPr>
        <w:t>it </w:t>
      </w:r>
      <w:r>
        <w:rPr>
          <w:spacing w:val="4"/>
        </w:rPr>
        <w:t>can </w:t>
      </w:r>
      <w:r>
        <w:rPr>
          <w:spacing w:val="3"/>
        </w:rPr>
        <w:t>be </w:t>
      </w:r>
      <w:r>
        <w:rPr>
          <w:spacing w:val="4"/>
        </w:rPr>
        <w:t>shown that five </w:t>
      </w:r>
      <w:r>
        <w:rPr>
          <w:spacing w:val="5"/>
        </w:rPr>
        <w:t>parallel circuits </w:t>
      </w:r>
      <w:r>
        <w:rPr>
          <w:spacing w:val="3"/>
        </w:rPr>
        <w:t>of </w:t>
      </w:r>
      <w:r>
        <w:rPr>
          <w:spacing w:val="4"/>
        </w:rPr>
        <w:t>400 mm</w:t>
      </w:r>
      <w:r>
        <w:rPr>
          <w:spacing w:val="4"/>
          <w:position w:val="9"/>
          <w:sz w:val="13"/>
        </w:rPr>
        <w:t>2 </w:t>
      </w:r>
      <w:r>
        <w:rPr>
          <w:spacing w:val="6"/>
        </w:rPr>
        <w:t>conductors,   </w:t>
      </w:r>
      <w:r>
        <w:rPr>
          <w:spacing w:val="67"/>
        </w:rPr>
        <w:t> </w:t>
      </w:r>
      <w:r>
        <w:rPr>
          <w:spacing w:val="3"/>
        </w:rPr>
        <w:t>as </w:t>
      </w:r>
      <w:r>
        <w:rPr>
          <w:spacing w:val="5"/>
        </w:rPr>
        <w:t>illustrated, </w:t>
      </w:r>
      <w:r>
        <w:rPr>
          <w:spacing w:val="4"/>
        </w:rPr>
        <w:t>are </w:t>
      </w:r>
      <w:r>
        <w:rPr>
          <w:spacing w:val="10"/>
        </w:rPr>
        <w:t> </w:t>
      </w:r>
      <w:r>
        <w:rPr>
          <w:spacing w:val="6"/>
        </w:rPr>
        <w:t>required.</w:t>
      </w:r>
    </w:p>
    <w:p>
      <w:pPr>
        <w:pStyle w:val="BodyText"/>
        <w:spacing w:line="338" w:lineRule="auto" w:before="102"/>
        <w:ind w:left="2041" w:right="3061"/>
      </w:pPr>
      <w:r>
        <w:rPr/>
        <w:drawing>
          <wp:anchor distT="0" distB="0" distL="0" distR="0" allowOverlap="1" layoutInCell="1" locked="0" behindDoc="0" simplePos="0" relativeHeight="28696">
            <wp:simplePos x="0" y="0"/>
            <wp:positionH relativeFrom="page">
              <wp:posOffset>2960928</wp:posOffset>
            </wp:positionH>
            <wp:positionV relativeFrom="paragraph">
              <wp:posOffset>570338</wp:posOffset>
            </wp:positionV>
            <wp:extent cx="1636955" cy="1319212"/>
            <wp:effectExtent l="0" t="0" r="0" b="0"/>
            <wp:wrapTopAndBottom/>
            <wp:docPr id="171" name="image423.png" descr=""/>
            <wp:cNvGraphicFramePr>
              <a:graphicFrameLocks noChangeAspect="1"/>
            </wp:cNvGraphicFramePr>
            <a:graphic>
              <a:graphicData uri="http://schemas.openxmlformats.org/drawingml/2006/picture">
                <pic:pic>
                  <pic:nvPicPr>
                    <pic:cNvPr id="172" name="image423.png"/>
                    <pic:cNvPicPr/>
                  </pic:nvPicPr>
                  <pic:blipFill>
                    <a:blip r:embed="rId612" cstate="print"/>
                    <a:stretch>
                      <a:fillRect/>
                    </a:stretch>
                  </pic:blipFill>
                  <pic:spPr>
                    <a:xfrm>
                      <a:off x="0" y="0"/>
                      <a:ext cx="1636955" cy="1319212"/>
                    </a:xfrm>
                    <a:prstGeom prst="rect">
                      <a:avLst/>
                    </a:prstGeom>
                  </pic:spPr>
                </pic:pic>
              </a:graphicData>
            </a:graphic>
          </wp:anchor>
        </w:drawing>
      </w:r>
      <w:r>
        <w:rPr/>
        <w:t>The current-carrying capacity of the arrangement is— 561 × 5 × 0.60 = 1683 A</w:t>
      </w:r>
    </w:p>
    <w:p>
      <w:pPr>
        <w:pStyle w:val="BodyText"/>
        <w:spacing w:before="4"/>
        <w:rPr>
          <w:sz w:val="28"/>
        </w:rPr>
      </w:pPr>
    </w:p>
    <w:p>
      <w:pPr>
        <w:pStyle w:val="ListParagraph"/>
        <w:numPr>
          <w:ilvl w:val="0"/>
          <w:numId w:val="100"/>
        </w:numPr>
        <w:tabs>
          <w:tab w:pos="2042" w:val="left" w:leader="none"/>
        </w:tabs>
        <w:spacing w:line="240" w:lineRule="auto" w:before="0" w:after="0"/>
        <w:ind w:left="2041" w:right="0" w:hanging="566"/>
        <w:jc w:val="both"/>
        <w:rPr>
          <w:i/>
          <w:sz w:val="22"/>
        </w:rPr>
      </w:pPr>
      <w:r>
        <w:rPr>
          <w:i/>
          <w:spacing w:val="5"/>
          <w:sz w:val="22"/>
        </w:rPr>
        <w:t>Method B—groups </w:t>
      </w:r>
      <w:r>
        <w:rPr>
          <w:i/>
          <w:spacing w:val="3"/>
          <w:sz w:val="22"/>
        </w:rPr>
        <w:t>of </w:t>
      </w:r>
      <w:r>
        <w:rPr>
          <w:i/>
          <w:spacing w:val="5"/>
          <w:sz w:val="22"/>
        </w:rPr>
        <w:t>conduits </w:t>
      </w:r>
      <w:r>
        <w:rPr>
          <w:i/>
          <w:spacing w:val="3"/>
          <w:sz w:val="22"/>
        </w:rPr>
        <w:t>or </w:t>
      </w:r>
      <w:r>
        <w:rPr>
          <w:i/>
          <w:spacing w:val="47"/>
          <w:sz w:val="22"/>
        </w:rPr>
        <w:t> </w:t>
      </w:r>
      <w:r>
        <w:rPr>
          <w:i/>
          <w:spacing w:val="6"/>
          <w:sz w:val="22"/>
        </w:rPr>
        <w:t>ducts</w:t>
      </w:r>
    </w:p>
    <w:p>
      <w:pPr>
        <w:pStyle w:val="BodyText"/>
        <w:spacing w:before="98"/>
        <w:ind w:left="2041"/>
        <w:jc w:val="both"/>
      </w:pPr>
      <w:r>
        <w:rPr/>
        <w:t>Current-carrying capacity of single 400 mm</w:t>
      </w:r>
      <w:r>
        <w:rPr>
          <w:position w:val="9"/>
          <w:sz w:val="13"/>
        </w:rPr>
        <w:t>2 </w:t>
      </w:r>
      <w:r>
        <w:rPr/>
        <w:t>circuit = 561 A (Table 6, Column 16).</w:t>
      </w:r>
    </w:p>
    <w:p>
      <w:pPr>
        <w:pStyle w:val="BodyText"/>
        <w:spacing w:line="250" w:lineRule="exact" w:before="110"/>
        <w:ind w:left="2041" w:right="108"/>
        <w:jc w:val="both"/>
      </w:pPr>
      <w:r>
        <w:rPr>
          <w:spacing w:val="4"/>
        </w:rPr>
        <w:t>From the </w:t>
      </w:r>
      <w:r>
        <w:rPr>
          <w:spacing w:val="5"/>
        </w:rPr>
        <w:t>derating factors </w:t>
      </w:r>
      <w:r>
        <w:rPr>
          <w:spacing w:val="3"/>
        </w:rPr>
        <w:t>of </w:t>
      </w:r>
      <w:r>
        <w:rPr>
          <w:spacing w:val="4"/>
        </w:rPr>
        <w:t>Table 26(2) for  </w:t>
      </w:r>
      <w:r>
        <w:rPr>
          <w:spacing w:val="5"/>
        </w:rPr>
        <w:t>groups </w:t>
      </w:r>
      <w:r>
        <w:rPr>
          <w:spacing w:val="3"/>
        </w:rPr>
        <w:t>of  </w:t>
      </w:r>
      <w:r>
        <w:rPr>
          <w:spacing w:val="5"/>
        </w:rPr>
        <w:t>underground enclosures, </w:t>
      </w:r>
      <w:r>
        <w:rPr>
          <w:spacing w:val="6"/>
        </w:rPr>
        <w:t>it </w:t>
      </w:r>
      <w:r>
        <w:rPr>
          <w:spacing w:val="67"/>
        </w:rPr>
        <w:t> </w:t>
      </w:r>
      <w:r>
        <w:rPr>
          <w:spacing w:val="4"/>
        </w:rPr>
        <w:t>can </w:t>
      </w:r>
      <w:r>
        <w:rPr>
          <w:spacing w:val="3"/>
        </w:rPr>
        <w:t>be </w:t>
      </w:r>
      <w:r>
        <w:rPr>
          <w:spacing w:val="4"/>
        </w:rPr>
        <w:t>shown that four </w:t>
      </w:r>
      <w:r>
        <w:rPr>
          <w:spacing w:val="5"/>
        </w:rPr>
        <w:t>conduits </w:t>
      </w:r>
      <w:r>
        <w:rPr>
          <w:spacing w:val="3"/>
        </w:rPr>
        <w:t>or </w:t>
      </w:r>
      <w:r>
        <w:rPr>
          <w:spacing w:val="5"/>
        </w:rPr>
        <w:t>ducts, </w:t>
      </w:r>
      <w:r>
        <w:rPr>
          <w:spacing w:val="4"/>
        </w:rPr>
        <w:t>each </w:t>
      </w:r>
      <w:r>
        <w:rPr>
          <w:spacing w:val="5"/>
        </w:rPr>
        <w:t>containing </w:t>
      </w:r>
      <w:r>
        <w:rPr/>
        <w:t>a </w:t>
      </w:r>
      <w:r>
        <w:rPr>
          <w:spacing w:val="5"/>
        </w:rPr>
        <w:t>circuit </w:t>
      </w:r>
      <w:r>
        <w:rPr>
          <w:spacing w:val="3"/>
        </w:rPr>
        <w:t>of </w:t>
      </w:r>
      <w:r>
        <w:rPr>
          <w:spacing w:val="4"/>
        </w:rPr>
        <w:t>400 mm</w:t>
      </w:r>
      <w:r>
        <w:rPr>
          <w:spacing w:val="4"/>
          <w:position w:val="9"/>
          <w:sz w:val="13"/>
        </w:rPr>
        <w:t>2 </w:t>
      </w:r>
      <w:r>
        <w:rPr>
          <w:spacing w:val="5"/>
        </w:rPr>
        <w:t>conductors </w:t>
      </w:r>
      <w:r>
        <w:rPr>
          <w:spacing w:val="4"/>
        </w:rPr>
        <w:t>and </w:t>
      </w:r>
      <w:r>
        <w:rPr>
          <w:spacing w:val="5"/>
        </w:rPr>
        <w:t>touching, </w:t>
      </w:r>
      <w:r>
        <w:rPr>
          <w:spacing w:val="3"/>
        </w:rPr>
        <w:t>as </w:t>
      </w:r>
      <w:r>
        <w:rPr>
          <w:spacing w:val="5"/>
        </w:rPr>
        <w:t>illustrated, </w:t>
      </w:r>
      <w:r>
        <w:rPr>
          <w:spacing w:val="4"/>
        </w:rPr>
        <w:t>are  </w:t>
      </w:r>
      <w:r>
        <w:rPr>
          <w:spacing w:val="16"/>
        </w:rPr>
        <w:t> </w:t>
      </w:r>
      <w:r>
        <w:rPr>
          <w:spacing w:val="6"/>
        </w:rPr>
        <w:t>required.</w:t>
      </w:r>
    </w:p>
    <w:p>
      <w:pPr>
        <w:pStyle w:val="BodyText"/>
        <w:spacing w:line="338" w:lineRule="auto" w:before="102"/>
        <w:ind w:left="2041" w:right="3061"/>
      </w:pPr>
      <w:r>
        <w:rPr/>
        <w:t>The current-carrying capacity of the arrangement is— 561 × 4 × 0.79 = 1772.8 A</w:t>
      </w:r>
    </w:p>
    <w:p>
      <w:pPr>
        <w:pStyle w:val="BodyText"/>
        <w:rPr>
          <w:sz w:val="24"/>
        </w:rPr>
      </w:pPr>
    </w:p>
    <w:p>
      <w:pPr>
        <w:pStyle w:val="BodyText"/>
        <w:rPr>
          <w:sz w:val="24"/>
        </w:rPr>
      </w:pPr>
    </w:p>
    <w:p>
      <w:pPr>
        <w:pStyle w:val="BodyText"/>
        <w:rPr>
          <w:sz w:val="24"/>
        </w:rPr>
      </w:pPr>
    </w:p>
    <w:p>
      <w:pPr>
        <w:pStyle w:val="BodyText"/>
        <w:spacing w:before="9"/>
        <w:rPr>
          <w:sz w:val="27"/>
        </w:rPr>
      </w:pPr>
    </w:p>
    <w:p>
      <w:pPr>
        <w:spacing w:before="0"/>
        <w:ind w:left="2456" w:right="1089" w:firstLine="0"/>
        <w:jc w:val="center"/>
        <w:rPr>
          <w:rFonts w:ascii="Arial"/>
          <w:sz w:val="16"/>
        </w:rPr>
      </w:pPr>
      <w:r>
        <w:rPr>
          <w:rFonts w:ascii="Arial"/>
          <w:sz w:val="16"/>
        </w:rPr>
        <w:t>COPYRIGHT</w:t>
      </w:r>
    </w:p>
    <w:p>
      <w:pPr>
        <w:pStyle w:val="BodyText"/>
        <w:rPr>
          <w:rFonts w:ascii="Arial"/>
          <w:sz w:val="6"/>
        </w:rPr>
      </w:pPr>
    </w:p>
    <w:p>
      <w:pPr>
        <w:pStyle w:val="BodyText"/>
        <w:rPr>
          <w:rFonts w:ascii="Arial"/>
          <w:sz w:val="6"/>
        </w:rPr>
      </w:pPr>
    </w:p>
    <w:p>
      <w:pPr>
        <w:spacing w:before="43"/>
        <w:ind w:left="737" w:right="0" w:firstLine="0"/>
        <w:jc w:val="left"/>
        <w:rPr>
          <w:rFonts w:ascii="Courier New"/>
          <w:sz w:val="6"/>
        </w:rPr>
      </w:pPr>
      <w:r>
        <w:rPr>
          <w:rFonts w:ascii="Courier New"/>
          <w:sz w:val="6"/>
        </w:rPr>
        <w:t>--`,,,``,`,,``,,,,,`````,`,,`,,`-`-`,,`,,`,`,,`---</w:t>
      </w:r>
    </w:p>
    <w:p>
      <w:pPr>
        <w:spacing w:after="0"/>
        <w:jc w:val="left"/>
        <w:rPr>
          <w:rFonts w:ascii="Courier New"/>
          <w:sz w:val="6"/>
        </w:rPr>
        <w:sectPr>
          <w:headerReference w:type="default" r:id="rId610"/>
          <w:footerReference w:type="default" r:id="rId611"/>
          <w:pgSz w:w="11900" w:h="16840"/>
          <w:pgMar w:header="0" w:footer="386" w:top="1080" w:bottom="580" w:left="140" w:right="1500"/>
        </w:sectPr>
      </w:pPr>
    </w:p>
    <w:p>
      <w:pPr>
        <w:tabs>
          <w:tab w:pos="8999" w:val="left" w:leader="none"/>
        </w:tabs>
        <w:spacing w:before="79"/>
        <w:ind w:left="5728" w:right="0" w:firstLine="0"/>
        <w:jc w:val="left"/>
        <w:rPr>
          <w:b/>
          <w:sz w:val="16"/>
        </w:rPr>
      </w:pPr>
      <w:r>
        <w:rPr/>
        <w:pict>
          <v:shape style="position:absolute;margin-left:565.198425pt;margin-top:409.882355pt;width:5.4pt;height:92.05pt;mso-position-horizontal-relative:page;mso-position-vertical-relative:page;z-index:29080" type="#_x0000_t202" filled="false" stroked="false">
            <v:textbox inset="0,0,0,0" style="layout-flow:vertical;mso-layout-flow-alt:bottom-to-top">
              <w:txbxContent>
                <w:p>
                  <w:pPr>
                    <w:spacing w:before="20"/>
                    <w:ind w:left="20" w:right="0" w:firstLine="0"/>
                    <w:jc w:val="left"/>
                    <w:rPr>
                      <w:rFonts w:ascii="Courier New"/>
                      <w:sz w:val="6"/>
                    </w:rPr>
                  </w:pPr>
                  <w:r>
                    <w:rPr>
                      <w:rFonts w:ascii="Courier New"/>
                      <w:sz w:val="6"/>
                    </w:rPr>
                    <w:t>--`,,,``,`,,``,,,,,`````,`,,`,,`-`-`,,`,,`,`,,`---</w:t>
                  </w:r>
                </w:p>
              </w:txbxContent>
            </v:textbox>
            <w10:wrap type="none"/>
          </v:shape>
        </w:pict>
      </w:r>
      <w:r>
        <w:rPr>
          <w:sz w:val="16"/>
        </w:rPr>
        <w:t>93</w:t>
        <w:tab/>
      </w:r>
      <w:r>
        <w:rPr>
          <w:b/>
          <w:spacing w:val="3"/>
          <w:sz w:val="16"/>
        </w:rPr>
        <w:t>AS/NZS</w:t>
      </w:r>
      <w:r>
        <w:rPr>
          <w:b/>
          <w:spacing w:val="13"/>
          <w:sz w:val="16"/>
        </w:rPr>
        <w:t> </w:t>
      </w:r>
      <w:r>
        <w:rPr>
          <w:b/>
          <w:spacing w:val="4"/>
          <w:sz w:val="16"/>
        </w:rPr>
        <w:t>3008.1.2:1998</w:t>
      </w:r>
    </w:p>
    <w:p>
      <w:pPr>
        <w:pStyle w:val="BodyText"/>
        <w:spacing w:before="4"/>
        <w:rPr>
          <w:b/>
          <w:sz w:val="21"/>
        </w:rPr>
      </w:pPr>
      <w:r>
        <w:rPr/>
        <w:pict>
          <v:line style="position:absolute;mso-position-horizontal-relative:page;mso-position-vertical-relative:paragraph;z-index:28720;mso-wrap-distance-left:0;mso-wrap-distance-right:0" from="56.681pt,14.397315pt" to="56.681pt,14.397315pt" stroked="true" strokeweight=".286pt" strokecolor="#000000">
            <v:stroke dashstyle="solid"/>
            <w10:wrap type="topAndBottom"/>
          </v:line>
        </w:pict>
      </w:r>
      <w:r>
        <w:rPr/>
        <w:pict>
          <v:line style="position:absolute;mso-position-horizontal-relative:page;mso-position-vertical-relative:paragraph;z-index:28744;mso-wrap-distance-left:0;mso-wrap-distance-right:0" from="539.59198pt,14.397315pt" to="539.59198pt,14.397315pt" stroked="true" strokeweight=".286pt" strokecolor="#000000">
            <v:stroke dashstyle="solid"/>
            <w10:wrap type="topAndBottom"/>
          </v:line>
        </w:pict>
      </w:r>
    </w:p>
    <w:p>
      <w:pPr>
        <w:pStyle w:val="BodyText"/>
        <w:ind w:left="3398"/>
        <w:rPr>
          <w:sz w:val="20"/>
        </w:rPr>
      </w:pPr>
      <w:r>
        <w:rPr>
          <w:sz w:val="20"/>
        </w:rPr>
        <w:pict>
          <v:group style="width:242.5pt;height:78.3pt;mso-position-horizontal-relative:char;mso-position-vertical-relative:line" coordorigin="0,0" coordsize="4850,1566">
            <v:line style="position:absolute" from="4840,10" to="10,10" stroked="true" strokeweight="1pt" strokecolor="#000000">
              <v:stroke dashstyle="solid"/>
            </v:line>
            <v:line style="position:absolute" from="2394,741" to="2396,786" stroked="true" strokeweight="1pt" strokecolor="#000000">
              <v:stroke dashstyle="solid"/>
            </v:line>
            <v:shape style="position:absolute;left:1544;top:355;width:853;height:863" coordorigin="1544,355" coordsize="853,863" path="m2394,741l2376,653,2340,571,2287,497,2220,438,2143,392,2059,364,1970,355,1926,357,1838,376,1757,412,1685,465,1626,533,1581,611,1553,696,1544,786,1546,831,1565,919,1601,1001,1653,1075,1720,1134,1796,1180,1882,1208,1970,1217,2015,1215,2102,1197,2183,1160,2256,1107,2315,1039,2359,962,2387,876,2394,831,2396,786e" filled="false" stroked="true" strokeweight="1pt" strokecolor="#000000">
              <v:path arrowok="t"/>
              <v:stroke dashstyle="solid"/>
            </v:shape>
            <v:shape style="position:absolute;left:2453;top:355;width:853;height:863" coordorigin="2453,355" coordsize="853,863" path="m3306,786l3296,696,3268,611,3224,533,3165,465,3092,412,3011,376,2924,357,2879,355,2835,357,2748,376,2666,412,2594,465,2534,533,2490,611,2462,696,2453,786,2456,831,2474,919,2510,1001,2562,1075,2628,1134,2706,1180,2791,1208,2879,1217,2924,1215,3011,1197,3092,1160,3165,1107,3224,1039,3268,962,3296,876,3306,786e" filled="false" stroked="true" strokeweight="1pt" strokecolor="#000000">
              <v:path arrowok="t"/>
              <v:stroke dashstyle="solid"/>
            </v:shape>
            <v:line style="position:absolute" from="1970,324" to="1970,125" stroked="true" strokeweight=".286pt" strokecolor="#000000">
              <v:stroke dashstyle="solid"/>
            </v:line>
            <v:line style="position:absolute" from="1970,378" to="1970,433" stroked="true" strokeweight=".286pt" strokecolor="#000000">
              <v:stroke dashstyle="solid"/>
            </v:line>
            <v:line style="position:absolute" from="1970,487" to="1970,762" stroked="true" strokeweight=".286pt" strokecolor="#000000">
              <v:stroke dashstyle="solid"/>
            </v:line>
            <v:line style="position:absolute" from="1970,816" to="1970,871" stroked="true" strokeweight=".286pt" strokecolor="#000000">
              <v:stroke dashstyle="solid"/>
            </v:line>
            <v:line style="position:absolute" from="1970,925" to="1970,1200" stroked="true" strokeweight=".286pt" strokecolor="#000000">
              <v:stroke dashstyle="solid"/>
            </v:line>
            <v:line style="position:absolute" from="1970,1254" to="1970,1309" stroked="true" strokeweight=".286pt" strokecolor="#000000">
              <v:stroke dashstyle="solid"/>
            </v:line>
            <v:line style="position:absolute" from="1970,1363" to="1970,1562" stroked="true" strokeweight=".286pt" strokecolor="#000000">
              <v:stroke dashstyle="solid"/>
            </v:line>
            <v:line style="position:absolute" from="2879,324" to="2879,125" stroked="true" strokeweight=".286pt" strokecolor="#000000">
              <v:stroke dashstyle="solid"/>
            </v:line>
            <v:line style="position:absolute" from="2879,378" to="2879,433" stroked="true" strokeweight=".286pt" strokecolor="#000000">
              <v:stroke dashstyle="solid"/>
            </v:line>
            <v:line style="position:absolute" from="2879,487" to="2879,762" stroked="true" strokeweight=".286pt" strokecolor="#000000">
              <v:stroke dashstyle="solid"/>
            </v:line>
            <v:line style="position:absolute" from="2879,816" to="2879,871" stroked="true" strokeweight=".286pt" strokecolor="#000000">
              <v:stroke dashstyle="solid"/>
            </v:line>
            <v:line style="position:absolute" from="2879,925" to="2879,1200" stroked="true" strokeweight=".286pt" strokecolor="#000000">
              <v:stroke dashstyle="solid"/>
            </v:line>
            <v:line style="position:absolute" from="2879,1254" to="2879,1309" stroked="true" strokeweight=".286pt" strokecolor="#000000">
              <v:stroke dashstyle="solid"/>
            </v:line>
            <v:line style="position:absolute" from="2879,1363" to="2879,1562" stroked="true" strokeweight=".286pt" strokecolor="#000000">
              <v:stroke dashstyle="solid"/>
            </v:line>
            <v:shape style="position:absolute;left:3362;top:355;width:853;height:863" coordorigin="3362,355" coordsize="853,863" path="m4215,786l4206,696,4177,611,4133,533,4074,465,4001,412,3920,376,3833,357,3788,355,3744,357,3657,376,3575,412,3503,465,3443,533,3399,611,3371,696,3362,786,3365,831,3383,919,3419,1001,3471,1075,3537,1134,3615,1180,3700,1208,3788,1217,3833,1215,3920,1197,4001,1160,4074,1107,4133,1039,4177,962,4206,876,4215,786e" filled="false" stroked="true" strokeweight="1pt" strokecolor="#000000">
              <v:path arrowok="t"/>
              <v:stroke dashstyle="solid"/>
            </v:shape>
            <v:line style="position:absolute" from="3789,324" to="3789,125" stroked="true" strokeweight=".286pt" strokecolor="#000000">
              <v:stroke dashstyle="solid"/>
            </v:line>
            <v:line style="position:absolute" from="3789,378" to="3789,433" stroked="true" strokeweight=".286pt" strokecolor="#000000">
              <v:stroke dashstyle="solid"/>
            </v:line>
            <v:line style="position:absolute" from="3789,487" to="3789,762" stroked="true" strokeweight=".286pt" strokecolor="#000000">
              <v:stroke dashstyle="solid"/>
            </v:line>
            <v:line style="position:absolute" from="3789,816" to="3789,871" stroked="true" strokeweight=".286pt" strokecolor="#000000">
              <v:stroke dashstyle="solid"/>
            </v:line>
            <v:line style="position:absolute" from="3789,925" to="3789,1200" stroked="true" strokeweight=".286pt" strokecolor="#000000">
              <v:stroke dashstyle="solid"/>
            </v:line>
            <v:line style="position:absolute" from="3789,1254" to="3789,1309" stroked="true" strokeweight=".286pt" strokecolor="#000000">
              <v:stroke dashstyle="solid"/>
            </v:line>
            <v:line style="position:absolute" from="3789,1363" to="3789,1562" stroked="true" strokeweight=".286pt" strokecolor="#000000">
              <v:stroke dashstyle="solid"/>
            </v:line>
            <v:line style="position:absolute" from="1061,324" to="1061,125" stroked="true" strokeweight=".286pt" strokecolor="#000000">
              <v:stroke dashstyle="solid"/>
            </v:line>
            <v:line style="position:absolute" from="1061,378" to="1061,433" stroked="true" strokeweight=".286pt" strokecolor="#000000">
              <v:stroke dashstyle="solid"/>
            </v:line>
            <v:line style="position:absolute" from="1061,487" to="1061,762" stroked="true" strokeweight=".286pt" strokecolor="#000000">
              <v:stroke dashstyle="solid"/>
            </v:line>
            <v:line style="position:absolute" from="1061,816" to="1061,871" stroked="true" strokeweight=".286pt" strokecolor="#000000">
              <v:stroke dashstyle="solid"/>
            </v:line>
            <v:line style="position:absolute" from="1061,925" to="1061,1200" stroked="true" strokeweight=".286pt" strokecolor="#000000">
              <v:stroke dashstyle="solid"/>
            </v:line>
            <v:line style="position:absolute" from="1061,1254" to="1061,1309" stroked="true" strokeweight=".286pt" strokecolor="#000000">
              <v:stroke dashstyle="solid"/>
            </v:line>
            <v:line style="position:absolute" from="1061,1363" to="1061,1562" stroked="true" strokeweight=".286pt" strokecolor="#000000">
              <v:stroke dashstyle="solid"/>
            </v:line>
            <v:shape style="position:absolute;left:635;top:355;width:853;height:863" coordorigin="635,355" coordsize="853,863" path="m1487,786l1478,696,1451,611,1405,533,1346,465,1274,412,1193,376,1105,357,1061,355,1017,357,929,376,849,412,776,465,717,533,671,611,644,696,635,786,637,831,655,919,692,1001,744,1075,811,1134,887,1180,973,1208,1061,1217,1105,1215,1193,1197,1274,1160,1346,1107,1405,1039,1451,962,1478,876,1487,786e" filled="false" stroked="true" strokeweight="1pt" strokecolor="#000000">
              <v:path arrowok="t"/>
              <v:stroke dashstyle="solid"/>
            </v:shape>
            <v:line style="position:absolute" from="2991,230" to="3208,10" stroked="true" strokeweight=".286pt" strokecolor="#000000">
              <v:stroke dashstyle="solid"/>
            </v:line>
            <v:line style="position:absolute" from="2545,10" to="2328,230" stroked="true" strokeweight=".286pt" strokecolor="#000000">
              <v:stroke dashstyle="solid"/>
            </v:line>
            <v:line style="position:absolute" from="1665,230" to="1882,10" stroked="true" strokeweight=".286pt" strokecolor="#000000">
              <v:stroke dashstyle="solid"/>
            </v:line>
            <v:line style="position:absolute" from="670,565" to="651,585" stroked="true" strokeweight=".286pt" strokecolor="#000000">
              <v:stroke dashstyle="solid"/>
            </v:line>
            <v:line style="position:absolute" from="1001,230" to="1219,10" stroked="true" strokeweight=".286pt" strokecolor="#000000">
              <v:stroke dashstyle="solid"/>
            </v:line>
            <v:line style="position:absolute" from="555,10" to="338,230" stroked="true" strokeweight=".286pt" strokecolor="#000000">
              <v:stroke dashstyle="solid"/>
            </v:line>
            <v:line style="position:absolute" from="3303,585" to="3323,565" stroked="true" strokeweight=".286pt" strokecolor="#000000">
              <v:stroke dashstyle="solid"/>
            </v:line>
            <v:line style="position:absolute" from="3654,230" to="3871,10" stroked="true" strokeweight=".286pt" strokecolor="#000000">
              <v:stroke dashstyle="solid"/>
            </v:line>
            <v:line style="position:absolute" from="4318,230" to="4535,10" stroked="true" strokeweight=".286pt" strokecolor="#000000">
              <v:stroke dashstyle="solid"/>
            </v:line>
            <v:line style="position:absolute" from="4649,565" to="4631,585" stroked="true" strokeweight=".286pt" strokecolor="#000000">
              <v:stroke dashstyle="solid"/>
            </v:line>
            <v:line style="position:absolute" from="2392,585" to="2535,440" stroked="true" strokeweight=".286pt" strokecolor="#000000">
              <v:stroke dashstyle="solid"/>
            </v:line>
            <v:line style="position:absolute" from="2867,104" to="2960,10" stroked="true" strokeweight=".286pt" strokecolor="#000000">
              <v:stroke dashstyle="solid"/>
            </v:line>
            <v:line style="position:absolute" from="2296,10" to="2203,104" stroked="true" strokeweight=".286pt" strokecolor="#000000">
              <v:stroke dashstyle="solid"/>
            </v:line>
            <v:line style="position:absolute" from="1541,104" to="1633,10" stroked="true" strokeweight=".286pt" strokecolor="#000000">
              <v:stroke dashstyle="solid"/>
            </v:line>
            <v:line style="position:absolute" from="545,440" to="402,585" stroked="true" strokeweight=".286pt" strokecolor="#000000">
              <v:stroke dashstyle="solid"/>
            </v:line>
            <v:line style="position:absolute" from="877,104" to="970,10" stroked="true" strokeweight=".286pt" strokecolor="#000000">
              <v:stroke dashstyle="solid"/>
            </v:line>
            <v:line style="position:absolute" from="307,10" to="213,104" stroked="true" strokeweight=".286pt" strokecolor="#000000">
              <v:stroke dashstyle="solid"/>
            </v:line>
            <v:line style="position:absolute" from="3169,470" to="3199,440" stroked="true" strokeweight=".286pt" strokecolor="#000000">
              <v:stroke dashstyle="solid"/>
            </v:line>
            <v:line style="position:absolute" from="3531,104" to="3623,10" stroked="true" strokeweight=".286pt" strokecolor="#000000">
              <v:stroke dashstyle="solid"/>
            </v:line>
            <v:line style="position:absolute" from="4193,104" to="4286,10" stroked="true" strokeweight=".286pt" strokecolor="#000000">
              <v:stroke dashstyle="solid"/>
            </v:line>
            <v:line style="position:absolute" from="4382,585" to="4525,440" stroked="true" strokeweight=".286pt" strokecolor="#000000">
              <v:stroke dashstyle="solid"/>
            </v:line>
            <v:line style="position:absolute" from="2411,314" to="2258,469" stroked="true" strokeweight=".286pt" strokecolor="#000000">
              <v:stroke dashstyle="solid"/>
            </v:line>
            <v:line style="position:absolute" from="1748,314" to="1479,585" stroked="true" strokeweight=".286pt" strokecolor="#000000">
              <v:stroke dashstyle="solid"/>
            </v:line>
            <v:line style="position:absolute" from="1043,355" to="1084,314" stroked="true" strokeweight=".286pt" strokecolor="#000000">
              <v:stroke dashstyle="solid"/>
            </v:line>
            <v:line style="position:absolute" from="421,314" to="153,585" stroked="true" strokeweight=".286pt" strokecolor="#000000">
              <v:stroke dashstyle="solid"/>
            </v:line>
            <v:line style="position:absolute" from="3012,377" to="3074,314" stroked="true" strokeweight=".286pt" strokecolor="#000000">
              <v:stroke dashstyle="solid"/>
            </v:line>
            <v:line style="position:absolute" from="3737,314" to="3684,369" stroked="true" strokeweight=".286pt" strokecolor="#000000">
              <v:stroke dashstyle="solid"/>
            </v:line>
            <v:line style="position:absolute" from="4153,564" to="4401,314" stroked="true" strokeweight=".286pt" strokecolor="#000000">
              <v:stroke dashstyle="solid"/>
            </v:line>
            <v:line style="position:absolute" from="4795,585" to="4840,541" stroked="true" strokeweight=".286pt" strokecolor="#000000">
              <v:stroke dashstyle="solid"/>
            </v:line>
            <v:line style="position:absolute" from="2621,443" to="2411,230" stroked="true" strokeweight=".286pt" strokecolor="#000000">
              <v:stroke dashstyle="solid"/>
            </v:line>
            <v:line style="position:absolute" from="1880,364" to="1748,230" stroked="true" strokeweight=".286pt" strokecolor="#000000">
              <v:stroke dashstyle="solid"/>
            </v:line>
            <v:line style="position:absolute" from="1254,402" to="1084,230" stroked="true" strokeweight=".286pt" strokecolor="#000000">
              <v:stroke dashstyle="solid"/>
            </v:line>
            <v:line style="position:absolute" from="421,230" to="718,531" stroked="true" strokeweight=".286pt" strokecolor="#000000">
              <v:stroke dashstyle="solid"/>
            </v:line>
            <v:line style="position:absolute" from="90,565" to="10,485" stroked="true" strokeweight=".286pt" strokecolor="#000000">
              <v:stroke dashstyle="solid"/>
            </v:line>
            <v:line style="position:absolute" from="3074,230" to="3406,565" stroked="true" strokeweight=".286pt" strokecolor="#000000">
              <v:stroke dashstyle="solid"/>
            </v:line>
            <v:line style="position:absolute" from="3869,363" to="3737,230" stroked="true" strokeweight=".286pt" strokecolor="#000000">
              <v:stroke dashstyle="solid"/>
            </v:line>
            <v:line style="position:absolute" from="4401,230" to="4732,565" stroked="true" strokeweight=".286pt" strokecolor="#000000">
              <v:stroke dashstyle="solid"/>
            </v:line>
            <v:line style="position:absolute" from="2792,364" to="2535,104" stroked="true" strokeweight=".286pt" strokecolor="#000000">
              <v:stroke dashstyle="solid"/>
            </v:line>
            <v:line style="position:absolute" from="2169,406" to="1871,104" stroked="true" strokeweight=".286pt" strokecolor="#000000">
              <v:stroke dashstyle="solid"/>
            </v:line>
            <v:line style="position:absolute" from="1541,440" to="1209,104" stroked="true" strokeweight=".286pt" strokecolor="#000000">
              <v:stroke dashstyle="solid"/>
            </v:line>
            <v:line style="position:absolute" from="850,412" to="545,104" stroked="true" strokeweight=".286pt" strokecolor="#000000">
              <v:stroke dashstyle="solid"/>
            </v:line>
            <v:line style="position:absolute" from="10,233" to="213,440" stroked="true" strokeweight=".286pt" strokecolor="#000000">
              <v:stroke dashstyle="solid"/>
            </v:line>
            <v:line style="position:absolute" from="3531,440" to="3199,104" stroked="true" strokeweight=".286pt" strokecolor="#000000">
              <v:stroke dashstyle="solid"/>
            </v:line>
            <v:line style="position:absolute" from="3861,104" to="4193,440" stroked="true" strokeweight=".286pt" strokecolor="#000000">
              <v:stroke dashstyle="solid"/>
            </v:line>
            <v:line style="position:absolute" from="4525,104" to="4840,422" stroked="true" strokeweight=".286pt" strokecolor="#000000">
              <v:stroke dashstyle="solid"/>
            </v:line>
            <v:line style="position:absolute" from="2991,314" to="2691,10" stroked="true" strokeweight=".286pt" strokecolor="#000000">
              <v:stroke dashstyle="solid"/>
            </v:line>
            <v:line style="position:absolute" from="2328,314" to="2028,10" stroked="true" strokeweight=".286pt" strokecolor="#000000">
              <v:stroke dashstyle="solid"/>
            </v:line>
            <v:line style="position:absolute" from="1665,314" to="1365,10" stroked="true" strokeweight=".286pt" strokecolor="#000000">
              <v:stroke dashstyle="solid"/>
            </v:line>
            <v:line style="position:absolute" from="1001,314" to="701,10" stroked="true" strokeweight=".286pt" strokecolor="#000000">
              <v:stroke dashstyle="solid"/>
            </v:line>
            <v:line style="position:absolute" from="338,314" to="38,10" stroked="true" strokeweight=".286pt" strokecolor="#000000">
              <v:stroke dashstyle="solid"/>
            </v:line>
            <v:line style="position:absolute" from="3354,10" to="3654,314" stroked="true" strokeweight=".286pt" strokecolor="#000000">
              <v:stroke dashstyle="solid"/>
            </v:line>
            <v:line style="position:absolute" from="4318,314" to="4018,10" stroked="true" strokeweight=".286pt" strokecolor="#000000">
              <v:stroke dashstyle="solid"/>
            </v:line>
            <v:line style="position:absolute" from="4681,10" to="4840,171" stroked="true" strokeweight=".286pt" strokecolor="#000000">
              <v:stroke dashstyle="solid"/>
            </v:line>
            <v:shape style="position:absolute;left:803;top:696;width:517;height:492" type="#_x0000_t75" stroked="false">
              <v:imagedata r:id="rId615" o:title=""/>
            </v:shape>
            <v:shape style="position:absolute;left:1712;top:696;width:517;height:492" type="#_x0000_t75" stroked="false">
              <v:imagedata r:id="rId616" o:title=""/>
            </v:shape>
            <v:shape style="position:absolute;left:2621;top:696;width:517;height:492" type="#_x0000_t75" stroked="false">
              <v:imagedata r:id="rId617" o:title=""/>
            </v:shape>
            <v:shape style="position:absolute;left:3530;top:696;width:517;height:492" type="#_x0000_t75" stroked="false">
              <v:imagedata r:id="rId618" o:title=""/>
            </v:shape>
          </v:group>
        </w:pict>
      </w:r>
      <w:r>
        <w:rPr>
          <w:sz w:val="20"/>
        </w:rPr>
      </w:r>
    </w:p>
    <w:p>
      <w:pPr>
        <w:tabs>
          <w:tab w:pos="10648" w:val="left" w:leader="none"/>
        </w:tabs>
        <w:spacing w:line="20" w:lineRule="exact"/>
        <w:ind w:left="990" w:right="0" w:firstLine="0"/>
        <w:rPr>
          <w:sz w:val="2"/>
        </w:rPr>
      </w:pPr>
      <w:r>
        <w:rPr>
          <w:sz w:val="2"/>
        </w:rPr>
        <w:pict>
          <v:group style="width:.3pt;height:.3pt;mso-position-horizontal-relative:char;mso-position-vertical-relative:line" coordorigin="0,0" coordsize="6,6">
            <v:line style="position:absolute" from="3,3" to="3,3" stroked="true" strokeweight=".286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86pt" strokecolor="#000000">
              <v:stroke dashstyle="solid"/>
            </v:line>
          </v:group>
        </w:pict>
      </w:r>
      <w:r>
        <w:rPr>
          <w:sz w:val="2"/>
        </w:rPr>
      </w:r>
    </w:p>
    <w:p>
      <w:pPr>
        <w:pStyle w:val="BodyText"/>
        <w:spacing w:before="10"/>
        <w:rPr>
          <w:b/>
          <w:sz w:val="18"/>
        </w:rPr>
      </w:pPr>
    </w:p>
    <w:p>
      <w:pPr>
        <w:pStyle w:val="ListParagraph"/>
        <w:numPr>
          <w:ilvl w:val="0"/>
          <w:numId w:val="100"/>
        </w:numPr>
        <w:tabs>
          <w:tab w:pos="2041" w:val="left" w:leader="none"/>
          <w:tab w:pos="2042" w:val="left" w:leader="none"/>
        </w:tabs>
        <w:spacing w:line="240" w:lineRule="auto" w:before="91" w:after="0"/>
        <w:ind w:left="2041" w:right="0" w:hanging="566"/>
        <w:jc w:val="left"/>
        <w:rPr>
          <w:i/>
          <w:sz w:val="22"/>
        </w:rPr>
      </w:pPr>
      <w:r>
        <w:rPr>
          <w:i/>
          <w:spacing w:val="5"/>
          <w:sz w:val="22"/>
        </w:rPr>
        <w:t>Method C—trefoil groups </w:t>
      </w:r>
      <w:r>
        <w:rPr>
          <w:i/>
          <w:spacing w:val="3"/>
          <w:sz w:val="22"/>
        </w:rPr>
        <w:t>of </w:t>
      </w:r>
      <w:r>
        <w:rPr>
          <w:i/>
          <w:spacing w:val="5"/>
          <w:sz w:val="22"/>
        </w:rPr>
        <w:t>single-way underground  </w:t>
      </w:r>
      <w:r>
        <w:rPr>
          <w:i/>
          <w:spacing w:val="12"/>
          <w:sz w:val="22"/>
        </w:rPr>
        <w:t> </w:t>
      </w:r>
      <w:r>
        <w:rPr>
          <w:i/>
          <w:spacing w:val="6"/>
          <w:sz w:val="22"/>
        </w:rPr>
        <w:t>ducts</w:t>
      </w:r>
    </w:p>
    <w:p>
      <w:pPr>
        <w:pStyle w:val="BodyText"/>
        <w:spacing w:before="98"/>
        <w:ind w:left="2041"/>
        <w:jc w:val="both"/>
      </w:pPr>
      <w:r>
        <w:rPr/>
        <w:t>Current-carrying capacity of single 400 mm</w:t>
      </w:r>
      <w:r>
        <w:rPr>
          <w:position w:val="9"/>
          <w:sz w:val="13"/>
        </w:rPr>
        <w:t>2 </w:t>
      </w:r>
      <w:r>
        <w:rPr/>
        <w:t>circuit = 616 A (Table 6, Column 18)</w:t>
      </w:r>
    </w:p>
    <w:p>
      <w:pPr>
        <w:pStyle w:val="BodyText"/>
        <w:spacing w:line="250" w:lineRule="exact" w:before="109"/>
        <w:ind w:left="2041" w:right="707"/>
        <w:jc w:val="both"/>
      </w:pPr>
      <w:r>
        <w:rPr>
          <w:spacing w:val="4"/>
        </w:rPr>
        <w:t>From the </w:t>
      </w:r>
      <w:r>
        <w:rPr>
          <w:spacing w:val="5"/>
        </w:rPr>
        <w:t>derating factors </w:t>
      </w:r>
      <w:r>
        <w:rPr>
          <w:spacing w:val="3"/>
        </w:rPr>
        <w:t>of </w:t>
      </w:r>
      <w:r>
        <w:rPr>
          <w:spacing w:val="4"/>
        </w:rPr>
        <w:t>Table 26(1) for  </w:t>
      </w:r>
      <w:r>
        <w:rPr>
          <w:spacing w:val="5"/>
        </w:rPr>
        <w:t>groups </w:t>
      </w:r>
      <w:r>
        <w:rPr>
          <w:spacing w:val="3"/>
        </w:rPr>
        <w:t>of  </w:t>
      </w:r>
      <w:r>
        <w:rPr>
          <w:spacing w:val="5"/>
        </w:rPr>
        <w:t>underground enclosures, </w:t>
      </w:r>
      <w:r>
        <w:rPr>
          <w:spacing w:val="6"/>
        </w:rPr>
        <w:t>it </w:t>
      </w:r>
      <w:r>
        <w:rPr>
          <w:spacing w:val="67"/>
        </w:rPr>
        <w:t> </w:t>
      </w:r>
      <w:r>
        <w:rPr>
          <w:spacing w:val="4"/>
        </w:rPr>
        <w:t>can </w:t>
      </w:r>
      <w:r>
        <w:rPr>
          <w:spacing w:val="3"/>
        </w:rPr>
        <w:t>be </w:t>
      </w:r>
      <w:r>
        <w:rPr>
          <w:spacing w:val="4"/>
        </w:rPr>
        <w:t>shown that four </w:t>
      </w:r>
      <w:r>
        <w:rPr>
          <w:spacing w:val="5"/>
        </w:rPr>
        <w:t>trefoil groups </w:t>
      </w:r>
      <w:r>
        <w:rPr>
          <w:spacing w:val="3"/>
        </w:rPr>
        <w:t>of </w:t>
      </w:r>
      <w:r>
        <w:rPr>
          <w:spacing w:val="5"/>
        </w:rPr>
        <w:t>single-way underground ducts, </w:t>
      </w:r>
      <w:r>
        <w:rPr>
          <w:spacing w:val="4"/>
        </w:rPr>
        <w:t>each </w:t>
      </w:r>
      <w:r>
        <w:rPr>
          <w:spacing w:val="6"/>
        </w:rPr>
        <w:t>group </w:t>
      </w:r>
      <w:r>
        <w:rPr>
          <w:spacing w:val="5"/>
        </w:rPr>
        <w:t>representing </w:t>
      </w:r>
      <w:r>
        <w:rPr/>
        <w:t>a </w:t>
      </w:r>
      <w:r>
        <w:rPr>
          <w:spacing w:val="5"/>
        </w:rPr>
        <w:t>circuit </w:t>
      </w:r>
      <w:r>
        <w:rPr>
          <w:spacing w:val="3"/>
        </w:rPr>
        <w:t>of </w:t>
      </w:r>
      <w:r>
        <w:rPr>
          <w:spacing w:val="4"/>
        </w:rPr>
        <w:t>400 mm</w:t>
      </w:r>
      <w:r>
        <w:rPr>
          <w:spacing w:val="4"/>
          <w:position w:val="9"/>
          <w:sz w:val="13"/>
        </w:rPr>
        <w:t>2 </w:t>
      </w:r>
      <w:r>
        <w:rPr>
          <w:spacing w:val="5"/>
        </w:rPr>
        <w:t>conductors, </w:t>
      </w:r>
      <w:r>
        <w:rPr>
          <w:spacing w:val="3"/>
        </w:rPr>
        <w:t>as </w:t>
      </w:r>
      <w:r>
        <w:rPr>
          <w:spacing w:val="5"/>
        </w:rPr>
        <w:t>illustrated, </w:t>
      </w:r>
      <w:r>
        <w:rPr>
          <w:spacing w:val="4"/>
        </w:rPr>
        <w:t>are   </w:t>
      </w:r>
      <w:r>
        <w:rPr>
          <w:spacing w:val="36"/>
        </w:rPr>
        <w:t> </w:t>
      </w:r>
      <w:r>
        <w:rPr>
          <w:spacing w:val="6"/>
        </w:rPr>
        <w:t>required.</w:t>
      </w:r>
    </w:p>
    <w:p>
      <w:pPr>
        <w:pStyle w:val="BodyText"/>
        <w:spacing w:line="338" w:lineRule="auto" w:before="102"/>
        <w:ind w:left="2041" w:right="3938"/>
      </w:pPr>
      <w:r>
        <w:rPr/>
        <w:t>The current-carrying capacity of the arrangement— 616 × 4 × 0.74 = 1823.4 A</w:t>
      </w:r>
    </w:p>
    <w:p>
      <w:pPr>
        <w:pStyle w:val="BodyText"/>
        <w:spacing w:before="6"/>
        <w:rPr>
          <w:sz w:val="10"/>
        </w:rPr>
      </w:pPr>
      <w:r>
        <w:rPr/>
        <w:pict>
          <v:line style="position:absolute;mso-position-horizontal-relative:page;mso-position-vertical-relative:paragraph;z-index:28840;mso-wrap-distance-left:0;mso-wrap-distance-right:0" from="56.126241pt,2.8714pt" to="56.126241pt,2.8714pt" stroked="true" strokeweight=".289813pt" strokecolor="#000000">
            <v:stroke dashstyle="solid"/>
            <w10:wrap type="topAndBottom"/>
          </v:line>
        </w:pict>
      </w:r>
      <w:r>
        <w:rPr/>
        <w:pict>
          <v:line style="position:absolute;mso-position-horizontal-relative:page;mso-position-vertical-relative:paragraph;z-index:28864;mso-wrap-distance-left:0;mso-wrap-distance-right:0" from="539.030190pt,2.8714pt" to="539.030190pt,2.8714pt" stroked="true" strokeweight=".289813pt" strokecolor="#000000">
            <v:stroke dashstyle="solid"/>
            <w10:wrap type="topAndBottom"/>
          </v:line>
        </w:pict>
      </w:r>
    </w:p>
    <w:p>
      <w:pPr>
        <w:pStyle w:val="BodyText"/>
        <w:ind w:left="3421"/>
        <w:rPr>
          <w:sz w:val="20"/>
        </w:rPr>
      </w:pPr>
      <w:r>
        <w:rPr>
          <w:sz w:val="20"/>
        </w:rPr>
        <w:pict>
          <v:group style="width:244.85pt;height:60.25pt;mso-position-horizontal-relative:char;mso-position-vertical-relative:line" coordorigin="0,0" coordsize="4897,1205">
            <v:line style="position:absolute" from="4804,-95" to="-24,-95" stroked="true" strokeweight="1.013839pt" strokecolor="#000000">
              <v:stroke dashstyle="solid"/>
            </v:line>
            <v:line style="position:absolute" from="2801,127" to="3018,-95" stroked="true" strokeweight=".286945pt" strokecolor="#000000">
              <v:stroke dashstyle="solid"/>
            </v:line>
            <v:line style="position:absolute" from="2138,127" to="2355,-95" stroked="true" strokeweight=".286945pt" strokecolor="#000000">
              <v:stroke dashstyle="solid"/>
            </v:line>
            <v:line style="position:absolute" from="1692,-95" to="1475,127" stroked="true" strokeweight=".286945pt" strokecolor="#000000">
              <v:stroke dashstyle="solid"/>
            </v:line>
            <v:line style="position:absolute" from="811,127" to="1029,-95" stroked="true" strokeweight=".28696pt" strokecolor="#000000">
              <v:stroke dashstyle="solid"/>
            </v:line>
            <v:line style="position:absolute" from="366,-95" to="149,127" stroked="true" strokeweight=".286945pt" strokecolor="#000000">
              <v:stroke dashstyle="solid"/>
            </v:line>
            <v:line style="position:absolute" from="3465,127" to="3682,-95" stroked="true" strokeweight=".286945pt" strokecolor="#000000">
              <v:stroke dashstyle="solid"/>
            </v:line>
            <v:line style="position:absolute" from="4128,127" to="4345,-95" stroked="true" strokeweight=".286945pt" strokecolor="#000000">
              <v:stroke dashstyle="solid"/>
            </v:line>
            <v:line style="position:absolute" from="4791,127" to="4804,112" stroked="true" strokeweight=".286738pt" strokecolor="#000000">
              <v:stroke dashstyle="solid"/>
            </v:line>
            <v:line style="position:absolute" from="2677,0" to="2770,-95" stroked="true" strokeweight=".28696pt" strokecolor="#000000">
              <v:stroke dashstyle="solid"/>
            </v:line>
            <v:line style="position:absolute" from="2013,0" to="2107,-95" stroked="true" strokeweight=".28696pt" strokecolor="#000000">
              <v:stroke dashstyle="solid"/>
            </v:line>
            <v:line style="position:absolute" from="1351,0" to="1443,-95" stroked="true" strokeweight=".286926pt" strokecolor="#000000">
              <v:stroke dashstyle="solid"/>
            </v:line>
            <v:line style="position:absolute" from="687,0" to="780,-95" stroked="true" strokeweight=".28696pt" strokecolor="#000000">
              <v:stroke dashstyle="solid"/>
            </v:line>
            <v:line style="position:absolute" from="117,-95" to="24,0" stroked="true" strokeweight=".28696pt" strokecolor="#000000">
              <v:stroke dashstyle="solid"/>
            </v:line>
            <v:line style="position:absolute" from="3341,0" to="3433,-95" stroked="true" strokeweight=".286926pt" strokecolor="#000000">
              <v:stroke dashstyle="solid"/>
            </v:line>
            <v:line style="position:absolute" from="4003,0" to="4096,-95" stroked="true" strokeweight=".28696pt" strokecolor="#000000">
              <v:stroke dashstyle="solid"/>
            </v:line>
            <v:line style="position:absolute" from="4667,0" to="4760,-95" stroked="true" strokeweight=".28696pt" strokecolor="#000000">
              <v:stroke dashstyle="solid"/>
            </v:line>
            <v:line style="position:absolute" from="2388,868" to="2391,897" stroked="true" strokeweight=".994379pt" strokecolor="#000000">
              <v:stroke dashstyle="solid"/>
            </v:line>
            <v:shape style="position:absolute;left:2048;top:793;width:401;height:401" coordorigin="2048,793" coordsize="401,401" path="m2388,868l2359,788,2300,727,2220,697,2192,695,2165,697,2085,727,2026,788,1996,868,1994,897,1996,926,2026,1006,2085,1067,2165,1097,2192,1099,2220,1097,2300,1067,2359,1006,2388,926,2391,897e" filled="false" stroked="true" strokeweight="1.003859pt" strokecolor="#000000">
              <v:path arrowok="t"/>
              <v:stroke dashstyle="solid"/>
            </v:shape>
            <v:shape style="position:absolute;left:1648;top:793;width:401;height:401" coordorigin="1648,793" coordsize="401,401" path="m1994,897l1976,813,1926,745,1852,703,1796,695,1768,697,1688,727,1629,788,1600,868,1597,897,1600,926,1629,1006,1688,1067,1768,1097,1796,1099,1824,1097,1903,1067,1962,1006,1992,926,1994,897e" filled="false" stroked="true" strokeweight="1.003859pt" strokecolor="#000000">
              <v:path arrowok="t"/>
              <v:stroke dashstyle="solid"/>
            </v:shape>
            <v:shape style="position:absolute;left:1849;top:441;width:400;height:401" coordorigin="1849,441" coordsize="400,401" path="m2192,542l2175,458,2124,389,2050,347,1994,339,1966,342,1887,372,1827,432,1797,513,1796,542,1797,570,1827,651,1887,711,1966,741,1994,744,2022,741,2101,711,2161,651,2191,570,2192,542e" filled="false" stroked="true" strokeweight="1.003831pt" strokecolor="#000000">
              <v:path arrowok="t"/>
              <v:stroke dashstyle="solid"/>
            </v:shape>
            <v:shape style="position:absolute;left:1716;top:933;width:264;height:264" type="#_x0000_t75" stroked="false">
              <v:imagedata r:id="rId619" o:title=""/>
            </v:shape>
            <v:shape style="position:absolute;left:2117;top:933;width:264;height:264" type="#_x0000_t75" stroked="false">
              <v:imagedata r:id="rId620" o:title=""/>
            </v:shape>
            <v:shape style="position:absolute;left:1917;top:580;width:263;height:264" type="#_x0000_t75" stroked="false">
              <v:imagedata r:id="rId621" o:title=""/>
            </v:shape>
            <v:line style="position:absolute" from="1200,868" to="1202,897" stroked="true" strokeweight=".994382pt" strokecolor="#000000">
              <v:stroke dashstyle="solid"/>
            </v:line>
            <v:shape style="position:absolute;left:848;top:793;width:401;height:401" coordorigin="848,793" coordsize="401,401" path="m1200,868l1170,788,1110,727,1032,697,1003,695,975,697,896,727,837,788,808,868,805,897,808,926,837,1006,896,1067,975,1097,1003,1099,1032,1097,1110,1067,1170,1006,1200,926,1202,897e" filled="false" stroked="true" strokeweight="1.003859pt" strokecolor="#000000">
              <v:path arrowok="t"/>
              <v:stroke dashstyle="solid"/>
            </v:shape>
            <v:shape style="position:absolute;left:916;top:933;width:264;height:264" type="#_x0000_t75" stroked="false">
              <v:imagedata r:id="rId622" o:title=""/>
            </v:shape>
            <v:shape style="position:absolute;left:1249;top:793;width:400;height:401" coordorigin="1249,793" coordsize="400,401" path="m1597,897l1580,813,1529,745,1455,703,1400,695,1371,697,1293,727,1233,788,1203,868,1202,897,1203,926,1233,1006,1293,1067,1371,1097,1400,1099,1428,1097,1507,1067,1567,1006,1596,926,1597,897e" filled="false" stroked="true" strokeweight="1.003831pt" strokecolor="#000000">
              <v:path arrowok="t"/>
              <v:stroke dashstyle="solid"/>
            </v:shape>
            <v:shape style="position:absolute;left:1316;top:933;width:264;height:264" type="#_x0000_t75" stroked="false">
              <v:imagedata r:id="rId623" o:title=""/>
            </v:shape>
            <v:shape style="position:absolute;left:1116;top:580;width:264;height:264" type="#_x0000_t75" stroked="false">
              <v:imagedata r:id="rId624" o:title=""/>
            </v:shape>
            <v:shape style="position:absolute;left:1048;top:441;width:401;height:401" coordorigin="1048,441" coordsize="401,401" path="m1400,542l1382,458,1332,389,1258,347,1202,339,1174,342,1094,372,1035,432,1005,513,1003,542,1005,570,1035,651,1094,711,1174,741,1202,744,1229,741,1309,711,1368,651,1397,570,1400,542e" filled="false" stroked="true" strokeweight="1.003859pt" strokecolor="#000000">
              <v:path arrowok="t"/>
              <v:stroke dashstyle="solid"/>
            </v:shape>
            <v:shape style="position:absolute;left:3317;top:933;width:264;height:264" type="#_x0000_t75" stroked="false">
              <v:imagedata r:id="rId625" o:title=""/>
            </v:shape>
            <v:shape style="position:absolute;left:3249;top:793;width:401;height:401" coordorigin="3249,793" coordsize="401,401" path="m3579,897l3561,813,3511,745,3437,703,3380,695,3353,697,3274,727,3215,788,3185,868,3183,897,3185,926,3215,1006,3274,1067,3353,1097,3380,1099,3409,1097,3488,1067,3547,1006,3577,926,3579,897e" filled="false" stroked="true" strokeweight="1.003859pt" strokecolor="#000000">
              <v:path arrowok="t"/>
              <v:stroke dashstyle="solid"/>
            </v:shape>
            <v:shape style="position:absolute;left:3718;top:933;width:264;height:264" type="#_x0000_t75" stroked="false">
              <v:imagedata r:id="rId626" o:title=""/>
            </v:shape>
            <v:shape style="position:absolute;left:3649;top:793;width:401;height:401" coordorigin="3649,793" coordsize="401,401" path="m3976,897l3958,813,3907,745,3833,703,3777,695,3749,697,3670,727,3611,788,3582,868,3579,897,3582,926,3611,1006,3670,1067,3749,1097,3777,1099,3805,1097,3884,1067,3944,1006,3974,926,3976,897e" filled="false" stroked="true" strokeweight="1.003859pt" strokecolor="#000000">
              <v:path arrowok="t"/>
              <v:stroke dashstyle="solid"/>
            </v:shape>
            <v:shape style="position:absolute;left:2848;top:793;width:401;height:401" coordorigin="2848,793" coordsize="401,401" path="m3183,897l3165,813,3115,745,3041,703,2985,695,2957,697,2878,727,2818,788,2788,868,2786,897,2788,926,2818,1006,2878,1067,2957,1097,2985,1099,3013,1097,3092,1067,3151,1006,3180,926,3183,897e" filled="false" stroked="true" strokeweight="1.003859pt" strokecolor="#000000">
              <v:path arrowok="t"/>
              <v:stroke dashstyle="solid"/>
            </v:shape>
            <v:shape style="position:absolute;left:2917;top:933;width:264;height:264" type="#_x0000_t75" stroked="false">
              <v:imagedata r:id="rId627" o:title=""/>
            </v:shape>
            <v:shape style="position:absolute;left:2449;top:793;width:400;height:401" coordorigin="2449,793" coordsize="400,401" path="m2786,897l2769,813,2718,745,2644,703,2588,695,2560,697,2482,727,2421,788,2392,868,2391,897,2392,926,2421,1006,2482,1067,2560,1097,2588,1099,2617,1097,2695,1067,2755,1006,2785,926,2786,897e" filled="false" stroked="true" strokeweight="1.003831pt" strokecolor="#000000">
              <v:path arrowok="t"/>
              <v:stroke dashstyle="solid"/>
            </v:shape>
            <v:shape style="position:absolute;left:2517;top:933;width:264;height:264" type="#_x0000_t75" stroked="false">
              <v:imagedata r:id="rId628" o:title=""/>
            </v:shape>
            <v:shape style="position:absolute;left:3448;top:441;width:401;height:401" coordorigin="3448,441" coordsize="401,401" path="m3777,542l3759,458,3709,389,3635,347,3579,339,3551,342,3473,372,3412,432,3383,513,3380,542,3383,570,3412,651,3473,711,3551,741,3579,744,3608,741,3686,711,3746,651,3775,570,3777,542e" filled="false" stroked="true" strokeweight="1.003859pt" strokecolor="#000000">
              <v:path arrowok="t"/>
              <v:stroke dashstyle="solid"/>
            </v:shape>
            <v:shape style="position:absolute;left:3517;top:580;width:264;height:264" type="#_x0000_t75" stroked="false">
              <v:imagedata r:id="rId629" o:title=""/>
            </v:shape>
            <v:shape style="position:absolute;left:2717;top:580;width:264;height:264" type="#_x0000_t75" stroked="false">
              <v:imagedata r:id="rId630" o:title=""/>
            </v:shape>
            <v:shape style="position:absolute;left:2649;top:441;width:401;height:401" coordorigin="2649,441" coordsize="401,401" path="m2985,542l2967,458,2917,389,2843,347,2786,339,2759,342,2679,372,2620,432,2591,513,2588,542,2591,570,2620,651,2679,711,2759,741,2786,744,2815,741,2894,711,2953,651,2983,570,2985,542e" filled="false" stroked="true" strokeweight="1.003859pt" strokecolor="#000000">
              <v:path arrowok="t"/>
              <v:stroke dashstyle="solid"/>
            </v:shape>
            <v:line style="position:absolute" from="2451,484" to="2470,464" stroked="true" strokeweight=".286963pt" strokecolor="#000000">
              <v:stroke dashstyle="solid"/>
            </v:line>
            <v:line style="position:absolute" from="1807,464" to="1787,484" stroked="true" strokeweight=".28696pt" strokecolor="#000000">
              <v:stroke dashstyle="solid"/>
            </v:line>
            <v:line style="position:absolute" from="3113,484" to="3133,464" stroked="true" strokeweight=".28696pt" strokecolor="#000000">
              <v:stroke dashstyle="solid"/>
            </v:line>
            <v:line style="position:absolute" from="3777,484" to="3796,464" stroked="true" strokeweight=".286963pt" strokecolor="#000000">
              <v:stroke dashstyle="solid"/>
            </v:line>
            <v:line style="position:absolute" from="2345,338" to="2202,484" stroked="true" strokeweight=".28696pt" strokecolor="#000000">
              <v:stroke dashstyle="solid"/>
            </v:line>
            <v:line style="position:absolute" from="1682,338" to="1538,484" stroked="true" strokeweight=".28696pt" strokecolor="#000000">
              <v:stroke dashstyle="solid"/>
            </v:line>
            <v:line style="position:absolute" from="1019,338" to="875,484" stroked="true" strokeweight=".286982pt" strokecolor="#000000">
              <v:stroke dashstyle="solid"/>
            </v:line>
            <v:line style="position:absolute" from="2937,411" to="3009,338" stroked="true" strokeweight=".28696pt" strokecolor="#000000">
              <v:stroke dashstyle="solid"/>
            </v:line>
            <v:line style="position:absolute" from="3671,338" to="3655,356" stroked="true" strokeweight=".286765pt" strokecolor="#000000">
              <v:stroke dashstyle="solid"/>
            </v:line>
            <v:line style="position:absolute" from="2884,212" to="2755,342" stroked="true" strokeweight=".286984pt" strokecolor="#000000">
              <v:stroke dashstyle="solid"/>
            </v:line>
            <v:line style="position:absolute" from="2221,212" to="2077,358" stroked="true" strokeweight=".286982pt" strokecolor="#000000">
              <v:stroke dashstyle="solid"/>
            </v:line>
            <v:line style="position:absolute" from="1558,212" to="1357,416" stroked="true" strokeweight=".286976pt" strokecolor="#000000">
              <v:stroke dashstyle="solid"/>
            </v:line>
            <v:line style="position:absolute" from="894,212" to="626,484" stroked="true" strokeweight=".286972pt" strokecolor="#000000">
              <v:stroke dashstyle="solid"/>
            </v:line>
            <v:line style="position:absolute" from="3279,484" to="3548,212" stroked="true" strokeweight=".286972pt" strokecolor="#000000">
              <v:stroke dashstyle="solid"/>
            </v:line>
            <v:line style="position:absolute" from="4192,484" to="4335,338" stroked="true" strokeweight=".28696pt" strokecolor="#000000">
              <v:stroke dashstyle="solid"/>
            </v:line>
            <v:line style="position:absolute" from="3943,484" to="4211,212" stroked="true" strokeweight=".286972pt" strokecolor="#000000">
              <v:stroke dashstyle="solid"/>
            </v:line>
            <v:line style="position:absolute" from="3216,464" to="2884,127" stroked="true" strokeweight=".286969pt" strokecolor="#000000">
              <v:stroke dashstyle="solid"/>
            </v:line>
            <v:line style="position:absolute" from="2552,464" to="2221,127" stroked="true" strokeweight=".28696pt" strokecolor="#000000">
              <v:stroke dashstyle="solid"/>
            </v:line>
            <v:line style="position:absolute" from="1840,415" to="1558,127" stroked="true" strokeweight=".28696pt" strokecolor="#000000">
              <v:stroke dashstyle="solid"/>
            </v:line>
            <v:line style="position:absolute" from="1120,358" to="894,127" stroked="true" strokeweight=".28696pt" strokecolor="#000000">
              <v:stroke dashstyle="solid"/>
            </v:line>
            <v:line style="position:absolute" from="480,464" to="461,484" stroked="true" strokeweight=".28696pt" strokecolor="#000000">
              <v:stroke dashstyle="solid"/>
            </v:line>
            <v:line style="position:absolute" from="355,338" to="212,484" stroked="true" strokeweight=".28696pt" strokecolor="#000000">
              <v:stroke dashstyle="solid"/>
            </v:line>
            <v:line style="position:absolute" from="232,212" to="-24,471" stroked="true" strokeweight=".286972pt" strokecolor="#000000">
              <v:stroke dashstyle="solid"/>
            </v:line>
            <v:line style="position:absolute" from="563,464" to="232,127" stroked="true" strokeweight=".286969pt" strokecolor="#000000">
              <v:stroke dashstyle="solid"/>
            </v:line>
            <v:line style="position:absolute" from="3547,127" to="3879,464" stroked="true" strokeweight=".286969pt" strokecolor="#000000">
              <v:stroke dashstyle="solid"/>
            </v:line>
            <v:line style="position:absolute" from="4440,484" to="4459,464" stroked="true" strokeweight=".286963pt" strokecolor="#000000">
              <v:stroke dashstyle="solid"/>
            </v:line>
            <v:line style="position:absolute" from="4605,484" to="4804,281" stroked="true" strokeweight=".28696pt" strokecolor="#000000">
              <v:stroke dashstyle="solid"/>
            </v:line>
            <v:line style="position:absolute" from="4542,464" to="4211,127" stroked="true" strokeweight=".28696pt" strokecolor="#000000">
              <v:stroke dashstyle="solid"/>
            </v:line>
            <v:line style="position:absolute" from="2677,338" to="2345,0" stroked="true" strokeweight=".28696pt" strokecolor="#000000">
              <v:stroke dashstyle="solid"/>
            </v:line>
            <v:line style="position:absolute" from="2013,338" to="1682,0" stroked="true" strokeweight=".28696pt" strokecolor="#000000">
              <v:stroke dashstyle="solid"/>
            </v:line>
            <v:line style="position:absolute" from="1351,338" to="1019,0" stroked="true" strokeweight=".28696pt" strokecolor="#000000">
              <v:stroke dashstyle="solid"/>
            </v:line>
            <v:line style="position:absolute" from="687,338" to="355,0" stroked="true" strokeweight=".28696pt" strokecolor="#000000">
              <v:stroke dashstyle="solid"/>
            </v:line>
            <v:line style="position:absolute" from="24,338" to="-24,289" stroked="true" strokeweight=".28696pt" strokecolor="#000000">
              <v:stroke dashstyle="solid"/>
            </v:line>
            <v:line style="position:absolute" from="3009,0" to="3341,338" stroked="true" strokeweight=".28696pt" strokecolor="#000000">
              <v:stroke dashstyle="solid"/>
            </v:line>
            <v:line style="position:absolute" from="4003,338" to="3671,0" stroked="true" strokeweight=".28696pt" strokecolor="#000000">
              <v:stroke dashstyle="solid"/>
            </v:line>
            <v:line style="position:absolute" from="4335,0" to="4667,338" stroked="true" strokeweight=".28696pt" strokecolor="#000000">
              <v:stroke dashstyle="solid"/>
            </v:line>
            <v:line style="position:absolute" from="2801,212" to="2501,-95" stroked="true" strokeweight=".286949pt" strokecolor="#000000">
              <v:stroke dashstyle="solid"/>
            </v:line>
            <v:line style="position:absolute" from="1838,-95" to="2138,212" stroked="true" strokeweight=".286949pt" strokecolor="#000000">
              <v:stroke dashstyle="solid"/>
            </v:line>
            <v:line style="position:absolute" from="1475,212" to="1175,-95" stroked="true" strokeweight=".286949pt" strokecolor="#000000">
              <v:stroke dashstyle="solid"/>
            </v:line>
            <v:line style="position:absolute" from="511,-95" to="811,212" stroked="true" strokeweight=".286949pt" strokecolor="#000000">
              <v:stroke dashstyle="solid"/>
            </v:line>
            <v:line style="position:absolute" from="149,212" to="-24,36" stroked="true" strokeweight=".28696pt" strokecolor="#000000">
              <v:stroke dashstyle="solid"/>
            </v:line>
            <v:line style="position:absolute" from="3165,-95" to="3465,212" stroked="true" strokeweight=".286949pt" strokecolor="#000000">
              <v:stroke dashstyle="solid"/>
            </v:line>
            <v:line style="position:absolute" from="4128,212" to="3828,-95" stroked="true" strokeweight=".286949pt" strokecolor="#000000">
              <v:stroke dashstyle="solid"/>
            </v:line>
            <v:line style="position:absolute" from="4491,-95" to="4791,212" stroked="true" strokeweight=".286949pt" strokecolor="#000000">
              <v:stroke dashstyle="solid"/>
            </v:line>
          </v:group>
        </w:pict>
      </w:r>
      <w:r>
        <w:rPr>
          <w:sz w:val="20"/>
        </w:rPr>
      </w:r>
    </w:p>
    <w:p>
      <w:pPr>
        <w:pStyle w:val="ListParagraph"/>
        <w:numPr>
          <w:ilvl w:val="0"/>
          <w:numId w:val="100"/>
        </w:numPr>
        <w:tabs>
          <w:tab w:pos="2041" w:val="left" w:leader="none"/>
          <w:tab w:pos="2042" w:val="left" w:leader="none"/>
        </w:tabs>
        <w:spacing w:line="240" w:lineRule="auto" w:before="56" w:after="0"/>
        <w:ind w:left="2041" w:right="0" w:hanging="566"/>
        <w:jc w:val="left"/>
        <w:rPr>
          <w:i/>
          <w:sz w:val="22"/>
        </w:rPr>
      </w:pPr>
      <w:r>
        <w:rPr/>
        <w:pict>
          <v:line style="position:absolute;mso-position-horizontal-relative:page;mso-position-vertical-relative:paragraph;z-index:29032" from="56.126241pt,-5.918266pt" to="56.126241pt,-5.918266pt" stroked="true" strokeweight=".289813pt" strokecolor="#000000">
            <v:stroke dashstyle="solid"/>
            <w10:wrap type="none"/>
          </v:line>
        </w:pict>
      </w:r>
      <w:r>
        <w:rPr/>
        <w:pict>
          <v:line style="position:absolute;mso-position-horizontal-relative:page;mso-position-vertical-relative:paragraph;z-index:29056" from="539.030190pt,-5.918266pt" to="539.030190pt,-5.918266pt" stroked="true" strokeweight=".289813pt" strokecolor="#000000">
            <v:stroke dashstyle="solid"/>
            <w10:wrap type="none"/>
          </v:line>
        </w:pict>
      </w:r>
      <w:r>
        <w:rPr>
          <w:i/>
          <w:spacing w:val="5"/>
          <w:sz w:val="22"/>
        </w:rPr>
        <w:t>Method D—trefoil groups </w:t>
      </w:r>
      <w:r>
        <w:rPr>
          <w:i/>
          <w:spacing w:val="3"/>
          <w:sz w:val="22"/>
        </w:rPr>
        <w:t>of </w:t>
      </w:r>
      <w:r>
        <w:rPr>
          <w:i/>
          <w:spacing w:val="4"/>
          <w:sz w:val="22"/>
        </w:rPr>
        <w:t>cable </w:t>
      </w:r>
      <w:r>
        <w:rPr>
          <w:i/>
          <w:spacing w:val="5"/>
          <w:sz w:val="22"/>
        </w:rPr>
        <w:t>buried  </w:t>
      </w:r>
      <w:r>
        <w:rPr>
          <w:i/>
          <w:spacing w:val="8"/>
          <w:sz w:val="22"/>
        </w:rPr>
        <w:t> </w:t>
      </w:r>
      <w:r>
        <w:rPr>
          <w:i/>
          <w:spacing w:val="6"/>
          <w:sz w:val="22"/>
        </w:rPr>
        <w:t>direct</w:t>
      </w:r>
    </w:p>
    <w:p>
      <w:pPr>
        <w:pStyle w:val="BodyText"/>
        <w:spacing w:before="98"/>
        <w:ind w:left="2041"/>
        <w:jc w:val="both"/>
      </w:pPr>
      <w:r>
        <w:rPr/>
        <w:t>Current-carrying capacity of single 400 mm</w:t>
      </w:r>
      <w:r>
        <w:rPr>
          <w:position w:val="9"/>
          <w:sz w:val="13"/>
        </w:rPr>
        <w:t>2 </w:t>
      </w:r>
      <w:r>
        <w:rPr/>
        <w:t>circuit = 649 A (Table 6, Column 14).</w:t>
      </w:r>
    </w:p>
    <w:p>
      <w:pPr>
        <w:pStyle w:val="BodyText"/>
        <w:spacing w:line="250" w:lineRule="exact" w:before="110"/>
        <w:ind w:left="2041" w:right="707"/>
        <w:jc w:val="both"/>
      </w:pPr>
      <w:r>
        <w:rPr/>
        <w:t>From the derating factors of Table 25(1) for groups of  single-core  cables  buried direct, it can be shown that three trefoil groups of single-core cables, each group representing a circuit of 400 mm</w:t>
      </w:r>
      <w:r>
        <w:rPr>
          <w:position w:val="9"/>
          <w:sz w:val="13"/>
        </w:rPr>
        <w:t>2 </w:t>
      </w:r>
      <w:r>
        <w:rPr/>
        <w:t>conductors and spaced apart, as illustrated, are required.</w:t>
      </w:r>
    </w:p>
    <w:p>
      <w:pPr>
        <w:pStyle w:val="BodyText"/>
        <w:spacing w:line="338" w:lineRule="auto" w:before="102"/>
        <w:ind w:left="2041" w:right="3661"/>
      </w:pPr>
      <w:r>
        <w:rPr/>
        <w:pict>
          <v:line style="position:absolute;mso-position-horizontal-relative:page;mso-position-vertical-relative:paragraph;z-index:28912;mso-wrap-distance-left:0;mso-wrap-distance-right:0" from="56.374001pt,43.503536pt" to="56.374001pt,43.503536pt" stroked="true" strokeweight=".286pt" strokecolor="#000000">
            <v:stroke dashstyle="solid"/>
            <w10:wrap type="topAndBottom"/>
          </v:line>
        </w:pict>
      </w:r>
      <w:r>
        <w:rPr/>
        <w:pict>
          <v:line style="position:absolute;mso-position-horizontal-relative:page;mso-position-vertical-relative:paragraph;z-index:28936;mso-wrap-distance-left:0;mso-wrap-distance-right:0" from="539.34198pt,43.503536pt" to="539.34198pt,43.503536pt" stroked="true" strokeweight=".286pt" strokecolor="#000000">
            <v:stroke dashstyle="solid"/>
            <w10:wrap type="topAndBottom"/>
          </v:line>
        </w:pict>
      </w:r>
      <w:r>
        <w:rPr/>
        <w:t>The current-carrying capacity of the arrangement is— 649 × 3 × 0.87 = 1694 A</w:t>
      </w:r>
    </w:p>
    <w:p>
      <w:pPr>
        <w:pStyle w:val="BodyText"/>
        <w:ind w:left="3392"/>
        <w:rPr>
          <w:sz w:val="20"/>
        </w:rPr>
      </w:pPr>
      <w:r>
        <w:rPr>
          <w:sz w:val="20"/>
        </w:rPr>
        <w:pict>
          <v:group style="width:242.5pt;height:68.150pt;mso-position-horizontal-relative:char;mso-position-vertical-relative:line" coordorigin="0,0" coordsize="4850,1363">
            <v:line style="position:absolute" from="2425,1086" to="2425,1360" stroked="true" strokeweight=".286pt" strokecolor="#000000">
              <v:stroke dashstyle="solid"/>
            </v:line>
            <v:line style="position:absolute" from="2425,1032" to="2425,977" stroked="true" strokeweight=".286pt" strokecolor="#000000">
              <v:stroke dashstyle="solid"/>
            </v:line>
            <v:line style="position:absolute" from="2425,923" to="2425,649" stroked="true" strokeweight=".286pt" strokecolor="#000000">
              <v:stroke dashstyle="solid"/>
            </v:line>
            <v:line style="position:absolute" from="2425,594" to="2425,539" stroked="true" strokeweight=".286pt" strokecolor="#000000">
              <v:stroke dashstyle="solid"/>
            </v:line>
            <v:line style="position:absolute" from="2425,485" to="2425,211" stroked="true" strokeweight=".286pt" strokecolor="#000000">
              <v:stroke dashstyle="solid"/>
            </v:line>
            <v:line style="position:absolute" from="2551,519" to="2553,541" stroked="true" strokeweight="1pt" strokecolor="#000000">
              <v:stroke dashstyle="solid"/>
            </v:line>
            <v:shape style="position:absolute;left:2298;top:412;width:256;height:259" coordorigin="2298,412" coordsize="256,259" path="m2551,519l2523,458,2469,419,2425,412,2402,414,2343,442,2304,498,2298,541,2299,564,2327,624,2382,663,2425,671,2448,669,2507,640,2545,586,2551,564,2553,541e" filled="false" stroked="true" strokeweight="1pt" strokecolor="#000000">
              <v:path arrowok="t"/>
              <v:stroke dashstyle="solid"/>
            </v:shape>
            <v:line style="position:absolute" from="2423,746" to="2425,769" stroked="true" strokeweight="1pt" strokecolor="#000000">
              <v:stroke dashstyle="solid"/>
            </v:line>
            <v:shape style="position:absolute;left:2169;top:639;width:256;height:259" coordorigin="2169,639" coordsize="256,259" path="m2423,746l2395,686,2341,647,2298,639,2275,641,2215,670,2177,724,2169,769,2171,791,2199,852,2253,891,2298,898,2319,897,2379,868,2417,813,2423,791,2425,769e" filled="false" stroked="true" strokeweight="1pt" strokecolor="#000000">
              <v:path arrowok="t"/>
              <v:stroke dashstyle="solid"/>
            </v:shape>
            <v:shape style="position:absolute;left:2425;top:639;width:256;height:259" coordorigin="2425,639" coordsize="256,259" path="m2681,769l2663,704,2617,657,2553,639,2531,641,2470,670,2433,724,2425,769,2427,791,2454,852,2509,891,2553,898,2575,897,2635,868,2673,813,2681,769e" filled="false" stroked="true" strokeweight="1pt" strokecolor="#000000">
              <v:path arrowok="t"/>
              <v:stroke dashstyle="solid"/>
            </v:shape>
            <v:line style="position:absolute" from="10,10" to="4840,10" stroked="true" strokeweight="1pt" strokecolor="#000000">
              <v:stroke dashstyle="solid"/>
            </v:line>
            <v:line style="position:absolute" from="2681,230" to="2898,10" stroked="true" strokeweight=".286pt" strokecolor="#000000">
              <v:stroke dashstyle="solid"/>
            </v:line>
            <v:line style="position:absolute" from="1685,565" to="1666,585" stroked="true" strokeweight=".286pt" strokecolor="#000000">
              <v:stroke dashstyle="solid"/>
            </v:line>
            <v:line style="position:absolute" from="2017,230" to="2234,10" stroked="true" strokeweight=".286pt" strokecolor="#000000">
              <v:stroke dashstyle="solid"/>
            </v:line>
            <v:line style="position:absolute" from="1023,565" to="1003,585" stroked="true" strokeweight=".286pt" strokecolor="#000000">
              <v:stroke dashstyle="solid"/>
            </v:line>
            <v:line style="position:absolute" from="1353,230" to="1571,10" stroked="true" strokeweight=".286pt" strokecolor="#000000">
              <v:stroke dashstyle="solid"/>
            </v:line>
            <v:line style="position:absolute" from="578,1086" to="578,1360" stroked="true" strokeweight=".286pt" strokecolor="#000000">
              <v:stroke dashstyle="solid"/>
            </v:line>
            <v:line style="position:absolute" from="578,1032" to="578,977" stroked="true" strokeweight=".286pt" strokecolor="#000000">
              <v:stroke dashstyle="solid"/>
            </v:line>
            <v:line style="position:absolute" from="578,923" to="578,649" stroked="true" strokeweight=".286pt" strokecolor="#000000">
              <v:stroke dashstyle="solid"/>
            </v:line>
            <v:line style="position:absolute" from="578,594" to="578,539" stroked="true" strokeweight=".286pt" strokecolor="#000000">
              <v:stroke dashstyle="solid"/>
            </v:line>
            <v:line style="position:absolute" from="578,485" to="578,211" stroked="true" strokeweight=".286pt" strokecolor="#000000">
              <v:stroke dashstyle="solid"/>
            </v:line>
            <v:line style="position:absolute" from="832,746" to="834,769" stroked="true" strokeweight="1.0pt" strokecolor="#000000">
              <v:stroke dashstyle="solid"/>
            </v:line>
            <v:shape style="position:absolute;left:578;top:639;width:256;height:259" coordorigin="578,639" coordsize="256,259" path="m832,746l804,686,750,647,707,639,684,641,624,670,586,724,578,769,580,791,608,852,662,891,707,898,728,897,788,868,826,813,832,791,834,769e" filled="false" stroked="true" strokeweight="1pt" strokecolor="#000000">
              <v:path arrowok="t"/>
              <v:stroke dashstyle="solid"/>
            </v:shape>
            <v:shape style="position:absolute;left:323;top:639;width:256;height:259" coordorigin="323,639" coordsize="256,259" path="m578,769l561,704,515,657,451,639,428,641,368,670,330,724,323,769,325,791,352,852,407,891,451,898,473,897,533,868,570,813,578,769e" filled="false" stroked="true" strokeweight="1pt" strokecolor="#000000">
              <v:path arrowok="t"/>
              <v:stroke dashstyle="solid"/>
            </v:shape>
            <v:shape style="position:absolute;left:451;top:412;width:256;height:259" coordorigin="451,412" coordsize="256,259" path="m707,541l690,477,642,430,578,412,557,414,496,442,458,498,451,541,452,564,480,624,535,663,578,671,601,669,660,640,699,586,707,541e" filled="false" stroked="true" strokeweight="1pt" strokecolor="#000000">
              <v:path arrowok="t"/>
              <v:stroke dashstyle="solid"/>
            </v:shape>
            <v:line style="position:absolute" from="359,565" to="340,585" stroked="true" strokeweight=".286pt" strokecolor="#000000">
              <v:stroke dashstyle="solid"/>
            </v:line>
            <v:line style="position:absolute" from="691,230" to="908,10" stroked="true" strokeweight=".286pt" strokecolor="#000000">
              <v:stroke dashstyle="solid"/>
            </v:line>
            <v:line style="position:absolute" from="244,10" to="27,230" stroked="true" strokeweight=".286pt" strokecolor="#000000">
              <v:stroke dashstyle="solid"/>
            </v:line>
            <v:line style="position:absolute" from="2993,585" to="3012,565" stroked="true" strokeweight=".286pt" strokecolor="#000000">
              <v:stroke dashstyle="solid"/>
            </v:line>
            <v:line style="position:absolute" from="3344,230" to="3561,10" stroked="true" strokeweight=".286pt" strokecolor="#000000">
              <v:stroke dashstyle="solid"/>
            </v:line>
            <v:line style="position:absolute" from="3656,585" to="3675,565" stroked="true" strokeweight=".286pt" strokecolor="#000000">
              <v:stroke dashstyle="solid"/>
            </v:line>
            <v:line style="position:absolute" from="4271,1086" to="4271,1360" stroked="true" strokeweight=".286pt" strokecolor="#000000">
              <v:stroke dashstyle="solid"/>
            </v:line>
            <v:line style="position:absolute" from="4271,1032" to="4271,977" stroked="true" strokeweight=".286pt" strokecolor="#000000">
              <v:stroke dashstyle="solid"/>
            </v:line>
            <v:line style="position:absolute" from="4271,923" to="4271,649" stroked="true" strokeweight=".286pt" strokecolor="#000000">
              <v:stroke dashstyle="solid"/>
            </v:line>
            <v:line style="position:absolute" from="4271,594" to="4271,539" stroked="true" strokeweight=".286pt" strokecolor="#000000">
              <v:stroke dashstyle="solid"/>
            </v:line>
            <v:line style="position:absolute" from="4271,485" to="4271,211" stroked="true" strokeweight=".286pt" strokecolor="#000000">
              <v:stroke dashstyle="solid"/>
            </v:line>
            <v:line style="position:absolute" from="4525,746" to="4527,769" stroked="true" strokeweight="1.0pt" strokecolor="#000000">
              <v:stroke dashstyle="solid"/>
            </v:line>
            <v:shape style="position:absolute;left:4271;top:639;width:256;height:259" coordorigin="4271,639" coordsize="256,259" path="m4525,746l4498,686,4443,647,4399,639,4377,641,4317,670,4279,724,4271,769,4274,791,4301,852,4356,891,4399,898,4421,897,4482,868,4519,813,4525,791,4527,769e" filled="false" stroked="true" strokeweight="1.0pt" strokecolor="#000000">
              <v:path arrowok="t"/>
              <v:stroke dashstyle="solid"/>
            </v:shape>
            <v:shape style="position:absolute;left:4016;top:639;width:256;height:259" coordorigin="4016,639" coordsize="256,259" path="m4271,769l4254,704,4208,657,4143,639,4121,641,4061,670,4024,724,4016,769,4018,791,4045,852,4100,891,4143,898,4166,897,4226,868,4264,813,4271,769e" filled="false" stroked="true" strokeweight="1pt" strokecolor="#000000">
              <v:path arrowok="t"/>
              <v:stroke dashstyle="solid"/>
            </v:shape>
            <v:shape style="position:absolute;left:4143;top:412;width:256;height:259" coordorigin="4143,412" coordsize="256,259" path="m4399,541l4382,477,4335,430,4272,412,4249,414,4190,442,4151,498,4143,541,4145,564,4174,624,4227,663,4272,671,4293,669,4353,640,4392,586,4399,541e" filled="false" stroked="true" strokeweight="1pt" strokecolor="#000000">
              <v:path arrowok="t"/>
              <v:stroke dashstyle="solid"/>
            </v:shape>
            <v:line style="position:absolute" from="4007,230" to="4224,10" stroked="true" strokeweight=".286pt" strokecolor="#000000">
              <v:stroke dashstyle="solid"/>
            </v:line>
            <v:line style="position:absolute" from="4670,230" to="4840,58" stroked="true" strokeweight=".286pt" strokecolor="#000000">
              <v:stroke dashstyle="solid"/>
            </v:line>
            <v:line style="position:absolute" from="2887,439" to="2744,585" stroked="true" strokeweight=".286pt" strokecolor="#000000">
              <v:stroke dashstyle="solid"/>
            </v:line>
            <v:line style="position:absolute" from="3219,103" to="3312,10" stroked="true" strokeweight=".286pt" strokecolor="#000000">
              <v:stroke dashstyle="solid"/>
            </v:line>
            <v:line style="position:absolute" from="2225,439" to="2081,585" stroked="true" strokeweight=".286pt" strokecolor="#000000">
              <v:stroke dashstyle="solid"/>
            </v:line>
            <v:line style="position:absolute" from="2556,103" to="2649,10" stroked="true" strokeweight=".286pt" strokecolor="#000000">
              <v:stroke dashstyle="solid"/>
            </v:line>
            <v:line style="position:absolute" from="1561,439" to="1417,585" stroked="true" strokeweight=".286pt" strokecolor="#000000">
              <v:stroke dashstyle="solid"/>
            </v:line>
            <v:line style="position:absolute" from="1893,103" to="1985,10" stroked="true" strokeweight=".286pt" strokecolor="#000000">
              <v:stroke dashstyle="solid"/>
            </v:line>
            <v:line style="position:absolute" from="898,439" to="754,585" stroked="true" strokeweight=".286pt" strokecolor="#000000">
              <v:stroke dashstyle="solid"/>
            </v:line>
            <v:line style="position:absolute" from="1229,103" to="1323,10" stroked="true" strokeweight=".286pt" strokecolor="#000000">
              <v:stroke dashstyle="solid"/>
            </v:line>
            <v:line style="position:absolute" from="235,439" to="91,585" stroked="true" strokeweight=".286pt" strokecolor="#000000">
              <v:stroke dashstyle="solid"/>
            </v:line>
            <v:line style="position:absolute" from="566,103" to="659,10" stroked="true" strokeweight=".286pt" strokecolor="#000000">
              <v:stroke dashstyle="solid"/>
            </v:line>
            <v:line style="position:absolute" from="3551,439" to="3408,585" stroked="true" strokeweight=".286pt" strokecolor="#000000">
              <v:stroke dashstyle="solid"/>
            </v:line>
            <v:line style="position:absolute" from="3883,103" to="3975,10" stroked="true" strokeweight=".286pt" strokecolor="#000000">
              <v:stroke dashstyle="solid"/>
            </v:line>
            <v:line style="position:absolute" from="4070,585" to="4149,506" stroked="true" strokeweight=".286pt" strokecolor="#000000">
              <v:stroke dashstyle="solid"/>
            </v:line>
            <v:line style="position:absolute" from="4545,103" to="4639,10" stroked="true" strokeweight=".286pt" strokecolor="#000000">
              <v:stroke dashstyle="solid"/>
            </v:line>
            <v:line style="position:absolute" from="4734,585" to="4840,478" stroked="true" strokeweight=".286pt" strokecolor="#000000">
              <v:stroke dashstyle="solid"/>
            </v:line>
            <v:line style="position:absolute" from="2764,314" to="2552,527" stroked="true" strokeweight=".286pt" strokecolor="#000000">
              <v:stroke dashstyle="solid"/>
            </v:line>
            <v:line style="position:absolute" from="2100,314" to="1832,585" stroked="true" strokeweight=".286pt" strokecolor="#000000">
              <v:stroke dashstyle="solid"/>
            </v:line>
            <v:line style="position:absolute" from="1169,585" to="1436,314" stroked="true" strokeweight=".286pt" strokecolor="#000000">
              <v:stroke dashstyle="solid"/>
            </v:line>
            <v:line style="position:absolute" from="774,314" to="652,435" stroked="true" strokeweight=".286pt" strokecolor="#000000">
              <v:stroke dashstyle="solid"/>
            </v:line>
            <v:line style="position:absolute" from="10,415" to="110,314" stroked="true" strokeweight=".286pt" strokecolor="#000000">
              <v:stroke dashstyle="solid"/>
            </v:line>
            <v:line style="position:absolute" from="3426,314" to="3159,585" stroked="true" strokeweight=".286pt" strokecolor="#000000">
              <v:stroke dashstyle="solid"/>
            </v:line>
            <v:line style="position:absolute" from="3821,585" to="4090,314" stroked="true" strokeweight=".286pt" strokecolor="#000000">
              <v:stroke dashstyle="solid"/>
            </v:line>
            <v:line style="position:absolute" from="4485,585" to="4753,314" stroked="true" strokeweight=".286pt" strokecolor="#000000">
              <v:stroke dashstyle="solid"/>
            </v:line>
            <v:line style="position:absolute" from="3095,565" to="2764,230" stroked="true" strokeweight=".286pt" strokecolor="#000000">
              <v:stroke dashstyle="solid"/>
            </v:line>
            <v:line style="position:absolute" from="2327,458" to="2100,230" stroked="true" strokeweight=".286pt" strokecolor="#000000">
              <v:stroke dashstyle="solid"/>
            </v:line>
            <v:line style="position:absolute" from="1768,565" to="1436,230" stroked="true" strokeweight=".286pt" strokecolor="#000000">
              <v:stroke dashstyle="solid"/>
            </v:line>
            <v:line style="position:absolute" from="1105,565" to="774,230" stroked="true" strokeweight=".286pt" strokecolor="#000000">
              <v:stroke dashstyle="solid"/>
            </v:line>
            <v:line style="position:absolute" from="442,565" to="110,230" stroked="true" strokeweight=".286pt" strokecolor="#000000">
              <v:stroke dashstyle="solid"/>
            </v:line>
            <v:line style="position:absolute" from="3426,230" to="3758,565" stroked="true" strokeweight=".286pt" strokecolor="#000000">
              <v:stroke dashstyle="solid"/>
            </v:line>
            <v:line style="position:absolute" from="4422,565" to="4399,542" stroked="true" strokeweight=".286pt" strokecolor="#000000">
              <v:stroke dashstyle="solid"/>
            </v:line>
            <v:line style="position:absolute" from="4270,412" to="4090,230" stroked="true" strokeweight=".286pt" strokecolor="#000000">
              <v:stroke dashstyle="solid"/>
            </v:line>
            <v:line style="position:absolute" from="4753,230" to="4840,317" stroked="true" strokeweight=".286pt" strokecolor="#000000">
              <v:stroke dashstyle="solid"/>
            </v:line>
            <v:line style="position:absolute" from="3219,439" to="2887,103" stroked="true" strokeweight=".286pt" strokecolor="#000000">
              <v:stroke dashstyle="solid"/>
            </v:line>
            <v:line style="position:absolute" from="2225,103" to="2556,439" stroked="true" strokeweight=".286pt" strokecolor="#000000">
              <v:stroke dashstyle="solid"/>
            </v:line>
            <v:line style="position:absolute" from="1893,439" to="1561,103" stroked="true" strokeweight=".286pt" strokecolor="#000000">
              <v:stroke dashstyle="solid"/>
            </v:line>
            <v:line style="position:absolute" from="1229,439" to="898,103" stroked="true" strokeweight=".286pt" strokecolor="#000000">
              <v:stroke dashstyle="solid"/>
            </v:line>
            <v:line style="position:absolute" from="235,103" to="544,417" stroked="true" strokeweight=".286pt" strokecolor="#000000">
              <v:stroke dashstyle="solid"/>
            </v:line>
            <v:line style="position:absolute" from="3551,103" to="3883,439" stroked="true" strokeweight=".286pt" strokecolor="#000000">
              <v:stroke dashstyle="solid"/>
            </v:line>
            <v:line style="position:absolute" from="4545,439" to="4215,103" stroked="true" strokeweight=".286pt" strokecolor="#000000">
              <v:stroke dashstyle="solid"/>
            </v:line>
            <v:line style="position:absolute" from="2681,314" to="2381,10" stroked="true" strokeweight=".286pt" strokecolor="#000000">
              <v:stroke dashstyle="solid"/>
            </v:line>
            <v:line style="position:absolute" from="2017,314" to="1717,10" stroked="true" strokeweight=".286pt" strokecolor="#000000">
              <v:stroke dashstyle="solid"/>
            </v:line>
            <v:line style="position:absolute" from="1353,314" to="1053,10" stroked="true" strokeweight=".286pt" strokecolor="#000000">
              <v:stroke dashstyle="solid"/>
            </v:line>
            <v:line style="position:absolute" from="691,314" to="391,10" stroked="true" strokeweight=".286pt" strokecolor="#000000">
              <v:stroke dashstyle="solid"/>
            </v:line>
            <v:line style="position:absolute" from="27,314" to="10,296" stroked="true" strokeweight=".286pt" strokecolor="#000000">
              <v:stroke dashstyle="solid"/>
            </v:line>
            <v:line style="position:absolute" from="3043,10" to="3344,314" stroked="true" strokeweight=".286pt" strokecolor="#000000">
              <v:stroke dashstyle="solid"/>
            </v:line>
            <v:line style="position:absolute" from="4007,314" to="3707,10" stroked="true" strokeweight=".286pt" strokecolor="#000000">
              <v:stroke dashstyle="solid"/>
            </v:line>
            <v:line style="position:absolute" from="4370,10" to="4670,314" stroked="true" strokeweight=".286pt" strokecolor="#000000">
              <v:stroke dashstyle="solid"/>
            </v:line>
            <v:line style="position:absolute" from="578,1267" to="578,1302" stroked="true" strokeweight=".286pt" strokecolor="#000000">
              <v:stroke dashstyle="solid"/>
            </v:line>
            <v:line style="position:absolute" from="2425,1302" to="2425,1267" stroked="true" strokeweight=".286pt" strokecolor="#000000">
              <v:stroke dashstyle="solid"/>
            </v:line>
            <v:line style="position:absolute" from="2283,1324" to="720,1324" stroked="true" strokeweight=".286pt" strokecolor="#000000">
              <v:stroke dashstyle="solid"/>
            </v:line>
            <v:shape style="position:absolute;left:578;top:1300;width:143;height:49" coordorigin="578,1300" coordsize="143,49" path="m720,1300l578,1324,720,1348,720,1300xe" filled="true" fillcolor="#000000" stroked="false">
              <v:path arrowok="t"/>
              <v:fill type="solid"/>
            </v:shape>
            <v:shape style="position:absolute;left:2283;top:1300;width:143;height:49" coordorigin="2283,1300" coordsize="143,49" path="m2283,1300l2283,1348,2425,1324,2283,1300xe" filled="true" fillcolor="#000000" stroked="false">
              <v:path arrowok="t"/>
              <v:fill type="solid"/>
            </v:shape>
            <v:line style="position:absolute" from="2567,1324" to="4129,1324" stroked="true" strokeweight=".286pt" strokecolor="#000000">
              <v:stroke dashstyle="solid"/>
            </v:line>
            <v:shape style="position:absolute;left:2425;top:1300;width:143;height:49" coordorigin="2425,1300" coordsize="143,49" path="m2567,1300l2425,1324,2567,1348,2567,1300xe" filled="true" fillcolor="#000000" stroked="false">
              <v:path arrowok="t"/>
              <v:fill type="solid"/>
            </v:shape>
            <v:shape style="position:absolute;left:4129;top:1300;width:143;height:49" coordorigin="4129,1300" coordsize="143,49" path="m4129,1300l4129,1348,4272,1324,4129,1300xe" filled="true" fillcolor="#000000" stroked="false">
              <v:path arrowok="t"/>
              <v:fill type="solid"/>
            </v:shape>
            <v:shape style="position:absolute;left:1263;top:1146;width:78;height:119" coordorigin="1263,1146" coordsize="78,119" path="m1341,1199l1338,1177,1329,1159,1316,1149,1302,1146,1287,1149,1275,1159,1266,1177,1263,1199,1263,1210,1266,1233,1275,1252,1287,1260,1302,1264,1316,1260,1329,1252,1338,1233,1341,1210,1341,1199e" filled="false" stroked="true" strokeweight=".543pt" strokecolor="#000000">
              <v:path arrowok="t"/>
              <v:stroke dashstyle="solid"/>
            </v:shape>
            <v:line style="position:absolute" from="1380,1255" to="1390,1255" stroked="true" strokeweight=".517pt" strokecolor="#000000">
              <v:stroke dashstyle="solid"/>
            </v:line>
            <v:shape style="position:absolute;left:1432;top:1146;width:75;height:119" coordorigin="1432,1146" coordsize="75,119" path="m1501,1166l1499,1159,1485,1149,1469,1146,1454,1149,1442,1159,1433,1177,1432,1199,1432,1210,1433,1233,1442,1252,1454,1260,1469,1264,1483,1262,1494,1254,1502,1244,1507,1230,1507,1224,1454,1194,1433,1222e" filled="false" stroked="true" strokeweight=".543pt" strokecolor="#000000">
              <v:path arrowok="t"/>
              <v:stroke dashstyle="solid"/>
            </v:shape>
            <v:line style="position:absolute" from="1659,1260" to="1659,1183" stroked="true" strokeweight=".543pt" strokecolor="#000000">
              <v:stroke dashstyle="solid"/>
            </v:line>
            <v:shape style="position:absolute;left:1659;top:1177;width:52;height:83" coordorigin="1659,1177" coordsize="52,83" path="m1662,1198l1659,1208,1662,1198,1668,1187,1678,1179,1688,1177,1696,1179,1704,1186,1709,1198,1710,1209,1710,1260e" filled="false" stroked="true" strokeweight=".543pt" strokecolor="#000000">
              <v:path arrowok="t"/>
              <v:stroke dashstyle="solid"/>
            </v:shape>
            <v:shape style="position:absolute;left:1710;top:1177;width:52;height:83" coordorigin="1710,1177" coordsize="52,83" path="m1710,1208l1719,1187,1729,1179,1740,1177,1748,1179,1756,1186,1760,1198,1761,1209,1761,1260e" filled="false" stroked="true" strokeweight=".543pt" strokecolor="#000000">
              <v:path arrowok="t"/>
              <v:stroke dashstyle="solid"/>
            </v:shape>
            <v:shape style="position:absolute;left:3110;top:1146;width:78;height:119" coordorigin="3110,1146" coordsize="78,119" path="m3187,1199l3184,1177,3175,1159,3162,1149,3149,1146,3134,1149,3121,1159,3112,1177,3110,1199,3110,1210,3112,1233,3121,1252,3134,1260,3149,1264,3162,1260,3175,1252,3184,1233,3187,1210,3187,1199e" filled="false" stroked="true" strokeweight=".543pt" strokecolor="#000000">
              <v:path arrowok="t"/>
              <v:stroke dashstyle="solid"/>
            </v:shape>
            <v:line style="position:absolute" from="3226,1255" to="3237,1255" stroked="true" strokeweight=".517pt" strokecolor="#000000">
              <v:stroke dashstyle="solid"/>
            </v:line>
            <v:shape style="position:absolute;left:3278;top:1146;width:74;height:119" coordorigin="3278,1146" coordsize="74,119" path="m3348,1166l3345,1159,3332,1149,3316,1146,3301,1149,3289,1159,3279,1177,3278,1199,3278,1210,3279,1233,3289,1252,3301,1260,3316,1264,3329,1262,3341,1254,3349,1244,3352,1230,3352,1224,3290,1202,3279,1222e" filled="false" stroked="true" strokeweight=".543pt" strokecolor="#000000">
              <v:path arrowok="t"/>
              <v:stroke dashstyle="solid"/>
            </v:shape>
            <v:line style="position:absolute" from="3506,1260" to="3506,1183" stroked="true" strokeweight=".543pt" strokecolor="#000000">
              <v:stroke dashstyle="solid"/>
            </v:line>
            <v:shape style="position:absolute;left:3506;top:1177;width:52;height:83" coordorigin="3506,1177" coordsize="52,83" path="m3509,1198l3506,1208,3509,1198,3515,1187,3525,1179,3535,1177,3543,1179,3550,1186,3556,1198,3557,1209,3557,1260e" filled="false" stroked="true" strokeweight=".543pt" strokecolor="#000000">
              <v:path arrowok="t"/>
              <v:stroke dashstyle="solid"/>
            </v:shape>
            <v:shape style="position:absolute;left:3557;top:1177;width:52;height:83" coordorigin="3557,1177" coordsize="52,83" path="m3557,1208l3560,1198,3566,1187,3576,1179,3586,1177,3594,1179,3602,1186,3607,1198,3608,1209,3608,1260e" filled="false" stroked="true" strokeweight=".543pt" strokecolor="#000000">
              <v:path arrowok="t"/>
              <v:stroke dashstyle="solid"/>
            </v:shape>
          </v:group>
        </w:pict>
      </w:r>
      <w:r>
        <w:rPr>
          <w:sz w:val="20"/>
        </w:rPr>
      </w:r>
    </w:p>
    <w:p>
      <w:pPr>
        <w:tabs>
          <w:tab w:pos="10643" w:val="left" w:leader="none"/>
        </w:tabs>
        <w:spacing w:line="20" w:lineRule="exact"/>
        <w:ind w:left="984" w:right="0" w:firstLine="0"/>
        <w:rPr>
          <w:sz w:val="2"/>
        </w:rPr>
      </w:pPr>
      <w:r>
        <w:rPr>
          <w:sz w:val="2"/>
        </w:rPr>
        <w:pict>
          <v:group style="width:.3pt;height:.3pt;mso-position-horizontal-relative:char;mso-position-vertical-relative:line" coordorigin="0,0" coordsize="6,6">
            <v:line style="position:absolute" from="3,3" to="3,3" stroked="true" strokeweight=".286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86pt" strokecolor="#000000">
              <v:stroke dashstyle="solid"/>
            </v:line>
          </v:group>
        </w:pict>
      </w:r>
      <w:r>
        <w:rPr>
          <w:sz w:val="2"/>
        </w:rPr>
      </w:r>
    </w:p>
    <w:p>
      <w:pPr>
        <w:pStyle w:val="BodyText"/>
        <w:spacing w:before="9"/>
        <w:rPr>
          <w:sz w:val="13"/>
        </w:rPr>
      </w:pPr>
    </w:p>
    <w:p>
      <w:pPr>
        <w:pStyle w:val="BodyText"/>
        <w:spacing w:line="250" w:lineRule="exact" w:before="96"/>
        <w:ind w:left="1475" w:right="709"/>
        <w:jc w:val="both"/>
      </w:pPr>
      <w:bookmarkStart w:name="A1.3 Comparison of different methods" w:id="154"/>
      <w:bookmarkEnd w:id="154"/>
      <w:r>
        <w:rPr/>
      </w:r>
      <w:r>
        <w:rPr>
          <w:b/>
          <w:spacing w:val="4"/>
        </w:rPr>
        <w:t>A1.3 </w:t>
      </w:r>
      <w:r>
        <w:rPr>
          <w:b/>
          <w:spacing w:val="5"/>
        </w:rPr>
        <w:t>Comparison </w:t>
      </w:r>
      <w:r>
        <w:rPr>
          <w:b/>
          <w:spacing w:val="3"/>
        </w:rPr>
        <w:t>of </w:t>
      </w:r>
      <w:r>
        <w:rPr>
          <w:b/>
          <w:spacing w:val="5"/>
        </w:rPr>
        <w:t>different methods </w:t>
      </w:r>
      <w:r>
        <w:rPr>
          <w:spacing w:val="4"/>
        </w:rPr>
        <w:t>Each </w:t>
      </w:r>
      <w:r>
        <w:rPr>
          <w:spacing w:val="3"/>
        </w:rPr>
        <w:t>of </w:t>
      </w:r>
      <w:r>
        <w:rPr>
          <w:spacing w:val="4"/>
        </w:rPr>
        <w:t>the  four  </w:t>
      </w:r>
      <w:r>
        <w:rPr>
          <w:spacing w:val="5"/>
        </w:rPr>
        <w:t>methods  </w:t>
      </w:r>
      <w:r>
        <w:rPr>
          <w:spacing w:val="3"/>
        </w:rPr>
        <w:t>of  </w:t>
      </w:r>
      <w:r>
        <w:rPr>
          <w:spacing w:val="6"/>
        </w:rPr>
        <w:t>installation</w:t>
      </w:r>
      <w:r>
        <w:rPr>
          <w:spacing w:val="67"/>
        </w:rPr>
        <w:t> </w:t>
      </w:r>
      <w:r>
        <w:rPr>
          <w:spacing w:val="5"/>
        </w:rPr>
        <w:t>described </w:t>
      </w:r>
      <w:r>
        <w:rPr>
          <w:spacing w:val="3"/>
        </w:rPr>
        <w:t>in </w:t>
      </w:r>
      <w:r>
        <w:rPr>
          <w:spacing w:val="5"/>
        </w:rPr>
        <w:t>Paragraph </w:t>
      </w:r>
      <w:r>
        <w:rPr>
          <w:spacing w:val="4"/>
        </w:rPr>
        <w:t>A1.2 </w:t>
      </w:r>
      <w:r>
        <w:rPr>
          <w:spacing w:val="5"/>
        </w:rPr>
        <w:t>provides </w:t>
      </w:r>
      <w:r>
        <w:rPr/>
        <w:t>a </w:t>
      </w:r>
      <w:r>
        <w:rPr>
          <w:spacing w:val="5"/>
        </w:rPr>
        <w:t>satisfactory solution </w:t>
      </w:r>
      <w:r>
        <w:rPr>
          <w:spacing w:val="3"/>
        </w:rPr>
        <w:t>to </w:t>
      </w:r>
      <w:r>
        <w:rPr>
          <w:spacing w:val="4"/>
        </w:rPr>
        <w:t>the </w:t>
      </w:r>
      <w:r>
        <w:rPr>
          <w:spacing w:val="5"/>
        </w:rPr>
        <w:t>circuit design </w:t>
      </w:r>
      <w:r>
        <w:rPr>
          <w:spacing w:val="6"/>
        </w:rPr>
        <w:t>problem </w:t>
      </w:r>
      <w:r>
        <w:rPr>
          <w:spacing w:val="4"/>
        </w:rPr>
        <w:t>where the </w:t>
      </w:r>
      <w:r>
        <w:rPr>
          <w:spacing w:val="5"/>
        </w:rPr>
        <w:t>number </w:t>
      </w:r>
      <w:r>
        <w:rPr>
          <w:spacing w:val="3"/>
        </w:rPr>
        <w:t>of </w:t>
      </w:r>
      <w:r>
        <w:rPr>
          <w:spacing w:val="4"/>
        </w:rPr>
        <w:t>400 mm</w:t>
      </w:r>
      <w:r>
        <w:rPr>
          <w:spacing w:val="4"/>
          <w:position w:val="9"/>
          <w:sz w:val="13"/>
        </w:rPr>
        <w:t>2 </w:t>
      </w:r>
      <w:r>
        <w:rPr>
          <w:spacing w:val="5"/>
        </w:rPr>
        <w:t>active conductors </w:t>
      </w:r>
      <w:r>
        <w:rPr>
          <w:spacing w:val="4"/>
        </w:rPr>
        <w:t>are </w:t>
      </w:r>
      <w:r>
        <w:rPr>
          <w:spacing w:val="3"/>
        </w:rPr>
        <w:t>to be </w:t>
      </w:r>
      <w:r>
        <w:rPr>
          <w:spacing w:val="4"/>
        </w:rPr>
        <w:t>kept </w:t>
      </w:r>
      <w:r>
        <w:rPr>
          <w:spacing w:val="3"/>
        </w:rPr>
        <w:t>to </w:t>
      </w:r>
      <w:r>
        <w:rPr/>
        <w:t>a </w:t>
      </w:r>
      <w:r>
        <w:rPr>
          <w:spacing w:val="5"/>
        </w:rPr>
        <w:t>minimum </w:t>
      </w:r>
      <w:r>
        <w:rPr>
          <w:spacing w:val="4"/>
        </w:rPr>
        <w:t>for </w:t>
      </w:r>
      <w:r>
        <w:rPr/>
        <w:t>a </w:t>
      </w:r>
      <w:r>
        <w:rPr>
          <w:spacing w:val="6"/>
        </w:rPr>
        <w:t>given </w:t>
      </w:r>
      <w:r>
        <w:rPr>
          <w:spacing w:val="5"/>
        </w:rPr>
        <w:t>installation method. However, </w:t>
      </w:r>
      <w:r>
        <w:rPr>
          <w:spacing w:val="3"/>
        </w:rPr>
        <w:t>in </w:t>
      </w:r>
      <w:r>
        <w:rPr>
          <w:spacing w:val="4"/>
        </w:rPr>
        <w:t>doing </w:t>
      </w:r>
      <w:r>
        <w:rPr>
          <w:spacing w:val="3"/>
        </w:rPr>
        <w:t>so </w:t>
      </w:r>
      <w:r>
        <w:rPr>
          <w:spacing w:val="4"/>
        </w:rPr>
        <w:t>the </w:t>
      </w:r>
      <w:r>
        <w:rPr>
          <w:spacing w:val="5"/>
        </w:rPr>
        <w:t>following factors </w:t>
      </w:r>
      <w:r>
        <w:rPr>
          <w:spacing w:val="4"/>
        </w:rPr>
        <w:t>which may </w:t>
      </w:r>
      <w:r>
        <w:rPr>
          <w:spacing w:val="5"/>
        </w:rPr>
        <w:t>determine </w:t>
      </w:r>
      <w:r>
        <w:rPr>
          <w:spacing w:val="6"/>
        </w:rPr>
        <w:t>the </w:t>
      </w:r>
      <w:r>
        <w:rPr>
          <w:spacing w:val="5"/>
        </w:rPr>
        <w:t>system </w:t>
      </w:r>
      <w:r>
        <w:rPr>
          <w:spacing w:val="3"/>
        </w:rPr>
        <w:t>to be </w:t>
      </w:r>
      <w:r>
        <w:rPr>
          <w:spacing w:val="5"/>
        </w:rPr>
        <w:t>selected </w:t>
      </w:r>
      <w:r>
        <w:rPr>
          <w:spacing w:val="4"/>
        </w:rPr>
        <w:t>are </w:t>
      </w:r>
      <w:r>
        <w:rPr>
          <w:spacing w:val="46"/>
        </w:rPr>
        <w:t> </w:t>
      </w:r>
      <w:r>
        <w:rPr>
          <w:spacing w:val="6"/>
        </w:rPr>
        <w:t>highlighted:</w:t>
      </w:r>
    </w:p>
    <w:p>
      <w:pPr>
        <w:pStyle w:val="ListParagraph"/>
        <w:numPr>
          <w:ilvl w:val="0"/>
          <w:numId w:val="101"/>
        </w:numPr>
        <w:tabs>
          <w:tab w:pos="2041" w:val="left" w:leader="none"/>
          <w:tab w:pos="2042" w:val="left" w:leader="none"/>
          <w:tab w:pos="3933" w:val="left" w:leader="none"/>
        </w:tabs>
        <w:spacing w:line="240" w:lineRule="auto" w:before="104" w:after="0"/>
        <w:ind w:left="2041" w:right="0" w:hanging="566"/>
        <w:jc w:val="left"/>
        <w:rPr>
          <w:sz w:val="22"/>
        </w:rPr>
      </w:pPr>
      <w:r>
        <w:rPr>
          <w:i/>
          <w:spacing w:val="5"/>
          <w:sz w:val="22"/>
        </w:rPr>
        <w:t>Number</w:t>
      </w:r>
      <w:r>
        <w:rPr>
          <w:i/>
          <w:spacing w:val="23"/>
          <w:sz w:val="22"/>
        </w:rPr>
        <w:t> </w:t>
      </w:r>
      <w:r>
        <w:rPr>
          <w:i/>
          <w:spacing w:val="3"/>
          <w:sz w:val="22"/>
        </w:rPr>
        <w:t>of</w:t>
      </w:r>
      <w:r>
        <w:rPr>
          <w:i/>
          <w:spacing w:val="23"/>
          <w:sz w:val="22"/>
        </w:rPr>
        <w:t> </w:t>
      </w:r>
      <w:r>
        <w:rPr>
          <w:i/>
          <w:spacing w:val="5"/>
          <w:sz w:val="22"/>
        </w:rPr>
        <w:t>cables</w:t>
        <w:tab/>
      </w:r>
      <w:r>
        <w:rPr>
          <w:spacing w:val="5"/>
          <w:sz w:val="22"/>
        </w:rPr>
        <w:t>Method </w:t>
      </w:r>
      <w:r>
        <w:rPr>
          <w:sz w:val="22"/>
        </w:rPr>
        <w:t>A </w:t>
      </w:r>
      <w:r>
        <w:rPr>
          <w:spacing w:val="4"/>
          <w:sz w:val="22"/>
        </w:rPr>
        <w:t>leads </w:t>
      </w:r>
      <w:r>
        <w:rPr>
          <w:spacing w:val="3"/>
          <w:sz w:val="22"/>
        </w:rPr>
        <w:t>to </w:t>
      </w:r>
      <w:r>
        <w:rPr>
          <w:spacing w:val="4"/>
          <w:sz w:val="22"/>
        </w:rPr>
        <w:t>the </w:t>
      </w:r>
      <w:r>
        <w:rPr>
          <w:spacing w:val="5"/>
          <w:sz w:val="22"/>
        </w:rPr>
        <w:t>largest number </w:t>
      </w:r>
      <w:r>
        <w:rPr>
          <w:spacing w:val="3"/>
          <w:sz w:val="22"/>
        </w:rPr>
        <w:t>of  </w:t>
      </w:r>
      <w:r>
        <w:rPr>
          <w:spacing w:val="54"/>
          <w:sz w:val="22"/>
        </w:rPr>
        <w:t> </w:t>
      </w:r>
      <w:r>
        <w:rPr>
          <w:spacing w:val="6"/>
          <w:sz w:val="22"/>
        </w:rPr>
        <w:t>cables.</w:t>
      </w:r>
    </w:p>
    <w:p>
      <w:pPr>
        <w:pStyle w:val="ListParagraph"/>
        <w:numPr>
          <w:ilvl w:val="0"/>
          <w:numId w:val="101"/>
        </w:numPr>
        <w:tabs>
          <w:tab w:pos="2042" w:val="left" w:leader="none"/>
        </w:tabs>
        <w:spacing w:line="250" w:lineRule="exact" w:before="112" w:after="0"/>
        <w:ind w:left="2041" w:right="707" w:hanging="566"/>
        <w:jc w:val="both"/>
        <w:rPr>
          <w:sz w:val="22"/>
        </w:rPr>
      </w:pPr>
      <w:r>
        <w:rPr>
          <w:i/>
          <w:spacing w:val="5"/>
          <w:sz w:val="22"/>
        </w:rPr>
        <w:t>Number </w:t>
      </w:r>
      <w:r>
        <w:rPr>
          <w:i/>
          <w:spacing w:val="3"/>
          <w:sz w:val="22"/>
        </w:rPr>
        <w:t>of </w:t>
      </w:r>
      <w:r>
        <w:rPr>
          <w:i/>
          <w:spacing w:val="5"/>
          <w:sz w:val="22"/>
        </w:rPr>
        <w:t>enclosures </w:t>
      </w:r>
      <w:r>
        <w:rPr>
          <w:spacing w:val="5"/>
          <w:sz w:val="22"/>
        </w:rPr>
        <w:t>Method </w:t>
      </w:r>
      <w:r>
        <w:rPr>
          <w:sz w:val="22"/>
        </w:rPr>
        <w:t>C </w:t>
      </w:r>
      <w:r>
        <w:rPr>
          <w:spacing w:val="5"/>
          <w:sz w:val="22"/>
        </w:rPr>
        <w:t>requires twelve enclosures  (excluding  </w:t>
      </w:r>
      <w:r>
        <w:rPr>
          <w:spacing w:val="6"/>
          <w:sz w:val="22"/>
        </w:rPr>
        <w:t>neutral)  </w:t>
      </w:r>
      <w:r>
        <w:rPr>
          <w:spacing w:val="5"/>
          <w:sz w:val="22"/>
        </w:rPr>
        <w:t>whilst Method </w:t>
      </w:r>
      <w:r>
        <w:rPr>
          <w:sz w:val="22"/>
        </w:rPr>
        <w:t>D </w:t>
      </w:r>
      <w:r>
        <w:rPr>
          <w:spacing w:val="5"/>
          <w:sz w:val="22"/>
        </w:rPr>
        <w:t>requires </w:t>
      </w:r>
      <w:r>
        <w:rPr>
          <w:spacing w:val="27"/>
          <w:sz w:val="22"/>
        </w:rPr>
        <w:t> </w:t>
      </w:r>
      <w:r>
        <w:rPr>
          <w:spacing w:val="6"/>
          <w:sz w:val="22"/>
        </w:rPr>
        <w:t>none.</w:t>
      </w:r>
    </w:p>
    <w:p>
      <w:pPr>
        <w:pStyle w:val="ListParagraph"/>
        <w:numPr>
          <w:ilvl w:val="0"/>
          <w:numId w:val="101"/>
        </w:numPr>
        <w:tabs>
          <w:tab w:pos="2042" w:val="left" w:leader="none"/>
        </w:tabs>
        <w:spacing w:line="250" w:lineRule="exact" w:before="110" w:after="0"/>
        <w:ind w:left="2041" w:right="708" w:hanging="566"/>
        <w:jc w:val="both"/>
        <w:rPr>
          <w:sz w:val="22"/>
        </w:rPr>
      </w:pPr>
      <w:r>
        <w:rPr>
          <w:i/>
          <w:spacing w:val="4"/>
          <w:sz w:val="22"/>
        </w:rPr>
        <w:t>Size </w:t>
      </w:r>
      <w:r>
        <w:rPr>
          <w:i/>
          <w:spacing w:val="3"/>
          <w:sz w:val="22"/>
        </w:rPr>
        <w:t>of </w:t>
      </w:r>
      <w:r>
        <w:rPr>
          <w:i/>
          <w:spacing w:val="5"/>
          <w:sz w:val="22"/>
        </w:rPr>
        <w:t>enclosures </w:t>
      </w:r>
      <w:r>
        <w:rPr>
          <w:spacing w:val="4"/>
          <w:sz w:val="22"/>
        </w:rPr>
        <w:t>The </w:t>
      </w:r>
      <w:r>
        <w:rPr>
          <w:spacing w:val="5"/>
          <w:sz w:val="22"/>
        </w:rPr>
        <w:t>enclosures </w:t>
      </w:r>
      <w:r>
        <w:rPr>
          <w:spacing w:val="3"/>
          <w:sz w:val="22"/>
        </w:rPr>
        <w:t>in </w:t>
      </w:r>
      <w:r>
        <w:rPr>
          <w:spacing w:val="5"/>
          <w:sz w:val="22"/>
        </w:rPr>
        <w:t>Method </w:t>
      </w:r>
      <w:r>
        <w:rPr>
          <w:sz w:val="22"/>
        </w:rPr>
        <w:t>C </w:t>
      </w:r>
      <w:r>
        <w:rPr>
          <w:spacing w:val="4"/>
          <w:sz w:val="22"/>
        </w:rPr>
        <w:t>need only </w:t>
      </w:r>
      <w:r>
        <w:rPr>
          <w:spacing w:val="3"/>
          <w:sz w:val="22"/>
        </w:rPr>
        <w:t>be</w:t>
      </w:r>
      <w:r>
        <w:rPr>
          <w:spacing w:val="61"/>
          <w:sz w:val="22"/>
        </w:rPr>
        <w:t> </w:t>
      </w:r>
      <w:r>
        <w:rPr>
          <w:spacing w:val="5"/>
          <w:sz w:val="22"/>
        </w:rPr>
        <w:t>sufficient  </w:t>
      </w:r>
      <w:r>
        <w:rPr>
          <w:spacing w:val="6"/>
          <w:sz w:val="22"/>
        </w:rPr>
        <w:t>to </w:t>
      </w:r>
      <w:r>
        <w:rPr>
          <w:spacing w:val="5"/>
          <w:sz w:val="22"/>
        </w:rPr>
        <w:t>accommodate </w:t>
      </w:r>
      <w:r>
        <w:rPr>
          <w:spacing w:val="4"/>
          <w:sz w:val="22"/>
        </w:rPr>
        <w:t>one </w:t>
      </w:r>
      <w:r>
        <w:rPr>
          <w:spacing w:val="5"/>
          <w:sz w:val="22"/>
        </w:rPr>
        <w:t>conductor; however, </w:t>
      </w:r>
      <w:r>
        <w:rPr>
          <w:spacing w:val="4"/>
          <w:sz w:val="22"/>
        </w:rPr>
        <w:t>the </w:t>
      </w:r>
      <w:r>
        <w:rPr>
          <w:spacing w:val="5"/>
          <w:sz w:val="22"/>
        </w:rPr>
        <w:t>single enclosure </w:t>
      </w:r>
      <w:r>
        <w:rPr>
          <w:spacing w:val="3"/>
          <w:sz w:val="22"/>
        </w:rPr>
        <w:t>in </w:t>
      </w:r>
      <w:r>
        <w:rPr>
          <w:spacing w:val="5"/>
          <w:sz w:val="22"/>
        </w:rPr>
        <w:t>Method </w:t>
      </w:r>
      <w:r>
        <w:rPr>
          <w:sz w:val="22"/>
        </w:rPr>
        <w:t>A  </w:t>
      </w:r>
      <w:r>
        <w:rPr>
          <w:spacing w:val="4"/>
          <w:sz w:val="22"/>
        </w:rPr>
        <w:t>will </w:t>
      </w:r>
      <w:r>
        <w:rPr>
          <w:spacing w:val="6"/>
          <w:sz w:val="22"/>
        </w:rPr>
        <w:t>need   </w:t>
      </w:r>
      <w:r>
        <w:rPr>
          <w:spacing w:val="67"/>
          <w:sz w:val="22"/>
        </w:rPr>
        <w:t> </w:t>
      </w:r>
      <w:r>
        <w:rPr>
          <w:spacing w:val="3"/>
          <w:sz w:val="22"/>
        </w:rPr>
        <w:t>to be </w:t>
      </w:r>
      <w:r>
        <w:rPr>
          <w:spacing w:val="5"/>
          <w:sz w:val="22"/>
        </w:rPr>
        <w:t>considerably </w:t>
      </w:r>
      <w:r>
        <w:rPr>
          <w:spacing w:val="11"/>
          <w:sz w:val="22"/>
        </w:rPr>
        <w:t> </w:t>
      </w:r>
      <w:r>
        <w:rPr>
          <w:spacing w:val="6"/>
          <w:sz w:val="22"/>
        </w:rPr>
        <w:t>larger.</w:t>
      </w:r>
    </w:p>
    <w:p>
      <w:pPr>
        <w:pStyle w:val="ListParagraph"/>
        <w:numPr>
          <w:ilvl w:val="0"/>
          <w:numId w:val="101"/>
        </w:numPr>
        <w:tabs>
          <w:tab w:pos="2042" w:val="left" w:leader="none"/>
        </w:tabs>
        <w:spacing w:line="250" w:lineRule="exact" w:before="110" w:after="0"/>
        <w:ind w:left="2041" w:right="708" w:hanging="566"/>
        <w:jc w:val="both"/>
        <w:rPr>
          <w:sz w:val="22"/>
        </w:rPr>
      </w:pPr>
      <w:r>
        <w:rPr>
          <w:i/>
          <w:spacing w:val="4"/>
          <w:sz w:val="22"/>
        </w:rPr>
        <w:t>Size </w:t>
      </w:r>
      <w:r>
        <w:rPr>
          <w:i/>
          <w:spacing w:val="3"/>
          <w:sz w:val="22"/>
        </w:rPr>
        <w:t>of </w:t>
      </w:r>
      <w:r>
        <w:rPr>
          <w:i/>
          <w:spacing w:val="5"/>
          <w:sz w:val="22"/>
        </w:rPr>
        <w:t>excavated trench </w:t>
      </w:r>
      <w:r>
        <w:rPr>
          <w:spacing w:val="5"/>
          <w:sz w:val="22"/>
        </w:rPr>
        <w:t>Methods </w:t>
      </w:r>
      <w:r>
        <w:rPr>
          <w:spacing w:val="3"/>
          <w:sz w:val="22"/>
        </w:rPr>
        <w:t>A, </w:t>
      </w:r>
      <w:r>
        <w:rPr>
          <w:sz w:val="22"/>
        </w:rPr>
        <w:t>B  </w:t>
      </w:r>
      <w:r>
        <w:rPr>
          <w:spacing w:val="4"/>
          <w:sz w:val="22"/>
        </w:rPr>
        <w:t>and  </w:t>
      </w:r>
      <w:r>
        <w:rPr>
          <w:sz w:val="22"/>
        </w:rPr>
        <w:t>C  </w:t>
      </w:r>
      <w:r>
        <w:rPr>
          <w:spacing w:val="5"/>
          <w:sz w:val="22"/>
        </w:rPr>
        <w:t>require  relatively  </w:t>
      </w:r>
      <w:r>
        <w:rPr>
          <w:spacing w:val="4"/>
          <w:sz w:val="22"/>
        </w:rPr>
        <w:t>small  </w:t>
      </w:r>
      <w:r>
        <w:rPr>
          <w:spacing w:val="6"/>
          <w:sz w:val="22"/>
        </w:rPr>
        <w:t>trench </w:t>
      </w:r>
      <w:r>
        <w:rPr>
          <w:spacing w:val="67"/>
          <w:sz w:val="22"/>
        </w:rPr>
        <w:t> </w:t>
      </w:r>
      <w:r>
        <w:rPr>
          <w:spacing w:val="5"/>
          <w:sz w:val="22"/>
        </w:rPr>
        <w:t>widths </w:t>
      </w:r>
      <w:r>
        <w:rPr>
          <w:spacing w:val="3"/>
          <w:sz w:val="22"/>
        </w:rPr>
        <w:t>in </w:t>
      </w:r>
      <w:r>
        <w:rPr>
          <w:spacing w:val="5"/>
          <w:sz w:val="22"/>
        </w:rPr>
        <w:t>comparison </w:t>
      </w:r>
      <w:r>
        <w:rPr>
          <w:spacing w:val="3"/>
          <w:sz w:val="22"/>
        </w:rPr>
        <w:t>to </w:t>
      </w:r>
      <w:r>
        <w:rPr>
          <w:spacing w:val="5"/>
          <w:sz w:val="22"/>
        </w:rPr>
        <w:t>Method </w:t>
      </w:r>
      <w:r>
        <w:rPr>
          <w:spacing w:val="47"/>
          <w:sz w:val="22"/>
        </w:rPr>
        <w:t> </w:t>
      </w:r>
      <w:r>
        <w:rPr>
          <w:spacing w:val="6"/>
          <w:sz w:val="22"/>
        </w:rPr>
        <w:t>D.</w:t>
      </w:r>
    </w:p>
    <w:p>
      <w:pPr>
        <w:pStyle w:val="BodyText"/>
        <w:rPr>
          <w:sz w:val="24"/>
        </w:rPr>
      </w:pPr>
    </w:p>
    <w:p>
      <w:pPr>
        <w:spacing w:before="175"/>
        <w:ind w:left="5317" w:right="4550" w:firstLine="0"/>
        <w:jc w:val="center"/>
        <w:rPr>
          <w:rFonts w:ascii="Arial"/>
          <w:sz w:val="16"/>
        </w:rPr>
      </w:pPr>
      <w:r>
        <w:rPr>
          <w:rFonts w:ascii="Arial"/>
          <w:sz w:val="16"/>
        </w:rPr>
        <w:t>COPYRIGHT</w:t>
      </w:r>
    </w:p>
    <w:p>
      <w:pPr>
        <w:spacing w:after="0"/>
        <w:jc w:val="center"/>
        <w:rPr>
          <w:rFonts w:ascii="Arial"/>
          <w:sz w:val="16"/>
        </w:rPr>
        <w:sectPr>
          <w:headerReference w:type="default" r:id="rId613"/>
          <w:footerReference w:type="default" r:id="rId614"/>
          <w:pgSz w:w="11900" w:h="16840"/>
          <w:pgMar w:header="0" w:footer="411" w:top="1080" w:bottom="600" w:left="140" w:right="900"/>
        </w:sectPr>
      </w:pPr>
    </w:p>
    <w:p>
      <w:pPr>
        <w:tabs>
          <w:tab w:pos="5897" w:val="right" w:leader="none"/>
        </w:tabs>
        <w:spacing w:before="79"/>
        <w:ind w:left="994" w:right="0" w:firstLine="0"/>
        <w:jc w:val="left"/>
        <w:rPr>
          <w:sz w:val="16"/>
        </w:rPr>
      </w:pPr>
      <w:r>
        <w:rPr>
          <w:b/>
          <w:spacing w:val="3"/>
          <w:sz w:val="16"/>
        </w:rPr>
        <w:t>AS/NZS</w:t>
      </w:r>
      <w:r>
        <w:rPr>
          <w:b/>
          <w:spacing w:val="12"/>
          <w:sz w:val="16"/>
        </w:rPr>
        <w:t> </w:t>
      </w:r>
      <w:r>
        <w:rPr>
          <w:b/>
          <w:spacing w:val="4"/>
          <w:sz w:val="16"/>
        </w:rPr>
        <w:t>3008.1.2:1998</w:t>
      </w:r>
      <w:r>
        <w:rPr>
          <w:spacing w:val="4"/>
          <w:sz w:val="16"/>
        </w:rPr>
        <w:tab/>
        <w:t>94</w:t>
      </w:r>
    </w:p>
    <w:p>
      <w:pPr>
        <w:pStyle w:val="BodyText"/>
        <w:spacing w:before="8"/>
        <w:rPr>
          <w:sz w:val="21"/>
        </w:rPr>
      </w:pPr>
    </w:p>
    <w:p>
      <w:pPr>
        <w:pStyle w:val="ListParagraph"/>
        <w:numPr>
          <w:ilvl w:val="0"/>
          <w:numId w:val="101"/>
        </w:numPr>
        <w:tabs>
          <w:tab w:pos="2042" w:val="left" w:leader="none"/>
        </w:tabs>
        <w:spacing w:line="250" w:lineRule="exact" w:before="0" w:after="0"/>
        <w:ind w:left="2041" w:right="1388" w:hanging="566"/>
        <w:jc w:val="both"/>
        <w:rPr>
          <w:sz w:val="22"/>
        </w:rPr>
      </w:pPr>
      <w:r>
        <w:rPr>
          <w:i/>
          <w:spacing w:val="5"/>
          <w:sz w:val="22"/>
        </w:rPr>
        <w:t>Provision </w:t>
      </w:r>
      <w:r>
        <w:rPr>
          <w:i/>
          <w:spacing w:val="4"/>
          <w:sz w:val="22"/>
        </w:rPr>
        <w:t>for </w:t>
      </w:r>
      <w:r>
        <w:rPr>
          <w:i/>
          <w:spacing w:val="5"/>
          <w:sz w:val="22"/>
        </w:rPr>
        <w:t>additional </w:t>
      </w:r>
      <w:r>
        <w:rPr>
          <w:i/>
          <w:spacing w:val="4"/>
          <w:sz w:val="22"/>
        </w:rPr>
        <w:t>load </w:t>
      </w:r>
      <w:r>
        <w:rPr>
          <w:spacing w:val="4"/>
          <w:sz w:val="22"/>
        </w:rPr>
        <w:t>All  </w:t>
      </w:r>
      <w:r>
        <w:rPr>
          <w:spacing w:val="5"/>
          <w:sz w:val="22"/>
        </w:rPr>
        <w:t>methods  </w:t>
      </w:r>
      <w:r>
        <w:rPr>
          <w:spacing w:val="4"/>
          <w:sz w:val="22"/>
        </w:rPr>
        <w:t>have  </w:t>
      </w:r>
      <w:r>
        <w:rPr>
          <w:spacing w:val="5"/>
          <w:sz w:val="22"/>
        </w:rPr>
        <w:t>provision  </w:t>
      </w:r>
      <w:r>
        <w:rPr>
          <w:spacing w:val="4"/>
          <w:sz w:val="22"/>
        </w:rPr>
        <w:t>for  </w:t>
      </w:r>
      <w:r>
        <w:rPr>
          <w:sz w:val="22"/>
        </w:rPr>
        <w:t>a  </w:t>
      </w:r>
      <w:r>
        <w:rPr>
          <w:spacing w:val="5"/>
          <w:sz w:val="22"/>
        </w:rPr>
        <w:t>further  </w:t>
      </w:r>
      <w:r>
        <w:rPr>
          <w:spacing w:val="6"/>
          <w:sz w:val="22"/>
        </w:rPr>
        <w:t>load </w:t>
      </w:r>
      <w:r>
        <w:rPr>
          <w:spacing w:val="5"/>
          <w:sz w:val="22"/>
        </w:rPr>
        <w:t>increase </w:t>
      </w:r>
      <w:r>
        <w:rPr>
          <w:spacing w:val="3"/>
          <w:sz w:val="22"/>
        </w:rPr>
        <w:t>of </w:t>
      </w:r>
      <w:r>
        <w:rPr>
          <w:spacing w:val="5"/>
          <w:sz w:val="22"/>
        </w:rPr>
        <w:t>between </w:t>
      </w:r>
      <w:r>
        <w:rPr>
          <w:spacing w:val="4"/>
          <w:sz w:val="22"/>
        </w:rPr>
        <w:t>183 and 323 </w:t>
      </w:r>
      <w:r>
        <w:rPr>
          <w:spacing w:val="3"/>
          <w:sz w:val="22"/>
        </w:rPr>
        <w:t>A. </w:t>
      </w:r>
      <w:r>
        <w:rPr>
          <w:spacing w:val="5"/>
          <w:sz w:val="22"/>
        </w:rPr>
        <w:t>Methods </w:t>
      </w:r>
      <w:r>
        <w:rPr>
          <w:sz w:val="22"/>
        </w:rPr>
        <w:t>A </w:t>
      </w:r>
      <w:r>
        <w:rPr>
          <w:spacing w:val="4"/>
          <w:sz w:val="22"/>
        </w:rPr>
        <w:t>and </w:t>
      </w:r>
      <w:r>
        <w:rPr>
          <w:sz w:val="22"/>
        </w:rPr>
        <w:t>D </w:t>
      </w:r>
      <w:r>
        <w:rPr>
          <w:spacing w:val="4"/>
          <w:sz w:val="22"/>
        </w:rPr>
        <w:t>have the </w:t>
      </w:r>
      <w:r>
        <w:rPr>
          <w:spacing w:val="5"/>
          <w:sz w:val="22"/>
        </w:rPr>
        <w:t>smallest margin </w:t>
      </w:r>
      <w:r>
        <w:rPr>
          <w:spacing w:val="3"/>
          <w:sz w:val="22"/>
        </w:rPr>
        <w:t>of </w:t>
      </w:r>
      <w:r>
        <w:rPr>
          <w:spacing w:val="5"/>
          <w:sz w:val="22"/>
        </w:rPr>
        <w:t>increased </w:t>
      </w:r>
      <w:r>
        <w:rPr>
          <w:spacing w:val="4"/>
          <w:sz w:val="22"/>
        </w:rPr>
        <w:t>load</w:t>
      </w:r>
      <w:r>
        <w:rPr>
          <w:spacing w:val="47"/>
          <w:sz w:val="22"/>
        </w:rPr>
        <w:t> </w:t>
      </w:r>
      <w:r>
        <w:rPr>
          <w:spacing w:val="6"/>
          <w:sz w:val="22"/>
        </w:rPr>
        <w:t>capability.</w:t>
      </w:r>
    </w:p>
    <w:p>
      <w:pPr>
        <w:pStyle w:val="BodyText"/>
        <w:spacing w:line="250" w:lineRule="exact" w:before="107"/>
        <w:ind w:left="1475" w:right="1526"/>
      </w:pPr>
      <w:r>
        <w:rPr>
          <w:spacing w:val="4"/>
        </w:rPr>
        <w:t>The </w:t>
      </w:r>
      <w:r>
        <w:rPr>
          <w:spacing w:val="5"/>
        </w:rPr>
        <w:t>relative importance </w:t>
      </w:r>
      <w:r>
        <w:rPr>
          <w:spacing w:val="3"/>
        </w:rPr>
        <w:t>of </w:t>
      </w:r>
      <w:r>
        <w:rPr>
          <w:spacing w:val="4"/>
        </w:rPr>
        <w:t>these </w:t>
      </w:r>
      <w:r>
        <w:rPr>
          <w:spacing w:val="5"/>
        </w:rPr>
        <w:t>different factors </w:t>
      </w:r>
      <w:r>
        <w:rPr>
          <w:spacing w:val="4"/>
        </w:rPr>
        <w:t>for </w:t>
      </w:r>
      <w:r>
        <w:rPr/>
        <w:t>a </w:t>
      </w:r>
      <w:r>
        <w:rPr>
          <w:spacing w:val="5"/>
        </w:rPr>
        <w:t>particular installation </w:t>
      </w:r>
      <w:r>
        <w:rPr>
          <w:spacing w:val="4"/>
        </w:rPr>
        <w:t>will, </w:t>
      </w:r>
      <w:r>
        <w:rPr>
          <w:spacing w:val="6"/>
        </w:rPr>
        <w:t>in </w:t>
      </w:r>
      <w:r>
        <w:rPr>
          <w:spacing w:val="67"/>
        </w:rPr>
        <w:t> </w:t>
      </w:r>
      <w:r>
        <w:rPr>
          <w:spacing w:val="5"/>
        </w:rPr>
        <w:t>general, determine </w:t>
      </w:r>
      <w:r>
        <w:rPr>
          <w:spacing w:val="4"/>
        </w:rPr>
        <w:t>the cable </w:t>
      </w:r>
      <w:r>
        <w:rPr>
          <w:spacing w:val="5"/>
        </w:rPr>
        <w:t>arrangement </w:t>
      </w:r>
      <w:r>
        <w:rPr>
          <w:spacing w:val="55"/>
        </w:rPr>
        <w:t> </w:t>
      </w:r>
      <w:r>
        <w:rPr>
          <w:spacing w:val="6"/>
        </w:rPr>
        <w:t>selected.</w:t>
      </w:r>
    </w:p>
    <w:p>
      <w:pPr>
        <w:pStyle w:val="BodyText"/>
        <w:spacing w:before="5"/>
        <w:rPr>
          <w:sz w:val="24"/>
        </w:rPr>
      </w:pPr>
    </w:p>
    <w:p>
      <w:pPr>
        <w:pStyle w:val="Heading3"/>
        <w:spacing w:before="0"/>
        <w:ind w:left="1475"/>
        <w:jc w:val="both"/>
      </w:pPr>
      <w:bookmarkStart w:name="A2 EXAMPLE 2" w:id="155"/>
      <w:bookmarkEnd w:id="155"/>
      <w:r>
        <w:rPr>
          <w:b w:val="0"/>
        </w:rPr>
      </w:r>
      <w:bookmarkStart w:name="A2.1 Problem" w:id="156"/>
      <w:bookmarkEnd w:id="156"/>
      <w:r>
        <w:rPr>
          <w:b w:val="0"/>
        </w:rPr>
      </w:r>
      <w:r>
        <w:rPr/>
        <w:t>A2    EXAMPLE 2</w:t>
      </w:r>
    </w:p>
    <w:p>
      <w:pPr>
        <w:pStyle w:val="BodyText"/>
        <w:tabs>
          <w:tab w:pos="2152" w:val="left" w:leader="none"/>
          <w:tab w:pos="3220" w:val="left" w:leader="none"/>
        </w:tabs>
        <w:spacing w:line="250" w:lineRule="exact" w:before="110"/>
        <w:ind w:left="1475" w:right="1388"/>
      </w:pPr>
      <w:r>
        <w:rPr>
          <w:b/>
          <w:spacing w:val="4"/>
        </w:rPr>
        <w:t>A2.1</w:t>
        <w:tab/>
      </w:r>
      <w:r>
        <w:rPr>
          <w:b/>
          <w:spacing w:val="5"/>
        </w:rPr>
        <w:t>Problem</w:t>
        <w:tab/>
      </w:r>
      <w:r>
        <w:rPr>
          <w:spacing w:val="3"/>
        </w:rPr>
        <w:t>If</w:t>
      </w:r>
      <w:r>
        <w:rPr>
          <w:spacing w:val="43"/>
        </w:rPr>
        <w:t> </w:t>
      </w:r>
      <w:r>
        <w:rPr>
          <w:spacing w:val="3"/>
        </w:rPr>
        <w:t>12</w:t>
      </w:r>
      <w:r>
        <w:rPr>
          <w:spacing w:val="43"/>
        </w:rPr>
        <w:t> </w:t>
      </w:r>
      <w:r>
        <w:rPr>
          <w:spacing w:val="5"/>
        </w:rPr>
        <w:t>loaded</w:t>
      </w:r>
      <w:r>
        <w:rPr>
          <w:spacing w:val="43"/>
        </w:rPr>
        <w:t> </w:t>
      </w:r>
      <w:r>
        <w:rPr>
          <w:spacing w:val="5"/>
        </w:rPr>
        <w:t>single-core</w:t>
      </w:r>
      <w:r>
        <w:rPr>
          <w:spacing w:val="43"/>
        </w:rPr>
        <w:t> </w:t>
      </w:r>
      <w:r>
        <w:rPr>
          <w:spacing w:val="5"/>
        </w:rPr>
        <w:t>conductors</w:t>
      </w:r>
      <w:r>
        <w:rPr>
          <w:spacing w:val="43"/>
        </w:rPr>
        <w:t> </w:t>
      </w:r>
      <w:r>
        <w:rPr>
          <w:spacing w:val="4"/>
        </w:rPr>
        <w:t>are</w:t>
      </w:r>
      <w:r>
        <w:rPr>
          <w:spacing w:val="44"/>
        </w:rPr>
        <w:t> </w:t>
      </w:r>
      <w:r>
        <w:rPr>
          <w:spacing w:val="4"/>
        </w:rPr>
        <w:t>run</w:t>
      </w:r>
      <w:r>
        <w:rPr>
          <w:spacing w:val="43"/>
        </w:rPr>
        <w:t> </w:t>
      </w:r>
      <w:r>
        <w:rPr>
          <w:spacing w:val="5"/>
        </w:rPr>
        <w:t>through</w:t>
      </w:r>
      <w:r>
        <w:rPr>
          <w:spacing w:val="43"/>
        </w:rPr>
        <w:t> </w:t>
      </w:r>
      <w:r>
        <w:rPr/>
        <w:t>a</w:t>
      </w:r>
      <w:r>
        <w:rPr>
          <w:spacing w:val="43"/>
        </w:rPr>
        <w:t> </w:t>
      </w:r>
      <w:r>
        <w:rPr>
          <w:spacing w:val="5"/>
        </w:rPr>
        <w:t>wiring</w:t>
      </w:r>
      <w:r>
        <w:rPr>
          <w:spacing w:val="43"/>
        </w:rPr>
        <w:t> </w:t>
      </w:r>
      <w:r>
        <w:rPr>
          <w:spacing w:val="6"/>
        </w:rPr>
        <w:t>enclosure </w:t>
      </w:r>
      <w:r>
        <w:rPr>
          <w:spacing w:val="4"/>
        </w:rPr>
        <w:t>what </w:t>
      </w:r>
      <w:r>
        <w:rPr>
          <w:spacing w:val="5"/>
        </w:rPr>
        <w:t>derating factor should </w:t>
      </w:r>
      <w:r>
        <w:rPr>
          <w:spacing w:val="3"/>
        </w:rPr>
        <w:t>be </w:t>
      </w:r>
      <w:r>
        <w:rPr>
          <w:spacing w:val="46"/>
        </w:rPr>
        <w:t> </w:t>
      </w:r>
      <w:r>
        <w:rPr>
          <w:spacing w:val="6"/>
        </w:rPr>
        <w:t>applied?</w:t>
      </w:r>
    </w:p>
    <w:p>
      <w:pPr>
        <w:pStyle w:val="BodyText"/>
        <w:spacing w:line="250" w:lineRule="exact" w:before="107"/>
        <w:ind w:left="1475" w:right="1388"/>
        <w:jc w:val="both"/>
      </w:pPr>
      <w:bookmarkStart w:name="A2.2 Solution" w:id="157"/>
      <w:bookmarkEnd w:id="157"/>
      <w:r>
        <w:rPr/>
      </w:r>
      <w:r>
        <w:rPr>
          <w:b/>
          <w:spacing w:val="4"/>
        </w:rPr>
        <w:t>A2.2 </w:t>
      </w:r>
      <w:r>
        <w:rPr>
          <w:b/>
          <w:spacing w:val="5"/>
        </w:rPr>
        <w:t>Solution </w:t>
      </w:r>
      <w:r>
        <w:rPr>
          <w:spacing w:val="4"/>
        </w:rPr>
        <w:t>The </w:t>
      </w:r>
      <w:r>
        <w:rPr>
          <w:spacing w:val="5"/>
        </w:rPr>
        <w:t>applicable derating factors </w:t>
      </w:r>
      <w:r>
        <w:rPr>
          <w:spacing w:val="4"/>
        </w:rPr>
        <w:t>could </w:t>
      </w:r>
      <w:r>
        <w:rPr>
          <w:spacing w:val="3"/>
        </w:rPr>
        <w:t>be </w:t>
      </w:r>
      <w:r>
        <w:rPr>
          <w:spacing w:val="5"/>
        </w:rPr>
        <w:t>determined </w:t>
      </w:r>
      <w:r>
        <w:rPr>
          <w:spacing w:val="4"/>
        </w:rPr>
        <w:t>from Table 22. </w:t>
      </w:r>
      <w:r>
        <w:rPr>
          <w:spacing w:val="6"/>
        </w:rPr>
        <w:t>If</w:t>
      </w:r>
      <w:r>
        <w:rPr>
          <w:spacing w:val="67"/>
        </w:rPr>
        <w:t> </w:t>
      </w:r>
      <w:r>
        <w:rPr>
          <w:spacing w:val="5"/>
        </w:rPr>
        <w:t>three-phase circuits, </w:t>
      </w:r>
      <w:r>
        <w:rPr>
          <w:spacing w:val="4"/>
        </w:rPr>
        <w:t>12/3 </w:t>
      </w:r>
      <w:r>
        <w:rPr>
          <w:spacing w:val="3"/>
        </w:rPr>
        <w:t>is </w:t>
      </w:r>
      <w:r>
        <w:rPr/>
        <w:t>4 </w:t>
      </w:r>
      <w:r>
        <w:rPr>
          <w:spacing w:val="5"/>
        </w:rPr>
        <w:t>groups, </w:t>
      </w:r>
      <w:r>
        <w:rPr>
          <w:spacing w:val="4"/>
        </w:rPr>
        <w:t>i.e. </w:t>
      </w:r>
      <w:r>
        <w:rPr/>
        <w:t>4 </w:t>
      </w:r>
      <w:r>
        <w:rPr>
          <w:spacing w:val="5"/>
        </w:rPr>
        <w:t>circuits, </w:t>
      </w:r>
      <w:r>
        <w:rPr>
          <w:spacing w:val="4"/>
        </w:rPr>
        <w:t>and </w:t>
      </w:r>
      <w:r>
        <w:rPr/>
        <w:t>a </w:t>
      </w:r>
      <w:r>
        <w:rPr>
          <w:spacing w:val="5"/>
        </w:rPr>
        <w:t>derating factor </w:t>
      </w:r>
      <w:r>
        <w:rPr>
          <w:spacing w:val="3"/>
        </w:rPr>
        <w:t>of </w:t>
      </w:r>
      <w:r>
        <w:rPr>
          <w:spacing w:val="4"/>
        </w:rPr>
        <w:t>0.65 could </w:t>
      </w:r>
      <w:r>
        <w:rPr>
          <w:spacing w:val="3"/>
        </w:rPr>
        <w:t>be </w:t>
      </w:r>
      <w:r>
        <w:rPr>
          <w:spacing w:val="5"/>
        </w:rPr>
        <w:t>applied. </w:t>
      </w:r>
      <w:r>
        <w:rPr>
          <w:spacing w:val="3"/>
        </w:rPr>
        <w:t>If </w:t>
      </w:r>
      <w:r>
        <w:rPr>
          <w:spacing w:val="4"/>
        </w:rPr>
        <w:t>the </w:t>
      </w:r>
      <w:r>
        <w:rPr>
          <w:spacing w:val="5"/>
        </w:rPr>
        <w:t>circuits </w:t>
      </w:r>
      <w:r>
        <w:rPr>
          <w:spacing w:val="4"/>
        </w:rPr>
        <w:t>are </w:t>
      </w:r>
      <w:r>
        <w:rPr>
          <w:spacing w:val="5"/>
        </w:rPr>
        <w:t>single-phase, </w:t>
      </w:r>
      <w:r>
        <w:rPr>
          <w:spacing w:val="4"/>
        </w:rPr>
        <w:t>there would </w:t>
      </w:r>
      <w:r>
        <w:rPr>
          <w:spacing w:val="3"/>
        </w:rPr>
        <w:t>be </w:t>
      </w:r>
      <w:r>
        <w:rPr/>
        <w:t>6 </w:t>
      </w:r>
      <w:r>
        <w:rPr>
          <w:spacing w:val="5"/>
        </w:rPr>
        <w:t>circuits </w:t>
      </w:r>
      <w:r>
        <w:rPr>
          <w:spacing w:val="4"/>
        </w:rPr>
        <w:t>and </w:t>
      </w:r>
      <w:r>
        <w:rPr>
          <w:spacing w:val="5"/>
        </w:rPr>
        <w:t>therefore </w:t>
      </w:r>
      <w:r>
        <w:rPr/>
        <w:t>a </w:t>
      </w:r>
      <w:r>
        <w:rPr>
          <w:spacing w:val="6"/>
        </w:rPr>
        <w:t>derating </w:t>
      </w:r>
      <w:r>
        <w:rPr>
          <w:spacing w:val="5"/>
        </w:rPr>
        <w:t>factor </w:t>
      </w:r>
      <w:r>
        <w:rPr>
          <w:spacing w:val="3"/>
        </w:rPr>
        <w:t>of </w:t>
      </w:r>
      <w:r>
        <w:rPr>
          <w:spacing w:val="4"/>
        </w:rPr>
        <w:t>0.57 could </w:t>
      </w:r>
      <w:r>
        <w:rPr>
          <w:spacing w:val="3"/>
        </w:rPr>
        <w:t>be  </w:t>
      </w:r>
      <w:r>
        <w:rPr>
          <w:spacing w:val="6"/>
        </w:rPr>
        <w:t>applied.</w:t>
      </w:r>
    </w:p>
    <w:p>
      <w:pPr>
        <w:pStyle w:val="BodyText"/>
        <w:spacing w:line="250" w:lineRule="exact" w:before="107"/>
        <w:ind w:left="1475" w:right="1394"/>
        <w:jc w:val="both"/>
      </w:pPr>
      <w:r>
        <w:rPr>
          <w:spacing w:val="5"/>
        </w:rPr>
        <w:t>Applying </w:t>
      </w:r>
      <w:r>
        <w:rPr>
          <w:spacing w:val="4"/>
        </w:rPr>
        <w:t>these </w:t>
      </w:r>
      <w:r>
        <w:rPr>
          <w:spacing w:val="5"/>
        </w:rPr>
        <w:t>derating factors </w:t>
      </w:r>
      <w:r>
        <w:rPr>
          <w:spacing w:val="4"/>
        </w:rPr>
        <w:t>for, say, V-75, </w:t>
      </w:r>
      <w:r>
        <w:rPr/>
        <w:t>4 </w:t>
      </w:r>
      <w:r>
        <w:rPr>
          <w:spacing w:val="4"/>
        </w:rPr>
        <w:t>mm</w:t>
      </w:r>
      <w:r>
        <w:rPr>
          <w:spacing w:val="4"/>
          <w:position w:val="9"/>
          <w:sz w:val="13"/>
        </w:rPr>
        <w:t>2 </w:t>
      </w:r>
      <w:r>
        <w:rPr>
          <w:spacing w:val="5"/>
        </w:rPr>
        <w:t>conductors, </w:t>
      </w:r>
      <w:r>
        <w:rPr>
          <w:spacing w:val="4"/>
        </w:rPr>
        <w:t>from Table  </w:t>
      </w:r>
      <w:r>
        <w:rPr/>
        <w:t>6  a  </w:t>
      </w:r>
      <w:r>
        <w:rPr>
          <w:spacing w:val="5"/>
        </w:rPr>
        <w:t>three-phase current-carrying capacity </w:t>
      </w:r>
      <w:r>
        <w:rPr>
          <w:spacing w:val="3"/>
        </w:rPr>
        <w:t>is 30 </w:t>
      </w:r>
      <w:r>
        <w:rPr/>
        <w:t>A  </w:t>
      </w:r>
      <w:r>
        <w:rPr>
          <w:spacing w:val="4"/>
        </w:rPr>
        <w:t>while  the  </w:t>
      </w:r>
      <w:r>
        <w:rPr>
          <w:spacing w:val="5"/>
        </w:rPr>
        <w:t>single-phase </w:t>
      </w:r>
      <w:r>
        <w:rPr>
          <w:spacing w:val="4"/>
        </w:rPr>
        <w:t>value  from  Table  </w:t>
      </w:r>
      <w:r>
        <w:rPr/>
        <w:t>3  </w:t>
      </w:r>
      <w:r>
        <w:rPr>
          <w:spacing w:val="3"/>
        </w:rPr>
        <w:t>is 34</w:t>
      </w:r>
      <w:r>
        <w:rPr>
          <w:spacing w:val="44"/>
        </w:rPr>
        <w:t> </w:t>
      </w:r>
      <w:r>
        <w:rPr>
          <w:spacing w:val="6"/>
        </w:rPr>
        <w:t>A.</w:t>
      </w:r>
    </w:p>
    <w:p>
      <w:pPr>
        <w:pStyle w:val="BodyText"/>
        <w:spacing w:line="338" w:lineRule="auto" w:before="102"/>
        <w:ind w:left="1475" w:right="4942"/>
      </w:pPr>
      <w:bookmarkStart w:name="A3.1 Problem" w:id="158"/>
      <w:bookmarkEnd w:id="158"/>
      <w:r>
        <w:rPr/>
      </w:r>
      <w:r>
        <w:rPr/>
        <w:t>Using the three-phase approach, 30 × 0.65 = 19.5 A. Using the single-phase approach, 34 × 0.57 = 19.4    A.</w:t>
      </w:r>
    </w:p>
    <w:p>
      <w:pPr>
        <w:pStyle w:val="BodyText"/>
        <w:spacing w:before="4"/>
        <w:ind w:left="1475"/>
        <w:jc w:val="both"/>
      </w:pPr>
      <w:r>
        <w:rPr/>
        <w:t>Note that these methods result in approximately the same    answer.</w:t>
      </w:r>
    </w:p>
    <w:p>
      <w:pPr>
        <w:pStyle w:val="BodyText"/>
        <w:rPr>
          <w:sz w:val="24"/>
        </w:rPr>
      </w:pPr>
    </w:p>
    <w:p>
      <w:pPr>
        <w:pStyle w:val="Heading3"/>
        <w:spacing w:before="186"/>
        <w:ind w:left="1475"/>
        <w:jc w:val="both"/>
      </w:pPr>
      <w:bookmarkStart w:name="A3 EXAMPLE 3" w:id="159"/>
      <w:bookmarkEnd w:id="159"/>
      <w:r>
        <w:rPr>
          <w:b w:val="0"/>
        </w:rPr>
      </w:r>
      <w:r>
        <w:rPr/>
        <w:t>A3    EXAMPLE 3</w:t>
      </w:r>
    </w:p>
    <w:p>
      <w:pPr>
        <w:pStyle w:val="BodyText"/>
        <w:spacing w:line="250" w:lineRule="exact" w:before="110"/>
        <w:ind w:left="1475" w:right="1387"/>
        <w:jc w:val="both"/>
      </w:pPr>
      <w:r>
        <w:rPr>
          <w:b/>
          <w:spacing w:val="4"/>
        </w:rPr>
        <w:t>A3.1 </w:t>
      </w:r>
      <w:r>
        <w:rPr>
          <w:b/>
          <w:spacing w:val="5"/>
        </w:rPr>
        <w:t>Problem </w:t>
      </w:r>
      <w:r>
        <w:rPr/>
        <w:t>A </w:t>
      </w:r>
      <w:r>
        <w:rPr>
          <w:spacing w:val="5"/>
        </w:rPr>
        <w:t>three-phase circuit </w:t>
      </w:r>
      <w:r>
        <w:rPr>
          <w:spacing w:val="3"/>
        </w:rPr>
        <w:t>is to </w:t>
      </w:r>
      <w:r>
        <w:rPr>
          <w:spacing w:val="5"/>
        </w:rPr>
        <w:t>supply </w:t>
      </w:r>
      <w:r>
        <w:rPr/>
        <w:t>a </w:t>
      </w:r>
      <w:r>
        <w:rPr>
          <w:spacing w:val="4"/>
        </w:rPr>
        <w:t>load </w:t>
      </w:r>
      <w:r>
        <w:rPr>
          <w:spacing w:val="3"/>
        </w:rPr>
        <w:t>of  </w:t>
      </w:r>
      <w:r>
        <w:rPr>
          <w:spacing w:val="4"/>
        </w:rPr>
        <w:t>125  </w:t>
      </w:r>
      <w:r>
        <w:rPr/>
        <w:t>A  </w:t>
      </w:r>
      <w:r>
        <w:rPr>
          <w:spacing w:val="4"/>
        </w:rPr>
        <w:t>per  </w:t>
      </w:r>
      <w:r>
        <w:rPr>
          <w:spacing w:val="5"/>
        </w:rPr>
        <w:t>phase.  </w:t>
      </w:r>
      <w:r>
        <w:rPr>
          <w:spacing w:val="3"/>
        </w:rPr>
        <w:t>It  </w:t>
      </w:r>
      <w:r>
        <w:rPr>
          <w:spacing w:val="6"/>
        </w:rPr>
        <w:t>is </w:t>
      </w:r>
      <w:r>
        <w:rPr>
          <w:spacing w:val="67"/>
        </w:rPr>
        <w:t> </w:t>
      </w:r>
      <w:r>
        <w:rPr>
          <w:spacing w:val="5"/>
        </w:rPr>
        <w:t>proposed </w:t>
      </w:r>
      <w:r>
        <w:rPr>
          <w:spacing w:val="3"/>
        </w:rPr>
        <w:t>to </w:t>
      </w:r>
      <w:r>
        <w:rPr>
          <w:spacing w:val="4"/>
        </w:rPr>
        <w:t>use two V-75 </w:t>
      </w:r>
      <w:r>
        <w:rPr>
          <w:spacing w:val="5"/>
        </w:rPr>
        <w:t>four-core insulated </w:t>
      </w:r>
      <w:r>
        <w:rPr>
          <w:spacing w:val="4"/>
        </w:rPr>
        <w:t>and </w:t>
      </w:r>
      <w:r>
        <w:rPr>
          <w:spacing w:val="5"/>
        </w:rPr>
        <w:t>sheathed cables bunched together </w:t>
      </w:r>
      <w:r>
        <w:rPr>
          <w:spacing w:val="3"/>
        </w:rPr>
        <w:t>on </w:t>
      </w:r>
      <w:r>
        <w:rPr/>
        <w:t>a </w:t>
      </w:r>
      <w:r>
        <w:rPr>
          <w:spacing w:val="5"/>
        </w:rPr>
        <w:t>surface</w:t>
      </w:r>
      <w:r>
        <w:rPr>
          <w:spacing w:val="25"/>
        </w:rPr>
        <w:t> </w:t>
      </w:r>
      <w:r>
        <w:rPr>
          <w:spacing w:val="3"/>
        </w:rPr>
        <w:t>in</w:t>
      </w:r>
      <w:r>
        <w:rPr>
          <w:spacing w:val="25"/>
        </w:rPr>
        <w:t> </w:t>
      </w:r>
      <w:r>
        <w:rPr/>
        <w:t>a</w:t>
      </w:r>
      <w:r>
        <w:rPr>
          <w:spacing w:val="25"/>
        </w:rPr>
        <w:t> </w:t>
      </w:r>
      <w:r>
        <w:rPr>
          <w:spacing w:val="5"/>
        </w:rPr>
        <w:t>confined</w:t>
      </w:r>
      <w:r>
        <w:rPr>
          <w:spacing w:val="25"/>
        </w:rPr>
        <w:t> </w:t>
      </w:r>
      <w:r>
        <w:rPr>
          <w:spacing w:val="5"/>
        </w:rPr>
        <w:t>ceiling</w:t>
      </w:r>
      <w:r>
        <w:rPr>
          <w:spacing w:val="25"/>
        </w:rPr>
        <w:t> </w:t>
      </w:r>
      <w:r>
        <w:rPr>
          <w:spacing w:val="4"/>
        </w:rPr>
        <w:t>space</w:t>
      </w:r>
      <w:r>
        <w:rPr>
          <w:spacing w:val="25"/>
        </w:rPr>
        <w:t> </w:t>
      </w:r>
      <w:r>
        <w:rPr>
          <w:spacing w:val="4"/>
        </w:rPr>
        <w:t>where</w:t>
      </w:r>
      <w:r>
        <w:rPr>
          <w:spacing w:val="25"/>
        </w:rPr>
        <w:t> </w:t>
      </w:r>
      <w:r>
        <w:rPr>
          <w:spacing w:val="4"/>
        </w:rPr>
        <w:t>the</w:t>
      </w:r>
      <w:r>
        <w:rPr>
          <w:spacing w:val="25"/>
        </w:rPr>
        <w:t> </w:t>
      </w:r>
      <w:r>
        <w:rPr>
          <w:spacing w:val="5"/>
        </w:rPr>
        <w:t>ambient</w:t>
      </w:r>
      <w:r>
        <w:rPr>
          <w:spacing w:val="25"/>
        </w:rPr>
        <w:t> </w:t>
      </w:r>
      <w:r>
        <w:rPr>
          <w:spacing w:val="4"/>
        </w:rPr>
        <w:t>air</w:t>
      </w:r>
      <w:r>
        <w:rPr>
          <w:spacing w:val="25"/>
        </w:rPr>
        <w:t> </w:t>
      </w:r>
      <w:r>
        <w:rPr>
          <w:spacing w:val="5"/>
        </w:rPr>
        <w:t>temperature</w:t>
      </w:r>
      <w:r>
        <w:rPr>
          <w:spacing w:val="25"/>
        </w:rPr>
        <w:t> </w:t>
      </w:r>
      <w:r>
        <w:rPr>
          <w:spacing w:val="3"/>
        </w:rPr>
        <w:t>is</w:t>
      </w:r>
      <w:r>
        <w:rPr>
          <w:spacing w:val="25"/>
        </w:rPr>
        <w:t> </w:t>
      </w:r>
      <w:r>
        <w:rPr>
          <w:spacing w:val="6"/>
        </w:rPr>
        <w:t>50°C.</w:t>
      </w:r>
    </w:p>
    <w:p>
      <w:pPr>
        <w:pStyle w:val="BodyText"/>
        <w:spacing w:before="102"/>
        <w:ind w:left="1475"/>
        <w:jc w:val="both"/>
      </w:pPr>
      <w:r>
        <w:rPr/>
        <w:t>Determine—</w:t>
      </w:r>
    </w:p>
    <w:p>
      <w:pPr>
        <w:pStyle w:val="ListParagraph"/>
        <w:numPr>
          <w:ilvl w:val="0"/>
          <w:numId w:val="102"/>
        </w:numPr>
        <w:tabs>
          <w:tab w:pos="2042" w:val="left" w:leader="none"/>
        </w:tabs>
        <w:spacing w:line="240" w:lineRule="auto" w:before="104" w:after="0"/>
        <w:ind w:left="2041" w:right="0" w:hanging="566"/>
        <w:jc w:val="both"/>
        <w:rPr>
          <w:sz w:val="22"/>
        </w:rPr>
      </w:pPr>
      <w:r>
        <w:rPr>
          <w:spacing w:val="4"/>
          <w:sz w:val="22"/>
        </w:rPr>
        <w:t>the </w:t>
      </w:r>
      <w:r>
        <w:rPr>
          <w:spacing w:val="5"/>
          <w:sz w:val="22"/>
        </w:rPr>
        <w:t>minimum conductor </w:t>
      </w:r>
      <w:r>
        <w:rPr>
          <w:spacing w:val="4"/>
          <w:sz w:val="22"/>
        </w:rPr>
        <w:t>size; </w:t>
      </w:r>
      <w:r>
        <w:rPr>
          <w:spacing w:val="30"/>
          <w:sz w:val="22"/>
        </w:rPr>
        <w:t> </w:t>
      </w:r>
      <w:r>
        <w:rPr>
          <w:spacing w:val="6"/>
          <w:sz w:val="22"/>
        </w:rPr>
        <w:t>and</w:t>
      </w:r>
    </w:p>
    <w:p>
      <w:pPr>
        <w:pStyle w:val="ListParagraph"/>
        <w:numPr>
          <w:ilvl w:val="0"/>
          <w:numId w:val="102"/>
        </w:numPr>
        <w:tabs>
          <w:tab w:pos="2041" w:val="left" w:leader="none"/>
          <w:tab w:pos="2042" w:val="left" w:leader="none"/>
        </w:tabs>
        <w:spacing w:line="250" w:lineRule="exact" w:before="109" w:after="0"/>
        <w:ind w:left="2041" w:right="1389" w:hanging="566"/>
        <w:jc w:val="left"/>
        <w:rPr>
          <w:sz w:val="22"/>
        </w:rPr>
      </w:pPr>
      <w:r>
        <w:rPr/>
        <w:pict>
          <v:shape style="position:absolute;margin-left:58.57312pt;margin-top:15.851615pt;width:5.4pt;height:92.05pt;mso-position-horizontal-relative:page;mso-position-vertical-relative:paragraph;z-index:29344" type="#_x0000_t202" filled="false" stroked="false">
            <v:textbox inset="0,0,0,0" style="layout-flow:vertical">
              <w:txbxContent>
                <w:p>
                  <w:pPr>
                    <w:spacing w:before="20"/>
                    <w:ind w:left="20" w:right="0" w:firstLine="0"/>
                    <w:jc w:val="left"/>
                    <w:rPr>
                      <w:rFonts w:ascii="Courier New"/>
                      <w:sz w:val="6"/>
                    </w:rPr>
                  </w:pPr>
                  <w:r>
                    <w:rPr>
                      <w:rFonts w:ascii="Courier New"/>
                      <w:sz w:val="6"/>
                    </w:rPr>
                    <w:t>--`,,,``,`,,``,,,,,`````,`,,`,,`-`-`,,`,,`,`,,`---</w:t>
                  </w:r>
                </w:p>
              </w:txbxContent>
            </v:textbox>
            <w10:wrap type="none"/>
          </v:shape>
        </w:pict>
      </w:r>
      <w:r>
        <w:rPr>
          <w:spacing w:val="4"/>
          <w:sz w:val="22"/>
        </w:rPr>
        <w:t>the </w:t>
      </w:r>
      <w:r>
        <w:rPr>
          <w:spacing w:val="5"/>
          <w:sz w:val="22"/>
        </w:rPr>
        <w:t>maximum </w:t>
      </w:r>
      <w:r>
        <w:rPr>
          <w:spacing w:val="4"/>
          <w:sz w:val="22"/>
        </w:rPr>
        <w:t>route </w:t>
      </w:r>
      <w:r>
        <w:rPr>
          <w:spacing w:val="5"/>
          <w:sz w:val="22"/>
        </w:rPr>
        <w:t>length </w:t>
      </w:r>
      <w:r>
        <w:rPr>
          <w:spacing w:val="3"/>
          <w:sz w:val="22"/>
        </w:rPr>
        <w:t>of </w:t>
      </w:r>
      <w:r>
        <w:rPr>
          <w:spacing w:val="4"/>
          <w:sz w:val="22"/>
        </w:rPr>
        <w:t>the </w:t>
      </w:r>
      <w:r>
        <w:rPr>
          <w:spacing w:val="5"/>
          <w:sz w:val="22"/>
        </w:rPr>
        <w:t>circuit </w:t>
      </w:r>
      <w:r>
        <w:rPr>
          <w:spacing w:val="3"/>
          <w:sz w:val="22"/>
        </w:rPr>
        <w:t>if </w:t>
      </w:r>
      <w:r>
        <w:rPr>
          <w:sz w:val="22"/>
        </w:rPr>
        <w:t>a </w:t>
      </w:r>
      <w:r>
        <w:rPr>
          <w:spacing w:val="5"/>
          <w:sz w:val="22"/>
        </w:rPr>
        <w:t>voltage </w:t>
      </w:r>
      <w:r>
        <w:rPr>
          <w:spacing w:val="4"/>
          <w:sz w:val="22"/>
        </w:rPr>
        <w:t>drop </w:t>
      </w:r>
      <w:r>
        <w:rPr>
          <w:spacing w:val="3"/>
          <w:sz w:val="22"/>
        </w:rPr>
        <w:t>of 3% is </w:t>
      </w:r>
      <w:r>
        <w:rPr>
          <w:spacing w:val="5"/>
          <w:sz w:val="22"/>
        </w:rPr>
        <w:t>permitted </w:t>
      </w:r>
      <w:r>
        <w:rPr>
          <w:spacing w:val="3"/>
          <w:sz w:val="22"/>
        </w:rPr>
        <w:t>on </w:t>
      </w:r>
      <w:r>
        <w:rPr>
          <w:spacing w:val="6"/>
          <w:sz w:val="22"/>
        </w:rPr>
        <w:t>the</w:t>
      </w:r>
      <w:r>
        <w:rPr>
          <w:spacing w:val="67"/>
          <w:sz w:val="22"/>
        </w:rPr>
        <w:t> </w:t>
      </w:r>
      <w:r>
        <w:rPr>
          <w:spacing w:val="6"/>
          <w:sz w:val="22"/>
        </w:rPr>
        <w:t>circuit;</w:t>
      </w:r>
    </w:p>
    <w:p>
      <w:pPr>
        <w:pStyle w:val="BodyText"/>
        <w:spacing w:before="102"/>
        <w:ind w:left="1475"/>
        <w:jc w:val="both"/>
      </w:pPr>
      <w:r>
        <w:rPr/>
        <w:t>for both aluminium and copper  conductors.</w:t>
      </w:r>
    </w:p>
    <w:p>
      <w:pPr>
        <w:spacing w:before="105"/>
        <w:ind w:left="1475" w:right="0" w:firstLine="0"/>
        <w:jc w:val="both"/>
        <w:rPr>
          <w:sz w:val="22"/>
        </w:rPr>
      </w:pPr>
      <w:bookmarkStart w:name="A3.2 Solution" w:id="160"/>
      <w:bookmarkEnd w:id="160"/>
      <w:r>
        <w:rPr/>
      </w:r>
      <w:r>
        <w:rPr>
          <w:b/>
          <w:sz w:val="22"/>
        </w:rPr>
        <w:t>A3.2    Solution    </w:t>
      </w:r>
      <w:r>
        <w:rPr>
          <w:sz w:val="22"/>
        </w:rPr>
        <w:t>The solution is as  follows:</w:t>
      </w:r>
    </w:p>
    <w:p>
      <w:pPr>
        <w:pStyle w:val="ListParagraph"/>
        <w:numPr>
          <w:ilvl w:val="0"/>
          <w:numId w:val="103"/>
        </w:numPr>
        <w:tabs>
          <w:tab w:pos="2042" w:val="left" w:leader="none"/>
        </w:tabs>
        <w:spacing w:line="240" w:lineRule="auto" w:before="107" w:after="0"/>
        <w:ind w:left="2041" w:right="0" w:hanging="566"/>
        <w:jc w:val="both"/>
        <w:rPr>
          <w:sz w:val="22"/>
        </w:rPr>
      </w:pPr>
      <w:r>
        <w:rPr>
          <w:i/>
          <w:spacing w:val="5"/>
          <w:sz w:val="22"/>
        </w:rPr>
        <w:t>Minimum </w:t>
      </w:r>
      <w:r>
        <w:rPr>
          <w:i/>
          <w:spacing w:val="4"/>
          <w:sz w:val="22"/>
        </w:rPr>
        <w:t>cable</w:t>
      </w:r>
      <w:r>
        <w:rPr>
          <w:i/>
          <w:spacing w:val="51"/>
          <w:sz w:val="22"/>
        </w:rPr>
        <w:t> </w:t>
      </w:r>
      <w:r>
        <w:rPr>
          <w:i/>
          <w:spacing w:val="4"/>
          <w:sz w:val="22"/>
        </w:rPr>
        <w:t>size</w:t>
      </w:r>
      <w:r>
        <w:rPr>
          <w:spacing w:val="4"/>
          <w:sz w:val="22"/>
        </w:rPr>
        <w:t>:</w:t>
      </w:r>
    </w:p>
    <w:p>
      <w:pPr>
        <w:pStyle w:val="BodyText"/>
        <w:spacing w:before="104"/>
        <w:ind w:left="2041"/>
      </w:pPr>
      <w:r>
        <w:rPr/>
        <w:t>Derating factor for bunching = 0.8 (Table 22, Column    5)</w:t>
      </w:r>
    </w:p>
    <w:p>
      <w:pPr>
        <w:pStyle w:val="BodyText"/>
        <w:spacing w:line="338" w:lineRule="auto" w:before="104"/>
        <w:ind w:left="2041" w:right="2879"/>
      </w:pPr>
      <w:r>
        <w:rPr/>
        <w:drawing>
          <wp:anchor distT="0" distB="0" distL="0" distR="0" allowOverlap="1" layoutInCell="1" locked="0" behindDoc="0" simplePos="0" relativeHeight="29104">
            <wp:simplePos x="0" y="0"/>
            <wp:positionH relativeFrom="page">
              <wp:posOffset>1859279</wp:posOffset>
            </wp:positionH>
            <wp:positionV relativeFrom="paragraph">
              <wp:posOffset>661241</wp:posOffset>
            </wp:positionV>
            <wp:extent cx="185201" cy="97155"/>
            <wp:effectExtent l="0" t="0" r="0" b="0"/>
            <wp:wrapTopAndBottom/>
            <wp:docPr id="173" name="image440.png" descr=""/>
            <wp:cNvGraphicFramePr>
              <a:graphicFrameLocks noChangeAspect="1"/>
            </wp:cNvGraphicFramePr>
            <a:graphic>
              <a:graphicData uri="http://schemas.openxmlformats.org/drawingml/2006/picture">
                <pic:pic>
                  <pic:nvPicPr>
                    <pic:cNvPr id="174" name="image440.png"/>
                    <pic:cNvPicPr/>
                  </pic:nvPicPr>
                  <pic:blipFill>
                    <a:blip r:embed="rId633" cstate="print"/>
                    <a:stretch>
                      <a:fillRect/>
                    </a:stretch>
                  </pic:blipFill>
                  <pic:spPr>
                    <a:xfrm>
                      <a:off x="0" y="0"/>
                      <a:ext cx="185201" cy="97155"/>
                    </a:xfrm>
                    <a:prstGeom prst="rect">
                      <a:avLst/>
                    </a:prstGeom>
                  </pic:spPr>
                </pic:pic>
              </a:graphicData>
            </a:graphic>
          </wp:anchor>
        </w:drawing>
      </w:r>
      <w:r>
        <w:rPr/>
        <w:pict>
          <v:shape style="position:absolute;margin-left:185.279999pt;margin-top:46.30624pt;width:3.15pt;height:7.2pt;mso-position-horizontal-relative:page;mso-position-vertical-relative:paragraph;z-index:29128;mso-wrap-distance-left:0;mso-wrap-distance-right:0" coordorigin="3706,926" coordsize="63,144" path="m3768,1065l3706,1065,3706,1070,3768,1070,3768,1065xm3749,945l3720,945,3730,955,3730,1046,3725,1061,3710,1065,3763,1065,3749,1061,3749,945xm3749,926l3706,945,3706,950,3715,945,3749,945,3749,926xe" filled="true" fillcolor="#000000" stroked="false">
            <v:path arrowok="t"/>
            <v:fill type="solid"/>
            <w10:wrap type="topAndBottom"/>
          </v:shape>
        </w:pict>
      </w:r>
      <w:r>
        <w:rPr/>
        <w:pict>
          <v:shape style="position:absolute;margin-left:221.279999pt;margin-top:46.30624pt;width:3.15pt;height:7.2pt;mso-position-horizontal-relative:page;mso-position-vertical-relative:paragraph;z-index:29152;mso-wrap-distance-left:0;mso-wrap-distance-right:0" coordorigin="4426,926" coordsize="63,144" path="m4488,1065l4426,1065,4426,1070,4488,1070,4488,1065xm4469,945l4440,945,4450,955,4450,1046,4445,1061,4430,1065,4483,1065,4469,1061,4469,945xm4469,926l4426,945,4426,950,4435,945,4469,945,4469,926xe" filled="true" fillcolor="#000000" stroked="false">
            <v:path arrowok="t"/>
            <v:fill type="solid"/>
            <w10:wrap type="topAndBottom"/>
          </v:shape>
        </w:pict>
      </w:r>
      <w:r>
        <w:rPr/>
        <w:pict>
          <v:group style="position:absolute;margin-left:238.419998pt;margin-top:54.80624pt;width:6.05pt;height:2.3pt;mso-position-horizontal-relative:page;mso-position-vertical-relative:paragraph;z-index:29176" coordorigin="4768,1096" coordsize="121,46">
            <v:line style="position:absolute" from="4778,1106" to="4879,1106" stroked="true" strokeweight=".96pt" strokecolor="#000000">
              <v:stroke dashstyle="solid"/>
            </v:line>
            <v:shape style="position:absolute;left:4781;top:1099;width:96;height:44" coordorigin="4781,1099" coordsize="96,44" path="m4877,1099l4781,1099,4781,1113,4877,1113,4877,1099xm4877,1128l4781,1128,4781,1142,4877,1142,4877,1128xe" filled="true" fillcolor="#000000" stroked="false">
              <v:path arrowok="t"/>
              <v:fill type="solid"/>
            </v:shape>
            <w10:wrap type="none"/>
          </v:group>
        </w:pict>
      </w:r>
      <w:r>
        <w:rPr/>
        <w:pict>
          <v:group style="position:absolute;margin-left:249.600006pt;margin-top:52.30624pt;width:15.85pt;height:7.45pt;mso-position-horizontal-relative:page;mso-position-vertical-relative:paragraph;z-index:29200" coordorigin="4992,1046" coordsize="317,149">
            <v:shape style="position:absolute;left:4992;top:1046;width:96;height:149" coordorigin="4992,1046" coordsize="96,149" path="m5072,1065l5040,1065,5050,1070,5054,1080,5059,1094,5059,1104,5040,1133,5011,1171,4992,1190,4992,1195,5074,1195,5082,1176,5016,1176,5026,1161,5059,1128,5069,1113,5078,1094,5078,1085,5072,1065xm5088,1161l5083,1161,5083,1166,5078,1171,5074,1171,5069,1176,5082,1176,5088,1161xm5040,1046l5030,1046,5021,1051,5016,1051,5006,1056,5002,1065,4997,1070,4997,1080,4992,1089,4997,1089,5002,1080,5016,1065,5072,1065,5069,1056,5040,1046xe" filled="true" fillcolor="#000000" stroked="false">
              <v:path arrowok="t"/>
              <v:fill type="solid"/>
            </v:shape>
            <v:shape style="position:absolute;left:5122;top:1046;width:187;height:149" type="#_x0000_t75" stroked="false">
              <v:imagedata r:id="rId634" o:title=""/>
            </v:shape>
            <w10:wrap type="none"/>
          </v:group>
        </w:pict>
      </w:r>
      <w:r>
        <w:rPr/>
        <w:drawing>
          <wp:anchor distT="0" distB="0" distL="0" distR="0" allowOverlap="1" layoutInCell="1" locked="0" behindDoc="0" simplePos="0" relativeHeight="29224">
            <wp:simplePos x="0" y="0"/>
            <wp:positionH relativeFrom="page">
              <wp:posOffset>3439667</wp:posOffset>
            </wp:positionH>
            <wp:positionV relativeFrom="paragraph">
              <wp:posOffset>662765</wp:posOffset>
            </wp:positionV>
            <wp:extent cx="98012" cy="98012"/>
            <wp:effectExtent l="0" t="0" r="0" b="0"/>
            <wp:wrapNone/>
            <wp:docPr id="175" name="image442.png" descr=""/>
            <wp:cNvGraphicFramePr>
              <a:graphicFrameLocks noChangeAspect="1"/>
            </wp:cNvGraphicFramePr>
            <a:graphic>
              <a:graphicData uri="http://schemas.openxmlformats.org/drawingml/2006/picture">
                <pic:pic>
                  <pic:nvPicPr>
                    <pic:cNvPr id="176" name="image442.png"/>
                    <pic:cNvPicPr/>
                  </pic:nvPicPr>
                  <pic:blipFill>
                    <a:blip r:embed="rId635" cstate="print"/>
                    <a:stretch>
                      <a:fillRect/>
                    </a:stretch>
                  </pic:blipFill>
                  <pic:spPr>
                    <a:xfrm>
                      <a:off x="0" y="0"/>
                      <a:ext cx="98012" cy="98012"/>
                    </a:xfrm>
                    <a:prstGeom prst="rect">
                      <a:avLst/>
                    </a:prstGeom>
                  </pic:spPr>
                </pic:pic>
              </a:graphicData>
            </a:graphic>
          </wp:anchor>
        </w:drawing>
      </w:r>
      <w:r>
        <w:rPr/>
        <w:pict>
          <v:shape style="position:absolute;margin-left:167.759995pt;margin-top:54.946239pt;width:4.8pt;height:4.8pt;mso-position-horizontal-relative:page;mso-position-vertical-relative:paragraph;z-index:29248" coordorigin="3355,1099" coordsize="96,96" path="m3360,1099l3355,1104,3398,1147,3355,1185,3360,1195,3403,1152,3413,1152,3408,1147,3413,1142,3403,1142,3360,1099xm3413,1152l3403,1152,3442,1190,3446,1185,3413,1152xm3442,1099l3403,1142,3413,1142,3451,1104,3442,1099xe" filled="true" fillcolor="#000000" stroked="false">
            <v:path arrowok="t"/>
            <v:fill type="solid"/>
            <w10:wrap type="none"/>
          </v:shape>
        </w:pict>
      </w:r>
      <w:r>
        <w:rPr/>
        <w:pict>
          <v:shape style="position:absolute;margin-left:200.880005pt;margin-top:54.946239pt;width:4.8pt;height:4.8pt;mso-position-horizontal-relative:page;mso-position-vertical-relative:paragraph;z-index:29272" coordorigin="4018,1099" coordsize="96,96" path="m4027,1099l4018,1104,4061,1147,4018,1185,4022,1195,4066,1152,4076,1152,4070,1147,4075,1142,4066,1142,4027,1099xm4076,1152l4066,1152,4109,1190,4114,1185,4076,1152xm4109,1099l4066,1142,4075,1142,4114,1104,4109,1099xe" filled="true" fillcolor="#000000" stroked="false">
            <v:path arrowok="t"/>
            <v:fill type="solid"/>
            <w10:wrap type="none"/>
          </v:shape>
        </w:pict>
      </w:r>
      <w:r>
        <w:rPr/>
        <w:pict>
          <v:line style="position:absolute;mso-position-horizontal-relative:page;mso-position-vertical-relative:paragraph;z-index:29296" from="178.800003pt,57.226238pt" to="193.920003pt,57.226238pt" stroked="true" strokeweight=".24pt" strokecolor="#000000">
            <v:stroke dashstyle="solid"/>
            <w10:wrap type="none"/>
          </v:line>
        </w:pict>
      </w:r>
      <w:r>
        <w:rPr/>
        <w:pict>
          <v:line style="position:absolute;mso-position-horizontal-relative:page;mso-position-vertical-relative:paragraph;z-index:29320" from="211.919998pt,57.226238pt" to="232.559998pt,57.226238pt" stroked="true" strokeweight=".24pt" strokecolor="#000000">
            <v:stroke dashstyle="solid"/>
            <w10:wrap type="none"/>
          </v:line>
        </w:pict>
      </w:r>
      <w:r>
        <w:rPr/>
        <w:t>Derating factor for 50°C ambient = 0.72 (Table 27(1), Column 9) Minimum current-carrying capacity of two parallel   cables—</w:t>
      </w:r>
    </w:p>
    <w:p>
      <w:pPr>
        <w:tabs>
          <w:tab w:pos="4124" w:val="left" w:leader="none"/>
        </w:tabs>
        <w:spacing w:line="154" w:lineRule="exact"/>
        <w:ind w:left="3462" w:right="0" w:firstLine="0"/>
        <w:rPr>
          <w:sz w:val="15"/>
        </w:rPr>
      </w:pPr>
      <w:r>
        <w:rPr>
          <w:position w:val="-2"/>
          <w:sz w:val="15"/>
        </w:rPr>
        <w:drawing>
          <wp:inline distT="0" distB="0" distL="0" distR="0">
            <wp:extent cx="165395" cy="98012"/>
            <wp:effectExtent l="0" t="0" r="0" b="0"/>
            <wp:docPr id="177" name="image443.png" descr=""/>
            <wp:cNvGraphicFramePr>
              <a:graphicFrameLocks noChangeAspect="1"/>
            </wp:cNvGraphicFramePr>
            <a:graphic>
              <a:graphicData uri="http://schemas.openxmlformats.org/drawingml/2006/picture">
                <pic:pic>
                  <pic:nvPicPr>
                    <pic:cNvPr id="178" name="image443.png"/>
                    <pic:cNvPicPr/>
                  </pic:nvPicPr>
                  <pic:blipFill>
                    <a:blip r:embed="rId636" cstate="print"/>
                    <a:stretch>
                      <a:fillRect/>
                    </a:stretch>
                  </pic:blipFill>
                  <pic:spPr>
                    <a:xfrm>
                      <a:off x="0" y="0"/>
                      <a:ext cx="165395" cy="98012"/>
                    </a:xfrm>
                    <a:prstGeom prst="rect">
                      <a:avLst/>
                    </a:prstGeom>
                  </pic:spPr>
                </pic:pic>
              </a:graphicData>
            </a:graphic>
          </wp:inline>
        </w:drawing>
      </w:r>
      <w:r>
        <w:rPr>
          <w:position w:val="-2"/>
          <w:sz w:val="15"/>
        </w:rPr>
      </w:r>
      <w:r>
        <w:rPr>
          <w:position w:val="-2"/>
          <w:sz w:val="15"/>
        </w:rPr>
        <w:tab/>
      </w:r>
      <w:r>
        <w:rPr>
          <w:position w:val="-2"/>
          <w:sz w:val="15"/>
        </w:rPr>
        <w:drawing>
          <wp:inline distT="0" distB="0" distL="0" distR="0">
            <wp:extent cx="240436" cy="98012"/>
            <wp:effectExtent l="0" t="0" r="0" b="0"/>
            <wp:docPr id="179" name="image444.png" descr=""/>
            <wp:cNvGraphicFramePr>
              <a:graphicFrameLocks noChangeAspect="1"/>
            </wp:cNvGraphicFramePr>
            <a:graphic>
              <a:graphicData uri="http://schemas.openxmlformats.org/drawingml/2006/picture">
                <pic:pic>
                  <pic:nvPicPr>
                    <pic:cNvPr id="180" name="image444.png"/>
                    <pic:cNvPicPr/>
                  </pic:nvPicPr>
                  <pic:blipFill>
                    <a:blip r:embed="rId637" cstate="print"/>
                    <a:stretch>
                      <a:fillRect/>
                    </a:stretch>
                  </pic:blipFill>
                  <pic:spPr>
                    <a:xfrm>
                      <a:off x="0" y="0"/>
                      <a:ext cx="240436" cy="98012"/>
                    </a:xfrm>
                    <a:prstGeom prst="rect">
                      <a:avLst/>
                    </a:prstGeom>
                  </pic:spPr>
                </pic:pic>
              </a:graphicData>
            </a:graphic>
          </wp:inline>
        </w:drawing>
      </w:r>
      <w:r>
        <w:rPr>
          <w:position w:val="-2"/>
          <w:sz w:val="15"/>
        </w:rPr>
      </w:r>
    </w:p>
    <w:p>
      <w:pPr>
        <w:pStyle w:val="BodyText"/>
        <w:spacing w:before="111"/>
        <w:ind w:left="2722"/>
      </w:pPr>
      <w:r>
        <w:rPr/>
        <w:t>or 108.5 A per  cable.</w:t>
      </w:r>
    </w:p>
    <w:p>
      <w:pPr>
        <w:pStyle w:val="BodyText"/>
        <w:spacing w:line="250" w:lineRule="exact" w:before="109"/>
        <w:ind w:left="2041" w:right="1526"/>
      </w:pPr>
      <w:r>
        <w:rPr>
          <w:spacing w:val="4"/>
        </w:rPr>
        <w:t>From </w:t>
      </w:r>
      <w:r>
        <w:rPr>
          <w:spacing w:val="5"/>
        </w:rPr>
        <w:t>Columns </w:t>
      </w:r>
      <w:r>
        <w:rPr/>
        <w:t>4 </w:t>
      </w:r>
      <w:r>
        <w:rPr>
          <w:spacing w:val="4"/>
        </w:rPr>
        <w:t>and </w:t>
      </w:r>
      <w:r>
        <w:rPr/>
        <w:t>5  </w:t>
      </w:r>
      <w:r>
        <w:rPr>
          <w:spacing w:val="3"/>
        </w:rPr>
        <w:t>of </w:t>
      </w:r>
      <w:r>
        <w:rPr>
          <w:spacing w:val="4"/>
        </w:rPr>
        <w:t>Table 12, the </w:t>
      </w:r>
      <w:r>
        <w:rPr>
          <w:spacing w:val="5"/>
        </w:rPr>
        <w:t>minimum </w:t>
      </w:r>
      <w:r>
        <w:rPr>
          <w:spacing w:val="4"/>
        </w:rPr>
        <w:t>size </w:t>
      </w:r>
      <w:r>
        <w:rPr>
          <w:spacing w:val="3"/>
        </w:rPr>
        <w:t>of  </w:t>
      </w:r>
      <w:r>
        <w:rPr>
          <w:spacing w:val="4"/>
        </w:rPr>
        <w:t>the two </w:t>
      </w:r>
      <w:r>
        <w:rPr>
          <w:spacing w:val="5"/>
        </w:rPr>
        <w:t>cables making </w:t>
      </w:r>
      <w:r>
        <w:rPr>
          <w:spacing w:val="6"/>
        </w:rPr>
        <w:t>up</w:t>
      </w:r>
      <w:r>
        <w:rPr>
          <w:spacing w:val="67"/>
        </w:rPr>
        <w:t> </w:t>
      </w:r>
      <w:r>
        <w:rPr>
          <w:spacing w:val="4"/>
        </w:rPr>
        <w:t>the </w:t>
      </w:r>
      <w:r>
        <w:rPr>
          <w:spacing w:val="5"/>
        </w:rPr>
        <w:t>circuit</w:t>
      </w:r>
      <w:r>
        <w:rPr>
          <w:spacing w:val="46"/>
        </w:rPr>
        <w:t> </w:t>
      </w:r>
      <w:r>
        <w:rPr>
          <w:spacing w:val="9"/>
        </w:rPr>
        <w:t>are—</w:t>
      </w:r>
    </w:p>
    <w:p>
      <w:pPr>
        <w:pStyle w:val="BodyText"/>
        <w:spacing w:line="333" w:lineRule="auto" w:before="95"/>
        <w:ind w:left="2041" w:right="6514"/>
      </w:pPr>
      <w:r>
        <w:rPr/>
        <w:t>Aluminium—50 mm</w:t>
      </w:r>
      <w:r>
        <w:rPr>
          <w:position w:val="9"/>
          <w:sz w:val="13"/>
        </w:rPr>
        <w:t>2 </w:t>
      </w:r>
      <w:r>
        <w:rPr/>
        <w:t>Copper—35 mm</w:t>
      </w:r>
      <w:r>
        <w:rPr>
          <w:position w:val="9"/>
          <w:sz w:val="13"/>
        </w:rPr>
        <w:t>2</w:t>
      </w:r>
      <w:r>
        <w:rPr/>
        <w:t>.</w:t>
      </w:r>
    </w:p>
    <w:p>
      <w:pPr>
        <w:pStyle w:val="BodyText"/>
        <w:rPr>
          <w:sz w:val="26"/>
        </w:rPr>
      </w:pPr>
    </w:p>
    <w:p>
      <w:pPr>
        <w:pStyle w:val="BodyText"/>
        <w:rPr>
          <w:sz w:val="26"/>
        </w:rPr>
      </w:pPr>
    </w:p>
    <w:p>
      <w:pPr>
        <w:pStyle w:val="BodyText"/>
        <w:rPr>
          <w:sz w:val="26"/>
        </w:rPr>
      </w:pPr>
    </w:p>
    <w:p>
      <w:pPr>
        <w:pStyle w:val="BodyText"/>
        <w:spacing w:before="3"/>
        <w:rPr>
          <w:sz w:val="21"/>
        </w:rPr>
      </w:pPr>
    </w:p>
    <w:p>
      <w:pPr>
        <w:spacing w:before="0"/>
        <w:ind w:left="5317" w:right="5230" w:firstLine="0"/>
        <w:jc w:val="center"/>
        <w:rPr>
          <w:rFonts w:ascii="Arial"/>
          <w:sz w:val="16"/>
        </w:rPr>
      </w:pPr>
      <w:r>
        <w:rPr>
          <w:rFonts w:ascii="Arial"/>
          <w:sz w:val="16"/>
        </w:rPr>
        <w:t>COPYRIGHT</w:t>
      </w:r>
    </w:p>
    <w:p>
      <w:pPr>
        <w:spacing w:after="0"/>
        <w:jc w:val="center"/>
        <w:rPr>
          <w:rFonts w:ascii="Arial"/>
          <w:sz w:val="16"/>
        </w:rPr>
        <w:sectPr>
          <w:headerReference w:type="default" r:id="rId631"/>
          <w:footerReference w:type="default" r:id="rId632"/>
          <w:pgSz w:w="11900" w:h="16840"/>
          <w:pgMar w:header="0" w:footer="411" w:top="1080" w:bottom="600" w:left="140" w:right="220"/>
        </w:sectPr>
      </w:pPr>
    </w:p>
    <w:p>
      <w:pPr>
        <w:tabs>
          <w:tab w:pos="8999" w:val="left" w:leader="none"/>
        </w:tabs>
        <w:spacing w:before="79"/>
        <w:ind w:left="5728" w:right="0" w:firstLine="0"/>
        <w:jc w:val="left"/>
        <w:rPr>
          <w:b/>
          <w:sz w:val="16"/>
        </w:rPr>
      </w:pPr>
      <w:r>
        <w:rPr/>
        <w:pict>
          <v:shape style="position:absolute;margin-left:546.205444pt;margin-top:710.285339pt;width:5.4pt;height:92.05pt;mso-position-horizontal-relative:page;mso-position-vertical-relative:page;z-index:29728" type="#_x0000_t202" filled="false" stroked="false">
            <v:textbox inset="0,0,0,0" style="layout-flow:vertical;mso-layout-flow-alt:bottom-to-top">
              <w:txbxContent>
                <w:p>
                  <w:pPr>
                    <w:spacing w:before="20"/>
                    <w:ind w:left="20" w:right="0" w:firstLine="0"/>
                    <w:jc w:val="left"/>
                    <w:rPr>
                      <w:rFonts w:ascii="Courier New"/>
                      <w:sz w:val="6"/>
                    </w:rPr>
                  </w:pPr>
                  <w:r>
                    <w:rPr>
                      <w:rFonts w:ascii="Courier New"/>
                      <w:sz w:val="6"/>
                    </w:rPr>
                    <w:t>--`,,,``,`,,``,,,,,`````,`,,`,,`-`-`,,`,,`,`,,`---</w:t>
                  </w:r>
                </w:p>
              </w:txbxContent>
            </v:textbox>
            <w10:wrap type="none"/>
          </v:shape>
        </w:pict>
      </w:r>
      <w:r>
        <w:rPr>
          <w:sz w:val="16"/>
        </w:rPr>
        <w:t>95</w:t>
        <w:tab/>
      </w:r>
      <w:r>
        <w:rPr>
          <w:b/>
          <w:spacing w:val="3"/>
          <w:sz w:val="16"/>
        </w:rPr>
        <w:t>AS/NZS</w:t>
      </w:r>
      <w:r>
        <w:rPr>
          <w:b/>
          <w:spacing w:val="13"/>
          <w:sz w:val="16"/>
        </w:rPr>
        <w:t> </w:t>
      </w:r>
      <w:r>
        <w:rPr>
          <w:b/>
          <w:spacing w:val="4"/>
          <w:sz w:val="16"/>
        </w:rPr>
        <w:t>3008.1.2:1998</w:t>
      </w:r>
    </w:p>
    <w:p>
      <w:pPr>
        <w:pStyle w:val="BodyText"/>
        <w:spacing w:before="3"/>
        <w:rPr>
          <w:b/>
          <w:sz w:val="21"/>
        </w:rPr>
      </w:pPr>
    </w:p>
    <w:p>
      <w:pPr>
        <w:pStyle w:val="ListParagraph"/>
        <w:numPr>
          <w:ilvl w:val="0"/>
          <w:numId w:val="103"/>
        </w:numPr>
        <w:tabs>
          <w:tab w:pos="2041" w:val="left" w:leader="none"/>
          <w:tab w:pos="2042" w:val="left" w:leader="none"/>
        </w:tabs>
        <w:spacing w:line="240" w:lineRule="auto" w:before="0" w:after="0"/>
        <w:ind w:left="2041" w:right="0" w:hanging="566"/>
        <w:jc w:val="left"/>
        <w:rPr>
          <w:sz w:val="22"/>
        </w:rPr>
      </w:pPr>
      <w:r>
        <w:rPr>
          <w:i/>
          <w:spacing w:val="5"/>
          <w:sz w:val="22"/>
        </w:rPr>
        <w:t>Maximum </w:t>
      </w:r>
      <w:r>
        <w:rPr>
          <w:i/>
          <w:spacing w:val="4"/>
          <w:sz w:val="22"/>
        </w:rPr>
        <w:t>route</w:t>
      </w:r>
      <w:r>
        <w:rPr>
          <w:i/>
          <w:spacing w:val="48"/>
          <w:sz w:val="22"/>
        </w:rPr>
        <w:t> </w:t>
      </w:r>
      <w:r>
        <w:rPr>
          <w:i/>
          <w:spacing w:val="5"/>
          <w:sz w:val="22"/>
        </w:rPr>
        <w:t>length</w:t>
      </w:r>
      <w:r>
        <w:rPr>
          <w:spacing w:val="5"/>
          <w:sz w:val="22"/>
        </w:rPr>
        <w:t>:</w:t>
      </w:r>
    </w:p>
    <w:p>
      <w:pPr>
        <w:pStyle w:val="BodyText"/>
        <w:spacing w:line="250" w:lineRule="exact" w:before="109"/>
        <w:ind w:left="2041" w:right="588"/>
        <w:jc w:val="both"/>
      </w:pPr>
      <w:r>
        <w:rPr>
          <w:spacing w:val="4"/>
        </w:rPr>
        <w:t>With the same </w:t>
      </w:r>
      <w:r>
        <w:rPr>
          <w:spacing w:val="5"/>
        </w:rPr>
        <w:t>length </w:t>
      </w:r>
      <w:r>
        <w:rPr>
          <w:spacing w:val="4"/>
        </w:rPr>
        <w:t>and </w:t>
      </w:r>
      <w:r>
        <w:rPr>
          <w:spacing w:val="5"/>
        </w:rPr>
        <w:t>disposition </w:t>
      </w:r>
      <w:r>
        <w:rPr>
          <w:spacing w:val="3"/>
        </w:rPr>
        <w:t>of </w:t>
      </w:r>
      <w:r>
        <w:rPr>
          <w:spacing w:val="4"/>
        </w:rPr>
        <w:t>the two </w:t>
      </w:r>
      <w:r>
        <w:rPr>
          <w:spacing w:val="5"/>
        </w:rPr>
        <w:t>cables throughout </w:t>
      </w:r>
      <w:r>
        <w:rPr>
          <w:spacing w:val="4"/>
        </w:rPr>
        <w:t>the  </w:t>
      </w:r>
      <w:r>
        <w:rPr>
          <w:spacing w:val="6"/>
        </w:rPr>
        <w:t>circuit,</w:t>
      </w:r>
      <w:r>
        <w:rPr>
          <w:spacing w:val="67"/>
        </w:rPr>
        <w:t> </w:t>
      </w:r>
      <w:r>
        <w:rPr>
          <w:spacing w:val="5"/>
        </w:rPr>
        <w:t>balanced current </w:t>
      </w:r>
      <w:r>
        <w:rPr>
          <w:spacing w:val="4"/>
        </w:rPr>
        <w:t>flow </w:t>
      </w:r>
      <w:r>
        <w:rPr>
          <w:spacing w:val="5"/>
        </w:rPr>
        <w:t>between </w:t>
      </w:r>
      <w:r>
        <w:rPr>
          <w:spacing w:val="4"/>
        </w:rPr>
        <w:t>the </w:t>
      </w:r>
      <w:r>
        <w:rPr>
          <w:spacing w:val="5"/>
        </w:rPr>
        <w:t>parallel cables </w:t>
      </w:r>
      <w:r>
        <w:rPr>
          <w:spacing w:val="4"/>
        </w:rPr>
        <w:t>can </w:t>
      </w:r>
      <w:r>
        <w:rPr>
          <w:spacing w:val="3"/>
        </w:rPr>
        <w:t>be   </w:t>
      </w:r>
      <w:r>
        <w:rPr>
          <w:spacing w:val="12"/>
        </w:rPr>
        <w:t> </w:t>
      </w:r>
      <w:r>
        <w:rPr>
          <w:spacing w:val="6"/>
        </w:rPr>
        <w:t>expected.</w:t>
      </w:r>
    </w:p>
    <w:p>
      <w:pPr>
        <w:pStyle w:val="BodyText"/>
        <w:spacing w:line="237" w:lineRule="auto" w:before="103"/>
        <w:ind w:left="2041" w:right="587"/>
        <w:jc w:val="both"/>
      </w:pPr>
      <w:r>
        <w:rPr/>
        <w:drawing>
          <wp:anchor distT="0" distB="0" distL="0" distR="0" allowOverlap="1" layoutInCell="1" locked="0" behindDoc="1" simplePos="0" relativeHeight="267200711">
            <wp:simplePos x="0" y="0"/>
            <wp:positionH relativeFrom="page">
              <wp:posOffset>2157983</wp:posOffset>
            </wp:positionH>
            <wp:positionV relativeFrom="paragraph">
              <wp:posOffset>832297</wp:posOffset>
            </wp:positionV>
            <wp:extent cx="261876" cy="98012"/>
            <wp:effectExtent l="0" t="0" r="0" b="0"/>
            <wp:wrapNone/>
            <wp:docPr id="181" name="image445.png" descr=""/>
            <wp:cNvGraphicFramePr>
              <a:graphicFrameLocks noChangeAspect="1"/>
            </wp:cNvGraphicFramePr>
            <a:graphic>
              <a:graphicData uri="http://schemas.openxmlformats.org/drawingml/2006/picture">
                <pic:pic>
                  <pic:nvPicPr>
                    <pic:cNvPr id="182" name="image445.png"/>
                    <pic:cNvPicPr/>
                  </pic:nvPicPr>
                  <pic:blipFill>
                    <a:blip r:embed="rId640" cstate="print"/>
                    <a:stretch>
                      <a:fillRect/>
                    </a:stretch>
                  </pic:blipFill>
                  <pic:spPr>
                    <a:xfrm>
                      <a:off x="0" y="0"/>
                      <a:ext cx="261876" cy="98012"/>
                    </a:xfrm>
                    <a:prstGeom prst="rect">
                      <a:avLst/>
                    </a:prstGeom>
                  </pic:spPr>
                </pic:pic>
              </a:graphicData>
            </a:graphic>
          </wp:anchor>
        </w:drawing>
      </w:r>
      <w:r>
        <w:rPr>
          <w:spacing w:val="5"/>
        </w:rPr>
        <w:t>Assuming </w:t>
      </w:r>
      <w:r>
        <w:rPr>
          <w:spacing w:val="4"/>
        </w:rPr>
        <w:t>worst case </w:t>
      </w:r>
      <w:r>
        <w:rPr>
          <w:spacing w:val="5"/>
        </w:rPr>
        <w:t>conditions </w:t>
      </w:r>
      <w:r>
        <w:rPr>
          <w:spacing w:val="3"/>
        </w:rPr>
        <w:t>of </w:t>
      </w:r>
      <w:r>
        <w:rPr>
          <w:spacing w:val="4"/>
        </w:rPr>
        <w:t>cable </w:t>
      </w:r>
      <w:r>
        <w:rPr>
          <w:spacing w:val="5"/>
        </w:rPr>
        <w:t>operating temperature </w:t>
      </w:r>
      <w:r>
        <w:rPr>
          <w:spacing w:val="4"/>
        </w:rPr>
        <w:t>and load </w:t>
      </w:r>
      <w:r>
        <w:rPr>
          <w:spacing w:val="6"/>
        </w:rPr>
        <w:t>power </w:t>
      </w:r>
      <w:r>
        <w:rPr>
          <w:spacing w:val="67"/>
        </w:rPr>
        <w:t> </w:t>
      </w:r>
      <w:r>
        <w:rPr>
          <w:spacing w:val="5"/>
        </w:rPr>
        <w:t>factor, </w:t>
      </w:r>
      <w:r>
        <w:rPr>
          <w:spacing w:val="4"/>
        </w:rPr>
        <w:t>the </w:t>
      </w:r>
      <w:r>
        <w:rPr>
          <w:spacing w:val="5"/>
        </w:rPr>
        <w:t>simplified method </w:t>
      </w:r>
      <w:r>
        <w:rPr>
          <w:spacing w:val="3"/>
        </w:rPr>
        <w:t>of </w:t>
      </w:r>
      <w:r>
        <w:rPr>
          <w:spacing w:val="5"/>
        </w:rPr>
        <w:t>Clause </w:t>
      </w:r>
      <w:r>
        <w:rPr>
          <w:spacing w:val="4"/>
        </w:rPr>
        <w:t>4.2 may </w:t>
      </w:r>
      <w:r>
        <w:rPr>
          <w:spacing w:val="3"/>
        </w:rPr>
        <w:t>be </w:t>
      </w:r>
      <w:r>
        <w:rPr>
          <w:spacing w:val="4"/>
        </w:rPr>
        <w:t>used </w:t>
      </w:r>
      <w:r>
        <w:rPr>
          <w:spacing w:val="3"/>
        </w:rPr>
        <w:t>to </w:t>
      </w:r>
      <w:r>
        <w:rPr>
          <w:spacing w:val="5"/>
        </w:rPr>
        <w:t>determine </w:t>
      </w:r>
      <w:r>
        <w:rPr>
          <w:spacing w:val="4"/>
        </w:rPr>
        <w:t>the </w:t>
      </w:r>
      <w:r>
        <w:rPr>
          <w:spacing w:val="6"/>
        </w:rPr>
        <w:t>maximum </w:t>
      </w:r>
      <w:r>
        <w:rPr>
          <w:spacing w:val="4"/>
        </w:rPr>
        <w:t>route </w:t>
      </w:r>
      <w:r>
        <w:rPr>
          <w:spacing w:val="5"/>
        </w:rPr>
        <w:t>length </w:t>
      </w:r>
      <w:r>
        <w:rPr>
          <w:spacing w:val="3"/>
        </w:rPr>
        <w:t>of </w:t>
      </w:r>
      <w:r>
        <w:rPr>
          <w:spacing w:val="4"/>
        </w:rPr>
        <w:t>the </w:t>
      </w:r>
      <w:r>
        <w:rPr>
          <w:spacing w:val="5"/>
        </w:rPr>
        <w:t>circuit </w:t>
      </w:r>
      <w:r>
        <w:rPr>
          <w:spacing w:val="4"/>
        </w:rPr>
        <w:t>(</w:t>
      </w:r>
      <w:r>
        <w:rPr>
          <w:i/>
          <w:spacing w:val="4"/>
        </w:rPr>
        <w:t>L</w:t>
      </w:r>
      <w:r>
        <w:rPr>
          <w:spacing w:val="4"/>
        </w:rPr>
        <w:t>), </w:t>
      </w:r>
      <w:r>
        <w:rPr>
          <w:spacing w:val="3"/>
        </w:rPr>
        <w:t>in </w:t>
      </w:r>
      <w:r>
        <w:rPr>
          <w:spacing w:val="5"/>
        </w:rPr>
        <w:t>metres, </w:t>
      </w:r>
      <w:r>
        <w:rPr>
          <w:spacing w:val="3"/>
        </w:rPr>
        <w:t>by </w:t>
      </w:r>
      <w:r>
        <w:rPr>
          <w:spacing w:val="5"/>
        </w:rPr>
        <w:t>substitution </w:t>
      </w:r>
      <w:r>
        <w:rPr>
          <w:spacing w:val="3"/>
        </w:rPr>
        <w:t>of  </w:t>
      </w:r>
      <w:r>
        <w:rPr>
          <w:spacing w:val="4"/>
        </w:rPr>
        <w:t>the 62.5 </w:t>
      </w:r>
      <w:r>
        <w:rPr/>
        <w:t>A  </w:t>
      </w:r>
      <w:r>
        <w:rPr>
          <w:spacing w:val="4"/>
        </w:rPr>
        <w:t>load </w:t>
      </w:r>
      <w:r>
        <w:rPr>
          <w:spacing w:val="6"/>
        </w:rPr>
        <w:t>current </w:t>
      </w:r>
      <w:r>
        <w:rPr>
          <w:spacing w:val="67"/>
        </w:rPr>
        <w:t> </w:t>
      </w:r>
      <w:r>
        <w:rPr>
          <w:spacing w:val="4"/>
        </w:rPr>
        <w:t>for</w:t>
      </w:r>
      <w:r>
        <w:rPr>
          <w:spacing w:val="25"/>
        </w:rPr>
        <w:t> </w:t>
      </w:r>
      <w:r>
        <w:rPr>
          <w:spacing w:val="4"/>
        </w:rPr>
        <w:t>each</w:t>
      </w:r>
      <w:r>
        <w:rPr>
          <w:spacing w:val="25"/>
        </w:rPr>
        <w:t> </w:t>
      </w:r>
      <w:r>
        <w:rPr>
          <w:spacing w:val="4"/>
        </w:rPr>
        <w:t>cable</w:t>
      </w:r>
      <w:r>
        <w:rPr>
          <w:spacing w:val="25"/>
        </w:rPr>
        <w:t> </w:t>
      </w:r>
      <w:r>
        <w:rPr>
          <w:spacing w:val="4"/>
        </w:rPr>
        <w:t>and</w:t>
      </w:r>
      <w:r>
        <w:rPr>
          <w:spacing w:val="25"/>
        </w:rPr>
        <w:t> </w:t>
      </w:r>
      <w:r>
        <w:rPr/>
        <w:t>3</w:t>
      </w:r>
      <w:r>
        <w:rPr>
          <w:spacing w:val="25"/>
        </w:rPr>
        <w:t> </w:t>
      </w:r>
      <w:r>
        <w:rPr/>
        <w:t>%</w:t>
      </w:r>
      <w:r>
        <w:rPr>
          <w:spacing w:val="25"/>
        </w:rPr>
        <w:t> </w:t>
      </w:r>
      <w:r>
        <w:rPr>
          <w:spacing w:val="4"/>
        </w:rPr>
        <w:t>(12.0</w:t>
      </w:r>
      <w:r>
        <w:rPr>
          <w:spacing w:val="25"/>
        </w:rPr>
        <w:t> </w:t>
      </w:r>
      <w:r>
        <w:rPr>
          <w:spacing w:val="3"/>
        </w:rPr>
        <w:t>V)</w:t>
      </w:r>
      <w:r>
        <w:rPr>
          <w:spacing w:val="25"/>
        </w:rPr>
        <w:t> </w:t>
      </w:r>
      <w:r>
        <w:rPr>
          <w:spacing w:val="5"/>
        </w:rPr>
        <w:t>permissible</w:t>
      </w:r>
      <w:r>
        <w:rPr>
          <w:spacing w:val="25"/>
        </w:rPr>
        <w:t> </w:t>
      </w:r>
      <w:r>
        <w:rPr>
          <w:spacing w:val="5"/>
        </w:rPr>
        <w:t>voltage</w:t>
      </w:r>
      <w:r>
        <w:rPr>
          <w:spacing w:val="25"/>
        </w:rPr>
        <w:t> </w:t>
      </w:r>
      <w:r>
        <w:rPr>
          <w:spacing w:val="4"/>
        </w:rPr>
        <w:t>drop</w:t>
      </w:r>
      <w:r>
        <w:rPr>
          <w:spacing w:val="25"/>
        </w:rPr>
        <w:t> </w:t>
      </w:r>
      <w:r>
        <w:rPr>
          <w:spacing w:val="3"/>
        </w:rPr>
        <w:t>in</w:t>
      </w:r>
      <w:r>
        <w:rPr>
          <w:spacing w:val="25"/>
        </w:rPr>
        <w:t> </w:t>
      </w:r>
      <w:r>
        <w:rPr>
          <w:spacing w:val="4"/>
        </w:rPr>
        <w:t>the</w:t>
      </w:r>
      <w:r>
        <w:rPr>
          <w:spacing w:val="25"/>
        </w:rPr>
        <w:t> </w:t>
      </w:r>
      <w:r>
        <w:rPr>
          <w:spacing w:val="5"/>
        </w:rPr>
        <w:t>following</w:t>
      </w:r>
      <w:r>
        <w:rPr>
          <w:spacing w:val="25"/>
        </w:rPr>
        <w:t> </w:t>
      </w:r>
      <w:r>
        <w:rPr>
          <w:spacing w:val="6"/>
        </w:rPr>
        <w:t>equation:</w:t>
      </w:r>
    </w:p>
    <w:p>
      <w:pPr>
        <w:pStyle w:val="BodyText"/>
        <w:spacing w:before="7"/>
        <w:rPr>
          <w:sz w:val="14"/>
        </w:rPr>
      </w:pPr>
      <w:r>
        <w:rPr/>
        <w:drawing>
          <wp:anchor distT="0" distB="0" distL="0" distR="0" allowOverlap="1" layoutInCell="1" locked="0" behindDoc="0" simplePos="0" relativeHeight="29368">
            <wp:simplePos x="0" y="0"/>
            <wp:positionH relativeFrom="page">
              <wp:posOffset>1837944</wp:posOffset>
            </wp:positionH>
            <wp:positionV relativeFrom="paragraph">
              <wp:posOffset>244805</wp:posOffset>
            </wp:positionV>
            <wp:extent cx="76199" cy="91440"/>
            <wp:effectExtent l="0" t="0" r="0" b="0"/>
            <wp:wrapTopAndBottom/>
            <wp:docPr id="183" name="image446.png" descr=""/>
            <wp:cNvGraphicFramePr>
              <a:graphicFrameLocks noChangeAspect="1"/>
            </wp:cNvGraphicFramePr>
            <a:graphic>
              <a:graphicData uri="http://schemas.openxmlformats.org/drawingml/2006/picture">
                <pic:pic>
                  <pic:nvPicPr>
                    <pic:cNvPr id="184" name="image446.png"/>
                    <pic:cNvPicPr/>
                  </pic:nvPicPr>
                  <pic:blipFill>
                    <a:blip r:embed="rId641" cstate="print"/>
                    <a:stretch>
                      <a:fillRect/>
                    </a:stretch>
                  </pic:blipFill>
                  <pic:spPr>
                    <a:xfrm>
                      <a:off x="0" y="0"/>
                      <a:ext cx="76199" cy="91440"/>
                    </a:xfrm>
                    <a:prstGeom prst="rect">
                      <a:avLst/>
                    </a:prstGeom>
                  </pic:spPr>
                </pic:pic>
              </a:graphicData>
            </a:graphic>
          </wp:anchor>
        </w:drawing>
      </w:r>
      <w:r>
        <w:rPr/>
        <w:pict>
          <v:group style="position:absolute;margin-left:155.619995pt;margin-top:21.535999pt;width:6.05pt;height:2.3pt;mso-position-horizontal-relative:page;mso-position-vertical-relative:paragraph;z-index:29392;mso-wrap-distance-left:0;mso-wrap-distance-right:0" coordorigin="3112,431" coordsize="121,46">
            <v:line style="position:absolute" from="3122,441" to="3223,441" stroked="true" strokeweight=".96pt" strokecolor="#000000">
              <v:stroke dashstyle="solid"/>
            </v:line>
            <v:shape style="position:absolute;left:3125;top:434;width:96;height:44" coordorigin="3125,434" coordsize="96,44" path="m3221,434l3125,434,3125,448,3221,448,3221,434xm3221,462l3125,462,3125,477,3221,477,3221,462xe" filled="true" fillcolor="#000000" stroked="false">
              <v:path arrowok="t"/>
              <v:fill type="solid"/>
            </v:shape>
            <w10:wrap type="topAndBottom"/>
          </v:group>
        </w:pict>
      </w:r>
      <w:r>
        <w:rPr/>
        <w:pict>
          <v:group style="position:absolute;margin-left:167.395004pt;margin-top:10.395999pt;width:49.95pt;height:13.7pt;mso-position-horizontal-relative:page;mso-position-vertical-relative:paragraph;z-index:29416;mso-wrap-distance-left:0;mso-wrap-distance-right:0" coordorigin="3348,208" coordsize="999,274">
            <v:shape style="position:absolute;left:4162;top:208;width:135;height:149" coordorigin="4162,208" coordsize="135,149" path="m4210,218l4171,218,4176,237,4176,357,4181,357,4210,318,4200,318,4200,222,4210,218xm4291,218l4262,218,4267,222,4262,227,4258,237,4200,318,4210,318,4272,237,4277,227,4286,222,4291,218xm4214,208l4162,208,4162,218,4214,218,4214,208xm4296,208l4258,208,4258,218,4296,218,4296,208xe" filled="true" fillcolor="#000000" stroked="false">
              <v:path arrowok="t"/>
              <v:fill type="solid"/>
            </v:shape>
            <v:shape style="position:absolute;left:4277;top:323;width:68;height:101" coordorigin="4277,323" coordsize="68,101" path="m4334,323l4334,414,4344,414,4344,419,4325,424,4320,424,4320,419,4310,424,4301,424,4282,414,4277,405,4277,381,4286,366,4291,362,4306,357,4315,357,4320,362,4320,333,4310,333,4310,328,4330,323,4334,323xe" filled="false" stroked="true" strokeweight=".24pt" strokecolor="#000000">
              <v:path arrowok="t"/>
              <v:stroke dashstyle="solid"/>
            </v:shape>
            <v:shape style="position:absolute;left:4277;top:323;width:68;height:101" coordorigin="4277,323" coordsize="68,101" path="m4315,357l4306,357,4291,362,4286,366,4277,381,4277,405,4282,414,4301,424,4310,424,4320,419,4310,419,4291,410,4286,400,4286,376,4291,366,4301,362,4320,362,4315,357xm4334,323l4330,323,4310,328,4310,333,4320,333,4320,362,4306,362,4315,366,4320,381,4320,410,4310,419,4320,419,4320,424,4325,424,4344,419,4344,414,4334,414,4334,323xe" filled="true" fillcolor="#000000" stroked="false">
              <v:path arrowok="t"/>
              <v:fill type="solid"/>
            </v:shape>
            <v:line style="position:absolute" from="3350,479" to="4344,479" stroked="true" strokeweight=".24pt" strokecolor="#000000">
              <v:stroke dashstyle="solid"/>
            </v:line>
            <v:shape style="position:absolute;left:3936;top:261;width:92;height:92" coordorigin="3936,261" coordsize="92,92" path="m3941,261l3936,266,3974,309,3936,347,3941,352,3984,314,3994,314,3989,309,3997,299,3984,299,3941,261xm3994,314l3984,314,4022,352,4027,347,3994,314xm4022,261l3984,299,3997,299,4027,266,4022,261xe" filled="true" fillcolor="#000000" stroked="false">
              <v:path arrowok="t"/>
              <v:fill type="solid"/>
            </v:shape>
            <w10:wrap type="topAndBottom"/>
          </v:group>
        </w:pict>
      </w:r>
    </w:p>
    <w:p>
      <w:pPr>
        <w:spacing w:line="216" w:lineRule="exact"/>
        <w:ind w:left="3421" w:right="0" w:firstLine="0"/>
        <w:rPr>
          <w:sz w:val="20"/>
        </w:rPr>
      </w:pPr>
      <w:r>
        <w:rPr>
          <w:position w:val="3"/>
          <w:sz w:val="14"/>
        </w:rPr>
        <w:pict>
          <v:group style="width:4.350pt;height:7.2pt;mso-position-horizontal-relative:char;mso-position-vertical-relative:line" coordorigin="0,0" coordsize="87,144">
            <v:shape style="position:absolute;left:0;top:0;width:87;height:144" coordorigin="0,0" coordsize="87,144" path="m72,10l43,10,43,29,19,120,10,134,0,139,0,144,53,144,53,139,38,139,38,120,62,29,72,10xm86,0l29,0,29,10,82,10,86,0xe" filled="true" fillcolor="#000000" stroked="false">
              <v:path arrowok="t"/>
              <v:fill type="solid"/>
            </v:shape>
          </v:group>
        </w:pict>
      </w:r>
      <w:r>
        <w:rPr>
          <w:position w:val="3"/>
          <w:sz w:val="14"/>
        </w:rPr>
      </w:r>
      <w:r>
        <w:rPr>
          <w:spacing w:val="69"/>
          <w:position w:val="3"/>
          <w:sz w:val="9"/>
        </w:rPr>
        <w:t> </w:t>
      </w:r>
      <w:r>
        <w:rPr>
          <w:spacing w:val="69"/>
          <w:position w:val="3"/>
          <w:sz w:val="9"/>
        </w:rPr>
        <w:pict>
          <v:group style="width:4.8pt;height:4.6pt;mso-position-horizontal-relative:char;mso-position-vertical-relative:line" coordorigin="0,0" coordsize="96,92">
            <v:shape style="position:absolute;left:0;top:0;width:96;height:92" coordorigin="0,0" coordsize="96,92" path="m10,0l0,5,43,48,0,86,5,91,48,53,58,53,53,48,62,38,48,38,10,0xm58,53l48,53,91,91,96,86,58,53xm91,0l48,38,62,38,96,5,91,0xe" filled="true" fillcolor="#000000" stroked="false">
              <v:path arrowok="t"/>
              <v:fill type="solid"/>
            </v:shape>
          </v:group>
        </w:pict>
      </w:r>
      <w:r>
        <w:rPr>
          <w:spacing w:val="69"/>
          <w:position w:val="3"/>
          <w:sz w:val="9"/>
        </w:rPr>
      </w:r>
      <w:r>
        <w:rPr>
          <w:spacing w:val="65"/>
          <w:position w:val="3"/>
          <w:sz w:val="20"/>
        </w:rPr>
        <w:t> </w:t>
      </w:r>
      <w:r>
        <w:rPr>
          <w:spacing w:val="65"/>
          <w:position w:val="-3"/>
          <w:sz w:val="20"/>
        </w:rPr>
        <w:pict>
          <v:group style="width:8.4pt;height:10.8pt;mso-position-horizontal-relative:char;mso-position-vertical-relative:line" coordorigin="0,0" coordsize="168,216">
            <v:shape style="position:absolute;left:0;top:0;width:130;height:149" coordorigin="0,0" coordsize="130,149" path="m48,10l10,10,10,29,14,149,19,149,47,110,34,110,34,29,38,14,48,10xm125,10l101,10,101,19,91,29,34,110,47,110,106,29,125,10xm53,0l0,0,0,10,53,10,53,0xm130,0l91,0,91,10,130,10,130,0xe" filled="true" fillcolor="#000000" stroked="false">
              <v:path arrowok="t"/>
              <v:fill type="solid"/>
            </v:shape>
            <v:shape style="position:absolute;left:110;top:149;width:58;height:68" coordorigin="110,149" coordsize="58,68" path="m144,149l130,154,120,158,115,168,110,182,115,197,120,206,139,216,149,216,158,211,161,206,139,206,125,192,125,168,130,158,134,154,158,154,144,149xm168,192l158,202,149,206,161,206,168,192xm158,154l149,154,149,163,158,173,163,168,163,163,158,154xe" filled="true" fillcolor="#000000" stroked="false">
              <v:path arrowok="t"/>
              <v:fill type="solid"/>
            </v:shape>
          </v:group>
        </w:pict>
      </w:r>
      <w:r>
        <w:rPr>
          <w:spacing w:val="65"/>
          <w:position w:val="-3"/>
          <w:sz w:val="20"/>
        </w:rPr>
      </w:r>
    </w:p>
    <w:p>
      <w:pPr>
        <w:pStyle w:val="BodyText"/>
        <w:spacing w:line="250" w:lineRule="exact" w:before="113"/>
        <w:ind w:left="2041" w:right="588"/>
        <w:jc w:val="both"/>
      </w:pPr>
      <w:r>
        <w:rPr>
          <w:spacing w:val="4"/>
        </w:rPr>
        <w:t>The </w:t>
      </w:r>
      <w:r>
        <w:rPr>
          <w:spacing w:val="5"/>
        </w:rPr>
        <w:t>values </w:t>
      </w:r>
      <w:r>
        <w:rPr>
          <w:spacing w:val="3"/>
        </w:rPr>
        <w:t>of </w:t>
      </w:r>
      <w:r>
        <w:rPr>
          <w:i/>
          <w:spacing w:val="2"/>
        </w:rPr>
        <w:t>V</w:t>
      </w:r>
      <w:r>
        <w:rPr>
          <w:spacing w:val="2"/>
          <w:position w:val="-4"/>
          <w:sz w:val="13"/>
        </w:rPr>
        <w:t>c </w:t>
      </w:r>
      <w:r>
        <w:rPr>
          <w:spacing w:val="4"/>
        </w:rPr>
        <w:t>are </w:t>
      </w:r>
      <w:r>
        <w:rPr>
          <w:spacing w:val="5"/>
        </w:rPr>
        <w:t>obtained </w:t>
      </w:r>
      <w:r>
        <w:rPr>
          <w:spacing w:val="4"/>
        </w:rPr>
        <w:t>from Table </w:t>
      </w:r>
      <w:r>
        <w:rPr>
          <w:spacing w:val="3"/>
        </w:rPr>
        <w:t>42 </w:t>
      </w:r>
      <w:r>
        <w:rPr>
          <w:spacing w:val="4"/>
        </w:rPr>
        <w:t>for </w:t>
      </w:r>
      <w:r>
        <w:rPr>
          <w:spacing w:val="5"/>
        </w:rPr>
        <w:t>copper </w:t>
      </w:r>
      <w:r>
        <w:rPr>
          <w:spacing w:val="4"/>
        </w:rPr>
        <w:t>and Table </w:t>
      </w:r>
      <w:r>
        <w:rPr>
          <w:spacing w:val="3"/>
        </w:rPr>
        <w:t>45 </w:t>
      </w:r>
      <w:r>
        <w:rPr>
          <w:spacing w:val="4"/>
        </w:rPr>
        <w:t>for </w:t>
      </w:r>
      <w:r>
        <w:rPr>
          <w:spacing w:val="6"/>
        </w:rPr>
        <w:t>aluminium</w:t>
      </w:r>
      <w:r>
        <w:rPr>
          <w:spacing w:val="67"/>
        </w:rPr>
        <w:t> </w:t>
      </w:r>
      <w:r>
        <w:rPr>
          <w:spacing w:val="4"/>
        </w:rPr>
        <w:t>and </w:t>
      </w:r>
      <w:r>
        <w:rPr>
          <w:spacing w:val="5"/>
        </w:rPr>
        <w:t>result </w:t>
      </w:r>
      <w:r>
        <w:rPr>
          <w:spacing w:val="3"/>
        </w:rPr>
        <w:t>in </w:t>
      </w:r>
      <w:r>
        <w:rPr>
          <w:spacing w:val="4"/>
        </w:rPr>
        <w:t>the </w:t>
      </w:r>
      <w:r>
        <w:rPr>
          <w:spacing w:val="5"/>
        </w:rPr>
        <w:t>following maximum </w:t>
      </w:r>
      <w:r>
        <w:rPr>
          <w:spacing w:val="4"/>
        </w:rPr>
        <w:t>route  </w:t>
      </w:r>
      <w:r>
        <w:rPr>
          <w:spacing w:val="31"/>
        </w:rPr>
        <w:t> </w:t>
      </w:r>
      <w:r>
        <w:rPr>
          <w:spacing w:val="6"/>
        </w:rPr>
        <w:t>lengths:</w:t>
      </w:r>
    </w:p>
    <w:p>
      <w:pPr>
        <w:pStyle w:val="BodyText"/>
        <w:rPr>
          <w:sz w:val="23"/>
        </w:rPr>
      </w:pPr>
    </w:p>
    <w:p>
      <w:pPr>
        <w:pStyle w:val="BodyText"/>
        <w:spacing w:before="1"/>
        <w:ind w:left="2721"/>
      </w:pPr>
      <w:r>
        <w:rPr/>
        <w:pict>
          <v:group style="position:absolute;margin-left:205.315002pt;margin-top:-2.940276pt;width:59.05pt;height:22.35pt;mso-position-horizontal-relative:page;mso-position-vertical-relative:paragraph;z-index:29536" coordorigin="4106,-59" coordsize="1181,447">
            <v:line style="position:absolute" from="4109,162" to="5285,162" stroked="true" strokeweight=".24pt" strokecolor="#000000">
              <v:stroke dashstyle="solid"/>
            </v:line>
            <v:shape style="position:absolute;left:4157;top:-59;width:415;height:154" type="#_x0000_t75" stroked="false">
              <v:imagedata r:id="rId642" o:title=""/>
            </v:shape>
            <v:shape style="position:absolute;left:4925;top:-59;width:358;height:154" type="#_x0000_t75" stroked="false">
              <v:imagedata r:id="rId643" o:title=""/>
            </v:shape>
            <v:shape style="position:absolute;left:4164;top:232;width:372;height:156" type="#_x0000_t75" stroked="false">
              <v:imagedata r:id="rId644" o:title=""/>
            </v:shape>
            <v:shape style="position:absolute;left:4896;top:236;width:63;height:144" coordorigin="4896,236" coordsize="63,144" path="m4958,376l4896,376,4896,380,4958,380,4958,376xm4939,256l4910,256,4920,265,4920,356,4915,371,4901,376,4954,376,4939,371,4939,256xm4939,236l4896,256,4896,260,4906,256,4939,256,4939,236xe" filled="true" fillcolor="#000000" stroked="false">
              <v:path arrowok="t"/>
              <v:fill type="solid"/>
            </v:shape>
            <v:shape style="position:absolute;left:4997;top:234;width:257;height:154" type="#_x0000_t75" stroked="false">
              <v:imagedata r:id="rId645" o:title=""/>
            </v:shape>
            <v:shape style="position:absolute;left:4670;top:-4;width:120;height:384" coordorigin="4670,-4" coordsize="120,384" path="m4762,294l4757,289,4718,328,4675,289,4670,294,4709,337,4670,376,4675,380,4718,342,4757,380,4762,376,4728,342,4723,337,4732,328,4762,294m4790,1l4786,-4,4742,35,4704,-4,4699,1,4738,44,4694,83,4704,88,4742,49,4786,88,4790,83,4753,49,4747,44,4757,35,4790,1e" filled="true" fillcolor="#000000" stroked="false">
              <v:path arrowok="t"/>
              <v:fill type="solid"/>
            </v:shape>
            <w10:wrap type="none"/>
          </v:group>
        </w:pict>
      </w:r>
      <w:r>
        <w:rPr/>
        <w:pict>
          <v:group style="position:absolute;margin-left:270.339996pt;margin-top:5.679724pt;width:5.8pt;height:2.3pt;mso-position-horizontal-relative:page;mso-position-vertical-relative:paragraph;z-index:29560" coordorigin="5407,114" coordsize="116,46">
            <v:line style="position:absolute" from="5417,124" to="5513,124" stroked="true" strokeweight=".96pt" strokecolor="#000000">
              <v:stroke dashstyle="solid"/>
            </v:line>
            <v:shape style="position:absolute;left:5419;top:116;width:92;height:44" coordorigin="5419,116" coordsize="92,44" path="m5510,116l5419,116,5419,131,5510,131,5510,116xm5510,145l5419,145,5419,160,5510,160,5510,145xe" filled="true" fillcolor="#000000" stroked="false">
              <v:path arrowok="t"/>
              <v:fill type="solid"/>
            </v:shape>
            <w10:wrap type="none"/>
          </v:group>
        </w:pict>
      </w:r>
      <w:r>
        <w:rPr/>
        <w:pict>
          <v:group style="position:absolute;margin-left:282.480011pt;margin-top:3.059724pt;width:23.05pt;height:7.7pt;mso-position-horizontal-relative:page;mso-position-vertical-relative:paragraph;z-index:29584" coordorigin="5650,61" coordsize="461,154">
            <v:shape style="position:absolute;left:5650;top:61;width:190;height:154" type="#_x0000_t75" stroked="false">
              <v:imagedata r:id="rId646" o:title=""/>
            </v:shape>
            <v:shape style="position:absolute;left:5870;top:64;width:63;height:149" coordorigin="5870,64" coordsize="63,149" path="m5933,203l5870,203,5870,212,5933,212,5933,203xm5914,83l5885,83,5894,92,5894,184,5890,198,5875,203,5928,203,5914,198,5914,83xm5914,64l5870,83,5870,88,5880,83,5914,83,5914,64xe" filled="true" fillcolor="#000000" stroked="false">
              <v:path arrowok="t"/>
              <v:fill type="solid"/>
            </v:shape>
            <v:shape style="position:absolute;left:5971;top:64;width:139;height:149" type="#_x0000_t75" stroked="false">
              <v:imagedata r:id="rId647" o:title=""/>
            </v:shape>
            <w10:wrap type="none"/>
          </v:group>
        </w:pict>
      </w:r>
      <w:r>
        <w:rPr/>
        <w:drawing>
          <wp:anchor distT="0" distB="0" distL="0" distR="0" allowOverlap="1" layoutInCell="1" locked="0" behindDoc="0" simplePos="0" relativeHeight="29608">
            <wp:simplePos x="0" y="0"/>
            <wp:positionH relativeFrom="page">
              <wp:posOffset>3947159</wp:posOffset>
            </wp:positionH>
            <wp:positionV relativeFrom="paragraph">
              <wp:posOffset>67814</wp:posOffset>
            </wp:positionV>
            <wp:extent cx="109727" cy="67055"/>
            <wp:effectExtent l="0" t="0" r="0" b="0"/>
            <wp:wrapNone/>
            <wp:docPr id="185" name="image453.png" descr=""/>
            <wp:cNvGraphicFramePr>
              <a:graphicFrameLocks noChangeAspect="1"/>
            </wp:cNvGraphicFramePr>
            <a:graphic>
              <a:graphicData uri="http://schemas.openxmlformats.org/drawingml/2006/picture">
                <pic:pic>
                  <pic:nvPicPr>
                    <pic:cNvPr id="186" name="image453.png"/>
                    <pic:cNvPicPr/>
                  </pic:nvPicPr>
                  <pic:blipFill>
                    <a:blip r:embed="rId648" cstate="print"/>
                    <a:stretch>
                      <a:fillRect/>
                    </a:stretch>
                  </pic:blipFill>
                  <pic:spPr>
                    <a:xfrm>
                      <a:off x="0" y="0"/>
                      <a:ext cx="109727" cy="67055"/>
                    </a:xfrm>
                    <a:prstGeom prst="rect">
                      <a:avLst/>
                    </a:prstGeom>
                  </pic:spPr>
                </pic:pic>
              </a:graphicData>
            </a:graphic>
          </wp:anchor>
        </w:drawing>
      </w:r>
      <w:r>
        <w:rPr/>
        <w:t>Aluminium</w:t>
      </w:r>
    </w:p>
    <w:p>
      <w:pPr>
        <w:pStyle w:val="BodyText"/>
        <w:spacing w:before="4"/>
        <w:rPr>
          <w:sz w:val="28"/>
        </w:rPr>
      </w:pPr>
    </w:p>
    <w:p>
      <w:pPr>
        <w:pStyle w:val="BodyText"/>
        <w:spacing w:before="90"/>
        <w:ind w:left="2722"/>
      </w:pPr>
      <w:r>
        <w:rPr/>
        <w:pict>
          <v:group style="position:absolute;margin-left:205.315002pt;margin-top:1.389561pt;width:59.05pt;height:22.35pt;mso-position-horizontal-relative:page;mso-position-vertical-relative:paragraph;z-index:29632" coordorigin="4106,28" coordsize="1181,447">
            <v:line style="position:absolute" from="4109,249" to="5285,249" stroked="true" strokeweight=".24pt" strokecolor="#000000">
              <v:stroke dashstyle="solid"/>
            </v:line>
            <v:shape style="position:absolute;left:4157;top:28;width:415;height:154" type="#_x0000_t75" stroked="false">
              <v:imagedata r:id="rId642" o:title=""/>
            </v:shape>
            <v:shape style="position:absolute;left:4925;top:28;width:358;height:154" type="#_x0000_t75" stroked="false">
              <v:imagedata r:id="rId643" o:title=""/>
            </v:shape>
            <v:shape style="position:absolute;left:4164;top:318;width:372;height:156" type="#_x0000_t75" stroked="false">
              <v:imagedata r:id="rId644" o:title=""/>
            </v:shape>
            <v:shape style="position:absolute;left:4670;top:83;width:567;height:389" coordorigin="4670,83" coordsize="567,389" path="m4762,381l4757,376,4718,414,4675,376,4670,381,4709,424,4670,462,4675,467,4718,429,4757,467,4762,462,4728,429,4723,424,4732,414,4762,381m4790,88l4786,83,4742,121,4704,83,4699,88,4738,131,4694,169,4704,174,4742,136,4786,174,4790,169,4753,136,4747,131,4757,121,4790,88m4958,462l4954,462,4939,457,4939,342,4939,323,4896,342,4896,347,4906,342,4910,342,4920,352,4920,443,4915,457,4901,462,4896,462,4896,467,4958,467,4958,462m5021,457l5011,448,5002,453,4997,457,5002,467,5011,472,5016,467,5021,457m5126,462l5122,462,5107,457,5102,443,5102,342,5102,323,5064,342,5064,347,5069,342,5078,342,5083,347,5083,457,5069,462,5064,462,5064,467,5126,467,5126,462m5237,462l5232,462,5218,457,5213,443,5213,342,5213,323,5174,342,5174,347,5179,342,5189,342,5194,347,5194,457,5179,462,5174,462,5174,467,5237,467,5237,462e" filled="true" fillcolor="#000000" stroked="false">
              <v:path arrowok="t"/>
              <v:fill type="solid"/>
            </v:shape>
            <w10:wrap type="none"/>
          </v:group>
        </w:pict>
      </w:r>
      <w:r>
        <w:rPr/>
        <w:pict>
          <v:group style="position:absolute;margin-left:270.339996pt;margin-top:10.009561pt;width:5.8pt;height:2.3pt;mso-position-horizontal-relative:page;mso-position-vertical-relative:paragraph;z-index:29656" coordorigin="5407,200" coordsize="116,46">
            <v:line style="position:absolute" from="5417,210" to="5513,210" stroked="true" strokeweight=".96pt" strokecolor="#000000">
              <v:stroke dashstyle="solid"/>
            </v:line>
            <v:shape style="position:absolute;left:5419;top:203;width:92;height:44" coordorigin="5419,203" coordsize="92,44" path="m5510,203l5419,203,5419,217,5510,217,5510,203xm5510,232l5419,232,5419,246,5510,246,5510,232xe" filled="true" fillcolor="#000000" stroked="false">
              <v:path arrowok="t"/>
              <v:fill type="solid"/>
            </v:shape>
            <w10:wrap type="none"/>
          </v:group>
        </w:pict>
      </w:r>
      <w:r>
        <w:rPr/>
        <w:drawing>
          <wp:anchor distT="0" distB="0" distL="0" distR="0" allowOverlap="1" layoutInCell="1" locked="0" behindDoc="0" simplePos="0" relativeHeight="29680">
            <wp:simplePos x="0" y="0"/>
            <wp:positionH relativeFrom="page">
              <wp:posOffset>3587496</wp:posOffset>
            </wp:positionH>
            <wp:positionV relativeFrom="paragraph">
              <wp:posOffset>93847</wp:posOffset>
            </wp:positionV>
            <wp:extent cx="297179" cy="97535"/>
            <wp:effectExtent l="0" t="0" r="0" b="0"/>
            <wp:wrapNone/>
            <wp:docPr id="187" name="image454.png" descr=""/>
            <wp:cNvGraphicFramePr>
              <a:graphicFrameLocks noChangeAspect="1"/>
            </wp:cNvGraphicFramePr>
            <a:graphic>
              <a:graphicData uri="http://schemas.openxmlformats.org/drawingml/2006/picture">
                <pic:pic>
                  <pic:nvPicPr>
                    <pic:cNvPr id="188" name="image454.png"/>
                    <pic:cNvPicPr/>
                  </pic:nvPicPr>
                  <pic:blipFill>
                    <a:blip r:embed="rId649" cstate="print"/>
                    <a:stretch>
                      <a:fillRect/>
                    </a:stretch>
                  </pic:blipFill>
                  <pic:spPr>
                    <a:xfrm>
                      <a:off x="0" y="0"/>
                      <a:ext cx="297179" cy="97535"/>
                    </a:xfrm>
                    <a:prstGeom prst="rect">
                      <a:avLst/>
                    </a:prstGeom>
                  </pic:spPr>
                </pic:pic>
              </a:graphicData>
            </a:graphic>
          </wp:anchor>
        </w:drawing>
      </w:r>
      <w:r>
        <w:rPr/>
        <w:drawing>
          <wp:anchor distT="0" distB="0" distL="0" distR="0" allowOverlap="1" layoutInCell="1" locked="0" behindDoc="0" simplePos="0" relativeHeight="29704">
            <wp:simplePos x="0" y="0"/>
            <wp:positionH relativeFrom="page">
              <wp:posOffset>3947159</wp:posOffset>
            </wp:positionH>
            <wp:positionV relativeFrom="paragraph">
              <wp:posOffset>122803</wp:posOffset>
            </wp:positionV>
            <wp:extent cx="134112" cy="67055"/>
            <wp:effectExtent l="0" t="0" r="0" b="0"/>
            <wp:wrapNone/>
            <wp:docPr id="189" name="image455.png" descr=""/>
            <wp:cNvGraphicFramePr>
              <a:graphicFrameLocks noChangeAspect="1"/>
            </wp:cNvGraphicFramePr>
            <a:graphic>
              <a:graphicData uri="http://schemas.openxmlformats.org/drawingml/2006/picture">
                <pic:pic>
                  <pic:nvPicPr>
                    <pic:cNvPr id="190" name="image455.png"/>
                    <pic:cNvPicPr/>
                  </pic:nvPicPr>
                  <pic:blipFill>
                    <a:blip r:embed="rId650" cstate="print"/>
                    <a:stretch>
                      <a:fillRect/>
                    </a:stretch>
                  </pic:blipFill>
                  <pic:spPr>
                    <a:xfrm>
                      <a:off x="0" y="0"/>
                      <a:ext cx="134112" cy="67055"/>
                    </a:xfrm>
                    <a:prstGeom prst="rect">
                      <a:avLst/>
                    </a:prstGeom>
                  </pic:spPr>
                </pic:pic>
              </a:graphicData>
            </a:graphic>
          </wp:anchor>
        </w:drawing>
      </w:r>
      <w:r>
        <w:rPr/>
        <w:t>Copper</w:t>
      </w:r>
    </w:p>
    <w:p>
      <w:pPr>
        <w:pStyle w:val="BodyText"/>
        <w:spacing w:before="7"/>
        <w:rPr>
          <w:sz w:val="29"/>
        </w:rPr>
      </w:pPr>
    </w:p>
    <w:p>
      <w:pPr>
        <w:pStyle w:val="Heading3"/>
        <w:spacing w:before="91"/>
        <w:ind w:left="1475"/>
        <w:jc w:val="both"/>
      </w:pPr>
      <w:bookmarkStart w:name="A4 EXAMPLE 4" w:id="161"/>
      <w:bookmarkEnd w:id="161"/>
      <w:r>
        <w:rPr>
          <w:b w:val="0"/>
        </w:rPr>
      </w:r>
      <w:r>
        <w:rPr/>
        <w:t>A4    EXAMPLE 4</w:t>
      </w:r>
    </w:p>
    <w:p>
      <w:pPr>
        <w:pStyle w:val="BodyText"/>
        <w:spacing w:line="250" w:lineRule="exact" w:before="110"/>
        <w:ind w:left="1475" w:right="588"/>
        <w:jc w:val="both"/>
      </w:pPr>
      <w:bookmarkStart w:name="A4.1 Problem" w:id="162"/>
      <w:bookmarkEnd w:id="162"/>
      <w:r>
        <w:rPr/>
      </w:r>
      <w:r>
        <w:rPr>
          <w:b/>
          <w:spacing w:val="4"/>
        </w:rPr>
        <w:t>A4.1 </w:t>
      </w:r>
      <w:r>
        <w:rPr>
          <w:b/>
          <w:spacing w:val="5"/>
        </w:rPr>
        <w:t>Problem </w:t>
      </w:r>
      <w:r>
        <w:rPr>
          <w:spacing w:val="4"/>
        </w:rPr>
        <w:t>Six </w:t>
      </w:r>
      <w:r>
        <w:rPr>
          <w:spacing w:val="5"/>
        </w:rPr>
        <w:t>four-core </w:t>
      </w:r>
      <w:r>
        <w:rPr>
          <w:spacing w:val="4"/>
        </w:rPr>
        <w:t>V-75 </w:t>
      </w:r>
      <w:r>
        <w:rPr>
          <w:spacing w:val="5"/>
        </w:rPr>
        <w:t>insulated </w:t>
      </w:r>
      <w:r>
        <w:rPr>
          <w:spacing w:val="4"/>
        </w:rPr>
        <w:t>and </w:t>
      </w:r>
      <w:r>
        <w:rPr>
          <w:spacing w:val="5"/>
        </w:rPr>
        <w:t>sheathed copper cables </w:t>
      </w:r>
      <w:r>
        <w:rPr>
          <w:spacing w:val="4"/>
        </w:rPr>
        <w:t>are </w:t>
      </w:r>
      <w:r>
        <w:rPr>
          <w:spacing w:val="6"/>
        </w:rPr>
        <w:t>arranged </w:t>
      </w:r>
      <w:r>
        <w:rPr>
          <w:spacing w:val="5"/>
        </w:rPr>
        <w:t>touching </w:t>
      </w:r>
      <w:r>
        <w:rPr>
          <w:spacing w:val="3"/>
        </w:rPr>
        <w:t>in </w:t>
      </w:r>
      <w:r>
        <w:rPr/>
        <w:t>a </w:t>
      </w:r>
      <w:r>
        <w:rPr>
          <w:spacing w:val="5"/>
        </w:rPr>
        <w:t>single horizontal </w:t>
      </w:r>
      <w:r>
        <w:rPr>
          <w:spacing w:val="4"/>
        </w:rPr>
        <w:t>row </w:t>
      </w:r>
      <w:r>
        <w:rPr>
          <w:spacing w:val="3"/>
        </w:rPr>
        <w:t>on </w:t>
      </w:r>
      <w:r>
        <w:rPr/>
        <w:t>a </w:t>
      </w:r>
      <w:r>
        <w:rPr>
          <w:spacing w:val="5"/>
        </w:rPr>
        <w:t>perforated </w:t>
      </w:r>
      <w:r>
        <w:rPr>
          <w:spacing w:val="4"/>
        </w:rPr>
        <w:t>cable tray for  the  </w:t>
      </w:r>
      <w:r>
        <w:rPr>
          <w:spacing w:val="5"/>
        </w:rPr>
        <w:t>supply  </w:t>
      </w:r>
      <w:r>
        <w:rPr>
          <w:spacing w:val="3"/>
        </w:rPr>
        <w:t>of  </w:t>
      </w:r>
      <w:r>
        <w:rPr>
          <w:spacing w:val="6"/>
        </w:rPr>
        <w:t>six</w:t>
      </w:r>
      <w:r>
        <w:rPr>
          <w:spacing w:val="67"/>
        </w:rPr>
        <w:t> </w:t>
      </w:r>
      <w:r>
        <w:rPr>
          <w:spacing w:val="5"/>
        </w:rPr>
        <w:t>identical </w:t>
      </w:r>
      <w:r>
        <w:rPr>
          <w:spacing w:val="3"/>
        </w:rPr>
        <w:t>22 kW </w:t>
      </w:r>
      <w:r>
        <w:rPr>
          <w:spacing w:val="5"/>
        </w:rPr>
        <w:t>motors </w:t>
      </w:r>
      <w:r>
        <w:rPr>
          <w:spacing w:val="4"/>
        </w:rPr>
        <w:t>which have </w:t>
      </w:r>
      <w:r>
        <w:rPr/>
        <w:t>a  </w:t>
      </w:r>
      <w:r>
        <w:rPr>
          <w:spacing w:val="5"/>
        </w:rPr>
        <w:t>full-load current </w:t>
      </w:r>
      <w:r>
        <w:rPr>
          <w:spacing w:val="3"/>
        </w:rPr>
        <w:t>of 45 </w:t>
      </w:r>
      <w:r>
        <w:rPr/>
        <w:t>A </w:t>
      </w:r>
      <w:r>
        <w:rPr>
          <w:spacing w:val="4"/>
        </w:rPr>
        <w:t>per phase and are </w:t>
      </w:r>
      <w:r>
        <w:rPr>
          <w:spacing w:val="6"/>
        </w:rPr>
        <w:t>installed  </w:t>
      </w:r>
      <w:r>
        <w:rPr>
          <w:spacing w:val="67"/>
        </w:rPr>
        <w:t> </w:t>
      </w:r>
      <w:r>
        <w:rPr>
          <w:spacing w:val="3"/>
        </w:rPr>
        <w:t>at </w:t>
      </w:r>
      <w:r>
        <w:rPr>
          <w:spacing w:val="5"/>
        </w:rPr>
        <w:t>distances </w:t>
      </w:r>
      <w:r>
        <w:rPr>
          <w:spacing w:val="3"/>
        </w:rPr>
        <w:t>of 40 m, 55 m, 90 m, </w:t>
      </w:r>
      <w:r>
        <w:rPr>
          <w:spacing w:val="4"/>
        </w:rPr>
        <w:t>135 </w:t>
      </w:r>
      <w:r>
        <w:rPr>
          <w:spacing w:val="3"/>
        </w:rPr>
        <w:t>m, </w:t>
      </w:r>
      <w:r>
        <w:rPr>
          <w:spacing w:val="4"/>
        </w:rPr>
        <w:t>180 </w:t>
      </w:r>
      <w:r>
        <w:rPr/>
        <w:t>m  </w:t>
      </w:r>
      <w:r>
        <w:rPr>
          <w:spacing w:val="4"/>
        </w:rPr>
        <w:t>and 225 </w:t>
      </w:r>
      <w:r>
        <w:rPr/>
        <w:t>m  </w:t>
      </w:r>
      <w:r>
        <w:rPr>
          <w:spacing w:val="4"/>
        </w:rPr>
        <w:t>from the </w:t>
      </w:r>
      <w:r>
        <w:rPr>
          <w:spacing w:val="5"/>
        </w:rPr>
        <w:t>origin </w:t>
      </w:r>
      <w:r>
        <w:rPr>
          <w:spacing w:val="3"/>
        </w:rPr>
        <w:t>of </w:t>
      </w:r>
      <w:r>
        <w:rPr>
          <w:spacing w:val="4"/>
        </w:rPr>
        <w:t>the </w:t>
      </w:r>
      <w:r>
        <w:rPr>
          <w:spacing w:val="6"/>
        </w:rPr>
        <w:t>cable  </w:t>
      </w:r>
      <w:r>
        <w:rPr>
          <w:spacing w:val="67"/>
        </w:rPr>
        <w:t> </w:t>
      </w:r>
      <w:r>
        <w:rPr>
          <w:spacing w:val="4"/>
        </w:rPr>
        <w:t>tray. </w:t>
      </w:r>
      <w:r>
        <w:rPr>
          <w:spacing w:val="5"/>
        </w:rPr>
        <w:t>Determine </w:t>
      </w:r>
      <w:r>
        <w:rPr>
          <w:spacing w:val="4"/>
        </w:rPr>
        <w:t>the </w:t>
      </w:r>
      <w:r>
        <w:rPr>
          <w:spacing w:val="5"/>
        </w:rPr>
        <w:t>minimum conductor </w:t>
      </w:r>
      <w:r>
        <w:rPr>
          <w:spacing w:val="4"/>
        </w:rPr>
        <w:t>size </w:t>
      </w:r>
      <w:r>
        <w:rPr>
          <w:spacing w:val="3"/>
        </w:rPr>
        <w:t>if </w:t>
      </w:r>
      <w:r>
        <w:rPr/>
        <w:t>a </w:t>
      </w:r>
      <w:r>
        <w:rPr>
          <w:spacing w:val="5"/>
        </w:rPr>
        <w:t>voltage </w:t>
      </w:r>
      <w:r>
        <w:rPr>
          <w:spacing w:val="4"/>
        </w:rPr>
        <w:t>drop </w:t>
      </w:r>
      <w:r>
        <w:rPr>
          <w:spacing w:val="3"/>
        </w:rPr>
        <w:t>of </w:t>
      </w:r>
      <w:r>
        <w:rPr>
          <w:spacing w:val="4"/>
        </w:rPr>
        <w:t>2.3% (10 </w:t>
      </w:r>
      <w:r>
        <w:rPr>
          <w:spacing w:val="3"/>
        </w:rPr>
        <w:t>V) is </w:t>
      </w:r>
      <w:r>
        <w:rPr>
          <w:spacing w:val="6"/>
        </w:rPr>
        <w:t>permitted</w:t>
      </w:r>
      <w:r>
        <w:rPr>
          <w:spacing w:val="67"/>
        </w:rPr>
        <w:t> </w:t>
      </w:r>
      <w:r>
        <w:rPr>
          <w:spacing w:val="4"/>
        </w:rPr>
        <w:t>for each</w:t>
      </w:r>
      <w:r>
        <w:rPr>
          <w:spacing w:val="45"/>
        </w:rPr>
        <w:t> </w:t>
      </w:r>
      <w:r>
        <w:rPr>
          <w:spacing w:val="6"/>
        </w:rPr>
        <w:t>cable.</w:t>
      </w:r>
    </w:p>
    <w:p>
      <w:pPr>
        <w:pStyle w:val="BodyText"/>
        <w:spacing w:line="250" w:lineRule="exact" w:before="107"/>
        <w:ind w:left="1475" w:right="588"/>
        <w:jc w:val="both"/>
      </w:pPr>
      <w:bookmarkStart w:name="A4.2 Solution" w:id="163"/>
      <w:bookmarkEnd w:id="163"/>
      <w:r>
        <w:rPr/>
      </w:r>
      <w:r>
        <w:rPr>
          <w:b/>
          <w:spacing w:val="4"/>
        </w:rPr>
        <w:t>A4.2 </w:t>
      </w:r>
      <w:r>
        <w:rPr>
          <w:b/>
          <w:spacing w:val="5"/>
        </w:rPr>
        <w:t>Solution </w:t>
      </w:r>
      <w:r>
        <w:rPr>
          <w:spacing w:val="4"/>
        </w:rPr>
        <w:t>The </w:t>
      </w:r>
      <w:r>
        <w:rPr>
          <w:spacing w:val="5"/>
        </w:rPr>
        <w:t>selection </w:t>
      </w:r>
      <w:r>
        <w:rPr>
          <w:spacing w:val="3"/>
        </w:rPr>
        <w:t>of </w:t>
      </w:r>
      <w:r>
        <w:rPr>
          <w:spacing w:val="5"/>
        </w:rPr>
        <w:t>conductor </w:t>
      </w:r>
      <w:r>
        <w:rPr>
          <w:spacing w:val="4"/>
        </w:rPr>
        <w:t>size </w:t>
      </w:r>
      <w:r>
        <w:rPr>
          <w:spacing w:val="3"/>
        </w:rPr>
        <w:t>in </w:t>
      </w:r>
      <w:r>
        <w:rPr>
          <w:spacing w:val="4"/>
        </w:rPr>
        <w:t>this </w:t>
      </w:r>
      <w:r>
        <w:rPr>
          <w:spacing w:val="5"/>
        </w:rPr>
        <w:t>instance </w:t>
      </w:r>
      <w:r>
        <w:rPr>
          <w:spacing w:val="4"/>
        </w:rPr>
        <w:t>must </w:t>
      </w:r>
      <w:r>
        <w:rPr>
          <w:spacing w:val="5"/>
        </w:rPr>
        <w:t>satisfy </w:t>
      </w:r>
      <w:r>
        <w:rPr>
          <w:spacing w:val="4"/>
        </w:rPr>
        <w:t>both </w:t>
      </w:r>
      <w:r>
        <w:rPr>
          <w:spacing w:val="6"/>
        </w:rPr>
        <w:t>the </w:t>
      </w:r>
      <w:r>
        <w:rPr>
          <w:spacing w:val="5"/>
        </w:rPr>
        <w:t>current-carrying capacity requirement, including </w:t>
      </w:r>
      <w:r>
        <w:rPr>
          <w:spacing w:val="4"/>
        </w:rPr>
        <w:t>the </w:t>
      </w:r>
      <w:r>
        <w:rPr>
          <w:spacing w:val="5"/>
        </w:rPr>
        <w:t>effect </w:t>
      </w:r>
      <w:r>
        <w:rPr>
          <w:spacing w:val="3"/>
        </w:rPr>
        <w:t>of  </w:t>
      </w:r>
      <w:r>
        <w:rPr>
          <w:spacing w:val="4"/>
        </w:rPr>
        <w:t>the  </w:t>
      </w:r>
      <w:r>
        <w:rPr>
          <w:spacing w:val="5"/>
        </w:rPr>
        <w:t>cables </w:t>
      </w:r>
      <w:r>
        <w:rPr>
          <w:spacing w:val="4"/>
        </w:rPr>
        <w:t>being  </w:t>
      </w:r>
      <w:r>
        <w:rPr>
          <w:spacing w:val="6"/>
        </w:rPr>
        <w:t>grouped,</w:t>
      </w:r>
      <w:r>
        <w:rPr>
          <w:spacing w:val="67"/>
        </w:rPr>
        <w:t> </w:t>
      </w:r>
      <w:r>
        <w:rPr>
          <w:spacing w:val="4"/>
        </w:rPr>
        <w:t>and the </w:t>
      </w:r>
      <w:r>
        <w:rPr>
          <w:spacing w:val="5"/>
        </w:rPr>
        <w:t>voltage </w:t>
      </w:r>
      <w:r>
        <w:rPr>
          <w:spacing w:val="4"/>
        </w:rPr>
        <w:t>drop </w:t>
      </w:r>
      <w:r>
        <w:rPr>
          <w:spacing w:val="26"/>
        </w:rPr>
        <w:t> </w:t>
      </w:r>
      <w:r>
        <w:rPr>
          <w:spacing w:val="6"/>
        </w:rPr>
        <w:t>limitation.</w:t>
      </w:r>
    </w:p>
    <w:p>
      <w:pPr>
        <w:pStyle w:val="BodyText"/>
        <w:spacing w:line="230" w:lineRule="auto" w:before="110"/>
        <w:ind w:left="1475" w:right="588"/>
        <w:jc w:val="both"/>
      </w:pPr>
      <w:r>
        <w:rPr>
          <w:spacing w:val="4"/>
        </w:rPr>
        <w:t>The cable sizes </w:t>
      </w:r>
      <w:r>
        <w:rPr>
          <w:spacing w:val="5"/>
        </w:rPr>
        <w:t>required </w:t>
      </w:r>
      <w:r>
        <w:rPr>
          <w:spacing w:val="3"/>
        </w:rPr>
        <w:t>to </w:t>
      </w:r>
      <w:r>
        <w:rPr>
          <w:spacing w:val="5"/>
        </w:rPr>
        <w:t>satisfy </w:t>
      </w:r>
      <w:r>
        <w:rPr>
          <w:spacing w:val="4"/>
        </w:rPr>
        <w:t>the </w:t>
      </w:r>
      <w:r>
        <w:rPr>
          <w:spacing w:val="5"/>
        </w:rPr>
        <w:t>voltage </w:t>
      </w:r>
      <w:r>
        <w:rPr>
          <w:spacing w:val="4"/>
        </w:rPr>
        <w:t>drop </w:t>
      </w:r>
      <w:r>
        <w:rPr>
          <w:spacing w:val="5"/>
        </w:rPr>
        <w:t>restriction </w:t>
      </w:r>
      <w:r>
        <w:rPr>
          <w:spacing w:val="4"/>
        </w:rPr>
        <w:t>are </w:t>
      </w:r>
      <w:r>
        <w:rPr>
          <w:spacing w:val="5"/>
        </w:rPr>
        <w:t>assessed </w:t>
      </w:r>
      <w:r>
        <w:rPr>
          <w:spacing w:val="4"/>
        </w:rPr>
        <w:t>using  </w:t>
      </w:r>
      <w:r>
        <w:rPr>
          <w:spacing w:val="6"/>
        </w:rPr>
        <w:t>the  </w:t>
      </w:r>
      <w:r>
        <w:rPr>
          <w:spacing w:val="5"/>
        </w:rPr>
        <w:t>formula </w:t>
      </w:r>
      <w:r>
        <w:rPr>
          <w:spacing w:val="3"/>
        </w:rPr>
        <w:t>of </w:t>
      </w:r>
      <w:r>
        <w:rPr>
          <w:spacing w:val="5"/>
        </w:rPr>
        <w:t>Clause </w:t>
      </w:r>
      <w:r>
        <w:rPr>
          <w:spacing w:val="4"/>
        </w:rPr>
        <w:t>4.2, the </w:t>
      </w:r>
      <w:r>
        <w:rPr>
          <w:spacing w:val="5"/>
        </w:rPr>
        <w:t>actual </w:t>
      </w:r>
      <w:r>
        <w:rPr>
          <w:spacing w:val="4"/>
        </w:rPr>
        <w:t>load </w:t>
      </w:r>
      <w:r>
        <w:rPr>
          <w:spacing w:val="5"/>
        </w:rPr>
        <w:t>current </w:t>
      </w:r>
      <w:r>
        <w:rPr>
          <w:spacing w:val="3"/>
        </w:rPr>
        <w:t>of 45 A, </w:t>
      </w:r>
      <w:r>
        <w:rPr>
          <w:spacing w:val="4"/>
        </w:rPr>
        <w:t>the </w:t>
      </w:r>
      <w:r>
        <w:rPr>
          <w:spacing w:val="5"/>
        </w:rPr>
        <w:t>permissible voltage </w:t>
      </w:r>
      <w:r>
        <w:rPr>
          <w:spacing w:val="4"/>
        </w:rPr>
        <w:t>drop, </w:t>
      </w:r>
      <w:r>
        <w:rPr>
          <w:i/>
          <w:spacing w:val="2"/>
        </w:rPr>
        <w:t>V</w:t>
      </w:r>
      <w:r>
        <w:rPr>
          <w:spacing w:val="2"/>
          <w:position w:val="-4"/>
          <w:sz w:val="13"/>
        </w:rPr>
        <w:t>d</w:t>
      </w:r>
      <w:r>
        <w:rPr>
          <w:spacing w:val="2"/>
        </w:rPr>
        <w:t>,      </w:t>
      </w:r>
      <w:r>
        <w:rPr>
          <w:spacing w:val="59"/>
        </w:rPr>
        <w:t> </w:t>
      </w:r>
      <w:r>
        <w:rPr>
          <w:spacing w:val="3"/>
        </w:rPr>
        <w:t>of 10 </w:t>
      </w:r>
      <w:r>
        <w:rPr/>
        <w:t>V </w:t>
      </w:r>
      <w:r>
        <w:rPr>
          <w:spacing w:val="4"/>
        </w:rPr>
        <w:t>and the </w:t>
      </w:r>
      <w:r>
        <w:rPr>
          <w:spacing w:val="5"/>
        </w:rPr>
        <w:t>three-phase voltage </w:t>
      </w:r>
      <w:r>
        <w:rPr>
          <w:spacing w:val="4"/>
        </w:rPr>
        <w:t>drop </w:t>
      </w:r>
      <w:r>
        <w:rPr>
          <w:spacing w:val="5"/>
        </w:rPr>
        <w:t>figures </w:t>
      </w:r>
      <w:r>
        <w:rPr>
          <w:spacing w:val="3"/>
        </w:rPr>
        <w:t>of </w:t>
      </w:r>
      <w:r>
        <w:rPr>
          <w:spacing w:val="4"/>
        </w:rPr>
        <w:t>Table 42. The </w:t>
      </w:r>
      <w:r>
        <w:rPr>
          <w:spacing w:val="5"/>
        </w:rPr>
        <w:t>results </w:t>
      </w:r>
      <w:r>
        <w:rPr>
          <w:spacing w:val="3"/>
        </w:rPr>
        <w:t>of </w:t>
      </w:r>
      <w:r>
        <w:rPr>
          <w:spacing w:val="6"/>
        </w:rPr>
        <w:t>these </w:t>
      </w:r>
      <w:r>
        <w:rPr>
          <w:spacing w:val="5"/>
        </w:rPr>
        <w:t>calculations, </w:t>
      </w:r>
      <w:r>
        <w:rPr>
          <w:spacing w:val="4"/>
        </w:rPr>
        <w:t>the </w:t>
      </w:r>
      <w:r>
        <w:rPr>
          <w:spacing w:val="5"/>
        </w:rPr>
        <w:t>current-carrying capacity </w:t>
      </w:r>
      <w:r>
        <w:rPr>
          <w:spacing w:val="4"/>
        </w:rPr>
        <w:t>given </w:t>
      </w:r>
      <w:r>
        <w:rPr>
          <w:spacing w:val="3"/>
        </w:rPr>
        <w:t>in </w:t>
      </w:r>
      <w:r>
        <w:rPr>
          <w:spacing w:val="4"/>
        </w:rPr>
        <w:t>Table </w:t>
      </w:r>
      <w:r>
        <w:rPr>
          <w:spacing w:val="3"/>
        </w:rPr>
        <w:t>12 </w:t>
      </w:r>
      <w:r>
        <w:rPr>
          <w:spacing w:val="4"/>
        </w:rPr>
        <w:t>and its ratio </w:t>
      </w:r>
      <w:r>
        <w:rPr>
          <w:spacing w:val="3"/>
        </w:rPr>
        <w:t>to </w:t>
      </w:r>
      <w:r>
        <w:rPr>
          <w:spacing w:val="4"/>
        </w:rPr>
        <w:t>the  </w:t>
      </w:r>
      <w:r>
        <w:rPr>
          <w:spacing w:val="6"/>
        </w:rPr>
        <w:t>load </w:t>
      </w:r>
      <w:r>
        <w:rPr>
          <w:spacing w:val="67"/>
        </w:rPr>
        <w:t> </w:t>
      </w:r>
      <w:r>
        <w:rPr>
          <w:spacing w:val="5"/>
        </w:rPr>
        <w:t>current, </w:t>
      </w:r>
      <w:r>
        <w:rPr>
          <w:spacing w:val="4"/>
        </w:rPr>
        <w:t>are </w:t>
      </w:r>
      <w:r>
        <w:rPr>
          <w:spacing w:val="3"/>
        </w:rPr>
        <w:t>as </w:t>
      </w:r>
      <w:r>
        <w:rPr>
          <w:spacing w:val="6"/>
        </w:rPr>
        <w:t> follows:</w:t>
      </w:r>
    </w:p>
    <w:p>
      <w:pPr>
        <w:pStyle w:val="BodyText"/>
        <w:spacing w:before="6"/>
        <w:rPr>
          <w:sz w:val="13"/>
        </w:rPr>
      </w:pPr>
    </w:p>
    <w:tbl>
      <w:tblPr>
        <w:tblW w:w="0" w:type="auto"/>
        <w:jc w:val="left"/>
        <w:tblInd w:w="1460"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1087"/>
        <w:gridCol w:w="1205"/>
        <w:gridCol w:w="1483"/>
        <w:gridCol w:w="1450"/>
        <w:gridCol w:w="1675"/>
        <w:gridCol w:w="1778"/>
      </w:tblGrid>
      <w:tr>
        <w:trPr>
          <w:trHeight w:val="2414" w:hRule="exact"/>
        </w:trPr>
        <w:tc>
          <w:tcPr>
            <w:tcW w:w="1087" w:type="dxa"/>
            <w:tcBorders>
              <w:left w:val="nil"/>
              <w:bottom w:val="single" w:sz="6" w:space="0" w:color="000000"/>
              <w:right w:val="single" w:sz="6" w:space="0" w:color="000000"/>
            </w:tcBorders>
          </w:tcPr>
          <w:p>
            <w:pPr>
              <w:pStyle w:val="TableParagraph"/>
              <w:spacing w:before="42"/>
              <w:ind w:left="250"/>
              <w:jc w:val="left"/>
              <w:rPr>
                <w:b/>
                <w:sz w:val="22"/>
              </w:rPr>
            </w:pPr>
            <w:r>
              <w:rPr>
                <w:b/>
                <w:sz w:val="22"/>
              </w:rPr>
              <w:t>Cable</w:t>
            </w:r>
          </w:p>
        </w:tc>
        <w:tc>
          <w:tcPr>
            <w:tcW w:w="1205" w:type="dxa"/>
            <w:tcBorders>
              <w:left w:val="single" w:sz="6" w:space="0" w:color="000000"/>
              <w:bottom w:val="single" w:sz="6" w:space="0" w:color="000000"/>
              <w:right w:val="single" w:sz="6" w:space="0" w:color="000000"/>
            </w:tcBorders>
          </w:tcPr>
          <w:p>
            <w:pPr>
              <w:pStyle w:val="TableParagraph"/>
              <w:spacing w:before="42"/>
              <w:ind w:left="104" w:right="99"/>
              <w:rPr>
                <w:b/>
                <w:sz w:val="22"/>
              </w:rPr>
            </w:pPr>
            <w:r>
              <w:rPr>
                <w:b/>
                <w:sz w:val="22"/>
              </w:rPr>
              <w:t>Length</w:t>
            </w:r>
          </w:p>
          <w:p>
            <w:pPr>
              <w:pStyle w:val="TableParagraph"/>
              <w:spacing w:before="0"/>
              <w:jc w:val="left"/>
              <w:rPr>
                <w:sz w:val="24"/>
              </w:rPr>
            </w:pPr>
          </w:p>
          <w:p>
            <w:pPr>
              <w:pStyle w:val="TableParagraph"/>
              <w:spacing w:before="0"/>
              <w:jc w:val="left"/>
              <w:rPr>
                <w:sz w:val="24"/>
              </w:rPr>
            </w:pPr>
          </w:p>
          <w:p>
            <w:pPr>
              <w:pStyle w:val="TableParagraph"/>
              <w:spacing w:before="0"/>
              <w:jc w:val="left"/>
              <w:rPr>
                <w:sz w:val="24"/>
              </w:rPr>
            </w:pPr>
          </w:p>
          <w:p>
            <w:pPr>
              <w:pStyle w:val="TableParagraph"/>
              <w:spacing w:before="0"/>
              <w:jc w:val="left"/>
              <w:rPr>
                <w:sz w:val="24"/>
              </w:rPr>
            </w:pPr>
          </w:p>
          <w:p>
            <w:pPr>
              <w:pStyle w:val="TableParagraph"/>
              <w:spacing w:before="0"/>
              <w:jc w:val="left"/>
              <w:rPr>
                <w:sz w:val="24"/>
              </w:rPr>
            </w:pPr>
          </w:p>
          <w:p>
            <w:pPr>
              <w:pStyle w:val="TableParagraph"/>
              <w:spacing w:before="3"/>
              <w:jc w:val="left"/>
              <w:rPr>
                <w:sz w:val="33"/>
              </w:rPr>
            </w:pPr>
          </w:p>
          <w:p>
            <w:pPr>
              <w:pStyle w:val="TableParagraph"/>
              <w:spacing w:before="1"/>
              <w:ind w:left="72"/>
              <w:rPr>
                <w:b/>
                <w:sz w:val="22"/>
              </w:rPr>
            </w:pPr>
            <w:r>
              <w:rPr>
                <w:b/>
                <w:sz w:val="22"/>
              </w:rPr>
              <w:t>m</w:t>
            </w:r>
          </w:p>
        </w:tc>
        <w:tc>
          <w:tcPr>
            <w:tcW w:w="1483" w:type="dxa"/>
            <w:tcBorders>
              <w:left w:val="single" w:sz="6" w:space="0" w:color="000000"/>
              <w:bottom w:val="single" w:sz="6" w:space="0" w:color="000000"/>
              <w:right w:val="single" w:sz="6" w:space="0" w:color="000000"/>
            </w:tcBorders>
          </w:tcPr>
          <w:p>
            <w:pPr>
              <w:pStyle w:val="TableParagraph"/>
              <w:spacing w:before="42"/>
              <w:ind w:left="45" w:right="39"/>
              <w:rPr>
                <w:b/>
                <w:sz w:val="22"/>
              </w:rPr>
            </w:pPr>
            <w:r>
              <w:rPr>
                <w:b/>
                <w:sz w:val="22"/>
              </w:rPr>
              <w:t>Maximum</w:t>
            </w:r>
          </w:p>
          <w:p>
            <w:pPr>
              <w:pStyle w:val="TableParagraph"/>
              <w:spacing w:before="7"/>
              <w:ind w:left="42" w:right="39"/>
              <w:rPr>
                <w:b/>
                <w:sz w:val="13"/>
              </w:rPr>
            </w:pPr>
            <w:r>
              <w:rPr>
                <w:b/>
                <w:i/>
                <w:sz w:val="22"/>
              </w:rPr>
              <w:t>V</w:t>
            </w:r>
            <w:r>
              <w:rPr>
                <w:b/>
                <w:position w:val="-4"/>
                <w:sz w:val="13"/>
              </w:rPr>
              <w:t>c</w:t>
            </w:r>
          </w:p>
          <w:p>
            <w:pPr>
              <w:pStyle w:val="TableParagraph"/>
              <w:spacing w:before="0"/>
              <w:jc w:val="left"/>
              <w:rPr>
                <w:sz w:val="26"/>
              </w:rPr>
            </w:pPr>
          </w:p>
          <w:p>
            <w:pPr>
              <w:pStyle w:val="TableParagraph"/>
              <w:spacing w:before="0"/>
              <w:jc w:val="left"/>
              <w:rPr>
                <w:sz w:val="26"/>
              </w:rPr>
            </w:pPr>
          </w:p>
          <w:p>
            <w:pPr>
              <w:pStyle w:val="TableParagraph"/>
              <w:spacing w:before="0"/>
              <w:jc w:val="left"/>
              <w:rPr>
                <w:sz w:val="26"/>
              </w:rPr>
            </w:pPr>
          </w:p>
          <w:p>
            <w:pPr>
              <w:pStyle w:val="TableParagraph"/>
              <w:spacing w:before="0"/>
              <w:jc w:val="left"/>
              <w:rPr>
                <w:sz w:val="26"/>
              </w:rPr>
            </w:pPr>
          </w:p>
          <w:p>
            <w:pPr>
              <w:pStyle w:val="TableParagraph"/>
              <w:spacing w:before="11"/>
              <w:jc w:val="left"/>
              <w:rPr>
                <w:sz w:val="23"/>
              </w:rPr>
            </w:pPr>
          </w:p>
          <w:p>
            <w:pPr>
              <w:pStyle w:val="TableParagraph"/>
              <w:spacing w:before="0"/>
              <w:ind w:left="47" w:right="39"/>
              <w:rPr>
                <w:b/>
                <w:sz w:val="22"/>
              </w:rPr>
            </w:pPr>
            <w:r>
              <w:rPr>
                <w:b/>
                <w:sz w:val="22"/>
              </w:rPr>
              <w:t>mV/A.m</w:t>
            </w:r>
          </w:p>
        </w:tc>
        <w:tc>
          <w:tcPr>
            <w:tcW w:w="1450" w:type="dxa"/>
            <w:tcBorders>
              <w:left w:val="single" w:sz="6" w:space="0" w:color="000000"/>
              <w:bottom w:val="single" w:sz="6" w:space="0" w:color="000000"/>
              <w:right w:val="single" w:sz="6" w:space="0" w:color="000000"/>
            </w:tcBorders>
          </w:tcPr>
          <w:p>
            <w:pPr>
              <w:pStyle w:val="TableParagraph"/>
              <w:spacing w:line="244" w:lineRule="auto" w:before="42"/>
              <w:ind w:left="230" w:right="223"/>
              <w:rPr>
                <w:b/>
                <w:sz w:val="22"/>
              </w:rPr>
            </w:pPr>
            <w:r>
              <w:rPr>
                <w:b/>
                <w:sz w:val="22"/>
              </w:rPr>
              <w:t>Minimum cable size</w:t>
            </w:r>
          </w:p>
          <w:p>
            <w:pPr>
              <w:pStyle w:val="TableParagraph"/>
              <w:spacing w:before="0"/>
              <w:jc w:val="left"/>
              <w:rPr>
                <w:sz w:val="24"/>
              </w:rPr>
            </w:pPr>
          </w:p>
          <w:p>
            <w:pPr>
              <w:pStyle w:val="TableParagraph"/>
              <w:spacing w:before="0"/>
              <w:jc w:val="left"/>
              <w:rPr>
                <w:sz w:val="24"/>
              </w:rPr>
            </w:pPr>
          </w:p>
          <w:p>
            <w:pPr>
              <w:pStyle w:val="TableParagraph"/>
              <w:spacing w:before="0"/>
              <w:jc w:val="left"/>
              <w:rPr>
                <w:sz w:val="24"/>
              </w:rPr>
            </w:pPr>
          </w:p>
          <w:p>
            <w:pPr>
              <w:pStyle w:val="TableParagraph"/>
              <w:spacing w:before="0"/>
              <w:jc w:val="left"/>
              <w:rPr>
                <w:sz w:val="24"/>
              </w:rPr>
            </w:pPr>
          </w:p>
          <w:p>
            <w:pPr>
              <w:pStyle w:val="TableParagraph"/>
              <w:spacing w:before="9"/>
              <w:jc w:val="left"/>
              <w:rPr>
                <w:sz w:val="33"/>
              </w:rPr>
            </w:pPr>
          </w:p>
          <w:p>
            <w:pPr>
              <w:pStyle w:val="TableParagraph"/>
              <w:spacing w:before="0"/>
              <w:ind w:left="50" w:right="223"/>
              <w:rPr>
                <w:b/>
                <w:sz w:val="13"/>
              </w:rPr>
            </w:pPr>
            <w:r>
              <w:rPr>
                <w:b/>
                <w:sz w:val="22"/>
              </w:rPr>
              <w:t>mm</w:t>
            </w:r>
            <w:r>
              <w:rPr>
                <w:b/>
                <w:position w:val="9"/>
                <w:sz w:val="13"/>
              </w:rPr>
              <w:t>2</w:t>
            </w:r>
          </w:p>
        </w:tc>
        <w:tc>
          <w:tcPr>
            <w:tcW w:w="1675" w:type="dxa"/>
            <w:tcBorders>
              <w:left w:val="single" w:sz="6" w:space="0" w:color="000000"/>
              <w:bottom w:val="single" w:sz="6" w:space="0" w:color="000000"/>
              <w:right w:val="single" w:sz="6" w:space="0" w:color="000000"/>
            </w:tcBorders>
          </w:tcPr>
          <w:p>
            <w:pPr>
              <w:pStyle w:val="TableParagraph"/>
              <w:spacing w:line="244" w:lineRule="auto" w:before="42"/>
              <w:ind w:left="405" w:hanging="83"/>
              <w:jc w:val="left"/>
              <w:rPr>
                <w:b/>
                <w:sz w:val="22"/>
              </w:rPr>
            </w:pPr>
            <w:r>
              <w:rPr>
                <w:b/>
                <w:sz w:val="22"/>
              </w:rPr>
              <w:t>Maximum current- carrying capacity</w:t>
            </w:r>
          </w:p>
          <w:p>
            <w:pPr>
              <w:pStyle w:val="TableParagraph"/>
              <w:spacing w:before="0"/>
              <w:jc w:val="left"/>
              <w:rPr>
                <w:sz w:val="24"/>
              </w:rPr>
            </w:pPr>
          </w:p>
          <w:p>
            <w:pPr>
              <w:pStyle w:val="TableParagraph"/>
              <w:spacing w:before="0"/>
              <w:jc w:val="left"/>
              <w:rPr>
                <w:sz w:val="24"/>
              </w:rPr>
            </w:pPr>
          </w:p>
          <w:p>
            <w:pPr>
              <w:pStyle w:val="TableParagraph"/>
              <w:spacing w:before="0"/>
              <w:jc w:val="left"/>
              <w:rPr>
                <w:sz w:val="24"/>
              </w:rPr>
            </w:pPr>
          </w:p>
          <w:p>
            <w:pPr>
              <w:pStyle w:val="TableParagraph"/>
              <w:spacing w:before="152"/>
              <w:ind w:right="1"/>
              <w:rPr>
                <w:b/>
                <w:sz w:val="22"/>
              </w:rPr>
            </w:pPr>
            <w:r>
              <w:rPr>
                <w:b/>
                <w:sz w:val="22"/>
              </w:rPr>
              <w:t>A</w:t>
            </w:r>
          </w:p>
        </w:tc>
        <w:tc>
          <w:tcPr>
            <w:tcW w:w="1778" w:type="dxa"/>
            <w:tcBorders>
              <w:left w:val="single" w:sz="6" w:space="0" w:color="000000"/>
              <w:bottom w:val="single" w:sz="6" w:space="0" w:color="000000"/>
              <w:right w:val="nil"/>
            </w:tcBorders>
          </w:tcPr>
          <w:p>
            <w:pPr>
              <w:pStyle w:val="TableParagraph"/>
              <w:spacing w:line="244" w:lineRule="auto" w:before="42"/>
              <w:ind w:left="128" w:right="121" w:hanging="1"/>
              <w:rPr>
                <w:b/>
                <w:sz w:val="22"/>
              </w:rPr>
            </w:pPr>
            <w:r>
              <w:rPr>
                <w:b/>
                <w:sz w:val="22"/>
              </w:rPr>
              <w:t>Ratio of actual load current to max. current- carrying</w:t>
            </w:r>
          </w:p>
          <w:p>
            <w:pPr>
              <w:pStyle w:val="TableParagraph"/>
              <w:spacing w:line="244" w:lineRule="auto" w:before="1"/>
              <w:ind w:left="358" w:right="352"/>
              <w:rPr>
                <w:b/>
                <w:sz w:val="22"/>
              </w:rPr>
            </w:pPr>
            <w:r>
              <w:rPr>
                <w:b/>
                <w:sz w:val="22"/>
              </w:rPr>
              <w:t>capacity of cable</w:t>
            </w:r>
          </w:p>
        </w:tc>
      </w:tr>
      <w:tr>
        <w:trPr>
          <w:trHeight w:val="1814" w:hRule="exact"/>
        </w:trPr>
        <w:tc>
          <w:tcPr>
            <w:tcW w:w="1087" w:type="dxa"/>
            <w:tcBorders>
              <w:top w:val="single" w:sz="6" w:space="0" w:color="000000"/>
              <w:left w:val="nil"/>
              <w:right w:val="single" w:sz="6" w:space="0" w:color="000000"/>
            </w:tcBorders>
          </w:tcPr>
          <w:p>
            <w:pPr>
              <w:pStyle w:val="TableParagraph"/>
              <w:spacing w:line="244" w:lineRule="auto" w:before="40"/>
              <w:ind w:left="458" w:right="460"/>
              <w:jc w:val="both"/>
              <w:rPr>
                <w:sz w:val="22"/>
              </w:rPr>
            </w:pPr>
            <w:r>
              <w:rPr>
                <w:sz w:val="22"/>
              </w:rPr>
              <w:t>A B C</w:t>
            </w:r>
          </w:p>
          <w:p>
            <w:pPr>
              <w:pStyle w:val="TableParagraph"/>
              <w:spacing w:line="244" w:lineRule="auto" w:before="114"/>
              <w:ind w:left="471" w:right="460" w:hanging="14"/>
              <w:jc w:val="both"/>
              <w:rPr>
                <w:sz w:val="22"/>
              </w:rPr>
            </w:pPr>
            <w:r>
              <w:rPr>
                <w:sz w:val="22"/>
              </w:rPr>
              <w:t>D E F</w:t>
            </w:r>
          </w:p>
        </w:tc>
        <w:tc>
          <w:tcPr>
            <w:tcW w:w="1205" w:type="dxa"/>
            <w:tcBorders>
              <w:top w:val="single" w:sz="6" w:space="0" w:color="000000"/>
              <w:left w:val="single" w:sz="6" w:space="0" w:color="000000"/>
              <w:right w:val="single" w:sz="6" w:space="0" w:color="000000"/>
            </w:tcBorders>
          </w:tcPr>
          <w:p>
            <w:pPr>
              <w:pStyle w:val="TableParagraph"/>
              <w:spacing w:before="40"/>
              <w:ind w:left="104" w:right="69"/>
              <w:rPr>
                <w:sz w:val="22"/>
              </w:rPr>
            </w:pPr>
            <w:r>
              <w:rPr>
                <w:sz w:val="22"/>
              </w:rPr>
              <w:t>40</w:t>
            </w:r>
          </w:p>
          <w:p>
            <w:pPr>
              <w:pStyle w:val="TableParagraph"/>
              <w:spacing w:before="5"/>
              <w:ind w:left="104" w:right="69"/>
              <w:rPr>
                <w:sz w:val="22"/>
              </w:rPr>
            </w:pPr>
            <w:r>
              <w:rPr>
                <w:sz w:val="22"/>
              </w:rPr>
              <w:t>55</w:t>
            </w:r>
          </w:p>
          <w:p>
            <w:pPr>
              <w:pStyle w:val="TableParagraph"/>
              <w:spacing w:before="5"/>
              <w:ind w:left="104" w:right="69"/>
              <w:rPr>
                <w:sz w:val="22"/>
              </w:rPr>
            </w:pPr>
            <w:r>
              <w:rPr>
                <w:sz w:val="22"/>
              </w:rPr>
              <w:t>90</w:t>
            </w:r>
          </w:p>
          <w:p>
            <w:pPr>
              <w:pStyle w:val="TableParagraph"/>
              <w:spacing w:before="119"/>
              <w:ind w:left="21" w:right="100"/>
              <w:rPr>
                <w:sz w:val="22"/>
              </w:rPr>
            </w:pPr>
            <w:r>
              <w:rPr>
                <w:sz w:val="22"/>
              </w:rPr>
              <w:t>135</w:t>
            </w:r>
          </w:p>
          <w:p>
            <w:pPr>
              <w:pStyle w:val="TableParagraph"/>
              <w:spacing w:before="5"/>
              <w:ind w:left="21" w:right="100"/>
              <w:rPr>
                <w:sz w:val="22"/>
              </w:rPr>
            </w:pPr>
            <w:r>
              <w:rPr>
                <w:sz w:val="22"/>
              </w:rPr>
              <w:t>180</w:t>
            </w:r>
          </w:p>
          <w:p>
            <w:pPr>
              <w:pStyle w:val="TableParagraph"/>
              <w:spacing w:before="5"/>
              <w:ind w:left="21" w:right="100"/>
              <w:rPr>
                <w:sz w:val="22"/>
              </w:rPr>
            </w:pPr>
            <w:r>
              <w:rPr>
                <w:sz w:val="22"/>
              </w:rPr>
              <w:t>225</w:t>
            </w:r>
          </w:p>
        </w:tc>
        <w:tc>
          <w:tcPr>
            <w:tcW w:w="1483" w:type="dxa"/>
            <w:tcBorders>
              <w:top w:val="single" w:sz="6" w:space="0" w:color="000000"/>
              <w:left w:val="single" w:sz="6" w:space="0" w:color="000000"/>
              <w:right w:val="single" w:sz="6" w:space="0" w:color="000000"/>
            </w:tcBorders>
          </w:tcPr>
          <w:p>
            <w:pPr>
              <w:pStyle w:val="TableParagraph"/>
              <w:spacing w:before="40"/>
              <w:ind w:left="66" w:right="39"/>
              <w:rPr>
                <w:sz w:val="22"/>
              </w:rPr>
            </w:pPr>
            <w:r>
              <w:rPr>
                <w:sz w:val="22"/>
              </w:rPr>
              <w:t>5.56</w:t>
            </w:r>
          </w:p>
          <w:p>
            <w:pPr>
              <w:pStyle w:val="TableParagraph"/>
              <w:spacing w:before="5"/>
              <w:ind w:left="66" w:right="39"/>
              <w:rPr>
                <w:sz w:val="22"/>
              </w:rPr>
            </w:pPr>
            <w:r>
              <w:rPr>
                <w:sz w:val="22"/>
              </w:rPr>
              <w:t>4.04</w:t>
            </w:r>
          </w:p>
          <w:p>
            <w:pPr>
              <w:pStyle w:val="TableParagraph"/>
              <w:spacing w:before="5"/>
              <w:ind w:left="66" w:right="39"/>
              <w:rPr>
                <w:sz w:val="22"/>
              </w:rPr>
            </w:pPr>
            <w:r>
              <w:rPr>
                <w:sz w:val="22"/>
              </w:rPr>
              <w:t>2.47</w:t>
            </w:r>
          </w:p>
          <w:p>
            <w:pPr>
              <w:pStyle w:val="TableParagraph"/>
              <w:spacing w:before="119"/>
              <w:ind w:left="66" w:right="39"/>
              <w:rPr>
                <w:sz w:val="22"/>
              </w:rPr>
            </w:pPr>
            <w:r>
              <w:rPr>
                <w:sz w:val="22"/>
              </w:rPr>
              <w:t>1.65</w:t>
            </w:r>
          </w:p>
          <w:p>
            <w:pPr>
              <w:pStyle w:val="TableParagraph"/>
              <w:spacing w:before="5"/>
              <w:ind w:left="66" w:right="39"/>
              <w:rPr>
                <w:sz w:val="22"/>
              </w:rPr>
            </w:pPr>
            <w:r>
              <w:rPr>
                <w:sz w:val="22"/>
              </w:rPr>
              <w:t>1.23</w:t>
            </w:r>
          </w:p>
          <w:p>
            <w:pPr>
              <w:pStyle w:val="TableParagraph"/>
              <w:spacing w:before="5"/>
              <w:ind w:left="66" w:right="39"/>
              <w:rPr>
                <w:sz w:val="22"/>
              </w:rPr>
            </w:pPr>
            <w:r>
              <w:rPr>
                <w:sz w:val="22"/>
              </w:rPr>
              <w:t>0.98</w:t>
            </w:r>
          </w:p>
        </w:tc>
        <w:tc>
          <w:tcPr>
            <w:tcW w:w="1450" w:type="dxa"/>
            <w:tcBorders>
              <w:top w:val="single" w:sz="6" w:space="0" w:color="000000"/>
              <w:left w:val="single" w:sz="6" w:space="0" w:color="000000"/>
              <w:right w:val="single" w:sz="6" w:space="0" w:color="000000"/>
            </w:tcBorders>
          </w:tcPr>
          <w:p>
            <w:pPr>
              <w:pStyle w:val="TableParagraph"/>
              <w:spacing w:before="40"/>
              <w:ind w:left="230" w:right="186"/>
              <w:rPr>
                <w:sz w:val="22"/>
              </w:rPr>
            </w:pPr>
            <w:r>
              <w:rPr>
                <w:sz w:val="22"/>
              </w:rPr>
              <w:t>10</w:t>
            </w:r>
          </w:p>
          <w:p>
            <w:pPr>
              <w:pStyle w:val="TableParagraph"/>
              <w:spacing w:before="5"/>
              <w:ind w:left="230" w:right="186"/>
              <w:rPr>
                <w:sz w:val="22"/>
              </w:rPr>
            </w:pPr>
            <w:r>
              <w:rPr>
                <w:sz w:val="22"/>
              </w:rPr>
              <w:t>10</w:t>
            </w:r>
          </w:p>
          <w:p>
            <w:pPr>
              <w:pStyle w:val="TableParagraph"/>
              <w:spacing w:before="5"/>
              <w:ind w:left="230" w:right="186"/>
              <w:rPr>
                <w:sz w:val="22"/>
              </w:rPr>
            </w:pPr>
            <w:r>
              <w:rPr>
                <w:sz w:val="22"/>
              </w:rPr>
              <w:t>16</w:t>
            </w:r>
          </w:p>
          <w:p>
            <w:pPr>
              <w:pStyle w:val="TableParagraph"/>
              <w:spacing w:before="119"/>
              <w:ind w:left="230" w:right="186"/>
              <w:rPr>
                <w:sz w:val="22"/>
              </w:rPr>
            </w:pPr>
            <w:r>
              <w:rPr>
                <w:sz w:val="22"/>
              </w:rPr>
              <w:t>25</w:t>
            </w:r>
          </w:p>
          <w:p>
            <w:pPr>
              <w:pStyle w:val="TableParagraph"/>
              <w:spacing w:before="5"/>
              <w:ind w:left="230" w:right="186"/>
              <w:rPr>
                <w:sz w:val="22"/>
              </w:rPr>
            </w:pPr>
            <w:r>
              <w:rPr>
                <w:sz w:val="22"/>
              </w:rPr>
              <w:t>35</w:t>
            </w:r>
          </w:p>
          <w:p>
            <w:pPr>
              <w:pStyle w:val="TableParagraph"/>
              <w:spacing w:before="5"/>
              <w:ind w:left="230" w:right="186"/>
              <w:rPr>
                <w:sz w:val="22"/>
              </w:rPr>
            </w:pPr>
            <w:r>
              <w:rPr>
                <w:sz w:val="22"/>
              </w:rPr>
              <w:t>50</w:t>
            </w:r>
          </w:p>
        </w:tc>
        <w:tc>
          <w:tcPr>
            <w:tcW w:w="1675" w:type="dxa"/>
            <w:tcBorders>
              <w:top w:val="single" w:sz="6" w:space="0" w:color="000000"/>
              <w:left w:val="single" w:sz="6" w:space="0" w:color="000000"/>
              <w:right w:val="single" w:sz="6" w:space="0" w:color="000000"/>
            </w:tcBorders>
          </w:tcPr>
          <w:p>
            <w:pPr>
              <w:pStyle w:val="TableParagraph"/>
              <w:spacing w:before="40"/>
              <w:ind w:left="608" w:right="569"/>
              <w:rPr>
                <w:sz w:val="22"/>
              </w:rPr>
            </w:pPr>
            <w:r>
              <w:rPr>
                <w:sz w:val="22"/>
              </w:rPr>
              <w:t>58</w:t>
            </w:r>
          </w:p>
          <w:p>
            <w:pPr>
              <w:pStyle w:val="TableParagraph"/>
              <w:spacing w:before="5"/>
              <w:ind w:left="608" w:right="569"/>
              <w:rPr>
                <w:sz w:val="22"/>
              </w:rPr>
            </w:pPr>
            <w:r>
              <w:rPr>
                <w:sz w:val="22"/>
              </w:rPr>
              <w:t>58</w:t>
            </w:r>
          </w:p>
          <w:p>
            <w:pPr>
              <w:pStyle w:val="TableParagraph"/>
              <w:spacing w:before="5"/>
              <w:ind w:left="608" w:right="569"/>
              <w:rPr>
                <w:sz w:val="22"/>
              </w:rPr>
            </w:pPr>
            <w:r>
              <w:rPr>
                <w:sz w:val="22"/>
              </w:rPr>
              <w:t>78</w:t>
            </w:r>
          </w:p>
          <w:p>
            <w:pPr>
              <w:pStyle w:val="TableParagraph"/>
              <w:spacing w:before="119"/>
              <w:ind w:left="606" w:right="680"/>
              <w:rPr>
                <w:sz w:val="22"/>
              </w:rPr>
            </w:pPr>
            <w:r>
              <w:rPr>
                <w:sz w:val="22"/>
              </w:rPr>
              <w:t>104</w:t>
            </w:r>
          </w:p>
          <w:p>
            <w:pPr>
              <w:pStyle w:val="TableParagraph"/>
              <w:spacing w:before="5"/>
              <w:ind w:left="606" w:right="680"/>
              <w:rPr>
                <w:sz w:val="22"/>
              </w:rPr>
            </w:pPr>
            <w:r>
              <w:rPr>
                <w:sz w:val="22"/>
              </w:rPr>
              <w:t>125</w:t>
            </w:r>
          </w:p>
          <w:p>
            <w:pPr>
              <w:pStyle w:val="TableParagraph"/>
              <w:spacing w:before="5"/>
              <w:ind w:left="606" w:right="680"/>
              <w:rPr>
                <w:sz w:val="22"/>
              </w:rPr>
            </w:pPr>
            <w:r>
              <w:rPr>
                <w:sz w:val="22"/>
              </w:rPr>
              <w:t>154</w:t>
            </w:r>
          </w:p>
        </w:tc>
        <w:tc>
          <w:tcPr>
            <w:tcW w:w="1778" w:type="dxa"/>
            <w:tcBorders>
              <w:top w:val="single" w:sz="6" w:space="0" w:color="000000"/>
              <w:left w:val="single" w:sz="6" w:space="0" w:color="000000"/>
              <w:right w:val="nil"/>
            </w:tcBorders>
          </w:tcPr>
          <w:p>
            <w:pPr>
              <w:pStyle w:val="TableParagraph"/>
              <w:spacing w:before="40"/>
              <w:ind w:left="358" w:right="266"/>
              <w:rPr>
                <w:sz w:val="22"/>
              </w:rPr>
            </w:pPr>
            <w:r>
              <w:rPr>
                <w:sz w:val="22"/>
              </w:rPr>
              <w:t>0.78</w:t>
            </w:r>
          </w:p>
          <w:p>
            <w:pPr>
              <w:pStyle w:val="TableParagraph"/>
              <w:spacing w:before="5"/>
              <w:ind w:left="358" w:right="266"/>
              <w:rPr>
                <w:sz w:val="22"/>
              </w:rPr>
            </w:pPr>
            <w:r>
              <w:rPr>
                <w:sz w:val="22"/>
              </w:rPr>
              <w:t>0.78</w:t>
            </w:r>
          </w:p>
          <w:p>
            <w:pPr>
              <w:pStyle w:val="TableParagraph"/>
              <w:spacing w:before="5"/>
              <w:ind w:left="358" w:right="266"/>
              <w:rPr>
                <w:sz w:val="22"/>
              </w:rPr>
            </w:pPr>
            <w:r>
              <w:rPr>
                <w:sz w:val="22"/>
              </w:rPr>
              <w:t>0.58</w:t>
            </w:r>
          </w:p>
          <w:p>
            <w:pPr>
              <w:pStyle w:val="TableParagraph"/>
              <w:spacing w:before="119"/>
              <w:ind w:left="358" w:right="266"/>
              <w:rPr>
                <w:sz w:val="22"/>
              </w:rPr>
            </w:pPr>
            <w:r>
              <w:rPr>
                <w:sz w:val="22"/>
              </w:rPr>
              <w:t>0.43</w:t>
            </w:r>
          </w:p>
          <w:p>
            <w:pPr>
              <w:pStyle w:val="TableParagraph"/>
              <w:spacing w:before="5"/>
              <w:ind w:left="358" w:right="266"/>
              <w:rPr>
                <w:sz w:val="22"/>
              </w:rPr>
            </w:pPr>
            <w:r>
              <w:rPr>
                <w:sz w:val="22"/>
              </w:rPr>
              <w:t>0.36</w:t>
            </w:r>
          </w:p>
          <w:p>
            <w:pPr>
              <w:pStyle w:val="TableParagraph"/>
              <w:spacing w:before="5"/>
              <w:ind w:left="358" w:right="266"/>
              <w:rPr>
                <w:sz w:val="22"/>
              </w:rPr>
            </w:pPr>
            <w:r>
              <w:rPr>
                <w:sz w:val="22"/>
              </w:rPr>
              <w:t>0.29</w:t>
            </w:r>
          </w:p>
        </w:tc>
      </w:tr>
    </w:tbl>
    <w:p>
      <w:pPr>
        <w:pStyle w:val="BodyText"/>
        <w:rPr>
          <w:sz w:val="24"/>
        </w:rPr>
      </w:pPr>
    </w:p>
    <w:p>
      <w:pPr>
        <w:pStyle w:val="BodyText"/>
        <w:rPr>
          <w:sz w:val="24"/>
        </w:rPr>
      </w:pPr>
    </w:p>
    <w:p>
      <w:pPr>
        <w:spacing w:before="163"/>
        <w:ind w:left="2443" w:right="1556" w:firstLine="0"/>
        <w:jc w:val="center"/>
        <w:rPr>
          <w:rFonts w:ascii="Arial"/>
          <w:sz w:val="16"/>
        </w:rPr>
      </w:pPr>
      <w:r>
        <w:rPr>
          <w:rFonts w:ascii="Arial"/>
          <w:sz w:val="16"/>
        </w:rPr>
        <w:t>COPYRIGHT</w:t>
      </w:r>
    </w:p>
    <w:p>
      <w:pPr>
        <w:spacing w:after="0"/>
        <w:jc w:val="center"/>
        <w:rPr>
          <w:rFonts w:ascii="Arial"/>
          <w:sz w:val="16"/>
        </w:rPr>
        <w:sectPr>
          <w:headerReference w:type="default" r:id="rId638"/>
          <w:footerReference w:type="default" r:id="rId639"/>
          <w:pgSz w:w="11900" w:h="16840"/>
          <w:pgMar w:header="0" w:footer="411" w:top="1080" w:bottom="600" w:left="140" w:right="1020"/>
        </w:sectPr>
      </w:pPr>
    </w:p>
    <w:p>
      <w:pPr>
        <w:tabs>
          <w:tab w:pos="5897" w:val="right" w:leader="none"/>
        </w:tabs>
        <w:spacing w:before="79"/>
        <w:ind w:left="994" w:right="0" w:firstLine="0"/>
        <w:jc w:val="left"/>
        <w:rPr>
          <w:sz w:val="16"/>
        </w:rPr>
      </w:pPr>
      <w:r>
        <w:rPr/>
        <w:pict>
          <v:shape style="position:absolute;margin-left:543.797424pt;margin-top:540.985352pt;width:5.4pt;height:92.05pt;mso-position-horizontal-relative:page;mso-position-vertical-relative:page;z-index:29944" type="#_x0000_t202" filled="false" stroked="false">
            <v:textbox inset="0,0,0,0" style="layout-flow:vertical;mso-layout-flow-alt:bottom-to-top">
              <w:txbxContent>
                <w:p>
                  <w:pPr>
                    <w:spacing w:before="20"/>
                    <w:ind w:left="20" w:right="0" w:firstLine="0"/>
                    <w:jc w:val="left"/>
                    <w:rPr>
                      <w:rFonts w:ascii="Courier New"/>
                      <w:sz w:val="6"/>
                    </w:rPr>
                  </w:pPr>
                  <w:r>
                    <w:rPr>
                      <w:rFonts w:ascii="Courier New"/>
                      <w:sz w:val="6"/>
                    </w:rPr>
                    <w:t>--`,,,``,`,,``,,,,,`````,`,,`,,`-`-`,,`,,`,`,,`---</w:t>
                  </w:r>
                </w:p>
              </w:txbxContent>
            </v:textbox>
            <w10:wrap type="none"/>
          </v:shape>
        </w:pict>
      </w:r>
      <w:r>
        <w:rPr>
          <w:b/>
          <w:spacing w:val="3"/>
          <w:sz w:val="16"/>
        </w:rPr>
        <w:t>AS/NZS</w:t>
      </w:r>
      <w:r>
        <w:rPr>
          <w:b/>
          <w:spacing w:val="12"/>
          <w:sz w:val="16"/>
        </w:rPr>
        <w:t> </w:t>
      </w:r>
      <w:r>
        <w:rPr>
          <w:b/>
          <w:spacing w:val="4"/>
          <w:sz w:val="16"/>
        </w:rPr>
        <w:t>3008.1.2:1998</w:t>
      </w:r>
      <w:r>
        <w:rPr>
          <w:spacing w:val="4"/>
          <w:sz w:val="16"/>
        </w:rPr>
        <w:tab/>
        <w:t>96</w:t>
      </w:r>
    </w:p>
    <w:p>
      <w:pPr>
        <w:pStyle w:val="BodyText"/>
        <w:spacing w:before="6"/>
        <w:rPr>
          <w:sz w:val="21"/>
        </w:rPr>
      </w:pPr>
    </w:p>
    <w:p>
      <w:pPr>
        <w:pStyle w:val="BodyText"/>
        <w:spacing w:line="250" w:lineRule="exact"/>
        <w:ind w:left="1475" w:right="108"/>
        <w:jc w:val="both"/>
      </w:pPr>
      <w:r>
        <w:rPr/>
        <w:t>Because of voltage drop limitations, cables C to F are substantially larger than required to meet the maximum current-carrying capacity requirements. As a result the contribution of these cables to the effects of mutual heating will be small; in the case of cables E and F, almost negligible.</w:t>
      </w:r>
    </w:p>
    <w:p>
      <w:pPr>
        <w:pStyle w:val="BodyText"/>
        <w:spacing w:line="250" w:lineRule="exact" w:before="107"/>
        <w:ind w:left="1475" w:right="108"/>
        <w:jc w:val="both"/>
      </w:pPr>
      <w:r>
        <w:rPr>
          <w:spacing w:val="3"/>
        </w:rPr>
        <w:t>An </w:t>
      </w:r>
      <w:r>
        <w:rPr>
          <w:spacing w:val="5"/>
        </w:rPr>
        <w:t>examination </w:t>
      </w:r>
      <w:r>
        <w:rPr>
          <w:spacing w:val="3"/>
        </w:rPr>
        <w:t>of </w:t>
      </w:r>
      <w:r>
        <w:rPr>
          <w:spacing w:val="4"/>
        </w:rPr>
        <w:t>the </w:t>
      </w:r>
      <w:r>
        <w:rPr>
          <w:spacing w:val="5"/>
        </w:rPr>
        <w:t>derating factors </w:t>
      </w:r>
      <w:r>
        <w:rPr>
          <w:spacing w:val="4"/>
        </w:rPr>
        <w:t>for </w:t>
      </w:r>
      <w:r>
        <w:rPr>
          <w:spacing w:val="5"/>
        </w:rPr>
        <w:t>groups </w:t>
      </w:r>
      <w:r>
        <w:rPr>
          <w:spacing w:val="3"/>
        </w:rPr>
        <w:t>of </w:t>
      </w:r>
      <w:r>
        <w:rPr>
          <w:spacing w:val="5"/>
        </w:rPr>
        <w:t>multicore cables </w:t>
      </w:r>
      <w:r>
        <w:rPr>
          <w:spacing w:val="3"/>
        </w:rPr>
        <w:t>on </w:t>
      </w:r>
      <w:r>
        <w:rPr>
          <w:spacing w:val="5"/>
        </w:rPr>
        <w:t>perforated </w:t>
      </w:r>
      <w:r>
        <w:rPr>
          <w:spacing w:val="6"/>
        </w:rPr>
        <w:t>trays </w:t>
      </w:r>
      <w:r>
        <w:rPr>
          <w:spacing w:val="4"/>
        </w:rPr>
        <w:t>given </w:t>
      </w:r>
      <w:r>
        <w:rPr>
          <w:spacing w:val="3"/>
        </w:rPr>
        <w:t>in </w:t>
      </w:r>
      <w:r>
        <w:rPr>
          <w:spacing w:val="4"/>
        </w:rPr>
        <w:t>Table </w:t>
      </w:r>
      <w:r>
        <w:rPr>
          <w:spacing w:val="3"/>
        </w:rPr>
        <w:t>24 </w:t>
      </w:r>
      <w:r>
        <w:rPr>
          <w:spacing w:val="4"/>
        </w:rPr>
        <w:t>would </w:t>
      </w:r>
      <w:r>
        <w:rPr>
          <w:spacing w:val="5"/>
        </w:rPr>
        <w:t>indicate </w:t>
      </w:r>
      <w:r>
        <w:rPr>
          <w:spacing w:val="4"/>
        </w:rPr>
        <w:t>that </w:t>
      </w:r>
      <w:r>
        <w:rPr/>
        <w:t>a </w:t>
      </w:r>
      <w:r>
        <w:rPr>
          <w:spacing w:val="5"/>
        </w:rPr>
        <w:t>factor </w:t>
      </w:r>
      <w:r>
        <w:rPr>
          <w:spacing w:val="3"/>
        </w:rPr>
        <w:t>of </w:t>
      </w:r>
      <w:r>
        <w:rPr>
          <w:spacing w:val="4"/>
        </w:rPr>
        <w:t>0.76 </w:t>
      </w:r>
      <w:r>
        <w:rPr>
          <w:spacing w:val="5"/>
        </w:rPr>
        <w:t>(Column </w:t>
      </w:r>
      <w:r>
        <w:rPr>
          <w:spacing w:val="3"/>
        </w:rPr>
        <w:t>9) </w:t>
      </w:r>
      <w:r>
        <w:rPr>
          <w:spacing w:val="4"/>
        </w:rPr>
        <w:t>would apply </w:t>
      </w:r>
      <w:r>
        <w:rPr>
          <w:spacing w:val="3"/>
        </w:rPr>
        <w:t>if </w:t>
      </w:r>
      <w:r>
        <w:rPr>
          <w:spacing w:val="4"/>
        </w:rPr>
        <w:t>all </w:t>
      </w:r>
      <w:r>
        <w:rPr>
          <w:spacing w:val="6"/>
        </w:rPr>
        <w:t>six</w:t>
      </w:r>
      <w:r>
        <w:rPr>
          <w:spacing w:val="67"/>
        </w:rPr>
        <w:t> </w:t>
      </w:r>
      <w:r>
        <w:rPr>
          <w:spacing w:val="5"/>
        </w:rPr>
        <w:t>cables </w:t>
      </w:r>
      <w:r>
        <w:rPr>
          <w:spacing w:val="3"/>
        </w:rPr>
        <w:t>in </w:t>
      </w:r>
      <w:r>
        <w:rPr>
          <w:spacing w:val="4"/>
        </w:rPr>
        <w:t>the group were </w:t>
      </w:r>
      <w:r>
        <w:rPr>
          <w:spacing w:val="5"/>
        </w:rPr>
        <w:t>loaded </w:t>
      </w:r>
      <w:r>
        <w:rPr>
          <w:spacing w:val="3"/>
        </w:rPr>
        <w:t>to </w:t>
      </w:r>
      <w:r>
        <w:rPr>
          <w:spacing w:val="5"/>
        </w:rPr>
        <w:t>achieve  </w:t>
      </w:r>
      <w:r>
        <w:rPr>
          <w:spacing w:val="4"/>
        </w:rPr>
        <w:t>the  same  </w:t>
      </w:r>
      <w:r>
        <w:rPr>
          <w:spacing w:val="5"/>
        </w:rPr>
        <w:t>conductor  temperature.  </w:t>
      </w:r>
      <w:r>
        <w:rPr>
          <w:spacing w:val="6"/>
        </w:rPr>
        <w:t>Although </w:t>
      </w:r>
      <w:r>
        <w:rPr>
          <w:spacing w:val="4"/>
        </w:rPr>
        <w:t>these </w:t>
      </w:r>
      <w:r>
        <w:rPr>
          <w:spacing w:val="5"/>
        </w:rPr>
        <w:t>conditions </w:t>
      </w:r>
      <w:r>
        <w:rPr>
          <w:spacing w:val="3"/>
        </w:rPr>
        <w:t>do </w:t>
      </w:r>
      <w:r>
        <w:rPr>
          <w:spacing w:val="4"/>
        </w:rPr>
        <w:t>not exist for all </w:t>
      </w:r>
      <w:r>
        <w:rPr>
          <w:spacing w:val="5"/>
        </w:rPr>
        <w:t>cables </w:t>
      </w:r>
      <w:r>
        <w:rPr>
          <w:spacing w:val="3"/>
        </w:rPr>
        <w:t>in </w:t>
      </w:r>
      <w:r>
        <w:rPr>
          <w:spacing w:val="4"/>
        </w:rPr>
        <w:t>this </w:t>
      </w:r>
      <w:r>
        <w:rPr>
          <w:spacing w:val="5"/>
        </w:rPr>
        <w:t>example, </w:t>
      </w:r>
      <w:r>
        <w:rPr>
          <w:spacing w:val="4"/>
        </w:rPr>
        <w:t>the </w:t>
      </w:r>
      <w:r>
        <w:rPr>
          <w:spacing w:val="5"/>
        </w:rPr>
        <w:t>application </w:t>
      </w:r>
      <w:r>
        <w:rPr>
          <w:spacing w:val="3"/>
        </w:rPr>
        <w:t>of </w:t>
      </w:r>
      <w:r>
        <w:rPr>
          <w:spacing w:val="4"/>
        </w:rPr>
        <w:t>this </w:t>
      </w:r>
      <w:r>
        <w:rPr>
          <w:spacing w:val="6"/>
        </w:rPr>
        <w:t>factor   </w:t>
      </w:r>
      <w:r>
        <w:rPr>
          <w:spacing w:val="67"/>
        </w:rPr>
        <w:t> </w:t>
      </w:r>
      <w:r>
        <w:rPr>
          <w:spacing w:val="4"/>
        </w:rPr>
        <w:t>will give </w:t>
      </w:r>
      <w:r>
        <w:rPr/>
        <w:t>a </w:t>
      </w:r>
      <w:r>
        <w:rPr>
          <w:spacing w:val="5"/>
        </w:rPr>
        <w:t>conservative </w:t>
      </w:r>
      <w:r>
        <w:rPr>
          <w:spacing w:val="4"/>
        </w:rPr>
        <w:t>but </w:t>
      </w:r>
      <w:r>
        <w:rPr>
          <w:spacing w:val="5"/>
        </w:rPr>
        <w:t>practical solution, </w:t>
      </w:r>
      <w:r>
        <w:rPr>
          <w:spacing w:val="3"/>
        </w:rPr>
        <w:t>as   </w:t>
      </w:r>
      <w:r>
        <w:rPr>
          <w:spacing w:val="6"/>
        </w:rPr>
        <w:t> follows:</w:t>
      </w:r>
    </w:p>
    <w:p>
      <w:pPr>
        <w:pStyle w:val="BodyText"/>
        <w:spacing w:line="500" w:lineRule="atLeast" w:before="18"/>
        <w:ind w:left="2041" w:right="2102"/>
      </w:pPr>
      <w:r>
        <w:rPr/>
        <w:drawing>
          <wp:anchor distT="0" distB="0" distL="0" distR="0" allowOverlap="1" layoutInCell="1" locked="0" behindDoc="0" simplePos="0" relativeHeight="29752">
            <wp:simplePos x="0" y="0"/>
            <wp:positionH relativeFrom="page">
              <wp:posOffset>4853940</wp:posOffset>
            </wp:positionH>
            <wp:positionV relativeFrom="paragraph">
              <wp:posOffset>205019</wp:posOffset>
            </wp:positionV>
            <wp:extent cx="132587" cy="99059"/>
            <wp:effectExtent l="0" t="0" r="0" b="0"/>
            <wp:wrapNone/>
            <wp:docPr id="191" name="image456.png" descr=""/>
            <wp:cNvGraphicFramePr>
              <a:graphicFrameLocks noChangeAspect="1"/>
            </wp:cNvGraphicFramePr>
            <a:graphic>
              <a:graphicData uri="http://schemas.openxmlformats.org/drawingml/2006/picture">
                <pic:pic>
                  <pic:nvPicPr>
                    <pic:cNvPr id="192" name="image456.png"/>
                    <pic:cNvPicPr/>
                  </pic:nvPicPr>
                  <pic:blipFill>
                    <a:blip r:embed="rId653" cstate="print"/>
                    <a:stretch>
                      <a:fillRect/>
                    </a:stretch>
                  </pic:blipFill>
                  <pic:spPr>
                    <a:xfrm>
                      <a:off x="0" y="0"/>
                      <a:ext cx="132587" cy="99059"/>
                    </a:xfrm>
                    <a:prstGeom prst="rect">
                      <a:avLst/>
                    </a:prstGeom>
                  </pic:spPr>
                </pic:pic>
              </a:graphicData>
            </a:graphic>
          </wp:anchor>
        </w:drawing>
      </w:r>
      <w:r>
        <w:rPr/>
        <w:pict>
          <v:shape style="position:absolute;margin-left:419.76001pt;margin-top:10.383284pt;width:3.15pt;height:7.2pt;mso-position-horizontal-relative:page;mso-position-vertical-relative:paragraph;z-index:29776" coordorigin="8395,208" coordsize="63,144" path="m8458,347l8395,347,8395,352,8458,352,8458,347xm8434,227l8410,227,8414,232,8414,342,8400,347,8453,347,8438,342,8434,328,8434,227xm8434,208l8395,227,8395,232,8400,227,8434,227,8434,208xe" filled="true" fillcolor="#000000" stroked="false">
            <v:path arrowok="t"/>
            <v:fill type="solid"/>
            <w10:wrap type="none"/>
          </v:shape>
        </w:pict>
      </w:r>
      <w:r>
        <w:rPr/>
        <w:drawing>
          <wp:anchor distT="0" distB="0" distL="0" distR="0" allowOverlap="1" layoutInCell="1" locked="0" behindDoc="0" simplePos="0" relativeHeight="29800">
            <wp:simplePos x="0" y="0"/>
            <wp:positionH relativeFrom="page">
              <wp:posOffset>5228844</wp:posOffset>
            </wp:positionH>
            <wp:positionV relativeFrom="paragraph">
              <wp:posOffset>316271</wp:posOffset>
            </wp:positionV>
            <wp:extent cx="240792" cy="97535"/>
            <wp:effectExtent l="0" t="0" r="0" b="0"/>
            <wp:wrapNone/>
            <wp:docPr id="193" name="image457.png" descr=""/>
            <wp:cNvGraphicFramePr>
              <a:graphicFrameLocks noChangeAspect="1"/>
            </wp:cNvGraphicFramePr>
            <a:graphic>
              <a:graphicData uri="http://schemas.openxmlformats.org/drawingml/2006/picture">
                <pic:pic>
                  <pic:nvPicPr>
                    <pic:cNvPr id="194" name="image457.png"/>
                    <pic:cNvPicPr/>
                  </pic:nvPicPr>
                  <pic:blipFill>
                    <a:blip r:embed="rId654" cstate="print"/>
                    <a:stretch>
                      <a:fillRect/>
                    </a:stretch>
                  </pic:blipFill>
                  <pic:spPr>
                    <a:xfrm>
                      <a:off x="0" y="0"/>
                      <a:ext cx="240792" cy="97535"/>
                    </a:xfrm>
                    <a:prstGeom prst="rect">
                      <a:avLst/>
                    </a:prstGeom>
                  </pic:spPr>
                </pic:pic>
              </a:graphicData>
            </a:graphic>
          </wp:anchor>
        </w:drawing>
      </w:r>
      <w:r>
        <w:rPr/>
        <w:pict>
          <v:group style="position:absolute;margin-left:436.899994pt;margin-top:18.883284pt;width:5.8pt;height:2.3pt;mso-position-horizontal-relative:page;mso-position-vertical-relative:paragraph;z-index:29824" coordorigin="8738,378" coordsize="116,46">
            <v:line style="position:absolute" from="8748,388" to="8844,388" stroked="true" strokeweight=".96pt" strokecolor="#000000">
              <v:stroke dashstyle="solid"/>
            </v:line>
            <v:shape style="position:absolute;left:8750;top:380;width:92;height:44" coordorigin="8750,380" coordsize="92,44" path="m8842,380l8750,380,8750,395,8842,395,8842,380xm8842,409l8750,409,8750,424,8842,424,8842,409xe" filled="true" fillcolor="#000000" stroked="false">
              <v:path arrowok="t"/>
              <v:fill type="solid"/>
            </v:shape>
            <w10:wrap type="none"/>
          </v:group>
        </w:pict>
      </w:r>
      <w:r>
        <w:rPr/>
        <w:drawing>
          <wp:anchor distT="0" distB="0" distL="0" distR="0" allowOverlap="1" layoutInCell="1" locked="0" behindDoc="0" simplePos="0" relativeHeight="29848">
            <wp:simplePos x="0" y="0"/>
            <wp:positionH relativeFrom="page">
              <wp:posOffset>5690615</wp:posOffset>
            </wp:positionH>
            <wp:positionV relativeFrom="paragraph">
              <wp:posOffset>205019</wp:posOffset>
            </wp:positionV>
            <wp:extent cx="234696" cy="99059"/>
            <wp:effectExtent l="0" t="0" r="0" b="0"/>
            <wp:wrapNone/>
            <wp:docPr id="195" name="image458.png" descr=""/>
            <wp:cNvGraphicFramePr>
              <a:graphicFrameLocks noChangeAspect="1"/>
            </wp:cNvGraphicFramePr>
            <a:graphic>
              <a:graphicData uri="http://schemas.openxmlformats.org/drawingml/2006/picture">
                <pic:pic>
                  <pic:nvPicPr>
                    <pic:cNvPr id="196" name="image458.png"/>
                    <pic:cNvPicPr/>
                  </pic:nvPicPr>
                  <pic:blipFill>
                    <a:blip r:embed="rId655" cstate="print"/>
                    <a:stretch>
                      <a:fillRect/>
                    </a:stretch>
                  </pic:blipFill>
                  <pic:spPr>
                    <a:xfrm>
                      <a:off x="0" y="0"/>
                      <a:ext cx="234696" cy="99059"/>
                    </a:xfrm>
                    <a:prstGeom prst="rect">
                      <a:avLst/>
                    </a:prstGeom>
                  </pic:spPr>
                </pic:pic>
              </a:graphicData>
            </a:graphic>
          </wp:anchor>
        </w:drawing>
      </w:r>
      <w:r>
        <w:rPr/>
        <w:drawing>
          <wp:anchor distT="0" distB="0" distL="0" distR="0" allowOverlap="1" layoutInCell="1" locked="0" behindDoc="0" simplePos="0" relativeHeight="29872">
            <wp:simplePos x="0" y="0"/>
            <wp:positionH relativeFrom="page">
              <wp:posOffset>5993891</wp:posOffset>
            </wp:positionH>
            <wp:positionV relativeFrom="paragraph">
              <wp:posOffset>206543</wp:posOffset>
            </wp:positionV>
            <wp:extent cx="97536" cy="97536"/>
            <wp:effectExtent l="0" t="0" r="0" b="0"/>
            <wp:wrapNone/>
            <wp:docPr id="197" name="image459.png" descr=""/>
            <wp:cNvGraphicFramePr>
              <a:graphicFrameLocks noChangeAspect="1"/>
            </wp:cNvGraphicFramePr>
            <a:graphic>
              <a:graphicData uri="http://schemas.openxmlformats.org/drawingml/2006/picture">
                <pic:pic>
                  <pic:nvPicPr>
                    <pic:cNvPr id="198" name="image459.png"/>
                    <pic:cNvPicPr/>
                  </pic:nvPicPr>
                  <pic:blipFill>
                    <a:blip r:embed="rId656" cstate="print"/>
                    <a:stretch>
                      <a:fillRect/>
                    </a:stretch>
                  </pic:blipFill>
                  <pic:spPr>
                    <a:xfrm>
                      <a:off x="0" y="0"/>
                      <a:ext cx="97536" cy="97536"/>
                    </a:xfrm>
                    <a:prstGeom prst="rect">
                      <a:avLst/>
                    </a:prstGeom>
                  </pic:spPr>
                </pic:pic>
              </a:graphicData>
            </a:graphic>
          </wp:anchor>
        </w:drawing>
      </w:r>
      <w:r>
        <w:rPr/>
        <w:pict>
          <v:shape style="position:absolute;margin-left:399.359985pt;margin-top:19.023283pt;width:4.8pt;height:4.8pt;mso-position-horizontal-relative:page;mso-position-vertical-relative:paragraph;z-index:29896" coordorigin="7987,380" coordsize="96,96" path="m7992,380l7987,385,8030,428,7987,467,7992,476,8035,433,8045,433,8040,428,8045,424,8035,424,7992,380xm8045,433l8035,433,8074,472,8078,467,8045,433xm8074,380l8035,424,8045,424,8083,385,8074,380xe" filled="true" fillcolor="#000000" stroked="false">
            <v:path arrowok="t"/>
            <v:fill type="solid"/>
            <w10:wrap type="none"/>
          </v:shape>
        </w:pict>
      </w:r>
      <w:r>
        <w:rPr/>
        <w:pict>
          <v:line style="position:absolute;mso-position-horizontal-relative:page;mso-position-vertical-relative:paragraph;z-index:29920" from="410.399994pt,21.303284pt" to="430.799994pt,21.303284pt" stroked="true" strokeweight=".24pt" strokecolor="#000000">
            <v:stroke dashstyle="solid"/>
            <w10:wrap type="none"/>
          </v:line>
        </w:pict>
      </w:r>
      <w:r>
        <w:rPr>
          <w:spacing w:val="5"/>
        </w:rPr>
        <w:t>Minimum current-carrying capacity required </w:t>
      </w:r>
      <w:r>
        <w:rPr>
          <w:spacing w:val="3"/>
        </w:rPr>
        <w:t>of </w:t>
      </w:r>
      <w:r>
        <w:rPr>
          <w:spacing w:val="5"/>
        </w:rPr>
        <w:t>cables </w:t>
      </w:r>
      <w:r>
        <w:rPr/>
        <w:t>= </w:t>
      </w:r>
      <w:r>
        <w:rPr>
          <w:spacing w:val="5"/>
        </w:rPr>
        <w:t>Minimum </w:t>
      </w:r>
      <w:r>
        <w:rPr>
          <w:spacing w:val="4"/>
        </w:rPr>
        <w:t>cable size </w:t>
      </w:r>
      <w:r>
        <w:rPr/>
        <w:t>= </w:t>
      </w:r>
      <w:r>
        <w:rPr>
          <w:spacing w:val="3"/>
        </w:rPr>
        <w:t>16 </w:t>
      </w:r>
      <w:r>
        <w:rPr>
          <w:spacing w:val="4"/>
        </w:rPr>
        <w:t>mm</w:t>
      </w:r>
      <w:r>
        <w:rPr>
          <w:spacing w:val="4"/>
          <w:position w:val="9"/>
          <w:sz w:val="13"/>
        </w:rPr>
        <w:t>2 </w:t>
      </w:r>
      <w:r>
        <w:rPr>
          <w:spacing w:val="5"/>
        </w:rPr>
        <w:t>(Table </w:t>
      </w:r>
      <w:r>
        <w:rPr>
          <w:spacing w:val="4"/>
        </w:rPr>
        <w:t>12, </w:t>
      </w:r>
      <w:r>
        <w:rPr>
          <w:spacing w:val="5"/>
        </w:rPr>
        <w:t>Column  </w:t>
      </w:r>
      <w:r>
        <w:rPr>
          <w:spacing w:val="63"/>
        </w:rPr>
        <w:t> </w:t>
      </w:r>
      <w:r>
        <w:rPr>
          <w:spacing w:val="6"/>
        </w:rPr>
        <w:t>4)</w:t>
      </w:r>
    </w:p>
    <w:p>
      <w:pPr>
        <w:pStyle w:val="BodyText"/>
        <w:spacing w:line="250" w:lineRule="exact" w:before="110"/>
        <w:ind w:left="1475" w:right="108"/>
        <w:jc w:val="both"/>
      </w:pPr>
      <w:r>
        <w:rPr>
          <w:spacing w:val="3"/>
        </w:rPr>
        <w:t>As </w:t>
      </w:r>
      <w:r>
        <w:rPr>
          <w:spacing w:val="5"/>
        </w:rPr>
        <w:t>expected, </w:t>
      </w:r>
      <w:r>
        <w:rPr>
          <w:spacing w:val="4"/>
        </w:rPr>
        <w:t>only </w:t>
      </w:r>
      <w:r>
        <w:rPr>
          <w:spacing w:val="5"/>
        </w:rPr>
        <w:t>cables </w:t>
      </w:r>
      <w:r>
        <w:rPr/>
        <w:t>A </w:t>
      </w:r>
      <w:r>
        <w:rPr>
          <w:spacing w:val="4"/>
        </w:rPr>
        <w:t>and </w:t>
      </w:r>
      <w:r>
        <w:rPr/>
        <w:t>B </w:t>
      </w:r>
      <w:r>
        <w:rPr>
          <w:spacing w:val="4"/>
        </w:rPr>
        <w:t>are </w:t>
      </w:r>
      <w:r>
        <w:rPr>
          <w:spacing w:val="5"/>
        </w:rPr>
        <w:t>affected </w:t>
      </w:r>
      <w:r>
        <w:rPr>
          <w:spacing w:val="4"/>
        </w:rPr>
        <w:t>and </w:t>
      </w:r>
      <w:r>
        <w:rPr>
          <w:spacing w:val="5"/>
        </w:rPr>
        <w:t>therefore </w:t>
      </w:r>
      <w:r>
        <w:rPr>
          <w:spacing w:val="4"/>
        </w:rPr>
        <w:t>the </w:t>
      </w:r>
      <w:r>
        <w:rPr>
          <w:spacing w:val="5"/>
        </w:rPr>
        <w:t>recommended </w:t>
      </w:r>
      <w:r>
        <w:rPr>
          <w:spacing w:val="6"/>
        </w:rPr>
        <w:t>minimum </w:t>
      </w:r>
      <w:r>
        <w:rPr>
          <w:spacing w:val="4"/>
        </w:rPr>
        <w:t>cable sizes for the </w:t>
      </w:r>
      <w:r>
        <w:rPr>
          <w:spacing w:val="5"/>
        </w:rPr>
        <w:t>cables </w:t>
      </w:r>
      <w:r>
        <w:rPr>
          <w:spacing w:val="3"/>
        </w:rPr>
        <w:t>A, B, C, D, </w:t>
      </w:r>
      <w:r>
        <w:rPr/>
        <w:t>E  </w:t>
      </w:r>
      <w:r>
        <w:rPr>
          <w:spacing w:val="4"/>
        </w:rPr>
        <w:t>and </w:t>
      </w:r>
      <w:r>
        <w:rPr/>
        <w:t>F  </w:t>
      </w:r>
      <w:r>
        <w:rPr>
          <w:spacing w:val="4"/>
        </w:rPr>
        <w:t>will </w:t>
      </w:r>
      <w:r>
        <w:rPr>
          <w:spacing w:val="3"/>
        </w:rPr>
        <w:t>be 16 mm</w:t>
      </w:r>
      <w:r>
        <w:rPr>
          <w:spacing w:val="3"/>
          <w:position w:val="9"/>
          <w:sz w:val="13"/>
        </w:rPr>
        <w:t>2</w:t>
      </w:r>
      <w:r>
        <w:rPr>
          <w:spacing w:val="3"/>
        </w:rPr>
        <w:t>, 16 mm</w:t>
      </w:r>
      <w:r>
        <w:rPr>
          <w:spacing w:val="3"/>
          <w:position w:val="9"/>
          <w:sz w:val="13"/>
        </w:rPr>
        <w:t>2</w:t>
      </w:r>
      <w:r>
        <w:rPr>
          <w:spacing w:val="3"/>
        </w:rPr>
        <w:t>, 16 mm</w:t>
      </w:r>
      <w:r>
        <w:rPr>
          <w:spacing w:val="3"/>
          <w:position w:val="9"/>
          <w:sz w:val="13"/>
        </w:rPr>
        <w:t>2</w:t>
      </w:r>
      <w:r>
        <w:rPr>
          <w:spacing w:val="3"/>
        </w:rPr>
        <w:t>, 25 mm</w:t>
      </w:r>
      <w:r>
        <w:rPr>
          <w:spacing w:val="3"/>
          <w:position w:val="9"/>
          <w:sz w:val="13"/>
        </w:rPr>
        <w:t>2</w:t>
      </w:r>
      <w:r>
        <w:rPr>
          <w:spacing w:val="3"/>
        </w:rPr>
        <w:t>,     35 </w:t>
      </w:r>
      <w:r>
        <w:rPr>
          <w:spacing w:val="4"/>
        </w:rPr>
        <w:t>mm</w:t>
      </w:r>
      <w:r>
        <w:rPr>
          <w:spacing w:val="4"/>
          <w:position w:val="9"/>
          <w:sz w:val="13"/>
        </w:rPr>
        <w:t>2 </w:t>
      </w:r>
      <w:r>
        <w:rPr>
          <w:spacing w:val="4"/>
        </w:rPr>
        <w:t>and </w:t>
      </w:r>
      <w:r>
        <w:rPr>
          <w:spacing w:val="3"/>
        </w:rPr>
        <w:t>50 mm</w:t>
      </w:r>
      <w:r>
        <w:rPr>
          <w:spacing w:val="3"/>
          <w:position w:val="9"/>
          <w:sz w:val="13"/>
        </w:rPr>
        <w:t>2  </w:t>
      </w:r>
      <w:r>
        <w:rPr>
          <w:spacing w:val="16"/>
          <w:position w:val="9"/>
          <w:sz w:val="13"/>
        </w:rPr>
        <w:t> </w:t>
      </w:r>
      <w:r>
        <w:rPr>
          <w:spacing w:val="6"/>
        </w:rPr>
        <w:t>respectively.</w:t>
      </w:r>
    </w:p>
    <w:p>
      <w:pPr>
        <w:spacing w:before="106"/>
        <w:ind w:left="1708" w:right="107" w:firstLine="0"/>
        <w:jc w:val="both"/>
        <w:rPr>
          <w:sz w:val="20"/>
        </w:rPr>
      </w:pPr>
      <w:r>
        <w:rPr>
          <w:spacing w:val="4"/>
          <w:sz w:val="20"/>
        </w:rPr>
        <w:t>NOTE: The </w:t>
      </w:r>
      <w:r>
        <w:rPr>
          <w:spacing w:val="5"/>
          <w:sz w:val="20"/>
        </w:rPr>
        <w:t>actual derating factor </w:t>
      </w:r>
      <w:r>
        <w:rPr>
          <w:spacing w:val="3"/>
          <w:sz w:val="20"/>
        </w:rPr>
        <w:t>in </w:t>
      </w:r>
      <w:r>
        <w:rPr>
          <w:spacing w:val="4"/>
          <w:sz w:val="20"/>
        </w:rPr>
        <w:t>this </w:t>
      </w:r>
      <w:r>
        <w:rPr>
          <w:spacing w:val="5"/>
          <w:sz w:val="20"/>
        </w:rPr>
        <w:t>situation </w:t>
      </w:r>
      <w:r>
        <w:rPr>
          <w:spacing w:val="4"/>
          <w:sz w:val="20"/>
        </w:rPr>
        <w:t>may </w:t>
      </w:r>
      <w:r>
        <w:rPr>
          <w:spacing w:val="3"/>
          <w:sz w:val="20"/>
        </w:rPr>
        <w:t>be </w:t>
      </w:r>
      <w:r>
        <w:rPr>
          <w:spacing w:val="5"/>
          <w:sz w:val="20"/>
        </w:rPr>
        <w:t>closer </w:t>
      </w:r>
      <w:r>
        <w:rPr>
          <w:spacing w:val="3"/>
          <w:sz w:val="20"/>
        </w:rPr>
        <w:t>to </w:t>
      </w:r>
      <w:r>
        <w:rPr>
          <w:spacing w:val="4"/>
          <w:sz w:val="20"/>
        </w:rPr>
        <w:t>0.82, the </w:t>
      </w:r>
      <w:r>
        <w:rPr>
          <w:spacing w:val="5"/>
          <w:sz w:val="20"/>
        </w:rPr>
        <w:t>derating factor </w:t>
      </w:r>
      <w:r>
        <w:rPr>
          <w:spacing w:val="6"/>
          <w:sz w:val="20"/>
        </w:rPr>
        <w:t>for</w:t>
      </w:r>
      <w:r>
        <w:rPr>
          <w:spacing w:val="62"/>
          <w:sz w:val="20"/>
        </w:rPr>
        <w:t> </w:t>
      </w:r>
      <w:bookmarkStart w:name="A5.1 Problem" w:id="164"/>
      <w:bookmarkEnd w:id="164"/>
      <w:r>
        <w:rPr>
          <w:spacing w:val="62"/>
          <w:sz w:val="20"/>
        </w:rPr>
      </w:r>
      <w:r>
        <w:rPr>
          <w:spacing w:val="4"/>
          <w:sz w:val="20"/>
        </w:rPr>
        <w:t>three </w:t>
      </w:r>
      <w:r>
        <w:rPr>
          <w:spacing w:val="5"/>
          <w:sz w:val="20"/>
        </w:rPr>
        <w:t>cables </w:t>
      </w:r>
      <w:r>
        <w:rPr>
          <w:spacing w:val="3"/>
          <w:sz w:val="20"/>
        </w:rPr>
        <w:t>on </w:t>
      </w:r>
      <w:r>
        <w:rPr>
          <w:sz w:val="20"/>
        </w:rPr>
        <w:t>a </w:t>
      </w:r>
      <w:r>
        <w:rPr>
          <w:spacing w:val="4"/>
          <w:sz w:val="20"/>
        </w:rPr>
        <w:t>tray, which </w:t>
      </w:r>
      <w:r>
        <w:rPr>
          <w:spacing w:val="5"/>
          <w:sz w:val="20"/>
        </w:rPr>
        <w:t>allows </w:t>
      </w:r>
      <w:r>
        <w:rPr>
          <w:spacing w:val="4"/>
          <w:sz w:val="20"/>
        </w:rPr>
        <w:t>for </w:t>
      </w:r>
      <w:r>
        <w:rPr>
          <w:spacing w:val="5"/>
          <w:sz w:val="20"/>
        </w:rPr>
        <w:t>restricted ventilation </w:t>
      </w:r>
      <w:r>
        <w:rPr>
          <w:spacing w:val="3"/>
          <w:sz w:val="20"/>
        </w:rPr>
        <w:t>to </w:t>
      </w:r>
      <w:r>
        <w:rPr>
          <w:spacing w:val="5"/>
          <w:sz w:val="20"/>
        </w:rPr>
        <w:t>cables nested </w:t>
      </w:r>
      <w:r>
        <w:rPr>
          <w:spacing w:val="3"/>
          <w:sz w:val="20"/>
        </w:rPr>
        <w:t>in </w:t>
      </w:r>
      <w:r>
        <w:rPr>
          <w:spacing w:val="4"/>
          <w:sz w:val="20"/>
        </w:rPr>
        <w:t>the </w:t>
      </w:r>
      <w:r>
        <w:rPr>
          <w:spacing w:val="5"/>
          <w:sz w:val="20"/>
        </w:rPr>
        <w:t>middle </w:t>
      </w:r>
      <w:r>
        <w:rPr>
          <w:spacing w:val="6"/>
          <w:sz w:val="20"/>
        </w:rPr>
        <w:t>of </w:t>
      </w:r>
      <w:r>
        <w:rPr>
          <w:spacing w:val="5"/>
          <w:sz w:val="20"/>
        </w:rPr>
        <w:t>others. Alternative arrangements </w:t>
      </w:r>
      <w:r>
        <w:rPr>
          <w:spacing w:val="3"/>
          <w:sz w:val="20"/>
        </w:rPr>
        <w:t>of </w:t>
      </w:r>
      <w:r>
        <w:rPr>
          <w:spacing w:val="4"/>
          <w:sz w:val="20"/>
        </w:rPr>
        <w:t>the </w:t>
      </w:r>
      <w:r>
        <w:rPr>
          <w:spacing w:val="5"/>
          <w:sz w:val="20"/>
        </w:rPr>
        <w:t>cables, </w:t>
      </w:r>
      <w:r>
        <w:rPr>
          <w:spacing w:val="4"/>
          <w:sz w:val="20"/>
        </w:rPr>
        <w:t>e.g. </w:t>
      </w:r>
      <w:r>
        <w:rPr>
          <w:spacing w:val="5"/>
          <w:sz w:val="20"/>
        </w:rPr>
        <w:t>spacing cables </w:t>
      </w:r>
      <w:r>
        <w:rPr>
          <w:sz w:val="20"/>
        </w:rPr>
        <w:t>A </w:t>
      </w:r>
      <w:r>
        <w:rPr>
          <w:spacing w:val="4"/>
          <w:sz w:val="20"/>
        </w:rPr>
        <w:t>and </w:t>
      </w:r>
      <w:r>
        <w:rPr>
          <w:spacing w:val="3"/>
          <w:sz w:val="20"/>
        </w:rPr>
        <w:t>B, </w:t>
      </w:r>
      <w:r>
        <w:rPr>
          <w:spacing w:val="4"/>
          <w:sz w:val="20"/>
        </w:rPr>
        <w:t>which </w:t>
      </w:r>
      <w:r>
        <w:rPr>
          <w:spacing w:val="5"/>
          <w:sz w:val="20"/>
        </w:rPr>
        <w:t>operate </w:t>
      </w:r>
      <w:r>
        <w:rPr>
          <w:spacing w:val="3"/>
          <w:sz w:val="20"/>
        </w:rPr>
        <w:t>at </w:t>
      </w:r>
      <w:r>
        <w:rPr>
          <w:sz w:val="20"/>
        </w:rPr>
        <w:t>a </w:t>
      </w:r>
      <w:r>
        <w:rPr>
          <w:spacing w:val="5"/>
          <w:sz w:val="20"/>
        </w:rPr>
        <w:t>higher temperature, </w:t>
      </w:r>
      <w:r>
        <w:rPr>
          <w:spacing w:val="4"/>
          <w:sz w:val="20"/>
        </w:rPr>
        <w:t>away from each other and </w:t>
      </w:r>
      <w:r>
        <w:rPr>
          <w:spacing w:val="5"/>
          <w:sz w:val="20"/>
        </w:rPr>
        <w:t>others </w:t>
      </w:r>
      <w:r>
        <w:rPr>
          <w:spacing w:val="3"/>
          <w:sz w:val="20"/>
        </w:rPr>
        <w:t>in </w:t>
      </w:r>
      <w:r>
        <w:rPr>
          <w:spacing w:val="4"/>
          <w:sz w:val="20"/>
        </w:rPr>
        <w:t>the </w:t>
      </w:r>
      <w:r>
        <w:rPr>
          <w:spacing w:val="5"/>
          <w:sz w:val="20"/>
        </w:rPr>
        <w:t>group, </w:t>
      </w:r>
      <w:r>
        <w:rPr>
          <w:spacing w:val="4"/>
          <w:sz w:val="20"/>
        </w:rPr>
        <w:t>may also give rise </w:t>
      </w:r>
      <w:r>
        <w:rPr>
          <w:spacing w:val="3"/>
          <w:sz w:val="20"/>
        </w:rPr>
        <w:t>to </w:t>
      </w:r>
      <w:r>
        <w:rPr>
          <w:spacing w:val="6"/>
          <w:sz w:val="20"/>
        </w:rPr>
        <w:t>less</w:t>
      </w:r>
      <w:r>
        <w:rPr>
          <w:spacing w:val="62"/>
          <w:sz w:val="20"/>
        </w:rPr>
        <w:t> </w:t>
      </w:r>
      <w:r>
        <w:rPr>
          <w:spacing w:val="5"/>
          <w:sz w:val="20"/>
        </w:rPr>
        <w:t>onerous derating factors </w:t>
      </w:r>
      <w:r>
        <w:rPr>
          <w:spacing w:val="4"/>
          <w:sz w:val="20"/>
        </w:rPr>
        <w:t>and </w:t>
      </w:r>
      <w:r>
        <w:rPr>
          <w:spacing w:val="5"/>
          <w:sz w:val="20"/>
        </w:rPr>
        <w:t>smaller </w:t>
      </w:r>
      <w:r>
        <w:rPr>
          <w:spacing w:val="4"/>
          <w:sz w:val="20"/>
        </w:rPr>
        <w:t>cable  </w:t>
      </w:r>
      <w:r>
        <w:rPr>
          <w:spacing w:val="14"/>
          <w:sz w:val="20"/>
        </w:rPr>
        <w:t> </w:t>
      </w:r>
      <w:r>
        <w:rPr>
          <w:spacing w:val="6"/>
          <w:sz w:val="20"/>
        </w:rPr>
        <w:t>sizes.</w:t>
      </w:r>
    </w:p>
    <w:p>
      <w:pPr>
        <w:pStyle w:val="BodyText"/>
        <w:spacing w:before="6"/>
        <w:rPr>
          <w:sz w:val="24"/>
        </w:rPr>
      </w:pPr>
    </w:p>
    <w:p>
      <w:pPr>
        <w:pStyle w:val="Heading3"/>
        <w:spacing w:before="0"/>
        <w:ind w:left="1475"/>
        <w:jc w:val="both"/>
      </w:pPr>
      <w:bookmarkStart w:name="A5 EXAMPLE 5" w:id="165"/>
      <w:bookmarkEnd w:id="165"/>
      <w:r>
        <w:rPr>
          <w:b w:val="0"/>
        </w:rPr>
      </w:r>
      <w:r>
        <w:rPr/>
        <w:t>A5    EXAMPLE 5</w:t>
      </w:r>
    </w:p>
    <w:p>
      <w:pPr>
        <w:pStyle w:val="BodyText"/>
        <w:spacing w:line="250" w:lineRule="exact" w:before="109"/>
        <w:ind w:left="1475" w:right="107"/>
        <w:jc w:val="both"/>
      </w:pPr>
      <w:r>
        <w:rPr>
          <w:b/>
          <w:spacing w:val="4"/>
        </w:rPr>
        <w:t>A5.1 </w:t>
      </w:r>
      <w:r>
        <w:rPr>
          <w:b/>
          <w:spacing w:val="5"/>
        </w:rPr>
        <w:t>Problem </w:t>
      </w:r>
      <w:r>
        <w:rPr>
          <w:spacing w:val="4"/>
        </w:rPr>
        <w:t>Five </w:t>
      </w:r>
      <w:r>
        <w:rPr>
          <w:spacing w:val="5"/>
        </w:rPr>
        <w:t>single-phase circuits </w:t>
      </w:r>
      <w:r>
        <w:rPr>
          <w:spacing w:val="3"/>
        </w:rPr>
        <w:t>of  </w:t>
      </w:r>
      <w:r>
        <w:rPr>
          <w:spacing w:val="5"/>
        </w:rPr>
        <w:t>two-core </w:t>
      </w:r>
      <w:r>
        <w:rPr>
          <w:spacing w:val="4"/>
        </w:rPr>
        <w:t>flat V-75 </w:t>
      </w:r>
      <w:r>
        <w:rPr>
          <w:spacing w:val="5"/>
        </w:rPr>
        <w:t>insulated </w:t>
      </w:r>
      <w:r>
        <w:rPr>
          <w:spacing w:val="4"/>
        </w:rPr>
        <w:t>and </w:t>
      </w:r>
      <w:r>
        <w:rPr>
          <w:spacing w:val="6"/>
        </w:rPr>
        <w:t>sheathed</w:t>
      </w:r>
      <w:r>
        <w:rPr>
          <w:spacing w:val="67"/>
        </w:rPr>
        <w:t> </w:t>
      </w:r>
      <w:r>
        <w:rPr>
          <w:spacing w:val="5"/>
        </w:rPr>
        <w:t>cables </w:t>
      </w:r>
      <w:r>
        <w:rPr>
          <w:spacing w:val="4"/>
        </w:rPr>
        <w:t>are fixed </w:t>
      </w:r>
      <w:r>
        <w:rPr>
          <w:spacing w:val="3"/>
        </w:rPr>
        <w:t>to </w:t>
      </w:r>
      <w:r>
        <w:rPr/>
        <w:t>a  </w:t>
      </w:r>
      <w:r>
        <w:rPr>
          <w:spacing w:val="4"/>
        </w:rPr>
        <w:t>wall. Where the </w:t>
      </w:r>
      <w:r>
        <w:rPr>
          <w:spacing w:val="5"/>
        </w:rPr>
        <w:t>continuous loading </w:t>
      </w:r>
      <w:r>
        <w:rPr>
          <w:spacing w:val="3"/>
        </w:rPr>
        <w:t>of </w:t>
      </w:r>
      <w:r>
        <w:rPr>
          <w:spacing w:val="4"/>
        </w:rPr>
        <w:t>the </w:t>
      </w:r>
      <w:r>
        <w:rPr>
          <w:spacing w:val="5"/>
        </w:rPr>
        <w:t>cables </w:t>
      </w:r>
      <w:r>
        <w:rPr>
          <w:spacing w:val="3"/>
        </w:rPr>
        <w:t>is </w:t>
      </w:r>
      <w:r>
        <w:rPr>
          <w:spacing w:val="5"/>
        </w:rPr>
        <w:t>assessed </w:t>
      </w:r>
      <w:r>
        <w:rPr>
          <w:spacing w:val="3"/>
        </w:rPr>
        <w:t>as </w:t>
      </w:r>
      <w:r>
        <w:rPr>
          <w:spacing w:val="6"/>
        </w:rPr>
        <w:t>16,   </w:t>
      </w:r>
      <w:r>
        <w:rPr>
          <w:spacing w:val="67"/>
        </w:rPr>
        <w:t> </w:t>
      </w:r>
      <w:r>
        <w:rPr>
          <w:spacing w:val="4"/>
        </w:rPr>
        <w:t>20, 25, 32, and </w:t>
      </w:r>
      <w:r>
        <w:rPr>
          <w:spacing w:val="3"/>
        </w:rPr>
        <w:t>40 </w:t>
      </w:r>
      <w:r>
        <w:rPr>
          <w:spacing w:val="4"/>
        </w:rPr>
        <w:t>amps, </w:t>
      </w:r>
      <w:r>
        <w:rPr>
          <w:spacing w:val="5"/>
        </w:rPr>
        <w:t>determine </w:t>
      </w:r>
      <w:r>
        <w:rPr>
          <w:spacing w:val="4"/>
        </w:rPr>
        <w:t>the </w:t>
      </w:r>
      <w:r>
        <w:rPr>
          <w:spacing w:val="5"/>
        </w:rPr>
        <w:t>minimum </w:t>
      </w:r>
      <w:r>
        <w:rPr>
          <w:spacing w:val="4"/>
        </w:rPr>
        <w:t>cable sizes </w:t>
      </w:r>
      <w:r>
        <w:rPr>
          <w:spacing w:val="5"/>
        </w:rPr>
        <w:t>required </w:t>
      </w:r>
      <w:r>
        <w:rPr>
          <w:spacing w:val="4"/>
        </w:rPr>
        <w:t>where the </w:t>
      </w:r>
      <w:r>
        <w:rPr>
          <w:spacing w:val="5"/>
        </w:rPr>
        <w:t>cables </w:t>
      </w:r>
      <w:r>
        <w:rPr>
          <w:spacing w:val="6"/>
        </w:rPr>
        <w:t>are  </w:t>
      </w:r>
      <w:r>
        <w:rPr>
          <w:spacing w:val="67"/>
        </w:rPr>
        <w:t> </w:t>
      </w:r>
      <w:r>
        <w:rPr>
          <w:spacing w:val="3"/>
        </w:rPr>
        <w:t>in </w:t>
      </w:r>
      <w:r>
        <w:rPr>
          <w:spacing w:val="4"/>
        </w:rPr>
        <w:t>one </w:t>
      </w:r>
      <w:r>
        <w:rPr>
          <w:spacing w:val="3"/>
        </w:rPr>
        <w:t>of </w:t>
      </w:r>
      <w:r>
        <w:rPr>
          <w:spacing w:val="4"/>
        </w:rPr>
        <w:t>the </w:t>
      </w:r>
      <w:r>
        <w:rPr>
          <w:spacing w:val="5"/>
        </w:rPr>
        <w:t>following </w:t>
      </w:r>
      <w:r>
        <w:rPr>
          <w:spacing w:val="48"/>
        </w:rPr>
        <w:t> </w:t>
      </w:r>
      <w:r>
        <w:rPr>
          <w:spacing w:val="6"/>
        </w:rPr>
        <w:t>conditions:</w:t>
      </w:r>
    </w:p>
    <w:p>
      <w:pPr>
        <w:pStyle w:val="ListParagraph"/>
        <w:numPr>
          <w:ilvl w:val="0"/>
          <w:numId w:val="104"/>
        </w:numPr>
        <w:tabs>
          <w:tab w:pos="2041" w:val="left" w:leader="none"/>
          <w:tab w:pos="2042" w:val="left" w:leader="none"/>
        </w:tabs>
        <w:spacing w:line="250" w:lineRule="exact" w:before="107" w:after="0"/>
        <w:ind w:left="2041" w:right="108" w:hanging="566"/>
        <w:jc w:val="left"/>
        <w:rPr>
          <w:sz w:val="22"/>
        </w:rPr>
      </w:pPr>
      <w:r>
        <w:rPr>
          <w:spacing w:val="5"/>
          <w:sz w:val="22"/>
        </w:rPr>
        <w:t>Condition A—spaced </w:t>
      </w:r>
      <w:r>
        <w:rPr>
          <w:spacing w:val="4"/>
          <w:sz w:val="22"/>
        </w:rPr>
        <w:t>apart </w:t>
      </w:r>
      <w:r>
        <w:rPr>
          <w:spacing w:val="3"/>
          <w:sz w:val="22"/>
        </w:rPr>
        <w:t>in </w:t>
      </w:r>
      <w:r>
        <w:rPr>
          <w:sz w:val="22"/>
        </w:rPr>
        <w:t>a  </w:t>
      </w:r>
      <w:r>
        <w:rPr>
          <w:spacing w:val="5"/>
          <w:sz w:val="22"/>
        </w:rPr>
        <w:t>single </w:t>
      </w:r>
      <w:r>
        <w:rPr>
          <w:spacing w:val="4"/>
          <w:sz w:val="22"/>
        </w:rPr>
        <w:t>layer  </w:t>
      </w:r>
      <w:r>
        <w:rPr>
          <w:spacing w:val="3"/>
          <w:sz w:val="22"/>
        </w:rPr>
        <w:t>in  </w:t>
      </w:r>
      <w:r>
        <w:rPr>
          <w:spacing w:val="5"/>
          <w:sz w:val="22"/>
        </w:rPr>
        <w:t>accordance </w:t>
      </w:r>
      <w:r>
        <w:rPr>
          <w:spacing w:val="4"/>
          <w:sz w:val="22"/>
        </w:rPr>
        <w:t>with  </w:t>
      </w:r>
      <w:r>
        <w:rPr>
          <w:spacing w:val="5"/>
          <w:sz w:val="22"/>
        </w:rPr>
        <w:t>Clause </w:t>
      </w:r>
      <w:r>
        <w:rPr>
          <w:spacing w:val="6"/>
          <w:sz w:val="22"/>
        </w:rPr>
        <w:t>3.5.2.2(c)</w:t>
      </w:r>
      <w:r>
        <w:rPr>
          <w:spacing w:val="67"/>
          <w:sz w:val="22"/>
        </w:rPr>
        <w:t> </w:t>
      </w:r>
      <w:r>
        <w:rPr>
          <w:spacing w:val="4"/>
          <w:sz w:val="22"/>
        </w:rPr>
        <w:t>and </w:t>
      </w:r>
      <w:r>
        <w:rPr>
          <w:spacing w:val="5"/>
          <w:sz w:val="22"/>
        </w:rPr>
        <w:t>Figure</w:t>
      </w:r>
      <w:r>
        <w:rPr>
          <w:spacing w:val="43"/>
          <w:sz w:val="22"/>
        </w:rPr>
        <w:t> </w:t>
      </w:r>
      <w:r>
        <w:rPr>
          <w:spacing w:val="6"/>
          <w:sz w:val="22"/>
        </w:rPr>
        <w:t>1.</w:t>
      </w:r>
    </w:p>
    <w:p>
      <w:pPr>
        <w:pStyle w:val="ListParagraph"/>
        <w:numPr>
          <w:ilvl w:val="0"/>
          <w:numId w:val="104"/>
        </w:numPr>
        <w:tabs>
          <w:tab w:pos="2041" w:val="left" w:leader="none"/>
          <w:tab w:pos="2042" w:val="left" w:leader="none"/>
        </w:tabs>
        <w:spacing w:line="250" w:lineRule="exact" w:before="107" w:after="0"/>
        <w:ind w:left="2041" w:right="108" w:hanging="566"/>
        <w:jc w:val="left"/>
        <w:rPr>
          <w:sz w:val="22"/>
        </w:rPr>
      </w:pPr>
      <w:r>
        <w:rPr>
          <w:spacing w:val="5"/>
          <w:sz w:val="22"/>
        </w:rPr>
        <w:t>Condition B—spaced </w:t>
      </w:r>
      <w:r>
        <w:rPr>
          <w:spacing w:val="4"/>
          <w:sz w:val="22"/>
        </w:rPr>
        <w:t>apart </w:t>
      </w:r>
      <w:r>
        <w:rPr>
          <w:spacing w:val="3"/>
          <w:sz w:val="22"/>
        </w:rPr>
        <w:t>in </w:t>
      </w:r>
      <w:r>
        <w:rPr>
          <w:sz w:val="22"/>
        </w:rPr>
        <w:t>a </w:t>
      </w:r>
      <w:r>
        <w:rPr>
          <w:spacing w:val="5"/>
          <w:sz w:val="22"/>
        </w:rPr>
        <w:t>single </w:t>
      </w:r>
      <w:r>
        <w:rPr>
          <w:spacing w:val="4"/>
          <w:sz w:val="22"/>
        </w:rPr>
        <w:t>layer </w:t>
      </w:r>
      <w:r>
        <w:rPr>
          <w:spacing w:val="3"/>
          <w:sz w:val="22"/>
        </w:rPr>
        <w:t>by </w:t>
      </w:r>
      <w:r>
        <w:rPr>
          <w:sz w:val="22"/>
        </w:rPr>
        <w:t>a </w:t>
      </w:r>
      <w:r>
        <w:rPr>
          <w:spacing w:val="5"/>
          <w:sz w:val="22"/>
        </w:rPr>
        <w:t>distance </w:t>
      </w:r>
      <w:r>
        <w:rPr>
          <w:spacing w:val="3"/>
          <w:sz w:val="22"/>
        </w:rPr>
        <w:t>of </w:t>
      </w:r>
      <w:r>
        <w:rPr>
          <w:spacing w:val="4"/>
          <w:sz w:val="22"/>
        </w:rPr>
        <w:t>one cable </w:t>
      </w:r>
      <w:r>
        <w:rPr>
          <w:spacing w:val="6"/>
          <w:sz w:val="22"/>
        </w:rPr>
        <w:t>diameter </w:t>
      </w:r>
      <w:r>
        <w:rPr>
          <w:spacing w:val="5"/>
          <w:sz w:val="22"/>
        </w:rPr>
        <w:t>between adjacent</w:t>
      </w:r>
      <w:r>
        <w:rPr>
          <w:spacing w:val="45"/>
          <w:sz w:val="22"/>
        </w:rPr>
        <w:t> </w:t>
      </w:r>
      <w:r>
        <w:rPr>
          <w:spacing w:val="6"/>
          <w:sz w:val="22"/>
        </w:rPr>
        <w:t>cables.</w:t>
      </w:r>
    </w:p>
    <w:p>
      <w:pPr>
        <w:pStyle w:val="ListParagraph"/>
        <w:numPr>
          <w:ilvl w:val="0"/>
          <w:numId w:val="104"/>
        </w:numPr>
        <w:tabs>
          <w:tab w:pos="2042" w:val="left" w:leader="none"/>
        </w:tabs>
        <w:spacing w:line="240" w:lineRule="auto" w:before="101" w:after="0"/>
        <w:ind w:left="2041" w:right="0" w:hanging="566"/>
        <w:jc w:val="both"/>
        <w:rPr>
          <w:sz w:val="22"/>
        </w:rPr>
      </w:pPr>
      <w:r>
        <w:rPr>
          <w:spacing w:val="5"/>
          <w:sz w:val="22"/>
        </w:rPr>
        <w:t>Condition C—touching </w:t>
      </w:r>
      <w:r>
        <w:rPr>
          <w:spacing w:val="3"/>
          <w:sz w:val="22"/>
        </w:rPr>
        <w:t>in </w:t>
      </w:r>
      <w:r>
        <w:rPr>
          <w:sz w:val="22"/>
        </w:rPr>
        <w:t>a </w:t>
      </w:r>
      <w:r>
        <w:rPr>
          <w:spacing w:val="5"/>
          <w:sz w:val="22"/>
        </w:rPr>
        <w:t>single </w:t>
      </w:r>
      <w:r>
        <w:rPr>
          <w:spacing w:val="53"/>
          <w:sz w:val="22"/>
        </w:rPr>
        <w:t> </w:t>
      </w:r>
      <w:r>
        <w:rPr>
          <w:spacing w:val="6"/>
          <w:sz w:val="22"/>
        </w:rPr>
        <w:t>layer.</w:t>
      </w:r>
    </w:p>
    <w:p>
      <w:pPr>
        <w:pStyle w:val="ListParagraph"/>
        <w:numPr>
          <w:ilvl w:val="0"/>
          <w:numId w:val="104"/>
        </w:numPr>
        <w:tabs>
          <w:tab w:pos="2042" w:val="left" w:leader="none"/>
        </w:tabs>
        <w:spacing w:line="240" w:lineRule="auto" w:before="104" w:after="0"/>
        <w:ind w:left="2041" w:right="0" w:hanging="566"/>
        <w:jc w:val="both"/>
        <w:rPr>
          <w:sz w:val="22"/>
        </w:rPr>
      </w:pPr>
      <w:r>
        <w:rPr>
          <w:spacing w:val="5"/>
          <w:sz w:val="22"/>
        </w:rPr>
        <w:t>Condition D—bunched</w:t>
      </w:r>
      <w:r>
        <w:rPr>
          <w:spacing w:val="48"/>
          <w:sz w:val="22"/>
        </w:rPr>
        <w:t> </w:t>
      </w:r>
      <w:r>
        <w:rPr>
          <w:spacing w:val="6"/>
          <w:sz w:val="22"/>
        </w:rPr>
        <w:t>together.</w:t>
      </w:r>
    </w:p>
    <w:p>
      <w:pPr>
        <w:spacing w:before="104"/>
        <w:ind w:left="1475" w:right="0" w:firstLine="0"/>
        <w:jc w:val="both"/>
        <w:rPr>
          <w:sz w:val="22"/>
        </w:rPr>
      </w:pPr>
      <w:bookmarkStart w:name="A5.2 Solution" w:id="166"/>
      <w:bookmarkEnd w:id="166"/>
      <w:r>
        <w:rPr/>
      </w:r>
      <w:r>
        <w:rPr>
          <w:b/>
          <w:sz w:val="22"/>
        </w:rPr>
        <w:t>A5.2    Solution    </w:t>
      </w:r>
      <w:r>
        <w:rPr>
          <w:sz w:val="22"/>
        </w:rPr>
        <w:t>The solution is as  follows:</w:t>
      </w:r>
    </w:p>
    <w:p>
      <w:pPr>
        <w:pStyle w:val="ListParagraph"/>
        <w:numPr>
          <w:ilvl w:val="0"/>
          <w:numId w:val="105"/>
        </w:numPr>
        <w:tabs>
          <w:tab w:pos="2042" w:val="left" w:leader="none"/>
        </w:tabs>
        <w:spacing w:line="250" w:lineRule="exact" w:before="109" w:after="0"/>
        <w:ind w:left="2041" w:right="108" w:hanging="566"/>
        <w:jc w:val="both"/>
        <w:rPr>
          <w:sz w:val="22"/>
        </w:rPr>
      </w:pPr>
      <w:r>
        <w:rPr>
          <w:spacing w:val="4"/>
          <w:sz w:val="22"/>
        </w:rPr>
        <w:t>For </w:t>
      </w:r>
      <w:r>
        <w:rPr>
          <w:spacing w:val="5"/>
          <w:sz w:val="22"/>
        </w:rPr>
        <w:t>installation condition </w:t>
      </w:r>
      <w:r>
        <w:rPr>
          <w:sz w:val="22"/>
        </w:rPr>
        <w:t>A </w:t>
      </w:r>
      <w:r>
        <w:rPr>
          <w:spacing w:val="3"/>
          <w:sz w:val="22"/>
        </w:rPr>
        <w:t>to </w:t>
      </w:r>
      <w:r>
        <w:rPr>
          <w:spacing w:val="4"/>
          <w:sz w:val="22"/>
        </w:rPr>
        <w:t>avoid </w:t>
      </w:r>
      <w:r>
        <w:rPr>
          <w:spacing w:val="5"/>
          <w:sz w:val="22"/>
        </w:rPr>
        <w:t>derating because </w:t>
      </w:r>
      <w:r>
        <w:rPr>
          <w:spacing w:val="3"/>
          <w:sz w:val="22"/>
        </w:rPr>
        <w:t>of </w:t>
      </w:r>
      <w:r>
        <w:rPr>
          <w:spacing w:val="5"/>
          <w:sz w:val="22"/>
        </w:rPr>
        <w:t>grouping, Clause </w:t>
      </w:r>
      <w:r>
        <w:rPr>
          <w:spacing w:val="6"/>
          <w:sz w:val="22"/>
        </w:rPr>
        <w:t>3.5.2.2(c) </w:t>
      </w:r>
      <w:r>
        <w:rPr>
          <w:spacing w:val="4"/>
          <w:sz w:val="22"/>
        </w:rPr>
        <w:t>and </w:t>
      </w:r>
      <w:r>
        <w:rPr>
          <w:spacing w:val="5"/>
          <w:sz w:val="22"/>
        </w:rPr>
        <w:t>Figure </w:t>
      </w:r>
      <w:r>
        <w:rPr>
          <w:sz w:val="22"/>
        </w:rPr>
        <w:t>1  </w:t>
      </w:r>
      <w:r>
        <w:rPr>
          <w:spacing w:val="5"/>
          <w:sz w:val="22"/>
        </w:rPr>
        <w:t>require </w:t>
      </w:r>
      <w:r>
        <w:rPr>
          <w:sz w:val="22"/>
        </w:rPr>
        <w:t>a  </w:t>
      </w:r>
      <w:r>
        <w:rPr>
          <w:spacing w:val="5"/>
          <w:sz w:val="22"/>
        </w:rPr>
        <w:t>minimum vertical spacing between adjacent cables </w:t>
      </w:r>
      <w:r>
        <w:rPr>
          <w:sz w:val="22"/>
        </w:rPr>
        <w:t>6  </w:t>
      </w:r>
      <w:r>
        <w:rPr>
          <w:spacing w:val="6"/>
          <w:sz w:val="22"/>
        </w:rPr>
        <w:t>times </w:t>
      </w:r>
      <w:r>
        <w:rPr>
          <w:spacing w:val="67"/>
          <w:sz w:val="22"/>
        </w:rPr>
        <w:t> </w:t>
      </w:r>
      <w:r>
        <w:rPr>
          <w:spacing w:val="4"/>
          <w:sz w:val="22"/>
        </w:rPr>
        <w:t>the </w:t>
      </w:r>
      <w:r>
        <w:rPr>
          <w:spacing w:val="5"/>
          <w:sz w:val="22"/>
        </w:rPr>
        <w:t>diameter </w:t>
      </w:r>
      <w:r>
        <w:rPr>
          <w:spacing w:val="3"/>
          <w:sz w:val="22"/>
        </w:rPr>
        <w:t>of </w:t>
      </w:r>
      <w:r>
        <w:rPr>
          <w:spacing w:val="4"/>
          <w:sz w:val="22"/>
        </w:rPr>
        <w:t>the </w:t>
      </w:r>
      <w:r>
        <w:rPr>
          <w:spacing w:val="5"/>
          <w:sz w:val="22"/>
        </w:rPr>
        <w:t>largest </w:t>
      </w:r>
      <w:r>
        <w:rPr>
          <w:spacing w:val="4"/>
          <w:sz w:val="22"/>
        </w:rPr>
        <w:t>cable </w:t>
      </w:r>
      <w:r>
        <w:rPr>
          <w:spacing w:val="3"/>
          <w:sz w:val="22"/>
        </w:rPr>
        <w:t>in </w:t>
      </w:r>
      <w:r>
        <w:rPr>
          <w:spacing w:val="4"/>
          <w:sz w:val="22"/>
        </w:rPr>
        <w:t>the  </w:t>
      </w:r>
      <w:r>
        <w:rPr>
          <w:spacing w:val="52"/>
          <w:sz w:val="22"/>
        </w:rPr>
        <w:t> </w:t>
      </w:r>
      <w:r>
        <w:rPr>
          <w:spacing w:val="6"/>
          <w:sz w:val="22"/>
        </w:rPr>
        <w:t>group.</w:t>
      </w:r>
    </w:p>
    <w:p>
      <w:pPr>
        <w:pStyle w:val="ListParagraph"/>
        <w:numPr>
          <w:ilvl w:val="0"/>
          <w:numId w:val="105"/>
        </w:numPr>
        <w:tabs>
          <w:tab w:pos="2042" w:val="left" w:leader="none"/>
        </w:tabs>
        <w:spacing w:line="240" w:lineRule="auto" w:before="102" w:after="0"/>
        <w:ind w:left="2041" w:right="0" w:hanging="566"/>
        <w:jc w:val="both"/>
        <w:rPr>
          <w:sz w:val="22"/>
        </w:rPr>
      </w:pPr>
      <w:r>
        <w:rPr>
          <w:spacing w:val="4"/>
          <w:sz w:val="22"/>
        </w:rPr>
        <w:t>For</w:t>
      </w:r>
      <w:r>
        <w:rPr>
          <w:spacing w:val="24"/>
          <w:sz w:val="22"/>
        </w:rPr>
        <w:t> </w:t>
      </w:r>
      <w:r>
        <w:rPr>
          <w:spacing w:val="5"/>
          <w:sz w:val="22"/>
        </w:rPr>
        <w:t>condition</w:t>
      </w:r>
      <w:r>
        <w:rPr>
          <w:spacing w:val="24"/>
          <w:sz w:val="22"/>
        </w:rPr>
        <w:t> </w:t>
      </w:r>
      <w:r>
        <w:rPr>
          <w:spacing w:val="3"/>
          <w:sz w:val="22"/>
        </w:rPr>
        <w:t>B,</w:t>
      </w:r>
      <w:r>
        <w:rPr>
          <w:spacing w:val="24"/>
          <w:sz w:val="22"/>
        </w:rPr>
        <w:t> </w:t>
      </w:r>
      <w:r>
        <w:rPr>
          <w:spacing w:val="4"/>
          <w:sz w:val="22"/>
        </w:rPr>
        <w:t>the</w:t>
      </w:r>
      <w:r>
        <w:rPr>
          <w:spacing w:val="24"/>
          <w:sz w:val="22"/>
        </w:rPr>
        <w:t> </w:t>
      </w:r>
      <w:r>
        <w:rPr>
          <w:spacing w:val="5"/>
          <w:sz w:val="22"/>
        </w:rPr>
        <w:t>derating</w:t>
      </w:r>
      <w:r>
        <w:rPr>
          <w:spacing w:val="24"/>
          <w:sz w:val="22"/>
        </w:rPr>
        <w:t> </w:t>
      </w:r>
      <w:r>
        <w:rPr>
          <w:spacing w:val="5"/>
          <w:sz w:val="22"/>
        </w:rPr>
        <w:t>factor</w:t>
      </w:r>
      <w:r>
        <w:rPr>
          <w:spacing w:val="24"/>
          <w:sz w:val="22"/>
        </w:rPr>
        <w:t> </w:t>
      </w:r>
      <w:r>
        <w:rPr>
          <w:sz w:val="22"/>
        </w:rPr>
        <w:t>=</w:t>
      </w:r>
      <w:r>
        <w:rPr>
          <w:spacing w:val="24"/>
          <w:sz w:val="22"/>
        </w:rPr>
        <w:t> </w:t>
      </w:r>
      <w:r>
        <w:rPr>
          <w:spacing w:val="4"/>
          <w:sz w:val="22"/>
        </w:rPr>
        <w:t>0.90</w:t>
      </w:r>
      <w:r>
        <w:rPr>
          <w:spacing w:val="24"/>
          <w:sz w:val="22"/>
        </w:rPr>
        <w:t> </w:t>
      </w:r>
      <w:r>
        <w:rPr>
          <w:spacing w:val="5"/>
          <w:sz w:val="22"/>
        </w:rPr>
        <w:t>(Table</w:t>
      </w:r>
      <w:r>
        <w:rPr>
          <w:spacing w:val="24"/>
          <w:sz w:val="22"/>
        </w:rPr>
        <w:t> </w:t>
      </w:r>
      <w:r>
        <w:rPr>
          <w:spacing w:val="4"/>
          <w:sz w:val="22"/>
        </w:rPr>
        <w:t>22,</w:t>
      </w:r>
      <w:r>
        <w:rPr>
          <w:spacing w:val="24"/>
          <w:sz w:val="22"/>
        </w:rPr>
        <w:t> </w:t>
      </w:r>
      <w:r>
        <w:rPr>
          <w:spacing w:val="5"/>
          <w:sz w:val="22"/>
        </w:rPr>
        <w:t>Column</w:t>
      </w:r>
      <w:r>
        <w:rPr>
          <w:spacing w:val="24"/>
          <w:sz w:val="22"/>
        </w:rPr>
        <w:t> </w:t>
      </w:r>
      <w:r>
        <w:rPr>
          <w:spacing w:val="6"/>
          <w:sz w:val="22"/>
        </w:rPr>
        <w:t>8).</w:t>
      </w:r>
    </w:p>
    <w:p>
      <w:pPr>
        <w:pStyle w:val="ListParagraph"/>
        <w:numPr>
          <w:ilvl w:val="0"/>
          <w:numId w:val="105"/>
        </w:numPr>
        <w:tabs>
          <w:tab w:pos="2042" w:val="left" w:leader="none"/>
        </w:tabs>
        <w:spacing w:line="240" w:lineRule="auto" w:before="104" w:after="0"/>
        <w:ind w:left="2041" w:right="0" w:hanging="566"/>
        <w:jc w:val="both"/>
        <w:rPr>
          <w:sz w:val="22"/>
        </w:rPr>
      </w:pPr>
      <w:r>
        <w:rPr>
          <w:spacing w:val="4"/>
          <w:sz w:val="22"/>
        </w:rPr>
        <w:t>For</w:t>
      </w:r>
      <w:r>
        <w:rPr>
          <w:spacing w:val="24"/>
          <w:sz w:val="22"/>
        </w:rPr>
        <w:t> </w:t>
      </w:r>
      <w:r>
        <w:rPr>
          <w:spacing w:val="5"/>
          <w:sz w:val="22"/>
        </w:rPr>
        <w:t>condition</w:t>
      </w:r>
      <w:r>
        <w:rPr>
          <w:spacing w:val="24"/>
          <w:sz w:val="22"/>
        </w:rPr>
        <w:t> </w:t>
      </w:r>
      <w:r>
        <w:rPr>
          <w:spacing w:val="3"/>
          <w:sz w:val="22"/>
        </w:rPr>
        <w:t>C,</w:t>
      </w:r>
      <w:r>
        <w:rPr>
          <w:spacing w:val="24"/>
          <w:sz w:val="22"/>
        </w:rPr>
        <w:t> </w:t>
      </w:r>
      <w:r>
        <w:rPr>
          <w:spacing w:val="4"/>
          <w:sz w:val="22"/>
        </w:rPr>
        <w:t>the</w:t>
      </w:r>
      <w:r>
        <w:rPr>
          <w:spacing w:val="24"/>
          <w:sz w:val="22"/>
        </w:rPr>
        <w:t> </w:t>
      </w:r>
      <w:r>
        <w:rPr>
          <w:spacing w:val="5"/>
          <w:sz w:val="22"/>
        </w:rPr>
        <w:t>derating</w:t>
      </w:r>
      <w:r>
        <w:rPr>
          <w:spacing w:val="24"/>
          <w:sz w:val="22"/>
        </w:rPr>
        <w:t> </w:t>
      </w:r>
      <w:r>
        <w:rPr>
          <w:spacing w:val="5"/>
          <w:sz w:val="22"/>
        </w:rPr>
        <w:t>factor</w:t>
      </w:r>
      <w:r>
        <w:rPr>
          <w:spacing w:val="24"/>
          <w:sz w:val="22"/>
        </w:rPr>
        <w:t> </w:t>
      </w:r>
      <w:r>
        <w:rPr>
          <w:sz w:val="22"/>
        </w:rPr>
        <w:t>=</w:t>
      </w:r>
      <w:r>
        <w:rPr>
          <w:spacing w:val="24"/>
          <w:sz w:val="22"/>
        </w:rPr>
        <w:t> </w:t>
      </w:r>
      <w:r>
        <w:rPr>
          <w:spacing w:val="4"/>
          <w:sz w:val="22"/>
        </w:rPr>
        <w:t>0.73</w:t>
      </w:r>
      <w:r>
        <w:rPr>
          <w:spacing w:val="24"/>
          <w:sz w:val="22"/>
        </w:rPr>
        <w:t> </w:t>
      </w:r>
      <w:r>
        <w:rPr>
          <w:spacing w:val="5"/>
          <w:sz w:val="22"/>
        </w:rPr>
        <w:t>(Table</w:t>
      </w:r>
      <w:r>
        <w:rPr>
          <w:spacing w:val="24"/>
          <w:sz w:val="22"/>
        </w:rPr>
        <w:t> </w:t>
      </w:r>
      <w:r>
        <w:rPr>
          <w:spacing w:val="4"/>
          <w:sz w:val="22"/>
        </w:rPr>
        <w:t>22,</w:t>
      </w:r>
      <w:r>
        <w:rPr>
          <w:spacing w:val="24"/>
          <w:sz w:val="22"/>
        </w:rPr>
        <w:t> </w:t>
      </w:r>
      <w:r>
        <w:rPr>
          <w:spacing w:val="5"/>
          <w:sz w:val="22"/>
        </w:rPr>
        <w:t>Column</w:t>
      </w:r>
      <w:r>
        <w:rPr>
          <w:spacing w:val="24"/>
          <w:sz w:val="22"/>
        </w:rPr>
        <w:t> </w:t>
      </w:r>
      <w:r>
        <w:rPr>
          <w:spacing w:val="6"/>
          <w:sz w:val="22"/>
        </w:rPr>
        <w:t>8).</w:t>
      </w:r>
    </w:p>
    <w:p>
      <w:pPr>
        <w:pStyle w:val="ListParagraph"/>
        <w:numPr>
          <w:ilvl w:val="0"/>
          <w:numId w:val="105"/>
        </w:numPr>
        <w:tabs>
          <w:tab w:pos="2042" w:val="left" w:leader="none"/>
        </w:tabs>
        <w:spacing w:line="240" w:lineRule="auto" w:before="104" w:after="0"/>
        <w:ind w:left="2041" w:right="0" w:hanging="566"/>
        <w:jc w:val="both"/>
        <w:rPr>
          <w:sz w:val="22"/>
        </w:rPr>
      </w:pPr>
      <w:r>
        <w:rPr>
          <w:spacing w:val="4"/>
          <w:sz w:val="22"/>
        </w:rPr>
        <w:t>For</w:t>
      </w:r>
      <w:r>
        <w:rPr>
          <w:spacing w:val="24"/>
          <w:sz w:val="22"/>
        </w:rPr>
        <w:t> </w:t>
      </w:r>
      <w:r>
        <w:rPr>
          <w:spacing w:val="5"/>
          <w:sz w:val="22"/>
        </w:rPr>
        <w:t>condition</w:t>
      </w:r>
      <w:r>
        <w:rPr>
          <w:spacing w:val="24"/>
          <w:sz w:val="22"/>
        </w:rPr>
        <w:t> </w:t>
      </w:r>
      <w:r>
        <w:rPr>
          <w:spacing w:val="3"/>
          <w:sz w:val="22"/>
        </w:rPr>
        <w:t>D,</w:t>
      </w:r>
      <w:r>
        <w:rPr>
          <w:spacing w:val="24"/>
          <w:sz w:val="22"/>
        </w:rPr>
        <w:t> </w:t>
      </w:r>
      <w:r>
        <w:rPr>
          <w:spacing w:val="4"/>
          <w:sz w:val="22"/>
        </w:rPr>
        <w:t>the</w:t>
      </w:r>
      <w:r>
        <w:rPr>
          <w:spacing w:val="24"/>
          <w:sz w:val="22"/>
        </w:rPr>
        <w:t> </w:t>
      </w:r>
      <w:r>
        <w:rPr>
          <w:spacing w:val="5"/>
          <w:sz w:val="22"/>
        </w:rPr>
        <w:t>derating</w:t>
      </w:r>
      <w:r>
        <w:rPr>
          <w:spacing w:val="24"/>
          <w:sz w:val="22"/>
        </w:rPr>
        <w:t> </w:t>
      </w:r>
      <w:r>
        <w:rPr>
          <w:spacing w:val="5"/>
          <w:sz w:val="22"/>
        </w:rPr>
        <w:t>factor</w:t>
      </w:r>
      <w:r>
        <w:rPr>
          <w:spacing w:val="24"/>
          <w:sz w:val="22"/>
        </w:rPr>
        <w:t> </w:t>
      </w:r>
      <w:r>
        <w:rPr>
          <w:sz w:val="22"/>
        </w:rPr>
        <w:t>=</w:t>
      </w:r>
      <w:r>
        <w:rPr>
          <w:spacing w:val="24"/>
          <w:sz w:val="22"/>
        </w:rPr>
        <w:t> </w:t>
      </w:r>
      <w:r>
        <w:rPr>
          <w:spacing w:val="4"/>
          <w:sz w:val="22"/>
        </w:rPr>
        <w:t>0.60</w:t>
      </w:r>
      <w:r>
        <w:rPr>
          <w:spacing w:val="24"/>
          <w:sz w:val="22"/>
        </w:rPr>
        <w:t> </w:t>
      </w:r>
      <w:r>
        <w:rPr>
          <w:spacing w:val="5"/>
          <w:sz w:val="22"/>
        </w:rPr>
        <w:t>(Table</w:t>
      </w:r>
      <w:r>
        <w:rPr>
          <w:spacing w:val="24"/>
          <w:sz w:val="22"/>
        </w:rPr>
        <w:t> </w:t>
      </w:r>
      <w:r>
        <w:rPr>
          <w:spacing w:val="4"/>
          <w:sz w:val="22"/>
        </w:rPr>
        <w:t>22,</w:t>
      </w:r>
      <w:r>
        <w:rPr>
          <w:spacing w:val="24"/>
          <w:sz w:val="22"/>
        </w:rPr>
        <w:t> </w:t>
      </w:r>
      <w:r>
        <w:rPr>
          <w:spacing w:val="5"/>
          <w:sz w:val="22"/>
        </w:rPr>
        <w:t>Column</w:t>
      </w:r>
      <w:r>
        <w:rPr>
          <w:spacing w:val="24"/>
          <w:sz w:val="22"/>
        </w:rPr>
        <w:t> </w:t>
      </w:r>
      <w:r>
        <w:rPr>
          <w:spacing w:val="6"/>
          <w:sz w:val="22"/>
        </w:rPr>
        <w:t>8).</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7"/>
        <w:rPr>
          <w:sz w:val="28"/>
        </w:rPr>
      </w:pPr>
    </w:p>
    <w:p>
      <w:pPr>
        <w:spacing w:before="0"/>
        <w:ind w:left="2456" w:right="1089" w:firstLine="0"/>
        <w:jc w:val="center"/>
        <w:rPr>
          <w:rFonts w:ascii="Arial"/>
          <w:sz w:val="16"/>
        </w:rPr>
      </w:pPr>
      <w:r>
        <w:rPr>
          <w:rFonts w:ascii="Arial"/>
          <w:sz w:val="16"/>
        </w:rPr>
        <w:t>COPYRIGHT</w:t>
      </w:r>
    </w:p>
    <w:p>
      <w:pPr>
        <w:spacing w:after="0"/>
        <w:jc w:val="center"/>
        <w:rPr>
          <w:rFonts w:ascii="Arial"/>
          <w:sz w:val="16"/>
        </w:rPr>
        <w:sectPr>
          <w:headerReference w:type="default" r:id="rId651"/>
          <w:footerReference w:type="default" r:id="rId652"/>
          <w:pgSz w:w="11900" w:h="16840"/>
          <w:pgMar w:header="0" w:footer="411" w:top="1080" w:bottom="600" w:left="140" w:right="1500"/>
        </w:sectPr>
      </w:pPr>
    </w:p>
    <w:p>
      <w:pPr>
        <w:tabs>
          <w:tab w:pos="8999" w:val="left" w:leader="none"/>
        </w:tabs>
        <w:spacing w:before="79"/>
        <w:ind w:left="5728" w:right="0" w:firstLine="0"/>
        <w:jc w:val="left"/>
        <w:rPr>
          <w:b/>
          <w:sz w:val="16"/>
        </w:rPr>
      </w:pPr>
      <w:r>
        <w:rPr>
          <w:sz w:val="16"/>
        </w:rPr>
        <w:t>97</w:t>
        <w:tab/>
      </w:r>
      <w:r>
        <w:rPr>
          <w:b/>
          <w:spacing w:val="3"/>
          <w:sz w:val="16"/>
        </w:rPr>
        <w:t>AS/NZS</w:t>
      </w:r>
      <w:r>
        <w:rPr>
          <w:b/>
          <w:spacing w:val="13"/>
          <w:sz w:val="16"/>
        </w:rPr>
        <w:t> </w:t>
      </w:r>
      <w:r>
        <w:rPr>
          <w:b/>
          <w:spacing w:val="4"/>
          <w:sz w:val="16"/>
        </w:rPr>
        <w:t>3008.1.2:1998</w:t>
      </w:r>
    </w:p>
    <w:p>
      <w:pPr>
        <w:pStyle w:val="BodyText"/>
        <w:rPr>
          <w:b/>
          <w:sz w:val="21"/>
        </w:rPr>
      </w:pPr>
    </w:p>
    <w:p>
      <w:pPr>
        <w:pStyle w:val="BodyText"/>
        <w:spacing w:before="1"/>
        <w:ind w:left="1475"/>
        <w:jc w:val="both"/>
      </w:pPr>
      <w:r>
        <w:rPr/>
        <w:t>The minimum conductor sizes determined from Column 4 of Table 9 are as follows:</w:t>
      </w:r>
    </w:p>
    <w:p>
      <w:pPr>
        <w:pStyle w:val="BodyText"/>
        <w:spacing w:before="5" w:after="1"/>
        <w:rPr>
          <w:sz w:val="13"/>
        </w:rPr>
      </w:pPr>
    </w:p>
    <w:tbl>
      <w:tblPr>
        <w:tblW w:w="0" w:type="auto"/>
        <w:jc w:val="left"/>
        <w:tblInd w:w="2113"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1481"/>
        <w:gridCol w:w="1474"/>
        <w:gridCol w:w="1474"/>
        <w:gridCol w:w="1474"/>
        <w:gridCol w:w="1471"/>
      </w:tblGrid>
      <w:tr>
        <w:trPr>
          <w:trHeight w:val="658" w:hRule="exact"/>
        </w:trPr>
        <w:tc>
          <w:tcPr>
            <w:tcW w:w="1481" w:type="dxa"/>
            <w:vMerge w:val="restart"/>
            <w:tcBorders>
              <w:left w:val="nil"/>
              <w:right w:val="single" w:sz="6" w:space="0" w:color="000000"/>
            </w:tcBorders>
          </w:tcPr>
          <w:p>
            <w:pPr>
              <w:pStyle w:val="TableParagraph"/>
              <w:spacing w:before="0"/>
              <w:jc w:val="left"/>
              <w:rPr>
                <w:sz w:val="26"/>
              </w:rPr>
            </w:pPr>
          </w:p>
          <w:p>
            <w:pPr>
              <w:pStyle w:val="TableParagraph"/>
              <w:spacing w:before="1"/>
              <w:ind w:left="475" w:right="469"/>
              <w:rPr>
                <w:b/>
                <w:sz w:val="22"/>
              </w:rPr>
            </w:pPr>
            <w:r>
              <w:rPr>
                <w:b/>
                <w:sz w:val="22"/>
              </w:rPr>
              <w:t>Load</w:t>
            </w:r>
          </w:p>
          <w:p>
            <w:pPr>
              <w:pStyle w:val="TableParagraph"/>
              <w:spacing w:before="0"/>
              <w:jc w:val="left"/>
              <w:rPr>
                <w:sz w:val="33"/>
              </w:rPr>
            </w:pPr>
          </w:p>
          <w:p>
            <w:pPr>
              <w:pStyle w:val="TableParagraph"/>
              <w:spacing w:before="0"/>
              <w:rPr>
                <w:b/>
                <w:sz w:val="22"/>
              </w:rPr>
            </w:pPr>
            <w:r>
              <w:rPr>
                <w:b/>
                <w:sz w:val="22"/>
              </w:rPr>
              <w:t>A</w:t>
            </w:r>
          </w:p>
        </w:tc>
        <w:tc>
          <w:tcPr>
            <w:tcW w:w="5892" w:type="dxa"/>
            <w:gridSpan w:val="4"/>
            <w:tcBorders>
              <w:left w:val="single" w:sz="6" w:space="0" w:color="000000"/>
              <w:bottom w:val="single" w:sz="6" w:space="0" w:color="000000"/>
              <w:right w:val="nil"/>
            </w:tcBorders>
          </w:tcPr>
          <w:p>
            <w:pPr>
              <w:pStyle w:val="TableParagraph"/>
              <w:spacing w:before="164"/>
              <w:ind w:left="2126" w:right="2123"/>
              <w:rPr>
                <w:b/>
                <w:sz w:val="13"/>
              </w:rPr>
            </w:pPr>
            <w:r>
              <w:rPr>
                <w:b/>
                <w:spacing w:val="4"/>
                <w:sz w:val="22"/>
              </w:rPr>
              <w:t>Cable size,</w:t>
            </w:r>
            <w:r>
              <w:rPr>
                <w:b/>
                <w:spacing w:val="54"/>
                <w:sz w:val="22"/>
              </w:rPr>
              <w:t> </w:t>
            </w:r>
            <w:r>
              <w:rPr>
                <w:b/>
                <w:spacing w:val="3"/>
                <w:sz w:val="22"/>
              </w:rPr>
              <w:t>mm</w:t>
            </w:r>
            <w:r>
              <w:rPr>
                <w:b/>
                <w:spacing w:val="3"/>
                <w:position w:val="9"/>
                <w:sz w:val="13"/>
              </w:rPr>
              <w:t>2</w:t>
            </w:r>
          </w:p>
        </w:tc>
      </w:tr>
      <w:tr>
        <w:trPr>
          <w:trHeight w:val="648" w:hRule="exact"/>
        </w:trPr>
        <w:tc>
          <w:tcPr>
            <w:tcW w:w="1481" w:type="dxa"/>
            <w:vMerge/>
            <w:tcBorders>
              <w:left w:val="nil"/>
              <w:bottom w:val="single" w:sz="6" w:space="0" w:color="000000"/>
              <w:right w:val="single" w:sz="6" w:space="0" w:color="000000"/>
            </w:tcBorders>
          </w:tcPr>
          <w:p>
            <w:pPr/>
          </w:p>
        </w:tc>
        <w:tc>
          <w:tcPr>
            <w:tcW w:w="1474" w:type="dxa"/>
            <w:tcBorders>
              <w:top w:val="single" w:sz="6" w:space="0" w:color="000000"/>
              <w:left w:val="single" w:sz="6" w:space="0" w:color="000000"/>
              <w:bottom w:val="single" w:sz="6" w:space="0" w:color="000000"/>
              <w:right w:val="single" w:sz="6" w:space="0" w:color="000000"/>
            </w:tcBorders>
          </w:tcPr>
          <w:p>
            <w:pPr>
              <w:pStyle w:val="TableParagraph"/>
              <w:spacing w:line="244" w:lineRule="auto" w:before="39"/>
              <w:ind w:left="244" w:firstLine="42"/>
              <w:jc w:val="left"/>
              <w:rPr>
                <w:b/>
                <w:sz w:val="22"/>
              </w:rPr>
            </w:pPr>
            <w:r>
              <w:rPr>
                <w:b/>
                <w:sz w:val="22"/>
              </w:rPr>
              <w:t>Spaced 6 diameters</w:t>
            </w:r>
          </w:p>
        </w:tc>
        <w:tc>
          <w:tcPr>
            <w:tcW w:w="1474" w:type="dxa"/>
            <w:tcBorders>
              <w:top w:val="single" w:sz="6" w:space="0" w:color="000000"/>
              <w:left w:val="single" w:sz="6" w:space="0" w:color="000000"/>
              <w:bottom w:val="single" w:sz="6" w:space="0" w:color="000000"/>
              <w:right w:val="single" w:sz="6" w:space="0" w:color="000000"/>
            </w:tcBorders>
          </w:tcPr>
          <w:p>
            <w:pPr>
              <w:pStyle w:val="TableParagraph"/>
              <w:spacing w:line="244" w:lineRule="auto" w:before="39"/>
              <w:ind w:left="290" w:hanging="4"/>
              <w:jc w:val="left"/>
              <w:rPr>
                <w:b/>
                <w:sz w:val="22"/>
              </w:rPr>
            </w:pPr>
            <w:r>
              <w:rPr>
                <w:b/>
                <w:sz w:val="22"/>
              </w:rPr>
              <w:t>Spaced 1 diameter</w:t>
            </w:r>
          </w:p>
        </w:tc>
        <w:tc>
          <w:tcPr>
            <w:tcW w:w="1474" w:type="dxa"/>
            <w:tcBorders>
              <w:top w:val="single" w:sz="6" w:space="0" w:color="000000"/>
              <w:left w:val="single" w:sz="6" w:space="0" w:color="000000"/>
              <w:bottom w:val="single" w:sz="6" w:space="0" w:color="000000"/>
              <w:right w:val="single" w:sz="6" w:space="0" w:color="000000"/>
            </w:tcBorders>
          </w:tcPr>
          <w:p>
            <w:pPr>
              <w:pStyle w:val="TableParagraph"/>
              <w:spacing w:line="244" w:lineRule="auto" w:before="39"/>
              <w:ind w:left="158" w:firstLine="106"/>
              <w:jc w:val="left"/>
              <w:rPr>
                <w:b/>
                <w:sz w:val="22"/>
              </w:rPr>
            </w:pPr>
            <w:r>
              <w:rPr>
                <w:b/>
                <w:sz w:val="22"/>
              </w:rPr>
              <w:t>Touching single layer</w:t>
            </w:r>
          </w:p>
        </w:tc>
        <w:tc>
          <w:tcPr>
            <w:tcW w:w="1471" w:type="dxa"/>
            <w:tcBorders>
              <w:top w:val="single" w:sz="6" w:space="0" w:color="000000"/>
              <w:left w:val="single" w:sz="6" w:space="0" w:color="000000"/>
              <w:bottom w:val="single" w:sz="6" w:space="0" w:color="000000"/>
              <w:right w:val="nil"/>
            </w:tcBorders>
          </w:tcPr>
          <w:p>
            <w:pPr>
              <w:pStyle w:val="TableParagraph"/>
              <w:spacing w:before="169"/>
              <w:ind w:left="298"/>
              <w:jc w:val="left"/>
              <w:rPr>
                <w:b/>
                <w:sz w:val="22"/>
              </w:rPr>
            </w:pPr>
            <w:r>
              <w:rPr>
                <w:b/>
                <w:sz w:val="22"/>
              </w:rPr>
              <w:t>Bunched</w:t>
            </w:r>
          </w:p>
        </w:tc>
      </w:tr>
      <w:tr>
        <w:trPr>
          <w:trHeight w:val="311" w:hRule="exact"/>
        </w:trPr>
        <w:tc>
          <w:tcPr>
            <w:tcW w:w="1481" w:type="dxa"/>
            <w:tcBorders>
              <w:top w:val="single" w:sz="6" w:space="0" w:color="000000"/>
              <w:left w:val="nil"/>
              <w:bottom w:val="nil"/>
              <w:right w:val="single" w:sz="6" w:space="0" w:color="000000"/>
            </w:tcBorders>
          </w:tcPr>
          <w:p>
            <w:pPr>
              <w:pStyle w:val="TableParagraph"/>
              <w:spacing w:before="43"/>
              <w:ind w:left="475" w:right="469"/>
              <w:rPr>
                <w:sz w:val="22"/>
              </w:rPr>
            </w:pPr>
            <w:r>
              <w:rPr>
                <w:sz w:val="22"/>
              </w:rPr>
              <w:t>16</w:t>
            </w:r>
          </w:p>
        </w:tc>
        <w:tc>
          <w:tcPr>
            <w:tcW w:w="1474" w:type="dxa"/>
            <w:tcBorders>
              <w:top w:val="single" w:sz="6" w:space="0" w:color="000000"/>
              <w:left w:val="single" w:sz="6" w:space="0" w:color="000000"/>
              <w:bottom w:val="nil"/>
              <w:right w:val="single" w:sz="6" w:space="0" w:color="000000"/>
            </w:tcBorders>
          </w:tcPr>
          <w:p>
            <w:pPr>
              <w:pStyle w:val="TableParagraph"/>
              <w:spacing w:before="43"/>
              <w:ind w:left="645"/>
              <w:jc w:val="left"/>
              <w:rPr>
                <w:sz w:val="22"/>
              </w:rPr>
            </w:pPr>
            <w:r>
              <w:rPr>
                <w:sz w:val="22"/>
              </w:rPr>
              <w:t>1.0</w:t>
            </w:r>
          </w:p>
        </w:tc>
        <w:tc>
          <w:tcPr>
            <w:tcW w:w="1474" w:type="dxa"/>
            <w:tcBorders>
              <w:top w:val="single" w:sz="6" w:space="0" w:color="000000"/>
              <w:left w:val="single" w:sz="6" w:space="0" w:color="000000"/>
              <w:bottom w:val="nil"/>
              <w:right w:val="single" w:sz="6" w:space="0" w:color="000000"/>
            </w:tcBorders>
          </w:tcPr>
          <w:p>
            <w:pPr>
              <w:pStyle w:val="TableParagraph"/>
              <w:spacing w:before="43"/>
              <w:ind w:left="645"/>
              <w:jc w:val="left"/>
              <w:rPr>
                <w:sz w:val="22"/>
              </w:rPr>
            </w:pPr>
            <w:r>
              <w:rPr>
                <w:sz w:val="22"/>
              </w:rPr>
              <w:t>1.5</w:t>
            </w:r>
          </w:p>
        </w:tc>
        <w:tc>
          <w:tcPr>
            <w:tcW w:w="1474" w:type="dxa"/>
            <w:tcBorders>
              <w:top w:val="single" w:sz="6" w:space="0" w:color="000000"/>
              <w:left w:val="single" w:sz="6" w:space="0" w:color="000000"/>
              <w:bottom w:val="nil"/>
              <w:right w:val="single" w:sz="6" w:space="0" w:color="000000"/>
            </w:tcBorders>
          </w:tcPr>
          <w:p>
            <w:pPr>
              <w:pStyle w:val="TableParagraph"/>
              <w:spacing w:before="43"/>
              <w:ind w:right="518"/>
              <w:jc w:val="right"/>
              <w:rPr>
                <w:sz w:val="22"/>
              </w:rPr>
            </w:pPr>
            <w:r>
              <w:rPr>
                <w:sz w:val="22"/>
              </w:rPr>
              <w:t>2.5</w:t>
            </w:r>
          </w:p>
        </w:tc>
        <w:tc>
          <w:tcPr>
            <w:tcW w:w="1471" w:type="dxa"/>
            <w:tcBorders>
              <w:top w:val="single" w:sz="6" w:space="0" w:color="000000"/>
              <w:left w:val="single" w:sz="6" w:space="0" w:color="000000"/>
              <w:bottom w:val="nil"/>
              <w:right w:val="nil"/>
            </w:tcBorders>
          </w:tcPr>
          <w:p>
            <w:pPr>
              <w:pStyle w:val="TableParagraph"/>
              <w:spacing w:before="43"/>
              <w:ind w:left="761"/>
              <w:jc w:val="left"/>
              <w:rPr>
                <w:sz w:val="22"/>
              </w:rPr>
            </w:pPr>
            <w:r>
              <w:rPr>
                <w:sz w:val="22"/>
              </w:rPr>
              <w:t>2.5</w:t>
            </w:r>
          </w:p>
        </w:tc>
      </w:tr>
      <w:tr>
        <w:trPr>
          <w:trHeight w:val="259" w:hRule="exact"/>
        </w:trPr>
        <w:tc>
          <w:tcPr>
            <w:tcW w:w="1481" w:type="dxa"/>
            <w:tcBorders>
              <w:top w:val="nil"/>
              <w:left w:val="nil"/>
              <w:bottom w:val="nil"/>
              <w:right w:val="single" w:sz="6" w:space="0" w:color="000000"/>
            </w:tcBorders>
          </w:tcPr>
          <w:p>
            <w:pPr>
              <w:pStyle w:val="TableParagraph"/>
              <w:spacing w:line="251" w:lineRule="exact" w:before="0"/>
              <w:ind w:left="475" w:right="469"/>
              <w:rPr>
                <w:sz w:val="22"/>
              </w:rPr>
            </w:pPr>
            <w:r>
              <w:rPr>
                <w:sz w:val="22"/>
              </w:rPr>
              <w:t>20</w:t>
            </w:r>
          </w:p>
        </w:tc>
        <w:tc>
          <w:tcPr>
            <w:tcW w:w="1474" w:type="dxa"/>
            <w:tcBorders>
              <w:top w:val="nil"/>
              <w:left w:val="single" w:sz="6" w:space="0" w:color="000000"/>
              <w:bottom w:val="nil"/>
              <w:right w:val="single" w:sz="6" w:space="0" w:color="000000"/>
            </w:tcBorders>
          </w:tcPr>
          <w:p>
            <w:pPr>
              <w:pStyle w:val="TableParagraph"/>
              <w:spacing w:line="251" w:lineRule="exact" w:before="0"/>
              <w:ind w:left="645"/>
              <w:jc w:val="left"/>
              <w:rPr>
                <w:sz w:val="22"/>
              </w:rPr>
            </w:pPr>
            <w:r>
              <w:rPr>
                <w:sz w:val="22"/>
              </w:rPr>
              <w:t>1.5</w:t>
            </w:r>
          </w:p>
        </w:tc>
        <w:tc>
          <w:tcPr>
            <w:tcW w:w="1474" w:type="dxa"/>
            <w:tcBorders>
              <w:top w:val="nil"/>
              <w:left w:val="single" w:sz="6" w:space="0" w:color="000000"/>
              <w:bottom w:val="nil"/>
              <w:right w:val="single" w:sz="6" w:space="0" w:color="000000"/>
            </w:tcBorders>
          </w:tcPr>
          <w:p>
            <w:pPr>
              <w:pStyle w:val="TableParagraph"/>
              <w:spacing w:line="251" w:lineRule="exact" w:before="0"/>
              <w:ind w:left="645"/>
              <w:jc w:val="left"/>
              <w:rPr>
                <w:sz w:val="22"/>
              </w:rPr>
            </w:pPr>
            <w:r>
              <w:rPr>
                <w:sz w:val="22"/>
              </w:rPr>
              <w:t>2.5</w:t>
            </w:r>
          </w:p>
        </w:tc>
        <w:tc>
          <w:tcPr>
            <w:tcW w:w="1474" w:type="dxa"/>
            <w:tcBorders>
              <w:top w:val="nil"/>
              <w:left w:val="single" w:sz="6" w:space="0" w:color="000000"/>
              <w:bottom w:val="nil"/>
              <w:right w:val="single" w:sz="6" w:space="0" w:color="000000"/>
            </w:tcBorders>
          </w:tcPr>
          <w:p>
            <w:pPr>
              <w:pStyle w:val="TableParagraph"/>
              <w:spacing w:line="251" w:lineRule="exact" w:before="0"/>
              <w:ind w:right="518"/>
              <w:jc w:val="right"/>
              <w:rPr>
                <w:sz w:val="22"/>
              </w:rPr>
            </w:pPr>
            <w:r>
              <w:rPr>
                <w:sz w:val="22"/>
              </w:rPr>
              <w:t>2.5</w:t>
            </w:r>
          </w:p>
        </w:tc>
        <w:tc>
          <w:tcPr>
            <w:tcW w:w="1471" w:type="dxa"/>
            <w:tcBorders>
              <w:top w:val="nil"/>
              <w:left w:val="single" w:sz="6" w:space="0" w:color="000000"/>
              <w:bottom w:val="nil"/>
              <w:right w:val="nil"/>
            </w:tcBorders>
          </w:tcPr>
          <w:p>
            <w:pPr>
              <w:pStyle w:val="TableParagraph"/>
              <w:spacing w:line="251" w:lineRule="exact" w:before="0"/>
              <w:ind w:left="170"/>
              <w:rPr>
                <w:sz w:val="22"/>
              </w:rPr>
            </w:pPr>
            <w:r>
              <w:rPr>
                <w:sz w:val="22"/>
              </w:rPr>
              <w:t>4</w:t>
            </w:r>
          </w:p>
        </w:tc>
      </w:tr>
      <w:tr>
        <w:trPr>
          <w:trHeight w:val="316" w:hRule="exact"/>
        </w:trPr>
        <w:tc>
          <w:tcPr>
            <w:tcW w:w="1481" w:type="dxa"/>
            <w:tcBorders>
              <w:top w:val="nil"/>
              <w:left w:val="nil"/>
              <w:bottom w:val="nil"/>
              <w:right w:val="single" w:sz="6" w:space="0" w:color="000000"/>
            </w:tcBorders>
          </w:tcPr>
          <w:p>
            <w:pPr>
              <w:pStyle w:val="TableParagraph"/>
              <w:spacing w:line="251" w:lineRule="exact" w:before="0"/>
              <w:ind w:left="475" w:right="469"/>
              <w:rPr>
                <w:sz w:val="22"/>
              </w:rPr>
            </w:pPr>
            <w:r>
              <w:rPr>
                <w:sz w:val="22"/>
              </w:rPr>
              <w:t>25</w:t>
            </w:r>
          </w:p>
        </w:tc>
        <w:tc>
          <w:tcPr>
            <w:tcW w:w="1474" w:type="dxa"/>
            <w:tcBorders>
              <w:top w:val="nil"/>
              <w:left w:val="single" w:sz="6" w:space="0" w:color="000000"/>
              <w:bottom w:val="nil"/>
              <w:right w:val="single" w:sz="6" w:space="0" w:color="000000"/>
            </w:tcBorders>
          </w:tcPr>
          <w:p>
            <w:pPr>
              <w:pStyle w:val="TableParagraph"/>
              <w:spacing w:line="251" w:lineRule="exact" w:before="0"/>
              <w:ind w:left="645"/>
              <w:jc w:val="left"/>
              <w:rPr>
                <w:sz w:val="22"/>
              </w:rPr>
            </w:pPr>
            <w:r>
              <w:rPr>
                <w:sz w:val="22"/>
              </w:rPr>
              <w:t>2.5</w:t>
            </w:r>
          </w:p>
        </w:tc>
        <w:tc>
          <w:tcPr>
            <w:tcW w:w="1474" w:type="dxa"/>
            <w:tcBorders>
              <w:top w:val="nil"/>
              <w:left w:val="single" w:sz="6" w:space="0" w:color="000000"/>
              <w:bottom w:val="nil"/>
              <w:right w:val="single" w:sz="6" w:space="0" w:color="000000"/>
            </w:tcBorders>
          </w:tcPr>
          <w:p>
            <w:pPr>
              <w:pStyle w:val="TableParagraph"/>
              <w:spacing w:line="251" w:lineRule="exact" w:before="0"/>
              <w:ind w:left="645"/>
              <w:jc w:val="left"/>
              <w:rPr>
                <w:sz w:val="22"/>
              </w:rPr>
            </w:pPr>
            <w:r>
              <w:rPr>
                <w:sz w:val="22"/>
              </w:rPr>
              <w:t>2.5</w:t>
            </w:r>
          </w:p>
        </w:tc>
        <w:tc>
          <w:tcPr>
            <w:tcW w:w="1474" w:type="dxa"/>
            <w:tcBorders>
              <w:top w:val="nil"/>
              <w:left w:val="single" w:sz="6" w:space="0" w:color="000000"/>
              <w:bottom w:val="nil"/>
              <w:right w:val="single" w:sz="6" w:space="0" w:color="000000"/>
            </w:tcBorders>
          </w:tcPr>
          <w:p>
            <w:pPr>
              <w:pStyle w:val="TableParagraph"/>
              <w:spacing w:line="251" w:lineRule="exact" w:before="0"/>
              <w:ind w:right="57"/>
              <w:rPr>
                <w:sz w:val="22"/>
              </w:rPr>
            </w:pPr>
            <w:r>
              <w:rPr>
                <w:sz w:val="22"/>
              </w:rPr>
              <w:t>4</w:t>
            </w:r>
          </w:p>
        </w:tc>
        <w:tc>
          <w:tcPr>
            <w:tcW w:w="1471" w:type="dxa"/>
            <w:tcBorders>
              <w:top w:val="nil"/>
              <w:left w:val="single" w:sz="6" w:space="0" w:color="000000"/>
              <w:bottom w:val="nil"/>
              <w:right w:val="nil"/>
            </w:tcBorders>
          </w:tcPr>
          <w:p>
            <w:pPr>
              <w:pStyle w:val="TableParagraph"/>
              <w:spacing w:line="251" w:lineRule="exact" w:before="0"/>
              <w:ind w:left="170"/>
              <w:rPr>
                <w:sz w:val="22"/>
              </w:rPr>
            </w:pPr>
            <w:r>
              <w:rPr>
                <w:sz w:val="22"/>
              </w:rPr>
              <w:t>6</w:t>
            </w:r>
          </w:p>
        </w:tc>
      </w:tr>
      <w:tr>
        <w:trPr>
          <w:trHeight w:val="316" w:hRule="exact"/>
        </w:trPr>
        <w:tc>
          <w:tcPr>
            <w:tcW w:w="1481" w:type="dxa"/>
            <w:tcBorders>
              <w:top w:val="nil"/>
              <w:left w:val="nil"/>
              <w:bottom w:val="nil"/>
              <w:right w:val="single" w:sz="6" w:space="0" w:color="000000"/>
            </w:tcBorders>
          </w:tcPr>
          <w:p>
            <w:pPr>
              <w:pStyle w:val="TableParagraph"/>
              <w:spacing w:before="55"/>
              <w:ind w:left="475" w:right="469"/>
              <w:rPr>
                <w:sz w:val="22"/>
              </w:rPr>
            </w:pPr>
            <w:r>
              <w:rPr>
                <w:sz w:val="22"/>
              </w:rPr>
              <w:t>32</w:t>
            </w:r>
          </w:p>
        </w:tc>
        <w:tc>
          <w:tcPr>
            <w:tcW w:w="1474" w:type="dxa"/>
            <w:tcBorders>
              <w:top w:val="nil"/>
              <w:left w:val="single" w:sz="6" w:space="0" w:color="000000"/>
              <w:bottom w:val="nil"/>
              <w:right w:val="single" w:sz="6" w:space="0" w:color="000000"/>
            </w:tcBorders>
          </w:tcPr>
          <w:p>
            <w:pPr>
              <w:pStyle w:val="TableParagraph"/>
              <w:spacing w:before="55"/>
              <w:ind w:left="645"/>
              <w:jc w:val="left"/>
              <w:rPr>
                <w:sz w:val="22"/>
              </w:rPr>
            </w:pPr>
            <w:r>
              <w:rPr>
                <w:sz w:val="22"/>
              </w:rPr>
              <w:t>4</w:t>
            </w:r>
          </w:p>
        </w:tc>
        <w:tc>
          <w:tcPr>
            <w:tcW w:w="1474" w:type="dxa"/>
            <w:tcBorders>
              <w:top w:val="nil"/>
              <w:left w:val="single" w:sz="6" w:space="0" w:color="000000"/>
              <w:bottom w:val="nil"/>
              <w:right w:val="single" w:sz="6" w:space="0" w:color="000000"/>
            </w:tcBorders>
          </w:tcPr>
          <w:p>
            <w:pPr>
              <w:pStyle w:val="TableParagraph"/>
              <w:spacing w:before="55"/>
              <w:ind w:left="645"/>
              <w:jc w:val="left"/>
              <w:rPr>
                <w:sz w:val="22"/>
              </w:rPr>
            </w:pPr>
            <w:r>
              <w:rPr>
                <w:sz w:val="22"/>
              </w:rPr>
              <w:t>4</w:t>
            </w:r>
          </w:p>
        </w:tc>
        <w:tc>
          <w:tcPr>
            <w:tcW w:w="1474" w:type="dxa"/>
            <w:tcBorders>
              <w:top w:val="nil"/>
              <w:left w:val="single" w:sz="6" w:space="0" w:color="000000"/>
              <w:bottom w:val="nil"/>
              <w:right w:val="single" w:sz="6" w:space="0" w:color="000000"/>
            </w:tcBorders>
          </w:tcPr>
          <w:p>
            <w:pPr>
              <w:pStyle w:val="TableParagraph"/>
              <w:spacing w:before="55"/>
              <w:ind w:right="57"/>
              <w:rPr>
                <w:sz w:val="22"/>
              </w:rPr>
            </w:pPr>
            <w:r>
              <w:rPr>
                <w:sz w:val="22"/>
              </w:rPr>
              <w:t>6</w:t>
            </w:r>
          </w:p>
        </w:tc>
        <w:tc>
          <w:tcPr>
            <w:tcW w:w="1471" w:type="dxa"/>
            <w:tcBorders>
              <w:top w:val="nil"/>
              <w:left w:val="single" w:sz="6" w:space="0" w:color="000000"/>
              <w:bottom w:val="nil"/>
              <w:right w:val="nil"/>
            </w:tcBorders>
          </w:tcPr>
          <w:p>
            <w:pPr>
              <w:pStyle w:val="TableParagraph"/>
              <w:spacing w:before="55"/>
              <w:ind w:left="631" w:right="572"/>
              <w:rPr>
                <w:sz w:val="22"/>
              </w:rPr>
            </w:pPr>
            <w:r>
              <w:rPr>
                <w:sz w:val="22"/>
              </w:rPr>
              <w:t>10</w:t>
            </w:r>
          </w:p>
        </w:tc>
      </w:tr>
      <w:tr>
        <w:trPr>
          <w:trHeight w:val="357" w:hRule="exact"/>
        </w:trPr>
        <w:tc>
          <w:tcPr>
            <w:tcW w:w="1481" w:type="dxa"/>
            <w:tcBorders>
              <w:top w:val="nil"/>
              <w:left w:val="nil"/>
              <w:right w:val="single" w:sz="6" w:space="0" w:color="000000"/>
            </w:tcBorders>
          </w:tcPr>
          <w:p>
            <w:pPr>
              <w:pStyle w:val="TableParagraph"/>
              <w:spacing w:line="251" w:lineRule="exact" w:before="0"/>
              <w:ind w:left="475" w:right="469"/>
              <w:rPr>
                <w:sz w:val="22"/>
              </w:rPr>
            </w:pPr>
            <w:r>
              <w:rPr>
                <w:sz w:val="22"/>
              </w:rPr>
              <w:t>40</w:t>
            </w:r>
          </w:p>
        </w:tc>
        <w:tc>
          <w:tcPr>
            <w:tcW w:w="1474" w:type="dxa"/>
            <w:tcBorders>
              <w:top w:val="nil"/>
              <w:left w:val="single" w:sz="6" w:space="0" w:color="000000"/>
              <w:right w:val="single" w:sz="6" w:space="0" w:color="000000"/>
            </w:tcBorders>
          </w:tcPr>
          <w:p>
            <w:pPr>
              <w:pStyle w:val="TableParagraph"/>
              <w:spacing w:line="251" w:lineRule="exact" w:before="0"/>
              <w:ind w:left="645"/>
              <w:jc w:val="left"/>
              <w:rPr>
                <w:sz w:val="22"/>
              </w:rPr>
            </w:pPr>
            <w:r>
              <w:rPr>
                <w:sz w:val="22"/>
              </w:rPr>
              <w:t>6</w:t>
            </w:r>
          </w:p>
        </w:tc>
        <w:tc>
          <w:tcPr>
            <w:tcW w:w="1474" w:type="dxa"/>
            <w:tcBorders>
              <w:top w:val="nil"/>
              <w:left w:val="single" w:sz="6" w:space="0" w:color="000000"/>
              <w:right w:val="single" w:sz="6" w:space="0" w:color="000000"/>
            </w:tcBorders>
          </w:tcPr>
          <w:p>
            <w:pPr>
              <w:pStyle w:val="TableParagraph"/>
              <w:spacing w:line="251" w:lineRule="exact" w:before="0"/>
              <w:ind w:left="645"/>
              <w:jc w:val="left"/>
              <w:rPr>
                <w:sz w:val="22"/>
              </w:rPr>
            </w:pPr>
            <w:r>
              <w:rPr>
                <w:sz w:val="22"/>
              </w:rPr>
              <w:t>6</w:t>
            </w:r>
          </w:p>
        </w:tc>
        <w:tc>
          <w:tcPr>
            <w:tcW w:w="1474" w:type="dxa"/>
            <w:tcBorders>
              <w:top w:val="nil"/>
              <w:left w:val="single" w:sz="6" w:space="0" w:color="000000"/>
              <w:right w:val="single" w:sz="6" w:space="0" w:color="000000"/>
            </w:tcBorders>
          </w:tcPr>
          <w:p>
            <w:pPr>
              <w:pStyle w:val="TableParagraph"/>
              <w:spacing w:line="251" w:lineRule="exact" w:before="0"/>
              <w:ind w:left="516" w:right="682"/>
              <w:rPr>
                <w:sz w:val="22"/>
              </w:rPr>
            </w:pPr>
            <w:r>
              <w:rPr>
                <w:sz w:val="22"/>
              </w:rPr>
              <w:t>10</w:t>
            </w:r>
          </w:p>
        </w:tc>
        <w:tc>
          <w:tcPr>
            <w:tcW w:w="1471" w:type="dxa"/>
            <w:tcBorders>
              <w:top w:val="nil"/>
              <w:left w:val="single" w:sz="6" w:space="0" w:color="000000"/>
              <w:right w:val="nil"/>
            </w:tcBorders>
          </w:tcPr>
          <w:p>
            <w:pPr>
              <w:pStyle w:val="TableParagraph"/>
              <w:spacing w:line="251" w:lineRule="exact" w:before="0"/>
              <w:ind w:left="631" w:right="572"/>
              <w:rPr>
                <w:sz w:val="22"/>
              </w:rPr>
            </w:pPr>
            <w:r>
              <w:rPr>
                <w:sz w:val="22"/>
              </w:rPr>
              <w:t>10</w:t>
            </w:r>
          </w:p>
        </w:tc>
      </w:tr>
    </w:tbl>
    <w:p>
      <w:pPr>
        <w:pStyle w:val="BodyText"/>
        <w:spacing w:before="5"/>
        <w:rPr>
          <w:sz w:val="26"/>
        </w:rPr>
      </w:pPr>
    </w:p>
    <w:p>
      <w:pPr>
        <w:pStyle w:val="Heading3"/>
        <w:spacing w:before="0"/>
        <w:ind w:left="1475"/>
        <w:jc w:val="both"/>
      </w:pPr>
      <w:bookmarkStart w:name="A6 EXAMPLE 6" w:id="167"/>
      <w:bookmarkEnd w:id="167"/>
      <w:r>
        <w:rPr>
          <w:b w:val="0"/>
        </w:rPr>
      </w:r>
      <w:bookmarkStart w:name="A6.1 Problem" w:id="168"/>
      <w:bookmarkEnd w:id="168"/>
      <w:r>
        <w:rPr>
          <w:b w:val="0"/>
        </w:rPr>
      </w:r>
      <w:r>
        <w:rPr/>
        <w:t>A6    EXAMPLE 6</w:t>
      </w:r>
    </w:p>
    <w:p>
      <w:pPr>
        <w:pStyle w:val="BodyText"/>
        <w:spacing w:line="250" w:lineRule="exact" w:before="109"/>
        <w:ind w:left="1475" w:right="589"/>
        <w:jc w:val="both"/>
      </w:pPr>
      <w:r>
        <w:rPr>
          <w:b/>
          <w:spacing w:val="4"/>
        </w:rPr>
        <w:t>A6.1 </w:t>
      </w:r>
      <w:r>
        <w:rPr>
          <w:b/>
          <w:spacing w:val="5"/>
        </w:rPr>
        <w:t>Problem </w:t>
      </w:r>
      <w:r>
        <w:rPr/>
        <w:t>A </w:t>
      </w:r>
      <w:r>
        <w:rPr>
          <w:spacing w:val="5"/>
        </w:rPr>
        <w:t>single-phase circuit </w:t>
      </w:r>
      <w:r>
        <w:rPr>
          <w:spacing w:val="3"/>
        </w:rPr>
        <w:t>is </w:t>
      </w:r>
      <w:r>
        <w:rPr>
          <w:spacing w:val="5"/>
        </w:rPr>
        <w:t>comprised </w:t>
      </w:r>
      <w:r>
        <w:rPr>
          <w:spacing w:val="3"/>
        </w:rPr>
        <w:t>of </w:t>
      </w:r>
      <w:r>
        <w:rPr>
          <w:spacing w:val="4"/>
        </w:rPr>
        <w:t>two </w:t>
      </w:r>
      <w:r>
        <w:rPr>
          <w:spacing w:val="3"/>
        </w:rPr>
        <w:t>16 </w:t>
      </w:r>
      <w:r>
        <w:rPr>
          <w:spacing w:val="4"/>
        </w:rPr>
        <w:t>mm</w:t>
      </w:r>
      <w:r>
        <w:rPr>
          <w:spacing w:val="4"/>
          <w:position w:val="9"/>
          <w:sz w:val="13"/>
        </w:rPr>
        <w:t>2 </w:t>
      </w:r>
      <w:r>
        <w:rPr>
          <w:spacing w:val="5"/>
        </w:rPr>
        <w:t>copper </w:t>
      </w:r>
      <w:r>
        <w:rPr>
          <w:spacing w:val="6"/>
        </w:rPr>
        <w:t>single-core</w:t>
      </w:r>
      <w:r>
        <w:rPr>
          <w:spacing w:val="67"/>
        </w:rPr>
        <w:t> </w:t>
      </w:r>
      <w:r>
        <w:rPr>
          <w:spacing w:val="5"/>
        </w:rPr>
        <w:t>sheathed cables </w:t>
      </w:r>
      <w:r>
        <w:rPr>
          <w:spacing w:val="4"/>
        </w:rPr>
        <w:t>with V-75 </w:t>
      </w:r>
      <w:r>
        <w:rPr>
          <w:spacing w:val="5"/>
        </w:rPr>
        <w:t>insulation installed unenclosed </w:t>
      </w:r>
      <w:r>
        <w:rPr>
          <w:spacing w:val="3"/>
        </w:rPr>
        <w:t>on  </w:t>
      </w:r>
      <w:r>
        <w:rPr/>
        <w:t>a  </w:t>
      </w:r>
      <w:r>
        <w:rPr>
          <w:spacing w:val="4"/>
        </w:rPr>
        <w:t>wall for the </w:t>
      </w:r>
      <w:r>
        <w:rPr>
          <w:spacing w:val="5"/>
        </w:rPr>
        <w:t>supply </w:t>
      </w:r>
      <w:r>
        <w:rPr>
          <w:spacing w:val="3"/>
        </w:rPr>
        <w:t>of  </w:t>
      </w:r>
      <w:r>
        <w:rPr/>
        <w:t>a      </w:t>
      </w:r>
      <w:r>
        <w:rPr>
          <w:spacing w:val="3"/>
        </w:rPr>
        <w:t>55 </w:t>
      </w:r>
      <w:r>
        <w:rPr/>
        <w:t>A </w:t>
      </w:r>
      <w:r>
        <w:rPr>
          <w:spacing w:val="5"/>
        </w:rPr>
        <w:t>resistive </w:t>
      </w:r>
      <w:r>
        <w:rPr>
          <w:spacing w:val="11"/>
        </w:rPr>
        <w:t> </w:t>
      </w:r>
      <w:r>
        <w:rPr>
          <w:spacing w:val="6"/>
        </w:rPr>
        <w:t>load.</w:t>
      </w:r>
    </w:p>
    <w:p>
      <w:pPr>
        <w:pStyle w:val="BodyText"/>
        <w:spacing w:line="250" w:lineRule="exact" w:before="107"/>
        <w:ind w:left="1475" w:right="588"/>
        <w:jc w:val="both"/>
      </w:pPr>
      <w:r>
        <w:rPr>
          <w:spacing w:val="5"/>
        </w:rPr>
        <w:t>Determine </w:t>
      </w:r>
      <w:r>
        <w:rPr>
          <w:spacing w:val="4"/>
        </w:rPr>
        <w:t>which </w:t>
      </w:r>
      <w:r>
        <w:rPr>
          <w:spacing w:val="5"/>
        </w:rPr>
        <w:t>single-phase voltage </w:t>
      </w:r>
      <w:r>
        <w:rPr>
          <w:spacing w:val="4"/>
        </w:rPr>
        <w:t>drop </w:t>
      </w:r>
      <w:r>
        <w:rPr>
          <w:spacing w:val="5"/>
        </w:rPr>
        <w:t>values </w:t>
      </w:r>
      <w:r>
        <w:rPr>
          <w:spacing w:val="4"/>
        </w:rPr>
        <w:t>will apply when the cable </w:t>
      </w:r>
      <w:r>
        <w:rPr>
          <w:spacing w:val="3"/>
        </w:rPr>
        <w:t>is </w:t>
      </w:r>
      <w:r>
        <w:rPr>
          <w:spacing w:val="6"/>
        </w:rPr>
        <w:t>operating</w:t>
      </w:r>
      <w:r>
        <w:rPr>
          <w:spacing w:val="67"/>
        </w:rPr>
        <w:t> </w:t>
      </w:r>
      <w:r>
        <w:rPr>
          <w:spacing w:val="10"/>
        </w:rPr>
        <w:t>in—</w:t>
      </w:r>
    </w:p>
    <w:p>
      <w:pPr>
        <w:pStyle w:val="ListParagraph"/>
        <w:numPr>
          <w:ilvl w:val="0"/>
          <w:numId w:val="106"/>
        </w:numPr>
        <w:tabs>
          <w:tab w:pos="2042" w:val="left" w:leader="none"/>
        </w:tabs>
        <w:spacing w:line="240" w:lineRule="auto" w:before="102" w:after="0"/>
        <w:ind w:left="2041" w:right="0" w:hanging="566"/>
        <w:jc w:val="both"/>
        <w:rPr>
          <w:sz w:val="22"/>
        </w:rPr>
      </w:pPr>
      <w:r>
        <w:rPr>
          <w:spacing w:val="3"/>
          <w:sz w:val="22"/>
        </w:rPr>
        <w:t>an </w:t>
      </w:r>
      <w:r>
        <w:rPr>
          <w:spacing w:val="5"/>
          <w:sz w:val="22"/>
        </w:rPr>
        <w:t>ambient </w:t>
      </w:r>
      <w:r>
        <w:rPr>
          <w:spacing w:val="4"/>
          <w:sz w:val="22"/>
        </w:rPr>
        <w:t>air </w:t>
      </w:r>
      <w:r>
        <w:rPr>
          <w:spacing w:val="5"/>
          <w:sz w:val="22"/>
        </w:rPr>
        <w:t>temperature </w:t>
      </w:r>
      <w:r>
        <w:rPr>
          <w:spacing w:val="3"/>
          <w:sz w:val="22"/>
        </w:rPr>
        <w:t>of </w:t>
      </w:r>
      <w:r>
        <w:rPr>
          <w:spacing w:val="4"/>
          <w:sz w:val="22"/>
        </w:rPr>
        <w:t>30°C;  </w:t>
      </w:r>
      <w:r>
        <w:rPr>
          <w:spacing w:val="15"/>
          <w:sz w:val="22"/>
        </w:rPr>
        <w:t> </w:t>
      </w:r>
      <w:r>
        <w:rPr>
          <w:spacing w:val="6"/>
          <w:sz w:val="22"/>
        </w:rPr>
        <w:t>or</w:t>
      </w:r>
    </w:p>
    <w:p>
      <w:pPr>
        <w:pStyle w:val="ListParagraph"/>
        <w:numPr>
          <w:ilvl w:val="0"/>
          <w:numId w:val="106"/>
        </w:numPr>
        <w:tabs>
          <w:tab w:pos="2042" w:val="left" w:leader="none"/>
        </w:tabs>
        <w:spacing w:line="240" w:lineRule="auto" w:before="104" w:after="0"/>
        <w:ind w:left="2041" w:right="0" w:hanging="566"/>
        <w:jc w:val="both"/>
        <w:rPr>
          <w:sz w:val="22"/>
        </w:rPr>
      </w:pPr>
      <w:r>
        <w:rPr>
          <w:spacing w:val="3"/>
          <w:sz w:val="22"/>
        </w:rPr>
        <w:t>an </w:t>
      </w:r>
      <w:r>
        <w:rPr>
          <w:spacing w:val="5"/>
          <w:sz w:val="22"/>
        </w:rPr>
        <w:t>ambient </w:t>
      </w:r>
      <w:r>
        <w:rPr>
          <w:spacing w:val="4"/>
          <w:sz w:val="22"/>
        </w:rPr>
        <w:t>air </w:t>
      </w:r>
      <w:r>
        <w:rPr>
          <w:spacing w:val="5"/>
          <w:sz w:val="22"/>
        </w:rPr>
        <w:t>temperature </w:t>
      </w:r>
      <w:r>
        <w:rPr>
          <w:spacing w:val="3"/>
          <w:sz w:val="22"/>
        </w:rPr>
        <w:t>of </w:t>
      </w:r>
      <w:r>
        <w:rPr>
          <w:spacing w:val="50"/>
          <w:sz w:val="22"/>
        </w:rPr>
        <w:t> </w:t>
      </w:r>
      <w:r>
        <w:rPr>
          <w:spacing w:val="6"/>
          <w:sz w:val="22"/>
        </w:rPr>
        <w:t>25°C.</w:t>
      </w:r>
    </w:p>
    <w:p>
      <w:pPr>
        <w:pStyle w:val="BodyText"/>
        <w:spacing w:line="223" w:lineRule="auto" w:before="118"/>
        <w:ind w:left="1475" w:right="586"/>
        <w:jc w:val="both"/>
      </w:pPr>
      <w:bookmarkStart w:name="A6.2 Solution" w:id="169"/>
      <w:bookmarkEnd w:id="169"/>
      <w:r>
        <w:rPr/>
      </w:r>
      <w:r>
        <w:rPr>
          <w:b/>
          <w:spacing w:val="4"/>
        </w:rPr>
        <w:t>A6.2  </w:t>
      </w:r>
      <w:r>
        <w:rPr>
          <w:b/>
          <w:spacing w:val="5"/>
        </w:rPr>
        <w:t>Solution   </w:t>
      </w:r>
      <w:r>
        <w:rPr>
          <w:spacing w:val="4"/>
        </w:rPr>
        <w:t>From Table </w:t>
      </w:r>
      <w:r>
        <w:rPr/>
        <w:t>3  </w:t>
      </w:r>
      <w:r>
        <w:rPr>
          <w:spacing w:val="3"/>
        </w:rPr>
        <w:t>it </w:t>
      </w:r>
      <w:r>
        <w:rPr>
          <w:spacing w:val="4"/>
        </w:rPr>
        <w:t>will </w:t>
      </w:r>
      <w:r>
        <w:rPr>
          <w:spacing w:val="3"/>
        </w:rPr>
        <w:t>be </w:t>
      </w:r>
      <w:r>
        <w:rPr>
          <w:spacing w:val="4"/>
        </w:rPr>
        <w:t>noted that the cable </w:t>
      </w:r>
      <w:r>
        <w:rPr>
          <w:spacing w:val="5"/>
        </w:rPr>
        <w:t>current-carrying capacity </w:t>
      </w:r>
      <w:r>
        <w:rPr>
          <w:spacing w:val="3"/>
        </w:rPr>
        <w:t>of   </w:t>
      </w:r>
      <w:r>
        <w:rPr>
          <w:spacing w:val="4"/>
        </w:rPr>
        <w:t>this </w:t>
      </w:r>
      <w:r>
        <w:rPr>
          <w:spacing w:val="5"/>
        </w:rPr>
        <w:t>configuration </w:t>
      </w:r>
      <w:r>
        <w:rPr>
          <w:spacing w:val="3"/>
        </w:rPr>
        <w:t>is 82 </w:t>
      </w:r>
      <w:r>
        <w:rPr/>
        <w:t>A </w:t>
      </w:r>
      <w:r>
        <w:rPr>
          <w:spacing w:val="3"/>
        </w:rPr>
        <w:t>in an </w:t>
      </w:r>
      <w:r>
        <w:rPr>
          <w:spacing w:val="5"/>
        </w:rPr>
        <w:t>ambient </w:t>
      </w:r>
      <w:r>
        <w:rPr>
          <w:spacing w:val="4"/>
        </w:rPr>
        <w:t>air </w:t>
      </w:r>
      <w:r>
        <w:rPr>
          <w:spacing w:val="5"/>
        </w:rPr>
        <w:t>temperature </w:t>
      </w:r>
      <w:r>
        <w:rPr>
          <w:spacing w:val="3"/>
        </w:rPr>
        <w:t>of </w:t>
      </w:r>
      <w:r>
        <w:rPr>
          <w:spacing w:val="4"/>
        </w:rPr>
        <w:t>30°C. </w:t>
      </w:r>
      <w:r>
        <w:rPr>
          <w:spacing w:val="5"/>
        </w:rPr>
        <w:t>Equation 4.4(1) </w:t>
      </w:r>
      <w:r>
        <w:rPr>
          <w:spacing w:val="6"/>
        </w:rPr>
        <w:t>may </w:t>
      </w:r>
      <w:r>
        <w:rPr>
          <w:spacing w:val="5"/>
        </w:rPr>
        <w:t>therefore </w:t>
      </w:r>
      <w:r>
        <w:rPr>
          <w:spacing w:val="3"/>
        </w:rPr>
        <w:t>be </w:t>
      </w:r>
      <w:r>
        <w:rPr>
          <w:spacing w:val="5"/>
        </w:rPr>
        <w:t>solved directly </w:t>
      </w:r>
      <w:r>
        <w:rPr>
          <w:spacing w:val="4"/>
        </w:rPr>
        <w:t>for cable </w:t>
      </w:r>
      <w:r>
        <w:rPr>
          <w:spacing w:val="5"/>
        </w:rPr>
        <w:t>operating temperature </w:t>
      </w:r>
      <w:r>
        <w:rPr>
          <w:spacing w:val="3"/>
        </w:rPr>
        <w:t>(</w:t>
      </w:r>
      <w:r>
        <w:rPr>
          <w:rFonts w:ascii="Symbol" w:hAnsi="Symbol"/>
          <w:spacing w:val="3"/>
        </w:rPr>
        <w:t></w:t>
      </w:r>
      <w:r>
        <w:rPr>
          <w:spacing w:val="3"/>
          <w:position w:val="-4"/>
          <w:sz w:val="13"/>
        </w:rPr>
        <w:t>0</w:t>
      </w:r>
      <w:r>
        <w:rPr>
          <w:spacing w:val="3"/>
        </w:rPr>
        <w:t>) </w:t>
      </w:r>
      <w:r>
        <w:rPr>
          <w:spacing w:val="4"/>
        </w:rPr>
        <w:t>where the </w:t>
      </w:r>
      <w:r>
        <w:rPr>
          <w:spacing w:val="5"/>
        </w:rPr>
        <w:t>ambient </w:t>
      </w:r>
      <w:r>
        <w:rPr>
          <w:spacing w:val="6"/>
        </w:rPr>
        <w:t>air </w:t>
      </w:r>
      <w:r>
        <w:rPr>
          <w:spacing w:val="5"/>
        </w:rPr>
        <w:t>temperature </w:t>
      </w:r>
      <w:r>
        <w:rPr>
          <w:spacing w:val="3"/>
        </w:rPr>
        <w:t>is </w:t>
      </w:r>
      <w:r>
        <w:rPr>
          <w:spacing w:val="4"/>
        </w:rPr>
        <w:t>30°C but </w:t>
      </w:r>
      <w:r>
        <w:rPr>
          <w:spacing w:val="5"/>
        </w:rPr>
        <w:t>requires </w:t>
      </w:r>
      <w:r>
        <w:rPr>
          <w:spacing w:val="4"/>
        </w:rPr>
        <w:t>some </w:t>
      </w:r>
      <w:r>
        <w:rPr>
          <w:spacing w:val="5"/>
        </w:rPr>
        <w:t>correction </w:t>
      </w:r>
      <w:r>
        <w:rPr>
          <w:spacing w:val="3"/>
        </w:rPr>
        <w:t>to </w:t>
      </w:r>
      <w:r>
        <w:rPr>
          <w:spacing w:val="4"/>
        </w:rPr>
        <w:t>the rated  </w:t>
      </w:r>
      <w:r>
        <w:rPr>
          <w:spacing w:val="5"/>
        </w:rPr>
        <w:t>current  </w:t>
      </w:r>
      <w:r>
        <w:rPr>
          <w:spacing w:val="3"/>
        </w:rPr>
        <w:t>(</w:t>
      </w:r>
      <w:r>
        <w:rPr>
          <w:i/>
          <w:spacing w:val="3"/>
        </w:rPr>
        <w:t>I</w:t>
      </w:r>
      <w:r>
        <w:rPr>
          <w:spacing w:val="3"/>
          <w:position w:val="-4"/>
          <w:sz w:val="13"/>
        </w:rPr>
        <w:t>R</w:t>
      </w:r>
      <w:r>
        <w:rPr>
          <w:spacing w:val="3"/>
        </w:rPr>
        <w:t>)</w:t>
      </w:r>
      <w:r>
        <w:rPr>
          <w:spacing w:val="61"/>
        </w:rPr>
        <w:t> </w:t>
      </w:r>
      <w:r>
        <w:rPr>
          <w:spacing w:val="6"/>
        </w:rPr>
        <w:t>before</w:t>
      </w:r>
      <w:r>
        <w:rPr>
          <w:spacing w:val="67"/>
        </w:rPr>
        <w:t> </w:t>
      </w:r>
      <w:r>
        <w:rPr>
          <w:spacing w:val="5"/>
        </w:rPr>
        <w:t>application </w:t>
      </w:r>
      <w:r>
        <w:rPr>
          <w:spacing w:val="3"/>
        </w:rPr>
        <w:t>to an </w:t>
      </w:r>
      <w:r>
        <w:rPr>
          <w:spacing w:val="5"/>
        </w:rPr>
        <w:t>ambient </w:t>
      </w:r>
      <w:r>
        <w:rPr>
          <w:spacing w:val="4"/>
        </w:rPr>
        <w:t>air </w:t>
      </w:r>
      <w:r>
        <w:rPr>
          <w:spacing w:val="5"/>
        </w:rPr>
        <w:t>temperature </w:t>
      </w:r>
      <w:r>
        <w:rPr>
          <w:spacing w:val="3"/>
        </w:rPr>
        <w:t>of  </w:t>
      </w:r>
      <w:r>
        <w:rPr>
          <w:spacing w:val="4"/>
        </w:rPr>
        <w:t>25°C.  </w:t>
      </w:r>
      <w:r>
        <w:rPr>
          <w:spacing w:val="5"/>
        </w:rPr>
        <w:t>Appropriate  calculations  </w:t>
      </w:r>
      <w:r>
        <w:rPr>
          <w:spacing w:val="4"/>
        </w:rPr>
        <w:t>are  </w:t>
      </w:r>
      <w:r>
        <w:rPr>
          <w:spacing w:val="6"/>
        </w:rPr>
        <w:t>as</w:t>
      </w:r>
      <w:r>
        <w:rPr>
          <w:spacing w:val="67"/>
        </w:rPr>
        <w:t> </w:t>
      </w:r>
      <w:r>
        <w:rPr>
          <w:spacing w:val="6"/>
        </w:rPr>
        <w:t>follows:</w:t>
      </w:r>
    </w:p>
    <w:p>
      <w:pPr>
        <w:pStyle w:val="ListParagraph"/>
        <w:numPr>
          <w:ilvl w:val="0"/>
          <w:numId w:val="107"/>
        </w:numPr>
        <w:tabs>
          <w:tab w:pos="2042" w:val="left" w:leader="none"/>
        </w:tabs>
        <w:spacing w:line="240" w:lineRule="auto" w:before="110" w:after="0"/>
        <w:ind w:left="2041" w:right="0" w:hanging="566"/>
        <w:jc w:val="both"/>
        <w:rPr>
          <w:i/>
          <w:sz w:val="22"/>
        </w:rPr>
      </w:pPr>
      <w:r>
        <w:rPr>
          <w:i/>
          <w:spacing w:val="5"/>
          <w:sz w:val="22"/>
        </w:rPr>
        <w:t>Ambient </w:t>
      </w:r>
      <w:r>
        <w:rPr>
          <w:i/>
          <w:spacing w:val="4"/>
          <w:sz w:val="22"/>
        </w:rPr>
        <w:t>air </w:t>
      </w:r>
      <w:r>
        <w:rPr>
          <w:i/>
          <w:spacing w:val="5"/>
          <w:sz w:val="22"/>
        </w:rPr>
        <w:t>temperature </w:t>
      </w:r>
      <w:r>
        <w:rPr>
          <w:i/>
          <w:spacing w:val="8"/>
          <w:sz w:val="22"/>
        </w:rPr>
        <w:t> </w:t>
      </w:r>
      <w:r>
        <w:rPr>
          <w:i/>
          <w:spacing w:val="6"/>
          <w:sz w:val="22"/>
        </w:rPr>
        <w:t>30°C</w:t>
      </w:r>
    </w:p>
    <w:p>
      <w:pPr>
        <w:pStyle w:val="BodyText"/>
        <w:spacing w:before="3"/>
        <w:rPr>
          <w:i/>
          <w:sz w:val="14"/>
        </w:rPr>
      </w:pPr>
      <w:r>
        <w:rPr/>
        <w:pict>
          <v:group style="position:absolute;margin-left:110.879997pt;margin-top:12.201799pt;width:24.5pt;height:23.2pt;mso-position-horizontal-relative:page;mso-position-vertical-relative:paragraph;z-index:29968;mso-wrap-distance-left:0;mso-wrap-distance-right:0" coordorigin="2218,244" coordsize="490,464">
            <v:shape style="position:absolute;left:2218;top:316;width:44;height:327" coordorigin="2218,316" coordsize="44,327" path="m2261,316l2256,316,2246,335,2242,359,2232,383,2218,455,2218,503,2237,599,2246,623,2256,642,2261,642,2242,585,2237,556,2227,508,2227,450,2237,402,2242,374,2261,316xe" filled="true" fillcolor="#000000" stroked="false">
              <v:path arrowok="t"/>
              <v:fill type="solid"/>
            </v:shape>
            <v:line style="position:absolute" from="2299,482" to="2549,482" stroked="true" strokeweight=".24pt" strokecolor="#000000">
              <v:stroke dashstyle="solid"/>
            </v:line>
            <v:shape style="position:absolute;left:2597;top:316;width:44;height:327" coordorigin="2597,316" coordsize="44,327" path="m2602,316l2597,316,2616,374,2621,402,2626,426,2626,532,2621,556,2616,585,2597,642,2602,642,2611,623,2621,599,2640,503,2640,455,2626,383,2616,359,2611,335,2602,316xe" filled="true" fillcolor="#000000" stroked="false">
              <v:path arrowok="t"/>
              <v:fill type="solid"/>
            </v:shape>
            <v:shape style="position:absolute;left:2328;top:258;width:202;height:154" type="#_x0000_t75" stroked="false">
              <v:imagedata r:id="rId659" o:title=""/>
            </v:shape>
            <v:shape style="position:absolute;left:2335;top:554;width:199;height:154" type="#_x0000_t75" stroked="false">
              <v:imagedata r:id="rId660" o:title=""/>
            </v:shape>
            <v:shape style="position:absolute;left:2645;top:244;width:63;height:96" coordorigin="2645,244" coordsize="63,96" path="m2695,254l2669,254,2683,258,2688,273,2688,282,2678,302,2654,326,2645,340,2698,340,2702,330,2659,330,2664,321,2688,297,2693,287,2698,282,2702,273,2702,268,2695,254xm2707,321l2702,321,2702,326,2698,326,2693,330,2702,330,2707,321xm2683,244l2664,244,2654,249,2650,258,2645,273,2650,263,2654,258,2664,254,2695,254,2693,249,2683,244xe" filled="true" fillcolor="#000000" stroked="false">
              <v:path arrowok="t"/>
              <v:fill type="solid"/>
            </v:shape>
            <w10:wrap type="topAndBottom"/>
          </v:group>
        </w:pict>
      </w:r>
      <w:r>
        <w:rPr/>
        <w:pict>
          <v:group style="position:absolute;margin-left:140.5pt;margin-top:21.661798pt;width:6.05pt;height:2.3pt;mso-position-horizontal-relative:page;mso-position-vertical-relative:paragraph;z-index:29992;mso-wrap-distance-left:0;mso-wrap-distance-right:0" coordorigin="2810,433" coordsize="121,46">
            <v:line style="position:absolute" from="2820,443" to="2921,443" stroked="true" strokeweight=".96pt" strokecolor="#000000">
              <v:stroke dashstyle="solid"/>
            </v:line>
            <v:shape style="position:absolute;left:2822;top:436;width:96;height:44" coordorigin="2822,436" coordsize="96,44" path="m2918,436l2822,436,2822,450,2918,450,2918,436xm2918,465l2822,465,2822,479,2918,479,2918,465xe" filled="true" fillcolor="#000000" stroked="false">
              <v:path arrowok="t"/>
              <v:fill type="solid"/>
            </v:shape>
            <w10:wrap type="topAndBottom"/>
          </v:group>
        </w:pict>
      </w:r>
      <w:r>
        <w:rPr/>
        <w:pict>
          <v:group style="position:absolute;margin-left:152.274994pt;margin-top:10.156799pt;width:39.65pt;height:25.25pt;mso-position-horizontal-relative:page;mso-position-vertical-relative:paragraph;z-index:30016;mso-wrap-distance-left:0;mso-wrap-distance-right:0" coordorigin="3045,203" coordsize="793,505">
            <v:line style="position:absolute" from="3048,482" to="3835,482" stroked="true" strokeweight=".24pt" strokecolor="#000000">
              <v:stroke dashstyle="solid"/>
            </v:line>
            <v:shape style="position:absolute;left:3206;top:326;width:68;height:101" coordorigin="3206,326" coordsize="68,101" path="m3206,378l3216,340,3226,330,3240,326,3254,330,3264,340,3269,354,3274,378,3269,398,3264,412,3254,422,3240,426,3230,426,3221,422,3216,412,3211,407,3206,398,3206,378xe" filled="false" stroked="true" strokeweight=".24pt" strokecolor="#000000">
              <v:path arrowok="t"/>
              <v:stroke dashstyle="solid"/>
            </v:shape>
            <v:shape style="position:absolute;left:3206;top:326;width:68;height:101" coordorigin="3206,326" coordsize="68,101" path="m3240,326l3226,330,3216,340,3206,378,3206,398,3211,407,3216,412,3221,422,3230,426,3240,426,3254,422,3240,422,3230,417,3226,412,3221,398,3221,354,3230,335,3259,335,3254,330,3240,326xm3259,335l3240,335,3245,340,3254,345,3259,359,3259,393,3254,402,3254,412,3245,422,3254,422,3264,412,3269,398,3274,378,3269,354,3264,340,3259,335xe" filled="true" fillcolor="#000000" stroked="false">
              <v:path arrowok="t"/>
              <v:fill type="solid"/>
            </v:shape>
            <v:shape style="position:absolute;left:3610;top:208;width:209;height:154" type="#_x0000_t75" stroked="false">
              <v:imagedata r:id="rId661" o:title=""/>
            </v:shape>
            <v:shape style="position:absolute;left:3077;top:551;width:202;height:154" type="#_x0000_t75" stroked="false">
              <v:imagedata r:id="rId662" o:title=""/>
            </v:shape>
            <v:shape style="position:absolute;left:3624;top:554;width:209;height:154" type="#_x0000_t75" stroked="false">
              <v:imagedata r:id="rId663" o:title=""/>
            </v:shape>
            <v:shape style="position:absolute;left:3096;top:206;width:96;height:154" coordorigin="3096,206" coordsize="96,154" path="m3192,273l3192,297,3182,326,3173,345,3163,354,3154,359,3144,359,3125,354,3110,350,3101,330,3096,311,3096,268,3101,254,3101,244,3106,234,3115,220,3125,210,3134,206,3144,206,3173,215,3182,230,3187,249,3192,273xe" filled="false" stroked="true" strokeweight=".24pt" strokecolor="#000000">
              <v:path arrowok="t"/>
              <v:stroke dashstyle="solid"/>
            </v:shape>
            <v:shape style="position:absolute;left:3096;top:206;width:96;height:154" coordorigin="3096,206" coordsize="96,154" path="m3192,273l3192,297,3182,326,3173,345,3163,354,3154,359,3144,359,3125,354,3110,350,3101,330,3096,311,3096,268,3101,254,3101,244,3106,234,3115,220,3125,210,3134,206,3144,206,3173,215,3182,230,3187,249,3192,273xe" filled="false" stroked="true" strokeweight=".24pt" strokecolor="#000000">
              <v:path arrowok="t"/>
              <v:stroke dashstyle="solid"/>
            </v:shape>
            <v:shape style="position:absolute;left:3115;top:215;width:53;height:53" coordorigin="3115,215" coordsize="53,53" path="m3115,268l3168,268,3168,244,3163,230,3154,220,3144,215,3125,225,3120,234,3120,249,3115,258,3115,268xe" filled="false" stroked="true" strokeweight=".24pt" strokecolor="#000000">
              <v:path arrowok="t"/>
              <v:stroke dashstyle="solid"/>
            </v:shape>
            <v:shape style="position:absolute;left:3096;top:206;width:96;height:154" coordorigin="3096,206" coordsize="96,154" path="m3144,206l3134,206,3125,210,3115,220,3106,234,3101,244,3101,254,3096,268,3096,311,3101,330,3110,350,3125,354,3144,359,3154,359,3163,354,3168,350,3144,350,3130,345,3125,330,3115,311,3115,278,3192,278,3192,273,3191,268,3115,268,3115,258,3120,249,3120,234,3125,225,3144,215,3173,215,3144,206xm3192,278l3173,278,3173,302,3168,306,3168,326,3163,340,3144,350,3168,350,3173,345,3182,326,3192,297,3192,278xm3173,215l3144,215,3154,220,3163,230,3168,244,3168,268,3191,268,3187,249,3182,230,3173,215xe" filled="true" fillcolor="#000000" stroked="false">
              <v:path arrowok="t"/>
              <v:fill type="solid"/>
            </v:shape>
            <v:line style="position:absolute" from="3398,292" to="3480,292" stroked="true" strokeweight=".48pt" strokecolor="#000000">
              <v:stroke dashstyle="solid"/>
            </v:line>
            <v:line style="position:absolute" from="3413,638" to="3499,638" stroked="true" strokeweight=".48pt" strokecolor="#000000">
              <v:stroke dashstyle="solid"/>
            </v:line>
            <w10:wrap type="topAndBottom"/>
          </v:group>
        </w:pict>
      </w:r>
    </w:p>
    <w:p>
      <w:pPr>
        <w:pStyle w:val="BodyText"/>
        <w:spacing w:before="75"/>
        <w:ind w:left="2041"/>
        <w:jc w:val="both"/>
      </w:pPr>
      <w:r>
        <w:rPr>
          <w:rFonts w:ascii="Symbol" w:hAnsi="Symbol"/>
        </w:rPr>
        <w:t></w:t>
      </w:r>
      <w:r>
        <w:rPr>
          <w:position w:val="-4"/>
          <w:sz w:val="13"/>
        </w:rPr>
        <w:t>0 </w:t>
      </w:r>
      <w:r>
        <w:rPr/>
        <w:t>= 50.2°C, say  60°C</w:t>
      </w:r>
    </w:p>
    <w:p>
      <w:pPr>
        <w:pStyle w:val="BodyText"/>
        <w:spacing w:line="250" w:lineRule="exact" w:before="79"/>
        <w:ind w:left="2041" w:right="588"/>
        <w:jc w:val="both"/>
      </w:pPr>
      <w:r>
        <w:rPr>
          <w:spacing w:val="4"/>
        </w:rPr>
        <w:t>The </w:t>
      </w:r>
      <w:r>
        <w:rPr>
          <w:spacing w:val="5"/>
        </w:rPr>
        <w:t>three-phase voltage </w:t>
      </w:r>
      <w:r>
        <w:rPr>
          <w:spacing w:val="4"/>
        </w:rPr>
        <w:t>drop for this cable </w:t>
      </w:r>
      <w:r>
        <w:rPr>
          <w:spacing w:val="5"/>
        </w:rPr>
        <w:t>configuration </w:t>
      </w:r>
      <w:r>
        <w:rPr>
          <w:spacing w:val="4"/>
        </w:rPr>
        <w:t>and </w:t>
      </w:r>
      <w:r>
        <w:rPr>
          <w:spacing w:val="5"/>
        </w:rPr>
        <w:t>operating </w:t>
      </w:r>
      <w:r>
        <w:rPr>
          <w:spacing w:val="6"/>
        </w:rPr>
        <w:t>temperature</w:t>
      </w:r>
      <w:r>
        <w:rPr>
          <w:spacing w:val="67"/>
        </w:rPr>
        <w:t> </w:t>
      </w:r>
      <w:r>
        <w:rPr>
          <w:spacing w:val="5"/>
        </w:rPr>
        <w:t>obtained </w:t>
      </w:r>
      <w:r>
        <w:rPr>
          <w:spacing w:val="4"/>
        </w:rPr>
        <w:t>from Table </w:t>
      </w:r>
      <w:r>
        <w:rPr>
          <w:spacing w:val="3"/>
        </w:rPr>
        <w:t>41 is </w:t>
      </w:r>
      <w:r>
        <w:rPr>
          <w:spacing w:val="4"/>
        </w:rPr>
        <w:t>2.32 </w:t>
      </w:r>
      <w:r>
        <w:rPr>
          <w:spacing w:val="5"/>
        </w:rPr>
        <w:t>mV/A.m. </w:t>
      </w:r>
      <w:r>
        <w:rPr>
          <w:spacing w:val="4"/>
        </w:rPr>
        <w:t>The </w:t>
      </w:r>
      <w:r>
        <w:rPr>
          <w:spacing w:val="5"/>
        </w:rPr>
        <w:t>single-phase </w:t>
      </w:r>
      <w:r>
        <w:rPr>
          <w:spacing w:val="4"/>
        </w:rPr>
        <w:t>value </w:t>
      </w:r>
      <w:r>
        <w:rPr>
          <w:spacing w:val="3"/>
        </w:rPr>
        <w:t>is </w:t>
      </w:r>
      <w:r>
        <w:rPr>
          <w:spacing w:val="4"/>
        </w:rPr>
        <w:t>then </w:t>
      </w:r>
      <w:r>
        <w:rPr>
          <w:spacing w:val="6"/>
        </w:rPr>
        <w:t>determined   </w:t>
      </w:r>
      <w:r>
        <w:rPr>
          <w:spacing w:val="67"/>
        </w:rPr>
        <w:t> </w:t>
      </w:r>
      <w:r>
        <w:rPr>
          <w:spacing w:val="3"/>
        </w:rPr>
        <w:t>in </w:t>
      </w:r>
      <w:r>
        <w:rPr>
          <w:spacing w:val="5"/>
        </w:rPr>
        <w:t>accordance </w:t>
      </w:r>
      <w:r>
        <w:rPr>
          <w:spacing w:val="4"/>
        </w:rPr>
        <w:t>with </w:t>
      </w:r>
      <w:r>
        <w:rPr>
          <w:spacing w:val="5"/>
        </w:rPr>
        <w:t>Clause </w:t>
      </w:r>
      <w:r>
        <w:rPr>
          <w:spacing w:val="29"/>
        </w:rPr>
        <w:t> </w:t>
      </w:r>
      <w:r>
        <w:rPr>
          <w:spacing w:val="6"/>
        </w:rPr>
        <w:t>4.3.3(a).</w:t>
      </w:r>
    </w:p>
    <w:p>
      <w:pPr>
        <w:pStyle w:val="BodyText"/>
        <w:spacing w:before="101"/>
        <w:ind w:left="2041"/>
        <w:jc w:val="both"/>
      </w:pPr>
      <w:r>
        <w:rPr/>
        <w:t>Single-phase voltage drop value  =  1.155 ×  2.32</w:t>
      </w:r>
    </w:p>
    <w:p>
      <w:pPr>
        <w:pStyle w:val="BodyText"/>
        <w:spacing w:before="5"/>
        <w:ind w:left="2445" w:right="1212"/>
        <w:jc w:val="center"/>
      </w:pPr>
      <w:r>
        <w:rPr/>
        <w:t>=  2.68 mV/A.m.</w:t>
      </w:r>
    </w:p>
    <w:p>
      <w:pPr>
        <w:pStyle w:val="ListParagraph"/>
        <w:numPr>
          <w:ilvl w:val="0"/>
          <w:numId w:val="107"/>
        </w:numPr>
        <w:tabs>
          <w:tab w:pos="2041" w:val="left" w:leader="none"/>
          <w:tab w:pos="2042" w:val="left" w:leader="none"/>
        </w:tabs>
        <w:spacing w:line="240" w:lineRule="auto" w:before="106" w:after="0"/>
        <w:ind w:left="2041" w:right="0" w:hanging="566"/>
        <w:jc w:val="left"/>
        <w:rPr>
          <w:i/>
          <w:sz w:val="22"/>
        </w:rPr>
      </w:pPr>
      <w:r>
        <w:rPr>
          <w:i/>
          <w:spacing w:val="5"/>
          <w:sz w:val="22"/>
        </w:rPr>
        <w:t>Ambient </w:t>
      </w:r>
      <w:r>
        <w:rPr>
          <w:i/>
          <w:spacing w:val="4"/>
          <w:sz w:val="22"/>
        </w:rPr>
        <w:t>air </w:t>
      </w:r>
      <w:r>
        <w:rPr>
          <w:i/>
          <w:spacing w:val="5"/>
          <w:sz w:val="22"/>
        </w:rPr>
        <w:t>temperature </w:t>
      </w:r>
      <w:r>
        <w:rPr>
          <w:i/>
          <w:spacing w:val="8"/>
          <w:sz w:val="22"/>
        </w:rPr>
        <w:t> </w:t>
      </w:r>
      <w:r>
        <w:rPr>
          <w:i/>
          <w:spacing w:val="6"/>
          <w:sz w:val="22"/>
        </w:rPr>
        <w:t>25°C</w:t>
      </w:r>
    </w:p>
    <w:p>
      <w:pPr>
        <w:pStyle w:val="BodyText"/>
        <w:spacing w:line="250" w:lineRule="exact" w:before="109"/>
        <w:ind w:left="2041" w:right="588"/>
        <w:jc w:val="both"/>
      </w:pPr>
      <w:r>
        <w:rPr/>
        <w:t>The correction factor for operation in a 25°C ambient air temperature is used to determine the maximum current which will give rise to the maximum operating temperature of 75°C.</w:t>
      </w:r>
    </w:p>
    <w:p>
      <w:pPr>
        <w:pStyle w:val="BodyText"/>
        <w:spacing w:before="101"/>
        <w:ind w:left="2041"/>
        <w:jc w:val="both"/>
      </w:pPr>
      <w:r>
        <w:rPr/>
        <w:t>Correction factor = 1.06 (from Table   27)</w:t>
      </w:r>
    </w:p>
    <w:p>
      <w:pPr>
        <w:pStyle w:val="BodyText"/>
        <w:spacing w:before="2"/>
        <w:rPr>
          <w:sz w:val="14"/>
        </w:rPr>
      </w:pPr>
      <w:r>
        <w:rPr/>
        <w:pict>
          <v:group style="position:absolute;margin-left:110.879997pt;margin-top:12.16256pt;width:60pt;height:23.2pt;mso-position-horizontal-relative:page;mso-position-vertical-relative:paragraph;z-index:30040;mso-wrap-distance-left:0;mso-wrap-distance-right:0" coordorigin="2218,243" coordsize="1200,464">
            <v:shape style="position:absolute;left:2218;top:315;width:44;height:327" coordorigin="2218,315" coordsize="44,327" path="m2261,315l2256,315,2246,334,2242,358,2232,382,2218,454,2218,502,2237,598,2246,622,2256,642,2261,642,2242,584,2237,555,2227,507,2227,450,2237,402,2242,373,2261,315xe" filled="true" fillcolor="#000000" stroked="false">
              <v:path arrowok="t"/>
              <v:fill type="solid"/>
            </v:shape>
            <v:line style="position:absolute" from="2299,481" to="3254,481" stroked="true" strokeweight=".24pt" strokecolor="#000000">
              <v:stroke dashstyle="solid"/>
            </v:line>
            <v:shape style="position:absolute;left:3307;top:315;width:44;height:327" coordorigin="3307,315" coordsize="44,327" path="m3312,315l3307,315,3326,373,3331,402,3331,426,3336,450,3336,531,3331,555,3326,584,3307,642,3312,642,3322,622,3331,598,3350,502,3350,454,3336,382,3326,358,3322,334,3312,315xe" filled="true" fillcolor="#000000" stroked="false">
              <v:path arrowok="t"/>
              <v:fill type="solid"/>
            </v:shape>
            <v:shape style="position:absolute;left:2683;top:258;width:202;height:154" type="#_x0000_t75" stroked="false">
              <v:imagedata r:id="rId659" o:title=""/>
            </v:shape>
            <v:shape style="position:absolute;left:2335;top:553;width:199;height:154" type="#_x0000_t75" stroked="false">
              <v:imagedata r:id="rId664" o:title=""/>
            </v:shape>
            <v:shape style="position:absolute;left:2894;top:555;width:63;height:144" coordorigin="2894,555" coordsize="63,144" path="m2957,694l2894,694,2894,699,2957,699,2957,694xm2938,574l2909,574,2918,584,2918,675,2914,690,2899,694,2952,694,2938,690,2938,574xm2938,555l2894,574,2894,579,2904,574,2938,574,2938,555xe" filled="true" fillcolor="#000000" stroked="false">
              <v:path arrowok="t"/>
              <v:fill type="solid"/>
            </v:shape>
            <v:shape style="position:absolute;left:2995;top:553;width:257;height:154" type="#_x0000_t75" stroked="false">
              <v:imagedata r:id="rId665" o:title=""/>
            </v:shape>
            <v:shape style="position:absolute;left:3355;top:243;width:63;height:96" coordorigin="3355,243" coordsize="63,96" path="m3406,253l3379,253,3394,258,3398,272,3398,282,3389,301,3365,325,3355,339,3408,339,3413,330,3370,330,3374,320,3398,296,3403,286,3408,282,3413,272,3413,267,3406,253xm3418,320l3413,320,3413,325,3408,325,3403,330,3413,330,3418,320xm3394,243l3374,243,3365,248,3360,258,3355,272,3360,262,3365,258,3374,253,3406,253,3403,248,3394,243xe" filled="true" fillcolor="#000000" stroked="false">
              <v:path arrowok="t"/>
              <v:fill type="solid"/>
            </v:shape>
            <v:shape style="position:absolute;left:2664;top:608;width:96;height:92" coordorigin="2664,608" coordsize="96,92" path="m2674,608l2669,613,2707,656,2664,694,2674,699,2712,661,2722,661,2717,656,2726,646,2712,646,2674,608xm2722,661l2712,661,2755,699,2760,694,2722,661xm2755,608l2712,646,2726,646,2760,613,2755,608xe" filled="true" fillcolor="#000000" stroked="false">
              <v:path arrowok="t"/>
              <v:fill type="solid"/>
            </v:shape>
            <w10:wrap type="topAndBottom"/>
          </v:group>
        </w:pict>
      </w:r>
      <w:r>
        <w:rPr/>
        <w:pict>
          <v:group style="position:absolute;margin-left:176.020004pt;margin-top:21.622561pt;width:6.05pt;height:2.3pt;mso-position-horizontal-relative:page;mso-position-vertical-relative:paragraph;z-index:30064;mso-wrap-distance-left:0;mso-wrap-distance-right:0" coordorigin="3520,432" coordsize="121,46">
            <v:line style="position:absolute" from="3530,442" to="3631,442" stroked="true" strokeweight=".96pt" strokecolor="#000000">
              <v:stroke dashstyle="solid"/>
            </v:line>
            <v:shape style="position:absolute;left:3533;top:435;width:96;height:44" coordorigin="3533,435" coordsize="96,44" path="m3629,435l3533,435,3533,450,3629,450,3629,435xm3629,464l3533,464,3533,478,3629,478,3629,464xe" filled="true" fillcolor="#000000" stroked="false">
              <v:path arrowok="t"/>
              <v:fill type="solid"/>
            </v:shape>
            <w10:wrap type="topAndBottom"/>
          </v:group>
        </w:pict>
      </w:r>
      <w:r>
        <w:rPr/>
        <w:pict>
          <v:group style="position:absolute;margin-left:187.794998pt;margin-top:10.117560pt;width:39.65pt;height:25.1pt;mso-position-horizontal-relative:page;mso-position-vertical-relative:paragraph;z-index:30088;mso-wrap-distance-left:0;mso-wrap-distance-right:0" coordorigin="3756,202" coordsize="793,502">
            <v:line style="position:absolute" from="3758,481" to="4546,481" stroked="true" strokeweight=".24pt" strokecolor="#000000">
              <v:stroke dashstyle="solid"/>
            </v:line>
            <v:shape style="position:absolute;left:3917;top:325;width:68;height:101" coordorigin="3917,325" coordsize="68,101" path="m3917,378l3926,339,3936,330,3950,325,3965,330,3974,339,3979,354,3984,378,3979,397,3974,411,3965,421,3950,426,3941,426,3931,421,3926,411,3922,406,3917,397,3917,378xe" filled="false" stroked="true" strokeweight=".24pt" strokecolor="#000000">
              <v:path arrowok="t"/>
              <v:stroke dashstyle="solid"/>
            </v:shape>
            <v:shape style="position:absolute;left:3917;top:325;width:68;height:101" coordorigin="3917,325" coordsize="68,101" path="m3950,325l3936,330,3926,339,3917,378,3917,397,3922,406,3926,411,3931,421,3941,426,3950,426,3965,421,3950,421,3941,416,3936,411,3931,397,3931,354,3941,334,3970,334,3965,330,3950,325xm3970,334l3950,334,3955,339,3965,344,3970,358,3970,392,3965,402,3965,411,3955,421,3965,421,3974,411,3979,397,3984,378,3979,354,3974,339,3970,334xe" filled="true" fillcolor="#000000" stroked="false">
              <v:path arrowok="t"/>
              <v:fill type="solid"/>
            </v:shape>
            <v:shape style="position:absolute;left:4315;top:205;width:202;height:154" type="#_x0000_t75" stroked="false">
              <v:imagedata r:id="rId666" o:title=""/>
            </v:shape>
            <v:shape style="position:absolute;left:3787;top:550;width:202;height:154" type="#_x0000_t75" stroked="false">
              <v:imagedata r:id="rId662" o:title=""/>
            </v:shape>
            <v:shape style="position:absolute;left:4330;top:550;width:202;height:154" type="#_x0000_t75" stroked="false">
              <v:imagedata r:id="rId667" o:title=""/>
            </v:shape>
            <v:line style="position:absolute" from="4109,291" to="4190,291" stroked="true" strokeweight=".48pt" strokecolor="#000000">
              <v:stroke dashstyle="solid"/>
            </v:line>
            <v:line style="position:absolute" from="4123,637" to="4210,637" stroked="true" strokeweight=".48pt" strokecolor="#000000">
              <v:stroke dashstyle="solid"/>
            </v:line>
            <v:shape style="position:absolute;left:3806;top:205;width:96;height:154" coordorigin="3806,205" coordsize="96,154" path="m3902,272l3902,296,3893,325,3883,344,3874,354,3864,358,3854,358,3835,354,3821,349,3811,330,3806,310,3806,267,3811,253,3811,243,3816,234,3826,219,3835,210,3845,205,3854,205,3883,214,3893,229,3898,248,3902,272xe" filled="false" stroked="true" strokeweight=".24pt" strokecolor="#000000">
              <v:path arrowok="t"/>
              <v:stroke dashstyle="solid"/>
            </v:shape>
            <v:shape style="position:absolute;left:3806;top:205;width:96;height:154" coordorigin="3806,205" coordsize="96,154" path="m3902,272l3902,296,3893,325,3883,344,3874,354,3864,358,3854,358,3835,354,3821,349,3811,330,3806,310,3806,267,3811,253,3811,243,3816,234,3826,219,3835,210,3845,205,3854,205,3883,214,3893,229,3898,248,3902,272xe" filled="false" stroked="true" strokeweight=".24pt" strokecolor="#000000">
              <v:path arrowok="t"/>
              <v:stroke dashstyle="solid"/>
            </v:shape>
            <v:shape style="position:absolute;left:3826;top:214;width:53;height:53" coordorigin="3826,214" coordsize="53,53" path="m3826,267l3878,267,3878,243,3874,229,3864,219,3854,214,3835,224,3830,234,3830,248,3826,258,3826,267xe" filled="false" stroked="true" strokeweight=".24pt" strokecolor="#000000">
              <v:path arrowok="t"/>
              <v:stroke dashstyle="solid"/>
            </v:shape>
            <v:shape style="position:absolute;left:3806;top:205;width:96;height:154" coordorigin="3806,205" coordsize="96,154" path="m3854,205l3845,205,3835,210,3826,219,3816,234,3811,243,3811,253,3806,267,3806,310,3811,330,3821,349,3835,354,3854,358,3864,358,3874,354,3878,349,3854,349,3840,344,3835,330,3826,310,3826,277,3902,277,3902,272,3901,267,3826,267,3826,258,3830,248,3830,234,3835,224,3854,214,3883,214,3854,205xm3902,277l3883,277,3883,301,3878,306,3878,325,3874,339,3854,349,3878,349,3883,344,3893,325,3902,296,3902,277xm3883,214l3854,214,3864,219,3874,229,3878,243,3878,267,3901,267,3898,248,3893,229,3883,214xe" filled="true" fillcolor="#000000" stroked="false">
              <v:path arrowok="t"/>
              <v:fill type="solid"/>
            </v:shape>
            <w10:wrap type="topAndBottom"/>
          </v:group>
        </w:pict>
      </w:r>
    </w:p>
    <w:p>
      <w:pPr>
        <w:pStyle w:val="BodyText"/>
        <w:spacing w:before="75"/>
        <w:ind w:left="2041"/>
      </w:pPr>
      <w:r>
        <w:rPr>
          <w:rFonts w:ascii="Symbol" w:hAnsi="Symbol"/>
        </w:rPr>
        <w:t></w:t>
      </w:r>
      <w:r>
        <w:rPr>
          <w:position w:val="-4"/>
          <w:sz w:val="13"/>
        </w:rPr>
        <w:t>0 </w:t>
      </w:r>
      <w:r>
        <w:rPr/>
        <w:t>= 45.02°C, say  45°C</w:t>
      </w:r>
    </w:p>
    <w:p>
      <w:pPr>
        <w:pStyle w:val="BodyText"/>
        <w:rPr>
          <w:sz w:val="20"/>
        </w:rPr>
      </w:pPr>
    </w:p>
    <w:p>
      <w:pPr>
        <w:pStyle w:val="BodyText"/>
        <w:rPr>
          <w:sz w:val="20"/>
        </w:rPr>
      </w:pPr>
    </w:p>
    <w:p>
      <w:pPr>
        <w:pStyle w:val="BodyText"/>
        <w:rPr>
          <w:sz w:val="20"/>
        </w:rPr>
      </w:pPr>
    </w:p>
    <w:p>
      <w:pPr>
        <w:pStyle w:val="BodyText"/>
        <w:spacing w:before="1"/>
        <w:rPr>
          <w:sz w:val="21"/>
        </w:rPr>
      </w:pPr>
    </w:p>
    <w:p>
      <w:pPr>
        <w:spacing w:before="1"/>
        <w:ind w:left="2443" w:right="1556" w:firstLine="0"/>
        <w:jc w:val="center"/>
        <w:rPr>
          <w:rFonts w:ascii="Arial"/>
          <w:sz w:val="16"/>
        </w:rPr>
      </w:pPr>
      <w:r>
        <w:rPr>
          <w:rFonts w:ascii="Arial"/>
          <w:sz w:val="16"/>
        </w:rPr>
        <w:t>COPYRIGHT</w:t>
      </w:r>
    </w:p>
    <w:p>
      <w:pPr>
        <w:pStyle w:val="BodyText"/>
        <w:spacing w:before="10"/>
        <w:rPr>
          <w:rFonts w:ascii="Arial"/>
          <w:sz w:val="8"/>
        </w:rPr>
      </w:pPr>
    </w:p>
    <w:p>
      <w:pPr>
        <w:spacing w:before="0"/>
        <w:ind w:left="2394" w:right="0" w:firstLine="0"/>
        <w:jc w:val="left"/>
        <w:rPr>
          <w:rFonts w:ascii="Courier New"/>
          <w:sz w:val="6"/>
        </w:rPr>
      </w:pPr>
      <w:r>
        <w:rPr>
          <w:rFonts w:ascii="Courier New"/>
          <w:sz w:val="6"/>
        </w:rPr>
        <w:t>--`,,,``,`,,``,,,,,`````,`,,`,,`-`-`,,`,,`,`,,`---</w:t>
      </w:r>
    </w:p>
    <w:p>
      <w:pPr>
        <w:spacing w:after="0"/>
        <w:jc w:val="left"/>
        <w:rPr>
          <w:rFonts w:ascii="Courier New"/>
          <w:sz w:val="6"/>
        </w:rPr>
        <w:sectPr>
          <w:headerReference w:type="default" r:id="rId657"/>
          <w:footerReference w:type="default" r:id="rId658"/>
          <w:pgSz w:w="11900" w:h="16840"/>
          <w:pgMar w:header="0" w:footer="411" w:top="1080" w:bottom="600" w:left="140" w:right="1020"/>
        </w:sectPr>
      </w:pPr>
    </w:p>
    <w:p>
      <w:pPr>
        <w:tabs>
          <w:tab w:pos="5897" w:val="right" w:leader="none"/>
        </w:tabs>
        <w:spacing w:before="79"/>
        <w:ind w:left="994" w:right="0" w:firstLine="0"/>
        <w:jc w:val="left"/>
        <w:rPr>
          <w:sz w:val="16"/>
        </w:rPr>
      </w:pPr>
      <w:r>
        <w:rPr>
          <w:b/>
          <w:spacing w:val="3"/>
          <w:sz w:val="16"/>
        </w:rPr>
        <w:t>AS/NZS</w:t>
      </w:r>
      <w:r>
        <w:rPr>
          <w:b/>
          <w:spacing w:val="12"/>
          <w:sz w:val="16"/>
        </w:rPr>
        <w:t> </w:t>
      </w:r>
      <w:r>
        <w:rPr>
          <w:b/>
          <w:spacing w:val="4"/>
          <w:sz w:val="16"/>
        </w:rPr>
        <w:t>3008.1.2:1998</w:t>
      </w:r>
      <w:r>
        <w:rPr>
          <w:spacing w:val="4"/>
          <w:sz w:val="16"/>
        </w:rPr>
        <w:tab/>
        <w:t>98</w:t>
      </w:r>
    </w:p>
    <w:p>
      <w:pPr>
        <w:pStyle w:val="BodyText"/>
        <w:spacing w:before="6"/>
        <w:rPr>
          <w:sz w:val="21"/>
        </w:rPr>
      </w:pPr>
    </w:p>
    <w:p>
      <w:pPr>
        <w:pStyle w:val="BodyText"/>
        <w:spacing w:line="250" w:lineRule="exact"/>
        <w:ind w:left="2041" w:right="108"/>
        <w:jc w:val="both"/>
      </w:pPr>
      <w:r>
        <w:rPr>
          <w:spacing w:val="4"/>
        </w:rPr>
        <w:t>The </w:t>
      </w:r>
      <w:r>
        <w:rPr>
          <w:spacing w:val="5"/>
        </w:rPr>
        <w:t>three-phase voltage </w:t>
      </w:r>
      <w:r>
        <w:rPr>
          <w:spacing w:val="4"/>
        </w:rPr>
        <w:t>drop for this cable </w:t>
      </w:r>
      <w:r>
        <w:rPr>
          <w:spacing w:val="5"/>
        </w:rPr>
        <w:t>configuration </w:t>
      </w:r>
      <w:r>
        <w:rPr>
          <w:spacing w:val="4"/>
        </w:rPr>
        <w:t>and </w:t>
      </w:r>
      <w:r>
        <w:rPr>
          <w:spacing w:val="5"/>
        </w:rPr>
        <w:t>operating </w:t>
      </w:r>
      <w:r>
        <w:rPr>
          <w:spacing w:val="6"/>
        </w:rPr>
        <w:t>temperature</w:t>
      </w:r>
      <w:r>
        <w:rPr>
          <w:spacing w:val="67"/>
        </w:rPr>
        <w:t> </w:t>
      </w:r>
      <w:r>
        <w:rPr>
          <w:spacing w:val="5"/>
        </w:rPr>
        <w:t>obtained </w:t>
      </w:r>
      <w:r>
        <w:rPr>
          <w:spacing w:val="4"/>
        </w:rPr>
        <w:t>from Table </w:t>
      </w:r>
      <w:r>
        <w:rPr>
          <w:spacing w:val="3"/>
        </w:rPr>
        <w:t>41 is </w:t>
      </w:r>
      <w:r>
        <w:rPr>
          <w:spacing w:val="4"/>
        </w:rPr>
        <w:t>2.20 </w:t>
      </w:r>
      <w:r>
        <w:rPr>
          <w:spacing w:val="5"/>
        </w:rPr>
        <w:t>mV/A.m. </w:t>
      </w:r>
      <w:r>
        <w:rPr>
          <w:spacing w:val="4"/>
        </w:rPr>
        <w:t>The </w:t>
      </w:r>
      <w:r>
        <w:rPr>
          <w:spacing w:val="5"/>
        </w:rPr>
        <w:t>single-phase </w:t>
      </w:r>
      <w:r>
        <w:rPr>
          <w:spacing w:val="4"/>
        </w:rPr>
        <w:t>value </w:t>
      </w:r>
      <w:r>
        <w:rPr>
          <w:spacing w:val="3"/>
        </w:rPr>
        <w:t>is </w:t>
      </w:r>
      <w:r>
        <w:rPr>
          <w:spacing w:val="4"/>
        </w:rPr>
        <w:t>then </w:t>
      </w:r>
      <w:r>
        <w:rPr>
          <w:spacing w:val="6"/>
        </w:rPr>
        <w:t>determined   </w:t>
      </w:r>
      <w:r>
        <w:rPr>
          <w:spacing w:val="67"/>
        </w:rPr>
        <w:t> </w:t>
      </w:r>
      <w:r>
        <w:rPr>
          <w:spacing w:val="3"/>
        </w:rPr>
        <w:t>in </w:t>
      </w:r>
      <w:r>
        <w:rPr>
          <w:spacing w:val="5"/>
        </w:rPr>
        <w:t>accordance </w:t>
      </w:r>
      <w:r>
        <w:rPr>
          <w:spacing w:val="4"/>
        </w:rPr>
        <w:t>with </w:t>
      </w:r>
      <w:r>
        <w:rPr>
          <w:spacing w:val="5"/>
        </w:rPr>
        <w:t>Clause </w:t>
      </w:r>
      <w:r>
        <w:rPr>
          <w:spacing w:val="34"/>
        </w:rPr>
        <w:t> </w:t>
      </w:r>
      <w:r>
        <w:rPr>
          <w:spacing w:val="7"/>
        </w:rPr>
        <w:t>4.3.3(a)—</w:t>
      </w:r>
    </w:p>
    <w:p>
      <w:pPr>
        <w:pStyle w:val="BodyText"/>
        <w:spacing w:before="102"/>
        <w:ind w:left="2041"/>
        <w:jc w:val="both"/>
      </w:pPr>
      <w:r>
        <w:rPr/>
        <w:t>Single-phase voltage drop value  =  1.155 ×  2.20</w:t>
      </w:r>
    </w:p>
    <w:p>
      <w:pPr>
        <w:pStyle w:val="BodyText"/>
        <w:spacing w:before="6"/>
        <w:ind w:left="2457" w:right="744"/>
        <w:jc w:val="center"/>
      </w:pPr>
      <w:r>
        <w:rPr/>
        <w:t>=  2.54 mV/A.m.</w:t>
      </w:r>
    </w:p>
    <w:p>
      <w:pPr>
        <w:pStyle w:val="BodyText"/>
        <w:spacing w:before="7"/>
        <w:rPr>
          <w:sz w:val="24"/>
        </w:rPr>
      </w:pPr>
    </w:p>
    <w:p>
      <w:pPr>
        <w:pStyle w:val="Heading3"/>
        <w:spacing w:before="0"/>
        <w:ind w:left="1475"/>
        <w:jc w:val="both"/>
      </w:pPr>
      <w:bookmarkStart w:name="A7 EXAMPLE 7" w:id="170"/>
      <w:bookmarkEnd w:id="170"/>
      <w:r>
        <w:rPr>
          <w:b w:val="0"/>
        </w:rPr>
      </w:r>
      <w:r>
        <w:rPr/>
        <w:t>A7    EXAMPLE 7</w:t>
      </w:r>
    </w:p>
    <w:p>
      <w:pPr>
        <w:pStyle w:val="BodyText"/>
        <w:spacing w:line="250" w:lineRule="exact" w:before="110"/>
        <w:ind w:left="1475" w:right="106"/>
        <w:jc w:val="both"/>
      </w:pPr>
      <w:bookmarkStart w:name="A7.1 Problem" w:id="171"/>
      <w:bookmarkEnd w:id="171"/>
      <w:r>
        <w:rPr/>
      </w:r>
      <w:r>
        <w:rPr>
          <w:b/>
          <w:spacing w:val="4"/>
        </w:rPr>
        <w:t>A7.1  </w:t>
      </w:r>
      <w:r>
        <w:rPr>
          <w:b/>
          <w:spacing w:val="5"/>
        </w:rPr>
        <w:t>Problem  </w:t>
      </w:r>
      <w:r>
        <w:rPr/>
        <w:t>A  </w:t>
      </w:r>
      <w:r>
        <w:rPr>
          <w:spacing w:val="5"/>
        </w:rPr>
        <w:t>three-phase  circuit  </w:t>
      </w:r>
      <w:r>
        <w:rPr>
          <w:spacing w:val="3"/>
        </w:rPr>
        <w:t>is</w:t>
      </w:r>
      <w:r>
        <w:rPr>
          <w:spacing w:val="61"/>
        </w:rPr>
        <w:t> </w:t>
      </w:r>
      <w:r>
        <w:rPr>
          <w:spacing w:val="5"/>
        </w:rPr>
        <w:t>comprised  </w:t>
      </w:r>
      <w:r>
        <w:rPr>
          <w:spacing w:val="3"/>
        </w:rPr>
        <w:t>of   </w:t>
      </w:r>
      <w:r>
        <w:rPr/>
        <w:t>3   ×   </w:t>
      </w:r>
      <w:r>
        <w:rPr>
          <w:spacing w:val="4"/>
        </w:rPr>
        <w:t>150   mm</w:t>
      </w:r>
      <w:r>
        <w:rPr>
          <w:spacing w:val="4"/>
          <w:position w:val="9"/>
          <w:sz w:val="13"/>
        </w:rPr>
        <w:t>2   </w:t>
      </w:r>
      <w:r>
        <w:rPr>
          <w:spacing w:val="6"/>
        </w:rPr>
        <w:t>single-core </w:t>
      </w:r>
      <w:r>
        <w:rPr>
          <w:spacing w:val="5"/>
        </w:rPr>
        <w:t>copper </w:t>
      </w:r>
      <w:r>
        <w:rPr>
          <w:spacing w:val="4"/>
        </w:rPr>
        <w:t>V-75 </w:t>
      </w:r>
      <w:r>
        <w:rPr>
          <w:spacing w:val="5"/>
        </w:rPr>
        <w:t>sheathed active conductors </w:t>
      </w:r>
      <w:r>
        <w:rPr>
          <w:spacing w:val="4"/>
        </w:rPr>
        <w:t>and </w:t>
      </w:r>
      <w:r>
        <w:rPr/>
        <w:t>a 1 × </w:t>
      </w:r>
      <w:r>
        <w:rPr>
          <w:spacing w:val="3"/>
        </w:rPr>
        <w:t>70 </w:t>
      </w:r>
      <w:r>
        <w:rPr>
          <w:spacing w:val="4"/>
        </w:rPr>
        <w:t>mm</w:t>
      </w:r>
      <w:r>
        <w:rPr>
          <w:spacing w:val="4"/>
          <w:position w:val="9"/>
          <w:sz w:val="13"/>
        </w:rPr>
        <w:t>2 </w:t>
      </w:r>
      <w:r>
        <w:rPr>
          <w:spacing w:val="5"/>
        </w:rPr>
        <w:t>single-core  copper  </w:t>
      </w:r>
      <w:r>
        <w:rPr>
          <w:spacing w:val="6"/>
        </w:rPr>
        <w:t>V-75  </w:t>
      </w:r>
      <w:r>
        <w:rPr>
          <w:spacing w:val="5"/>
        </w:rPr>
        <w:t>sheathed neutral conductor bunched together </w:t>
      </w:r>
      <w:r>
        <w:rPr>
          <w:spacing w:val="3"/>
        </w:rPr>
        <w:t>in </w:t>
      </w:r>
      <w:r>
        <w:rPr>
          <w:spacing w:val="4"/>
        </w:rPr>
        <w:t>free air. </w:t>
      </w:r>
      <w:r>
        <w:rPr>
          <w:spacing w:val="5"/>
        </w:rPr>
        <w:t>Assuming </w:t>
      </w:r>
      <w:r>
        <w:rPr>
          <w:spacing w:val="3"/>
        </w:rPr>
        <w:t>an </w:t>
      </w:r>
      <w:r>
        <w:rPr>
          <w:spacing w:val="5"/>
        </w:rPr>
        <w:t>ambient </w:t>
      </w:r>
      <w:r>
        <w:rPr>
          <w:spacing w:val="6"/>
        </w:rPr>
        <w:t>air </w:t>
      </w:r>
      <w:r>
        <w:rPr>
          <w:spacing w:val="5"/>
        </w:rPr>
        <w:t>temperature </w:t>
      </w:r>
      <w:r>
        <w:rPr>
          <w:spacing w:val="3"/>
        </w:rPr>
        <w:t>of </w:t>
      </w:r>
      <w:r>
        <w:rPr>
          <w:spacing w:val="4"/>
        </w:rPr>
        <w:t>30°C and the same </w:t>
      </w:r>
      <w:r>
        <w:rPr>
          <w:spacing w:val="5"/>
        </w:rPr>
        <w:t>length </w:t>
      </w:r>
      <w:r>
        <w:rPr>
          <w:spacing w:val="3"/>
        </w:rPr>
        <w:t>of </w:t>
      </w:r>
      <w:r>
        <w:rPr>
          <w:spacing w:val="4"/>
        </w:rPr>
        <w:t>150 </w:t>
      </w:r>
      <w:r>
        <w:rPr/>
        <w:t>m </w:t>
      </w:r>
      <w:r>
        <w:rPr>
          <w:spacing w:val="4"/>
        </w:rPr>
        <w:t>for all </w:t>
      </w:r>
      <w:r>
        <w:rPr>
          <w:spacing w:val="5"/>
        </w:rPr>
        <w:t>conductors, determine </w:t>
      </w:r>
      <w:r>
        <w:rPr>
          <w:spacing w:val="6"/>
        </w:rPr>
        <w:t>the </w:t>
      </w:r>
      <w:r>
        <w:rPr>
          <w:spacing w:val="5"/>
        </w:rPr>
        <w:t>maximum voltage </w:t>
      </w:r>
      <w:r>
        <w:rPr>
          <w:spacing w:val="4"/>
        </w:rPr>
        <w:t>drop when the </w:t>
      </w:r>
      <w:r>
        <w:rPr>
          <w:spacing w:val="5"/>
        </w:rPr>
        <w:t>magnitude </w:t>
      </w:r>
      <w:r>
        <w:rPr>
          <w:spacing w:val="4"/>
        </w:rPr>
        <w:t>and phase angle </w:t>
      </w:r>
      <w:r>
        <w:rPr>
          <w:spacing w:val="3"/>
        </w:rPr>
        <w:t>of </w:t>
      </w:r>
      <w:r>
        <w:rPr>
          <w:spacing w:val="4"/>
        </w:rPr>
        <w:t>the </w:t>
      </w:r>
      <w:r>
        <w:rPr>
          <w:spacing w:val="5"/>
        </w:rPr>
        <w:t>currents </w:t>
      </w:r>
      <w:r>
        <w:rPr>
          <w:spacing w:val="3"/>
        </w:rPr>
        <w:t>in  </w:t>
      </w:r>
      <w:r>
        <w:rPr>
          <w:spacing w:val="6"/>
        </w:rPr>
        <w:t>the </w:t>
      </w:r>
      <w:r>
        <w:rPr>
          <w:spacing w:val="67"/>
        </w:rPr>
        <w:t> </w:t>
      </w:r>
      <w:r>
        <w:rPr>
          <w:spacing w:val="5"/>
        </w:rPr>
        <w:t>respective active conductors </w:t>
      </w:r>
      <w:r>
        <w:rPr>
          <w:spacing w:val="4"/>
        </w:rPr>
        <w:t>are </w:t>
      </w:r>
      <w:r>
        <w:rPr>
          <w:spacing w:val="3"/>
        </w:rPr>
        <w:t>as </w:t>
      </w:r>
      <w:r>
        <w:rPr>
          <w:spacing w:val="50"/>
        </w:rPr>
        <w:t> </w:t>
      </w:r>
      <w:r>
        <w:rPr>
          <w:spacing w:val="6"/>
        </w:rPr>
        <w:t>follows:</w:t>
      </w:r>
    </w:p>
    <w:p>
      <w:pPr>
        <w:spacing w:after="0" w:line="250" w:lineRule="exact"/>
        <w:jc w:val="both"/>
        <w:sectPr>
          <w:headerReference w:type="default" r:id="rId668"/>
          <w:footerReference w:type="default" r:id="rId669"/>
          <w:pgSz w:w="11900" w:h="16840"/>
          <w:pgMar w:header="0" w:footer="411" w:top="1080" w:bottom="600" w:left="140" w:right="1500"/>
        </w:sectPr>
      </w:pPr>
    </w:p>
    <w:p>
      <w:pPr>
        <w:spacing w:before="104"/>
        <w:ind w:left="0" w:right="0" w:firstLine="0"/>
        <w:jc w:val="right"/>
        <w:rPr>
          <w:sz w:val="22"/>
        </w:rPr>
      </w:pPr>
      <w:r>
        <w:rPr>
          <w:i/>
          <w:sz w:val="22"/>
        </w:rPr>
        <w:t>I</w:t>
      </w:r>
      <w:r>
        <w:rPr>
          <w:position w:val="-4"/>
          <w:sz w:val="13"/>
        </w:rPr>
        <w:t>A  </w:t>
      </w:r>
      <w:r>
        <w:rPr>
          <w:sz w:val="22"/>
        </w:rPr>
        <w:t>= 195</w:t>
      </w:r>
    </w:p>
    <w:p>
      <w:pPr>
        <w:spacing w:before="78"/>
        <w:ind w:left="0" w:right="0" w:firstLine="0"/>
        <w:jc w:val="right"/>
        <w:rPr>
          <w:sz w:val="22"/>
        </w:rPr>
      </w:pPr>
      <w:r>
        <w:rPr>
          <w:i/>
          <w:sz w:val="22"/>
        </w:rPr>
        <w:t>I</w:t>
      </w:r>
      <w:r>
        <w:rPr>
          <w:position w:val="-4"/>
          <w:sz w:val="13"/>
        </w:rPr>
        <w:t>B  </w:t>
      </w:r>
      <w:r>
        <w:rPr>
          <w:sz w:val="22"/>
        </w:rPr>
        <w:t>= 300</w:t>
      </w:r>
    </w:p>
    <w:p>
      <w:pPr>
        <w:spacing w:before="78"/>
        <w:ind w:left="0" w:right="0" w:firstLine="0"/>
        <w:jc w:val="right"/>
        <w:rPr>
          <w:sz w:val="22"/>
        </w:rPr>
      </w:pPr>
      <w:r>
        <w:rPr>
          <w:i/>
          <w:sz w:val="22"/>
        </w:rPr>
        <w:t>I</w:t>
      </w:r>
      <w:r>
        <w:rPr>
          <w:position w:val="-4"/>
          <w:sz w:val="13"/>
        </w:rPr>
        <w:t>C  </w:t>
      </w:r>
      <w:r>
        <w:rPr>
          <w:sz w:val="22"/>
        </w:rPr>
        <w:t>= 230</w:t>
      </w:r>
    </w:p>
    <w:p>
      <w:pPr>
        <w:pStyle w:val="BodyText"/>
        <w:tabs>
          <w:tab w:pos="591" w:val="left" w:leader="none"/>
        </w:tabs>
        <w:spacing w:before="84"/>
        <w:ind w:left="158"/>
      </w:pPr>
      <w:r>
        <w:rPr/>
        <w:br w:type="column"/>
      </w:r>
      <w:r>
        <w:rPr>
          <w:spacing w:val="-55"/>
        </w:rPr>
        <w:t>0_°</w:t>
      </w:r>
      <w:r>
        <w:rPr>
          <w:u w:val="single"/>
        </w:rPr>
        <w:t> </w:t>
        <w:tab/>
      </w:r>
    </w:p>
    <w:p>
      <w:pPr>
        <w:pStyle w:val="BodyText"/>
        <w:spacing w:before="109"/>
        <w:ind w:left="158"/>
      </w:pPr>
      <w:r>
        <w:rPr/>
        <w:pict>
          <v:group style="position:absolute;margin-left:154.815506pt;margin-top:-14.460752pt;width:9.35pt;height:14.45pt;mso-position-horizontal-relative:page;mso-position-vertical-relative:paragraph;z-index:-1233976" coordorigin="3096,-289" coordsize="187,289">
            <v:shape style="position:absolute;left:3120;top:-289;width:164;height:260" coordorigin="3120,-289" coordsize="164,260" path="m3283,-289l3274,-289,3120,-30,3130,-30,3283,-289xe" filled="true" fillcolor="#000000" stroked="false">
              <v:path arrowok="t"/>
              <v:fill type="solid"/>
            </v:shape>
            <v:line style="position:absolute" from="3101,-5" to="3241,-5" stroked="true" strokeweight=".44pt" strokecolor="#000000">
              <v:stroke dashstyle="solid"/>
            </v:line>
            <w10:wrap type="none"/>
          </v:group>
        </w:pict>
      </w:r>
      <w:r>
        <w:rPr/>
        <w:pict>
          <v:group style="position:absolute;margin-left:154.815506pt;margin-top:3.539248pt;width:9.35pt;height:14.6pt;mso-position-horizontal-relative:page;mso-position-vertical-relative:paragraph;z-index:-1233952" coordorigin="3096,71" coordsize="187,292">
            <v:shape style="position:absolute;left:3120;top:71;width:164;height:260" coordorigin="3120,71" coordsize="164,260" path="m3283,71l3274,71,3120,330,3130,330,3283,71xe" filled="true" fillcolor="#000000" stroked="false">
              <v:path arrowok="t"/>
              <v:fill type="solid"/>
            </v:shape>
            <v:line style="position:absolute" from="3101,358" to="3241,358" stroked="true" strokeweight=".44pt" strokecolor="#000000">
              <v:stroke dashstyle="solid"/>
            </v:line>
            <w10:wrap type="none"/>
          </v:group>
        </w:pict>
      </w:r>
      <w:r>
        <w:rPr>
          <w:spacing w:val="-63"/>
        </w:rPr>
        <w:t>1_2_0</w:t>
      </w:r>
      <w:r>
        <w:rPr>
          <w:spacing w:val="55"/>
        </w:rPr>
        <w:t> </w:t>
      </w:r>
      <w:r>
        <w:rPr>
          <w:spacing w:val="6"/>
        </w:rPr>
        <w:t>°</w:t>
      </w:r>
    </w:p>
    <w:p>
      <w:pPr>
        <w:pStyle w:val="BodyText"/>
        <w:spacing w:before="109"/>
        <w:ind w:left="158"/>
      </w:pPr>
      <w:r>
        <w:rPr/>
        <w:pict>
          <v:group style="position:absolute;margin-left:154.815506pt;margin-top:3.659253pt;width:9.35pt;height:14.45pt;mso-position-horizontal-relative:page;mso-position-vertical-relative:paragraph;z-index:-1233928" coordorigin="3096,73" coordsize="187,289">
            <v:shape style="position:absolute;left:3120;top:73;width:164;height:260" coordorigin="3120,73" coordsize="164,260" path="m3283,73l3274,73,3120,332,3130,332,3283,73xe" filled="true" fillcolor="#000000" stroked="false">
              <v:path arrowok="t"/>
              <v:fill type="solid"/>
            </v:shape>
            <v:line style="position:absolute" from="3101,358" to="3241,358" stroked="true" strokeweight=".44pt" strokecolor="#000000">
              <v:stroke dashstyle="solid"/>
            </v:line>
            <w10:wrap type="none"/>
          </v:group>
        </w:pict>
      </w:r>
      <w:r>
        <w:rPr>
          <w:spacing w:val="-63"/>
        </w:rPr>
        <w:t>2_4_0</w:t>
      </w:r>
      <w:r>
        <w:rPr>
          <w:spacing w:val="55"/>
        </w:rPr>
        <w:t> </w:t>
      </w:r>
      <w:r>
        <w:rPr>
          <w:spacing w:val="6"/>
        </w:rPr>
        <w:t>°</w:t>
      </w:r>
    </w:p>
    <w:p>
      <w:pPr>
        <w:spacing w:after="0"/>
        <w:sectPr>
          <w:type w:val="continuous"/>
          <w:pgSz w:w="11900" w:h="16840"/>
          <w:pgMar w:top="1500" w:bottom="560" w:left="140" w:right="1500"/>
          <w:cols w:num="2" w:equalWidth="0">
            <w:col w:w="2904" w:space="40"/>
            <w:col w:w="7316"/>
          </w:cols>
        </w:sectPr>
      </w:pPr>
    </w:p>
    <w:p>
      <w:pPr>
        <w:pStyle w:val="BodyText"/>
        <w:spacing w:line="237" w:lineRule="auto" w:before="77"/>
        <w:ind w:left="1475" w:right="108"/>
        <w:jc w:val="both"/>
      </w:pPr>
      <w:bookmarkStart w:name="A7.2 Solution" w:id="172"/>
      <w:bookmarkEnd w:id="172"/>
      <w:r>
        <w:rPr/>
      </w:r>
      <w:r>
        <w:rPr>
          <w:b/>
          <w:spacing w:val="4"/>
        </w:rPr>
        <w:t>A7.2  </w:t>
      </w:r>
      <w:r>
        <w:rPr>
          <w:b/>
          <w:spacing w:val="5"/>
        </w:rPr>
        <w:t>Solution   </w:t>
      </w:r>
      <w:r>
        <w:rPr>
          <w:spacing w:val="3"/>
        </w:rPr>
        <w:t>It is </w:t>
      </w:r>
      <w:r>
        <w:rPr>
          <w:spacing w:val="4"/>
        </w:rPr>
        <w:t>not </w:t>
      </w:r>
      <w:r>
        <w:rPr>
          <w:spacing w:val="5"/>
        </w:rPr>
        <w:t>necessary </w:t>
      </w:r>
      <w:r>
        <w:rPr>
          <w:spacing w:val="3"/>
        </w:rPr>
        <w:t>in </w:t>
      </w:r>
      <w:r>
        <w:rPr>
          <w:spacing w:val="4"/>
        </w:rPr>
        <w:t>this </w:t>
      </w:r>
      <w:r>
        <w:rPr>
          <w:spacing w:val="5"/>
        </w:rPr>
        <w:t>example </w:t>
      </w:r>
      <w:r>
        <w:rPr>
          <w:spacing w:val="3"/>
        </w:rPr>
        <w:t>to  </w:t>
      </w:r>
      <w:r>
        <w:rPr>
          <w:spacing w:val="4"/>
        </w:rPr>
        <w:t>take into </w:t>
      </w:r>
      <w:r>
        <w:rPr>
          <w:spacing w:val="5"/>
        </w:rPr>
        <w:t>account </w:t>
      </w:r>
      <w:r>
        <w:rPr>
          <w:spacing w:val="4"/>
        </w:rPr>
        <w:t>the load </w:t>
      </w:r>
      <w:r>
        <w:rPr>
          <w:spacing w:val="6"/>
        </w:rPr>
        <w:t>power </w:t>
      </w:r>
      <w:r>
        <w:rPr>
          <w:spacing w:val="67"/>
        </w:rPr>
        <w:t> </w:t>
      </w:r>
      <w:r>
        <w:rPr>
          <w:spacing w:val="5"/>
        </w:rPr>
        <w:t>factor </w:t>
      </w:r>
      <w:r>
        <w:rPr>
          <w:spacing w:val="3"/>
        </w:rPr>
        <w:t>as </w:t>
      </w:r>
      <w:r>
        <w:rPr>
          <w:spacing w:val="4"/>
        </w:rPr>
        <w:t>the </w:t>
      </w:r>
      <w:r>
        <w:rPr>
          <w:spacing w:val="5"/>
        </w:rPr>
        <w:t>maximum voltage </w:t>
      </w:r>
      <w:r>
        <w:rPr>
          <w:spacing w:val="4"/>
        </w:rPr>
        <w:t>drop </w:t>
      </w:r>
      <w:r>
        <w:rPr>
          <w:spacing w:val="5"/>
        </w:rPr>
        <w:t>conditions </w:t>
      </w:r>
      <w:r>
        <w:rPr>
          <w:spacing w:val="4"/>
        </w:rPr>
        <w:t>are </w:t>
      </w:r>
      <w:r>
        <w:rPr>
          <w:spacing w:val="5"/>
        </w:rPr>
        <w:t>assumed </w:t>
      </w:r>
      <w:r>
        <w:rPr>
          <w:spacing w:val="4"/>
        </w:rPr>
        <w:t>where load power </w:t>
      </w:r>
      <w:r>
        <w:rPr>
          <w:spacing w:val="5"/>
        </w:rPr>
        <w:t>factor </w:t>
      </w:r>
      <w:r>
        <w:rPr>
          <w:spacing w:val="6"/>
        </w:rPr>
        <w:t>and </w:t>
      </w:r>
      <w:r>
        <w:rPr>
          <w:spacing w:val="4"/>
        </w:rPr>
        <w:t>cable</w:t>
      </w:r>
      <w:r>
        <w:rPr>
          <w:spacing w:val="25"/>
        </w:rPr>
        <w:t> </w:t>
      </w:r>
      <w:r>
        <w:rPr>
          <w:spacing w:val="4"/>
        </w:rPr>
        <w:t>power</w:t>
      </w:r>
      <w:r>
        <w:rPr>
          <w:spacing w:val="25"/>
        </w:rPr>
        <w:t> </w:t>
      </w:r>
      <w:r>
        <w:rPr>
          <w:spacing w:val="5"/>
        </w:rPr>
        <w:t>factor</w:t>
      </w:r>
      <w:r>
        <w:rPr>
          <w:spacing w:val="25"/>
        </w:rPr>
        <w:t> </w:t>
      </w:r>
      <w:r>
        <w:rPr>
          <w:spacing w:val="4"/>
        </w:rPr>
        <w:t>are</w:t>
      </w:r>
      <w:r>
        <w:rPr>
          <w:spacing w:val="25"/>
        </w:rPr>
        <w:t> </w:t>
      </w:r>
      <w:r>
        <w:rPr>
          <w:spacing w:val="5"/>
        </w:rPr>
        <w:t>equal.</w:t>
      </w:r>
      <w:r>
        <w:rPr>
          <w:spacing w:val="25"/>
        </w:rPr>
        <w:t> </w:t>
      </w:r>
      <w:r>
        <w:rPr>
          <w:spacing w:val="4"/>
        </w:rPr>
        <w:t>The</w:t>
      </w:r>
      <w:r>
        <w:rPr>
          <w:spacing w:val="25"/>
        </w:rPr>
        <w:t> </w:t>
      </w:r>
      <w:r>
        <w:rPr>
          <w:spacing w:val="5"/>
        </w:rPr>
        <w:t>voltage</w:t>
      </w:r>
      <w:r>
        <w:rPr>
          <w:spacing w:val="25"/>
        </w:rPr>
        <w:t> </w:t>
      </w:r>
      <w:r>
        <w:rPr>
          <w:spacing w:val="4"/>
        </w:rPr>
        <w:t>drop</w:t>
      </w:r>
      <w:r>
        <w:rPr>
          <w:spacing w:val="25"/>
        </w:rPr>
        <w:t> </w:t>
      </w:r>
      <w:r>
        <w:rPr>
          <w:spacing w:val="3"/>
        </w:rPr>
        <w:t>in</w:t>
      </w:r>
      <w:r>
        <w:rPr>
          <w:spacing w:val="25"/>
        </w:rPr>
        <w:t> </w:t>
      </w:r>
      <w:r>
        <w:rPr>
          <w:spacing w:val="4"/>
        </w:rPr>
        <w:t>each</w:t>
      </w:r>
      <w:r>
        <w:rPr>
          <w:spacing w:val="25"/>
        </w:rPr>
        <w:t> </w:t>
      </w:r>
      <w:r>
        <w:rPr>
          <w:spacing w:val="4"/>
        </w:rPr>
        <w:t>cable</w:t>
      </w:r>
      <w:r>
        <w:rPr>
          <w:spacing w:val="25"/>
        </w:rPr>
        <w:t> </w:t>
      </w:r>
      <w:r>
        <w:rPr>
          <w:spacing w:val="4"/>
        </w:rPr>
        <w:t>will</w:t>
      </w:r>
      <w:r>
        <w:rPr>
          <w:spacing w:val="25"/>
        </w:rPr>
        <w:t> </w:t>
      </w:r>
      <w:r>
        <w:rPr>
          <w:spacing w:val="4"/>
        </w:rPr>
        <w:t>then</w:t>
      </w:r>
      <w:r>
        <w:rPr>
          <w:spacing w:val="25"/>
        </w:rPr>
        <w:t> </w:t>
      </w:r>
      <w:r>
        <w:rPr>
          <w:spacing w:val="3"/>
        </w:rPr>
        <w:t>be</w:t>
      </w:r>
      <w:r>
        <w:rPr>
          <w:spacing w:val="25"/>
        </w:rPr>
        <w:t> </w:t>
      </w:r>
      <w:r>
        <w:rPr>
          <w:spacing w:val="4"/>
        </w:rPr>
        <w:t>equal</w:t>
      </w:r>
      <w:r>
        <w:rPr>
          <w:spacing w:val="25"/>
        </w:rPr>
        <w:t> </w:t>
      </w:r>
      <w:r>
        <w:rPr>
          <w:spacing w:val="3"/>
        </w:rPr>
        <w:t>to</w:t>
      </w:r>
      <w:r>
        <w:rPr>
          <w:spacing w:val="26"/>
        </w:rPr>
        <w:t> </w:t>
      </w:r>
      <w:r>
        <w:rPr>
          <w:i/>
          <w:spacing w:val="4"/>
        </w:rPr>
        <w:t>ILZ</w:t>
      </w:r>
      <w:r>
        <w:rPr>
          <w:spacing w:val="4"/>
          <w:position w:val="-4"/>
          <w:sz w:val="13"/>
        </w:rPr>
        <w:t>c</w:t>
      </w:r>
      <w:r>
        <w:rPr>
          <w:spacing w:val="4"/>
        </w:rPr>
        <w:t>.</w:t>
      </w:r>
    </w:p>
    <w:p>
      <w:pPr>
        <w:pStyle w:val="BodyText"/>
        <w:spacing w:line="250" w:lineRule="exact" w:before="79"/>
        <w:ind w:left="1475" w:right="108"/>
        <w:jc w:val="both"/>
      </w:pPr>
      <w:r>
        <w:rPr>
          <w:spacing w:val="4"/>
        </w:rPr>
        <w:t>The 300 </w:t>
      </w:r>
      <w:r>
        <w:rPr/>
        <w:t>A </w:t>
      </w:r>
      <w:r>
        <w:rPr>
          <w:spacing w:val="4"/>
        </w:rPr>
        <w:t>load </w:t>
      </w:r>
      <w:r>
        <w:rPr>
          <w:spacing w:val="5"/>
        </w:rPr>
        <w:t>current </w:t>
      </w:r>
      <w:r>
        <w:rPr>
          <w:spacing w:val="3"/>
        </w:rPr>
        <w:t>in </w:t>
      </w:r>
      <w:r>
        <w:rPr>
          <w:spacing w:val="4"/>
        </w:rPr>
        <w:t>phase </w:t>
      </w:r>
      <w:r>
        <w:rPr/>
        <w:t>B </w:t>
      </w:r>
      <w:r>
        <w:rPr>
          <w:spacing w:val="4"/>
        </w:rPr>
        <w:t>is, </w:t>
      </w:r>
      <w:r>
        <w:rPr>
          <w:spacing w:val="5"/>
        </w:rPr>
        <w:t>according </w:t>
      </w:r>
      <w:r>
        <w:rPr>
          <w:spacing w:val="3"/>
        </w:rPr>
        <w:t>to </w:t>
      </w:r>
      <w:r>
        <w:rPr>
          <w:spacing w:val="4"/>
        </w:rPr>
        <w:t>Table </w:t>
      </w:r>
      <w:r>
        <w:rPr>
          <w:spacing w:val="3"/>
        </w:rPr>
        <w:t>6, </w:t>
      </w:r>
      <w:r>
        <w:rPr>
          <w:spacing w:val="4"/>
        </w:rPr>
        <w:t>close </w:t>
      </w:r>
      <w:r>
        <w:rPr>
          <w:spacing w:val="3"/>
        </w:rPr>
        <w:t>to </w:t>
      </w:r>
      <w:r>
        <w:rPr>
          <w:spacing w:val="4"/>
        </w:rPr>
        <w:t>the </w:t>
      </w:r>
      <w:r>
        <w:rPr>
          <w:spacing w:val="6"/>
        </w:rPr>
        <w:t>maximum</w:t>
      </w:r>
      <w:r>
        <w:rPr>
          <w:spacing w:val="67"/>
        </w:rPr>
        <w:t> </w:t>
      </w:r>
      <w:r>
        <w:rPr>
          <w:spacing w:val="5"/>
        </w:rPr>
        <w:t>permissible </w:t>
      </w:r>
      <w:r>
        <w:rPr>
          <w:spacing w:val="4"/>
        </w:rPr>
        <w:t>for such </w:t>
      </w:r>
      <w:r>
        <w:rPr>
          <w:spacing w:val="3"/>
        </w:rPr>
        <w:t>an </w:t>
      </w:r>
      <w:r>
        <w:rPr>
          <w:spacing w:val="5"/>
        </w:rPr>
        <w:t>arrangement </w:t>
      </w:r>
      <w:r>
        <w:rPr>
          <w:spacing w:val="4"/>
        </w:rPr>
        <w:t>and  </w:t>
      </w:r>
      <w:r>
        <w:rPr>
          <w:spacing w:val="5"/>
        </w:rPr>
        <w:t>consequently  </w:t>
      </w:r>
      <w:r>
        <w:rPr>
          <w:spacing w:val="4"/>
        </w:rPr>
        <w:t>the  </w:t>
      </w:r>
      <w:r>
        <w:rPr>
          <w:spacing w:val="5"/>
        </w:rPr>
        <w:t>conductor  </w:t>
      </w:r>
      <w:r>
        <w:rPr>
          <w:spacing w:val="6"/>
        </w:rPr>
        <w:t>operating</w:t>
      </w:r>
      <w:r>
        <w:rPr>
          <w:spacing w:val="67"/>
        </w:rPr>
        <w:t> </w:t>
      </w:r>
      <w:r>
        <w:rPr>
          <w:spacing w:val="5"/>
        </w:rPr>
        <w:t>temperature </w:t>
      </w:r>
      <w:r>
        <w:rPr>
          <w:spacing w:val="4"/>
        </w:rPr>
        <w:t>may </w:t>
      </w:r>
      <w:r>
        <w:rPr>
          <w:spacing w:val="3"/>
        </w:rPr>
        <w:t>be </w:t>
      </w:r>
      <w:r>
        <w:rPr>
          <w:spacing w:val="5"/>
        </w:rPr>
        <w:t>assessed </w:t>
      </w:r>
      <w:r>
        <w:rPr>
          <w:spacing w:val="3"/>
        </w:rPr>
        <w:t>as </w:t>
      </w:r>
      <w:r>
        <w:rPr>
          <w:spacing w:val="4"/>
        </w:rPr>
        <w:t>75°C for the </w:t>
      </w:r>
      <w:r>
        <w:rPr>
          <w:spacing w:val="5"/>
        </w:rPr>
        <w:t>application </w:t>
      </w:r>
      <w:r>
        <w:rPr>
          <w:spacing w:val="3"/>
        </w:rPr>
        <w:t>of </w:t>
      </w:r>
      <w:r>
        <w:rPr>
          <w:spacing w:val="4"/>
        </w:rPr>
        <w:t>Table </w:t>
      </w:r>
      <w:r>
        <w:rPr>
          <w:spacing w:val="3"/>
        </w:rPr>
        <w:t>40 </w:t>
      </w:r>
      <w:r>
        <w:rPr>
          <w:spacing w:val="5"/>
        </w:rPr>
        <w:t>corresponding </w:t>
      </w:r>
      <w:r>
        <w:rPr>
          <w:spacing w:val="3"/>
        </w:rPr>
        <w:t>to </w:t>
      </w:r>
      <w:r>
        <w:rPr/>
        <w:t>a </w:t>
      </w:r>
      <w:r>
        <w:rPr>
          <w:spacing w:val="5"/>
        </w:rPr>
        <w:t>three-phase voltage </w:t>
      </w:r>
      <w:r>
        <w:rPr>
          <w:spacing w:val="4"/>
        </w:rPr>
        <w:t>drop </w:t>
      </w:r>
      <w:r>
        <w:rPr>
          <w:spacing w:val="3"/>
        </w:rPr>
        <w:t>of </w:t>
      </w:r>
      <w:r>
        <w:rPr>
          <w:spacing w:val="4"/>
        </w:rPr>
        <w:t>0.305 </w:t>
      </w:r>
      <w:r>
        <w:rPr>
          <w:spacing w:val="55"/>
        </w:rPr>
        <w:t> </w:t>
      </w:r>
      <w:r>
        <w:rPr>
          <w:spacing w:val="6"/>
        </w:rPr>
        <w:t>mV/A.m.</w:t>
      </w:r>
    </w:p>
    <w:p>
      <w:pPr>
        <w:pStyle w:val="BodyText"/>
        <w:spacing w:before="102"/>
        <w:ind w:left="1475"/>
        <w:jc w:val="both"/>
      </w:pPr>
      <w:r>
        <w:rPr/>
        <w:t>The voltage drop on phase B conductor alone is    therefore—</w:t>
      </w:r>
    </w:p>
    <w:p>
      <w:pPr>
        <w:pStyle w:val="BodyText"/>
        <w:rPr>
          <w:sz w:val="15"/>
        </w:rPr>
      </w:pPr>
      <w:r>
        <w:rPr/>
        <w:pict>
          <v:group style="position:absolute;margin-left:111.360001pt;margin-top:10.579624pt;width:13.85pt;height:10.95pt;mso-position-horizontal-relative:page;mso-position-vertical-relative:paragraph;z-index:30112;mso-wrap-distance-left:0;mso-wrap-distance-right:0" coordorigin="2227,212" coordsize="277,219">
            <v:shape style="position:absolute;left:2227;top:212;width:135;height:149" coordorigin="2227,212" coordsize="135,149" path="m2275,221l2237,221,2242,240,2242,360,2246,360,2276,322,2266,322,2266,226,2275,221xm2357,221l2328,221,2333,226,2328,231,2323,240,2266,322,2276,322,2338,240,2342,231,2352,226,2357,221xm2280,212l2227,212,2227,221,2280,221,2280,212xm2362,212l2323,212,2323,221,2362,221,2362,212xe" filled="true" fillcolor="#000000" stroked="false">
              <v:path arrowok="t"/>
              <v:fill type="solid"/>
            </v:shape>
            <v:shape style="position:absolute;left:2342;top:327;width:68;height:101" coordorigin="2342,327" coordsize="68,101" path="m2400,327l2400,418,2410,418,2410,423,2390,428,2386,428,2386,423,2376,428,2366,428,2347,418,2342,408,2342,384,2352,370,2357,365,2371,360,2381,360,2386,365,2386,336,2376,336,2376,332,2395,327,2400,327xe" filled="false" stroked="true" strokeweight=".24pt" strokecolor="#000000">
              <v:path arrowok="t"/>
              <v:stroke dashstyle="solid"/>
            </v:shape>
            <v:shape style="position:absolute;left:2342;top:327;width:68;height:101" coordorigin="2342,327" coordsize="68,101" path="m2381,360l2371,360,2357,365,2352,370,2342,384,2342,408,2347,418,2366,428,2376,428,2386,423,2376,423,2357,413,2352,404,2352,380,2357,370,2366,365,2386,365,2381,360xm2400,327l2395,327,2376,332,2376,336,2386,336,2386,365,2371,365,2381,370,2386,384,2386,413,2376,423,2386,423,2386,428,2390,428,2410,423,2410,418,2400,418,2400,327xe" filled="true" fillcolor="#000000" stroked="false">
              <v:path arrowok="t"/>
              <v:fill type="solid"/>
            </v:shape>
            <v:shape style="position:absolute;left:2414;top:332;width:87;height:96" coordorigin="2414,332" coordsize="87,96" path="m2482,375l2491,380,2501,389,2501,413,2486,428,2414,428,2414,423,2424,423,2424,336,2414,336,2414,332,2472,332,2482,336,2486,336,2496,341,2496,365,2482,375xe" filled="false" stroked="true" strokeweight=".24pt" strokecolor="#000000">
              <v:path arrowok="t"/>
              <v:stroke dashstyle="solid"/>
            </v:shape>
            <v:shape style="position:absolute;left:2414;top:332;width:87;height:96" coordorigin="2414,332" coordsize="87,96" path="m2482,375l2491,380,2501,389,2501,413,2486,428,2414,428,2414,423,2424,423,2424,336,2414,336,2414,332,2472,332,2482,336,2486,336,2496,341,2496,365,2482,375xe" filled="false" stroked="true" strokeweight=".24pt" strokecolor="#000000">
              <v:path arrowok="t"/>
              <v:stroke dashstyle="solid"/>
            </v:shape>
            <v:shape style="position:absolute;left:2438;top:380;width:48;height:44" coordorigin="2438,380" coordsize="48,44" path="m2438,380l2472,380,2482,384,2486,394,2486,408,2482,418,2472,423,2448,423,2443,418,2438,418,2438,380xe" filled="false" stroked="true" strokeweight=".24pt" strokecolor="#000000">
              <v:path arrowok="t"/>
              <v:stroke dashstyle="solid"/>
            </v:shape>
            <v:shape style="position:absolute;left:2414;top:332;width:87;height:96" coordorigin="2414,332" coordsize="87,96" path="m2491,380l2472,380,2482,384,2486,394,2486,408,2482,418,2472,423,2414,423,2414,428,2486,428,2501,413,2501,389,2491,380xm2438,336l2424,336,2424,423,2448,423,2443,418,2438,418,2438,380,2491,380,2482,375,2438,375,2438,336xm2486,336l2467,336,2477,341,2482,346,2482,360,2477,370,2467,375,2482,375,2496,365,2496,341,2486,336xm2472,332l2414,332,2414,336,2482,336,2472,332xe" filled="true" fillcolor="#000000" stroked="false">
              <v:path arrowok="t"/>
              <v:fill type="solid"/>
            </v:shape>
            <w10:wrap type="topAndBottom"/>
          </v:group>
        </w:pict>
      </w:r>
      <w:r>
        <w:rPr/>
        <w:pict>
          <v:group style="position:absolute;margin-left:130.179993pt;margin-top:13.079624pt;width:6.05pt;height:2.3pt;mso-position-horizontal-relative:page;mso-position-vertical-relative:paragraph;z-index:30136;mso-wrap-distance-left:0;mso-wrap-distance-right:0" coordorigin="2604,262" coordsize="121,46">
            <v:line style="position:absolute" from="2614,272" to="2714,272" stroked="true" strokeweight=".96pt" strokecolor="#000000">
              <v:stroke dashstyle="solid"/>
            </v:line>
            <v:shape style="position:absolute;left:2616;top:264;width:96;height:44" coordorigin="2616,264" coordsize="96,44" path="m2712,264l2616,264,2616,279,2712,279,2712,264xm2712,293l2616,293,2616,308,2712,308,2712,293xe" filled="true" fillcolor="#000000" stroked="false">
              <v:path arrowok="t"/>
              <v:fill type="solid"/>
            </v:shape>
            <w10:wrap type="topAndBottom"/>
          </v:group>
        </w:pict>
      </w:r>
      <w:r>
        <w:rPr/>
        <w:pict>
          <v:group style="position:absolute;margin-left:141.119995pt;margin-top:10.579624pt;width:36.15pt;height:10.95pt;mso-position-horizontal-relative:page;mso-position-vertical-relative:paragraph;z-index:30160;mso-wrap-distance-left:0;mso-wrap-distance-right:0" coordorigin="2822,212" coordsize="723,219">
            <v:shape style="position:absolute;left:2822;top:212;width:87;height:144" coordorigin="2822,212" coordsize="87,144" path="m2899,221l2866,221,2870,226,2870,231,2866,240,2842,332,2832,346,2822,351,2822,356,2875,356,2875,351,2866,351,2861,341,2861,336,2866,332,2890,240,2899,221xm2909,212l2856,212,2856,221,2909,221,2909,212xe" filled="true" fillcolor="#000000" stroked="false">
              <v:path arrowok="t"/>
              <v:fill type="solid"/>
            </v:shape>
            <v:shape style="position:absolute;left:3019;top:212;width:120;height:144" coordorigin="3019,212" coordsize="120,144" path="m3106,212l3053,212,3053,221,3062,221,3067,226,3067,236,3062,240,3038,332,3034,346,3024,351,3019,351,3019,356,3125,356,3129,346,3067,346,3062,341,3062,327,3086,240,3096,226,3106,221,3106,212xm3134,317l3130,327,3125,332,3115,336,3106,346,3129,346,3139,322,3134,317xe" filled="true" fillcolor="#000000" stroked="false">
              <v:path arrowok="t"/>
              <v:fill type="solid"/>
            </v:shape>
            <v:shape style="position:absolute;left:2899;top:332;width:92;height:96" coordorigin="2899,332" coordsize="92,96" path="m2966,375l2976,380,2990,394,2990,404,2986,413,2971,428,2899,428,2899,423,2909,423,2909,336,2899,336,2899,332,2957,332,2966,336,2971,336,2981,341,2986,346,2986,356,2981,365,2966,375xe" filled="false" stroked="true" strokeweight=".24pt" strokecolor="#000000">
              <v:path arrowok="t"/>
              <v:stroke dashstyle="solid"/>
            </v:shape>
            <v:shape style="position:absolute;left:2899;top:332;width:92;height:96" coordorigin="2899,332" coordsize="92,96" path="m2966,375l2976,380,2990,394,2990,404,2986,413,2971,428,2899,428,2899,423,2909,423,2909,336,2899,336,2899,332,2957,332,2966,336,2971,336,2981,341,2986,346,2986,356,2981,365,2966,375xe" filled="false" stroked="true" strokeweight=".24pt" strokecolor="#000000">
              <v:path arrowok="t"/>
              <v:stroke dashstyle="solid"/>
            </v:shape>
            <v:shape style="position:absolute;left:2928;top:380;width:44;height:44" coordorigin="2928,380" coordsize="44,44" path="m2928,380l2957,380,2966,384,2971,394,2971,408,2966,418,2957,423,2933,423,2928,418,2928,380xe" filled="false" stroked="true" strokeweight=".24pt" strokecolor="#000000">
              <v:path arrowok="t"/>
              <v:stroke dashstyle="solid"/>
            </v:shape>
            <v:shape style="position:absolute;left:2899;top:332;width:92;height:96" coordorigin="2899,332" coordsize="92,96" path="m2976,380l2957,380,2966,384,2971,394,2971,408,2966,418,2957,423,2899,423,2899,428,2971,428,2986,413,2990,404,2990,394,2976,380xm2928,336l2909,336,2909,423,2933,423,2928,418,2928,380,2976,380,2966,375,2928,375,2928,336xm2971,336l2952,336,2962,341,2966,346,2966,360,2962,370,2952,375,2966,375,2981,365,2986,356,2986,346,2981,341,2971,336xm2957,332l2899,332,2899,336,2966,336,2957,332xe" filled="true" fillcolor="#000000" stroked="false">
              <v:path arrowok="t"/>
              <v:fill type="solid"/>
            </v:shape>
            <v:shape style="position:absolute;left:3259;top:212;width:135;height:144" coordorigin="3259,212" coordsize="135,144" path="m3385,221l3360,221,3259,351,3259,356,3365,356,3367,346,3293,346,3385,221xm3374,317l3370,317,3365,332,3360,336,3350,341,3346,346,3367,346,3374,317xm3394,212l3293,212,3283,245,3288,245,3293,236,3302,226,3307,226,3317,221,3385,221,3389,216,3394,212xe" filled="true" fillcolor="#000000" stroked="false">
              <v:path arrowok="t"/>
              <v:fill type="solid"/>
            </v:shape>
            <v:shape style="position:absolute;left:3144;top:332;width:87;height:96" coordorigin="3144,332" coordsize="87,96" path="m3211,375l3221,380,3230,389,3230,413,3216,428,3144,428,3144,423,3154,423,3154,336,3144,336,3144,332,3202,332,3211,336,3216,336,3226,341,3226,365,3211,375xe" filled="false" stroked="true" strokeweight=".24pt" strokecolor="#000000">
              <v:path arrowok="t"/>
              <v:stroke dashstyle="solid"/>
            </v:shape>
            <v:shape style="position:absolute;left:3144;top:332;width:87;height:96" coordorigin="3144,332" coordsize="87,96" path="m3211,375l3221,380,3230,389,3230,413,3216,428,3144,428,3144,423,3154,423,3154,336,3144,336,3144,332,3202,332,3211,336,3216,336,3226,341,3226,365,3211,375xe" filled="false" stroked="true" strokeweight=".24pt" strokecolor="#000000">
              <v:path arrowok="t"/>
              <v:stroke dashstyle="solid"/>
            </v:shape>
            <v:shape style="position:absolute;left:3168;top:380;width:48;height:44" coordorigin="3168,380" coordsize="48,44" path="m3168,380l3202,380,3211,384,3216,394,3216,408,3211,418,3202,423,3178,423,3173,418,3168,418,3168,380xe" filled="false" stroked="true" strokeweight=".24pt" strokecolor="#000000">
              <v:path arrowok="t"/>
              <v:stroke dashstyle="solid"/>
            </v:shape>
            <v:shape style="position:absolute;left:3144;top:332;width:87;height:96" coordorigin="3144,332" coordsize="87,96" path="m3221,380l3202,380,3211,384,3216,394,3216,408,3211,418,3202,423,3144,423,3144,428,3216,428,3230,413,3230,389,3221,380xm3168,336l3154,336,3154,423,3178,423,3173,418,3168,418,3168,380,3221,380,3211,375,3168,375,3168,336xm3216,336l3197,336,3206,341,3211,346,3211,360,3206,370,3197,375,3211,375,3226,365,3226,341,3216,336xm3202,332l3144,332,3144,336,3211,336,3202,332xe" filled="true" fillcolor="#000000" stroked="false">
              <v:path arrowok="t"/>
              <v:fill type="solid"/>
            </v:shape>
            <v:shape style="position:absolute;left:3389;top:360;width:58;height:68" coordorigin="3389,360" coordsize="58,68" path="m3427,360l3418,360,3398,370,3394,380,3389,394,3389,408,3403,423,3418,428,3427,428,3437,418,3413,418,3398,404,3398,380,3403,370,3413,365,3437,365,3427,360xm3446,404l3442,404,3432,413,3422,418,3437,418,3442,413,3446,404xm3437,365l3422,365,3427,375,3437,384,3442,380,3442,370,3437,365xe" filled="true" fillcolor="#000000" stroked="false">
              <v:path arrowok="t"/>
              <v:fill type="solid"/>
            </v:shape>
            <v:shape style="position:absolute;left:3451;top:332;width:92;height:96" coordorigin="3451,332" coordsize="92,96" path="m3518,375l3528,380,3542,394,3542,404,3538,413,3523,428,3451,428,3451,423,3461,423,3461,336,3451,336,3451,332,3509,332,3518,336,3523,336,3533,341,3538,346,3538,356,3533,365,3518,375xe" filled="false" stroked="true" strokeweight=".24pt" strokecolor="#000000">
              <v:path arrowok="t"/>
              <v:stroke dashstyle="solid"/>
            </v:shape>
            <v:shape style="position:absolute;left:3451;top:332;width:92;height:96" coordorigin="3451,332" coordsize="92,96" path="m3518,375l3528,380,3542,394,3542,404,3538,413,3523,428,3451,428,3451,423,3461,423,3461,336,3451,336,3451,332,3509,332,3518,336,3523,336,3533,341,3538,346,3538,356,3533,365,3518,375xe" filled="false" stroked="true" strokeweight=".24pt" strokecolor="#000000">
              <v:path arrowok="t"/>
              <v:stroke dashstyle="solid"/>
            </v:shape>
            <v:shape style="position:absolute;left:3480;top:380;width:44;height:44" coordorigin="3480,380" coordsize="44,44" path="m3480,380l3509,380,3518,384,3523,394,3523,408,3518,418,3509,423,3485,423,3480,418,3480,380xe" filled="false" stroked="true" strokeweight=".24pt" strokecolor="#000000">
              <v:path arrowok="t"/>
              <v:stroke dashstyle="solid"/>
            </v:shape>
            <v:shape style="position:absolute;left:3451;top:332;width:92;height:96" coordorigin="3451,332" coordsize="92,96" path="m3528,380l3509,380,3518,384,3523,394,3523,408,3518,418,3509,423,3451,423,3451,428,3523,428,3538,413,3542,404,3542,394,3528,380xm3480,336l3461,336,3461,423,3485,423,3480,418,3480,380,3528,380,3518,375,3480,375,3480,336xm3523,336l3504,336,3514,341,3518,346,3518,360,3514,370,3504,375,3518,375,3533,365,3538,356,3538,346,3533,341,3523,336xm3509,332l3451,332,3451,336,3518,336,3509,332xe" filled="true" fillcolor="#000000" stroked="false">
              <v:path arrowok="t"/>
              <v:fill type="solid"/>
            </v:shape>
            <w10:wrap type="topAndBottom"/>
          </v:group>
        </w:pict>
      </w:r>
    </w:p>
    <w:p>
      <w:pPr>
        <w:pStyle w:val="BodyText"/>
        <w:rPr>
          <w:sz w:val="11"/>
        </w:rPr>
      </w:pPr>
    </w:p>
    <w:p>
      <w:pPr>
        <w:spacing w:after="0"/>
        <w:rPr>
          <w:sz w:val="11"/>
        </w:rPr>
        <w:sectPr>
          <w:type w:val="continuous"/>
          <w:pgSz w:w="11900" w:h="16840"/>
          <w:pgMar w:top="1500" w:bottom="560" w:left="140" w:right="1500"/>
        </w:sectPr>
      </w:pPr>
    </w:p>
    <w:p>
      <w:pPr>
        <w:pStyle w:val="BodyText"/>
        <w:spacing w:before="112"/>
        <w:jc w:val="right"/>
      </w:pPr>
      <w:r>
        <w:rPr/>
        <w:pict>
          <v:group style="position:absolute;margin-left:164.955505pt;margin-top:2.66952pt;width:9.3pt;height:14.6pt;mso-position-horizontal-relative:page;mso-position-vertical-relative:paragraph;z-index:-1233904" coordorigin="3299,53" coordsize="186,292">
            <v:shape style="position:absolute;left:3322;top:53;width:164;height:260" coordorigin="3322,53" coordsize="164,260" path="m3485,53l3475,53,3322,313,3331,313,3485,53xe" filled="true" fillcolor="#000000" stroked="false">
              <v:path arrowok="t"/>
              <v:fill type="solid"/>
            </v:shape>
            <v:line style="position:absolute" from="3304,340" to="3444,340" stroked="true" strokeweight=".44pt" strokecolor="#000000">
              <v:stroke dashstyle="solid"/>
            </v:line>
            <w10:wrap type="none"/>
          </v:group>
        </w:pict>
      </w:r>
      <w:r>
        <w:rPr/>
        <w:t>= 300</w:t>
      </w:r>
    </w:p>
    <w:p>
      <w:pPr>
        <w:pStyle w:val="BodyText"/>
        <w:spacing w:before="91"/>
        <w:ind w:left="157"/>
      </w:pPr>
      <w:r>
        <w:rPr/>
        <w:br w:type="column"/>
      </w:r>
      <w:r>
        <w:rPr>
          <w:spacing w:val="-62"/>
        </w:rPr>
        <w:t>1_2_0</w:t>
      </w:r>
      <w:r>
        <w:rPr>
          <w:spacing w:val="50"/>
        </w:rPr>
        <w:t> </w:t>
      </w:r>
      <w:r>
        <w:rPr/>
        <w:t>° </w:t>
      </w:r>
      <w:r>
        <w:rPr>
          <w:position w:val="-1"/>
        </w:rPr>
        <w:t>× </w:t>
      </w:r>
      <w:r>
        <w:rPr>
          <w:spacing w:val="4"/>
          <w:position w:val="-1"/>
        </w:rPr>
        <w:t>150  </w:t>
      </w:r>
      <w:r>
        <w:rPr>
          <w:position w:val="-1"/>
        </w:rPr>
        <w:t>×</w:t>
      </w:r>
    </w:p>
    <w:p>
      <w:pPr>
        <w:spacing w:after="0"/>
        <w:sectPr>
          <w:type w:val="continuous"/>
          <w:pgSz w:w="11900" w:h="16840"/>
          <w:pgMar w:top="1500" w:bottom="560" w:left="140" w:right="1500"/>
          <w:cols w:num="2" w:equalWidth="0">
            <w:col w:w="3107" w:space="40"/>
            <w:col w:w="7113"/>
          </w:cols>
        </w:sectPr>
      </w:pPr>
    </w:p>
    <w:p>
      <w:pPr>
        <w:pStyle w:val="BodyText"/>
        <w:ind w:left="4866"/>
        <w:rPr>
          <w:sz w:val="20"/>
        </w:rPr>
      </w:pPr>
      <w:r>
        <w:rPr/>
        <w:pict>
          <v:group style="position:absolute;margin-left:173.834702pt;margin-top:12.96pt;width:9.3pt;height:14.6pt;mso-position-horizontal-relative:page;mso-position-vertical-relative:paragraph;z-index:-1233808" coordorigin="3477,259" coordsize="186,292">
            <v:shape style="position:absolute;left:3499;top:259;width:164;height:260" coordorigin="3499,259" coordsize="164,260" path="m3662,259l3653,259,3499,518,3509,518,3662,259xe" filled="true" fillcolor="#000000" stroked="false">
              <v:path arrowok="t"/>
              <v:fill type="solid"/>
            </v:shape>
            <v:line style="position:absolute" from="3481,546" to="3622,546" stroked="true" strokeweight=".44pt" strokecolor="#000000">
              <v:stroke dashstyle="solid"/>
            </v:line>
            <w10:wrap type="none"/>
          </v:group>
        </w:pict>
      </w:r>
      <w:r>
        <w:rPr>
          <w:sz w:val="20"/>
        </w:rPr>
        <w:pict>
          <v:group style="width:11.65pt;height:12pt;mso-position-horizontal-relative:char;mso-position-vertical-relative:line" coordorigin="0,0" coordsize="233,240">
            <v:shape style="position:absolute;left:0;top:0;width:233;height:240" type="#_x0000_t75" stroked="false">
              <v:imagedata r:id="rId670" o:title=""/>
            </v:shape>
            <v:shape style="position:absolute;left:125;top:43;width:87;height:149" coordorigin="125,43" coordsize="87,149" path="m144,168l134,168,125,178,125,182,134,187,139,192,173,192,187,182,158,182,144,168xm199,53l173,53,182,58,187,67,187,82,182,91,178,96,168,101,163,110,149,115,154,115,168,120,178,125,187,134,192,144,192,163,187,173,168,182,187,182,202,173,206,158,211,139,211,125,206,115,197,106,187,101,192,91,202,86,206,77,206,72,202,58,199,53xm182,43l158,43,144,48,139,53,134,62,130,67,125,77,130,82,139,67,144,58,154,53,199,53,197,48,182,43xe" filled="true" fillcolor="#000000" stroked="false">
              <v:path arrowok="t"/>
              <v:fill type="solid"/>
            </v:shape>
          </v:group>
        </w:pict>
      </w:r>
      <w:r>
        <w:rPr>
          <w:sz w:val="20"/>
        </w:rPr>
      </w:r>
    </w:p>
    <w:p>
      <w:pPr>
        <w:spacing w:after="0"/>
        <w:rPr>
          <w:sz w:val="20"/>
        </w:rPr>
        <w:sectPr>
          <w:type w:val="continuous"/>
          <w:pgSz w:w="11900" w:h="16840"/>
          <w:pgMar w:top="1500" w:bottom="560" w:left="140" w:right="1500"/>
        </w:sectPr>
      </w:pPr>
    </w:p>
    <w:p>
      <w:pPr>
        <w:pStyle w:val="BodyText"/>
        <w:spacing w:before="48"/>
        <w:jc w:val="right"/>
      </w:pPr>
      <w:r>
        <w:rPr/>
        <w:drawing>
          <wp:anchor distT="0" distB="0" distL="0" distR="0" allowOverlap="1" layoutInCell="1" locked="0" behindDoc="0" simplePos="0" relativeHeight="30376">
            <wp:simplePos x="0" y="0"/>
            <wp:positionH relativeFrom="page">
              <wp:posOffset>3072383</wp:posOffset>
            </wp:positionH>
            <wp:positionV relativeFrom="paragraph">
              <wp:posOffset>-367924</wp:posOffset>
            </wp:positionV>
            <wp:extent cx="338328" cy="144780"/>
            <wp:effectExtent l="0" t="0" r="0" b="0"/>
            <wp:wrapNone/>
            <wp:docPr id="199" name="image470.png" descr=""/>
            <wp:cNvGraphicFramePr>
              <a:graphicFrameLocks noChangeAspect="1"/>
            </wp:cNvGraphicFramePr>
            <a:graphic>
              <a:graphicData uri="http://schemas.openxmlformats.org/drawingml/2006/picture">
                <pic:pic>
                  <pic:nvPicPr>
                    <pic:cNvPr id="200" name="image470.png"/>
                    <pic:cNvPicPr/>
                  </pic:nvPicPr>
                  <pic:blipFill>
                    <a:blip r:embed="rId671" cstate="print"/>
                    <a:stretch>
                      <a:fillRect/>
                    </a:stretch>
                  </pic:blipFill>
                  <pic:spPr>
                    <a:xfrm>
                      <a:off x="0" y="0"/>
                      <a:ext cx="338328" cy="144780"/>
                    </a:xfrm>
                    <a:prstGeom prst="rect">
                      <a:avLst/>
                    </a:prstGeom>
                  </pic:spPr>
                </pic:pic>
              </a:graphicData>
            </a:graphic>
          </wp:anchor>
        </w:drawing>
      </w:r>
      <w:r>
        <w:rPr/>
        <w:pict>
          <v:group style="position:absolute;margin-left:286.320007pt;margin-top:-28.850456pt;width:23.8pt;height:22.2pt;mso-position-horizontal-relative:page;mso-position-vertical-relative:paragraph;z-index:30400" coordorigin="5726,-577" coordsize="476,444">
            <v:shape style="position:absolute;left:5942;top:-577;width:63;height:149" coordorigin="5942,-577" coordsize="63,149" path="m6005,-433l5942,-433,5942,-428,6005,-428,6005,-433xm5986,-558l5957,-558,5962,-553,5966,-543,5966,-447,5962,-438,5957,-433,5990,-433,5986,-438,5986,-558xm5986,-577l5942,-558,5942,-553,5952,-553,5957,-558,5986,-558,5986,-577xe" filled="true" fillcolor="#000000" stroked="false">
              <v:path arrowok="t"/>
              <v:fill type="solid"/>
            </v:shape>
            <v:shape style="position:absolute;left:5726;top:-361;width:475;height:228" type="#_x0000_t75" stroked="false">
              <v:imagedata r:id="rId672" o:title=""/>
            </v:shape>
            <w10:wrap type="none"/>
          </v:group>
        </w:pict>
      </w:r>
      <w:r>
        <w:rPr/>
        <w:pict>
          <v:shape style="position:absolute;margin-left:275.519989pt;margin-top:-19.970457pt;width:4.6pt;height:4.6pt;mso-position-horizontal-relative:page;mso-position-vertical-relative:paragraph;z-index:30424" coordorigin="5510,-399" coordsize="92,92" path="m5515,-399l5510,-395,5549,-356,5510,-313,5515,-308,5558,-351,5567,-351,5563,-356,5568,-361,5558,-361,5515,-399xm5567,-351l5558,-351,5597,-308,5602,-313,5567,-351xm5597,-399l5558,-361,5568,-361,5602,-395,5597,-399xe" filled="true" fillcolor="#000000" stroked="false">
            <v:path arrowok="t"/>
            <v:fill type="solid"/>
            <w10:wrap type="none"/>
          </v:shape>
        </w:pict>
      </w:r>
      <w:r>
        <w:rPr/>
        <w:t>= 7.924</w:t>
      </w:r>
    </w:p>
    <w:p>
      <w:pPr>
        <w:pStyle w:val="BodyText"/>
        <w:spacing w:before="28"/>
        <w:ind w:left="158"/>
      </w:pPr>
      <w:r>
        <w:rPr/>
        <w:br w:type="column"/>
      </w:r>
      <w:r>
        <w:rPr>
          <w:spacing w:val="-63"/>
        </w:rPr>
        <w:t>1_2_0</w:t>
      </w:r>
      <w:r>
        <w:rPr>
          <w:spacing w:val="55"/>
        </w:rPr>
        <w:t> </w:t>
      </w:r>
      <w:r>
        <w:rPr>
          <w:spacing w:val="6"/>
        </w:rPr>
        <w:t>°</w:t>
      </w:r>
    </w:p>
    <w:p>
      <w:pPr>
        <w:spacing w:after="0"/>
        <w:sectPr>
          <w:type w:val="continuous"/>
          <w:pgSz w:w="11900" w:h="16840"/>
          <w:pgMar w:top="1500" w:bottom="560" w:left="140" w:right="1500"/>
          <w:cols w:num="2" w:equalWidth="0">
            <w:col w:w="3284" w:space="40"/>
            <w:col w:w="6936"/>
          </w:cols>
        </w:sectPr>
      </w:pPr>
    </w:p>
    <w:p>
      <w:pPr>
        <w:pStyle w:val="BodyText"/>
        <w:spacing w:before="106"/>
        <w:ind w:left="1475"/>
      </w:pPr>
      <w:r>
        <w:rPr/>
        <w:t>The current flowing in the neutral is    determined from the relationship—</w:t>
      </w:r>
    </w:p>
    <w:p>
      <w:pPr>
        <w:spacing w:before="106"/>
        <w:ind w:left="2041" w:right="0" w:firstLine="0"/>
        <w:jc w:val="left"/>
        <w:rPr>
          <w:sz w:val="22"/>
        </w:rPr>
      </w:pPr>
      <w:r>
        <w:rPr/>
        <w:pict>
          <v:group style="position:absolute;margin-left:256.816101pt;margin-top:20.608719pt;width:9.35pt;height:14.45pt;mso-position-horizontal-relative:page;mso-position-vertical-relative:paragraph;z-index:-1233760" coordorigin="5136,412" coordsize="187,289">
            <v:shape style="position:absolute;left:5160;top:412;width:164;height:260" coordorigin="5160,412" coordsize="164,260" path="m5323,412l5314,412,5160,671,5170,671,5323,412xe" filled="true" fillcolor="#000000" stroked="false">
              <v:path arrowok="t"/>
              <v:fill type="solid"/>
            </v:shape>
            <v:line style="position:absolute" from="5141,696" to="5281,696" stroked="true" strokeweight=".44pt" strokecolor="#000000">
              <v:stroke dashstyle="solid"/>
            </v:line>
            <w10:wrap type="none"/>
          </v:group>
        </w:pict>
      </w:r>
      <w:r>
        <w:rPr/>
        <w:pict>
          <v:shape style="position:absolute;margin-left:321.119995pt;margin-top:20.608719pt;width:8.2pt;height:13pt;mso-position-horizontal-relative:page;mso-position-vertical-relative:paragraph;z-index:-1233736" coordorigin="6422,412" coordsize="164,260" path="m6586,412l6576,412,6422,671,6432,671,6586,412xe" filled="true" fillcolor="#000000" stroked="false">
            <v:path arrowok="t"/>
            <v:fill type="solid"/>
            <w10:wrap type="none"/>
          </v:shape>
        </w:pict>
      </w:r>
      <w:r>
        <w:rPr>
          <w:i/>
          <w:sz w:val="22"/>
        </w:rPr>
        <w:t>I</w:t>
      </w:r>
      <w:r>
        <w:rPr>
          <w:position w:val="-4"/>
          <w:sz w:val="13"/>
        </w:rPr>
        <w:t>A </w:t>
      </w:r>
      <w:r>
        <w:rPr>
          <w:sz w:val="22"/>
        </w:rPr>
        <w:t>+ </w:t>
      </w:r>
      <w:r>
        <w:rPr>
          <w:i/>
          <w:sz w:val="22"/>
        </w:rPr>
        <w:t>I</w:t>
      </w:r>
      <w:r>
        <w:rPr>
          <w:position w:val="-4"/>
          <w:sz w:val="13"/>
        </w:rPr>
        <w:t>B </w:t>
      </w:r>
      <w:r>
        <w:rPr>
          <w:sz w:val="22"/>
        </w:rPr>
        <w:t>+ </w:t>
      </w:r>
      <w:r>
        <w:rPr>
          <w:i/>
          <w:sz w:val="22"/>
        </w:rPr>
        <w:t>I</w:t>
      </w:r>
      <w:r>
        <w:rPr>
          <w:position w:val="-4"/>
          <w:sz w:val="13"/>
        </w:rPr>
        <w:t>C </w:t>
      </w:r>
      <w:r>
        <w:rPr>
          <w:sz w:val="22"/>
        </w:rPr>
        <w:t>+ </w:t>
      </w:r>
      <w:r>
        <w:rPr>
          <w:i/>
          <w:sz w:val="22"/>
        </w:rPr>
        <w:t>I</w:t>
      </w:r>
      <w:r>
        <w:rPr>
          <w:position w:val="-4"/>
          <w:sz w:val="13"/>
        </w:rPr>
        <w:t>N </w:t>
      </w:r>
      <w:r>
        <w:rPr>
          <w:sz w:val="22"/>
        </w:rPr>
        <w:t>=  0 </w:t>
      </w:r>
    </w:p>
    <w:p>
      <w:pPr>
        <w:spacing w:after="0"/>
        <w:jc w:val="left"/>
        <w:rPr>
          <w:sz w:val="22"/>
        </w:rPr>
        <w:sectPr>
          <w:type w:val="continuous"/>
          <w:pgSz w:w="11900" w:h="16840"/>
          <w:pgMar w:top="1500" w:bottom="560" w:left="140" w:right="1500"/>
        </w:sectPr>
      </w:pPr>
    </w:p>
    <w:p>
      <w:pPr>
        <w:spacing w:line="293" w:lineRule="exact" w:before="58"/>
        <w:ind w:left="2041" w:right="0" w:firstLine="0"/>
        <w:jc w:val="left"/>
        <w:rPr>
          <w:sz w:val="22"/>
        </w:rPr>
      </w:pPr>
      <w:r>
        <w:rPr/>
        <w:pict>
          <v:shape style="position:absolute;margin-left:204.479996pt;margin-top:.84964pt;width:8.2pt;height:13pt;mso-position-horizontal-relative:page;mso-position-vertical-relative:paragraph;z-index:-1233784" coordorigin="4090,17" coordsize="164,260" path="m4253,17l4243,17,4090,276,4099,276,4253,17xe" filled="true" fillcolor="#000000" stroked="false">
            <v:path arrowok="t"/>
            <v:fill type="solid"/>
            <w10:wrap type="none"/>
          </v:shape>
        </w:pict>
      </w:r>
      <w:r>
        <w:rPr>
          <w:i/>
          <w:sz w:val="22"/>
        </w:rPr>
        <w:t>I</w:t>
      </w:r>
      <w:r>
        <w:rPr>
          <w:position w:val="-4"/>
          <w:sz w:val="13"/>
        </w:rPr>
        <w:t>A </w:t>
      </w:r>
      <w:r>
        <w:rPr>
          <w:sz w:val="22"/>
        </w:rPr>
        <w:t>+ </w:t>
      </w:r>
      <w:r>
        <w:rPr>
          <w:i/>
          <w:sz w:val="22"/>
        </w:rPr>
        <w:t>I</w:t>
      </w:r>
      <w:r>
        <w:rPr>
          <w:position w:val="-4"/>
          <w:sz w:val="13"/>
        </w:rPr>
        <w:t>B </w:t>
      </w:r>
      <w:r>
        <w:rPr>
          <w:sz w:val="22"/>
        </w:rPr>
        <w:t>+ </w:t>
      </w:r>
      <w:r>
        <w:rPr>
          <w:i/>
          <w:sz w:val="22"/>
        </w:rPr>
        <w:t>I</w:t>
      </w:r>
      <w:r>
        <w:rPr>
          <w:position w:val="-4"/>
          <w:sz w:val="13"/>
        </w:rPr>
        <w:t>C  </w:t>
      </w:r>
      <w:r>
        <w:rPr>
          <w:sz w:val="22"/>
        </w:rPr>
        <w:t>=  195    </w:t>
      </w:r>
      <w:r>
        <w:rPr>
          <w:position w:val="2"/>
          <w:sz w:val="22"/>
          <w:u w:val="single"/>
        </w:rPr>
        <w:t>0</w:t>
      </w:r>
      <w:r>
        <w:rPr>
          <w:position w:val="2"/>
          <w:sz w:val="22"/>
        </w:rPr>
        <w:t>° </w:t>
      </w:r>
      <w:r>
        <w:rPr>
          <w:sz w:val="22"/>
        </w:rPr>
        <w:t>+   300</w:t>
      </w:r>
    </w:p>
    <w:p>
      <w:pPr>
        <w:pStyle w:val="BodyText"/>
        <w:spacing w:before="60"/>
        <w:ind w:left="158"/>
      </w:pPr>
      <w:r>
        <w:rPr/>
        <w:br w:type="column"/>
      </w:r>
      <w:r>
        <w:rPr>
          <w:spacing w:val="-63"/>
        </w:rPr>
        <w:t>1_2_0</w:t>
      </w:r>
      <w:r>
        <w:rPr>
          <w:spacing w:val="52"/>
        </w:rPr>
        <w:t> </w:t>
      </w:r>
      <w:r>
        <w:rPr/>
        <w:t>° </w:t>
      </w:r>
      <w:r>
        <w:rPr>
          <w:position w:val="-1"/>
        </w:rPr>
        <w:t>+ </w:t>
      </w:r>
      <w:r>
        <w:rPr>
          <w:spacing w:val="4"/>
          <w:position w:val="-1"/>
        </w:rPr>
        <w:t>230     </w:t>
      </w:r>
      <w:r>
        <w:rPr>
          <w:spacing w:val="-38"/>
          <w:u w:val="single"/>
        </w:rPr>
        <w:t>2</w:t>
      </w:r>
      <w:r>
        <w:rPr>
          <w:spacing w:val="-38"/>
        </w:rPr>
        <w:t>4_0_°_</w:t>
      </w:r>
    </w:p>
    <w:p>
      <w:pPr>
        <w:spacing w:after="0"/>
        <w:sectPr>
          <w:type w:val="continuous"/>
          <w:pgSz w:w="11900" w:h="16840"/>
          <w:pgMar w:top="1500" w:bottom="560" w:left="140" w:right="1500"/>
          <w:cols w:num="2" w:equalWidth="0">
            <w:col w:w="4943" w:space="40"/>
            <w:col w:w="5277"/>
          </w:cols>
        </w:sectPr>
      </w:pPr>
    </w:p>
    <w:p>
      <w:pPr>
        <w:pStyle w:val="BodyText"/>
        <w:spacing w:line="243" w:lineRule="exact"/>
        <w:ind w:left="3311"/>
      </w:pPr>
      <w:r>
        <w:rPr/>
        <w:t>=  </w:t>
      </w:r>
      <w:r>
        <w:rPr>
          <w:spacing w:val="4"/>
        </w:rPr>
        <w:t>195 </w:t>
      </w:r>
      <w:r>
        <w:rPr/>
        <w:t>+ </w:t>
      </w:r>
      <w:r>
        <w:rPr>
          <w:spacing w:val="4"/>
        </w:rPr>
        <w:t>(−150 </w:t>
      </w:r>
      <w:r>
        <w:rPr/>
        <w:t>+ </w:t>
      </w:r>
      <w:r>
        <w:rPr>
          <w:spacing w:val="5"/>
        </w:rPr>
        <w:t>j259.8) </w:t>
      </w:r>
      <w:r>
        <w:rPr/>
        <w:t>+ </w:t>
      </w:r>
      <w:r>
        <w:rPr>
          <w:spacing w:val="4"/>
        </w:rPr>
        <w:t>(−115 </w:t>
      </w:r>
      <w:r>
        <w:rPr/>
        <w:t>−  </w:t>
      </w:r>
      <w:r>
        <w:rPr>
          <w:spacing w:val="54"/>
        </w:rPr>
        <w:t> </w:t>
      </w:r>
      <w:r>
        <w:rPr>
          <w:spacing w:val="6"/>
        </w:rPr>
        <w:t>j199.2)A</w:t>
      </w:r>
    </w:p>
    <w:p>
      <w:pPr>
        <w:pStyle w:val="BodyText"/>
        <w:spacing w:line="249" w:lineRule="exact" w:before="6"/>
        <w:ind w:left="3311"/>
      </w:pPr>
      <w:r>
        <w:rPr/>
        <w:t>=  −70 + j60.6</w:t>
      </w:r>
    </w:p>
    <w:p>
      <w:pPr>
        <w:spacing w:line="296" w:lineRule="exact" w:before="0"/>
        <w:ind w:left="2825" w:right="0" w:firstLine="0"/>
        <w:jc w:val="left"/>
        <w:rPr>
          <w:sz w:val="22"/>
        </w:rPr>
      </w:pPr>
      <w:r>
        <w:rPr/>
        <w:pict>
          <v:group style="position:absolute;margin-left:207.600006pt;margin-top:13.519689pt;width:10.1pt;height:14.65pt;mso-position-horizontal-relative:page;mso-position-vertical-relative:paragraph;z-index:-1233712" coordorigin="4152,270" coordsize="202,293">
            <v:shape style="position:absolute;left:4152;top:270;width:164;height:260" coordorigin="4152,270" coordsize="164,260" path="m4315,270l4306,270,4152,530,4162,530,4315,270xe" filled="true" fillcolor="#000000" stroked="false">
              <v:path arrowok="t"/>
              <v:fill type="solid"/>
            </v:shape>
            <v:line style="position:absolute" from="4229,558" to="4349,558" stroked="true" strokeweight=".44pt" strokecolor="#000000">
              <v:stroke dashstyle="solid"/>
            </v:line>
            <w10:wrap type="none"/>
          </v:group>
        </w:pict>
      </w:r>
      <w:r>
        <w:rPr>
          <w:rFonts w:ascii="Symbol" w:hAnsi="Symbol"/>
          <w:sz w:val="22"/>
        </w:rPr>
        <w:t></w:t>
      </w:r>
      <w:r>
        <w:rPr>
          <w:i/>
          <w:sz w:val="22"/>
        </w:rPr>
        <w:t>I</w:t>
      </w:r>
      <w:r>
        <w:rPr>
          <w:position w:val="-4"/>
          <w:sz w:val="13"/>
        </w:rPr>
        <w:t>N  </w:t>
      </w:r>
      <w:r>
        <w:rPr>
          <w:sz w:val="22"/>
        </w:rPr>
        <w:t>=  70 − j60.6</w:t>
      </w:r>
    </w:p>
    <w:p>
      <w:pPr>
        <w:pStyle w:val="BodyText"/>
        <w:spacing w:before="14"/>
        <w:ind w:left="3311"/>
      </w:pPr>
      <w:r>
        <w:rPr>
          <w:position w:val="-1"/>
        </w:rPr>
        <w:t>=  92.6 </w:t>
      </w:r>
      <w:r>
        <w:rPr/>
        <w:t>_−4_0_._9_°    </w:t>
      </w:r>
      <w:r>
        <w:rPr>
          <w:position w:val="-1"/>
        </w:rPr>
        <w:t>A</w:t>
      </w:r>
    </w:p>
    <w:p>
      <w:pPr>
        <w:pStyle w:val="BodyText"/>
        <w:spacing w:line="250" w:lineRule="exact" w:before="112"/>
        <w:ind w:left="1475" w:right="354"/>
      </w:pPr>
      <w:r>
        <w:rPr>
          <w:spacing w:val="4"/>
        </w:rPr>
        <w:t>The </w:t>
      </w:r>
      <w:r>
        <w:rPr>
          <w:spacing w:val="5"/>
        </w:rPr>
        <w:t>operating temperature </w:t>
      </w:r>
      <w:r>
        <w:rPr>
          <w:spacing w:val="3"/>
        </w:rPr>
        <w:t>of </w:t>
      </w:r>
      <w:r>
        <w:rPr>
          <w:spacing w:val="4"/>
        </w:rPr>
        <w:t>the </w:t>
      </w:r>
      <w:r>
        <w:rPr>
          <w:spacing w:val="5"/>
        </w:rPr>
        <w:t>neutral </w:t>
      </w:r>
      <w:r>
        <w:rPr>
          <w:spacing w:val="4"/>
        </w:rPr>
        <w:t>may then </w:t>
      </w:r>
      <w:r>
        <w:rPr>
          <w:spacing w:val="3"/>
        </w:rPr>
        <w:t>be </w:t>
      </w:r>
      <w:r>
        <w:rPr>
          <w:spacing w:val="5"/>
        </w:rPr>
        <w:t>determined </w:t>
      </w:r>
      <w:r>
        <w:rPr>
          <w:spacing w:val="3"/>
        </w:rPr>
        <w:t>in  </w:t>
      </w:r>
      <w:r>
        <w:rPr>
          <w:spacing w:val="5"/>
        </w:rPr>
        <w:t>accordance  </w:t>
      </w:r>
      <w:r>
        <w:rPr>
          <w:spacing w:val="6"/>
        </w:rPr>
        <w:t>with </w:t>
      </w:r>
      <w:r>
        <w:rPr>
          <w:spacing w:val="67"/>
        </w:rPr>
        <w:t> </w:t>
      </w:r>
      <w:r>
        <w:rPr>
          <w:spacing w:val="5"/>
        </w:rPr>
        <w:t>Clause</w:t>
      </w:r>
      <w:r>
        <w:rPr>
          <w:spacing w:val="25"/>
        </w:rPr>
        <w:t> </w:t>
      </w:r>
      <w:r>
        <w:rPr>
          <w:spacing w:val="4"/>
        </w:rPr>
        <w:t>4.4</w:t>
      </w:r>
      <w:r>
        <w:rPr>
          <w:spacing w:val="25"/>
        </w:rPr>
        <w:t> </w:t>
      </w:r>
      <w:r>
        <w:rPr>
          <w:spacing w:val="4"/>
        </w:rPr>
        <w:t>and</w:t>
      </w:r>
      <w:r>
        <w:rPr>
          <w:spacing w:val="25"/>
        </w:rPr>
        <w:t> </w:t>
      </w:r>
      <w:r>
        <w:rPr>
          <w:spacing w:val="4"/>
        </w:rPr>
        <w:t>the</w:t>
      </w:r>
      <w:r>
        <w:rPr>
          <w:spacing w:val="25"/>
        </w:rPr>
        <w:t> </w:t>
      </w:r>
      <w:r>
        <w:rPr>
          <w:spacing w:val="4"/>
        </w:rPr>
        <w:t>rated</w:t>
      </w:r>
      <w:r>
        <w:rPr>
          <w:spacing w:val="25"/>
        </w:rPr>
        <w:t> </w:t>
      </w:r>
      <w:r>
        <w:rPr>
          <w:spacing w:val="5"/>
        </w:rPr>
        <w:t>figure</w:t>
      </w:r>
      <w:r>
        <w:rPr>
          <w:spacing w:val="25"/>
        </w:rPr>
        <w:t> </w:t>
      </w:r>
      <w:r>
        <w:rPr>
          <w:spacing w:val="4"/>
        </w:rPr>
        <w:t>given</w:t>
      </w:r>
      <w:r>
        <w:rPr>
          <w:spacing w:val="25"/>
        </w:rPr>
        <w:t> </w:t>
      </w:r>
      <w:r>
        <w:rPr>
          <w:spacing w:val="3"/>
        </w:rPr>
        <w:t>in</w:t>
      </w:r>
      <w:r>
        <w:rPr>
          <w:spacing w:val="25"/>
        </w:rPr>
        <w:t> </w:t>
      </w:r>
      <w:r>
        <w:rPr>
          <w:spacing w:val="4"/>
        </w:rPr>
        <w:t>Table</w:t>
      </w:r>
      <w:r>
        <w:rPr>
          <w:spacing w:val="25"/>
        </w:rPr>
        <w:t> </w:t>
      </w:r>
      <w:r>
        <w:rPr>
          <w:spacing w:val="3"/>
        </w:rPr>
        <w:t>6,</w:t>
      </w:r>
      <w:r>
        <w:rPr>
          <w:spacing w:val="25"/>
        </w:rPr>
        <w:t> </w:t>
      </w:r>
      <w:r>
        <w:rPr>
          <w:spacing w:val="6"/>
        </w:rPr>
        <w:t>i.e.</w:t>
      </w:r>
    </w:p>
    <w:p>
      <w:pPr>
        <w:pStyle w:val="BodyText"/>
        <w:rPr>
          <w:sz w:val="14"/>
        </w:rPr>
      </w:pPr>
      <w:r>
        <w:rPr/>
        <w:pict>
          <v:group style="position:absolute;margin-left:111.360001pt;margin-top:12.895236pt;width:32.9pt;height:22pt;mso-position-horizontal-relative:page;mso-position-vertical-relative:paragraph;z-index:30208;mso-wrap-distance-left:0;mso-wrap-distance-right:0" coordorigin="2227,258" coordsize="658,440">
            <v:shape style="position:absolute;left:2227;top:313;width:44;height:327" coordorigin="2227,313" coordsize="44,327" path="m2270,313l2266,313,2256,332,2251,356,2242,380,2227,452,2227,500,2246,596,2256,620,2266,640,2270,640,2251,582,2246,553,2237,505,2237,448,2246,400,2251,371,2270,313xe" filled="true" fillcolor="#000000" stroked="false">
              <v:path arrowok="t"/>
              <v:fill type="solid"/>
            </v:shape>
            <v:line style="position:absolute" from="2309,479" to="2722,479" stroked="true" strokeweight=".24pt" strokecolor="#000000">
              <v:stroke dashstyle="solid"/>
            </v:line>
            <v:shape style="position:absolute;left:2774;top:313;width:39;height:327" coordorigin="2774,313" coordsize="39,327" path="m2774,313l2784,342,2794,400,2803,448,2803,505,2794,553,2784,611,2774,640,2784,620,2794,596,2813,500,2813,452,2794,356,2784,332,2774,313xe" filled="true" fillcolor="#000000" stroked="false">
              <v:path arrowok="t"/>
              <v:fill type="solid"/>
            </v:shape>
            <v:shape style="position:absolute;left:2335;top:258;width:379;height:154" type="#_x0000_t75" stroked="false">
              <v:imagedata r:id="rId673" o:title=""/>
            </v:shape>
            <v:shape style="position:absolute;left:2366;top:553;width:96;height:144" coordorigin="2366,553" coordsize="96,144" path="m2445,568l2400,568,2414,572,2424,577,2429,587,2434,601,2434,611,2414,640,2400,659,2386,673,2366,697,2448,697,2458,678,2390,678,2424,644,2429,635,2443,620,2453,601,2453,592,2445,568xm2462,668l2458,668,2458,673,2453,678,2458,678,2462,668xm2414,553l2395,553,2390,558,2381,563,2376,568,2371,577,2371,582,2366,596,2371,596,2381,577,2400,568,2445,568,2443,563,2414,553xe" filled="true" fillcolor="#000000" stroked="false">
              <v:path arrowok="t"/>
              <v:fill type="solid"/>
            </v:shape>
            <v:shape style="position:absolute;left:2496;top:553;width:63;height:144" coordorigin="2496,553" coordsize="63,144" path="m2558,692l2496,692,2496,697,2558,697,2558,692xm2539,572l2510,572,2520,582,2520,673,2515,688,2501,692,2554,692,2539,688,2539,572xm2539,553l2496,572,2496,577,2506,572,2539,572,2539,553xe" filled="true" fillcolor="#000000" stroked="false">
              <v:path arrowok="t"/>
              <v:fill type="solid"/>
            </v:shape>
            <v:shape style="position:absolute;left:2606;top:553;width:63;height:144" coordorigin="2606,553" coordsize="63,144" path="m2669,692l2606,692,2606,697,2669,697,2669,692xm2650,572l2621,572,2630,582,2630,673,2626,688,2611,692,2664,692,2650,688,2650,572xm2650,553l2606,572,2606,577,2616,572,2650,572,2650,553xe" filled="true" fillcolor="#000000" stroked="false">
              <v:path arrowok="t"/>
              <v:fill type="solid"/>
            </v:shape>
            <v:shape style="position:absolute;left:2818;top:294;width:68;height:101" coordorigin="2818,294" coordsize="68,101" path="m2880,371l2880,376,2875,380,2832,380,2818,390,2818,395,2875,395,2885,376,2880,371xm2873,308l2842,308,2856,313,2861,328,2861,337,2851,356,2842,366,2832,380,2842,376,2866,352,2870,342,2875,337,2875,313,2873,308xm2851,294l2837,299,2827,304,2818,323,2822,328,2827,318,2827,313,2837,308,2873,308,2870,304,2851,294xe" filled="true" fillcolor="#000000" stroked="false">
              <v:path arrowok="t"/>
              <v:fill type="solid"/>
            </v:shape>
            <w10:wrap type="topAndBottom"/>
          </v:group>
        </w:pict>
      </w:r>
      <w:r>
        <w:rPr/>
        <w:pict>
          <v:group style="position:absolute;margin-left:149.380005pt;margin-top:21.515236pt;width:5.8pt;height:2.3pt;mso-position-horizontal-relative:page;mso-position-vertical-relative:paragraph;z-index:30232;mso-wrap-distance-left:0;mso-wrap-distance-right:0" coordorigin="2988,430" coordsize="116,46">
            <v:line style="position:absolute" from="2998,440" to="3094,440" stroked="true" strokeweight=".96pt" strokecolor="#000000">
              <v:stroke dashstyle="solid"/>
            </v:line>
            <v:shape style="position:absolute;left:3000;top:433;width:92;height:44" coordorigin="3000,433" coordsize="92,44" path="m3091,433l3000,433,3000,448,3091,448,3091,433xm3091,462l3000,462,3000,476,3091,476,3091,462xe" filled="true" fillcolor="#000000" stroked="false">
              <v:path arrowok="t"/>
              <v:fill type="solid"/>
            </v:shape>
            <w10:wrap type="topAndBottom"/>
          </v:group>
        </w:pict>
      </w:r>
      <w:r>
        <w:rPr/>
        <w:pict>
          <v:group style="position:absolute;margin-left:160.914993pt;margin-top:10.010236pt;width:39.85pt;height:25.25pt;mso-position-horizontal-relative:page;mso-position-vertical-relative:paragraph;z-index:30256;mso-wrap-distance-left:0;mso-wrap-distance-right:0" coordorigin="3218,200" coordsize="797,505">
            <v:line style="position:absolute" from="3221,479" to="4013,479" stroked="true" strokeweight=".24pt" strokecolor="#000000">
              <v:stroke dashstyle="solid"/>
            </v:line>
            <v:shape style="position:absolute;left:3379;top:323;width:68;height:101" coordorigin="3379,323" coordsize="68,101" path="m3379,376l3389,337,3398,328,3413,323,3427,328,3437,337,3442,352,3446,376,3442,395,3437,409,3427,419,3413,424,3403,424,3394,419,3389,409,3384,404,3384,390,3379,380,3379,376xe" filled="false" stroked="true" strokeweight=".24pt" strokecolor="#000000">
              <v:path arrowok="t"/>
              <v:stroke dashstyle="solid"/>
            </v:shape>
            <v:shape style="position:absolute;left:3379;top:323;width:68;height:101" coordorigin="3379,323" coordsize="68,101" path="m3413,323l3398,328,3389,337,3379,376,3379,380,3384,390,3384,404,3389,409,3394,419,3403,424,3413,424,3427,419,3413,419,3408,414,3398,409,3394,395,3394,352,3403,332,3432,332,3427,328,3413,323xm3432,332l3413,332,3422,337,3427,342,3432,356,3432,390,3427,400,3427,409,3418,419,3427,419,3437,409,3442,395,3446,376,3442,352,3437,337,3432,332xe" filled="true" fillcolor="#000000" stroked="false">
              <v:path arrowok="t"/>
              <v:fill type="solid"/>
            </v:shape>
            <v:shape style="position:absolute;left:3782;top:205;width:209;height:154" type="#_x0000_t75" stroked="false">
              <v:imagedata r:id="rId674" o:title=""/>
            </v:shape>
            <v:shape style="position:absolute;left:3250;top:548;width:202;height:154" type="#_x0000_t75" stroked="false">
              <v:imagedata r:id="rId675" o:title=""/>
            </v:shape>
            <v:shape style="position:absolute;left:3802;top:551;width:204;height:154" type="#_x0000_t75" stroked="false">
              <v:imagedata r:id="rId676" o:title=""/>
            </v:shape>
            <v:shape style="position:absolute;left:3274;top:203;width:92;height:154" coordorigin="3274,203" coordsize="92,154" path="m3365,270l3365,294,3360,308,3360,323,3355,332,3336,352,3326,356,3317,356,3288,347,3278,328,3274,308,3274,251,3283,232,3288,217,3298,208,3307,203,3322,203,3336,208,3346,212,3355,227,3365,246,3365,270xe" filled="false" stroked="true" strokeweight=".24pt" strokecolor="#000000">
              <v:path arrowok="t"/>
              <v:stroke dashstyle="solid"/>
            </v:shape>
            <v:shape style="position:absolute;left:3274;top:203;width:92;height:154" coordorigin="3274,203" coordsize="92,154" path="m3365,270l3365,294,3360,308,3360,323,3355,332,3336,352,3326,356,3317,356,3288,347,3278,328,3274,308,3274,251,3283,232,3288,217,3298,208,3307,203,3322,203,3336,208,3346,212,3355,227,3365,246,3365,270xe" filled="false" stroked="true" strokeweight=".24pt" strokecolor="#000000">
              <v:path arrowok="t"/>
              <v:stroke dashstyle="solid"/>
            </v:shape>
            <v:shape style="position:absolute;left:3293;top:212;width:53;height:53" coordorigin="3293,212" coordsize="53,53" path="m3293,265l3346,265,3346,241,3341,227,3331,217,3317,212,3312,217,3302,222,3298,232,3293,246,3293,265xe" filled="false" stroked="true" strokeweight=".24pt" strokecolor="#000000">
              <v:path arrowok="t"/>
              <v:stroke dashstyle="solid"/>
            </v:shape>
            <v:shape style="position:absolute;left:3274;top:203;width:92;height:154" coordorigin="3274,203" coordsize="92,154" path="m3322,203l3307,203,3298,208,3288,217,3283,232,3274,251,3274,308,3278,328,3288,347,3317,356,3326,356,3336,352,3341,347,3322,347,3307,342,3302,328,3293,308,3293,275,3365,275,3365,265,3293,265,3293,246,3298,232,3302,222,3312,217,3317,212,3346,212,3336,208,3322,203xm3365,275l3346,275,3346,304,3341,323,3336,337,3331,342,3322,347,3341,347,3355,332,3360,323,3360,308,3365,294,3365,275xm3346,212l3317,212,3331,217,3341,227,3346,241,3346,265,3365,265,3365,246,3355,227,3346,212xe" filled="true" fillcolor="#000000" stroked="false">
              <v:path arrowok="t"/>
              <v:fill type="solid"/>
            </v:shape>
            <v:line style="position:absolute" from="3571,289" to="3658,289" stroked="true" strokeweight=".48pt" strokecolor="#000000">
              <v:stroke dashstyle="solid"/>
            </v:line>
            <v:line style="position:absolute" from="3590,635" to="3672,635" stroked="true" strokeweight=".48pt" strokecolor="#000000">
              <v:stroke dashstyle="solid"/>
            </v:line>
            <w10:wrap type="topAndBottom"/>
          </v:group>
        </w:pict>
      </w:r>
    </w:p>
    <w:p>
      <w:pPr>
        <w:pStyle w:val="BodyText"/>
        <w:spacing w:line="250" w:lineRule="exact" w:before="96"/>
        <w:ind w:left="2041" w:right="834"/>
      </w:pPr>
      <w:r>
        <w:rPr>
          <w:rFonts w:ascii="Symbol" w:hAnsi="Symbol"/>
        </w:rPr>
        <w:t></w:t>
      </w:r>
      <w:r>
        <w:rPr>
          <w:position w:val="-4"/>
          <w:sz w:val="13"/>
        </w:rPr>
        <w:t>0 </w:t>
      </w:r>
      <w:r>
        <w:rPr/>
        <w:t>= 38.67°C, say 45°C allowing for contact with conductors operating at higher temperatures.</w:t>
      </w:r>
    </w:p>
    <w:p>
      <w:pPr>
        <w:pStyle w:val="BodyText"/>
        <w:spacing w:line="250" w:lineRule="exact" w:before="107"/>
        <w:ind w:left="1475" w:right="354"/>
      </w:pPr>
      <w:r>
        <w:rPr>
          <w:spacing w:val="4"/>
        </w:rPr>
        <w:t>From Table </w:t>
      </w:r>
      <w:r>
        <w:rPr>
          <w:spacing w:val="3"/>
        </w:rPr>
        <w:t>40 </w:t>
      </w:r>
      <w:r>
        <w:rPr>
          <w:spacing w:val="4"/>
        </w:rPr>
        <w:t>and </w:t>
      </w:r>
      <w:r>
        <w:rPr/>
        <w:t>a  </w:t>
      </w:r>
      <w:r>
        <w:rPr>
          <w:spacing w:val="5"/>
        </w:rPr>
        <w:t>conductor temperature </w:t>
      </w:r>
      <w:r>
        <w:rPr>
          <w:spacing w:val="3"/>
        </w:rPr>
        <w:t>of </w:t>
      </w:r>
      <w:r>
        <w:rPr>
          <w:spacing w:val="4"/>
        </w:rPr>
        <w:t>45°C the </w:t>
      </w:r>
      <w:r>
        <w:rPr>
          <w:spacing w:val="5"/>
        </w:rPr>
        <w:t>three-phase voltage </w:t>
      </w:r>
      <w:r>
        <w:rPr>
          <w:spacing w:val="4"/>
        </w:rPr>
        <w:t>drop </w:t>
      </w:r>
      <w:r>
        <w:rPr>
          <w:spacing w:val="3"/>
        </w:rPr>
        <w:t>is </w:t>
      </w:r>
      <w:r>
        <w:rPr>
          <w:spacing w:val="6"/>
        </w:rPr>
        <w:t>given </w:t>
      </w:r>
      <w:r>
        <w:rPr>
          <w:spacing w:val="67"/>
        </w:rPr>
        <w:t> </w:t>
      </w:r>
      <w:r>
        <w:rPr>
          <w:spacing w:val="3"/>
        </w:rPr>
        <w:t>as </w:t>
      </w:r>
      <w:r>
        <w:rPr>
          <w:spacing w:val="4"/>
        </w:rPr>
        <w:t>0.537</w:t>
      </w:r>
      <w:r>
        <w:rPr>
          <w:spacing w:val="48"/>
        </w:rPr>
        <w:t> </w:t>
      </w:r>
      <w:r>
        <w:rPr>
          <w:spacing w:val="6"/>
        </w:rPr>
        <w:t>mV/A.m.</w:t>
      </w:r>
    </w:p>
    <w:p>
      <w:pPr>
        <w:pStyle w:val="BodyText"/>
        <w:rPr>
          <w:sz w:val="20"/>
        </w:rPr>
      </w:pPr>
    </w:p>
    <w:p>
      <w:pPr>
        <w:pStyle w:val="BodyText"/>
        <w:rPr>
          <w:sz w:val="20"/>
        </w:rPr>
      </w:pPr>
    </w:p>
    <w:p>
      <w:pPr>
        <w:pStyle w:val="BodyText"/>
        <w:rPr>
          <w:sz w:val="20"/>
        </w:rPr>
      </w:pPr>
    </w:p>
    <w:p>
      <w:pPr>
        <w:pStyle w:val="BodyText"/>
        <w:spacing w:before="10"/>
        <w:rPr>
          <w:sz w:val="18"/>
        </w:rPr>
      </w:pPr>
    </w:p>
    <w:p>
      <w:pPr>
        <w:spacing w:after="0"/>
        <w:rPr>
          <w:sz w:val="18"/>
        </w:rPr>
        <w:sectPr>
          <w:type w:val="continuous"/>
          <w:pgSz w:w="11900" w:h="16840"/>
          <w:pgMar w:top="1500" w:bottom="560" w:left="140" w:right="1500"/>
        </w:sectPr>
      </w:pPr>
    </w:p>
    <w:p>
      <w:pPr>
        <w:pStyle w:val="BodyText"/>
        <w:rPr>
          <w:sz w:val="6"/>
        </w:rPr>
      </w:pPr>
    </w:p>
    <w:p>
      <w:pPr>
        <w:pStyle w:val="BodyText"/>
        <w:rPr>
          <w:sz w:val="6"/>
        </w:rPr>
      </w:pPr>
    </w:p>
    <w:p>
      <w:pPr>
        <w:pStyle w:val="BodyText"/>
        <w:rPr>
          <w:sz w:val="6"/>
        </w:rPr>
      </w:pPr>
    </w:p>
    <w:p>
      <w:pPr>
        <w:pStyle w:val="BodyText"/>
        <w:spacing w:before="10"/>
        <w:rPr>
          <w:sz w:val="5"/>
        </w:rPr>
      </w:pPr>
    </w:p>
    <w:p>
      <w:pPr>
        <w:spacing w:before="0"/>
        <w:ind w:left="1813" w:right="0" w:firstLine="0"/>
        <w:jc w:val="left"/>
        <w:rPr>
          <w:rFonts w:ascii="Courier New"/>
          <w:sz w:val="6"/>
        </w:rPr>
      </w:pPr>
      <w:r>
        <w:rPr>
          <w:rFonts w:ascii="Courier New"/>
          <w:sz w:val="6"/>
        </w:rPr>
        <w:t>--`,,,``,`,,``,,,,,`````,`,,`,,`-`-`,,`,,`,`,,`---</w:t>
      </w:r>
    </w:p>
    <w:p>
      <w:pPr>
        <w:spacing w:before="95"/>
        <w:ind w:left="1662" w:right="0" w:firstLine="0"/>
        <w:jc w:val="left"/>
        <w:rPr>
          <w:rFonts w:ascii="Arial"/>
          <w:sz w:val="16"/>
        </w:rPr>
      </w:pPr>
      <w:r>
        <w:rPr/>
        <w:br w:type="column"/>
      </w:r>
      <w:r>
        <w:rPr>
          <w:rFonts w:ascii="Arial"/>
          <w:sz w:val="16"/>
        </w:rPr>
        <w:t>COPYRIGHT</w:t>
      </w:r>
    </w:p>
    <w:p>
      <w:pPr>
        <w:spacing w:after="0"/>
        <w:jc w:val="left"/>
        <w:rPr>
          <w:rFonts w:ascii="Arial"/>
          <w:sz w:val="16"/>
        </w:rPr>
        <w:sectPr>
          <w:type w:val="continuous"/>
          <w:pgSz w:w="11900" w:h="16840"/>
          <w:pgMar w:top="1500" w:bottom="560" w:left="140" w:right="1500"/>
          <w:cols w:num="2" w:equalWidth="0">
            <w:col w:w="3614" w:space="40"/>
            <w:col w:w="6606"/>
          </w:cols>
        </w:sectPr>
      </w:pPr>
    </w:p>
    <w:p>
      <w:pPr>
        <w:tabs>
          <w:tab w:pos="8999" w:val="left" w:leader="none"/>
        </w:tabs>
        <w:spacing w:before="79"/>
        <w:ind w:left="5728" w:right="0" w:firstLine="0"/>
        <w:jc w:val="left"/>
        <w:rPr>
          <w:b/>
          <w:sz w:val="16"/>
        </w:rPr>
      </w:pPr>
      <w:r>
        <w:rPr>
          <w:sz w:val="16"/>
        </w:rPr>
        <w:t>99</w:t>
        <w:tab/>
      </w:r>
      <w:r>
        <w:rPr>
          <w:b/>
          <w:spacing w:val="3"/>
          <w:sz w:val="16"/>
        </w:rPr>
        <w:t>AS/NZS</w:t>
      </w:r>
      <w:r>
        <w:rPr>
          <w:b/>
          <w:spacing w:val="13"/>
          <w:sz w:val="16"/>
        </w:rPr>
        <w:t> </w:t>
      </w:r>
      <w:r>
        <w:rPr>
          <w:b/>
          <w:spacing w:val="4"/>
          <w:sz w:val="16"/>
        </w:rPr>
        <w:t>3008.1.2:1998</w:t>
      </w:r>
    </w:p>
    <w:p>
      <w:pPr>
        <w:pStyle w:val="BodyText"/>
        <w:rPr>
          <w:b/>
          <w:sz w:val="21"/>
        </w:rPr>
      </w:pPr>
    </w:p>
    <w:p>
      <w:pPr>
        <w:pStyle w:val="BodyText"/>
        <w:spacing w:before="1"/>
        <w:ind w:left="1475"/>
      </w:pPr>
      <w:r>
        <w:rPr/>
        <w:pict>
          <v:group style="position:absolute;margin-left:272.160004pt;margin-top:51.179554pt;width:11.65pt;height:12pt;mso-position-horizontal-relative:page;mso-position-vertical-relative:paragraph;z-index:30808" coordorigin="5443,1024" coordsize="233,240">
            <v:shape style="position:absolute;left:5443;top:1024;width:233;height:240" type="#_x0000_t75" stroked="false">
              <v:imagedata r:id="rId670" o:title=""/>
            </v:shape>
            <v:shape style="position:absolute;left:5568;top:1067;width:87;height:149" coordorigin="5568,1067" coordsize="87,149" path="m5587,1192l5578,1192,5568,1201,5568,1206,5578,1211,5582,1216,5616,1216,5630,1206,5602,1206,5587,1192xm5642,1076l5616,1076,5626,1081,5630,1091,5630,1105,5626,1115,5621,1120,5611,1124,5606,1134,5592,1139,5597,1139,5611,1144,5621,1148,5630,1158,5635,1168,5635,1187,5630,1196,5611,1206,5630,1206,5645,1196,5650,1182,5654,1163,5654,1148,5650,1139,5640,1129,5630,1124,5635,1115,5645,1110,5650,1100,5650,1096,5645,1081,5642,1076xm5626,1067l5602,1067,5587,1072,5582,1076,5578,1086,5573,1091,5568,1100,5573,1105,5582,1091,5587,1081,5597,1076,5642,1076,5640,1072,5626,1067xe" filled="true" fillcolor="#000000" stroked="false">
              <v:path arrowok="t"/>
              <v:fill type="solid"/>
            </v:shape>
            <w10:wrap type="none"/>
          </v:group>
        </w:pict>
      </w:r>
      <w:r>
        <w:rPr/>
        <w:pict>
          <v:group style="position:absolute;margin-left:308.160004pt;margin-top:35.819553pt;width:23.8pt;height:22.2pt;mso-position-horizontal-relative:page;mso-position-vertical-relative:paragraph;z-index:30856" coordorigin="6163,716" coordsize="476,444">
            <v:shape style="position:absolute;left:6379;top:716;width:63;height:149" coordorigin="6379,716" coordsize="63,149" path="m6442,860l6379,860,6379,865,6442,865,6442,860xm6422,736l6394,736,6398,740,6403,750,6403,846,6398,856,6394,860,6427,860,6422,856,6422,736xm6422,716l6379,736,6379,740,6389,740,6394,736,6422,736,6422,716xe" filled="true" fillcolor="#000000" stroked="false">
              <v:path arrowok="t"/>
              <v:fill type="solid"/>
            </v:shape>
            <v:shape style="position:absolute;left:6163;top:932;width:475;height:228" type="#_x0000_t75" stroked="false">
              <v:imagedata r:id="rId679" o:title=""/>
            </v:shape>
            <w10:wrap type="none"/>
          </v:group>
        </w:pict>
      </w:r>
      <w:r>
        <w:rPr/>
        <w:t>The voltage drop on the neutral conductor alone is    therefore—</w:t>
      </w:r>
    </w:p>
    <w:p>
      <w:pPr>
        <w:pStyle w:val="BodyText"/>
        <w:spacing w:before="8"/>
        <w:rPr>
          <w:sz w:val="14"/>
        </w:rPr>
      </w:pPr>
      <w:r>
        <w:rPr/>
        <w:pict>
          <v:group style="position:absolute;margin-left:111.360001pt;margin-top:10.40584pt;width:14.4pt;height:10.95pt;mso-position-horizontal-relative:page;mso-position-vertical-relative:paragraph;z-index:30568;mso-wrap-distance-left:0;mso-wrap-distance-right:0" coordorigin="2227,208" coordsize="288,219">
            <v:shape style="position:absolute;left:2227;top:208;width:135;height:149" coordorigin="2227,208" coordsize="135,149" path="m2275,218l2237,218,2242,237,2242,357,2246,357,2276,319,2266,319,2266,223,2275,218xm2357,218l2328,218,2333,223,2328,227,2323,237,2266,319,2276,319,2338,237,2342,227,2352,223,2357,218xm2280,208l2227,208,2227,218,2280,218,2280,208xm2362,208l2323,208,2323,218,2362,218,2362,208xe" filled="true" fillcolor="#000000" stroked="false">
              <v:path arrowok="t"/>
              <v:fill type="solid"/>
            </v:shape>
            <v:shape style="position:absolute;left:2342;top:323;width:68;height:101" coordorigin="2342,323" coordsize="68,101" path="m2400,323l2400,415,2410,415,2410,419,2390,424,2386,424,2386,419,2376,424,2366,424,2347,415,2342,405,2342,381,2352,367,2357,362,2371,357,2381,357,2386,362,2386,333,2376,333,2376,328,2395,323,2400,323xe" filled="false" stroked="true" strokeweight=".24pt" strokecolor="#000000">
              <v:path arrowok="t"/>
              <v:stroke dashstyle="solid"/>
            </v:shape>
            <v:shape style="position:absolute;left:2342;top:323;width:68;height:101" coordorigin="2342,323" coordsize="68,101" path="m2381,357l2371,357,2357,362,2352,367,2342,381,2342,405,2347,415,2366,424,2376,424,2386,419,2376,419,2357,410,2352,400,2352,376,2357,367,2366,362,2386,362,2381,357xm2400,323l2395,323,2376,328,2376,333,2386,333,2386,362,2371,362,2381,367,2386,381,2386,410,2376,419,2386,419,2386,424,2390,424,2410,419,2410,415,2400,415,2400,323xe" filled="true" fillcolor="#000000" stroked="false">
              <v:path arrowok="t"/>
              <v:fill type="solid"/>
            </v:shape>
            <v:shape style="position:absolute;left:2414;top:328;width:101;height:96" coordorigin="2414,328" coordsize="101,96" path="m2448,419l2414,419,2414,424,2448,424,2448,419xm2453,347l2434,347,2496,424,2501,424,2501,395,2491,395,2453,347xm2438,328l2414,328,2414,333,2424,333,2424,419,2434,419,2434,347,2453,347,2438,328xm2501,333l2491,333,2491,395,2501,395,2501,333xm2515,328l2482,328,2482,333,2515,333,2515,328xe" filled="true" fillcolor="#000000" stroked="false">
              <v:path arrowok="t"/>
              <v:fill type="solid"/>
            </v:shape>
            <w10:wrap type="topAndBottom"/>
          </v:group>
        </w:pict>
      </w:r>
      <w:r>
        <w:rPr/>
        <w:pict>
          <v:group style="position:absolute;margin-left:130.660004pt;margin-top:12.90584pt;width:6.05pt;height:2.3pt;mso-position-horizontal-relative:page;mso-position-vertical-relative:paragraph;z-index:30592;mso-wrap-distance-left:0;mso-wrap-distance-right:0" coordorigin="2613,258" coordsize="121,46">
            <v:line style="position:absolute" from="2623,268" to="2724,268" stroked="true" strokeweight=".96pt" strokecolor="#000000">
              <v:stroke dashstyle="solid"/>
            </v:line>
            <v:shape style="position:absolute;left:2626;top:261;width:96;height:44" coordorigin="2626,261" coordsize="96,44" path="m2722,261l2626,261,2626,275,2722,275,2722,261xm2722,290l2626,290,2626,304,2722,304,2722,290xe" filled="true" fillcolor="#000000" stroked="false">
              <v:path arrowok="t"/>
              <v:fill type="solid"/>
            </v:shape>
            <w10:wrap type="topAndBottom"/>
          </v:group>
        </w:pict>
      </w:r>
    </w:p>
    <w:p>
      <w:pPr>
        <w:pStyle w:val="BodyText"/>
        <w:tabs>
          <w:tab w:pos="3441" w:val="left" w:leader="none"/>
        </w:tabs>
        <w:spacing w:before="42"/>
        <w:ind w:left="2555"/>
      </w:pPr>
      <w:r>
        <w:rPr>
          <w:position w:val="-1"/>
        </w:rPr>
        <w:t>=</w:t>
        <w:tab/>
      </w:r>
      <w:r>
        <w:rPr>
          <w:spacing w:val="-47"/>
        </w:rPr>
        <w:t>4_0_._9_°          </w:t>
      </w:r>
      <w:r>
        <w:rPr>
          <w:position w:val="-1"/>
        </w:rPr>
        <w:t>V × </w:t>
      </w:r>
      <w:r>
        <w:rPr>
          <w:spacing w:val="4"/>
          <w:position w:val="-1"/>
        </w:rPr>
        <w:t>150 </w:t>
      </w:r>
      <w:r>
        <w:rPr>
          <w:spacing w:val="13"/>
          <w:position w:val="-1"/>
        </w:rPr>
        <w:t> </w:t>
      </w:r>
      <w:r>
        <w:rPr>
          <w:position w:val="-1"/>
        </w:rPr>
        <w:t>×</w:t>
      </w:r>
    </w:p>
    <w:p>
      <w:pPr>
        <w:pStyle w:val="BodyText"/>
        <w:spacing w:before="114"/>
        <w:ind w:left="2555"/>
      </w:pPr>
      <w:r>
        <w:rPr/>
        <w:pict>
          <v:group style="position:absolute;margin-left:141.600006pt;margin-top:-28.190754pt;width:37.7pt;height:28.2pt;mso-position-horizontal-relative:page;mso-position-vertical-relative:paragraph;z-index:-1233472" coordorigin="2832,-564" coordsize="754,564">
            <v:shape style="position:absolute;left:2832;top:-564;width:744;height:514" coordorigin="2832,-564" coordsize="744,514" path="m2918,-564l2866,-564,2861,-554,2875,-554,2875,-535,2851,-444,2842,-429,2832,-425,2832,-420,2885,-420,2885,-425,2875,-425,2870,-434,2870,-439,2875,-444,2899,-535,2904,-554,2914,-554,2918,-564m3010,-444l2976,-444,2976,-439,2986,-439,2986,-377,2948,-425,2933,-444,2909,-444,2909,-439,2918,-439,2918,-353,2909,-353,2909,-348,2942,-348,2942,-353,2928,-353,2928,-425,2990,-348,2995,-348,2995,-377,2995,-439,3010,-439,3010,-444m3154,-458l3139,-444,3130,-439,3125,-434,3115,-429,3082,-429,3077,-434,3077,-444,3082,-449,3106,-535,3110,-549,3120,-554,3125,-554,3125,-564,3072,-564,3067,-554,3082,-554,3082,-535,3058,-444,3048,-429,3038,-425,3038,-420,3139,-420,3143,-429,3154,-453,3154,-458m3259,-444l3226,-444,3226,-439,3235,-439,3240,-425,3240,-377,3199,-425,3182,-444,3158,-444,3158,-439,3168,-439,3173,-425,3173,-367,3168,-353,3158,-353,3158,-348,3192,-348,3192,-353,3182,-353,3178,-367,3178,-425,3245,-348,3245,-377,3245,-425,3250,-439,3259,-439,3259,-444m3418,-564l3317,-564,3307,-530,3312,-530,3317,-540,3326,-549,3331,-549,3341,-554,3384,-554,3288,-425,3288,-420,3389,-420,3392,-429,3403,-458,3394,-458,3389,-444,3384,-439,3374,-434,3370,-429,3317,-429,3409,-554,3413,-559,3418,-564m3470,-372l3466,-372,3456,-362,3446,-357,3437,-357,3422,-372,3422,-396,3427,-405,3437,-410,3446,-410,3451,-401,3461,-391,3466,-396,3466,-401,3461,-410,3446,-415,3432,-410,3422,-405,3418,-396,3413,-381,3413,-367,3427,-353,3442,-348,3451,-348,3461,-353,3463,-357,3470,-372m3547,-309l3538,-309,3384,-50,3394,-50,3547,-309m3576,-444l3542,-444,3542,-439,3552,-439,3557,-425,3557,-377,3516,-425,3499,-444,3475,-444,3475,-439,3485,-439,3490,-425,3490,-367,3485,-353,3475,-353,3475,-348,3509,-348,3509,-353,3499,-353,3494,-367,3494,-425,3562,-348,3562,-377,3562,-425,3566,-439,3576,-439,3576,-444e" filled="true" fillcolor="#000000" stroked="false">
              <v:path arrowok="t"/>
              <v:fill type="solid"/>
            </v:shape>
            <v:line style="position:absolute" from="3461,-25" to="3581,-25" stroked="true" strokeweight=".44pt" strokecolor="#000000">
              <v:stroke dashstyle="solid"/>
            </v:line>
            <v:shape style="position:absolute;left:2832;top:-564;width:754;height:564" type="#_x0000_t202" filled="false" stroked="false">
              <v:textbox inset="0,0,0,0">
                <w:txbxContent>
                  <w:p>
                    <w:pPr>
                      <w:spacing w:line="240" w:lineRule="auto" w:before="3"/>
                      <w:rPr>
                        <w:rFonts w:ascii="Arial"/>
                        <w:sz w:val="25"/>
                      </w:rPr>
                    </w:pPr>
                  </w:p>
                  <w:p>
                    <w:pPr>
                      <w:spacing w:before="0"/>
                      <w:ind w:left="66" w:right="0" w:firstLine="0"/>
                      <w:jc w:val="left"/>
                      <w:rPr>
                        <w:sz w:val="22"/>
                      </w:rPr>
                    </w:pPr>
                    <w:r>
                      <w:rPr>
                        <w:spacing w:val="6"/>
                        <w:sz w:val="22"/>
                      </w:rPr>
                      <w:t>92.</w:t>
                    </w:r>
                    <w:r>
                      <w:rPr>
                        <w:sz w:val="22"/>
                      </w:rPr>
                      <w:t>6</w:t>
                    </w:r>
                    <w:r>
                      <w:rPr>
                        <w:spacing w:val="8"/>
                        <w:sz w:val="22"/>
                      </w:rPr>
                      <w:t> </w:t>
                    </w:r>
                    <w:r>
                      <w:rPr>
                        <w:spacing w:val="-24"/>
                        <w:position w:val="2"/>
                        <w:sz w:val="22"/>
                      </w:rPr>
                      <w:t>_</w:t>
                    </w:r>
                    <w:r>
                      <w:rPr>
                        <w:spacing w:val="-115"/>
                        <w:position w:val="2"/>
                        <w:sz w:val="22"/>
                      </w:rPr>
                      <w:t>−</w:t>
                    </w:r>
                  </w:p>
                </w:txbxContent>
              </v:textbox>
              <w10:wrap type="none"/>
            </v:shape>
            <w10:wrap type="none"/>
          </v:group>
        </w:pict>
      </w:r>
      <w:r>
        <w:rPr/>
        <w:drawing>
          <wp:anchor distT="0" distB="0" distL="0" distR="0" allowOverlap="1" layoutInCell="1" locked="0" behindDoc="0" simplePos="0" relativeHeight="30832">
            <wp:simplePos x="0" y="0"/>
            <wp:positionH relativeFrom="page">
              <wp:posOffset>3349752</wp:posOffset>
            </wp:positionH>
            <wp:positionV relativeFrom="paragraph">
              <wp:posOffset>-198002</wp:posOffset>
            </wp:positionV>
            <wp:extent cx="338328" cy="144780"/>
            <wp:effectExtent l="0" t="0" r="0" b="0"/>
            <wp:wrapNone/>
            <wp:docPr id="201" name="image477.png" descr=""/>
            <wp:cNvGraphicFramePr>
              <a:graphicFrameLocks noChangeAspect="1"/>
            </wp:cNvGraphicFramePr>
            <a:graphic>
              <a:graphicData uri="http://schemas.openxmlformats.org/drawingml/2006/picture">
                <pic:pic>
                  <pic:nvPicPr>
                    <pic:cNvPr id="202" name="image477.png"/>
                    <pic:cNvPicPr/>
                  </pic:nvPicPr>
                  <pic:blipFill>
                    <a:blip r:embed="rId680" cstate="print"/>
                    <a:stretch>
                      <a:fillRect/>
                    </a:stretch>
                  </pic:blipFill>
                  <pic:spPr>
                    <a:xfrm>
                      <a:off x="0" y="0"/>
                      <a:ext cx="338328" cy="144780"/>
                    </a:xfrm>
                    <a:prstGeom prst="rect">
                      <a:avLst/>
                    </a:prstGeom>
                  </pic:spPr>
                </pic:pic>
              </a:graphicData>
            </a:graphic>
          </wp:anchor>
        </w:drawing>
      </w:r>
      <w:r>
        <w:rPr/>
        <w:pict>
          <v:shape style="position:absolute;margin-left:297.359985pt;margin-top:-6.590755pt;width:4.6pt;height:4.6pt;mso-position-horizontal-relative:page;mso-position-vertical-relative:paragraph;z-index:30880" coordorigin="5947,-132" coordsize="92,92" path="m5952,-132l5947,-127,5986,-89,5947,-45,5952,-41,5995,-84,6004,-84,6000,-89,6005,-93,5995,-93,5952,-132xm6004,-84l5995,-84,6034,-41,6038,-45,6004,-84xm6034,-132l5995,-93,6005,-93,6038,-127,6034,-132xe" filled="true" fillcolor="#000000" stroked="false">
            <v:path arrowok="t"/>
            <v:fill type="solid"/>
            <w10:wrap type="none"/>
          </v:shape>
        </w:pict>
      </w:r>
      <w:r>
        <w:rPr/>
        <w:pict>
          <v:group style="position:absolute;margin-left:174.960007pt;margin-top:3.729246pt;width:10.1pt;height:14.65pt;mso-position-horizontal-relative:page;mso-position-vertical-relative:paragraph;z-index:-1233352" coordorigin="3499,75" coordsize="202,293">
            <v:shape style="position:absolute;left:3499;top:75;width:164;height:260" coordorigin="3499,75" coordsize="164,260" path="m3662,75l3653,75,3499,334,3509,334,3662,75xe" filled="true" fillcolor="#000000" stroked="false">
              <v:path arrowok="t"/>
              <v:fill type="solid"/>
            </v:shape>
            <v:line style="position:absolute" from="3576,363" to="3696,363" stroked="true" strokeweight=".44pt" strokecolor="#000000">
              <v:stroke dashstyle="solid"/>
            </v:line>
            <w10:wrap type="none"/>
          </v:group>
        </w:pict>
      </w:r>
      <w:r>
        <w:rPr>
          <w:position w:val="-1"/>
        </w:rPr>
        <w:t>= 4.306 </w:t>
      </w:r>
      <w:r>
        <w:rPr/>
        <w:t>_−4_0_._9_°       </w:t>
      </w:r>
      <w:r>
        <w:rPr>
          <w:position w:val="-1"/>
        </w:rPr>
        <w:t>V</w:t>
      </w:r>
    </w:p>
    <w:p>
      <w:pPr>
        <w:pStyle w:val="BodyText"/>
        <w:spacing w:before="107"/>
        <w:ind w:left="1475"/>
        <w:jc w:val="both"/>
      </w:pPr>
      <w:r>
        <w:rPr/>
        <w:pict>
          <v:group style="position:absolute;margin-left:259.634705pt;margin-top:20.359104pt;width:9.450pt;height:14.65pt;mso-position-horizontal-relative:page;mso-position-vertical-relative:paragraph;z-index:-1233328" coordorigin="5193,407" coordsize="189,293">
            <v:shape style="position:absolute;left:5218;top:407;width:164;height:260" coordorigin="5218,407" coordsize="164,260" path="m5381,407l5371,407,5218,666,5227,666,5381,407xe" filled="true" fillcolor="#000000" stroked="false">
              <v:path arrowok="t"/>
              <v:fill type="solid"/>
            </v:shape>
            <v:line style="position:absolute" from="5197,695" to="5338,695" stroked="true" strokeweight=".44pt" strokecolor="#000000">
              <v:stroke dashstyle="solid"/>
            </v:line>
            <w10:wrap type="none"/>
          </v:group>
        </w:pict>
      </w:r>
      <w:r>
        <w:rPr/>
        <w:pict>
          <v:shape style="position:absolute;margin-left:332.880005pt;margin-top:20.599104pt;width:8.2pt;height:13pt;mso-position-horizontal-relative:page;mso-position-vertical-relative:paragraph;z-index:-1233304" coordorigin="6658,412" coordsize="164,260" path="m6821,412l6811,412,6658,671,6667,671,6821,412xe" filled="true" fillcolor="#000000" stroked="false">
            <v:path arrowok="t"/>
            <v:fill type="solid"/>
            <w10:wrap type="none"/>
          </v:shape>
        </w:pict>
      </w:r>
      <w:r>
        <w:rPr/>
        <w:t>The maximum single-phase voltage drop is   therefore—</w:t>
      </w:r>
    </w:p>
    <w:p>
      <w:pPr>
        <w:pStyle w:val="BodyText"/>
        <w:spacing w:before="3"/>
        <w:rPr>
          <w:sz w:val="8"/>
        </w:rPr>
      </w:pPr>
    </w:p>
    <w:tbl>
      <w:tblPr>
        <w:tblW w:w="0" w:type="auto"/>
        <w:jc w:val="left"/>
        <w:tblInd w:w="199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5"/>
        <w:gridCol w:w="594"/>
        <w:gridCol w:w="4195"/>
      </w:tblGrid>
      <w:tr>
        <w:trPr>
          <w:trHeight w:val="289" w:hRule="exact"/>
        </w:trPr>
        <w:tc>
          <w:tcPr>
            <w:tcW w:w="545" w:type="dxa"/>
          </w:tcPr>
          <w:p>
            <w:pPr>
              <w:pStyle w:val="TableParagraph"/>
              <w:spacing w:before="11"/>
              <w:ind w:left="50"/>
              <w:jc w:val="left"/>
              <w:rPr>
                <w:sz w:val="13"/>
              </w:rPr>
            </w:pPr>
            <w:r>
              <w:rPr>
                <w:i/>
                <w:sz w:val="22"/>
              </w:rPr>
              <w:t>V</w:t>
            </w:r>
            <w:r>
              <w:rPr>
                <w:position w:val="-4"/>
                <w:sz w:val="13"/>
              </w:rPr>
              <w:t>d</w:t>
            </w:r>
          </w:p>
        </w:tc>
        <w:tc>
          <w:tcPr>
            <w:tcW w:w="594" w:type="dxa"/>
          </w:tcPr>
          <w:p>
            <w:pPr>
              <w:pStyle w:val="TableParagraph"/>
              <w:spacing w:before="11"/>
              <w:ind w:right="178"/>
              <w:jc w:val="right"/>
              <w:rPr>
                <w:sz w:val="22"/>
              </w:rPr>
            </w:pPr>
            <w:r>
              <w:rPr>
                <w:sz w:val="22"/>
              </w:rPr>
              <w:t>=</w:t>
            </w:r>
          </w:p>
        </w:tc>
        <w:tc>
          <w:tcPr>
            <w:tcW w:w="4195" w:type="dxa"/>
          </w:tcPr>
          <w:p>
            <w:pPr>
              <w:pStyle w:val="TableParagraph"/>
              <w:tabs>
                <w:tab w:pos="2067" w:val="left" w:leader="none"/>
              </w:tabs>
              <w:spacing w:line="297" w:lineRule="exact" w:before="0"/>
              <w:ind w:left="180"/>
              <w:jc w:val="left"/>
              <w:rPr>
                <w:sz w:val="22"/>
              </w:rPr>
            </w:pPr>
            <w:r>
              <w:rPr>
                <w:i/>
                <w:spacing w:val="6"/>
                <w:position w:val="-1"/>
                <w:sz w:val="22"/>
              </w:rPr>
              <w:t>V</w:t>
            </w:r>
            <w:r>
              <w:rPr>
                <w:spacing w:val="3"/>
                <w:w w:val="101"/>
                <w:position w:val="-6"/>
                <w:sz w:val="13"/>
              </w:rPr>
              <w:t>d</w:t>
            </w:r>
            <w:r>
              <w:rPr>
                <w:w w:val="101"/>
                <w:position w:val="-6"/>
                <w:sz w:val="13"/>
              </w:rPr>
              <w:t>B</w:t>
            </w:r>
            <w:r>
              <w:rPr>
                <w:spacing w:val="14"/>
                <w:position w:val="-6"/>
                <w:sz w:val="13"/>
              </w:rPr>
              <w:t> </w:t>
            </w:r>
            <w:r>
              <w:rPr>
                <w:position w:val="-1"/>
                <w:sz w:val="22"/>
              </w:rPr>
              <w:t>−</w:t>
            </w:r>
            <w:r>
              <w:rPr>
                <w:spacing w:val="24"/>
                <w:position w:val="-1"/>
                <w:sz w:val="22"/>
              </w:rPr>
              <w:t> </w:t>
            </w:r>
            <w:r>
              <w:rPr>
                <w:i/>
                <w:spacing w:val="6"/>
                <w:position w:val="-1"/>
                <w:sz w:val="22"/>
              </w:rPr>
              <w:t>V</w:t>
            </w:r>
            <w:r>
              <w:rPr>
                <w:spacing w:val="3"/>
                <w:w w:val="101"/>
                <w:position w:val="-6"/>
                <w:sz w:val="13"/>
              </w:rPr>
              <w:t>d</w:t>
            </w:r>
            <w:r>
              <w:rPr>
                <w:w w:val="101"/>
                <w:position w:val="-6"/>
                <w:sz w:val="13"/>
              </w:rPr>
              <w:t>N</w:t>
            </w:r>
            <w:r>
              <w:rPr>
                <w:spacing w:val="14"/>
                <w:position w:val="-6"/>
                <w:sz w:val="13"/>
              </w:rPr>
              <w:t> </w:t>
            </w:r>
            <w:r>
              <w:rPr>
                <w:position w:val="-1"/>
                <w:sz w:val="22"/>
              </w:rPr>
              <w:t>=</w:t>
            </w:r>
            <w:r>
              <w:rPr>
                <w:spacing w:val="24"/>
                <w:position w:val="-1"/>
                <w:sz w:val="22"/>
              </w:rPr>
              <w:t> </w:t>
            </w:r>
            <w:r>
              <w:rPr>
                <w:spacing w:val="6"/>
                <w:position w:val="-1"/>
                <w:sz w:val="22"/>
              </w:rPr>
              <w:t>7.92</w:t>
            </w:r>
            <w:r>
              <w:rPr>
                <w:position w:val="-1"/>
                <w:sz w:val="22"/>
              </w:rPr>
              <w:t>4</w:t>
              <w:tab/>
            </w:r>
            <w:r>
              <w:rPr>
                <w:spacing w:val="-60"/>
                <w:sz w:val="22"/>
              </w:rPr>
              <w:t>1</w:t>
            </w:r>
            <w:r>
              <w:rPr>
                <w:spacing w:val="-45"/>
                <w:sz w:val="22"/>
              </w:rPr>
              <w:t>_</w:t>
            </w:r>
            <w:r>
              <w:rPr>
                <w:spacing w:val="-80"/>
                <w:sz w:val="22"/>
              </w:rPr>
              <w:t>2</w:t>
            </w:r>
            <w:r>
              <w:rPr>
                <w:spacing w:val="-25"/>
                <w:sz w:val="22"/>
              </w:rPr>
              <w:t>_</w:t>
            </w:r>
            <w:r>
              <w:rPr>
                <w:spacing w:val="-100"/>
                <w:sz w:val="22"/>
              </w:rPr>
              <w:t>0</w:t>
            </w:r>
            <w:r>
              <w:rPr>
                <w:sz w:val="22"/>
                <w:u w:val="single"/>
              </w:rPr>
              <w:t> </w:t>
            </w:r>
            <w:r>
              <w:rPr>
                <w:spacing w:val="-5"/>
                <w:sz w:val="22"/>
                <w:u w:val="single"/>
              </w:rPr>
              <w:t> </w:t>
            </w:r>
            <w:r>
              <w:rPr>
                <w:sz w:val="22"/>
              </w:rPr>
              <w:t>°</w:t>
            </w:r>
            <w:r>
              <w:rPr>
                <w:spacing w:val="23"/>
                <w:sz w:val="22"/>
              </w:rPr>
              <w:t> </w:t>
            </w:r>
            <w:r>
              <w:rPr>
                <w:position w:val="-1"/>
                <w:sz w:val="22"/>
              </w:rPr>
              <w:t>−</w:t>
            </w:r>
            <w:r>
              <w:rPr>
                <w:spacing w:val="24"/>
                <w:position w:val="-1"/>
                <w:sz w:val="22"/>
              </w:rPr>
              <w:t> </w:t>
            </w:r>
            <w:r>
              <w:rPr>
                <w:spacing w:val="6"/>
                <w:position w:val="-1"/>
                <w:sz w:val="22"/>
              </w:rPr>
              <w:t>4.30</w:t>
            </w:r>
            <w:r>
              <w:rPr>
                <w:position w:val="-1"/>
                <w:sz w:val="22"/>
              </w:rPr>
              <w:t>6</w:t>
            </w:r>
            <w:r>
              <w:rPr>
                <w:spacing w:val="8"/>
                <w:position w:val="-1"/>
                <w:sz w:val="22"/>
              </w:rPr>
              <w:t> </w:t>
            </w:r>
            <w:r>
              <w:rPr>
                <w:position w:val="-1"/>
                <w:sz w:val="22"/>
                <w:u w:val="single"/>
              </w:rPr>
              <w:t>  </w:t>
            </w:r>
            <w:r>
              <w:rPr>
                <w:spacing w:val="-21"/>
                <w:position w:val="-1"/>
                <w:sz w:val="22"/>
                <w:u w:val="single"/>
              </w:rPr>
              <w:t> </w:t>
            </w:r>
            <w:r>
              <w:rPr>
                <w:spacing w:val="-78"/>
                <w:sz w:val="22"/>
              </w:rPr>
              <w:t>−</w:t>
            </w:r>
            <w:r>
              <w:rPr>
                <w:spacing w:val="-27"/>
                <w:sz w:val="22"/>
              </w:rPr>
              <w:t>_</w:t>
            </w:r>
            <w:r>
              <w:rPr>
                <w:spacing w:val="-98"/>
                <w:sz w:val="22"/>
              </w:rPr>
              <w:t>4</w:t>
            </w:r>
            <w:r>
              <w:rPr>
                <w:sz w:val="22"/>
                <w:u w:val="single"/>
              </w:rPr>
              <w:t> </w:t>
            </w:r>
            <w:r>
              <w:rPr>
                <w:spacing w:val="-7"/>
                <w:sz w:val="22"/>
                <w:u w:val="single"/>
              </w:rPr>
              <w:t> </w:t>
            </w:r>
            <w:r>
              <w:rPr>
                <w:spacing w:val="-23"/>
                <w:sz w:val="22"/>
              </w:rPr>
              <w:t>0</w:t>
            </w:r>
            <w:r>
              <w:rPr>
                <w:spacing w:val="-82"/>
                <w:sz w:val="22"/>
              </w:rPr>
              <w:t>_</w:t>
            </w:r>
            <w:r>
              <w:rPr>
                <w:spacing w:val="6"/>
                <w:sz w:val="22"/>
              </w:rPr>
              <w:t>.</w:t>
            </w:r>
            <w:r>
              <w:rPr>
                <w:spacing w:val="-84"/>
                <w:sz w:val="22"/>
              </w:rPr>
              <w:t>9</w:t>
            </w:r>
            <w:r>
              <w:rPr>
                <w:spacing w:val="-21"/>
                <w:sz w:val="22"/>
              </w:rPr>
              <w:t>_</w:t>
            </w:r>
            <w:r>
              <w:rPr>
                <w:spacing w:val="6"/>
                <w:sz w:val="22"/>
              </w:rPr>
              <w:t>°</w:t>
            </w:r>
          </w:p>
        </w:tc>
      </w:tr>
      <w:tr>
        <w:trPr>
          <w:trHeight w:val="525" w:hRule="exact"/>
        </w:trPr>
        <w:tc>
          <w:tcPr>
            <w:tcW w:w="545" w:type="dxa"/>
          </w:tcPr>
          <w:p>
            <w:pPr/>
          </w:p>
        </w:tc>
        <w:tc>
          <w:tcPr>
            <w:tcW w:w="594" w:type="dxa"/>
          </w:tcPr>
          <w:p>
            <w:pPr>
              <w:pStyle w:val="TableParagraph"/>
              <w:spacing w:line="239" w:lineRule="exact" w:before="0"/>
              <w:ind w:left="288"/>
              <w:jc w:val="left"/>
              <w:rPr>
                <w:sz w:val="22"/>
              </w:rPr>
            </w:pPr>
            <w:r>
              <w:rPr>
                <w:sz w:val="22"/>
              </w:rPr>
              <w:t>=</w:t>
            </w:r>
          </w:p>
          <w:p>
            <w:pPr>
              <w:pStyle w:val="TableParagraph"/>
              <w:spacing w:before="6"/>
              <w:ind w:left="288"/>
              <w:jc w:val="left"/>
              <w:rPr>
                <w:sz w:val="22"/>
              </w:rPr>
            </w:pPr>
            <w:r>
              <w:rPr>
                <w:sz w:val="22"/>
              </w:rPr>
              <w:t>=</w:t>
            </w:r>
          </w:p>
        </w:tc>
        <w:tc>
          <w:tcPr>
            <w:tcW w:w="4195" w:type="dxa"/>
          </w:tcPr>
          <w:p>
            <w:pPr>
              <w:pStyle w:val="TableParagraph"/>
              <w:spacing w:line="239" w:lineRule="exact" w:before="0"/>
              <w:ind w:left="180"/>
              <w:jc w:val="left"/>
              <w:rPr>
                <w:sz w:val="22"/>
              </w:rPr>
            </w:pPr>
            <w:r>
              <w:rPr>
                <w:sz w:val="22"/>
              </w:rPr>
              <w:t>−3.962 + j6.862 − 3.255 +   j2.819</w:t>
            </w:r>
          </w:p>
          <w:p>
            <w:pPr>
              <w:pStyle w:val="TableParagraph"/>
              <w:spacing w:before="6"/>
              <w:ind w:left="180"/>
              <w:jc w:val="left"/>
              <w:rPr>
                <w:sz w:val="22"/>
              </w:rPr>
            </w:pPr>
            <w:r>
              <w:rPr>
                <w:sz w:val="22"/>
              </w:rPr>
              <w:t>−7.217 + j9.681</w:t>
            </w:r>
          </w:p>
        </w:tc>
      </w:tr>
      <w:tr>
        <w:trPr>
          <w:trHeight w:val="266" w:hRule="exact"/>
        </w:trPr>
        <w:tc>
          <w:tcPr>
            <w:tcW w:w="545" w:type="dxa"/>
          </w:tcPr>
          <w:p>
            <w:pPr/>
          </w:p>
        </w:tc>
        <w:tc>
          <w:tcPr>
            <w:tcW w:w="594" w:type="dxa"/>
          </w:tcPr>
          <w:p>
            <w:pPr>
              <w:pStyle w:val="TableParagraph"/>
              <w:spacing w:before="38"/>
              <w:ind w:right="178"/>
              <w:jc w:val="right"/>
              <w:rPr>
                <w:sz w:val="22"/>
              </w:rPr>
            </w:pPr>
            <w:r>
              <w:rPr>
                <w:sz w:val="22"/>
              </w:rPr>
              <w:t>=</w:t>
            </w:r>
          </w:p>
        </w:tc>
        <w:tc>
          <w:tcPr>
            <w:tcW w:w="4195" w:type="dxa"/>
          </w:tcPr>
          <w:p>
            <w:pPr>
              <w:pStyle w:val="TableParagraph"/>
              <w:tabs>
                <w:tab w:pos="906" w:val="left" w:leader="none"/>
              </w:tabs>
              <w:spacing w:before="17"/>
              <w:ind w:left="180"/>
              <w:jc w:val="left"/>
              <w:rPr>
                <w:sz w:val="22"/>
              </w:rPr>
            </w:pPr>
            <w:r>
              <w:rPr>
                <w:spacing w:val="4"/>
                <w:position w:val="-1"/>
                <w:sz w:val="22"/>
              </w:rPr>
              <w:t>12.08</w:t>
              <w:tab/>
            </w:r>
            <w:r>
              <w:rPr>
                <w:spacing w:val="-63"/>
                <w:sz w:val="22"/>
              </w:rPr>
              <w:t>1_2_6</w:t>
            </w:r>
            <w:r>
              <w:rPr>
                <w:spacing w:val="55"/>
                <w:sz w:val="22"/>
              </w:rPr>
              <w:t> </w:t>
            </w:r>
            <w:r>
              <w:rPr>
                <w:spacing w:val="-25"/>
                <w:sz w:val="22"/>
              </w:rPr>
              <w:t>.7_° </w:t>
            </w:r>
            <w:r>
              <w:rPr>
                <w:spacing w:val="-6"/>
                <w:sz w:val="22"/>
              </w:rPr>
              <w:t> </w:t>
            </w:r>
            <w:r>
              <w:rPr>
                <w:sz w:val="22"/>
              </w:rPr>
              <w:t>V</w:t>
            </w:r>
          </w:p>
        </w:tc>
      </w:tr>
    </w:tbl>
    <w:p>
      <w:pPr>
        <w:pStyle w:val="BodyText"/>
        <w:spacing w:before="3"/>
        <w:rPr>
          <w:sz w:val="26"/>
        </w:rPr>
      </w:pPr>
    </w:p>
    <w:p>
      <w:pPr>
        <w:pStyle w:val="Heading3"/>
        <w:spacing w:before="0"/>
        <w:ind w:left="1475"/>
        <w:jc w:val="both"/>
      </w:pPr>
      <w:r>
        <w:rPr/>
        <w:pict>
          <v:shape style="position:absolute;margin-left:202.559998pt;margin-top:-29.750591pt;width:8.2pt;height:13pt;mso-position-horizontal-relative:page;mso-position-vertical-relative:paragraph;z-index:-1233280" coordorigin="4051,-595" coordsize="164,260" path="m4214,-595l4205,-595,4051,-336,4061,-336,4214,-595xe" filled="true" fillcolor="#000000" stroked="false">
            <v:path arrowok="t"/>
            <v:fill type="solid"/>
            <w10:wrap type="none"/>
          </v:shape>
        </w:pict>
      </w:r>
      <w:bookmarkStart w:name="A8 EXAMPLE 8" w:id="173"/>
      <w:bookmarkEnd w:id="173"/>
      <w:r>
        <w:rPr>
          <w:b w:val="0"/>
        </w:rPr>
      </w:r>
      <w:bookmarkStart w:name="A8.1 Problem" w:id="174"/>
      <w:bookmarkEnd w:id="174"/>
      <w:r>
        <w:rPr>
          <w:b w:val="0"/>
        </w:rPr>
      </w:r>
      <w:r>
        <w:rPr/>
        <w:t>A8    EXAMPLE 8</w:t>
      </w:r>
    </w:p>
    <w:p>
      <w:pPr>
        <w:pStyle w:val="BodyText"/>
        <w:spacing w:line="250" w:lineRule="exact" w:before="109"/>
        <w:ind w:left="1475" w:right="588"/>
        <w:jc w:val="both"/>
      </w:pPr>
      <w:r>
        <w:rPr>
          <w:b/>
          <w:spacing w:val="4"/>
        </w:rPr>
        <w:t>A8.1   </w:t>
      </w:r>
      <w:r>
        <w:rPr>
          <w:b/>
          <w:spacing w:val="5"/>
        </w:rPr>
        <w:t>Problem    </w:t>
      </w:r>
      <w:r>
        <w:rPr>
          <w:spacing w:val="5"/>
        </w:rPr>
        <w:t>Select </w:t>
      </w:r>
      <w:r>
        <w:rPr>
          <w:spacing w:val="4"/>
        </w:rPr>
        <w:t>the  </w:t>
      </w:r>
      <w:r>
        <w:rPr>
          <w:spacing w:val="5"/>
        </w:rPr>
        <w:t>minimum </w:t>
      </w:r>
      <w:r>
        <w:rPr>
          <w:spacing w:val="4"/>
        </w:rPr>
        <w:t>size  </w:t>
      </w:r>
      <w:r>
        <w:rPr>
          <w:spacing w:val="5"/>
        </w:rPr>
        <w:t>conductor </w:t>
      </w:r>
      <w:r>
        <w:rPr>
          <w:spacing w:val="4"/>
        </w:rPr>
        <w:t>based  </w:t>
      </w:r>
      <w:r>
        <w:rPr>
          <w:spacing w:val="3"/>
        </w:rPr>
        <w:t>on  </w:t>
      </w:r>
      <w:r>
        <w:rPr>
          <w:spacing w:val="5"/>
        </w:rPr>
        <w:t>thermal consideration, </w:t>
      </w:r>
      <w:r>
        <w:rPr>
          <w:spacing w:val="6"/>
        </w:rPr>
        <w:t>for  </w:t>
      </w:r>
      <w:r>
        <w:rPr/>
        <w:t>a </w:t>
      </w:r>
      <w:r>
        <w:rPr>
          <w:spacing w:val="5"/>
        </w:rPr>
        <w:t>copper </w:t>
      </w:r>
      <w:r>
        <w:rPr>
          <w:spacing w:val="4"/>
        </w:rPr>
        <w:t>cable with </w:t>
      </w:r>
      <w:r>
        <w:rPr>
          <w:spacing w:val="5"/>
        </w:rPr>
        <w:t>compression joints connected </w:t>
      </w:r>
      <w:r>
        <w:rPr>
          <w:spacing w:val="3"/>
        </w:rPr>
        <w:t>to </w:t>
      </w:r>
      <w:r>
        <w:rPr/>
        <w:t>a </w:t>
      </w:r>
      <w:r>
        <w:rPr>
          <w:spacing w:val="5"/>
        </w:rPr>
        <w:t>supply </w:t>
      </w:r>
      <w:r>
        <w:rPr>
          <w:spacing w:val="4"/>
        </w:rPr>
        <w:t>where </w:t>
      </w:r>
      <w:r>
        <w:rPr>
          <w:spacing w:val="5"/>
        </w:rPr>
        <w:t>protection </w:t>
      </w:r>
      <w:r>
        <w:rPr>
          <w:spacing w:val="3"/>
        </w:rPr>
        <w:t>is </w:t>
      </w:r>
      <w:r>
        <w:rPr>
          <w:spacing w:val="6"/>
        </w:rPr>
        <w:t>provided</w:t>
      </w:r>
      <w:r>
        <w:rPr>
          <w:spacing w:val="67"/>
        </w:rPr>
        <w:t> </w:t>
      </w:r>
      <w:r>
        <w:rPr>
          <w:spacing w:val="3"/>
        </w:rPr>
        <w:t>by</w:t>
      </w:r>
      <w:r>
        <w:rPr>
          <w:spacing w:val="25"/>
        </w:rPr>
        <w:t> </w:t>
      </w:r>
      <w:r>
        <w:rPr>
          <w:spacing w:val="3"/>
        </w:rPr>
        <w:t>an</w:t>
      </w:r>
      <w:r>
        <w:rPr>
          <w:spacing w:val="25"/>
        </w:rPr>
        <w:t> </w:t>
      </w:r>
      <w:r>
        <w:rPr>
          <w:spacing w:val="4"/>
        </w:rPr>
        <w:t>air</w:t>
      </w:r>
      <w:r>
        <w:rPr>
          <w:spacing w:val="25"/>
        </w:rPr>
        <w:t> </w:t>
      </w:r>
      <w:r>
        <w:rPr>
          <w:spacing w:val="5"/>
        </w:rPr>
        <w:t>circuit-breaker</w:t>
      </w:r>
      <w:r>
        <w:rPr>
          <w:spacing w:val="25"/>
        </w:rPr>
        <w:t> </w:t>
      </w:r>
      <w:r>
        <w:rPr>
          <w:spacing w:val="4"/>
        </w:rPr>
        <w:t>with</w:t>
      </w:r>
      <w:r>
        <w:rPr>
          <w:spacing w:val="25"/>
        </w:rPr>
        <w:t> </w:t>
      </w:r>
      <w:r>
        <w:rPr/>
        <w:t>a</w:t>
      </w:r>
      <w:r>
        <w:rPr>
          <w:spacing w:val="25"/>
        </w:rPr>
        <w:t> </w:t>
      </w:r>
      <w:r>
        <w:rPr>
          <w:spacing w:val="5"/>
        </w:rPr>
        <w:t>clearance</w:t>
      </w:r>
      <w:r>
        <w:rPr>
          <w:spacing w:val="25"/>
        </w:rPr>
        <w:t> </w:t>
      </w:r>
      <w:r>
        <w:rPr>
          <w:spacing w:val="4"/>
        </w:rPr>
        <w:t>time</w:t>
      </w:r>
      <w:r>
        <w:rPr>
          <w:spacing w:val="25"/>
        </w:rPr>
        <w:t> </w:t>
      </w:r>
      <w:r>
        <w:rPr>
          <w:spacing w:val="3"/>
        </w:rPr>
        <w:t>of</w:t>
      </w:r>
      <w:r>
        <w:rPr>
          <w:spacing w:val="25"/>
        </w:rPr>
        <w:t> </w:t>
      </w:r>
      <w:r>
        <w:rPr/>
        <w:t>1</w:t>
      </w:r>
      <w:r>
        <w:rPr>
          <w:spacing w:val="25"/>
        </w:rPr>
        <w:t> </w:t>
      </w:r>
      <w:r>
        <w:rPr/>
        <w:t>s</w:t>
      </w:r>
      <w:r>
        <w:rPr>
          <w:spacing w:val="25"/>
        </w:rPr>
        <w:t> </w:t>
      </w:r>
      <w:r>
        <w:rPr>
          <w:spacing w:val="4"/>
        </w:rPr>
        <w:t>and</w:t>
      </w:r>
      <w:r>
        <w:rPr>
          <w:spacing w:val="25"/>
        </w:rPr>
        <w:t> </w:t>
      </w:r>
      <w:r>
        <w:rPr/>
        <w:t>a</w:t>
      </w:r>
      <w:r>
        <w:rPr>
          <w:spacing w:val="25"/>
        </w:rPr>
        <w:t> </w:t>
      </w:r>
      <w:r>
        <w:rPr>
          <w:spacing w:val="5"/>
        </w:rPr>
        <w:t>breaking</w:t>
      </w:r>
      <w:r>
        <w:rPr>
          <w:spacing w:val="25"/>
        </w:rPr>
        <w:t> </w:t>
      </w:r>
      <w:r>
        <w:rPr>
          <w:spacing w:val="5"/>
        </w:rPr>
        <w:t>capacity</w:t>
      </w:r>
      <w:r>
        <w:rPr>
          <w:spacing w:val="25"/>
        </w:rPr>
        <w:t> </w:t>
      </w:r>
      <w:r>
        <w:rPr>
          <w:spacing w:val="3"/>
        </w:rPr>
        <w:t>of</w:t>
      </w:r>
      <w:r>
        <w:rPr>
          <w:spacing w:val="25"/>
        </w:rPr>
        <w:t> </w:t>
      </w:r>
      <w:r>
        <w:rPr>
          <w:spacing w:val="3"/>
        </w:rPr>
        <w:t>10</w:t>
      </w:r>
      <w:r>
        <w:rPr>
          <w:spacing w:val="25"/>
        </w:rPr>
        <w:t> </w:t>
      </w:r>
      <w:r>
        <w:rPr>
          <w:spacing w:val="6"/>
        </w:rPr>
        <w:t>kA.</w:t>
      </w:r>
    </w:p>
    <w:p>
      <w:pPr>
        <w:pStyle w:val="BodyText"/>
        <w:spacing w:before="101"/>
        <w:ind w:left="1475"/>
        <w:jc w:val="both"/>
      </w:pPr>
      <w:r>
        <w:rPr/>
        <w:t>Calculate the minimum conductor size for the following two types of cable:</w:t>
      </w:r>
    </w:p>
    <w:p>
      <w:pPr>
        <w:pStyle w:val="ListParagraph"/>
        <w:numPr>
          <w:ilvl w:val="0"/>
          <w:numId w:val="108"/>
        </w:numPr>
        <w:tabs>
          <w:tab w:pos="2042" w:val="left" w:leader="none"/>
        </w:tabs>
        <w:spacing w:line="240" w:lineRule="auto" w:before="104" w:after="0"/>
        <w:ind w:left="2041" w:right="0" w:hanging="566"/>
        <w:jc w:val="both"/>
        <w:rPr>
          <w:sz w:val="22"/>
        </w:rPr>
      </w:pPr>
      <w:r>
        <w:rPr/>
        <w:pict>
          <v:shape style="position:absolute;margin-left:54.780121pt;margin-top:14.256946pt;width:5.4pt;height:92.05pt;mso-position-horizontal-relative:page;mso-position-vertical-relative:paragraph;z-index:31048" type="#_x0000_t202" filled="false" stroked="false">
            <v:textbox inset="0,0,0,0" style="layout-flow:vertical">
              <w:txbxContent>
                <w:p>
                  <w:pPr>
                    <w:spacing w:before="20"/>
                    <w:ind w:left="20" w:right="0" w:firstLine="0"/>
                    <w:jc w:val="left"/>
                    <w:rPr>
                      <w:rFonts w:ascii="Courier New"/>
                      <w:sz w:val="6"/>
                    </w:rPr>
                  </w:pPr>
                  <w:r>
                    <w:rPr>
                      <w:rFonts w:ascii="Courier New"/>
                      <w:sz w:val="6"/>
                    </w:rPr>
                    <w:t>--`,,,``,`,,``,,,,,`````,`,,`,,`-`-`,,`,,`,`,,`---</w:t>
                  </w:r>
                </w:p>
              </w:txbxContent>
            </v:textbox>
            <w10:wrap type="none"/>
          </v:shape>
        </w:pict>
      </w:r>
      <w:r>
        <w:rPr>
          <w:spacing w:val="4"/>
          <w:sz w:val="22"/>
        </w:rPr>
        <w:t>PVC</w:t>
      </w:r>
      <w:r>
        <w:rPr>
          <w:spacing w:val="23"/>
          <w:sz w:val="22"/>
        </w:rPr>
        <w:t> </w:t>
      </w:r>
      <w:r>
        <w:rPr>
          <w:spacing w:val="6"/>
          <w:sz w:val="22"/>
        </w:rPr>
        <w:t>insulated.</w:t>
      </w:r>
    </w:p>
    <w:p>
      <w:pPr>
        <w:pStyle w:val="ListParagraph"/>
        <w:numPr>
          <w:ilvl w:val="0"/>
          <w:numId w:val="108"/>
        </w:numPr>
        <w:tabs>
          <w:tab w:pos="2042" w:val="left" w:leader="none"/>
        </w:tabs>
        <w:spacing w:line="240" w:lineRule="auto" w:before="104" w:after="0"/>
        <w:ind w:left="2041" w:right="0" w:hanging="566"/>
        <w:jc w:val="both"/>
        <w:rPr>
          <w:sz w:val="22"/>
        </w:rPr>
      </w:pPr>
      <w:r>
        <w:rPr>
          <w:spacing w:val="4"/>
          <w:sz w:val="22"/>
        </w:rPr>
        <w:t>XLPE</w:t>
      </w:r>
      <w:r>
        <w:rPr>
          <w:spacing w:val="25"/>
          <w:sz w:val="22"/>
        </w:rPr>
        <w:t> </w:t>
      </w:r>
      <w:r>
        <w:rPr>
          <w:spacing w:val="6"/>
          <w:sz w:val="22"/>
        </w:rPr>
        <w:t>insulated.</w:t>
      </w:r>
    </w:p>
    <w:p>
      <w:pPr>
        <w:pStyle w:val="BodyText"/>
        <w:spacing w:before="6"/>
        <w:rPr>
          <w:sz w:val="24"/>
        </w:rPr>
      </w:pPr>
    </w:p>
    <w:p>
      <w:pPr>
        <w:spacing w:before="1"/>
        <w:ind w:left="1475" w:right="0" w:firstLine="0"/>
        <w:jc w:val="both"/>
        <w:rPr>
          <w:sz w:val="22"/>
        </w:rPr>
      </w:pPr>
      <w:bookmarkStart w:name="A8.2 Solution" w:id="175"/>
      <w:bookmarkEnd w:id="175"/>
      <w:r>
        <w:rPr/>
      </w:r>
      <w:r>
        <w:rPr>
          <w:b/>
          <w:sz w:val="22"/>
        </w:rPr>
        <w:t>A8.2    Solution    </w:t>
      </w:r>
      <w:r>
        <w:rPr>
          <w:sz w:val="22"/>
        </w:rPr>
        <w:t>The solution is as  follows:</w:t>
      </w:r>
    </w:p>
    <w:p>
      <w:pPr>
        <w:pStyle w:val="ListParagraph"/>
        <w:numPr>
          <w:ilvl w:val="0"/>
          <w:numId w:val="109"/>
        </w:numPr>
        <w:tabs>
          <w:tab w:pos="2042" w:val="left" w:leader="none"/>
        </w:tabs>
        <w:spacing w:line="240" w:lineRule="auto" w:before="107" w:after="0"/>
        <w:ind w:left="2041" w:right="0" w:hanging="566"/>
        <w:jc w:val="both"/>
        <w:rPr>
          <w:sz w:val="22"/>
        </w:rPr>
      </w:pPr>
      <w:r>
        <w:rPr>
          <w:i/>
          <w:spacing w:val="4"/>
          <w:sz w:val="22"/>
        </w:rPr>
        <w:t>PVC </w:t>
      </w:r>
      <w:r>
        <w:rPr>
          <w:i/>
          <w:spacing w:val="5"/>
          <w:sz w:val="22"/>
        </w:rPr>
        <w:t>insulated    </w:t>
      </w:r>
      <w:r>
        <w:rPr>
          <w:spacing w:val="4"/>
          <w:sz w:val="22"/>
        </w:rPr>
        <w:t>The </w:t>
      </w:r>
      <w:r>
        <w:rPr>
          <w:spacing w:val="5"/>
          <w:sz w:val="22"/>
        </w:rPr>
        <w:t>following </w:t>
      </w:r>
      <w:r>
        <w:rPr>
          <w:spacing w:val="4"/>
          <w:sz w:val="22"/>
        </w:rPr>
        <w:t>steps are </w:t>
      </w:r>
      <w:r>
        <w:rPr>
          <w:spacing w:val="38"/>
          <w:sz w:val="22"/>
        </w:rPr>
        <w:t> </w:t>
      </w:r>
      <w:r>
        <w:rPr>
          <w:spacing w:val="6"/>
          <w:sz w:val="22"/>
        </w:rPr>
        <w:t>taken:</w:t>
      </w:r>
    </w:p>
    <w:p>
      <w:pPr>
        <w:pStyle w:val="ListParagraph"/>
        <w:numPr>
          <w:ilvl w:val="1"/>
          <w:numId w:val="109"/>
        </w:numPr>
        <w:tabs>
          <w:tab w:pos="2721" w:val="left" w:leader="none"/>
          <w:tab w:pos="2722" w:val="left" w:leader="none"/>
        </w:tabs>
        <w:spacing w:line="250" w:lineRule="exact" w:before="112" w:after="0"/>
        <w:ind w:left="2721" w:right="588" w:hanging="680"/>
        <w:jc w:val="left"/>
        <w:rPr>
          <w:sz w:val="22"/>
        </w:rPr>
      </w:pPr>
      <w:r>
        <w:rPr>
          <w:spacing w:val="3"/>
          <w:sz w:val="22"/>
        </w:rPr>
        <w:t>To </w:t>
      </w:r>
      <w:r>
        <w:rPr>
          <w:spacing w:val="4"/>
          <w:sz w:val="22"/>
        </w:rPr>
        <w:t>find the value </w:t>
      </w:r>
      <w:r>
        <w:rPr>
          <w:spacing w:val="3"/>
          <w:sz w:val="22"/>
        </w:rPr>
        <w:t>of </w:t>
      </w:r>
      <w:r>
        <w:rPr>
          <w:spacing w:val="5"/>
          <w:sz w:val="22"/>
        </w:rPr>
        <w:t>constant </w:t>
      </w:r>
      <w:r>
        <w:rPr>
          <w:spacing w:val="4"/>
          <w:sz w:val="22"/>
        </w:rPr>
        <w:t>(</w:t>
      </w:r>
      <w:r>
        <w:rPr>
          <w:i/>
          <w:spacing w:val="4"/>
          <w:sz w:val="22"/>
        </w:rPr>
        <w:t>K</w:t>
      </w:r>
      <w:r>
        <w:rPr>
          <w:spacing w:val="4"/>
          <w:sz w:val="22"/>
        </w:rPr>
        <w:t>) the </w:t>
      </w:r>
      <w:r>
        <w:rPr>
          <w:spacing w:val="5"/>
          <w:sz w:val="22"/>
        </w:rPr>
        <w:t>initial conductor temperature </w:t>
      </w:r>
      <w:r>
        <w:rPr>
          <w:spacing w:val="4"/>
          <w:sz w:val="22"/>
        </w:rPr>
        <w:t>and  </w:t>
      </w:r>
      <w:r>
        <w:rPr>
          <w:spacing w:val="6"/>
          <w:sz w:val="22"/>
        </w:rPr>
        <w:t>the  </w:t>
      </w:r>
      <w:r>
        <w:rPr>
          <w:spacing w:val="4"/>
          <w:sz w:val="22"/>
        </w:rPr>
        <w:t>final </w:t>
      </w:r>
      <w:r>
        <w:rPr>
          <w:spacing w:val="5"/>
          <w:sz w:val="22"/>
        </w:rPr>
        <w:t>conductor temperature </w:t>
      </w:r>
      <w:r>
        <w:rPr>
          <w:spacing w:val="4"/>
          <w:sz w:val="22"/>
        </w:rPr>
        <w:t>must </w:t>
      </w:r>
      <w:r>
        <w:rPr>
          <w:spacing w:val="3"/>
          <w:sz w:val="22"/>
        </w:rPr>
        <w:t>be </w:t>
      </w:r>
      <w:r>
        <w:rPr>
          <w:spacing w:val="57"/>
          <w:sz w:val="22"/>
        </w:rPr>
        <w:t> </w:t>
      </w:r>
      <w:r>
        <w:rPr>
          <w:spacing w:val="6"/>
          <w:sz w:val="22"/>
        </w:rPr>
        <w:t>known.</w:t>
      </w:r>
    </w:p>
    <w:p>
      <w:pPr>
        <w:pStyle w:val="BodyText"/>
        <w:spacing w:line="235" w:lineRule="auto" w:before="106"/>
        <w:ind w:left="2721" w:right="587"/>
        <w:jc w:val="both"/>
      </w:pPr>
      <w:r>
        <w:rPr>
          <w:spacing w:val="4"/>
        </w:rPr>
        <w:t>For PVC </w:t>
      </w:r>
      <w:r>
        <w:rPr>
          <w:spacing w:val="3"/>
        </w:rPr>
        <w:t>it is </w:t>
      </w:r>
      <w:r>
        <w:rPr>
          <w:spacing w:val="5"/>
        </w:rPr>
        <w:t>assumed </w:t>
      </w:r>
      <w:r>
        <w:rPr>
          <w:spacing w:val="4"/>
        </w:rPr>
        <w:t>that the </w:t>
      </w:r>
      <w:r>
        <w:rPr>
          <w:spacing w:val="5"/>
        </w:rPr>
        <w:t>initial operating  temperature  </w:t>
      </w:r>
      <w:r>
        <w:rPr>
          <w:spacing w:val="3"/>
        </w:rPr>
        <w:t>is  </w:t>
      </w:r>
      <w:r>
        <w:rPr>
          <w:spacing w:val="4"/>
        </w:rPr>
        <w:t>75°C  </w:t>
      </w:r>
      <w:r>
        <w:rPr>
          <w:spacing w:val="6"/>
        </w:rPr>
        <w:t>(for </w:t>
      </w:r>
      <w:r>
        <w:rPr>
          <w:spacing w:val="4"/>
        </w:rPr>
        <w:t>V-75, V-90 and </w:t>
      </w:r>
      <w:r>
        <w:rPr>
          <w:spacing w:val="5"/>
        </w:rPr>
        <w:t>V-90HT). </w:t>
      </w:r>
      <w:r>
        <w:rPr>
          <w:spacing w:val="4"/>
        </w:rPr>
        <w:t>From Table 52, and </w:t>
      </w:r>
      <w:r>
        <w:rPr>
          <w:spacing w:val="5"/>
        </w:rPr>
        <w:t>assuming </w:t>
      </w:r>
      <w:r>
        <w:rPr>
          <w:spacing w:val="4"/>
        </w:rPr>
        <w:t>that the cable  </w:t>
      </w:r>
      <w:r>
        <w:rPr>
          <w:spacing w:val="3"/>
        </w:rPr>
        <w:t>is </w:t>
      </w:r>
      <w:r>
        <w:rPr>
          <w:spacing w:val="5"/>
        </w:rPr>
        <w:t>smaller </w:t>
      </w:r>
      <w:r>
        <w:rPr>
          <w:spacing w:val="4"/>
        </w:rPr>
        <w:t>than 300 </w:t>
      </w:r>
      <w:r>
        <w:rPr>
          <w:spacing w:val="3"/>
        </w:rPr>
        <w:t>mm</w:t>
      </w:r>
      <w:r>
        <w:rPr>
          <w:spacing w:val="3"/>
          <w:position w:val="9"/>
          <w:sz w:val="13"/>
        </w:rPr>
        <w:t>2</w:t>
      </w:r>
      <w:r>
        <w:rPr>
          <w:spacing w:val="3"/>
        </w:rPr>
        <w:t>, </w:t>
      </w:r>
      <w:r>
        <w:rPr>
          <w:spacing w:val="4"/>
        </w:rPr>
        <w:t>the final </w:t>
      </w:r>
      <w:r>
        <w:rPr>
          <w:spacing w:val="5"/>
        </w:rPr>
        <w:t>operating temperature </w:t>
      </w:r>
      <w:r>
        <w:rPr>
          <w:spacing w:val="4"/>
        </w:rPr>
        <w:t>can </w:t>
      </w:r>
      <w:r>
        <w:rPr>
          <w:spacing w:val="3"/>
        </w:rPr>
        <w:t>be </w:t>
      </w:r>
      <w:r>
        <w:rPr>
          <w:spacing w:val="5"/>
        </w:rPr>
        <w:t>selected  </w:t>
      </w:r>
      <w:r>
        <w:rPr>
          <w:spacing w:val="6"/>
        </w:rPr>
        <w:t>as  </w:t>
      </w:r>
      <w:r>
        <w:rPr>
          <w:spacing w:val="5"/>
        </w:rPr>
        <w:t>160°C. </w:t>
      </w:r>
      <w:r>
        <w:rPr>
          <w:spacing w:val="4"/>
        </w:rPr>
        <w:t>From Table </w:t>
      </w:r>
      <w:r>
        <w:rPr>
          <w:spacing w:val="3"/>
        </w:rPr>
        <w:t>51 </w:t>
      </w:r>
      <w:r>
        <w:rPr>
          <w:spacing w:val="4"/>
        </w:rPr>
        <w:t>the value </w:t>
      </w:r>
      <w:r>
        <w:rPr>
          <w:spacing w:val="3"/>
        </w:rPr>
        <w:t>of </w:t>
      </w:r>
      <w:r>
        <w:rPr>
          <w:i/>
        </w:rPr>
        <w:t>K </w:t>
      </w:r>
      <w:r>
        <w:rPr>
          <w:spacing w:val="4"/>
        </w:rPr>
        <w:t>can </w:t>
      </w:r>
      <w:r>
        <w:rPr>
          <w:spacing w:val="3"/>
        </w:rPr>
        <w:t>be </w:t>
      </w:r>
      <w:r>
        <w:rPr>
          <w:spacing w:val="5"/>
        </w:rPr>
        <w:t>selected </w:t>
      </w:r>
      <w:r>
        <w:rPr>
          <w:spacing w:val="3"/>
        </w:rPr>
        <w:t>as </w:t>
      </w:r>
      <w:r>
        <w:rPr>
          <w:spacing w:val="4"/>
        </w:rPr>
        <w:t>111 for </w:t>
      </w:r>
      <w:r>
        <w:rPr/>
        <w:t>a </w:t>
      </w:r>
      <w:r>
        <w:rPr>
          <w:spacing w:val="6"/>
        </w:rPr>
        <w:t>copper conductor.</w:t>
      </w:r>
    </w:p>
    <w:p>
      <w:pPr>
        <w:pStyle w:val="ListParagraph"/>
        <w:numPr>
          <w:ilvl w:val="1"/>
          <w:numId w:val="109"/>
        </w:numPr>
        <w:tabs>
          <w:tab w:pos="2721" w:val="left" w:leader="none"/>
          <w:tab w:pos="2722" w:val="left" w:leader="none"/>
        </w:tabs>
        <w:spacing w:line="240" w:lineRule="auto" w:before="105" w:after="0"/>
        <w:ind w:left="2722" w:right="589" w:hanging="681"/>
        <w:jc w:val="left"/>
        <w:rPr>
          <w:sz w:val="22"/>
        </w:rPr>
      </w:pPr>
      <w:r>
        <w:rPr>
          <w:spacing w:val="3"/>
          <w:sz w:val="22"/>
        </w:rPr>
        <w:t>As </w:t>
      </w:r>
      <w:r>
        <w:rPr>
          <w:spacing w:val="4"/>
          <w:sz w:val="22"/>
        </w:rPr>
        <w:t>the </w:t>
      </w:r>
      <w:r>
        <w:rPr>
          <w:spacing w:val="5"/>
          <w:sz w:val="22"/>
        </w:rPr>
        <w:t>circuit-breaker protecting </w:t>
      </w:r>
      <w:r>
        <w:rPr>
          <w:spacing w:val="4"/>
          <w:sz w:val="22"/>
        </w:rPr>
        <w:t>the </w:t>
      </w:r>
      <w:r>
        <w:rPr>
          <w:spacing w:val="5"/>
          <w:sz w:val="22"/>
        </w:rPr>
        <w:t>circuit </w:t>
      </w:r>
      <w:r>
        <w:rPr>
          <w:spacing w:val="3"/>
          <w:sz w:val="22"/>
        </w:rPr>
        <w:t>is </w:t>
      </w:r>
      <w:r>
        <w:rPr>
          <w:spacing w:val="4"/>
          <w:sz w:val="22"/>
        </w:rPr>
        <w:t>rated </w:t>
      </w:r>
      <w:r>
        <w:rPr>
          <w:spacing w:val="3"/>
          <w:sz w:val="22"/>
        </w:rPr>
        <w:t>at 10</w:t>
      </w:r>
      <w:r>
        <w:rPr>
          <w:spacing w:val="61"/>
          <w:sz w:val="22"/>
        </w:rPr>
        <w:t> </w:t>
      </w:r>
      <w:r>
        <w:rPr>
          <w:spacing w:val="3"/>
          <w:sz w:val="22"/>
        </w:rPr>
        <w:t>kA</w:t>
      </w:r>
      <w:r>
        <w:rPr>
          <w:spacing w:val="61"/>
          <w:sz w:val="22"/>
        </w:rPr>
        <w:t> </w:t>
      </w:r>
      <w:r>
        <w:rPr>
          <w:spacing w:val="6"/>
          <w:sz w:val="22"/>
        </w:rPr>
        <w:t>breaking </w:t>
      </w:r>
      <w:r>
        <w:rPr>
          <w:spacing w:val="5"/>
          <w:sz w:val="22"/>
        </w:rPr>
        <w:t>capacity,</w:t>
      </w:r>
      <w:r>
        <w:rPr>
          <w:spacing w:val="24"/>
          <w:sz w:val="22"/>
        </w:rPr>
        <w:t> </w:t>
      </w:r>
      <w:r>
        <w:rPr>
          <w:spacing w:val="3"/>
          <w:sz w:val="22"/>
        </w:rPr>
        <w:t>we</w:t>
      </w:r>
      <w:r>
        <w:rPr>
          <w:spacing w:val="24"/>
          <w:sz w:val="22"/>
        </w:rPr>
        <w:t> </w:t>
      </w:r>
      <w:r>
        <w:rPr>
          <w:spacing w:val="4"/>
          <w:sz w:val="22"/>
        </w:rPr>
        <w:t>can</w:t>
      </w:r>
      <w:r>
        <w:rPr>
          <w:spacing w:val="24"/>
          <w:sz w:val="22"/>
        </w:rPr>
        <w:t> </w:t>
      </w:r>
      <w:r>
        <w:rPr>
          <w:spacing w:val="5"/>
          <w:sz w:val="22"/>
        </w:rPr>
        <w:t>assume</w:t>
      </w:r>
      <w:r>
        <w:rPr>
          <w:spacing w:val="24"/>
          <w:sz w:val="22"/>
        </w:rPr>
        <w:t> </w:t>
      </w:r>
      <w:r>
        <w:rPr>
          <w:sz w:val="22"/>
        </w:rPr>
        <w:t>a</w:t>
      </w:r>
      <w:r>
        <w:rPr>
          <w:spacing w:val="24"/>
          <w:sz w:val="22"/>
        </w:rPr>
        <w:t> </w:t>
      </w:r>
      <w:r>
        <w:rPr>
          <w:spacing w:val="4"/>
          <w:sz w:val="22"/>
        </w:rPr>
        <w:t>value</w:t>
      </w:r>
      <w:r>
        <w:rPr>
          <w:spacing w:val="24"/>
          <w:sz w:val="22"/>
        </w:rPr>
        <w:t> </w:t>
      </w:r>
      <w:r>
        <w:rPr>
          <w:spacing w:val="3"/>
          <w:sz w:val="22"/>
        </w:rPr>
        <w:t>of</w:t>
      </w:r>
      <w:r>
        <w:rPr>
          <w:spacing w:val="24"/>
          <w:sz w:val="22"/>
        </w:rPr>
        <w:t> </w:t>
      </w:r>
      <w:r>
        <w:rPr>
          <w:spacing w:val="3"/>
          <w:sz w:val="22"/>
        </w:rPr>
        <w:t>10</w:t>
      </w:r>
      <w:r>
        <w:rPr>
          <w:spacing w:val="24"/>
          <w:sz w:val="22"/>
        </w:rPr>
        <w:t> </w:t>
      </w:r>
      <w:r>
        <w:rPr>
          <w:spacing w:val="4"/>
          <w:sz w:val="22"/>
        </w:rPr>
        <w:t>000</w:t>
      </w:r>
      <w:r>
        <w:rPr>
          <w:spacing w:val="24"/>
          <w:sz w:val="22"/>
        </w:rPr>
        <w:t> </w:t>
      </w:r>
      <w:r>
        <w:rPr>
          <w:sz w:val="22"/>
        </w:rPr>
        <w:t>A</w:t>
      </w:r>
      <w:r>
        <w:rPr>
          <w:spacing w:val="24"/>
          <w:sz w:val="22"/>
        </w:rPr>
        <w:t> </w:t>
      </w:r>
      <w:r>
        <w:rPr>
          <w:spacing w:val="4"/>
          <w:sz w:val="22"/>
        </w:rPr>
        <w:t>for</w:t>
      </w:r>
      <w:r>
        <w:rPr>
          <w:spacing w:val="24"/>
          <w:sz w:val="22"/>
        </w:rPr>
        <w:t> </w:t>
      </w:r>
      <w:r>
        <w:rPr>
          <w:i/>
          <w:spacing w:val="3"/>
          <w:sz w:val="22"/>
        </w:rPr>
        <w:t>I</w:t>
      </w:r>
      <w:r>
        <w:rPr>
          <w:spacing w:val="3"/>
          <w:sz w:val="22"/>
        </w:rPr>
        <w:t>.</w:t>
      </w:r>
    </w:p>
    <w:p>
      <w:pPr>
        <w:pStyle w:val="ListParagraph"/>
        <w:numPr>
          <w:ilvl w:val="1"/>
          <w:numId w:val="109"/>
        </w:numPr>
        <w:tabs>
          <w:tab w:pos="2721" w:val="left" w:leader="none"/>
          <w:tab w:pos="2722" w:val="left" w:leader="none"/>
        </w:tabs>
        <w:spacing w:line="240" w:lineRule="auto" w:before="104" w:after="0"/>
        <w:ind w:left="2721" w:right="589" w:hanging="680"/>
        <w:jc w:val="left"/>
        <w:rPr>
          <w:sz w:val="22"/>
        </w:rPr>
      </w:pPr>
      <w:r>
        <w:rPr>
          <w:spacing w:val="3"/>
          <w:sz w:val="22"/>
        </w:rPr>
        <w:t>As </w:t>
      </w:r>
      <w:r>
        <w:rPr>
          <w:spacing w:val="4"/>
          <w:sz w:val="22"/>
        </w:rPr>
        <w:t>the </w:t>
      </w:r>
      <w:r>
        <w:rPr>
          <w:spacing w:val="5"/>
          <w:sz w:val="22"/>
        </w:rPr>
        <w:t>clearance </w:t>
      </w:r>
      <w:r>
        <w:rPr>
          <w:spacing w:val="4"/>
          <w:sz w:val="22"/>
        </w:rPr>
        <w:t>time </w:t>
      </w:r>
      <w:r>
        <w:rPr>
          <w:spacing w:val="3"/>
          <w:sz w:val="22"/>
        </w:rPr>
        <w:t>of </w:t>
      </w:r>
      <w:r>
        <w:rPr>
          <w:spacing w:val="4"/>
          <w:sz w:val="22"/>
        </w:rPr>
        <w:t>the </w:t>
      </w:r>
      <w:r>
        <w:rPr>
          <w:spacing w:val="5"/>
          <w:sz w:val="22"/>
        </w:rPr>
        <w:t>circuit-breaker </w:t>
      </w:r>
      <w:r>
        <w:rPr>
          <w:spacing w:val="3"/>
          <w:sz w:val="22"/>
        </w:rPr>
        <w:t>is </w:t>
      </w:r>
      <w:r>
        <w:rPr>
          <w:sz w:val="22"/>
        </w:rPr>
        <w:t>1 </w:t>
      </w:r>
      <w:r>
        <w:rPr>
          <w:spacing w:val="3"/>
          <w:sz w:val="22"/>
        </w:rPr>
        <w:t>s, it </w:t>
      </w:r>
      <w:r>
        <w:rPr>
          <w:spacing w:val="4"/>
          <w:sz w:val="22"/>
        </w:rPr>
        <w:t>can </w:t>
      </w:r>
      <w:r>
        <w:rPr>
          <w:spacing w:val="3"/>
          <w:sz w:val="22"/>
        </w:rPr>
        <w:t>be </w:t>
      </w:r>
      <w:r>
        <w:rPr>
          <w:spacing w:val="5"/>
          <w:sz w:val="22"/>
        </w:rPr>
        <w:t>assumed </w:t>
      </w:r>
      <w:r>
        <w:rPr>
          <w:spacing w:val="4"/>
          <w:sz w:val="22"/>
        </w:rPr>
        <w:t>that </w:t>
      </w:r>
      <w:r>
        <w:rPr>
          <w:spacing w:val="6"/>
          <w:sz w:val="22"/>
        </w:rPr>
        <w:t>the</w:t>
      </w:r>
      <w:r>
        <w:rPr>
          <w:spacing w:val="67"/>
          <w:sz w:val="22"/>
        </w:rPr>
        <w:t> </w:t>
      </w:r>
      <w:r>
        <w:rPr>
          <w:spacing w:val="4"/>
          <w:sz w:val="22"/>
        </w:rPr>
        <w:t>value</w:t>
      </w:r>
      <w:r>
        <w:rPr>
          <w:spacing w:val="25"/>
          <w:sz w:val="22"/>
        </w:rPr>
        <w:t> </w:t>
      </w:r>
      <w:r>
        <w:rPr>
          <w:spacing w:val="3"/>
          <w:sz w:val="22"/>
        </w:rPr>
        <w:t>of</w:t>
      </w:r>
      <w:r>
        <w:rPr>
          <w:spacing w:val="25"/>
          <w:sz w:val="22"/>
        </w:rPr>
        <w:t> </w:t>
      </w:r>
      <w:r>
        <w:rPr>
          <w:i/>
          <w:spacing w:val="3"/>
          <w:sz w:val="22"/>
        </w:rPr>
        <w:t>t</w:t>
      </w:r>
      <w:r>
        <w:rPr>
          <w:spacing w:val="3"/>
          <w:sz w:val="22"/>
        </w:rPr>
        <w:t>,</w:t>
      </w:r>
      <w:r>
        <w:rPr>
          <w:spacing w:val="25"/>
          <w:sz w:val="22"/>
        </w:rPr>
        <w:t> </w:t>
      </w:r>
      <w:r>
        <w:rPr>
          <w:spacing w:val="4"/>
          <w:sz w:val="22"/>
        </w:rPr>
        <w:t>which</w:t>
      </w:r>
      <w:r>
        <w:rPr>
          <w:spacing w:val="25"/>
          <w:sz w:val="22"/>
        </w:rPr>
        <w:t> </w:t>
      </w:r>
      <w:r>
        <w:rPr>
          <w:spacing w:val="3"/>
          <w:sz w:val="22"/>
        </w:rPr>
        <w:t>is</w:t>
      </w:r>
      <w:r>
        <w:rPr>
          <w:spacing w:val="25"/>
          <w:sz w:val="22"/>
        </w:rPr>
        <w:t> </w:t>
      </w:r>
      <w:r>
        <w:rPr>
          <w:spacing w:val="4"/>
          <w:sz w:val="22"/>
        </w:rPr>
        <w:t>the</w:t>
      </w:r>
      <w:r>
        <w:rPr>
          <w:spacing w:val="25"/>
          <w:sz w:val="22"/>
        </w:rPr>
        <w:t> </w:t>
      </w:r>
      <w:r>
        <w:rPr>
          <w:spacing w:val="4"/>
          <w:sz w:val="22"/>
        </w:rPr>
        <w:t>total</w:t>
      </w:r>
      <w:r>
        <w:rPr>
          <w:spacing w:val="25"/>
          <w:sz w:val="22"/>
        </w:rPr>
        <w:t> </w:t>
      </w:r>
      <w:r>
        <w:rPr>
          <w:spacing w:val="4"/>
          <w:sz w:val="22"/>
        </w:rPr>
        <w:t>time</w:t>
      </w:r>
      <w:r>
        <w:rPr>
          <w:spacing w:val="25"/>
          <w:sz w:val="22"/>
        </w:rPr>
        <w:t> </w:t>
      </w:r>
      <w:r>
        <w:rPr>
          <w:spacing w:val="4"/>
          <w:sz w:val="22"/>
        </w:rPr>
        <w:t>the</w:t>
      </w:r>
      <w:r>
        <w:rPr>
          <w:spacing w:val="25"/>
          <w:sz w:val="22"/>
        </w:rPr>
        <w:t> </w:t>
      </w:r>
      <w:r>
        <w:rPr>
          <w:spacing w:val="4"/>
          <w:sz w:val="22"/>
        </w:rPr>
        <w:t>fault</w:t>
      </w:r>
      <w:r>
        <w:rPr>
          <w:spacing w:val="25"/>
          <w:sz w:val="22"/>
        </w:rPr>
        <w:t> </w:t>
      </w:r>
      <w:r>
        <w:rPr>
          <w:spacing w:val="5"/>
          <w:sz w:val="22"/>
        </w:rPr>
        <w:t>current</w:t>
      </w:r>
      <w:r>
        <w:rPr>
          <w:spacing w:val="25"/>
          <w:sz w:val="22"/>
        </w:rPr>
        <w:t> </w:t>
      </w:r>
      <w:r>
        <w:rPr>
          <w:spacing w:val="3"/>
          <w:sz w:val="22"/>
        </w:rPr>
        <w:t>is</w:t>
      </w:r>
      <w:r>
        <w:rPr>
          <w:spacing w:val="25"/>
          <w:sz w:val="22"/>
        </w:rPr>
        <w:t> </w:t>
      </w:r>
      <w:r>
        <w:rPr>
          <w:spacing w:val="5"/>
          <w:sz w:val="22"/>
        </w:rPr>
        <w:t>flowing,</w:t>
      </w:r>
      <w:r>
        <w:rPr>
          <w:spacing w:val="25"/>
          <w:sz w:val="22"/>
        </w:rPr>
        <w:t> </w:t>
      </w:r>
      <w:r>
        <w:rPr>
          <w:spacing w:val="3"/>
          <w:sz w:val="22"/>
        </w:rPr>
        <w:t>is</w:t>
      </w:r>
      <w:r>
        <w:rPr>
          <w:spacing w:val="25"/>
          <w:sz w:val="22"/>
        </w:rPr>
        <w:t> </w:t>
      </w:r>
      <w:r>
        <w:rPr>
          <w:spacing w:val="4"/>
          <w:sz w:val="22"/>
        </w:rPr>
        <w:t>also</w:t>
      </w:r>
      <w:r>
        <w:rPr>
          <w:spacing w:val="25"/>
          <w:sz w:val="22"/>
        </w:rPr>
        <w:t> </w:t>
      </w:r>
      <w:r>
        <w:rPr>
          <w:sz w:val="22"/>
        </w:rPr>
        <w:t>1</w:t>
      </w:r>
      <w:r>
        <w:rPr>
          <w:spacing w:val="25"/>
          <w:sz w:val="22"/>
        </w:rPr>
        <w:t> </w:t>
      </w:r>
      <w:r>
        <w:rPr>
          <w:spacing w:val="3"/>
          <w:sz w:val="22"/>
        </w:rPr>
        <w:t>s.</w:t>
      </w:r>
    </w:p>
    <w:p>
      <w:pPr>
        <w:pStyle w:val="ListParagraph"/>
        <w:numPr>
          <w:ilvl w:val="1"/>
          <w:numId w:val="109"/>
        </w:numPr>
        <w:tabs>
          <w:tab w:pos="2721" w:val="left" w:leader="none"/>
          <w:tab w:pos="2722" w:val="left" w:leader="none"/>
        </w:tabs>
        <w:spacing w:line="240" w:lineRule="auto" w:before="104" w:after="0"/>
        <w:ind w:left="2721" w:right="0" w:hanging="680"/>
        <w:jc w:val="left"/>
        <w:rPr>
          <w:sz w:val="22"/>
        </w:rPr>
      </w:pPr>
      <w:r>
        <w:rPr>
          <w:spacing w:val="5"/>
          <w:sz w:val="22"/>
        </w:rPr>
        <w:t>Rearranging Equation </w:t>
      </w:r>
      <w:r>
        <w:rPr>
          <w:spacing w:val="3"/>
          <w:sz w:val="22"/>
        </w:rPr>
        <w:t>in </w:t>
      </w:r>
      <w:r>
        <w:rPr>
          <w:spacing w:val="5"/>
          <w:sz w:val="22"/>
        </w:rPr>
        <w:t>Clause </w:t>
      </w:r>
      <w:r>
        <w:rPr>
          <w:spacing w:val="4"/>
          <w:sz w:val="22"/>
        </w:rPr>
        <w:t>5.3 </w:t>
      </w:r>
      <w:r>
        <w:rPr>
          <w:spacing w:val="3"/>
          <w:sz w:val="22"/>
        </w:rPr>
        <w:t>we  </w:t>
      </w:r>
      <w:r>
        <w:rPr>
          <w:spacing w:val="14"/>
          <w:sz w:val="22"/>
        </w:rPr>
        <w:t> </w:t>
      </w:r>
      <w:r>
        <w:rPr>
          <w:spacing w:val="9"/>
          <w:sz w:val="22"/>
        </w:rPr>
        <w:t>get—</w:t>
      </w:r>
    </w:p>
    <w:p>
      <w:pPr>
        <w:pStyle w:val="BodyText"/>
        <w:spacing w:before="2"/>
        <w:rPr>
          <w:sz w:val="16"/>
        </w:rPr>
      </w:pPr>
      <w:r>
        <w:rPr/>
        <w:drawing>
          <wp:anchor distT="0" distB="0" distL="0" distR="0" allowOverlap="1" layoutInCell="1" locked="0" behindDoc="0" simplePos="0" relativeHeight="30616">
            <wp:simplePos x="0" y="0"/>
            <wp:positionH relativeFrom="page">
              <wp:posOffset>1834895</wp:posOffset>
            </wp:positionH>
            <wp:positionV relativeFrom="paragraph">
              <wp:posOffset>322980</wp:posOffset>
            </wp:positionV>
            <wp:extent cx="66794" cy="97155"/>
            <wp:effectExtent l="0" t="0" r="0" b="0"/>
            <wp:wrapTopAndBottom/>
            <wp:docPr id="203" name="image478.png" descr=""/>
            <wp:cNvGraphicFramePr>
              <a:graphicFrameLocks noChangeAspect="1"/>
            </wp:cNvGraphicFramePr>
            <a:graphic>
              <a:graphicData uri="http://schemas.openxmlformats.org/drawingml/2006/picture">
                <pic:pic>
                  <pic:nvPicPr>
                    <pic:cNvPr id="204" name="image478.png"/>
                    <pic:cNvPicPr/>
                  </pic:nvPicPr>
                  <pic:blipFill>
                    <a:blip r:embed="rId681" cstate="print"/>
                    <a:stretch>
                      <a:fillRect/>
                    </a:stretch>
                  </pic:blipFill>
                  <pic:spPr>
                    <a:xfrm>
                      <a:off x="0" y="0"/>
                      <a:ext cx="66794" cy="97155"/>
                    </a:xfrm>
                    <a:prstGeom prst="rect">
                      <a:avLst/>
                    </a:prstGeom>
                  </pic:spPr>
                </pic:pic>
              </a:graphicData>
            </a:graphic>
          </wp:anchor>
        </w:drawing>
      </w:r>
      <w:r>
        <w:rPr/>
        <w:pict>
          <v:group style="position:absolute;margin-left:154.785004pt;margin-top:28.176531pt;width:5.55pt;height:2.3pt;mso-position-horizontal-relative:page;mso-position-vertical-relative:paragraph;z-index:30640;mso-wrap-distance-left:0;mso-wrap-distance-right:0" coordorigin="3096,564" coordsize="111,46">
            <v:line style="position:absolute" from="3103,571" to="3199,571" stroked="true" strokeweight=".72pt" strokecolor="#000000">
              <v:stroke dashstyle="solid"/>
            </v:line>
            <v:shape style="position:absolute;left:3106;top:566;width:92;height:44" coordorigin="3106,566" coordsize="92,44" path="m3197,566l3106,566,3106,576,3197,576,3197,566xm3197,595l3106,595,3106,609,3197,609,3197,595xe" filled="true" fillcolor="#000000" stroked="false">
              <v:path arrowok="t"/>
              <v:fill type="solid"/>
            </v:shape>
            <w10:wrap type="topAndBottom"/>
          </v:group>
        </w:pict>
      </w:r>
      <w:r>
        <w:rPr/>
        <w:pict>
          <v:group style="position:absolute;margin-left:165.839996pt;margin-top:11.251532pt;width:35.050pt;height:34.6pt;mso-position-horizontal-relative:page;mso-position-vertical-relative:paragraph;z-index:30664;mso-wrap-distance-left:0;mso-wrap-distance-right:0" coordorigin="3317,225" coordsize="701,692">
            <v:shape style="position:absolute;left:3638;top:393;width:87;height:144" coordorigin="3638,393" coordsize="87,144" path="m3696,533l3638,533,3638,537,3691,537,3696,533xm3720,398l3677,398,3686,408,3686,413,3682,422,3658,509,3653,518,3653,528,3648,533,3686,533,3682,528,3682,509,3706,422,3715,403,3720,398xm3725,393l3672,393,3672,398,3725,398,3725,393xe" filled="true" fillcolor="#000000" stroked="false">
              <v:path arrowok="t"/>
              <v:fill type="solid"/>
            </v:shape>
            <v:shape style="position:absolute;left:3845;top:417;width:58;height:120" coordorigin="3845,417" coordsize="58,120" path="m3883,451l3864,451,3850,509,3845,518,3845,528,3850,537,3869,537,3878,528,3864,528,3864,518,3869,509,3883,451xm3888,509l3878,523,3869,528,3878,528,3883,523,3888,513,3888,509xm3893,417l3888,417,3878,427,3850,441,3850,451,3902,451,3902,441,3883,441,3893,417xe" filled="true" fillcolor="#000000" stroked="false">
              <v:path arrowok="t"/>
              <v:fill type="solid"/>
            </v:shape>
            <v:shape style="position:absolute;left:3744;top:350;width:63;height:101" coordorigin="3744,350" coordsize="63,101" path="m3799,365l3768,365,3782,369,3787,384,3787,393,3778,413,3744,446,3744,451,3802,451,3805,437,3758,437,3768,432,3778,422,3782,413,3787,408,3792,398,3797,393,3802,384,3802,369,3799,365xm3806,432l3802,437,3805,437,3806,432xm3773,350l3754,360,3744,379,3749,384,3749,374,3754,369,3763,365,3799,365,3797,360,3787,355,3773,350xe" filled="true" fillcolor="#000000" stroked="false">
              <v:path arrowok="t"/>
              <v:fill type="solid"/>
            </v:shape>
            <v:line style="position:absolute" from="3504,230" to="4013,230" stroked="true" strokeweight=".48pt" strokecolor="#000000">
              <v:stroke dashstyle="solid"/>
            </v:line>
            <v:shape style="position:absolute;left:3317;top:225;width:190;height:692" type="#_x0000_t75" stroked="false">
              <v:imagedata r:id="rId682" o:title=""/>
            </v:shape>
            <v:shape style="position:absolute;left:3514;top:307;width:63;height:524" coordorigin="3514,307" coordsize="63,524" path="m3576,307l3571,307,3557,326,3542,341,3538,355,3528,369,3523,384,3518,403,3518,422,3514,446,3514,691,3518,715,3518,734,3523,753,3528,768,3538,777,3542,797,3557,811,3571,830,3576,830,3562,806,3552,792,3542,773,3533,744,3528,725,3528,681,3523,662,3523,475,3528,456,3528,413,3533,393,3538,379,3542,360,3552,345,3562,326,3576,307xe" filled="true" fillcolor="#000000" stroked="false">
              <v:path arrowok="t"/>
              <v:fill type="solid"/>
            </v:shape>
            <v:line style="position:absolute" from="3619,609" to="3902,609" stroked="true" strokeweight=".48pt" strokecolor="#000000">
              <v:stroke dashstyle="solid"/>
            </v:line>
            <v:shape style="position:absolute;left:3648;top:720;width:159;height:144" coordorigin="3648,720" coordsize="159,144" path="m3706,859l3648,859,3648,864,3701,864,3706,859xm3782,859l3725,859,3725,864,3782,864,3782,859xm3725,729l3691,729,3696,734,3696,739,3691,749,3667,840,3662,854,3653,859,3691,859,3691,840,3706,792,3730,792,3725,782,3706,782,3715,749,3725,729xm3730,792l3706,792,3730,840,3739,849,3739,854,3734,859,3773,859,3768,854,3758,849,3730,792xm3792,729l3768,729,3768,739,3754,749,3744,753,3725,773,3706,782,3725,782,3754,758,3778,739,3787,734,3792,729xm3734,720l3682,720,3682,729,3734,729,3734,720xm3806,720l3754,720,3754,729,3806,729,3806,720xe" filled="true" fillcolor="#000000" stroked="false">
              <v:path arrowok="t"/>
              <v:fill type="solid"/>
            </v:shape>
            <v:shape style="position:absolute;left:3821;top:681;width:68;height:96" coordorigin="3821,681" coordsize="68,96" path="m3876,691l3854,691,3864,696,3869,705,3869,725,3854,739,3845,753,3821,777,3878,777,3883,768,3840,768,3845,758,3869,734,3874,725,3878,720,3883,710,3883,705,3876,691xm3888,758l3878,768,3883,768,3888,758xm3864,681l3845,681,3826,701,3821,710,3826,710,3840,696,3850,691,3876,691,3874,686,3864,681xe" filled="true" fillcolor="#000000" stroked="false">
              <v:path arrowok="t"/>
              <v:fill type="solid"/>
            </v:shape>
            <v:shape style="position:absolute;left:3950;top:307;width:68;height:524" coordorigin="3950,307" coordsize="68,524" path="m3955,307l3950,307,3965,326,3974,345,3984,360,3989,379,3994,393,3998,413,3998,432,4003,456,4003,681,3998,705,3998,725,3994,744,3984,773,3974,792,3965,806,3950,830,3955,830,3970,811,3979,797,3989,777,3998,768,4003,753,4013,715,4013,691,4018,672,4018,465,4013,446,4013,422,4003,384,3998,369,3970,326,3955,307xe" filled="true" fillcolor="#000000" stroked="false">
              <v:path arrowok="t"/>
              <v:fill type="solid"/>
            </v:shape>
            <w10:wrap type="topAndBottom"/>
          </v:group>
        </w:pict>
      </w:r>
    </w:p>
    <w:p>
      <w:pPr>
        <w:pStyle w:val="BodyText"/>
        <w:spacing w:line="250" w:lineRule="exact" w:before="52"/>
        <w:ind w:left="2721" w:right="588"/>
      </w:pPr>
      <w:r>
        <w:rPr/>
        <w:t>Substituting the values for </w:t>
      </w:r>
      <w:r>
        <w:rPr>
          <w:i/>
        </w:rPr>
        <w:t>I</w:t>
      </w:r>
      <w:r>
        <w:rPr/>
        <w:t>, </w:t>
      </w:r>
      <w:r>
        <w:rPr>
          <w:i/>
        </w:rPr>
        <w:t>t </w:t>
      </w:r>
      <w:r>
        <w:rPr/>
        <w:t>and </w:t>
      </w:r>
      <w:r>
        <w:rPr>
          <w:i/>
        </w:rPr>
        <w:t>K</w:t>
      </w:r>
      <w:r>
        <w:rPr/>
        <w:t>, the minimum cross-section area is calculated as—</w:t>
      </w:r>
    </w:p>
    <w:p>
      <w:pPr>
        <w:pStyle w:val="BodyText"/>
        <w:spacing w:before="9"/>
        <w:rPr>
          <w:sz w:val="15"/>
        </w:rPr>
      </w:pPr>
      <w:r>
        <w:rPr/>
        <w:drawing>
          <wp:anchor distT="0" distB="0" distL="0" distR="0" allowOverlap="1" layoutInCell="1" locked="0" behindDoc="0" simplePos="0" relativeHeight="30688">
            <wp:simplePos x="0" y="0"/>
            <wp:positionH relativeFrom="page">
              <wp:posOffset>1834895</wp:posOffset>
            </wp:positionH>
            <wp:positionV relativeFrom="paragraph">
              <wp:posOffset>320427</wp:posOffset>
            </wp:positionV>
            <wp:extent cx="66794" cy="97155"/>
            <wp:effectExtent l="0" t="0" r="0" b="0"/>
            <wp:wrapTopAndBottom/>
            <wp:docPr id="205" name="image478.png" descr=""/>
            <wp:cNvGraphicFramePr>
              <a:graphicFrameLocks noChangeAspect="1"/>
            </wp:cNvGraphicFramePr>
            <a:graphic>
              <a:graphicData uri="http://schemas.openxmlformats.org/drawingml/2006/picture">
                <pic:pic>
                  <pic:nvPicPr>
                    <pic:cNvPr id="206" name="image478.png"/>
                    <pic:cNvPicPr/>
                  </pic:nvPicPr>
                  <pic:blipFill>
                    <a:blip r:embed="rId681" cstate="print"/>
                    <a:stretch>
                      <a:fillRect/>
                    </a:stretch>
                  </pic:blipFill>
                  <pic:spPr>
                    <a:xfrm>
                      <a:off x="0" y="0"/>
                      <a:ext cx="66794" cy="97155"/>
                    </a:xfrm>
                    <a:prstGeom prst="rect">
                      <a:avLst/>
                    </a:prstGeom>
                  </pic:spPr>
                </pic:pic>
              </a:graphicData>
            </a:graphic>
          </wp:anchor>
        </w:drawing>
      </w:r>
      <w:r>
        <w:rPr/>
        <w:pict>
          <v:group style="position:absolute;margin-left:154.785004pt;margin-top:27.975492pt;width:5.55pt;height:2.3pt;mso-position-horizontal-relative:page;mso-position-vertical-relative:paragraph;z-index:30712;mso-wrap-distance-left:0;mso-wrap-distance-right:0" coordorigin="3096,560" coordsize="111,46">
            <v:line style="position:absolute" from="3103,567" to="3199,567" stroked="true" strokeweight=".72pt" strokecolor="#000000">
              <v:stroke dashstyle="solid"/>
            </v:line>
            <v:shape style="position:absolute;left:3106;top:562;width:92;height:44" coordorigin="3106,562" coordsize="92,44" path="m3197,562l3106,562,3106,572,3197,572,3197,562xm3197,591l3106,591,3106,605,3197,605,3197,591xe" filled="true" fillcolor="#000000" stroked="false">
              <v:path arrowok="t"/>
              <v:fill type="solid"/>
            </v:shape>
            <w10:wrap type="topAndBottom"/>
          </v:group>
        </w:pict>
      </w:r>
      <w:r>
        <w:rPr/>
        <w:pict>
          <v:group style="position:absolute;margin-left:165.839996pt;margin-top:11.060493pt;width:85.25pt;height:34.6pt;mso-position-horizontal-relative:page;mso-position-vertical-relative:paragraph;z-index:30736;mso-wrap-distance-left:0;mso-wrap-distance-right:0" coordorigin="3317,221" coordsize="1705,692">
            <v:shape style="position:absolute;left:3629;top:382;width:281;height:190" type="#_x0000_t75" stroked="false">
              <v:imagedata r:id="rId683" o:title=""/>
            </v:shape>
            <v:shape style="position:absolute;left:4010;top:346;width:468;height:226" type="#_x0000_t75" stroked="false">
              <v:imagedata r:id="rId684" o:title=""/>
            </v:shape>
            <v:line style="position:absolute" from="3504,226" to="5016,226" stroked="true" strokeweight=".48pt" strokecolor="#000000">
              <v:stroke dashstyle="solid"/>
            </v:line>
            <v:shape style="position:absolute;left:3317;top:221;width:240;height:691" type="#_x0000_t75" stroked="false">
              <v:imagedata r:id="rId685" o:title=""/>
            </v:shape>
            <v:line style="position:absolute" from="3595,605" to="4920,605" stroked="true" strokeweight=".48pt" strokecolor="#000000">
              <v:stroke dashstyle="solid"/>
            </v:line>
            <v:line style="position:absolute" from="5011,308" to="5011,562" stroked="true" strokeweight=".48pt" strokecolor="#000000">
              <v:stroke dashstyle="solid"/>
            </v:line>
            <v:line style="position:absolute" from="4973,303" to="5016,303" stroked="true" strokeweight=".5pt" strokecolor="#000000">
              <v:stroke dashstyle="solid"/>
            </v:line>
            <v:line style="position:absolute" from="4973,819" to="5016,819" stroked="true" strokeweight=".3pt" strokecolor="#000000">
              <v:stroke dashstyle="solid"/>
            </v:line>
            <v:line style="position:absolute" from="5011,534" to="5011,816" stroked="true" strokeweight=".48pt" strokecolor="#000000">
              <v:stroke dashstyle="solid"/>
            </v:line>
            <v:shape style="position:absolute;left:4608;top:437;width:96;height:96" coordorigin="4608,437" coordsize="96,96" path="m4613,437l4608,447,4651,485,4608,529,4613,533,4656,490,4665,490,4661,485,4666,481,4656,481,4613,437xm4665,490l4656,490,4694,533,4699,529,4665,490xm4694,437l4656,481,4666,481,4704,442,4694,437xe" filled="true" fillcolor="#000000" stroked="false">
              <v:path arrowok="t"/>
              <v:fill type="solid"/>
            </v:shape>
            <w10:wrap type="topAndBottom"/>
          </v:group>
        </w:pict>
      </w:r>
    </w:p>
    <w:p>
      <w:pPr>
        <w:pStyle w:val="BodyText"/>
        <w:spacing w:before="40"/>
        <w:ind w:left="3006"/>
        <w:rPr>
          <w:sz w:val="13"/>
        </w:rPr>
      </w:pPr>
      <w:r>
        <w:rPr/>
        <w:t>=  90.1 mm</w:t>
      </w:r>
      <w:r>
        <w:rPr>
          <w:position w:val="9"/>
          <w:sz w:val="13"/>
        </w:rPr>
        <w:t>2</w:t>
      </w:r>
    </w:p>
    <w:p>
      <w:pPr>
        <w:pStyle w:val="BodyText"/>
        <w:spacing w:before="98"/>
        <w:ind w:left="2722"/>
      </w:pPr>
      <w:r>
        <w:rPr/>
        <w:pict>
          <v:shape style="position:absolute;margin-left:241.679993pt;margin-top:-42.851639pt;width:3.15pt;height:7.45pt;mso-position-horizontal-relative:page;mso-position-vertical-relative:paragraph;z-index:-1233256" coordorigin="4834,-857" coordsize="63,149" path="m4896,-713l4838,-713,4838,-708,4896,-708,4896,-713xm4877,-838l4853,-838,4858,-833,4858,-727,4853,-718,4848,-713,4886,-713,4882,-718,4877,-727,4877,-838xm4877,-857l4834,-838,4834,-833,4843,-833,4848,-838,4877,-838,4877,-857xe" filled="true" fillcolor="#000000" stroked="false">
            <v:path arrowok="t"/>
            <v:fill type="solid"/>
            <w10:wrap type="none"/>
          </v:shape>
        </w:pict>
      </w:r>
      <w:r>
        <w:rPr/>
        <w:pict>
          <v:group style="position:absolute;margin-left:200.399994pt;margin-top:-28.211637pt;width:26.65pt;height:11.3pt;mso-position-horizontal-relative:page;mso-position-vertical-relative:paragraph;z-index:-1233232" coordorigin="4008,-564" coordsize="533,226">
            <v:shape style="position:absolute;left:4008;top:-526;width:260;height:188" coordorigin="4008,-526" coordsize="260,188" path="m4061,-526l4051,-521,4042,-511,4032,-507,4027,-497,4018,-483,4008,-454,4008,-415,4013,-396,4018,-382,4027,-372,4032,-363,4042,-358,4061,-339,4061,-343,4042,-363,4037,-377,4027,-396,4027,-473,4037,-492,4042,-507,4051,-516,4061,-521,4061,-526m4157,-387l4152,-387,4138,-391,4133,-406,4133,-507,4133,-526,4094,-507,4094,-502,4099,-507,4109,-507,4114,-502,4114,-391,4099,-387,4094,-387,4094,-382,4157,-382,4157,-387m4267,-387l4262,-387,4248,-391,4243,-406,4243,-507,4243,-526,4205,-507,4205,-502,4210,-507,4219,-507,4224,-502,4224,-391,4210,-387,4205,-387,4205,-382,4267,-382,4267,-387e" filled="true" fillcolor="#000000" stroked="false">
              <v:path arrowok="t"/>
              <v:fill type="solid"/>
            </v:shape>
            <v:shape style="position:absolute;left:4315;top:-564;width:226;height:226" type="#_x0000_t75" stroked="false">
              <v:imagedata r:id="rId686" o:title=""/>
            </v:shape>
            <w10:wrap type="none"/>
          </v:group>
        </w:pict>
      </w:r>
      <w:r>
        <w:rPr/>
        <w:t>Therefore, the minimum cable size would be 95    mm</w:t>
      </w:r>
      <w:r>
        <w:rPr>
          <w:position w:val="9"/>
          <w:sz w:val="13"/>
        </w:rPr>
        <w:t>2</w:t>
      </w:r>
      <w:r>
        <w:rPr/>
        <w:t>.</w:t>
      </w:r>
    </w:p>
    <w:p>
      <w:pPr>
        <w:pStyle w:val="BodyText"/>
        <w:rPr>
          <w:sz w:val="26"/>
        </w:rPr>
      </w:pPr>
    </w:p>
    <w:p>
      <w:pPr>
        <w:pStyle w:val="BodyText"/>
        <w:rPr>
          <w:sz w:val="26"/>
        </w:rPr>
      </w:pPr>
    </w:p>
    <w:p>
      <w:pPr>
        <w:pStyle w:val="BodyText"/>
        <w:rPr>
          <w:sz w:val="26"/>
        </w:rPr>
      </w:pPr>
    </w:p>
    <w:p>
      <w:pPr>
        <w:pStyle w:val="BodyText"/>
        <w:spacing w:before="10"/>
        <w:rPr>
          <w:sz w:val="25"/>
        </w:rPr>
      </w:pPr>
    </w:p>
    <w:p>
      <w:pPr>
        <w:spacing w:before="1"/>
        <w:ind w:left="2443" w:right="1556" w:firstLine="0"/>
        <w:jc w:val="center"/>
        <w:rPr>
          <w:rFonts w:ascii="Arial"/>
          <w:sz w:val="16"/>
        </w:rPr>
      </w:pPr>
      <w:r>
        <w:rPr>
          <w:rFonts w:ascii="Arial"/>
          <w:sz w:val="16"/>
        </w:rPr>
        <w:t>COPYRIGHT</w:t>
      </w:r>
    </w:p>
    <w:p>
      <w:pPr>
        <w:spacing w:after="0"/>
        <w:jc w:val="center"/>
        <w:rPr>
          <w:rFonts w:ascii="Arial"/>
          <w:sz w:val="16"/>
        </w:rPr>
        <w:sectPr>
          <w:headerReference w:type="default" r:id="rId677"/>
          <w:footerReference w:type="default" r:id="rId678"/>
          <w:pgSz w:w="11900" w:h="16840"/>
          <w:pgMar w:header="0" w:footer="411" w:top="1080" w:bottom="600" w:left="140" w:right="1020"/>
        </w:sectPr>
      </w:pPr>
    </w:p>
    <w:p>
      <w:pPr>
        <w:tabs>
          <w:tab w:pos="5685" w:val="left" w:leader="none"/>
        </w:tabs>
        <w:spacing w:before="79"/>
        <w:ind w:left="994" w:right="0" w:firstLine="0"/>
        <w:jc w:val="left"/>
        <w:rPr>
          <w:sz w:val="16"/>
        </w:rPr>
      </w:pPr>
      <w:r>
        <w:rPr/>
        <w:pict>
          <v:shape style="position:absolute;margin-left:61.09412pt;margin-top:37.532001pt;width:5.4pt;height:92.05pt;mso-position-horizontal-relative:page;mso-position-vertical-relative:page;z-index:-1232992" type="#_x0000_t202" filled="false" stroked="false">
            <v:textbox inset="0,0,0,0" style="layout-flow:vertical">
              <w:txbxContent>
                <w:p>
                  <w:pPr>
                    <w:spacing w:before="20"/>
                    <w:ind w:left="20" w:right="0" w:firstLine="0"/>
                    <w:jc w:val="left"/>
                    <w:rPr>
                      <w:rFonts w:ascii="Courier New"/>
                      <w:sz w:val="6"/>
                    </w:rPr>
                  </w:pPr>
                  <w:r>
                    <w:rPr>
                      <w:rFonts w:ascii="Courier New"/>
                      <w:sz w:val="6"/>
                    </w:rPr>
                    <w:t>--`,,,``,`,,``,,,,,`````,`,,`,,`-`-`,,`,,`,`,,`---</w:t>
                  </w:r>
                </w:p>
              </w:txbxContent>
            </v:textbox>
            <w10:wrap type="none"/>
          </v:shape>
        </w:pict>
      </w:r>
      <w:r>
        <w:rPr>
          <w:b/>
          <w:spacing w:val="3"/>
          <w:sz w:val="16"/>
        </w:rPr>
        <w:t>AS/NZS</w:t>
      </w:r>
      <w:r>
        <w:rPr>
          <w:b/>
          <w:spacing w:val="12"/>
          <w:sz w:val="16"/>
        </w:rPr>
        <w:t> </w:t>
      </w:r>
      <w:r>
        <w:rPr>
          <w:b/>
          <w:spacing w:val="4"/>
          <w:sz w:val="16"/>
        </w:rPr>
        <w:t>3008.1.2:1998</w:t>
      </w:r>
      <w:r>
        <w:rPr>
          <w:spacing w:val="4"/>
          <w:sz w:val="16"/>
        </w:rPr>
        <w:tab/>
        <w:t>100</w:t>
      </w:r>
    </w:p>
    <w:p>
      <w:pPr>
        <w:pStyle w:val="ListParagraph"/>
        <w:numPr>
          <w:ilvl w:val="0"/>
          <w:numId w:val="109"/>
        </w:numPr>
        <w:tabs>
          <w:tab w:pos="2041" w:val="left" w:leader="none"/>
          <w:tab w:pos="2042" w:val="left" w:leader="none"/>
          <w:tab w:pos="3863" w:val="left" w:leader="none"/>
        </w:tabs>
        <w:spacing w:line="250" w:lineRule="exact" w:before="250" w:after="0"/>
        <w:ind w:left="2041" w:right="187" w:hanging="566"/>
        <w:jc w:val="left"/>
        <w:rPr>
          <w:sz w:val="22"/>
        </w:rPr>
      </w:pPr>
      <w:r>
        <w:rPr>
          <w:i/>
          <w:spacing w:val="4"/>
          <w:sz w:val="22"/>
        </w:rPr>
        <w:t>XLPE </w:t>
      </w:r>
      <w:r>
        <w:rPr>
          <w:i/>
          <w:spacing w:val="6"/>
          <w:sz w:val="22"/>
        </w:rPr>
        <w:t> </w:t>
      </w:r>
      <w:r>
        <w:rPr>
          <w:i/>
          <w:spacing w:val="5"/>
          <w:sz w:val="22"/>
        </w:rPr>
        <w:t>insulation</w:t>
        <w:tab/>
      </w:r>
      <w:r>
        <w:rPr>
          <w:spacing w:val="4"/>
          <w:sz w:val="22"/>
        </w:rPr>
        <w:t>Using  the  same  </w:t>
      </w:r>
      <w:r>
        <w:rPr>
          <w:spacing w:val="5"/>
          <w:sz w:val="22"/>
        </w:rPr>
        <w:t>process  </w:t>
      </w:r>
      <w:r>
        <w:rPr>
          <w:spacing w:val="3"/>
          <w:sz w:val="22"/>
        </w:rPr>
        <w:t>as  in  </w:t>
      </w:r>
      <w:r>
        <w:rPr>
          <w:spacing w:val="4"/>
          <w:sz w:val="22"/>
        </w:rPr>
        <w:t>Item  (a)  the  </w:t>
      </w:r>
      <w:r>
        <w:rPr>
          <w:spacing w:val="5"/>
          <w:sz w:val="22"/>
        </w:rPr>
        <w:t>following </w:t>
      </w:r>
      <w:r>
        <w:rPr>
          <w:spacing w:val="29"/>
          <w:sz w:val="22"/>
        </w:rPr>
        <w:t> </w:t>
      </w:r>
      <w:r>
        <w:rPr>
          <w:spacing w:val="4"/>
          <w:sz w:val="22"/>
        </w:rPr>
        <w:t>steps </w:t>
      </w:r>
      <w:r>
        <w:rPr>
          <w:spacing w:val="5"/>
          <w:sz w:val="22"/>
        </w:rPr>
        <w:t> </w:t>
      </w:r>
      <w:r>
        <w:rPr>
          <w:spacing w:val="6"/>
          <w:sz w:val="22"/>
        </w:rPr>
        <w:t>are taken:</w:t>
      </w:r>
    </w:p>
    <w:p>
      <w:pPr>
        <w:pStyle w:val="ListParagraph"/>
        <w:numPr>
          <w:ilvl w:val="1"/>
          <w:numId w:val="109"/>
        </w:numPr>
        <w:tabs>
          <w:tab w:pos="2722" w:val="left" w:leader="none"/>
          <w:tab w:pos="9803" w:val="left" w:leader="dot"/>
        </w:tabs>
        <w:spacing w:line="247" w:lineRule="auto" w:before="102" w:after="0"/>
        <w:ind w:left="2722" w:right="188" w:hanging="681"/>
        <w:jc w:val="both"/>
        <w:rPr>
          <w:sz w:val="22"/>
        </w:rPr>
      </w:pPr>
      <w:r>
        <w:rPr>
          <w:spacing w:val="5"/>
          <w:sz w:val="22"/>
        </w:rPr>
        <w:t>Initial operating temperature </w:t>
      </w:r>
      <w:r>
        <w:rPr>
          <w:spacing w:val="4"/>
          <w:sz w:val="22"/>
        </w:rPr>
        <w:t>for XLPE </w:t>
      </w:r>
      <w:r>
        <w:rPr>
          <w:spacing w:val="5"/>
          <w:sz w:val="22"/>
        </w:rPr>
        <w:t>insulation (assumed maximum) </w:t>
      </w:r>
      <w:r>
        <w:rPr>
          <w:spacing w:val="6"/>
          <w:sz w:val="22"/>
        </w:rPr>
        <w:t>90°C </w:t>
      </w:r>
      <w:r>
        <w:rPr>
          <w:spacing w:val="4"/>
          <w:sz w:val="22"/>
        </w:rPr>
        <w:t>Final </w:t>
      </w:r>
      <w:r>
        <w:rPr>
          <w:spacing w:val="5"/>
          <w:sz w:val="22"/>
        </w:rPr>
        <w:t>operating temperature </w:t>
      </w:r>
      <w:r>
        <w:rPr>
          <w:spacing w:val="4"/>
          <w:sz w:val="22"/>
        </w:rPr>
        <w:t>from XLPE </w:t>
      </w:r>
      <w:r>
        <w:rPr>
          <w:spacing w:val="5"/>
          <w:sz w:val="22"/>
        </w:rPr>
        <w:t>insulation </w:t>
      </w:r>
      <w:r>
        <w:rPr>
          <w:spacing w:val="4"/>
          <w:sz w:val="22"/>
        </w:rPr>
        <w:t>(from Table 52) </w:t>
      </w:r>
      <w:r>
        <w:rPr>
          <w:sz w:val="22"/>
        </w:rPr>
        <w:t>. . </w:t>
      </w:r>
      <w:r>
        <w:rPr>
          <w:spacing w:val="6"/>
          <w:sz w:val="22"/>
        </w:rPr>
        <w:t>250°C</w:t>
      </w:r>
      <w:r>
        <w:rPr>
          <w:spacing w:val="67"/>
          <w:sz w:val="22"/>
        </w:rPr>
        <w:t> </w:t>
      </w:r>
      <w:r>
        <w:rPr>
          <w:spacing w:val="4"/>
          <w:sz w:val="22"/>
        </w:rPr>
        <w:t>Value </w:t>
      </w:r>
      <w:r>
        <w:rPr>
          <w:spacing w:val="3"/>
          <w:sz w:val="22"/>
        </w:rPr>
        <w:t>of </w:t>
      </w:r>
      <w:r>
        <w:rPr>
          <w:spacing w:val="5"/>
          <w:sz w:val="22"/>
        </w:rPr>
        <w:t>constant </w:t>
      </w:r>
      <w:r>
        <w:rPr>
          <w:spacing w:val="4"/>
          <w:sz w:val="22"/>
        </w:rPr>
        <w:t>(</w:t>
      </w:r>
      <w:r>
        <w:rPr>
          <w:i/>
          <w:spacing w:val="4"/>
          <w:sz w:val="22"/>
        </w:rPr>
        <w:t>K</w:t>
      </w:r>
      <w:r>
        <w:rPr>
          <w:spacing w:val="4"/>
          <w:sz w:val="22"/>
        </w:rPr>
        <w:t>) from </w:t>
      </w:r>
      <w:r>
        <w:rPr>
          <w:spacing w:val="52"/>
          <w:sz w:val="22"/>
        </w:rPr>
        <w:t> </w:t>
      </w:r>
      <w:r>
        <w:rPr>
          <w:spacing w:val="4"/>
          <w:sz w:val="22"/>
        </w:rPr>
        <w:t>Table</w:t>
      </w:r>
      <w:r>
        <w:rPr>
          <w:spacing w:val="25"/>
          <w:sz w:val="22"/>
        </w:rPr>
        <w:t> </w:t>
      </w:r>
      <w:r>
        <w:rPr>
          <w:spacing w:val="3"/>
          <w:sz w:val="22"/>
        </w:rPr>
        <w:t>51</w:t>
        <w:tab/>
      </w:r>
      <w:r>
        <w:rPr>
          <w:spacing w:val="4"/>
          <w:sz w:val="22"/>
        </w:rPr>
        <w:t>143</w:t>
      </w:r>
    </w:p>
    <w:p>
      <w:pPr>
        <w:pStyle w:val="BodyText"/>
        <w:tabs>
          <w:tab w:pos="2721" w:val="left" w:leader="none"/>
        </w:tabs>
        <w:spacing w:line="340" w:lineRule="auto" w:before="99"/>
        <w:ind w:left="2041" w:right="113"/>
      </w:pPr>
      <w:r>
        <w:rPr/>
        <w:pict>
          <v:group style="position:absolute;margin-left:165.839996pt;margin-top:46.818802pt;width:35.050pt;height:34.6pt;mso-position-horizontal-relative:page;mso-position-vertical-relative:paragraph;z-index:31168" coordorigin="3317,936" coordsize="701,692">
            <v:shape style="position:absolute;left:3638;top:1062;width:264;height:188" coordorigin="3638,1062" coordsize="264,188" path="m3725,1105l3672,1105,3672,1110,3677,1110,3686,1119,3686,1124,3682,1134,3658,1220,3653,1230,3653,1239,3648,1244,3638,1244,3638,1249,3691,1249,3696,1244,3686,1244,3682,1239,3682,1220,3706,1134,3715,1114,3720,1110,3725,1110,3725,1105m3806,1143l3802,1148,3758,1148,3768,1143,3778,1134,3782,1124,3787,1119,3792,1110,3797,1105,3802,1095,3802,1081,3799,1076,3797,1071,3787,1066,3773,1062,3754,1071,3744,1090,3749,1095,3749,1086,3754,1081,3763,1076,3768,1076,3782,1081,3787,1095,3787,1105,3778,1124,3744,1158,3744,1162,3802,1162,3805,1148,3806,1143m3902,1153l3883,1153,3893,1129,3888,1129,3878,1138,3850,1153,3850,1162,3864,1162,3850,1220,3845,1230,3845,1239,3850,1249,3869,1249,3878,1239,3883,1234,3888,1225,3888,1220,3878,1234,3869,1239,3864,1239,3864,1230,3869,1220,3883,1162,3902,1162,3902,1153e" filled="true" fillcolor="#000000" stroked="false">
              <v:path arrowok="t"/>
              <v:fill type="solid"/>
            </v:shape>
            <v:line style="position:absolute" from="3504,942" to="4013,942" stroked="true" strokeweight=".48pt" strokecolor="#000000">
              <v:stroke dashstyle="solid"/>
            </v:line>
            <v:shape style="position:absolute;left:3317;top:936;width:189;height:692" type="#_x0000_t75" stroked="false">
              <v:imagedata r:id="rId689" o:title=""/>
            </v:shape>
            <v:shape style="position:absolute;left:3514;top:1018;width:63;height:524" coordorigin="3514,1018" coordsize="63,524" path="m3576,1018l3571,1018,3557,1038,3542,1052,3538,1066,3528,1081,3523,1095,3518,1114,3518,1134,3514,1158,3514,1402,3518,1426,3518,1446,3523,1465,3528,1479,3538,1489,3542,1508,3557,1522,3571,1542,3576,1542,3562,1518,3552,1503,3542,1484,3533,1455,3528,1436,3528,1393,3523,1374,3523,1186,3528,1167,3528,1124,3533,1105,3542,1076,3562,1038,3576,1018xe" filled="true" fillcolor="#000000" stroked="false">
              <v:path arrowok="t"/>
              <v:fill type="solid"/>
            </v:shape>
            <v:line style="position:absolute" from="3619,1321" to="3902,1321" stroked="true" strokeweight=".48pt" strokecolor="#000000">
              <v:stroke dashstyle="solid"/>
            </v:line>
            <v:shape style="position:absolute;left:3648;top:1018;width:370;height:557" coordorigin="3648,1018" coordsize="370,557" path="m3806,1431l3754,1431,3754,1441,3768,1441,3768,1450,3754,1460,3744,1465,3725,1484,3706,1494,3715,1460,3725,1441,3734,1441,3734,1431,3682,1431,3682,1441,3691,1441,3696,1446,3696,1450,3691,1460,3667,1551,3662,1566,3653,1570,3648,1570,3648,1575,3701,1575,3706,1570,3691,1570,3691,1551,3706,1503,3730,1551,3739,1561,3739,1566,3734,1570,3725,1570,3725,1575,3782,1575,3782,1570,3773,1570,3768,1566,3758,1561,3730,1503,3725,1494,3754,1470,3778,1450,3787,1446,3792,1441,3806,1441,3806,1431m3888,1470l3878,1479,3840,1479,3845,1470,3869,1446,3874,1436,3878,1431,3883,1422,3883,1417,3876,1402,3874,1398,3864,1393,3845,1393,3826,1412,3821,1422,3826,1422,3840,1407,3850,1402,3854,1402,3864,1407,3869,1417,3869,1436,3854,1450,3845,1465,3821,1489,3878,1489,3883,1479,3888,1470m4018,1177l4013,1158,4013,1134,4003,1095,3998,1081,3970,1038,3955,1018,3950,1018,3965,1038,3984,1076,3994,1105,3998,1124,3998,1143,4003,1167,4003,1393,3998,1417,3998,1436,3994,1455,3984,1484,3974,1503,3965,1518,3950,1542,3955,1542,3970,1522,3979,1508,3989,1489,3998,1479,4003,1465,4013,1426,4013,1402,4018,1383,4018,1177e" filled="true" fillcolor="#000000" stroked="false">
              <v:path arrowok="t"/>
              <v:fill type="solid"/>
            </v:shape>
            <w10:wrap type="none"/>
          </v:group>
        </w:pict>
      </w:r>
      <w:r>
        <w:rPr>
          <w:spacing w:val="4"/>
        </w:rPr>
        <w:t>(ii)</w:t>
        <w:tab/>
        <w:t>Value</w:t>
      </w:r>
      <w:r>
        <w:rPr>
          <w:spacing w:val="24"/>
        </w:rPr>
        <w:t> </w:t>
      </w:r>
      <w:r>
        <w:rPr>
          <w:spacing w:val="3"/>
        </w:rPr>
        <w:t>of</w:t>
      </w:r>
      <w:r>
        <w:rPr>
          <w:spacing w:val="24"/>
        </w:rPr>
        <w:t> </w:t>
      </w:r>
      <w:r>
        <w:rPr>
          <w:spacing w:val="5"/>
        </w:rPr>
        <w:t>short-circuit</w:t>
      </w:r>
      <w:r>
        <w:rPr>
          <w:spacing w:val="24"/>
        </w:rPr>
        <w:t> </w:t>
      </w:r>
      <w:r>
        <w:rPr>
          <w:spacing w:val="5"/>
        </w:rPr>
        <w:t>current</w:t>
      </w:r>
      <w:r>
        <w:rPr>
          <w:spacing w:val="24"/>
        </w:rPr>
        <w:t> </w:t>
      </w:r>
      <w:r>
        <w:rPr>
          <w:spacing w:val="4"/>
        </w:rPr>
        <w:t>(</w:t>
      </w:r>
      <w:r>
        <w:rPr>
          <w:i/>
          <w:spacing w:val="4"/>
        </w:rPr>
        <w:t>I</w:t>
      </w:r>
      <w:r>
        <w:rPr>
          <w:spacing w:val="4"/>
        </w:rPr>
        <w:t>)</w:t>
      </w:r>
      <w:r>
        <w:rPr>
          <w:spacing w:val="34"/>
        </w:rPr>
        <w:t> </w:t>
      </w:r>
      <w:r>
        <w:rPr>
          <w:spacing w:val="24"/>
        </w:rPr>
        <w:t>.</w:t>
      </w:r>
      <w:r>
        <w:rPr/>
        <w:t> </w:t>
      </w:r>
      <w:r>
        <w:rPr>
          <w:spacing w:val="24"/>
        </w:rPr>
        <w:t>.</w:t>
      </w:r>
      <w:r>
        <w:rPr/>
        <w:t> </w:t>
      </w:r>
      <w:r>
        <w:rPr>
          <w:spacing w:val="24"/>
        </w:rPr>
        <w:t>.</w:t>
      </w:r>
      <w:r>
        <w:rPr/>
        <w:t> </w:t>
      </w:r>
      <w:r>
        <w:rPr>
          <w:spacing w:val="24"/>
        </w:rPr>
        <w:t>.</w:t>
      </w:r>
      <w:r>
        <w:rPr/>
        <w:t> </w:t>
      </w:r>
      <w:r>
        <w:rPr>
          <w:spacing w:val="24"/>
        </w:rPr>
        <w:t>.</w:t>
      </w:r>
      <w:r>
        <w:rPr/>
        <w:t> </w:t>
      </w:r>
      <w:r>
        <w:rPr>
          <w:spacing w:val="24"/>
        </w:rPr>
        <w:t>.</w:t>
      </w:r>
      <w:r>
        <w:rPr/>
        <w:t> </w:t>
      </w:r>
      <w:r>
        <w:rPr>
          <w:spacing w:val="24"/>
        </w:rPr>
        <w:t>.</w:t>
      </w:r>
      <w:r>
        <w:rPr/>
        <w:t> </w:t>
      </w:r>
      <w:r>
        <w:rPr>
          <w:spacing w:val="24"/>
        </w:rPr>
        <w:t>.</w:t>
      </w:r>
      <w:r>
        <w:rPr/>
        <w:t> </w:t>
      </w:r>
      <w:r>
        <w:rPr>
          <w:spacing w:val="24"/>
        </w:rPr>
        <w:t>.</w:t>
      </w:r>
      <w:r>
        <w:rPr/>
        <w:t> </w:t>
      </w:r>
      <w:r>
        <w:rPr>
          <w:spacing w:val="24"/>
        </w:rPr>
        <w:t>.</w:t>
      </w:r>
      <w:r>
        <w:rPr/>
        <w:t> </w:t>
      </w:r>
      <w:r>
        <w:rPr>
          <w:spacing w:val="24"/>
        </w:rPr>
        <w:t>.</w:t>
      </w:r>
      <w:r>
        <w:rPr/>
        <w:t> </w:t>
      </w:r>
      <w:r>
        <w:rPr>
          <w:spacing w:val="24"/>
        </w:rPr>
        <w:t>.</w:t>
      </w:r>
      <w:r>
        <w:rPr/>
        <w:t> </w:t>
      </w:r>
      <w:r>
        <w:rPr>
          <w:spacing w:val="24"/>
        </w:rPr>
        <w:t>.</w:t>
      </w:r>
      <w:r>
        <w:rPr/>
        <w:t> </w:t>
      </w:r>
      <w:r>
        <w:rPr>
          <w:spacing w:val="24"/>
        </w:rPr>
        <w:t>.</w:t>
      </w:r>
      <w:r>
        <w:rPr/>
        <w:t> </w:t>
      </w:r>
      <w:r>
        <w:rPr>
          <w:spacing w:val="24"/>
        </w:rPr>
        <w:t>.</w:t>
      </w:r>
      <w:r>
        <w:rPr/>
        <w:t> </w:t>
      </w:r>
      <w:r>
        <w:rPr>
          <w:spacing w:val="24"/>
        </w:rPr>
        <w:t>.</w:t>
      </w:r>
      <w:r>
        <w:rPr/>
        <w:t> </w:t>
      </w:r>
      <w:r>
        <w:rPr>
          <w:spacing w:val="24"/>
        </w:rPr>
        <w:t>.</w:t>
      </w:r>
      <w:r>
        <w:rPr/>
        <w:t> </w:t>
      </w:r>
      <w:r>
        <w:rPr>
          <w:spacing w:val="24"/>
        </w:rPr>
        <w:t>.</w:t>
      </w:r>
      <w:r>
        <w:rPr/>
        <w:t> </w:t>
      </w:r>
      <w:r>
        <w:rPr>
          <w:spacing w:val="24"/>
        </w:rPr>
        <w:t>.</w:t>
      </w:r>
      <w:r>
        <w:rPr/>
        <w:t> </w:t>
      </w:r>
      <w:r>
        <w:rPr>
          <w:spacing w:val="24"/>
        </w:rPr>
        <w:t>.</w:t>
      </w:r>
      <w:r>
        <w:rPr/>
        <w:t> </w:t>
      </w:r>
      <w:r>
        <w:rPr>
          <w:spacing w:val="24"/>
        </w:rPr>
        <w:t>.</w:t>
      </w:r>
      <w:r>
        <w:rPr/>
        <w:t> </w:t>
      </w:r>
      <w:r>
        <w:rPr>
          <w:spacing w:val="24"/>
        </w:rPr>
        <w:t>.</w:t>
      </w:r>
      <w:r>
        <w:rPr/>
        <w:t> </w:t>
      </w:r>
      <w:r>
        <w:rPr>
          <w:spacing w:val="24"/>
        </w:rPr>
        <w:t>.</w:t>
      </w:r>
      <w:r>
        <w:rPr/>
        <w:t> </w:t>
      </w:r>
      <w:r>
        <w:rPr>
          <w:spacing w:val="24"/>
        </w:rPr>
        <w:t>.</w:t>
      </w:r>
      <w:r>
        <w:rPr/>
        <w:t> .</w:t>
      </w:r>
      <w:r>
        <w:rPr>
          <w:spacing w:val="24"/>
        </w:rPr>
        <w:t> </w:t>
      </w:r>
      <w:r>
        <w:rPr>
          <w:spacing w:val="3"/>
        </w:rPr>
        <w:t>10</w:t>
      </w:r>
      <w:r>
        <w:rPr>
          <w:spacing w:val="24"/>
        </w:rPr>
        <w:t> </w:t>
      </w:r>
      <w:r>
        <w:rPr>
          <w:spacing w:val="4"/>
        </w:rPr>
        <w:t>000</w:t>
      </w:r>
      <w:r>
        <w:rPr>
          <w:spacing w:val="24"/>
        </w:rPr>
        <w:t> </w:t>
      </w:r>
      <w:r>
        <w:rPr/>
        <w:t>A </w:t>
      </w:r>
      <w:r>
        <w:rPr>
          <w:spacing w:val="4"/>
        </w:rPr>
        <w:t>(iii)</w:t>
        <w:tab/>
        <w:t>Value</w:t>
      </w:r>
      <w:r>
        <w:rPr>
          <w:spacing w:val="24"/>
        </w:rPr>
        <w:t> </w:t>
      </w:r>
      <w:r>
        <w:rPr>
          <w:spacing w:val="3"/>
        </w:rPr>
        <w:t>of</w:t>
      </w:r>
      <w:r>
        <w:rPr>
          <w:spacing w:val="24"/>
        </w:rPr>
        <w:t> </w:t>
      </w:r>
      <w:r>
        <w:rPr>
          <w:spacing w:val="4"/>
        </w:rPr>
        <w:t>time</w:t>
      </w:r>
      <w:r>
        <w:rPr>
          <w:spacing w:val="24"/>
        </w:rPr>
        <w:t> </w:t>
      </w:r>
      <w:r>
        <w:rPr>
          <w:spacing w:val="4"/>
        </w:rPr>
        <w:t>(</w:t>
      </w:r>
      <w:r>
        <w:rPr>
          <w:i/>
          <w:spacing w:val="4"/>
        </w:rPr>
        <w:t>t</w:t>
      </w:r>
      <w:r>
        <w:rPr>
          <w:spacing w:val="4"/>
        </w:rPr>
        <w:t>)</w:t>
      </w:r>
      <w:r>
        <w:rPr>
          <w:spacing w:val="24"/>
        </w:rPr>
        <w:t> </w:t>
      </w:r>
      <w:r>
        <w:rPr>
          <w:spacing w:val="3"/>
        </w:rPr>
        <w:t>is </w:t>
      </w:r>
      <w:r>
        <w:rPr>
          <w:spacing w:val="24"/>
        </w:rPr>
        <w:t> .</w:t>
      </w:r>
      <w:r>
        <w:rPr/>
        <w:t> </w:t>
      </w:r>
      <w:r>
        <w:rPr>
          <w:spacing w:val="24"/>
        </w:rPr>
        <w:t>.</w:t>
      </w:r>
      <w:r>
        <w:rPr/>
        <w:t> </w:t>
      </w:r>
      <w:r>
        <w:rPr>
          <w:spacing w:val="24"/>
        </w:rPr>
        <w:t>.</w:t>
      </w:r>
      <w:r>
        <w:rPr/>
        <w:t> </w:t>
      </w:r>
      <w:r>
        <w:rPr>
          <w:spacing w:val="24"/>
        </w:rPr>
        <w:t>.</w:t>
      </w:r>
      <w:r>
        <w:rPr/>
        <w:t> </w:t>
      </w:r>
      <w:r>
        <w:rPr>
          <w:spacing w:val="24"/>
        </w:rPr>
        <w:t>.</w:t>
      </w:r>
      <w:r>
        <w:rPr/>
        <w:t> </w:t>
      </w:r>
      <w:r>
        <w:rPr>
          <w:spacing w:val="24"/>
        </w:rPr>
        <w:t>.</w:t>
      </w:r>
      <w:r>
        <w:rPr/>
        <w:t> </w:t>
      </w:r>
      <w:r>
        <w:rPr>
          <w:spacing w:val="24"/>
        </w:rPr>
        <w:t>.</w:t>
      </w:r>
      <w:r>
        <w:rPr/>
        <w:t> </w:t>
      </w:r>
      <w:r>
        <w:rPr>
          <w:spacing w:val="24"/>
        </w:rPr>
        <w:t>.</w:t>
      </w:r>
      <w:r>
        <w:rPr/>
        <w:t> </w:t>
      </w:r>
      <w:r>
        <w:rPr>
          <w:spacing w:val="24"/>
        </w:rPr>
        <w:t>.</w:t>
      </w:r>
      <w:r>
        <w:rPr/>
        <w:t> </w:t>
      </w:r>
      <w:r>
        <w:rPr>
          <w:spacing w:val="24"/>
        </w:rPr>
        <w:t>.</w:t>
      </w:r>
      <w:r>
        <w:rPr/>
        <w:t> </w:t>
      </w:r>
      <w:r>
        <w:rPr>
          <w:spacing w:val="24"/>
        </w:rPr>
        <w:t>.</w:t>
      </w:r>
      <w:r>
        <w:rPr/>
        <w:t> </w:t>
      </w:r>
      <w:r>
        <w:rPr>
          <w:spacing w:val="24"/>
        </w:rPr>
        <w:t>.</w:t>
      </w:r>
      <w:r>
        <w:rPr/>
        <w:t> </w:t>
      </w:r>
      <w:r>
        <w:rPr>
          <w:spacing w:val="24"/>
        </w:rPr>
        <w:t>.</w:t>
      </w:r>
      <w:r>
        <w:rPr/>
        <w:t> </w:t>
      </w:r>
      <w:r>
        <w:rPr>
          <w:spacing w:val="24"/>
        </w:rPr>
        <w:t>.</w:t>
      </w:r>
      <w:r>
        <w:rPr/>
        <w:t> </w:t>
      </w:r>
      <w:r>
        <w:rPr>
          <w:spacing w:val="24"/>
        </w:rPr>
        <w:t>.</w:t>
      </w:r>
      <w:r>
        <w:rPr/>
        <w:t> </w:t>
      </w:r>
      <w:r>
        <w:rPr>
          <w:spacing w:val="24"/>
        </w:rPr>
        <w:t>.</w:t>
      </w:r>
      <w:r>
        <w:rPr/>
        <w:t> </w:t>
      </w:r>
      <w:r>
        <w:rPr>
          <w:spacing w:val="24"/>
        </w:rPr>
        <w:t>.</w:t>
      </w:r>
      <w:r>
        <w:rPr/>
        <w:t> </w:t>
      </w:r>
      <w:r>
        <w:rPr>
          <w:spacing w:val="24"/>
        </w:rPr>
        <w:t>.</w:t>
      </w:r>
      <w:r>
        <w:rPr/>
        <w:t> </w:t>
      </w:r>
      <w:r>
        <w:rPr>
          <w:spacing w:val="24"/>
        </w:rPr>
        <w:t>.</w:t>
      </w:r>
      <w:r>
        <w:rPr/>
        <w:t> </w:t>
      </w:r>
      <w:r>
        <w:rPr>
          <w:spacing w:val="24"/>
        </w:rPr>
        <w:t>.</w:t>
      </w:r>
      <w:r>
        <w:rPr/>
        <w:t> </w:t>
      </w:r>
      <w:r>
        <w:rPr>
          <w:spacing w:val="24"/>
        </w:rPr>
        <w:t>.</w:t>
      </w:r>
      <w:r>
        <w:rPr/>
        <w:t> </w:t>
      </w:r>
      <w:r>
        <w:rPr>
          <w:spacing w:val="24"/>
        </w:rPr>
        <w:t>.</w:t>
      </w:r>
      <w:r>
        <w:rPr/>
        <w:t> </w:t>
      </w:r>
      <w:r>
        <w:rPr>
          <w:spacing w:val="24"/>
        </w:rPr>
        <w:t>.</w:t>
      </w:r>
      <w:r>
        <w:rPr/>
        <w:t> </w:t>
      </w:r>
      <w:r>
        <w:rPr>
          <w:spacing w:val="24"/>
        </w:rPr>
        <w:t>.</w:t>
      </w:r>
      <w:r>
        <w:rPr/>
        <w:t> </w:t>
      </w:r>
      <w:r>
        <w:rPr>
          <w:spacing w:val="24"/>
        </w:rPr>
        <w:t>.</w:t>
      </w:r>
      <w:r>
        <w:rPr/>
        <w:t> </w:t>
      </w:r>
      <w:r>
        <w:rPr>
          <w:spacing w:val="24"/>
        </w:rPr>
        <w:t>.</w:t>
      </w:r>
      <w:r>
        <w:rPr/>
        <w:t> </w:t>
      </w:r>
      <w:r>
        <w:rPr>
          <w:spacing w:val="24"/>
        </w:rPr>
        <w:t>.</w:t>
      </w:r>
      <w:r>
        <w:rPr/>
        <w:t> </w:t>
      </w:r>
      <w:r>
        <w:rPr>
          <w:spacing w:val="24"/>
        </w:rPr>
        <w:t>.</w:t>
      </w:r>
      <w:r>
        <w:rPr/>
        <w:t> </w:t>
      </w:r>
      <w:r>
        <w:rPr>
          <w:spacing w:val="24"/>
        </w:rPr>
        <w:t>.</w:t>
      </w:r>
      <w:r>
        <w:rPr/>
        <w:t> </w:t>
      </w:r>
      <w:r>
        <w:rPr>
          <w:spacing w:val="24"/>
        </w:rPr>
        <w:t>.</w:t>
      </w:r>
      <w:r>
        <w:rPr/>
        <w:t> </w:t>
      </w:r>
      <w:r>
        <w:rPr>
          <w:spacing w:val="24"/>
        </w:rPr>
        <w:t>.</w:t>
      </w:r>
      <w:r>
        <w:rPr/>
        <w:t> </w:t>
      </w:r>
      <w:r>
        <w:rPr>
          <w:spacing w:val="24"/>
        </w:rPr>
        <w:t>.</w:t>
      </w:r>
      <w:r>
        <w:rPr/>
        <w:t> </w:t>
      </w:r>
      <w:r>
        <w:rPr>
          <w:spacing w:val="24"/>
        </w:rPr>
        <w:t>.</w:t>
      </w:r>
      <w:r>
        <w:rPr/>
        <w:t> </w:t>
      </w:r>
      <w:r>
        <w:rPr>
          <w:spacing w:val="24"/>
        </w:rPr>
        <w:t>.</w:t>
      </w:r>
      <w:r>
        <w:rPr/>
        <w:t> </w:t>
      </w:r>
      <w:r>
        <w:rPr>
          <w:spacing w:val="24"/>
        </w:rPr>
        <w:t>.</w:t>
      </w:r>
      <w:r>
        <w:rPr/>
        <w:t> </w:t>
      </w:r>
      <w:r>
        <w:rPr>
          <w:spacing w:val="24"/>
        </w:rPr>
        <w:t>.</w:t>
      </w:r>
      <w:r>
        <w:rPr/>
        <w:t> </w:t>
      </w:r>
      <w:r>
        <w:rPr>
          <w:spacing w:val="24"/>
        </w:rPr>
        <w:t>.</w:t>
      </w:r>
      <w:r>
        <w:rPr/>
        <w:t> . </w:t>
      </w:r>
      <w:r>
        <w:rPr>
          <w:spacing w:val="44"/>
        </w:rPr>
        <w:t> </w:t>
      </w:r>
      <w:r>
        <w:rPr>
          <w:spacing w:val="24"/>
        </w:rPr>
        <w:t>1</w:t>
      </w:r>
      <w:r>
        <w:rPr/>
        <w:t> s</w:t>
      </w:r>
      <w:r>
        <w:rPr>
          <w:spacing w:val="24"/>
        </w:rPr>
        <w:t> </w:t>
      </w:r>
    </w:p>
    <w:p>
      <w:pPr>
        <w:pStyle w:val="BodyText"/>
        <w:spacing w:before="345"/>
        <w:ind w:left="2041"/>
      </w:pPr>
      <w:r>
        <w:rPr/>
        <w:drawing>
          <wp:anchor distT="0" distB="0" distL="0" distR="0" allowOverlap="1" layoutInCell="1" locked="0" behindDoc="0" simplePos="0" relativeHeight="31144">
            <wp:simplePos x="0" y="0"/>
            <wp:positionH relativeFrom="page">
              <wp:posOffset>1834895</wp:posOffset>
            </wp:positionH>
            <wp:positionV relativeFrom="paragraph">
              <wp:posOffset>257275</wp:posOffset>
            </wp:positionV>
            <wp:extent cx="67056" cy="97535"/>
            <wp:effectExtent l="0" t="0" r="0" b="0"/>
            <wp:wrapNone/>
            <wp:docPr id="207" name="image485.png" descr=""/>
            <wp:cNvGraphicFramePr>
              <a:graphicFrameLocks noChangeAspect="1"/>
            </wp:cNvGraphicFramePr>
            <a:graphic>
              <a:graphicData uri="http://schemas.openxmlformats.org/drawingml/2006/picture">
                <pic:pic>
                  <pic:nvPicPr>
                    <pic:cNvPr id="208" name="image485.png"/>
                    <pic:cNvPicPr/>
                  </pic:nvPicPr>
                  <pic:blipFill>
                    <a:blip r:embed="rId690" cstate="print"/>
                    <a:stretch>
                      <a:fillRect/>
                    </a:stretch>
                  </pic:blipFill>
                  <pic:spPr>
                    <a:xfrm>
                      <a:off x="0" y="0"/>
                      <a:ext cx="67056" cy="97535"/>
                    </a:xfrm>
                    <a:prstGeom prst="rect">
                      <a:avLst/>
                    </a:prstGeom>
                  </pic:spPr>
                </pic:pic>
              </a:graphicData>
            </a:graphic>
          </wp:anchor>
        </w:drawing>
      </w:r>
      <w:r>
        <w:rPr/>
        <w:pict>
          <v:group style="position:absolute;margin-left:154.785004pt;margin-top:23.002907pt;width:5.55pt;height:2.3pt;mso-position-horizontal-relative:page;mso-position-vertical-relative:paragraph;z-index:31192" coordorigin="3096,460" coordsize="111,46">
            <v:line style="position:absolute" from="3103,468" to="3199,468" stroked="true" strokeweight=".72pt" strokecolor="#000000">
              <v:stroke dashstyle="solid"/>
            </v:line>
            <v:shape style="position:absolute;left:3106;top:463;width:92;height:44" coordorigin="3106,463" coordsize="92,44" path="m3197,463l3106,463,3106,472,3197,472,3197,463xm3197,492l3106,492,3106,506,3197,506,3197,492xe" filled="true" fillcolor="#000000" stroked="false">
              <v:path arrowok="t"/>
              <v:fill type="solid"/>
            </v:shape>
            <w10:wrap type="none"/>
          </v:group>
        </w:pict>
      </w:r>
      <w:r>
        <w:rPr/>
        <w:pict>
          <v:shape style="position:absolute;margin-left:241.679993pt;margin-top:58.417908pt;width:3.15pt;height:7.45pt;mso-position-horizontal-relative:page;mso-position-vertical-relative:paragraph;z-index:-1233040" coordorigin="4834,1168" coordsize="63,149" path="m4896,1312l4838,1312,4838,1317,4896,1317,4896,1312xm4877,1188l4853,1188,4858,1192,4858,1298,4853,1308,4848,1312,4886,1312,4882,1308,4877,1298,4877,1188xm4877,1168l4834,1188,4834,1192,4843,1192,4848,1188,4877,1188,4877,1168xe" filled="true" fillcolor="#000000" stroked="false">
            <v:path arrowok="t"/>
            <v:fill type="solid"/>
            <w10:wrap type="none"/>
          </v:shape>
        </w:pict>
      </w:r>
      <w:r>
        <w:rPr/>
        <w:t>(iv)</w:t>
      </w:r>
    </w:p>
    <w:p>
      <w:pPr>
        <w:pStyle w:val="BodyText"/>
        <w:rPr>
          <w:sz w:val="20"/>
        </w:rPr>
      </w:pPr>
    </w:p>
    <w:p>
      <w:pPr>
        <w:pStyle w:val="BodyText"/>
        <w:spacing w:before="11"/>
        <w:rPr>
          <w:sz w:val="11"/>
        </w:rPr>
      </w:pPr>
      <w:r>
        <w:rPr/>
        <w:pict>
          <v:shape style="position:absolute;margin-left:144.479996pt;margin-top:23.028025pt;width:4.8pt;height:7.45pt;mso-position-horizontal-relative:page;mso-position-vertical-relative:paragraph;z-index:31072;mso-wrap-distance-left:0;mso-wrap-distance-right:0" coordorigin="2890,461" coordsize="96,149" path="m2970,480l2923,480,2938,485,2947,489,2957,509,2957,523,2938,552,2923,566,2909,585,2890,605,2890,609,2971,609,2981,590,2914,590,2942,561,2947,552,2966,533,2971,518,2976,509,2976,499,2970,480xm2981,576l2981,581,2971,590,2981,590,2986,581,2981,576xm2938,461l2928,461,2918,465,2914,470,2904,475,2899,480,2894,489,2894,494,2890,504,2894,509,2904,489,2923,480,2970,480,2966,470,2938,461xe" filled="true" fillcolor="#000000" stroked="false">
            <v:path arrowok="t"/>
            <v:fill type="solid"/>
            <w10:wrap type="topAndBottom"/>
          </v:shape>
        </w:pict>
      </w:r>
      <w:r>
        <w:rPr/>
        <w:pict>
          <v:group style="position:absolute;margin-left:154.785004pt;margin-top:25.773026pt;width:5.55pt;height:2.3pt;mso-position-horizontal-relative:page;mso-position-vertical-relative:paragraph;z-index:31096;mso-wrap-distance-left:0;mso-wrap-distance-right:0" coordorigin="3096,515" coordsize="111,46">
            <v:line style="position:absolute" from="3103,523" to="3199,523" stroked="true" strokeweight=".72pt" strokecolor="#000000">
              <v:stroke dashstyle="solid"/>
            </v:line>
            <v:shape style="position:absolute;left:3106;top:518;width:92;height:44" coordorigin="3106,518" coordsize="92,44" path="m3197,518l3106,518,3106,528,3197,528,3197,518xm3197,547l3106,547,3106,561,3197,561,3197,547xe" filled="true" fillcolor="#000000" stroked="false">
              <v:path arrowok="t"/>
              <v:fill type="solid"/>
            </v:shape>
            <w10:wrap type="topAndBottom"/>
          </v:group>
        </w:pict>
      </w:r>
      <w:r>
        <w:rPr/>
        <w:pict>
          <v:group style="position:absolute;margin-left:165.839996pt;margin-top:8.828025pt;width:85.25pt;height:34.6pt;mso-position-horizontal-relative:page;mso-position-vertical-relative:paragraph;z-index:31120;mso-wrap-distance-left:0;mso-wrap-distance-right:0" coordorigin="3317,177" coordsize="1705,692">
            <v:shape style="position:absolute;left:3629;top:338;width:281;height:190" type="#_x0000_t75" stroked="false">
              <v:imagedata r:id="rId691" o:title=""/>
            </v:shape>
            <v:shape style="position:absolute;left:4010;top:302;width:468;height:226" type="#_x0000_t75" stroked="false">
              <v:imagedata r:id="rId692" o:title=""/>
            </v:shape>
            <v:line style="position:absolute" from="3504,182" to="5016,182" stroked="true" strokeweight=".48pt" strokecolor="#000000">
              <v:stroke dashstyle="solid"/>
            </v:line>
            <v:shape style="position:absolute;left:3317;top:177;width:240;height:692" type="#_x0000_t75" stroked="false">
              <v:imagedata r:id="rId693" o:title=""/>
            </v:shape>
            <v:line style="position:absolute" from="3595,561" to="4920,561" stroked="true" strokeweight=".48pt" strokecolor="#000000">
              <v:stroke dashstyle="solid"/>
            </v:line>
            <v:line style="position:absolute" from="5011,265" to="5011,519" stroked="true" strokeweight=".48pt" strokecolor="#000000">
              <v:stroke dashstyle="solid"/>
            </v:line>
            <v:line style="position:absolute" from="4973,260" to="5016,260" stroked="true" strokeweight=".5pt" strokecolor="#000000">
              <v:stroke dashstyle="solid"/>
            </v:line>
            <v:line style="position:absolute" from="4973,775" to="5016,775" stroked="true" strokeweight=".2pt" strokecolor="#000000">
              <v:stroke dashstyle="solid"/>
            </v:line>
            <v:line style="position:absolute" from="5011,489" to="5011,773" stroked="true" strokeweight=".48pt" strokecolor="#000000">
              <v:stroke dashstyle="solid"/>
            </v:line>
            <v:shape style="position:absolute;left:4608;top:393;width:96;height:96" coordorigin="4608,393" coordsize="96,96" path="m4613,393l4608,403,4651,441,4608,485,4613,489,4656,446,4665,446,4661,441,4666,437,4656,437,4613,393xm4665,446l4656,446,4694,489,4699,485,4665,446xm4694,393l4656,437,4666,437,4704,398,4694,393xe" filled="true" fillcolor="#000000" stroked="false">
              <v:path arrowok="t"/>
              <v:fill type="solid"/>
            </v:shape>
            <w10:wrap type="topAndBottom"/>
          </v:group>
        </w:pict>
      </w:r>
    </w:p>
    <w:p>
      <w:pPr>
        <w:pStyle w:val="BodyText"/>
        <w:spacing w:before="41"/>
        <w:ind w:left="3006"/>
      </w:pPr>
      <w:r>
        <w:rPr/>
        <w:t>= 69.9 mm</w:t>
      </w:r>
      <w:r>
        <w:rPr>
          <w:position w:val="9"/>
          <w:sz w:val="13"/>
        </w:rPr>
        <w:t>2</w:t>
      </w:r>
      <w:r>
        <w:rPr/>
        <w:t>.</w:t>
      </w:r>
    </w:p>
    <w:p>
      <w:pPr>
        <w:pStyle w:val="BodyText"/>
        <w:spacing w:before="98"/>
        <w:ind w:left="2721"/>
      </w:pPr>
      <w:r>
        <w:rPr/>
        <w:drawing>
          <wp:anchor distT="0" distB="0" distL="0" distR="0" allowOverlap="1" layoutInCell="1" locked="0" behindDoc="1" simplePos="0" relativeHeight="267202439">
            <wp:simplePos x="0" y="0"/>
            <wp:positionH relativeFrom="page">
              <wp:posOffset>2545079</wp:posOffset>
            </wp:positionH>
            <wp:positionV relativeFrom="paragraph">
              <wp:posOffset>-359056</wp:posOffset>
            </wp:positionV>
            <wp:extent cx="337428" cy="142875"/>
            <wp:effectExtent l="0" t="0" r="0" b="0"/>
            <wp:wrapNone/>
            <wp:docPr id="209" name="image489.png" descr=""/>
            <wp:cNvGraphicFramePr>
              <a:graphicFrameLocks noChangeAspect="1"/>
            </wp:cNvGraphicFramePr>
            <a:graphic>
              <a:graphicData uri="http://schemas.openxmlformats.org/drawingml/2006/picture">
                <pic:pic>
                  <pic:nvPicPr>
                    <pic:cNvPr id="210" name="image489.png"/>
                    <pic:cNvPicPr/>
                  </pic:nvPicPr>
                  <pic:blipFill>
                    <a:blip r:embed="rId694" cstate="print"/>
                    <a:stretch>
                      <a:fillRect/>
                    </a:stretch>
                  </pic:blipFill>
                  <pic:spPr>
                    <a:xfrm>
                      <a:off x="0" y="0"/>
                      <a:ext cx="337428" cy="142875"/>
                    </a:xfrm>
                    <a:prstGeom prst="rect">
                      <a:avLst/>
                    </a:prstGeom>
                  </pic:spPr>
                </pic:pic>
              </a:graphicData>
            </a:graphic>
          </wp:anchor>
        </w:drawing>
      </w:r>
      <w:r>
        <w:rPr/>
        <w:t>Therefore, the minimum cable size would be 70    mm</w:t>
      </w:r>
      <w:r>
        <w:rPr>
          <w:position w:val="9"/>
          <w:sz w:val="13"/>
        </w:rPr>
        <w:t>2</w:t>
      </w:r>
      <w:r>
        <w:rPr/>
        <w:t>.</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6"/>
        <w:rPr>
          <w:sz w:val="27"/>
        </w:rPr>
      </w:pPr>
    </w:p>
    <w:p>
      <w:pPr>
        <w:spacing w:before="0"/>
        <w:ind w:left="5317" w:right="4030" w:firstLine="0"/>
        <w:jc w:val="center"/>
        <w:rPr>
          <w:rFonts w:ascii="Arial"/>
          <w:sz w:val="16"/>
        </w:rPr>
      </w:pPr>
      <w:r>
        <w:rPr>
          <w:rFonts w:ascii="Arial"/>
          <w:sz w:val="16"/>
        </w:rPr>
        <w:t>COPYRIGHT</w:t>
      </w:r>
    </w:p>
    <w:p>
      <w:pPr>
        <w:spacing w:after="0"/>
        <w:jc w:val="center"/>
        <w:rPr>
          <w:rFonts w:ascii="Arial"/>
          <w:sz w:val="16"/>
        </w:rPr>
        <w:sectPr>
          <w:headerReference w:type="default" r:id="rId687"/>
          <w:footerReference w:type="default" r:id="rId688"/>
          <w:pgSz w:w="11900" w:h="16840"/>
          <w:pgMar w:header="0" w:footer="411" w:top="1080" w:bottom="600" w:left="140" w:right="1420"/>
        </w:sectPr>
      </w:pPr>
    </w:p>
    <w:p>
      <w:pPr>
        <w:tabs>
          <w:tab w:pos="8999" w:val="left" w:leader="none"/>
        </w:tabs>
        <w:spacing w:before="79"/>
        <w:ind w:left="5686" w:right="0" w:firstLine="0"/>
        <w:jc w:val="left"/>
        <w:rPr>
          <w:b/>
          <w:sz w:val="16"/>
        </w:rPr>
      </w:pPr>
      <w:r>
        <w:rPr>
          <w:spacing w:val="2"/>
          <w:sz w:val="16"/>
        </w:rPr>
        <w:t>101</w:t>
        <w:tab/>
      </w:r>
      <w:r>
        <w:rPr>
          <w:b/>
          <w:spacing w:val="3"/>
          <w:sz w:val="16"/>
        </w:rPr>
        <w:t>AS/NZS</w:t>
      </w:r>
      <w:r>
        <w:rPr>
          <w:b/>
          <w:spacing w:val="13"/>
          <w:sz w:val="16"/>
        </w:rPr>
        <w:t> </w:t>
      </w:r>
      <w:r>
        <w:rPr>
          <w:b/>
          <w:spacing w:val="4"/>
          <w:sz w:val="16"/>
        </w:rPr>
        <w:t>3008.1.2:1998</w:t>
      </w:r>
    </w:p>
    <w:p>
      <w:pPr>
        <w:pStyle w:val="BodyText"/>
        <w:rPr>
          <w:b/>
          <w:sz w:val="18"/>
        </w:rPr>
      </w:pPr>
    </w:p>
    <w:p>
      <w:pPr>
        <w:pStyle w:val="BodyText"/>
        <w:rPr>
          <w:b/>
          <w:sz w:val="18"/>
        </w:rPr>
      </w:pPr>
    </w:p>
    <w:p>
      <w:pPr>
        <w:pStyle w:val="BodyText"/>
        <w:spacing w:before="2"/>
        <w:rPr>
          <w:b/>
          <w:sz w:val="16"/>
        </w:rPr>
      </w:pPr>
    </w:p>
    <w:p>
      <w:pPr>
        <w:pStyle w:val="BodyText"/>
        <w:tabs>
          <w:tab w:pos="2236" w:val="left" w:leader="none"/>
        </w:tabs>
        <w:ind w:left="881"/>
        <w:jc w:val="center"/>
      </w:pPr>
      <w:bookmarkStart w:name="APPENDIX B - RECOMMENDED CIRCUIT CONFIGU" w:id="176"/>
      <w:bookmarkEnd w:id="176"/>
      <w:r>
        <w:rPr/>
      </w:r>
      <w:r>
        <w:rPr>
          <w:spacing w:val="5"/>
        </w:rPr>
        <w:t>APPENDIX</w:t>
        <w:tab/>
      </w:r>
      <w:r>
        <w:rPr/>
        <w:t>B</w:t>
      </w:r>
    </w:p>
    <w:p>
      <w:pPr>
        <w:pStyle w:val="Heading2"/>
        <w:spacing w:line="242" w:lineRule="auto" w:before="100"/>
        <w:ind w:left="2452" w:right="1052" w:firstLine="123"/>
        <w:jc w:val="left"/>
      </w:pPr>
      <w:r>
        <w:rPr/>
        <w:t>RECOMMENDED CIRCUIT CONFIGURATIONS FOR THE INSTALLATION OF SINGLE-CORE CABLES IN   PARALLEL</w:t>
      </w:r>
    </w:p>
    <w:p>
      <w:pPr>
        <w:pStyle w:val="BodyText"/>
        <w:spacing w:before="103"/>
        <w:ind w:left="5182"/>
      </w:pPr>
      <w:r>
        <w:rPr/>
        <w:pict>
          <v:line style="position:absolute;mso-position-horizontal-relative:page;mso-position-vertical-relative:paragraph;z-index:-1232200" from="348.635986pt,155.178543pt" to="348.635986pt,155.178543pt" stroked="true" strokeweight=".23pt" strokecolor="#000000">
            <v:stroke dashstyle="solid"/>
            <w10:wrap type="none"/>
          </v:line>
        </w:pict>
      </w:r>
      <w:r>
        <w:rPr/>
        <w:pict>
          <v:line style="position:absolute;mso-position-horizontal-relative:page;mso-position-vertical-relative:paragraph;z-index:-1232176" from="509.403992pt,155.178543pt" to="509.403992pt,155.178543pt" stroked="true" strokeweight=".23pt" strokecolor="#000000">
            <v:stroke dashstyle="solid"/>
            <w10:wrap type="none"/>
          </v:line>
        </w:pict>
      </w:r>
      <w:r>
        <w:rPr/>
        <w:pict>
          <v:group style="position:absolute;margin-left:406.196014pt;margin-top:97.270538pt;width:45.65pt;height:15.8pt;mso-position-horizontal-relative:page;mso-position-vertical-relative:paragraph;z-index:-1232152" coordorigin="8124,1945" coordsize="913,316">
            <v:shape style="position:absolute;left:8240;top:2049;width:377;height:98" coordorigin="8240,2049" coordsize="377,98" path="m8599,2093l8591,2094,8599,2093,8606,2087,8609,2081,8612,2073,8609,2064,8606,2057,8599,2052,8591,2051,8544,2051,8544,2144,8593,2144,8602,2142,8609,2137,8615,2129,8617,2119,8615,2110,8609,2101,8602,2096,8594,2094,8544,2094m8323,2076l8313,2061,8302,2052,8283,2049,8267,2052,8253,2061,8243,2076,8240,2092,8240,2102,8243,2119,8253,2134,8267,2143,8285,2146,8302,2143,8313,2134,8323,2119,8324,2115e" filled="false" stroked="true" strokeweight=".437pt" strokecolor="#000000">
              <v:path arrowok="t"/>
              <v:stroke dashstyle="solid"/>
            </v:shape>
            <v:shape style="position:absolute;left:8132;top:1954;width:598;height:299" coordorigin="8132,1954" coordsize="598,299" path="m8431,2103l8429,2080,8424,2057,8415,2035,8403,2016,8388,1997,8370,1982,8350,1970,8328,1960,8305,1956,8282,1954,8258,1956,8236,1960,8214,1970,8194,1982,8177,1997,8161,2016,8149,2035,8140,2057,8134,2080,8132,2103,8134,2126,8140,2149,8149,2171,8161,2191,8177,2209,8194,2224,8214,2237,8236,2245,8258,2251,8282,2252,8305,2251,8328,2245,8350,2237,8370,2224,8388,2209,8403,2191,8415,2171,8424,2149,8429,2126,8431,2103m8730,2103l8728,2080,8722,2057,8713,2035,8701,2016,8687,1997,8668,1982,8648,1970,8627,1960,8604,1956,8581,1954,8557,1956,8534,1960,8513,1970,8493,1982,8475,1997,8460,2016,8448,2035,8438,2057,8433,2080,8431,2103,8433,2126,8438,2149,8448,2171,8460,2191,8475,2209,8493,2224,8513,2237,8534,2245,8557,2251,8581,2252,8604,2251,8627,2245,8648,2237,8668,2224,8687,2209,8701,2191,8713,2171,8722,2149,8728,2126,8730,2103e" filled="false" stroked="true" strokeweight=".805pt" strokecolor="#000000">
              <v:path arrowok="t"/>
              <v:stroke dashstyle="solid"/>
            </v:shape>
            <v:shape style="position:absolute;left:8840;top:2051;width:79;height:94" coordorigin="8840,2051" coordsize="79,94" path="m8840,2144l8877,2051,8885,2051,8918,2144m8902,2108l8856,2108e" filled="false" stroked="true" strokeweight=".437pt" strokecolor="#000000">
              <v:path arrowok="t"/>
              <v:stroke dashstyle="solid"/>
            </v:shape>
            <v:shape style="position:absolute;left:8730;top:1954;width:299;height:299" coordorigin="8730,1954" coordsize="299,299" path="m9028,2103l9012,2035,8967,1982,8902,1956,8880,1954,8856,1956,8791,1982,8746,2035,8730,2103,8732,2126,8758,2191,8812,2237,8880,2252,8902,2251,8967,2224,9012,2171,9028,2103e" filled="false" stroked="true" strokeweight=".805pt" strokecolor="#000000">
              <v:path arrowok="t"/>
              <v:stroke dashstyle="solid"/>
            </v:shape>
            <w10:wrap type="none"/>
          </v:group>
        </w:pict>
      </w:r>
      <w:r>
        <w:rPr/>
        <w:pict>
          <v:group style="position:absolute;margin-left:406.196014pt;margin-top:77.695541pt;width:45.65pt;height:15.85pt;mso-position-horizontal-relative:page;mso-position-vertical-relative:paragraph;z-index:-1232128" coordorigin="8124,1554" coordsize="913,317">
            <v:shape style="position:absolute;left:8431;top:1562;width:299;height:300" coordorigin="8431,1562" coordsize="299,300" path="m8730,1712l8713,1643,8668,1591,8604,1564,8581,1562,8557,1564,8493,1591,8448,1643,8431,1712,8433,1736,8460,1800,8513,1845,8581,1862,8604,1860,8668,1833,8713,1780,8730,1712e" filled="false" stroked="true" strokeweight=".805pt" strokecolor="#000000">
              <v:path arrowok="t"/>
              <v:stroke dashstyle="solid"/>
            </v:shape>
            <v:shape style="position:absolute;left:8544;top:1657;width:377;height:98" coordorigin="8544,1657" coordsize="377,98" path="m8599,1702l8591,1702,8599,1702,8606,1697,8609,1690,8612,1681,8609,1673,8606,1666,8599,1661,8591,1659,8544,1659,8544,1753,8593,1753,8602,1750,8609,1746,8615,1737,8617,1727,8615,1718,8609,1710,8602,1705,8594,1702,8544,1702m8920,1684l8911,1669,8899,1660,8880,1657,8864,1660,8849,1669,8840,1684,8837,1701,8837,1711,8840,1727,8849,1742,8864,1751,8881,1755,8899,1751,8911,1742,8920,1727,8921,1724e" filled="false" stroked="true" strokeweight=".437pt" strokecolor="#000000">
              <v:path arrowok="t"/>
              <v:stroke dashstyle="solid"/>
            </v:shape>
            <v:shape style="position:absolute;left:8730;top:1562;width:299;height:300" coordorigin="8730,1562" coordsize="299,300" path="m9028,1712l9012,1643,8967,1591,8902,1564,8880,1562,8856,1564,8791,1591,8746,1643,8730,1712,8732,1736,8758,1800,8812,1845,8880,1862,8902,1860,8967,1833,9012,1780,9028,1712e" filled="false" stroked="true" strokeweight=".805pt" strokecolor="#000000">
              <v:path arrowok="t"/>
              <v:stroke dashstyle="solid"/>
            </v:shape>
            <v:shape style="position:absolute;left:8243;top:1659;width:79;height:94" coordorigin="8243,1659" coordsize="79,94" path="m8279,1659l8243,1753m8279,1659l8288,1659,8321,1753m8305,1716l8258,1716e" filled="false" stroked="true" strokeweight=".437pt" strokecolor="#000000">
              <v:path arrowok="t"/>
              <v:stroke dashstyle="solid"/>
            </v:shape>
            <v:shape style="position:absolute;left:8132;top:1562;width:299;height:300" coordorigin="8132,1562" coordsize="299,300" path="m8431,1712l8415,1643,8370,1591,8305,1564,8282,1562,8258,1564,8194,1591,8149,1643,8132,1712,8134,1736,8161,1800,8214,1845,8282,1862,8305,1860,8370,1833,8415,1780,8431,1712e" filled="false" stroked="true" strokeweight=".805pt" strokecolor="#000000">
              <v:path arrowok="t"/>
              <v:stroke dashstyle="solid"/>
            </v:shape>
            <w10:wrap type="none"/>
          </v:group>
        </w:pict>
      </w:r>
      <w:r>
        <w:rPr/>
        <w:pict>
          <v:shape style="position:absolute;margin-left:374.778992pt;margin-top:93.734535pt;width:6.15pt;height:3.45pt;mso-position-horizontal-relative:page;mso-position-vertical-relative:paragraph;z-index:-1232104" coordorigin="7496,1875" coordsize="123,69" path="m7553,1903l7551,1893,7544,1883,7535,1877,7524,1875,7513,1877,7504,1883,7497,1893,7496,1903,7496,1914,7497,1926,7504,1935,7513,1940,7525,1943,7535,1940,7544,1935,7551,1925,7553,1914,7553,1903m7589,1879l7589,1942m7589,1901l7592,1891,7598,1883,7606,1877,7616,1875,7618,1875e" filled="false" stroked="true" strokeweight=".437pt" strokecolor="#000000">
            <v:path arrowok="t"/>
            <v:stroke dashstyle="solid"/>
            <w10:wrap type="none"/>
          </v:shape>
        </w:pict>
      </w:r>
      <w:r>
        <w:rPr/>
        <w:t>(Informative)</w:t>
      </w:r>
    </w:p>
    <w:p>
      <w:pPr>
        <w:pStyle w:val="BodyText"/>
        <w:spacing w:before="8"/>
        <w:rPr>
          <w:sz w:val="9"/>
        </w:rPr>
      </w:pPr>
    </w:p>
    <w:tbl>
      <w:tblPr>
        <w:tblW w:w="0" w:type="auto"/>
        <w:jc w:val="left"/>
        <w:tblInd w:w="1460"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top w:w="0" w:type="dxa"/>
          <w:left w:w="0" w:type="dxa"/>
          <w:bottom w:w="0" w:type="dxa"/>
          <w:right w:w="0" w:type="dxa"/>
        </w:tblCellMar>
        <w:tblLook w:val="01E0"/>
      </w:tblPr>
      <w:tblGrid>
        <w:gridCol w:w="1058"/>
        <w:gridCol w:w="4176"/>
        <w:gridCol w:w="3444"/>
      </w:tblGrid>
      <w:tr>
        <w:trPr>
          <w:trHeight w:val="350" w:hRule="exact"/>
        </w:trPr>
        <w:tc>
          <w:tcPr>
            <w:tcW w:w="1058" w:type="dxa"/>
            <w:tcBorders>
              <w:left w:val="nil"/>
              <w:bottom w:val="single" w:sz="6" w:space="0" w:color="000000"/>
              <w:right w:val="single" w:sz="6" w:space="0" w:color="000000"/>
            </w:tcBorders>
          </w:tcPr>
          <w:p>
            <w:pPr>
              <w:pStyle w:val="TableParagraph"/>
              <w:spacing w:before="52"/>
              <w:ind w:left="298"/>
              <w:jc w:val="left"/>
              <w:rPr>
                <w:b/>
                <w:sz w:val="18"/>
              </w:rPr>
            </w:pPr>
            <w:r>
              <w:rPr>
                <w:b/>
                <w:sz w:val="18"/>
              </w:rPr>
              <w:t>Mode</w:t>
            </w:r>
          </w:p>
        </w:tc>
        <w:tc>
          <w:tcPr>
            <w:tcW w:w="4176" w:type="dxa"/>
            <w:tcBorders>
              <w:left w:val="single" w:sz="6" w:space="0" w:color="000000"/>
              <w:bottom w:val="single" w:sz="6" w:space="0" w:color="000000"/>
              <w:right w:val="single" w:sz="6" w:space="0" w:color="000000"/>
            </w:tcBorders>
          </w:tcPr>
          <w:p>
            <w:pPr>
              <w:pStyle w:val="TableParagraph"/>
              <w:spacing w:before="52"/>
              <w:ind w:left="1397" w:right="1388"/>
              <w:rPr>
                <w:b/>
                <w:sz w:val="18"/>
              </w:rPr>
            </w:pPr>
            <w:r>
              <w:rPr>
                <w:b/>
                <w:sz w:val="18"/>
              </w:rPr>
              <w:t>Two-phase</w:t>
            </w:r>
          </w:p>
        </w:tc>
        <w:tc>
          <w:tcPr>
            <w:tcW w:w="3444" w:type="dxa"/>
            <w:tcBorders>
              <w:left w:val="single" w:sz="6" w:space="0" w:color="000000"/>
              <w:bottom w:val="single" w:sz="6" w:space="0" w:color="000000"/>
              <w:right w:val="nil"/>
            </w:tcBorders>
          </w:tcPr>
          <w:p>
            <w:pPr>
              <w:pStyle w:val="TableParagraph"/>
              <w:spacing w:before="52"/>
              <w:ind w:left="1221" w:right="1214"/>
              <w:rPr>
                <w:b/>
                <w:sz w:val="18"/>
              </w:rPr>
            </w:pPr>
            <w:r>
              <w:rPr>
                <w:b/>
                <w:sz w:val="18"/>
              </w:rPr>
              <w:t>Three-phase</w:t>
            </w:r>
          </w:p>
        </w:tc>
      </w:tr>
      <w:tr>
        <w:trPr>
          <w:trHeight w:val="2434" w:hRule="exact"/>
        </w:trPr>
        <w:tc>
          <w:tcPr>
            <w:tcW w:w="1058" w:type="dxa"/>
            <w:tcBorders>
              <w:top w:val="single" w:sz="6" w:space="0" w:color="000000"/>
              <w:left w:val="nil"/>
              <w:bottom w:val="single" w:sz="6" w:space="0" w:color="000000"/>
              <w:right w:val="single" w:sz="6" w:space="0" w:color="000000"/>
            </w:tcBorders>
          </w:tcPr>
          <w:p>
            <w:pPr>
              <w:pStyle w:val="TableParagraph"/>
              <w:spacing w:line="242" w:lineRule="auto" w:before="50"/>
              <w:ind w:left="104"/>
              <w:jc w:val="left"/>
              <w:rPr>
                <w:sz w:val="18"/>
              </w:rPr>
            </w:pPr>
            <w:r>
              <w:rPr>
                <w:sz w:val="18"/>
              </w:rPr>
              <w:t>Two conductors per phase</w:t>
            </w:r>
          </w:p>
        </w:tc>
        <w:tc>
          <w:tcPr>
            <w:tcW w:w="4176"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sz w:val="20"/>
              </w:rPr>
            </w:pPr>
          </w:p>
          <w:p>
            <w:pPr>
              <w:pStyle w:val="TableParagraph"/>
              <w:spacing w:before="0"/>
              <w:jc w:val="left"/>
              <w:rPr>
                <w:sz w:val="20"/>
              </w:rPr>
            </w:pPr>
          </w:p>
          <w:p>
            <w:pPr>
              <w:pStyle w:val="TableParagraph"/>
              <w:spacing w:before="8"/>
              <w:jc w:val="left"/>
              <w:rPr>
                <w:sz w:val="16"/>
              </w:rPr>
            </w:pPr>
          </w:p>
          <w:p>
            <w:pPr>
              <w:pStyle w:val="TableParagraph"/>
              <w:tabs>
                <w:tab w:pos="4052" w:val="left" w:leader="none"/>
              </w:tabs>
              <w:spacing w:line="20" w:lineRule="exact" w:before="0"/>
              <w:ind w:left="104"/>
              <w:jc w:val="left"/>
              <w:rPr>
                <w:sz w:val="2"/>
              </w:rPr>
            </w:pPr>
            <w:r>
              <w:rPr>
                <w:sz w:val="2"/>
              </w:rPr>
              <w:pict>
                <v:group style="width:.3pt;height:.3pt;mso-position-horizontal-relative:char;mso-position-vertical-relative:line" coordorigin="0,0" coordsize="6,6">
                  <v:line style="position:absolute" from="3,3" to="3,3" stroked="true" strokeweight=".289575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89575pt" strokecolor="#000000">
                    <v:stroke dashstyle="solid"/>
                  </v:line>
                </v:group>
              </w:pict>
            </w:r>
            <w:r>
              <w:rPr>
                <w:sz w:val="2"/>
              </w:rPr>
            </w:r>
          </w:p>
          <w:p>
            <w:pPr>
              <w:pStyle w:val="TableParagraph"/>
              <w:spacing w:before="7"/>
              <w:jc w:val="left"/>
              <w:rPr>
                <w:sz w:val="10"/>
              </w:rPr>
            </w:pPr>
          </w:p>
          <w:p>
            <w:pPr>
              <w:pStyle w:val="TableParagraph"/>
              <w:tabs>
                <w:tab w:pos="2409" w:val="left" w:leader="none"/>
              </w:tabs>
              <w:spacing w:before="0"/>
              <w:ind w:left="999"/>
              <w:jc w:val="left"/>
              <w:rPr>
                <w:sz w:val="20"/>
              </w:rPr>
            </w:pPr>
            <w:r>
              <w:rPr>
                <w:sz w:val="20"/>
              </w:rPr>
              <w:drawing>
                <wp:inline distT="0" distB="0" distL="0" distR="0">
                  <wp:extent cx="481734" cy="252412"/>
                  <wp:effectExtent l="0" t="0" r="0" b="0"/>
                  <wp:docPr id="211" name="image490.png" descr=""/>
                  <wp:cNvGraphicFramePr>
                    <a:graphicFrameLocks noChangeAspect="1"/>
                  </wp:cNvGraphicFramePr>
                  <a:graphic>
                    <a:graphicData uri="http://schemas.openxmlformats.org/drawingml/2006/picture">
                      <pic:pic>
                        <pic:nvPicPr>
                          <pic:cNvPr id="212" name="image490.png"/>
                          <pic:cNvPicPr/>
                        </pic:nvPicPr>
                        <pic:blipFill>
                          <a:blip r:embed="rId697" cstate="print"/>
                          <a:stretch>
                            <a:fillRect/>
                          </a:stretch>
                        </pic:blipFill>
                        <pic:spPr>
                          <a:xfrm>
                            <a:off x="0" y="0"/>
                            <a:ext cx="481734" cy="252412"/>
                          </a:xfrm>
                          <a:prstGeom prst="rect">
                            <a:avLst/>
                          </a:prstGeom>
                        </pic:spPr>
                      </pic:pic>
                    </a:graphicData>
                  </a:graphic>
                </wp:inline>
              </w:drawing>
            </w:r>
            <w:r>
              <w:rPr>
                <w:sz w:val="20"/>
              </w:rPr>
            </w:r>
            <w:r>
              <w:rPr>
                <w:sz w:val="20"/>
              </w:rPr>
              <w:tab/>
            </w:r>
            <w:r>
              <w:rPr>
                <w:sz w:val="20"/>
              </w:rPr>
              <w:drawing>
                <wp:inline distT="0" distB="0" distL="0" distR="0">
                  <wp:extent cx="481747" cy="252412"/>
                  <wp:effectExtent l="0" t="0" r="0" b="0"/>
                  <wp:docPr id="213" name="image491.png" descr=""/>
                  <wp:cNvGraphicFramePr>
                    <a:graphicFrameLocks noChangeAspect="1"/>
                  </wp:cNvGraphicFramePr>
                  <a:graphic>
                    <a:graphicData uri="http://schemas.openxmlformats.org/drawingml/2006/picture">
                      <pic:pic>
                        <pic:nvPicPr>
                          <pic:cNvPr id="214" name="image491.png"/>
                          <pic:cNvPicPr/>
                        </pic:nvPicPr>
                        <pic:blipFill>
                          <a:blip r:embed="rId698" cstate="print"/>
                          <a:stretch>
                            <a:fillRect/>
                          </a:stretch>
                        </pic:blipFill>
                        <pic:spPr>
                          <a:xfrm>
                            <a:off x="0" y="0"/>
                            <a:ext cx="481747" cy="252412"/>
                          </a:xfrm>
                          <a:prstGeom prst="rect">
                            <a:avLst/>
                          </a:prstGeom>
                        </pic:spPr>
                      </pic:pic>
                    </a:graphicData>
                  </a:graphic>
                </wp:inline>
              </w:drawing>
            </w:r>
            <w:r>
              <w:rPr>
                <w:sz w:val="20"/>
              </w:rPr>
            </w:r>
          </w:p>
          <w:p>
            <w:pPr>
              <w:pStyle w:val="TableParagraph"/>
              <w:spacing w:before="10"/>
              <w:jc w:val="left"/>
              <w:rPr>
                <w:sz w:val="14"/>
              </w:rPr>
            </w:pPr>
          </w:p>
          <w:p>
            <w:pPr>
              <w:pStyle w:val="TableParagraph"/>
              <w:tabs>
                <w:tab w:pos="4052" w:val="left" w:leader="none"/>
              </w:tabs>
              <w:spacing w:line="20" w:lineRule="exact" w:before="0"/>
              <w:ind w:left="104"/>
              <w:jc w:val="left"/>
              <w:rPr>
                <w:sz w:val="2"/>
              </w:rPr>
            </w:pPr>
            <w:r>
              <w:rPr>
                <w:sz w:val="2"/>
              </w:rPr>
              <w:pict>
                <v:group style="width:.3pt;height:.3pt;mso-position-horizontal-relative:char;mso-position-vertical-relative:line" coordorigin="0,0" coordsize="6,6">
                  <v:line style="position:absolute" from="3,3" to="3,3" stroked="true" strokeweight=".289575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89575pt" strokecolor="#000000">
                    <v:stroke dashstyle="solid"/>
                  </v:line>
                </v:group>
              </w:pict>
            </w:r>
            <w:r>
              <w:rPr>
                <w:sz w:val="2"/>
              </w:rPr>
            </w: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tc>
        <w:tc>
          <w:tcPr>
            <w:tcW w:w="3444" w:type="dxa"/>
            <w:tcBorders>
              <w:top w:val="single" w:sz="6" w:space="0" w:color="000000"/>
              <w:left w:val="single" w:sz="6" w:space="0" w:color="000000"/>
              <w:bottom w:val="single" w:sz="6" w:space="0" w:color="000000"/>
              <w:right w:val="nil"/>
            </w:tcBorders>
          </w:tcPr>
          <w:p>
            <w:pPr>
              <w:pStyle w:val="TableParagraph"/>
              <w:spacing w:before="7"/>
              <w:jc w:val="left"/>
              <w:rPr>
                <w:sz w:val="8"/>
              </w:rPr>
            </w:pPr>
          </w:p>
          <w:p>
            <w:pPr>
              <w:pStyle w:val="TableParagraph"/>
              <w:spacing w:line="20" w:lineRule="exact" w:before="0"/>
              <w:ind w:left="115"/>
              <w:jc w:val="left"/>
              <w:rPr>
                <w:sz w:val="2"/>
              </w:rPr>
            </w:pPr>
            <w:r>
              <w:rPr>
                <w:sz w:val="2"/>
              </w:rPr>
              <w:pict>
                <v:group style="width:.25pt;height:.25pt;mso-position-horizontal-relative:char;mso-position-vertical-relative:line" coordorigin="0,0" coordsize="5,5">
                  <v:line style="position:absolute" from="3,3" to="3,3" stroked="true" strokeweight=".23pt" strokecolor="#000000">
                    <v:stroke dashstyle="solid"/>
                  </v:line>
                </v:group>
              </w:pict>
            </w:r>
            <w:r>
              <w:rPr>
                <w:sz w:val="2"/>
              </w:rPr>
            </w:r>
          </w:p>
          <w:p>
            <w:pPr>
              <w:pStyle w:val="TableParagraph"/>
              <w:tabs>
                <w:tab w:pos="1993" w:val="left" w:leader="none"/>
              </w:tabs>
              <w:spacing w:before="0"/>
              <w:ind w:left="546"/>
              <w:jc w:val="left"/>
              <w:rPr>
                <w:sz w:val="20"/>
              </w:rPr>
            </w:pPr>
            <w:r>
              <w:rPr>
                <w:sz w:val="20"/>
              </w:rPr>
              <w:pict>
                <v:group style="width:45.65pt;height:15.85pt;mso-position-horizontal-relative:char;mso-position-vertical-relative:line" coordorigin="0,0" coordsize="913,317">
                  <v:shape style="position:absolute;left:119;top:105;width:79;height:94" coordorigin="119,105" coordsize="79,94" path="m119,199l156,105,164,105,197,199e" filled="false" stroked="true" strokeweight=".437pt" strokecolor="#000000">
                    <v:path arrowok="t"/>
                    <v:stroke dashstyle="solid"/>
                  </v:shape>
                  <v:line style="position:absolute" from="181,162" to="134,162" stroked="true" strokeweight=".437pt" strokecolor="#000000">
                    <v:stroke dashstyle="solid"/>
                  </v:line>
                  <v:shape style="position:absolute;left:307;top:9;width:299;height:300" coordorigin="307,9" coordsize="299,300" path="m606,159l589,90,544,37,480,10,456,9,433,10,369,37,324,90,307,159,309,182,336,246,389,291,456,308,480,306,544,279,589,226,606,159e" filled="false" stroked="true" strokeweight=".805pt" strokecolor="#000000">
                    <v:path arrowok="t"/>
                    <v:stroke dashstyle="solid"/>
                  </v:shape>
                  <v:shape style="position:absolute;left:9;top:9;width:299;height:300" coordorigin="9,9" coordsize="299,300" path="m307,159l291,90,246,37,181,10,157,9,134,10,70,37,25,90,9,159,10,182,37,246,90,291,157,308,181,306,246,279,291,226,307,159e" filled="false" stroked="true" strokeweight=".805pt" strokecolor="#000000">
                    <v:path arrowok="t"/>
                    <v:stroke dashstyle="solid"/>
                  </v:shape>
                  <v:shape style="position:absolute;left:420;top:105;width:73;height:94" coordorigin="420,105" coordsize="73,94" path="m467,149l467,105,420,105,420,199,469,199,478,197,485,192,491,184,493,174,491,165,485,157,478,151,470,149,420,149e" filled="false" stroked="true" strokeweight=".437pt" strokecolor="#000000">
                    <v:path arrowok="t"/>
                    <v:stroke dashstyle="solid"/>
                  </v:shape>
                  <v:shape style="position:absolute;left:606;top:9;width:299;height:300" coordorigin="606,9" coordsize="299,300" path="m904,159l888,90,843,37,779,10,755,9,732,10,667,37,622,90,606,159,608,182,634,246,688,291,755,308,779,306,843,279,888,226,904,159e" filled="false" stroked="true" strokeweight=".805pt" strokecolor="#000000">
                    <v:path arrowok="t"/>
                    <v:stroke dashstyle="solid"/>
                  </v:shape>
                  <v:shape style="position:absolute;left:713;top:103;width:84;height:98" coordorigin="713,103" coordsize="84,98" path="m796,130l787,116,774,106,757,103,740,106,725,116,716,130,713,148,713,158,716,174,725,189,740,198,757,201,774,198,787,189,796,174,797,170e" filled="false" stroked="true" strokeweight=".437pt" strokecolor="#000000">
                    <v:path arrowok="t"/>
                    <v:stroke dashstyle="solid"/>
                  </v:shape>
                </v:group>
              </w:pict>
            </w:r>
            <w:r>
              <w:rPr>
                <w:sz w:val="20"/>
              </w:rPr>
            </w:r>
            <w:r>
              <w:rPr>
                <w:sz w:val="20"/>
              </w:rPr>
              <w:tab/>
            </w:r>
            <w:r>
              <w:rPr>
                <w:sz w:val="20"/>
              </w:rPr>
              <w:pict>
                <v:group style="width:45.65pt;height:15.85pt;mso-position-horizontal-relative:char;mso-position-vertical-relative:line" coordorigin="0,0" coordsize="913,317">
                  <v:shape style="position:absolute;left:9;top:9;width:299;height:300" coordorigin="9,9" coordsize="299,300" path="m307,159l291,90,246,37,181,10,157,9,134,10,70,37,24,90,9,159,10,182,37,246,89,291,157,308,181,306,246,279,291,226,307,159e" filled="false" stroked="true" strokeweight=".805pt" strokecolor="#000000">
                    <v:path arrowok="t"/>
                    <v:stroke dashstyle="solid"/>
                  </v:shape>
                  <v:shape style="position:absolute;left:605;top:9;width:299;height:300" coordorigin="605,9" coordsize="299,300" path="m904,159l888,90,842,37,778,10,755,9,732,10,666,37,621,90,605,159,608,182,634,246,687,291,755,308,778,306,842,279,888,226,904,159e" filled="false" stroked="true" strokeweight=".805pt" strokecolor="#000000">
                    <v:path arrowok="t"/>
                    <v:stroke dashstyle="solid"/>
                  </v:shape>
                  <v:shape style="position:absolute;left:307;top:9;width:298;height:300" coordorigin="307,9" coordsize="298,300" path="m605,159l589,90,544,37,479,10,456,9,433,10,369,37,323,90,307,159,309,182,336,246,388,291,456,308,479,306,544,279,589,226,605,159e" filled="false" stroked="true" strokeweight=".805pt" strokecolor="#000000">
                    <v:path arrowok="t"/>
                    <v:stroke dashstyle="solid"/>
                  </v:shape>
                  <v:shape style="position:absolute;left:716;top:105;width:78;height:94" coordorigin="716,105" coordsize="78,94" path="m716,199l752,105,760,105,793,199e" filled="false" stroked="true" strokeweight=".437pt" strokecolor="#000000">
                    <v:path arrowok="t"/>
                    <v:stroke dashstyle="solid"/>
                  </v:shape>
                  <v:line style="position:absolute" from="778,162" to="732,162" stroked="true" strokeweight=".437pt" strokecolor="#000000">
                    <v:stroke dashstyle="solid"/>
                  </v:line>
                  <v:shape style="position:absolute;left:419;top:105;width:74;height:94" coordorigin="419,105" coordsize="74,94" path="m474,149l466,149,474,149,481,143,466,105,419,105,419,199,469,199,478,197,485,192,490,184,493,174,490,165,485,157,478,151,470,149,419,149e" filled="false" stroked="true" strokeweight=".437pt" strokecolor="#000000">
                    <v:path arrowok="t"/>
                    <v:stroke dashstyle="solid"/>
                  </v:shape>
                  <v:shape style="position:absolute;left:115;top:103;width:85;height:98" coordorigin="115,103" coordsize="85,98" path="m199,130l190,116,177,106,159,103,143,106,128,116,119,130,115,148,115,158,119,174,128,189,143,198,160,201,177,198,190,189,199,174,200,170e" filled="false" stroked="true" strokeweight=".437pt" strokecolor="#000000">
                    <v:path arrowok="t"/>
                    <v:stroke dashstyle="solid"/>
                  </v:shape>
                </v:group>
              </w:pict>
            </w:r>
            <w:r>
              <w:rPr>
                <w:sz w:val="20"/>
              </w:rPr>
            </w: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11"/>
              <w:jc w:val="left"/>
              <w:rPr>
                <w:sz w:val="24"/>
              </w:rPr>
            </w:pPr>
          </w:p>
          <w:p>
            <w:pPr>
              <w:pStyle w:val="TableParagraph"/>
              <w:tabs>
                <w:tab w:pos="1878" w:val="left" w:leader="none"/>
              </w:tabs>
              <w:spacing w:before="0"/>
              <w:ind w:left="636"/>
              <w:jc w:val="left"/>
              <w:rPr>
                <w:sz w:val="20"/>
              </w:rPr>
            </w:pPr>
            <w:r>
              <w:rPr>
                <w:position w:val="26"/>
                <w:sz w:val="20"/>
              </w:rPr>
              <w:pict>
                <v:group style="width:6.6pt;height:3.9pt;mso-position-horizontal-relative:char;mso-position-vertical-relative:line" coordorigin="0,0" coordsize="132,78">
                  <v:line style="position:absolute" from="60,22" to="61,33" stroked="true" strokeweight=".437pt" strokecolor="#000000">
                    <v:stroke dashstyle="solid"/>
                  </v:line>
                  <v:shape style="position:absolute;left:4;top:4;width:57;height:69" coordorigin="4,4" coordsize="57,69" path="m60,22l53,13,44,6,33,4,22,6,13,13,6,22,4,33,4,44,6,56,13,64,22,70,34,73,44,70,53,64,60,54,61,44,61,33e" filled="false" stroked="true" strokeweight=".437pt" strokecolor="#000000">
                    <v:path arrowok="t"/>
                    <v:stroke dashstyle="solid"/>
                  </v:shape>
                  <v:line style="position:absolute" from="98,9" to="98,72" stroked="true" strokeweight=".437pt" strokecolor="#000000">
                    <v:stroke dashstyle="solid"/>
                  </v:line>
                  <v:shape style="position:absolute;left:98;top:4;width:29;height:26" coordorigin="98,4" coordsize="29,26" path="m98,30l101,21,107,13,115,6,125,4,127,4e" filled="false" stroked="true" strokeweight=".437pt" strokecolor="#000000">
                    <v:path arrowok="t"/>
                    <v:stroke dashstyle="solid"/>
                  </v:shape>
                </v:group>
              </w:pict>
            </w:r>
            <w:r>
              <w:rPr>
                <w:position w:val="26"/>
                <w:sz w:val="20"/>
              </w:rPr>
            </w:r>
            <w:r>
              <w:rPr>
                <w:spacing w:val="126"/>
                <w:position w:val="26"/>
                <w:sz w:val="20"/>
              </w:rPr>
              <w:t> </w:t>
            </w:r>
            <w:r>
              <w:rPr>
                <w:spacing w:val="126"/>
                <w:sz w:val="20"/>
              </w:rPr>
              <w:pict>
                <v:group style="width:30.75pt;height:28.75pt;mso-position-horizontal-relative:char;mso-position-vertical-relative:line" coordorigin="0,0" coordsize="615,575">
                  <v:line style="position:absolute" from="604,393" to="606,417" stroked="true" strokeweight=".805pt" strokecolor="#000000">
                    <v:stroke dashstyle="solid"/>
                  </v:line>
                  <v:shape style="position:absolute;left:307;top:266;width:299;height:300" coordorigin="307,266" coordsize="299,300" path="m604,393l577,328,524,283,456,266,433,268,369,295,324,348,307,417,309,440,336,504,389,549,456,566,480,564,544,537,589,484,604,440,606,417e" filled="false" stroked="true" strokeweight=".805pt" strokecolor="#000000">
                    <v:path arrowok="t"/>
                    <v:stroke dashstyle="solid"/>
                  </v:shape>
                  <v:shape style="position:absolute;left:9;top:266;width:299;height:300" coordorigin="9,266" coordsize="299,300" path="m307,417l291,348,246,295,181,268,157,266,134,268,70,295,25,348,9,417,10,440,37,504,90,549,157,566,181,564,246,537,291,484,307,417e" filled="false" stroked="true" strokeweight=".805pt" strokecolor="#000000">
                    <v:path arrowok="t"/>
                    <v:stroke dashstyle="solid"/>
                  </v:shape>
                  <v:shape style="position:absolute;left:122;top:363;width:73;height:94" coordorigin="122,363" coordsize="73,94" path="m177,406l168,407,177,406,182,401,168,363,122,363,122,457,170,457,179,455,187,450,192,441,194,432,192,423,187,415,179,409,171,407,122,407e" filled="false" stroked="true" strokeweight=".437pt" strokecolor="#000000">
                    <v:path arrowok="t"/>
                    <v:stroke dashstyle="solid"/>
                  </v:shape>
                  <v:shape style="position:absolute;left:415;top:361;width:84;height:98" coordorigin="415,361" coordsize="84,98" path="m497,388l488,374,475,364,458,361,441,364,427,374,417,388,415,406,415,416,417,432,427,447,441,456,459,459,475,456,488,447,497,432,498,428e" filled="false" stroked="true" strokeweight=".437pt" strokecolor="#000000">
                    <v:path arrowok="t"/>
                    <v:stroke dashstyle="solid"/>
                  </v:shape>
                  <v:line style="position:absolute" from="304,106" to="268,199" stroked="true" strokeweight=".437pt" strokecolor="#000000">
                    <v:stroke dashstyle="solid"/>
                  </v:line>
                  <v:shape style="position:absolute;left:304;top:106;width:42;height:94" coordorigin="304,106" coordsize="42,94" path="m304,106l313,106,346,199e" filled="false" stroked="true" strokeweight=".437pt" strokecolor="#000000">
                    <v:path arrowok="t"/>
                    <v:stroke dashstyle="solid"/>
                  </v:shape>
                  <v:line style="position:absolute" from="330,163" to="283,163" stroked="true" strokeweight=".437pt" strokecolor="#000000">
                    <v:stroke dashstyle="solid"/>
                  </v:line>
                  <v:shape style="position:absolute;left:157;top:9;width:299;height:300" coordorigin="157,9" coordsize="299,300" path="m456,159l440,90,394,37,330,10,307,9,283,10,219,37,174,90,157,159,159,182,186,246,239,291,307,308,330,306,394,279,440,226,456,159e" filled="false" stroked="true" strokeweight=".805pt" strokecolor="#000000">
                    <v:path arrowok="t"/>
                    <v:stroke dashstyle="solid"/>
                  </v:shape>
                </v:group>
              </w:pict>
            </w:r>
            <w:r>
              <w:rPr>
                <w:spacing w:val="126"/>
                <w:sz w:val="20"/>
              </w:rPr>
            </w:r>
            <w:r>
              <w:rPr>
                <w:spacing w:val="126"/>
                <w:sz w:val="20"/>
              </w:rPr>
              <w:tab/>
            </w:r>
            <w:r>
              <w:rPr>
                <w:spacing w:val="126"/>
                <w:sz w:val="20"/>
              </w:rPr>
              <w:pict>
                <v:group style="width:30.75pt;height:28.75pt;mso-position-horizontal-relative:char;mso-position-vertical-relative:line" coordorigin="0,0" coordsize="615,575">
                  <v:shape style="position:absolute;left:9;top:266;width:299;height:300" coordorigin="9,266" coordsize="299,300" path="m307,417l291,348,246,295,181,268,157,266,134,268,70,295,24,348,9,417,10,440,37,504,89,549,157,566,181,564,246,537,291,484,307,417e" filled="false" stroked="true" strokeweight=".805pt" strokecolor="#000000">
                    <v:path arrowok="t"/>
                    <v:stroke dashstyle="solid"/>
                  </v:shape>
                  <v:shape style="position:absolute;left:307;top:266;width:299;height:300" coordorigin="307,266" coordsize="299,300" path="m606,417l589,348,544,295,479,268,456,266,433,268,369,295,323,348,307,417,309,440,336,504,388,549,456,566,479,564,544,537,589,484,606,417e" filled="false" stroked="true" strokeweight=".805pt" strokecolor="#000000">
                    <v:path arrowok="t"/>
                    <v:stroke dashstyle="solid"/>
                  </v:shape>
                  <v:shape style="position:absolute;left:115;top:361;width:85;height:98" coordorigin="115,361" coordsize="85,98" path="m199,388l190,374,177,364,159,361,143,364,128,374,119,388,115,406,115,416,119,432,128,447,143,456,160,459,177,456,190,447,199,432,200,428e" filled="false" stroked="true" strokeweight=".437pt" strokecolor="#000000">
                    <v:path arrowok="t"/>
                    <v:stroke dashstyle="solid"/>
                  </v:shape>
                  <v:shape style="position:absolute;left:420;top:363;width:73;height:94" coordorigin="420,363" coordsize="73,94" path="m466,407l466,363,420,363,420,457,469,457,478,455,485,450,490,441,493,432,490,423,485,415,478,409,470,407,420,407e" filled="false" stroked="true" strokeweight=".437pt" strokecolor="#000000">
                    <v:path arrowok="t"/>
                    <v:stroke dashstyle="solid"/>
                  </v:shape>
                  <v:shape style="position:absolute;left:157;top:9;width:299;height:300" coordorigin="157,9" coordsize="299,300" path="m456,159l439,90,394,37,330,10,307,9,283,10,219,37,174,90,157,159,159,182,186,246,239,291,307,308,330,306,394,279,439,226,456,159e" filled="false" stroked="true" strokeweight=".805pt" strokecolor="#000000">
                    <v:path arrowok="t"/>
                    <v:stroke dashstyle="solid"/>
                  </v:shape>
                  <v:line style="position:absolute" from="304,106" to="268,199" stroked="true" strokeweight=".437pt" strokecolor="#000000">
                    <v:stroke dashstyle="solid"/>
                  </v:line>
                  <v:shape style="position:absolute;left:304;top:106;width:42;height:94" coordorigin="304,106" coordsize="42,94" path="m304,106l313,106,346,199e" filled="false" stroked="true" strokeweight=".437pt" strokecolor="#000000">
                    <v:path arrowok="t"/>
                    <v:stroke dashstyle="solid"/>
                  </v:shape>
                  <v:line style="position:absolute" from="330,163" to="283,163" stroked="true" strokeweight=".437pt" strokecolor="#000000">
                    <v:stroke dashstyle="solid"/>
                  </v:line>
                </v:group>
              </w:pict>
            </w:r>
            <w:r>
              <w:rPr>
                <w:spacing w:val="126"/>
                <w:sz w:val="20"/>
              </w:rPr>
            </w:r>
          </w:p>
        </w:tc>
      </w:tr>
      <w:tr>
        <w:trPr>
          <w:trHeight w:val="902" w:hRule="exact"/>
        </w:trPr>
        <w:tc>
          <w:tcPr>
            <w:tcW w:w="1058" w:type="dxa"/>
            <w:tcBorders>
              <w:top w:val="single" w:sz="6" w:space="0" w:color="000000"/>
              <w:left w:val="nil"/>
              <w:bottom w:val="single" w:sz="6" w:space="0" w:color="000000"/>
              <w:right w:val="single" w:sz="6" w:space="0" w:color="000000"/>
            </w:tcBorders>
          </w:tcPr>
          <w:p>
            <w:pPr>
              <w:pStyle w:val="TableParagraph"/>
              <w:spacing w:line="242" w:lineRule="auto" w:before="50"/>
              <w:ind w:left="104"/>
              <w:jc w:val="left"/>
              <w:rPr>
                <w:sz w:val="18"/>
              </w:rPr>
            </w:pPr>
            <w:r>
              <w:rPr>
                <w:sz w:val="18"/>
              </w:rPr>
              <w:t>Three conductors per phase</w:t>
            </w:r>
          </w:p>
        </w:tc>
        <w:tc>
          <w:tcPr>
            <w:tcW w:w="4176"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sz w:val="20"/>
              </w:rPr>
            </w:pPr>
          </w:p>
          <w:p>
            <w:pPr>
              <w:pStyle w:val="TableParagraph"/>
              <w:spacing w:before="134"/>
              <w:ind w:left="1398" w:right="1388"/>
              <w:rPr>
                <w:sz w:val="18"/>
              </w:rPr>
            </w:pPr>
            <w:r>
              <w:rPr>
                <w:sz w:val="18"/>
              </w:rPr>
              <w:t>Not recommended</w:t>
            </w:r>
          </w:p>
        </w:tc>
        <w:tc>
          <w:tcPr>
            <w:tcW w:w="3444" w:type="dxa"/>
            <w:tcBorders>
              <w:top w:val="single" w:sz="6" w:space="0" w:color="000000"/>
              <w:left w:val="single" w:sz="6" w:space="0" w:color="000000"/>
              <w:bottom w:val="single" w:sz="6" w:space="0" w:color="000000"/>
              <w:right w:val="nil"/>
            </w:tcBorders>
          </w:tcPr>
          <w:p>
            <w:pPr>
              <w:pStyle w:val="TableParagraph"/>
              <w:spacing w:before="7"/>
              <w:jc w:val="left"/>
              <w:rPr>
                <w:sz w:val="8"/>
              </w:rPr>
            </w:pPr>
          </w:p>
          <w:p>
            <w:pPr>
              <w:pStyle w:val="TableParagraph"/>
              <w:tabs>
                <w:tab w:pos="3331" w:val="left" w:leader="none"/>
              </w:tabs>
              <w:spacing w:line="20" w:lineRule="exact" w:before="0"/>
              <w:ind w:left="116"/>
              <w:jc w:val="left"/>
              <w:rPr>
                <w:sz w:val="2"/>
              </w:rPr>
            </w:pPr>
            <w:r>
              <w:rPr>
                <w:sz w:val="2"/>
              </w:rPr>
              <w:pict>
                <v:group style="width:.25pt;height:.25pt;mso-position-horizontal-relative:char;mso-position-vertical-relative:line" coordorigin="0,0" coordsize="5,5">
                  <v:line style="position:absolute" from="3,3" to="3,3" stroked="true" strokeweight=".236309pt" strokecolor="#000000">
                    <v:stroke dashstyle="solid"/>
                  </v:line>
                </v:group>
              </w:pict>
            </w:r>
            <w:r>
              <w:rPr>
                <w:sz w:val="2"/>
              </w:rPr>
            </w:r>
            <w:r>
              <w:rPr>
                <w:sz w:val="2"/>
              </w:rPr>
              <w:tab/>
            </w:r>
            <w:r>
              <w:rPr>
                <w:sz w:val="2"/>
              </w:rPr>
              <w:pict>
                <v:group style="width:.25pt;height:.25pt;mso-position-horizontal-relative:char;mso-position-vertical-relative:line" coordorigin="0,0" coordsize="5,5">
                  <v:line style="position:absolute" from="3,3" to="3,3" stroked="true" strokeweight=".236309pt" strokecolor="#000000">
                    <v:stroke dashstyle="solid"/>
                  </v:line>
                </v:group>
              </w:pict>
            </w:r>
            <w:r>
              <w:rPr>
                <w:sz w:val="2"/>
              </w:rPr>
            </w:r>
          </w:p>
          <w:p>
            <w:pPr>
              <w:pStyle w:val="TableParagraph"/>
              <w:tabs>
                <w:tab w:pos="1419" w:val="left" w:leader="none"/>
                <w:tab w:pos="2338" w:val="left" w:leader="none"/>
              </w:tabs>
              <w:spacing w:before="0"/>
              <w:ind w:left="500"/>
              <w:jc w:val="left"/>
              <w:rPr>
                <w:sz w:val="20"/>
              </w:rPr>
            </w:pPr>
            <w:r>
              <w:rPr>
                <w:sz w:val="20"/>
              </w:rPr>
              <w:drawing>
                <wp:inline distT="0" distB="0" distL="0" distR="0">
                  <wp:extent cx="392517" cy="376237"/>
                  <wp:effectExtent l="0" t="0" r="0" b="0"/>
                  <wp:docPr id="215" name="image492.png" descr=""/>
                  <wp:cNvGraphicFramePr>
                    <a:graphicFrameLocks noChangeAspect="1"/>
                  </wp:cNvGraphicFramePr>
                  <a:graphic>
                    <a:graphicData uri="http://schemas.openxmlformats.org/drawingml/2006/picture">
                      <pic:pic>
                        <pic:nvPicPr>
                          <pic:cNvPr id="216" name="image492.png"/>
                          <pic:cNvPicPr/>
                        </pic:nvPicPr>
                        <pic:blipFill>
                          <a:blip r:embed="rId699" cstate="print"/>
                          <a:stretch>
                            <a:fillRect/>
                          </a:stretch>
                        </pic:blipFill>
                        <pic:spPr>
                          <a:xfrm>
                            <a:off x="0" y="0"/>
                            <a:ext cx="392517" cy="376237"/>
                          </a:xfrm>
                          <a:prstGeom prst="rect">
                            <a:avLst/>
                          </a:prstGeom>
                        </pic:spPr>
                      </pic:pic>
                    </a:graphicData>
                  </a:graphic>
                </wp:inline>
              </w:drawing>
            </w:r>
            <w:r>
              <w:rPr>
                <w:sz w:val="20"/>
              </w:rPr>
            </w:r>
            <w:r>
              <w:rPr>
                <w:sz w:val="20"/>
              </w:rPr>
              <w:tab/>
            </w:r>
            <w:r>
              <w:rPr>
                <w:sz w:val="20"/>
              </w:rPr>
              <w:drawing>
                <wp:inline distT="0" distB="0" distL="0" distR="0">
                  <wp:extent cx="392530" cy="376237"/>
                  <wp:effectExtent l="0" t="0" r="0" b="0"/>
                  <wp:docPr id="217" name="image493.png" descr=""/>
                  <wp:cNvGraphicFramePr>
                    <a:graphicFrameLocks noChangeAspect="1"/>
                  </wp:cNvGraphicFramePr>
                  <a:graphic>
                    <a:graphicData uri="http://schemas.openxmlformats.org/drawingml/2006/picture">
                      <pic:pic>
                        <pic:nvPicPr>
                          <pic:cNvPr id="218" name="image493.png"/>
                          <pic:cNvPicPr/>
                        </pic:nvPicPr>
                        <pic:blipFill>
                          <a:blip r:embed="rId700" cstate="print"/>
                          <a:stretch>
                            <a:fillRect/>
                          </a:stretch>
                        </pic:blipFill>
                        <pic:spPr>
                          <a:xfrm>
                            <a:off x="0" y="0"/>
                            <a:ext cx="392530" cy="376237"/>
                          </a:xfrm>
                          <a:prstGeom prst="rect">
                            <a:avLst/>
                          </a:prstGeom>
                        </pic:spPr>
                      </pic:pic>
                    </a:graphicData>
                  </a:graphic>
                </wp:inline>
              </w:drawing>
            </w:r>
            <w:r>
              <w:rPr>
                <w:sz w:val="20"/>
              </w:rPr>
            </w:r>
            <w:r>
              <w:rPr>
                <w:sz w:val="20"/>
              </w:rPr>
              <w:tab/>
            </w:r>
            <w:r>
              <w:rPr>
                <w:sz w:val="20"/>
              </w:rPr>
              <w:drawing>
                <wp:inline distT="0" distB="0" distL="0" distR="0">
                  <wp:extent cx="392530" cy="376237"/>
                  <wp:effectExtent l="0" t="0" r="0" b="0"/>
                  <wp:docPr id="219" name="image494.png" descr=""/>
                  <wp:cNvGraphicFramePr>
                    <a:graphicFrameLocks noChangeAspect="1"/>
                  </wp:cNvGraphicFramePr>
                  <a:graphic>
                    <a:graphicData uri="http://schemas.openxmlformats.org/drawingml/2006/picture">
                      <pic:pic>
                        <pic:nvPicPr>
                          <pic:cNvPr id="220" name="image494.png"/>
                          <pic:cNvPicPr/>
                        </pic:nvPicPr>
                        <pic:blipFill>
                          <a:blip r:embed="rId701" cstate="print"/>
                          <a:stretch>
                            <a:fillRect/>
                          </a:stretch>
                        </pic:blipFill>
                        <pic:spPr>
                          <a:xfrm>
                            <a:off x="0" y="0"/>
                            <a:ext cx="392530" cy="376237"/>
                          </a:xfrm>
                          <a:prstGeom prst="rect">
                            <a:avLst/>
                          </a:prstGeom>
                        </pic:spPr>
                      </pic:pic>
                    </a:graphicData>
                  </a:graphic>
                </wp:inline>
              </w:drawing>
            </w:r>
            <w:r>
              <w:rPr>
                <w:sz w:val="20"/>
              </w:rPr>
            </w:r>
          </w:p>
          <w:p>
            <w:pPr>
              <w:pStyle w:val="TableParagraph"/>
              <w:tabs>
                <w:tab w:pos="3331" w:val="left" w:leader="none"/>
              </w:tabs>
              <w:spacing w:line="20" w:lineRule="exact" w:before="0"/>
              <w:ind w:left="116"/>
              <w:jc w:val="left"/>
              <w:rPr>
                <w:sz w:val="2"/>
              </w:rPr>
            </w:pPr>
            <w:r>
              <w:rPr>
                <w:sz w:val="2"/>
              </w:rPr>
              <w:pict>
                <v:group style="width:.25pt;height:.25pt;mso-position-horizontal-relative:char;mso-position-vertical-relative:line" coordorigin="0,0" coordsize="5,5">
                  <v:line style="position:absolute" from="3,3" to="3,3" stroked="true" strokeweight=".236309pt" strokecolor="#000000">
                    <v:stroke dashstyle="solid"/>
                  </v:line>
                </v:group>
              </w:pict>
            </w:r>
            <w:r>
              <w:rPr>
                <w:sz w:val="2"/>
              </w:rPr>
            </w:r>
            <w:r>
              <w:rPr>
                <w:sz w:val="2"/>
              </w:rPr>
              <w:tab/>
            </w:r>
            <w:r>
              <w:rPr>
                <w:sz w:val="2"/>
              </w:rPr>
              <w:pict>
                <v:group style="width:.25pt;height:.25pt;mso-position-horizontal-relative:char;mso-position-vertical-relative:line" coordorigin="0,0" coordsize="5,5">
                  <v:line style="position:absolute" from="3,3" to="3,3" stroked="true" strokeweight=".236309pt" strokecolor="#000000">
                    <v:stroke dashstyle="solid"/>
                  </v:line>
                </v:group>
              </w:pict>
            </w:r>
            <w:r>
              <w:rPr>
                <w:sz w:val="2"/>
              </w:rPr>
            </w:r>
          </w:p>
        </w:tc>
      </w:tr>
      <w:tr>
        <w:trPr>
          <w:trHeight w:val="2587" w:hRule="exact"/>
        </w:trPr>
        <w:tc>
          <w:tcPr>
            <w:tcW w:w="1058" w:type="dxa"/>
            <w:tcBorders>
              <w:top w:val="single" w:sz="6" w:space="0" w:color="000000"/>
              <w:left w:val="nil"/>
              <w:right w:val="single" w:sz="6" w:space="0" w:color="000000"/>
            </w:tcBorders>
          </w:tcPr>
          <w:p>
            <w:pPr>
              <w:pStyle w:val="TableParagraph"/>
              <w:spacing w:line="242" w:lineRule="auto" w:before="50"/>
              <w:ind w:left="104"/>
              <w:jc w:val="left"/>
              <w:rPr>
                <w:sz w:val="18"/>
              </w:rPr>
            </w:pPr>
            <w:r>
              <w:rPr>
                <w:sz w:val="18"/>
              </w:rPr>
              <w:t>Four conductors per phase</w:t>
            </w:r>
          </w:p>
        </w:tc>
        <w:tc>
          <w:tcPr>
            <w:tcW w:w="4176" w:type="dxa"/>
            <w:tcBorders>
              <w:top w:val="single" w:sz="6" w:space="0" w:color="000000"/>
              <w:left w:val="single" w:sz="6" w:space="0" w:color="000000"/>
              <w:right w:val="single" w:sz="6" w:space="0" w:color="000000"/>
            </w:tcBorders>
          </w:tcPr>
          <w:p>
            <w:pPr>
              <w:pStyle w:val="TableParagraph"/>
              <w:spacing w:before="7"/>
              <w:jc w:val="left"/>
              <w:rPr>
                <w:sz w:val="8"/>
              </w:rPr>
            </w:pPr>
          </w:p>
          <w:p>
            <w:pPr>
              <w:pStyle w:val="TableParagraph"/>
              <w:tabs>
                <w:tab w:pos="4044" w:val="left" w:leader="none"/>
              </w:tabs>
              <w:spacing w:line="20" w:lineRule="exact" w:before="0"/>
              <w:ind w:left="116"/>
              <w:jc w:val="left"/>
              <w:rPr>
                <w:sz w:val="2"/>
              </w:rPr>
            </w:pPr>
            <w:r>
              <w:rPr>
                <w:sz w:val="2"/>
              </w:rPr>
              <w:pict>
                <v:group style="width:.3pt;height:.3pt;mso-position-horizontal-relative:char;mso-position-vertical-relative:line" coordorigin="0,0" coordsize="6,6">
                  <v:line style="position:absolute" from="3,3" to="3,3" stroked="true" strokeweight=".281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81pt" strokecolor="#000000">
                    <v:stroke dashstyle="solid"/>
                  </v:line>
                </v:group>
              </w:pict>
            </w:r>
            <w:r>
              <w:rPr>
                <w:sz w:val="2"/>
              </w:rPr>
            </w:r>
          </w:p>
          <w:p>
            <w:pPr>
              <w:pStyle w:val="TableParagraph"/>
              <w:spacing w:after="1"/>
              <w:jc w:val="left"/>
              <w:rPr>
                <w:sz w:val="15"/>
              </w:rPr>
            </w:pPr>
          </w:p>
          <w:p>
            <w:pPr>
              <w:pStyle w:val="TableParagraph"/>
              <w:tabs>
                <w:tab w:pos="1190" w:val="left" w:leader="none"/>
                <w:tab w:pos="2228" w:val="left" w:leader="none"/>
                <w:tab w:pos="3266" w:val="left" w:leader="none"/>
              </w:tabs>
              <w:spacing w:before="0"/>
              <w:ind w:left="151"/>
              <w:jc w:val="left"/>
              <w:rPr>
                <w:sz w:val="20"/>
              </w:rPr>
            </w:pPr>
            <w:r>
              <w:rPr>
                <w:sz w:val="20"/>
              </w:rPr>
              <w:drawing>
                <wp:inline distT="0" distB="0" distL="0" distR="0">
                  <wp:extent cx="471549" cy="242697"/>
                  <wp:effectExtent l="0" t="0" r="0" b="0"/>
                  <wp:docPr id="221" name="image495.png" descr=""/>
                  <wp:cNvGraphicFramePr>
                    <a:graphicFrameLocks noChangeAspect="1"/>
                  </wp:cNvGraphicFramePr>
                  <a:graphic>
                    <a:graphicData uri="http://schemas.openxmlformats.org/drawingml/2006/picture">
                      <pic:pic>
                        <pic:nvPicPr>
                          <pic:cNvPr id="222" name="image495.png"/>
                          <pic:cNvPicPr/>
                        </pic:nvPicPr>
                        <pic:blipFill>
                          <a:blip r:embed="rId702" cstate="print"/>
                          <a:stretch>
                            <a:fillRect/>
                          </a:stretch>
                        </pic:blipFill>
                        <pic:spPr>
                          <a:xfrm>
                            <a:off x="0" y="0"/>
                            <a:ext cx="471549" cy="242697"/>
                          </a:xfrm>
                          <a:prstGeom prst="rect">
                            <a:avLst/>
                          </a:prstGeom>
                        </pic:spPr>
                      </pic:pic>
                    </a:graphicData>
                  </a:graphic>
                </wp:inline>
              </w:drawing>
            </w:r>
            <w:r>
              <w:rPr>
                <w:sz w:val="20"/>
              </w:rPr>
            </w:r>
            <w:r>
              <w:rPr>
                <w:sz w:val="20"/>
              </w:rPr>
              <w:tab/>
            </w:r>
            <w:r>
              <w:rPr>
                <w:sz w:val="20"/>
              </w:rPr>
              <w:drawing>
                <wp:inline distT="0" distB="0" distL="0" distR="0">
                  <wp:extent cx="471549" cy="242697"/>
                  <wp:effectExtent l="0" t="0" r="0" b="0"/>
                  <wp:docPr id="223" name="image496.png" descr=""/>
                  <wp:cNvGraphicFramePr>
                    <a:graphicFrameLocks noChangeAspect="1"/>
                  </wp:cNvGraphicFramePr>
                  <a:graphic>
                    <a:graphicData uri="http://schemas.openxmlformats.org/drawingml/2006/picture">
                      <pic:pic>
                        <pic:nvPicPr>
                          <pic:cNvPr id="224" name="image496.png"/>
                          <pic:cNvPicPr/>
                        </pic:nvPicPr>
                        <pic:blipFill>
                          <a:blip r:embed="rId703" cstate="print"/>
                          <a:stretch>
                            <a:fillRect/>
                          </a:stretch>
                        </pic:blipFill>
                        <pic:spPr>
                          <a:xfrm>
                            <a:off x="0" y="0"/>
                            <a:ext cx="471549" cy="242697"/>
                          </a:xfrm>
                          <a:prstGeom prst="rect">
                            <a:avLst/>
                          </a:prstGeom>
                        </pic:spPr>
                      </pic:pic>
                    </a:graphicData>
                  </a:graphic>
                </wp:inline>
              </w:drawing>
            </w:r>
            <w:r>
              <w:rPr>
                <w:sz w:val="20"/>
              </w:rPr>
            </w:r>
            <w:r>
              <w:rPr>
                <w:sz w:val="20"/>
              </w:rPr>
              <w:tab/>
            </w:r>
            <w:r>
              <w:rPr>
                <w:sz w:val="20"/>
              </w:rPr>
              <w:pict>
                <v:group style="width:37.5pt;height:19.3pt;mso-position-horizontal-relative:char;mso-position-vertical-relative:line" coordorigin="0,0" coordsize="750,386">
                  <v:line style="position:absolute" from="373,164" to="375,192" stroked="true" strokeweight=".984pt" strokecolor="#000000">
                    <v:stroke dashstyle="solid"/>
                  </v:line>
                  <v:shape style="position:absolute;left:10;top:10;width:365;height:366" coordorigin="10,10" coordsize="365,366" path="m373,164l340,85,275,29,192,10,164,12,85,45,29,109,10,192,12,222,45,301,109,356,192,376,221,374,300,341,355,276,373,222,375,192e" filled="false" stroked="true" strokeweight=".984pt" strokecolor="#000000">
                    <v:path arrowok="t"/>
                    <v:stroke dashstyle="solid"/>
                  </v:shape>
                  <v:shape style="position:absolute;left:375;top:10;width:365;height:366" coordorigin="375,10" coordsize="365,366" path="m740,192l719,109,664,45,586,12,557,10,529,12,450,45,394,109,375,192,377,222,410,301,474,356,557,376,586,374,664,341,719,276,740,192e" filled="false" stroked="true" strokeweight=".984pt" strokecolor="#000000">
                    <v:path arrowok="t"/>
                    <v:stroke dashstyle="solid"/>
                  </v:shape>
                  <v:shape style="position:absolute;left:513;top:128;width:89;height:115" coordorigin="513,128" coordsize="89,115" path="m579,180l569,181,579,180,587,174,569,128,513,128,513,243,572,243,584,240,593,234,598,224,602,213,598,200,593,190,584,185,573,181,513,181e" filled="false" stroked="true" strokeweight=".534pt" strokecolor="#000000">
                    <v:path arrowok="t"/>
                    <v:stroke dashstyle="solid"/>
                  </v:shape>
                  <v:line style="position:absolute" from="188,128" to="145,243" stroked="true" strokeweight=".534pt" strokecolor="#000000">
                    <v:stroke dashstyle="solid"/>
                  </v:line>
                  <v:shape style="position:absolute;left:188;top:128;width:52;height:115" coordorigin="188,128" coordsize="52,115" path="m188,128l199,128,240,243e" filled="false" stroked="true" strokeweight=".534pt" strokecolor="#000000">
                    <v:path arrowok="t"/>
                    <v:stroke dashstyle="solid"/>
                  </v:shape>
                  <v:line style="position:absolute" from="221,198" to="164,198" stroked="true" strokeweight=".534pt" strokecolor="#000000">
                    <v:stroke dashstyle="solid"/>
                  </v:line>
                </v:group>
              </w:pict>
            </w:r>
            <w:r>
              <w:rPr>
                <w:sz w:val="20"/>
              </w:rPr>
            </w:r>
            <w:r>
              <w:rPr>
                <w:sz w:val="20"/>
              </w:rPr>
              <w:tab/>
            </w:r>
            <w:r>
              <w:rPr>
                <w:sz w:val="20"/>
              </w:rPr>
              <w:drawing>
                <wp:inline distT="0" distB="0" distL="0" distR="0">
                  <wp:extent cx="470844" cy="242697"/>
                  <wp:effectExtent l="0" t="0" r="0" b="0"/>
                  <wp:docPr id="225" name="image497.png" descr=""/>
                  <wp:cNvGraphicFramePr>
                    <a:graphicFrameLocks noChangeAspect="1"/>
                  </wp:cNvGraphicFramePr>
                  <a:graphic>
                    <a:graphicData uri="http://schemas.openxmlformats.org/drawingml/2006/picture">
                      <pic:pic>
                        <pic:nvPicPr>
                          <pic:cNvPr id="226" name="image497.png"/>
                          <pic:cNvPicPr/>
                        </pic:nvPicPr>
                        <pic:blipFill>
                          <a:blip r:embed="rId704" cstate="print"/>
                          <a:stretch>
                            <a:fillRect/>
                          </a:stretch>
                        </pic:blipFill>
                        <pic:spPr>
                          <a:xfrm>
                            <a:off x="0" y="0"/>
                            <a:ext cx="470844" cy="242697"/>
                          </a:xfrm>
                          <a:prstGeom prst="rect">
                            <a:avLst/>
                          </a:prstGeom>
                        </pic:spPr>
                      </pic:pic>
                    </a:graphicData>
                  </a:graphic>
                </wp:inline>
              </w:drawing>
            </w:r>
            <w:r>
              <w:rPr>
                <w:sz w:val="20"/>
              </w:rPr>
            </w:r>
          </w:p>
          <w:p>
            <w:pPr>
              <w:pStyle w:val="TableParagraph"/>
              <w:spacing w:before="4"/>
              <w:jc w:val="left"/>
              <w:rPr>
                <w:sz w:val="28"/>
              </w:rPr>
            </w:pPr>
          </w:p>
          <w:p>
            <w:pPr>
              <w:pStyle w:val="TableParagraph"/>
              <w:spacing w:line="93" w:lineRule="exact" w:before="0"/>
              <w:ind w:left="2003"/>
              <w:jc w:val="left"/>
              <w:rPr>
                <w:sz w:val="9"/>
              </w:rPr>
            </w:pPr>
            <w:r>
              <w:rPr>
                <w:position w:val="-1"/>
                <w:sz w:val="9"/>
              </w:rPr>
              <w:pict>
                <v:group style="width:8.0500pt;height:4.7pt;mso-position-horizontal-relative:char;mso-position-vertical-relative:line" coordorigin="0,0" coordsize="161,94">
                  <v:shape style="position:absolute;left:6;top:6;width:70;height:83" coordorigin="6,6" coordsize="70,83" path="m75,39l72,27,65,16,53,8,39,6,27,8,16,16,8,27,6,39,6,54,8,67,16,78,27,85,40,88,53,85,65,78,72,66,75,54,75,39e" filled="false" stroked="true" strokeweight=".534pt" strokecolor="#000000">
                    <v:path arrowok="t"/>
                    <v:stroke dashstyle="solid"/>
                  </v:shape>
                  <v:line style="position:absolute" from="119,10" to="119,87" stroked="true" strokeweight=".534pt" strokecolor="#000000">
                    <v:stroke dashstyle="solid"/>
                  </v:line>
                  <v:shape style="position:absolute;left:119;top:6;width:36;height:32" coordorigin="119,6" coordsize="36,32" path="m119,37l123,26,129,16,139,8,153,6,155,6e" filled="false" stroked="true" strokeweight=".534pt" strokecolor="#000000">
                    <v:path arrowok="t"/>
                    <v:stroke dashstyle="solid"/>
                  </v:shape>
                </v:group>
              </w:pict>
            </w:r>
            <w:r>
              <w:rPr>
                <w:position w:val="-1"/>
                <w:sz w:val="9"/>
              </w:rPr>
            </w:r>
          </w:p>
          <w:p>
            <w:pPr>
              <w:pStyle w:val="TableParagraph"/>
              <w:spacing w:before="1"/>
              <w:jc w:val="left"/>
              <w:rPr>
                <w:sz w:val="26"/>
              </w:rPr>
            </w:pPr>
          </w:p>
          <w:p>
            <w:pPr>
              <w:pStyle w:val="TableParagraph"/>
              <w:tabs>
                <w:tab w:pos="2228" w:val="left" w:leader="none"/>
              </w:tabs>
              <w:spacing w:before="0"/>
              <w:ind w:left="1190"/>
              <w:jc w:val="left"/>
              <w:rPr>
                <w:sz w:val="20"/>
              </w:rPr>
            </w:pPr>
            <w:r>
              <w:rPr>
                <w:sz w:val="20"/>
              </w:rPr>
              <w:drawing>
                <wp:inline distT="0" distB="0" distL="0" distR="0">
                  <wp:extent cx="471524" cy="242697"/>
                  <wp:effectExtent l="0" t="0" r="0" b="0"/>
                  <wp:docPr id="227" name="image498.png" descr=""/>
                  <wp:cNvGraphicFramePr>
                    <a:graphicFrameLocks noChangeAspect="1"/>
                  </wp:cNvGraphicFramePr>
                  <a:graphic>
                    <a:graphicData uri="http://schemas.openxmlformats.org/drawingml/2006/picture">
                      <pic:pic>
                        <pic:nvPicPr>
                          <pic:cNvPr id="228" name="image498.png"/>
                          <pic:cNvPicPr/>
                        </pic:nvPicPr>
                        <pic:blipFill>
                          <a:blip r:embed="rId705" cstate="print"/>
                          <a:stretch>
                            <a:fillRect/>
                          </a:stretch>
                        </pic:blipFill>
                        <pic:spPr>
                          <a:xfrm>
                            <a:off x="0" y="0"/>
                            <a:ext cx="471524" cy="242697"/>
                          </a:xfrm>
                          <a:prstGeom prst="rect">
                            <a:avLst/>
                          </a:prstGeom>
                        </pic:spPr>
                      </pic:pic>
                    </a:graphicData>
                  </a:graphic>
                </wp:inline>
              </w:drawing>
            </w:r>
            <w:r>
              <w:rPr>
                <w:sz w:val="20"/>
              </w:rPr>
            </w:r>
            <w:r>
              <w:rPr>
                <w:sz w:val="20"/>
              </w:rPr>
              <w:tab/>
            </w:r>
            <w:r>
              <w:rPr>
                <w:sz w:val="20"/>
              </w:rPr>
              <w:pict>
                <v:group style="width:37.5pt;height:19.3pt;mso-position-horizontal-relative:char;mso-position-vertical-relative:line" coordorigin="0,0" coordsize="750,386">
                  <v:line style="position:absolute" from="737,164" to="740,194" stroked="true" strokeweight=".984pt" strokecolor="#000000">
                    <v:stroke dashstyle="solid"/>
                  </v:line>
                  <v:shape style="position:absolute;left:375;top:10;width:365;height:366" coordorigin="375,10" coordsize="365,366" path="m737,164l705,85,640,30,557,10,529,12,450,45,394,110,375,194,377,222,410,301,474,357,557,376,586,374,664,341,719,277,737,222,740,194e" filled="false" stroked="true" strokeweight=".984pt" strokecolor="#000000">
                    <v:path arrowok="t"/>
                    <v:stroke dashstyle="solid"/>
                  </v:shape>
                  <v:shape style="position:absolute;left:10;top:10;width:365;height:366" coordorigin="10,10" coordsize="365,366" path="m375,194l355,110,300,45,221,12,192,10,164,12,85,45,29,110,10,194,12,222,45,301,109,357,192,376,221,374,300,341,355,277,375,194e" filled="false" stroked="true" strokeweight=".984pt" strokecolor="#000000">
                    <v:path arrowok="t"/>
                    <v:stroke dashstyle="solid"/>
                  </v:shape>
                  <v:shape style="position:absolute;left:148;top:129;width:89;height:114" coordorigin="148,129" coordsize="89,114" path="m204,182l204,129,148,129,148,243,208,243,219,241,228,234,233,224,237,213,233,201,228,191,219,185,209,182,148,182e" filled="false" stroked="true" strokeweight=".534pt" strokecolor="#000000">
                    <v:path arrowok="t"/>
                    <v:stroke dashstyle="solid"/>
                  </v:shape>
                  <v:shape style="position:absolute;left:510;top:129;width:95;height:114" coordorigin="510,129" coordsize="95,114" path="m510,243l553,129,563,129,604,243e" filled="false" stroked="true" strokeweight=".534pt" strokecolor="#000000">
                    <v:path arrowok="t"/>
                    <v:stroke dashstyle="solid"/>
                  </v:shape>
                  <v:line style="position:absolute" from="586,199" to="529,199" stroked="true" strokeweight=".534pt" strokecolor="#000000">
                    <v:stroke dashstyle="solid"/>
                  </v:line>
                </v:group>
              </w:pict>
            </w:r>
            <w:r>
              <w:rPr>
                <w:sz w:val="20"/>
              </w:rPr>
            </w:r>
          </w:p>
          <w:p>
            <w:pPr>
              <w:pStyle w:val="TableParagraph"/>
              <w:spacing w:before="8"/>
              <w:jc w:val="left"/>
              <w:rPr>
                <w:sz w:val="13"/>
              </w:rPr>
            </w:pPr>
          </w:p>
          <w:p>
            <w:pPr>
              <w:pStyle w:val="TableParagraph"/>
              <w:tabs>
                <w:tab w:pos="2228" w:val="left" w:leader="none"/>
              </w:tabs>
              <w:spacing w:before="0"/>
              <w:ind w:left="1190"/>
              <w:jc w:val="left"/>
              <w:rPr>
                <w:sz w:val="20"/>
              </w:rPr>
            </w:pPr>
            <w:r>
              <w:rPr>
                <w:sz w:val="20"/>
              </w:rPr>
              <w:pict>
                <v:group style="width:37.5pt;height:19.3pt;mso-position-horizontal-relative:char;mso-position-vertical-relative:line" coordorigin="0,0" coordsize="750,386">
                  <v:line style="position:absolute" from="737,164" to="740,194" stroked="true" strokeweight=".984pt" strokecolor="#000000">
                    <v:stroke dashstyle="solid"/>
                  </v:line>
                  <v:shape style="position:absolute;left:375;top:10;width:365;height:366" coordorigin="375,10" coordsize="365,366" path="m737,164l705,85,640,30,557,10,529,12,450,45,394,110,375,194,377,222,410,301,474,356,557,376,586,374,664,341,719,276,737,222,740,194e" filled="false" stroked="true" strokeweight=".984pt" strokecolor="#000000">
                    <v:path arrowok="t"/>
                    <v:stroke dashstyle="solid"/>
                  </v:shape>
                  <v:shape style="position:absolute;left:10;top:10;width:365;height:366" coordorigin="10,10" coordsize="365,366" path="m375,194l355,110,300,45,221,12,192,10,164,12,85,45,29,110,10,194,12,222,45,301,110,356,192,376,221,374,300,341,355,276,375,194e" filled="false" stroked="true" strokeweight=".984pt" strokecolor="#000000">
                    <v:path arrowok="t"/>
                    <v:stroke dashstyle="solid"/>
                  </v:shape>
                  <v:line style="position:absolute" from="188,128" to="145,243" stroked="true" strokeweight=".534pt" strokecolor="#000000">
                    <v:stroke dashstyle="solid"/>
                  </v:line>
                  <v:shape style="position:absolute;left:188;top:128;width:52;height:115" coordorigin="188,128" coordsize="52,115" path="m188,128l199,128,240,243e" filled="false" stroked="true" strokeweight=".534pt" strokecolor="#000000">
                    <v:path arrowok="t"/>
                    <v:stroke dashstyle="solid"/>
                  </v:shape>
                  <v:line style="position:absolute" from="221,199" to="164,199" stroked="true" strokeweight=".534pt" strokecolor="#000000">
                    <v:stroke dashstyle="solid"/>
                  </v:line>
                  <v:shape style="position:absolute;left:513;top:128;width:89;height:115" coordorigin="513,128" coordsize="89,115" path="m570,182l570,128,513,128,513,243,572,243,584,241,593,234,599,224,602,213,599,201,593,191,584,185,574,182,513,182e" filled="false" stroked="true" strokeweight=".534pt" strokecolor="#000000">
                    <v:path arrowok="t"/>
                    <v:stroke dashstyle="solid"/>
                  </v:shape>
                </v:group>
              </w:pict>
            </w:r>
            <w:r>
              <w:rPr>
                <w:sz w:val="20"/>
              </w:rPr>
            </w:r>
            <w:r>
              <w:rPr>
                <w:sz w:val="20"/>
              </w:rPr>
              <w:tab/>
            </w:r>
            <w:r>
              <w:rPr>
                <w:sz w:val="20"/>
              </w:rPr>
              <w:pict>
                <v:group style="width:37.5pt;height:19.3pt;mso-position-horizontal-relative:char;mso-position-vertical-relative:line" coordorigin="0,0" coordsize="750,386">
                  <v:line style="position:absolute" from="737,164" to="740,194" stroked="true" strokeweight=".984pt" strokecolor="#000000">
                    <v:stroke dashstyle="solid"/>
                  </v:line>
                  <v:shape style="position:absolute;left:375;top:10;width:365;height:366" coordorigin="375,10" coordsize="365,366" path="m737,164l705,85,640,30,557,10,529,12,450,45,394,110,375,194,377,222,410,301,474,356,557,376,586,374,664,341,719,276,737,222,740,194e" filled="false" stroked="true" strokeweight=".984pt" strokecolor="#000000">
                    <v:path arrowok="t"/>
                    <v:stroke dashstyle="solid"/>
                  </v:shape>
                  <v:shape style="position:absolute;left:10;top:10;width:365;height:366" coordorigin="10,10" coordsize="365,366" path="m375,194l355,110,300,45,221,12,192,10,164,12,85,45,29,110,10,194,12,222,45,301,109,356,192,376,221,374,300,341,355,276,375,194e" filled="false" stroked="true" strokeweight=".984pt" strokecolor="#000000">
                    <v:path arrowok="t"/>
                    <v:stroke dashstyle="solid"/>
                  </v:shape>
                  <v:line style="position:absolute" from="553,128" to="510,243" stroked="true" strokeweight=".534pt" strokecolor="#000000">
                    <v:stroke dashstyle="solid"/>
                  </v:line>
                  <v:shape style="position:absolute;left:553;top:128;width:51;height:115" coordorigin="553,128" coordsize="51,115" path="m553,128l563,128,604,243e" filled="false" stroked="true" strokeweight=".534pt" strokecolor="#000000">
                    <v:path arrowok="t"/>
                    <v:stroke dashstyle="solid"/>
                  </v:shape>
                  <v:line style="position:absolute" from="586,199" to="529,199" stroked="true" strokeweight=".534pt" strokecolor="#000000">
                    <v:stroke dashstyle="solid"/>
                  </v:line>
                  <v:shape style="position:absolute;left:148;top:128;width:89;height:115" coordorigin="148,128" coordsize="89,115" path="m214,181l204,182,214,181,222,174,204,128,148,128,148,243,208,243,219,241,228,234,233,224,237,213,233,201,228,191,219,185,209,182,148,182e" filled="false" stroked="true" strokeweight=".534pt" strokecolor="#000000">
                    <v:path arrowok="t"/>
                    <v:stroke dashstyle="solid"/>
                  </v:shape>
                </v:group>
              </w:pict>
            </w:r>
            <w:r>
              <w:rPr>
                <w:sz w:val="20"/>
              </w:rPr>
            </w:r>
          </w:p>
          <w:p>
            <w:pPr>
              <w:pStyle w:val="TableParagraph"/>
              <w:spacing w:before="6"/>
              <w:jc w:val="left"/>
              <w:rPr>
                <w:sz w:val="11"/>
              </w:rPr>
            </w:pPr>
          </w:p>
          <w:p>
            <w:pPr>
              <w:pStyle w:val="TableParagraph"/>
              <w:tabs>
                <w:tab w:pos="4044" w:val="left" w:leader="none"/>
              </w:tabs>
              <w:spacing w:line="20" w:lineRule="exact" w:before="0"/>
              <w:ind w:left="116"/>
              <w:jc w:val="left"/>
              <w:rPr>
                <w:sz w:val="2"/>
              </w:rPr>
            </w:pPr>
            <w:r>
              <w:rPr>
                <w:sz w:val="2"/>
              </w:rPr>
              <w:pict>
                <v:group style="width:.3pt;height:.3pt;mso-position-horizontal-relative:char;mso-position-vertical-relative:line" coordorigin="0,0" coordsize="6,6">
                  <v:line style="position:absolute" from="3,3" to="3,3" stroked="true" strokeweight=".281pt" strokecolor="#000000">
                    <v:stroke dashstyle="solid"/>
                  </v:line>
                </v:group>
              </w:pict>
            </w:r>
            <w:r>
              <w:rPr>
                <w:sz w:val="2"/>
              </w:rPr>
            </w:r>
            <w:r>
              <w:rPr>
                <w:sz w:val="2"/>
              </w:rPr>
              <w:tab/>
            </w:r>
            <w:r>
              <w:rPr>
                <w:sz w:val="2"/>
              </w:rPr>
              <w:pict>
                <v:group style="width:.3pt;height:.3pt;mso-position-horizontal-relative:char;mso-position-vertical-relative:line" coordorigin="0,0" coordsize="6,6">
                  <v:line style="position:absolute" from="3,3" to="3,3" stroked="true" strokeweight=".281pt" strokecolor="#000000">
                    <v:stroke dashstyle="solid"/>
                  </v:line>
                </v:group>
              </w:pict>
            </w:r>
            <w:r>
              <w:rPr>
                <w:sz w:val="2"/>
              </w:rPr>
            </w:r>
          </w:p>
        </w:tc>
        <w:tc>
          <w:tcPr>
            <w:tcW w:w="3444" w:type="dxa"/>
            <w:tcBorders>
              <w:top w:val="single" w:sz="6" w:space="0" w:color="000000"/>
              <w:left w:val="single" w:sz="6" w:space="0" w:color="000000"/>
              <w:right w:val="nil"/>
            </w:tcBorders>
          </w:tcPr>
          <w:p>
            <w:pPr>
              <w:pStyle w:val="TableParagraph"/>
              <w:spacing w:before="7"/>
              <w:jc w:val="left"/>
              <w:rPr>
                <w:sz w:val="8"/>
              </w:rPr>
            </w:pPr>
          </w:p>
          <w:p>
            <w:pPr>
              <w:pStyle w:val="TableParagraph"/>
              <w:tabs>
                <w:tab w:pos="3319" w:val="left" w:leader="none"/>
              </w:tabs>
              <w:spacing w:line="20" w:lineRule="exact" w:before="0"/>
              <w:ind w:left="119"/>
              <w:jc w:val="left"/>
              <w:rPr>
                <w:sz w:val="2"/>
              </w:rPr>
            </w:pPr>
            <w:r>
              <w:rPr>
                <w:sz w:val="2"/>
              </w:rPr>
              <w:pict>
                <v:group style="width:.25pt;height:.25pt;mso-position-horizontal-relative:char;mso-position-vertical-relative:line" coordorigin="0,0" coordsize="5,5">
                  <v:line style="position:absolute" from="3,3" to="3,3" stroked="true" strokeweight=".229pt" strokecolor="#000000">
                    <v:stroke dashstyle="solid"/>
                  </v:line>
                </v:group>
              </w:pict>
            </w:r>
            <w:r>
              <w:rPr>
                <w:sz w:val="2"/>
              </w:rPr>
            </w:r>
            <w:r>
              <w:rPr>
                <w:sz w:val="2"/>
              </w:rPr>
              <w:tab/>
            </w:r>
            <w:r>
              <w:rPr>
                <w:sz w:val="2"/>
              </w:rPr>
              <w:pict>
                <v:group style="width:.25pt;height:.25pt;mso-position-horizontal-relative:char;mso-position-vertical-relative:line" coordorigin="0,0" coordsize="5,5">
                  <v:line style="position:absolute" from="3,3" to="3,3" stroked="true" strokeweight=".229pt" strokecolor="#000000">
                    <v:stroke dashstyle="solid"/>
                  </v:line>
                </v:group>
              </w:pict>
            </w:r>
            <w:r>
              <w:rPr>
                <w:sz w:val="2"/>
              </w:rPr>
            </w:r>
          </w:p>
          <w:p>
            <w:pPr>
              <w:pStyle w:val="TableParagraph"/>
              <w:tabs>
                <w:tab w:pos="1873" w:val="left" w:leader="none"/>
              </w:tabs>
              <w:spacing w:before="0"/>
              <w:ind w:left="661"/>
              <w:jc w:val="left"/>
              <w:rPr>
                <w:sz w:val="20"/>
              </w:rPr>
            </w:pPr>
            <w:r>
              <w:rPr>
                <w:sz w:val="20"/>
              </w:rPr>
              <w:pict>
                <v:group style="width:45.45pt;height:15.8pt;mso-position-horizontal-relative:char;mso-position-vertical-relative:line" coordorigin="0,0" coordsize="909,316">
                  <v:shape style="position:absolute;left:9;top:9;width:298;height:299" coordorigin="9,9" coordsize="298,299" path="m306,157l290,90,244,37,180,10,158,9,134,10,70,37,25,90,9,157,10,181,37,245,90,290,158,307,180,305,244,278,290,225,306,157e" filled="false" stroked="true" strokeweight=".802pt" strokecolor="#000000">
                    <v:path arrowok="t"/>
                    <v:stroke dashstyle="solid"/>
                  </v:shape>
                  <v:line style="position:absolute" from="155,105" to="118,199" stroked="true" strokeweight=".435pt" strokecolor="#000000">
                    <v:stroke dashstyle="solid"/>
                  </v:line>
                  <v:shape style="position:absolute;left:155;top:105;width:42;height:94" coordorigin="155,105" coordsize="42,94" path="m155,105l163,105,196,199e" filled="false" stroked="true" strokeweight=".435pt" strokecolor="#000000">
                    <v:path arrowok="t"/>
                    <v:stroke dashstyle="solid"/>
                  </v:shape>
                  <v:line style="position:absolute" from="180,162" to="134,162" stroked="true" strokeweight=".435pt" strokecolor="#000000">
                    <v:stroke dashstyle="solid"/>
                  </v:line>
                  <v:shape style="position:absolute;left:418;top:105;width:73;height:94" coordorigin="418,105" coordsize="73,94" path="m465,149l465,105,418,105,418,199,467,199,476,197,483,191,489,183,490,174,489,165,483,156,476,151,468,149,418,149e" filled="false" stroked="true" strokeweight=".435pt" strokecolor="#000000">
                    <v:path arrowok="t"/>
                    <v:stroke dashstyle="solid"/>
                  </v:shape>
                  <v:shape style="position:absolute;left:306;top:9;width:298;height:299" coordorigin="306,9" coordsize="298,299" path="m603,157l587,90,542,37,478,10,455,9,431,10,367,37,322,90,306,157,307,181,334,245,387,290,455,307,478,305,542,278,587,225,603,157e" filled="false" stroked="true" strokeweight=".802pt" strokecolor="#000000">
                    <v:path arrowok="t"/>
                    <v:stroke dashstyle="solid"/>
                  </v:shape>
                  <v:shape style="position:absolute;left:710;top:103;width:85;height:98" coordorigin="710,103" coordsize="85,98" path="m792,130l783,116,771,106,753,103,736,106,723,116,713,130,710,146,710,157,713,174,723,188,736,198,755,200,771,198,783,188,792,174,794,169e" filled="false" stroked="true" strokeweight=".435pt" strokecolor="#000000">
                    <v:path arrowok="t"/>
                    <v:stroke dashstyle="solid"/>
                  </v:shape>
                  <v:shape style="position:absolute;left:603;top:9;width:298;height:299" coordorigin="603,9" coordsize="298,299" path="m900,157l884,90,839,37,775,10,752,9,728,10,664,37,619,90,603,157,605,181,631,245,684,290,752,307,775,305,839,278,884,225,900,157e" filled="false" stroked="true" strokeweight=".802pt" strokecolor="#000000">
                    <v:path arrowok="t"/>
                    <v:stroke dashstyle="solid"/>
                  </v:shape>
                </v:group>
              </w:pict>
            </w:r>
            <w:r>
              <w:rPr>
                <w:sz w:val="20"/>
              </w:rPr>
            </w:r>
            <w:r>
              <w:rPr>
                <w:sz w:val="20"/>
              </w:rPr>
              <w:tab/>
            </w:r>
            <w:r>
              <w:rPr>
                <w:sz w:val="20"/>
              </w:rPr>
              <w:pict>
                <v:group style="width:45.45pt;height:15.8pt;mso-position-horizontal-relative:char;mso-position-vertical-relative:line" coordorigin="0,0" coordsize="909,316">
                  <v:shape style="position:absolute;left:418;top:105;width:73;height:94" coordorigin="418,105" coordsize="73,94" path="m465,149l465,105,418,105,418,199,467,199,476,197,483,191,489,183,490,174,489,165,483,156,476,151,468,149,418,149e" filled="false" stroked="true" strokeweight=".435pt" strokecolor="#000000">
                    <v:path arrowok="t"/>
                    <v:stroke dashstyle="solid"/>
                  </v:shape>
                  <v:shape style="position:absolute;left:306;top:9;width:298;height:299" coordorigin="306,9" coordsize="298,299" path="m603,157l586,90,542,37,478,10,455,9,431,10,367,37,322,90,306,157,307,181,334,245,387,290,455,307,478,305,542,278,586,225,603,157e" filled="false" stroked="true" strokeweight=".802pt" strokecolor="#000000">
                    <v:path arrowok="t"/>
                    <v:stroke dashstyle="solid"/>
                  </v:shape>
                  <v:shape style="position:absolute;left:713;top:105;width:78;height:94" coordorigin="713,105" coordsize="78,94" path="m713,199l749,105,757,105,790,199e" filled="false" stroked="true" strokeweight=".435pt" strokecolor="#000000">
                    <v:path arrowok="t"/>
                    <v:stroke dashstyle="solid"/>
                  </v:shape>
                  <v:line style="position:absolute" from="775,162" to="728,162" stroked="true" strokeweight=".435pt" strokecolor="#000000">
                    <v:stroke dashstyle="solid"/>
                  </v:line>
                  <v:shape style="position:absolute;left:603;top:9;width:298;height:299" coordorigin="603,9" coordsize="298,299" path="m900,157l884,90,839,37,775,10,752,9,728,10,664,37,619,90,603,157,605,181,631,245,684,290,752,307,775,305,839,278,884,225,900,157e" filled="false" stroked="true" strokeweight=".802pt" strokecolor="#000000">
                    <v:path arrowok="t"/>
                    <v:stroke dashstyle="solid"/>
                  </v:shape>
                  <v:shape style="position:absolute;left:115;top:103;width:84;height:98" coordorigin="115,103" coordsize="84,98" path="m198,130l189,116,177,106,158,103,142,106,128,116,118,130,115,146,115,157,118,174,128,188,142,198,160,200,177,198,189,188,198,174,199,169e" filled="false" stroked="true" strokeweight=".435pt" strokecolor="#000000">
                    <v:path arrowok="t"/>
                    <v:stroke dashstyle="solid"/>
                  </v:shape>
                  <v:shape style="position:absolute;left:9;top:9;width:298;height:299" coordorigin="9,9" coordsize="298,299" path="m306,157l289,90,244,37,180,10,158,9,134,10,70,37,25,90,9,157,10,181,37,245,90,290,158,307,180,305,244,278,289,225,306,157e" filled="false" stroked="true" strokeweight=".802pt" strokecolor="#000000">
                    <v:path arrowok="t"/>
                    <v:stroke dashstyle="solid"/>
                  </v:shape>
                </v:group>
              </w:pict>
            </w:r>
            <w:r>
              <w:rPr>
                <w:sz w:val="20"/>
              </w:rPr>
            </w:r>
          </w:p>
          <w:p>
            <w:pPr>
              <w:pStyle w:val="TableParagraph"/>
              <w:spacing w:before="4"/>
              <w:jc w:val="left"/>
              <w:rPr>
                <w:sz w:val="8"/>
              </w:rPr>
            </w:pPr>
          </w:p>
          <w:p>
            <w:pPr>
              <w:pStyle w:val="TableParagraph"/>
              <w:tabs>
                <w:tab w:pos="1873" w:val="left" w:leader="none"/>
              </w:tabs>
              <w:spacing w:before="0"/>
              <w:ind w:left="661"/>
              <w:jc w:val="left"/>
              <w:rPr>
                <w:sz w:val="20"/>
              </w:rPr>
            </w:pPr>
            <w:r>
              <w:rPr>
                <w:sz w:val="20"/>
              </w:rPr>
              <w:pict>
                <v:group style="width:45.45pt;height:15.8pt;mso-position-horizontal-relative:char;mso-position-vertical-relative:line" coordorigin="0,0" coordsize="909,316">
                  <v:line style="position:absolute" from="304,134" to="306,157" stroked="true" strokeweight=".802pt" strokecolor="#000000">
                    <v:stroke dashstyle="solid"/>
                  </v:line>
                  <v:shape style="position:absolute;left:9;top:9;width:298;height:299" coordorigin="9,9" coordsize="298,299" path="m304,134l277,70,225,25,158,9,134,10,70,37,25,90,9,157,10,181,37,245,90,290,158,307,180,305,244,278,290,225,304,181,306,157e" filled="false" stroked="true" strokeweight=".802pt" strokecolor="#000000">
                    <v:path arrowok="t"/>
                    <v:stroke dashstyle="solid"/>
                  </v:shape>
                  <v:shape style="position:absolute;left:306;top:9;width:298;height:299" coordorigin="306,9" coordsize="298,299" path="m603,157l587,90,542,37,478,10,455,9,431,10,367,37,322,90,306,157,307,181,334,245,387,290,455,307,478,305,542,278,587,225,603,157e" filled="false" stroked="true" strokeweight=".802pt" strokecolor="#000000">
                    <v:path arrowok="t"/>
                    <v:stroke dashstyle="solid"/>
                  </v:shape>
                  <v:shape style="position:absolute;left:603;top:9;width:298;height:299" coordorigin="603,9" coordsize="298,299" path="m900,157l884,90,839,37,775,10,752,9,728,10,664,37,619,90,603,157,605,181,631,245,684,290,752,307,775,305,839,278,884,225,900,157e" filled="false" stroked="true" strokeweight=".802pt" strokecolor="#000000">
                    <v:path arrowok="t"/>
                    <v:stroke dashstyle="solid"/>
                  </v:shape>
                  <v:line style="position:absolute" from="155,105" to="118,199" stroked="true" strokeweight=".435pt" strokecolor="#000000">
                    <v:stroke dashstyle="solid"/>
                  </v:line>
                  <v:shape style="position:absolute;left:155;top:105;width:42;height:94" coordorigin="155,105" coordsize="42,94" path="m155,105l163,105,196,199e" filled="false" stroked="true" strokeweight=".435pt" strokecolor="#000000">
                    <v:path arrowok="t"/>
                    <v:stroke dashstyle="solid"/>
                  </v:shape>
                  <v:line style="position:absolute" from="180,162" to="134,162" stroked="true" strokeweight=".435pt" strokecolor="#000000">
                    <v:stroke dashstyle="solid"/>
                  </v:line>
                  <v:shape style="position:absolute;left:418;top:105;width:73;height:94" coordorigin="418,105" coordsize="73,94" path="m465,149l465,105,418,105,418,199,467,199,476,197,483,191,489,183,490,174,489,165,483,156,476,151,468,149,418,149e" filled="false" stroked="true" strokeweight=".435pt" strokecolor="#000000">
                    <v:path arrowok="t"/>
                    <v:stroke dashstyle="solid"/>
                  </v:shape>
                  <v:shape style="position:absolute;left:710;top:103;width:85;height:98" coordorigin="710,103" coordsize="85,98" path="m792,130l783,115,771,106,753,103,736,106,723,115,713,130,710,146,710,157,713,174,723,188,736,198,755,200,771,198,783,188,792,174,794,169e" filled="false" stroked="true" strokeweight=".435pt" strokecolor="#000000">
                    <v:path arrowok="t"/>
                    <v:stroke dashstyle="solid"/>
                  </v:shape>
                </v:group>
              </w:pict>
            </w:r>
            <w:r>
              <w:rPr>
                <w:sz w:val="20"/>
              </w:rPr>
            </w:r>
            <w:r>
              <w:rPr>
                <w:sz w:val="20"/>
              </w:rPr>
              <w:tab/>
            </w:r>
            <w:r>
              <w:rPr>
                <w:sz w:val="20"/>
              </w:rPr>
              <w:pict>
                <v:group style="width:45.45pt;height:15.8pt;mso-position-horizontal-relative:char;mso-position-vertical-relative:line" coordorigin="0,0" coordsize="909,316">
                  <v:shape style="position:absolute;left:306;top:9;width:298;height:299" coordorigin="306,9" coordsize="298,299" path="m603,157l586,90,542,37,478,10,455,9,431,10,367,37,322,90,306,157,307,181,334,245,387,290,455,307,478,305,542,278,586,225,603,157e" filled="false" stroked="true" strokeweight=".802pt" strokecolor="#000000">
                    <v:path arrowok="t"/>
                    <v:stroke dashstyle="solid"/>
                  </v:shape>
                  <v:shape style="position:absolute;left:603;top:9;width:298;height:299" coordorigin="603,9" coordsize="298,299" path="m900,157l884,90,839,37,775,10,752,9,728,10,664,37,619,90,603,157,605,181,631,245,684,290,752,307,775,305,839,278,884,225,900,157e" filled="false" stroked="true" strokeweight=".802pt" strokecolor="#000000">
                    <v:path arrowok="t"/>
                    <v:stroke dashstyle="solid"/>
                  </v:shape>
                  <v:shape style="position:absolute;left:9;top:9;width:298;height:299" coordorigin="9,9" coordsize="298,299" path="m306,157l289,90,244,37,180,10,158,9,134,10,70,37,25,90,9,157,10,181,37,245,90,290,158,307,180,305,244,278,289,225,306,157e" filled="false" stroked="true" strokeweight=".802pt" strokecolor="#000000">
                    <v:path arrowok="t"/>
                    <v:stroke dashstyle="solid"/>
                  </v:shape>
                  <v:shape style="position:absolute;left:418;top:105;width:73;height:94" coordorigin="418,105" coordsize="73,94" path="m465,149l465,105,418,105,418,199,467,199,476,197,483,191,489,183,490,174,489,165,483,156,476,151,468,149,418,149e" filled="false" stroked="true" strokeweight=".435pt" strokecolor="#000000">
                    <v:path arrowok="t"/>
                    <v:stroke dashstyle="solid"/>
                  </v:shape>
                  <v:shape style="position:absolute;left:115;top:103;width:84;height:98" coordorigin="115,103" coordsize="84,98" path="m198,130l189,115,177,106,158,103,142,106,128,115,118,130,115,146,115,157,118,174,128,188,142,198,160,200,177,198,189,188,198,174,199,169e" filled="false" stroked="true" strokeweight=".435pt" strokecolor="#000000">
                    <v:path arrowok="t"/>
                    <v:stroke dashstyle="solid"/>
                  </v:shape>
                  <v:shape style="position:absolute;left:713;top:105;width:78;height:94" coordorigin="713,105" coordsize="78,94" path="m713,199l749,105,757,105,790,199e" filled="false" stroked="true" strokeweight=".435pt" strokecolor="#000000">
                    <v:path arrowok="t"/>
                    <v:stroke dashstyle="solid"/>
                  </v:shape>
                  <v:line style="position:absolute" from="775,162" to="728,162" stroked="true" strokeweight=".435pt" strokecolor="#000000">
                    <v:stroke dashstyle="solid"/>
                  </v:line>
                </v:group>
              </w:pict>
            </w:r>
            <w:r>
              <w:rPr>
                <w:sz w:val="20"/>
              </w:rPr>
            </w:r>
          </w:p>
          <w:p>
            <w:pPr>
              <w:pStyle w:val="TableParagraph"/>
              <w:jc w:val="left"/>
              <w:rPr>
                <w:sz w:val="21"/>
              </w:rPr>
            </w:pPr>
          </w:p>
          <w:p>
            <w:pPr>
              <w:pStyle w:val="TableParagraph"/>
              <w:spacing w:line="76" w:lineRule="exact" w:before="0"/>
              <w:ind w:left="1656"/>
              <w:jc w:val="left"/>
              <w:rPr>
                <w:sz w:val="7"/>
              </w:rPr>
            </w:pPr>
            <w:r>
              <w:rPr>
                <w:position w:val="-1"/>
                <w:sz w:val="7"/>
              </w:rPr>
              <w:pict>
                <v:group style="width:6.55pt;height:3.85pt;mso-position-horizontal-relative:char;mso-position-vertical-relative:line" coordorigin="0,0" coordsize="131,77">
                  <v:line style="position:absolute" from="58,22" to="61,32" stroked="true" strokeweight=".435pt" strokecolor="#000000">
                    <v:stroke dashstyle="solid"/>
                  </v:line>
                  <v:shape style="position:absolute;left:4;top:4;width:57;height:68" coordorigin="4,4" coordsize="57,68" path="m58,22l53,13,44,6,32,4,22,6,13,13,6,22,4,32,4,44,6,55,13,63,22,70,33,72,44,70,53,63,58,54,61,44,61,32e" filled="false" stroked="true" strokeweight=".435pt" strokecolor="#000000">
                    <v:path arrowok="t"/>
                    <v:stroke dashstyle="solid"/>
                  </v:shape>
                  <v:line style="position:absolute" from="97,8" to="97,71" stroked="true" strokeweight=".435pt" strokecolor="#000000">
                    <v:stroke dashstyle="solid"/>
                  </v:line>
                  <v:shape style="position:absolute;left:97;top:4;width:30;height:26" coordorigin="97,4" coordsize="30,26" path="m97,30l101,21,105,13,113,6,124,4,126,4e" filled="false" stroked="true" strokeweight=".435pt" strokecolor="#000000">
                    <v:path arrowok="t"/>
                    <v:stroke dashstyle="solid"/>
                  </v:shape>
                </v:group>
              </w:pict>
            </w:r>
            <w:r>
              <w:rPr>
                <w:position w:val="-1"/>
                <w:sz w:val="7"/>
              </w:rPr>
            </w:r>
          </w:p>
          <w:p>
            <w:pPr>
              <w:pStyle w:val="TableParagraph"/>
              <w:spacing w:before="8"/>
              <w:jc w:val="left"/>
              <w:rPr>
                <w:sz w:val="23"/>
              </w:rPr>
            </w:pPr>
          </w:p>
          <w:p>
            <w:pPr>
              <w:pStyle w:val="TableParagraph"/>
              <w:tabs>
                <w:tab w:pos="1004" w:val="left" w:leader="none"/>
                <w:tab w:pos="1827" w:val="left" w:leader="none"/>
                <w:tab w:pos="2650" w:val="left" w:leader="none"/>
              </w:tabs>
              <w:spacing w:before="0"/>
              <w:ind w:left="119"/>
              <w:jc w:val="left"/>
              <w:rPr>
                <w:sz w:val="20"/>
              </w:rPr>
            </w:pPr>
            <w:r>
              <w:rPr>
                <w:sz w:val="20"/>
              </w:rPr>
              <w:pict>
                <v:group style="width:.25pt;height:.25pt;mso-position-horizontal-relative:char;mso-position-vertical-relative:line" coordorigin="0,0" coordsize="5,5">
                  <v:line style="position:absolute" from="3,3" to="3,3" stroked="true" strokeweight=".229pt" strokecolor="#000000">
                    <v:stroke dashstyle="solid"/>
                  </v:line>
                </v:group>
              </w:pict>
            </w:r>
            <w:r>
              <w:rPr>
                <w:sz w:val="20"/>
              </w:rPr>
            </w:r>
            <w:r>
              <w:rPr>
                <w:spacing w:val="-18"/>
                <w:sz w:val="20"/>
              </w:rPr>
              <w:t> </w:t>
            </w:r>
            <w:r>
              <w:rPr>
                <w:spacing w:val="-18"/>
                <w:sz w:val="20"/>
              </w:rPr>
              <w:drawing>
                <wp:inline distT="0" distB="0" distL="0" distR="0">
                  <wp:extent cx="387171" cy="361950"/>
                  <wp:effectExtent l="0" t="0" r="0" b="0"/>
                  <wp:docPr id="229" name="image499.png" descr=""/>
                  <wp:cNvGraphicFramePr>
                    <a:graphicFrameLocks noChangeAspect="1"/>
                  </wp:cNvGraphicFramePr>
                  <a:graphic>
                    <a:graphicData uri="http://schemas.openxmlformats.org/drawingml/2006/picture">
                      <pic:pic>
                        <pic:nvPicPr>
                          <pic:cNvPr id="230" name="image499.png"/>
                          <pic:cNvPicPr/>
                        </pic:nvPicPr>
                        <pic:blipFill>
                          <a:blip r:embed="rId706" cstate="print"/>
                          <a:stretch>
                            <a:fillRect/>
                          </a:stretch>
                        </pic:blipFill>
                        <pic:spPr>
                          <a:xfrm>
                            <a:off x="0" y="0"/>
                            <a:ext cx="387171" cy="361950"/>
                          </a:xfrm>
                          <a:prstGeom prst="rect">
                            <a:avLst/>
                          </a:prstGeom>
                        </pic:spPr>
                      </pic:pic>
                    </a:graphicData>
                  </a:graphic>
                </wp:inline>
              </w:drawing>
            </w:r>
            <w:r>
              <w:rPr>
                <w:spacing w:val="-18"/>
                <w:sz w:val="20"/>
              </w:rPr>
            </w:r>
            <w:r>
              <w:rPr>
                <w:spacing w:val="-18"/>
                <w:sz w:val="20"/>
              </w:rPr>
              <w:tab/>
            </w:r>
            <w:r>
              <w:rPr>
                <w:spacing w:val="-18"/>
                <w:sz w:val="20"/>
              </w:rPr>
              <w:drawing>
                <wp:inline distT="0" distB="0" distL="0" distR="0">
                  <wp:extent cx="387183" cy="361950"/>
                  <wp:effectExtent l="0" t="0" r="0" b="0"/>
                  <wp:docPr id="231" name="image500.png" descr=""/>
                  <wp:cNvGraphicFramePr>
                    <a:graphicFrameLocks noChangeAspect="1"/>
                  </wp:cNvGraphicFramePr>
                  <a:graphic>
                    <a:graphicData uri="http://schemas.openxmlformats.org/drawingml/2006/picture">
                      <pic:pic>
                        <pic:nvPicPr>
                          <pic:cNvPr id="232" name="image500.png"/>
                          <pic:cNvPicPr/>
                        </pic:nvPicPr>
                        <pic:blipFill>
                          <a:blip r:embed="rId707" cstate="print"/>
                          <a:stretch>
                            <a:fillRect/>
                          </a:stretch>
                        </pic:blipFill>
                        <pic:spPr>
                          <a:xfrm>
                            <a:off x="0" y="0"/>
                            <a:ext cx="387183" cy="361950"/>
                          </a:xfrm>
                          <a:prstGeom prst="rect">
                            <a:avLst/>
                          </a:prstGeom>
                        </pic:spPr>
                      </pic:pic>
                    </a:graphicData>
                  </a:graphic>
                </wp:inline>
              </w:drawing>
            </w:r>
            <w:r>
              <w:rPr>
                <w:spacing w:val="-18"/>
                <w:sz w:val="20"/>
              </w:rPr>
            </w:r>
            <w:r>
              <w:rPr>
                <w:spacing w:val="-18"/>
                <w:sz w:val="20"/>
              </w:rPr>
              <w:tab/>
            </w:r>
            <w:r>
              <w:rPr>
                <w:spacing w:val="-18"/>
                <w:sz w:val="20"/>
              </w:rPr>
              <w:drawing>
                <wp:inline distT="0" distB="0" distL="0" distR="0">
                  <wp:extent cx="387171" cy="361950"/>
                  <wp:effectExtent l="0" t="0" r="0" b="0"/>
                  <wp:docPr id="233" name="image501.png" descr=""/>
                  <wp:cNvGraphicFramePr>
                    <a:graphicFrameLocks noChangeAspect="1"/>
                  </wp:cNvGraphicFramePr>
                  <a:graphic>
                    <a:graphicData uri="http://schemas.openxmlformats.org/drawingml/2006/picture">
                      <pic:pic>
                        <pic:nvPicPr>
                          <pic:cNvPr id="234" name="image501.png"/>
                          <pic:cNvPicPr/>
                        </pic:nvPicPr>
                        <pic:blipFill>
                          <a:blip r:embed="rId708" cstate="print"/>
                          <a:stretch>
                            <a:fillRect/>
                          </a:stretch>
                        </pic:blipFill>
                        <pic:spPr>
                          <a:xfrm>
                            <a:off x="0" y="0"/>
                            <a:ext cx="387171" cy="361950"/>
                          </a:xfrm>
                          <a:prstGeom prst="rect">
                            <a:avLst/>
                          </a:prstGeom>
                        </pic:spPr>
                      </pic:pic>
                    </a:graphicData>
                  </a:graphic>
                </wp:inline>
              </w:drawing>
            </w:r>
            <w:r>
              <w:rPr>
                <w:spacing w:val="-18"/>
                <w:sz w:val="20"/>
              </w:rPr>
            </w:r>
            <w:r>
              <w:rPr>
                <w:spacing w:val="-18"/>
                <w:sz w:val="20"/>
              </w:rPr>
              <w:tab/>
            </w:r>
            <w:r>
              <w:rPr>
                <w:spacing w:val="-18"/>
                <w:sz w:val="20"/>
              </w:rPr>
              <w:drawing>
                <wp:inline distT="0" distB="0" distL="0" distR="0">
                  <wp:extent cx="387183" cy="361950"/>
                  <wp:effectExtent l="0" t="0" r="0" b="0"/>
                  <wp:docPr id="235" name="image502.png" descr=""/>
                  <wp:cNvGraphicFramePr>
                    <a:graphicFrameLocks noChangeAspect="1"/>
                  </wp:cNvGraphicFramePr>
                  <a:graphic>
                    <a:graphicData uri="http://schemas.openxmlformats.org/drawingml/2006/picture">
                      <pic:pic>
                        <pic:nvPicPr>
                          <pic:cNvPr id="236" name="image502.png"/>
                          <pic:cNvPicPr/>
                        </pic:nvPicPr>
                        <pic:blipFill>
                          <a:blip r:embed="rId709" cstate="print"/>
                          <a:stretch>
                            <a:fillRect/>
                          </a:stretch>
                        </pic:blipFill>
                        <pic:spPr>
                          <a:xfrm>
                            <a:off x="0" y="0"/>
                            <a:ext cx="387183" cy="361950"/>
                          </a:xfrm>
                          <a:prstGeom prst="rect">
                            <a:avLst/>
                          </a:prstGeom>
                        </pic:spPr>
                      </pic:pic>
                    </a:graphicData>
                  </a:graphic>
                </wp:inline>
              </w:drawing>
            </w:r>
            <w:r>
              <w:rPr>
                <w:spacing w:val="-18"/>
                <w:sz w:val="20"/>
              </w:rPr>
            </w:r>
            <w:r>
              <w:rPr>
                <w:spacing w:val="58"/>
                <w:sz w:val="2"/>
              </w:rPr>
              <w:t> </w:t>
            </w:r>
            <w:r>
              <w:rPr>
                <w:spacing w:val="58"/>
                <w:sz w:val="20"/>
              </w:rPr>
              <w:pict>
                <v:group style="width:.25pt;height:.25pt;mso-position-horizontal-relative:char;mso-position-vertical-relative:line" coordorigin="0,0" coordsize="5,5">
                  <v:line style="position:absolute" from="3,3" to="3,3" stroked="true" strokeweight=".229pt" strokecolor="#000000">
                    <v:stroke dashstyle="solid"/>
                  </v:line>
                </v:group>
              </w:pict>
            </w:r>
            <w:r>
              <w:rPr>
                <w:spacing w:val="58"/>
                <w:sz w:val="20"/>
              </w:rPr>
            </w:r>
          </w:p>
          <w:p>
            <w:pPr>
              <w:pStyle w:val="TableParagraph"/>
              <w:spacing w:before="0"/>
              <w:jc w:val="left"/>
              <w:rPr>
                <w:sz w:val="20"/>
              </w:rPr>
            </w:pPr>
          </w:p>
          <w:p>
            <w:pPr>
              <w:pStyle w:val="TableParagraph"/>
              <w:spacing w:before="9"/>
              <w:jc w:val="left"/>
              <w:rPr>
                <w:sz w:val="18"/>
              </w:rPr>
            </w:pPr>
          </w:p>
        </w:tc>
      </w:tr>
    </w:tbl>
    <w:p>
      <w:pPr>
        <w:spacing w:before="96"/>
        <w:ind w:left="1475" w:right="0" w:firstLine="0"/>
        <w:jc w:val="left"/>
        <w:rPr>
          <w:sz w:val="18"/>
        </w:rPr>
      </w:pPr>
      <w:r>
        <w:rPr>
          <w:sz w:val="18"/>
        </w:rPr>
        <w:t>NOTES:</w:t>
      </w:r>
    </w:p>
    <w:p>
      <w:pPr>
        <w:pStyle w:val="ListParagraph"/>
        <w:numPr>
          <w:ilvl w:val="0"/>
          <w:numId w:val="110"/>
        </w:numPr>
        <w:tabs>
          <w:tab w:pos="1711" w:val="left" w:leader="none"/>
        </w:tabs>
        <w:spacing w:line="240" w:lineRule="auto" w:before="71" w:after="0"/>
        <w:ind w:left="1710" w:right="0" w:hanging="235"/>
        <w:jc w:val="left"/>
        <w:rPr>
          <w:sz w:val="18"/>
        </w:rPr>
      </w:pPr>
      <w:r>
        <w:rPr>
          <w:spacing w:val="3"/>
          <w:sz w:val="18"/>
        </w:rPr>
        <w:t>Neutral</w:t>
      </w:r>
      <w:r>
        <w:rPr>
          <w:spacing w:val="22"/>
          <w:sz w:val="18"/>
        </w:rPr>
        <w:t> </w:t>
      </w:r>
      <w:r>
        <w:rPr>
          <w:spacing w:val="3"/>
          <w:sz w:val="18"/>
        </w:rPr>
        <w:t>conductors</w:t>
      </w:r>
      <w:r>
        <w:rPr>
          <w:spacing w:val="22"/>
          <w:sz w:val="18"/>
        </w:rPr>
        <w:t> </w:t>
      </w:r>
      <w:r>
        <w:rPr>
          <w:spacing w:val="2"/>
          <w:sz w:val="18"/>
        </w:rPr>
        <w:t>are</w:t>
      </w:r>
      <w:r>
        <w:rPr>
          <w:spacing w:val="22"/>
          <w:sz w:val="18"/>
        </w:rPr>
        <w:t> </w:t>
      </w:r>
      <w:r>
        <w:rPr>
          <w:sz w:val="18"/>
        </w:rPr>
        <w:t>to</w:t>
      </w:r>
      <w:r>
        <w:rPr>
          <w:spacing w:val="22"/>
          <w:sz w:val="18"/>
        </w:rPr>
        <w:t> </w:t>
      </w:r>
      <w:r>
        <w:rPr>
          <w:sz w:val="18"/>
        </w:rPr>
        <w:t>be</w:t>
      </w:r>
      <w:r>
        <w:rPr>
          <w:spacing w:val="22"/>
          <w:sz w:val="18"/>
        </w:rPr>
        <w:t> </w:t>
      </w:r>
      <w:r>
        <w:rPr>
          <w:spacing w:val="3"/>
          <w:sz w:val="18"/>
        </w:rPr>
        <w:t>located</w:t>
      </w:r>
      <w:r>
        <w:rPr>
          <w:spacing w:val="22"/>
          <w:sz w:val="18"/>
        </w:rPr>
        <w:t> </w:t>
      </w:r>
      <w:r>
        <w:rPr>
          <w:sz w:val="18"/>
        </w:rPr>
        <w:t>so</w:t>
      </w:r>
      <w:r>
        <w:rPr>
          <w:spacing w:val="22"/>
          <w:sz w:val="18"/>
        </w:rPr>
        <w:t> </w:t>
      </w:r>
      <w:r>
        <w:rPr>
          <w:sz w:val="18"/>
        </w:rPr>
        <w:t>as</w:t>
      </w:r>
      <w:r>
        <w:rPr>
          <w:spacing w:val="22"/>
          <w:sz w:val="18"/>
        </w:rPr>
        <w:t> </w:t>
      </w:r>
      <w:r>
        <w:rPr>
          <w:sz w:val="18"/>
        </w:rPr>
        <w:t>to</w:t>
      </w:r>
      <w:r>
        <w:rPr>
          <w:spacing w:val="22"/>
          <w:sz w:val="18"/>
        </w:rPr>
        <w:t> </w:t>
      </w:r>
      <w:r>
        <w:rPr>
          <w:spacing w:val="2"/>
          <w:sz w:val="18"/>
        </w:rPr>
        <w:t>not</w:t>
      </w:r>
      <w:r>
        <w:rPr>
          <w:spacing w:val="22"/>
          <w:sz w:val="18"/>
        </w:rPr>
        <w:t> </w:t>
      </w:r>
      <w:r>
        <w:rPr>
          <w:spacing w:val="3"/>
          <w:sz w:val="18"/>
        </w:rPr>
        <w:t>disturb</w:t>
      </w:r>
      <w:r>
        <w:rPr>
          <w:spacing w:val="22"/>
          <w:sz w:val="18"/>
        </w:rPr>
        <w:t> </w:t>
      </w:r>
      <w:r>
        <w:rPr>
          <w:spacing w:val="2"/>
          <w:sz w:val="18"/>
        </w:rPr>
        <w:t>the</w:t>
      </w:r>
      <w:r>
        <w:rPr>
          <w:spacing w:val="22"/>
          <w:sz w:val="18"/>
        </w:rPr>
        <w:t> </w:t>
      </w:r>
      <w:r>
        <w:rPr>
          <w:spacing w:val="3"/>
          <w:sz w:val="18"/>
        </w:rPr>
        <w:t>symmetry</w:t>
      </w:r>
      <w:r>
        <w:rPr>
          <w:spacing w:val="22"/>
          <w:sz w:val="18"/>
        </w:rPr>
        <w:t> </w:t>
      </w:r>
      <w:r>
        <w:rPr>
          <w:sz w:val="18"/>
        </w:rPr>
        <w:t>of</w:t>
      </w:r>
      <w:r>
        <w:rPr>
          <w:spacing w:val="22"/>
          <w:sz w:val="18"/>
        </w:rPr>
        <w:t> </w:t>
      </w:r>
      <w:r>
        <w:rPr>
          <w:spacing w:val="2"/>
          <w:sz w:val="18"/>
        </w:rPr>
        <w:t>the</w:t>
      </w:r>
      <w:r>
        <w:rPr>
          <w:spacing w:val="22"/>
          <w:sz w:val="18"/>
        </w:rPr>
        <w:t> </w:t>
      </w:r>
      <w:r>
        <w:rPr>
          <w:spacing w:val="3"/>
          <w:sz w:val="18"/>
        </w:rPr>
        <w:t>groups</w:t>
      </w:r>
      <w:r>
        <w:rPr>
          <w:spacing w:val="22"/>
          <w:sz w:val="18"/>
        </w:rPr>
        <w:t> </w:t>
      </w:r>
      <w:r>
        <w:rPr>
          <w:sz w:val="18"/>
        </w:rPr>
        <w:t>as</w:t>
      </w:r>
      <w:r>
        <w:rPr>
          <w:spacing w:val="22"/>
          <w:sz w:val="18"/>
        </w:rPr>
        <w:t> </w:t>
      </w:r>
      <w:r>
        <w:rPr>
          <w:spacing w:val="4"/>
          <w:sz w:val="18"/>
        </w:rPr>
        <w:t>illustrated.</w:t>
      </w:r>
    </w:p>
    <w:p>
      <w:pPr>
        <w:pStyle w:val="ListParagraph"/>
        <w:numPr>
          <w:ilvl w:val="0"/>
          <w:numId w:val="110"/>
        </w:numPr>
        <w:tabs>
          <w:tab w:pos="1711" w:val="left" w:leader="none"/>
        </w:tabs>
        <w:spacing w:line="242" w:lineRule="auto" w:before="71" w:after="0"/>
        <w:ind w:left="1710" w:right="589" w:hanging="235"/>
        <w:jc w:val="left"/>
        <w:rPr>
          <w:sz w:val="18"/>
        </w:rPr>
      </w:pPr>
      <w:r>
        <w:rPr>
          <w:spacing w:val="3"/>
          <w:sz w:val="18"/>
        </w:rPr>
        <w:t>Non-symmetrical configuration </w:t>
      </w:r>
      <w:r>
        <w:rPr>
          <w:spacing w:val="2"/>
          <w:sz w:val="18"/>
        </w:rPr>
        <w:t>may </w:t>
      </w:r>
      <w:r>
        <w:rPr>
          <w:spacing w:val="3"/>
          <w:sz w:val="18"/>
        </w:rPr>
        <w:t>cause unequal distribution </w:t>
      </w:r>
      <w:r>
        <w:rPr>
          <w:sz w:val="18"/>
        </w:rPr>
        <w:t>of </w:t>
      </w:r>
      <w:r>
        <w:rPr>
          <w:spacing w:val="3"/>
          <w:sz w:val="18"/>
        </w:rPr>
        <w:t>current between  conductors.  </w:t>
      </w:r>
      <w:r>
        <w:rPr>
          <w:spacing w:val="4"/>
          <w:sz w:val="18"/>
        </w:rPr>
        <w:t>Provision </w:t>
      </w:r>
      <w:r>
        <w:rPr>
          <w:spacing w:val="3"/>
          <w:sz w:val="18"/>
        </w:rPr>
        <w:t>should</w:t>
      </w:r>
      <w:r>
        <w:rPr>
          <w:spacing w:val="22"/>
          <w:sz w:val="18"/>
        </w:rPr>
        <w:t> </w:t>
      </w:r>
      <w:r>
        <w:rPr>
          <w:sz w:val="18"/>
        </w:rPr>
        <w:t>be</w:t>
      </w:r>
      <w:r>
        <w:rPr>
          <w:spacing w:val="22"/>
          <w:sz w:val="18"/>
        </w:rPr>
        <w:t> </w:t>
      </w:r>
      <w:r>
        <w:rPr>
          <w:spacing w:val="3"/>
          <w:sz w:val="18"/>
        </w:rPr>
        <w:t>made</w:t>
      </w:r>
      <w:r>
        <w:rPr>
          <w:spacing w:val="22"/>
          <w:sz w:val="18"/>
        </w:rPr>
        <w:t> </w:t>
      </w:r>
      <w:r>
        <w:rPr>
          <w:sz w:val="18"/>
        </w:rPr>
        <w:t>to</w:t>
      </w:r>
      <w:r>
        <w:rPr>
          <w:spacing w:val="22"/>
          <w:sz w:val="18"/>
        </w:rPr>
        <w:t> </w:t>
      </w:r>
      <w:r>
        <w:rPr>
          <w:spacing w:val="3"/>
          <w:sz w:val="18"/>
        </w:rPr>
        <w:t>maintain</w:t>
      </w:r>
      <w:r>
        <w:rPr>
          <w:spacing w:val="22"/>
          <w:sz w:val="18"/>
        </w:rPr>
        <w:t> </w:t>
      </w:r>
      <w:r>
        <w:rPr>
          <w:spacing w:val="2"/>
          <w:sz w:val="18"/>
        </w:rPr>
        <w:t>the</w:t>
      </w:r>
      <w:r>
        <w:rPr>
          <w:spacing w:val="22"/>
          <w:sz w:val="18"/>
        </w:rPr>
        <w:t> </w:t>
      </w:r>
      <w:r>
        <w:rPr>
          <w:spacing w:val="3"/>
          <w:sz w:val="18"/>
        </w:rPr>
        <w:t>recommended</w:t>
      </w:r>
      <w:r>
        <w:rPr>
          <w:spacing w:val="22"/>
          <w:sz w:val="18"/>
        </w:rPr>
        <w:t> </w:t>
      </w:r>
      <w:r>
        <w:rPr>
          <w:spacing w:val="3"/>
          <w:sz w:val="18"/>
        </w:rPr>
        <w:t>configurations</w:t>
      </w:r>
      <w:r>
        <w:rPr>
          <w:spacing w:val="22"/>
          <w:sz w:val="18"/>
        </w:rPr>
        <w:t> </w:t>
      </w:r>
      <w:r>
        <w:rPr>
          <w:sz w:val="18"/>
        </w:rPr>
        <w:t>to</w:t>
      </w:r>
      <w:r>
        <w:rPr>
          <w:spacing w:val="22"/>
          <w:sz w:val="18"/>
        </w:rPr>
        <w:t> </w:t>
      </w:r>
      <w:r>
        <w:rPr>
          <w:spacing w:val="3"/>
          <w:sz w:val="18"/>
        </w:rPr>
        <w:t>avoid</w:t>
      </w:r>
      <w:r>
        <w:rPr>
          <w:spacing w:val="22"/>
          <w:sz w:val="18"/>
        </w:rPr>
        <w:t> </w:t>
      </w:r>
      <w:r>
        <w:rPr>
          <w:spacing w:val="3"/>
          <w:sz w:val="18"/>
        </w:rPr>
        <w:t>these</w:t>
      </w:r>
      <w:r>
        <w:rPr>
          <w:spacing w:val="22"/>
          <w:sz w:val="18"/>
        </w:rPr>
        <w:t> </w:t>
      </w:r>
      <w:r>
        <w:rPr>
          <w:spacing w:val="4"/>
          <w:sz w:val="18"/>
        </w:rPr>
        <w:t>problems.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headerReference w:type="default" r:id="rId695"/>
          <w:footerReference w:type="default" r:id="rId696"/>
          <w:pgSz w:w="11900" w:h="16840"/>
          <w:pgMar w:header="0" w:footer="411" w:top="1080" w:bottom="600" w:left="140" w:right="1020"/>
        </w:sectPr>
      </w:pP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pStyle w:val="BodyText"/>
        <w:spacing w:before="11"/>
        <w:rPr>
          <w:sz w:val="5"/>
        </w:rPr>
      </w:pPr>
    </w:p>
    <w:p>
      <w:pPr>
        <w:spacing w:before="0"/>
        <w:ind w:left="2493" w:right="0" w:firstLine="0"/>
        <w:jc w:val="left"/>
        <w:rPr>
          <w:rFonts w:ascii="Courier New"/>
          <w:sz w:val="6"/>
        </w:rPr>
      </w:pPr>
      <w:r>
        <w:rPr>
          <w:rFonts w:ascii="Courier New"/>
          <w:sz w:val="6"/>
        </w:rPr>
        <w:t>--`,,,``,`,,``,,,,,`````,`,,`,,`-`-`,,`,,`,`,,`---</w:t>
      </w:r>
    </w:p>
    <w:p>
      <w:pPr>
        <w:pStyle w:val="BodyText"/>
        <w:spacing w:before="11"/>
        <w:rPr>
          <w:rFonts w:ascii="Courier New"/>
          <w:sz w:val="20"/>
        </w:rPr>
      </w:pPr>
      <w:r>
        <w:rPr/>
        <w:br w:type="column"/>
      </w:r>
      <w:r>
        <w:rPr>
          <w:rFonts w:ascii="Courier New"/>
          <w:sz w:val="20"/>
        </w:rPr>
      </w:r>
    </w:p>
    <w:p>
      <w:pPr>
        <w:spacing w:before="0"/>
        <w:ind w:left="982" w:right="0" w:firstLine="0"/>
        <w:jc w:val="left"/>
        <w:rPr>
          <w:rFonts w:ascii="Arial"/>
          <w:sz w:val="16"/>
        </w:rPr>
      </w:pPr>
      <w:r>
        <w:rPr>
          <w:rFonts w:ascii="Arial"/>
          <w:sz w:val="16"/>
        </w:rPr>
        <w:t>COPYRIGHT</w:t>
      </w:r>
    </w:p>
    <w:sectPr>
      <w:type w:val="continuous"/>
      <w:pgSz w:w="11900" w:h="16840"/>
      <w:pgMar w:top="1500" w:bottom="560" w:left="140" w:right="1020"/>
      <w:cols w:num="2" w:equalWidth="0">
        <w:col w:w="4294" w:space="40"/>
        <w:col w:w="6406"/>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3208"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3184"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2752"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2728"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58504"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58480"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2704"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2680"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2656"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2632"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2608"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2584"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2560"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2536"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2512"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2488"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2464"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2440"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2416"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2392"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2368"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2344"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2320"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2296"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3136"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3112"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2272"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2248"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2224"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2200"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2176"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2152"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2128"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2104"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2080"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2056"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2032"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2008"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1984"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1960"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1936"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1912"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1888"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1864"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1840"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1816"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3088"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3064"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1792"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1768"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1744"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1720"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1696"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1672"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1648"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1624"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1600"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1576"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1552"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1528"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1504"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1480"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1456"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1432"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1408"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1384"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1360"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1336"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3040"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3016"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1312"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1288"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1264"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1240"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1216"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1192"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1168"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1144"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1120"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1096"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1072"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1048"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1024"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1000"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0976"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0952"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0928"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0904"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0880"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0856"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2992"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2968"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5.119995pt;margin-top:526.417786pt;width:51.75pt;height:10.95pt;mso-position-horizontal-relative:page;mso-position-vertical-relative:page;z-index:-1260832" type="#_x0000_t202" filled="false" stroked="false">
          <v:textbox inset="0,0,0,0">
            <w:txbxContent>
              <w:p>
                <w:pPr>
                  <w:spacing w:before="14"/>
                  <w:ind w:left="20" w:right="0" w:firstLine="0"/>
                  <w:jc w:val="left"/>
                  <w:rPr>
                    <w:rFonts w:ascii="Arial"/>
                    <w:sz w:val="16"/>
                  </w:rPr>
                </w:pPr>
                <w:r>
                  <w:rPr>
                    <w:rFonts w:ascii="Arial"/>
                    <w:sz w:val="16"/>
                  </w:rPr>
                  <w:t>COPYRIGHT</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5.119995pt;margin-top:526.417786pt;width:51.75pt;height:10.95pt;mso-position-horizontal-relative:page;mso-position-vertical-relative:page;z-index:-1260808" type="#_x0000_t202" filled="false" stroked="false">
          <v:textbox inset="0,0,0,0">
            <w:txbxContent>
              <w:p>
                <w:pPr>
                  <w:spacing w:before="14"/>
                  <w:ind w:left="20" w:right="0" w:firstLine="0"/>
                  <w:jc w:val="left"/>
                  <w:rPr>
                    <w:rFonts w:ascii="Arial"/>
                    <w:sz w:val="16"/>
                  </w:rPr>
                </w:pPr>
                <w:r>
                  <w:rPr>
                    <w:rFonts w:ascii="Arial"/>
                    <w:sz w:val="16"/>
                  </w:rPr>
                  <w:t>COPYRIGHT</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5.119995pt;margin-top:526.417786pt;width:51.75pt;height:10.95pt;mso-position-horizontal-relative:page;mso-position-vertical-relative:page;z-index:-1260784" type="#_x0000_t202" filled="false" stroked="false">
          <v:textbox inset="0,0,0,0">
            <w:txbxContent>
              <w:p>
                <w:pPr>
                  <w:spacing w:before="14"/>
                  <w:ind w:left="20" w:right="0" w:firstLine="0"/>
                  <w:jc w:val="left"/>
                  <w:rPr>
                    <w:rFonts w:ascii="Arial"/>
                    <w:sz w:val="16"/>
                  </w:rPr>
                </w:pPr>
                <w:r>
                  <w:rPr>
                    <w:rFonts w:ascii="Arial"/>
                    <w:sz w:val="16"/>
                  </w:rPr>
                  <w:t>COPYRIGHT</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0760"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0736"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0712"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0688"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0664"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0640"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0616"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0592"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0568"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0544"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0520"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0496"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0472"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0448"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2944"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2920"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0424"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0400"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0376"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0352"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0328"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0304"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0280"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0256"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0232"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0208"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0184"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0160"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0136"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0112"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0088"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0064"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0040"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0016"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59992"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59968"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2896"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2872"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59944"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59920"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59896"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59872"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59848"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59824"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59800"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59776"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59752"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59728"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59704"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59680"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59656"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59632"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59608"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59584"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59560"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59536"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59512"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59488"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2848"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2824"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59464"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59440"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59416"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59392"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59368"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59344"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59320"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59296"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59272"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59248"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59224"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59200"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59176"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59152"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59128"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59104"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59080"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59056"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59032"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59008"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62800"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62776"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58984"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58960"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58936"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58912"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58888"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58864"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58840"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58816"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58792"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58768"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58744"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58720"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58696"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58672"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58648"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58624"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58600"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58576"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pt;margin-top:810.473633pt;width:146.550pt;height:19.6pt;mso-position-horizontal-relative:page;mso-position-vertical-relative:page;z-index:-1258552" type="#_x0000_t202" filled="false" stroked="false">
          <v:textbox inset="0,0,0,0">
            <w:txbxContent>
              <w:p>
                <w:pPr>
                  <w:spacing w:line="249" w:lineRule="auto" w:before="16"/>
                  <w:ind w:left="20" w:right="1112" w:firstLine="0"/>
                  <w:jc w:val="left"/>
                  <w:rPr>
                    <w:rFonts w:ascii="Arial"/>
                    <w:sz w:val="10"/>
                  </w:rPr>
                </w:pPr>
                <w:r>
                  <w:rPr>
                    <w:rFonts w:ascii="Arial"/>
                    <w:sz w:val="10"/>
                  </w:rPr>
                  <w:t>Copyright Standards New Zealand Provided by IHS under license with SNZ</w:t>
                </w:r>
              </w:p>
              <w:p>
                <w:pPr>
                  <w:spacing w:before="0"/>
                  <w:ind w:left="20" w:right="0" w:firstLine="0"/>
                  <w:jc w:val="left"/>
                  <w:rPr>
                    <w:rFonts w:ascii="Arial"/>
                    <w:sz w:val="10"/>
                  </w:rPr>
                </w:pPr>
                <w:r>
                  <w:rPr>
                    <w:rFonts w:ascii="Arial"/>
                    <w:sz w:val="10"/>
                  </w:rPr>
                  <w:t>No reproduction or networking permitted without license from IHS</w:t>
                </w:r>
              </w:p>
            </w:txbxContent>
          </v:textbox>
          <w10:wrap type="none"/>
        </v:shape>
      </w:pict>
    </w:r>
    <w:r>
      <w:rPr/>
      <w:pict>
        <v:shape style="position:absolute;margin-left:296pt;margin-top:816.473633pt;width:110.55pt;height:13.6pt;mso-position-horizontal-relative:page;mso-position-vertical-relative:page;z-index:-1258528" type="#_x0000_t202" filled="false" stroked="false">
          <v:textbox inset="0,0,0,0">
            <w:txbxContent>
              <w:p>
                <w:pPr>
                  <w:spacing w:line="249" w:lineRule="auto" w:before="16"/>
                  <w:ind w:left="20" w:right="0" w:firstLine="0"/>
                  <w:jc w:val="left"/>
                  <w:rPr>
                    <w:rFonts w:ascii="Arial"/>
                    <w:sz w:val="10"/>
                  </w:rPr>
                </w:pPr>
                <w:r>
                  <w:rPr>
                    <w:rFonts w:ascii="Arial"/>
                    <w:sz w:val="10"/>
                  </w:rPr>
                  <w:t>Licensee=Unitec Inst of Technology/5911177001 Not for Resale, 02/25/2009 13:29:58 MST</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80.359985pt;margin-top:56.235626pt;width:166.4pt;height:19.9pt;mso-position-horizontal-relative:page;mso-position-vertical-relative:page;z-index:-1263232" type="#_x0000_t202" filled="false" stroked="false">
          <v:textbox inset="0,0,0,0">
            <w:txbxContent>
              <w:p>
                <w:pPr>
                  <w:spacing w:before="9"/>
                  <w:ind w:left="20" w:right="0" w:firstLine="0"/>
                  <w:jc w:val="left"/>
                  <w:rPr>
                    <w:rFonts w:ascii="Arial"/>
                    <w:sz w:val="32"/>
                  </w:rPr>
                </w:pPr>
                <w:r>
                  <w:rPr>
                    <w:rFonts w:ascii="Arial"/>
                    <w:sz w:val="32"/>
                  </w:rPr>
                  <w:t>AS/NZS 3008.1.2:1998</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4.720001pt;margin-top:56.235626pt;width:166.4pt;height:19.9pt;mso-position-horizontal-relative:page;mso-position-vertical-relative:page;z-index:-1263160" type="#_x0000_t202" filled="false" stroked="false">
          <v:textbox inset="0,0,0,0">
            <w:txbxContent>
              <w:p>
                <w:pPr>
                  <w:spacing w:before="9"/>
                  <w:ind w:left="20" w:right="0" w:firstLine="0"/>
                  <w:jc w:val="left"/>
                  <w:rPr>
                    <w:rFonts w:ascii="Arial"/>
                    <w:sz w:val="32"/>
                  </w:rPr>
                </w:pPr>
                <w:r>
                  <w:rPr>
                    <w:rFonts w:ascii="Arial"/>
                    <w:sz w:val="32"/>
                  </w:rPr>
                  <w:t>AS/NZS 3008.1.2:1998</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4">
    <w:multiLevelType w:val="hybridMultilevel"/>
    <w:lvl w:ilvl="0">
      <w:start w:val="1"/>
      <w:numFmt w:val="decimal"/>
      <w:lvlText w:val="%1"/>
      <w:lvlJc w:val="left"/>
      <w:pPr>
        <w:ind w:left="2041" w:hanging="334"/>
        <w:jc w:val="left"/>
      </w:pPr>
      <w:rPr>
        <w:rFonts w:hint="default" w:ascii="Times New Roman" w:hAnsi="Times New Roman" w:eastAsia="Times New Roman" w:cs="Times New Roman"/>
        <w:spacing w:val="-22"/>
        <w:w w:val="100"/>
        <w:sz w:val="20"/>
        <w:szCs w:val="20"/>
      </w:rPr>
    </w:lvl>
    <w:lvl w:ilvl="1">
      <w:start w:val="0"/>
      <w:numFmt w:val="bullet"/>
      <w:lvlText w:val="•"/>
      <w:lvlJc w:val="left"/>
      <w:pPr>
        <w:ind w:left="2910" w:hanging="334"/>
      </w:pPr>
      <w:rPr>
        <w:rFonts w:hint="default"/>
      </w:rPr>
    </w:lvl>
    <w:lvl w:ilvl="2">
      <w:start w:val="0"/>
      <w:numFmt w:val="bullet"/>
      <w:lvlText w:val="•"/>
      <w:lvlJc w:val="left"/>
      <w:pPr>
        <w:ind w:left="3780" w:hanging="334"/>
      </w:pPr>
      <w:rPr>
        <w:rFonts w:hint="default"/>
      </w:rPr>
    </w:lvl>
    <w:lvl w:ilvl="3">
      <w:start w:val="0"/>
      <w:numFmt w:val="bullet"/>
      <w:lvlText w:val="•"/>
      <w:lvlJc w:val="left"/>
      <w:pPr>
        <w:ind w:left="4650" w:hanging="334"/>
      </w:pPr>
      <w:rPr>
        <w:rFonts w:hint="default"/>
      </w:rPr>
    </w:lvl>
    <w:lvl w:ilvl="4">
      <w:start w:val="0"/>
      <w:numFmt w:val="bullet"/>
      <w:lvlText w:val="•"/>
      <w:lvlJc w:val="left"/>
      <w:pPr>
        <w:ind w:left="5520" w:hanging="334"/>
      </w:pPr>
      <w:rPr>
        <w:rFonts w:hint="default"/>
      </w:rPr>
    </w:lvl>
    <w:lvl w:ilvl="5">
      <w:start w:val="0"/>
      <w:numFmt w:val="bullet"/>
      <w:lvlText w:val="•"/>
      <w:lvlJc w:val="left"/>
      <w:pPr>
        <w:ind w:left="6390" w:hanging="334"/>
      </w:pPr>
      <w:rPr>
        <w:rFonts w:hint="default"/>
      </w:rPr>
    </w:lvl>
    <w:lvl w:ilvl="6">
      <w:start w:val="0"/>
      <w:numFmt w:val="bullet"/>
      <w:lvlText w:val="•"/>
      <w:lvlJc w:val="left"/>
      <w:pPr>
        <w:ind w:left="7260" w:hanging="334"/>
      </w:pPr>
      <w:rPr>
        <w:rFonts w:hint="default"/>
      </w:rPr>
    </w:lvl>
    <w:lvl w:ilvl="7">
      <w:start w:val="0"/>
      <w:numFmt w:val="bullet"/>
      <w:lvlText w:val="•"/>
      <w:lvlJc w:val="left"/>
      <w:pPr>
        <w:ind w:left="8130" w:hanging="334"/>
      </w:pPr>
      <w:rPr>
        <w:rFonts w:hint="default"/>
      </w:rPr>
    </w:lvl>
    <w:lvl w:ilvl="8">
      <w:start w:val="0"/>
      <w:numFmt w:val="bullet"/>
      <w:lvlText w:val="•"/>
      <w:lvlJc w:val="left"/>
      <w:pPr>
        <w:ind w:left="9000" w:hanging="334"/>
      </w:pPr>
      <w:rPr>
        <w:rFonts w:hint="default"/>
      </w:rPr>
    </w:lvl>
  </w:abstractNum>
  <w:abstractNum w:abstractNumId="109">
    <w:multiLevelType w:val="hybridMultilevel"/>
    <w:lvl w:ilvl="0">
      <w:start w:val="1"/>
      <w:numFmt w:val="decimal"/>
      <w:lvlText w:val="%1"/>
      <w:lvlJc w:val="left"/>
      <w:pPr>
        <w:ind w:left="1710" w:hanging="236"/>
        <w:jc w:val="left"/>
      </w:pPr>
      <w:rPr>
        <w:rFonts w:hint="default" w:ascii="Times New Roman" w:hAnsi="Times New Roman" w:eastAsia="Times New Roman" w:cs="Times New Roman"/>
        <w:w w:val="100"/>
        <w:sz w:val="18"/>
        <w:szCs w:val="18"/>
      </w:rPr>
    </w:lvl>
    <w:lvl w:ilvl="1">
      <w:start w:val="0"/>
      <w:numFmt w:val="bullet"/>
      <w:lvlText w:val="•"/>
      <w:lvlJc w:val="left"/>
      <w:pPr>
        <w:ind w:left="2622" w:hanging="236"/>
      </w:pPr>
      <w:rPr>
        <w:rFonts w:hint="default"/>
      </w:rPr>
    </w:lvl>
    <w:lvl w:ilvl="2">
      <w:start w:val="0"/>
      <w:numFmt w:val="bullet"/>
      <w:lvlText w:val="•"/>
      <w:lvlJc w:val="left"/>
      <w:pPr>
        <w:ind w:left="3524" w:hanging="236"/>
      </w:pPr>
      <w:rPr>
        <w:rFonts w:hint="default"/>
      </w:rPr>
    </w:lvl>
    <w:lvl w:ilvl="3">
      <w:start w:val="0"/>
      <w:numFmt w:val="bullet"/>
      <w:lvlText w:val="•"/>
      <w:lvlJc w:val="left"/>
      <w:pPr>
        <w:ind w:left="4426" w:hanging="236"/>
      </w:pPr>
      <w:rPr>
        <w:rFonts w:hint="default"/>
      </w:rPr>
    </w:lvl>
    <w:lvl w:ilvl="4">
      <w:start w:val="0"/>
      <w:numFmt w:val="bullet"/>
      <w:lvlText w:val="•"/>
      <w:lvlJc w:val="left"/>
      <w:pPr>
        <w:ind w:left="5328" w:hanging="236"/>
      </w:pPr>
      <w:rPr>
        <w:rFonts w:hint="default"/>
      </w:rPr>
    </w:lvl>
    <w:lvl w:ilvl="5">
      <w:start w:val="0"/>
      <w:numFmt w:val="bullet"/>
      <w:lvlText w:val="•"/>
      <w:lvlJc w:val="left"/>
      <w:pPr>
        <w:ind w:left="6230" w:hanging="236"/>
      </w:pPr>
      <w:rPr>
        <w:rFonts w:hint="default"/>
      </w:rPr>
    </w:lvl>
    <w:lvl w:ilvl="6">
      <w:start w:val="0"/>
      <w:numFmt w:val="bullet"/>
      <w:lvlText w:val="•"/>
      <w:lvlJc w:val="left"/>
      <w:pPr>
        <w:ind w:left="7132" w:hanging="236"/>
      </w:pPr>
      <w:rPr>
        <w:rFonts w:hint="default"/>
      </w:rPr>
    </w:lvl>
    <w:lvl w:ilvl="7">
      <w:start w:val="0"/>
      <w:numFmt w:val="bullet"/>
      <w:lvlText w:val="•"/>
      <w:lvlJc w:val="left"/>
      <w:pPr>
        <w:ind w:left="8034" w:hanging="236"/>
      </w:pPr>
      <w:rPr>
        <w:rFonts w:hint="default"/>
      </w:rPr>
    </w:lvl>
    <w:lvl w:ilvl="8">
      <w:start w:val="0"/>
      <w:numFmt w:val="bullet"/>
      <w:lvlText w:val="•"/>
      <w:lvlJc w:val="left"/>
      <w:pPr>
        <w:ind w:left="8936" w:hanging="236"/>
      </w:pPr>
      <w:rPr>
        <w:rFonts w:hint="default"/>
      </w:rPr>
    </w:lvl>
  </w:abstractNum>
  <w:abstractNum w:abstractNumId="108">
    <w:multiLevelType w:val="hybridMultilevel"/>
    <w:lvl w:ilvl="0">
      <w:start w:val="1"/>
      <w:numFmt w:val="lowerLetter"/>
      <w:lvlText w:val="(%1)"/>
      <w:lvlJc w:val="left"/>
      <w:pPr>
        <w:ind w:left="2041" w:hanging="567"/>
        <w:jc w:val="left"/>
      </w:pPr>
      <w:rPr>
        <w:rFonts w:hint="default" w:ascii="Times New Roman" w:hAnsi="Times New Roman" w:eastAsia="Times New Roman" w:cs="Times New Roman"/>
        <w:spacing w:val="-20"/>
        <w:w w:val="100"/>
        <w:sz w:val="22"/>
        <w:szCs w:val="22"/>
      </w:rPr>
    </w:lvl>
    <w:lvl w:ilvl="1">
      <w:start w:val="1"/>
      <w:numFmt w:val="lowerRoman"/>
      <w:lvlText w:val="(%2)"/>
      <w:lvlJc w:val="left"/>
      <w:pPr>
        <w:ind w:left="2721" w:hanging="681"/>
        <w:jc w:val="left"/>
      </w:pPr>
      <w:rPr>
        <w:rFonts w:hint="default" w:ascii="Times New Roman" w:hAnsi="Times New Roman" w:eastAsia="Times New Roman" w:cs="Times New Roman"/>
        <w:spacing w:val="-5"/>
        <w:w w:val="100"/>
        <w:sz w:val="22"/>
        <w:szCs w:val="22"/>
      </w:rPr>
    </w:lvl>
    <w:lvl w:ilvl="2">
      <w:start w:val="0"/>
      <w:numFmt w:val="bullet"/>
      <w:lvlText w:val="•"/>
      <w:lvlJc w:val="left"/>
      <w:pPr>
        <w:ind w:left="3566" w:hanging="681"/>
      </w:pPr>
      <w:rPr>
        <w:rFonts w:hint="default"/>
      </w:rPr>
    </w:lvl>
    <w:lvl w:ilvl="3">
      <w:start w:val="0"/>
      <w:numFmt w:val="bullet"/>
      <w:lvlText w:val="•"/>
      <w:lvlJc w:val="left"/>
      <w:pPr>
        <w:ind w:left="4413" w:hanging="681"/>
      </w:pPr>
      <w:rPr>
        <w:rFonts w:hint="default"/>
      </w:rPr>
    </w:lvl>
    <w:lvl w:ilvl="4">
      <w:start w:val="0"/>
      <w:numFmt w:val="bullet"/>
      <w:lvlText w:val="•"/>
      <w:lvlJc w:val="left"/>
      <w:pPr>
        <w:ind w:left="5260" w:hanging="681"/>
      </w:pPr>
      <w:rPr>
        <w:rFonts w:hint="default"/>
      </w:rPr>
    </w:lvl>
    <w:lvl w:ilvl="5">
      <w:start w:val="0"/>
      <w:numFmt w:val="bullet"/>
      <w:lvlText w:val="•"/>
      <w:lvlJc w:val="left"/>
      <w:pPr>
        <w:ind w:left="6106" w:hanging="681"/>
      </w:pPr>
      <w:rPr>
        <w:rFonts w:hint="default"/>
      </w:rPr>
    </w:lvl>
    <w:lvl w:ilvl="6">
      <w:start w:val="0"/>
      <w:numFmt w:val="bullet"/>
      <w:lvlText w:val="•"/>
      <w:lvlJc w:val="left"/>
      <w:pPr>
        <w:ind w:left="6953" w:hanging="681"/>
      </w:pPr>
      <w:rPr>
        <w:rFonts w:hint="default"/>
      </w:rPr>
    </w:lvl>
    <w:lvl w:ilvl="7">
      <w:start w:val="0"/>
      <w:numFmt w:val="bullet"/>
      <w:lvlText w:val="•"/>
      <w:lvlJc w:val="left"/>
      <w:pPr>
        <w:ind w:left="7800" w:hanging="681"/>
      </w:pPr>
      <w:rPr>
        <w:rFonts w:hint="default"/>
      </w:rPr>
    </w:lvl>
    <w:lvl w:ilvl="8">
      <w:start w:val="0"/>
      <w:numFmt w:val="bullet"/>
      <w:lvlText w:val="•"/>
      <w:lvlJc w:val="left"/>
      <w:pPr>
        <w:ind w:left="8646" w:hanging="681"/>
      </w:pPr>
      <w:rPr>
        <w:rFonts w:hint="default"/>
      </w:rPr>
    </w:lvl>
  </w:abstractNum>
  <w:abstractNum w:abstractNumId="107">
    <w:multiLevelType w:val="hybridMultilevel"/>
    <w:lvl w:ilvl="0">
      <w:start w:val="1"/>
      <w:numFmt w:val="lowerLetter"/>
      <w:lvlText w:val="(%1)"/>
      <w:lvlJc w:val="left"/>
      <w:pPr>
        <w:ind w:left="2041" w:hanging="567"/>
        <w:jc w:val="left"/>
      </w:pPr>
      <w:rPr>
        <w:rFonts w:hint="default" w:ascii="Times New Roman" w:hAnsi="Times New Roman" w:eastAsia="Times New Roman" w:cs="Times New Roman"/>
        <w:spacing w:val="-20"/>
        <w:w w:val="100"/>
        <w:sz w:val="22"/>
        <w:szCs w:val="22"/>
      </w:rPr>
    </w:lvl>
    <w:lvl w:ilvl="1">
      <w:start w:val="0"/>
      <w:numFmt w:val="bullet"/>
      <w:lvlText w:val="•"/>
      <w:lvlJc w:val="left"/>
      <w:pPr>
        <w:ind w:left="2910" w:hanging="567"/>
      </w:pPr>
      <w:rPr>
        <w:rFonts w:hint="default"/>
      </w:rPr>
    </w:lvl>
    <w:lvl w:ilvl="2">
      <w:start w:val="0"/>
      <w:numFmt w:val="bullet"/>
      <w:lvlText w:val="•"/>
      <w:lvlJc w:val="left"/>
      <w:pPr>
        <w:ind w:left="3780" w:hanging="567"/>
      </w:pPr>
      <w:rPr>
        <w:rFonts w:hint="default"/>
      </w:rPr>
    </w:lvl>
    <w:lvl w:ilvl="3">
      <w:start w:val="0"/>
      <w:numFmt w:val="bullet"/>
      <w:lvlText w:val="•"/>
      <w:lvlJc w:val="left"/>
      <w:pPr>
        <w:ind w:left="4650" w:hanging="567"/>
      </w:pPr>
      <w:rPr>
        <w:rFonts w:hint="default"/>
      </w:rPr>
    </w:lvl>
    <w:lvl w:ilvl="4">
      <w:start w:val="0"/>
      <w:numFmt w:val="bullet"/>
      <w:lvlText w:val="•"/>
      <w:lvlJc w:val="left"/>
      <w:pPr>
        <w:ind w:left="5520" w:hanging="567"/>
      </w:pPr>
      <w:rPr>
        <w:rFonts w:hint="default"/>
      </w:rPr>
    </w:lvl>
    <w:lvl w:ilvl="5">
      <w:start w:val="0"/>
      <w:numFmt w:val="bullet"/>
      <w:lvlText w:val="•"/>
      <w:lvlJc w:val="left"/>
      <w:pPr>
        <w:ind w:left="6390" w:hanging="567"/>
      </w:pPr>
      <w:rPr>
        <w:rFonts w:hint="default"/>
      </w:rPr>
    </w:lvl>
    <w:lvl w:ilvl="6">
      <w:start w:val="0"/>
      <w:numFmt w:val="bullet"/>
      <w:lvlText w:val="•"/>
      <w:lvlJc w:val="left"/>
      <w:pPr>
        <w:ind w:left="7260" w:hanging="567"/>
      </w:pPr>
      <w:rPr>
        <w:rFonts w:hint="default"/>
      </w:rPr>
    </w:lvl>
    <w:lvl w:ilvl="7">
      <w:start w:val="0"/>
      <w:numFmt w:val="bullet"/>
      <w:lvlText w:val="•"/>
      <w:lvlJc w:val="left"/>
      <w:pPr>
        <w:ind w:left="8130" w:hanging="567"/>
      </w:pPr>
      <w:rPr>
        <w:rFonts w:hint="default"/>
      </w:rPr>
    </w:lvl>
    <w:lvl w:ilvl="8">
      <w:start w:val="0"/>
      <w:numFmt w:val="bullet"/>
      <w:lvlText w:val="•"/>
      <w:lvlJc w:val="left"/>
      <w:pPr>
        <w:ind w:left="9000" w:hanging="567"/>
      </w:pPr>
      <w:rPr>
        <w:rFonts w:hint="default"/>
      </w:rPr>
    </w:lvl>
  </w:abstractNum>
  <w:abstractNum w:abstractNumId="106">
    <w:multiLevelType w:val="hybridMultilevel"/>
    <w:lvl w:ilvl="0">
      <w:start w:val="1"/>
      <w:numFmt w:val="lowerLetter"/>
      <w:lvlText w:val="(%1)"/>
      <w:lvlJc w:val="left"/>
      <w:pPr>
        <w:ind w:left="2041" w:hanging="567"/>
        <w:jc w:val="left"/>
      </w:pPr>
      <w:rPr>
        <w:rFonts w:hint="default" w:ascii="Times New Roman" w:hAnsi="Times New Roman" w:eastAsia="Times New Roman" w:cs="Times New Roman"/>
        <w:spacing w:val="-20"/>
        <w:w w:val="100"/>
        <w:sz w:val="22"/>
        <w:szCs w:val="22"/>
      </w:rPr>
    </w:lvl>
    <w:lvl w:ilvl="1">
      <w:start w:val="0"/>
      <w:numFmt w:val="bullet"/>
      <w:lvlText w:val="•"/>
      <w:lvlJc w:val="left"/>
      <w:pPr>
        <w:ind w:left="2910" w:hanging="567"/>
      </w:pPr>
      <w:rPr>
        <w:rFonts w:hint="default"/>
      </w:rPr>
    </w:lvl>
    <w:lvl w:ilvl="2">
      <w:start w:val="0"/>
      <w:numFmt w:val="bullet"/>
      <w:lvlText w:val="•"/>
      <w:lvlJc w:val="left"/>
      <w:pPr>
        <w:ind w:left="3780" w:hanging="567"/>
      </w:pPr>
      <w:rPr>
        <w:rFonts w:hint="default"/>
      </w:rPr>
    </w:lvl>
    <w:lvl w:ilvl="3">
      <w:start w:val="0"/>
      <w:numFmt w:val="bullet"/>
      <w:lvlText w:val="•"/>
      <w:lvlJc w:val="left"/>
      <w:pPr>
        <w:ind w:left="4650" w:hanging="567"/>
      </w:pPr>
      <w:rPr>
        <w:rFonts w:hint="default"/>
      </w:rPr>
    </w:lvl>
    <w:lvl w:ilvl="4">
      <w:start w:val="0"/>
      <w:numFmt w:val="bullet"/>
      <w:lvlText w:val="•"/>
      <w:lvlJc w:val="left"/>
      <w:pPr>
        <w:ind w:left="5520" w:hanging="567"/>
      </w:pPr>
      <w:rPr>
        <w:rFonts w:hint="default"/>
      </w:rPr>
    </w:lvl>
    <w:lvl w:ilvl="5">
      <w:start w:val="0"/>
      <w:numFmt w:val="bullet"/>
      <w:lvlText w:val="•"/>
      <w:lvlJc w:val="left"/>
      <w:pPr>
        <w:ind w:left="6390" w:hanging="567"/>
      </w:pPr>
      <w:rPr>
        <w:rFonts w:hint="default"/>
      </w:rPr>
    </w:lvl>
    <w:lvl w:ilvl="6">
      <w:start w:val="0"/>
      <w:numFmt w:val="bullet"/>
      <w:lvlText w:val="•"/>
      <w:lvlJc w:val="left"/>
      <w:pPr>
        <w:ind w:left="7260" w:hanging="567"/>
      </w:pPr>
      <w:rPr>
        <w:rFonts w:hint="default"/>
      </w:rPr>
    </w:lvl>
    <w:lvl w:ilvl="7">
      <w:start w:val="0"/>
      <w:numFmt w:val="bullet"/>
      <w:lvlText w:val="•"/>
      <w:lvlJc w:val="left"/>
      <w:pPr>
        <w:ind w:left="8130" w:hanging="567"/>
      </w:pPr>
      <w:rPr>
        <w:rFonts w:hint="default"/>
      </w:rPr>
    </w:lvl>
    <w:lvl w:ilvl="8">
      <w:start w:val="0"/>
      <w:numFmt w:val="bullet"/>
      <w:lvlText w:val="•"/>
      <w:lvlJc w:val="left"/>
      <w:pPr>
        <w:ind w:left="9000" w:hanging="567"/>
      </w:pPr>
      <w:rPr>
        <w:rFonts w:hint="default"/>
      </w:rPr>
    </w:lvl>
  </w:abstractNum>
  <w:abstractNum w:abstractNumId="105">
    <w:multiLevelType w:val="hybridMultilevel"/>
    <w:lvl w:ilvl="0">
      <w:start w:val="1"/>
      <w:numFmt w:val="lowerLetter"/>
      <w:lvlText w:val="(%1)"/>
      <w:lvlJc w:val="left"/>
      <w:pPr>
        <w:ind w:left="2041" w:hanging="567"/>
        <w:jc w:val="left"/>
      </w:pPr>
      <w:rPr>
        <w:rFonts w:hint="default" w:ascii="Times New Roman" w:hAnsi="Times New Roman" w:eastAsia="Times New Roman" w:cs="Times New Roman"/>
        <w:spacing w:val="-20"/>
        <w:w w:val="100"/>
        <w:sz w:val="22"/>
        <w:szCs w:val="22"/>
      </w:rPr>
    </w:lvl>
    <w:lvl w:ilvl="1">
      <w:start w:val="0"/>
      <w:numFmt w:val="bullet"/>
      <w:lvlText w:val="•"/>
      <w:lvlJc w:val="left"/>
      <w:pPr>
        <w:ind w:left="2910" w:hanging="567"/>
      </w:pPr>
      <w:rPr>
        <w:rFonts w:hint="default"/>
      </w:rPr>
    </w:lvl>
    <w:lvl w:ilvl="2">
      <w:start w:val="0"/>
      <w:numFmt w:val="bullet"/>
      <w:lvlText w:val="•"/>
      <w:lvlJc w:val="left"/>
      <w:pPr>
        <w:ind w:left="3780" w:hanging="567"/>
      </w:pPr>
      <w:rPr>
        <w:rFonts w:hint="default"/>
      </w:rPr>
    </w:lvl>
    <w:lvl w:ilvl="3">
      <w:start w:val="0"/>
      <w:numFmt w:val="bullet"/>
      <w:lvlText w:val="•"/>
      <w:lvlJc w:val="left"/>
      <w:pPr>
        <w:ind w:left="4650" w:hanging="567"/>
      </w:pPr>
      <w:rPr>
        <w:rFonts w:hint="default"/>
      </w:rPr>
    </w:lvl>
    <w:lvl w:ilvl="4">
      <w:start w:val="0"/>
      <w:numFmt w:val="bullet"/>
      <w:lvlText w:val="•"/>
      <w:lvlJc w:val="left"/>
      <w:pPr>
        <w:ind w:left="5520" w:hanging="567"/>
      </w:pPr>
      <w:rPr>
        <w:rFonts w:hint="default"/>
      </w:rPr>
    </w:lvl>
    <w:lvl w:ilvl="5">
      <w:start w:val="0"/>
      <w:numFmt w:val="bullet"/>
      <w:lvlText w:val="•"/>
      <w:lvlJc w:val="left"/>
      <w:pPr>
        <w:ind w:left="6390" w:hanging="567"/>
      </w:pPr>
      <w:rPr>
        <w:rFonts w:hint="default"/>
      </w:rPr>
    </w:lvl>
    <w:lvl w:ilvl="6">
      <w:start w:val="0"/>
      <w:numFmt w:val="bullet"/>
      <w:lvlText w:val="•"/>
      <w:lvlJc w:val="left"/>
      <w:pPr>
        <w:ind w:left="7260" w:hanging="567"/>
      </w:pPr>
      <w:rPr>
        <w:rFonts w:hint="default"/>
      </w:rPr>
    </w:lvl>
    <w:lvl w:ilvl="7">
      <w:start w:val="0"/>
      <w:numFmt w:val="bullet"/>
      <w:lvlText w:val="•"/>
      <w:lvlJc w:val="left"/>
      <w:pPr>
        <w:ind w:left="8130" w:hanging="567"/>
      </w:pPr>
      <w:rPr>
        <w:rFonts w:hint="default"/>
      </w:rPr>
    </w:lvl>
    <w:lvl w:ilvl="8">
      <w:start w:val="0"/>
      <w:numFmt w:val="bullet"/>
      <w:lvlText w:val="•"/>
      <w:lvlJc w:val="left"/>
      <w:pPr>
        <w:ind w:left="9000" w:hanging="567"/>
      </w:pPr>
      <w:rPr>
        <w:rFonts w:hint="default"/>
      </w:rPr>
    </w:lvl>
  </w:abstractNum>
  <w:abstractNum w:abstractNumId="104">
    <w:multiLevelType w:val="hybridMultilevel"/>
    <w:lvl w:ilvl="0">
      <w:start w:val="1"/>
      <w:numFmt w:val="lowerLetter"/>
      <w:lvlText w:val="(%1)"/>
      <w:lvlJc w:val="left"/>
      <w:pPr>
        <w:ind w:left="2041" w:hanging="567"/>
        <w:jc w:val="left"/>
      </w:pPr>
      <w:rPr>
        <w:rFonts w:hint="default" w:ascii="Times New Roman" w:hAnsi="Times New Roman" w:eastAsia="Times New Roman" w:cs="Times New Roman"/>
        <w:spacing w:val="-28"/>
        <w:w w:val="100"/>
        <w:sz w:val="22"/>
        <w:szCs w:val="22"/>
      </w:rPr>
    </w:lvl>
    <w:lvl w:ilvl="1">
      <w:start w:val="0"/>
      <w:numFmt w:val="bullet"/>
      <w:lvlText w:val="•"/>
      <w:lvlJc w:val="left"/>
      <w:pPr>
        <w:ind w:left="2862" w:hanging="567"/>
      </w:pPr>
      <w:rPr>
        <w:rFonts w:hint="default"/>
      </w:rPr>
    </w:lvl>
    <w:lvl w:ilvl="2">
      <w:start w:val="0"/>
      <w:numFmt w:val="bullet"/>
      <w:lvlText w:val="•"/>
      <w:lvlJc w:val="left"/>
      <w:pPr>
        <w:ind w:left="3684" w:hanging="567"/>
      </w:pPr>
      <w:rPr>
        <w:rFonts w:hint="default"/>
      </w:rPr>
    </w:lvl>
    <w:lvl w:ilvl="3">
      <w:start w:val="0"/>
      <w:numFmt w:val="bullet"/>
      <w:lvlText w:val="•"/>
      <w:lvlJc w:val="left"/>
      <w:pPr>
        <w:ind w:left="4506" w:hanging="567"/>
      </w:pPr>
      <w:rPr>
        <w:rFonts w:hint="default"/>
      </w:rPr>
    </w:lvl>
    <w:lvl w:ilvl="4">
      <w:start w:val="0"/>
      <w:numFmt w:val="bullet"/>
      <w:lvlText w:val="•"/>
      <w:lvlJc w:val="left"/>
      <w:pPr>
        <w:ind w:left="5328" w:hanging="567"/>
      </w:pPr>
      <w:rPr>
        <w:rFonts w:hint="default"/>
      </w:rPr>
    </w:lvl>
    <w:lvl w:ilvl="5">
      <w:start w:val="0"/>
      <w:numFmt w:val="bullet"/>
      <w:lvlText w:val="•"/>
      <w:lvlJc w:val="left"/>
      <w:pPr>
        <w:ind w:left="6150" w:hanging="567"/>
      </w:pPr>
      <w:rPr>
        <w:rFonts w:hint="default"/>
      </w:rPr>
    </w:lvl>
    <w:lvl w:ilvl="6">
      <w:start w:val="0"/>
      <w:numFmt w:val="bullet"/>
      <w:lvlText w:val="•"/>
      <w:lvlJc w:val="left"/>
      <w:pPr>
        <w:ind w:left="6972" w:hanging="567"/>
      </w:pPr>
      <w:rPr>
        <w:rFonts w:hint="default"/>
      </w:rPr>
    </w:lvl>
    <w:lvl w:ilvl="7">
      <w:start w:val="0"/>
      <w:numFmt w:val="bullet"/>
      <w:lvlText w:val="•"/>
      <w:lvlJc w:val="left"/>
      <w:pPr>
        <w:ind w:left="7794" w:hanging="567"/>
      </w:pPr>
      <w:rPr>
        <w:rFonts w:hint="default"/>
      </w:rPr>
    </w:lvl>
    <w:lvl w:ilvl="8">
      <w:start w:val="0"/>
      <w:numFmt w:val="bullet"/>
      <w:lvlText w:val="•"/>
      <w:lvlJc w:val="left"/>
      <w:pPr>
        <w:ind w:left="8616" w:hanging="567"/>
      </w:pPr>
      <w:rPr>
        <w:rFonts w:hint="default"/>
      </w:rPr>
    </w:lvl>
  </w:abstractNum>
  <w:abstractNum w:abstractNumId="103">
    <w:multiLevelType w:val="hybridMultilevel"/>
    <w:lvl w:ilvl="0">
      <w:start w:val="1"/>
      <w:numFmt w:val="lowerLetter"/>
      <w:lvlText w:val="(%1)"/>
      <w:lvlJc w:val="left"/>
      <w:pPr>
        <w:ind w:left="2041" w:hanging="567"/>
        <w:jc w:val="left"/>
      </w:pPr>
      <w:rPr>
        <w:rFonts w:hint="default" w:ascii="Times New Roman" w:hAnsi="Times New Roman" w:eastAsia="Times New Roman" w:cs="Times New Roman"/>
        <w:spacing w:val="0"/>
        <w:w w:val="100"/>
        <w:sz w:val="22"/>
        <w:szCs w:val="22"/>
      </w:rPr>
    </w:lvl>
    <w:lvl w:ilvl="1">
      <w:start w:val="0"/>
      <w:numFmt w:val="bullet"/>
      <w:lvlText w:val="•"/>
      <w:lvlJc w:val="left"/>
      <w:pPr>
        <w:ind w:left="2862" w:hanging="567"/>
      </w:pPr>
      <w:rPr>
        <w:rFonts w:hint="default"/>
      </w:rPr>
    </w:lvl>
    <w:lvl w:ilvl="2">
      <w:start w:val="0"/>
      <w:numFmt w:val="bullet"/>
      <w:lvlText w:val="•"/>
      <w:lvlJc w:val="left"/>
      <w:pPr>
        <w:ind w:left="3684" w:hanging="567"/>
      </w:pPr>
      <w:rPr>
        <w:rFonts w:hint="default"/>
      </w:rPr>
    </w:lvl>
    <w:lvl w:ilvl="3">
      <w:start w:val="0"/>
      <w:numFmt w:val="bullet"/>
      <w:lvlText w:val="•"/>
      <w:lvlJc w:val="left"/>
      <w:pPr>
        <w:ind w:left="4506" w:hanging="567"/>
      </w:pPr>
      <w:rPr>
        <w:rFonts w:hint="default"/>
      </w:rPr>
    </w:lvl>
    <w:lvl w:ilvl="4">
      <w:start w:val="0"/>
      <w:numFmt w:val="bullet"/>
      <w:lvlText w:val="•"/>
      <w:lvlJc w:val="left"/>
      <w:pPr>
        <w:ind w:left="5328" w:hanging="567"/>
      </w:pPr>
      <w:rPr>
        <w:rFonts w:hint="default"/>
      </w:rPr>
    </w:lvl>
    <w:lvl w:ilvl="5">
      <w:start w:val="0"/>
      <w:numFmt w:val="bullet"/>
      <w:lvlText w:val="•"/>
      <w:lvlJc w:val="left"/>
      <w:pPr>
        <w:ind w:left="6150" w:hanging="567"/>
      </w:pPr>
      <w:rPr>
        <w:rFonts w:hint="default"/>
      </w:rPr>
    </w:lvl>
    <w:lvl w:ilvl="6">
      <w:start w:val="0"/>
      <w:numFmt w:val="bullet"/>
      <w:lvlText w:val="•"/>
      <w:lvlJc w:val="left"/>
      <w:pPr>
        <w:ind w:left="6972" w:hanging="567"/>
      </w:pPr>
      <w:rPr>
        <w:rFonts w:hint="default"/>
      </w:rPr>
    </w:lvl>
    <w:lvl w:ilvl="7">
      <w:start w:val="0"/>
      <w:numFmt w:val="bullet"/>
      <w:lvlText w:val="•"/>
      <w:lvlJc w:val="left"/>
      <w:pPr>
        <w:ind w:left="7794" w:hanging="567"/>
      </w:pPr>
      <w:rPr>
        <w:rFonts w:hint="default"/>
      </w:rPr>
    </w:lvl>
    <w:lvl w:ilvl="8">
      <w:start w:val="0"/>
      <w:numFmt w:val="bullet"/>
      <w:lvlText w:val="•"/>
      <w:lvlJc w:val="left"/>
      <w:pPr>
        <w:ind w:left="8616" w:hanging="567"/>
      </w:pPr>
      <w:rPr>
        <w:rFonts w:hint="default"/>
      </w:rPr>
    </w:lvl>
  </w:abstractNum>
  <w:abstractNum w:abstractNumId="102">
    <w:multiLevelType w:val="hybridMultilevel"/>
    <w:lvl w:ilvl="0">
      <w:start w:val="1"/>
      <w:numFmt w:val="lowerLetter"/>
      <w:lvlText w:val="(%1)"/>
      <w:lvlJc w:val="left"/>
      <w:pPr>
        <w:ind w:left="2041" w:hanging="567"/>
        <w:jc w:val="left"/>
      </w:pPr>
      <w:rPr>
        <w:rFonts w:hint="default" w:ascii="Times New Roman" w:hAnsi="Times New Roman" w:eastAsia="Times New Roman" w:cs="Times New Roman"/>
        <w:spacing w:val="-20"/>
        <w:w w:val="100"/>
        <w:sz w:val="22"/>
        <w:szCs w:val="22"/>
      </w:rPr>
    </w:lvl>
    <w:lvl w:ilvl="1">
      <w:start w:val="0"/>
      <w:numFmt w:val="bullet"/>
      <w:lvlText w:val="•"/>
      <w:lvlJc w:val="left"/>
      <w:pPr>
        <w:ind w:left="2990" w:hanging="567"/>
      </w:pPr>
      <w:rPr>
        <w:rFonts w:hint="default"/>
      </w:rPr>
    </w:lvl>
    <w:lvl w:ilvl="2">
      <w:start w:val="0"/>
      <w:numFmt w:val="bullet"/>
      <w:lvlText w:val="•"/>
      <w:lvlJc w:val="left"/>
      <w:pPr>
        <w:ind w:left="3940" w:hanging="567"/>
      </w:pPr>
      <w:rPr>
        <w:rFonts w:hint="default"/>
      </w:rPr>
    </w:lvl>
    <w:lvl w:ilvl="3">
      <w:start w:val="0"/>
      <w:numFmt w:val="bullet"/>
      <w:lvlText w:val="•"/>
      <w:lvlJc w:val="left"/>
      <w:pPr>
        <w:ind w:left="4890" w:hanging="567"/>
      </w:pPr>
      <w:rPr>
        <w:rFonts w:hint="default"/>
      </w:rPr>
    </w:lvl>
    <w:lvl w:ilvl="4">
      <w:start w:val="0"/>
      <w:numFmt w:val="bullet"/>
      <w:lvlText w:val="•"/>
      <w:lvlJc w:val="left"/>
      <w:pPr>
        <w:ind w:left="5840" w:hanging="567"/>
      </w:pPr>
      <w:rPr>
        <w:rFonts w:hint="default"/>
      </w:rPr>
    </w:lvl>
    <w:lvl w:ilvl="5">
      <w:start w:val="0"/>
      <w:numFmt w:val="bullet"/>
      <w:lvlText w:val="•"/>
      <w:lvlJc w:val="left"/>
      <w:pPr>
        <w:ind w:left="6790" w:hanging="567"/>
      </w:pPr>
      <w:rPr>
        <w:rFonts w:hint="default"/>
      </w:rPr>
    </w:lvl>
    <w:lvl w:ilvl="6">
      <w:start w:val="0"/>
      <w:numFmt w:val="bullet"/>
      <w:lvlText w:val="•"/>
      <w:lvlJc w:val="left"/>
      <w:pPr>
        <w:ind w:left="7740" w:hanging="567"/>
      </w:pPr>
      <w:rPr>
        <w:rFonts w:hint="default"/>
      </w:rPr>
    </w:lvl>
    <w:lvl w:ilvl="7">
      <w:start w:val="0"/>
      <w:numFmt w:val="bullet"/>
      <w:lvlText w:val="•"/>
      <w:lvlJc w:val="left"/>
      <w:pPr>
        <w:ind w:left="8690" w:hanging="567"/>
      </w:pPr>
      <w:rPr>
        <w:rFonts w:hint="default"/>
      </w:rPr>
    </w:lvl>
    <w:lvl w:ilvl="8">
      <w:start w:val="0"/>
      <w:numFmt w:val="bullet"/>
      <w:lvlText w:val="•"/>
      <w:lvlJc w:val="left"/>
      <w:pPr>
        <w:ind w:left="9640" w:hanging="567"/>
      </w:pPr>
      <w:rPr>
        <w:rFonts w:hint="default"/>
      </w:rPr>
    </w:lvl>
  </w:abstractNum>
  <w:abstractNum w:abstractNumId="101">
    <w:multiLevelType w:val="hybridMultilevel"/>
    <w:lvl w:ilvl="0">
      <w:start w:val="1"/>
      <w:numFmt w:val="lowerLetter"/>
      <w:lvlText w:val="(%1)"/>
      <w:lvlJc w:val="left"/>
      <w:pPr>
        <w:ind w:left="2041" w:hanging="567"/>
        <w:jc w:val="left"/>
      </w:pPr>
      <w:rPr>
        <w:rFonts w:hint="default" w:ascii="Times New Roman" w:hAnsi="Times New Roman" w:eastAsia="Times New Roman" w:cs="Times New Roman"/>
        <w:spacing w:val="-20"/>
        <w:w w:val="100"/>
        <w:sz w:val="22"/>
        <w:szCs w:val="22"/>
      </w:rPr>
    </w:lvl>
    <w:lvl w:ilvl="1">
      <w:start w:val="0"/>
      <w:numFmt w:val="bullet"/>
      <w:lvlText w:val="•"/>
      <w:lvlJc w:val="left"/>
      <w:pPr>
        <w:ind w:left="2990" w:hanging="567"/>
      </w:pPr>
      <w:rPr>
        <w:rFonts w:hint="default"/>
      </w:rPr>
    </w:lvl>
    <w:lvl w:ilvl="2">
      <w:start w:val="0"/>
      <w:numFmt w:val="bullet"/>
      <w:lvlText w:val="•"/>
      <w:lvlJc w:val="left"/>
      <w:pPr>
        <w:ind w:left="3940" w:hanging="567"/>
      </w:pPr>
      <w:rPr>
        <w:rFonts w:hint="default"/>
      </w:rPr>
    </w:lvl>
    <w:lvl w:ilvl="3">
      <w:start w:val="0"/>
      <w:numFmt w:val="bullet"/>
      <w:lvlText w:val="•"/>
      <w:lvlJc w:val="left"/>
      <w:pPr>
        <w:ind w:left="4890" w:hanging="567"/>
      </w:pPr>
      <w:rPr>
        <w:rFonts w:hint="default"/>
      </w:rPr>
    </w:lvl>
    <w:lvl w:ilvl="4">
      <w:start w:val="0"/>
      <w:numFmt w:val="bullet"/>
      <w:lvlText w:val="•"/>
      <w:lvlJc w:val="left"/>
      <w:pPr>
        <w:ind w:left="5840" w:hanging="567"/>
      </w:pPr>
      <w:rPr>
        <w:rFonts w:hint="default"/>
      </w:rPr>
    </w:lvl>
    <w:lvl w:ilvl="5">
      <w:start w:val="0"/>
      <w:numFmt w:val="bullet"/>
      <w:lvlText w:val="•"/>
      <w:lvlJc w:val="left"/>
      <w:pPr>
        <w:ind w:left="6790" w:hanging="567"/>
      </w:pPr>
      <w:rPr>
        <w:rFonts w:hint="default"/>
      </w:rPr>
    </w:lvl>
    <w:lvl w:ilvl="6">
      <w:start w:val="0"/>
      <w:numFmt w:val="bullet"/>
      <w:lvlText w:val="•"/>
      <w:lvlJc w:val="left"/>
      <w:pPr>
        <w:ind w:left="7740" w:hanging="567"/>
      </w:pPr>
      <w:rPr>
        <w:rFonts w:hint="default"/>
      </w:rPr>
    </w:lvl>
    <w:lvl w:ilvl="7">
      <w:start w:val="0"/>
      <w:numFmt w:val="bullet"/>
      <w:lvlText w:val="•"/>
      <w:lvlJc w:val="left"/>
      <w:pPr>
        <w:ind w:left="8690" w:hanging="567"/>
      </w:pPr>
      <w:rPr>
        <w:rFonts w:hint="default"/>
      </w:rPr>
    </w:lvl>
    <w:lvl w:ilvl="8">
      <w:start w:val="0"/>
      <w:numFmt w:val="bullet"/>
      <w:lvlText w:val="•"/>
      <w:lvlJc w:val="left"/>
      <w:pPr>
        <w:ind w:left="9640" w:hanging="567"/>
      </w:pPr>
      <w:rPr>
        <w:rFonts w:hint="default"/>
      </w:rPr>
    </w:lvl>
  </w:abstractNum>
  <w:abstractNum w:abstractNumId="100">
    <w:multiLevelType w:val="hybridMultilevel"/>
    <w:lvl w:ilvl="0">
      <w:start w:val="1"/>
      <w:numFmt w:val="lowerRoman"/>
      <w:lvlText w:val="(%1)"/>
      <w:lvlJc w:val="left"/>
      <w:pPr>
        <w:ind w:left="2041" w:hanging="567"/>
        <w:jc w:val="left"/>
      </w:pPr>
      <w:rPr>
        <w:rFonts w:hint="default" w:ascii="Times New Roman" w:hAnsi="Times New Roman" w:eastAsia="Times New Roman" w:cs="Times New Roman"/>
        <w:spacing w:val="0"/>
        <w:w w:val="100"/>
        <w:sz w:val="22"/>
        <w:szCs w:val="22"/>
      </w:rPr>
    </w:lvl>
    <w:lvl w:ilvl="1">
      <w:start w:val="0"/>
      <w:numFmt w:val="bullet"/>
      <w:lvlText w:val="•"/>
      <w:lvlJc w:val="left"/>
      <w:pPr>
        <w:ind w:left="2922" w:hanging="567"/>
      </w:pPr>
      <w:rPr>
        <w:rFonts w:hint="default"/>
      </w:rPr>
    </w:lvl>
    <w:lvl w:ilvl="2">
      <w:start w:val="0"/>
      <w:numFmt w:val="bullet"/>
      <w:lvlText w:val="•"/>
      <w:lvlJc w:val="left"/>
      <w:pPr>
        <w:ind w:left="3804" w:hanging="567"/>
      </w:pPr>
      <w:rPr>
        <w:rFonts w:hint="default"/>
      </w:rPr>
    </w:lvl>
    <w:lvl w:ilvl="3">
      <w:start w:val="0"/>
      <w:numFmt w:val="bullet"/>
      <w:lvlText w:val="•"/>
      <w:lvlJc w:val="left"/>
      <w:pPr>
        <w:ind w:left="4686" w:hanging="567"/>
      </w:pPr>
      <w:rPr>
        <w:rFonts w:hint="default"/>
      </w:rPr>
    </w:lvl>
    <w:lvl w:ilvl="4">
      <w:start w:val="0"/>
      <w:numFmt w:val="bullet"/>
      <w:lvlText w:val="•"/>
      <w:lvlJc w:val="left"/>
      <w:pPr>
        <w:ind w:left="5568" w:hanging="567"/>
      </w:pPr>
      <w:rPr>
        <w:rFonts w:hint="default"/>
      </w:rPr>
    </w:lvl>
    <w:lvl w:ilvl="5">
      <w:start w:val="0"/>
      <w:numFmt w:val="bullet"/>
      <w:lvlText w:val="•"/>
      <w:lvlJc w:val="left"/>
      <w:pPr>
        <w:ind w:left="6450" w:hanging="567"/>
      </w:pPr>
      <w:rPr>
        <w:rFonts w:hint="default"/>
      </w:rPr>
    </w:lvl>
    <w:lvl w:ilvl="6">
      <w:start w:val="0"/>
      <w:numFmt w:val="bullet"/>
      <w:lvlText w:val="•"/>
      <w:lvlJc w:val="left"/>
      <w:pPr>
        <w:ind w:left="7332" w:hanging="567"/>
      </w:pPr>
      <w:rPr>
        <w:rFonts w:hint="default"/>
      </w:rPr>
    </w:lvl>
    <w:lvl w:ilvl="7">
      <w:start w:val="0"/>
      <w:numFmt w:val="bullet"/>
      <w:lvlText w:val="•"/>
      <w:lvlJc w:val="left"/>
      <w:pPr>
        <w:ind w:left="8214" w:hanging="567"/>
      </w:pPr>
      <w:rPr>
        <w:rFonts w:hint="default"/>
      </w:rPr>
    </w:lvl>
    <w:lvl w:ilvl="8">
      <w:start w:val="0"/>
      <w:numFmt w:val="bullet"/>
      <w:lvlText w:val="•"/>
      <w:lvlJc w:val="left"/>
      <w:pPr>
        <w:ind w:left="9096" w:hanging="567"/>
      </w:pPr>
      <w:rPr>
        <w:rFonts w:hint="default"/>
      </w:rPr>
    </w:lvl>
  </w:abstractNum>
  <w:abstractNum w:abstractNumId="99">
    <w:multiLevelType w:val="hybridMultilevel"/>
    <w:lvl w:ilvl="0">
      <w:start w:val="1"/>
      <w:numFmt w:val="lowerLetter"/>
      <w:lvlText w:val="(%1)"/>
      <w:lvlJc w:val="left"/>
      <w:pPr>
        <w:ind w:left="2041" w:hanging="567"/>
        <w:jc w:val="left"/>
      </w:pPr>
      <w:rPr>
        <w:rFonts w:hint="default" w:ascii="Times New Roman" w:hAnsi="Times New Roman" w:eastAsia="Times New Roman" w:cs="Times New Roman"/>
        <w:spacing w:val="-20"/>
        <w:w w:val="100"/>
        <w:sz w:val="22"/>
        <w:szCs w:val="22"/>
      </w:rPr>
    </w:lvl>
    <w:lvl w:ilvl="1">
      <w:start w:val="0"/>
      <w:numFmt w:val="bullet"/>
      <w:lvlText w:val="•"/>
      <w:lvlJc w:val="left"/>
      <w:pPr>
        <w:ind w:left="2862" w:hanging="567"/>
      </w:pPr>
      <w:rPr>
        <w:rFonts w:hint="default"/>
      </w:rPr>
    </w:lvl>
    <w:lvl w:ilvl="2">
      <w:start w:val="0"/>
      <w:numFmt w:val="bullet"/>
      <w:lvlText w:val="•"/>
      <w:lvlJc w:val="left"/>
      <w:pPr>
        <w:ind w:left="3684" w:hanging="567"/>
      </w:pPr>
      <w:rPr>
        <w:rFonts w:hint="default"/>
      </w:rPr>
    </w:lvl>
    <w:lvl w:ilvl="3">
      <w:start w:val="0"/>
      <w:numFmt w:val="bullet"/>
      <w:lvlText w:val="•"/>
      <w:lvlJc w:val="left"/>
      <w:pPr>
        <w:ind w:left="4506" w:hanging="567"/>
      </w:pPr>
      <w:rPr>
        <w:rFonts w:hint="default"/>
      </w:rPr>
    </w:lvl>
    <w:lvl w:ilvl="4">
      <w:start w:val="0"/>
      <w:numFmt w:val="bullet"/>
      <w:lvlText w:val="•"/>
      <w:lvlJc w:val="left"/>
      <w:pPr>
        <w:ind w:left="5328" w:hanging="567"/>
      </w:pPr>
      <w:rPr>
        <w:rFonts w:hint="default"/>
      </w:rPr>
    </w:lvl>
    <w:lvl w:ilvl="5">
      <w:start w:val="0"/>
      <w:numFmt w:val="bullet"/>
      <w:lvlText w:val="•"/>
      <w:lvlJc w:val="left"/>
      <w:pPr>
        <w:ind w:left="6150" w:hanging="567"/>
      </w:pPr>
      <w:rPr>
        <w:rFonts w:hint="default"/>
      </w:rPr>
    </w:lvl>
    <w:lvl w:ilvl="6">
      <w:start w:val="0"/>
      <w:numFmt w:val="bullet"/>
      <w:lvlText w:val="•"/>
      <w:lvlJc w:val="left"/>
      <w:pPr>
        <w:ind w:left="6972" w:hanging="567"/>
      </w:pPr>
      <w:rPr>
        <w:rFonts w:hint="default"/>
      </w:rPr>
    </w:lvl>
    <w:lvl w:ilvl="7">
      <w:start w:val="0"/>
      <w:numFmt w:val="bullet"/>
      <w:lvlText w:val="•"/>
      <w:lvlJc w:val="left"/>
      <w:pPr>
        <w:ind w:left="7794" w:hanging="567"/>
      </w:pPr>
      <w:rPr>
        <w:rFonts w:hint="default"/>
      </w:rPr>
    </w:lvl>
    <w:lvl w:ilvl="8">
      <w:start w:val="0"/>
      <w:numFmt w:val="bullet"/>
      <w:lvlText w:val="•"/>
      <w:lvlJc w:val="left"/>
      <w:pPr>
        <w:ind w:left="8616" w:hanging="567"/>
      </w:pPr>
      <w:rPr>
        <w:rFonts w:hint="default"/>
      </w:rPr>
    </w:lvl>
  </w:abstractNum>
  <w:abstractNum w:abstractNumId="98">
    <w:multiLevelType w:val="hybridMultilevel"/>
    <w:lvl w:ilvl="0">
      <w:start w:val="1"/>
      <w:numFmt w:val="lowerLetter"/>
      <w:lvlText w:val="(%1)"/>
      <w:lvlJc w:val="left"/>
      <w:pPr>
        <w:ind w:left="2041" w:hanging="567"/>
        <w:jc w:val="left"/>
      </w:pPr>
      <w:rPr>
        <w:rFonts w:hint="default" w:ascii="Times New Roman" w:hAnsi="Times New Roman" w:eastAsia="Times New Roman" w:cs="Times New Roman"/>
        <w:spacing w:val="-20"/>
        <w:w w:val="100"/>
        <w:sz w:val="22"/>
        <w:szCs w:val="22"/>
      </w:rPr>
    </w:lvl>
    <w:lvl w:ilvl="1">
      <w:start w:val="0"/>
      <w:numFmt w:val="bullet"/>
      <w:lvlText w:val="•"/>
      <w:lvlJc w:val="left"/>
      <w:pPr>
        <w:ind w:left="2862" w:hanging="567"/>
      </w:pPr>
      <w:rPr>
        <w:rFonts w:hint="default"/>
      </w:rPr>
    </w:lvl>
    <w:lvl w:ilvl="2">
      <w:start w:val="0"/>
      <w:numFmt w:val="bullet"/>
      <w:lvlText w:val="•"/>
      <w:lvlJc w:val="left"/>
      <w:pPr>
        <w:ind w:left="3684" w:hanging="567"/>
      </w:pPr>
      <w:rPr>
        <w:rFonts w:hint="default"/>
      </w:rPr>
    </w:lvl>
    <w:lvl w:ilvl="3">
      <w:start w:val="0"/>
      <w:numFmt w:val="bullet"/>
      <w:lvlText w:val="•"/>
      <w:lvlJc w:val="left"/>
      <w:pPr>
        <w:ind w:left="4506" w:hanging="567"/>
      </w:pPr>
      <w:rPr>
        <w:rFonts w:hint="default"/>
      </w:rPr>
    </w:lvl>
    <w:lvl w:ilvl="4">
      <w:start w:val="0"/>
      <w:numFmt w:val="bullet"/>
      <w:lvlText w:val="•"/>
      <w:lvlJc w:val="left"/>
      <w:pPr>
        <w:ind w:left="5328" w:hanging="567"/>
      </w:pPr>
      <w:rPr>
        <w:rFonts w:hint="default"/>
      </w:rPr>
    </w:lvl>
    <w:lvl w:ilvl="5">
      <w:start w:val="0"/>
      <w:numFmt w:val="bullet"/>
      <w:lvlText w:val="•"/>
      <w:lvlJc w:val="left"/>
      <w:pPr>
        <w:ind w:left="6150" w:hanging="567"/>
      </w:pPr>
      <w:rPr>
        <w:rFonts w:hint="default"/>
      </w:rPr>
    </w:lvl>
    <w:lvl w:ilvl="6">
      <w:start w:val="0"/>
      <w:numFmt w:val="bullet"/>
      <w:lvlText w:val="•"/>
      <w:lvlJc w:val="left"/>
      <w:pPr>
        <w:ind w:left="6972" w:hanging="567"/>
      </w:pPr>
      <w:rPr>
        <w:rFonts w:hint="default"/>
      </w:rPr>
    </w:lvl>
    <w:lvl w:ilvl="7">
      <w:start w:val="0"/>
      <w:numFmt w:val="bullet"/>
      <w:lvlText w:val="•"/>
      <w:lvlJc w:val="left"/>
      <w:pPr>
        <w:ind w:left="7794" w:hanging="567"/>
      </w:pPr>
      <w:rPr>
        <w:rFonts w:hint="default"/>
      </w:rPr>
    </w:lvl>
    <w:lvl w:ilvl="8">
      <w:start w:val="0"/>
      <w:numFmt w:val="bullet"/>
      <w:lvlText w:val="•"/>
      <w:lvlJc w:val="left"/>
      <w:pPr>
        <w:ind w:left="8616" w:hanging="567"/>
      </w:pPr>
      <w:rPr>
        <w:rFonts w:hint="default"/>
      </w:rPr>
    </w:lvl>
  </w:abstractNum>
  <w:abstractNum w:abstractNumId="97">
    <w:multiLevelType w:val="hybridMultilevel"/>
    <w:lvl w:ilvl="0">
      <w:start w:val="1"/>
      <w:numFmt w:val="lowerLetter"/>
      <w:lvlText w:val="(%1)"/>
      <w:lvlJc w:val="left"/>
      <w:pPr>
        <w:ind w:left="2041" w:hanging="567"/>
        <w:jc w:val="left"/>
      </w:pPr>
      <w:rPr>
        <w:rFonts w:hint="default" w:ascii="Times New Roman" w:hAnsi="Times New Roman" w:eastAsia="Times New Roman" w:cs="Times New Roman"/>
        <w:spacing w:val="-20"/>
        <w:w w:val="100"/>
        <w:sz w:val="22"/>
        <w:szCs w:val="22"/>
      </w:rPr>
    </w:lvl>
    <w:lvl w:ilvl="1">
      <w:start w:val="0"/>
      <w:numFmt w:val="bullet"/>
      <w:lvlText w:val="•"/>
      <w:lvlJc w:val="left"/>
      <w:pPr>
        <w:ind w:left="3012" w:hanging="567"/>
      </w:pPr>
      <w:rPr>
        <w:rFonts w:hint="default"/>
      </w:rPr>
    </w:lvl>
    <w:lvl w:ilvl="2">
      <w:start w:val="0"/>
      <w:numFmt w:val="bullet"/>
      <w:lvlText w:val="•"/>
      <w:lvlJc w:val="left"/>
      <w:pPr>
        <w:ind w:left="3984" w:hanging="567"/>
      </w:pPr>
      <w:rPr>
        <w:rFonts w:hint="default"/>
      </w:rPr>
    </w:lvl>
    <w:lvl w:ilvl="3">
      <w:start w:val="0"/>
      <w:numFmt w:val="bullet"/>
      <w:lvlText w:val="•"/>
      <w:lvlJc w:val="left"/>
      <w:pPr>
        <w:ind w:left="4956" w:hanging="567"/>
      </w:pPr>
      <w:rPr>
        <w:rFonts w:hint="default"/>
      </w:rPr>
    </w:lvl>
    <w:lvl w:ilvl="4">
      <w:start w:val="0"/>
      <w:numFmt w:val="bullet"/>
      <w:lvlText w:val="•"/>
      <w:lvlJc w:val="left"/>
      <w:pPr>
        <w:ind w:left="5928" w:hanging="567"/>
      </w:pPr>
      <w:rPr>
        <w:rFonts w:hint="default"/>
      </w:rPr>
    </w:lvl>
    <w:lvl w:ilvl="5">
      <w:start w:val="0"/>
      <w:numFmt w:val="bullet"/>
      <w:lvlText w:val="•"/>
      <w:lvlJc w:val="left"/>
      <w:pPr>
        <w:ind w:left="6900" w:hanging="567"/>
      </w:pPr>
      <w:rPr>
        <w:rFonts w:hint="default"/>
      </w:rPr>
    </w:lvl>
    <w:lvl w:ilvl="6">
      <w:start w:val="0"/>
      <w:numFmt w:val="bullet"/>
      <w:lvlText w:val="•"/>
      <w:lvlJc w:val="left"/>
      <w:pPr>
        <w:ind w:left="7872" w:hanging="567"/>
      </w:pPr>
      <w:rPr>
        <w:rFonts w:hint="default"/>
      </w:rPr>
    </w:lvl>
    <w:lvl w:ilvl="7">
      <w:start w:val="0"/>
      <w:numFmt w:val="bullet"/>
      <w:lvlText w:val="•"/>
      <w:lvlJc w:val="left"/>
      <w:pPr>
        <w:ind w:left="8844" w:hanging="567"/>
      </w:pPr>
      <w:rPr>
        <w:rFonts w:hint="default"/>
      </w:rPr>
    </w:lvl>
    <w:lvl w:ilvl="8">
      <w:start w:val="0"/>
      <w:numFmt w:val="bullet"/>
      <w:lvlText w:val="•"/>
      <w:lvlJc w:val="left"/>
      <w:pPr>
        <w:ind w:left="9816" w:hanging="567"/>
      </w:pPr>
      <w:rPr>
        <w:rFonts w:hint="default"/>
      </w:rPr>
    </w:lvl>
  </w:abstractNum>
  <w:abstractNum w:abstractNumId="96">
    <w:multiLevelType w:val="hybridMultilevel"/>
    <w:lvl w:ilvl="0">
      <w:start w:val="1"/>
      <w:numFmt w:val="decimal"/>
      <w:lvlText w:val="%1"/>
      <w:lvlJc w:val="left"/>
      <w:pPr>
        <w:ind w:left="2041" w:hanging="334"/>
        <w:jc w:val="left"/>
      </w:pPr>
      <w:rPr>
        <w:rFonts w:hint="default" w:ascii="Times New Roman" w:hAnsi="Times New Roman" w:eastAsia="Times New Roman" w:cs="Times New Roman"/>
        <w:spacing w:val="-25"/>
        <w:w w:val="100"/>
        <w:sz w:val="20"/>
        <w:szCs w:val="20"/>
      </w:rPr>
    </w:lvl>
    <w:lvl w:ilvl="1">
      <w:start w:val="0"/>
      <w:numFmt w:val="bullet"/>
      <w:lvlText w:val="•"/>
      <w:lvlJc w:val="left"/>
      <w:pPr>
        <w:ind w:left="3012" w:hanging="334"/>
      </w:pPr>
      <w:rPr>
        <w:rFonts w:hint="default"/>
      </w:rPr>
    </w:lvl>
    <w:lvl w:ilvl="2">
      <w:start w:val="0"/>
      <w:numFmt w:val="bullet"/>
      <w:lvlText w:val="•"/>
      <w:lvlJc w:val="left"/>
      <w:pPr>
        <w:ind w:left="3984" w:hanging="334"/>
      </w:pPr>
      <w:rPr>
        <w:rFonts w:hint="default"/>
      </w:rPr>
    </w:lvl>
    <w:lvl w:ilvl="3">
      <w:start w:val="0"/>
      <w:numFmt w:val="bullet"/>
      <w:lvlText w:val="•"/>
      <w:lvlJc w:val="left"/>
      <w:pPr>
        <w:ind w:left="4956" w:hanging="334"/>
      </w:pPr>
      <w:rPr>
        <w:rFonts w:hint="default"/>
      </w:rPr>
    </w:lvl>
    <w:lvl w:ilvl="4">
      <w:start w:val="0"/>
      <w:numFmt w:val="bullet"/>
      <w:lvlText w:val="•"/>
      <w:lvlJc w:val="left"/>
      <w:pPr>
        <w:ind w:left="5928" w:hanging="334"/>
      </w:pPr>
      <w:rPr>
        <w:rFonts w:hint="default"/>
      </w:rPr>
    </w:lvl>
    <w:lvl w:ilvl="5">
      <w:start w:val="0"/>
      <w:numFmt w:val="bullet"/>
      <w:lvlText w:val="•"/>
      <w:lvlJc w:val="left"/>
      <w:pPr>
        <w:ind w:left="6900" w:hanging="334"/>
      </w:pPr>
      <w:rPr>
        <w:rFonts w:hint="default"/>
      </w:rPr>
    </w:lvl>
    <w:lvl w:ilvl="6">
      <w:start w:val="0"/>
      <w:numFmt w:val="bullet"/>
      <w:lvlText w:val="•"/>
      <w:lvlJc w:val="left"/>
      <w:pPr>
        <w:ind w:left="7872" w:hanging="334"/>
      </w:pPr>
      <w:rPr>
        <w:rFonts w:hint="default"/>
      </w:rPr>
    </w:lvl>
    <w:lvl w:ilvl="7">
      <w:start w:val="0"/>
      <w:numFmt w:val="bullet"/>
      <w:lvlText w:val="•"/>
      <w:lvlJc w:val="left"/>
      <w:pPr>
        <w:ind w:left="8844" w:hanging="334"/>
      </w:pPr>
      <w:rPr>
        <w:rFonts w:hint="default"/>
      </w:rPr>
    </w:lvl>
    <w:lvl w:ilvl="8">
      <w:start w:val="0"/>
      <w:numFmt w:val="bullet"/>
      <w:lvlText w:val="•"/>
      <w:lvlJc w:val="left"/>
      <w:pPr>
        <w:ind w:left="9816" w:hanging="334"/>
      </w:pPr>
      <w:rPr>
        <w:rFonts w:hint="default"/>
      </w:rPr>
    </w:lvl>
  </w:abstractNum>
  <w:abstractNum w:abstractNumId="95">
    <w:multiLevelType w:val="hybridMultilevel"/>
    <w:lvl w:ilvl="0">
      <w:start w:val="1"/>
      <w:numFmt w:val="lowerLetter"/>
      <w:lvlText w:val="(%1)"/>
      <w:lvlJc w:val="left"/>
      <w:pPr>
        <w:ind w:left="2041" w:hanging="567"/>
        <w:jc w:val="left"/>
      </w:pPr>
      <w:rPr>
        <w:rFonts w:hint="default" w:ascii="Times New Roman" w:hAnsi="Times New Roman" w:eastAsia="Times New Roman" w:cs="Times New Roman"/>
        <w:spacing w:val="-20"/>
        <w:w w:val="100"/>
        <w:sz w:val="22"/>
        <w:szCs w:val="22"/>
      </w:rPr>
    </w:lvl>
    <w:lvl w:ilvl="1">
      <w:start w:val="1"/>
      <w:numFmt w:val="lowerRoman"/>
      <w:lvlText w:val="(%2)"/>
      <w:lvlJc w:val="left"/>
      <w:pPr>
        <w:ind w:left="2721" w:hanging="681"/>
        <w:jc w:val="left"/>
      </w:pPr>
      <w:rPr>
        <w:rFonts w:hint="default" w:ascii="Times New Roman" w:hAnsi="Times New Roman" w:eastAsia="Times New Roman" w:cs="Times New Roman"/>
        <w:spacing w:val="0"/>
        <w:w w:val="100"/>
        <w:sz w:val="22"/>
        <w:szCs w:val="22"/>
      </w:rPr>
    </w:lvl>
    <w:lvl w:ilvl="2">
      <w:start w:val="0"/>
      <w:numFmt w:val="bullet"/>
      <w:lvlText w:val="•"/>
      <w:lvlJc w:val="left"/>
      <w:pPr>
        <w:ind w:left="3724" w:hanging="681"/>
      </w:pPr>
      <w:rPr>
        <w:rFonts w:hint="default"/>
      </w:rPr>
    </w:lvl>
    <w:lvl w:ilvl="3">
      <w:start w:val="0"/>
      <w:numFmt w:val="bullet"/>
      <w:lvlText w:val="•"/>
      <w:lvlJc w:val="left"/>
      <w:pPr>
        <w:ind w:left="4728" w:hanging="681"/>
      </w:pPr>
      <w:rPr>
        <w:rFonts w:hint="default"/>
      </w:rPr>
    </w:lvl>
    <w:lvl w:ilvl="4">
      <w:start w:val="0"/>
      <w:numFmt w:val="bullet"/>
      <w:lvlText w:val="•"/>
      <w:lvlJc w:val="left"/>
      <w:pPr>
        <w:ind w:left="5733" w:hanging="681"/>
      </w:pPr>
      <w:rPr>
        <w:rFonts w:hint="default"/>
      </w:rPr>
    </w:lvl>
    <w:lvl w:ilvl="5">
      <w:start w:val="0"/>
      <w:numFmt w:val="bullet"/>
      <w:lvlText w:val="•"/>
      <w:lvlJc w:val="left"/>
      <w:pPr>
        <w:ind w:left="6737" w:hanging="681"/>
      </w:pPr>
      <w:rPr>
        <w:rFonts w:hint="default"/>
      </w:rPr>
    </w:lvl>
    <w:lvl w:ilvl="6">
      <w:start w:val="0"/>
      <w:numFmt w:val="bullet"/>
      <w:lvlText w:val="•"/>
      <w:lvlJc w:val="left"/>
      <w:pPr>
        <w:ind w:left="7742" w:hanging="681"/>
      </w:pPr>
      <w:rPr>
        <w:rFonts w:hint="default"/>
      </w:rPr>
    </w:lvl>
    <w:lvl w:ilvl="7">
      <w:start w:val="0"/>
      <w:numFmt w:val="bullet"/>
      <w:lvlText w:val="•"/>
      <w:lvlJc w:val="left"/>
      <w:pPr>
        <w:ind w:left="8746" w:hanging="681"/>
      </w:pPr>
      <w:rPr>
        <w:rFonts w:hint="default"/>
      </w:rPr>
    </w:lvl>
    <w:lvl w:ilvl="8">
      <w:start w:val="0"/>
      <w:numFmt w:val="bullet"/>
      <w:lvlText w:val="•"/>
      <w:lvlJc w:val="left"/>
      <w:pPr>
        <w:ind w:left="9751" w:hanging="681"/>
      </w:pPr>
      <w:rPr>
        <w:rFonts w:hint="default"/>
      </w:rPr>
    </w:lvl>
  </w:abstractNum>
  <w:abstractNum w:abstractNumId="94">
    <w:multiLevelType w:val="hybridMultilevel"/>
    <w:lvl w:ilvl="0">
      <w:start w:val="5"/>
      <w:numFmt w:val="decimal"/>
      <w:lvlText w:val="%1"/>
      <w:lvlJc w:val="left"/>
      <w:pPr>
        <w:ind w:left="1475" w:hanging="513"/>
        <w:jc w:val="left"/>
      </w:pPr>
      <w:rPr>
        <w:rFonts w:hint="default"/>
      </w:rPr>
    </w:lvl>
    <w:lvl w:ilvl="1">
      <w:start w:val="1"/>
      <w:numFmt w:val="decimal"/>
      <w:lvlText w:val="%1.%2"/>
      <w:lvlJc w:val="left"/>
      <w:pPr>
        <w:ind w:left="1475" w:hanging="513"/>
        <w:jc w:val="left"/>
      </w:pPr>
      <w:rPr>
        <w:rFonts w:hint="default" w:ascii="Times New Roman" w:hAnsi="Times New Roman" w:eastAsia="Times New Roman" w:cs="Times New Roman"/>
        <w:b/>
        <w:bCs/>
        <w:spacing w:val="0"/>
        <w:w w:val="100"/>
        <w:sz w:val="22"/>
        <w:szCs w:val="22"/>
      </w:rPr>
    </w:lvl>
    <w:lvl w:ilvl="2">
      <w:start w:val="1"/>
      <w:numFmt w:val="decimal"/>
      <w:lvlText w:val="%1.%2.%3"/>
      <w:lvlJc w:val="left"/>
      <w:pPr>
        <w:ind w:left="1475" w:hanging="690"/>
        <w:jc w:val="left"/>
      </w:pPr>
      <w:rPr>
        <w:rFonts w:hint="default" w:ascii="Times New Roman" w:hAnsi="Times New Roman" w:eastAsia="Times New Roman" w:cs="Times New Roman"/>
        <w:b/>
        <w:bCs/>
        <w:spacing w:val="-6"/>
        <w:w w:val="100"/>
        <w:sz w:val="22"/>
        <w:szCs w:val="22"/>
      </w:rPr>
    </w:lvl>
    <w:lvl w:ilvl="3">
      <w:start w:val="0"/>
      <w:numFmt w:val="bullet"/>
      <w:lvlText w:val="•"/>
      <w:lvlJc w:val="left"/>
      <w:pPr>
        <w:ind w:left="4564" w:hanging="690"/>
      </w:pPr>
      <w:rPr>
        <w:rFonts w:hint="default"/>
      </w:rPr>
    </w:lvl>
    <w:lvl w:ilvl="4">
      <w:start w:val="0"/>
      <w:numFmt w:val="bullet"/>
      <w:lvlText w:val="•"/>
      <w:lvlJc w:val="left"/>
      <w:pPr>
        <w:ind w:left="5592" w:hanging="690"/>
      </w:pPr>
      <w:rPr>
        <w:rFonts w:hint="default"/>
      </w:rPr>
    </w:lvl>
    <w:lvl w:ilvl="5">
      <w:start w:val="0"/>
      <w:numFmt w:val="bullet"/>
      <w:lvlText w:val="•"/>
      <w:lvlJc w:val="left"/>
      <w:pPr>
        <w:ind w:left="6620" w:hanging="690"/>
      </w:pPr>
      <w:rPr>
        <w:rFonts w:hint="default"/>
      </w:rPr>
    </w:lvl>
    <w:lvl w:ilvl="6">
      <w:start w:val="0"/>
      <w:numFmt w:val="bullet"/>
      <w:lvlText w:val="•"/>
      <w:lvlJc w:val="left"/>
      <w:pPr>
        <w:ind w:left="7648" w:hanging="690"/>
      </w:pPr>
      <w:rPr>
        <w:rFonts w:hint="default"/>
      </w:rPr>
    </w:lvl>
    <w:lvl w:ilvl="7">
      <w:start w:val="0"/>
      <w:numFmt w:val="bullet"/>
      <w:lvlText w:val="•"/>
      <w:lvlJc w:val="left"/>
      <w:pPr>
        <w:ind w:left="8676" w:hanging="690"/>
      </w:pPr>
      <w:rPr>
        <w:rFonts w:hint="default"/>
      </w:rPr>
    </w:lvl>
    <w:lvl w:ilvl="8">
      <w:start w:val="0"/>
      <w:numFmt w:val="bullet"/>
      <w:lvlText w:val="•"/>
      <w:lvlJc w:val="left"/>
      <w:pPr>
        <w:ind w:left="9704" w:hanging="690"/>
      </w:pPr>
      <w:rPr>
        <w:rFonts w:hint="default"/>
      </w:rPr>
    </w:lvl>
  </w:abstractNum>
  <w:abstractNum w:abstractNumId="93">
    <w:multiLevelType w:val="hybridMultilevel"/>
    <w:lvl w:ilvl="0">
      <w:start w:val="0"/>
      <w:numFmt w:val="bullet"/>
      <w:lvlText w:val="*"/>
      <w:lvlJc w:val="left"/>
      <w:pPr>
        <w:ind w:left="1166" w:hanging="173"/>
      </w:pPr>
      <w:rPr>
        <w:rFonts w:hint="default" w:ascii="Times New Roman" w:hAnsi="Times New Roman" w:eastAsia="Times New Roman" w:cs="Times New Roman"/>
        <w:spacing w:val="-2"/>
        <w:w w:val="100"/>
        <w:sz w:val="16"/>
        <w:szCs w:val="16"/>
      </w:rPr>
    </w:lvl>
    <w:lvl w:ilvl="1">
      <w:start w:val="0"/>
      <w:numFmt w:val="bullet"/>
      <w:lvlText w:val="*"/>
      <w:lvlJc w:val="left"/>
      <w:pPr>
        <w:ind w:left="1766" w:hanging="155"/>
      </w:pPr>
      <w:rPr>
        <w:rFonts w:hint="default" w:ascii="Times New Roman" w:hAnsi="Times New Roman" w:eastAsia="Times New Roman" w:cs="Times New Roman"/>
        <w:w w:val="100"/>
        <w:sz w:val="18"/>
        <w:szCs w:val="18"/>
      </w:rPr>
    </w:lvl>
    <w:lvl w:ilvl="2">
      <w:start w:val="0"/>
      <w:numFmt w:val="bullet"/>
      <w:lvlText w:val="•"/>
      <w:lvlJc w:val="left"/>
      <w:pPr>
        <w:ind w:left="2040" w:hanging="155"/>
      </w:pPr>
      <w:rPr>
        <w:rFonts w:hint="default"/>
      </w:rPr>
    </w:lvl>
    <w:lvl w:ilvl="3">
      <w:start w:val="0"/>
      <w:numFmt w:val="bullet"/>
      <w:lvlText w:val="•"/>
      <w:lvlJc w:val="left"/>
      <w:pPr>
        <w:ind w:left="2140" w:hanging="155"/>
      </w:pPr>
      <w:rPr>
        <w:rFonts w:hint="default"/>
      </w:rPr>
    </w:lvl>
    <w:lvl w:ilvl="4">
      <w:start w:val="0"/>
      <w:numFmt w:val="bullet"/>
      <w:lvlText w:val="•"/>
      <w:lvlJc w:val="left"/>
      <w:pPr>
        <w:ind w:left="2200" w:hanging="155"/>
      </w:pPr>
      <w:rPr>
        <w:rFonts w:hint="default"/>
      </w:rPr>
    </w:lvl>
    <w:lvl w:ilvl="5">
      <w:start w:val="0"/>
      <w:numFmt w:val="bullet"/>
      <w:lvlText w:val="•"/>
      <w:lvlJc w:val="left"/>
      <w:pPr>
        <w:ind w:left="3513" w:hanging="155"/>
      </w:pPr>
      <w:rPr>
        <w:rFonts w:hint="default"/>
      </w:rPr>
    </w:lvl>
    <w:lvl w:ilvl="6">
      <w:start w:val="0"/>
      <w:numFmt w:val="bullet"/>
      <w:lvlText w:val="•"/>
      <w:lvlJc w:val="left"/>
      <w:pPr>
        <w:ind w:left="4826" w:hanging="155"/>
      </w:pPr>
      <w:rPr>
        <w:rFonts w:hint="default"/>
      </w:rPr>
    </w:lvl>
    <w:lvl w:ilvl="7">
      <w:start w:val="0"/>
      <w:numFmt w:val="bullet"/>
      <w:lvlText w:val="•"/>
      <w:lvlJc w:val="left"/>
      <w:pPr>
        <w:ind w:left="6140" w:hanging="155"/>
      </w:pPr>
      <w:rPr>
        <w:rFonts w:hint="default"/>
      </w:rPr>
    </w:lvl>
    <w:lvl w:ilvl="8">
      <w:start w:val="0"/>
      <w:numFmt w:val="bullet"/>
      <w:lvlText w:val="•"/>
      <w:lvlJc w:val="left"/>
      <w:pPr>
        <w:ind w:left="7453" w:hanging="155"/>
      </w:pPr>
      <w:rPr>
        <w:rFonts w:hint="default"/>
      </w:rPr>
    </w:lvl>
  </w:abstractNum>
  <w:abstractNum w:abstractNumId="92">
    <w:multiLevelType w:val="hybridMultilevel"/>
    <w:lvl w:ilvl="0">
      <w:start w:val="1"/>
      <w:numFmt w:val="lowerLetter"/>
      <w:lvlText w:val="(%1)"/>
      <w:lvlJc w:val="left"/>
      <w:pPr>
        <w:ind w:left="2041" w:hanging="567"/>
        <w:jc w:val="left"/>
      </w:pPr>
      <w:rPr>
        <w:rFonts w:hint="default" w:ascii="Times New Roman" w:hAnsi="Times New Roman" w:eastAsia="Times New Roman" w:cs="Times New Roman"/>
        <w:spacing w:val="-20"/>
        <w:w w:val="100"/>
        <w:sz w:val="22"/>
        <w:szCs w:val="22"/>
      </w:rPr>
    </w:lvl>
    <w:lvl w:ilvl="1">
      <w:start w:val="0"/>
      <w:numFmt w:val="bullet"/>
      <w:lvlText w:val="•"/>
      <w:lvlJc w:val="left"/>
      <w:pPr>
        <w:ind w:left="2862" w:hanging="567"/>
      </w:pPr>
      <w:rPr>
        <w:rFonts w:hint="default"/>
      </w:rPr>
    </w:lvl>
    <w:lvl w:ilvl="2">
      <w:start w:val="0"/>
      <w:numFmt w:val="bullet"/>
      <w:lvlText w:val="•"/>
      <w:lvlJc w:val="left"/>
      <w:pPr>
        <w:ind w:left="3684" w:hanging="567"/>
      </w:pPr>
      <w:rPr>
        <w:rFonts w:hint="default"/>
      </w:rPr>
    </w:lvl>
    <w:lvl w:ilvl="3">
      <w:start w:val="0"/>
      <w:numFmt w:val="bullet"/>
      <w:lvlText w:val="•"/>
      <w:lvlJc w:val="left"/>
      <w:pPr>
        <w:ind w:left="4506" w:hanging="567"/>
      </w:pPr>
      <w:rPr>
        <w:rFonts w:hint="default"/>
      </w:rPr>
    </w:lvl>
    <w:lvl w:ilvl="4">
      <w:start w:val="0"/>
      <w:numFmt w:val="bullet"/>
      <w:lvlText w:val="•"/>
      <w:lvlJc w:val="left"/>
      <w:pPr>
        <w:ind w:left="5328" w:hanging="567"/>
      </w:pPr>
      <w:rPr>
        <w:rFonts w:hint="default"/>
      </w:rPr>
    </w:lvl>
    <w:lvl w:ilvl="5">
      <w:start w:val="0"/>
      <w:numFmt w:val="bullet"/>
      <w:lvlText w:val="•"/>
      <w:lvlJc w:val="left"/>
      <w:pPr>
        <w:ind w:left="6150" w:hanging="567"/>
      </w:pPr>
      <w:rPr>
        <w:rFonts w:hint="default"/>
      </w:rPr>
    </w:lvl>
    <w:lvl w:ilvl="6">
      <w:start w:val="0"/>
      <w:numFmt w:val="bullet"/>
      <w:lvlText w:val="•"/>
      <w:lvlJc w:val="left"/>
      <w:pPr>
        <w:ind w:left="6972" w:hanging="567"/>
      </w:pPr>
      <w:rPr>
        <w:rFonts w:hint="default"/>
      </w:rPr>
    </w:lvl>
    <w:lvl w:ilvl="7">
      <w:start w:val="0"/>
      <w:numFmt w:val="bullet"/>
      <w:lvlText w:val="•"/>
      <w:lvlJc w:val="left"/>
      <w:pPr>
        <w:ind w:left="7794" w:hanging="567"/>
      </w:pPr>
      <w:rPr>
        <w:rFonts w:hint="default"/>
      </w:rPr>
    </w:lvl>
    <w:lvl w:ilvl="8">
      <w:start w:val="0"/>
      <w:numFmt w:val="bullet"/>
      <w:lvlText w:val="•"/>
      <w:lvlJc w:val="left"/>
      <w:pPr>
        <w:ind w:left="8616" w:hanging="567"/>
      </w:pPr>
      <w:rPr>
        <w:rFonts w:hint="default"/>
      </w:rPr>
    </w:lvl>
  </w:abstractNum>
  <w:abstractNum w:abstractNumId="91">
    <w:multiLevelType w:val="hybridMultilevel"/>
    <w:lvl w:ilvl="0">
      <w:start w:val="4"/>
      <w:numFmt w:val="decimal"/>
      <w:lvlText w:val="%1"/>
      <w:lvlJc w:val="left"/>
      <w:pPr>
        <w:ind w:left="1475" w:hanging="513"/>
        <w:jc w:val="left"/>
      </w:pPr>
      <w:rPr>
        <w:rFonts w:hint="default"/>
      </w:rPr>
    </w:lvl>
    <w:lvl w:ilvl="1">
      <w:start w:val="4"/>
      <w:numFmt w:val="decimal"/>
      <w:lvlText w:val="%1.%2"/>
      <w:lvlJc w:val="left"/>
      <w:pPr>
        <w:ind w:left="1475" w:hanging="513"/>
        <w:jc w:val="left"/>
      </w:pPr>
      <w:rPr>
        <w:rFonts w:hint="default" w:ascii="Times New Roman" w:hAnsi="Times New Roman" w:eastAsia="Times New Roman" w:cs="Times New Roman"/>
        <w:b/>
        <w:bCs/>
        <w:spacing w:val="-20"/>
        <w:w w:val="100"/>
        <w:sz w:val="22"/>
        <w:szCs w:val="22"/>
      </w:rPr>
    </w:lvl>
    <w:lvl w:ilvl="2">
      <w:start w:val="0"/>
      <w:numFmt w:val="bullet"/>
      <w:lvlText w:val="•"/>
      <w:lvlJc w:val="left"/>
      <w:pPr>
        <w:ind w:left="3236" w:hanging="513"/>
      </w:pPr>
      <w:rPr>
        <w:rFonts w:hint="default"/>
      </w:rPr>
    </w:lvl>
    <w:lvl w:ilvl="3">
      <w:start w:val="0"/>
      <w:numFmt w:val="bullet"/>
      <w:lvlText w:val="•"/>
      <w:lvlJc w:val="left"/>
      <w:pPr>
        <w:ind w:left="4114" w:hanging="513"/>
      </w:pPr>
      <w:rPr>
        <w:rFonts w:hint="default"/>
      </w:rPr>
    </w:lvl>
    <w:lvl w:ilvl="4">
      <w:start w:val="0"/>
      <w:numFmt w:val="bullet"/>
      <w:lvlText w:val="•"/>
      <w:lvlJc w:val="left"/>
      <w:pPr>
        <w:ind w:left="4992" w:hanging="513"/>
      </w:pPr>
      <w:rPr>
        <w:rFonts w:hint="default"/>
      </w:rPr>
    </w:lvl>
    <w:lvl w:ilvl="5">
      <w:start w:val="0"/>
      <w:numFmt w:val="bullet"/>
      <w:lvlText w:val="•"/>
      <w:lvlJc w:val="left"/>
      <w:pPr>
        <w:ind w:left="5870" w:hanging="513"/>
      </w:pPr>
      <w:rPr>
        <w:rFonts w:hint="default"/>
      </w:rPr>
    </w:lvl>
    <w:lvl w:ilvl="6">
      <w:start w:val="0"/>
      <w:numFmt w:val="bullet"/>
      <w:lvlText w:val="•"/>
      <w:lvlJc w:val="left"/>
      <w:pPr>
        <w:ind w:left="6748" w:hanging="513"/>
      </w:pPr>
      <w:rPr>
        <w:rFonts w:hint="default"/>
      </w:rPr>
    </w:lvl>
    <w:lvl w:ilvl="7">
      <w:start w:val="0"/>
      <w:numFmt w:val="bullet"/>
      <w:lvlText w:val="•"/>
      <w:lvlJc w:val="left"/>
      <w:pPr>
        <w:ind w:left="7626" w:hanging="513"/>
      </w:pPr>
      <w:rPr>
        <w:rFonts w:hint="default"/>
      </w:rPr>
    </w:lvl>
    <w:lvl w:ilvl="8">
      <w:start w:val="0"/>
      <w:numFmt w:val="bullet"/>
      <w:lvlText w:val="•"/>
      <w:lvlJc w:val="left"/>
      <w:pPr>
        <w:ind w:left="8504" w:hanging="513"/>
      </w:pPr>
      <w:rPr>
        <w:rFonts w:hint="default"/>
      </w:rPr>
    </w:lvl>
  </w:abstractNum>
  <w:abstractNum w:abstractNumId="90">
    <w:multiLevelType w:val="hybridMultilevel"/>
    <w:lvl w:ilvl="0">
      <w:start w:val="1"/>
      <w:numFmt w:val="lowerLetter"/>
      <w:lvlText w:val="(%1)"/>
      <w:lvlJc w:val="left"/>
      <w:pPr>
        <w:ind w:left="2041" w:hanging="567"/>
        <w:jc w:val="left"/>
      </w:pPr>
      <w:rPr>
        <w:rFonts w:hint="default" w:ascii="Times New Roman" w:hAnsi="Times New Roman" w:eastAsia="Times New Roman" w:cs="Times New Roman"/>
        <w:spacing w:val="-21"/>
        <w:w w:val="100"/>
        <w:sz w:val="22"/>
        <w:szCs w:val="22"/>
      </w:rPr>
    </w:lvl>
    <w:lvl w:ilvl="1">
      <w:start w:val="0"/>
      <w:numFmt w:val="bullet"/>
      <w:lvlText w:val="•"/>
      <w:lvlJc w:val="left"/>
      <w:pPr>
        <w:ind w:left="2862" w:hanging="567"/>
      </w:pPr>
      <w:rPr>
        <w:rFonts w:hint="default"/>
      </w:rPr>
    </w:lvl>
    <w:lvl w:ilvl="2">
      <w:start w:val="0"/>
      <w:numFmt w:val="bullet"/>
      <w:lvlText w:val="•"/>
      <w:lvlJc w:val="left"/>
      <w:pPr>
        <w:ind w:left="3684" w:hanging="567"/>
      </w:pPr>
      <w:rPr>
        <w:rFonts w:hint="default"/>
      </w:rPr>
    </w:lvl>
    <w:lvl w:ilvl="3">
      <w:start w:val="0"/>
      <w:numFmt w:val="bullet"/>
      <w:lvlText w:val="•"/>
      <w:lvlJc w:val="left"/>
      <w:pPr>
        <w:ind w:left="4506" w:hanging="567"/>
      </w:pPr>
      <w:rPr>
        <w:rFonts w:hint="default"/>
      </w:rPr>
    </w:lvl>
    <w:lvl w:ilvl="4">
      <w:start w:val="0"/>
      <w:numFmt w:val="bullet"/>
      <w:lvlText w:val="•"/>
      <w:lvlJc w:val="left"/>
      <w:pPr>
        <w:ind w:left="5328" w:hanging="567"/>
      </w:pPr>
      <w:rPr>
        <w:rFonts w:hint="default"/>
      </w:rPr>
    </w:lvl>
    <w:lvl w:ilvl="5">
      <w:start w:val="0"/>
      <w:numFmt w:val="bullet"/>
      <w:lvlText w:val="•"/>
      <w:lvlJc w:val="left"/>
      <w:pPr>
        <w:ind w:left="6150" w:hanging="567"/>
      </w:pPr>
      <w:rPr>
        <w:rFonts w:hint="default"/>
      </w:rPr>
    </w:lvl>
    <w:lvl w:ilvl="6">
      <w:start w:val="0"/>
      <w:numFmt w:val="bullet"/>
      <w:lvlText w:val="•"/>
      <w:lvlJc w:val="left"/>
      <w:pPr>
        <w:ind w:left="6972" w:hanging="567"/>
      </w:pPr>
      <w:rPr>
        <w:rFonts w:hint="default"/>
      </w:rPr>
    </w:lvl>
    <w:lvl w:ilvl="7">
      <w:start w:val="0"/>
      <w:numFmt w:val="bullet"/>
      <w:lvlText w:val="•"/>
      <w:lvlJc w:val="left"/>
      <w:pPr>
        <w:ind w:left="7794" w:hanging="567"/>
      </w:pPr>
      <w:rPr>
        <w:rFonts w:hint="default"/>
      </w:rPr>
    </w:lvl>
    <w:lvl w:ilvl="8">
      <w:start w:val="0"/>
      <w:numFmt w:val="bullet"/>
      <w:lvlText w:val="•"/>
      <w:lvlJc w:val="left"/>
      <w:pPr>
        <w:ind w:left="8616" w:hanging="567"/>
      </w:pPr>
      <w:rPr>
        <w:rFonts w:hint="default"/>
      </w:rPr>
    </w:lvl>
  </w:abstractNum>
  <w:abstractNum w:abstractNumId="89">
    <w:multiLevelType w:val="hybridMultilevel"/>
    <w:lvl w:ilvl="0">
      <w:start w:val="1"/>
      <w:numFmt w:val="lowerLetter"/>
      <w:lvlText w:val="(%1)"/>
      <w:lvlJc w:val="left"/>
      <w:pPr>
        <w:ind w:left="2041" w:hanging="567"/>
        <w:jc w:val="left"/>
      </w:pPr>
      <w:rPr>
        <w:rFonts w:hint="default" w:ascii="Times New Roman" w:hAnsi="Times New Roman" w:eastAsia="Times New Roman" w:cs="Times New Roman"/>
        <w:spacing w:val="-20"/>
        <w:w w:val="100"/>
        <w:sz w:val="22"/>
        <w:szCs w:val="22"/>
      </w:rPr>
    </w:lvl>
    <w:lvl w:ilvl="1">
      <w:start w:val="0"/>
      <w:numFmt w:val="bullet"/>
      <w:lvlText w:val="•"/>
      <w:lvlJc w:val="left"/>
      <w:pPr>
        <w:ind w:left="3012" w:hanging="567"/>
      </w:pPr>
      <w:rPr>
        <w:rFonts w:hint="default"/>
      </w:rPr>
    </w:lvl>
    <w:lvl w:ilvl="2">
      <w:start w:val="0"/>
      <w:numFmt w:val="bullet"/>
      <w:lvlText w:val="•"/>
      <w:lvlJc w:val="left"/>
      <w:pPr>
        <w:ind w:left="3984" w:hanging="567"/>
      </w:pPr>
      <w:rPr>
        <w:rFonts w:hint="default"/>
      </w:rPr>
    </w:lvl>
    <w:lvl w:ilvl="3">
      <w:start w:val="0"/>
      <w:numFmt w:val="bullet"/>
      <w:lvlText w:val="•"/>
      <w:lvlJc w:val="left"/>
      <w:pPr>
        <w:ind w:left="4956" w:hanging="567"/>
      </w:pPr>
      <w:rPr>
        <w:rFonts w:hint="default"/>
      </w:rPr>
    </w:lvl>
    <w:lvl w:ilvl="4">
      <w:start w:val="0"/>
      <w:numFmt w:val="bullet"/>
      <w:lvlText w:val="•"/>
      <w:lvlJc w:val="left"/>
      <w:pPr>
        <w:ind w:left="5928" w:hanging="567"/>
      </w:pPr>
      <w:rPr>
        <w:rFonts w:hint="default"/>
      </w:rPr>
    </w:lvl>
    <w:lvl w:ilvl="5">
      <w:start w:val="0"/>
      <w:numFmt w:val="bullet"/>
      <w:lvlText w:val="•"/>
      <w:lvlJc w:val="left"/>
      <w:pPr>
        <w:ind w:left="6900" w:hanging="567"/>
      </w:pPr>
      <w:rPr>
        <w:rFonts w:hint="default"/>
      </w:rPr>
    </w:lvl>
    <w:lvl w:ilvl="6">
      <w:start w:val="0"/>
      <w:numFmt w:val="bullet"/>
      <w:lvlText w:val="•"/>
      <w:lvlJc w:val="left"/>
      <w:pPr>
        <w:ind w:left="7872" w:hanging="567"/>
      </w:pPr>
      <w:rPr>
        <w:rFonts w:hint="default"/>
      </w:rPr>
    </w:lvl>
    <w:lvl w:ilvl="7">
      <w:start w:val="0"/>
      <w:numFmt w:val="bullet"/>
      <w:lvlText w:val="•"/>
      <w:lvlJc w:val="left"/>
      <w:pPr>
        <w:ind w:left="8844" w:hanging="567"/>
      </w:pPr>
      <w:rPr>
        <w:rFonts w:hint="default"/>
      </w:rPr>
    </w:lvl>
    <w:lvl w:ilvl="8">
      <w:start w:val="0"/>
      <w:numFmt w:val="bullet"/>
      <w:lvlText w:val="•"/>
      <w:lvlJc w:val="left"/>
      <w:pPr>
        <w:ind w:left="9816" w:hanging="567"/>
      </w:pPr>
      <w:rPr>
        <w:rFonts w:hint="default"/>
      </w:rPr>
    </w:lvl>
  </w:abstractNum>
  <w:abstractNum w:abstractNumId="88">
    <w:multiLevelType w:val="hybridMultilevel"/>
    <w:lvl w:ilvl="0">
      <w:start w:val="4"/>
      <w:numFmt w:val="decimal"/>
      <w:lvlText w:val="%1"/>
      <w:lvlJc w:val="left"/>
      <w:pPr>
        <w:ind w:left="1475" w:hanging="513"/>
        <w:jc w:val="left"/>
      </w:pPr>
      <w:rPr>
        <w:rFonts w:hint="default"/>
      </w:rPr>
    </w:lvl>
    <w:lvl w:ilvl="1">
      <w:start w:val="1"/>
      <w:numFmt w:val="decimal"/>
      <w:lvlText w:val="%1.%2"/>
      <w:lvlJc w:val="left"/>
      <w:pPr>
        <w:ind w:left="1475" w:hanging="513"/>
        <w:jc w:val="left"/>
      </w:pPr>
      <w:rPr>
        <w:rFonts w:hint="default" w:ascii="Times New Roman" w:hAnsi="Times New Roman" w:eastAsia="Times New Roman" w:cs="Times New Roman"/>
        <w:b/>
        <w:bCs/>
        <w:spacing w:val="0"/>
        <w:w w:val="100"/>
        <w:sz w:val="22"/>
        <w:szCs w:val="22"/>
      </w:rPr>
    </w:lvl>
    <w:lvl w:ilvl="2">
      <w:start w:val="1"/>
      <w:numFmt w:val="decimal"/>
      <w:lvlText w:val="%1.%2.%3"/>
      <w:lvlJc w:val="left"/>
      <w:pPr>
        <w:ind w:left="1475" w:hanging="690"/>
        <w:jc w:val="left"/>
      </w:pPr>
      <w:rPr>
        <w:rFonts w:hint="default" w:ascii="Times New Roman" w:hAnsi="Times New Roman" w:eastAsia="Times New Roman" w:cs="Times New Roman"/>
        <w:b/>
        <w:bCs/>
        <w:spacing w:val="-28"/>
        <w:w w:val="100"/>
        <w:sz w:val="22"/>
        <w:szCs w:val="22"/>
      </w:rPr>
    </w:lvl>
    <w:lvl w:ilvl="3">
      <w:start w:val="0"/>
      <w:numFmt w:val="bullet"/>
      <w:lvlText w:val="•"/>
      <w:lvlJc w:val="left"/>
      <w:pPr>
        <w:ind w:left="4258" w:hanging="690"/>
      </w:pPr>
      <w:rPr>
        <w:rFonts w:hint="default"/>
      </w:rPr>
    </w:lvl>
    <w:lvl w:ilvl="4">
      <w:start w:val="0"/>
      <w:numFmt w:val="bullet"/>
      <w:lvlText w:val="•"/>
      <w:lvlJc w:val="left"/>
      <w:pPr>
        <w:ind w:left="5184" w:hanging="690"/>
      </w:pPr>
      <w:rPr>
        <w:rFonts w:hint="default"/>
      </w:rPr>
    </w:lvl>
    <w:lvl w:ilvl="5">
      <w:start w:val="0"/>
      <w:numFmt w:val="bullet"/>
      <w:lvlText w:val="•"/>
      <w:lvlJc w:val="left"/>
      <w:pPr>
        <w:ind w:left="6110" w:hanging="690"/>
      </w:pPr>
      <w:rPr>
        <w:rFonts w:hint="default"/>
      </w:rPr>
    </w:lvl>
    <w:lvl w:ilvl="6">
      <w:start w:val="0"/>
      <w:numFmt w:val="bullet"/>
      <w:lvlText w:val="•"/>
      <w:lvlJc w:val="left"/>
      <w:pPr>
        <w:ind w:left="7036" w:hanging="690"/>
      </w:pPr>
      <w:rPr>
        <w:rFonts w:hint="default"/>
      </w:rPr>
    </w:lvl>
    <w:lvl w:ilvl="7">
      <w:start w:val="0"/>
      <w:numFmt w:val="bullet"/>
      <w:lvlText w:val="•"/>
      <w:lvlJc w:val="left"/>
      <w:pPr>
        <w:ind w:left="7962" w:hanging="690"/>
      </w:pPr>
      <w:rPr>
        <w:rFonts w:hint="default"/>
      </w:rPr>
    </w:lvl>
    <w:lvl w:ilvl="8">
      <w:start w:val="0"/>
      <w:numFmt w:val="bullet"/>
      <w:lvlText w:val="•"/>
      <w:lvlJc w:val="left"/>
      <w:pPr>
        <w:ind w:left="8888" w:hanging="690"/>
      </w:pPr>
      <w:rPr>
        <w:rFonts w:hint="default"/>
      </w:rPr>
    </w:lvl>
  </w:abstractNum>
  <w:abstractNum w:abstractNumId="87">
    <w:multiLevelType w:val="hybridMultilevel"/>
    <w:lvl w:ilvl="0">
      <w:start w:val="1"/>
      <w:numFmt w:val="decimal"/>
      <w:lvlText w:val="%1"/>
      <w:lvlJc w:val="left"/>
      <w:pPr>
        <w:ind w:left="1222" w:hanging="228"/>
        <w:jc w:val="left"/>
      </w:pPr>
      <w:rPr>
        <w:rFonts w:hint="default" w:ascii="Times New Roman" w:hAnsi="Times New Roman" w:eastAsia="Times New Roman" w:cs="Times New Roman"/>
        <w:w w:val="100"/>
        <w:sz w:val="18"/>
        <w:szCs w:val="18"/>
      </w:rPr>
    </w:lvl>
    <w:lvl w:ilvl="1">
      <w:start w:val="0"/>
      <w:numFmt w:val="bullet"/>
      <w:lvlText w:val="•"/>
      <w:lvlJc w:val="left"/>
      <w:pPr>
        <w:ind w:left="2176" w:hanging="228"/>
      </w:pPr>
      <w:rPr>
        <w:rFonts w:hint="default"/>
      </w:rPr>
    </w:lvl>
    <w:lvl w:ilvl="2">
      <w:start w:val="0"/>
      <w:numFmt w:val="bullet"/>
      <w:lvlText w:val="•"/>
      <w:lvlJc w:val="left"/>
      <w:pPr>
        <w:ind w:left="3132" w:hanging="228"/>
      </w:pPr>
      <w:rPr>
        <w:rFonts w:hint="default"/>
      </w:rPr>
    </w:lvl>
    <w:lvl w:ilvl="3">
      <w:start w:val="0"/>
      <w:numFmt w:val="bullet"/>
      <w:lvlText w:val="•"/>
      <w:lvlJc w:val="left"/>
      <w:pPr>
        <w:ind w:left="4088" w:hanging="228"/>
      </w:pPr>
      <w:rPr>
        <w:rFonts w:hint="default"/>
      </w:rPr>
    </w:lvl>
    <w:lvl w:ilvl="4">
      <w:start w:val="0"/>
      <w:numFmt w:val="bullet"/>
      <w:lvlText w:val="•"/>
      <w:lvlJc w:val="left"/>
      <w:pPr>
        <w:ind w:left="5044" w:hanging="228"/>
      </w:pPr>
      <w:rPr>
        <w:rFonts w:hint="default"/>
      </w:rPr>
    </w:lvl>
    <w:lvl w:ilvl="5">
      <w:start w:val="0"/>
      <w:numFmt w:val="bullet"/>
      <w:lvlText w:val="•"/>
      <w:lvlJc w:val="left"/>
      <w:pPr>
        <w:ind w:left="6000" w:hanging="228"/>
      </w:pPr>
      <w:rPr>
        <w:rFonts w:hint="default"/>
      </w:rPr>
    </w:lvl>
    <w:lvl w:ilvl="6">
      <w:start w:val="0"/>
      <w:numFmt w:val="bullet"/>
      <w:lvlText w:val="•"/>
      <w:lvlJc w:val="left"/>
      <w:pPr>
        <w:ind w:left="6956" w:hanging="228"/>
      </w:pPr>
      <w:rPr>
        <w:rFonts w:hint="default"/>
      </w:rPr>
    </w:lvl>
    <w:lvl w:ilvl="7">
      <w:start w:val="0"/>
      <w:numFmt w:val="bullet"/>
      <w:lvlText w:val="•"/>
      <w:lvlJc w:val="left"/>
      <w:pPr>
        <w:ind w:left="7912" w:hanging="228"/>
      </w:pPr>
      <w:rPr>
        <w:rFonts w:hint="default"/>
      </w:rPr>
    </w:lvl>
    <w:lvl w:ilvl="8">
      <w:start w:val="0"/>
      <w:numFmt w:val="bullet"/>
      <w:lvlText w:val="•"/>
      <w:lvlJc w:val="left"/>
      <w:pPr>
        <w:ind w:left="8868" w:hanging="228"/>
      </w:pPr>
      <w:rPr>
        <w:rFonts w:hint="default"/>
      </w:rPr>
    </w:lvl>
  </w:abstractNum>
  <w:abstractNum w:abstractNumId="86">
    <w:multiLevelType w:val="hybridMultilevel"/>
    <w:lvl w:ilvl="0">
      <w:start w:val="1"/>
      <w:numFmt w:val="decimal"/>
      <w:lvlText w:val="%1"/>
      <w:lvlJc w:val="left"/>
      <w:pPr>
        <w:ind w:left="1199" w:hanging="206"/>
        <w:jc w:val="left"/>
      </w:pPr>
      <w:rPr>
        <w:rFonts w:hint="default" w:ascii="Times New Roman" w:hAnsi="Times New Roman" w:eastAsia="Times New Roman" w:cs="Times New Roman"/>
        <w:spacing w:val="-22"/>
        <w:w w:val="100"/>
        <w:sz w:val="18"/>
        <w:szCs w:val="18"/>
      </w:rPr>
    </w:lvl>
    <w:lvl w:ilvl="1">
      <w:start w:val="0"/>
      <w:numFmt w:val="bullet"/>
      <w:lvlText w:val="•"/>
      <w:lvlJc w:val="left"/>
      <w:pPr>
        <w:ind w:left="2154" w:hanging="206"/>
      </w:pPr>
      <w:rPr>
        <w:rFonts w:hint="default"/>
      </w:rPr>
    </w:lvl>
    <w:lvl w:ilvl="2">
      <w:start w:val="0"/>
      <w:numFmt w:val="bullet"/>
      <w:lvlText w:val="•"/>
      <w:lvlJc w:val="left"/>
      <w:pPr>
        <w:ind w:left="3108" w:hanging="206"/>
      </w:pPr>
      <w:rPr>
        <w:rFonts w:hint="default"/>
      </w:rPr>
    </w:lvl>
    <w:lvl w:ilvl="3">
      <w:start w:val="0"/>
      <w:numFmt w:val="bullet"/>
      <w:lvlText w:val="•"/>
      <w:lvlJc w:val="left"/>
      <w:pPr>
        <w:ind w:left="4062" w:hanging="206"/>
      </w:pPr>
      <w:rPr>
        <w:rFonts w:hint="default"/>
      </w:rPr>
    </w:lvl>
    <w:lvl w:ilvl="4">
      <w:start w:val="0"/>
      <w:numFmt w:val="bullet"/>
      <w:lvlText w:val="•"/>
      <w:lvlJc w:val="left"/>
      <w:pPr>
        <w:ind w:left="5016" w:hanging="206"/>
      </w:pPr>
      <w:rPr>
        <w:rFonts w:hint="default"/>
      </w:rPr>
    </w:lvl>
    <w:lvl w:ilvl="5">
      <w:start w:val="0"/>
      <w:numFmt w:val="bullet"/>
      <w:lvlText w:val="•"/>
      <w:lvlJc w:val="left"/>
      <w:pPr>
        <w:ind w:left="5970" w:hanging="206"/>
      </w:pPr>
      <w:rPr>
        <w:rFonts w:hint="default"/>
      </w:rPr>
    </w:lvl>
    <w:lvl w:ilvl="6">
      <w:start w:val="0"/>
      <w:numFmt w:val="bullet"/>
      <w:lvlText w:val="•"/>
      <w:lvlJc w:val="left"/>
      <w:pPr>
        <w:ind w:left="6924" w:hanging="206"/>
      </w:pPr>
      <w:rPr>
        <w:rFonts w:hint="default"/>
      </w:rPr>
    </w:lvl>
    <w:lvl w:ilvl="7">
      <w:start w:val="0"/>
      <w:numFmt w:val="bullet"/>
      <w:lvlText w:val="•"/>
      <w:lvlJc w:val="left"/>
      <w:pPr>
        <w:ind w:left="7878" w:hanging="206"/>
      </w:pPr>
      <w:rPr>
        <w:rFonts w:hint="default"/>
      </w:rPr>
    </w:lvl>
    <w:lvl w:ilvl="8">
      <w:start w:val="0"/>
      <w:numFmt w:val="bullet"/>
      <w:lvlText w:val="•"/>
      <w:lvlJc w:val="left"/>
      <w:pPr>
        <w:ind w:left="8832" w:hanging="206"/>
      </w:pPr>
      <w:rPr>
        <w:rFonts w:hint="default"/>
      </w:rPr>
    </w:lvl>
  </w:abstractNum>
  <w:abstractNum w:abstractNumId="85">
    <w:multiLevelType w:val="hybridMultilevel"/>
    <w:lvl w:ilvl="0">
      <w:start w:val="1"/>
      <w:numFmt w:val="decimal"/>
      <w:lvlText w:val="%1"/>
      <w:lvlJc w:val="left"/>
      <w:pPr>
        <w:ind w:left="1226" w:hanging="233"/>
        <w:jc w:val="left"/>
      </w:pPr>
      <w:rPr>
        <w:rFonts w:hint="default" w:ascii="Times New Roman" w:hAnsi="Times New Roman" w:eastAsia="Times New Roman" w:cs="Times New Roman"/>
        <w:w w:val="100"/>
        <w:sz w:val="18"/>
        <w:szCs w:val="18"/>
      </w:rPr>
    </w:lvl>
    <w:lvl w:ilvl="1">
      <w:start w:val="0"/>
      <w:numFmt w:val="bullet"/>
      <w:lvlText w:val="•"/>
      <w:lvlJc w:val="left"/>
      <w:pPr>
        <w:ind w:left="2254" w:hanging="233"/>
      </w:pPr>
      <w:rPr>
        <w:rFonts w:hint="default"/>
      </w:rPr>
    </w:lvl>
    <w:lvl w:ilvl="2">
      <w:start w:val="0"/>
      <w:numFmt w:val="bullet"/>
      <w:lvlText w:val="•"/>
      <w:lvlJc w:val="left"/>
      <w:pPr>
        <w:ind w:left="3288" w:hanging="233"/>
      </w:pPr>
      <w:rPr>
        <w:rFonts w:hint="default"/>
      </w:rPr>
    </w:lvl>
    <w:lvl w:ilvl="3">
      <w:start w:val="0"/>
      <w:numFmt w:val="bullet"/>
      <w:lvlText w:val="•"/>
      <w:lvlJc w:val="left"/>
      <w:pPr>
        <w:ind w:left="4322" w:hanging="233"/>
      </w:pPr>
      <w:rPr>
        <w:rFonts w:hint="default"/>
      </w:rPr>
    </w:lvl>
    <w:lvl w:ilvl="4">
      <w:start w:val="0"/>
      <w:numFmt w:val="bullet"/>
      <w:lvlText w:val="•"/>
      <w:lvlJc w:val="left"/>
      <w:pPr>
        <w:ind w:left="5356" w:hanging="233"/>
      </w:pPr>
      <w:rPr>
        <w:rFonts w:hint="default"/>
      </w:rPr>
    </w:lvl>
    <w:lvl w:ilvl="5">
      <w:start w:val="0"/>
      <w:numFmt w:val="bullet"/>
      <w:lvlText w:val="•"/>
      <w:lvlJc w:val="left"/>
      <w:pPr>
        <w:ind w:left="6390" w:hanging="233"/>
      </w:pPr>
      <w:rPr>
        <w:rFonts w:hint="default"/>
      </w:rPr>
    </w:lvl>
    <w:lvl w:ilvl="6">
      <w:start w:val="0"/>
      <w:numFmt w:val="bullet"/>
      <w:lvlText w:val="•"/>
      <w:lvlJc w:val="left"/>
      <w:pPr>
        <w:ind w:left="7424" w:hanging="233"/>
      </w:pPr>
      <w:rPr>
        <w:rFonts w:hint="default"/>
      </w:rPr>
    </w:lvl>
    <w:lvl w:ilvl="7">
      <w:start w:val="0"/>
      <w:numFmt w:val="bullet"/>
      <w:lvlText w:val="•"/>
      <w:lvlJc w:val="left"/>
      <w:pPr>
        <w:ind w:left="8458" w:hanging="233"/>
      </w:pPr>
      <w:rPr>
        <w:rFonts w:hint="default"/>
      </w:rPr>
    </w:lvl>
    <w:lvl w:ilvl="8">
      <w:start w:val="0"/>
      <w:numFmt w:val="bullet"/>
      <w:lvlText w:val="•"/>
      <w:lvlJc w:val="left"/>
      <w:pPr>
        <w:ind w:left="9492" w:hanging="233"/>
      </w:pPr>
      <w:rPr>
        <w:rFonts w:hint="default"/>
      </w:rPr>
    </w:lvl>
  </w:abstractNum>
  <w:abstractNum w:abstractNumId="84">
    <w:multiLevelType w:val="hybridMultilevel"/>
    <w:lvl w:ilvl="0">
      <w:start w:val="1"/>
      <w:numFmt w:val="decimal"/>
      <w:lvlText w:val="%1"/>
      <w:lvlJc w:val="left"/>
      <w:pPr>
        <w:ind w:left="1708" w:hanging="233"/>
        <w:jc w:val="left"/>
      </w:pPr>
      <w:rPr>
        <w:rFonts w:hint="default" w:ascii="Times New Roman" w:hAnsi="Times New Roman" w:eastAsia="Times New Roman" w:cs="Times New Roman"/>
        <w:spacing w:val="-9"/>
        <w:w w:val="100"/>
        <w:sz w:val="18"/>
        <w:szCs w:val="18"/>
      </w:rPr>
    </w:lvl>
    <w:lvl w:ilvl="1">
      <w:start w:val="0"/>
      <w:numFmt w:val="bullet"/>
      <w:lvlText w:val="•"/>
      <w:lvlJc w:val="left"/>
      <w:pPr>
        <w:ind w:left="2558" w:hanging="233"/>
      </w:pPr>
      <w:rPr>
        <w:rFonts w:hint="default"/>
      </w:rPr>
    </w:lvl>
    <w:lvl w:ilvl="2">
      <w:start w:val="0"/>
      <w:numFmt w:val="bullet"/>
      <w:lvlText w:val="•"/>
      <w:lvlJc w:val="left"/>
      <w:pPr>
        <w:ind w:left="3416" w:hanging="233"/>
      </w:pPr>
      <w:rPr>
        <w:rFonts w:hint="default"/>
      </w:rPr>
    </w:lvl>
    <w:lvl w:ilvl="3">
      <w:start w:val="0"/>
      <w:numFmt w:val="bullet"/>
      <w:lvlText w:val="•"/>
      <w:lvlJc w:val="left"/>
      <w:pPr>
        <w:ind w:left="4274" w:hanging="233"/>
      </w:pPr>
      <w:rPr>
        <w:rFonts w:hint="default"/>
      </w:rPr>
    </w:lvl>
    <w:lvl w:ilvl="4">
      <w:start w:val="0"/>
      <w:numFmt w:val="bullet"/>
      <w:lvlText w:val="•"/>
      <w:lvlJc w:val="left"/>
      <w:pPr>
        <w:ind w:left="5132" w:hanging="233"/>
      </w:pPr>
      <w:rPr>
        <w:rFonts w:hint="default"/>
      </w:rPr>
    </w:lvl>
    <w:lvl w:ilvl="5">
      <w:start w:val="0"/>
      <w:numFmt w:val="bullet"/>
      <w:lvlText w:val="•"/>
      <w:lvlJc w:val="left"/>
      <w:pPr>
        <w:ind w:left="5990" w:hanging="233"/>
      </w:pPr>
      <w:rPr>
        <w:rFonts w:hint="default"/>
      </w:rPr>
    </w:lvl>
    <w:lvl w:ilvl="6">
      <w:start w:val="0"/>
      <w:numFmt w:val="bullet"/>
      <w:lvlText w:val="•"/>
      <w:lvlJc w:val="left"/>
      <w:pPr>
        <w:ind w:left="6848" w:hanging="233"/>
      </w:pPr>
      <w:rPr>
        <w:rFonts w:hint="default"/>
      </w:rPr>
    </w:lvl>
    <w:lvl w:ilvl="7">
      <w:start w:val="0"/>
      <w:numFmt w:val="bullet"/>
      <w:lvlText w:val="•"/>
      <w:lvlJc w:val="left"/>
      <w:pPr>
        <w:ind w:left="7706" w:hanging="233"/>
      </w:pPr>
      <w:rPr>
        <w:rFonts w:hint="default"/>
      </w:rPr>
    </w:lvl>
    <w:lvl w:ilvl="8">
      <w:start w:val="0"/>
      <w:numFmt w:val="bullet"/>
      <w:lvlText w:val="•"/>
      <w:lvlJc w:val="left"/>
      <w:pPr>
        <w:ind w:left="8564" w:hanging="233"/>
      </w:pPr>
      <w:rPr>
        <w:rFonts w:hint="default"/>
      </w:rPr>
    </w:lvl>
  </w:abstractNum>
  <w:abstractNum w:abstractNumId="83">
    <w:multiLevelType w:val="hybridMultilevel"/>
    <w:lvl w:ilvl="0">
      <w:start w:val="1"/>
      <w:numFmt w:val="decimal"/>
      <w:lvlText w:val="%1"/>
      <w:lvlJc w:val="left"/>
      <w:pPr>
        <w:ind w:left="1226" w:hanging="233"/>
        <w:jc w:val="left"/>
      </w:pPr>
      <w:rPr>
        <w:rFonts w:hint="default" w:ascii="Times New Roman" w:hAnsi="Times New Roman" w:eastAsia="Times New Roman" w:cs="Times New Roman"/>
        <w:spacing w:val="-21"/>
        <w:w w:val="100"/>
        <w:sz w:val="18"/>
        <w:szCs w:val="18"/>
      </w:rPr>
    </w:lvl>
    <w:lvl w:ilvl="1">
      <w:start w:val="1"/>
      <w:numFmt w:val="lowerLetter"/>
      <w:lvlText w:val="(%2)"/>
      <w:lvlJc w:val="left"/>
      <w:pPr>
        <w:ind w:left="1592" w:hanging="366"/>
        <w:jc w:val="left"/>
      </w:pPr>
      <w:rPr>
        <w:rFonts w:hint="default" w:ascii="Times New Roman" w:hAnsi="Times New Roman" w:eastAsia="Times New Roman" w:cs="Times New Roman"/>
        <w:spacing w:val="-1"/>
        <w:w w:val="100"/>
        <w:sz w:val="18"/>
        <w:szCs w:val="18"/>
      </w:rPr>
    </w:lvl>
    <w:lvl w:ilvl="2">
      <w:start w:val="0"/>
      <w:numFmt w:val="bullet"/>
      <w:lvlText w:val="•"/>
      <w:lvlJc w:val="left"/>
      <w:pPr>
        <w:ind w:left="1600" w:hanging="366"/>
      </w:pPr>
      <w:rPr>
        <w:rFonts w:hint="default"/>
      </w:rPr>
    </w:lvl>
    <w:lvl w:ilvl="3">
      <w:start w:val="0"/>
      <w:numFmt w:val="bullet"/>
      <w:lvlText w:val="•"/>
      <w:lvlJc w:val="left"/>
      <w:pPr>
        <w:ind w:left="2745" w:hanging="366"/>
      </w:pPr>
      <w:rPr>
        <w:rFonts w:hint="default"/>
      </w:rPr>
    </w:lvl>
    <w:lvl w:ilvl="4">
      <w:start w:val="0"/>
      <w:numFmt w:val="bullet"/>
      <w:lvlText w:val="•"/>
      <w:lvlJc w:val="left"/>
      <w:pPr>
        <w:ind w:left="3890" w:hanging="366"/>
      </w:pPr>
      <w:rPr>
        <w:rFonts w:hint="default"/>
      </w:rPr>
    </w:lvl>
    <w:lvl w:ilvl="5">
      <w:start w:val="0"/>
      <w:numFmt w:val="bullet"/>
      <w:lvlText w:val="•"/>
      <w:lvlJc w:val="left"/>
      <w:pPr>
        <w:ind w:left="5035" w:hanging="366"/>
      </w:pPr>
      <w:rPr>
        <w:rFonts w:hint="default"/>
      </w:rPr>
    </w:lvl>
    <w:lvl w:ilvl="6">
      <w:start w:val="0"/>
      <w:numFmt w:val="bullet"/>
      <w:lvlText w:val="•"/>
      <w:lvlJc w:val="left"/>
      <w:pPr>
        <w:ind w:left="6180" w:hanging="366"/>
      </w:pPr>
      <w:rPr>
        <w:rFonts w:hint="default"/>
      </w:rPr>
    </w:lvl>
    <w:lvl w:ilvl="7">
      <w:start w:val="0"/>
      <w:numFmt w:val="bullet"/>
      <w:lvlText w:val="•"/>
      <w:lvlJc w:val="left"/>
      <w:pPr>
        <w:ind w:left="7325" w:hanging="366"/>
      </w:pPr>
      <w:rPr>
        <w:rFonts w:hint="default"/>
      </w:rPr>
    </w:lvl>
    <w:lvl w:ilvl="8">
      <w:start w:val="0"/>
      <w:numFmt w:val="bullet"/>
      <w:lvlText w:val="•"/>
      <w:lvlJc w:val="left"/>
      <w:pPr>
        <w:ind w:left="8470" w:hanging="366"/>
      </w:pPr>
      <w:rPr>
        <w:rFonts w:hint="default"/>
      </w:rPr>
    </w:lvl>
  </w:abstractNum>
  <w:abstractNum w:abstractNumId="82">
    <w:multiLevelType w:val="hybridMultilevel"/>
    <w:lvl w:ilvl="0">
      <w:start w:val="1"/>
      <w:numFmt w:val="decimal"/>
      <w:lvlText w:val="%1"/>
      <w:lvlJc w:val="left"/>
      <w:pPr>
        <w:ind w:left="1708" w:hanging="233"/>
        <w:jc w:val="left"/>
      </w:pPr>
      <w:rPr>
        <w:rFonts w:hint="default" w:ascii="Times New Roman" w:hAnsi="Times New Roman" w:eastAsia="Times New Roman" w:cs="Times New Roman"/>
        <w:spacing w:val="-15"/>
        <w:w w:val="100"/>
        <w:sz w:val="18"/>
        <w:szCs w:val="18"/>
      </w:rPr>
    </w:lvl>
    <w:lvl w:ilvl="1">
      <w:start w:val="1"/>
      <w:numFmt w:val="lowerLetter"/>
      <w:lvlText w:val="(%2)"/>
      <w:lvlJc w:val="left"/>
      <w:pPr>
        <w:ind w:left="2041" w:hanging="334"/>
        <w:jc w:val="left"/>
      </w:pPr>
      <w:rPr>
        <w:rFonts w:hint="default" w:ascii="Times New Roman" w:hAnsi="Times New Roman" w:eastAsia="Times New Roman" w:cs="Times New Roman"/>
        <w:spacing w:val="-11"/>
        <w:w w:val="100"/>
        <w:sz w:val="18"/>
        <w:szCs w:val="18"/>
      </w:rPr>
    </w:lvl>
    <w:lvl w:ilvl="2">
      <w:start w:val="0"/>
      <w:numFmt w:val="bullet"/>
      <w:lvlText w:val="•"/>
      <w:lvlJc w:val="left"/>
      <w:pPr>
        <w:ind w:left="2953" w:hanging="334"/>
      </w:pPr>
      <w:rPr>
        <w:rFonts w:hint="default"/>
      </w:rPr>
    </w:lvl>
    <w:lvl w:ilvl="3">
      <w:start w:val="0"/>
      <w:numFmt w:val="bullet"/>
      <w:lvlText w:val="•"/>
      <w:lvlJc w:val="left"/>
      <w:pPr>
        <w:ind w:left="3866" w:hanging="334"/>
      </w:pPr>
      <w:rPr>
        <w:rFonts w:hint="default"/>
      </w:rPr>
    </w:lvl>
    <w:lvl w:ilvl="4">
      <w:start w:val="0"/>
      <w:numFmt w:val="bullet"/>
      <w:lvlText w:val="•"/>
      <w:lvlJc w:val="left"/>
      <w:pPr>
        <w:ind w:left="4780" w:hanging="334"/>
      </w:pPr>
      <w:rPr>
        <w:rFonts w:hint="default"/>
      </w:rPr>
    </w:lvl>
    <w:lvl w:ilvl="5">
      <w:start w:val="0"/>
      <w:numFmt w:val="bullet"/>
      <w:lvlText w:val="•"/>
      <w:lvlJc w:val="left"/>
      <w:pPr>
        <w:ind w:left="5693" w:hanging="334"/>
      </w:pPr>
      <w:rPr>
        <w:rFonts w:hint="default"/>
      </w:rPr>
    </w:lvl>
    <w:lvl w:ilvl="6">
      <w:start w:val="0"/>
      <w:numFmt w:val="bullet"/>
      <w:lvlText w:val="•"/>
      <w:lvlJc w:val="left"/>
      <w:pPr>
        <w:ind w:left="6606" w:hanging="334"/>
      </w:pPr>
      <w:rPr>
        <w:rFonts w:hint="default"/>
      </w:rPr>
    </w:lvl>
    <w:lvl w:ilvl="7">
      <w:start w:val="0"/>
      <w:numFmt w:val="bullet"/>
      <w:lvlText w:val="•"/>
      <w:lvlJc w:val="left"/>
      <w:pPr>
        <w:ind w:left="7520" w:hanging="334"/>
      </w:pPr>
      <w:rPr>
        <w:rFonts w:hint="default"/>
      </w:rPr>
    </w:lvl>
    <w:lvl w:ilvl="8">
      <w:start w:val="0"/>
      <w:numFmt w:val="bullet"/>
      <w:lvlText w:val="•"/>
      <w:lvlJc w:val="left"/>
      <w:pPr>
        <w:ind w:left="8433" w:hanging="334"/>
      </w:pPr>
      <w:rPr>
        <w:rFonts w:hint="default"/>
      </w:rPr>
    </w:lvl>
  </w:abstractNum>
  <w:abstractNum w:abstractNumId="81">
    <w:multiLevelType w:val="hybridMultilevel"/>
    <w:lvl w:ilvl="0">
      <w:start w:val="1"/>
      <w:numFmt w:val="decimal"/>
      <w:lvlText w:val="%1"/>
      <w:lvlJc w:val="left"/>
      <w:pPr>
        <w:ind w:left="1773" w:hanging="294"/>
        <w:jc w:val="left"/>
      </w:pPr>
      <w:rPr>
        <w:rFonts w:hint="default" w:ascii="Times New Roman" w:hAnsi="Times New Roman" w:eastAsia="Times New Roman" w:cs="Times New Roman"/>
        <w:spacing w:val="-21"/>
        <w:w w:val="98"/>
        <w:sz w:val="18"/>
        <w:szCs w:val="18"/>
      </w:rPr>
    </w:lvl>
    <w:lvl w:ilvl="1">
      <w:start w:val="1"/>
      <w:numFmt w:val="lowerLetter"/>
      <w:lvlText w:val="(%2)"/>
      <w:lvlJc w:val="left"/>
      <w:pPr>
        <w:ind w:left="2185" w:hanging="412"/>
        <w:jc w:val="left"/>
      </w:pPr>
      <w:rPr>
        <w:rFonts w:hint="default" w:ascii="Times New Roman" w:hAnsi="Times New Roman" w:eastAsia="Times New Roman" w:cs="Times New Roman"/>
        <w:spacing w:val="0"/>
        <w:w w:val="100"/>
        <w:sz w:val="18"/>
        <w:szCs w:val="18"/>
      </w:rPr>
    </w:lvl>
    <w:lvl w:ilvl="2">
      <w:start w:val="0"/>
      <w:numFmt w:val="bullet"/>
      <w:lvlText w:val="•"/>
      <w:lvlJc w:val="left"/>
      <w:pPr>
        <w:ind w:left="3637" w:hanging="412"/>
      </w:pPr>
      <w:rPr>
        <w:rFonts w:hint="default"/>
      </w:rPr>
    </w:lvl>
    <w:lvl w:ilvl="3">
      <w:start w:val="0"/>
      <w:numFmt w:val="bullet"/>
      <w:lvlText w:val="•"/>
      <w:lvlJc w:val="left"/>
      <w:pPr>
        <w:ind w:left="5095" w:hanging="412"/>
      </w:pPr>
      <w:rPr>
        <w:rFonts w:hint="default"/>
      </w:rPr>
    </w:lvl>
    <w:lvl w:ilvl="4">
      <w:start w:val="0"/>
      <w:numFmt w:val="bullet"/>
      <w:lvlText w:val="•"/>
      <w:lvlJc w:val="left"/>
      <w:pPr>
        <w:ind w:left="6553" w:hanging="412"/>
      </w:pPr>
      <w:rPr>
        <w:rFonts w:hint="default"/>
      </w:rPr>
    </w:lvl>
    <w:lvl w:ilvl="5">
      <w:start w:val="0"/>
      <w:numFmt w:val="bullet"/>
      <w:lvlText w:val="•"/>
      <w:lvlJc w:val="left"/>
      <w:pPr>
        <w:ind w:left="8011" w:hanging="412"/>
      </w:pPr>
      <w:rPr>
        <w:rFonts w:hint="default"/>
      </w:rPr>
    </w:lvl>
    <w:lvl w:ilvl="6">
      <w:start w:val="0"/>
      <w:numFmt w:val="bullet"/>
      <w:lvlText w:val="•"/>
      <w:lvlJc w:val="left"/>
      <w:pPr>
        <w:ind w:left="9468" w:hanging="412"/>
      </w:pPr>
      <w:rPr>
        <w:rFonts w:hint="default"/>
      </w:rPr>
    </w:lvl>
    <w:lvl w:ilvl="7">
      <w:start w:val="0"/>
      <w:numFmt w:val="bullet"/>
      <w:lvlText w:val="•"/>
      <w:lvlJc w:val="left"/>
      <w:pPr>
        <w:ind w:left="10926" w:hanging="412"/>
      </w:pPr>
      <w:rPr>
        <w:rFonts w:hint="default"/>
      </w:rPr>
    </w:lvl>
    <w:lvl w:ilvl="8">
      <w:start w:val="0"/>
      <w:numFmt w:val="bullet"/>
      <w:lvlText w:val="•"/>
      <w:lvlJc w:val="left"/>
      <w:pPr>
        <w:ind w:left="12384" w:hanging="412"/>
      </w:pPr>
      <w:rPr>
        <w:rFonts w:hint="default"/>
      </w:rPr>
    </w:lvl>
  </w:abstractNum>
  <w:abstractNum w:abstractNumId="80">
    <w:multiLevelType w:val="hybridMultilevel"/>
    <w:lvl w:ilvl="0">
      <w:start w:val="1"/>
      <w:numFmt w:val="decimal"/>
      <w:lvlText w:val="%1"/>
      <w:lvlJc w:val="left"/>
      <w:pPr>
        <w:ind w:left="2041" w:hanging="334"/>
        <w:jc w:val="left"/>
      </w:pPr>
      <w:rPr>
        <w:rFonts w:hint="default" w:ascii="Times New Roman" w:hAnsi="Times New Roman" w:eastAsia="Times New Roman" w:cs="Times New Roman"/>
        <w:spacing w:val="-14"/>
        <w:w w:val="100"/>
        <w:sz w:val="18"/>
        <w:szCs w:val="18"/>
      </w:rPr>
    </w:lvl>
    <w:lvl w:ilvl="1">
      <w:start w:val="1"/>
      <w:numFmt w:val="lowerLetter"/>
      <w:lvlText w:val="(%2)"/>
      <w:lvlJc w:val="left"/>
      <w:pPr>
        <w:ind w:left="2339" w:hanging="298"/>
        <w:jc w:val="left"/>
      </w:pPr>
      <w:rPr>
        <w:rFonts w:hint="default" w:ascii="Times New Roman" w:hAnsi="Times New Roman" w:eastAsia="Times New Roman" w:cs="Times New Roman"/>
        <w:spacing w:val="-2"/>
        <w:w w:val="100"/>
        <w:sz w:val="18"/>
        <w:szCs w:val="18"/>
      </w:rPr>
    </w:lvl>
    <w:lvl w:ilvl="2">
      <w:start w:val="0"/>
      <w:numFmt w:val="bullet"/>
      <w:lvlText w:val="•"/>
      <w:lvlJc w:val="left"/>
      <w:pPr>
        <w:ind w:left="3222" w:hanging="298"/>
      </w:pPr>
      <w:rPr>
        <w:rFonts w:hint="default"/>
      </w:rPr>
    </w:lvl>
    <w:lvl w:ilvl="3">
      <w:start w:val="0"/>
      <w:numFmt w:val="bullet"/>
      <w:lvlText w:val="•"/>
      <w:lvlJc w:val="left"/>
      <w:pPr>
        <w:ind w:left="4104" w:hanging="298"/>
      </w:pPr>
      <w:rPr>
        <w:rFonts w:hint="default"/>
      </w:rPr>
    </w:lvl>
    <w:lvl w:ilvl="4">
      <w:start w:val="0"/>
      <w:numFmt w:val="bullet"/>
      <w:lvlText w:val="•"/>
      <w:lvlJc w:val="left"/>
      <w:pPr>
        <w:ind w:left="4986" w:hanging="298"/>
      </w:pPr>
      <w:rPr>
        <w:rFonts w:hint="default"/>
      </w:rPr>
    </w:lvl>
    <w:lvl w:ilvl="5">
      <w:start w:val="0"/>
      <w:numFmt w:val="bullet"/>
      <w:lvlText w:val="•"/>
      <w:lvlJc w:val="left"/>
      <w:pPr>
        <w:ind w:left="5868" w:hanging="298"/>
      </w:pPr>
      <w:rPr>
        <w:rFonts w:hint="default"/>
      </w:rPr>
    </w:lvl>
    <w:lvl w:ilvl="6">
      <w:start w:val="0"/>
      <w:numFmt w:val="bullet"/>
      <w:lvlText w:val="•"/>
      <w:lvlJc w:val="left"/>
      <w:pPr>
        <w:ind w:left="6751" w:hanging="298"/>
      </w:pPr>
      <w:rPr>
        <w:rFonts w:hint="default"/>
      </w:rPr>
    </w:lvl>
    <w:lvl w:ilvl="7">
      <w:start w:val="0"/>
      <w:numFmt w:val="bullet"/>
      <w:lvlText w:val="•"/>
      <w:lvlJc w:val="left"/>
      <w:pPr>
        <w:ind w:left="7633" w:hanging="298"/>
      </w:pPr>
      <w:rPr>
        <w:rFonts w:hint="default"/>
      </w:rPr>
    </w:lvl>
    <w:lvl w:ilvl="8">
      <w:start w:val="0"/>
      <w:numFmt w:val="bullet"/>
      <w:lvlText w:val="•"/>
      <w:lvlJc w:val="left"/>
      <w:pPr>
        <w:ind w:left="8515" w:hanging="298"/>
      </w:pPr>
      <w:rPr>
        <w:rFonts w:hint="default"/>
      </w:rPr>
    </w:lvl>
  </w:abstractNum>
  <w:abstractNum w:abstractNumId="79">
    <w:multiLevelType w:val="hybridMultilevel"/>
    <w:lvl w:ilvl="0">
      <w:start w:val="1"/>
      <w:numFmt w:val="decimal"/>
      <w:lvlText w:val="%1"/>
      <w:lvlJc w:val="left"/>
      <w:pPr>
        <w:ind w:left="1560" w:hanging="334"/>
        <w:jc w:val="left"/>
      </w:pPr>
      <w:rPr>
        <w:rFonts w:hint="default" w:ascii="Times New Roman" w:hAnsi="Times New Roman" w:eastAsia="Times New Roman" w:cs="Times New Roman"/>
        <w:spacing w:val="-21"/>
        <w:w w:val="100"/>
        <w:sz w:val="18"/>
        <w:szCs w:val="18"/>
      </w:rPr>
    </w:lvl>
    <w:lvl w:ilvl="1">
      <w:start w:val="1"/>
      <w:numFmt w:val="lowerLetter"/>
      <w:lvlText w:val="(%2)"/>
      <w:lvlJc w:val="left"/>
      <w:pPr>
        <w:ind w:left="1857" w:hanging="298"/>
        <w:jc w:val="left"/>
      </w:pPr>
      <w:rPr>
        <w:rFonts w:hint="default" w:ascii="Times New Roman" w:hAnsi="Times New Roman" w:eastAsia="Times New Roman" w:cs="Times New Roman"/>
        <w:spacing w:val="-2"/>
        <w:w w:val="100"/>
        <w:sz w:val="18"/>
        <w:szCs w:val="18"/>
      </w:rPr>
    </w:lvl>
    <w:lvl w:ilvl="2">
      <w:start w:val="0"/>
      <w:numFmt w:val="bullet"/>
      <w:lvlText w:val="•"/>
      <w:lvlJc w:val="left"/>
      <w:pPr>
        <w:ind w:left="2846" w:hanging="298"/>
      </w:pPr>
      <w:rPr>
        <w:rFonts w:hint="default"/>
      </w:rPr>
    </w:lvl>
    <w:lvl w:ilvl="3">
      <w:start w:val="0"/>
      <w:numFmt w:val="bullet"/>
      <w:lvlText w:val="•"/>
      <w:lvlJc w:val="left"/>
      <w:pPr>
        <w:ind w:left="3833" w:hanging="298"/>
      </w:pPr>
      <w:rPr>
        <w:rFonts w:hint="default"/>
      </w:rPr>
    </w:lvl>
    <w:lvl w:ilvl="4">
      <w:start w:val="0"/>
      <w:numFmt w:val="bullet"/>
      <w:lvlText w:val="•"/>
      <w:lvlJc w:val="left"/>
      <w:pPr>
        <w:ind w:left="4820" w:hanging="298"/>
      </w:pPr>
      <w:rPr>
        <w:rFonts w:hint="default"/>
      </w:rPr>
    </w:lvl>
    <w:lvl w:ilvl="5">
      <w:start w:val="0"/>
      <w:numFmt w:val="bullet"/>
      <w:lvlText w:val="•"/>
      <w:lvlJc w:val="left"/>
      <w:pPr>
        <w:ind w:left="5806" w:hanging="298"/>
      </w:pPr>
      <w:rPr>
        <w:rFonts w:hint="default"/>
      </w:rPr>
    </w:lvl>
    <w:lvl w:ilvl="6">
      <w:start w:val="0"/>
      <w:numFmt w:val="bullet"/>
      <w:lvlText w:val="•"/>
      <w:lvlJc w:val="left"/>
      <w:pPr>
        <w:ind w:left="6793" w:hanging="298"/>
      </w:pPr>
      <w:rPr>
        <w:rFonts w:hint="default"/>
      </w:rPr>
    </w:lvl>
    <w:lvl w:ilvl="7">
      <w:start w:val="0"/>
      <w:numFmt w:val="bullet"/>
      <w:lvlText w:val="•"/>
      <w:lvlJc w:val="left"/>
      <w:pPr>
        <w:ind w:left="7780" w:hanging="298"/>
      </w:pPr>
      <w:rPr>
        <w:rFonts w:hint="default"/>
      </w:rPr>
    </w:lvl>
    <w:lvl w:ilvl="8">
      <w:start w:val="0"/>
      <w:numFmt w:val="bullet"/>
      <w:lvlText w:val="•"/>
      <w:lvlJc w:val="left"/>
      <w:pPr>
        <w:ind w:left="8766" w:hanging="298"/>
      </w:pPr>
      <w:rPr>
        <w:rFonts w:hint="default"/>
      </w:rPr>
    </w:lvl>
  </w:abstractNum>
  <w:abstractNum w:abstractNumId="78">
    <w:multiLevelType w:val="hybridMultilevel"/>
    <w:lvl w:ilvl="0">
      <w:start w:val="1"/>
      <w:numFmt w:val="decimal"/>
      <w:lvlText w:val="%1"/>
      <w:lvlJc w:val="left"/>
      <w:pPr>
        <w:ind w:left="1907" w:hanging="200"/>
        <w:jc w:val="left"/>
      </w:pPr>
      <w:rPr>
        <w:rFonts w:hint="default" w:ascii="Times New Roman" w:hAnsi="Times New Roman" w:eastAsia="Times New Roman" w:cs="Times New Roman"/>
        <w:spacing w:val="-5"/>
        <w:w w:val="100"/>
        <w:sz w:val="18"/>
        <w:szCs w:val="18"/>
      </w:rPr>
    </w:lvl>
    <w:lvl w:ilvl="1">
      <w:start w:val="0"/>
      <w:numFmt w:val="bullet"/>
      <w:lvlText w:val="•"/>
      <w:lvlJc w:val="left"/>
      <w:pPr>
        <w:ind w:left="2718" w:hanging="200"/>
      </w:pPr>
      <w:rPr>
        <w:rFonts w:hint="default"/>
      </w:rPr>
    </w:lvl>
    <w:lvl w:ilvl="2">
      <w:start w:val="0"/>
      <w:numFmt w:val="bullet"/>
      <w:lvlText w:val="•"/>
      <w:lvlJc w:val="left"/>
      <w:pPr>
        <w:ind w:left="3536" w:hanging="200"/>
      </w:pPr>
      <w:rPr>
        <w:rFonts w:hint="default"/>
      </w:rPr>
    </w:lvl>
    <w:lvl w:ilvl="3">
      <w:start w:val="0"/>
      <w:numFmt w:val="bullet"/>
      <w:lvlText w:val="•"/>
      <w:lvlJc w:val="left"/>
      <w:pPr>
        <w:ind w:left="4354" w:hanging="200"/>
      </w:pPr>
      <w:rPr>
        <w:rFonts w:hint="default"/>
      </w:rPr>
    </w:lvl>
    <w:lvl w:ilvl="4">
      <w:start w:val="0"/>
      <w:numFmt w:val="bullet"/>
      <w:lvlText w:val="•"/>
      <w:lvlJc w:val="left"/>
      <w:pPr>
        <w:ind w:left="5172" w:hanging="200"/>
      </w:pPr>
      <w:rPr>
        <w:rFonts w:hint="default"/>
      </w:rPr>
    </w:lvl>
    <w:lvl w:ilvl="5">
      <w:start w:val="0"/>
      <w:numFmt w:val="bullet"/>
      <w:lvlText w:val="•"/>
      <w:lvlJc w:val="left"/>
      <w:pPr>
        <w:ind w:left="5990" w:hanging="200"/>
      </w:pPr>
      <w:rPr>
        <w:rFonts w:hint="default"/>
      </w:rPr>
    </w:lvl>
    <w:lvl w:ilvl="6">
      <w:start w:val="0"/>
      <w:numFmt w:val="bullet"/>
      <w:lvlText w:val="•"/>
      <w:lvlJc w:val="left"/>
      <w:pPr>
        <w:ind w:left="6808" w:hanging="200"/>
      </w:pPr>
      <w:rPr>
        <w:rFonts w:hint="default"/>
      </w:rPr>
    </w:lvl>
    <w:lvl w:ilvl="7">
      <w:start w:val="0"/>
      <w:numFmt w:val="bullet"/>
      <w:lvlText w:val="•"/>
      <w:lvlJc w:val="left"/>
      <w:pPr>
        <w:ind w:left="7626" w:hanging="200"/>
      </w:pPr>
      <w:rPr>
        <w:rFonts w:hint="default"/>
      </w:rPr>
    </w:lvl>
    <w:lvl w:ilvl="8">
      <w:start w:val="0"/>
      <w:numFmt w:val="bullet"/>
      <w:lvlText w:val="•"/>
      <w:lvlJc w:val="left"/>
      <w:pPr>
        <w:ind w:left="8444" w:hanging="200"/>
      </w:pPr>
      <w:rPr>
        <w:rFonts w:hint="default"/>
      </w:rPr>
    </w:lvl>
  </w:abstractNum>
  <w:abstractNum w:abstractNumId="77">
    <w:multiLevelType w:val="hybridMultilevel"/>
    <w:lvl w:ilvl="0">
      <w:start w:val="1"/>
      <w:numFmt w:val="decimal"/>
      <w:lvlText w:val="%1"/>
      <w:lvlJc w:val="left"/>
      <w:pPr>
        <w:ind w:left="1738" w:hanging="263"/>
        <w:jc w:val="left"/>
      </w:pPr>
      <w:rPr>
        <w:rFonts w:hint="default" w:ascii="Times New Roman" w:hAnsi="Times New Roman" w:eastAsia="Times New Roman" w:cs="Times New Roman"/>
        <w:spacing w:val="-8"/>
        <w:w w:val="100"/>
        <w:sz w:val="18"/>
        <w:szCs w:val="18"/>
      </w:rPr>
    </w:lvl>
    <w:lvl w:ilvl="1">
      <w:start w:val="1"/>
      <w:numFmt w:val="decimal"/>
      <w:lvlText w:val="%2"/>
      <w:lvlJc w:val="left"/>
      <w:pPr>
        <w:ind w:left="2915" w:hanging="288"/>
        <w:jc w:val="left"/>
      </w:pPr>
      <w:rPr>
        <w:rFonts w:hint="default" w:ascii="Times New Roman" w:hAnsi="Times New Roman" w:eastAsia="Times New Roman" w:cs="Times New Roman"/>
        <w:spacing w:val="-11"/>
        <w:w w:val="100"/>
        <w:sz w:val="18"/>
        <w:szCs w:val="18"/>
      </w:rPr>
    </w:lvl>
    <w:lvl w:ilvl="2">
      <w:start w:val="0"/>
      <w:numFmt w:val="bullet"/>
      <w:lvlText w:val="•"/>
      <w:lvlJc w:val="left"/>
      <w:pPr>
        <w:ind w:left="3737" w:hanging="288"/>
      </w:pPr>
      <w:rPr>
        <w:rFonts w:hint="default"/>
      </w:rPr>
    </w:lvl>
    <w:lvl w:ilvl="3">
      <w:start w:val="0"/>
      <w:numFmt w:val="bullet"/>
      <w:lvlText w:val="•"/>
      <w:lvlJc w:val="left"/>
      <w:pPr>
        <w:ind w:left="4555" w:hanging="288"/>
      </w:pPr>
      <w:rPr>
        <w:rFonts w:hint="default"/>
      </w:rPr>
    </w:lvl>
    <w:lvl w:ilvl="4">
      <w:start w:val="0"/>
      <w:numFmt w:val="bullet"/>
      <w:lvlText w:val="•"/>
      <w:lvlJc w:val="left"/>
      <w:pPr>
        <w:ind w:left="5373" w:hanging="288"/>
      </w:pPr>
      <w:rPr>
        <w:rFonts w:hint="default"/>
      </w:rPr>
    </w:lvl>
    <w:lvl w:ilvl="5">
      <w:start w:val="0"/>
      <w:numFmt w:val="bullet"/>
      <w:lvlText w:val="•"/>
      <w:lvlJc w:val="left"/>
      <w:pPr>
        <w:ind w:left="6191" w:hanging="288"/>
      </w:pPr>
      <w:rPr>
        <w:rFonts w:hint="default"/>
      </w:rPr>
    </w:lvl>
    <w:lvl w:ilvl="6">
      <w:start w:val="0"/>
      <w:numFmt w:val="bullet"/>
      <w:lvlText w:val="•"/>
      <w:lvlJc w:val="left"/>
      <w:pPr>
        <w:ind w:left="7008" w:hanging="288"/>
      </w:pPr>
      <w:rPr>
        <w:rFonts w:hint="default"/>
      </w:rPr>
    </w:lvl>
    <w:lvl w:ilvl="7">
      <w:start w:val="0"/>
      <w:numFmt w:val="bullet"/>
      <w:lvlText w:val="•"/>
      <w:lvlJc w:val="left"/>
      <w:pPr>
        <w:ind w:left="7826" w:hanging="288"/>
      </w:pPr>
      <w:rPr>
        <w:rFonts w:hint="default"/>
      </w:rPr>
    </w:lvl>
    <w:lvl w:ilvl="8">
      <w:start w:val="0"/>
      <w:numFmt w:val="bullet"/>
      <w:lvlText w:val="•"/>
      <w:lvlJc w:val="left"/>
      <w:pPr>
        <w:ind w:left="8644" w:hanging="288"/>
      </w:pPr>
      <w:rPr>
        <w:rFonts w:hint="default"/>
      </w:rPr>
    </w:lvl>
  </w:abstractNum>
  <w:abstractNum w:abstractNumId="76">
    <w:multiLevelType w:val="hybridMultilevel"/>
    <w:lvl w:ilvl="0">
      <w:start w:val="1"/>
      <w:numFmt w:val="decimal"/>
      <w:lvlText w:val="%1"/>
      <w:lvlJc w:val="left"/>
      <w:pPr>
        <w:ind w:left="1240" w:hanging="246"/>
        <w:jc w:val="left"/>
      </w:pPr>
      <w:rPr>
        <w:rFonts w:hint="default" w:ascii="Times New Roman" w:hAnsi="Times New Roman" w:eastAsia="Times New Roman" w:cs="Times New Roman"/>
        <w:spacing w:val="-9"/>
        <w:w w:val="100"/>
        <w:sz w:val="17"/>
        <w:szCs w:val="17"/>
      </w:rPr>
    </w:lvl>
    <w:lvl w:ilvl="1">
      <w:start w:val="1"/>
      <w:numFmt w:val="lowerLetter"/>
      <w:lvlText w:val="(%2)"/>
      <w:lvlJc w:val="left"/>
      <w:pPr>
        <w:ind w:left="1584" w:hanging="345"/>
        <w:jc w:val="left"/>
      </w:pPr>
      <w:rPr>
        <w:rFonts w:hint="default" w:ascii="Times New Roman" w:hAnsi="Times New Roman" w:eastAsia="Times New Roman" w:cs="Times New Roman"/>
        <w:spacing w:val="-19"/>
        <w:w w:val="100"/>
        <w:sz w:val="17"/>
        <w:szCs w:val="17"/>
      </w:rPr>
    </w:lvl>
    <w:lvl w:ilvl="2">
      <w:start w:val="0"/>
      <w:numFmt w:val="bullet"/>
      <w:lvlText w:val="•"/>
      <w:lvlJc w:val="left"/>
      <w:pPr>
        <w:ind w:left="2600" w:hanging="345"/>
      </w:pPr>
      <w:rPr>
        <w:rFonts w:hint="default"/>
      </w:rPr>
    </w:lvl>
    <w:lvl w:ilvl="3">
      <w:start w:val="0"/>
      <w:numFmt w:val="bullet"/>
      <w:lvlText w:val="•"/>
      <w:lvlJc w:val="left"/>
      <w:pPr>
        <w:ind w:left="3620" w:hanging="345"/>
      </w:pPr>
      <w:rPr>
        <w:rFonts w:hint="default"/>
      </w:rPr>
    </w:lvl>
    <w:lvl w:ilvl="4">
      <w:start w:val="0"/>
      <w:numFmt w:val="bullet"/>
      <w:lvlText w:val="•"/>
      <w:lvlJc w:val="left"/>
      <w:pPr>
        <w:ind w:left="4640" w:hanging="345"/>
      </w:pPr>
      <w:rPr>
        <w:rFonts w:hint="default"/>
      </w:rPr>
    </w:lvl>
    <w:lvl w:ilvl="5">
      <w:start w:val="0"/>
      <w:numFmt w:val="bullet"/>
      <w:lvlText w:val="•"/>
      <w:lvlJc w:val="left"/>
      <w:pPr>
        <w:ind w:left="5660" w:hanging="345"/>
      </w:pPr>
      <w:rPr>
        <w:rFonts w:hint="default"/>
      </w:rPr>
    </w:lvl>
    <w:lvl w:ilvl="6">
      <w:start w:val="0"/>
      <w:numFmt w:val="bullet"/>
      <w:lvlText w:val="•"/>
      <w:lvlJc w:val="left"/>
      <w:pPr>
        <w:ind w:left="6680" w:hanging="345"/>
      </w:pPr>
      <w:rPr>
        <w:rFonts w:hint="default"/>
      </w:rPr>
    </w:lvl>
    <w:lvl w:ilvl="7">
      <w:start w:val="0"/>
      <w:numFmt w:val="bullet"/>
      <w:lvlText w:val="•"/>
      <w:lvlJc w:val="left"/>
      <w:pPr>
        <w:ind w:left="7700" w:hanging="345"/>
      </w:pPr>
      <w:rPr>
        <w:rFonts w:hint="default"/>
      </w:rPr>
    </w:lvl>
    <w:lvl w:ilvl="8">
      <w:start w:val="0"/>
      <w:numFmt w:val="bullet"/>
      <w:lvlText w:val="•"/>
      <w:lvlJc w:val="left"/>
      <w:pPr>
        <w:ind w:left="8720" w:hanging="345"/>
      </w:pPr>
      <w:rPr>
        <w:rFonts w:hint="default"/>
      </w:rPr>
    </w:lvl>
  </w:abstractNum>
  <w:abstractNum w:abstractNumId="75">
    <w:multiLevelType w:val="hybridMultilevel"/>
    <w:lvl w:ilvl="0">
      <w:start w:val="1"/>
      <w:numFmt w:val="decimal"/>
      <w:lvlText w:val="%1"/>
      <w:lvlJc w:val="left"/>
      <w:pPr>
        <w:ind w:left="1174" w:hanging="180"/>
        <w:jc w:val="left"/>
      </w:pPr>
      <w:rPr>
        <w:rFonts w:hint="default" w:ascii="Times New Roman" w:hAnsi="Times New Roman" w:eastAsia="Times New Roman" w:cs="Times New Roman"/>
        <w:spacing w:val="-21"/>
        <w:w w:val="100"/>
        <w:sz w:val="17"/>
        <w:szCs w:val="17"/>
      </w:rPr>
    </w:lvl>
    <w:lvl w:ilvl="1">
      <w:start w:val="1"/>
      <w:numFmt w:val="lowerLetter"/>
      <w:lvlText w:val="(%2)"/>
      <w:lvlJc w:val="left"/>
      <w:pPr>
        <w:ind w:left="1462" w:hanging="288"/>
        <w:jc w:val="left"/>
      </w:pPr>
      <w:rPr>
        <w:rFonts w:hint="default" w:ascii="Times New Roman" w:hAnsi="Times New Roman" w:eastAsia="Times New Roman" w:cs="Times New Roman"/>
        <w:spacing w:val="-12"/>
        <w:w w:val="100"/>
        <w:sz w:val="17"/>
        <w:szCs w:val="17"/>
      </w:rPr>
    </w:lvl>
    <w:lvl w:ilvl="2">
      <w:start w:val="0"/>
      <w:numFmt w:val="bullet"/>
      <w:lvlText w:val="•"/>
      <w:lvlJc w:val="left"/>
      <w:pPr>
        <w:ind w:left="2495" w:hanging="288"/>
      </w:pPr>
      <w:rPr>
        <w:rFonts w:hint="default"/>
      </w:rPr>
    </w:lvl>
    <w:lvl w:ilvl="3">
      <w:start w:val="0"/>
      <w:numFmt w:val="bullet"/>
      <w:lvlText w:val="•"/>
      <w:lvlJc w:val="left"/>
      <w:pPr>
        <w:ind w:left="3531" w:hanging="288"/>
      </w:pPr>
      <w:rPr>
        <w:rFonts w:hint="default"/>
      </w:rPr>
    </w:lvl>
    <w:lvl w:ilvl="4">
      <w:start w:val="0"/>
      <w:numFmt w:val="bullet"/>
      <w:lvlText w:val="•"/>
      <w:lvlJc w:val="left"/>
      <w:pPr>
        <w:ind w:left="4566" w:hanging="288"/>
      </w:pPr>
      <w:rPr>
        <w:rFonts w:hint="default"/>
      </w:rPr>
    </w:lvl>
    <w:lvl w:ilvl="5">
      <w:start w:val="0"/>
      <w:numFmt w:val="bullet"/>
      <w:lvlText w:val="•"/>
      <w:lvlJc w:val="left"/>
      <w:pPr>
        <w:ind w:left="5602" w:hanging="288"/>
      </w:pPr>
      <w:rPr>
        <w:rFonts w:hint="default"/>
      </w:rPr>
    </w:lvl>
    <w:lvl w:ilvl="6">
      <w:start w:val="0"/>
      <w:numFmt w:val="bullet"/>
      <w:lvlText w:val="•"/>
      <w:lvlJc w:val="left"/>
      <w:pPr>
        <w:ind w:left="6637" w:hanging="288"/>
      </w:pPr>
      <w:rPr>
        <w:rFonts w:hint="default"/>
      </w:rPr>
    </w:lvl>
    <w:lvl w:ilvl="7">
      <w:start w:val="0"/>
      <w:numFmt w:val="bullet"/>
      <w:lvlText w:val="•"/>
      <w:lvlJc w:val="left"/>
      <w:pPr>
        <w:ind w:left="7673" w:hanging="288"/>
      </w:pPr>
      <w:rPr>
        <w:rFonts w:hint="default"/>
      </w:rPr>
    </w:lvl>
    <w:lvl w:ilvl="8">
      <w:start w:val="0"/>
      <w:numFmt w:val="bullet"/>
      <w:lvlText w:val="•"/>
      <w:lvlJc w:val="left"/>
      <w:pPr>
        <w:ind w:left="8708" w:hanging="288"/>
      </w:pPr>
      <w:rPr>
        <w:rFonts w:hint="default"/>
      </w:rPr>
    </w:lvl>
  </w:abstractNum>
  <w:abstractNum w:abstractNumId="74">
    <w:multiLevelType w:val="hybridMultilevel"/>
    <w:lvl w:ilvl="0">
      <w:start w:val="1"/>
      <w:numFmt w:val="decimal"/>
      <w:lvlText w:val="%1"/>
      <w:lvlJc w:val="left"/>
      <w:pPr>
        <w:ind w:left="1170" w:hanging="177"/>
        <w:jc w:val="left"/>
      </w:pPr>
      <w:rPr>
        <w:rFonts w:hint="default"/>
        <w:w w:val="104"/>
      </w:rPr>
    </w:lvl>
    <w:lvl w:ilvl="1">
      <w:start w:val="1"/>
      <w:numFmt w:val="lowerLetter"/>
      <w:lvlText w:val="(%2)"/>
      <w:lvlJc w:val="left"/>
      <w:pPr>
        <w:ind w:left="1486" w:hanging="316"/>
        <w:jc w:val="left"/>
      </w:pPr>
      <w:rPr>
        <w:rFonts w:hint="default"/>
        <w:spacing w:val="0"/>
        <w:w w:val="104"/>
      </w:rPr>
    </w:lvl>
    <w:lvl w:ilvl="2">
      <w:start w:val="0"/>
      <w:numFmt w:val="bullet"/>
      <w:lvlText w:val="•"/>
      <w:lvlJc w:val="left"/>
      <w:pPr>
        <w:ind w:left="2622" w:hanging="316"/>
      </w:pPr>
      <w:rPr>
        <w:rFonts w:hint="default"/>
      </w:rPr>
    </w:lvl>
    <w:lvl w:ilvl="3">
      <w:start w:val="0"/>
      <w:numFmt w:val="bullet"/>
      <w:lvlText w:val="•"/>
      <w:lvlJc w:val="left"/>
      <w:pPr>
        <w:ind w:left="3764" w:hanging="316"/>
      </w:pPr>
      <w:rPr>
        <w:rFonts w:hint="default"/>
      </w:rPr>
    </w:lvl>
    <w:lvl w:ilvl="4">
      <w:start w:val="0"/>
      <w:numFmt w:val="bullet"/>
      <w:lvlText w:val="•"/>
      <w:lvlJc w:val="left"/>
      <w:pPr>
        <w:ind w:left="4906" w:hanging="316"/>
      </w:pPr>
      <w:rPr>
        <w:rFonts w:hint="default"/>
      </w:rPr>
    </w:lvl>
    <w:lvl w:ilvl="5">
      <w:start w:val="0"/>
      <w:numFmt w:val="bullet"/>
      <w:lvlText w:val="•"/>
      <w:lvlJc w:val="left"/>
      <w:pPr>
        <w:ind w:left="6048" w:hanging="316"/>
      </w:pPr>
      <w:rPr>
        <w:rFonts w:hint="default"/>
      </w:rPr>
    </w:lvl>
    <w:lvl w:ilvl="6">
      <w:start w:val="0"/>
      <w:numFmt w:val="bullet"/>
      <w:lvlText w:val="•"/>
      <w:lvlJc w:val="left"/>
      <w:pPr>
        <w:ind w:left="7191" w:hanging="316"/>
      </w:pPr>
      <w:rPr>
        <w:rFonts w:hint="default"/>
      </w:rPr>
    </w:lvl>
    <w:lvl w:ilvl="7">
      <w:start w:val="0"/>
      <w:numFmt w:val="bullet"/>
      <w:lvlText w:val="•"/>
      <w:lvlJc w:val="left"/>
      <w:pPr>
        <w:ind w:left="8333" w:hanging="316"/>
      </w:pPr>
      <w:rPr>
        <w:rFonts w:hint="default"/>
      </w:rPr>
    </w:lvl>
    <w:lvl w:ilvl="8">
      <w:start w:val="0"/>
      <w:numFmt w:val="bullet"/>
      <w:lvlText w:val="•"/>
      <w:lvlJc w:val="left"/>
      <w:pPr>
        <w:ind w:left="9475" w:hanging="316"/>
      </w:pPr>
      <w:rPr>
        <w:rFonts w:hint="default"/>
      </w:rPr>
    </w:lvl>
  </w:abstractNum>
  <w:abstractNum w:abstractNumId="73">
    <w:multiLevelType w:val="hybridMultilevel"/>
    <w:lvl w:ilvl="0">
      <w:start w:val="1"/>
      <w:numFmt w:val="decimal"/>
      <w:lvlText w:val="%1"/>
      <w:lvlJc w:val="left"/>
      <w:pPr>
        <w:ind w:left="1174" w:hanging="180"/>
        <w:jc w:val="left"/>
      </w:pPr>
      <w:rPr>
        <w:rFonts w:hint="default" w:ascii="Times New Roman" w:hAnsi="Times New Roman" w:eastAsia="Times New Roman" w:cs="Times New Roman"/>
        <w:spacing w:val="-21"/>
        <w:w w:val="100"/>
        <w:sz w:val="17"/>
        <w:szCs w:val="17"/>
      </w:rPr>
    </w:lvl>
    <w:lvl w:ilvl="1">
      <w:start w:val="1"/>
      <w:numFmt w:val="lowerLetter"/>
      <w:lvlText w:val="(%2)"/>
      <w:lvlJc w:val="left"/>
      <w:pPr>
        <w:ind w:left="1462" w:hanging="288"/>
        <w:jc w:val="left"/>
      </w:pPr>
      <w:rPr>
        <w:rFonts w:hint="default" w:ascii="Times New Roman" w:hAnsi="Times New Roman" w:eastAsia="Times New Roman" w:cs="Times New Roman"/>
        <w:spacing w:val="-12"/>
        <w:w w:val="100"/>
        <w:sz w:val="17"/>
        <w:szCs w:val="17"/>
      </w:rPr>
    </w:lvl>
    <w:lvl w:ilvl="2">
      <w:start w:val="0"/>
      <w:numFmt w:val="bullet"/>
      <w:lvlText w:val="•"/>
      <w:lvlJc w:val="left"/>
      <w:pPr>
        <w:ind w:left="2604" w:hanging="288"/>
      </w:pPr>
      <w:rPr>
        <w:rFonts w:hint="default"/>
      </w:rPr>
    </w:lvl>
    <w:lvl w:ilvl="3">
      <w:start w:val="0"/>
      <w:numFmt w:val="bullet"/>
      <w:lvlText w:val="•"/>
      <w:lvlJc w:val="left"/>
      <w:pPr>
        <w:ind w:left="3748" w:hanging="288"/>
      </w:pPr>
      <w:rPr>
        <w:rFonts w:hint="default"/>
      </w:rPr>
    </w:lvl>
    <w:lvl w:ilvl="4">
      <w:start w:val="0"/>
      <w:numFmt w:val="bullet"/>
      <w:lvlText w:val="•"/>
      <w:lvlJc w:val="left"/>
      <w:pPr>
        <w:ind w:left="4893" w:hanging="288"/>
      </w:pPr>
      <w:rPr>
        <w:rFonts w:hint="default"/>
      </w:rPr>
    </w:lvl>
    <w:lvl w:ilvl="5">
      <w:start w:val="0"/>
      <w:numFmt w:val="bullet"/>
      <w:lvlText w:val="•"/>
      <w:lvlJc w:val="left"/>
      <w:pPr>
        <w:ind w:left="6037" w:hanging="288"/>
      </w:pPr>
      <w:rPr>
        <w:rFonts w:hint="default"/>
      </w:rPr>
    </w:lvl>
    <w:lvl w:ilvl="6">
      <w:start w:val="0"/>
      <w:numFmt w:val="bullet"/>
      <w:lvlText w:val="•"/>
      <w:lvlJc w:val="left"/>
      <w:pPr>
        <w:ind w:left="7182" w:hanging="288"/>
      </w:pPr>
      <w:rPr>
        <w:rFonts w:hint="default"/>
      </w:rPr>
    </w:lvl>
    <w:lvl w:ilvl="7">
      <w:start w:val="0"/>
      <w:numFmt w:val="bullet"/>
      <w:lvlText w:val="•"/>
      <w:lvlJc w:val="left"/>
      <w:pPr>
        <w:ind w:left="8326" w:hanging="288"/>
      </w:pPr>
      <w:rPr>
        <w:rFonts w:hint="default"/>
      </w:rPr>
    </w:lvl>
    <w:lvl w:ilvl="8">
      <w:start w:val="0"/>
      <w:numFmt w:val="bullet"/>
      <w:lvlText w:val="•"/>
      <w:lvlJc w:val="left"/>
      <w:pPr>
        <w:ind w:left="9471" w:hanging="288"/>
      </w:pPr>
      <w:rPr>
        <w:rFonts w:hint="default"/>
      </w:rPr>
    </w:lvl>
  </w:abstractNum>
  <w:abstractNum w:abstractNumId="72">
    <w:multiLevelType w:val="hybridMultilevel"/>
    <w:lvl w:ilvl="0">
      <w:start w:val="1"/>
      <w:numFmt w:val="decimal"/>
      <w:lvlText w:val="%1"/>
      <w:lvlJc w:val="left"/>
      <w:pPr>
        <w:ind w:left="1174" w:hanging="180"/>
        <w:jc w:val="left"/>
      </w:pPr>
      <w:rPr>
        <w:rFonts w:hint="default" w:ascii="Times New Roman" w:hAnsi="Times New Roman" w:eastAsia="Times New Roman" w:cs="Times New Roman"/>
        <w:spacing w:val="-21"/>
        <w:w w:val="100"/>
        <w:sz w:val="17"/>
        <w:szCs w:val="17"/>
      </w:rPr>
    </w:lvl>
    <w:lvl w:ilvl="1">
      <w:start w:val="1"/>
      <w:numFmt w:val="lowerLetter"/>
      <w:lvlText w:val="(%2)"/>
      <w:lvlJc w:val="left"/>
      <w:pPr>
        <w:ind w:left="1462" w:hanging="288"/>
        <w:jc w:val="left"/>
      </w:pPr>
      <w:rPr>
        <w:rFonts w:hint="default" w:ascii="Times New Roman" w:hAnsi="Times New Roman" w:eastAsia="Times New Roman" w:cs="Times New Roman"/>
        <w:spacing w:val="-12"/>
        <w:w w:val="100"/>
        <w:sz w:val="17"/>
        <w:szCs w:val="17"/>
      </w:rPr>
    </w:lvl>
    <w:lvl w:ilvl="2">
      <w:start w:val="0"/>
      <w:numFmt w:val="bullet"/>
      <w:lvlText w:val="•"/>
      <w:lvlJc w:val="left"/>
      <w:pPr>
        <w:ind w:left="2495" w:hanging="288"/>
      </w:pPr>
      <w:rPr>
        <w:rFonts w:hint="default"/>
      </w:rPr>
    </w:lvl>
    <w:lvl w:ilvl="3">
      <w:start w:val="0"/>
      <w:numFmt w:val="bullet"/>
      <w:lvlText w:val="•"/>
      <w:lvlJc w:val="left"/>
      <w:pPr>
        <w:ind w:left="3531" w:hanging="288"/>
      </w:pPr>
      <w:rPr>
        <w:rFonts w:hint="default"/>
      </w:rPr>
    </w:lvl>
    <w:lvl w:ilvl="4">
      <w:start w:val="0"/>
      <w:numFmt w:val="bullet"/>
      <w:lvlText w:val="•"/>
      <w:lvlJc w:val="left"/>
      <w:pPr>
        <w:ind w:left="4566" w:hanging="288"/>
      </w:pPr>
      <w:rPr>
        <w:rFonts w:hint="default"/>
      </w:rPr>
    </w:lvl>
    <w:lvl w:ilvl="5">
      <w:start w:val="0"/>
      <w:numFmt w:val="bullet"/>
      <w:lvlText w:val="•"/>
      <w:lvlJc w:val="left"/>
      <w:pPr>
        <w:ind w:left="5602" w:hanging="288"/>
      </w:pPr>
      <w:rPr>
        <w:rFonts w:hint="default"/>
      </w:rPr>
    </w:lvl>
    <w:lvl w:ilvl="6">
      <w:start w:val="0"/>
      <w:numFmt w:val="bullet"/>
      <w:lvlText w:val="•"/>
      <w:lvlJc w:val="left"/>
      <w:pPr>
        <w:ind w:left="6637" w:hanging="288"/>
      </w:pPr>
      <w:rPr>
        <w:rFonts w:hint="default"/>
      </w:rPr>
    </w:lvl>
    <w:lvl w:ilvl="7">
      <w:start w:val="0"/>
      <w:numFmt w:val="bullet"/>
      <w:lvlText w:val="•"/>
      <w:lvlJc w:val="left"/>
      <w:pPr>
        <w:ind w:left="7673" w:hanging="288"/>
      </w:pPr>
      <w:rPr>
        <w:rFonts w:hint="default"/>
      </w:rPr>
    </w:lvl>
    <w:lvl w:ilvl="8">
      <w:start w:val="0"/>
      <w:numFmt w:val="bullet"/>
      <w:lvlText w:val="•"/>
      <w:lvlJc w:val="left"/>
      <w:pPr>
        <w:ind w:left="8708" w:hanging="288"/>
      </w:pPr>
      <w:rPr>
        <w:rFonts w:hint="default"/>
      </w:rPr>
    </w:lvl>
  </w:abstractNum>
  <w:abstractNum w:abstractNumId="71">
    <w:multiLevelType w:val="hybridMultilevel"/>
    <w:lvl w:ilvl="0">
      <w:start w:val="1"/>
      <w:numFmt w:val="decimal"/>
      <w:lvlText w:val="%1"/>
      <w:lvlJc w:val="left"/>
      <w:pPr>
        <w:ind w:left="1174" w:hanging="180"/>
        <w:jc w:val="left"/>
      </w:pPr>
      <w:rPr>
        <w:rFonts w:hint="default" w:ascii="Times New Roman" w:hAnsi="Times New Roman" w:eastAsia="Times New Roman" w:cs="Times New Roman"/>
        <w:w w:val="100"/>
        <w:sz w:val="17"/>
        <w:szCs w:val="17"/>
      </w:rPr>
    </w:lvl>
    <w:lvl w:ilvl="1">
      <w:start w:val="1"/>
      <w:numFmt w:val="lowerLetter"/>
      <w:lvlText w:val="(%2)"/>
      <w:lvlJc w:val="left"/>
      <w:pPr>
        <w:ind w:left="1462" w:hanging="288"/>
        <w:jc w:val="left"/>
      </w:pPr>
      <w:rPr>
        <w:rFonts w:hint="default" w:ascii="Times New Roman" w:hAnsi="Times New Roman" w:eastAsia="Times New Roman" w:cs="Times New Roman"/>
        <w:spacing w:val="-12"/>
        <w:w w:val="100"/>
        <w:sz w:val="17"/>
        <w:szCs w:val="17"/>
      </w:rPr>
    </w:lvl>
    <w:lvl w:ilvl="2">
      <w:start w:val="0"/>
      <w:numFmt w:val="bullet"/>
      <w:lvlText w:val="•"/>
      <w:lvlJc w:val="left"/>
      <w:pPr>
        <w:ind w:left="2495" w:hanging="288"/>
      </w:pPr>
      <w:rPr>
        <w:rFonts w:hint="default"/>
      </w:rPr>
    </w:lvl>
    <w:lvl w:ilvl="3">
      <w:start w:val="0"/>
      <w:numFmt w:val="bullet"/>
      <w:lvlText w:val="•"/>
      <w:lvlJc w:val="left"/>
      <w:pPr>
        <w:ind w:left="3531" w:hanging="288"/>
      </w:pPr>
      <w:rPr>
        <w:rFonts w:hint="default"/>
      </w:rPr>
    </w:lvl>
    <w:lvl w:ilvl="4">
      <w:start w:val="0"/>
      <w:numFmt w:val="bullet"/>
      <w:lvlText w:val="•"/>
      <w:lvlJc w:val="left"/>
      <w:pPr>
        <w:ind w:left="4566" w:hanging="288"/>
      </w:pPr>
      <w:rPr>
        <w:rFonts w:hint="default"/>
      </w:rPr>
    </w:lvl>
    <w:lvl w:ilvl="5">
      <w:start w:val="0"/>
      <w:numFmt w:val="bullet"/>
      <w:lvlText w:val="•"/>
      <w:lvlJc w:val="left"/>
      <w:pPr>
        <w:ind w:left="5602" w:hanging="288"/>
      </w:pPr>
      <w:rPr>
        <w:rFonts w:hint="default"/>
      </w:rPr>
    </w:lvl>
    <w:lvl w:ilvl="6">
      <w:start w:val="0"/>
      <w:numFmt w:val="bullet"/>
      <w:lvlText w:val="•"/>
      <w:lvlJc w:val="left"/>
      <w:pPr>
        <w:ind w:left="6637" w:hanging="288"/>
      </w:pPr>
      <w:rPr>
        <w:rFonts w:hint="default"/>
      </w:rPr>
    </w:lvl>
    <w:lvl w:ilvl="7">
      <w:start w:val="0"/>
      <w:numFmt w:val="bullet"/>
      <w:lvlText w:val="•"/>
      <w:lvlJc w:val="left"/>
      <w:pPr>
        <w:ind w:left="7673" w:hanging="288"/>
      </w:pPr>
      <w:rPr>
        <w:rFonts w:hint="default"/>
      </w:rPr>
    </w:lvl>
    <w:lvl w:ilvl="8">
      <w:start w:val="0"/>
      <w:numFmt w:val="bullet"/>
      <w:lvlText w:val="•"/>
      <w:lvlJc w:val="left"/>
      <w:pPr>
        <w:ind w:left="8708" w:hanging="288"/>
      </w:pPr>
      <w:rPr>
        <w:rFonts w:hint="default"/>
      </w:rPr>
    </w:lvl>
  </w:abstractNum>
  <w:abstractNum w:abstractNumId="70">
    <w:multiLevelType w:val="hybridMultilevel"/>
    <w:lvl w:ilvl="0">
      <w:start w:val="1"/>
      <w:numFmt w:val="decimal"/>
      <w:lvlText w:val="%1"/>
      <w:lvlJc w:val="left"/>
      <w:pPr>
        <w:ind w:left="1138" w:hanging="144"/>
        <w:jc w:val="left"/>
      </w:pPr>
      <w:rPr>
        <w:rFonts w:hint="default" w:ascii="Times New Roman" w:hAnsi="Times New Roman" w:eastAsia="Times New Roman" w:cs="Times New Roman"/>
        <w:spacing w:val="-16"/>
        <w:w w:val="100"/>
        <w:sz w:val="16"/>
        <w:szCs w:val="16"/>
      </w:rPr>
    </w:lvl>
    <w:lvl w:ilvl="1">
      <w:start w:val="1"/>
      <w:numFmt w:val="lowerLetter"/>
      <w:lvlText w:val="(%2)"/>
      <w:lvlJc w:val="left"/>
      <w:pPr>
        <w:ind w:left="1426" w:hanging="288"/>
        <w:jc w:val="left"/>
      </w:pPr>
      <w:rPr>
        <w:rFonts w:hint="default" w:ascii="Times New Roman" w:hAnsi="Times New Roman" w:eastAsia="Times New Roman" w:cs="Times New Roman"/>
        <w:spacing w:val="-20"/>
        <w:w w:val="100"/>
        <w:sz w:val="16"/>
        <w:szCs w:val="16"/>
      </w:rPr>
    </w:lvl>
    <w:lvl w:ilvl="2">
      <w:start w:val="0"/>
      <w:numFmt w:val="bullet"/>
      <w:lvlText w:val="•"/>
      <w:lvlJc w:val="left"/>
      <w:pPr>
        <w:ind w:left="2488" w:hanging="288"/>
      </w:pPr>
      <w:rPr>
        <w:rFonts w:hint="default"/>
      </w:rPr>
    </w:lvl>
    <w:lvl w:ilvl="3">
      <w:start w:val="0"/>
      <w:numFmt w:val="bullet"/>
      <w:lvlText w:val="•"/>
      <w:lvlJc w:val="left"/>
      <w:pPr>
        <w:ind w:left="3557" w:hanging="288"/>
      </w:pPr>
      <w:rPr>
        <w:rFonts w:hint="default"/>
      </w:rPr>
    </w:lvl>
    <w:lvl w:ilvl="4">
      <w:start w:val="0"/>
      <w:numFmt w:val="bullet"/>
      <w:lvlText w:val="•"/>
      <w:lvlJc w:val="left"/>
      <w:pPr>
        <w:ind w:left="4626" w:hanging="288"/>
      </w:pPr>
      <w:rPr>
        <w:rFonts w:hint="default"/>
      </w:rPr>
    </w:lvl>
    <w:lvl w:ilvl="5">
      <w:start w:val="0"/>
      <w:numFmt w:val="bullet"/>
      <w:lvlText w:val="•"/>
      <w:lvlJc w:val="left"/>
      <w:pPr>
        <w:ind w:left="5695" w:hanging="288"/>
      </w:pPr>
      <w:rPr>
        <w:rFonts w:hint="default"/>
      </w:rPr>
    </w:lvl>
    <w:lvl w:ilvl="6">
      <w:start w:val="0"/>
      <w:numFmt w:val="bullet"/>
      <w:lvlText w:val="•"/>
      <w:lvlJc w:val="left"/>
      <w:pPr>
        <w:ind w:left="6764" w:hanging="288"/>
      </w:pPr>
      <w:rPr>
        <w:rFonts w:hint="default"/>
      </w:rPr>
    </w:lvl>
    <w:lvl w:ilvl="7">
      <w:start w:val="0"/>
      <w:numFmt w:val="bullet"/>
      <w:lvlText w:val="•"/>
      <w:lvlJc w:val="left"/>
      <w:pPr>
        <w:ind w:left="7833" w:hanging="288"/>
      </w:pPr>
      <w:rPr>
        <w:rFonts w:hint="default"/>
      </w:rPr>
    </w:lvl>
    <w:lvl w:ilvl="8">
      <w:start w:val="0"/>
      <w:numFmt w:val="bullet"/>
      <w:lvlText w:val="•"/>
      <w:lvlJc w:val="left"/>
      <w:pPr>
        <w:ind w:left="8902" w:hanging="288"/>
      </w:pPr>
      <w:rPr>
        <w:rFonts w:hint="default"/>
      </w:rPr>
    </w:lvl>
  </w:abstractNum>
  <w:abstractNum w:abstractNumId="69">
    <w:multiLevelType w:val="hybridMultilevel"/>
    <w:lvl w:ilvl="0">
      <w:start w:val="1"/>
      <w:numFmt w:val="decimal"/>
      <w:lvlText w:val="%1"/>
      <w:lvlJc w:val="left"/>
      <w:pPr>
        <w:ind w:left="1346" w:hanging="236"/>
        <w:jc w:val="left"/>
      </w:pPr>
      <w:rPr>
        <w:rFonts w:hint="default" w:ascii="Times New Roman" w:hAnsi="Times New Roman" w:eastAsia="Times New Roman" w:cs="Times New Roman"/>
        <w:spacing w:val="-22"/>
        <w:w w:val="100"/>
        <w:sz w:val="18"/>
        <w:szCs w:val="18"/>
      </w:rPr>
    </w:lvl>
    <w:lvl w:ilvl="1">
      <w:start w:val="1"/>
      <w:numFmt w:val="lowerLetter"/>
      <w:lvlText w:val="(%2)"/>
      <w:lvlJc w:val="left"/>
      <w:pPr>
        <w:ind w:left="1758" w:hanging="412"/>
        <w:jc w:val="left"/>
      </w:pPr>
      <w:rPr>
        <w:rFonts w:hint="default" w:ascii="Times New Roman" w:hAnsi="Times New Roman" w:eastAsia="Times New Roman" w:cs="Times New Roman"/>
        <w:spacing w:val="-12"/>
        <w:w w:val="100"/>
        <w:sz w:val="18"/>
        <w:szCs w:val="18"/>
      </w:rPr>
    </w:lvl>
    <w:lvl w:ilvl="2">
      <w:start w:val="0"/>
      <w:numFmt w:val="bullet"/>
      <w:lvlText w:val="•"/>
      <w:lvlJc w:val="left"/>
      <w:pPr>
        <w:ind w:left="2764" w:hanging="412"/>
      </w:pPr>
      <w:rPr>
        <w:rFonts w:hint="default"/>
      </w:rPr>
    </w:lvl>
    <w:lvl w:ilvl="3">
      <w:start w:val="0"/>
      <w:numFmt w:val="bullet"/>
      <w:lvlText w:val="•"/>
      <w:lvlJc w:val="left"/>
      <w:pPr>
        <w:ind w:left="3768" w:hanging="412"/>
      </w:pPr>
      <w:rPr>
        <w:rFonts w:hint="default"/>
      </w:rPr>
    </w:lvl>
    <w:lvl w:ilvl="4">
      <w:start w:val="0"/>
      <w:numFmt w:val="bullet"/>
      <w:lvlText w:val="•"/>
      <w:lvlJc w:val="left"/>
      <w:pPr>
        <w:ind w:left="4773" w:hanging="412"/>
      </w:pPr>
      <w:rPr>
        <w:rFonts w:hint="default"/>
      </w:rPr>
    </w:lvl>
    <w:lvl w:ilvl="5">
      <w:start w:val="0"/>
      <w:numFmt w:val="bullet"/>
      <w:lvlText w:val="•"/>
      <w:lvlJc w:val="left"/>
      <w:pPr>
        <w:ind w:left="5777" w:hanging="412"/>
      </w:pPr>
      <w:rPr>
        <w:rFonts w:hint="default"/>
      </w:rPr>
    </w:lvl>
    <w:lvl w:ilvl="6">
      <w:start w:val="0"/>
      <w:numFmt w:val="bullet"/>
      <w:lvlText w:val="•"/>
      <w:lvlJc w:val="left"/>
      <w:pPr>
        <w:ind w:left="6782" w:hanging="412"/>
      </w:pPr>
      <w:rPr>
        <w:rFonts w:hint="default"/>
      </w:rPr>
    </w:lvl>
    <w:lvl w:ilvl="7">
      <w:start w:val="0"/>
      <w:numFmt w:val="bullet"/>
      <w:lvlText w:val="•"/>
      <w:lvlJc w:val="left"/>
      <w:pPr>
        <w:ind w:left="7786" w:hanging="412"/>
      </w:pPr>
      <w:rPr>
        <w:rFonts w:hint="default"/>
      </w:rPr>
    </w:lvl>
    <w:lvl w:ilvl="8">
      <w:start w:val="0"/>
      <w:numFmt w:val="bullet"/>
      <w:lvlText w:val="•"/>
      <w:lvlJc w:val="left"/>
      <w:pPr>
        <w:ind w:left="8791" w:hanging="412"/>
      </w:pPr>
      <w:rPr>
        <w:rFonts w:hint="default"/>
      </w:rPr>
    </w:lvl>
  </w:abstractNum>
  <w:abstractNum w:abstractNumId="68">
    <w:multiLevelType w:val="hybridMultilevel"/>
    <w:lvl w:ilvl="0">
      <w:start w:val="1"/>
      <w:numFmt w:val="decimal"/>
      <w:lvlText w:val="%1"/>
      <w:lvlJc w:val="left"/>
      <w:pPr>
        <w:ind w:left="1405" w:hanging="236"/>
        <w:jc w:val="left"/>
      </w:pPr>
      <w:rPr>
        <w:rFonts w:hint="default" w:ascii="Times New Roman" w:hAnsi="Times New Roman" w:eastAsia="Times New Roman" w:cs="Times New Roman"/>
        <w:w w:val="100"/>
        <w:sz w:val="18"/>
        <w:szCs w:val="18"/>
      </w:rPr>
    </w:lvl>
    <w:lvl w:ilvl="1">
      <w:start w:val="1"/>
      <w:numFmt w:val="lowerLetter"/>
      <w:lvlText w:val="(%2)"/>
      <w:lvlJc w:val="left"/>
      <w:pPr>
        <w:ind w:left="1758" w:hanging="353"/>
        <w:jc w:val="left"/>
      </w:pPr>
      <w:rPr>
        <w:rFonts w:hint="default" w:ascii="Times New Roman" w:hAnsi="Times New Roman" w:eastAsia="Times New Roman" w:cs="Times New Roman"/>
        <w:spacing w:val="-12"/>
        <w:w w:val="100"/>
        <w:sz w:val="18"/>
        <w:szCs w:val="18"/>
      </w:rPr>
    </w:lvl>
    <w:lvl w:ilvl="2">
      <w:start w:val="0"/>
      <w:numFmt w:val="bullet"/>
      <w:lvlText w:val="•"/>
      <w:lvlJc w:val="left"/>
      <w:pPr>
        <w:ind w:left="2762" w:hanging="353"/>
      </w:pPr>
      <w:rPr>
        <w:rFonts w:hint="default"/>
      </w:rPr>
    </w:lvl>
    <w:lvl w:ilvl="3">
      <w:start w:val="0"/>
      <w:numFmt w:val="bullet"/>
      <w:lvlText w:val="•"/>
      <w:lvlJc w:val="left"/>
      <w:pPr>
        <w:ind w:left="3764" w:hanging="353"/>
      </w:pPr>
      <w:rPr>
        <w:rFonts w:hint="default"/>
      </w:rPr>
    </w:lvl>
    <w:lvl w:ilvl="4">
      <w:start w:val="0"/>
      <w:numFmt w:val="bullet"/>
      <w:lvlText w:val="•"/>
      <w:lvlJc w:val="left"/>
      <w:pPr>
        <w:ind w:left="4766" w:hanging="353"/>
      </w:pPr>
      <w:rPr>
        <w:rFonts w:hint="default"/>
      </w:rPr>
    </w:lvl>
    <w:lvl w:ilvl="5">
      <w:start w:val="0"/>
      <w:numFmt w:val="bullet"/>
      <w:lvlText w:val="•"/>
      <w:lvlJc w:val="left"/>
      <w:pPr>
        <w:ind w:left="5768" w:hanging="353"/>
      </w:pPr>
      <w:rPr>
        <w:rFonts w:hint="default"/>
      </w:rPr>
    </w:lvl>
    <w:lvl w:ilvl="6">
      <w:start w:val="0"/>
      <w:numFmt w:val="bullet"/>
      <w:lvlText w:val="•"/>
      <w:lvlJc w:val="left"/>
      <w:pPr>
        <w:ind w:left="6771" w:hanging="353"/>
      </w:pPr>
      <w:rPr>
        <w:rFonts w:hint="default"/>
      </w:rPr>
    </w:lvl>
    <w:lvl w:ilvl="7">
      <w:start w:val="0"/>
      <w:numFmt w:val="bullet"/>
      <w:lvlText w:val="•"/>
      <w:lvlJc w:val="left"/>
      <w:pPr>
        <w:ind w:left="7773" w:hanging="353"/>
      </w:pPr>
      <w:rPr>
        <w:rFonts w:hint="default"/>
      </w:rPr>
    </w:lvl>
    <w:lvl w:ilvl="8">
      <w:start w:val="0"/>
      <w:numFmt w:val="bullet"/>
      <w:lvlText w:val="•"/>
      <w:lvlJc w:val="left"/>
      <w:pPr>
        <w:ind w:left="8775" w:hanging="353"/>
      </w:pPr>
      <w:rPr>
        <w:rFonts w:hint="default"/>
      </w:rPr>
    </w:lvl>
  </w:abstractNum>
  <w:abstractNum w:abstractNumId="67">
    <w:multiLevelType w:val="hybridMultilevel"/>
    <w:lvl w:ilvl="0">
      <w:start w:val="1"/>
      <w:numFmt w:val="decimal"/>
      <w:lvlText w:val="%1"/>
      <w:lvlJc w:val="left"/>
      <w:pPr>
        <w:ind w:left="1464" w:hanging="238"/>
        <w:jc w:val="left"/>
      </w:pPr>
      <w:rPr>
        <w:rFonts w:hint="default" w:ascii="Times New Roman" w:hAnsi="Times New Roman" w:eastAsia="Times New Roman" w:cs="Times New Roman"/>
        <w:spacing w:val="-23"/>
        <w:w w:val="100"/>
        <w:sz w:val="18"/>
        <w:szCs w:val="18"/>
      </w:rPr>
    </w:lvl>
    <w:lvl w:ilvl="1">
      <w:start w:val="1"/>
      <w:numFmt w:val="lowerLetter"/>
      <w:lvlText w:val="(%2)"/>
      <w:lvlJc w:val="left"/>
      <w:pPr>
        <w:ind w:left="1858" w:hanging="394"/>
        <w:jc w:val="left"/>
      </w:pPr>
      <w:rPr>
        <w:rFonts w:hint="default" w:ascii="Times New Roman" w:hAnsi="Times New Roman" w:eastAsia="Times New Roman" w:cs="Times New Roman"/>
        <w:spacing w:val="-18"/>
        <w:w w:val="100"/>
        <w:sz w:val="18"/>
        <w:szCs w:val="18"/>
      </w:rPr>
    </w:lvl>
    <w:lvl w:ilvl="2">
      <w:start w:val="0"/>
      <w:numFmt w:val="bullet"/>
      <w:lvlText w:val="•"/>
      <w:lvlJc w:val="left"/>
      <w:pPr>
        <w:ind w:left="2851" w:hanging="394"/>
      </w:pPr>
      <w:rPr>
        <w:rFonts w:hint="default"/>
      </w:rPr>
    </w:lvl>
    <w:lvl w:ilvl="3">
      <w:start w:val="0"/>
      <w:numFmt w:val="bullet"/>
      <w:lvlText w:val="•"/>
      <w:lvlJc w:val="left"/>
      <w:pPr>
        <w:ind w:left="3842" w:hanging="394"/>
      </w:pPr>
      <w:rPr>
        <w:rFonts w:hint="default"/>
      </w:rPr>
    </w:lvl>
    <w:lvl w:ilvl="4">
      <w:start w:val="0"/>
      <w:numFmt w:val="bullet"/>
      <w:lvlText w:val="•"/>
      <w:lvlJc w:val="left"/>
      <w:pPr>
        <w:ind w:left="4833" w:hanging="394"/>
      </w:pPr>
      <w:rPr>
        <w:rFonts w:hint="default"/>
      </w:rPr>
    </w:lvl>
    <w:lvl w:ilvl="5">
      <w:start w:val="0"/>
      <w:numFmt w:val="bullet"/>
      <w:lvlText w:val="•"/>
      <w:lvlJc w:val="left"/>
      <w:pPr>
        <w:ind w:left="5824" w:hanging="394"/>
      </w:pPr>
      <w:rPr>
        <w:rFonts w:hint="default"/>
      </w:rPr>
    </w:lvl>
    <w:lvl w:ilvl="6">
      <w:start w:val="0"/>
      <w:numFmt w:val="bullet"/>
      <w:lvlText w:val="•"/>
      <w:lvlJc w:val="left"/>
      <w:pPr>
        <w:ind w:left="6815" w:hanging="394"/>
      </w:pPr>
      <w:rPr>
        <w:rFonts w:hint="default"/>
      </w:rPr>
    </w:lvl>
    <w:lvl w:ilvl="7">
      <w:start w:val="0"/>
      <w:numFmt w:val="bullet"/>
      <w:lvlText w:val="•"/>
      <w:lvlJc w:val="left"/>
      <w:pPr>
        <w:ind w:left="7806" w:hanging="394"/>
      </w:pPr>
      <w:rPr>
        <w:rFonts w:hint="default"/>
      </w:rPr>
    </w:lvl>
    <w:lvl w:ilvl="8">
      <w:start w:val="0"/>
      <w:numFmt w:val="bullet"/>
      <w:lvlText w:val="•"/>
      <w:lvlJc w:val="left"/>
      <w:pPr>
        <w:ind w:left="8797" w:hanging="394"/>
      </w:pPr>
      <w:rPr>
        <w:rFonts w:hint="default"/>
      </w:rPr>
    </w:lvl>
  </w:abstractNum>
  <w:abstractNum w:abstractNumId="66">
    <w:multiLevelType w:val="hybridMultilevel"/>
    <w:lvl w:ilvl="0">
      <w:start w:val="1"/>
      <w:numFmt w:val="decimal"/>
      <w:lvlText w:val="%1"/>
      <w:lvlJc w:val="left"/>
      <w:pPr>
        <w:ind w:left="1405" w:hanging="236"/>
        <w:jc w:val="left"/>
      </w:pPr>
      <w:rPr>
        <w:rFonts w:hint="default" w:ascii="Times New Roman" w:hAnsi="Times New Roman" w:eastAsia="Times New Roman" w:cs="Times New Roman"/>
        <w:spacing w:val="-19"/>
        <w:w w:val="100"/>
        <w:sz w:val="18"/>
        <w:szCs w:val="18"/>
      </w:rPr>
    </w:lvl>
    <w:lvl w:ilvl="1">
      <w:start w:val="1"/>
      <w:numFmt w:val="lowerLetter"/>
      <w:lvlText w:val="(%2)"/>
      <w:lvlJc w:val="left"/>
      <w:pPr>
        <w:ind w:left="1817" w:hanging="412"/>
        <w:jc w:val="left"/>
      </w:pPr>
      <w:rPr>
        <w:rFonts w:hint="default" w:ascii="Times New Roman" w:hAnsi="Times New Roman" w:eastAsia="Times New Roman" w:cs="Times New Roman"/>
        <w:spacing w:val="-15"/>
        <w:w w:val="100"/>
        <w:sz w:val="18"/>
        <w:szCs w:val="18"/>
      </w:rPr>
    </w:lvl>
    <w:lvl w:ilvl="2">
      <w:start w:val="0"/>
      <w:numFmt w:val="bullet"/>
      <w:lvlText w:val="•"/>
      <w:lvlJc w:val="left"/>
      <w:pPr>
        <w:ind w:left="2815" w:hanging="412"/>
      </w:pPr>
      <w:rPr>
        <w:rFonts w:hint="default"/>
      </w:rPr>
    </w:lvl>
    <w:lvl w:ilvl="3">
      <w:start w:val="0"/>
      <w:numFmt w:val="bullet"/>
      <w:lvlText w:val="•"/>
      <w:lvlJc w:val="left"/>
      <w:pPr>
        <w:ind w:left="3811" w:hanging="412"/>
      </w:pPr>
      <w:rPr>
        <w:rFonts w:hint="default"/>
      </w:rPr>
    </w:lvl>
    <w:lvl w:ilvl="4">
      <w:start w:val="0"/>
      <w:numFmt w:val="bullet"/>
      <w:lvlText w:val="•"/>
      <w:lvlJc w:val="left"/>
      <w:pPr>
        <w:ind w:left="4806" w:hanging="412"/>
      </w:pPr>
      <w:rPr>
        <w:rFonts w:hint="default"/>
      </w:rPr>
    </w:lvl>
    <w:lvl w:ilvl="5">
      <w:start w:val="0"/>
      <w:numFmt w:val="bullet"/>
      <w:lvlText w:val="•"/>
      <w:lvlJc w:val="left"/>
      <w:pPr>
        <w:ind w:left="5802" w:hanging="412"/>
      </w:pPr>
      <w:rPr>
        <w:rFonts w:hint="default"/>
      </w:rPr>
    </w:lvl>
    <w:lvl w:ilvl="6">
      <w:start w:val="0"/>
      <w:numFmt w:val="bullet"/>
      <w:lvlText w:val="•"/>
      <w:lvlJc w:val="left"/>
      <w:pPr>
        <w:ind w:left="6797" w:hanging="412"/>
      </w:pPr>
      <w:rPr>
        <w:rFonts w:hint="default"/>
      </w:rPr>
    </w:lvl>
    <w:lvl w:ilvl="7">
      <w:start w:val="0"/>
      <w:numFmt w:val="bullet"/>
      <w:lvlText w:val="•"/>
      <w:lvlJc w:val="left"/>
      <w:pPr>
        <w:ind w:left="7793" w:hanging="412"/>
      </w:pPr>
      <w:rPr>
        <w:rFonts w:hint="default"/>
      </w:rPr>
    </w:lvl>
    <w:lvl w:ilvl="8">
      <w:start w:val="0"/>
      <w:numFmt w:val="bullet"/>
      <w:lvlText w:val="•"/>
      <w:lvlJc w:val="left"/>
      <w:pPr>
        <w:ind w:left="8788" w:hanging="412"/>
      </w:pPr>
      <w:rPr>
        <w:rFonts w:hint="default"/>
      </w:rPr>
    </w:lvl>
  </w:abstractNum>
  <w:abstractNum w:abstractNumId="65">
    <w:multiLevelType w:val="hybridMultilevel"/>
    <w:lvl w:ilvl="0">
      <w:start w:val="1"/>
      <w:numFmt w:val="decimal"/>
      <w:lvlText w:val="%1"/>
      <w:lvlJc w:val="left"/>
      <w:pPr>
        <w:ind w:left="1256" w:hanging="263"/>
        <w:jc w:val="left"/>
      </w:pPr>
      <w:rPr>
        <w:rFonts w:hint="default" w:ascii="Times New Roman" w:hAnsi="Times New Roman" w:eastAsia="Times New Roman" w:cs="Times New Roman"/>
        <w:w w:val="100"/>
        <w:sz w:val="17"/>
        <w:szCs w:val="17"/>
      </w:rPr>
    </w:lvl>
    <w:lvl w:ilvl="1">
      <w:start w:val="1"/>
      <w:numFmt w:val="lowerLetter"/>
      <w:lvlText w:val="(%2)"/>
      <w:lvlJc w:val="left"/>
      <w:pPr>
        <w:ind w:left="1640" w:hanging="384"/>
        <w:jc w:val="left"/>
      </w:pPr>
      <w:rPr>
        <w:rFonts w:hint="default" w:ascii="Times New Roman" w:hAnsi="Times New Roman" w:eastAsia="Times New Roman" w:cs="Times New Roman"/>
        <w:spacing w:val="0"/>
        <w:w w:val="100"/>
        <w:sz w:val="17"/>
        <w:szCs w:val="17"/>
      </w:rPr>
    </w:lvl>
    <w:lvl w:ilvl="2">
      <w:start w:val="0"/>
      <w:numFmt w:val="bullet"/>
      <w:lvlText w:val="•"/>
      <w:lvlJc w:val="left"/>
      <w:pPr>
        <w:ind w:left="2655" w:hanging="384"/>
      </w:pPr>
      <w:rPr>
        <w:rFonts w:hint="default"/>
      </w:rPr>
    </w:lvl>
    <w:lvl w:ilvl="3">
      <w:start w:val="0"/>
      <w:numFmt w:val="bullet"/>
      <w:lvlText w:val="•"/>
      <w:lvlJc w:val="left"/>
      <w:pPr>
        <w:ind w:left="3671" w:hanging="384"/>
      </w:pPr>
      <w:rPr>
        <w:rFonts w:hint="default"/>
      </w:rPr>
    </w:lvl>
    <w:lvl w:ilvl="4">
      <w:start w:val="0"/>
      <w:numFmt w:val="bullet"/>
      <w:lvlText w:val="•"/>
      <w:lvlJc w:val="left"/>
      <w:pPr>
        <w:ind w:left="4686" w:hanging="384"/>
      </w:pPr>
      <w:rPr>
        <w:rFonts w:hint="default"/>
      </w:rPr>
    </w:lvl>
    <w:lvl w:ilvl="5">
      <w:start w:val="0"/>
      <w:numFmt w:val="bullet"/>
      <w:lvlText w:val="•"/>
      <w:lvlJc w:val="left"/>
      <w:pPr>
        <w:ind w:left="5702" w:hanging="384"/>
      </w:pPr>
      <w:rPr>
        <w:rFonts w:hint="default"/>
      </w:rPr>
    </w:lvl>
    <w:lvl w:ilvl="6">
      <w:start w:val="0"/>
      <w:numFmt w:val="bullet"/>
      <w:lvlText w:val="•"/>
      <w:lvlJc w:val="left"/>
      <w:pPr>
        <w:ind w:left="6717" w:hanging="384"/>
      </w:pPr>
      <w:rPr>
        <w:rFonts w:hint="default"/>
      </w:rPr>
    </w:lvl>
    <w:lvl w:ilvl="7">
      <w:start w:val="0"/>
      <w:numFmt w:val="bullet"/>
      <w:lvlText w:val="•"/>
      <w:lvlJc w:val="left"/>
      <w:pPr>
        <w:ind w:left="7733" w:hanging="384"/>
      </w:pPr>
      <w:rPr>
        <w:rFonts w:hint="default"/>
      </w:rPr>
    </w:lvl>
    <w:lvl w:ilvl="8">
      <w:start w:val="0"/>
      <w:numFmt w:val="bullet"/>
      <w:lvlText w:val="•"/>
      <w:lvlJc w:val="left"/>
      <w:pPr>
        <w:ind w:left="8748" w:hanging="384"/>
      </w:pPr>
      <w:rPr>
        <w:rFonts w:hint="default"/>
      </w:rPr>
    </w:lvl>
  </w:abstractNum>
  <w:abstractNum w:abstractNumId="64">
    <w:multiLevelType w:val="hybridMultilevel"/>
    <w:lvl w:ilvl="0">
      <w:start w:val="1"/>
      <w:numFmt w:val="decimal"/>
      <w:lvlText w:val="%1"/>
      <w:lvlJc w:val="left"/>
      <w:pPr>
        <w:ind w:left="1226" w:hanging="233"/>
        <w:jc w:val="left"/>
      </w:pPr>
      <w:rPr>
        <w:rFonts w:hint="default" w:ascii="Times New Roman" w:hAnsi="Times New Roman" w:eastAsia="Times New Roman" w:cs="Times New Roman"/>
        <w:w w:val="100"/>
        <w:sz w:val="18"/>
        <w:szCs w:val="18"/>
      </w:rPr>
    </w:lvl>
    <w:lvl w:ilvl="1">
      <w:start w:val="0"/>
      <w:numFmt w:val="bullet"/>
      <w:lvlText w:val="•"/>
      <w:lvlJc w:val="left"/>
      <w:pPr>
        <w:ind w:left="2380" w:hanging="233"/>
      </w:pPr>
      <w:rPr>
        <w:rFonts w:hint="default"/>
      </w:rPr>
    </w:lvl>
    <w:lvl w:ilvl="2">
      <w:start w:val="0"/>
      <w:numFmt w:val="bullet"/>
      <w:lvlText w:val="•"/>
      <w:lvlJc w:val="left"/>
      <w:pPr>
        <w:ind w:left="3311" w:hanging="233"/>
      </w:pPr>
      <w:rPr>
        <w:rFonts w:hint="default"/>
      </w:rPr>
    </w:lvl>
    <w:lvl w:ilvl="3">
      <w:start w:val="0"/>
      <w:numFmt w:val="bullet"/>
      <w:lvlText w:val="•"/>
      <w:lvlJc w:val="left"/>
      <w:pPr>
        <w:ind w:left="4242" w:hanging="233"/>
      </w:pPr>
      <w:rPr>
        <w:rFonts w:hint="default"/>
      </w:rPr>
    </w:lvl>
    <w:lvl w:ilvl="4">
      <w:start w:val="0"/>
      <w:numFmt w:val="bullet"/>
      <w:lvlText w:val="•"/>
      <w:lvlJc w:val="left"/>
      <w:pPr>
        <w:ind w:left="5173" w:hanging="233"/>
      </w:pPr>
      <w:rPr>
        <w:rFonts w:hint="default"/>
      </w:rPr>
    </w:lvl>
    <w:lvl w:ilvl="5">
      <w:start w:val="0"/>
      <w:numFmt w:val="bullet"/>
      <w:lvlText w:val="•"/>
      <w:lvlJc w:val="left"/>
      <w:pPr>
        <w:ind w:left="6104" w:hanging="233"/>
      </w:pPr>
      <w:rPr>
        <w:rFonts w:hint="default"/>
      </w:rPr>
    </w:lvl>
    <w:lvl w:ilvl="6">
      <w:start w:val="0"/>
      <w:numFmt w:val="bullet"/>
      <w:lvlText w:val="•"/>
      <w:lvlJc w:val="left"/>
      <w:pPr>
        <w:ind w:left="7035" w:hanging="233"/>
      </w:pPr>
      <w:rPr>
        <w:rFonts w:hint="default"/>
      </w:rPr>
    </w:lvl>
    <w:lvl w:ilvl="7">
      <w:start w:val="0"/>
      <w:numFmt w:val="bullet"/>
      <w:lvlText w:val="•"/>
      <w:lvlJc w:val="left"/>
      <w:pPr>
        <w:ind w:left="7966" w:hanging="233"/>
      </w:pPr>
      <w:rPr>
        <w:rFonts w:hint="default"/>
      </w:rPr>
    </w:lvl>
    <w:lvl w:ilvl="8">
      <w:start w:val="0"/>
      <w:numFmt w:val="bullet"/>
      <w:lvlText w:val="•"/>
      <w:lvlJc w:val="left"/>
      <w:pPr>
        <w:ind w:left="8897" w:hanging="233"/>
      </w:pPr>
      <w:rPr>
        <w:rFonts w:hint="default"/>
      </w:rPr>
    </w:lvl>
  </w:abstractNum>
  <w:abstractNum w:abstractNumId="63">
    <w:multiLevelType w:val="hybridMultilevel"/>
    <w:lvl w:ilvl="0">
      <w:start w:val="1"/>
      <w:numFmt w:val="lowerLetter"/>
      <w:lvlText w:val="(%1)"/>
      <w:lvlJc w:val="left"/>
      <w:pPr>
        <w:ind w:left="432" w:hanging="308"/>
        <w:jc w:val="left"/>
      </w:pPr>
      <w:rPr>
        <w:rFonts w:hint="default" w:ascii="Times New Roman" w:hAnsi="Times New Roman" w:eastAsia="Times New Roman" w:cs="Times New Roman"/>
        <w:spacing w:val="0"/>
        <w:w w:val="100"/>
        <w:sz w:val="16"/>
        <w:szCs w:val="16"/>
      </w:rPr>
    </w:lvl>
    <w:lvl w:ilvl="1">
      <w:start w:val="0"/>
      <w:numFmt w:val="bullet"/>
      <w:lvlText w:val="•"/>
      <w:lvlJc w:val="left"/>
      <w:pPr>
        <w:ind w:left="671" w:hanging="308"/>
      </w:pPr>
      <w:rPr>
        <w:rFonts w:hint="default"/>
      </w:rPr>
    </w:lvl>
    <w:lvl w:ilvl="2">
      <w:start w:val="0"/>
      <w:numFmt w:val="bullet"/>
      <w:lvlText w:val="•"/>
      <w:lvlJc w:val="left"/>
      <w:pPr>
        <w:ind w:left="903" w:hanging="308"/>
      </w:pPr>
      <w:rPr>
        <w:rFonts w:hint="default"/>
      </w:rPr>
    </w:lvl>
    <w:lvl w:ilvl="3">
      <w:start w:val="0"/>
      <w:numFmt w:val="bullet"/>
      <w:lvlText w:val="•"/>
      <w:lvlJc w:val="left"/>
      <w:pPr>
        <w:ind w:left="1134" w:hanging="308"/>
      </w:pPr>
      <w:rPr>
        <w:rFonts w:hint="default"/>
      </w:rPr>
    </w:lvl>
    <w:lvl w:ilvl="4">
      <w:start w:val="0"/>
      <w:numFmt w:val="bullet"/>
      <w:lvlText w:val="•"/>
      <w:lvlJc w:val="left"/>
      <w:pPr>
        <w:ind w:left="1366" w:hanging="308"/>
      </w:pPr>
      <w:rPr>
        <w:rFonts w:hint="default"/>
      </w:rPr>
    </w:lvl>
    <w:lvl w:ilvl="5">
      <w:start w:val="0"/>
      <w:numFmt w:val="bullet"/>
      <w:lvlText w:val="•"/>
      <w:lvlJc w:val="left"/>
      <w:pPr>
        <w:ind w:left="1597" w:hanging="308"/>
      </w:pPr>
      <w:rPr>
        <w:rFonts w:hint="default"/>
      </w:rPr>
    </w:lvl>
    <w:lvl w:ilvl="6">
      <w:start w:val="0"/>
      <w:numFmt w:val="bullet"/>
      <w:lvlText w:val="•"/>
      <w:lvlJc w:val="left"/>
      <w:pPr>
        <w:ind w:left="1829" w:hanging="308"/>
      </w:pPr>
      <w:rPr>
        <w:rFonts w:hint="default"/>
      </w:rPr>
    </w:lvl>
    <w:lvl w:ilvl="7">
      <w:start w:val="0"/>
      <w:numFmt w:val="bullet"/>
      <w:lvlText w:val="•"/>
      <w:lvlJc w:val="left"/>
      <w:pPr>
        <w:ind w:left="2060" w:hanging="308"/>
      </w:pPr>
      <w:rPr>
        <w:rFonts w:hint="default"/>
      </w:rPr>
    </w:lvl>
    <w:lvl w:ilvl="8">
      <w:start w:val="0"/>
      <w:numFmt w:val="bullet"/>
      <w:lvlText w:val="•"/>
      <w:lvlJc w:val="left"/>
      <w:pPr>
        <w:ind w:left="2292" w:hanging="308"/>
      </w:pPr>
      <w:rPr>
        <w:rFonts w:hint="default"/>
      </w:rPr>
    </w:lvl>
  </w:abstractNum>
  <w:abstractNum w:abstractNumId="62">
    <w:multiLevelType w:val="hybridMultilevel"/>
    <w:lvl w:ilvl="0">
      <w:start w:val="1"/>
      <w:numFmt w:val="lowerLetter"/>
      <w:lvlText w:val="(%1)"/>
      <w:lvlJc w:val="left"/>
      <w:pPr>
        <w:ind w:left="432" w:hanging="308"/>
        <w:jc w:val="left"/>
      </w:pPr>
      <w:rPr>
        <w:rFonts w:hint="default" w:ascii="Times New Roman" w:hAnsi="Times New Roman" w:eastAsia="Times New Roman" w:cs="Times New Roman"/>
        <w:spacing w:val="0"/>
        <w:w w:val="100"/>
        <w:sz w:val="16"/>
        <w:szCs w:val="16"/>
      </w:rPr>
    </w:lvl>
    <w:lvl w:ilvl="1">
      <w:start w:val="0"/>
      <w:numFmt w:val="bullet"/>
      <w:lvlText w:val="•"/>
      <w:lvlJc w:val="left"/>
      <w:pPr>
        <w:ind w:left="671" w:hanging="308"/>
      </w:pPr>
      <w:rPr>
        <w:rFonts w:hint="default"/>
      </w:rPr>
    </w:lvl>
    <w:lvl w:ilvl="2">
      <w:start w:val="0"/>
      <w:numFmt w:val="bullet"/>
      <w:lvlText w:val="•"/>
      <w:lvlJc w:val="left"/>
      <w:pPr>
        <w:ind w:left="903" w:hanging="308"/>
      </w:pPr>
      <w:rPr>
        <w:rFonts w:hint="default"/>
      </w:rPr>
    </w:lvl>
    <w:lvl w:ilvl="3">
      <w:start w:val="0"/>
      <w:numFmt w:val="bullet"/>
      <w:lvlText w:val="•"/>
      <w:lvlJc w:val="left"/>
      <w:pPr>
        <w:ind w:left="1134" w:hanging="308"/>
      </w:pPr>
      <w:rPr>
        <w:rFonts w:hint="default"/>
      </w:rPr>
    </w:lvl>
    <w:lvl w:ilvl="4">
      <w:start w:val="0"/>
      <w:numFmt w:val="bullet"/>
      <w:lvlText w:val="•"/>
      <w:lvlJc w:val="left"/>
      <w:pPr>
        <w:ind w:left="1366" w:hanging="308"/>
      </w:pPr>
      <w:rPr>
        <w:rFonts w:hint="default"/>
      </w:rPr>
    </w:lvl>
    <w:lvl w:ilvl="5">
      <w:start w:val="0"/>
      <w:numFmt w:val="bullet"/>
      <w:lvlText w:val="•"/>
      <w:lvlJc w:val="left"/>
      <w:pPr>
        <w:ind w:left="1597" w:hanging="308"/>
      </w:pPr>
      <w:rPr>
        <w:rFonts w:hint="default"/>
      </w:rPr>
    </w:lvl>
    <w:lvl w:ilvl="6">
      <w:start w:val="0"/>
      <w:numFmt w:val="bullet"/>
      <w:lvlText w:val="•"/>
      <w:lvlJc w:val="left"/>
      <w:pPr>
        <w:ind w:left="1829" w:hanging="308"/>
      </w:pPr>
      <w:rPr>
        <w:rFonts w:hint="default"/>
      </w:rPr>
    </w:lvl>
    <w:lvl w:ilvl="7">
      <w:start w:val="0"/>
      <w:numFmt w:val="bullet"/>
      <w:lvlText w:val="•"/>
      <w:lvlJc w:val="left"/>
      <w:pPr>
        <w:ind w:left="2060" w:hanging="308"/>
      </w:pPr>
      <w:rPr>
        <w:rFonts w:hint="default"/>
      </w:rPr>
    </w:lvl>
    <w:lvl w:ilvl="8">
      <w:start w:val="0"/>
      <w:numFmt w:val="bullet"/>
      <w:lvlText w:val="•"/>
      <w:lvlJc w:val="left"/>
      <w:pPr>
        <w:ind w:left="2292" w:hanging="308"/>
      </w:pPr>
      <w:rPr>
        <w:rFonts w:hint="default"/>
      </w:rPr>
    </w:lvl>
  </w:abstractNum>
  <w:abstractNum w:abstractNumId="61">
    <w:multiLevelType w:val="hybridMultilevel"/>
    <w:lvl w:ilvl="0">
      <w:start w:val="1"/>
      <w:numFmt w:val="lowerLetter"/>
      <w:lvlText w:val="(%1)"/>
      <w:lvlJc w:val="left"/>
      <w:pPr>
        <w:ind w:left="432" w:hanging="308"/>
        <w:jc w:val="left"/>
      </w:pPr>
      <w:rPr>
        <w:rFonts w:hint="default" w:ascii="Times New Roman" w:hAnsi="Times New Roman" w:eastAsia="Times New Roman" w:cs="Times New Roman"/>
        <w:spacing w:val="0"/>
        <w:w w:val="100"/>
        <w:sz w:val="16"/>
        <w:szCs w:val="16"/>
      </w:rPr>
    </w:lvl>
    <w:lvl w:ilvl="1">
      <w:start w:val="0"/>
      <w:numFmt w:val="bullet"/>
      <w:lvlText w:val="•"/>
      <w:lvlJc w:val="left"/>
      <w:pPr>
        <w:ind w:left="671" w:hanging="308"/>
      </w:pPr>
      <w:rPr>
        <w:rFonts w:hint="default"/>
      </w:rPr>
    </w:lvl>
    <w:lvl w:ilvl="2">
      <w:start w:val="0"/>
      <w:numFmt w:val="bullet"/>
      <w:lvlText w:val="•"/>
      <w:lvlJc w:val="left"/>
      <w:pPr>
        <w:ind w:left="903" w:hanging="308"/>
      </w:pPr>
      <w:rPr>
        <w:rFonts w:hint="default"/>
      </w:rPr>
    </w:lvl>
    <w:lvl w:ilvl="3">
      <w:start w:val="0"/>
      <w:numFmt w:val="bullet"/>
      <w:lvlText w:val="•"/>
      <w:lvlJc w:val="left"/>
      <w:pPr>
        <w:ind w:left="1134" w:hanging="308"/>
      </w:pPr>
      <w:rPr>
        <w:rFonts w:hint="default"/>
      </w:rPr>
    </w:lvl>
    <w:lvl w:ilvl="4">
      <w:start w:val="0"/>
      <w:numFmt w:val="bullet"/>
      <w:lvlText w:val="•"/>
      <w:lvlJc w:val="left"/>
      <w:pPr>
        <w:ind w:left="1366" w:hanging="308"/>
      </w:pPr>
      <w:rPr>
        <w:rFonts w:hint="default"/>
      </w:rPr>
    </w:lvl>
    <w:lvl w:ilvl="5">
      <w:start w:val="0"/>
      <w:numFmt w:val="bullet"/>
      <w:lvlText w:val="•"/>
      <w:lvlJc w:val="left"/>
      <w:pPr>
        <w:ind w:left="1597" w:hanging="308"/>
      </w:pPr>
      <w:rPr>
        <w:rFonts w:hint="default"/>
      </w:rPr>
    </w:lvl>
    <w:lvl w:ilvl="6">
      <w:start w:val="0"/>
      <w:numFmt w:val="bullet"/>
      <w:lvlText w:val="•"/>
      <w:lvlJc w:val="left"/>
      <w:pPr>
        <w:ind w:left="1829" w:hanging="308"/>
      </w:pPr>
      <w:rPr>
        <w:rFonts w:hint="default"/>
      </w:rPr>
    </w:lvl>
    <w:lvl w:ilvl="7">
      <w:start w:val="0"/>
      <w:numFmt w:val="bullet"/>
      <w:lvlText w:val="•"/>
      <w:lvlJc w:val="left"/>
      <w:pPr>
        <w:ind w:left="2060" w:hanging="308"/>
      </w:pPr>
      <w:rPr>
        <w:rFonts w:hint="default"/>
      </w:rPr>
    </w:lvl>
    <w:lvl w:ilvl="8">
      <w:start w:val="0"/>
      <w:numFmt w:val="bullet"/>
      <w:lvlText w:val="•"/>
      <w:lvlJc w:val="left"/>
      <w:pPr>
        <w:ind w:left="2292" w:hanging="308"/>
      </w:pPr>
      <w:rPr>
        <w:rFonts w:hint="default"/>
      </w:rPr>
    </w:lvl>
  </w:abstractNum>
  <w:abstractNum w:abstractNumId="60">
    <w:multiLevelType w:val="hybridMultilevel"/>
    <w:lvl w:ilvl="0">
      <w:start w:val="1"/>
      <w:numFmt w:val="decimal"/>
      <w:lvlText w:val="%1"/>
      <w:lvlJc w:val="left"/>
      <w:pPr>
        <w:ind w:left="1256" w:hanging="263"/>
        <w:jc w:val="left"/>
      </w:pPr>
      <w:rPr>
        <w:rFonts w:hint="default" w:ascii="Times New Roman" w:hAnsi="Times New Roman" w:eastAsia="Times New Roman" w:cs="Times New Roman"/>
        <w:spacing w:val="-8"/>
        <w:w w:val="100"/>
        <w:sz w:val="18"/>
        <w:szCs w:val="18"/>
      </w:rPr>
    </w:lvl>
    <w:lvl w:ilvl="1">
      <w:start w:val="0"/>
      <w:numFmt w:val="bullet"/>
      <w:lvlText w:val="•"/>
      <w:lvlJc w:val="left"/>
      <w:pPr>
        <w:ind w:left="2210" w:hanging="263"/>
      </w:pPr>
      <w:rPr>
        <w:rFonts w:hint="default"/>
      </w:rPr>
    </w:lvl>
    <w:lvl w:ilvl="2">
      <w:start w:val="0"/>
      <w:numFmt w:val="bullet"/>
      <w:lvlText w:val="•"/>
      <w:lvlJc w:val="left"/>
      <w:pPr>
        <w:ind w:left="3160" w:hanging="263"/>
      </w:pPr>
      <w:rPr>
        <w:rFonts w:hint="default"/>
      </w:rPr>
    </w:lvl>
    <w:lvl w:ilvl="3">
      <w:start w:val="0"/>
      <w:numFmt w:val="bullet"/>
      <w:lvlText w:val="•"/>
      <w:lvlJc w:val="left"/>
      <w:pPr>
        <w:ind w:left="4110" w:hanging="263"/>
      </w:pPr>
      <w:rPr>
        <w:rFonts w:hint="default"/>
      </w:rPr>
    </w:lvl>
    <w:lvl w:ilvl="4">
      <w:start w:val="0"/>
      <w:numFmt w:val="bullet"/>
      <w:lvlText w:val="•"/>
      <w:lvlJc w:val="left"/>
      <w:pPr>
        <w:ind w:left="5060" w:hanging="263"/>
      </w:pPr>
      <w:rPr>
        <w:rFonts w:hint="default"/>
      </w:rPr>
    </w:lvl>
    <w:lvl w:ilvl="5">
      <w:start w:val="0"/>
      <w:numFmt w:val="bullet"/>
      <w:lvlText w:val="•"/>
      <w:lvlJc w:val="left"/>
      <w:pPr>
        <w:ind w:left="6010" w:hanging="263"/>
      </w:pPr>
      <w:rPr>
        <w:rFonts w:hint="default"/>
      </w:rPr>
    </w:lvl>
    <w:lvl w:ilvl="6">
      <w:start w:val="0"/>
      <w:numFmt w:val="bullet"/>
      <w:lvlText w:val="•"/>
      <w:lvlJc w:val="left"/>
      <w:pPr>
        <w:ind w:left="6960" w:hanging="263"/>
      </w:pPr>
      <w:rPr>
        <w:rFonts w:hint="default"/>
      </w:rPr>
    </w:lvl>
    <w:lvl w:ilvl="7">
      <w:start w:val="0"/>
      <w:numFmt w:val="bullet"/>
      <w:lvlText w:val="•"/>
      <w:lvlJc w:val="left"/>
      <w:pPr>
        <w:ind w:left="7910" w:hanging="263"/>
      </w:pPr>
      <w:rPr>
        <w:rFonts w:hint="default"/>
      </w:rPr>
    </w:lvl>
    <w:lvl w:ilvl="8">
      <w:start w:val="0"/>
      <w:numFmt w:val="bullet"/>
      <w:lvlText w:val="•"/>
      <w:lvlJc w:val="left"/>
      <w:pPr>
        <w:ind w:left="8860" w:hanging="263"/>
      </w:pPr>
      <w:rPr>
        <w:rFonts w:hint="default"/>
      </w:rPr>
    </w:lvl>
  </w:abstractNum>
  <w:abstractNum w:abstractNumId="59">
    <w:multiLevelType w:val="hybridMultilevel"/>
    <w:lvl w:ilvl="0">
      <w:start w:val="1"/>
      <w:numFmt w:val="lowerLetter"/>
      <w:lvlText w:val="(%1)"/>
      <w:lvlJc w:val="left"/>
      <w:pPr>
        <w:ind w:left="432" w:hanging="308"/>
        <w:jc w:val="left"/>
      </w:pPr>
      <w:rPr>
        <w:rFonts w:hint="default" w:ascii="Times New Roman" w:hAnsi="Times New Roman" w:eastAsia="Times New Roman" w:cs="Times New Roman"/>
        <w:spacing w:val="0"/>
        <w:w w:val="100"/>
        <w:sz w:val="16"/>
        <w:szCs w:val="16"/>
      </w:rPr>
    </w:lvl>
    <w:lvl w:ilvl="1">
      <w:start w:val="0"/>
      <w:numFmt w:val="bullet"/>
      <w:lvlText w:val="•"/>
      <w:lvlJc w:val="left"/>
      <w:pPr>
        <w:ind w:left="671" w:hanging="308"/>
      </w:pPr>
      <w:rPr>
        <w:rFonts w:hint="default"/>
      </w:rPr>
    </w:lvl>
    <w:lvl w:ilvl="2">
      <w:start w:val="0"/>
      <w:numFmt w:val="bullet"/>
      <w:lvlText w:val="•"/>
      <w:lvlJc w:val="left"/>
      <w:pPr>
        <w:ind w:left="903" w:hanging="308"/>
      </w:pPr>
      <w:rPr>
        <w:rFonts w:hint="default"/>
      </w:rPr>
    </w:lvl>
    <w:lvl w:ilvl="3">
      <w:start w:val="0"/>
      <w:numFmt w:val="bullet"/>
      <w:lvlText w:val="•"/>
      <w:lvlJc w:val="left"/>
      <w:pPr>
        <w:ind w:left="1134" w:hanging="308"/>
      </w:pPr>
      <w:rPr>
        <w:rFonts w:hint="default"/>
      </w:rPr>
    </w:lvl>
    <w:lvl w:ilvl="4">
      <w:start w:val="0"/>
      <w:numFmt w:val="bullet"/>
      <w:lvlText w:val="•"/>
      <w:lvlJc w:val="left"/>
      <w:pPr>
        <w:ind w:left="1366" w:hanging="308"/>
      </w:pPr>
      <w:rPr>
        <w:rFonts w:hint="default"/>
      </w:rPr>
    </w:lvl>
    <w:lvl w:ilvl="5">
      <w:start w:val="0"/>
      <w:numFmt w:val="bullet"/>
      <w:lvlText w:val="•"/>
      <w:lvlJc w:val="left"/>
      <w:pPr>
        <w:ind w:left="1597" w:hanging="308"/>
      </w:pPr>
      <w:rPr>
        <w:rFonts w:hint="default"/>
      </w:rPr>
    </w:lvl>
    <w:lvl w:ilvl="6">
      <w:start w:val="0"/>
      <w:numFmt w:val="bullet"/>
      <w:lvlText w:val="•"/>
      <w:lvlJc w:val="left"/>
      <w:pPr>
        <w:ind w:left="1829" w:hanging="308"/>
      </w:pPr>
      <w:rPr>
        <w:rFonts w:hint="default"/>
      </w:rPr>
    </w:lvl>
    <w:lvl w:ilvl="7">
      <w:start w:val="0"/>
      <w:numFmt w:val="bullet"/>
      <w:lvlText w:val="•"/>
      <w:lvlJc w:val="left"/>
      <w:pPr>
        <w:ind w:left="2060" w:hanging="308"/>
      </w:pPr>
      <w:rPr>
        <w:rFonts w:hint="default"/>
      </w:rPr>
    </w:lvl>
    <w:lvl w:ilvl="8">
      <w:start w:val="0"/>
      <w:numFmt w:val="bullet"/>
      <w:lvlText w:val="•"/>
      <w:lvlJc w:val="left"/>
      <w:pPr>
        <w:ind w:left="2292" w:hanging="308"/>
      </w:pPr>
      <w:rPr>
        <w:rFonts w:hint="default"/>
      </w:rPr>
    </w:lvl>
  </w:abstractNum>
  <w:abstractNum w:abstractNumId="58">
    <w:multiLevelType w:val="hybridMultilevel"/>
    <w:lvl w:ilvl="0">
      <w:start w:val="1"/>
      <w:numFmt w:val="decimal"/>
      <w:lvlText w:val="%1"/>
      <w:lvlJc w:val="left"/>
      <w:pPr>
        <w:ind w:left="1256" w:hanging="263"/>
        <w:jc w:val="left"/>
      </w:pPr>
      <w:rPr>
        <w:rFonts w:hint="default" w:ascii="Times New Roman" w:hAnsi="Times New Roman" w:eastAsia="Times New Roman" w:cs="Times New Roman"/>
        <w:spacing w:val="-8"/>
        <w:w w:val="100"/>
        <w:sz w:val="18"/>
        <w:szCs w:val="18"/>
      </w:rPr>
    </w:lvl>
    <w:lvl w:ilvl="1">
      <w:start w:val="0"/>
      <w:numFmt w:val="bullet"/>
      <w:lvlText w:val="•"/>
      <w:lvlJc w:val="left"/>
      <w:pPr>
        <w:ind w:left="2208" w:hanging="263"/>
      </w:pPr>
      <w:rPr>
        <w:rFonts w:hint="default"/>
      </w:rPr>
    </w:lvl>
    <w:lvl w:ilvl="2">
      <w:start w:val="0"/>
      <w:numFmt w:val="bullet"/>
      <w:lvlText w:val="•"/>
      <w:lvlJc w:val="left"/>
      <w:pPr>
        <w:ind w:left="3156" w:hanging="263"/>
      </w:pPr>
      <w:rPr>
        <w:rFonts w:hint="default"/>
      </w:rPr>
    </w:lvl>
    <w:lvl w:ilvl="3">
      <w:start w:val="0"/>
      <w:numFmt w:val="bullet"/>
      <w:lvlText w:val="•"/>
      <w:lvlJc w:val="left"/>
      <w:pPr>
        <w:ind w:left="4104" w:hanging="263"/>
      </w:pPr>
      <w:rPr>
        <w:rFonts w:hint="default"/>
      </w:rPr>
    </w:lvl>
    <w:lvl w:ilvl="4">
      <w:start w:val="0"/>
      <w:numFmt w:val="bullet"/>
      <w:lvlText w:val="•"/>
      <w:lvlJc w:val="left"/>
      <w:pPr>
        <w:ind w:left="5052" w:hanging="263"/>
      </w:pPr>
      <w:rPr>
        <w:rFonts w:hint="default"/>
      </w:rPr>
    </w:lvl>
    <w:lvl w:ilvl="5">
      <w:start w:val="0"/>
      <w:numFmt w:val="bullet"/>
      <w:lvlText w:val="•"/>
      <w:lvlJc w:val="left"/>
      <w:pPr>
        <w:ind w:left="6000" w:hanging="263"/>
      </w:pPr>
      <w:rPr>
        <w:rFonts w:hint="default"/>
      </w:rPr>
    </w:lvl>
    <w:lvl w:ilvl="6">
      <w:start w:val="0"/>
      <w:numFmt w:val="bullet"/>
      <w:lvlText w:val="•"/>
      <w:lvlJc w:val="left"/>
      <w:pPr>
        <w:ind w:left="6948" w:hanging="263"/>
      </w:pPr>
      <w:rPr>
        <w:rFonts w:hint="default"/>
      </w:rPr>
    </w:lvl>
    <w:lvl w:ilvl="7">
      <w:start w:val="0"/>
      <w:numFmt w:val="bullet"/>
      <w:lvlText w:val="•"/>
      <w:lvlJc w:val="left"/>
      <w:pPr>
        <w:ind w:left="7896" w:hanging="263"/>
      </w:pPr>
      <w:rPr>
        <w:rFonts w:hint="default"/>
      </w:rPr>
    </w:lvl>
    <w:lvl w:ilvl="8">
      <w:start w:val="0"/>
      <w:numFmt w:val="bullet"/>
      <w:lvlText w:val="•"/>
      <w:lvlJc w:val="left"/>
      <w:pPr>
        <w:ind w:left="8844" w:hanging="263"/>
      </w:pPr>
      <w:rPr>
        <w:rFonts w:hint="default"/>
      </w:rPr>
    </w:lvl>
  </w:abstractNum>
  <w:abstractNum w:abstractNumId="57">
    <w:multiLevelType w:val="hybridMultilevel"/>
    <w:lvl w:ilvl="0">
      <w:start w:val="1"/>
      <w:numFmt w:val="lowerLetter"/>
      <w:lvlText w:val="(%1)"/>
      <w:lvlJc w:val="left"/>
      <w:pPr>
        <w:ind w:left="370" w:hanging="308"/>
        <w:jc w:val="left"/>
      </w:pPr>
      <w:rPr>
        <w:rFonts w:hint="default" w:ascii="Times New Roman" w:hAnsi="Times New Roman" w:eastAsia="Times New Roman" w:cs="Times New Roman"/>
        <w:spacing w:val="0"/>
        <w:w w:val="100"/>
        <w:sz w:val="16"/>
        <w:szCs w:val="16"/>
      </w:rPr>
    </w:lvl>
    <w:lvl w:ilvl="1">
      <w:start w:val="0"/>
      <w:numFmt w:val="bullet"/>
      <w:lvlText w:val="•"/>
      <w:lvlJc w:val="left"/>
      <w:pPr>
        <w:ind w:left="636" w:hanging="308"/>
      </w:pPr>
      <w:rPr>
        <w:rFonts w:hint="default"/>
      </w:rPr>
    </w:lvl>
    <w:lvl w:ilvl="2">
      <w:start w:val="0"/>
      <w:numFmt w:val="bullet"/>
      <w:lvlText w:val="•"/>
      <w:lvlJc w:val="left"/>
      <w:pPr>
        <w:ind w:left="893" w:hanging="308"/>
      </w:pPr>
      <w:rPr>
        <w:rFonts w:hint="default"/>
      </w:rPr>
    </w:lvl>
    <w:lvl w:ilvl="3">
      <w:start w:val="0"/>
      <w:numFmt w:val="bullet"/>
      <w:lvlText w:val="•"/>
      <w:lvlJc w:val="left"/>
      <w:pPr>
        <w:ind w:left="1150" w:hanging="308"/>
      </w:pPr>
      <w:rPr>
        <w:rFonts w:hint="default"/>
      </w:rPr>
    </w:lvl>
    <w:lvl w:ilvl="4">
      <w:start w:val="0"/>
      <w:numFmt w:val="bullet"/>
      <w:lvlText w:val="•"/>
      <w:lvlJc w:val="left"/>
      <w:pPr>
        <w:ind w:left="1406" w:hanging="308"/>
      </w:pPr>
      <w:rPr>
        <w:rFonts w:hint="default"/>
      </w:rPr>
    </w:lvl>
    <w:lvl w:ilvl="5">
      <w:start w:val="0"/>
      <w:numFmt w:val="bullet"/>
      <w:lvlText w:val="•"/>
      <w:lvlJc w:val="left"/>
      <w:pPr>
        <w:ind w:left="1663" w:hanging="308"/>
      </w:pPr>
      <w:rPr>
        <w:rFonts w:hint="default"/>
      </w:rPr>
    </w:lvl>
    <w:lvl w:ilvl="6">
      <w:start w:val="0"/>
      <w:numFmt w:val="bullet"/>
      <w:lvlText w:val="•"/>
      <w:lvlJc w:val="left"/>
      <w:pPr>
        <w:ind w:left="1920" w:hanging="308"/>
      </w:pPr>
      <w:rPr>
        <w:rFonts w:hint="default"/>
      </w:rPr>
    </w:lvl>
    <w:lvl w:ilvl="7">
      <w:start w:val="0"/>
      <w:numFmt w:val="bullet"/>
      <w:lvlText w:val="•"/>
      <w:lvlJc w:val="left"/>
      <w:pPr>
        <w:ind w:left="2177" w:hanging="308"/>
      </w:pPr>
      <w:rPr>
        <w:rFonts w:hint="default"/>
      </w:rPr>
    </w:lvl>
    <w:lvl w:ilvl="8">
      <w:start w:val="0"/>
      <w:numFmt w:val="bullet"/>
      <w:lvlText w:val="•"/>
      <w:lvlJc w:val="left"/>
      <w:pPr>
        <w:ind w:left="2433" w:hanging="308"/>
      </w:pPr>
      <w:rPr>
        <w:rFonts w:hint="default"/>
      </w:rPr>
    </w:lvl>
  </w:abstractNum>
  <w:abstractNum w:abstractNumId="56">
    <w:multiLevelType w:val="hybridMultilevel"/>
    <w:lvl w:ilvl="0">
      <w:start w:val="1"/>
      <w:numFmt w:val="lowerLetter"/>
      <w:lvlText w:val="(%1)"/>
      <w:lvlJc w:val="left"/>
      <w:pPr>
        <w:ind w:left="370" w:hanging="308"/>
        <w:jc w:val="left"/>
      </w:pPr>
      <w:rPr>
        <w:rFonts w:hint="default" w:ascii="Times New Roman" w:hAnsi="Times New Roman" w:eastAsia="Times New Roman" w:cs="Times New Roman"/>
        <w:spacing w:val="0"/>
        <w:w w:val="100"/>
        <w:sz w:val="16"/>
        <w:szCs w:val="16"/>
      </w:rPr>
    </w:lvl>
    <w:lvl w:ilvl="1">
      <w:start w:val="0"/>
      <w:numFmt w:val="bullet"/>
      <w:lvlText w:val="•"/>
      <w:lvlJc w:val="left"/>
      <w:pPr>
        <w:ind w:left="636" w:hanging="308"/>
      </w:pPr>
      <w:rPr>
        <w:rFonts w:hint="default"/>
      </w:rPr>
    </w:lvl>
    <w:lvl w:ilvl="2">
      <w:start w:val="0"/>
      <w:numFmt w:val="bullet"/>
      <w:lvlText w:val="•"/>
      <w:lvlJc w:val="left"/>
      <w:pPr>
        <w:ind w:left="893" w:hanging="308"/>
      </w:pPr>
      <w:rPr>
        <w:rFonts w:hint="default"/>
      </w:rPr>
    </w:lvl>
    <w:lvl w:ilvl="3">
      <w:start w:val="0"/>
      <w:numFmt w:val="bullet"/>
      <w:lvlText w:val="•"/>
      <w:lvlJc w:val="left"/>
      <w:pPr>
        <w:ind w:left="1150" w:hanging="308"/>
      </w:pPr>
      <w:rPr>
        <w:rFonts w:hint="default"/>
      </w:rPr>
    </w:lvl>
    <w:lvl w:ilvl="4">
      <w:start w:val="0"/>
      <w:numFmt w:val="bullet"/>
      <w:lvlText w:val="•"/>
      <w:lvlJc w:val="left"/>
      <w:pPr>
        <w:ind w:left="1406" w:hanging="308"/>
      </w:pPr>
      <w:rPr>
        <w:rFonts w:hint="default"/>
      </w:rPr>
    </w:lvl>
    <w:lvl w:ilvl="5">
      <w:start w:val="0"/>
      <w:numFmt w:val="bullet"/>
      <w:lvlText w:val="•"/>
      <w:lvlJc w:val="left"/>
      <w:pPr>
        <w:ind w:left="1663" w:hanging="308"/>
      </w:pPr>
      <w:rPr>
        <w:rFonts w:hint="default"/>
      </w:rPr>
    </w:lvl>
    <w:lvl w:ilvl="6">
      <w:start w:val="0"/>
      <w:numFmt w:val="bullet"/>
      <w:lvlText w:val="•"/>
      <w:lvlJc w:val="left"/>
      <w:pPr>
        <w:ind w:left="1920" w:hanging="308"/>
      </w:pPr>
      <w:rPr>
        <w:rFonts w:hint="default"/>
      </w:rPr>
    </w:lvl>
    <w:lvl w:ilvl="7">
      <w:start w:val="0"/>
      <w:numFmt w:val="bullet"/>
      <w:lvlText w:val="•"/>
      <w:lvlJc w:val="left"/>
      <w:pPr>
        <w:ind w:left="2177" w:hanging="308"/>
      </w:pPr>
      <w:rPr>
        <w:rFonts w:hint="default"/>
      </w:rPr>
    </w:lvl>
    <w:lvl w:ilvl="8">
      <w:start w:val="0"/>
      <w:numFmt w:val="bullet"/>
      <w:lvlText w:val="•"/>
      <w:lvlJc w:val="left"/>
      <w:pPr>
        <w:ind w:left="2433" w:hanging="308"/>
      </w:pPr>
      <w:rPr>
        <w:rFonts w:hint="default"/>
      </w:rPr>
    </w:lvl>
  </w:abstractNum>
  <w:abstractNum w:abstractNumId="55">
    <w:multiLevelType w:val="hybridMultilevel"/>
    <w:lvl w:ilvl="0">
      <w:start w:val="1"/>
      <w:numFmt w:val="lowerLetter"/>
      <w:lvlText w:val="(%1)"/>
      <w:lvlJc w:val="left"/>
      <w:pPr>
        <w:ind w:left="370" w:hanging="308"/>
        <w:jc w:val="left"/>
      </w:pPr>
      <w:rPr>
        <w:rFonts w:hint="default" w:ascii="Times New Roman" w:hAnsi="Times New Roman" w:eastAsia="Times New Roman" w:cs="Times New Roman"/>
        <w:spacing w:val="0"/>
        <w:w w:val="100"/>
        <w:sz w:val="16"/>
        <w:szCs w:val="16"/>
      </w:rPr>
    </w:lvl>
    <w:lvl w:ilvl="1">
      <w:start w:val="0"/>
      <w:numFmt w:val="bullet"/>
      <w:lvlText w:val="•"/>
      <w:lvlJc w:val="left"/>
      <w:pPr>
        <w:ind w:left="636" w:hanging="308"/>
      </w:pPr>
      <w:rPr>
        <w:rFonts w:hint="default"/>
      </w:rPr>
    </w:lvl>
    <w:lvl w:ilvl="2">
      <w:start w:val="0"/>
      <w:numFmt w:val="bullet"/>
      <w:lvlText w:val="•"/>
      <w:lvlJc w:val="left"/>
      <w:pPr>
        <w:ind w:left="893" w:hanging="308"/>
      </w:pPr>
      <w:rPr>
        <w:rFonts w:hint="default"/>
      </w:rPr>
    </w:lvl>
    <w:lvl w:ilvl="3">
      <w:start w:val="0"/>
      <w:numFmt w:val="bullet"/>
      <w:lvlText w:val="•"/>
      <w:lvlJc w:val="left"/>
      <w:pPr>
        <w:ind w:left="1150" w:hanging="308"/>
      </w:pPr>
      <w:rPr>
        <w:rFonts w:hint="default"/>
      </w:rPr>
    </w:lvl>
    <w:lvl w:ilvl="4">
      <w:start w:val="0"/>
      <w:numFmt w:val="bullet"/>
      <w:lvlText w:val="•"/>
      <w:lvlJc w:val="left"/>
      <w:pPr>
        <w:ind w:left="1406" w:hanging="308"/>
      </w:pPr>
      <w:rPr>
        <w:rFonts w:hint="default"/>
      </w:rPr>
    </w:lvl>
    <w:lvl w:ilvl="5">
      <w:start w:val="0"/>
      <w:numFmt w:val="bullet"/>
      <w:lvlText w:val="•"/>
      <w:lvlJc w:val="left"/>
      <w:pPr>
        <w:ind w:left="1663" w:hanging="308"/>
      </w:pPr>
      <w:rPr>
        <w:rFonts w:hint="default"/>
      </w:rPr>
    </w:lvl>
    <w:lvl w:ilvl="6">
      <w:start w:val="0"/>
      <w:numFmt w:val="bullet"/>
      <w:lvlText w:val="•"/>
      <w:lvlJc w:val="left"/>
      <w:pPr>
        <w:ind w:left="1920" w:hanging="308"/>
      </w:pPr>
      <w:rPr>
        <w:rFonts w:hint="default"/>
      </w:rPr>
    </w:lvl>
    <w:lvl w:ilvl="7">
      <w:start w:val="0"/>
      <w:numFmt w:val="bullet"/>
      <w:lvlText w:val="•"/>
      <w:lvlJc w:val="left"/>
      <w:pPr>
        <w:ind w:left="2177" w:hanging="308"/>
      </w:pPr>
      <w:rPr>
        <w:rFonts w:hint="default"/>
      </w:rPr>
    </w:lvl>
    <w:lvl w:ilvl="8">
      <w:start w:val="0"/>
      <w:numFmt w:val="bullet"/>
      <w:lvlText w:val="•"/>
      <w:lvlJc w:val="left"/>
      <w:pPr>
        <w:ind w:left="2433" w:hanging="308"/>
      </w:pPr>
      <w:rPr>
        <w:rFonts w:hint="default"/>
      </w:rPr>
    </w:lvl>
  </w:abstractNum>
  <w:abstractNum w:abstractNumId="54">
    <w:multiLevelType w:val="hybridMultilevel"/>
    <w:lvl w:ilvl="0">
      <w:start w:val="1"/>
      <w:numFmt w:val="lowerLetter"/>
      <w:lvlText w:val="(%1)"/>
      <w:lvlJc w:val="left"/>
      <w:pPr>
        <w:ind w:left="370" w:hanging="308"/>
        <w:jc w:val="left"/>
      </w:pPr>
      <w:rPr>
        <w:rFonts w:hint="default" w:ascii="Times New Roman" w:hAnsi="Times New Roman" w:eastAsia="Times New Roman" w:cs="Times New Roman"/>
        <w:spacing w:val="0"/>
        <w:w w:val="100"/>
        <w:sz w:val="16"/>
        <w:szCs w:val="16"/>
      </w:rPr>
    </w:lvl>
    <w:lvl w:ilvl="1">
      <w:start w:val="0"/>
      <w:numFmt w:val="bullet"/>
      <w:lvlText w:val="•"/>
      <w:lvlJc w:val="left"/>
      <w:pPr>
        <w:ind w:left="636" w:hanging="308"/>
      </w:pPr>
      <w:rPr>
        <w:rFonts w:hint="default"/>
      </w:rPr>
    </w:lvl>
    <w:lvl w:ilvl="2">
      <w:start w:val="0"/>
      <w:numFmt w:val="bullet"/>
      <w:lvlText w:val="•"/>
      <w:lvlJc w:val="left"/>
      <w:pPr>
        <w:ind w:left="893" w:hanging="308"/>
      </w:pPr>
      <w:rPr>
        <w:rFonts w:hint="default"/>
      </w:rPr>
    </w:lvl>
    <w:lvl w:ilvl="3">
      <w:start w:val="0"/>
      <w:numFmt w:val="bullet"/>
      <w:lvlText w:val="•"/>
      <w:lvlJc w:val="left"/>
      <w:pPr>
        <w:ind w:left="1150" w:hanging="308"/>
      </w:pPr>
      <w:rPr>
        <w:rFonts w:hint="default"/>
      </w:rPr>
    </w:lvl>
    <w:lvl w:ilvl="4">
      <w:start w:val="0"/>
      <w:numFmt w:val="bullet"/>
      <w:lvlText w:val="•"/>
      <w:lvlJc w:val="left"/>
      <w:pPr>
        <w:ind w:left="1406" w:hanging="308"/>
      </w:pPr>
      <w:rPr>
        <w:rFonts w:hint="default"/>
      </w:rPr>
    </w:lvl>
    <w:lvl w:ilvl="5">
      <w:start w:val="0"/>
      <w:numFmt w:val="bullet"/>
      <w:lvlText w:val="•"/>
      <w:lvlJc w:val="left"/>
      <w:pPr>
        <w:ind w:left="1663" w:hanging="308"/>
      </w:pPr>
      <w:rPr>
        <w:rFonts w:hint="default"/>
      </w:rPr>
    </w:lvl>
    <w:lvl w:ilvl="6">
      <w:start w:val="0"/>
      <w:numFmt w:val="bullet"/>
      <w:lvlText w:val="•"/>
      <w:lvlJc w:val="left"/>
      <w:pPr>
        <w:ind w:left="1920" w:hanging="308"/>
      </w:pPr>
      <w:rPr>
        <w:rFonts w:hint="default"/>
      </w:rPr>
    </w:lvl>
    <w:lvl w:ilvl="7">
      <w:start w:val="0"/>
      <w:numFmt w:val="bullet"/>
      <w:lvlText w:val="•"/>
      <w:lvlJc w:val="left"/>
      <w:pPr>
        <w:ind w:left="2177" w:hanging="308"/>
      </w:pPr>
      <w:rPr>
        <w:rFonts w:hint="default"/>
      </w:rPr>
    </w:lvl>
    <w:lvl w:ilvl="8">
      <w:start w:val="0"/>
      <w:numFmt w:val="bullet"/>
      <w:lvlText w:val="•"/>
      <w:lvlJc w:val="left"/>
      <w:pPr>
        <w:ind w:left="2433" w:hanging="308"/>
      </w:pPr>
      <w:rPr>
        <w:rFonts w:hint="default"/>
      </w:rPr>
    </w:lvl>
  </w:abstractNum>
  <w:abstractNum w:abstractNumId="53">
    <w:multiLevelType w:val="hybridMultilevel"/>
    <w:lvl w:ilvl="0">
      <w:start w:val="1"/>
      <w:numFmt w:val="lowerLetter"/>
      <w:lvlText w:val="(%1)"/>
      <w:lvlJc w:val="left"/>
      <w:pPr>
        <w:ind w:left="370" w:hanging="308"/>
        <w:jc w:val="left"/>
      </w:pPr>
      <w:rPr>
        <w:rFonts w:hint="default" w:ascii="Times New Roman" w:hAnsi="Times New Roman" w:eastAsia="Times New Roman" w:cs="Times New Roman"/>
        <w:spacing w:val="0"/>
        <w:w w:val="100"/>
        <w:sz w:val="16"/>
        <w:szCs w:val="16"/>
      </w:rPr>
    </w:lvl>
    <w:lvl w:ilvl="1">
      <w:start w:val="0"/>
      <w:numFmt w:val="bullet"/>
      <w:lvlText w:val="•"/>
      <w:lvlJc w:val="left"/>
      <w:pPr>
        <w:ind w:left="636" w:hanging="308"/>
      </w:pPr>
      <w:rPr>
        <w:rFonts w:hint="default"/>
      </w:rPr>
    </w:lvl>
    <w:lvl w:ilvl="2">
      <w:start w:val="0"/>
      <w:numFmt w:val="bullet"/>
      <w:lvlText w:val="•"/>
      <w:lvlJc w:val="left"/>
      <w:pPr>
        <w:ind w:left="893" w:hanging="308"/>
      </w:pPr>
      <w:rPr>
        <w:rFonts w:hint="default"/>
      </w:rPr>
    </w:lvl>
    <w:lvl w:ilvl="3">
      <w:start w:val="0"/>
      <w:numFmt w:val="bullet"/>
      <w:lvlText w:val="•"/>
      <w:lvlJc w:val="left"/>
      <w:pPr>
        <w:ind w:left="1150" w:hanging="308"/>
      </w:pPr>
      <w:rPr>
        <w:rFonts w:hint="default"/>
      </w:rPr>
    </w:lvl>
    <w:lvl w:ilvl="4">
      <w:start w:val="0"/>
      <w:numFmt w:val="bullet"/>
      <w:lvlText w:val="•"/>
      <w:lvlJc w:val="left"/>
      <w:pPr>
        <w:ind w:left="1406" w:hanging="308"/>
      </w:pPr>
      <w:rPr>
        <w:rFonts w:hint="default"/>
      </w:rPr>
    </w:lvl>
    <w:lvl w:ilvl="5">
      <w:start w:val="0"/>
      <w:numFmt w:val="bullet"/>
      <w:lvlText w:val="•"/>
      <w:lvlJc w:val="left"/>
      <w:pPr>
        <w:ind w:left="1663" w:hanging="308"/>
      </w:pPr>
      <w:rPr>
        <w:rFonts w:hint="default"/>
      </w:rPr>
    </w:lvl>
    <w:lvl w:ilvl="6">
      <w:start w:val="0"/>
      <w:numFmt w:val="bullet"/>
      <w:lvlText w:val="•"/>
      <w:lvlJc w:val="left"/>
      <w:pPr>
        <w:ind w:left="1920" w:hanging="308"/>
      </w:pPr>
      <w:rPr>
        <w:rFonts w:hint="default"/>
      </w:rPr>
    </w:lvl>
    <w:lvl w:ilvl="7">
      <w:start w:val="0"/>
      <w:numFmt w:val="bullet"/>
      <w:lvlText w:val="•"/>
      <w:lvlJc w:val="left"/>
      <w:pPr>
        <w:ind w:left="2177" w:hanging="308"/>
      </w:pPr>
      <w:rPr>
        <w:rFonts w:hint="default"/>
      </w:rPr>
    </w:lvl>
    <w:lvl w:ilvl="8">
      <w:start w:val="0"/>
      <w:numFmt w:val="bullet"/>
      <w:lvlText w:val="•"/>
      <w:lvlJc w:val="left"/>
      <w:pPr>
        <w:ind w:left="2433" w:hanging="308"/>
      </w:pPr>
      <w:rPr>
        <w:rFonts w:hint="default"/>
      </w:rPr>
    </w:lvl>
  </w:abstractNum>
  <w:abstractNum w:abstractNumId="52">
    <w:multiLevelType w:val="hybridMultilevel"/>
    <w:lvl w:ilvl="0">
      <w:start w:val="1"/>
      <w:numFmt w:val="lowerLetter"/>
      <w:lvlText w:val="(%1)"/>
      <w:lvlJc w:val="left"/>
      <w:pPr>
        <w:ind w:left="355" w:hanging="308"/>
        <w:jc w:val="left"/>
      </w:pPr>
      <w:rPr>
        <w:rFonts w:hint="default" w:ascii="Times New Roman" w:hAnsi="Times New Roman" w:eastAsia="Times New Roman" w:cs="Times New Roman"/>
        <w:spacing w:val="0"/>
        <w:w w:val="100"/>
        <w:sz w:val="16"/>
        <w:szCs w:val="16"/>
      </w:rPr>
    </w:lvl>
    <w:lvl w:ilvl="1">
      <w:start w:val="0"/>
      <w:numFmt w:val="bullet"/>
      <w:lvlText w:val="•"/>
      <w:lvlJc w:val="left"/>
      <w:pPr>
        <w:ind w:left="643" w:hanging="308"/>
      </w:pPr>
      <w:rPr>
        <w:rFonts w:hint="default"/>
      </w:rPr>
    </w:lvl>
    <w:lvl w:ilvl="2">
      <w:start w:val="0"/>
      <w:numFmt w:val="bullet"/>
      <w:lvlText w:val="•"/>
      <w:lvlJc w:val="left"/>
      <w:pPr>
        <w:ind w:left="927" w:hanging="308"/>
      </w:pPr>
      <w:rPr>
        <w:rFonts w:hint="default"/>
      </w:rPr>
    </w:lvl>
    <w:lvl w:ilvl="3">
      <w:start w:val="0"/>
      <w:numFmt w:val="bullet"/>
      <w:lvlText w:val="•"/>
      <w:lvlJc w:val="left"/>
      <w:pPr>
        <w:ind w:left="1211" w:hanging="308"/>
      </w:pPr>
      <w:rPr>
        <w:rFonts w:hint="default"/>
      </w:rPr>
    </w:lvl>
    <w:lvl w:ilvl="4">
      <w:start w:val="0"/>
      <w:numFmt w:val="bullet"/>
      <w:lvlText w:val="•"/>
      <w:lvlJc w:val="left"/>
      <w:pPr>
        <w:ind w:left="1494" w:hanging="308"/>
      </w:pPr>
      <w:rPr>
        <w:rFonts w:hint="default"/>
      </w:rPr>
    </w:lvl>
    <w:lvl w:ilvl="5">
      <w:start w:val="0"/>
      <w:numFmt w:val="bullet"/>
      <w:lvlText w:val="•"/>
      <w:lvlJc w:val="left"/>
      <w:pPr>
        <w:ind w:left="1778" w:hanging="308"/>
      </w:pPr>
      <w:rPr>
        <w:rFonts w:hint="default"/>
      </w:rPr>
    </w:lvl>
    <w:lvl w:ilvl="6">
      <w:start w:val="0"/>
      <w:numFmt w:val="bullet"/>
      <w:lvlText w:val="•"/>
      <w:lvlJc w:val="left"/>
      <w:pPr>
        <w:ind w:left="2062" w:hanging="308"/>
      </w:pPr>
      <w:rPr>
        <w:rFonts w:hint="default"/>
      </w:rPr>
    </w:lvl>
    <w:lvl w:ilvl="7">
      <w:start w:val="0"/>
      <w:numFmt w:val="bullet"/>
      <w:lvlText w:val="•"/>
      <w:lvlJc w:val="left"/>
      <w:pPr>
        <w:ind w:left="2345" w:hanging="308"/>
      </w:pPr>
      <w:rPr>
        <w:rFonts w:hint="default"/>
      </w:rPr>
    </w:lvl>
    <w:lvl w:ilvl="8">
      <w:start w:val="0"/>
      <w:numFmt w:val="bullet"/>
      <w:lvlText w:val="•"/>
      <w:lvlJc w:val="left"/>
      <w:pPr>
        <w:ind w:left="2629" w:hanging="308"/>
      </w:pPr>
      <w:rPr>
        <w:rFonts w:hint="default"/>
      </w:rPr>
    </w:lvl>
  </w:abstractNum>
  <w:abstractNum w:abstractNumId="51">
    <w:multiLevelType w:val="hybridMultilevel"/>
    <w:lvl w:ilvl="0">
      <w:start w:val="1"/>
      <w:numFmt w:val="lowerLetter"/>
      <w:lvlText w:val="(%1)"/>
      <w:lvlJc w:val="left"/>
      <w:pPr>
        <w:ind w:left="545" w:hanging="308"/>
        <w:jc w:val="left"/>
      </w:pPr>
      <w:rPr>
        <w:rFonts w:hint="default" w:ascii="Times New Roman" w:hAnsi="Times New Roman" w:eastAsia="Times New Roman" w:cs="Times New Roman"/>
        <w:spacing w:val="0"/>
        <w:w w:val="100"/>
        <w:sz w:val="16"/>
        <w:szCs w:val="16"/>
      </w:rPr>
    </w:lvl>
    <w:lvl w:ilvl="1">
      <w:start w:val="1"/>
      <w:numFmt w:val="decimal"/>
      <w:lvlText w:val="%2"/>
      <w:lvlJc w:val="left"/>
      <w:pPr>
        <w:ind w:left="1256" w:hanging="263"/>
        <w:jc w:val="left"/>
      </w:pPr>
      <w:rPr>
        <w:rFonts w:hint="default" w:ascii="Times New Roman" w:hAnsi="Times New Roman" w:eastAsia="Times New Roman" w:cs="Times New Roman"/>
        <w:spacing w:val="-8"/>
        <w:w w:val="100"/>
        <w:sz w:val="18"/>
        <w:szCs w:val="18"/>
      </w:rPr>
    </w:lvl>
    <w:lvl w:ilvl="2">
      <w:start w:val="0"/>
      <w:numFmt w:val="bullet"/>
      <w:lvlText w:val="•"/>
      <w:lvlJc w:val="left"/>
      <w:pPr>
        <w:ind w:left="1640" w:hanging="263"/>
      </w:pPr>
      <w:rPr>
        <w:rFonts w:hint="default"/>
      </w:rPr>
    </w:lvl>
    <w:lvl w:ilvl="3">
      <w:start w:val="0"/>
      <w:numFmt w:val="bullet"/>
      <w:lvlText w:val="•"/>
      <w:lvlJc w:val="left"/>
      <w:pPr>
        <w:ind w:left="2020" w:hanging="263"/>
      </w:pPr>
      <w:rPr>
        <w:rFonts w:hint="default"/>
      </w:rPr>
    </w:lvl>
    <w:lvl w:ilvl="4">
      <w:start w:val="0"/>
      <w:numFmt w:val="bullet"/>
      <w:lvlText w:val="•"/>
      <w:lvlJc w:val="left"/>
      <w:pPr>
        <w:ind w:left="2400" w:hanging="263"/>
      </w:pPr>
      <w:rPr>
        <w:rFonts w:hint="default"/>
      </w:rPr>
    </w:lvl>
    <w:lvl w:ilvl="5">
      <w:start w:val="0"/>
      <w:numFmt w:val="bullet"/>
      <w:lvlText w:val="•"/>
      <w:lvlJc w:val="left"/>
      <w:pPr>
        <w:ind w:left="2780" w:hanging="263"/>
      </w:pPr>
      <w:rPr>
        <w:rFonts w:hint="default"/>
      </w:rPr>
    </w:lvl>
    <w:lvl w:ilvl="6">
      <w:start w:val="0"/>
      <w:numFmt w:val="bullet"/>
      <w:lvlText w:val="•"/>
      <w:lvlJc w:val="left"/>
      <w:pPr>
        <w:ind w:left="3161" w:hanging="263"/>
      </w:pPr>
      <w:rPr>
        <w:rFonts w:hint="default"/>
      </w:rPr>
    </w:lvl>
    <w:lvl w:ilvl="7">
      <w:start w:val="0"/>
      <w:numFmt w:val="bullet"/>
      <w:lvlText w:val="•"/>
      <w:lvlJc w:val="left"/>
      <w:pPr>
        <w:ind w:left="3541" w:hanging="263"/>
      </w:pPr>
      <w:rPr>
        <w:rFonts w:hint="default"/>
      </w:rPr>
    </w:lvl>
    <w:lvl w:ilvl="8">
      <w:start w:val="0"/>
      <w:numFmt w:val="bullet"/>
      <w:lvlText w:val="•"/>
      <w:lvlJc w:val="left"/>
      <w:pPr>
        <w:ind w:left="3921" w:hanging="263"/>
      </w:pPr>
      <w:rPr>
        <w:rFonts w:hint="default"/>
      </w:rPr>
    </w:lvl>
  </w:abstractNum>
  <w:abstractNum w:abstractNumId="50">
    <w:multiLevelType w:val="hybridMultilevel"/>
    <w:lvl w:ilvl="0">
      <w:start w:val="1"/>
      <w:numFmt w:val="lowerLetter"/>
      <w:lvlText w:val="(%1)"/>
      <w:lvlJc w:val="left"/>
      <w:pPr>
        <w:ind w:left="545" w:hanging="308"/>
        <w:jc w:val="left"/>
      </w:pPr>
      <w:rPr>
        <w:rFonts w:hint="default" w:ascii="Times New Roman" w:hAnsi="Times New Roman" w:eastAsia="Times New Roman" w:cs="Times New Roman"/>
        <w:spacing w:val="0"/>
        <w:w w:val="100"/>
        <w:sz w:val="16"/>
        <w:szCs w:val="16"/>
      </w:rPr>
    </w:lvl>
    <w:lvl w:ilvl="1">
      <w:start w:val="0"/>
      <w:numFmt w:val="bullet"/>
      <w:lvlText w:val="•"/>
      <w:lvlJc w:val="left"/>
      <w:pPr>
        <w:ind w:left="1054" w:hanging="308"/>
      </w:pPr>
      <w:rPr>
        <w:rFonts w:hint="default"/>
      </w:rPr>
    </w:lvl>
    <w:lvl w:ilvl="2">
      <w:start w:val="0"/>
      <w:numFmt w:val="bullet"/>
      <w:lvlText w:val="•"/>
      <w:lvlJc w:val="left"/>
      <w:pPr>
        <w:ind w:left="1568" w:hanging="308"/>
      </w:pPr>
      <w:rPr>
        <w:rFonts w:hint="default"/>
      </w:rPr>
    </w:lvl>
    <w:lvl w:ilvl="3">
      <w:start w:val="0"/>
      <w:numFmt w:val="bullet"/>
      <w:lvlText w:val="•"/>
      <w:lvlJc w:val="left"/>
      <w:pPr>
        <w:ind w:left="2082" w:hanging="308"/>
      </w:pPr>
      <w:rPr>
        <w:rFonts w:hint="default"/>
      </w:rPr>
    </w:lvl>
    <w:lvl w:ilvl="4">
      <w:start w:val="0"/>
      <w:numFmt w:val="bullet"/>
      <w:lvlText w:val="•"/>
      <w:lvlJc w:val="left"/>
      <w:pPr>
        <w:ind w:left="2596" w:hanging="308"/>
      </w:pPr>
      <w:rPr>
        <w:rFonts w:hint="default"/>
      </w:rPr>
    </w:lvl>
    <w:lvl w:ilvl="5">
      <w:start w:val="0"/>
      <w:numFmt w:val="bullet"/>
      <w:lvlText w:val="•"/>
      <w:lvlJc w:val="left"/>
      <w:pPr>
        <w:ind w:left="3110" w:hanging="308"/>
      </w:pPr>
      <w:rPr>
        <w:rFonts w:hint="default"/>
      </w:rPr>
    </w:lvl>
    <w:lvl w:ilvl="6">
      <w:start w:val="0"/>
      <w:numFmt w:val="bullet"/>
      <w:lvlText w:val="•"/>
      <w:lvlJc w:val="left"/>
      <w:pPr>
        <w:ind w:left="3625" w:hanging="308"/>
      </w:pPr>
      <w:rPr>
        <w:rFonts w:hint="default"/>
      </w:rPr>
    </w:lvl>
    <w:lvl w:ilvl="7">
      <w:start w:val="0"/>
      <w:numFmt w:val="bullet"/>
      <w:lvlText w:val="•"/>
      <w:lvlJc w:val="left"/>
      <w:pPr>
        <w:ind w:left="4139" w:hanging="308"/>
      </w:pPr>
      <w:rPr>
        <w:rFonts w:hint="default"/>
      </w:rPr>
    </w:lvl>
    <w:lvl w:ilvl="8">
      <w:start w:val="0"/>
      <w:numFmt w:val="bullet"/>
      <w:lvlText w:val="•"/>
      <w:lvlJc w:val="left"/>
      <w:pPr>
        <w:ind w:left="4653" w:hanging="308"/>
      </w:pPr>
      <w:rPr>
        <w:rFonts w:hint="default"/>
      </w:rPr>
    </w:lvl>
  </w:abstractNum>
  <w:abstractNum w:abstractNumId="49">
    <w:multiLevelType w:val="hybridMultilevel"/>
    <w:lvl w:ilvl="0">
      <w:start w:val="1"/>
      <w:numFmt w:val="lowerLetter"/>
      <w:lvlText w:val="(%1)"/>
      <w:lvlJc w:val="left"/>
      <w:pPr>
        <w:ind w:left="545" w:hanging="308"/>
        <w:jc w:val="left"/>
      </w:pPr>
      <w:rPr>
        <w:rFonts w:hint="default" w:ascii="Times New Roman" w:hAnsi="Times New Roman" w:eastAsia="Times New Roman" w:cs="Times New Roman"/>
        <w:spacing w:val="0"/>
        <w:w w:val="100"/>
        <w:sz w:val="16"/>
        <w:szCs w:val="16"/>
      </w:rPr>
    </w:lvl>
    <w:lvl w:ilvl="1">
      <w:start w:val="0"/>
      <w:numFmt w:val="bullet"/>
      <w:lvlText w:val="•"/>
      <w:lvlJc w:val="left"/>
      <w:pPr>
        <w:ind w:left="1054" w:hanging="308"/>
      </w:pPr>
      <w:rPr>
        <w:rFonts w:hint="default"/>
      </w:rPr>
    </w:lvl>
    <w:lvl w:ilvl="2">
      <w:start w:val="0"/>
      <w:numFmt w:val="bullet"/>
      <w:lvlText w:val="•"/>
      <w:lvlJc w:val="left"/>
      <w:pPr>
        <w:ind w:left="1568" w:hanging="308"/>
      </w:pPr>
      <w:rPr>
        <w:rFonts w:hint="default"/>
      </w:rPr>
    </w:lvl>
    <w:lvl w:ilvl="3">
      <w:start w:val="0"/>
      <w:numFmt w:val="bullet"/>
      <w:lvlText w:val="•"/>
      <w:lvlJc w:val="left"/>
      <w:pPr>
        <w:ind w:left="2082" w:hanging="308"/>
      </w:pPr>
      <w:rPr>
        <w:rFonts w:hint="default"/>
      </w:rPr>
    </w:lvl>
    <w:lvl w:ilvl="4">
      <w:start w:val="0"/>
      <w:numFmt w:val="bullet"/>
      <w:lvlText w:val="•"/>
      <w:lvlJc w:val="left"/>
      <w:pPr>
        <w:ind w:left="2596" w:hanging="308"/>
      </w:pPr>
      <w:rPr>
        <w:rFonts w:hint="default"/>
      </w:rPr>
    </w:lvl>
    <w:lvl w:ilvl="5">
      <w:start w:val="0"/>
      <w:numFmt w:val="bullet"/>
      <w:lvlText w:val="•"/>
      <w:lvlJc w:val="left"/>
      <w:pPr>
        <w:ind w:left="3110" w:hanging="308"/>
      </w:pPr>
      <w:rPr>
        <w:rFonts w:hint="default"/>
      </w:rPr>
    </w:lvl>
    <w:lvl w:ilvl="6">
      <w:start w:val="0"/>
      <w:numFmt w:val="bullet"/>
      <w:lvlText w:val="•"/>
      <w:lvlJc w:val="left"/>
      <w:pPr>
        <w:ind w:left="3625" w:hanging="308"/>
      </w:pPr>
      <w:rPr>
        <w:rFonts w:hint="default"/>
      </w:rPr>
    </w:lvl>
    <w:lvl w:ilvl="7">
      <w:start w:val="0"/>
      <w:numFmt w:val="bullet"/>
      <w:lvlText w:val="•"/>
      <w:lvlJc w:val="left"/>
      <w:pPr>
        <w:ind w:left="4139" w:hanging="308"/>
      </w:pPr>
      <w:rPr>
        <w:rFonts w:hint="default"/>
      </w:rPr>
    </w:lvl>
    <w:lvl w:ilvl="8">
      <w:start w:val="0"/>
      <w:numFmt w:val="bullet"/>
      <w:lvlText w:val="•"/>
      <w:lvlJc w:val="left"/>
      <w:pPr>
        <w:ind w:left="4653" w:hanging="308"/>
      </w:pPr>
      <w:rPr>
        <w:rFonts w:hint="default"/>
      </w:rPr>
    </w:lvl>
  </w:abstractNum>
  <w:abstractNum w:abstractNumId="48">
    <w:multiLevelType w:val="hybridMultilevel"/>
    <w:lvl w:ilvl="0">
      <w:start w:val="7"/>
      <w:numFmt w:val="decimal"/>
      <w:lvlText w:val="%1"/>
      <w:lvlJc w:val="left"/>
      <w:pPr>
        <w:ind w:left="1483" w:hanging="317"/>
        <w:jc w:val="left"/>
      </w:pPr>
      <w:rPr>
        <w:rFonts w:hint="default" w:ascii="Times New Roman" w:hAnsi="Times New Roman" w:eastAsia="Times New Roman" w:cs="Times New Roman"/>
        <w:w w:val="100"/>
        <w:position w:val="-9"/>
        <w:sz w:val="16"/>
        <w:szCs w:val="16"/>
      </w:rPr>
    </w:lvl>
    <w:lvl w:ilvl="1">
      <w:start w:val="0"/>
      <w:numFmt w:val="bullet"/>
      <w:lvlText w:val="•"/>
      <w:lvlJc w:val="left"/>
      <w:pPr>
        <w:ind w:left="1758" w:hanging="317"/>
      </w:pPr>
      <w:rPr>
        <w:rFonts w:hint="default"/>
      </w:rPr>
    </w:lvl>
    <w:lvl w:ilvl="2">
      <w:start w:val="0"/>
      <w:numFmt w:val="bullet"/>
      <w:lvlText w:val="•"/>
      <w:lvlJc w:val="left"/>
      <w:pPr>
        <w:ind w:left="2037" w:hanging="317"/>
      </w:pPr>
      <w:rPr>
        <w:rFonts w:hint="default"/>
      </w:rPr>
    </w:lvl>
    <w:lvl w:ilvl="3">
      <w:start w:val="0"/>
      <w:numFmt w:val="bullet"/>
      <w:lvlText w:val="•"/>
      <w:lvlJc w:val="left"/>
      <w:pPr>
        <w:ind w:left="2316" w:hanging="317"/>
      </w:pPr>
      <w:rPr>
        <w:rFonts w:hint="default"/>
      </w:rPr>
    </w:lvl>
    <w:lvl w:ilvl="4">
      <w:start w:val="0"/>
      <w:numFmt w:val="bullet"/>
      <w:lvlText w:val="•"/>
      <w:lvlJc w:val="left"/>
      <w:pPr>
        <w:ind w:left="2595" w:hanging="317"/>
      </w:pPr>
      <w:rPr>
        <w:rFonts w:hint="default"/>
      </w:rPr>
    </w:lvl>
    <w:lvl w:ilvl="5">
      <w:start w:val="0"/>
      <w:numFmt w:val="bullet"/>
      <w:lvlText w:val="•"/>
      <w:lvlJc w:val="left"/>
      <w:pPr>
        <w:ind w:left="2873" w:hanging="317"/>
      </w:pPr>
      <w:rPr>
        <w:rFonts w:hint="default"/>
      </w:rPr>
    </w:lvl>
    <w:lvl w:ilvl="6">
      <w:start w:val="0"/>
      <w:numFmt w:val="bullet"/>
      <w:lvlText w:val="•"/>
      <w:lvlJc w:val="left"/>
      <w:pPr>
        <w:ind w:left="3152" w:hanging="317"/>
      </w:pPr>
      <w:rPr>
        <w:rFonts w:hint="default"/>
      </w:rPr>
    </w:lvl>
    <w:lvl w:ilvl="7">
      <w:start w:val="0"/>
      <w:numFmt w:val="bullet"/>
      <w:lvlText w:val="•"/>
      <w:lvlJc w:val="left"/>
      <w:pPr>
        <w:ind w:left="3431" w:hanging="317"/>
      </w:pPr>
      <w:rPr>
        <w:rFonts w:hint="default"/>
      </w:rPr>
    </w:lvl>
    <w:lvl w:ilvl="8">
      <w:start w:val="0"/>
      <w:numFmt w:val="bullet"/>
      <w:lvlText w:val="•"/>
      <w:lvlJc w:val="left"/>
      <w:pPr>
        <w:ind w:left="3710" w:hanging="317"/>
      </w:pPr>
      <w:rPr>
        <w:rFonts w:hint="default"/>
      </w:rPr>
    </w:lvl>
  </w:abstractNum>
  <w:abstractNum w:abstractNumId="47">
    <w:multiLevelType w:val="hybridMultilevel"/>
    <w:lvl w:ilvl="0">
      <w:start w:val="1"/>
      <w:numFmt w:val="lowerLetter"/>
      <w:lvlText w:val="(%1)"/>
      <w:lvlJc w:val="left"/>
      <w:pPr>
        <w:ind w:left="545" w:hanging="308"/>
        <w:jc w:val="left"/>
      </w:pPr>
      <w:rPr>
        <w:rFonts w:hint="default" w:ascii="Times New Roman" w:hAnsi="Times New Roman" w:eastAsia="Times New Roman" w:cs="Times New Roman"/>
        <w:spacing w:val="0"/>
        <w:w w:val="100"/>
        <w:sz w:val="16"/>
        <w:szCs w:val="16"/>
      </w:rPr>
    </w:lvl>
    <w:lvl w:ilvl="1">
      <w:start w:val="0"/>
      <w:numFmt w:val="bullet"/>
      <w:lvlText w:val="•"/>
      <w:lvlJc w:val="left"/>
      <w:pPr>
        <w:ind w:left="1054" w:hanging="308"/>
      </w:pPr>
      <w:rPr>
        <w:rFonts w:hint="default"/>
      </w:rPr>
    </w:lvl>
    <w:lvl w:ilvl="2">
      <w:start w:val="0"/>
      <w:numFmt w:val="bullet"/>
      <w:lvlText w:val="•"/>
      <w:lvlJc w:val="left"/>
      <w:pPr>
        <w:ind w:left="1568" w:hanging="308"/>
      </w:pPr>
      <w:rPr>
        <w:rFonts w:hint="default"/>
      </w:rPr>
    </w:lvl>
    <w:lvl w:ilvl="3">
      <w:start w:val="0"/>
      <w:numFmt w:val="bullet"/>
      <w:lvlText w:val="•"/>
      <w:lvlJc w:val="left"/>
      <w:pPr>
        <w:ind w:left="2082" w:hanging="308"/>
      </w:pPr>
      <w:rPr>
        <w:rFonts w:hint="default"/>
      </w:rPr>
    </w:lvl>
    <w:lvl w:ilvl="4">
      <w:start w:val="0"/>
      <w:numFmt w:val="bullet"/>
      <w:lvlText w:val="•"/>
      <w:lvlJc w:val="left"/>
      <w:pPr>
        <w:ind w:left="2596" w:hanging="308"/>
      </w:pPr>
      <w:rPr>
        <w:rFonts w:hint="default"/>
      </w:rPr>
    </w:lvl>
    <w:lvl w:ilvl="5">
      <w:start w:val="0"/>
      <w:numFmt w:val="bullet"/>
      <w:lvlText w:val="•"/>
      <w:lvlJc w:val="left"/>
      <w:pPr>
        <w:ind w:left="3110" w:hanging="308"/>
      </w:pPr>
      <w:rPr>
        <w:rFonts w:hint="default"/>
      </w:rPr>
    </w:lvl>
    <w:lvl w:ilvl="6">
      <w:start w:val="0"/>
      <w:numFmt w:val="bullet"/>
      <w:lvlText w:val="•"/>
      <w:lvlJc w:val="left"/>
      <w:pPr>
        <w:ind w:left="3625" w:hanging="308"/>
      </w:pPr>
      <w:rPr>
        <w:rFonts w:hint="default"/>
      </w:rPr>
    </w:lvl>
    <w:lvl w:ilvl="7">
      <w:start w:val="0"/>
      <w:numFmt w:val="bullet"/>
      <w:lvlText w:val="•"/>
      <w:lvlJc w:val="left"/>
      <w:pPr>
        <w:ind w:left="4139" w:hanging="308"/>
      </w:pPr>
      <w:rPr>
        <w:rFonts w:hint="default"/>
      </w:rPr>
    </w:lvl>
    <w:lvl w:ilvl="8">
      <w:start w:val="0"/>
      <w:numFmt w:val="bullet"/>
      <w:lvlText w:val="•"/>
      <w:lvlJc w:val="left"/>
      <w:pPr>
        <w:ind w:left="4653" w:hanging="308"/>
      </w:pPr>
      <w:rPr>
        <w:rFonts w:hint="default"/>
      </w:rPr>
    </w:lvl>
  </w:abstractNum>
  <w:abstractNum w:abstractNumId="46">
    <w:multiLevelType w:val="hybridMultilevel"/>
    <w:lvl w:ilvl="0">
      <w:start w:val="1"/>
      <w:numFmt w:val="decimal"/>
      <w:lvlText w:val="%1"/>
      <w:lvlJc w:val="left"/>
      <w:pPr>
        <w:ind w:left="1777" w:hanging="303"/>
        <w:jc w:val="left"/>
      </w:pPr>
      <w:rPr>
        <w:rFonts w:hint="default" w:ascii="Times New Roman" w:hAnsi="Times New Roman" w:eastAsia="Times New Roman" w:cs="Times New Roman"/>
        <w:spacing w:val="-13"/>
        <w:w w:val="100"/>
        <w:sz w:val="18"/>
        <w:szCs w:val="18"/>
      </w:rPr>
    </w:lvl>
    <w:lvl w:ilvl="1">
      <w:start w:val="1"/>
      <w:numFmt w:val="lowerLetter"/>
      <w:lvlText w:val="(%2)"/>
      <w:lvlJc w:val="left"/>
      <w:pPr>
        <w:ind w:left="2180" w:hanging="404"/>
        <w:jc w:val="left"/>
      </w:pPr>
      <w:rPr>
        <w:rFonts w:hint="default" w:ascii="Times New Roman" w:hAnsi="Times New Roman" w:eastAsia="Times New Roman" w:cs="Times New Roman"/>
        <w:spacing w:val="-15"/>
        <w:w w:val="100"/>
        <w:sz w:val="18"/>
        <w:szCs w:val="18"/>
      </w:rPr>
    </w:lvl>
    <w:lvl w:ilvl="2">
      <w:start w:val="0"/>
      <w:numFmt w:val="bullet"/>
      <w:lvlText w:val="•"/>
      <w:lvlJc w:val="left"/>
      <w:pPr>
        <w:ind w:left="3244" w:hanging="404"/>
      </w:pPr>
      <w:rPr>
        <w:rFonts w:hint="default"/>
      </w:rPr>
    </w:lvl>
    <w:lvl w:ilvl="3">
      <w:start w:val="0"/>
      <w:numFmt w:val="bullet"/>
      <w:lvlText w:val="•"/>
      <w:lvlJc w:val="left"/>
      <w:pPr>
        <w:ind w:left="4308" w:hanging="404"/>
      </w:pPr>
      <w:rPr>
        <w:rFonts w:hint="default"/>
      </w:rPr>
    </w:lvl>
    <w:lvl w:ilvl="4">
      <w:start w:val="0"/>
      <w:numFmt w:val="bullet"/>
      <w:lvlText w:val="•"/>
      <w:lvlJc w:val="left"/>
      <w:pPr>
        <w:ind w:left="5373" w:hanging="404"/>
      </w:pPr>
      <w:rPr>
        <w:rFonts w:hint="default"/>
      </w:rPr>
    </w:lvl>
    <w:lvl w:ilvl="5">
      <w:start w:val="0"/>
      <w:numFmt w:val="bullet"/>
      <w:lvlText w:val="•"/>
      <w:lvlJc w:val="left"/>
      <w:pPr>
        <w:ind w:left="6437" w:hanging="404"/>
      </w:pPr>
      <w:rPr>
        <w:rFonts w:hint="default"/>
      </w:rPr>
    </w:lvl>
    <w:lvl w:ilvl="6">
      <w:start w:val="0"/>
      <w:numFmt w:val="bullet"/>
      <w:lvlText w:val="•"/>
      <w:lvlJc w:val="left"/>
      <w:pPr>
        <w:ind w:left="7502" w:hanging="404"/>
      </w:pPr>
      <w:rPr>
        <w:rFonts w:hint="default"/>
      </w:rPr>
    </w:lvl>
    <w:lvl w:ilvl="7">
      <w:start w:val="0"/>
      <w:numFmt w:val="bullet"/>
      <w:lvlText w:val="•"/>
      <w:lvlJc w:val="left"/>
      <w:pPr>
        <w:ind w:left="8566" w:hanging="404"/>
      </w:pPr>
      <w:rPr>
        <w:rFonts w:hint="default"/>
      </w:rPr>
    </w:lvl>
    <w:lvl w:ilvl="8">
      <w:start w:val="0"/>
      <w:numFmt w:val="bullet"/>
      <w:lvlText w:val="•"/>
      <w:lvlJc w:val="left"/>
      <w:pPr>
        <w:ind w:left="9631" w:hanging="404"/>
      </w:pPr>
      <w:rPr>
        <w:rFonts w:hint="default"/>
      </w:rPr>
    </w:lvl>
  </w:abstractNum>
  <w:abstractNum w:abstractNumId="45">
    <w:multiLevelType w:val="hybridMultilevel"/>
    <w:lvl w:ilvl="0">
      <w:start w:val="1"/>
      <w:numFmt w:val="lowerLetter"/>
      <w:lvlText w:val="(%1)"/>
      <w:lvlJc w:val="left"/>
      <w:pPr>
        <w:ind w:left="2041" w:hanging="567"/>
        <w:jc w:val="left"/>
      </w:pPr>
      <w:rPr>
        <w:rFonts w:hint="default" w:ascii="Times New Roman" w:hAnsi="Times New Roman" w:eastAsia="Times New Roman" w:cs="Times New Roman"/>
        <w:spacing w:val="-28"/>
        <w:w w:val="100"/>
        <w:sz w:val="22"/>
        <w:szCs w:val="22"/>
      </w:rPr>
    </w:lvl>
    <w:lvl w:ilvl="1">
      <w:start w:val="1"/>
      <w:numFmt w:val="lowerLetter"/>
      <w:lvlText w:val="(%2)"/>
      <w:lvlJc w:val="left"/>
      <w:pPr>
        <w:ind w:left="5173" w:hanging="295"/>
        <w:jc w:val="right"/>
      </w:pPr>
      <w:rPr>
        <w:rFonts w:hint="default" w:ascii="Arial" w:hAnsi="Arial" w:eastAsia="Arial" w:cs="Arial"/>
        <w:spacing w:val="0"/>
        <w:w w:val="100"/>
        <w:sz w:val="18"/>
        <w:szCs w:val="18"/>
      </w:rPr>
    </w:lvl>
    <w:lvl w:ilvl="2">
      <w:start w:val="0"/>
      <w:numFmt w:val="bullet"/>
      <w:lvlText w:val="•"/>
      <w:lvlJc w:val="left"/>
      <w:pPr>
        <w:ind w:left="5746" w:hanging="295"/>
      </w:pPr>
      <w:rPr>
        <w:rFonts w:hint="default"/>
      </w:rPr>
    </w:lvl>
    <w:lvl w:ilvl="3">
      <w:start w:val="0"/>
      <w:numFmt w:val="bullet"/>
      <w:lvlText w:val="•"/>
      <w:lvlJc w:val="left"/>
      <w:pPr>
        <w:ind w:left="6313" w:hanging="295"/>
      </w:pPr>
      <w:rPr>
        <w:rFonts w:hint="default"/>
      </w:rPr>
    </w:lvl>
    <w:lvl w:ilvl="4">
      <w:start w:val="0"/>
      <w:numFmt w:val="bullet"/>
      <w:lvlText w:val="•"/>
      <w:lvlJc w:val="left"/>
      <w:pPr>
        <w:ind w:left="6880" w:hanging="295"/>
      </w:pPr>
      <w:rPr>
        <w:rFonts w:hint="default"/>
      </w:rPr>
    </w:lvl>
    <w:lvl w:ilvl="5">
      <w:start w:val="0"/>
      <w:numFmt w:val="bullet"/>
      <w:lvlText w:val="•"/>
      <w:lvlJc w:val="left"/>
      <w:pPr>
        <w:ind w:left="7446" w:hanging="295"/>
      </w:pPr>
      <w:rPr>
        <w:rFonts w:hint="default"/>
      </w:rPr>
    </w:lvl>
    <w:lvl w:ilvl="6">
      <w:start w:val="0"/>
      <w:numFmt w:val="bullet"/>
      <w:lvlText w:val="•"/>
      <w:lvlJc w:val="left"/>
      <w:pPr>
        <w:ind w:left="8013" w:hanging="295"/>
      </w:pPr>
      <w:rPr>
        <w:rFonts w:hint="default"/>
      </w:rPr>
    </w:lvl>
    <w:lvl w:ilvl="7">
      <w:start w:val="0"/>
      <w:numFmt w:val="bullet"/>
      <w:lvlText w:val="•"/>
      <w:lvlJc w:val="left"/>
      <w:pPr>
        <w:ind w:left="8580" w:hanging="295"/>
      </w:pPr>
      <w:rPr>
        <w:rFonts w:hint="default"/>
      </w:rPr>
    </w:lvl>
    <w:lvl w:ilvl="8">
      <w:start w:val="0"/>
      <w:numFmt w:val="bullet"/>
      <w:lvlText w:val="•"/>
      <w:lvlJc w:val="left"/>
      <w:pPr>
        <w:ind w:left="9146" w:hanging="295"/>
      </w:pPr>
      <w:rPr>
        <w:rFonts w:hint="default"/>
      </w:rPr>
    </w:lvl>
  </w:abstractNum>
  <w:abstractNum w:abstractNumId="43">
    <w:multiLevelType w:val="hybridMultilevel"/>
    <w:lvl w:ilvl="0">
      <w:start w:val="1"/>
      <w:numFmt w:val="lowerLetter"/>
      <w:lvlText w:val="(%1)"/>
      <w:lvlJc w:val="left"/>
      <w:pPr>
        <w:ind w:left="2041" w:hanging="334"/>
        <w:jc w:val="left"/>
      </w:pPr>
      <w:rPr>
        <w:rFonts w:hint="default" w:ascii="Times New Roman" w:hAnsi="Times New Roman" w:eastAsia="Times New Roman" w:cs="Times New Roman"/>
        <w:spacing w:val="-19"/>
        <w:w w:val="100"/>
        <w:sz w:val="20"/>
        <w:szCs w:val="20"/>
      </w:rPr>
    </w:lvl>
    <w:lvl w:ilvl="1">
      <w:start w:val="0"/>
      <w:numFmt w:val="bullet"/>
      <w:lvlText w:val="•"/>
      <w:lvlJc w:val="left"/>
      <w:pPr>
        <w:ind w:left="2862" w:hanging="334"/>
      </w:pPr>
      <w:rPr>
        <w:rFonts w:hint="default"/>
      </w:rPr>
    </w:lvl>
    <w:lvl w:ilvl="2">
      <w:start w:val="0"/>
      <w:numFmt w:val="bullet"/>
      <w:lvlText w:val="•"/>
      <w:lvlJc w:val="left"/>
      <w:pPr>
        <w:ind w:left="3684" w:hanging="334"/>
      </w:pPr>
      <w:rPr>
        <w:rFonts w:hint="default"/>
      </w:rPr>
    </w:lvl>
    <w:lvl w:ilvl="3">
      <w:start w:val="0"/>
      <w:numFmt w:val="bullet"/>
      <w:lvlText w:val="•"/>
      <w:lvlJc w:val="left"/>
      <w:pPr>
        <w:ind w:left="4506" w:hanging="334"/>
      </w:pPr>
      <w:rPr>
        <w:rFonts w:hint="default"/>
      </w:rPr>
    </w:lvl>
    <w:lvl w:ilvl="4">
      <w:start w:val="0"/>
      <w:numFmt w:val="bullet"/>
      <w:lvlText w:val="•"/>
      <w:lvlJc w:val="left"/>
      <w:pPr>
        <w:ind w:left="5328" w:hanging="334"/>
      </w:pPr>
      <w:rPr>
        <w:rFonts w:hint="default"/>
      </w:rPr>
    </w:lvl>
    <w:lvl w:ilvl="5">
      <w:start w:val="0"/>
      <w:numFmt w:val="bullet"/>
      <w:lvlText w:val="•"/>
      <w:lvlJc w:val="left"/>
      <w:pPr>
        <w:ind w:left="6150" w:hanging="334"/>
      </w:pPr>
      <w:rPr>
        <w:rFonts w:hint="default"/>
      </w:rPr>
    </w:lvl>
    <w:lvl w:ilvl="6">
      <w:start w:val="0"/>
      <w:numFmt w:val="bullet"/>
      <w:lvlText w:val="•"/>
      <w:lvlJc w:val="left"/>
      <w:pPr>
        <w:ind w:left="6972" w:hanging="334"/>
      </w:pPr>
      <w:rPr>
        <w:rFonts w:hint="default"/>
      </w:rPr>
    </w:lvl>
    <w:lvl w:ilvl="7">
      <w:start w:val="0"/>
      <w:numFmt w:val="bullet"/>
      <w:lvlText w:val="•"/>
      <w:lvlJc w:val="left"/>
      <w:pPr>
        <w:ind w:left="7794" w:hanging="334"/>
      </w:pPr>
      <w:rPr>
        <w:rFonts w:hint="default"/>
      </w:rPr>
    </w:lvl>
    <w:lvl w:ilvl="8">
      <w:start w:val="0"/>
      <w:numFmt w:val="bullet"/>
      <w:lvlText w:val="•"/>
      <w:lvlJc w:val="left"/>
      <w:pPr>
        <w:ind w:left="8616" w:hanging="334"/>
      </w:pPr>
      <w:rPr>
        <w:rFonts w:hint="default"/>
      </w:rPr>
    </w:lvl>
  </w:abstractNum>
  <w:abstractNum w:abstractNumId="42">
    <w:multiLevelType w:val="hybridMultilevel"/>
    <w:lvl w:ilvl="0">
      <w:start w:val="3"/>
      <w:numFmt w:val="decimal"/>
      <w:lvlText w:val="%1"/>
      <w:lvlJc w:val="left"/>
      <w:pPr>
        <w:ind w:left="1475" w:hanging="690"/>
        <w:jc w:val="left"/>
      </w:pPr>
      <w:rPr>
        <w:rFonts w:hint="default"/>
      </w:rPr>
    </w:lvl>
    <w:lvl w:ilvl="1">
      <w:start w:val="5"/>
      <w:numFmt w:val="decimal"/>
      <w:lvlText w:val="%1.%2"/>
      <w:lvlJc w:val="left"/>
      <w:pPr>
        <w:ind w:left="1475" w:hanging="690"/>
        <w:jc w:val="left"/>
      </w:pPr>
      <w:rPr>
        <w:rFonts w:hint="default"/>
      </w:rPr>
    </w:lvl>
    <w:lvl w:ilvl="2">
      <w:start w:val="3"/>
      <w:numFmt w:val="decimal"/>
      <w:lvlText w:val="%1.%2.%3"/>
      <w:lvlJc w:val="left"/>
      <w:pPr>
        <w:ind w:left="1475" w:hanging="690"/>
        <w:jc w:val="left"/>
      </w:pPr>
      <w:rPr>
        <w:rFonts w:hint="default" w:ascii="Times New Roman" w:hAnsi="Times New Roman" w:eastAsia="Times New Roman" w:cs="Times New Roman"/>
        <w:b/>
        <w:bCs/>
        <w:spacing w:val="-20"/>
        <w:w w:val="100"/>
        <w:sz w:val="22"/>
        <w:szCs w:val="22"/>
      </w:rPr>
    </w:lvl>
    <w:lvl w:ilvl="3">
      <w:start w:val="1"/>
      <w:numFmt w:val="decimal"/>
      <w:lvlText w:val="%4"/>
      <w:lvlJc w:val="left"/>
      <w:pPr>
        <w:ind w:left="2041" w:hanging="334"/>
        <w:jc w:val="left"/>
      </w:pPr>
      <w:rPr>
        <w:rFonts w:hint="default" w:ascii="Times New Roman" w:hAnsi="Times New Roman" w:eastAsia="Times New Roman" w:cs="Times New Roman"/>
        <w:spacing w:val="-25"/>
        <w:w w:val="100"/>
        <w:sz w:val="20"/>
        <w:szCs w:val="20"/>
      </w:rPr>
    </w:lvl>
    <w:lvl w:ilvl="4">
      <w:start w:val="1"/>
      <w:numFmt w:val="lowerLetter"/>
      <w:lvlText w:val="(%5)"/>
      <w:lvlJc w:val="left"/>
      <w:pPr>
        <w:ind w:left="2412" w:hanging="371"/>
        <w:jc w:val="left"/>
      </w:pPr>
      <w:rPr>
        <w:rFonts w:hint="default" w:ascii="Times New Roman" w:hAnsi="Times New Roman" w:eastAsia="Times New Roman" w:cs="Times New Roman"/>
        <w:spacing w:val="-14"/>
        <w:w w:val="100"/>
        <w:sz w:val="20"/>
        <w:szCs w:val="20"/>
      </w:rPr>
    </w:lvl>
    <w:lvl w:ilvl="5">
      <w:start w:val="0"/>
      <w:numFmt w:val="bullet"/>
      <w:lvlText w:val="•"/>
      <w:lvlJc w:val="left"/>
      <w:pPr>
        <w:ind w:left="5540" w:hanging="371"/>
      </w:pPr>
      <w:rPr>
        <w:rFonts w:hint="default"/>
      </w:rPr>
    </w:lvl>
    <w:lvl w:ilvl="6">
      <w:start w:val="0"/>
      <w:numFmt w:val="bullet"/>
      <w:lvlText w:val="•"/>
      <w:lvlJc w:val="left"/>
      <w:pPr>
        <w:ind w:left="6580" w:hanging="371"/>
      </w:pPr>
      <w:rPr>
        <w:rFonts w:hint="default"/>
      </w:rPr>
    </w:lvl>
    <w:lvl w:ilvl="7">
      <w:start w:val="0"/>
      <w:numFmt w:val="bullet"/>
      <w:lvlText w:val="•"/>
      <w:lvlJc w:val="left"/>
      <w:pPr>
        <w:ind w:left="7620" w:hanging="371"/>
      </w:pPr>
      <w:rPr>
        <w:rFonts w:hint="default"/>
      </w:rPr>
    </w:lvl>
    <w:lvl w:ilvl="8">
      <w:start w:val="0"/>
      <w:numFmt w:val="bullet"/>
      <w:lvlText w:val="•"/>
      <w:lvlJc w:val="left"/>
      <w:pPr>
        <w:ind w:left="8660" w:hanging="371"/>
      </w:pPr>
      <w:rPr>
        <w:rFonts w:hint="default"/>
      </w:rPr>
    </w:lvl>
  </w:abstractNum>
  <w:abstractNum w:abstractNumId="41">
    <w:multiLevelType w:val="hybridMultilevel"/>
    <w:lvl w:ilvl="0">
      <w:start w:val="1"/>
      <w:numFmt w:val="lowerLetter"/>
      <w:lvlText w:val="(%1)"/>
      <w:lvlJc w:val="left"/>
      <w:pPr>
        <w:ind w:left="2041" w:hanging="567"/>
        <w:jc w:val="left"/>
      </w:pPr>
      <w:rPr>
        <w:rFonts w:hint="default" w:ascii="Times New Roman" w:hAnsi="Times New Roman" w:eastAsia="Times New Roman" w:cs="Times New Roman"/>
        <w:spacing w:val="-20"/>
        <w:w w:val="100"/>
        <w:sz w:val="22"/>
        <w:szCs w:val="22"/>
      </w:rPr>
    </w:lvl>
    <w:lvl w:ilvl="1">
      <w:start w:val="0"/>
      <w:numFmt w:val="bullet"/>
      <w:lvlText w:val="•"/>
      <w:lvlJc w:val="left"/>
      <w:pPr>
        <w:ind w:left="2910" w:hanging="567"/>
      </w:pPr>
      <w:rPr>
        <w:rFonts w:hint="default"/>
      </w:rPr>
    </w:lvl>
    <w:lvl w:ilvl="2">
      <w:start w:val="0"/>
      <w:numFmt w:val="bullet"/>
      <w:lvlText w:val="•"/>
      <w:lvlJc w:val="left"/>
      <w:pPr>
        <w:ind w:left="3780" w:hanging="567"/>
      </w:pPr>
      <w:rPr>
        <w:rFonts w:hint="default"/>
      </w:rPr>
    </w:lvl>
    <w:lvl w:ilvl="3">
      <w:start w:val="0"/>
      <w:numFmt w:val="bullet"/>
      <w:lvlText w:val="•"/>
      <w:lvlJc w:val="left"/>
      <w:pPr>
        <w:ind w:left="4650" w:hanging="567"/>
      </w:pPr>
      <w:rPr>
        <w:rFonts w:hint="default"/>
      </w:rPr>
    </w:lvl>
    <w:lvl w:ilvl="4">
      <w:start w:val="0"/>
      <w:numFmt w:val="bullet"/>
      <w:lvlText w:val="•"/>
      <w:lvlJc w:val="left"/>
      <w:pPr>
        <w:ind w:left="5520" w:hanging="567"/>
      </w:pPr>
      <w:rPr>
        <w:rFonts w:hint="default"/>
      </w:rPr>
    </w:lvl>
    <w:lvl w:ilvl="5">
      <w:start w:val="0"/>
      <w:numFmt w:val="bullet"/>
      <w:lvlText w:val="•"/>
      <w:lvlJc w:val="left"/>
      <w:pPr>
        <w:ind w:left="6390" w:hanging="567"/>
      </w:pPr>
      <w:rPr>
        <w:rFonts w:hint="default"/>
      </w:rPr>
    </w:lvl>
    <w:lvl w:ilvl="6">
      <w:start w:val="0"/>
      <w:numFmt w:val="bullet"/>
      <w:lvlText w:val="•"/>
      <w:lvlJc w:val="left"/>
      <w:pPr>
        <w:ind w:left="7260" w:hanging="567"/>
      </w:pPr>
      <w:rPr>
        <w:rFonts w:hint="default"/>
      </w:rPr>
    </w:lvl>
    <w:lvl w:ilvl="7">
      <w:start w:val="0"/>
      <w:numFmt w:val="bullet"/>
      <w:lvlText w:val="•"/>
      <w:lvlJc w:val="left"/>
      <w:pPr>
        <w:ind w:left="8130" w:hanging="567"/>
      </w:pPr>
      <w:rPr>
        <w:rFonts w:hint="default"/>
      </w:rPr>
    </w:lvl>
    <w:lvl w:ilvl="8">
      <w:start w:val="0"/>
      <w:numFmt w:val="bullet"/>
      <w:lvlText w:val="•"/>
      <w:lvlJc w:val="left"/>
      <w:pPr>
        <w:ind w:left="9000" w:hanging="567"/>
      </w:pPr>
      <w:rPr>
        <w:rFonts w:hint="default"/>
      </w:rPr>
    </w:lvl>
  </w:abstractNum>
  <w:abstractNum w:abstractNumId="40">
    <w:multiLevelType w:val="hybridMultilevel"/>
    <w:lvl w:ilvl="0">
      <w:start w:val="1"/>
      <w:numFmt w:val="lowerLetter"/>
      <w:lvlText w:val="(%1)"/>
      <w:lvlJc w:val="left"/>
      <w:pPr>
        <w:ind w:left="2041" w:hanging="567"/>
        <w:jc w:val="left"/>
      </w:pPr>
      <w:rPr>
        <w:rFonts w:hint="default" w:ascii="Times New Roman" w:hAnsi="Times New Roman" w:eastAsia="Times New Roman" w:cs="Times New Roman"/>
        <w:spacing w:val="-26"/>
        <w:w w:val="100"/>
        <w:sz w:val="22"/>
        <w:szCs w:val="22"/>
      </w:rPr>
    </w:lvl>
    <w:lvl w:ilvl="1">
      <w:start w:val="0"/>
      <w:numFmt w:val="bullet"/>
      <w:lvlText w:val="•"/>
      <w:lvlJc w:val="left"/>
      <w:pPr>
        <w:ind w:left="2910" w:hanging="567"/>
      </w:pPr>
      <w:rPr>
        <w:rFonts w:hint="default"/>
      </w:rPr>
    </w:lvl>
    <w:lvl w:ilvl="2">
      <w:start w:val="0"/>
      <w:numFmt w:val="bullet"/>
      <w:lvlText w:val="•"/>
      <w:lvlJc w:val="left"/>
      <w:pPr>
        <w:ind w:left="3780" w:hanging="567"/>
      </w:pPr>
      <w:rPr>
        <w:rFonts w:hint="default"/>
      </w:rPr>
    </w:lvl>
    <w:lvl w:ilvl="3">
      <w:start w:val="0"/>
      <w:numFmt w:val="bullet"/>
      <w:lvlText w:val="•"/>
      <w:lvlJc w:val="left"/>
      <w:pPr>
        <w:ind w:left="4650" w:hanging="567"/>
      </w:pPr>
      <w:rPr>
        <w:rFonts w:hint="default"/>
      </w:rPr>
    </w:lvl>
    <w:lvl w:ilvl="4">
      <w:start w:val="0"/>
      <w:numFmt w:val="bullet"/>
      <w:lvlText w:val="•"/>
      <w:lvlJc w:val="left"/>
      <w:pPr>
        <w:ind w:left="5520" w:hanging="567"/>
      </w:pPr>
      <w:rPr>
        <w:rFonts w:hint="default"/>
      </w:rPr>
    </w:lvl>
    <w:lvl w:ilvl="5">
      <w:start w:val="0"/>
      <w:numFmt w:val="bullet"/>
      <w:lvlText w:val="•"/>
      <w:lvlJc w:val="left"/>
      <w:pPr>
        <w:ind w:left="6390" w:hanging="567"/>
      </w:pPr>
      <w:rPr>
        <w:rFonts w:hint="default"/>
      </w:rPr>
    </w:lvl>
    <w:lvl w:ilvl="6">
      <w:start w:val="0"/>
      <w:numFmt w:val="bullet"/>
      <w:lvlText w:val="•"/>
      <w:lvlJc w:val="left"/>
      <w:pPr>
        <w:ind w:left="7260" w:hanging="567"/>
      </w:pPr>
      <w:rPr>
        <w:rFonts w:hint="default"/>
      </w:rPr>
    </w:lvl>
    <w:lvl w:ilvl="7">
      <w:start w:val="0"/>
      <w:numFmt w:val="bullet"/>
      <w:lvlText w:val="•"/>
      <w:lvlJc w:val="left"/>
      <w:pPr>
        <w:ind w:left="8130" w:hanging="567"/>
      </w:pPr>
      <w:rPr>
        <w:rFonts w:hint="default"/>
      </w:rPr>
    </w:lvl>
    <w:lvl w:ilvl="8">
      <w:start w:val="0"/>
      <w:numFmt w:val="bullet"/>
      <w:lvlText w:val="•"/>
      <w:lvlJc w:val="left"/>
      <w:pPr>
        <w:ind w:left="9000" w:hanging="567"/>
      </w:pPr>
      <w:rPr>
        <w:rFonts w:hint="default"/>
      </w:rPr>
    </w:lvl>
  </w:abstractNum>
  <w:abstractNum w:abstractNumId="39">
    <w:multiLevelType w:val="hybridMultilevel"/>
    <w:lvl w:ilvl="0">
      <w:start w:val="1"/>
      <w:numFmt w:val="lowerLetter"/>
      <w:lvlText w:val="(%1)"/>
      <w:lvlJc w:val="left"/>
      <w:pPr>
        <w:ind w:left="2041" w:hanging="567"/>
        <w:jc w:val="left"/>
      </w:pPr>
      <w:rPr>
        <w:rFonts w:hint="default" w:ascii="Times New Roman" w:hAnsi="Times New Roman" w:eastAsia="Times New Roman" w:cs="Times New Roman"/>
        <w:spacing w:val="0"/>
        <w:w w:val="100"/>
        <w:sz w:val="22"/>
        <w:szCs w:val="22"/>
      </w:rPr>
    </w:lvl>
    <w:lvl w:ilvl="1">
      <w:start w:val="0"/>
      <w:numFmt w:val="bullet"/>
      <w:lvlText w:val="•"/>
      <w:lvlJc w:val="left"/>
      <w:pPr>
        <w:ind w:left="2862" w:hanging="567"/>
      </w:pPr>
      <w:rPr>
        <w:rFonts w:hint="default"/>
      </w:rPr>
    </w:lvl>
    <w:lvl w:ilvl="2">
      <w:start w:val="0"/>
      <w:numFmt w:val="bullet"/>
      <w:lvlText w:val="•"/>
      <w:lvlJc w:val="left"/>
      <w:pPr>
        <w:ind w:left="3684" w:hanging="567"/>
      </w:pPr>
      <w:rPr>
        <w:rFonts w:hint="default"/>
      </w:rPr>
    </w:lvl>
    <w:lvl w:ilvl="3">
      <w:start w:val="0"/>
      <w:numFmt w:val="bullet"/>
      <w:lvlText w:val="•"/>
      <w:lvlJc w:val="left"/>
      <w:pPr>
        <w:ind w:left="4506" w:hanging="567"/>
      </w:pPr>
      <w:rPr>
        <w:rFonts w:hint="default"/>
      </w:rPr>
    </w:lvl>
    <w:lvl w:ilvl="4">
      <w:start w:val="0"/>
      <w:numFmt w:val="bullet"/>
      <w:lvlText w:val="•"/>
      <w:lvlJc w:val="left"/>
      <w:pPr>
        <w:ind w:left="5328" w:hanging="567"/>
      </w:pPr>
      <w:rPr>
        <w:rFonts w:hint="default"/>
      </w:rPr>
    </w:lvl>
    <w:lvl w:ilvl="5">
      <w:start w:val="0"/>
      <w:numFmt w:val="bullet"/>
      <w:lvlText w:val="•"/>
      <w:lvlJc w:val="left"/>
      <w:pPr>
        <w:ind w:left="6150" w:hanging="567"/>
      </w:pPr>
      <w:rPr>
        <w:rFonts w:hint="default"/>
      </w:rPr>
    </w:lvl>
    <w:lvl w:ilvl="6">
      <w:start w:val="0"/>
      <w:numFmt w:val="bullet"/>
      <w:lvlText w:val="•"/>
      <w:lvlJc w:val="left"/>
      <w:pPr>
        <w:ind w:left="6972" w:hanging="567"/>
      </w:pPr>
      <w:rPr>
        <w:rFonts w:hint="default"/>
      </w:rPr>
    </w:lvl>
    <w:lvl w:ilvl="7">
      <w:start w:val="0"/>
      <w:numFmt w:val="bullet"/>
      <w:lvlText w:val="•"/>
      <w:lvlJc w:val="left"/>
      <w:pPr>
        <w:ind w:left="7794" w:hanging="567"/>
      </w:pPr>
      <w:rPr>
        <w:rFonts w:hint="default"/>
      </w:rPr>
    </w:lvl>
    <w:lvl w:ilvl="8">
      <w:start w:val="0"/>
      <w:numFmt w:val="bullet"/>
      <w:lvlText w:val="•"/>
      <w:lvlJc w:val="left"/>
      <w:pPr>
        <w:ind w:left="8616" w:hanging="567"/>
      </w:pPr>
      <w:rPr>
        <w:rFonts w:hint="default"/>
      </w:rPr>
    </w:lvl>
  </w:abstractNum>
  <w:abstractNum w:abstractNumId="38">
    <w:multiLevelType w:val="hybridMultilevel"/>
    <w:lvl w:ilvl="0">
      <w:start w:val="1"/>
      <w:numFmt w:val="lowerLetter"/>
      <w:lvlText w:val="(%1)"/>
      <w:lvlJc w:val="left"/>
      <w:pPr>
        <w:ind w:left="2041" w:hanging="567"/>
        <w:jc w:val="left"/>
      </w:pPr>
      <w:rPr>
        <w:rFonts w:hint="default" w:ascii="Times New Roman" w:hAnsi="Times New Roman" w:eastAsia="Times New Roman" w:cs="Times New Roman"/>
        <w:spacing w:val="-20"/>
        <w:w w:val="100"/>
        <w:sz w:val="22"/>
        <w:szCs w:val="22"/>
      </w:rPr>
    </w:lvl>
    <w:lvl w:ilvl="1">
      <w:start w:val="1"/>
      <w:numFmt w:val="lowerRoman"/>
      <w:lvlText w:val="(%2)"/>
      <w:lvlJc w:val="left"/>
      <w:pPr>
        <w:ind w:left="2722" w:hanging="681"/>
        <w:jc w:val="left"/>
      </w:pPr>
      <w:rPr>
        <w:rFonts w:hint="default" w:ascii="Times New Roman" w:hAnsi="Times New Roman" w:eastAsia="Times New Roman" w:cs="Times New Roman"/>
        <w:spacing w:val="-4"/>
        <w:w w:val="100"/>
        <w:sz w:val="22"/>
        <w:szCs w:val="22"/>
      </w:rPr>
    </w:lvl>
    <w:lvl w:ilvl="2">
      <w:start w:val="1"/>
      <w:numFmt w:val="upperLetter"/>
      <w:lvlText w:val="(%3)"/>
      <w:lvlJc w:val="left"/>
      <w:pPr>
        <w:ind w:left="3289" w:hanging="568"/>
        <w:jc w:val="left"/>
      </w:pPr>
      <w:rPr>
        <w:rFonts w:hint="default" w:ascii="Times New Roman" w:hAnsi="Times New Roman" w:eastAsia="Times New Roman" w:cs="Times New Roman"/>
        <w:spacing w:val="0"/>
        <w:w w:val="100"/>
        <w:sz w:val="22"/>
        <w:szCs w:val="22"/>
      </w:rPr>
    </w:lvl>
    <w:lvl w:ilvl="3">
      <w:start w:val="0"/>
      <w:numFmt w:val="bullet"/>
      <w:lvlText w:val="•"/>
      <w:lvlJc w:val="left"/>
      <w:pPr>
        <w:ind w:left="4152" w:hanging="568"/>
      </w:pPr>
      <w:rPr>
        <w:rFonts w:hint="default"/>
      </w:rPr>
    </w:lvl>
    <w:lvl w:ilvl="4">
      <w:start w:val="0"/>
      <w:numFmt w:val="bullet"/>
      <w:lvlText w:val="•"/>
      <w:lvlJc w:val="left"/>
      <w:pPr>
        <w:ind w:left="5025" w:hanging="568"/>
      </w:pPr>
      <w:rPr>
        <w:rFonts w:hint="default"/>
      </w:rPr>
    </w:lvl>
    <w:lvl w:ilvl="5">
      <w:start w:val="0"/>
      <w:numFmt w:val="bullet"/>
      <w:lvlText w:val="•"/>
      <w:lvlJc w:val="left"/>
      <w:pPr>
        <w:ind w:left="5897" w:hanging="568"/>
      </w:pPr>
      <w:rPr>
        <w:rFonts w:hint="default"/>
      </w:rPr>
    </w:lvl>
    <w:lvl w:ilvl="6">
      <w:start w:val="0"/>
      <w:numFmt w:val="bullet"/>
      <w:lvlText w:val="•"/>
      <w:lvlJc w:val="left"/>
      <w:pPr>
        <w:ind w:left="6770" w:hanging="568"/>
      </w:pPr>
      <w:rPr>
        <w:rFonts w:hint="default"/>
      </w:rPr>
    </w:lvl>
    <w:lvl w:ilvl="7">
      <w:start w:val="0"/>
      <w:numFmt w:val="bullet"/>
      <w:lvlText w:val="•"/>
      <w:lvlJc w:val="left"/>
      <w:pPr>
        <w:ind w:left="7642" w:hanging="568"/>
      </w:pPr>
      <w:rPr>
        <w:rFonts w:hint="default"/>
      </w:rPr>
    </w:lvl>
    <w:lvl w:ilvl="8">
      <w:start w:val="0"/>
      <w:numFmt w:val="bullet"/>
      <w:lvlText w:val="•"/>
      <w:lvlJc w:val="left"/>
      <w:pPr>
        <w:ind w:left="8515" w:hanging="568"/>
      </w:pPr>
      <w:rPr>
        <w:rFonts w:hint="default"/>
      </w:rPr>
    </w:lvl>
  </w:abstractNum>
  <w:abstractNum w:abstractNumId="37">
    <w:multiLevelType w:val="hybridMultilevel"/>
    <w:lvl w:ilvl="0">
      <w:start w:val="1"/>
      <w:numFmt w:val="lowerLetter"/>
      <w:lvlText w:val="(%1)"/>
      <w:lvlJc w:val="left"/>
      <w:pPr>
        <w:ind w:left="2041" w:hanging="567"/>
        <w:jc w:val="left"/>
      </w:pPr>
      <w:rPr>
        <w:rFonts w:hint="default" w:ascii="Times New Roman" w:hAnsi="Times New Roman" w:eastAsia="Times New Roman" w:cs="Times New Roman"/>
        <w:spacing w:val="-25"/>
        <w:w w:val="100"/>
        <w:sz w:val="22"/>
        <w:szCs w:val="22"/>
      </w:rPr>
    </w:lvl>
    <w:lvl w:ilvl="1">
      <w:start w:val="1"/>
      <w:numFmt w:val="lowerRoman"/>
      <w:lvlText w:val="(%2)"/>
      <w:lvlJc w:val="left"/>
      <w:pPr>
        <w:ind w:left="2041" w:hanging="681"/>
        <w:jc w:val="left"/>
      </w:pPr>
      <w:rPr>
        <w:rFonts w:hint="default" w:ascii="Times New Roman" w:hAnsi="Times New Roman" w:eastAsia="Times New Roman" w:cs="Times New Roman"/>
        <w:spacing w:val="0"/>
        <w:w w:val="100"/>
        <w:sz w:val="22"/>
        <w:szCs w:val="22"/>
      </w:rPr>
    </w:lvl>
    <w:lvl w:ilvl="2">
      <w:start w:val="0"/>
      <w:numFmt w:val="bullet"/>
      <w:lvlText w:val="•"/>
      <w:lvlJc w:val="left"/>
      <w:pPr>
        <w:ind w:left="3684" w:hanging="681"/>
      </w:pPr>
      <w:rPr>
        <w:rFonts w:hint="default"/>
      </w:rPr>
    </w:lvl>
    <w:lvl w:ilvl="3">
      <w:start w:val="0"/>
      <w:numFmt w:val="bullet"/>
      <w:lvlText w:val="•"/>
      <w:lvlJc w:val="left"/>
      <w:pPr>
        <w:ind w:left="4506" w:hanging="681"/>
      </w:pPr>
      <w:rPr>
        <w:rFonts w:hint="default"/>
      </w:rPr>
    </w:lvl>
    <w:lvl w:ilvl="4">
      <w:start w:val="0"/>
      <w:numFmt w:val="bullet"/>
      <w:lvlText w:val="•"/>
      <w:lvlJc w:val="left"/>
      <w:pPr>
        <w:ind w:left="5328" w:hanging="681"/>
      </w:pPr>
      <w:rPr>
        <w:rFonts w:hint="default"/>
      </w:rPr>
    </w:lvl>
    <w:lvl w:ilvl="5">
      <w:start w:val="0"/>
      <w:numFmt w:val="bullet"/>
      <w:lvlText w:val="•"/>
      <w:lvlJc w:val="left"/>
      <w:pPr>
        <w:ind w:left="6150" w:hanging="681"/>
      </w:pPr>
      <w:rPr>
        <w:rFonts w:hint="default"/>
      </w:rPr>
    </w:lvl>
    <w:lvl w:ilvl="6">
      <w:start w:val="0"/>
      <w:numFmt w:val="bullet"/>
      <w:lvlText w:val="•"/>
      <w:lvlJc w:val="left"/>
      <w:pPr>
        <w:ind w:left="6972" w:hanging="681"/>
      </w:pPr>
      <w:rPr>
        <w:rFonts w:hint="default"/>
      </w:rPr>
    </w:lvl>
    <w:lvl w:ilvl="7">
      <w:start w:val="0"/>
      <w:numFmt w:val="bullet"/>
      <w:lvlText w:val="•"/>
      <w:lvlJc w:val="left"/>
      <w:pPr>
        <w:ind w:left="7794" w:hanging="681"/>
      </w:pPr>
      <w:rPr>
        <w:rFonts w:hint="default"/>
      </w:rPr>
    </w:lvl>
    <w:lvl w:ilvl="8">
      <w:start w:val="0"/>
      <w:numFmt w:val="bullet"/>
      <w:lvlText w:val="•"/>
      <w:lvlJc w:val="left"/>
      <w:pPr>
        <w:ind w:left="8616" w:hanging="681"/>
      </w:pPr>
      <w:rPr>
        <w:rFonts w:hint="default"/>
      </w:rPr>
    </w:lvl>
  </w:abstractNum>
  <w:abstractNum w:abstractNumId="36">
    <w:multiLevelType w:val="hybridMultilevel"/>
    <w:lvl w:ilvl="0">
      <w:start w:val="3"/>
      <w:numFmt w:val="decimal"/>
      <w:lvlText w:val="%1"/>
      <w:lvlJc w:val="left"/>
      <w:pPr>
        <w:ind w:left="1987" w:hanging="513"/>
        <w:jc w:val="left"/>
      </w:pPr>
      <w:rPr>
        <w:rFonts w:hint="default"/>
      </w:rPr>
    </w:lvl>
    <w:lvl w:ilvl="1">
      <w:start w:val="5"/>
      <w:numFmt w:val="decimal"/>
      <w:lvlText w:val="%1.%2"/>
      <w:lvlJc w:val="left"/>
      <w:pPr>
        <w:ind w:left="1987" w:hanging="513"/>
        <w:jc w:val="left"/>
      </w:pPr>
      <w:rPr>
        <w:rFonts w:hint="default" w:ascii="Times New Roman" w:hAnsi="Times New Roman" w:eastAsia="Times New Roman" w:cs="Times New Roman"/>
        <w:b/>
        <w:bCs/>
        <w:spacing w:val="0"/>
        <w:w w:val="100"/>
        <w:sz w:val="22"/>
        <w:szCs w:val="22"/>
      </w:rPr>
    </w:lvl>
    <w:lvl w:ilvl="2">
      <w:start w:val="1"/>
      <w:numFmt w:val="decimal"/>
      <w:lvlText w:val="%1.%2.%3"/>
      <w:lvlJc w:val="left"/>
      <w:pPr>
        <w:ind w:left="1475" w:hanging="690"/>
        <w:jc w:val="left"/>
      </w:pPr>
      <w:rPr>
        <w:rFonts w:hint="default" w:ascii="Times New Roman" w:hAnsi="Times New Roman" w:eastAsia="Times New Roman" w:cs="Times New Roman"/>
        <w:b/>
        <w:bCs/>
        <w:spacing w:val="0"/>
        <w:w w:val="100"/>
        <w:sz w:val="22"/>
        <w:szCs w:val="22"/>
      </w:rPr>
    </w:lvl>
    <w:lvl w:ilvl="3">
      <w:start w:val="1"/>
      <w:numFmt w:val="decimal"/>
      <w:lvlText w:val="%1.%2.%3.%4"/>
      <w:lvlJc w:val="left"/>
      <w:pPr>
        <w:ind w:left="1475" w:hanging="867"/>
        <w:jc w:val="left"/>
      </w:pPr>
      <w:rPr>
        <w:rFonts w:hint="default" w:ascii="Times New Roman" w:hAnsi="Times New Roman" w:eastAsia="Times New Roman" w:cs="Times New Roman"/>
        <w:b/>
        <w:bCs/>
        <w:spacing w:val="-24"/>
        <w:w w:val="100"/>
        <w:sz w:val="22"/>
        <w:szCs w:val="22"/>
      </w:rPr>
    </w:lvl>
    <w:lvl w:ilvl="4">
      <w:start w:val="1"/>
      <w:numFmt w:val="decimal"/>
      <w:lvlText w:val="%5"/>
      <w:lvlJc w:val="left"/>
      <w:pPr>
        <w:ind w:left="2041" w:hanging="334"/>
        <w:jc w:val="left"/>
      </w:pPr>
      <w:rPr>
        <w:rFonts w:hint="default" w:ascii="Times New Roman" w:hAnsi="Times New Roman" w:eastAsia="Times New Roman" w:cs="Times New Roman"/>
        <w:spacing w:val="-17"/>
        <w:w w:val="100"/>
        <w:sz w:val="20"/>
        <w:szCs w:val="20"/>
      </w:rPr>
    </w:lvl>
    <w:lvl w:ilvl="5">
      <w:start w:val="0"/>
      <w:numFmt w:val="bullet"/>
      <w:lvlText w:val="•"/>
      <w:lvlJc w:val="left"/>
      <w:pPr>
        <w:ind w:left="5302" w:hanging="334"/>
      </w:pPr>
      <w:rPr>
        <w:rFonts w:hint="default"/>
      </w:rPr>
    </w:lvl>
    <w:lvl w:ilvl="6">
      <w:start w:val="0"/>
      <w:numFmt w:val="bullet"/>
      <w:lvlText w:val="•"/>
      <w:lvlJc w:val="left"/>
      <w:pPr>
        <w:ind w:left="6390" w:hanging="334"/>
      </w:pPr>
      <w:rPr>
        <w:rFonts w:hint="default"/>
      </w:rPr>
    </w:lvl>
    <w:lvl w:ilvl="7">
      <w:start w:val="0"/>
      <w:numFmt w:val="bullet"/>
      <w:lvlText w:val="•"/>
      <w:lvlJc w:val="left"/>
      <w:pPr>
        <w:ind w:left="7477" w:hanging="334"/>
      </w:pPr>
      <w:rPr>
        <w:rFonts w:hint="default"/>
      </w:rPr>
    </w:lvl>
    <w:lvl w:ilvl="8">
      <w:start w:val="0"/>
      <w:numFmt w:val="bullet"/>
      <w:lvlText w:val="•"/>
      <w:lvlJc w:val="left"/>
      <w:pPr>
        <w:ind w:left="8565" w:hanging="334"/>
      </w:pPr>
      <w:rPr>
        <w:rFonts w:hint="default"/>
      </w:rPr>
    </w:lvl>
  </w:abstractNum>
  <w:abstractNum w:abstractNumId="35">
    <w:multiLevelType w:val="hybridMultilevel"/>
    <w:lvl w:ilvl="0">
      <w:start w:val="1"/>
      <w:numFmt w:val="lowerLetter"/>
      <w:lvlText w:val="(%1)"/>
      <w:lvlJc w:val="left"/>
      <w:pPr>
        <w:ind w:left="2041" w:hanging="567"/>
        <w:jc w:val="left"/>
      </w:pPr>
      <w:rPr>
        <w:rFonts w:hint="default" w:ascii="Times New Roman" w:hAnsi="Times New Roman" w:eastAsia="Times New Roman" w:cs="Times New Roman"/>
        <w:spacing w:val="-20"/>
        <w:w w:val="100"/>
        <w:sz w:val="22"/>
        <w:szCs w:val="22"/>
      </w:rPr>
    </w:lvl>
    <w:lvl w:ilvl="1">
      <w:start w:val="1"/>
      <w:numFmt w:val="lowerRoman"/>
      <w:lvlText w:val="(%2)"/>
      <w:lvlJc w:val="left"/>
      <w:pPr>
        <w:ind w:left="2721" w:hanging="681"/>
        <w:jc w:val="left"/>
      </w:pPr>
      <w:rPr>
        <w:rFonts w:hint="default" w:ascii="Times New Roman" w:hAnsi="Times New Roman" w:eastAsia="Times New Roman" w:cs="Times New Roman"/>
        <w:spacing w:val="0"/>
        <w:w w:val="100"/>
        <w:sz w:val="22"/>
        <w:szCs w:val="22"/>
      </w:rPr>
    </w:lvl>
    <w:lvl w:ilvl="2">
      <w:start w:val="1"/>
      <w:numFmt w:val="upperLetter"/>
      <w:lvlText w:val="(%3)"/>
      <w:lvlJc w:val="left"/>
      <w:pPr>
        <w:ind w:left="3289" w:hanging="568"/>
        <w:jc w:val="left"/>
      </w:pPr>
      <w:rPr>
        <w:rFonts w:hint="default" w:ascii="Times New Roman" w:hAnsi="Times New Roman" w:eastAsia="Times New Roman" w:cs="Times New Roman"/>
        <w:spacing w:val="0"/>
        <w:w w:val="100"/>
        <w:sz w:val="22"/>
        <w:szCs w:val="22"/>
      </w:rPr>
    </w:lvl>
    <w:lvl w:ilvl="3">
      <w:start w:val="0"/>
      <w:numFmt w:val="bullet"/>
      <w:lvlText w:val="•"/>
      <w:lvlJc w:val="left"/>
      <w:pPr>
        <w:ind w:left="4340" w:hanging="568"/>
      </w:pPr>
      <w:rPr>
        <w:rFonts w:hint="default"/>
      </w:rPr>
    </w:lvl>
    <w:lvl w:ilvl="4">
      <w:start w:val="0"/>
      <w:numFmt w:val="bullet"/>
      <w:lvlText w:val="•"/>
      <w:lvlJc w:val="left"/>
      <w:pPr>
        <w:ind w:left="5400" w:hanging="568"/>
      </w:pPr>
      <w:rPr>
        <w:rFonts w:hint="default"/>
      </w:rPr>
    </w:lvl>
    <w:lvl w:ilvl="5">
      <w:start w:val="0"/>
      <w:numFmt w:val="bullet"/>
      <w:lvlText w:val="•"/>
      <w:lvlJc w:val="left"/>
      <w:pPr>
        <w:ind w:left="6460" w:hanging="568"/>
      </w:pPr>
      <w:rPr>
        <w:rFonts w:hint="default"/>
      </w:rPr>
    </w:lvl>
    <w:lvl w:ilvl="6">
      <w:start w:val="0"/>
      <w:numFmt w:val="bullet"/>
      <w:lvlText w:val="•"/>
      <w:lvlJc w:val="left"/>
      <w:pPr>
        <w:ind w:left="7520" w:hanging="568"/>
      </w:pPr>
      <w:rPr>
        <w:rFonts w:hint="default"/>
      </w:rPr>
    </w:lvl>
    <w:lvl w:ilvl="7">
      <w:start w:val="0"/>
      <w:numFmt w:val="bullet"/>
      <w:lvlText w:val="•"/>
      <w:lvlJc w:val="left"/>
      <w:pPr>
        <w:ind w:left="8580" w:hanging="568"/>
      </w:pPr>
      <w:rPr>
        <w:rFonts w:hint="default"/>
      </w:rPr>
    </w:lvl>
    <w:lvl w:ilvl="8">
      <w:start w:val="0"/>
      <w:numFmt w:val="bullet"/>
      <w:lvlText w:val="•"/>
      <w:lvlJc w:val="left"/>
      <w:pPr>
        <w:ind w:left="9640" w:hanging="568"/>
      </w:pPr>
      <w:rPr>
        <w:rFonts w:hint="default"/>
      </w:rPr>
    </w:lvl>
  </w:abstractNum>
  <w:abstractNum w:abstractNumId="34">
    <w:multiLevelType w:val="hybridMultilevel"/>
    <w:lvl w:ilvl="0">
      <w:start w:val="1"/>
      <w:numFmt w:val="lowerLetter"/>
      <w:lvlText w:val="(%1)"/>
      <w:lvlJc w:val="left"/>
      <w:pPr>
        <w:ind w:left="2041" w:hanging="567"/>
        <w:jc w:val="left"/>
      </w:pPr>
      <w:rPr>
        <w:rFonts w:hint="default" w:ascii="Times New Roman" w:hAnsi="Times New Roman" w:eastAsia="Times New Roman" w:cs="Times New Roman"/>
        <w:spacing w:val="-20"/>
        <w:w w:val="100"/>
        <w:sz w:val="22"/>
        <w:szCs w:val="22"/>
      </w:rPr>
    </w:lvl>
    <w:lvl w:ilvl="1">
      <w:start w:val="1"/>
      <w:numFmt w:val="lowerRoman"/>
      <w:lvlText w:val="(%2)"/>
      <w:lvlJc w:val="left"/>
      <w:pPr>
        <w:ind w:left="2722" w:hanging="681"/>
        <w:jc w:val="left"/>
      </w:pPr>
      <w:rPr>
        <w:rFonts w:hint="default" w:ascii="Times New Roman" w:hAnsi="Times New Roman" w:eastAsia="Times New Roman" w:cs="Times New Roman"/>
        <w:spacing w:val="0"/>
        <w:w w:val="100"/>
        <w:sz w:val="22"/>
        <w:szCs w:val="22"/>
      </w:rPr>
    </w:lvl>
    <w:lvl w:ilvl="2">
      <w:start w:val="1"/>
      <w:numFmt w:val="upperLetter"/>
      <w:lvlText w:val="(%3)"/>
      <w:lvlJc w:val="left"/>
      <w:pPr>
        <w:ind w:left="3289" w:hanging="568"/>
        <w:jc w:val="left"/>
      </w:pPr>
      <w:rPr>
        <w:rFonts w:hint="default" w:ascii="Times New Roman" w:hAnsi="Times New Roman" w:eastAsia="Times New Roman" w:cs="Times New Roman"/>
        <w:spacing w:val="-4"/>
        <w:w w:val="100"/>
        <w:sz w:val="22"/>
        <w:szCs w:val="22"/>
      </w:rPr>
    </w:lvl>
    <w:lvl w:ilvl="3">
      <w:start w:val="0"/>
      <w:numFmt w:val="bullet"/>
      <w:lvlText w:val="•"/>
      <w:lvlJc w:val="left"/>
      <w:pPr>
        <w:ind w:left="4340" w:hanging="568"/>
      </w:pPr>
      <w:rPr>
        <w:rFonts w:hint="default"/>
      </w:rPr>
    </w:lvl>
    <w:lvl w:ilvl="4">
      <w:start w:val="0"/>
      <w:numFmt w:val="bullet"/>
      <w:lvlText w:val="•"/>
      <w:lvlJc w:val="left"/>
      <w:pPr>
        <w:ind w:left="5400" w:hanging="568"/>
      </w:pPr>
      <w:rPr>
        <w:rFonts w:hint="default"/>
      </w:rPr>
    </w:lvl>
    <w:lvl w:ilvl="5">
      <w:start w:val="0"/>
      <w:numFmt w:val="bullet"/>
      <w:lvlText w:val="•"/>
      <w:lvlJc w:val="left"/>
      <w:pPr>
        <w:ind w:left="6460" w:hanging="568"/>
      </w:pPr>
      <w:rPr>
        <w:rFonts w:hint="default"/>
      </w:rPr>
    </w:lvl>
    <w:lvl w:ilvl="6">
      <w:start w:val="0"/>
      <w:numFmt w:val="bullet"/>
      <w:lvlText w:val="•"/>
      <w:lvlJc w:val="left"/>
      <w:pPr>
        <w:ind w:left="7520" w:hanging="568"/>
      </w:pPr>
      <w:rPr>
        <w:rFonts w:hint="default"/>
      </w:rPr>
    </w:lvl>
    <w:lvl w:ilvl="7">
      <w:start w:val="0"/>
      <w:numFmt w:val="bullet"/>
      <w:lvlText w:val="•"/>
      <w:lvlJc w:val="left"/>
      <w:pPr>
        <w:ind w:left="8580" w:hanging="568"/>
      </w:pPr>
      <w:rPr>
        <w:rFonts w:hint="default"/>
      </w:rPr>
    </w:lvl>
    <w:lvl w:ilvl="8">
      <w:start w:val="0"/>
      <w:numFmt w:val="bullet"/>
      <w:lvlText w:val="•"/>
      <w:lvlJc w:val="left"/>
      <w:pPr>
        <w:ind w:left="9640" w:hanging="568"/>
      </w:pPr>
      <w:rPr>
        <w:rFonts w:hint="default"/>
      </w:rPr>
    </w:lvl>
  </w:abstractNum>
  <w:abstractNum w:abstractNumId="33">
    <w:multiLevelType w:val="hybridMultilevel"/>
    <w:lvl w:ilvl="0">
      <w:start w:val="1"/>
      <w:numFmt w:val="lowerLetter"/>
      <w:lvlText w:val="(%1)"/>
      <w:lvlJc w:val="left"/>
      <w:pPr>
        <w:ind w:left="2041" w:hanging="567"/>
        <w:jc w:val="left"/>
      </w:pPr>
      <w:rPr>
        <w:rFonts w:hint="default" w:ascii="Times New Roman" w:hAnsi="Times New Roman" w:eastAsia="Times New Roman" w:cs="Times New Roman"/>
        <w:spacing w:val="0"/>
        <w:w w:val="100"/>
        <w:sz w:val="22"/>
        <w:szCs w:val="22"/>
      </w:rPr>
    </w:lvl>
    <w:lvl w:ilvl="1">
      <w:start w:val="1"/>
      <w:numFmt w:val="lowerRoman"/>
      <w:lvlText w:val="(%2)"/>
      <w:lvlJc w:val="left"/>
      <w:pPr>
        <w:ind w:left="2722" w:hanging="681"/>
        <w:jc w:val="left"/>
      </w:pPr>
      <w:rPr>
        <w:rFonts w:hint="default" w:ascii="Times New Roman" w:hAnsi="Times New Roman" w:eastAsia="Times New Roman" w:cs="Times New Roman"/>
        <w:spacing w:val="0"/>
        <w:w w:val="100"/>
        <w:sz w:val="22"/>
        <w:szCs w:val="22"/>
      </w:rPr>
    </w:lvl>
    <w:lvl w:ilvl="2">
      <w:start w:val="1"/>
      <w:numFmt w:val="upperLetter"/>
      <w:lvlText w:val="(%3)"/>
      <w:lvlJc w:val="left"/>
      <w:pPr>
        <w:ind w:left="3289" w:hanging="568"/>
        <w:jc w:val="left"/>
      </w:pPr>
      <w:rPr>
        <w:rFonts w:hint="default" w:ascii="Times New Roman" w:hAnsi="Times New Roman" w:eastAsia="Times New Roman" w:cs="Times New Roman"/>
        <w:spacing w:val="0"/>
        <w:w w:val="100"/>
        <w:sz w:val="22"/>
        <w:szCs w:val="22"/>
      </w:rPr>
    </w:lvl>
    <w:lvl w:ilvl="3">
      <w:start w:val="0"/>
      <w:numFmt w:val="bullet"/>
      <w:lvlText w:val="•"/>
      <w:lvlJc w:val="left"/>
      <w:pPr>
        <w:ind w:left="4340" w:hanging="568"/>
      </w:pPr>
      <w:rPr>
        <w:rFonts w:hint="default"/>
      </w:rPr>
    </w:lvl>
    <w:lvl w:ilvl="4">
      <w:start w:val="0"/>
      <w:numFmt w:val="bullet"/>
      <w:lvlText w:val="•"/>
      <w:lvlJc w:val="left"/>
      <w:pPr>
        <w:ind w:left="5400" w:hanging="568"/>
      </w:pPr>
      <w:rPr>
        <w:rFonts w:hint="default"/>
      </w:rPr>
    </w:lvl>
    <w:lvl w:ilvl="5">
      <w:start w:val="0"/>
      <w:numFmt w:val="bullet"/>
      <w:lvlText w:val="•"/>
      <w:lvlJc w:val="left"/>
      <w:pPr>
        <w:ind w:left="6460" w:hanging="568"/>
      </w:pPr>
      <w:rPr>
        <w:rFonts w:hint="default"/>
      </w:rPr>
    </w:lvl>
    <w:lvl w:ilvl="6">
      <w:start w:val="0"/>
      <w:numFmt w:val="bullet"/>
      <w:lvlText w:val="•"/>
      <w:lvlJc w:val="left"/>
      <w:pPr>
        <w:ind w:left="7520" w:hanging="568"/>
      </w:pPr>
      <w:rPr>
        <w:rFonts w:hint="default"/>
      </w:rPr>
    </w:lvl>
    <w:lvl w:ilvl="7">
      <w:start w:val="0"/>
      <w:numFmt w:val="bullet"/>
      <w:lvlText w:val="•"/>
      <w:lvlJc w:val="left"/>
      <w:pPr>
        <w:ind w:left="8580" w:hanging="568"/>
      </w:pPr>
      <w:rPr>
        <w:rFonts w:hint="default"/>
      </w:rPr>
    </w:lvl>
    <w:lvl w:ilvl="8">
      <w:start w:val="0"/>
      <w:numFmt w:val="bullet"/>
      <w:lvlText w:val="•"/>
      <w:lvlJc w:val="left"/>
      <w:pPr>
        <w:ind w:left="9640" w:hanging="568"/>
      </w:pPr>
      <w:rPr>
        <w:rFonts w:hint="default"/>
      </w:rPr>
    </w:lvl>
  </w:abstractNum>
  <w:abstractNum w:abstractNumId="32">
    <w:multiLevelType w:val="hybridMultilevel"/>
    <w:lvl w:ilvl="0">
      <w:start w:val="1"/>
      <w:numFmt w:val="decimal"/>
      <w:lvlText w:val="%1"/>
      <w:lvlJc w:val="left"/>
      <w:pPr>
        <w:ind w:left="2041" w:hanging="334"/>
        <w:jc w:val="left"/>
      </w:pPr>
      <w:rPr>
        <w:rFonts w:hint="default" w:ascii="Times New Roman" w:hAnsi="Times New Roman" w:eastAsia="Times New Roman" w:cs="Times New Roman"/>
        <w:spacing w:val="-17"/>
        <w:w w:val="100"/>
        <w:sz w:val="20"/>
        <w:szCs w:val="20"/>
      </w:rPr>
    </w:lvl>
    <w:lvl w:ilvl="1">
      <w:start w:val="1"/>
      <w:numFmt w:val="lowerLetter"/>
      <w:lvlText w:val="(%2)"/>
      <w:lvlJc w:val="left"/>
      <w:pPr>
        <w:ind w:left="2483" w:hanging="442"/>
        <w:jc w:val="left"/>
      </w:pPr>
      <w:rPr>
        <w:rFonts w:hint="default" w:ascii="Times New Roman" w:hAnsi="Times New Roman" w:eastAsia="Times New Roman" w:cs="Times New Roman"/>
        <w:spacing w:val="-21"/>
        <w:w w:val="100"/>
        <w:sz w:val="20"/>
        <w:szCs w:val="20"/>
      </w:rPr>
    </w:lvl>
    <w:lvl w:ilvl="2">
      <w:start w:val="1"/>
      <w:numFmt w:val="lowerRoman"/>
      <w:lvlText w:val="(%3)"/>
      <w:lvlJc w:val="left"/>
      <w:pPr>
        <w:ind w:left="2951" w:hanging="468"/>
        <w:jc w:val="left"/>
      </w:pPr>
      <w:rPr>
        <w:rFonts w:hint="default" w:ascii="Times New Roman" w:hAnsi="Times New Roman" w:eastAsia="Times New Roman" w:cs="Times New Roman"/>
        <w:spacing w:val="-10"/>
        <w:w w:val="100"/>
        <w:sz w:val="20"/>
        <w:szCs w:val="20"/>
      </w:rPr>
    </w:lvl>
    <w:lvl w:ilvl="3">
      <w:start w:val="0"/>
      <w:numFmt w:val="bullet"/>
      <w:lvlText w:val="•"/>
      <w:lvlJc w:val="left"/>
      <w:pPr>
        <w:ind w:left="4060" w:hanging="468"/>
      </w:pPr>
      <w:rPr>
        <w:rFonts w:hint="default"/>
      </w:rPr>
    </w:lvl>
    <w:lvl w:ilvl="4">
      <w:start w:val="0"/>
      <w:numFmt w:val="bullet"/>
      <w:lvlText w:val="•"/>
      <w:lvlJc w:val="left"/>
      <w:pPr>
        <w:ind w:left="5160" w:hanging="468"/>
      </w:pPr>
      <w:rPr>
        <w:rFonts w:hint="default"/>
      </w:rPr>
    </w:lvl>
    <w:lvl w:ilvl="5">
      <w:start w:val="0"/>
      <w:numFmt w:val="bullet"/>
      <w:lvlText w:val="•"/>
      <w:lvlJc w:val="left"/>
      <w:pPr>
        <w:ind w:left="6260" w:hanging="468"/>
      </w:pPr>
      <w:rPr>
        <w:rFonts w:hint="default"/>
      </w:rPr>
    </w:lvl>
    <w:lvl w:ilvl="6">
      <w:start w:val="0"/>
      <w:numFmt w:val="bullet"/>
      <w:lvlText w:val="•"/>
      <w:lvlJc w:val="left"/>
      <w:pPr>
        <w:ind w:left="7360" w:hanging="468"/>
      </w:pPr>
      <w:rPr>
        <w:rFonts w:hint="default"/>
      </w:rPr>
    </w:lvl>
    <w:lvl w:ilvl="7">
      <w:start w:val="0"/>
      <w:numFmt w:val="bullet"/>
      <w:lvlText w:val="•"/>
      <w:lvlJc w:val="left"/>
      <w:pPr>
        <w:ind w:left="8460" w:hanging="468"/>
      </w:pPr>
      <w:rPr>
        <w:rFonts w:hint="default"/>
      </w:rPr>
    </w:lvl>
    <w:lvl w:ilvl="8">
      <w:start w:val="0"/>
      <w:numFmt w:val="bullet"/>
      <w:lvlText w:val="•"/>
      <w:lvlJc w:val="left"/>
      <w:pPr>
        <w:ind w:left="9560" w:hanging="468"/>
      </w:pPr>
      <w:rPr>
        <w:rFonts w:hint="default"/>
      </w:rPr>
    </w:lvl>
  </w:abstractNum>
  <w:abstractNum w:abstractNumId="31">
    <w:multiLevelType w:val="hybridMultilevel"/>
    <w:lvl w:ilvl="0">
      <w:start w:val="1"/>
      <w:numFmt w:val="lowerLetter"/>
      <w:lvlText w:val="(%1)"/>
      <w:lvlJc w:val="left"/>
      <w:pPr>
        <w:ind w:left="2041" w:hanging="567"/>
        <w:jc w:val="left"/>
      </w:pPr>
      <w:rPr>
        <w:rFonts w:hint="default" w:ascii="Times New Roman" w:hAnsi="Times New Roman" w:eastAsia="Times New Roman" w:cs="Times New Roman"/>
        <w:spacing w:val="-20"/>
        <w:w w:val="100"/>
        <w:sz w:val="22"/>
        <w:szCs w:val="22"/>
      </w:rPr>
    </w:lvl>
    <w:lvl w:ilvl="1">
      <w:start w:val="1"/>
      <w:numFmt w:val="lowerRoman"/>
      <w:lvlText w:val="(%2)"/>
      <w:lvlJc w:val="left"/>
      <w:pPr>
        <w:ind w:left="2722" w:hanging="681"/>
        <w:jc w:val="left"/>
      </w:pPr>
      <w:rPr>
        <w:rFonts w:hint="default" w:ascii="Times New Roman" w:hAnsi="Times New Roman" w:eastAsia="Times New Roman" w:cs="Times New Roman"/>
        <w:spacing w:val="0"/>
        <w:w w:val="100"/>
        <w:sz w:val="22"/>
        <w:szCs w:val="22"/>
      </w:rPr>
    </w:lvl>
    <w:lvl w:ilvl="2">
      <w:start w:val="1"/>
      <w:numFmt w:val="upperLetter"/>
      <w:lvlText w:val="(%3)"/>
      <w:lvlJc w:val="left"/>
      <w:pPr>
        <w:ind w:left="3289" w:hanging="568"/>
        <w:jc w:val="left"/>
      </w:pPr>
      <w:rPr>
        <w:rFonts w:hint="default" w:ascii="Times New Roman" w:hAnsi="Times New Roman" w:eastAsia="Times New Roman" w:cs="Times New Roman"/>
        <w:spacing w:val="0"/>
        <w:w w:val="100"/>
        <w:sz w:val="22"/>
        <w:szCs w:val="22"/>
      </w:rPr>
    </w:lvl>
    <w:lvl w:ilvl="3">
      <w:start w:val="0"/>
      <w:numFmt w:val="bullet"/>
      <w:lvlText w:val="•"/>
      <w:lvlJc w:val="left"/>
      <w:pPr>
        <w:ind w:left="4262" w:hanging="568"/>
      </w:pPr>
      <w:rPr>
        <w:rFonts w:hint="default"/>
      </w:rPr>
    </w:lvl>
    <w:lvl w:ilvl="4">
      <w:start w:val="0"/>
      <w:numFmt w:val="bullet"/>
      <w:lvlText w:val="•"/>
      <w:lvlJc w:val="left"/>
      <w:pPr>
        <w:ind w:left="5245" w:hanging="568"/>
      </w:pPr>
      <w:rPr>
        <w:rFonts w:hint="default"/>
      </w:rPr>
    </w:lvl>
    <w:lvl w:ilvl="5">
      <w:start w:val="0"/>
      <w:numFmt w:val="bullet"/>
      <w:lvlText w:val="•"/>
      <w:lvlJc w:val="left"/>
      <w:pPr>
        <w:ind w:left="6227" w:hanging="568"/>
      </w:pPr>
      <w:rPr>
        <w:rFonts w:hint="default"/>
      </w:rPr>
    </w:lvl>
    <w:lvl w:ilvl="6">
      <w:start w:val="0"/>
      <w:numFmt w:val="bullet"/>
      <w:lvlText w:val="•"/>
      <w:lvlJc w:val="left"/>
      <w:pPr>
        <w:ind w:left="7210" w:hanging="568"/>
      </w:pPr>
      <w:rPr>
        <w:rFonts w:hint="default"/>
      </w:rPr>
    </w:lvl>
    <w:lvl w:ilvl="7">
      <w:start w:val="0"/>
      <w:numFmt w:val="bullet"/>
      <w:lvlText w:val="•"/>
      <w:lvlJc w:val="left"/>
      <w:pPr>
        <w:ind w:left="8192" w:hanging="568"/>
      </w:pPr>
      <w:rPr>
        <w:rFonts w:hint="default"/>
      </w:rPr>
    </w:lvl>
    <w:lvl w:ilvl="8">
      <w:start w:val="0"/>
      <w:numFmt w:val="bullet"/>
      <w:lvlText w:val="•"/>
      <w:lvlJc w:val="left"/>
      <w:pPr>
        <w:ind w:left="9175" w:hanging="568"/>
      </w:pPr>
      <w:rPr>
        <w:rFonts w:hint="default"/>
      </w:rPr>
    </w:lvl>
  </w:abstractNum>
  <w:abstractNum w:abstractNumId="30">
    <w:multiLevelType w:val="hybridMultilevel"/>
    <w:lvl w:ilvl="0">
      <w:start w:val="3"/>
      <w:numFmt w:val="decimal"/>
      <w:lvlText w:val="%1"/>
      <w:lvlJc w:val="left"/>
      <w:pPr>
        <w:ind w:left="1475" w:hanging="690"/>
        <w:jc w:val="left"/>
      </w:pPr>
      <w:rPr>
        <w:rFonts w:hint="default"/>
      </w:rPr>
    </w:lvl>
    <w:lvl w:ilvl="1">
      <w:start w:val="4"/>
      <w:numFmt w:val="decimal"/>
      <w:lvlText w:val="%1.%2"/>
      <w:lvlJc w:val="left"/>
      <w:pPr>
        <w:ind w:left="1475" w:hanging="690"/>
        <w:jc w:val="left"/>
      </w:pPr>
      <w:rPr>
        <w:rFonts w:hint="default"/>
      </w:rPr>
    </w:lvl>
    <w:lvl w:ilvl="2">
      <w:start w:val="2"/>
      <w:numFmt w:val="decimal"/>
      <w:lvlText w:val="%1.%2.%3"/>
      <w:lvlJc w:val="left"/>
      <w:pPr>
        <w:ind w:left="1475" w:hanging="690"/>
        <w:jc w:val="left"/>
      </w:pPr>
      <w:rPr>
        <w:rFonts w:hint="default" w:ascii="Times New Roman" w:hAnsi="Times New Roman" w:eastAsia="Times New Roman" w:cs="Times New Roman"/>
        <w:b/>
        <w:bCs/>
        <w:spacing w:val="-21"/>
        <w:w w:val="100"/>
        <w:sz w:val="22"/>
        <w:szCs w:val="22"/>
      </w:rPr>
    </w:lvl>
    <w:lvl w:ilvl="3">
      <w:start w:val="1"/>
      <w:numFmt w:val="decimal"/>
      <w:lvlText w:val="%4"/>
      <w:lvlJc w:val="left"/>
      <w:pPr>
        <w:ind w:left="2041" w:hanging="334"/>
        <w:jc w:val="left"/>
      </w:pPr>
      <w:rPr>
        <w:rFonts w:hint="default" w:ascii="Times New Roman" w:hAnsi="Times New Roman" w:eastAsia="Times New Roman" w:cs="Times New Roman"/>
        <w:spacing w:val="-18"/>
        <w:w w:val="100"/>
        <w:sz w:val="20"/>
        <w:szCs w:val="20"/>
      </w:rPr>
    </w:lvl>
    <w:lvl w:ilvl="4">
      <w:start w:val="0"/>
      <w:numFmt w:val="bullet"/>
      <w:lvlText w:val="•"/>
      <w:lvlJc w:val="left"/>
      <w:pPr>
        <w:ind w:left="4940" w:hanging="334"/>
      </w:pPr>
      <w:rPr>
        <w:rFonts w:hint="default"/>
      </w:rPr>
    </w:lvl>
    <w:lvl w:ilvl="5">
      <w:start w:val="0"/>
      <w:numFmt w:val="bullet"/>
      <w:lvlText w:val="•"/>
      <w:lvlJc w:val="left"/>
      <w:pPr>
        <w:ind w:left="5906" w:hanging="334"/>
      </w:pPr>
      <w:rPr>
        <w:rFonts w:hint="default"/>
      </w:rPr>
    </w:lvl>
    <w:lvl w:ilvl="6">
      <w:start w:val="0"/>
      <w:numFmt w:val="bullet"/>
      <w:lvlText w:val="•"/>
      <w:lvlJc w:val="left"/>
      <w:pPr>
        <w:ind w:left="6873" w:hanging="334"/>
      </w:pPr>
      <w:rPr>
        <w:rFonts w:hint="default"/>
      </w:rPr>
    </w:lvl>
    <w:lvl w:ilvl="7">
      <w:start w:val="0"/>
      <w:numFmt w:val="bullet"/>
      <w:lvlText w:val="•"/>
      <w:lvlJc w:val="left"/>
      <w:pPr>
        <w:ind w:left="7840" w:hanging="334"/>
      </w:pPr>
      <w:rPr>
        <w:rFonts w:hint="default"/>
      </w:rPr>
    </w:lvl>
    <w:lvl w:ilvl="8">
      <w:start w:val="0"/>
      <w:numFmt w:val="bullet"/>
      <w:lvlText w:val="•"/>
      <w:lvlJc w:val="left"/>
      <w:pPr>
        <w:ind w:left="8806" w:hanging="334"/>
      </w:pPr>
      <w:rPr>
        <w:rFonts w:hint="default"/>
      </w:rPr>
    </w:lvl>
  </w:abstractNum>
  <w:abstractNum w:abstractNumId="29">
    <w:multiLevelType w:val="hybridMultilevel"/>
    <w:lvl w:ilvl="0">
      <w:start w:val="1"/>
      <w:numFmt w:val="lowerLetter"/>
      <w:lvlText w:val="(%1)"/>
      <w:lvlJc w:val="left"/>
      <w:pPr>
        <w:ind w:left="2041" w:hanging="567"/>
        <w:jc w:val="left"/>
      </w:pPr>
      <w:rPr>
        <w:rFonts w:hint="default" w:ascii="Times New Roman" w:hAnsi="Times New Roman" w:eastAsia="Times New Roman" w:cs="Times New Roman"/>
        <w:spacing w:val="-20"/>
        <w:w w:val="100"/>
        <w:sz w:val="22"/>
        <w:szCs w:val="22"/>
      </w:rPr>
    </w:lvl>
    <w:lvl w:ilvl="1">
      <w:start w:val="0"/>
      <w:numFmt w:val="bullet"/>
      <w:lvlText w:val="•"/>
      <w:lvlJc w:val="left"/>
      <w:pPr>
        <w:ind w:left="2910" w:hanging="567"/>
      </w:pPr>
      <w:rPr>
        <w:rFonts w:hint="default"/>
      </w:rPr>
    </w:lvl>
    <w:lvl w:ilvl="2">
      <w:start w:val="0"/>
      <w:numFmt w:val="bullet"/>
      <w:lvlText w:val="•"/>
      <w:lvlJc w:val="left"/>
      <w:pPr>
        <w:ind w:left="3780" w:hanging="567"/>
      </w:pPr>
      <w:rPr>
        <w:rFonts w:hint="default"/>
      </w:rPr>
    </w:lvl>
    <w:lvl w:ilvl="3">
      <w:start w:val="0"/>
      <w:numFmt w:val="bullet"/>
      <w:lvlText w:val="•"/>
      <w:lvlJc w:val="left"/>
      <w:pPr>
        <w:ind w:left="4650" w:hanging="567"/>
      </w:pPr>
      <w:rPr>
        <w:rFonts w:hint="default"/>
      </w:rPr>
    </w:lvl>
    <w:lvl w:ilvl="4">
      <w:start w:val="0"/>
      <w:numFmt w:val="bullet"/>
      <w:lvlText w:val="•"/>
      <w:lvlJc w:val="left"/>
      <w:pPr>
        <w:ind w:left="5520" w:hanging="567"/>
      </w:pPr>
      <w:rPr>
        <w:rFonts w:hint="default"/>
      </w:rPr>
    </w:lvl>
    <w:lvl w:ilvl="5">
      <w:start w:val="0"/>
      <w:numFmt w:val="bullet"/>
      <w:lvlText w:val="•"/>
      <w:lvlJc w:val="left"/>
      <w:pPr>
        <w:ind w:left="6390" w:hanging="567"/>
      </w:pPr>
      <w:rPr>
        <w:rFonts w:hint="default"/>
      </w:rPr>
    </w:lvl>
    <w:lvl w:ilvl="6">
      <w:start w:val="0"/>
      <w:numFmt w:val="bullet"/>
      <w:lvlText w:val="•"/>
      <w:lvlJc w:val="left"/>
      <w:pPr>
        <w:ind w:left="7260" w:hanging="567"/>
      </w:pPr>
      <w:rPr>
        <w:rFonts w:hint="default"/>
      </w:rPr>
    </w:lvl>
    <w:lvl w:ilvl="7">
      <w:start w:val="0"/>
      <w:numFmt w:val="bullet"/>
      <w:lvlText w:val="•"/>
      <w:lvlJc w:val="left"/>
      <w:pPr>
        <w:ind w:left="8130" w:hanging="567"/>
      </w:pPr>
      <w:rPr>
        <w:rFonts w:hint="default"/>
      </w:rPr>
    </w:lvl>
    <w:lvl w:ilvl="8">
      <w:start w:val="0"/>
      <w:numFmt w:val="bullet"/>
      <w:lvlText w:val="•"/>
      <w:lvlJc w:val="left"/>
      <w:pPr>
        <w:ind w:left="9000" w:hanging="567"/>
      </w:pPr>
      <w:rPr>
        <w:rFonts w:hint="default"/>
      </w:rPr>
    </w:lvl>
  </w:abstractNum>
  <w:abstractNum w:abstractNumId="28">
    <w:multiLevelType w:val="hybridMultilevel"/>
    <w:lvl w:ilvl="0">
      <w:start w:val="1"/>
      <w:numFmt w:val="lowerLetter"/>
      <w:lvlText w:val="(%1)"/>
      <w:lvlJc w:val="left"/>
      <w:pPr>
        <w:ind w:left="2041" w:hanging="567"/>
        <w:jc w:val="left"/>
      </w:pPr>
      <w:rPr>
        <w:rFonts w:hint="default" w:ascii="Times New Roman" w:hAnsi="Times New Roman" w:eastAsia="Times New Roman" w:cs="Times New Roman"/>
        <w:spacing w:val="-20"/>
        <w:w w:val="100"/>
        <w:sz w:val="22"/>
        <w:szCs w:val="22"/>
      </w:rPr>
    </w:lvl>
    <w:lvl w:ilvl="1">
      <w:start w:val="1"/>
      <w:numFmt w:val="lowerRoman"/>
      <w:lvlText w:val="(%2)"/>
      <w:lvlJc w:val="left"/>
      <w:pPr>
        <w:ind w:left="2722" w:hanging="681"/>
        <w:jc w:val="left"/>
      </w:pPr>
      <w:rPr>
        <w:rFonts w:hint="default" w:ascii="Times New Roman" w:hAnsi="Times New Roman" w:eastAsia="Times New Roman" w:cs="Times New Roman"/>
        <w:spacing w:val="-4"/>
        <w:w w:val="100"/>
        <w:sz w:val="22"/>
        <w:szCs w:val="22"/>
      </w:rPr>
    </w:lvl>
    <w:lvl w:ilvl="2">
      <w:start w:val="0"/>
      <w:numFmt w:val="bullet"/>
      <w:lvlText w:val="•"/>
      <w:lvlJc w:val="left"/>
      <w:pPr>
        <w:ind w:left="3611" w:hanging="681"/>
      </w:pPr>
      <w:rPr>
        <w:rFonts w:hint="default"/>
      </w:rPr>
    </w:lvl>
    <w:lvl w:ilvl="3">
      <w:start w:val="0"/>
      <w:numFmt w:val="bullet"/>
      <w:lvlText w:val="•"/>
      <w:lvlJc w:val="left"/>
      <w:pPr>
        <w:ind w:left="4502" w:hanging="681"/>
      </w:pPr>
      <w:rPr>
        <w:rFonts w:hint="default"/>
      </w:rPr>
    </w:lvl>
    <w:lvl w:ilvl="4">
      <w:start w:val="0"/>
      <w:numFmt w:val="bullet"/>
      <w:lvlText w:val="•"/>
      <w:lvlJc w:val="left"/>
      <w:pPr>
        <w:ind w:left="5393" w:hanging="681"/>
      </w:pPr>
      <w:rPr>
        <w:rFonts w:hint="default"/>
      </w:rPr>
    </w:lvl>
    <w:lvl w:ilvl="5">
      <w:start w:val="0"/>
      <w:numFmt w:val="bullet"/>
      <w:lvlText w:val="•"/>
      <w:lvlJc w:val="left"/>
      <w:pPr>
        <w:ind w:left="6284" w:hanging="681"/>
      </w:pPr>
      <w:rPr>
        <w:rFonts w:hint="default"/>
      </w:rPr>
    </w:lvl>
    <w:lvl w:ilvl="6">
      <w:start w:val="0"/>
      <w:numFmt w:val="bullet"/>
      <w:lvlText w:val="•"/>
      <w:lvlJc w:val="left"/>
      <w:pPr>
        <w:ind w:left="7175" w:hanging="681"/>
      </w:pPr>
      <w:rPr>
        <w:rFonts w:hint="default"/>
      </w:rPr>
    </w:lvl>
    <w:lvl w:ilvl="7">
      <w:start w:val="0"/>
      <w:numFmt w:val="bullet"/>
      <w:lvlText w:val="•"/>
      <w:lvlJc w:val="left"/>
      <w:pPr>
        <w:ind w:left="8066" w:hanging="681"/>
      </w:pPr>
      <w:rPr>
        <w:rFonts w:hint="default"/>
      </w:rPr>
    </w:lvl>
    <w:lvl w:ilvl="8">
      <w:start w:val="0"/>
      <w:numFmt w:val="bullet"/>
      <w:lvlText w:val="•"/>
      <w:lvlJc w:val="left"/>
      <w:pPr>
        <w:ind w:left="8957" w:hanging="681"/>
      </w:pPr>
      <w:rPr>
        <w:rFonts w:hint="default"/>
      </w:rPr>
    </w:lvl>
  </w:abstractNum>
  <w:abstractNum w:abstractNumId="27">
    <w:multiLevelType w:val="hybridMultilevel"/>
    <w:lvl w:ilvl="0">
      <w:start w:val="1"/>
      <w:numFmt w:val="decimal"/>
      <w:lvlText w:val="%1"/>
      <w:lvlJc w:val="left"/>
      <w:pPr>
        <w:ind w:left="1660" w:hanging="185"/>
        <w:jc w:val="left"/>
      </w:pPr>
      <w:rPr>
        <w:rFonts w:hint="default" w:ascii="Times New Roman" w:hAnsi="Times New Roman" w:eastAsia="Times New Roman" w:cs="Times New Roman"/>
        <w:spacing w:val="-2"/>
        <w:w w:val="100"/>
        <w:sz w:val="18"/>
        <w:szCs w:val="18"/>
      </w:rPr>
    </w:lvl>
    <w:lvl w:ilvl="1">
      <w:start w:val="1"/>
      <w:numFmt w:val="lowerLetter"/>
      <w:lvlText w:val="(%2)"/>
      <w:lvlJc w:val="left"/>
      <w:pPr>
        <w:ind w:left="2029" w:hanging="370"/>
        <w:jc w:val="left"/>
      </w:pPr>
      <w:rPr>
        <w:rFonts w:hint="default" w:ascii="Times New Roman" w:hAnsi="Times New Roman" w:eastAsia="Times New Roman" w:cs="Times New Roman"/>
        <w:spacing w:val="-20"/>
        <w:w w:val="100"/>
        <w:sz w:val="18"/>
        <w:szCs w:val="18"/>
      </w:rPr>
    </w:lvl>
    <w:lvl w:ilvl="2">
      <w:start w:val="0"/>
      <w:numFmt w:val="bullet"/>
      <w:lvlText w:val="•"/>
      <w:lvlJc w:val="left"/>
      <w:pPr>
        <w:ind w:left="2988" w:hanging="370"/>
      </w:pPr>
      <w:rPr>
        <w:rFonts w:hint="default"/>
      </w:rPr>
    </w:lvl>
    <w:lvl w:ilvl="3">
      <w:start w:val="0"/>
      <w:numFmt w:val="bullet"/>
      <w:lvlText w:val="•"/>
      <w:lvlJc w:val="left"/>
      <w:pPr>
        <w:ind w:left="3957" w:hanging="370"/>
      </w:pPr>
      <w:rPr>
        <w:rFonts w:hint="default"/>
      </w:rPr>
    </w:lvl>
    <w:lvl w:ilvl="4">
      <w:start w:val="0"/>
      <w:numFmt w:val="bullet"/>
      <w:lvlText w:val="•"/>
      <w:lvlJc w:val="left"/>
      <w:pPr>
        <w:ind w:left="4926" w:hanging="370"/>
      </w:pPr>
      <w:rPr>
        <w:rFonts w:hint="default"/>
      </w:rPr>
    </w:lvl>
    <w:lvl w:ilvl="5">
      <w:start w:val="0"/>
      <w:numFmt w:val="bullet"/>
      <w:lvlText w:val="•"/>
      <w:lvlJc w:val="left"/>
      <w:pPr>
        <w:ind w:left="5895" w:hanging="370"/>
      </w:pPr>
      <w:rPr>
        <w:rFonts w:hint="default"/>
      </w:rPr>
    </w:lvl>
    <w:lvl w:ilvl="6">
      <w:start w:val="0"/>
      <w:numFmt w:val="bullet"/>
      <w:lvlText w:val="•"/>
      <w:lvlJc w:val="left"/>
      <w:pPr>
        <w:ind w:left="6864" w:hanging="370"/>
      </w:pPr>
      <w:rPr>
        <w:rFonts w:hint="default"/>
      </w:rPr>
    </w:lvl>
    <w:lvl w:ilvl="7">
      <w:start w:val="0"/>
      <w:numFmt w:val="bullet"/>
      <w:lvlText w:val="•"/>
      <w:lvlJc w:val="left"/>
      <w:pPr>
        <w:ind w:left="7833" w:hanging="370"/>
      </w:pPr>
      <w:rPr>
        <w:rFonts w:hint="default"/>
      </w:rPr>
    </w:lvl>
    <w:lvl w:ilvl="8">
      <w:start w:val="0"/>
      <w:numFmt w:val="bullet"/>
      <w:lvlText w:val="•"/>
      <w:lvlJc w:val="left"/>
      <w:pPr>
        <w:ind w:left="8802" w:hanging="370"/>
      </w:pPr>
      <w:rPr>
        <w:rFonts w:hint="default"/>
      </w:rPr>
    </w:lvl>
  </w:abstractNum>
  <w:abstractNum w:abstractNumId="26">
    <w:multiLevelType w:val="hybridMultilevel"/>
    <w:lvl w:ilvl="0">
      <w:start w:val="1"/>
      <w:numFmt w:val="lowerLetter"/>
      <w:lvlText w:val="(%1)"/>
      <w:lvlJc w:val="left"/>
      <w:pPr>
        <w:ind w:left="2041" w:hanging="567"/>
        <w:jc w:val="left"/>
      </w:pPr>
      <w:rPr>
        <w:rFonts w:hint="default" w:ascii="Times New Roman" w:hAnsi="Times New Roman" w:eastAsia="Times New Roman" w:cs="Times New Roman"/>
        <w:spacing w:val="-24"/>
        <w:w w:val="100"/>
        <w:sz w:val="22"/>
        <w:szCs w:val="22"/>
      </w:rPr>
    </w:lvl>
    <w:lvl w:ilvl="1">
      <w:start w:val="0"/>
      <w:numFmt w:val="bullet"/>
      <w:lvlText w:val="•"/>
      <w:lvlJc w:val="left"/>
      <w:pPr>
        <w:ind w:left="2864" w:hanging="567"/>
      </w:pPr>
      <w:rPr>
        <w:rFonts w:hint="default"/>
      </w:rPr>
    </w:lvl>
    <w:lvl w:ilvl="2">
      <w:start w:val="0"/>
      <w:numFmt w:val="bullet"/>
      <w:lvlText w:val="•"/>
      <w:lvlJc w:val="left"/>
      <w:pPr>
        <w:ind w:left="3688" w:hanging="567"/>
      </w:pPr>
      <w:rPr>
        <w:rFonts w:hint="default"/>
      </w:rPr>
    </w:lvl>
    <w:lvl w:ilvl="3">
      <w:start w:val="0"/>
      <w:numFmt w:val="bullet"/>
      <w:lvlText w:val="•"/>
      <w:lvlJc w:val="left"/>
      <w:pPr>
        <w:ind w:left="4512" w:hanging="567"/>
      </w:pPr>
      <w:rPr>
        <w:rFonts w:hint="default"/>
      </w:rPr>
    </w:lvl>
    <w:lvl w:ilvl="4">
      <w:start w:val="0"/>
      <w:numFmt w:val="bullet"/>
      <w:lvlText w:val="•"/>
      <w:lvlJc w:val="left"/>
      <w:pPr>
        <w:ind w:left="5336" w:hanging="567"/>
      </w:pPr>
      <w:rPr>
        <w:rFonts w:hint="default"/>
      </w:rPr>
    </w:lvl>
    <w:lvl w:ilvl="5">
      <w:start w:val="0"/>
      <w:numFmt w:val="bullet"/>
      <w:lvlText w:val="•"/>
      <w:lvlJc w:val="left"/>
      <w:pPr>
        <w:ind w:left="6160" w:hanging="567"/>
      </w:pPr>
      <w:rPr>
        <w:rFonts w:hint="default"/>
      </w:rPr>
    </w:lvl>
    <w:lvl w:ilvl="6">
      <w:start w:val="0"/>
      <w:numFmt w:val="bullet"/>
      <w:lvlText w:val="•"/>
      <w:lvlJc w:val="left"/>
      <w:pPr>
        <w:ind w:left="6984" w:hanging="567"/>
      </w:pPr>
      <w:rPr>
        <w:rFonts w:hint="default"/>
      </w:rPr>
    </w:lvl>
    <w:lvl w:ilvl="7">
      <w:start w:val="0"/>
      <w:numFmt w:val="bullet"/>
      <w:lvlText w:val="•"/>
      <w:lvlJc w:val="left"/>
      <w:pPr>
        <w:ind w:left="7808" w:hanging="567"/>
      </w:pPr>
      <w:rPr>
        <w:rFonts w:hint="default"/>
      </w:rPr>
    </w:lvl>
    <w:lvl w:ilvl="8">
      <w:start w:val="0"/>
      <w:numFmt w:val="bullet"/>
      <w:lvlText w:val="•"/>
      <w:lvlJc w:val="left"/>
      <w:pPr>
        <w:ind w:left="8632" w:hanging="567"/>
      </w:pPr>
      <w:rPr>
        <w:rFonts w:hint="default"/>
      </w:rPr>
    </w:lvl>
  </w:abstractNum>
  <w:abstractNum w:abstractNumId="25">
    <w:multiLevelType w:val="hybridMultilevel"/>
    <w:lvl w:ilvl="0">
      <w:start w:val="3"/>
      <w:numFmt w:val="decimal"/>
      <w:lvlText w:val="%1"/>
      <w:lvlJc w:val="left"/>
      <w:pPr>
        <w:ind w:left="2164" w:hanging="690"/>
        <w:jc w:val="left"/>
      </w:pPr>
      <w:rPr>
        <w:rFonts w:hint="default"/>
      </w:rPr>
    </w:lvl>
    <w:lvl w:ilvl="1">
      <w:start w:val="3"/>
      <w:numFmt w:val="decimal"/>
      <w:lvlText w:val="%1.%2"/>
      <w:lvlJc w:val="left"/>
      <w:pPr>
        <w:ind w:left="2164" w:hanging="690"/>
        <w:jc w:val="left"/>
      </w:pPr>
      <w:rPr>
        <w:rFonts w:hint="default"/>
      </w:rPr>
    </w:lvl>
    <w:lvl w:ilvl="2">
      <w:start w:val="2"/>
      <w:numFmt w:val="decimal"/>
      <w:lvlText w:val="%1.%2.%3"/>
      <w:lvlJc w:val="left"/>
      <w:pPr>
        <w:ind w:left="1475" w:hanging="690"/>
        <w:jc w:val="left"/>
      </w:pPr>
      <w:rPr>
        <w:rFonts w:hint="default" w:ascii="Times New Roman" w:hAnsi="Times New Roman" w:eastAsia="Times New Roman" w:cs="Times New Roman"/>
        <w:b/>
        <w:bCs/>
        <w:spacing w:val="0"/>
        <w:w w:val="100"/>
        <w:sz w:val="22"/>
        <w:szCs w:val="22"/>
      </w:rPr>
    </w:lvl>
    <w:lvl w:ilvl="3">
      <w:start w:val="1"/>
      <w:numFmt w:val="decimal"/>
      <w:lvlText w:val="%1.%2.%3.%4"/>
      <w:lvlJc w:val="left"/>
      <w:pPr>
        <w:ind w:left="1475" w:hanging="867"/>
        <w:jc w:val="left"/>
      </w:pPr>
      <w:rPr>
        <w:rFonts w:hint="default" w:ascii="Times New Roman" w:hAnsi="Times New Roman" w:eastAsia="Times New Roman" w:cs="Times New Roman"/>
        <w:b/>
        <w:bCs/>
        <w:spacing w:val="-28"/>
        <w:w w:val="100"/>
        <w:sz w:val="22"/>
        <w:szCs w:val="22"/>
      </w:rPr>
    </w:lvl>
    <w:lvl w:ilvl="4">
      <w:start w:val="0"/>
      <w:numFmt w:val="bullet"/>
      <w:lvlText w:val="•"/>
      <w:lvlJc w:val="left"/>
      <w:pPr>
        <w:ind w:left="4866" w:hanging="867"/>
      </w:pPr>
      <w:rPr>
        <w:rFonts w:hint="default"/>
      </w:rPr>
    </w:lvl>
    <w:lvl w:ilvl="5">
      <w:start w:val="0"/>
      <w:numFmt w:val="bullet"/>
      <w:lvlText w:val="•"/>
      <w:lvlJc w:val="left"/>
      <w:pPr>
        <w:ind w:left="5768" w:hanging="867"/>
      </w:pPr>
      <w:rPr>
        <w:rFonts w:hint="default"/>
      </w:rPr>
    </w:lvl>
    <w:lvl w:ilvl="6">
      <w:start w:val="0"/>
      <w:numFmt w:val="bullet"/>
      <w:lvlText w:val="•"/>
      <w:lvlJc w:val="left"/>
      <w:pPr>
        <w:ind w:left="6671" w:hanging="867"/>
      </w:pPr>
      <w:rPr>
        <w:rFonts w:hint="default"/>
      </w:rPr>
    </w:lvl>
    <w:lvl w:ilvl="7">
      <w:start w:val="0"/>
      <w:numFmt w:val="bullet"/>
      <w:lvlText w:val="•"/>
      <w:lvlJc w:val="left"/>
      <w:pPr>
        <w:ind w:left="7573" w:hanging="867"/>
      </w:pPr>
      <w:rPr>
        <w:rFonts w:hint="default"/>
      </w:rPr>
    </w:lvl>
    <w:lvl w:ilvl="8">
      <w:start w:val="0"/>
      <w:numFmt w:val="bullet"/>
      <w:lvlText w:val="•"/>
      <w:lvlJc w:val="left"/>
      <w:pPr>
        <w:ind w:left="8475" w:hanging="867"/>
      </w:pPr>
      <w:rPr>
        <w:rFonts w:hint="default"/>
      </w:rPr>
    </w:lvl>
  </w:abstractNum>
  <w:abstractNum w:abstractNumId="24">
    <w:multiLevelType w:val="hybridMultilevel"/>
    <w:lvl w:ilvl="0">
      <w:start w:val="3"/>
      <w:numFmt w:val="decimal"/>
      <w:lvlText w:val="%1"/>
      <w:lvlJc w:val="left"/>
      <w:pPr>
        <w:ind w:left="1987" w:hanging="513"/>
        <w:jc w:val="left"/>
      </w:pPr>
      <w:rPr>
        <w:rFonts w:hint="default"/>
      </w:rPr>
    </w:lvl>
    <w:lvl w:ilvl="1">
      <w:start w:val="2"/>
      <w:numFmt w:val="decimal"/>
      <w:lvlText w:val="%1.%2"/>
      <w:lvlJc w:val="left"/>
      <w:pPr>
        <w:ind w:left="1987" w:hanging="513"/>
        <w:jc w:val="left"/>
      </w:pPr>
      <w:rPr>
        <w:rFonts w:hint="default" w:ascii="Times New Roman" w:hAnsi="Times New Roman" w:eastAsia="Times New Roman" w:cs="Times New Roman"/>
        <w:b/>
        <w:bCs/>
        <w:spacing w:val="0"/>
        <w:w w:val="100"/>
        <w:sz w:val="22"/>
        <w:szCs w:val="22"/>
      </w:rPr>
    </w:lvl>
    <w:lvl w:ilvl="2">
      <w:start w:val="1"/>
      <w:numFmt w:val="decimal"/>
      <w:lvlText w:val="%1.%2.%3"/>
      <w:lvlJc w:val="left"/>
      <w:pPr>
        <w:ind w:left="1475" w:hanging="690"/>
        <w:jc w:val="left"/>
      </w:pPr>
      <w:rPr>
        <w:rFonts w:hint="default" w:ascii="Times New Roman" w:hAnsi="Times New Roman" w:eastAsia="Times New Roman" w:cs="Times New Roman"/>
        <w:b/>
        <w:bCs/>
        <w:spacing w:val="-8"/>
        <w:w w:val="100"/>
        <w:sz w:val="22"/>
        <w:szCs w:val="22"/>
      </w:rPr>
    </w:lvl>
    <w:lvl w:ilvl="3">
      <w:start w:val="1"/>
      <w:numFmt w:val="decimal"/>
      <w:lvlText w:val="%1.%2.%3.%4"/>
      <w:lvlJc w:val="left"/>
      <w:pPr>
        <w:ind w:left="1475" w:hanging="867"/>
        <w:jc w:val="left"/>
      </w:pPr>
      <w:rPr>
        <w:rFonts w:hint="default" w:ascii="Times New Roman" w:hAnsi="Times New Roman" w:eastAsia="Times New Roman" w:cs="Times New Roman"/>
        <w:b/>
        <w:bCs/>
        <w:spacing w:val="0"/>
        <w:w w:val="100"/>
        <w:sz w:val="22"/>
        <w:szCs w:val="22"/>
      </w:rPr>
    </w:lvl>
    <w:lvl w:ilvl="4">
      <w:start w:val="0"/>
      <w:numFmt w:val="bullet"/>
      <w:lvlText w:val="•"/>
      <w:lvlJc w:val="left"/>
      <w:pPr>
        <w:ind w:left="4190" w:hanging="867"/>
      </w:pPr>
      <w:rPr>
        <w:rFonts w:hint="default"/>
      </w:rPr>
    </w:lvl>
    <w:lvl w:ilvl="5">
      <w:start w:val="0"/>
      <w:numFmt w:val="bullet"/>
      <w:lvlText w:val="•"/>
      <w:lvlJc w:val="left"/>
      <w:pPr>
        <w:ind w:left="5205" w:hanging="867"/>
      </w:pPr>
      <w:rPr>
        <w:rFonts w:hint="default"/>
      </w:rPr>
    </w:lvl>
    <w:lvl w:ilvl="6">
      <w:start w:val="0"/>
      <w:numFmt w:val="bullet"/>
      <w:lvlText w:val="•"/>
      <w:lvlJc w:val="left"/>
      <w:pPr>
        <w:ind w:left="6220" w:hanging="867"/>
      </w:pPr>
      <w:rPr>
        <w:rFonts w:hint="default"/>
      </w:rPr>
    </w:lvl>
    <w:lvl w:ilvl="7">
      <w:start w:val="0"/>
      <w:numFmt w:val="bullet"/>
      <w:lvlText w:val="•"/>
      <w:lvlJc w:val="left"/>
      <w:pPr>
        <w:ind w:left="7235" w:hanging="867"/>
      </w:pPr>
      <w:rPr>
        <w:rFonts w:hint="default"/>
      </w:rPr>
    </w:lvl>
    <w:lvl w:ilvl="8">
      <w:start w:val="0"/>
      <w:numFmt w:val="bullet"/>
      <w:lvlText w:val="•"/>
      <w:lvlJc w:val="left"/>
      <w:pPr>
        <w:ind w:left="8250" w:hanging="867"/>
      </w:pPr>
      <w:rPr>
        <w:rFonts w:hint="default"/>
      </w:rPr>
    </w:lvl>
  </w:abstractNum>
  <w:abstractNum w:abstractNumId="23">
    <w:multiLevelType w:val="hybridMultilevel"/>
    <w:lvl w:ilvl="0">
      <w:start w:val="3"/>
      <w:numFmt w:val="decimal"/>
      <w:lvlText w:val="%1"/>
      <w:lvlJc w:val="left"/>
      <w:pPr>
        <w:ind w:left="1987" w:hanging="513"/>
        <w:jc w:val="left"/>
      </w:pPr>
      <w:rPr>
        <w:rFonts w:hint="default"/>
      </w:rPr>
    </w:lvl>
    <w:lvl w:ilvl="1">
      <w:start w:val="1"/>
      <w:numFmt w:val="decimal"/>
      <w:lvlText w:val="%1.%2"/>
      <w:lvlJc w:val="left"/>
      <w:pPr>
        <w:ind w:left="1987" w:hanging="513"/>
        <w:jc w:val="left"/>
      </w:pPr>
      <w:rPr>
        <w:rFonts w:hint="default" w:ascii="Times New Roman" w:hAnsi="Times New Roman" w:eastAsia="Times New Roman" w:cs="Times New Roman"/>
        <w:b/>
        <w:bCs/>
        <w:spacing w:val="0"/>
        <w:w w:val="100"/>
        <w:sz w:val="22"/>
        <w:szCs w:val="22"/>
      </w:rPr>
    </w:lvl>
    <w:lvl w:ilvl="2">
      <w:start w:val="1"/>
      <w:numFmt w:val="decimal"/>
      <w:lvlText w:val="%1.%2.%3"/>
      <w:lvlJc w:val="left"/>
      <w:pPr>
        <w:ind w:left="1475" w:hanging="690"/>
        <w:jc w:val="left"/>
      </w:pPr>
      <w:rPr>
        <w:rFonts w:hint="default" w:ascii="Times New Roman" w:hAnsi="Times New Roman" w:eastAsia="Times New Roman" w:cs="Times New Roman"/>
        <w:b/>
        <w:bCs/>
        <w:spacing w:val="-16"/>
        <w:w w:val="100"/>
        <w:sz w:val="22"/>
        <w:szCs w:val="22"/>
      </w:rPr>
    </w:lvl>
    <w:lvl w:ilvl="3">
      <w:start w:val="0"/>
      <w:numFmt w:val="bullet"/>
      <w:lvlText w:val="•"/>
      <w:lvlJc w:val="left"/>
      <w:pPr>
        <w:ind w:left="3926" w:hanging="690"/>
      </w:pPr>
      <w:rPr>
        <w:rFonts w:hint="default"/>
      </w:rPr>
    </w:lvl>
    <w:lvl w:ilvl="4">
      <w:start w:val="0"/>
      <w:numFmt w:val="bullet"/>
      <w:lvlText w:val="•"/>
      <w:lvlJc w:val="left"/>
      <w:pPr>
        <w:ind w:left="4900" w:hanging="690"/>
      </w:pPr>
      <w:rPr>
        <w:rFonts w:hint="default"/>
      </w:rPr>
    </w:lvl>
    <w:lvl w:ilvl="5">
      <w:start w:val="0"/>
      <w:numFmt w:val="bullet"/>
      <w:lvlText w:val="•"/>
      <w:lvlJc w:val="left"/>
      <w:pPr>
        <w:ind w:left="5873" w:hanging="690"/>
      </w:pPr>
      <w:rPr>
        <w:rFonts w:hint="default"/>
      </w:rPr>
    </w:lvl>
    <w:lvl w:ilvl="6">
      <w:start w:val="0"/>
      <w:numFmt w:val="bullet"/>
      <w:lvlText w:val="•"/>
      <w:lvlJc w:val="left"/>
      <w:pPr>
        <w:ind w:left="6846" w:hanging="690"/>
      </w:pPr>
      <w:rPr>
        <w:rFonts w:hint="default"/>
      </w:rPr>
    </w:lvl>
    <w:lvl w:ilvl="7">
      <w:start w:val="0"/>
      <w:numFmt w:val="bullet"/>
      <w:lvlText w:val="•"/>
      <w:lvlJc w:val="left"/>
      <w:pPr>
        <w:ind w:left="7820" w:hanging="690"/>
      </w:pPr>
      <w:rPr>
        <w:rFonts w:hint="default"/>
      </w:rPr>
    </w:lvl>
    <w:lvl w:ilvl="8">
      <w:start w:val="0"/>
      <w:numFmt w:val="bullet"/>
      <w:lvlText w:val="•"/>
      <w:lvlJc w:val="left"/>
      <w:pPr>
        <w:ind w:left="8793" w:hanging="690"/>
      </w:pPr>
      <w:rPr>
        <w:rFonts w:hint="default"/>
      </w:rPr>
    </w:lvl>
  </w:abstractNum>
  <w:abstractNum w:abstractNumId="22">
    <w:multiLevelType w:val="hybridMultilevel"/>
    <w:lvl w:ilvl="0">
      <w:start w:val="1"/>
      <w:numFmt w:val="lowerLetter"/>
      <w:lvlText w:val="(%1)"/>
      <w:lvlJc w:val="left"/>
      <w:pPr>
        <w:ind w:left="2041" w:hanging="567"/>
        <w:jc w:val="left"/>
      </w:pPr>
      <w:rPr>
        <w:rFonts w:hint="default" w:ascii="Times New Roman" w:hAnsi="Times New Roman" w:eastAsia="Times New Roman" w:cs="Times New Roman"/>
        <w:spacing w:val="-20"/>
        <w:w w:val="100"/>
        <w:sz w:val="22"/>
        <w:szCs w:val="22"/>
      </w:rPr>
    </w:lvl>
    <w:lvl w:ilvl="1">
      <w:start w:val="0"/>
      <w:numFmt w:val="bullet"/>
      <w:lvlText w:val="•"/>
      <w:lvlJc w:val="left"/>
      <w:pPr>
        <w:ind w:left="2862" w:hanging="567"/>
      </w:pPr>
      <w:rPr>
        <w:rFonts w:hint="default"/>
      </w:rPr>
    </w:lvl>
    <w:lvl w:ilvl="2">
      <w:start w:val="0"/>
      <w:numFmt w:val="bullet"/>
      <w:lvlText w:val="•"/>
      <w:lvlJc w:val="left"/>
      <w:pPr>
        <w:ind w:left="3684" w:hanging="567"/>
      </w:pPr>
      <w:rPr>
        <w:rFonts w:hint="default"/>
      </w:rPr>
    </w:lvl>
    <w:lvl w:ilvl="3">
      <w:start w:val="0"/>
      <w:numFmt w:val="bullet"/>
      <w:lvlText w:val="•"/>
      <w:lvlJc w:val="left"/>
      <w:pPr>
        <w:ind w:left="4506" w:hanging="567"/>
      </w:pPr>
      <w:rPr>
        <w:rFonts w:hint="default"/>
      </w:rPr>
    </w:lvl>
    <w:lvl w:ilvl="4">
      <w:start w:val="0"/>
      <w:numFmt w:val="bullet"/>
      <w:lvlText w:val="•"/>
      <w:lvlJc w:val="left"/>
      <w:pPr>
        <w:ind w:left="5328" w:hanging="567"/>
      </w:pPr>
      <w:rPr>
        <w:rFonts w:hint="default"/>
      </w:rPr>
    </w:lvl>
    <w:lvl w:ilvl="5">
      <w:start w:val="0"/>
      <w:numFmt w:val="bullet"/>
      <w:lvlText w:val="•"/>
      <w:lvlJc w:val="left"/>
      <w:pPr>
        <w:ind w:left="6150" w:hanging="567"/>
      </w:pPr>
      <w:rPr>
        <w:rFonts w:hint="default"/>
      </w:rPr>
    </w:lvl>
    <w:lvl w:ilvl="6">
      <w:start w:val="0"/>
      <w:numFmt w:val="bullet"/>
      <w:lvlText w:val="•"/>
      <w:lvlJc w:val="left"/>
      <w:pPr>
        <w:ind w:left="6972" w:hanging="567"/>
      </w:pPr>
      <w:rPr>
        <w:rFonts w:hint="default"/>
      </w:rPr>
    </w:lvl>
    <w:lvl w:ilvl="7">
      <w:start w:val="0"/>
      <w:numFmt w:val="bullet"/>
      <w:lvlText w:val="•"/>
      <w:lvlJc w:val="left"/>
      <w:pPr>
        <w:ind w:left="7794" w:hanging="567"/>
      </w:pPr>
      <w:rPr>
        <w:rFonts w:hint="default"/>
      </w:rPr>
    </w:lvl>
    <w:lvl w:ilvl="8">
      <w:start w:val="0"/>
      <w:numFmt w:val="bullet"/>
      <w:lvlText w:val="•"/>
      <w:lvlJc w:val="left"/>
      <w:pPr>
        <w:ind w:left="8616" w:hanging="567"/>
      </w:pPr>
      <w:rPr>
        <w:rFonts w:hint="default"/>
      </w:rPr>
    </w:lvl>
  </w:abstractNum>
  <w:abstractNum w:abstractNumId="21">
    <w:multiLevelType w:val="hybridMultilevel"/>
    <w:lvl w:ilvl="0">
      <w:start w:val="1"/>
      <w:numFmt w:val="decimal"/>
      <w:lvlText w:val="%1"/>
      <w:lvlJc w:val="left"/>
      <w:pPr>
        <w:ind w:left="2041" w:hanging="334"/>
        <w:jc w:val="left"/>
      </w:pPr>
      <w:rPr>
        <w:rFonts w:hint="default" w:ascii="Times New Roman" w:hAnsi="Times New Roman" w:eastAsia="Times New Roman" w:cs="Times New Roman"/>
        <w:spacing w:val="-23"/>
        <w:w w:val="100"/>
        <w:sz w:val="20"/>
        <w:szCs w:val="20"/>
      </w:rPr>
    </w:lvl>
    <w:lvl w:ilvl="1">
      <w:start w:val="0"/>
      <w:numFmt w:val="bullet"/>
      <w:lvlText w:val="•"/>
      <w:lvlJc w:val="left"/>
      <w:pPr>
        <w:ind w:left="2910" w:hanging="334"/>
      </w:pPr>
      <w:rPr>
        <w:rFonts w:hint="default"/>
      </w:rPr>
    </w:lvl>
    <w:lvl w:ilvl="2">
      <w:start w:val="0"/>
      <w:numFmt w:val="bullet"/>
      <w:lvlText w:val="•"/>
      <w:lvlJc w:val="left"/>
      <w:pPr>
        <w:ind w:left="3780" w:hanging="334"/>
      </w:pPr>
      <w:rPr>
        <w:rFonts w:hint="default"/>
      </w:rPr>
    </w:lvl>
    <w:lvl w:ilvl="3">
      <w:start w:val="0"/>
      <w:numFmt w:val="bullet"/>
      <w:lvlText w:val="•"/>
      <w:lvlJc w:val="left"/>
      <w:pPr>
        <w:ind w:left="4650" w:hanging="334"/>
      </w:pPr>
      <w:rPr>
        <w:rFonts w:hint="default"/>
      </w:rPr>
    </w:lvl>
    <w:lvl w:ilvl="4">
      <w:start w:val="0"/>
      <w:numFmt w:val="bullet"/>
      <w:lvlText w:val="•"/>
      <w:lvlJc w:val="left"/>
      <w:pPr>
        <w:ind w:left="5520" w:hanging="334"/>
      </w:pPr>
      <w:rPr>
        <w:rFonts w:hint="default"/>
      </w:rPr>
    </w:lvl>
    <w:lvl w:ilvl="5">
      <w:start w:val="0"/>
      <w:numFmt w:val="bullet"/>
      <w:lvlText w:val="•"/>
      <w:lvlJc w:val="left"/>
      <w:pPr>
        <w:ind w:left="6390" w:hanging="334"/>
      </w:pPr>
      <w:rPr>
        <w:rFonts w:hint="default"/>
      </w:rPr>
    </w:lvl>
    <w:lvl w:ilvl="6">
      <w:start w:val="0"/>
      <w:numFmt w:val="bullet"/>
      <w:lvlText w:val="•"/>
      <w:lvlJc w:val="left"/>
      <w:pPr>
        <w:ind w:left="7260" w:hanging="334"/>
      </w:pPr>
      <w:rPr>
        <w:rFonts w:hint="default"/>
      </w:rPr>
    </w:lvl>
    <w:lvl w:ilvl="7">
      <w:start w:val="0"/>
      <w:numFmt w:val="bullet"/>
      <w:lvlText w:val="•"/>
      <w:lvlJc w:val="left"/>
      <w:pPr>
        <w:ind w:left="8130" w:hanging="334"/>
      </w:pPr>
      <w:rPr>
        <w:rFonts w:hint="default"/>
      </w:rPr>
    </w:lvl>
    <w:lvl w:ilvl="8">
      <w:start w:val="0"/>
      <w:numFmt w:val="bullet"/>
      <w:lvlText w:val="•"/>
      <w:lvlJc w:val="left"/>
      <w:pPr>
        <w:ind w:left="9000" w:hanging="334"/>
      </w:pPr>
      <w:rPr>
        <w:rFonts w:hint="default"/>
      </w:rPr>
    </w:lvl>
  </w:abstractNum>
  <w:abstractNum w:abstractNumId="20">
    <w:multiLevelType w:val="hybridMultilevel"/>
    <w:lvl w:ilvl="0">
      <w:start w:val="1"/>
      <w:numFmt w:val="lowerLetter"/>
      <w:lvlText w:val="(%1)"/>
      <w:lvlJc w:val="left"/>
      <w:pPr>
        <w:ind w:left="2041" w:hanging="567"/>
        <w:jc w:val="left"/>
      </w:pPr>
      <w:rPr>
        <w:rFonts w:hint="default" w:ascii="Times New Roman" w:hAnsi="Times New Roman" w:eastAsia="Times New Roman" w:cs="Times New Roman"/>
        <w:spacing w:val="-20"/>
        <w:w w:val="100"/>
        <w:sz w:val="22"/>
        <w:szCs w:val="22"/>
      </w:rPr>
    </w:lvl>
    <w:lvl w:ilvl="1">
      <w:start w:val="0"/>
      <w:numFmt w:val="bullet"/>
      <w:lvlText w:val="•"/>
      <w:lvlJc w:val="left"/>
      <w:pPr>
        <w:ind w:left="2910" w:hanging="567"/>
      </w:pPr>
      <w:rPr>
        <w:rFonts w:hint="default"/>
      </w:rPr>
    </w:lvl>
    <w:lvl w:ilvl="2">
      <w:start w:val="0"/>
      <w:numFmt w:val="bullet"/>
      <w:lvlText w:val="•"/>
      <w:lvlJc w:val="left"/>
      <w:pPr>
        <w:ind w:left="3780" w:hanging="567"/>
      </w:pPr>
      <w:rPr>
        <w:rFonts w:hint="default"/>
      </w:rPr>
    </w:lvl>
    <w:lvl w:ilvl="3">
      <w:start w:val="0"/>
      <w:numFmt w:val="bullet"/>
      <w:lvlText w:val="•"/>
      <w:lvlJc w:val="left"/>
      <w:pPr>
        <w:ind w:left="4650" w:hanging="567"/>
      </w:pPr>
      <w:rPr>
        <w:rFonts w:hint="default"/>
      </w:rPr>
    </w:lvl>
    <w:lvl w:ilvl="4">
      <w:start w:val="0"/>
      <w:numFmt w:val="bullet"/>
      <w:lvlText w:val="•"/>
      <w:lvlJc w:val="left"/>
      <w:pPr>
        <w:ind w:left="5520" w:hanging="567"/>
      </w:pPr>
      <w:rPr>
        <w:rFonts w:hint="default"/>
      </w:rPr>
    </w:lvl>
    <w:lvl w:ilvl="5">
      <w:start w:val="0"/>
      <w:numFmt w:val="bullet"/>
      <w:lvlText w:val="•"/>
      <w:lvlJc w:val="left"/>
      <w:pPr>
        <w:ind w:left="6390" w:hanging="567"/>
      </w:pPr>
      <w:rPr>
        <w:rFonts w:hint="default"/>
      </w:rPr>
    </w:lvl>
    <w:lvl w:ilvl="6">
      <w:start w:val="0"/>
      <w:numFmt w:val="bullet"/>
      <w:lvlText w:val="•"/>
      <w:lvlJc w:val="left"/>
      <w:pPr>
        <w:ind w:left="7260" w:hanging="567"/>
      </w:pPr>
      <w:rPr>
        <w:rFonts w:hint="default"/>
      </w:rPr>
    </w:lvl>
    <w:lvl w:ilvl="7">
      <w:start w:val="0"/>
      <w:numFmt w:val="bullet"/>
      <w:lvlText w:val="•"/>
      <w:lvlJc w:val="left"/>
      <w:pPr>
        <w:ind w:left="8130" w:hanging="567"/>
      </w:pPr>
      <w:rPr>
        <w:rFonts w:hint="default"/>
      </w:rPr>
    </w:lvl>
    <w:lvl w:ilvl="8">
      <w:start w:val="0"/>
      <w:numFmt w:val="bullet"/>
      <w:lvlText w:val="•"/>
      <w:lvlJc w:val="left"/>
      <w:pPr>
        <w:ind w:left="9000" w:hanging="567"/>
      </w:pPr>
      <w:rPr>
        <w:rFonts w:hint="default"/>
      </w:rPr>
    </w:lvl>
  </w:abstractNum>
  <w:abstractNum w:abstractNumId="19">
    <w:multiLevelType w:val="hybridMultilevel"/>
    <w:lvl w:ilvl="0">
      <w:start w:val="1"/>
      <w:numFmt w:val="lowerRoman"/>
      <w:lvlText w:val="(%1)"/>
      <w:lvlJc w:val="left"/>
      <w:pPr>
        <w:ind w:left="2722" w:hanging="681"/>
        <w:jc w:val="left"/>
      </w:pPr>
      <w:rPr>
        <w:rFonts w:hint="default" w:ascii="Times New Roman" w:hAnsi="Times New Roman" w:eastAsia="Times New Roman" w:cs="Times New Roman"/>
        <w:spacing w:val="-10"/>
        <w:w w:val="100"/>
        <w:sz w:val="22"/>
        <w:szCs w:val="22"/>
      </w:rPr>
    </w:lvl>
    <w:lvl w:ilvl="1">
      <w:start w:val="0"/>
      <w:numFmt w:val="bullet"/>
      <w:lvlText w:val="•"/>
      <w:lvlJc w:val="left"/>
      <w:pPr>
        <w:ind w:left="3522" w:hanging="681"/>
      </w:pPr>
      <w:rPr>
        <w:rFonts w:hint="default"/>
      </w:rPr>
    </w:lvl>
    <w:lvl w:ilvl="2">
      <w:start w:val="0"/>
      <w:numFmt w:val="bullet"/>
      <w:lvlText w:val="•"/>
      <w:lvlJc w:val="left"/>
      <w:pPr>
        <w:ind w:left="4324" w:hanging="681"/>
      </w:pPr>
      <w:rPr>
        <w:rFonts w:hint="default"/>
      </w:rPr>
    </w:lvl>
    <w:lvl w:ilvl="3">
      <w:start w:val="0"/>
      <w:numFmt w:val="bullet"/>
      <w:lvlText w:val="•"/>
      <w:lvlJc w:val="left"/>
      <w:pPr>
        <w:ind w:left="5126" w:hanging="681"/>
      </w:pPr>
      <w:rPr>
        <w:rFonts w:hint="default"/>
      </w:rPr>
    </w:lvl>
    <w:lvl w:ilvl="4">
      <w:start w:val="0"/>
      <w:numFmt w:val="bullet"/>
      <w:lvlText w:val="•"/>
      <w:lvlJc w:val="left"/>
      <w:pPr>
        <w:ind w:left="5928" w:hanging="681"/>
      </w:pPr>
      <w:rPr>
        <w:rFonts w:hint="default"/>
      </w:rPr>
    </w:lvl>
    <w:lvl w:ilvl="5">
      <w:start w:val="0"/>
      <w:numFmt w:val="bullet"/>
      <w:lvlText w:val="•"/>
      <w:lvlJc w:val="left"/>
      <w:pPr>
        <w:ind w:left="6730" w:hanging="681"/>
      </w:pPr>
      <w:rPr>
        <w:rFonts w:hint="default"/>
      </w:rPr>
    </w:lvl>
    <w:lvl w:ilvl="6">
      <w:start w:val="0"/>
      <w:numFmt w:val="bullet"/>
      <w:lvlText w:val="•"/>
      <w:lvlJc w:val="left"/>
      <w:pPr>
        <w:ind w:left="7532" w:hanging="681"/>
      </w:pPr>
      <w:rPr>
        <w:rFonts w:hint="default"/>
      </w:rPr>
    </w:lvl>
    <w:lvl w:ilvl="7">
      <w:start w:val="0"/>
      <w:numFmt w:val="bullet"/>
      <w:lvlText w:val="•"/>
      <w:lvlJc w:val="left"/>
      <w:pPr>
        <w:ind w:left="8334" w:hanging="681"/>
      </w:pPr>
      <w:rPr>
        <w:rFonts w:hint="default"/>
      </w:rPr>
    </w:lvl>
    <w:lvl w:ilvl="8">
      <w:start w:val="0"/>
      <w:numFmt w:val="bullet"/>
      <w:lvlText w:val="•"/>
      <w:lvlJc w:val="left"/>
      <w:pPr>
        <w:ind w:left="9136" w:hanging="681"/>
      </w:pPr>
      <w:rPr>
        <w:rFonts w:hint="default"/>
      </w:rPr>
    </w:lvl>
  </w:abstractNum>
  <w:abstractNum w:abstractNumId="18">
    <w:multiLevelType w:val="hybridMultilevel"/>
    <w:lvl w:ilvl="0">
      <w:start w:val="1"/>
      <w:numFmt w:val="lowerRoman"/>
      <w:lvlText w:val="(%1)"/>
      <w:lvlJc w:val="left"/>
      <w:pPr>
        <w:ind w:left="2722" w:hanging="681"/>
        <w:jc w:val="left"/>
      </w:pPr>
      <w:rPr>
        <w:rFonts w:hint="default" w:ascii="Times New Roman" w:hAnsi="Times New Roman" w:eastAsia="Times New Roman" w:cs="Times New Roman"/>
        <w:spacing w:val="-24"/>
        <w:w w:val="100"/>
        <w:sz w:val="22"/>
        <w:szCs w:val="22"/>
      </w:rPr>
    </w:lvl>
    <w:lvl w:ilvl="1">
      <w:start w:val="0"/>
      <w:numFmt w:val="bullet"/>
      <w:lvlText w:val="•"/>
      <w:lvlJc w:val="left"/>
      <w:pPr>
        <w:ind w:left="3492" w:hanging="681"/>
      </w:pPr>
      <w:rPr>
        <w:rFonts w:hint="default"/>
      </w:rPr>
    </w:lvl>
    <w:lvl w:ilvl="2">
      <w:start w:val="0"/>
      <w:numFmt w:val="bullet"/>
      <w:lvlText w:val="•"/>
      <w:lvlJc w:val="left"/>
      <w:pPr>
        <w:ind w:left="4264" w:hanging="681"/>
      </w:pPr>
      <w:rPr>
        <w:rFonts w:hint="default"/>
      </w:rPr>
    </w:lvl>
    <w:lvl w:ilvl="3">
      <w:start w:val="0"/>
      <w:numFmt w:val="bullet"/>
      <w:lvlText w:val="•"/>
      <w:lvlJc w:val="left"/>
      <w:pPr>
        <w:ind w:left="5036" w:hanging="681"/>
      </w:pPr>
      <w:rPr>
        <w:rFonts w:hint="default"/>
      </w:rPr>
    </w:lvl>
    <w:lvl w:ilvl="4">
      <w:start w:val="0"/>
      <w:numFmt w:val="bullet"/>
      <w:lvlText w:val="•"/>
      <w:lvlJc w:val="left"/>
      <w:pPr>
        <w:ind w:left="5808" w:hanging="681"/>
      </w:pPr>
      <w:rPr>
        <w:rFonts w:hint="default"/>
      </w:rPr>
    </w:lvl>
    <w:lvl w:ilvl="5">
      <w:start w:val="0"/>
      <w:numFmt w:val="bullet"/>
      <w:lvlText w:val="•"/>
      <w:lvlJc w:val="left"/>
      <w:pPr>
        <w:ind w:left="6580" w:hanging="681"/>
      </w:pPr>
      <w:rPr>
        <w:rFonts w:hint="default"/>
      </w:rPr>
    </w:lvl>
    <w:lvl w:ilvl="6">
      <w:start w:val="0"/>
      <w:numFmt w:val="bullet"/>
      <w:lvlText w:val="•"/>
      <w:lvlJc w:val="left"/>
      <w:pPr>
        <w:ind w:left="7352" w:hanging="681"/>
      </w:pPr>
      <w:rPr>
        <w:rFonts w:hint="default"/>
      </w:rPr>
    </w:lvl>
    <w:lvl w:ilvl="7">
      <w:start w:val="0"/>
      <w:numFmt w:val="bullet"/>
      <w:lvlText w:val="•"/>
      <w:lvlJc w:val="left"/>
      <w:pPr>
        <w:ind w:left="8124" w:hanging="681"/>
      </w:pPr>
      <w:rPr>
        <w:rFonts w:hint="default"/>
      </w:rPr>
    </w:lvl>
    <w:lvl w:ilvl="8">
      <w:start w:val="0"/>
      <w:numFmt w:val="bullet"/>
      <w:lvlText w:val="•"/>
      <w:lvlJc w:val="left"/>
      <w:pPr>
        <w:ind w:left="8896" w:hanging="681"/>
      </w:pPr>
      <w:rPr>
        <w:rFonts w:hint="default"/>
      </w:rPr>
    </w:lvl>
  </w:abstractNum>
  <w:abstractNum w:abstractNumId="17">
    <w:multiLevelType w:val="hybridMultilevel"/>
    <w:lvl w:ilvl="0">
      <w:start w:val="1"/>
      <w:numFmt w:val="lowerLetter"/>
      <w:lvlText w:val="(%1)"/>
      <w:lvlJc w:val="left"/>
      <w:pPr>
        <w:ind w:left="2041" w:hanging="567"/>
        <w:jc w:val="left"/>
      </w:pPr>
      <w:rPr>
        <w:rFonts w:hint="default" w:ascii="Times New Roman" w:hAnsi="Times New Roman" w:eastAsia="Times New Roman" w:cs="Times New Roman"/>
        <w:spacing w:val="-20"/>
        <w:w w:val="100"/>
        <w:sz w:val="22"/>
        <w:szCs w:val="22"/>
      </w:rPr>
    </w:lvl>
    <w:lvl w:ilvl="1">
      <w:start w:val="1"/>
      <w:numFmt w:val="decimal"/>
      <w:lvlText w:val="%2"/>
      <w:lvlJc w:val="left"/>
      <w:pPr>
        <w:ind w:left="2374" w:hanging="333"/>
        <w:jc w:val="left"/>
      </w:pPr>
      <w:rPr>
        <w:rFonts w:hint="default" w:ascii="Times New Roman" w:hAnsi="Times New Roman" w:eastAsia="Times New Roman" w:cs="Times New Roman"/>
        <w:spacing w:val="-24"/>
        <w:w w:val="100"/>
        <w:sz w:val="20"/>
        <w:szCs w:val="20"/>
      </w:rPr>
    </w:lvl>
    <w:lvl w:ilvl="2">
      <w:start w:val="0"/>
      <w:numFmt w:val="bullet"/>
      <w:lvlText w:val="•"/>
      <w:lvlJc w:val="left"/>
      <w:pPr>
        <w:ind w:left="3275" w:hanging="333"/>
      </w:pPr>
      <w:rPr>
        <w:rFonts w:hint="default"/>
      </w:rPr>
    </w:lvl>
    <w:lvl w:ilvl="3">
      <w:start w:val="0"/>
      <w:numFmt w:val="bullet"/>
      <w:lvlText w:val="•"/>
      <w:lvlJc w:val="left"/>
      <w:pPr>
        <w:ind w:left="4171" w:hanging="333"/>
      </w:pPr>
      <w:rPr>
        <w:rFonts w:hint="default"/>
      </w:rPr>
    </w:lvl>
    <w:lvl w:ilvl="4">
      <w:start w:val="0"/>
      <w:numFmt w:val="bullet"/>
      <w:lvlText w:val="•"/>
      <w:lvlJc w:val="left"/>
      <w:pPr>
        <w:ind w:left="5066" w:hanging="333"/>
      </w:pPr>
      <w:rPr>
        <w:rFonts w:hint="default"/>
      </w:rPr>
    </w:lvl>
    <w:lvl w:ilvl="5">
      <w:start w:val="0"/>
      <w:numFmt w:val="bullet"/>
      <w:lvlText w:val="•"/>
      <w:lvlJc w:val="left"/>
      <w:pPr>
        <w:ind w:left="5962" w:hanging="333"/>
      </w:pPr>
      <w:rPr>
        <w:rFonts w:hint="default"/>
      </w:rPr>
    </w:lvl>
    <w:lvl w:ilvl="6">
      <w:start w:val="0"/>
      <w:numFmt w:val="bullet"/>
      <w:lvlText w:val="•"/>
      <w:lvlJc w:val="left"/>
      <w:pPr>
        <w:ind w:left="6857" w:hanging="333"/>
      </w:pPr>
      <w:rPr>
        <w:rFonts w:hint="default"/>
      </w:rPr>
    </w:lvl>
    <w:lvl w:ilvl="7">
      <w:start w:val="0"/>
      <w:numFmt w:val="bullet"/>
      <w:lvlText w:val="•"/>
      <w:lvlJc w:val="left"/>
      <w:pPr>
        <w:ind w:left="7753" w:hanging="333"/>
      </w:pPr>
      <w:rPr>
        <w:rFonts w:hint="default"/>
      </w:rPr>
    </w:lvl>
    <w:lvl w:ilvl="8">
      <w:start w:val="0"/>
      <w:numFmt w:val="bullet"/>
      <w:lvlText w:val="•"/>
      <w:lvlJc w:val="left"/>
      <w:pPr>
        <w:ind w:left="8648" w:hanging="333"/>
      </w:pPr>
      <w:rPr>
        <w:rFonts w:hint="default"/>
      </w:rPr>
    </w:lvl>
  </w:abstractNum>
  <w:abstractNum w:abstractNumId="16">
    <w:multiLevelType w:val="hybridMultilevel"/>
    <w:lvl w:ilvl="0">
      <w:start w:val="1"/>
      <w:numFmt w:val="lowerLetter"/>
      <w:lvlText w:val="(%1)"/>
      <w:lvlJc w:val="left"/>
      <w:pPr>
        <w:ind w:left="2041" w:hanging="567"/>
        <w:jc w:val="left"/>
      </w:pPr>
      <w:rPr>
        <w:rFonts w:hint="default" w:ascii="Times New Roman" w:hAnsi="Times New Roman" w:eastAsia="Times New Roman" w:cs="Times New Roman"/>
        <w:spacing w:val="-20"/>
        <w:w w:val="100"/>
        <w:sz w:val="22"/>
        <w:szCs w:val="22"/>
      </w:rPr>
    </w:lvl>
    <w:lvl w:ilvl="1">
      <w:start w:val="0"/>
      <w:numFmt w:val="bullet"/>
      <w:lvlText w:val="•"/>
      <w:lvlJc w:val="left"/>
      <w:pPr>
        <w:ind w:left="2880" w:hanging="567"/>
      </w:pPr>
      <w:rPr>
        <w:rFonts w:hint="default"/>
      </w:rPr>
    </w:lvl>
    <w:lvl w:ilvl="2">
      <w:start w:val="0"/>
      <w:numFmt w:val="bullet"/>
      <w:lvlText w:val="•"/>
      <w:lvlJc w:val="left"/>
      <w:pPr>
        <w:ind w:left="3720" w:hanging="567"/>
      </w:pPr>
      <w:rPr>
        <w:rFonts w:hint="default"/>
      </w:rPr>
    </w:lvl>
    <w:lvl w:ilvl="3">
      <w:start w:val="0"/>
      <w:numFmt w:val="bullet"/>
      <w:lvlText w:val="•"/>
      <w:lvlJc w:val="left"/>
      <w:pPr>
        <w:ind w:left="4560" w:hanging="567"/>
      </w:pPr>
      <w:rPr>
        <w:rFonts w:hint="default"/>
      </w:rPr>
    </w:lvl>
    <w:lvl w:ilvl="4">
      <w:start w:val="0"/>
      <w:numFmt w:val="bullet"/>
      <w:lvlText w:val="•"/>
      <w:lvlJc w:val="left"/>
      <w:pPr>
        <w:ind w:left="5400" w:hanging="567"/>
      </w:pPr>
      <w:rPr>
        <w:rFonts w:hint="default"/>
      </w:rPr>
    </w:lvl>
    <w:lvl w:ilvl="5">
      <w:start w:val="0"/>
      <w:numFmt w:val="bullet"/>
      <w:lvlText w:val="•"/>
      <w:lvlJc w:val="left"/>
      <w:pPr>
        <w:ind w:left="6240" w:hanging="567"/>
      </w:pPr>
      <w:rPr>
        <w:rFonts w:hint="default"/>
      </w:rPr>
    </w:lvl>
    <w:lvl w:ilvl="6">
      <w:start w:val="0"/>
      <w:numFmt w:val="bullet"/>
      <w:lvlText w:val="•"/>
      <w:lvlJc w:val="left"/>
      <w:pPr>
        <w:ind w:left="7080" w:hanging="567"/>
      </w:pPr>
      <w:rPr>
        <w:rFonts w:hint="default"/>
      </w:rPr>
    </w:lvl>
    <w:lvl w:ilvl="7">
      <w:start w:val="0"/>
      <w:numFmt w:val="bullet"/>
      <w:lvlText w:val="•"/>
      <w:lvlJc w:val="left"/>
      <w:pPr>
        <w:ind w:left="7920" w:hanging="567"/>
      </w:pPr>
      <w:rPr>
        <w:rFonts w:hint="default"/>
      </w:rPr>
    </w:lvl>
    <w:lvl w:ilvl="8">
      <w:start w:val="0"/>
      <w:numFmt w:val="bullet"/>
      <w:lvlText w:val="•"/>
      <w:lvlJc w:val="left"/>
      <w:pPr>
        <w:ind w:left="8760" w:hanging="567"/>
      </w:pPr>
      <w:rPr>
        <w:rFonts w:hint="default"/>
      </w:rPr>
    </w:lvl>
  </w:abstractNum>
  <w:abstractNum w:abstractNumId="15">
    <w:multiLevelType w:val="hybridMultilevel"/>
    <w:lvl w:ilvl="0">
      <w:start w:val="2"/>
      <w:numFmt w:val="decimal"/>
      <w:lvlText w:val="%1"/>
      <w:lvlJc w:val="left"/>
      <w:pPr>
        <w:ind w:left="1475" w:hanging="513"/>
        <w:jc w:val="left"/>
      </w:pPr>
      <w:rPr>
        <w:rFonts w:hint="default"/>
      </w:rPr>
    </w:lvl>
    <w:lvl w:ilvl="1">
      <w:start w:val="1"/>
      <w:numFmt w:val="decimal"/>
      <w:lvlText w:val="%1.%2"/>
      <w:lvlJc w:val="left"/>
      <w:pPr>
        <w:ind w:left="1475" w:hanging="513"/>
        <w:jc w:val="left"/>
      </w:pPr>
      <w:rPr>
        <w:rFonts w:hint="default" w:ascii="Times New Roman" w:hAnsi="Times New Roman" w:eastAsia="Times New Roman" w:cs="Times New Roman"/>
        <w:b/>
        <w:bCs/>
        <w:spacing w:val="-11"/>
        <w:w w:val="100"/>
        <w:sz w:val="22"/>
        <w:szCs w:val="22"/>
      </w:rPr>
    </w:lvl>
    <w:lvl w:ilvl="2">
      <w:start w:val="0"/>
      <w:numFmt w:val="bullet"/>
      <w:lvlText w:val="•"/>
      <w:lvlJc w:val="left"/>
      <w:pPr>
        <w:ind w:left="3272" w:hanging="513"/>
      </w:pPr>
      <w:rPr>
        <w:rFonts w:hint="default"/>
      </w:rPr>
    </w:lvl>
    <w:lvl w:ilvl="3">
      <w:start w:val="0"/>
      <w:numFmt w:val="bullet"/>
      <w:lvlText w:val="•"/>
      <w:lvlJc w:val="left"/>
      <w:pPr>
        <w:ind w:left="4168" w:hanging="513"/>
      </w:pPr>
      <w:rPr>
        <w:rFonts w:hint="default"/>
      </w:rPr>
    </w:lvl>
    <w:lvl w:ilvl="4">
      <w:start w:val="0"/>
      <w:numFmt w:val="bullet"/>
      <w:lvlText w:val="•"/>
      <w:lvlJc w:val="left"/>
      <w:pPr>
        <w:ind w:left="5064" w:hanging="513"/>
      </w:pPr>
      <w:rPr>
        <w:rFonts w:hint="default"/>
      </w:rPr>
    </w:lvl>
    <w:lvl w:ilvl="5">
      <w:start w:val="0"/>
      <w:numFmt w:val="bullet"/>
      <w:lvlText w:val="•"/>
      <w:lvlJc w:val="left"/>
      <w:pPr>
        <w:ind w:left="5960" w:hanging="513"/>
      </w:pPr>
      <w:rPr>
        <w:rFonts w:hint="default"/>
      </w:rPr>
    </w:lvl>
    <w:lvl w:ilvl="6">
      <w:start w:val="0"/>
      <w:numFmt w:val="bullet"/>
      <w:lvlText w:val="•"/>
      <w:lvlJc w:val="left"/>
      <w:pPr>
        <w:ind w:left="6856" w:hanging="513"/>
      </w:pPr>
      <w:rPr>
        <w:rFonts w:hint="default"/>
      </w:rPr>
    </w:lvl>
    <w:lvl w:ilvl="7">
      <w:start w:val="0"/>
      <w:numFmt w:val="bullet"/>
      <w:lvlText w:val="•"/>
      <w:lvlJc w:val="left"/>
      <w:pPr>
        <w:ind w:left="7752" w:hanging="513"/>
      </w:pPr>
      <w:rPr>
        <w:rFonts w:hint="default"/>
      </w:rPr>
    </w:lvl>
    <w:lvl w:ilvl="8">
      <w:start w:val="0"/>
      <w:numFmt w:val="bullet"/>
      <w:lvlText w:val="•"/>
      <w:lvlJc w:val="left"/>
      <w:pPr>
        <w:ind w:left="8648" w:hanging="513"/>
      </w:pPr>
      <w:rPr>
        <w:rFonts w:hint="default"/>
      </w:rPr>
    </w:lvl>
  </w:abstractNum>
  <w:abstractNum w:abstractNumId="14">
    <w:multiLevelType w:val="hybridMultilevel"/>
    <w:lvl w:ilvl="0">
      <w:start w:val="1"/>
      <w:numFmt w:val="lowerLetter"/>
      <w:lvlText w:val="(%1)"/>
      <w:lvlJc w:val="left"/>
      <w:pPr>
        <w:ind w:left="2041" w:hanging="567"/>
        <w:jc w:val="left"/>
      </w:pPr>
      <w:rPr>
        <w:rFonts w:hint="default" w:ascii="Times New Roman" w:hAnsi="Times New Roman" w:eastAsia="Times New Roman" w:cs="Times New Roman"/>
        <w:spacing w:val="-2"/>
        <w:w w:val="100"/>
        <w:sz w:val="22"/>
        <w:szCs w:val="22"/>
      </w:rPr>
    </w:lvl>
    <w:lvl w:ilvl="1">
      <w:start w:val="0"/>
      <w:numFmt w:val="bullet"/>
      <w:lvlText w:val="•"/>
      <w:lvlJc w:val="left"/>
      <w:pPr>
        <w:ind w:left="2910" w:hanging="567"/>
      </w:pPr>
      <w:rPr>
        <w:rFonts w:hint="default"/>
      </w:rPr>
    </w:lvl>
    <w:lvl w:ilvl="2">
      <w:start w:val="0"/>
      <w:numFmt w:val="bullet"/>
      <w:lvlText w:val="•"/>
      <w:lvlJc w:val="left"/>
      <w:pPr>
        <w:ind w:left="3780" w:hanging="567"/>
      </w:pPr>
      <w:rPr>
        <w:rFonts w:hint="default"/>
      </w:rPr>
    </w:lvl>
    <w:lvl w:ilvl="3">
      <w:start w:val="0"/>
      <w:numFmt w:val="bullet"/>
      <w:lvlText w:val="•"/>
      <w:lvlJc w:val="left"/>
      <w:pPr>
        <w:ind w:left="4650" w:hanging="567"/>
      </w:pPr>
      <w:rPr>
        <w:rFonts w:hint="default"/>
      </w:rPr>
    </w:lvl>
    <w:lvl w:ilvl="4">
      <w:start w:val="0"/>
      <w:numFmt w:val="bullet"/>
      <w:lvlText w:val="•"/>
      <w:lvlJc w:val="left"/>
      <w:pPr>
        <w:ind w:left="5520" w:hanging="567"/>
      </w:pPr>
      <w:rPr>
        <w:rFonts w:hint="default"/>
      </w:rPr>
    </w:lvl>
    <w:lvl w:ilvl="5">
      <w:start w:val="0"/>
      <w:numFmt w:val="bullet"/>
      <w:lvlText w:val="•"/>
      <w:lvlJc w:val="left"/>
      <w:pPr>
        <w:ind w:left="6390" w:hanging="567"/>
      </w:pPr>
      <w:rPr>
        <w:rFonts w:hint="default"/>
      </w:rPr>
    </w:lvl>
    <w:lvl w:ilvl="6">
      <w:start w:val="0"/>
      <w:numFmt w:val="bullet"/>
      <w:lvlText w:val="•"/>
      <w:lvlJc w:val="left"/>
      <w:pPr>
        <w:ind w:left="7260" w:hanging="567"/>
      </w:pPr>
      <w:rPr>
        <w:rFonts w:hint="default"/>
      </w:rPr>
    </w:lvl>
    <w:lvl w:ilvl="7">
      <w:start w:val="0"/>
      <w:numFmt w:val="bullet"/>
      <w:lvlText w:val="•"/>
      <w:lvlJc w:val="left"/>
      <w:pPr>
        <w:ind w:left="8130" w:hanging="567"/>
      </w:pPr>
      <w:rPr>
        <w:rFonts w:hint="default"/>
      </w:rPr>
    </w:lvl>
    <w:lvl w:ilvl="8">
      <w:start w:val="0"/>
      <w:numFmt w:val="bullet"/>
      <w:lvlText w:val="•"/>
      <w:lvlJc w:val="left"/>
      <w:pPr>
        <w:ind w:left="9000" w:hanging="567"/>
      </w:pPr>
      <w:rPr>
        <w:rFonts w:hint="default"/>
      </w:rPr>
    </w:lvl>
  </w:abstractNum>
  <w:abstractNum w:abstractNumId="13">
    <w:multiLevelType w:val="hybridMultilevel"/>
    <w:lvl w:ilvl="0">
      <w:start w:val="1"/>
      <w:numFmt w:val="decimal"/>
      <w:lvlText w:val="%1"/>
      <w:lvlJc w:val="left"/>
      <w:pPr>
        <w:ind w:left="1475" w:hanging="513"/>
        <w:jc w:val="left"/>
      </w:pPr>
      <w:rPr>
        <w:rFonts w:hint="default"/>
      </w:rPr>
    </w:lvl>
    <w:lvl w:ilvl="1">
      <w:start w:val="4"/>
      <w:numFmt w:val="decimal"/>
      <w:lvlText w:val="%1.%2"/>
      <w:lvlJc w:val="left"/>
      <w:pPr>
        <w:ind w:left="1475" w:hanging="513"/>
        <w:jc w:val="left"/>
      </w:pPr>
      <w:rPr>
        <w:rFonts w:hint="default" w:ascii="Times New Roman" w:hAnsi="Times New Roman" w:eastAsia="Times New Roman" w:cs="Times New Roman"/>
        <w:b/>
        <w:bCs/>
        <w:spacing w:val="0"/>
        <w:w w:val="100"/>
        <w:sz w:val="22"/>
        <w:szCs w:val="22"/>
      </w:rPr>
    </w:lvl>
    <w:lvl w:ilvl="2">
      <w:start w:val="1"/>
      <w:numFmt w:val="decimal"/>
      <w:lvlText w:val="%1.%2.%3"/>
      <w:lvlJc w:val="left"/>
      <w:pPr>
        <w:ind w:left="1475" w:hanging="690"/>
        <w:jc w:val="left"/>
      </w:pPr>
      <w:rPr>
        <w:rFonts w:hint="default" w:ascii="Times New Roman" w:hAnsi="Times New Roman" w:eastAsia="Times New Roman" w:cs="Times New Roman"/>
        <w:b/>
        <w:bCs/>
        <w:spacing w:val="-19"/>
        <w:w w:val="100"/>
        <w:sz w:val="22"/>
        <w:szCs w:val="22"/>
      </w:rPr>
    </w:lvl>
    <w:lvl w:ilvl="3">
      <w:start w:val="0"/>
      <w:numFmt w:val="bullet"/>
      <w:lvlText w:val="•"/>
      <w:lvlJc w:val="left"/>
      <w:pPr>
        <w:ind w:left="4258" w:hanging="690"/>
      </w:pPr>
      <w:rPr>
        <w:rFonts w:hint="default"/>
      </w:rPr>
    </w:lvl>
    <w:lvl w:ilvl="4">
      <w:start w:val="0"/>
      <w:numFmt w:val="bullet"/>
      <w:lvlText w:val="•"/>
      <w:lvlJc w:val="left"/>
      <w:pPr>
        <w:ind w:left="5184" w:hanging="690"/>
      </w:pPr>
      <w:rPr>
        <w:rFonts w:hint="default"/>
      </w:rPr>
    </w:lvl>
    <w:lvl w:ilvl="5">
      <w:start w:val="0"/>
      <w:numFmt w:val="bullet"/>
      <w:lvlText w:val="•"/>
      <w:lvlJc w:val="left"/>
      <w:pPr>
        <w:ind w:left="6110" w:hanging="690"/>
      </w:pPr>
      <w:rPr>
        <w:rFonts w:hint="default"/>
      </w:rPr>
    </w:lvl>
    <w:lvl w:ilvl="6">
      <w:start w:val="0"/>
      <w:numFmt w:val="bullet"/>
      <w:lvlText w:val="•"/>
      <w:lvlJc w:val="left"/>
      <w:pPr>
        <w:ind w:left="7036" w:hanging="690"/>
      </w:pPr>
      <w:rPr>
        <w:rFonts w:hint="default"/>
      </w:rPr>
    </w:lvl>
    <w:lvl w:ilvl="7">
      <w:start w:val="0"/>
      <w:numFmt w:val="bullet"/>
      <w:lvlText w:val="•"/>
      <w:lvlJc w:val="left"/>
      <w:pPr>
        <w:ind w:left="7962" w:hanging="690"/>
      </w:pPr>
      <w:rPr>
        <w:rFonts w:hint="default"/>
      </w:rPr>
    </w:lvl>
    <w:lvl w:ilvl="8">
      <w:start w:val="0"/>
      <w:numFmt w:val="bullet"/>
      <w:lvlText w:val="•"/>
      <w:lvlJc w:val="left"/>
      <w:pPr>
        <w:ind w:left="8888" w:hanging="690"/>
      </w:pPr>
      <w:rPr>
        <w:rFonts w:hint="default"/>
      </w:rPr>
    </w:lvl>
  </w:abstractNum>
  <w:abstractNum w:abstractNumId="12">
    <w:multiLevelType w:val="hybridMultilevel"/>
    <w:lvl w:ilvl="0">
      <w:start w:val="1"/>
      <w:numFmt w:val="lowerLetter"/>
      <w:lvlText w:val="(%1)"/>
      <w:lvlJc w:val="left"/>
      <w:pPr>
        <w:ind w:left="2041" w:hanging="567"/>
        <w:jc w:val="left"/>
      </w:pPr>
      <w:rPr>
        <w:rFonts w:hint="default" w:ascii="Times New Roman" w:hAnsi="Times New Roman" w:eastAsia="Times New Roman" w:cs="Times New Roman"/>
        <w:spacing w:val="0"/>
        <w:w w:val="100"/>
        <w:sz w:val="22"/>
        <w:szCs w:val="22"/>
      </w:rPr>
    </w:lvl>
    <w:lvl w:ilvl="1">
      <w:start w:val="0"/>
      <w:numFmt w:val="bullet"/>
      <w:lvlText w:val="•"/>
      <w:lvlJc w:val="left"/>
      <w:pPr>
        <w:ind w:left="2862" w:hanging="567"/>
      </w:pPr>
      <w:rPr>
        <w:rFonts w:hint="default"/>
      </w:rPr>
    </w:lvl>
    <w:lvl w:ilvl="2">
      <w:start w:val="0"/>
      <w:numFmt w:val="bullet"/>
      <w:lvlText w:val="•"/>
      <w:lvlJc w:val="left"/>
      <w:pPr>
        <w:ind w:left="3684" w:hanging="567"/>
      </w:pPr>
      <w:rPr>
        <w:rFonts w:hint="default"/>
      </w:rPr>
    </w:lvl>
    <w:lvl w:ilvl="3">
      <w:start w:val="0"/>
      <w:numFmt w:val="bullet"/>
      <w:lvlText w:val="•"/>
      <w:lvlJc w:val="left"/>
      <w:pPr>
        <w:ind w:left="4506" w:hanging="567"/>
      </w:pPr>
      <w:rPr>
        <w:rFonts w:hint="default"/>
      </w:rPr>
    </w:lvl>
    <w:lvl w:ilvl="4">
      <w:start w:val="0"/>
      <w:numFmt w:val="bullet"/>
      <w:lvlText w:val="•"/>
      <w:lvlJc w:val="left"/>
      <w:pPr>
        <w:ind w:left="5328" w:hanging="567"/>
      </w:pPr>
      <w:rPr>
        <w:rFonts w:hint="default"/>
      </w:rPr>
    </w:lvl>
    <w:lvl w:ilvl="5">
      <w:start w:val="0"/>
      <w:numFmt w:val="bullet"/>
      <w:lvlText w:val="•"/>
      <w:lvlJc w:val="left"/>
      <w:pPr>
        <w:ind w:left="6150" w:hanging="567"/>
      </w:pPr>
      <w:rPr>
        <w:rFonts w:hint="default"/>
      </w:rPr>
    </w:lvl>
    <w:lvl w:ilvl="6">
      <w:start w:val="0"/>
      <w:numFmt w:val="bullet"/>
      <w:lvlText w:val="•"/>
      <w:lvlJc w:val="left"/>
      <w:pPr>
        <w:ind w:left="6972" w:hanging="567"/>
      </w:pPr>
      <w:rPr>
        <w:rFonts w:hint="default"/>
      </w:rPr>
    </w:lvl>
    <w:lvl w:ilvl="7">
      <w:start w:val="0"/>
      <w:numFmt w:val="bullet"/>
      <w:lvlText w:val="•"/>
      <w:lvlJc w:val="left"/>
      <w:pPr>
        <w:ind w:left="7794" w:hanging="567"/>
      </w:pPr>
      <w:rPr>
        <w:rFonts w:hint="default"/>
      </w:rPr>
    </w:lvl>
    <w:lvl w:ilvl="8">
      <w:start w:val="0"/>
      <w:numFmt w:val="bullet"/>
      <w:lvlText w:val="•"/>
      <w:lvlJc w:val="left"/>
      <w:pPr>
        <w:ind w:left="8616" w:hanging="567"/>
      </w:pPr>
      <w:rPr>
        <w:rFonts w:hint="default"/>
      </w:rPr>
    </w:lvl>
  </w:abstractNum>
  <w:abstractNum w:abstractNumId="11">
    <w:multiLevelType w:val="hybridMultilevel"/>
    <w:lvl w:ilvl="0">
      <w:start w:val="1"/>
      <w:numFmt w:val="decimal"/>
      <w:lvlText w:val="%1"/>
      <w:lvlJc w:val="left"/>
      <w:pPr>
        <w:ind w:left="1475" w:hanging="513"/>
        <w:jc w:val="left"/>
      </w:pPr>
      <w:rPr>
        <w:rFonts w:hint="default"/>
      </w:rPr>
    </w:lvl>
    <w:lvl w:ilvl="1">
      <w:start w:val="2"/>
      <w:numFmt w:val="decimal"/>
      <w:lvlText w:val="%1.%2"/>
      <w:lvlJc w:val="left"/>
      <w:pPr>
        <w:ind w:left="1475" w:hanging="513"/>
        <w:jc w:val="left"/>
      </w:pPr>
      <w:rPr>
        <w:rFonts w:hint="default" w:ascii="Times New Roman" w:hAnsi="Times New Roman" w:eastAsia="Times New Roman" w:cs="Times New Roman"/>
        <w:b/>
        <w:bCs/>
        <w:spacing w:val="-28"/>
        <w:w w:val="100"/>
        <w:sz w:val="22"/>
        <w:szCs w:val="22"/>
      </w:rPr>
    </w:lvl>
    <w:lvl w:ilvl="2">
      <w:start w:val="1"/>
      <w:numFmt w:val="decimal"/>
      <w:lvlText w:val="%1.%2.%3"/>
      <w:lvlJc w:val="left"/>
      <w:pPr>
        <w:ind w:left="1475" w:hanging="690"/>
        <w:jc w:val="left"/>
      </w:pPr>
      <w:rPr>
        <w:rFonts w:hint="default" w:ascii="Times New Roman" w:hAnsi="Times New Roman" w:eastAsia="Times New Roman" w:cs="Times New Roman"/>
        <w:b/>
        <w:bCs/>
        <w:spacing w:val="0"/>
        <w:w w:val="100"/>
        <w:sz w:val="22"/>
        <w:szCs w:val="22"/>
      </w:rPr>
    </w:lvl>
    <w:lvl w:ilvl="3">
      <w:start w:val="0"/>
      <w:numFmt w:val="bullet"/>
      <w:lvlText w:val="•"/>
      <w:lvlJc w:val="left"/>
      <w:pPr>
        <w:ind w:left="4114" w:hanging="690"/>
      </w:pPr>
      <w:rPr>
        <w:rFonts w:hint="default"/>
      </w:rPr>
    </w:lvl>
    <w:lvl w:ilvl="4">
      <w:start w:val="0"/>
      <w:numFmt w:val="bullet"/>
      <w:lvlText w:val="•"/>
      <w:lvlJc w:val="left"/>
      <w:pPr>
        <w:ind w:left="4992" w:hanging="690"/>
      </w:pPr>
      <w:rPr>
        <w:rFonts w:hint="default"/>
      </w:rPr>
    </w:lvl>
    <w:lvl w:ilvl="5">
      <w:start w:val="0"/>
      <w:numFmt w:val="bullet"/>
      <w:lvlText w:val="•"/>
      <w:lvlJc w:val="left"/>
      <w:pPr>
        <w:ind w:left="5870" w:hanging="690"/>
      </w:pPr>
      <w:rPr>
        <w:rFonts w:hint="default"/>
      </w:rPr>
    </w:lvl>
    <w:lvl w:ilvl="6">
      <w:start w:val="0"/>
      <w:numFmt w:val="bullet"/>
      <w:lvlText w:val="•"/>
      <w:lvlJc w:val="left"/>
      <w:pPr>
        <w:ind w:left="6748" w:hanging="690"/>
      </w:pPr>
      <w:rPr>
        <w:rFonts w:hint="default"/>
      </w:rPr>
    </w:lvl>
    <w:lvl w:ilvl="7">
      <w:start w:val="0"/>
      <w:numFmt w:val="bullet"/>
      <w:lvlText w:val="•"/>
      <w:lvlJc w:val="left"/>
      <w:pPr>
        <w:ind w:left="7626" w:hanging="690"/>
      </w:pPr>
      <w:rPr>
        <w:rFonts w:hint="default"/>
      </w:rPr>
    </w:lvl>
    <w:lvl w:ilvl="8">
      <w:start w:val="0"/>
      <w:numFmt w:val="bullet"/>
      <w:lvlText w:val="•"/>
      <w:lvlJc w:val="left"/>
      <w:pPr>
        <w:ind w:left="8504" w:hanging="690"/>
      </w:pPr>
      <w:rPr>
        <w:rFonts w:hint="default"/>
      </w:rPr>
    </w:lvl>
  </w:abstractNum>
  <w:abstractNum w:abstractNumId="10">
    <w:multiLevelType w:val="hybridMultilevel"/>
    <w:lvl w:ilvl="0">
      <w:start w:val="1"/>
      <w:numFmt w:val="lowerLetter"/>
      <w:lvlText w:val="(%1)"/>
      <w:lvlJc w:val="left"/>
      <w:pPr>
        <w:ind w:left="2438" w:hanging="964"/>
        <w:jc w:val="left"/>
      </w:pPr>
      <w:rPr>
        <w:rFonts w:hint="default" w:ascii="Times New Roman" w:hAnsi="Times New Roman" w:eastAsia="Times New Roman" w:cs="Times New Roman"/>
        <w:spacing w:val="0"/>
        <w:w w:val="100"/>
        <w:sz w:val="22"/>
        <w:szCs w:val="22"/>
      </w:rPr>
    </w:lvl>
    <w:lvl w:ilvl="1">
      <w:start w:val="0"/>
      <w:numFmt w:val="bullet"/>
      <w:lvlText w:val="•"/>
      <w:lvlJc w:val="left"/>
      <w:pPr>
        <w:ind w:left="3372" w:hanging="964"/>
      </w:pPr>
      <w:rPr>
        <w:rFonts w:hint="default"/>
      </w:rPr>
    </w:lvl>
    <w:lvl w:ilvl="2">
      <w:start w:val="0"/>
      <w:numFmt w:val="bullet"/>
      <w:lvlText w:val="•"/>
      <w:lvlJc w:val="left"/>
      <w:pPr>
        <w:ind w:left="4304" w:hanging="964"/>
      </w:pPr>
      <w:rPr>
        <w:rFonts w:hint="default"/>
      </w:rPr>
    </w:lvl>
    <w:lvl w:ilvl="3">
      <w:start w:val="0"/>
      <w:numFmt w:val="bullet"/>
      <w:lvlText w:val="•"/>
      <w:lvlJc w:val="left"/>
      <w:pPr>
        <w:ind w:left="5236" w:hanging="964"/>
      </w:pPr>
      <w:rPr>
        <w:rFonts w:hint="default"/>
      </w:rPr>
    </w:lvl>
    <w:lvl w:ilvl="4">
      <w:start w:val="0"/>
      <w:numFmt w:val="bullet"/>
      <w:lvlText w:val="•"/>
      <w:lvlJc w:val="left"/>
      <w:pPr>
        <w:ind w:left="6168" w:hanging="964"/>
      </w:pPr>
      <w:rPr>
        <w:rFonts w:hint="default"/>
      </w:rPr>
    </w:lvl>
    <w:lvl w:ilvl="5">
      <w:start w:val="0"/>
      <w:numFmt w:val="bullet"/>
      <w:lvlText w:val="•"/>
      <w:lvlJc w:val="left"/>
      <w:pPr>
        <w:ind w:left="7100" w:hanging="964"/>
      </w:pPr>
      <w:rPr>
        <w:rFonts w:hint="default"/>
      </w:rPr>
    </w:lvl>
    <w:lvl w:ilvl="6">
      <w:start w:val="0"/>
      <w:numFmt w:val="bullet"/>
      <w:lvlText w:val="•"/>
      <w:lvlJc w:val="left"/>
      <w:pPr>
        <w:ind w:left="8032" w:hanging="964"/>
      </w:pPr>
      <w:rPr>
        <w:rFonts w:hint="default"/>
      </w:rPr>
    </w:lvl>
    <w:lvl w:ilvl="7">
      <w:start w:val="0"/>
      <w:numFmt w:val="bullet"/>
      <w:lvlText w:val="•"/>
      <w:lvlJc w:val="left"/>
      <w:pPr>
        <w:ind w:left="8964" w:hanging="964"/>
      </w:pPr>
      <w:rPr>
        <w:rFonts w:hint="default"/>
      </w:rPr>
    </w:lvl>
    <w:lvl w:ilvl="8">
      <w:start w:val="0"/>
      <w:numFmt w:val="bullet"/>
      <w:lvlText w:val="•"/>
      <w:lvlJc w:val="left"/>
      <w:pPr>
        <w:ind w:left="9896" w:hanging="964"/>
      </w:pPr>
      <w:rPr>
        <w:rFonts w:hint="default"/>
      </w:rPr>
    </w:lvl>
  </w:abstractNum>
  <w:abstractNum w:abstractNumId="9">
    <w:multiLevelType w:val="hybridMultilevel"/>
    <w:lvl w:ilvl="0">
      <w:start w:val="1"/>
      <w:numFmt w:val="decimal"/>
      <w:lvlText w:val="%1"/>
      <w:lvlJc w:val="left"/>
      <w:pPr>
        <w:ind w:left="1987" w:hanging="513"/>
        <w:jc w:val="left"/>
      </w:pPr>
      <w:rPr>
        <w:rFonts w:hint="default"/>
      </w:rPr>
    </w:lvl>
    <w:lvl w:ilvl="1">
      <w:start w:val="1"/>
      <w:numFmt w:val="decimal"/>
      <w:lvlText w:val="%1.%2"/>
      <w:lvlJc w:val="left"/>
      <w:pPr>
        <w:ind w:left="1987" w:hanging="513"/>
        <w:jc w:val="left"/>
      </w:pPr>
      <w:rPr>
        <w:rFonts w:hint="default" w:ascii="Times New Roman" w:hAnsi="Times New Roman" w:eastAsia="Times New Roman" w:cs="Times New Roman"/>
        <w:b/>
        <w:bCs/>
        <w:spacing w:val="0"/>
        <w:w w:val="100"/>
        <w:sz w:val="22"/>
        <w:szCs w:val="22"/>
      </w:rPr>
    </w:lvl>
    <w:lvl w:ilvl="2">
      <w:start w:val="1"/>
      <w:numFmt w:val="decimal"/>
      <w:lvlText w:val="%1.%2.%3"/>
      <w:lvlJc w:val="left"/>
      <w:pPr>
        <w:ind w:left="1475" w:hanging="690"/>
        <w:jc w:val="left"/>
      </w:pPr>
      <w:rPr>
        <w:rFonts w:hint="default" w:ascii="Times New Roman" w:hAnsi="Times New Roman" w:eastAsia="Times New Roman" w:cs="Times New Roman"/>
        <w:b/>
        <w:bCs/>
        <w:spacing w:val="0"/>
        <w:w w:val="100"/>
        <w:sz w:val="22"/>
        <w:szCs w:val="22"/>
      </w:rPr>
    </w:lvl>
    <w:lvl w:ilvl="3">
      <w:start w:val="0"/>
      <w:numFmt w:val="bullet"/>
      <w:lvlText w:val="•"/>
      <w:lvlJc w:val="left"/>
      <w:pPr>
        <w:ind w:left="4153" w:hanging="690"/>
      </w:pPr>
      <w:rPr>
        <w:rFonts w:hint="default"/>
      </w:rPr>
    </w:lvl>
    <w:lvl w:ilvl="4">
      <w:start w:val="0"/>
      <w:numFmt w:val="bullet"/>
      <w:lvlText w:val="•"/>
      <w:lvlJc w:val="left"/>
      <w:pPr>
        <w:ind w:left="5240" w:hanging="690"/>
      </w:pPr>
      <w:rPr>
        <w:rFonts w:hint="default"/>
      </w:rPr>
    </w:lvl>
    <w:lvl w:ilvl="5">
      <w:start w:val="0"/>
      <w:numFmt w:val="bullet"/>
      <w:lvlText w:val="•"/>
      <w:lvlJc w:val="left"/>
      <w:pPr>
        <w:ind w:left="6326" w:hanging="690"/>
      </w:pPr>
      <w:rPr>
        <w:rFonts w:hint="default"/>
      </w:rPr>
    </w:lvl>
    <w:lvl w:ilvl="6">
      <w:start w:val="0"/>
      <w:numFmt w:val="bullet"/>
      <w:lvlText w:val="•"/>
      <w:lvlJc w:val="left"/>
      <w:pPr>
        <w:ind w:left="7413" w:hanging="690"/>
      </w:pPr>
      <w:rPr>
        <w:rFonts w:hint="default"/>
      </w:rPr>
    </w:lvl>
    <w:lvl w:ilvl="7">
      <w:start w:val="0"/>
      <w:numFmt w:val="bullet"/>
      <w:lvlText w:val="•"/>
      <w:lvlJc w:val="left"/>
      <w:pPr>
        <w:ind w:left="8500" w:hanging="690"/>
      </w:pPr>
      <w:rPr>
        <w:rFonts w:hint="default"/>
      </w:rPr>
    </w:lvl>
    <w:lvl w:ilvl="8">
      <w:start w:val="0"/>
      <w:numFmt w:val="bullet"/>
      <w:lvlText w:val="•"/>
      <w:lvlJc w:val="left"/>
      <w:pPr>
        <w:ind w:left="9586" w:hanging="690"/>
      </w:pPr>
      <w:rPr>
        <w:rFonts w:hint="default"/>
      </w:rPr>
    </w:lvl>
  </w:abstractNum>
  <w:abstractNum w:abstractNumId="8">
    <w:multiLevelType w:val="hybridMultilevel"/>
    <w:lvl w:ilvl="0">
      <w:start w:val="29"/>
      <w:numFmt w:val="decimal"/>
      <w:lvlText w:val="%1"/>
      <w:lvlJc w:val="left"/>
      <w:pPr>
        <w:ind w:left="2438" w:hanging="664"/>
        <w:jc w:val="left"/>
      </w:pPr>
      <w:rPr>
        <w:rFonts w:hint="default" w:ascii="Times New Roman" w:hAnsi="Times New Roman" w:eastAsia="Times New Roman" w:cs="Times New Roman"/>
        <w:spacing w:val="0"/>
        <w:w w:val="100"/>
        <w:sz w:val="22"/>
        <w:szCs w:val="22"/>
      </w:rPr>
    </w:lvl>
    <w:lvl w:ilvl="1">
      <w:start w:val="0"/>
      <w:numFmt w:val="bullet"/>
      <w:lvlText w:val="•"/>
      <w:lvlJc w:val="left"/>
      <w:pPr>
        <w:ind w:left="3348" w:hanging="664"/>
      </w:pPr>
      <w:rPr>
        <w:rFonts w:hint="default"/>
      </w:rPr>
    </w:lvl>
    <w:lvl w:ilvl="2">
      <w:start w:val="0"/>
      <w:numFmt w:val="bullet"/>
      <w:lvlText w:val="•"/>
      <w:lvlJc w:val="left"/>
      <w:pPr>
        <w:ind w:left="4256" w:hanging="664"/>
      </w:pPr>
      <w:rPr>
        <w:rFonts w:hint="default"/>
      </w:rPr>
    </w:lvl>
    <w:lvl w:ilvl="3">
      <w:start w:val="0"/>
      <w:numFmt w:val="bullet"/>
      <w:lvlText w:val="•"/>
      <w:lvlJc w:val="left"/>
      <w:pPr>
        <w:ind w:left="5164" w:hanging="664"/>
      </w:pPr>
      <w:rPr>
        <w:rFonts w:hint="default"/>
      </w:rPr>
    </w:lvl>
    <w:lvl w:ilvl="4">
      <w:start w:val="0"/>
      <w:numFmt w:val="bullet"/>
      <w:lvlText w:val="•"/>
      <w:lvlJc w:val="left"/>
      <w:pPr>
        <w:ind w:left="6072" w:hanging="664"/>
      </w:pPr>
      <w:rPr>
        <w:rFonts w:hint="default"/>
      </w:rPr>
    </w:lvl>
    <w:lvl w:ilvl="5">
      <w:start w:val="0"/>
      <w:numFmt w:val="bullet"/>
      <w:lvlText w:val="•"/>
      <w:lvlJc w:val="left"/>
      <w:pPr>
        <w:ind w:left="6980" w:hanging="664"/>
      </w:pPr>
      <w:rPr>
        <w:rFonts w:hint="default"/>
      </w:rPr>
    </w:lvl>
    <w:lvl w:ilvl="6">
      <w:start w:val="0"/>
      <w:numFmt w:val="bullet"/>
      <w:lvlText w:val="•"/>
      <w:lvlJc w:val="left"/>
      <w:pPr>
        <w:ind w:left="7888" w:hanging="664"/>
      </w:pPr>
      <w:rPr>
        <w:rFonts w:hint="default"/>
      </w:rPr>
    </w:lvl>
    <w:lvl w:ilvl="7">
      <w:start w:val="0"/>
      <w:numFmt w:val="bullet"/>
      <w:lvlText w:val="•"/>
      <w:lvlJc w:val="left"/>
      <w:pPr>
        <w:ind w:left="8796" w:hanging="664"/>
      </w:pPr>
      <w:rPr>
        <w:rFonts w:hint="default"/>
      </w:rPr>
    </w:lvl>
    <w:lvl w:ilvl="8">
      <w:start w:val="0"/>
      <w:numFmt w:val="bullet"/>
      <w:lvlText w:val="•"/>
      <w:lvlJc w:val="left"/>
      <w:pPr>
        <w:ind w:left="9704" w:hanging="664"/>
      </w:pPr>
      <w:rPr>
        <w:rFonts w:hint="default"/>
      </w:rPr>
    </w:lvl>
  </w:abstractNum>
  <w:abstractNum w:abstractNumId="7">
    <w:multiLevelType w:val="hybridMultilevel"/>
    <w:lvl w:ilvl="0">
      <w:start w:val="3"/>
      <w:numFmt w:val="decimal"/>
      <w:lvlText w:val="%1"/>
      <w:lvlJc w:val="left"/>
      <w:pPr>
        <w:ind w:left="2438" w:hanging="664"/>
        <w:jc w:val="left"/>
      </w:pPr>
      <w:rPr>
        <w:rFonts w:hint="default" w:ascii="Times New Roman" w:hAnsi="Times New Roman" w:eastAsia="Times New Roman" w:cs="Times New Roman"/>
        <w:w w:val="100"/>
        <w:sz w:val="22"/>
        <w:szCs w:val="22"/>
      </w:rPr>
    </w:lvl>
    <w:lvl w:ilvl="1">
      <w:start w:val="0"/>
      <w:numFmt w:val="bullet"/>
      <w:lvlText w:val="•"/>
      <w:lvlJc w:val="left"/>
      <w:pPr>
        <w:ind w:left="2800" w:hanging="664"/>
      </w:pPr>
      <w:rPr>
        <w:rFonts w:hint="default"/>
      </w:rPr>
    </w:lvl>
    <w:lvl w:ilvl="2">
      <w:start w:val="0"/>
      <w:numFmt w:val="bullet"/>
      <w:lvlText w:val="•"/>
      <w:lvlJc w:val="left"/>
      <w:pPr>
        <w:ind w:left="3628" w:hanging="664"/>
      </w:pPr>
      <w:rPr>
        <w:rFonts w:hint="default"/>
      </w:rPr>
    </w:lvl>
    <w:lvl w:ilvl="3">
      <w:start w:val="0"/>
      <w:numFmt w:val="bullet"/>
      <w:lvlText w:val="•"/>
      <w:lvlJc w:val="left"/>
      <w:pPr>
        <w:ind w:left="4457" w:hanging="664"/>
      </w:pPr>
      <w:rPr>
        <w:rFonts w:hint="default"/>
      </w:rPr>
    </w:lvl>
    <w:lvl w:ilvl="4">
      <w:start w:val="0"/>
      <w:numFmt w:val="bullet"/>
      <w:lvlText w:val="•"/>
      <w:lvlJc w:val="left"/>
      <w:pPr>
        <w:ind w:left="5286" w:hanging="664"/>
      </w:pPr>
      <w:rPr>
        <w:rFonts w:hint="default"/>
      </w:rPr>
    </w:lvl>
    <w:lvl w:ilvl="5">
      <w:start w:val="0"/>
      <w:numFmt w:val="bullet"/>
      <w:lvlText w:val="•"/>
      <w:lvlJc w:val="left"/>
      <w:pPr>
        <w:ind w:left="6115" w:hanging="664"/>
      </w:pPr>
      <w:rPr>
        <w:rFonts w:hint="default"/>
      </w:rPr>
    </w:lvl>
    <w:lvl w:ilvl="6">
      <w:start w:val="0"/>
      <w:numFmt w:val="bullet"/>
      <w:lvlText w:val="•"/>
      <w:lvlJc w:val="left"/>
      <w:pPr>
        <w:ind w:left="6944" w:hanging="664"/>
      </w:pPr>
      <w:rPr>
        <w:rFonts w:hint="default"/>
      </w:rPr>
    </w:lvl>
    <w:lvl w:ilvl="7">
      <w:start w:val="0"/>
      <w:numFmt w:val="bullet"/>
      <w:lvlText w:val="•"/>
      <w:lvlJc w:val="left"/>
      <w:pPr>
        <w:ind w:left="7773" w:hanging="664"/>
      </w:pPr>
      <w:rPr>
        <w:rFonts w:hint="default"/>
      </w:rPr>
    </w:lvl>
    <w:lvl w:ilvl="8">
      <w:start w:val="0"/>
      <w:numFmt w:val="bullet"/>
      <w:lvlText w:val="•"/>
      <w:lvlJc w:val="left"/>
      <w:pPr>
        <w:ind w:left="8602" w:hanging="664"/>
      </w:pPr>
      <w:rPr>
        <w:rFonts w:hint="default"/>
      </w:rPr>
    </w:lvl>
  </w:abstractNum>
  <w:abstractNum w:abstractNumId="6">
    <w:multiLevelType w:val="hybridMultilevel"/>
    <w:lvl w:ilvl="0">
      <w:start w:val="1"/>
      <w:numFmt w:val="upperLetter"/>
      <w:lvlText w:val="%1"/>
      <w:lvlJc w:val="left"/>
      <w:pPr>
        <w:ind w:left="2172" w:hanging="398"/>
        <w:jc w:val="left"/>
      </w:pPr>
      <w:rPr>
        <w:rFonts w:hint="default" w:ascii="Times New Roman" w:hAnsi="Times New Roman" w:eastAsia="Times New Roman" w:cs="Times New Roman"/>
        <w:w w:val="100"/>
        <w:sz w:val="22"/>
        <w:szCs w:val="22"/>
      </w:rPr>
    </w:lvl>
    <w:lvl w:ilvl="1">
      <w:start w:val="0"/>
      <w:numFmt w:val="bullet"/>
      <w:lvlText w:val="•"/>
      <w:lvlJc w:val="left"/>
      <w:pPr>
        <w:ind w:left="2988" w:hanging="398"/>
      </w:pPr>
      <w:rPr>
        <w:rFonts w:hint="default"/>
      </w:rPr>
    </w:lvl>
    <w:lvl w:ilvl="2">
      <w:start w:val="0"/>
      <w:numFmt w:val="bullet"/>
      <w:lvlText w:val="•"/>
      <w:lvlJc w:val="left"/>
      <w:pPr>
        <w:ind w:left="3796" w:hanging="398"/>
      </w:pPr>
      <w:rPr>
        <w:rFonts w:hint="default"/>
      </w:rPr>
    </w:lvl>
    <w:lvl w:ilvl="3">
      <w:start w:val="0"/>
      <w:numFmt w:val="bullet"/>
      <w:lvlText w:val="•"/>
      <w:lvlJc w:val="left"/>
      <w:pPr>
        <w:ind w:left="4604" w:hanging="398"/>
      </w:pPr>
      <w:rPr>
        <w:rFonts w:hint="default"/>
      </w:rPr>
    </w:lvl>
    <w:lvl w:ilvl="4">
      <w:start w:val="0"/>
      <w:numFmt w:val="bullet"/>
      <w:lvlText w:val="•"/>
      <w:lvlJc w:val="left"/>
      <w:pPr>
        <w:ind w:left="5412" w:hanging="398"/>
      </w:pPr>
      <w:rPr>
        <w:rFonts w:hint="default"/>
      </w:rPr>
    </w:lvl>
    <w:lvl w:ilvl="5">
      <w:start w:val="0"/>
      <w:numFmt w:val="bullet"/>
      <w:lvlText w:val="•"/>
      <w:lvlJc w:val="left"/>
      <w:pPr>
        <w:ind w:left="6220" w:hanging="398"/>
      </w:pPr>
      <w:rPr>
        <w:rFonts w:hint="default"/>
      </w:rPr>
    </w:lvl>
    <w:lvl w:ilvl="6">
      <w:start w:val="0"/>
      <w:numFmt w:val="bullet"/>
      <w:lvlText w:val="•"/>
      <w:lvlJc w:val="left"/>
      <w:pPr>
        <w:ind w:left="7028" w:hanging="398"/>
      </w:pPr>
      <w:rPr>
        <w:rFonts w:hint="default"/>
      </w:rPr>
    </w:lvl>
    <w:lvl w:ilvl="7">
      <w:start w:val="0"/>
      <w:numFmt w:val="bullet"/>
      <w:lvlText w:val="•"/>
      <w:lvlJc w:val="left"/>
      <w:pPr>
        <w:ind w:left="7836" w:hanging="398"/>
      </w:pPr>
      <w:rPr>
        <w:rFonts w:hint="default"/>
      </w:rPr>
    </w:lvl>
    <w:lvl w:ilvl="8">
      <w:start w:val="0"/>
      <w:numFmt w:val="bullet"/>
      <w:lvlText w:val="•"/>
      <w:lvlJc w:val="left"/>
      <w:pPr>
        <w:ind w:left="8644" w:hanging="398"/>
      </w:pPr>
      <w:rPr>
        <w:rFonts w:hint="default"/>
      </w:rPr>
    </w:lvl>
  </w:abstractNum>
  <w:abstractNum w:abstractNumId="5">
    <w:multiLevelType w:val="hybridMultilevel"/>
    <w:lvl w:ilvl="0">
      <w:start w:val="5"/>
      <w:numFmt w:val="decimal"/>
      <w:lvlText w:val="%1"/>
      <w:lvlJc w:val="left"/>
      <w:pPr>
        <w:ind w:left="2365" w:hanging="559"/>
        <w:jc w:val="left"/>
      </w:pPr>
      <w:rPr>
        <w:rFonts w:hint="default"/>
      </w:rPr>
    </w:lvl>
    <w:lvl w:ilvl="1">
      <w:start w:val="1"/>
      <w:numFmt w:val="decimal"/>
      <w:lvlText w:val="%1.%2"/>
      <w:lvlJc w:val="left"/>
      <w:pPr>
        <w:ind w:left="2365" w:hanging="559"/>
        <w:jc w:val="left"/>
      </w:pPr>
      <w:rPr>
        <w:rFonts w:hint="default" w:ascii="Times New Roman" w:hAnsi="Times New Roman" w:eastAsia="Times New Roman" w:cs="Times New Roman"/>
        <w:spacing w:val="0"/>
        <w:w w:val="100"/>
        <w:sz w:val="22"/>
        <w:szCs w:val="22"/>
      </w:rPr>
    </w:lvl>
    <w:lvl w:ilvl="2">
      <w:start w:val="0"/>
      <w:numFmt w:val="bullet"/>
      <w:lvlText w:val="•"/>
      <w:lvlJc w:val="left"/>
      <w:pPr>
        <w:ind w:left="4036" w:hanging="559"/>
      </w:pPr>
      <w:rPr>
        <w:rFonts w:hint="default"/>
      </w:rPr>
    </w:lvl>
    <w:lvl w:ilvl="3">
      <w:start w:val="0"/>
      <w:numFmt w:val="bullet"/>
      <w:lvlText w:val="•"/>
      <w:lvlJc w:val="left"/>
      <w:pPr>
        <w:ind w:left="4874" w:hanging="559"/>
      </w:pPr>
      <w:rPr>
        <w:rFonts w:hint="default"/>
      </w:rPr>
    </w:lvl>
    <w:lvl w:ilvl="4">
      <w:start w:val="0"/>
      <w:numFmt w:val="bullet"/>
      <w:lvlText w:val="•"/>
      <w:lvlJc w:val="left"/>
      <w:pPr>
        <w:ind w:left="5712" w:hanging="559"/>
      </w:pPr>
      <w:rPr>
        <w:rFonts w:hint="default"/>
      </w:rPr>
    </w:lvl>
    <w:lvl w:ilvl="5">
      <w:start w:val="0"/>
      <w:numFmt w:val="bullet"/>
      <w:lvlText w:val="•"/>
      <w:lvlJc w:val="left"/>
      <w:pPr>
        <w:ind w:left="6550" w:hanging="559"/>
      </w:pPr>
      <w:rPr>
        <w:rFonts w:hint="default"/>
      </w:rPr>
    </w:lvl>
    <w:lvl w:ilvl="6">
      <w:start w:val="0"/>
      <w:numFmt w:val="bullet"/>
      <w:lvlText w:val="•"/>
      <w:lvlJc w:val="left"/>
      <w:pPr>
        <w:ind w:left="7388" w:hanging="559"/>
      </w:pPr>
      <w:rPr>
        <w:rFonts w:hint="default"/>
      </w:rPr>
    </w:lvl>
    <w:lvl w:ilvl="7">
      <w:start w:val="0"/>
      <w:numFmt w:val="bullet"/>
      <w:lvlText w:val="•"/>
      <w:lvlJc w:val="left"/>
      <w:pPr>
        <w:ind w:left="8226" w:hanging="559"/>
      </w:pPr>
      <w:rPr>
        <w:rFonts w:hint="default"/>
      </w:rPr>
    </w:lvl>
    <w:lvl w:ilvl="8">
      <w:start w:val="0"/>
      <w:numFmt w:val="bullet"/>
      <w:lvlText w:val="•"/>
      <w:lvlJc w:val="left"/>
      <w:pPr>
        <w:ind w:left="9064" w:hanging="559"/>
      </w:pPr>
      <w:rPr>
        <w:rFonts w:hint="default"/>
      </w:rPr>
    </w:lvl>
  </w:abstractNum>
  <w:abstractNum w:abstractNumId="4">
    <w:multiLevelType w:val="hybridMultilevel"/>
    <w:lvl w:ilvl="0">
      <w:start w:val="4"/>
      <w:numFmt w:val="decimal"/>
      <w:lvlText w:val="%1"/>
      <w:lvlJc w:val="left"/>
      <w:pPr>
        <w:ind w:left="2365" w:hanging="559"/>
        <w:jc w:val="left"/>
      </w:pPr>
      <w:rPr>
        <w:rFonts w:hint="default"/>
      </w:rPr>
    </w:lvl>
    <w:lvl w:ilvl="1">
      <w:start w:val="1"/>
      <w:numFmt w:val="decimal"/>
      <w:lvlText w:val="%1.%2"/>
      <w:lvlJc w:val="left"/>
      <w:pPr>
        <w:ind w:left="2365" w:hanging="559"/>
        <w:jc w:val="left"/>
      </w:pPr>
      <w:rPr>
        <w:rFonts w:hint="default" w:ascii="Times New Roman" w:hAnsi="Times New Roman" w:eastAsia="Times New Roman" w:cs="Times New Roman"/>
        <w:spacing w:val="0"/>
        <w:w w:val="100"/>
        <w:sz w:val="22"/>
        <w:szCs w:val="22"/>
      </w:rPr>
    </w:lvl>
    <w:lvl w:ilvl="2">
      <w:start w:val="0"/>
      <w:numFmt w:val="bullet"/>
      <w:lvlText w:val="•"/>
      <w:lvlJc w:val="left"/>
      <w:pPr>
        <w:ind w:left="4036" w:hanging="559"/>
      </w:pPr>
      <w:rPr>
        <w:rFonts w:hint="default"/>
      </w:rPr>
    </w:lvl>
    <w:lvl w:ilvl="3">
      <w:start w:val="0"/>
      <w:numFmt w:val="bullet"/>
      <w:lvlText w:val="•"/>
      <w:lvlJc w:val="left"/>
      <w:pPr>
        <w:ind w:left="4874" w:hanging="559"/>
      </w:pPr>
      <w:rPr>
        <w:rFonts w:hint="default"/>
      </w:rPr>
    </w:lvl>
    <w:lvl w:ilvl="4">
      <w:start w:val="0"/>
      <w:numFmt w:val="bullet"/>
      <w:lvlText w:val="•"/>
      <w:lvlJc w:val="left"/>
      <w:pPr>
        <w:ind w:left="5712" w:hanging="559"/>
      </w:pPr>
      <w:rPr>
        <w:rFonts w:hint="default"/>
      </w:rPr>
    </w:lvl>
    <w:lvl w:ilvl="5">
      <w:start w:val="0"/>
      <w:numFmt w:val="bullet"/>
      <w:lvlText w:val="•"/>
      <w:lvlJc w:val="left"/>
      <w:pPr>
        <w:ind w:left="6550" w:hanging="559"/>
      </w:pPr>
      <w:rPr>
        <w:rFonts w:hint="default"/>
      </w:rPr>
    </w:lvl>
    <w:lvl w:ilvl="6">
      <w:start w:val="0"/>
      <w:numFmt w:val="bullet"/>
      <w:lvlText w:val="•"/>
      <w:lvlJc w:val="left"/>
      <w:pPr>
        <w:ind w:left="7388" w:hanging="559"/>
      </w:pPr>
      <w:rPr>
        <w:rFonts w:hint="default"/>
      </w:rPr>
    </w:lvl>
    <w:lvl w:ilvl="7">
      <w:start w:val="0"/>
      <w:numFmt w:val="bullet"/>
      <w:lvlText w:val="•"/>
      <w:lvlJc w:val="left"/>
      <w:pPr>
        <w:ind w:left="8226" w:hanging="559"/>
      </w:pPr>
      <w:rPr>
        <w:rFonts w:hint="default"/>
      </w:rPr>
    </w:lvl>
    <w:lvl w:ilvl="8">
      <w:start w:val="0"/>
      <w:numFmt w:val="bullet"/>
      <w:lvlText w:val="•"/>
      <w:lvlJc w:val="left"/>
      <w:pPr>
        <w:ind w:left="9064" w:hanging="559"/>
      </w:pPr>
      <w:rPr>
        <w:rFonts w:hint="default"/>
      </w:rPr>
    </w:lvl>
  </w:abstractNum>
  <w:abstractNum w:abstractNumId="3">
    <w:multiLevelType w:val="hybridMultilevel"/>
    <w:lvl w:ilvl="0">
      <w:start w:val="3"/>
      <w:numFmt w:val="decimal"/>
      <w:lvlText w:val="%1"/>
      <w:lvlJc w:val="left"/>
      <w:pPr>
        <w:ind w:left="2365" w:hanging="559"/>
        <w:jc w:val="left"/>
      </w:pPr>
      <w:rPr>
        <w:rFonts w:hint="default"/>
      </w:rPr>
    </w:lvl>
    <w:lvl w:ilvl="1">
      <w:start w:val="1"/>
      <w:numFmt w:val="decimal"/>
      <w:lvlText w:val="%1.%2"/>
      <w:lvlJc w:val="left"/>
      <w:pPr>
        <w:ind w:left="2365" w:hanging="559"/>
        <w:jc w:val="left"/>
      </w:pPr>
      <w:rPr>
        <w:rFonts w:hint="default" w:ascii="Times New Roman" w:hAnsi="Times New Roman" w:eastAsia="Times New Roman" w:cs="Times New Roman"/>
        <w:spacing w:val="0"/>
        <w:w w:val="100"/>
        <w:sz w:val="22"/>
        <w:szCs w:val="22"/>
      </w:rPr>
    </w:lvl>
    <w:lvl w:ilvl="2">
      <w:start w:val="0"/>
      <w:numFmt w:val="bullet"/>
      <w:lvlText w:val="•"/>
      <w:lvlJc w:val="left"/>
      <w:pPr>
        <w:ind w:left="4036" w:hanging="559"/>
      </w:pPr>
      <w:rPr>
        <w:rFonts w:hint="default"/>
      </w:rPr>
    </w:lvl>
    <w:lvl w:ilvl="3">
      <w:start w:val="0"/>
      <w:numFmt w:val="bullet"/>
      <w:lvlText w:val="•"/>
      <w:lvlJc w:val="left"/>
      <w:pPr>
        <w:ind w:left="4874" w:hanging="559"/>
      </w:pPr>
      <w:rPr>
        <w:rFonts w:hint="default"/>
      </w:rPr>
    </w:lvl>
    <w:lvl w:ilvl="4">
      <w:start w:val="0"/>
      <w:numFmt w:val="bullet"/>
      <w:lvlText w:val="•"/>
      <w:lvlJc w:val="left"/>
      <w:pPr>
        <w:ind w:left="5712" w:hanging="559"/>
      </w:pPr>
      <w:rPr>
        <w:rFonts w:hint="default"/>
      </w:rPr>
    </w:lvl>
    <w:lvl w:ilvl="5">
      <w:start w:val="0"/>
      <w:numFmt w:val="bullet"/>
      <w:lvlText w:val="•"/>
      <w:lvlJc w:val="left"/>
      <w:pPr>
        <w:ind w:left="6550" w:hanging="559"/>
      </w:pPr>
      <w:rPr>
        <w:rFonts w:hint="default"/>
      </w:rPr>
    </w:lvl>
    <w:lvl w:ilvl="6">
      <w:start w:val="0"/>
      <w:numFmt w:val="bullet"/>
      <w:lvlText w:val="•"/>
      <w:lvlJc w:val="left"/>
      <w:pPr>
        <w:ind w:left="7388" w:hanging="559"/>
      </w:pPr>
      <w:rPr>
        <w:rFonts w:hint="default"/>
      </w:rPr>
    </w:lvl>
    <w:lvl w:ilvl="7">
      <w:start w:val="0"/>
      <w:numFmt w:val="bullet"/>
      <w:lvlText w:val="•"/>
      <w:lvlJc w:val="left"/>
      <w:pPr>
        <w:ind w:left="8226" w:hanging="559"/>
      </w:pPr>
      <w:rPr>
        <w:rFonts w:hint="default"/>
      </w:rPr>
    </w:lvl>
    <w:lvl w:ilvl="8">
      <w:start w:val="0"/>
      <w:numFmt w:val="bullet"/>
      <w:lvlText w:val="•"/>
      <w:lvlJc w:val="left"/>
      <w:pPr>
        <w:ind w:left="9064" w:hanging="559"/>
      </w:pPr>
      <w:rPr>
        <w:rFonts w:hint="default"/>
      </w:rPr>
    </w:lvl>
  </w:abstractNum>
  <w:abstractNum w:abstractNumId="2">
    <w:multiLevelType w:val="hybridMultilevel"/>
    <w:lvl w:ilvl="0">
      <w:start w:val="2"/>
      <w:numFmt w:val="decimal"/>
      <w:lvlText w:val="%1"/>
      <w:lvlJc w:val="left"/>
      <w:pPr>
        <w:ind w:left="2365" w:hanging="559"/>
        <w:jc w:val="left"/>
      </w:pPr>
      <w:rPr>
        <w:rFonts w:hint="default"/>
      </w:rPr>
    </w:lvl>
    <w:lvl w:ilvl="1">
      <w:start w:val="1"/>
      <w:numFmt w:val="decimal"/>
      <w:lvlText w:val="%1.%2"/>
      <w:lvlJc w:val="left"/>
      <w:pPr>
        <w:ind w:left="2365" w:hanging="559"/>
        <w:jc w:val="left"/>
      </w:pPr>
      <w:rPr>
        <w:rFonts w:hint="default" w:ascii="Times New Roman" w:hAnsi="Times New Roman" w:eastAsia="Times New Roman" w:cs="Times New Roman"/>
        <w:spacing w:val="0"/>
        <w:w w:val="100"/>
        <w:sz w:val="22"/>
        <w:szCs w:val="22"/>
      </w:rPr>
    </w:lvl>
    <w:lvl w:ilvl="2">
      <w:start w:val="0"/>
      <w:numFmt w:val="bullet"/>
      <w:lvlText w:val="•"/>
      <w:lvlJc w:val="left"/>
      <w:pPr>
        <w:ind w:left="4036" w:hanging="559"/>
      </w:pPr>
      <w:rPr>
        <w:rFonts w:hint="default"/>
      </w:rPr>
    </w:lvl>
    <w:lvl w:ilvl="3">
      <w:start w:val="0"/>
      <w:numFmt w:val="bullet"/>
      <w:lvlText w:val="•"/>
      <w:lvlJc w:val="left"/>
      <w:pPr>
        <w:ind w:left="4874" w:hanging="559"/>
      </w:pPr>
      <w:rPr>
        <w:rFonts w:hint="default"/>
      </w:rPr>
    </w:lvl>
    <w:lvl w:ilvl="4">
      <w:start w:val="0"/>
      <w:numFmt w:val="bullet"/>
      <w:lvlText w:val="•"/>
      <w:lvlJc w:val="left"/>
      <w:pPr>
        <w:ind w:left="5712" w:hanging="559"/>
      </w:pPr>
      <w:rPr>
        <w:rFonts w:hint="default"/>
      </w:rPr>
    </w:lvl>
    <w:lvl w:ilvl="5">
      <w:start w:val="0"/>
      <w:numFmt w:val="bullet"/>
      <w:lvlText w:val="•"/>
      <w:lvlJc w:val="left"/>
      <w:pPr>
        <w:ind w:left="6550" w:hanging="559"/>
      </w:pPr>
      <w:rPr>
        <w:rFonts w:hint="default"/>
      </w:rPr>
    </w:lvl>
    <w:lvl w:ilvl="6">
      <w:start w:val="0"/>
      <w:numFmt w:val="bullet"/>
      <w:lvlText w:val="•"/>
      <w:lvlJc w:val="left"/>
      <w:pPr>
        <w:ind w:left="7388" w:hanging="559"/>
      </w:pPr>
      <w:rPr>
        <w:rFonts w:hint="default"/>
      </w:rPr>
    </w:lvl>
    <w:lvl w:ilvl="7">
      <w:start w:val="0"/>
      <w:numFmt w:val="bullet"/>
      <w:lvlText w:val="•"/>
      <w:lvlJc w:val="left"/>
      <w:pPr>
        <w:ind w:left="8226" w:hanging="559"/>
      </w:pPr>
      <w:rPr>
        <w:rFonts w:hint="default"/>
      </w:rPr>
    </w:lvl>
    <w:lvl w:ilvl="8">
      <w:start w:val="0"/>
      <w:numFmt w:val="bullet"/>
      <w:lvlText w:val="•"/>
      <w:lvlJc w:val="left"/>
      <w:pPr>
        <w:ind w:left="9064" w:hanging="559"/>
      </w:pPr>
      <w:rPr>
        <w:rFonts w:hint="default"/>
      </w:rPr>
    </w:lvl>
  </w:abstractNum>
  <w:abstractNum w:abstractNumId="1">
    <w:multiLevelType w:val="hybridMultilevel"/>
    <w:lvl w:ilvl="0">
      <w:start w:val="1"/>
      <w:numFmt w:val="decimal"/>
      <w:lvlText w:val="%1"/>
      <w:lvlJc w:val="left"/>
      <w:pPr>
        <w:ind w:left="2365" w:hanging="559"/>
        <w:jc w:val="left"/>
      </w:pPr>
      <w:rPr>
        <w:rFonts w:hint="default"/>
      </w:rPr>
    </w:lvl>
    <w:lvl w:ilvl="1">
      <w:start w:val="1"/>
      <w:numFmt w:val="decimal"/>
      <w:lvlText w:val="%1.%2"/>
      <w:lvlJc w:val="left"/>
      <w:pPr>
        <w:ind w:left="2365" w:hanging="559"/>
        <w:jc w:val="left"/>
      </w:pPr>
      <w:rPr>
        <w:rFonts w:hint="default" w:ascii="Times New Roman" w:hAnsi="Times New Roman" w:eastAsia="Times New Roman" w:cs="Times New Roman"/>
        <w:spacing w:val="0"/>
        <w:w w:val="100"/>
        <w:sz w:val="22"/>
        <w:szCs w:val="22"/>
      </w:rPr>
    </w:lvl>
    <w:lvl w:ilvl="2">
      <w:start w:val="0"/>
      <w:numFmt w:val="bullet"/>
      <w:lvlText w:val="•"/>
      <w:lvlJc w:val="left"/>
      <w:pPr>
        <w:ind w:left="4036" w:hanging="559"/>
      </w:pPr>
      <w:rPr>
        <w:rFonts w:hint="default"/>
      </w:rPr>
    </w:lvl>
    <w:lvl w:ilvl="3">
      <w:start w:val="0"/>
      <w:numFmt w:val="bullet"/>
      <w:lvlText w:val="•"/>
      <w:lvlJc w:val="left"/>
      <w:pPr>
        <w:ind w:left="4874" w:hanging="559"/>
      </w:pPr>
      <w:rPr>
        <w:rFonts w:hint="default"/>
      </w:rPr>
    </w:lvl>
    <w:lvl w:ilvl="4">
      <w:start w:val="0"/>
      <w:numFmt w:val="bullet"/>
      <w:lvlText w:val="•"/>
      <w:lvlJc w:val="left"/>
      <w:pPr>
        <w:ind w:left="5712" w:hanging="559"/>
      </w:pPr>
      <w:rPr>
        <w:rFonts w:hint="default"/>
      </w:rPr>
    </w:lvl>
    <w:lvl w:ilvl="5">
      <w:start w:val="0"/>
      <w:numFmt w:val="bullet"/>
      <w:lvlText w:val="•"/>
      <w:lvlJc w:val="left"/>
      <w:pPr>
        <w:ind w:left="6550" w:hanging="559"/>
      </w:pPr>
      <w:rPr>
        <w:rFonts w:hint="default"/>
      </w:rPr>
    </w:lvl>
    <w:lvl w:ilvl="6">
      <w:start w:val="0"/>
      <w:numFmt w:val="bullet"/>
      <w:lvlText w:val="•"/>
      <w:lvlJc w:val="left"/>
      <w:pPr>
        <w:ind w:left="7388" w:hanging="559"/>
      </w:pPr>
      <w:rPr>
        <w:rFonts w:hint="default"/>
      </w:rPr>
    </w:lvl>
    <w:lvl w:ilvl="7">
      <w:start w:val="0"/>
      <w:numFmt w:val="bullet"/>
      <w:lvlText w:val="•"/>
      <w:lvlJc w:val="left"/>
      <w:pPr>
        <w:ind w:left="8226" w:hanging="559"/>
      </w:pPr>
      <w:rPr>
        <w:rFonts w:hint="default"/>
      </w:rPr>
    </w:lvl>
    <w:lvl w:ilvl="8">
      <w:start w:val="0"/>
      <w:numFmt w:val="bullet"/>
      <w:lvlText w:val="•"/>
      <w:lvlJc w:val="left"/>
      <w:pPr>
        <w:ind w:left="9064" w:hanging="559"/>
      </w:pPr>
      <w:rPr>
        <w:rFonts w:hint="default"/>
      </w:rPr>
    </w:lvl>
  </w:abstractNum>
  <w:abstractNum w:abstractNumId="0">
    <w:multiLevelType w:val="hybridMultilevel"/>
    <w:lvl w:ilvl="0">
      <w:start w:val="1"/>
      <w:numFmt w:val="lowerLetter"/>
      <w:lvlText w:val="(%1)"/>
      <w:lvlJc w:val="left"/>
      <w:pPr>
        <w:ind w:left="2041" w:hanging="567"/>
        <w:jc w:val="left"/>
      </w:pPr>
      <w:rPr>
        <w:rFonts w:hint="default" w:ascii="Times New Roman" w:hAnsi="Times New Roman" w:eastAsia="Times New Roman" w:cs="Times New Roman"/>
        <w:spacing w:val="-20"/>
        <w:w w:val="100"/>
        <w:sz w:val="22"/>
        <w:szCs w:val="22"/>
      </w:rPr>
    </w:lvl>
    <w:lvl w:ilvl="1">
      <w:start w:val="0"/>
      <w:numFmt w:val="bullet"/>
      <w:lvlText w:val="•"/>
      <w:lvlJc w:val="left"/>
      <w:pPr>
        <w:ind w:left="2862" w:hanging="567"/>
      </w:pPr>
      <w:rPr>
        <w:rFonts w:hint="default"/>
      </w:rPr>
    </w:lvl>
    <w:lvl w:ilvl="2">
      <w:start w:val="0"/>
      <w:numFmt w:val="bullet"/>
      <w:lvlText w:val="•"/>
      <w:lvlJc w:val="left"/>
      <w:pPr>
        <w:ind w:left="3684" w:hanging="567"/>
      </w:pPr>
      <w:rPr>
        <w:rFonts w:hint="default"/>
      </w:rPr>
    </w:lvl>
    <w:lvl w:ilvl="3">
      <w:start w:val="0"/>
      <w:numFmt w:val="bullet"/>
      <w:lvlText w:val="•"/>
      <w:lvlJc w:val="left"/>
      <w:pPr>
        <w:ind w:left="4506" w:hanging="567"/>
      </w:pPr>
      <w:rPr>
        <w:rFonts w:hint="default"/>
      </w:rPr>
    </w:lvl>
    <w:lvl w:ilvl="4">
      <w:start w:val="0"/>
      <w:numFmt w:val="bullet"/>
      <w:lvlText w:val="•"/>
      <w:lvlJc w:val="left"/>
      <w:pPr>
        <w:ind w:left="5328" w:hanging="567"/>
      </w:pPr>
      <w:rPr>
        <w:rFonts w:hint="default"/>
      </w:rPr>
    </w:lvl>
    <w:lvl w:ilvl="5">
      <w:start w:val="0"/>
      <w:numFmt w:val="bullet"/>
      <w:lvlText w:val="•"/>
      <w:lvlJc w:val="left"/>
      <w:pPr>
        <w:ind w:left="6150" w:hanging="567"/>
      </w:pPr>
      <w:rPr>
        <w:rFonts w:hint="default"/>
      </w:rPr>
    </w:lvl>
    <w:lvl w:ilvl="6">
      <w:start w:val="0"/>
      <w:numFmt w:val="bullet"/>
      <w:lvlText w:val="•"/>
      <w:lvlJc w:val="left"/>
      <w:pPr>
        <w:ind w:left="6972" w:hanging="567"/>
      </w:pPr>
      <w:rPr>
        <w:rFonts w:hint="default"/>
      </w:rPr>
    </w:lvl>
    <w:lvl w:ilvl="7">
      <w:start w:val="0"/>
      <w:numFmt w:val="bullet"/>
      <w:lvlText w:val="•"/>
      <w:lvlJc w:val="left"/>
      <w:pPr>
        <w:ind w:left="7794" w:hanging="567"/>
      </w:pPr>
      <w:rPr>
        <w:rFonts w:hint="default"/>
      </w:rPr>
    </w:lvl>
    <w:lvl w:ilvl="8">
      <w:start w:val="0"/>
      <w:numFmt w:val="bullet"/>
      <w:lvlText w:val="•"/>
      <w:lvlJc w:val="left"/>
      <w:pPr>
        <w:ind w:left="8616" w:hanging="567"/>
      </w:pPr>
      <w:rPr>
        <w:rFonts w:hint="default"/>
      </w:rPr>
    </w:lvl>
  </w:abstractNum>
  <w:num w:numId="45">
    <w:abstractNumId w:val="44"/>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306"/>
      <w:ind w:left="1475"/>
    </w:pPr>
    <w:rPr>
      <w:rFonts w:ascii="Times New Roman" w:hAnsi="Times New Roman" w:eastAsia="Times New Roman" w:cs="Times New Roman"/>
      <w:sz w:val="22"/>
      <w:szCs w:val="22"/>
    </w:rPr>
  </w:style>
  <w:style w:styleId="TOC2" w:type="paragraph">
    <w:name w:val="TOC 2"/>
    <w:basedOn w:val="Normal"/>
    <w:uiPriority w:val="1"/>
    <w:qFormat/>
    <w:pPr>
      <w:spacing w:before="26"/>
      <w:ind w:left="2365" w:hanging="559"/>
    </w:pPr>
    <w:rPr>
      <w:rFonts w:ascii="Times New Roman" w:hAnsi="Times New Roman" w:eastAsia="Times New Roman" w:cs="Times New Roman"/>
      <w:sz w:val="22"/>
      <w:szCs w:val="22"/>
    </w:rPr>
  </w:style>
  <w:style w:styleId="TOC3" w:type="paragraph">
    <w:name w:val="TOC 3"/>
    <w:basedOn w:val="Normal"/>
    <w:uiPriority w:val="1"/>
    <w:qFormat/>
    <w:pPr>
      <w:spacing w:before="27"/>
      <w:ind w:left="2365"/>
    </w:pPr>
    <w:rPr>
      <w:rFonts w:ascii="Times New Roman" w:hAnsi="Times New Roman" w:eastAsia="Times New Roman" w:cs="Times New Roman"/>
      <w:sz w:val="22"/>
      <w:szCs w:val="22"/>
    </w:rPr>
  </w:style>
  <w:style w:styleId="BodyText" w:type="paragraph">
    <w:name w:val="Body Text"/>
    <w:basedOn w:val="Normal"/>
    <w:uiPriority w:val="1"/>
    <w:qFormat/>
    <w:pPr/>
    <w:rPr>
      <w:rFonts w:ascii="Times New Roman" w:hAnsi="Times New Roman" w:eastAsia="Times New Roman" w:cs="Times New Roman"/>
      <w:sz w:val="22"/>
      <w:szCs w:val="22"/>
    </w:rPr>
  </w:style>
  <w:style w:styleId="Heading1" w:type="paragraph">
    <w:name w:val="Heading 1"/>
    <w:basedOn w:val="Normal"/>
    <w:uiPriority w:val="1"/>
    <w:qFormat/>
    <w:pPr>
      <w:spacing w:before="119"/>
      <w:ind w:right="131"/>
      <w:jc w:val="center"/>
      <w:outlineLvl w:val="1"/>
    </w:pPr>
    <w:rPr>
      <w:rFonts w:ascii="Arial" w:hAnsi="Arial" w:eastAsia="Arial" w:cs="Arial"/>
      <w:b/>
      <w:bCs/>
      <w:sz w:val="24"/>
      <w:szCs w:val="24"/>
    </w:rPr>
  </w:style>
  <w:style w:styleId="Heading2" w:type="paragraph">
    <w:name w:val="Heading 2"/>
    <w:basedOn w:val="Normal"/>
    <w:uiPriority w:val="1"/>
    <w:qFormat/>
    <w:pPr>
      <w:ind w:left="2442"/>
      <w:jc w:val="center"/>
      <w:outlineLvl w:val="2"/>
    </w:pPr>
    <w:rPr>
      <w:rFonts w:ascii="Times New Roman" w:hAnsi="Times New Roman" w:eastAsia="Times New Roman" w:cs="Times New Roman"/>
      <w:sz w:val="24"/>
      <w:szCs w:val="24"/>
    </w:rPr>
  </w:style>
  <w:style w:styleId="Heading3" w:type="paragraph">
    <w:name w:val="Heading 3"/>
    <w:basedOn w:val="Normal"/>
    <w:uiPriority w:val="1"/>
    <w:qFormat/>
    <w:pPr>
      <w:spacing w:before="1"/>
      <w:ind w:left="887"/>
      <w:jc w:val="center"/>
      <w:outlineLvl w:val="3"/>
    </w:pPr>
    <w:rPr>
      <w:rFonts w:ascii="Times New Roman" w:hAnsi="Times New Roman" w:eastAsia="Times New Roman" w:cs="Times New Roman"/>
      <w:b/>
      <w:bCs/>
      <w:sz w:val="22"/>
      <w:szCs w:val="22"/>
    </w:rPr>
  </w:style>
  <w:style w:styleId="ListParagraph" w:type="paragraph">
    <w:name w:val="List Paragraph"/>
    <w:basedOn w:val="Normal"/>
    <w:uiPriority w:val="1"/>
    <w:qFormat/>
    <w:pPr>
      <w:spacing w:before="26"/>
      <w:ind w:left="2041" w:hanging="566"/>
    </w:pPr>
    <w:rPr>
      <w:rFonts w:ascii="Times New Roman" w:hAnsi="Times New Roman" w:eastAsia="Times New Roman" w:cs="Times New Roman"/>
    </w:rPr>
  </w:style>
  <w:style w:styleId="TableParagraph" w:type="paragraph">
    <w:name w:val="Table Paragraph"/>
    <w:basedOn w:val="Normal"/>
    <w:uiPriority w:val="1"/>
    <w:qFormat/>
    <w:pPr>
      <w:spacing w:before="2"/>
      <w:jc w:val="center"/>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header" Target="header4.xml"/><Relationship Id="rId10" Type="http://schemas.openxmlformats.org/officeDocument/2006/relationships/header" Target="header5.xml"/><Relationship Id="rId11" Type="http://schemas.openxmlformats.org/officeDocument/2006/relationships/footer" Target="footer2.xml"/><Relationship Id="rId12" Type="http://schemas.openxmlformats.org/officeDocument/2006/relationships/header" Target="header6.xml"/><Relationship Id="rId13" Type="http://schemas.openxmlformats.org/officeDocument/2006/relationships/footer" Target="footer3.xml"/><Relationship Id="rId14" Type="http://schemas.openxmlformats.org/officeDocument/2006/relationships/header" Target="header7.xml"/><Relationship Id="rId15" Type="http://schemas.openxmlformats.org/officeDocument/2006/relationships/footer" Target="footer4.xml"/><Relationship Id="rId16" Type="http://schemas.openxmlformats.org/officeDocument/2006/relationships/header" Target="header8.xml"/><Relationship Id="rId17" Type="http://schemas.openxmlformats.org/officeDocument/2006/relationships/footer" Target="footer5.xml"/><Relationship Id="rId18" Type="http://schemas.openxmlformats.org/officeDocument/2006/relationships/header" Target="header9.xml"/><Relationship Id="rId19" Type="http://schemas.openxmlformats.org/officeDocument/2006/relationships/footer" Target="footer6.xml"/><Relationship Id="rId20" Type="http://schemas.openxmlformats.org/officeDocument/2006/relationships/header" Target="header10.xml"/><Relationship Id="rId21" Type="http://schemas.openxmlformats.org/officeDocument/2006/relationships/footer" Target="footer7.xml"/><Relationship Id="rId22" Type="http://schemas.openxmlformats.org/officeDocument/2006/relationships/header" Target="header11.xml"/><Relationship Id="rId23" Type="http://schemas.openxmlformats.org/officeDocument/2006/relationships/footer" Target="footer8.xml"/><Relationship Id="rId24" Type="http://schemas.openxmlformats.org/officeDocument/2006/relationships/header" Target="header12.xml"/><Relationship Id="rId25" Type="http://schemas.openxmlformats.org/officeDocument/2006/relationships/footer" Target="footer9.xml"/><Relationship Id="rId26" Type="http://schemas.openxmlformats.org/officeDocument/2006/relationships/header" Target="header13.xml"/><Relationship Id="rId27" Type="http://schemas.openxmlformats.org/officeDocument/2006/relationships/footer" Target="footer10.xml"/><Relationship Id="rId28" Type="http://schemas.openxmlformats.org/officeDocument/2006/relationships/header" Target="header14.xml"/><Relationship Id="rId29" Type="http://schemas.openxmlformats.org/officeDocument/2006/relationships/footer" Target="footer11.xml"/><Relationship Id="rId30" Type="http://schemas.openxmlformats.org/officeDocument/2006/relationships/header" Target="header15.xml"/><Relationship Id="rId31" Type="http://schemas.openxmlformats.org/officeDocument/2006/relationships/footer" Target="footer12.xml"/><Relationship Id="rId32" Type="http://schemas.openxmlformats.org/officeDocument/2006/relationships/header" Target="header16.xml"/><Relationship Id="rId33" Type="http://schemas.openxmlformats.org/officeDocument/2006/relationships/footer" Target="footer13.xml"/><Relationship Id="rId34" Type="http://schemas.openxmlformats.org/officeDocument/2006/relationships/header" Target="header17.xml"/><Relationship Id="rId35" Type="http://schemas.openxmlformats.org/officeDocument/2006/relationships/footer" Target="footer14.xml"/><Relationship Id="rId36" Type="http://schemas.openxmlformats.org/officeDocument/2006/relationships/header" Target="header18.xml"/><Relationship Id="rId37" Type="http://schemas.openxmlformats.org/officeDocument/2006/relationships/footer" Target="footer15.xml"/><Relationship Id="rId38" Type="http://schemas.openxmlformats.org/officeDocument/2006/relationships/header" Target="header19.xml"/><Relationship Id="rId39" Type="http://schemas.openxmlformats.org/officeDocument/2006/relationships/footer" Target="footer16.xml"/><Relationship Id="rId40" Type="http://schemas.openxmlformats.org/officeDocument/2006/relationships/header" Target="header20.xml"/><Relationship Id="rId41" Type="http://schemas.openxmlformats.org/officeDocument/2006/relationships/footer" Target="footer17.xml"/><Relationship Id="rId42" Type="http://schemas.openxmlformats.org/officeDocument/2006/relationships/header" Target="header21.xml"/><Relationship Id="rId43" Type="http://schemas.openxmlformats.org/officeDocument/2006/relationships/footer" Target="footer18.xml"/><Relationship Id="rId44" Type="http://schemas.openxmlformats.org/officeDocument/2006/relationships/header" Target="header22.xml"/><Relationship Id="rId45" Type="http://schemas.openxmlformats.org/officeDocument/2006/relationships/footer" Target="footer19.xml"/><Relationship Id="rId46" Type="http://schemas.openxmlformats.org/officeDocument/2006/relationships/header" Target="header23.xml"/><Relationship Id="rId47" Type="http://schemas.openxmlformats.org/officeDocument/2006/relationships/footer" Target="footer20.xml"/><Relationship Id="rId48" Type="http://schemas.openxmlformats.org/officeDocument/2006/relationships/header" Target="header24.xml"/><Relationship Id="rId49" Type="http://schemas.openxmlformats.org/officeDocument/2006/relationships/footer" Target="footer21.xml"/><Relationship Id="rId50" Type="http://schemas.openxmlformats.org/officeDocument/2006/relationships/header" Target="header25.xml"/><Relationship Id="rId51" Type="http://schemas.openxmlformats.org/officeDocument/2006/relationships/footer" Target="footer22.xml"/><Relationship Id="rId52" Type="http://schemas.openxmlformats.org/officeDocument/2006/relationships/header" Target="header26.xml"/><Relationship Id="rId53" Type="http://schemas.openxmlformats.org/officeDocument/2006/relationships/footer" Target="footer23.xml"/><Relationship Id="rId54" Type="http://schemas.openxmlformats.org/officeDocument/2006/relationships/header" Target="header27.xml"/><Relationship Id="rId55" Type="http://schemas.openxmlformats.org/officeDocument/2006/relationships/footer" Target="footer24.xml"/><Relationship Id="rId56" Type="http://schemas.openxmlformats.org/officeDocument/2006/relationships/header" Target="header28.xml"/><Relationship Id="rId57" Type="http://schemas.openxmlformats.org/officeDocument/2006/relationships/footer" Target="footer25.xml"/><Relationship Id="rId58" Type="http://schemas.openxmlformats.org/officeDocument/2006/relationships/image" Target="media/image1.png"/><Relationship Id="rId59" Type="http://schemas.openxmlformats.org/officeDocument/2006/relationships/image" Target="media/image2.png"/><Relationship Id="rId60" Type="http://schemas.openxmlformats.org/officeDocument/2006/relationships/image" Target="media/image3.png"/><Relationship Id="rId61" Type="http://schemas.openxmlformats.org/officeDocument/2006/relationships/image" Target="media/image4.png"/><Relationship Id="rId62" Type="http://schemas.openxmlformats.org/officeDocument/2006/relationships/image" Target="media/image5.png"/><Relationship Id="rId63" Type="http://schemas.openxmlformats.org/officeDocument/2006/relationships/image" Target="media/image6.png"/><Relationship Id="rId64" Type="http://schemas.openxmlformats.org/officeDocument/2006/relationships/image" Target="media/image7.png"/><Relationship Id="rId65" Type="http://schemas.openxmlformats.org/officeDocument/2006/relationships/image" Target="media/image8.png"/><Relationship Id="rId66" Type="http://schemas.openxmlformats.org/officeDocument/2006/relationships/image" Target="media/image9.png"/><Relationship Id="rId67" Type="http://schemas.openxmlformats.org/officeDocument/2006/relationships/image" Target="media/image10.png"/><Relationship Id="rId68" Type="http://schemas.openxmlformats.org/officeDocument/2006/relationships/image" Target="media/image11.png"/><Relationship Id="rId69" Type="http://schemas.openxmlformats.org/officeDocument/2006/relationships/image" Target="media/image12.png"/><Relationship Id="rId70" Type="http://schemas.openxmlformats.org/officeDocument/2006/relationships/image" Target="media/image13.png"/><Relationship Id="rId71" Type="http://schemas.openxmlformats.org/officeDocument/2006/relationships/image" Target="media/image14.png"/><Relationship Id="rId72" Type="http://schemas.openxmlformats.org/officeDocument/2006/relationships/image" Target="media/image15.png"/><Relationship Id="rId73" Type="http://schemas.openxmlformats.org/officeDocument/2006/relationships/image" Target="media/image16.png"/><Relationship Id="rId74" Type="http://schemas.openxmlformats.org/officeDocument/2006/relationships/image" Target="media/image17.png"/><Relationship Id="rId75" Type="http://schemas.openxmlformats.org/officeDocument/2006/relationships/image" Target="media/image18.png"/><Relationship Id="rId76" Type="http://schemas.openxmlformats.org/officeDocument/2006/relationships/image" Target="media/image19.png"/><Relationship Id="rId77" Type="http://schemas.openxmlformats.org/officeDocument/2006/relationships/image" Target="media/image20.png"/><Relationship Id="rId78" Type="http://schemas.openxmlformats.org/officeDocument/2006/relationships/image" Target="media/image21.png"/><Relationship Id="rId79" Type="http://schemas.openxmlformats.org/officeDocument/2006/relationships/image" Target="media/image22.png"/><Relationship Id="rId80" Type="http://schemas.openxmlformats.org/officeDocument/2006/relationships/image" Target="media/image23.png"/><Relationship Id="rId81" Type="http://schemas.openxmlformats.org/officeDocument/2006/relationships/image" Target="media/image24.png"/><Relationship Id="rId82" Type="http://schemas.openxmlformats.org/officeDocument/2006/relationships/image" Target="media/image25.png"/><Relationship Id="rId83" Type="http://schemas.openxmlformats.org/officeDocument/2006/relationships/image" Target="media/image26.png"/><Relationship Id="rId84" Type="http://schemas.openxmlformats.org/officeDocument/2006/relationships/image" Target="media/image27.png"/><Relationship Id="rId85" Type="http://schemas.openxmlformats.org/officeDocument/2006/relationships/image" Target="media/image28.png"/><Relationship Id="rId86" Type="http://schemas.openxmlformats.org/officeDocument/2006/relationships/image" Target="media/image29.png"/><Relationship Id="rId87" Type="http://schemas.openxmlformats.org/officeDocument/2006/relationships/image" Target="media/image30.png"/><Relationship Id="rId88" Type="http://schemas.openxmlformats.org/officeDocument/2006/relationships/image" Target="media/image31.png"/><Relationship Id="rId89" Type="http://schemas.openxmlformats.org/officeDocument/2006/relationships/image" Target="media/image32.png"/><Relationship Id="rId90" Type="http://schemas.openxmlformats.org/officeDocument/2006/relationships/image" Target="media/image33.png"/><Relationship Id="rId91" Type="http://schemas.openxmlformats.org/officeDocument/2006/relationships/image" Target="media/image34.png"/><Relationship Id="rId92" Type="http://schemas.openxmlformats.org/officeDocument/2006/relationships/image" Target="media/image35.png"/><Relationship Id="rId93" Type="http://schemas.openxmlformats.org/officeDocument/2006/relationships/image" Target="media/image36.png"/><Relationship Id="rId94" Type="http://schemas.openxmlformats.org/officeDocument/2006/relationships/image" Target="media/image37.png"/><Relationship Id="rId95" Type="http://schemas.openxmlformats.org/officeDocument/2006/relationships/image" Target="media/image38.png"/><Relationship Id="rId96" Type="http://schemas.openxmlformats.org/officeDocument/2006/relationships/image" Target="media/image39.png"/><Relationship Id="rId97" Type="http://schemas.openxmlformats.org/officeDocument/2006/relationships/image" Target="media/image40.png"/><Relationship Id="rId98" Type="http://schemas.openxmlformats.org/officeDocument/2006/relationships/image" Target="media/image41.png"/><Relationship Id="rId99" Type="http://schemas.openxmlformats.org/officeDocument/2006/relationships/image" Target="media/image42.png"/><Relationship Id="rId100" Type="http://schemas.openxmlformats.org/officeDocument/2006/relationships/image" Target="media/image43.png"/><Relationship Id="rId101" Type="http://schemas.openxmlformats.org/officeDocument/2006/relationships/image" Target="media/image44.png"/><Relationship Id="rId102" Type="http://schemas.openxmlformats.org/officeDocument/2006/relationships/image" Target="media/image45.png"/><Relationship Id="rId103" Type="http://schemas.openxmlformats.org/officeDocument/2006/relationships/image" Target="media/image46.png"/><Relationship Id="rId104" Type="http://schemas.openxmlformats.org/officeDocument/2006/relationships/image" Target="media/image47.png"/><Relationship Id="rId105" Type="http://schemas.openxmlformats.org/officeDocument/2006/relationships/image" Target="media/image48.png"/><Relationship Id="rId106" Type="http://schemas.openxmlformats.org/officeDocument/2006/relationships/image" Target="media/image49.png"/><Relationship Id="rId107" Type="http://schemas.openxmlformats.org/officeDocument/2006/relationships/image" Target="media/image50.png"/><Relationship Id="rId108" Type="http://schemas.openxmlformats.org/officeDocument/2006/relationships/image" Target="media/image51.png"/><Relationship Id="rId109" Type="http://schemas.openxmlformats.org/officeDocument/2006/relationships/image" Target="media/image52.png"/><Relationship Id="rId110" Type="http://schemas.openxmlformats.org/officeDocument/2006/relationships/image" Target="media/image53.png"/><Relationship Id="rId111" Type="http://schemas.openxmlformats.org/officeDocument/2006/relationships/image" Target="media/image54.png"/><Relationship Id="rId112" Type="http://schemas.openxmlformats.org/officeDocument/2006/relationships/image" Target="media/image55.png"/><Relationship Id="rId113" Type="http://schemas.openxmlformats.org/officeDocument/2006/relationships/image" Target="media/image56.png"/><Relationship Id="rId114" Type="http://schemas.openxmlformats.org/officeDocument/2006/relationships/image" Target="media/image57.png"/><Relationship Id="rId115" Type="http://schemas.openxmlformats.org/officeDocument/2006/relationships/image" Target="media/image58.png"/><Relationship Id="rId116" Type="http://schemas.openxmlformats.org/officeDocument/2006/relationships/image" Target="media/image59.png"/><Relationship Id="rId117" Type="http://schemas.openxmlformats.org/officeDocument/2006/relationships/image" Target="media/image60.png"/><Relationship Id="rId118" Type="http://schemas.openxmlformats.org/officeDocument/2006/relationships/image" Target="media/image61.png"/><Relationship Id="rId119" Type="http://schemas.openxmlformats.org/officeDocument/2006/relationships/image" Target="media/image62.png"/><Relationship Id="rId120" Type="http://schemas.openxmlformats.org/officeDocument/2006/relationships/image" Target="media/image63.png"/><Relationship Id="rId121" Type="http://schemas.openxmlformats.org/officeDocument/2006/relationships/image" Target="media/image64.png"/><Relationship Id="rId122" Type="http://schemas.openxmlformats.org/officeDocument/2006/relationships/image" Target="media/image65.png"/><Relationship Id="rId123" Type="http://schemas.openxmlformats.org/officeDocument/2006/relationships/image" Target="media/image66.png"/><Relationship Id="rId124" Type="http://schemas.openxmlformats.org/officeDocument/2006/relationships/image" Target="media/image67.png"/><Relationship Id="rId125" Type="http://schemas.openxmlformats.org/officeDocument/2006/relationships/image" Target="media/image68.png"/><Relationship Id="rId126" Type="http://schemas.openxmlformats.org/officeDocument/2006/relationships/image" Target="media/image69.png"/><Relationship Id="rId127" Type="http://schemas.openxmlformats.org/officeDocument/2006/relationships/image" Target="media/image70.png"/><Relationship Id="rId128" Type="http://schemas.openxmlformats.org/officeDocument/2006/relationships/image" Target="media/image71.png"/><Relationship Id="rId129" Type="http://schemas.openxmlformats.org/officeDocument/2006/relationships/header" Target="header29.xml"/><Relationship Id="rId130" Type="http://schemas.openxmlformats.org/officeDocument/2006/relationships/footer" Target="footer26.xml"/><Relationship Id="rId131" Type="http://schemas.openxmlformats.org/officeDocument/2006/relationships/header" Target="header30.xml"/><Relationship Id="rId132" Type="http://schemas.openxmlformats.org/officeDocument/2006/relationships/footer" Target="footer27.xml"/><Relationship Id="rId133" Type="http://schemas.openxmlformats.org/officeDocument/2006/relationships/image" Target="media/image72.png"/><Relationship Id="rId134" Type="http://schemas.openxmlformats.org/officeDocument/2006/relationships/image" Target="media/image73.png"/><Relationship Id="rId135" Type="http://schemas.openxmlformats.org/officeDocument/2006/relationships/image" Target="media/image74.png"/><Relationship Id="rId136" Type="http://schemas.openxmlformats.org/officeDocument/2006/relationships/image" Target="media/image75.png"/><Relationship Id="rId137" Type="http://schemas.openxmlformats.org/officeDocument/2006/relationships/image" Target="media/image76.png"/><Relationship Id="rId138" Type="http://schemas.openxmlformats.org/officeDocument/2006/relationships/image" Target="media/image77.png"/><Relationship Id="rId139" Type="http://schemas.openxmlformats.org/officeDocument/2006/relationships/image" Target="media/image78.png"/><Relationship Id="rId140" Type="http://schemas.openxmlformats.org/officeDocument/2006/relationships/image" Target="media/image79.png"/><Relationship Id="rId141" Type="http://schemas.openxmlformats.org/officeDocument/2006/relationships/image" Target="media/image80.png"/><Relationship Id="rId142" Type="http://schemas.openxmlformats.org/officeDocument/2006/relationships/image" Target="media/image81.png"/><Relationship Id="rId143" Type="http://schemas.openxmlformats.org/officeDocument/2006/relationships/image" Target="media/image82.png"/><Relationship Id="rId144" Type="http://schemas.openxmlformats.org/officeDocument/2006/relationships/image" Target="media/image83.png"/><Relationship Id="rId145" Type="http://schemas.openxmlformats.org/officeDocument/2006/relationships/image" Target="media/image84.png"/><Relationship Id="rId146" Type="http://schemas.openxmlformats.org/officeDocument/2006/relationships/image" Target="media/image85.png"/><Relationship Id="rId147" Type="http://schemas.openxmlformats.org/officeDocument/2006/relationships/image" Target="media/image86.png"/><Relationship Id="rId148" Type="http://schemas.openxmlformats.org/officeDocument/2006/relationships/image" Target="media/image87.png"/><Relationship Id="rId149" Type="http://schemas.openxmlformats.org/officeDocument/2006/relationships/image" Target="media/image88.png"/><Relationship Id="rId150" Type="http://schemas.openxmlformats.org/officeDocument/2006/relationships/image" Target="media/image89.png"/><Relationship Id="rId151" Type="http://schemas.openxmlformats.org/officeDocument/2006/relationships/image" Target="media/image90.png"/><Relationship Id="rId152" Type="http://schemas.openxmlformats.org/officeDocument/2006/relationships/image" Target="media/image91.png"/><Relationship Id="rId153" Type="http://schemas.openxmlformats.org/officeDocument/2006/relationships/image" Target="media/image92.png"/><Relationship Id="rId154" Type="http://schemas.openxmlformats.org/officeDocument/2006/relationships/image" Target="media/image93.png"/><Relationship Id="rId155" Type="http://schemas.openxmlformats.org/officeDocument/2006/relationships/image" Target="media/image94.png"/><Relationship Id="rId156" Type="http://schemas.openxmlformats.org/officeDocument/2006/relationships/image" Target="media/image95.png"/><Relationship Id="rId157" Type="http://schemas.openxmlformats.org/officeDocument/2006/relationships/image" Target="media/image96.png"/><Relationship Id="rId158" Type="http://schemas.openxmlformats.org/officeDocument/2006/relationships/image" Target="media/image97.png"/><Relationship Id="rId159" Type="http://schemas.openxmlformats.org/officeDocument/2006/relationships/image" Target="media/image98.png"/><Relationship Id="rId160" Type="http://schemas.openxmlformats.org/officeDocument/2006/relationships/image" Target="media/image99.png"/><Relationship Id="rId161" Type="http://schemas.openxmlformats.org/officeDocument/2006/relationships/header" Target="header31.xml"/><Relationship Id="rId162" Type="http://schemas.openxmlformats.org/officeDocument/2006/relationships/footer" Target="footer28.xml"/><Relationship Id="rId163" Type="http://schemas.openxmlformats.org/officeDocument/2006/relationships/image" Target="media/image100.png"/><Relationship Id="rId164" Type="http://schemas.openxmlformats.org/officeDocument/2006/relationships/image" Target="media/image101.png"/><Relationship Id="rId165" Type="http://schemas.openxmlformats.org/officeDocument/2006/relationships/image" Target="media/image102.png"/><Relationship Id="rId166" Type="http://schemas.openxmlformats.org/officeDocument/2006/relationships/header" Target="header32.xml"/><Relationship Id="rId167" Type="http://schemas.openxmlformats.org/officeDocument/2006/relationships/footer" Target="footer29.xml"/><Relationship Id="rId168" Type="http://schemas.openxmlformats.org/officeDocument/2006/relationships/image" Target="media/image103.png"/><Relationship Id="rId169" Type="http://schemas.openxmlformats.org/officeDocument/2006/relationships/image" Target="media/image104.png"/><Relationship Id="rId170" Type="http://schemas.openxmlformats.org/officeDocument/2006/relationships/image" Target="media/image105.png"/><Relationship Id="rId171" Type="http://schemas.openxmlformats.org/officeDocument/2006/relationships/image" Target="media/image106.png"/><Relationship Id="rId172" Type="http://schemas.openxmlformats.org/officeDocument/2006/relationships/image" Target="media/image107.png"/><Relationship Id="rId173" Type="http://schemas.openxmlformats.org/officeDocument/2006/relationships/image" Target="media/image108.png"/><Relationship Id="rId174" Type="http://schemas.openxmlformats.org/officeDocument/2006/relationships/image" Target="media/image109.png"/><Relationship Id="rId175" Type="http://schemas.openxmlformats.org/officeDocument/2006/relationships/image" Target="media/image110.png"/><Relationship Id="rId176" Type="http://schemas.openxmlformats.org/officeDocument/2006/relationships/header" Target="header33.xml"/><Relationship Id="rId177" Type="http://schemas.openxmlformats.org/officeDocument/2006/relationships/footer" Target="footer30.xml"/><Relationship Id="rId178" Type="http://schemas.openxmlformats.org/officeDocument/2006/relationships/header" Target="header34.xml"/><Relationship Id="rId179" Type="http://schemas.openxmlformats.org/officeDocument/2006/relationships/footer" Target="footer31.xml"/><Relationship Id="rId180" Type="http://schemas.openxmlformats.org/officeDocument/2006/relationships/image" Target="media/image111.png"/><Relationship Id="rId181" Type="http://schemas.openxmlformats.org/officeDocument/2006/relationships/image" Target="media/image112.png"/><Relationship Id="rId182" Type="http://schemas.openxmlformats.org/officeDocument/2006/relationships/header" Target="header35.xml"/><Relationship Id="rId183" Type="http://schemas.openxmlformats.org/officeDocument/2006/relationships/footer" Target="footer32.xml"/><Relationship Id="rId184" Type="http://schemas.openxmlformats.org/officeDocument/2006/relationships/image" Target="media/image113.png"/><Relationship Id="rId185" Type="http://schemas.openxmlformats.org/officeDocument/2006/relationships/image" Target="media/image114.png"/><Relationship Id="rId186" Type="http://schemas.openxmlformats.org/officeDocument/2006/relationships/image" Target="media/image115.png"/><Relationship Id="rId187" Type="http://schemas.openxmlformats.org/officeDocument/2006/relationships/image" Target="media/image116.png"/><Relationship Id="rId188" Type="http://schemas.openxmlformats.org/officeDocument/2006/relationships/image" Target="media/image117.png"/><Relationship Id="rId189" Type="http://schemas.openxmlformats.org/officeDocument/2006/relationships/image" Target="media/image118.png"/><Relationship Id="rId190" Type="http://schemas.openxmlformats.org/officeDocument/2006/relationships/image" Target="media/image119.png"/><Relationship Id="rId191" Type="http://schemas.openxmlformats.org/officeDocument/2006/relationships/image" Target="media/image120.png"/><Relationship Id="rId192" Type="http://schemas.openxmlformats.org/officeDocument/2006/relationships/header" Target="header36.xml"/><Relationship Id="rId193" Type="http://schemas.openxmlformats.org/officeDocument/2006/relationships/footer" Target="footer33.xml"/><Relationship Id="rId194" Type="http://schemas.openxmlformats.org/officeDocument/2006/relationships/image" Target="media/image121.png"/><Relationship Id="rId195" Type="http://schemas.openxmlformats.org/officeDocument/2006/relationships/image" Target="media/image122.png"/><Relationship Id="rId196" Type="http://schemas.openxmlformats.org/officeDocument/2006/relationships/image" Target="media/image123.png"/><Relationship Id="rId197" Type="http://schemas.openxmlformats.org/officeDocument/2006/relationships/image" Target="media/image124.png"/><Relationship Id="rId198" Type="http://schemas.openxmlformats.org/officeDocument/2006/relationships/image" Target="media/image125.png"/><Relationship Id="rId199" Type="http://schemas.openxmlformats.org/officeDocument/2006/relationships/image" Target="media/image126.png"/><Relationship Id="rId200" Type="http://schemas.openxmlformats.org/officeDocument/2006/relationships/image" Target="media/image127.png"/><Relationship Id="rId201" Type="http://schemas.openxmlformats.org/officeDocument/2006/relationships/image" Target="media/image128.png"/><Relationship Id="rId202" Type="http://schemas.openxmlformats.org/officeDocument/2006/relationships/image" Target="media/image129.png"/><Relationship Id="rId203" Type="http://schemas.openxmlformats.org/officeDocument/2006/relationships/image" Target="media/image130.png"/><Relationship Id="rId204" Type="http://schemas.openxmlformats.org/officeDocument/2006/relationships/image" Target="media/image131.png"/><Relationship Id="rId205" Type="http://schemas.openxmlformats.org/officeDocument/2006/relationships/header" Target="header37.xml"/><Relationship Id="rId206" Type="http://schemas.openxmlformats.org/officeDocument/2006/relationships/footer" Target="footer34.xml"/><Relationship Id="rId207" Type="http://schemas.openxmlformats.org/officeDocument/2006/relationships/image" Target="media/image132.png"/><Relationship Id="rId208" Type="http://schemas.openxmlformats.org/officeDocument/2006/relationships/image" Target="media/image133.png"/><Relationship Id="rId209" Type="http://schemas.openxmlformats.org/officeDocument/2006/relationships/image" Target="media/image134.png"/><Relationship Id="rId210" Type="http://schemas.openxmlformats.org/officeDocument/2006/relationships/image" Target="media/image135.png"/><Relationship Id="rId211" Type="http://schemas.openxmlformats.org/officeDocument/2006/relationships/image" Target="media/image136.png"/><Relationship Id="rId212" Type="http://schemas.openxmlformats.org/officeDocument/2006/relationships/image" Target="media/image137.png"/><Relationship Id="rId213" Type="http://schemas.openxmlformats.org/officeDocument/2006/relationships/image" Target="media/image138.png"/><Relationship Id="rId214" Type="http://schemas.openxmlformats.org/officeDocument/2006/relationships/image" Target="media/image139.png"/><Relationship Id="rId215" Type="http://schemas.openxmlformats.org/officeDocument/2006/relationships/image" Target="media/image140.png"/><Relationship Id="rId216" Type="http://schemas.openxmlformats.org/officeDocument/2006/relationships/image" Target="media/image141.png"/><Relationship Id="rId217" Type="http://schemas.openxmlformats.org/officeDocument/2006/relationships/image" Target="media/image142.png"/><Relationship Id="rId218" Type="http://schemas.openxmlformats.org/officeDocument/2006/relationships/image" Target="media/image143.png"/><Relationship Id="rId219" Type="http://schemas.openxmlformats.org/officeDocument/2006/relationships/image" Target="media/image144.png"/><Relationship Id="rId220" Type="http://schemas.openxmlformats.org/officeDocument/2006/relationships/image" Target="media/image145.png"/><Relationship Id="rId221" Type="http://schemas.openxmlformats.org/officeDocument/2006/relationships/image" Target="media/image146.png"/><Relationship Id="rId222" Type="http://schemas.openxmlformats.org/officeDocument/2006/relationships/image" Target="media/image147.png"/><Relationship Id="rId223" Type="http://schemas.openxmlformats.org/officeDocument/2006/relationships/header" Target="header38.xml"/><Relationship Id="rId224" Type="http://schemas.openxmlformats.org/officeDocument/2006/relationships/footer" Target="footer35.xml"/><Relationship Id="rId225" Type="http://schemas.openxmlformats.org/officeDocument/2006/relationships/image" Target="media/image148.png"/><Relationship Id="rId226" Type="http://schemas.openxmlformats.org/officeDocument/2006/relationships/image" Target="media/image149.png"/><Relationship Id="rId227" Type="http://schemas.openxmlformats.org/officeDocument/2006/relationships/image" Target="media/image150.png"/><Relationship Id="rId228" Type="http://schemas.openxmlformats.org/officeDocument/2006/relationships/image" Target="media/image151.png"/><Relationship Id="rId229" Type="http://schemas.openxmlformats.org/officeDocument/2006/relationships/image" Target="media/image152.png"/><Relationship Id="rId230" Type="http://schemas.openxmlformats.org/officeDocument/2006/relationships/image" Target="media/image153.png"/><Relationship Id="rId231" Type="http://schemas.openxmlformats.org/officeDocument/2006/relationships/image" Target="media/image154.png"/><Relationship Id="rId232" Type="http://schemas.openxmlformats.org/officeDocument/2006/relationships/image" Target="media/image155.png"/><Relationship Id="rId233" Type="http://schemas.openxmlformats.org/officeDocument/2006/relationships/image" Target="media/image156.png"/><Relationship Id="rId234" Type="http://schemas.openxmlformats.org/officeDocument/2006/relationships/image" Target="media/image157.png"/><Relationship Id="rId235" Type="http://schemas.openxmlformats.org/officeDocument/2006/relationships/image" Target="media/image158.png"/><Relationship Id="rId236" Type="http://schemas.openxmlformats.org/officeDocument/2006/relationships/image" Target="media/image159.png"/><Relationship Id="rId237" Type="http://schemas.openxmlformats.org/officeDocument/2006/relationships/image" Target="media/image160.png"/><Relationship Id="rId238" Type="http://schemas.openxmlformats.org/officeDocument/2006/relationships/image" Target="media/image161.png"/><Relationship Id="rId239" Type="http://schemas.openxmlformats.org/officeDocument/2006/relationships/header" Target="header39.xml"/><Relationship Id="rId240" Type="http://schemas.openxmlformats.org/officeDocument/2006/relationships/footer" Target="footer36.xml"/><Relationship Id="rId241" Type="http://schemas.openxmlformats.org/officeDocument/2006/relationships/image" Target="media/image162.png"/><Relationship Id="rId242" Type="http://schemas.openxmlformats.org/officeDocument/2006/relationships/image" Target="media/image163.png"/><Relationship Id="rId243" Type="http://schemas.openxmlformats.org/officeDocument/2006/relationships/image" Target="media/image164.png"/><Relationship Id="rId244" Type="http://schemas.openxmlformats.org/officeDocument/2006/relationships/image" Target="media/image165.png"/><Relationship Id="rId245" Type="http://schemas.openxmlformats.org/officeDocument/2006/relationships/image" Target="media/image166.png"/><Relationship Id="rId246" Type="http://schemas.openxmlformats.org/officeDocument/2006/relationships/image" Target="media/image167.png"/><Relationship Id="rId247" Type="http://schemas.openxmlformats.org/officeDocument/2006/relationships/image" Target="media/image168.png"/><Relationship Id="rId248" Type="http://schemas.openxmlformats.org/officeDocument/2006/relationships/image" Target="media/image169.png"/><Relationship Id="rId249" Type="http://schemas.openxmlformats.org/officeDocument/2006/relationships/image" Target="media/image170.png"/><Relationship Id="rId250" Type="http://schemas.openxmlformats.org/officeDocument/2006/relationships/image" Target="media/image171.png"/><Relationship Id="rId251" Type="http://schemas.openxmlformats.org/officeDocument/2006/relationships/image" Target="media/image172.png"/><Relationship Id="rId252" Type="http://schemas.openxmlformats.org/officeDocument/2006/relationships/image" Target="media/image173.png"/><Relationship Id="rId253" Type="http://schemas.openxmlformats.org/officeDocument/2006/relationships/image" Target="media/image174.png"/><Relationship Id="rId254" Type="http://schemas.openxmlformats.org/officeDocument/2006/relationships/image" Target="media/image175.png"/><Relationship Id="rId255" Type="http://schemas.openxmlformats.org/officeDocument/2006/relationships/header" Target="header40.xml"/><Relationship Id="rId256" Type="http://schemas.openxmlformats.org/officeDocument/2006/relationships/footer" Target="footer37.xml"/><Relationship Id="rId257" Type="http://schemas.openxmlformats.org/officeDocument/2006/relationships/image" Target="media/image176.png"/><Relationship Id="rId258" Type="http://schemas.openxmlformats.org/officeDocument/2006/relationships/image" Target="media/image177.png"/><Relationship Id="rId259" Type="http://schemas.openxmlformats.org/officeDocument/2006/relationships/image" Target="media/image178.png"/><Relationship Id="rId260" Type="http://schemas.openxmlformats.org/officeDocument/2006/relationships/image" Target="media/image179.png"/><Relationship Id="rId261" Type="http://schemas.openxmlformats.org/officeDocument/2006/relationships/image" Target="media/image180.png"/><Relationship Id="rId262" Type="http://schemas.openxmlformats.org/officeDocument/2006/relationships/image" Target="media/image181.png"/><Relationship Id="rId263" Type="http://schemas.openxmlformats.org/officeDocument/2006/relationships/image" Target="media/image182.png"/><Relationship Id="rId264" Type="http://schemas.openxmlformats.org/officeDocument/2006/relationships/image" Target="media/image183.png"/><Relationship Id="rId265" Type="http://schemas.openxmlformats.org/officeDocument/2006/relationships/image" Target="media/image184.png"/><Relationship Id="rId266" Type="http://schemas.openxmlformats.org/officeDocument/2006/relationships/image" Target="media/image185.png"/><Relationship Id="rId267" Type="http://schemas.openxmlformats.org/officeDocument/2006/relationships/image" Target="media/image186.png"/><Relationship Id="rId268" Type="http://schemas.openxmlformats.org/officeDocument/2006/relationships/image" Target="media/image187.png"/><Relationship Id="rId269" Type="http://schemas.openxmlformats.org/officeDocument/2006/relationships/image" Target="media/image188.png"/><Relationship Id="rId270" Type="http://schemas.openxmlformats.org/officeDocument/2006/relationships/image" Target="media/image189.png"/><Relationship Id="rId271" Type="http://schemas.openxmlformats.org/officeDocument/2006/relationships/header" Target="header41.xml"/><Relationship Id="rId272" Type="http://schemas.openxmlformats.org/officeDocument/2006/relationships/footer" Target="footer38.xml"/><Relationship Id="rId273" Type="http://schemas.openxmlformats.org/officeDocument/2006/relationships/image" Target="media/image190.png"/><Relationship Id="rId274" Type="http://schemas.openxmlformats.org/officeDocument/2006/relationships/image" Target="media/image191.png"/><Relationship Id="rId275" Type="http://schemas.openxmlformats.org/officeDocument/2006/relationships/image" Target="media/image192.png"/><Relationship Id="rId276" Type="http://schemas.openxmlformats.org/officeDocument/2006/relationships/image" Target="media/image193.png"/><Relationship Id="rId277" Type="http://schemas.openxmlformats.org/officeDocument/2006/relationships/image" Target="media/image194.png"/><Relationship Id="rId278" Type="http://schemas.openxmlformats.org/officeDocument/2006/relationships/image" Target="media/image195.png"/><Relationship Id="rId279" Type="http://schemas.openxmlformats.org/officeDocument/2006/relationships/image" Target="media/image196.png"/><Relationship Id="rId280" Type="http://schemas.openxmlformats.org/officeDocument/2006/relationships/image" Target="media/image197.png"/><Relationship Id="rId281" Type="http://schemas.openxmlformats.org/officeDocument/2006/relationships/image" Target="media/image198.png"/><Relationship Id="rId282" Type="http://schemas.openxmlformats.org/officeDocument/2006/relationships/image" Target="media/image199.png"/><Relationship Id="rId283" Type="http://schemas.openxmlformats.org/officeDocument/2006/relationships/image" Target="media/image200.png"/><Relationship Id="rId284" Type="http://schemas.openxmlformats.org/officeDocument/2006/relationships/image" Target="media/image201.png"/><Relationship Id="rId285" Type="http://schemas.openxmlformats.org/officeDocument/2006/relationships/image" Target="media/image202.png"/><Relationship Id="rId286" Type="http://schemas.openxmlformats.org/officeDocument/2006/relationships/image" Target="media/image203.png"/><Relationship Id="rId287" Type="http://schemas.openxmlformats.org/officeDocument/2006/relationships/header" Target="header42.xml"/><Relationship Id="rId288" Type="http://schemas.openxmlformats.org/officeDocument/2006/relationships/footer" Target="footer39.xml"/><Relationship Id="rId289" Type="http://schemas.openxmlformats.org/officeDocument/2006/relationships/image" Target="media/image204.png"/><Relationship Id="rId290" Type="http://schemas.openxmlformats.org/officeDocument/2006/relationships/image" Target="media/image205.png"/><Relationship Id="rId291" Type="http://schemas.openxmlformats.org/officeDocument/2006/relationships/image" Target="media/image206.png"/><Relationship Id="rId292" Type="http://schemas.openxmlformats.org/officeDocument/2006/relationships/image" Target="media/image207.png"/><Relationship Id="rId293" Type="http://schemas.openxmlformats.org/officeDocument/2006/relationships/image" Target="media/image208.png"/><Relationship Id="rId294" Type="http://schemas.openxmlformats.org/officeDocument/2006/relationships/image" Target="media/image209.png"/><Relationship Id="rId295" Type="http://schemas.openxmlformats.org/officeDocument/2006/relationships/image" Target="media/image210.png"/><Relationship Id="rId296" Type="http://schemas.openxmlformats.org/officeDocument/2006/relationships/image" Target="media/image211.png"/><Relationship Id="rId297" Type="http://schemas.openxmlformats.org/officeDocument/2006/relationships/image" Target="media/image212.png"/><Relationship Id="rId298" Type="http://schemas.openxmlformats.org/officeDocument/2006/relationships/image" Target="media/image213.png"/><Relationship Id="rId299" Type="http://schemas.openxmlformats.org/officeDocument/2006/relationships/image" Target="media/image214.png"/><Relationship Id="rId300" Type="http://schemas.openxmlformats.org/officeDocument/2006/relationships/image" Target="media/image215.png"/><Relationship Id="rId301" Type="http://schemas.openxmlformats.org/officeDocument/2006/relationships/header" Target="header43.xml"/><Relationship Id="rId302" Type="http://schemas.openxmlformats.org/officeDocument/2006/relationships/footer" Target="footer40.xml"/><Relationship Id="rId303" Type="http://schemas.openxmlformats.org/officeDocument/2006/relationships/image" Target="media/image216.png"/><Relationship Id="rId304" Type="http://schemas.openxmlformats.org/officeDocument/2006/relationships/image" Target="media/image217.png"/><Relationship Id="rId305" Type="http://schemas.openxmlformats.org/officeDocument/2006/relationships/image" Target="media/image218.png"/><Relationship Id="rId306" Type="http://schemas.openxmlformats.org/officeDocument/2006/relationships/image" Target="media/image219.png"/><Relationship Id="rId307" Type="http://schemas.openxmlformats.org/officeDocument/2006/relationships/image" Target="media/image220.png"/><Relationship Id="rId308" Type="http://schemas.openxmlformats.org/officeDocument/2006/relationships/image" Target="media/image221.png"/><Relationship Id="rId309" Type="http://schemas.openxmlformats.org/officeDocument/2006/relationships/image" Target="media/image222.png"/><Relationship Id="rId310" Type="http://schemas.openxmlformats.org/officeDocument/2006/relationships/image" Target="media/image223.png"/><Relationship Id="rId311" Type="http://schemas.openxmlformats.org/officeDocument/2006/relationships/header" Target="header44.xml"/><Relationship Id="rId312" Type="http://schemas.openxmlformats.org/officeDocument/2006/relationships/footer" Target="footer41.xml"/><Relationship Id="rId313" Type="http://schemas.openxmlformats.org/officeDocument/2006/relationships/image" Target="media/image224.png"/><Relationship Id="rId314" Type="http://schemas.openxmlformats.org/officeDocument/2006/relationships/image" Target="media/image225.png"/><Relationship Id="rId315" Type="http://schemas.openxmlformats.org/officeDocument/2006/relationships/image" Target="media/image226.png"/><Relationship Id="rId316" Type="http://schemas.openxmlformats.org/officeDocument/2006/relationships/image" Target="media/image227.png"/><Relationship Id="rId317" Type="http://schemas.openxmlformats.org/officeDocument/2006/relationships/image" Target="media/image228.png"/><Relationship Id="rId318" Type="http://schemas.openxmlformats.org/officeDocument/2006/relationships/image" Target="media/image229.png"/><Relationship Id="rId319" Type="http://schemas.openxmlformats.org/officeDocument/2006/relationships/image" Target="media/image230.png"/><Relationship Id="rId320" Type="http://schemas.openxmlformats.org/officeDocument/2006/relationships/image" Target="media/image231.png"/><Relationship Id="rId321" Type="http://schemas.openxmlformats.org/officeDocument/2006/relationships/image" Target="media/image232.png"/><Relationship Id="rId322" Type="http://schemas.openxmlformats.org/officeDocument/2006/relationships/header" Target="header45.xml"/><Relationship Id="rId323" Type="http://schemas.openxmlformats.org/officeDocument/2006/relationships/footer" Target="footer42.xml"/><Relationship Id="rId324" Type="http://schemas.openxmlformats.org/officeDocument/2006/relationships/image" Target="media/image233.png"/><Relationship Id="rId325" Type="http://schemas.openxmlformats.org/officeDocument/2006/relationships/image" Target="media/image234.png"/><Relationship Id="rId326" Type="http://schemas.openxmlformats.org/officeDocument/2006/relationships/image" Target="media/image235.png"/><Relationship Id="rId327" Type="http://schemas.openxmlformats.org/officeDocument/2006/relationships/image" Target="media/image236.png"/><Relationship Id="rId328" Type="http://schemas.openxmlformats.org/officeDocument/2006/relationships/image" Target="media/image237.png"/><Relationship Id="rId329" Type="http://schemas.openxmlformats.org/officeDocument/2006/relationships/image" Target="media/image238.png"/><Relationship Id="rId330" Type="http://schemas.openxmlformats.org/officeDocument/2006/relationships/image" Target="media/image239.png"/><Relationship Id="rId331" Type="http://schemas.openxmlformats.org/officeDocument/2006/relationships/image" Target="media/image240.png"/><Relationship Id="rId332" Type="http://schemas.openxmlformats.org/officeDocument/2006/relationships/image" Target="media/image241.png"/><Relationship Id="rId333" Type="http://schemas.openxmlformats.org/officeDocument/2006/relationships/image" Target="media/image242.png"/><Relationship Id="rId334" Type="http://schemas.openxmlformats.org/officeDocument/2006/relationships/image" Target="media/image243.png"/><Relationship Id="rId335" Type="http://schemas.openxmlformats.org/officeDocument/2006/relationships/header" Target="header46.xml"/><Relationship Id="rId336" Type="http://schemas.openxmlformats.org/officeDocument/2006/relationships/footer" Target="footer43.xml"/><Relationship Id="rId337" Type="http://schemas.openxmlformats.org/officeDocument/2006/relationships/image" Target="media/image244.png"/><Relationship Id="rId338" Type="http://schemas.openxmlformats.org/officeDocument/2006/relationships/image" Target="media/image245.png"/><Relationship Id="rId339" Type="http://schemas.openxmlformats.org/officeDocument/2006/relationships/image" Target="media/image246.png"/><Relationship Id="rId340" Type="http://schemas.openxmlformats.org/officeDocument/2006/relationships/image" Target="media/image247.png"/><Relationship Id="rId341" Type="http://schemas.openxmlformats.org/officeDocument/2006/relationships/image" Target="media/image248.png"/><Relationship Id="rId342" Type="http://schemas.openxmlformats.org/officeDocument/2006/relationships/image" Target="media/image249.png"/><Relationship Id="rId343" Type="http://schemas.openxmlformats.org/officeDocument/2006/relationships/image" Target="media/image250.png"/><Relationship Id="rId344" Type="http://schemas.openxmlformats.org/officeDocument/2006/relationships/image" Target="media/image251.png"/><Relationship Id="rId345" Type="http://schemas.openxmlformats.org/officeDocument/2006/relationships/image" Target="media/image252.png"/><Relationship Id="rId346" Type="http://schemas.openxmlformats.org/officeDocument/2006/relationships/image" Target="media/image253.png"/><Relationship Id="rId347" Type="http://schemas.openxmlformats.org/officeDocument/2006/relationships/image" Target="media/image254.png"/><Relationship Id="rId348" Type="http://schemas.openxmlformats.org/officeDocument/2006/relationships/header" Target="header47.xml"/><Relationship Id="rId349" Type="http://schemas.openxmlformats.org/officeDocument/2006/relationships/footer" Target="footer44.xml"/><Relationship Id="rId350" Type="http://schemas.openxmlformats.org/officeDocument/2006/relationships/image" Target="media/image255.png"/><Relationship Id="rId351" Type="http://schemas.openxmlformats.org/officeDocument/2006/relationships/image" Target="media/image256.png"/><Relationship Id="rId352" Type="http://schemas.openxmlformats.org/officeDocument/2006/relationships/image" Target="media/image257.png"/><Relationship Id="rId353" Type="http://schemas.openxmlformats.org/officeDocument/2006/relationships/image" Target="media/image258.png"/><Relationship Id="rId354" Type="http://schemas.openxmlformats.org/officeDocument/2006/relationships/image" Target="media/image259.png"/><Relationship Id="rId355" Type="http://schemas.openxmlformats.org/officeDocument/2006/relationships/image" Target="media/image260.png"/><Relationship Id="rId356" Type="http://schemas.openxmlformats.org/officeDocument/2006/relationships/image" Target="media/image261.png"/><Relationship Id="rId357" Type="http://schemas.openxmlformats.org/officeDocument/2006/relationships/image" Target="media/image262.png"/><Relationship Id="rId358" Type="http://schemas.openxmlformats.org/officeDocument/2006/relationships/image" Target="media/image263.png"/><Relationship Id="rId359" Type="http://schemas.openxmlformats.org/officeDocument/2006/relationships/image" Target="media/image264.png"/><Relationship Id="rId360" Type="http://schemas.openxmlformats.org/officeDocument/2006/relationships/image" Target="media/image265.png"/><Relationship Id="rId361" Type="http://schemas.openxmlformats.org/officeDocument/2006/relationships/header" Target="header48.xml"/><Relationship Id="rId362" Type="http://schemas.openxmlformats.org/officeDocument/2006/relationships/footer" Target="footer45.xml"/><Relationship Id="rId363" Type="http://schemas.openxmlformats.org/officeDocument/2006/relationships/image" Target="media/image266.png"/><Relationship Id="rId364" Type="http://schemas.openxmlformats.org/officeDocument/2006/relationships/image" Target="media/image267.png"/><Relationship Id="rId365" Type="http://schemas.openxmlformats.org/officeDocument/2006/relationships/image" Target="media/image268.png"/><Relationship Id="rId366" Type="http://schemas.openxmlformats.org/officeDocument/2006/relationships/image" Target="media/image269.png"/><Relationship Id="rId367" Type="http://schemas.openxmlformats.org/officeDocument/2006/relationships/image" Target="media/image270.png"/><Relationship Id="rId368" Type="http://schemas.openxmlformats.org/officeDocument/2006/relationships/image" Target="media/image271.png"/><Relationship Id="rId369" Type="http://schemas.openxmlformats.org/officeDocument/2006/relationships/header" Target="header49.xml"/><Relationship Id="rId370" Type="http://schemas.openxmlformats.org/officeDocument/2006/relationships/footer" Target="footer46.xml"/><Relationship Id="rId371" Type="http://schemas.openxmlformats.org/officeDocument/2006/relationships/header" Target="header50.xml"/><Relationship Id="rId372" Type="http://schemas.openxmlformats.org/officeDocument/2006/relationships/footer" Target="footer47.xml"/><Relationship Id="rId373" Type="http://schemas.openxmlformats.org/officeDocument/2006/relationships/image" Target="media/image272.png"/><Relationship Id="rId374" Type="http://schemas.openxmlformats.org/officeDocument/2006/relationships/image" Target="media/image273.png"/><Relationship Id="rId375" Type="http://schemas.openxmlformats.org/officeDocument/2006/relationships/image" Target="media/image274.png"/><Relationship Id="rId376" Type="http://schemas.openxmlformats.org/officeDocument/2006/relationships/image" Target="media/image275.png"/><Relationship Id="rId377" Type="http://schemas.openxmlformats.org/officeDocument/2006/relationships/header" Target="header51.xml"/><Relationship Id="rId378" Type="http://schemas.openxmlformats.org/officeDocument/2006/relationships/footer" Target="footer48.xml"/><Relationship Id="rId379" Type="http://schemas.openxmlformats.org/officeDocument/2006/relationships/image" Target="media/image276.png"/><Relationship Id="rId380" Type="http://schemas.openxmlformats.org/officeDocument/2006/relationships/image" Target="media/image277.png"/><Relationship Id="rId381" Type="http://schemas.openxmlformats.org/officeDocument/2006/relationships/image" Target="media/image278.png"/><Relationship Id="rId382" Type="http://schemas.openxmlformats.org/officeDocument/2006/relationships/image" Target="media/image279.png"/><Relationship Id="rId383" Type="http://schemas.openxmlformats.org/officeDocument/2006/relationships/image" Target="media/image280.png"/><Relationship Id="rId384" Type="http://schemas.openxmlformats.org/officeDocument/2006/relationships/image" Target="media/image281.png"/><Relationship Id="rId385" Type="http://schemas.openxmlformats.org/officeDocument/2006/relationships/image" Target="media/image282.png"/><Relationship Id="rId386" Type="http://schemas.openxmlformats.org/officeDocument/2006/relationships/image" Target="media/image283.png"/><Relationship Id="rId387" Type="http://schemas.openxmlformats.org/officeDocument/2006/relationships/header" Target="header52.xml"/><Relationship Id="rId388" Type="http://schemas.openxmlformats.org/officeDocument/2006/relationships/footer" Target="footer49.xml"/><Relationship Id="rId389" Type="http://schemas.openxmlformats.org/officeDocument/2006/relationships/image" Target="media/image284.png"/><Relationship Id="rId390" Type="http://schemas.openxmlformats.org/officeDocument/2006/relationships/image" Target="media/image285.png"/><Relationship Id="rId391" Type="http://schemas.openxmlformats.org/officeDocument/2006/relationships/image" Target="media/image286.png"/><Relationship Id="rId392" Type="http://schemas.openxmlformats.org/officeDocument/2006/relationships/image" Target="media/image287.png"/><Relationship Id="rId393" Type="http://schemas.openxmlformats.org/officeDocument/2006/relationships/image" Target="media/image288.png"/><Relationship Id="rId394" Type="http://schemas.openxmlformats.org/officeDocument/2006/relationships/image" Target="media/image289.png"/><Relationship Id="rId395" Type="http://schemas.openxmlformats.org/officeDocument/2006/relationships/image" Target="media/image290.png"/><Relationship Id="rId396" Type="http://schemas.openxmlformats.org/officeDocument/2006/relationships/image" Target="media/image291.png"/><Relationship Id="rId397" Type="http://schemas.openxmlformats.org/officeDocument/2006/relationships/header" Target="header53.xml"/><Relationship Id="rId398" Type="http://schemas.openxmlformats.org/officeDocument/2006/relationships/footer" Target="footer50.xml"/><Relationship Id="rId399" Type="http://schemas.openxmlformats.org/officeDocument/2006/relationships/image" Target="media/image292.png"/><Relationship Id="rId400" Type="http://schemas.openxmlformats.org/officeDocument/2006/relationships/image" Target="media/image293.png"/><Relationship Id="rId401" Type="http://schemas.openxmlformats.org/officeDocument/2006/relationships/image" Target="media/image294.png"/><Relationship Id="rId402" Type="http://schemas.openxmlformats.org/officeDocument/2006/relationships/image" Target="media/image295.png"/><Relationship Id="rId403" Type="http://schemas.openxmlformats.org/officeDocument/2006/relationships/image" Target="media/image296.png"/><Relationship Id="rId404" Type="http://schemas.openxmlformats.org/officeDocument/2006/relationships/image" Target="media/image297.png"/><Relationship Id="rId405" Type="http://schemas.openxmlformats.org/officeDocument/2006/relationships/image" Target="media/image298.png"/><Relationship Id="rId406" Type="http://schemas.openxmlformats.org/officeDocument/2006/relationships/image" Target="media/image299.png"/><Relationship Id="rId407" Type="http://schemas.openxmlformats.org/officeDocument/2006/relationships/image" Target="media/image300.png"/><Relationship Id="rId408" Type="http://schemas.openxmlformats.org/officeDocument/2006/relationships/image" Target="media/image301.png"/><Relationship Id="rId409" Type="http://schemas.openxmlformats.org/officeDocument/2006/relationships/image" Target="media/image302.png"/><Relationship Id="rId410" Type="http://schemas.openxmlformats.org/officeDocument/2006/relationships/image" Target="media/image303.png"/><Relationship Id="rId411" Type="http://schemas.openxmlformats.org/officeDocument/2006/relationships/image" Target="media/image304.png"/><Relationship Id="rId412" Type="http://schemas.openxmlformats.org/officeDocument/2006/relationships/header" Target="header54.xml"/><Relationship Id="rId413" Type="http://schemas.openxmlformats.org/officeDocument/2006/relationships/footer" Target="footer51.xml"/><Relationship Id="rId414" Type="http://schemas.openxmlformats.org/officeDocument/2006/relationships/image" Target="media/image305.png"/><Relationship Id="rId415" Type="http://schemas.openxmlformats.org/officeDocument/2006/relationships/image" Target="media/image306.png"/><Relationship Id="rId416" Type="http://schemas.openxmlformats.org/officeDocument/2006/relationships/image" Target="media/image307.png"/><Relationship Id="rId417" Type="http://schemas.openxmlformats.org/officeDocument/2006/relationships/image" Target="media/image308.png"/><Relationship Id="rId418" Type="http://schemas.openxmlformats.org/officeDocument/2006/relationships/image" Target="media/image309.png"/><Relationship Id="rId419" Type="http://schemas.openxmlformats.org/officeDocument/2006/relationships/image" Target="media/image310.png"/><Relationship Id="rId420" Type="http://schemas.openxmlformats.org/officeDocument/2006/relationships/image" Target="media/image311.png"/><Relationship Id="rId421" Type="http://schemas.openxmlformats.org/officeDocument/2006/relationships/image" Target="media/image312.png"/><Relationship Id="rId422" Type="http://schemas.openxmlformats.org/officeDocument/2006/relationships/header" Target="header55.xml"/><Relationship Id="rId423" Type="http://schemas.openxmlformats.org/officeDocument/2006/relationships/footer" Target="footer52.xml"/><Relationship Id="rId424" Type="http://schemas.openxmlformats.org/officeDocument/2006/relationships/image" Target="media/image313.png"/><Relationship Id="rId425" Type="http://schemas.openxmlformats.org/officeDocument/2006/relationships/image" Target="media/image314.png"/><Relationship Id="rId426" Type="http://schemas.openxmlformats.org/officeDocument/2006/relationships/image" Target="media/image315.png"/><Relationship Id="rId427" Type="http://schemas.openxmlformats.org/officeDocument/2006/relationships/image" Target="media/image316.png"/><Relationship Id="rId428" Type="http://schemas.openxmlformats.org/officeDocument/2006/relationships/image" Target="media/image317.png"/><Relationship Id="rId429" Type="http://schemas.openxmlformats.org/officeDocument/2006/relationships/image" Target="media/image318.png"/><Relationship Id="rId430" Type="http://schemas.openxmlformats.org/officeDocument/2006/relationships/image" Target="media/image319.png"/><Relationship Id="rId431" Type="http://schemas.openxmlformats.org/officeDocument/2006/relationships/image" Target="media/image320.png"/><Relationship Id="rId432" Type="http://schemas.openxmlformats.org/officeDocument/2006/relationships/image" Target="media/image321.png"/><Relationship Id="rId433" Type="http://schemas.openxmlformats.org/officeDocument/2006/relationships/image" Target="media/image322.png"/><Relationship Id="rId434" Type="http://schemas.openxmlformats.org/officeDocument/2006/relationships/image" Target="media/image323.png"/><Relationship Id="rId435" Type="http://schemas.openxmlformats.org/officeDocument/2006/relationships/image" Target="media/image324.png"/><Relationship Id="rId436" Type="http://schemas.openxmlformats.org/officeDocument/2006/relationships/image" Target="media/image325.png"/><Relationship Id="rId437" Type="http://schemas.openxmlformats.org/officeDocument/2006/relationships/image" Target="media/image326.png"/><Relationship Id="rId438" Type="http://schemas.openxmlformats.org/officeDocument/2006/relationships/image" Target="media/image327.png"/><Relationship Id="rId439" Type="http://schemas.openxmlformats.org/officeDocument/2006/relationships/header" Target="header56.xml"/><Relationship Id="rId440" Type="http://schemas.openxmlformats.org/officeDocument/2006/relationships/footer" Target="footer53.xml"/><Relationship Id="rId441" Type="http://schemas.openxmlformats.org/officeDocument/2006/relationships/header" Target="header57.xml"/><Relationship Id="rId442" Type="http://schemas.openxmlformats.org/officeDocument/2006/relationships/footer" Target="footer54.xml"/><Relationship Id="rId443" Type="http://schemas.openxmlformats.org/officeDocument/2006/relationships/header" Target="header58.xml"/><Relationship Id="rId444" Type="http://schemas.openxmlformats.org/officeDocument/2006/relationships/footer" Target="footer55.xml"/><Relationship Id="rId445" Type="http://schemas.openxmlformats.org/officeDocument/2006/relationships/image" Target="media/image328.png"/><Relationship Id="rId446" Type="http://schemas.openxmlformats.org/officeDocument/2006/relationships/image" Target="media/image329.png"/><Relationship Id="rId447" Type="http://schemas.openxmlformats.org/officeDocument/2006/relationships/image" Target="media/image330.png"/><Relationship Id="rId448" Type="http://schemas.openxmlformats.org/officeDocument/2006/relationships/image" Target="media/image331.png"/><Relationship Id="rId449" Type="http://schemas.openxmlformats.org/officeDocument/2006/relationships/image" Target="media/image332.png"/><Relationship Id="rId450" Type="http://schemas.openxmlformats.org/officeDocument/2006/relationships/image" Target="media/image333.png"/><Relationship Id="rId451" Type="http://schemas.openxmlformats.org/officeDocument/2006/relationships/image" Target="media/image334.png"/><Relationship Id="rId452" Type="http://schemas.openxmlformats.org/officeDocument/2006/relationships/image" Target="media/image335.png"/><Relationship Id="rId453" Type="http://schemas.openxmlformats.org/officeDocument/2006/relationships/image" Target="media/image336.png"/><Relationship Id="rId454" Type="http://schemas.openxmlformats.org/officeDocument/2006/relationships/image" Target="media/image337.png"/><Relationship Id="rId455" Type="http://schemas.openxmlformats.org/officeDocument/2006/relationships/image" Target="media/image338.png"/><Relationship Id="rId456" Type="http://schemas.openxmlformats.org/officeDocument/2006/relationships/image" Target="media/image339.png"/><Relationship Id="rId457" Type="http://schemas.openxmlformats.org/officeDocument/2006/relationships/image" Target="media/image340.png"/><Relationship Id="rId458" Type="http://schemas.openxmlformats.org/officeDocument/2006/relationships/image" Target="media/image341.png"/><Relationship Id="rId459" Type="http://schemas.openxmlformats.org/officeDocument/2006/relationships/header" Target="header59.xml"/><Relationship Id="rId460" Type="http://schemas.openxmlformats.org/officeDocument/2006/relationships/footer" Target="footer56.xml"/><Relationship Id="rId461" Type="http://schemas.openxmlformats.org/officeDocument/2006/relationships/header" Target="header60.xml"/><Relationship Id="rId462" Type="http://schemas.openxmlformats.org/officeDocument/2006/relationships/footer" Target="footer57.xml"/><Relationship Id="rId463" Type="http://schemas.openxmlformats.org/officeDocument/2006/relationships/image" Target="media/image342.png"/><Relationship Id="rId464" Type="http://schemas.openxmlformats.org/officeDocument/2006/relationships/image" Target="media/image343.png"/><Relationship Id="rId465" Type="http://schemas.openxmlformats.org/officeDocument/2006/relationships/image" Target="media/image344.png"/><Relationship Id="rId466" Type="http://schemas.openxmlformats.org/officeDocument/2006/relationships/image" Target="media/image345.png"/><Relationship Id="rId467" Type="http://schemas.openxmlformats.org/officeDocument/2006/relationships/header" Target="header61.xml"/><Relationship Id="rId468" Type="http://schemas.openxmlformats.org/officeDocument/2006/relationships/footer" Target="footer58.xml"/><Relationship Id="rId469" Type="http://schemas.openxmlformats.org/officeDocument/2006/relationships/image" Target="media/image346.png"/><Relationship Id="rId470" Type="http://schemas.openxmlformats.org/officeDocument/2006/relationships/image" Target="media/image347.png"/><Relationship Id="rId471" Type="http://schemas.openxmlformats.org/officeDocument/2006/relationships/image" Target="media/image348.png"/><Relationship Id="rId472" Type="http://schemas.openxmlformats.org/officeDocument/2006/relationships/image" Target="media/image349.png"/><Relationship Id="rId473" Type="http://schemas.openxmlformats.org/officeDocument/2006/relationships/image" Target="media/image350.png"/><Relationship Id="rId474" Type="http://schemas.openxmlformats.org/officeDocument/2006/relationships/image" Target="media/image351.png"/><Relationship Id="rId475" Type="http://schemas.openxmlformats.org/officeDocument/2006/relationships/image" Target="media/image352.png"/><Relationship Id="rId476" Type="http://schemas.openxmlformats.org/officeDocument/2006/relationships/image" Target="media/image353.png"/><Relationship Id="rId477" Type="http://schemas.openxmlformats.org/officeDocument/2006/relationships/header" Target="header62.xml"/><Relationship Id="rId478" Type="http://schemas.openxmlformats.org/officeDocument/2006/relationships/footer" Target="footer59.xml"/><Relationship Id="rId479" Type="http://schemas.openxmlformats.org/officeDocument/2006/relationships/image" Target="media/image354.png"/><Relationship Id="rId480" Type="http://schemas.openxmlformats.org/officeDocument/2006/relationships/image" Target="media/image355.png"/><Relationship Id="rId481" Type="http://schemas.openxmlformats.org/officeDocument/2006/relationships/image" Target="media/image356.png"/><Relationship Id="rId482" Type="http://schemas.openxmlformats.org/officeDocument/2006/relationships/image" Target="media/image357.png"/><Relationship Id="rId483" Type="http://schemas.openxmlformats.org/officeDocument/2006/relationships/image" Target="media/image358.png"/><Relationship Id="rId484" Type="http://schemas.openxmlformats.org/officeDocument/2006/relationships/image" Target="media/image359.png"/><Relationship Id="rId485" Type="http://schemas.openxmlformats.org/officeDocument/2006/relationships/image" Target="media/image360.png"/><Relationship Id="rId486" Type="http://schemas.openxmlformats.org/officeDocument/2006/relationships/image" Target="media/image361.png"/><Relationship Id="rId487" Type="http://schemas.openxmlformats.org/officeDocument/2006/relationships/image" Target="media/image362.png"/><Relationship Id="rId488" Type="http://schemas.openxmlformats.org/officeDocument/2006/relationships/image" Target="media/image363.png"/><Relationship Id="rId489" Type="http://schemas.openxmlformats.org/officeDocument/2006/relationships/image" Target="media/image364.png"/><Relationship Id="rId490" Type="http://schemas.openxmlformats.org/officeDocument/2006/relationships/image" Target="media/image365.png"/><Relationship Id="rId491" Type="http://schemas.openxmlformats.org/officeDocument/2006/relationships/image" Target="media/image366.png"/><Relationship Id="rId492" Type="http://schemas.openxmlformats.org/officeDocument/2006/relationships/header" Target="header63.xml"/><Relationship Id="rId493" Type="http://schemas.openxmlformats.org/officeDocument/2006/relationships/footer" Target="footer60.xml"/><Relationship Id="rId494" Type="http://schemas.openxmlformats.org/officeDocument/2006/relationships/header" Target="header64.xml"/><Relationship Id="rId495" Type="http://schemas.openxmlformats.org/officeDocument/2006/relationships/footer" Target="footer61.xml"/><Relationship Id="rId496" Type="http://schemas.openxmlformats.org/officeDocument/2006/relationships/header" Target="header65.xml"/><Relationship Id="rId497" Type="http://schemas.openxmlformats.org/officeDocument/2006/relationships/footer" Target="footer62.xml"/><Relationship Id="rId498" Type="http://schemas.openxmlformats.org/officeDocument/2006/relationships/header" Target="header66.xml"/><Relationship Id="rId499" Type="http://schemas.openxmlformats.org/officeDocument/2006/relationships/footer" Target="footer63.xml"/><Relationship Id="rId500" Type="http://schemas.openxmlformats.org/officeDocument/2006/relationships/image" Target="media/image367.png"/><Relationship Id="rId501" Type="http://schemas.openxmlformats.org/officeDocument/2006/relationships/image" Target="media/image368.png"/><Relationship Id="rId502" Type="http://schemas.openxmlformats.org/officeDocument/2006/relationships/image" Target="media/image369.png"/><Relationship Id="rId503" Type="http://schemas.openxmlformats.org/officeDocument/2006/relationships/header" Target="header67.xml"/><Relationship Id="rId504" Type="http://schemas.openxmlformats.org/officeDocument/2006/relationships/footer" Target="footer64.xml"/><Relationship Id="rId505" Type="http://schemas.openxmlformats.org/officeDocument/2006/relationships/image" Target="media/image370.png"/><Relationship Id="rId506" Type="http://schemas.openxmlformats.org/officeDocument/2006/relationships/image" Target="media/image371.png"/><Relationship Id="rId507" Type="http://schemas.openxmlformats.org/officeDocument/2006/relationships/image" Target="media/image372.png"/><Relationship Id="rId508" Type="http://schemas.openxmlformats.org/officeDocument/2006/relationships/header" Target="header68.xml"/><Relationship Id="rId509" Type="http://schemas.openxmlformats.org/officeDocument/2006/relationships/footer" Target="footer65.xml"/><Relationship Id="rId510" Type="http://schemas.openxmlformats.org/officeDocument/2006/relationships/image" Target="media/image373.png"/><Relationship Id="rId511" Type="http://schemas.openxmlformats.org/officeDocument/2006/relationships/image" Target="media/image374.png"/><Relationship Id="rId512" Type="http://schemas.openxmlformats.org/officeDocument/2006/relationships/image" Target="media/image375.png"/><Relationship Id="rId513" Type="http://schemas.openxmlformats.org/officeDocument/2006/relationships/image" Target="media/image376.png"/><Relationship Id="rId514" Type="http://schemas.openxmlformats.org/officeDocument/2006/relationships/image" Target="media/image377.png"/><Relationship Id="rId515" Type="http://schemas.openxmlformats.org/officeDocument/2006/relationships/image" Target="media/image378.png"/><Relationship Id="rId516" Type="http://schemas.openxmlformats.org/officeDocument/2006/relationships/image" Target="media/image379.png"/><Relationship Id="rId517" Type="http://schemas.openxmlformats.org/officeDocument/2006/relationships/image" Target="media/image380.png"/><Relationship Id="rId518" Type="http://schemas.openxmlformats.org/officeDocument/2006/relationships/image" Target="media/image381.png"/><Relationship Id="rId519" Type="http://schemas.openxmlformats.org/officeDocument/2006/relationships/image" Target="media/image382.png"/><Relationship Id="rId520" Type="http://schemas.openxmlformats.org/officeDocument/2006/relationships/image" Target="media/image383.png"/><Relationship Id="rId521" Type="http://schemas.openxmlformats.org/officeDocument/2006/relationships/image" Target="media/image384.png"/><Relationship Id="rId522" Type="http://schemas.openxmlformats.org/officeDocument/2006/relationships/header" Target="header69.xml"/><Relationship Id="rId523" Type="http://schemas.openxmlformats.org/officeDocument/2006/relationships/footer" Target="footer66.xml"/><Relationship Id="rId524" Type="http://schemas.openxmlformats.org/officeDocument/2006/relationships/image" Target="media/image385.png"/><Relationship Id="rId525" Type="http://schemas.openxmlformats.org/officeDocument/2006/relationships/image" Target="media/image386.png"/><Relationship Id="rId526" Type="http://schemas.openxmlformats.org/officeDocument/2006/relationships/header" Target="header70.xml"/><Relationship Id="rId527" Type="http://schemas.openxmlformats.org/officeDocument/2006/relationships/footer" Target="footer67.xml"/><Relationship Id="rId528" Type="http://schemas.openxmlformats.org/officeDocument/2006/relationships/image" Target="media/image387.png"/><Relationship Id="rId529" Type="http://schemas.openxmlformats.org/officeDocument/2006/relationships/image" Target="media/image388.png"/><Relationship Id="rId530" Type="http://schemas.openxmlformats.org/officeDocument/2006/relationships/image" Target="media/image389.png"/><Relationship Id="rId531" Type="http://schemas.openxmlformats.org/officeDocument/2006/relationships/image" Target="media/image390.png"/><Relationship Id="rId532" Type="http://schemas.openxmlformats.org/officeDocument/2006/relationships/image" Target="media/image391.png"/><Relationship Id="rId533" Type="http://schemas.openxmlformats.org/officeDocument/2006/relationships/image" Target="media/image392.png"/><Relationship Id="rId534" Type="http://schemas.openxmlformats.org/officeDocument/2006/relationships/image" Target="media/image393.png"/><Relationship Id="rId535" Type="http://schemas.openxmlformats.org/officeDocument/2006/relationships/image" Target="media/image394.png"/><Relationship Id="rId536" Type="http://schemas.openxmlformats.org/officeDocument/2006/relationships/image" Target="media/image395.png"/><Relationship Id="rId537" Type="http://schemas.openxmlformats.org/officeDocument/2006/relationships/image" Target="media/image396.png"/><Relationship Id="rId538" Type="http://schemas.openxmlformats.org/officeDocument/2006/relationships/image" Target="media/image397.png"/><Relationship Id="rId539" Type="http://schemas.openxmlformats.org/officeDocument/2006/relationships/image" Target="media/image398.png"/><Relationship Id="rId540" Type="http://schemas.openxmlformats.org/officeDocument/2006/relationships/image" Target="media/image399.png"/><Relationship Id="rId541" Type="http://schemas.openxmlformats.org/officeDocument/2006/relationships/image" Target="media/image400.png"/><Relationship Id="rId542" Type="http://schemas.openxmlformats.org/officeDocument/2006/relationships/image" Target="media/image401.png"/><Relationship Id="rId543" Type="http://schemas.openxmlformats.org/officeDocument/2006/relationships/image" Target="media/image402.png"/><Relationship Id="rId544" Type="http://schemas.openxmlformats.org/officeDocument/2006/relationships/image" Target="media/image403.png"/><Relationship Id="rId545" Type="http://schemas.openxmlformats.org/officeDocument/2006/relationships/image" Target="media/image404.png"/><Relationship Id="rId546" Type="http://schemas.openxmlformats.org/officeDocument/2006/relationships/image" Target="media/image405.png"/><Relationship Id="rId547" Type="http://schemas.openxmlformats.org/officeDocument/2006/relationships/image" Target="media/image406.png"/><Relationship Id="rId548" Type="http://schemas.openxmlformats.org/officeDocument/2006/relationships/image" Target="media/image407.png"/><Relationship Id="rId549" Type="http://schemas.openxmlformats.org/officeDocument/2006/relationships/image" Target="media/image408.png"/><Relationship Id="rId550" Type="http://schemas.openxmlformats.org/officeDocument/2006/relationships/image" Target="media/image409.png"/><Relationship Id="rId551" Type="http://schemas.openxmlformats.org/officeDocument/2006/relationships/image" Target="media/image410.png"/><Relationship Id="rId552" Type="http://schemas.openxmlformats.org/officeDocument/2006/relationships/image" Target="media/image411.png"/><Relationship Id="rId553" Type="http://schemas.openxmlformats.org/officeDocument/2006/relationships/image" Target="media/image412.png"/><Relationship Id="rId554" Type="http://schemas.openxmlformats.org/officeDocument/2006/relationships/image" Target="media/image413.png"/><Relationship Id="rId555" Type="http://schemas.openxmlformats.org/officeDocument/2006/relationships/image" Target="media/image414.png"/><Relationship Id="rId556" Type="http://schemas.openxmlformats.org/officeDocument/2006/relationships/image" Target="media/image415.png"/><Relationship Id="rId557" Type="http://schemas.openxmlformats.org/officeDocument/2006/relationships/image" Target="media/image416.png"/><Relationship Id="rId558" Type="http://schemas.openxmlformats.org/officeDocument/2006/relationships/header" Target="header71.xml"/><Relationship Id="rId559" Type="http://schemas.openxmlformats.org/officeDocument/2006/relationships/footer" Target="footer68.xml"/><Relationship Id="rId560" Type="http://schemas.openxmlformats.org/officeDocument/2006/relationships/image" Target="media/image417.png"/><Relationship Id="rId561" Type="http://schemas.openxmlformats.org/officeDocument/2006/relationships/image" Target="media/image418.png"/><Relationship Id="rId562" Type="http://schemas.openxmlformats.org/officeDocument/2006/relationships/image" Target="media/image419.png"/><Relationship Id="rId563" Type="http://schemas.openxmlformats.org/officeDocument/2006/relationships/image" Target="media/image420.png"/><Relationship Id="rId564" Type="http://schemas.openxmlformats.org/officeDocument/2006/relationships/image" Target="media/image421.png"/><Relationship Id="rId565" Type="http://schemas.openxmlformats.org/officeDocument/2006/relationships/image" Target="media/image422.png"/><Relationship Id="rId566" Type="http://schemas.openxmlformats.org/officeDocument/2006/relationships/header" Target="header72.xml"/><Relationship Id="rId567" Type="http://schemas.openxmlformats.org/officeDocument/2006/relationships/footer" Target="footer69.xml"/><Relationship Id="rId568" Type="http://schemas.openxmlformats.org/officeDocument/2006/relationships/header" Target="header73.xml"/><Relationship Id="rId569" Type="http://schemas.openxmlformats.org/officeDocument/2006/relationships/footer" Target="footer70.xml"/><Relationship Id="rId570" Type="http://schemas.openxmlformats.org/officeDocument/2006/relationships/header" Target="header74.xml"/><Relationship Id="rId571" Type="http://schemas.openxmlformats.org/officeDocument/2006/relationships/footer" Target="footer71.xml"/><Relationship Id="rId572" Type="http://schemas.openxmlformats.org/officeDocument/2006/relationships/header" Target="header75.xml"/><Relationship Id="rId573" Type="http://schemas.openxmlformats.org/officeDocument/2006/relationships/footer" Target="footer72.xml"/><Relationship Id="rId574" Type="http://schemas.openxmlformats.org/officeDocument/2006/relationships/header" Target="header76.xml"/><Relationship Id="rId575" Type="http://schemas.openxmlformats.org/officeDocument/2006/relationships/footer" Target="footer73.xml"/><Relationship Id="rId576" Type="http://schemas.openxmlformats.org/officeDocument/2006/relationships/header" Target="header77.xml"/><Relationship Id="rId577" Type="http://schemas.openxmlformats.org/officeDocument/2006/relationships/footer" Target="footer74.xml"/><Relationship Id="rId578" Type="http://schemas.openxmlformats.org/officeDocument/2006/relationships/header" Target="header78.xml"/><Relationship Id="rId579" Type="http://schemas.openxmlformats.org/officeDocument/2006/relationships/footer" Target="footer75.xml"/><Relationship Id="rId580" Type="http://schemas.openxmlformats.org/officeDocument/2006/relationships/header" Target="header79.xml"/><Relationship Id="rId581" Type="http://schemas.openxmlformats.org/officeDocument/2006/relationships/footer" Target="footer76.xml"/><Relationship Id="rId582" Type="http://schemas.openxmlformats.org/officeDocument/2006/relationships/header" Target="header80.xml"/><Relationship Id="rId583" Type="http://schemas.openxmlformats.org/officeDocument/2006/relationships/footer" Target="footer77.xml"/><Relationship Id="rId584" Type="http://schemas.openxmlformats.org/officeDocument/2006/relationships/header" Target="header81.xml"/><Relationship Id="rId585" Type="http://schemas.openxmlformats.org/officeDocument/2006/relationships/footer" Target="footer78.xml"/><Relationship Id="rId586" Type="http://schemas.openxmlformats.org/officeDocument/2006/relationships/header" Target="header82.xml"/><Relationship Id="rId587" Type="http://schemas.openxmlformats.org/officeDocument/2006/relationships/footer" Target="footer79.xml"/><Relationship Id="rId588" Type="http://schemas.openxmlformats.org/officeDocument/2006/relationships/header" Target="header83.xml"/><Relationship Id="rId589" Type="http://schemas.openxmlformats.org/officeDocument/2006/relationships/footer" Target="footer80.xml"/><Relationship Id="rId590" Type="http://schemas.openxmlformats.org/officeDocument/2006/relationships/header" Target="header84.xml"/><Relationship Id="rId591" Type="http://schemas.openxmlformats.org/officeDocument/2006/relationships/footer" Target="footer81.xml"/><Relationship Id="rId592" Type="http://schemas.openxmlformats.org/officeDocument/2006/relationships/header" Target="header85.xml"/><Relationship Id="rId593" Type="http://schemas.openxmlformats.org/officeDocument/2006/relationships/footer" Target="footer82.xml"/><Relationship Id="rId594" Type="http://schemas.openxmlformats.org/officeDocument/2006/relationships/header" Target="header86.xml"/><Relationship Id="rId595" Type="http://schemas.openxmlformats.org/officeDocument/2006/relationships/footer" Target="footer83.xml"/><Relationship Id="rId596" Type="http://schemas.openxmlformats.org/officeDocument/2006/relationships/header" Target="header87.xml"/><Relationship Id="rId597" Type="http://schemas.openxmlformats.org/officeDocument/2006/relationships/footer" Target="footer84.xml"/><Relationship Id="rId598" Type="http://schemas.openxmlformats.org/officeDocument/2006/relationships/header" Target="header88.xml"/><Relationship Id="rId599" Type="http://schemas.openxmlformats.org/officeDocument/2006/relationships/footer" Target="footer85.xml"/><Relationship Id="rId600" Type="http://schemas.openxmlformats.org/officeDocument/2006/relationships/header" Target="header89.xml"/><Relationship Id="rId601" Type="http://schemas.openxmlformats.org/officeDocument/2006/relationships/footer" Target="footer86.xml"/><Relationship Id="rId602" Type="http://schemas.openxmlformats.org/officeDocument/2006/relationships/header" Target="header90.xml"/><Relationship Id="rId603" Type="http://schemas.openxmlformats.org/officeDocument/2006/relationships/footer" Target="footer87.xml"/><Relationship Id="rId604" Type="http://schemas.openxmlformats.org/officeDocument/2006/relationships/header" Target="header91.xml"/><Relationship Id="rId605" Type="http://schemas.openxmlformats.org/officeDocument/2006/relationships/footer" Target="footer88.xml"/><Relationship Id="rId606" Type="http://schemas.openxmlformats.org/officeDocument/2006/relationships/header" Target="header92.xml"/><Relationship Id="rId607" Type="http://schemas.openxmlformats.org/officeDocument/2006/relationships/footer" Target="footer89.xml"/><Relationship Id="rId608" Type="http://schemas.openxmlformats.org/officeDocument/2006/relationships/header" Target="header93.xml"/><Relationship Id="rId609" Type="http://schemas.openxmlformats.org/officeDocument/2006/relationships/footer" Target="footer90.xml"/><Relationship Id="rId610" Type="http://schemas.openxmlformats.org/officeDocument/2006/relationships/header" Target="header94.xml"/><Relationship Id="rId611" Type="http://schemas.openxmlformats.org/officeDocument/2006/relationships/footer" Target="footer91.xml"/><Relationship Id="rId612" Type="http://schemas.openxmlformats.org/officeDocument/2006/relationships/image" Target="media/image423.png"/><Relationship Id="rId613" Type="http://schemas.openxmlformats.org/officeDocument/2006/relationships/header" Target="header95.xml"/><Relationship Id="rId614" Type="http://schemas.openxmlformats.org/officeDocument/2006/relationships/footer" Target="footer92.xml"/><Relationship Id="rId615" Type="http://schemas.openxmlformats.org/officeDocument/2006/relationships/image" Target="media/image424.png"/><Relationship Id="rId616" Type="http://schemas.openxmlformats.org/officeDocument/2006/relationships/image" Target="media/image425.png"/><Relationship Id="rId617" Type="http://schemas.openxmlformats.org/officeDocument/2006/relationships/image" Target="media/image426.png"/><Relationship Id="rId618" Type="http://schemas.openxmlformats.org/officeDocument/2006/relationships/image" Target="media/image427.png"/><Relationship Id="rId619" Type="http://schemas.openxmlformats.org/officeDocument/2006/relationships/image" Target="media/image428.png"/><Relationship Id="rId620" Type="http://schemas.openxmlformats.org/officeDocument/2006/relationships/image" Target="media/image429.png"/><Relationship Id="rId621" Type="http://schemas.openxmlformats.org/officeDocument/2006/relationships/image" Target="media/image430.png"/><Relationship Id="rId622" Type="http://schemas.openxmlformats.org/officeDocument/2006/relationships/image" Target="media/image431.png"/><Relationship Id="rId623" Type="http://schemas.openxmlformats.org/officeDocument/2006/relationships/image" Target="media/image432.png"/><Relationship Id="rId624" Type="http://schemas.openxmlformats.org/officeDocument/2006/relationships/image" Target="media/image433.png"/><Relationship Id="rId625" Type="http://schemas.openxmlformats.org/officeDocument/2006/relationships/image" Target="media/image434.png"/><Relationship Id="rId626" Type="http://schemas.openxmlformats.org/officeDocument/2006/relationships/image" Target="media/image435.png"/><Relationship Id="rId627" Type="http://schemas.openxmlformats.org/officeDocument/2006/relationships/image" Target="media/image436.png"/><Relationship Id="rId628" Type="http://schemas.openxmlformats.org/officeDocument/2006/relationships/image" Target="media/image437.png"/><Relationship Id="rId629" Type="http://schemas.openxmlformats.org/officeDocument/2006/relationships/image" Target="media/image438.png"/><Relationship Id="rId630" Type="http://schemas.openxmlformats.org/officeDocument/2006/relationships/image" Target="media/image439.png"/><Relationship Id="rId631" Type="http://schemas.openxmlformats.org/officeDocument/2006/relationships/header" Target="header96.xml"/><Relationship Id="rId632" Type="http://schemas.openxmlformats.org/officeDocument/2006/relationships/footer" Target="footer93.xml"/><Relationship Id="rId633" Type="http://schemas.openxmlformats.org/officeDocument/2006/relationships/image" Target="media/image440.png"/><Relationship Id="rId634" Type="http://schemas.openxmlformats.org/officeDocument/2006/relationships/image" Target="media/image441.png"/><Relationship Id="rId635" Type="http://schemas.openxmlformats.org/officeDocument/2006/relationships/image" Target="media/image442.png"/><Relationship Id="rId636" Type="http://schemas.openxmlformats.org/officeDocument/2006/relationships/image" Target="media/image443.png"/><Relationship Id="rId637" Type="http://schemas.openxmlformats.org/officeDocument/2006/relationships/image" Target="media/image444.png"/><Relationship Id="rId638" Type="http://schemas.openxmlformats.org/officeDocument/2006/relationships/header" Target="header97.xml"/><Relationship Id="rId639" Type="http://schemas.openxmlformats.org/officeDocument/2006/relationships/footer" Target="footer94.xml"/><Relationship Id="rId640" Type="http://schemas.openxmlformats.org/officeDocument/2006/relationships/image" Target="media/image445.png"/><Relationship Id="rId641" Type="http://schemas.openxmlformats.org/officeDocument/2006/relationships/image" Target="media/image446.png"/><Relationship Id="rId642" Type="http://schemas.openxmlformats.org/officeDocument/2006/relationships/image" Target="media/image447.png"/><Relationship Id="rId643" Type="http://schemas.openxmlformats.org/officeDocument/2006/relationships/image" Target="media/image448.png"/><Relationship Id="rId644" Type="http://schemas.openxmlformats.org/officeDocument/2006/relationships/image" Target="media/image449.png"/><Relationship Id="rId645" Type="http://schemas.openxmlformats.org/officeDocument/2006/relationships/image" Target="media/image450.png"/><Relationship Id="rId646" Type="http://schemas.openxmlformats.org/officeDocument/2006/relationships/image" Target="media/image451.png"/><Relationship Id="rId647" Type="http://schemas.openxmlformats.org/officeDocument/2006/relationships/image" Target="media/image452.png"/><Relationship Id="rId648" Type="http://schemas.openxmlformats.org/officeDocument/2006/relationships/image" Target="media/image453.png"/><Relationship Id="rId649" Type="http://schemas.openxmlformats.org/officeDocument/2006/relationships/image" Target="media/image454.png"/><Relationship Id="rId650" Type="http://schemas.openxmlformats.org/officeDocument/2006/relationships/image" Target="media/image455.png"/><Relationship Id="rId651" Type="http://schemas.openxmlformats.org/officeDocument/2006/relationships/header" Target="header98.xml"/><Relationship Id="rId652" Type="http://schemas.openxmlformats.org/officeDocument/2006/relationships/footer" Target="footer95.xml"/><Relationship Id="rId653" Type="http://schemas.openxmlformats.org/officeDocument/2006/relationships/image" Target="media/image456.png"/><Relationship Id="rId654" Type="http://schemas.openxmlformats.org/officeDocument/2006/relationships/image" Target="media/image457.png"/><Relationship Id="rId655" Type="http://schemas.openxmlformats.org/officeDocument/2006/relationships/image" Target="media/image458.png"/><Relationship Id="rId656" Type="http://schemas.openxmlformats.org/officeDocument/2006/relationships/image" Target="media/image459.png"/><Relationship Id="rId657" Type="http://schemas.openxmlformats.org/officeDocument/2006/relationships/header" Target="header99.xml"/><Relationship Id="rId658" Type="http://schemas.openxmlformats.org/officeDocument/2006/relationships/footer" Target="footer96.xml"/><Relationship Id="rId659" Type="http://schemas.openxmlformats.org/officeDocument/2006/relationships/image" Target="media/image460.png"/><Relationship Id="rId660" Type="http://schemas.openxmlformats.org/officeDocument/2006/relationships/image" Target="media/image461.png"/><Relationship Id="rId661" Type="http://schemas.openxmlformats.org/officeDocument/2006/relationships/image" Target="media/image462.png"/><Relationship Id="rId662" Type="http://schemas.openxmlformats.org/officeDocument/2006/relationships/image" Target="media/image463.png"/><Relationship Id="rId663" Type="http://schemas.openxmlformats.org/officeDocument/2006/relationships/image" Target="media/image464.png"/><Relationship Id="rId664" Type="http://schemas.openxmlformats.org/officeDocument/2006/relationships/image" Target="media/image465.png"/><Relationship Id="rId665" Type="http://schemas.openxmlformats.org/officeDocument/2006/relationships/image" Target="media/image466.png"/><Relationship Id="rId666" Type="http://schemas.openxmlformats.org/officeDocument/2006/relationships/image" Target="media/image467.png"/><Relationship Id="rId667" Type="http://schemas.openxmlformats.org/officeDocument/2006/relationships/image" Target="media/image468.png"/><Relationship Id="rId668" Type="http://schemas.openxmlformats.org/officeDocument/2006/relationships/header" Target="header100.xml"/><Relationship Id="rId669" Type="http://schemas.openxmlformats.org/officeDocument/2006/relationships/footer" Target="footer97.xml"/><Relationship Id="rId670" Type="http://schemas.openxmlformats.org/officeDocument/2006/relationships/image" Target="media/image469.png"/><Relationship Id="rId671" Type="http://schemas.openxmlformats.org/officeDocument/2006/relationships/image" Target="media/image470.png"/><Relationship Id="rId672" Type="http://schemas.openxmlformats.org/officeDocument/2006/relationships/image" Target="media/image471.png"/><Relationship Id="rId673" Type="http://schemas.openxmlformats.org/officeDocument/2006/relationships/image" Target="media/image472.png"/><Relationship Id="rId674" Type="http://schemas.openxmlformats.org/officeDocument/2006/relationships/image" Target="media/image473.png"/><Relationship Id="rId675" Type="http://schemas.openxmlformats.org/officeDocument/2006/relationships/image" Target="media/image474.png"/><Relationship Id="rId676" Type="http://schemas.openxmlformats.org/officeDocument/2006/relationships/image" Target="media/image475.png"/><Relationship Id="rId677" Type="http://schemas.openxmlformats.org/officeDocument/2006/relationships/header" Target="header101.xml"/><Relationship Id="rId678" Type="http://schemas.openxmlformats.org/officeDocument/2006/relationships/footer" Target="footer98.xml"/><Relationship Id="rId679" Type="http://schemas.openxmlformats.org/officeDocument/2006/relationships/image" Target="media/image476.png"/><Relationship Id="rId680" Type="http://schemas.openxmlformats.org/officeDocument/2006/relationships/image" Target="media/image477.png"/><Relationship Id="rId681" Type="http://schemas.openxmlformats.org/officeDocument/2006/relationships/image" Target="media/image478.png"/><Relationship Id="rId682" Type="http://schemas.openxmlformats.org/officeDocument/2006/relationships/image" Target="media/image479.png"/><Relationship Id="rId683" Type="http://schemas.openxmlformats.org/officeDocument/2006/relationships/image" Target="media/image480.png"/><Relationship Id="rId684" Type="http://schemas.openxmlformats.org/officeDocument/2006/relationships/image" Target="media/image481.png"/><Relationship Id="rId685" Type="http://schemas.openxmlformats.org/officeDocument/2006/relationships/image" Target="media/image482.png"/><Relationship Id="rId686" Type="http://schemas.openxmlformats.org/officeDocument/2006/relationships/image" Target="media/image483.png"/><Relationship Id="rId687" Type="http://schemas.openxmlformats.org/officeDocument/2006/relationships/header" Target="header102.xml"/><Relationship Id="rId688" Type="http://schemas.openxmlformats.org/officeDocument/2006/relationships/footer" Target="footer99.xml"/><Relationship Id="rId689" Type="http://schemas.openxmlformats.org/officeDocument/2006/relationships/image" Target="media/image484.png"/><Relationship Id="rId690" Type="http://schemas.openxmlformats.org/officeDocument/2006/relationships/image" Target="media/image485.png"/><Relationship Id="rId691" Type="http://schemas.openxmlformats.org/officeDocument/2006/relationships/image" Target="media/image486.png"/><Relationship Id="rId692" Type="http://schemas.openxmlformats.org/officeDocument/2006/relationships/image" Target="media/image487.png"/><Relationship Id="rId693" Type="http://schemas.openxmlformats.org/officeDocument/2006/relationships/image" Target="media/image488.png"/><Relationship Id="rId694" Type="http://schemas.openxmlformats.org/officeDocument/2006/relationships/image" Target="media/image489.png"/><Relationship Id="rId695" Type="http://schemas.openxmlformats.org/officeDocument/2006/relationships/header" Target="header103.xml"/><Relationship Id="rId696" Type="http://schemas.openxmlformats.org/officeDocument/2006/relationships/footer" Target="footer100.xml"/><Relationship Id="rId697" Type="http://schemas.openxmlformats.org/officeDocument/2006/relationships/image" Target="media/image490.png"/><Relationship Id="rId698" Type="http://schemas.openxmlformats.org/officeDocument/2006/relationships/image" Target="media/image491.png"/><Relationship Id="rId699" Type="http://schemas.openxmlformats.org/officeDocument/2006/relationships/image" Target="media/image492.png"/><Relationship Id="rId700" Type="http://schemas.openxmlformats.org/officeDocument/2006/relationships/image" Target="media/image493.png"/><Relationship Id="rId701" Type="http://schemas.openxmlformats.org/officeDocument/2006/relationships/image" Target="media/image494.png"/><Relationship Id="rId702" Type="http://schemas.openxmlformats.org/officeDocument/2006/relationships/image" Target="media/image495.png"/><Relationship Id="rId703" Type="http://schemas.openxmlformats.org/officeDocument/2006/relationships/image" Target="media/image496.png"/><Relationship Id="rId704" Type="http://schemas.openxmlformats.org/officeDocument/2006/relationships/image" Target="media/image497.png"/><Relationship Id="rId705" Type="http://schemas.openxmlformats.org/officeDocument/2006/relationships/image" Target="media/image498.png"/><Relationship Id="rId706" Type="http://schemas.openxmlformats.org/officeDocument/2006/relationships/image" Target="media/image499.png"/><Relationship Id="rId707" Type="http://schemas.openxmlformats.org/officeDocument/2006/relationships/image" Target="media/image500.png"/><Relationship Id="rId708" Type="http://schemas.openxmlformats.org/officeDocument/2006/relationships/image" Target="media/image501.png"/><Relationship Id="rId709" Type="http://schemas.openxmlformats.org/officeDocument/2006/relationships/image" Target="media/image502.png"/><Relationship Id="rId71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Standards Australia</dc:creator>
  <dc:title>AS/NZS 3008.1.2:1998 Electrical installations-Selection of cables - Cables for alternating voltages up to and including 0.6\1 kV-Typical New Zealand installation conditions</dc:title>
  <dcterms:created xsi:type="dcterms:W3CDTF">2018-08-23T10:18:03Z</dcterms:created>
  <dcterms:modified xsi:type="dcterms:W3CDTF">2018-08-23T10:18:03Z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1998-05-05T00:00:00Z</vt:filetime>
  </property>
  <property fmtid="{D5CDD505-2E9C-101B-9397-08002B2CF9AE}" pid="3" name="LastSaved">
    <vt:filetime>2018-08-22T00:00:00Z</vt:filetime>
  </property>
</Properties>
</file>